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A9A29" w14:textId="77777777" w:rsidR="0061079B" w:rsidRDefault="004244F8" w:rsidP="008748F4">
      <w:pPr>
        <w:rPr>
          <w:rFonts w:ascii="Times New Roman" w:hAnsi="Times New Roman" w:cs="Times New Roman"/>
          <w:sz w:val="32"/>
          <w:szCs w:val="32"/>
        </w:rPr>
      </w:pPr>
      <w:r>
        <w:rPr>
          <w:lang w:val="ru-RU"/>
        </w:rPr>
        <w:t xml:space="preserve">                            </w:t>
      </w:r>
      <w:commentRangeStart w:id="0"/>
      <w:r w:rsidR="008748F4">
        <w:rPr>
          <w:rFonts w:ascii="Times New Roman" w:hAnsi="Times New Roman" w:cs="Times New Roman"/>
          <w:sz w:val="32"/>
          <w:szCs w:val="32"/>
        </w:rPr>
        <w:t>The Code of John</w:t>
      </w:r>
      <w:commentRangeEnd w:id="0"/>
      <w:r w:rsidR="00F77EE8">
        <w:rPr>
          <w:rStyle w:val="CommentReference"/>
        </w:rPr>
        <w:commentReference w:id="0"/>
      </w:r>
      <w:r w:rsidRPr="00B172DE">
        <w:rPr>
          <w:rFonts w:ascii="Times New Roman" w:hAnsi="Times New Roman" w:cs="Times New Roman"/>
          <w:sz w:val="32"/>
          <w:szCs w:val="32"/>
          <w:lang w:val="ru-RU"/>
        </w:rPr>
        <w:t xml:space="preserve">: </w:t>
      </w:r>
      <w:r w:rsidR="008748F4">
        <w:rPr>
          <w:rFonts w:ascii="Times New Roman" w:hAnsi="Times New Roman" w:cs="Times New Roman"/>
          <w:sz w:val="32"/>
          <w:szCs w:val="32"/>
        </w:rPr>
        <w:t>Revelation of the Stargazers</w:t>
      </w:r>
      <w:r w:rsidR="00AF2096" w:rsidRPr="00B172DE">
        <w:rPr>
          <w:rStyle w:val="FootnoteReference"/>
          <w:rFonts w:ascii="Times New Roman" w:hAnsi="Times New Roman" w:cs="Times New Roman"/>
          <w:lang w:val="ru-RU"/>
        </w:rPr>
        <w:footnoteReference w:id="1"/>
      </w:r>
    </w:p>
    <w:p w14:paraId="3E891DD7" w14:textId="77777777" w:rsidR="008748F4" w:rsidRPr="008748F4" w:rsidRDefault="008748F4" w:rsidP="00B2584B">
      <w:pPr>
        <w:jc w:val="center"/>
        <w:rPr>
          <w:rFonts w:ascii="Times New Roman" w:hAnsi="Times New Roman" w:cs="Times New Roman"/>
          <w:i/>
          <w:iCs/>
          <w:sz w:val="28"/>
          <w:szCs w:val="28"/>
          <w:lang w:val="ru-RU"/>
        </w:rPr>
      </w:pPr>
      <w:r w:rsidRPr="008748F4">
        <w:rPr>
          <w:rFonts w:ascii="Times New Roman" w:hAnsi="Times New Roman" w:cs="Times New Roman"/>
          <w:i/>
          <w:iCs/>
          <w:sz w:val="28"/>
          <w:szCs w:val="28"/>
        </w:rPr>
        <w:t xml:space="preserve">Astrological and </w:t>
      </w:r>
      <w:r w:rsidR="00B2584B">
        <w:rPr>
          <w:rFonts w:ascii="Times New Roman" w:hAnsi="Times New Roman" w:cs="Times New Roman"/>
          <w:i/>
          <w:iCs/>
          <w:sz w:val="28"/>
          <w:szCs w:val="28"/>
        </w:rPr>
        <w:t>S</w:t>
      </w:r>
      <w:r w:rsidRPr="008748F4">
        <w:rPr>
          <w:rFonts w:ascii="Times New Roman" w:hAnsi="Times New Roman" w:cs="Times New Roman"/>
          <w:i/>
          <w:iCs/>
          <w:sz w:val="28"/>
          <w:szCs w:val="28"/>
        </w:rPr>
        <w:t xml:space="preserve">piritual </w:t>
      </w:r>
      <w:r w:rsidR="00B2584B">
        <w:rPr>
          <w:rFonts w:ascii="Times New Roman" w:hAnsi="Times New Roman" w:cs="Times New Roman"/>
          <w:i/>
          <w:iCs/>
          <w:sz w:val="28"/>
          <w:szCs w:val="28"/>
        </w:rPr>
        <w:t>S</w:t>
      </w:r>
      <w:r w:rsidRPr="008748F4">
        <w:rPr>
          <w:rFonts w:ascii="Times New Roman" w:hAnsi="Times New Roman" w:cs="Times New Roman"/>
          <w:i/>
          <w:iCs/>
          <w:sz w:val="28"/>
          <w:szCs w:val="28"/>
        </w:rPr>
        <w:t>ymbolism in the Book of Revelation</w:t>
      </w:r>
    </w:p>
    <w:p w14:paraId="2D4AA031" w14:textId="77777777" w:rsidR="004244F8" w:rsidRPr="00B172DE" w:rsidRDefault="00D81103" w:rsidP="008748F4">
      <w:pPr>
        <w:rPr>
          <w:rFonts w:ascii="Times New Roman" w:hAnsi="Times New Roman" w:cs="Times New Roman"/>
          <w:sz w:val="32"/>
          <w:szCs w:val="32"/>
          <w:lang w:val="ru-RU"/>
        </w:rPr>
      </w:pPr>
      <w:r w:rsidRPr="00B172DE">
        <w:rPr>
          <w:rFonts w:ascii="Times New Roman" w:hAnsi="Times New Roman" w:cs="Times New Roman"/>
          <w:i/>
          <w:sz w:val="28"/>
          <w:szCs w:val="28"/>
          <w:lang w:val="ru-RU"/>
        </w:rPr>
        <w:t xml:space="preserve">      </w:t>
      </w:r>
    </w:p>
    <w:p w14:paraId="22F03E89" w14:textId="77777777" w:rsidR="008748F4" w:rsidRDefault="008748F4">
      <w:pPr>
        <w:rPr>
          <w:rFonts w:ascii="Times New Roman" w:hAnsi="Times New Roman" w:cs="Times New Roman"/>
          <w:b/>
          <w:sz w:val="28"/>
          <w:szCs w:val="28"/>
        </w:rPr>
      </w:pPr>
      <w:r>
        <w:rPr>
          <w:rFonts w:ascii="Times New Roman" w:hAnsi="Times New Roman" w:cs="Times New Roman"/>
          <w:b/>
          <w:sz w:val="28"/>
          <w:szCs w:val="28"/>
        </w:rPr>
        <w:t>Introduction</w:t>
      </w:r>
    </w:p>
    <w:p w14:paraId="759BD33A" w14:textId="77777777" w:rsidR="008748F4" w:rsidRPr="001810A4" w:rsidRDefault="008748F4" w:rsidP="008748F4">
      <w:pPr>
        <w:rPr>
          <w:rFonts w:ascii="Times New Roman" w:hAnsi="Times New Roman" w:cs="Times New Roman"/>
          <w:bCs/>
        </w:rPr>
      </w:pPr>
      <w:r w:rsidRPr="001810A4">
        <w:rPr>
          <w:rFonts w:ascii="Times New Roman" w:hAnsi="Times New Roman" w:cs="Times New Roman"/>
          <w:bCs/>
        </w:rPr>
        <w:t>The symbolism of the last book of the New Testament, the Book of Revelation (or The Apocalypse of John), written at the end of the 1</w:t>
      </w:r>
      <w:r w:rsidRPr="001810A4">
        <w:rPr>
          <w:rFonts w:ascii="Times New Roman" w:hAnsi="Times New Roman" w:cs="Times New Roman"/>
          <w:bCs/>
          <w:vertAlign w:val="superscript"/>
        </w:rPr>
        <w:t>st</w:t>
      </w:r>
      <w:r w:rsidRPr="001810A4">
        <w:rPr>
          <w:rFonts w:ascii="Times New Roman" w:hAnsi="Times New Roman" w:cs="Times New Roman"/>
          <w:bCs/>
        </w:rPr>
        <w:t xml:space="preserve"> century AD, is impossible to comprehend without taking into account the circumstances that formed the particular context within which it must be interpreted. These circumstances are as follows:</w:t>
      </w:r>
    </w:p>
    <w:p w14:paraId="76034084" w14:textId="77777777" w:rsidR="008748F4" w:rsidRPr="001810A4" w:rsidRDefault="008748F4" w:rsidP="008748F4">
      <w:pPr>
        <w:pStyle w:val="ListParagraph"/>
        <w:numPr>
          <w:ilvl w:val="0"/>
          <w:numId w:val="2"/>
        </w:numPr>
        <w:rPr>
          <w:rFonts w:ascii="Times New Roman" w:hAnsi="Times New Roman" w:cs="Times New Roman"/>
          <w:bCs/>
        </w:rPr>
      </w:pPr>
      <w:r w:rsidRPr="001810A4">
        <w:rPr>
          <w:rFonts w:ascii="Times New Roman" w:hAnsi="Times New Roman" w:cs="Times New Roman"/>
          <w:bCs/>
        </w:rPr>
        <w:t>The Book of Revelation is, among other things, an astro-symbollic chronology of the early life of Jesus of Nazareth and</w:t>
      </w:r>
      <w:r w:rsidR="00B636E8">
        <w:rPr>
          <w:rFonts w:ascii="Times New Roman" w:hAnsi="Times New Roman" w:cs="Times New Roman"/>
          <w:bCs/>
        </w:rPr>
        <w:t xml:space="preserve"> of</w:t>
      </w:r>
      <w:r w:rsidRPr="001810A4">
        <w:rPr>
          <w:rFonts w:ascii="Times New Roman" w:hAnsi="Times New Roman" w:cs="Times New Roman"/>
          <w:bCs/>
        </w:rPr>
        <w:t xml:space="preserve"> the Holy Family. </w:t>
      </w:r>
    </w:p>
    <w:p w14:paraId="75CF103F" w14:textId="77777777" w:rsidR="008748F4" w:rsidRPr="001810A4" w:rsidRDefault="008748F4" w:rsidP="00B636E8">
      <w:pPr>
        <w:pStyle w:val="ListParagraph"/>
        <w:numPr>
          <w:ilvl w:val="0"/>
          <w:numId w:val="2"/>
        </w:numPr>
        <w:rPr>
          <w:rFonts w:ascii="Times New Roman" w:hAnsi="Times New Roman" w:cs="Times New Roman"/>
          <w:bCs/>
        </w:rPr>
      </w:pPr>
      <w:r w:rsidRPr="001810A4">
        <w:rPr>
          <w:rFonts w:ascii="Times New Roman" w:hAnsi="Times New Roman" w:cs="Times New Roman"/>
          <w:bCs/>
        </w:rPr>
        <w:t xml:space="preserve">This chronology is based on Jesus’s </w:t>
      </w:r>
      <w:r w:rsidR="00B636E8">
        <w:rPr>
          <w:rFonts w:ascii="Times New Roman" w:hAnsi="Times New Roman" w:cs="Times New Roman"/>
          <w:bCs/>
        </w:rPr>
        <w:t>birth taking place on</w:t>
      </w:r>
      <w:r w:rsidRPr="001810A4">
        <w:rPr>
          <w:rFonts w:ascii="Times New Roman" w:hAnsi="Times New Roman" w:cs="Times New Roman"/>
          <w:bCs/>
        </w:rPr>
        <w:t xml:space="preserve"> </w:t>
      </w:r>
      <w:r w:rsidR="00F34F90">
        <w:rPr>
          <w:rFonts w:ascii="Times New Roman" w:hAnsi="Times New Roman" w:cs="Times New Roman"/>
          <w:bCs/>
        </w:rPr>
        <w:t xml:space="preserve">the </w:t>
      </w:r>
      <w:r w:rsidRPr="001810A4">
        <w:rPr>
          <w:rFonts w:ascii="Times New Roman" w:hAnsi="Times New Roman" w:cs="Times New Roman"/>
          <w:bCs/>
        </w:rPr>
        <w:t>27</w:t>
      </w:r>
      <w:r w:rsidR="00F34F90" w:rsidRPr="00F34F90">
        <w:rPr>
          <w:rFonts w:ascii="Times New Roman" w:hAnsi="Times New Roman" w:cs="Times New Roman"/>
          <w:bCs/>
          <w:vertAlign w:val="superscript"/>
        </w:rPr>
        <w:t>th</w:t>
      </w:r>
      <w:r w:rsidR="00F34F90">
        <w:rPr>
          <w:rFonts w:ascii="Times New Roman" w:hAnsi="Times New Roman" w:cs="Times New Roman"/>
          <w:bCs/>
        </w:rPr>
        <w:t xml:space="preserve"> of</w:t>
      </w:r>
      <w:r w:rsidRPr="001810A4">
        <w:rPr>
          <w:rFonts w:ascii="Times New Roman" w:hAnsi="Times New Roman" w:cs="Times New Roman"/>
          <w:bCs/>
        </w:rPr>
        <w:t xml:space="preserve"> July, 7 BC.</w:t>
      </w:r>
      <w:r w:rsidR="001810A4" w:rsidRPr="001810A4">
        <w:rPr>
          <w:rStyle w:val="FootnoteReference"/>
          <w:rFonts w:ascii="Times New Roman" w:hAnsi="Times New Roman" w:cs="Times New Roman"/>
          <w:bCs/>
        </w:rPr>
        <w:footnoteReference w:id="2"/>
      </w:r>
    </w:p>
    <w:p w14:paraId="23AF2A50" w14:textId="77777777" w:rsidR="0008297A" w:rsidRPr="001810A4" w:rsidRDefault="00B2584B" w:rsidP="00B2584B">
      <w:pPr>
        <w:pStyle w:val="ListParagraph"/>
        <w:numPr>
          <w:ilvl w:val="0"/>
          <w:numId w:val="2"/>
        </w:numPr>
        <w:rPr>
          <w:rFonts w:ascii="Times New Roman" w:hAnsi="Times New Roman" w:cs="Times New Roman"/>
          <w:bCs/>
        </w:rPr>
      </w:pPr>
      <w:r>
        <w:rPr>
          <w:rFonts w:ascii="Times New Roman" w:hAnsi="Times New Roman" w:cs="Times New Roman"/>
          <w:bCs/>
        </w:rPr>
        <w:t>According to the Hebrew calendar, t</w:t>
      </w:r>
      <w:r w:rsidR="0008297A" w:rsidRPr="001810A4">
        <w:rPr>
          <w:rFonts w:ascii="Times New Roman" w:hAnsi="Times New Roman" w:cs="Times New Roman"/>
          <w:bCs/>
        </w:rPr>
        <w:t xml:space="preserve">he </w:t>
      </w:r>
      <w:r w:rsidR="00F77EE8">
        <w:rPr>
          <w:rFonts w:ascii="Times New Roman" w:hAnsi="Times New Roman" w:cs="Times New Roman"/>
          <w:bCs/>
        </w:rPr>
        <w:t>Nativity</w:t>
      </w:r>
      <w:r w:rsidR="0008297A" w:rsidRPr="001810A4">
        <w:rPr>
          <w:rFonts w:ascii="Times New Roman" w:hAnsi="Times New Roman" w:cs="Times New Roman"/>
          <w:bCs/>
        </w:rPr>
        <w:t xml:space="preserve"> event takes place on the first day of the Hebrew month of Av</w:t>
      </w:r>
      <w:r>
        <w:rPr>
          <w:rFonts w:ascii="Times New Roman" w:hAnsi="Times New Roman" w:cs="Times New Roman"/>
          <w:bCs/>
        </w:rPr>
        <w:t>.</w:t>
      </w:r>
    </w:p>
    <w:p w14:paraId="11F7086C" w14:textId="77777777" w:rsidR="0008297A" w:rsidRPr="001810A4" w:rsidRDefault="0008297A" w:rsidP="0008297A">
      <w:pPr>
        <w:pStyle w:val="ListParagraph"/>
        <w:numPr>
          <w:ilvl w:val="0"/>
          <w:numId w:val="2"/>
        </w:numPr>
        <w:rPr>
          <w:rFonts w:ascii="Times New Roman" w:hAnsi="Times New Roman" w:cs="Times New Roman"/>
          <w:bCs/>
        </w:rPr>
      </w:pPr>
      <w:r w:rsidRPr="001810A4">
        <w:rPr>
          <w:rFonts w:ascii="Times New Roman" w:hAnsi="Times New Roman" w:cs="Times New Roman"/>
          <w:bCs/>
        </w:rPr>
        <w:t>On the 9</w:t>
      </w:r>
      <w:r w:rsidRPr="001810A4">
        <w:rPr>
          <w:rFonts w:ascii="Times New Roman" w:hAnsi="Times New Roman" w:cs="Times New Roman"/>
          <w:bCs/>
          <w:vertAlign w:val="superscript"/>
        </w:rPr>
        <w:t>th</w:t>
      </w:r>
      <w:r w:rsidRPr="001810A4">
        <w:rPr>
          <w:rFonts w:ascii="Times New Roman" w:hAnsi="Times New Roman" w:cs="Times New Roman"/>
          <w:bCs/>
        </w:rPr>
        <w:t xml:space="preserve"> of Av, 70 AD, the Second Temple in Jerusalem was destroyed by the fo</w:t>
      </w:r>
      <w:bookmarkStart w:id="1" w:name="_GoBack"/>
      <w:bookmarkEnd w:id="1"/>
      <w:r w:rsidRPr="001810A4">
        <w:rPr>
          <w:rFonts w:ascii="Times New Roman" w:hAnsi="Times New Roman" w:cs="Times New Roman"/>
          <w:bCs/>
        </w:rPr>
        <w:t>rces of the Roman emperor Titus.</w:t>
      </w:r>
    </w:p>
    <w:p w14:paraId="4D0AC40B" w14:textId="77777777" w:rsidR="0008297A" w:rsidRPr="001810A4" w:rsidRDefault="0008297A" w:rsidP="00B2584B">
      <w:pPr>
        <w:pStyle w:val="ListParagraph"/>
        <w:numPr>
          <w:ilvl w:val="0"/>
          <w:numId w:val="2"/>
        </w:numPr>
        <w:rPr>
          <w:rFonts w:ascii="Times New Roman" w:hAnsi="Times New Roman" w:cs="Times New Roman"/>
          <w:bCs/>
        </w:rPr>
      </w:pPr>
      <w:r w:rsidRPr="001810A4">
        <w:rPr>
          <w:rFonts w:ascii="Times New Roman" w:hAnsi="Times New Roman" w:cs="Times New Roman"/>
          <w:bCs/>
        </w:rPr>
        <w:t xml:space="preserve">The </w:t>
      </w:r>
      <w:r w:rsidR="00B2584B">
        <w:rPr>
          <w:rFonts w:ascii="Times New Roman" w:hAnsi="Times New Roman" w:cs="Times New Roman"/>
          <w:bCs/>
        </w:rPr>
        <w:t xml:space="preserve">dates of the </w:t>
      </w:r>
      <w:r w:rsidRPr="001810A4">
        <w:rPr>
          <w:rFonts w:ascii="Times New Roman" w:hAnsi="Times New Roman" w:cs="Times New Roman"/>
          <w:bCs/>
        </w:rPr>
        <w:t xml:space="preserve">events recounted in the Book of Revelation correspond </w:t>
      </w:r>
      <w:r w:rsidR="00B2584B">
        <w:rPr>
          <w:rFonts w:ascii="Times New Roman" w:hAnsi="Times New Roman" w:cs="Times New Roman"/>
          <w:bCs/>
        </w:rPr>
        <w:t>to</w:t>
      </w:r>
      <w:r w:rsidRPr="001810A4">
        <w:rPr>
          <w:rFonts w:ascii="Times New Roman" w:hAnsi="Times New Roman" w:cs="Times New Roman"/>
          <w:bCs/>
        </w:rPr>
        <w:t xml:space="preserve"> the memorial days and religious holidays of the Jewish calendar, all of which involve spiritual processes. </w:t>
      </w:r>
    </w:p>
    <w:p w14:paraId="310FA54D" w14:textId="77777777" w:rsidR="00D417EC" w:rsidRPr="00B172DE" w:rsidRDefault="00D417EC" w:rsidP="00D417EC">
      <w:pPr>
        <w:pStyle w:val="ListParagraph"/>
        <w:rPr>
          <w:rFonts w:ascii="Times New Roman" w:hAnsi="Times New Roman" w:cs="Times New Roman"/>
          <w:lang w:val="ru-RU"/>
        </w:rPr>
      </w:pPr>
    </w:p>
    <w:p w14:paraId="40454381" w14:textId="77777777" w:rsidR="00D417EC" w:rsidRPr="00B172DE" w:rsidRDefault="00D417EC" w:rsidP="00D417EC">
      <w:pPr>
        <w:pStyle w:val="ListParagraph"/>
        <w:rPr>
          <w:rFonts w:ascii="Times New Roman" w:hAnsi="Times New Roman" w:cs="Times New Roman"/>
          <w:lang w:val="ru-RU"/>
        </w:rPr>
      </w:pPr>
      <w:r w:rsidRPr="00B172DE">
        <w:rPr>
          <w:rFonts w:ascii="Times New Roman" w:hAnsi="Times New Roman" w:cs="Times New Roman"/>
          <w:noProof/>
          <w:lang w:bidi="he-IL"/>
        </w:rPr>
        <w:lastRenderedPageBreak/>
        <w:drawing>
          <wp:inline distT="0" distB="0" distL="0" distR="0" wp14:anchorId="3D3F0B83" wp14:editId="36A96FA4">
            <wp:extent cx="5943600" cy="5697846"/>
            <wp:effectExtent l="0" t="0" r="0" b="0"/>
            <wp:docPr id="1" name="Picture 1" descr="C:\Users\owner\Dropbox\ALL MY DATA\ALL MY DATA\ТЕКУЩИЕ ДЕЛА\КОД ИОАННА\Jesus of Nazare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ropbox\ALL MY DATA\ALL MY DATA\ТЕКУЩИЕ ДЕЛА\КОД ИОАННА\Jesus of Nazareth.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697846"/>
                    </a:xfrm>
                    <a:prstGeom prst="rect">
                      <a:avLst/>
                    </a:prstGeom>
                    <a:noFill/>
                    <a:ln>
                      <a:noFill/>
                    </a:ln>
                  </pic:spPr>
                </pic:pic>
              </a:graphicData>
            </a:graphic>
          </wp:inline>
        </w:drawing>
      </w:r>
    </w:p>
    <w:p w14:paraId="3C3B7F1C" w14:textId="77777777" w:rsidR="00F212DA" w:rsidRPr="00B172DE" w:rsidRDefault="00F212DA" w:rsidP="00F212DA">
      <w:pPr>
        <w:rPr>
          <w:rFonts w:ascii="Times New Roman" w:hAnsi="Times New Roman" w:cs="Times New Roman"/>
          <w:lang w:val="ru-RU"/>
        </w:rPr>
      </w:pPr>
    </w:p>
    <w:p w14:paraId="51882771" w14:textId="77777777" w:rsidR="001810A4" w:rsidRPr="001810A4" w:rsidRDefault="001810A4" w:rsidP="00F212DA">
      <w:pPr>
        <w:rPr>
          <w:rFonts w:ascii="Times New Roman" w:hAnsi="Times New Roman" w:cs="Times New Roman"/>
          <w:b/>
          <w:sz w:val="28"/>
          <w:szCs w:val="28"/>
          <w:lang w:val="ru-RU"/>
        </w:rPr>
      </w:pPr>
      <w:r>
        <w:rPr>
          <w:rFonts w:ascii="Times New Roman" w:hAnsi="Times New Roman" w:cs="Times New Roman"/>
          <w:b/>
          <w:sz w:val="28"/>
          <w:szCs w:val="28"/>
        </w:rPr>
        <w:t>Why is the book titled “Revelation”?</w:t>
      </w:r>
    </w:p>
    <w:p w14:paraId="6F5E04D2" w14:textId="77777777" w:rsidR="001810A4" w:rsidRDefault="001810A4" w:rsidP="00B2584B">
      <w:pPr>
        <w:rPr>
          <w:rFonts w:ascii="Times New Roman" w:hAnsi="Times New Roman" w:cs="Times New Roman"/>
          <w:lang w:bidi="he-IL"/>
        </w:rPr>
      </w:pPr>
      <w:r>
        <w:rPr>
          <w:rFonts w:ascii="Times New Roman" w:hAnsi="Times New Roman" w:cs="Times New Roman"/>
        </w:rPr>
        <w:t>On the 9</w:t>
      </w:r>
      <w:r w:rsidRPr="001810A4">
        <w:rPr>
          <w:rFonts w:ascii="Times New Roman" w:hAnsi="Times New Roman" w:cs="Times New Roman"/>
          <w:vertAlign w:val="superscript"/>
        </w:rPr>
        <w:t>th</w:t>
      </w:r>
      <w:r>
        <w:rPr>
          <w:rFonts w:ascii="Times New Roman" w:hAnsi="Times New Roman" w:cs="Times New Roman"/>
        </w:rPr>
        <w:t xml:space="preserve"> of Av</w:t>
      </w:r>
      <w:r w:rsidR="00B636E8">
        <w:rPr>
          <w:rFonts w:ascii="Times New Roman" w:hAnsi="Times New Roman" w:cs="Times New Roman"/>
        </w:rPr>
        <w:t xml:space="preserve"> (</w:t>
      </w:r>
      <w:r w:rsidR="00B636E8" w:rsidRPr="00B636E8">
        <w:rPr>
          <w:rFonts w:ascii="Times New Roman" w:hAnsi="Times New Roman" w:cs="Times New Roman"/>
          <w:i/>
          <w:iCs/>
        </w:rPr>
        <w:t>Tish’a BeAv</w:t>
      </w:r>
      <w:r w:rsidR="00B636E8">
        <w:rPr>
          <w:rFonts w:ascii="Times New Roman" w:hAnsi="Times New Roman" w:cs="Times New Roman"/>
        </w:rPr>
        <w:t>)</w:t>
      </w:r>
      <w:r>
        <w:rPr>
          <w:rFonts w:ascii="Times New Roman" w:hAnsi="Times New Roman" w:cs="Times New Roman"/>
        </w:rPr>
        <w:t>, 70 AD, the armed forces of</w:t>
      </w:r>
      <w:r w:rsidRPr="001810A4">
        <w:rPr>
          <w:rFonts w:ascii="Times New Roman" w:hAnsi="Times New Roman" w:cs="Times New Roman"/>
        </w:rPr>
        <w:t xml:space="preserve"> </w:t>
      </w:r>
      <w:r>
        <w:rPr>
          <w:rFonts w:ascii="Times New Roman" w:hAnsi="Times New Roman" w:cs="Times New Roman"/>
        </w:rPr>
        <w:t xml:space="preserve">the Roman emperor Titus destroyed </w:t>
      </w:r>
      <w:r w:rsidRPr="001810A4">
        <w:rPr>
          <w:rFonts w:ascii="Times New Roman" w:hAnsi="Times New Roman" w:cs="Times New Roman"/>
        </w:rPr>
        <w:t>the Second Temple in Jerusalem</w:t>
      </w:r>
      <w:r>
        <w:rPr>
          <w:rFonts w:ascii="Times New Roman" w:hAnsi="Times New Roman" w:cs="Times New Roman"/>
        </w:rPr>
        <w:t xml:space="preserve">. This event was a colossally tragic cataclysm in the </w:t>
      </w:r>
      <w:r w:rsidR="00B2584B">
        <w:rPr>
          <w:rFonts w:ascii="Times New Roman" w:hAnsi="Times New Roman" w:cs="Times New Roman"/>
        </w:rPr>
        <w:t>political</w:t>
      </w:r>
      <w:r>
        <w:rPr>
          <w:rFonts w:ascii="Times New Roman" w:hAnsi="Times New Roman" w:cs="Times New Roman"/>
        </w:rPr>
        <w:t xml:space="preserve"> and spiritual </w:t>
      </w:r>
      <w:r w:rsidR="00B2584B">
        <w:rPr>
          <w:rFonts w:ascii="Times New Roman" w:hAnsi="Times New Roman" w:cs="Times New Roman"/>
        </w:rPr>
        <w:t>history</w:t>
      </w:r>
      <w:r>
        <w:rPr>
          <w:rFonts w:ascii="Times New Roman" w:hAnsi="Times New Roman" w:cs="Times New Roman"/>
        </w:rPr>
        <w:t xml:space="preserve"> of the Jewish people. The Jewish sages point to a “</w:t>
      </w:r>
      <w:commentRangeStart w:id="2"/>
      <w:r w:rsidR="00251FCA">
        <w:rPr>
          <w:rFonts w:ascii="Times New Roman" w:hAnsi="Times New Roman" w:cs="Times New Roman"/>
        </w:rPr>
        <w:t>wanton</w:t>
      </w:r>
      <w:r>
        <w:rPr>
          <w:rFonts w:ascii="Times New Roman" w:hAnsi="Times New Roman" w:cs="Times New Roman"/>
        </w:rPr>
        <w:t xml:space="preserve"> hatred</w:t>
      </w:r>
      <w:commentRangeEnd w:id="2"/>
      <w:r w:rsidR="00F77EE8">
        <w:rPr>
          <w:rStyle w:val="CommentReference"/>
        </w:rPr>
        <w:commentReference w:id="2"/>
      </w:r>
      <w:r>
        <w:rPr>
          <w:rFonts w:ascii="Times New Roman" w:hAnsi="Times New Roman" w:cs="Times New Roman"/>
        </w:rPr>
        <w:t>” which had instilled itself among the people as the spiritual cause of the catastrophe.</w:t>
      </w:r>
      <w:r>
        <w:rPr>
          <w:rStyle w:val="FootnoteReference"/>
          <w:rFonts w:ascii="Times New Roman" w:hAnsi="Times New Roman" w:cs="Times New Roman"/>
        </w:rPr>
        <w:footnoteReference w:id="3"/>
      </w:r>
      <w:r>
        <w:rPr>
          <w:rFonts w:ascii="Times New Roman" w:hAnsi="Times New Roman" w:cs="Times New Roman"/>
        </w:rPr>
        <w:t xml:space="preserve"> From that distant epoch to this very day, on the </w:t>
      </w:r>
      <w:r w:rsidR="00CD783D">
        <w:rPr>
          <w:rFonts w:ascii="Times New Roman" w:hAnsi="Times New Roman" w:cs="Times New Roman"/>
        </w:rPr>
        <w:t>Sabbath of the 43rd week</w:t>
      </w:r>
      <w:r>
        <w:rPr>
          <w:rFonts w:ascii="Times New Roman" w:hAnsi="Times New Roman" w:cs="Times New Roman"/>
        </w:rPr>
        <w:t xml:space="preserve">, the Jews declaim the </w:t>
      </w:r>
      <w:r w:rsidR="006850F3">
        <w:rPr>
          <w:rFonts w:ascii="Times New Roman" w:hAnsi="Times New Roman" w:cs="Times New Roman"/>
          <w:i/>
          <w:iCs/>
        </w:rPr>
        <w:t>Parashat Mas’ei</w:t>
      </w:r>
      <w:r w:rsidR="006850F3">
        <w:rPr>
          <w:rFonts w:ascii="Times New Roman" w:hAnsi="Times New Roman" w:cs="Times New Roman"/>
        </w:rPr>
        <w:t>—the weekly Torah portion</w:t>
      </w:r>
      <w:r w:rsidR="006850F3">
        <w:rPr>
          <w:rStyle w:val="FootnoteReference"/>
          <w:rFonts w:ascii="Times New Roman" w:hAnsi="Times New Roman" w:cs="Times New Roman"/>
        </w:rPr>
        <w:footnoteReference w:id="4"/>
      </w:r>
      <w:r w:rsidR="006850F3">
        <w:rPr>
          <w:rFonts w:ascii="Times New Roman" w:hAnsi="Times New Roman" w:cs="Times New Roman"/>
        </w:rPr>
        <w:t xml:space="preserve"> recounting the 42 stations on the road to the Promised Land and the death of the High Priest Aaron which </w:t>
      </w:r>
      <w:r w:rsidR="006850F3">
        <w:rPr>
          <w:rFonts w:ascii="Times New Roman" w:hAnsi="Times New Roman" w:cs="Times New Roman"/>
        </w:rPr>
        <w:lastRenderedPageBreak/>
        <w:t>took place on the 1</w:t>
      </w:r>
      <w:r w:rsidR="006850F3" w:rsidRPr="006850F3">
        <w:rPr>
          <w:rFonts w:ascii="Times New Roman" w:hAnsi="Times New Roman" w:cs="Times New Roman"/>
          <w:vertAlign w:val="superscript"/>
        </w:rPr>
        <w:t>st</w:t>
      </w:r>
      <w:r w:rsidR="006850F3">
        <w:rPr>
          <w:rFonts w:ascii="Times New Roman" w:hAnsi="Times New Roman" w:cs="Times New Roman"/>
        </w:rPr>
        <w:t xml:space="preserve"> of Av, 1273 BC.</w:t>
      </w:r>
      <w:r w:rsidR="006850F3">
        <w:rPr>
          <w:rStyle w:val="FootnoteReference"/>
          <w:rFonts w:ascii="Times New Roman" w:hAnsi="Times New Roman" w:cs="Times New Roman"/>
        </w:rPr>
        <w:footnoteReference w:id="5"/>
      </w:r>
      <w:r w:rsidR="00B636E8">
        <w:rPr>
          <w:rFonts w:ascii="Times New Roman" w:hAnsi="Times New Roman" w:cs="Times New Roman"/>
        </w:rPr>
        <w:t xml:space="preserve"> The death of Aaron is the only death mentioned in the Torah for which we are given the exact date. </w:t>
      </w:r>
      <w:r w:rsidR="00B636E8" w:rsidRPr="00B636E8">
        <w:rPr>
          <w:rFonts w:ascii="Times New Roman" w:hAnsi="Times New Roman" w:cs="Times New Roman"/>
        </w:rPr>
        <w:t>We do not know the date of Abraham’s death, nor the date of Moses’s death.</w:t>
      </w:r>
      <w:r w:rsidR="00B636E8">
        <w:rPr>
          <w:rFonts w:ascii="Times New Roman" w:hAnsi="Times New Roman" w:cs="Times New Roman"/>
        </w:rPr>
        <w:t xml:space="preserve"> The reading of </w:t>
      </w:r>
      <w:r w:rsidR="00B636E8">
        <w:rPr>
          <w:rFonts w:ascii="Times New Roman" w:hAnsi="Times New Roman" w:cs="Times New Roman"/>
          <w:i/>
          <w:iCs/>
        </w:rPr>
        <w:t>Parashat Mas’ei</w:t>
      </w:r>
      <w:r w:rsidR="00B636E8">
        <w:rPr>
          <w:rFonts w:ascii="Times New Roman" w:hAnsi="Times New Roman" w:cs="Times New Roman"/>
        </w:rPr>
        <w:t xml:space="preserve"> intends to remind worshipers of the lessons of Aaron, of whom the sage H</w:t>
      </w:r>
      <w:r w:rsidR="00B636E8">
        <w:rPr>
          <w:rFonts w:ascii="Times New Roman" w:hAnsi="Times New Roman" w:cs="Times New Roman"/>
          <w:lang w:bidi="he-IL"/>
        </w:rPr>
        <w:t>illel the Elder said: “</w:t>
      </w:r>
      <w:r w:rsidR="00B636E8" w:rsidRPr="00B636E8">
        <w:rPr>
          <w:rFonts w:ascii="Times New Roman" w:hAnsi="Times New Roman" w:cs="Times New Roman"/>
          <w:lang w:bidi="he-IL"/>
        </w:rPr>
        <w:t>Be of the students of Aaron, loving peace and pursuing peace, loving people and bringing them closer to Torah</w:t>
      </w:r>
      <w:r w:rsidR="00251FCA">
        <w:rPr>
          <w:rFonts w:ascii="Times New Roman" w:hAnsi="Times New Roman" w:cs="Times New Roman"/>
          <w:lang w:bidi="he-IL"/>
        </w:rPr>
        <w:t>.”</w:t>
      </w:r>
      <w:r w:rsidR="00251FCA">
        <w:rPr>
          <w:rStyle w:val="FootnoteReference"/>
          <w:rFonts w:ascii="Times New Roman" w:hAnsi="Times New Roman" w:cs="Times New Roman"/>
          <w:lang w:bidi="he-IL"/>
        </w:rPr>
        <w:footnoteReference w:id="6"/>
      </w:r>
    </w:p>
    <w:p w14:paraId="04EBE647" w14:textId="77777777" w:rsidR="00251FCA" w:rsidRDefault="00251FCA" w:rsidP="00251FCA">
      <w:pPr>
        <w:rPr>
          <w:rFonts w:ascii="Times New Roman" w:hAnsi="Times New Roman" w:cs="Times New Roman"/>
          <w:lang w:bidi="he-IL"/>
        </w:rPr>
      </w:pPr>
      <w:r>
        <w:rPr>
          <w:rFonts w:ascii="Times New Roman" w:hAnsi="Times New Roman" w:cs="Times New Roman"/>
          <w:lang w:bidi="he-IL"/>
        </w:rPr>
        <w:t>The Sabbath</w:t>
      </w:r>
      <w:r w:rsidR="00CD783D">
        <w:rPr>
          <w:rFonts w:ascii="Times New Roman" w:hAnsi="Times New Roman" w:cs="Times New Roman"/>
          <w:lang w:bidi="he-IL"/>
        </w:rPr>
        <w:t xml:space="preserve"> of the 44</w:t>
      </w:r>
      <w:r w:rsidR="00CD783D" w:rsidRPr="00CD783D">
        <w:rPr>
          <w:rFonts w:ascii="Times New Roman" w:hAnsi="Times New Roman" w:cs="Times New Roman"/>
          <w:vertAlign w:val="superscript"/>
          <w:lang w:bidi="he-IL"/>
        </w:rPr>
        <w:t>th</w:t>
      </w:r>
      <w:r w:rsidR="00CD783D">
        <w:rPr>
          <w:rFonts w:ascii="Times New Roman" w:hAnsi="Times New Roman" w:cs="Times New Roman"/>
          <w:lang w:bidi="he-IL"/>
        </w:rPr>
        <w:t xml:space="preserve"> week, the one</w:t>
      </w:r>
      <w:r>
        <w:rPr>
          <w:rFonts w:ascii="Times New Roman" w:hAnsi="Times New Roman" w:cs="Times New Roman"/>
          <w:lang w:bidi="he-IL"/>
        </w:rPr>
        <w:t xml:space="preserve"> preceding </w:t>
      </w:r>
      <w:r w:rsidRPr="00251FCA">
        <w:rPr>
          <w:rFonts w:ascii="Times New Roman" w:hAnsi="Times New Roman" w:cs="Times New Roman"/>
          <w:i/>
          <w:iCs/>
          <w:lang w:bidi="he-IL"/>
        </w:rPr>
        <w:t>Tish’a BeAv</w:t>
      </w:r>
      <w:r w:rsidR="00CD783D">
        <w:rPr>
          <w:rFonts w:ascii="Times New Roman" w:hAnsi="Times New Roman" w:cs="Times New Roman"/>
          <w:lang w:bidi="he-IL"/>
        </w:rPr>
        <w:t>,</w:t>
      </w:r>
      <w:r>
        <w:rPr>
          <w:rFonts w:ascii="Times New Roman" w:hAnsi="Times New Roman" w:cs="Times New Roman"/>
          <w:lang w:bidi="he-IL"/>
        </w:rPr>
        <w:t xml:space="preserve"> is a special day. It is called </w:t>
      </w:r>
      <w:r>
        <w:rPr>
          <w:rFonts w:ascii="Times New Roman" w:hAnsi="Times New Roman" w:cs="Times New Roman"/>
          <w:i/>
          <w:iCs/>
          <w:lang w:bidi="he-IL"/>
        </w:rPr>
        <w:t>Shabbat Hazon</w:t>
      </w:r>
      <w:r>
        <w:rPr>
          <w:rFonts w:ascii="Times New Roman" w:hAnsi="Times New Roman" w:cs="Times New Roman"/>
          <w:lang w:bidi="he-IL"/>
        </w:rPr>
        <w:t>, the Sabbath of Vision or the Sabbath of Revelation. On that day, worshippers read passages from the book of Isaiah.</w:t>
      </w:r>
      <w:r>
        <w:rPr>
          <w:rStyle w:val="FootnoteReference"/>
          <w:rFonts w:ascii="Times New Roman" w:hAnsi="Times New Roman" w:cs="Times New Roman"/>
          <w:lang w:bidi="he-IL"/>
        </w:rPr>
        <w:footnoteReference w:id="7"/>
      </w:r>
      <w:r>
        <w:rPr>
          <w:rFonts w:ascii="Times New Roman" w:hAnsi="Times New Roman" w:cs="Times New Roman"/>
          <w:lang w:bidi="he-IL"/>
        </w:rPr>
        <w:t xml:space="preserve"> The visions of the prophet Isaiah remind listeners of the fulfillment of prophecy, of the Almighty’s wrath, the punishment for breaking commandments and the possibility of mending one’s ways. </w:t>
      </w:r>
    </w:p>
    <w:p w14:paraId="68EDDA2D" w14:textId="7312BF0B" w:rsidR="00CD783D" w:rsidRDefault="00CD783D" w:rsidP="00B2584B">
      <w:pPr>
        <w:rPr>
          <w:rFonts w:asciiTheme="majorBidi" w:hAnsiTheme="majorBidi" w:cstheme="majorBidi"/>
          <w:shd w:val="clear" w:color="auto" w:fill="FFFFFF"/>
        </w:rPr>
      </w:pPr>
      <w:r>
        <w:rPr>
          <w:rFonts w:ascii="Times New Roman" w:hAnsi="Times New Roman" w:cs="Times New Roman"/>
          <w:lang w:bidi="he-IL"/>
        </w:rPr>
        <w:t xml:space="preserve">Let us now turn to the Book of Revelations. In his account of the Nativity, John unfolds the following vision: </w:t>
      </w:r>
      <w:commentRangeStart w:id="3"/>
      <w:r>
        <w:rPr>
          <w:rFonts w:ascii="Times New Roman" w:hAnsi="Times New Roman" w:cs="Times New Roman"/>
          <w:lang w:bidi="he-IL"/>
        </w:rPr>
        <w:t>“</w:t>
      </w:r>
      <w:r w:rsidRPr="00CD783D">
        <w:rPr>
          <w:rFonts w:ascii="Times New Roman" w:hAnsi="Times New Roman" w:cs="Times New Roman"/>
          <w:lang w:bidi="he-IL"/>
        </w:rPr>
        <w:t>Now a great sign appeared in heaven: a woman clothed with the sun, with the moon under her feet, and on her head a garland of twelve stars. Then being with child, she cried out in labor and in pain to give birth.</w:t>
      </w:r>
      <w:r>
        <w:rPr>
          <w:rFonts w:ascii="Times New Roman" w:hAnsi="Times New Roman" w:cs="Times New Roman"/>
          <w:lang w:bidi="he-IL"/>
        </w:rPr>
        <w:t>”</w:t>
      </w:r>
      <w:r>
        <w:rPr>
          <w:rStyle w:val="FootnoteReference"/>
          <w:rFonts w:ascii="Times New Roman" w:hAnsi="Times New Roman" w:cs="Times New Roman"/>
          <w:lang w:bidi="he-IL"/>
        </w:rPr>
        <w:footnoteReference w:id="8"/>
      </w:r>
      <w:r>
        <w:rPr>
          <w:rFonts w:ascii="Times New Roman" w:hAnsi="Times New Roman" w:cs="Times New Roman"/>
          <w:lang w:bidi="he-IL"/>
        </w:rPr>
        <w:t xml:space="preserve"> </w:t>
      </w:r>
      <w:commentRangeEnd w:id="3"/>
      <w:r>
        <w:rPr>
          <w:rStyle w:val="CommentReference"/>
        </w:rPr>
        <w:commentReference w:id="3"/>
      </w:r>
      <w:r w:rsidR="003271CB">
        <w:rPr>
          <w:rFonts w:ascii="Times New Roman" w:hAnsi="Times New Roman" w:cs="Times New Roman"/>
          <w:iCs/>
          <w:shd w:val="clear" w:color="auto" w:fill="FFFFFF"/>
        </w:rPr>
        <w:t>On Jesus of Nazareth’s natal chart, Virgo is positioned above the horizon, on the day side.</w:t>
      </w:r>
      <w:r w:rsidR="0056042D">
        <w:rPr>
          <w:rFonts w:ascii="Times New Roman" w:hAnsi="Times New Roman" w:cs="Times New Roman"/>
          <w:iCs/>
          <w:shd w:val="clear" w:color="auto" w:fill="FFFFFF"/>
        </w:rPr>
        <w:t xml:space="preserve"> </w:t>
      </w:r>
      <w:r w:rsidR="003271CB" w:rsidRPr="007A4CA9">
        <w:rPr>
          <w:rFonts w:ascii="Times New Roman" w:hAnsi="Times New Roman" w:cs="Times New Roman"/>
          <w:iCs/>
          <w:shd w:val="clear" w:color="auto" w:fill="FFFFFF"/>
        </w:rPr>
        <w:t xml:space="preserve">The </w:t>
      </w:r>
      <w:r w:rsidR="00F61A4E">
        <w:rPr>
          <w:rFonts w:ascii="Times New Roman" w:hAnsi="Times New Roman" w:cs="Times New Roman"/>
          <w:iCs/>
          <w:shd w:val="clear" w:color="auto" w:fill="FFFFFF"/>
        </w:rPr>
        <w:t>ruler</w:t>
      </w:r>
      <w:r w:rsidR="003271CB" w:rsidRPr="007A4CA9">
        <w:rPr>
          <w:rFonts w:ascii="Times New Roman" w:hAnsi="Times New Roman" w:cs="Times New Roman"/>
          <w:iCs/>
          <w:shd w:val="clear" w:color="auto" w:fill="FFFFFF"/>
        </w:rPr>
        <w:t xml:space="preserve"> of the 1</w:t>
      </w:r>
      <w:r w:rsidR="003271CB" w:rsidRPr="007A4CA9">
        <w:rPr>
          <w:rFonts w:ascii="Times New Roman" w:hAnsi="Times New Roman" w:cs="Times New Roman"/>
          <w:iCs/>
          <w:shd w:val="clear" w:color="auto" w:fill="FFFFFF"/>
          <w:vertAlign w:val="superscript"/>
        </w:rPr>
        <w:t>st</w:t>
      </w:r>
      <w:r w:rsidR="003271CB" w:rsidRPr="007A4CA9">
        <w:rPr>
          <w:rFonts w:ascii="Times New Roman" w:hAnsi="Times New Roman" w:cs="Times New Roman"/>
          <w:iCs/>
          <w:shd w:val="clear" w:color="auto" w:fill="FFFFFF"/>
        </w:rPr>
        <w:t xml:space="preserve"> house is in the 12</w:t>
      </w:r>
      <w:r w:rsidR="007A4CA9" w:rsidRPr="007A4CA9">
        <w:rPr>
          <w:rFonts w:ascii="Times New Roman" w:hAnsi="Times New Roman" w:cs="Times New Roman"/>
          <w:iCs/>
          <w:shd w:val="clear" w:color="auto" w:fill="FFFFFF"/>
        </w:rPr>
        <w:t>th</w:t>
      </w:r>
      <w:r w:rsidR="003271CB" w:rsidRPr="007A4CA9">
        <w:rPr>
          <w:rFonts w:ascii="Times New Roman" w:hAnsi="Times New Roman" w:cs="Times New Roman"/>
          <w:iCs/>
          <w:shd w:val="clear" w:color="auto" w:fill="FFFFFF"/>
        </w:rPr>
        <w:t xml:space="preserve"> house, in Virgo.</w:t>
      </w:r>
      <w:r>
        <w:rPr>
          <w:rFonts w:ascii="Times New Roman" w:hAnsi="Times New Roman" w:cs="Times New Roman"/>
          <w:iCs/>
          <w:shd w:val="clear" w:color="auto" w:fill="FFFFFF"/>
        </w:rPr>
        <w:t xml:space="preserve"> However, o</w:t>
      </w:r>
      <w:r w:rsidR="00F61A4E" w:rsidRPr="00CD783D">
        <w:rPr>
          <w:rFonts w:asciiTheme="majorBidi" w:hAnsiTheme="majorBidi" w:cstheme="majorBidi"/>
          <w:shd w:val="clear" w:color="auto" w:fill="FFFFFF"/>
        </w:rPr>
        <w:t xml:space="preserve">n the birth chart, the Moon is </w:t>
      </w:r>
      <w:r w:rsidR="00F61A4E" w:rsidRPr="00CD783D">
        <w:rPr>
          <w:rFonts w:asciiTheme="majorBidi" w:hAnsiTheme="majorBidi" w:cstheme="majorBidi"/>
          <w:i/>
          <w:iCs/>
          <w:shd w:val="clear" w:color="auto" w:fill="FFFFFF"/>
        </w:rPr>
        <w:t>not</w:t>
      </w:r>
      <w:r w:rsidR="00F61A4E" w:rsidRPr="00CD783D">
        <w:rPr>
          <w:rFonts w:asciiTheme="majorBidi" w:hAnsiTheme="majorBidi" w:cstheme="majorBidi"/>
          <w:shd w:val="clear" w:color="auto" w:fill="FFFFFF"/>
        </w:rPr>
        <w:t xml:space="preserve"> situated under the woman’s (Virgo’s) feet. </w:t>
      </w:r>
      <w:r w:rsidR="00B2584B">
        <w:rPr>
          <w:rFonts w:asciiTheme="majorBidi" w:hAnsiTheme="majorBidi" w:cstheme="majorBidi"/>
          <w:shd w:val="clear" w:color="auto" w:fill="FFFFFF"/>
        </w:rPr>
        <w:t>It stands to reason therefore that t</w:t>
      </w:r>
      <w:r w:rsidR="00F61A4E" w:rsidRPr="00CD783D">
        <w:rPr>
          <w:rFonts w:asciiTheme="majorBidi" w:hAnsiTheme="majorBidi" w:cstheme="majorBidi"/>
          <w:shd w:val="clear" w:color="auto" w:fill="FFFFFF"/>
        </w:rPr>
        <w:t xml:space="preserve">he apocalyptic picture of the heavens doesn’t describe the </w:t>
      </w:r>
      <w:r w:rsidR="00F77EE8" w:rsidRPr="00CD783D">
        <w:rPr>
          <w:rFonts w:asciiTheme="majorBidi" w:hAnsiTheme="majorBidi" w:cstheme="majorBidi"/>
          <w:shd w:val="clear" w:color="auto" w:fill="FFFFFF"/>
        </w:rPr>
        <w:t>Nativity event</w:t>
      </w:r>
      <w:r w:rsidR="00F61A4E" w:rsidRPr="00CD783D">
        <w:rPr>
          <w:rFonts w:asciiTheme="majorBidi" w:hAnsiTheme="majorBidi" w:cstheme="majorBidi"/>
          <w:shd w:val="clear" w:color="auto" w:fill="FFFFFF"/>
        </w:rPr>
        <w:t xml:space="preserve">, but something else. What then could this other event be, and how is it related to the birth of Christ? </w:t>
      </w:r>
    </w:p>
    <w:p w14:paraId="07D7ECE2" w14:textId="05E1C642" w:rsidR="00F61A4E" w:rsidRPr="00CD783D" w:rsidRDefault="00F61A4E" w:rsidP="00CD783D">
      <w:pPr>
        <w:rPr>
          <w:rFonts w:ascii="Times New Roman" w:hAnsi="Times New Roman" w:cs="Times New Roman"/>
          <w:lang w:bidi="he-IL"/>
        </w:rPr>
      </w:pPr>
      <w:r w:rsidRPr="00CD783D">
        <w:rPr>
          <w:rFonts w:asciiTheme="majorBidi" w:hAnsiTheme="majorBidi" w:cstheme="majorBidi"/>
          <w:shd w:val="clear" w:color="auto" w:fill="FFFFFF"/>
        </w:rPr>
        <w:t xml:space="preserve">Let us allow the </w:t>
      </w:r>
      <w:r w:rsidR="00F77EE8" w:rsidRPr="00CD783D">
        <w:rPr>
          <w:rFonts w:asciiTheme="majorBidi" w:hAnsiTheme="majorBidi" w:cstheme="majorBidi"/>
          <w:shd w:val="clear" w:color="auto" w:fill="FFFFFF"/>
        </w:rPr>
        <w:t>M</w:t>
      </w:r>
      <w:r w:rsidRPr="00CD783D">
        <w:rPr>
          <w:rFonts w:asciiTheme="majorBidi" w:hAnsiTheme="majorBidi" w:cstheme="majorBidi"/>
          <w:shd w:val="clear" w:color="auto" w:fill="FFFFFF"/>
        </w:rPr>
        <w:t xml:space="preserve">oon to move from its natal </w:t>
      </w:r>
      <w:r w:rsidR="00F77EE8" w:rsidRPr="00CD783D">
        <w:rPr>
          <w:rFonts w:asciiTheme="majorBidi" w:hAnsiTheme="majorBidi" w:cstheme="majorBidi"/>
          <w:shd w:val="clear" w:color="auto" w:fill="FFFFFF"/>
        </w:rPr>
        <w:t>position</w:t>
      </w:r>
      <w:r w:rsidRPr="00CD783D">
        <w:rPr>
          <w:rFonts w:asciiTheme="majorBidi" w:hAnsiTheme="majorBidi" w:cstheme="majorBidi"/>
          <w:shd w:val="clear" w:color="auto" w:fill="FFFFFF"/>
        </w:rPr>
        <w:t xml:space="preserve"> following the Zodiac circle. At some point, the </w:t>
      </w:r>
      <w:r w:rsidR="00F77EE8" w:rsidRPr="00CD783D">
        <w:rPr>
          <w:rFonts w:asciiTheme="majorBidi" w:hAnsiTheme="majorBidi" w:cstheme="majorBidi"/>
          <w:shd w:val="clear" w:color="auto" w:fill="FFFFFF"/>
        </w:rPr>
        <w:t>M</w:t>
      </w:r>
      <w:r w:rsidRPr="00CD783D">
        <w:rPr>
          <w:rFonts w:asciiTheme="majorBidi" w:hAnsiTheme="majorBidi" w:cstheme="majorBidi"/>
          <w:shd w:val="clear" w:color="auto" w:fill="FFFFFF"/>
        </w:rPr>
        <w:t xml:space="preserve">oon will pass through Virgo to </w:t>
      </w:r>
      <w:r w:rsidR="00F77EE8" w:rsidRPr="00CD783D">
        <w:rPr>
          <w:rFonts w:asciiTheme="majorBidi" w:hAnsiTheme="majorBidi" w:cstheme="majorBidi"/>
          <w:shd w:val="clear" w:color="auto" w:fill="FFFFFF"/>
        </w:rPr>
        <w:t>conjoin with</w:t>
      </w:r>
      <w:r w:rsidRPr="00CD783D">
        <w:rPr>
          <w:rFonts w:asciiTheme="majorBidi" w:hAnsiTheme="majorBidi" w:cstheme="majorBidi"/>
          <w:shd w:val="clear" w:color="auto" w:fill="FFFFFF"/>
        </w:rPr>
        <w:t xml:space="preserve"> Venus. After that it will enter Libra and at some point find itself “under the feet” of the Virgo constellation. And here, on the “Via Combusta</w:t>
      </w:r>
      <w:r w:rsidR="0056042D">
        <w:rPr>
          <w:rFonts w:asciiTheme="majorBidi" w:hAnsiTheme="majorBidi" w:cstheme="majorBidi"/>
          <w:shd w:val="clear" w:color="auto" w:fill="FFFFFF"/>
        </w:rPr>
        <w:t>,</w:t>
      </w:r>
      <w:r w:rsidRPr="00CD783D">
        <w:rPr>
          <w:rFonts w:asciiTheme="majorBidi" w:hAnsiTheme="majorBidi" w:cstheme="majorBidi"/>
          <w:shd w:val="clear" w:color="auto" w:fill="FFFFFF"/>
        </w:rPr>
        <w:t xml:space="preserve">” it is bound to </w:t>
      </w:r>
      <w:r w:rsidR="00F77EE8" w:rsidRPr="00CD783D">
        <w:rPr>
          <w:rFonts w:asciiTheme="majorBidi" w:hAnsiTheme="majorBidi" w:cstheme="majorBidi"/>
          <w:shd w:val="clear" w:color="auto" w:fill="FFFFFF"/>
        </w:rPr>
        <w:t>encounter</w:t>
      </w:r>
      <w:r w:rsidRPr="00CD783D">
        <w:rPr>
          <w:rFonts w:asciiTheme="majorBidi" w:hAnsiTheme="majorBidi" w:cstheme="majorBidi"/>
          <w:shd w:val="clear" w:color="auto" w:fill="FFFFFF"/>
        </w:rPr>
        <w:t xml:space="preserve"> Mars, the only planet aspecting the </w:t>
      </w:r>
      <w:r w:rsidR="00F77EE8" w:rsidRPr="00CD783D">
        <w:rPr>
          <w:rFonts w:asciiTheme="majorBidi" w:hAnsiTheme="majorBidi" w:cstheme="majorBidi"/>
          <w:shd w:val="clear" w:color="auto" w:fill="FFFFFF"/>
        </w:rPr>
        <w:t>M</w:t>
      </w:r>
      <w:r w:rsidRPr="00CD783D">
        <w:rPr>
          <w:rFonts w:asciiTheme="majorBidi" w:hAnsiTheme="majorBidi" w:cstheme="majorBidi"/>
          <w:shd w:val="clear" w:color="auto" w:fill="FFFFFF"/>
        </w:rPr>
        <w:t xml:space="preserve">oon in the natal chart. This </w:t>
      </w:r>
      <w:r w:rsidR="006D3605" w:rsidRPr="00CD783D">
        <w:rPr>
          <w:rFonts w:asciiTheme="majorBidi" w:hAnsiTheme="majorBidi" w:cstheme="majorBidi"/>
          <w:shd w:val="clear" w:color="auto" w:fill="FFFFFF"/>
        </w:rPr>
        <w:t>conjunction</w:t>
      </w:r>
      <w:r w:rsidRPr="00CD783D">
        <w:rPr>
          <w:rFonts w:asciiTheme="majorBidi" w:hAnsiTheme="majorBidi" w:cstheme="majorBidi"/>
          <w:shd w:val="clear" w:color="auto" w:fill="FFFFFF"/>
        </w:rPr>
        <w:t xml:space="preserve"> will take place in the 21</w:t>
      </w:r>
      <w:r w:rsidRPr="00CD783D">
        <w:rPr>
          <w:rFonts w:asciiTheme="majorBidi" w:hAnsiTheme="majorBidi" w:cstheme="majorBidi"/>
          <w:shd w:val="clear" w:color="auto" w:fill="FFFFFF"/>
          <w:vertAlign w:val="superscript"/>
        </w:rPr>
        <w:t>st</w:t>
      </w:r>
      <w:r w:rsidRPr="00CD783D">
        <w:rPr>
          <w:rFonts w:asciiTheme="majorBidi" w:hAnsiTheme="majorBidi" w:cstheme="majorBidi"/>
          <w:shd w:val="clear" w:color="auto" w:fill="FFFFFF"/>
        </w:rPr>
        <w:t xml:space="preserve"> degree of Libra, on the 1</w:t>
      </w:r>
      <w:r w:rsidRPr="00CD783D">
        <w:rPr>
          <w:rFonts w:asciiTheme="majorBidi" w:hAnsiTheme="majorBidi" w:cstheme="majorBidi"/>
          <w:shd w:val="clear" w:color="auto" w:fill="FFFFFF"/>
          <w:vertAlign w:val="superscript"/>
        </w:rPr>
        <w:t>st</w:t>
      </w:r>
      <w:r w:rsidRPr="00CD783D">
        <w:rPr>
          <w:rFonts w:asciiTheme="majorBidi" w:hAnsiTheme="majorBidi" w:cstheme="majorBidi"/>
          <w:shd w:val="clear" w:color="auto" w:fill="FFFFFF"/>
        </w:rPr>
        <w:t xml:space="preserve"> of August (6</w:t>
      </w:r>
      <w:r w:rsidR="00B2584B" w:rsidRPr="00B2584B">
        <w:rPr>
          <w:rFonts w:asciiTheme="majorBidi" w:hAnsiTheme="majorBidi" w:cstheme="majorBidi"/>
          <w:shd w:val="clear" w:color="auto" w:fill="FFFFFF"/>
          <w:vertAlign w:val="superscript"/>
        </w:rPr>
        <w:t>th</w:t>
      </w:r>
      <w:r w:rsidRPr="00CD783D">
        <w:rPr>
          <w:rFonts w:asciiTheme="majorBidi" w:hAnsiTheme="majorBidi" w:cstheme="majorBidi"/>
          <w:shd w:val="clear" w:color="auto" w:fill="FFFFFF"/>
        </w:rPr>
        <w:t xml:space="preserve"> of Av)</w:t>
      </w:r>
      <w:r w:rsidR="00F34F90" w:rsidRPr="00CD783D">
        <w:rPr>
          <w:rFonts w:asciiTheme="majorBidi" w:hAnsiTheme="majorBidi" w:cstheme="majorBidi"/>
          <w:shd w:val="clear" w:color="auto" w:fill="FFFFFF"/>
        </w:rPr>
        <w:t>, at sunset.</w:t>
      </w:r>
      <w:r w:rsidR="00F34F90" w:rsidRPr="00CD783D">
        <w:rPr>
          <w:rStyle w:val="FootnoteReference"/>
          <w:rFonts w:asciiTheme="majorBidi" w:hAnsiTheme="majorBidi" w:cstheme="majorBidi"/>
          <w:shd w:val="clear" w:color="auto" w:fill="FFFFFF"/>
        </w:rPr>
        <w:footnoteReference w:id="9"/>
      </w:r>
      <w:r w:rsidR="00F34F90" w:rsidRPr="00CD783D">
        <w:rPr>
          <w:rFonts w:asciiTheme="majorBidi" w:hAnsiTheme="majorBidi" w:cstheme="majorBidi"/>
          <w:shd w:val="clear" w:color="auto" w:fill="FFFFFF"/>
        </w:rPr>
        <w:t xml:space="preserve"> </w:t>
      </w:r>
      <w:r w:rsidR="006D3605" w:rsidRPr="00CD783D">
        <w:rPr>
          <w:rFonts w:asciiTheme="majorBidi" w:hAnsiTheme="majorBidi" w:cstheme="majorBidi"/>
          <w:shd w:val="clear" w:color="auto" w:fill="FFFFFF"/>
        </w:rPr>
        <w:t xml:space="preserve">(Let us note that on this </w:t>
      </w:r>
      <w:r w:rsidR="00F77EE8" w:rsidRPr="00CD783D">
        <w:rPr>
          <w:rFonts w:asciiTheme="majorBidi" w:hAnsiTheme="majorBidi" w:cstheme="majorBidi"/>
          <w:shd w:val="clear" w:color="auto" w:fill="FFFFFF"/>
        </w:rPr>
        <w:t xml:space="preserve">transition </w:t>
      </w:r>
      <w:r w:rsidR="006D3605" w:rsidRPr="00CD783D">
        <w:rPr>
          <w:rFonts w:asciiTheme="majorBidi" w:hAnsiTheme="majorBidi" w:cstheme="majorBidi"/>
          <w:shd w:val="clear" w:color="auto" w:fill="FFFFFF"/>
        </w:rPr>
        <w:t xml:space="preserve">chart, Venus </w:t>
      </w:r>
      <w:r w:rsidR="00F77EE8" w:rsidRPr="00CD783D">
        <w:rPr>
          <w:rFonts w:asciiTheme="majorBidi" w:hAnsiTheme="majorBidi" w:cstheme="majorBidi"/>
          <w:shd w:val="clear" w:color="auto" w:fill="FFFFFF"/>
        </w:rPr>
        <w:t>is in opposition to</w:t>
      </w:r>
      <w:r w:rsidR="006D3605" w:rsidRPr="00CD783D">
        <w:rPr>
          <w:rFonts w:asciiTheme="majorBidi" w:hAnsiTheme="majorBidi" w:cstheme="majorBidi"/>
          <w:shd w:val="clear" w:color="auto" w:fill="FFFFFF"/>
        </w:rPr>
        <w:t xml:space="preserve"> Saturn</w:t>
      </w:r>
      <w:r w:rsidR="00BE4EB7">
        <w:rPr>
          <w:rFonts w:asciiTheme="majorBidi" w:hAnsiTheme="majorBidi" w:cstheme="majorBidi"/>
          <w:shd w:val="clear" w:color="auto" w:fill="FFFFFF"/>
        </w:rPr>
        <w:t>.</w:t>
      </w:r>
      <w:r w:rsidR="006D3605" w:rsidRPr="00CD783D">
        <w:rPr>
          <w:rFonts w:asciiTheme="majorBidi" w:hAnsiTheme="majorBidi" w:cstheme="majorBidi"/>
          <w:shd w:val="clear" w:color="auto" w:fill="FFFFFF"/>
        </w:rPr>
        <w:t>)</w:t>
      </w:r>
      <w:r w:rsidR="006D3605">
        <w:rPr>
          <w:shd w:val="clear" w:color="auto" w:fill="FFFFFF"/>
        </w:rPr>
        <w:t xml:space="preserve"> </w:t>
      </w:r>
    </w:p>
    <w:p w14:paraId="01A7493C" w14:textId="77777777" w:rsidR="006D3605" w:rsidRDefault="00F77EE8" w:rsidP="00F4241B">
      <w:pPr>
        <w:pStyle w:val="NormalWeb"/>
        <w:shd w:val="clear" w:color="auto" w:fill="FFFFFF"/>
        <w:spacing w:before="0" w:beforeAutospacing="0" w:after="0" w:afterAutospacing="0"/>
        <w:textAlignment w:val="baseline"/>
        <w:rPr>
          <w:shd w:val="clear" w:color="auto" w:fill="FFFFFF"/>
        </w:rPr>
      </w:pPr>
      <w:r>
        <w:rPr>
          <w:shd w:val="clear" w:color="auto" w:fill="FFFFFF"/>
        </w:rPr>
        <w:t>Therefore</w:t>
      </w:r>
      <w:r w:rsidR="006D3605">
        <w:rPr>
          <w:shd w:val="clear" w:color="auto" w:fill="FFFFFF"/>
        </w:rPr>
        <w:t xml:space="preserve">, rather than describing the day of Christ’s birth, </w:t>
      </w:r>
      <w:r>
        <w:rPr>
          <w:shd w:val="clear" w:color="auto" w:fill="FFFFFF"/>
        </w:rPr>
        <w:t xml:space="preserve">the author </w:t>
      </w:r>
      <w:r w:rsidR="006D3605">
        <w:rPr>
          <w:shd w:val="clear" w:color="auto" w:fill="FFFFFF"/>
        </w:rPr>
        <w:t>point</w:t>
      </w:r>
      <w:r>
        <w:rPr>
          <w:shd w:val="clear" w:color="auto" w:fill="FFFFFF"/>
        </w:rPr>
        <w:t>s</w:t>
      </w:r>
      <w:r w:rsidR="006D3605">
        <w:rPr>
          <w:shd w:val="clear" w:color="auto" w:fill="FFFFFF"/>
        </w:rPr>
        <w:t xml:space="preserve"> to a different day, one in which the </w:t>
      </w:r>
      <w:r>
        <w:rPr>
          <w:shd w:val="clear" w:color="auto" w:fill="FFFFFF"/>
        </w:rPr>
        <w:t>M</w:t>
      </w:r>
      <w:r w:rsidR="006D3605">
        <w:rPr>
          <w:shd w:val="clear" w:color="auto" w:fill="FFFFFF"/>
        </w:rPr>
        <w:t>oon is under the Virgo’s feet</w:t>
      </w:r>
      <w:r>
        <w:rPr>
          <w:shd w:val="clear" w:color="auto" w:fill="FFFFFF"/>
        </w:rPr>
        <w:t xml:space="preserve">. </w:t>
      </w:r>
      <w:r w:rsidR="006D3605">
        <w:rPr>
          <w:shd w:val="clear" w:color="auto" w:fill="FFFFFF"/>
        </w:rPr>
        <w:t xml:space="preserve"> </w:t>
      </w:r>
      <w:r>
        <w:rPr>
          <w:shd w:val="clear" w:color="auto" w:fill="FFFFFF"/>
        </w:rPr>
        <w:t xml:space="preserve">From the annals of </w:t>
      </w:r>
      <w:commentRangeStart w:id="4"/>
      <w:r>
        <w:rPr>
          <w:shd w:val="clear" w:color="auto" w:fill="FFFFFF"/>
        </w:rPr>
        <w:t>Jesus’s</w:t>
      </w:r>
      <w:commentRangeEnd w:id="4"/>
      <w:r w:rsidR="00F4241B">
        <w:rPr>
          <w:rStyle w:val="CommentReference"/>
          <w:rFonts w:asciiTheme="minorHAnsi" w:eastAsiaTheme="minorHAnsi" w:hAnsiTheme="minorHAnsi" w:cstheme="minorBidi"/>
        </w:rPr>
        <w:commentReference w:id="4"/>
      </w:r>
      <w:r>
        <w:rPr>
          <w:shd w:val="clear" w:color="auto" w:fill="FFFFFF"/>
        </w:rPr>
        <w:t xml:space="preserve"> life, we have no knowledge of any </w:t>
      </w:r>
      <w:r w:rsidR="006D3605">
        <w:rPr>
          <w:shd w:val="clear" w:color="auto" w:fill="FFFFFF"/>
        </w:rPr>
        <w:t xml:space="preserve">event </w:t>
      </w:r>
      <w:r>
        <w:rPr>
          <w:shd w:val="clear" w:color="auto" w:fill="FFFFFF"/>
        </w:rPr>
        <w:t>taking</w:t>
      </w:r>
      <w:r w:rsidR="006D3605">
        <w:rPr>
          <w:shd w:val="clear" w:color="auto" w:fill="FFFFFF"/>
        </w:rPr>
        <w:t xml:space="preserve"> place five days after his birth</w:t>
      </w:r>
      <w:r>
        <w:rPr>
          <w:shd w:val="clear" w:color="auto" w:fill="FFFFFF"/>
        </w:rPr>
        <w:t>.</w:t>
      </w:r>
      <w:r w:rsidR="006D3605">
        <w:rPr>
          <w:shd w:val="clear" w:color="auto" w:fill="FFFFFF"/>
        </w:rPr>
        <w:t xml:space="preserve"> However, we do know what happened on the Saturday preceding the 9</w:t>
      </w:r>
      <w:r w:rsidR="006D3605" w:rsidRPr="006D3605">
        <w:rPr>
          <w:shd w:val="clear" w:color="auto" w:fill="FFFFFF"/>
          <w:vertAlign w:val="superscript"/>
        </w:rPr>
        <w:t>th</w:t>
      </w:r>
      <w:r w:rsidR="006D3605">
        <w:rPr>
          <w:shd w:val="clear" w:color="auto" w:fill="FFFFFF"/>
        </w:rPr>
        <w:t xml:space="preserve"> of Av </w:t>
      </w:r>
      <w:r>
        <w:rPr>
          <w:shd w:val="clear" w:color="auto" w:fill="FFFFFF"/>
        </w:rPr>
        <w:t>in 70</w:t>
      </w:r>
      <w:r w:rsidR="00F4241B">
        <w:rPr>
          <w:shd w:val="clear" w:color="auto" w:fill="FFFFFF"/>
        </w:rPr>
        <w:t xml:space="preserve"> AD, seventy-seven</w:t>
      </w:r>
      <w:r w:rsidR="006D3605">
        <w:rPr>
          <w:shd w:val="clear" w:color="auto" w:fill="FFFFFF"/>
        </w:rPr>
        <w:t xml:space="preserve"> year</w:t>
      </w:r>
      <w:r w:rsidR="00F4241B">
        <w:rPr>
          <w:shd w:val="clear" w:color="auto" w:fill="FFFFFF"/>
        </w:rPr>
        <w:t>s</w:t>
      </w:r>
      <w:r w:rsidR="006D3605">
        <w:rPr>
          <w:shd w:val="clear" w:color="auto" w:fill="FFFFFF"/>
        </w:rPr>
        <w:t xml:space="preserve"> after Christ’s birth</w:t>
      </w:r>
      <w:r w:rsidR="00F4241B">
        <w:rPr>
          <w:shd w:val="clear" w:color="auto" w:fill="FFFFFF"/>
        </w:rPr>
        <w:t>, and every year since.</w:t>
      </w:r>
      <w:r w:rsidR="006D3605">
        <w:rPr>
          <w:shd w:val="clear" w:color="auto" w:fill="FFFFFF"/>
        </w:rPr>
        <w:t xml:space="preserve"> And it so happens that the 1</w:t>
      </w:r>
      <w:r w:rsidR="006D3605" w:rsidRPr="006D3605">
        <w:rPr>
          <w:shd w:val="clear" w:color="auto" w:fill="FFFFFF"/>
          <w:vertAlign w:val="superscript"/>
        </w:rPr>
        <w:t>st</w:t>
      </w:r>
      <w:r w:rsidR="006D3605">
        <w:rPr>
          <w:shd w:val="clear" w:color="auto" w:fill="FFFFFF"/>
        </w:rPr>
        <w:t xml:space="preserve"> of August, 7 </w:t>
      </w:r>
      <w:r w:rsidR="0093048C">
        <w:rPr>
          <w:shd w:val="clear" w:color="auto" w:fill="FFFFFF"/>
        </w:rPr>
        <w:t>BC</w:t>
      </w:r>
      <w:r w:rsidR="006D3605">
        <w:rPr>
          <w:shd w:val="clear" w:color="auto" w:fill="FFFFFF"/>
        </w:rPr>
        <w:t xml:space="preserve"> (which is the precise day when the </w:t>
      </w:r>
      <w:r w:rsidR="00F4241B">
        <w:rPr>
          <w:shd w:val="clear" w:color="auto" w:fill="FFFFFF"/>
        </w:rPr>
        <w:t>M</w:t>
      </w:r>
      <w:r w:rsidR="006D3605">
        <w:rPr>
          <w:shd w:val="clear" w:color="auto" w:fill="FFFFFF"/>
        </w:rPr>
        <w:t>oon descends “under her [Virgo’s] feet”) was a Saturday</w:t>
      </w:r>
      <w:r w:rsidR="006718CF">
        <w:rPr>
          <w:shd w:val="clear" w:color="auto" w:fill="FFFFFF"/>
        </w:rPr>
        <w:t xml:space="preserve">. In the future, this Saturday would become </w:t>
      </w:r>
      <w:r w:rsidR="006718CF">
        <w:rPr>
          <w:i/>
          <w:iCs/>
          <w:shd w:val="clear" w:color="auto" w:fill="FFFFFF"/>
        </w:rPr>
        <w:t>Shabbat Hazon</w:t>
      </w:r>
      <w:r w:rsidR="006718CF">
        <w:rPr>
          <w:shd w:val="clear" w:color="auto" w:fill="FFFFFF"/>
        </w:rPr>
        <w:t xml:space="preserve">, the Sabbath of Revelation. </w:t>
      </w:r>
    </w:p>
    <w:p w14:paraId="09B13FF1" w14:textId="77777777" w:rsidR="00B2584B" w:rsidRDefault="00B2584B" w:rsidP="00F4241B">
      <w:pPr>
        <w:pStyle w:val="NormalWeb"/>
        <w:shd w:val="clear" w:color="auto" w:fill="FFFFFF"/>
        <w:spacing w:before="0" w:beforeAutospacing="0" w:after="0" w:afterAutospacing="0"/>
        <w:textAlignment w:val="baseline"/>
        <w:rPr>
          <w:shd w:val="clear" w:color="auto" w:fill="FFFFFF"/>
        </w:rPr>
      </w:pPr>
    </w:p>
    <w:p w14:paraId="6FEEBC6B" w14:textId="77777777" w:rsidR="00B2584B" w:rsidRDefault="0093048C" w:rsidP="00B2584B">
      <w:pPr>
        <w:pStyle w:val="NormalWeb"/>
        <w:shd w:val="clear" w:color="auto" w:fill="FFFFFF"/>
        <w:spacing w:before="0" w:beforeAutospacing="0" w:after="0" w:afterAutospacing="0"/>
        <w:textAlignment w:val="baseline"/>
        <w:rPr>
          <w:shd w:val="clear" w:color="auto" w:fill="FFFFFF"/>
        </w:rPr>
      </w:pPr>
      <w:r>
        <w:rPr>
          <w:shd w:val="clear" w:color="auto" w:fill="FFFFFF"/>
        </w:rPr>
        <w:t xml:space="preserve">This raises the question of what could have motivated the author of Revelation to mark this date at the time? 7 BC was a relatively peaceful year and nothing about </w:t>
      </w:r>
      <w:r w:rsidR="00F4241B">
        <w:rPr>
          <w:shd w:val="clear" w:color="auto" w:fill="FFFFFF"/>
        </w:rPr>
        <w:t xml:space="preserve">it </w:t>
      </w:r>
      <w:r>
        <w:rPr>
          <w:shd w:val="clear" w:color="auto" w:fill="FFFFFF"/>
        </w:rPr>
        <w:t xml:space="preserve">portended an impending catastrophe. However, since our author is writing the book </w:t>
      </w:r>
      <w:r>
        <w:rPr>
          <w:i/>
          <w:iCs/>
          <w:shd w:val="clear" w:color="auto" w:fill="FFFFFF"/>
        </w:rPr>
        <w:t>after</w:t>
      </w:r>
      <w:r>
        <w:rPr>
          <w:shd w:val="clear" w:color="auto" w:fill="FFFFFF"/>
        </w:rPr>
        <w:t xml:space="preserve"> the great tragedy, he makes the connection of the birth and destiny of the Messiah, who predicted the destruction of the Temple, with the events of the 9</w:t>
      </w:r>
      <w:r w:rsidRPr="0093048C">
        <w:rPr>
          <w:shd w:val="clear" w:color="auto" w:fill="FFFFFF"/>
          <w:vertAlign w:val="superscript"/>
        </w:rPr>
        <w:t>th</w:t>
      </w:r>
      <w:r>
        <w:rPr>
          <w:shd w:val="clear" w:color="auto" w:fill="FFFFFF"/>
        </w:rPr>
        <w:t xml:space="preserve"> of Av 70 AD</w:t>
      </w:r>
      <w:r w:rsidR="00B2584B">
        <w:rPr>
          <w:shd w:val="clear" w:color="auto" w:fill="FFFFFF"/>
        </w:rPr>
        <w:t xml:space="preserve">: </w:t>
      </w:r>
      <w:r w:rsidR="00B2584B" w:rsidRPr="00B2584B">
        <w:rPr>
          <w:shd w:val="clear" w:color="auto" w:fill="FFFFFF"/>
        </w:rPr>
        <w:t xml:space="preserve">“Then Jesus went out and departed from the temple, and </w:t>
      </w:r>
      <w:r w:rsidR="00B2584B" w:rsidRPr="00B2584B">
        <w:rPr>
          <w:shd w:val="clear" w:color="auto" w:fill="FFFFFF"/>
        </w:rPr>
        <w:lastRenderedPageBreak/>
        <w:t xml:space="preserve">His disciples came up to show Him the buildings of the temple. And Jesus said to them, </w:t>
      </w:r>
      <w:r w:rsidR="00B2584B">
        <w:rPr>
          <w:shd w:val="clear" w:color="auto" w:fill="FFFFFF"/>
        </w:rPr>
        <w:t>‘</w:t>
      </w:r>
      <w:r w:rsidR="00B2584B" w:rsidRPr="00B2584B">
        <w:rPr>
          <w:shd w:val="clear" w:color="auto" w:fill="FFFFFF"/>
        </w:rPr>
        <w:t>Do you not see all these things? Assuredly, I say to you, not one stone shall be left here upon another, that shall not be thrown down.</w:t>
      </w:r>
      <w:r w:rsidR="00B2584B">
        <w:rPr>
          <w:shd w:val="clear" w:color="auto" w:fill="FFFFFF"/>
        </w:rPr>
        <w:t>’</w:t>
      </w:r>
      <w:r w:rsidR="00B2584B" w:rsidRPr="00B2584B">
        <w:rPr>
          <w:shd w:val="clear" w:color="auto" w:fill="FFFFFF"/>
        </w:rPr>
        <w:t>”</w:t>
      </w:r>
      <w:r w:rsidR="00B2584B">
        <w:rPr>
          <w:rStyle w:val="FootnoteReference"/>
          <w:shd w:val="clear" w:color="auto" w:fill="FFFFFF"/>
        </w:rPr>
        <w:footnoteReference w:id="10"/>
      </w:r>
      <w:r w:rsidR="00B2584B" w:rsidRPr="00B2584B">
        <w:rPr>
          <w:shd w:val="clear" w:color="auto" w:fill="FFFFFF"/>
        </w:rPr>
        <w:t xml:space="preserve"> </w:t>
      </w:r>
    </w:p>
    <w:p w14:paraId="34BF3F3C" w14:textId="77777777" w:rsidR="00B2584B" w:rsidRDefault="00B2584B" w:rsidP="00B2584B">
      <w:pPr>
        <w:pStyle w:val="NormalWeb"/>
        <w:shd w:val="clear" w:color="auto" w:fill="FFFFFF"/>
        <w:spacing w:before="0" w:beforeAutospacing="0" w:after="0" w:afterAutospacing="0"/>
        <w:textAlignment w:val="baseline"/>
        <w:rPr>
          <w:shd w:val="clear" w:color="auto" w:fill="FFFFFF"/>
        </w:rPr>
      </w:pPr>
    </w:p>
    <w:p w14:paraId="27E9A150" w14:textId="77777777" w:rsidR="0093048C" w:rsidRPr="0093048C" w:rsidRDefault="0093048C" w:rsidP="00BC0B21">
      <w:pPr>
        <w:pStyle w:val="NormalWeb"/>
        <w:shd w:val="clear" w:color="auto" w:fill="FFFFFF"/>
        <w:spacing w:before="0" w:beforeAutospacing="0" w:after="0" w:afterAutospacing="0"/>
        <w:textAlignment w:val="baseline"/>
        <w:rPr>
          <w:shd w:val="clear" w:color="auto" w:fill="FFFFFF"/>
          <w:lang w:bidi="he-IL"/>
        </w:rPr>
      </w:pPr>
      <w:r>
        <w:rPr>
          <w:shd w:val="clear" w:color="auto" w:fill="FFFFFF"/>
        </w:rPr>
        <w:t>Could</w:t>
      </w:r>
      <w:r w:rsidR="00DA3431">
        <w:rPr>
          <w:shd w:val="clear" w:color="auto" w:fill="FFFFFF"/>
        </w:rPr>
        <w:t xml:space="preserve"> things have turned out any other way, with the Messiah born on the 1</w:t>
      </w:r>
      <w:r w:rsidR="00DA3431" w:rsidRPr="00DA3431">
        <w:rPr>
          <w:shd w:val="clear" w:color="auto" w:fill="FFFFFF"/>
          <w:vertAlign w:val="superscript"/>
        </w:rPr>
        <w:t>st</w:t>
      </w:r>
      <w:r w:rsidR="00DA3431">
        <w:rPr>
          <w:shd w:val="clear" w:color="auto" w:fill="FFFFFF"/>
        </w:rPr>
        <w:t xml:space="preserve"> of Av, on Aaron’s Yahrzeit (day of death), a week before the tragic date? John seeks to reflect the meaning of future events in the astrological context </w:t>
      </w:r>
      <w:r w:rsidR="00F4241B">
        <w:rPr>
          <w:shd w:val="clear" w:color="auto" w:fill="FFFFFF"/>
        </w:rPr>
        <w:t xml:space="preserve">of </w:t>
      </w:r>
      <w:r w:rsidR="00DA3431">
        <w:rPr>
          <w:shd w:val="clear" w:color="auto" w:fill="FFFFFF"/>
        </w:rPr>
        <w:t>the historic events of the past. The most significant of such events, preceding the destruction of the Temple, for John</w:t>
      </w:r>
      <w:r w:rsidR="00F4241B">
        <w:rPr>
          <w:shd w:val="clear" w:color="auto" w:fill="FFFFFF"/>
        </w:rPr>
        <w:t>,</w:t>
      </w:r>
      <w:r w:rsidR="00DA3431">
        <w:rPr>
          <w:shd w:val="clear" w:color="auto" w:fill="FFFFFF"/>
        </w:rPr>
        <w:t xml:space="preserve"> would undoubtedly have been the </w:t>
      </w:r>
      <w:r w:rsidR="00F4241B">
        <w:rPr>
          <w:shd w:val="clear" w:color="auto" w:fill="FFFFFF"/>
        </w:rPr>
        <w:t>birth</w:t>
      </w:r>
      <w:r w:rsidR="00DA3431">
        <w:rPr>
          <w:shd w:val="clear" w:color="auto" w:fill="FFFFFF"/>
        </w:rPr>
        <w:t xml:space="preserve"> of Christ. </w:t>
      </w:r>
    </w:p>
    <w:p w14:paraId="48DE3C99" w14:textId="77777777" w:rsidR="006D3605" w:rsidRDefault="006D3605" w:rsidP="00D77494">
      <w:pPr>
        <w:pStyle w:val="NormalWeb"/>
        <w:shd w:val="clear" w:color="auto" w:fill="FFFFFF"/>
        <w:spacing w:before="0" w:beforeAutospacing="0" w:after="0" w:afterAutospacing="0"/>
        <w:textAlignment w:val="baseline"/>
        <w:rPr>
          <w:shd w:val="clear" w:color="auto" w:fill="FFFFFF"/>
        </w:rPr>
      </w:pPr>
    </w:p>
    <w:p w14:paraId="10C79ED0" w14:textId="77777777" w:rsidR="00B3097C" w:rsidRDefault="00B3097C" w:rsidP="00D77494">
      <w:pPr>
        <w:pStyle w:val="NormalWeb"/>
        <w:shd w:val="clear" w:color="auto" w:fill="FFFFFF"/>
        <w:spacing w:before="0" w:beforeAutospacing="0" w:after="0" w:afterAutospacing="0"/>
        <w:textAlignment w:val="baseline"/>
        <w:rPr>
          <w:rStyle w:val="Emphasis"/>
          <w:i w:val="0"/>
          <w:sz w:val="22"/>
          <w:szCs w:val="22"/>
          <w:bdr w:val="none" w:sz="0" w:space="0" w:color="auto" w:frame="1"/>
          <w:lang w:val="ru-RU"/>
        </w:rPr>
      </w:pPr>
      <w:r w:rsidRPr="00B172DE">
        <w:rPr>
          <w:rStyle w:val="FootnoteTextChar"/>
          <w:noProof/>
          <w:sz w:val="22"/>
          <w:szCs w:val="22"/>
          <w:bdr w:val="none" w:sz="0" w:space="0" w:color="auto" w:frame="1"/>
          <w:lang w:bidi="he-IL"/>
        </w:rPr>
        <w:drawing>
          <wp:inline distT="0" distB="0" distL="0" distR="0" wp14:anchorId="1D2CB242" wp14:editId="56BF52FC">
            <wp:extent cx="5943600" cy="5697220"/>
            <wp:effectExtent l="0" t="0" r="0" b="0"/>
            <wp:docPr id="4" name="Picture 4" descr="C:\Users\owner\Dropbox\ALL MY DATA\ALL MY DATA\ТЕКУЩИЕ ДЕЛА\КОД ИОАННА\Revelation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ropbox\ALL MY DATA\ALL MY DATA\ТЕКУЩИЕ ДЕЛА\КОД ИОАННА\Revelation_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697220"/>
                    </a:xfrm>
                    <a:prstGeom prst="rect">
                      <a:avLst/>
                    </a:prstGeom>
                    <a:noFill/>
                    <a:ln>
                      <a:noFill/>
                    </a:ln>
                  </pic:spPr>
                </pic:pic>
              </a:graphicData>
            </a:graphic>
          </wp:inline>
        </w:drawing>
      </w:r>
    </w:p>
    <w:p w14:paraId="5524543F" w14:textId="77777777" w:rsidR="006C28C4" w:rsidRDefault="006C28C4" w:rsidP="00B3097C">
      <w:pPr>
        <w:shd w:val="clear" w:color="auto" w:fill="FFFFFF"/>
        <w:spacing w:after="0" w:line="240" w:lineRule="auto"/>
        <w:rPr>
          <w:rFonts w:ascii="Times New Roman" w:hAnsi="Times New Roman" w:cs="Times New Roman"/>
          <w:b/>
          <w:sz w:val="28"/>
          <w:szCs w:val="28"/>
          <w:shd w:val="clear" w:color="auto" w:fill="FFFFFF"/>
          <w:lang w:val="ru-RU"/>
        </w:rPr>
      </w:pPr>
    </w:p>
    <w:p w14:paraId="6DC0E80D" w14:textId="77777777" w:rsidR="006C28C4" w:rsidRDefault="006C28C4" w:rsidP="00B3097C">
      <w:pPr>
        <w:shd w:val="clear" w:color="auto" w:fill="FFFFFF"/>
        <w:spacing w:after="0" w:line="240" w:lineRule="auto"/>
        <w:rPr>
          <w:rFonts w:ascii="Times New Roman" w:hAnsi="Times New Roman" w:cs="Times New Roman"/>
          <w:b/>
          <w:sz w:val="28"/>
          <w:szCs w:val="28"/>
          <w:shd w:val="clear" w:color="auto" w:fill="FFFFFF"/>
          <w:lang w:val="ru-RU"/>
        </w:rPr>
      </w:pPr>
    </w:p>
    <w:p w14:paraId="1C931B88" w14:textId="77777777" w:rsidR="00881DEC" w:rsidRDefault="00881DEC" w:rsidP="00881DEC">
      <w:pPr>
        <w:shd w:val="clear" w:color="auto" w:fill="FFFFFF"/>
        <w:spacing w:after="0" w:line="240" w:lineRule="auto"/>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lastRenderedPageBreak/>
        <w:t>The</w:t>
      </w:r>
      <w:r w:rsidRPr="00881DEC">
        <w:rPr>
          <w:rFonts w:ascii="Times New Roman" w:hAnsi="Times New Roman" w:cs="Times New Roman"/>
          <w:b/>
          <w:sz w:val="28"/>
          <w:szCs w:val="28"/>
          <w:shd w:val="clear" w:color="auto" w:fill="FFFFFF"/>
          <w:lang w:val="ru-RU"/>
        </w:rPr>
        <w:t xml:space="preserve"> </w:t>
      </w:r>
      <w:r>
        <w:rPr>
          <w:rFonts w:ascii="Times New Roman" w:hAnsi="Times New Roman" w:cs="Times New Roman"/>
          <w:b/>
          <w:sz w:val="28"/>
          <w:szCs w:val="28"/>
          <w:shd w:val="clear" w:color="auto" w:fill="FFFFFF"/>
        </w:rPr>
        <w:t>Maternus</w:t>
      </w:r>
      <w:r w:rsidRPr="00881DEC">
        <w:rPr>
          <w:rFonts w:ascii="Times New Roman" w:hAnsi="Times New Roman" w:cs="Times New Roman"/>
          <w:b/>
          <w:sz w:val="28"/>
          <w:szCs w:val="28"/>
          <w:shd w:val="clear" w:color="auto" w:fill="FFFFFF"/>
          <w:lang w:val="ru-RU"/>
        </w:rPr>
        <w:t xml:space="preserve"> </w:t>
      </w:r>
      <w:r>
        <w:rPr>
          <w:rFonts w:ascii="Times New Roman" w:hAnsi="Times New Roman" w:cs="Times New Roman"/>
          <w:b/>
          <w:sz w:val="28"/>
          <w:szCs w:val="28"/>
          <w:shd w:val="clear" w:color="auto" w:fill="FFFFFF"/>
        </w:rPr>
        <w:t>code</w:t>
      </w:r>
      <w:r w:rsidRPr="00881DEC">
        <w:rPr>
          <w:rFonts w:ascii="Times New Roman" w:hAnsi="Times New Roman" w:cs="Times New Roman"/>
          <w:b/>
          <w:sz w:val="28"/>
          <w:szCs w:val="28"/>
          <w:shd w:val="clear" w:color="auto" w:fill="FFFFFF"/>
          <w:lang w:val="ru-RU"/>
        </w:rPr>
        <w:t xml:space="preserve">: </w:t>
      </w:r>
      <w:r>
        <w:rPr>
          <w:rFonts w:ascii="Times New Roman" w:hAnsi="Times New Roman" w:cs="Times New Roman"/>
          <w:b/>
          <w:sz w:val="28"/>
          <w:szCs w:val="28"/>
          <w:shd w:val="clear" w:color="auto" w:fill="FFFFFF"/>
        </w:rPr>
        <w:t>birth of the Messiah</w:t>
      </w:r>
    </w:p>
    <w:p w14:paraId="5293FDF5" w14:textId="77777777" w:rsidR="00881DEC" w:rsidRDefault="00881DEC" w:rsidP="00881DEC">
      <w:pPr>
        <w:shd w:val="clear" w:color="auto" w:fill="FFFFFF"/>
        <w:spacing w:after="0" w:line="240" w:lineRule="auto"/>
        <w:rPr>
          <w:rFonts w:ascii="Times New Roman" w:hAnsi="Times New Roman" w:cs="Times New Roman"/>
          <w:b/>
          <w:sz w:val="28"/>
          <w:szCs w:val="28"/>
          <w:shd w:val="clear" w:color="auto" w:fill="FFFFFF"/>
        </w:rPr>
      </w:pPr>
    </w:p>
    <w:p w14:paraId="128279C5" w14:textId="77777777" w:rsidR="0051729D" w:rsidRDefault="0051729D" w:rsidP="00CD3E8F">
      <w:pPr>
        <w:shd w:val="clear" w:color="auto" w:fill="FFFFFF"/>
        <w:spacing w:after="0"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t>The birth of the Messiah was an attempt to forewarn of the tragic unfolding of events and to thwart them, to put an end to the “wanton hatred,” and to remind the people of the warnings of Isaiah and the counsels of Aaron. If all else failed, the Messiah Himself would become the sacrificial lamb of atonement. This is the framework within which John might have considered the Messiah’s life and destiny. He may also have had additional thoughts on the matter: “</w:t>
      </w:r>
      <w:r w:rsidRPr="0051729D">
        <w:rPr>
          <w:rFonts w:ascii="Times New Roman" w:hAnsi="Times New Roman" w:cs="Times New Roman"/>
          <w:bCs/>
          <w:shd w:val="clear" w:color="auto" w:fill="FFFFFF"/>
        </w:rPr>
        <w:t xml:space="preserve">Jesus answered and said to them, </w:t>
      </w:r>
      <w:r w:rsidR="00CD3E8F">
        <w:rPr>
          <w:rFonts w:ascii="Times New Roman" w:hAnsi="Times New Roman" w:cs="Times New Roman"/>
          <w:bCs/>
          <w:shd w:val="clear" w:color="auto" w:fill="FFFFFF"/>
        </w:rPr>
        <w:t>‘</w:t>
      </w:r>
      <w:r w:rsidRPr="0051729D">
        <w:rPr>
          <w:rFonts w:ascii="Times New Roman" w:hAnsi="Times New Roman" w:cs="Times New Roman"/>
          <w:bCs/>
          <w:shd w:val="clear" w:color="auto" w:fill="FFFFFF"/>
        </w:rPr>
        <w:t>Destroy this temple, and in three days I will raise it up.</w:t>
      </w:r>
      <w:r w:rsidR="00CD3E8F">
        <w:rPr>
          <w:rFonts w:ascii="Times New Roman" w:hAnsi="Times New Roman" w:cs="Times New Roman"/>
          <w:bCs/>
          <w:shd w:val="clear" w:color="auto" w:fill="FFFFFF"/>
        </w:rPr>
        <w:t xml:space="preserve">’ </w:t>
      </w:r>
      <w:r w:rsidRPr="0051729D">
        <w:rPr>
          <w:rFonts w:ascii="Times New Roman" w:hAnsi="Times New Roman" w:cs="Times New Roman"/>
          <w:bCs/>
          <w:shd w:val="clear" w:color="auto" w:fill="FFFFFF"/>
        </w:rPr>
        <w:t xml:space="preserve">Then the Jews said, </w:t>
      </w:r>
      <w:r w:rsidR="00CD3E8F">
        <w:rPr>
          <w:rFonts w:ascii="Times New Roman" w:hAnsi="Times New Roman" w:cs="Times New Roman"/>
          <w:bCs/>
          <w:shd w:val="clear" w:color="auto" w:fill="FFFFFF"/>
        </w:rPr>
        <w:t>‘</w:t>
      </w:r>
      <w:r w:rsidRPr="0051729D">
        <w:rPr>
          <w:rFonts w:ascii="Times New Roman" w:hAnsi="Times New Roman" w:cs="Times New Roman"/>
          <w:bCs/>
          <w:shd w:val="clear" w:color="auto" w:fill="FFFFFF"/>
        </w:rPr>
        <w:t>It has taken forty-six years to build this temple, and will You raise it up in three days?</w:t>
      </w:r>
      <w:r w:rsidR="00CD3E8F">
        <w:rPr>
          <w:rFonts w:ascii="Times New Roman" w:hAnsi="Times New Roman" w:cs="Times New Roman"/>
          <w:bCs/>
          <w:shd w:val="clear" w:color="auto" w:fill="FFFFFF"/>
        </w:rPr>
        <w:t xml:space="preserve">’ </w:t>
      </w:r>
      <w:r w:rsidRPr="0051729D">
        <w:rPr>
          <w:rFonts w:ascii="Times New Roman" w:hAnsi="Times New Roman" w:cs="Times New Roman"/>
          <w:bCs/>
          <w:shd w:val="clear" w:color="auto" w:fill="FFFFFF"/>
        </w:rPr>
        <w:t>But He was spea</w:t>
      </w:r>
      <w:r w:rsidR="00CD3E8F">
        <w:rPr>
          <w:rFonts w:ascii="Times New Roman" w:hAnsi="Times New Roman" w:cs="Times New Roman"/>
          <w:bCs/>
          <w:shd w:val="clear" w:color="auto" w:fill="FFFFFF"/>
        </w:rPr>
        <w:t>king of the temple of His body.”</w:t>
      </w:r>
      <w:r w:rsidR="00CD3E8F">
        <w:rPr>
          <w:rStyle w:val="FootnoteReference"/>
          <w:rFonts w:ascii="Times New Roman" w:hAnsi="Times New Roman" w:cs="Times New Roman"/>
          <w:bCs/>
          <w:shd w:val="clear" w:color="auto" w:fill="FFFFFF"/>
        </w:rPr>
        <w:footnoteReference w:id="11"/>
      </w:r>
    </w:p>
    <w:p w14:paraId="32864545" w14:textId="77777777" w:rsidR="00BC0B21" w:rsidRDefault="00BC0B21" w:rsidP="00CD3E8F">
      <w:pPr>
        <w:shd w:val="clear" w:color="auto" w:fill="FFFFFF"/>
        <w:spacing w:after="0" w:line="240" w:lineRule="auto"/>
        <w:rPr>
          <w:rFonts w:ascii="Times New Roman" w:hAnsi="Times New Roman" w:cs="Times New Roman"/>
          <w:bCs/>
          <w:shd w:val="clear" w:color="auto" w:fill="FFFFFF"/>
        </w:rPr>
      </w:pPr>
    </w:p>
    <w:p w14:paraId="641C4593" w14:textId="77777777" w:rsidR="00CD3E8F" w:rsidRDefault="00CD3E8F" w:rsidP="00BC0B21">
      <w:pPr>
        <w:shd w:val="clear" w:color="auto" w:fill="FFFFFF"/>
        <w:spacing w:after="0"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t>According to Jewish religious custom, eight days after the Nativity,</w:t>
      </w:r>
      <w:r w:rsidRPr="00CD3E8F">
        <w:rPr>
          <w:rStyle w:val="FootnoteReference"/>
          <w:rFonts w:ascii="Times New Roman" w:hAnsi="Times New Roman" w:cs="Times New Roman"/>
          <w:bCs/>
          <w:shd w:val="clear" w:color="auto" w:fill="FFFFFF"/>
        </w:rPr>
        <w:t xml:space="preserve"> </w:t>
      </w:r>
      <w:r>
        <w:rPr>
          <w:rStyle w:val="FootnoteReference"/>
          <w:rFonts w:ascii="Times New Roman" w:hAnsi="Times New Roman" w:cs="Times New Roman"/>
          <w:bCs/>
          <w:shd w:val="clear" w:color="auto" w:fill="FFFFFF"/>
        </w:rPr>
        <w:footnoteReference w:id="12"/>
      </w:r>
      <w:r>
        <w:rPr>
          <w:rFonts w:ascii="Times New Roman" w:hAnsi="Times New Roman" w:cs="Times New Roman"/>
          <w:bCs/>
          <w:shd w:val="clear" w:color="auto" w:fill="FFFFFF"/>
        </w:rPr>
        <w:t xml:space="preserve"> the Holy Infant should have undergone </w:t>
      </w:r>
      <w:r w:rsidR="00BC0B21">
        <w:rPr>
          <w:rFonts w:ascii="Times New Roman" w:hAnsi="Times New Roman" w:cs="Times New Roman"/>
          <w:bCs/>
          <w:shd w:val="clear" w:color="auto" w:fill="FFFFFF"/>
        </w:rPr>
        <w:t>ritual</w:t>
      </w:r>
      <w:r>
        <w:rPr>
          <w:rFonts w:ascii="Times New Roman" w:hAnsi="Times New Roman" w:cs="Times New Roman"/>
          <w:bCs/>
          <w:shd w:val="clear" w:color="auto" w:fill="FFFFFF"/>
        </w:rPr>
        <w:t xml:space="preserve"> circumcision—the </w:t>
      </w:r>
      <w:r>
        <w:rPr>
          <w:rFonts w:ascii="Times New Roman" w:hAnsi="Times New Roman" w:cs="Times New Roman"/>
          <w:bCs/>
          <w:i/>
          <w:iCs/>
          <w:shd w:val="clear" w:color="auto" w:fill="FFFFFF"/>
        </w:rPr>
        <w:t>Brit Milah</w:t>
      </w:r>
      <w:r>
        <w:rPr>
          <w:rFonts w:ascii="Times New Roman" w:hAnsi="Times New Roman" w:cs="Times New Roman"/>
          <w:bCs/>
          <w:shd w:val="clear" w:color="auto" w:fill="FFFFFF"/>
        </w:rPr>
        <w:t>, symbolizing the Jews’ covenant with God: “</w:t>
      </w:r>
      <w:r w:rsidR="00BC0B21">
        <w:rPr>
          <w:rFonts w:ascii="Times New Roman" w:hAnsi="Times New Roman" w:cs="Times New Roman"/>
          <w:bCs/>
          <w:shd w:val="clear" w:color="auto" w:fill="FFFFFF"/>
        </w:rPr>
        <w:t>A</w:t>
      </w:r>
      <w:r w:rsidRPr="00CD3E8F">
        <w:rPr>
          <w:rFonts w:ascii="Times New Roman" w:hAnsi="Times New Roman" w:cs="Times New Roman"/>
          <w:bCs/>
          <w:shd w:val="clear" w:color="auto" w:fill="FFFFFF"/>
        </w:rPr>
        <w:t>nd you shall be circumcised in the flesh of your foreskins, and it shall be a sign of the covenant between Me and you.</w:t>
      </w:r>
      <w:r>
        <w:rPr>
          <w:rFonts w:ascii="Times New Roman" w:hAnsi="Times New Roman" w:cs="Times New Roman"/>
          <w:bCs/>
          <w:shd w:val="clear" w:color="auto" w:fill="FFFFFF"/>
        </w:rPr>
        <w:t>”</w:t>
      </w:r>
      <w:r>
        <w:rPr>
          <w:rStyle w:val="FootnoteReference"/>
          <w:rFonts w:ascii="Times New Roman" w:hAnsi="Times New Roman" w:cs="Times New Roman"/>
          <w:bCs/>
          <w:shd w:val="clear" w:color="auto" w:fill="FFFFFF"/>
        </w:rPr>
        <w:footnoteReference w:id="13"/>
      </w:r>
      <w:r>
        <w:rPr>
          <w:rFonts w:ascii="Times New Roman" w:hAnsi="Times New Roman" w:cs="Times New Roman"/>
          <w:bCs/>
          <w:shd w:val="clear" w:color="auto" w:fill="FFFFFF"/>
        </w:rPr>
        <w:t xml:space="preserve"> </w:t>
      </w:r>
      <w:r w:rsidRPr="00CD3E8F">
        <w:rPr>
          <w:rFonts w:asciiTheme="majorBidi" w:hAnsiTheme="majorBidi" w:cstheme="majorBidi"/>
          <w:color w:val="000000"/>
          <w:shd w:val="clear" w:color="auto" w:fill="FFFFFF"/>
        </w:rPr>
        <w:t xml:space="preserve">In our case that would </w:t>
      </w:r>
      <w:r w:rsidR="00BC0B21">
        <w:rPr>
          <w:rFonts w:asciiTheme="majorBidi" w:hAnsiTheme="majorBidi" w:cstheme="majorBidi"/>
          <w:color w:val="000000"/>
          <w:shd w:val="clear" w:color="auto" w:fill="FFFFFF"/>
        </w:rPr>
        <w:t>make</w:t>
      </w:r>
      <w:r w:rsidRPr="00CD3E8F">
        <w:rPr>
          <w:rFonts w:asciiTheme="majorBidi" w:hAnsiTheme="majorBidi" w:cstheme="majorBidi"/>
          <w:color w:val="000000"/>
          <w:shd w:val="clear" w:color="auto" w:fill="FFFFFF"/>
        </w:rPr>
        <w:t xml:space="preserve"> Jesus’s circumcision </w:t>
      </w:r>
      <w:r w:rsidR="00BC0B21">
        <w:rPr>
          <w:rFonts w:asciiTheme="majorBidi" w:hAnsiTheme="majorBidi" w:cstheme="majorBidi"/>
          <w:color w:val="000000"/>
          <w:shd w:val="clear" w:color="auto" w:fill="FFFFFF"/>
        </w:rPr>
        <w:t>fall on</w:t>
      </w:r>
      <w:r w:rsidRPr="00CD3E8F">
        <w:rPr>
          <w:rFonts w:asciiTheme="majorBidi" w:hAnsiTheme="majorBidi" w:cstheme="majorBidi"/>
          <w:color w:val="000000"/>
          <w:shd w:val="clear" w:color="auto" w:fill="FFFFFF"/>
        </w:rPr>
        <w:t xml:space="preserve"> the 9</w:t>
      </w:r>
      <w:r w:rsidRPr="00CD3E8F">
        <w:rPr>
          <w:rFonts w:asciiTheme="majorBidi" w:hAnsiTheme="majorBidi" w:cstheme="majorBidi"/>
          <w:color w:val="000000"/>
          <w:shd w:val="clear" w:color="auto" w:fill="FFFFFF"/>
          <w:vertAlign w:val="superscript"/>
        </w:rPr>
        <w:t>th</w:t>
      </w:r>
      <w:r w:rsidRPr="00CD3E8F">
        <w:rPr>
          <w:rFonts w:asciiTheme="majorBidi" w:hAnsiTheme="majorBidi" w:cstheme="majorBidi"/>
          <w:color w:val="000000"/>
          <w:shd w:val="clear" w:color="auto" w:fill="FFFFFF"/>
        </w:rPr>
        <w:t xml:space="preserve"> of Av. </w:t>
      </w:r>
      <w:r>
        <w:rPr>
          <w:rFonts w:ascii="Times New Roman" w:hAnsi="Times New Roman" w:cs="Times New Roman"/>
          <w:bCs/>
          <w:shd w:val="clear" w:color="auto" w:fill="FFFFFF"/>
        </w:rPr>
        <w:t>The Sages of the Talmud pronounced that the Messiah would be born on the 9</w:t>
      </w:r>
      <w:r w:rsidRPr="00CD3E8F">
        <w:rPr>
          <w:rFonts w:ascii="Times New Roman" w:hAnsi="Times New Roman" w:cs="Times New Roman"/>
          <w:bCs/>
          <w:shd w:val="clear" w:color="auto" w:fill="FFFFFF"/>
          <w:vertAlign w:val="superscript"/>
        </w:rPr>
        <w:t>th</w:t>
      </w:r>
      <w:r>
        <w:rPr>
          <w:rFonts w:ascii="Times New Roman" w:hAnsi="Times New Roman" w:cs="Times New Roman"/>
          <w:bCs/>
          <w:shd w:val="clear" w:color="auto" w:fill="FFFFFF"/>
        </w:rPr>
        <w:t xml:space="preserve"> of Av.</w:t>
      </w:r>
      <w:r w:rsidR="00552FBF">
        <w:rPr>
          <w:rStyle w:val="FootnoteReference"/>
          <w:rFonts w:ascii="Times New Roman" w:hAnsi="Times New Roman" w:cs="Times New Roman"/>
          <w:bCs/>
          <w:shd w:val="clear" w:color="auto" w:fill="FFFFFF"/>
        </w:rPr>
        <w:footnoteReference w:id="14"/>
      </w:r>
      <w:r>
        <w:rPr>
          <w:rFonts w:ascii="Times New Roman" w:hAnsi="Times New Roman" w:cs="Times New Roman"/>
          <w:bCs/>
          <w:shd w:val="clear" w:color="auto" w:fill="FFFFFF"/>
        </w:rPr>
        <w:t xml:space="preserve"> </w:t>
      </w:r>
    </w:p>
    <w:p w14:paraId="2BA60C9E" w14:textId="77777777" w:rsidR="00552FBF" w:rsidRDefault="00552FBF" w:rsidP="00CD3E8F">
      <w:pPr>
        <w:shd w:val="clear" w:color="auto" w:fill="FFFFFF"/>
        <w:spacing w:after="0" w:line="240" w:lineRule="auto"/>
        <w:rPr>
          <w:rFonts w:ascii="Times New Roman" w:hAnsi="Times New Roman" w:cs="Times New Roman"/>
          <w:bCs/>
          <w:shd w:val="clear" w:color="auto" w:fill="FFFFFF"/>
        </w:rPr>
      </w:pPr>
    </w:p>
    <w:p w14:paraId="1C3ED8AD" w14:textId="77777777" w:rsidR="00552FBF" w:rsidRDefault="00552FBF" w:rsidP="00142219">
      <w:pPr>
        <w:shd w:val="clear" w:color="auto" w:fill="FFFFFF"/>
        <w:spacing w:after="0"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t xml:space="preserve">The </w:t>
      </w:r>
      <w:r w:rsidR="00142219">
        <w:rPr>
          <w:rFonts w:ascii="Times New Roman" w:hAnsi="Times New Roman" w:cs="Times New Roman"/>
          <w:bCs/>
          <w:shd w:val="clear" w:color="auto" w:fill="FFFFFF"/>
        </w:rPr>
        <w:t>celestial</w:t>
      </w:r>
      <w:r>
        <w:rPr>
          <w:rFonts w:ascii="Times New Roman" w:hAnsi="Times New Roman" w:cs="Times New Roman"/>
          <w:bCs/>
          <w:shd w:val="clear" w:color="auto" w:fill="FFFFFF"/>
        </w:rPr>
        <w:t xml:space="preserve"> and astro-symbollic dynamics of the first nine days following the physical incarnation of the Son of God manifest a mysterious process, one that could be seen as a process of preparation for the conclusion of the Messianic </w:t>
      </w:r>
      <w:r w:rsidR="00BC0B21">
        <w:rPr>
          <w:rFonts w:ascii="Times New Roman" w:hAnsi="Times New Roman" w:cs="Times New Roman"/>
          <w:bCs/>
          <w:shd w:val="clear" w:color="auto" w:fill="FFFFFF"/>
        </w:rPr>
        <w:t>Co</w:t>
      </w:r>
      <w:r>
        <w:rPr>
          <w:rFonts w:ascii="Times New Roman" w:hAnsi="Times New Roman" w:cs="Times New Roman"/>
          <w:bCs/>
          <w:shd w:val="clear" w:color="auto" w:fill="FFFFFF"/>
        </w:rPr>
        <w:t xml:space="preserve">venant. This process starts with Aaron’s Yahrzeit, continues through to </w:t>
      </w:r>
      <w:r w:rsidRPr="00552FBF">
        <w:rPr>
          <w:rFonts w:ascii="Times New Roman" w:hAnsi="Times New Roman" w:cs="Times New Roman"/>
          <w:bCs/>
          <w:i/>
          <w:iCs/>
          <w:shd w:val="clear" w:color="auto" w:fill="FFFFFF"/>
        </w:rPr>
        <w:t>Shabbat Hazon</w:t>
      </w:r>
      <w:r>
        <w:rPr>
          <w:rFonts w:ascii="Times New Roman" w:hAnsi="Times New Roman" w:cs="Times New Roman"/>
          <w:bCs/>
          <w:shd w:val="clear" w:color="auto" w:fill="FFFFFF"/>
        </w:rPr>
        <w:t xml:space="preserve"> and culminates with the </w:t>
      </w:r>
      <w:r>
        <w:rPr>
          <w:rFonts w:ascii="Times New Roman" w:hAnsi="Times New Roman" w:cs="Times New Roman"/>
          <w:bCs/>
          <w:i/>
          <w:iCs/>
          <w:shd w:val="clear" w:color="auto" w:fill="FFFFFF"/>
        </w:rPr>
        <w:t>Brit Milah</w:t>
      </w:r>
      <w:r>
        <w:rPr>
          <w:rFonts w:ascii="Times New Roman" w:hAnsi="Times New Roman" w:cs="Times New Roman"/>
          <w:bCs/>
          <w:shd w:val="clear" w:color="auto" w:fill="FFFFFF"/>
        </w:rPr>
        <w:t xml:space="preserve"> ritual on the 9</w:t>
      </w:r>
      <w:r w:rsidRPr="00552FBF">
        <w:rPr>
          <w:rFonts w:ascii="Times New Roman" w:hAnsi="Times New Roman" w:cs="Times New Roman"/>
          <w:bCs/>
          <w:shd w:val="clear" w:color="auto" w:fill="FFFFFF"/>
          <w:vertAlign w:val="superscript"/>
        </w:rPr>
        <w:t>th</w:t>
      </w:r>
      <w:r>
        <w:rPr>
          <w:rFonts w:ascii="Times New Roman" w:hAnsi="Times New Roman" w:cs="Times New Roman"/>
          <w:bCs/>
          <w:shd w:val="clear" w:color="auto" w:fill="FFFFFF"/>
        </w:rPr>
        <w:t xml:space="preserve"> of Av.</w:t>
      </w:r>
    </w:p>
    <w:p w14:paraId="320B1F11" w14:textId="77777777" w:rsidR="00552FBF" w:rsidRDefault="00552FBF" w:rsidP="00CD3E8F">
      <w:pPr>
        <w:shd w:val="clear" w:color="auto" w:fill="FFFFFF"/>
        <w:spacing w:after="0" w:line="240" w:lineRule="auto"/>
        <w:rPr>
          <w:rFonts w:ascii="Times New Roman" w:hAnsi="Times New Roman" w:cs="Times New Roman"/>
          <w:bCs/>
          <w:shd w:val="clear" w:color="auto" w:fill="FFFFFF"/>
        </w:rPr>
      </w:pPr>
    </w:p>
    <w:p w14:paraId="6FB3AE2F" w14:textId="272FE4CD" w:rsidR="00B3097C" w:rsidRPr="00552FBF" w:rsidRDefault="00552FBF" w:rsidP="00BA5810">
      <w:pPr>
        <w:shd w:val="clear" w:color="auto" w:fill="FFFFFF"/>
        <w:spacing w:after="0" w:line="240" w:lineRule="auto"/>
        <w:rPr>
          <w:rFonts w:asciiTheme="majorBidi" w:hAnsiTheme="majorBidi" w:cstheme="majorBidi"/>
          <w:i/>
        </w:rPr>
      </w:pPr>
      <w:commentRangeStart w:id="5"/>
      <w:r w:rsidRPr="00552FBF">
        <w:rPr>
          <w:rFonts w:asciiTheme="majorBidi" w:hAnsiTheme="majorBidi" w:cstheme="majorBidi"/>
          <w:bCs/>
          <w:shd w:val="clear" w:color="auto" w:fill="FFFFFF"/>
        </w:rPr>
        <w:t>Entering the 22</w:t>
      </w:r>
      <w:r w:rsidRPr="00552FBF">
        <w:rPr>
          <w:rFonts w:asciiTheme="majorBidi" w:hAnsiTheme="majorBidi" w:cstheme="majorBidi"/>
          <w:bCs/>
          <w:shd w:val="clear" w:color="auto" w:fill="FFFFFF"/>
          <w:vertAlign w:val="superscript"/>
        </w:rPr>
        <w:t>nd</w:t>
      </w:r>
      <w:r w:rsidRPr="00552FBF">
        <w:rPr>
          <w:rFonts w:asciiTheme="majorBidi" w:hAnsiTheme="majorBidi" w:cstheme="majorBidi"/>
          <w:bCs/>
          <w:shd w:val="clear" w:color="auto" w:fill="FFFFFF"/>
        </w:rPr>
        <w:t xml:space="preserve"> degree of Libra, the Moon will nestle into Libra’s Northern Scale. On the 3</w:t>
      </w:r>
      <w:r w:rsidRPr="00552FBF">
        <w:rPr>
          <w:rFonts w:asciiTheme="majorBidi" w:hAnsiTheme="majorBidi" w:cstheme="majorBidi"/>
          <w:bCs/>
          <w:shd w:val="clear" w:color="auto" w:fill="FFFFFF"/>
          <w:vertAlign w:val="superscript"/>
        </w:rPr>
        <w:t>rd</w:t>
      </w:r>
      <w:r w:rsidRPr="00552FBF">
        <w:rPr>
          <w:rFonts w:asciiTheme="majorBidi" w:hAnsiTheme="majorBidi" w:cstheme="majorBidi"/>
          <w:bCs/>
          <w:shd w:val="clear" w:color="auto" w:fill="FFFFFF"/>
        </w:rPr>
        <w:t xml:space="preserve"> of August, Mars will align precisely with the Northern Scale and stay </w:t>
      </w:r>
      <w:r w:rsidR="00BA5810">
        <w:rPr>
          <w:rFonts w:asciiTheme="majorBidi" w:hAnsiTheme="majorBidi" w:cstheme="majorBidi"/>
          <w:bCs/>
          <w:shd w:val="clear" w:color="auto" w:fill="FFFFFF"/>
        </w:rPr>
        <w:t>in</w:t>
      </w:r>
      <w:r w:rsidRPr="00552FBF">
        <w:rPr>
          <w:rFonts w:asciiTheme="majorBidi" w:hAnsiTheme="majorBidi" w:cstheme="majorBidi"/>
          <w:bCs/>
          <w:shd w:val="clear" w:color="auto" w:fill="FFFFFF"/>
        </w:rPr>
        <w:t xml:space="preserve"> that degree until August 4</w:t>
      </w:r>
      <w:r w:rsidRPr="00552FBF">
        <w:rPr>
          <w:rFonts w:asciiTheme="majorBidi" w:hAnsiTheme="majorBidi" w:cstheme="majorBidi"/>
          <w:bCs/>
          <w:shd w:val="clear" w:color="auto" w:fill="FFFFFF"/>
          <w:vertAlign w:val="superscript"/>
        </w:rPr>
        <w:t>th</w:t>
      </w:r>
      <w:r w:rsidRPr="00552FBF">
        <w:rPr>
          <w:rFonts w:asciiTheme="majorBidi" w:hAnsiTheme="majorBidi" w:cstheme="majorBidi"/>
          <w:bCs/>
          <w:shd w:val="clear" w:color="auto" w:fill="FFFFFF"/>
        </w:rPr>
        <w:t xml:space="preserve"> (the 9</w:t>
      </w:r>
      <w:r w:rsidRPr="00552FBF">
        <w:rPr>
          <w:rFonts w:asciiTheme="majorBidi" w:hAnsiTheme="majorBidi" w:cstheme="majorBidi"/>
          <w:bCs/>
          <w:shd w:val="clear" w:color="auto" w:fill="FFFFFF"/>
          <w:vertAlign w:val="superscript"/>
        </w:rPr>
        <w:t>th</w:t>
      </w:r>
      <w:r w:rsidRPr="00552FBF">
        <w:rPr>
          <w:rFonts w:asciiTheme="majorBidi" w:hAnsiTheme="majorBidi" w:cstheme="majorBidi"/>
          <w:bCs/>
          <w:shd w:val="clear" w:color="auto" w:fill="FFFFFF"/>
        </w:rPr>
        <w:t xml:space="preserve"> of Av). Libra’s Northern Scale is the star of the “immortal name</w:t>
      </w:r>
      <w:r w:rsidR="00126CF7">
        <w:rPr>
          <w:rFonts w:asciiTheme="majorBidi" w:hAnsiTheme="majorBidi" w:cstheme="majorBidi"/>
          <w:bCs/>
          <w:shd w:val="clear" w:color="auto" w:fill="FFFFFF"/>
        </w:rPr>
        <w:t>.</w:t>
      </w:r>
      <w:r w:rsidRPr="00552FBF">
        <w:rPr>
          <w:rFonts w:asciiTheme="majorBidi" w:hAnsiTheme="majorBidi" w:cstheme="majorBidi"/>
          <w:bCs/>
          <w:shd w:val="clear" w:color="auto" w:fill="FFFFFF"/>
        </w:rPr>
        <w:t>”</w:t>
      </w:r>
      <w:r w:rsidRPr="00552FBF">
        <w:rPr>
          <w:rStyle w:val="FootnoteReference"/>
          <w:rFonts w:asciiTheme="majorBidi" w:hAnsiTheme="majorBidi" w:cstheme="majorBidi"/>
          <w:bCs/>
          <w:shd w:val="clear" w:color="auto" w:fill="FFFFFF"/>
        </w:rPr>
        <w:footnoteReference w:id="15"/>
      </w:r>
      <w:r w:rsidRPr="00552FBF">
        <w:rPr>
          <w:rFonts w:asciiTheme="majorBidi" w:hAnsiTheme="majorBidi" w:cstheme="majorBidi"/>
          <w:bCs/>
          <w:shd w:val="clear" w:color="auto" w:fill="FFFFFF"/>
        </w:rPr>
        <w:t xml:space="preserve"> On the same day, the waxing Moon, having fallen under the rule of Mars in Scorpio, will make a trine with Jupiter in Pisces. According to Maternus:</w:t>
      </w:r>
      <w:r w:rsidR="00B3097C" w:rsidRPr="00552FBF">
        <w:rPr>
          <w:rFonts w:asciiTheme="majorBidi" w:hAnsiTheme="majorBidi" w:cstheme="majorBidi"/>
          <w:lang w:val="ru-RU"/>
        </w:rPr>
        <w:t xml:space="preserve">            </w:t>
      </w:r>
      <w:r w:rsidRPr="00552FBF">
        <w:rPr>
          <w:rFonts w:asciiTheme="majorBidi" w:hAnsiTheme="majorBidi" w:cstheme="majorBidi"/>
          <w:lang w:val="ru-RU"/>
        </w:rPr>
        <w:t xml:space="preserve">                 </w:t>
      </w:r>
      <w:proofErr w:type="gramStart"/>
      <w:r w:rsidRPr="00552FBF">
        <w:rPr>
          <w:rFonts w:asciiTheme="majorBidi" w:hAnsiTheme="majorBidi" w:cstheme="majorBidi"/>
          <w:lang w:val="ru-RU"/>
        </w:rPr>
        <w:t xml:space="preserve">   </w:t>
      </w:r>
      <w:r>
        <w:rPr>
          <w:rFonts w:asciiTheme="majorBidi" w:hAnsiTheme="majorBidi" w:cstheme="majorBidi"/>
        </w:rPr>
        <w:t>“</w:t>
      </w:r>
      <w:proofErr w:type="gramEnd"/>
      <w:r>
        <w:rPr>
          <w:rFonts w:asciiTheme="majorBidi" w:hAnsiTheme="majorBidi" w:cstheme="majorBidi"/>
        </w:rPr>
        <w:t>I</w:t>
      </w:r>
      <w:r w:rsidR="00B3097C" w:rsidRPr="00552FBF">
        <w:rPr>
          <w:rFonts w:asciiTheme="majorBidi" w:hAnsiTheme="majorBidi" w:cstheme="majorBidi"/>
          <w:iCs/>
        </w:rPr>
        <w:t>f Jupiter comes in</w:t>
      </w:r>
      <w:r w:rsidRPr="00552FBF">
        <w:rPr>
          <w:rFonts w:asciiTheme="majorBidi" w:hAnsiTheme="majorBidi" w:cstheme="majorBidi"/>
          <w:iCs/>
        </w:rPr>
        <w:t xml:space="preserve">to aspect with the waxing Moon, </w:t>
      </w:r>
      <w:r w:rsidR="00B3097C" w:rsidRPr="00552FBF">
        <w:rPr>
          <w:rFonts w:asciiTheme="majorBidi" w:hAnsiTheme="majorBidi" w:cstheme="majorBidi"/>
          <w:iCs/>
        </w:rPr>
        <w:t>this will create men of almost divine and immortal nature.</w:t>
      </w:r>
      <w:r w:rsidRPr="00552FBF">
        <w:rPr>
          <w:rFonts w:asciiTheme="majorBidi" w:hAnsiTheme="majorBidi" w:cstheme="majorBidi"/>
          <w:iCs/>
        </w:rPr>
        <w:t>”</w:t>
      </w:r>
      <w:r w:rsidR="00B3097C" w:rsidRPr="00552FBF">
        <w:rPr>
          <w:rStyle w:val="FootnoteReference"/>
          <w:rFonts w:asciiTheme="majorBidi" w:hAnsiTheme="majorBidi" w:cstheme="majorBidi"/>
          <w:iCs/>
          <w:shd w:val="clear" w:color="auto" w:fill="FFFFFF"/>
        </w:rPr>
        <w:footnoteReference w:id="16"/>
      </w:r>
      <w:r>
        <w:rPr>
          <w:rFonts w:asciiTheme="majorBidi" w:hAnsiTheme="majorBidi" w:cstheme="majorBidi"/>
          <w:iCs/>
        </w:rPr>
        <w:t xml:space="preserve"> Let us note that the Messiah complete</w:t>
      </w:r>
      <w:r w:rsidR="00142219">
        <w:rPr>
          <w:rFonts w:asciiTheme="majorBidi" w:hAnsiTheme="majorBidi" w:cstheme="majorBidi"/>
          <w:iCs/>
        </w:rPr>
        <w:t>d</w:t>
      </w:r>
      <w:r>
        <w:rPr>
          <w:rFonts w:asciiTheme="majorBidi" w:hAnsiTheme="majorBidi" w:cstheme="majorBidi"/>
          <w:iCs/>
        </w:rPr>
        <w:t xml:space="preserve"> his earthly mission on the 9</w:t>
      </w:r>
      <w:r w:rsidRPr="00552FBF">
        <w:rPr>
          <w:rFonts w:asciiTheme="majorBidi" w:hAnsiTheme="majorBidi" w:cstheme="majorBidi"/>
          <w:iCs/>
          <w:vertAlign w:val="superscript"/>
        </w:rPr>
        <w:t>th</w:t>
      </w:r>
      <w:r>
        <w:rPr>
          <w:rFonts w:asciiTheme="majorBidi" w:hAnsiTheme="majorBidi" w:cstheme="majorBidi"/>
          <w:iCs/>
        </w:rPr>
        <w:t xml:space="preserve"> of April</w:t>
      </w:r>
      <w:r w:rsidR="00142219">
        <w:rPr>
          <w:rFonts w:asciiTheme="majorBidi" w:hAnsiTheme="majorBidi" w:cstheme="majorBidi"/>
          <w:iCs/>
        </w:rPr>
        <w:t xml:space="preserve"> 30 AD (the 17</w:t>
      </w:r>
      <w:r w:rsidR="00142219" w:rsidRPr="00142219">
        <w:rPr>
          <w:rFonts w:asciiTheme="majorBidi" w:hAnsiTheme="majorBidi" w:cstheme="majorBidi"/>
          <w:iCs/>
          <w:vertAlign w:val="superscript"/>
        </w:rPr>
        <w:t>th</w:t>
      </w:r>
      <w:r w:rsidR="00142219">
        <w:rPr>
          <w:rFonts w:asciiTheme="majorBidi" w:hAnsiTheme="majorBidi" w:cstheme="majorBidi"/>
          <w:iCs/>
        </w:rPr>
        <w:t xml:space="preserve"> of Nissan in the Hebrew calendar). On this day, the Moon and Jupiter were situated in the same celestial positions as on the 4</w:t>
      </w:r>
      <w:r w:rsidR="00142219" w:rsidRPr="00142219">
        <w:rPr>
          <w:rFonts w:asciiTheme="majorBidi" w:hAnsiTheme="majorBidi" w:cstheme="majorBidi"/>
          <w:iCs/>
          <w:vertAlign w:val="superscript"/>
        </w:rPr>
        <w:t>th</w:t>
      </w:r>
      <w:r w:rsidR="00142219">
        <w:rPr>
          <w:rFonts w:asciiTheme="majorBidi" w:hAnsiTheme="majorBidi" w:cstheme="majorBidi"/>
          <w:iCs/>
        </w:rPr>
        <w:t xml:space="preserve"> of August 7 BC (the 9</w:t>
      </w:r>
      <w:r w:rsidR="00142219" w:rsidRPr="00142219">
        <w:rPr>
          <w:rFonts w:asciiTheme="majorBidi" w:hAnsiTheme="majorBidi" w:cstheme="majorBidi"/>
          <w:iCs/>
          <w:vertAlign w:val="superscript"/>
        </w:rPr>
        <w:t>th</w:t>
      </w:r>
      <w:r w:rsidR="00142219">
        <w:rPr>
          <w:rFonts w:asciiTheme="majorBidi" w:hAnsiTheme="majorBidi" w:cstheme="majorBidi"/>
          <w:iCs/>
        </w:rPr>
        <w:t xml:space="preserve"> of Av).</w:t>
      </w:r>
      <w:commentRangeEnd w:id="5"/>
      <w:r w:rsidR="00E53E1B">
        <w:rPr>
          <w:rStyle w:val="CommentReference"/>
        </w:rPr>
        <w:commentReference w:id="5"/>
      </w:r>
    </w:p>
    <w:p w14:paraId="5B2E2733" w14:textId="77777777" w:rsidR="00552FBF" w:rsidRPr="00142219" w:rsidRDefault="00552FBF" w:rsidP="00B3097C">
      <w:pPr>
        <w:pStyle w:val="Default"/>
        <w:rPr>
          <w:color w:val="auto"/>
          <w:sz w:val="22"/>
          <w:szCs w:val="22"/>
        </w:rPr>
      </w:pPr>
    </w:p>
    <w:p w14:paraId="14A2BF8C" w14:textId="77777777" w:rsidR="006C28C4" w:rsidRDefault="00776FA6" w:rsidP="00B3097C">
      <w:pPr>
        <w:pStyle w:val="Default"/>
        <w:rPr>
          <w:color w:val="auto"/>
          <w:sz w:val="22"/>
          <w:szCs w:val="22"/>
        </w:rPr>
      </w:pPr>
      <w:r w:rsidRPr="00776FA6">
        <w:rPr>
          <w:noProof/>
          <w:color w:val="auto"/>
          <w:sz w:val="22"/>
          <w:szCs w:val="22"/>
          <w:lang w:bidi="he-IL"/>
        </w:rPr>
        <w:lastRenderedPageBreak/>
        <w:drawing>
          <wp:inline distT="0" distB="0" distL="0" distR="0" wp14:anchorId="04DF728E" wp14:editId="0B3A5F5F">
            <wp:extent cx="5943600" cy="5697846"/>
            <wp:effectExtent l="0" t="0" r="0" b="0"/>
            <wp:docPr id="2" name="Picture 2" descr="C:\Users\owner\Dropbox\ALL MY DATA\ALL MY DATA\ТЕКУЩИЕ ДЕЛА\КОД ИОАННА_ОТКРОВЕНИЕ ЗВЕЗДОЧЕТОВ\Jesus of Nazareth_Brit Milah_Tisha b'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ropbox\ALL MY DATA\ALL MY DATA\ТЕКУЩИЕ ДЕЛА\КОД ИОАННА_ОТКРОВЕНИЕ ЗВЕЗДОЧЕТОВ\Jesus of Nazareth_Brit Milah_Tisha b'Av.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697846"/>
                    </a:xfrm>
                    <a:prstGeom prst="rect">
                      <a:avLst/>
                    </a:prstGeom>
                    <a:noFill/>
                    <a:ln>
                      <a:noFill/>
                    </a:ln>
                  </pic:spPr>
                </pic:pic>
              </a:graphicData>
            </a:graphic>
          </wp:inline>
        </w:drawing>
      </w:r>
    </w:p>
    <w:p w14:paraId="429B268A" w14:textId="77777777" w:rsidR="009833A2" w:rsidRDefault="009833A2" w:rsidP="00B3097C">
      <w:pPr>
        <w:pStyle w:val="Default"/>
        <w:rPr>
          <w:color w:val="auto"/>
          <w:sz w:val="22"/>
          <w:szCs w:val="22"/>
        </w:rPr>
      </w:pPr>
    </w:p>
    <w:p w14:paraId="55225D50" w14:textId="77777777" w:rsidR="006C28C4" w:rsidRPr="00556279" w:rsidRDefault="006C28C4" w:rsidP="00D77494">
      <w:pPr>
        <w:pStyle w:val="NormalWeb"/>
        <w:shd w:val="clear" w:color="auto" w:fill="FFFFFF"/>
        <w:spacing w:before="0" w:beforeAutospacing="0" w:after="0" w:afterAutospacing="0"/>
        <w:textAlignment w:val="baseline"/>
        <w:rPr>
          <w:rStyle w:val="Emphasis"/>
          <w:b/>
          <w:i w:val="0"/>
          <w:sz w:val="28"/>
          <w:szCs w:val="28"/>
          <w:bdr w:val="none" w:sz="0" w:space="0" w:color="auto" w:frame="1"/>
        </w:rPr>
      </w:pPr>
    </w:p>
    <w:p w14:paraId="2262B675" w14:textId="77777777" w:rsidR="006C28C4" w:rsidRPr="00556279" w:rsidRDefault="006C28C4" w:rsidP="00D77494">
      <w:pPr>
        <w:pStyle w:val="NormalWeb"/>
        <w:shd w:val="clear" w:color="auto" w:fill="FFFFFF"/>
        <w:spacing w:before="0" w:beforeAutospacing="0" w:after="0" w:afterAutospacing="0"/>
        <w:textAlignment w:val="baseline"/>
        <w:rPr>
          <w:rStyle w:val="Emphasis"/>
          <w:b/>
          <w:i w:val="0"/>
          <w:sz w:val="28"/>
          <w:szCs w:val="28"/>
          <w:bdr w:val="none" w:sz="0" w:space="0" w:color="auto" w:frame="1"/>
        </w:rPr>
      </w:pPr>
    </w:p>
    <w:p w14:paraId="3FFE6BAA" w14:textId="77777777" w:rsidR="006C28C4" w:rsidRPr="00556279" w:rsidRDefault="006C28C4" w:rsidP="00D77494">
      <w:pPr>
        <w:pStyle w:val="NormalWeb"/>
        <w:shd w:val="clear" w:color="auto" w:fill="FFFFFF"/>
        <w:spacing w:before="0" w:beforeAutospacing="0" w:after="0" w:afterAutospacing="0"/>
        <w:textAlignment w:val="baseline"/>
        <w:rPr>
          <w:rStyle w:val="Emphasis"/>
          <w:b/>
          <w:i w:val="0"/>
          <w:sz w:val="28"/>
          <w:szCs w:val="28"/>
          <w:bdr w:val="none" w:sz="0" w:space="0" w:color="auto" w:frame="1"/>
        </w:rPr>
      </w:pPr>
    </w:p>
    <w:p w14:paraId="1E752556" w14:textId="77777777" w:rsidR="006C28C4" w:rsidRPr="00556279" w:rsidRDefault="006C28C4" w:rsidP="00D77494">
      <w:pPr>
        <w:pStyle w:val="NormalWeb"/>
        <w:shd w:val="clear" w:color="auto" w:fill="FFFFFF"/>
        <w:spacing w:before="0" w:beforeAutospacing="0" w:after="0" w:afterAutospacing="0"/>
        <w:textAlignment w:val="baseline"/>
        <w:rPr>
          <w:rStyle w:val="Emphasis"/>
          <w:b/>
          <w:i w:val="0"/>
          <w:sz w:val="28"/>
          <w:szCs w:val="28"/>
          <w:bdr w:val="none" w:sz="0" w:space="0" w:color="auto" w:frame="1"/>
        </w:rPr>
      </w:pPr>
    </w:p>
    <w:p w14:paraId="0F262026" w14:textId="77777777" w:rsidR="006C28C4" w:rsidRPr="00556279" w:rsidRDefault="006C28C4" w:rsidP="00D77494">
      <w:pPr>
        <w:pStyle w:val="NormalWeb"/>
        <w:shd w:val="clear" w:color="auto" w:fill="FFFFFF"/>
        <w:spacing w:before="0" w:beforeAutospacing="0" w:after="0" w:afterAutospacing="0"/>
        <w:textAlignment w:val="baseline"/>
        <w:rPr>
          <w:rStyle w:val="Emphasis"/>
          <w:b/>
          <w:i w:val="0"/>
          <w:sz w:val="28"/>
          <w:szCs w:val="28"/>
          <w:bdr w:val="none" w:sz="0" w:space="0" w:color="auto" w:frame="1"/>
        </w:rPr>
      </w:pPr>
    </w:p>
    <w:p w14:paraId="44AC055B" w14:textId="77777777" w:rsidR="006C28C4" w:rsidRPr="00556279" w:rsidRDefault="006C28C4" w:rsidP="00D77494">
      <w:pPr>
        <w:pStyle w:val="NormalWeb"/>
        <w:shd w:val="clear" w:color="auto" w:fill="FFFFFF"/>
        <w:spacing w:before="0" w:beforeAutospacing="0" w:after="0" w:afterAutospacing="0"/>
        <w:textAlignment w:val="baseline"/>
        <w:rPr>
          <w:rStyle w:val="Emphasis"/>
          <w:b/>
          <w:i w:val="0"/>
          <w:sz w:val="28"/>
          <w:szCs w:val="28"/>
          <w:bdr w:val="none" w:sz="0" w:space="0" w:color="auto" w:frame="1"/>
        </w:rPr>
      </w:pPr>
    </w:p>
    <w:p w14:paraId="16564CB4" w14:textId="77777777" w:rsidR="006C28C4" w:rsidRPr="00556279" w:rsidRDefault="006C28C4" w:rsidP="00D77494">
      <w:pPr>
        <w:pStyle w:val="NormalWeb"/>
        <w:shd w:val="clear" w:color="auto" w:fill="FFFFFF"/>
        <w:spacing w:before="0" w:beforeAutospacing="0" w:after="0" w:afterAutospacing="0"/>
        <w:textAlignment w:val="baseline"/>
        <w:rPr>
          <w:rStyle w:val="Emphasis"/>
          <w:b/>
          <w:i w:val="0"/>
          <w:sz w:val="28"/>
          <w:szCs w:val="28"/>
          <w:bdr w:val="none" w:sz="0" w:space="0" w:color="auto" w:frame="1"/>
        </w:rPr>
      </w:pPr>
    </w:p>
    <w:p w14:paraId="07C9444D" w14:textId="77777777" w:rsidR="006C28C4" w:rsidRPr="00556279" w:rsidRDefault="006C28C4" w:rsidP="00D77494">
      <w:pPr>
        <w:pStyle w:val="NormalWeb"/>
        <w:shd w:val="clear" w:color="auto" w:fill="FFFFFF"/>
        <w:spacing w:before="0" w:beforeAutospacing="0" w:after="0" w:afterAutospacing="0"/>
        <w:textAlignment w:val="baseline"/>
        <w:rPr>
          <w:rStyle w:val="Emphasis"/>
          <w:b/>
          <w:i w:val="0"/>
          <w:sz w:val="28"/>
          <w:szCs w:val="28"/>
          <w:bdr w:val="none" w:sz="0" w:space="0" w:color="auto" w:frame="1"/>
        </w:rPr>
      </w:pPr>
    </w:p>
    <w:p w14:paraId="4F4DE635" w14:textId="77777777" w:rsidR="006C28C4" w:rsidRPr="00556279" w:rsidRDefault="006C28C4" w:rsidP="00D77494">
      <w:pPr>
        <w:pStyle w:val="NormalWeb"/>
        <w:shd w:val="clear" w:color="auto" w:fill="FFFFFF"/>
        <w:spacing w:before="0" w:beforeAutospacing="0" w:after="0" w:afterAutospacing="0"/>
        <w:textAlignment w:val="baseline"/>
        <w:rPr>
          <w:rStyle w:val="Emphasis"/>
          <w:b/>
          <w:i w:val="0"/>
          <w:sz w:val="28"/>
          <w:szCs w:val="28"/>
          <w:bdr w:val="none" w:sz="0" w:space="0" w:color="auto" w:frame="1"/>
        </w:rPr>
      </w:pPr>
    </w:p>
    <w:p w14:paraId="7A856DD8" w14:textId="77777777" w:rsidR="006C28C4" w:rsidRPr="00556279" w:rsidRDefault="006C28C4" w:rsidP="00D77494">
      <w:pPr>
        <w:pStyle w:val="NormalWeb"/>
        <w:shd w:val="clear" w:color="auto" w:fill="FFFFFF"/>
        <w:spacing w:before="0" w:beforeAutospacing="0" w:after="0" w:afterAutospacing="0"/>
        <w:textAlignment w:val="baseline"/>
        <w:rPr>
          <w:rStyle w:val="Emphasis"/>
          <w:b/>
          <w:i w:val="0"/>
          <w:sz w:val="28"/>
          <w:szCs w:val="28"/>
          <w:bdr w:val="none" w:sz="0" w:space="0" w:color="auto" w:frame="1"/>
        </w:rPr>
      </w:pPr>
    </w:p>
    <w:p w14:paraId="6BD3FB91" w14:textId="77777777" w:rsidR="006C28C4" w:rsidRPr="00556279" w:rsidRDefault="006C28C4" w:rsidP="00D77494">
      <w:pPr>
        <w:pStyle w:val="NormalWeb"/>
        <w:shd w:val="clear" w:color="auto" w:fill="FFFFFF"/>
        <w:spacing w:before="0" w:beforeAutospacing="0" w:after="0" w:afterAutospacing="0"/>
        <w:textAlignment w:val="baseline"/>
        <w:rPr>
          <w:rStyle w:val="Emphasis"/>
          <w:b/>
          <w:i w:val="0"/>
          <w:sz w:val="28"/>
          <w:szCs w:val="28"/>
          <w:bdr w:val="none" w:sz="0" w:space="0" w:color="auto" w:frame="1"/>
        </w:rPr>
      </w:pPr>
    </w:p>
    <w:p w14:paraId="3E66CC82" w14:textId="77777777" w:rsidR="00064370" w:rsidRDefault="003401F2" w:rsidP="003401F2">
      <w:pPr>
        <w:pStyle w:val="NormalWeb"/>
        <w:shd w:val="clear" w:color="auto" w:fill="FFFFFF"/>
        <w:spacing w:before="0" w:beforeAutospacing="0" w:after="0" w:afterAutospacing="0"/>
        <w:textAlignment w:val="baseline"/>
        <w:rPr>
          <w:rStyle w:val="Emphasis"/>
          <w:b/>
          <w:i w:val="0"/>
          <w:sz w:val="28"/>
          <w:szCs w:val="28"/>
          <w:bdr w:val="none" w:sz="0" w:space="0" w:color="auto" w:frame="1"/>
        </w:rPr>
      </w:pPr>
      <w:r>
        <w:rPr>
          <w:rStyle w:val="Emphasis"/>
          <w:b/>
          <w:i w:val="0"/>
          <w:sz w:val="28"/>
          <w:szCs w:val="28"/>
          <w:bdr w:val="none" w:sz="0" w:space="0" w:color="auto" w:frame="1"/>
        </w:rPr>
        <w:lastRenderedPageBreak/>
        <w:t>The return from</w:t>
      </w:r>
      <w:r w:rsidR="00142636">
        <w:rPr>
          <w:rStyle w:val="Emphasis"/>
          <w:b/>
          <w:i w:val="0"/>
          <w:sz w:val="28"/>
          <w:szCs w:val="28"/>
          <w:bdr w:val="none" w:sz="0" w:space="0" w:color="auto" w:frame="1"/>
        </w:rPr>
        <w:t xml:space="preserve"> Egypt</w:t>
      </w:r>
    </w:p>
    <w:p w14:paraId="08C0612F" w14:textId="77777777" w:rsidR="00E53E1B" w:rsidRPr="00E53E1B" w:rsidRDefault="00E53E1B" w:rsidP="00E53E1B">
      <w:pPr>
        <w:pStyle w:val="NormalWeb"/>
        <w:shd w:val="clear" w:color="auto" w:fill="FFFFFF"/>
        <w:spacing w:before="0" w:beforeAutospacing="0" w:after="0" w:afterAutospacing="0"/>
        <w:textAlignment w:val="baseline"/>
        <w:rPr>
          <w:rStyle w:val="Emphasis"/>
          <w:b/>
          <w:i w:val="0"/>
          <w:sz w:val="28"/>
          <w:szCs w:val="28"/>
          <w:bdr w:val="none" w:sz="0" w:space="0" w:color="auto" w:frame="1"/>
        </w:rPr>
      </w:pPr>
    </w:p>
    <w:p w14:paraId="575D0643" w14:textId="77777777" w:rsidR="0045244D" w:rsidRDefault="00CD783D" w:rsidP="0045244D">
      <w:pPr>
        <w:shd w:val="clear" w:color="auto" w:fill="FFFFFF"/>
        <w:spacing w:after="0" w:line="240" w:lineRule="auto"/>
        <w:rPr>
          <w:rFonts w:asciiTheme="majorBidi" w:hAnsiTheme="majorBidi" w:cstheme="majorBidi"/>
          <w:iCs/>
          <w:color w:val="000000"/>
          <w:shd w:val="clear" w:color="auto" w:fill="FFFFFF"/>
        </w:rPr>
      </w:pPr>
      <w:r>
        <w:rPr>
          <w:rFonts w:ascii="Times New Roman" w:hAnsi="Times New Roman" w:cs="Times New Roman"/>
          <w:iCs/>
          <w:shd w:val="clear" w:color="auto" w:fill="FFFFFF"/>
        </w:rPr>
        <w:t xml:space="preserve">After Christ is born, </w:t>
      </w:r>
      <w:r w:rsidR="0045244D">
        <w:rPr>
          <w:rFonts w:ascii="Times New Roman" w:hAnsi="Times New Roman" w:cs="Times New Roman"/>
          <w:iCs/>
          <w:shd w:val="clear" w:color="auto" w:fill="FFFFFF"/>
        </w:rPr>
        <w:t>Joseph</w:t>
      </w:r>
      <w:r>
        <w:rPr>
          <w:rFonts w:ascii="Times New Roman" w:hAnsi="Times New Roman" w:cs="Times New Roman"/>
          <w:iCs/>
          <w:shd w:val="clear" w:color="auto" w:fill="FFFFFF"/>
        </w:rPr>
        <w:t xml:space="preserve"> is instructed to</w:t>
      </w:r>
      <w:r w:rsidR="00BC73F5">
        <w:rPr>
          <w:rFonts w:ascii="Times New Roman" w:hAnsi="Times New Roman" w:cs="Times New Roman"/>
          <w:iCs/>
          <w:shd w:val="clear" w:color="auto" w:fill="FFFFFF"/>
        </w:rPr>
        <w:t xml:space="preserve"> </w:t>
      </w:r>
      <w:r w:rsidR="0045244D">
        <w:rPr>
          <w:rFonts w:ascii="Times New Roman" w:hAnsi="Times New Roman" w:cs="Times New Roman"/>
          <w:iCs/>
          <w:shd w:val="clear" w:color="auto" w:fill="FFFFFF"/>
        </w:rPr>
        <w:t>uproot his family</w:t>
      </w:r>
      <w:r w:rsidR="00BC73F5">
        <w:rPr>
          <w:rFonts w:ascii="Times New Roman" w:hAnsi="Times New Roman" w:cs="Times New Roman"/>
          <w:iCs/>
          <w:shd w:val="clear" w:color="auto" w:fill="FFFFFF"/>
        </w:rPr>
        <w:t xml:space="preserve"> and seek refuge in Egypt: </w:t>
      </w:r>
      <w:r w:rsidR="00142636">
        <w:rPr>
          <w:rFonts w:asciiTheme="majorBidi" w:hAnsiTheme="majorBidi" w:cstheme="majorBidi"/>
          <w:iCs/>
          <w:color w:val="000000"/>
          <w:shd w:val="clear" w:color="auto" w:fill="FFFFFF"/>
        </w:rPr>
        <w:t>“A</w:t>
      </w:r>
      <w:r w:rsidR="00142636" w:rsidRPr="00142636">
        <w:rPr>
          <w:rFonts w:asciiTheme="majorBidi" w:hAnsiTheme="majorBidi" w:cstheme="majorBidi"/>
          <w:iCs/>
          <w:color w:val="000000"/>
          <w:shd w:val="clear" w:color="auto" w:fill="FFFFFF"/>
        </w:rPr>
        <w:t xml:space="preserve">n angel of the Lord appeared to Joseph in a dream, saying, </w:t>
      </w:r>
      <w:r w:rsidR="0045244D">
        <w:rPr>
          <w:rFonts w:asciiTheme="majorBidi" w:hAnsiTheme="majorBidi" w:cstheme="majorBidi"/>
          <w:iCs/>
          <w:color w:val="000000"/>
          <w:shd w:val="clear" w:color="auto" w:fill="FFFFFF"/>
        </w:rPr>
        <w:t>‘</w:t>
      </w:r>
      <w:r w:rsidR="00142636" w:rsidRPr="00142636">
        <w:rPr>
          <w:rFonts w:asciiTheme="majorBidi" w:hAnsiTheme="majorBidi" w:cstheme="majorBidi"/>
          <w:iCs/>
          <w:color w:val="000000"/>
          <w:shd w:val="clear" w:color="auto" w:fill="FFFFFF"/>
        </w:rPr>
        <w:t>Arise, take the young Child and His mother, flee to Egypt, and stay there until I bring you word; for Herod will seek the young Child to destroy Him.</w:t>
      </w:r>
      <w:r w:rsidR="0045244D">
        <w:rPr>
          <w:rFonts w:asciiTheme="majorBidi" w:hAnsiTheme="majorBidi" w:cstheme="majorBidi"/>
          <w:iCs/>
          <w:color w:val="000000"/>
          <w:shd w:val="clear" w:color="auto" w:fill="FFFFFF"/>
        </w:rPr>
        <w:t>’</w:t>
      </w:r>
      <w:r w:rsidR="00142636">
        <w:rPr>
          <w:rFonts w:asciiTheme="majorBidi" w:hAnsiTheme="majorBidi" w:cstheme="majorBidi"/>
          <w:iCs/>
          <w:color w:val="000000"/>
          <w:shd w:val="clear" w:color="auto" w:fill="FFFFFF"/>
        </w:rPr>
        <w:t>”</w:t>
      </w:r>
      <w:r w:rsidR="00510D4B" w:rsidRPr="00142636">
        <w:rPr>
          <w:rStyle w:val="FootnoteReference"/>
          <w:rFonts w:asciiTheme="majorBidi" w:hAnsiTheme="majorBidi" w:cstheme="majorBidi"/>
          <w:iCs/>
          <w:shd w:val="clear" w:color="auto" w:fill="FFFFFF"/>
          <w:lang w:val="ru-RU"/>
        </w:rPr>
        <w:footnoteReference w:id="17"/>
      </w:r>
      <w:r w:rsidR="00BC73F5">
        <w:rPr>
          <w:rFonts w:asciiTheme="majorBidi" w:hAnsiTheme="majorBidi" w:cstheme="majorBidi"/>
          <w:iCs/>
          <w:color w:val="000000"/>
          <w:shd w:val="clear" w:color="auto" w:fill="FFFFFF"/>
        </w:rPr>
        <w:t xml:space="preserve"> </w:t>
      </w:r>
    </w:p>
    <w:p w14:paraId="26C62F67" w14:textId="77777777" w:rsidR="0045244D" w:rsidRDefault="0045244D" w:rsidP="0045244D">
      <w:pPr>
        <w:shd w:val="clear" w:color="auto" w:fill="FFFFFF"/>
        <w:spacing w:after="0" w:line="240" w:lineRule="auto"/>
        <w:rPr>
          <w:rFonts w:asciiTheme="majorBidi" w:hAnsiTheme="majorBidi" w:cstheme="majorBidi"/>
          <w:iCs/>
          <w:color w:val="000000"/>
          <w:shd w:val="clear" w:color="auto" w:fill="FFFFFF"/>
        </w:rPr>
      </w:pPr>
    </w:p>
    <w:p w14:paraId="1C154DF3" w14:textId="77777777" w:rsidR="0045244D" w:rsidRPr="00142636" w:rsidRDefault="00BC73F5" w:rsidP="0045244D">
      <w:pPr>
        <w:shd w:val="clear" w:color="auto" w:fill="FFFFFF"/>
        <w:spacing w:after="0" w:line="240" w:lineRule="auto"/>
        <w:rPr>
          <w:rFonts w:ascii="Times New Roman" w:hAnsi="Times New Roman" w:cs="Times New Roman"/>
          <w:iCs/>
          <w:shd w:val="clear" w:color="auto" w:fill="FFFFFF"/>
          <w:lang w:val="ru-RU"/>
        </w:rPr>
      </w:pPr>
      <w:r w:rsidRPr="00142636">
        <w:rPr>
          <w:rFonts w:ascii="Times New Roman" w:hAnsi="Times New Roman" w:cs="Times New Roman"/>
          <w:shd w:val="clear" w:color="auto" w:fill="FFFFFF"/>
          <w:lang w:val="ru-RU"/>
        </w:rPr>
        <w:t>King Herod the Great died</w:t>
      </w:r>
      <w:r>
        <w:rPr>
          <w:rFonts w:ascii="Times New Roman" w:hAnsi="Times New Roman" w:cs="Times New Roman"/>
          <w:shd w:val="clear" w:color="auto" w:fill="FFFFFF"/>
        </w:rPr>
        <w:t xml:space="preserve"> i</w:t>
      </w:r>
      <w:r w:rsidRPr="00142636">
        <w:rPr>
          <w:rFonts w:ascii="Times New Roman" w:hAnsi="Times New Roman" w:cs="Times New Roman"/>
          <w:shd w:val="clear" w:color="auto" w:fill="FFFFFF"/>
          <w:lang w:val="ru-RU"/>
        </w:rPr>
        <w:t>n the spring of 4 BC</w:t>
      </w:r>
      <w:r>
        <w:rPr>
          <w:rFonts w:ascii="Times New Roman" w:hAnsi="Times New Roman" w:cs="Times New Roman"/>
          <w:shd w:val="clear" w:color="auto" w:fill="FFFFFF"/>
        </w:rPr>
        <w:t>, and so in</w:t>
      </w:r>
      <w:r w:rsidRPr="00142636">
        <w:rPr>
          <w:rFonts w:ascii="Times New Roman" w:hAnsi="Times New Roman" w:cs="Times New Roman"/>
          <w:shd w:val="clear" w:color="auto" w:fill="FFFFFF"/>
          <w:lang w:val="ru-RU"/>
        </w:rPr>
        <w:t xml:space="preserve"> December</w:t>
      </w:r>
      <w:r>
        <w:rPr>
          <w:rFonts w:ascii="Times New Roman" w:hAnsi="Times New Roman" w:cs="Times New Roman"/>
          <w:shd w:val="clear" w:color="auto" w:fill="FFFFFF"/>
        </w:rPr>
        <w:t xml:space="preserve"> of 4 BC</w:t>
      </w:r>
      <w:r w:rsidRPr="00142636">
        <w:rPr>
          <w:rFonts w:ascii="Times New Roman" w:hAnsi="Times New Roman" w:cs="Times New Roman"/>
          <w:shd w:val="clear" w:color="auto" w:fill="FFFFFF"/>
          <w:lang w:val="ru-RU"/>
        </w:rPr>
        <w:t xml:space="preserve">, </w:t>
      </w:r>
      <w:r>
        <w:rPr>
          <w:rFonts w:ascii="Times New Roman" w:hAnsi="Times New Roman" w:cs="Times New Roman"/>
          <w:shd w:val="clear" w:color="auto" w:fill="FFFFFF"/>
          <w:lang w:val="ru-RU"/>
        </w:rPr>
        <w:t xml:space="preserve">42 months after the birth of </w:t>
      </w:r>
      <w:r>
        <w:rPr>
          <w:rFonts w:ascii="Times New Roman" w:hAnsi="Times New Roman" w:cs="Times New Roman"/>
          <w:shd w:val="clear" w:color="auto" w:fill="FFFFFF"/>
        </w:rPr>
        <w:t>Jesus</w:t>
      </w:r>
      <w:r w:rsidRPr="00142636">
        <w:rPr>
          <w:rFonts w:ascii="Times New Roman" w:hAnsi="Times New Roman" w:cs="Times New Roman"/>
          <w:shd w:val="clear" w:color="auto" w:fill="FFFFFF"/>
          <w:lang w:val="ru-RU"/>
        </w:rPr>
        <w:t xml:space="preserve">, the Holy Family </w:t>
      </w:r>
      <w:r>
        <w:rPr>
          <w:rFonts w:ascii="Times New Roman" w:hAnsi="Times New Roman" w:cs="Times New Roman"/>
          <w:shd w:val="clear" w:color="auto" w:fill="FFFFFF"/>
        </w:rPr>
        <w:t xml:space="preserve">was allowed to </w:t>
      </w:r>
      <w:r w:rsidRPr="00142636">
        <w:rPr>
          <w:rFonts w:ascii="Times New Roman" w:hAnsi="Times New Roman" w:cs="Times New Roman"/>
          <w:shd w:val="clear" w:color="auto" w:fill="FFFFFF"/>
          <w:lang w:val="ru-RU"/>
        </w:rPr>
        <w:t xml:space="preserve">return from </w:t>
      </w:r>
      <w:r>
        <w:rPr>
          <w:rFonts w:ascii="Times New Roman" w:hAnsi="Times New Roman" w:cs="Times New Roman"/>
          <w:shd w:val="clear" w:color="auto" w:fill="FFFFFF"/>
        </w:rPr>
        <w:t xml:space="preserve">their forced </w:t>
      </w:r>
      <w:r w:rsidRPr="00142636">
        <w:rPr>
          <w:rFonts w:ascii="Times New Roman" w:hAnsi="Times New Roman" w:cs="Times New Roman"/>
          <w:shd w:val="clear" w:color="auto" w:fill="FFFFFF"/>
          <w:lang w:val="ru-RU"/>
        </w:rPr>
        <w:t xml:space="preserve">Egyptian </w:t>
      </w:r>
      <w:r w:rsidR="0045244D">
        <w:rPr>
          <w:rFonts w:ascii="Times New Roman" w:hAnsi="Times New Roman" w:cs="Times New Roman"/>
          <w:shd w:val="clear" w:color="auto" w:fill="FFFFFF"/>
        </w:rPr>
        <w:t>exile:</w:t>
      </w:r>
      <w:r w:rsidR="0045244D" w:rsidRPr="0045244D">
        <w:rPr>
          <w:rFonts w:asciiTheme="majorBidi" w:hAnsiTheme="majorBidi" w:cstheme="majorBidi"/>
          <w:iCs/>
          <w:shd w:val="clear" w:color="auto" w:fill="FFFFFF"/>
        </w:rPr>
        <w:t xml:space="preserve"> </w:t>
      </w:r>
      <w:r w:rsidR="0045244D">
        <w:rPr>
          <w:rFonts w:asciiTheme="majorBidi" w:hAnsiTheme="majorBidi" w:cstheme="majorBidi"/>
          <w:iCs/>
          <w:shd w:val="clear" w:color="auto" w:fill="FFFFFF"/>
        </w:rPr>
        <w:t>“‘</w:t>
      </w:r>
      <w:r w:rsidR="0045244D" w:rsidRPr="00142636">
        <w:rPr>
          <w:rFonts w:asciiTheme="majorBidi" w:hAnsiTheme="majorBidi" w:cstheme="majorBidi"/>
          <w:iCs/>
          <w:shd w:val="clear" w:color="auto" w:fill="FFFFFF"/>
          <w:lang w:val="ru-RU"/>
        </w:rPr>
        <w:t>Arise, take the young Child and His mother, and go to the land of Israel, for those who sought the young Child’s life</w:t>
      </w:r>
      <w:r w:rsidR="0045244D" w:rsidRPr="00142636">
        <w:rPr>
          <w:rFonts w:ascii="Times New Roman" w:hAnsi="Times New Roman" w:cs="Times New Roman"/>
          <w:iCs/>
          <w:shd w:val="clear" w:color="auto" w:fill="FFFFFF"/>
          <w:lang w:val="ru-RU"/>
        </w:rPr>
        <w:t xml:space="preserve"> are dead.</w:t>
      </w:r>
      <w:r w:rsidR="0045244D">
        <w:rPr>
          <w:rFonts w:ascii="Times New Roman" w:hAnsi="Times New Roman" w:cs="Times New Roman"/>
          <w:iCs/>
          <w:shd w:val="clear" w:color="auto" w:fill="FFFFFF"/>
        </w:rPr>
        <w:t>’</w:t>
      </w:r>
      <w:r w:rsidR="0045244D" w:rsidRPr="00142636">
        <w:rPr>
          <w:rFonts w:ascii="Times New Roman" w:hAnsi="Times New Roman" w:cs="Times New Roman"/>
          <w:iCs/>
          <w:shd w:val="clear" w:color="auto" w:fill="FFFFFF"/>
          <w:lang w:val="ru-RU"/>
        </w:rPr>
        <w:t xml:space="preserve"> Then he arose, took the young Child and His mother, and came into the land of Israel.</w:t>
      </w:r>
      <w:r w:rsidR="0045244D">
        <w:rPr>
          <w:rFonts w:ascii="Times New Roman" w:hAnsi="Times New Roman" w:cs="Times New Roman"/>
          <w:iCs/>
          <w:shd w:val="clear" w:color="auto" w:fill="FFFFFF"/>
        </w:rPr>
        <w:t>”</w:t>
      </w:r>
      <w:r w:rsidR="0045244D" w:rsidRPr="00142636">
        <w:rPr>
          <w:rStyle w:val="FootnoteReference"/>
          <w:rFonts w:ascii="Times New Roman" w:hAnsi="Times New Roman" w:cs="Times New Roman"/>
          <w:iCs/>
          <w:shd w:val="clear" w:color="auto" w:fill="FFFFFF"/>
          <w:lang w:val="ru-RU"/>
        </w:rPr>
        <w:footnoteReference w:id="18"/>
      </w:r>
    </w:p>
    <w:p w14:paraId="785C1A59" w14:textId="77777777" w:rsidR="00BC73F5" w:rsidRDefault="00BC73F5" w:rsidP="00BC73F5">
      <w:pPr>
        <w:shd w:val="clear" w:color="auto" w:fill="FFFFFF"/>
        <w:spacing w:after="0" w:line="240" w:lineRule="auto"/>
        <w:rPr>
          <w:rFonts w:asciiTheme="majorBidi" w:hAnsiTheme="majorBidi" w:cstheme="majorBidi"/>
          <w:iCs/>
          <w:color w:val="000000"/>
          <w:shd w:val="clear" w:color="auto" w:fill="FFFFFF"/>
        </w:rPr>
      </w:pPr>
    </w:p>
    <w:p w14:paraId="006BB595" w14:textId="733D1138" w:rsidR="00704E4B" w:rsidRPr="00840A53" w:rsidRDefault="00BC73F5" w:rsidP="0045244D">
      <w:pPr>
        <w:shd w:val="clear" w:color="auto" w:fill="FFFFFF"/>
        <w:spacing w:after="0" w:line="240" w:lineRule="auto"/>
        <w:rPr>
          <w:rFonts w:asciiTheme="majorBidi" w:hAnsiTheme="majorBidi" w:cstheme="majorBidi"/>
          <w:iCs/>
          <w:shd w:val="clear" w:color="auto" w:fill="FFFFFF"/>
          <w:lang w:val="en-GB"/>
        </w:rPr>
      </w:pPr>
      <w:r>
        <w:rPr>
          <w:rFonts w:asciiTheme="majorBidi" w:hAnsiTheme="majorBidi" w:cstheme="majorBidi"/>
          <w:iCs/>
          <w:color w:val="000000"/>
          <w:shd w:val="clear" w:color="auto" w:fill="FFFFFF"/>
        </w:rPr>
        <w:t xml:space="preserve">The Book of Revelation </w:t>
      </w:r>
      <w:r w:rsidR="0045244D">
        <w:rPr>
          <w:rFonts w:asciiTheme="majorBidi" w:hAnsiTheme="majorBidi" w:cstheme="majorBidi"/>
          <w:iCs/>
          <w:color w:val="000000"/>
          <w:shd w:val="clear" w:color="auto" w:fill="FFFFFF"/>
        </w:rPr>
        <w:t xml:space="preserve">also </w:t>
      </w:r>
      <w:r>
        <w:rPr>
          <w:rFonts w:asciiTheme="majorBidi" w:hAnsiTheme="majorBidi" w:cstheme="majorBidi"/>
          <w:iCs/>
          <w:color w:val="000000"/>
          <w:shd w:val="clear" w:color="auto" w:fill="FFFFFF"/>
        </w:rPr>
        <w:t>makes reference to</w:t>
      </w:r>
      <w:r w:rsidR="0045244D">
        <w:rPr>
          <w:rFonts w:asciiTheme="majorBidi" w:hAnsiTheme="majorBidi" w:cstheme="majorBidi"/>
          <w:iCs/>
          <w:color w:val="000000"/>
          <w:shd w:val="clear" w:color="auto" w:fill="FFFFFF"/>
        </w:rPr>
        <w:t xml:space="preserve"> this period of time: </w:t>
      </w:r>
      <w:r w:rsidR="0045244D">
        <w:rPr>
          <w:rFonts w:asciiTheme="majorBidi" w:hAnsiTheme="majorBidi" w:cstheme="majorBidi"/>
          <w:bCs/>
          <w:iCs/>
          <w:shd w:val="clear" w:color="auto" w:fill="FFFFFF"/>
        </w:rPr>
        <w:t>“</w:t>
      </w:r>
      <w:r w:rsidR="0045244D" w:rsidRPr="00142636">
        <w:rPr>
          <w:rFonts w:asciiTheme="majorBidi" w:hAnsiTheme="majorBidi" w:cstheme="majorBidi"/>
          <w:bCs/>
          <w:iCs/>
          <w:shd w:val="clear" w:color="auto" w:fill="FFFFFF"/>
          <w:lang w:val="ru-RU"/>
        </w:rPr>
        <w:t>And he was given a mouth speaking great things and blasphemies, a</w:t>
      </w:r>
      <w:r w:rsidR="0045244D">
        <w:rPr>
          <w:rFonts w:asciiTheme="majorBidi" w:hAnsiTheme="majorBidi" w:cstheme="majorBidi"/>
          <w:bCs/>
          <w:iCs/>
          <w:shd w:val="clear" w:color="auto" w:fill="FFFFFF"/>
          <w:lang w:val="ru-RU"/>
        </w:rPr>
        <w:t xml:space="preserve">nd he was given authority to </w:t>
      </w:r>
      <w:r w:rsidR="0045244D" w:rsidRPr="00142636">
        <w:rPr>
          <w:rFonts w:asciiTheme="majorBidi" w:hAnsiTheme="majorBidi" w:cstheme="majorBidi"/>
          <w:bCs/>
          <w:iCs/>
          <w:shd w:val="clear" w:color="auto" w:fill="FFFFFF"/>
          <w:lang w:val="ru-RU"/>
        </w:rPr>
        <w:t>continue for forty-two months.</w:t>
      </w:r>
      <w:r w:rsidR="0045244D">
        <w:rPr>
          <w:rFonts w:asciiTheme="majorBidi" w:hAnsiTheme="majorBidi" w:cstheme="majorBidi"/>
          <w:bCs/>
          <w:iCs/>
          <w:shd w:val="clear" w:color="auto" w:fill="FFFFFF"/>
        </w:rPr>
        <w:t>”</w:t>
      </w:r>
      <w:r w:rsidR="0045244D" w:rsidRPr="00142636">
        <w:rPr>
          <w:rStyle w:val="FootnoteReference"/>
          <w:rFonts w:asciiTheme="majorBidi" w:hAnsiTheme="majorBidi" w:cstheme="majorBidi"/>
          <w:bCs/>
          <w:iCs/>
          <w:shd w:val="clear" w:color="auto" w:fill="FFFFFF"/>
          <w:lang w:val="ru-RU"/>
        </w:rPr>
        <w:footnoteReference w:id="19"/>
      </w:r>
      <w:r w:rsidR="0045244D">
        <w:rPr>
          <w:rFonts w:asciiTheme="majorBidi" w:hAnsiTheme="majorBidi" w:cstheme="majorBidi"/>
          <w:bCs/>
          <w:iCs/>
          <w:shd w:val="clear" w:color="auto" w:fill="FFFFFF"/>
        </w:rPr>
        <w:t xml:space="preserve"> </w:t>
      </w:r>
      <w:commentRangeStart w:id="6"/>
      <w:r w:rsidR="0045244D">
        <w:rPr>
          <w:rFonts w:asciiTheme="majorBidi" w:hAnsiTheme="majorBidi" w:cstheme="majorBidi"/>
          <w:bCs/>
          <w:iCs/>
          <w:shd w:val="clear" w:color="auto" w:fill="FFFFFF"/>
        </w:rPr>
        <w:t>This passage is taken from the description of the Beast of the Sea, which represents Roman power, in our case—Herod the Great.</w:t>
      </w:r>
      <w:commentRangeEnd w:id="6"/>
      <w:r w:rsidR="00BC0B21">
        <w:rPr>
          <w:rStyle w:val="CommentReference"/>
        </w:rPr>
        <w:commentReference w:id="6"/>
      </w:r>
      <w:r w:rsidR="0045244D">
        <w:rPr>
          <w:rFonts w:asciiTheme="majorBidi" w:hAnsiTheme="majorBidi" w:cstheme="majorBidi"/>
          <w:bCs/>
          <w:iCs/>
          <w:shd w:val="clear" w:color="auto" w:fill="FFFFFF"/>
        </w:rPr>
        <w:t xml:space="preserve"> We know this because it coincides directly with the amount of time Mary spends in exile:</w:t>
      </w:r>
      <w:r w:rsidR="0045244D">
        <w:rPr>
          <w:rFonts w:asciiTheme="majorBidi" w:hAnsiTheme="majorBidi" w:cstheme="majorBidi"/>
          <w:iCs/>
          <w:shd w:val="clear" w:color="auto" w:fill="FFFFFF"/>
        </w:rPr>
        <w:t xml:space="preserve"> “</w:t>
      </w:r>
      <w:r w:rsidR="0045244D" w:rsidRPr="00142636">
        <w:rPr>
          <w:rFonts w:asciiTheme="majorBidi" w:hAnsiTheme="majorBidi" w:cstheme="majorBidi"/>
          <w:iCs/>
          <w:shd w:val="clear" w:color="auto" w:fill="FFFFFF"/>
          <w:lang w:val="ru-RU"/>
        </w:rPr>
        <w:t>Then the woman fled into the wilderness, where she has a place prepared by God, that they should feed her there one thousand two hundred and sixty days.</w:t>
      </w:r>
      <w:r w:rsidR="0045244D">
        <w:rPr>
          <w:rFonts w:asciiTheme="majorBidi" w:hAnsiTheme="majorBidi" w:cstheme="majorBidi"/>
          <w:iCs/>
          <w:shd w:val="clear" w:color="auto" w:fill="FFFFFF"/>
        </w:rPr>
        <w:t>”</w:t>
      </w:r>
      <w:r w:rsidR="0045244D" w:rsidRPr="00142636">
        <w:rPr>
          <w:rStyle w:val="FootnoteReference"/>
          <w:rFonts w:asciiTheme="majorBidi" w:hAnsiTheme="majorBidi" w:cstheme="majorBidi"/>
          <w:iCs/>
          <w:shd w:val="clear" w:color="auto" w:fill="FFFFFF"/>
          <w:lang w:val="ru-RU"/>
        </w:rPr>
        <w:footnoteReference w:id="20"/>
      </w:r>
      <w:r w:rsidR="0045244D">
        <w:rPr>
          <w:rFonts w:asciiTheme="majorBidi" w:hAnsiTheme="majorBidi" w:cstheme="majorBidi"/>
          <w:iCs/>
          <w:shd w:val="clear" w:color="auto" w:fill="FFFFFF"/>
        </w:rPr>
        <w:t xml:space="preserve"> </w:t>
      </w:r>
      <w:commentRangeStart w:id="7"/>
      <w:r w:rsidR="0045244D">
        <w:rPr>
          <w:rFonts w:asciiTheme="majorBidi" w:hAnsiTheme="majorBidi" w:cstheme="majorBidi"/>
          <w:iCs/>
          <w:shd w:val="clear" w:color="auto" w:fill="FFFFFF"/>
        </w:rPr>
        <w:t xml:space="preserve">Let us note that forty-two times thirty equals exactly </w:t>
      </w:r>
      <w:r w:rsidR="0045244D" w:rsidRPr="00142636">
        <w:rPr>
          <w:rFonts w:asciiTheme="majorBidi" w:hAnsiTheme="majorBidi" w:cstheme="majorBidi"/>
          <w:iCs/>
          <w:shd w:val="clear" w:color="auto" w:fill="FFFFFF"/>
          <w:lang w:val="ru-RU"/>
        </w:rPr>
        <w:t>one thousand two hundred and sixty days</w:t>
      </w:r>
      <w:commentRangeEnd w:id="7"/>
      <w:r w:rsidR="00BC0B21">
        <w:rPr>
          <w:rStyle w:val="CommentReference"/>
        </w:rPr>
        <w:commentReference w:id="7"/>
      </w:r>
      <w:r w:rsidR="00126CF7">
        <w:rPr>
          <w:rFonts w:asciiTheme="majorBidi" w:hAnsiTheme="majorBidi" w:cstheme="majorBidi"/>
          <w:iCs/>
          <w:shd w:val="clear" w:color="auto" w:fill="FFFFFF"/>
          <w:lang w:val="en-GB"/>
        </w:rPr>
        <w:t>.</w:t>
      </w:r>
    </w:p>
    <w:p w14:paraId="3F21C250" w14:textId="77777777" w:rsidR="003401F2" w:rsidRDefault="003401F2" w:rsidP="00142636">
      <w:pPr>
        <w:shd w:val="clear" w:color="auto" w:fill="FFFFFF"/>
        <w:spacing w:after="0" w:line="240" w:lineRule="auto"/>
        <w:rPr>
          <w:rFonts w:ascii="Times New Roman" w:hAnsi="Times New Roman" w:cs="Times New Roman"/>
          <w:shd w:val="clear" w:color="auto" w:fill="FFFFFF"/>
        </w:rPr>
      </w:pPr>
    </w:p>
    <w:p w14:paraId="0D283ED9" w14:textId="11CABC11" w:rsidR="00142636" w:rsidRDefault="00142636" w:rsidP="00BC0B21">
      <w:pPr>
        <w:shd w:val="clear" w:color="auto" w:fill="FFFFFF"/>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Their </w:t>
      </w:r>
      <w:r w:rsidR="0045244D">
        <w:rPr>
          <w:rFonts w:ascii="Times New Roman" w:hAnsi="Times New Roman" w:cs="Times New Roman"/>
          <w:shd w:val="clear" w:color="auto" w:fill="FFFFFF"/>
        </w:rPr>
        <w:t>Holy Family’s return from Egypt</w:t>
      </w:r>
      <w:r>
        <w:rPr>
          <w:rFonts w:ascii="Times New Roman" w:hAnsi="Times New Roman" w:cs="Times New Roman"/>
          <w:shd w:val="clear" w:color="auto" w:fill="FFFFFF"/>
        </w:rPr>
        <w:t xml:space="preserve"> coincides with</w:t>
      </w:r>
      <w:r w:rsidRPr="00142636">
        <w:rPr>
          <w:rFonts w:ascii="Times New Roman" w:hAnsi="Times New Roman" w:cs="Times New Roman"/>
          <w:shd w:val="clear" w:color="auto" w:fill="FFFFFF"/>
          <w:lang w:val="ru-RU"/>
        </w:rPr>
        <w:t xml:space="preserve"> </w:t>
      </w:r>
      <w:r w:rsidR="0045244D">
        <w:rPr>
          <w:rFonts w:ascii="Times New Roman" w:hAnsi="Times New Roman" w:cs="Times New Roman"/>
          <w:shd w:val="clear" w:color="auto" w:fill="FFFFFF"/>
        </w:rPr>
        <w:t>Hanukah —</w:t>
      </w:r>
      <w:r>
        <w:rPr>
          <w:rFonts w:ascii="Times New Roman" w:hAnsi="Times New Roman" w:cs="Times New Roman"/>
          <w:shd w:val="clear" w:color="auto" w:fill="FFFFFF"/>
        </w:rPr>
        <w:t xml:space="preserve">the celebration of the cleansing of the Temple from pagan corruption after the Maccabees’ victory over </w:t>
      </w:r>
      <w:r w:rsidR="0045244D">
        <w:rPr>
          <w:rFonts w:ascii="Times New Roman" w:hAnsi="Times New Roman" w:cs="Times New Roman"/>
          <w:shd w:val="clear" w:color="auto" w:fill="FFFFFF"/>
        </w:rPr>
        <w:t>the Greeks in 165 BC. During Ha</w:t>
      </w:r>
      <w:r>
        <w:rPr>
          <w:rFonts w:ascii="Times New Roman" w:hAnsi="Times New Roman" w:cs="Times New Roman"/>
          <w:shd w:val="clear" w:color="auto" w:fill="FFFFFF"/>
        </w:rPr>
        <w:t>nuka</w:t>
      </w:r>
      <w:r w:rsidR="0045244D">
        <w:rPr>
          <w:rFonts w:ascii="Times New Roman" w:hAnsi="Times New Roman" w:cs="Times New Roman"/>
          <w:shd w:val="clear" w:color="auto" w:fill="FFFFFF"/>
        </w:rPr>
        <w:t>h</w:t>
      </w:r>
      <w:r>
        <w:rPr>
          <w:rFonts w:ascii="Times New Roman" w:hAnsi="Times New Roman" w:cs="Times New Roman"/>
          <w:shd w:val="clear" w:color="auto" w:fill="FFFFFF"/>
        </w:rPr>
        <w:t xml:space="preserve"> (</w:t>
      </w:r>
      <w:r w:rsidR="00126CF7">
        <w:rPr>
          <w:rFonts w:ascii="Times New Roman" w:hAnsi="Times New Roman" w:cs="Times New Roman"/>
          <w:shd w:val="clear" w:color="auto" w:fill="FFFFFF"/>
        </w:rPr>
        <w:t xml:space="preserve">from </w:t>
      </w:r>
      <w:r>
        <w:rPr>
          <w:rFonts w:ascii="Times New Roman" w:hAnsi="Times New Roman" w:cs="Times New Roman"/>
          <w:shd w:val="clear" w:color="auto" w:fill="FFFFFF"/>
        </w:rPr>
        <w:t>25 Kislev</w:t>
      </w:r>
      <w:r w:rsidR="00126CF7">
        <w:rPr>
          <w:rFonts w:ascii="Times New Roman" w:hAnsi="Times New Roman" w:cs="Times New Roman"/>
          <w:shd w:val="clear" w:color="auto" w:fill="FFFFFF"/>
        </w:rPr>
        <w:t xml:space="preserve"> to </w:t>
      </w:r>
      <w:r>
        <w:rPr>
          <w:rFonts w:ascii="Times New Roman" w:hAnsi="Times New Roman" w:cs="Times New Roman"/>
          <w:shd w:val="clear" w:color="auto" w:fill="FFFFFF"/>
        </w:rPr>
        <w:t>2 or 3 Tevet in the Hebrew calendar), eight candles are lit by the nin</w:t>
      </w:r>
      <w:r w:rsidR="0045244D">
        <w:rPr>
          <w:rFonts w:ascii="Times New Roman" w:hAnsi="Times New Roman" w:cs="Times New Roman"/>
          <w:shd w:val="clear" w:color="auto" w:fill="FFFFFF"/>
        </w:rPr>
        <w:t>th and central candle of the Ha</w:t>
      </w:r>
      <w:r>
        <w:rPr>
          <w:rFonts w:ascii="Times New Roman" w:hAnsi="Times New Roman" w:cs="Times New Roman"/>
          <w:shd w:val="clear" w:color="auto" w:fill="FFFFFF"/>
        </w:rPr>
        <w:t xml:space="preserve">nukiah </w:t>
      </w:r>
      <w:r w:rsidR="00126CF7">
        <w:rPr>
          <w:rFonts w:ascii="Times New Roman" w:hAnsi="Times New Roman" w:cs="Times New Roman"/>
          <w:shd w:val="clear" w:color="auto" w:fill="FFFFFF"/>
        </w:rPr>
        <w:t>m</w:t>
      </w:r>
      <w:r w:rsidR="00BC0E06">
        <w:rPr>
          <w:rFonts w:ascii="Times New Roman" w:hAnsi="Times New Roman" w:cs="Times New Roman"/>
          <w:shd w:val="clear" w:color="auto" w:fill="FFFFFF"/>
        </w:rPr>
        <w:t>enorah</w:t>
      </w:r>
      <w:r>
        <w:rPr>
          <w:rFonts w:ascii="Times New Roman" w:hAnsi="Times New Roman" w:cs="Times New Roman"/>
          <w:shd w:val="clear" w:color="auto" w:fill="FFFFFF"/>
        </w:rPr>
        <w:t xml:space="preserve">—one candle on the first day, two candles on the second day and so on </w:t>
      </w:r>
      <w:r w:rsidR="00BC0B21">
        <w:rPr>
          <w:rFonts w:ascii="Times New Roman" w:hAnsi="Times New Roman" w:cs="Times New Roman"/>
          <w:shd w:val="clear" w:color="auto" w:fill="FFFFFF"/>
        </w:rPr>
        <w:t>until the eighth day</w:t>
      </w:r>
      <w:r>
        <w:rPr>
          <w:rFonts w:ascii="Times New Roman" w:hAnsi="Times New Roman" w:cs="Times New Roman"/>
          <w:shd w:val="clear" w:color="auto" w:fill="FFFFFF"/>
        </w:rPr>
        <w:t>.</w:t>
      </w:r>
      <w:r w:rsidR="00BC0E06">
        <w:rPr>
          <w:rFonts w:ascii="Times New Roman" w:hAnsi="Times New Roman" w:cs="Times New Roman"/>
          <w:shd w:val="clear" w:color="auto" w:fill="FFFFFF"/>
        </w:rPr>
        <w:t xml:space="preserve"> According to the teachings of the Kabba</w:t>
      </w:r>
      <w:r w:rsidR="0045244D">
        <w:rPr>
          <w:rFonts w:ascii="Times New Roman" w:hAnsi="Times New Roman" w:cs="Times New Roman"/>
          <w:shd w:val="clear" w:color="auto" w:fill="FFFFFF"/>
        </w:rPr>
        <w:t>lah, the lit candles of the Han</w:t>
      </w:r>
      <w:r w:rsidR="00BC0E06">
        <w:rPr>
          <w:rFonts w:ascii="Times New Roman" w:hAnsi="Times New Roman" w:cs="Times New Roman"/>
          <w:shd w:val="clear" w:color="auto" w:fill="FFFFFF"/>
        </w:rPr>
        <w:t>ukiah symbolize the different aspects of spiritual being known as</w:t>
      </w:r>
      <w:r w:rsidR="00577C87">
        <w:rPr>
          <w:rFonts w:ascii="Times New Roman" w:hAnsi="Times New Roman" w:cs="Times New Roman"/>
          <w:shd w:val="clear" w:color="auto" w:fill="FFFFFF"/>
        </w:rPr>
        <w:t xml:space="preserve"> the</w:t>
      </w:r>
      <w:r w:rsidR="00BC0E06">
        <w:rPr>
          <w:rFonts w:ascii="Times New Roman" w:hAnsi="Times New Roman" w:cs="Times New Roman"/>
          <w:shd w:val="clear" w:color="auto" w:fill="FFFFFF"/>
        </w:rPr>
        <w:t xml:space="preserve"> </w:t>
      </w:r>
      <w:r w:rsidR="00BC0E06">
        <w:rPr>
          <w:rFonts w:ascii="Times New Roman" w:hAnsi="Times New Roman" w:cs="Times New Roman"/>
          <w:i/>
          <w:iCs/>
          <w:shd w:val="clear" w:color="auto" w:fill="FFFFFF"/>
        </w:rPr>
        <w:t>sefirot</w:t>
      </w:r>
      <w:r w:rsidR="00BC0E06">
        <w:rPr>
          <w:rFonts w:ascii="Times New Roman" w:hAnsi="Times New Roman" w:cs="Times New Roman"/>
          <w:shd w:val="clear" w:color="auto" w:fill="FFFFFF"/>
        </w:rPr>
        <w:t>.</w:t>
      </w:r>
      <w:r w:rsidR="00BC0E06">
        <w:rPr>
          <w:rStyle w:val="FootnoteReference"/>
          <w:rFonts w:ascii="Times New Roman" w:hAnsi="Times New Roman" w:cs="Times New Roman"/>
          <w:shd w:val="clear" w:color="auto" w:fill="FFFFFF"/>
        </w:rPr>
        <w:footnoteReference w:id="21"/>
      </w:r>
      <w:r w:rsidR="00BC0E06">
        <w:rPr>
          <w:rFonts w:ascii="Times New Roman" w:hAnsi="Times New Roman" w:cs="Times New Roman"/>
          <w:shd w:val="clear" w:color="auto" w:fill="FFFFFF"/>
        </w:rPr>
        <w:t xml:space="preserve"> In addition, according to ancient Hebrew</w:t>
      </w:r>
      <w:r w:rsidR="0045244D">
        <w:rPr>
          <w:rFonts w:ascii="Times New Roman" w:hAnsi="Times New Roman" w:cs="Times New Roman"/>
          <w:shd w:val="clear" w:color="auto" w:fill="FFFFFF"/>
        </w:rPr>
        <w:t xml:space="preserve"> sources, the candles of the Ha</w:t>
      </w:r>
      <w:r w:rsidR="00BC0E06">
        <w:rPr>
          <w:rFonts w:ascii="Times New Roman" w:hAnsi="Times New Roman" w:cs="Times New Roman"/>
          <w:shd w:val="clear" w:color="auto" w:fill="FFFFFF"/>
        </w:rPr>
        <w:t>nukiah correspond to the different planets.</w:t>
      </w:r>
      <w:r w:rsidR="00BC0E06">
        <w:rPr>
          <w:rStyle w:val="FootnoteReference"/>
          <w:rFonts w:ascii="Times New Roman" w:hAnsi="Times New Roman" w:cs="Times New Roman"/>
          <w:shd w:val="clear" w:color="auto" w:fill="FFFFFF"/>
        </w:rPr>
        <w:footnoteReference w:id="22"/>
      </w:r>
      <w:r w:rsidR="00BC0E06">
        <w:rPr>
          <w:rFonts w:ascii="Times New Roman" w:hAnsi="Times New Roman" w:cs="Times New Roman"/>
          <w:shd w:val="clear" w:color="auto" w:fill="FFFFFF"/>
        </w:rPr>
        <w:t xml:space="preserve"> </w:t>
      </w:r>
    </w:p>
    <w:p w14:paraId="5BFFCA38" w14:textId="77777777" w:rsidR="00281456" w:rsidRDefault="00281456" w:rsidP="0045244D">
      <w:pPr>
        <w:shd w:val="clear" w:color="auto" w:fill="FFFFFF"/>
        <w:spacing w:after="0" w:line="240" w:lineRule="auto"/>
        <w:rPr>
          <w:rFonts w:ascii="Times New Roman" w:hAnsi="Times New Roman" w:cs="Times New Roman"/>
          <w:shd w:val="clear" w:color="auto" w:fill="FFFFFF"/>
        </w:rPr>
      </w:pPr>
    </w:p>
    <w:p w14:paraId="7EFDB9CE" w14:textId="77777777" w:rsidR="00577C87" w:rsidRDefault="00281456" w:rsidP="00577C87">
      <w:pPr>
        <w:shd w:val="clear" w:color="auto" w:fill="FFFFFF"/>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The transit of the Moon from the 14</w:t>
      </w:r>
      <w:r w:rsidRPr="00281456">
        <w:rPr>
          <w:rFonts w:ascii="Times New Roman" w:hAnsi="Times New Roman" w:cs="Times New Roman"/>
          <w:shd w:val="clear" w:color="auto" w:fill="FFFFFF"/>
          <w:vertAlign w:val="superscript"/>
        </w:rPr>
        <w:t>th</w:t>
      </w:r>
      <w:r>
        <w:rPr>
          <w:rFonts w:ascii="Times New Roman" w:hAnsi="Times New Roman" w:cs="Times New Roman"/>
          <w:shd w:val="clear" w:color="auto" w:fill="FFFFFF"/>
        </w:rPr>
        <w:t xml:space="preserve"> to the 21</w:t>
      </w:r>
      <w:r w:rsidRPr="00281456">
        <w:rPr>
          <w:rFonts w:ascii="Times New Roman" w:hAnsi="Times New Roman" w:cs="Times New Roman"/>
          <w:shd w:val="clear" w:color="auto" w:fill="FFFFFF"/>
          <w:vertAlign w:val="superscript"/>
        </w:rPr>
        <w:t>st</w:t>
      </w:r>
      <w:r>
        <w:rPr>
          <w:rFonts w:ascii="Times New Roman" w:hAnsi="Times New Roman" w:cs="Times New Roman"/>
          <w:shd w:val="clear" w:color="auto" w:fill="FFFFFF"/>
        </w:rPr>
        <w:t xml:space="preserve"> of December symbolizes the period of exile and the return. Coming out of a volatile position in Libra on the 14</w:t>
      </w:r>
      <w:r w:rsidRPr="00281456">
        <w:rPr>
          <w:rFonts w:ascii="Times New Roman" w:hAnsi="Times New Roman" w:cs="Times New Roman"/>
          <w:shd w:val="clear" w:color="auto" w:fill="FFFFFF"/>
          <w:vertAlign w:val="superscript"/>
        </w:rPr>
        <w:t>th</w:t>
      </w:r>
      <w:r>
        <w:rPr>
          <w:rFonts w:ascii="Times New Roman" w:hAnsi="Times New Roman" w:cs="Times New Roman"/>
          <w:shd w:val="clear" w:color="auto" w:fill="FFFFFF"/>
        </w:rPr>
        <w:t xml:space="preserve"> of December and escaping Mars, the Moon is </w:t>
      </w:r>
      <w:r w:rsidR="00577C87">
        <w:rPr>
          <w:rFonts w:ascii="Times New Roman" w:hAnsi="Times New Roman" w:cs="Times New Roman"/>
          <w:shd w:val="clear" w:color="auto" w:fill="FFFFFF"/>
        </w:rPr>
        <w:t>in fall</w:t>
      </w:r>
      <w:r>
        <w:rPr>
          <w:rFonts w:ascii="Times New Roman" w:hAnsi="Times New Roman" w:cs="Times New Roman"/>
          <w:shd w:val="clear" w:color="auto" w:fill="FFFFFF"/>
        </w:rPr>
        <w:t xml:space="preserve"> and under the control of Mars in Scorpio, traveling along the Via Combusta</w:t>
      </w:r>
      <w:r w:rsidR="00577C87">
        <w:rPr>
          <w:rFonts w:ascii="Times New Roman" w:hAnsi="Times New Roman" w:cs="Times New Roman"/>
          <w:shd w:val="clear" w:color="auto" w:fill="FFFFFF"/>
        </w:rPr>
        <w:t>. Fortunately,</w:t>
      </w:r>
      <w:r>
        <w:rPr>
          <w:rFonts w:ascii="Times New Roman" w:hAnsi="Times New Roman" w:cs="Times New Roman"/>
          <w:shd w:val="clear" w:color="auto" w:fill="FFFFFF"/>
        </w:rPr>
        <w:t xml:space="preserve"> however, </w:t>
      </w:r>
      <w:r w:rsidR="00577C87">
        <w:rPr>
          <w:rFonts w:ascii="Times New Roman" w:hAnsi="Times New Roman" w:cs="Times New Roman"/>
          <w:shd w:val="clear" w:color="auto" w:fill="FFFFFF"/>
        </w:rPr>
        <w:t>it passes through,</w:t>
      </w:r>
      <w:r>
        <w:rPr>
          <w:rFonts w:ascii="Times New Roman" w:hAnsi="Times New Roman" w:cs="Times New Roman"/>
          <w:shd w:val="clear" w:color="auto" w:fill="FFFFFF"/>
        </w:rPr>
        <w:t xml:space="preserve"> invisible to its ruler. Entering Sagittarius takes t</w:t>
      </w:r>
      <w:r w:rsidR="00577C87">
        <w:rPr>
          <w:rFonts w:ascii="Times New Roman" w:hAnsi="Times New Roman" w:cs="Times New Roman"/>
          <w:shd w:val="clear" w:color="auto" w:fill="FFFFFF"/>
        </w:rPr>
        <w:t>he Moon out of the danger zone.</w:t>
      </w:r>
    </w:p>
    <w:p w14:paraId="66CE1084" w14:textId="77777777" w:rsidR="00577C87" w:rsidRDefault="00577C87" w:rsidP="00577C87">
      <w:pPr>
        <w:shd w:val="clear" w:color="auto" w:fill="FFFFFF"/>
        <w:spacing w:after="0" w:line="240" w:lineRule="auto"/>
        <w:rPr>
          <w:rFonts w:ascii="Times New Roman" w:hAnsi="Times New Roman" w:cs="Times New Roman"/>
          <w:shd w:val="clear" w:color="auto" w:fill="FFFFFF"/>
        </w:rPr>
      </w:pPr>
    </w:p>
    <w:p w14:paraId="0A5C7B63" w14:textId="77777777" w:rsidR="00281456" w:rsidRDefault="00281456" w:rsidP="00577C87">
      <w:pPr>
        <w:shd w:val="clear" w:color="auto" w:fill="FFFFFF"/>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lastRenderedPageBreak/>
        <w:t xml:space="preserve">Positive indicators include the benevolent rule of Jupiter, and the mutual reciprocity of the Moon with this planet. On the negative side, we have aversion. On the fifth day of Hanukah the Moon will be burned and renewed. </w:t>
      </w:r>
    </w:p>
    <w:p w14:paraId="18F639DE" w14:textId="77777777" w:rsidR="00577C87" w:rsidRDefault="00577C87" w:rsidP="00577C87">
      <w:pPr>
        <w:shd w:val="clear" w:color="auto" w:fill="FFFFFF"/>
        <w:spacing w:after="0" w:line="240" w:lineRule="auto"/>
        <w:rPr>
          <w:rFonts w:ascii="Times New Roman" w:hAnsi="Times New Roman" w:cs="Times New Roman"/>
          <w:shd w:val="clear" w:color="auto" w:fill="FFFFFF"/>
        </w:rPr>
      </w:pPr>
    </w:p>
    <w:p w14:paraId="3916B644" w14:textId="77777777" w:rsidR="00281456" w:rsidRDefault="00281456" w:rsidP="00577C87">
      <w:pPr>
        <w:shd w:val="clear" w:color="auto" w:fill="FFFFFF"/>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The next phase is the exile, under Saturn in Capricorn, the sign of a </w:t>
      </w:r>
      <w:r w:rsidR="00577C87">
        <w:rPr>
          <w:rFonts w:ascii="Times New Roman" w:hAnsi="Times New Roman" w:cs="Times New Roman"/>
          <w:shd w:val="clear" w:color="auto" w:fill="FFFFFF"/>
        </w:rPr>
        <w:t>falling</w:t>
      </w:r>
      <w:r>
        <w:rPr>
          <w:rFonts w:ascii="Times New Roman" w:hAnsi="Times New Roman" w:cs="Times New Roman"/>
          <w:shd w:val="clear" w:color="auto" w:fill="FFFFFF"/>
        </w:rPr>
        <w:t xml:space="preserve"> Jupiter. The Moon and Jupiter are in opposition here. </w:t>
      </w:r>
    </w:p>
    <w:p w14:paraId="375B2685" w14:textId="77777777" w:rsidR="00577C87" w:rsidRDefault="00577C87" w:rsidP="00577C87">
      <w:pPr>
        <w:shd w:val="clear" w:color="auto" w:fill="FFFFFF"/>
        <w:spacing w:after="0" w:line="240" w:lineRule="auto"/>
        <w:rPr>
          <w:rFonts w:ascii="Times New Roman" w:hAnsi="Times New Roman" w:cs="Times New Roman"/>
          <w:shd w:val="clear" w:color="auto" w:fill="FFFFFF"/>
        </w:rPr>
      </w:pPr>
    </w:p>
    <w:p w14:paraId="3EE191A9" w14:textId="77777777" w:rsidR="00281456" w:rsidRDefault="00281456" w:rsidP="00281456">
      <w:pPr>
        <w:shd w:val="clear" w:color="auto" w:fill="FFFFFF"/>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The Aquarius phase, under the rule of Saturn, will be easier and will constitute the final phase of the transition. Taking on the necessary restrictions dictated by the aspecting Saturn, the Moon finishes its Hanukah journey on the 21</w:t>
      </w:r>
      <w:r w:rsidRPr="00281456">
        <w:rPr>
          <w:rFonts w:ascii="Times New Roman" w:hAnsi="Times New Roman" w:cs="Times New Roman"/>
          <w:shd w:val="clear" w:color="auto" w:fill="FFFFFF"/>
          <w:vertAlign w:val="superscript"/>
        </w:rPr>
        <w:t>st</w:t>
      </w:r>
      <w:r>
        <w:rPr>
          <w:rFonts w:ascii="Times New Roman" w:hAnsi="Times New Roman" w:cs="Times New Roman"/>
          <w:shd w:val="clear" w:color="auto" w:fill="FFFFFF"/>
        </w:rPr>
        <w:t xml:space="preserve"> of December. </w:t>
      </w:r>
    </w:p>
    <w:p w14:paraId="6E9DD5F6" w14:textId="77777777" w:rsidR="00577C87" w:rsidRDefault="00577C87" w:rsidP="00281456">
      <w:pPr>
        <w:shd w:val="clear" w:color="auto" w:fill="FFFFFF"/>
        <w:spacing w:after="0" w:line="240" w:lineRule="auto"/>
        <w:rPr>
          <w:rFonts w:ascii="Times New Roman" w:hAnsi="Times New Roman" w:cs="Times New Roman"/>
          <w:shd w:val="clear" w:color="auto" w:fill="FFFFFF"/>
        </w:rPr>
      </w:pPr>
    </w:p>
    <w:p w14:paraId="382628D7" w14:textId="77777777" w:rsidR="002E3CA3" w:rsidRDefault="00281456" w:rsidP="003A2CBC">
      <w:pPr>
        <w:shd w:val="clear" w:color="auto" w:fill="FFFFFF"/>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On the 23</w:t>
      </w:r>
      <w:r w:rsidRPr="00281456">
        <w:rPr>
          <w:rFonts w:ascii="Times New Roman" w:hAnsi="Times New Roman" w:cs="Times New Roman"/>
          <w:shd w:val="clear" w:color="auto" w:fill="FFFFFF"/>
          <w:vertAlign w:val="superscript"/>
        </w:rPr>
        <w:t>rd</w:t>
      </w:r>
      <w:r>
        <w:rPr>
          <w:rFonts w:ascii="Times New Roman" w:hAnsi="Times New Roman" w:cs="Times New Roman"/>
          <w:shd w:val="clear" w:color="auto" w:fill="FFFFFF"/>
        </w:rPr>
        <w:t xml:space="preserve"> of December, the day of the Winter Solstice, </w:t>
      </w:r>
      <w:r w:rsidR="002E3CA3">
        <w:rPr>
          <w:rFonts w:ascii="Times New Roman" w:hAnsi="Times New Roman" w:cs="Times New Roman"/>
          <w:shd w:val="clear" w:color="auto" w:fill="FFFFFF"/>
        </w:rPr>
        <w:t>the Moon</w:t>
      </w:r>
      <w:r>
        <w:rPr>
          <w:rFonts w:ascii="Times New Roman" w:hAnsi="Times New Roman" w:cs="Times New Roman"/>
          <w:shd w:val="clear" w:color="auto" w:fill="FFFFFF"/>
        </w:rPr>
        <w:t xml:space="preserve"> crosses the boundary of Pisces and forms a trine with its ruler, </w:t>
      </w:r>
      <w:r w:rsidR="001D1856">
        <w:rPr>
          <w:rFonts w:ascii="Times New Roman" w:hAnsi="Times New Roman" w:cs="Times New Roman"/>
          <w:shd w:val="clear" w:color="auto" w:fill="FFFFFF"/>
        </w:rPr>
        <w:t xml:space="preserve">who is </w:t>
      </w:r>
      <w:r w:rsidR="002E3CA3">
        <w:rPr>
          <w:rFonts w:ascii="Times New Roman" w:hAnsi="Times New Roman" w:cs="Times New Roman"/>
          <w:shd w:val="clear" w:color="auto" w:fill="FFFFFF"/>
        </w:rPr>
        <w:t xml:space="preserve">exalted in </w:t>
      </w:r>
      <w:r w:rsidR="001D1856">
        <w:rPr>
          <w:rFonts w:ascii="Times New Roman" w:hAnsi="Times New Roman" w:cs="Times New Roman"/>
          <w:shd w:val="clear" w:color="auto" w:fill="FFFFFF"/>
        </w:rPr>
        <w:t xml:space="preserve">the Moon’s </w:t>
      </w:r>
      <w:r w:rsidR="003A2CBC">
        <w:rPr>
          <w:rFonts w:ascii="Times New Roman" w:hAnsi="Times New Roman" w:cs="Times New Roman"/>
          <w:shd w:val="clear" w:color="auto" w:fill="FFFFFF"/>
        </w:rPr>
        <w:t>abode</w:t>
      </w:r>
      <w:r w:rsidR="002E3CA3">
        <w:rPr>
          <w:rFonts w:ascii="Times New Roman" w:hAnsi="Times New Roman" w:cs="Times New Roman"/>
          <w:shd w:val="clear" w:color="auto" w:fill="FFFFFF"/>
        </w:rPr>
        <w:t xml:space="preserve">. Mars and Saturn form an exact opposition. </w:t>
      </w:r>
    </w:p>
    <w:p w14:paraId="2AF99E4B" w14:textId="77777777" w:rsidR="00577C87" w:rsidRDefault="00577C87" w:rsidP="003A2CBC">
      <w:pPr>
        <w:shd w:val="clear" w:color="auto" w:fill="FFFFFF"/>
        <w:spacing w:after="0" w:line="240" w:lineRule="auto"/>
        <w:rPr>
          <w:rFonts w:ascii="Times New Roman" w:hAnsi="Times New Roman" w:cs="Times New Roman"/>
          <w:shd w:val="clear" w:color="auto" w:fill="FFFFFF"/>
        </w:rPr>
      </w:pPr>
    </w:p>
    <w:p w14:paraId="453A6316" w14:textId="299D8835" w:rsidR="001D1856" w:rsidRDefault="002E3CA3" w:rsidP="00AC5C31">
      <w:pPr>
        <w:shd w:val="clear" w:color="auto" w:fill="FFFFFF"/>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If we were to apply Kabbalisti</w:t>
      </w:r>
      <w:r w:rsidR="00F92EEF">
        <w:rPr>
          <w:rFonts w:ascii="Times New Roman" w:hAnsi="Times New Roman" w:cs="Times New Roman"/>
          <w:shd w:val="clear" w:color="auto" w:fill="FFFFFF"/>
        </w:rPr>
        <w:t>c</w:t>
      </w:r>
      <w:r>
        <w:rPr>
          <w:rFonts w:ascii="Times New Roman" w:hAnsi="Times New Roman" w:cs="Times New Roman"/>
          <w:shd w:val="clear" w:color="auto" w:fill="FFFFFF"/>
        </w:rPr>
        <w:t xml:space="preserve"> terms to the Moon’s transit during the Hanukah period, we could describe it as the rise of the </w:t>
      </w:r>
      <w:r>
        <w:rPr>
          <w:rFonts w:ascii="Times New Roman" w:hAnsi="Times New Roman" w:cs="Times New Roman"/>
          <w:i/>
          <w:iCs/>
          <w:shd w:val="clear" w:color="auto" w:fill="FFFFFF"/>
        </w:rPr>
        <w:t>Malkhut</w:t>
      </w:r>
      <w:r>
        <w:rPr>
          <w:rFonts w:ascii="Times New Roman" w:hAnsi="Times New Roman" w:cs="Times New Roman"/>
          <w:shd w:val="clear" w:color="auto" w:fill="FFFFFF"/>
        </w:rPr>
        <w:t xml:space="preserve"> (Kingdom) </w:t>
      </w:r>
      <w:r w:rsidR="00AC5C31">
        <w:rPr>
          <w:rFonts w:ascii="Times New Roman" w:hAnsi="Times New Roman" w:cs="Times New Roman"/>
          <w:shd w:val="clear" w:color="auto" w:fill="FFFFFF"/>
        </w:rPr>
        <w:t>sefira</w:t>
      </w:r>
      <w:r>
        <w:rPr>
          <w:rFonts w:ascii="Times New Roman" w:hAnsi="Times New Roman" w:cs="Times New Roman"/>
          <w:shd w:val="clear" w:color="auto" w:fill="FFFFFF"/>
        </w:rPr>
        <w:t xml:space="preserve"> into the </w:t>
      </w:r>
      <w:r>
        <w:rPr>
          <w:rFonts w:ascii="Times New Roman" w:hAnsi="Times New Roman" w:cs="Times New Roman"/>
          <w:i/>
          <w:iCs/>
          <w:shd w:val="clear" w:color="auto" w:fill="FFFFFF"/>
        </w:rPr>
        <w:t xml:space="preserve">Bina </w:t>
      </w:r>
      <w:r>
        <w:rPr>
          <w:rFonts w:ascii="Times New Roman" w:hAnsi="Times New Roman" w:cs="Times New Roman"/>
          <w:shd w:val="clear" w:color="auto" w:fill="FFFFFF"/>
        </w:rPr>
        <w:t xml:space="preserve">(Understanding) </w:t>
      </w:r>
      <w:r w:rsidR="00AC5C31">
        <w:rPr>
          <w:rFonts w:ascii="Times New Roman" w:hAnsi="Times New Roman" w:cs="Times New Roman"/>
          <w:shd w:val="clear" w:color="auto" w:fill="FFFFFF"/>
        </w:rPr>
        <w:t>sefira</w:t>
      </w:r>
      <w:r>
        <w:rPr>
          <w:rFonts w:ascii="Times New Roman" w:hAnsi="Times New Roman" w:cs="Times New Roman"/>
          <w:shd w:val="clear" w:color="auto" w:fill="FFFFFF"/>
        </w:rPr>
        <w:t xml:space="preserve">. The work of the </w:t>
      </w:r>
      <w:r>
        <w:rPr>
          <w:rFonts w:ascii="Times New Roman" w:hAnsi="Times New Roman" w:cs="Times New Roman"/>
          <w:i/>
          <w:iCs/>
          <w:shd w:val="clear" w:color="auto" w:fill="FFFFFF"/>
        </w:rPr>
        <w:t>Hessed</w:t>
      </w:r>
      <w:r>
        <w:rPr>
          <w:rFonts w:ascii="Times New Roman" w:hAnsi="Times New Roman" w:cs="Times New Roman"/>
          <w:shd w:val="clear" w:color="auto" w:fill="FFFFFF"/>
        </w:rPr>
        <w:t xml:space="preserve"> (Mercy) </w:t>
      </w:r>
      <w:r w:rsidR="00AC5C31">
        <w:rPr>
          <w:rFonts w:ascii="Times New Roman" w:hAnsi="Times New Roman" w:cs="Times New Roman"/>
          <w:shd w:val="clear" w:color="auto" w:fill="FFFFFF"/>
        </w:rPr>
        <w:t>sefira</w:t>
      </w:r>
      <w:r>
        <w:rPr>
          <w:rFonts w:ascii="Times New Roman" w:hAnsi="Times New Roman" w:cs="Times New Roman"/>
          <w:shd w:val="clear" w:color="auto" w:fill="FFFFFF"/>
        </w:rPr>
        <w:t xml:space="preserve"> consists of spiritually cleansing the </w:t>
      </w:r>
      <w:r>
        <w:rPr>
          <w:rFonts w:ascii="Times New Roman" w:hAnsi="Times New Roman" w:cs="Times New Roman"/>
          <w:i/>
          <w:iCs/>
          <w:shd w:val="clear" w:color="auto" w:fill="FFFFFF"/>
        </w:rPr>
        <w:t>Malkhut</w:t>
      </w:r>
      <w:r>
        <w:rPr>
          <w:rFonts w:ascii="Times New Roman" w:hAnsi="Times New Roman" w:cs="Times New Roman"/>
          <w:shd w:val="clear" w:color="auto" w:fill="FFFFFF"/>
        </w:rPr>
        <w:t xml:space="preserve"> </w:t>
      </w:r>
      <w:r w:rsidR="00AC5C31">
        <w:rPr>
          <w:rFonts w:ascii="Times New Roman" w:hAnsi="Times New Roman" w:cs="Times New Roman"/>
          <w:shd w:val="clear" w:color="auto" w:fill="FFFFFF"/>
        </w:rPr>
        <w:t>sefira</w:t>
      </w:r>
      <w:r>
        <w:rPr>
          <w:rFonts w:ascii="Times New Roman" w:hAnsi="Times New Roman" w:cs="Times New Roman"/>
          <w:shd w:val="clear" w:color="auto" w:fill="FFFFFF"/>
        </w:rPr>
        <w:t xml:space="preserve"> and lifting its desires to a higher spiritual state of </w:t>
      </w:r>
      <w:r>
        <w:rPr>
          <w:rFonts w:ascii="Times New Roman" w:hAnsi="Times New Roman" w:cs="Times New Roman"/>
          <w:i/>
          <w:iCs/>
          <w:shd w:val="clear" w:color="auto" w:fill="FFFFFF"/>
        </w:rPr>
        <w:t>Bina</w:t>
      </w:r>
      <w:r>
        <w:rPr>
          <w:rFonts w:ascii="Times New Roman" w:hAnsi="Times New Roman" w:cs="Times New Roman"/>
          <w:shd w:val="clear" w:color="auto" w:fill="FFFFFF"/>
        </w:rPr>
        <w:t xml:space="preserve"> which consists of renouncing egotism to become more God-like. The Moon is the astrological body corresponding to the </w:t>
      </w:r>
      <w:r>
        <w:rPr>
          <w:rFonts w:ascii="Times New Roman" w:hAnsi="Times New Roman" w:cs="Times New Roman"/>
          <w:i/>
          <w:iCs/>
          <w:shd w:val="clear" w:color="auto" w:fill="FFFFFF"/>
        </w:rPr>
        <w:t>Hessed</w:t>
      </w:r>
      <w:r>
        <w:rPr>
          <w:rFonts w:ascii="Times New Roman" w:hAnsi="Times New Roman" w:cs="Times New Roman"/>
          <w:shd w:val="clear" w:color="auto" w:fill="FFFFFF"/>
        </w:rPr>
        <w:t xml:space="preserve"> </w:t>
      </w:r>
      <w:r w:rsidR="00AC5C31">
        <w:rPr>
          <w:rFonts w:ascii="Times New Roman" w:hAnsi="Times New Roman" w:cs="Times New Roman"/>
          <w:shd w:val="clear" w:color="auto" w:fill="FFFFFF"/>
        </w:rPr>
        <w:t>sefira</w:t>
      </w:r>
      <w:r>
        <w:rPr>
          <w:rFonts w:ascii="Times New Roman" w:hAnsi="Times New Roman" w:cs="Times New Roman"/>
          <w:shd w:val="clear" w:color="auto" w:fill="FFFFFF"/>
        </w:rPr>
        <w:t xml:space="preserve">. Jupiter corresponds to </w:t>
      </w:r>
      <w:r>
        <w:rPr>
          <w:rFonts w:ascii="Times New Roman" w:hAnsi="Times New Roman" w:cs="Times New Roman"/>
          <w:i/>
          <w:iCs/>
          <w:shd w:val="clear" w:color="auto" w:fill="FFFFFF"/>
        </w:rPr>
        <w:t>Malkhut</w:t>
      </w:r>
      <w:r>
        <w:rPr>
          <w:rFonts w:ascii="Times New Roman" w:hAnsi="Times New Roman" w:cs="Times New Roman"/>
          <w:shd w:val="clear" w:color="auto" w:fill="FFFFFF"/>
        </w:rPr>
        <w:t>.</w:t>
      </w:r>
      <w:r>
        <w:rPr>
          <w:rStyle w:val="FootnoteReference"/>
          <w:rFonts w:ascii="Times New Roman" w:hAnsi="Times New Roman" w:cs="Times New Roman"/>
          <w:shd w:val="clear" w:color="auto" w:fill="FFFFFF"/>
        </w:rPr>
        <w:footnoteReference w:id="23"/>
      </w:r>
      <w:r w:rsidR="001D1856">
        <w:rPr>
          <w:rFonts w:ascii="Times New Roman" w:hAnsi="Times New Roman" w:cs="Times New Roman"/>
          <w:shd w:val="clear" w:color="auto" w:fill="FFFFFF"/>
        </w:rPr>
        <w:t xml:space="preserve"> </w:t>
      </w:r>
    </w:p>
    <w:p w14:paraId="6BF8138A" w14:textId="77777777" w:rsidR="00577C87" w:rsidRDefault="00577C87" w:rsidP="00AC5C31">
      <w:pPr>
        <w:shd w:val="clear" w:color="auto" w:fill="FFFFFF"/>
        <w:spacing w:after="0" w:line="240" w:lineRule="auto"/>
        <w:rPr>
          <w:rFonts w:ascii="Times New Roman" w:hAnsi="Times New Roman" w:cs="Times New Roman"/>
          <w:shd w:val="clear" w:color="auto" w:fill="FFFFFF"/>
        </w:rPr>
      </w:pPr>
    </w:p>
    <w:p w14:paraId="27127917" w14:textId="77777777" w:rsidR="00D417EC" w:rsidRPr="001D1856" w:rsidRDefault="001D1856" w:rsidP="003A2CBC">
      <w:pPr>
        <w:shd w:val="clear" w:color="auto" w:fill="FFFFFF"/>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Over the next two weeks the Moon will travel towards Jupiter and conjoin with it in the Moon’s </w:t>
      </w:r>
      <w:r w:rsidR="003A2CBC">
        <w:rPr>
          <w:rFonts w:ascii="Times New Roman" w:hAnsi="Times New Roman" w:cs="Times New Roman"/>
          <w:shd w:val="clear" w:color="auto" w:fill="FFFFFF"/>
        </w:rPr>
        <w:t>abode</w:t>
      </w:r>
      <w:r>
        <w:rPr>
          <w:rFonts w:ascii="Times New Roman" w:hAnsi="Times New Roman" w:cs="Times New Roman"/>
          <w:shd w:val="clear" w:color="auto" w:fill="FFFFFF"/>
        </w:rPr>
        <w:t xml:space="preserve">. On that day will elapse the period of 1260 days since the birth of Christ. </w:t>
      </w:r>
    </w:p>
    <w:p w14:paraId="0ABC26D3" w14:textId="77777777" w:rsidR="00D417EC" w:rsidRPr="00B172DE" w:rsidRDefault="00D417EC" w:rsidP="00704E4B">
      <w:pPr>
        <w:shd w:val="clear" w:color="auto" w:fill="FFFFFF"/>
        <w:spacing w:after="0" w:line="240" w:lineRule="auto"/>
        <w:rPr>
          <w:rFonts w:ascii="Times New Roman" w:hAnsi="Times New Roman" w:cs="Times New Roman"/>
          <w:shd w:val="clear" w:color="auto" w:fill="FFFFFF"/>
          <w:lang w:val="ru-RU"/>
        </w:rPr>
      </w:pPr>
      <w:r w:rsidRPr="00B172DE">
        <w:rPr>
          <w:rFonts w:ascii="Times New Roman" w:hAnsi="Times New Roman" w:cs="Times New Roman"/>
          <w:noProof/>
          <w:shd w:val="clear" w:color="auto" w:fill="FFFFFF"/>
          <w:lang w:bidi="he-IL"/>
        </w:rPr>
        <w:lastRenderedPageBreak/>
        <w:drawing>
          <wp:inline distT="0" distB="0" distL="0" distR="0" wp14:anchorId="59697250" wp14:editId="3D5346BF">
            <wp:extent cx="5943600" cy="5697846"/>
            <wp:effectExtent l="0" t="0" r="0" b="0"/>
            <wp:docPr id="3" name="Picture 3" descr="C:\Users\owner\Dropbox\ALL MY DATA\ALL MY DATA\ТЕКУЩИЕ ДЕЛА\КОД ИОАННА\Revelatio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Dropbox\ALL MY DATA\ALL MY DATA\ТЕКУЩИЕ ДЕЛА\КОД ИОАННА\Revelation_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5697846"/>
                    </a:xfrm>
                    <a:prstGeom prst="rect">
                      <a:avLst/>
                    </a:prstGeom>
                    <a:noFill/>
                    <a:ln>
                      <a:noFill/>
                    </a:ln>
                  </pic:spPr>
                </pic:pic>
              </a:graphicData>
            </a:graphic>
          </wp:inline>
        </w:drawing>
      </w:r>
    </w:p>
    <w:p w14:paraId="6F2A1A5B" w14:textId="77777777" w:rsidR="006C28C4" w:rsidRDefault="006C28C4" w:rsidP="00624A04">
      <w:pPr>
        <w:shd w:val="clear" w:color="auto" w:fill="FFFFFF"/>
        <w:spacing w:after="0" w:line="240" w:lineRule="auto"/>
        <w:rPr>
          <w:rFonts w:ascii="Times New Roman" w:hAnsi="Times New Roman" w:cs="Times New Roman"/>
          <w:b/>
          <w:sz w:val="28"/>
          <w:szCs w:val="28"/>
          <w:shd w:val="clear" w:color="auto" w:fill="FFFFFF"/>
        </w:rPr>
      </w:pPr>
    </w:p>
    <w:p w14:paraId="3D420D9E" w14:textId="77777777" w:rsidR="006C28C4" w:rsidRDefault="006C28C4" w:rsidP="00624A04">
      <w:pPr>
        <w:shd w:val="clear" w:color="auto" w:fill="FFFFFF"/>
        <w:spacing w:after="0" w:line="240" w:lineRule="auto"/>
        <w:rPr>
          <w:rFonts w:ascii="Times New Roman" w:hAnsi="Times New Roman" w:cs="Times New Roman"/>
          <w:b/>
          <w:sz w:val="28"/>
          <w:szCs w:val="28"/>
          <w:shd w:val="clear" w:color="auto" w:fill="FFFFFF"/>
        </w:rPr>
      </w:pPr>
    </w:p>
    <w:p w14:paraId="2A114A48" w14:textId="77777777" w:rsidR="006C28C4" w:rsidRDefault="006C28C4" w:rsidP="00624A04">
      <w:pPr>
        <w:shd w:val="clear" w:color="auto" w:fill="FFFFFF"/>
        <w:spacing w:after="0" w:line="240" w:lineRule="auto"/>
        <w:rPr>
          <w:rFonts w:ascii="Times New Roman" w:hAnsi="Times New Roman" w:cs="Times New Roman"/>
          <w:b/>
          <w:sz w:val="28"/>
          <w:szCs w:val="28"/>
          <w:shd w:val="clear" w:color="auto" w:fill="FFFFFF"/>
        </w:rPr>
      </w:pPr>
    </w:p>
    <w:p w14:paraId="745B6480" w14:textId="77777777" w:rsidR="006C28C4" w:rsidRDefault="006C28C4" w:rsidP="00624A04">
      <w:pPr>
        <w:shd w:val="clear" w:color="auto" w:fill="FFFFFF"/>
        <w:spacing w:after="0" w:line="240" w:lineRule="auto"/>
        <w:rPr>
          <w:rFonts w:ascii="Times New Roman" w:hAnsi="Times New Roman" w:cs="Times New Roman"/>
          <w:b/>
          <w:sz w:val="28"/>
          <w:szCs w:val="28"/>
          <w:shd w:val="clear" w:color="auto" w:fill="FFFFFF"/>
        </w:rPr>
      </w:pPr>
    </w:p>
    <w:p w14:paraId="712B731D" w14:textId="77777777" w:rsidR="006C28C4" w:rsidRDefault="006C28C4" w:rsidP="00624A04">
      <w:pPr>
        <w:shd w:val="clear" w:color="auto" w:fill="FFFFFF"/>
        <w:spacing w:after="0" w:line="240" w:lineRule="auto"/>
        <w:rPr>
          <w:rFonts w:ascii="Times New Roman" w:hAnsi="Times New Roman" w:cs="Times New Roman"/>
          <w:b/>
          <w:sz w:val="28"/>
          <w:szCs w:val="28"/>
          <w:shd w:val="clear" w:color="auto" w:fill="FFFFFF"/>
        </w:rPr>
      </w:pPr>
    </w:p>
    <w:p w14:paraId="2AEC200A" w14:textId="77777777" w:rsidR="006C28C4" w:rsidRDefault="006C28C4" w:rsidP="00624A04">
      <w:pPr>
        <w:shd w:val="clear" w:color="auto" w:fill="FFFFFF"/>
        <w:spacing w:after="0" w:line="240" w:lineRule="auto"/>
        <w:rPr>
          <w:rFonts w:ascii="Times New Roman" w:hAnsi="Times New Roman" w:cs="Times New Roman"/>
          <w:b/>
          <w:sz w:val="28"/>
          <w:szCs w:val="28"/>
          <w:shd w:val="clear" w:color="auto" w:fill="FFFFFF"/>
        </w:rPr>
      </w:pPr>
    </w:p>
    <w:p w14:paraId="3F95E6E4" w14:textId="77777777" w:rsidR="006C28C4" w:rsidRDefault="006C28C4" w:rsidP="00624A04">
      <w:pPr>
        <w:shd w:val="clear" w:color="auto" w:fill="FFFFFF"/>
        <w:spacing w:after="0" w:line="240" w:lineRule="auto"/>
        <w:rPr>
          <w:rFonts w:ascii="Times New Roman" w:hAnsi="Times New Roman" w:cs="Times New Roman"/>
          <w:b/>
          <w:sz w:val="28"/>
          <w:szCs w:val="28"/>
          <w:shd w:val="clear" w:color="auto" w:fill="FFFFFF"/>
        </w:rPr>
      </w:pPr>
    </w:p>
    <w:p w14:paraId="74C788B3" w14:textId="77777777" w:rsidR="006C28C4" w:rsidRDefault="006C28C4" w:rsidP="00624A04">
      <w:pPr>
        <w:shd w:val="clear" w:color="auto" w:fill="FFFFFF"/>
        <w:spacing w:after="0" w:line="240" w:lineRule="auto"/>
        <w:rPr>
          <w:rFonts w:ascii="Times New Roman" w:hAnsi="Times New Roman" w:cs="Times New Roman"/>
          <w:b/>
          <w:sz w:val="28"/>
          <w:szCs w:val="28"/>
          <w:shd w:val="clear" w:color="auto" w:fill="FFFFFF"/>
        </w:rPr>
      </w:pPr>
    </w:p>
    <w:p w14:paraId="25D42CFF" w14:textId="77777777" w:rsidR="006C28C4" w:rsidRDefault="006C28C4" w:rsidP="00624A04">
      <w:pPr>
        <w:shd w:val="clear" w:color="auto" w:fill="FFFFFF"/>
        <w:spacing w:after="0" w:line="240" w:lineRule="auto"/>
        <w:rPr>
          <w:rFonts w:ascii="Times New Roman" w:hAnsi="Times New Roman" w:cs="Times New Roman"/>
          <w:b/>
          <w:sz w:val="28"/>
          <w:szCs w:val="28"/>
          <w:shd w:val="clear" w:color="auto" w:fill="FFFFFF"/>
        </w:rPr>
      </w:pPr>
    </w:p>
    <w:p w14:paraId="57CEF0C0" w14:textId="77777777" w:rsidR="00F971C0" w:rsidRDefault="00F971C0" w:rsidP="00624A04">
      <w:pPr>
        <w:shd w:val="clear" w:color="auto" w:fill="FFFFFF"/>
        <w:spacing w:after="0" w:line="240" w:lineRule="auto"/>
        <w:rPr>
          <w:rFonts w:ascii="Times New Roman" w:hAnsi="Times New Roman" w:cs="Times New Roman"/>
          <w:b/>
          <w:sz w:val="28"/>
          <w:szCs w:val="28"/>
          <w:shd w:val="clear" w:color="auto" w:fill="FFFFFF"/>
        </w:rPr>
      </w:pPr>
    </w:p>
    <w:p w14:paraId="38F6E5D8" w14:textId="77777777" w:rsidR="00323261" w:rsidRPr="00F971C0" w:rsidRDefault="0084687D" w:rsidP="003A2CBC">
      <w:pPr>
        <w:shd w:val="clear" w:color="auto" w:fill="FFFFFF"/>
        <w:spacing w:after="0" w:line="240" w:lineRule="auto"/>
        <w:rPr>
          <w:rFonts w:ascii="Times New Roman" w:hAnsi="Times New Roman" w:cs="Times New Roman"/>
          <w:b/>
          <w:sz w:val="28"/>
          <w:szCs w:val="28"/>
          <w:shd w:val="clear" w:color="auto" w:fill="FFFFFF"/>
        </w:rPr>
      </w:pPr>
      <w:r w:rsidRPr="00F971C0">
        <w:rPr>
          <w:rFonts w:ascii="Times New Roman" w:hAnsi="Times New Roman" w:cs="Times New Roman"/>
          <w:b/>
          <w:sz w:val="28"/>
          <w:szCs w:val="28"/>
          <w:shd w:val="clear" w:color="auto" w:fill="FFFFFF"/>
        </w:rPr>
        <w:lastRenderedPageBreak/>
        <w:t>Plus Ultra.</w:t>
      </w:r>
      <w:r w:rsidR="00DF1098" w:rsidRPr="00B172DE">
        <w:rPr>
          <w:rStyle w:val="FootnoteReference"/>
          <w:rFonts w:ascii="Times New Roman" w:hAnsi="Times New Roman" w:cs="Times New Roman"/>
          <w:shd w:val="clear" w:color="auto" w:fill="FFFFFF"/>
          <w:lang w:val="ru-RU"/>
        </w:rPr>
        <w:footnoteReference w:id="24"/>
      </w:r>
      <w:r w:rsidRPr="00F971C0">
        <w:rPr>
          <w:rFonts w:ascii="Times New Roman" w:hAnsi="Times New Roman" w:cs="Times New Roman"/>
          <w:b/>
          <w:sz w:val="28"/>
          <w:szCs w:val="28"/>
          <w:shd w:val="clear" w:color="auto" w:fill="FFFFFF"/>
        </w:rPr>
        <w:t xml:space="preserve"> </w:t>
      </w:r>
      <w:r w:rsidR="00F971C0" w:rsidRPr="00F971C0">
        <w:rPr>
          <w:rFonts w:ascii="Times New Roman" w:hAnsi="Times New Roman" w:cs="Times New Roman"/>
          <w:b/>
          <w:sz w:val="28"/>
          <w:szCs w:val="28"/>
          <w:shd w:val="clear" w:color="auto" w:fill="FFFFFF"/>
        </w:rPr>
        <w:t>The Code of Jerahmeel</w:t>
      </w:r>
      <w:r w:rsidR="00F971C0">
        <w:rPr>
          <w:rFonts w:ascii="Times New Roman" w:hAnsi="Times New Roman" w:cs="Times New Roman"/>
          <w:b/>
          <w:sz w:val="28"/>
          <w:szCs w:val="28"/>
          <w:shd w:val="clear" w:color="auto" w:fill="FFFFFF"/>
        </w:rPr>
        <w:t xml:space="preserve">: the lost tribes and </w:t>
      </w:r>
      <w:r w:rsidR="003A2CBC">
        <w:rPr>
          <w:rFonts w:ascii="Times New Roman" w:hAnsi="Times New Roman" w:cs="Times New Roman"/>
          <w:b/>
          <w:sz w:val="28"/>
          <w:szCs w:val="28"/>
          <w:shd w:val="clear" w:color="auto" w:fill="FFFFFF"/>
        </w:rPr>
        <w:t xml:space="preserve">the </w:t>
      </w:r>
      <w:r w:rsidR="00565555" w:rsidRPr="00B172DE">
        <w:rPr>
          <w:rFonts w:ascii="Times New Roman" w:hAnsi="Times New Roman" w:cs="Times New Roman"/>
          <w:b/>
          <w:sz w:val="28"/>
          <w:szCs w:val="28"/>
          <w:shd w:val="clear" w:color="auto" w:fill="FFFFFF"/>
        </w:rPr>
        <w:t>Crux</w:t>
      </w:r>
      <w:r w:rsidR="00565555" w:rsidRPr="006C28C4">
        <w:rPr>
          <w:rFonts w:ascii="Times New Roman" w:hAnsi="Times New Roman" w:cs="Times New Roman"/>
          <w:b/>
          <w:sz w:val="28"/>
          <w:szCs w:val="28"/>
          <w:shd w:val="clear" w:color="auto" w:fill="FFFFFF"/>
        </w:rPr>
        <w:t xml:space="preserve"> </w:t>
      </w:r>
      <w:r w:rsidR="00565555" w:rsidRPr="00B172DE">
        <w:rPr>
          <w:rFonts w:ascii="Times New Roman" w:hAnsi="Times New Roman" w:cs="Times New Roman"/>
          <w:b/>
          <w:sz w:val="28"/>
          <w:szCs w:val="28"/>
          <w:shd w:val="clear" w:color="auto" w:fill="FFFFFF"/>
        </w:rPr>
        <w:t>Praestabilita</w:t>
      </w:r>
      <w:r w:rsidR="00361450" w:rsidRPr="006C28C4">
        <w:rPr>
          <w:rFonts w:ascii="Times New Roman" w:hAnsi="Times New Roman" w:cs="Times New Roman"/>
          <w:b/>
          <w:sz w:val="28"/>
          <w:szCs w:val="28"/>
          <w:shd w:val="clear" w:color="auto" w:fill="FFFFFF"/>
        </w:rPr>
        <w:t>.</w:t>
      </w:r>
      <w:r w:rsidR="00DF1098" w:rsidRPr="00B172DE">
        <w:rPr>
          <w:rStyle w:val="FootnoteReference"/>
          <w:rFonts w:ascii="Times New Roman" w:hAnsi="Times New Roman" w:cs="Times New Roman"/>
          <w:shd w:val="clear" w:color="auto" w:fill="FFFFFF"/>
          <w:lang w:val="ru-RU"/>
        </w:rPr>
        <w:footnoteReference w:id="25"/>
      </w:r>
      <w:r w:rsidR="002260A2" w:rsidRPr="006C28C4">
        <w:rPr>
          <w:rFonts w:ascii="Times New Roman" w:hAnsi="Times New Roman" w:cs="Times New Roman"/>
          <w:shd w:val="clear" w:color="auto" w:fill="FFFFFF"/>
        </w:rPr>
        <w:t xml:space="preserve"> </w:t>
      </w:r>
      <w:r w:rsidR="00F971C0">
        <w:rPr>
          <w:rFonts w:ascii="Times New Roman" w:hAnsi="Times New Roman" w:cs="Times New Roman"/>
          <w:b/>
          <w:sz w:val="28"/>
          <w:szCs w:val="28"/>
          <w:shd w:val="clear" w:color="auto" w:fill="FFFFFF"/>
        </w:rPr>
        <w:t>Assemblage point.</w:t>
      </w:r>
    </w:p>
    <w:p w14:paraId="72DC5F1D" w14:textId="77777777" w:rsidR="003E5A68" w:rsidRDefault="003E5A68" w:rsidP="00624A04">
      <w:pPr>
        <w:shd w:val="clear" w:color="auto" w:fill="FFFFFF"/>
        <w:spacing w:after="0" w:line="240" w:lineRule="auto"/>
        <w:rPr>
          <w:rFonts w:ascii="Times New Roman" w:hAnsi="Times New Roman" w:cs="Times New Roman"/>
          <w:i/>
          <w:shd w:val="clear" w:color="auto" w:fill="FFFFFF"/>
          <w:lang w:val="ru-RU"/>
        </w:rPr>
      </w:pPr>
    </w:p>
    <w:p w14:paraId="0B39DEF7" w14:textId="77777777" w:rsidR="00323261" w:rsidRDefault="008B6C08" w:rsidP="00577C87">
      <w:pPr>
        <w:shd w:val="clear" w:color="auto" w:fill="FFFFFF"/>
        <w:spacing w:after="0"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t>The findings of the present investigation lead us to several conclusions and possibly provide us with new research directions.</w:t>
      </w:r>
    </w:p>
    <w:p w14:paraId="462B4DEC" w14:textId="77777777" w:rsidR="008B6C08" w:rsidRDefault="008B6C08" w:rsidP="008B6C08">
      <w:pPr>
        <w:shd w:val="clear" w:color="auto" w:fill="FFFFFF"/>
        <w:spacing w:after="0" w:line="240" w:lineRule="auto"/>
        <w:rPr>
          <w:rFonts w:ascii="Times New Roman" w:hAnsi="Times New Roman" w:cs="Times New Roman"/>
          <w:bCs/>
          <w:shd w:val="clear" w:color="auto" w:fill="FFFFFF"/>
        </w:rPr>
      </w:pPr>
    </w:p>
    <w:p w14:paraId="06592650" w14:textId="68D804FF" w:rsidR="008B6C08" w:rsidRDefault="008B6C08" w:rsidP="008B6C08">
      <w:pPr>
        <w:shd w:val="clear" w:color="auto" w:fill="FFFFFF"/>
        <w:spacing w:after="0" w:line="240" w:lineRule="auto"/>
        <w:rPr>
          <w:rFonts w:asciiTheme="majorBidi" w:eastAsia="Times New Roman" w:hAnsiTheme="majorBidi" w:cstheme="majorBidi"/>
        </w:rPr>
      </w:pPr>
      <w:r>
        <w:rPr>
          <w:rFonts w:ascii="Times New Roman" w:hAnsi="Times New Roman" w:cs="Times New Roman"/>
          <w:bCs/>
          <w:shd w:val="clear" w:color="auto" w:fill="FFFFFF"/>
        </w:rPr>
        <w:t>Let us remind ourselves that our point of departure is the hypothesis regarding the date of the Nativity encoded in the tractate of the 4</w:t>
      </w:r>
      <w:r w:rsidRPr="008B6C08">
        <w:rPr>
          <w:rFonts w:ascii="Times New Roman" w:hAnsi="Times New Roman" w:cs="Times New Roman"/>
          <w:bCs/>
          <w:shd w:val="clear" w:color="auto" w:fill="FFFFFF"/>
          <w:vertAlign w:val="superscript"/>
        </w:rPr>
        <w:t>th</w:t>
      </w:r>
      <w:r>
        <w:rPr>
          <w:rFonts w:ascii="Times New Roman" w:hAnsi="Times New Roman" w:cs="Times New Roman"/>
          <w:bCs/>
          <w:shd w:val="clear" w:color="auto" w:fill="FFFFFF"/>
        </w:rPr>
        <w:t xml:space="preserve"> century astrologer </w:t>
      </w:r>
      <w:r w:rsidRPr="00142219">
        <w:rPr>
          <w:rFonts w:asciiTheme="majorBidi" w:eastAsia="Times New Roman" w:hAnsiTheme="majorBidi" w:cstheme="majorBidi"/>
        </w:rPr>
        <w:t>Julius Firmicus</w:t>
      </w:r>
      <w:r>
        <w:rPr>
          <w:rFonts w:asciiTheme="majorBidi" w:eastAsia="Times New Roman" w:hAnsiTheme="majorBidi" w:cstheme="majorBidi"/>
        </w:rPr>
        <w:t xml:space="preserve"> Maternus.</w:t>
      </w:r>
      <w:r>
        <w:rPr>
          <w:rStyle w:val="FootnoteReference"/>
          <w:rFonts w:asciiTheme="majorBidi" w:eastAsia="Times New Roman" w:hAnsiTheme="majorBidi" w:cstheme="majorBidi"/>
        </w:rPr>
        <w:footnoteReference w:id="26"/>
      </w:r>
      <w:r>
        <w:rPr>
          <w:rFonts w:asciiTheme="majorBidi" w:eastAsia="Times New Roman" w:hAnsiTheme="majorBidi" w:cstheme="majorBidi"/>
        </w:rPr>
        <w:t xml:space="preserve"> Our </w:t>
      </w:r>
      <w:r w:rsidR="003A2CBC">
        <w:rPr>
          <w:rFonts w:asciiTheme="majorBidi" w:eastAsia="Times New Roman" w:hAnsiTheme="majorBidi" w:cstheme="majorBidi"/>
        </w:rPr>
        <w:t>assumption</w:t>
      </w:r>
      <w:r>
        <w:rPr>
          <w:rFonts w:asciiTheme="majorBidi" w:eastAsia="Times New Roman" w:hAnsiTheme="majorBidi" w:cstheme="majorBidi"/>
        </w:rPr>
        <w:t xml:space="preserve"> is that the real Nativity took place on the 27</w:t>
      </w:r>
      <w:r w:rsidRPr="008B6C08">
        <w:rPr>
          <w:rFonts w:asciiTheme="majorBidi" w:eastAsia="Times New Roman" w:hAnsiTheme="majorBidi" w:cstheme="majorBidi"/>
          <w:vertAlign w:val="superscript"/>
        </w:rPr>
        <w:t>th</w:t>
      </w:r>
      <w:r>
        <w:rPr>
          <w:rFonts w:asciiTheme="majorBidi" w:eastAsia="Times New Roman" w:hAnsiTheme="majorBidi" w:cstheme="majorBidi"/>
        </w:rPr>
        <w:t xml:space="preserve"> of July, 7 BC, with the exact time of birth falling somewhere between 11:11 </w:t>
      </w:r>
      <w:r w:rsidR="00F92EEF">
        <w:rPr>
          <w:rFonts w:asciiTheme="majorBidi" w:eastAsia="Times New Roman" w:hAnsiTheme="majorBidi" w:cstheme="majorBidi"/>
        </w:rPr>
        <w:t xml:space="preserve">in the morning </w:t>
      </w:r>
      <w:r>
        <w:rPr>
          <w:rFonts w:asciiTheme="majorBidi" w:eastAsia="Times New Roman" w:hAnsiTheme="majorBidi" w:cstheme="majorBidi"/>
        </w:rPr>
        <w:t xml:space="preserve">and midday. The ascending Zodiac sign at the time of birth was Libra. </w:t>
      </w:r>
    </w:p>
    <w:p w14:paraId="251F7ACB" w14:textId="77777777" w:rsidR="003A2CBC" w:rsidRDefault="003A2CBC" w:rsidP="008B6C08">
      <w:pPr>
        <w:shd w:val="clear" w:color="auto" w:fill="FFFFFF"/>
        <w:spacing w:after="0" w:line="240" w:lineRule="auto"/>
        <w:rPr>
          <w:rFonts w:asciiTheme="majorBidi" w:eastAsia="Times New Roman" w:hAnsiTheme="majorBidi" w:cstheme="majorBidi"/>
        </w:rPr>
      </w:pPr>
    </w:p>
    <w:p w14:paraId="43B68C45" w14:textId="77777777" w:rsidR="003A2CBC" w:rsidRDefault="003A2CBC" w:rsidP="00274CF5">
      <w:pPr>
        <w:shd w:val="clear" w:color="auto" w:fill="FFFFFF"/>
        <w:spacing w:after="0" w:line="240" w:lineRule="auto"/>
        <w:rPr>
          <w:rFonts w:asciiTheme="majorBidi" w:eastAsia="Times New Roman" w:hAnsiTheme="majorBidi" w:cstheme="majorBidi"/>
        </w:rPr>
      </w:pPr>
      <w:r>
        <w:rPr>
          <w:rFonts w:asciiTheme="majorBidi" w:eastAsia="Times New Roman" w:hAnsiTheme="majorBidi" w:cstheme="majorBidi"/>
        </w:rPr>
        <w:t>The 27</w:t>
      </w:r>
      <w:r w:rsidRPr="008B6C08">
        <w:rPr>
          <w:rFonts w:asciiTheme="majorBidi" w:eastAsia="Times New Roman" w:hAnsiTheme="majorBidi" w:cstheme="majorBidi"/>
          <w:vertAlign w:val="superscript"/>
        </w:rPr>
        <w:t>th</w:t>
      </w:r>
      <w:r>
        <w:rPr>
          <w:rFonts w:asciiTheme="majorBidi" w:eastAsia="Times New Roman" w:hAnsiTheme="majorBidi" w:cstheme="majorBidi"/>
        </w:rPr>
        <w:t xml:space="preserve"> of July, 7 BC was the first day of a new lunar month, the 1</w:t>
      </w:r>
      <w:r w:rsidRPr="003A2CBC">
        <w:rPr>
          <w:rFonts w:asciiTheme="majorBidi" w:eastAsia="Times New Roman" w:hAnsiTheme="majorBidi" w:cstheme="majorBidi"/>
          <w:vertAlign w:val="superscript"/>
        </w:rPr>
        <w:t>st</w:t>
      </w:r>
      <w:r>
        <w:rPr>
          <w:rFonts w:asciiTheme="majorBidi" w:eastAsia="Times New Roman" w:hAnsiTheme="majorBidi" w:cstheme="majorBidi"/>
        </w:rPr>
        <w:t xml:space="preserve"> of Av according to the Hebrew (lunar) calendar. This day is the anniversary of the death of the first High Priest Aaron. The tribe of Aaron is the Levi tribe, designated custodians of the </w:t>
      </w:r>
      <w:r w:rsidR="00042984">
        <w:rPr>
          <w:rFonts w:asciiTheme="majorBidi" w:eastAsia="Times New Roman" w:hAnsiTheme="majorBidi" w:cstheme="majorBidi"/>
        </w:rPr>
        <w:t>Ar</w:t>
      </w:r>
      <w:r w:rsidR="00274CF5">
        <w:rPr>
          <w:rFonts w:asciiTheme="majorBidi" w:eastAsia="Times New Roman" w:hAnsiTheme="majorBidi" w:cstheme="majorBidi"/>
        </w:rPr>
        <w:t>k</w:t>
      </w:r>
      <w:r w:rsidR="00042984">
        <w:rPr>
          <w:rFonts w:asciiTheme="majorBidi" w:eastAsia="Times New Roman" w:hAnsiTheme="majorBidi" w:cstheme="majorBidi"/>
        </w:rPr>
        <w:t xml:space="preserve"> of the Covenant</w:t>
      </w:r>
      <w:r w:rsidR="00947E28">
        <w:rPr>
          <w:rFonts w:asciiTheme="majorBidi" w:eastAsia="Times New Roman" w:hAnsiTheme="majorBidi" w:cstheme="majorBidi"/>
        </w:rPr>
        <w:t xml:space="preserve"> and of the Jerusalem Temple; the descendants of Aaron</w:t>
      </w:r>
      <w:r w:rsidR="000E6BFC">
        <w:rPr>
          <w:rFonts w:asciiTheme="majorBidi" w:eastAsia="Times New Roman" w:hAnsiTheme="majorBidi" w:cstheme="majorBidi"/>
        </w:rPr>
        <w:t xml:space="preserve"> </w:t>
      </w:r>
      <w:r w:rsidR="00947E28">
        <w:rPr>
          <w:rFonts w:asciiTheme="majorBidi" w:eastAsia="Times New Roman" w:hAnsiTheme="majorBidi" w:cstheme="majorBidi"/>
        </w:rPr>
        <w:t>became the priest class—the Kohanim. Both apocryphal</w:t>
      </w:r>
      <w:r w:rsidR="000E6BFC">
        <w:rPr>
          <w:rFonts w:asciiTheme="majorBidi" w:eastAsia="Times New Roman" w:hAnsiTheme="majorBidi" w:cstheme="majorBidi"/>
        </w:rPr>
        <w:t xml:space="preserve"> Qumran </w:t>
      </w:r>
      <w:r w:rsidR="00947E28">
        <w:rPr>
          <w:rFonts w:asciiTheme="majorBidi" w:eastAsia="Times New Roman" w:hAnsiTheme="majorBidi" w:cstheme="majorBidi"/>
        </w:rPr>
        <w:t xml:space="preserve">sources </w:t>
      </w:r>
      <w:r w:rsidR="000E6BFC">
        <w:rPr>
          <w:rFonts w:asciiTheme="majorBidi" w:eastAsia="Times New Roman" w:hAnsiTheme="majorBidi" w:cstheme="majorBidi"/>
        </w:rPr>
        <w:t>and</w:t>
      </w:r>
      <w:r w:rsidR="00947E28">
        <w:rPr>
          <w:rFonts w:asciiTheme="majorBidi" w:eastAsia="Times New Roman" w:hAnsiTheme="majorBidi" w:cstheme="majorBidi"/>
        </w:rPr>
        <w:t xml:space="preserve"> canonical</w:t>
      </w:r>
      <w:r w:rsidR="000E6BFC">
        <w:rPr>
          <w:rFonts w:asciiTheme="majorBidi" w:eastAsia="Times New Roman" w:hAnsiTheme="majorBidi" w:cstheme="majorBidi"/>
        </w:rPr>
        <w:t xml:space="preserve"> Christian sources tell us that the Messiah was not only a descendant of the royal house of David</w:t>
      </w:r>
      <w:r w:rsidR="00947E28">
        <w:rPr>
          <w:rFonts w:asciiTheme="majorBidi" w:eastAsia="Times New Roman" w:hAnsiTheme="majorBidi" w:cstheme="majorBidi"/>
        </w:rPr>
        <w:t xml:space="preserve"> (of the tribe of Judah), but also a Kohen—a descendant of Aaron, “</w:t>
      </w:r>
      <w:r w:rsidR="00947E28" w:rsidRPr="00947E28">
        <w:rPr>
          <w:rFonts w:asciiTheme="majorBidi" w:eastAsia="Times New Roman" w:hAnsiTheme="majorBidi" w:cstheme="majorBidi"/>
        </w:rPr>
        <w:t>called by God, just as Aaron was</w:t>
      </w:r>
      <w:r w:rsidR="00947E28">
        <w:rPr>
          <w:rFonts w:asciiTheme="majorBidi" w:eastAsia="Times New Roman" w:hAnsiTheme="majorBidi" w:cstheme="majorBidi"/>
        </w:rPr>
        <w:t>.”</w:t>
      </w:r>
      <w:r w:rsidR="00947E28">
        <w:rPr>
          <w:rStyle w:val="FootnoteReference"/>
          <w:rFonts w:asciiTheme="majorBidi" w:eastAsia="Times New Roman" w:hAnsiTheme="majorBidi" w:cstheme="majorBidi"/>
        </w:rPr>
        <w:footnoteReference w:id="27"/>
      </w:r>
      <w:r w:rsidR="00947E28">
        <w:rPr>
          <w:rFonts w:asciiTheme="majorBidi" w:eastAsia="Times New Roman" w:hAnsiTheme="majorBidi" w:cstheme="majorBidi"/>
        </w:rPr>
        <w:t xml:space="preserve"> </w:t>
      </w:r>
    </w:p>
    <w:p w14:paraId="4D301AB1" w14:textId="77777777" w:rsidR="00947E28" w:rsidRDefault="00947E28" w:rsidP="00947E28">
      <w:pPr>
        <w:shd w:val="clear" w:color="auto" w:fill="FFFFFF"/>
        <w:spacing w:after="0" w:line="240" w:lineRule="auto"/>
        <w:rPr>
          <w:rFonts w:asciiTheme="majorBidi" w:eastAsia="Times New Roman" w:hAnsiTheme="majorBidi" w:cstheme="majorBidi"/>
        </w:rPr>
      </w:pPr>
    </w:p>
    <w:p w14:paraId="497CDA28" w14:textId="77777777" w:rsidR="00930169" w:rsidRDefault="00947E28" w:rsidP="00930169">
      <w:pPr>
        <w:shd w:val="clear" w:color="auto" w:fill="FFFFFF"/>
        <w:spacing w:after="0" w:line="240" w:lineRule="auto"/>
        <w:rPr>
          <w:rFonts w:asciiTheme="majorBidi" w:eastAsia="Times New Roman" w:hAnsiTheme="majorBidi" w:cstheme="majorBidi"/>
        </w:rPr>
      </w:pPr>
      <w:r>
        <w:rPr>
          <w:rFonts w:asciiTheme="majorBidi" w:eastAsia="Times New Roman" w:hAnsiTheme="majorBidi" w:cstheme="majorBidi"/>
        </w:rPr>
        <w:t>If we turn to the traditional Hebrew sources, we find mention of two Messiahs. The first</w:t>
      </w:r>
      <w:r w:rsidR="00930169">
        <w:rPr>
          <w:rFonts w:asciiTheme="majorBidi" w:eastAsia="Times New Roman" w:hAnsiTheme="majorBidi" w:cstheme="majorBidi"/>
        </w:rPr>
        <w:t xml:space="preserve"> is a descendant of King David, </w:t>
      </w:r>
      <w:r w:rsidR="00930169">
        <w:rPr>
          <w:rFonts w:asciiTheme="majorBidi" w:eastAsia="Times New Roman" w:hAnsiTheme="majorBidi" w:cstheme="majorBidi"/>
          <w:i/>
          <w:iCs/>
        </w:rPr>
        <w:t>Mashiah ben David</w:t>
      </w:r>
      <w:r w:rsidR="00930169">
        <w:rPr>
          <w:rFonts w:asciiTheme="majorBidi" w:eastAsia="Times New Roman" w:hAnsiTheme="majorBidi" w:cstheme="majorBidi"/>
        </w:rPr>
        <w:t xml:space="preserve">. The second on the other hand is not a descendant of Aaron, as one may have surmised, but of Joseph, </w:t>
      </w:r>
      <w:r w:rsidR="00930169">
        <w:rPr>
          <w:rFonts w:asciiTheme="majorBidi" w:eastAsia="Times New Roman" w:hAnsiTheme="majorBidi" w:cstheme="majorBidi"/>
          <w:i/>
          <w:iCs/>
        </w:rPr>
        <w:t>Mashaih ben Yossef</w:t>
      </w:r>
      <w:r w:rsidR="00930169">
        <w:rPr>
          <w:rFonts w:asciiTheme="majorBidi" w:eastAsia="Times New Roman" w:hAnsiTheme="majorBidi" w:cstheme="majorBidi"/>
        </w:rPr>
        <w:t xml:space="preserve">. </w:t>
      </w:r>
      <w:r w:rsidR="00930169">
        <w:rPr>
          <w:rStyle w:val="FootnoteReference"/>
          <w:rFonts w:asciiTheme="majorBidi" w:eastAsia="Times New Roman" w:hAnsiTheme="majorBidi" w:cstheme="majorBidi"/>
        </w:rPr>
        <w:footnoteReference w:id="28"/>
      </w:r>
      <w:r w:rsidR="00930169">
        <w:rPr>
          <w:rFonts w:asciiTheme="majorBidi" w:eastAsia="Times New Roman" w:hAnsiTheme="majorBidi" w:cstheme="majorBidi"/>
        </w:rPr>
        <w:t xml:space="preserve"> Indeed, in the Biblical story, Joseph is separate from his brothers:</w:t>
      </w:r>
    </w:p>
    <w:p w14:paraId="55CA12E9" w14:textId="77777777" w:rsidR="00930169" w:rsidRPr="008B6C08" w:rsidRDefault="00930169" w:rsidP="00930169">
      <w:pPr>
        <w:shd w:val="clear" w:color="auto" w:fill="FFFFFF"/>
        <w:spacing w:before="240" w:after="0" w:line="240" w:lineRule="auto"/>
        <w:ind w:left="720" w:right="720"/>
        <w:rPr>
          <w:rFonts w:ascii="Times New Roman" w:eastAsia="Times New Roman" w:hAnsi="Times New Roman" w:cs="Times New Roman"/>
          <w:iCs/>
          <w:color w:val="000000"/>
        </w:rPr>
      </w:pPr>
      <w:r w:rsidRPr="008B6C08">
        <w:rPr>
          <w:rFonts w:ascii="Times New Roman" w:eastAsia="Times New Roman" w:hAnsi="Times New Roman" w:cs="Times New Roman"/>
          <w:iCs/>
          <w:color w:val="000000"/>
        </w:rPr>
        <w:t>From there is the Shepherd, the Stone of Israel, by the God of your father who will help you, and by the Almighty who will bless you with blessings of heaven above, blessings of the deep that lies beneath, blessings of the breasts and of the womb. The blessings of your father have excelled the blessings of my ancestors, up to the utmost bound of the everlasting hills. They shall be on the head of Joseph, and on the crown of the head of him who was separate from his brothers.</w:t>
      </w:r>
      <w:r w:rsidRPr="008B6C08">
        <w:rPr>
          <w:rStyle w:val="FootnoteReference"/>
          <w:rFonts w:ascii="Times New Roman" w:eastAsia="Times New Roman" w:hAnsi="Times New Roman" w:cs="Times New Roman"/>
          <w:iCs/>
          <w:color w:val="000000"/>
        </w:rPr>
        <w:footnoteReference w:id="29"/>
      </w:r>
    </w:p>
    <w:p w14:paraId="44446171" w14:textId="77777777" w:rsidR="002C6610" w:rsidRDefault="002C6610" w:rsidP="00930169">
      <w:pPr>
        <w:shd w:val="clear" w:color="auto" w:fill="FFFFFF"/>
        <w:spacing w:after="0" w:line="240" w:lineRule="auto"/>
        <w:rPr>
          <w:rFonts w:ascii="Times New Roman" w:hAnsi="Times New Roman" w:cs="Times New Roman"/>
          <w:bCs/>
          <w:shd w:val="clear" w:color="auto" w:fill="FFFFFF"/>
        </w:rPr>
      </w:pPr>
    </w:p>
    <w:p w14:paraId="0E5AFC01" w14:textId="77777777" w:rsidR="00930169" w:rsidRDefault="00930169" w:rsidP="00930169">
      <w:pPr>
        <w:shd w:val="clear" w:color="auto" w:fill="FFFFFF"/>
        <w:spacing w:after="0"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t>He sees dreams in which his brothers (represented by sheaves of grain) bow down to him. The brothers, knowing Joseph to be their father’s favorite, hate him and wish to kill him. They devise a cunning plan as a result of which Joseph is sold into slavery in Egypt, where, by the will of the Almighty, his prospects soar as a royal advisor to the Pharaoh. The tale ends with Joseph forgiving his brothers and making peace with them.</w:t>
      </w:r>
      <w:r>
        <w:rPr>
          <w:rStyle w:val="FootnoteReference"/>
          <w:rFonts w:ascii="Times New Roman" w:hAnsi="Times New Roman" w:cs="Times New Roman"/>
          <w:bCs/>
          <w:shd w:val="clear" w:color="auto" w:fill="FFFFFF"/>
        </w:rPr>
        <w:footnoteReference w:id="30"/>
      </w:r>
    </w:p>
    <w:p w14:paraId="53825E92" w14:textId="77777777" w:rsidR="00930169" w:rsidRDefault="00930169" w:rsidP="00930169">
      <w:pPr>
        <w:shd w:val="clear" w:color="auto" w:fill="FFFFFF"/>
        <w:spacing w:after="0" w:line="240" w:lineRule="auto"/>
        <w:rPr>
          <w:rFonts w:ascii="Times New Roman" w:hAnsi="Times New Roman" w:cs="Times New Roman"/>
          <w:bCs/>
          <w:shd w:val="clear" w:color="auto" w:fill="FFFFFF"/>
        </w:rPr>
      </w:pPr>
    </w:p>
    <w:p w14:paraId="4B72E752" w14:textId="77777777" w:rsidR="00930169" w:rsidRDefault="00930169" w:rsidP="00D300C4">
      <w:pPr>
        <w:shd w:val="clear" w:color="auto" w:fill="FFFFFF"/>
        <w:spacing w:after="0"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lastRenderedPageBreak/>
        <w:t>There is no shortage of profound theological and Kabbalistic interpretations of this fascinating tale of Joseph and his brothers.</w:t>
      </w:r>
      <w:r>
        <w:rPr>
          <w:rStyle w:val="FootnoteReference"/>
          <w:rFonts w:ascii="Times New Roman" w:hAnsi="Times New Roman" w:cs="Times New Roman"/>
          <w:bCs/>
          <w:shd w:val="clear" w:color="auto" w:fill="FFFFFF"/>
        </w:rPr>
        <w:footnoteReference w:id="31"/>
      </w:r>
      <w:r>
        <w:rPr>
          <w:rFonts w:ascii="Times New Roman" w:hAnsi="Times New Roman" w:cs="Times New Roman"/>
          <w:bCs/>
          <w:shd w:val="clear" w:color="auto" w:fill="FFFFFF"/>
        </w:rPr>
        <w:t xml:space="preserve"> Our interest, however, lies in the astrological aspect of the story. The twelve tribes of Israel correspond to the twelve signs of the Zodiac. </w:t>
      </w:r>
      <w:r w:rsidR="00D300C4">
        <w:rPr>
          <w:rFonts w:ascii="Times New Roman" w:hAnsi="Times New Roman" w:cs="Times New Roman"/>
          <w:bCs/>
          <w:shd w:val="clear" w:color="auto" w:fill="FFFFFF"/>
        </w:rPr>
        <w:t>Each line of descendants of the forefather Jacob which received an earthly domain in the promised land, has its own “celestial domain.” With the exception of one—the Levites; they did not receive an earthly domain. This poses a problem. One can divide land into as many domains as one’s heart desires, but there are exactly twelve signs of the Zodiac, no more no less. However, because the Levi tribe was not meant to work the earth, but rather God and the facilities dedicated to His worship, they lived on the territories of other tribes and were the element that unified all of the tribes of Israel.</w:t>
      </w:r>
      <w:r w:rsidR="00D300C4">
        <w:rPr>
          <w:rStyle w:val="FootnoteReference"/>
          <w:rFonts w:ascii="Times New Roman" w:hAnsi="Times New Roman" w:cs="Times New Roman"/>
          <w:bCs/>
          <w:shd w:val="clear" w:color="auto" w:fill="FFFFFF"/>
        </w:rPr>
        <w:footnoteReference w:id="32"/>
      </w:r>
    </w:p>
    <w:p w14:paraId="12211E4B" w14:textId="77777777" w:rsidR="00577C87" w:rsidRDefault="00577C87" w:rsidP="00D300C4">
      <w:pPr>
        <w:shd w:val="clear" w:color="auto" w:fill="FFFFFF"/>
        <w:spacing w:after="0" w:line="240" w:lineRule="auto"/>
        <w:rPr>
          <w:rFonts w:ascii="Times New Roman" w:hAnsi="Times New Roman" w:cs="Times New Roman"/>
          <w:bCs/>
          <w:shd w:val="clear" w:color="auto" w:fill="FFFFFF"/>
        </w:rPr>
      </w:pPr>
    </w:p>
    <w:p w14:paraId="1B93CD22" w14:textId="77777777" w:rsidR="00D300C4" w:rsidRDefault="00D300C4" w:rsidP="002238C6">
      <w:pPr>
        <w:shd w:val="clear" w:color="auto" w:fill="FFFFFF"/>
        <w:spacing w:after="0"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t>The Torah proposes a solution to the numerical “shortage” of tribes endowed with their own domains. The number never changes—there are and have always been twelve tribes of Israel. The absence of the Levi tribe is compe</w:t>
      </w:r>
      <w:r w:rsidR="002238C6">
        <w:rPr>
          <w:rFonts w:ascii="Times New Roman" w:hAnsi="Times New Roman" w:cs="Times New Roman"/>
          <w:bCs/>
          <w:shd w:val="clear" w:color="auto" w:fill="FFFFFF"/>
        </w:rPr>
        <w:t>nsated by changing the original composition of the list of tribes. That is to say, if the Levi tribe is crossed off the list, one of the remaining tribes must be split into two. This tribe is the tribe Joseph. It so happens that Joseph had two sons—Manasseh and Ephraim.</w:t>
      </w:r>
      <w:r w:rsidR="002238C6">
        <w:rPr>
          <w:rStyle w:val="FootnoteReference"/>
          <w:rFonts w:ascii="Times New Roman" w:hAnsi="Times New Roman" w:cs="Times New Roman"/>
          <w:bCs/>
          <w:shd w:val="clear" w:color="auto" w:fill="FFFFFF"/>
        </w:rPr>
        <w:footnoteReference w:id="33"/>
      </w:r>
      <w:r w:rsidR="002238C6">
        <w:rPr>
          <w:rFonts w:ascii="Times New Roman" w:hAnsi="Times New Roman" w:cs="Times New Roman"/>
          <w:bCs/>
          <w:shd w:val="clear" w:color="auto" w:fill="FFFFFF"/>
        </w:rPr>
        <w:t xml:space="preserve"> By Jacob’s decision, Joseph’s sons were designated to be the originators of two separate tribes.</w:t>
      </w:r>
      <w:r w:rsidR="002238C6">
        <w:rPr>
          <w:rStyle w:val="FootnoteReference"/>
          <w:rFonts w:ascii="Times New Roman" w:hAnsi="Times New Roman" w:cs="Times New Roman"/>
          <w:bCs/>
          <w:shd w:val="clear" w:color="auto" w:fill="FFFFFF"/>
        </w:rPr>
        <w:footnoteReference w:id="34"/>
      </w:r>
      <w:r w:rsidR="002238C6">
        <w:rPr>
          <w:rFonts w:ascii="Times New Roman" w:hAnsi="Times New Roman" w:cs="Times New Roman"/>
          <w:bCs/>
          <w:shd w:val="clear" w:color="auto" w:fill="FFFFFF"/>
        </w:rPr>
        <w:t xml:space="preserve"> This is why, when the Torah first lists the tribes of Israel the list includes the tribes of Joseph and Levi.</w:t>
      </w:r>
      <w:r w:rsidR="002238C6">
        <w:rPr>
          <w:rStyle w:val="FootnoteReference"/>
          <w:rFonts w:ascii="Times New Roman" w:hAnsi="Times New Roman" w:cs="Times New Roman"/>
          <w:bCs/>
          <w:shd w:val="clear" w:color="auto" w:fill="FFFFFF"/>
        </w:rPr>
        <w:footnoteReference w:id="35"/>
      </w:r>
      <w:r w:rsidR="002238C6">
        <w:rPr>
          <w:rFonts w:ascii="Times New Roman" w:hAnsi="Times New Roman" w:cs="Times New Roman"/>
          <w:bCs/>
          <w:shd w:val="clear" w:color="auto" w:fill="FFFFFF"/>
        </w:rPr>
        <w:t xml:space="preserve"> However, later enumerations of the tribes omit the tribe of Levi, for the reasons mentioned above, and list Manasseh and Ephraim in the place of Joseph.</w:t>
      </w:r>
      <w:r w:rsidR="002238C6">
        <w:rPr>
          <w:rStyle w:val="FootnoteReference"/>
          <w:rFonts w:ascii="Times New Roman" w:hAnsi="Times New Roman" w:cs="Times New Roman"/>
          <w:bCs/>
          <w:shd w:val="clear" w:color="auto" w:fill="FFFFFF"/>
        </w:rPr>
        <w:footnoteReference w:id="36"/>
      </w:r>
    </w:p>
    <w:p w14:paraId="10315970" w14:textId="77777777" w:rsidR="00577C87" w:rsidRDefault="00577C87" w:rsidP="002238C6">
      <w:pPr>
        <w:shd w:val="clear" w:color="auto" w:fill="FFFFFF"/>
        <w:spacing w:after="0" w:line="240" w:lineRule="auto"/>
        <w:rPr>
          <w:rFonts w:ascii="Times New Roman" w:hAnsi="Times New Roman" w:cs="Times New Roman"/>
          <w:bCs/>
          <w:shd w:val="clear" w:color="auto" w:fill="FFFFFF"/>
        </w:rPr>
      </w:pPr>
    </w:p>
    <w:p w14:paraId="5040C71F" w14:textId="1B7F1D4B" w:rsidR="00042984" w:rsidRDefault="00042984" w:rsidP="00042984">
      <w:pPr>
        <w:shd w:val="clear" w:color="auto" w:fill="FFFFFF"/>
        <w:spacing w:after="0" w:line="240" w:lineRule="auto"/>
        <w:rPr>
          <w:rFonts w:ascii="Times New Roman" w:hAnsi="Times New Roman" w:cs="Times New Roman"/>
          <w:bCs/>
          <w:shd w:val="clear" w:color="auto" w:fill="FFFFFF"/>
        </w:rPr>
      </w:pPr>
      <w:r>
        <w:rPr>
          <w:rFonts w:ascii="Times New Roman" w:hAnsi="Times New Roman" w:cs="Times New Roman"/>
          <w:bCs/>
          <w:shd w:val="clear" w:color="auto" w:fill="FFFFFF"/>
        </w:rPr>
        <w:t>So much for the earthly representation of the tribes of Levi and Joseph. What is left to determine is how they are represented in the heavens. The case of the Levi tribe is rather straightforward: “</w:t>
      </w:r>
      <w:r w:rsidRPr="00042984">
        <w:rPr>
          <w:rFonts w:ascii="Times New Roman" w:hAnsi="Times New Roman" w:cs="Times New Roman"/>
          <w:bCs/>
          <w:shd w:val="clear" w:color="auto" w:fill="FFFFFF"/>
        </w:rPr>
        <w:t>Levi has no portion nor inheritance with his brethren; the Lord is his inheritance, just as the Lord your God promised him</w:t>
      </w:r>
      <w:r>
        <w:rPr>
          <w:rFonts w:ascii="Times New Roman" w:hAnsi="Times New Roman" w:cs="Times New Roman"/>
          <w:bCs/>
          <w:shd w:val="clear" w:color="auto" w:fill="FFFFFF"/>
        </w:rPr>
        <w:t>.”</w:t>
      </w:r>
      <w:r>
        <w:rPr>
          <w:rStyle w:val="FootnoteReference"/>
          <w:rFonts w:ascii="Times New Roman" w:hAnsi="Times New Roman" w:cs="Times New Roman"/>
          <w:bCs/>
          <w:shd w:val="clear" w:color="auto" w:fill="FFFFFF"/>
        </w:rPr>
        <w:footnoteReference w:id="37"/>
      </w:r>
      <w:r>
        <w:rPr>
          <w:rFonts w:ascii="Times New Roman" w:hAnsi="Times New Roman" w:cs="Times New Roman"/>
          <w:bCs/>
          <w:shd w:val="clear" w:color="auto" w:fill="FFFFFF"/>
        </w:rPr>
        <w:t xml:space="preserve"> In other words, Levi’s “celestial domain” is above the stars, it is God himself. But what of Joseph’s “celestial domain”?</w:t>
      </w:r>
    </w:p>
    <w:p w14:paraId="6023DB42" w14:textId="77777777" w:rsidR="00577C87" w:rsidRDefault="00577C87" w:rsidP="00042984">
      <w:pPr>
        <w:shd w:val="clear" w:color="auto" w:fill="FFFFFF"/>
        <w:spacing w:after="0" w:line="240" w:lineRule="auto"/>
        <w:rPr>
          <w:rFonts w:ascii="Times New Roman" w:hAnsi="Times New Roman" w:cs="Times New Roman"/>
          <w:bCs/>
          <w:shd w:val="clear" w:color="auto" w:fill="FFFFFF"/>
        </w:rPr>
      </w:pPr>
    </w:p>
    <w:p w14:paraId="5A9F5B80" w14:textId="76937705" w:rsidR="00042984" w:rsidRDefault="00042984" w:rsidP="00456D54">
      <w:pPr>
        <w:shd w:val="clear" w:color="auto" w:fill="FFFFFF"/>
        <w:spacing w:after="0" w:line="240" w:lineRule="auto"/>
        <w:rPr>
          <w:rFonts w:ascii="Times New Roman" w:hAnsi="Times New Roman" w:cs="Times New Roman"/>
          <w:shd w:val="clear" w:color="auto" w:fill="FFFFFF"/>
        </w:rPr>
      </w:pPr>
      <w:r>
        <w:rPr>
          <w:rFonts w:ascii="Times New Roman" w:hAnsi="Times New Roman" w:cs="Times New Roman"/>
          <w:bCs/>
          <w:shd w:val="clear" w:color="auto" w:fill="FFFFFF"/>
        </w:rPr>
        <w:t>In</w:t>
      </w:r>
      <w:r w:rsidR="00DA4FF6">
        <w:rPr>
          <w:rFonts w:ascii="Times New Roman" w:hAnsi="Times New Roman" w:cs="Times New Roman"/>
          <w:bCs/>
          <w:shd w:val="clear" w:color="auto" w:fill="FFFFFF"/>
        </w:rPr>
        <w:t xml:space="preserve"> </w:t>
      </w:r>
      <w:r>
        <w:rPr>
          <w:rFonts w:ascii="Times New Roman" w:hAnsi="Times New Roman" w:cs="Times New Roman"/>
          <w:bCs/>
          <w:shd w:val="clear" w:color="auto" w:fill="FFFFFF"/>
        </w:rPr>
        <w:t xml:space="preserve">12th century Spain, Jewish Apocrypha and legends were collected in a book called </w:t>
      </w:r>
      <w:r w:rsidRPr="00B172DE">
        <w:rPr>
          <w:rFonts w:ascii="Times New Roman" w:hAnsi="Times New Roman" w:cs="Times New Roman"/>
          <w:i/>
          <w:iCs/>
          <w:shd w:val="clear" w:color="auto" w:fill="FFFFFF"/>
        </w:rPr>
        <w:t>Sefer</w:t>
      </w:r>
      <w:r w:rsidRPr="00B172DE">
        <w:rPr>
          <w:rFonts w:ascii="Times New Roman" w:hAnsi="Times New Roman" w:cs="Times New Roman"/>
          <w:i/>
          <w:iCs/>
          <w:shd w:val="clear" w:color="auto" w:fill="FFFFFF"/>
          <w:lang w:val="ru-RU"/>
        </w:rPr>
        <w:t xml:space="preserve"> </w:t>
      </w:r>
      <w:r w:rsidRPr="00B172DE">
        <w:rPr>
          <w:rFonts w:ascii="Times New Roman" w:hAnsi="Times New Roman" w:cs="Times New Roman"/>
          <w:i/>
          <w:iCs/>
          <w:shd w:val="clear" w:color="auto" w:fill="FFFFFF"/>
        </w:rPr>
        <w:t>ha</w:t>
      </w:r>
      <w:r w:rsidRPr="00B172DE">
        <w:rPr>
          <w:rFonts w:ascii="Times New Roman" w:hAnsi="Times New Roman" w:cs="Times New Roman"/>
          <w:i/>
          <w:iCs/>
          <w:shd w:val="clear" w:color="auto" w:fill="FFFFFF"/>
          <w:lang w:val="ru-RU"/>
        </w:rPr>
        <w:t>-</w:t>
      </w:r>
      <w:r w:rsidRPr="00B172DE">
        <w:rPr>
          <w:rFonts w:ascii="Times New Roman" w:hAnsi="Times New Roman" w:cs="Times New Roman"/>
          <w:i/>
          <w:iCs/>
          <w:shd w:val="clear" w:color="auto" w:fill="FFFFFF"/>
        </w:rPr>
        <w:t>Zikhronot</w:t>
      </w:r>
      <w:r>
        <w:rPr>
          <w:rFonts w:ascii="Times New Roman" w:hAnsi="Times New Roman" w:cs="Times New Roman"/>
          <w:i/>
          <w:iCs/>
          <w:shd w:val="clear" w:color="auto" w:fill="FFFFFF"/>
        </w:rPr>
        <w:t xml:space="preserve"> </w:t>
      </w:r>
      <w:r>
        <w:rPr>
          <w:rFonts w:ascii="Times New Roman" w:hAnsi="Times New Roman" w:cs="Times New Roman"/>
          <w:shd w:val="clear" w:color="auto" w:fill="FFFFFF"/>
        </w:rPr>
        <w:t>(</w:t>
      </w:r>
      <w:r w:rsidRPr="00274CF5">
        <w:rPr>
          <w:rFonts w:ascii="Times New Roman" w:hAnsi="Times New Roman" w:cs="Times New Roman"/>
          <w:i/>
          <w:iCs/>
          <w:shd w:val="clear" w:color="auto" w:fill="FFFFFF"/>
        </w:rPr>
        <w:t>The Book of Memories</w:t>
      </w:r>
      <w:r>
        <w:rPr>
          <w:rFonts w:ascii="Times New Roman" w:hAnsi="Times New Roman" w:cs="Times New Roman"/>
          <w:shd w:val="clear" w:color="auto" w:fill="FFFFFF"/>
        </w:rPr>
        <w:t>)</w:t>
      </w:r>
      <w:r w:rsidR="00274CF5">
        <w:rPr>
          <w:rFonts w:ascii="Times New Roman" w:hAnsi="Times New Roman" w:cs="Times New Roman"/>
          <w:shd w:val="clear" w:color="auto" w:fill="FFFFFF"/>
        </w:rPr>
        <w:t xml:space="preserve">, which later became known as </w:t>
      </w:r>
      <w:r w:rsidR="00274CF5" w:rsidRPr="00274CF5">
        <w:rPr>
          <w:rFonts w:ascii="Times New Roman" w:hAnsi="Times New Roman" w:cs="Times New Roman"/>
          <w:i/>
          <w:iCs/>
          <w:shd w:val="clear" w:color="auto" w:fill="FFFFFF"/>
        </w:rPr>
        <w:t>The</w:t>
      </w:r>
      <w:r w:rsidR="00274CF5">
        <w:rPr>
          <w:rFonts w:ascii="Times New Roman" w:hAnsi="Times New Roman" w:cs="Times New Roman"/>
          <w:shd w:val="clear" w:color="auto" w:fill="FFFFFF"/>
        </w:rPr>
        <w:t xml:space="preserve"> </w:t>
      </w:r>
      <w:r w:rsidR="00274CF5">
        <w:rPr>
          <w:rFonts w:ascii="Times New Roman" w:hAnsi="Times New Roman" w:cs="Times New Roman"/>
          <w:i/>
          <w:iCs/>
          <w:shd w:val="clear" w:color="auto" w:fill="FFFFFF"/>
        </w:rPr>
        <w:t xml:space="preserve">Chronicles of </w:t>
      </w:r>
      <w:r w:rsidR="00274CF5" w:rsidRPr="00274CF5">
        <w:rPr>
          <w:rFonts w:ascii="Times New Roman" w:hAnsi="Times New Roman" w:cs="Times New Roman"/>
          <w:i/>
          <w:iCs/>
          <w:shd w:val="clear" w:color="auto" w:fill="FFFFFF"/>
        </w:rPr>
        <w:t>Jerahmeel</w:t>
      </w:r>
      <w:r w:rsidR="00274CF5">
        <w:rPr>
          <w:rFonts w:ascii="Times New Roman" w:hAnsi="Times New Roman" w:cs="Times New Roman"/>
          <w:shd w:val="clear" w:color="auto" w:fill="FFFFFF"/>
        </w:rPr>
        <w:t xml:space="preserve">. This tome contains a version of the second chapter of the book of Numbers, the chapter containing a description of the order of the tribes as they </w:t>
      </w:r>
      <w:r w:rsidR="00717F76">
        <w:rPr>
          <w:rFonts w:ascii="Times New Roman" w:hAnsi="Times New Roman" w:cs="Times New Roman"/>
          <w:shd w:val="clear" w:color="auto" w:fill="FFFFFF"/>
        </w:rPr>
        <w:t>camp</w:t>
      </w:r>
      <w:r w:rsidR="00274CF5">
        <w:rPr>
          <w:rFonts w:ascii="Times New Roman" w:hAnsi="Times New Roman" w:cs="Times New Roman"/>
          <w:shd w:val="clear" w:color="auto" w:fill="FFFFFF"/>
        </w:rPr>
        <w:t xml:space="preserve"> around the tabernacle: “</w:t>
      </w:r>
      <w:r w:rsidR="00274CF5" w:rsidRPr="00274CF5">
        <w:rPr>
          <w:rFonts w:ascii="Times New Roman" w:hAnsi="Times New Roman" w:cs="Times New Roman"/>
          <w:shd w:val="clear" w:color="auto" w:fill="FFFFFF"/>
        </w:rPr>
        <w:t xml:space="preserve">Everyone of the children of </w:t>
      </w:r>
      <w:r w:rsidR="00274CF5">
        <w:rPr>
          <w:rFonts w:ascii="Times New Roman" w:hAnsi="Times New Roman" w:cs="Times New Roman"/>
          <w:shd w:val="clear" w:color="auto" w:fill="FFFFFF"/>
        </w:rPr>
        <w:t xml:space="preserve">Israel shall camp by his own </w:t>
      </w:r>
      <w:r w:rsidR="00274CF5" w:rsidRPr="00274CF5">
        <w:rPr>
          <w:rFonts w:ascii="Times New Roman" w:hAnsi="Times New Roman" w:cs="Times New Roman"/>
          <w:shd w:val="clear" w:color="auto" w:fill="FFFFFF"/>
        </w:rPr>
        <w:t>standard, beside the emblems of his father’s house; they shall camp some distance from the tabernacle of meeting.</w:t>
      </w:r>
      <w:r w:rsidR="00274CF5">
        <w:rPr>
          <w:rFonts w:ascii="Times New Roman" w:hAnsi="Times New Roman" w:cs="Times New Roman"/>
          <w:shd w:val="clear" w:color="auto" w:fill="FFFFFF"/>
        </w:rPr>
        <w:t>”</w:t>
      </w:r>
      <w:r w:rsidR="00717F76">
        <w:rPr>
          <w:rStyle w:val="FootnoteReference"/>
          <w:rFonts w:ascii="Times New Roman" w:hAnsi="Times New Roman" w:cs="Times New Roman"/>
          <w:shd w:val="clear" w:color="auto" w:fill="FFFFFF"/>
        </w:rPr>
        <w:footnoteReference w:id="38"/>
      </w:r>
      <w:r w:rsidR="00456D54">
        <w:rPr>
          <w:rFonts w:ascii="Times New Roman" w:hAnsi="Times New Roman" w:cs="Times New Roman"/>
          <w:shd w:val="clear" w:color="auto" w:fill="FFFFFF"/>
        </w:rPr>
        <w:t xml:space="preserve"> The Bible remains silent on the subject of what the emblems of the houses of Israel might have been. </w:t>
      </w:r>
      <w:r w:rsidR="00840A53">
        <w:rPr>
          <w:rFonts w:ascii="Times New Roman" w:hAnsi="Times New Roman" w:cs="Times New Roman"/>
          <w:shd w:val="clear" w:color="auto" w:fill="FFFFFF"/>
        </w:rPr>
        <w:t>However,</w:t>
      </w:r>
      <w:r w:rsidR="00456D54">
        <w:rPr>
          <w:rFonts w:ascii="Times New Roman" w:hAnsi="Times New Roman" w:cs="Times New Roman"/>
          <w:shd w:val="clear" w:color="auto" w:fill="FFFFFF"/>
        </w:rPr>
        <w:t xml:space="preserve"> the same cannot be said of </w:t>
      </w:r>
      <w:r w:rsidR="00456D54" w:rsidRPr="00274CF5">
        <w:rPr>
          <w:rFonts w:ascii="Times New Roman" w:hAnsi="Times New Roman" w:cs="Times New Roman"/>
          <w:i/>
          <w:iCs/>
          <w:shd w:val="clear" w:color="auto" w:fill="FFFFFF"/>
        </w:rPr>
        <w:t>The</w:t>
      </w:r>
      <w:r w:rsidR="00456D54">
        <w:rPr>
          <w:rFonts w:ascii="Times New Roman" w:hAnsi="Times New Roman" w:cs="Times New Roman"/>
          <w:shd w:val="clear" w:color="auto" w:fill="FFFFFF"/>
        </w:rPr>
        <w:t xml:space="preserve"> </w:t>
      </w:r>
      <w:r w:rsidR="00456D54">
        <w:rPr>
          <w:rFonts w:ascii="Times New Roman" w:hAnsi="Times New Roman" w:cs="Times New Roman"/>
          <w:i/>
          <w:iCs/>
          <w:shd w:val="clear" w:color="auto" w:fill="FFFFFF"/>
        </w:rPr>
        <w:t xml:space="preserve">Chronicles of </w:t>
      </w:r>
      <w:r w:rsidR="00456D54" w:rsidRPr="00274CF5">
        <w:rPr>
          <w:rFonts w:ascii="Times New Roman" w:hAnsi="Times New Roman" w:cs="Times New Roman"/>
          <w:i/>
          <w:iCs/>
          <w:shd w:val="clear" w:color="auto" w:fill="FFFFFF"/>
        </w:rPr>
        <w:t>Jerahmeel</w:t>
      </w:r>
      <w:r w:rsidR="00456D54">
        <w:rPr>
          <w:rFonts w:ascii="Times New Roman" w:hAnsi="Times New Roman" w:cs="Times New Roman"/>
          <w:shd w:val="clear" w:color="auto" w:fill="FFFFFF"/>
        </w:rPr>
        <w:t>. The apocryphal retelling of this event describes not only the standard and emblem of each tribe; far more intriguing, and pertinent to our present discussion, is the fact that the author of the tale attributes a Zodiac sign to each tribe as well.</w:t>
      </w:r>
      <w:r w:rsidR="00456D54">
        <w:rPr>
          <w:rStyle w:val="FootnoteReference"/>
          <w:rFonts w:ascii="Times New Roman" w:hAnsi="Times New Roman" w:cs="Times New Roman"/>
          <w:shd w:val="clear" w:color="auto" w:fill="FFFFFF"/>
        </w:rPr>
        <w:footnoteReference w:id="39"/>
      </w:r>
      <w:r w:rsidR="00456D54">
        <w:rPr>
          <w:rFonts w:ascii="Times New Roman" w:hAnsi="Times New Roman" w:cs="Times New Roman"/>
          <w:shd w:val="clear" w:color="auto" w:fill="FFFFFF"/>
        </w:rPr>
        <w:t xml:space="preserve"> These are attributed as follows: </w:t>
      </w:r>
    </w:p>
    <w:p w14:paraId="2E862640" w14:textId="77777777" w:rsidR="006B712E" w:rsidRDefault="006B712E" w:rsidP="00456D54">
      <w:pPr>
        <w:shd w:val="clear" w:color="auto" w:fill="FFFFFF"/>
        <w:spacing w:after="0" w:line="240" w:lineRule="auto"/>
        <w:rPr>
          <w:rFonts w:ascii="Times New Roman" w:hAnsi="Times New Roman" w:cs="Times New Roman"/>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21"/>
        <w:gridCol w:w="3123"/>
      </w:tblGrid>
      <w:tr w:rsidR="006B712E" w14:paraId="01248F30" w14:textId="77777777" w:rsidTr="006B712E">
        <w:tc>
          <w:tcPr>
            <w:tcW w:w="3192" w:type="dxa"/>
          </w:tcPr>
          <w:p w14:paraId="6B763C8A" w14:textId="77777777" w:rsidR="006B712E" w:rsidRPr="006B712E" w:rsidRDefault="006B712E" w:rsidP="006B712E">
            <w:pPr>
              <w:shd w:val="clear" w:color="auto" w:fill="FFFFFF"/>
              <w:rPr>
                <w:rFonts w:ascii="Times New Roman" w:hAnsi="Times New Roman" w:cs="Times New Roman"/>
                <w:shd w:val="clear" w:color="auto" w:fill="FFFFFF"/>
                <w:lang w:val="fr-FR"/>
              </w:rPr>
            </w:pPr>
            <w:r w:rsidRPr="006B712E">
              <w:rPr>
                <w:rFonts w:ascii="Times New Roman" w:hAnsi="Times New Roman" w:cs="Times New Roman"/>
                <w:shd w:val="clear" w:color="auto" w:fill="FFFFFF"/>
                <w:lang w:val="fr-FR"/>
              </w:rPr>
              <w:t>Issachar – Aries</w:t>
            </w:r>
          </w:p>
          <w:p w14:paraId="31FD6B6D" w14:textId="77777777" w:rsidR="006B712E" w:rsidRPr="006B712E" w:rsidRDefault="006B712E" w:rsidP="006B712E">
            <w:pPr>
              <w:shd w:val="clear" w:color="auto" w:fill="FFFFFF"/>
              <w:rPr>
                <w:rFonts w:ascii="Times New Roman" w:hAnsi="Times New Roman" w:cs="Times New Roman"/>
                <w:shd w:val="clear" w:color="auto" w:fill="FFFFFF"/>
                <w:lang w:val="fr-FR"/>
              </w:rPr>
            </w:pPr>
          </w:p>
          <w:p w14:paraId="620F00A6" w14:textId="77777777" w:rsidR="006B712E" w:rsidRPr="006B712E" w:rsidRDefault="006B712E" w:rsidP="006B712E">
            <w:pPr>
              <w:shd w:val="clear" w:color="auto" w:fill="FFFFFF"/>
              <w:rPr>
                <w:rFonts w:ascii="Times New Roman" w:hAnsi="Times New Roman" w:cs="Times New Roman"/>
                <w:shd w:val="clear" w:color="auto" w:fill="FFFFFF"/>
                <w:lang w:val="fr-FR"/>
              </w:rPr>
            </w:pPr>
            <w:r w:rsidRPr="006B712E">
              <w:rPr>
                <w:rFonts w:ascii="Times New Roman" w:hAnsi="Times New Roman" w:cs="Times New Roman"/>
                <w:shd w:val="clear" w:color="auto" w:fill="FFFFFF"/>
                <w:lang w:val="fr-FR"/>
              </w:rPr>
              <w:lastRenderedPageBreak/>
              <w:t xml:space="preserve">Reuben – Taurus </w:t>
            </w:r>
          </w:p>
          <w:p w14:paraId="7498C827" w14:textId="77777777" w:rsidR="006B712E" w:rsidRPr="006B712E" w:rsidRDefault="006B712E" w:rsidP="006B712E">
            <w:pPr>
              <w:shd w:val="clear" w:color="auto" w:fill="FFFFFF"/>
              <w:rPr>
                <w:rFonts w:ascii="Times New Roman" w:hAnsi="Times New Roman" w:cs="Times New Roman"/>
                <w:shd w:val="clear" w:color="auto" w:fill="FFFFFF"/>
                <w:lang w:val="fr-FR"/>
              </w:rPr>
            </w:pPr>
          </w:p>
          <w:p w14:paraId="244376EE" w14:textId="77777777" w:rsidR="006B712E" w:rsidRPr="006B712E" w:rsidRDefault="006B712E" w:rsidP="006B712E">
            <w:pPr>
              <w:shd w:val="clear" w:color="auto" w:fill="FFFFFF"/>
              <w:rPr>
                <w:rFonts w:ascii="Times New Roman" w:hAnsi="Times New Roman" w:cs="Times New Roman"/>
                <w:shd w:val="clear" w:color="auto" w:fill="FFFFFF"/>
                <w:lang w:val="fr-FR"/>
              </w:rPr>
            </w:pPr>
            <w:r w:rsidRPr="006B712E">
              <w:rPr>
                <w:rFonts w:ascii="Times New Roman" w:hAnsi="Times New Roman" w:cs="Times New Roman"/>
                <w:shd w:val="clear" w:color="auto" w:fill="FFFFFF"/>
                <w:lang w:val="fr-FR"/>
              </w:rPr>
              <w:t>Ephraim – Gemini</w:t>
            </w:r>
          </w:p>
          <w:p w14:paraId="4B365E8E" w14:textId="77777777" w:rsidR="006B712E" w:rsidRPr="006B712E" w:rsidRDefault="006B712E" w:rsidP="006B712E">
            <w:pPr>
              <w:shd w:val="clear" w:color="auto" w:fill="FFFFFF"/>
              <w:rPr>
                <w:rFonts w:ascii="Times New Roman" w:hAnsi="Times New Roman" w:cs="Times New Roman"/>
                <w:shd w:val="clear" w:color="auto" w:fill="FFFFFF"/>
                <w:lang w:val="fr-FR"/>
              </w:rPr>
            </w:pPr>
          </w:p>
          <w:p w14:paraId="7FD63C1B" w14:textId="77777777" w:rsidR="006B712E" w:rsidRPr="006B712E" w:rsidRDefault="006B712E" w:rsidP="006B712E">
            <w:pPr>
              <w:shd w:val="clear" w:color="auto" w:fill="FFFFFF"/>
              <w:rPr>
                <w:rFonts w:ascii="Times New Roman" w:hAnsi="Times New Roman" w:cs="Times New Roman"/>
                <w:shd w:val="clear" w:color="auto" w:fill="FFFFFF"/>
              </w:rPr>
            </w:pPr>
            <w:r>
              <w:rPr>
                <w:rFonts w:ascii="Times New Roman" w:hAnsi="Times New Roman" w:cs="Times New Roman"/>
                <w:shd w:val="clear" w:color="auto" w:fill="FFFFFF"/>
              </w:rPr>
              <w:t>Dan – Cancer</w:t>
            </w:r>
          </w:p>
          <w:p w14:paraId="58CCE5CC" w14:textId="77777777" w:rsidR="006B712E" w:rsidRDefault="006B712E" w:rsidP="00456D54">
            <w:pPr>
              <w:rPr>
                <w:rFonts w:ascii="Times New Roman" w:hAnsi="Times New Roman" w:cs="Times New Roman"/>
                <w:shd w:val="clear" w:color="auto" w:fill="FFFFFF"/>
              </w:rPr>
            </w:pPr>
          </w:p>
        </w:tc>
        <w:tc>
          <w:tcPr>
            <w:tcW w:w="3192" w:type="dxa"/>
          </w:tcPr>
          <w:p w14:paraId="4798A50A" w14:textId="77777777" w:rsidR="006B712E" w:rsidRPr="0056042D" w:rsidRDefault="006B712E" w:rsidP="006B712E">
            <w:pPr>
              <w:shd w:val="clear" w:color="auto" w:fill="FFFFFF"/>
              <w:rPr>
                <w:rFonts w:ascii="Times New Roman" w:hAnsi="Times New Roman" w:cs="Times New Roman"/>
                <w:shd w:val="clear" w:color="auto" w:fill="FFFFFF"/>
                <w:lang w:val="pt-BR"/>
              </w:rPr>
            </w:pPr>
            <w:r w:rsidRPr="0056042D">
              <w:rPr>
                <w:rFonts w:ascii="Times New Roman" w:hAnsi="Times New Roman" w:cs="Times New Roman"/>
                <w:shd w:val="clear" w:color="auto" w:fill="FFFFFF"/>
                <w:lang w:val="pt-BR"/>
              </w:rPr>
              <w:lastRenderedPageBreak/>
              <w:t>Judah – Leo</w:t>
            </w:r>
          </w:p>
          <w:p w14:paraId="460059FB" w14:textId="77777777" w:rsidR="006B712E" w:rsidRPr="0056042D" w:rsidRDefault="006B712E" w:rsidP="006B712E">
            <w:pPr>
              <w:shd w:val="clear" w:color="auto" w:fill="FFFFFF"/>
              <w:rPr>
                <w:rFonts w:ascii="Times New Roman" w:hAnsi="Times New Roman" w:cs="Times New Roman"/>
                <w:shd w:val="clear" w:color="auto" w:fill="FFFFFF"/>
                <w:lang w:val="pt-BR"/>
              </w:rPr>
            </w:pPr>
          </w:p>
          <w:p w14:paraId="1688DADC" w14:textId="77777777" w:rsidR="006B712E" w:rsidRPr="0056042D" w:rsidRDefault="006B712E" w:rsidP="006B712E">
            <w:pPr>
              <w:shd w:val="clear" w:color="auto" w:fill="FFFFFF"/>
              <w:rPr>
                <w:rFonts w:ascii="Times New Roman" w:hAnsi="Times New Roman" w:cs="Times New Roman"/>
                <w:shd w:val="clear" w:color="auto" w:fill="FFFFFF"/>
                <w:lang w:val="pt-BR"/>
              </w:rPr>
            </w:pPr>
            <w:r w:rsidRPr="0056042D">
              <w:rPr>
                <w:rFonts w:ascii="Times New Roman" w:hAnsi="Times New Roman" w:cs="Times New Roman"/>
                <w:shd w:val="clear" w:color="auto" w:fill="FFFFFF"/>
                <w:lang w:val="pt-BR"/>
              </w:rPr>
              <w:lastRenderedPageBreak/>
              <w:t>Simeon – Virgo</w:t>
            </w:r>
          </w:p>
          <w:p w14:paraId="1B40FA3F" w14:textId="77777777" w:rsidR="006B712E" w:rsidRPr="0056042D" w:rsidRDefault="006B712E" w:rsidP="006B712E">
            <w:pPr>
              <w:shd w:val="clear" w:color="auto" w:fill="FFFFFF"/>
              <w:rPr>
                <w:rFonts w:ascii="Times New Roman" w:hAnsi="Times New Roman" w:cs="Times New Roman"/>
                <w:shd w:val="clear" w:color="auto" w:fill="FFFFFF"/>
                <w:lang w:val="pt-BR"/>
              </w:rPr>
            </w:pPr>
          </w:p>
          <w:p w14:paraId="26CD11F0" w14:textId="77777777" w:rsidR="006B712E" w:rsidRPr="0056042D" w:rsidRDefault="006B712E" w:rsidP="006B712E">
            <w:pPr>
              <w:shd w:val="clear" w:color="auto" w:fill="FFFFFF"/>
              <w:rPr>
                <w:rFonts w:ascii="Times New Roman" w:hAnsi="Times New Roman" w:cs="Times New Roman"/>
                <w:shd w:val="clear" w:color="auto" w:fill="FFFFFF"/>
                <w:lang w:val="pt-BR"/>
              </w:rPr>
            </w:pPr>
            <w:r w:rsidRPr="0056042D">
              <w:rPr>
                <w:rFonts w:ascii="Times New Roman" w:hAnsi="Times New Roman" w:cs="Times New Roman"/>
                <w:shd w:val="clear" w:color="auto" w:fill="FFFFFF"/>
                <w:lang w:val="pt-BR"/>
              </w:rPr>
              <w:t>Manasseh – Libra</w:t>
            </w:r>
          </w:p>
          <w:p w14:paraId="2435EFDE" w14:textId="77777777" w:rsidR="006B712E" w:rsidRPr="0056042D" w:rsidRDefault="006B712E" w:rsidP="006B712E">
            <w:pPr>
              <w:shd w:val="clear" w:color="auto" w:fill="FFFFFF"/>
              <w:rPr>
                <w:rFonts w:ascii="Times New Roman" w:hAnsi="Times New Roman" w:cs="Times New Roman"/>
                <w:shd w:val="clear" w:color="auto" w:fill="FFFFFF"/>
                <w:lang w:val="pt-BR"/>
              </w:rPr>
            </w:pPr>
          </w:p>
          <w:p w14:paraId="443FDCA8" w14:textId="77777777" w:rsidR="006B712E" w:rsidRDefault="006B712E" w:rsidP="006B712E">
            <w:pPr>
              <w:shd w:val="clear" w:color="auto" w:fill="FFFFFF"/>
              <w:rPr>
                <w:rFonts w:ascii="Times New Roman" w:hAnsi="Times New Roman" w:cs="Times New Roman"/>
                <w:shd w:val="clear" w:color="auto" w:fill="FFFFFF"/>
              </w:rPr>
            </w:pPr>
            <w:r>
              <w:rPr>
                <w:rFonts w:ascii="Times New Roman" w:hAnsi="Times New Roman" w:cs="Times New Roman"/>
                <w:shd w:val="clear" w:color="auto" w:fill="FFFFFF"/>
              </w:rPr>
              <w:t>Asher – Scorpio</w:t>
            </w:r>
          </w:p>
        </w:tc>
        <w:tc>
          <w:tcPr>
            <w:tcW w:w="3192" w:type="dxa"/>
          </w:tcPr>
          <w:p w14:paraId="6100FE08" w14:textId="77777777" w:rsidR="006B712E" w:rsidRDefault="006B712E" w:rsidP="006B712E">
            <w:pPr>
              <w:shd w:val="clear" w:color="auto" w:fill="FFFFFF"/>
              <w:rPr>
                <w:rFonts w:ascii="Times New Roman" w:hAnsi="Times New Roman" w:cs="Times New Roman"/>
                <w:shd w:val="clear" w:color="auto" w:fill="FFFFFF"/>
              </w:rPr>
            </w:pPr>
            <w:r w:rsidRPr="00456D54">
              <w:rPr>
                <w:rFonts w:ascii="Times New Roman" w:hAnsi="Times New Roman" w:cs="Times New Roman"/>
                <w:shd w:val="clear" w:color="auto" w:fill="FFFFFF"/>
              </w:rPr>
              <w:lastRenderedPageBreak/>
              <w:t>Zebulon – Sagittarius</w:t>
            </w:r>
          </w:p>
          <w:p w14:paraId="7E1E7369" w14:textId="77777777" w:rsidR="006B712E" w:rsidRDefault="006B712E" w:rsidP="006B712E">
            <w:pPr>
              <w:shd w:val="clear" w:color="auto" w:fill="FFFFFF"/>
              <w:rPr>
                <w:rFonts w:ascii="Times New Roman" w:hAnsi="Times New Roman" w:cs="Times New Roman"/>
                <w:shd w:val="clear" w:color="auto" w:fill="FFFFFF"/>
              </w:rPr>
            </w:pPr>
          </w:p>
          <w:p w14:paraId="713E82AB" w14:textId="77777777" w:rsidR="006B712E" w:rsidRDefault="006B712E" w:rsidP="006B712E">
            <w:pPr>
              <w:shd w:val="clear" w:color="auto" w:fill="FFFFFF"/>
              <w:rPr>
                <w:rFonts w:ascii="Times New Roman" w:hAnsi="Times New Roman" w:cs="Times New Roman"/>
                <w:shd w:val="clear" w:color="auto" w:fill="FFFFFF"/>
              </w:rPr>
            </w:pPr>
            <w:r>
              <w:rPr>
                <w:rFonts w:ascii="Times New Roman" w:hAnsi="Times New Roman" w:cs="Times New Roman"/>
                <w:shd w:val="clear" w:color="auto" w:fill="FFFFFF"/>
              </w:rPr>
              <w:lastRenderedPageBreak/>
              <w:t>Gad – Capricorn</w:t>
            </w:r>
          </w:p>
          <w:p w14:paraId="0627E052" w14:textId="77777777" w:rsidR="006B712E" w:rsidRDefault="006B712E" w:rsidP="006B712E">
            <w:pPr>
              <w:shd w:val="clear" w:color="auto" w:fill="FFFFFF"/>
              <w:rPr>
                <w:rFonts w:ascii="Times New Roman" w:hAnsi="Times New Roman" w:cs="Times New Roman"/>
                <w:shd w:val="clear" w:color="auto" w:fill="FFFFFF"/>
              </w:rPr>
            </w:pPr>
          </w:p>
          <w:p w14:paraId="42D5698E" w14:textId="77777777" w:rsidR="006B712E" w:rsidRDefault="006B712E" w:rsidP="006B712E">
            <w:pPr>
              <w:shd w:val="clear" w:color="auto" w:fill="FFFFFF"/>
              <w:rPr>
                <w:rFonts w:ascii="Times New Roman" w:hAnsi="Times New Roman" w:cs="Times New Roman"/>
                <w:shd w:val="clear" w:color="auto" w:fill="FFFFFF"/>
              </w:rPr>
            </w:pPr>
            <w:r>
              <w:rPr>
                <w:rFonts w:ascii="Times New Roman" w:hAnsi="Times New Roman" w:cs="Times New Roman"/>
                <w:shd w:val="clear" w:color="auto" w:fill="FFFFFF"/>
              </w:rPr>
              <w:t>Benjamin – Aquarius</w:t>
            </w:r>
          </w:p>
          <w:p w14:paraId="103F362B" w14:textId="77777777" w:rsidR="006B712E" w:rsidRDefault="006B712E" w:rsidP="006B712E">
            <w:pPr>
              <w:shd w:val="clear" w:color="auto" w:fill="FFFFFF"/>
              <w:rPr>
                <w:rFonts w:ascii="Times New Roman" w:hAnsi="Times New Roman" w:cs="Times New Roman"/>
                <w:shd w:val="clear" w:color="auto" w:fill="FFFFFF"/>
              </w:rPr>
            </w:pPr>
          </w:p>
          <w:p w14:paraId="640DD155" w14:textId="77777777" w:rsidR="006B712E" w:rsidRDefault="006B712E" w:rsidP="006B712E">
            <w:pPr>
              <w:shd w:val="clear" w:color="auto" w:fill="FFFFFF"/>
              <w:rPr>
                <w:rFonts w:ascii="Times New Roman" w:hAnsi="Times New Roman" w:cs="Times New Roman"/>
                <w:shd w:val="clear" w:color="auto" w:fill="FFFFFF"/>
              </w:rPr>
            </w:pPr>
            <w:r>
              <w:rPr>
                <w:rFonts w:ascii="Times New Roman" w:hAnsi="Times New Roman" w:cs="Times New Roman"/>
                <w:shd w:val="clear" w:color="auto" w:fill="FFFFFF"/>
              </w:rPr>
              <w:t>Naphtali – Pisces</w:t>
            </w:r>
          </w:p>
        </w:tc>
      </w:tr>
    </w:tbl>
    <w:p w14:paraId="7295C7BA" w14:textId="77777777" w:rsidR="008B6C08" w:rsidRPr="00456D54" w:rsidRDefault="008B6C08" w:rsidP="00624A04">
      <w:pPr>
        <w:shd w:val="clear" w:color="auto" w:fill="FFFFFF"/>
        <w:spacing w:after="0" w:line="240" w:lineRule="auto"/>
        <w:rPr>
          <w:rFonts w:ascii="Times New Roman" w:hAnsi="Times New Roman" w:cs="Times New Roman"/>
          <w:shd w:val="clear" w:color="auto" w:fill="FFFFFF"/>
        </w:rPr>
      </w:pPr>
    </w:p>
    <w:p w14:paraId="771C199D" w14:textId="124A048A" w:rsidR="006D12B1" w:rsidRDefault="00456D54" w:rsidP="00456D54">
      <w:pPr>
        <w:shd w:val="clear" w:color="auto" w:fill="FFFFFF"/>
        <w:spacing w:after="0" w:line="240" w:lineRule="auto"/>
        <w:rPr>
          <w:rFonts w:ascii="Times New Roman" w:hAnsi="Times New Roman" w:cs="Times New Roman"/>
          <w:iCs/>
          <w:shd w:val="clear" w:color="auto" w:fill="FFFFFF"/>
        </w:rPr>
      </w:pPr>
      <w:r>
        <w:rPr>
          <w:rFonts w:ascii="Times New Roman" w:hAnsi="Times New Roman" w:cs="Times New Roman"/>
          <w:iCs/>
          <w:shd w:val="clear" w:color="auto" w:fill="FFFFFF"/>
        </w:rPr>
        <w:t>We might ask what could be the principle behind these assignations?</w:t>
      </w:r>
      <w:r w:rsidR="006B712E">
        <w:rPr>
          <w:rFonts w:ascii="Times New Roman" w:hAnsi="Times New Roman" w:cs="Times New Roman"/>
          <w:iCs/>
          <w:shd w:val="clear" w:color="auto" w:fill="FFFFFF"/>
        </w:rPr>
        <w:t xml:space="preserve"> Let us first take into account that the tabernacle is surrounded on four sides, with three sides camping on each side. Each camp corresponds to the four elements. The distribution of the tribes inside the camps, and the element corresponding to each camp are as follows:</w:t>
      </w:r>
    </w:p>
    <w:p w14:paraId="0C0F88C2" w14:textId="77777777" w:rsidR="006B712E" w:rsidRDefault="006B712E" w:rsidP="00456D54">
      <w:pPr>
        <w:shd w:val="clear" w:color="auto" w:fill="FFFFFF"/>
        <w:spacing w:after="0" w:line="240" w:lineRule="auto"/>
        <w:rPr>
          <w:rFonts w:ascii="Times New Roman" w:hAnsi="Times New Roman" w:cs="Times New Roman"/>
          <w:iCs/>
          <w:shd w:val="clear" w:color="auto" w:fill="FFFFFF"/>
        </w:rPr>
      </w:pPr>
    </w:p>
    <w:p w14:paraId="4AFE4388" w14:textId="77777777" w:rsidR="006B712E" w:rsidRDefault="006B712E" w:rsidP="00456D54">
      <w:pPr>
        <w:shd w:val="clear" w:color="auto" w:fill="FFFFFF"/>
        <w:spacing w:after="0" w:line="240" w:lineRule="auto"/>
        <w:rPr>
          <w:rFonts w:ascii="Times New Roman" w:hAnsi="Times New Roman" w:cs="Times New Roman"/>
          <w:iCs/>
          <w:shd w:val="clear" w:color="auto" w:fill="FFFFFF"/>
        </w:rPr>
      </w:pPr>
      <w:r>
        <w:rPr>
          <w:rFonts w:ascii="Times New Roman" w:hAnsi="Times New Roman" w:cs="Times New Roman"/>
          <w:iCs/>
          <w:shd w:val="clear" w:color="auto" w:fill="FFFFFF"/>
        </w:rPr>
        <w:t>East: Judah, Issachar, Zebulon – Fire</w:t>
      </w:r>
    </w:p>
    <w:p w14:paraId="17719612" w14:textId="77777777" w:rsidR="006B712E" w:rsidRDefault="006B712E" w:rsidP="00456D54">
      <w:pPr>
        <w:shd w:val="clear" w:color="auto" w:fill="FFFFFF"/>
        <w:spacing w:after="0" w:line="240" w:lineRule="auto"/>
        <w:rPr>
          <w:rFonts w:ascii="Times New Roman" w:hAnsi="Times New Roman" w:cs="Times New Roman"/>
          <w:iCs/>
          <w:shd w:val="clear" w:color="auto" w:fill="FFFFFF"/>
        </w:rPr>
      </w:pPr>
      <w:r>
        <w:rPr>
          <w:rFonts w:ascii="Times New Roman" w:hAnsi="Times New Roman" w:cs="Times New Roman"/>
          <w:iCs/>
          <w:shd w:val="clear" w:color="auto" w:fill="FFFFFF"/>
        </w:rPr>
        <w:t>South: Reuben, Simeon, Gad – Earth</w:t>
      </w:r>
    </w:p>
    <w:p w14:paraId="7B96E5F6" w14:textId="77777777" w:rsidR="006B712E" w:rsidRDefault="006B712E" w:rsidP="00456D54">
      <w:pPr>
        <w:shd w:val="clear" w:color="auto" w:fill="FFFFFF"/>
        <w:spacing w:after="0" w:line="240" w:lineRule="auto"/>
        <w:rPr>
          <w:rFonts w:ascii="Times New Roman" w:hAnsi="Times New Roman" w:cs="Times New Roman"/>
          <w:iCs/>
          <w:shd w:val="clear" w:color="auto" w:fill="FFFFFF"/>
        </w:rPr>
      </w:pPr>
      <w:r>
        <w:rPr>
          <w:rFonts w:ascii="Times New Roman" w:hAnsi="Times New Roman" w:cs="Times New Roman"/>
          <w:iCs/>
          <w:shd w:val="clear" w:color="auto" w:fill="FFFFFF"/>
        </w:rPr>
        <w:t>West: Ephraim, Manasseh, Benjamin – Air</w:t>
      </w:r>
    </w:p>
    <w:p w14:paraId="6700FBC3" w14:textId="77777777" w:rsidR="006B712E" w:rsidRPr="00456D54" w:rsidRDefault="006B712E" w:rsidP="00456D54">
      <w:pPr>
        <w:shd w:val="clear" w:color="auto" w:fill="FFFFFF"/>
        <w:spacing w:after="0" w:line="240" w:lineRule="auto"/>
        <w:rPr>
          <w:rFonts w:ascii="Times New Roman" w:hAnsi="Times New Roman" w:cs="Times New Roman"/>
          <w:iCs/>
          <w:shd w:val="clear" w:color="auto" w:fill="FFFFFF"/>
        </w:rPr>
      </w:pPr>
      <w:r>
        <w:rPr>
          <w:rFonts w:ascii="Times New Roman" w:hAnsi="Times New Roman" w:cs="Times New Roman"/>
          <w:iCs/>
          <w:shd w:val="clear" w:color="auto" w:fill="FFFFFF"/>
        </w:rPr>
        <w:t>North: Dan, Asher, Naphtali – Water</w:t>
      </w:r>
    </w:p>
    <w:p w14:paraId="2BC7492C" w14:textId="77777777" w:rsidR="006D2241" w:rsidRPr="00B172DE" w:rsidRDefault="006D2241" w:rsidP="006D12B1">
      <w:pPr>
        <w:shd w:val="clear" w:color="auto" w:fill="FFFFFF"/>
        <w:spacing w:after="0" w:line="240" w:lineRule="auto"/>
        <w:rPr>
          <w:rFonts w:ascii="Times New Roman" w:hAnsi="Times New Roman" w:cs="Times New Roman"/>
          <w:iCs/>
          <w:shd w:val="clear" w:color="auto" w:fill="FFFFFF"/>
          <w:lang w:val="ru-RU"/>
        </w:rPr>
      </w:pPr>
    </w:p>
    <w:p w14:paraId="174EF4F4" w14:textId="77777777" w:rsidR="007850F4" w:rsidRDefault="006B712E" w:rsidP="00967B39">
      <w:pPr>
        <w:shd w:val="clear" w:color="auto" w:fill="FFFFFF"/>
        <w:spacing w:after="0" w:line="240" w:lineRule="auto"/>
        <w:rPr>
          <w:rFonts w:ascii="Times New Roman" w:hAnsi="Times New Roman" w:cs="Times New Roman"/>
          <w:iCs/>
          <w:shd w:val="clear" w:color="auto" w:fill="FFFFFF"/>
        </w:rPr>
      </w:pPr>
      <w:r>
        <w:rPr>
          <w:rFonts w:ascii="Times New Roman" w:hAnsi="Times New Roman" w:cs="Times New Roman"/>
          <w:iCs/>
          <w:shd w:val="clear" w:color="auto" w:fill="FFFFFF"/>
        </w:rPr>
        <w:t xml:space="preserve">The </w:t>
      </w:r>
      <w:r w:rsidR="00967B39">
        <w:rPr>
          <w:rFonts w:ascii="Times New Roman" w:hAnsi="Times New Roman" w:cs="Times New Roman"/>
          <w:iCs/>
          <w:shd w:val="clear" w:color="auto" w:fill="FFFFFF"/>
        </w:rPr>
        <w:t>correlations between</w:t>
      </w:r>
      <w:r w:rsidRPr="006B712E">
        <w:rPr>
          <w:rFonts w:ascii="Times New Roman" w:hAnsi="Times New Roman" w:cs="Times New Roman"/>
          <w:iCs/>
          <w:shd w:val="clear" w:color="auto" w:fill="FFFFFF"/>
        </w:rPr>
        <w:t xml:space="preserve"> the tribe</w:t>
      </w:r>
      <w:r w:rsidR="00967B39">
        <w:rPr>
          <w:rFonts w:ascii="Times New Roman" w:hAnsi="Times New Roman" w:cs="Times New Roman"/>
          <w:iCs/>
          <w:shd w:val="clear" w:color="auto" w:fill="FFFFFF"/>
        </w:rPr>
        <w:t>s</w:t>
      </w:r>
      <w:r w:rsidRPr="006B712E">
        <w:rPr>
          <w:rFonts w:ascii="Times New Roman" w:hAnsi="Times New Roman" w:cs="Times New Roman"/>
          <w:iCs/>
          <w:shd w:val="clear" w:color="auto" w:fill="FFFFFF"/>
        </w:rPr>
        <w:t xml:space="preserve"> and the </w:t>
      </w:r>
      <w:r w:rsidR="00967B39">
        <w:rPr>
          <w:rFonts w:ascii="Times New Roman" w:hAnsi="Times New Roman" w:cs="Times New Roman"/>
          <w:iCs/>
          <w:shd w:val="clear" w:color="auto" w:fill="FFFFFF"/>
        </w:rPr>
        <w:t>Z</w:t>
      </w:r>
      <w:r w:rsidRPr="006B712E">
        <w:rPr>
          <w:rFonts w:ascii="Times New Roman" w:hAnsi="Times New Roman" w:cs="Times New Roman"/>
          <w:iCs/>
          <w:shd w:val="clear" w:color="auto" w:fill="FFFFFF"/>
        </w:rPr>
        <w:t>odiac sign</w:t>
      </w:r>
      <w:r w:rsidR="00967B39">
        <w:rPr>
          <w:rFonts w:ascii="Times New Roman" w:hAnsi="Times New Roman" w:cs="Times New Roman"/>
          <w:iCs/>
          <w:shd w:val="clear" w:color="auto" w:fill="FFFFFF"/>
        </w:rPr>
        <w:t>s</w:t>
      </w:r>
      <w:r w:rsidRPr="006B712E">
        <w:rPr>
          <w:rFonts w:ascii="Times New Roman" w:hAnsi="Times New Roman" w:cs="Times New Roman"/>
          <w:iCs/>
          <w:shd w:val="clear" w:color="auto" w:fill="FFFFFF"/>
        </w:rPr>
        <w:t xml:space="preserve"> </w:t>
      </w:r>
      <w:r w:rsidR="00967B39" w:rsidRPr="006B712E">
        <w:rPr>
          <w:rFonts w:ascii="Times New Roman" w:hAnsi="Times New Roman" w:cs="Times New Roman"/>
          <w:iCs/>
          <w:shd w:val="clear" w:color="auto" w:fill="FFFFFF"/>
        </w:rPr>
        <w:t>and the order of the tribes in</w:t>
      </w:r>
      <w:r w:rsidR="00967B39">
        <w:rPr>
          <w:rFonts w:ascii="Times New Roman" w:hAnsi="Times New Roman" w:cs="Times New Roman"/>
          <w:iCs/>
          <w:shd w:val="clear" w:color="auto" w:fill="FFFFFF"/>
        </w:rPr>
        <w:t>side</w:t>
      </w:r>
      <w:r w:rsidR="00967B39" w:rsidRPr="006B712E">
        <w:rPr>
          <w:rFonts w:ascii="Times New Roman" w:hAnsi="Times New Roman" w:cs="Times New Roman"/>
          <w:iCs/>
          <w:shd w:val="clear" w:color="auto" w:fill="FFFFFF"/>
        </w:rPr>
        <w:t xml:space="preserve"> the </w:t>
      </w:r>
      <w:r w:rsidR="00967B39">
        <w:rPr>
          <w:rFonts w:ascii="Times New Roman" w:hAnsi="Times New Roman" w:cs="Times New Roman"/>
          <w:iCs/>
          <w:shd w:val="clear" w:color="auto" w:fill="FFFFFF"/>
        </w:rPr>
        <w:t>“</w:t>
      </w:r>
      <w:r w:rsidR="00967B39" w:rsidRPr="006B712E">
        <w:rPr>
          <w:rFonts w:ascii="Times New Roman" w:hAnsi="Times New Roman" w:cs="Times New Roman"/>
          <w:iCs/>
          <w:shd w:val="clear" w:color="auto" w:fill="FFFFFF"/>
        </w:rPr>
        <w:t>elementary</w:t>
      </w:r>
      <w:r w:rsidR="00967B39">
        <w:rPr>
          <w:rFonts w:ascii="Times New Roman" w:hAnsi="Times New Roman" w:cs="Times New Roman"/>
          <w:iCs/>
          <w:shd w:val="clear" w:color="auto" w:fill="FFFFFF"/>
        </w:rPr>
        <w:t>”</w:t>
      </w:r>
      <w:r w:rsidR="00967B39" w:rsidRPr="006B712E">
        <w:rPr>
          <w:rFonts w:ascii="Times New Roman" w:hAnsi="Times New Roman" w:cs="Times New Roman"/>
          <w:iCs/>
          <w:shd w:val="clear" w:color="auto" w:fill="FFFFFF"/>
        </w:rPr>
        <w:t xml:space="preserve"> camps</w:t>
      </w:r>
      <w:r w:rsidR="00967B39">
        <w:rPr>
          <w:rFonts w:ascii="Times New Roman" w:hAnsi="Times New Roman" w:cs="Times New Roman"/>
          <w:iCs/>
          <w:shd w:val="clear" w:color="auto" w:fill="FFFFFF"/>
        </w:rPr>
        <w:t xml:space="preserve"> follow</w:t>
      </w:r>
      <w:r w:rsidRPr="006B712E">
        <w:rPr>
          <w:rFonts w:ascii="Times New Roman" w:hAnsi="Times New Roman" w:cs="Times New Roman"/>
          <w:iCs/>
          <w:shd w:val="clear" w:color="auto" w:fill="FFFFFF"/>
        </w:rPr>
        <w:t xml:space="preserve"> the order of the sequence of signs in the </w:t>
      </w:r>
      <w:r w:rsidR="00967B39">
        <w:rPr>
          <w:rFonts w:ascii="Times New Roman" w:hAnsi="Times New Roman" w:cs="Times New Roman"/>
          <w:iCs/>
          <w:shd w:val="clear" w:color="auto" w:fill="FFFFFF"/>
        </w:rPr>
        <w:t>Zodiac ecliptic</w:t>
      </w:r>
      <w:r w:rsidRPr="006B712E">
        <w:rPr>
          <w:rFonts w:ascii="Times New Roman" w:hAnsi="Times New Roman" w:cs="Times New Roman"/>
          <w:iCs/>
          <w:shd w:val="clear" w:color="auto" w:fill="FFFFFF"/>
        </w:rPr>
        <w:t>.</w:t>
      </w:r>
      <w:r w:rsidR="00967B39">
        <w:rPr>
          <w:rFonts w:ascii="Times New Roman" w:hAnsi="Times New Roman" w:cs="Times New Roman"/>
          <w:iCs/>
          <w:shd w:val="clear" w:color="auto" w:fill="FFFFFF"/>
        </w:rPr>
        <w:t xml:space="preserve"> The only exception to this rule is that Aries and Leo switch places: Judah is the first tribe in the East-Fire camp, and the sign attributed to it is Leo rather than Aries—the first fire sign in the Zodiac circle. Conversely, Issachar is listed second but its designated sign is Aries rather than Leo—the second fire sign in the Zodiac circle. In the other camps, the order is preserved. </w:t>
      </w:r>
    </w:p>
    <w:p w14:paraId="4B17F18F" w14:textId="77777777" w:rsidR="00967B39" w:rsidRDefault="00967B39" w:rsidP="00967B39">
      <w:pPr>
        <w:shd w:val="clear" w:color="auto" w:fill="FFFFFF"/>
        <w:spacing w:after="0" w:line="240" w:lineRule="auto"/>
        <w:rPr>
          <w:rFonts w:ascii="Times New Roman" w:hAnsi="Times New Roman" w:cs="Times New Roman"/>
          <w:iCs/>
          <w:shd w:val="clear" w:color="auto" w:fill="FFFFFF"/>
        </w:rPr>
      </w:pPr>
    </w:p>
    <w:p w14:paraId="709AC846" w14:textId="77777777" w:rsidR="002C6610" w:rsidRDefault="00967B39" w:rsidP="002C6610">
      <w:pPr>
        <w:shd w:val="clear" w:color="auto" w:fill="FFFFFF"/>
        <w:spacing w:after="0" w:line="240" w:lineRule="auto"/>
        <w:rPr>
          <w:rFonts w:ascii="Times New Roman" w:hAnsi="Times New Roman" w:cs="Times New Roman"/>
          <w:iCs/>
          <w:shd w:val="clear" w:color="auto" w:fill="FFFFFF"/>
        </w:rPr>
      </w:pPr>
      <w:r>
        <w:rPr>
          <w:rFonts w:ascii="Times New Roman" w:hAnsi="Times New Roman" w:cs="Times New Roman"/>
          <w:iCs/>
          <w:shd w:val="clear" w:color="auto" w:fill="FFFFFF"/>
        </w:rPr>
        <w:t>Jewish tradition skews towards the view that the Messiah from the Joseph tribe would be a descendant of Ephraim</w:t>
      </w:r>
      <w:r w:rsidR="002C6610">
        <w:rPr>
          <w:rFonts w:ascii="Times New Roman" w:hAnsi="Times New Roman" w:cs="Times New Roman"/>
          <w:iCs/>
          <w:shd w:val="clear" w:color="auto" w:fill="FFFFFF"/>
        </w:rPr>
        <w:t>:</w:t>
      </w:r>
    </w:p>
    <w:p w14:paraId="7D0210A6" w14:textId="70CFD213" w:rsidR="002C6610" w:rsidRPr="008B6C08" w:rsidRDefault="002C6610" w:rsidP="002C6610">
      <w:pPr>
        <w:shd w:val="clear" w:color="auto" w:fill="FFFFFF"/>
        <w:spacing w:before="240" w:after="0" w:line="240" w:lineRule="auto"/>
        <w:ind w:left="720" w:right="720"/>
        <w:rPr>
          <w:rFonts w:ascii="Times New Roman" w:eastAsia="Times New Roman" w:hAnsi="Times New Roman" w:cs="Times New Roman"/>
          <w:iCs/>
          <w:color w:val="000000"/>
        </w:rPr>
      </w:pPr>
      <w:r w:rsidRPr="008B6C08">
        <w:rPr>
          <w:rFonts w:ascii="Times New Roman" w:eastAsia="Times New Roman" w:hAnsi="Times New Roman" w:cs="Times New Roman"/>
          <w:iCs/>
          <w:color w:val="000000"/>
        </w:rPr>
        <w:t>I will strengthen the house of Judah, and I will save the house of Joseph. I will bring them back, because I have mercy on them.</w:t>
      </w:r>
      <w:r w:rsidR="00DA4FF6">
        <w:rPr>
          <w:rFonts w:ascii="Times New Roman" w:eastAsia="Times New Roman" w:hAnsi="Times New Roman" w:cs="Times New Roman"/>
          <w:iCs/>
          <w:color w:val="000000"/>
        </w:rPr>
        <w:t xml:space="preserve"> </w:t>
      </w:r>
      <w:r w:rsidRPr="008B6C08">
        <w:rPr>
          <w:rFonts w:ascii="Times New Roman" w:eastAsia="Times New Roman" w:hAnsi="Times New Roman" w:cs="Times New Roman"/>
          <w:iCs/>
          <w:color w:val="000000"/>
        </w:rPr>
        <w:t>They shall be as though I had not cast them aside; for I am the Lord their God, and I will hear them.</w:t>
      </w:r>
      <w:r w:rsidRPr="008B6C08">
        <w:rPr>
          <w:rFonts w:ascii="Times New Roman" w:eastAsia="Times New Roman" w:hAnsi="Times New Roman" w:cs="Times New Roman"/>
          <w:b/>
          <w:bCs/>
          <w:iCs/>
          <w:color w:val="000000"/>
          <w:vertAlign w:val="superscript"/>
        </w:rPr>
        <w:t> </w:t>
      </w:r>
      <w:r w:rsidRPr="008B6C08">
        <w:rPr>
          <w:rFonts w:ascii="Times New Roman" w:eastAsia="Times New Roman" w:hAnsi="Times New Roman" w:cs="Times New Roman"/>
          <w:iCs/>
          <w:color w:val="000000"/>
        </w:rPr>
        <w:t>Those of Ephraim shall be like a mighty man, and their heart shall rejoice as if with wine. Yes, their children shall see it and be glad; their heart shall rejoice in the Lord.</w:t>
      </w:r>
      <w:r w:rsidRPr="002C6610">
        <w:rPr>
          <w:rStyle w:val="FootnoteReference"/>
          <w:rFonts w:ascii="Times New Roman" w:hAnsi="Times New Roman" w:cs="Times New Roman"/>
          <w:shd w:val="clear" w:color="auto" w:fill="FFFFFF"/>
        </w:rPr>
        <w:t xml:space="preserve"> </w:t>
      </w:r>
      <w:r>
        <w:rPr>
          <w:rStyle w:val="FootnoteReference"/>
          <w:rFonts w:ascii="Times New Roman" w:hAnsi="Times New Roman" w:cs="Times New Roman"/>
          <w:shd w:val="clear" w:color="auto" w:fill="FFFFFF"/>
        </w:rPr>
        <w:footnoteReference w:id="40"/>
      </w:r>
    </w:p>
    <w:p w14:paraId="5345ADCF" w14:textId="77777777" w:rsidR="002C6610" w:rsidRDefault="002C6610" w:rsidP="0018590F">
      <w:pPr>
        <w:shd w:val="clear" w:color="auto" w:fill="FFFFFF"/>
        <w:spacing w:after="0" w:line="240" w:lineRule="auto"/>
        <w:rPr>
          <w:rFonts w:ascii="Times New Roman" w:hAnsi="Times New Roman" w:cs="Times New Roman"/>
          <w:iCs/>
          <w:shd w:val="clear" w:color="auto" w:fill="FFFFFF"/>
        </w:rPr>
      </w:pPr>
    </w:p>
    <w:p w14:paraId="3329C1A1" w14:textId="3C9CD037" w:rsidR="00967B39" w:rsidRDefault="00967B39" w:rsidP="00577C87">
      <w:pPr>
        <w:shd w:val="clear" w:color="auto" w:fill="FFFFFF"/>
        <w:spacing w:after="0" w:line="240" w:lineRule="auto"/>
        <w:rPr>
          <w:rFonts w:ascii="Times New Roman" w:hAnsi="Times New Roman" w:cs="Times New Roman"/>
          <w:shd w:val="clear" w:color="auto" w:fill="FFFFFF"/>
        </w:rPr>
      </w:pPr>
      <w:r>
        <w:rPr>
          <w:rFonts w:ascii="Times New Roman" w:hAnsi="Times New Roman" w:cs="Times New Roman"/>
          <w:iCs/>
          <w:shd w:val="clear" w:color="auto" w:fill="FFFFFF"/>
        </w:rPr>
        <w:t xml:space="preserve">If the order of correlations in </w:t>
      </w:r>
      <w:r w:rsidR="00742F57" w:rsidRPr="00B172DE">
        <w:rPr>
          <w:rFonts w:ascii="Times New Roman" w:hAnsi="Times New Roman" w:cs="Times New Roman"/>
          <w:i/>
          <w:iCs/>
          <w:shd w:val="clear" w:color="auto" w:fill="FFFFFF"/>
        </w:rPr>
        <w:t>Sefer</w:t>
      </w:r>
      <w:r w:rsidR="00742F57" w:rsidRPr="00B172DE">
        <w:rPr>
          <w:rFonts w:ascii="Times New Roman" w:hAnsi="Times New Roman" w:cs="Times New Roman"/>
          <w:i/>
          <w:iCs/>
          <w:shd w:val="clear" w:color="auto" w:fill="FFFFFF"/>
          <w:lang w:val="ru-RU"/>
        </w:rPr>
        <w:t xml:space="preserve"> </w:t>
      </w:r>
      <w:r w:rsidR="00742F57" w:rsidRPr="00B172DE">
        <w:rPr>
          <w:rFonts w:ascii="Times New Roman" w:hAnsi="Times New Roman" w:cs="Times New Roman"/>
          <w:i/>
          <w:iCs/>
          <w:shd w:val="clear" w:color="auto" w:fill="FFFFFF"/>
        </w:rPr>
        <w:t>ha</w:t>
      </w:r>
      <w:r w:rsidR="00742F57" w:rsidRPr="00B172DE">
        <w:rPr>
          <w:rFonts w:ascii="Times New Roman" w:hAnsi="Times New Roman" w:cs="Times New Roman"/>
          <w:i/>
          <w:iCs/>
          <w:shd w:val="clear" w:color="auto" w:fill="FFFFFF"/>
          <w:lang w:val="ru-RU"/>
        </w:rPr>
        <w:t>-</w:t>
      </w:r>
      <w:r w:rsidR="00742F57" w:rsidRPr="00B172DE">
        <w:rPr>
          <w:rFonts w:ascii="Times New Roman" w:hAnsi="Times New Roman" w:cs="Times New Roman"/>
          <w:i/>
          <w:iCs/>
          <w:shd w:val="clear" w:color="auto" w:fill="FFFFFF"/>
        </w:rPr>
        <w:t>Zikhronot</w:t>
      </w:r>
      <w:r w:rsidR="00742F57">
        <w:rPr>
          <w:rFonts w:ascii="Times New Roman" w:hAnsi="Times New Roman" w:cs="Times New Roman"/>
          <w:shd w:val="clear" w:color="auto" w:fill="FFFFFF"/>
        </w:rPr>
        <w:t xml:space="preserve"> is to be believed, the house of Ephraim is ninth on our aforementioned natal chart and its ruler is situated on the MC.</w:t>
      </w:r>
      <w:r w:rsidR="00201E66">
        <w:rPr>
          <w:rFonts w:ascii="Times New Roman" w:hAnsi="Times New Roman" w:cs="Times New Roman"/>
          <w:shd w:val="clear" w:color="auto" w:fill="FFFFFF"/>
        </w:rPr>
        <w:t xml:space="preserve"> That is how things stand according to </w:t>
      </w:r>
      <w:r w:rsidR="00201E66" w:rsidRPr="00274CF5">
        <w:rPr>
          <w:rFonts w:ascii="Times New Roman" w:hAnsi="Times New Roman" w:cs="Times New Roman"/>
          <w:i/>
          <w:iCs/>
          <w:shd w:val="clear" w:color="auto" w:fill="FFFFFF"/>
        </w:rPr>
        <w:t>The</w:t>
      </w:r>
      <w:r w:rsidR="00201E66">
        <w:rPr>
          <w:rFonts w:ascii="Times New Roman" w:hAnsi="Times New Roman" w:cs="Times New Roman"/>
          <w:shd w:val="clear" w:color="auto" w:fill="FFFFFF"/>
        </w:rPr>
        <w:t xml:space="preserve"> </w:t>
      </w:r>
      <w:r w:rsidR="00201E66">
        <w:rPr>
          <w:rFonts w:ascii="Times New Roman" w:hAnsi="Times New Roman" w:cs="Times New Roman"/>
          <w:i/>
          <w:iCs/>
          <w:shd w:val="clear" w:color="auto" w:fill="FFFFFF"/>
        </w:rPr>
        <w:t xml:space="preserve">Chronicles of </w:t>
      </w:r>
      <w:r w:rsidR="00201E66" w:rsidRPr="00274CF5">
        <w:rPr>
          <w:rFonts w:ascii="Times New Roman" w:hAnsi="Times New Roman" w:cs="Times New Roman"/>
          <w:i/>
          <w:iCs/>
          <w:shd w:val="clear" w:color="auto" w:fill="FFFFFF"/>
        </w:rPr>
        <w:t>Jerahmeel</w:t>
      </w:r>
      <w:r w:rsidR="00201E66">
        <w:rPr>
          <w:rFonts w:ascii="Times New Roman" w:hAnsi="Times New Roman" w:cs="Times New Roman"/>
          <w:shd w:val="clear" w:color="auto" w:fill="FFFFFF"/>
        </w:rPr>
        <w:t xml:space="preserve">. However, there is another principle of assignation of Zodiac signs to the tribes of Israel in the Jewish tradition. It comes from the Aramaic translation of the Torah—the </w:t>
      </w:r>
      <w:r w:rsidR="00201E66" w:rsidRPr="00201E66">
        <w:rPr>
          <w:rFonts w:ascii="Times New Roman" w:hAnsi="Times New Roman" w:cs="Times New Roman"/>
          <w:i/>
          <w:iCs/>
          <w:shd w:val="clear" w:color="auto" w:fill="FFFFFF"/>
        </w:rPr>
        <w:t>Targum Pseudo-Jonathan</w:t>
      </w:r>
      <w:r w:rsidR="00201E66">
        <w:rPr>
          <w:rFonts w:ascii="Times New Roman" w:hAnsi="Times New Roman" w:cs="Times New Roman"/>
          <w:shd w:val="clear" w:color="auto" w:fill="FFFFFF"/>
        </w:rPr>
        <w:t xml:space="preserve"> (1</w:t>
      </w:r>
      <w:r w:rsidR="00201E66" w:rsidRPr="00201E66">
        <w:rPr>
          <w:rFonts w:ascii="Times New Roman" w:hAnsi="Times New Roman" w:cs="Times New Roman"/>
          <w:shd w:val="clear" w:color="auto" w:fill="FFFFFF"/>
          <w:vertAlign w:val="superscript"/>
        </w:rPr>
        <w:t>st</w:t>
      </w:r>
      <w:r w:rsidR="00201E66">
        <w:rPr>
          <w:rFonts w:ascii="Times New Roman" w:hAnsi="Times New Roman" w:cs="Times New Roman"/>
          <w:shd w:val="clear" w:color="auto" w:fill="FFFFFF"/>
        </w:rPr>
        <w:t xml:space="preserve"> century BC).</w:t>
      </w:r>
      <w:r w:rsidR="00201E66">
        <w:rPr>
          <w:rStyle w:val="FootnoteReference"/>
          <w:rFonts w:ascii="Times New Roman" w:hAnsi="Times New Roman" w:cs="Times New Roman"/>
          <w:shd w:val="clear" w:color="auto" w:fill="FFFFFF"/>
        </w:rPr>
        <w:footnoteReference w:id="41"/>
      </w:r>
      <w:r w:rsidR="0018590F">
        <w:rPr>
          <w:rFonts w:ascii="Times New Roman" w:hAnsi="Times New Roman" w:cs="Times New Roman"/>
          <w:shd w:val="clear" w:color="auto" w:fill="FFFFFF"/>
        </w:rPr>
        <w:t xml:space="preserve"> The order and distribution of the tribes within the elements are the same as in </w:t>
      </w:r>
      <w:r w:rsidR="0018590F" w:rsidRPr="00274CF5">
        <w:rPr>
          <w:rFonts w:ascii="Times New Roman" w:hAnsi="Times New Roman" w:cs="Times New Roman"/>
          <w:i/>
          <w:iCs/>
          <w:shd w:val="clear" w:color="auto" w:fill="FFFFFF"/>
        </w:rPr>
        <w:lastRenderedPageBreak/>
        <w:t>The</w:t>
      </w:r>
      <w:r w:rsidR="0018590F">
        <w:rPr>
          <w:rFonts w:ascii="Times New Roman" w:hAnsi="Times New Roman" w:cs="Times New Roman"/>
          <w:shd w:val="clear" w:color="auto" w:fill="FFFFFF"/>
        </w:rPr>
        <w:t xml:space="preserve"> </w:t>
      </w:r>
      <w:r w:rsidR="0018590F">
        <w:rPr>
          <w:rFonts w:ascii="Times New Roman" w:hAnsi="Times New Roman" w:cs="Times New Roman"/>
          <w:i/>
          <w:iCs/>
          <w:shd w:val="clear" w:color="auto" w:fill="FFFFFF"/>
        </w:rPr>
        <w:t xml:space="preserve">Chronicles of </w:t>
      </w:r>
      <w:r w:rsidR="0018590F" w:rsidRPr="00274CF5">
        <w:rPr>
          <w:rFonts w:ascii="Times New Roman" w:hAnsi="Times New Roman" w:cs="Times New Roman"/>
          <w:i/>
          <w:iCs/>
          <w:shd w:val="clear" w:color="auto" w:fill="FFFFFF"/>
        </w:rPr>
        <w:t>Jerahmeel</w:t>
      </w:r>
      <w:r w:rsidR="0018590F">
        <w:rPr>
          <w:rFonts w:ascii="Times New Roman" w:hAnsi="Times New Roman" w:cs="Times New Roman"/>
          <w:shd w:val="clear" w:color="auto" w:fill="FFFFFF"/>
        </w:rPr>
        <w:t>. The sign</w:t>
      </w:r>
      <w:r w:rsidR="00D31DFC">
        <w:rPr>
          <w:rFonts w:ascii="Times New Roman" w:hAnsi="Times New Roman" w:cs="Times New Roman"/>
          <w:shd w:val="clear" w:color="auto" w:fill="FFFFFF"/>
        </w:rPr>
        <w:t>s</w:t>
      </w:r>
      <w:r w:rsidR="0018590F">
        <w:rPr>
          <w:rFonts w:ascii="Times New Roman" w:hAnsi="Times New Roman" w:cs="Times New Roman"/>
          <w:shd w:val="clear" w:color="auto" w:fill="FFFFFF"/>
        </w:rPr>
        <w:t xml:space="preserve"> of the fixed cross </w:t>
      </w:r>
      <w:r w:rsidR="00D31DFC">
        <w:rPr>
          <w:rFonts w:ascii="Times New Roman" w:hAnsi="Times New Roman" w:cs="Times New Roman"/>
          <w:shd w:val="clear" w:color="auto" w:fill="FFFFFF"/>
        </w:rPr>
        <w:t>are</w:t>
      </w:r>
      <w:r w:rsidR="0018590F">
        <w:rPr>
          <w:rFonts w:ascii="Times New Roman" w:hAnsi="Times New Roman" w:cs="Times New Roman"/>
          <w:shd w:val="clear" w:color="auto" w:fill="FFFFFF"/>
        </w:rPr>
        <w:t xml:space="preserve"> attributed to the first tribe in every camp: Judah – Leo, Reuben – Taurus, Ephraim – Aquarius, Dan – Scorpio. Nothing is said about the other correlations. We might suppose that the sign</w:t>
      </w:r>
      <w:r w:rsidR="00D31DFC">
        <w:rPr>
          <w:rFonts w:ascii="Times New Roman" w:hAnsi="Times New Roman" w:cs="Times New Roman"/>
          <w:shd w:val="clear" w:color="auto" w:fill="FFFFFF"/>
        </w:rPr>
        <w:t>s</w:t>
      </w:r>
      <w:r w:rsidR="0018590F">
        <w:rPr>
          <w:rFonts w:ascii="Times New Roman" w:hAnsi="Times New Roman" w:cs="Times New Roman"/>
          <w:shd w:val="clear" w:color="auto" w:fill="FFFFFF"/>
        </w:rPr>
        <w:t xml:space="preserve"> of the cardinal cross </w:t>
      </w:r>
      <w:r w:rsidR="00577C87">
        <w:rPr>
          <w:rFonts w:ascii="Times New Roman" w:hAnsi="Times New Roman" w:cs="Times New Roman"/>
          <w:shd w:val="clear" w:color="auto" w:fill="FFFFFF"/>
        </w:rPr>
        <w:t>are</w:t>
      </w:r>
      <w:r w:rsidR="0018590F">
        <w:rPr>
          <w:rFonts w:ascii="Times New Roman" w:hAnsi="Times New Roman" w:cs="Times New Roman"/>
          <w:shd w:val="clear" w:color="auto" w:fill="FFFFFF"/>
        </w:rPr>
        <w:t xml:space="preserve"> attributed to the second tribe in every camp, and the sign</w:t>
      </w:r>
      <w:r w:rsidR="00D31DFC">
        <w:rPr>
          <w:rFonts w:ascii="Times New Roman" w:hAnsi="Times New Roman" w:cs="Times New Roman"/>
          <w:shd w:val="clear" w:color="auto" w:fill="FFFFFF"/>
        </w:rPr>
        <w:t>s</w:t>
      </w:r>
      <w:r w:rsidR="0018590F">
        <w:rPr>
          <w:rFonts w:ascii="Times New Roman" w:hAnsi="Times New Roman" w:cs="Times New Roman"/>
          <w:shd w:val="clear" w:color="auto" w:fill="FFFFFF"/>
        </w:rPr>
        <w:t xml:space="preserve"> of the mutable cross to the third. We would then obtain the following layout: </w:t>
      </w:r>
    </w:p>
    <w:p w14:paraId="63F618C0" w14:textId="77777777" w:rsidR="0018590F" w:rsidRDefault="0018590F" w:rsidP="0018590F">
      <w:pPr>
        <w:shd w:val="clear" w:color="auto" w:fill="FFFFFF"/>
        <w:spacing w:after="0" w:line="240" w:lineRule="auto"/>
        <w:rPr>
          <w:rFonts w:ascii="Times New Roman" w:hAnsi="Times New Roman" w:cs="Times New Roman"/>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20"/>
        <w:gridCol w:w="3122"/>
      </w:tblGrid>
      <w:tr w:rsidR="0018590F" w14:paraId="5696DE69" w14:textId="77777777" w:rsidTr="00290090">
        <w:tc>
          <w:tcPr>
            <w:tcW w:w="3192" w:type="dxa"/>
          </w:tcPr>
          <w:p w14:paraId="732060BA" w14:textId="77777777" w:rsidR="0018590F" w:rsidRPr="006B712E" w:rsidRDefault="0018590F" w:rsidP="00290090">
            <w:pPr>
              <w:shd w:val="clear" w:color="auto" w:fill="FFFFFF"/>
              <w:rPr>
                <w:rFonts w:ascii="Times New Roman" w:hAnsi="Times New Roman" w:cs="Times New Roman"/>
                <w:shd w:val="clear" w:color="auto" w:fill="FFFFFF"/>
                <w:lang w:val="fr-FR"/>
              </w:rPr>
            </w:pPr>
            <w:r w:rsidRPr="006B712E">
              <w:rPr>
                <w:rFonts w:ascii="Times New Roman" w:hAnsi="Times New Roman" w:cs="Times New Roman"/>
                <w:shd w:val="clear" w:color="auto" w:fill="FFFFFF"/>
                <w:lang w:val="fr-FR"/>
              </w:rPr>
              <w:t>Issachar – Aries</w:t>
            </w:r>
          </w:p>
          <w:p w14:paraId="3C2BBDC0" w14:textId="77777777" w:rsidR="0018590F" w:rsidRPr="006B712E" w:rsidRDefault="0018590F" w:rsidP="00290090">
            <w:pPr>
              <w:shd w:val="clear" w:color="auto" w:fill="FFFFFF"/>
              <w:rPr>
                <w:rFonts w:ascii="Times New Roman" w:hAnsi="Times New Roman" w:cs="Times New Roman"/>
                <w:shd w:val="clear" w:color="auto" w:fill="FFFFFF"/>
                <w:lang w:val="fr-FR"/>
              </w:rPr>
            </w:pPr>
          </w:p>
          <w:p w14:paraId="751B4417" w14:textId="77777777" w:rsidR="0018590F" w:rsidRPr="006B712E" w:rsidRDefault="0018590F" w:rsidP="00290090">
            <w:pPr>
              <w:shd w:val="clear" w:color="auto" w:fill="FFFFFF"/>
              <w:rPr>
                <w:rFonts w:ascii="Times New Roman" w:hAnsi="Times New Roman" w:cs="Times New Roman"/>
                <w:shd w:val="clear" w:color="auto" w:fill="FFFFFF"/>
                <w:lang w:val="fr-FR"/>
              </w:rPr>
            </w:pPr>
            <w:r w:rsidRPr="006B712E">
              <w:rPr>
                <w:rFonts w:ascii="Times New Roman" w:hAnsi="Times New Roman" w:cs="Times New Roman"/>
                <w:shd w:val="clear" w:color="auto" w:fill="FFFFFF"/>
                <w:lang w:val="fr-FR"/>
              </w:rPr>
              <w:t>Reuben – Taurus</w:t>
            </w:r>
            <w:r w:rsidR="00290090">
              <w:rPr>
                <w:rStyle w:val="FootnoteReference"/>
                <w:rFonts w:ascii="Times New Roman" w:hAnsi="Times New Roman" w:cs="Times New Roman"/>
                <w:shd w:val="clear" w:color="auto" w:fill="FFFFFF"/>
                <w:lang w:val="fr-FR"/>
              </w:rPr>
              <w:footnoteReference w:id="42"/>
            </w:r>
            <w:r w:rsidRPr="006B712E">
              <w:rPr>
                <w:rFonts w:ascii="Times New Roman" w:hAnsi="Times New Roman" w:cs="Times New Roman"/>
                <w:shd w:val="clear" w:color="auto" w:fill="FFFFFF"/>
                <w:lang w:val="fr-FR"/>
              </w:rPr>
              <w:t xml:space="preserve"> </w:t>
            </w:r>
          </w:p>
          <w:p w14:paraId="3210224A" w14:textId="77777777" w:rsidR="0018590F" w:rsidRPr="006B712E" w:rsidRDefault="0018590F" w:rsidP="00290090">
            <w:pPr>
              <w:shd w:val="clear" w:color="auto" w:fill="FFFFFF"/>
              <w:rPr>
                <w:rFonts w:ascii="Times New Roman" w:hAnsi="Times New Roman" w:cs="Times New Roman"/>
                <w:shd w:val="clear" w:color="auto" w:fill="FFFFFF"/>
                <w:lang w:val="fr-FR"/>
              </w:rPr>
            </w:pPr>
          </w:p>
          <w:p w14:paraId="30003525" w14:textId="77777777" w:rsidR="0018590F" w:rsidRPr="006B712E" w:rsidRDefault="0018590F" w:rsidP="00290090">
            <w:pPr>
              <w:shd w:val="clear" w:color="auto" w:fill="FFFFFF"/>
              <w:rPr>
                <w:rFonts w:ascii="Times New Roman" w:hAnsi="Times New Roman" w:cs="Times New Roman"/>
                <w:shd w:val="clear" w:color="auto" w:fill="FFFFFF"/>
                <w:lang w:val="fr-FR"/>
              </w:rPr>
            </w:pPr>
            <w:r>
              <w:rPr>
                <w:rFonts w:ascii="Times New Roman" w:hAnsi="Times New Roman" w:cs="Times New Roman"/>
                <w:shd w:val="clear" w:color="auto" w:fill="FFFFFF"/>
                <w:lang w:val="fr-FR"/>
              </w:rPr>
              <w:t>Benjamin</w:t>
            </w:r>
            <w:r w:rsidRPr="006B712E">
              <w:rPr>
                <w:rFonts w:ascii="Times New Roman" w:hAnsi="Times New Roman" w:cs="Times New Roman"/>
                <w:shd w:val="clear" w:color="auto" w:fill="FFFFFF"/>
                <w:lang w:val="fr-FR"/>
              </w:rPr>
              <w:t xml:space="preserve"> – Gemini</w:t>
            </w:r>
          </w:p>
          <w:p w14:paraId="13039221" w14:textId="77777777" w:rsidR="0018590F" w:rsidRPr="006B712E" w:rsidRDefault="0018590F" w:rsidP="00290090">
            <w:pPr>
              <w:shd w:val="clear" w:color="auto" w:fill="FFFFFF"/>
              <w:rPr>
                <w:rFonts w:ascii="Times New Roman" w:hAnsi="Times New Roman" w:cs="Times New Roman"/>
                <w:shd w:val="clear" w:color="auto" w:fill="FFFFFF"/>
                <w:lang w:val="fr-FR"/>
              </w:rPr>
            </w:pPr>
          </w:p>
          <w:p w14:paraId="0B09AC9F" w14:textId="77777777" w:rsidR="0018590F" w:rsidRPr="006B712E" w:rsidRDefault="0018590F" w:rsidP="0018590F">
            <w:pPr>
              <w:shd w:val="clear" w:color="auto" w:fill="FFFFFF"/>
              <w:rPr>
                <w:rFonts w:ascii="Times New Roman" w:hAnsi="Times New Roman" w:cs="Times New Roman"/>
                <w:shd w:val="clear" w:color="auto" w:fill="FFFFFF"/>
              </w:rPr>
            </w:pPr>
            <w:r>
              <w:rPr>
                <w:rFonts w:ascii="Times New Roman" w:hAnsi="Times New Roman" w:cs="Times New Roman"/>
                <w:shd w:val="clear" w:color="auto" w:fill="FFFFFF"/>
              </w:rPr>
              <w:t>Dan – Scorpio</w:t>
            </w:r>
          </w:p>
          <w:p w14:paraId="0D2FFED2" w14:textId="77777777" w:rsidR="0018590F" w:rsidRDefault="0018590F" w:rsidP="00290090">
            <w:pPr>
              <w:rPr>
                <w:rFonts w:ascii="Times New Roman" w:hAnsi="Times New Roman" w:cs="Times New Roman"/>
                <w:shd w:val="clear" w:color="auto" w:fill="FFFFFF"/>
              </w:rPr>
            </w:pPr>
          </w:p>
        </w:tc>
        <w:tc>
          <w:tcPr>
            <w:tcW w:w="3192" w:type="dxa"/>
          </w:tcPr>
          <w:p w14:paraId="054F7477" w14:textId="77777777" w:rsidR="0018590F" w:rsidRPr="0056042D" w:rsidRDefault="0018590F" w:rsidP="00290090">
            <w:pPr>
              <w:shd w:val="clear" w:color="auto" w:fill="FFFFFF"/>
              <w:rPr>
                <w:rFonts w:ascii="Times New Roman" w:hAnsi="Times New Roman" w:cs="Times New Roman"/>
                <w:shd w:val="clear" w:color="auto" w:fill="FFFFFF"/>
                <w:lang w:val="pt-BR"/>
              </w:rPr>
            </w:pPr>
            <w:r w:rsidRPr="0056042D">
              <w:rPr>
                <w:rFonts w:ascii="Times New Roman" w:hAnsi="Times New Roman" w:cs="Times New Roman"/>
                <w:shd w:val="clear" w:color="auto" w:fill="FFFFFF"/>
                <w:lang w:val="pt-BR"/>
              </w:rPr>
              <w:t>Judah – Leo</w:t>
            </w:r>
            <w:r w:rsidR="003A01F9">
              <w:rPr>
                <w:rStyle w:val="FootnoteReference"/>
                <w:rFonts w:ascii="Times New Roman" w:hAnsi="Times New Roman" w:cs="Times New Roman"/>
                <w:shd w:val="clear" w:color="auto" w:fill="FFFFFF"/>
              </w:rPr>
              <w:footnoteReference w:id="43"/>
            </w:r>
          </w:p>
          <w:p w14:paraId="5433B938" w14:textId="77777777" w:rsidR="0018590F" w:rsidRPr="0056042D" w:rsidRDefault="0018590F" w:rsidP="00290090">
            <w:pPr>
              <w:shd w:val="clear" w:color="auto" w:fill="FFFFFF"/>
              <w:rPr>
                <w:rFonts w:ascii="Times New Roman" w:hAnsi="Times New Roman" w:cs="Times New Roman"/>
                <w:shd w:val="clear" w:color="auto" w:fill="FFFFFF"/>
                <w:lang w:val="pt-BR"/>
              </w:rPr>
            </w:pPr>
          </w:p>
          <w:p w14:paraId="5F5577D4" w14:textId="77777777" w:rsidR="0018590F" w:rsidRPr="0056042D" w:rsidRDefault="0018590F" w:rsidP="00290090">
            <w:pPr>
              <w:shd w:val="clear" w:color="auto" w:fill="FFFFFF"/>
              <w:rPr>
                <w:rFonts w:ascii="Times New Roman" w:hAnsi="Times New Roman" w:cs="Times New Roman"/>
                <w:shd w:val="clear" w:color="auto" w:fill="FFFFFF"/>
                <w:lang w:val="pt-BR"/>
              </w:rPr>
            </w:pPr>
            <w:r w:rsidRPr="0056042D">
              <w:rPr>
                <w:rFonts w:ascii="Times New Roman" w:hAnsi="Times New Roman" w:cs="Times New Roman"/>
                <w:shd w:val="clear" w:color="auto" w:fill="FFFFFF"/>
                <w:lang w:val="pt-BR"/>
              </w:rPr>
              <w:t>Gad – Virgo</w:t>
            </w:r>
          </w:p>
          <w:p w14:paraId="6CE2DBBA" w14:textId="77777777" w:rsidR="0018590F" w:rsidRPr="0056042D" w:rsidRDefault="0018590F" w:rsidP="00290090">
            <w:pPr>
              <w:shd w:val="clear" w:color="auto" w:fill="FFFFFF"/>
              <w:rPr>
                <w:rFonts w:ascii="Times New Roman" w:hAnsi="Times New Roman" w:cs="Times New Roman"/>
                <w:shd w:val="clear" w:color="auto" w:fill="FFFFFF"/>
                <w:lang w:val="pt-BR"/>
              </w:rPr>
            </w:pPr>
          </w:p>
          <w:p w14:paraId="561454FF" w14:textId="77777777" w:rsidR="0018590F" w:rsidRPr="0056042D" w:rsidRDefault="0018590F" w:rsidP="00290090">
            <w:pPr>
              <w:shd w:val="clear" w:color="auto" w:fill="FFFFFF"/>
              <w:rPr>
                <w:rFonts w:ascii="Times New Roman" w:hAnsi="Times New Roman" w:cs="Times New Roman"/>
                <w:shd w:val="clear" w:color="auto" w:fill="FFFFFF"/>
                <w:lang w:val="pt-BR"/>
              </w:rPr>
            </w:pPr>
            <w:r w:rsidRPr="0056042D">
              <w:rPr>
                <w:rFonts w:ascii="Times New Roman" w:hAnsi="Times New Roman" w:cs="Times New Roman"/>
                <w:shd w:val="clear" w:color="auto" w:fill="FFFFFF"/>
                <w:lang w:val="pt-BR"/>
              </w:rPr>
              <w:t>Manasseh – Libra</w:t>
            </w:r>
          </w:p>
          <w:p w14:paraId="650DA02A" w14:textId="77777777" w:rsidR="0018590F" w:rsidRPr="0056042D" w:rsidRDefault="0018590F" w:rsidP="00290090">
            <w:pPr>
              <w:shd w:val="clear" w:color="auto" w:fill="FFFFFF"/>
              <w:rPr>
                <w:rFonts w:ascii="Times New Roman" w:hAnsi="Times New Roman" w:cs="Times New Roman"/>
                <w:shd w:val="clear" w:color="auto" w:fill="FFFFFF"/>
                <w:lang w:val="pt-BR"/>
              </w:rPr>
            </w:pPr>
          </w:p>
          <w:p w14:paraId="56C649D1" w14:textId="77777777" w:rsidR="0018590F" w:rsidRDefault="0018590F" w:rsidP="0018590F">
            <w:pPr>
              <w:shd w:val="clear" w:color="auto" w:fill="FFFFFF"/>
              <w:rPr>
                <w:rFonts w:ascii="Times New Roman" w:hAnsi="Times New Roman" w:cs="Times New Roman"/>
                <w:shd w:val="clear" w:color="auto" w:fill="FFFFFF"/>
              </w:rPr>
            </w:pPr>
            <w:r>
              <w:rPr>
                <w:rFonts w:ascii="Times New Roman" w:hAnsi="Times New Roman" w:cs="Times New Roman"/>
                <w:shd w:val="clear" w:color="auto" w:fill="FFFFFF"/>
              </w:rPr>
              <w:t>Asher – Cancer</w:t>
            </w:r>
          </w:p>
        </w:tc>
        <w:tc>
          <w:tcPr>
            <w:tcW w:w="3192" w:type="dxa"/>
          </w:tcPr>
          <w:p w14:paraId="100AB99C" w14:textId="77777777" w:rsidR="0018590F" w:rsidRDefault="0018590F" w:rsidP="00290090">
            <w:pPr>
              <w:shd w:val="clear" w:color="auto" w:fill="FFFFFF"/>
              <w:rPr>
                <w:rFonts w:ascii="Times New Roman" w:hAnsi="Times New Roman" w:cs="Times New Roman"/>
                <w:shd w:val="clear" w:color="auto" w:fill="FFFFFF"/>
              </w:rPr>
            </w:pPr>
            <w:r w:rsidRPr="00456D54">
              <w:rPr>
                <w:rFonts w:ascii="Times New Roman" w:hAnsi="Times New Roman" w:cs="Times New Roman"/>
                <w:shd w:val="clear" w:color="auto" w:fill="FFFFFF"/>
              </w:rPr>
              <w:t>Zebulon – Sagittarius</w:t>
            </w:r>
          </w:p>
          <w:p w14:paraId="067F519E" w14:textId="77777777" w:rsidR="0018590F" w:rsidRDefault="0018590F" w:rsidP="00290090">
            <w:pPr>
              <w:shd w:val="clear" w:color="auto" w:fill="FFFFFF"/>
              <w:rPr>
                <w:rFonts w:ascii="Times New Roman" w:hAnsi="Times New Roman" w:cs="Times New Roman"/>
                <w:shd w:val="clear" w:color="auto" w:fill="FFFFFF"/>
              </w:rPr>
            </w:pPr>
          </w:p>
          <w:p w14:paraId="5D6AD9DC" w14:textId="77777777" w:rsidR="0018590F" w:rsidRDefault="0018590F" w:rsidP="00290090">
            <w:pPr>
              <w:shd w:val="clear" w:color="auto" w:fill="FFFFFF"/>
              <w:rPr>
                <w:rFonts w:ascii="Times New Roman" w:hAnsi="Times New Roman" w:cs="Times New Roman"/>
                <w:shd w:val="clear" w:color="auto" w:fill="FFFFFF"/>
              </w:rPr>
            </w:pPr>
            <w:r>
              <w:rPr>
                <w:rFonts w:ascii="Times New Roman" w:hAnsi="Times New Roman" w:cs="Times New Roman"/>
                <w:shd w:val="clear" w:color="auto" w:fill="FFFFFF"/>
              </w:rPr>
              <w:t>Simeon – Capricorn</w:t>
            </w:r>
          </w:p>
          <w:p w14:paraId="6734C75A" w14:textId="77777777" w:rsidR="0018590F" w:rsidRDefault="0018590F" w:rsidP="00290090">
            <w:pPr>
              <w:shd w:val="clear" w:color="auto" w:fill="FFFFFF"/>
              <w:rPr>
                <w:rFonts w:ascii="Times New Roman" w:hAnsi="Times New Roman" w:cs="Times New Roman"/>
                <w:shd w:val="clear" w:color="auto" w:fill="FFFFFF"/>
              </w:rPr>
            </w:pPr>
          </w:p>
          <w:p w14:paraId="6ED0C041" w14:textId="77777777" w:rsidR="0018590F" w:rsidRDefault="0018590F" w:rsidP="00290090">
            <w:pPr>
              <w:shd w:val="clear" w:color="auto" w:fill="FFFFFF"/>
              <w:rPr>
                <w:rFonts w:ascii="Times New Roman" w:hAnsi="Times New Roman" w:cs="Times New Roman"/>
                <w:shd w:val="clear" w:color="auto" w:fill="FFFFFF"/>
              </w:rPr>
            </w:pPr>
            <w:r>
              <w:rPr>
                <w:rFonts w:ascii="Times New Roman" w:hAnsi="Times New Roman" w:cs="Times New Roman"/>
                <w:shd w:val="clear" w:color="auto" w:fill="FFFFFF"/>
              </w:rPr>
              <w:t>Ephraim – Aquarius</w:t>
            </w:r>
          </w:p>
          <w:p w14:paraId="596C616B" w14:textId="77777777" w:rsidR="0018590F" w:rsidRDefault="0018590F" w:rsidP="00290090">
            <w:pPr>
              <w:shd w:val="clear" w:color="auto" w:fill="FFFFFF"/>
              <w:rPr>
                <w:rFonts w:ascii="Times New Roman" w:hAnsi="Times New Roman" w:cs="Times New Roman"/>
                <w:shd w:val="clear" w:color="auto" w:fill="FFFFFF"/>
              </w:rPr>
            </w:pPr>
          </w:p>
          <w:p w14:paraId="2DE21D9D" w14:textId="77777777" w:rsidR="0018590F" w:rsidRDefault="0018590F" w:rsidP="003A01F9">
            <w:pPr>
              <w:shd w:val="clear" w:color="auto" w:fill="FFFFFF"/>
              <w:rPr>
                <w:rFonts w:ascii="Times New Roman" w:hAnsi="Times New Roman" w:cs="Times New Roman"/>
                <w:shd w:val="clear" w:color="auto" w:fill="FFFFFF"/>
              </w:rPr>
            </w:pPr>
            <w:r>
              <w:rPr>
                <w:rFonts w:ascii="Times New Roman" w:hAnsi="Times New Roman" w:cs="Times New Roman"/>
                <w:shd w:val="clear" w:color="auto" w:fill="FFFFFF"/>
              </w:rPr>
              <w:t>Naphtali – Pisces</w:t>
            </w:r>
          </w:p>
        </w:tc>
      </w:tr>
    </w:tbl>
    <w:p w14:paraId="74DF3BD5" w14:textId="77777777" w:rsidR="0018590F" w:rsidRPr="0018590F" w:rsidRDefault="0018590F" w:rsidP="0018590F">
      <w:pPr>
        <w:shd w:val="clear" w:color="auto" w:fill="FFFFFF"/>
        <w:spacing w:after="0" w:line="240" w:lineRule="auto"/>
        <w:rPr>
          <w:rFonts w:ascii="Times New Roman" w:hAnsi="Times New Roman" w:cs="Times New Roman"/>
          <w:shd w:val="clear" w:color="auto" w:fill="FFFFFF"/>
        </w:rPr>
      </w:pPr>
    </w:p>
    <w:p w14:paraId="3307447A" w14:textId="77777777" w:rsidR="00404CCF" w:rsidRDefault="009B4AB3" w:rsidP="00577C87">
      <w:pPr>
        <w:shd w:val="clear" w:color="auto" w:fill="FFFFFF"/>
        <w:spacing w:after="0" w:line="240" w:lineRule="auto"/>
        <w:rPr>
          <w:rFonts w:ascii="Times New Roman" w:hAnsi="Times New Roman" w:cs="Times New Roman"/>
          <w:shd w:val="clear" w:color="auto" w:fill="FFFFFF"/>
        </w:rPr>
      </w:pPr>
      <w:r>
        <w:rPr>
          <w:rFonts w:ascii="Times New Roman" w:hAnsi="Times New Roman" w:cs="Times New Roman"/>
          <w:iCs/>
          <w:shd w:val="clear" w:color="auto" w:fill="FFFFFF"/>
        </w:rPr>
        <w:t>The Sun sign on the natal chart of the Holy Infant is Leo—the sign of Judah, the tribe of David. The ascending sign, Libra, in both of the variants we have seen, is the sign of Manasseh, one of the sons of Joseph.</w:t>
      </w:r>
      <w:r>
        <w:rPr>
          <w:rStyle w:val="FootnoteReference"/>
          <w:rFonts w:ascii="Times New Roman" w:hAnsi="Times New Roman" w:cs="Times New Roman"/>
          <w:iCs/>
          <w:shd w:val="clear" w:color="auto" w:fill="FFFFFF"/>
        </w:rPr>
        <w:footnoteReference w:id="44"/>
      </w:r>
      <w:r w:rsidR="00D31DFC">
        <w:rPr>
          <w:rFonts w:ascii="Times New Roman" w:hAnsi="Times New Roman" w:cs="Times New Roman"/>
          <w:iCs/>
          <w:shd w:val="clear" w:color="auto" w:fill="FFFFFF"/>
        </w:rPr>
        <w:t xml:space="preserve"> However, there is another possibility</w:t>
      </w:r>
      <w:r w:rsidR="00577C87">
        <w:rPr>
          <w:rFonts w:ascii="Times New Roman" w:hAnsi="Times New Roman" w:cs="Times New Roman"/>
          <w:iCs/>
          <w:shd w:val="clear" w:color="auto" w:fill="FFFFFF"/>
        </w:rPr>
        <w:t>:</w:t>
      </w:r>
      <w:r w:rsidR="00D31DFC">
        <w:rPr>
          <w:rFonts w:ascii="Times New Roman" w:hAnsi="Times New Roman" w:cs="Times New Roman"/>
          <w:iCs/>
          <w:shd w:val="clear" w:color="auto" w:fill="FFFFFF"/>
        </w:rPr>
        <w:t xml:space="preserve"> </w:t>
      </w:r>
      <w:r w:rsidR="00577C87">
        <w:rPr>
          <w:rFonts w:ascii="Times New Roman" w:hAnsi="Times New Roman" w:cs="Times New Roman"/>
          <w:iCs/>
          <w:shd w:val="clear" w:color="auto" w:fill="FFFFFF"/>
        </w:rPr>
        <w:t>w</w:t>
      </w:r>
      <w:r w:rsidR="00D31DFC">
        <w:rPr>
          <w:rFonts w:ascii="Times New Roman" w:hAnsi="Times New Roman" w:cs="Times New Roman"/>
          <w:iCs/>
          <w:shd w:val="clear" w:color="auto" w:fill="FFFFFF"/>
        </w:rPr>
        <w:t>e could assign the signs of the mutable cross to the second</w:t>
      </w:r>
      <w:r w:rsidR="00D31DFC" w:rsidRPr="00D31DFC">
        <w:rPr>
          <w:rFonts w:ascii="Times New Roman" w:hAnsi="Times New Roman" w:cs="Times New Roman"/>
          <w:shd w:val="clear" w:color="auto" w:fill="FFFFFF"/>
        </w:rPr>
        <w:t xml:space="preserve"> </w:t>
      </w:r>
      <w:r w:rsidR="00D31DFC">
        <w:rPr>
          <w:rFonts w:ascii="Times New Roman" w:hAnsi="Times New Roman" w:cs="Times New Roman"/>
          <w:shd w:val="clear" w:color="auto" w:fill="FFFFFF"/>
        </w:rPr>
        <w:t>tribe in every camp, and the signs of the cardinal cross to the third. That would make Benjamin Libra and Manasseh Gemini.</w:t>
      </w:r>
      <w:r w:rsidR="00D31DFC">
        <w:rPr>
          <w:rStyle w:val="FootnoteReference"/>
          <w:rFonts w:ascii="Times New Roman" w:hAnsi="Times New Roman" w:cs="Times New Roman"/>
          <w:shd w:val="clear" w:color="auto" w:fill="FFFFFF"/>
        </w:rPr>
        <w:footnoteReference w:id="45"/>
      </w:r>
      <w:r w:rsidR="00D31DFC">
        <w:rPr>
          <w:rFonts w:ascii="Times New Roman" w:hAnsi="Times New Roman" w:cs="Times New Roman"/>
          <w:shd w:val="clear" w:color="auto" w:fill="FFFFFF"/>
        </w:rPr>
        <w:t xml:space="preserve"> In this case, Manasseh becomes the ninth House, whose ruler is positioned on the MC. The Sun and ascending signs correspond to Judah and Benjamin—the tribes of the kings of Israel, and the progeny of David.</w:t>
      </w:r>
      <w:r w:rsidR="00D31DFC">
        <w:rPr>
          <w:rStyle w:val="FootnoteReference"/>
          <w:rFonts w:ascii="Times New Roman" w:hAnsi="Times New Roman" w:cs="Times New Roman"/>
          <w:shd w:val="clear" w:color="auto" w:fill="FFFFFF"/>
        </w:rPr>
        <w:footnoteReference w:id="46"/>
      </w:r>
      <w:r w:rsidR="00D31DFC">
        <w:rPr>
          <w:rFonts w:ascii="Times New Roman" w:hAnsi="Times New Roman" w:cs="Times New Roman"/>
          <w:shd w:val="clear" w:color="auto" w:fill="FFFFFF"/>
        </w:rPr>
        <w:t xml:space="preserve"> Benjamin was Joseph’s only full (maternal and paternal) brother.</w:t>
      </w:r>
      <w:r w:rsidR="00D31DFC">
        <w:rPr>
          <w:rStyle w:val="FootnoteReference"/>
          <w:rFonts w:ascii="Times New Roman" w:hAnsi="Times New Roman" w:cs="Times New Roman"/>
          <w:shd w:val="clear" w:color="auto" w:fill="FFFFFF"/>
        </w:rPr>
        <w:footnoteReference w:id="47"/>
      </w:r>
      <w:r w:rsidR="00C853DD">
        <w:rPr>
          <w:rFonts w:ascii="Times New Roman" w:hAnsi="Times New Roman" w:cs="Times New Roman"/>
          <w:shd w:val="clear" w:color="auto" w:fill="FFFFFF"/>
        </w:rPr>
        <w:t xml:space="preserve"> The Apostle Paul emphasized his provenance from the tribe of Benjamin.</w:t>
      </w:r>
      <w:r w:rsidR="00C853DD">
        <w:rPr>
          <w:rStyle w:val="FootnoteReference"/>
          <w:rFonts w:ascii="Times New Roman" w:hAnsi="Times New Roman" w:cs="Times New Roman"/>
          <w:shd w:val="clear" w:color="auto" w:fill="FFFFFF"/>
        </w:rPr>
        <w:footnoteReference w:id="48"/>
      </w:r>
    </w:p>
    <w:p w14:paraId="38DADDF4" w14:textId="77777777" w:rsidR="00C853DD" w:rsidRDefault="00C853DD" w:rsidP="00D31DFC">
      <w:pPr>
        <w:shd w:val="clear" w:color="auto" w:fill="FFFFFF"/>
        <w:spacing w:after="0" w:line="240" w:lineRule="auto"/>
        <w:rPr>
          <w:rFonts w:ascii="Times New Roman" w:hAnsi="Times New Roman" w:cs="Times New Roman"/>
          <w:shd w:val="clear" w:color="auto" w:fill="FFFFFF"/>
        </w:rPr>
      </w:pPr>
    </w:p>
    <w:p w14:paraId="3F81A71E" w14:textId="77777777" w:rsidR="00C853DD" w:rsidRPr="00321054" w:rsidRDefault="00C853DD" w:rsidP="00AC5C31">
      <w:pPr>
        <w:shd w:val="clear" w:color="auto" w:fill="FFFFFF"/>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lastRenderedPageBreak/>
        <w:t>The House of Ephraim, Aquarius</w:t>
      </w:r>
      <w:r>
        <w:rPr>
          <w:rStyle w:val="FootnoteReference"/>
          <w:rFonts w:ascii="Times New Roman" w:hAnsi="Times New Roman" w:cs="Times New Roman"/>
          <w:shd w:val="clear" w:color="auto" w:fill="FFFFFF"/>
        </w:rPr>
        <w:footnoteReference w:id="49"/>
      </w:r>
      <w:r>
        <w:rPr>
          <w:rFonts w:ascii="Times New Roman" w:hAnsi="Times New Roman" w:cs="Times New Roman"/>
          <w:shd w:val="clear" w:color="auto" w:fill="FFFFFF"/>
        </w:rPr>
        <w:t xml:space="preserve"> in all variants, is fifth. Its ruler, Saturn, is positioned in the neighboring Pisces</w:t>
      </w:r>
      <w:r>
        <w:rPr>
          <w:rStyle w:val="FootnoteReference"/>
          <w:rFonts w:ascii="Times New Roman" w:hAnsi="Times New Roman" w:cs="Times New Roman"/>
          <w:shd w:val="clear" w:color="auto" w:fill="FFFFFF"/>
        </w:rPr>
        <w:footnoteReference w:id="50"/>
      </w:r>
      <w:r>
        <w:rPr>
          <w:rFonts w:ascii="Times New Roman" w:hAnsi="Times New Roman" w:cs="Times New Roman"/>
          <w:shd w:val="clear" w:color="auto" w:fill="FFFFFF"/>
        </w:rPr>
        <w:t xml:space="preserve"> and conjoined with Jupiter.  Saturn is the </w:t>
      </w:r>
      <w:r w:rsidRPr="00C853DD">
        <w:rPr>
          <w:rFonts w:ascii="Times New Roman" w:hAnsi="Times New Roman" w:cs="Times New Roman"/>
          <w:i/>
          <w:iCs/>
          <w:shd w:val="clear" w:color="auto" w:fill="FFFFFF"/>
        </w:rPr>
        <w:t>Yessod</w:t>
      </w:r>
      <w:r>
        <w:rPr>
          <w:rFonts w:ascii="Times New Roman" w:hAnsi="Times New Roman" w:cs="Times New Roman"/>
          <w:shd w:val="clear" w:color="auto" w:fill="FFFFFF"/>
        </w:rPr>
        <w:t xml:space="preserve"> </w:t>
      </w:r>
      <w:r w:rsidR="00AC5C31">
        <w:rPr>
          <w:rFonts w:ascii="Times New Roman" w:hAnsi="Times New Roman" w:cs="Times New Roman"/>
          <w:shd w:val="clear" w:color="auto" w:fill="FFFFFF"/>
        </w:rPr>
        <w:t>sefira</w:t>
      </w:r>
      <w:r>
        <w:rPr>
          <w:rFonts w:ascii="Times New Roman" w:hAnsi="Times New Roman" w:cs="Times New Roman"/>
          <w:shd w:val="clear" w:color="auto" w:fill="FFFFFF"/>
        </w:rPr>
        <w:t xml:space="preserve">, “Mashiah Ben Yossef.” Jupiter—the </w:t>
      </w:r>
      <w:r w:rsidRPr="00C853DD">
        <w:rPr>
          <w:rFonts w:ascii="Times New Roman" w:hAnsi="Times New Roman" w:cs="Times New Roman"/>
          <w:i/>
          <w:iCs/>
          <w:shd w:val="clear" w:color="auto" w:fill="FFFFFF"/>
        </w:rPr>
        <w:t>Malkhut</w:t>
      </w:r>
      <w:r>
        <w:rPr>
          <w:rFonts w:ascii="Times New Roman" w:hAnsi="Times New Roman" w:cs="Times New Roman"/>
          <w:shd w:val="clear" w:color="auto" w:fill="FFFFFF"/>
        </w:rPr>
        <w:t xml:space="preserve"> </w:t>
      </w:r>
      <w:r w:rsidR="00AC5C31">
        <w:rPr>
          <w:rFonts w:ascii="Times New Roman" w:hAnsi="Times New Roman" w:cs="Times New Roman"/>
          <w:shd w:val="clear" w:color="auto" w:fill="FFFFFF"/>
        </w:rPr>
        <w:t>sefira,</w:t>
      </w:r>
      <w:r>
        <w:rPr>
          <w:rFonts w:ascii="Times New Roman" w:hAnsi="Times New Roman" w:cs="Times New Roman"/>
          <w:shd w:val="clear" w:color="auto" w:fill="FFFFFF"/>
        </w:rPr>
        <w:t xml:space="preserve"> “Mashiah Ben David.”</w:t>
      </w:r>
      <w:r w:rsidR="00FF6A73">
        <w:rPr>
          <w:rStyle w:val="FootnoteReference"/>
          <w:rFonts w:ascii="Times New Roman" w:hAnsi="Times New Roman" w:cs="Times New Roman"/>
          <w:shd w:val="clear" w:color="auto" w:fill="FFFFFF"/>
        </w:rPr>
        <w:footnoteReference w:id="51"/>
      </w:r>
      <w:r w:rsidR="00321054">
        <w:rPr>
          <w:rFonts w:ascii="Times New Roman" w:hAnsi="Times New Roman" w:cs="Times New Roman"/>
          <w:shd w:val="clear" w:color="auto" w:fill="FFFFFF"/>
        </w:rPr>
        <w:t xml:space="preserve"> That is how things stand in the </w:t>
      </w:r>
      <w:r w:rsidR="00321054">
        <w:rPr>
          <w:rFonts w:ascii="Times New Roman" w:hAnsi="Times New Roman" w:cs="Times New Roman"/>
          <w:i/>
          <w:iCs/>
          <w:shd w:val="clear" w:color="auto" w:fill="FFFFFF"/>
        </w:rPr>
        <w:t>Targum Pseudo-Jonathan</w:t>
      </w:r>
      <w:r w:rsidR="00321054">
        <w:rPr>
          <w:rFonts w:ascii="Times New Roman" w:hAnsi="Times New Roman" w:cs="Times New Roman"/>
          <w:shd w:val="clear" w:color="auto" w:fill="FFFFFF"/>
        </w:rPr>
        <w:t>.</w:t>
      </w:r>
    </w:p>
    <w:p w14:paraId="6BF4FCB1" w14:textId="77777777" w:rsidR="009B4AB3" w:rsidRDefault="009B4AB3" w:rsidP="006D12B1">
      <w:pPr>
        <w:shd w:val="clear" w:color="auto" w:fill="FFFFFF"/>
        <w:spacing w:after="0" w:line="240" w:lineRule="auto"/>
        <w:rPr>
          <w:rFonts w:ascii="Times New Roman" w:hAnsi="Times New Roman" w:cs="Times New Roman"/>
          <w:iCs/>
          <w:shd w:val="clear" w:color="auto" w:fill="FFFFFF"/>
        </w:rPr>
      </w:pPr>
    </w:p>
    <w:p w14:paraId="308F077D" w14:textId="66EC9CA7" w:rsidR="00801E1D" w:rsidRPr="00FF6A73" w:rsidRDefault="00FF6A73" w:rsidP="00FF6A73">
      <w:pPr>
        <w:shd w:val="clear" w:color="auto" w:fill="FFFFFF"/>
        <w:spacing w:after="0" w:line="240" w:lineRule="auto"/>
        <w:rPr>
          <w:rFonts w:ascii="Times New Roman" w:hAnsi="Times New Roman" w:cs="Times New Roman"/>
        </w:rPr>
      </w:pPr>
      <w:r>
        <w:rPr>
          <w:rFonts w:ascii="Times New Roman" w:hAnsi="Times New Roman" w:cs="Times New Roman"/>
        </w:rPr>
        <w:t>The tribe of Manasseh is mentioned in the Book of Revelation, but not the tribe of Ephraim. Instead the book talks about “the tribe of Joseph.”</w:t>
      </w:r>
      <w:r>
        <w:rPr>
          <w:rStyle w:val="FootnoteReference"/>
          <w:rFonts w:ascii="Times New Roman" w:hAnsi="Times New Roman" w:cs="Times New Roman"/>
        </w:rPr>
        <w:footnoteReference w:id="52"/>
      </w:r>
      <w:r>
        <w:rPr>
          <w:rFonts w:ascii="Times New Roman" w:hAnsi="Times New Roman" w:cs="Times New Roman"/>
        </w:rPr>
        <w:t xml:space="preserve"> It is beyond the scope of the present paper to perform an in</w:t>
      </w:r>
      <w:r w:rsidR="00E90AA9">
        <w:rPr>
          <w:rFonts w:ascii="Times New Roman" w:hAnsi="Times New Roman" w:cs="Times New Roman"/>
        </w:rPr>
        <w:t>-</w:t>
      </w:r>
      <w:r>
        <w:rPr>
          <w:rFonts w:ascii="Times New Roman" w:hAnsi="Times New Roman" w:cs="Times New Roman"/>
        </w:rPr>
        <w:t>depth analysis of the fine theological distinctions between Ephraim and Manasseh. Let us only note that it was Joseph’s wish for Jacob to bestow the first blessing on his firstborn, Manasseh, however Jacob placed his right hand on the head of Ephraim. Manasseh received the blessing from the left hand.</w:t>
      </w:r>
      <w:r>
        <w:rPr>
          <w:rStyle w:val="FootnoteReference"/>
          <w:rFonts w:ascii="Times New Roman" w:hAnsi="Times New Roman" w:cs="Times New Roman"/>
        </w:rPr>
        <w:footnoteReference w:id="53"/>
      </w:r>
    </w:p>
    <w:p w14:paraId="7A1F238B" w14:textId="77777777" w:rsidR="00801E1D" w:rsidRPr="00B172DE" w:rsidRDefault="00801E1D" w:rsidP="006D12B1">
      <w:pPr>
        <w:shd w:val="clear" w:color="auto" w:fill="FFFFFF"/>
        <w:spacing w:after="0" w:line="240" w:lineRule="auto"/>
        <w:rPr>
          <w:rFonts w:ascii="Times New Roman" w:hAnsi="Times New Roman" w:cs="Times New Roman"/>
          <w:iCs/>
          <w:shd w:val="clear" w:color="auto" w:fill="FFFFFF"/>
        </w:rPr>
      </w:pPr>
    </w:p>
    <w:p w14:paraId="17A3833C" w14:textId="77777777" w:rsidR="00727CB0" w:rsidRPr="00B172DE" w:rsidRDefault="00710643" w:rsidP="00D432FB">
      <w:pPr>
        <w:shd w:val="clear" w:color="auto" w:fill="FFFFFF"/>
        <w:spacing w:after="0" w:line="240" w:lineRule="auto"/>
        <w:rPr>
          <w:rFonts w:ascii="Times New Roman" w:hAnsi="Times New Roman" w:cs="Times New Roman"/>
          <w:i/>
          <w:shd w:val="clear" w:color="auto" w:fill="FFFFFF"/>
        </w:rPr>
      </w:pPr>
      <w:r w:rsidRPr="00B172DE">
        <w:rPr>
          <w:rFonts w:ascii="Times New Roman" w:hAnsi="Times New Roman" w:cs="Times New Roman"/>
          <w:i/>
          <w:shd w:val="clear" w:color="auto" w:fill="FFFFFF"/>
        </w:rPr>
        <w:t xml:space="preserve"> </w:t>
      </w:r>
      <w:r w:rsidR="007E7B6A" w:rsidRPr="00B172DE">
        <w:rPr>
          <w:rFonts w:ascii="Times New Roman" w:hAnsi="Times New Roman" w:cs="Times New Roman"/>
          <w:i/>
          <w:shd w:val="clear" w:color="auto" w:fill="FFFFFF"/>
        </w:rPr>
        <w:t>And from the grave on the third day I'll rise. </w:t>
      </w:r>
      <w:r w:rsidR="007E7B6A" w:rsidRPr="00B172DE">
        <w:rPr>
          <w:rFonts w:ascii="Times New Roman" w:hAnsi="Times New Roman" w:cs="Times New Roman"/>
          <w:i/>
        </w:rPr>
        <w:br/>
      </w:r>
      <w:r w:rsidR="007E7B6A" w:rsidRPr="00B172DE">
        <w:rPr>
          <w:rFonts w:ascii="Times New Roman" w:hAnsi="Times New Roman" w:cs="Times New Roman"/>
          <w:i/>
          <w:shd w:val="clear" w:color="auto" w:fill="FFFFFF"/>
        </w:rPr>
        <w:t>Then, like a fleet of barges down the stream, </w:t>
      </w:r>
      <w:r w:rsidR="007E7B6A" w:rsidRPr="00B172DE">
        <w:rPr>
          <w:rFonts w:ascii="Times New Roman" w:hAnsi="Times New Roman" w:cs="Times New Roman"/>
          <w:i/>
        </w:rPr>
        <w:br/>
      </w:r>
      <w:r w:rsidR="007E7B6A" w:rsidRPr="00B172DE">
        <w:rPr>
          <w:rFonts w:ascii="Times New Roman" w:hAnsi="Times New Roman" w:cs="Times New Roman"/>
          <w:i/>
          <w:shd w:val="clear" w:color="auto" w:fill="FFFFFF"/>
        </w:rPr>
        <w:t>The centuries will float forth from the night</w:t>
      </w:r>
    </w:p>
    <w:p w14:paraId="76EE5276" w14:textId="77777777" w:rsidR="00727CB0" w:rsidRPr="00B172DE" w:rsidRDefault="00727CB0" w:rsidP="00D432FB">
      <w:pPr>
        <w:shd w:val="clear" w:color="auto" w:fill="FFFFFF"/>
        <w:spacing w:after="0" w:line="240" w:lineRule="auto"/>
        <w:rPr>
          <w:rFonts w:ascii="Times New Roman" w:hAnsi="Times New Roman" w:cs="Times New Roman"/>
          <w:i/>
          <w:iCs/>
          <w:shd w:val="clear" w:color="auto" w:fill="FFFFFF"/>
        </w:rPr>
      </w:pPr>
      <w:r w:rsidRPr="00B172DE">
        <w:rPr>
          <w:rFonts w:ascii="Times New Roman" w:hAnsi="Times New Roman" w:cs="Times New Roman"/>
          <w:i/>
          <w:shd w:val="clear" w:color="auto" w:fill="FFFFFF"/>
        </w:rPr>
        <w:t>And make their way before my judgment seat.</w:t>
      </w:r>
      <w:r w:rsidRPr="00B172DE">
        <w:rPr>
          <w:rStyle w:val="FootnoteReference"/>
          <w:rFonts w:ascii="Times New Roman" w:hAnsi="Times New Roman" w:cs="Times New Roman"/>
          <w:i/>
          <w:shd w:val="clear" w:color="auto" w:fill="FFFFFF"/>
        </w:rPr>
        <w:footnoteReference w:id="54"/>
      </w:r>
      <w:r w:rsidR="007E7B6A" w:rsidRPr="00B172DE">
        <w:rPr>
          <w:rFonts w:ascii="Times New Roman" w:hAnsi="Times New Roman" w:cs="Times New Roman"/>
          <w:i/>
          <w:shd w:val="clear" w:color="auto" w:fill="FFFFFF"/>
        </w:rPr>
        <w:t> </w:t>
      </w:r>
      <w:r w:rsidR="007E7B6A" w:rsidRPr="00B172DE">
        <w:rPr>
          <w:rFonts w:ascii="Times New Roman" w:hAnsi="Times New Roman" w:cs="Times New Roman"/>
          <w:i/>
        </w:rPr>
        <w:br/>
      </w:r>
      <w:r w:rsidR="004A2ABB" w:rsidRPr="00B172DE">
        <w:rPr>
          <w:rFonts w:ascii="Times New Roman" w:hAnsi="Times New Roman" w:cs="Times New Roman"/>
          <w:i/>
          <w:iCs/>
          <w:shd w:val="clear" w:color="auto" w:fill="FFFFFF"/>
        </w:rPr>
        <w:t xml:space="preserve"> </w:t>
      </w:r>
    </w:p>
    <w:p w14:paraId="2FDE6584" w14:textId="77777777" w:rsidR="00727CB0" w:rsidRPr="00B172DE" w:rsidRDefault="00727CB0" w:rsidP="006D12B1">
      <w:pPr>
        <w:shd w:val="clear" w:color="auto" w:fill="FFFFFF"/>
        <w:spacing w:after="0" w:line="240" w:lineRule="auto"/>
        <w:rPr>
          <w:rFonts w:ascii="Times New Roman" w:hAnsi="Times New Roman" w:cs="Times New Roman"/>
          <w:i/>
          <w:iCs/>
          <w:shd w:val="clear" w:color="auto" w:fill="FFFFFF"/>
        </w:rPr>
      </w:pPr>
    </w:p>
    <w:p w14:paraId="01E93B1E" w14:textId="77777777" w:rsidR="00F73AAA" w:rsidRPr="00B172DE" w:rsidRDefault="004A2ABB" w:rsidP="00F73AAA">
      <w:pPr>
        <w:shd w:val="clear" w:color="auto" w:fill="FFFFFF"/>
        <w:spacing w:after="0" w:line="240" w:lineRule="auto"/>
        <w:rPr>
          <w:rFonts w:ascii="Times New Roman" w:hAnsi="Times New Roman" w:cs="Times New Roman"/>
          <w:i/>
          <w:shd w:val="clear" w:color="auto" w:fill="FFFFFF"/>
        </w:rPr>
      </w:pPr>
      <w:r w:rsidRPr="00B172DE">
        <w:rPr>
          <w:rFonts w:ascii="Times New Roman" w:hAnsi="Times New Roman" w:cs="Times New Roman"/>
          <w:i/>
          <w:iCs/>
          <w:shd w:val="clear" w:color="auto" w:fill="FFFFFF"/>
        </w:rPr>
        <w:t xml:space="preserve"> </w:t>
      </w:r>
      <w:r w:rsidR="00F73AAA" w:rsidRPr="00B172DE">
        <w:rPr>
          <w:rFonts w:ascii="Times New Roman" w:hAnsi="Times New Roman" w:cs="Times New Roman"/>
          <w:i/>
          <w:shd w:val="clear" w:color="auto" w:fill="FFFFFF"/>
        </w:rPr>
        <w:t>Dixi et Vale!</w:t>
      </w:r>
    </w:p>
    <w:p w14:paraId="6B8DB048" w14:textId="77777777" w:rsidR="00727CB0" w:rsidRPr="00B172DE" w:rsidRDefault="00727CB0" w:rsidP="00F73AAA">
      <w:pPr>
        <w:shd w:val="clear" w:color="auto" w:fill="FFFFFF"/>
        <w:spacing w:after="0" w:line="240" w:lineRule="auto"/>
        <w:rPr>
          <w:rFonts w:ascii="Times New Roman" w:hAnsi="Times New Roman" w:cs="Times New Roman"/>
          <w:i/>
          <w:shd w:val="clear" w:color="auto" w:fill="FFFFFF"/>
        </w:rPr>
      </w:pPr>
    </w:p>
    <w:p w14:paraId="35B0B7D0" w14:textId="77777777" w:rsidR="00727CB0" w:rsidRPr="00B172DE" w:rsidRDefault="00727CB0" w:rsidP="00F73AAA">
      <w:pPr>
        <w:shd w:val="clear" w:color="auto" w:fill="FFFFFF"/>
        <w:spacing w:after="0" w:line="240" w:lineRule="auto"/>
        <w:rPr>
          <w:rFonts w:ascii="Times New Roman" w:hAnsi="Times New Roman" w:cs="Times New Roman"/>
          <w:i/>
          <w:shd w:val="clear" w:color="auto" w:fill="FFFFFF"/>
        </w:rPr>
      </w:pPr>
    </w:p>
    <w:p w14:paraId="5788887E" w14:textId="77777777" w:rsidR="00F73AAA" w:rsidRPr="00B172DE" w:rsidRDefault="00F73AAA" w:rsidP="006D12B1">
      <w:pPr>
        <w:shd w:val="clear" w:color="auto" w:fill="FFFFFF"/>
        <w:spacing w:after="0" w:line="240" w:lineRule="auto"/>
        <w:rPr>
          <w:rFonts w:ascii="Times New Roman" w:hAnsi="Times New Roman" w:cs="Times New Roman"/>
          <w:i/>
          <w:iCs/>
          <w:shd w:val="clear" w:color="auto" w:fill="FFFFFF"/>
        </w:rPr>
      </w:pPr>
    </w:p>
    <w:p w14:paraId="2BE93320" w14:textId="77777777" w:rsidR="00F73AAA" w:rsidRPr="00B172DE" w:rsidRDefault="00F73AAA" w:rsidP="00F73AAA">
      <w:pPr>
        <w:spacing w:line="256" w:lineRule="auto"/>
        <w:rPr>
          <w:rFonts w:ascii="Times New Roman" w:eastAsia="Times New Roman" w:hAnsi="Times New Roman" w:cs="Times New Roman"/>
          <w:highlight w:val="white"/>
        </w:rPr>
      </w:pPr>
      <w:r w:rsidRPr="00B172DE">
        <w:rPr>
          <w:rFonts w:ascii="Times New Roman" w:eastAsia="Times New Roman" w:hAnsi="Times New Roman" w:cs="Times New Roman"/>
          <w:highlight w:val="white"/>
        </w:rPr>
        <w:t xml:space="preserve">© </w:t>
      </w:r>
      <w:r w:rsidRPr="00B172DE">
        <w:rPr>
          <w:rFonts w:ascii="Times New Roman" w:eastAsia="Times New Roman" w:hAnsi="Times New Roman" w:cs="Times New Roman"/>
          <w:i/>
          <w:highlight w:val="white"/>
        </w:rPr>
        <w:t>Vadim Krakovsky</w:t>
      </w:r>
    </w:p>
    <w:p w14:paraId="2C5B14F0" w14:textId="77777777" w:rsidR="00D11175" w:rsidRPr="00B172DE" w:rsidRDefault="00F73AAA" w:rsidP="00F73AAA">
      <w:pPr>
        <w:spacing w:line="256" w:lineRule="auto"/>
        <w:rPr>
          <w:rFonts w:ascii="Times New Roman" w:eastAsia="Times New Roman" w:hAnsi="Times New Roman" w:cs="Times New Roman"/>
          <w:highlight w:val="white"/>
        </w:rPr>
      </w:pPr>
      <w:r w:rsidRPr="00B172DE">
        <w:rPr>
          <w:rFonts w:ascii="Times New Roman" w:eastAsia="Times New Roman" w:hAnsi="Times New Roman" w:cs="Times New Roman"/>
          <w:highlight w:val="white"/>
        </w:rPr>
        <w:t xml:space="preserve">All Rights Reserved </w:t>
      </w:r>
    </w:p>
    <w:sectPr w:rsidR="00D11175" w:rsidRPr="00B172DE">
      <w:head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Windows User" w:date="2020-02-04T14:15:00Z" w:initials="WU">
    <w:p w14:paraId="3ECDE581" w14:textId="284ADADC" w:rsidR="00AC5C31" w:rsidRDefault="00AC5C31" w:rsidP="00B2584B">
      <w:pPr>
        <w:pStyle w:val="CommentText"/>
      </w:pPr>
      <w:r>
        <w:rPr>
          <w:rStyle w:val="CommentReference"/>
        </w:rPr>
        <w:annotationRef/>
      </w:r>
      <w:r>
        <w:t xml:space="preserve">It can be “The John Code” like the Da Vinci Code, or the Maternus Code, </w:t>
      </w:r>
      <w:r w:rsidR="00840A53">
        <w:t>but because</w:t>
      </w:r>
      <w:r>
        <w:t xml:space="preserve"> “John” is such a short name, The Code of John just sounds a lot better </w:t>
      </w:r>
      <w:r w:rsidR="00B2584B">
        <w:t>and</w:t>
      </w:r>
      <w:r>
        <w:t xml:space="preserve"> I would recommend sticking with that. No “The” before revelation however.</w:t>
      </w:r>
    </w:p>
  </w:comment>
  <w:comment w:id="2" w:author="Windows User" w:date="2020-01-31T11:13:00Z" w:initials="WU">
    <w:p w14:paraId="7BEA50B7" w14:textId="131DA369" w:rsidR="00AC5C31" w:rsidRDefault="00AC5C31">
      <w:pPr>
        <w:pStyle w:val="CommentText"/>
      </w:pPr>
      <w:r>
        <w:rPr>
          <w:rStyle w:val="CommentReference"/>
        </w:rPr>
        <w:annotationRef/>
      </w:r>
      <w:r w:rsidR="0056042D">
        <w:t>In the source, i</w:t>
      </w:r>
      <w:r>
        <w:t xml:space="preserve">t is translated as “wanton hatred”. </w:t>
      </w:r>
      <w:hyperlink r:id="rId1" w:history="1">
        <w:r>
          <w:rPr>
            <w:rStyle w:val="Hyperlink"/>
          </w:rPr>
          <w:t>https://www.sefaria.org/Yoma.2a?lang=bi</w:t>
        </w:r>
      </w:hyperlink>
    </w:p>
  </w:comment>
  <w:comment w:id="3" w:author="Windows User" w:date="2020-02-02T11:28:00Z" w:initials="WU">
    <w:p w14:paraId="672767ED" w14:textId="77777777" w:rsidR="00AC5C31" w:rsidRDefault="00AC5C31">
      <w:pPr>
        <w:pStyle w:val="CommentText"/>
      </w:pPr>
      <w:r>
        <w:rPr>
          <w:rStyle w:val="CommentReference"/>
        </w:rPr>
        <w:annotationRef/>
      </w:r>
      <w:r>
        <w:t>I cut verses 3–4 because you don’t refer to them in the explanation</w:t>
      </w:r>
    </w:p>
  </w:comment>
  <w:comment w:id="4" w:author="Windows User" w:date="2020-01-31T11:19:00Z" w:initials="WU">
    <w:p w14:paraId="6DCADB37" w14:textId="77777777" w:rsidR="00AC5C31" w:rsidRDefault="00AC5C31">
      <w:pPr>
        <w:pStyle w:val="CommentText"/>
      </w:pPr>
      <w:r>
        <w:rPr>
          <w:rStyle w:val="CommentReference"/>
        </w:rPr>
        <w:annotationRef/>
      </w:r>
      <w:r>
        <w:t>You can’t say “the Native” in English, it means something else</w:t>
      </w:r>
    </w:p>
  </w:comment>
  <w:comment w:id="5" w:author="Windows User" w:date="2020-01-31T15:12:00Z" w:initials="WU">
    <w:p w14:paraId="1A48D14E" w14:textId="77777777" w:rsidR="00AC5C31" w:rsidRDefault="00AC5C31">
      <w:pPr>
        <w:pStyle w:val="CommentText"/>
      </w:pPr>
      <w:r>
        <w:rPr>
          <w:rStyle w:val="CommentReference"/>
        </w:rPr>
        <w:annotationRef/>
      </w:r>
      <w:r>
        <w:t>I have rearranged these paragraphs to make logical sense</w:t>
      </w:r>
    </w:p>
  </w:comment>
  <w:comment w:id="6" w:author="Windows User" w:date="2020-02-04T14:33:00Z" w:initials="WU">
    <w:p w14:paraId="76926EC8" w14:textId="77777777" w:rsidR="00BC0B21" w:rsidRDefault="00BC0B21">
      <w:pPr>
        <w:pStyle w:val="CommentText"/>
      </w:pPr>
      <w:r>
        <w:rPr>
          <w:rStyle w:val="CommentReference"/>
        </w:rPr>
        <w:annotationRef/>
      </w:r>
      <w:r>
        <w:t>I added this to tie in the passage from Revelation to the rest of the argument</w:t>
      </w:r>
    </w:p>
  </w:comment>
  <w:comment w:id="7" w:author="Windows User" w:date="2020-02-04T14:34:00Z" w:initials="WU">
    <w:p w14:paraId="6AB0D980" w14:textId="77777777" w:rsidR="00BC0B21" w:rsidRDefault="00BC0B21">
      <w:pPr>
        <w:pStyle w:val="CommentText"/>
      </w:pPr>
      <w:r>
        <w:rPr>
          <w:rStyle w:val="CommentReference"/>
        </w:rPr>
        <w:annotationRef/>
      </w:r>
      <w:r>
        <w:t>See WU6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CDE581" w15:done="0"/>
  <w15:commentEx w15:paraId="7BEA50B7" w15:done="0"/>
  <w15:commentEx w15:paraId="672767ED" w15:done="0"/>
  <w15:commentEx w15:paraId="6DCADB37" w15:done="0"/>
  <w15:commentEx w15:paraId="1A48D14E" w15:done="0"/>
  <w15:commentEx w15:paraId="76926EC8" w15:done="0"/>
  <w15:commentEx w15:paraId="6AB0D9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CDE581" w16cid:durableId="21E4FEA3"/>
  <w16cid:commentId w16cid:paraId="7BEA50B7" w16cid:durableId="21E4FEA4"/>
  <w16cid:commentId w16cid:paraId="672767ED" w16cid:durableId="21E4FEA5"/>
  <w16cid:commentId w16cid:paraId="6DCADB37" w16cid:durableId="21E4FEA6"/>
  <w16cid:commentId w16cid:paraId="1A48D14E" w16cid:durableId="21E4FEA7"/>
  <w16cid:commentId w16cid:paraId="76926EC8" w16cid:durableId="21E4FEA8"/>
  <w16cid:commentId w16cid:paraId="6AB0D980" w16cid:durableId="21E4FE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41EDB" w14:textId="77777777" w:rsidR="007F3DF2" w:rsidRDefault="007F3DF2" w:rsidP="008A4AEE">
      <w:pPr>
        <w:spacing w:after="0" w:line="240" w:lineRule="auto"/>
      </w:pPr>
      <w:r>
        <w:separator/>
      </w:r>
    </w:p>
  </w:endnote>
  <w:endnote w:type="continuationSeparator" w:id="0">
    <w:p w14:paraId="222D8AA1" w14:textId="77777777" w:rsidR="007F3DF2" w:rsidRDefault="007F3DF2" w:rsidP="008A4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B27AC" w14:textId="77777777" w:rsidR="007F3DF2" w:rsidRDefault="007F3DF2" w:rsidP="008A4AEE">
      <w:pPr>
        <w:spacing w:after="0" w:line="240" w:lineRule="auto"/>
      </w:pPr>
      <w:r>
        <w:separator/>
      </w:r>
    </w:p>
  </w:footnote>
  <w:footnote w:type="continuationSeparator" w:id="0">
    <w:p w14:paraId="36835F25" w14:textId="77777777" w:rsidR="007F3DF2" w:rsidRDefault="007F3DF2" w:rsidP="008A4AEE">
      <w:pPr>
        <w:spacing w:after="0" w:line="240" w:lineRule="auto"/>
      </w:pPr>
      <w:r>
        <w:continuationSeparator/>
      </w:r>
    </w:p>
  </w:footnote>
  <w:footnote w:id="1">
    <w:p w14:paraId="0FF02245" w14:textId="77777777" w:rsidR="00AC5C31" w:rsidRPr="00B2584B" w:rsidRDefault="00AC5C31" w:rsidP="008748F4">
      <w:pPr>
        <w:pStyle w:val="FootnoteText"/>
        <w:rPr>
          <w:rFonts w:asciiTheme="majorBidi" w:hAnsiTheme="majorBidi" w:cstheme="majorBidi"/>
        </w:rPr>
      </w:pPr>
      <w:r w:rsidRPr="00B2584B">
        <w:rPr>
          <w:rStyle w:val="FootnoteReference"/>
          <w:rFonts w:asciiTheme="majorBidi" w:hAnsiTheme="majorBidi" w:cstheme="majorBidi"/>
        </w:rPr>
        <w:footnoteRef/>
      </w:r>
      <w:r w:rsidRPr="00B2584B">
        <w:rPr>
          <w:rFonts w:asciiTheme="majorBidi" w:hAnsiTheme="majorBidi" w:cstheme="majorBidi"/>
        </w:rPr>
        <w:t xml:space="preserve"> The present paper is a follow-up to the article “The</w:t>
      </w:r>
      <w:r w:rsidRPr="00B2584B">
        <w:rPr>
          <w:rFonts w:asciiTheme="majorBidi" w:hAnsiTheme="majorBidi" w:cstheme="majorBidi"/>
          <w:lang w:val="ru-RU"/>
        </w:rPr>
        <w:t xml:space="preserve"> </w:t>
      </w:r>
      <w:r w:rsidRPr="00B2584B">
        <w:rPr>
          <w:rFonts w:asciiTheme="majorBidi" w:hAnsiTheme="majorBidi" w:cstheme="majorBidi"/>
        </w:rPr>
        <w:t>Maternus</w:t>
      </w:r>
      <w:r w:rsidRPr="00B2584B">
        <w:rPr>
          <w:rFonts w:asciiTheme="majorBidi" w:hAnsiTheme="majorBidi" w:cstheme="majorBidi"/>
          <w:lang w:val="ru-RU"/>
        </w:rPr>
        <w:t xml:space="preserve"> </w:t>
      </w:r>
      <w:r w:rsidRPr="00B2584B">
        <w:rPr>
          <w:rFonts w:asciiTheme="majorBidi" w:hAnsiTheme="majorBidi" w:cstheme="majorBidi"/>
        </w:rPr>
        <w:t>Code</w:t>
      </w:r>
      <w:r w:rsidRPr="00B2584B">
        <w:rPr>
          <w:rFonts w:asciiTheme="majorBidi" w:hAnsiTheme="majorBidi" w:cstheme="majorBidi"/>
          <w:lang w:val="ru-RU"/>
        </w:rPr>
        <w:t xml:space="preserve">: </w:t>
      </w:r>
      <w:r w:rsidRPr="00B2584B">
        <w:rPr>
          <w:rFonts w:asciiTheme="majorBidi" w:hAnsiTheme="majorBidi" w:cstheme="majorBidi"/>
        </w:rPr>
        <w:t>The</w:t>
      </w:r>
      <w:r w:rsidRPr="00B2584B">
        <w:rPr>
          <w:rFonts w:asciiTheme="majorBidi" w:hAnsiTheme="majorBidi" w:cstheme="majorBidi"/>
          <w:lang w:val="ru-RU"/>
        </w:rPr>
        <w:t xml:space="preserve"> </w:t>
      </w:r>
      <w:r w:rsidRPr="00B2584B">
        <w:rPr>
          <w:rFonts w:asciiTheme="majorBidi" w:hAnsiTheme="majorBidi" w:cstheme="majorBidi"/>
        </w:rPr>
        <w:t>Gospel</w:t>
      </w:r>
      <w:r w:rsidRPr="00B2584B">
        <w:rPr>
          <w:rFonts w:asciiTheme="majorBidi" w:hAnsiTheme="majorBidi" w:cstheme="majorBidi"/>
          <w:lang w:val="ru-RU"/>
        </w:rPr>
        <w:t xml:space="preserve"> </w:t>
      </w:r>
      <w:r w:rsidRPr="00B2584B">
        <w:rPr>
          <w:rFonts w:asciiTheme="majorBidi" w:hAnsiTheme="majorBidi" w:cstheme="majorBidi"/>
        </w:rPr>
        <w:t>of</w:t>
      </w:r>
      <w:r w:rsidRPr="00B2584B">
        <w:rPr>
          <w:rFonts w:asciiTheme="majorBidi" w:hAnsiTheme="majorBidi" w:cstheme="majorBidi"/>
          <w:lang w:val="ru-RU"/>
        </w:rPr>
        <w:t xml:space="preserve"> </w:t>
      </w:r>
      <w:r w:rsidRPr="00B2584B">
        <w:rPr>
          <w:rFonts w:asciiTheme="majorBidi" w:hAnsiTheme="majorBidi" w:cstheme="majorBidi"/>
        </w:rPr>
        <w:t>the</w:t>
      </w:r>
      <w:r w:rsidRPr="00B2584B">
        <w:rPr>
          <w:rFonts w:asciiTheme="majorBidi" w:hAnsiTheme="majorBidi" w:cstheme="majorBidi"/>
          <w:lang w:val="ru-RU"/>
        </w:rPr>
        <w:t xml:space="preserve"> </w:t>
      </w:r>
      <w:r w:rsidRPr="00B2584B">
        <w:rPr>
          <w:rFonts w:asciiTheme="majorBidi" w:hAnsiTheme="majorBidi" w:cstheme="majorBidi"/>
        </w:rPr>
        <w:t xml:space="preserve">Stargazers,” published in </w:t>
      </w:r>
      <w:r w:rsidRPr="00B2584B">
        <w:rPr>
          <w:rFonts w:asciiTheme="majorBidi" w:hAnsiTheme="majorBidi" w:cstheme="majorBidi"/>
          <w:i/>
        </w:rPr>
        <w:t>ISAR</w:t>
      </w:r>
      <w:r w:rsidRPr="00B2584B">
        <w:rPr>
          <w:rFonts w:asciiTheme="majorBidi" w:hAnsiTheme="majorBidi" w:cstheme="majorBidi"/>
          <w:i/>
          <w:lang w:val="ru-RU"/>
        </w:rPr>
        <w:t xml:space="preserve"> </w:t>
      </w:r>
      <w:r w:rsidRPr="00B2584B">
        <w:rPr>
          <w:rFonts w:asciiTheme="majorBidi" w:hAnsiTheme="majorBidi" w:cstheme="majorBidi"/>
          <w:i/>
        </w:rPr>
        <w:t>International Journal</w:t>
      </w:r>
      <w:r w:rsidRPr="00B2584B">
        <w:rPr>
          <w:rFonts w:asciiTheme="majorBidi" w:hAnsiTheme="majorBidi" w:cstheme="majorBidi"/>
        </w:rPr>
        <w:t>, Vol. 48, N3, December, 2019, pp. 22-36.</w:t>
      </w:r>
    </w:p>
  </w:footnote>
  <w:footnote w:id="2">
    <w:p w14:paraId="0A5F6E23" w14:textId="31B77DD3" w:rsidR="00AC5C31" w:rsidRPr="00B2584B" w:rsidRDefault="00AC5C31" w:rsidP="00F77EE8">
      <w:pPr>
        <w:pStyle w:val="FootnoteText"/>
        <w:rPr>
          <w:rFonts w:asciiTheme="majorBidi" w:hAnsiTheme="majorBidi" w:cstheme="majorBidi"/>
        </w:rPr>
      </w:pPr>
      <w:r w:rsidRPr="00B2584B">
        <w:rPr>
          <w:rStyle w:val="FootnoteReference"/>
          <w:rFonts w:asciiTheme="majorBidi" w:hAnsiTheme="majorBidi" w:cstheme="majorBidi"/>
        </w:rPr>
        <w:footnoteRef/>
      </w:r>
      <w:r w:rsidRPr="00B2584B">
        <w:rPr>
          <w:rFonts w:asciiTheme="majorBidi" w:hAnsiTheme="majorBidi" w:cstheme="majorBidi"/>
        </w:rPr>
        <w:t xml:space="preserve"> The starting point of our investigation is the hypothesis regarding the Nativity date encoded in the </w:t>
      </w:r>
      <w:r w:rsidRPr="00B2584B">
        <w:rPr>
          <w:rFonts w:asciiTheme="majorBidi" w:eastAsia="Times New Roman" w:hAnsiTheme="majorBidi" w:cstheme="majorBidi"/>
          <w:i/>
        </w:rPr>
        <w:t>Mathesis</w:t>
      </w:r>
      <w:r w:rsidRPr="00B2584B">
        <w:rPr>
          <w:rFonts w:asciiTheme="majorBidi" w:hAnsiTheme="majorBidi" w:cstheme="majorBidi"/>
        </w:rPr>
        <w:t xml:space="preserve"> tractate written by the 4</w:t>
      </w:r>
      <w:r w:rsidRPr="00B2584B">
        <w:rPr>
          <w:rFonts w:asciiTheme="majorBidi" w:hAnsiTheme="majorBidi" w:cstheme="majorBidi"/>
          <w:vertAlign w:val="superscript"/>
        </w:rPr>
        <w:t>th</w:t>
      </w:r>
      <w:r w:rsidRPr="00B2584B">
        <w:rPr>
          <w:rFonts w:asciiTheme="majorBidi" w:hAnsiTheme="majorBidi" w:cstheme="majorBidi"/>
        </w:rPr>
        <w:t xml:space="preserve"> century Roman astrologer Julius Firmicus Maternus. </w:t>
      </w:r>
      <w:r w:rsidRPr="00B2584B">
        <w:rPr>
          <w:rFonts w:asciiTheme="majorBidi" w:eastAsia="Times New Roman" w:hAnsiTheme="majorBidi" w:cstheme="majorBidi"/>
          <w:i/>
        </w:rPr>
        <w:t>Mathesis</w:t>
      </w:r>
      <w:r w:rsidRPr="00B2584B">
        <w:rPr>
          <w:rFonts w:asciiTheme="majorBidi" w:hAnsiTheme="majorBidi" w:cstheme="majorBidi"/>
        </w:rPr>
        <w:t>, Ed. and Trans.</w:t>
      </w:r>
      <w:r w:rsidRPr="00B2584B">
        <w:rPr>
          <w:rFonts w:asciiTheme="majorBidi" w:eastAsia="Times New Roman" w:hAnsiTheme="majorBidi" w:cstheme="majorBidi"/>
          <w:i/>
          <w:lang w:val="ru-RU"/>
        </w:rPr>
        <w:t xml:space="preserve"> </w:t>
      </w:r>
      <w:r w:rsidRPr="00B2584B">
        <w:rPr>
          <w:rFonts w:asciiTheme="majorBidi" w:eastAsia="Times New Roman" w:hAnsiTheme="majorBidi" w:cstheme="majorBidi"/>
        </w:rPr>
        <w:t>J.H. Holden (Tempe: American Federation of Astrologers, 2011), Book VIII, XXV, 6, p. 512.</w:t>
      </w:r>
    </w:p>
  </w:footnote>
  <w:footnote w:id="3">
    <w:p w14:paraId="0A10E99E" w14:textId="77777777" w:rsidR="00AC5C31" w:rsidRPr="00B2584B" w:rsidRDefault="00AC5C31">
      <w:pPr>
        <w:pStyle w:val="FootnoteText"/>
        <w:rPr>
          <w:rFonts w:asciiTheme="majorBidi" w:hAnsiTheme="majorBidi" w:cstheme="majorBidi"/>
        </w:rPr>
      </w:pPr>
      <w:r w:rsidRPr="00B2584B">
        <w:rPr>
          <w:rStyle w:val="FootnoteReference"/>
          <w:rFonts w:asciiTheme="majorBidi" w:hAnsiTheme="majorBidi" w:cstheme="majorBidi"/>
        </w:rPr>
        <w:footnoteRef/>
      </w:r>
      <w:r w:rsidRPr="00B2584B">
        <w:rPr>
          <w:rFonts w:asciiTheme="majorBidi" w:hAnsiTheme="majorBidi" w:cstheme="majorBidi"/>
        </w:rPr>
        <w:t xml:space="preserve"> Babylonian Talmud, Yoma, 9b.</w:t>
      </w:r>
    </w:p>
  </w:footnote>
  <w:footnote w:id="4">
    <w:p w14:paraId="45DF0F04" w14:textId="77777777" w:rsidR="00AC5C31" w:rsidRPr="00B2584B" w:rsidRDefault="00AC5C31">
      <w:pPr>
        <w:pStyle w:val="FootnoteText"/>
        <w:rPr>
          <w:rFonts w:asciiTheme="majorBidi" w:hAnsiTheme="majorBidi" w:cstheme="majorBidi"/>
        </w:rPr>
      </w:pPr>
      <w:r w:rsidRPr="00B2584B">
        <w:rPr>
          <w:rStyle w:val="FootnoteReference"/>
          <w:rFonts w:asciiTheme="majorBidi" w:hAnsiTheme="majorBidi" w:cstheme="majorBidi"/>
        </w:rPr>
        <w:footnoteRef/>
      </w:r>
      <w:r w:rsidRPr="00B2584B">
        <w:rPr>
          <w:rFonts w:asciiTheme="majorBidi" w:hAnsiTheme="majorBidi" w:cstheme="majorBidi"/>
        </w:rPr>
        <w:t xml:space="preserve"> The Torah, or the Pentateuch, is comprised of the first five books of the Old Testament.</w:t>
      </w:r>
    </w:p>
  </w:footnote>
  <w:footnote w:id="5">
    <w:p w14:paraId="194FE446" w14:textId="77777777" w:rsidR="00AC5C31" w:rsidRPr="00B2584B" w:rsidRDefault="00AC5C31">
      <w:pPr>
        <w:pStyle w:val="FootnoteText"/>
        <w:rPr>
          <w:rFonts w:asciiTheme="majorBidi" w:hAnsiTheme="majorBidi" w:cstheme="majorBidi"/>
        </w:rPr>
      </w:pPr>
      <w:r w:rsidRPr="00B2584B">
        <w:rPr>
          <w:rStyle w:val="FootnoteReference"/>
          <w:rFonts w:asciiTheme="majorBidi" w:hAnsiTheme="majorBidi" w:cstheme="majorBidi"/>
        </w:rPr>
        <w:footnoteRef/>
      </w:r>
      <w:r w:rsidRPr="00B2584B">
        <w:rPr>
          <w:rFonts w:asciiTheme="majorBidi" w:hAnsiTheme="majorBidi" w:cstheme="majorBidi"/>
        </w:rPr>
        <w:t xml:space="preserve"> Numbers 33:1–36:13.</w:t>
      </w:r>
    </w:p>
  </w:footnote>
  <w:footnote w:id="6">
    <w:p w14:paraId="28F50069" w14:textId="77777777" w:rsidR="00AC5C31" w:rsidRPr="00B2584B" w:rsidRDefault="00AC5C31">
      <w:pPr>
        <w:pStyle w:val="FootnoteText"/>
        <w:rPr>
          <w:rFonts w:asciiTheme="majorBidi" w:hAnsiTheme="majorBidi" w:cstheme="majorBidi"/>
        </w:rPr>
      </w:pPr>
      <w:r w:rsidRPr="00B2584B">
        <w:rPr>
          <w:rStyle w:val="FootnoteReference"/>
          <w:rFonts w:asciiTheme="majorBidi" w:hAnsiTheme="majorBidi" w:cstheme="majorBidi"/>
        </w:rPr>
        <w:footnoteRef/>
      </w:r>
      <w:r w:rsidRPr="00B2584B">
        <w:rPr>
          <w:rFonts w:asciiTheme="majorBidi" w:hAnsiTheme="majorBidi" w:cstheme="majorBidi"/>
        </w:rPr>
        <w:t xml:space="preserve"> Mishnah, Pirkei Avot, 1:12.</w:t>
      </w:r>
    </w:p>
  </w:footnote>
  <w:footnote w:id="7">
    <w:p w14:paraId="5A1D91B6" w14:textId="77777777" w:rsidR="00AC5C31" w:rsidRPr="00B2584B" w:rsidRDefault="00AC5C31">
      <w:pPr>
        <w:pStyle w:val="FootnoteText"/>
        <w:rPr>
          <w:rFonts w:asciiTheme="majorBidi" w:hAnsiTheme="majorBidi" w:cstheme="majorBidi"/>
        </w:rPr>
      </w:pPr>
      <w:r w:rsidRPr="00B2584B">
        <w:rPr>
          <w:rStyle w:val="FootnoteReference"/>
          <w:rFonts w:asciiTheme="majorBidi" w:hAnsiTheme="majorBidi" w:cstheme="majorBidi"/>
        </w:rPr>
        <w:footnoteRef/>
      </w:r>
      <w:r w:rsidRPr="00B2584B">
        <w:rPr>
          <w:rFonts w:asciiTheme="majorBidi" w:hAnsiTheme="majorBidi" w:cstheme="majorBidi"/>
        </w:rPr>
        <w:t xml:space="preserve"> Isaiah 1:1-27.</w:t>
      </w:r>
    </w:p>
  </w:footnote>
  <w:footnote w:id="8">
    <w:p w14:paraId="3B6BDD97" w14:textId="77777777" w:rsidR="00AC5C31" w:rsidRPr="00B2584B" w:rsidRDefault="00AC5C31">
      <w:pPr>
        <w:pStyle w:val="FootnoteText"/>
        <w:rPr>
          <w:rFonts w:asciiTheme="majorBidi" w:hAnsiTheme="majorBidi" w:cstheme="majorBidi"/>
        </w:rPr>
      </w:pPr>
      <w:r w:rsidRPr="00B2584B">
        <w:rPr>
          <w:rStyle w:val="FootnoteReference"/>
          <w:rFonts w:asciiTheme="majorBidi" w:hAnsiTheme="majorBidi" w:cstheme="majorBidi"/>
        </w:rPr>
        <w:footnoteRef/>
      </w:r>
      <w:r w:rsidRPr="00B2584B">
        <w:rPr>
          <w:rFonts w:asciiTheme="majorBidi" w:hAnsiTheme="majorBidi" w:cstheme="majorBidi"/>
        </w:rPr>
        <w:t xml:space="preserve"> Rev 12:1–2.</w:t>
      </w:r>
    </w:p>
  </w:footnote>
  <w:footnote w:id="9">
    <w:p w14:paraId="3420C7F7" w14:textId="0AA1FD96" w:rsidR="00AC5C31" w:rsidRPr="00B2584B" w:rsidRDefault="00AC5C31" w:rsidP="006D3605">
      <w:pPr>
        <w:pStyle w:val="FootnoteText"/>
        <w:rPr>
          <w:rFonts w:asciiTheme="majorBidi" w:hAnsiTheme="majorBidi" w:cstheme="majorBidi"/>
        </w:rPr>
      </w:pPr>
      <w:r w:rsidRPr="00B2584B">
        <w:rPr>
          <w:rStyle w:val="FootnoteReference"/>
          <w:rFonts w:asciiTheme="majorBidi" w:hAnsiTheme="majorBidi" w:cstheme="majorBidi"/>
        </w:rPr>
        <w:footnoteRef/>
      </w:r>
      <w:r w:rsidRPr="00B2584B">
        <w:rPr>
          <w:rFonts w:asciiTheme="majorBidi" w:hAnsiTheme="majorBidi" w:cstheme="majorBidi"/>
        </w:rPr>
        <w:t xml:space="preserve"> At the moment of the moon’s conjunction with Mars, the sun is situated one and a half degrees above the descendant. Virgo is </w:t>
      </w:r>
      <w:r w:rsidR="00BE4EB7">
        <w:rPr>
          <w:rFonts w:asciiTheme="majorBidi" w:hAnsiTheme="majorBidi" w:cstheme="majorBidi"/>
        </w:rPr>
        <w:t xml:space="preserve">in </w:t>
      </w:r>
      <w:r w:rsidRPr="00B2584B">
        <w:rPr>
          <w:rFonts w:asciiTheme="majorBidi" w:hAnsiTheme="majorBidi" w:cstheme="majorBidi"/>
        </w:rPr>
        <w:t>the 8</w:t>
      </w:r>
      <w:r w:rsidRPr="00B2584B">
        <w:rPr>
          <w:rFonts w:asciiTheme="majorBidi" w:hAnsiTheme="majorBidi" w:cstheme="majorBidi"/>
          <w:vertAlign w:val="superscript"/>
        </w:rPr>
        <w:t>th</w:t>
      </w:r>
      <w:r w:rsidRPr="00B2584B">
        <w:rPr>
          <w:rFonts w:asciiTheme="majorBidi" w:hAnsiTheme="majorBidi" w:cstheme="majorBidi"/>
        </w:rPr>
        <w:t xml:space="preserve"> house. This is not the “woman clothed with the sun” (Rev. 12:1), but rather the “arrayed in purple and scarlet, and adorned with gold” (Rev. 17:4). The author of the Book of Revelation here gives a strikingly symbolic depiction of a sunset in its characteristic purple, scarlet and gold tones. </w:t>
      </w:r>
    </w:p>
  </w:footnote>
  <w:footnote w:id="10">
    <w:p w14:paraId="68A42DF6" w14:textId="77777777" w:rsidR="00B2584B" w:rsidRPr="00B2584B" w:rsidRDefault="00B2584B" w:rsidP="00B2584B">
      <w:pPr>
        <w:pStyle w:val="FootnoteText"/>
        <w:rPr>
          <w:rFonts w:asciiTheme="majorBidi" w:hAnsiTheme="majorBidi" w:cstheme="majorBidi"/>
        </w:rPr>
      </w:pPr>
      <w:r w:rsidRPr="00B2584B">
        <w:rPr>
          <w:rStyle w:val="FootnoteReference"/>
          <w:rFonts w:asciiTheme="majorBidi" w:hAnsiTheme="majorBidi" w:cstheme="majorBidi"/>
        </w:rPr>
        <w:footnoteRef/>
      </w:r>
      <w:r w:rsidRPr="00B2584B">
        <w:rPr>
          <w:rFonts w:asciiTheme="majorBidi" w:hAnsiTheme="majorBidi" w:cstheme="majorBidi"/>
        </w:rPr>
        <w:t xml:space="preserve"> Mt. 24:1</w:t>
      </w:r>
      <w:r>
        <w:rPr>
          <w:rFonts w:asciiTheme="majorBidi" w:hAnsiTheme="majorBidi" w:cstheme="majorBidi"/>
        </w:rPr>
        <w:t>–</w:t>
      </w:r>
      <w:r w:rsidRPr="00B2584B">
        <w:rPr>
          <w:rFonts w:asciiTheme="majorBidi" w:hAnsiTheme="majorBidi" w:cstheme="majorBidi"/>
        </w:rPr>
        <w:t>2.</w:t>
      </w:r>
    </w:p>
  </w:footnote>
  <w:footnote w:id="11">
    <w:p w14:paraId="7D843165" w14:textId="77777777" w:rsidR="00AC5C31" w:rsidRPr="00B2584B" w:rsidRDefault="00AC5C31">
      <w:pPr>
        <w:pStyle w:val="FootnoteText"/>
        <w:rPr>
          <w:rFonts w:asciiTheme="majorBidi" w:hAnsiTheme="majorBidi" w:cstheme="majorBidi"/>
        </w:rPr>
      </w:pPr>
      <w:r w:rsidRPr="00B2584B">
        <w:rPr>
          <w:rStyle w:val="FootnoteReference"/>
          <w:rFonts w:asciiTheme="majorBidi" w:hAnsiTheme="majorBidi" w:cstheme="majorBidi"/>
        </w:rPr>
        <w:footnoteRef/>
      </w:r>
      <w:r w:rsidRPr="00B2584B">
        <w:rPr>
          <w:rFonts w:asciiTheme="majorBidi" w:hAnsiTheme="majorBidi" w:cstheme="majorBidi"/>
        </w:rPr>
        <w:t xml:space="preserve"> John 2:19-21.</w:t>
      </w:r>
    </w:p>
  </w:footnote>
  <w:footnote w:id="12">
    <w:p w14:paraId="5367F9A2" w14:textId="77777777" w:rsidR="00AC5C31" w:rsidRPr="00B2584B" w:rsidRDefault="00AC5C31" w:rsidP="00E53E1B">
      <w:pPr>
        <w:pStyle w:val="FootnoteText"/>
        <w:rPr>
          <w:rFonts w:asciiTheme="majorBidi" w:hAnsiTheme="majorBidi" w:cstheme="majorBidi"/>
        </w:rPr>
      </w:pPr>
      <w:r w:rsidRPr="00B2584B">
        <w:rPr>
          <w:rStyle w:val="FootnoteReference"/>
          <w:rFonts w:asciiTheme="majorBidi" w:hAnsiTheme="majorBidi" w:cstheme="majorBidi"/>
        </w:rPr>
        <w:footnoteRef/>
      </w:r>
      <w:r w:rsidRPr="00B2584B">
        <w:rPr>
          <w:rFonts w:asciiTheme="majorBidi" w:hAnsiTheme="majorBidi" w:cstheme="majorBidi"/>
        </w:rPr>
        <w:t xml:space="preserve"> In the Gospel of Luke, in original Greek, it is written: “</w:t>
      </w:r>
      <w:r w:rsidRPr="00B2584B">
        <w:rPr>
          <w:rFonts w:asciiTheme="majorBidi" w:hAnsiTheme="majorBidi" w:cstheme="majorBidi"/>
          <w:shd w:val="clear" w:color="auto" w:fill="FFFFFF"/>
        </w:rPr>
        <w:t>ὅτε</w:t>
      </w:r>
      <w:r w:rsidRPr="00B2584B">
        <w:rPr>
          <w:rFonts w:asciiTheme="majorBidi" w:hAnsiTheme="majorBidi" w:cstheme="majorBidi"/>
          <w:shd w:val="clear" w:color="auto" w:fill="FFFFFF"/>
          <w:lang w:val="ru-RU"/>
        </w:rPr>
        <w:t xml:space="preserve"> </w:t>
      </w:r>
      <w:r w:rsidRPr="00B2584B">
        <w:rPr>
          <w:rFonts w:asciiTheme="majorBidi" w:hAnsiTheme="majorBidi" w:cstheme="majorBidi"/>
          <w:shd w:val="clear" w:color="auto" w:fill="FFFFFF"/>
        </w:rPr>
        <w:t>ἐπλήσθησαν</w:t>
      </w:r>
      <w:r w:rsidRPr="00B2584B">
        <w:rPr>
          <w:rFonts w:asciiTheme="majorBidi" w:hAnsiTheme="majorBidi" w:cstheme="majorBidi"/>
          <w:shd w:val="clear" w:color="auto" w:fill="FFFFFF"/>
          <w:lang w:val="ru-RU"/>
        </w:rPr>
        <w:t xml:space="preserve"> </w:t>
      </w:r>
      <w:r w:rsidRPr="00B2584B">
        <w:rPr>
          <w:rFonts w:asciiTheme="majorBidi" w:hAnsiTheme="majorBidi" w:cstheme="majorBidi"/>
          <w:shd w:val="clear" w:color="auto" w:fill="FFFFFF"/>
        </w:rPr>
        <w:t>ἡμέραι</w:t>
      </w:r>
      <w:r w:rsidRPr="00B2584B">
        <w:rPr>
          <w:rFonts w:asciiTheme="majorBidi" w:hAnsiTheme="majorBidi" w:cstheme="majorBidi"/>
          <w:shd w:val="clear" w:color="auto" w:fill="FFFFFF"/>
          <w:lang w:val="ru-RU"/>
        </w:rPr>
        <w:t xml:space="preserve"> </w:t>
      </w:r>
      <w:r w:rsidRPr="00B2584B">
        <w:rPr>
          <w:rFonts w:asciiTheme="majorBidi" w:hAnsiTheme="majorBidi" w:cstheme="majorBidi"/>
          <w:shd w:val="clear" w:color="auto" w:fill="FFFFFF"/>
        </w:rPr>
        <w:t>ὀκτὼ” [“</w:t>
      </w:r>
      <w:r w:rsidRPr="00B2584B">
        <w:rPr>
          <w:rFonts w:asciiTheme="majorBidi" w:hAnsiTheme="majorBidi" w:cstheme="majorBidi"/>
          <w:color w:val="000000"/>
          <w:shd w:val="clear" w:color="auto" w:fill="FFFFFF"/>
        </w:rPr>
        <w:t xml:space="preserve">after eight days”] (Luke 2:1). </w:t>
      </w:r>
    </w:p>
  </w:footnote>
  <w:footnote w:id="13">
    <w:p w14:paraId="56E0A520" w14:textId="77777777" w:rsidR="00AC5C31" w:rsidRPr="00B2584B" w:rsidRDefault="00AC5C31">
      <w:pPr>
        <w:pStyle w:val="FootnoteText"/>
        <w:rPr>
          <w:rFonts w:asciiTheme="majorBidi" w:hAnsiTheme="majorBidi" w:cstheme="majorBidi"/>
        </w:rPr>
      </w:pPr>
      <w:r w:rsidRPr="00B2584B">
        <w:rPr>
          <w:rStyle w:val="FootnoteReference"/>
          <w:rFonts w:asciiTheme="majorBidi" w:hAnsiTheme="majorBidi" w:cstheme="majorBidi"/>
        </w:rPr>
        <w:footnoteRef/>
      </w:r>
      <w:r w:rsidRPr="00B2584B">
        <w:rPr>
          <w:rFonts w:asciiTheme="majorBidi" w:hAnsiTheme="majorBidi" w:cstheme="majorBidi"/>
        </w:rPr>
        <w:t xml:space="preserve"> </w:t>
      </w:r>
      <w:r w:rsidRPr="00B2584B">
        <w:rPr>
          <w:rFonts w:asciiTheme="majorBidi" w:hAnsiTheme="majorBidi" w:cstheme="majorBidi"/>
          <w:iCs/>
        </w:rPr>
        <w:t>Genesis</w:t>
      </w:r>
      <w:r w:rsidRPr="00B2584B">
        <w:rPr>
          <w:rFonts w:asciiTheme="majorBidi" w:hAnsiTheme="majorBidi" w:cstheme="majorBidi"/>
          <w:i/>
        </w:rPr>
        <w:t xml:space="preserve"> </w:t>
      </w:r>
      <w:r w:rsidRPr="00B2584B">
        <w:rPr>
          <w:rFonts w:asciiTheme="majorBidi" w:hAnsiTheme="majorBidi" w:cstheme="majorBidi"/>
        </w:rPr>
        <w:t>17:11.</w:t>
      </w:r>
    </w:p>
  </w:footnote>
  <w:footnote w:id="14">
    <w:p w14:paraId="032B9E56" w14:textId="1E42A83C" w:rsidR="00AC5C31" w:rsidRPr="00B2584B" w:rsidRDefault="00AC5C31">
      <w:pPr>
        <w:pStyle w:val="FootnoteText"/>
        <w:rPr>
          <w:rFonts w:asciiTheme="majorBidi" w:hAnsiTheme="majorBidi" w:cstheme="majorBidi"/>
        </w:rPr>
      </w:pPr>
      <w:r w:rsidRPr="00B2584B">
        <w:rPr>
          <w:rStyle w:val="FootnoteReference"/>
          <w:rFonts w:asciiTheme="majorBidi" w:hAnsiTheme="majorBidi" w:cstheme="majorBidi"/>
        </w:rPr>
        <w:footnoteRef/>
      </w:r>
      <w:r w:rsidRPr="00B2584B">
        <w:rPr>
          <w:rFonts w:asciiTheme="majorBidi" w:hAnsiTheme="majorBidi" w:cstheme="majorBidi"/>
        </w:rPr>
        <w:t xml:space="preserve"> </w:t>
      </w:r>
      <w:r w:rsidRPr="00B2584B">
        <w:rPr>
          <w:rFonts w:asciiTheme="majorBidi" w:hAnsiTheme="majorBidi" w:cstheme="majorBidi"/>
          <w:iCs/>
          <w:color w:val="000000"/>
          <w:shd w:val="clear" w:color="auto" w:fill="FFFFFF"/>
        </w:rPr>
        <w:t>Jerusalem Talmud, Beracho</w:t>
      </w:r>
      <w:r w:rsidR="00840A53">
        <w:rPr>
          <w:rFonts w:asciiTheme="majorBidi" w:hAnsiTheme="majorBidi" w:cstheme="majorBidi"/>
          <w:iCs/>
          <w:color w:val="000000"/>
          <w:shd w:val="clear" w:color="auto" w:fill="FFFFFF"/>
        </w:rPr>
        <w:t>t</w:t>
      </w:r>
      <w:r w:rsidRPr="00B2584B">
        <w:rPr>
          <w:rFonts w:asciiTheme="majorBidi" w:hAnsiTheme="majorBidi" w:cstheme="majorBidi"/>
          <w:iCs/>
          <w:color w:val="000000"/>
          <w:shd w:val="clear" w:color="auto" w:fill="FFFFFF"/>
        </w:rPr>
        <w:t> 2:4; Eichah Rabbah 1:51.</w:t>
      </w:r>
    </w:p>
  </w:footnote>
  <w:footnote w:id="15">
    <w:p w14:paraId="3B65F753" w14:textId="77777777" w:rsidR="00AC5C31" w:rsidRPr="00B2584B" w:rsidRDefault="00AC5C31" w:rsidP="00552FBF">
      <w:pPr>
        <w:pStyle w:val="FootnoteText"/>
        <w:rPr>
          <w:rFonts w:asciiTheme="majorBidi" w:hAnsiTheme="majorBidi" w:cstheme="majorBidi"/>
        </w:rPr>
      </w:pPr>
      <w:r w:rsidRPr="00B2584B">
        <w:rPr>
          <w:rStyle w:val="FootnoteReference"/>
          <w:rFonts w:asciiTheme="majorBidi" w:hAnsiTheme="majorBidi" w:cstheme="majorBidi"/>
        </w:rPr>
        <w:footnoteRef/>
      </w:r>
      <w:r w:rsidRPr="00B2584B">
        <w:rPr>
          <w:rFonts w:asciiTheme="majorBidi" w:hAnsiTheme="majorBidi" w:cstheme="majorBidi"/>
        </w:rPr>
        <w:t xml:space="preserve"> </w:t>
      </w:r>
      <w:r w:rsidRPr="00B2584B">
        <w:rPr>
          <w:rFonts w:asciiTheme="majorBidi" w:eastAsia="Times New Roman" w:hAnsiTheme="majorBidi" w:cstheme="majorBidi"/>
        </w:rPr>
        <w:t xml:space="preserve">Ebertin, R., Hoffmann, G., </w:t>
      </w:r>
      <w:r w:rsidRPr="00B2584B">
        <w:rPr>
          <w:rFonts w:asciiTheme="majorBidi" w:eastAsia="Times New Roman" w:hAnsiTheme="majorBidi" w:cstheme="majorBidi"/>
          <w:i/>
        </w:rPr>
        <w:t>Fixed Stars and Their Interpretation</w:t>
      </w:r>
      <w:r w:rsidRPr="00B2584B">
        <w:rPr>
          <w:rFonts w:asciiTheme="majorBidi" w:eastAsia="Times New Roman" w:hAnsiTheme="majorBidi" w:cstheme="majorBidi"/>
        </w:rPr>
        <w:t>, trans. I. Banks and L. Kratzsch (Tempe:  American Federation of Astrologers, 2001), p. 65.</w:t>
      </w:r>
    </w:p>
  </w:footnote>
  <w:footnote w:id="16">
    <w:p w14:paraId="51CDF9D4" w14:textId="77777777" w:rsidR="00AC5C31" w:rsidRPr="00B2584B" w:rsidRDefault="00AC5C31" w:rsidP="00142219">
      <w:pPr>
        <w:pStyle w:val="FootnoteText"/>
        <w:rPr>
          <w:rFonts w:asciiTheme="majorBidi" w:hAnsiTheme="majorBidi" w:cstheme="majorBidi"/>
        </w:rPr>
      </w:pPr>
      <w:r w:rsidRPr="00B2584B">
        <w:rPr>
          <w:rStyle w:val="FootnoteReference"/>
          <w:rFonts w:asciiTheme="majorBidi" w:hAnsiTheme="majorBidi" w:cstheme="majorBidi"/>
        </w:rPr>
        <w:footnoteRef/>
      </w:r>
      <w:r w:rsidRPr="00B2584B">
        <w:rPr>
          <w:rFonts w:asciiTheme="majorBidi" w:hAnsiTheme="majorBidi" w:cstheme="majorBidi"/>
        </w:rPr>
        <w:t xml:space="preserve"> </w:t>
      </w:r>
      <w:r w:rsidRPr="00B2584B">
        <w:rPr>
          <w:rFonts w:asciiTheme="majorBidi" w:eastAsia="Times New Roman" w:hAnsiTheme="majorBidi" w:cstheme="majorBidi"/>
          <w:highlight w:val="white"/>
        </w:rPr>
        <w:t xml:space="preserve">Maternus, </w:t>
      </w:r>
      <w:r w:rsidRPr="00B2584B">
        <w:rPr>
          <w:rFonts w:asciiTheme="majorBidi" w:eastAsia="Times New Roman" w:hAnsiTheme="majorBidi" w:cstheme="majorBidi"/>
        </w:rPr>
        <w:t>Julius Firmicus,</w:t>
      </w:r>
      <w:r w:rsidRPr="00B2584B">
        <w:rPr>
          <w:rFonts w:asciiTheme="majorBidi" w:eastAsia="Times New Roman" w:hAnsiTheme="majorBidi" w:cstheme="majorBidi"/>
          <w:highlight w:val="white"/>
        </w:rPr>
        <w:t xml:space="preserve"> </w:t>
      </w:r>
      <w:r w:rsidRPr="00B2584B">
        <w:rPr>
          <w:rFonts w:asciiTheme="majorBidi" w:eastAsia="Times New Roman" w:hAnsiTheme="majorBidi" w:cstheme="majorBidi"/>
          <w:i/>
          <w:highlight w:val="white"/>
        </w:rPr>
        <w:t>Ancient Astrology Theory and Practice: Matheoseos, Libri VIII</w:t>
      </w:r>
      <w:r w:rsidRPr="00B2584B">
        <w:rPr>
          <w:rFonts w:asciiTheme="majorBidi" w:eastAsia="Times New Roman" w:hAnsiTheme="majorBidi" w:cstheme="majorBidi"/>
          <w:highlight w:val="white"/>
        </w:rPr>
        <w:t>, trans. J.R. Bram (Park Ridge:</w:t>
      </w:r>
      <w:r w:rsidRPr="00B2584B">
        <w:rPr>
          <w:rFonts w:asciiTheme="majorBidi" w:eastAsia="Times New Roman" w:hAnsiTheme="majorBidi" w:cstheme="majorBidi"/>
          <w:color w:val="FF0000"/>
          <w:highlight w:val="white"/>
        </w:rPr>
        <w:t xml:space="preserve"> </w:t>
      </w:r>
      <w:r w:rsidRPr="00B2584B">
        <w:rPr>
          <w:rFonts w:asciiTheme="majorBidi" w:eastAsia="Times New Roman" w:hAnsiTheme="majorBidi" w:cstheme="majorBidi"/>
          <w:highlight w:val="white"/>
        </w:rPr>
        <w:t>Noyes Press, 1975), Liber Tertius, III, 9, p. 80.</w:t>
      </w:r>
      <w:r w:rsidRPr="00B2584B">
        <w:rPr>
          <w:rFonts w:asciiTheme="majorBidi" w:hAnsiTheme="majorBidi" w:cstheme="majorBidi"/>
          <w:lang w:val="ru-RU"/>
        </w:rPr>
        <w:t xml:space="preserve"> </w:t>
      </w:r>
    </w:p>
  </w:footnote>
  <w:footnote w:id="17">
    <w:p w14:paraId="65F62037" w14:textId="77777777" w:rsidR="00AC5C31" w:rsidRPr="00B2584B" w:rsidRDefault="00AC5C31" w:rsidP="00BC0E06">
      <w:pPr>
        <w:shd w:val="clear" w:color="auto" w:fill="FFFFFF"/>
        <w:spacing w:after="0" w:line="240" w:lineRule="auto"/>
        <w:rPr>
          <w:rFonts w:asciiTheme="majorBidi" w:hAnsiTheme="majorBidi" w:cstheme="majorBidi"/>
          <w:sz w:val="20"/>
          <w:szCs w:val="20"/>
          <w:shd w:val="clear" w:color="auto" w:fill="FFFFFF"/>
        </w:rPr>
      </w:pPr>
      <w:r w:rsidRPr="00B2584B">
        <w:rPr>
          <w:rStyle w:val="FootnoteReference"/>
          <w:rFonts w:asciiTheme="majorBidi" w:hAnsiTheme="majorBidi" w:cstheme="majorBidi"/>
          <w:sz w:val="20"/>
          <w:szCs w:val="20"/>
        </w:rPr>
        <w:footnoteRef/>
      </w:r>
      <w:r w:rsidRPr="00B2584B">
        <w:rPr>
          <w:rFonts w:asciiTheme="majorBidi" w:hAnsiTheme="majorBidi" w:cstheme="majorBidi"/>
          <w:sz w:val="20"/>
          <w:szCs w:val="20"/>
        </w:rPr>
        <w:t xml:space="preserve"> </w:t>
      </w:r>
      <w:r w:rsidRPr="00B2584B">
        <w:rPr>
          <w:rFonts w:asciiTheme="majorBidi" w:hAnsiTheme="majorBidi" w:cstheme="majorBidi"/>
          <w:sz w:val="20"/>
          <w:szCs w:val="20"/>
          <w:shd w:val="clear" w:color="auto" w:fill="FFFFFF"/>
        </w:rPr>
        <w:t>Mt. 2:13.</w:t>
      </w:r>
    </w:p>
  </w:footnote>
  <w:footnote w:id="18">
    <w:p w14:paraId="2E3ED4E5" w14:textId="77777777" w:rsidR="00AC5C31" w:rsidRPr="00B2584B" w:rsidRDefault="00AC5C31" w:rsidP="0045244D">
      <w:pPr>
        <w:shd w:val="clear" w:color="auto" w:fill="FFFFFF"/>
        <w:spacing w:after="0" w:line="240" w:lineRule="auto"/>
        <w:rPr>
          <w:rFonts w:asciiTheme="majorBidi" w:hAnsiTheme="majorBidi" w:cstheme="majorBidi"/>
          <w:i/>
          <w:sz w:val="20"/>
          <w:szCs w:val="20"/>
          <w:shd w:val="clear" w:color="auto" w:fill="FFFFFF"/>
        </w:rPr>
      </w:pPr>
      <w:r w:rsidRPr="00B2584B">
        <w:rPr>
          <w:rStyle w:val="FootnoteReference"/>
          <w:rFonts w:asciiTheme="majorBidi" w:hAnsiTheme="majorBidi" w:cstheme="majorBidi"/>
          <w:sz w:val="20"/>
          <w:szCs w:val="20"/>
        </w:rPr>
        <w:footnoteRef/>
      </w:r>
      <w:r w:rsidRPr="00B2584B">
        <w:rPr>
          <w:rFonts w:asciiTheme="majorBidi" w:hAnsiTheme="majorBidi" w:cstheme="majorBidi"/>
          <w:sz w:val="20"/>
          <w:szCs w:val="20"/>
        </w:rPr>
        <w:t xml:space="preserve"> </w:t>
      </w:r>
      <w:r w:rsidRPr="00B2584B">
        <w:rPr>
          <w:rFonts w:asciiTheme="majorBidi" w:hAnsiTheme="majorBidi" w:cstheme="majorBidi"/>
          <w:sz w:val="20"/>
          <w:szCs w:val="20"/>
          <w:shd w:val="clear" w:color="auto" w:fill="FFFFFF"/>
        </w:rPr>
        <w:t>Mt. 2:20-21.</w:t>
      </w:r>
    </w:p>
  </w:footnote>
  <w:footnote w:id="19">
    <w:p w14:paraId="3B7A12C8" w14:textId="77777777" w:rsidR="00AC5C31" w:rsidRPr="00B2584B" w:rsidRDefault="00AC5C31" w:rsidP="0045244D">
      <w:pPr>
        <w:shd w:val="clear" w:color="auto" w:fill="FFFFFF"/>
        <w:spacing w:after="0" w:line="240" w:lineRule="auto"/>
        <w:rPr>
          <w:rFonts w:asciiTheme="majorBidi" w:hAnsiTheme="majorBidi" w:cstheme="majorBidi"/>
          <w:sz w:val="20"/>
          <w:szCs w:val="20"/>
          <w:shd w:val="clear" w:color="auto" w:fill="FFFFFF"/>
        </w:rPr>
      </w:pPr>
      <w:r w:rsidRPr="00B2584B">
        <w:rPr>
          <w:rStyle w:val="FootnoteReference"/>
          <w:rFonts w:asciiTheme="majorBidi" w:hAnsiTheme="majorBidi" w:cstheme="majorBidi"/>
          <w:sz w:val="20"/>
          <w:szCs w:val="20"/>
        </w:rPr>
        <w:footnoteRef/>
      </w:r>
      <w:r w:rsidRPr="00B2584B">
        <w:rPr>
          <w:rFonts w:asciiTheme="majorBidi" w:hAnsiTheme="majorBidi" w:cstheme="majorBidi"/>
          <w:sz w:val="20"/>
          <w:szCs w:val="20"/>
        </w:rPr>
        <w:t xml:space="preserve"> </w:t>
      </w:r>
      <w:r w:rsidRPr="00B2584B">
        <w:rPr>
          <w:rFonts w:asciiTheme="majorBidi" w:hAnsiTheme="majorBidi" w:cstheme="majorBidi"/>
          <w:sz w:val="20"/>
          <w:szCs w:val="20"/>
          <w:shd w:val="clear" w:color="auto" w:fill="FFFFFF"/>
        </w:rPr>
        <w:t>Rev. 13:5.</w:t>
      </w:r>
    </w:p>
  </w:footnote>
  <w:footnote w:id="20">
    <w:p w14:paraId="552F6855" w14:textId="77777777" w:rsidR="00AC5C31" w:rsidRPr="00B2584B" w:rsidRDefault="00AC5C31" w:rsidP="0045244D">
      <w:pPr>
        <w:shd w:val="clear" w:color="auto" w:fill="FFFFFF"/>
        <w:spacing w:after="0" w:line="240" w:lineRule="auto"/>
        <w:rPr>
          <w:rFonts w:asciiTheme="majorBidi" w:hAnsiTheme="majorBidi" w:cstheme="majorBidi"/>
          <w:sz w:val="20"/>
          <w:szCs w:val="20"/>
          <w:shd w:val="clear" w:color="auto" w:fill="FFFFFF"/>
        </w:rPr>
      </w:pPr>
      <w:r w:rsidRPr="00B2584B">
        <w:rPr>
          <w:rStyle w:val="FootnoteReference"/>
          <w:rFonts w:asciiTheme="majorBidi" w:hAnsiTheme="majorBidi" w:cstheme="majorBidi"/>
          <w:sz w:val="20"/>
          <w:szCs w:val="20"/>
        </w:rPr>
        <w:footnoteRef/>
      </w:r>
      <w:r w:rsidRPr="00B2584B">
        <w:rPr>
          <w:rFonts w:asciiTheme="majorBidi" w:hAnsiTheme="majorBidi" w:cstheme="majorBidi"/>
          <w:sz w:val="20"/>
          <w:szCs w:val="20"/>
        </w:rPr>
        <w:t xml:space="preserve"> </w:t>
      </w:r>
      <w:r w:rsidRPr="00B2584B">
        <w:rPr>
          <w:rFonts w:asciiTheme="majorBidi" w:hAnsiTheme="majorBidi" w:cstheme="majorBidi"/>
          <w:sz w:val="20"/>
          <w:szCs w:val="20"/>
          <w:shd w:val="clear" w:color="auto" w:fill="FFFFFF"/>
        </w:rPr>
        <w:t>Rev. 12:6.</w:t>
      </w:r>
    </w:p>
  </w:footnote>
  <w:footnote w:id="21">
    <w:p w14:paraId="16C27161" w14:textId="77777777" w:rsidR="00AC5C31" w:rsidRPr="00B2584B" w:rsidRDefault="00AC5C31">
      <w:pPr>
        <w:pStyle w:val="FootnoteText"/>
        <w:rPr>
          <w:rFonts w:asciiTheme="majorBidi" w:hAnsiTheme="majorBidi" w:cstheme="majorBidi"/>
        </w:rPr>
      </w:pPr>
      <w:r w:rsidRPr="00B2584B">
        <w:rPr>
          <w:rStyle w:val="FootnoteReference"/>
          <w:rFonts w:asciiTheme="majorBidi" w:hAnsiTheme="majorBidi" w:cstheme="majorBidi"/>
        </w:rPr>
        <w:footnoteRef/>
      </w:r>
      <w:r w:rsidRPr="00B2584B">
        <w:rPr>
          <w:rFonts w:asciiTheme="majorBidi" w:hAnsiTheme="majorBidi" w:cstheme="majorBidi"/>
        </w:rPr>
        <w:t xml:space="preserve"> </w:t>
      </w:r>
      <w:r w:rsidRPr="00B2584B">
        <w:rPr>
          <w:rFonts w:asciiTheme="majorBidi" w:hAnsiTheme="majorBidi" w:cstheme="majorBidi"/>
          <w:i/>
        </w:rPr>
        <w:t xml:space="preserve">Zohar </w:t>
      </w:r>
      <w:r w:rsidRPr="00B2584B">
        <w:rPr>
          <w:rFonts w:asciiTheme="majorBidi" w:hAnsiTheme="majorBidi" w:cstheme="majorBidi"/>
          <w:color w:val="000000"/>
          <w:shd w:val="clear" w:color="auto" w:fill="FFFFFF"/>
        </w:rPr>
        <w:t>I,</w:t>
      </w:r>
      <w:r w:rsidRPr="00B2584B">
        <w:rPr>
          <w:rFonts w:asciiTheme="majorBidi" w:hAnsiTheme="majorBidi" w:cstheme="majorBidi"/>
        </w:rPr>
        <w:t xml:space="preserve"> 51a, in Matt, D. (ed.), </w:t>
      </w:r>
      <w:r w:rsidRPr="00B2584B">
        <w:rPr>
          <w:rFonts w:asciiTheme="majorBidi" w:hAnsiTheme="majorBidi" w:cstheme="majorBidi"/>
          <w:i/>
        </w:rPr>
        <w:t>Zohar</w:t>
      </w:r>
      <w:r w:rsidRPr="00B2584B">
        <w:rPr>
          <w:rFonts w:asciiTheme="majorBidi" w:hAnsiTheme="majorBidi" w:cstheme="majorBidi"/>
        </w:rPr>
        <w:t xml:space="preserve">, trans. and comm. D. Matt, 12 Vols (Stanford: Stanford University Press, 2003-2019); Laitman, M., Rav, </w:t>
      </w:r>
      <w:r w:rsidRPr="00B2584B">
        <w:rPr>
          <w:rFonts w:asciiTheme="majorBidi" w:hAnsiTheme="majorBidi" w:cstheme="majorBidi"/>
          <w:i/>
        </w:rPr>
        <w:t>Introduction to the Book of Zohar: The Science of Kabbalah</w:t>
      </w:r>
      <w:r w:rsidRPr="00B2584B">
        <w:rPr>
          <w:rFonts w:asciiTheme="majorBidi" w:hAnsiTheme="majorBidi" w:cstheme="majorBidi"/>
        </w:rPr>
        <w:t xml:space="preserve">, 2 Vols, </w:t>
      </w:r>
      <w:r w:rsidRPr="00B2584B">
        <w:rPr>
          <w:rFonts w:asciiTheme="majorBidi" w:hAnsiTheme="majorBidi" w:cstheme="majorBidi"/>
          <w:color w:val="333333"/>
          <w:shd w:val="clear" w:color="auto" w:fill="FFFFFF"/>
        </w:rPr>
        <w:t>Bnei Baruch (Toronto: Laitman Kabbalah Publishers, 2005).</w:t>
      </w:r>
    </w:p>
  </w:footnote>
  <w:footnote w:id="22">
    <w:p w14:paraId="3C844A50" w14:textId="16B1753E" w:rsidR="00AC5C31" w:rsidRPr="00B2584B" w:rsidRDefault="00AC5C31" w:rsidP="003401F2">
      <w:pPr>
        <w:pStyle w:val="FootnoteText"/>
        <w:rPr>
          <w:rFonts w:asciiTheme="majorBidi" w:hAnsiTheme="majorBidi" w:cstheme="majorBidi"/>
        </w:rPr>
      </w:pPr>
      <w:r w:rsidRPr="00B2584B">
        <w:rPr>
          <w:rStyle w:val="FootnoteReference"/>
          <w:rFonts w:asciiTheme="majorBidi" w:hAnsiTheme="majorBidi" w:cstheme="majorBidi"/>
        </w:rPr>
        <w:footnoteRef/>
      </w:r>
      <w:r w:rsidRPr="00B2584B">
        <w:rPr>
          <w:rFonts w:asciiTheme="majorBidi" w:hAnsiTheme="majorBidi" w:cstheme="majorBidi"/>
        </w:rPr>
        <w:t xml:space="preserve"> Bekkum, W.J. van, </w:t>
      </w:r>
      <w:r w:rsidRPr="00B2584B">
        <w:rPr>
          <w:rFonts w:asciiTheme="majorBidi" w:hAnsiTheme="majorBidi" w:cstheme="majorBidi"/>
          <w:i/>
        </w:rPr>
        <w:t>Hebrew Poetry in Late Antiquity: Liturgical Poems of Yehudah</w:t>
      </w:r>
      <w:r w:rsidRPr="00B2584B">
        <w:rPr>
          <w:rFonts w:asciiTheme="majorBidi" w:hAnsiTheme="majorBidi" w:cstheme="majorBidi"/>
        </w:rPr>
        <w:t xml:space="preserve">, Critical Edition with Introduction and Commentary (Leiden: Brill Publishers, 1998), pp. 124-125. One mustn’t confuse the nine-candle Hanukiah menorah, which is used only during the Hanukah ritual, with the seven-candle Menorah. The latter was a constant fixture of the Temple in Jerusalem; its candles symbolize the seven lower </w:t>
      </w:r>
      <w:r w:rsidRPr="00B2584B">
        <w:rPr>
          <w:rFonts w:asciiTheme="majorBidi" w:hAnsiTheme="majorBidi" w:cstheme="majorBidi"/>
          <w:i/>
          <w:iCs/>
        </w:rPr>
        <w:t>sefirot</w:t>
      </w:r>
      <w:r w:rsidRPr="00B2584B">
        <w:rPr>
          <w:rFonts w:asciiTheme="majorBidi" w:hAnsiTheme="majorBidi" w:cstheme="majorBidi"/>
        </w:rPr>
        <w:t xml:space="preserve">—from </w:t>
      </w:r>
      <w:r w:rsidRPr="00B2584B">
        <w:rPr>
          <w:rFonts w:asciiTheme="majorBidi" w:hAnsiTheme="majorBidi" w:cstheme="majorBidi"/>
          <w:i/>
          <w:iCs/>
        </w:rPr>
        <w:t>hessed</w:t>
      </w:r>
      <w:r w:rsidRPr="00B2584B">
        <w:rPr>
          <w:rFonts w:asciiTheme="majorBidi" w:hAnsiTheme="majorBidi" w:cstheme="majorBidi"/>
        </w:rPr>
        <w:t xml:space="preserve"> to </w:t>
      </w:r>
      <w:r w:rsidRPr="00B2584B">
        <w:rPr>
          <w:rFonts w:asciiTheme="majorBidi" w:hAnsiTheme="majorBidi" w:cstheme="majorBidi"/>
          <w:i/>
          <w:iCs/>
        </w:rPr>
        <w:t>malkhut</w:t>
      </w:r>
      <w:r w:rsidRPr="00B2584B">
        <w:rPr>
          <w:rFonts w:asciiTheme="majorBidi" w:hAnsiTheme="majorBidi" w:cstheme="majorBidi"/>
        </w:rPr>
        <w:t xml:space="preserve">—and correspond to the same five planets and two celestial lights as the Hanukiah candles. See Parsha </w:t>
      </w:r>
      <w:r w:rsidRPr="00B2584B">
        <w:rPr>
          <w:rFonts w:asciiTheme="majorBidi" w:hAnsiTheme="majorBidi" w:cstheme="majorBidi"/>
          <w:i/>
        </w:rPr>
        <w:t>Terumah</w:t>
      </w:r>
      <w:r w:rsidRPr="00B2584B">
        <w:rPr>
          <w:rFonts w:asciiTheme="majorBidi" w:hAnsiTheme="majorBidi" w:cstheme="majorBidi"/>
        </w:rPr>
        <w:t xml:space="preserve">; </w:t>
      </w:r>
      <w:r w:rsidRPr="00B2584B">
        <w:rPr>
          <w:rFonts w:asciiTheme="majorBidi" w:hAnsiTheme="majorBidi" w:cstheme="majorBidi"/>
          <w:i/>
        </w:rPr>
        <w:t xml:space="preserve">Zohar </w:t>
      </w:r>
      <w:r w:rsidRPr="00B2584B">
        <w:rPr>
          <w:rFonts w:asciiTheme="majorBidi" w:hAnsiTheme="majorBidi" w:cstheme="majorBidi"/>
          <w:color w:val="000000"/>
          <w:shd w:val="clear" w:color="auto" w:fill="FFFFFF"/>
        </w:rPr>
        <w:t>II,</w:t>
      </w:r>
      <w:r w:rsidRPr="00B2584B">
        <w:rPr>
          <w:rFonts w:asciiTheme="majorBidi" w:hAnsiTheme="majorBidi" w:cstheme="majorBidi"/>
        </w:rPr>
        <w:t xml:space="preserve"> 157b; Josephus Flavius, </w:t>
      </w:r>
      <w:r w:rsidRPr="00B2584B">
        <w:rPr>
          <w:rFonts w:asciiTheme="majorBidi" w:hAnsiTheme="majorBidi" w:cstheme="majorBidi"/>
          <w:i/>
        </w:rPr>
        <w:t>Jewish War</w:t>
      </w:r>
      <w:r w:rsidRPr="00B2584B">
        <w:rPr>
          <w:rFonts w:asciiTheme="majorBidi" w:hAnsiTheme="majorBidi" w:cstheme="majorBidi"/>
        </w:rPr>
        <w:t xml:space="preserve">, Book 5, Ch. 5:5; </w:t>
      </w:r>
      <w:r w:rsidRPr="00B2584B">
        <w:rPr>
          <w:rFonts w:asciiTheme="majorBidi" w:hAnsiTheme="majorBidi" w:cstheme="majorBidi"/>
          <w:i/>
        </w:rPr>
        <w:t>Jewish Antiquity</w:t>
      </w:r>
      <w:r w:rsidRPr="00B2584B">
        <w:rPr>
          <w:rFonts w:asciiTheme="majorBidi" w:hAnsiTheme="majorBidi" w:cstheme="majorBidi"/>
        </w:rPr>
        <w:t xml:space="preserve">, Book 3, Chs. 6:7, 7:7; Philo of Alexandria, </w:t>
      </w:r>
      <w:r w:rsidRPr="00B2584B">
        <w:rPr>
          <w:rFonts w:asciiTheme="majorBidi" w:hAnsiTheme="majorBidi" w:cstheme="majorBidi"/>
          <w:i/>
        </w:rPr>
        <w:t>Moses</w:t>
      </w:r>
      <w:r w:rsidRPr="00B2584B">
        <w:rPr>
          <w:rFonts w:asciiTheme="majorBidi" w:hAnsiTheme="majorBidi" w:cstheme="majorBidi"/>
        </w:rPr>
        <w:t xml:space="preserve">, 2, 102-103; </w:t>
      </w:r>
      <w:r w:rsidRPr="00B2584B">
        <w:rPr>
          <w:rFonts w:asciiTheme="majorBidi" w:hAnsiTheme="majorBidi" w:cstheme="majorBidi"/>
          <w:i/>
        </w:rPr>
        <w:t>Questions and Answers on Exodus</w:t>
      </w:r>
      <w:r w:rsidRPr="00B2584B">
        <w:rPr>
          <w:rFonts w:asciiTheme="majorBidi" w:hAnsiTheme="majorBidi" w:cstheme="majorBidi"/>
        </w:rPr>
        <w:t xml:space="preserve">, 2, 73-79; </w:t>
      </w:r>
      <w:r w:rsidRPr="00B2584B">
        <w:rPr>
          <w:rFonts w:asciiTheme="majorBidi" w:hAnsiTheme="majorBidi" w:cstheme="majorBidi"/>
          <w:i/>
        </w:rPr>
        <w:t>Who is the</w:t>
      </w:r>
      <w:r w:rsidRPr="00B2584B">
        <w:rPr>
          <w:rFonts w:asciiTheme="majorBidi" w:hAnsiTheme="majorBidi" w:cstheme="majorBidi"/>
        </w:rPr>
        <w:t xml:space="preserve"> </w:t>
      </w:r>
      <w:r w:rsidRPr="00B2584B">
        <w:rPr>
          <w:rFonts w:asciiTheme="majorBidi" w:hAnsiTheme="majorBidi" w:cstheme="majorBidi"/>
          <w:i/>
        </w:rPr>
        <w:t>Heir</w:t>
      </w:r>
      <w:r w:rsidRPr="00B2584B">
        <w:rPr>
          <w:rFonts w:asciiTheme="majorBidi" w:hAnsiTheme="majorBidi" w:cstheme="majorBidi"/>
        </w:rPr>
        <w:t>, 43:216-46:229. “Then I turned to see the voice that spoke with me. And having turned I saw seven golden lampstands, and in the midst of the seven lampstands One like the Son of Man, clothed with a garment down to the feet and girded about the chest with a golden band” (Rev 1:12–13).</w:t>
      </w:r>
    </w:p>
  </w:footnote>
  <w:footnote w:id="23">
    <w:p w14:paraId="3A23C21E" w14:textId="54997E80" w:rsidR="00AC5C31" w:rsidRPr="00B2584B" w:rsidRDefault="00AC5C31" w:rsidP="00AC5C31">
      <w:pPr>
        <w:pStyle w:val="FootnoteText"/>
        <w:rPr>
          <w:rFonts w:asciiTheme="majorBidi" w:hAnsiTheme="majorBidi" w:cstheme="majorBidi"/>
        </w:rPr>
      </w:pPr>
      <w:r w:rsidRPr="00B2584B">
        <w:rPr>
          <w:rStyle w:val="FootnoteReference"/>
          <w:rFonts w:asciiTheme="majorBidi" w:hAnsiTheme="majorBidi" w:cstheme="majorBidi"/>
        </w:rPr>
        <w:footnoteRef/>
      </w:r>
      <w:r w:rsidRPr="00B2584B">
        <w:rPr>
          <w:rFonts w:asciiTheme="majorBidi" w:hAnsiTheme="majorBidi" w:cstheme="majorBidi"/>
        </w:rPr>
        <w:t xml:space="preserve"> </w:t>
      </w:r>
      <w:r w:rsidRPr="00B2584B">
        <w:rPr>
          <w:rFonts w:asciiTheme="majorBidi" w:hAnsiTheme="majorBidi" w:cstheme="majorBidi"/>
          <w:i/>
          <w:iCs/>
        </w:rPr>
        <w:t>Tikkunei ha-Zohar</w:t>
      </w:r>
      <w:r w:rsidRPr="00B2584B">
        <w:rPr>
          <w:rFonts w:asciiTheme="majorBidi" w:hAnsiTheme="majorBidi" w:cstheme="majorBidi"/>
        </w:rPr>
        <w:t>, no. 70 (128b), in Kiener, R.C., “The Status of Astrology in the Early Kabbalah: From the ‘Sefer Yesirah’ to the ‘Zohar</w:t>
      </w:r>
      <w:r w:rsidR="00F92EEF">
        <w:rPr>
          <w:rFonts w:asciiTheme="majorBidi" w:hAnsiTheme="majorBidi" w:cstheme="majorBidi"/>
        </w:rPr>
        <w:t>,</w:t>
      </w:r>
      <w:r w:rsidRPr="00B2584B">
        <w:rPr>
          <w:rFonts w:asciiTheme="majorBidi" w:hAnsiTheme="majorBidi" w:cstheme="majorBidi"/>
        </w:rPr>
        <w:t xml:space="preserve">’” </w:t>
      </w:r>
      <w:r w:rsidRPr="00B2584B">
        <w:rPr>
          <w:rFonts w:asciiTheme="majorBidi" w:hAnsiTheme="majorBidi" w:cstheme="majorBidi"/>
          <w:i/>
          <w:iCs/>
        </w:rPr>
        <w:t>Jerusalem Studies in Jewish Thought</w:t>
      </w:r>
      <w:r w:rsidRPr="00B2584B">
        <w:rPr>
          <w:rFonts w:asciiTheme="majorBidi" w:hAnsiTheme="majorBidi" w:cstheme="majorBidi"/>
        </w:rPr>
        <w:t xml:space="preserve">, no. 3–4 (1987), p. 40. The </w:t>
      </w:r>
      <w:r w:rsidRPr="00B2584B">
        <w:rPr>
          <w:rFonts w:asciiTheme="majorBidi" w:hAnsiTheme="majorBidi" w:cstheme="majorBidi"/>
          <w:i/>
          <w:iCs/>
        </w:rPr>
        <w:t>Bina</w:t>
      </w:r>
      <w:r w:rsidRPr="00B2584B">
        <w:rPr>
          <w:rFonts w:asciiTheme="majorBidi" w:hAnsiTheme="majorBidi" w:cstheme="majorBidi"/>
        </w:rPr>
        <w:t xml:space="preserve"> sefira, and the degree directly above it, </w:t>
      </w:r>
      <w:r w:rsidRPr="00B2584B">
        <w:rPr>
          <w:rFonts w:asciiTheme="majorBidi" w:hAnsiTheme="majorBidi" w:cstheme="majorBidi"/>
          <w:i/>
          <w:iCs/>
        </w:rPr>
        <w:t>Hokhma</w:t>
      </w:r>
      <w:r w:rsidRPr="00B2584B">
        <w:rPr>
          <w:rFonts w:asciiTheme="majorBidi" w:hAnsiTheme="majorBidi" w:cstheme="majorBidi"/>
        </w:rPr>
        <w:t>, are symbolized by the Hanukah candles but have no planetary “representative</w:t>
      </w:r>
      <w:r w:rsidR="00F92EEF">
        <w:rPr>
          <w:rFonts w:asciiTheme="majorBidi" w:hAnsiTheme="majorBidi" w:cstheme="majorBidi"/>
        </w:rPr>
        <w:t>.</w:t>
      </w:r>
      <w:r w:rsidRPr="00B2584B">
        <w:rPr>
          <w:rFonts w:asciiTheme="majorBidi" w:hAnsiTheme="majorBidi" w:cstheme="majorBidi"/>
        </w:rPr>
        <w:t xml:space="preserve">” </w:t>
      </w:r>
      <w:r w:rsidRPr="00B2584B">
        <w:rPr>
          <w:rFonts w:asciiTheme="majorBidi" w:hAnsiTheme="majorBidi" w:cstheme="majorBidi"/>
          <w:i/>
          <w:iCs/>
        </w:rPr>
        <w:t>Hokhma</w:t>
      </w:r>
      <w:r w:rsidRPr="00B2584B">
        <w:rPr>
          <w:rFonts w:asciiTheme="majorBidi" w:hAnsiTheme="majorBidi" w:cstheme="majorBidi"/>
        </w:rPr>
        <w:t xml:space="preserve"> and </w:t>
      </w:r>
      <w:r w:rsidRPr="00B2584B">
        <w:rPr>
          <w:rFonts w:asciiTheme="majorBidi" w:hAnsiTheme="majorBidi" w:cstheme="majorBidi"/>
          <w:i/>
          <w:iCs/>
        </w:rPr>
        <w:t>Bina</w:t>
      </w:r>
      <w:r w:rsidRPr="00B2584B">
        <w:rPr>
          <w:rFonts w:asciiTheme="majorBidi" w:hAnsiTheme="majorBidi" w:cstheme="majorBidi"/>
        </w:rPr>
        <w:t xml:space="preserve"> are “serviced” by the sefirot below them. The highest of these is the </w:t>
      </w:r>
      <w:r w:rsidRPr="00B2584B">
        <w:rPr>
          <w:rFonts w:asciiTheme="majorBidi" w:hAnsiTheme="majorBidi" w:cstheme="majorBidi"/>
          <w:i/>
          <w:iCs/>
        </w:rPr>
        <w:t>Hessed</w:t>
      </w:r>
      <w:r w:rsidRPr="00B2584B">
        <w:rPr>
          <w:rFonts w:asciiTheme="majorBidi" w:hAnsiTheme="majorBidi" w:cstheme="majorBidi"/>
        </w:rPr>
        <w:t xml:space="preserve"> </w:t>
      </w:r>
      <w:r w:rsidRPr="00B2584B">
        <w:rPr>
          <w:rFonts w:asciiTheme="majorBidi" w:hAnsiTheme="majorBidi" w:cstheme="majorBidi"/>
          <w:shd w:val="clear" w:color="auto" w:fill="FFFFFF"/>
        </w:rPr>
        <w:t>sefira</w:t>
      </w:r>
      <w:r w:rsidRPr="00B2584B">
        <w:rPr>
          <w:rFonts w:asciiTheme="majorBidi" w:hAnsiTheme="majorBidi" w:cstheme="majorBidi"/>
        </w:rPr>
        <w:t xml:space="preserve">. </w:t>
      </w:r>
    </w:p>
  </w:footnote>
  <w:footnote w:id="24">
    <w:p w14:paraId="08DAD7B0" w14:textId="77777777" w:rsidR="00AC5C31" w:rsidRPr="00B2584B" w:rsidRDefault="00AC5C31" w:rsidP="00F971C0">
      <w:pPr>
        <w:pStyle w:val="FootnoteText"/>
        <w:rPr>
          <w:rFonts w:asciiTheme="majorBidi" w:hAnsiTheme="majorBidi" w:cstheme="majorBidi"/>
          <w:lang w:val="ru-RU"/>
        </w:rPr>
      </w:pPr>
      <w:r w:rsidRPr="00B2584B">
        <w:rPr>
          <w:rStyle w:val="FootnoteReference"/>
          <w:rFonts w:asciiTheme="majorBidi" w:hAnsiTheme="majorBidi" w:cstheme="majorBidi"/>
        </w:rPr>
        <w:footnoteRef/>
      </w:r>
      <w:r w:rsidRPr="00B2584B">
        <w:rPr>
          <w:rFonts w:asciiTheme="majorBidi" w:hAnsiTheme="majorBidi" w:cstheme="majorBidi"/>
          <w:lang w:val="ru-RU"/>
        </w:rPr>
        <w:t xml:space="preserve"> </w:t>
      </w:r>
      <w:r w:rsidRPr="00B2584B">
        <w:rPr>
          <w:rFonts w:asciiTheme="majorBidi" w:hAnsiTheme="majorBidi" w:cstheme="majorBidi"/>
        </w:rPr>
        <w:t>“Further beyond”</w:t>
      </w:r>
      <w:r w:rsidRPr="00B2584B">
        <w:rPr>
          <w:rFonts w:asciiTheme="majorBidi" w:hAnsiTheme="majorBidi" w:cstheme="majorBidi"/>
          <w:lang w:val="ru-RU"/>
        </w:rPr>
        <w:t xml:space="preserve"> </w:t>
      </w:r>
      <w:r w:rsidRPr="00B2584B">
        <w:rPr>
          <w:rFonts w:asciiTheme="majorBidi" w:hAnsiTheme="majorBidi" w:cstheme="majorBidi"/>
          <w:i/>
          <w:lang w:val="ru-RU"/>
        </w:rPr>
        <w:t>(</w:t>
      </w:r>
      <w:r w:rsidRPr="00B2584B">
        <w:rPr>
          <w:rFonts w:asciiTheme="majorBidi" w:hAnsiTheme="majorBidi" w:cstheme="majorBidi"/>
          <w:i/>
        </w:rPr>
        <w:t>Latin</w:t>
      </w:r>
      <w:r w:rsidRPr="00B2584B">
        <w:rPr>
          <w:rFonts w:asciiTheme="majorBidi" w:hAnsiTheme="majorBidi" w:cstheme="majorBidi"/>
          <w:i/>
          <w:lang w:val="ru-RU"/>
        </w:rPr>
        <w:t>).</w:t>
      </w:r>
    </w:p>
  </w:footnote>
  <w:footnote w:id="25">
    <w:p w14:paraId="4E9125CC" w14:textId="77777777" w:rsidR="00AC5C31" w:rsidRPr="00B2584B" w:rsidRDefault="00AC5C31" w:rsidP="00F971C0">
      <w:pPr>
        <w:pStyle w:val="FootnoteText"/>
        <w:rPr>
          <w:rFonts w:asciiTheme="majorBidi" w:hAnsiTheme="majorBidi" w:cstheme="majorBidi"/>
          <w:lang w:val="ru-RU"/>
        </w:rPr>
      </w:pPr>
      <w:r w:rsidRPr="00B2584B">
        <w:rPr>
          <w:rStyle w:val="FootnoteReference"/>
          <w:rFonts w:asciiTheme="majorBidi" w:hAnsiTheme="majorBidi" w:cstheme="majorBidi"/>
        </w:rPr>
        <w:footnoteRef/>
      </w:r>
      <w:r w:rsidRPr="00B2584B">
        <w:rPr>
          <w:rFonts w:asciiTheme="majorBidi" w:hAnsiTheme="majorBidi" w:cstheme="majorBidi"/>
          <w:lang w:val="ru-RU"/>
        </w:rPr>
        <w:t xml:space="preserve"> </w:t>
      </w:r>
      <w:r w:rsidRPr="00B2584B">
        <w:rPr>
          <w:rFonts w:asciiTheme="majorBidi" w:hAnsiTheme="majorBidi" w:cstheme="majorBidi"/>
        </w:rPr>
        <w:t>“Pre-established cross”</w:t>
      </w:r>
      <w:r w:rsidRPr="00B2584B">
        <w:rPr>
          <w:rFonts w:asciiTheme="majorBidi" w:hAnsiTheme="majorBidi" w:cstheme="majorBidi"/>
          <w:lang w:val="ru-RU"/>
        </w:rPr>
        <w:t xml:space="preserve"> </w:t>
      </w:r>
      <w:r w:rsidRPr="00B2584B">
        <w:rPr>
          <w:rFonts w:asciiTheme="majorBidi" w:hAnsiTheme="majorBidi" w:cstheme="majorBidi"/>
          <w:i/>
          <w:lang w:val="ru-RU"/>
        </w:rPr>
        <w:t>(</w:t>
      </w:r>
      <w:r w:rsidRPr="00B2584B">
        <w:rPr>
          <w:rFonts w:asciiTheme="majorBidi" w:hAnsiTheme="majorBidi" w:cstheme="majorBidi"/>
          <w:i/>
        </w:rPr>
        <w:t>Latin</w:t>
      </w:r>
      <w:r w:rsidRPr="00B2584B">
        <w:rPr>
          <w:rFonts w:asciiTheme="majorBidi" w:hAnsiTheme="majorBidi" w:cstheme="majorBidi"/>
          <w:i/>
          <w:lang w:val="ru-RU"/>
        </w:rPr>
        <w:t>).</w:t>
      </w:r>
    </w:p>
  </w:footnote>
  <w:footnote w:id="26">
    <w:p w14:paraId="3163D90E" w14:textId="77777777" w:rsidR="00AC5C31" w:rsidRPr="00B2584B" w:rsidRDefault="00AC5C31" w:rsidP="00930169">
      <w:pPr>
        <w:pStyle w:val="FootnoteText"/>
        <w:rPr>
          <w:rFonts w:asciiTheme="majorBidi" w:hAnsiTheme="majorBidi" w:cstheme="majorBidi"/>
        </w:rPr>
      </w:pPr>
      <w:r w:rsidRPr="00B2584B">
        <w:rPr>
          <w:rStyle w:val="FootnoteReference"/>
          <w:rFonts w:asciiTheme="majorBidi" w:hAnsiTheme="majorBidi" w:cstheme="majorBidi"/>
        </w:rPr>
        <w:footnoteRef/>
      </w:r>
      <w:r w:rsidRPr="00B2584B">
        <w:rPr>
          <w:rFonts w:asciiTheme="majorBidi" w:hAnsiTheme="majorBidi" w:cstheme="majorBidi"/>
        </w:rPr>
        <w:t xml:space="preserve"> The Maternus Code: The Gospel of the Stargazers, </w:t>
      </w:r>
      <w:r w:rsidRPr="00B2584B">
        <w:rPr>
          <w:rFonts w:asciiTheme="majorBidi" w:hAnsiTheme="majorBidi" w:cstheme="majorBidi"/>
          <w:i/>
        </w:rPr>
        <w:t>ISAR International Journal</w:t>
      </w:r>
      <w:r w:rsidRPr="00B2584B">
        <w:rPr>
          <w:rFonts w:asciiTheme="majorBidi" w:hAnsiTheme="majorBidi" w:cstheme="majorBidi"/>
        </w:rPr>
        <w:t>, Vol. 48, N3, December, 2019, pp. 22–36.</w:t>
      </w:r>
    </w:p>
  </w:footnote>
  <w:footnote w:id="27">
    <w:p w14:paraId="5E8AAEAC" w14:textId="77777777" w:rsidR="00AC5C31" w:rsidRPr="00B2584B" w:rsidRDefault="00AC5C31" w:rsidP="00930169">
      <w:pPr>
        <w:pStyle w:val="EndnoteText"/>
        <w:rPr>
          <w:rFonts w:asciiTheme="majorBidi" w:hAnsiTheme="majorBidi" w:cstheme="majorBidi"/>
        </w:rPr>
      </w:pPr>
      <w:r w:rsidRPr="00B2584B">
        <w:rPr>
          <w:rStyle w:val="FootnoteReference"/>
          <w:rFonts w:asciiTheme="majorBidi" w:hAnsiTheme="majorBidi" w:cstheme="majorBidi"/>
        </w:rPr>
        <w:footnoteRef/>
      </w:r>
      <w:r w:rsidRPr="00B2584B">
        <w:rPr>
          <w:rFonts w:asciiTheme="majorBidi" w:hAnsiTheme="majorBidi" w:cstheme="majorBidi"/>
        </w:rPr>
        <w:t xml:space="preserve"> </w:t>
      </w:r>
      <w:r w:rsidRPr="00B2584B">
        <w:rPr>
          <w:rFonts w:asciiTheme="majorBidi" w:hAnsiTheme="majorBidi" w:cstheme="majorBidi"/>
          <w:iCs/>
        </w:rPr>
        <w:t>Heb. 5:4</w:t>
      </w:r>
      <w:r w:rsidRPr="00B2584B">
        <w:rPr>
          <w:rFonts w:asciiTheme="majorBidi" w:hAnsiTheme="majorBidi" w:cstheme="majorBidi"/>
        </w:rPr>
        <w:t xml:space="preserve">; </w:t>
      </w:r>
      <w:r w:rsidRPr="00B2584B">
        <w:rPr>
          <w:rFonts w:asciiTheme="majorBidi" w:eastAsia="Times New Roman" w:hAnsiTheme="majorBidi" w:cstheme="majorBidi"/>
        </w:rPr>
        <w:t xml:space="preserve">Brook, G.J., ‘The Messiah of Aaron in the Damascus Document’, </w:t>
      </w:r>
      <w:r w:rsidRPr="00B2584B">
        <w:rPr>
          <w:rFonts w:asciiTheme="majorBidi" w:eastAsia="Times New Roman" w:hAnsiTheme="majorBidi" w:cstheme="majorBidi"/>
          <w:i/>
        </w:rPr>
        <w:t>Revue de Qumrân</w:t>
      </w:r>
      <w:r w:rsidRPr="00B2584B">
        <w:rPr>
          <w:rFonts w:asciiTheme="majorBidi" w:eastAsia="Times New Roman" w:hAnsiTheme="majorBidi" w:cstheme="majorBidi"/>
        </w:rPr>
        <w:t xml:space="preserve">, Vol. 15, No. 1/2, 57/58 (September, 1991), pp. 221-223; </w:t>
      </w:r>
      <w:r w:rsidRPr="00B2584B">
        <w:rPr>
          <w:rFonts w:asciiTheme="majorBidi" w:hAnsiTheme="majorBidi" w:cstheme="majorBidi"/>
          <w:color w:val="222222"/>
          <w:shd w:val="clear" w:color="auto" w:fill="FFFFFF"/>
        </w:rPr>
        <w:t xml:space="preserve">Hilhorst, A., Puech, É., Tigchelaar, E.J.C. (eds.), </w:t>
      </w:r>
      <w:r w:rsidRPr="00B2584B">
        <w:rPr>
          <w:rFonts w:asciiTheme="majorBidi" w:hAnsiTheme="majorBidi" w:cstheme="majorBidi"/>
          <w:i/>
          <w:shd w:val="clear" w:color="auto" w:fill="FFFFFF"/>
        </w:rPr>
        <w:t>Flores Florentino: Dead Sea Scrolls and Other Early Jewish Studies in Honour of Florentino Garcia Martinez</w:t>
      </w:r>
      <w:r w:rsidRPr="00B2584B">
        <w:rPr>
          <w:rFonts w:asciiTheme="majorBidi" w:hAnsiTheme="majorBidi" w:cstheme="majorBidi"/>
          <w:shd w:val="clear" w:color="auto" w:fill="FFFFFF"/>
        </w:rPr>
        <w:t xml:space="preserve"> </w:t>
      </w:r>
      <w:r w:rsidRPr="00B2584B">
        <w:rPr>
          <w:rFonts w:asciiTheme="majorBidi" w:eastAsia="Times New Roman" w:hAnsiTheme="majorBidi" w:cstheme="majorBidi"/>
        </w:rPr>
        <w:t xml:space="preserve">(Leiden: Brill Publishers, 2007), </w:t>
      </w:r>
      <w:r w:rsidRPr="00B2584B">
        <w:rPr>
          <w:rFonts w:asciiTheme="majorBidi" w:hAnsiTheme="majorBidi" w:cstheme="majorBidi"/>
          <w:color w:val="222222"/>
          <w:shd w:val="clear" w:color="auto" w:fill="FFFFFF"/>
        </w:rPr>
        <w:t xml:space="preserve">p. 212; </w:t>
      </w:r>
      <w:r w:rsidRPr="00B2584B">
        <w:rPr>
          <w:rFonts w:asciiTheme="majorBidi" w:eastAsia="Times New Roman" w:hAnsiTheme="majorBidi" w:cstheme="majorBidi"/>
          <w:highlight w:val="white"/>
        </w:rPr>
        <w:t>Roberts, A. and Donaldson</w:t>
      </w:r>
      <w:r w:rsidRPr="00B2584B">
        <w:rPr>
          <w:rFonts w:asciiTheme="majorBidi" w:eastAsia="Times New Roman" w:hAnsiTheme="majorBidi" w:cstheme="majorBidi"/>
        </w:rPr>
        <w:t xml:space="preserve">, J. (eds.), </w:t>
      </w:r>
      <w:r w:rsidRPr="00B2584B">
        <w:rPr>
          <w:rFonts w:asciiTheme="majorBidi" w:eastAsia="Times New Roman" w:hAnsiTheme="majorBidi" w:cstheme="majorBidi"/>
          <w:i/>
        </w:rPr>
        <w:t>The Testaments of the Twelve Patriarchs</w:t>
      </w:r>
      <w:r w:rsidRPr="00B2584B">
        <w:rPr>
          <w:rFonts w:asciiTheme="majorBidi" w:eastAsia="Times New Roman" w:hAnsiTheme="majorBidi" w:cstheme="majorBidi"/>
        </w:rPr>
        <w:t xml:space="preserve">, trans. R. Sinker, in </w:t>
      </w:r>
      <w:r w:rsidRPr="00B2584B">
        <w:rPr>
          <w:rFonts w:asciiTheme="majorBidi" w:eastAsia="Times New Roman" w:hAnsiTheme="majorBidi" w:cstheme="majorBidi"/>
          <w:i/>
        </w:rPr>
        <w:t>Ante-Nicene Fathers</w:t>
      </w:r>
      <w:r w:rsidRPr="00B2584B">
        <w:rPr>
          <w:rFonts w:asciiTheme="majorBidi" w:eastAsia="Times New Roman" w:hAnsiTheme="majorBidi" w:cstheme="majorBidi"/>
        </w:rPr>
        <w:t>, Vol. 8 (</w:t>
      </w:r>
      <w:r w:rsidRPr="00B2584B">
        <w:rPr>
          <w:rFonts w:asciiTheme="majorBidi" w:eastAsia="Times New Roman" w:hAnsiTheme="majorBidi" w:cstheme="majorBidi"/>
          <w:highlight w:val="white"/>
        </w:rPr>
        <w:t>Buffalo: Christian Literature Publishing Co., 1886</w:t>
      </w:r>
      <w:r w:rsidRPr="00B2584B">
        <w:rPr>
          <w:rFonts w:asciiTheme="majorBidi" w:eastAsia="Times New Roman" w:hAnsiTheme="majorBidi" w:cstheme="majorBidi"/>
        </w:rPr>
        <w:t xml:space="preserve">), 2:5, 5:5, 7:5, 8:5-6, 9:8, 11:19. </w:t>
      </w:r>
    </w:p>
  </w:footnote>
  <w:footnote w:id="28">
    <w:p w14:paraId="095BEC5B" w14:textId="77777777" w:rsidR="00AC5C31" w:rsidRPr="00B2584B" w:rsidRDefault="00AC5C31">
      <w:pPr>
        <w:pStyle w:val="FootnoteText"/>
        <w:rPr>
          <w:rFonts w:asciiTheme="majorBidi" w:hAnsiTheme="majorBidi" w:cstheme="majorBidi"/>
        </w:rPr>
      </w:pPr>
      <w:r w:rsidRPr="00B2584B">
        <w:rPr>
          <w:rStyle w:val="FootnoteReference"/>
          <w:rFonts w:asciiTheme="majorBidi" w:hAnsiTheme="majorBidi" w:cstheme="majorBidi"/>
        </w:rPr>
        <w:footnoteRef/>
      </w:r>
      <w:r w:rsidRPr="00B2584B">
        <w:rPr>
          <w:rFonts w:asciiTheme="majorBidi" w:hAnsiTheme="majorBidi" w:cstheme="majorBidi"/>
        </w:rPr>
        <w:t xml:space="preserve"> </w:t>
      </w:r>
      <w:r w:rsidRPr="00B2584B">
        <w:rPr>
          <w:rFonts w:asciiTheme="majorBidi" w:hAnsiTheme="majorBidi" w:cstheme="majorBidi"/>
          <w:iCs/>
        </w:rPr>
        <w:t>Zech.</w:t>
      </w:r>
      <w:r w:rsidRPr="00B2584B">
        <w:rPr>
          <w:rFonts w:asciiTheme="majorBidi" w:hAnsiTheme="majorBidi" w:cstheme="majorBidi"/>
          <w:i/>
        </w:rPr>
        <w:t xml:space="preserve"> </w:t>
      </w:r>
      <w:r w:rsidRPr="00B2584B">
        <w:rPr>
          <w:rFonts w:asciiTheme="majorBidi" w:hAnsiTheme="majorBidi" w:cstheme="majorBidi"/>
        </w:rPr>
        <w:t>12:10;</w:t>
      </w:r>
      <w:r w:rsidRPr="00B2584B">
        <w:rPr>
          <w:rFonts w:asciiTheme="majorBidi" w:hAnsiTheme="majorBidi" w:cstheme="majorBidi"/>
          <w:i/>
        </w:rPr>
        <w:t xml:space="preserve"> </w:t>
      </w:r>
      <w:r w:rsidRPr="00B2584B">
        <w:rPr>
          <w:rFonts w:asciiTheme="majorBidi" w:hAnsiTheme="majorBidi" w:cstheme="majorBidi"/>
        </w:rPr>
        <w:t xml:space="preserve">Babylonian Talmud, </w:t>
      </w:r>
      <w:r w:rsidRPr="00B2584B">
        <w:rPr>
          <w:rFonts w:asciiTheme="majorBidi" w:hAnsiTheme="majorBidi" w:cstheme="majorBidi"/>
          <w:i/>
          <w:color w:val="000000"/>
          <w:shd w:val="clear" w:color="auto" w:fill="FFFFFF"/>
        </w:rPr>
        <w:t>Sukkah</w:t>
      </w:r>
      <w:r w:rsidRPr="00B2584B">
        <w:rPr>
          <w:rFonts w:asciiTheme="majorBidi" w:hAnsiTheme="majorBidi" w:cstheme="majorBidi"/>
          <w:color w:val="000000"/>
          <w:shd w:val="clear" w:color="auto" w:fill="FFFFFF"/>
        </w:rPr>
        <w:t xml:space="preserve"> 52a, 52b; Mitchell, D.C., </w:t>
      </w:r>
      <w:r w:rsidRPr="00B2584B">
        <w:rPr>
          <w:rFonts w:asciiTheme="majorBidi" w:hAnsiTheme="majorBidi" w:cstheme="majorBidi"/>
          <w:i/>
          <w:color w:val="000000"/>
          <w:shd w:val="clear" w:color="auto" w:fill="FFFFFF"/>
        </w:rPr>
        <w:t>Messiah ben Joseph</w:t>
      </w:r>
      <w:r w:rsidRPr="00B2584B">
        <w:rPr>
          <w:rFonts w:asciiTheme="majorBidi" w:hAnsiTheme="majorBidi" w:cstheme="majorBidi"/>
          <w:color w:val="000000"/>
          <w:shd w:val="clear" w:color="auto" w:fill="FFFFFF"/>
        </w:rPr>
        <w:t xml:space="preserve"> (</w:t>
      </w:r>
      <w:r w:rsidRPr="00B2584B">
        <w:rPr>
          <w:rFonts w:asciiTheme="majorBidi" w:hAnsiTheme="majorBidi" w:cstheme="majorBidi"/>
          <w:color w:val="222222"/>
          <w:shd w:val="clear" w:color="auto" w:fill="FFFFFF"/>
        </w:rPr>
        <w:t>Newton Mearns</w:t>
      </w:r>
      <w:r w:rsidRPr="00B2584B">
        <w:rPr>
          <w:rFonts w:asciiTheme="majorBidi" w:hAnsiTheme="majorBidi" w:cstheme="majorBidi"/>
          <w:color w:val="000000"/>
          <w:shd w:val="clear" w:color="auto" w:fill="FFFFFF"/>
        </w:rPr>
        <w:t xml:space="preserve">: Campbell Publications, 2016); Sigvartsen, J.A., </w:t>
      </w:r>
      <w:r w:rsidRPr="00B2584B">
        <w:rPr>
          <w:rFonts w:asciiTheme="majorBidi" w:hAnsiTheme="majorBidi" w:cstheme="majorBidi"/>
          <w:i/>
          <w:color w:val="000000"/>
          <w:shd w:val="clear" w:color="auto" w:fill="FFFFFF"/>
        </w:rPr>
        <w:t xml:space="preserve">Messiah ben Joseph: A Type in both Jewish and Christian Traditions </w:t>
      </w:r>
      <w:r w:rsidRPr="00B2584B">
        <w:rPr>
          <w:rFonts w:asciiTheme="majorBidi" w:hAnsiTheme="majorBidi" w:cstheme="majorBidi"/>
          <w:color w:val="000000"/>
          <w:shd w:val="clear" w:color="auto" w:fill="FFFFFF"/>
        </w:rPr>
        <w:t xml:space="preserve">(Wilmore, KY: GlossaHouse, LLC, 2018); </w:t>
      </w:r>
      <w:r w:rsidRPr="00B2584B">
        <w:rPr>
          <w:rFonts w:asciiTheme="majorBidi" w:hAnsiTheme="majorBidi" w:cstheme="majorBidi"/>
          <w:shd w:val="clear" w:color="auto" w:fill="FFFFFF"/>
        </w:rPr>
        <w:t xml:space="preserve">Bakst, J.D., </w:t>
      </w:r>
      <w:r w:rsidRPr="00B2584B">
        <w:rPr>
          <w:rFonts w:asciiTheme="majorBidi" w:hAnsiTheme="majorBidi" w:cstheme="majorBidi"/>
          <w:i/>
          <w:shd w:val="clear" w:color="auto" w:fill="FFFFFF"/>
        </w:rPr>
        <w:t xml:space="preserve">The Secret Doctrine of the Gaon of Vilna, 2 Vols., </w:t>
      </w:r>
      <w:r w:rsidRPr="00B2584B">
        <w:rPr>
          <w:rFonts w:asciiTheme="majorBidi" w:hAnsiTheme="majorBidi" w:cstheme="majorBidi"/>
          <w:shd w:val="clear" w:color="auto" w:fill="FFFFFF"/>
        </w:rPr>
        <w:t>(Colorado Springs: City of Luz Publications, 2013).</w:t>
      </w:r>
    </w:p>
  </w:footnote>
  <w:footnote w:id="29">
    <w:p w14:paraId="268719CE" w14:textId="77777777" w:rsidR="00AC5C31" w:rsidRPr="00B2584B" w:rsidRDefault="00AC5C31" w:rsidP="00930169">
      <w:pPr>
        <w:pStyle w:val="FootnoteText"/>
        <w:rPr>
          <w:rFonts w:asciiTheme="majorBidi" w:hAnsiTheme="majorBidi" w:cstheme="majorBidi"/>
        </w:rPr>
      </w:pPr>
      <w:r w:rsidRPr="00B2584B">
        <w:rPr>
          <w:rStyle w:val="FootnoteReference"/>
          <w:rFonts w:asciiTheme="majorBidi" w:hAnsiTheme="majorBidi" w:cstheme="majorBidi"/>
        </w:rPr>
        <w:footnoteRef/>
      </w:r>
      <w:r w:rsidRPr="00B2584B">
        <w:rPr>
          <w:rFonts w:asciiTheme="majorBidi" w:hAnsiTheme="majorBidi" w:cstheme="majorBidi"/>
        </w:rPr>
        <w:t xml:space="preserve"> Gen. 49:24–26.</w:t>
      </w:r>
    </w:p>
  </w:footnote>
  <w:footnote w:id="30">
    <w:p w14:paraId="27F5B6E6" w14:textId="77777777" w:rsidR="00AC5C31" w:rsidRPr="00B2584B" w:rsidRDefault="00AC5C31" w:rsidP="00930169">
      <w:pPr>
        <w:pStyle w:val="FootnoteText"/>
        <w:rPr>
          <w:rFonts w:asciiTheme="majorBidi" w:hAnsiTheme="majorBidi" w:cstheme="majorBidi"/>
        </w:rPr>
      </w:pPr>
      <w:r w:rsidRPr="00B2584B">
        <w:rPr>
          <w:rStyle w:val="FootnoteReference"/>
          <w:rFonts w:asciiTheme="majorBidi" w:hAnsiTheme="majorBidi" w:cstheme="majorBidi"/>
        </w:rPr>
        <w:footnoteRef/>
      </w:r>
      <w:r w:rsidRPr="00B2584B">
        <w:rPr>
          <w:rFonts w:asciiTheme="majorBidi" w:hAnsiTheme="majorBidi" w:cstheme="majorBidi"/>
        </w:rPr>
        <w:t xml:space="preserve"> </w:t>
      </w:r>
      <w:r w:rsidRPr="00B2584B">
        <w:rPr>
          <w:rFonts w:asciiTheme="majorBidi" w:hAnsiTheme="majorBidi" w:cstheme="majorBidi"/>
          <w:iCs/>
        </w:rPr>
        <w:t>Gen.</w:t>
      </w:r>
      <w:r w:rsidRPr="00B2584B">
        <w:rPr>
          <w:rFonts w:asciiTheme="majorBidi" w:hAnsiTheme="majorBidi" w:cstheme="majorBidi"/>
        </w:rPr>
        <w:t xml:space="preserve"> 37–50.</w:t>
      </w:r>
    </w:p>
  </w:footnote>
  <w:footnote w:id="31">
    <w:p w14:paraId="18765ED6" w14:textId="77777777" w:rsidR="00AC5C31" w:rsidRPr="00B2584B" w:rsidRDefault="00AC5C31" w:rsidP="00930169">
      <w:pPr>
        <w:pStyle w:val="FootnoteText"/>
        <w:rPr>
          <w:rFonts w:asciiTheme="majorBidi" w:hAnsiTheme="majorBidi" w:cstheme="majorBidi"/>
        </w:rPr>
      </w:pPr>
      <w:r w:rsidRPr="00B2584B">
        <w:rPr>
          <w:rStyle w:val="FootnoteReference"/>
          <w:rFonts w:asciiTheme="majorBidi" w:hAnsiTheme="majorBidi" w:cstheme="majorBidi"/>
        </w:rPr>
        <w:footnoteRef/>
      </w:r>
      <w:r w:rsidRPr="00B2584B">
        <w:rPr>
          <w:rFonts w:asciiTheme="majorBidi" w:hAnsiTheme="majorBidi" w:cstheme="majorBidi"/>
        </w:rPr>
        <w:t xml:space="preserve"> </w:t>
      </w:r>
      <w:r w:rsidRPr="00B2584B">
        <w:rPr>
          <w:rFonts w:asciiTheme="majorBidi" w:hAnsiTheme="majorBidi" w:cstheme="majorBidi"/>
          <w:i/>
          <w:color w:val="000000"/>
          <w:shd w:val="clear" w:color="auto" w:fill="FFFFFF"/>
        </w:rPr>
        <w:t>Zohar</w:t>
      </w:r>
      <w:r w:rsidRPr="00B2584B">
        <w:rPr>
          <w:rFonts w:asciiTheme="majorBidi" w:hAnsiTheme="majorBidi" w:cstheme="majorBidi"/>
          <w:color w:val="000000"/>
          <w:shd w:val="clear" w:color="auto" w:fill="FFFFFF"/>
        </w:rPr>
        <w:t xml:space="preserve"> I:25b; ibid. II:120a, III:153b, 246b, 252a. </w:t>
      </w:r>
      <w:r w:rsidRPr="00B2584B">
        <w:rPr>
          <w:rFonts w:asciiTheme="majorBidi" w:hAnsiTheme="majorBidi" w:cstheme="majorBidi"/>
          <w:color w:val="000000"/>
          <w:shd w:val="clear" w:color="auto" w:fill="FFFFFF"/>
          <w:lang w:val="ru-RU"/>
        </w:rPr>
        <w:t xml:space="preserve">В каббале ‘Машиах бен Йосеф’ и ‘Машиах бен Давид’ символизируют великие силы исправления мира и раскрытия Творца. </w:t>
      </w:r>
      <w:r w:rsidRPr="00B2584B">
        <w:rPr>
          <w:rFonts w:asciiTheme="majorBidi" w:hAnsiTheme="majorBidi" w:cstheme="majorBidi"/>
          <w:color w:val="000000"/>
          <w:shd w:val="clear" w:color="auto" w:fill="FFFFFF"/>
        </w:rPr>
        <w:t xml:space="preserve">See </w:t>
      </w:r>
      <w:r w:rsidRPr="00B2584B">
        <w:rPr>
          <w:rFonts w:asciiTheme="majorBidi" w:hAnsiTheme="majorBidi" w:cstheme="majorBidi"/>
        </w:rPr>
        <w:t xml:space="preserve">Laitman, M., Rav, </w:t>
      </w:r>
      <w:r w:rsidRPr="00B2584B">
        <w:rPr>
          <w:rFonts w:asciiTheme="majorBidi" w:hAnsiTheme="majorBidi" w:cstheme="majorBidi"/>
          <w:i/>
        </w:rPr>
        <w:t>Introduction to the Book of Zohar: The Science of Kabbalah</w:t>
      </w:r>
      <w:r w:rsidRPr="00B2584B">
        <w:rPr>
          <w:rFonts w:asciiTheme="majorBidi" w:hAnsiTheme="majorBidi" w:cstheme="majorBidi"/>
          <w:color w:val="000000"/>
          <w:shd w:val="clear" w:color="auto" w:fill="FFFFFF"/>
        </w:rPr>
        <w:t xml:space="preserve">; Scholem, G., </w:t>
      </w:r>
      <w:r w:rsidRPr="00B2584B">
        <w:rPr>
          <w:rFonts w:asciiTheme="majorBidi" w:hAnsiTheme="majorBidi" w:cstheme="majorBidi"/>
          <w:i/>
          <w:color w:val="000000"/>
          <w:shd w:val="clear" w:color="auto" w:fill="FFFFFF"/>
        </w:rPr>
        <w:t>The Messianic Idea in Judaism</w:t>
      </w:r>
      <w:r w:rsidRPr="00B2584B">
        <w:rPr>
          <w:rFonts w:asciiTheme="majorBidi" w:hAnsiTheme="majorBidi" w:cstheme="majorBidi"/>
          <w:color w:val="000000"/>
          <w:shd w:val="clear" w:color="auto" w:fill="FFFFFF"/>
        </w:rPr>
        <w:t xml:space="preserve"> (New York: Schocken Books, 1995).  </w:t>
      </w:r>
    </w:p>
  </w:footnote>
  <w:footnote w:id="32">
    <w:p w14:paraId="102103F3" w14:textId="77777777" w:rsidR="00AC5C31" w:rsidRPr="0056042D" w:rsidRDefault="00AC5C31" w:rsidP="00D300C4">
      <w:pPr>
        <w:pStyle w:val="FootnoteText"/>
        <w:rPr>
          <w:rFonts w:asciiTheme="majorBidi" w:hAnsiTheme="majorBidi" w:cstheme="majorBidi"/>
          <w:lang w:val="pt-BR"/>
        </w:rPr>
      </w:pPr>
      <w:r w:rsidRPr="00B2584B">
        <w:rPr>
          <w:rStyle w:val="FootnoteReference"/>
          <w:rFonts w:asciiTheme="majorBidi" w:hAnsiTheme="majorBidi" w:cstheme="majorBidi"/>
        </w:rPr>
        <w:footnoteRef/>
      </w:r>
      <w:r w:rsidRPr="0056042D">
        <w:rPr>
          <w:rFonts w:asciiTheme="majorBidi" w:hAnsiTheme="majorBidi" w:cstheme="majorBidi"/>
          <w:lang w:val="pt-BR"/>
        </w:rPr>
        <w:t xml:space="preserve"> </w:t>
      </w:r>
      <w:r w:rsidRPr="0056042D">
        <w:rPr>
          <w:rFonts w:asciiTheme="majorBidi" w:hAnsiTheme="majorBidi" w:cstheme="majorBidi"/>
          <w:iCs/>
          <w:lang w:val="pt-BR"/>
        </w:rPr>
        <w:t xml:space="preserve">Deut. </w:t>
      </w:r>
      <w:r w:rsidRPr="0056042D">
        <w:rPr>
          <w:rFonts w:asciiTheme="majorBidi" w:hAnsiTheme="majorBidi" w:cstheme="majorBidi"/>
          <w:iCs/>
          <w:color w:val="222222"/>
          <w:shd w:val="clear" w:color="auto" w:fill="FFFFFF"/>
          <w:lang w:val="pt-BR"/>
        </w:rPr>
        <w:t>8:9–10, 18:1–8; Num. 18:20–23.</w:t>
      </w:r>
    </w:p>
  </w:footnote>
  <w:footnote w:id="33">
    <w:p w14:paraId="5DA12A56" w14:textId="77777777" w:rsidR="00AC5C31" w:rsidRPr="0056042D" w:rsidRDefault="00AC5C31" w:rsidP="002238C6">
      <w:pPr>
        <w:pStyle w:val="FootnoteText"/>
        <w:rPr>
          <w:rFonts w:asciiTheme="majorBidi" w:hAnsiTheme="majorBidi" w:cstheme="majorBidi"/>
          <w:lang w:val="pt-BR"/>
        </w:rPr>
      </w:pPr>
      <w:r w:rsidRPr="00B2584B">
        <w:rPr>
          <w:rStyle w:val="FootnoteReference"/>
          <w:rFonts w:asciiTheme="majorBidi" w:hAnsiTheme="majorBidi" w:cstheme="majorBidi"/>
        </w:rPr>
        <w:footnoteRef/>
      </w:r>
      <w:r w:rsidRPr="0056042D">
        <w:rPr>
          <w:rFonts w:asciiTheme="majorBidi" w:hAnsiTheme="majorBidi" w:cstheme="majorBidi"/>
          <w:lang w:val="pt-BR"/>
        </w:rPr>
        <w:t xml:space="preserve"> </w:t>
      </w:r>
      <w:r w:rsidRPr="0056042D">
        <w:rPr>
          <w:rFonts w:asciiTheme="majorBidi" w:hAnsiTheme="majorBidi" w:cstheme="majorBidi"/>
          <w:iCs/>
          <w:lang w:val="pt-BR"/>
        </w:rPr>
        <w:t xml:space="preserve">Gen. </w:t>
      </w:r>
      <w:r w:rsidRPr="0056042D">
        <w:rPr>
          <w:rFonts w:asciiTheme="majorBidi" w:hAnsiTheme="majorBidi" w:cstheme="majorBidi"/>
          <w:iCs/>
          <w:lang w:val="pt-BR"/>
        </w:rPr>
        <w:t>41:50–52, 46:20; Num. 26:28.</w:t>
      </w:r>
    </w:p>
  </w:footnote>
  <w:footnote w:id="34">
    <w:p w14:paraId="0AE213C4" w14:textId="77777777" w:rsidR="00AC5C31" w:rsidRPr="0056042D" w:rsidRDefault="00AC5C31">
      <w:pPr>
        <w:pStyle w:val="FootnoteText"/>
        <w:rPr>
          <w:rFonts w:asciiTheme="majorBidi" w:hAnsiTheme="majorBidi" w:cstheme="majorBidi"/>
          <w:lang w:val="pt-BR"/>
        </w:rPr>
      </w:pPr>
      <w:r w:rsidRPr="00B2584B">
        <w:rPr>
          <w:rStyle w:val="FootnoteReference"/>
          <w:rFonts w:asciiTheme="majorBidi" w:hAnsiTheme="majorBidi" w:cstheme="majorBidi"/>
        </w:rPr>
        <w:footnoteRef/>
      </w:r>
      <w:r w:rsidRPr="0056042D">
        <w:rPr>
          <w:rFonts w:asciiTheme="majorBidi" w:hAnsiTheme="majorBidi" w:cstheme="majorBidi"/>
          <w:lang w:val="pt-BR"/>
        </w:rPr>
        <w:t xml:space="preserve"> </w:t>
      </w:r>
      <w:r w:rsidRPr="0056042D">
        <w:rPr>
          <w:rFonts w:asciiTheme="majorBidi" w:hAnsiTheme="majorBidi" w:cstheme="majorBidi"/>
          <w:iCs/>
          <w:lang w:val="pt-BR"/>
        </w:rPr>
        <w:t xml:space="preserve">Gen. </w:t>
      </w:r>
      <w:r w:rsidRPr="0056042D">
        <w:rPr>
          <w:rFonts w:asciiTheme="majorBidi" w:hAnsiTheme="majorBidi" w:cstheme="majorBidi"/>
          <w:iCs/>
          <w:lang w:val="pt-BR"/>
        </w:rPr>
        <w:t>48:</w:t>
      </w:r>
      <w:r w:rsidRPr="0056042D">
        <w:rPr>
          <w:rFonts w:asciiTheme="majorBidi" w:hAnsiTheme="majorBidi" w:cstheme="majorBidi"/>
          <w:lang w:val="pt-BR"/>
        </w:rPr>
        <w:t>5.</w:t>
      </w:r>
    </w:p>
  </w:footnote>
  <w:footnote w:id="35">
    <w:p w14:paraId="1E1CF69C" w14:textId="77777777" w:rsidR="00AC5C31" w:rsidRPr="0056042D" w:rsidRDefault="00AC5C31" w:rsidP="002238C6">
      <w:pPr>
        <w:pStyle w:val="FootnoteText"/>
        <w:rPr>
          <w:rFonts w:asciiTheme="majorBidi" w:hAnsiTheme="majorBidi" w:cstheme="majorBidi"/>
          <w:iCs/>
          <w:lang w:val="pt-BR"/>
        </w:rPr>
      </w:pPr>
      <w:r w:rsidRPr="00B2584B">
        <w:rPr>
          <w:rStyle w:val="FootnoteReference"/>
          <w:rFonts w:asciiTheme="majorBidi" w:hAnsiTheme="majorBidi" w:cstheme="majorBidi"/>
        </w:rPr>
        <w:footnoteRef/>
      </w:r>
      <w:r w:rsidRPr="0056042D">
        <w:rPr>
          <w:rFonts w:asciiTheme="majorBidi" w:hAnsiTheme="majorBidi" w:cstheme="majorBidi"/>
          <w:lang w:val="pt-BR"/>
        </w:rPr>
        <w:t xml:space="preserve"> </w:t>
      </w:r>
      <w:r w:rsidRPr="0056042D">
        <w:rPr>
          <w:rFonts w:asciiTheme="majorBidi" w:hAnsiTheme="majorBidi" w:cstheme="majorBidi"/>
          <w:iCs/>
          <w:lang w:val="pt-BR"/>
        </w:rPr>
        <w:t>Gen. 49:1–33.</w:t>
      </w:r>
    </w:p>
  </w:footnote>
  <w:footnote w:id="36">
    <w:p w14:paraId="582D7F2F" w14:textId="77777777" w:rsidR="00AC5C31" w:rsidRPr="0056042D" w:rsidRDefault="00AC5C31" w:rsidP="002238C6">
      <w:pPr>
        <w:pStyle w:val="FootnoteText"/>
        <w:rPr>
          <w:rFonts w:asciiTheme="majorBidi" w:hAnsiTheme="majorBidi" w:cstheme="majorBidi"/>
          <w:lang w:val="pt-BR"/>
        </w:rPr>
      </w:pPr>
      <w:r w:rsidRPr="00B2584B">
        <w:rPr>
          <w:rStyle w:val="FootnoteReference"/>
          <w:rFonts w:asciiTheme="majorBidi" w:hAnsiTheme="majorBidi" w:cstheme="majorBidi"/>
        </w:rPr>
        <w:footnoteRef/>
      </w:r>
      <w:r w:rsidRPr="0056042D">
        <w:rPr>
          <w:rFonts w:asciiTheme="majorBidi" w:hAnsiTheme="majorBidi" w:cstheme="majorBidi"/>
          <w:lang w:val="pt-BR"/>
        </w:rPr>
        <w:t xml:space="preserve"> </w:t>
      </w:r>
      <w:r w:rsidRPr="0056042D">
        <w:rPr>
          <w:rFonts w:asciiTheme="majorBidi" w:hAnsiTheme="majorBidi" w:cstheme="majorBidi"/>
          <w:iCs/>
          <w:lang w:val="pt-BR"/>
        </w:rPr>
        <w:t xml:space="preserve">Num. </w:t>
      </w:r>
      <w:r w:rsidRPr="0056042D">
        <w:rPr>
          <w:rFonts w:asciiTheme="majorBidi" w:hAnsiTheme="majorBidi" w:cstheme="majorBidi"/>
          <w:iCs/>
          <w:lang w:val="pt-BR"/>
        </w:rPr>
        <w:t>1:10, 47; Josh. 14:1–4.</w:t>
      </w:r>
    </w:p>
  </w:footnote>
  <w:footnote w:id="37">
    <w:p w14:paraId="647516F9" w14:textId="77777777" w:rsidR="00AC5C31" w:rsidRPr="0056042D" w:rsidRDefault="00AC5C31">
      <w:pPr>
        <w:pStyle w:val="FootnoteText"/>
        <w:rPr>
          <w:rFonts w:asciiTheme="majorBidi" w:hAnsiTheme="majorBidi" w:cstheme="majorBidi"/>
          <w:lang w:val="pt-BR"/>
        </w:rPr>
      </w:pPr>
      <w:r w:rsidRPr="00B2584B">
        <w:rPr>
          <w:rStyle w:val="FootnoteReference"/>
          <w:rFonts w:asciiTheme="majorBidi" w:hAnsiTheme="majorBidi" w:cstheme="majorBidi"/>
        </w:rPr>
        <w:footnoteRef/>
      </w:r>
      <w:r w:rsidRPr="0056042D">
        <w:rPr>
          <w:rFonts w:asciiTheme="majorBidi" w:hAnsiTheme="majorBidi" w:cstheme="majorBidi"/>
          <w:lang w:val="pt-BR"/>
        </w:rPr>
        <w:t xml:space="preserve"> </w:t>
      </w:r>
      <w:r w:rsidRPr="0056042D">
        <w:rPr>
          <w:rFonts w:asciiTheme="majorBidi" w:hAnsiTheme="majorBidi" w:cstheme="majorBidi"/>
          <w:iCs/>
          <w:lang w:val="pt-BR"/>
        </w:rPr>
        <w:t xml:space="preserve">Deut. </w:t>
      </w:r>
      <w:r w:rsidRPr="0056042D">
        <w:rPr>
          <w:rFonts w:asciiTheme="majorBidi" w:hAnsiTheme="majorBidi" w:cstheme="majorBidi"/>
          <w:iCs/>
          <w:color w:val="222222"/>
          <w:shd w:val="clear" w:color="auto" w:fill="FFFFFF"/>
          <w:lang w:val="pt-BR"/>
        </w:rPr>
        <w:t>10:8–9.</w:t>
      </w:r>
    </w:p>
  </w:footnote>
  <w:footnote w:id="38">
    <w:p w14:paraId="7AFF33AF" w14:textId="77777777" w:rsidR="00AC5C31" w:rsidRPr="0056042D" w:rsidRDefault="00AC5C31">
      <w:pPr>
        <w:pStyle w:val="FootnoteText"/>
        <w:rPr>
          <w:rFonts w:asciiTheme="majorBidi" w:hAnsiTheme="majorBidi" w:cstheme="majorBidi"/>
          <w:lang w:val="pt-BR"/>
        </w:rPr>
      </w:pPr>
      <w:r w:rsidRPr="00B2584B">
        <w:rPr>
          <w:rStyle w:val="FootnoteReference"/>
          <w:rFonts w:asciiTheme="majorBidi" w:hAnsiTheme="majorBidi" w:cstheme="majorBidi"/>
        </w:rPr>
        <w:footnoteRef/>
      </w:r>
      <w:r w:rsidRPr="0056042D">
        <w:rPr>
          <w:rFonts w:asciiTheme="majorBidi" w:hAnsiTheme="majorBidi" w:cstheme="majorBidi"/>
          <w:lang w:val="pt-BR"/>
        </w:rPr>
        <w:t xml:space="preserve"> </w:t>
      </w:r>
      <w:r w:rsidRPr="0056042D">
        <w:rPr>
          <w:rFonts w:asciiTheme="majorBidi" w:hAnsiTheme="majorBidi" w:cstheme="majorBidi"/>
          <w:iCs/>
          <w:lang w:val="pt-BR"/>
        </w:rPr>
        <w:t xml:space="preserve">Num. </w:t>
      </w:r>
      <w:r w:rsidRPr="0056042D">
        <w:rPr>
          <w:rFonts w:asciiTheme="majorBidi" w:hAnsiTheme="majorBidi" w:cstheme="majorBidi"/>
          <w:iCs/>
          <w:lang w:val="pt-BR"/>
        </w:rPr>
        <w:t>2:2.</w:t>
      </w:r>
    </w:p>
  </w:footnote>
  <w:footnote w:id="39">
    <w:p w14:paraId="2B6EA9A0" w14:textId="77777777" w:rsidR="00AC5C31" w:rsidRPr="00B2584B" w:rsidRDefault="00AC5C31" w:rsidP="00456D54">
      <w:pPr>
        <w:pStyle w:val="FootnoteText"/>
        <w:rPr>
          <w:rFonts w:asciiTheme="majorBidi" w:hAnsiTheme="majorBidi" w:cstheme="majorBidi"/>
        </w:rPr>
      </w:pPr>
      <w:r w:rsidRPr="00B2584B">
        <w:rPr>
          <w:rStyle w:val="FootnoteReference"/>
          <w:rFonts w:asciiTheme="majorBidi" w:hAnsiTheme="majorBidi" w:cstheme="majorBidi"/>
        </w:rPr>
        <w:footnoteRef/>
      </w:r>
      <w:r w:rsidRPr="00B2584B">
        <w:rPr>
          <w:rFonts w:asciiTheme="majorBidi" w:hAnsiTheme="majorBidi" w:cstheme="majorBidi"/>
        </w:rPr>
        <w:t xml:space="preserve"> Gaster, M. (ed.), </w:t>
      </w:r>
      <w:r w:rsidRPr="00B2584B">
        <w:rPr>
          <w:rFonts w:asciiTheme="majorBidi" w:hAnsiTheme="majorBidi" w:cstheme="majorBidi"/>
          <w:i/>
          <w:shd w:val="clear" w:color="auto" w:fill="FFFFFF"/>
        </w:rPr>
        <w:t>The </w:t>
      </w:r>
      <w:r w:rsidRPr="00B2584B">
        <w:rPr>
          <w:rFonts w:asciiTheme="majorBidi" w:hAnsiTheme="majorBidi" w:cstheme="majorBidi"/>
          <w:bCs/>
          <w:i/>
          <w:iCs/>
          <w:shd w:val="clear" w:color="auto" w:fill="FFFFFF"/>
        </w:rPr>
        <w:t xml:space="preserve">Chronicles of Jerahmeel, </w:t>
      </w:r>
      <w:r w:rsidRPr="00B2584B">
        <w:rPr>
          <w:rFonts w:asciiTheme="majorBidi" w:hAnsiTheme="majorBidi" w:cstheme="majorBidi"/>
          <w:bCs/>
          <w:iCs/>
          <w:shd w:val="clear" w:color="auto" w:fill="FFFFFF"/>
        </w:rPr>
        <w:t>trans. M. Gaster (Germany:</w:t>
      </w:r>
      <w:r w:rsidRPr="00B2584B">
        <w:rPr>
          <w:rFonts w:asciiTheme="majorBidi" w:hAnsiTheme="majorBidi" w:cstheme="majorBidi"/>
          <w:color w:val="333333"/>
          <w:shd w:val="clear" w:color="auto" w:fill="FFFFFF"/>
        </w:rPr>
        <w:t xml:space="preserve"> Jazzybee Verlag, 2012), pp. 177–180.</w:t>
      </w:r>
    </w:p>
  </w:footnote>
  <w:footnote w:id="40">
    <w:p w14:paraId="4F6E2C13" w14:textId="38F00DA8" w:rsidR="00AC5C31" w:rsidRPr="00B2584B" w:rsidRDefault="00AC5C31" w:rsidP="002C6610">
      <w:pPr>
        <w:pStyle w:val="FootnoteText"/>
        <w:rPr>
          <w:rFonts w:asciiTheme="majorBidi" w:hAnsiTheme="majorBidi" w:cstheme="majorBidi"/>
          <w:b/>
          <w:bCs/>
        </w:rPr>
      </w:pPr>
      <w:r w:rsidRPr="00B2584B">
        <w:rPr>
          <w:rStyle w:val="FootnoteReference"/>
          <w:rFonts w:asciiTheme="majorBidi" w:hAnsiTheme="majorBidi" w:cstheme="majorBidi"/>
        </w:rPr>
        <w:footnoteRef/>
      </w:r>
      <w:r w:rsidRPr="00B2584B">
        <w:rPr>
          <w:rFonts w:asciiTheme="majorBidi" w:hAnsiTheme="majorBidi" w:cstheme="majorBidi"/>
        </w:rPr>
        <w:t xml:space="preserve"> Zech. 10:6–7. The prophet Hosea predicts that there will come a time when, as punishment for apostasy, the “spring” of Ephraim “shall become dry” (Hosea 13:15). However, there will also come a time of redemption when “I will heal their backsliding, I will love them freely, for My anger has turned away from him</w:t>
      </w:r>
      <w:r w:rsidR="00007464">
        <w:rPr>
          <w:rFonts w:asciiTheme="majorBidi" w:hAnsiTheme="majorBidi" w:cstheme="majorBidi"/>
        </w:rPr>
        <w:t>”</w:t>
      </w:r>
      <w:r w:rsidRPr="00B2584B">
        <w:rPr>
          <w:rFonts w:asciiTheme="majorBidi" w:hAnsiTheme="majorBidi" w:cstheme="majorBidi"/>
        </w:rPr>
        <w:t xml:space="preserve"> (Hosea 14:4). The prophet Ezekiel transmits the Lord’s demand to the people that the kin of David and of Joseph—the tribes of Judah and Ephraim— should unite (Ezekiel 37:15–21). </w:t>
      </w:r>
      <w:r w:rsidRPr="00B2584B">
        <w:rPr>
          <w:rFonts w:asciiTheme="majorBidi" w:hAnsiTheme="majorBidi" w:cstheme="majorBidi"/>
          <w:bCs/>
        </w:rPr>
        <w:t xml:space="preserve">See </w:t>
      </w:r>
      <w:r w:rsidRPr="00B2584B">
        <w:rPr>
          <w:rFonts w:asciiTheme="majorBidi" w:hAnsiTheme="majorBidi" w:cstheme="majorBidi"/>
          <w:bCs/>
          <w:i/>
          <w:iCs/>
        </w:rPr>
        <w:t>Targum</w:t>
      </w:r>
      <w:r w:rsidRPr="00B2584B">
        <w:rPr>
          <w:rFonts w:asciiTheme="majorBidi" w:hAnsiTheme="majorBidi" w:cstheme="majorBidi"/>
          <w:bCs/>
        </w:rPr>
        <w:t xml:space="preserve"> </w:t>
      </w:r>
      <w:r w:rsidRPr="00B2584B">
        <w:rPr>
          <w:rFonts w:asciiTheme="majorBidi" w:hAnsiTheme="majorBidi" w:cstheme="majorBidi"/>
          <w:bCs/>
          <w:i/>
        </w:rPr>
        <w:t>Yehonathan</w:t>
      </w:r>
      <w:r w:rsidRPr="00B2584B">
        <w:rPr>
          <w:rFonts w:asciiTheme="majorBidi" w:hAnsiTheme="majorBidi" w:cstheme="majorBidi"/>
          <w:bCs/>
        </w:rPr>
        <w:t xml:space="preserve"> on Exodus 4:11; </w:t>
      </w:r>
      <w:r w:rsidRPr="00B2584B">
        <w:rPr>
          <w:rFonts w:asciiTheme="majorBidi" w:hAnsiTheme="majorBidi" w:cstheme="majorBidi"/>
          <w:bCs/>
          <w:i/>
        </w:rPr>
        <w:t>Zohar</w:t>
      </w:r>
      <w:r w:rsidRPr="00B2584B">
        <w:rPr>
          <w:rFonts w:asciiTheme="majorBidi" w:hAnsiTheme="majorBidi" w:cstheme="majorBidi"/>
          <w:bCs/>
        </w:rPr>
        <w:t xml:space="preserve"> II:120a; ibid. 153b, 194b, 243b.; Midrash </w:t>
      </w:r>
      <w:r w:rsidRPr="00B2584B">
        <w:rPr>
          <w:rFonts w:asciiTheme="majorBidi" w:hAnsiTheme="majorBidi" w:cstheme="majorBidi"/>
          <w:bCs/>
          <w:i/>
        </w:rPr>
        <w:t>Tehulim</w:t>
      </w:r>
      <w:r w:rsidRPr="00B2584B">
        <w:rPr>
          <w:rFonts w:asciiTheme="majorBidi" w:hAnsiTheme="majorBidi" w:cstheme="majorBidi"/>
          <w:bCs/>
        </w:rPr>
        <w:t xml:space="preserve"> 60:3; Torrey, C.C.,</w:t>
      </w:r>
      <w:r w:rsidR="00007464">
        <w:rPr>
          <w:rFonts w:asciiTheme="majorBidi" w:hAnsiTheme="majorBidi" w:cstheme="majorBidi"/>
          <w:bCs/>
          <w:lang w:bidi="he-IL"/>
        </w:rPr>
        <w:t xml:space="preserve"> ‘</w:t>
      </w:r>
      <w:r w:rsidRPr="00B2584B">
        <w:rPr>
          <w:rFonts w:asciiTheme="majorBidi" w:hAnsiTheme="majorBidi" w:cstheme="majorBidi"/>
          <w:bCs/>
        </w:rPr>
        <w:t>The Messiah, son of Ephraim</w:t>
      </w:r>
      <w:r w:rsidR="00007464">
        <w:rPr>
          <w:rFonts w:asciiTheme="majorBidi" w:hAnsiTheme="majorBidi" w:cstheme="majorBidi"/>
          <w:bCs/>
        </w:rPr>
        <w:t>,</w:t>
      </w:r>
      <w:r w:rsidRPr="00B2584B">
        <w:rPr>
          <w:rFonts w:asciiTheme="majorBidi" w:hAnsiTheme="majorBidi" w:cstheme="majorBidi"/>
          <w:bCs/>
        </w:rPr>
        <w:t xml:space="preserve">’ </w:t>
      </w:r>
      <w:r w:rsidRPr="00B2584B">
        <w:rPr>
          <w:rFonts w:asciiTheme="majorBidi" w:hAnsiTheme="majorBidi" w:cstheme="majorBidi"/>
          <w:bCs/>
          <w:i/>
          <w:iCs/>
        </w:rPr>
        <w:t xml:space="preserve">Journal of Biblical Literature, </w:t>
      </w:r>
      <w:r w:rsidRPr="00B2584B">
        <w:rPr>
          <w:rFonts w:asciiTheme="majorBidi" w:hAnsiTheme="majorBidi" w:cstheme="majorBidi"/>
          <w:bCs/>
        </w:rPr>
        <w:t>Vol. 66, No. 3, Sep., 1947, pp. 253-277; Heinemann, J., ‘The Messiah of Ephraim and the Premature Exodus of the Tribe of Ephraim</w:t>
      </w:r>
      <w:r w:rsidR="00007464">
        <w:rPr>
          <w:rFonts w:asciiTheme="majorBidi" w:hAnsiTheme="majorBidi" w:cstheme="majorBidi"/>
          <w:bCs/>
        </w:rPr>
        <w:t>,</w:t>
      </w:r>
      <w:r w:rsidRPr="00B2584B">
        <w:rPr>
          <w:rFonts w:asciiTheme="majorBidi" w:hAnsiTheme="majorBidi" w:cstheme="majorBidi"/>
          <w:bCs/>
        </w:rPr>
        <w:t xml:space="preserve">’ </w:t>
      </w:r>
      <w:r w:rsidRPr="00B2584B">
        <w:rPr>
          <w:rFonts w:asciiTheme="majorBidi" w:hAnsiTheme="majorBidi" w:cstheme="majorBidi"/>
          <w:bCs/>
          <w:i/>
        </w:rPr>
        <w:t>T</w:t>
      </w:r>
      <w:r w:rsidRPr="00B2584B">
        <w:rPr>
          <w:rFonts w:asciiTheme="majorBidi" w:hAnsiTheme="majorBidi" w:cstheme="majorBidi"/>
          <w:bCs/>
          <w:i/>
          <w:iCs/>
        </w:rPr>
        <w:t>he Harvard Theological Review,</w:t>
      </w:r>
      <w:r w:rsidRPr="00B2584B">
        <w:rPr>
          <w:rFonts w:asciiTheme="majorBidi" w:hAnsiTheme="majorBidi" w:cstheme="majorBidi"/>
          <w:bCs/>
        </w:rPr>
        <w:t xml:space="preserve"> Vol. 68, No. 1, Jan., 1975, pp. 1-15.</w:t>
      </w:r>
    </w:p>
  </w:footnote>
  <w:footnote w:id="41">
    <w:p w14:paraId="509DC3A5" w14:textId="6C48AB30" w:rsidR="00AC5C31" w:rsidRPr="00B2584B" w:rsidRDefault="00AC5C31" w:rsidP="00201E66">
      <w:pPr>
        <w:pStyle w:val="FootnoteText"/>
        <w:rPr>
          <w:rFonts w:asciiTheme="majorBidi" w:hAnsiTheme="majorBidi" w:cstheme="majorBidi"/>
          <w:iCs/>
        </w:rPr>
      </w:pPr>
      <w:r w:rsidRPr="00B2584B">
        <w:rPr>
          <w:rStyle w:val="FootnoteReference"/>
          <w:rFonts w:asciiTheme="majorBidi" w:hAnsiTheme="majorBidi" w:cstheme="majorBidi"/>
        </w:rPr>
        <w:footnoteRef/>
      </w:r>
      <w:r w:rsidRPr="00B2584B">
        <w:rPr>
          <w:rFonts w:asciiTheme="majorBidi" w:hAnsiTheme="majorBidi" w:cstheme="majorBidi"/>
        </w:rPr>
        <w:t xml:space="preserve"> Besides the Torah translation, </w:t>
      </w:r>
      <w:r w:rsidRPr="00B2584B">
        <w:rPr>
          <w:rFonts w:asciiTheme="majorBidi" w:hAnsiTheme="majorBidi" w:cstheme="majorBidi"/>
          <w:bCs/>
          <w:i/>
          <w:shd w:val="clear" w:color="auto" w:fill="FFFFFF"/>
        </w:rPr>
        <w:t>Targum</w:t>
      </w:r>
      <w:r w:rsidRPr="00B2584B">
        <w:rPr>
          <w:rFonts w:asciiTheme="majorBidi" w:hAnsiTheme="majorBidi" w:cstheme="majorBidi"/>
          <w:bCs/>
          <w:i/>
          <w:shd w:val="clear" w:color="auto" w:fill="FFFFFF"/>
          <w:lang w:val="ru-RU"/>
        </w:rPr>
        <w:t xml:space="preserve"> </w:t>
      </w:r>
      <w:r w:rsidRPr="00B2584B">
        <w:rPr>
          <w:rFonts w:asciiTheme="majorBidi" w:hAnsiTheme="majorBidi" w:cstheme="majorBidi"/>
          <w:bCs/>
          <w:i/>
          <w:shd w:val="clear" w:color="auto" w:fill="FFFFFF"/>
        </w:rPr>
        <w:t>Pseudo</w:t>
      </w:r>
      <w:r w:rsidRPr="00B2584B">
        <w:rPr>
          <w:rFonts w:asciiTheme="majorBidi" w:hAnsiTheme="majorBidi" w:cstheme="majorBidi"/>
          <w:bCs/>
          <w:i/>
          <w:shd w:val="clear" w:color="auto" w:fill="FFFFFF"/>
          <w:lang w:val="ru-RU"/>
        </w:rPr>
        <w:t>-</w:t>
      </w:r>
      <w:r w:rsidRPr="00B2584B">
        <w:rPr>
          <w:rFonts w:asciiTheme="majorBidi" w:hAnsiTheme="majorBidi" w:cstheme="majorBidi"/>
          <w:bCs/>
          <w:i/>
          <w:shd w:val="clear" w:color="auto" w:fill="FFFFFF"/>
        </w:rPr>
        <w:t>Jonathan</w:t>
      </w:r>
      <w:r w:rsidRPr="00B2584B">
        <w:rPr>
          <w:rFonts w:asciiTheme="majorBidi" w:hAnsiTheme="majorBidi" w:cstheme="majorBidi"/>
          <w:bCs/>
          <w:iCs/>
          <w:shd w:val="clear" w:color="auto" w:fill="FFFFFF"/>
        </w:rPr>
        <w:t xml:space="preserve"> also contains additional information from other sources. In older scientific literature, this text is referred to as </w:t>
      </w:r>
      <w:r w:rsidRPr="00B2584B">
        <w:rPr>
          <w:rFonts w:asciiTheme="majorBidi" w:hAnsiTheme="majorBidi" w:cstheme="majorBidi"/>
          <w:bCs/>
          <w:i/>
          <w:shd w:val="clear" w:color="auto" w:fill="FFFFFF"/>
        </w:rPr>
        <w:t>Targum</w:t>
      </w:r>
      <w:r w:rsidRPr="00B2584B">
        <w:rPr>
          <w:rFonts w:asciiTheme="majorBidi" w:hAnsiTheme="majorBidi" w:cstheme="majorBidi"/>
          <w:bCs/>
          <w:i/>
          <w:shd w:val="clear" w:color="auto" w:fill="FFFFFF"/>
          <w:lang w:val="ru-RU"/>
        </w:rPr>
        <w:t xml:space="preserve"> </w:t>
      </w:r>
      <w:r w:rsidRPr="00B2584B">
        <w:rPr>
          <w:rStyle w:val="Emphasis"/>
          <w:rFonts w:asciiTheme="majorBidi" w:hAnsiTheme="majorBidi" w:cstheme="majorBidi"/>
          <w:bdr w:val="none" w:sz="0" w:space="0" w:color="auto" w:frame="1"/>
          <w:shd w:val="clear" w:color="auto" w:fill="FFFFFF"/>
        </w:rPr>
        <w:t>Jonathan</w:t>
      </w:r>
      <w:r w:rsidRPr="00B2584B">
        <w:rPr>
          <w:rStyle w:val="Emphasis"/>
          <w:rFonts w:asciiTheme="majorBidi" w:hAnsiTheme="majorBidi" w:cstheme="majorBidi"/>
          <w:bdr w:val="none" w:sz="0" w:space="0" w:color="auto" w:frame="1"/>
          <w:shd w:val="clear" w:color="auto" w:fill="FFFFFF"/>
          <w:lang w:val="ru-RU"/>
        </w:rPr>
        <w:t xml:space="preserve"> </w:t>
      </w:r>
      <w:r w:rsidRPr="00B2584B">
        <w:rPr>
          <w:rStyle w:val="Emphasis"/>
          <w:rFonts w:asciiTheme="majorBidi" w:hAnsiTheme="majorBidi" w:cstheme="majorBidi"/>
          <w:bdr w:val="none" w:sz="0" w:space="0" w:color="auto" w:frame="1"/>
          <w:shd w:val="clear" w:color="auto" w:fill="FFFFFF"/>
        </w:rPr>
        <w:t>Ben</w:t>
      </w:r>
      <w:r w:rsidRPr="00B2584B">
        <w:rPr>
          <w:rStyle w:val="Emphasis"/>
          <w:rFonts w:asciiTheme="majorBidi" w:hAnsiTheme="majorBidi" w:cstheme="majorBidi"/>
          <w:bdr w:val="none" w:sz="0" w:space="0" w:color="auto" w:frame="1"/>
          <w:shd w:val="clear" w:color="auto" w:fill="FFFFFF"/>
          <w:lang w:val="ru-RU"/>
        </w:rPr>
        <w:t xml:space="preserve"> </w:t>
      </w:r>
      <w:r w:rsidRPr="00B2584B">
        <w:rPr>
          <w:rStyle w:val="Emphasis"/>
          <w:rFonts w:asciiTheme="majorBidi" w:hAnsiTheme="majorBidi" w:cstheme="majorBidi"/>
          <w:bdr w:val="none" w:sz="0" w:space="0" w:color="auto" w:frame="1"/>
          <w:shd w:val="clear" w:color="auto" w:fill="FFFFFF"/>
        </w:rPr>
        <w:t>Uzziel</w:t>
      </w:r>
      <w:r w:rsidRPr="00B2584B">
        <w:rPr>
          <w:rFonts w:asciiTheme="majorBidi" w:hAnsiTheme="majorBidi" w:cstheme="majorBidi"/>
          <w:bCs/>
          <w:shd w:val="clear" w:color="auto" w:fill="FFFFFF"/>
        </w:rPr>
        <w:t xml:space="preserve"> or the</w:t>
      </w:r>
      <w:r w:rsidRPr="00B2584B">
        <w:rPr>
          <w:rFonts w:asciiTheme="majorBidi" w:hAnsiTheme="majorBidi" w:cstheme="majorBidi"/>
          <w:bCs/>
          <w:shd w:val="clear" w:color="auto" w:fill="FFFFFF"/>
          <w:lang w:val="ru-RU"/>
        </w:rPr>
        <w:t xml:space="preserve"> </w:t>
      </w:r>
      <w:r w:rsidRPr="00B2584B">
        <w:rPr>
          <w:rFonts w:asciiTheme="majorBidi" w:hAnsiTheme="majorBidi" w:cstheme="majorBidi"/>
          <w:i/>
        </w:rPr>
        <w:t>Palestinian</w:t>
      </w:r>
      <w:r w:rsidRPr="00B2584B">
        <w:rPr>
          <w:rFonts w:asciiTheme="majorBidi" w:hAnsiTheme="majorBidi" w:cstheme="majorBidi"/>
          <w:i/>
          <w:lang w:val="ru-RU"/>
        </w:rPr>
        <w:t xml:space="preserve"> </w:t>
      </w:r>
      <w:r w:rsidRPr="00B2584B">
        <w:rPr>
          <w:rFonts w:asciiTheme="majorBidi" w:hAnsiTheme="majorBidi" w:cstheme="majorBidi"/>
          <w:i/>
        </w:rPr>
        <w:t>Targum</w:t>
      </w:r>
      <w:r w:rsidRPr="00B2584B">
        <w:rPr>
          <w:rFonts w:asciiTheme="majorBidi" w:hAnsiTheme="majorBidi" w:cstheme="majorBidi"/>
          <w:iCs/>
        </w:rPr>
        <w:t>. In</w:t>
      </w:r>
      <w:r w:rsidR="00007464">
        <w:rPr>
          <w:rFonts w:asciiTheme="majorBidi" w:hAnsiTheme="majorBidi" w:cstheme="majorBidi"/>
          <w:iCs/>
        </w:rPr>
        <w:t>i</w:t>
      </w:r>
      <w:r w:rsidRPr="00B2584B">
        <w:rPr>
          <w:rFonts w:asciiTheme="majorBidi" w:hAnsiTheme="majorBidi" w:cstheme="majorBidi"/>
          <w:iCs/>
        </w:rPr>
        <w:t xml:space="preserve">tially it was known as the </w:t>
      </w:r>
      <w:r w:rsidRPr="00B2584B">
        <w:rPr>
          <w:rFonts w:asciiTheme="majorBidi" w:hAnsiTheme="majorBidi" w:cstheme="majorBidi"/>
          <w:i/>
        </w:rPr>
        <w:t>Jerusalem Targum,</w:t>
      </w:r>
      <w:r w:rsidRPr="00B2584B">
        <w:rPr>
          <w:rFonts w:asciiTheme="majorBidi" w:hAnsiTheme="majorBidi" w:cstheme="majorBidi"/>
          <w:iCs/>
        </w:rPr>
        <w:t xml:space="preserve"> and there was a time when the text had been the subject of heated scholarly debate. See</w:t>
      </w:r>
      <w:r w:rsidRPr="00B2584B">
        <w:rPr>
          <w:rFonts w:asciiTheme="majorBidi" w:hAnsiTheme="majorBidi" w:cstheme="majorBidi"/>
          <w:shd w:val="clear" w:color="auto" w:fill="FFFFFF"/>
        </w:rPr>
        <w:t xml:space="preserve"> Etheridge, J. W (ed.), </w:t>
      </w:r>
      <w:r w:rsidRPr="00B2584B">
        <w:rPr>
          <w:rStyle w:val="Emphasis"/>
          <w:rFonts w:asciiTheme="majorBidi" w:hAnsiTheme="majorBidi" w:cstheme="majorBidi"/>
          <w:bdr w:val="none" w:sz="0" w:space="0" w:color="auto" w:frame="1"/>
          <w:shd w:val="clear" w:color="auto" w:fill="FFFFFF"/>
        </w:rPr>
        <w:t xml:space="preserve">The Targums of Onkelos and Jonathan Ben Uzziel. On the Pentateuch With The Fragments of the Jerusalem Targum </w:t>
      </w:r>
      <w:r w:rsidRPr="00B2584B">
        <w:rPr>
          <w:rStyle w:val="Emphasis"/>
          <w:rFonts w:asciiTheme="majorBidi" w:hAnsiTheme="majorBidi" w:cstheme="majorBidi"/>
          <w:color w:val="373737"/>
          <w:bdr w:val="none" w:sz="0" w:space="0" w:color="auto" w:frame="1"/>
          <w:shd w:val="clear" w:color="auto" w:fill="FFFFFF"/>
        </w:rPr>
        <w:t xml:space="preserve">From the Chaldee, </w:t>
      </w:r>
      <w:r w:rsidRPr="00B2584B">
        <w:rPr>
          <w:rStyle w:val="Emphasis"/>
          <w:rFonts w:asciiTheme="majorBidi" w:hAnsiTheme="majorBidi" w:cstheme="majorBidi"/>
          <w:i w:val="0"/>
          <w:color w:val="373737"/>
          <w:bdr w:val="none" w:sz="0" w:space="0" w:color="auto" w:frame="1"/>
          <w:shd w:val="clear" w:color="auto" w:fill="FFFFFF"/>
        </w:rPr>
        <w:t>Vol. 2,</w:t>
      </w:r>
      <w:r w:rsidRPr="00B2584B">
        <w:rPr>
          <w:rStyle w:val="Emphasis"/>
          <w:rFonts w:asciiTheme="majorBidi" w:hAnsiTheme="majorBidi" w:cstheme="majorBidi"/>
          <w:color w:val="373737"/>
          <w:bdr w:val="none" w:sz="0" w:space="0" w:color="auto" w:frame="1"/>
          <w:shd w:val="clear" w:color="auto" w:fill="FFFFFF"/>
        </w:rPr>
        <w:t xml:space="preserve"> </w:t>
      </w:r>
      <w:r w:rsidRPr="00B2584B">
        <w:rPr>
          <w:rStyle w:val="Emphasis"/>
          <w:rFonts w:asciiTheme="majorBidi" w:hAnsiTheme="majorBidi" w:cstheme="majorBidi"/>
          <w:i w:val="0"/>
          <w:color w:val="373737"/>
          <w:bdr w:val="none" w:sz="0" w:space="0" w:color="auto" w:frame="1"/>
          <w:shd w:val="clear" w:color="auto" w:fill="FFFFFF"/>
        </w:rPr>
        <w:t>trans.</w:t>
      </w:r>
      <w:r w:rsidRPr="00B2584B">
        <w:rPr>
          <w:rStyle w:val="Emphasis"/>
          <w:rFonts w:asciiTheme="majorBidi" w:hAnsiTheme="majorBidi" w:cstheme="majorBidi"/>
          <w:color w:val="373737"/>
          <w:bdr w:val="none" w:sz="0" w:space="0" w:color="auto" w:frame="1"/>
          <w:shd w:val="clear" w:color="auto" w:fill="FFFFFF"/>
        </w:rPr>
        <w:t xml:space="preserve"> </w:t>
      </w:r>
      <w:r w:rsidRPr="00B2584B">
        <w:rPr>
          <w:rFonts w:asciiTheme="majorBidi" w:hAnsiTheme="majorBidi" w:cstheme="majorBidi"/>
          <w:color w:val="373737"/>
          <w:shd w:val="clear" w:color="auto" w:fill="FFFFFF"/>
        </w:rPr>
        <w:t xml:space="preserve">J. W. Etheridge </w:t>
      </w:r>
      <w:r w:rsidRPr="00B2584B">
        <w:rPr>
          <w:rFonts w:asciiTheme="majorBidi" w:hAnsiTheme="majorBidi" w:cstheme="majorBidi"/>
          <w:shd w:val="clear" w:color="auto" w:fill="FFFFFF"/>
        </w:rPr>
        <w:t>(London: Longman, Roberts and Green, 1865), pp. 343–345.</w:t>
      </w:r>
    </w:p>
  </w:footnote>
  <w:footnote w:id="42">
    <w:p w14:paraId="4F677C9D" w14:textId="77777777" w:rsidR="00AC5C31" w:rsidRPr="00B2584B" w:rsidRDefault="00AC5C31" w:rsidP="00290090">
      <w:pPr>
        <w:pStyle w:val="FootnoteText"/>
        <w:rPr>
          <w:rFonts w:asciiTheme="majorBidi" w:hAnsiTheme="majorBidi" w:cstheme="majorBidi"/>
          <w:lang w:val="ru-RU"/>
        </w:rPr>
      </w:pPr>
      <w:r w:rsidRPr="00B2584B">
        <w:rPr>
          <w:rStyle w:val="FootnoteReference"/>
          <w:rFonts w:asciiTheme="majorBidi" w:hAnsiTheme="majorBidi" w:cstheme="majorBidi"/>
        </w:rPr>
        <w:footnoteRef/>
      </w:r>
      <w:r w:rsidRPr="00B2584B">
        <w:rPr>
          <w:rFonts w:asciiTheme="majorBidi" w:hAnsiTheme="majorBidi" w:cstheme="majorBidi"/>
        </w:rPr>
        <w:t xml:space="preserve"> In Deuteronomy, Joseph is compared to a bull (Deut. 33:17). Nevertheless, as we see here, it is objected to the murder of Joseph (Gen 29:32, 37:18, 37:22), which is what saved Joseph’s life. The House of Reuben is eighth on our natal chart. Its ruler, Venus, also rules the ascending sign. In other words, it rules life and death. Venus is positioned in the twelfth house. See </w:t>
      </w:r>
      <w:r w:rsidRPr="00B2584B">
        <w:rPr>
          <w:rFonts w:asciiTheme="majorBidi" w:eastAsia="Times New Roman" w:hAnsiTheme="majorBidi" w:cstheme="majorBidi"/>
        </w:rPr>
        <w:t xml:space="preserve">Hamaker-Zondag, K., </w:t>
      </w:r>
      <w:r w:rsidRPr="00B2584B">
        <w:rPr>
          <w:rFonts w:asciiTheme="majorBidi" w:eastAsia="Times New Roman" w:hAnsiTheme="majorBidi" w:cstheme="majorBidi"/>
          <w:i/>
        </w:rPr>
        <w:t>The Twelfth House: The Hidden Power in the Horoscope</w:t>
      </w:r>
      <w:r w:rsidRPr="00B2584B">
        <w:rPr>
          <w:rFonts w:asciiTheme="majorBidi" w:eastAsia="Times New Roman" w:hAnsiTheme="majorBidi" w:cstheme="majorBidi"/>
        </w:rPr>
        <w:t>, trans. Translate</w:t>
      </w:r>
      <w:r w:rsidRPr="00B2584B">
        <w:rPr>
          <w:rFonts w:asciiTheme="majorBidi" w:eastAsia="Times New Roman" w:hAnsiTheme="majorBidi" w:cstheme="majorBidi"/>
          <w:lang w:val="ru-RU"/>
        </w:rPr>
        <w:t xml:space="preserve"> </w:t>
      </w:r>
      <w:r w:rsidRPr="00B2584B">
        <w:rPr>
          <w:rFonts w:asciiTheme="majorBidi" w:eastAsia="Times New Roman" w:hAnsiTheme="majorBidi" w:cstheme="majorBidi"/>
        </w:rPr>
        <w:t>Ltd</w:t>
      </w:r>
      <w:r w:rsidRPr="00B2584B">
        <w:rPr>
          <w:rFonts w:asciiTheme="majorBidi" w:eastAsia="Times New Roman" w:hAnsiTheme="majorBidi" w:cstheme="majorBidi"/>
          <w:lang w:val="ru-RU"/>
        </w:rPr>
        <w:t>. (</w:t>
      </w:r>
      <w:r w:rsidRPr="00B2584B">
        <w:rPr>
          <w:rFonts w:asciiTheme="majorBidi" w:eastAsia="Times New Roman" w:hAnsiTheme="majorBidi" w:cstheme="majorBidi"/>
        </w:rPr>
        <w:t>York</w:t>
      </w:r>
      <w:r w:rsidRPr="00B2584B">
        <w:rPr>
          <w:rFonts w:asciiTheme="majorBidi" w:eastAsia="Times New Roman" w:hAnsiTheme="majorBidi" w:cstheme="majorBidi"/>
          <w:lang w:val="ru-RU"/>
        </w:rPr>
        <w:t xml:space="preserve">: </w:t>
      </w:r>
      <w:r w:rsidRPr="00B2584B">
        <w:rPr>
          <w:rFonts w:asciiTheme="majorBidi" w:eastAsia="Times New Roman" w:hAnsiTheme="majorBidi" w:cstheme="majorBidi"/>
        </w:rPr>
        <w:t>S</w:t>
      </w:r>
      <w:r w:rsidRPr="00B2584B">
        <w:rPr>
          <w:rFonts w:asciiTheme="majorBidi" w:eastAsia="Times New Roman" w:hAnsiTheme="majorBidi" w:cstheme="majorBidi"/>
          <w:lang w:val="ru-RU"/>
        </w:rPr>
        <w:t xml:space="preserve">. </w:t>
      </w:r>
      <w:r w:rsidRPr="00B2584B">
        <w:rPr>
          <w:rFonts w:asciiTheme="majorBidi" w:eastAsia="Times New Roman" w:hAnsiTheme="majorBidi" w:cstheme="majorBidi"/>
        </w:rPr>
        <w:t>Weiser</w:t>
      </w:r>
      <w:r w:rsidRPr="00B2584B">
        <w:rPr>
          <w:rFonts w:asciiTheme="majorBidi" w:eastAsia="Times New Roman" w:hAnsiTheme="majorBidi" w:cstheme="majorBidi"/>
          <w:lang w:val="ru-RU"/>
        </w:rPr>
        <w:t xml:space="preserve">, 1992), </w:t>
      </w:r>
      <w:r w:rsidRPr="00B2584B">
        <w:rPr>
          <w:rFonts w:asciiTheme="majorBidi" w:eastAsia="Times New Roman" w:hAnsiTheme="majorBidi" w:cstheme="majorBidi"/>
        </w:rPr>
        <w:t>pp</w:t>
      </w:r>
      <w:r w:rsidRPr="00B2584B">
        <w:rPr>
          <w:rFonts w:asciiTheme="majorBidi" w:eastAsia="Times New Roman" w:hAnsiTheme="majorBidi" w:cstheme="majorBidi"/>
          <w:lang w:val="ru-RU"/>
        </w:rPr>
        <w:t>. 43–54.</w:t>
      </w:r>
    </w:p>
  </w:footnote>
  <w:footnote w:id="43">
    <w:p w14:paraId="50246D8C" w14:textId="3ADC4361" w:rsidR="00AC5C31" w:rsidRPr="00B2584B" w:rsidRDefault="00AC5C31" w:rsidP="003A01F9">
      <w:pPr>
        <w:pStyle w:val="FootnoteText"/>
        <w:rPr>
          <w:rFonts w:asciiTheme="majorBidi" w:hAnsiTheme="majorBidi" w:cstheme="majorBidi"/>
          <w:iCs/>
          <w:lang w:val="ru-RU"/>
        </w:rPr>
      </w:pPr>
      <w:r w:rsidRPr="00B2584B">
        <w:rPr>
          <w:rStyle w:val="FootnoteReference"/>
          <w:rFonts w:asciiTheme="majorBidi" w:hAnsiTheme="majorBidi" w:cstheme="majorBidi"/>
        </w:rPr>
        <w:footnoteRef/>
      </w:r>
      <w:r w:rsidRPr="00B2584B">
        <w:rPr>
          <w:rFonts w:asciiTheme="majorBidi" w:hAnsiTheme="majorBidi" w:cstheme="majorBidi"/>
          <w:lang w:val="ru-RU"/>
        </w:rPr>
        <w:t xml:space="preserve"> </w:t>
      </w:r>
      <w:r w:rsidRPr="00B2584B">
        <w:rPr>
          <w:rFonts w:asciiTheme="majorBidi" w:hAnsiTheme="majorBidi" w:cstheme="majorBidi"/>
        </w:rPr>
        <w:t>In</w:t>
      </w:r>
      <w:r w:rsidRPr="00B2584B">
        <w:rPr>
          <w:rFonts w:asciiTheme="majorBidi" w:hAnsiTheme="majorBidi" w:cstheme="majorBidi"/>
          <w:lang w:val="ru-RU"/>
        </w:rPr>
        <w:t xml:space="preserve"> </w:t>
      </w:r>
      <w:r w:rsidRPr="00B2584B">
        <w:rPr>
          <w:rFonts w:asciiTheme="majorBidi" w:hAnsiTheme="majorBidi" w:cstheme="majorBidi"/>
        </w:rPr>
        <w:t xml:space="preserve">a classic text of Kabalistic literature, the </w:t>
      </w:r>
      <w:r w:rsidRPr="00B2584B">
        <w:rPr>
          <w:rFonts w:asciiTheme="majorBidi" w:hAnsiTheme="majorBidi" w:cstheme="majorBidi"/>
          <w:i/>
          <w:iCs/>
        </w:rPr>
        <w:t>Sefer Yetzirah</w:t>
      </w:r>
      <w:r w:rsidRPr="00B2584B">
        <w:rPr>
          <w:rFonts w:asciiTheme="majorBidi" w:hAnsiTheme="majorBidi" w:cstheme="majorBidi"/>
        </w:rPr>
        <w:t xml:space="preserve"> (2</w:t>
      </w:r>
      <w:r w:rsidRPr="00B2584B">
        <w:rPr>
          <w:rFonts w:asciiTheme="majorBidi" w:hAnsiTheme="majorBidi" w:cstheme="majorBidi"/>
          <w:vertAlign w:val="superscript"/>
        </w:rPr>
        <w:t>nd</w:t>
      </w:r>
      <w:r w:rsidRPr="00B2584B">
        <w:rPr>
          <w:rFonts w:asciiTheme="majorBidi" w:hAnsiTheme="majorBidi" w:cstheme="majorBidi"/>
        </w:rPr>
        <w:t>–4</w:t>
      </w:r>
      <w:r w:rsidRPr="00B2584B">
        <w:rPr>
          <w:rFonts w:asciiTheme="majorBidi" w:hAnsiTheme="majorBidi" w:cstheme="majorBidi"/>
          <w:vertAlign w:val="superscript"/>
        </w:rPr>
        <w:t>th</w:t>
      </w:r>
      <w:r w:rsidRPr="00B2584B">
        <w:rPr>
          <w:rFonts w:asciiTheme="majorBidi" w:hAnsiTheme="majorBidi" w:cstheme="majorBidi"/>
        </w:rPr>
        <w:t xml:space="preserve"> century AD), the Zodiac signs are attributed to the tribes in the order of the signs’ positions on the elliptic, and taking into account the distribution of the tribes inside the warrior camps, but without making the connection between the camps and the elements. In this instance, Judah is Aries, Issachar is Taurus, etc. We encounter the same order is </w:t>
      </w:r>
      <w:r w:rsidRPr="00B2584B">
        <w:rPr>
          <w:rFonts w:asciiTheme="majorBidi" w:hAnsiTheme="majorBidi" w:cstheme="majorBidi"/>
          <w:i/>
          <w:iCs/>
        </w:rPr>
        <w:t>Yalkut Shimoni</w:t>
      </w:r>
      <w:r w:rsidRPr="00B2584B">
        <w:rPr>
          <w:rFonts w:asciiTheme="majorBidi" w:hAnsiTheme="majorBidi" w:cstheme="majorBidi"/>
        </w:rPr>
        <w:t xml:space="preserve"> (11</w:t>
      </w:r>
      <w:r w:rsidRPr="00B2584B">
        <w:rPr>
          <w:rFonts w:asciiTheme="majorBidi" w:hAnsiTheme="majorBidi" w:cstheme="majorBidi"/>
          <w:vertAlign w:val="superscript"/>
        </w:rPr>
        <w:t>th</w:t>
      </w:r>
      <w:r w:rsidRPr="00B2584B">
        <w:rPr>
          <w:rFonts w:asciiTheme="majorBidi" w:hAnsiTheme="majorBidi" w:cstheme="majorBidi"/>
        </w:rPr>
        <w:t>-13</w:t>
      </w:r>
      <w:r w:rsidRPr="00B2584B">
        <w:rPr>
          <w:rFonts w:asciiTheme="majorBidi" w:hAnsiTheme="majorBidi" w:cstheme="majorBidi"/>
          <w:vertAlign w:val="superscript"/>
        </w:rPr>
        <w:t>th</w:t>
      </w:r>
      <w:r w:rsidRPr="00B2584B">
        <w:rPr>
          <w:rFonts w:asciiTheme="majorBidi" w:hAnsiTheme="majorBidi" w:cstheme="majorBidi"/>
        </w:rPr>
        <w:t xml:space="preserve"> century AD). The association of the Judah tribe with Aries has certain Christian theological foundations. However</w:t>
      </w:r>
      <w:r w:rsidR="00007464">
        <w:rPr>
          <w:rFonts w:asciiTheme="majorBidi" w:hAnsiTheme="majorBidi" w:cstheme="majorBidi"/>
        </w:rPr>
        <w:t>,</w:t>
      </w:r>
      <w:r w:rsidRPr="00B2584B">
        <w:rPr>
          <w:rFonts w:asciiTheme="majorBidi" w:hAnsiTheme="majorBidi" w:cstheme="majorBidi"/>
        </w:rPr>
        <w:t xml:space="preserve"> it is unlikely that this connection has anything to do with the symbolism found in </w:t>
      </w:r>
      <w:r w:rsidRPr="00B2584B">
        <w:rPr>
          <w:rFonts w:asciiTheme="majorBidi" w:hAnsiTheme="majorBidi" w:cstheme="majorBidi"/>
          <w:i/>
          <w:iCs/>
        </w:rPr>
        <w:t>Sefer Yetzira</w:t>
      </w:r>
      <w:r w:rsidRPr="00B2584B">
        <w:rPr>
          <w:rFonts w:asciiTheme="majorBidi" w:hAnsiTheme="majorBidi" w:cstheme="majorBidi"/>
        </w:rPr>
        <w:t xml:space="preserve">. In our opinion, the approaches found in </w:t>
      </w:r>
      <w:r w:rsidRPr="00B2584B">
        <w:rPr>
          <w:rFonts w:asciiTheme="majorBidi" w:hAnsiTheme="majorBidi" w:cstheme="majorBidi"/>
          <w:i/>
          <w:iCs/>
          <w:shd w:val="clear" w:color="auto" w:fill="FFFFFF"/>
        </w:rPr>
        <w:t>Sefer</w:t>
      </w:r>
      <w:r w:rsidRPr="00B2584B">
        <w:rPr>
          <w:rFonts w:asciiTheme="majorBidi" w:hAnsiTheme="majorBidi" w:cstheme="majorBidi"/>
          <w:i/>
          <w:iCs/>
          <w:shd w:val="clear" w:color="auto" w:fill="FFFFFF"/>
          <w:lang w:val="ru-RU"/>
        </w:rPr>
        <w:t xml:space="preserve"> </w:t>
      </w:r>
      <w:r w:rsidRPr="00B2584B">
        <w:rPr>
          <w:rFonts w:asciiTheme="majorBidi" w:hAnsiTheme="majorBidi" w:cstheme="majorBidi"/>
          <w:i/>
          <w:iCs/>
          <w:shd w:val="clear" w:color="auto" w:fill="FFFFFF"/>
        </w:rPr>
        <w:t>ha</w:t>
      </w:r>
      <w:r w:rsidRPr="00B2584B">
        <w:rPr>
          <w:rFonts w:asciiTheme="majorBidi" w:hAnsiTheme="majorBidi" w:cstheme="majorBidi"/>
          <w:i/>
          <w:iCs/>
          <w:shd w:val="clear" w:color="auto" w:fill="FFFFFF"/>
          <w:lang w:val="ru-RU"/>
        </w:rPr>
        <w:t>-</w:t>
      </w:r>
      <w:r w:rsidRPr="00B2584B">
        <w:rPr>
          <w:rFonts w:asciiTheme="majorBidi" w:hAnsiTheme="majorBidi" w:cstheme="majorBidi"/>
          <w:i/>
          <w:iCs/>
          <w:shd w:val="clear" w:color="auto" w:fill="FFFFFF"/>
        </w:rPr>
        <w:t>Zikhronot</w:t>
      </w:r>
      <w:r w:rsidRPr="00B2584B">
        <w:rPr>
          <w:rFonts w:asciiTheme="majorBidi" w:hAnsiTheme="majorBidi" w:cstheme="majorBidi"/>
          <w:i/>
          <w:iCs/>
          <w:shd w:val="clear" w:color="auto" w:fill="FFFFFF"/>
          <w:lang w:val="ru-RU"/>
        </w:rPr>
        <w:t xml:space="preserve"> </w:t>
      </w:r>
      <w:r w:rsidRPr="00B2584B">
        <w:rPr>
          <w:rFonts w:asciiTheme="majorBidi" w:hAnsiTheme="majorBidi" w:cstheme="majorBidi"/>
          <w:iCs/>
          <w:shd w:val="clear" w:color="auto" w:fill="FFFFFF"/>
        </w:rPr>
        <w:t>and</w:t>
      </w:r>
      <w:r w:rsidRPr="00B2584B">
        <w:rPr>
          <w:rFonts w:asciiTheme="majorBidi" w:hAnsiTheme="majorBidi" w:cstheme="majorBidi"/>
          <w:lang w:val="ru-RU"/>
        </w:rPr>
        <w:t xml:space="preserve"> </w:t>
      </w:r>
      <w:r w:rsidRPr="00B2584B">
        <w:rPr>
          <w:rFonts w:asciiTheme="majorBidi" w:hAnsiTheme="majorBidi" w:cstheme="majorBidi"/>
          <w:bCs/>
          <w:i/>
          <w:shd w:val="clear" w:color="auto" w:fill="FFFFFF"/>
        </w:rPr>
        <w:t>Targum</w:t>
      </w:r>
      <w:r w:rsidRPr="00B2584B">
        <w:rPr>
          <w:rFonts w:asciiTheme="majorBidi" w:hAnsiTheme="majorBidi" w:cstheme="majorBidi"/>
          <w:bCs/>
          <w:i/>
          <w:shd w:val="clear" w:color="auto" w:fill="FFFFFF"/>
          <w:lang w:val="ru-RU"/>
        </w:rPr>
        <w:t xml:space="preserve"> </w:t>
      </w:r>
      <w:r w:rsidRPr="00B2584B">
        <w:rPr>
          <w:rFonts w:asciiTheme="majorBidi" w:hAnsiTheme="majorBidi" w:cstheme="majorBidi"/>
          <w:bCs/>
          <w:i/>
          <w:shd w:val="clear" w:color="auto" w:fill="FFFFFF"/>
        </w:rPr>
        <w:t>Pseudo</w:t>
      </w:r>
      <w:r w:rsidRPr="00B2584B">
        <w:rPr>
          <w:rFonts w:asciiTheme="majorBidi" w:hAnsiTheme="majorBidi" w:cstheme="majorBidi"/>
          <w:bCs/>
          <w:i/>
          <w:shd w:val="clear" w:color="auto" w:fill="FFFFFF"/>
          <w:lang w:val="ru-RU"/>
        </w:rPr>
        <w:t>-</w:t>
      </w:r>
      <w:r w:rsidRPr="00B2584B">
        <w:rPr>
          <w:rFonts w:asciiTheme="majorBidi" w:hAnsiTheme="majorBidi" w:cstheme="majorBidi"/>
          <w:bCs/>
          <w:i/>
          <w:shd w:val="clear" w:color="auto" w:fill="FFFFFF"/>
        </w:rPr>
        <w:t>Jonathan</w:t>
      </w:r>
      <w:r w:rsidRPr="00B2584B">
        <w:rPr>
          <w:rFonts w:asciiTheme="majorBidi" w:hAnsiTheme="majorBidi" w:cstheme="majorBidi"/>
          <w:bCs/>
          <w:iCs/>
          <w:shd w:val="clear" w:color="auto" w:fill="FFFFFF"/>
        </w:rPr>
        <w:t xml:space="preserve"> seem closer to authenticity, due to their comprehensiveness. Judah is, therefore, undoubtedly Leo. </w:t>
      </w:r>
    </w:p>
  </w:footnote>
  <w:footnote w:id="44">
    <w:p w14:paraId="208B7DE3" w14:textId="77777777" w:rsidR="00AC5C31" w:rsidRPr="00B2584B" w:rsidRDefault="00AC5C31" w:rsidP="00C853DD">
      <w:pPr>
        <w:pStyle w:val="FootnoteText"/>
        <w:rPr>
          <w:rFonts w:asciiTheme="majorBidi" w:hAnsiTheme="majorBidi" w:cstheme="majorBidi"/>
        </w:rPr>
      </w:pPr>
      <w:r w:rsidRPr="00B2584B">
        <w:rPr>
          <w:rStyle w:val="FootnoteReference"/>
          <w:rFonts w:asciiTheme="majorBidi" w:hAnsiTheme="majorBidi" w:cstheme="majorBidi"/>
        </w:rPr>
        <w:footnoteRef/>
      </w:r>
      <w:r w:rsidRPr="00B2584B">
        <w:rPr>
          <w:rFonts w:asciiTheme="majorBidi" w:hAnsiTheme="majorBidi" w:cstheme="majorBidi"/>
          <w:lang w:val="ru-RU"/>
        </w:rPr>
        <w:t xml:space="preserve"> </w:t>
      </w:r>
      <w:r w:rsidRPr="00B2584B">
        <w:rPr>
          <w:rFonts w:asciiTheme="majorBidi" w:hAnsiTheme="majorBidi" w:cstheme="majorBidi"/>
        </w:rPr>
        <w:t xml:space="preserve">There is also evidence that points to Libra being the sign of the antediluvian patriarch Enoch, son of Jared, grandson of Methuselah. Jared is associated with Virgo, while Methuselah is associated with Leo. Enoch is credited with the authorship of the three Books of Enoch: “By faith Enoch was taken away so that he did not see death, “and was not found, because God had taken him”; for before he was taken he had this testimony, that he pleased God” (Heb 11:5). See </w:t>
      </w:r>
      <w:r w:rsidRPr="00B2584B">
        <w:rPr>
          <w:rFonts w:asciiTheme="majorBidi" w:hAnsiTheme="majorBidi" w:cstheme="majorBidi"/>
          <w:iCs/>
          <w:color w:val="222222"/>
          <w:shd w:val="clear" w:color="auto" w:fill="FFFFFF"/>
        </w:rPr>
        <w:t>Jud. 1:14–15; Gen. 5:18–24; Lk.3:37</w:t>
      </w:r>
      <w:r w:rsidRPr="00B2584B">
        <w:rPr>
          <w:rFonts w:asciiTheme="majorBidi" w:hAnsiTheme="majorBidi" w:cstheme="majorBidi"/>
          <w:color w:val="222222"/>
          <w:shd w:val="clear" w:color="auto" w:fill="FFFFFF"/>
        </w:rPr>
        <w:t xml:space="preserve">; </w:t>
      </w:r>
      <w:r w:rsidRPr="00B2584B">
        <w:rPr>
          <w:rFonts w:asciiTheme="majorBidi" w:hAnsiTheme="majorBidi" w:cstheme="majorBidi"/>
        </w:rPr>
        <w:t xml:space="preserve">Schiffman, L.H., </w:t>
      </w:r>
      <w:r w:rsidRPr="00B2584B">
        <w:rPr>
          <w:rFonts w:asciiTheme="majorBidi" w:hAnsiTheme="majorBidi" w:cstheme="majorBidi"/>
          <w:i/>
        </w:rPr>
        <w:t>Texts and Traditions; A Source Reader for the Study of Second Temple and Rabbinic Judaism</w:t>
      </w:r>
      <w:r w:rsidRPr="00B2584B">
        <w:rPr>
          <w:rFonts w:asciiTheme="majorBidi" w:hAnsiTheme="majorBidi" w:cstheme="majorBidi"/>
        </w:rPr>
        <w:t xml:space="preserve"> (Hoboken, NJ: KTAV Publishing House, 1998), pp. 472–473.</w:t>
      </w:r>
    </w:p>
  </w:footnote>
  <w:footnote w:id="45">
    <w:p w14:paraId="226921C4" w14:textId="77777777" w:rsidR="00AC5C31" w:rsidRPr="00B2584B" w:rsidRDefault="00AC5C31">
      <w:pPr>
        <w:pStyle w:val="FootnoteText"/>
        <w:rPr>
          <w:rFonts w:asciiTheme="majorBidi" w:hAnsiTheme="majorBidi" w:cstheme="majorBidi"/>
        </w:rPr>
      </w:pPr>
      <w:r w:rsidRPr="00B2584B">
        <w:rPr>
          <w:rStyle w:val="FootnoteReference"/>
          <w:rFonts w:asciiTheme="majorBidi" w:hAnsiTheme="majorBidi" w:cstheme="majorBidi"/>
        </w:rPr>
        <w:footnoteRef/>
      </w:r>
      <w:r w:rsidRPr="00B2584B">
        <w:rPr>
          <w:rFonts w:asciiTheme="majorBidi" w:hAnsiTheme="majorBidi" w:cstheme="majorBidi"/>
        </w:rPr>
        <w:t xml:space="preserve"> The stories of Benjamin and Manasseh are somewhat similar. The dynasty of Kings from the tribe of Benjamin couldn’t secure a foothold on the throne of Israel (King Saul). It was dethroned by the dynasty from the tribe of Judah (King David). Similarly, Joseph’s first son Manasseh didn’t receive the blessing of his grandfather, Jacob, first. The first, and more “prestigious” blessing was reserved for Joseph’s younger son, Ephraim. </w:t>
      </w:r>
    </w:p>
  </w:footnote>
  <w:footnote w:id="46">
    <w:p w14:paraId="36412DCD" w14:textId="77777777" w:rsidR="00AC5C31" w:rsidRPr="00B2584B" w:rsidRDefault="00AC5C31" w:rsidP="00D31DFC">
      <w:pPr>
        <w:pStyle w:val="FootnoteText"/>
        <w:rPr>
          <w:rFonts w:asciiTheme="majorBidi" w:hAnsiTheme="majorBidi" w:cstheme="majorBidi"/>
        </w:rPr>
      </w:pPr>
      <w:r w:rsidRPr="00B2584B">
        <w:rPr>
          <w:rStyle w:val="FootnoteReference"/>
          <w:rFonts w:asciiTheme="majorBidi" w:hAnsiTheme="majorBidi" w:cstheme="majorBidi"/>
        </w:rPr>
        <w:footnoteRef/>
      </w:r>
      <w:r w:rsidRPr="00B2584B">
        <w:rPr>
          <w:rFonts w:asciiTheme="majorBidi" w:hAnsiTheme="majorBidi" w:cstheme="majorBidi"/>
        </w:rPr>
        <w:t xml:space="preserve"> The first king of Israel, King Saul (1079–1010 BC), hailed from the tribe of Benjamin (1 Kgs 9:1–2, 15–17).</w:t>
      </w:r>
    </w:p>
  </w:footnote>
  <w:footnote w:id="47">
    <w:p w14:paraId="7D86E3E4" w14:textId="77777777" w:rsidR="00AC5C31" w:rsidRPr="00B2584B" w:rsidRDefault="00AC5C31" w:rsidP="00C853DD">
      <w:pPr>
        <w:pStyle w:val="FootnoteText"/>
        <w:rPr>
          <w:rFonts w:asciiTheme="majorBidi" w:hAnsiTheme="majorBidi" w:cstheme="majorBidi"/>
        </w:rPr>
      </w:pPr>
      <w:r w:rsidRPr="00B2584B">
        <w:rPr>
          <w:rStyle w:val="FootnoteReference"/>
          <w:rFonts w:asciiTheme="majorBidi" w:hAnsiTheme="majorBidi" w:cstheme="majorBidi"/>
        </w:rPr>
        <w:footnoteRef/>
      </w:r>
      <w:r w:rsidRPr="00B2584B">
        <w:rPr>
          <w:rFonts w:asciiTheme="majorBidi" w:hAnsiTheme="majorBidi" w:cstheme="majorBidi"/>
        </w:rPr>
        <w:t xml:space="preserve"> Gen. 30:22–24, 35:16–20.</w:t>
      </w:r>
    </w:p>
  </w:footnote>
  <w:footnote w:id="48">
    <w:p w14:paraId="3AE19A8A" w14:textId="77777777" w:rsidR="00AC5C31" w:rsidRPr="00B2584B" w:rsidRDefault="00AC5C31">
      <w:pPr>
        <w:pStyle w:val="FootnoteText"/>
        <w:rPr>
          <w:rFonts w:asciiTheme="majorBidi" w:hAnsiTheme="majorBidi" w:cstheme="majorBidi"/>
        </w:rPr>
      </w:pPr>
      <w:r w:rsidRPr="00B2584B">
        <w:rPr>
          <w:rStyle w:val="FootnoteReference"/>
          <w:rFonts w:asciiTheme="majorBidi" w:hAnsiTheme="majorBidi" w:cstheme="majorBidi"/>
        </w:rPr>
        <w:footnoteRef/>
      </w:r>
      <w:r w:rsidRPr="00B2584B">
        <w:rPr>
          <w:rFonts w:asciiTheme="majorBidi" w:hAnsiTheme="majorBidi" w:cstheme="majorBidi"/>
        </w:rPr>
        <w:t xml:space="preserve"> Rom. 11:1; Phi. 3:5.</w:t>
      </w:r>
    </w:p>
  </w:footnote>
  <w:footnote w:id="49">
    <w:p w14:paraId="7BF26B95" w14:textId="77777777" w:rsidR="00AC5C31" w:rsidRPr="00B2584B" w:rsidRDefault="00AC5C31" w:rsidP="00C853DD">
      <w:pPr>
        <w:pStyle w:val="FootnoteText"/>
        <w:rPr>
          <w:rFonts w:asciiTheme="majorBidi" w:hAnsiTheme="majorBidi" w:cstheme="majorBidi"/>
        </w:rPr>
      </w:pPr>
      <w:r w:rsidRPr="00B2584B">
        <w:rPr>
          <w:rStyle w:val="FootnoteReference"/>
          <w:rFonts w:asciiTheme="majorBidi" w:hAnsiTheme="majorBidi" w:cstheme="majorBidi"/>
        </w:rPr>
        <w:footnoteRef/>
      </w:r>
      <w:r w:rsidRPr="00B2584B">
        <w:rPr>
          <w:rFonts w:asciiTheme="majorBidi" w:hAnsiTheme="majorBidi" w:cstheme="majorBidi"/>
        </w:rPr>
        <w:t xml:space="preserve"> According to Abraham Ibn Ezra (early 12</w:t>
      </w:r>
      <w:r w:rsidRPr="00B2584B">
        <w:rPr>
          <w:rFonts w:asciiTheme="majorBidi" w:hAnsiTheme="majorBidi" w:cstheme="majorBidi"/>
          <w:vertAlign w:val="superscript"/>
        </w:rPr>
        <w:t>th</w:t>
      </w:r>
      <w:r w:rsidRPr="00B2584B">
        <w:rPr>
          <w:rFonts w:asciiTheme="majorBidi" w:hAnsiTheme="majorBidi" w:cstheme="majorBidi"/>
        </w:rPr>
        <w:t xml:space="preserve"> century AD), “Aquarius is the sign of Israel.” Christianity, on the other hand, is associated with Leo. For a more detailed discussion of Ibn Ezra’s views on the matter, and his biography, see Shlomo</w:t>
      </w:r>
      <w:r w:rsidRPr="00B2584B">
        <w:rPr>
          <w:rFonts w:asciiTheme="majorBidi" w:hAnsiTheme="majorBidi" w:cstheme="majorBidi"/>
          <w:lang w:val="ru-RU"/>
        </w:rPr>
        <w:t xml:space="preserve"> </w:t>
      </w:r>
      <w:r w:rsidRPr="00B2584B">
        <w:rPr>
          <w:rFonts w:asciiTheme="majorBidi" w:hAnsiTheme="majorBidi" w:cstheme="majorBidi"/>
        </w:rPr>
        <w:t>Sela</w:t>
      </w:r>
      <w:r w:rsidRPr="00B2584B">
        <w:rPr>
          <w:rFonts w:asciiTheme="majorBidi" w:hAnsiTheme="majorBidi" w:cstheme="majorBidi"/>
          <w:lang w:val="ru-RU"/>
        </w:rPr>
        <w:t xml:space="preserve">, </w:t>
      </w:r>
      <w:r w:rsidRPr="00B2584B">
        <w:rPr>
          <w:rFonts w:asciiTheme="majorBidi" w:hAnsiTheme="majorBidi" w:cstheme="majorBidi"/>
          <w:i/>
        </w:rPr>
        <w:t>Abraham</w:t>
      </w:r>
      <w:r w:rsidRPr="00B2584B">
        <w:rPr>
          <w:rFonts w:asciiTheme="majorBidi" w:hAnsiTheme="majorBidi" w:cstheme="majorBidi"/>
          <w:i/>
          <w:lang w:val="ru-RU"/>
        </w:rPr>
        <w:t xml:space="preserve"> </w:t>
      </w:r>
      <w:r w:rsidRPr="00B2584B">
        <w:rPr>
          <w:rFonts w:asciiTheme="majorBidi" w:hAnsiTheme="majorBidi" w:cstheme="majorBidi"/>
          <w:i/>
        </w:rPr>
        <w:t>ibn</w:t>
      </w:r>
      <w:r w:rsidRPr="00B2584B">
        <w:rPr>
          <w:rFonts w:asciiTheme="majorBidi" w:hAnsiTheme="majorBidi" w:cstheme="majorBidi"/>
          <w:i/>
          <w:lang w:val="ru-RU"/>
        </w:rPr>
        <w:t xml:space="preserve"> </w:t>
      </w:r>
      <w:r w:rsidRPr="00B2584B">
        <w:rPr>
          <w:rFonts w:asciiTheme="majorBidi" w:hAnsiTheme="majorBidi" w:cstheme="majorBidi"/>
          <w:i/>
        </w:rPr>
        <w:t>Ezra</w:t>
      </w:r>
      <w:r w:rsidRPr="00B2584B">
        <w:rPr>
          <w:rFonts w:asciiTheme="majorBidi" w:hAnsiTheme="majorBidi" w:cstheme="majorBidi"/>
          <w:i/>
          <w:lang w:val="ru-RU"/>
        </w:rPr>
        <w:t xml:space="preserve"> </w:t>
      </w:r>
      <w:r w:rsidRPr="00B2584B">
        <w:rPr>
          <w:rFonts w:asciiTheme="majorBidi" w:hAnsiTheme="majorBidi" w:cstheme="majorBidi"/>
          <w:i/>
        </w:rPr>
        <w:t>and</w:t>
      </w:r>
      <w:r w:rsidRPr="00B2584B">
        <w:rPr>
          <w:rFonts w:asciiTheme="majorBidi" w:hAnsiTheme="majorBidi" w:cstheme="majorBidi"/>
          <w:i/>
          <w:lang w:val="ru-RU"/>
        </w:rPr>
        <w:t xml:space="preserve"> </w:t>
      </w:r>
      <w:r w:rsidRPr="00B2584B">
        <w:rPr>
          <w:rFonts w:asciiTheme="majorBidi" w:hAnsiTheme="majorBidi" w:cstheme="majorBidi"/>
          <w:i/>
        </w:rPr>
        <w:t>the</w:t>
      </w:r>
      <w:r w:rsidRPr="00B2584B">
        <w:rPr>
          <w:rFonts w:asciiTheme="majorBidi" w:hAnsiTheme="majorBidi" w:cstheme="majorBidi"/>
          <w:i/>
          <w:lang w:val="ru-RU"/>
        </w:rPr>
        <w:t xml:space="preserve"> </w:t>
      </w:r>
      <w:r w:rsidRPr="00B2584B">
        <w:rPr>
          <w:rFonts w:asciiTheme="majorBidi" w:hAnsiTheme="majorBidi" w:cstheme="majorBidi"/>
          <w:i/>
        </w:rPr>
        <w:t>Rise</w:t>
      </w:r>
      <w:r w:rsidRPr="00B2584B">
        <w:rPr>
          <w:rFonts w:asciiTheme="majorBidi" w:hAnsiTheme="majorBidi" w:cstheme="majorBidi"/>
          <w:i/>
          <w:lang w:val="ru-RU"/>
        </w:rPr>
        <w:t xml:space="preserve"> </w:t>
      </w:r>
      <w:r w:rsidRPr="00B2584B">
        <w:rPr>
          <w:rFonts w:asciiTheme="majorBidi" w:hAnsiTheme="majorBidi" w:cstheme="majorBidi"/>
          <w:i/>
        </w:rPr>
        <w:t>of</w:t>
      </w:r>
      <w:r w:rsidRPr="00B2584B">
        <w:rPr>
          <w:rFonts w:asciiTheme="majorBidi" w:hAnsiTheme="majorBidi" w:cstheme="majorBidi"/>
          <w:i/>
          <w:lang w:val="ru-RU"/>
        </w:rPr>
        <w:t xml:space="preserve"> </w:t>
      </w:r>
      <w:r w:rsidRPr="00B2584B">
        <w:rPr>
          <w:rFonts w:asciiTheme="majorBidi" w:hAnsiTheme="majorBidi" w:cstheme="majorBidi"/>
          <w:i/>
        </w:rPr>
        <w:t>Medieval</w:t>
      </w:r>
      <w:r w:rsidRPr="00B2584B">
        <w:rPr>
          <w:rFonts w:asciiTheme="majorBidi" w:hAnsiTheme="majorBidi" w:cstheme="majorBidi"/>
          <w:i/>
          <w:lang w:val="ru-RU"/>
        </w:rPr>
        <w:t xml:space="preserve"> </w:t>
      </w:r>
      <w:r w:rsidRPr="00B2584B">
        <w:rPr>
          <w:rFonts w:asciiTheme="majorBidi" w:hAnsiTheme="majorBidi" w:cstheme="majorBidi"/>
          <w:i/>
        </w:rPr>
        <w:t>Hebrew</w:t>
      </w:r>
      <w:r w:rsidRPr="00B2584B">
        <w:rPr>
          <w:rFonts w:asciiTheme="majorBidi" w:hAnsiTheme="majorBidi" w:cstheme="majorBidi"/>
          <w:i/>
          <w:lang w:val="ru-RU"/>
        </w:rPr>
        <w:t xml:space="preserve"> </w:t>
      </w:r>
      <w:r w:rsidRPr="00B2584B">
        <w:rPr>
          <w:rFonts w:asciiTheme="majorBidi" w:hAnsiTheme="majorBidi" w:cstheme="majorBidi"/>
          <w:i/>
        </w:rPr>
        <w:t>Science</w:t>
      </w:r>
      <w:r w:rsidRPr="00B2584B">
        <w:rPr>
          <w:rFonts w:asciiTheme="majorBidi" w:hAnsiTheme="majorBidi" w:cstheme="majorBidi"/>
          <w:lang w:val="ru-RU"/>
        </w:rPr>
        <w:t xml:space="preserve"> (</w:t>
      </w:r>
      <w:r w:rsidRPr="00B2584B">
        <w:rPr>
          <w:rFonts w:asciiTheme="majorBidi" w:hAnsiTheme="majorBidi" w:cstheme="majorBidi"/>
        </w:rPr>
        <w:t>Leiden</w:t>
      </w:r>
      <w:r w:rsidRPr="00B2584B">
        <w:rPr>
          <w:rFonts w:asciiTheme="majorBidi" w:hAnsiTheme="majorBidi" w:cstheme="majorBidi"/>
          <w:lang w:val="ru-RU"/>
        </w:rPr>
        <w:t>-</w:t>
      </w:r>
      <w:r w:rsidRPr="00B2584B">
        <w:rPr>
          <w:rFonts w:asciiTheme="majorBidi" w:hAnsiTheme="majorBidi" w:cstheme="majorBidi"/>
        </w:rPr>
        <w:t>Boston</w:t>
      </w:r>
      <w:r w:rsidRPr="00B2584B">
        <w:rPr>
          <w:rFonts w:asciiTheme="majorBidi" w:hAnsiTheme="majorBidi" w:cstheme="majorBidi"/>
          <w:lang w:val="ru-RU"/>
        </w:rPr>
        <w:t xml:space="preserve">: </w:t>
      </w:r>
      <w:r w:rsidRPr="00B2584B">
        <w:rPr>
          <w:rFonts w:asciiTheme="majorBidi" w:hAnsiTheme="majorBidi" w:cstheme="majorBidi"/>
        </w:rPr>
        <w:t>Brill</w:t>
      </w:r>
      <w:r w:rsidRPr="00B2584B">
        <w:rPr>
          <w:rFonts w:asciiTheme="majorBidi" w:hAnsiTheme="majorBidi" w:cstheme="majorBidi"/>
          <w:lang w:val="ru-RU"/>
        </w:rPr>
        <w:t xml:space="preserve"> </w:t>
      </w:r>
      <w:r w:rsidRPr="00B2584B">
        <w:rPr>
          <w:rFonts w:asciiTheme="majorBidi" w:hAnsiTheme="majorBidi" w:cstheme="majorBidi"/>
        </w:rPr>
        <w:t>Publishers</w:t>
      </w:r>
      <w:r w:rsidRPr="00B2584B">
        <w:rPr>
          <w:rFonts w:asciiTheme="majorBidi" w:hAnsiTheme="majorBidi" w:cstheme="majorBidi"/>
          <w:lang w:val="ru-RU"/>
        </w:rPr>
        <w:t xml:space="preserve">, 2003), </w:t>
      </w:r>
      <w:r w:rsidRPr="00B2584B">
        <w:rPr>
          <w:rFonts w:asciiTheme="majorBidi" w:hAnsiTheme="majorBidi" w:cstheme="majorBidi"/>
        </w:rPr>
        <w:t>pp</w:t>
      </w:r>
      <w:r w:rsidRPr="00B2584B">
        <w:rPr>
          <w:rFonts w:asciiTheme="majorBidi" w:hAnsiTheme="majorBidi" w:cstheme="majorBidi"/>
          <w:lang w:val="ru-RU"/>
        </w:rPr>
        <w:t>. 290</w:t>
      </w:r>
      <w:r w:rsidRPr="00B2584B">
        <w:rPr>
          <w:rFonts w:asciiTheme="majorBidi" w:hAnsiTheme="majorBidi" w:cstheme="majorBidi"/>
        </w:rPr>
        <w:t>–</w:t>
      </w:r>
      <w:r w:rsidRPr="00B2584B">
        <w:rPr>
          <w:rFonts w:asciiTheme="majorBidi" w:hAnsiTheme="majorBidi" w:cstheme="majorBidi"/>
          <w:lang w:val="ru-RU"/>
        </w:rPr>
        <w:t xml:space="preserve">295. </w:t>
      </w:r>
    </w:p>
  </w:footnote>
  <w:footnote w:id="50">
    <w:p w14:paraId="1E162FF6" w14:textId="77777777" w:rsidR="00AC5C31" w:rsidRPr="00B2584B" w:rsidRDefault="00AC5C31" w:rsidP="00C853DD">
      <w:pPr>
        <w:pStyle w:val="FootnoteText"/>
        <w:rPr>
          <w:rFonts w:asciiTheme="majorBidi" w:hAnsiTheme="majorBidi" w:cstheme="majorBidi"/>
        </w:rPr>
      </w:pPr>
      <w:r w:rsidRPr="00B2584B">
        <w:rPr>
          <w:rStyle w:val="FootnoteReference"/>
          <w:rFonts w:asciiTheme="majorBidi" w:hAnsiTheme="majorBidi" w:cstheme="majorBidi"/>
        </w:rPr>
        <w:footnoteRef/>
      </w:r>
      <w:r w:rsidRPr="00B2584B">
        <w:rPr>
          <w:rFonts w:asciiTheme="majorBidi" w:hAnsiTheme="majorBidi" w:cstheme="majorBidi"/>
        </w:rPr>
        <w:t xml:space="preserve"> Pisces is attributed to the Naphtali tribe who shared the Galilee region with the Zebulon tribe (I</w:t>
      </w:r>
      <w:r w:rsidRPr="00B2584B">
        <w:rPr>
          <w:rFonts w:asciiTheme="majorBidi" w:hAnsiTheme="majorBidi" w:cstheme="majorBidi"/>
          <w:iCs/>
        </w:rPr>
        <w:t>sa</w:t>
      </w:r>
      <w:r w:rsidRPr="00B2584B">
        <w:rPr>
          <w:rFonts w:asciiTheme="majorBidi" w:hAnsiTheme="majorBidi" w:cstheme="majorBidi"/>
          <w:iCs/>
          <w:lang w:val="ru-RU"/>
        </w:rPr>
        <w:t xml:space="preserve"> 9:1</w:t>
      </w:r>
      <w:r w:rsidRPr="00B2584B">
        <w:rPr>
          <w:rFonts w:asciiTheme="majorBidi" w:hAnsiTheme="majorBidi" w:cstheme="majorBidi"/>
          <w:iCs/>
        </w:rPr>
        <w:t>–</w:t>
      </w:r>
      <w:r w:rsidRPr="00B2584B">
        <w:rPr>
          <w:rFonts w:asciiTheme="majorBidi" w:hAnsiTheme="majorBidi" w:cstheme="majorBidi"/>
          <w:iCs/>
          <w:lang w:val="ru-RU"/>
        </w:rPr>
        <w:t xml:space="preserve">2; </w:t>
      </w:r>
      <w:r w:rsidRPr="00B2584B">
        <w:rPr>
          <w:rFonts w:asciiTheme="majorBidi" w:hAnsiTheme="majorBidi" w:cstheme="majorBidi"/>
          <w:iCs/>
        </w:rPr>
        <w:t>Mt</w:t>
      </w:r>
      <w:r w:rsidRPr="00B2584B">
        <w:rPr>
          <w:rFonts w:asciiTheme="majorBidi" w:hAnsiTheme="majorBidi" w:cstheme="majorBidi"/>
          <w:iCs/>
          <w:lang w:val="ru-RU"/>
        </w:rPr>
        <w:t xml:space="preserve">. </w:t>
      </w:r>
      <w:r w:rsidRPr="00B2584B">
        <w:rPr>
          <w:rFonts w:asciiTheme="majorBidi" w:hAnsiTheme="majorBidi" w:cstheme="majorBidi"/>
          <w:iCs/>
          <w:lang w:val="ru-RU"/>
        </w:rPr>
        <w:t>4:13</w:t>
      </w:r>
      <w:r w:rsidRPr="00B2584B">
        <w:rPr>
          <w:rFonts w:asciiTheme="majorBidi" w:hAnsiTheme="majorBidi" w:cstheme="majorBidi"/>
          <w:iCs/>
        </w:rPr>
        <w:t>–</w:t>
      </w:r>
      <w:r w:rsidRPr="00B2584B">
        <w:rPr>
          <w:rFonts w:asciiTheme="majorBidi" w:hAnsiTheme="majorBidi" w:cstheme="majorBidi"/>
          <w:iCs/>
          <w:lang w:val="ru-RU"/>
        </w:rPr>
        <w:t xml:space="preserve">20; </w:t>
      </w:r>
      <w:r w:rsidRPr="00B2584B">
        <w:rPr>
          <w:rFonts w:asciiTheme="majorBidi" w:hAnsiTheme="majorBidi" w:cstheme="majorBidi"/>
          <w:iCs/>
        </w:rPr>
        <w:t>Jos</w:t>
      </w:r>
      <w:r w:rsidRPr="00B2584B">
        <w:rPr>
          <w:rFonts w:asciiTheme="majorBidi" w:hAnsiTheme="majorBidi" w:cstheme="majorBidi"/>
          <w:iCs/>
          <w:lang w:val="ru-RU"/>
        </w:rPr>
        <w:t xml:space="preserve"> 19:10</w:t>
      </w:r>
      <w:r w:rsidRPr="00B2584B">
        <w:rPr>
          <w:rFonts w:asciiTheme="majorBidi" w:hAnsiTheme="majorBidi" w:cstheme="majorBidi"/>
          <w:iCs/>
        </w:rPr>
        <w:t>–</w:t>
      </w:r>
      <w:r w:rsidRPr="00B2584B">
        <w:rPr>
          <w:rFonts w:asciiTheme="majorBidi" w:hAnsiTheme="majorBidi" w:cstheme="majorBidi"/>
          <w:iCs/>
          <w:lang w:val="ru-RU"/>
        </w:rPr>
        <w:t>16, 32</w:t>
      </w:r>
      <w:r w:rsidRPr="00B2584B">
        <w:rPr>
          <w:rFonts w:asciiTheme="majorBidi" w:hAnsiTheme="majorBidi" w:cstheme="majorBidi"/>
          <w:iCs/>
        </w:rPr>
        <w:t>–</w:t>
      </w:r>
      <w:r w:rsidRPr="00B2584B">
        <w:rPr>
          <w:rFonts w:asciiTheme="majorBidi" w:hAnsiTheme="majorBidi" w:cstheme="majorBidi"/>
          <w:iCs/>
          <w:lang w:val="ru-RU"/>
        </w:rPr>
        <w:t>39</w:t>
      </w:r>
      <w:r w:rsidRPr="00B2584B">
        <w:rPr>
          <w:rFonts w:asciiTheme="majorBidi" w:hAnsiTheme="majorBidi" w:cstheme="majorBidi"/>
          <w:lang w:val="ru-RU"/>
        </w:rPr>
        <w:t xml:space="preserve">; </w:t>
      </w:r>
      <w:r w:rsidRPr="00B2584B">
        <w:rPr>
          <w:rFonts w:asciiTheme="majorBidi" w:hAnsiTheme="majorBidi" w:cstheme="majorBidi"/>
        </w:rPr>
        <w:t>Josephus</w:t>
      </w:r>
      <w:r w:rsidRPr="00B2584B">
        <w:rPr>
          <w:rFonts w:asciiTheme="majorBidi" w:hAnsiTheme="majorBidi" w:cstheme="majorBidi"/>
          <w:lang w:val="ru-RU"/>
        </w:rPr>
        <w:t xml:space="preserve"> </w:t>
      </w:r>
      <w:r w:rsidRPr="00B2584B">
        <w:rPr>
          <w:rFonts w:asciiTheme="majorBidi" w:hAnsiTheme="majorBidi" w:cstheme="majorBidi"/>
        </w:rPr>
        <w:t>Flavius</w:t>
      </w:r>
      <w:r w:rsidRPr="00B2584B">
        <w:rPr>
          <w:rFonts w:asciiTheme="majorBidi" w:hAnsiTheme="majorBidi" w:cstheme="majorBidi"/>
          <w:lang w:val="ru-RU"/>
        </w:rPr>
        <w:t xml:space="preserve">, </w:t>
      </w:r>
      <w:r w:rsidRPr="00B2584B">
        <w:rPr>
          <w:rFonts w:asciiTheme="majorBidi" w:hAnsiTheme="majorBidi" w:cstheme="majorBidi"/>
          <w:i/>
        </w:rPr>
        <w:t>Jewish</w:t>
      </w:r>
      <w:r w:rsidRPr="00B2584B">
        <w:rPr>
          <w:rFonts w:asciiTheme="majorBidi" w:hAnsiTheme="majorBidi" w:cstheme="majorBidi"/>
          <w:i/>
          <w:lang w:val="ru-RU"/>
        </w:rPr>
        <w:t xml:space="preserve"> </w:t>
      </w:r>
      <w:r w:rsidRPr="00B2584B">
        <w:rPr>
          <w:rFonts w:asciiTheme="majorBidi" w:hAnsiTheme="majorBidi" w:cstheme="majorBidi"/>
          <w:i/>
        </w:rPr>
        <w:t>Antiquities</w:t>
      </w:r>
      <w:r w:rsidRPr="00B2584B">
        <w:rPr>
          <w:rFonts w:asciiTheme="majorBidi" w:hAnsiTheme="majorBidi" w:cstheme="majorBidi"/>
          <w:lang w:val="ru-RU"/>
        </w:rPr>
        <w:t xml:space="preserve">, </w:t>
      </w:r>
      <w:r w:rsidRPr="00B2584B">
        <w:rPr>
          <w:rFonts w:asciiTheme="majorBidi" w:hAnsiTheme="majorBidi" w:cstheme="majorBidi"/>
        </w:rPr>
        <w:t>Book</w:t>
      </w:r>
      <w:r w:rsidRPr="00B2584B">
        <w:rPr>
          <w:rFonts w:asciiTheme="majorBidi" w:hAnsiTheme="majorBidi" w:cstheme="majorBidi"/>
          <w:lang w:val="ru-RU"/>
        </w:rPr>
        <w:t xml:space="preserve"> 5, </w:t>
      </w:r>
      <w:r w:rsidRPr="00B2584B">
        <w:rPr>
          <w:rFonts w:asciiTheme="majorBidi" w:hAnsiTheme="majorBidi" w:cstheme="majorBidi"/>
        </w:rPr>
        <w:t>Ch</w:t>
      </w:r>
      <w:r w:rsidRPr="00B2584B">
        <w:rPr>
          <w:rFonts w:asciiTheme="majorBidi" w:hAnsiTheme="majorBidi" w:cstheme="majorBidi"/>
          <w:lang w:val="ru-RU"/>
        </w:rPr>
        <w:t>. 1:22, 24)</w:t>
      </w:r>
      <w:r w:rsidRPr="00B2584B">
        <w:rPr>
          <w:rFonts w:asciiTheme="majorBidi" w:hAnsiTheme="majorBidi" w:cstheme="majorBidi"/>
        </w:rPr>
        <w:t xml:space="preserve">. Both tribes are associated with Jupiter. </w:t>
      </w:r>
    </w:p>
  </w:footnote>
  <w:footnote w:id="51">
    <w:p w14:paraId="543ABB85" w14:textId="0A87D8AF" w:rsidR="00AC5C31" w:rsidRPr="00B2584B" w:rsidRDefault="00AC5C31">
      <w:pPr>
        <w:pStyle w:val="FootnoteText"/>
        <w:rPr>
          <w:rFonts w:asciiTheme="majorBidi" w:hAnsiTheme="majorBidi" w:cstheme="majorBidi"/>
        </w:rPr>
      </w:pPr>
      <w:r w:rsidRPr="00B2584B">
        <w:rPr>
          <w:rStyle w:val="FootnoteReference"/>
          <w:rFonts w:asciiTheme="majorBidi" w:hAnsiTheme="majorBidi" w:cstheme="majorBidi"/>
        </w:rPr>
        <w:footnoteRef/>
      </w:r>
      <w:r w:rsidRPr="00B2584B">
        <w:rPr>
          <w:rFonts w:asciiTheme="majorBidi" w:hAnsiTheme="majorBidi" w:cstheme="majorBidi"/>
        </w:rPr>
        <w:t xml:space="preserve"> </w:t>
      </w:r>
      <w:r w:rsidRPr="00B2584B">
        <w:rPr>
          <w:rFonts w:asciiTheme="majorBidi" w:hAnsiTheme="majorBidi" w:cstheme="majorBidi"/>
          <w:i/>
          <w:iCs/>
        </w:rPr>
        <w:t>Tikkunei ha-Zohar</w:t>
      </w:r>
      <w:r w:rsidRPr="00B2584B">
        <w:rPr>
          <w:rFonts w:asciiTheme="majorBidi" w:hAnsiTheme="majorBidi" w:cstheme="majorBidi"/>
          <w:iCs/>
        </w:rPr>
        <w:t>, p. 40</w:t>
      </w:r>
      <w:r w:rsidRPr="00B2584B">
        <w:rPr>
          <w:rFonts w:asciiTheme="majorBidi" w:hAnsiTheme="majorBidi" w:cstheme="majorBidi"/>
        </w:rPr>
        <w:t xml:space="preserve">; Laitman, M., Rav, </w:t>
      </w:r>
      <w:r w:rsidRPr="00B2584B">
        <w:rPr>
          <w:rFonts w:asciiTheme="majorBidi" w:hAnsiTheme="majorBidi" w:cstheme="majorBidi"/>
          <w:i/>
        </w:rPr>
        <w:t>Introduction to the Book of Zohar; ‘</w:t>
      </w:r>
      <w:r w:rsidRPr="00B2584B">
        <w:rPr>
          <w:rFonts w:asciiTheme="majorBidi" w:hAnsiTheme="majorBidi" w:cstheme="majorBidi"/>
        </w:rPr>
        <w:t>That is why there are two Messiahs. The first one is Messiah Ben Yosef (the degree of </w:t>
      </w:r>
      <w:r w:rsidRPr="00B2584B">
        <w:rPr>
          <w:rStyle w:val="Emphasis"/>
          <w:rFonts w:asciiTheme="majorBidi" w:hAnsiTheme="majorBidi" w:cstheme="majorBidi"/>
        </w:rPr>
        <w:t>Yesod</w:t>
      </w:r>
      <w:r w:rsidRPr="00B2584B">
        <w:rPr>
          <w:rFonts w:asciiTheme="majorBidi" w:hAnsiTheme="majorBidi" w:cstheme="majorBidi"/>
        </w:rPr>
        <w:t>). His mission is to raise the humanity to the level of bestowal for the sake of bestowal, the property of </w:t>
      </w:r>
      <w:r w:rsidRPr="00B2584B">
        <w:rPr>
          <w:rStyle w:val="Emphasis"/>
          <w:rFonts w:asciiTheme="majorBidi" w:hAnsiTheme="majorBidi" w:cstheme="majorBidi"/>
        </w:rPr>
        <w:t>Bina</w:t>
      </w:r>
      <w:r w:rsidRPr="00B2584B">
        <w:rPr>
          <w:rFonts w:asciiTheme="majorBidi" w:hAnsiTheme="majorBidi" w:cstheme="majorBidi"/>
        </w:rPr>
        <w:t>, the property of Hasidism. Yosef is the righteous (</w:t>
      </w:r>
      <w:r w:rsidRPr="00B2584B">
        <w:rPr>
          <w:rStyle w:val="Emphasis"/>
          <w:rFonts w:asciiTheme="majorBidi" w:hAnsiTheme="majorBidi" w:cstheme="majorBidi"/>
        </w:rPr>
        <w:t>Tzadik</w:t>
      </w:r>
      <w:r w:rsidRPr="00B2584B">
        <w:rPr>
          <w:rFonts w:asciiTheme="majorBidi" w:hAnsiTheme="majorBidi" w:cstheme="majorBidi"/>
        </w:rPr>
        <w:t>) who doesn’t work with the egoistic properties and corrects only altruistic ones. With his help we attain not love, but the correct relationship with each other without mutual integration. The second one is Messiah ben David (the degree of </w:t>
      </w:r>
      <w:r w:rsidRPr="00B2584B">
        <w:rPr>
          <w:rStyle w:val="Emphasis"/>
          <w:rFonts w:asciiTheme="majorBidi" w:hAnsiTheme="majorBidi" w:cstheme="majorBidi"/>
        </w:rPr>
        <w:t>Malchut</w:t>
      </w:r>
      <w:r w:rsidRPr="00B2584B">
        <w:rPr>
          <w:rFonts w:asciiTheme="majorBidi" w:hAnsiTheme="majorBidi" w:cstheme="majorBidi"/>
        </w:rPr>
        <w:t xml:space="preserve">) who enables us to correct our most egoistic desires to reception for the sake of bestowal, that is, to attain love, adhesion with each other and with the Creator. We have to be in this state already. However, in order to fully reach it, there is still a lot to be done.’ (Laitman, M., Rav, </w:t>
      </w:r>
      <w:r w:rsidRPr="00B2584B">
        <w:rPr>
          <w:rFonts w:asciiTheme="majorBidi" w:hAnsiTheme="majorBidi" w:cstheme="majorBidi"/>
          <w:i/>
        </w:rPr>
        <w:t>The</w:t>
      </w:r>
      <w:r w:rsidRPr="00B2584B">
        <w:rPr>
          <w:rFonts w:asciiTheme="majorBidi" w:hAnsiTheme="majorBidi" w:cstheme="majorBidi"/>
        </w:rPr>
        <w:t xml:space="preserve"> </w:t>
      </w:r>
      <w:r w:rsidRPr="00B2584B">
        <w:rPr>
          <w:rFonts w:asciiTheme="majorBidi" w:hAnsiTheme="majorBidi" w:cstheme="majorBidi"/>
          <w:i/>
        </w:rPr>
        <w:t>Eras of Two Messiah</w:t>
      </w:r>
      <w:r w:rsidRPr="00B2584B">
        <w:rPr>
          <w:rFonts w:asciiTheme="majorBidi" w:hAnsiTheme="majorBidi" w:cstheme="majorBidi"/>
        </w:rPr>
        <w:t>, 5 March, 2017</w:t>
      </w:r>
      <w:r w:rsidRPr="00B2584B">
        <w:rPr>
          <w:rFonts w:asciiTheme="majorBidi" w:hAnsiTheme="majorBidi" w:cstheme="majorBidi"/>
          <w:color w:val="333333"/>
        </w:rPr>
        <w:t xml:space="preserve">, </w:t>
      </w:r>
      <w:hyperlink r:id="rId1" w:history="1">
        <w:r w:rsidRPr="00B2584B">
          <w:rPr>
            <w:rStyle w:val="Hyperlink"/>
            <w:rFonts w:asciiTheme="majorBidi" w:hAnsiTheme="majorBidi" w:cstheme="majorBidi"/>
          </w:rPr>
          <w:t>https://laitman.com/2017/03/the-eras-of-two-messiahs/</w:t>
        </w:r>
      </w:hyperlink>
      <w:r w:rsidRPr="00B2584B">
        <w:rPr>
          <w:rFonts w:asciiTheme="majorBidi" w:hAnsiTheme="majorBidi" w:cstheme="majorBidi"/>
        </w:rPr>
        <w:t>).</w:t>
      </w:r>
    </w:p>
  </w:footnote>
  <w:footnote w:id="52">
    <w:p w14:paraId="6C38BE45" w14:textId="77777777" w:rsidR="00AC5C31" w:rsidRPr="00B2584B" w:rsidRDefault="00AC5C31">
      <w:pPr>
        <w:pStyle w:val="FootnoteText"/>
        <w:rPr>
          <w:rFonts w:asciiTheme="majorBidi" w:hAnsiTheme="majorBidi" w:cstheme="majorBidi"/>
        </w:rPr>
      </w:pPr>
      <w:r w:rsidRPr="00B2584B">
        <w:rPr>
          <w:rStyle w:val="FootnoteReference"/>
          <w:rFonts w:asciiTheme="majorBidi" w:hAnsiTheme="majorBidi" w:cstheme="majorBidi"/>
        </w:rPr>
        <w:footnoteRef/>
      </w:r>
      <w:r w:rsidRPr="00B2584B">
        <w:rPr>
          <w:rFonts w:asciiTheme="majorBidi" w:hAnsiTheme="majorBidi" w:cstheme="majorBidi"/>
        </w:rPr>
        <w:t xml:space="preserve"> </w:t>
      </w:r>
      <w:r w:rsidRPr="00B2584B">
        <w:rPr>
          <w:rFonts w:asciiTheme="majorBidi" w:hAnsiTheme="majorBidi" w:cstheme="majorBidi"/>
          <w:iCs/>
        </w:rPr>
        <w:t>Rev. 7:8.</w:t>
      </w:r>
    </w:p>
  </w:footnote>
  <w:footnote w:id="53">
    <w:p w14:paraId="57E85EEA" w14:textId="77777777" w:rsidR="00AC5C31" w:rsidRPr="00B2584B" w:rsidRDefault="00AC5C31">
      <w:pPr>
        <w:pStyle w:val="FootnoteText"/>
        <w:rPr>
          <w:rFonts w:asciiTheme="majorBidi" w:hAnsiTheme="majorBidi" w:cstheme="majorBidi"/>
        </w:rPr>
      </w:pPr>
      <w:r w:rsidRPr="00B2584B">
        <w:rPr>
          <w:rStyle w:val="FootnoteReference"/>
          <w:rFonts w:asciiTheme="majorBidi" w:hAnsiTheme="majorBidi" w:cstheme="majorBidi"/>
        </w:rPr>
        <w:footnoteRef/>
      </w:r>
      <w:r w:rsidRPr="00B2584B">
        <w:rPr>
          <w:rFonts w:asciiTheme="majorBidi" w:hAnsiTheme="majorBidi" w:cstheme="majorBidi"/>
        </w:rPr>
        <w:t xml:space="preserve"> </w:t>
      </w:r>
      <w:r w:rsidRPr="00B2584B">
        <w:rPr>
          <w:rFonts w:asciiTheme="majorBidi" w:hAnsiTheme="majorBidi" w:cstheme="majorBidi"/>
          <w:iCs/>
        </w:rPr>
        <w:t>Gen. 48:1–21.</w:t>
      </w:r>
    </w:p>
  </w:footnote>
  <w:footnote w:id="54">
    <w:p w14:paraId="088E2EF9" w14:textId="77777777" w:rsidR="00AC5C31" w:rsidRPr="00B2584B" w:rsidRDefault="00AC5C31">
      <w:pPr>
        <w:pStyle w:val="FootnoteText"/>
        <w:rPr>
          <w:rFonts w:asciiTheme="majorBidi" w:hAnsiTheme="majorBidi" w:cstheme="majorBidi"/>
        </w:rPr>
      </w:pPr>
      <w:r w:rsidRPr="00B2584B">
        <w:rPr>
          <w:rStyle w:val="FootnoteReference"/>
          <w:rFonts w:asciiTheme="majorBidi" w:hAnsiTheme="majorBidi" w:cstheme="majorBidi"/>
        </w:rPr>
        <w:footnoteRef/>
      </w:r>
      <w:r w:rsidRPr="00B2584B">
        <w:rPr>
          <w:rFonts w:asciiTheme="majorBidi" w:hAnsiTheme="majorBidi" w:cstheme="majorBidi"/>
        </w:rPr>
        <w:t xml:space="preserve"> </w:t>
      </w:r>
      <w:r w:rsidRPr="00B2584B">
        <w:rPr>
          <w:rFonts w:asciiTheme="majorBidi" w:hAnsiTheme="majorBidi" w:cstheme="majorBidi"/>
          <w:color w:val="000000"/>
          <w:shd w:val="clear" w:color="auto" w:fill="FFFFFF"/>
        </w:rPr>
        <w:t xml:space="preserve">Boris Pasternak, </w:t>
      </w:r>
      <w:r w:rsidRPr="00B2584B">
        <w:rPr>
          <w:rFonts w:asciiTheme="majorBidi" w:hAnsiTheme="majorBidi" w:cstheme="majorBidi"/>
          <w:i/>
          <w:color w:val="000000"/>
          <w:shd w:val="clear" w:color="auto" w:fill="FFFFFF"/>
        </w:rPr>
        <w:t>Gethsemane’s Garden</w:t>
      </w:r>
      <w:r w:rsidRPr="00B2584B">
        <w:rPr>
          <w:rFonts w:asciiTheme="majorBidi" w:hAnsiTheme="majorBidi" w:cstheme="majorBidi"/>
          <w:color w:val="000000"/>
          <w:shd w:val="clear" w:color="auto" w:fill="FFFFFF"/>
        </w:rPr>
        <w:t xml:space="preserve">, </w:t>
      </w:r>
      <w:r w:rsidRPr="00B2584B">
        <w:rPr>
          <w:rFonts w:asciiTheme="majorBidi" w:hAnsiTheme="majorBidi" w:cstheme="majorBidi"/>
          <w:shd w:val="clear" w:color="auto" w:fill="FFFFFF"/>
        </w:rPr>
        <w:t xml:space="preserve">trans. Christopher Barnes, Toronto Slavic Quarterly, </w:t>
      </w:r>
      <w:hyperlink r:id="rId2" w:history="1">
        <w:r w:rsidRPr="00B2584B">
          <w:rPr>
            <w:rStyle w:val="Hyperlink"/>
            <w:rFonts w:asciiTheme="majorBidi" w:hAnsiTheme="majorBidi" w:cstheme="majorBidi"/>
          </w:rPr>
          <w:t>http://sites.utoronto.ca/tsq/10/barnes10.shtml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3541914"/>
      <w:docPartObj>
        <w:docPartGallery w:val="Page Numbers (Top of Page)"/>
        <w:docPartUnique/>
      </w:docPartObj>
    </w:sdtPr>
    <w:sdtEndPr>
      <w:rPr>
        <w:noProof/>
      </w:rPr>
    </w:sdtEndPr>
    <w:sdtContent>
      <w:p w14:paraId="4732596D" w14:textId="77777777" w:rsidR="00AC5C31" w:rsidRDefault="00AC5C31">
        <w:pPr>
          <w:pStyle w:val="Header"/>
          <w:jc w:val="center"/>
        </w:pPr>
        <w:r>
          <w:fldChar w:fldCharType="begin"/>
        </w:r>
        <w:r>
          <w:instrText xml:space="preserve"> PAGE   \* MERGEFORMAT </w:instrText>
        </w:r>
        <w:r>
          <w:fldChar w:fldCharType="separate"/>
        </w:r>
        <w:r w:rsidR="00577C87">
          <w:rPr>
            <w:noProof/>
          </w:rPr>
          <w:t>14</w:t>
        </w:r>
        <w:r>
          <w:rPr>
            <w:noProof/>
          </w:rPr>
          <w:fldChar w:fldCharType="end"/>
        </w:r>
      </w:p>
    </w:sdtContent>
  </w:sdt>
  <w:p w14:paraId="719D84A9" w14:textId="77777777" w:rsidR="00AC5C31" w:rsidRDefault="00AC5C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14C2"/>
    <w:multiLevelType w:val="hybridMultilevel"/>
    <w:tmpl w:val="B48291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FC072A"/>
    <w:multiLevelType w:val="hybridMultilevel"/>
    <w:tmpl w:val="E5CEC1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F8"/>
    <w:rsid w:val="00005BD3"/>
    <w:rsid w:val="00006AE6"/>
    <w:rsid w:val="00007464"/>
    <w:rsid w:val="00007A8A"/>
    <w:rsid w:val="00007D96"/>
    <w:rsid w:val="00012ACB"/>
    <w:rsid w:val="000141FB"/>
    <w:rsid w:val="00017172"/>
    <w:rsid w:val="00017A5A"/>
    <w:rsid w:val="00021762"/>
    <w:rsid w:val="000223D4"/>
    <w:rsid w:val="00022488"/>
    <w:rsid w:val="0002249A"/>
    <w:rsid w:val="0002493D"/>
    <w:rsid w:val="00026A02"/>
    <w:rsid w:val="00027297"/>
    <w:rsid w:val="000276C6"/>
    <w:rsid w:val="0003368F"/>
    <w:rsid w:val="00037FED"/>
    <w:rsid w:val="00040D8E"/>
    <w:rsid w:val="00042984"/>
    <w:rsid w:val="00042A29"/>
    <w:rsid w:val="00045BC8"/>
    <w:rsid w:val="000471CB"/>
    <w:rsid w:val="000538A7"/>
    <w:rsid w:val="00054CC2"/>
    <w:rsid w:val="00064370"/>
    <w:rsid w:val="0006572A"/>
    <w:rsid w:val="00066692"/>
    <w:rsid w:val="00067316"/>
    <w:rsid w:val="00072BC1"/>
    <w:rsid w:val="000766A9"/>
    <w:rsid w:val="0008130B"/>
    <w:rsid w:val="0008297A"/>
    <w:rsid w:val="00083331"/>
    <w:rsid w:val="000852CC"/>
    <w:rsid w:val="00086EAD"/>
    <w:rsid w:val="00087F86"/>
    <w:rsid w:val="00090064"/>
    <w:rsid w:val="00092A57"/>
    <w:rsid w:val="000947B9"/>
    <w:rsid w:val="000A2A8A"/>
    <w:rsid w:val="000A3A06"/>
    <w:rsid w:val="000A4782"/>
    <w:rsid w:val="000A5207"/>
    <w:rsid w:val="000A5F9B"/>
    <w:rsid w:val="000A6C7D"/>
    <w:rsid w:val="000B1056"/>
    <w:rsid w:val="000B13C1"/>
    <w:rsid w:val="000B1F89"/>
    <w:rsid w:val="000B2A5B"/>
    <w:rsid w:val="000B2C5C"/>
    <w:rsid w:val="000B39E4"/>
    <w:rsid w:val="000B52AC"/>
    <w:rsid w:val="000B55F5"/>
    <w:rsid w:val="000B71CF"/>
    <w:rsid w:val="000C0688"/>
    <w:rsid w:val="000C0F41"/>
    <w:rsid w:val="000C1AEA"/>
    <w:rsid w:val="000C5194"/>
    <w:rsid w:val="000D1180"/>
    <w:rsid w:val="000D33C2"/>
    <w:rsid w:val="000D40CF"/>
    <w:rsid w:val="000D6E7C"/>
    <w:rsid w:val="000E0EDA"/>
    <w:rsid w:val="000E36AD"/>
    <w:rsid w:val="000E3E02"/>
    <w:rsid w:val="000E6BFC"/>
    <w:rsid w:val="000F15A1"/>
    <w:rsid w:val="000F1902"/>
    <w:rsid w:val="000F2C26"/>
    <w:rsid w:val="000F5934"/>
    <w:rsid w:val="000F6284"/>
    <w:rsid w:val="000F6D39"/>
    <w:rsid w:val="00100799"/>
    <w:rsid w:val="00103033"/>
    <w:rsid w:val="0010341E"/>
    <w:rsid w:val="00103741"/>
    <w:rsid w:val="001044F6"/>
    <w:rsid w:val="001112F4"/>
    <w:rsid w:val="00114416"/>
    <w:rsid w:val="001222EA"/>
    <w:rsid w:val="00124CBF"/>
    <w:rsid w:val="00124D1B"/>
    <w:rsid w:val="00126CF7"/>
    <w:rsid w:val="001278A2"/>
    <w:rsid w:val="00136D86"/>
    <w:rsid w:val="001376EE"/>
    <w:rsid w:val="00142219"/>
    <w:rsid w:val="00142636"/>
    <w:rsid w:val="001427DD"/>
    <w:rsid w:val="00142EF9"/>
    <w:rsid w:val="001431F9"/>
    <w:rsid w:val="00147115"/>
    <w:rsid w:val="00150975"/>
    <w:rsid w:val="00151A18"/>
    <w:rsid w:val="00151A30"/>
    <w:rsid w:val="00151A39"/>
    <w:rsid w:val="00152223"/>
    <w:rsid w:val="00152D06"/>
    <w:rsid w:val="0015388C"/>
    <w:rsid w:val="001542A1"/>
    <w:rsid w:val="001562D3"/>
    <w:rsid w:val="001571B0"/>
    <w:rsid w:val="00160852"/>
    <w:rsid w:val="00162562"/>
    <w:rsid w:val="00164122"/>
    <w:rsid w:val="00166495"/>
    <w:rsid w:val="001664A8"/>
    <w:rsid w:val="00170FFF"/>
    <w:rsid w:val="0017753F"/>
    <w:rsid w:val="001810A4"/>
    <w:rsid w:val="001811A6"/>
    <w:rsid w:val="001818AE"/>
    <w:rsid w:val="00181FD7"/>
    <w:rsid w:val="00183F57"/>
    <w:rsid w:val="0018440A"/>
    <w:rsid w:val="0018590F"/>
    <w:rsid w:val="00191BCC"/>
    <w:rsid w:val="001953ED"/>
    <w:rsid w:val="00196903"/>
    <w:rsid w:val="00196E3F"/>
    <w:rsid w:val="0019785F"/>
    <w:rsid w:val="001A4481"/>
    <w:rsid w:val="001A52EB"/>
    <w:rsid w:val="001A571D"/>
    <w:rsid w:val="001A6B0B"/>
    <w:rsid w:val="001B0706"/>
    <w:rsid w:val="001B12B2"/>
    <w:rsid w:val="001B23F2"/>
    <w:rsid w:val="001B4BD1"/>
    <w:rsid w:val="001C20B3"/>
    <w:rsid w:val="001C2B37"/>
    <w:rsid w:val="001C3173"/>
    <w:rsid w:val="001C7F88"/>
    <w:rsid w:val="001D0D31"/>
    <w:rsid w:val="001D1856"/>
    <w:rsid w:val="001D1D36"/>
    <w:rsid w:val="001E0222"/>
    <w:rsid w:val="001E1465"/>
    <w:rsid w:val="001E515B"/>
    <w:rsid w:val="001E5630"/>
    <w:rsid w:val="001F37D6"/>
    <w:rsid w:val="001F60C1"/>
    <w:rsid w:val="00201085"/>
    <w:rsid w:val="00201E66"/>
    <w:rsid w:val="0020486C"/>
    <w:rsid w:val="00206722"/>
    <w:rsid w:val="0020684F"/>
    <w:rsid w:val="00206E29"/>
    <w:rsid w:val="00211E3F"/>
    <w:rsid w:val="00214B63"/>
    <w:rsid w:val="0021571F"/>
    <w:rsid w:val="0022075B"/>
    <w:rsid w:val="002238C6"/>
    <w:rsid w:val="00224395"/>
    <w:rsid w:val="002260A2"/>
    <w:rsid w:val="00227D5D"/>
    <w:rsid w:val="00227D7C"/>
    <w:rsid w:val="00230AD1"/>
    <w:rsid w:val="002313CF"/>
    <w:rsid w:val="00235BB7"/>
    <w:rsid w:val="00243D77"/>
    <w:rsid w:val="0024715A"/>
    <w:rsid w:val="00251FCA"/>
    <w:rsid w:val="00252F51"/>
    <w:rsid w:val="0025364B"/>
    <w:rsid w:val="002536DD"/>
    <w:rsid w:val="00254EBD"/>
    <w:rsid w:val="00255474"/>
    <w:rsid w:val="00263A1E"/>
    <w:rsid w:val="0026563F"/>
    <w:rsid w:val="00265B6C"/>
    <w:rsid w:val="0026614A"/>
    <w:rsid w:val="00266E1D"/>
    <w:rsid w:val="00267426"/>
    <w:rsid w:val="00271C8F"/>
    <w:rsid w:val="00271DB6"/>
    <w:rsid w:val="002741AF"/>
    <w:rsid w:val="00274CF5"/>
    <w:rsid w:val="00275858"/>
    <w:rsid w:val="002766B7"/>
    <w:rsid w:val="002801B0"/>
    <w:rsid w:val="002803B1"/>
    <w:rsid w:val="00281456"/>
    <w:rsid w:val="00282A3E"/>
    <w:rsid w:val="00283965"/>
    <w:rsid w:val="0028710B"/>
    <w:rsid w:val="00290090"/>
    <w:rsid w:val="00292374"/>
    <w:rsid w:val="00293587"/>
    <w:rsid w:val="00294D9E"/>
    <w:rsid w:val="00294E7A"/>
    <w:rsid w:val="00295E84"/>
    <w:rsid w:val="002963C3"/>
    <w:rsid w:val="00297A86"/>
    <w:rsid w:val="002A378C"/>
    <w:rsid w:val="002B1A16"/>
    <w:rsid w:val="002B5399"/>
    <w:rsid w:val="002B5DB3"/>
    <w:rsid w:val="002B741E"/>
    <w:rsid w:val="002C0077"/>
    <w:rsid w:val="002C1182"/>
    <w:rsid w:val="002C4C6E"/>
    <w:rsid w:val="002C562C"/>
    <w:rsid w:val="002C6610"/>
    <w:rsid w:val="002C69AF"/>
    <w:rsid w:val="002D49D6"/>
    <w:rsid w:val="002D6B3D"/>
    <w:rsid w:val="002D6DF9"/>
    <w:rsid w:val="002E2085"/>
    <w:rsid w:val="002E3CA3"/>
    <w:rsid w:val="002E4527"/>
    <w:rsid w:val="002E6A42"/>
    <w:rsid w:val="002E76D2"/>
    <w:rsid w:val="002F21AD"/>
    <w:rsid w:val="002F2FB0"/>
    <w:rsid w:val="002F53B3"/>
    <w:rsid w:val="00301E88"/>
    <w:rsid w:val="003045C7"/>
    <w:rsid w:val="00304A57"/>
    <w:rsid w:val="00306536"/>
    <w:rsid w:val="0030666F"/>
    <w:rsid w:val="00314B7B"/>
    <w:rsid w:val="00314BD3"/>
    <w:rsid w:val="0031619F"/>
    <w:rsid w:val="00317CF1"/>
    <w:rsid w:val="00321054"/>
    <w:rsid w:val="00323261"/>
    <w:rsid w:val="00324670"/>
    <w:rsid w:val="00324DAB"/>
    <w:rsid w:val="00325CE2"/>
    <w:rsid w:val="003271CB"/>
    <w:rsid w:val="0032724E"/>
    <w:rsid w:val="0032752F"/>
    <w:rsid w:val="003314E9"/>
    <w:rsid w:val="00332443"/>
    <w:rsid w:val="003355E0"/>
    <w:rsid w:val="0033607B"/>
    <w:rsid w:val="00336176"/>
    <w:rsid w:val="00337EF7"/>
    <w:rsid w:val="003401F2"/>
    <w:rsid w:val="00340557"/>
    <w:rsid w:val="003410EE"/>
    <w:rsid w:val="003442C6"/>
    <w:rsid w:val="00344C3E"/>
    <w:rsid w:val="003457CF"/>
    <w:rsid w:val="00346A35"/>
    <w:rsid w:val="00347B16"/>
    <w:rsid w:val="00347BA7"/>
    <w:rsid w:val="00347EED"/>
    <w:rsid w:val="00353CBB"/>
    <w:rsid w:val="00354129"/>
    <w:rsid w:val="003546BC"/>
    <w:rsid w:val="00354B71"/>
    <w:rsid w:val="00355D4E"/>
    <w:rsid w:val="003566CE"/>
    <w:rsid w:val="003605AA"/>
    <w:rsid w:val="00361450"/>
    <w:rsid w:val="00363211"/>
    <w:rsid w:val="0036464E"/>
    <w:rsid w:val="00365104"/>
    <w:rsid w:val="00366DBE"/>
    <w:rsid w:val="00371F80"/>
    <w:rsid w:val="003722F2"/>
    <w:rsid w:val="0037493B"/>
    <w:rsid w:val="00374B6C"/>
    <w:rsid w:val="00374E7E"/>
    <w:rsid w:val="003772B9"/>
    <w:rsid w:val="00380468"/>
    <w:rsid w:val="0038561F"/>
    <w:rsid w:val="00387911"/>
    <w:rsid w:val="0038797C"/>
    <w:rsid w:val="003901BF"/>
    <w:rsid w:val="00391881"/>
    <w:rsid w:val="00396410"/>
    <w:rsid w:val="003A01C6"/>
    <w:rsid w:val="003A01F9"/>
    <w:rsid w:val="003A1959"/>
    <w:rsid w:val="003A2CBC"/>
    <w:rsid w:val="003A533D"/>
    <w:rsid w:val="003A6853"/>
    <w:rsid w:val="003B4786"/>
    <w:rsid w:val="003B7A08"/>
    <w:rsid w:val="003C0241"/>
    <w:rsid w:val="003C315F"/>
    <w:rsid w:val="003C347D"/>
    <w:rsid w:val="003C3E91"/>
    <w:rsid w:val="003C5F15"/>
    <w:rsid w:val="003C7727"/>
    <w:rsid w:val="003C7890"/>
    <w:rsid w:val="003D4409"/>
    <w:rsid w:val="003D56A7"/>
    <w:rsid w:val="003D730C"/>
    <w:rsid w:val="003E2AAA"/>
    <w:rsid w:val="003E2D7C"/>
    <w:rsid w:val="003E3284"/>
    <w:rsid w:val="003E4057"/>
    <w:rsid w:val="003E4234"/>
    <w:rsid w:val="003E4BA8"/>
    <w:rsid w:val="003E4CDA"/>
    <w:rsid w:val="003E5A68"/>
    <w:rsid w:val="003E6FBE"/>
    <w:rsid w:val="003F0277"/>
    <w:rsid w:val="003F13D4"/>
    <w:rsid w:val="003F656F"/>
    <w:rsid w:val="003F6656"/>
    <w:rsid w:val="003F667D"/>
    <w:rsid w:val="003F7236"/>
    <w:rsid w:val="003F796F"/>
    <w:rsid w:val="003F7DC6"/>
    <w:rsid w:val="004010B1"/>
    <w:rsid w:val="00404C05"/>
    <w:rsid w:val="00404CCF"/>
    <w:rsid w:val="00410433"/>
    <w:rsid w:val="00415C39"/>
    <w:rsid w:val="00416372"/>
    <w:rsid w:val="00417D36"/>
    <w:rsid w:val="00420017"/>
    <w:rsid w:val="00421584"/>
    <w:rsid w:val="004244F8"/>
    <w:rsid w:val="00433072"/>
    <w:rsid w:val="00433E3E"/>
    <w:rsid w:val="00434A7E"/>
    <w:rsid w:val="004363C4"/>
    <w:rsid w:val="0043738A"/>
    <w:rsid w:val="00444642"/>
    <w:rsid w:val="00447C5F"/>
    <w:rsid w:val="00447E41"/>
    <w:rsid w:val="00451913"/>
    <w:rsid w:val="0045244D"/>
    <w:rsid w:val="00456A41"/>
    <w:rsid w:val="00456D54"/>
    <w:rsid w:val="00463777"/>
    <w:rsid w:val="004671E1"/>
    <w:rsid w:val="004714B0"/>
    <w:rsid w:val="00472A09"/>
    <w:rsid w:val="00476D71"/>
    <w:rsid w:val="00477407"/>
    <w:rsid w:val="00480B16"/>
    <w:rsid w:val="004810A9"/>
    <w:rsid w:val="004836E0"/>
    <w:rsid w:val="00485933"/>
    <w:rsid w:val="00487571"/>
    <w:rsid w:val="00492434"/>
    <w:rsid w:val="00493562"/>
    <w:rsid w:val="004936D4"/>
    <w:rsid w:val="00496FBA"/>
    <w:rsid w:val="004A165E"/>
    <w:rsid w:val="004A1C03"/>
    <w:rsid w:val="004A1F84"/>
    <w:rsid w:val="004A2ABB"/>
    <w:rsid w:val="004A3DCC"/>
    <w:rsid w:val="004B138F"/>
    <w:rsid w:val="004B15D8"/>
    <w:rsid w:val="004B27C3"/>
    <w:rsid w:val="004B34C9"/>
    <w:rsid w:val="004B5806"/>
    <w:rsid w:val="004C3801"/>
    <w:rsid w:val="004C491D"/>
    <w:rsid w:val="004D0F5B"/>
    <w:rsid w:val="004D1BE0"/>
    <w:rsid w:val="004D345C"/>
    <w:rsid w:val="004D3A10"/>
    <w:rsid w:val="004D486B"/>
    <w:rsid w:val="004D5B54"/>
    <w:rsid w:val="004D6C4F"/>
    <w:rsid w:val="004D6EF7"/>
    <w:rsid w:val="004D7794"/>
    <w:rsid w:val="004D7D5A"/>
    <w:rsid w:val="004E2879"/>
    <w:rsid w:val="004E2CBC"/>
    <w:rsid w:val="004E326E"/>
    <w:rsid w:val="004E44F5"/>
    <w:rsid w:val="004E52B6"/>
    <w:rsid w:val="004E63CA"/>
    <w:rsid w:val="004E695B"/>
    <w:rsid w:val="004E74E8"/>
    <w:rsid w:val="004F2852"/>
    <w:rsid w:val="004F4955"/>
    <w:rsid w:val="0050014F"/>
    <w:rsid w:val="00500BD3"/>
    <w:rsid w:val="00501B6B"/>
    <w:rsid w:val="00503DDF"/>
    <w:rsid w:val="00504B21"/>
    <w:rsid w:val="00504F00"/>
    <w:rsid w:val="00505287"/>
    <w:rsid w:val="00506761"/>
    <w:rsid w:val="00510D4B"/>
    <w:rsid w:val="00511E51"/>
    <w:rsid w:val="00512898"/>
    <w:rsid w:val="00515391"/>
    <w:rsid w:val="00517165"/>
    <w:rsid w:val="0051729D"/>
    <w:rsid w:val="00517F5C"/>
    <w:rsid w:val="00522050"/>
    <w:rsid w:val="005223CB"/>
    <w:rsid w:val="00523545"/>
    <w:rsid w:val="00526249"/>
    <w:rsid w:val="0053017C"/>
    <w:rsid w:val="00530C26"/>
    <w:rsid w:val="00532280"/>
    <w:rsid w:val="00532B97"/>
    <w:rsid w:val="00532E64"/>
    <w:rsid w:val="00533AA6"/>
    <w:rsid w:val="0053624E"/>
    <w:rsid w:val="005402A6"/>
    <w:rsid w:val="0054048A"/>
    <w:rsid w:val="00540490"/>
    <w:rsid w:val="005408F2"/>
    <w:rsid w:val="0054130B"/>
    <w:rsid w:val="005468D9"/>
    <w:rsid w:val="00552FBF"/>
    <w:rsid w:val="00556279"/>
    <w:rsid w:val="0056042D"/>
    <w:rsid w:val="00561550"/>
    <w:rsid w:val="005627CB"/>
    <w:rsid w:val="00562B1F"/>
    <w:rsid w:val="0056334C"/>
    <w:rsid w:val="00565555"/>
    <w:rsid w:val="00565CE7"/>
    <w:rsid w:val="00565F62"/>
    <w:rsid w:val="00570158"/>
    <w:rsid w:val="0057094C"/>
    <w:rsid w:val="005709A5"/>
    <w:rsid w:val="00571C7B"/>
    <w:rsid w:val="00573D59"/>
    <w:rsid w:val="00576091"/>
    <w:rsid w:val="00577C87"/>
    <w:rsid w:val="005808C4"/>
    <w:rsid w:val="00582240"/>
    <w:rsid w:val="005827D2"/>
    <w:rsid w:val="005835D3"/>
    <w:rsid w:val="005858D5"/>
    <w:rsid w:val="00585C93"/>
    <w:rsid w:val="00586E7A"/>
    <w:rsid w:val="00593974"/>
    <w:rsid w:val="00593CD5"/>
    <w:rsid w:val="00593E6C"/>
    <w:rsid w:val="00593FE4"/>
    <w:rsid w:val="00594492"/>
    <w:rsid w:val="00595C3C"/>
    <w:rsid w:val="00595C6B"/>
    <w:rsid w:val="00596216"/>
    <w:rsid w:val="005A1B72"/>
    <w:rsid w:val="005B136A"/>
    <w:rsid w:val="005B1AF8"/>
    <w:rsid w:val="005B2A51"/>
    <w:rsid w:val="005B30A0"/>
    <w:rsid w:val="005B5AE3"/>
    <w:rsid w:val="005C2D30"/>
    <w:rsid w:val="005C7253"/>
    <w:rsid w:val="005C7F33"/>
    <w:rsid w:val="005D4F6C"/>
    <w:rsid w:val="005D5475"/>
    <w:rsid w:val="005D6146"/>
    <w:rsid w:val="005D6CA2"/>
    <w:rsid w:val="005D7530"/>
    <w:rsid w:val="005E21D5"/>
    <w:rsid w:val="005E31EB"/>
    <w:rsid w:val="005E400A"/>
    <w:rsid w:val="005E7393"/>
    <w:rsid w:val="005F13AA"/>
    <w:rsid w:val="005F157A"/>
    <w:rsid w:val="00601A29"/>
    <w:rsid w:val="00604F07"/>
    <w:rsid w:val="00605649"/>
    <w:rsid w:val="0061079B"/>
    <w:rsid w:val="006113B9"/>
    <w:rsid w:val="00611CAD"/>
    <w:rsid w:val="0061240E"/>
    <w:rsid w:val="006125B8"/>
    <w:rsid w:val="00615581"/>
    <w:rsid w:val="0061725D"/>
    <w:rsid w:val="006178F7"/>
    <w:rsid w:val="00624A04"/>
    <w:rsid w:val="00625BF2"/>
    <w:rsid w:val="006275A7"/>
    <w:rsid w:val="00630DB8"/>
    <w:rsid w:val="00632E1E"/>
    <w:rsid w:val="00633A67"/>
    <w:rsid w:val="00633ACC"/>
    <w:rsid w:val="006349BB"/>
    <w:rsid w:val="00636240"/>
    <w:rsid w:val="00641493"/>
    <w:rsid w:val="00642BAB"/>
    <w:rsid w:val="006454F7"/>
    <w:rsid w:val="00645C94"/>
    <w:rsid w:val="006504B5"/>
    <w:rsid w:val="00657AAF"/>
    <w:rsid w:val="00661767"/>
    <w:rsid w:val="00663500"/>
    <w:rsid w:val="00665A93"/>
    <w:rsid w:val="006671D2"/>
    <w:rsid w:val="006675C7"/>
    <w:rsid w:val="006718CF"/>
    <w:rsid w:val="006721C8"/>
    <w:rsid w:val="0067422A"/>
    <w:rsid w:val="0067693A"/>
    <w:rsid w:val="0068015C"/>
    <w:rsid w:val="00680314"/>
    <w:rsid w:val="00680FC3"/>
    <w:rsid w:val="00681C90"/>
    <w:rsid w:val="00682A35"/>
    <w:rsid w:val="0068366E"/>
    <w:rsid w:val="006850F3"/>
    <w:rsid w:val="00687050"/>
    <w:rsid w:val="00687068"/>
    <w:rsid w:val="00690F2B"/>
    <w:rsid w:val="0069416A"/>
    <w:rsid w:val="00695D74"/>
    <w:rsid w:val="00696E65"/>
    <w:rsid w:val="00697E7B"/>
    <w:rsid w:val="00697EAA"/>
    <w:rsid w:val="006A2F04"/>
    <w:rsid w:val="006B0B2B"/>
    <w:rsid w:val="006B1C82"/>
    <w:rsid w:val="006B6E90"/>
    <w:rsid w:val="006B712E"/>
    <w:rsid w:val="006C28C4"/>
    <w:rsid w:val="006C2C8E"/>
    <w:rsid w:val="006C4278"/>
    <w:rsid w:val="006C7E36"/>
    <w:rsid w:val="006D12A4"/>
    <w:rsid w:val="006D12B1"/>
    <w:rsid w:val="006D2241"/>
    <w:rsid w:val="006D3605"/>
    <w:rsid w:val="006D3950"/>
    <w:rsid w:val="006D4E89"/>
    <w:rsid w:val="006D4F8A"/>
    <w:rsid w:val="006E0501"/>
    <w:rsid w:val="006E21EA"/>
    <w:rsid w:val="006E5157"/>
    <w:rsid w:val="006E59BC"/>
    <w:rsid w:val="006E7466"/>
    <w:rsid w:val="006E7683"/>
    <w:rsid w:val="006F74B3"/>
    <w:rsid w:val="006F7A92"/>
    <w:rsid w:val="00701B6B"/>
    <w:rsid w:val="00704E4B"/>
    <w:rsid w:val="00705BC2"/>
    <w:rsid w:val="007067AF"/>
    <w:rsid w:val="00707D51"/>
    <w:rsid w:val="00710643"/>
    <w:rsid w:val="00711495"/>
    <w:rsid w:val="00711B12"/>
    <w:rsid w:val="00712ED3"/>
    <w:rsid w:val="007147EA"/>
    <w:rsid w:val="00717F76"/>
    <w:rsid w:val="00722974"/>
    <w:rsid w:val="00723365"/>
    <w:rsid w:val="00724E74"/>
    <w:rsid w:val="0072532B"/>
    <w:rsid w:val="007272DF"/>
    <w:rsid w:val="00727379"/>
    <w:rsid w:val="00727CB0"/>
    <w:rsid w:val="00740641"/>
    <w:rsid w:val="007420E7"/>
    <w:rsid w:val="00742BA3"/>
    <w:rsid w:val="00742F57"/>
    <w:rsid w:val="00743407"/>
    <w:rsid w:val="00744592"/>
    <w:rsid w:val="00750609"/>
    <w:rsid w:val="00751F37"/>
    <w:rsid w:val="007552E4"/>
    <w:rsid w:val="00760A66"/>
    <w:rsid w:val="00767091"/>
    <w:rsid w:val="00772E8B"/>
    <w:rsid w:val="00773696"/>
    <w:rsid w:val="00774AEC"/>
    <w:rsid w:val="007752DA"/>
    <w:rsid w:val="00776FA6"/>
    <w:rsid w:val="00782D97"/>
    <w:rsid w:val="0078421F"/>
    <w:rsid w:val="00784856"/>
    <w:rsid w:val="007850F4"/>
    <w:rsid w:val="0078727C"/>
    <w:rsid w:val="007901E0"/>
    <w:rsid w:val="00796FB0"/>
    <w:rsid w:val="007A22DE"/>
    <w:rsid w:val="007A2993"/>
    <w:rsid w:val="007A48E9"/>
    <w:rsid w:val="007A4CA9"/>
    <w:rsid w:val="007A7980"/>
    <w:rsid w:val="007B4BE5"/>
    <w:rsid w:val="007B60F6"/>
    <w:rsid w:val="007B6AE0"/>
    <w:rsid w:val="007B6D3B"/>
    <w:rsid w:val="007B7FB8"/>
    <w:rsid w:val="007C230F"/>
    <w:rsid w:val="007C2F3E"/>
    <w:rsid w:val="007D19A2"/>
    <w:rsid w:val="007D341B"/>
    <w:rsid w:val="007D4502"/>
    <w:rsid w:val="007D4EE8"/>
    <w:rsid w:val="007D5E22"/>
    <w:rsid w:val="007D74A7"/>
    <w:rsid w:val="007D79EB"/>
    <w:rsid w:val="007E18B2"/>
    <w:rsid w:val="007E2C1C"/>
    <w:rsid w:val="007E48CE"/>
    <w:rsid w:val="007E6925"/>
    <w:rsid w:val="007E7B6A"/>
    <w:rsid w:val="007E7C0C"/>
    <w:rsid w:val="007F0D1D"/>
    <w:rsid w:val="007F15CB"/>
    <w:rsid w:val="007F2219"/>
    <w:rsid w:val="007F2624"/>
    <w:rsid w:val="007F3DF2"/>
    <w:rsid w:val="007F46BD"/>
    <w:rsid w:val="007F6FF6"/>
    <w:rsid w:val="00801238"/>
    <w:rsid w:val="00801E1D"/>
    <w:rsid w:val="00804A0C"/>
    <w:rsid w:val="00811093"/>
    <w:rsid w:val="008139DB"/>
    <w:rsid w:val="00813BA6"/>
    <w:rsid w:val="00821FCD"/>
    <w:rsid w:val="00824B0F"/>
    <w:rsid w:val="00825A2A"/>
    <w:rsid w:val="008268A0"/>
    <w:rsid w:val="0082790C"/>
    <w:rsid w:val="008279D9"/>
    <w:rsid w:val="008323E3"/>
    <w:rsid w:val="008378FC"/>
    <w:rsid w:val="00837B17"/>
    <w:rsid w:val="00840A53"/>
    <w:rsid w:val="0084122E"/>
    <w:rsid w:val="00841AAE"/>
    <w:rsid w:val="00843423"/>
    <w:rsid w:val="00843C7C"/>
    <w:rsid w:val="008449B3"/>
    <w:rsid w:val="00844C52"/>
    <w:rsid w:val="00845340"/>
    <w:rsid w:val="0084570B"/>
    <w:rsid w:val="0084687D"/>
    <w:rsid w:val="00846A38"/>
    <w:rsid w:val="00846C10"/>
    <w:rsid w:val="008514EB"/>
    <w:rsid w:val="00851684"/>
    <w:rsid w:val="008553FC"/>
    <w:rsid w:val="0085587A"/>
    <w:rsid w:val="00855C78"/>
    <w:rsid w:val="00860F12"/>
    <w:rsid w:val="00861DF0"/>
    <w:rsid w:val="00863E23"/>
    <w:rsid w:val="0086404D"/>
    <w:rsid w:val="00865365"/>
    <w:rsid w:val="008666CC"/>
    <w:rsid w:val="00866EF6"/>
    <w:rsid w:val="00867738"/>
    <w:rsid w:val="00867C3B"/>
    <w:rsid w:val="008706B5"/>
    <w:rsid w:val="00871237"/>
    <w:rsid w:val="00872823"/>
    <w:rsid w:val="00873824"/>
    <w:rsid w:val="00873838"/>
    <w:rsid w:val="00874545"/>
    <w:rsid w:val="008748F4"/>
    <w:rsid w:val="00877911"/>
    <w:rsid w:val="00877E83"/>
    <w:rsid w:val="00881DEC"/>
    <w:rsid w:val="00883FA6"/>
    <w:rsid w:val="00886460"/>
    <w:rsid w:val="00886A50"/>
    <w:rsid w:val="00891C65"/>
    <w:rsid w:val="008938EF"/>
    <w:rsid w:val="00895879"/>
    <w:rsid w:val="00896771"/>
    <w:rsid w:val="0089684E"/>
    <w:rsid w:val="00897EE1"/>
    <w:rsid w:val="008A34DF"/>
    <w:rsid w:val="008A4AEE"/>
    <w:rsid w:val="008A6B48"/>
    <w:rsid w:val="008B131E"/>
    <w:rsid w:val="008B3253"/>
    <w:rsid w:val="008B6840"/>
    <w:rsid w:val="008B6C08"/>
    <w:rsid w:val="008C0E88"/>
    <w:rsid w:val="008C1061"/>
    <w:rsid w:val="008C2E73"/>
    <w:rsid w:val="008C7024"/>
    <w:rsid w:val="008C7193"/>
    <w:rsid w:val="008D00FF"/>
    <w:rsid w:val="008D3151"/>
    <w:rsid w:val="008D35BD"/>
    <w:rsid w:val="008D4383"/>
    <w:rsid w:val="008D5471"/>
    <w:rsid w:val="008D5D13"/>
    <w:rsid w:val="008D758B"/>
    <w:rsid w:val="008E2649"/>
    <w:rsid w:val="008E59E8"/>
    <w:rsid w:val="008E6B3D"/>
    <w:rsid w:val="008E7B36"/>
    <w:rsid w:val="00904CFD"/>
    <w:rsid w:val="00905328"/>
    <w:rsid w:val="0090688B"/>
    <w:rsid w:val="00910687"/>
    <w:rsid w:val="009107C4"/>
    <w:rsid w:val="009124F2"/>
    <w:rsid w:val="0091435A"/>
    <w:rsid w:val="00915921"/>
    <w:rsid w:val="00920AE7"/>
    <w:rsid w:val="0092698B"/>
    <w:rsid w:val="00930169"/>
    <w:rsid w:val="0093048C"/>
    <w:rsid w:val="00931B0A"/>
    <w:rsid w:val="00936535"/>
    <w:rsid w:val="00940F7F"/>
    <w:rsid w:val="00941C57"/>
    <w:rsid w:val="00942338"/>
    <w:rsid w:val="00942D8B"/>
    <w:rsid w:val="00944430"/>
    <w:rsid w:val="00946482"/>
    <w:rsid w:val="00946859"/>
    <w:rsid w:val="00946A42"/>
    <w:rsid w:val="00947E28"/>
    <w:rsid w:val="00950F76"/>
    <w:rsid w:val="00951876"/>
    <w:rsid w:val="00954861"/>
    <w:rsid w:val="00956525"/>
    <w:rsid w:val="009608F2"/>
    <w:rsid w:val="00962F82"/>
    <w:rsid w:val="0096545B"/>
    <w:rsid w:val="00967B39"/>
    <w:rsid w:val="0097470A"/>
    <w:rsid w:val="00976761"/>
    <w:rsid w:val="00977DBE"/>
    <w:rsid w:val="009833A2"/>
    <w:rsid w:val="00984E88"/>
    <w:rsid w:val="00984EB8"/>
    <w:rsid w:val="00985091"/>
    <w:rsid w:val="00986750"/>
    <w:rsid w:val="00992849"/>
    <w:rsid w:val="009935BC"/>
    <w:rsid w:val="00993E92"/>
    <w:rsid w:val="009954F0"/>
    <w:rsid w:val="00995821"/>
    <w:rsid w:val="009963F1"/>
    <w:rsid w:val="009975FF"/>
    <w:rsid w:val="009A0349"/>
    <w:rsid w:val="009A2823"/>
    <w:rsid w:val="009A5463"/>
    <w:rsid w:val="009A7A8E"/>
    <w:rsid w:val="009A7BA1"/>
    <w:rsid w:val="009B1AEC"/>
    <w:rsid w:val="009B317F"/>
    <w:rsid w:val="009B4AB3"/>
    <w:rsid w:val="009B6E7F"/>
    <w:rsid w:val="009B7709"/>
    <w:rsid w:val="009B7FBD"/>
    <w:rsid w:val="009C1B26"/>
    <w:rsid w:val="009C3413"/>
    <w:rsid w:val="009C60C2"/>
    <w:rsid w:val="009C768B"/>
    <w:rsid w:val="009D4514"/>
    <w:rsid w:val="009D47D5"/>
    <w:rsid w:val="009D4AC2"/>
    <w:rsid w:val="009E0A05"/>
    <w:rsid w:val="009E19C0"/>
    <w:rsid w:val="009E26D1"/>
    <w:rsid w:val="009E4B8C"/>
    <w:rsid w:val="009E50DF"/>
    <w:rsid w:val="009E6A43"/>
    <w:rsid w:val="009F2166"/>
    <w:rsid w:val="009F4786"/>
    <w:rsid w:val="009F51C7"/>
    <w:rsid w:val="009F672E"/>
    <w:rsid w:val="00A002D9"/>
    <w:rsid w:val="00A006C0"/>
    <w:rsid w:val="00A0254C"/>
    <w:rsid w:val="00A07197"/>
    <w:rsid w:val="00A07C81"/>
    <w:rsid w:val="00A14292"/>
    <w:rsid w:val="00A154B7"/>
    <w:rsid w:val="00A15638"/>
    <w:rsid w:val="00A17C63"/>
    <w:rsid w:val="00A2366C"/>
    <w:rsid w:val="00A25084"/>
    <w:rsid w:val="00A25169"/>
    <w:rsid w:val="00A251B4"/>
    <w:rsid w:val="00A2524F"/>
    <w:rsid w:val="00A25F49"/>
    <w:rsid w:val="00A267B3"/>
    <w:rsid w:val="00A30418"/>
    <w:rsid w:val="00A31DFC"/>
    <w:rsid w:val="00A3386F"/>
    <w:rsid w:val="00A34545"/>
    <w:rsid w:val="00A36FCB"/>
    <w:rsid w:val="00A43E99"/>
    <w:rsid w:val="00A44170"/>
    <w:rsid w:val="00A44DE1"/>
    <w:rsid w:val="00A475DB"/>
    <w:rsid w:val="00A531A5"/>
    <w:rsid w:val="00A5740A"/>
    <w:rsid w:val="00A62198"/>
    <w:rsid w:val="00A65C7C"/>
    <w:rsid w:val="00A67E12"/>
    <w:rsid w:val="00A72C57"/>
    <w:rsid w:val="00A76D80"/>
    <w:rsid w:val="00A77A12"/>
    <w:rsid w:val="00A81FD9"/>
    <w:rsid w:val="00A86449"/>
    <w:rsid w:val="00A91403"/>
    <w:rsid w:val="00A91792"/>
    <w:rsid w:val="00A93F5D"/>
    <w:rsid w:val="00A941DD"/>
    <w:rsid w:val="00A9647D"/>
    <w:rsid w:val="00A96E85"/>
    <w:rsid w:val="00AA2A47"/>
    <w:rsid w:val="00AA57C6"/>
    <w:rsid w:val="00AA594B"/>
    <w:rsid w:val="00AA5FB8"/>
    <w:rsid w:val="00AB0B56"/>
    <w:rsid w:val="00AB23FB"/>
    <w:rsid w:val="00AB25BD"/>
    <w:rsid w:val="00AB5011"/>
    <w:rsid w:val="00AB7097"/>
    <w:rsid w:val="00AB7EDD"/>
    <w:rsid w:val="00AC01D2"/>
    <w:rsid w:val="00AC02B9"/>
    <w:rsid w:val="00AC5219"/>
    <w:rsid w:val="00AC5C31"/>
    <w:rsid w:val="00AC76BB"/>
    <w:rsid w:val="00AD14B8"/>
    <w:rsid w:val="00AD21D9"/>
    <w:rsid w:val="00AD4F00"/>
    <w:rsid w:val="00AD5DE3"/>
    <w:rsid w:val="00AD7846"/>
    <w:rsid w:val="00AE1BAD"/>
    <w:rsid w:val="00AE554A"/>
    <w:rsid w:val="00AF089F"/>
    <w:rsid w:val="00AF2096"/>
    <w:rsid w:val="00AF32CB"/>
    <w:rsid w:val="00AF3E38"/>
    <w:rsid w:val="00AF740B"/>
    <w:rsid w:val="00B0021E"/>
    <w:rsid w:val="00B020B2"/>
    <w:rsid w:val="00B07C83"/>
    <w:rsid w:val="00B07F47"/>
    <w:rsid w:val="00B10F41"/>
    <w:rsid w:val="00B15543"/>
    <w:rsid w:val="00B172DE"/>
    <w:rsid w:val="00B2022C"/>
    <w:rsid w:val="00B2080C"/>
    <w:rsid w:val="00B220DC"/>
    <w:rsid w:val="00B24686"/>
    <w:rsid w:val="00B2574E"/>
    <w:rsid w:val="00B2584B"/>
    <w:rsid w:val="00B2658D"/>
    <w:rsid w:val="00B27D7F"/>
    <w:rsid w:val="00B3097C"/>
    <w:rsid w:val="00B30ED7"/>
    <w:rsid w:val="00B32000"/>
    <w:rsid w:val="00B331C1"/>
    <w:rsid w:val="00B37DF7"/>
    <w:rsid w:val="00B37F14"/>
    <w:rsid w:val="00B431C2"/>
    <w:rsid w:val="00B439DA"/>
    <w:rsid w:val="00B44565"/>
    <w:rsid w:val="00B462B7"/>
    <w:rsid w:val="00B505BA"/>
    <w:rsid w:val="00B55507"/>
    <w:rsid w:val="00B5644F"/>
    <w:rsid w:val="00B57111"/>
    <w:rsid w:val="00B574D1"/>
    <w:rsid w:val="00B5791A"/>
    <w:rsid w:val="00B62482"/>
    <w:rsid w:val="00B636E8"/>
    <w:rsid w:val="00B66115"/>
    <w:rsid w:val="00B667E2"/>
    <w:rsid w:val="00B67AF1"/>
    <w:rsid w:val="00B72C36"/>
    <w:rsid w:val="00B73D61"/>
    <w:rsid w:val="00B745CB"/>
    <w:rsid w:val="00B752D0"/>
    <w:rsid w:val="00B75716"/>
    <w:rsid w:val="00B75C16"/>
    <w:rsid w:val="00B77C7E"/>
    <w:rsid w:val="00B80CD6"/>
    <w:rsid w:val="00B81CC6"/>
    <w:rsid w:val="00B8241F"/>
    <w:rsid w:val="00B84D4E"/>
    <w:rsid w:val="00B85C9C"/>
    <w:rsid w:val="00B87FAF"/>
    <w:rsid w:val="00B9015A"/>
    <w:rsid w:val="00B9047E"/>
    <w:rsid w:val="00B9096E"/>
    <w:rsid w:val="00B910E3"/>
    <w:rsid w:val="00B91E1B"/>
    <w:rsid w:val="00B93C35"/>
    <w:rsid w:val="00B95591"/>
    <w:rsid w:val="00BA0CDB"/>
    <w:rsid w:val="00BA4380"/>
    <w:rsid w:val="00BA4574"/>
    <w:rsid w:val="00BA4CD0"/>
    <w:rsid w:val="00BA5810"/>
    <w:rsid w:val="00BA7977"/>
    <w:rsid w:val="00BB0353"/>
    <w:rsid w:val="00BC0B21"/>
    <w:rsid w:val="00BC0E06"/>
    <w:rsid w:val="00BC197B"/>
    <w:rsid w:val="00BC2B74"/>
    <w:rsid w:val="00BC37CA"/>
    <w:rsid w:val="00BC5327"/>
    <w:rsid w:val="00BC73F5"/>
    <w:rsid w:val="00BC7BD7"/>
    <w:rsid w:val="00BD0829"/>
    <w:rsid w:val="00BD37BB"/>
    <w:rsid w:val="00BD3E4D"/>
    <w:rsid w:val="00BD4E5B"/>
    <w:rsid w:val="00BD613A"/>
    <w:rsid w:val="00BE1D39"/>
    <w:rsid w:val="00BE4EB7"/>
    <w:rsid w:val="00BE5B5F"/>
    <w:rsid w:val="00BE6786"/>
    <w:rsid w:val="00BE6EED"/>
    <w:rsid w:val="00BF016B"/>
    <w:rsid w:val="00BF170F"/>
    <w:rsid w:val="00BF3435"/>
    <w:rsid w:val="00BF6830"/>
    <w:rsid w:val="00BF6C1B"/>
    <w:rsid w:val="00BF7A92"/>
    <w:rsid w:val="00C00061"/>
    <w:rsid w:val="00C01A3C"/>
    <w:rsid w:val="00C05284"/>
    <w:rsid w:val="00C05BB1"/>
    <w:rsid w:val="00C113B7"/>
    <w:rsid w:val="00C14355"/>
    <w:rsid w:val="00C15518"/>
    <w:rsid w:val="00C173A8"/>
    <w:rsid w:val="00C2175D"/>
    <w:rsid w:val="00C22EEE"/>
    <w:rsid w:val="00C24A6B"/>
    <w:rsid w:val="00C26464"/>
    <w:rsid w:val="00C26886"/>
    <w:rsid w:val="00C26B18"/>
    <w:rsid w:val="00C26DDB"/>
    <w:rsid w:val="00C279B5"/>
    <w:rsid w:val="00C3141E"/>
    <w:rsid w:val="00C3333A"/>
    <w:rsid w:val="00C353D2"/>
    <w:rsid w:val="00C37C06"/>
    <w:rsid w:val="00C41904"/>
    <w:rsid w:val="00C41A54"/>
    <w:rsid w:val="00C42C3C"/>
    <w:rsid w:val="00C43B90"/>
    <w:rsid w:val="00C454B9"/>
    <w:rsid w:val="00C46869"/>
    <w:rsid w:val="00C47BE9"/>
    <w:rsid w:val="00C50DF6"/>
    <w:rsid w:val="00C51009"/>
    <w:rsid w:val="00C52DE2"/>
    <w:rsid w:val="00C533F8"/>
    <w:rsid w:val="00C6576C"/>
    <w:rsid w:val="00C77826"/>
    <w:rsid w:val="00C77906"/>
    <w:rsid w:val="00C80BC5"/>
    <w:rsid w:val="00C811F2"/>
    <w:rsid w:val="00C81806"/>
    <w:rsid w:val="00C82083"/>
    <w:rsid w:val="00C821D2"/>
    <w:rsid w:val="00C853DD"/>
    <w:rsid w:val="00C8622D"/>
    <w:rsid w:val="00C862F9"/>
    <w:rsid w:val="00C871A2"/>
    <w:rsid w:val="00C9043E"/>
    <w:rsid w:val="00C90A59"/>
    <w:rsid w:val="00C91266"/>
    <w:rsid w:val="00C93EBA"/>
    <w:rsid w:val="00CA03BA"/>
    <w:rsid w:val="00CA204D"/>
    <w:rsid w:val="00CA3F34"/>
    <w:rsid w:val="00CB1154"/>
    <w:rsid w:val="00CB2B95"/>
    <w:rsid w:val="00CB2EEB"/>
    <w:rsid w:val="00CB34C8"/>
    <w:rsid w:val="00CB6D3F"/>
    <w:rsid w:val="00CB7582"/>
    <w:rsid w:val="00CC0AB5"/>
    <w:rsid w:val="00CC250B"/>
    <w:rsid w:val="00CC2529"/>
    <w:rsid w:val="00CC4ADC"/>
    <w:rsid w:val="00CC598D"/>
    <w:rsid w:val="00CC69DA"/>
    <w:rsid w:val="00CC7FDE"/>
    <w:rsid w:val="00CD1985"/>
    <w:rsid w:val="00CD2A35"/>
    <w:rsid w:val="00CD3E8F"/>
    <w:rsid w:val="00CD53EE"/>
    <w:rsid w:val="00CD6ED5"/>
    <w:rsid w:val="00CD783D"/>
    <w:rsid w:val="00CE0A22"/>
    <w:rsid w:val="00CE1466"/>
    <w:rsid w:val="00CE2349"/>
    <w:rsid w:val="00CE3939"/>
    <w:rsid w:val="00CE5A60"/>
    <w:rsid w:val="00CE7844"/>
    <w:rsid w:val="00CF065E"/>
    <w:rsid w:val="00CF137B"/>
    <w:rsid w:val="00CF7010"/>
    <w:rsid w:val="00CF7D6D"/>
    <w:rsid w:val="00D02426"/>
    <w:rsid w:val="00D02E38"/>
    <w:rsid w:val="00D0528C"/>
    <w:rsid w:val="00D05502"/>
    <w:rsid w:val="00D055EF"/>
    <w:rsid w:val="00D063A9"/>
    <w:rsid w:val="00D11175"/>
    <w:rsid w:val="00D1194A"/>
    <w:rsid w:val="00D1311F"/>
    <w:rsid w:val="00D159C5"/>
    <w:rsid w:val="00D1678E"/>
    <w:rsid w:val="00D300C4"/>
    <w:rsid w:val="00D303BC"/>
    <w:rsid w:val="00D31CBF"/>
    <w:rsid w:val="00D31DFC"/>
    <w:rsid w:val="00D33FAA"/>
    <w:rsid w:val="00D417EC"/>
    <w:rsid w:val="00D430C0"/>
    <w:rsid w:val="00D432FB"/>
    <w:rsid w:val="00D47148"/>
    <w:rsid w:val="00D5073F"/>
    <w:rsid w:val="00D5100F"/>
    <w:rsid w:val="00D51605"/>
    <w:rsid w:val="00D52586"/>
    <w:rsid w:val="00D56AC5"/>
    <w:rsid w:val="00D642A3"/>
    <w:rsid w:val="00D65A5C"/>
    <w:rsid w:val="00D6761E"/>
    <w:rsid w:val="00D67889"/>
    <w:rsid w:val="00D67A66"/>
    <w:rsid w:val="00D67DE8"/>
    <w:rsid w:val="00D7111E"/>
    <w:rsid w:val="00D761E4"/>
    <w:rsid w:val="00D76427"/>
    <w:rsid w:val="00D77494"/>
    <w:rsid w:val="00D81103"/>
    <w:rsid w:val="00D81657"/>
    <w:rsid w:val="00D834D1"/>
    <w:rsid w:val="00D83DB4"/>
    <w:rsid w:val="00D84357"/>
    <w:rsid w:val="00D85095"/>
    <w:rsid w:val="00D931BC"/>
    <w:rsid w:val="00D95783"/>
    <w:rsid w:val="00D95B7C"/>
    <w:rsid w:val="00DA067E"/>
    <w:rsid w:val="00DA1CA2"/>
    <w:rsid w:val="00DA3160"/>
    <w:rsid w:val="00DA33E8"/>
    <w:rsid w:val="00DA3431"/>
    <w:rsid w:val="00DA4FF6"/>
    <w:rsid w:val="00DA59BE"/>
    <w:rsid w:val="00DA5E59"/>
    <w:rsid w:val="00DA7050"/>
    <w:rsid w:val="00DB09EA"/>
    <w:rsid w:val="00DB2CA9"/>
    <w:rsid w:val="00DB46B1"/>
    <w:rsid w:val="00DB5B27"/>
    <w:rsid w:val="00DB6D93"/>
    <w:rsid w:val="00DB721A"/>
    <w:rsid w:val="00DB7ADE"/>
    <w:rsid w:val="00DC027C"/>
    <w:rsid w:val="00DC2C52"/>
    <w:rsid w:val="00DC455B"/>
    <w:rsid w:val="00DC617B"/>
    <w:rsid w:val="00DC7BF6"/>
    <w:rsid w:val="00DD0EB4"/>
    <w:rsid w:val="00DD3D07"/>
    <w:rsid w:val="00DD71D8"/>
    <w:rsid w:val="00DE0A53"/>
    <w:rsid w:val="00DE25D0"/>
    <w:rsid w:val="00DE33D1"/>
    <w:rsid w:val="00DE36BD"/>
    <w:rsid w:val="00DE5122"/>
    <w:rsid w:val="00DF1098"/>
    <w:rsid w:val="00DF16D6"/>
    <w:rsid w:val="00DF195E"/>
    <w:rsid w:val="00DF1965"/>
    <w:rsid w:val="00DF41E1"/>
    <w:rsid w:val="00DF4AF2"/>
    <w:rsid w:val="00DF60E7"/>
    <w:rsid w:val="00DF6328"/>
    <w:rsid w:val="00DF6C22"/>
    <w:rsid w:val="00E054CC"/>
    <w:rsid w:val="00E07154"/>
    <w:rsid w:val="00E075D3"/>
    <w:rsid w:val="00E1042D"/>
    <w:rsid w:val="00E10C39"/>
    <w:rsid w:val="00E13FC3"/>
    <w:rsid w:val="00E14161"/>
    <w:rsid w:val="00E1618F"/>
    <w:rsid w:val="00E217EF"/>
    <w:rsid w:val="00E22432"/>
    <w:rsid w:val="00E23888"/>
    <w:rsid w:val="00E260CD"/>
    <w:rsid w:val="00E2642C"/>
    <w:rsid w:val="00E271B1"/>
    <w:rsid w:val="00E27AD5"/>
    <w:rsid w:val="00E31538"/>
    <w:rsid w:val="00E31D7C"/>
    <w:rsid w:val="00E33DEF"/>
    <w:rsid w:val="00E3404B"/>
    <w:rsid w:val="00E3468D"/>
    <w:rsid w:val="00E35457"/>
    <w:rsid w:val="00E362A4"/>
    <w:rsid w:val="00E37C62"/>
    <w:rsid w:val="00E408A1"/>
    <w:rsid w:val="00E418B0"/>
    <w:rsid w:val="00E45890"/>
    <w:rsid w:val="00E466F2"/>
    <w:rsid w:val="00E53E1B"/>
    <w:rsid w:val="00E54EC5"/>
    <w:rsid w:val="00E578E4"/>
    <w:rsid w:val="00E609F4"/>
    <w:rsid w:val="00E6265F"/>
    <w:rsid w:val="00E6314C"/>
    <w:rsid w:val="00E6501D"/>
    <w:rsid w:val="00E6523F"/>
    <w:rsid w:val="00E65628"/>
    <w:rsid w:val="00E66A75"/>
    <w:rsid w:val="00E66C3F"/>
    <w:rsid w:val="00E67466"/>
    <w:rsid w:val="00E720C5"/>
    <w:rsid w:val="00E727FD"/>
    <w:rsid w:val="00E734DD"/>
    <w:rsid w:val="00E82BA8"/>
    <w:rsid w:val="00E848A1"/>
    <w:rsid w:val="00E85E47"/>
    <w:rsid w:val="00E870E3"/>
    <w:rsid w:val="00E90AA9"/>
    <w:rsid w:val="00E910E7"/>
    <w:rsid w:val="00E95CA6"/>
    <w:rsid w:val="00E967E7"/>
    <w:rsid w:val="00E97A39"/>
    <w:rsid w:val="00EA0259"/>
    <w:rsid w:val="00EA3A1D"/>
    <w:rsid w:val="00EA3B74"/>
    <w:rsid w:val="00EA3D6E"/>
    <w:rsid w:val="00EA3FB2"/>
    <w:rsid w:val="00EA4E33"/>
    <w:rsid w:val="00EA64FC"/>
    <w:rsid w:val="00EA686B"/>
    <w:rsid w:val="00EB0F17"/>
    <w:rsid w:val="00EB3271"/>
    <w:rsid w:val="00EB5C93"/>
    <w:rsid w:val="00EB7829"/>
    <w:rsid w:val="00EC16CE"/>
    <w:rsid w:val="00EC1E24"/>
    <w:rsid w:val="00EC4EE0"/>
    <w:rsid w:val="00EC5676"/>
    <w:rsid w:val="00EC61A8"/>
    <w:rsid w:val="00ED1CC0"/>
    <w:rsid w:val="00ED2B18"/>
    <w:rsid w:val="00ED36AF"/>
    <w:rsid w:val="00ED4427"/>
    <w:rsid w:val="00ED6C2A"/>
    <w:rsid w:val="00EE23E5"/>
    <w:rsid w:val="00EE77EB"/>
    <w:rsid w:val="00EF1A22"/>
    <w:rsid w:val="00EF65CD"/>
    <w:rsid w:val="00EF6774"/>
    <w:rsid w:val="00EF6854"/>
    <w:rsid w:val="00F03D2B"/>
    <w:rsid w:val="00F0423F"/>
    <w:rsid w:val="00F044E0"/>
    <w:rsid w:val="00F063D4"/>
    <w:rsid w:val="00F12101"/>
    <w:rsid w:val="00F12150"/>
    <w:rsid w:val="00F139F0"/>
    <w:rsid w:val="00F14316"/>
    <w:rsid w:val="00F16B74"/>
    <w:rsid w:val="00F173B0"/>
    <w:rsid w:val="00F20C62"/>
    <w:rsid w:val="00F212DA"/>
    <w:rsid w:val="00F3256F"/>
    <w:rsid w:val="00F33415"/>
    <w:rsid w:val="00F34F90"/>
    <w:rsid w:val="00F40292"/>
    <w:rsid w:val="00F4241B"/>
    <w:rsid w:val="00F42800"/>
    <w:rsid w:val="00F43A38"/>
    <w:rsid w:val="00F52006"/>
    <w:rsid w:val="00F56C7A"/>
    <w:rsid w:val="00F575DB"/>
    <w:rsid w:val="00F61A4E"/>
    <w:rsid w:val="00F6488F"/>
    <w:rsid w:val="00F652CF"/>
    <w:rsid w:val="00F66F6C"/>
    <w:rsid w:val="00F71847"/>
    <w:rsid w:val="00F7366E"/>
    <w:rsid w:val="00F73AAA"/>
    <w:rsid w:val="00F758EA"/>
    <w:rsid w:val="00F7764E"/>
    <w:rsid w:val="00F77921"/>
    <w:rsid w:val="00F77EE8"/>
    <w:rsid w:val="00F8225F"/>
    <w:rsid w:val="00F829A5"/>
    <w:rsid w:val="00F8532A"/>
    <w:rsid w:val="00F86C67"/>
    <w:rsid w:val="00F87CA8"/>
    <w:rsid w:val="00F906B2"/>
    <w:rsid w:val="00F910A8"/>
    <w:rsid w:val="00F92082"/>
    <w:rsid w:val="00F92521"/>
    <w:rsid w:val="00F92EEF"/>
    <w:rsid w:val="00F93616"/>
    <w:rsid w:val="00F95459"/>
    <w:rsid w:val="00F95872"/>
    <w:rsid w:val="00F971C0"/>
    <w:rsid w:val="00F9756C"/>
    <w:rsid w:val="00FA3917"/>
    <w:rsid w:val="00FA4BF5"/>
    <w:rsid w:val="00FA5603"/>
    <w:rsid w:val="00FA7FD4"/>
    <w:rsid w:val="00FB01F6"/>
    <w:rsid w:val="00FB28F6"/>
    <w:rsid w:val="00FB4E3D"/>
    <w:rsid w:val="00FB6F39"/>
    <w:rsid w:val="00FB7128"/>
    <w:rsid w:val="00FC16AC"/>
    <w:rsid w:val="00FC17C5"/>
    <w:rsid w:val="00FC51EE"/>
    <w:rsid w:val="00FC68FA"/>
    <w:rsid w:val="00FD1F39"/>
    <w:rsid w:val="00FD3C70"/>
    <w:rsid w:val="00FD4447"/>
    <w:rsid w:val="00FD57AC"/>
    <w:rsid w:val="00FD5B57"/>
    <w:rsid w:val="00FD6B20"/>
    <w:rsid w:val="00FE1D65"/>
    <w:rsid w:val="00FE5BBA"/>
    <w:rsid w:val="00FE785C"/>
    <w:rsid w:val="00FF279C"/>
    <w:rsid w:val="00FF4DCC"/>
    <w:rsid w:val="00FF65AA"/>
    <w:rsid w:val="00FF6712"/>
    <w:rsid w:val="00FF6A73"/>
    <w:rsid w:val="00FF7928"/>
    <w:rsid w:val="00FF7B6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E095A"/>
  <w15:docId w15:val="{AAC54435-7134-49D8-B2FC-C4789F7A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F19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574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F7D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1C2"/>
    <w:pPr>
      <w:ind w:left="720"/>
      <w:contextualSpacing/>
    </w:pPr>
  </w:style>
  <w:style w:type="paragraph" w:styleId="FootnoteText">
    <w:name w:val="footnote text"/>
    <w:basedOn w:val="Normal"/>
    <w:link w:val="FootnoteTextChar"/>
    <w:uiPriority w:val="99"/>
    <w:semiHidden/>
    <w:unhideWhenUsed/>
    <w:rsid w:val="008A4A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4AEE"/>
    <w:rPr>
      <w:sz w:val="20"/>
      <w:szCs w:val="20"/>
    </w:rPr>
  </w:style>
  <w:style w:type="character" w:styleId="FootnoteReference">
    <w:name w:val="footnote reference"/>
    <w:basedOn w:val="DefaultParagraphFont"/>
    <w:uiPriority w:val="99"/>
    <w:semiHidden/>
    <w:unhideWhenUsed/>
    <w:rsid w:val="008A4AEE"/>
    <w:rPr>
      <w:vertAlign w:val="superscript"/>
    </w:rPr>
  </w:style>
  <w:style w:type="character" w:styleId="Emphasis">
    <w:name w:val="Emphasis"/>
    <w:basedOn w:val="DefaultParagraphFont"/>
    <w:uiPriority w:val="20"/>
    <w:qFormat/>
    <w:rsid w:val="00D642A3"/>
    <w:rPr>
      <w:i/>
      <w:iCs/>
    </w:rPr>
  </w:style>
  <w:style w:type="paragraph" w:customStyle="1" w:styleId="verse">
    <w:name w:val="verse"/>
    <w:basedOn w:val="Normal"/>
    <w:rsid w:val="00E910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E910E7"/>
  </w:style>
  <w:style w:type="paragraph" w:styleId="NormalWeb">
    <w:name w:val="Normal (Web)"/>
    <w:basedOn w:val="Normal"/>
    <w:uiPriority w:val="99"/>
    <w:unhideWhenUsed/>
    <w:rsid w:val="00D774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D4427"/>
    <w:rPr>
      <w:color w:val="0000FF"/>
      <w:u w:val="single"/>
    </w:rPr>
  </w:style>
  <w:style w:type="character" w:styleId="Strong">
    <w:name w:val="Strong"/>
    <w:basedOn w:val="DefaultParagraphFont"/>
    <w:uiPriority w:val="22"/>
    <w:qFormat/>
    <w:rsid w:val="00CC0AB5"/>
    <w:rPr>
      <w:b/>
      <w:bCs/>
    </w:rPr>
  </w:style>
  <w:style w:type="character" w:customStyle="1" w:styleId="Heading1Char">
    <w:name w:val="Heading 1 Char"/>
    <w:basedOn w:val="DefaultParagraphFont"/>
    <w:link w:val="Heading1"/>
    <w:uiPriority w:val="9"/>
    <w:rsid w:val="00DF195E"/>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DF195E"/>
  </w:style>
  <w:style w:type="paragraph" w:styleId="Header">
    <w:name w:val="header"/>
    <w:basedOn w:val="Normal"/>
    <w:link w:val="HeaderChar"/>
    <w:uiPriority w:val="99"/>
    <w:unhideWhenUsed/>
    <w:rsid w:val="00F325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56F"/>
  </w:style>
  <w:style w:type="paragraph" w:styleId="Footer">
    <w:name w:val="footer"/>
    <w:basedOn w:val="Normal"/>
    <w:link w:val="FooterChar"/>
    <w:uiPriority w:val="99"/>
    <w:unhideWhenUsed/>
    <w:rsid w:val="00F325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56F"/>
  </w:style>
  <w:style w:type="character" w:customStyle="1" w:styleId="parallels">
    <w:name w:val="parallels"/>
    <w:basedOn w:val="DefaultParagraphFont"/>
    <w:rsid w:val="00767091"/>
  </w:style>
  <w:style w:type="paragraph" w:styleId="EndnoteText">
    <w:name w:val="endnote text"/>
    <w:basedOn w:val="Normal"/>
    <w:link w:val="EndnoteTextChar"/>
    <w:uiPriority w:val="99"/>
    <w:unhideWhenUsed/>
    <w:rsid w:val="00E6314C"/>
    <w:pPr>
      <w:spacing w:after="0" w:line="240" w:lineRule="auto"/>
    </w:pPr>
    <w:rPr>
      <w:rFonts w:ascii="Arial" w:eastAsia="Arial" w:hAnsi="Arial" w:cs="Arial"/>
      <w:sz w:val="20"/>
      <w:szCs w:val="20"/>
    </w:rPr>
  </w:style>
  <w:style w:type="character" w:customStyle="1" w:styleId="EndnoteTextChar">
    <w:name w:val="Endnote Text Char"/>
    <w:basedOn w:val="DefaultParagraphFont"/>
    <w:link w:val="EndnoteText"/>
    <w:uiPriority w:val="99"/>
    <w:rsid w:val="00E6314C"/>
    <w:rPr>
      <w:rFonts w:ascii="Arial" w:eastAsia="Arial" w:hAnsi="Arial" w:cs="Arial"/>
      <w:sz w:val="20"/>
      <w:szCs w:val="20"/>
    </w:rPr>
  </w:style>
  <w:style w:type="character" w:styleId="HTMLCite">
    <w:name w:val="HTML Cite"/>
    <w:basedOn w:val="DefaultParagraphFont"/>
    <w:uiPriority w:val="99"/>
    <w:semiHidden/>
    <w:unhideWhenUsed/>
    <w:rsid w:val="00D95B7C"/>
    <w:rPr>
      <w:i/>
      <w:iCs/>
    </w:rPr>
  </w:style>
  <w:style w:type="character" w:customStyle="1" w:styleId="Heading2Char">
    <w:name w:val="Heading 2 Char"/>
    <w:basedOn w:val="DefaultParagraphFont"/>
    <w:link w:val="Heading2"/>
    <w:uiPriority w:val="9"/>
    <w:semiHidden/>
    <w:rsid w:val="00A5740A"/>
    <w:rPr>
      <w:rFonts w:asciiTheme="majorHAnsi" w:eastAsiaTheme="majorEastAsia" w:hAnsiTheme="majorHAnsi" w:cstheme="majorBidi"/>
      <w:color w:val="2E74B5" w:themeColor="accent1" w:themeShade="BF"/>
      <w:sz w:val="26"/>
      <w:szCs w:val="26"/>
    </w:rPr>
  </w:style>
  <w:style w:type="character" w:customStyle="1" w:styleId="verse-tab">
    <w:name w:val="verse-tab"/>
    <w:basedOn w:val="DefaultParagraphFont"/>
    <w:rsid w:val="00325CE2"/>
  </w:style>
  <w:style w:type="paragraph" w:customStyle="1" w:styleId="Default">
    <w:name w:val="Default"/>
    <w:rsid w:val="006504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CF7D6D"/>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874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8F4"/>
    <w:rPr>
      <w:rFonts w:ascii="Tahoma" w:hAnsi="Tahoma" w:cs="Tahoma"/>
      <w:sz w:val="16"/>
      <w:szCs w:val="16"/>
    </w:rPr>
  </w:style>
  <w:style w:type="character" w:styleId="CommentReference">
    <w:name w:val="annotation reference"/>
    <w:basedOn w:val="DefaultParagraphFont"/>
    <w:uiPriority w:val="99"/>
    <w:semiHidden/>
    <w:unhideWhenUsed/>
    <w:rsid w:val="00B636E8"/>
    <w:rPr>
      <w:sz w:val="16"/>
      <w:szCs w:val="16"/>
    </w:rPr>
  </w:style>
  <w:style w:type="paragraph" w:styleId="CommentText">
    <w:name w:val="annotation text"/>
    <w:basedOn w:val="Normal"/>
    <w:link w:val="CommentTextChar"/>
    <w:uiPriority w:val="99"/>
    <w:semiHidden/>
    <w:unhideWhenUsed/>
    <w:rsid w:val="00B636E8"/>
    <w:pPr>
      <w:spacing w:line="240" w:lineRule="auto"/>
    </w:pPr>
    <w:rPr>
      <w:sz w:val="20"/>
      <w:szCs w:val="20"/>
    </w:rPr>
  </w:style>
  <w:style w:type="character" w:customStyle="1" w:styleId="CommentTextChar">
    <w:name w:val="Comment Text Char"/>
    <w:basedOn w:val="DefaultParagraphFont"/>
    <w:link w:val="CommentText"/>
    <w:uiPriority w:val="99"/>
    <w:semiHidden/>
    <w:rsid w:val="00B636E8"/>
    <w:rPr>
      <w:sz w:val="20"/>
      <w:szCs w:val="20"/>
    </w:rPr>
  </w:style>
  <w:style w:type="paragraph" w:styleId="CommentSubject">
    <w:name w:val="annotation subject"/>
    <w:basedOn w:val="CommentText"/>
    <w:next w:val="CommentText"/>
    <w:link w:val="CommentSubjectChar"/>
    <w:uiPriority w:val="99"/>
    <w:semiHidden/>
    <w:unhideWhenUsed/>
    <w:rsid w:val="00B636E8"/>
    <w:rPr>
      <w:b/>
      <w:bCs/>
    </w:rPr>
  </w:style>
  <w:style w:type="character" w:customStyle="1" w:styleId="CommentSubjectChar">
    <w:name w:val="Comment Subject Char"/>
    <w:basedOn w:val="CommentTextChar"/>
    <w:link w:val="CommentSubject"/>
    <w:uiPriority w:val="99"/>
    <w:semiHidden/>
    <w:rsid w:val="00B636E8"/>
    <w:rPr>
      <w:b/>
      <w:bCs/>
      <w:sz w:val="20"/>
      <w:szCs w:val="20"/>
    </w:rPr>
  </w:style>
  <w:style w:type="table" w:styleId="TableGrid">
    <w:name w:val="Table Grid"/>
    <w:basedOn w:val="TableNormal"/>
    <w:uiPriority w:val="39"/>
    <w:rsid w:val="006B7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08991">
      <w:bodyDiv w:val="1"/>
      <w:marLeft w:val="0"/>
      <w:marRight w:val="0"/>
      <w:marTop w:val="0"/>
      <w:marBottom w:val="0"/>
      <w:divBdr>
        <w:top w:val="none" w:sz="0" w:space="0" w:color="auto"/>
        <w:left w:val="none" w:sz="0" w:space="0" w:color="auto"/>
        <w:bottom w:val="none" w:sz="0" w:space="0" w:color="auto"/>
        <w:right w:val="none" w:sz="0" w:space="0" w:color="auto"/>
      </w:divBdr>
      <w:divsChild>
        <w:div w:id="1291017021">
          <w:marLeft w:val="0"/>
          <w:marRight w:val="0"/>
          <w:marTop w:val="0"/>
          <w:marBottom w:val="0"/>
          <w:divBdr>
            <w:top w:val="none" w:sz="0" w:space="0" w:color="auto"/>
            <w:left w:val="none" w:sz="0" w:space="0" w:color="auto"/>
            <w:bottom w:val="none" w:sz="0" w:space="0" w:color="auto"/>
            <w:right w:val="none" w:sz="0" w:space="0" w:color="auto"/>
          </w:divBdr>
        </w:div>
        <w:div w:id="1658261709">
          <w:marLeft w:val="0"/>
          <w:marRight w:val="0"/>
          <w:marTop w:val="0"/>
          <w:marBottom w:val="0"/>
          <w:divBdr>
            <w:top w:val="none" w:sz="0" w:space="0" w:color="auto"/>
            <w:left w:val="none" w:sz="0" w:space="0" w:color="auto"/>
            <w:bottom w:val="none" w:sz="0" w:space="0" w:color="auto"/>
            <w:right w:val="none" w:sz="0" w:space="0" w:color="auto"/>
          </w:divBdr>
        </w:div>
        <w:div w:id="131296279">
          <w:marLeft w:val="0"/>
          <w:marRight w:val="0"/>
          <w:marTop w:val="0"/>
          <w:marBottom w:val="0"/>
          <w:divBdr>
            <w:top w:val="none" w:sz="0" w:space="0" w:color="auto"/>
            <w:left w:val="none" w:sz="0" w:space="0" w:color="auto"/>
            <w:bottom w:val="none" w:sz="0" w:space="0" w:color="auto"/>
            <w:right w:val="none" w:sz="0" w:space="0" w:color="auto"/>
          </w:divBdr>
        </w:div>
        <w:div w:id="1150174824">
          <w:marLeft w:val="0"/>
          <w:marRight w:val="0"/>
          <w:marTop w:val="0"/>
          <w:marBottom w:val="0"/>
          <w:divBdr>
            <w:top w:val="none" w:sz="0" w:space="0" w:color="auto"/>
            <w:left w:val="none" w:sz="0" w:space="0" w:color="auto"/>
            <w:bottom w:val="none" w:sz="0" w:space="0" w:color="auto"/>
            <w:right w:val="none" w:sz="0" w:space="0" w:color="auto"/>
          </w:divBdr>
        </w:div>
        <w:div w:id="452987448">
          <w:marLeft w:val="0"/>
          <w:marRight w:val="0"/>
          <w:marTop w:val="0"/>
          <w:marBottom w:val="0"/>
          <w:divBdr>
            <w:top w:val="none" w:sz="0" w:space="0" w:color="auto"/>
            <w:left w:val="none" w:sz="0" w:space="0" w:color="auto"/>
            <w:bottom w:val="none" w:sz="0" w:space="0" w:color="auto"/>
            <w:right w:val="none" w:sz="0" w:space="0" w:color="auto"/>
          </w:divBdr>
        </w:div>
      </w:divsChild>
    </w:div>
    <w:div w:id="183321880">
      <w:bodyDiv w:val="1"/>
      <w:marLeft w:val="0"/>
      <w:marRight w:val="0"/>
      <w:marTop w:val="0"/>
      <w:marBottom w:val="0"/>
      <w:divBdr>
        <w:top w:val="none" w:sz="0" w:space="0" w:color="auto"/>
        <w:left w:val="none" w:sz="0" w:space="0" w:color="auto"/>
        <w:bottom w:val="none" w:sz="0" w:space="0" w:color="auto"/>
        <w:right w:val="none" w:sz="0" w:space="0" w:color="auto"/>
      </w:divBdr>
    </w:div>
    <w:div w:id="210970364">
      <w:bodyDiv w:val="1"/>
      <w:marLeft w:val="0"/>
      <w:marRight w:val="0"/>
      <w:marTop w:val="0"/>
      <w:marBottom w:val="0"/>
      <w:divBdr>
        <w:top w:val="none" w:sz="0" w:space="0" w:color="auto"/>
        <w:left w:val="none" w:sz="0" w:space="0" w:color="auto"/>
        <w:bottom w:val="none" w:sz="0" w:space="0" w:color="auto"/>
        <w:right w:val="none" w:sz="0" w:space="0" w:color="auto"/>
      </w:divBdr>
    </w:div>
    <w:div w:id="282158947">
      <w:bodyDiv w:val="1"/>
      <w:marLeft w:val="0"/>
      <w:marRight w:val="0"/>
      <w:marTop w:val="0"/>
      <w:marBottom w:val="0"/>
      <w:divBdr>
        <w:top w:val="none" w:sz="0" w:space="0" w:color="auto"/>
        <w:left w:val="none" w:sz="0" w:space="0" w:color="auto"/>
        <w:bottom w:val="none" w:sz="0" w:space="0" w:color="auto"/>
        <w:right w:val="none" w:sz="0" w:space="0" w:color="auto"/>
      </w:divBdr>
      <w:divsChild>
        <w:div w:id="1551719985">
          <w:marLeft w:val="0"/>
          <w:marRight w:val="0"/>
          <w:marTop w:val="0"/>
          <w:marBottom w:val="0"/>
          <w:divBdr>
            <w:top w:val="none" w:sz="0" w:space="0" w:color="auto"/>
            <w:left w:val="none" w:sz="0" w:space="0" w:color="auto"/>
            <w:bottom w:val="none" w:sz="0" w:space="0" w:color="auto"/>
            <w:right w:val="none" w:sz="0" w:space="0" w:color="auto"/>
          </w:divBdr>
        </w:div>
        <w:div w:id="502204857">
          <w:marLeft w:val="0"/>
          <w:marRight w:val="0"/>
          <w:marTop w:val="0"/>
          <w:marBottom w:val="0"/>
          <w:divBdr>
            <w:top w:val="none" w:sz="0" w:space="0" w:color="auto"/>
            <w:left w:val="none" w:sz="0" w:space="0" w:color="auto"/>
            <w:bottom w:val="none" w:sz="0" w:space="0" w:color="auto"/>
            <w:right w:val="none" w:sz="0" w:space="0" w:color="auto"/>
          </w:divBdr>
        </w:div>
      </w:divsChild>
    </w:div>
    <w:div w:id="303658137">
      <w:bodyDiv w:val="1"/>
      <w:marLeft w:val="0"/>
      <w:marRight w:val="0"/>
      <w:marTop w:val="0"/>
      <w:marBottom w:val="0"/>
      <w:divBdr>
        <w:top w:val="none" w:sz="0" w:space="0" w:color="auto"/>
        <w:left w:val="none" w:sz="0" w:space="0" w:color="auto"/>
        <w:bottom w:val="none" w:sz="0" w:space="0" w:color="auto"/>
        <w:right w:val="none" w:sz="0" w:space="0" w:color="auto"/>
      </w:divBdr>
    </w:div>
    <w:div w:id="445783021">
      <w:bodyDiv w:val="1"/>
      <w:marLeft w:val="0"/>
      <w:marRight w:val="0"/>
      <w:marTop w:val="0"/>
      <w:marBottom w:val="0"/>
      <w:divBdr>
        <w:top w:val="none" w:sz="0" w:space="0" w:color="auto"/>
        <w:left w:val="none" w:sz="0" w:space="0" w:color="auto"/>
        <w:bottom w:val="none" w:sz="0" w:space="0" w:color="auto"/>
        <w:right w:val="none" w:sz="0" w:space="0" w:color="auto"/>
      </w:divBdr>
    </w:div>
    <w:div w:id="452021902">
      <w:bodyDiv w:val="1"/>
      <w:marLeft w:val="0"/>
      <w:marRight w:val="0"/>
      <w:marTop w:val="0"/>
      <w:marBottom w:val="0"/>
      <w:divBdr>
        <w:top w:val="none" w:sz="0" w:space="0" w:color="auto"/>
        <w:left w:val="none" w:sz="0" w:space="0" w:color="auto"/>
        <w:bottom w:val="none" w:sz="0" w:space="0" w:color="auto"/>
        <w:right w:val="none" w:sz="0" w:space="0" w:color="auto"/>
      </w:divBdr>
      <w:divsChild>
        <w:div w:id="1731728273">
          <w:marLeft w:val="0"/>
          <w:marRight w:val="0"/>
          <w:marTop w:val="0"/>
          <w:marBottom w:val="0"/>
          <w:divBdr>
            <w:top w:val="none" w:sz="0" w:space="0" w:color="auto"/>
            <w:left w:val="none" w:sz="0" w:space="0" w:color="auto"/>
            <w:bottom w:val="none" w:sz="0" w:space="0" w:color="auto"/>
            <w:right w:val="none" w:sz="0" w:space="0" w:color="auto"/>
          </w:divBdr>
        </w:div>
        <w:div w:id="986202351">
          <w:marLeft w:val="0"/>
          <w:marRight w:val="0"/>
          <w:marTop w:val="0"/>
          <w:marBottom w:val="0"/>
          <w:divBdr>
            <w:top w:val="none" w:sz="0" w:space="0" w:color="auto"/>
            <w:left w:val="none" w:sz="0" w:space="0" w:color="auto"/>
            <w:bottom w:val="none" w:sz="0" w:space="0" w:color="auto"/>
            <w:right w:val="none" w:sz="0" w:space="0" w:color="auto"/>
          </w:divBdr>
        </w:div>
      </w:divsChild>
    </w:div>
    <w:div w:id="613564491">
      <w:bodyDiv w:val="1"/>
      <w:marLeft w:val="0"/>
      <w:marRight w:val="0"/>
      <w:marTop w:val="0"/>
      <w:marBottom w:val="0"/>
      <w:divBdr>
        <w:top w:val="none" w:sz="0" w:space="0" w:color="auto"/>
        <w:left w:val="none" w:sz="0" w:space="0" w:color="auto"/>
        <w:bottom w:val="none" w:sz="0" w:space="0" w:color="auto"/>
        <w:right w:val="none" w:sz="0" w:space="0" w:color="auto"/>
      </w:divBdr>
    </w:div>
    <w:div w:id="614141129">
      <w:bodyDiv w:val="1"/>
      <w:marLeft w:val="0"/>
      <w:marRight w:val="0"/>
      <w:marTop w:val="0"/>
      <w:marBottom w:val="0"/>
      <w:divBdr>
        <w:top w:val="none" w:sz="0" w:space="0" w:color="auto"/>
        <w:left w:val="none" w:sz="0" w:space="0" w:color="auto"/>
        <w:bottom w:val="none" w:sz="0" w:space="0" w:color="auto"/>
        <w:right w:val="none" w:sz="0" w:space="0" w:color="auto"/>
      </w:divBdr>
    </w:div>
    <w:div w:id="629748440">
      <w:bodyDiv w:val="1"/>
      <w:marLeft w:val="0"/>
      <w:marRight w:val="0"/>
      <w:marTop w:val="0"/>
      <w:marBottom w:val="0"/>
      <w:divBdr>
        <w:top w:val="none" w:sz="0" w:space="0" w:color="auto"/>
        <w:left w:val="none" w:sz="0" w:space="0" w:color="auto"/>
        <w:bottom w:val="none" w:sz="0" w:space="0" w:color="auto"/>
        <w:right w:val="none" w:sz="0" w:space="0" w:color="auto"/>
      </w:divBdr>
    </w:div>
    <w:div w:id="750660083">
      <w:bodyDiv w:val="1"/>
      <w:marLeft w:val="0"/>
      <w:marRight w:val="0"/>
      <w:marTop w:val="0"/>
      <w:marBottom w:val="0"/>
      <w:divBdr>
        <w:top w:val="none" w:sz="0" w:space="0" w:color="auto"/>
        <w:left w:val="none" w:sz="0" w:space="0" w:color="auto"/>
        <w:bottom w:val="none" w:sz="0" w:space="0" w:color="auto"/>
        <w:right w:val="none" w:sz="0" w:space="0" w:color="auto"/>
      </w:divBdr>
    </w:div>
    <w:div w:id="1136675931">
      <w:bodyDiv w:val="1"/>
      <w:marLeft w:val="0"/>
      <w:marRight w:val="0"/>
      <w:marTop w:val="0"/>
      <w:marBottom w:val="0"/>
      <w:divBdr>
        <w:top w:val="none" w:sz="0" w:space="0" w:color="auto"/>
        <w:left w:val="none" w:sz="0" w:space="0" w:color="auto"/>
        <w:bottom w:val="none" w:sz="0" w:space="0" w:color="auto"/>
        <w:right w:val="none" w:sz="0" w:space="0" w:color="auto"/>
      </w:divBdr>
    </w:div>
    <w:div w:id="1198738497">
      <w:bodyDiv w:val="1"/>
      <w:marLeft w:val="0"/>
      <w:marRight w:val="0"/>
      <w:marTop w:val="0"/>
      <w:marBottom w:val="0"/>
      <w:divBdr>
        <w:top w:val="none" w:sz="0" w:space="0" w:color="auto"/>
        <w:left w:val="none" w:sz="0" w:space="0" w:color="auto"/>
        <w:bottom w:val="none" w:sz="0" w:space="0" w:color="auto"/>
        <w:right w:val="none" w:sz="0" w:space="0" w:color="auto"/>
      </w:divBdr>
    </w:div>
    <w:div w:id="1284000498">
      <w:bodyDiv w:val="1"/>
      <w:marLeft w:val="0"/>
      <w:marRight w:val="0"/>
      <w:marTop w:val="0"/>
      <w:marBottom w:val="0"/>
      <w:divBdr>
        <w:top w:val="none" w:sz="0" w:space="0" w:color="auto"/>
        <w:left w:val="none" w:sz="0" w:space="0" w:color="auto"/>
        <w:bottom w:val="none" w:sz="0" w:space="0" w:color="auto"/>
        <w:right w:val="none" w:sz="0" w:space="0" w:color="auto"/>
      </w:divBdr>
    </w:div>
    <w:div w:id="1291060401">
      <w:bodyDiv w:val="1"/>
      <w:marLeft w:val="0"/>
      <w:marRight w:val="0"/>
      <w:marTop w:val="0"/>
      <w:marBottom w:val="0"/>
      <w:divBdr>
        <w:top w:val="none" w:sz="0" w:space="0" w:color="auto"/>
        <w:left w:val="none" w:sz="0" w:space="0" w:color="auto"/>
        <w:bottom w:val="none" w:sz="0" w:space="0" w:color="auto"/>
        <w:right w:val="none" w:sz="0" w:space="0" w:color="auto"/>
      </w:divBdr>
    </w:div>
    <w:div w:id="1652632327">
      <w:bodyDiv w:val="1"/>
      <w:marLeft w:val="0"/>
      <w:marRight w:val="0"/>
      <w:marTop w:val="0"/>
      <w:marBottom w:val="0"/>
      <w:divBdr>
        <w:top w:val="none" w:sz="0" w:space="0" w:color="auto"/>
        <w:left w:val="none" w:sz="0" w:space="0" w:color="auto"/>
        <w:bottom w:val="none" w:sz="0" w:space="0" w:color="auto"/>
        <w:right w:val="none" w:sz="0" w:space="0" w:color="auto"/>
      </w:divBdr>
    </w:div>
    <w:div w:id="2034459607">
      <w:bodyDiv w:val="1"/>
      <w:marLeft w:val="0"/>
      <w:marRight w:val="0"/>
      <w:marTop w:val="0"/>
      <w:marBottom w:val="0"/>
      <w:divBdr>
        <w:top w:val="none" w:sz="0" w:space="0" w:color="auto"/>
        <w:left w:val="none" w:sz="0" w:space="0" w:color="auto"/>
        <w:bottom w:val="none" w:sz="0" w:space="0" w:color="auto"/>
        <w:right w:val="none" w:sz="0" w:space="0" w:color="auto"/>
      </w:divBdr>
    </w:div>
    <w:div w:id="2107072082">
      <w:bodyDiv w:val="1"/>
      <w:marLeft w:val="0"/>
      <w:marRight w:val="0"/>
      <w:marTop w:val="0"/>
      <w:marBottom w:val="0"/>
      <w:divBdr>
        <w:top w:val="none" w:sz="0" w:space="0" w:color="auto"/>
        <w:left w:val="none" w:sz="0" w:space="0" w:color="auto"/>
        <w:bottom w:val="none" w:sz="0" w:space="0" w:color="auto"/>
        <w:right w:val="none" w:sz="0" w:space="0" w:color="auto"/>
      </w:divBdr>
      <w:divsChild>
        <w:div w:id="1217930675">
          <w:marLeft w:val="0"/>
          <w:marRight w:val="0"/>
          <w:marTop w:val="0"/>
          <w:marBottom w:val="0"/>
          <w:divBdr>
            <w:top w:val="none" w:sz="0" w:space="0" w:color="auto"/>
            <w:left w:val="none" w:sz="0" w:space="0" w:color="auto"/>
            <w:bottom w:val="none" w:sz="0" w:space="0" w:color="auto"/>
            <w:right w:val="none" w:sz="0" w:space="0" w:color="auto"/>
          </w:divBdr>
        </w:div>
        <w:div w:id="1564755175">
          <w:marLeft w:val="0"/>
          <w:marRight w:val="0"/>
          <w:marTop w:val="0"/>
          <w:marBottom w:val="0"/>
          <w:divBdr>
            <w:top w:val="none" w:sz="0" w:space="0" w:color="auto"/>
            <w:left w:val="none" w:sz="0" w:space="0" w:color="auto"/>
            <w:bottom w:val="none" w:sz="0" w:space="0" w:color="auto"/>
            <w:right w:val="none" w:sz="0" w:space="0" w:color="auto"/>
          </w:divBdr>
        </w:div>
      </w:divsChild>
    </w:div>
    <w:div w:id="2139882163">
      <w:bodyDiv w:val="1"/>
      <w:marLeft w:val="0"/>
      <w:marRight w:val="0"/>
      <w:marTop w:val="0"/>
      <w:marBottom w:val="0"/>
      <w:divBdr>
        <w:top w:val="none" w:sz="0" w:space="0" w:color="auto"/>
        <w:left w:val="none" w:sz="0" w:space="0" w:color="auto"/>
        <w:bottom w:val="none" w:sz="0" w:space="0" w:color="auto"/>
        <w:right w:val="none" w:sz="0" w:space="0" w:color="auto"/>
      </w:divBdr>
      <w:divsChild>
        <w:div w:id="896743205">
          <w:marLeft w:val="0"/>
          <w:marRight w:val="0"/>
          <w:marTop w:val="0"/>
          <w:marBottom w:val="0"/>
          <w:divBdr>
            <w:top w:val="none" w:sz="0" w:space="0" w:color="auto"/>
            <w:left w:val="none" w:sz="0" w:space="0" w:color="auto"/>
            <w:bottom w:val="none" w:sz="0" w:space="0" w:color="auto"/>
            <w:right w:val="none" w:sz="0" w:space="0" w:color="auto"/>
          </w:divBdr>
        </w:div>
        <w:div w:id="339478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sefaria.org/Yoma.2a?lang=bi"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sites.utoronto.ca/tsq/10/barnes10.shtml" TargetMode="External"/><Relationship Id="rId1" Type="http://schemas.openxmlformats.org/officeDocument/2006/relationships/hyperlink" Target="https://laitman.com/2017/03/the-eras-of-two-messia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49579-D7F0-4671-8268-BFCFEB50B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3322</Words>
  <Characters>19369</Characters>
  <Application>Microsoft Office Word</Application>
  <DocSecurity>0</DocSecurity>
  <Lines>450</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Vadim Krakovsky</dc:creator>
  <cp:lastModifiedBy>Liron</cp:lastModifiedBy>
  <cp:revision>2</cp:revision>
  <dcterms:created xsi:type="dcterms:W3CDTF">2020-02-05T07:21:00Z</dcterms:created>
  <dcterms:modified xsi:type="dcterms:W3CDTF">2020-02-05T07:21:00Z</dcterms:modified>
</cp:coreProperties>
</file>