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0713" w14:textId="77777777" w:rsidR="004C3126" w:rsidRPr="00474E55" w:rsidRDefault="004C3126" w:rsidP="0059090F">
      <w:pPr>
        <w:pStyle w:val="Heading1"/>
        <w:jc w:val="center"/>
      </w:pPr>
      <w:bookmarkStart w:id="0" w:name="_Toc499043466"/>
      <w:r w:rsidRPr="00474E55">
        <w:t xml:space="preserve">The Haredim - A Guide to Their Beliefs and </w:t>
      </w:r>
      <w:commentRangeStart w:id="1"/>
      <w:r w:rsidRPr="00474E55">
        <w:t>Sectors</w:t>
      </w:r>
      <w:bookmarkEnd w:id="0"/>
      <w:commentRangeEnd w:id="1"/>
      <w:r w:rsidR="0059090F">
        <w:rPr>
          <w:rStyle w:val="CommentReference"/>
          <w:b w:val="0"/>
          <w:bCs w:val="0"/>
        </w:rPr>
        <w:commentReference w:id="1"/>
      </w:r>
    </w:p>
    <w:p w14:paraId="287532F4" w14:textId="77777777" w:rsidR="004C3126" w:rsidRDefault="004C3126" w:rsidP="00775E92"/>
    <w:p w14:paraId="33308652" w14:textId="77777777" w:rsidR="00775E92" w:rsidRDefault="00775E92" w:rsidP="004C3126">
      <w:pPr>
        <w:jc w:val="center"/>
        <w:rPr>
          <w:b/>
          <w:bCs/>
        </w:rPr>
      </w:pPr>
      <w:r w:rsidRPr="004C3126">
        <w:rPr>
          <w:b/>
          <w:bCs/>
        </w:rPr>
        <w:t>Table of Contents</w:t>
      </w:r>
      <w:bookmarkStart w:id="2" w:name="_GoBack"/>
      <w:bookmarkEnd w:id="2"/>
    </w:p>
    <w:sdt>
      <w:sdtPr>
        <w:id w:val="1239132079"/>
        <w:docPartObj>
          <w:docPartGallery w:val="Table of Contents"/>
          <w:docPartUnique/>
        </w:docPartObj>
      </w:sdtPr>
      <w:sdtEndPr>
        <w:rPr>
          <w:noProof/>
          <w:lang w:bidi="he-IL"/>
        </w:rPr>
      </w:sdtEndPr>
      <w:sdtContent>
        <w:p w14:paraId="679DBCCC" w14:textId="21D8754F" w:rsidR="0059090F" w:rsidRDefault="0059090F" w:rsidP="00F553A7">
          <w:pPr>
            <w:pStyle w:val="TOCHeading"/>
          </w:pPr>
        </w:p>
        <w:p w14:paraId="2960C31D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043467" w:history="1">
            <w:r w:rsidRPr="000A444D">
              <w:rPr>
                <w:rStyle w:val="Hyperlink"/>
              </w:rPr>
              <w:t>Preface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02A03AF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468" w:history="1">
            <w:r w:rsidRPr="000A444D">
              <w:rPr>
                <w:rStyle w:val="Hyperlink"/>
              </w:rPr>
              <w:t>Introduction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6DC0360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469" w:history="1">
            <w:r w:rsidRPr="000A444D">
              <w:rPr>
                <w:rStyle w:val="Hyperlink"/>
              </w:rPr>
              <w:t>Chapter One: Background—Religious Streams in Haredi Judaism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217A5990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0" w:history="1">
            <w:r w:rsidRPr="000A444D">
              <w:rPr>
                <w:rStyle w:val="Hyperlink"/>
                <w:noProof/>
              </w:rPr>
              <w:t>The Development of Orthodox Jewry in Western and Central Europe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AA973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1" w:history="1">
            <w:r w:rsidRPr="000A444D">
              <w:rPr>
                <w:rStyle w:val="Hyperlink"/>
                <w:noProof/>
              </w:rPr>
              <w:t>The Early Development of Orthodox Jewry in Eastern Europe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38D34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2" w:history="1">
            <w:r w:rsidRPr="000A444D">
              <w:rPr>
                <w:rStyle w:val="Hyperlink"/>
                <w:noProof/>
              </w:rPr>
              <w:t>The Early Development of Orthodoxy among Sephardic Jewry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CB112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3" w:history="1">
            <w:r w:rsidRPr="000A444D">
              <w:rPr>
                <w:rStyle w:val="Hyperlink"/>
                <w:noProof/>
              </w:rPr>
              <w:t>Does “Haredi Society” Exist?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81EDB0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474" w:history="1">
            <w:r w:rsidRPr="000A444D">
              <w:rPr>
                <w:rStyle w:val="Hyperlink"/>
              </w:rPr>
              <w:t>Chapter Two: The Hasidim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04882CDE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5" w:history="1">
            <w:r w:rsidRPr="000A444D">
              <w:rPr>
                <w:rStyle w:val="Hyperlink"/>
                <w:noProof/>
              </w:rPr>
              <w:t>Overview: The Origins of Hasidim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DEF67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6" w:history="1">
            <w:r w:rsidRPr="000A444D">
              <w:rPr>
                <w:rStyle w:val="Hyperlink"/>
                <w:noProof/>
              </w:rPr>
              <w:t>Hasidim in the Land of Israel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62972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7" w:history="1">
            <w:r w:rsidRPr="000A444D">
              <w:rPr>
                <w:rStyle w:val="Hyperlink"/>
                <w:noProof/>
              </w:rPr>
              <w:t>Ger: Holiness and Politics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0CAF5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8" w:history="1">
            <w:r w:rsidRPr="000A444D">
              <w:rPr>
                <w:rStyle w:val="Hyperlink"/>
                <w:noProof/>
              </w:rPr>
              <w:t>Belz: The Development of Openness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72352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79" w:history="1">
            <w:r w:rsidRPr="000A444D">
              <w:rPr>
                <w:rStyle w:val="Hyperlink"/>
                <w:noProof/>
              </w:rPr>
              <w:t>Vizhnitz: From Populism to E</w:t>
            </w:r>
            <w:r w:rsidRPr="000A444D">
              <w:rPr>
                <w:rStyle w:val="Hyperlink"/>
                <w:noProof/>
                <w:lang w:bidi="ar-EG"/>
              </w:rPr>
              <w:t>xtremism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2E69E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0" w:history="1">
            <w:r w:rsidRPr="000A444D">
              <w:rPr>
                <w:rStyle w:val="Hyperlink"/>
                <w:noProof/>
              </w:rPr>
              <w:t>Satm</w:t>
            </w:r>
            <w:r w:rsidRPr="000A444D">
              <w:rPr>
                <w:rStyle w:val="Hyperlink"/>
                <w:noProof/>
                <w:lang w:bidi="ar-EG"/>
              </w:rPr>
              <w:t>a</w:t>
            </w:r>
            <w:r w:rsidRPr="000A444D">
              <w:rPr>
                <w:rStyle w:val="Hyperlink"/>
                <w:noProof/>
              </w:rPr>
              <w:t>r: Patron of Anti-Zionist Extremism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60F8B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1" w:history="1">
            <w:r w:rsidRPr="000A444D">
              <w:rPr>
                <w:rStyle w:val="Hyperlink"/>
                <w:noProof/>
              </w:rPr>
              <w:t>Medium-Sized and Small Hasidic 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F20AA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2" w:history="1">
            <w:r w:rsidRPr="000A444D">
              <w:rPr>
                <w:rStyle w:val="Hyperlink"/>
                <w:noProof/>
              </w:rPr>
              <w:t>Habad: Theological Depth and Spirited Messianism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4D314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3" w:history="1">
            <w:r w:rsidRPr="000A444D">
              <w:rPr>
                <w:rStyle w:val="Hyperlink"/>
                <w:noProof/>
              </w:rPr>
              <w:t>Breslov: From Meditation in the Forest to Dancing in the Streets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27E61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484" w:history="1">
            <w:r w:rsidRPr="000A444D">
              <w:rPr>
                <w:rStyle w:val="Hyperlink"/>
              </w:rPr>
              <w:t>Chapter Three: The Litvaks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6D474074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5" w:history="1">
            <w:r w:rsidRPr="000A444D">
              <w:rPr>
                <w:rStyle w:val="Hyperlink"/>
                <w:noProof/>
              </w:rPr>
              <w:t>Overview: The Origins of the Lithuanian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08DA9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6" w:history="1">
            <w:r w:rsidRPr="000A444D">
              <w:rPr>
                <w:rStyle w:val="Hyperlink"/>
                <w:noProof/>
              </w:rPr>
              <w:t>The Development of a New Extremist Group</w:t>
            </w:r>
            <w:r w:rsidRPr="000A444D">
              <w:rPr>
                <w:rStyle w:val="Hyperlink"/>
                <w:noProof/>
                <w:lang w:bidi="ar-EG"/>
              </w:rPr>
              <w:t>: The “Yerushalmim”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77F69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7" w:history="1">
            <w:r w:rsidRPr="000A444D">
              <w:rPr>
                <w:rStyle w:val="Hyperlink"/>
                <w:noProof/>
                <w:lang w:bidi="ar-EG"/>
              </w:rPr>
              <w:t>“Pan-Halakhism,” “Nerven,” and “Briskers”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FB204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8" w:history="1">
            <w:r w:rsidRPr="000A444D">
              <w:rPr>
                <w:rStyle w:val="Hyperlink"/>
                <w:noProof/>
                <w:lang w:bidi="ar-EG"/>
              </w:rPr>
              <w:t>Stringency for the Sake of the “Most Perfect Service”: The Followers of the Hazon Ish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D1940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89" w:history="1">
            <w:r w:rsidRPr="000A444D">
              <w:rPr>
                <w:rStyle w:val="Hyperlink"/>
                <w:noProof/>
                <w:lang w:bidi="ar-EG"/>
              </w:rPr>
              <w:t>An Expanding Periphery: “Modern” Haredim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E5EE8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490" w:history="1">
            <w:r w:rsidRPr="000A444D">
              <w:rPr>
                <w:rStyle w:val="Hyperlink"/>
                <w:lang w:bidi="ar-EG"/>
              </w:rPr>
              <w:t>Chapter Four: Sephardic Haredim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0DB95AA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1" w:history="1">
            <w:r w:rsidRPr="000A444D">
              <w:rPr>
                <w:rStyle w:val="Hyperlink"/>
                <w:noProof/>
                <w:lang w:bidi="ar-EG"/>
              </w:rPr>
              <w:t>Overview: The Origins of Sephardic Haredism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97B1E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2" w:history="1">
            <w:r w:rsidRPr="000A444D">
              <w:rPr>
                <w:rStyle w:val="Hyperlink"/>
                <w:noProof/>
                <w:lang w:bidi="ar-EG"/>
              </w:rPr>
              <w:t>First Stage: The Jerusalem Branch of Sephardic Haredism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4F800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3" w:history="1">
            <w:r w:rsidRPr="000A444D">
              <w:rPr>
                <w:rStyle w:val="Hyperlink"/>
                <w:noProof/>
                <w:lang w:bidi="ar-EG"/>
              </w:rPr>
              <w:t>Second Stage: “Litvish” Sephardic Haredism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B0A7D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4" w:history="1">
            <w:r w:rsidRPr="000A444D">
              <w:rPr>
                <w:rStyle w:val="Hyperlink"/>
                <w:noProof/>
                <w:lang w:bidi="ar-EG"/>
              </w:rPr>
              <w:t>Third Stage: The Sephardic Haredism of Shas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E4C3A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5" w:history="1">
            <w:r w:rsidRPr="000A444D">
              <w:rPr>
                <w:rStyle w:val="Hyperlink"/>
                <w:noProof/>
                <w:lang w:bidi="ar-EG"/>
              </w:rPr>
              <w:t>“Torani” and Sub-Ethnic Sephardic-Haredi Circles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F3FB6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6" w:history="1">
            <w:r w:rsidRPr="000A444D">
              <w:rPr>
                <w:rStyle w:val="Hyperlink"/>
                <w:noProof/>
                <w:lang w:bidi="ar-EG"/>
              </w:rPr>
              <w:t>Extremist Sephardic Haredim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BFFAA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7" w:history="1">
            <w:r w:rsidRPr="000A444D">
              <w:rPr>
                <w:rStyle w:val="Hyperlink"/>
                <w:noProof/>
                <w:lang w:bidi="ar-EG"/>
              </w:rPr>
              <w:t>“Zionist” Sephardic Haredim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BC85E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498" w:history="1">
            <w:r w:rsidRPr="000A444D">
              <w:rPr>
                <w:rStyle w:val="Hyperlink"/>
                <w:noProof/>
                <w:lang w:bidi="ar-EG"/>
              </w:rPr>
              <w:t>Kabbalists, “Babas” and Various Levels of Hasidim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28D0C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499" w:history="1">
            <w:r w:rsidRPr="000A444D">
              <w:rPr>
                <w:rStyle w:val="Hyperlink"/>
                <w:lang w:bidi="ar-EG"/>
              </w:rPr>
              <w:t>Chapter Five: The Yerushalmim and Other Extremist Groups: “The Edah ha-Hareidis,” and “Neturei Karta”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FB9E976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0" w:history="1">
            <w:r w:rsidRPr="000A444D">
              <w:rPr>
                <w:rStyle w:val="Hyperlink"/>
                <w:noProof/>
                <w:lang w:bidi="ar-EG"/>
              </w:rPr>
              <w:t>Overview: The Origins of “Yerushalmi” Haredism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E477B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1" w:history="1">
            <w:r w:rsidRPr="000A444D">
              <w:rPr>
                <w:rStyle w:val="Hyperlink"/>
                <w:noProof/>
                <w:lang w:bidi="ar-EG"/>
              </w:rPr>
              <w:t>The “Edah ha-Hareidis” and its Rabbinic Court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91E03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2" w:history="1">
            <w:r w:rsidRPr="000A444D">
              <w:rPr>
                <w:rStyle w:val="Hyperlink"/>
                <w:noProof/>
                <w:lang w:bidi="ar-EG"/>
              </w:rPr>
              <w:t xml:space="preserve">The Hasidic Groups of </w:t>
            </w:r>
            <w:r w:rsidRPr="000A444D">
              <w:rPr>
                <w:rStyle w:val="Hyperlink"/>
                <w:noProof/>
                <w:highlight w:val="yellow"/>
                <w:lang w:bidi="ar-EG"/>
              </w:rPr>
              <w:t>Reb Areleh</w:t>
            </w:r>
            <w:r w:rsidRPr="000A444D">
              <w:rPr>
                <w:rStyle w:val="Hyperlink"/>
                <w:noProof/>
                <w:lang w:bidi="ar-EG"/>
              </w:rPr>
              <w:t>: Toldos Aharon and Toldos Avraham-Yitzhak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13B3F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3" w:history="1">
            <w:r w:rsidRPr="000A444D">
              <w:rPr>
                <w:rStyle w:val="Hyperlink"/>
                <w:noProof/>
                <w:lang w:bidi="ar-EG"/>
              </w:rPr>
              <w:t>“Neturei Karta”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AB7C7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504" w:history="1">
            <w:r w:rsidRPr="000A444D">
              <w:rPr>
                <w:rStyle w:val="Hyperlink"/>
                <w:lang w:bidi="ar-EG"/>
              </w:rPr>
              <w:t>Chapter Six: Attitude to Zionism and the State of Israel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_Toc499043504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3609299B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5" w:history="1">
            <w:r w:rsidRPr="000A444D">
              <w:rPr>
                <w:rStyle w:val="Hyperlink"/>
                <w:noProof/>
                <w:lang w:bidi="ar-EG"/>
              </w:rPr>
              <w:t>Overview: The Origins of Haredi Objections to Zionism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DF0C2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6" w:history="1">
            <w:r w:rsidRPr="000A444D">
              <w:rPr>
                <w:rStyle w:val="Hyperlink"/>
                <w:noProof/>
                <w:lang w:bidi="ar-EG"/>
              </w:rPr>
              <w:t>Mainstream Haredi Views: Cold Pragmatism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A06F7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7" w:history="1">
            <w:r w:rsidRPr="000A444D">
              <w:rPr>
                <w:rStyle w:val="Hyperlink"/>
                <w:noProof/>
                <w:lang w:bidi="ar-EG"/>
              </w:rPr>
              <w:t>Radical Haredi Views: Complete Rejection of Jewish Sovereignty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9E5F4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8" w:history="1">
            <w:r w:rsidRPr="000A444D">
              <w:rPr>
                <w:rStyle w:val="Hyperlink"/>
                <w:noProof/>
                <w:lang w:bidi="ar-EG"/>
              </w:rPr>
              <w:t>Moderate Haredi Views: “Zionism without Zionism”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7B2A1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09" w:history="1">
            <w:r w:rsidRPr="000A444D">
              <w:rPr>
                <w:rStyle w:val="Hyperlink"/>
                <w:noProof/>
                <w:lang w:bidi="ar-EG"/>
              </w:rPr>
              <w:t>Habad: Anti-Zionist Rhetoric with Pro-Zionist Solidarity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CC765" w14:textId="77777777" w:rsidR="0059090F" w:rsidRDefault="0059090F">
          <w:pPr>
            <w:pStyle w:val="TOC3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0" w:history="1">
            <w:r w:rsidRPr="000A444D">
              <w:rPr>
                <w:rStyle w:val="Hyperlink"/>
                <w:noProof/>
                <w:lang w:bidi="ar-EG"/>
              </w:rPr>
              <w:t xml:space="preserve">Shas and Rabbi Ovadia Yosef: Ideological </w:t>
            </w:r>
            <w:r w:rsidRPr="000A444D">
              <w:rPr>
                <w:rStyle w:val="Hyperlink"/>
                <w:noProof/>
              </w:rPr>
              <w:t>F</w:t>
            </w:r>
            <w:r w:rsidRPr="000A444D">
              <w:rPr>
                <w:rStyle w:val="Hyperlink"/>
                <w:noProof/>
                <w:lang w:bidi="ar-EG"/>
              </w:rPr>
              <w:t>lexibility and Deep Solidarity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A3FBD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511" w:history="1">
            <w:r w:rsidRPr="000A444D">
              <w:rPr>
                <w:rStyle w:val="Hyperlink"/>
                <w:lang w:bidi="ar-EG"/>
              </w:rPr>
              <w:t>Chapter Seven: The Haredi Worldview and Israeli Democracy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BCC0B87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2" w:history="1">
            <w:r w:rsidRPr="000A444D">
              <w:rPr>
                <w:rStyle w:val="Hyperlink"/>
                <w:noProof/>
                <w:lang w:bidi="ar-EG"/>
              </w:rPr>
              <w:t>Arguments against the Legitimacy of the Secular-Jewish Regime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31A06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3" w:history="1">
            <w:r w:rsidRPr="000A444D">
              <w:rPr>
                <w:rStyle w:val="Hyperlink"/>
                <w:noProof/>
                <w:lang w:bidi="ar-EG"/>
              </w:rPr>
              <w:t>Arguments against the Values of Freedom and Equality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A4C2B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4" w:history="1">
            <w:r w:rsidRPr="000A444D">
              <w:rPr>
                <w:rStyle w:val="Hyperlink"/>
                <w:noProof/>
                <w:lang w:bidi="ar-EG"/>
              </w:rPr>
              <w:t>Arguments against the Principle of National Sovereignty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8EE5A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5" w:history="1">
            <w:r w:rsidRPr="000A444D">
              <w:rPr>
                <w:rStyle w:val="Hyperlink"/>
                <w:noProof/>
                <w:lang w:bidi="ar-EG"/>
              </w:rPr>
              <w:t>“Democracy as a Tool”: The Theory of Haredi Elites and Specific Criticisms of Dual Morality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DCDFA3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516" w:history="1">
            <w:r w:rsidRPr="000A444D">
              <w:rPr>
                <w:rStyle w:val="Hyperlink"/>
                <w:lang w:bidi="ar-EG"/>
              </w:rPr>
              <w:t>Chapter Eight: The Haredi Worldview and the Problem of Serving in the IDF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07C7476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7" w:history="1">
            <w:r w:rsidRPr="000A444D">
              <w:rPr>
                <w:rStyle w:val="Hyperlink"/>
                <w:noProof/>
                <w:lang w:bidi="ar-EG"/>
              </w:rPr>
              <w:t>The Origins of Army Exemptions for Yeshiva Students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CC3A2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8" w:history="1">
            <w:r w:rsidRPr="000A444D">
              <w:rPr>
                <w:rStyle w:val="Hyperlink"/>
                <w:noProof/>
                <w:lang w:bidi="ar-EG"/>
              </w:rPr>
              <w:t xml:space="preserve">The Development of Universal Exemption and the </w:t>
            </w:r>
            <w:r w:rsidRPr="000A444D">
              <w:rPr>
                <w:rStyle w:val="Hyperlink"/>
                <w:noProof/>
              </w:rPr>
              <w:t>G</w:t>
            </w:r>
            <w:r w:rsidRPr="000A444D">
              <w:rPr>
                <w:rStyle w:val="Hyperlink"/>
                <w:noProof/>
                <w:lang w:bidi="ar-EG"/>
              </w:rPr>
              <w:t>rowing Struggles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A05ED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19" w:history="1">
            <w:r w:rsidRPr="000A444D">
              <w:rPr>
                <w:rStyle w:val="Hyperlink"/>
                <w:noProof/>
                <w:lang w:bidi="ar-EG"/>
              </w:rPr>
              <w:t>Towards a New Legislation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23A7B" w14:textId="77777777" w:rsidR="0059090F" w:rsidRDefault="0059090F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bidi="he-IL"/>
            </w:rPr>
          </w:pPr>
          <w:hyperlink w:anchor="_Toc499043520" w:history="1">
            <w:r w:rsidRPr="000A444D">
              <w:rPr>
                <w:rStyle w:val="Hyperlink"/>
                <w:noProof/>
                <w:lang w:bidi="ar-EG"/>
              </w:rPr>
              <w:t>Rising Draft Rates: A Very Tentative Interim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_Toc499043520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A2AF2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521" w:history="1">
            <w:r w:rsidRPr="000A444D">
              <w:rPr>
                <w:rStyle w:val="Hyperlink"/>
                <w:lang w:bidi="ar-EG"/>
              </w:rPr>
              <w:t>Summary and Perspective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_Toc499043521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49E4A79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522" w:history="1">
            <w:r w:rsidRPr="000A444D">
              <w:rPr>
                <w:rStyle w:val="Hyperlink"/>
                <w:lang w:bidi="ar-EG"/>
              </w:rPr>
              <w:t>What Have We Seen and What Have We Learned?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_Toc499043522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79BE584" w14:textId="77777777" w:rsidR="0059090F" w:rsidRDefault="0059090F" w:rsidP="0059090F">
          <w:pPr>
            <w:pStyle w:val="TOC1"/>
            <w:rPr>
              <w:rFonts w:cstheme="minorBidi"/>
              <w:lang w:bidi="he-IL"/>
            </w:rPr>
          </w:pPr>
          <w:hyperlink w:anchor="_Toc499043523" w:history="1">
            <w:r w:rsidRPr="000A444D">
              <w:rPr>
                <w:rStyle w:val="Hyperlink"/>
                <w:lang w:bidi="ar-EG"/>
              </w:rPr>
              <w:t>Afterward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_Toc499043523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2C0BF75" w14:textId="77777777" w:rsidR="0059090F" w:rsidRDefault="0059090F">
          <w:r>
            <w:rPr>
              <w:b/>
              <w:bCs/>
              <w:noProof/>
            </w:rPr>
            <w:fldChar w:fldCharType="end"/>
          </w:r>
        </w:p>
      </w:sdtContent>
    </w:sdt>
    <w:p w14:paraId="677DE8C8" w14:textId="77777777" w:rsidR="0059090F" w:rsidRPr="004C3126" w:rsidRDefault="0059090F" w:rsidP="004C3126">
      <w:pPr>
        <w:jc w:val="center"/>
        <w:rPr>
          <w:b/>
          <w:bCs/>
        </w:rPr>
      </w:pPr>
    </w:p>
    <w:p w14:paraId="64583578" w14:textId="77777777" w:rsidR="001F7E55" w:rsidRPr="00F553A7" w:rsidRDefault="00C027F7" w:rsidP="00F553A7">
      <w:pPr>
        <w:pStyle w:val="Heading3"/>
        <w:spacing w:line="240" w:lineRule="auto"/>
        <w:rPr>
          <w:color w:val="auto"/>
          <w:sz w:val="22"/>
          <w:szCs w:val="22"/>
        </w:rPr>
      </w:pPr>
      <w:bookmarkStart w:id="3" w:name="_Toc499043483"/>
      <w:proofErr w:type="spellStart"/>
      <w:r w:rsidRPr="00F553A7">
        <w:rPr>
          <w:color w:val="auto"/>
          <w:sz w:val="22"/>
          <w:szCs w:val="22"/>
        </w:rPr>
        <w:lastRenderedPageBreak/>
        <w:t>Breslo</w:t>
      </w:r>
      <w:r w:rsidR="004C3126" w:rsidRPr="00F553A7">
        <w:rPr>
          <w:color w:val="auto"/>
          <w:sz w:val="22"/>
          <w:szCs w:val="22"/>
        </w:rPr>
        <w:t>v</w:t>
      </w:r>
      <w:proofErr w:type="spellEnd"/>
      <w:r w:rsidR="001F7E55" w:rsidRPr="00F553A7">
        <w:rPr>
          <w:color w:val="auto"/>
          <w:sz w:val="22"/>
          <w:szCs w:val="22"/>
        </w:rPr>
        <w:t xml:space="preserve">: From </w:t>
      </w:r>
      <w:commentRangeStart w:id="4"/>
      <w:r w:rsidR="001F7E55" w:rsidRPr="00F553A7">
        <w:rPr>
          <w:color w:val="auto"/>
          <w:sz w:val="22"/>
          <w:szCs w:val="22"/>
        </w:rPr>
        <w:t xml:space="preserve">Meditation </w:t>
      </w:r>
      <w:commentRangeEnd w:id="4"/>
      <w:r w:rsidR="004C3126" w:rsidRPr="00F553A7">
        <w:rPr>
          <w:rStyle w:val="CommentReference"/>
          <w:color w:val="auto"/>
          <w:sz w:val="22"/>
          <w:szCs w:val="22"/>
        </w:rPr>
        <w:commentReference w:id="4"/>
      </w:r>
      <w:r w:rsidR="001F7E55" w:rsidRPr="00F553A7">
        <w:rPr>
          <w:color w:val="auto"/>
          <w:sz w:val="22"/>
          <w:szCs w:val="22"/>
        </w:rPr>
        <w:t>in the Forest to Dancing in the Streets</w:t>
      </w:r>
      <w:bookmarkEnd w:id="3"/>
    </w:p>
    <w:p w14:paraId="27081D41" w14:textId="77777777" w:rsidR="00775E92" w:rsidRPr="00F553A7" w:rsidRDefault="001F7E55" w:rsidP="00F553A7">
      <w:pPr>
        <w:pStyle w:val="Heading3"/>
        <w:spacing w:line="240" w:lineRule="auto"/>
        <w:rPr>
          <w:color w:val="auto"/>
          <w:sz w:val="22"/>
          <w:szCs w:val="22"/>
          <w:lang w:bidi="ar-EG"/>
        </w:rPr>
      </w:pPr>
      <w:bookmarkStart w:id="5" w:name="_Toc499043487"/>
      <w:r w:rsidRPr="00F553A7">
        <w:rPr>
          <w:color w:val="auto"/>
          <w:sz w:val="22"/>
          <w:szCs w:val="22"/>
          <w:lang w:bidi="ar-EG"/>
        </w:rPr>
        <w:t>“Pan-</w:t>
      </w:r>
      <w:proofErr w:type="spellStart"/>
      <w:r w:rsidRPr="00F553A7">
        <w:rPr>
          <w:color w:val="auto"/>
          <w:sz w:val="22"/>
          <w:szCs w:val="22"/>
          <w:lang w:bidi="ar-EG"/>
        </w:rPr>
        <w:t>Halakhism</w:t>
      </w:r>
      <w:proofErr w:type="spellEnd"/>
      <w:r w:rsidR="00C579DC" w:rsidRPr="00F553A7">
        <w:rPr>
          <w:color w:val="auto"/>
          <w:sz w:val="22"/>
          <w:szCs w:val="22"/>
          <w:lang w:bidi="ar-EG"/>
        </w:rPr>
        <w:t>,</w:t>
      </w:r>
      <w:r w:rsidRPr="00F553A7">
        <w:rPr>
          <w:color w:val="auto"/>
          <w:sz w:val="22"/>
          <w:szCs w:val="22"/>
          <w:lang w:bidi="ar-EG"/>
        </w:rPr>
        <w:t>” “</w:t>
      </w:r>
      <w:commentRangeStart w:id="6"/>
      <w:proofErr w:type="spellStart"/>
      <w:r w:rsidRPr="00F553A7">
        <w:rPr>
          <w:color w:val="auto"/>
          <w:sz w:val="22"/>
          <w:szCs w:val="22"/>
          <w:lang w:bidi="ar-EG"/>
        </w:rPr>
        <w:t>Nerven</w:t>
      </w:r>
      <w:commentRangeEnd w:id="6"/>
      <w:proofErr w:type="spellEnd"/>
      <w:r w:rsidR="00C027F7" w:rsidRPr="00F553A7">
        <w:rPr>
          <w:rStyle w:val="CommentReference"/>
          <w:color w:val="auto"/>
          <w:sz w:val="22"/>
          <w:szCs w:val="22"/>
        </w:rPr>
        <w:commentReference w:id="6"/>
      </w:r>
      <w:r w:rsidR="00C579DC" w:rsidRPr="00F553A7">
        <w:rPr>
          <w:color w:val="auto"/>
          <w:sz w:val="22"/>
          <w:szCs w:val="22"/>
          <w:lang w:bidi="ar-EG"/>
        </w:rPr>
        <w:t>,</w:t>
      </w:r>
      <w:r w:rsidRPr="00F553A7">
        <w:rPr>
          <w:color w:val="auto"/>
          <w:sz w:val="22"/>
          <w:szCs w:val="22"/>
          <w:lang w:bidi="ar-EG"/>
        </w:rPr>
        <w:t>” and “</w:t>
      </w:r>
      <w:proofErr w:type="spellStart"/>
      <w:r w:rsidRPr="00F553A7">
        <w:rPr>
          <w:color w:val="auto"/>
          <w:sz w:val="22"/>
          <w:szCs w:val="22"/>
          <w:lang w:bidi="ar-EG"/>
        </w:rPr>
        <w:t>Briskers</w:t>
      </w:r>
      <w:proofErr w:type="spellEnd"/>
      <w:r w:rsidRPr="00F553A7">
        <w:rPr>
          <w:color w:val="auto"/>
          <w:sz w:val="22"/>
          <w:szCs w:val="22"/>
          <w:lang w:bidi="ar-EG"/>
        </w:rPr>
        <w:t>”</w:t>
      </w:r>
      <w:bookmarkEnd w:id="5"/>
    </w:p>
    <w:p w14:paraId="0E96C114" w14:textId="71FA6681" w:rsidR="001F7E55" w:rsidRPr="00F553A7" w:rsidRDefault="001F7E55" w:rsidP="00F553A7">
      <w:pPr>
        <w:pStyle w:val="Heading3"/>
        <w:spacing w:line="240" w:lineRule="auto"/>
        <w:rPr>
          <w:color w:val="auto"/>
          <w:sz w:val="22"/>
          <w:szCs w:val="22"/>
          <w:lang w:bidi="ar-EG"/>
        </w:rPr>
      </w:pPr>
      <w:bookmarkStart w:id="7" w:name="_Toc499043488"/>
      <w:r w:rsidRPr="00F553A7">
        <w:rPr>
          <w:color w:val="auto"/>
          <w:sz w:val="22"/>
          <w:szCs w:val="22"/>
          <w:lang w:bidi="ar-EG"/>
        </w:rPr>
        <w:t>Stringency for the Sake of the “</w:t>
      </w:r>
      <w:commentRangeStart w:id="8"/>
      <w:r w:rsidRPr="00F553A7">
        <w:rPr>
          <w:color w:val="auto"/>
          <w:sz w:val="22"/>
          <w:szCs w:val="22"/>
          <w:lang w:bidi="ar-EG"/>
        </w:rPr>
        <w:t>Most Perfect Service</w:t>
      </w:r>
      <w:commentRangeEnd w:id="8"/>
      <w:r w:rsidR="00C579DC" w:rsidRPr="00F553A7">
        <w:rPr>
          <w:rStyle w:val="CommentReference"/>
          <w:color w:val="auto"/>
          <w:sz w:val="22"/>
          <w:szCs w:val="22"/>
        </w:rPr>
        <w:commentReference w:id="8"/>
      </w:r>
      <w:r w:rsidRPr="00F553A7">
        <w:rPr>
          <w:color w:val="auto"/>
          <w:sz w:val="22"/>
          <w:szCs w:val="22"/>
          <w:lang w:bidi="ar-EG"/>
        </w:rPr>
        <w:t>”</w:t>
      </w:r>
      <w:r w:rsidR="0059090F" w:rsidRPr="00F553A7">
        <w:rPr>
          <w:color w:val="auto"/>
          <w:sz w:val="22"/>
          <w:szCs w:val="22"/>
          <w:lang w:bidi="ar-EG"/>
        </w:rPr>
        <w:t xml:space="preserve">: The Followers of the </w:t>
      </w:r>
      <w:proofErr w:type="spellStart"/>
      <w:r w:rsidRPr="00F553A7">
        <w:rPr>
          <w:color w:val="auto"/>
          <w:sz w:val="22"/>
          <w:szCs w:val="22"/>
          <w:lang w:bidi="ar-EG"/>
        </w:rPr>
        <w:t>Hazon</w:t>
      </w:r>
      <w:proofErr w:type="spellEnd"/>
      <w:r w:rsidRPr="00F553A7">
        <w:rPr>
          <w:color w:val="auto"/>
          <w:sz w:val="22"/>
          <w:szCs w:val="22"/>
          <w:lang w:bidi="ar-EG"/>
        </w:rPr>
        <w:t xml:space="preserve"> </w:t>
      </w:r>
      <w:proofErr w:type="spellStart"/>
      <w:r w:rsidRPr="00F553A7">
        <w:rPr>
          <w:color w:val="auto"/>
          <w:sz w:val="22"/>
          <w:szCs w:val="22"/>
          <w:lang w:bidi="ar-EG"/>
        </w:rPr>
        <w:t>Ish</w:t>
      </w:r>
      <w:bookmarkEnd w:id="7"/>
      <w:proofErr w:type="spellEnd"/>
    </w:p>
    <w:p w14:paraId="0781D6E7" w14:textId="4E83DF92" w:rsidR="001F7E55" w:rsidRPr="00F553A7" w:rsidRDefault="001F7E55" w:rsidP="00F553A7">
      <w:pPr>
        <w:pStyle w:val="Heading3"/>
        <w:spacing w:line="240" w:lineRule="auto"/>
        <w:rPr>
          <w:color w:val="auto"/>
          <w:sz w:val="22"/>
          <w:szCs w:val="22"/>
          <w:lang w:bidi="ar-EG"/>
        </w:rPr>
      </w:pPr>
      <w:bookmarkStart w:id="9" w:name="_Toc499043492"/>
      <w:r w:rsidRPr="00F553A7">
        <w:rPr>
          <w:color w:val="auto"/>
          <w:sz w:val="22"/>
          <w:szCs w:val="22"/>
          <w:lang w:bidi="ar-EG"/>
        </w:rPr>
        <w:t xml:space="preserve">First Stage: The </w:t>
      </w:r>
      <w:commentRangeStart w:id="10"/>
      <w:r w:rsidRPr="00F553A7">
        <w:rPr>
          <w:color w:val="auto"/>
          <w:sz w:val="22"/>
          <w:szCs w:val="22"/>
          <w:lang w:bidi="ar-EG"/>
        </w:rPr>
        <w:t xml:space="preserve">Jerusalem </w:t>
      </w:r>
      <w:commentRangeEnd w:id="10"/>
      <w:r w:rsidR="0059090F" w:rsidRPr="00F553A7">
        <w:rPr>
          <w:rStyle w:val="CommentReference"/>
          <w:color w:val="auto"/>
          <w:sz w:val="22"/>
          <w:szCs w:val="22"/>
        </w:rPr>
        <w:commentReference w:id="10"/>
      </w:r>
      <w:r w:rsidRPr="00F553A7">
        <w:rPr>
          <w:color w:val="auto"/>
          <w:sz w:val="22"/>
          <w:szCs w:val="22"/>
          <w:lang w:bidi="ar-EG"/>
        </w:rPr>
        <w:t xml:space="preserve">Branch of Sephardic </w:t>
      </w:r>
      <w:proofErr w:type="spellStart"/>
      <w:r w:rsidRPr="00F553A7">
        <w:rPr>
          <w:color w:val="auto"/>
          <w:sz w:val="22"/>
          <w:szCs w:val="22"/>
          <w:lang w:bidi="ar-EG"/>
        </w:rPr>
        <w:t>Ha</w:t>
      </w:r>
      <w:r w:rsidR="00C027F7" w:rsidRPr="00F553A7">
        <w:rPr>
          <w:color w:val="auto"/>
          <w:sz w:val="22"/>
          <w:szCs w:val="22"/>
          <w:lang w:bidi="ar-EG"/>
        </w:rPr>
        <w:t>r</w:t>
      </w:r>
      <w:r w:rsidRPr="00F553A7">
        <w:rPr>
          <w:color w:val="auto"/>
          <w:sz w:val="22"/>
          <w:szCs w:val="22"/>
          <w:lang w:bidi="ar-EG"/>
        </w:rPr>
        <w:t>edism</w:t>
      </w:r>
      <w:bookmarkEnd w:id="9"/>
      <w:proofErr w:type="spellEnd"/>
      <w:r w:rsidR="00C027F7" w:rsidRPr="00F553A7">
        <w:rPr>
          <w:color w:val="auto"/>
          <w:sz w:val="22"/>
          <w:szCs w:val="22"/>
          <w:lang w:bidi="ar-EG"/>
        </w:rPr>
        <w:tab/>
      </w:r>
    </w:p>
    <w:p w14:paraId="69E2B724" w14:textId="16AC4D2E" w:rsidR="001F7E55" w:rsidRPr="00F553A7" w:rsidRDefault="00C579DC" w:rsidP="00F553A7">
      <w:pPr>
        <w:pStyle w:val="Heading3"/>
        <w:spacing w:line="240" w:lineRule="auto"/>
        <w:rPr>
          <w:color w:val="auto"/>
          <w:sz w:val="22"/>
          <w:szCs w:val="22"/>
          <w:lang w:bidi="ar-EG"/>
        </w:rPr>
      </w:pPr>
      <w:bookmarkStart w:id="11" w:name="_Toc499043495"/>
      <w:r w:rsidRPr="00F553A7">
        <w:rPr>
          <w:color w:val="auto"/>
          <w:sz w:val="22"/>
          <w:szCs w:val="22"/>
          <w:lang w:bidi="ar-EG"/>
        </w:rPr>
        <w:t>“</w:t>
      </w:r>
      <w:proofErr w:type="spellStart"/>
      <w:r w:rsidRPr="00F553A7">
        <w:rPr>
          <w:color w:val="auto"/>
          <w:sz w:val="22"/>
          <w:szCs w:val="22"/>
          <w:lang w:bidi="ar-EG"/>
        </w:rPr>
        <w:t>Torani</w:t>
      </w:r>
      <w:proofErr w:type="spellEnd"/>
      <w:r w:rsidRPr="00F553A7">
        <w:rPr>
          <w:color w:val="auto"/>
          <w:sz w:val="22"/>
          <w:szCs w:val="22"/>
          <w:lang w:bidi="ar-EG"/>
        </w:rPr>
        <w:t xml:space="preserve">” and </w:t>
      </w:r>
      <w:commentRangeStart w:id="12"/>
      <w:r w:rsidR="00C027F7" w:rsidRPr="00F553A7">
        <w:rPr>
          <w:color w:val="auto"/>
          <w:sz w:val="22"/>
          <w:szCs w:val="22"/>
          <w:lang w:bidi="ar-EG"/>
        </w:rPr>
        <w:t xml:space="preserve">Sub-Ethnic </w:t>
      </w:r>
      <w:commentRangeEnd w:id="12"/>
      <w:r w:rsidR="00C027F7" w:rsidRPr="00F553A7">
        <w:rPr>
          <w:rStyle w:val="CommentReference"/>
          <w:color w:val="auto"/>
          <w:sz w:val="22"/>
          <w:szCs w:val="22"/>
        </w:rPr>
        <w:commentReference w:id="12"/>
      </w:r>
      <w:r w:rsidRPr="00F553A7">
        <w:rPr>
          <w:color w:val="auto"/>
          <w:sz w:val="22"/>
          <w:szCs w:val="22"/>
          <w:lang w:bidi="ar-EG"/>
        </w:rPr>
        <w:t>Sephardic-Haredi Circles</w:t>
      </w:r>
      <w:bookmarkEnd w:id="11"/>
      <w:r w:rsidRPr="00F553A7">
        <w:rPr>
          <w:color w:val="auto"/>
          <w:sz w:val="22"/>
          <w:szCs w:val="22"/>
          <w:lang w:bidi="ar-EG"/>
        </w:rPr>
        <w:t xml:space="preserve">  </w:t>
      </w:r>
      <w:r w:rsidR="00C027F7" w:rsidRPr="00F553A7">
        <w:rPr>
          <w:color w:val="auto"/>
          <w:sz w:val="22"/>
          <w:szCs w:val="22"/>
          <w:lang w:bidi="ar-EG"/>
        </w:rPr>
        <w:tab/>
      </w:r>
    </w:p>
    <w:p w14:paraId="3998BD84" w14:textId="77777777" w:rsidR="001F7E55" w:rsidRPr="00F553A7" w:rsidRDefault="001F7E55" w:rsidP="00F553A7">
      <w:pPr>
        <w:pStyle w:val="Heading3"/>
        <w:spacing w:line="240" w:lineRule="auto"/>
        <w:rPr>
          <w:color w:val="auto"/>
          <w:sz w:val="22"/>
          <w:szCs w:val="22"/>
          <w:lang w:bidi="ar-EG"/>
        </w:rPr>
      </w:pPr>
      <w:bookmarkStart w:id="13" w:name="_Toc499043498"/>
      <w:r w:rsidRPr="00F553A7">
        <w:rPr>
          <w:color w:val="auto"/>
          <w:sz w:val="22"/>
          <w:szCs w:val="22"/>
          <w:lang w:bidi="ar-EG"/>
        </w:rPr>
        <w:t>Kabbalists, “</w:t>
      </w:r>
      <w:proofErr w:type="spellStart"/>
      <w:r w:rsidRPr="00F553A7">
        <w:rPr>
          <w:color w:val="auto"/>
          <w:sz w:val="22"/>
          <w:szCs w:val="22"/>
          <w:lang w:bidi="ar-EG"/>
        </w:rPr>
        <w:t>Babas</w:t>
      </w:r>
      <w:proofErr w:type="spellEnd"/>
      <w:r w:rsidRPr="00F553A7">
        <w:rPr>
          <w:color w:val="auto"/>
          <w:sz w:val="22"/>
          <w:szCs w:val="22"/>
          <w:lang w:bidi="ar-EG"/>
        </w:rPr>
        <w:t xml:space="preserve">” and </w:t>
      </w:r>
      <w:commentRangeStart w:id="14"/>
      <w:r w:rsidRPr="00F553A7">
        <w:rPr>
          <w:color w:val="auto"/>
          <w:sz w:val="22"/>
          <w:szCs w:val="22"/>
          <w:lang w:bidi="ar-EG"/>
        </w:rPr>
        <w:t xml:space="preserve">Various Levels </w:t>
      </w:r>
      <w:commentRangeEnd w:id="14"/>
      <w:r w:rsidR="00C579DC" w:rsidRPr="00F553A7">
        <w:rPr>
          <w:rStyle w:val="CommentReference"/>
          <w:color w:val="auto"/>
          <w:sz w:val="22"/>
          <w:szCs w:val="22"/>
        </w:rPr>
        <w:commentReference w:id="14"/>
      </w:r>
      <w:r w:rsidRPr="00F553A7">
        <w:rPr>
          <w:color w:val="auto"/>
          <w:sz w:val="22"/>
          <w:szCs w:val="22"/>
          <w:lang w:bidi="ar-EG"/>
        </w:rPr>
        <w:t>of Hasidim</w:t>
      </w:r>
      <w:bookmarkEnd w:id="13"/>
    </w:p>
    <w:p w14:paraId="4A89E023" w14:textId="3A9E7559" w:rsidR="00E736A8" w:rsidRPr="00F553A7" w:rsidRDefault="00E736A8" w:rsidP="00F553A7">
      <w:pPr>
        <w:pStyle w:val="Heading3"/>
        <w:spacing w:line="240" w:lineRule="auto"/>
        <w:rPr>
          <w:color w:val="auto"/>
          <w:sz w:val="22"/>
          <w:szCs w:val="22"/>
          <w:lang w:bidi="ar-EG"/>
        </w:rPr>
      </w:pPr>
      <w:bookmarkStart w:id="15" w:name="_Toc499043509"/>
      <w:proofErr w:type="spellStart"/>
      <w:r w:rsidRPr="00F553A7">
        <w:rPr>
          <w:color w:val="auto"/>
          <w:sz w:val="22"/>
          <w:szCs w:val="22"/>
          <w:lang w:bidi="ar-EG"/>
        </w:rPr>
        <w:t>Habad</w:t>
      </w:r>
      <w:proofErr w:type="spellEnd"/>
      <w:r w:rsidRPr="00F553A7">
        <w:rPr>
          <w:color w:val="auto"/>
          <w:sz w:val="22"/>
          <w:szCs w:val="22"/>
          <w:lang w:bidi="ar-EG"/>
        </w:rPr>
        <w:t xml:space="preserve">: Anti-Zionist Rhetoric with Pro-Zionist </w:t>
      </w:r>
      <w:commentRangeStart w:id="16"/>
      <w:r w:rsidR="00C027F7" w:rsidRPr="00F553A7">
        <w:rPr>
          <w:rFonts w:hint="cs"/>
          <w:color w:val="auto"/>
          <w:sz w:val="22"/>
          <w:szCs w:val="22"/>
          <w:lang w:bidi="ar-EG"/>
        </w:rPr>
        <w:t>S</w:t>
      </w:r>
      <w:r w:rsidR="00C027F7" w:rsidRPr="00F553A7">
        <w:rPr>
          <w:color w:val="auto"/>
          <w:sz w:val="22"/>
          <w:szCs w:val="22"/>
          <w:lang w:bidi="ar-EG"/>
        </w:rPr>
        <w:t>olidarity</w:t>
      </w:r>
      <w:commentRangeEnd w:id="16"/>
      <w:r w:rsidR="00C027F7" w:rsidRPr="00F553A7">
        <w:rPr>
          <w:rStyle w:val="CommentReference"/>
          <w:color w:val="auto"/>
          <w:sz w:val="22"/>
          <w:szCs w:val="22"/>
        </w:rPr>
        <w:commentReference w:id="16"/>
      </w:r>
      <w:bookmarkEnd w:id="15"/>
      <w:r w:rsidRPr="00F553A7">
        <w:rPr>
          <w:color w:val="auto"/>
          <w:sz w:val="22"/>
          <w:szCs w:val="22"/>
          <w:lang w:bidi="ar-EG"/>
        </w:rPr>
        <w:tab/>
      </w:r>
    </w:p>
    <w:p w14:paraId="26687EED" w14:textId="77777777" w:rsidR="00E736A8" w:rsidRPr="00F553A7" w:rsidRDefault="00E736A8" w:rsidP="00F553A7">
      <w:pPr>
        <w:pStyle w:val="Heading2"/>
        <w:spacing w:line="240" w:lineRule="auto"/>
        <w:ind w:firstLine="0"/>
        <w:rPr>
          <w:b/>
          <w:bCs/>
          <w:lang w:bidi="ar-EG"/>
        </w:rPr>
      </w:pPr>
      <w:bookmarkStart w:id="17" w:name="_Toc499043515"/>
      <w:r w:rsidRPr="00F553A7">
        <w:rPr>
          <w:lang w:bidi="ar-EG"/>
        </w:rPr>
        <w:t xml:space="preserve">“Democracy as a Tool”: The Theory of Haredi Elites and </w:t>
      </w:r>
      <w:commentRangeStart w:id="18"/>
      <w:r w:rsidR="00C027F7" w:rsidRPr="00F553A7">
        <w:rPr>
          <w:rFonts w:hint="cs"/>
          <w:lang w:bidi="ar-EG"/>
        </w:rPr>
        <w:t>S</w:t>
      </w:r>
      <w:r w:rsidR="00C027F7" w:rsidRPr="00F553A7">
        <w:rPr>
          <w:lang w:bidi="ar-EG"/>
        </w:rPr>
        <w:t>pecific</w:t>
      </w:r>
      <w:r w:rsidRPr="00F553A7">
        <w:rPr>
          <w:lang w:bidi="ar-EG"/>
        </w:rPr>
        <w:t xml:space="preserve"> </w:t>
      </w:r>
      <w:commentRangeEnd w:id="18"/>
      <w:r w:rsidR="00C027F7" w:rsidRPr="00F553A7">
        <w:rPr>
          <w:rStyle w:val="CommentReference"/>
          <w:sz w:val="22"/>
          <w:szCs w:val="22"/>
        </w:rPr>
        <w:commentReference w:id="18"/>
      </w:r>
      <w:r w:rsidRPr="00F553A7">
        <w:rPr>
          <w:lang w:bidi="ar-EG"/>
        </w:rPr>
        <w:t xml:space="preserve">Criticisms of Dual </w:t>
      </w:r>
      <w:bookmarkEnd w:id="17"/>
    </w:p>
    <w:p w14:paraId="11DA0645" w14:textId="77777777" w:rsidR="004E083B" w:rsidRDefault="004E083B"/>
    <w:sectPr w:rsidR="004E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vraham Kallenbach" w:date="2017-11-21T16:03:00Z" w:initials="AK">
    <w:p w14:paraId="45141595" w14:textId="77777777" w:rsidR="0059090F" w:rsidRDefault="0059090F">
      <w:pPr>
        <w:pStyle w:val="CommentText"/>
      </w:pPr>
      <w:r>
        <w:rPr>
          <w:rStyle w:val="CommentReference"/>
        </w:rPr>
        <w:annotationRef/>
      </w:r>
      <w:r>
        <w:t>See comments below under TOC</w:t>
      </w:r>
    </w:p>
  </w:comment>
  <w:comment w:id="4" w:author="Avraham Kallenbach" w:date="2017-11-21T15:33:00Z" w:initials="AK">
    <w:p w14:paraId="2E8CBC3D" w14:textId="77777777" w:rsidR="004C3126" w:rsidRDefault="004C3126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t xml:space="preserve">Loose translation for </w:t>
      </w:r>
      <w:r>
        <w:rPr>
          <w:rFonts w:hint="cs"/>
          <w:rtl/>
        </w:rPr>
        <w:t>התבודדות</w:t>
      </w:r>
      <w:r>
        <w:rPr>
          <w:lang w:bidi="ar-EG"/>
        </w:rPr>
        <w:t xml:space="preserve">, “seclusion” also a possibility. </w:t>
      </w:r>
    </w:p>
  </w:comment>
  <w:comment w:id="6" w:author="Avraham Kallenbach" w:date="2017-11-21T15:50:00Z" w:initials="AK">
    <w:p w14:paraId="681E3218" w14:textId="77777777" w:rsidR="00C027F7" w:rsidRDefault="00C027F7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8" w:author="Avraham Kallenbach" w:date="2017-11-21T15:34:00Z" w:initials="AK">
    <w:p w14:paraId="6974BCED" w14:textId="77777777" w:rsidR="00C579DC" w:rsidRDefault="00C579D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Wasn’t sure </w:t>
      </w:r>
      <w:r>
        <w:rPr>
          <w:lang w:bidi="ar-EG"/>
        </w:rPr>
        <w:t>how best to translate this:</w:t>
      </w:r>
      <w:r>
        <w:t xml:space="preserve"> </w:t>
      </w:r>
      <w:r>
        <w:rPr>
          <w:rFonts w:hint="cs"/>
          <w:rtl/>
        </w:rPr>
        <w:t>שלמות המעשה</w:t>
      </w:r>
    </w:p>
  </w:comment>
  <w:comment w:id="10" w:author="Avraham Kallenbach" w:date="2017-11-21T15:59:00Z" w:initials="AK">
    <w:p w14:paraId="3E80B3C1" w14:textId="77777777" w:rsidR="0059090F" w:rsidRDefault="0059090F">
      <w:pPr>
        <w:pStyle w:val="CommentText"/>
      </w:pPr>
      <w:r>
        <w:rPr>
          <w:rStyle w:val="CommentReference"/>
        </w:rPr>
        <w:annotationRef/>
      </w:r>
      <w:r>
        <w:t>Not “</w:t>
      </w:r>
      <w:proofErr w:type="spellStart"/>
      <w:r>
        <w:t>Yerushalmi</w:t>
      </w:r>
      <w:proofErr w:type="spellEnd"/>
      <w:r>
        <w:t>” correct?</w:t>
      </w:r>
    </w:p>
  </w:comment>
  <w:comment w:id="12" w:author="Avraham Kallenbach" w:date="2017-11-21T15:58:00Z" w:initials="AK">
    <w:p w14:paraId="6A7CBCEA" w14:textId="77777777" w:rsidR="00C027F7" w:rsidRDefault="00C027F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תת-עדתי </w:t>
      </w:r>
    </w:p>
    <w:p w14:paraId="4E6859FD" w14:textId="77777777" w:rsidR="00C027F7" w:rsidRDefault="00C027F7">
      <w:pPr>
        <w:pStyle w:val="CommentText"/>
        <w:rPr>
          <w:lang w:bidi="ar-EG"/>
        </w:rPr>
      </w:pPr>
      <w:r>
        <w:rPr>
          <w:lang w:bidi="ar-EG"/>
        </w:rPr>
        <w:t xml:space="preserve">Not </w:t>
      </w:r>
      <w:proofErr w:type="gramStart"/>
      <w:r>
        <w:rPr>
          <w:lang w:bidi="ar-EG"/>
        </w:rPr>
        <w:t>really sure</w:t>
      </w:r>
      <w:proofErr w:type="gramEnd"/>
      <w:r>
        <w:rPr>
          <w:lang w:bidi="ar-EG"/>
        </w:rPr>
        <w:t xml:space="preserve"> how else to translate this…</w:t>
      </w:r>
    </w:p>
  </w:comment>
  <w:comment w:id="14" w:author="Avraham Kallenbach" w:date="2017-11-21T15:36:00Z" w:initials="AK">
    <w:p w14:paraId="145117DA" w14:textId="77777777" w:rsidR="00C579DC" w:rsidRDefault="00C579D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בדרגות שונות</w:t>
      </w:r>
    </w:p>
  </w:comment>
  <w:comment w:id="16" w:author="Avraham Kallenbach" w:date="2017-11-21T15:49:00Z" w:initials="AK">
    <w:p w14:paraId="060CD0FA" w14:textId="77777777" w:rsidR="00C027F7" w:rsidRDefault="00C027F7">
      <w:pPr>
        <w:pStyle w:val="CommentText"/>
      </w:pPr>
      <w:r>
        <w:rPr>
          <w:rStyle w:val="CommentReference"/>
        </w:rPr>
        <w:annotationRef/>
      </w:r>
      <w:r>
        <w:t>Or maybe: sympathies</w:t>
      </w:r>
    </w:p>
  </w:comment>
  <w:comment w:id="18" w:author="Avraham Kallenbach" w:date="2017-11-21T15:56:00Z" w:initials="AK">
    <w:p w14:paraId="34B9C4F0" w14:textId="77777777" w:rsidR="00C027F7" w:rsidRDefault="00C027F7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קונקרטי אבל לא נשמע כל כך טוב באנגלית להגיד </w:t>
      </w:r>
      <w:r>
        <w:rPr>
          <w:lang w:bidi="ar-EG"/>
        </w:rPr>
        <w:t>concrete criticisms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141595" w15:done="0"/>
  <w15:commentEx w15:paraId="2E8CBC3D" w15:done="0"/>
  <w15:commentEx w15:paraId="681E3218" w15:done="0"/>
  <w15:commentEx w15:paraId="6974BCED" w15:done="0"/>
  <w15:commentEx w15:paraId="3E80B3C1" w15:done="0"/>
  <w15:commentEx w15:paraId="4E6859FD" w15:done="0"/>
  <w15:commentEx w15:paraId="145117DA" w15:done="0"/>
  <w15:commentEx w15:paraId="060CD0FA" w15:done="0"/>
  <w15:commentEx w15:paraId="34B9C4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141595" w16cid:durableId="1DBECCCF"/>
  <w16cid:commentId w16cid:paraId="2E8CBC3D" w16cid:durableId="1DBEC5D0"/>
  <w16cid:commentId w16cid:paraId="681E3218" w16cid:durableId="1DBEC9CA"/>
  <w16cid:commentId w16cid:paraId="6974BCED" w16cid:durableId="1DBEC616"/>
  <w16cid:commentId w16cid:paraId="3E80B3C1" w16cid:durableId="1DBECBCB"/>
  <w16cid:commentId w16cid:paraId="4E6859FD" w16cid:durableId="1DBECBA0"/>
  <w16cid:commentId w16cid:paraId="145117DA" w16cid:durableId="1DBEC698"/>
  <w16cid:commentId w16cid:paraId="060CD0FA" w16cid:durableId="1DBEC979"/>
  <w16cid:commentId w16cid:paraId="34B9C4F0" w16cid:durableId="1DBECB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F8"/>
    <w:rsid w:val="001F7E55"/>
    <w:rsid w:val="004373F8"/>
    <w:rsid w:val="004C3126"/>
    <w:rsid w:val="004E083B"/>
    <w:rsid w:val="00510974"/>
    <w:rsid w:val="0059090F"/>
    <w:rsid w:val="00775E92"/>
    <w:rsid w:val="007E10EC"/>
    <w:rsid w:val="008A254D"/>
    <w:rsid w:val="00B43AA9"/>
    <w:rsid w:val="00C027F7"/>
    <w:rsid w:val="00C579DC"/>
    <w:rsid w:val="00E736A8"/>
    <w:rsid w:val="00F553A7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DB89"/>
  <w15:chartTrackingRefBased/>
  <w15:docId w15:val="{1A09A96D-3EAA-4DDC-A213-154D5CBA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90F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90F"/>
    <w:pPr>
      <w:ind w:firstLine="72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0F"/>
    <w:rPr>
      <w:b/>
      <w:bCs/>
      <w:lang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4373F8"/>
    <w:pPr>
      <w:spacing w:line="259" w:lineRule="auto"/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373F8"/>
    <w:pPr>
      <w:spacing w:after="100" w:line="259" w:lineRule="auto"/>
      <w:ind w:left="220"/>
    </w:pPr>
    <w:rPr>
      <w:rFonts w:eastAsiaTheme="minorEastAsia" w:cs="Times New Roman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9090F"/>
    <w:pPr>
      <w:tabs>
        <w:tab w:val="right" w:leader="dot" w:pos="9350"/>
      </w:tabs>
      <w:spacing w:after="100" w:line="259" w:lineRule="auto"/>
    </w:pPr>
    <w:rPr>
      <w:rFonts w:eastAsiaTheme="minorEastAsia" w:cs="Times New Roman"/>
      <w:b/>
      <w:bCs/>
      <w:noProof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373F8"/>
    <w:pPr>
      <w:spacing w:after="100" w:line="259" w:lineRule="auto"/>
      <w:ind w:left="440"/>
    </w:pPr>
    <w:rPr>
      <w:rFonts w:eastAsiaTheme="minorEastAsia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C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26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126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26"/>
    <w:rPr>
      <w:rFonts w:ascii="Segoe UI" w:hAnsi="Segoe UI" w:cs="Segoe UI"/>
      <w:sz w:val="18"/>
      <w:szCs w:val="1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59090F"/>
    <w:rPr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5909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59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FC"/>
    <w:rsid w:val="000B78E6"/>
    <w:rsid w:val="005C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1E168A66D04908BD82867BDA66B500">
    <w:name w:val="D61E168A66D04908BD82867BDA66B500"/>
    <w:rsid w:val="005C17FC"/>
  </w:style>
  <w:style w:type="paragraph" w:customStyle="1" w:styleId="CF254452C0744CCAB597CB82FF907719">
    <w:name w:val="CF254452C0744CCAB597CB82FF907719"/>
    <w:rsid w:val="005C17FC"/>
  </w:style>
  <w:style w:type="paragraph" w:customStyle="1" w:styleId="83E809318E8448F1ABDEAE4BF329913D">
    <w:name w:val="83E809318E8448F1ABDEAE4BF329913D"/>
    <w:rsid w:val="005C17FC"/>
  </w:style>
  <w:style w:type="paragraph" w:customStyle="1" w:styleId="AFE3E7178A304A87B5979799ED14BAAB">
    <w:name w:val="AFE3E7178A304A87B5979799ED14BAAB"/>
    <w:rsid w:val="005C17FC"/>
  </w:style>
  <w:style w:type="paragraph" w:customStyle="1" w:styleId="B0A0D9683BDE4A01913EC58F7DD2C62E">
    <w:name w:val="B0A0D9683BDE4A01913EC58F7DD2C62E"/>
    <w:rsid w:val="005C17FC"/>
  </w:style>
  <w:style w:type="paragraph" w:customStyle="1" w:styleId="AD42939236864803BB1D2E62AF72C4E5">
    <w:name w:val="AD42939236864803BB1D2E62AF72C4E5"/>
    <w:rsid w:val="005C17FC"/>
  </w:style>
  <w:style w:type="paragraph" w:customStyle="1" w:styleId="D717DA59186E4BEDB460B348574A452B">
    <w:name w:val="D717DA59186E4BEDB460B348574A452B"/>
    <w:rsid w:val="005C17FC"/>
  </w:style>
  <w:style w:type="paragraph" w:customStyle="1" w:styleId="C00703DDDE234898842896AA0B24EA75">
    <w:name w:val="C00703DDDE234898842896AA0B24EA75"/>
    <w:rsid w:val="005C17FC"/>
  </w:style>
  <w:style w:type="paragraph" w:customStyle="1" w:styleId="23385EC1D2B44D848D28456FDD41C1A5">
    <w:name w:val="23385EC1D2B44D848D28456FDD41C1A5"/>
    <w:rsid w:val="005C17FC"/>
  </w:style>
  <w:style w:type="paragraph" w:customStyle="1" w:styleId="5D5BB74FDCF2465D8371597099123977">
    <w:name w:val="5D5BB74FDCF2465D8371597099123977"/>
    <w:rsid w:val="005C17FC"/>
  </w:style>
  <w:style w:type="paragraph" w:customStyle="1" w:styleId="58535F2898384B0585EA262FD14D690B">
    <w:name w:val="58535F2898384B0585EA262FD14D690B"/>
    <w:rsid w:val="005C17FC"/>
  </w:style>
  <w:style w:type="paragraph" w:customStyle="1" w:styleId="B50DCB9D4644403788593A80F4AB4C2A">
    <w:name w:val="B50DCB9D4644403788593A80F4AB4C2A"/>
    <w:rsid w:val="005C17FC"/>
  </w:style>
  <w:style w:type="paragraph" w:customStyle="1" w:styleId="38AF8CD273FE47A89C52EFBA2E37F450">
    <w:name w:val="38AF8CD273FE47A89C52EFBA2E37F450"/>
    <w:rsid w:val="005C17FC"/>
  </w:style>
  <w:style w:type="paragraph" w:customStyle="1" w:styleId="2A60F0EA99B642CBADC719F52CA07C01">
    <w:name w:val="2A60F0EA99B642CBADC719F52CA07C01"/>
    <w:rsid w:val="005C17FC"/>
  </w:style>
  <w:style w:type="paragraph" w:customStyle="1" w:styleId="DF3F0F737C5348659F5A308A3D0CB0D8">
    <w:name w:val="DF3F0F737C5348659F5A308A3D0CB0D8"/>
    <w:rsid w:val="005C17FC"/>
  </w:style>
  <w:style w:type="paragraph" w:customStyle="1" w:styleId="FDCB50A873B54A21B1E1E35E8DE64C69">
    <w:name w:val="FDCB50A873B54A21B1E1E35E8DE64C69"/>
    <w:rsid w:val="005C17FC"/>
  </w:style>
  <w:style w:type="paragraph" w:customStyle="1" w:styleId="75A2DFE9E24B45558C6B19774E1A01A6">
    <w:name w:val="75A2DFE9E24B45558C6B19774E1A01A6"/>
    <w:rsid w:val="005C17FC"/>
  </w:style>
  <w:style w:type="paragraph" w:customStyle="1" w:styleId="F75C0A293A4A44C3B1774AFE89448C15">
    <w:name w:val="F75C0A293A4A44C3B1774AFE89448C15"/>
    <w:rsid w:val="005C17FC"/>
  </w:style>
  <w:style w:type="paragraph" w:customStyle="1" w:styleId="780E95D8653A4C01A6F0C67B56B46496">
    <w:name w:val="780E95D8653A4C01A6F0C67B56B46496"/>
    <w:rsid w:val="005C17FC"/>
  </w:style>
  <w:style w:type="paragraph" w:customStyle="1" w:styleId="FAA61BBB16E445538D13F7884D1DA0F8">
    <w:name w:val="FAA61BBB16E445538D13F7884D1DA0F8"/>
    <w:rsid w:val="005C17FC"/>
  </w:style>
  <w:style w:type="paragraph" w:customStyle="1" w:styleId="DAD02D6B352A4470B2EBAB2FB94B9429">
    <w:name w:val="DAD02D6B352A4470B2EBAB2FB94B9429"/>
    <w:rsid w:val="005C1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A9FE-FF3A-4572-A6FB-1505703D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2</cp:revision>
  <dcterms:created xsi:type="dcterms:W3CDTF">2017-11-21T11:09:00Z</dcterms:created>
  <dcterms:modified xsi:type="dcterms:W3CDTF">2017-11-21T14:06:00Z</dcterms:modified>
</cp:coreProperties>
</file>