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25" w:rsidRDefault="00DE5014" w:rsidP="00355E25">
      <w:pPr>
        <w:spacing w:after="0"/>
        <w:jc w:val="both"/>
        <w:rPr>
          <w:rtl/>
        </w:rPr>
      </w:pPr>
      <w:r>
        <w:rPr>
          <w:rFonts w:hint="cs"/>
          <w:rtl/>
        </w:rPr>
        <w:t>ברוח החופש</w:t>
      </w:r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DE5014" w:rsidP="00355E25">
      <w:pPr>
        <w:spacing w:after="0"/>
        <w:jc w:val="both"/>
        <w:rPr>
          <w:rtl/>
        </w:rPr>
      </w:pPr>
      <w:r>
        <w:rPr>
          <w:rFonts w:cs="Arial" w:hint="cs"/>
          <w:b/>
          <w:bCs/>
          <w:sz w:val="28"/>
          <w:szCs w:val="28"/>
          <w:rtl/>
        </w:rPr>
        <w:t>שתיקתם של אחרים</w:t>
      </w:r>
    </w:p>
    <w:p w:rsidR="00355E25" w:rsidRDefault="00DE5014" w:rsidP="00355E25">
      <w:pPr>
        <w:spacing w:after="0"/>
        <w:jc w:val="both"/>
        <w:rPr>
          <w:rtl/>
        </w:rPr>
      </w:pPr>
      <w:r>
        <w:rPr>
          <w:rFonts w:cs="Arial" w:hint="cs"/>
          <w:rtl/>
        </w:rPr>
        <w:t>אלמודנה קראסדו, רוברטו באהאר</w:t>
      </w:r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1B35CF" w:rsidP="001B35CF">
      <w:pPr>
        <w:spacing w:after="0"/>
        <w:jc w:val="both"/>
        <w:rPr>
          <w:rtl/>
        </w:rPr>
      </w:pPr>
      <w:r>
        <w:rPr>
          <w:rFonts w:cs="Arial" w:hint="cs"/>
          <w:rtl/>
        </w:rPr>
        <w:t>ארה"ב, ספרד</w:t>
      </w:r>
      <w:r w:rsidR="00355E25" w:rsidRPr="00F44775">
        <w:rPr>
          <w:rFonts w:cs="Arial"/>
          <w:rtl/>
        </w:rPr>
        <w:t xml:space="preserve"> </w:t>
      </w:r>
      <w:r>
        <w:rPr>
          <w:rFonts w:cs="Arial" w:hint="cs"/>
          <w:rtl/>
        </w:rPr>
        <w:t>2018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95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ספרדית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בעברית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ובאנגלית</w:t>
      </w:r>
    </w:p>
    <w:p w:rsidR="00355E25" w:rsidRPr="00E92CE5" w:rsidRDefault="00355E25" w:rsidP="00355E25">
      <w:pPr>
        <w:spacing w:after="0"/>
        <w:jc w:val="both"/>
        <w:rPr>
          <w:rtl/>
        </w:rPr>
      </w:pPr>
    </w:p>
    <w:p w:rsidR="00355E25" w:rsidRDefault="00355E25" w:rsidP="00DE5014">
      <w:pPr>
        <w:spacing w:after="0"/>
        <w:jc w:val="both"/>
      </w:pPr>
      <w:r>
        <w:rPr>
          <w:rFonts w:hint="cs"/>
          <w:rtl/>
        </w:rPr>
        <w:t xml:space="preserve">מפיקים: </w:t>
      </w:r>
      <w:r w:rsidR="00DE5014">
        <w:rPr>
          <w:rFonts w:hint="cs"/>
          <w:rtl/>
        </w:rPr>
        <w:t>רוברט באהאר, אלמודנה קראסדו</w:t>
      </w:r>
      <w:r>
        <w:rPr>
          <w:rFonts w:hint="cs"/>
          <w:rtl/>
        </w:rPr>
        <w:t xml:space="preserve"> 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צילום: </w:t>
      </w:r>
      <w:r w:rsidR="00DE5014">
        <w:rPr>
          <w:rFonts w:hint="cs"/>
          <w:rtl/>
        </w:rPr>
        <w:t>אלמודנה קראסדו</w:t>
      </w:r>
    </w:p>
    <w:p w:rsidR="00FC0BD0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עריכה: </w:t>
      </w:r>
      <w:r w:rsidR="00DE5014">
        <w:rPr>
          <w:rFonts w:hint="cs"/>
          <w:rtl/>
        </w:rPr>
        <w:t>קים רוברטס, ריקרדו אקוסטה</w:t>
      </w:r>
    </w:p>
    <w:p w:rsidR="00D13083" w:rsidRDefault="00B17998" w:rsidP="00DE5014">
      <w:pPr>
        <w:spacing w:after="0"/>
        <w:jc w:val="both"/>
        <w:rPr>
          <w:rtl/>
        </w:rPr>
      </w:pPr>
      <w:r>
        <w:rPr>
          <w:rFonts w:hint="cs"/>
          <w:rtl/>
        </w:rPr>
        <w:t>מוסיקה:</w:t>
      </w:r>
      <w:r w:rsidR="00DE5014">
        <w:rPr>
          <w:rFonts w:hint="cs"/>
          <w:rtl/>
        </w:rPr>
        <w:t xml:space="preserve"> לאונרדו הייבלום, ג'אקובו ליברמן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פסטיבלים: </w:t>
      </w:r>
      <w:r w:rsidR="00DE5014">
        <w:rPr>
          <w:rFonts w:hint="cs"/>
          <w:rtl/>
        </w:rPr>
        <w:t>ברלין</w:t>
      </w:r>
    </w:p>
    <w:p w:rsidR="00355E25" w:rsidRDefault="00355E25" w:rsidP="00B17998">
      <w:pPr>
        <w:spacing w:after="0"/>
        <w:jc w:val="both"/>
        <w:rPr>
          <w:rtl/>
        </w:rPr>
      </w:pPr>
      <w:r>
        <w:rPr>
          <w:rFonts w:hint="cs"/>
          <w:rtl/>
        </w:rPr>
        <w:t xml:space="preserve">מכירות בינ"ל: </w:t>
      </w:r>
      <w:r w:rsidR="00DE5014">
        <w:rPr>
          <w:rFonts w:hint="cs"/>
          <w:rtl/>
        </w:rPr>
        <w:t>סינפיל, תל אביב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542297">
        <w:t>DCP</w:t>
      </w:r>
    </w:p>
    <w:p w:rsidR="00E3492B" w:rsidRPr="00E3492B" w:rsidRDefault="00E3492B" w:rsidP="00E3492B">
      <w:pPr>
        <w:spacing w:after="0"/>
        <w:rPr>
          <w:rFonts w:cs="Arial"/>
          <w:rtl/>
        </w:rPr>
      </w:pPr>
    </w:p>
    <w:p w:rsid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1746E9" w:rsidRDefault="001746E9" w:rsidP="00FB5B5E">
      <w:pPr>
        <w:rPr>
          <w:rtl/>
        </w:rPr>
      </w:pPr>
      <w:r>
        <w:rPr>
          <w:rFonts w:hint="cs"/>
          <w:rtl/>
        </w:rPr>
        <w:t>בשנת 1977 העביר הפרלמנט הספרדי חוק חנינה שהבטיח את שחרורם של כל האסירים הפוליטיים אך גם אסר להביא את אנשי משטרו הדיקטטורי של פרנקו לדין על פשעיהם. כ</w:t>
      </w:r>
      <w:r w:rsidR="00FB5B5E">
        <w:rPr>
          <w:rFonts w:hint="cs"/>
          <w:rtl/>
        </w:rPr>
        <w:t xml:space="preserve">ך נשכחו זוועות רבות בלא שאי מי </w:t>
      </w:r>
      <w:r w:rsidR="00AE534B">
        <w:rPr>
          <w:rFonts w:hint="cs"/>
          <w:rtl/>
        </w:rPr>
        <w:t>ייענש</w:t>
      </w:r>
      <w:bookmarkStart w:id="0" w:name="_GoBack"/>
      <w:bookmarkEnd w:id="0"/>
      <w:r>
        <w:rPr>
          <w:rFonts w:hint="cs"/>
          <w:rtl/>
        </w:rPr>
        <w:t xml:space="preserve"> עליהן. "שתיקת</w:t>
      </w:r>
      <w:r w:rsidR="00FB5B5E">
        <w:rPr>
          <w:rFonts w:hint="cs"/>
          <w:rtl/>
        </w:rPr>
        <w:t>ם של אחרים" חושף את מאבקם הבלתי-</w:t>
      </w:r>
      <w:r>
        <w:rPr>
          <w:rFonts w:hint="cs"/>
          <w:rtl/>
        </w:rPr>
        <w:t>נלאה של נפג</w:t>
      </w:r>
      <w:r w:rsidR="00FB5B5E">
        <w:rPr>
          <w:rFonts w:hint="cs"/>
          <w:rtl/>
        </w:rPr>
        <w:t xml:space="preserve">עי הדיקטטורה ששלטה במשך 40 שנה </w:t>
      </w:r>
      <w:r>
        <w:rPr>
          <w:rFonts w:hint="cs"/>
          <w:rtl/>
        </w:rPr>
        <w:t>אשר</w:t>
      </w:r>
      <w:r w:rsidR="00FB5B5E">
        <w:rPr>
          <w:rFonts w:hint="cs"/>
          <w:rtl/>
        </w:rPr>
        <w:t xml:space="preserve"> עודם</w:t>
      </w:r>
      <w:r>
        <w:rPr>
          <w:rFonts w:hint="cs"/>
          <w:rtl/>
        </w:rPr>
        <w:t xml:space="preserve"> ממשיכים </w:t>
      </w:r>
      <w:r w:rsidR="00FB5B5E">
        <w:rPr>
          <w:rFonts w:hint="cs"/>
          <w:rtl/>
        </w:rPr>
        <w:t>לבקש צדק. במשך שש שנים</w:t>
      </w:r>
      <w:r>
        <w:rPr>
          <w:rFonts w:hint="cs"/>
          <w:rtl/>
        </w:rPr>
        <w:t xml:space="preserve"> ליוותה המצלמה את הנפגעים והניצולים בעודם מכינים את "התביעה הארגנטינית" פורצת הדרך ונאבקים בהדחקה הממשלתית של פשעים נגד האנוש</w:t>
      </w:r>
      <w:r w:rsidR="00FB5B5E">
        <w:rPr>
          <w:rFonts w:hint="cs"/>
          <w:rtl/>
        </w:rPr>
        <w:t>ות,</w:t>
      </w:r>
      <w:r>
        <w:rPr>
          <w:rFonts w:hint="cs"/>
          <w:rtl/>
        </w:rPr>
        <w:t xml:space="preserve"> במדינה שאחר ארבעה עשורי שלטון דמוקרטי עודה מפולגת. הסרט זכה בפרס בחירת הקהל בקטגורית "פנורמה" בפסטיבל ברלינלה, ובפרס "קולנוע לשלום", אף הוא בברלינלה.</w:t>
      </w:r>
    </w:p>
    <w:p w:rsidR="001746E9" w:rsidRPr="00E3492B" w:rsidRDefault="001746E9" w:rsidP="00542297">
      <w:pPr>
        <w:spacing w:after="0"/>
        <w:jc w:val="both"/>
        <w:rPr>
          <w:rFonts w:cs="Arial"/>
          <w:rtl/>
        </w:rPr>
      </w:pPr>
    </w:p>
    <w:p w:rsidR="0052460E" w:rsidRPr="00E3492B" w:rsidRDefault="0052460E" w:rsidP="00DE1672">
      <w:pPr>
        <w:spacing w:after="0"/>
        <w:jc w:val="both"/>
        <w:rPr>
          <w:rFonts w:cs="Arial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1746E9" w:rsidRDefault="001746E9" w:rsidP="001746E9">
      <w:pPr>
        <w:rPr>
          <w:rtl/>
        </w:rPr>
      </w:pPr>
    </w:p>
    <w:p w:rsidR="001746E9" w:rsidRDefault="001746E9" w:rsidP="001746E9">
      <w:pPr>
        <w:rPr>
          <w:rtl/>
        </w:rPr>
      </w:pPr>
      <w:r>
        <w:rPr>
          <w:rFonts w:hint="cs"/>
          <w:rtl/>
        </w:rPr>
        <w:t xml:space="preserve">"שתיקתם של אחרים" חושף את מאבקם </w:t>
      </w:r>
      <w:r w:rsidR="00FB5B5E">
        <w:rPr>
          <w:rFonts w:hint="cs"/>
          <w:rtl/>
        </w:rPr>
        <w:t>המתמשך של נפגעי הדיקטטורה בספרד</w:t>
      </w:r>
      <w:r>
        <w:rPr>
          <w:rFonts w:hint="cs"/>
          <w:rtl/>
        </w:rPr>
        <w:t xml:space="preserve"> אשר עודם מבקשים צדק. הסרט מלווה אותם במשך שש שנים של מאבק בשכחת הפשעים נגד האנושות. זוכה פרס בחירת הקהל בקטגורית "פנורמה" בברלינלה.</w:t>
      </w:r>
    </w:p>
    <w:p w:rsidR="00B80F06" w:rsidRDefault="00B80F06" w:rsidP="00B80F06">
      <w:pPr>
        <w:spacing w:after="0"/>
        <w:jc w:val="both"/>
        <w:rPr>
          <w:rtl/>
        </w:rPr>
      </w:pPr>
    </w:p>
    <w:p w:rsidR="000A5135" w:rsidRDefault="00DE5014" w:rsidP="000A5135">
      <w:pPr>
        <w:bidi w:val="0"/>
        <w:spacing w:after="0"/>
        <w:jc w:val="both"/>
      </w:pPr>
      <w:r>
        <w:t>In the Spirit of Freedom</w:t>
      </w:r>
    </w:p>
    <w:p w:rsidR="000A5135" w:rsidRDefault="000A5135" w:rsidP="000A5135">
      <w:pPr>
        <w:bidi w:val="0"/>
        <w:spacing w:after="0"/>
        <w:jc w:val="both"/>
      </w:pPr>
    </w:p>
    <w:p w:rsidR="00DE5014" w:rsidRDefault="00DE5014" w:rsidP="00056B83">
      <w:pPr>
        <w:bidi w:val="0"/>
        <w:spacing w:after="0"/>
        <w:jc w:val="both"/>
        <w:rPr>
          <w:sz w:val="24"/>
          <w:szCs w:val="24"/>
        </w:rPr>
      </w:pPr>
      <w:r w:rsidRPr="00DE5014">
        <w:rPr>
          <w:b/>
          <w:sz w:val="28"/>
          <w:szCs w:val="28"/>
        </w:rPr>
        <w:t>The Silence of Others</w:t>
      </w:r>
    </w:p>
    <w:p w:rsidR="00056B83" w:rsidRDefault="00DE5014" w:rsidP="00DE5014">
      <w:pPr>
        <w:bidi w:val="0"/>
        <w:spacing w:after="0"/>
        <w:jc w:val="both"/>
      </w:pPr>
      <w:r w:rsidRPr="00DE5014">
        <w:rPr>
          <w:sz w:val="24"/>
          <w:szCs w:val="24"/>
        </w:rPr>
        <w:t>Almudena Carracedo &amp; Robert Bahar</w:t>
      </w:r>
    </w:p>
    <w:p w:rsidR="00DE5014" w:rsidRDefault="00DE5014" w:rsidP="00DE5014">
      <w:pPr>
        <w:bidi w:val="0"/>
        <w:spacing w:after="0"/>
        <w:jc w:val="both"/>
      </w:pPr>
    </w:p>
    <w:p w:rsidR="000A5135" w:rsidRDefault="001B35CF" w:rsidP="00B17998">
      <w:pPr>
        <w:bidi w:val="0"/>
        <w:spacing w:after="0"/>
        <w:jc w:val="both"/>
      </w:pPr>
      <w:r>
        <w:t>USA, Spain</w:t>
      </w:r>
      <w:r w:rsidR="00056B83">
        <w:t xml:space="preserve"> </w:t>
      </w:r>
      <w:r>
        <w:t>2018</w:t>
      </w:r>
      <w:r w:rsidR="000A5135">
        <w:t xml:space="preserve"> | </w:t>
      </w:r>
      <w:r>
        <w:t>95</w:t>
      </w:r>
      <w:r w:rsidR="000A5135">
        <w:t xml:space="preserve"> min. | </w:t>
      </w:r>
      <w:r>
        <w:t>Spanish</w:t>
      </w:r>
      <w:r w:rsidR="00E3492B">
        <w:t xml:space="preserve"> </w:t>
      </w:r>
      <w:r w:rsidR="000A5135">
        <w:t>| English &amp; Hebrew subtitles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B17998">
      <w:pPr>
        <w:bidi w:val="0"/>
        <w:spacing w:after="0"/>
        <w:jc w:val="both"/>
      </w:pPr>
      <w:r>
        <w:t xml:space="preserve">Prod.: </w:t>
      </w:r>
      <w:r w:rsidR="00DE5014" w:rsidRPr="00DE5014">
        <w:t>Robert Bahar, Almudena Carracedo</w:t>
      </w:r>
    </w:p>
    <w:p w:rsidR="000A5135" w:rsidRDefault="000A5135" w:rsidP="00B17998">
      <w:pPr>
        <w:bidi w:val="0"/>
        <w:spacing w:after="0"/>
        <w:jc w:val="both"/>
      </w:pPr>
      <w:r>
        <w:t xml:space="preserve">Ph.: </w:t>
      </w:r>
      <w:r w:rsidR="00DE5014" w:rsidRPr="00DE5014">
        <w:t>Almudena Carracedo</w:t>
      </w:r>
    </w:p>
    <w:p w:rsidR="00FC0BD0" w:rsidRDefault="000A5135" w:rsidP="00B17998">
      <w:pPr>
        <w:bidi w:val="0"/>
        <w:spacing w:after="0"/>
        <w:jc w:val="both"/>
      </w:pPr>
      <w:r>
        <w:t xml:space="preserve">Ed.: </w:t>
      </w:r>
      <w:r w:rsidR="00DE5014" w:rsidRPr="00DE5014">
        <w:t>Kim Roberts, Ricardo Acosta</w:t>
      </w:r>
    </w:p>
    <w:p w:rsidR="00B17998" w:rsidRDefault="00B17998" w:rsidP="00B17998">
      <w:pPr>
        <w:bidi w:val="0"/>
        <w:spacing w:after="0"/>
        <w:jc w:val="both"/>
      </w:pPr>
      <w:r>
        <w:t>Music:</w:t>
      </w:r>
      <w:r w:rsidR="00DE5014">
        <w:t xml:space="preserve"> </w:t>
      </w:r>
      <w:r w:rsidR="00DE5014" w:rsidRPr="00DE5014">
        <w:t>Leonardo Heiblum, Jacobo Lieberman</w:t>
      </w:r>
    </w:p>
    <w:p w:rsidR="000A5135" w:rsidRDefault="000A5135" w:rsidP="00DE5014">
      <w:pPr>
        <w:bidi w:val="0"/>
        <w:spacing w:after="0"/>
      </w:pPr>
      <w:r>
        <w:t xml:space="preserve">Festivals: </w:t>
      </w:r>
      <w:r w:rsidR="00DE5014">
        <w:t>Berlin</w:t>
      </w:r>
    </w:p>
    <w:p w:rsidR="000A5135" w:rsidRDefault="00FC0BD0" w:rsidP="00B17998">
      <w:pPr>
        <w:bidi w:val="0"/>
        <w:spacing w:after="0"/>
        <w:jc w:val="both"/>
      </w:pPr>
      <w:r>
        <w:lastRenderedPageBreak/>
        <w:t>WS:</w:t>
      </w:r>
      <w:r w:rsidR="00542297">
        <w:t xml:space="preserve"> </w:t>
      </w:r>
      <w:r w:rsidR="00DE5014">
        <w:t>Cinephil, Tel Aviv</w:t>
      </w:r>
    </w:p>
    <w:p w:rsidR="000A5135" w:rsidRDefault="0074236F" w:rsidP="000A5135">
      <w:pPr>
        <w:bidi w:val="0"/>
        <w:spacing w:after="0"/>
        <w:jc w:val="both"/>
      </w:pPr>
      <w:r>
        <w:t>Format:</w:t>
      </w:r>
      <w:r w:rsidR="00542297">
        <w:t xml:space="preserve"> DCP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Long:</w:t>
      </w:r>
    </w:p>
    <w:p w:rsidR="000A5135" w:rsidRDefault="001B35CF" w:rsidP="001B35CF">
      <w:pPr>
        <w:bidi w:val="0"/>
        <w:spacing w:after="0"/>
        <w:jc w:val="both"/>
      </w:pPr>
      <w:r>
        <w:t>A</w:t>
      </w:r>
      <w:r w:rsidR="00DE5014" w:rsidRPr="00DE5014">
        <w:t>n amnesty law passed in the Spanish parliament in 1977 not only guaranteed the release of all political prisoners, but also prohibited prosecution of any of the crimes co</w:t>
      </w:r>
      <w:r>
        <w:t>mmitted by Franco's dictatorship</w:t>
      </w:r>
      <w:r w:rsidR="00DE5014" w:rsidRPr="00DE5014">
        <w:t>. For this reason, many atrocities remain unsolved to this day.</w:t>
      </w:r>
      <w:r>
        <w:t xml:space="preserve"> </w:t>
      </w:r>
      <w:r w:rsidR="00DE5014" w:rsidRPr="001B35CF">
        <w:rPr>
          <w:i/>
          <w:iCs/>
        </w:rPr>
        <w:t>The Silence of Others</w:t>
      </w:r>
      <w:r w:rsidR="00DE5014" w:rsidRPr="00DE5014">
        <w:t xml:space="preserve"> reveals the urgent and ongoing struggle of victims of Spain’s 40-year d</w:t>
      </w:r>
      <w:r>
        <w:t>ictatorship</w:t>
      </w:r>
      <w:r w:rsidR="00DE5014" w:rsidRPr="00DE5014">
        <w:t>, who continue to seek justice to this day. Filmed over six years, the film follows victims and survivors as they organize the groundbreaking “Argentine Lawsuit” and fight a state-imposed amnesia of crimes against humanity, in a country still divided four decades into democracy. Winner of the Berlinale Panorama Audience Award and Berlinale Peace Film Prize.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1B35CF" w:rsidRDefault="001B35CF" w:rsidP="001B35CF">
      <w:pPr>
        <w:bidi w:val="0"/>
        <w:spacing w:after="0"/>
        <w:jc w:val="both"/>
      </w:pPr>
      <w:r w:rsidRPr="001B35CF">
        <w:rPr>
          <w:i/>
          <w:iCs/>
        </w:rPr>
        <w:t>The Silence of Others</w:t>
      </w:r>
      <w:r w:rsidRPr="00DE5014">
        <w:t xml:space="preserve"> reveals </w:t>
      </w:r>
      <w:r>
        <w:t>the</w:t>
      </w:r>
      <w:r w:rsidRPr="00DE5014">
        <w:t xml:space="preserve"> ongoing struggle of victims of Spain’s 40-year d</w:t>
      </w:r>
      <w:r>
        <w:t>ictatorship</w:t>
      </w:r>
      <w:r w:rsidRPr="00DE5014">
        <w:t xml:space="preserve"> who continue to seek justice to this day. Filmed over six years, the film follows survivors as they fight a state-imposed amnesia</w:t>
      </w:r>
      <w:r>
        <w:t xml:space="preserve">. </w:t>
      </w:r>
      <w:r w:rsidRPr="00DE5014">
        <w:t>Winner of the Berlinale Panorama Audience Award.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spacing w:after="0"/>
        <w:jc w:val="both"/>
        <w:rPr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F6" w:rsidRDefault="008A70F6" w:rsidP="001B35CF">
      <w:pPr>
        <w:spacing w:after="0" w:line="240" w:lineRule="auto"/>
      </w:pPr>
      <w:r>
        <w:separator/>
      </w:r>
    </w:p>
  </w:endnote>
  <w:endnote w:type="continuationSeparator" w:id="0">
    <w:p w:rsidR="008A70F6" w:rsidRDefault="008A70F6" w:rsidP="001B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F6" w:rsidRDefault="008A70F6" w:rsidP="001B35CF">
      <w:pPr>
        <w:spacing w:after="0" w:line="240" w:lineRule="auto"/>
      </w:pPr>
      <w:r>
        <w:separator/>
      </w:r>
    </w:p>
  </w:footnote>
  <w:footnote w:type="continuationSeparator" w:id="0">
    <w:p w:rsidR="008A70F6" w:rsidRDefault="008A70F6" w:rsidP="001B3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47B01"/>
    <w:rsid w:val="001746E9"/>
    <w:rsid w:val="001833B1"/>
    <w:rsid w:val="001B35CF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0B11"/>
    <w:rsid w:val="006E3F94"/>
    <w:rsid w:val="006E5BA9"/>
    <w:rsid w:val="00721A78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D3030"/>
    <w:rsid w:val="008177E6"/>
    <w:rsid w:val="00881FD9"/>
    <w:rsid w:val="00894519"/>
    <w:rsid w:val="008A0A3C"/>
    <w:rsid w:val="008A406B"/>
    <w:rsid w:val="008A70F6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753D7"/>
    <w:rsid w:val="00AD5742"/>
    <w:rsid w:val="00AE534B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54DB2"/>
    <w:rsid w:val="00C96C25"/>
    <w:rsid w:val="00CC4118"/>
    <w:rsid w:val="00D04126"/>
    <w:rsid w:val="00D13083"/>
    <w:rsid w:val="00D61EE6"/>
    <w:rsid w:val="00D669A4"/>
    <w:rsid w:val="00D73F32"/>
    <w:rsid w:val="00DA58C6"/>
    <w:rsid w:val="00DE1672"/>
    <w:rsid w:val="00DE1C64"/>
    <w:rsid w:val="00DE5014"/>
    <w:rsid w:val="00E1651B"/>
    <w:rsid w:val="00E3492B"/>
    <w:rsid w:val="00E73884"/>
    <w:rsid w:val="00E92CE5"/>
    <w:rsid w:val="00E94FEE"/>
    <w:rsid w:val="00EC2296"/>
    <w:rsid w:val="00EC41E1"/>
    <w:rsid w:val="00EE5E70"/>
    <w:rsid w:val="00F00113"/>
    <w:rsid w:val="00F30556"/>
    <w:rsid w:val="00F44775"/>
    <w:rsid w:val="00F95626"/>
    <w:rsid w:val="00FB2CA7"/>
    <w:rsid w:val="00FB5B5E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C65F8A-C456-44FB-BDEC-E21BDFF2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B35CF"/>
  </w:style>
  <w:style w:type="paragraph" w:styleId="a5">
    <w:name w:val="footer"/>
    <w:basedOn w:val="a"/>
    <w:link w:val="a6"/>
    <w:uiPriority w:val="99"/>
    <w:unhideWhenUsed/>
    <w:rsid w:val="001B35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B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388</Words>
  <Characters>2101</Characters>
  <Application>Microsoft Office Word</Application>
  <DocSecurity>0</DocSecurity>
  <Lines>29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Ruth</cp:lastModifiedBy>
  <cp:revision>5</cp:revision>
  <dcterms:created xsi:type="dcterms:W3CDTF">2018-06-19T10:26:00Z</dcterms:created>
  <dcterms:modified xsi:type="dcterms:W3CDTF">2018-06-20T20:03:00Z</dcterms:modified>
</cp:coreProperties>
</file>