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7D5" w:rsidRPr="00F83A12" w:rsidRDefault="00325056">
      <w:pPr>
        <w:pStyle w:val="Body"/>
        <w:rPr>
          <w:rFonts w:ascii="Times New Roman" w:hAnsi="Times New Roman" w:cs="Times New Roman"/>
          <w:b/>
          <w:bCs/>
          <w:i/>
          <w:iCs/>
          <w:u w:val="single"/>
        </w:rPr>
      </w:pPr>
      <w:proofErr w:type="spellStart"/>
      <w:r w:rsidRPr="00325056">
        <w:rPr>
          <w:rFonts w:ascii="Times New Roman" w:hAnsi="Times New Roman" w:cs="Times New Roman"/>
          <w:b/>
          <w:bCs/>
          <w:i/>
          <w:iCs/>
          <w:u w:val="single"/>
        </w:rPr>
        <w:t>Tosefta</w:t>
      </w:r>
      <w:proofErr w:type="spellEnd"/>
      <w:r w:rsidRPr="00325056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325056">
        <w:rPr>
          <w:rFonts w:ascii="Times New Roman" w:hAnsi="Times New Roman" w:cs="Times New Roman"/>
          <w:b/>
          <w:bCs/>
          <w:i/>
          <w:iCs/>
          <w:u w:val="single"/>
        </w:rPr>
        <w:t>ki-fshutah</w:t>
      </w:r>
      <w:proofErr w:type="spellEnd"/>
      <w:r w:rsidR="00EE0CBE" w:rsidRPr="00F83A12">
        <w:rPr>
          <w:rFonts w:ascii="Times New Roman" w:hAnsi="Times New Roman" w:cs="Times New Roman"/>
          <w:b/>
          <w:bCs/>
          <w:u w:val="single"/>
        </w:rPr>
        <w:t xml:space="preserve">, </w:t>
      </w:r>
      <w:r w:rsidR="00B46584">
        <w:rPr>
          <w:rFonts w:ascii="Times New Roman" w:hAnsi="Times New Roman" w:cs="Times New Roman"/>
          <w:b/>
          <w:bCs/>
          <w:i/>
          <w:iCs/>
          <w:u w:val="single"/>
        </w:rPr>
        <w:t xml:space="preserve">Bikkurim, </w:t>
      </w:r>
      <w:r w:rsidR="00B46584">
        <w:rPr>
          <w:rFonts w:ascii="Times New Roman" w:hAnsi="Times New Roman" w:cs="Times New Roman"/>
          <w:b/>
          <w:bCs/>
          <w:u w:val="single"/>
        </w:rPr>
        <w:t>2</w:t>
      </w:r>
      <w:r w:rsidR="00EE0CBE" w:rsidRPr="00F83A12">
        <w:rPr>
          <w:rFonts w:ascii="Times New Roman" w:hAnsi="Times New Roman" w:cs="Times New Roman"/>
          <w:b/>
          <w:bCs/>
          <w:u w:val="single"/>
        </w:rPr>
        <w:t xml:space="preserve">, </w:t>
      </w:r>
      <w:r w:rsidR="00B46584">
        <w:rPr>
          <w:rFonts w:ascii="Times New Roman" w:hAnsi="Times New Roman" w:cs="Times New Roman"/>
          <w:b/>
          <w:bCs/>
          <w:u w:val="single"/>
        </w:rPr>
        <w:t xml:space="preserve">nt. </w:t>
      </w:r>
      <w:r w:rsidR="00F802FE">
        <w:rPr>
          <w:rFonts w:ascii="Times New Roman" w:hAnsi="Times New Roman" w:cs="Times New Roman"/>
          <w:b/>
          <w:bCs/>
          <w:u w:val="single"/>
        </w:rPr>
        <w:t>42, 43</w:t>
      </w:r>
    </w:p>
    <w:p w:rsidR="00AA47D5" w:rsidRPr="00F83A12" w:rsidRDefault="00AA47D5">
      <w:pPr>
        <w:pStyle w:val="Body"/>
        <w:rPr>
          <w:rFonts w:ascii="Times New Roman" w:hAnsi="Times New Roman" w:cs="Times New Roman"/>
          <w:i/>
          <w:iCs/>
        </w:rPr>
      </w:pPr>
    </w:p>
    <w:p w:rsidR="00AA47D5" w:rsidRDefault="00F802FE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42</w:t>
      </w:r>
      <w:r w:rsidR="00236D74" w:rsidRPr="00236D7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Whether he is a man or she is a woman</w:t>
      </w:r>
      <w:r w:rsidR="00325056">
        <w:rPr>
          <w:rFonts w:ascii="Times New Roman" w:hAnsi="Times New Roman" w:cs="Times New Roman"/>
          <w:b/>
          <w:bCs/>
        </w:rPr>
        <w:t xml:space="preserve">. </w:t>
      </w:r>
      <w:r w:rsidR="00F35F25">
        <w:rPr>
          <w:rFonts w:ascii="Times New Roman" w:hAnsi="Times New Roman" w:cs="Times New Roman"/>
        </w:rPr>
        <w:t xml:space="preserve">It would seem from the </w:t>
      </w:r>
      <w:r w:rsidR="00FA0A6A">
        <w:rPr>
          <w:rFonts w:ascii="Times New Roman" w:hAnsi="Times New Roman" w:cs="Times New Roman"/>
        </w:rPr>
        <w:t xml:space="preserve">flow of the language of the Tosefta below (according to the tradition of the Tosefta and the early authorities) that a hermaphrodite (as opposed to a </w:t>
      </w:r>
      <w:r w:rsidR="00FA0A6A">
        <w:rPr>
          <w:rFonts w:ascii="Times New Roman" w:hAnsi="Times New Roman" w:cs="Times New Roman"/>
          <w:i/>
          <w:iCs/>
        </w:rPr>
        <w:t xml:space="preserve">tumtum </w:t>
      </w:r>
      <w:r w:rsidR="00FA0A6A">
        <w:rPr>
          <w:rFonts w:ascii="Times New Roman" w:hAnsi="Times New Roman" w:cs="Times New Roman"/>
        </w:rPr>
        <w:t>[</w:t>
      </w:r>
      <w:r w:rsidR="001F5E3D">
        <w:rPr>
          <w:rFonts w:ascii="Times New Roman" w:hAnsi="Times New Roman" w:cs="Times New Roman"/>
        </w:rPr>
        <w:t xml:space="preserve">a person </w:t>
      </w:r>
      <w:r w:rsidR="003D317B" w:rsidRPr="003D317B">
        <w:rPr>
          <w:rFonts w:ascii="Times New Roman" w:hAnsi="Times New Roman" w:cs="Times New Roman"/>
        </w:rPr>
        <w:t>of indeterminate sex because the reproductive organs are covered over and sealed up]</w:t>
      </w:r>
      <w:r w:rsidR="003D317B">
        <w:rPr>
          <w:rFonts w:ascii="Times New Roman" w:hAnsi="Times New Roman" w:cs="Times New Roman"/>
        </w:rPr>
        <w:t xml:space="preserve">) is a separate gender, neither man nor woman. Since the Sages did not discern any definitive signs of either masculinity or femininity, they defined it as a separate gender. </w:t>
      </w:r>
      <w:r w:rsidR="00C84719">
        <w:rPr>
          <w:rFonts w:ascii="Times New Roman" w:hAnsi="Times New Roman" w:cs="Times New Roman"/>
        </w:rPr>
        <w:t xml:space="preserve">R. Yosei disagrees with the first, anonymous </w:t>
      </w:r>
      <w:r w:rsidR="00C84719">
        <w:rPr>
          <w:rFonts w:ascii="Times New Roman" w:hAnsi="Times New Roman" w:cs="Times New Roman"/>
          <w:i/>
          <w:iCs/>
        </w:rPr>
        <w:t>tanna</w:t>
      </w:r>
      <w:r w:rsidR="00C84719">
        <w:rPr>
          <w:rFonts w:ascii="Times New Roman" w:hAnsi="Times New Roman" w:cs="Times New Roman"/>
        </w:rPr>
        <w:t xml:space="preserve"> above, who holds that a hermaphrodite is either a man or a woman; according to R. Yosei, e</w:t>
      </w:r>
      <w:r w:rsidR="00CA5AEC">
        <w:rPr>
          <w:rFonts w:ascii="Times New Roman" w:hAnsi="Times New Roman" w:cs="Times New Roman"/>
        </w:rPr>
        <w:t xml:space="preserve">ven if </w:t>
      </w:r>
      <w:r w:rsidR="00CA5AEC">
        <w:rPr>
          <w:rFonts w:ascii="Times New Roman" w:hAnsi="Times New Roman" w:cs="Times New Roman"/>
          <w:i/>
          <w:iCs/>
        </w:rPr>
        <w:t>teruma</w:t>
      </w:r>
      <w:r w:rsidR="00CA5AEC">
        <w:rPr>
          <w:rFonts w:ascii="Times New Roman" w:hAnsi="Times New Roman" w:cs="Times New Roman"/>
        </w:rPr>
        <w:t xml:space="preserve"> touched both a white and a red excretion of his simultaneously, it is not burned, as he is neither man nor woman. Similarly, </w:t>
      </w:r>
      <w:r w:rsidR="00E96D94">
        <w:rPr>
          <w:rFonts w:ascii="Times New Roman" w:hAnsi="Times New Roman" w:cs="Times New Roman"/>
        </w:rPr>
        <w:t xml:space="preserve">he cannot </w:t>
      </w:r>
      <w:r w:rsidR="00CC2BDB">
        <w:rPr>
          <w:rFonts w:ascii="Times New Roman" w:hAnsi="Times New Roman" w:cs="Times New Roman"/>
        </w:rPr>
        <w:t xml:space="preserve">exempt others from their obligation in </w:t>
      </w:r>
      <w:r w:rsidR="008B629D">
        <w:rPr>
          <w:rFonts w:ascii="Times New Roman" w:hAnsi="Times New Roman" w:cs="Times New Roman"/>
        </w:rPr>
        <w:t xml:space="preserve">Grace after meals, even if they are women (see what I wrote above, p. 82), because he is neither man nor woman. </w:t>
      </w:r>
      <w:r w:rsidR="00D22E55">
        <w:rPr>
          <w:rFonts w:ascii="Times New Roman" w:hAnsi="Times New Roman" w:cs="Times New Roman"/>
        </w:rPr>
        <w:t xml:space="preserve">This is the opinion of Nahmanides on Yevamot </w:t>
      </w:r>
      <w:r w:rsidR="001C4F5C">
        <w:rPr>
          <w:rFonts w:ascii="Times New Roman" w:hAnsi="Times New Roman" w:cs="Times New Roman"/>
        </w:rPr>
        <w:t xml:space="preserve">83a (final booklet, ibid) and in </w:t>
      </w:r>
      <w:r w:rsidR="001C4F5C">
        <w:rPr>
          <w:rFonts w:ascii="Times New Roman" w:hAnsi="Times New Roman" w:cs="Times New Roman"/>
          <w:i/>
          <w:iCs/>
        </w:rPr>
        <w:t>Hil</w:t>
      </w:r>
      <w:r w:rsidR="00216815">
        <w:rPr>
          <w:rFonts w:ascii="Times New Roman" w:hAnsi="Times New Roman" w:cs="Times New Roman"/>
          <w:i/>
          <w:iCs/>
        </w:rPr>
        <w:t>k</w:t>
      </w:r>
      <w:r w:rsidR="001C4F5C">
        <w:rPr>
          <w:rFonts w:ascii="Times New Roman" w:hAnsi="Times New Roman" w:cs="Times New Roman"/>
          <w:i/>
          <w:iCs/>
        </w:rPr>
        <w:t>hot Be</w:t>
      </w:r>
      <w:r w:rsidR="00216815">
        <w:rPr>
          <w:rFonts w:ascii="Times New Roman" w:hAnsi="Times New Roman" w:cs="Times New Roman"/>
          <w:i/>
          <w:iCs/>
        </w:rPr>
        <w:t>k</w:t>
      </w:r>
      <w:r w:rsidR="001C4F5C">
        <w:rPr>
          <w:rFonts w:ascii="Times New Roman" w:hAnsi="Times New Roman" w:cs="Times New Roman"/>
          <w:i/>
          <w:iCs/>
        </w:rPr>
        <w:t xml:space="preserve">horot </w:t>
      </w:r>
      <w:r w:rsidR="001C4F5C">
        <w:rPr>
          <w:rFonts w:ascii="Times New Roman" w:hAnsi="Times New Roman" w:cs="Times New Roman"/>
        </w:rPr>
        <w:t xml:space="preserve">chap. 6, 58. </w:t>
      </w:r>
      <w:r w:rsidR="00D85435">
        <w:rPr>
          <w:rFonts w:ascii="Times New Roman" w:hAnsi="Times New Roman" w:cs="Times New Roman"/>
        </w:rPr>
        <w:t xml:space="preserve">R. Aharon Halevi writes similarly </w:t>
      </w:r>
      <w:r w:rsidR="00851716">
        <w:rPr>
          <w:rFonts w:ascii="Times New Roman" w:hAnsi="Times New Roman" w:cs="Times New Roman"/>
        </w:rPr>
        <w:t xml:space="preserve">on Niddah 28a (cited by R. </w:t>
      </w:r>
      <w:r w:rsidR="00851716" w:rsidRPr="00851716">
        <w:rPr>
          <w:rFonts w:ascii="Times New Roman" w:hAnsi="Times New Roman" w:cs="Times New Roman"/>
        </w:rPr>
        <w:t>Yom Tov ben Avraham Asevilli</w:t>
      </w:r>
      <w:r w:rsidR="00851716">
        <w:rPr>
          <w:rFonts w:ascii="Times New Roman" w:hAnsi="Times New Roman" w:cs="Times New Roman"/>
        </w:rPr>
        <w:t xml:space="preserve">, ibid. </w:t>
      </w:r>
      <w:r w:rsidR="00CC3E86">
        <w:rPr>
          <w:rFonts w:ascii="Times New Roman" w:hAnsi="Times New Roman" w:cs="Times New Roman"/>
        </w:rPr>
        <w:t xml:space="preserve">28a- end). R. </w:t>
      </w:r>
      <w:r w:rsidR="00CC3E86" w:rsidRPr="00851716">
        <w:rPr>
          <w:rFonts w:ascii="Times New Roman" w:hAnsi="Times New Roman" w:cs="Times New Roman"/>
        </w:rPr>
        <w:t>Yom Tov ben Avraham Asevilli</w:t>
      </w:r>
      <w:r w:rsidR="00CC3E86">
        <w:rPr>
          <w:rFonts w:ascii="Times New Roman" w:hAnsi="Times New Roman" w:cs="Times New Roman"/>
        </w:rPr>
        <w:t xml:space="preserve"> wrote (ibid.): And I heard that R, Meir Halevi of blessed memory countered the opinion of R. Samson of blessed memory</w:t>
      </w:r>
      <w:r w:rsidR="00AD2B26">
        <w:rPr>
          <w:rFonts w:ascii="Times New Roman" w:hAnsi="Times New Roman" w:cs="Times New Roman"/>
        </w:rPr>
        <w:t xml:space="preserve">, </w:t>
      </w:r>
      <w:r w:rsidR="00CC3E86">
        <w:rPr>
          <w:rFonts w:ascii="Times New Roman" w:hAnsi="Times New Roman" w:cs="Times New Roman"/>
        </w:rPr>
        <w:t>saying that according to the opinion that holds that a hermaphrodite is a</w:t>
      </w:r>
      <w:r w:rsidR="009211A7">
        <w:rPr>
          <w:rFonts w:ascii="Times New Roman" w:hAnsi="Times New Roman" w:cs="Times New Roman"/>
        </w:rPr>
        <w:t xml:space="preserve"> separate gender, </w:t>
      </w:r>
      <w:r w:rsidR="00AD2B26">
        <w:rPr>
          <w:rFonts w:ascii="Times New Roman" w:hAnsi="Times New Roman" w:cs="Times New Roman"/>
        </w:rPr>
        <w:t xml:space="preserve">he is </w:t>
      </w:r>
      <w:r w:rsidR="00464D3F">
        <w:rPr>
          <w:rFonts w:ascii="Times New Roman" w:hAnsi="Times New Roman" w:cs="Times New Roman"/>
        </w:rPr>
        <w:t>entirely</w:t>
      </w:r>
      <w:r w:rsidR="00AD2B26">
        <w:rPr>
          <w:rFonts w:ascii="Times New Roman" w:hAnsi="Times New Roman" w:cs="Times New Roman"/>
        </w:rPr>
        <w:t xml:space="preserve"> a distinct gender. </w:t>
      </w:r>
      <w:r w:rsidR="00E201D9">
        <w:rPr>
          <w:rFonts w:ascii="Times New Roman" w:hAnsi="Times New Roman" w:cs="Times New Roman"/>
        </w:rPr>
        <w:t>Bu</w:t>
      </w:r>
      <w:r w:rsidR="007B6C54">
        <w:rPr>
          <w:rFonts w:ascii="Times New Roman" w:hAnsi="Times New Roman" w:cs="Times New Roman"/>
        </w:rPr>
        <w:t xml:space="preserve">t R. Samson explained in his commentary that according to R. </w:t>
      </w:r>
      <w:proofErr w:type="spellStart"/>
      <w:r w:rsidR="007B6C54">
        <w:rPr>
          <w:rFonts w:ascii="Times New Roman" w:hAnsi="Times New Roman" w:cs="Times New Roman"/>
        </w:rPr>
        <w:t>Yosei</w:t>
      </w:r>
      <w:proofErr w:type="spellEnd"/>
      <w:r w:rsidR="007B6C54">
        <w:rPr>
          <w:rFonts w:ascii="Times New Roman" w:hAnsi="Times New Roman" w:cs="Times New Roman"/>
        </w:rPr>
        <w:t xml:space="preserve">, he is </w:t>
      </w:r>
      <w:r w:rsidR="00DA6BB3">
        <w:rPr>
          <w:rFonts w:ascii="Times New Roman" w:hAnsi="Times New Roman" w:cs="Times New Roman"/>
        </w:rPr>
        <w:t xml:space="preserve">either a man, </w:t>
      </w:r>
      <w:r w:rsidR="007B6C54">
        <w:rPr>
          <w:rFonts w:ascii="Times New Roman" w:hAnsi="Times New Roman" w:cs="Times New Roman"/>
        </w:rPr>
        <w:t xml:space="preserve">a woman </w:t>
      </w:r>
      <w:r w:rsidR="00DA6BB3">
        <w:rPr>
          <w:rFonts w:ascii="Times New Roman" w:hAnsi="Times New Roman" w:cs="Times New Roman"/>
        </w:rPr>
        <w:t>or a</w:t>
      </w:r>
      <w:r w:rsidR="007B6C54">
        <w:rPr>
          <w:rFonts w:ascii="Times New Roman" w:hAnsi="Times New Roman" w:cs="Times New Roman"/>
        </w:rPr>
        <w:t xml:space="preserve"> separate gender. Therefore, </w:t>
      </w:r>
      <w:r w:rsidR="00B8111B">
        <w:rPr>
          <w:rFonts w:ascii="Times New Roman" w:hAnsi="Times New Roman" w:cs="Times New Roman"/>
        </w:rPr>
        <w:t xml:space="preserve">his mother observes the laws of impurity </w:t>
      </w:r>
      <w:r w:rsidR="00DA6BB3">
        <w:rPr>
          <w:rFonts w:ascii="Times New Roman" w:hAnsi="Times New Roman" w:cs="Times New Roman"/>
        </w:rPr>
        <w:t>following in</w:t>
      </w:r>
      <w:r w:rsidR="00B8111B">
        <w:rPr>
          <w:rFonts w:ascii="Times New Roman" w:hAnsi="Times New Roman" w:cs="Times New Roman"/>
        </w:rPr>
        <w:t xml:space="preserve"> birth in accordance with the possib</w:t>
      </w:r>
      <w:r w:rsidR="00A534DC">
        <w:rPr>
          <w:rFonts w:ascii="Times New Roman" w:hAnsi="Times New Roman" w:cs="Times New Roman"/>
        </w:rPr>
        <w:t>ility of</w:t>
      </w:r>
      <w:r w:rsidR="00B8111B">
        <w:rPr>
          <w:rFonts w:ascii="Times New Roman" w:hAnsi="Times New Roman" w:cs="Times New Roman"/>
        </w:rPr>
        <w:t xml:space="preserve"> impurity due to the birth of a male child, and </w:t>
      </w:r>
      <w:r w:rsidR="00A534DC">
        <w:rPr>
          <w:rFonts w:ascii="Times New Roman" w:hAnsi="Times New Roman" w:cs="Times New Roman"/>
        </w:rPr>
        <w:t xml:space="preserve">in accordance with the possibility of impurity due to the birth of a female child and with the possibility of the impurity of a menstruating woman. </w:t>
      </w:r>
      <w:r w:rsidR="00C16632">
        <w:rPr>
          <w:rFonts w:ascii="Times New Roman" w:hAnsi="Times New Roman" w:cs="Times New Roman"/>
        </w:rPr>
        <w:t>Similar</w:t>
      </w:r>
      <w:bookmarkStart w:id="0" w:name="here"/>
      <w:bookmarkEnd w:id="0"/>
      <w:r w:rsidR="00C16632">
        <w:rPr>
          <w:rFonts w:ascii="Times New Roman" w:hAnsi="Times New Roman" w:cs="Times New Roman"/>
        </w:rPr>
        <w:t xml:space="preserve">ly, if one says that he is a nazirite if this is neither a man nor a woman, he is a nazirite. </w:t>
      </w:r>
      <w:r w:rsidR="00AA10A5">
        <w:rPr>
          <w:rFonts w:ascii="Times New Roman" w:hAnsi="Times New Roman" w:cs="Times New Roman"/>
        </w:rPr>
        <w:t>According to his interpretation, there is a doubt involving three possibilities in the case of a hermaphrodite</w:t>
      </w:r>
      <w:r w:rsidR="00A219A8">
        <w:rPr>
          <w:rFonts w:ascii="Times New Roman" w:hAnsi="Times New Roman" w:cs="Times New Roman"/>
        </w:rPr>
        <w:t xml:space="preserve">. On the other hand, according to the first, anonymous </w:t>
      </w:r>
      <w:r w:rsidR="00BE7053">
        <w:rPr>
          <w:rFonts w:ascii="Times New Roman" w:hAnsi="Times New Roman" w:cs="Times New Roman"/>
          <w:i/>
          <w:iCs/>
        </w:rPr>
        <w:t>tanna</w:t>
      </w:r>
      <w:r w:rsidR="00A219A8">
        <w:rPr>
          <w:rFonts w:ascii="Times New Roman" w:hAnsi="Times New Roman" w:cs="Times New Roman"/>
        </w:rPr>
        <w:t xml:space="preserve">, there is only a doubt involving two possibilities: the possibility that he is a man and the possibility that he is a woman. See further </w:t>
      </w:r>
      <w:r w:rsidR="00A219A8">
        <w:rPr>
          <w:rFonts w:ascii="Times New Roman" w:hAnsi="Times New Roman" w:cs="Times New Roman"/>
          <w:i/>
          <w:iCs/>
        </w:rPr>
        <w:t xml:space="preserve">Turei Even </w:t>
      </w:r>
      <w:r w:rsidR="00A219A8">
        <w:rPr>
          <w:rFonts w:ascii="Times New Roman" w:hAnsi="Times New Roman" w:cs="Times New Roman"/>
        </w:rPr>
        <w:t>on Megillah</w:t>
      </w:r>
      <w:r w:rsidR="00422391">
        <w:rPr>
          <w:rFonts w:ascii="Times New Roman" w:hAnsi="Times New Roman" w:cs="Times New Roman"/>
        </w:rPr>
        <w:t>,</w:t>
      </w:r>
      <w:r w:rsidR="00A219A8">
        <w:rPr>
          <w:rFonts w:ascii="Times New Roman" w:hAnsi="Times New Roman" w:cs="Times New Roman"/>
        </w:rPr>
        <w:t xml:space="preserve"> 20b. </w:t>
      </w:r>
    </w:p>
    <w:p w:rsidR="00A219A8" w:rsidRDefault="00A219A8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Tosafists explain</w:t>
      </w:r>
      <w:r w:rsidR="00AF5C3D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in the Tosafot on Yevamot that </w:t>
      </w:r>
      <w:r w:rsidR="00BE7053">
        <w:rPr>
          <w:rFonts w:ascii="Times New Roman" w:hAnsi="Times New Roman" w:cs="Times New Roman"/>
        </w:rPr>
        <w:t xml:space="preserve">according to the first, anonymous </w:t>
      </w:r>
      <w:r w:rsidR="00BE7053">
        <w:rPr>
          <w:rFonts w:ascii="Times New Roman" w:hAnsi="Times New Roman" w:cs="Times New Roman"/>
          <w:i/>
          <w:iCs/>
        </w:rPr>
        <w:t>tanna</w:t>
      </w:r>
      <w:r w:rsidR="00BE7053">
        <w:rPr>
          <w:rFonts w:ascii="Times New Roman" w:hAnsi="Times New Roman" w:cs="Times New Roman"/>
        </w:rPr>
        <w:t xml:space="preserve">, </w:t>
      </w:r>
      <w:r w:rsidR="00467A35">
        <w:rPr>
          <w:rFonts w:ascii="Times New Roman" w:hAnsi="Times New Roman" w:cs="Times New Roman"/>
        </w:rPr>
        <w:t xml:space="preserve">a hermaphrodite is partly male and partly female; whereas according to R. Yosei, </w:t>
      </w:r>
      <w:r w:rsidR="009A42BE">
        <w:rPr>
          <w:rFonts w:ascii="Times New Roman" w:hAnsi="Times New Roman" w:cs="Times New Roman"/>
        </w:rPr>
        <w:t xml:space="preserve">he is either male or female. They further offered an explanation, according to which R. Yosei does not disagree with </w:t>
      </w:r>
      <w:r w:rsidR="009A42BE" w:rsidRPr="009A42BE">
        <w:rPr>
          <w:rFonts w:ascii="Times New Roman" w:hAnsi="Times New Roman" w:cs="Times New Roman"/>
        </w:rPr>
        <w:t xml:space="preserve">the first, anonymous </w:t>
      </w:r>
      <w:r w:rsidR="009A42BE" w:rsidRPr="009A42BE">
        <w:rPr>
          <w:rFonts w:ascii="Times New Roman" w:hAnsi="Times New Roman" w:cs="Times New Roman"/>
          <w:i/>
          <w:iCs/>
        </w:rPr>
        <w:t>tanna</w:t>
      </w:r>
      <w:r w:rsidR="009A42BE">
        <w:rPr>
          <w:rFonts w:ascii="Times New Roman" w:hAnsi="Times New Roman" w:cs="Times New Roman"/>
        </w:rPr>
        <w:t xml:space="preserve"> </w:t>
      </w:r>
      <w:r w:rsidR="00AF5C3D">
        <w:rPr>
          <w:rFonts w:ascii="Times New Roman" w:hAnsi="Times New Roman" w:cs="Times New Roman"/>
        </w:rPr>
        <w:t xml:space="preserve">(see there and the Tosafot on Niddah, ibid.). </w:t>
      </w:r>
    </w:p>
    <w:p w:rsidR="00AF5C3D" w:rsidRDefault="00AF5C3D">
      <w:pPr>
        <w:pStyle w:val="Body"/>
        <w:rPr>
          <w:rFonts w:ascii="Times New Roman" w:hAnsi="Times New Roman" w:cs="Times New Roman"/>
        </w:rPr>
      </w:pPr>
    </w:p>
    <w:p w:rsidR="00AF5C3D" w:rsidRDefault="00AF5C3D">
      <w:pPr>
        <w:pStyle w:val="Body"/>
        <w:rPr>
          <w:rFonts w:ascii="Times New Roman" w:hAnsi="Times New Roman" w:cs="Times New Roman"/>
        </w:rPr>
      </w:pPr>
    </w:p>
    <w:p w:rsidR="00AF5C3D" w:rsidRPr="00582CAF" w:rsidRDefault="00663CFF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AF5C3D">
        <w:rPr>
          <w:rFonts w:ascii="Times New Roman" w:hAnsi="Times New Roman" w:cs="Times New Roman"/>
        </w:rPr>
        <w:t>he Tosafists explained in the Tosafot that each</w:t>
      </w:r>
      <w:r w:rsidR="00AF5C3D" w:rsidRPr="00AF5C3D">
        <w:rPr>
          <w:rFonts w:ascii="Times New Roman" w:hAnsi="Times New Roman" w:cs="Times New Roman"/>
          <w:i/>
          <w:iCs/>
        </w:rPr>
        <w:t xml:space="preserve"> tumtum</w:t>
      </w:r>
      <w:r w:rsidR="00AF5C3D">
        <w:rPr>
          <w:rFonts w:ascii="Times New Roman" w:hAnsi="Times New Roman" w:cs="Times New Roman"/>
        </w:rPr>
        <w:t xml:space="preserve"> is either a definite male, or a definite female</w:t>
      </w:r>
      <w:r w:rsidR="00CD432D">
        <w:rPr>
          <w:rFonts w:ascii="Times New Roman" w:hAnsi="Times New Roman" w:cs="Times New Roman"/>
        </w:rPr>
        <w:t>; but he is covered over. Therefore, if he is cut open and turns out to be male, he has the status of a male retroactively. And if she is cut open and turns out to be female, she has the status of a fe</w:t>
      </w:r>
      <w:r w:rsidR="00B47F88">
        <w:rPr>
          <w:rFonts w:ascii="Times New Roman" w:hAnsi="Times New Roman" w:cs="Times New Roman"/>
        </w:rPr>
        <w:t>male retroactively (see Yevamot 83b and Be</w:t>
      </w:r>
      <w:r w:rsidR="00216815">
        <w:rPr>
          <w:rFonts w:ascii="Times New Roman" w:hAnsi="Times New Roman" w:cs="Times New Roman"/>
        </w:rPr>
        <w:t>k</w:t>
      </w:r>
      <w:r w:rsidR="00B47F88">
        <w:rPr>
          <w:rFonts w:ascii="Times New Roman" w:hAnsi="Times New Roman" w:cs="Times New Roman"/>
        </w:rPr>
        <w:t xml:space="preserve">horot 42b- end). By contrast, in the case of a hermaphrodite, </w:t>
      </w:r>
      <w:r w:rsidR="00582CAF">
        <w:rPr>
          <w:rFonts w:ascii="Times New Roman" w:hAnsi="Times New Roman" w:cs="Times New Roman"/>
        </w:rPr>
        <w:t xml:space="preserve">the doubt will always remain. According to R. Samson, ibid., the meaning is that a </w:t>
      </w:r>
      <w:r w:rsidR="00582CAF">
        <w:rPr>
          <w:rFonts w:ascii="Times New Roman" w:hAnsi="Times New Roman" w:cs="Times New Roman"/>
          <w:i/>
          <w:iCs/>
        </w:rPr>
        <w:t>tumtum</w:t>
      </w:r>
      <w:r w:rsidR="00582CAF">
        <w:rPr>
          <w:rFonts w:ascii="Times New Roman" w:hAnsi="Times New Roman" w:cs="Times New Roman"/>
        </w:rPr>
        <w:t xml:space="preserve"> is not in</w:t>
      </w:r>
      <w:bookmarkStart w:id="1" w:name="_GoBack"/>
      <w:bookmarkEnd w:id="1"/>
      <w:r w:rsidR="00582CAF">
        <w:rPr>
          <w:rFonts w:ascii="Times New Roman" w:hAnsi="Times New Roman" w:cs="Times New Roman"/>
        </w:rPr>
        <w:t xml:space="preserve"> doubt of being a distinct gender; rather, he is either a definitive </w:t>
      </w:r>
      <w:r w:rsidR="0006741C">
        <w:rPr>
          <w:rFonts w:ascii="Times New Roman" w:hAnsi="Times New Roman" w:cs="Times New Roman"/>
        </w:rPr>
        <w:t xml:space="preserve">male or a definitive female. </w:t>
      </w:r>
    </w:p>
    <w:sectPr w:rsidR="00AF5C3D" w:rsidRPr="00582CAF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C40" w:rsidRDefault="00F03C40">
      <w:r>
        <w:separator/>
      </w:r>
    </w:p>
  </w:endnote>
  <w:endnote w:type="continuationSeparator" w:id="0">
    <w:p w:rsidR="00F03C40" w:rsidRDefault="00F0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7D5" w:rsidRDefault="00AA4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C40" w:rsidRDefault="00F03C40">
      <w:r>
        <w:separator/>
      </w:r>
    </w:p>
  </w:footnote>
  <w:footnote w:type="continuationSeparator" w:id="0">
    <w:p w:rsidR="00F03C40" w:rsidRDefault="00F03C40">
      <w:r>
        <w:continuationSeparator/>
      </w:r>
    </w:p>
  </w:footnote>
  <w:footnote w:type="continuationNotice" w:id="1">
    <w:p w:rsidR="00F03C40" w:rsidRDefault="00F03C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7D5" w:rsidRDefault="00AA47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12"/>
    <w:rsid w:val="00066C14"/>
    <w:rsid w:val="0006741C"/>
    <w:rsid w:val="00091992"/>
    <w:rsid w:val="001A4283"/>
    <w:rsid w:val="001C4F5C"/>
    <w:rsid w:val="001F5E3D"/>
    <w:rsid w:val="00216815"/>
    <w:rsid w:val="00236D74"/>
    <w:rsid w:val="0025068E"/>
    <w:rsid w:val="00325056"/>
    <w:rsid w:val="00345474"/>
    <w:rsid w:val="003512C4"/>
    <w:rsid w:val="00367637"/>
    <w:rsid w:val="0038159F"/>
    <w:rsid w:val="003D317B"/>
    <w:rsid w:val="003D31EA"/>
    <w:rsid w:val="00422391"/>
    <w:rsid w:val="00464D3F"/>
    <w:rsid w:val="00467A35"/>
    <w:rsid w:val="00582CAF"/>
    <w:rsid w:val="005F2B2D"/>
    <w:rsid w:val="00663CFF"/>
    <w:rsid w:val="006C3FEA"/>
    <w:rsid w:val="0074655F"/>
    <w:rsid w:val="007B6C54"/>
    <w:rsid w:val="007C633B"/>
    <w:rsid w:val="00820F02"/>
    <w:rsid w:val="00840059"/>
    <w:rsid w:val="00851716"/>
    <w:rsid w:val="008B629D"/>
    <w:rsid w:val="009030E6"/>
    <w:rsid w:val="009211A7"/>
    <w:rsid w:val="009A42BE"/>
    <w:rsid w:val="00A219A8"/>
    <w:rsid w:val="00A534DC"/>
    <w:rsid w:val="00AA10A5"/>
    <w:rsid w:val="00AA47D5"/>
    <w:rsid w:val="00AD2B26"/>
    <w:rsid w:val="00AF5C3D"/>
    <w:rsid w:val="00B46584"/>
    <w:rsid w:val="00B47F88"/>
    <w:rsid w:val="00B77E4F"/>
    <w:rsid w:val="00B8111B"/>
    <w:rsid w:val="00BE7053"/>
    <w:rsid w:val="00C0186E"/>
    <w:rsid w:val="00C16632"/>
    <w:rsid w:val="00C4526C"/>
    <w:rsid w:val="00C84719"/>
    <w:rsid w:val="00CA5AEC"/>
    <w:rsid w:val="00CC2BDB"/>
    <w:rsid w:val="00CC3E86"/>
    <w:rsid w:val="00CD432D"/>
    <w:rsid w:val="00D22E55"/>
    <w:rsid w:val="00D85435"/>
    <w:rsid w:val="00DA6BB3"/>
    <w:rsid w:val="00DB782D"/>
    <w:rsid w:val="00DD3BFE"/>
    <w:rsid w:val="00DD66B6"/>
    <w:rsid w:val="00E201D9"/>
    <w:rsid w:val="00E96D94"/>
    <w:rsid w:val="00EE0CBE"/>
    <w:rsid w:val="00EE7110"/>
    <w:rsid w:val="00F03C40"/>
    <w:rsid w:val="00F35F25"/>
    <w:rsid w:val="00F802FE"/>
    <w:rsid w:val="00F83A12"/>
    <w:rsid w:val="00F84D88"/>
    <w:rsid w:val="00FA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E3C9"/>
  <w15:docId w15:val="{3E524AE5-B99C-4B5E-A840-802072B0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Footnote">
    <w:name w:val="Footnote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Yitzchak Twersky</dc:creator>
  <cp:lastModifiedBy>Avraham Kallenbach</cp:lastModifiedBy>
  <cp:revision>28</cp:revision>
  <dcterms:created xsi:type="dcterms:W3CDTF">2017-07-18T08:01:00Z</dcterms:created>
  <dcterms:modified xsi:type="dcterms:W3CDTF">2017-07-23T11:38:00Z</dcterms:modified>
</cp:coreProperties>
</file>