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12B4" w14:textId="77777777" w:rsidR="00F8333F" w:rsidRPr="00704B81" w:rsidRDefault="00F8333F" w:rsidP="00F8333F">
      <w:pPr>
        <w:spacing w:line="360" w:lineRule="auto"/>
        <w:jc w:val="center"/>
        <w:rPr>
          <w:b/>
          <w:bCs/>
          <w:u w:val="single"/>
        </w:rPr>
      </w:pPr>
      <w:bookmarkStart w:id="0" w:name="_Hlk93458389"/>
      <w:r w:rsidRPr="00704B81">
        <w:rPr>
          <w:b/>
          <w:bCs/>
          <w:u w:val="single"/>
        </w:rPr>
        <w:t>Act and Omission in Criminal Law: An Ethical Perspective</w:t>
      </w:r>
    </w:p>
    <w:p w14:paraId="6A4C4E2B" w14:textId="5F621A57" w:rsidR="00F8333F" w:rsidRDefault="00F8333F" w:rsidP="00F8333F">
      <w:pPr>
        <w:spacing w:line="360" w:lineRule="auto"/>
        <w:jc w:val="both"/>
      </w:pPr>
      <w:r>
        <w:t>Th</w:t>
      </w:r>
      <w:r w:rsidR="00FA7FD2">
        <w:t>is</w:t>
      </w:r>
      <w:r>
        <w:t xml:space="preserve"> book discusses the critical distinction between an act and an omission in criminal law, one that serves as a defining </w:t>
      </w:r>
      <w:commentRangeStart w:id="1"/>
      <w:r>
        <w:t>thread</w:t>
      </w:r>
      <w:commentRangeEnd w:id="1"/>
      <w:r>
        <w:rPr>
          <w:rStyle w:val="CommentReference"/>
        </w:rPr>
        <w:commentReference w:id="1"/>
      </w:r>
      <w:r>
        <w:t xml:space="preserve"> in all categories of </w:t>
      </w:r>
      <w:commentRangeStart w:id="2"/>
      <w:r>
        <w:t>offenses</w:t>
      </w:r>
      <w:commentRangeEnd w:id="2"/>
      <w:r>
        <w:rPr>
          <w:rStyle w:val="CommentReference"/>
        </w:rPr>
        <w:commentReference w:id="2"/>
      </w:r>
      <w:r>
        <w:t xml:space="preserve">. According to this distinction, when seeking to convict a defendant for </w:t>
      </w:r>
      <w:commentRangeStart w:id="3"/>
      <w:r>
        <w:t>committing</w:t>
      </w:r>
      <w:commentRangeEnd w:id="3"/>
      <w:r>
        <w:rPr>
          <w:rStyle w:val="CommentReference"/>
        </w:rPr>
        <w:commentReference w:id="3"/>
      </w:r>
      <w:r>
        <w:t xml:space="preserve"> an act that caused harm, any act that caused the prohibited outcome will suffice for the purposes of a conviction. In contrast, when seeking to convict a defendant for a failure to act – an omission – that caused the very same harm, the defendant will be convicted only if there was a duty to act, and the breach of said duty caused the proscribed harm.</w:t>
      </w:r>
    </w:p>
    <w:p w14:paraId="0C5FAC1A" w14:textId="77777777" w:rsidR="00F8333F" w:rsidRDefault="00F8333F" w:rsidP="00F8333F">
      <w:pPr>
        <w:spacing w:line="360" w:lineRule="auto"/>
        <w:jc w:val="both"/>
      </w:pPr>
      <w:r>
        <w:t xml:space="preserve">The distinction between act and omission exists not only in the domain of criminal law; it also has deep roots in our moral thinking. Thus, the moral responsibility of a person who caused the death of another by </w:t>
      </w:r>
      <w:commentRangeStart w:id="4"/>
      <w:r>
        <w:t>purposefully</w:t>
      </w:r>
      <w:commentRangeEnd w:id="4"/>
      <w:r>
        <w:rPr>
          <w:rStyle w:val="CommentReference"/>
        </w:rPr>
        <w:commentReference w:id="4"/>
      </w:r>
      <w:r>
        <w:t xml:space="preserve"> committing an act is considered to be significantly greater than the moral responsibility of a person who “merely” took no steps to prevent the death. This distinction is, in the opinion of many, the moral basis for the difference between active euthanasia, which is forbidden in most countries, and passive euthanasia, which, under certain circumstances, is permitted in many countries.</w:t>
      </w:r>
    </w:p>
    <w:p w14:paraId="4D5A2B2D" w14:textId="519951D9" w:rsidR="00F8333F" w:rsidRDefault="00F8333F" w:rsidP="00F8333F">
      <w:pPr>
        <w:spacing w:line="360" w:lineRule="auto"/>
        <w:jc w:val="both"/>
      </w:pPr>
      <w:r>
        <w:t xml:space="preserve">This </w:t>
      </w:r>
      <w:commentRangeStart w:id="5"/>
      <w:r>
        <w:t>distinction</w:t>
      </w:r>
      <w:commentRangeEnd w:id="5"/>
      <w:r>
        <w:rPr>
          <w:rStyle w:val="CommentReference"/>
        </w:rPr>
        <w:commentReference w:id="5"/>
      </w:r>
      <w:r>
        <w:t xml:space="preserve"> between acts and omissions, which appears reasonable and intuitive from both a moral and a legal perspective, is not necessarily straightforward to substantiate. Indeed, since the early 1960s, a significant trend has emerged </w:t>
      </w:r>
      <w:r w:rsidR="00FA7FD2">
        <w:t>that opposes making</w:t>
      </w:r>
      <w:r>
        <w:t xml:space="preserve"> this moral distinction, arguing that when the intent and outcome are identical in the case of an act or an omission, there is no moral difference between the two. This line of criticism represents a radically different moral approach, essentially challenging our basic intuition. It suggests that if the moral distinction between the acts and omissions is disputable, the legal distinction is also not self-evident, and</w:t>
      </w:r>
      <w:r w:rsidRPr="002C00AF">
        <w:t xml:space="preserve"> </w:t>
      </w:r>
      <w:r>
        <w:t>our legal thinking should also change accordingly.</w:t>
      </w:r>
    </w:p>
    <w:p w14:paraId="17372D00" w14:textId="77777777" w:rsidR="00F8333F" w:rsidRDefault="00F8333F" w:rsidP="00F8333F">
      <w:pPr>
        <w:spacing w:line="360" w:lineRule="auto"/>
        <w:jc w:val="both"/>
      </w:pPr>
      <w:r>
        <w:t xml:space="preserve">This book represents the first work to comprehensively and coherently link the philosophical-moral debate with the legal-criminal debate regarding acts and omissions. In this context, the book offers an important distinction between approaches that apply either a moral or a legal rationale to distinguish between acts and omissions. </w:t>
      </w:r>
    </w:p>
    <w:p w14:paraId="3AC60FB3" w14:textId="01E5CE4C" w:rsidR="00F8333F" w:rsidRDefault="00F8333F" w:rsidP="00F8333F">
      <w:pPr>
        <w:spacing w:line="360" w:lineRule="auto"/>
        <w:jc w:val="both"/>
      </w:pPr>
      <w:r>
        <w:t>After opening with a critical discussion of these prevailing rationales, the book presents a new rationale for distinguishing between acts of commission and of omission in criminal law. In the second part, the book discuss</w:t>
      </w:r>
      <w:r w:rsidR="00F26A36">
        <w:t>es</w:t>
      </w:r>
      <w:r>
        <w:t xml:space="preserve"> practical and important questions related to this proposed distinction, such as: What are the definitions of an act of commission and one of omission in criminal law? Is it appropriate to make distinctions in levels of punishment for these different categories of acts? What is the position taken by the courts in the United States regarding this distinction? And is the distinction between active euthanasia </w:t>
      </w:r>
      <w:r>
        <w:lastRenderedPageBreak/>
        <w:t>and passive euthanasia necessarily related to the distinction between an act and an omission in criminal law?</w:t>
      </w:r>
    </w:p>
    <w:p w14:paraId="5B55106E" w14:textId="77777777" w:rsidR="00F8333F" w:rsidRDefault="00F8333F" w:rsidP="00F8333F">
      <w:pPr>
        <w:spacing w:line="360" w:lineRule="auto"/>
        <w:jc w:val="both"/>
      </w:pPr>
      <w:r>
        <w:t xml:space="preserve">The Hebrew version of the book was published in 2015 by </w:t>
      </w:r>
      <w:proofErr w:type="spellStart"/>
      <w:r w:rsidRPr="00F72FAB">
        <w:rPr>
          <w:i/>
          <w:iCs/>
        </w:rPr>
        <w:t>Nevo</w:t>
      </w:r>
      <w:proofErr w:type="spellEnd"/>
      <w:r>
        <w:t xml:space="preserve">, considered one of the most reputable and influential publishers among jurists and legal professionals in Israel. The book was also quoted in numerous articles and books published in Israel, and formed the basis for a number of important Israeli Supreme Court </w:t>
      </w:r>
      <w:commentRangeStart w:id="6"/>
      <w:r>
        <w:t>rulings</w:t>
      </w:r>
      <w:commentRangeEnd w:id="6"/>
      <w:r>
        <w:rPr>
          <w:rStyle w:val="CommentReference"/>
        </w:rPr>
        <w:commentReference w:id="6"/>
      </w:r>
      <w:r>
        <w:t>.</w:t>
      </w:r>
    </w:p>
    <w:p w14:paraId="696433F6" w14:textId="77777777" w:rsidR="00F8333F" w:rsidRDefault="00F8333F" w:rsidP="00F8333F">
      <w:pPr>
        <w:spacing w:line="360" w:lineRule="auto"/>
        <w:jc w:val="both"/>
      </w:pPr>
    </w:p>
    <w:p w14:paraId="442A42B4" w14:textId="77777777" w:rsidR="00F8333F" w:rsidRPr="00704B81" w:rsidRDefault="00F8333F" w:rsidP="00F8333F">
      <w:pPr>
        <w:spacing w:line="360" w:lineRule="auto"/>
        <w:jc w:val="both"/>
        <w:rPr>
          <w:b/>
          <w:bCs/>
        </w:rPr>
      </w:pPr>
      <w:r w:rsidRPr="00704B81">
        <w:rPr>
          <w:b/>
          <w:bCs/>
        </w:rPr>
        <w:t xml:space="preserve">I </w:t>
      </w:r>
      <w:r>
        <w:rPr>
          <w:b/>
          <w:bCs/>
        </w:rPr>
        <w:t xml:space="preserve">believe </w:t>
      </w:r>
      <w:r w:rsidRPr="00704B81">
        <w:rPr>
          <w:b/>
          <w:bCs/>
        </w:rPr>
        <w:t xml:space="preserve">the book </w:t>
      </w:r>
      <w:r>
        <w:rPr>
          <w:b/>
          <w:bCs/>
        </w:rPr>
        <w:t xml:space="preserve">is highly suitable to </w:t>
      </w:r>
      <w:r w:rsidRPr="00704B81">
        <w:rPr>
          <w:b/>
          <w:bCs/>
        </w:rPr>
        <w:t>Routledge’s Law, Ethics</w:t>
      </w:r>
      <w:r>
        <w:rPr>
          <w:b/>
          <w:bCs/>
        </w:rPr>
        <w:t>,</w:t>
      </w:r>
      <w:r w:rsidRPr="00704B81">
        <w:rPr>
          <w:b/>
          <w:bCs/>
        </w:rPr>
        <w:t xml:space="preserve"> and Economics series</w:t>
      </w:r>
      <w:r>
        <w:rPr>
          <w:b/>
          <w:bCs/>
        </w:rPr>
        <w:t>, presenting, as noted above, a new and comprehensive association between the two fields of</w:t>
      </w:r>
      <w:r w:rsidRPr="00704B81">
        <w:rPr>
          <w:b/>
          <w:bCs/>
        </w:rPr>
        <w:t xml:space="preserve"> criminal law and the philosophy of morality.</w:t>
      </w:r>
    </w:p>
    <w:p w14:paraId="244DC12B" w14:textId="77777777" w:rsidR="00F8333F" w:rsidRPr="00704B81" w:rsidRDefault="00F8333F" w:rsidP="00F8333F">
      <w:pPr>
        <w:spacing w:line="360" w:lineRule="auto"/>
        <w:jc w:val="both"/>
        <w:rPr>
          <w:b/>
          <w:bCs/>
        </w:rPr>
      </w:pPr>
      <w:r w:rsidRPr="00704B81">
        <w:rPr>
          <w:b/>
          <w:bCs/>
        </w:rPr>
        <w:t xml:space="preserve">The </w:t>
      </w:r>
      <w:r>
        <w:rPr>
          <w:b/>
          <w:bCs/>
        </w:rPr>
        <w:t>B</w:t>
      </w:r>
      <w:r w:rsidRPr="00704B81">
        <w:rPr>
          <w:b/>
          <w:bCs/>
        </w:rPr>
        <w:t>ook</w:t>
      </w:r>
      <w:r>
        <w:rPr>
          <w:b/>
          <w:bCs/>
        </w:rPr>
        <w:t>’s P</w:t>
      </w:r>
      <w:r w:rsidRPr="00704B81">
        <w:rPr>
          <w:b/>
          <w:bCs/>
        </w:rPr>
        <w:t>urpose</w:t>
      </w:r>
    </w:p>
    <w:p w14:paraId="55F856ED" w14:textId="77777777" w:rsidR="00F8333F" w:rsidRDefault="00F8333F" w:rsidP="00F8333F">
      <w:pPr>
        <w:spacing w:line="360" w:lineRule="auto"/>
        <w:jc w:val="both"/>
      </w:pPr>
      <w:r>
        <w:t>This book explores one of the most important distinctions in our moral and legal thinking – between an act and an omission – in a comprehensive and detailed manner not before undertaken. Whereas articles written on the subject matter have separated the philosophical-moral debate from the criminal-legal one, this book offers a deep and enriching analysis that connects these two scholarly fields. In addition, the literature on this issue to date has focused on only particular aspects of the distinction; however, this book is concerned with the entirety of this distinction in all its legal and moral aspects.</w:t>
      </w:r>
    </w:p>
    <w:p w14:paraId="332BA6CD" w14:textId="77777777" w:rsidR="00F8333F" w:rsidRDefault="00F8333F" w:rsidP="00F8333F">
      <w:pPr>
        <w:spacing w:line="360" w:lineRule="auto"/>
        <w:jc w:val="both"/>
      </w:pPr>
      <w:r>
        <w:t>The book is divided into Section One, covering theoretical issues and Section Two, exploring more practical questions. A primary aim of the book is to show that the practical issues clearly draw on the theoretical aspects, and it addresses the various rationales that distinguish between act and omission in criminal law.</w:t>
      </w:r>
    </w:p>
    <w:p w14:paraId="2CAAE51C" w14:textId="48FBA40F" w:rsidR="00F8333F" w:rsidRDefault="00F8333F" w:rsidP="00F8333F">
      <w:pPr>
        <w:spacing w:line="360" w:lineRule="auto"/>
        <w:jc w:val="both"/>
      </w:pPr>
      <w:r>
        <w:t>The book begins by presenting the sceptical approaches that have challenged the distinction between act and omission from a moral perspective, and proceeds to critically discuss rationales</w:t>
      </w:r>
      <w:r>
        <w:rPr>
          <w:rStyle w:val="CommentReference"/>
        </w:rPr>
        <w:commentReference w:id="7"/>
      </w:r>
      <w:r>
        <w:t xml:space="preserve"> that have sought to substantiate the distinction between act and omission in criminal law. </w:t>
      </w:r>
      <w:r w:rsidR="003A1186">
        <w:t>In this context</w:t>
      </w:r>
      <w:r>
        <w:t xml:space="preserve">, the book proposes two types of rationales for distinguishing distinction between act and omission in criminal law: moral rationales and legal rationales. This novel division between moral and legal rationales directly affects a wide range of practical questions related to the distinction between act and omission in criminal law, which </w:t>
      </w:r>
      <w:r w:rsidR="00F26A36">
        <w:t>is</w:t>
      </w:r>
      <w:r>
        <w:t xml:space="preserve"> discussed in Section Two. Identifying, analysing and differentiating between the different rationales can offer new and more complete </w:t>
      </w:r>
      <w:commentRangeStart w:id="8"/>
      <w:r>
        <w:t>insights</w:t>
      </w:r>
      <w:commentRangeEnd w:id="8"/>
      <w:r>
        <w:rPr>
          <w:rStyle w:val="CommentReference"/>
        </w:rPr>
        <w:commentReference w:id="8"/>
      </w:r>
      <w:r>
        <w:t xml:space="preserve"> into the distinction between an act and an omission in criminal law. Beyond this innovative division, the book proposes a new rationale for distinguishing act </w:t>
      </w:r>
      <w:r>
        <w:lastRenderedPageBreak/>
        <w:t>from omission in criminal law, focusing on the distinction between ‘killing’ and ‘letting die.’ The new rationale demonstrates that</w:t>
      </w:r>
      <w:r w:rsidR="003A1186">
        <w:t>,</w:t>
      </w:r>
      <w:r>
        <w:t xml:space="preserve"> contrary to intuition, the moral prohibition on killing protects broader values ​​than does the moral prohibition on letting die, and this is the basis for the distinction between killing and letting die in criminal law.</w:t>
      </w:r>
    </w:p>
    <w:p w14:paraId="33242675" w14:textId="77777777" w:rsidR="00F8333F" w:rsidRDefault="00F8333F" w:rsidP="00F8333F">
      <w:pPr>
        <w:spacing w:line="360" w:lineRule="auto"/>
        <w:jc w:val="both"/>
      </w:pPr>
      <w:r>
        <w:t xml:space="preserve">In contrast to contemporary literature addressing the distinction between act and omission, the book is aimed at researchers, lawyers, and judges in the field of criminal law, </w:t>
      </w:r>
      <w:commentRangeStart w:id="9"/>
      <w:r>
        <w:t>and</w:t>
      </w:r>
      <w:commentRangeEnd w:id="9"/>
      <w:r>
        <w:rPr>
          <w:rStyle w:val="CommentReference"/>
        </w:rPr>
        <w:commentReference w:id="9"/>
      </w:r>
      <w:r>
        <w:t xml:space="preserve"> this book will undoubtedly assist them in </w:t>
      </w:r>
      <w:r w:rsidRPr="0012152C">
        <w:t xml:space="preserve">acquiring </w:t>
      </w:r>
      <w:r>
        <w:t>a profound and comprehensive</w:t>
      </w:r>
      <w:r w:rsidRPr="00204D53">
        <w:t xml:space="preserve"> </w:t>
      </w:r>
      <w:r>
        <w:t>on the subject matter.</w:t>
      </w:r>
    </w:p>
    <w:p w14:paraId="0CE434B1" w14:textId="77777777" w:rsidR="00F8333F" w:rsidRDefault="00F8333F" w:rsidP="00F8333F">
      <w:pPr>
        <w:spacing w:line="360" w:lineRule="auto"/>
        <w:jc w:val="both"/>
      </w:pPr>
      <w:r>
        <w:t xml:space="preserve">The book will also be of interest to scholars from the field of the philosophy of morality, as well as to bioethicists who grapple with the distinction between active and passive </w:t>
      </w:r>
      <w:commentRangeStart w:id="10"/>
      <w:r>
        <w:t>euthanasia</w:t>
      </w:r>
      <w:commentRangeEnd w:id="10"/>
      <w:r>
        <w:rPr>
          <w:rStyle w:val="CommentReference"/>
        </w:rPr>
        <w:commentReference w:id="10"/>
      </w:r>
      <w:r>
        <w:t>.</w:t>
      </w:r>
    </w:p>
    <w:bookmarkEnd w:id="0"/>
    <w:p w14:paraId="29C62A24" w14:textId="77777777" w:rsidR="00F8333F" w:rsidRDefault="00F8333F" w:rsidP="00F8333F"/>
    <w:p w14:paraId="0983226B" w14:textId="77777777" w:rsidR="00704B81" w:rsidRDefault="00704B81" w:rsidP="001D7A8D">
      <w:pPr>
        <w:spacing w:line="360" w:lineRule="auto"/>
        <w:jc w:val="both"/>
      </w:pPr>
      <w:bookmarkStart w:id="11" w:name="_GoBack"/>
      <w:bookmarkEnd w:id="11"/>
    </w:p>
    <w:p w14:paraId="06CC2363" w14:textId="33F1825C" w:rsidR="00704B81" w:rsidRPr="00704B81" w:rsidRDefault="00C672B9" w:rsidP="001D7A8D">
      <w:pPr>
        <w:spacing w:line="360" w:lineRule="auto"/>
        <w:jc w:val="both"/>
        <w:rPr>
          <w:b/>
          <w:bCs/>
        </w:rPr>
      </w:pPr>
      <w:r>
        <w:rPr>
          <w:b/>
          <w:bCs/>
        </w:rPr>
        <w:t xml:space="preserve">The </w:t>
      </w:r>
      <w:r w:rsidR="00704B81" w:rsidRPr="00704B81">
        <w:rPr>
          <w:b/>
          <w:bCs/>
        </w:rPr>
        <w:t>Book</w:t>
      </w:r>
      <w:r>
        <w:rPr>
          <w:b/>
          <w:bCs/>
        </w:rPr>
        <w:t>’s</w:t>
      </w:r>
      <w:r w:rsidR="00704B81" w:rsidRPr="00704B81">
        <w:rPr>
          <w:b/>
          <w:bCs/>
        </w:rPr>
        <w:t xml:space="preserve"> </w:t>
      </w:r>
      <w:r>
        <w:rPr>
          <w:b/>
          <w:bCs/>
        </w:rPr>
        <w:t>C</w:t>
      </w:r>
      <w:r w:rsidR="00704B81" w:rsidRPr="00704B81">
        <w:rPr>
          <w:b/>
          <w:bCs/>
        </w:rPr>
        <w:t>hapter</w:t>
      </w:r>
      <w:r>
        <w:rPr>
          <w:b/>
          <w:bCs/>
        </w:rPr>
        <w:t xml:space="preserve"> Headings</w:t>
      </w:r>
    </w:p>
    <w:p w14:paraId="38EB599D" w14:textId="07B57B20" w:rsidR="00704B81" w:rsidRDefault="00704B81" w:rsidP="001D7A8D">
      <w:pPr>
        <w:spacing w:line="360" w:lineRule="auto"/>
        <w:jc w:val="both"/>
      </w:pPr>
      <w:commentRangeStart w:id="12"/>
      <w:r w:rsidRPr="00704B81">
        <w:rPr>
          <w:b/>
          <w:bCs/>
        </w:rPr>
        <w:t>Introduction</w:t>
      </w:r>
      <w:commentRangeEnd w:id="12"/>
      <w:r w:rsidR="00F26A36">
        <w:rPr>
          <w:rStyle w:val="CommentReference"/>
        </w:rPr>
        <w:commentReference w:id="12"/>
      </w:r>
    </w:p>
    <w:p w14:paraId="4E77DC8D" w14:textId="08DC070A" w:rsidR="00704B81" w:rsidRDefault="00704B81" w:rsidP="001D7A8D">
      <w:pPr>
        <w:spacing w:line="360" w:lineRule="auto"/>
        <w:jc w:val="both"/>
      </w:pPr>
      <w:r>
        <w:t xml:space="preserve">The introduction </w:t>
      </w:r>
      <w:r w:rsidR="00F64674">
        <w:t>presents a comprehensive overview of the book,</w:t>
      </w:r>
      <w:r w:rsidR="00C672B9">
        <w:t xml:space="preserve"> </w:t>
      </w:r>
      <w:r w:rsidR="00F64674">
        <w:t>explain</w:t>
      </w:r>
      <w:r w:rsidR="00F64674">
        <w:t>ing</w:t>
      </w:r>
      <w:r>
        <w:t xml:space="preserve"> that the distinction between act and omission </w:t>
      </w:r>
      <w:r w:rsidR="00F64674">
        <w:t xml:space="preserve">is </w:t>
      </w:r>
      <w:r>
        <w:t xml:space="preserve">ingrained in both criminal law and </w:t>
      </w:r>
      <w:r w:rsidR="00F64674">
        <w:t>traditional</w:t>
      </w:r>
      <w:r w:rsidR="00C672B9">
        <w:t xml:space="preserve"> </w:t>
      </w:r>
      <w:r>
        <w:t>morality</w:t>
      </w:r>
      <w:r w:rsidR="00F64674">
        <w:t>. The latter</w:t>
      </w:r>
      <w:r>
        <w:t xml:space="preserve"> </w:t>
      </w:r>
      <w:r w:rsidR="003A1186">
        <w:t>focuses</w:t>
      </w:r>
      <w:r>
        <w:t xml:space="preserve"> not only </w:t>
      </w:r>
      <w:r w:rsidR="003A1186">
        <w:t>on</w:t>
      </w:r>
      <w:r>
        <w:t xml:space="preserve"> the consequential aspect of conduct</w:t>
      </w:r>
      <w:r w:rsidR="00C672B9">
        <w:t>,</w:t>
      </w:r>
      <w:r>
        <w:t xml:space="preserve"> but also </w:t>
      </w:r>
      <w:r w:rsidR="003A1186">
        <w:t>on</w:t>
      </w:r>
      <w:r>
        <w:t xml:space="preserve"> the manner in which it occurs</w:t>
      </w:r>
      <w:r w:rsidR="00F64674">
        <w:t>, an</w:t>
      </w:r>
      <w:r>
        <w:t xml:space="preserve"> </w:t>
      </w:r>
      <w:r w:rsidR="00F64674">
        <w:t>approach</w:t>
      </w:r>
      <w:r w:rsidR="00F64674">
        <w:t xml:space="preserve"> which clearly reflects our </w:t>
      </w:r>
      <w:r>
        <w:t>intuitive thinking</w:t>
      </w:r>
      <w:r w:rsidR="00F64674">
        <w:t>. Neverthe</w:t>
      </w:r>
      <w:r w:rsidR="00F64674">
        <w:t>less</w:t>
      </w:r>
      <w:r>
        <w:t xml:space="preserve">, </w:t>
      </w:r>
      <w:r w:rsidR="00F64674">
        <w:t xml:space="preserve">since </w:t>
      </w:r>
      <w:r>
        <w:t>the early 1960s</w:t>
      </w:r>
      <w:r w:rsidR="00F64674">
        <w:t>,</w:t>
      </w:r>
      <w:r>
        <w:t xml:space="preserve"> a significant trend </w:t>
      </w:r>
      <w:r w:rsidR="00E41BD8">
        <w:t xml:space="preserve">has </w:t>
      </w:r>
      <w:r w:rsidR="00F64674">
        <w:t xml:space="preserve">been </w:t>
      </w:r>
      <w:r w:rsidR="00E41BD8">
        <w:t>emerg</w:t>
      </w:r>
      <w:r w:rsidR="00F64674">
        <w:t>ing</w:t>
      </w:r>
      <w:r w:rsidR="00E41BD8">
        <w:t xml:space="preserve"> </w:t>
      </w:r>
      <w:r>
        <w:t xml:space="preserve">in philosophical literature </w:t>
      </w:r>
      <w:r w:rsidR="00F64674">
        <w:t>criticising</w:t>
      </w:r>
      <w:r>
        <w:t xml:space="preserve"> th</w:t>
      </w:r>
      <w:r w:rsidR="00F64674">
        <w:t>is</w:t>
      </w:r>
      <w:r>
        <w:t xml:space="preserve"> distinction</w:t>
      </w:r>
      <w:r w:rsidR="00C672B9">
        <w:t>,</w:t>
      </w:r>
      <w:r>
        <w:t xml:space="preserve"> </w:t>
      </w:r>
      <w:r w:rsidR="00C672B9">
        <w:t xml:space="preserve">to the point </w:t>
      </w:r>
      <w:r>
        <w:t xml:space="preserve">that it can be said that </w:t>
      </w:r>
      <w:r w:rsidR="00F64674">
        <w:t>today</w:t>
      </w:r>
      <w:r w:rsidR="003A1186">
        <w:t xml:space="preserve"> that</w:t>
      </w:r>
      <w:r w:rsidR="00C672B9">
        <w:t xml:space="preserve"> </w:t>
      </w:r>
      <w:r>
        <w:t xml:space="preserve">the philosophy of morality is divided on whether there is </w:t>
      </w:r>
      <w:r w:rsidR="00C672B9">
        <w:t xml:space="preserve">indeed </w:t>
      </w:r>
      <w:r>
        <w:t>a moral distinction between act</w:t>
      </w:r>
      <w:r w:rsidR="00C672B9">
        <w:t xml:space="preserve"> </w:t>
      </w:r>
      <w:r>
        <w:t>and omission</w:t>
      </w:r>
      <w:r w:rsidR="00C672B9">
        <w:t>, or</w:t>
      </w:r>
      <w:r w:rsidR="00F64674">
        <w:t>, alternatively,</w:t>
      </w:r>
      <w:r w:rsidR="00C672B9">
        <w:t xml:space="preserve"> whether said distinction is devoid of </w:t>
      </w:r>
      <w:r w:rsidR="00E41BD8">
        <w:t xml:space="preserve">real </w:t>
      </w:r>
      <w:r w:rsidR="00C672B9">
        <w:t>substance</w:t>
      </w:r>
      <w:r>
        <w:t xml:space="preserve">. Although the philosophy of morality </w:t>
      </w:r>
      <w:r w:rsidR="003A1186">
        <w:t>has been</w:t>
      </w:r>
      <w:r>
        <w:t xml:space="preserve"> </w:t>
      </w:r>
      <w:r w:rsidR="003A1186">
        <w:t xml:space="preserve">sharply </w:t>
      </w:r>
      <w:r>
        <w:t xml:space="preserve">divided </w:t>
      </w:r>
      <w:r w:rsidR="00C672B9">
        <w:t xml:space="preserve">on </w:t>
      </w:r>
      <w:r>
        <w:t xml:space="preserve">the question of </w:t>
      </w:r>
      <w:r w:rsidR="00F64674">
        <w:t>this</w:t>
      </w:r>
      <w:r w:rsidR="00C672B9">
        <w:t xml:space="preserve"> </w:t>
      </w:r>
      <w:r>
        <w:t>distinction</w:t>
      </w:r>
      <w:r w:rsidR="003A1186">
        <w:t xml:space="preserve"> for some time</w:t>
      </w:r>
      <w:r>
        <w:t>, surprisingly</w:t>
      </w:r>
      <w:r w:rsidR="00C672B9">
        <w:t>,</w:t>
      </w:r>
      <w:r>
        <w:t xml:space="preserve"> th</w:t>
      </w:r>
      <w:r w:rsidR="00C672B9">
        <w:t>e</w:t>
      </w:r>
      <w:r>
        <w:t xml:space="preserve"> controversy </w:t>
      </w:r>
      <w:r w:rsidR="00403738">
        <w:t xml:space="preserve">has </w:t>
      </w:r>
      <w:r w:rsidR="00C672B9">
        <w:t xml:space="preserve">never </w:t>
      </w:r>
      <w:r w:rsidR="00403738">
        <w:t>penetrated</w:t>
      </w:r>
      <w:r w:rsidR="00C672B9">
        <w:t xml:space="preserve"> the </w:t>
      </w:r>
      <w:r w:rsidR="00E41BD8">
        <w:t xml:space="preserve">realm </w:t>
      </w:r>
      <w:r w:rsidR="00C672B9">
        <w:t xml:space="preserve">of </w:t>
      </w:r>
      <w:r>
        <w:t>criminal law.</w:t>
      </w:r>
      <w:r w:rsidR="002036A6">
        <w:t xml:space="preserve"> However, one must </w:t>
      </w:r>
      <w:r w:rsidR="00E41BD8">
        <w:t>ask</w:t>
      </w:r>
      <w:r w:rsidR="003A1186">
        <w:t xml:space="preserve"> whether</w:t>
      </w:r>
      <w:r w:rsidR="002036A6">
        <w:t xml:space="preserve">, if the moral distinction is </w:t>
      </w:r>
      <w:r w:rsidR="00403738">
        <w:t xml:space="preserve">indeed </w:t>
      </w:r>
      <w:r w:rsidR="002036A6">
        <w:t xml:space="preserve">itself in question, does that not </w:t>
      </w:r>
      <w:r w:rsidR="00403738">
        <w:t>lead to</w:t>
      </w:r>
      <w:r w:rsidR="002036A6">
        <w:t xml:space="preserve"> the legal distinction </w:t>
      </w:r>
      <w:r w:rsidR="00403738">
        <w:t>no longer being</w:t>
      </w:r>
      <w:r w:rsidR="002036A6">
        <w:t xml:space="preserve"> self-evident?</w:t>
      </w:r>
    </w:p>
    <w:p w14:paraId="6754FE70" w14:textId="5513B4D3" w:rsidR="00704B81" w:rsidRDefault="00704B81" w:rsidP="001D7A8D">
      <w:pPr>
        <w:spacing w:line="360" w:lineRule="auto"/>
        <w:jc w:val="both"/>
      </w:pPr>
      <w:r>
        <w:t xml:space="preserve">In view of this </w:t>
      </w:r>
      <w:r w:rsidR="003A1186">
        <w:t>background</w:t>
      </w:r>
      <w:r w:rsidR="00403738">
        <w:t>, it should be</w:t>
      </w:r>
      <w:r>
        <w:t xml:space="preserve"> emphasi</w:t>
      </w:r>
      <w:r w:rsidR="002036A6">
        <w:t>s</w:t>
      </w:r>
      <w:r>
        <w:t xml:space="preserve">ed that the purpose of the book is to answer </w:t>
      </w:r>
      <w:r w:rsidR="002036A6">
        <w:t xml:space="preserve">several </w:t>
      </w:r>
      <w:r w:rsidR="00E41BD8">
        <w:t xml:space="preserve">principal </w:t>
      </w:r>
      <w:r>
        <w:t>questions:</w:t>
      </w:r>
    </w:p>
    <w:p w14:paraId="42B1FA23" w14:textId="45BE324E" w:rsidR="00704B81" w:rsidRDefault="00704B81" w:rsidP="001D7A8D">
      <w:pPr>
        <w:spacing w:line="360" w:lineRule="auto"/>
        <w:ind w:left="720"/>
        <w:jc w:val="both"/>
      </w:pPr>
      <w:r>
        <w:t xml:space="preserve">(1) What is the rationale </w:t>
      </w:r>
      <w:r w:rsidR="00403738">
        <w:t xml:space="preserve">that </w:t>
      </w:r>
      <w:r w:rsidR="002036A6">
        <w:t>distinguish</w:t>
      </w:r>
      <w:r w:rsidR="00403738">
        <w:t>es</w:t>
      </w:r>
      <w:r w:rsidR="002036A6">
        <w:t xml:space="preserve"> </w:t>
      </w:r>
      <w:r>
        <w:t>act</w:t>
      </w:r>
      <w:r w:rsidR="002036A6">
        <w:t xml:space="preserve"> from </w:t>
      </w:r>
      <w:r>
        <w:t xml:space="preserve">omission in criminal law? In this context, </w:t>
      </w:r>
      <w:r w:rsidR="002036A6">
        <w:t xml:space="preserve">we will </w:t>
      </w:r>
      <w:r>
        <w:t>clarif</w:t>
      </w:r>
      <w:r w:rsidR="002036A6">
        <w:t xml:space="preserve">y the reasons </w:t>
      </w:r>
      <w:r>
        <w:t xml:space="preserve">why </w:t>
      </w:r>
      <w:r w:rsidR="002036A6">
        <w:t xml:space="preserve">a </w:t>
      </w:r>
      <w:r>
        <w:t xml:space="preserve">person will be convicted </w:t>
      </w:r>
      <w:r w:rsidR="002036A6">
        <w:t xml:space="preserve">for an omission </w:t>
      </w:r>
      <w:r>
        <w:t xml:space="preserve">only if </w:t>
      </w:r>
      <w:r w:rsidR="002036A6">
        <w:t xml:space="preserve">duty </w:t>
      </w:r>
      <w:r>
        <w:t xml:space="preserve">to act </w:t>
      </w:r>
      <w:r w:rsidR="00403738">
        <w:t xml:space="preserve">has been </w:t>
      </w:r>
      <w:r w:rsidR="00403738">
        <w:t>expressly identified, which differs from the c</w:t>
      </w:r>
      <w:r w:rsidR="00403738">
        <w:t>ase of an</w:t>
      </w:r>
      <w:r>
        <w:t xml:space="preserve"> act</w:t>
      </w:r>
      <w:r w:rsidR="00403738">
        <w:t>.</w:t>
      </w:r>
      <w:r>
        <w:t xml:space="preserve"> (2) What is the definition of an act and </w:t>
      </w:r>
      <w:r w:rsidR="00403738">
        <w:t xml:space="preserve">of </w:t>
      </w:r>
      <w:r w:rsidR="002036A6">
        <w:t xml:space="preserve">an </w:t>
      </w:r>
      <w:r>
        <w:t>omission in criminal law</w:t>
      </w:r>
      <w:r w:rsidR="002036A6">
        <w:t>,</w:t>
      </w:r>
      <w:r>
        <w:t xml:space="preserve"> and what is the position of the courts in the United States </w:t>
      </w:r>
      <w:r w:rsidR="000E3C3A">
        <w:t xml:space="preserve">on </w:t>
      </w:r>
      <w:r>
        <w:t>th</w:t>
      </w:r>
      <w:r w:rsidR="003A1186">
        <w:t xml:space="preserve">is </w:t>
      </w:r>
      <w:r w:rsidR="003A1186">
        <w:lastRenderedPageBreak/>
        <w:t>issue</w:t>
      </w:r>
      <w:r>
        <w:t xml:space="preserve">? (3) </w:t>
      </w:r>
      <w:r w:rsidR="00763DBD">
        <w:t xml:space="preserve">Which duties </w:t>
      </w:r>
      <w:r>
        <w:t xml:space="preserve">satisfy the </w:t>
      </w:r>
      <w:r w:rsidR="00763DBD">
        <w:t xml:space="preserve">demand </w:t>
      </w:r>
      <w:r>
        <w:t xml:space="preserve">of an </w:t>
      </w:r>
      <w:r w:rsidR="00403738">
        <w:t xml:space="preserve">identified </w:t>
      </w:r>
      <w:r>
        <w:t xml:space="preserve">obligation to act </w:t>
      </w:r>
      <w:r w:rsidR="00763DBD">
        <w:t xml:space="preserve">in </w:t>
      </w:r>
      <w:r w:rsidR="000E3C3A">
        <w:t xml:space="preserve">the event of an </w:t>
      </w:r>
      <w:r w:rsidR="00763DBD">
        <w:t>omission</w:t>
      </w:r>
      <w:r>
        <w:t xml:space="preserve">? Will </w:t>
      </w:r>
      <w:r w:rsidR="00763DBD">
        <w:t xml:space="preserve">every </w:t>
      </w:r>
      <w:r w:rsidR="00403738">
        <w:t>statute</w:t>
      </w:r>
      <w:r w:rsidR="00763DBD">
        <w:t xml:space="preserve"> </w:t>
      </w:r>
      <w:r>
        <w:t>imposing a</w:t>
      </w:r>
      <w:r w:rsidR="00763DBD">
        <w:t xml:space="preserve"> duty </w:t>
      </w:r>
      <w:r>
        <w:t xml:space="preserve">to act satisfy the </w:t>
      </w:r>
      <w:r w:rsidR="00763DBD">
        <w:t xml:space="preserve">requirement of an </w:t>
      </w:r>
      <w:r>
        <w:t>obligation</w:t>
      </w:r>
      <w:r w:rsidR="00763DBD">
        <w:t>,</w:t>
      </w:r>
      <w:r>
        <w:t xml:space="preserve"> or </w:t>
      </w:r>
      <w:r w:rsidR="00763DBD">
        <w:t xml:space="preserve">will </w:t>
      </w:r>
      <w:r>
        <w:t xml:space="preserve">only specific </w:t>
      </w:r>
      <w:r w:rsidR="00763DBD">
        <w:t xml:space="preserve">duties </w:t>
      </w:r>
      <w:r w:rsidR="00403738">
        <w:t>suffice to meet</w:t>
      </w:r>
      <w:r>
        <w:t xml:space="preserve"> </w:t>
      </w:r>
      <w:r w:rsidR="00403738">
        <w:t xml:space="preserve">this </w:t>
      </w:r>
      <w:r w:rsidR="00763DBD">
        <w:t>demand</w:t>
      </w:r>
      <w:r>
        <w:t>? (4) Should there be a difference</w:t>
      </w:r>
      <w:r w:rsidR="00763DBD">
        <w:t xml:space="preserve"> </w:t>
      </w:r>
      <w:r>
        <w:t xml:space="preserve">in </w:t>
      </w:r>
      <w:r w:rsidR="00403738">
        <w:t xml:space="preserve">the level of </w:t>
      </w:r>
      <w:commentRangeStart w:id="13"/>
      <w:r w:rsidR="00403738">
        <w:t>punishment</w:t>
      </w:r>
      <w:commentRangeEnd w:id="13"/>
      <w:r w:rsidR="003A1186">
        <w:rPr>
          <w:rStyle w:val="CommentReference"/>
        </w:rPr>
        <w:commentReference w:id="13"/>
      </w:r>
      <w:r w:rsidR="00763DBD">
        <w:t xml:space="preserve"> </w:t>
      </w:r>
      <w:r>
        <w:t xml:space="preserve">between an act that caused </w:t>
      </w:r>
      <w:r w:rsidR="00763DBD">
        <w:t xml:space="preserve">harm, </w:t>
      </w:r>
      <w:r>
        <w:t xml:space="preserve">and an omission that caused the same </w:t>
      </w:r>
      <w:r w:rsidR="00763DBD">
        <w:t xml:space="preserve">harm, </w:t>
      </w:r>
      <w:r>
        <w:t>even when a</w:t>
      </w:r>
      <w:r w:rsidR="00763DBD">
        <w:t xml:space="preserve"> duty </w:t>
      </w:r>
      <w:r>
        <w:t>to act was violated? (5) Is the distinction between active and passive euthanasia related to the distinction between a</w:t>
      </w:r>
      <w:r w:rsidR="00763DBD">
        <w:t xml:space="preserve"> criminal</w:t>
      </w:r>
      <w:r>
        <w:t xml:space="preserve"> act and omission?</w:t>
      </w:r>
    </w:p>
    <w:p w14:paraId="40D5D653" w14:textId="061A8A0C" w:rsidR="00704B81" w:rsidRDefault="00704B81" w:rsidP="001D7A8D">
      <w:pPr>
        <w:spacing w:line="360" w:lineRule="auto"/>
        <w:jc w:val="both"/>
      </w:pPr>
      <w:r>
        <w:t xml:space="preserve">One of the aims of the book is to </w:t>
      </w:r>
      <w:r w:rsidR="00763DBD">
        <w:t xml:space="preserve">demonstrate </w:t>
      </w:r>
      <w:r>
        <w:t>the deep</w:t>
      </w:r>
      <w:r w:rsidR="00403738">
        <w:t>-</w:t>
      </w:r>
      <w:r w:rsidR="00763DBD">
        <w:t xml:space="preserve">rooted </w:t>
      </w:r>
      <w:r>
        <w:t>connection that exists between the question of rationale and the distinction between act and omission in criminal law</w:t>
      </w:r>
      <w:r w:rsidR="000E3C3A">
        <w:t xml:space="preserve"> </w:t>
      </w:r>
      <w:r w:rsidR="00C054C1">
        <w:t xml:space="preserve">as they relate </w:t>
      </w:r>
      <w:r w:rsidR="000E3C3A">
        <w:t xml:space="preserve">to </w:t>
      </w:r>
      <w:r>
        <w:t>the practical questions presented above.</w:t>
      </w:r>
    </w:p>
    <w:p w14:paraId="668BFE2C" w14:textId="1D7A3D9A" w:rsidR="00704B81" w:rsidRDefault="00704B81" w:rsidP="001D7A8D">
      <w:pPr>
        <w:spacing w:line="360" w:lineRule="auto"/>
        <w:jc w:val="both"/>
      </w:pPr>
      <w:r>
        <w:t>The introduction emphasi</w:t>
      </w:r>
      <w:r w:rsidR="00763DBD">
        <w:t>s</w:t>
      </w:r>
      <w:r>
        <w:t xml:space="preserve">es that </w:t>
      </w:r>
      <w:r w:rsidR="003A1186">
        <w:t>analysing</w:t>
      </w:r>
      <w:r>
        <w:t xml:space="preserve"> the legal and philosophical literature </w:t>
      </w:r>
      <w:r w:rsidR="003A1186">
        <w:t>enables us</w:t>
      </w:r>
      <w:r>
        <w:t xml:space="preserve"> to divide the rationales proposed for the distinction between act and omission in criminal law into two types: </w:t>
      </w:r>
      <w:r w:rsidR="00C054C1">
        <w:t>l</w:t>
      </w:r>
      <w:r>
        <w:t xml:space="preserve">egal rationales and moral rationales. The legal rationale is that the need to </w:t>
      </w:r>
      <w:r w:rsidR="00763DBD">
        <w:t xml:space="preserve">establish </w:t>
      </w:r>
      <w:r>
        <w:t>a</w:t>
      </w:r>
      <w:r w:rsidR="00763DBD">
        <w:t xml:space="preserve"> duty </w:t>
      </w:r>
      <w:r>
        <w:t>to act in the event of a</w:t>
      </w:r>
      <w:r w:rsidR="0023590E">
        <w:t>n</w:t>
      </w:r>
      <w:r>
        <w:t xml:space="preserve"> </w:t>
      </w:r>
      <w:r w:rsidR="0023590E">
        <w:t>omission</w:t>
      </w:r>
      <w:r w:rsidR="000E3C3A">
        <w:t>,</w:t>
      </w:r>
      <w:r w:rsidR="0023590E">
        <w:t xml:space="preserve"> in contrast to the </w:t>
      </w:r>
      <w:r w:rsidR="000E3C3A">
        <w:t xml:space="preserve">event </w:t>
      </w:r>
      <w:r w:rsidR="0023590E">
        <w:t>of an act</w:t>
      </w:r>
      <w:r w:rsidR="003A1186">
        <w:t xml:space="preserve"> has several sources. First, it is</w:t>
      </w:r>
      <w:r w:rsidR="0023590E">
        <w:t xml:space="preserve"> </w:t>
      </w:r>
      <w:r>
        <w:t xml:space="preserve">a problem </w:t>
      </w:r>
      <w:r w:rsidR="000E3C3A">
        <w:t xml:space="preserve">related to </w:t>
      </w:r>
      <w:r>
        <w:t>the principle of legality</w:t>
      </w:r>
      <w:r w:rsidR="003A1186">
        <w:t>. It also reflects</w:t>
      </w:r>
      <w:r>
        <w:t xml:space="preserve"> a </w:t>
      </w:r>
      <w:r w:rsidR="00C054C1">
        <w:t>motivation</w:t>
      </w:r>
      <w:r>
        <w:t xml:space="preserve"> to solve a problem of coordination </w:t>
      </w:r>
      <w:r w:rsidR="00C054C1">
        <w:t>among</w:t>
      </w:r>
      <w:r>
        <w:t xml:space="preserve"> </w:t>
      </w:r>
      <w:commentRangeStart w:id="14"/>
      <w:r>
        <w:t>citizens</w:t>
      </w:r>
      <w:commentRangeEnd w:id="14"/>
      <w:r w:rsidR="00C054C1">
        <w:rPr>
          <w:rStyle w:val="CommentReference"/>
        </w:rPr>
        <w:commentReference w:id="14"/>
      </w:r>
      <w:r>
        <w:t xml:space="preserve"> and </w:t>
      </w:r>
      <w:r w:rsidR="003324AF">
        <w:t xml:space="preserve">to address </w:t>
      </w:r>
      <w:r>
        <w:t xml:space="preserve">the need to reduce the number of potential culprits. </w:t>
      </w:r>
      <w:r w:rsidR="003324AF">
        <w:t>Each of these</w:t>
      </w:r>
      <w:r>
        <w:t xml:space="preserve"> moral rationales</w:t>
      </w:r>
      <w:r w:rsidR="0023590E">
        <w:t xml:space="preserve"> </w:t>
      </w:r>
      <w:r w:rsidR="003324AF">
        <w:t>separately</w:t>
      </w:r>
      <w:r w:rsidR="003324AF" w:rsidDel="003324AF">
        <w:t xml:space="preserve"> </w:t>
      </w:r>
      <w:r>
        <w:t>emphasi</w:t>
      </w:r>
      <w:r w:rsidR="0023590E">
        <w:t>se</w:t>
      </w:r>
      <w:r w:rsidR="003324AF">
        <w:t>s</w:t>
      </w:r>
      <w:r>
        <w:t xml:space="preserve"> a different vertex of the relevant triangle: </w:t>
      </w:r>
      <w:r w:rsidR="00C054C1">
        <w:t>t</w:t>
      </w:r>
      <w:r>
        <w:t xml:space="preserve">he potential defendant, the causal link between the defendant’s </w:t>
      </w:r>
      <w:r w:rsidR="00707E1F">
        <w:t>behaviour</w:t>
      </w:r>
      <w:r>
        <w:t xml:space="preserve"> and the prohibited harm, and the </w:t>
      </w:r>
      <w:r w:rsidR="000E3C3A">
        <w:t xml:space="preserve">harm </w:t>
      </w:r>
      <w:r w:rsidR="0023590E">
        <w:t xml:space="preserve">inflicted on </w:t>
      </w:r>
      <w:r>
        <w:t xml:space="preserve">the victim. Thus, the </w:t>
      </w:r>
      <w:r w:rsidR="0023590E">
        <w:t xml:space="preserve">freedom </w:t>
      </w:r>
      <w:r>
        <w:t xml:space="preserve">rationale focuses on the </w:t>
      </w:r>
      <w:r w:rsidR="0023590E">
        <w:t xml:space="preserve">“actor” </w:t>
      </w:r>
      <w:r>
        <w:t>vertex of the triangle, and</w:t>
      </w:r>
      <w:r w:rsidR="00C054C1">
        <w:t>,</w:t>
      </w:r>
      <w:r>
        <w:t xml:space="preserve"> specifically</w:t>
      </w:r>
      <w:r w:rsidR="0023590E">
        <w:t>,</w:t>
      </w:r>
      <w:r>
        <w:t xml:space="preserve"> on the different </w:t>
      </w:r>
      <w:r w:rsidR="0023590E">
        <w:t>infringement</w:t>
      </w:r>
      <w:r w:rsidR="003324AF">
        <w:t>s</w:t>
      </w:r>
      <w:r w:rsidR="0023590E">
        <w:t xml:space="preserve"> </w:t>
      </w:r>
      <w:r>
        <w:t xml:space="preserve">of the </w:t>
      </w:r>
      <w:r w:rsidR="000E3C3A">
        <w:t xml:space="preserve">“actor’s” </w:t>
      </w:r>
      <w:r>
        <w:t xml:space="preserve">freedom in the </w:t>
      </w:r>
      <w:r w:rsidR="000E3C3A">
        <w:t xml:space="preserve">event </w:t>
      </w:r>
      <w:r>
        <w:t xml:space="preserve">of a prohibition </w:t>
      </w:r>
      <w:r w:rsidR="000E3C3A">
        <w:t xml:space="preserve">related to </w:t>
      </w:r>
      <w:r>
        <w:t>an act</w:t>
      </w:r>
      <w:r w:rsidR="00C054C1">
        <w:t xml:space="preserve"> in contrast to</w:t>
      </w:r>
      <w:r w:rsidR="0023590E">
        <w:t xml:space="preserve"> </w:t>
      </w:r>
      <w:r>
        <w:t xml:space="preserve">a prohibition </w:t>
      </w:r>
      <w:r w:rsidR="000E3C3A">
        <w:t xml:space="preserve">related to </w:t>
      </w:r>
      <w:r w:rsidR="0023590E">
        <w:t>an omission</w:t>
      </w:r>
      <w:r>
        <w:t xml:space="preserve">. </w:t>
      </w:r>
      <w:r w:rsidR="0023590E">
        <w:t>On the other hand, t</w:t>
      </w:r>
      <w:r>
        <w:t>he causal rationale</w:t>
      </w:r>
      <w:r w:rsidR="00AA1CDB">
        <w:t xml:space="preserve"> </w:t>
      </w:r>
      <w:r>
        <w:t xml:space="preserve">focuses on the </w:t>
      </w:r>
      <w:r w:rsidR="00AA1CDB">
        <w:t xml:space="preserve">vertex </w:t>
      </w:r>
      <w:r>
        <w:t xml:space="preserve">of the causal </w:t>
      </w:r>
      <w:r w:rsidR="00AA1CDB">
        <w:t xml:space="preserve">link </w:t>
      </w:r>
      <w:r>
        <w:t xml:space="preserve">between the defendant’s </w:t>
      </w:r>
      <w:r w:rsidR="00707E1F">
        <w:t>behaviour</w:t>
      </w:r>
      <w:r>
        <w:t xml:space="preserve"> and the harm done to the victim. Finally, the third rationale emphasi</w:t>
      </w:r>
      <w:r w:rsidR="00AA1CDB">
        <w:t>s</w:t>
      </w:r>
      <w:r>
        <w:t xml:space="preserve">es the damage </w:t>
      </w:r>
      <w:r w:rsidR="00C054C1">
        <w:t>found at</w:t>
      </w:r>
      <w:r>
        <w:t xml:space="preserve"> the third vertex of the triangle</w:t>
      </w:r>
      <w:r w:rsidR="003324AF">
        <w:t xml:space="preserve"> – </w:t>
      </w:r>
      <w:r w:rsidR="00C054C1">
        <w:t>the actual</w:t>
      </w:r>
      <w:r>
        <w:t xml:space="preserve"> victim.</w:t>
      </w:r>
    </w:p>
    <w:p w14:paraId="23A2DDE4" w14:textId="14F1B778" w:rsidR="00704B81" w:rsidRDefault="00AA1CDB" w:rsidP="001D7A8D">
      <w:pPr>
        <w:spacing w:line="360" w:lineRule="auto"/>
        <w:jc w:val="both"/>
      </w:pPr>
      <w:r>
        <w:t xml:space="preserve">After concluding </w:t>
      </w:r>
      <w:r w:rsidR="000E3C3A">
        <w:t xml:space="preserve">the </w:t>
      </w:r>
      <w:r w:rsidR="00704B81">
        <w:t xml:space="preserve">review </w:t>
      </w:r>
      <w:r w:rsidR="000E3C3A">
        <w:t xml:space="preserve">of </w:t>
      </w:r>
      <w:r w:rsidR="00704B81">
        <w:t xml:space="preserve">the various rationales, </w:t>
      </w:r>
      <w:r>
        <w:t xml:space="preserve">the introduction briefly presents </w:t>
      </w:r>
      <w:r w:rsidR="00704B81">
        <w:t xml:space="preserve">the theory I </w:t>
      </w:r>
      <w:r w:rsidR="00203D51">
        <w:t>propose</w:t>
      </w:r>
      <w:r w:rsidR="003324AF">
        <w:t xml:space="preserve"> </w:t>
      </w:r>
      <w:r w:rsidR="003324AF">
        <w:t>–</w:t>
      </w:r>
      <w:r w:rsidR="00704B81">
        <w:t xml:space="preserve"> </w:t>
      </w:r>
      <w:r w:rsidR="000E3C3A">
        <w:t xml:space="preserve">that </w:t>
      </w:r>
      <w:r w:rsidR="00704B81">
        <w:t>the distinction between act and omission in criminal law lies in the differ</w:t>
      </w:r>
      <w:r w:rsidR="000E3C3A">
        <w:t>ing</w:t>
      </w:r>
      <w:r w:rsidR="00704B81">
        <w:t xml:space="preserve"> </w:t>
      </w:r>
      <w:r w:rsidR="003324AF">
        <w:t xml:space="preserve">degrees of </w:t>
      </w:r>
      <w:r>
        <w:t xml:space="preserve">infringement </w:t>
      </w:r>
      <w:r w:rsidR="00704B81">
        <w:t xml:space="preserve">of </w:t>
      </w:r>
      <w:r w:rsidR="000E3C3A">
        <w:t xml:space="preserve">individual </w:t>
      </w:r>
      <w:r w:rsidR="00704B81">
        <w:t xml:space="preserve">autonomy </w:t>
      </w:r>
      <w:r w:rsidR="000E3C3A">
        <w:t xml:space="preserve">with respect to </w:t>
      </w:r>
      <w:r>
        <w:t xml:space="preserve">homicide by act, as compared </w:t>
      </w:r>
      <w:r w:rsidR="00203D51">
        <w:t>to</w:t>
      </w:r>
      <w:r>
        <w:t xml:space="preserve"> homicide by </w:t>
      </w:r>
      <w:r w:rsidR="00704B81">
        <w:t>omission.</w:t>
      </w:r>
    </w:p>
    <w:p w14:paraId="3A2729A1" w14:textId="012A7D0B" w:rsidR="00704B81" w:rsidRDefault="00704B81" w:rsidP="001D7A8D">
      <w:pPr>
        <w:spacing w:line="360" w:lineRule="auto"/>
        <w:jc w:val="both"/>
      </w:pPr>
    </w:p>
    <w:p w14:paraId="70BF3A3E" w14:textId="77777777" w:rsidR="000E3C3A" w:rsidRDefault="000E3C3A" w:rsidP="001D7A8D">
      <w:pPr>
        <w:spacing w:line="360" w:lineRule="auto"/>
        <w:jc w:val="both"/>
        <w:rPr>
          <w:b/>
          <w:bCs/>
        </w:rPr>
      </w:pPr>
    </w:p>
    <w:p w14:paraId="0B74C901" w14:textId="74C1C74D" w:rsidR="00704B81" w:rsidRPr="00704B81" w:rsidRDefault="00203D51" w:rsidP="001D7A8D">
      <w:pPr>
        <w:spacing w:line="360" w:lineRule="auto"/>
        <w:jc w:val="both"/>
        <w:rPr>
          <w:b/>
          <w:bCs/>
        </w:rPr>
      </w:pPr>
      <w:r>
        <w:rPr>
          <w:b/>
          <w:bCs/>
        </w:rPr>
        <w:t>Section I</w:t>
      </w:r>
    </w:p>
    <w:p w14:paraId="1A4FD1BB" w14:textId="4907BAE0" w:rsidR="00704B81" w:rsidRDefault="00704B81" w:rsidP="001D7A8D">
      <w:pPr>
        <w:spacing w:line="360" w:lineRule="auto"/>
        <w:jc w:val="both"/>
      </w:pPr>
      <w:r w:rsidRPr="00704B81">
        <w:rPr>
          <w:b/>
          <w:bCs/>
        </w:rPr>
        <w:lastRenderedPageBreak/>
        <w:t xml:space="preserve">Chapter </w:t>
      </w:r>
      <w:r w:rsidR="00203D51">
        <w:rPr>
          <w:b/>
          <w:bCs/>
        </w:rPr>
        <w:t>1</w:t>
      </w:r>
      <w:r w:rsidRPr="00704B81">
        <w:rPr>
          <w:b/>
          <w:bCs/>
        </w:rPr>
        <w:t xml:space="preserve"> </w:t>
      </w:r>
      <w:r w:rsidR="00AA1CDB">
        <w:rPr>
          <w:b/>
          <w:bCs/>
        </w:rPr>
        <w:t>–</w:t>
      </w:r>
      <w:r w:rsidR="00050908">
        <w:rPr>
          <w:b/>
          <w:bCs/>
        </w:rPr>
        <w:t xml:space="preserve"> </w:t>
      </w:r>
      <w:r w:rsidRPr="00704B81">
        <w:rPr>
          <w:b/>
          <w:bCs/>
        </w:rPr>
        <w:t xml:space="preserve">Comparative </w:t>
      </w:r>
      <w:r w:rsidR="00707E1F" w:rsidRPr="00704B81">
        <w:rPr>
          <w:b/>
          <w:bCs/>
        </w:rPr>
        <w:t>Sceptical</w:t>
      </w:r>
      <w:r w:rsidRPr="00704B81">
        <w:rPr>
          <w:b/>
          <w:bCs/>
        </w:rPr>
        <w:t xml:space="preserve"> Theory</w:t>
      </w:r>
    </w:p>
    <w:p w14:paraId="032DA66A" w14:textId="789BEB7E" w:rsidR="00704B81" w:rsidRDefault="00704B81" w:rsidP="001D7A8D">
      <w:pPr>
        <w:spacing w:line="360" w:lineRule="auto"/>
        <w:jc w:val="both"/>
      </w:pPr>
      <w:r>
        <w:t>In this chapter</w:t>
      </w:r>
      <w:r w:rsidR="00050908">
        <w:t>,</w:t>
      </w:r>
      <w:r>
        <w:t xml:space="preserve"> I discuss </w:t>
      </w:r>
      <w:r w:rsidR="00203D51">
        <w:t xml:space="preserve">the </w:t>
      </w:r>
      <w:r w:rsidR="00707E1F">
        <w:t>sceptical</w:t>
      </w:r>
      <w:r>
        <w:t xml:space="preserve"> theory</w:t>
      </w:r>
      <w:r w:rsidR="00050908">
        <w:t>,</w:t>
      </w:r>
      <w:r>
        <w:t xml:space="preserve"> which holds that there is no moral distinction at all between an act and </w:t>
      </w:r>
      <w:r w:rsidR="00050908">
        <w:t xml:space="preserve">an </w:t>
      </w:r>
      <w:r>
        <w:t>omission in general</w:t>
      </w:r>
      <w:r w:rsidR="00050908">
        <w:t>,</w:t>
      </w:r>
      <w:r>
        <w:t xml:space="preserve"> and between </w:t>
      </w:r>
      <w:r w:rsidR="00050908">
        <w:t>‘</w:t>
      </w:r>
      <w:r>
        <w:t>killing</w:t>
      </w:r>
      <w:r w:rsidR="00050908">
        <w:t>’</w:t>
      </w:r>
      <w:r>
        <w:t xml:space="preserve"> and </w:t>
      </w:r>
      <w:r w:rsidR="00050908">
        <w:t>‘</w:t>
      </w:r>
      <w:r>
        <w:t>letting die</w:t>
      </w:r>
      <w:r w:rsidR="000E3C3A">
        <w:t>,</w:t>
      </w:r>
      <w:r w:rsidR="00050908">
        <w:t>’</w:t>
      </w:r>
      <w:r>
        <w:t xml:space="preserve"> in particular. According to this theory</w:t>
      </w:r>
      <w:r w:rsidR="00050908">
        <w:t>,</w:t>
      </w:r>
      <w:r>
        <w:t xml:space="preserve"> </w:t>
      </w:r>
      <w:r w:rsidR="00050908">
        <w:t xml:space="preserve">when all circumstances are </w:t>
      </w:r>
      <w:r>
        <w:t xml:space="preserve">equal </w:t>
      </w:r>
      <w:r w:rsidR="00050908">
        <w:t>–</w:t>
      </w:r>
      <w:r>
        <w:t xml:space="preserve"> the intentions, motives, </w:t>
      </w:r>
      <w:r w:rsidR="00707E1F">
        <w:t>consequences,</w:t>
      </w:r>
      <w:r>
        <w:t xml:space="preserve"> and </w:t>
      </w:r>
      <w:r w:rsidR="00050908">
        <w:t xml:space="preserve">costs </w:t>
      </w:r>
      <w:r>
        <w:t xml:space="preserve">to prevent the </w:t>
      </w:r>
      <w:r w:rsidR="000E3C3A">
        <w:t xml:space="preserve">harm </w:t>
      </w:r>
      <w:r w:rsidR="00050908">
        <w:t>–</w:t>
      </w:r>
      <w:r>
        <w:t xml:space="preserve"> there is no difference between an act that caused the </w:t>
      </w:r>
      <w:r w:rsidR="000E3C3A">
        <w:t>harm</w:t>
      </w:r>
      <w:r w:rsidR="00050908">
        <w:t>,</w:t>
      </w:r>
      <w:r>
        <w:t xml:space="preserve"> and an omission that caused the </w:t>
      </w:r>
      <w:r w:rsidR="00050908">
        <w:t xml:space="preserve">very </w:t>
      </w:r>
      <w:r>
        <w:t xml:space="preserve">same </w:t>
      </w:r>
      <w:r w:rsidR="000E3C3A">
        <w:t>harm</w:t>
      </w:r>
      <w:r>
        <w:t xml:space="preserve">. It should be noted that </w:t>
      </w:r>
      <w:r w:rsidR="00203D51">
        <w:t xml:space="preserve">the various </w:t>
      </w:r>
      <w:r w:rsidR="00707E1F">
        <w:t>sceptical</w:t>
      </w:r>
      <w:r>
        <w:t xml:space="preserve"> </w:t>
      </w:r>
      <w:r w:rsidR="00050908">
        <w:t xml:space="preserve">arguments </w:t>
      </w:r>
      <w:r w:rsidR="00203D51">
        <w:t>criticizing</w:t>
      </w:r>
      <w:r w:rsidR="00050908">
        <w:t xml:space="preserve"> </w:t>
      </w:r>
      <w:r>
        <w:t>the moral distinction between act and omission are not</w:t>
      </w:r>
      <w:r w:rsidR="00203D51">
        <w:t xml:space="preserve"> identical</w:t>
      </w:r>
      <w:r w:rsidR="00050908">
        <w:t>,</w:t>
      </w:r>
      <w:r>
        <w:t xml:space="preserve"> and in this </w:t>
      </w:r>
      <w:r w:rsidR="003324AF">
        <w:t xml:space="preserve">chapter, </w:t>
      </w:r>
      <w:r>
        <w:t xml:space="preserve">I present the distinctions between them. At the </w:t>
      </w:r>
      <w:r w:rsidR="00050908">
        <w:t xml:space="preserve">conclusion </w:t>
      </w:r>
      <w:r>
        <w:t xml:space="preserve">of each </w:t>
      </w:r>
      <w:r w:rsidR="00707E1F">
        <w:t>approach,</w:t>
      </w:r>
      <w:r>
        <w:t xml:space="preserve"> I present </w:t>
      </w:r>
      <w:r w:rsidR="003324AF">
        <w:t>potentials</w:t>
      </w:r>
      <w:r>
        <w:t xml:space="preserve"> criticism</w:t>
      </w:r>
      <w:r w:rsidR="003324AF">
        <w:t>s</w:t>
      </w:r>
      <w:r>
        <w:t xml:space="preserve"> </w:t>
      </w:r>
      <w:r w:rsidR="00050908">
        <w:t xml:space="preserve">of </w:t>
      </w:r>
      <w:r>
        <w:t>it.</w:t>
      </w:r>
    </w:p>
    <w:p w14:paraId="0955DBD2" w14:textId="77777777" w:rsidR="00704B81" w:rsidRDefault="00704B81" w:rsidP="001D7A8D">
      <w:pPr>
        <w:spacing w:line="360" w:lineRule="auto"/>
        <w:jc w:val="both"/>
      </w:pPr>
    </w:p>
    <w:p w14:paraId="3DDEBA51" w14:textId="6DF35327" w:rsidR="00704B81" w:rsidRPr="00707E1F" w:rsidRDefault="00704B81" w:rsidP="001D7A8D">
      <w:pPr>
        <w:spacing w:line="360" w:lineRule="auto"/>
        <w:jc w:val="both"/>
        <w:rPr>
          <w:b/>
          <w:bCs/>
        </w:rPr>
      </w:pPr>
      <w:r w:rsidRPr="00707E1F">
        <w:rPr>
          <w:b/>
          <w:bCs/>
        </w:rPr>
        <w:t xml:space="preserve">1. </w:t>
      </w:r>
      <w:r w:rsidR="00630256" w:rsidRPr="00707E1F">
        <w:rPr>
          <w:b/>
          <w:bCs/>
        </w:rPr>
        <w:t>Case Comparison Argument</w:t>
      </w:r>
    </w:p>
    <w:p w14:paraId="249E9AA6" w14:textId="75E6BC14" w:rsidR="00704B81" w:rsidRDefault="003324AF" w:rsidP="001D7A8D">
      <w:pPr>
        <w:spacing w:line="360" w:lineRule="auto"/>
        <w:jc w:val="both"/>
      </w:pPr>
      <w:r>
        <w:t>This section discuss</w:t>
      </w:r>
      <w:r w:rsidR="00F26A36">
        <w:t>es</w:t>
      </w:r>
      <w:r w:rsidR="00704B81">
        <w:t xml:space="preserve"> the </w:t>
      </w:r>
      <w:r w:rsidR="00203D51">
        <w:t>first</w:t>
      </w:r>
      <w:r w:rsidR="00B9052A">
        <w:t xml:space="preserve"> </w:t>
      </w:r>
      <w:r w:rsidR="00704B81">
        <w:t xml:space="preserve">position </w:t>
      </w:r>
      <w:r w:rsidR="00B9052A">
        <w:t xml:space="preserve">refuting </w:t>
      </w:r>
      <w:r w:rsidR="00704B81">
        <w:t xml:space="preserve">the existence of a moral distinction between act and omission. The methodology of this position focuses on presenting two cases that are equal in </w:t>
      </w:r>
      <w:r w:rsidR="00630256">
        <w:t xml:space="preserve">every aspect, </w:t>
      </w:r>
      <w:r>
        <w:t>but</w:t>
      </w:r>
      <w:r w:rsidR="00704B81">
        <w:t xml:space="preserve"> in one case</w:t>
      </w:r>
      <w:r>
        <w:t>,</w:t>
      </w:r>
      <w:r w:rsidR="00704B81">
        <w:t xml:space="preserve"> the </w:t>
      </w:r>
      <w:r w:rsidR="00B9052A">
        <w:t xml:space="preserve">harm </w:t>
      </w:r>
      <w:r w:rsidR="00704B81">
        <w:t>was caused as a result of an act</w:t>
      </w:r>
      <w:r w:rsidR="00630256">
        <w:t>,</w:t>
      </w:r>
      <w:r w:rsidR="00704B81">
        <w:t xml:space="preserve"> while in the other</w:t>
      </w:r>
      <w:r w:rsidR="00B9052A">
        <w:t>,</w:t>
      </w:r>
      <w:r w:rsidR="00704B81">
        <w:t xml:space="preserve"> the </w:t>
      </w:r>
      <w:r w:rsidR="00B9052A">
        <w:t xml:space="preserve">harm </w:t>
      </w:r>
      <w:r w:rsidR="00704B81">
        <w:t>was caused as a result of a</w:t>
      </w:r>
      <w:r w:rsidR="00630256">
        <w:t>n</w:t>
      </w:r>
      <w:r w:rsidR="00704B81">
        <w:t xml:space="preserve"> </w:t>
      </w:r>
      <w:r w:rsidR="00630256">
        <w:t>omission</w:t>
      </w:r>
      <w:r w:rsidR="00704B81">
        <w:t>.</w:t>
      </w:r>
    </w:p>
    <w:p w14:paraId="739F85B4" w14:textId="42DC2EE7" w:rsidR="00704B81" w:rsidRPr="00707E1F" w:rsidRDefault="00704B81" w:rsidP="001D7A8D">
      <w:pPr>
        <w:spacing w:line="360" w:lineRule="auto"/>
        <w:jc w:val="both"/>
        <w:rPr>
          <w:b/>
          <w:bCs/>
        </w:rPr>
      </w:pPr>
      <w:r w:rsidRPr="00707E1F">
        <w:rPr>
          <w:b/>
          <w:bCs/>
        </w:rPr>
        <w:t xml:space="preserve">2. </w:t>
      </w:r>
      <w:r w:rsidR="00630256">
        <w:rPr>
          <w:b/>
          <w:bCs/>
        </w:rPr>
        <w:t xml:space="preserve">The </w:t>
      </w:r>
      <w:r w:rsidRPr="00707E1F">
        <w:rPr>
          <w:b/>
          <w:bCs/>
        </w:rPr>
        <w:t xml:space="preserve">Argument </w:t>
      </w:r>
      <w:r w:rsidR="00630256">
        <w:rPr>
          <w:b/>
          <w:bCs/>
        </w:rPr>
        <w:t>C</w:t>
      </w:r>
      <w:r w:rsidRPr="00707E1F">
        <w:rPr>
          <w:b/>
          <w:bCs/>
        </w:rPr>
        <w:t xml:space="preserve">omparing the </w:t>
      </w:r>
      <w:r w:rsidR="00630256">
        <w:rPr>
          <w:b/>
          <w:bCs/>
        </w:rPr>
        <w:t>R</w:t>
      </w:r>
      <w:r w:rsidRPr="00707E1F">
        <w:rPr>
          <w:b/>
          <w:bCs/>
        </w:rPr>
        <w:t xml:space="preserve">easons for the </w:t>
      </w:r>
      <w:r w:rsidR="00630256">
        <w:rPr>
          <w:b/>
          <w:bCs/>
        </w:rPr>
        <w:t>P</w:t>
      </w:r>
      <w:r w:rsidRPr="00707E1F">
        <w:rPr>
          <w:b/>
          <w:bCs/>
        </w:rPr>
        <w:t>rohibition</w:t>
      </w:r>
    </w:p>
    <w:p w14:paraId="49D93B75" w14:textId="7560896F" w:rsidR="00704B81" w:rsidRDefault="00704B81" w:rsidP="001D7A8D">
      <w:pPr>
        <w:spacing w:line="360" w:lineRule="auto"/>
        <w:jc w:val="both"/>
      </w:pPr>
      <w:r>
        <w:t>In contrast to the first approach</w:t>
      </w:r>
      <w:r w:rsidR="003324AF">
        <w:t>,</w:t>
      </w:r>
      <w:r>
        <w:t xml:space="preserve"> which sought to negate the moral distinction by comparing two cases, the second approach</w:t>
      </w:r>
      <w:r w:rsidR="00630256">
        <w:t>,</w:t>
      </w:r>
      <w:r>
        <w:t xml:space="preserve"> developed by James Rachel</w:t>
      </w:r>
      <w:r w:rsidR="00630256">
        <w:t>s,</w:t>
      </w:r>
      <w:r>
        <w:t xml:space="preserve"> focuses on </w:t>
      </w:r>
      <w:r w:rsidR="00707E1F">
        <w:t>analysing</w:t>
      </w:r>
      <w:r>
        <w:t xml:space="preserve"> the rationale underlying the prohibition</w:t>
      </w:r>
      <w:r w:rsidR="00630256">
        <w:t>s</w:t>
      </w:r>
      <w:r>
        <w:t xml:space="preserve"> against </w:t>
      </w:r>
      <w:r w:rsidR="00630256">
        <w:t>‘</w:t>
      </w:r>
      <w:r>
        <w:t>killing</w:t>
      </w:r>
      <w:r w:rsidR="00630256">
        <w:t>’</w:t>
      </w:r>
      <w:r>
        <w:t xml:space="preserve"> and </w:t>
      </w:r>
      <w:r w:rsidR="00630256">
        <w:t>‘</w:t>
      </w:r>
      <w:r>
        <w:t>letting die.</w:t>
      </w:r>
      <w:r w:rsidR="00630256">
        <w:t>’</w:t>
      </w:r>
      <w:r>
        <w:t xml:space="preserve"> This approach attempts to negate the moral distinction not on </w:t>
      </w:r>
      <w:r w:rsidR="00630256">
        <w:t xml:space="preserve">the strength of </w:t>
      </w:r>
      <w:r>
        <w:t xml:space="preserve">judicial intuition </w:t>
      </w:r>
      <w:r w:rsidR="00203D51">
        <w:t xml:space="preserve">arising from a comparison of </w:t>
      </w:r>
      <w:r>
        <w:t xml:space="preserve">two cases, but on </w:t>
      </w:r>
      <w:r w:rsidR="003324AF">
        <w:t xml:space="preserve">the basis of </w:t>
      </w:r>
      <w:r w:rsidR="00630256">
        <w:t xml:space="preserve">rational argument </w:t>
      </w:r>
      <w:r>
        <w:t>prov</w:t>
      </w:r>
      <w:r w:rsidR="00630256">
        <w:t>ing</w:t>
      </w:r>
      <w:r>
        <w:t xml:space="preserve"> that there can be no moral distinction between the two </w:t>
      </w:r>
      <w:r w:rsidR="00630256">
        <w:t>instances</w:t>
      </w:r>
      <w:r w:rsidR="00B9052A">
        <w:t xml:space="preserve"> at all</w:t>
      </w:r>
      <w:r>
        <w:t>.</w:t>
      </w:r>
    </w:p>
    <w:p w14:paraId="2DCAD517" w14:textId="34E02421" w:rsidR="00704B81" w:rsidRPr="00707E1F" w:rsidRDefault="00704B81" w:rsidP="001D7A8D">
      <w:pPr>
        <w:spacing w:line="360" w:lineRule="auto"/>
        <w:jc w:val="both"/>
        <w:rPr>
          <w:b/>
          <w:bCs/>
        </w:rPr>
      </w:pPr>
      <w:r w:rsidRPr="00707E1F">
        <w:rPr>
          <w:b/>
          <w:bCs/>
        </w:rPr>
        <w:t xml:space="preserve">3. </w:t>
      </w:r>
      <w:r w:rsidR="00630256">
        <w:rPr>
          <w:b/>
          <w:bCs/>
        </w:rPr>
        <w:t xml:space="preserve">The </w:t>
      </w:r>
      <w:r w:rsidRPr="00707E1F">
        <w:rPr>
          <w:b/>
          <w:bCs/>
        </w:rPr>
        <w:t xml:space="preserve">Argument </w:t>
      </w:r>
      <w:r w:rsidR="00630256">
        <w:rPr>
          <w:b/>
          <w:bCs/>
        </w:rPr>
        <w:t>A</w:t>
      </w:r>
      <w:r w:rsidRPr="00707E1F">
        <w:rPr>
          <w:b/>
          <w:bCs/>
        </w:rPr>
        <w:t xml:space="preserve">ttacking the </w:t>
      </w:r>
      <w:r w:rsidR="00630256" w:rsidRPr="00707E1F">
        <w:rPr>
          <w:b/>
          <w:bCs/>
        </w:rPr>
        <w:t>Moral Rationale</w:t>
      </w:r>
    </w:p>
    <w:p w14:paraId="595DA82C" w14:textId="03FFE65B" w:rsidR="00704B81" w:rsidRDefault="00704B81" w:rsidP="001D7A8D">
      <w:pPr>
        <w:spacing w:line="360" w:lineRule="auto"/>
        <w:jc w:val="both"/>
      </w:pPr>
      <w:r>
        <w:t xml:space="preserve">In contrast to the two previous approaches, which </w:t>
      </w:r>
      <w:r w:rsidR="003324AF">
        <w:t>seek</w:t>
      </w:r>
      <w:r>
        <w:t xml:space="preserve"> to </w:t>
      </w:r>
      <w:r w:rsidR="00630256">
        <w:t xml:space="preserve">posit </w:t>
      </w:r>
      <w:r>
        <w:t xml:space="preserve">positive arguments in </w:t>
      </w:r>
      <w:r w:rsidR="00707E1F">
        <w:t>favour</w:t>
      </w:r>
      <w:r>
        <w:t xml:space="preserve"> of denying the moral distinction, th</w:t>
      </w:r>
      <w:r w:rsidR="00F473BB">
        <w:t>is</w:t>
      </w:r>
      <w:r>
        <w:t xml:space="preserve"> approach </w:t>
      </w:r>
      <w:r w:rsidR="003324AF">
        <w:t>aims</w:t>
      </w:r>
      <w:r>
        <w:t xml:space="preserve"> to </w:t>
      </w:r>
      <w:r w:rsidR="00B9052A">
        <w:t xml:space="preserve">deny </w:t>
      </w:r>
      <w:r w:rsidR="00F473BB">
        <w:t>any</w:t>
      </w:r>
      <w:r>
        <w:t xml:space="preserve"> moral distinction by rejecting the various rationales </w:t>
      </w:r>
      <w:r w:rsidR="003324AF">
        <w:t>proposed</w:t>
      </w:r>
      <w:r w:rsidR="00630256">
        <w:t xml:space="preserve"> </w:t>
      </w:r>
      <w:r>
        <w:t>for the distinction between act and omission</w:t>
      </w:r>
      <w:r w:rsidR="00630256">
        <w:t xml:space="preserve"> in the first place</w:t>
      </w:r>
      <w:r>
        <w:t>.</w:t>
      </w:r>
    </w:p>
    <w:p w14:paraId="7909917F" w14:textId="38C390D8" w:rsidR="00704B81" w:rsidRPr="00707E1F" w:rsidRDefault="00704B81" w:rsidP="001D7A8D">
      <w:pPr>
        <w:spacing w:line="360" w:lineRule="auto"/>
        <w:jc w:val="both"/>
        <w:rPr>
          <w:b/>
          <w:bCs/>
        </w:rPr>
      </w:pPr>
      <w:r w:rsidRPr="00707E1F">
        <w:rPr>
          <w:b/>
          <w:bCs/>
        </w:rPr>
        <w:t xml:space="preserve">4. </w:t>
      </w:r>
      <w:r w:rsidR="00630256">
        <w:rPr>
          <w:b/>
          <w:bCs/>
        </w:rPr>
        <w:t xml:space="preserve">The </w:t>
      </w:r>
      <w:r w:rsidRPr="00707E1F">
        <w:rPr>
          <w:b/>
          <w:bCs/>
        </w:rPr>
        <w:t xml:space="preserve">Argument </w:t>
      </w:r>
      <w:r w:rsidR="00630256">
        <w:rPr>
          <w:b/>
          <w:bCs/>
        </w:rPr>
        <w:t>A</w:t>
      </w:r>
      <w:r w:rsidRPr="00707E1F">
        <w:rPr>
          <w:b/>
          <w:bCs/>
        </w:rPr>
        <w:t xml:space="preserve">ttacking the </w:t>
      </w:r>
      <w:r w:rsidR="00630256">
        <w:rPr>
          <w:b/>
          <w:bCs/>
        </w:rPr>
        <w:t>D</w:t>
      </w:r>
      <w:r w:rsidRPr="00707E1F">
        <w:rPr>
          <w:b/>
          <w:bCs/>
        </w:rPr>
        <w:t>efinition</w:t>
      </w:r>
    </w:p>
    <w:p w14:paraId="7F1FBC74" w14:textId="204041DE" w:rsidR="00704B81" w:rsidRDefault="00704B81" w:rsidP="001D7A8D">
      <w:pPr>
        <w:spacing w:line="360" w:lineRule="auto"/>
        <w:jc w:val="both"/>
      </w:pPr>
      <w:r>
        <w:t>The fourth and final approach</w:t>
      </w:r>
      <w:r w:rsidR="00F473BB">
        <w:t xml:space="preserve"> refers</w:t>
      </w:r>
      <w:r>
        <w:t xml:space="preserve"> to </w:t>
      </w:r>
      <w:r w:rsidR="00B9052A">
        <w:t xml:space="preserve">scholars </w:t>
      </w:r>
      <w:r>
        <w:t>who</w:t>
      </w:r>
      <w:r w:rsidR="00202143">
        <w:t>,</w:t>
      </w:r>
      <w:r>
        <w:t xml:space="preserve"> </w:t>
      </w:r>
      <w:r w:rsidR="00F473BB">
        <w:t>hav</w:t>
      </w:r>
      <w:r w:rsidR="00202143">
        <w:t>ing</w:t>
      </w:r>
      <w:r w:rsidR="00F473BB">
        <w:t xml:space="preserve"> </w:t>
      </w:r>
      <w:r>
        <w:t xml:space="preserve">defined the concepts of </w:t>
      </w:r>
      <w:r w:rsidR="00630256">
        <w:t>‘</w:t>
      </w:r>
      <w:r>
        <w:t>killing</w:t>
      </w:r>
      <w:r w:rsidR="00630256">
        <w:t>’</w:t>
      </w:r>
      <w:r>
        <w:t xml:space="preserve"> and </w:t>
      </w:r>
      <w:r w:rsidR="00630256">
        <w:t>‘</w:t>
      </w:r>
      <w:r>
        <w:t>letting die</w:t>
      </w:r>
      <w:r w:rsidR="00630256">
        <w:t>,’</w:t>
      </w:r>
      <w:r>
        <w:t xml:space="preserve"> </w:t>
      </w:r>
      <w:r w:rsidR="00F473BB">
        <w:t xml:space="preserve">argue </w:t>
      </w:r>
      <w:r>
        <w:t>that in view of th</w:t>
      </w:r>
      <w:r w:rsidR="00F473BB">
        <w:t>ese</w:t>
      </w:r>
      <w:r>
        <w:t xml:space="preserve"> definition</w:t>
      </w:r>
      <w:r w:rsidR="00F473BB">
        <w:t>s</w:t>
      </w:r>
      <w:r>
        <w:t xml:space="preserve">, there is no moral rationale for distinguishing </w:t>
      </w:r>
      <w:r w:rsidR="007909FD">
        <w:t xml:space="preserve">an </w:t>
      </w:r>
      <w:r>
        <w:t xml:space="preserve">act </w:t>
      </w:r>
      <w:r w:rsidR="007909FD">
        <w:t xml:space="preserve">from an </w:t>
      </w:r>
      <w:r>
        <w:t>omission in general</w:t>
      </w:r>
      <w:r w:rsidR="007909FD">
        <w:t>,</w:t>
      </w:r>
      <w:r>
        <w:t xml:space="preserve"> </w:t>
      </w:r>
      <w:r w:rsidR="007909FD">
        <w:t>or ‘</w:t>
      </w:r>
      <w:r>
        <w:t>killing</w:t>
      </w:r>
      <w:r w:rsidR="007909FD">
        <w:t>’</w:t>
      </w:r>
      <w:r>
        <w:t xml:space="preserve"> </w:t>
      </w:r>
      <w:r w:rsidR="00B9052A">
        <w:t xml:space="preserve">from </w:t>
      </w:r>
      <w:r w:rsidR="007909FD">
        <w:t>‘</w:t>
      </w:r>
      <w:r>
        <w:t>letting die</w:t>
      </w:r>
      <w:r w:rsidR="007909FD">
        <w:t>,’</w:t>
      </w:r>
      <w:r>
        <w:t xml:space="preserve"> in particular.</w:t>
      </w:r>
    </w:p>
    <w:p w14:paraId="7F8DB023" w14:textId="77777777" w:rsidR="00704B81" w:rsidRDefault="00704B81" w:rsidP="001D7A8D">
      <w:pPr>
        <w:spacing w:line="360" w:lineRule="auto"/>
        <w:jc w:val="both"/>
      </w:pPr>
    </w:p>
    <w:p w14:paraId="79AB349C" w14:textId="5C2B9E7D" w:rsidR="00704B81" w:rsidRPr="00707E1F" w:rsidRDefault="00704B81" w:rsidP="001D7A8D">
      <w:pPr>
        <w:spacing w:line="360" w:lineRule="auto"/>
        <w:jc w:val="both"/>
        <w:rPr>
          <w:b/>
          <w:bCs/>
        </w:rPr>
      </w:pPr>
      <w:r w:rsidRPr="00707E1F">
        <w:rPr>
          <w:b/>
          <w:bCs/>
        </w:rPr>
        <w:t xml:space="preserve">Chapter </w:t>
      </w:r>
      <w:r w:rsidR="00F473BB">
        <w:rPr>
          <w:b/>
          <w:bCs/>
        </w:rPr>
        <w:t>2</w:t>
      </w:r>
      <w:r w:rsidRPr="00707E1F">
        <w:rPr>
          <w:b/>
          <w:bCs/>
        </w:rPr>
        <w:t xml:space="preserve"> </w:t>
      </w:r>
      <w:r w:rsidR="00B9052A">
        <w:rPr>
          <w:b/>
          <w:bCs/>
        </w:rPr>
        <w:t>–</w:t>
      </w:r>
      <w:r w:rsidRPr="00707E1F">
        <w:rPr>
          <w:b/>
          <w:bCs/>
        </w:rPr>
        <w:t xml:space="preserve"> The Moral Rationales Distinguish</w:t>
      </w:r>
      <w:r w:rsidR="007909FD">
        <w:rPr>
          <w:b/>
          <w:bCs/>
        </w:rPr>
        <w:t xml:space="preserve">ing </w:t>
      </w:r>
      <w:r w:rsidRPr="00707E1F">
        <w:rPr>
          <w:b/>
          <w:bCs/>
        </w:rPr>
        <w:t xml:space="preserve">Act </w:t>
      </w:r>
      <w:r w:rsidR="00B9052A">
        <w:rPr>
          <w:b/>
          <w:bCs/>
        </w:rPr>
        <w:t xml:space="preserve">from </w:t>
      </w:r>
      <w:r w:rsidR="007909FD">
        <w:rPr>
          <w:b/>
          <w:bCs/>
        </w:rPr>
        <w:t xml:space="preserve">Omission </w:t>
      </w:r>
      <w:r w:rsidRPr="00707E1F">
        <w:rPr>
          <w:b/>
          <w:bCs/>
        </w:rPr>
        <w:t>in Criminal Law</w:t>
      </w:r>
    </w:p>
    <w:p w14:paraId="3ED8B69F" w14:textId="0F2E18F4" w:rsidR="00704B81" w:rsidRDefault="00704B81" w:rsidP="001D7A8D">
      <w:pPr>
        <w:spacing w:line="360" w:lineRule="auto"/>
        <w:jc w:val="both"/>
      </w:pPr>
      <w:r>
        <w:t>In this chapter</w:t>
      </w:r>
      <w:r w:rsidR="00B9052A">
        <w:t>,</w:t>
      </w:r>
      <w:r>
        <w:t xml:space="preserve"> I discuss </w:t>
      </w:r>
      <w:r w:rsidR="007909FD">
        <w:t xml:space="preserve">the </w:t>
      </w:r>
      <w:r>
        <w:t xml:space="preserve">approaches that </w:t>
      </w:r>
      <w:r w:rsidR="00F473BB">
        <w:t>find</w:t>
      </w:r>
      <w:r>
        <w:t xml:space="preserve"> a distinction between act and omission</w:t>
      </w:r>
      <w:r w:rsidR="007909FD">
        <w:t>,</w:t>
      </w:r>
      <w:r>
        <w:t xml:space="preserve"> and </w:t>
      </w:r>
      <w:r w:rsidR="00F473BB">
        <w:t xml:space="preserve">claim </w:t>
      </w:r>
      <w:r>
        <w:t xml:space="preserve">that this distinction rests on </w:t>
      </w:r>
      <w:r w:rsidR="007909FD">
        <w:t xml:space="preserve">a </w:t>
      </w:r>
      <w:r>
        <w:t xml:space="preserve">moral rationale. According to these approaches, the </w:t>
      </w:r>
      <w:r w:rsidR="00707E1F">
        <w:t>reason</w:t>
      </w:r>
      <w:r>
        <w:t xml:space="preserve"> a </w:t>
      </w:r>
      <w:r w:rsidRPr="007909FD">
        <w:rPr>
          <w:b/>
          <w:bCs/>
        </w:rPr>
        <w:t>legal</w:t>
      </w:r>
      <w:r>
        <w:t xml:space="preserve"> distinction must be </w:t>
      </w:r>
      <w:r w:rsidR="007909FD">
        <w:t xml:space="preserve">drawn </w:t>
      </w:r>
      <w:r>
        <w:t xml:space="preserve">between act and </w:t>
      </w:r>
      <w:r w:rsidR="007909FD">
        <w:t xml:space="preserve">omission, </w:t>
      </w:r>
      <w:r>
        <w:t xml:space="preserve">stems from </w:t>
      </w:r>
      <w:r w:rsidR="007909FD">
        <w:t xml:space="preserve">the </w:t>
      </w:r>
      <w:r w:rsidRPr="007909FD">
        <w:rPr>
          <w:b/>
          <w:bCs/>
        </w:rPr>
        <w:t>moral</w:t>
      </w:r>
      <w:r>
        <w:t xml:space="preserve"> distinction between </w:t>
      </w:r>
      <w:r w:rsidR="007909FD">
        <w:t>the two</w:t>
      </w:r>
      <w:r>
        <w:t>. In this regard</w:t>
      </w:r>
      <w:r w:rsidR="007909FD">
        <w:t>,</w:t>
      </w:r>
      <w:r>
        <w:t xml:space="preserve"> I note that when </w:t>
      </w:r>
      <w:r w:rsidR="00F473BB">
        <w:t>referring</w:t>
      </w:r>
      <w:r>
        <w:t xml:space="preserve"> to moral rationales</w:t>
      </w:r>
      <w:r w:rsidR="007909FD">
        <w:t>,</w:t>
      </w:r>
      <w:r>
        <w:t xml:space="preserve"> I mean rationales that indicate a distinction related to the level of guilt </w:t>
      </w:r>
      <w:r w:rsidR="00B9052A">
        <w:t xml:space="preserve">attributed to </w:t>
      </w:r>
      <w:r>
        <w:t xml:space="preserve">the accused in the case of causing </w:t>
      </w:r>
      <w:r w:rsidR="00B9052A">
        <w:t xml:space="preserve">harm </w:t>
      </w:r>
      <w:r w:rsidR="007909FD">
        <w:t xml:space="preserve">by </w:t>
      </w:r>
      <w:r w:rsidR="00B9052A">
        <w:t xml:space="preserve">an </w:t>
      </w:r>
      <w:r>
        <w:t>act</w:t>
      </w:r>
      <w:r w:rsidR="00B9052A">
        <w:t>,</w:t>
      </w:r>
      <w:r>
        <w:t xml:space="preserve"> </w:t>
      </w:r>
      <w:r w:rsidR="007909FD">
        <w:t xml:space="preserve">as opposed to </w:t>
      </w:r>
      <w:r>
        <w:t xml:space="preserve">guilt in the case of causing </w:t>
      </w:r>
      <w:r w:rsidR="00B9052A">
        <w:t xml:space="preserve">harm </w:t>
      </w:r>
      <w:r>
        <w:t xml:space="preserve">by </w:t>
      </w:r>
      <w:r w:rsidR="007909FD">
        <w:t>omission</w:t>
      </w:r>
      <w:r>
        <w:t>. In presenting the rationale</w:t>
      </w:r>
      <w:r w:rsidR="007909FD">
        <w:t>s</w:t>
      </w:r>
      <w:r>
        <w:t xml:space="preserve">, I </w:t>
      </w:r>
      <w:r w:rsidR="00F26A36">
        <w:t>consider</w:t>
      </w:r>
      <w:r w:rsidR="007909FD">
        <w:t xml:space="preserve"> </w:t>
      </w:r>
      <w:r>
        <w:t>the definition</w:t>
      </w:r>
      <w:r w:rsidR="00B9052A">
        <w:t>s</w:t>
      </w:r>
      <w:r>
        <w:t xml:space="preserve"> of act and omission arising from the relevant rationale. </w:t>
      </w:r>
      <w:r w:rsidR="00F473BB">
        <w:t>I critique each theory after presenting it to the reader.</w:t>
      </w:r>
    </w:p>
    <w:p w14:paraId="54FACDA1" w14:textId="7015A275" w:rsidR="00704B81" w:rsidRDefault="007909FD" w:rsidP="001D7A8D">
      <w:pPr>
        <w:pStyle w:val="ListParagraph"/>
        <w:numPr>
          <w:ilvl w:val="0"/>
          <w:numId w:val="1"/>
        </w:numPr>
        <w:spacing w:line="360" w:lineRule="auto"/>
        <w:jc w:val="both"/>
        <w:rPr>
          <w:b/>
          <w:bCs/>
        </w:rPr>
      </w:pPr>
      <w:r>
        <w:rPr>
          <w:b/>
          <w:bCs/>
        </w:rPr>
        <w:t xml:space="preserve">The </w:t>
      </w:r>
      <w:r w:rsidR="00704B81" w:rsidRPr="00707E1F">
        <w:rPr>
          <w:b/>
          <w:bCs/>
        </w:rPr>
        <w:t xml:space="preserve">Rationale of </w:t>
      </w:r>
      <w:r>
        <w:rPr>
          <w:b/>
          <w:bCs/>
        </w:rPr>
        <w:t>C</w:t>
      </w:r>
      <w:r w:rsidR="00704B81" w:rsidRPr="00707E1F">
        <w:rPr>
          <w:b/>
          <w:bCs/>
        </w:rPr>
        <w:t>ausation</w:t>
      </w:r>
    </w:p>
    <w:p w14:paraId="34AF7A85" w14:textId="46870E32" w:rsidR="00704B81" w:rsidRDefault="00704B81" w:rsidP="001D7A8D">
      <w:pPr>
        <w:spacing w:line="360" w:lineRule="auto"/>
        <w:jc w:val="both"/>
      </w:pPr>
      <w:r>
        <w:t>This section present</w:t>
      </w:r>
      <w:r w:rsidR="00F26A36">
        <w:t>s</w:t>
      </w:r>
      <w:r>
        <w:t xml:space="preserve"> one of the most morally intuitive rationales for distinguishing an act </w:t>
      </w:r>
      <w:r w:rsidR="00B9052A">
        <w:t xml:space="preserve">from </w:t>
      </w:r>
      <w:r>
        <w:t xml:space="preserve">an omission in criminal law. This rationale is based on a causal distinction between an act that caused </w:t>
      </w:r>
      <w:r w:rsidR="00B9052A">
        <w:t>harm</w:t>
      </w:r>
      <w:r w:rsidR="007909FD">
        <w:t>,</w:t>
      </w:r>
      <w:r>
        <w:t xml:space="preserve"> and an omission that </w:t>
      </w:r>
      <w:r w:rsidR="007909FD">
        <w:t xml:space="preserve">resulted in </w:t>
      </w:r>
      <w:r>
        <w:t xml:space="preserve">the same </w:t>
      </w:r>
      <w:r w:rsidR="00B9052A">
        <w:t>harm</w:t>
      </w:r>
      <w:r>
        <w:t xml:space="preserve">. According to this distinction, </w:t>
      </w:r>
      <w:r w:rsidR="0075522D">
        <w:t xml:space="preserve">homicide by </w:t>
      </w:r>
      <w:r>
        <w:t xml:space="preserve">act, for example, is more serious than </w:t>
      </w:r>
      <w:r w:rsidR="0075522D">
        <w:t xml:space="preserve">failing to </w:t>
      </w:r>
      <w:r>
        <w:t>prevent</w:t>
      </w:r>
      <w:r w:rsidR="0075522D">
        <w:t xml:space="preserve"> </w:t>
      </w:r>
      <w:r w:rsidR="00B9052A">
        <w:t xml:space="preserve">a </w:t>
      </w:r>
      <w:r>
        <w:t xml:space="preserve">death, since in </w:t>
      </w:r>
      <w:r w:rsidR="0075522D">
        <w:t>homicide by act</w:t>
      </w:r>
      <w:r w:rsidR="00B9052A">
        <w:t>,</w:t>
      </w:r>
      <w:r w:rsidR="0075522D">
        <w:t xml:space="preserve"> </w:t>
      </w:r>
      <w:r>
        <w:t xml:space="preserve">there is a causal </w:t>
      </w:r>
      <w:r w:rsidR="0075522D">
        <w:t xml:space="preserve">link </w:t>
      </w:r>
      <w:r>
        <w:t>between the defendant’s act</w:t>
      </w:r>
      <w:r w:rsidR="0075522D">
        <w:t>ions</w:t>
      </w:r>
      <w:r>
        <w:t xml:space="preserve"> and the victim’s death, </w:t>
      </w:r>
      <w:r w:rsidR="0075522D">
        <w:t xml:space="preserve">whereas </w:t>
      </w:r>
      <w:r>
        <w:t xml:space="preserve">in the case of </w:t>
      </w:r>
      <w:r w:rsidR="0075522D">
        <w:t>an omission</w:t>
      </w:r>
      <w:r w:rsidR="00B9052A">
        <w:t>,</w:t>
      </w:r>
      <w:r w:rsidR="0075522D">
        <w:t xml:space="preserve"> expressed </w:t>
      </w:r>
      <w:r w:rsidR="00B9052A">
        <w:t xml:space="preserve">as </w:t>
      </w:r>
      <w:r w:rsidR="0075522D">
        <w:t xml:space="preserve">a </w:t>
      </w:r>
      <w:r>
        <w:t xml:space="preserve">failure to prevent </w:t>
      </w:r>
      <w:r w:rsidR="00B9052A">
        <w:t xml:space="preserve">a </w:t>
      </w:r>
      <w:r>
        <w:t xml:space="preserve">death, there is no causal </w:t>
      </w:r>
      <w:r w:rsidR="0075522D">
        <w:t>link</w:t>
      </w:r>
      <w:r w:rsidR="00202143">
        <w:t>; at the very least</w:t>
      </w:r>
      <w:r w:rsidR="0075522D">
        <w:t>, if there is a causal link between the accused’s conduct and the victim’s death, it is indirect</w:t>
      </w:r>
      <w:r>
        <w:t xml:space="preserve">. </w:t>
      </w:r>
      <w:r w:rsidR="0075522D">
        <w:t>In t</w:t>
      </w:r>
      <w:r>
        <w:t>his section</w:t>
      </w:r>
      <w:r w:rsidR="0075522D">
        <w:t>,</w:t>
      </w:r>
      <w:r>
        <w:t xml:space="preserve"> </w:t>
      </w:r>
      <w:r w:rsidR="00B9052A">
        <w:t xml:space="preserve">I </w:t>
      </w:r>
      <w:r w:rsidR="00F26A36">
        <w:t>examine</w:t>
      </w:r>
      <w:r>
        <w:t xml:space="preserve"> a number of theories about causality</w:t>
      </w:r>
      <w:r w:rsidR="00B9052A">
        <w:t xml:space="preserve"> </w:t>
      </w:r>
      <w:r>
        <w:t xml:space="preserve">that may support the position that there is a distinction between </w:t>
      </w:r>
      <w:r w:rsidR="00B9052A">
        <w:t xml:space="preserve">an </w:t>
      </w:r>
      <w:r>
        <w:t xml:space="preserve">act and </w:t>
      </w:r>
      <w:r w:rsidR="00B9052A">
        <w:t xml:space="preserve">an </w:t>
      </w:r>
      <w:r>
        <w:t>omission in general</w:t>
      </w:r>
      <w:r w:rsidR="0075522D">
        <w:t>,</w:t>
      </w:r>
      <w:r>
        <w:t xml:space="preserve"> and between </w:t>
      </w:r>
      <w:r w:rsidR="0075522D">
        <w:t>‘</w:t>
      </w:r>
      <w:r>
        <w:t>killing</w:t>
      </w:r>
      <w:r w:rsidR="0075522D">
        <w:t>’</w:t>
      </w:r>
      <w:r>
        <w:t xml:space="preserve"> and </w:t>
      </w:r>
      <w:r w:rsidR="0075522D">
        <w:t>‘</w:t>
      </w:r>
      <w:r>
        <w:t>letting die</w:t>
      </w:r>
      <w:r w:rsidR="0075522D">
        <w:t>,’</w:t>
      </w:r>
      <w:r>
        <w:t xml:space="preserve"> in particular.</w:t>
      </w:r>
    </w:p>
    <w:p w14:paraId="409F3B2C" w14:textId="4B49692A" w:rsidR="0075522D" w:rsidRPr="0075522D" w:rsidRDefault="00704B81" w:rsidP="001D7A8D">
      <w:pPr>
        <w:pStyle w:val="ListParagraph"/>
        <w:numPr>
          <w:ilvl w:val="0"/>
          <w:numId w:val="1"/>
        </w:numPr>
        <w:spacing w:line="360" w:lineRule="auto"/>
        <w:jc w:val="both"/>
        <w:rPr>
          <w:b/>
          <w:bCs/>
        </w:rPr>
      </w:pPr>
      <w:r w:rsidRPr="00707E1F">
        <w:rPr>
          <w:b/>
          <w:bCs/>
        </w:rPr>
        <w:t xml:space="preserve">The </w:t>
      </w:r>
      <w:r w:rsidR="0075522D">
        <w:rPr>
          <w:b/>
          <w:bCs/>
        </w:rPr>
        <w:t>R</w:t>
      </w:r>
      <w:r w:rsidRPr="00707E1F">
        <w:rPr>
          <w:b/>
          <w:bCs/>
        </w:rPr>
        <w:t xml:space="preserve">ationale of </w:t>
      </w:r>
      <w:r w:rsidR="0075522D">
        <w:rPr>
          <w:b/>
          <w:bCs/>
        </w:rPr>
        <w:t>L</w:t>
      </w:r>
      <w:r w:rsidRPr="00707E1F">
        <w:rPr>
          <w:b/>
          <w:bCs/>
        </w:rPr>
        <w:t>iberty</w:t>
      </w:r>
    </w:p>
    <w:p w14:paraId="45CED355" w14:textId="21F548E1" w:rsidR="00704B81" w:rsidRDefault="00704B81" w:rsidP="001D7A8D">
      <w:pPr>
        <w:spacing w:line="360" w:lineRule="auto"/>
        <w:jc w:val="both"/>
      </w:pPr>
      <w:r>
        <w:t xml:space="preserve">This section </w:t>
      </w:r>
      <w:r w:rsidR="00F26A36">
        <w:t>reviews</w:t>
      </w:r>
      <w:r>
        <w:t xml:space="preserve"> </w:t>
      </w:r>
      <w:r w:rsidR="0075522D">
        <w:t>one of the</w:t>
      </w:r>
      <w:r>
        <w:t xml:space="preserve"> central </w:t>
      </w:r>
      <w:r w:rsidR="00705B4D">
        <w:t>accepted</w:t>
      </w:r>
      <w:r w:rsidR="0075522D">
        <w:t xml:space="preserve"> </w:t>
      </w:r>
      <w:r>
        <w:t>theor</w:t>
      </w:r>
      <w:r w:rsidR="0075522D">
        <w:t>ies</w:t>
      </w:r>
      <w:r>
        <w:t xml:space="preserve"> for distinguishing act </w:t>
      </w:r>
      <w:r w:rsidR="00E66B17">
        <w:t xml:space="preserve">from </w:t>
      </w:r>
      <w:r>
        <w:t>omission in criminal law</w:t>
      </w:r>
      <w:r w:rsidR="00893AE9">
        <w:t>, which</w:t>
      </w:r>
      <w:r w:rsidR="00E66B17">
        <w:t xml:space="preserve"> </w:t>
      </w:r>
      <w:r>
        <w:t xml:space="preserve">focuses on the </w:t>
      </w:r>
      <w:r w:rsidR="00E66B17">
        <w:t>varied</w:t>
      </w:r>
      <w:r>
        <w:t xml:space="preserve"> </w:t>
      </w:r>
      <w:r w:rsidR="0075522D">
        <w:t xml:space="preserve">infringement </w:t>
      </w:r>
      <w:r>
        <w:t xml:space="preserve">of </w:t>
      </w:r>
      <w:r w:rsidR="00E66B17">
        <w:t xml:space="preserve">a </w:t>
      </w:r>
      <w:r>
        <w:t xml:space="preserve">citizen’s </w:t>
      </w:r>
      <w:r w:rsidR="00D57040">
        <w:t xml:space="preserve">freedom </w:t>
      </w:r>
      <w:r>
        <w:t xml:space="preserve">of action. According to this approach, in the case of </w:t>
      </w:r>
      <w:r w:rsidR="00D57040">
        <w:t xml:space="preserve">the </w:t>
      </w:r>
      <w:r>
        <w:t xml:space="preserve">prohibition against </w:t>
      </w:r>
      <w:r w:rsidR="00D57040">
        <w:t xml:space="preserve">homicide by </w:t>
      </w:r>
      <w:r>
        <w:t xml:space="preserve">act, the harm to the citizen’s </w:t>
      </w:r>
      <w:r w:rsidR="00D57040">
        <w:t xml:space="preserve">liberty </w:t>
      </w:r>
      <w:r>
        <w:t xml:space="preserve">is not </w:t>
      </w:r>
      <w:r w:rsidR="00893AE9">
        <w:t>very significant</w:t>
      </w:r>
      <w:r w:rsidR="00D57040">
        <w:t>,</w:t>
      </w:r>
      <w:r>
        <w:t xml:space="preserve"> </w:t>
      </w:r>
      <w:r w:rsidR="00893AE9">
        <w:t>as all that the citizen is required to do</w:t>
      </w:r>
      <w:r>
        <w:t xml:space="preserve"> is to refrain from </w:t>
      </w:r>
      <w:r w:rsidR="00CB11DA">
        <w:t>that</w:t>
      </w:r>
      <w:r>
        <w:t xml:space="preserve"> particular act</w:t>
      </w:r>
      <w:r w:rsidR="00893AE9">
        <w:t xml:space="preserve"> </w:t>
      </w:r>
      <w:r w:rsidR="00893AE9">
        <w:t>–</w:t>
      </w:r>
      <w:r>
        <w:t xml:space="preserve"> </w:t>
      </w:r>
      <w:r w:rsidR="00CB11DA">
        <w:t>in this case homicide</w:t>
      </w:r>
      <w:r w:rsidR="00893AE9">
        <w:t xml:space="preserve"> </w:t>
      </w:r>
      <w:r w:rsidR="00893AE9">
        <w:t>–</w:t>
      </w:r>
      <w:r w:rsidR="00CB11DA">
        <w:t xml:space="preserve"> </w:t>
      </w:r>
      <w:r>
        <w:t xml:space="preserve">but this does not prevent </w:t>
      </w:r>
      <w:r w:rsidR="00CB11DA">
        <w:t>the individual</w:t>
      </w:r>
      <w:r>
        <w:t xml:space="preserve"> from performing an infinit</w:t>
      </w:r>
      <w:r w:rsidR="00D57040">
        <w:t>e number</w:t>
      </w:r>
      <w:r>
        <w:t xml:space="preserve"> of other acts. On the other hand, a prohibition against </w:t>
      </w:r>
      <w:r w:rsidR="00D57040">
        <w:t xml:space="preserve">omission permits </w:t>
      </w:r>
      <w:r w:rsidR="00CB11DA">
        <w:t>the individual</w:t>
      </w:r>
      <w:r>
        <w:t xml:space="preserve"> to do one deed</w:t>
      </w:r>
      <w:r w:rsidR="00D57040">
        <w:t>,</w:t>
      </w:r>
      <w:r>
        <w:t xml:space="preserve"> but prevents </w:t>
      </w:r>
      <w:r w:rsidR="00CB11DA">
        <w:t xml:space="preserve">him or her </w:t>
      </w:r>
      <w:r>
        <w:t xml:space="preserve">from </w:t>
      </w:r>
      <w:r w:rsidR="00E66B17">
        <w:t xml:space="preserve">doing </w:t>
      </w:r>
      <w:r w:rsidR="00D57040">
        <w:t xml:space="preserve">an </w:t>
      </w:r>
      <w:r>
        <w:t>infinit</w:t>
      </w:r>
      <w:r w:rsidR="00D57040">
        <w:t>e number</w:t>
      </w:r>
      <w:r>
        <w:t xml:space="preserve"> of other</w:t>
      </w:r>
      <w:r w:rsidR="00D57040">
        <w:t>s</w:t>
      </w:r>
      <w:r>
        <w:t xml:space="preserve">. Thus, a </w:t>
      </w:r>
      <w:r w:rsidR="00D57040">
        <w:t xml:space="preserve">prohibition </w:t>
      </w:r>
      <w:r>
        <w:t xml:space="preserve">against </w:t>
      </w:r>
      <w:r w:rsidR="00D57040">
        <w:t>‘</w:t>
      </w:r>
      <w:r>
        <w:t>killing</w:t>
      </w:r>
      <w:r w:rsidR="00D57040">
        <w:t>’</w:t>
      </w:r>
      <w:r>
        <w:t xml:space="preserve"> prohibits</w:t>
      </w:r>
      <w:r w:rsidR="00CB11DA">
        <w:t xml:space="preserve"> the individual</w:t>
      </w:r>
      <w:r>
        <w:t xml:space="preserve"> from taking specific action</w:t>
      </w:r>
      <w:r w:rsidR="00D57040">
        <w:t>,</w:t>
      </w:r>
      <w:r>
        <w:t xml:space="preserve"> but allows him</w:t>
      </w:r>
      <w:r w:rsidR="00CB11DA">
        <w:t xml:space="preserve"> or her</w:t>
      </w:r>
      <w:r>
        <w:t xml:space="preserve"> to do an infinit</w:t>
      </w:r>
      <w:r w:rsidR="00D57040">
        <w:t>e number</w:t>
      </w:r>
      <w:r>
        <w:t xml:space="preserve"> of other</w:t>
      </w:r>
      <w:r w:rsidR="00893AE9">
        <w:t xml:space="preserve"> thing</w:t>
      </w:r>
      <w:r w:rsidR="00D57040">
        <w:t>s</w:t>
      </w:r>
      <w:r>
        <w:t xml:space="preserve">. On the other hand, a general prohibition against </w:t>
      </w:r>
      <w:r w:rsidR="00D57040">
        <w:t>‘</w:t>
      </w:r>
      <w:r>
        <w:t>letting die</w:t>
      </w:r>
      <w:r w:rsidR="00D57040">
        <w:t>,’</w:t>
      </w:r>
      <w:r>
        <w:t xml:space="preserve"> without a specific </w:t>
      </w:r>
      <w:r w:rsidR="00D57040">
        <w:t xml:space="preserve">duty </w:t>
      </w:r>
      <w:r>
        <w:t>to act</w:t>
      </w:r>
      <w:r w:rsidR="00D57040">
        <w:t>,</w:t>
      </w:r>
      <w:r>
        <w:t xml:space="preserve"> would significantly impair the citizen’s </w:t>
      </w:r>
      <w:r w:rsidR="00D57040">
        <w:t xml:space="preserve">freedom </w:t>
      </w:r>
      <w:r>
        <w:t xml:space="preserve">of action, since such a prohibition would oblige </w:t>
      </w:r>
      <w:r w:rsidR="00CB11DA">
        <w:t>the individual to al</w:t>
      </w:r>
      <w:r w:rsidR="00CB11DA">
        <w:t xml:space="preserve">ways </w:t>
      </w:r>
      <w:r w:rsidR="00CB11DA">
        <w:t xml:space="preserve">perform </w:t>
      </w:r>
      <w:r w:rsidR="00CB11DA">
        <w:lastRenderedPageBreak/>
        <w:t>rescue operations</w:t>
      </w:r>
      <w:r w:rsidR="00D57040">
        <w:t>,</w:t>
      </w:r>
      <w:r>
        <w:t xml:space="preserve"> </w:t>
      </w:r>
      <w:r w:rsidR="00893AE9">
        <w:t>because</w:t>
      </w:r>
      <w:r>
        <w:t xml:space="preserve"> at any given </w:t>
      </w:r>
      <w:r w:rsidR="00D57040">
        <w:t>moment</w:t>
      </w:r>
      <w:r w:rsidR="00E66B17">
        <w:t xml:space="preserve">, </w:t>
      </w:r>
      <w:r w:rsidR="00D57040">
        <w:t>somewhere</w:t>
      </w:r>
      <w:r w:rsidR="00E66B17">
        <w:t>,</w:t>
      </w:r>
      <w:r w:rsidR="00D57040">
        <w:t xml:space="preserve"> </w:t>
      </w:r>
      <w:r w:rsidR="00E66B17">
        <w:t xml:space="preserve">there is </w:t>
      </w:r>
      <w:r>
        <w:t xml:space="preserve">a person in danger. Requiring the citizen to </w:t>
      </w:r>
      <w:r w:rsidR="00D57040">
        <w:t xml:space="preserve">perform </w:t>
      </w:r>
      <w:r>
        <w:t xml:space="preserve">rescue operations at </w:t>
      </w:r>
      <w:r w:rsidR="00E66B17">
        <w:t>all times</w:t>
      </w:r>
      <w:r w:rsidR="00D57040">
        <w:t xml:space="preserve"> would </w:t>
      </w:r>
      <w:r>
        <w:t xml:space="preserve">deprive </w:t>
      </w:r>
      <w:r w:rsidR="00CB11DA">
        <w:t>the individual</w:t>
      </w:r>
      <w:r>
        <w:t xml:space="preserve"> of the opportunity to plan and manage </w:t>
      </w:r>
      <w:r w:rsidR="00CB11DA">
        <w:t>their</w:t>
      </w:r>
      <w:r>
        <w:t xml:space="preserve"> life in a reasonable manner.</w:t>
      </w:r>
    </w:p>
    <w:p w14:paraId="2A8E2FB5" w14:textId="79278792" w:rsidR="00704B81" w:rsidRPr="00707E1F" w:rsidRDefault="00D57040" w:rsidP="001D7A8D">
      <w:pPr>
        <w:pStyle w:val="ListParagraph"/>
        <w:numPr>
          <w:ilvl w:val="0"/>
          <w:numId w:val="1"/>
        </w:numPr>
        <w:spacing w:line="360" w:lineRule="auto"/>
        <w:jc w:val="both"/>
        <w:rPr>
          <w:b/>
          <w:bCs/>
        </w:rPr>
      </w:pPr>
      <w:r>
        <w:rPr>
          <w:b/>
          <w:bCs/>
        </w:rPr>
        <w:t xml:space="preserve">The </w:t>
      </w:r>
      <w:r w:rsidR="00E66B17" w:rsidRPr="00707E1F">
        <w:rPr>
          <w:b/>
          <w:bCs/>
        </w:rPr>
        <w:t>Rationale</w:t>
      </w:r>
      <w:r w:rsidR="00E66B17">
        <w:rPr>
          <w:b/>
          <w:bCs/>
        </w:rPr>
        <w:t xml:space="preserve"> of </w:t>
      </w:r>
      <w:r>
        <w:rPr>
          <w:b/>
          <w:bCs/>
        </w:rPr>
        <w:t>H</w:t>
      </w:r>
      <w:r w:rsidRPr="00707E1F">
        <w:rPr>
          <w:b/>
          <w:bCs/>
        </w:rPr>
        <w:t>arm</w:t>
      </w:r>
      <w:r>
        <w:rPr>
          <w:b/>
          <w:bCs/>
        </w:rPr>
        <w:t xml:space="preserve"> to </w:t>
      </w:r>
      <w:r w:rsidRPr="00707E1F">
        <w:rPr>
          <w:b/>
          <w:bCs/>
        </w:rPr>
        <w:t xml:space="preserve">the </w:t>
      </w:r>
      <w:r>
        <w:rPr>
          <w:b/>
          <w:bCs/>
        </w:rPr>
        <w:t>V</w:t>
      </w:r>
      <w:r w:rsidRPr="00707E1F">
        <w:rPr>
          <w:b/>
          <w:bCs/>
        </w:rPr>
        <w:t>ictim</w:t>
      </w:r>
    </w:p>
    <w:p w14:paraId="2BC905B3" w14:textId="52A3FD37" w:rsidR="00704B81" w:rsidRDefault="00893AE9" w:rsidP="001D7A8D">
      <w:pPr>
        <w:spacing w:line="360" w:lineRule="auto"/>
        <w:jc w:val="both"/>
      </w:pPr>
      <w:r>
        <w:t>This section examines</w:t>
      </w:r>
      <w:r w:rsidR="00704B81">
        <w:t xml:space="preserve"> </w:t>
      </w:r>
      <w:r w:rsidR="00E66B17">
        <w:t xml:space="preserve">the </w:t>
      </w:r>
      <w:r w:rsidR="00704B81">
        <w:t xml:space="preserve">rationale </w:t>
      </w:r>
      <w:r w:rsidR="00CB11DA">
        <w:t>that focuses not</w:t>
      </w:r>
      <w:r w:rsidR="00704B81">
        <w:t xml:space="preserve"> on the differ</w:t>
      </w:r>
      <w:r w:rsidR="00E66B17">
        <w:t>ing</w:t>
      </w:r>
      <w:r w:rsidR="00704B81">
        <w:t xml:space="preserve"> harm to the citizen’s </w:t>
      </w:r>
      <w:r w:rsidR="00D57040">
        <w:t xml:space="preserve">freedom </w:t>
      </w:r>
      <w:r w:rsidR="00704B81">
        <w:t xml:space="preserve">of action, or on the difference in </w:t>
      </w:r>
      <w:r w:rsidR="00CB11DA">
        <w:t xml:space="preserve">the </w:t>
      </w:r>
      <w:r w:rsidR="00704B81">
        <w:t xml:space="preserve">nature of the causal </w:t>
      </w:r>
      <w:r w:rsidR="00B65DFF">
        <w:t xml:space="preserve">link </w:t>
      </w:r>
      <w:r w:rsidR="00704B81">
        <w:t>between the defendant’s conduct and the prohibited harm, but on the differ</w:t>
      </w:r>
      <w:r w:rsidR="00E66B17">
        <w:t>ing</w:t>
      </w:r>
      <w:r w:rsidR="00704B81">
        <w:t xml:space="preserve"> harm to the</w:t>
      </w:r>
      <w:r w:rsidR="00CB11DA">
        <w:t xml:space="preserve"> actual</w:t>
      </w:r>
      <w:r w:rsidR="00704B81">
        <w:t xml:space="preserve"> victim. According to this approach</w:t>
      </w:r>
      <w:r w:rsidR="00B65DFF">
        <w:t>,</w:t>
      </w:r>
      <w:r w:rsidR="00704B81">
        <w:t xml:space="preserve"> in all cases of </w:t>
      </w:r>
      <w:r w:rsidR="00B65DFF">
        <w:t>‘</w:t>
      </w:r>
      <w:r w:rsidR="00704B81">
        <w:t>letting die</w:t>
      </w:r>
      <w:r w:rsidR="00E66B17">
        <w:t>,</w:t>
      </w:r>
      <w:r w:rsidR="00B65DFF">
        <w:t>’</w:t>
      </w:r>
      <w:r w:rsidR="00704B81">
        <w:t xml:space="preserve"> the victim </w:t>
      </w:r>
      <w:r w:rsidR="00CB11DA">
        <w:t>‘</w:t>
      </w:r>
      <w:r w:rsidR="00B65DFF">
        <w:t>only</w:t>
      </w:r>
      <w:r w:rsidR="00CB11DA">
        <w:t>’</w:t>
      </w:r>
      <w:r w:rsidR="00B65DFF">
        <w:t xml:space="preserve"> </w:t>
      </w:r>
      <w:r w:rsidR="00704B81">
        <w:t xml:space="preserve">loses </w:t>
      </w:r>
      <w:r w:rsidR="00B65DFF">
        <w:t xml:space="preserve">a </w:t>
      </w:r>
      <w:r w:rsidR="00704B81">
        <w:t xml:space="preserve">life </w:t>
      </w:r>
      <w:r w:rsidR="00B65DFF">
        <w:t>he</w:t>
      </w:r>
      <w:r>
        <w:t xml:space="preserve"> or she</w:t>
      </w:r>
      <w:r w:rsidR="00B65DFF">
        <w:t xml:space="preserve"> </w:t>
      </w:r>
      <w:r w:rsidR="00704B81">
        <w:t xml:space="preserve">could have </w:t>
      </w:r>
      <w:r w:rsidR="00B65DFF">
        <w:t xml:space="preserve">had </w:t>
      </w:r>
      <w:r w:rsidR="00CB11DA">
        <w:t>if the</w:t>
      </w:r>
      <w:r w:rsidR="00704B81">
        <w:t xml:space="preserve"> defendant</w:t>
      </w:r>
      <w:r w:rsidR="00E66B17">
        <w:t xml:space="preserve"> </w:t>
      </w:r>
      <w:r w:rsidR="00CB11DA">
        <w:t xml:space="preserve">had </w:t>
      </w:r>
      <w:proofErr w:type="gramStart"/>
      <w:r w:rsidR="00CB11DA">
        <w:t>provided</w:t>
      </w:r>
      <w:r w:rsidR="00E66B17">
        <w:t xml:space="preserve"> </w:t>
      </w:r>
      <w:r w:rsidR="00B65DFF">
        <w:t>assistance</w:t>
      </w:r>
      <w:proofErr w:type="gramEnd"/>
      <w:r w:rsidR="00704B81">
        <w:t xml:space="preserve">. In contrast, in </w:t>
      </w:r>
      <w:r w:rsidR="00B65DFF">
        <w:t xml:space="preserve">the majority of instances </w:t>
      </w:r>
      <w:r w:rsidR="00704B81">
        <w:t>of killing</w:t>
      </w:r>
      <w:r w:rsidR="00B65DFF">
        <w:t>,</w:t>
      </w:r>
      <w:r w:rsidR="00704B81">
        <w:t xml:space="preserve"> the victim loses a life </w:t>
      </w:r>
      <w:r w:rsidR="00B65DFF">
        <w:t xml:space="preserve">he </w:t>
      </w:r>
      <w:r w:rsidR="00CB11DA">
        <w:t xml:space="preserve">or she </w:t>
      </w:r>
      <w:r w:rsidR="00704B81">
        <w:t xml:space="preserve">could have </w:t>
      </w:r>
      <w:r w:rsidR="00B65DFF">
        <w:t xml:space="preserve">had </w:t>
      </w:r>
      <w:r w:rsidR="00704B81">
        <w:t>independent</w:t>
      </w:r>
      <w:r w:rsidR="00CB11DA">
        <w:t xml:space="preserve"> of the defendant’s act.</w:t>
      </w:r>
      <w:r w:rsidR="00704B81">
        <w:t xml:space="preserve"> Another approach focuses on the </w:t>
      </w:r>
      <w:r w:rsidR="00E66B17">
        <w:t xml:space="preserve">dissimilar harm </w:t>
      </w:r>
      <w:r w:rsidR="00704B81">
        <w:t>to the victim</w:t>
      </w:r>
      <w:r w:rsidR="00B65DFF">
        <w:t>,</w:t>
      </w:r>
      <w:r w:rsidR="00704B81">
        <w:t xml:space="preserve"> </w:t>
      </w:r>
      <w:r w:rsidR="00CB11DA">
        <w:t>holding</w:t>
      </w:r>
      <w:r w:rsidR="00CB11DA">
        <w:t xml:space="preserve"> </w:t>
      </w:r>
      <w:r w:rsidR="00704B81">
        <w:t xml:space="preserve">that in the case of </w:t>
      </w:r>
      <w:r w:rsidR="00B65DFF">
        <w:t>‘</w:t>
      </w:r>
      <w:r w:rsidR="00704B81">
        <w:t>killing</w:t>
      </w:r>
      <w:r w:rsidR="00E66B17">
        <w:t>,</w:t>
      </w:r>
      <w:r w:rsidR="00B65DFF">
        <w:t>’</w:t>
      </w:r>
      <w:r w:rsidR="00704B81">
        <w:t xml:space="preserve"> the defendant makes the victim’s </w:t>
      </w:r>
      <w:r w:rsidR="00B65DFF">
        <w:t xml:space="preserve">circumstances </w:t>
      </w:r>
      <w:r w:rsidR="00704B81">
        <w:t>worse</w:t>
      </w:r>
      <w:r w:rsidR="00B65DFF">
        <w:t>,</w:t>
      </w:r>
      <w:r w:rsidR="00704B81">
        <w:t xml:space="preserve"> </w:t>
      </w:r>
      <w:r w:rsidR="00B65DFF">
        <w:t xml:space="preserve">whereas </w:t>
      </w:r>
      <w:r w:rsidR="00704B81">
        <w:t xml:space="preserve">in the case of </w:t>
      </w:r>
      <w:r w:rsidR="00B65DFF">
        <w:t>‘</w:t>
      </w:r>
      <w:r w:rsidR="00704B81">
        <w:t>letting die</w:t>
      </w:r>
      <w:r w:rsidR="00E66B17">
        <w:t>,</w:t>
      </w:r>
      <w:r w:rsidR="00B65DFF">
        <w:t>’</w:t>
      </w:r>
      <w:r w:rsidR="00704B81">
        <w:t xml:space="preserve"> </w:t>
      </w:r>
      <w:r w:rsidR="00B65DFF">
        <w:t xml:space="preserve">it is true that </w:t>
      </w:r>
      <w:r w:rsidR="00CB11DA">
        <w:t>the defendant brings the victim no benefit, but, the defendant also does not make the victim’s condition worse.</w:t>
      </w:r>
    </w:p>
    <w:p w14:paraId="59EC80CA" w14:textId="77777777" w:rsidR="00704B81" w:rsidRDefault="00704B81" w:rsidP="001D7A8D">
      <w:pPr>
        <w:spacing w:line="360" w:lineRule="auto"/>
        <w:jc w:val="both"/>
      </w:pPr>
    </w:p>
    <w:p w14:paraId="61159A46" w14:textId="783611D3" w:rsidR="00704B81" w:rsidRPr="00707E1F" w:rsidRDefault="00704B81" w:rsidP="001D7A8D">
      <w:pPr>
        <w:spacing w:line="360" w:lineRule="auto"/>
        <w:jc w:val="both"/>
        <w:rPr>
          <w:b/>
          <w:bCs/>
        </w:rPr>
      </w:pPr>
      <w:r w:rsidRPr="00707E1F">
        <w:rPr>
          <w:b/>
          <w:bCs/>
        </w:rPr>
        <w:t xml:space="preserve">Chapter </w:t>
      </w:r>
      <w:r w:rsidR="00CB11DA">
        <w:rPr>
          <w:b/>
          <w:bCs/>
        </w:rPr>
        <w:t>3</w:t>
      </w:r>
      <w:r w:rsidRPr="00707E1F">
        <w:rPr>
          <w:b/>
          <w:bCs/>
        </w:rPr>
        <w:t xml:space="preserve"> </w:t>
      </w:r>
      <w:r w:rsidR="00B65DFF">
        <w:rPr>
          <w:b/>
          <w:bCs/>
        </w:rPr>
        <w:t>–</w:t>
      </w:r>
      <w:r w:rsidRPr="00707E1F">
        <w:rPr>
          <w:b/>
          <w:bCs/>
        </w:rPr>
        <w:t xml:space="preserve"> The Legal Rationale</w:t>
      </w:r>
      <w:r w:rsidR="00B65DFF">
        <w:rPr>
          <w:b/>
          <w:bCs/>
        </w:rPr>
        <w:t>s</w:t>
      </w:r>
      <w:r w:rsidRPr="00707E1F">
        <w:rPr>
          <w:b/>
          <w:bCs/>
        </w:rPr>
        <w:t xml:space="preserve"> </w:t>
      </w:r>
      <w:r w:rsidR="00B65DFF">
        <w:rPr>
          <w:b/>
          <w:bCs/>
        </w:rPr>
        <w:t>t</w:t>
      </w:r>
      <w:r w:rsidRPr="00707E1F">
        <w:rPr>
          <w:b/>
          <w:bCs/>
        </w:rPr>
        <w:t>hat Distinguish an Act from a</w:t>
      </w:r>
      <w:r w:rsidR="00B65DFF">
        <w:rPr>
          <w:b/>
          <w:bCs/>
        </w:rPr>
        <w:t>n</w:t>
      </w:r>
      <w:r w:rsidRPr="00707E1F">
        <w:rPr>
          <w:b/>
          <w:bCs/>
        </w:rPr>
        <w:t xml:space="preserve"> </w:t>
      </w:r>
      <w:r w:rsidR="00B65DFF">
        <w:rPr>
          <w:b/>
          <w:bCs/>
        </w:rPr>
        <w:t xml:space="preserve">Omission </w:t>
      </w:r>
      <w:r w:rsidRPr="00707E1F">
        <w:rPr>
          <w:b/>
          <w:bCs/>
        </w:rPr>
        <w:t>in Criminal Law</w:t>
      </w:r>
    </w:p>
    <w:p w14:paraId="14CC67EB" w14:textId="588AB154" w:rsidR="00704B81" w:rsidRDefault="00B65DFF" w:rsidP="001D7A8D">
      <w:pPr>
        <w:spacing w:line="360" w:lineRule="auto"/>
        <w:jc w:val="both"/>
      </w:pPr>
      <w:r>
        <w:t>In t</w:t>
      </w:r>
      <w:r w:rsidR="00704B81">
        <w:t>his chapter</w:t>
      </w:r>
      <w:r w:rsidR="00E66B17">
        <w:t>,</w:t>
      </w:r>
      <w:r w:rsidR="00704B81">
        <w:t xml:space="preserve"> </w:t>
      </w:r>
      <w:r>
        <w:t xml:space="preserve">I </w:t>
      </w:r>
      <w:r w:rsidR="00704B81">
        <w:t xml:space="preserve">present the approaches that </w:t>
      </w:r>
      <w:r w:rsidR="00E66B17">
        <w:t xml:space="preserve">posit </w:t>
      </w:r>
      <w:r w:rsidR="00704B81">
        <w:t xml:space="preserve">that the distinction between an act and an omission in criminal law is not </w:t>
      </w:r>
      <w:r>
        <w:t xml:space="preserve">founded </w:t>
      </w:r>
      <w:r w:rsidR="00704B81">
        <w:t>on a moral rationale</w:t>
      </w:r>
      <w:r>
        <w:t>,</w:t>
      </w:r>
      <w:r w:rsidR="00704B81">
        <w:t xml:space="preserve"> but on a legal </w:t>
      </w:r>
      <w:r>
        <w:t>one</w:t>
      </w:r>
      <w:r w:rsidR="00704B81">
        <w:t xml:space="preserve">. </w:t>
      </w:r>
      <w:r w:rsidR="00893AE9">
        <w:t>I argue</w:t>
      </w:r>
      <w:r w:rsidR="00893AE9">
        <w:t xml:space="preserve"> that a</w:t>
      </w:r>
      <w:r w:rsidR="00704B81">
        <w:t xml:space="preserve">ccording to this </w:t>
      </w:r>
      <w:proofErr w:type="gramStart"/>
      <w:r>
        <w:t xml:space="preserve">claim, </w:t>
      </w:r>
      <w:r w:rsidR="00704B81">
        <w:t xml:space="preserve"> even</w:t>
      </w:r>
      <w:proofErr w:type="gramEnd"/>
      <w:r w:rsidR="00704B81">
        <w:t xml:space="preserve"> if there is no moral distinction between an act that caused </w:t>
      </w:r>
      <w:r w:rsidR="00E66B17">
        <w:t xml:space="preserve">harm </w:t>
      </w:r>
      <w:r w:rsidR="00704B81">
        <w:t>and a</w:t>
      </w:r>
      <w:r>
        <w:t>n</w:t>
      </w:r>
      <w:r w:rsidR="00704B81">
        <w:t xml:space="preserve"> </w:t>
      </w:r>
      <w:r>
        <w:t xml:space="preserve">omission </w:t>
      </w:r>
      <w:r w:rsidR="00704B81">
        <w:t xml:space="preserve">that caused the same </w:t>
      </w:r>
      <w:r w:rsidR="00E66B17">
        <w:t>harm</w:t>
      </w:r>
      <w:r w:rsidR="00704B81">
        <w:t xml:space="preserve">, it is still appropriate for criminal </w:t>
      </w:r>
      <w:r>
        <w:t xml:space="preserve">law </w:t>
      </w:r>
      <w:r w:rsidR="00704B81">
        <w:t xml:space="preserve">to </w:t>
      </w:r>
      <w:r>
        <w:t xml:space="preserve">draw </w:t>
      </w:r>
      <w:r w:rsidR="00E66B17">
        <w:t xml:space="preserve">such a </w:t>
      </w:r>
      <w:r w:rsidR="00704B81">
        <w:t xml:space="preserve">distinction </w:t>
      </w:r>
      <w:r w:rsidR="00B31B48">
        <w:t xml:space="preserve">for </w:t>
      </w:r>
      <w:r w:rsidR="00704B81">
        <w:t>internal legal reason</w:t>
      </w:r>
      <w:r w:rsidR="00E66B17">
        <w:t>ing</w:t>
      </w:r>
      <w:r w:rsidR="00704B81">
        <w:t>.</w:t>
      </w:r>
    </w:p>
    <w:p w14:paraId="00BB58D9" w14:textId="1C95872B" w:rsidR="00704B81" w:rsidRPr="00707E1F" w:rsidRDefault="00B65DFF" w:rsidP="001D7A8D">
      <w:pPr>
        <w:pStyle w:val="ListParagraph"/>
        <w:numPr>
          <w:ilvl w:val="0"/>
          <w:numId w:val="2"/>
        </w:numPr>
        <w:spacing w:line="360" w:lineRule="auto"/>
        <w:jc w:val="both"/>
        <w:rPr>
          <w:b/>
          <w:bCs/>
        </w:rPr>
      </w:pPr>
      <w:r>
        <w:rPr>
          <w:b/>
          <w:bCs/>
        </w:rPr>
        <w:t xml:space="preserve">The </w:t>
      </w:r>
      <w:r w:rsidR="00704B81" w:rsidRPr="00707E1F">
        <w:rPr>
          <w:b/>
          <w:bCs/>
        </w:rPr>
        <w:t xml:space="preserve">Rationale </w:t>
      </w:r>
      <w:r>
        <w:rPr>
          <w:b/>
          <w:bCs/>
        </w:rPr>
        <w:t>B</w:t>
      </w:r>
      <w:r w:rsidR="00704B81" w:rsidRPr="00707E1F">
        <w:rPr>
          <w:b/>
          <w:bCs/>
        </w:rPr>
        <w:t xml:space="preserve">ased on the </w:t>
      </w:r>
      <w:r>
        <w:rPr>
          <w:b/>
          <w:bCs/>
        </w:rPr>
        <w:t>P</w:t>
      </w:r>
      <w:r w:rsidR="00704B81" w:rsidRPr="00707E1F">
        <w:rPr>
          <w:b/>
          <w:bCs/>
        </w:rPr>
        <w:t xml:space="preserve">rinciple of </w:t>
      </w:r>
      <w:r>
        <w:rPr>
          <w:b/>
          <w:bCs/>
        </w:rPr>
        <w:t>L</w:t>
      </w:r>
      <w:r w:rsidR="00704B81" w:rsidRPr="00707E1F">
        <w:rPr>
          <w:b/>
          <w:bCs/>
        </w:rPr>
        <w:t>egality</w:t>
      </w:r>
    </w:p>
    <w:p w14:paraId="2E4C3255" w14:textId="108899E5" w:rsidR="00704B81" w:rsidRDefault="00893AE9" w:rsidP="001D7A8D">
      <w:pPr>
        <w:spacing w:line="360" w:lineRule="auto"/>
        <w:jc w:val="both"/>
      </w:pPr>
      <w:r>
        <w:t>This section reviews</w:t>
      </w:r>
      <w:r w:rsidR="00704B81">
        <w:t xml:space="preserve"> the position that the distinction between an act and an omission in criminal law lies in the principle of legality. According to this approach, since causality </w:t>
      </w:r>
      <w:r w:rsidR="00EC2003">
        <w:t xml:space="preserve">is rooted </w:t>
      </w:r>
      <w:r w:rsidR="00704B81">
        <w:t xml:space="preserve">in deviating from the normal and </w:t>
      </w:r>
      <w:r w:rsidR="00BF6F92">
        <w:t xml:space="preserve">the </w:t>
      </w:r>
      <w:r w:rsidR="00EC2003">
        <w:t xml:space="preserve">reasonable </w:t>
      </w:r>
      <w:r w:rsidR="00704B81">
        <w:t>in a</w:t>
      </w:r>
      <w:r w:rsidR="005A16A3">
        <w:t>ny</w:t>
      </w:r>
      <w:r w:rsidR="00704B81">
        <w:t xml:space="preserve"> given </w:t>
      </w:r>
      <w:r w:rsidR="00BF6F92">
        <w:t>situation</w:t>
      </w:r>
      <w:r w:rsidR="00704B81">
        <w:t>, both an act and an omission can cause harm</w:t>
      </w:r>
      <w:r w:rsidR="00BF6F92">
        <w:t>.</w:t>
      </w:r>
      <w:r w:rsidR="00704B81">
        <w:t xml:space="preserve"> </w:t>
      </w:r>
      <w:r w:rsidR="00EC2003">
        <w:t>An omission,</w:t>
      </w:r>
      <w:r w:rsidR="00704B81">
        <w:t xml:space="preserve"> like an act</w:t>
      </w:r>
      <w:r w:rsidR="00EC2003">
        <w:t>,</w:t>
      </w:r>
      <w:r w:rsidR="00704B81">
        <w:t xml:space="preserve"> may </w:t>
      </w:r>
      <w:r w:rsidR="00EC2003">
        <w:t xml:space="preserve">also constitute a </w:t>
      </w:r>
      <w:r w:rsidR="00704B81">
        <w:t>deviat</w:t>
      </w:r>
      <w:r w:rsidR="00EC2003">
        <w:t>ion</w:t>
      </w:r>
      <w:r w:rsidR="00704B81">
        <w:t xml:space="preserve"> from the normal and </w:t>
      </w:r>
      <w:r w:rsidR="00EC2003">
        <w:t xml:space="preserve">reasonable </w:t>
      </w:r>
      <w:r w:rsidR="00704B81">
        <w:t xml:space="preserve">in a given </w:t>
      </w:r>
      <w:r w:rsidR="005A16A3">
        <w:t>situation</w:t>
      </w:r>
      <w:r w:rsidR="00EC2003">
        <w:t>,</w:t>
      </w:r>
      <w:r w:rsidR="00704B81">
        <w:t xml:space="preserve"> and in </w:t>
      </w:r>
      <w:r w:rsidR="00EC2003">
        <w:t xml:space="preserve">such </w:t>
      </w:r>
      <w:r w:rsidR="00704B81">
        <w:t>case</w:t>
      </w:r>
      <w:r w:rsidR="00EC2003">
        <w:t>,</w:t>
      </w:r>
      <w:r w:rsidR="00704B81">
        <w:t xml:space="preserve"> it will be the cause of the </w:t>
      </w:r>
      <w:r w:rsidR="005A16A3">
        <w:t>harm</w:t>
      </w:r>
      <w:r w:rsidR="00704B81">
        <w:t xml:space="preserve">. However, although there is no substantial causal distinction between an act and </w:t>
      </w:r>
      <w:r w:rsidR="00EC2003">
        <w:t>an omission</w:t>
      </w:r>
      <w:r w:rsidR="00704B81">
        <w:t xml:space="preserve">, there is still a need to </w:t>
      </w:r>
      <w:r w:rsidR="00BF6F92">
        <w:t>identify</w:t>
      </w:r>
      <w:r w:rsidR="00EC2003">
        <w:t xml:space="preserve"> </w:t>
      </w:r>
      <w:r w:rsidR="00704B81">
        <w:t>a</w:t>
      </w:r>
      <w:r w:rsidR="00EC2003">
        <w:t xml:space="preserve"> duty </w:t>
      </w:r>
      <w:r w:rsidR="00704B81">
        <w:t xml:space="preserve">to act </w:t>
      </w:r>
      <w:r w:rsidR="00EC2003">
        <w:t xml:space="preserve">in </w:t>
      </w:r>
      <w:r w:rsidR="005A16A3">
        <w:t xml:space="preserve">the event of </w:t>
      </w:r>
      <w:r w:rsidR="00EC2003">
        <w:t xml:space="preserve">an omission </w:t>
      </w:r>
      <w:r w:rsidR="00704B81">
        <w:t xml:space="preserve">in order for the citizen to know </w:t>
      </w:r>
      <w:r w:rsidR="005A16A3">
        <w:t xml:space="preserve">in a given situation that there is indeed a </w:t>
      </w:r>
      <w:r w:rsidR="00704B81">
        <w:t xml:space="preserve">deviation from the normal and </w:t>
      </w:r>
      <w:r w:rsidR="00EC2003">
        <w:t>reasonable</w:t>
      </w:r>
      <w:r w:rsidR="00704B81">
        <w:t xml:space="preserve">. Without </w:t>
      </w:r>
      <w:r w:rsidR="00BF6F92">
        <w:t>defining</w:t>
      </w:r>
      <w:r w:rsidR="00EC2003">
        <w:t xml:space="preserve"> </w:t>
      </w:r>
      <w:r w:rsidR="00704B81">
        <w:t>a</w:t>
      </w:r>
      <w:r w:rsidR="00EC2003">
        <w:t xml:space="preserve"> duty </w:t>
      </w:r>
      <w:r w:rsidR="00704B81">
        <w:t xml:space="preserve">to act in </w:t>
      </w:r>
      <w:r w:rsidR="005A16A3">
        <w:t xml:space="preserve">the event of </w:t>
      </w:r>
      <w:r w:rsidR="00EC2003">
        <w:t>an omission</w:t>
      </w:r>
      <w:r w:rsidR="00704B81">
        <w:t xml:space="preserve">, the citizen </w:t>
      </w:r>
      <w:r w:rsidR="00EC2003">
        <w:t xml:space="preserve">will </w:t>
      </w:r>
      <w:r w:rsidR="00704B81">
        <w:t xml:space="preserve">not </w:t>
      </w:r>
      <w:r w:rsidR="00704B81">
        <w:lastRenderedPageBreak/>
        <w:t xml:space="preserve">know whether </w:t>
      </w:r>
      <w:r w:rsidR="00BF6F92">
        <w:t>the behaviour of omission</w:t>
      </w:r>
      <w:r w:rsidR="00704B81">
        <w:t xml:space="preserve"> was the cause of the </w:t>
      </w:r>
      <w:r w:rsidR="005A16A3">
        <w:t xml:space="preserve">harm </w:t>
      </w:r>
      <w:r w:rsidR="00704B81">
        <w:t>or not. This distinction therefore does not derive from a moral distinction</w:t>
      </w:r>
      <w:r w:rsidR="00EC2003">
        <w:t>,</w:t>
      </w:r>
      <w:r w:rsidR="00704B81">
        <w:t xml:space="preserve"> but from a legal distinction based on the principle of legality.</w:t>
      </w:r>
    </w:p>
    <w:p w14:paraId="3C33B4E2" w14:textId="1E95B74A" w:rsidR="00704B81" w:rsidRPr="00707E1F" w:rsidRDefault="00EC2003" w:rsidP="001D7A8D">
      <w:pPr>
        <w:pStyle w:val="ListParagraph"/>
        <w:numPr>
          <w:ilvl w:val="0"/>
          <w:numId w:val="2"/>
        </w:numPr>
        <w:spacing w:line="360" w:lineRule="auto"/>
        <w:jc w:val="both"/>
        <w:rPr>
          <w:b/>
          <w:bCs/>
        </w:rPr>
      </w:pPr>
      <w:r w:rsidRPr="00707E1F">
        <w:rPr>
          <w:b/>
          <w:bCs/>
        </w:rPr>
        <w:t xml:space="preserve">The Coordination Problem </w:t>
      </w:r>
      <w:r w:rsidR="00704B81" w:rsidRPr="00707E1F">
        <w:rPr>
          <w:b/>
          <w:bCs/>
        </w:rPr>
        <w:t>Rationale</w:t>
      </w:r>
    </w:p>
    <w:p w14:paraId="26AF0474" w14:textId="7809E190" w:rsidR="00704B81" w:rsidRDefault="00893AE9" w:rsidP="001D7A8D">
      <w:pPr>
        <w:spacing w:line="360" w:lineRule="auto"/>
        <w:jc w:val="both"/>
      </w:pPr>
      <w:r>
        <w:t xml:space="preserve">This section covers </w:t>
      </w:r>
      <w:r w:rsidR="00704B81">
        <w:t xml:space="preserve">the position that the need to </w:t>
      </w:r>
      <w:r w:rsidR="00EC2003">
        <w:t xml:space="preserve">find a duty </w:t>
      </w:r>
      <w:r w:rsidR="00704B81">
        <w:t xml:space="preserve">to act in the event of </w:t>
      </w:r>
      <w:r w:rsidR="00EC2003">
        <w:t>an omission</w:t>
      </w:r>
      <w:r w:rsidR="00BF6F92">
        <w:t>,</w:t>
      </w:r>
      <w:r w:rsidR="00704B81">
        <w:t xml:space="preserve"> </w:t>
      </w:r>
      <w:r w:rsidR="00A83B46">
        <w:t xml:space="preserve">in contrast to the event of </w:t>
      </w:r>
      <w:r w:rsidR="00704B81">
        <w:t xml:space="preserve">an act, stems from the need to solve the problem of coordination </w:t>
      </w:r>
      <w:r w:rsidR="00BF6F92">
        <w:t>among</w:t>
      </w:r>
      <w:r w:rsidR="00704B81">
        <w:t xml:space="preserve"> citizens. </w:t>
      </w:r>
      <w:r w:rsidR="00BF6F92">
        <w:t>That is,</w:t>
      </w:r>
      <w:r w:rsidR="00704B81">
        <w:t xml:space="preserve"> </w:t>
      </w:r>
      <w:r w:rsidR="005A16A3">
        <w:t xml:space="preserve">absent a </w:t>
      </w:r>
      <w:r w:rsidR="00704B81">
        <w:t xml:space="preserve">need to </w:t>
      </w:r>
      <w:r w:rsidR="00BF6F92">
        <w:t>identify</w:t>
      </w:r>
      <w:r w:rsidR="005A16A3">
        <w:t xml:space="preserve"> </w:t>
      </w:r>
      <w:r w:rsidR="00704B81">
        <w:t xml:space="preserve">a duty to act </w:t>
      </w:r>
      <w:r w:rsidR="00A83B46">
        <w:t>in the event of an omission</w:t>
      </w:r>
      <w:r w:rsidR="00704B81">
        <w:t xml:space="preserve">, a tremendous waste of resources would </w:t>
      </w:r>
      <w:r w:rsidR="00A83B46">
        <w:t>result,</w:t>
      </w:r>
      <w:r w:rsidR="00704B81">
        <w:t xml:space="preserve"> as many citizens would have to help people in</w:t>
      </w:r>
      <w:r>
        <w:t xml:space="preserve"> danger of harm</w:t>
      </w:r>
      <w:r w:rsidR="00A83B46">
        <w:t>,</w:t>
      </w:r>
      <w:r w:rsidR="00704B81">
        <w:t xml:space="preserve"> without any </w:t>
      </w:r>
      <w:r w:rsidR="00A83B46">
        <w:t xml:space="preserve">real </w:t>
      </w:r>
      <w:r w:rsidR="00BF6F92">
        <w:t>need to do so</w:t>
      </w:r>
      <w:r w:rsidR="00704B81">
        <w:t>. The specific duty to act solves this problem</w:t>
      </w:r>
      <w:r w:rsidR="00A83B46">
        <w:t>,</w:t>
      </w:r>
      <w:r w:rsidR="00704B81">
        <w:t xml:space="preserve"> since in any given </w:t>
      </w:r>
      <w:r w:rsidR="00A83B46">
        <w:t xml:space="preserve">instance, </w:t>
      </w:r>
      <w:r w:rsidR="00704B81">
        <w:t xml:space="preserve">only specific people will have to </w:t>
      </w:r>
      <w:r w:rsidR="00A83B46">
        <w:t xml:space="preserve">provide aid, </w:t>
      </w:r>
      <w:r w:rsidR="00704B81">
        <w:t xml:space="preserve">and the rest of </w:t>
      </w:r>
      <w:r w:rsidR="00A83B46">
        <w:t xml:space="preserve">society </w:t>
      </w:r>
      <w:r w:rsidR="00704B81">
        <w:t xml:space="preserve">will be able </w:t>
      </w:r>
      <w:r w:rsidR="00A83B46">
        <w:t>go about its business</w:t>
      </w:r>
      <w:r w:rsidR="00704B81">
        <w:t>.</w:t>
      </w:r>
    </w:p>
    <w:p w14:paraId="234A96BB" w14:textId="4FF9E6E8" w:rsidR="00704B81" w:rsidRPr="00707E1F" w:rsidRDefault="00A83B46" w:rsidP="001D7A8D">
      <w:pPr>
        <w:pStyle w:val="ListParagraph"/>
        <w:numPr>
          <w:ilvl w:val="0"/>
          <w:numId w:val="2"/>
        </w:numPr>
        <w:spacing w:line="360" w:lineRule="auto"/>
        <w:jc w:val="both"/>
        <w:rPr>
          <w:b/>
          <w:bCs/>
        </w:rPr>
      </w:pPr>
      <w:r>
        <w:rPr>
          <w:b/>
          <w:bCs/>
        </w:rPr>
        <w:t>R</w:t>
      </w:r>
      <w:r w:rsidRPr="00707E1F">
        <w:rPr>
          <w:b/>
          <w:bCs/>
        </w:rPr>
        <w:t xml:space="preserve">educing the </w:t>
      </w:r>
      <w:r>
        <w:rPr>
          <w:b/>
          <w:bCs/>
        </w:rPr>
        <w:t>C</w:t>
      </w:r>
      <w:r w:rsidRPr="00707E1F">
        <w:rPr>
          <w:b/>
          <w:bCs/>
        </w:rPr>
        <w:t xml:space="preserve">ulprits </w:t>
      </w:r>
      <w:r w:rsidR="00704B81" w:rsidRPr="00707E1F">
        <w:rPr>
          <w:b/>
          <w:bCs/>
        </w:rPr>
        <w:t>Rationale</w:t>
      </w:r>
    </w:p>
    <w:p w14:paraId="7F854D6F" w14:textId="43AA6598" w:rsidR="00704B81" w:rsidRDefault="00893AE9" w:rsidP="001D7A8D">
      <w:pPr>
        <w:spacing w:line="360" w:lineRule="auto"/>
        <w:jc w:val="both"/>
      </w:pPr>
      <w:r>
        <w:t>This section reviews</w:t>
      </w:r>
      <w:r w:rsidR="00704B81">
        <w:t xml:space="preserve"> the position that the need to </w:t>
      </w:r>
      <w:r w:rsidR="00A83B46">
        <w:t xml:space="preserve">find </w:t>
      </w:r>
      <w:r w:rsidR="00704B81">
        <w:t>a</w:t>
      </w:r>
      <w:r w:rsidR="00A83B46">
        <w:t xml:space="preserve"> duty </w:t>
      </w:r>
      <w:r w:rsidR="00704B81">
        <w:t xml:space="preserve">to act </w:t>
      </w:r>
      <w:r w:rsidR="00A83B46">
        <w:t xml:space="preserve">in the event of an omission </w:t>
      </w:r>
      <w:r w:rsidR="00704B81">
        <w:t xml:space="preserve">stems from the difficulty </w:t>
      </w:r>
      <w:r w:rsidR="00A83B46">
        <w:t xml:space="preserve">of </w:t>
      </w:r>
      <w:r w:rsidR="00BF6F92">
        <w:t>identifying</w:t>
      </w:r>
      <w:r w:rsidR="00A83B46">
        <w:t xml:space="preserve"> </w:t>
      </w:r>
      <w:r w:rsidR="00704B81">
        <w:t xml:space="preserve">the primary culprit in the event of </w:t>
      </w:r>
      <w:r w:rsidR="00EC2003">
        <w:t>an omission</w:t>
      </w:r>
      <w:r w:rsidR="00704B81">
        <w:t xml:space="preserve">. The duty to act imposed on a specific </w:t>
      </w:r>
      <w:r w:rsidR="005A16A3">
        <w:t xml:space="preserve">type of </w:t>
      </w:r>
      <w:r w:rsidR="00704B81">
        <w:t>person solves this problem.</w:t>
      </w:r>
    </w:p>
    <w:p w14:paraId="588A2F2B" w14:textId="7B084EFC" w:rsidR="00704B81" w:rsidRPr="00E30F60" w:rsidRDefault="00704B81" w:rsidP="001D7A8D">
      <w:pPr>
        <w:spacing w:line="360" w:lineRule="auto"/>
        <w:jc w:val="both"/>
        <w:rPr>
          <w:b/>
          <w:bCs/>
        </w:rPr>
      </w:pPr>
      <w:r w:rsidRPr="00E30F60">
        <w:rPr>
          <w:b/>
          <w:bCs/>
        </w:rPr>
        <w:t xml:space="preserve">Chapter </w:t>
      </w:r>
      <w:r w:rsidR="00BF6F92">
        <w:rPr>
          <w:b/>
          <w:bCs/>
        </w:rPr>
        <w:t>4</w:t>
      </w:r>
      <w:r w:rsidRPr="00E30F60">
        <w:rPr>
          <w:b/>
          <w:bCs/>
        </w:rPr>
        <w:t xml:space="preserve"> </w:t>
      </w:r>
      <w:r w:rsidR="00E30F60">
        <w:rPr>
          <w:b/>
          <w:bCs/>
        </w:rPr>
        <w:t>–</w:t>
      </w:r>
      <w:r w:rsidRPr="00E30F60">
        <w:rPr>
          <w:b/>
          <w:bCs/>
        </w:rPr>
        <w:t xml:space="preserve"> </w:t>
      </w:r>
      <w:r w:rsidR="00E30F60">
        <w:rPr>
          <w:b/>
          <w:bCs/>
        </w:rPr>
        <w:t xml:space="preserve">The </w:t>
      </w:r>
      <w:r w:rsidRPr="00E30F60">
        <w:rPr>
          <w:b/>
          <w:bCs/>
        </w:rPr>
        <w:t>Theory of Individual</w:t>
      </w:r>
      <w:r w:rsidR="00E30F60">
        <w:rPr>
          <w:b/>
          <w:bCs/>
        </w:rPr>
        <w:t xml:space="preserve"> </w:t>
      </w:r>
      <w:r w:rsidRPr="00E30F60">
        <w:rPr>
          <w:b/>
          <w:bCs/>
        </w:rPr>
        <w:t>Autonomy</w:t>
      </w:r>
      <w:r w:rsidR="00E30F60">
        <w:rPr>
          <w:b/>
          <w:bCs/>
        </w:rPr>
        <w:t xml:space="preserve"> Infringement</w:t>
      </w:r>
    </w:p>
    <w:p w14:paraId="0BCED75D" w14:textId="6B284E93" w:rsidR="00704B81" w:rsidRDefault="00893AE9" w:rsidP="001D7A8D">
      <w:pPr>
        <w:spacing w:line="360" w:lineRule="auto"/>
        <w:jc w:val="both"/>
      </w:pPr>
      <w:r>
        <w:t>This chapter is devoted to presenting and discussing</w:t>
      </w:r>
      <w:r w:rsidR="00704B81" w:rsidRPr="00E30F60">
        <w:t xml:space="preserve"> the new rationale I </w:t>
      </w:r>
      <w:r w:rsidR="00E30F60">
        <w:t xml:space="preserve">am </w:t>
      </w:r>
      <w:r w:rsidR="00704B81" w:rsidRPr="00E30F60">
        <w:t>propos</w:t>
      </w:r>
      <w:r w:rsidR="00E30F60">
        <w:t>ing</w:t>
      </w:r>
      <w:r w:rsidR="00704B81" w:rsidRPr="00E30F60">
        <w:t xml:space="preserve"> </w:t>
      </w:r>
      <w:r w:rsidR="005A16A3">
        <w:t xml:space="preserve">for </w:t>
      </w:r>
      <w:r w:rsidR="00704B81" w:rsidRPr="00E30F60">
        <w:t>distinguish</w:t>
      </w:r>
      <w:r w:rsidR="005A16A3">
        <w:t xml:space="preserve">ing </w:t>
      </w:r>
      <w:r w:rsidR="00E30F60">
        <w:t xml:space="preserve">an </w:t>
      </w:r>
      <w:r w:rsidR="00704B81" w:rsidRPr="00E30F60">
        <w:t xml:space="preserve">act </w:t>
      </w:r>
      <w:r w:rsidR="005A16A3">
        <w:t xml:space="preserve">from </w:t>
      </w:r>
      <w:r w:rsidR="00E30F60">
        <w:t xml:space="preserve">an </w:t>
      </w:r>
      <w:r w:rsidR="00704B81" w:rsidRPr="00E30F60">
        <w:t>omission</w:t>
      </w:r>
      <w:r w:rsidR="00E30F60">
        <w:t xml:space="preserve">, </w:t>
      </w:r>
      <w:r w:rsidR="00704B81" w:rsidRPr="00E30F60">
        <w:t xml:space="preserve">focusing on the distinction between </w:t>
      </w:r>
      <w:r w:rsidR="00E30F60">
        <w:t>‘</w:t>
      </w:r>
      <w:r w:rsidR="00704B81" w:rsidRPr="00E30F60">
        <w:t>killing</w:t>
      </w:r>
      <w:r w:rsidR="00E30F60">
        <w:t>’</w:t>
      </w:r>
      <w:r w:rsidR="00704B81" w:rsidRPr="00E30F60">
        <w:t xml:space="preserve"> and </w:t>
      </w:r>
      <w:r w:rsidR="00E30F60">
        <w:t>‘</w:t>
      </w:r>
      <w:r w:rsidR="00704B81" w:rsidRPr="00E30F60">
        <w:t>letting die</w:t>
      </w:r>
      <w:r w:rsidR="005F457C">
        <w:t>.</w:t>
      </w:r>
      <w:r w:rsidR="00E30F60">
        <w:t>’</w:t>
      </w:r>
      <w:r w:rsidR="00704B81" w:rsidRPr="00E30F60">
        <w:t xml:space="preserve"> In this context, I would argue</w:t>
      </w:r>
      <w:r w:rsidR="00E30F60">
        <w:t>,</w:t>
      </w:r>
      <w:r w:rsidR="00704B81" w:rsidRPr="00E30F60">
        <w:t xml:space="preserve"> the </w:t>
      </w:r>
      <w:r w:rsidR="00E30F60" w:rsidRPr="00E30F60">
        <w:t>crucial</w:t>
      </w:r>
      <w:r w:rsidR="00E30F60">
        <w:t xml:space="preserve"> element for the purposes of the distinction </w:t>
      </w:r>
      <w:r w:rsidR="00704B81" w:rsidRPr="00E30F60">
        <w:t xml:space="preserve">lies in understanding </w:t>
      </w:r>
      <w:r w:rsidR="00960434">
        <w:t>what</w:t>
      </w:r>
      <w:r w:rsidR="00704B81" w:rsidRPr="00E30F60">
        <w:t xml:space="preserve"> interests the two prohibitions </w:t>
      </w:r>
      <w:r w:rsidR="00E30F60">
        <w:t>–</w:t>
      </w:r>
      <w:r w:rsidR="00704B81" w:rsidRPr="00E30F60">
        <w:t xml:space="preserve">on killing and on letting die </w:t>
      </w:r>
      <w:r w:rsidR="00E30F60">
        <w:t>–</w:t>
      </w:r>
      <w:r w:rsidR="00704B81" w:rsidRPr="00E30F60">
        <w:t xml:space="preserve"> seek to protect. It </w:t>
      </w:r>
      <w:r w:rsidR="00E30F60">
        <w:t xml:space="preserve">appears </w:t>
      </w:r>
      <w:r w:rsidR="00704B81" w:rsidRPr="00E30F60">
        <w:t xml:space="preserve">that the starting point of all the previous theories </w:t>
      </w:r>
      <w:r w:rsidR="00E30F60">
        <w:t xml:space="preserve">suggested </w:t>
      </w:r>
      <w:r w:rsidR="00704B81" w:rsidRPr="00E30F60">
        <w:t>was that the two prohibitions seek to protect the same interests or values ​​</w:t>
      </w:r>
      <w:r w:rsidR="00E30F60">
        <w:t>–</w:t>
      </w:r>
      <w:r w:rsidR="00704B81" w:rsidRPr="00E30F60">
        <w:t xml:space="preserve"> the </w:t>
      </w:r>
      <w:r w:rsidR="00E30F60" w:rsidRPr="00E30F60">
        <w:t>victim</w:t>
      </w:r>
      <w:r w:rsidR="00E30F60">
        <w:t>’s</w:t>
      </w:r>
      <w:r w:rsidR="00E30F60" w:rsidRPr="00E30F60">
        <w:t xml:space="preserve"> </w:t>
      </w:r>
      <w:r w:rsidR="00704B81" w:rsidRPr="00E30F60">
        <w:t xml:space="preserve">life. </w:t>
      </w:r>
      <w:r w:rsidR="00960434">
        <w:t>In contrast to all these traditional</w:t>
      </w:r>
      <w:r w:rsidR="00704B81" w:rsidRPr="00E30F60">
        <w:t xml:space="preserve"> approaches, in this chapter I argue that the interests underlying the prohibition on killing are </w:t>
      </w:r>
      <w:r w:rsidR="00E30F60">
        <w:t xml:space="preserve">wider </w:t>
      </w:r>
      <w:r w:rsidR="00704B81" w:rsidRPr="00E30F60">
        <w:t xml:space="preserve">and </w:t>
      </w:r>
      <w:r w:rsidR="00E30F60">
        <w:t xml:space="preserve">deeper </w:t>
      </w:r>
      <w:r w:rsidR="00704B81" w:rsidRPr="00E30F60">
        <w:t xml:space="preserve">than the interests underlying the prohibition on </w:t>
      </w:r>
      <w:r w:rsidR="00E30F60">
        <w:t xml:space="preserve">letting </w:t>
      </w:r>
      <w:r w:rsidR="00704B81" w:rsidRPr="00E30F60">
        <w:t xml:space="preserve">die. The </w:t>
      </w:r>
      <w:r w:rsidR="00E30F60">
        <w:t xml:space="preserve">proscription </w:t>
      </w:r>
      <w:r w:rsidR="005A16A3">
        <w:t xml:space="preserve">against </w:t>
      </w:r>
      <w:r w:rsidR="00704B81" w:rsidRPr="00E30F60">
        <w:t xml:space="preserve">killing establishes our personal autonomy, as individuals and as a society, in that it allows us to live a life </w:t>
      </w:r>
      <w:r w:rsidR="00E30F60">
        <w:t xml:space="preserve">of </w:t>
      </w:r>
      <w:r w:rsidR="00704B81" w:rsidRPr="00E30F60">
        <w:t>security</w:t>
      </w:r>
      <w:r w:rsidR="005A16A3">
        <w:t>,</w:t>
      </w:r>
      <w:r w:rsidR="00704B81" w:rsidRPr="00E30F60">
        <w:t xml:space="preserve"> </w:t>
      </w:r>
      <w:r w:rsidR="0072123A">
        <w:t xml:space="preserve">absent </w:t>
      </w:r>
      <w:r w:rsidR="00707E1F" w:rsidRPr="00E30F60">
        <w:t>defen</w:t>
      </w:r>
      <w:r w:rsidR="0072123A">
        <w:t xml:space="preserve">siveness or </w:t>
      </w:r>
      <w:r w:rsidR="00704B81" w:rsidRPr="00E30F60">
        <w:t xml:space="preserve">fear. On the other </w:t>
      </w:r>
      <w:r w:rsidR="00707E1F" w:rsidRPr="00E30F60">
        <w:t>hand,</w:t>
      </w:r>
      <w:r w:rsidR="00704B81" w:rsidRPr="00E30F60">
        <w:t xml:space="preserve"> the prohibition against letting die does not establish our autonomy</w:t>
      </w:r>
      <w:r w:rsidR="005F457C">
        <w:t>;</w:t>
      </w:r>
      <w:r w:rsidR="00704B81" w:rsidRPr="00E30F60">
        <w:t xml:space="preserve"> </w:t>
      </w:r>
      <w:r w:rsidR="0072123A">
        <w:t xml:space="preserve">rather, </w:t>
      </w:r>
      <w:r w:rsidR="00704B81" w:rsidRPr="00E30F60">
        <w:t xml:space="preserve">in </w:t>
      </w:r>
      <w:r w:rsidR="0072123A">
        <w:t>a mere small number of instances</w:t>
      </w:r>
      <w:r w:rsidR="005A16A3">
        <w:t>,</w:t>
      </w:r>
      <w:r w:rsidR="0072123A">
        <w:t xml:space="preserve"> it </w:t>
      </w:r>
      <w:r w:rsidR="00704B81" w:rsidRPr="00E30F60">
        <w:t>extend</w:t>
      </w:r>
      <w:r w:rsidR="0072123A">
        <w:t>s</w:t>
      </w:r>
      <w:r w:rsidR="00704B81" w:rsidRPr="00E30F60">
        <w:t xml:space="preserve"> it.</w:t>
      </w:r>
    </w:p>
    <w:p w14:paraId="4C018343" w14:textId="77DF6D11" w:rsidR="00704B81" w:rsidRDefault="00704B81" w:rsidP="001D7A8D">
      <w:pPr>
        <w:spacing w:line="360" w:lineRule="auto"/>
        <w:jc w:val="both"/>
      </w:pPr>
      <w:r>
        <w:t xml:space="preserve">I would argue that </w:t>
      </w:r>
      <w:r w:rsidR="00F0189C">
        <w:t xml:space="preserve">on the </w:t>
      </w:r>
      <w:r w:rsidR="006B2CDF">
        <w:t>methodological</w:t>
      </w:r>
      <w:r w:rsidR="00F0189C">
        <w:t xml:space="preserve"> level</w:t>
      </w:r>
      <w:r w:rsidR="006B2CDF">
        <w:t xml:space="preserve">, </w:t>
      </w:r>
      <w:r w:rsidR="00F0189C">
        <w:t xml:space="preserve">a different approach must be taken to proving </w:t>
      </w:r>
      <w:r>
        <w:t>the distinction between act and omission in general</w:t>
      </w:r>
      <w:r w:rsidR="0072123A">
        <w:t>,</w:t>
      </w:r>
      <w:r>
        <w:t xml:space="preserve"> and between killing and letting die in particular</w:t>
      </w:r>
      <w:r w:rsidR="00F0189C">
        <w:t>.</w:t>
      </w:r>
      <w:r>
        <w:t xml:space="preserve"> </w:t>
      </w:r>
      <w:r w:rsidR="00F0189C">
        <w:t xml:space="preserve">Unlike other writers on the subject, </w:t>
      </w:r>
      <w:r>
        <w:t xml:space="preserve">I </w:t>
      </w:r>
      <w:r w:rsidR="0072123A">
        <w:t xml:space="preserve">am </w:t>
      </w:r>
      <w:r>
        <w:t xml:space="preserve">not </w:t>
      </w:r>
      <w:r w:rsidR="0072123A">
        <w:t xml:space="preserve">attempting to </w:t>
      </w:r>
      <w:r>
        <w:t>examin</w:t>
      </w:r>
      <w:r w:rsidR="0072123A">
        <w:t>e</w:t>
      </w:r>
      <w:r>
        <w:t xml:space="preserve"> two </w:t>
      </w:r>
      <w:r w:rsidR="0072123A" w:rsidRPr="0072123A">
        <w:t>discrete</w:t>
      </w:r>
      <w:r w:rsidR="0072123A">
        <w:t xml:space="preserve"> instances </w:t>
      </w:r>
      <w:r>
        <w:t xml:space="preserve">of killing and letting die and </w:t>
      </w:r>
      <w:r w:rsidR="00F0189C">
        <w:t>from that</w:t>
      </w:r>
      <w:r w:rsidR="0072123A">
        <w:t xml:space="preserve"> </w:t>
      </w:r>
      <w:r>
        <w:t xml:space="preserve">deduce why the prohibition on killing is </w:t>
      </w:r>
      <w:r w:rsidR="00647546">
        <w:t>graver</w:t>
      </w:r>
      <w:r>
        <w:t xml:space="preserve">. </w:t>
      </w:r>
      <w:r w:rsidR="00F0189C">
        <w:t>Quite the</w:t>
      </w:r>
      <w:r>
        <w:t xml:space="preserve"> contrary. I </w:t>
      </w:r>
      <w:r w:rsidR="00647546">
        <w:t xml:space="preserve">am </w:t>
      </w:r>
      <w:r w:rsidR="0072123A">
        <w:t>attempt</w:t>
      </w:r>
      <w:r w:rsidR="00647546">
        <w:t>ing</w:t>
      </w:r>
      <w:r w:rsidR="0072123A">
        <w:t xml:space="preserve"> </w:t>
      </w:r>
      <w:r>
        <w:t xml:space="preserve">to </w:t>
      </w:r>
      <w:r>
        <w:lastRenderedPageBreak/>
        <w:t>examine what underlies the prohibition</w:t>
      </w:r>
      <w:r w:rsidR="0072123A">
        <w:t>s</w:t>
      </w:r>
      <w:r>
        <w:t xml:space="preserve"> on killing and letting die</w:t>
      </w:r>
      <w:r w:rsidR="00F0189C">
        <w:t>. From this, I</w:t>
      </w:r>
      <w:r>
        <w:t xml:space="preserve"> </w:t>
      </w:r>
      <w:r w:rsidR="00F0189C">
        <w:t>explore</w:t>
      </w:r>
      <w:r>
        <w:t xml:space="preserve"> why the prohibition on killing is </w:t>
      </w:r>
      <w:r w:rsidR="00647546">
        <w:t>graver</w:t>
      </w:r>
      <w:r>
        <w:t xml:space="preserve">. </w:t>
      </w:r>
      <w:r w:rsidR="00F0189C">
        <w:t>Essentially,</w:t>
      </w:r>
      <w:r>
        <w:t xml:space="preserve"> I argue that the severity of the prohibition should not be deduced from a particular case, but from the interests and values ​​that underlie the</w:t>
      </w:r>
      <w:r w:rsidR="00577A51">
        <w:t xml:space="preserve"> </w:t>
      </w:r>
      <w:r>
        <w:t>prohibitions.</w:t>
      </w:r>
    </w:p>
    <w:p w14:paraId="71157ACD" w14:textId="51681B56" w:rsidR="00704B81" w:rsidRDefault="00704B81" w:rsidP="001D7A8D">
      <w:pPr>
        <w:spacing w:line="360" w:lineRule="auto"/>
        <w:jc w:val="both"/>
      </w:pPr>
      <w:r>
        <w:t>To understand what underlies each prohibition</w:t>
      </w:r>
      <w:r w:rsidR="00577A51">
        <w:t>,</w:t>
      </w:r>
      <w:r>
        <w:t xml:space="preserve"> I argue that two main questions should be asked:</w:t>
      </w:r>
    </w:p>
    <w:p w14:paraId="60150607" w14:textId="21ED9D51" w:rsidR="00704B81" w:rsidRDefault="00704B81" w:rsidP="001D7A8D">
      <w:pPr>
        <w:spacing w:line="360" w:lineRule="auto"/>
        <w:jc w:val="both"/>
      </w:pPr>
      <w:r>
        <w:t>1. What would happen</w:t>
      </w:r>
      <w:r w:rsidR="00647546">
        <w:t xml:space="preserve"> </w:t>
      </w:r>
      <w:r>
        <w:t>in the world if the ban on killing had not existed at all?</w:t>
      </w:r>
    </w:p>
    <w:p w14:paraId="2195289D" w14:textId="33B8F58F" w:rsidR="00704B81" w:rsidRDefault="00704B81" w:rsidP="001D7A8D">
      <w:pPr>
        <w:spacing w:line="360" w:lineRule="auto"/>
        <w:jc w:val="both"/>
      </w:pPr>
      <w:r>
        <w:t xml:space="preserve">2. What would happen in the world </w:t>
      </w:r>
      <w:r w:rsidR="00577A51">
        <w:t xml:space="preserve">had </w:t>
      </w:r>
      <w:r>
        <w:t xml:space="preserve">there </w:t>
      </w:r>
      <w:r w:rsidR="00577A51">
        <w:t xml:space="preserve">been </w:t>
      </w:r>
      <w:r>
        <w:t>a ban on killing</w:t>
      </w:r>
      <w:r w:rsidR="00577A51">
        <w:t>,</w:t>
      </w:r>
      <w:r>
        <w:t xml:space="preserve"> but no ban on letting die?</w:t>
      </w:r>
    </w:p>
    <w:p w14:paraId="7243E25A" w14:textId="3682EC55" w:rsidR="00704B81" w:rsidRDefault="00704B81" w:rsidP="001D7A8D">
      <w:pPr>
        <w:spacing w:line="360" w:lineRule="auto"/>
        <w:jc w:val="both"/>
      </w:pPr>
      <w:r>
        <w:t xml:space="preserve">My contention is that </w:t>
      </w:r>
      <w:r w:rsidR="00647546">
        <w:t xml:space="preserve">the answers to </w:t>
      </w:r>
      <w:r>
        <w:t xml:space="preserve">these two questions will </w:t>
      </w:r>
      <w:r w:rsidR="00F0189C">
        <w:t>provide insights into</w:t>
      </w:r>
      <w:r w:rsidR="00577A51">
        <w:t xml:space="preserve"> </w:t>
      </w:r>
      <w:r w:rsidR="00647546">
        <w:t xml:space="preserve">how </w:t>
      </w:r>
      <w:r>
        <w:t xml:space="preserve">the situation would </w:t>
      </w:r>
      <w:r w:rsidR="00647546">
        <w:t xml:space="preserve">be different </w:t>
      </w:r>
      <w:r>
        <w:t>without the relevant prohibition</w:t>
      </w:r>
      <w:r w:rsidR="00577A51">
        <w:t>s</w:t>
      </w:r>
      <w:r>
        <w:t xml:space="preserve">. In other words, the two questions will </w:t>
      </w:r>
      <w:r w:rsidR="00577A51">
        <w:t>clarify</w:t>
      </w:r>
      <w:r>
        <w:t xml:space="preserve"> </w:t>
      </w:r>
      <w:r w:rsidR="00577A51">
        <w:t xml:space="preserve">for </w:t>
      </w:r>
      <w:r w:rsidR="00A955FD">
        <w:t>us</w:t>
      </w:r>
      <w:r w:rsidR="00577A51">
        <w:t xml:space="preserve"> </w:t>
      </w:r>
      <w:r w:rsidR="00A955FD">
        <w:t xml:space="preserve">precisely what is protects by </w:t>
      </w:r>
      <w:r>
        <w:t>each of these prohibitions.</w:t>
      </w:r>
    </w:p>
    <w:p w14:paraId="314F964D" w14:textId="198BA902" w:rsidR="00704B81" w:rsidRDefault="00704B81" w:rsidP="00A955FD">
      <w:pPr>
        <w:spacing w:line="360" w:lineRule="auto"/>
        <w:jc w:val="both"/>
      </w:pPr>
      <w:r>
        <w:t xml:space="preserve">With regard to the first </w:t>
      </w:r>
      <w:r w:rsidR="00707E1F">
        <w:t>question,</w:t>
      </w:r>
      <w:r>
        <w:t xml:space="preserve"> I </w:t>
      </w:r>
      <w:r w:rsidR="00577A51">
        <w:t xml:space="preserve">demonstrate </w:t>
      </w:r>
      <w:r>
        <w:t>that without the prohibition against killing</w:t>
      </w:r>
      <w:r w:rsidR="00577A51">
        <w:t>,</w:t>
      </w:r>
      <w:r>
        <w:t xml:space="preserve"> </w:t>
      </w:r>
      <w:r w:rsidR="00A955FD">
        <w:t xml:space="preserve">there </w:t>
      </w:r>
      <w:r w:rsidR="00A955FD">
        <w:t xml:space="preserve">is </w:t>
      </w:r>
      <w:r w:rsidR="005F457C">
        <w:t>a</w:t>
      </w:r>
      <w:r w:rsidR="00A955FD">
        <w:t xml:space="preserve"> danger that we would</w:t>
      </w:r>
      <w:r w:rsidR="00647546">
        <w:t xml:space="preserve"> </w:t>
      </w:r>
      <w:r>
        <w:t xml:space="preserve">fall into </w:t>
      </w:r>
      <w:r w:rsidR="00647546">
        <w:t xml:space="preserve">a </w:t>
      </w:r>
      <w:r>
        <w:t xml:space="preserve">life of </w:t>
      </w:r>
      <w:r w:rsidR="00577A51">
        <w:t xml:space="preserve">defensiveness </w:t>
      </w:r>
      <w:r>
        <w:t>and fear of various injuries</w:t>
      </w:r>
      <w:r w:rsidR="00647546">
        <w:t>,</w:t>
      </w:r>
      <w:r>
        <w:t xml:space="preserve"> </w:t>
      </w:r>
      <w:r w:rsidR="00A955FD">
        <w:t>including potentially fatal ones.</w:t>
      </w:r>
      <w:r>
        <w:t xml:space="preserve"> </w:t>
      </w:r>
      <w:r w:rsidR="00577A51">
        <w:t xml:space="preserve">Under such circumstances, </w:t>
      </w:r>
      <w:r>
        <w:t xml:space="preserve">even if people were able to </w:t>
      </w:r>
      <w:r w:rsidR="00577A51">
        <w:t xml:space="preserve">protect </w:t>
      </w:r>
      <w:r>
        <w:t>their lives</w:t>
      </w:r>
      <w:r w:rsidR="00577A51">
        <w:t>,</w:t>
      </w:r>
      <w:r>
        <w:t xml:space="preserve"> they would </w:t>
      </w:r>
      <w:r w:rsidR="00577A51">
        <w:t xml:space="preserve">still </w:t>
      </w:r>
      <w:r>
        <w:t xml:space="preserve">be living in constant fear </w:t>
      </w:r>
      <w:r w:rsidR="008E0FE9">
        <w:t>of the</w:t>
      </w:r>
      <w:r>
        <w:t xml:space="preserve"> threat of death. This fear would lead to a significant impairment of </w:t>
      </w:r>
      <w:r w:rsidR="00577A51">
        <w:t xml:space="preserve">individual </w:t>
      </w:r>
      <w:r>
        <w:t>autonomy</w:t>
      </w:r>
      <w:r w:rsidR="00577A51">
        <w:t>,</w:t>
      </w:r>
      <w:r>
        <w:t xml:space="preserve"> </w:t>
      </w:r>
      <w:r w:rsidR="00577A51">
        <w:t xml:space="preserve">since </w:t>
      </w:r>
      <w:r>
        <w:t xml:space="preserve">in </w:t>
      </w:r>
      <w:r w:rsidR="00577A51">
        <w:t>such circumstances</w:t>
      </w:r>
      <w:r w:rsidR="00647546">
        <w:t>,</w:t>
      </w:r>
      <w:r w:rsidR="00577A51">
        <w:t xml:space="preserve"> </w:t>
      </w:r>
      <w:r>
        <w:t xml:space="preserve">it would be difficult for </w:t>
      </w:r>
      <w:r w:rsidR="00647546">
        <w:t xml:space="preserve">one </w:t>
      </w:r>
      <w:r>
        <w:t xml:space="preserve">to </w:t>
      </w:r>
      <w:r w:rsidR="00BF6DE5">
        <w:t xml:space="preserve">plan one’s life </w:t>
      </w:r>
      <w:r>
        <w:t xml:space="preserve">and </w:t>
      </w:r>
      <w:r w:rsidR="00BF6DE5">
        <w:t xml:space="preserve">realise one’s aspirations </w:t>
      </w:r>
      <w:r w:rsidR="00636989">
        <w:t xml:space="preserve">in a </w:t>
      </w:r>
      <w:r>
        <w:t>reasonabl</w:t>
      </w:r>
      <w:r w:rsidR="00636989">
        <w:t>e fashion</w:t>
      </w:r>
      <w:r>
        <w:t xml:space="preserve">. On the other hand, with regard to the second question, I </w:t>
      </w:r>
      <w:r w:rsidR="00636989">
        <w:t xml:space="preserve">demonstrate </w:t>
      </w:r>
      <w:r>
        <w:t xml:space="preserve">that had </w:t>
      </w:r>
      <w:r w:rsidR="00636989">
        <w:t xml:space="preserve">there </w:t>
      </w:r>
      <w:r>
        <w:t>been a ban on killing</w:t>
      </w:r>
      <w:r w:rsidR="00636989">
        <w:t>,</w:t>
      </w:r>
      <w:r>
        <w:t xml:space="preserve"> but no ban on letting die, it </w:t>
      </w:r>
      <w:r w:rsidR="00636989">
        <w:t xml:space="preserve">is possible that we would not be living </w:t>
      </w:r>
      <w:r w:rsidR="00647546">
        <w:t xml:space="preserve">under </w:t>
      </w:r>
      <w:r>
        <w:t xml:space="preserve">optimal human </w:t>
      </w:r>
      <w:r w:rsidR="00636989">
        <w:t>conditions</w:t>
      </w:r>
      <w:r w:rsidR="00BF6DE5">
        <w:t>. However, w</w:t>
      </w:r>
      <w:r>
        <w:t xml:space="preserve">e certainly </w:t>
      </w:r>
      <w:r w:rsidR="00BF6DE5">
        <w:t xml:space="preserve">would </w:t>
      </w:r>
      <w:r>
        <w:t xml:space="preserve">not </w:t>
      </w:r>
      <w:r w:rsidR="00636989">
        <w:t xml:space="preserve">deteriorate </w:t>
      </w:r>
      <w:r w:rsidR="00647546">
        <w:t>in</w:t>
      </w:r>
      <w:r w:rsidR="00636989">
        <w:t xml:space="preserve">to </w:t>
      </w:r>
      <w:r w:rsidR="00B75CF8">
        <w:t xml:space="preserve">Thomas </w:t>
      </w:r>
      <w:r w:rsidR="00636989">
        <w:t xml:space="preserve">Hobbes’ </w:t>
      </w:r>
      <w:r w:rsidR="00647546">
        <w:t>‘</w:t>
      </w:r>
      <w:r>
        <w:t>natural state</w:t>
      </w:r>
      <w:r w:rsidR="00647546">
        <w:t>’</w:t>
      </w:r>
      <w:r>
        <w:t xml:space="preserve"> </w:t>
      </w:r>
      <w:r w:rsidR="00636989">
        <w:t>–</w:t>
      </w:r>
      <w:r>
        <w:t xml:space="preserve"> of all-out war. In </w:t>
      </w:r>
      <w:r w:rsidR="00636989">
        <w:t xml:space="preserve">such a </w:t>
      </w:r>
      <w:r>
        <w:t xml:space="preserve">situation, although </w:t>
      </w:r>
      <w:r w:rsidR="00636989">
        <w:t xml:space="preserve">a </w:t>
      </w:r>
      <w:r>
        <w:t xml:space="preserve">person </w:t>
      </w:r>
      <w:r w:rsidR="00636989">
        <w:t>w</w:t>
      </w:r>
      <w:r>
        <w:t xml:space="preserve">ould </w:t>
      </w:r>
      <w:r w:rsidR="00636989">
        <w:t xml:space="preserve">fear </w:t>
      </w:r>
      <w:r>
        <w:t xml:space="preserve">dangerous situations, he </w:t>
      </w:r>
      <w:r w:rsidR="00BF6DE5">
        <w:t xml:space="preserve">or she </w:t>
      </w:r>
      <w:r w:rsidR="00636989">
        <w:t xml:space="preserve">would </w:t>
      </w:r>
      <w:r>
        <w:t xml:space="preserve">not </w:t>
      </w:r>
      <w:r w:rsidR="00636989">
        <w:t xml:space="preserve">be </w:t>
      </w:r>
      <w:r>
        <w:t>liv</w:t>
      </w:r>
      <w:r w:rsidR="00636989">
        <w:t>ing</w:t>
      </w:r>
      <w:r>
        <w:t xml:space="preserve"> in constant fear of being killed.</w:t>
      </w:r>
    </w:p>
    <w:p w14:paraId="71236634" w14:textId="41269F8F" w:rsidR="00704B81" w:rsidRDefault="00704B81" w:rsidP="00BF6DE5">
      <w:pPr>
        <w:spacing w:line="360" w:lineRule="auto"/>
        <w:jc w:val="both"/>
      </w:pPr>
      <w:r>
        <w:t xml:space="preserve">From this argument it follows that the prohibition on </w:t>
      </w:r>
      <w:r w:rsidR="00BF6DE5">
        <w:t xml:space="preserve">the act of </w:t>
      </w:r>
      <w:r>
        <w:t xml:space="preserve">killing seeks to protect </w:t>
      </w:r>
      <w:r w:rsidR="00647546">
        <w:t xml:space="preserve">the </w:t>
      </w:r>
      <w:r>
        <w:t xml:space="preserve">more </w:t>
      </w:r>
      <w:r w:rsidR="00636989">
        <w:t xml:space="preserve">fundamental </w:t>
      </w:r>
      <w:r>
        <w:t>interest</w:t>
      </w:r>
      <w:r w:rsidR="00636989">
        <w:t xml:space="preserve">s </w:t>
      </w:r>
      <w:r>
        <w:t xml:space="preserve">of </w:t>
      </w:r>
      <w:r w:rsidR="00636989">
        <w:t xml:space="preserve">a </w:t>
      </w:r>
      <w:r>
        <w:t>person’s ability</w:t>
      </w:r>
      <w:r w:rsidR="00647546">
        <w:t>,</w:t>
      </w:r>
      <w:r>
        <w:t xml:space="preserve"> and </w:t>
      </w:r>
      <w:r w:rsidR="00636989">
        <w:t xml:space="preserve">a </w:t>
      </w:r>
      <w:r>
        <w:t>society’s ability</w:t>
      </w:r>
      <w:r w:rsidR="00647546">
        <w:t>,</w:t>
      </w:r>
      <w:r>
        <w:t xml:space="preserve"> to lead a reasonable life, than </w:t>
      </w:r>
      <w:r w:rsidR="005F457C">
        <w:t xml:space="preserve">does </w:t>
      </w:r>
      <w:r>
        <w:t xml:space="preserve">the prohibition against letting die. I </w:t>
      </w:r>
      <w:r w:rsidR="005F457C">
        <w:t>identify</w:t>
      </w:r>
      <w:r>
        <w:t xml:space="preserve"> the differences between the theory I </w:t>
      </w:r>
      <w:r w:rsidR="00707E1F">
        <w:t>propose</w:t>
      </w:r>
      <w:r w:rsidR="00647546">
        <w:t xml:space="preserve"> </w:t>
      </w:r>
      <w:r>
        <w:t>and the other rationales presented above</w:t>
      </w:r>
      <w:r w:rsidR="00BF6DE5">
        <w:t>, and</w:t>
      </w:r>
      <w:r>
        <w:t xml:space="preserve"> </w:t>
      </w:r>
      <w:r w:rsidR="00647546">
        <w:t>demonstrate</w:t>
      </w:r>
      <w:r w:rsidR="005F457C">
        <w:t xml:space="preserve"> that my theory</w:t>
      </w:r>
      <w:r>
        <w:t xml:space="preserve"> is consistent with a moral theory of utilitarianism in general, as well as with </w:t>
      </w:r>
      <w:r w:rsidR="00636989">
        <w:t xml:space="preserve">the social covenant </w:t>
      </w:r>
      <w:r>
        <w:t xml:space="preserve">moral theory </w:t>
      </w:r>
      <w:r w:rsidR="00BF6DE5">
        <w:t>of</w:t>
      </w:r>
      <w:r w:rsidR="00636989">
        <w:t xml:space="preserve"> </w:t>
      </w:r>
      <w:r>
        <w:t>Hobbes</w:t>
      </w:r>
      <w:r w:rsidR="00636989">
        <w:t xml:space="preserve"> </w:t>
      </w:r>
      <w:r>
        <w:t xml:space="preserve">and </w:t>
      </w:r>
      <w:r w:rsidR="00B75CF8">
        <w:t xml:space="preserve">John </w:t>
      </w:r>
      <w:r>
        <w:t>R</w:t>
      </w:r>
      <w:r w:rsidR="00BF6DE5">
        <w:t>awls</w:t>
      </w:r>
      <w:r>
        <w:t>.</w:t>
      </w:r>
    </w:p>
    <w:p w14:paraId="7614C65C" w14:textId="58ADDB41" w:rsidR="00704B81" w:rsidRDefault="005F457C" w:rsidP="001D7A8D">
      <w:pPr>
        <w:spacing w:line="360" w:lineRule="auto"/>
        <w:jc w:val="both"/>
      </w:pPr>
      <w:r>
        <w:t>To close</w:t>
      </w:r>
      <w:r w:rsidR="00704B81">
        <w:t xml:space="preserve"> this chapter</w:t>
      </w:r>
      <w:r w:rsidR="00647546">
        <w:t>,</w:t>
      </w:r>
      <w:r w:rsidR="00704B81">
        <w:t xml:space="preserve"> I show how the theory I propose affects the definition of killing and letting die</w:t>
      </w:r>
      <w:r w:rsidR="00FF5A76">
        <w:t>,</w:t>
      </w:r>
      <w:r w:rsidR="00704B81">
        <w:t xml:space="preserve"> and how it resolves the criticisms </w:t>
      </w:r>
      <w:r w:rsidR="00707E1F">
        <w:t>levelled</w:t>
      </w:r>
      <w:r w:rsidR="00704B81">
        <w:t xml:space="preserve"> at the other theories mentioned in </w:t>
      </w:r>
      <w:r w:rsidR="00FF5A76">
        <w:t xml:space="preserve">the </w:t>
      </w:r>
      <w:r w:rsidR="00704B81">
        <w:t>previous chapters.</w:t>
      </w:r>
    </w:p>
    <w:p w14:paraId="160A9FCD" w14:textId="226F7025" w:rsidR="00704B81" w:rsidRDefault="00704B81" w:rsidP="001D7A8D">
      <w:pPr>
        <w:spacing w:line="360" w:lineRule="auto"/>
        <w:jc w:val="both"/>
      </w:pPr>
    </w:p>
    <w:p w14:paraId="30A13000" w14:textId="20C11F57" w:rsidR="00704B81" w:rsidRPr="00707E1F" w:rsidRDefault="00BF6F92" w:rsidP="001D7A8D">
      <w:pPr>
        <w:spacing w:line="360" w:lineRule="auto"/>
        <w:jc w:val="both"/>
        <w:rPr>
          <w:b/>
          <w:bCs/>
        </w:rPr>
      </w:pPr>
      <w:r>
        <w:rPr>
          <w:b/>
          <w:bCs/>
        </w:rPr>
        <w:t>Section II</w:t>
      </w:r>
    </w:p>
    <w:p w14:paraId="32BB3024" w14:textId="06B8D50A" w:rsidR="00704B81" w:rsidRPr="00707E1F" w:rsidRDefault="00704B81" w:rsidP="001D7A8D">
      <w:pPr>
        <w:spacing w:line="360" w:lineRule="auto"/>
        <w:jc w:val="both"/>
        <w:rPr>
          <w:b/>
          <w:bCs/>
        </w:rPr>
      </w:pPr>
      <w:r w:rsidRPr="00707E1F">
        <w:rPr>
          <w:b/>
          <w:bCs/>
        </w:rPr>
        <w:lastRenderedPageBreak/>
        <w:t xml:space="preserve">Chapter </w:t>
      </w:r>
      <w:r w:rsidR="00BF6F92">
        <w:rPr>
          <w:b/>
          <w:bCs/>
        </w:rPr>
        <w:t>5</w:t>
      </w:r>
      <w:r w:rsidRPr="00707E1F">
        <w:rPr>
          <w:b/>
          <w:bCs/>
        </w:rPr>
        <w:t xml:space="preserve"> </w:t>
      </w:r>
      <w:r w:rsidR="00FF5A76">
        <w:rPr>
          <w:b/>
          <w:bCs/>
        </w:rPr>
        <w:t>–</w:t>
      </w:r>
      <w:r w:rsidRPr="00707E1F">
        <w:rPr>
          <w:b/>
          <w:bCs/>
        </w:rPr>
        <w:t xml:space="preserve"> </w:t>
      </w:r>
      <w:r w:rsidR="00FF5A76">
        <w:rPr>
          <w:b/>
          <w:bCs/>
        </w:rPr>
        <w:t>Case Law</w:t>
      </w:r>
      <w:r w:rsidRPr="00707E1F">
        <w:rPr>
          <w:b/>
          <w:bCs/>
        </w:rPr>
        <w:t xml:space="preserve"> </w:t>
      </w:r>
      <w:r w:rsidR="00FF5A76">
        <w:rPr>
          <w:b/>
          <w:bCs/>
        </w:rPr>
        <w:t>R</w:t>
      </w:r>
      <w:r w:rsidRPr="00707E1F">
        <w:rPr>
          <w:b/>
          <w:bCs/>
        </w:rPr>
        <w:t xml:space="preserve">egarding the </w:t>
      </w:r>
      <w:r w:rsidR="00FF5A76">
        <w:rPr>
          <w:b/>
          <w:bCs/>
        </w:rPr>
        <w:t>D</w:t>
      </w:r>
      <w:r w:rsidRPr="00707E1F">
        <w:rPr>
          <w:b/>
          <w:bCs/>
        </w:rPr>
        <w:t xml:space="preserve">efinition of </w:t>
      </w:r>
      <w:r w:rsidR="00FF5A76">
        <w:rPr>
          <w:b/>
          <w:bCs/>
        </w:rPr>
        <w:t>A</w:t>
      </w:r>
      <w:r w:rsidRPr="00707E1F">
        <w:rPr>
          <w:b/>
          <w:bCs/>
        </w:rPr>
        <w:t xml:space="preserve">ct and </w:t>
      </w:r>
      <w:r w:rsidR="00FF5A76">
        <w:rPr>
          <w:b/>
          <w:bCs/>
        </w:rPr>
        <w:t>O</w:t>
      </w:r>
      <w:r w:rsidRPr="00707E1F">
        <w:rPr>
          <w:b/>
          <w:bCs/>
        </w:rPr>
        <w:t>mission</w:t>
      </w:r>
    </w:p>
    <w:p w14:paraId="52329B23" w14:textId="7E6276FF" w:rsidR="00704B81" w:rsidRDefault="00704B81" w:rsidP="001D7A8D">
      <w:pPr>
        <w:spacing w:line="360" w:lineRule="auto"/>
        <w:jc w:val="both"/>
      </w:pPr>
      <w:r>
        <w:t>In this chapter</w:t>
      </w:r>
      <w:r w:rsidR="00647546">
        <w:t>,</w:t>
      </w:r>
      <w:r>
        <w:t xml:space="preserve"> I present the position </w:t>
      </w:r>
      <w:r w:rsidR="00753E86">
        <w:t xml:space="preserve">enunciated by </w:t>
      </w:r>
      <w:r w:rsidR="00FF5A76">
        <w:t xml:space="preserve">case law </w:t>
      </w:r>
      <w:r w:rsidR="003D59DC">
        <w:t xml:space="preserve">throughout the United </w:t>
      </w:r>
      <w:commentRangeStart w:id="15"/>
      <w:r w:rsidR="003D59DC">
        <w:t>States</w:t>
      </w:r>
      <w:commentRangeEnd w:id="15"/>
      <w:r w:rsidR="003D59DC">
        <w:rPr>
          <w:rStyle w:val="CommentReference"/>
        </w:rPr>
        <w:commentReference w:id="15"/>
      </w:r>
      <w:r w:rsidR="003D59DC">
        <w:t xml:space="preserve"> </w:t>
      </w:r>
      <w:r>
        <w:t>regarding the definition</w:t>
      </w:r>
      <w:r w:rsidR="00753E86">
        <w:t>s</w:t>
      </w:r>
      <w:r>
        <w:t xml:space="preserve"> of act and omission. As I </w:t>
      </w:r>
      <w:r w:rsidR="00FF5A76">
        <w:t>demonstrate</w:t>
      </w:r>
      <w:r>
        <w:t xml:space="preserve">, </w:t>
      </w:r>
      <w:r w:rsidR="00FF5A76">
        <w:t xml:space="preserve">case law </w:t>
      </w:r>
      <w:r>
        <w:t>in the United States is not uniform</w:t>
      </w:r>
      <w:r w:rsidR="00753E86">
        <w:t xml:space="preserve">; </w:t>
      </w:r>
      <w:r>
        <w:t xml:space="preserve">there are judgments that have </w:t>
      </w:r>
      <w:r w:rsidR="003D59DC">
        <w:t xml:space="preserve">applied the principle of </w:t>
      </w:r>
      <w:r w:rsidR="003D59DC">
        <w:t>physical</w:t>
      </w:r>
      <w:r w:rsidR="003D59DC">
        <w:t xml:space="preserve"> movement to the</w:t>
      </w:r>
      <w:r>
        <w:t xml:space="preserve"> definition</w:t>
      </w:r>
      <w:r w:rsidR="00753E86">
        <w:t>s</w:t>
      </w:r>
      <w:r>
        <w:t xml:space="preserve"> of act and omission, </w:t>
      </w:r>
      <w:r w:rsidR="003D59DC">
        <w:t>and there</w:t>
      </w:r>
      <w:r>
        <w:t xml:space="preserve"> are </w:t>
      </w:r>
      <w:r w:rsidR="003D59DC">
        <w:t>other judgments</w:t>
      </w:r>
      <w:r w:rsidR="003D59DC">
        <w:t xml:space="preserve"> that have not done this.</w:t>
      </w:r>
      <w:r>
        <w:t xml:space="preserve"> According to the judgments that </w:t>
      </w:r>
      <w:r w:rsidR="003D59DC">
        <w:t>applied</w:t>
      </w:r>
      <w:r w:rsidR="003D59DC">
        <w:t xml:space="preserve"> the principle of ph</w:t>
      </w:r>
      <w:r w:rsidR="003D59DC">
        <w:t>ysical movement</w:t>
      </w:r>
      <w:r>
        <w:t xml:space="preserve">, an act is </w:t>
      </w:r>
      <w:r w:rsidR="00753E86">
        <w:t xml:space="preserve">a </w:t>
      </w:r>
      <w:r>
        <w:t xml:space="preserve">physical movement, </w:t>
      </w:r>
      <w:r w:rsidR="00FF5A76">
        <w:t xml:space="preserve">whereas an </w:t>
      </w:r>
      <w:r>
        <w:t xml:space="preserve">omission is the absence of </w:t>
      </w:r>
      <w:r w:rsidR="00753E86">
        <w:t xml:space="preserve">a </w:t>
      </w:r>
      <w:r>
        <w:t xml:space="preserve">physical movement, and in </w:t>
      </w:r>
      <w:r w:rsidR="003C5B28">
        <w:t>any case involving</w:t>
      </w:r>
      <w:r>
        <w:t xml:space="preserve"> </w:t>
      </w:r>
      <w:r w:rsidR="00753E86">
        <w:t xml:space="preserve">a </w:t>
      </w:r>
      <w:r>
        <w:t>lack of physical movement (such as standing still)</w:t>
      </w:r>
      <w:r w:rsidR="00FF5A76">
        <w:t>,</w:t>
      </w:r>
      <w:r>
        <w:t xml:space="preserve"> </w:t>
      </w:r>
      <w:r w:rsidR="003C5B28">
        <w:t>it must be found that there was a duty to act</w:t>
      </w:r>
      <w:r>
        <w:t xml:space="preserve">. </w:t>
      </w:r>
      <w:r w:rsidR="003C5B28">
        <w:t>In contrast,</w:t>
      </w:r>
      <w:r w:rsidR="00BA7CCD">
        <w:t xml:space="preserve"> </w:t>
      </w:r>
      <w:r>
        <w:t xml:space="preserve">according to </w:t>
      </w:r>
      <w:r w:rsidR="00FF5A76">
        <w:t xml:space="preserve">the </w:t>
      </w:r>
      <w:r>
        <w:t xml:space="preserve">judgments that did </w:t>
      </w:r>
      <w:r w:rsidR="003C5B28">
        <w:t xml:space="preserve">apply </w:t>
      </w:r>
      <w:r>
        <w:t xml:space="preserve">the principle of physical movement, there may be cases involving physical movement that </w:t>
      </w:r>
      <w:r w:rsidR="00FF5A76">
        <w:t xml:space="preserve">would </w:t>
      </w:r>
      <w:r>
        <w:t xml:space="preserve">be classified as </w:t>
      </w:r>
      <w:r w:rsidR="00753E86">
        <w:t xml:space="preserve">an </w:t>
      </w:r>
      <w:r>
        <w:t>omission</w:t>
      </w:r>
      <w:r w:rsidR="00FF5A76">
        <w:t>,</w:t>
      </w:r>
      <w:r>
        <w:t xml:space="preserve"> </w:t>
      </w:r>
      <w:r w:rsidR="003C5B28">
        <w:t>as well as</w:t>
      </w:r>
      <w:r>
        <w:t xml:space="preserve"> cases that do not involve physical movement</w:t>
      </w:r>
      <w:r w:rsidR="00753E86">
        <w:t xml:space="preserve"> </w:t>
      </w:r>
      <w:r>
        <w:t xml:space="preserve">that </w:t>
      </w:r>
      <w:r w:rsidR="00753E86">
        <w:t xml:space="preserve">would </w:t>
      </w:r>
      <w:r>
        <w:t xml:space="preserve">be classified as an act. At the end of the </w:t>
      </w:r>
      <w:r w:rsidR="00707E1F">
        <w:t>chapter,</w:t>
      </w:r>
      <w:r>
        <w:t xml:space="preserve"> I </w:t>
      </w:r>
      <w:r w:rsidR="003C5B28">
        <w:t>explain</w:t>
      </w:r>
      <w:r w:rsidR="00FF5A76">
        <w:t xml:space="preserve"> </w:t>
      </w:r>
      <w:r>
        <w:t xml:space="preserve">the root of the </w:t>
      </w:r>
      <w:r w:rsidR="003C5B28">
        <w:t>dissension</w:t>
      </w:r>
      <w:r>
        <w:t xml:space="preserve"> between the judgments with regard to the various rationales presented above.</w:t>
      </w:r>
    </w:p>
    <w:p w14:paraId="7A76612F" w14:textId="77777777" w:rsidR="00704B81" w:rsidRDefault="00704B81" w:rsidP="001D7A8D">
      <w:pPr>
        <w:spacing w:line="360" w:lineRule="auto"/>
        <w:jc w:val="both"/>
      </w:pPr>
    </w:p>
    <w:p w14:paraId="2A7B2F41" w14:textId="3642D3AE" w:rsidR="00704B81" w:rsidRPr="00707E1F" w:rsidRDefault="00704B81" w:rsidP="001D7A8D">
      <w:pPr>
        <w:spacing w:line="360" w:lineRule="auto"/>
        <w:jc w:val="both"/>
        <w:rPr>
          <w:b/>
          <w:bCs/>
        </w:rPr>
      </w:pPr>
      <w:r w:rsidRPr="00707E1F">
        <w:rPr>
          <w:b/>
          <w:bCs/>
        </w:rPr>
        <w:t xml:space="preserve">Chapter </w:t>
      </w:r>
      <w:r w:rsidR="003C5B28">
        <w:rPr>
          <w:b/>
          <w:bCs/>
        </w:rPr>
        <w:t>6</w:t>
      </w:r>
      <w:r w:rsidRPr="00707E1F">
        <w:rPr>
          <w:b/>
          <w:bCs/>
        </w:rPr>
        <w:t xml:space="preserve"> </w:t>
      </w:r>
      <w:r w:rsidR="00FF5A76">
        <w:rPr>
          <w:b/>
          <w:bCs/>
        </w:rPr>
        <w:t>–</w:t>
      </w:r>
      <w:r w:rsidRPr="00707E1F">
        <w:rPr>
          <w:b/>
          <w:bCs/>
        </w:rPr>
        <w:t xml:space="preserve"> </w:t>
      </w:r>
      <w:r w:rsidR="00753E86">
        <w:rPr>
          <w:b/>
          <w:bCs/>
        </w:rPr>
        <w:t xml:space="preserve">The </w:t>
      </w:r>
      <w:r w:rsidRPr="00707E1F">
        <w:rPr>
          <w:b/>
          <w:bCs/>
        </w:rPr>
        <w:t xml:space="preserve">Sources of </w:t>
      </w:r>
      <w:r w:rsidR="003C5B28">
        <w:rPr>
          <w:b/>
          <w:bCs/>
        </w:rPr>
        <w:t>a</w:t>
      </w:r>
      <w:r w:rsidR="00FF5A76">
        <w:rPr>
          <w:b/>
          <w:bCs/>
        </w:rPr>
        <w:t xml:space="preserve"> </w:t>
      </w:r>
      <w:r w:rsidRPr="00707E1F">
        <w:rPr>
          <w:b/>
          <w:bCs/>
        </w:rPr>
        <w:t xml:space="preserve">Duty to Act </w:t>
      </w:r>
      <w:r w:rsidR="00FF5A76">
        <w:rPr>
          <w:b/>
          <w:bCs/>
        </w:rPr>
        <w:t>t</w:t>
      </w:r>
      <w:r w:rsidRPr="00707E1F">
        <w:rPr>
          <w:b/>
          <w:bCs/>
        </w:rPr>
        <w:t xml:space="preserve">hat Can Be Used as a Basis for </w:t>
      </w:r>
      <w:r w:rsidR="00FF5A76">
        <w:rPr>
          <w:b/>
          <w:bCs/>
        </w:rPr>
        <w:t>Impos</w:t>
      </w:r>
      <w:r w:rsidR="003C5B28">
        <w:rPr>
          <w:b/>
          <w:bCs/>
        </w:rPr>
        <w:t>ing</w:t>
      </w:r>
      <w:r w:rsidR="00FF5A76">
        <w:rPr>
          <w:b/>
          <w:bCs/>
        </w:rPr>
        <w:t xml:space="preserve"> </w:t>
      </w:r>
      <w:r w:rsidRPr="00707E1F">
        <w:rPr>
          <w:b/>
          <w:bCs/>
        </w:rPr>
        <w:t xml:space="preserve">Criminal Liability </w:t>
      </w:r>
      <w:r w:rsidR="00FF5A76">
        <w:rPr>
          <w:b/>
          <w:bCs/>
        </w:rPr>
        <w:t xml:space="preserve">in Omission </w:t>
      </w:r>
      <w:r w:rsidRPr="00707E1F">
        <w:rPr>
          <w:b/>
          <w:bCs/>
        </w:rPr>
        <w:t>Offenses</w:t>
      </w:r>
    </w:p>
    <w:p w14:paraId="52D088BC" w14:textId="4187C06F" w:rsidR="00704B81" w:rsidRDefault="00704B81" w:rsidP="001D7A8D">
      <w:pPr>
        <w:spacing w:line="360" w:lineRule="auto"/>
        <w:jc w:val="both"/>
      </w:pPr>
      <w:r>
        <w:t>In this chapter</w:t>
      </w:r>
      <w:r w:rsidR="00753E86">
        <w:t>,</w:t>
      </w:r>
      <w:r>
        <w:t xml:space="preserve"> I discuss the question of what </w:t>
      </w:r>
      <w:r w:rsidR="00FF5A76">
        <w:t xml:space="preserve">duties </w:t>
      </w:r>
      <w:r>
        <w:t xml:space="preserve">can provide the </w:t>
      </w:r>
      <w:r w:rsidR="00FF5A76">
        <w:t xml:space="preserve">underlying </w:t>
      </w:r>
      <w:r>
        <w:t xml:space="preserve">infrastructure for imposing criminal liability </w:t>
      </w:r>
      <w:r w:rsidR="00FF5A76">
        <w:t xml:space="preserve">in omission </w:t>
      </w:r>
      <w:r>
        <w:t xml:space="preserve">offenses. Can any lawful </w:t>
      </w:r>
      <w:r w:rsidR="00E6477B">
        <w:t xml:space="preserve">duty </w:t>
      </w:r>
      <w:r>
        <w:t xml:space="preserve">serve as a basis for </w:t>
      </w:r>
      <w:r w:rsidR="00EC2003">
        <w:t>a</w:t>
      </w:r>
      <w:r w:rsidR="00E6477B">
        <w:t xml:space="preserve"> conviction in an </w:t>
      </w:r>
      <w:r w:rsidR="00EC2003">
        <w:t>omission</w:t>
      </w:r>
      <w:r w:rsidR="00E6477B">
        <w:t xml:space="preserve"> offence</w:t>
      </w:r>
      <w:r w:rsidR="00707E1F">
        <w:t>,</w:t>
      </w:r>
      <w:r>
        <w:t xml:space="preserve"> or </w:t>
      </w:r>
      <w:r w:rsidR="00173786">
        <w:t>may</w:t>
      </w:r>
      <w:r w:rsidR="00E6477B">
        <w:t xml:space="preserve"> </w:t>
      </w:r>
      <w:r>
        <w:t xml:space="preserve">only specific and unique </w:t>
      </w:r>
      <w:r w:rsidR="00E6477B">
        <w:t xml:space="preserve">duties </w:t>
      </w:r>
      <w:r>
        <w:t xml:space="preserve">serve </w:t>
      </w:r>
      <w:r w:rsidR="00173786">
        <w:t>as such</w:t>
      </w:r>
      <w:r w:rsidR="00707E1F">
        <w:t>?</w:t>
      </w:r>
      <w:r>
        <w:t xml:space="preserve"> </w:t>
      </w:r>
      <w:r w:rsidR="00173786">
        <w:t xml:space="preserve">Three approaches </w:t>
      </w:r>
      <w:r w:rsidR="00F26A36">
        <w:t>are</w:t>
      </w:r>
      <w:r w:rsidR="00173786">
        <w:t xml:space="preserve"> explored to help answer </w:t>
      </w:r>
      <w:r w:rsidR="00173786">
        <w:t>these questions.</w:t>
      </w:r>
    </w:p>
    <w:p w14:paraId="251A7003" w14:textId="7CDB7169" w:rsidR="00704B81" w:rsidRDefault="00704B81" w:rsidP="001D7A8D">
      <w:pPr>
        <w:spacing w:line="360" w:lineRule="auto"/>
        <w:jc w:val="both"/>
      </w:pPr>
      <w:r>
        <w:t xml:space="preserve">The </w:t>
      </w:r>
      <w:r w:rsidRPr="00E6477B">
        <w:rPr>
          <w:b/>
          <w:bCs/>
        </w:rPr>
        <w:t>broader approach</w:t>
      </w:r>
      <w:r>
        <w:t xml:space="preserve"> </w:t>
      </w:r>
      <w:r w:rsidR="00E6477B">
        <w:t>posits</w:t>
      </w:r>
      <w:r w:rsidR="00753E86">
        <w:t xml:space="preserve"> </w:t>
      </w:r>
      <w:r>
        <w:t xml:space="preserve">that any duty </w:t>
      </w:r>
      <w:r w:rsidR="00E6477B">
        <w:t xml:space="preserve">at </w:t>
      </w:r>
      <w:r>
        <w:t>law</w:t>
      </w:r>
      <w:r w:rsidR="00173786">
        <w:t>, whether arising from criminal law or civil law,</w:t>
      </w:r>
      <w:r>
        <w:t xml:space="preserve"> can serve as a basis for a conviction </w:t>
      </w:r>
      <w:r w:rsidR="00E6477B">
        <w:t xml:space="preserve">in </w:t>
      </w:r>
      <w:r w:rsidR="00EC2003">
        <w:t>an omission</w:t>
      </w:r>
      <w:r>
        <w:t xml:space="preserve"> offense</w:t>
      </w:r>
      <w:r w:rsidR="00173786">
        <w:t>.</w:t>
      </w:r>
    </w:p>
    <w:p w14:paraId="0247E328" w14:textId="64758E09" w:rsidR="00704B81" w:rsidRDefault="00704B81" w:rsidP="001D7A8D">
      <w:pPr>
        <w:spacing w:line="360" w:lineRule="auto"/>
        <w:jc w:val="both"/>
      </w:pPr>
      <w:r>
        <w:t xml:space="preserve">The </w:t>
      </w:r>
      <w:r w:rsidRPr="00E6477B">
        <w:rPr>
          <w:b/>
          <w:bCs/>
        </w:rPr>
        <w:t>restrictive approach</w:t>
      </w:r>
      <w:r>
        <w:t xml:space="preserve"> </w:t>
      </w:r>
      <w:r w:rsidR="00E6477B">
        <w:t xml:space="preserve">posits </w:t>
      </w:r>
      <w:r>
        <w:t xml:space="preserve">that only certain duties can </w:t>
      </w:r>
      <w:r w:rsidR="00E6477B">
        <w:t xml:space="preserve">serve </w:t>
      </w:r>
      <w:r>
        <w:t xml:space="preserve">as </w:t>
      </w:r>
      <w:r w:rsidR="00753E86">
        <w:t xml:space="preserve">the </w:t>
      </w:r>
      <w:r>
        <w:t xml:space="preserve">source of </w:t>
      </w:r>
      <w:r w:rsidR="00E6477B">
        <w:t xml:space="preserve">a </w:t>
      </w:r>
      <w:r>
        <w:t>duty for the purpose</w:t>
      </w:r>
      <w:r w:rsidR="00E6477B">
        <w:t>s</w:t>
      </w:r>
      <w:r>
        <w:t xml:space="preserve"> of </w:t>
      </w:r>
      <w:r w:rsidR="00E6477B">
        <w:t xml:space="preserve">a </w:t>
      </w:r>
      <w:r>
        <w:t xml:space="preserve">conviction </w:t>
      </w:r>
      <w:r w:rsidR="00753E86">
        <w:t xml:space="preserve">in </w:t>
      </w:r>
      <w:r w:rsidR="00E6477B">
        <w:t xml:space="preserve">omission </w:t>
      </w:r>
      <w:r>
        <w:t xml:space="preserve">offenses. According to this position, the specific </w:t>
      </w:r>
      <w:r w:rsidR="00E6477B">
        <w:t xml:space="preserve">duties </w:t>
      </w:r>
      <w:r>
        <w:t>should arise from the relationship between defendant and victim</w:t>
      </w:r>
      <w:r w:rsidR="00E6477B">
        <w:t>,</w:t>
      </w:r>
      <w:r>
        <w:t xml:space="preserve"> or from the relationship between the defendant and the source of the danger</w:t>
      </w:r>
      <w:r w:rsidR="00E6477B">
        <w:t>,</w:t>
      </w:r>
      <w:r>
        <w:t xml:space="preserve"> or by virtue of </w:t>
      </w:r>
      <w:r w:rsidR="00E6477B">
        <w:t>a specific</w:t>
      </w:r>
      <w:r w:rsidR="00173786">
        <w:t xml:space="preserve"> </w:t>
      </w:r>
      <w:r w:rsidR="00173786">
        <w:t>role</w:t>
      </w:r>
      <w:r w:rsidR="00173786">
        <w:t xml:space="preserve"> or function</w:t>
      </w:r>
      <w:r w:rsidR="00173786">
        <w:t xml:space="preserve"> of one of the parties.</w:t>
      </w:r>
    </w:p>
    <w:p w14:paraId="1AE234A0" w14:textId="2D76A1BD" w:rsidR="00704B81" w:rsidRDefault="00704B81" w:rsidP="001D7A8D">
      <w:pPr>
        <w:spacing w:line="360" w:lineRule="auto"/>
        <w:jc w:val="both"/>
      </w:pPr>
      <w:r>
        <w:t xml:space="preserve">The </w:t>
      </w:r>
      <w:r w:rsidRPr="00E6477B">
        <w:rPr>
          <w:b/>
          <w:bCs/>
        </w:rPr>
        <w:t>intermediate approach</w:t>
      </w:r>
      <w:r>
        <w:t xml:space="preserve"> </w:t>
      </w:r>
      <w:r w:rsidR="00E6477B">
        <w:t xml:space="preserve">posits </w:t>
      </w:r>
      <w:r>
        <w:t>that only duties that have created a social expectation</w:t>
      </w:r>
      <w:r w:rsidR="001972C6">
        <w:t xml:space="preserve"> that they will be met can </w:t>
      </w:r>
      <w:r w:rsidR="001972C6">
        <w:t xml:space="preserve">be considered duties </w:t>
      </w:r>
      <w:r w:rsidR="001972C6">
        <w:t xml:space="preserve">to act </w:t>
      </w:r>
      <w:r w:rsidR="001972C6">
        <w:t xml:space="preserve">relevant to </w:t>
      </w:r>
      <w:r w:rsidR="001972C6">
        <w:t>reaching an omission offense conviction.</w:t>
      </w:r>
      <w:r>
        <w:t xml:space="preserve"> </w:t>
      </w:r>
      <w:r w:rsidR="001972C6">
        <w:t>D</w:t>
      </w:r>
      <w:r>
        <w:t xml:space="preserve">uties that </w:t>
      </w:r>
      <w:r w:rsidR="00E6477B">
        <w:t xml:space="preserve">do </w:t>
      </w:r>
      <w:r>
        <w:t>not create</w:t>
      </w:r>
      <w:r w:rsidR="00E6477B">
        <w:t xml:space="preserve"> </w:t>
      </w:r>
      <w:r>
        <w:t>such social expectation</w:t>
      </w:r>
      <w:r w:rsidR="00E6477B">
        <w:t>s</w:t>
      </w:r>
      <w:r>
        <w:t xml:space="preserve"> cannot serve as </w:t>
      </w:r>
      <w:r w:rsidR="00E6477B">
        <w:t xml:space="preserve">the </w:t>
      </w:r>
      <w:r>
        <w:t xml:space="preserve">source of </w:t>
      </w:r>
      <w:r w:rsidR="00E6477B">
        <w:t xml:space="preserve">a duty </w:t>
      </w:r>
      <w:r>
        <w:t>to act for the purpose</w:t>
      </w:r>
      <w:r w:rsidR="00E6477B">
        <w:t>s</w:t>
      </w:r>
      <w:r>
        <w:t xml:space="preserve"> of </w:t>
      </w:r>
      <w:r w:rsidR="00E6477B">
        <w:t xml:space="preserve">a </w:t>
      </w:r>
      <w:r>
        <w:t xml:space="preserve">conviction </w:t>
      </w:r>
      <w:r w:rsidR="00E6477B">
        <w:t xml:space="preserve">in an omission </w:t>
      </w:r>
      <w:r>
        <w:t>offense.</w:t>
      </w:r>
    </w:p>
    <w:p w14:paraId="73098F5A" w14:textId="3412DC11" w:rsidR="00704B81" w:rsidRDefault="001972C6" w:rsidP="001D7A8D">
      <w:pPr>
        <w:spacing w:line="360" w:lineRule="auto"/>
        <w:jc w:val="both"/>
      </w:pPr>
      <w:r>
        <w:lastRenderedPageBreak/>
        <w:t>After</w:t>
      </w:r>
      <w:r w:rsidR="00704B81">
        <w:t xml:space="preserve"> present</w:t>
      </w:r>
      <w:r w:rsidR="00E6477B">
        <w:t xml:space="preserve">ing </w:t>
      </w:r>
      <w:r w:rsidR="00704B81">
        <w:t>the various approaches</w:t>
      </w:r>
      <w:r w:rsidR="00E6477B">
        <w:t>,</w:t>
      </w:r>
      <w:r w:rsidR="00704B81">
        <w:t xml:space="preserve"> I </w:t>
      </w:r>
      <w:r>
        <w:t>discuss</w:t>
      </w:r>
      <w:r w:rsidR="00704B81">
        <w:t xml:space="preserve"> the relationship between </w:t>
      </w:r>
      <w:r w:rsidR="00707E1F">
        <w:t>them</w:t>
      </w:r>
      <w:r w:rsidR="00E6477B">
        <w:t xml:space="preserve"> </w:t>
      </w:r>
      <w:r w:rsidR="00704B81">
        <w:t>and the rationales presented above.</w:t>
      </w:r>
    </w:p>
    <w:p w14:paraId="50CD6D80" w14:textId="77777777" w:rsidR="00704B81" w:rsidRDefault="00704B81" w:rsidP="001D7A8D">
      <w:pPr>
        <w:spacing w:line="360" w:lineRule="auto"/>
        <w:jc w:val="both"/>
      </w:pPr>
    </w:p>
    <w:p w14:paraId="73EEA070" w14:textId="52915948" w:rsidR="00704B81" w:rsidRPr="00707E1F" w:rsidRDefault="00704B81" w:rsidP="001D7A8D">
      <w:pPr>
        <w:spacing w:line="360" w:lineRule="auto"/>
        <w:jc w:val="both"/>
        <w:rPr>
          <w:b/>
          <w:bCs/>
        </w:rPr>
      </w:pPr>
      <w:r w:rsidRPr="00707E1F">
        <w:rPr>
          <w:b/>
          <w:bCs/>
        </w:rPr>
        <w:t xml:space="preserve">Chapter </w:t>
      </w:r>
      <w:r w:rsidR="001972C6">
        <w:rPr>
          <w:b/>
          <w:bCs/>
        </w:rPr>
        <w:t>7</w:t>
      </w:r>
      <w:r w:rsidRPr="00707E1F">
        <w:rPr>
          <w:b/>
          <w:bCs/>
        </w:rPr>
        <w:t xml:space="preserve"> </w:t>
      </w:r>
      <w:r w:rsidR="00E6477B">
        <w:rPr>
          <w:b/>
          <w:bCs/>
        </w:rPr>
        <w:t>–</w:t>
      </w:r>
      <w:r w:rsidRPr="00707E1F">
        <w:rPr>
          <w:b/>
          <w:bCs/>
        </w:rPr>
        <w:t xml:space="preserve"> </w:t>
      </w:r>
      <w:r w:rsidR="00E6477B">
        <w:rPr>
          <w:b/>
          <w:bCs/>
        </w:rPr>
        <w:t xml:space="preserve">Sentencing </w:t>
      </w:r>
      <w:r w:rsidRPr="00707E1F">
        <w:rPr>
          <w:b/>
          <w:bCs/>
        </w:rPr>
        <w:t>Differences</w:t>
      </w:r>
      <w:r w:rsidR="00E6477B">
        <w:rPr>
          <w:b/>
          <w:bCs/>
        </w:rPr>
        <w:t xml:space="preserve"> </w:t>
      </w:r>
      <w:r w:rsidRPr="00707E1F">
        <w:rPr>
          <w:b/>
          <w:bCs/>
        </w:rPr>
        <w:t xml:space="preserve">between </w:t>
      </w:r>
      <w:r w:rsidR="00E6477B">
        <w:rPr>
          <w:b/>
          <w:bCs/>
        </w:rPr>
        <w:t>A</w:t>
      </w:r>
      <w:r w:rsidRPr="00707E1F">
        <w:rPr>
          <w:b/>
          <w:bCs/>
        </w:rPr>
        <w:t xml:space="preserve">ct and </w:t>
      </w:r>
      <w:r w:rsidR="00E6477B">
        <w:rPr>
          <w:b/>
          <w:bCs/>
        </w:rPr>
        <w:t>O</w:t>
      </w:r>
      <w:r w:rsidRPr="00707E1F">
        <w:rPr>
          <w:b/>
          <w:bCs/>
        </w:rPr>
        <w:t>mission</w:t>
      </w:r>
    </w:p>
    <w:p w14:paraId="248DD9D5" w14:textId="5A1093D5" w:rsidR="00704B81" w:rsidRDefault="00704B81" w:rsidP="001D7A8D">
      <w:pPr>
        <w:spacing w:line="360" w:lineRule="auto"/>
        <w:jc w:val="both"/>
      </w:pPr>
      <w:r>
        <w:t>In this chapter</w:t>
      </w:r>
      <w:r w:rsidR="00753E86">
        <w:t>,</w:t>
      </w:r>
      <w:r>
        <w:t xml:space="preserve"> I </w:t>
      </w:r>
      <w:r w:rsidR="005F457C">
        <w:t>explore</w:t>
      </w:r>
      <w:r>
        <w:t xml:space="preserve"> the question of whether there should be a distinction </w:t>
      </w:r>
      <w:r w:rsidR="00C52D2A">
        <w:t>at the level of punishment</w:t>
      </w:r>
      <w:r>
        <w:t xml:space="preserve"> between a case in which an act caused </w:t>
      </w:r>
      <w:r w:rsidR="00F8190E">
        <w:t xml:space="preserve">harm </w:t>
      </w:r>
      <w:r>
        <w:t xml:space="preserve">and </w:t>
      </w:r>
      <w:r w:rsidR="00753E86">
        <w:t xml:space="preserve">the case in which </w:t>
      </w:r>
      <w:r w:rsidR="00EC2003">
        <w:t>an omission</w:t>
      </w:r>
      <w:r>
        <w:t xml:space="preserve"> caused the same </w:t>
      </w:r>
      <w:r w:rsidR="00F8190E">
        <w:t xml:space="preserve">harm </w:t>
      </w:r>
      <w:r>
        <w:t xml:space="preserve">as a result of a breach of duty to act? Should a case in which a </w:t>
      </w:r>
      <w:r w:rsidR="00F8190E">
        <w:t xml:space="preserve">lifeguard </w:t>
      </w:r>
      <w:r>
        <w:t xml:space="preserve">refrains from </w:t>
      </w:r>
      <w:r w:rsidR="005F457C">
        <w:t>assisting</w:t>
      </w:r>
      <w:r>
        <w:t xml:space="preserve"> a </w:t>
      </w:r>
      <w:r w:rsidR="00F8190E">
        <w:t xml:space="preserve">drowning </w:t>
      </w:r>
      <w:r>
        <w:t xml:space="preserve">person be punished in the same way </w:t>
      </w:r>
      <w:r w:rsidR="00753E86">
        <w:t xml:space="preserve">as </w:t>
      </w:r>
      <w:r w:rsidR="00F8190E">
        <w:t>‘A</w:t>
      </w:r>
      <w:r w:rsidR="00C52D2A">
        <w:t>,</w:t>
      </w:r>
      <w:r w:rsidR="00F8190E">
        <w:t>’</w:t>
      </w:r>
      <w:r>
        <w:t xml:space="preserve"> who drowned </w:t>
      </w:r>
      <w:r w:rsidR="00F8190E">
        <w:t>‘</w:t>
      </w:r>
      <w:r>
        <w:t>B</w:t>
      </w:r>
      <w:r w:rsidR="00F8190E">
        <w:t>’</w:t>
      </w:r>
      <w:r>
        <w:t xml:space="preserve"> </w:t>
      </w:r>
      <w:r w:rsidR="00753E86">
        <w:t xml:space="preserve">by </w:t>
      </w:r>
      <w:r w:rsidR="00C52D2A">
        <w:t>an affirmative act? Or should the lifeguard’s</w:t>
      </w:r>
      <w:r>
        <w:t xml:space="preserve"> punishment be </w:t>
      </w:r>
      <w:r w:rsidR="00F8190E">
        <w:t>more lenient</w:t>
      </w:r>
      <w:r w:rsidR="00216979">
        <w:t>,</w:t>
      </w:r>
      <w:r w:rsidR="00F8190E">
        <w:t xml:space="preserve"> </w:t>
      </w:r>
      <w:r>
        <w:t xml:space="preserve">because </w:t>
      </w:r>
      <w:r w:rsidR="00C52D2A">
        <w:t>the</w:t>
      </w:r>
      <w:r>
        <w:t xml:space="preserve"> </w:t>
      </w:r>
      <w:r w:rsidR="00707E1F">
        <w:t>behaviour</w:t>
      </w:r>
      <w:r>
        <w:t xml:space="preserve"> </w:t>
      </w:r>
      <w:r w:rsidR="00F8190E">
        <w:t>wa</w:t>
      </w:r>
      <w:r>
        <w:t xml:space="preserve">s manifested in </w:t>
      </w:r>
      <w:r w:rsidR="00F8190E">
        <w:t xml:space="preserve">an </w:t>
      </w:r>
      <w:r>
        <w:t>omission</w:t>
      </w:r>
      <w:r w:rsidR="00216979">
        <w:t>,</w:t>
      </w:r>
      <w:r>
        <w:t xml:space="preserve"> and not in </w:t>
      </w:r>
      <w:r w:rsidR="00F8190E">
        <w:t xml:space="preserve">an </w:t>
      </w:r>
      <w:r>
        <w:t xml:space="preserve">act. In this context, I present a number of approaches to the question of </w:t>
      </w:r>
      <w:r w:rsidR="00C52D2A">
        <w:t>punishment</w:t>
      </w:r>
      <w:r w:rsidR="00F8190E">
        <w:t xml:space="preserve">, </w:t>
      </w:r>
      <w:r>
        <w:t>and link them to the division between moral rationales and legal rationales.</w:t>
      </w:r>
    </w:p>
    <w:p w14:paraId="3AB4C417" w14:textId="77777777" w:rsidR="00216979" w:rsidRDefault="00216979" w:rsidP="001D7A8D">
      <w:pPr>
        <w:spacing w:line="360" w:lineRule="auto"/>
        <w:jc w:val="both"/>
        <w:rPr>
          <w:b/>
          <w:bCs/>
        </w:rPr>
      </w:pPr>
    </w:p>
    <w:p w14:paraId="383033B5" w14:textId="4904373C" w:rsidR="00704B81" w:rsidRPr="00707E1F" w:rsidRDefault="00704B81" w:rsidP="001D7A8D">
      <w:pPr>
        <w:spacing w:line="360" w:lineRule="auto"/>
        <w:jc w:val="both"/>
        <w:rPr>
          <w:b/>
          <w:bCs/>
        </w:rPr>
      </w:pPr>
      <w:r w:rsidRPr="00707E1F">
        <w:rPr>
          <w:b/>
          <w:bCs/>
        </w:rPr>
        <w:t xml:space="preserve">Chapter </w:t>
      </w:r>
      <w:r w:rsidR="00C52D2A">
        <w:rPr>
          <w:b/>
          <w:bCs/>
        </w:rPr>
        <w:t>8</w:t>
      </w:r>
      <w:r w:rsidR="00F8190E">
        <w:rPr>
          <w:b/>
          <w:bCs/>
        </w:rPr>
        <w:t xml:space="preserve"> –</w:t>
      </w:r>
      <w:r w:rsidRPr="00707E1F">
        <w:rPr>
          <w:b/>
          <w:bCs/>
        </w:rPr>
        <w:t xml:space="preserve"> The Distinction </w:t>
      </w:r>
      <w:r w:rsidR="00216979">
        <w:rPr>
          <w:b/>
          <w:bCs/>
        </w:rPr>
        <w:t>b</w:t>
      </w:r>
      <w:r w:rsidRPr="00707E1F">
        <w:rPr>
          <w:b/>
          <w:bCs/>
        </w:rPr>
        <w:t xml:space="preserve">etween Active and Passive Euthanasia and </w:t>
      </w:r>
      <w:r w:rsidR="00F8190E">
        <w:rPr>
          <w:b/>
          <w:bCs/>
        </w:rPr>
        <w:t xml:space="preserve">its </w:t>
      </w:r>
      <w:r w:rsidRPr="00707E1F">
        <w:rPr>
          <w:b/>
          <w:bCs/>
        </w:rPr>
        <w:t>Con</w:t>
      </w:r>
      <w:r w:rsidR="00F8190E">
        <w:rPr>
          <w:b/>
          <w:bCs/>
        </w:rPr>
        <w:t xml:space="preserve">nection to the </w:t>
      </w:r>
      <w:r w:rsidRPr="00707E1F">
        <w:rPr>
          <w:b/>
          <w:bCs/>
        </w:rPr>
        <w:t>Distin</w:t>
      </w:r>
      <w:r w:rsidR="00F8190E">
        <w:rPr>
          <w:b/>
          <w:bCs/>
        </w:rPr>
        <w:t>ction</w:t>
      </w:r>
      <w:r w:rsidRPr="00707E1F">
        <w:rPr>
          <w:b/>
          <w:bCs/>
        </w:rPr>
        <w:t xml:space="preserve"> Between Act and </w:t>
      </w:r>
      <w:r w:rsidR="00F8190E">
        <w:rPr>
          <w:b/>
          <w:bCs/>
        </w:rPr>
        <w:t xml:space="preserve">Omission </w:t>
      </w:r>
      <w:r w:rsidRPr="00707E1F">
        <w:rPr>
          <w:b/>
          <w:bCs/>
        </w:rPr>
        <w:t>in Criminal Law</w:t>
      </w:r>
    </w:p>
    <w:p w14:paraId="0B41A2DA" w14:textId="07962752" w:rsidR="00704B81" w:rsidRDefault="005F457C" w:rsidP="001D7A8D">
      <w:pPr>
        <w:spacing w:line="360" w:lineRule="auto"/>
        <w:jc w:val="both"/>
      </w:pPr>
      <w:r>
        <w:t>This chapter examines</w:t>
      </w:r>
      <w:r w:rsidR="00704B81">
        <w:t xml:space="preserve"> various positions on the question of whether a moral and legal distinction should be </w:t>
      </w:r>
      <w:r w:rsidR="00F8190E">
        <w:t xml:space="preserve">drawn </w:t>
      </w:r>
      <w:r w:rsidR="00704B81">
        <w:t xml:space="preserve">between active and passive euthanasia. In this </w:t>
      </w:r>
      <w:r w:rsidR="00C52D2A">
        <w:t xml:space="preserve">context, I suggest </w:t>
      </w:r>
      <w:r w:rsidR="00704B81">
        <w:t xml:space="preserve">a </w:t>
      </w:r>
      <w:r>
        <w:t xml:space="preserve">somewhat </w:t>
      </w:r>
      <w:r w:rsidR="00704B81">
        <w:t>complex position</w:t>
      </w:r>
      <w:r w:rsidR="00216979">
        <w:t>,</w:t>
      </w:r>
      <w:r w:rsidR="00704B81">
        <w:t xml:space="preserve"> </w:t>
      </w:r>
      <w:r w:rsidR="00F8190E">
        <w:t xml:space="preserve">according to which, </w:t>
      </w:r>
      <w:r w:rsidR="00704B81">
        <w:t xml:space="preserve">even if we accept the moral and legal distinction between an act that caused harm and </w:t>
      </w:r>
      <w:r w:rsidR="00EC2003">
        <w:t>an omission</w:t>
      </w:r>
      <w:r w:rsidR="00704B81">
        <w:t xml:space="preserve"> that caused the same </w:t>
      </w:r>
      <w:r w:rsidR="00F8190E">
        <w:t>harm</w:t>
      </w:r>
      <w:r w:rsidR="00704B81">
        <w:t>, there is still no distinction between active and passive euthanasia</w:t>
      </w:r>
      <w:r w:rsidR="00C52D2A">
        <w:t>. In fact,</w:t>
      </w:r>
      <w:r w:rsidR="00704B81">
        <w:t xml:space="preserve"> if passive euthanasia is </w:t>
      </w:r>
      <w:r w:rsidR="00F8190E">
        <w:t xml:space="preserve">permitted, </w:t>
      </w:r>
      <w:r w:rsidR="00704B81">
        <w:t>active euthanasia should also be permissible.</w:t>
      </w:r>
    </w:p>
    <w:p w14:paraId="701147BB" w14:textId="77777777" w:rsidR="00704B81" w:rsidRDefault="00704B81" w:rsidP="001D7A8D">
      <w:pPr>
        <w:spacing w:line="360" w:lineRule="auto"/>
        <w:jc w:val="both"/>
      </w:pPr>
    </w:p>
    <w:p w14:paraId="61F9B629" w14:textId="514586B2" w:rsidR="00704B81" w:rsidRPr="00707E1F" w:rsidRDefault="00704B81" w:rsidP="001D7A8D">
      <w:pPr>
        <w:spacing w:line="360" w:lineRule="auto"/>
        <w:jc w:val="both"/>
        <w:rPr>
          <w:b/>
          <w:bCs/>
        </w:rPr>
      </w:pPr>
      <w:r w:rsidRPr="00707E1F">
        <w:rPr>
          <w:b/>
          <w:bCs/>
        </w:rPr>
        <w:t xml:space="preserve">Length &amp; </w:t>
      </w:r>
      <w:r w:rsidR="00F8190E">
        <w:rPr>
          <w:b/>
          <w:bCs/>
        </w:rPr>
        <w:t>S</w:t>
      </w:r>
      <w:r w:rsidRPr="00707E1F">
        <w:rPr>
          <w:b/>
          <w:bCs/>
        </w:rPr>
        <w:t>chedule</w:t>
      </w:r>
    </w:p>
    <w:p w14:paraId="43CE2C05" w14:textId="267488DE" w:rsidR="00704B81" w:rsidRDefault="00704B81" w:rsidP="001D7A8D">
      <w:pPr>
        <w:spacing w:line="360" w:lineRule="auto"/>
        <w:jc w:val="both"/>
      </w:pPr>
      <w:r>
        <w:t xml:space="preserve">The estimated length of the book is about 120,000 words. I believe that </w:t>
      </w:r>
      <w:r w:rsidR="00F8190E">
        <w:t xml:space="preserve">once </w:t>
      </w:r>
      <w:r>
        <w:t xml:space="preserve">the proposal is approved, </w:t>
      </w:r>
      <w:r w:rsidR="00C52D2A">
        <w:t>the</w:t>
      </w:r>
      <w:r w:rsidR="005F457C">
        <w:t xml:space="preserve"> translation </w:t>
      </w:r>
      <w:commentRangeStart w:id="16"/>
      <w:r w:rsidR="005F457C">
        <w:t>of</w:t>
      </w:r>
      <w:commentRangeEnd w:id="16"/>
      <w:r w:rsidR="005F457C">
        <w:rPr>
          <w:rStyle w:val="CommentReference"/>
        </w:rPr>
        <w:commentReference w:id="16"/>
      </w:r>
      <w:r w:rsidR="005F457C">
        <w:t xml:space="preserve"> the</w:t>
      </w:r>
      <w:r w:rsidR="00C52D2A">
        <w:t xml:space="preserve"> book will be completed in approximately nine </w:t>
      </w:r>
      <w:commentRangeStart w:id="17"/>
      <w:r w:rsidR="00C52D2A">
        <w:t>months</w:t>
      </w:r>
      <w:commentRangeEnd w:id="17"/>
      <w:r w:rsidR="00C52D2A">
        <w:rPr>
          <w:rStyle w:val="CommentReference"/>
        </w:rPr>
        <w:commentReference w:id="17"/>
      </w:r>
      <w:r w:rsidR="00C52D2A">
        <w:t>.</w:t>
      </w:r>
    </w:p>
    <w:p w14:paraId="577B8F96" w14:textId="77777777" w:rsidR="00704B81" w:rsidRDefault="00704B81" w:rsidP="001D7A8D">
      <w:pPr>
        <w:spacing w:line="360" w:lineRule="auto"/>
        <w:jc w:val="both"/>
      </w:pPr>
    </w:p>
    <w:p w14:paraId="3A404A2E" w14:textId="77777777" w:rsidR="00704B81" w:rsidRPr="00707E1F" w:rsidRDefault="00704B81" w:rsidP="001D7A8D">
      <w:pPr>
        <w:spacing w:line="360" w:lineRule="auto"/>
        <w:jc w:val="both"/>
        <w:rPr>
          <w:b/>
          <w:bCs/>
        </w:rPr>
      </w:pPr>
      <w:r w:rsidRPr="00707E1F">
        <w:rPr>
          <w:b/>
          <w:bCs/>
        </w:rPr>
        <w:t>Market</w:t>
      </w:r>
    </w:p>
    <w:p w14:paraId="46D50775" w14:textId="3DA766C5" w:rsidR="00704B81" w:rsidRDefault="00AE7C93" w:rsidP="001D5D93">
      <w:pPr>
        <w:spacing w:line="360" w:lineRule="auto"/>
        <w:jc w:val="both"/>
      </w:pPr>
      <w:r>
        <w:t>As</w:t>
      </w:r>
      <w:r w:rsidR="00704B81">
        <w:t xml:space="preserve"> a legal monograph </w:t>
      </w:r>
      <w:r w:rsidR="00216979">
        <w:t xml:space="preserve">regarding </w:t>
      </w:r>
      <w:r w:rsidR="00704B81">
        <w:t>the distinction between an act and an omission in criminal law</w:t>
      </w:r>
      <w:r>
        <w:t>, the book is of particular interest to</w:t>
      </w:r>
      <w:r w:rsidR="00216979">
        <w:t xml:space="preserve"> </w:t>
      </w:r>
      <w:r w:rsidR="00704B81">
        <w:t xml:space="preserve">researchers in the field of criminal law, </w:t>
      </w:r>
      <w:r w:rsidR="004545CE">
        <w:t xml:space="preserve">as well as </w:t>
      </w:r>
      <w:r>
        <w:t xml:space="preserve">to </w:t>
      </w:r>
      <w:r w:rsidR="00707E1F">
        <w:t>judges</w:t>
      </w:r>
      <w:r w:rsidR="004545CE">
        <w:t xml:space="preserve"> </w:t>
      </w:r>
      <w:r w:rsidR="00704B81">
        <w:t>and lawyers.</w:t>
      </w:r>
      <w:r>
        <w:t xml:space="preserve"> </w:t>
      </w:r>
      <w:r w:rsidR="004545CE">
        <w:lastRenderedPageBreak/>
        <w:t>Moreover</w:t>
      </w:r>
      <w:r w:rsidR="00707E1F">
        <w:t>,</w:t>
      </w:r>
      <w:r w:rsidR="00704B81">
        <w:t xml:space="preserve"> the </w:t>
      </w:r>
      <w:r w:rsidR="004545CE">
        <w:t xml:space="preserve">issue </w:t>
      </w:r>
      <w:r w:rsidR="00704B81">
        <w:t xml:space="preserve">of the distinction between act and omission is taught in all law schools as part of the introductory course </w:t>
      </w:r>
      <w:r w:rsidR="004545CE">
        <w:t xml:space="preserve">to </w:t>
      </w:r>
      <w:r w:rsidR="00704B81">
        <w:t>criminal law</w:t>
      </w:r>
      <w:r w:rsidR="004545CE">
        <w:t>;</w:t>
      </w:r>
      <w:r w:rsidR="00704B81">
        <w:t xml:space="preserve"> therefore</w:t>
      </w:r>
      <w:r w:rsidR="004545CE">
        <w:t>,</w:t>
      </w:r>
      <w:r w:rsidR="00704B81">
        <w:t xml:space="preserve"> the book can </w:t>
      </w:r>
      <w:r w:rsidR="004545CE">
        <w:t xml:space="preserve">act as an aid to </w:t>
      </w:r>
      <w:r w:rsidR="00704B81">
        <w:t xml:space="preserve">lecturers </w:t>
      </w:r>
      <w:r w:rsidR="00216979">
        <w:t xml:space="preserve">presenting </w:t>
      </w:r>
      <w:r w:rsidR="00704B81">
        <w:t>this course.</w:t>
      </w:r>
    </w:p>
    <w:p w14:paraId="7DC80ABD" w14:textId="77777777" w:rsidR="00AE7C93" w:rsidRDefault="00AE7C93" w:rsidP="00AE7C93">
      <w:pPr>
        <w:spacing w:line="360" w:lineRule="auto"/>
        <w:jc w:val="both"/>
      </w:pPr>
      <w:r>
        <w:t xml:space="preserve">Combining two fields of study – the philosophy of morality and criminal law – this book is relevant to scholars in the field of the philosophy of morality, as well as to bioethicists concerned with the issue of euthanasia and to educated readers interested in these </w:t>
      </w:r>
      <w:commentRangeStart w:id="18"/>
      <w:r>
        <w:t>issues</w:t>
      </w:r>
      <w:commentRangeEnd w:id="18"/>
      <w:r>
        <w:rPr>
          <w:rStyle w:val="CommentReference"/>
        </w:rPr>
        <w:commentReference w:id="18"/>
      </w:r>
      <w:r>
        <w:t>.</w:t>
      </w:r>
    </w:p>
    <w:p w14:paraId="1481B61E" w14:textId="77777777" w:rsidR="00704B81" w:rsidRDefault="00704B81" w:rsidP="001D7A8D">
      <w:pPr>
        <w:spacing w:line="360" w:lineRule="auto"/>
        <w:jc w:val="both"/>
      </w:pPr>
    </w:p>
    <w:p w14:paraId="4F345937" w14:textId="5DF71837" w:rsidR="00704B81" w:rsidRPr="00707E1F" w:rsidRDefault="00AE7C93" w:rsidP="001D7A8D">
      <w:pPr>
        <w:spacing w:line="360" w:lineRule="auto"/>
        <w:jc w:val="both"/>
        <w:rPr>
          <w:b/>
          <w:bCs/>
        </w:rPr>
      </w:pPr>
      <w:r>
        <w:rPr>
          <w:b/>
          <w:bCs/>
        </w:rPr>
        <w:t>MARKET SURVEY</w:t>
      </w:r>
    </w:p>
    <w:p w14:paraId="264F754A" w14:textId="4F61208C" w:rsidR="00704B81" w:rsidRDefault="00704B81" w:rsidP="001D7A8D">
      <w:pPr>
        <w:spacing w:line="360" w:lineRule="auto"/>
        <w:jc w:val="both"/>
      </w:pPr>
      <w:r>
        <w:t>KILLING AND LETTING DIE (SECOND EDITION) EDITED BY BONNIE STEINBOCK AND ALASTAIR NORCROSS (1994)</w:t>
      </w:r>
      <w:r w:rsidR="004545CE">
        <w:t>.</w:t>
      </w:r>
      <w:r>
        <w:t xml:space="preserve"> This book includes articles written by various </w:t>
      </w:r>
      <w:r w:rsidR="00216979">
        <w:t xml:space="preserve">scholars </w:t>
      </w:r>
      <w:r>
        <w:t xml:space="preserve">on the moral distinction between killing and letting die. </w:t>
      </w:r>
      <w:r w:rsidR="00AE7C93">
        <w:t>In contrast, my</w:t>
      </w:r>
      <w:r>
        <w:t xml:space="preserve"> book deals entirely with the distinction between act and omission in criminal law, </w:t>
      </w:r>
      <w:r w:rsidR="00AE7C93">
        <w:t>drawing links between</w:t>
      </w:r>
      <w:r>
        <w:t xml:space="preserve"> discussion</w:t>
      </w:r>
      <w:r w:rsidR="00AE7C93">
        <w:t>s</w:t>
      </w:r>
      <w:r w:rsidR="00216979">
        <w:t xml:space="preserve"> </w:t>
      </w:r>
      <w:r w:rsidR="004545CE">
        <w:t>from the field</w:t>
      </w:r>
      <w:r w:rsidR="00216979">
        <w:t>s</w:t>
      </w:r>
      <w:r w:rsidR="004545CE">
        <w:t xml:space="preserve"> of </w:t>
      </w:r>
      <w:r>
        <w:t>the philosophy of morality and criminal law</w:t>
      </w:r>
      <w:r w:rsidR="00AE7C93">
        <w:t>. My book also examines</w:t>
      </w:r>
      <w:r w:rsidR="004545CE">
        <w:t xml:space="preserve"> </w:t>
      </w:r>
      <w:r>
        <w:t xml:space="preserve">practical issues </w:t>
      </w:r>
      <w:r w:rsidR="004545CE">
        <w:t>occupying the courts on a daily basis</w:t>
      </w:r>
      <w:r w:rsidR="00AE7C93">
        <w:t xml:space="preserve"> involving this issue.</w:t>
      </w:r>
    </w:p>
    <w:p w14:paraId="51535759" w14:textId="5C2A88DA" w:rsidR="00704B81" w:rsidRDefault="00704B81" w:rsidP="001D7A8D">
      <w:pPr>
        <w:spacing w:line="360" w:lineRule="auto"/>
        <w:jc w:val="both"/>
      </w:pPr>
      <w:r>
        <w:t>MICHAEL S. MOORE, ACT AND CRIME: THE PHILOSOPHY OF ACTION AND ITS IMPLICATIONS FOR CRIMINAL LAW (1993). Th</w:t>
      </w:r>
      <w:r w:rsidR="005F457C">
        <w:t>is</w:t>
      </w:r>
      <w:r>
        <w:t xml:space="preserve"> book discusses the philosophy of the act</w:t>
      </w:r>
      <w:r w:rsidR="004545CE">
        <w:t>,</w:t>
      </w:r>
      <w:r>
        <w:t xml:space="preserve"> and its implications for criminal law. In this </w:t>
      </w:r>
      <w:r w:rsidR="004545CE">
        <w:t xml:space="preserve">regard, </w:t>
      </w:r>
      <w:r w:rsidR="005F457C">
        <w:t xml:space="preserve">only </w:t>
      </w:r>
      <w:r w:rsidR="00216979">
        <w:t xml:space="preserve">one part of the book </w:t>
      </w:r>
      <w:r>
        <w:t>discusses the distinction between act and omission in criminal law</w:t>
      </w:r>
      <w:r w:rsidR="004545CE">
        <w:t>,</w:t>
      </w:r>
      <w:r>
        <w:t xml:space="preserve"> </w:t>
      </w:r>
      <w:r w:rsidR="004545CE">
        <w:t xml:space="preserve">primarily </w:t>
      </w:r>
      <w:r>
        <w:t xml:space="preserve">from the perspective of a causal distinction between </w:t>
      </w:r>
      <w:r w:rsidR="00216979">
        <w:t xml:space="preserve">an </w:t>
      </w:r>
      <w:r>
        <w:t xml:space="preserve">act and </w:t>
      </w:r>
      <w:r w:rsidR="00216979">
        <w:t xml:space="preserve">an </w:t>
      </w:r>
      <w:r>
        <w:t>omission.</w:t>
      </w:r>
    </w:p>
    <w:p w14:paraId="054AC568" w14:textId="367EA06C" w:rsidR="00704B81" w:rsidRDefault="00E60AAB" w:rsidP="001D7A8D">
      <w:pPr>
        <w:spacing w:line="360" w:lineRule="auto"/>
        <w:jc w:val="both"/>
      </w:pPr>
      <w:r>
        <w:t>Moreover</w:t>
      </w:r>
      <w:r w:rsidR="00704B81">
        <w:t>, many articles have been written</w:t>
      </w:r>
      <w:r>
        <w:t>,</w:t>
      </w:r>
      <w:r w:rsidR="00704B81">
        <w:t xml:space="preserve"> both in criminal law and in the philosophy of morality</w:t>
      </w:r>
      <w:r>
        <w:t>,</w:t>
      </w:r>
      <w:r w:rsidR="00704B81">
        <w:t xml:space="preserve"> about the distinction between </w:t>
      </w:r>
      <w:r>
        <w:t xml:space="preserve">an </w:t>
      </w:r>
      <w:r w:rsidR="00704B81">
        <w:t xml:space="preserve">act and </w:t>
      </w:r>
      <w:r>
        <w:t xml:space="preserve">an </w:t>
      </w:r>
      <w:r w:rsidR="00704B81">
        <w:t>omission</w:t>
      </w:r>
      <w:r w:rsidR="00216979">
        <w:t>;</w:t>
      </w:r>
      <w:r w:rsidR="00704B81">
        <w:t xml:space="preserve"> </w:t>
      </w:r>
      <w:r w:rsidR="00216979">
        <w:t>A</w:t>
      </w:r>
      <w:r>
        <w:t xml:space="preserve">dditionally, </w:t>
      </w:r>
      <w:r w:rsidR="00704B81">
        <w:t xml:space="preserve">every </w:t>
      </w:r>
      <w:r>
        <w:t xml:space="preserve">criminal law </w:t>
      </w:r>
      <w:r w:rsidR="00704B81">
        <w:t xml:space="preserve">textbook </w:t>
      </w:r>
      <w:r>
        <w:t xml:space="preserve">contains </w:t>
      </w:r>
      <w:r w:rsidR="00704B81">
        <w:t xml:space="preserve">a chapter </w:t>
      </w:r>
      <w:r>
        <w:t xml:space="preserve">on </w:t>
      </w:r>
      <w:r w:rsidR="00704B81">
        <w:t xml:space="preserve">omissions in criminal law. Yet no book has </w:t>
      </w:r>
      <w:r>
        <w:t xml:space="preserve">ever </w:t>
      </w:r>
      <w:r w:rsidR="00704B81">
        <w:t>been written that focuses entirely on this distinction</w:t>
      </w:r>
      <w:r>
        <w:t>,</w:t>
      </w:r>
      <w:r w:rsidR="00704B81">
        <w:t xml:space="preserve"> </w:t>
      </w:r>
      <w:r w:rsidR="00AE7C93">
        <w:t xml:space="preserve">comprehensively </w:t>
      </w:r>
      <w:r w:rsidR="00704B81">
        <w:t>present</w:t>
      </w:r>
      <w:r>
        <w:t>ing</w:t>
      </w:r>
      <w:r w:rsidR="00704B81">
        <w:t xml:space="preserve"> both the </w:t>
      </w:r>
      <w:r w:rsidR="00707E1F">
        <w:t>sceptical</w:t>
      </w:r>
      <w:r w:rsidR="00704B81">
        <w:t xml:space="preserve"> approaches that </w:t>
      </w:r>
      <w:r>
        <w:t xml:space="preserve">dispute </w:t>
      </w:r>
      <w:r w:rsidR="00704B81">
        <w:t>the distinction between act and omission</w:t>
      </w:r>
      <w:r>
        <w:t>,</w:t>
      </w:r>
      <w:r w:rsidR="00704B81">
        <w:t xml:space="preserve"> and the legal and moral rationale</w:t>
      </w:r>
      <w:r>
        <w:t>s</w:t>
      </w:r>
      <w:r w:rsidR="00704B81">
        <w:t xml:space="preserve"> for </w:t>
      </w:r>
      <w:r>
        <w:t xml:space="preserve">the </w:t>
      </w:r>
      <w:r w:rsidR="00704B81">
        <w:t>distinction</w:t>
      </w:r>
      <w:r>
        <w:t>,</w:t>
      </w:r>
      <w:r w:rsidR="00704B81">
        <w:t xml:space="preserve"> while tying them to the </w:t>
      </w:r>
      <w:r w:rsidR="00AE7C93">
        <w:t xml:space="preserve">resulting </w:t>
      </w:r>
      <w:r w:rsidR="00704B81">
        <w:t xml:space="preserve">practical </w:t>
      </w:r>
      <w:r>
        <w:t>questions</w:t>
      </w:r>
      <w:r w:rsidR="00704B81">
        <w:t>.</w:t>
      </w:r>
    </w:p>
    <w:p w14:paraId="2083D29E" w14:textId="77777777" w:rsidR="00704B81" w:rsidRDefault="00704B81" w:rsidP="001D7A8D">
      <w:pPr>
        <w:spacing w:line="360" w:lineRule="auto"/>
        <w:jc w:val="both"/>
      </w:pPr>
    </w:p>
    <w:p w14:paraId="7C33B4D6" w14:textId="7A27E9F1" w:rsidR="00704B81" w:rsidRPr="00707E1F" w:rsidRDefault="00704B81" w:rsidP="001D7A8D">
      <w:pPr>
        <w:spacing w:line="360" w:lineRule="auto"/>
        <w:jc w:val="both"/>
        <w:rPr>
          <w:b/>
          <w:bCs/>
        </w:rPr>
      </w:pPr>
      <w:r w:rsidRPr="00707E1F">
        <w:rPr>
          <w:b/>
          <w:bCs/>
        </w:rPr>
        <w:t xml:space="preserve">Biographical </w:t>
      </w:r>
      <w:r w:rsidR="00E60AAB">
        <w:rPr>
          <w:b/>
          <w:bCs/>
        </w:rPr>
        <w:t>S</w:t>
      </w:r>
      <w:r w:rsidRPr="00707E1F">
        <w:rPr>
          <w:b/>
          <w:bCs/>
        </w:rPr>
        <w:t>ummary</w:t>
      </w:r>
    </w:p>
    <w:p w14:paraId="66AD73D8" w14:textId="54B56A65" w:rsidR="00704B81" w:rsidRDefault="00707E1F" w:rsidP="001D7A8D">
      <w:pPr>
        <w:spacing w:line="360" w:lineRule="auto"/>
        <w:jc w:val="both"/>
      </w:pPr>
      <w:proofErr w:type="spellStart"/>
      <w:r>
        <w:t>Dr.</w:t>
      </w:r>
      <w:proofErr w:type="spellEnd"/>
      <w:r>
        <w:t xml:space="preserve"> Roni Rosenberg</w:t>
      </w:r>
      <w:r w:rsidR="00704B81">
        <w:t xml:space="preserve"> is a lecturer and researcher in the field</w:t>
      </w:r>
      <w:r w:rsidR="00AE7C93">
        <w:t>s</w:t>
      </w:r>
      <w:r w:rsidR="00704B81">
        <w:t xml:space="preserve"> of substantive criminal law</w:t>
      </w:r>
      <w:r w:rsidR="00AE7C93">
        <w:t xml:space="preserve"> and</w:t>
      </w:r>
      <w:r w:rsidR="00704B81">
        <w:t xml:space="preserve"> in </w:t>
      </w:r>
      <w:r w:rsidR="00216979">
        <w:t xml:space="preserve">the jurisprudence of </w:t>
      </w:r>
      <w:r w:rsidR="00704B81">
        <w:t xml:space="preserve">criminal law. He holds a Ph.D. from </w:t>
      </w:r>
      <w:r w:rsidR="00E60AAB">
        <w:t xml:space="preserve">the </w:t>
      </w:r>
      <w:r w:rsidR="00704B81">
        <w:t>Bar</w:t>
      </w:r>
      <w:r w:rsidR="00AE7C93">
        <w:t>-</w:t>
      </w:r>
      <w:proofErr w:type="spellStart"/>
      <w:r w:rsidR="00704B81">
        <w:t>Ilan</w:t>
      </w:r>
      <w:proofErr w:type="spellEnd"/>
      <w:r w:rsidR="00704B81">
        <w:t xml:space="preserve"> University </w:t>
      </w:r>
      <w:r w:rsidR="00E60AAB">
        <w:t>(</w:t>
      </w:r>
      <w:r w:rsidR="00704B81">
        <w:t>2010</w:t>
      </w:r>
      <w:r w:rsidR="00E60AAB">
        <w:t>)</w:t>
      </w:r>
      <w:r w:rsidR="00AE7C93">
        <w:t xml:space="preserve"> and was </w:t>
      </w:r>
      <w:r w:rsidR="00AE7C93">
        <w:t xml:space="preserve">a researcher at the </w:t>
      </w:r>
      <w:proofErr w:type="spellStart"/>
      <w:r w:rsidR="00AE7C93" w:rsidRPr="00E60AAB">
        <w:t>Taubenschlag</w:t>
      </w:r>
      <w:proofErr w:type="spellEnd"/>
      <w:r w:rsidR="00AE7C93" w:rsidRPr="00E60AAB">
        <w:t xml:space="preserve"> </w:t>
      </w:r>
      <w:r w:rsidR="00AE7C93">
        <w:t>Institute of Criminal Law at the Tel Aviv University</w:t>
      </w:r>
      <w:r w:rsidR="00AE7C93" w:rsidRPr="00216979">
        <w:t xml:space="preserve"> </w:t>
      </w:r>
      <w:r w:rsidR="00AE7C93">
        <w:t>Faculty of Law</w:t>
      </w:r>
      <w:r w:rsidR="00AE7C93">
        <w:t xml:space="preserve"> from </w:t>
      </w:r>
      <w:r w:rsidR="00704B81">
        <w:t>2017</w:t>
      </w:r>
      <w:r w:rsidR="00E60AAB">
        <w:t xml:space="preserve"> – </w:t>
      </w:r>
      <w:r w:rsidR="00704B81">
        <w:t xml:space="preserve">2019. </w:t>
      </w:r>
      <w:r w:rsidR="0003043B">
        <w:lastRenderedPageBreak/>
        <w:t xml:space="preserve">He </w:t>
      </w:r>
      <w:r w:rsidR="00704B81">
        <w:t>has published more than 20 articles in leading journals in Israel and around the world in the field</w:t>
      </w:r>
      <w:r w:rsidR="0003043B">
        <w:t xml:space="preserve"> </w:t>
      </w:r>
      <w:r w:rsidR="00704B81">
        <w:t>of criminal law</w:t>
      </w:r>
      <w:r w:rsidR="0003043B">
        <w:t>.</w:t>
      </w:r>
      <w:r w:rsidR="00704B81">
        <w:t xml:space="preserve"> </w:t>
      </w:r>
      <w:r w:rsidR="0003043B">
        <w:t>H</w:t>
      </w:r>
      <w:r w:rsidR="00AE7C93">
        <w:t>is</w:t>
      </w:r>
      <w:r w:rsidR="0003043B">
        <w:t xml:space="preserve"> articles have been </w:t>
      </w:r>
      <w:r w:rsidR="00704B81">
        <w:t xml:space="preserve">cited in </w:t>
      </w:r>
      <w:r w:rsidR="0003043B">
        <w:t xml:space="preserve">judgments rendered by </w:t>
      </w:r>
      <w:r w:rsidR="00704B81">
        <w:t xml:space="preserve">Israeli courts, including important Supreme Court </w:t>
      </w:r>
      <w:r w:rsidR="00BA7CCD">
        <w:t>rulings</w:t>
      </w:r>
      <w:r w:rsidR="00704B81">
        <w:t>.</w:t>
      </w:r>
    </w:p>
    <w:p w14:paraId="27421A49" w14:textId="43776047" w:rsidR="00704B81" w:rsidRDefault="00704B81" w:rsidP="001D7A8D">
      <w:pPr>
        <w:spacing w:line="360" w:lineRule="auto"/>
        <w:jc w:val="both"/>
      </w:pPr>
      <w:proofErr w:type="spellStart"/>
      <w:r>
        <w:t>Dr.</w:t>
      </w:r>
      <w:proofErr w:type="spellEnd"/>
      <w:r>
        <w:t xml:space="preserve"> Rosenberg was the editor-in-chief of the journal </w:t>
      </w:r>
      <w:r w:rsidRPr="001D5D93">
        <w:rPr>
          <w:i/>
          <w:iCs/>
        </w:rPr>
        <w:t>Legal Research</w:t>
      </w:r>
      <w:r>
        <w:t xml:space="preserve"> </w:t>
      </w:r>
      <w:r w:rsidR="0003043B">
        <w:t xml:space="preserve">[Hebrew – </w:t>
      </w:r>
      <w:proofErr w:type="spellStart"/>
      <w:r w:rsidR="0003043B" w:rsidRPr="0003043B">
        <w:rPr>
          <w:i/>
          <w:iCs/>
        </w:rPr>
        <w:t>Mekhkarei</w:t>
      </w:r>
      <w:proofErr w:type="spellEnd"/>
      <w:r w:rsidR="0003043B" w:rsidRPr="0003043B">
        <w:rPr>
          <w:i/>
          <w:iCs/>
        </w:rPr>
        <w:t xml:space="preserve"> </w:t>
      </w:r>
      <w:proofErr w:type="spellStart"/>
      <w:r w:rsidR="0003043B" w:rsidRPr="0003043B">
        <w:rPr>
          <w:i/>
          <w:iCs/>
        </w:rPr>
        <w:t>Mishpat</w:t>
      </w:r>
      <w:proofErr w:type="spellEnd"/>
      <w:r w:rsidR="0003043B" w:rsidRPr="00BA7CCD">
        <w:t>]</w:t>
      </w:r>
      <w:r w:rsidR="0003043B">
        <w:t xml:space="preserve">, </w:t>
      </w:r>
      <w:r>
        <w:t>which is the lead</w:t>
      </w:r>
      <w:r w:rsidR="0003043B">
        <w:t>ing</w:t>
      </w:r>
      <w:r>
        <w:t xml:space="preserve"> journal of the </w:t>
      </w:r>
      <w:r w:rsidR="006C2E00">
        <w:t>Bar</w:t>
      </w:r>
      <w:r w:rsidR="00BA7CCD">
        <w:t>-</w:t>
      </w:r>
      <w:proofErr w:type="spellStart"/>
      <w:r w:rsidR="006C2E00">
        <w:t>Ilan</w:t>
      </w:r>
      <w:proofErr w:type="spellEnd"/>
      <w:r w:rsidR="006C2E00">
        <w:t xml:space="preserve"> University </w:t>
      </w:r>
      <w:r>
        <w:t>Faculty of Law (2008</w:t>
      </w:r>
      <w:r w:rsidR="0003043B">
        <w:t xml:space="preserve"> – </w:t>
      </w:r>
      <w:r>
        <w:t>2010).</w:t>
      </w:r>
    </w:p>
    <w:p w14:paraId="51B873E4" w14:textId="2C7F22E0" w:rsidR="00704B81" w:rsidRDefault="00704B81" w:rsidP="001D7A8D">
      <w:pPr>
        <w:spacing w:line="360" w:lineRule="auto"/>
        <w:jc w:val="both"/>
      </w:pPr>
      <w:proofErr w:type="spellStart"/>
      <w:r>
        <w:t>Dr.</w:t>
      </w:r>
      <w:proofErr w:type="spellEnd"/>
      <w:r>
        <w:t xml:space="preserve"> Rosenberg served as an advisor to the </w:t>
      </w:r>
      <w:r w:rsidR="0003043B" w:rsidRPr="0003043B">
        <w:rPr>
          <w:i/>
          <w:iCs/>
        </w:rPr>
        <w:t>Knesset</w:t>
      </w:r>
      <w:r w:rsidR="0003043B">
        <w:t xml:space="preserve"> </w:t>
      </w:r>
      <w:r>
        <w:t xml:space="preserve">Committee for the Advancement of Women </w:t>
      </w:r>
      <w:r w:rsidR="0003043B">
        <w:t xml:space="preserve">on </w:t>
      </w:r>
      <w:r>
        <w:t xml:space="preserve">the </w:t>
      </w:r>
      <w:r w:rsidR="006C2E00">
        <w:t xml:space="preserve">issue of the </w:t>
      </w:r>
      <w:r>
        <w:t xml:space="preserve">amendment </w:t>
      </w:r>
      <w:r w:rsidR="0003043B">
        <w:t xml:space="preserve">of </w:t>
      </w:r>
      <w:r>
        <w:t>the Prevention of Sexual Harassment</w:t>
      </w:r>
      <w:r w:rsidR="0003043B">
        <w:t xml:space="preserve"> Act</w:t>
      </w:r>
      <w:r>
        <w:t xml:space="preserve">, and participated in discussions </w:t>
      </w:r>
      <w:r w:rsidR="0003043B">
        <w:t xml:space="preserve">at </w:t>
      </w:r>
      <w:r>
        <w:t xml:space="preserve">the </w:t>
      </w:r>
      <w:r w:rsidR="006C2E00" w:rsidRPr="001D5D93">
        <w:t>Knesset</w:t>
      </w:r>
      <w:r w:rsidR="006C2E00" w:rsidRPr="00BA7CCD">
        <w:t xml:space="preserve">’s </w:t>
      </w:r>
      <w:r>
        <w:t>Constitution, Law and Justice Committee</w:t>
      </w:r>
      <w:r w:rsidR="00BA7CCD">
        <w:t xml:space="preserve"> on</w:t>
      </w:r>
      <w:r>
        <w:t xml:space="preserve"> regarding the reform of </w:t>
      </w:r>
      <w:r w:rsidR="00BA7CCD">
        <w:t>th</w:t>
      </w:r>
      <w:r w:rsidR="005F457C">
        <w:t>e</w:t>
      </w:r>
      <w:r w:rsidR="00BA7CCD">
        <w:t xml:space="preserve"> statute governing </w:t>
      </w:r>
      <w:r w:rsidR="0003043B">
        <w:t xml:space="preserve">homicide offences </w:t>
      </w:r>
      <w:r w:rsidR="005F457C">
        <w:t>enacted</w:t>
      </w:r>
      <w:r w:rsidR="0003043B">
        <w:t xml:space="preserve"> </w:t>
      </w:r>
      <w:r>
        <w:t>in Israel in 2019.</w:t>
      </w:r>
    </w:p>
    <w:sectPr w:rsidR="00704B81">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2-01-23T09:39:00Z" w:initials="S">
    <w:p w14:paraId="324B77A1" w14:textId="77777777" w:rsidR="00D47231" w:rsidRDefault="00D47231" w:rsidP="00F8333F">
      <w:pPr>
        <w:pStyle w:val="CommentText"/>
      </w:pPr>
      <w:r>
        <w:rPr>
          <w:rStyle w:val="CommentReference"/>
        </w:rPr>
        <w:annotationRef/>
      </w:r>
      <w:r>
        <w:t>This could possibly read defining principle, but I have left it closer to the Hebrew.</w:t>
      </w:r>
    </w:p>
  </w:comment>
  <w:comment w:id="2" w:author="Susan" w:date="2022-01-22T22:50:00Z" w:initials="S">
    <w:p w14:paraId="14391915" w14:textId="77777777" w:rsidR="00D47231" w:rsidRDefault="00D47231" w:rsidP="00F8333F">
      <w:pPr>
        <w:pStyle w:val="CommentText"/>
      </w:pPr>
      <w:r>
        <w:rPr>
          <w:rStyle w:val="CommentReference"/>
        </w:rPr>
        <w:annotationRef/>
      </w:r>
      <w:r>
        <w:t>The original Hebrew has been condensed a bit to avoid repetition.</w:t>
      </w:r>
    </w:p>
  </w:comment>
  <w:comment w:id="3" w:author="Susan" w:date="2022-01-22T22:54:00Z" w:initials="S">
    <w:p w14:paraId="6D83F9F1" w14:textId="77777777" w:rsidR="00D47231" w:rsidRDefault="00D47231" w:rsidP="00F8333F">
      <w:pPr>
        <w:pStyle w:val="CommentText"/>
      </w:pPr>
      <w:r>
        <w:rPr>
          <w:rStyle w:val="CommentReference"/>
        </w:rPr>
        <w:annotationRef/>
      </w:r>
      <w:r>
        <w:t>Normally the word committing is not needed in the literature – it has been added here for clarity, emphasis in the sentence, and symmetry with the next part of the sentence.</w:t>
      </w:r>
    </w:p>
  </w:comment>
  <w:comment w:id="4" w:author="Susan" w:date="2022-01-22T17:56:00Z" w:initials="S">
    <w:p w14:paraId="7B187F0B" w14:textId="77777777" w:rsidR="00D47231" w:rsidRDefault="00D47231" w:rsidP="00F8333F">
      <w:pPr>
        <w:pStyle w:val="CommentText"/>
      </w:pPr>
      <w:r>
        <w:rPr>
          <w:rStyle w:val="CommentReference"/>
        </w:rPr>
        <w:annotationRef/>
      </w:r>
      <w:r>
        <w:t>The word purposefully does not appear in the Hebrew, but does emphasize your point and, again, creates symmetry in the sentence.</w:t>
      </w:r>
    </w:p>
  </w:comment>
  <w:comment w:id="5" w:author="Susan" w:date="2022-01-22T18:10:00Z" w:initials="S">
    <w:p w14:paraId="75CEC9CB" w14:textId="77777777" w:rsidR="00D47231" w:rsidRDefault="00D47231" w:rsidP="00F8333F">
      <w:pPr>
        <w:pStyle w:val="CommentText"/>
      </w:pPr>
      <w:r>
        <w:rPr>
          <w:rStyle w:val="CommentReference"/>
        </w:rPr>
        <w:annotationRef/>
      </w:r>
      <w:r>
        <w:t>This distinction is accurate, but may be ambiguous – because grammatically, it applies to the distinction to active and passive euthanasia, or between acts of commission or of omission. From the context, the latter appears to be the case, so it has been added for clarify.</w:t>
      </w:r>
    </w:p>
  </w:comment>
  <w:comment w:id="6" w:author="Susan" w:date="2022-01-22T21:00:00Z" w:initials="S">
    <w:p w14:paraId="19207A3E" w14:textId="77777777" w:rsidR="00D47231" w:rsidRDefault="00D47231" w:rsidP="00F8333F">
      <w:pPr>
        <w:pStyle w:val="CommentText"/>
      </w:pPr>
      <w:r>
        <w:rPr>
          <w:rStyle w:val="CommentReference"/>
        </w:rPr>
        <w:annotationRef/>
      </w:r>
      <w:r>
        <w:t>Would it be correct to write here instead: and was referred to by the Israeli Supreme Court as the basis for a number of its ruling?</w:t>
      </w:r>
    </w:p>
  </w:comment>
  <w:comment w:id="7" w:author="Susan" w:date="2022-01-23T09:58:00Z" w:initials="S">
    <w:p w14:paraId="0DFE5BFE" w14:textId="77777777" w:rsidR="00D47231" w:rsidRDefault="00D47231" w:rsidP="00F8333F">
      <w:pPr>
        <w:pStyle w:val="CommentText"/>
      </w:pPr>
      <w:r>
        <w:rPr>
          <w:rStyle w:val="CommentReference"/>
        </w:rPr>
        <w:annotationRef/>
      </w:r>
      <w:r>
        <w:t>Consider mentioning a few – if they are not moral l, what are they?</w:t>
      </w:r>
    </w:p>
  </w:comment>
  <w:comment w:id="8" w:author="Susan" w:date="2022-01-22T23:39:00Z" w:initials="S">
    <w:p w14:paraId="721BCCFA" w14:textId="77777777" w:rsidR="00D47231" w:rsidRDefault="00D47231" w:rsidP="00F8333F">
      <w:pPr>
        <w:pStyle w:val="CommentText"/>
      </w:pPr>
      <w:r>
        <w:rPr>
          <w:rStyle w:val="CommentReference"/>
        </w:rPr>
        <w:annotationRef/>
      </w:r>
      <w:r>
        <w:t>The Hebrew read a more complete picture- insights has been suggested instead.</w:t>
      </w:r>
    </w:p>
  </w:comment>
  <w:comment w:id="9" w:author="Susan" w:date="2022-01-23T09:55:00Z" w:initials="S">
    <w:p w14:paraId="2F938B62" w14:textId="77777777" w:rsidR="00D47231" w:rsidRDefault="00D47231" w:rsidP="00F8333F">
      <w:pPr>
        <w:pStyle w:val="CommentText"/>
      </w:pPr>
      <w:r>
        <w:rPr>
          <w:rStyle w:val="CommentReference"/>
        </w:rPr>
        <w:annotationRef/>
      </w:r>
      <w:r>
        <w:t>This is an accurate translation, but somewhat confusing – why wouldn’t contemporary literature on the subject also address researchers, lawyers and judges in the field of criminal law?</w:t>
      </w:r>
    </w:p>
  </w:comment>
  <w:comment w:id="10" w:author="Susan" w:date="2022-01-23T09:56:00Z" w:initials="S">
    <w:p w14:paraId="4A56EC1E" w14:textId="01FB3987" w:rsidR="00D47231" w:rsidRDefault="00D47231" w:rsidP="003A1186">
      <w:pPr>
        <w:pStyle w:val="CommentText"/>
      </w:pPr>
      <w:r>
        <w:rPr>
          <w:rStyle w:val="CommentReference"/>
        </w:rPr>
        <w:annotationRef/>
      </w:r>
      <w:r>
        <w:t>For the purposes of a book proposal, it may be useful to enlarge on the importance of this point and the broader interest this book will attract</w:t>
      </w:r>
      <w:r w:rsidR="003A1186">
        <w:t xml:space="preserve"> </w:t>
      </w:r>
    </w:p>
  </w:comment>
  <w:comment w:id="12" w:author="Susan" w:date="2022-01-27T14:46:00Z" w:initials="S">
    <w:p w14:paraId="0BBF7564" w14:textId="748D770A" w:rsidR="00F26A36" w:rsidRDefault="00F26A36">
      <w:pPr>
        <w:pStyle w:val="CommentText"/>
      </w:pPr>
      <w:r>
        <w:rPr>
          <w:rStyle w:val="CommentReference"/>
        </w:rPr>
        <w:annotationRef/>
      </w:r>
      <w:r>
        <w:t xml:space="preserve">Please note that the description of the chapters has been changed from the future to the present tense as the book has already been published in Hebrew and presumably has been written. Even if the book was not yet written, it is more effective to write in the present tense: future make the book sound </w:t>
      </w:r>
    </w:p>
  </w:comment>
  <w:comment w:id="13" w:author="Susan" w:date="2022-01-27T14:07:00Z" w:initials="S">
    <w:p w14:paraId="6FA574BF" w14:textId="1B602757" w:rsidR="003A1186" w:rsidRDefault="003A1186">
      <w:pPr>
        <w:pStyle w:val="CommentText"/>
      </w:pPr>
      <w:r>
        <w:rPr>
          <w:rStyle w:val="CommentReference"/>
        </w:rPr>
        <w:annotationRef/>
      </w:r>
      <w:r>
        <w:t>The more general word punishment has been used deliberately throughout rather than sentencing, as the book deals with issues that transcend legal bounds. However, sentencing can be used instead.</w:t>
      </w:r>
    </w:p>
  </w:comment>
  <w:comment w:id="14" w:author="Susan" w:date="2022-01-27T02:01:00Z" w:initials="S">
    <w:p w14:paraId="0857DBFA" w14:textId="41A892EA" w:rsidR="00D47231" w:rsidRDefault="00D47231">
      <w:pPr>
        <w:pStyle w:val="CommentText"/>
      </w:pPr>
      <w:r>
        <w:rPr>
          <w:rStyle w:val="CommentReference"/>
        </w:rPr>
        <w:annotationRef/>
      </w:r>
      <w:r>
        <w:t>This is an accurate translation – it isn’t quite clear what is meant by coordination among citizens – perhaps ensuring that they act in concert and consistently?</w:t>
      </w:r>
    </w:p>
  </w:comment>
  <w:comment w:id="15" w:author="Susan" w:date="2022-01-27T12:30:00Z" w:initials="S">
    <w:p w14:paraId="659FC3A9" w14:textId="5EAB0C9B" w:rsidR="00D47231" w:rsidRDefault="00D47231">
      <w:pPr>
        <w:pStyle w:val="CommentText"/>
      </w:pPr>
      <w:r>
        <w:rPr>
          <w:rStyle w:val="CommentReference"/>
        </w:rPr>
        <w:annotationRef/>
      </w:r>
      <w:r>
        <w:t>This has been written this way to reflect the continuation of the text about the lack of uniformity and to acknowledge the numerous US jurisdictions.</w:t>
      </w:r>
    </w:p>
  </w:comment>
  <w:comment w:id="16" w:author="Susan" w:date="2022-01-27T14:41:00Z" w:initials="S">
    <w:p w14:paraId="66E702B4" w14:textId="35AF3613" w:rsidR="005F457C" w:rsidRDefault="005F457C">
      <w:pPr>
        <w:pStyle w:val="CommentText"/>
      </w:pPr>
      <w:r>
        <w:rPr>
          <w:rStyle w:val="CommentReference"/>
        </w:rPr>
        <w:annotationRef/>
      </w:r>
      <w:r>
        <w:t xml:space="preserve">Is this addition regarding translation correct? </w:t>
      </w:r>
    </w:p>
  </w:comment>
  <w:comment w:id="17" w:author="Susan" w:date="2022-01-27T13:19:00Z" w:initials="S">
    <w:p w14:paraId="7E6DCB40" w14:textId="320BB1C6" w:rsidR="00D47231" w:rsidRDefault="00D47231">
      <w:pPr>
        <w:pStyle w:val="CommentText"/>
      </w:pPr>
      <w:r>
        <w:rPr>
          <w:rStyle w:val="CommentReference"/>
        </w:rPr>
        <w:annotationRef/>
      </w:r>
      <w:r>
        <w:t>Perhaps just write that you anticipate completion of the book within approximately nine months, without making it contingent on approval from this publisher.</w:t>
      </w:r>
    </w:p>
  </w:comment>
  <w:comment w:id="18" w:author="Susan" w:date="2022-01-27T13:31:00Z" w:initials="S">
    <w:p w14:paraId="0ADE7B93" w14:textId="50A9A4EC" w:rsidR="00AE7C93" w:rsidRDefault="00AE7C93">
      <w:pPr>
        <w:pStyle w:val="CommentText"/>
      </w:pPr>
      <w:r>
        <w:rPr>
          <w:rStyle w:val="CommentReference"/>
        </w:rPr>
        <w:annotationRef/>
      </w:r>
      <w:r>
        <w:t xml:space="preserve">Consider switching the order of these two paragraphs to show the larger market to the publisher first.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4B77A1" w15:done="0"/>
  <w15:commentEx w15:paraId="14391915" w15:done="0"/>
  <w15:commentEx w15:paraId="6D83F9F1" w15:done="0"/>
  <w15:commentEx w15:paraId="7B187F0B" w15:done="0"/>
  <w15:commentEx w15:paraId="75CEC9CB" w15:done="0"/>
  <w15:commentEx w15:paraId="19207A3E" w15:done="0"/>
  <w15:commentEx w15:paraId="0DFE5BFE" w15:done="0"/>
  <w15:commentEx w15:paraId="721BCCFA" w15:done="0"/>
  <w15:commentEx w15:paraId="2F938B62" w15:done="0"/>
  <w15:commentEx w15:paraId="4A56EC1E" w15:done="0"/>
  <w15:commentEx w15:paraId="0BBF7564" w15:done="0"/>
  <w15:commentEx w15:paraId="6FA574BF" w15:done="0"/>
  <w15:commentEx w15:paraId="0857DBFA" w15:done="0"/>
  <w15:commentEx w15:paraId="659FC3A9" w15:done="0"/>
  <w15:commentEx w15:paraId="66E702B4" w15:done="0"/>
  <w15:commentEx w15:paraId="7E6DCB40" w15:done="0"/>
  <w15:commentEx w15:paraId="0ADE7B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4B77A1" w16cid:durableId="2597A0EC"/>
  <w16cid:commentId w16cid:paraId="14391915" w16cid:durableId="259708A6"/>
  <w16cid:commentId w16cid:paraId="6D83F9F1" w16cid:durableId="2597098D"/>
  <w16cid:commentId w16cid:paraId="7B187F0B" w16cid:durableId="2596C3E8"/>
  <w16cid:commentId w16cid:paraId="75CEC9CB" w16cid:durableId="2596C721"/>
  <w16cid:commentId w16cid:paraId="19207A3E" w16cid:durableId="2596EED4"/>
  <w16cid:commentId w16cid:paraId="721BCCFA" w16cid:durableId="2597141D"/>
  <w16cid:commentId w16cid:paraId="2F938B62" w16cid:durableId="2597A496"/>
  <w16cid:commentId w16cid:paraId="4A56EC1E" w16cid:durableId="2597A4CE"/>
  <w16cid:commentId w16cid:paraId="0BBF7564" w16cid:durableId="259D2EAC"/>
  <w16cid:commentId w16cid:paraId="6FA574BF" w16cid:durableId="259D25AB"/>
  <w16cid:commentId w16cid:paraId="0857DBFA" w16cid:durableId="259C7B8B"/>
  <w16cid:commentId w16cid:paraId="659FC3A9" w16cid:durableId="259D0EF3"/>
  <w16cid:commentId w16cid:paraId="66E702B4" w16cid:durableId="259D2D7C"/>
  <w16cid:commentId w16cid:paraId="7E6DCB40" w16cid:durableId="259D1A44"/>
  <w16cid:commentId w16cid:paraId="0ADE7B93" w16cid:durableId="259D1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AC70" w14:textId="77777777" w:rsidR="008636F9" w:rsidRDefault="008636F9" w:rsidP="00B66761">
      <w:pPr>
        <w:spacing w:after="0" w:line="240" w:lineRule="auto"/>
      </w:pPr>
      <w:r>
        <w:separator/>
      </w:r>
    </w:p>
  </w:endnote>
  <w:endnote w:type="continuationSeparator" w:id="0">
    <w:p w14:paraId="0EB6535E" w14:textId="77777777" w:rsidR="008636F9" w:rsidRDefault="008636F9" w:rsidP="00B6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904728"/>
      <w:docPartObj>
        <w:docPartGallery w:val="Page Numbers (Bottom of Page)"/>
        <w:docPartUnique/>
      </w:docPartObj>
    </w:sdtPr>
    <w:sdtEndPr>
      <w:rPr>
        <w:noProof/>
      </w:rPr>
    </w:sdtEndPr>
    <w:sdtContent>
      <w:p w14:paraId="3C5D9070" w14:textId="447A6DEC" w:rsidR="00D47231" w:rsidRDefault="00D472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ED760" w14:textId="77777777" w:rsidR="00D47231" w:rsidRDefault="00D4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1F60" w14:textId="77777777" w:rsidR="008636F9" w:rsidRDefault="008636F9" w:rsidP="00B66761">
      <w:pPr>
        <w:spacing w:after="0" w:line="240" w:lineRule="auto"/>
      </w:pPr>
      <w:r>
        <w:separator/>
      </w:r>
    </w:p>
  </w:footnote>
  <w:footnote w:type="continuationSeparator" w:id="0">
    <w:p w14:paraId="1959A36D" w14:textId="77777777" w:rsidR="008636F9" w:rsidRDefault="008636F9" w:rsidP="00B66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763D"/>
    <w:multiLevelType w:val="hybridMultilevel"/>
    <w:tmpl w:val="D314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30409"/>
    <w:multiLevelType w:val="hybridMultilevel"/>
    <w:tmpl w:val="04021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BA"/>
    <w:rsid w:val="00001285"/>
    <w:rsid w:val="0000153E"/>
    <w:rsid w:val="00001FF4"/>
    <w:rsid w:val="00002838"/>
    <w:rsid w:val="000036F7"/>
    <w:rsid w:val="000048BD"/>
    <w:rsid w:val="00005156"/>
    <w:rsid w:val="00005310"/>
    <w:rsid w:val="0000544F"/>
    <w:rsid w:val="00006127"/>
    <w:rsid w:val="00006538"/>
    <w:rsid w:val="00007344"/>
    <w:rsid w:val="00012D6E"/>
    <w:rsid w:val="00013F21"/>
    <w:rsid w:val="0001780F"/>
    <w:rsid w:val="00020707"/>
    <w:rsid w:val="000209B0"/>
    <w:rsid w:val="00020A2C"/>
    <w:rsid w:val="00021251"/>
    <w:rsid w:val="00021A56"/>
    <w:rsid w:val="00021EEF"/>
    <w:rsid w:val="00021FD0"/>
    <w:rsid w:val="00022854"/>
    <w:rsid w:val="00022F01"/>
    <w:rsid w:val="000232DF"/>
    <w:rsid w:val="00024FC4"/>
    <w:rsid w:val="00025758"/>
    <w:rsid w:val="00025DB1"/>
    <w:rsid w:val="00026840"/>
    <w:rsid w:val="00030120"/>
    <w:rsid w:val="0003031A"/>
    <w:rsid w:val="0003043B"/>
    <w:rsid w:val="000316E9"/>
    <w:rsid w:val="000319F7"/>
    <w:rsid w:val="00031A6C"/>
    <w:rsid w:val="0003224A"/>
    <w:rsid w:val="00032DA1"/>
    <w:rsid w:val="00034129"/>
    <w:rsid w:val="00036B9C"/>
    <w:rsid w:val="00037D1B"/>
    <w:rsid w:val="0004052F"/>
    <w:rsid w:val="00040B15"/>
    <w:rsid w:val="00040C18"/>
    <w:rsid w:val="00040E04"/>
    <w:rsid w:val="0004154E"/>
    <w:rsid w:val="000425F5"/>
    <w:rsid w:val="0004265A"/>
    <w:rsid w:val="000429C6"/>
    <w:rsid w:val="00042B90"/>
    <w:rsid w:val="00042DAB"/>
    <w:rsid w:val="00043605"/>
    <w:rsid w:val="0004493A"/>
    <w:rsid w:val="00044E65"/>
    <w:rsid w:val="000472FE"/>
    <w:rsid w:val="00050046"/>
    <w:rsid w:val="00050395"/>
    <w:rsid w:val="000506A0"/>
    <w:rsid w:val="00050908"/>
    <w:rsid w:val="0005090C"/>
    <w:rsid w:val="00051834"/>
    <w:rsid w:val="00051908"/>
    <w:rsid w:val="00052A90"/>
    <w:rsid w:val="00053AEB"/>
    <w:rsid w:val="00054853"/>
    <w:rsid w:val="000550A9"/>
    <w:rsid w:val="000552CC"/>
    <w:rsid w:val="00057042"/>
    <w:rsid w:val="000570E5"/>
    <w:rsid w:val="000577E3"/>
    <w:rsid w:val="00057E5E"/>
    <w:rsid w:val="000602D3"/>
    <w:rsid w:val="00063307"/>
    <w:rsid w:val="00063432"/>
    <w:rsid w:val="000634B4"/>
    <w:rsid w:val="00063875"/>
    <w:rsid w:val="00063A8B"/>
    <w:rsid w:val="0006466E"/>
    <w:rsid w:val="000653C2"/>
    <w:rsid w:val="0006558B"/>
    <w:rsid w:val="0006591D"/>
    <w:rsid w:val="0006619C"/>
    <w:rsid w:val="0006756E"/>
    <w:rsid w:val="00067895"/>
    <w:rsid w:val="0007136C"/>
    <w:rsid w:val="000719D6"/>
    <w:rsid w:val="0007411F"/>
    <w:rsid w:val="00076F65"/>
    <w:rsid w:val="00077B7A"/>
    <w:rsid w:val="00080BC1"/>
    <w:rsid w:val="00080DF8"/>
    <w:rsid w:val="00080FCD"/>
    <w:rsid w:val="00081CC6"/>
    <w:rsid w:val="000839D0"/>
    <w:rsid w:val="00083D4D"/>
    <w:rsid w:val="000845DD"/>
    <w:rsid w:val="00087C1B"/>
    <w:rsid w:val="000907B4"/>
    <w:rsid w:val="00091B40"/>
    <w:rsid w:val="000923FC"/>
    <w:rsid w:val="00093487"/>
    <w:rsid w:val="00093843"/>
    <w:rsid w:val="00093DE0"/>
    <w:rsid w:val="00093E34"/>
    <w:rsid w:val="00096555"/>
    <w:rsid w:val="00096EEB"/>
    <w:rsid w:val="00097220"/>
    <w:rsid w:val="00097264"/>
    <w:rsid w:val="00097346"/>
    <w:rsid w:val="000A03F6"/>
    <w:rsid w:val="000A15C2"/>
    <w:rsid w:val="000A19E2"/>
    <w:rsid w:val="000A2692"/>
    <w:rsid w:val="000A2E3D"/>
    <w:rsid w:val="000A38AE"/>
    <w:rsid w:val="000A452A"/>
    <w:rsid w:val="000A604B"/>
    <w:rsid w:val="000B06C2"/>
    <w:rsid w:val="000B09A0"/>
    <w:rsid w:val="000B0F42"/>
    <w:rsid w:val="000B1608"/>
    <w:rsid w:val="000B1CFC"/>
    <w:rsid w:val="000B1FE2"/>
    <w:rsid w:val="000B2AEE"/>
    <w:rsid w:val="000B2EC5"/>
    <w:rsid w:val="000B3107"/>
    <w:rsid w:val="000B358B"/>
    <w:rsid w:val="000B36AD"/>
    <w:rsid w:val="000B3794"/>
    <w:rsid w:val="000B5FD1"/>
    <w:rsid w:val="000B6649"/>
    <w:rsid w:val="000B6BFD"/>
    <w:rsid w:val="000C09D3"/>
    <w:rsid w:val="000C28D6"/>
    <w:rsid w:val="000C2FAB"/>
    <w:rsid w:val="000C32F9"/>
    <w:rsid w:val="000C3C34"/>
    <w:rsid w:val="000C45C3"/>
    <w:rsid w:val="000C4DEC"/>
    <w:rsid w:val="000C61D5"/>
    <w:rsid w:val="000D0BF7"/>
    <w:rsid w:val="000D139E"/>
    <w:rsid w:val="000D1804"/>
    <w:rsid w:val="000D3068"/>
    <w:rsid w:val="000D364B"/>
    <w:rsid w:val="000D42E1"/>
    <w:rsid w:val="000D52E7"/>
    <w:rsid w:val="000D57D3"/>
    <w:rsid w:val="000D5C2A"/>
    <w:rsid w:val="000D5FBA"/>
    <w:rsid w:val="000D6595"/>
    <w:rsid w:val="000D7651"/>
    <w:rsid w:val="000E0FB0"/>
    <w:rsid w:val="000E1ECE"/>
    <w:rsid w:val="000E2832"/>
    <w:rsid w:val="000E2A87"/>
    <w:rsid w:val="000E3C3A"/>
    <w:rsid w:val="000E5579"/>
    <w:rsid w:val="000E5F61"/>
    <w:rsid w:val="000E6BC9"/>
    <w:rsid w:val="000E6D6F"/>
    <w:rsid w:val="000E7C5B"/>
    <w:rsid w:val="000F2045"/>
    <w:rsid w:val="000F2663"/>
    <w:rsid w:val="000F28A4"/>
    <w:rsid w:val="000F38C7"/>
    <w:rsid w:val="000F3D13"/>
    <w:rsid w:val="000F4227"/>
    <w:rsid w:val="000F4B6F"/>
    <w:rsid w:val="000F5389"/>
    <w:rsid w:val="000F562E"/>
    <w:rsid w:val="000F5683"/>
    <w:rsid w:val="000F600E"/>
    <w:rsid w:val="00102176"/>
    <w:rsid w:val="00102AF5"/>
    <w:rsid w:val="0010357F"/>
    <w:rsid w:val="001035EF"/>
    <w:rsid w:val="0010546F"/>
    <w:rsid w:val="00106949"/>
    <w:rsid w:val="00110469"/>
    <w:rsid w:val="00110FF8"/>
    <w:rsid w:val="00111BD8"/>
    <w:rsid w:val="001123D3"/>
    <w:rsid w:val="001130AD"/>
    <w:rsid w:val="00113505"/>
    <w:rsid w:val="00113773"/>
    <w:rsid w:val="001137A3"/>
    <w:rsid w:val="00113A5C"/>
    <w:rsid w:val="0011449D"/>
    <w:rsid w:val="001144FF"/>
    <w:rsid w:val="00114822"/>
    <w:rsid w:val="0011599E"/>
    <w:rsid w:val="00115D1C"/>
    <w:rsid w:val="00116059"/>
    <w:rsid w:val="00116336"/>
    <w:rsid w:val="001163E6"/>
    <w:rsid w:val="001167BC"/>
    <w:rsid w:val="001168B9"/>
    <w:rsid w:val="001174DB"/>
    <w:rsid w:val="001204EF"/>
    <w:rsid w:val="0012115C"/>
    <w:rsid w:val="001212BB"/>
    <w:rsid w:val="0012152C"/>
    <w:rsid w:val="001215B1"/>
    <w:rsid w:val="00121851"/>
    <w:rsid w:val="00122A6A"/>
    <w:rsid w:val="001269CE"/>
    <w:rsid w:val="0013021C"/>
    <w:rsid w:val="001311DE"/>
    <w:rsid w:val="00132793"/>
    <w:rsid w:val="00132F33"/>
    <w:rsid w:val="00134B78"/>
    <w:rsid w:val="00134E5E"/>
    <w:rsid w:val="00135E19"/>
    <w:rsid w:val="001363F5"/>
    <w:rsid w:val="00137591"/>
    <w:rsid w:val="0013787C"/>
    <w:rsid w:val="00137A54"/>
    <w:rsid w:val="00140D6F"/>
    <w:rsid w:val="00140F11"/>
    <w:rsid w:val="001414A1"/>
    <w:rsid w:val="00141C40"/>
    <w:rsid w:val="00141E9A"/>
    <w:rsid w:val="00142A03"/>
    <w:rsid w:val="001453EC"/>
    <w:rsid w:val="0014598D"/>
    <w:rsid w:val="00146DFE"/>
    <w:rsid w:val="00147426"/>
    <w:rsid w:val="001514CF"/>
    <w:rsid w:val="00152B45"/>
    <w:rsid w:val="00152FD9"/>
    <w:rsid w:val="00153286"/>
    <w:rsid w:val="00153F5C"/>
    <w:rsid w:val="00153FE9"/>
    <w:rsid w:val="001541DE"/>
    <w:rsid w:val="0015434E"/>
    <w:rsid w:val="00154DFE"/>
    <w:rsid w:val="0015543F"/>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361E"/>
    <w:rsid w:val="00173786"/>
    <w:rsid w:val="00174C9F"/>
    <w:rsid w:val="0017648C"/>
    <w:rsid w:val="00176912"/>
    <w:rsid w:val="00176EDE"/>
    <w:rsid w:val="0017736E"/>
    <w:rsid w:val="00177374"/>
    <w:rsid w:val="00177C8A"/>
    <w:rsid w:val="00180EBA"/>
    <w:rsid w:val="00182230"/>
    <w:rsid w:val="00182A71"/>
    <w:rsid w:val="00182E8D"/>
    <w:rsid w:val="00183D07"/>
    <w:rsid w:val="00184532"/>
    <w:rsid w:val="00184929"/>
    <w:rsid w:val="00184B73"/>
    <w:rsid w:val="001850CD"/>
    <w:rsid w:val="0018549C"/>
    <w:rsid w:val="0018705C"/>
    <w:rsid w:val="00187A22"/>
    <w:rsid w:val="00187BE8"/>
    <w:rsid w:val="00192671"/>
    <w:rsid w:val="0019282C"/>
    <w:rsid w:val="00194306"/>
    <w:rsid w:val="0019465A"/>
    <w:rsid w:val="00195673"/>
    <w:rsid w:val="00196A9E"/>
    <w:rsid w:val="001972C6"/>
    <w:rsid w:val="001A069D"/>
    <w:rsid w:val="001A0D6B"/>
    <w:rsid w:val="001A10DC"/>
    <w:rsid w:val="001A309C"/>
    <w:rsid w:val="001A6896"/>
    <w:rsid w:val="001A6FAE"/>
    <w:rsid w:val="001B0254"/>
    <w:rsid w:val="001B04D8"/>
    <w:rsid w:val="001B05DA"/>
    <w:rsid w:val="001B3848"/>
    <w:rsid w:val="001B40C7"/>
    <w:rsid w:val="001B47C2"/>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D93"/>
    <w:rsid w:val="001D5E5C"/>
    <w:rsid w:val="001D6CC1"/>
    <w:rsid w:val="001D7A8D"/>
    <w:rsid w:val="001E13C4"/>
    <w:rsid w:val="001E2178"/>
    <w:rsid w:val="001E22E7"/>
    <w:rsid w:val="001E27B0"/>
    <w:rsid w:val="001E2801"/>
    <w:rsid w:val="001E2842"/>
    <w:rsid w:val="001E5671"/>
    <w:rsid w:val="001E56AA"/>
    <w:rsid w:val="001E66BB"/>
    <w:rsid w:val="001E6C2E"/>
    <w:rsid w:val="001E7D16"/>
    <w:rsid w:val="001F1EDD"/>
    <w:rsid w:val="001F2997"/>
    <w:rsid w:val="001F3DB9"/>
    <w:rsid w:val="001F48D5"/>
    <w:rsid w:val="001F494E"/>
    <w:rsid w:val="001F5D2C"/>
    <w:rsid w:val="002007E9"/>
    <w:rsid w:val="00200898"/>
    <w:rsid w:val="00201AA3"/>
    <w:rsid w:val="00202143"/>
    <w:rsid w:val="002036A6"/>
    <w:rsid w:val="00203B2D"/>
    <w:rsid w:val="00203C93"/>
    <w:rsid w:val="00203D51"/>
    <w:rsid w:val="00203FF1"/>
    <w:rsid w:val="002042C7"/>
    <w:rsid w:val="00204D53"/>
    <w:rsid w:val="00204F39"/>
    <w:rsid w:val="00204FD1"/>
    <w:rsid w:val="00206545"/>
    <w:rsid w:val="00207029"/>
    <w:rsid w:val="00207931"/>
    <w:rsid w:val="00211FEB"/>
    <w:rsid w:val="00212041"/>
    <w:rsid w:val="00212FCA"/>
    <w:rsid w:val="00216966"/>
    <w:rsid w:val="00216979"/>
    <w:rsid w:val="002177CE"/>
    <w:rsid w:val="00217BAE"/>
    <w:rsid w:val="002232A6"/>
    <w:rsid w:val="00223615"/>
    <w:rsid w:val="002236AA"/>
    <w:rsid w:val="00224188"/>
    <w:rsid w:val="002242BE"/>
    <w:rsid w:val="00226251"/>
    <w:rsid w:val="00226A2C"/>
    <w:rsid w:val="0022728D"/>
    <w:rsid w:val="00227966"/>
    <w:rsid w:val="00227A80"/>
    <w:rsid w:val="002304FE"/>
    <w:rsid w:val="002305DE"/>
    <w:rsid w:val="00230FC4"/>
    <w:rsid w:val="002348E0"/>
    <w:rsid w:val="0023590E"/>
    <w:rsid w:val="00235945"/>
    <w:rsid w:val="00235F99"/>
    <w:rsid w:val="00236750"/>
    <w:rsid w:val="0023774B"/>
    <w:rsid w:val="0024018C"/>
    <w:rsid w:val="002407D2"/>
    <w:rsid w:val="0024234B"/>
    <w:rsid w:val="00243AEC"/>
    <w:rsid w:val="00243D40"/>
    <w:rsid w:val="0024478A"/>
    <w:rsid w:val="00245EE5"/>
    <w:rsid w:val="00245F31"/>
    <w:rsid w:val="0024618F"/>
    <w:rsid w:val="00246FA2"/>
    <w:rsid w:val="00251323"/>
    <w:rsid w:val="00252417"/>
    <w:rsid w:val="00252A0B"/>
    <w:rsid w:val="002533D3"/>
    <w:rsid w:val="0025371C"/>
    <w:rsid w:val="00253823"/>
    <w:rsid w:val="00253A53"/>
    <w:rsid w:val="00253B3A"/>
    <w:rsid w:val="00255B31"/>
    <w:rsid w:val="00260CB4"/>
    <w:rsid w:val="002627DA"/>
    <w:rsid w:val="00262A13"/>
    <w:rsid w:val="00262D07"/>
    <w:rsid w:val="00263B88"/>
    <w:rsid w:val="00263E73"/>
    <w:rsid w:val="002641B6"/>
    <w:rsid w:val="00264397"/>
    <w:rsid w:val="00264701"/>
    <w:rsid w:val="00264ADB"/>
    <w:rsid w:val="002665A3"/>
    <w:rsid w:val="00266627"/>
    <w:rsid w:val="00271ABD"/>
    <w:rsid w:val="00272E14"/>
    <w:rsid w:val="00272FFE"/>
    <w:rsid w:val="0027448F"/>
    <w:rsid w:val="00275F27"/>
    <w:rsid w:val="002763EE"/>
    <w:rsid w:val="00277618"/>
    <w:rsid w:val="0028005E"/>
    <w:rsid w:val="002805C9"/>
    <w:rsid w:val="002826DF"/>
    <w:rsid w:val="0028288D"/>
    <w:rsid w:val="002830C5"/>
    <w:rsid w:val="00283387"/>
    <w:rsid w:val="00283411"/>
    <w:rsid w:val="0028583B"/>
    <w:rsid w:val="0028741E"/>
    <w:rsid w:val="002879C9"/>
    <w:rsid w:val="0029030F"/>
    <w:rsid w:val="00290867"/>
    <w:rsid w:val="00293EB0"/>
    <w:rsid w:val="002946D7"/>
    <w:rsid w:val="00294A6C"/>
    <w:rsid w:val="00294B10"/>
    <w:rsid w:val="002951B5"/>
    <w:rsid w:val="00295F88"/>
    <w:rsid w:val="00296CE7"/>
    <w:rsid w:val="00297271"/>
    <w:rsid w:val="002978B6"/>
    <w:rsid w:val="002A039B"/>
    <w:rsid w:val="002A0555"/>
    <w:rsid w:val="002A194B"/>
    <w:rsid w:val="002A1D02"/>
    <w:rsid w:val="002A1F56"/>
    <w:rsid w:val="002A243C"/>
    <w:rsid w:val="002A3319"/>
    <w:rsid w:val="002A398B"/>
    <w:rsid w:val="002A4B97"/>
    <w:rsid w:val="002A51D6"/>
    <w:rsid w:val="002A5327"/>
    <w:rsid w:val="002A5D52"/>
    <w:rsid w:val="002A60BE"/>
    <w:rsid w:val="002B0956"/>
    <w:rsid w:val="002B09D2"/>
    <w:rsid w:val="002B0A12"/>
    <w:rsid w:val="002B13BE"/>
    <w:rsid w:val="002B1676"/>
    <w:rsid w:val="002B2EBA"/>
    <w:rsid w:val="002B30E4"/>
    <w:rsid w:val="002B32CB"/>
    <w:rsid w:val="002B5BF6"/>
    <w:rsid w:val="002B6015"/>
    <w:rsid w:val="002B74F5"/>
    <w:rsid w:val="002B7E2F"/>
    <w:rsid w:val="002C071D"/>
    <w:rsid w:val="002C0B94"/>
    <w:rsid w:val="002C1150"/>
    <w:rsid w:val="002C1452"/>
    <w:rsid w:val="002C1AAD"/>
    <w:rsid w:val="002C1B96"/>
    <w:rsid w:val="002C267D"/>
    <w:rsid w:val="002C2C4A"/>
    <w:rsid w:val="002C3277"/>
    <w:rsid w:val="002C3DF6"/>
    <w:rsid w:val="002C4759"/>
    <w:rsid w:val="002C5979"/>
    <w:rsid w:val="002C6A86"/>
    <w:rsid w:val="002C7BE5"/>
    <w:rsid w:val="002D0191"/>
    <w:rsid w:val="002D0986"/>
    <w:rsid w:val="002D0A20"/>
    <w:rsid w:val="002D10D1"/>
    <w:rsid w:val="002D17DC"/>
    <w:rsid w:val="002D190F"/>
    <w:rsid w:val="002D2281"/>
    <w:rsid w:val="002D268D"/>
    <w:rsid w:val="002D2C71"/>
    <w:rsid w:val="002D2F1F"/>
    <w:rsid w:val="002D37E3"/>
    <w:rsid w:val="002D603B"/>
    <w:rsid w:val="002D6045"/>
    <w:rsid w:val="002D6696"/>
    <w:rsid w:val="002D7AED"/>
    <w:rsid w:val="002E186C"/>
    <w:rsid w:val="002E1D6A"/>
    <w:rsid w:val="002E2496"/>
    <w:rsid w:val="002E2DF2"/>
    <w:rsid w:val="002E4DD5"/>
    <w:rsid w:val="002E5052"/>
    <w:rsid w:val="002E6621"/>
    <w:rsid w:val="002F2742"/>
    <w:rsid w:val="002F33EA"/>
    <w:rsid w:val="002F3544"/>
    <w:rsid w:val="00301F7A"/>
    <w:rsid w:val="00302EA2"/>
    <w:rsid w:val="0030523E"/>
    <w:rsid w:val="00305819"/>
    <w:rsid w:val="00306CA7"/>
    <w:rsid w:val="00306EF3"/>
    <w:rsid w:val="003074EA"/>
    <w:rsid w:val="00307DAA"/>
    <w:rsid w:val="00307E5D"/>
    <w:rsid w:val="0031005C"/>
    <w:rsid w:val="00311246"/>
    <w:rsid w:val="00312EE9"/>
    <w:rsid w:val="00314D2C"/>
    <w:rsid w:val="0031518F"/>
    <w:rsid w:val="003156FD"/>
    <w:rsid w:val="003161B5"/>
    <w:rsid w:val="0031655D"/>
    <w:rsid w:val="003169B9"/>
    <w:rsid w:val="00317171"/>
    <w:rsid w:val="003209B9"/>
    <w:rsid w:val="003211D4"/>
    <w:rsid w:val="00321B5E"/>
    <w:rsid w:val="00322DCC"/>
    <w:rsid w:val="003233E3"/>
    <w:rsid w:val="0032471C"/>
    <w:rsid w:val="003248C6"/>
    <w:rsid w:val="00324CB2"/>
    <w:rsid w:val="00324F56"/>
    <w:rsid w:val="00325521"/>
    <w:rsid w:val="00326B0A"/>
    <w:rsid w:val="003304BC"/>
    <w:rsid w:val="00330978"/>
    <w:rsid w:val="00330E89"/>
    <w:rsid w:val="00331494"/>
    <w:rsid w:val="003324AF"/>
    <w:rsid w:val="0033478A"/>
    <w:rsid w:val="00334CFB"/>
    <w:rsid w:val="003356CF"/>
    <w:rsid w:val="00335FC3"/>
    <w:rsid w:val="00336581"/>
    <w:rsid w:val="003405D6"/>
    <w:rsid w:val="0034083E"/>
    <w:rsid w:val="003413A4"/>
    <w:rsid w:val="00341DC6"/>
    <w:rsid w:val="00341F51"/>
    <w:rsid w:val="00342771"/>
    <w:rsid w:val="003449E3"/>
    <w:rsid w:val="00345AD0"/>
    <w:rsid w:val="0034668B"/>
    <w:rsid w:val="00347040"/>
    <w:rsid w:val="00347D96"/>
    <w:rsid w:val="003500FD"/>
    <w:rsid w:val="00350521"/>
    <w:rsid w:val="0035086C"/>
    <w:rsid w:val="00351577"/>
    <w:rsid w:val="00351845"/>
    <w:rsid w:val="00351F3C"/>
    <w:rsid w:val="0035239F"/>
    <w:rsid w:val="00352985"/>
    <w:rsid w:val="00353B00"/>
    <w:rsid w:val="00353F09"/>
    <w:rsid w:val="003545BF"/>
    <w:rsid w:val="00356E91"/>
    <w:rsid w:val="00357C02"/>
    <w:rsid w:val="00357C86"/>
    <w:rsid w:val="00357D3C"/>
    <w:rsid w:val="00361AB7"/>
    <w:rsid w:val="003626BF"/>
    <w:rsid w:val="00363492"/>
    <w:rsid w:val="00365F4D"/>
    <w:rsid w:val="00366226"/>
    <w:rsid w:val="0036677C"/>
    <w:rsid w:val="003701BC"/>
    <w:rsid w:val="003711DF"/>
    <w:rsid w:val="0037194E"/>
    <w:rsid w:val="00371F9C"/>
    <w:rsid w:val="00372C14"/>
    <w:rsid w:val="00372F73"/>
    <w:rsid w:val="00372FEC"/>
    <w:rsid w:val="00373E8C"/>
    <w:rsid w:val="00374775"/>
    <w:rsid w:val="00374846"/>
    <w:rsid w:val="00374D9F"/>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53"/>
    <w:rsid w:val="003928DA"/>
    <w:rsid w:val="003953E2"/>
    <w:rsid w:val="00395988"/>
    <w:rsid w:val="00395FB8"/>
    <w:rsid w:val="00397E7C"/>
    <w:rsid w:val="003A00AA"/>
    <w:rsid w:val="003A1186"/>
    <w:rsid w:val="003A438E"/>
    <w:rsid w:val="003A47C2"/>
    <w:rsid w:val="003A4D60"/>
    <w:rsid w:val="003A4EB3"/>
    <w:rsid w:val="003A4F28"/>
    <w:rsid w:val="003A54F3"/>
    <w:rsid w:val="003A6295"/>
    <w:rsid w:val="003A69F7"/>
    <w:rsid w:val="003A7206"/>
    <w:rsid w:val="003B16AC"/>
    <w:rsid w:val="003B36E2"/>
    <w:rsid w:val="003B42DD"/>
    <w:rsid w:val="003B4C64"/>
    <w:rsid w:val="003B4F1D"/>
    <w:rsid w:val="003B53B5"/>
    <w:rsid w:val="003B5603"/>
    <w:rsid w:val="003B6B63"/>
    <w:rsid w:val="003C15F6"/>
    <w:rsid w:val="003C1608"/>
    <w:rsid w:val="003C2643"/>
    <w:rsid w:val="003C2DA4"/>
    <w:rsid w:val="003C39C1"/>
    <w:rsid w:val="003C5259"/>
    <w:rsid w:val="003C5A4F"/>
    <w:rsid w:val="003C5B28"/>
    <w:rsid w:val="003C5BDE"/>
    <w:rsid w:val="003C71D0"/>
    <w:rsid w:val="003C7882"/>
    <w:rsid w:val="003C7B3B"/>
    <w:rsid w:val="003C7BA8"/>
    <w:rsid w:val="003D0843"/>
    <w:rsid w:val="003D0ACC"/>
    <w:rsid w:val="003D0D0B"/>
    <w:rsid w:val="003D1E6F"/>
    <w:rsid w:val="003D22CD"/>
    <w:rsid w:val="003D3130"/>
    <w:rsid w:val="003D3249"/>
    <w:rsid w:val="003D3F2E"/>
    <w:rsid w:val="003D4EAC"/>
    <w:rsid w:val="003D51D3"/>
    <w:rsid w:val="003D59DC"/>
    <w:rsid w:val="003D6206"/>
    <w:rsid w:val="003D7506"/>
    <w:rsid w:val="003D768C"/>
    <w:rsid w:val="003D7B9E"/>
    <w:rsid w:val="003E0149"/>
    <w:rsid w:val="003E0B65"/>
    <w:rsid w:val="003E3097"/>
    <w:rsid w:val="003E42AE"/>
    <w:rsid w:val="003E459D"/>
    <w:rsid w:val="003E5075"/>
    <w:rsid w:val="003E5091"/>
    <w:rsid w:val="003E54D5"/>
    <w:rsid w:val="003E5A74"/>
    <w:rsid w:val="003E60F8"/>
    <w:rsid w:val="003E62CD"/>
    <w:rsid w:val="003E6B2A"/>
    <w:rsid w:val="003E71EB"/>
    <w:rsid w:val="003E7A79"/>
    <w:rsid w:val="003F1BE9"/>
    <w:rsid w:val="003F1D3D"/>
    <w:rsid w:val="003F257F"/>
    <w:rsid w:val="003F30C3"/>
    <w:rsid w:val="003F3A53"/>
    <w:rsid w:val="003F4757"/>
    <w:rsid w:val="003F583E"/>
    <w:rsid w:val="003F710E"/>
    <w:rsid w:val="003F74A7"/>
    <w:rsid w:val="00400C51"/>
    <w:rsid w:val="00400C89"/>
    <w:rsid w:val="004017CF"/>
    <w:rsid w:val="004019D9"/>
    <w:rsid w:val="004034D3"/>
    <w:rsid w:val="00403738"/>
    <w:rsid w:val="00403829"/>
    <w:rsid w:val="00404DA5"/>
    <w:rsid w:val="00405522"/>
    <w:rsid w:val="00405C6F"/>
    <w:rsid w:val="00406A3C"/>
    <w:rsid w:val="00407119"/>
    <w:rsid w:val="004074FC"/>
    <w:rsid w:val="00407904"/>
    <w:rsid w:val="00407AB5"/>
    <w:rsid w:val="0041168B"/>
    <w:rsid w:val="00411E70"/>
    <w:rsid w:val="004147CC"/>
    <w:rsid w:val="00415BE2"/>
    <w:rsid w:val="00415CF0"/>
    <w:rsid w:val="00416CF7"/>
    <w:rsid w:val="00416D80"/>
    <w:rsid w:val="00416FA2"/>
    <w:rsid w:val="00417503"/>
    <w:rsid w:val="0041752C"/>
    <w:rsid w:val="00417C9C"/>
    <w:rsid w:val="00417D9F"/>
    <w:rsid w:val="004201C4"/>
    <w:rsid w:val="00421170"/>
    <w:rsid w:val="0042127D"/>
    <w:rsid w:val="00424D74"/>
    <w:rsid w:val="0042531E"/>
    <w:rsid w:val="004255BF"/>
    <w:rsid w:val="0042615D"/>
    <w:rsid w:val="00426498"/>
    <w:rsid w:val="004266DD"/>
    <w:rsid w:val="004271DF"/>
    <w:rsid w:val="00427FF2"/>
    <w:rsid w:val="00431313"/>
    <w:rsid w:val="00432B90"/>
    <w:rsid w:val="0043415F"/>
    <w:rsid w:val="0043572C"/>
    <w:rsid w:val="00435E4A"/>
    <w:rsid w:val="0043792C"/>
    <w:rsid w:val="00437C9A"/>
    <w:rsid w:val="00440D5F"/>
    <w:rsid w:val="00442228"/>
    <w:rsid w:val="00445602"/>
    <w:rsid w:val="004458AA"/>
    <w:rsid w:val="00447D48"/>
    <w:rsid w:val="004545CE"/>
    <w:rsid w:val="00454DEB"/>
    <w:rsid w:val="004567F2"/>
    <w:rsid w:val="00456F44"/>
    <w:rsid w:val="004575DD"/>
    <w:rsid w:val="0045771A"/>
    <w:rsid w:val="004578A1"/>
    <w:rsid w:val="00463799"/>
    <w:rsid w:val="0046381C"/>
    <w:rsid w:val="00464847"/>
    <w:rsid w:val="004661F0"/>
    <w:rsid w:val="0046628A"/>
    <w:rsid w:val="00466579"/>
    <w:rsid w:val="004668BF"/>
    <w:rsid w:val="00466F09"/>
    <w:rsid w:val="00466F53"/>
    <w:rsid w:val="004672C7"/>
    <w:rsid w:val="004677CF"/>
    <w:rsid w:val="00467935"/>
    <w:rsid w:val="004700CD"/>
    <w:rsid w:val="0047162E"/>
    <w:rsid w:val="004736A9"/>
    <w:rsid w:val="00474142"/>
    <w:rsid w:val="00474AAC"/>
    <w:rsid w:val="004751B5"/>
    <w:rsid w:val="004757A9"/>
    <w:rsid w:val="0047587B"/>
    <w:rsid w:val="00475900"/>
    <w:rsid w:val="00477900"/>
    <w:rsid w:val="00481044"/>
    <w:rsid w:val="0048161D"/>
    <w:rsid w:val="00481827"/>
    <w:rsid w:val="004818FE"/>
    <w:rsid w:val="00482090"/>
    <w:rsid w:val="0048255D"/>
    <w:rsid w:val="0048335B"/>
    <w:rsid w:val="00483615"/>
    <w:rsid w:val="00483BA6"/>
    <w:rsid w:val="00484352"/>
    <w:rsid w:val="004849D8"/>
    <w:rsid w:val="00485650"/>
    <w:rsid w:val="00486B0A"/>
    <w:rsid w:val="0049012F"/>
    <w:rsid w:val="00492621"/>
    <w:rsid w:val="00494CE5"/>
    <w:rsid w:val="00495D0D"/>
    <w:rsid w:val="00496BDC"/>
    <w:rsid w:val="00496BE7"/>
    <w:rsid w:val="004A2E6D"/>
    <w:rsid w:val="004A2ED7"/>
    <w:rsid w:val="004A2FB6"/>
    <w:rsid w:val="004A4D81"/>
    <w:rsid w:val="004A631F"/>
    <w:rsid w:val="004A7917"/>
    <w:rsid w:val="004B268A"/>
    <w:rsid w:val="004B2EBC"/>
    <w:rsid w:val="004B2EE5"/>
    <w:rsid w:val="004B3448"/>
    <w:rsid w:val="004B36C0"/>
    <w:rsid w:val="004B3788"/>
    <w:rsid w:val="004B4BBE"/>
    <w:rsid w:val="004B5C3A"/>
    <w:rsid w:val="004B5C3B"/>
    <w:rsid w:val="004B64E3"/>
    <w:rsid w:val="004C1389"/>
    <w:rsid w:val="004C295E"/>
    <w:rsid w:val="004C2A5B"/>
    <w:rsid w:val="004C3519"/>
    <w:rsid w:val="004C3BFC"/>
    <w:rsid w:val="004C503C"/>
    <w:rsid w:val="004C53E2"/>
    <w:rsid w:val="004C647E"/>
    <w:rsid w:val="004C6820"/>
    <w:rsid w:val="004C6EFD"/>
    <w:rsid w:val="004C7FDD"/>
    <w:rsid w:val="004D13B5"/>
    <w:rsid w:val="004D1482"/>
    <w:rsid w:val="004D2085"/>
    <w:rsid w:val="004D3B00"/>
    <w:rsid w:val="004D3C9A"/>
    <w:rsid w:val="004D51F8"/>
    <w:rsid w:val="004D59AF"/>
    <w:rsid w:val="004D700B"/>
    <w:rsid w:val="004E009E"/>
    <w:rsid w:val="004E1A4C"/>
    <w:rsid w:val="004E37FE"/>
    <w:rsid w:val="004E3FA8"/>
    <w:rsid w:val="004E41D9"/>
    <w:rsid w:val="004E679B"/>
    <w:rsid w:val="004E69B6"/>
    <w:rsid w:val="004E7959"/>
    <w:rsid w:val="004E79D1"/>
    <w:rsid w:val="004E7BA8"/>
    <w:rsid w:val="004E7F19"/>
    <w:rsid w:val="004F1B8C"/>
    <w:rsid w:val="004F2443"/>
    <w:rsid w:val="004F391B"/>
    <w:rsid w:val="004F4A16"/>
    <w:rsid w:val="004F5092"/>
    <w:rsid w:val="004F5696"/>
    <w:rsid w:val="004F7B28"/>
    <w:rsid w:val="0050146B"/>
    <w:rsid w:val="0050516E"/>
    <w:rsid w:val="0050587D"/>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0535"/>
    <w:rsid w:val="00520A90"/>
    <w:rsid w:val="005213E1"/>
    <w:rsid w:val="00521A9C"/>
    <w:rsid w:val="00521C8E"/>
    <w:rsid w:val="00522465"/>
    <w:rsid w:val="00522DE3"/>
    <w:rsid w:val="0052332B"/>
    <w:rsid w:val="00523490"/>
    <w:rsid w:val="00524E8D"/>
    <w:rsid w:val="0052514F"/>
    <w:rsid w:val="00530C3F"/>
    <w:rsid w:val="00530F92"/>
    <w:rsid w:val="00531094"/>
    <w:rsid w:val="00531CAC"/>
    <w:rsid w:val="00532542"/>
    <w:rsid w:val="00533686"/>
    <w:rsid w:val="00535565"/>
    <w:rsid w:val="005363D2"/>
    <w:rsid w:val="005378EF"/>
    <w:rsid w:val="00540129"/>
    <w:rsid w:val="0054019B"/>
    <w:rsid w:val="00540A74"/>
    <w:rsid w:val="00540C58"/>
    <w:rsid w:val="0054107D"/>
    <w:rsid w:val="00544E4A"/>
    <w:rsid w:val="00545D7F"/>
    <w:rsid w:val="005479B5"/>
    <w:rsid w:val="005524E1"/>
    <w:rsid w:val="00552D9B"/>
    <w:rsid w:val="005533CD"/>
    <w:rsid w:val="00555443"/>
    <w:rsid w:val="00556502"/>
    <w:rsid w:val="00556645"/>
    <w:rsid w:val="005575E8"/>
    <w:rsid w:val="00561FC9"/>
    <w:rsid w:val="00562B00"/>
    <w:rsid w:val="00562FF3"/>
    <w:rsid w:val="00563AD2"/>
    <w:rsid w:val="00563B78"/>
    <w:rsid w:val="00566627"/>
    <w:rsid w:val="00566683"/>
    <w:rsid w:val="00566EF2"/>
    <w:rsid w:val="005716F1"/>
    <w:rsid w:val="00571ADD"/>
    <w:rsid w:val="005721A7"/>
    <w:rsid w:val="00576018"/>
    <w:rsid w:val="00576BA8"/>
    <w:rsid w:val="00577A51"/>
    <w:rsid w:val="00577DC1"/>
    <w:rsid w:val="00581417"/>
    <w:rsid w:val="0058290B"/>
    <w:rsid w:val="00582FC0"/>
    <w:rsid w:val="00583C00"/>
    <w:rsid w:val="005843FD"/>
    <w:rsid w:val="0058511E"/>
    <w:rsid w:val="0058544F"/>
    <w:rsid w:val="005857E5"/>
    <w:rsid w:val="00585D97"/>
    <w:rsid w:val="00586033"/>
    <w:rsid w:val="005865A4"/>
    <w:rsid w:val="00587032"/>
    <w:rsid w:val="00587CFE"/>
    <w:rsid w:val="005908CC"/>
    <w:rsid w:val="00592523"/>
    <w:rsid w:val="00592700"/>
    <w:rsid w:val="005931FE"/>
    <w:rsid w:val="005948DA"/>
    <w:rsid w:val="00595BD1"/>
    <w:rsid w:val="00596D74"/>
    <w:rsid w:val="00597488"/>
    <w:rsid w:val="005A0477"/>
    <w:rsid w:val="005A06B4"/>
    <w:rsid w:val="005A16A3"/>
    <w:rsid w:val="005A1E45"/>
    <w:rsid w:val="005A42A7"/>
    <w:rsid w:val="005A518B"/>
    <w:rsid w:val="005A57EC"/>
    <w:rsid w:val="005A5F74"/>
    <w:rsid w:val="005A6D07"/>
    <w:rsid w:val="005A78AE"/>
    <w:rsid w:val="005A7CC6"/>
    <w:rsid w:val="005B17D8"/>
    <w:rsid w:val="005B18F5"/>
    <w:rsid w:val="005B205C"/>
    <w:rsid w:val="005B2856"/>
    <w:rsid w:val="005B290B"/>
    <w:rsid w:val="005B549C"/>
    <w:rsid w:val="005B640A"/>
    <w:rsid w:val="005B65B5"/>
    <w:rsid w:val="005B66BF"/>
    <w:rsid w:val="005C0222"/>
    <w:rsid w:val="005C030A"/>
    <w:rsid w:val="005C0AFE"/>
    <w:rsid w:val="005C1234"/>
    <w:rsid w:val="005C375F"/>
    <w:rsid w:val="005C4F7E"/>
    <w:rsid w:val="005C719D"/>
    <w:rsid w:val="005C775A"/>
    <w:rsid w:val="005D0D56"/>
    <w:rsid w:val="005D4CA7"/>
    <w:rsid w:val="005D7C19"/>
    <w:rsid w:val="005E010F"/>
    <w:rsid w:val="005E0978"/>
    <w:rsid w:val="005E1309"/>
    <w:rsid w:val="005E1617"/>
    <w:rsid w:val="005E16EF"/>
    <w:rsid w:val="005E1B27"/>
    <w:rsid w:val="005E1C57"/>
    <w:rsid w:val="005E364C"/>
    <w:rsid w:val="005E3F71"/>
    <w:rsid w:val="005E418C"/>
    <w:rsid w:val="005E4918"/>
    <w:rsid w:val="005E4AA8"/>
    <w:rsid w:val="005E4B3A"/>
    <w:rsid w:val="005E4D51"/>
    <w:rsid w:val="005E58FE"/>
    <w:rsid w:val="005E6166"/>
    <w:rsid w:val="005E64E5"/>
    <w:rsid w:val="005E6596"/>
    <w:rsid w:val="005E7B8D"/>
    <w:rsid w:val="005F139E"/>
    <w:rsid w:val="005F1A80"/>
    <w:rsid w:val="005F3286"/>
    <w:rsid w:val="005F3859"/>
    <w:rsid w:val="005F38E1"/>
    <w:rsid w:val="005F457C"/>
    <w:rsid w:val="005F4588"/>
    <w:rsid w:val="005F4C82"/>
    <w:rsid w:val="005F661C"/>
    <w:rsid w:val="005F77A0"/>
    <w:rsid w:val="006009CE"/>
    <w:rsid w:val="00600FB2"/>
    <w:rsid w:val="006011E2"/>
    <w:rsid w:val="00601B1E"/>
    <w:rsid w:val="00602C4C"/>
    <w:rsid w:val="00603018"/>
    <w:rsid w:val="00603521"/>
    <w:rsid w:val="00604477"/>
    <w:rsid w:val="006049B6"/>
    <w:rsid w:val="0060524C"/>
    <w:rsid w:val="00605570"/>
    <w:rsid w:val="0060703B"/>
    <w:rsid w:val="0060779A"/>
    <w:rsid w:val="00607D8F"/>
    <w:rsid w:val="00611003"/>
    <w:rsid w:val="00612093"/>
    <w:rsid w:val="006121B5"/>
    <w:rsid w:val="00612495"/>
    <w:rsid w:val="006129B1"/>
    <w:rsid w:val="00612B93"/>
    <w:rsid w:val="00613133"/>
    <w:rsid w:val="00613C2A"/>
    <w:rsid w:val="00614068"/>
    <w:rsid w:val="0061491A"/>
    <w:rsid w:val="00615004"/>
    <w:rsid w:val="006172D9"/>
    <w:rsid w:val="00617938"/>
    <w:rsid w:val="00617AE7"/>
    <w:rsid w:val="00620BCD"/>
    <w:rsid w:val="006212AB"/>
    <w:rsid w:val="006223E4"/>
    <w:rsid w:val="0062425F"/>
    <w:rsid w:val="00624C41"/>
    <w:rsid w:val="00625405"/>
    <w:rsid w:val="0062566B"/>
    <w:rsid w:val="006258B1"/>
    <w:rsid w:val="0063017E"/>
    <w:rsid w:val="00630256"/>
    <w:rsid w:val="00630448"/>
    <w:rsid w:val="00631883"/>
    <w:rsid w:val="00631C0A"/>
    <w:rsid w:val="0063293D"/>
    <w:rsid w:val="00632D54"/>
    <w:rsid w:val="006338D0"/>
    <w:rsid w:val="00633DB5"/>
    <w:rsid w:val="0063586B"/>
    <w:rsid w:val="00636989"/>
    <w:rsid w:val="006417EB"/>
    <w:rsid w:val="0064360D"/>
    <w:rsid w:val="00643B59"/>
    <w:rsid w:val="0064404A"/>
    <w:rsid w:val="00644206"/>
    <w:rsid w:val="00644A64"/>
    <w:rsid w:val="00646608"/>
    <w:rsid w:val="00647546"/>
    <w:rsid w:val="006479FC"/>
    <w:rsid w:val="00650FC3"/>
    <w:rsid w:val="00652809"/>
    <w:rsid w:val="006533AA"/>
    <w:rsid w:val="00653C61"/>
    <w:rsid w:val="00656068"/>
    <w:rsid w:val="0065656D"/>
    <w:rsid w:val="00657A74"/>
    <w:rsid w:val="006606E3"/>
    <w:rsid w:val="00660A80"/>
    <w:rsid w:val="0066106E"/>
    <w:rsid w:val="00662E9E"/>
    <w:rsid w:val="00664265"/>
    <w:rsid w:val="0066475F"/>
    <w:rsid w:val="00664951"/>
    <w:rsid w:val="00664BB4"/>
    <w:rsid w:val="0066655A"/>
    <w:rsid w:val="0066696C"/>
    <w:rsid w:val="006674F5"/>
    <w:rsid w:val="00667524"/>
    <w:rsid w:val="006676D0"/>
    <w:rsid w:val="0067056B"/>
    <w:rsid w:val="00672032"/>
    <w:rsid w:val="00673CC7"/>
    <w:rsid w:val="00674453"/>
    <w:rsid w:val="006749BB"/>
    <w:rsid w:val="00675083"/>
    <w:rsid w:val="00675A49"/>
    <w:rsid w:val="006808A0"/>
    <w:rsid w:val="00680EC8"/>
    <w:rsid w:val="006810B0"/>
    <w:rsid w:val="006813A9"/>
    <w:rsid w:val="00681C45"/>
    <w:rsid w:val="00682F23"/>
    <w:rsid w:val="0068303A"/>
    <w:rsid w:val="0068318C"/>
    <w:rsid w:val="006837D5"/>
    <w:rsid w:val="00683B81"/>
    <w:rsid w:val="006840AF"/>
    <w:rsid w:val="006852A8"/>
    <w:rsid w:val="006852AA"/>
    <w:rsid w:val="00686A41"/>
    <w:rsid w:val="00687A0D"/>
    <w:rsid w:val="00690E89"/>
    <w:rsid w:val="00691CEB"/>
    <w:rsid w:val="0069217D"/>
    <w:rsid w:val="00692B89"/>
    <w:rsid w:val="00693F51"/>
    <w:rsid w:val="0069432A"/>
    <w:rsid w:val="00694B01"/>
    <w:rsid w:val="006958C1"/>
    <w:rsid w:val="00695941"/>
    <w:rsid w:val="0069632F"/>
    <w:rsid w:val="006966FE"/>
    <w:rsid w:val="00696EAE"/>
    <w:rsid w:val="00697616"/>
    <w:rsid w:val="006A10BA"/>
    <w:rsid w:val="006A3173"/>
    <w:rsid w:val="006A4E08"/>
    <w:rsid w:val="006A5739"/>
    <w:rsid w:val="006A5DA0"/>
    <w:rsid w:val="006A61EA"/>
    <w:rsid w:val="006A6321"/>
    <w:rsid w:val="006A7198"/>
    <w:rsid w:val="006A772B"/>
    <w:rsid w:val="006A7B7E"/>
    <w:rsid w:val="006B1F13"/>
    <w:rsid w:val="006B2A68"/>
    <w:rsid w:val="006B2CDF"/>
    <w:rsid w:val="006B371A"/>
    <w:rsid w:val="006B4AE0"/>
    <w:rsid w:val="006B517E"/>
    <w:rsid w:val="006B5583"/>
    <w:rsid w:val="006B6092"/>
    <w:rsid w:val="006B6340"/>
    <w:rsid w:val="006B6EA9"/>
    <w:rsid w:val="006C17E5"/>
    <w:rsid w:val="006C1DF7"/>
    <w:rsid w:val="006C28AA"/>
    <w:rsid w:val="006C2E00"/>
    <w:rsid w:val="006C45CD"/>
    <w:rsid w:val="006C463B"/>
    <w:rsid w:val="006C506B"/>
    <w:rsid w:val="006C575A"/>
    <w:rsid w:val="006C663C"/>
    <w:rsid w:val="006C68B3"/>
    <w:rsid w:val="006C6D10"/>
    <w:rsid w:val="006C706D"/>
    <w:rsid w:val="006C7682"/>
    <w:rsid w:val="006D0DD9"/>
    <w:rsid w:val="006D0FF8"/>
    <w:rsid w:val="006D10BA"/>
    <w:rsid w:val="006D142D"/>
    <w:rsid w:val="006D1B1C"/>
    <w:rsid w:val="006D1DAB"/>
    <w:rsid w:val="006D3DE1"/>
    <w:rsid w:val="006D41C5"/>
    <w:rsid w:val="006D50CD"/>
    <w:rsid w:val="006D548D"/>
    <w:rsid w:val="006D5FD1"/>
    <w:rsid w:val="006E2848"/>
    <w:rsid w:val="006E2EA3"/>
    <w:rsid w:val="006E379A"/>
    <w:rsid w:val="006E5661"/>
    <w:rsid w:val="006E6A1C"/>
    <w:rsid w:val="006E6A46"/>
    <w:rsid w:val="006E6B79"/>
    <w:rsid w:val="006E726A"/>
    <w:rsid w:val="006E7553"/>
    <w:rsid w:val="006E7A57"/>
    <w:rsid w:val="006E7BC5"/>
    <w:rsid w:val="006F0FE4"/>
    <w:rsid w:val="006F1471"/>
    <w:rsid w:val="006F20F1"/>
    <w:rsid w:val="006F26B4"/>
    <w:rsid w:val="006F5D14"/>
    <w:rsid w:val="006F7A81"/>
    <w:rsid w:val="006F7FF1"/>
    <w:rsid w:val="007007B3"/>
    <w:rsid w:val="007026DA"/>
    <w:rsid w:val="0070274E"/>
    <w:rsid w:val="0070412C"/>
    <w:rsid w:val="007043E5"/>
    <w:rsid w:val="00704684"/>
    <w:rsid w:val="00704B81"/>
    <w:rsid w:val="00704D59"/>
    <w:rsid w:val="007055D6"/>
    <w:rsid w:val="00705606"/>
    <w:rsid w:val="00705B4D"/>
    <w:rsid w:val="00706FB1"/>
    <w:rsid w:val="007079FB"/>
    <w:rsid w:val="00707E1F"/>
    <w:rsid w:val="007101B6"/>
    <w:rsid w:val="00710E3E"/>
    <w:rsid w:val="00710F0C"/>
    <w:rsid w:val="00711189"/>
    <w:rsid w:val="00711C99"/>
    <w:rsid w:val="0071200D"/>
    <w:rsid w:val="0071371A"/>
    <w:rsid w:val="0071393D"/>
    <w:rsid w:val="00713B2B"/>
    <w:rsid w:val="00713FA5"/>
    <w:rsid w:val="0071469D"/>
    <w:rsid w:val="00714E93"/>
    <w:rsid w:val="00715B64"/>
    <w:rsid w:val="00716324"/>
    <w:rsid w:val="00717652"/>
    <w:rsid w:val="00717882"/>
    <w:rsid w:val="00720694"/>
    <w:rsid w:val="00720B8B"/>
    <w:rsid w:val="00720F71"/>
    <w:rsid w:val="0072123A"/>
    <w:rsid w:val="0072198F"/>
    <w:rsid w:val="00723336"/>
    <w:rsid w:val="00723849"/>
    <w:rsid w:val="00724E8C"/>
    <w:rsid w:val="0072505A"/>
    <w:rsid w:val="00727B32"/>
    <w:rsid w:val="00731367"/>
    <w:rsid w:val="007324B0"/>
    <w:rsid w:val="0073384E"/>
    <w:rsid w:val="007344E7"/>
    <w:rsid w:val="00734E76"/>
    <w:rsid w:val="00735100"/>
    <w:rsid w:val="007352A5"/>
    <w:rsid w:val="007353CC"/>
    <w:rsid w:val="00735AF0"/>
    <w:rsid w:val="00735F46"/>
    <w:rsid w:val="00736E5B"/>
    <w:rsid w:val="0074059A"/>
    <w:rsid w:val="007410E2"/>
    <w:rsid w:val="00741BCE"/>
    <w:rsid w:val="00742252"/>
    <w:rsid w:val="00744EBA"/>
    <w:rsid w:val="007464FE"/>
    <w:rsid w:val="007519D8"/>
    <w:rsid w:val="007530FB"/>
    <w:rsid w:val="00753545"/>
    <w:rsid w:val="00753E86"/>
    <w:rsid w:val="00754395"/>
    <w:rsid w:val="0075472F"/>
    <w:rsid w:val="0075522D"/>
    <w:rsid w:val="007554FF"/>
    <w:rsid w:val="007573E1"/>
    <w:rsid w:val="00760B49"/>
    <w:rsid w:val="007612B1"/>
    <w:rsid w:val="007614B1"/>
    <w:rsid w:val="0076192E"/>
    <w:rsid w:val="00761B20"/>
    <w:rsid w:val="00761C52"/>
    <w:rsid w:val="00763DBD"/>
    <w:rsid w:val="007641CC"/>
    <w:rsid w:val="007645D0"/>
    <w:rsid w:val="00764A14"/>
    <w:rsid w:val="007656E6"/>
    <w:rsid w:val="0077099E"/>
    <w:rsid w:val="007721B0"/>
    <w:rsid w:val="0077235A"/>
    <w:rsid w:val="00772965"/>
    <w:rsid w:val="00773677"/>
    <w:rsid w:val="00774B76"/>
    <w:rsid w:val="007753C6"/>
    <w:rsid w:val="00780AF8"/>
    <w:rsid w:val="00784C9D"/>
    <w:rsid w:val="00784F62"/>
    <w:rsid w:val="007852BE"/>
    <w:rsid w:val="0078562E"/>
    <w:rsid w:val="0078641C"/>
    <w:rsid w:val="0078700E"/>
    <w:rsid w:val="0078710E"/>
    <w:rsid w:val="007876EC"/>
    <w:rsid w:val="00787CE1"/>
    <w:rsid w:val="0079001C"/>
    <w:rsid w:val="007909FD"/>
    <w:rsid w:val="00791538"/>
    <w:rsid w:val="00791838"/>
    <w:rsid w:val="00792914"/>
    <w:rsid w:val="00792D65"/>
    <w:rsid w:val="00794161"/>
    <w:rsid w:val="007943E3"/>
    <w:rsid w:val="00796347"/>
    <w:rsid w:val="00796A4B"/>
    <w:rsid w:val="00797F1E"/>
    <w:rsid w:val="007A08CE"/>
    <w:rsid w:val="007A0ACD"/>
    <w:rsid w:val="007A0BD4"/>
    <w:rsid w:val="007A1F15"/>
    <w:rsid w:val="007A2E4C"/>
    <w:rsid w:val="007A37FC"/>
    <w:rsid w:val="007A502B"/>
    <w:rsid w:val="007A5991"/>
    <w:rsid w:val="007A5D61"/>
    <w:rsid w:val="007A7183"/>
    <w:rsid w:val="007A79F6"/>
    <w:rsid w:val="007B0A80"/>
    <w:rsid w:val="007B2C5E"/>
    <w:rsid w:val="007B3735"/>
    <w:rsid w:val="007B377C"/>
    <w:rsid w:val="007B42B1"/>
    <w:rsid w:val="007B5E12"/>
    <w:rsid w:val="007B6601"/>
    <w:rsid w:val="007B729B"/>
    <w:rsid w:val="007B7672"/>
    <w:rsid w:val="007B7C4F"/>
    <w:rsid w:val="007C011B"/>
    <w:rsid w:val="007C092F"/>
    <w:rsid w:val="007C0ADB"/>
    <w:rsid w:val="007C125E"/>
    <w:rsid w:val="007C15B8"/>
    <w:rsid w:val="007C1753"/>
    <w:rsid w:val="007C1775"/>
    <w:rsid w:val="007C219C"/>
    <w:rsid w:val="007C34BD"/>
    <w:rsid w:val="007C3CBA"/>
    <w:rsid w:val="007C5025"/>
    <w:rsid w:val="007C6725"/>
    <w:rsid w:val="007D03FC"/>
    <w:rsid w:val="007D0D37"/>
    <w:rsid w:val="007D2478"/>
    <w:rsid w:val="007D396D"/>
    <w:rsid w:val="007D3E98"/>
    <w:rsid w:val="007D3FD0"/>
    <w:rsid w:val="007D519E"/>
    <w:rsid w:val="007D61DA"/>
    <w:rsid w:val="007D665E"/>
    <w:rsid w:val="007D6873"/>
    <w:rsid w:val="007E266C"/>
    <w:rsid w:val="007E3247"/>
    <w:rsid w:val="007E344D"/>
    <w:rsid w:val="007E3479"/>
    <w:rsid w:val="007E3888"/>
    <w:rsid w:val="007E47AA"/>
    <w:rsid w:val="007E53A8"/>
    <w:rsid w:val="007E72C1"/>
    <w:rsid w:val="007E76C4"/>
    <w:rsid w:val="007F0670"/>
    <w:rsid w:val="007F19A6"/>
    <w:rsid w:val="007F1A97"/>
    <w:rsid w:val="007F1B7B"/>
    <w:rsid w:val="007F1C0E"/>
    <w:rsid w:val="007F2DA6"/>
    <w:rsid w:val="007F311E"/>
    <w:rsid w:val="007F34A7"/>
    <w:rsid w:val="007F56B7"/>
    <w:rsid w:val="007F655A"/>
    <w:rsid w:val="008004F2"/>
    <w:rsid w:val="008038AD"/>
    <w:rsid w:val="00803AD8"/>
    <w:rsid w:val="00804526"/>
    <w:rsid w:val="008051B9"/>
    <w:rsid w:val="008065EF"/>
    <w:rsid w:val="00811E42"/>
    <w:rsid w:val="008139E4"/>
    <w:rsid w:val="00814093"/>
    <w:rsid w:val="00815643"/>
    <w:rsid w:val="00816098"/>
    <w:rsid w:val="00817140"/>
    <w:rsid w:val="00817655"/>
    <w:rsid w:val="00817F93"/>
    <w:rsid w:val="008205AC"/>
    <w:rsid w:val="0082266A"/>
    <w:rsid w:val="008230F7"/>
    <w:rsid w:val="00823809"/>
    <w:rsid w:val="00823C1F"/>
    <w:rsid w:val="008244FD"/>
    <w:rsid w:val="008249CF"/>
    <w:rsid w:val="00825D8E"/>
    <w:rsid w:val="00830147"/>
    <w:rsid w:val="0083126D"/>
    <w:rsid w:val="00831B2A"/>
    <w:rsid w:val="008324E0"/>
    <w:rsid w:val="008332CC"/>
    <w:rsid w:val="00833B61"/>
    <w:rsid w:val="00833D6F"/>
    <w:rsid w:val="00835852"/>
    <w:rsid w:val="00837DC7"/>
    <w:rsid w:val="00840E63"/>
    <w:rsid w:val="00842721"/>
    <w:rsid w:val="00844677"/>
    <w:rsid w:val="00846B6D"/>
    <w:rsid w:val="00847326"/>
    <w:rsid w:val="00847949"/>
    <w:rsid w:val="008479D7"/>
    <w:rsid w:val="0085007E"/>
    <w:rsid w:val="008503EF"/>
    <w:rsid w:val="0085065F"/>
    <w:rsid w:val="00850F10"/>
    <w:rsid w:val="00851ADF"/>
    <w:rsid w:val="00852933"/>
    <w:rsid w:val="00853646"/>
    <w:rsid w:val="0085391E"/>
    <w:rsid w:val="00855E88"/>
    <w:rsid w:val="0085661A"/>
    <w:rsid w:val="0085676B"/>
    <w:rsid w:val="00856A32"/>
    <w:rsid w:val="00856AE0"/>
    <w:rsid w:val="00857A4A"/>
    <w:rsid w:val="00857A6E"/>
    <w:rsid w:val="008603F2"/>
    <w:rsid w:val="0086063E"/>
    <w:rsid w:val="00861A3E"/>
    <w:rsid w:val="00861F42"/>
    <w:rsid w:val="00862E47"/>
    <w:rsid w:val="00862F69"/>
    <w:rsid w:val="00862F8E"/>
    <w:rsid w:val="008636F9"/>
    <w:rsid w:val="00864565"/>
    <w:rsid w:val="00864A26"/>
    <w:rsid w:val="00865D37"/>
    <w:rsid w:val="00865D52"/>
    <w:rsid w:val="0086619D"/>
    <w:rsid w:val="00867E01"/>
    <w:rsid w:val="00870116"/>
    <w:rsid w:val="008701EE"/>
    <w:rsid w:val="008715BE"/>
    <w:rsid w:val="008725EC"/>
    <w:rsid w:val="00872F1F"/>
    <w:rsid w:val="00873121"/>
    <w:rsid w:val="00875D5C"/>
    <w:rsid w:val="008768DD"/>
    <w:rsid w:val="008772CF"/>
    <w:rsid w:val="00881392"/>
    <w:rsid w:val="008826B0"/>
    <w:rsid w:val="0088297C"/>
    <w:rsid w:val="00882E8D"/>
    <w:rsid w:val="008836F7"/>
    <w:rsid w:val="00884043"/>
    <w:rsid w:val="00884182"/>
    <w:rsid w:val="00884683"/>
    <w:rsid w:val="0088496B"/>
    <w:rsid w:val="00885A66"/>
    <w:rsid w:val="0088688F"/>
    <w:rsid w:val="00886A58"/>
    <w:rsid w:val="00887338"/>
    <w:rsid w:val="0088759B"/>
    <w:rsid w:val="00887ADD"/>
    <w:rsid w:val="00887FDE"/>
    <w:rsid w:val="00890892"/>
    <w:rsid w:val="00890AEE"/>
    <w:rsid w:val="0089103A"/>
    <w:rsid w:val="00892376"/>
    <w:rsid w:val="00893A1F"/>
    <w:rsid w:val="00893AE9"/>
    <w:rsid w:val="00895BDC"/>
    <w:rsid w:val="00896036"/>
    <w:rsid w:val="008961B0"/>
    <w:rsid w:val="00896426"/>
    <w:rsid w:val="008A0C37"/>
    <w:rsid w:val="008A2751"/>
    <w:rsid w:val="008A2B23"/>
    <w:rsid w:val="008A312A"/>
    <w:rsid w:val="008A40D8"/>
    <w:rsid w:val="008A53CE"/>
    <w:rsid w:val="008A5D72"/>
    <w:rsid w:val="008A63B6"/>
    <w:rsid w:val="008A71E1"/>
    <w:rsid w:val="008B1A11"/>
    <w:rsid w:val="008B35EE"/>
    <w:rsid w:val="008B37D0"/>
    <w:rsid w:val="008B43E7"/>
    <w:rsid w:val="008B4DFE"/>
    <w:rsid w:val="008B5403"/>
    <w:rsid w:val="008B589A"/>
    <w:rsid w:val="008B59FA"/>
    <w:rsid w:val="008B634F"/>
    <w:rsid w:val="008B6C00"/>
    <w:rsid w:val="008B7D65"/>
    <w:rsid w:val="008C01D9"/>
    <w:rsid w:val="008C04F5"/>
    <w:rsid w:val="008C1F9E"/>
    <w:rsid w:val="008C3F4C"/>
    <w:rsid w:val="008C40C8"/>
    <w:rsid w:val="008C4B65"/>
    <w:rsid w:val="008C54FA"/>
    <w:rsid w:val="008C5C4B"/>
    <w:rsid w:val="008C6BDE"/>
    <w:rsid w:val="008D05B9"/>
    <w:rsid w:val="008D1A84"/>
    <w:rsid w:val="008D1F2F"/>
    <w:rsid w:val="008D2629"/>
    <w:rsid w:val="008D2FD0"/>
    <w:rsid w:val="008D3A26"/>
    <w:rsid w:val="008D5730"/>
    <w:rsid w:val="008D5BD5"/>
    <w:rsid w:val="008D6071"/>
    <w:rsid w:val="008D7467"/>
    <w:rsid w:val="008D7A83"/>
    <w:rsid w:val="008E0427"/>
    <w:rsid w:val="008E0FE9"/>
    <w:rsid w:val="008E1647"/>
    <w:rsid w:val="008E2046"/>
    <w:rsid w:val="008E383B"/>
    <w:rsid w:val="008E4480"/>
    <w:rsid w:val="008E456B"/>
    <w:rsid w:val="008E46AC"/>
    <w:rsid w:val="008E5073"/>
    <w:rsid w:val="008E6B7A"/>
    <w:rsid w:val="008E6F0F"/>
    <w:rsid w:val="008E754B"/>
    <w:rsid w:val="008E767F"/>
    <w:rsid w:val="008F2611"/>
    <w:rsid w:val="008F2756"/>
    <w:rsid w:val="008F329F"/>
    <w:rsid w:val="008F46E9"/>
    <w:rsid w:val="008F525B"/>
    <w:rsid w:val="008F5DE6"/>
    <w:rsid w:val="008F7426"/>
    <w:rsid w:val="0090123D"/>
    <w:rsid w:val="009013A1"/>
    <w:rsid w:val="00901493"/>
    <w:rsid w:val="00901A89"/>
    <w:rsid w:val="00901C76"/>
    <w:rsid w:val="00902360"/>
    <w:rsid w:val="00903C4C"/>
    <w:rsid w:val="00903FC3"/>
    <w:rsid w:val="009046E1"/>
    <w:rsid w:val="00905C68"/>
    <w:rsid w:val="00906CAA"/>
    <w:rsid w:val="009077E0"/>
    <w:rsid w:val="009102BE"/>
    <w:rsid w:val="009111A5"/>
    <w:rsid w:val="00911814"/>
    <w:rsid w:val="009129AF"/>
    <w:rsid w:val="00913F4D"/>
    <w:rsid w:val="009167B9"/>
    <w:rsid w:val="009204D0"/>
    <w:rsid w:val="009208E8"/>
    <w:rsid w:val="009231D4"/>
    <w:rsid w:val="00923D09"/>
    <w:rsid w:val="00924443"/>
    <w:rsid w:val="00925892"/>
    <w:rsid w:val="0092647B"/>
    <w:rsid w:val="00926A41"/>
    <w:rsid w:val="00926B4F"/>
    <w:rsid w:val="00927A58"/>
    <w:rsid w:val="00927E7C"/>
    <w:rsid w:val="009304E2"/>
    <w:rsid w:val="00930CA4"/>
    <w:rsid w:val="00930E17"/>
    <w:rsid w:val="009322BE"/>
    <w:rsid w:val="00932C1F"/>
    <w:rsid w:val="0093330E"/>
    <w:rsid w:val="00934DF0"/>
    <w:rsid w:val="009350F5"/>
    <w:rsid w:val="009376EC"/>
    <w:rsid w:val="00940823"/>
    <w:rsid w:val="0094088B"/>
    <w:rsid w:val="00940F8E"/>
    <w:rsid w:val="009426CE"/>
    <w:rsid w:val="009442BC"/>
    <w:rsid w:val="00944B92"/>
    <w:rsid w:val="00945D0A"/>
    <w:rsid w:val="009461E9"/>
    <w:rsid w:val="009505CB"/>
    <w:rsid w:val="00951500"/>
    <w:rsid w:val="009519F4"/>
    <w:rsid w:val="00952088"/>
    <w:rsid w:val="009524A3"/>
    <w:rsid w:val="00952FE1"/>
    <w:rsid w:val="00953338"/>
    <w:rsid w:val="00954EF8"/>
    <w:rsid w:val="0095568B"/>
    <w:rsid w:val="00956529"/>
    <w:rsid w:val="00956D18"/>
    <w:rsid w:val="00957CAC"/>
    <w:rsid w:val="00960434"/>
    <w:rsid w:val="009611AA"/>
    <w:rsid w:val="00962A6F"/>
    <w:rsid w:val="00963863"/>
    <w:rsid w:val="00964052"/>
    <w:rsid w:val="00964616"/>
    <w:rsid w:val="00964B29"/>
    <w:rsid w:val="00965335"/>
    <w:rsid w:val="0096554A"/>
    <w:rsid w:val="00965848"/>
    <w:rsid w:val="00965F3E"/>
    <w:rsid w:val="00966D9A"/>
    <w:rsid w:val="009721A6"/>
    <w:rsid w:val="00972DC6"/>
    <w:rsid w:val="009738B4"/>
    <w:rsid w:val="009757B4"/>
    <w:rsid w:val="00975D4C"/>
    <w:rsid w:val="00975D6F"/>
    <w:rsid w:val="009768AA"/>
    <w:rsid w:val="00976F48"/>
    <w:rsid w:val="009770FF"/>
    <w:rsid w:val="00981ECD"/>
    <w:rsid w:val="00982B33"/>
    <w:rsid w:val="009839A0"/>
    <w:rsid w:val="009868A5"/>
    <w:rsid w:val="00986C32"/>
    <w:rsid w:val="00987B11"/>
    <w:rsid w:val="00990608"/>
    <w:rsid w:val="0099061B"/>
    <w:rsid w:val="00990819"/>
    <w:rsid w:val="00990FE0"/>
    <w:rsid w:val="009927D2"/>
    <w:rsid w:val="009937BC"/>
    <w:rsid w:val="0099395A"/>
    <w:rsid w:val="009942B3"/>
    <w:rsid w:val="00994B98"/>
    <w:rsid w:val="009951FC"/>
    <w:rsid w:val="00995E86"/>
    <w:rsid w:val="0099643C"/>
    <w:rsid w:val="009A0BD3"/>
    <w:rsid w:val="009A185C"/>
    <w:rsid w:val="009A2468"/>
    <w:rsid w:val="009A275C"/>
    <w:rsid w:val="009A2F36"/>
    <w:rsid w:val="009A4262"/>
    <w:rsid w:val="009A5103"/>
    <w:rsid w:val="009A64E0"/>
    <w:rsid w:val="009A671E"/>
    <w:rsid w:val="009A676E"/>
    <w:rsid w:val="009A6D7D"/>
    <w:rsid w:val="009B0723"/>
    <w:rsid w:val="009B1BE0"/>
    <w:rsid w:val="009B1CE7"/>
    <w:rsid w:val="009B292D"/>
    <w:rsid w:val="009B2A12"/>
    <w:rsid w:val="009B3DBA"/>
    <w:rsid w:val="009B3E11"/>
    <w:rsid w:val="009B4190"/>
    <w:rsid w:val="009B57B7"/>
    <w:rsid w:val="009B59E6"/>
    <w:rsid w:val="009B6825"/>
    <w:rsid w:val="009B6EEF"/>
    <w:rsid w:val="009B7321"/>
    <w:rsid w:val="009C1ED8"/>
    <w:rsid w:val="009C31D5"/>
    <w:rsid w:val="009C5562"/>
    <w:rsid w:val="009C642D"/>
    <w:rsid w:val="009C74D6"/>
    <w:rsid w:val="009D0154"/>
    <w:rsid w:val="009D0462"/>
    <w:rsid w:val="009D06A6"/>
    <w:rsid w:val="009D140F"/>
    <w:rsid w:val="009D1E0E"/>
    <w:rsid w:val="009D2D5A"/>
    <w:rsid w:val="009D2FED"/>
    <w:rsid w:val="009D34D2"/>
    <w:rsid w:val="009D4CD2"/>
    <w:rsid w:val="009D52F4"/>
    <w:rsid w:val="009D5A50"/>
    <w:rsid w:val="009D6424"/>
    <w:rsid w:val="009D6D07"/>
    <w:rsid w:val="009E00CA"/>
    <w:rsid w:val="009E0205"/>
    <w:rsid w:val="009E0D54"/>
    <w:rsid w:val="009E10A5"/>
    <w:rsid w:val="009E152B"/>
    <w:rsid w:val="009E2C3A"/>
    <w:rsid w:val="009E422A"/>
    <w:rsid w:val="009E4A25"/>
    <w:rsid w:val="009E5091"/>
    <w:rsid w:val="009E5590"/>
    <w:rsid w:val="009E559F"/>
    <w:rsid w:val="009E5DAE"/>
    <w:rsid w:val="009E5E85"/>
    <w:rsid w:val="009E5F0D"/>
    <w:rsid w:val="009E72E2"/>
    <w:rsid w:val="009E7AA1"/>
    <w:rsid w:val="009F05D8"/>
    <w:rsid w:val="009F05FF"/>
    <w:rsid w:val="009F1235"/>
    <w:rsid w:val="009F1491"/>
    <w:rsid w:val="009F459B"/>
    <w:rsid w:val="009F6479"/>
    <w:rsid w:val="009F66B7"/>
    <w:rsid w:val="009F68D8"/>
    <w:rsid w:val="009F7280"/>
    <w:rsid w:val="009F7793"/>
    <w:rsid w:val="009F780D"/>
    <w:rsid w:val="00A00503"/>
    <w:rsid w:val="00A00572"/>
    <w:rsid w:val="00A007A7"/>
    <w:rsid w:val="00A007F6"/>
    <w:rsid w:val="00A01118"/>
    <w:rsid w:val="00A011E7"/>
    <w:rsid w:val="00A01834"/>
    <w:rsid w:val="00A03BB0"/>
    <w:rsid w:val="00A03CA5"/>
    <w:rsid w:val="00A0431D"/>
    <w:rsid w:val="00A048BB"/>
    <w:rsid w:val="00A0621C"/>
    <w:rsid w:val="00A07C1E"/>
    <w:rsid w:val="00A11FB6"/>
    <w:rsid w:val="00A1269B"/>
    <w:rsid w:val="00A12786"/>
    <w:rsid w:val="00A13AD3"/>
    <w:rsid w:val="00A14F28"/>
    <w:rsid w:val="00A15A75"/>
    <w:rsid w:val="00A174BC"/>
    <w:rsid w:val="00A179BE"/>
    <w:rsid w:val="00A201AD"/>
    <w:rsid w:val="00A20206"/>
    <w:rsid w:val="00A2025A"/>
    <w:rsid w:val="00A20564"/>
    <w:rsid w:val="00A2056F"/>
    <w:rsid w:val="00A206AB"/>
    <w:rsid w:val="00A21236"/>
    <w:rsid w:val="00A21A98"/>
    <w:rsid w:val="00A23021"/>
    <w:rsid w:val="00A24204"/>
    <w:rsid w:val="00A24238"/>
    <w:rsid w:val="00A24526"/>
    <w:rsid w:val="00A27427"/>
    <w:rsid w:val="00A30EEE"/>
    <w:rsid w:val="00A31850"/>
    <w:rsid w:val="00A362AA"/>
    <w:rsid w:val="00A3704D"/>
    <w:rsid w:val="00A37AA9"/>
    <w:rsid w:val="00A37E24"/>
    <w:rsid w:val="00A37EA3"/>
    <w:rsid w:val="00A40DB1"/>
    <w:rsid w:val="00A42533"/>
    <w:rsid w:val="00A42833"/>
    <w:rsid w:val="00A429A9"/>
    <w:rsid w:val="00A42F4D"/>
    <w:rsid w:val="00A44262"/>
    <w:rsid w:val="00A44D53"/>
    <w:rsid w:val="00A452B6"/>
    <w:rsid w:val="00A462AC"/>
    <w:rsid w:val="00A50213"/>
    <w:rsid w:val="00A50E18"/>
    <w:rsid w:val="00A5151B"/>
    <w:rsid w:val="00A51786"/>
    <w:rsid w:val="00A517F6"/>
    <w:rsid w:val="00A51B67"/>
    <w:rsid w:val="00A523A6"/>
    <w:rsid w:val="00A52A5E"/>
    <w:rsid w:val="00A53B01"/>
    <w:rsid w:val="00A53C3C"/>
    <w:rsid w:val="00A5436C"/>
    <w:rsid w:val="00A549FB"/>
    <w:rsid w:val="00A558C7"/>
    <w:rsid w:val="00A55A95"/>
    <w:rsid w:val="00A55E01"/>
    <w:rsid w:val="00A5626F"/>
    <w:rsid w:val="00A5628F"/>
    <w:rsid w:val="00A56B00"/>
    <w:rsid w:val="00A570FB"/>
    <w:rsid w:val="00A66F86"/>
    <w:rsid w:val="00A70972"/>
    <w:rsid w:val="00A70F38"/>
    <w:rsid w:val="00A70F98"/>
    <w:rsid w:val="00A72297"/>
    <w:rsid w:val="00A729F3"/>
    <w:rsid w:val="00A72D6D"/>
    <w:rsid w:val="00A73C23"/>
    <w:rsid w:val="00A75482"/>
    <w:rsid w:val="00A75D29"/>
    <w:rsid w:val="00A7612D"/>
    <w:rsid w:val="00A766D1"/>
    <w:rsid w:val="00A81A9D"/>
    <w:rsid w:val="00A8279A"/>
    <w:rsid w:val="00A82C86"/>
    <w:rsid w:val="00A83077"/>
    <w:rsid w:val="00A83B46"/>
    <w:rsid w:val="00A86776"/>
    <w:rsid w:val="00A8697B"/>
    <w:rsid w:val="00A86DCB"/>
    <w:rsid w:val="00A8703A"/>
    <w:rsid w:val="00A871C5"/>
    <w:rsid w:val="00A903B5"/>
    <w:rsid w:val="00A90B28"/>
    <w:rsid w:val="00A90BBB"/>
    <w:rsid w:val="00A91D9D"/>
    <w:rsid w:val="00A93008"/>
    <w:rsid w:val="00A93151"/>
    <w:rsid w:val="00A932CD"/>
    <w:rsid w:val="00A9372B"/>
    <w:rsid w:val="00A9471C"/>
    <w:rsid w:val="00A955FD"/>
    <w:rsid w:val="00A95672"/>
    <w:rsid w:val="00AA0886"/>
    <w:rsid w:val="00AA0D9D"/>
    <w:rsid w:val="00AA1CDB"/>
    <w:rsid w:val="00AA26FF"/>
    <w:rsid w:val="00AA2AEB"/>
    <w:rsid w:val="00AA3488"/>
    <w:rsid w:val="00AA392C"/>
    <w:rsid w:val="00AA3B7E"/>
    <w:rsid w:val="00AA3EC1"/>
    <w:rsid w:val="00AA45B3"/>
    <w:rsid w:val="00AA4612"/>
    <w:rsid w:val="00AA4AAB"/>
    <w:rsid w:val="00AA4D3E"/>
    <w:rsid w:val="00AA4E7B"/>
    <w:rsid w:val="00AA51D8"/>
    <w:rsid w:val="00AA543A"/>
    <w:rsid w:val="00AA5E08"/>
    <w:rsid w:val="00AA6BAC"/>
    <w:rsid w:val="00AA6C2B"/>
    <w:rsid w:val="00AB0217"/>
    <w:rsid w:val="00AB08F5"/>
    <w:rsid w:val="00AB3644"/>
    <w:rsid w:val="00AB3E01"/>
    <w:rsid w:val="00AB7E07"/>
    <w:rsid w:val="00AC0416"/>
    <w:rsid w:val="00AC144D"/>
    <w:rsid w:val="00AC380C"/>
    <w:rsid w:val="00AC4F41"/>
    <w:rsid w:val="00AC5484"/>
    <w:rsid w:val="00AC5B2B"/>
    <w:rsid w:val="00AC7BBC"/>
    <w:rsid w:val="00AD0185"/>
    <w:rsid w:val="00AD2311"/>
    <w:rsid w:val="00AD2D33"/>
    <w:rsid w:val="00AD2E43"/>
    <w:rsid w:val="00AD41D5"/>
    <w:rsid w:val="00AD4395"/>
    <w:rsid w:val="00AD5422"/>
    <w:rsid w:val="00AD5459"/>
    <w:rsid w:val="00AD5E2F"/>
    <w:rsid w:val="00AD60A6"/>
    <w:rsid w:val="00AD6E26"/>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49E"/>
    <w:rsid w:val="00AE7C77"/>
    <w:rsid w:val="00AE7C93"/>
    <w:rsid w:val="00AF1702"/>
    <w:rsid w:val="00AF22B0"/>
    <w:rsid w:val="00AF3DE1"/>
    <w:rsid w:val="00AF3E3A"/>
    <w:rsid w:val="00AF41DF"/>
    <w:rsid w:val="00AF4870"/>
    <w:rsid w:val="00AF4901"/>
    <w:rsid w:val="00AF55B7"/>
    <w:rsid w:val="00AF5A59"/>
    <w:rsid w:val="00AF6C88"/>
    <w:rsid w:val="00B00D71"/>
    <w:rsid w:val="00B00DB7"/>
    <w:rsid w:val="00B01D2E"/>
    <w:rsid w:val="00B027C2"/>
    <w:rsid w:val="00B02F69"/>
    <w:rsid w:val="00B03A77"/>
    <w:rsid w:val="00B0453F"/>
    <w:rsid w:val="00B05B69"/>
    <w:rsid w:val="00B064B1"/>
    <w:rsid w:val="00B06F5D"/>
    <w:rsid w:val="00B07240"/>
    <w:rsid w:val="00B07473"/>
    <w:rsid w:val="00B07E19"/>
    <w:rsid w:val="00B10573"/>
    <w:rsid w:val="00B12929"/>
    <w:rsid w:val="00B133C2"/>
    <w:rsid w:val="00B14497"/>
    <w:rsid w:val="00B14F68"/>
    <w:rsid w:val="00B160EC"/>
    <w:rsid w:val="00B16E9A"/>
    <w:rsid w:val="00B16FA5"/>
    <w:rsid w:val="00B1799D"/>
    <w:rsid w:val="00B20F30"/>
    <w:rsid w:val="00B2148B"/>
    <w:rsid w:val="00B24060"/>
    <w:rsid w:val="00B24C72"/>
    <w:rsid w:val="00B25402"/>
    <w:rsid w:val="00B258FB"/>
    <w:rsid w:val="00B25C41"/>
    <w:rsid w:val="00B26333"/>
    <w:rsid w:val="00B2697A"/>
    <w:rsid w:val="00B2733A"/>
    <w:rsid w:val="00B27B85"/>
    <w:rsid w:val="00B3010B"/>
    <w:rsid w:val="00B30DA6"/>
    <w:rsid w:val="00B310C9"/>
    <w:rsid w:val="00B3126E"/>
    <w:rsid w:val="00B31B48"/>
    <w:rsid w:val="00B32911"/>
    <w:rsid w:val="00B33961"/>
    <w:rsid w:val="00B33B47"/>
    <w:rsid w:val="00B34458"/>
    <w:rsid w:val="00B3517E"/>
    <w:rsid w:val="00B35262"/>
    <w:rsid w:val="00B355A8"/>
    <w:rsid w:val="00B35990"/>
    <w:rsid w:val="00B36977"/>
    <w:rsid w:val="00B36C36"/>
    <w:rsid w:val="00B412D1"/>
    <w:rsid w:val="00B41ABB"/>
    <w:rsid w:val="00B41B8F"/>
    <w:rsid w:val="00B4235A"/>
    <w:rsid w:val="00B43388"/>
    <w:rsid w:val="00B43D48"/>
    <w:rsid w:val="00B440A1"/>
    <w:rsid w:val="00B4427A"/>
    <w:rsid w:val="00B4506D"/>
    <w:rsid w:val="00B466D4"/>
    <w:rsid w:val="00B46775"/>
    <w:rsid w:val="00B5093A"/>
    <w:rsid w:val="00B50A24"/>
    <w:rsid w:val="00B50BA3"/>
    <w:rsid w:val="00B50FA3"/>
    <w:rsid w:val="00B517FB"/>
    <w:rsid w:val="00B51902"/>
    <w:rsid w:val="00B523A1"/>
    <w:rsid w:val="00B52774"/>
    <w:rsid w:val="00B540E2"/>
    <w:rsid w:val="00B5448F"/>
    <w:rsid w:val="00B603E3"/>
    <w:rsid w:val="00B613D1"/>
    <w:rsid w:val="00B61493"/>
    <w:rsid w:val="00B616CF"/>
    <w:rsid w:val="00B61E24"/>
    <w:rsid w:val="00B63394"/>
    <w:rsid w:val="00B63592"/>
    <w:rsid w:val="00B64A6A"/>
    <w:rsid w:val="00B65DFF"/>
    <w:rsid w:val="00B666FB"/>
    <w:rsid w:val="00B66761"/>
    <w:rsid w:val="00B669A7"/>
    <w:rsid w:val="00B66E10"/>
    <w:rsid w:val="00B6774B"/>
    <w:rsid w:val="00B67F63"/>
    <w:rsid w:val="00B73DC9"/>
    <w:rsid w:val="00B752D2"/>
    <w:rsid w:val="00B7571D"/>
    <w:rsid w:val="00B75CF8"/>
    <w:rsid w:val="00B75F7C"/>
    <w:rsid w:val="00B77F3C"/>
    <w:rsid w:val="00B8027B"/>
    <w:rsid w:val="00B809B2"/>
    <w:rsid w:val="00B81276"/>
    <w:rsid w:val="00B8151B"/>
    <w:rsid w:val="00B83A5F"/>
    <w:rsid w:val="00B84644"/>
    <w:rsid w:val="00B850AE"/>
    <w:rsid w:val="00B85875"/>
    <w:rsid w:val="00B85C5A"/>
    <w:rsid w:val="00B8609B"/>
    <w:rsid w:val="00B86369"/>
    <w:rsid w:val="00B870F9"/>
    <w:rsid w:val="00B87D92"/>
    <w:rsid w:val="00B9052A"/>
    <w:rsid w:val="00B90825"/>
    <w:rsid w:val="00B90D9F"/>
    <w:rsid w:val="00B91353"/>
    <w:rsid w:val="00B928FE"/>
    <w:rsid w:val="00B94337"/>
    <w:rsid w:val="00B94849"/>
    <w:rsid w:val="00B94A96"/>
    <w:rsid w:val="00B94C48"/>
    <w:rsid w:val="00B96B0C"/>
    <w:rsid w:val="00B96C32"/>
    <w:rsid w:val="00BA028A"/>
    <w:rsid w:val="00BA281C"/>
    <w:rsid w:val="00BA32A3"/>
    <w:rsid w:val="00BA4385"/>
    <w:rsid w:val="00BA6CDC"/>
    <w:rsid w:val="00BA7AE9"/>
    <w:rsid w:val="00BA7CCD"/>
    <w:rsid w:val="00BB0562"/>
    <w:rsid w:val="00BB090A"/>
    <w:rsid w:val="00BB17E9"/>
    <w:rsid w:val="00BB2339"/>
    <w:rsid w:val="00BB265B"/>
    <w:rsid w:val="00BB2A99"/>
    <w:rsid w:val="00BB3E9F"/>
    <w:rsid w:val="00BB42DA"/>
    <w:rsid w:val="00BB4A58"/>
    <w:rsid w:val="00BB4AC7"/>
    <w:rsid w:val="00BB71BB"/>
    <w:rsid w:val="00BB73CB"/>
    <w:rsid w:val="00BB7958"/>
    <w:rsid w:val="00BB7CDC"/>
    <w:rsid w:val="00BC006C"/>
    <w:rsid w:val="00BC044D"/>
    <w:rsid w:val="00BC179D"/>
    <w:rsid w:val="00BC25B2"/>
    <w:rsid w:val="00BC2E8B"/>
    <w:rsid w:val="00BC42CA"/>
    <w:rsid w:val="00BC4B94"/>
    <w:rsid w:val="00BC54FA"/>
    <w:rsid w:val="00BC5A3C"/>
    <w:rsid w:val="00BC6438"/>
    <w:rsid w:val="00BC65CF"/>
    <w:rsid w:val="00BC688A"/>
    <w:rsid w:val="00BC700E"/>
    <w:rsid w:val="00BC71AD"/>
    <w:rsid w:val="00BC725F"/>
    <w:rsid w:val="00BC7E6B"/>
    <w:rsid w:val="00BD02D9"/>
    <w:rsid w:val="00BD0921"/>
    <w:rsid w:val="00BD0C3E"/>
    <w:rsid w:val="00BD1F6E"/>
    <w:rsid w:val="00BD27F5"/>
    <w:rsid w:val="00BD2B68"/>
    <w:rsid w:val="00BD40B5"/>
    <w:rsid w:val="00BD48BB"/>
    <w:rsid w:val="00BD48E3"/>
    <w:rsid w:val="00BD662F"/>
    <w:rsid w:val="00BD7EC7"/>
    <w:rsid w:val="00BE0CC3"/>
    <w:rsid w:val="00BE11D4"/>
    <w:rsid w:val="00BE1300"/>
    <w:rsid w:val="00BE180D"/>
    <w:rsid w:val="00BE1CB4"/>
    <w:rsid w:val="00BE23A6"/>
    <w:rsid w:val="00BE242C"/>
    <w:rsid w:val="00BE2F30"/>
    <w:rsid w:val="00BE33D8"/>
    <w:rsid w:val="00BE3A66"/>
    <w:rsid w:val="00BE4128"/>
    <w:rsid w:val="00BE4486"/>
    <w:rsid w:val="00BE4B77"/>
    <w:rsid w:val="00BE5958"/>
    <w:rsid w:val="00BE5B4A"/>
    <w:rsid w:val="00BE64EB"/>
    <w:rsid w:val="00BE661E"/>
    <w:rsid w:val="00BE7C1B"/>
    <w:rsid w:val="00BF0589"/>
    <w:rsid w:val="00BF1017"/>
    <w:rsid w:val="00BF1174"/>
    <w:rsid w:val="00BF2425"/>
    <w:rsid w:val="00BF3789"/>
    <w:rsid w:val="00BF398F"/>
    <w:rsid w:val="00BF540B"/>
    <w:rsid w:val="00BF5C9B"/>
    <w:rsid w:val="00BF5CB4"/>
    <w:rsid w:val="00BF6359"/>
    <w:rsid w:val="00BF6423"/>
    <w:rsid w:val="00BF672E"/>
    <w:rsid w:val="00BF6A26"/>
    <w:rsid w:val="00BF6DE5"/>
    <w:rsid w:val="00BF6E93"/>
    <w:rsid w:val="00BF6F92"/>
    <w:rsid w:val="00BF73E9"/>
    <w:rsid w:val="00C00275"/>
    <w:rsid w:val="00C00AA4"/>
    <w:rsid w:val="00C00D1D"/>
    <w:rsid w:val="00C03255"/>
    <w:rsid w:val="00C03EC1"/>
    <w:rsid w:val="00C03F3E"/>
    <w:rsid w:val="00C047B7"/>
    <w:rsid w:val="00C054C1"/>
    <w:rsid w:val="00C059C8"/>
    <w:rsid w:val="00C06293"/>
    <w:rsid w:val="00C063D9"/>
    <w:rsid w:val="00C078FC"/>
    <w:rsid w:val="00C07CD0"/>
    <w:rsid w:val="00C10353"/>
    <w:rsid w:val="00C10A5A"/>
    <w:rsid w:val="00C10C36"/>
    <w:rsid w:val="00C10D11"/>
    <w:rsid w:val="00C11D7C"/>
    <w:rsid w:val="00C12028"/>
    <w:rsid w:val="00C122FB"/>
    <w:rsid w:val="00C12CCD"/>
    <w:rsid w:val="00C1428B"/>
    <w:rsid w:val="00C146A0"/>
    <w:rsid w:val="00C17095"/>
    <w:rsid w:val="00C171B1"/>
    <w:rsid w:val="00C20838"/>
    <w:rsid w:val="00C2280B"/>
    <w:rsid w:val="00C22A34"/>
    <w:rsid w:val="00C24F27"/>
    <w:rsid w:val="00C25F23"/>
    <w:rsid w:val="00C26296"/>
    <w:rsid w:val="00C263EE"/>
    <w:rsid w:val="00C272BA"/>
    <w:rsid w:val="00C30392"/>
    <w:rsid w:val="00C30AA9"/>
    <w:rsid w:val="00C34058"/>
    <w:rsid w:val="00C366D5"/>
    <w:rsid w:val="00C369C3"/>
    <w:rsid w:val="00C36D5D"/>
    <w:rsid w:val="00C37B9E"/>
    <w:rsid w:val="00C40C11"/>
    <w:rsid w:val="00C41B04"/>
    <w:rsid w:val="00C431F1"/>
    <w:rsid w:val="00C434B6"/>
    <w:rsid w:val="00C4581B"/>
    <w:rsid w:val="00C46800"/>
    <w:rsid w:val="00C46CBC"/>
    <w:rsid w:val="00C4789D"/>
    <w:rsid w:val="00C47BA7"/>
    <w:rsid w:val="00C47D7E"/>
    <w:rsid w:val="00C5028F"/>
    <w:rsid w:val="00C505C0"/>
    <w:rsid w:val="00C51D78"/>
    <w:rsid w:val="00C52276"/>
    <w:rsid w:val="00C52D1A"/>
    <w:rsid w:val="00C52D2A"/>
    <w:rsid w:val="00C53436"/>
    <w:rsid w:val="00C54034"/>
    <w:rsid w:val="00C55F8B"/>
    <w:rsid w:val="00C56164"/>
    <w:rsid w:val="00C60B11"/>
    <w:rsid w:val="00C60B78"/>
    <w:rsid w:val="00C61B72"/>
    <w:rsid w:val="00C62586"/>
    <w:rsid w:val="00C6270E"/>
    <w:rsid w:val="00C628C0"/>
    <w:rsid w:val="00C63604"/>
    <w:rsid w:val="00C63787"/>
    <w:rsid w:val="00C63B28"/>
    <w:rsid w:val="00C662DB"/>
    <w:rsid w:val="00C672B9"/>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06FC"/>
    <w:rsid w:val="00C835EA"/>
    <w:rsid w:val="00C83E8B"/>
    <w:rsid w:val="00C84763"/>
    <w:rsid w:val="00C855F4"/>
    <w:rsid w:val="00C90A46"/>
    <w:rsid w:val="00C91ED1"/>
    <w:rsid w:val="00C92A43"/>
    <w:rsid w:val="00C93FB4"/>
    <w:rsid w:val="00C95092"/>
    <w:rsid w:val="00C96661"/>
    <w:rsid w:val="00C96D2B"/>
    <w:rsid w:val="00C9782D"/>
    <w:rsid w:val="00CA1845"/>
    <w:rsid w:val="00CA3FCA"/>
    <w:rsid w:val="00CA3FE3"/>
    <w:rsid w:val="00CA4198"/>
    <w:rsid w:val="00CA549B"/>
    <w:rsid w:val="00CA6B50"/>
    <w:rsid w:val="00CA71DF"/>
    <w:rsid w:val="00CA7545"/>
    <w:rsid w:val="00CB0E93"/>
    <w:rsid w:val="00CB11DA"/>
    <w:rsid w:val="00CB4C8B"/>
    <w:rsid w:val="00CB5992"/>
    <w:rsid w:val="00CB5E7D"/>
    <w:rsid w:val="00CB60EA"/>
    <w:rsid w:val="00CB69C3"/>
    <w:rsid w:val="00CB6F2D"/>
    <w:rsid w:val="00CB707F"/>
    <w:rsid w:val="00CC02A8"/>
    <w:rsid w:val="00CC0724"/>
    <w:rsid w:val="00CC2450"/>
    <w:rsid w:val="00CC5D31"/>
    <w:rsid w:val="00CC5DC8"/>
    <w:rsid w:val="00CC611D"/>
    <w:rsid w:val="00CC6A4F"/>
    <w:rsid w:val="00CC7989"/>
    <w:rsid w:val="00CD02D9"/>
    <w:rsid w:val="00CD05E4"/>
    <w:rsid w:val="00CD153A"/>
    <w:rsid w:val="00CD1BEF"/>
    <w:rsid w:val="00CD325E"/>
    <w:rsid w:val="00CD3618"/>
    <w:rsid w:val="00CD420F"/>
    <w:rsid w:val="00CD5B44"/>
    <w:rsid w:val="00CD5CAC"/>
    <w:rsid w:val="00CD656C"/>
    <w:rsid w:val="00CD6DBF"/>
    <w:rsid w:val="00CE0009"/>
    <w:rsid w:val="00CE048F"/>
    <w:rsid w:val="00CE1751"/>
    <w:rsid w:val="00CE2729"/>
    <w:rsid w:val="00CE2B35"/>
    <w:rsid w:val="00CE2E04"/>
    <w:rsid w:val="00CE30A5"/>
    <w:rsid w:val="00CE40C8"/>
    <w:rsid w:val="00CE43B9"/>
    <w:rsid w:val="00CE4DCA"/>
    <w:rsid w:val="00CE6D50"/>
    <w:rsid w:val="00CF0281"/>
    <w:rsid w:val="00CF0B4C"/>
    <w:rsid w:val="00CF1048"/>
    <w:rsid w:val="00CF345C"/>
    <w:rsid w:val="00CF3869"/>
    <w:rsid w:val="00CF3EA4"/>
    <w:rsid w:val="00CF403D"/>
    <w:rsid w:val="00CF5941"/>
    <w:rsid w:val="00CF60BB"/>
    <w:rsid w:val="00CF6384"/>
    <w:rsid w:val="00D002EA"/>
    <w:rsid w:val="00D01C55"/>
    <w:rsid w:val="00D01E93"/>
    <w:rsid w:val="00D024EF"/>
    <w:rsid w:val="00D02BDE"/>
    <w:rsid w:val="00D02C48"/>
    <w:rsid w:val="00D0313A"/>
    <w:rsid w:val="00D03501"/>
    <w:rsid w:val="00D04293"/>
    <w:rsid w:val="00D04C1D"/>
    <w:rsid w:val="00D0763D"/>
    <w:rsid w:val="00D07B4D"/>
    <w:rsid w:val="00D07F3E"/>
    <w:rsid w:val="00D10B47"/>
    <w:rsid w:val="00D10C28"/>
    <w:rsid w:val="00D123DA"/>
    <w:rsid w:val="00D124BF"/>
    <w:rsid w:val="00D12F2A"/>
    <w:rsid w:val="00D13C42"/>
    <w:rsid w:val="00D161D5"/>
    <w:rsid w:val="00D17962"/>
    <w:rsid w:val="00D17E9B"/>
    <w:rsid w:val="00D2086C"/>
    <w:rsid w:val="00D21B00"/>
    <w:rsid w:val="00D23149"/>
    <w:rsid w:val="00D2419D"/>
    <w:rsid w:val="00D248E8"/>
    <w:rsid w:val="00D24CF4"/>
    <w:rsid w:val="00D24EAD"/>
    <w:rsid w:val="00D25BED"/>
    <w:rsid w:val="00D25E49"/>
    <w:rsid w:val="00D26698"/>
    <w:rsid w:val="00D270A9"/>
    <w:rsid w:val="00D278AB"/>
    <w:rsid w:val="00D27BA9"/>
    <w:rsid w:val="00D31BFC"/>
    <w:rsid w:val="00D32930"/>
    <w:rsid w:val="00D32C8A"/>
    <w:rsid w:val="00D33C68"/>
    <w:rsid w:val="00D33D2C"/>
    <w:rsid w:val="00D34F1D"/>
    <w:rsid w:val="00D355DD"/>
    <w:rsid w:val="00D3606D"/>
    <w:rsid w:val="00D3685D"/>
    <w:rsid w:val="00D368D6"/>
    <w:rsid w:val="00D40228"/>
    <w:rsid w:val="00D40655"/>
    <w:rsid w:val="00D4092D"/>
    <w:rsid w:val="00D40D5B"/>
    <w:rsid w:val="00D417A8"/>
    <w:rsid w:val="00D43455"/>
    <w:rsid w:val="00D43CDB"/>
    <w:rsid w:val="00D4463F"/>
    <w:rsid w:val="00D46876"/>
    <w:rsid w:val="00D46DBD"/>
    <w:rsid w:val="00D47231"/>
    <w:rsid w:val="00D50209"/>
    <w:rsid w:val="00D51142"/>
    <w:rsid w:val="00D5128D"/>
    <w:rsid w:val="00D516EF"/>
    <w:rsid w:val="00D5339C"/>
    <w:rsid w:val="00D547E5"/>
    <w:rsid w:val="00D5508A"/>
    <w:rsid w:val="00D551FC"/>
    <w:rsid w:val="00D57040"/>
    <w:rsid w:val="00D57AD2"/>
    <w:rsid w:val="00D57E6D"/>
    <w:rsid w:val="00D60061"/>
    <w:rsid w:val="00D62479"/>
    <w:rsid w:val="00D6312C"/>
    <w:rsid w:val="00D64154"/>
    <w:rsid w:val="00D65E1D"/>
    <w:rsid w:val="00D6773A"/>
    <w:rsid w:val="00D7092B"/>
    <w:rsid w:val="00D7230A"/>
    <w:rsid w:val="00D72395"/>
    <w:rsid w:val="00D724A5"/>
    <w:rsid w:val="00D73214"/>
    <w:rsid w:val="00D73227"/>
    <w:rsid w:val="00D73C24"/>
    <w:rsid w:val="00D740D7"/>
    <w:rsid w:val="00D775C8"/>
    <w:rsid w:val="00D80EBA"/>
    <w:rsid w:val="00D8210F"/>
    <w:rsid w:val="00D8232E"/>
    <w:rsid w:val="00D83394"/>
    <w:rsid w:val="00D83B83"/>
    <w:rsid w:val="00D83BB0"/>
    <w:rsid w:val="00D84FD9"/>
    <w:rsid w:val="00D8545C"/>
    <w:rsid w:val="00D85549"/>
    <w:rsid w:val="00D85954"/>
    <w:rsid w:val="00D860CF"/>
    <w:rsid w:val="00D8725A"/>
    <w:rsid w:val="00D90B62"/>
    <w:rsid w:val="00D910F1"/>
    <w:rsid w:val="00D91E1D"/>
    <w:rsid w:val="00D91F2C"/>
    <w:rsid w:val="00D925A8"/>
    <w:rsid w:val="00D93E71"/>
    <w:rsid w:val="00D94A18"/>
    <w:rsid w:val="00D94B80"/>
    <w:rsid w:val="00D96042"/>
    <w:rsid w:val="00D9667B"/>
    <w:rsid w:val="00D974FD"/>
    <w:rsid w:val="00DA001E"/>
    <w:rsid w:val="00DA096A"/>
    <w:rsid w:val="00DA0E0D"/>
    <w:rsid w:val="00DA1643"/>
    <w:rsid w:val="00DA1F48"/>
    <w:rsid w:val="00DA2A44"/>
    <w:rsid w:val="00DA52D8"/>
    <w:rsid w:val="00DA5EE0"/>
    <w:rsid w:val="00DA63F9"/>
    <w:rsid w:val="00DA7B26"/>
    <w:rsid w:val="00DB0106"/>
    <w:rsid w:val="00DB03E9"/>
    <w:rsid w:val="00DB10C8"/>
    <w:rsid w:val="00DB1DA6"/>
    <w:rsid w:val="00DB3A08"/>
    <w:rsid w:val="00DB4095"/>
    <w:rsid w:val="00DB55BC"/>
    <w:rsid w:val="00DB5C8B"/>
    <w:rsid w:val="00DB6DC8"/>
    <w:rsid w:val="00DB71F1"/>
    <w:rsid w:val="00DB7478"/>
    <w:rsid w:val="00DB7687"/>
    <w:rsid w:val="00DC281E"/>
    <w:rsid w:val="00DC30CC"/>
    <w:rsid w:val="00DC333A"/>
    <w:rsid w:val="00DC3F21"/>
    <w:rsid w:val="00DC4309"/>
    <w:rsid w:val="00DC43F2"/>
    <w:rsid w:val="00DC5FD6"/>
    <w:rsid w:val="00DC74D2"/>
    <w:rsid w:val="00DC7D6C"/>
    <w:rsid w:val="00DD10DE"/>
    <w:rsid w:val="00DD3C40"/>
    <w:rsid w:val="00DD488C"/>
    <w:rsid w:val="00DD4B75"/>
    <w:rsid w:val="00DD5483"/>
    <w:rsid w:val="00DD5AF4"/>
    <w:rsid w:val="00DD704D"/>
    <w:rsid w:val="00DD7313"/>
    <w:rsid w:val="00DD7A1C"/>
    <w:rsid w:val="00DE01FC"/>
    <w:rsid w:val="00DE20C3"/>
    <w:rsid w:val="00DE2311"/>
    <w:rsid w:val="00DE2E90"/>
    <w:rsid w:val="00DE3FC9"/>
    <w:rsid w:val="00DE5754"/>
    <w:rsid w:val="00DE6423"/>
    <w:rsid w:val="00DE762A"/>
    <w:rsid w:val="00DF0EE2"/>
    <w:rsid w:val="00DF2B96"/>
    <w:rsid w:val="00DF3AB1"/>
    <w:rsid w:val="00DF3C21"/>
    <w:rsid w:val="00DF41AC"/>
    <w:rsid w:val="00DF42D0"/>
    <w:rsid w:val="00DF5AD4"/>
    <w:rsid w:val="00DF61E2"/>
    <w:rsid w:val="00DF70C0"/>
    <w:rsid w:val="00DF76E3"/>
    <w:rsid w:val="00DF7CAE"/>
    <w:rsid w:val="00E026CF"/>
    <w:rsid w:val="00E03F36"/>
    <w:rsid w:val="00E10ABB"/>
    <w:rsid w:val="00E11421"/>
    <w:rsid w:val="00E11E94"/>
    <w:rsid w:val="00E12261"/>
    <w:rsid w:val="00E13F89"/>
    <w:rsid w:val="00E152B0"/>
    <w:rsid w:val="00E154A5"/>
    <w:rsid w:val="00E15521"/>
    <w:rsid w:val="00E155AE"/>
    <w:rsid w:val="00E15797"/>
    <w:rsid w:val="00E16E66"/>
    <w:rsid w:val="00E17AAB"/>
    <w:rsid w:val="00E17FC9"/>
    <w:rsid w:val="00E21C7C"/>
    <w:rsid w:val="00E22975"/>
    <w:rsid w:val="00E2586B"/>
    <w:rsid w:val="00E259CC"/>
    <w:rsid w:val="00E25CC9"/>
    <w:rsid w:val="00E26148"/>
    <w:rsid w:val="00E268AE"/>
    <w:rsid w:val="00E26F9D"/>
    <w:rsid w:val="00E272CF"/>
    <w:rsid w:val="00E27BD5"/>
    <w:rsid w:val="00E27C38"/>
    <w:rsid w:val="00E30F60"/>
    <w:rsid w:val="00E31FCC"/>
    <w:rsid w:val="00E3250F"/>
    <w:rsid w:val="00E32744"/>
    <w:rsid w:val="00E32E7B"/>
    <w:rsid w:val="00E32FBE"/>
    <w:rsid w:val="00E335E1"/>
    <w:rsid w:val="00E35603"/>
    <w:rsid w:val="00E36B26"/>
    <w:rsid w:val="00E40462"/>
    <w:rsid w:val="00E40EA7"/>
    <w:rsid w:val="00E41BD8"/>
    <w:rsid w:val="00E4232B"/>
    <w:rsid w:val="00E42521"/>
    <w:rsid w:val="00E42E51"/>
    <w:rsid w:val="00E434C2"/>
    <w:rsid w:val="00E43E45"/>
    <w:rsid w:val="00E43ECA"/>
    <w:rsid w:val="00E44F86"/>
    <w:rsid w:val="00E4527B"/>
    <w:rsid w:val="00E462B8"/>
    <w:rsid w:val="00E465C5"/>
    <w:rsid w:val="00E50D77"/>
    <w:rsid w:val="00E529A4"/>
    <w:rsid w:val="00E529E9"/>
    <w:rsid w:val="00E54419"/>
    <w:rsid w:val="00E54434"/>
    <w:rsid w:val="00E55B42"/>
    <w:rsid w:val="00E561D7"/>
    <w:rsid w:val="00E60AAB"/>
    <w:rsid w:val="00E61CC8"/>
    <w:rsid w:val="00E61FB7"/>
    <w:rsid w:val="00E62F6C"/>
    <w:rsid w:val="00E63253"/>
    <w:rsid w:val="00E636B3"/>
    <w:rsid w:val="00E63A3D"/>
    <w:rsid w:val="00E63BC4"/>
    <w:rsid w:val="00E641B0"/>
    <w:rsid w:val="00E6477B"/>
    <w:rsid w:val="00E6543A"/>
    <w:rsid w:val="00E6560D"/>
    <w:rsid w:val="00E66B17"/>
    <w:rsid w:val="00E66C60"/>
    <w:rsid w:val="00E66FBD"/>
    <w:rsid w:val="00E67075"/>
    <w:rsid w:val="00E676B0"/>
    <w:rsid w:val="00E70E87"/>
    <w:rsid w:val="00E7407A"/>
    <w:rsid w:val="00E75C77"/>
    <w:rsid w:val="00E7641C"/>
    <w:rsid w:val="00E7665B"/>
    <w:rsid w:val="00E76CA9"/>
    <w:rsid w:val="00E76EBA"/>
    <w:rsid w:val="00E77917"/>
    <w:rsid w:val="00E8193B"/>
    <w:rsid w:val="00E81A1A"/>
    <w:rsid w:val="00E81D1A"/>
    <w:rsid w:val="00E8206C"/>
    <w:rsid w:val="00E8229B"/>
    <w:rsid w:val="00E83467"/>
    <w:rsid w:val="00E83E28"/>
    <w:rsid w:val="00E84046"/>
    <w:rsid w:val="00E8610C"/>
    <w:rsid w:val="00E8611C"/>
    <w:rsid w:val="00E90A43"/>
    <w:rsid w:val="00E91451"/>
    <w:rsid w:val="00E92226"/>
    <w:rsid w:val="00E9224C"/>
    <w:rsid w:val="00E92471"/>
    <w:rsid w:val="00E9316D"/>
    <w:rsid w:val="00E9360E"/>
    <w:rsid w:val="00E9462D"/>
    <w:rsid w:val="00E949DC"/>
    <w:rsid w:val="00E95058"/>
    <w:rsid w:val="00E95690"/>
    <w:rsid w:val="00E95ED4"/>
    <w:rsid w:val="00E96ABD"/>
    <w:rsid w:val="00EA128F"/>
    <w:rsid w:val="00EA22AF"/>
    <w:rsid w:val="00EA2477"/>
    <w:rsid w:val="00EA3A19"/>
    <w:rsid w:val="00EA5B17"/>
    <w:rsid w:val="00EA5C16"/>
    <w:rsid w:val="00EA6AA8"/>
    <w:rsid w:val="00EA6BD4"/>
    <w:rsid w:val="00EA7AF6"/>
    <w:rsid w:val="00EB00E7"/>
    <w:rsid w:val="00EB021F"/>
    <w:rsid w:val="00EB080E"/>
    <w:rsid w:val="00EB14C9"/>
    <w:rsid w:val="00EB21A9"/>
    <w:rsid w:val="00EB27C6"/>
    <w:rsid w:val="00EB2D8D"/>
    <w:rsid w:val="00EB2F32"/>
    <w:rsid w:val="00EB313F"/>
    <w:rsid w:val="00EB3856"/>
    <w:rsid w:val="00EB3F39"/>
    <w:rsid w:val="00EB4F6A"/>
    <w:rsid w:val="00EB5877"/>
    <w:rsid w:val="00EB6009"/>
    <w:rsid w:val="00EB685C"/>
    <w:rsid w:val="00EB6943"/>
    <w:rsid w:val="00EB77F0"/>
    <w:rsid w:val="00EB77F5"/>
    <w:rsid w:val="00EB7931"/>
    <w:rsid w:val="00EB7EAB"/>
    <w:rsid w:val="00EC0C09"/>
    <w:rsid w:val="00EC12C6"/>
    <w:rsid w:val="00EC1A6F"/>
    <w:rsid w:val="00EC2003"/>
    <w:rsid w:val="00EC3C61"/>
    <w:rsid w:val="00EC461C"/>
    <w:rsid w:val="00EC57F2"/>
    <w:rsid w:val="00EC6089"/>
    <w:rsid w:val="00EC65A2"/>
    <w:rsid w:val="00EC7226"/>
    <w:rsid w:val="00EC7365"/>
    <w:rsid w:val="00ED3CF9"/>
    <w:rsid w:val="00ED4276"/>
    <w:rsid w:val="00ED4308"/>
    <w:rsid w:val="00ED43D8"/>
    <w:rsid w:val="00ED449E"/>
    <w:rsid w:val="00ED63F1"/>
    <w:rsid w:val="00ED6711"/>
    <w:rsid w:val="00ED6F46"/>
    <w:rsid w:val="00ED740C"/>
    <w:rsid w:val="00ED78DE"/>
    <w:rsid w:val="00EE2236"/>
    <w:rsid w:val="00EE259D"/>
    <w:rsid w:val="00EE4306"/>
    <w:rsid w:val="00EE4B20"/>
    <w:rsid w:val="00EE4C6F"/>
    <w:rsid w:val="00EE6C77"/>
    <w:rsid w:val="00EE6E34"/>
    <w:rsid w:val="00EE7D1F"/>
    <w:rsid w:val="00EF0220"/>
    <w:rsid w:val="00EF0DAC"/>
    <w:rsid w:val="00EF104D"/>
    <w:rsid w:val="00EF147F"/>
    <w:rsid w:val="00EF1FA0"/>
    <w:rsid w:val="00EF311E"/>
    <w:rsid w:val="00EF3802"/>
    <w:rsid w:val="00EF3B1B"/>
    <w:rsid w:val="00EF3C8F"/>
    <w:rsid w:val="00EF410B"/>
    <w:rsid w:val="00EF4F1F"/>
    <w:rsid w:val="00EF534F"/>
    <w:rsid w:val="00EF5CE1"/>
    <w:rsid w:val="00EF5D05"/>
    <w:rsid w:val="00EF6AC8"/>
    <w:rsid w:val="00EF6C8C"/>
    <w:rsid w:val="00F002E8"/>
    <w:rsid w:val="00F00E51"/>
    <w:rsid w:val="00F0189C"/>
    <w:rsid w:val="00F02043"/>
    <w:rsid w:val="00F0409A"/>
    <w:rsid w:val="00F055DF"/>
    <w:rsid w:val="00F06698"/>
    <w:rsid w:val="00F07524"/>
    <w:rsid w:val="00F110DB"/>
    <w:rsid w:val="00F120BB"/>
    <w:rsid w:val="00F127F8"/>
    <w:rsid w:val="00F12F47"/>
    <w:rsid w:val="00F155DC"/>
    <w:rsid w:val="00F1567E"/>
    <w:rsid w:val="00F15C21"/>
    <w:rsid w:val="00F161BF"/>
    <w:rsid w:val="00F16F89"/>
    <w:rsid w:val="00F17BFB"/>
    <w:rsid w:val="00F21522"/>
    <w:rsid w:val="00F22AC7"/>
    <w:rsid w:val="00F23FC8"/>
    <w:rsid w:val="00F24059"/>
    <w:rsid w:val="00F2621B"/>
    <w:rsid w:val="00F26A36"/>
    <w:rsid w:val="00F26CEA"/>
    <w:rsid w:val="00F27A8D"/>
    <w:rsid w:val="00F30039"/>
    <w:rsid w:val="00F3199F"/>
    <w:rsid w:val="00F31D34"/>
    <w:rsid w:val="00F32B61"/>
    <w:rsid w:val="00F33EAF"/>
    <w:rsid w:val="00F34765"/>
    <w:rsid w:val="00F35BCD"/>
    <w:rsid w:val="00F35CFF"/>
    <w:rsid w:val="00F367B3"/>
    <w:rsid w:val="00F4266E"/>
    <w:rsid w:val="00F42E50"/>
    <w:rsid w:val="00F4332E"/>
    <w:rsid w:val="00F43890"/>
    <w:rsid w:val="00F4469D"/>
    <w:rsid w:val="00F45631"/>
    <w:rsid w:val="00F4575F"/>
    <w:rsid w:val="00F45BA9"/>
    <w:rsid w:val="00F473BB"/>
    <w:rsid w:val="00F473D8"/>
    <w:rsid w:val="00F47B2C"/>
    <w:rsid w:val="00F50A11"/>
    <w:rsid w:val="00F50D4D"/>
    <w:rsid w:val="00F517A6"/>
    <w:rsid w:val="00F52539"/>
    <w:rsid w:val="00F52B69"/>
    <w:rsid w:val="00F53C57"/>
    <w:rsid w:val="00F5528E"/>
    <w:rsid w:val="00F55A7A"/>
    <w:rsid w:val="00F55F69"/>
    <w:rsid w:val="00F56215"/>
    <w:rsid w:val="00F56E31"/>
    <w:rsid w:val="00F56FD2"/>
    <w:rsid w:val="00F6102B"/>
    <w:rsid w:val="00F61249"/>
    <w:rsid w:val="00F61B5D"/>
    <w:rsid w:val="00F63520"/>
    <w:rsid w:val="00F6358F"/>
    <w:rsid w:val="00F63BCF"/>
    <w:rsid w:val="00F64674"/>
    <w:rsid w:val="00F64A4B"/>
    <w:rsid w:val="00F65A06"/>
    <w:rsid w:val="00F65E95"/>
    <w:rsid w:val="00F662ED"/>
    <w:rsid w:val="00F66E60"/>
    <w:rsid w:val="00F67B93"/>
    <w:rsid w:val="00F67C32"/>
    <w:rsid w:val="00F67D3B"/>
    <w:rsid w:val="00F67FC8"/>
    <w:rsid w:val="00F70BD7"/>
    <w:rsid w:val="00F71DD5"/>
    <w:rsid w:val="00F72FAB"/>
    <w:rsid w:val="00F7315A"/>
    <w:rsid w:val="00F74288"/>
    <w:rsid w:val="00F74487"/>
    <w:rsid w:val="00F747B7"/>
    <w:rsid w:val="00F74BF2"/>
    <w:rsid w:val="00F76069"/>
    <w:rsid w:val="00F76177"/>
    <w:rsid w:val="00F7651F"/>
    <w:rsid w:val="00F77081"/>
    <w:rsid w:val="00F7778A"/>
    <w:rsid w:val="00F77DC6"/>
    <w:rsid w:val="00F80229"/>
    <w:rsid w:val="00F80E7B"/>
    <w:rsid w:val="00F8122F"/>
    <w:rsid w:val="00F8190E"/>
    <w:rsid w:val="00F821A5"/>
    <w:rsid w:val="00F82EF0"/>
    <w:rsid w:val="00F82F86"/>
    <w:rsid w:val="00F8333F"/>
    <w:rsid w:val="00F83FFF"/>
    <w:rsid w:val="00F84AA4"/>
    <w:rsid w:val="00F84BFA"/>
    <w:rsid w:val="00F8502D"/>
    <w:rsid w:val="00F90772"/>
    <w:rsid w:val="00F907C5"/>
    <w:rsid w:val="00F90A0D"/>
    <w:rsid w:val="00F91682"/>
    <w:rsid w:val="00F916D4"/>
    <w:rsid w:val="00F91A27"/>
    <w:rsid w:val="00F927DE"/>
    <w:rsid w:val="00F940B8"/>
    <w:rsid w:val="00F9585E"/>
    <w:rsid w:val="00F96A58"/>
    <w:rsid w:val="00FA113E"/>
    <w:rsid w:val="00FA115C"/>
    <w:rsid w:val="00FA2599"/>
    <w:rsid w:val="00FA28F5"/>
    <w:rsid w:val="00FA3DB4"/>
    <w:rsid w:val="00FA3F9B"/>
    <w:rsid w:val="00FA43E7"/>
    <w:rsid w:val="00FA48E9"/>
    <w:rsid w:val="00FA4EC9"/>
    <w:rsid w:val="00FA526B"/>
    <w:rsid w:val="00FA68C6"/>
    <w:rsid w:val="00FA7FD2"/>
    <w:rsid w:val="00FB03CD"/>
    <w:rsid w:val="00FB1ADE"/>
    <w:rsid w:val="00FB24B5"/>
    <w:rsid w:val="00FB2E3A"/>
    <w:rsid w:val="00FB4168"/>
    <w:rsid w:val="00FB4E97"/>
    <w:rsid w:val="00FC1701"/>
    <w:rsid w:val="00FC2DA4"/>
    <w:rsid w:val="00FC3966"/>
    <w:rsid w:val="00FC45AB"/>
    <w:rsid w:val="00FC4BBF"/>
    <w:rsid w:val="00FC6B21"/>
    <w:rsid w:val="00FC739C"/>
    <w:rsid w:val="00FC7641"/>
    <w:rsid w:val="00FC786D"/>
    <w:rsid w:val="00FD2470"/>
    <w:rsid w:val="00FD30D8"/>
    <w:rsid w:val="00FD3745"/>
    <w:rsid w:val="00FD3A97"/>
    <w:rsid w:val="00FD3BC9"/>
    <w:rsid w:val="00FD558F"/>
    <w:rsid w:val="00FD6E48"/>
    <w:rsid w:val="00FD7B60"/>
    <w:rsid w:val="00FE24BD"/>
    <w:rsid w:val="00FE271C"/>
    <w:rsid w:val="00FE4494"/>
    <w:rsid w:val="00FE46EE"/>
    <w:rsid w:val="00FE5523"/>
    <w:rsid w:val="00FE6D6D"/>
    <w:rsid w:val="00FE740A"/>
    <w:rsid w:val="00FE75A7"/>
    <w:rsid w:val="00FE7FDA"/>
    <w:rsid w:val="00FF06AF"/>
    <w:rsid w:val="00FF0D6D"/>
    <w:rsid w:val="00FF5A76"/>
    <w:rsid w:val="00FF5CC0"/>
    <w:rsid w:val="00FF5FAB"/>
    <w:rsid w:val="00FF6EB5"/>
    <w:rsid w:val="00FF79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6463"/>
  <w15:chartTrackingRefBased/>
  <w15:docId w15:val="{069514B2-29CC-4EF9-B091-14DF274C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1F"/>
    <w:pPr>
      <w:ind w:left="720"/>
      <w:contextualSpacing/>
    </w:pPr>
  </w:style>
  <w:style w:type="paragraph" w:styleId="Header">
    <w:name w:val="header"/>
    <w:basedOn w:val="Normal"/>
    <w:link w:val="HeaderChar"/>
    <w:uiPriority w:val="99"/>
    <w:unhideWhenUsed/>
    <w:rsid w:val="00B66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1"/>
    <w:rPr>
      <w:lang w:val="en-GB"/>
    </w:rPr>
  </w:style>
  <w:style w:type="paragraph" w:styleId="Footer">
    <w:name w:val="footer"/>
    <w:basedOn w:val="Normal"/>
    <w:link w:val="FooterChar"/>
    <w:uiPriority w:val="99"/>
    <w:unhideWhenUsed/>
    <w:rsid w:val="00B66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1"/>
    <w:rPr>
      <w:lang w:val="en-GB"/>
    </w:rPr>
  </w:style>
  <w:style w:type="character" w:styleId="CommentReference">
    <w:name w:val="annotation reference"/>
    <w:basedOn w:val="DefaultParagraphFont"/>
    <w:uiPriority w:val="99"/>
    <w:semiHidden/>
    <w:unhideWhenUsed/>
    <w:rsid w:val="00F8333F"/>
    <w:rPr>
      <w:sz w:val="16"/>
      <w:szCs w:val="16"/>
    </w:rPr>
  </w:style>
  <w:style w:type="paragraph" w:styleId="CommentText">
    <w:name w:val="annotation text"/>
    <w:basedOn w:val="Normal"/>
    <w:link w:val="CommentTextChar"/>
    <w:uiPriority w:val="99"/>
    <w:semiHidden/>
    <w:unhideWhenUsed/>
    <w:rsid w:val="00F8333F"/>
    <w:pPr>
      <w:spacing w:line="240" w:lineRule="auto"/>
    </w:pPr>
    <w:rPr>
      <w:sz w:val="20"/>
      <w:szCs w:val="20"/>
    </w:rPr>
  </w:style>
  <w:style w:type="character" w:customStyle="1" w:styleId="CommentTextChar">
    <w:name w:val="Comment Text Char"/>
    <w:basedOn w:val="DefaultParagraphFont"/>
    <w:link w:val="CommentText"/>
    <w:uiPriority w:val="99"/>
    <w:semiHidden/>
    <w:rsid w:val="00F8333F"/>
    <w:rPr>
      <w:sz w:val="20"/>
      <w:szCs w:val="20"/>
      <w:lang w:val="en-GB"/>
    </w:rPr>
  </w:style>
  <w:style w:type="paragraph" w:styleId="BalloonText">
    <w:name w:val="Balloon Text"/>
    <w:basedOn w:val="Normal"/>
    <w:link w:val="BalloonTextChar"/>
    <w:uiPriority w:val="99"/>
    <w:semiHidden/>
    <w:unhideWhenUsed/>
    <w:rsid w:val="00F64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674"/>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C054C1"/>
    <w:rPr>
      <w:b/>
      <w:bCs/>
    </w:rPr>
  </w:style>
  <w:style w:type="character" w:customStyle="1" w:styleId="CommentSubjectChar">
    <w:name w:val="Comment Subject Char"/>
    <w:basedOn w:val="CommentTextChar"/>
    <w:link w:val="CommentSubject"/>
    <w:uiPriority w:val="99"/>
    <w:semiHidden/>
    <w:rsid w:val="00C054C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6164-1485-4617-8763-7B6F5E4B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4801</Words>
  <Characters>26267</Characters>
  <Application>Microsoft Office Word</Application>
  <DocSecurity>0</DocSecurity>
  <Lines>772</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Susan</cp:lastModifiedBy>
  <cp:revision>3</cp:revision>
  <dcterms:created xsi:type="dcterms:W3CDTF">2022-01-27T12:47:00Z</dcterms:created>
  <dcterms:modified xsi:type="dcterms:W3CDTF">2022-01-27T12:49:00Z</dcterms:modified>
</cp:coreProperties>
</file>