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812F6" w14:textId="66778847" w:rsidR="003C41DF" w:rsidRPr="00A02B3C" w:rsidRDefault="00B80C09" w:rsidP="00B80C09">
      <w:pPr>
        <w:pStyle w:val="PC"/>
        <w:spacing w:before="120"/>
        <w:jc w:val="center"/>
      </w:pPr>
      <w:r>
        <w:t xml:space="preserve"> </w:t>
      </w:r>
      <w:r w:rsidRPr="00A02B3C">
        <w:rPr>
          <w:rFonts w:ascii="David" w:hAnsi="David" w:cs="David"/>
          <w:noProof/>
          <w:lang w:bidi="he-IL"/>
        </w:rPr>
        <w:drawing>
          <wp:inline distT="0" distB="0" distL="0" distR="0" wp14:anchorId="64D1D96C" wp14:editId="618EEB2F">
            <wp:extent cx="1619250" cy="1943100"/>
            <wp:effectExtent l="0" t="0" r="0" b="0"/>
            <wp:docPr id="2" name="תמונה 1" descr="OFFICIAL LOGO - THE BEST - MENORA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LOGO - THE BEST - MENORAH copy"/>
                    <pic:cNvPicPr>
                      <a:picLocks noChangeAspect="1" noChangeArrowheads="1"/>
                    </pic:cNvPicPr>
                  </pic:nvPicPr>
                  <pic:blipFill>
                    <a:blip r:embed="rId8" cstate="print">
                      <a:lum bright="-24000" contrast="52000"/>
                      <a:extLst>
                        <a:ext uri="{28A0092B-C50C-407E-A947-70E740481C1C}">
                          <a14:useLocalDpi xmlns:a14="http://schemas.microsoft.com/office/drawing/2010/main" val="0"/>
                        </a:ext>
                      </a:extLst>
                    </a:blip>
                    <a:srcRect/>
                    <a:stretch>
                      <a:fillRect/>
                    </a:stretch>
                  </pic:blipFill>
                  <pic:spPr bwMode="auto">
                    <a:xfrm>
                      <a:off x="0" y="0"/>
                      <a:ext cx="1619250" cy="1943100"/>
                    </a:xfrm>
                    <a:prstGeom prst="rect">
                      <a:avLst/>
                    </a:prstGeom>
                    <a:noFill/>
                    <a:ln>
                      <a:noFill/>
                    </a:ln>
                  </pic:spPr>
                </pic:pic>
              </a:graphicData>
            </a:graphic>
          </wp:inline>
        </w:drawing>
      </w:r>
    </w:p>
    <w:p w14:paraId="2FFC0DA8" w14:textId="77777777" w:rsidR="00B80C09" w:rsidRPr="00A02B3C" w:rsidRDefault="00B80C09" w:rsidP="00B80C09">
      <w:pPr>
        <w:pStyle w:val="PS"/>
      </w:pPr>
    </w:p>
    <w:p w14:paraId="73A4B8E6" w14:textId="77777777" w:rsidR="003C41DF" w:rsidRPr="006031D7" w:rsidRDefault="00B80C09" w:rsidP="006031D7">
      <w:pPr>
        <w:pStyle w:val="PC"/>
        <w:spacing w:after="240" w:line="276" w:lineRule="auto"/>
        <w:jc w:val="center"/>
        <w:rPr>
          <w:b/>
          <w:bCs/>
          <w:sz w:val="64"/>
          <w:szCs w:val="64"/>
        </w:rPr>
      </w:pPr>
      <w:r w:rsidRPr="006031D7">
        <w:rPr>
          <w:b/>
          <w:bCs/>
          <w:sz w:val="64"/>
          <w:szCs w:val="64"/>
        </w:rPr>
        <w:t>State of Israel—Ministry of Finance</w:t>
      </w:r>
    </w:p>
    <w:p w14:paraId="11564BB7" w14:textId="043C66F7" w:rsidR="00B80C09" w:rsidRPr="006031D7" w:rsidRDefault="00B80C09" w:rsidP="006031D7">
      <w:pPr>
        <w:pStyle w:val="PC"/>
        <w:jc w:val="center"/>
        <w:rPr>
          <w:b/>
          <w:bCs/>
          <w:sz w:val="44"/>
          <w:szCs w:val="44"/>
        </w:rPr>
      </w:pPr>
      <w:r w:rsidRPr="006031D7">
        <w:rPr>
          <w:b/>
          <w:bCs/>
          <w:sz w:val="44"/>
          <w:szCs w:val="44"/>
        </w:rPr>
        <w:t>Division of the Accountant General—</w:t>
      </w:r>
      <w:r w:rsidR="006031D7">
        <w:rPr>
          <w:b/>
          <w:bCs/>
          <w:sz w:val="44"/>
          <w:szCs w:val="44"/>
        </w:rPr>
        <w:br/>
      </w:r>
      <w:r w:rsidRPr="006031D7">
        <w:rPr>
          <w:b/>
          <w:bCs/>
          <w:sz w:val="44"/>
          <w:szCs w:val="44"/>
        </w:rPr>
        <w:t>Government Procurement Administration</w:t>
      </w:r>
    </w:p>
    <w:p w14:paraId="36A35E35" w14:textId="77777777" w:rsidR="00B80C09" w:rsidRDefault="00B80C09" w:rsidP="00B80C09">
      <w:pPr>
        <w:pStyle w:val="PC"/>
        <w:jc w:val="center"/>
      </w:pPr>
    </w:p>
    <w:p w14:paraId="1C46B52D" w14:textId="77777777" w:rsidR="006031D7" w:rsidRPr="006031D7" w:rsidRDefault="006031D7" w:rsidP="006031D7">
      <w:pPr>
        <w:pStyle w:val="PS"/>
      </w:pPr>
    </w:p>
    <w:p w14:paraId="3461EFF8" w14:textId="6D2F538B" w:rsidR="00B80C09" w:rsidRPr="006031D7" w:rsidRDefault="00B80C09" w:rsidP="00B80C09">
      <w:pPr>
        <w:pStyle w:val="PC"/>
        <w:jc w:val="center"/>
        <w:rPr>
          <w:b/>
          <w:bCs/>
          <w:sz w:val="44"/>
          <w:szCs w:val="44"/>
        </w:rPr>
      </w:pPr>
      <w:r w:rsidRPr="006031D7">
        <w:rPr>
          <w:b/>
          <w:bCs/>
          <w:sz w:val="44"/>
          <w:szCs w:val="44"/>
        </w:rPr>
        <w:t xml:space="preserve">Central Tender </w:t>
      </w:r>
      <w:r w:rsidR="00FC3911">
        <w:rPr>
          <w:b/>
          <w:bCs/>
          <w:sz w:val="44"/>
          <w:szCs w:val="44"/>
        </w:rPr>
        <w:t>N</w:t>
      </w:r>
      <w:r w:rsidRPr="006031D7">
        <w:rPr>
          <w:b/>
          <w:bCs/>
          <w:sz w:val="44"/>
          <w:szCs w:val="44"/>
        </w:rPr>
        <w:t>o. 7-2222</w:t>
      </w:r>
    </w:p>
    <w:p w14:paraId="2C3FD955" w14:textId="77777777" w:rsidR="00B80C09" w:rsidRPr="00A02B3C" w:rsidRDefault="00B80C09" w:rsidP="00B80C09">
      <w:pPr>
        <w:pStyle w:val="PC"/>
        <w:jc w:val="center"/>
      </w:pPr>
    </w:p>
    <w:p w14:paraId="28815C5C" w14:textId="6AB4D13C" w:rsidR="00B80C09" w:rsidRPr="006031D7" w:rsidRDefault="00B80C09" w:rsidP="006031D7">
      <w:pPr>
        <w:pStyle w:val="PC"/>
        <w:jc w:val="center"/>
        <w:rPr>
          <w:b/>
          <w:bCs/>
          <w:sz w:val="44"/>
          <w:szCs w:val="44"/>
        </w:rPr>
      </w:pPr>
      <w:r w:rsidRPr="006031D7">
        <w:rPr>
          <w:b/>
          <w:bCs/>
          <w:sz w:val="44"/>
          <w:szCs w:val="44"/>
        </w:rPr>
        <w:t xml:space="preserve">For </w:t>
      </w:r>
      <w:r w:rsidR="00C8237D" w:rsidRPr="006031D7">
        <w:rPr>
          <w:b/>
          <w:bCs/>
          <w:sz w:val="44"/>
          <w:szCs w:val="44"/>
        </w:rPr>
        <w:t xml:space="preserve">the </w:t>
      </w:r>
      <w:r w:rsidR="006031D7" w:rsidRPr="006031D7">
        <w:rPr>
          <w:b/>
          <w:bCs/>
          <w:sz w:val="44"/>
          <w:szCs w:val="44"/>
        </w:rPr>
        <w:t xml:space="preserve">Provision </w:t>
      </w:r>
      <w:r w:rsidR="00C8237D" w:rsidRPr="006031D7">
        <w:rPr>
          <w:b/>
          <w:bCs/>
          <w:sz w:val="44"/>
          <w:szCs w:val="44"/>
        </w:rPr>
        <w:t xml:space="preserve">of </w:t>
      </w:r>
      <w:r w:rsidR="006031D7" w:rsidRPr="006031D7">
        <w:rPr>
          <w:b/>
          <w:bCs/>
          <w:sz w:val="44"/>
          <w:szCs w:val="44"/>
        </w:rPr>
        <w:t xml:space="preserve">Services </w:t>
      </w:r>
      <w:r w:rsidRPr="006031D7">
        <w:rPr>
          <w:b/>
          <w:bCs/>
          <w:sz w:val="44"/>
          <w:szCs w:val="44"/>
        </w:rPr>
        <w:t xml:space="preserve">and </w:t>
      </w:r>
      <w:r w:rsidR="006031D7" w:rsidRPr="006031D7">
        <w:rPr>
          <w:b/>
          <w:bCs/>
          <w:sz w:val="44"/>
          <w:szCs w:val="44"/>
        </w:rPr>
        <w:t xml:space="preserve">Systems </w:t>
      </w:r>
      <w:r w:rsidRPr="006031D7">
        <w:rPr>
          <w:b/>
          <w:bCs/>
          <w:sz w:val="44"/>
          <w:szCs w:val="44"/>
        </w:rPr>
        <w:t xml:space="preserve">to </w:t>
      </w:r>
      <w:r w:rsidR="006031D7" w:rsidRPr="006031D7">
        <w:rPr>
          <w:b/>
          <w:bCs/>
          <w:sz w:val="44"/>
          <w:szCs w:val="44"/>
        </w:rPr>
        <w:t>Government Ministries</w:t>
      </w:r>
      <w:r w:rsidR="006031D7">
        <w:rPr>
          <w:b/>
          <w:bCs/>
          <w:sz w:val="44"/>
          <w:szCs w:val="44"/>
        </w:rPr>
        <w:t xml:space="preserve"> in Areas of </w:t>
      </w:r>
      <w:r w:rsidR="006031D7" w:rsidRPr="006031D7">
        <w:rPr>
          <w:b/>
          <w:bCs/>
          <w:sz w:val="44"/>
          <w:szCs w:val="44"/>
        </w:rPr>
        <w:t>Technological Infrastructure</w:t>
      </w:r>
    </w:p>
    <w:p w14:paraId="05C0FE08" w14:textId="77777777" w:rsidR="00B80C09" w:rsidRPr="00A02B3C" w:rsidRDefault="00B80C09" w:rsidP="00B80C09">
      <w:pPr>
        <w:pStyle w:val="PC"/>
        <w:jc w:val="center"/>
      </w:pPr>
    </w:p>
    <w:p w14:paraId="57DE2CC1" w14:textId="73FD6972" w:rsidR="00B80C09" w:rsidRPr="006031D7" w:rsidRDefault="00B80C09" w:rsidP="00B80C09">
      <w:pPr>
        <w:pStyle w:val="PC"/>
        <w:jc w:val="center"/>
        <w:rPr>
          <w:rFonts w:asciiTheme="majorBidi" w:hAnsiTheme="majorBidi" w:cstheme="majorBidi"/>
          <w:b/>
          <w:bCs/>
          <w:color w:val="FF0000"/>
          <w:sz w:val="32"/>
          <w:szCs w:val="32"/>
        </w:rPr>
      </w:pPr>
      <w:r w:rsidRPr="006031D7">
        <w:rPr>
          <w:rFonts w:asciiTheme="majorBidi" w:hAnsiTheme="majorBidi" w:cstheme="majorBidi"/>
          <w:b/>
          <w:bCs/>
          <w:color w:val="FF0000"/>
          <w:sz w:val="32"/>
          <w:szCs w:val="32"/>
        </w:rPr>
        <w:t xml:space="preserve">Framework </w:t>
      </w:r>
      <w:r w:rsidR="00C84574" w:rsidRPr="006031D7">
        <w:rPr>
          <w:rFonts w:asciiTheme="majorBidi" w:hAnsiTheme="majorBidi" w:cstheme="majorBidi"/>
          <w:b/>
          <w:bCs/>
          <w:color w:val="FF0000"/>
          <w:sz w:val="32"/>
          <w:szCs w:val="32"/>
        </w:rPr>
        <w:t>Tender Documents</w:t>
      </w:r>
      <w:r w:rsidR="006031D7">
        <w:rPr>
          <w:rFonts w:asciiTheme="majorBidi" w:hAnsiTheme="majorBidi" w:cstheme="majorBidi"/>
          <w:b/>
          <w:bCs/>
          <w:color w:val="FF0000"/>
          <w:sz w:val="32"/>
          <w:szCs w:val="32"/>
        </w:rPr>
        <w:br/>
      </w:r>
    </w:p>
    <w:p w14:paraId="0167DCA2" w14:textId="4BA4DE2D" w:rsidR="00B80C09" w:rsidRDefault="00B80C09" w:rsidP="006031D7">
      <w:pPr>
        <w:pStyle w:val="PC"/>
        <w:jc w:val="center"/>
        <w:rPr>
          <w:rFonts w:asciiTheme="majorBidi" w:hAnsiTheme="majorBidi" w:cstheme="majorBidi"/>
          <w:b/>
          <w:bCs/>
          <w:color w:val="FF0000"/>
          <w:sz w:val="28"/>
          <w:szCs w:val="28"/>
        </w:rPr>
      </w:pPr>
      <w:r w:rsidRPr="006031D7">
        <w:rPr>
          <w:rFonts w:asciiTheme="majorBidi" w:hAnsiTheme="majorBidi" w:cstheme="majorBidi"/>
          <w:b/>
          <w:bCs/>
          <w:color w:val="FF0000"/>
          <w:sz w:val="28"/>
          <w:szCs w:val="28"/>
        </w:rPr>
        <w:t>Version 1</w:t>
      </w:r>
      <w:r w:rsidR="00096375">
        <w:rPr>
          <w:rFonts w:asciiTheme="majorBidi" w:hAnsiTheme="majorBidi" w:cstheme="majorBidi"/>
          <w:b/>
          <w:bCs/>
          <w:color w:val="FF0000"/>
          <w:sz w:val="28"/>
          <w:szCs w:val="28"/>
        </w:rPr>
        <w:t xml:space="preserve"> from </w:t>
      </w:r>
      <w:r w:rsidRPr="006031D7">
        <w:rPr>
          <w:rFonts w:asciiTheme="majorBidi" w:hAnsiTheme="majorBidi" w:cstheme="majorBidi"/>
          <w:b/>
          <w:bCs/>
          <w:color w:val="FF0000"/>
          <w:sz w:val="28"/>
          <w:szCs w:val="28"/>
        </w:rPr>
        <w:t>July 4, 2022</w:t>
      </w:r>
    </w:p>
    <w:p w14:paraId="565F538E" w14:textId="77777777" w:rsidR="00846E16" w:rsidRPr="00846E16" w:rsidRDefault="00846E16" w:rsidP="00846E16">
      <w:pPr>
        <w:pStyle w:val="PS"/>
      </w:pPr>
    </w:p>
    <w:p w14:paraId="0887D147" w14:textId="77777777" w:rsidR="00B80C09" w:rsidRPr="00A02B3C" w:rsidRDefault="00B80C09" w:rsidP="00B80C09">
      <w:pPr>
        <w:pStyle w:val="PS"/>
      </w:pPr>
    </w:p>
    <w:p w14:paraId="5D743A87" w14:textId="4F305DD4" w:rsidR="00B80C09" w:rsidRPr="00846E16" w:rsidRDefault="00B80C09" w:rsidP="006031D7">
      <w:pPr>
        <w:pStyle w:val="PC"/>
        <w:pBdr>
          <w:top w:val="single" w:sz="4" w:space="1" w:color="auto"/>
          <w:left w:val="single" w:sz="4" w:space="4" w:color="auto"/>
          <w:bottom w:val="single" w:sz="4" w:space="1" w:color="auto"/>
          <w:right w:val="single" w:sz="4" w:space="4" w:color="auto"/>
        </w:pBdr>
        <w:jc w:val="center"/>
        <w:rPr>
          <w:b/>
          <w:bCs/>
          <w:sz w:val="32"/>
          <w:szCs w:val="32"/>
        </w:rPr>
      </w:pPr>
      <w:r w:rsidRPr="00846E16">
        <w:rPr>
          <w:b/>
          <w:bCs/>
          <w:sz w:val="32"/>
          <w:szCs w:val="32"/>
        </w:rPr>
        <w:t xml:space="preserve">The </w:t>
      </w:r>
      <w:r w:rsidR="006031D7" w:rsidRPr="00846E16">
        <w:rPr>
          <w:b/>
          <w:bCs/>
          <w:sz w:val="32"/>
          <w:szCs w:val="32"/>
        </w:rPr>
        <w:t>Tender Documents</w:t>
      </w:r>
      <w:r w:rsidRPr="00846E16">
        <w:rPr>
          <w:b/>
          <w:bCs/>
          <w:sz w:val="32"/>
          <w:szCs w:val="32"/>
        </w:rPr>
        <w:t xml:space="preserve"> may be found at the website of the Government Procurement Administration at </w:t>
      </w:r>
      <w:hyperlink r:id="rId9" w:history="1">
        <w:r w:rsidRPr="00846E16">
          <w:rPr>
            <w:rStyle w:val="Hyperlink"/>
            <w:b/>
            <w:bCs/>
            <w:sz w:val="32"/>
            <w:szCs w:val="32"/>
          </w:rPr>
          <w:t>www.mr.gov.il</w:t>
        </w:r>
      </w:hyperlink>
      <w:r w:rsidRPr="00846E16">
        <w:rPr>
          <w:b/>
          <w:bCs/>
          <w:sz w:val="32"/>
          <w:szCs w:val="32"/>
        </w:rPr>
        <w:t xml:space="preserve"> under the heading</w:t>
      </w:r>
      <w:r w:rsidR="00846E16" w:rsidRPr="00846E16">
        <w:rPr>
          <w:b/>
          <w:bCs/>
          <w:sz w:val="32"/>
          <w:szCs w:val="32"/>
        </w:rPr>
        <w:t xml:space="preserve"> –</w:t>
      </w:r>
      <w:r w:rsidR="006031D7" w:rsidRPr="00846E16">
        <w:rPr>
          <w:b/>
          <w:bCs/>
          <w:sz w:val="32"/>
          <w:szCs w:val="32"/>
        </w:rPr>
        <w:t xml:space="preserve"> “Procurement </w:t>
      </w:r>
      <w:r w:rsidRPr="00846E16">
        <w:rPr>
          <w:b/>
          <w:bCs/>
          <w:sz w:val="32"/>
          <w:szCs w:val="32"/>
        </w:rPr>
        <w:t xml:space="preserve">of </w:t>
      </w:r>
      <w:r w:rsidR="006031D7" w:rsidRPr="00846E16">
        <w:rPr>
          <w:b/>
          <w:bCs/>
          <w:sz w:val="32"/>
          <w:szCs w:val="32"/>
        </w:rPr>
        <w:t xml:space="preserve">Services </w:t>
      </w:r>
      <w:r w:rsidRPr="00846E16">
        <w:rPr>
          <w:b/>
          <w:bCs/>
          <w:sz w:val="32"/>
          <w:szCs w:val="32"/>
        </w:rPr>
        <w:t xml:space="preserve">and </w:t>
      </w:r>
      <w:r w:rsidR="006031D7" w:rsidRPr="00846E16">
        <w:rPr>
          <w:b/>
          <w:bCs/>
          <w:sz w:val="32"/>
          <w:szCs w:val="32"/>
        </w:rPr>
        <w:t xml:space="preserve">Systems </w:t>
      </w:r>
      <w:r w:rsidRPr="00846E16">
        <w:rPr>
          <w:b/>
          <w:bCs/>
          <w:sz w:val="32"/>
          <w:szCs w:val="32"/>
        </w:rPr>
        <w:t xml:space="preserve">for </w:t>
      </w:r>
      <w:r w:rsidR="006031D7" w:rsidRPr="00846E16">
        <w:rPr>
          <w:b/>
          <w:bCs/>
          <w:sz w:val="32"/>
          <w:szCs w:val="32"/>
        </w:rPr>
        <w:t>Government Ministries in Areas of Technological Infrastructure.”</w:t>
      </w:r>
    </w:p>
    <w:p w14:paraId="4EF6390D" w14:textId="77777777" w:rsidR="00B80C09" w:rsidRPr="00A02B3C" w:rsidRDefault="00B80C09" w:rsidP="00B80C09">
      <w:pPr>
        <w:pStyle w:val="PS"/>
      </w:pPr>
    </w:p>
    <w:p w14:paraId="721DCCDE" w14:textId="77777777" w:rsidR="00B80C09" w:rsidRPr="00846E16" w:rsidRDefault="00D55E69" w:rsidP="00B80C09">
      <w:pPr>
        <w:pStyle w:val="CB"/>
        <w:rPr>
          <w:rFonts w:asciiTheme="majorBidi" w:hAnsiTheme="majorBidi" w:cstheme="majorBidi"/>
        </w:rPr>
      </w:pPr>
      <w:r w:rsidRPr="00A02B3C">
        <w:lastRenderedPageBreak/>
        <w:br/>
      </w:r>
      <w:r w:rsidR="00B80C09" w:rsidRPr="00846E16">
        <w:rPr>
          <w:rFonts w:asciiTheme="majorBidi" w:hAnsiTheme="majorBidi" w:cstheme="majorBidi"/>
        </w:rPr>
        <w:t>Preface</w:t>
      </w:r>
    </w:p>
    <w:p w14:paraId="7C49523D" w14:textId="2DD84BF4" w:rsidR="00D55E69" w:rsidRPr="00A02B3C" w:rsidRDefault="006031D7" w:rsidP="006031D7">
      <w:pPr>
        <w:pStyle w:val="PS"/>
        <w:numPr>
          <w:ilvl w:val="0"/>
          <w:numId w:val="47"/>
        </w:numPr>
        <w:spacing w:line="360" w:lineRule="auto"/>
        <w:ind w:left="788" w:hanging="357"/>
      </w:pPr>
      <w:r>
        <w:t>T</w:t>
      </w:r>
      <w:r w:rsidR="00D55E69" w:rsidRPr="00A02B3C">
        <w:t xml:space="preserve">he </w:t>
      </w:r>
      <w:r w:rsidRPr="00A02B3C">
        <w:t xml:space="preserve">Government Procurement </w:t>
      </w:r>
      <w:r w:rsidR="00846E16">
        <w:t>Administration</w:t>
      </w:r>
      <w:r w:rsidR="00D55E69" w:rsidRPr="00A02B3C">
        <w:t xml:space="preserve">, </w:t>
      </w:r>
      <w:r w:rsidR="00125C0A">
        <w:t>in</w:t>
      </w:r>
      <w:r w:rsidR="00D55E69" w:rsidRPr="00A02B3C">
        <w:t xml:space="preserve"> the </w:t>
      </w:r>
      <w:r w:rsidR="00EC1121" w:rsidRPr="00A02B3C">
        <w:t xml:space="preserve">Division </w:t>
      </w:r>
      <w:r w:rsidR="00D55E69" w:rsidRPr="00A02B3C">
        <w:t xml:space="preserve">of the </w:t>
      </w:r>
      <w:r w:rsidR="00EC1121" w:rsidRPr="00A02B3C">
        <w:t>Accountant General</w:t>
      </w:r>
      <w:r w:rsidR="00D55E69" w:rsidRPr="00A02B3C">
        <w:t xml:space="preserve">, Ministry of </w:t>
      </w:r>
      <w:r>
        <w:t>F</w:t>
      </w:r>
      <w:r w:rsidR="00D55E69" w:rsidRPr="00A02B3C">
        <w:t>inance (</w:t>
      </w:r>
      <w:bookmarkStart w:id="0" w:name="_Hlk110375044"/>
      <w:r w:rsidR="00D55E69" w:rsidRPr="00A02B3C">
        <w:t>hereinafter:</w:t>
      </w:r>
      <w:bookmarkEnd w:id="0"/>
      <w:r w:rsidR="00D55E69" w:rsidRPr="00A02B3C">
        <w:t xml:space="preserve"> “</w:t>
      </w:r>
      <w:bookmarkStart w:id="1" w:name="_Hlk111306848"/>
      <w:r w:rsidR="00EC1121" w:rsidRPr="00626865">
        <w:rPr>
          <w:b/>
          <w:bCs/>
        </w:rPr>
        <w:t>the</w:t>
      </w:r>
      <w:bookmarkEnd w:id="1"/>
      <w:r w:rsidR="00EC1121" w:rsidRPr="00626865">
        <w:rPr>
          <w:b/>
          <w:bCs/>
        </w:rPr>
        <w:t xml:space="preserve"> A</w:t>
      </w:r>
      <w:r w:rsidR="00D55E69" w:rsidRPr="00626865">
        <w:rPr>
          <w:b/>
          <w:bCs/>
        </w:rPr>
        <w:t xml:space="preserve">dministrator of the </w:t>
      </w:r>
      <w:r w:rsidR="00EC1121" w:rsidRPr="00626865">
        <w:rPr>
          <w:b/>
          <w:bCs/>
        </w:rPr>
        <w:t>T</w:t>
      </w:r>
      <w:r w:rsidR="00D55E69" w:rsidRPr="00626865">
        <w:rPr>
          <w:b/>
          <w:bCs/>
        </w:rPr>
        <w:t>ender</w:t>
      </w:r>
      <w:r w:rsidR="00D55E69" w:rsidRPr="00A02B3C">
        <w:t>”)</w:t>
      </w:r>
      <w:r>
        <w:t xml:space="preserve">, is issuing </w:t>
      </w:r>
      <w:r w:rsidRPr="00A02B3C">
        <w:t xml:space="preserve">Central Tender </w:t>
      </w:r>
      <w:r w:rsidR="00125C0A">
        <w:t>N</w:t>
      </w:r>
      <w:r w:rsidR="00D55E69" w:rsidRPr="00A02B3C">
        <w:t xml:space="preserve">o. 7-2022 for </w:t>
      </w:r>
      <w:r w:rsidR="00C8237D">
        <w:t>the provision of technological infrastructure services</w:t>
      </w:r>
      <w:r w:rsidR="00D55E69" w:rsidRPr="00A02B3C">
        <w:t xml:space="preserve"> and systems to government ministries</w:t>
      </w:r>
      <w:r>
        <w:t>,</w:t>
      </w:r>
      <w:r w:rsidR="00D55E69" w:rsidRPr="00A02B3C">
        <w:t xml:space="preserve"> support units (hereinafter: </w:t>
      </w:r>
      <w:r w:rsidR="00D55E69" w:rsidRPr="006031D7">
        <w:rPr>
          <w:b/>
          <w:bCs/>
        </w:rPr>
        <w:t>“</w:t>
      </w:r>
      <w:r w:rsidRPr="006031D7">
        <w:rPr>
          <w:b/>
          <w:bCs/>
        </w:rPr>
        <w:t>the Tender</w:t>
      </w:r>
      <w:r w:rsidR="00D55E69" w:rsidRPr="006031D7">
        <w:rPr>
          <w:b/>
          <w:bCs/>
        </w:rPr>
        <w:t>”</w:t>
      </w:r>
      <w:r w:rsidR="00D55E69" w:rsidRPr="00A02B3C">
        <w:t>)</w:t>
      </w:r>
      <w:r>
        <w:t>,</w:t>
      </w:r>
      <w:r w:rsidR="00D55E69" w:rsidRPr="00A02B3C">
        <w:t xml:space="preserve"> and associated entities as specified below in </w:t>
      </w:r>
      <w:r>
        <w:t>C</w:t>
      </w:r>
      <w:r w:rsidR="00D55E69" w:rsidRPr="00A02B3C">
        <w:t xml:space="preserve">hapter 3 of </w:t>
      </w:r>
      <w:r>
        <w:t>the Tender Documents</w:t>
      </w:r>
      <w:r w:rsidR="00D55E69" w:rsidRPr="00A02B3C">
        <w:t xml:space="preserve"> (hereinafter: “</w:t>
      </w:r>
      <w:r w:rsidR="00D55E69" w:rsidRPr="00626865">
        <w:rPr>
          <w:b/>
          <w:bCs/>
        </w:rPr>
        <w:t xml:space="preserve">the </w:t>
      </w:r>
      <w:r w:rsidR="00125C0A" w:rsidRPr="00626865">
        <w:rPr>
          <w:b/>
          <w:bCs/>
        </w:rPr>
        <w:t>C</w:t>
      </w:r>
      <w:r w:rsidR="00D55E69" w:rsidRPr="00626865">
        <w:rPr>
          <w:b/>
          <w:bCs/>
        </w:rPr>
        <w:t>ustomers</w:t>
      </w:r>
      <w:r w:rsidR="00D55E69" w:rsidRPr="00A02B3C">
        <w:t>”).</w:t>
      </w:r>
    </w:p>
    <w:p w14:paraId="23E4D616" w14:textId="5DE692C6" w:rsidR="00D55E69" w:rsidRPr="00A02B3C" w:rsidRDefault="00D55E69" w:rsidP="006031D7">
      <w:pPr>
        <w:pStyle w:val="PS"/>
        <w:numPr>
          <w:ilvl w:val="0"/>
          <w:numId w:val="47"/>
        </w:numPr>
        <w:spacing w:line="360" w:lineRule="auto"/>
        <w:ind w:left="788" w:hanging="357"/>
      </w:pPr>
      <w:r w:rsidRPr="00A02B3C">
        <w:t xml:space="preserve">This tender is a framework tender </w:t>
      </w:r>
      <w:r w:rsidR="006031D7">
        <w:t xml:space="preserve">that concerns the provision </w:t>
      </w:r>
      <w:r w:rsidRPr="00A02B3C">
        <w:t xml:space="preserve">of infrastructure technology services and systems and of any additional </w:t>
      </w:r>
      <w:r w:rsidR="00D750D4">
        <w:t>good</w:t>
      </w:r>
      <w:r w:rsidRPr="00A02B3C">
        <w:t xml:space="preserve"> or service that said systems and services shall require, as shall be determined from time to time by the </w:t>
      </w:r>
      <w:r w:rsidR="006031D7">
        <w:t>Administrator of the Tender</w:t>
      </w:r>
      <w:r w:rsidRPr="00A02B3C">
        <w:t xml:space="preserve"> by </w:t>
      </w:r>
      <w:r w:rsidR="006031D7">
        <w:t xml:space="preserve">promulgating </w:t>
      </w:r>
      <w:r w:rsidRPr="00A02B3C">
        <w:t xml:space="preserve">competitions among </w:t>
      </w:r>
      <w:r w:rsidR="00D16238">
        <w:t>supplier</w:t>
      </w:r>
      <w:r w:rsidRPr="00A02B3C">
        <w:t xml:space="preserve">s who shall be chosen in </w:t>
      </w:r>
      <w:r w:rsidR="006031D7">
        <w:t>the Tender</w:t>
      </w:r>
      <w:r w:rsidRPr="00A02B3C">
        <w:t>.</w:t>
      </w:r>
    </w:p>
    <w:p w14:paraId="1CF5E170" w14:textId="49F48834" w:rsidR="00D55E69" w:rsidRPr="00A02B3C" w:rsidRDefault="00D55E69" w:rsidP="005744E2">
      <w:pPr>
        <w:pStyle w:val="PS"/>
        <w:numPr>
          <w:ilvl w:val="0"/>
          <w:numId w:val="47"/>
        </w:numPr>
        <w:spacing w:line="360" w:lineRule="auto"/>
        <w:ind w:left="788" w:hanging="357"/>
      </w:pPr>
      <w:r w:rsidRPr="00A02B3C">
        <w:t xml:space="preserve">The </w:t>
      </w:r>
      <w:r w:rsidR="006031D7" w:rsidRPr="00A02B3C">
        <w:t xml:space="preserve">Tender Documents </w:t>
      </w:r>
      <w:r w:rsidRPr="00A02B3C">
        <w:t>are divided into chapters</w:t>
      </w:r>
      <w:r w:rsidR="003B1ED1">
        <w:t>, as detailed below</w:t>
      </w:r>
      <w:r w:rsidRPr="00A02B3C">
        <w:t>:</w:t>
      </w:r>
    </w:p>
    <w:p w14:paraId="1FD63831" w14:textId="6D24B5B6" w:rsidR="00F450DB" w:rsidRPr="00A02B3C" w:rsidRDefault="002A5873" w:rsidP="006031D7">
      <w:pPr>
        <w:pStyle w:val="PS"/>
        <w:spacing w:line="360" w:lineRule="auto"/>
        <w:ind w:left="1151" w:firstLine="0"/>
      </w:pPr>
      <w:r w:rsidRPr="00A02B3C">
        <w:t>○</w:t>
      </w:r>
      <w:r w:rsidRPr="00A02B3C">
        <w:tab/>
      </w:r>
      <w:r w:rsidR="00F450DB" w:rsidRPr="00A02B3C">
        <w:rPr>
          <w:b/>
          <w:bCs/>
        </w:rPr>
        <w:t>C</w:t>
      </w:r>
      <w:r w:rsidR="00D55E69" w:rsidRPr="00A02B3C">
        <w:rPr>
          <w:b/>
          <w:bCs/>
        </w:rPr>
        <w:t>hapter 1</w:t>
      </w:r>
      <w:r w:rsidR="00096375">
        <w:rPr>
          <w:b/>
          <w:bCs/>
        </w:rPr>
        <w:t xml:space="preserve"> –</w:t>
      </w:r>
      <w:r w:rsidR="00096375">
        <w:t xml:space="preserve"> </w:t>
      </w:r>
      <w:r w:rsidR="006031D7">
        <w:t xml:space="preserve">the </w:t>
      </w:r>
      <w:r w:rsidR="003B1ED1">
        <w:t>T</w:t>
      </w:r>
      <w:r w:rsidR="006031D7" w:rsidRPr="00A02B3C">
        <w:t>ender proce</w:t>
      </w:r>
      <w:r w:rsidR="003B1ED1">
        <w:t>dure</w:t>
      </w:r>
      <w:r w:rsidR="006031D7" w:rsidRPr="00A02B3C">
        <w:t xml:space="preserve">, terms of participation, and </w:t>
      </w:r>
      <w:r w:rsidR="006031D7">
        <w:t>t</w:t>
      </w:r>
      <w:r w:rsidR="006031D7" w:rsidRPr="00A02B3C">
        <w:t xml:space="preserve">erms </w:t>
      </w:r>
      <w:r w:rsidR="006031D7">
        <w:t>for d</w:t>
      </w:r>
      <w:r w:rsidR="006031D7" w:rsidRPr="00A02B3C">
        <w:t xml:space="preserve">etermining </w:t>
      </w:r>
      <w:r w:rsidR="006031D7">
        <w:t xml:space="preserve">the </w:t>
      </w:r>
      <w:r w:rsidR="006031D7" w:rsidRPr="00A02B3C">
        <w:t>list of framework suppliers.</w:t>
      </w:r>
    </w:p>
    <w:p w14:paraId="7836739C" w14:textId="487AD328" w:rsidR="00F450DB" w:rsidRPr="00A02B3C" w:rsidRDefault="002A5873" w:rsidP="006031D7">
      <w:pPr>
        <w:pStyle w:val="PS"/>
        <w:spacing w:line="360" w:lineRule="auto"/>
        <w:ind w:left="1151" w:firstLine="0"/>
      </w:pPr>
      <w:r w:rsidRPr="00A02B3C">
        <w:t>○</w:t>
      </w:r>
      <w:r w:rsidRPr="00A02B3C">
        <w:tab/>
      </w:r>
      <w:r w:rsidR="00F450DB" w:rsidRPr="00A02B3C">
        <w:rPr>
          <w:b/>
          <w:bCs/>
        </w:rPr>
        <w:t>Chapter 2</w:t>
      </w:r>
      <w:r w:rsidR="00096375">
        <w:rPr>
          <w:b/>
          <w:bCs/>
        </w:rPr>
        <w:t xml:space="preserve"> –</w:t>
      </w:r>
      <w:r w:rsidR="00096375">
        <w:t xml:space="preserve"> </w:t>
      </w:r>
      <w:r w:rsidR="00F450DB" w:rsidRPr="00A02B3C">
        <w:t xml:space="preserve">the </w:t>
      </w:r>
      <w:r w:rsidR="006031D7">
        <w:t>b</w:t>
      </w:r>
      <w:r w:rsidR="00F450DB" w:rsidRPr="00A02B3C">
        <w:t xml:space="preserve">id, to be </w:t>
      </w:r>
      <w:r w:rsidR="00E854B2">
        <w:t>submitted</w:t>
      </w:r>
      <w:r w:rsidR="00F450DB" w:rsidRPr="00A02B3C">
        <w:t xml:space="preserve"> by a bidder </w:t>
      </w:r>
      <w:r w:rsidR="003B1ED1">
        <w:t xml:space="preserve">competing </w:t>
      </w:r>
      <w:r w:rsidR="00F450DB" w:rsidRPr="00A02B3C">
        <w:t xml:space="preserve">in </w:t>
      </w:r>
      <w:r w:rsidR="006031D7">
        <w:t>the Tender</w:t>
      </w:r>
      <w:r w:rsidR="00F450DB" w:rsidRPr="00A02B3C">
        <w:t>.</w:t>
      </w:r>
    </w:p>
    <w:p w14:paraId="5BFE1045" w14:textId="2B03769B" w:rsidR="00F450DB" w:rsidRPr="00A02B3C" w:rsidRDefault="002A5873" w:rsidP="006031D7">
      <w:pPr>
        <w:pStyle w:val="PS"/>
        <w:spacing w:line="360" w:lineRule="auto"/>
        <w:ind w:left="1151" w:firstLine="0"/>
      </w:pPr>
      <w:r w:rsidRPr="00A02B3C">
        <w:t>○</w:t>
      </w:r>
      <w:r w:rsidRPr="00A02B3C">
        <w:tab/>
      </w:r>
      <w:r w:rsidR="00F450DB" w:rsidRPr="00A02B3C">
        <w:rPr>
          <w:b/>
          <w:bCs/>
        </w:rPr>
        <w:t>Chapter 3</w:t>
      </w:r>
      <w:r w:rsidR="00096375">
        <w:rPr>
          <w:b/>
          <w:bCs/>
        </w:rPr>
        <w:t xml:space="preserve"> –</w:t>
      </w:r>
      <w:r w:rsidR="00096375">
        <w:t xml:space="preserve"> </w:t>
      </w:r>
      <w:r w:rsidR="00F450DB" w:rsidRPr="00A02B3C">
        <w:t>specific</w:t>
      </w:r>
      <w:r w:rsidR="006031D7">
        <w:t xml:space="preserve">s </w:t>
      </w:r>
      <w:r w:rsidR="00F450DB" w:rsidRPr="00A02B3C">
        <w:t xml:space="preserve">of the proceeding for contracting with the winning </w:t>
      </w:r>
      <w:r w:rsidR="00D16238">
        <w:t>supplier</w:t>
      </w:r>
      <w:r w:rsidR="00F450DB" w:rsidRPr="00A02B3C">
        <w:t xml:space="preserve"> and </w:t>
      </w:r>
      <w:r w:rsidR="006031D7">
        <w:t xml:space="preserve">the </w:t>
      </w:r>
      <w:r w:rsidR="00F450DB" w:rsidRPr="00A02B3C">
        <w:t>terms of said contract.</w:t>
      </w:r>
    </w:p>
    <w:p w14:paraId="3CC316C9" w14:textId="3EE9E051" w:rsidR="00B80C09" w:rsidRPr="00A02B3C" w:rsidRDefault="002A5873" w:rsidP="006031D7">
      <w:pPr>
        <w:pStyle w:val="PS"/>
        <w:spacing w:line="360" w:lineRule="auto"/>
        <w:ind w:left="1151" w:firstLine="0"/>
      </w:pPr>
      <w:r w:rsidRPr="00A02B3C">
        <w:t>○</w:t>
      </w:r>
      <w:r w:rsidRPr="00A02B3C">
        <w:tab/>
      </w:r>
      <w:r w:rsidR="00F450DB" w:rsidRPr="00A02B3C">
        <w:rPr>
          <w:b/>
          <w:bCs/>
        </w:rPr>
        <w:t>Chapter 4</w:t>
      </w:r>
      <w:r w:rsidR="00096375">
        <w:rPr>
          <w:b/>
          <w:bCs/>
        </w:rPr>
        <w:t xml:space="preserve"> –</w:t>
      </w:r>
      <w:r w:rsidR="006031D7">
        <w:t xml:space="preserve">the </w:t>
      </w:r>
      <w:r w:rsidR="006031D7" w:rsidRPr="00A02B3C">
        <w:t xml:space="preserve">contract agreement </w:t>
      </w:r>
      <w:r w:rsidR="00F450DB" w:rsidRPr="00A02B3C">
        <w:t xml:space="preserve">with the winning </w:t>
      </w:r>
      <w:r w:rsidR="00D16238">
        <w:t>supplier</w:t>
      </w:r>
      <w:r w:rsidR="00F450DB" w:rsidRPr="00A02B3C">
        <w:t>.</w:t>
      </w:r>
    </w:p>
    <w:p w14:paraId="234DF031" w14:textId="77777777" w:rsidR="002A5873" w:rsidRPr="00A02B3C" w:rsidRDefault="002A5873">
      <w:pPr>
        <w:bidi w:val="0"/>
        <w:rPr>
          <w:szCs w:val="20"/>
          <w:lang w:eastAsia="en-US" w:bidi="ar-SA"/>
        </w:rPr>
      </w:pPr>
      <w:r w:rsidRPr="00A02B3C">
        <w:br w:type="page"/>
      </w:r>
    </w:p>
    <w:p w14:paraId="0004531C" w14:textId="77777777" w:rsidR="002A5873" w:rsidRPr="007E2DCD" w:rsidRDefault="0051503B" w:rsidP="0051503B">
      <w:pPr>
        <w:pStyle w:val="CB"/>
        <w:rPr>
          <w:rFonts w:asciiTheme="majorBidi" w:hAnsiTheme="majorBidi" w:cstheme="majorBidi"/>
        </w:rPr>
      </w:pPr>
      <w:r w:rsidRPr="007E2DCD">
        <w:rPr>
          <w:rFonts w:asciiTheme="majorBidi" w:hAnsiTheme="majorBidi" w:cstheme="majorBidi"/>
        </w:rPr>
        <w:lastRenderedPageBreak/>
        <w:t>Table of Contents</w:t>
      </w:r>
    </w:p>
    <w:p w14:paraId="40F4FB57" w14:textId="77777777" w:rsidR="0051503B" w:rsidRPr="00A02B3C" w:rsidRDefault="0051503B" w:rsidP="0051503B">
      <w:pPr>
        <w:pStyle w:val="PC"/>
      </w:pPr>
      <w:r w:rsidRPr="00A02B3C">
        <w:t>Preface</w:t>
      </w:r>
      <w:r w:rsidRPr="00A02B3C">
        <w:tab/>
      </w:r>
    </w:p>
    <w:p w14:paraId="115B0BDB" w14:textId="2D4F4C42" w:rsidR="0051503B" w:rsidRPr="00A02B3C" w:rsidRDefault="0051503B" w:rsidP="00626865">
      <w:pPr>
        <w:pStyle w:val="PC"/>
        <w:spacing w:after="240"/>
      </w:pPr>
      <w:r w:rsidRPr="00A02B3C">
        <w:t>1.</w:t>
      </w:r>
      <w:r w:rsidRPr="00A02B3C">
        <w:tab/>
        <w:t>Chapter 1</w:t>
      </w:r>
      <w:r w:rsidR="00105CE5">
        <w:t xml:space="preserve"> </w:t>
      </w:r>
      <w:r w:rsidR="00105CE5">
        <w:rPr>
          <w:rFonts w:asciiTheme="majorBidi" w:hAnsiTheme="majorBidi"/>
          <w:b/>
          <w:bCs/>
        </w:rPr>
        <w:t>–</w:t>
      </w:r>
      <w:r w:rsidR="00105CE5">
        <w:t xml:space="preserve"> </w:t>
      </w:r>
      <w:r w:rsidRPr="00A02B3C">
        <w:t>The Tender Proceeding</w:t>
      </w:r>
      <w:r w:rsidR="00B74976">
        <w:t xml:space="preserve"> </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5</w:t>
      </w:r>
    </w:p>
    <w:p w14:paraId="6CE28A53" w14:textId="312BD5E7" w:rsidR="0051503B" w:rsidRPr="00A02B3C" w:rsidRDefault="0051503B" w:rsidP="00626865">
      <w:pPr>
        <w:pStyle w:val="PS"/>
        <w:spacing w:after="240"/>
      </w:pPr>
      <w:r w:rsidRPr="00A02B3C">
        <w:t>1.1</w:t>
      </w:r>
      <w:r w:rsidRPr="00A02B3C">
        <w:tab/>
        <w:t xml:space="preserve">Description of the </w:t>
      </w:r>
      <w:r w:rsidR="00B67EB5" w:rsidRPr="00A02B3C">
        <w:t>T</w:t>
      </w:r>
      <w:r w:rsidRPr="00A02B3C">
        <w:t>ender</w:t>
      </w:r>
      <w:r w:rsidR="00B74976">
        <w:t xml:space="preserve"> </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6</w:t>
      </w:r>
    </w:p>
    <w:p w14:paraId="49E19414" w14:textId="79B9BAC8" w:rsidR="0051503B" w:rsidRPr="00A02B3C" w:rsidRDefault="0051503B" w:rsidP="00626865">
      <w:pPr>
        <w:pStyle w:val="PS"/>
        <w:spacing w:after="240"/>
      </w:pPr>
      <w:r w:rsidRPr="00A02B3C">
        <w:t>1.2</w:t>
      </w:r>
      <w:r w:rsidRPr="00A02B3C">
        <w:tab/>
      </w:r>
      <w:bookmarkStart w:id="2" w:name="_Hlk110378562"/>
      <w:r w:rsidR="00B67EB5" w:rsidRPr="00A02B3C">
        <w:t xml:space="preserve">Threshold Conditions </w:t>
      </w:r>
      <w:r w:rsidRPr="00A02B3C">
        <w:t xml:space="preserve">for </w:t>
      </w:r>
      <w:r w:rsidR="001B40D3" w:rsidRPr="00A02B3C">
        <w:t>P</w:t>
      </w:r>
      <w:r w:rsidRPr="00A02B3C">
        <w:t xml:space="preserve">articipation in the </w:t>
      </w:r>
      <w:r w:rsidR="001B40D3" w:rsidRPr="00A02B3C">
        <w:t>T</w:t>
      </w:r>
      <w:r w:rsidRPr="00A02B3C">
        <w:t>ender</w:t>
      </w:r>
      <w:bookmarkEnd w:id="2"/>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6</w:t>
      </w:r>
    </w:p>
    <w:p w14:paraId="6DFA9BE7" w14:textId="653F8FE0" w:rsidR="0051503B" w:rsidRPr="00A02B3C" w:rsidRDefault="0051503B" w:rsidP="00626865">
      <w:pPr>
        <w:pStyle w:val="PS"/>
        <w:spacing w:after="240"/>
      </w:pPr>
      <w:r w:rsidRPr="00A02B3C">
        <w:t>1.3</w:t>
      </w:r>
      <w:r w:rsidRPr="00A02B3C">
        <w:tab/>
      </w:r>
      <w:r w:rsidR="00B67EB5" w:rsidRPr="00A02B3C">
        <w:t>C</w:t>
      </w:r>
      <w:r w:rsidRPr="00A02B3C">
        <w:t>ompetition</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9</w:t>
      </w:r>
    </w:p>
    <w:p w14:paraId="423BE88D" w14:textId="527F8314" w:rsidR="0051503B" w:rsidRPr="00A02B3C" w:rsidRDefault="0051503B" w:rsidP="00626865">
      <w:pPr>
        <w:pStyle w:val="PS"/>
        <w:spacing w:after="240"/>
      </w:pPr>
      <w:r w:rsidRPr="00A02B3C">
        <w:t>1.4</w:t>
      </w:r>
      <w:r w:rsidRPr="00A02B3C">
        <w:tab/>
      </w:r>
      <w:r w:rsidR="001B40D3" w:rsidRPr="00A02B3C">
        <w:t xml:space="preserve">Framework </w:t>
      </w:r>
      <w:r w:rsidR="007E0F89">
        <w:t>Supplier</w:t>
      </w:r>
      <w:r w:rsidR="001B40D3" w:rsidRPr="00A02B3C">
        <w:t xml:space="preserve"> </w:t>
      </w:r>
      <w:r w:rsidRPr="00A02B3C">
        <w:t>Candidate</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9</w:t>
      </w:r>
    </w:p>
    <w:p w14:paraId="0F5537FA" w14:textId="71C0A343" w:rsidR="0051503B" w:rsidRPr="00A02B3C" w:rsidRDefault="0051503B" w:rsidP="00626865">
      <w:pPr>
        <w:pStyle w:val="PS"/>
        <w:spacing w:after="240"/>
      </w:pPr>
      <w:r w:rsidRPr="00A02B3C">
        <w:t>1.5</w:t>
      </w:r>
      <w:r w:rsidRPr="00A02B3C">
        <w:tab/>
      </w:r>
      <w:r w:rsidR="00B67EB5" w:rsidRPr="00A02B3C">
        <w:t>D</w:t>
      </w:r>
      <w:r w:rsidRPr="00A02B3C">
        <w:t>eclari</w:t>
      </w:r>
      <w:r w:rsidR="00A02B3C">
        <w:t>ng a W</w:t>
      </w:r>
      <w:r w:rsidRPr="00A02B3C">
        <w:t xml:space="preserve">inning </w:t>
      </w:r>
      <w:r w:rsidR="007E0F89">
        <w:t>Supplier</w:t>
      </w:r>
      <w:r w:rsidR="00B67EB5" w:rsidRPr="00A02B3C">
        <w:t xml:space="preserve"> in </w:t>
      </w:r>
      <w:r w:rsidR="00A02B3C">
        <w:t xml:space="preserve">the </w:t>
      </w:r>
      <w:r w:rsidR="00A02B3C" w:rsidRPr="00A02B3C">
        <w:t>Framework Tender</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10</w:t>
      </w:r>
    </w:p>
    <w:p w14:paraId="535121A0" w14:textId="21880E2B" w:rsidR="00B67EB5" w:rsidRPr="00A02B3C" w:rsidRDefault="00B67EB5" w:rsidP="00626865">
      <w:pPr>
        <w:pStyle w:val="PS"/>
        <w:spacing w:after="240"/>
      </w:pPr>
      <w:r w:rsidRPr="00A02B3C">
        <w:t>1.6</w:t>
      </w:r>
      <w:r w:rsidRPr="00A02B3C">
        <w:tab/>
      </w:r>
      <w:r w:rsidR="00F96F4E">
        <w:t xml:space="preserve">Tender </w:t>
      </w:r>
      <w:r w:rsidR="00D54FA5">
        <w:t xml:space="preserve">Instances </w:t>
      </w:r>
      <w:r w:rsidRPr="00A02B3C">
        <w:t xml:space="preserve">and </w:t>
      </w:r>
      <w:r w:rsidR="00D54FA5">
        <w:t>Dates</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11</w:t>
      </w:r>
      <w:r w:rsidRPr="00A02B3C">
        <w:tab/>
      </w:r>
    </w:p>
    <w:p w14:paraId="6A83CC9E" w14:textId="360B7226" w:rsidR="00B67EB5" w:rsidRPr="00A02B3C" w:rsidRDefault="00B67EB5" w:rsidP="00626865">
      <w:pPr>
        <w:pStyle w:val="PS"/>
        <w:spacing w:after="240"/>
      </w:pPr>
      <w:r w:rsidRPr="00A02B3C">
        <w:t>1.7</w:t>
      </w:r>
      <w:r w:rsidRPr="00A02B3C">
        <w:tab/>
      </w:r>
      <w:r w:rsidR="00F96F4E">
        <w:t>R</w:t>
      </w:r>
      <w:r w:rsidRPr="00A02B3C">
        <w:t xml:space="preserve">ules of the </w:t>
      </w:r>
      <w:r w:rsidR="00F96F4E">
        <w:t>T</w:t>
      </w:r>
      <w:r w:rsidRPr="00A02B3C">
        <w:t>ender</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15</w:t>
      </w:r>
      <w:r w:rsidR="002A786B">
        <w:tab/>
      </w:r>
    </w:p>
    <w:p w14:paraId="5D4DACE7" w14:textId="77777777" w:rsidR="00B67EB5" w:rsidRPr="00A02B3C" w:rsidRDefault="00B67EB5" w:rsidP="00626865">
      <w:pPr>
        <w:pStyle w:val="PS"/>
      </w:pPr>
    </w:p>
    <w:p w14:paraId="07EEFC27" w14:textId="562D48BB" w:rsidR="00B67EB5" w:rsidRPr="00A02B3C" w:rsidRDefault="00B67EB5" w:rsidP="00626865">
      <w:pPr>
        <w:pStyle w:val="PC"/>
        <w:spacing w:after="240"/>
      </w:pPr>
      <w:r w:rsidRPr="00A02B3C">
        <w:t>2.</w:t>
      </w:r>
      <w:r w:rsidRPr="00A02B3C">
        <w:tab/>
        <w:t>Chapter 2</w:t>
      </w:r>
      <w:r w:rsidR="00105CE5">
        <w:rPr>
          <w:rFonts w:asciiTheme="majorBidi" w:hAnsiTheme="majorBidi"/>
          <w:b/>
          <w:bCs/>
        </w:rPr>
        <w:t xml:space="preserve">– </w:t>
      </w:r>
      <w:r w:rsidRPr="00A02B3C">
        <w:t>the Bid</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0E7A76">
        <w:rPr>
          <w:rFonts w:asciiTheme="majorBidi" w:hAnsiTheme="majorBidi"/>
          <w:u w:val="dotted"/>
        </w:rPr>
        <w:tab/>
      </w:r>
      <w:r w:rsidR="00E0325B">
        <w:rPr>
          <w:rFonts w:asciiTheme="majorBidi" w:hAnsiTheme="majorBidi"/>
          <w:u w:val="dotted"/>
        </w:rPr>
        <w:t>20</w:t>
      </w:r>
    </w:p>
    <w:p w14:paraId="764C1CA9" w14:textId="224C1616" w:rsidR="00B67EB5" w:rsidRPr="00A02B3C" w:rsidRDefault="00B67EB5" w:rsidP="00626865">
      <w:pPr>
        <w:pStyle w:val="PS"/>
        <w:spacing w:after="240"/>
        <w:ind w:firstLine="431"/>
      </w:pPr>
      <w:r w:rsidRPr="00A02B3C">
        <w:t>2.1</w:t>
      </w:r>
      <w:r w:rsidRPr="00A02B3C">
        <w:tab/>
      </w:r>
      <w:r w:rsidR="00E854B2">
        <w:t>Submission</w:t>
      </w:r>
      <w:r w:rsidR="007E0F89">
        <w:t xml:space="preserve"> </w:t>
      </w:r>
      <w:r w:rsidRPr="00A02B3C">
        <w:t xml:space="preserve">of </w:t>
      </w:r>
      <w:r w:rsidR="00E854B2">
        <w:t xml:space="preserve">the </w:t>
      </w:r>
      <w:r w:rsidRPr="00A02B3C">
        <w:t>Bid</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21</w:t>
      </w:r>
      <w:r w:rsidRPr="00A02B3C">
        <w:tab/>
      </w:r>
    </w:p>
    <w:p w14:paraId="60F47DF2" w14:textId="6806EB21" w:rsidR="00B67EB5" w:rsidRPr="00A02B3C" w:rsidRDefault="00B67EB5" w:rsidP="00626865">
      <w:pPr>
        <w:pStyle w:val="PS"/>
        <w:spacing w:after="240"/>
        <w:ind w:firstLine="431"/>
      </w:pPr>
      <w:r w:rsidRPr="00A02B3C">
        <w:t>2.2</w:t>
      </w:r>
      <w:r w:rsidRPr="00A02B3C">
        <w:tab/>
        <w:t xml:space="preserve">Bidder’s </w:t>
      </w:r>
      <w:r w:rsidR="007E0F89">
        <w:t>P</w:t>
      </w:r>
      <w:r w:rsidRPr="00A02B3C">
        <w:t xml:space="preserve">articulars </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22</w:t>
      </w:r>
      <w:r w:rsidR="004B7D8E" w:rsidRPr="00A02B3C">
        <w:tab/>
      </w:r>
    </w:p>
    <w:p w14:paraId="1E90A52D" w14:textId="06F7B673" w:rsidR="00B67EB5" w:rsidRPr="00A02B3C" w:rsidRDefault="00B67EB5" w:rsidP="00626865">
      <w:pPr>
        <w:pStyle w:val="PS"/>
        <w:spacing w:after="240"/>
        <w:ind w:firstLine="431"/>
      </w:pPr>
      <w:r w:rsidRPr="00A02B3C">
        <w:t>2.3</w:t>
      </w:r>
      <w:r w:rsidRPr="00A02B3C">
        <w:tab/>
      </w:r>
      <w:bookmarkStart w:id="3" w:name="_Hlk110378894"/>
      <w:r w:rsidR="004B7D8E" w:rsidRPr="00A02B3C">
        <w:t>P</w:t>
      </w:r>
      <w:r w:rsidRPr="00A02B3C">
        <w:t xml:space="preserve">roof of </w:t>
      </w:r>
      <w:r w:rsidR="00D54FA5">
        <w:t>C</w:t>
      </w:r>
      <w:r w:rsidRPr="00A02B3C">
        <w:t xml:space="preserve">ompliance with </w:t>
      </w:r>
      <w:r w:rsidR="00D54FA5" w:rsidRPr="00A02B3C">
        <w:t>Threshold Conditions</w:t>
      </w:r>
      <w:bookmarkEnd w:id="3"/>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23</w:t>
      </w:r>
      <w:r w:rsidR="004B7D8E" w:rsidRPr="00A02B3C">
        <w:tab/>
      </w:r>
    </w:p>
    <w:p w14:paraId="2E1D7748" w14:textId="54ACDF19" w:rsidR="00B67EB5" w:rsidRPr="00A02B3C" w:rsidRDefault="00B67EB5" w:rsidP="00626865">
      <w:pPr>
        <w:pStyle w:val="PS"/>
        <w:spacing w:after="240"/>
        <w:ind w:firstLine="431"/>
      </w:pPr>
      <w:r w:rsidRPr="00A02B3C">
        <w:t>2.4</w:t>
      </w:r>
      <w:r w:rsidRPr="00A02B3C">
        <w:tab/>
      </w:r>
      <w:r w:rsidR="004B7D8E" w:rsidRPr="00A02B3C">
        <w:t>A</w:t>
      </w:r>
      <w:r w:rsidRPr="00A02B3C">
        <w:t xml:space="preserve">dditional </w:t>
      </w:r>
      <w:r w:rsidR="00D54FA5" w:rsidRPr="00A02B3C">
        <w:t xml:space="preserve">Undertakings </w:t>
      </w:r>
      <w:r w:rsidRPr="00A02B3C">
        <w:t xml:space="preserve">of </w:t>
      </w:r>
      <w:r w:rsidR="00D54FA5" w:rsidRPr="00A02B3C">
        <w:t>Bidder</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0E7A76">
        <w:rPr>
          <w:rFonts w:asciiTheme="majorBidi" w:hAnsiTheme="majorBidi"/>
          <w:u w:val="dotted"/>
        </w:rPr>
        <w:tab/>
      </w:r>
      <w:r w:rsidR="00E0325B">
        <w:rPr>
          <w:rFonts w:asciiTheme="majorBidi" w:hAnsiTheme="majorBidi"/>
          <w:u w:val="dotted"/>
        </w:rPr>
        <w:t>25</w:t>
      </w:r>
    </w:p>
    <w:p w14:paraId="1F8CA200" w14:textId="0ACDA278" w:rsidR="000E7A76" w:rsidRPr="00A02B3C" w:rsidRDefault="00B67EB5" w:rsidP="00626865">
      <w:pPr>
        <w:pStyle w:val="PS"/>
        <w:spacing w:after="240"/>
        <w:ind w:firstLine="431"/>
      </w:pPr>
      <w:r w:rsidRPr="00A02B3C">
        <w:t>2.5</w:t>
      </w:r>
      <w:r w:rsidRPr="00A02B3C">
        <w:tab/>
      </w:r>
      <w:r w:rsidR="004B7D8E" w:rsidRPr="00A02B3C">
        <w:t>R</w:t>
      </w:r>
      <w:r w:rsidRPr="00A02B3C">
        <w:t xml:space="preserve">equest for </w:t>
      </w:r>
      <w:r w:rsidR="00D54FA5" w:rsidRPr="00A02B3C">
        <w:t>Preferential Treatment</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26</w:t>
      </w:r>
    </w:p>
    <w:p w14:paraId="3060D7B2" w14:textId="2E205EFF" w:rsidR="00B67EB5" w:rsidRPr="00A02B3C" w:rsidRDefault="00B67EB5" w:rsidP="00626865">
      <w:pPr>
        <w:pStyle w:val="PS"/>
        <w:spacing w:after="240"/>
        <w:ind w:firstLine="431"/>
      </w:pPr>
      <w:r w:rsidRPr="00A02B3C">
        <w:t>2.6</w:t>
      </w:r>
      <w:r w:rsidRPr="00A02B3C">
        <w:tab/>
      </w:r>
      <w:r w:rsidR="004B7D8E" w:rsidRPr="00A02B3C">
        <w:t>R</w:t>
      </w:r>
      <w:r w:rsidRPr="00A02B3C">
        <w:t xml:space="preserve">equest for </w:t>
      </w:r>
      <w:r w:rsidR="00D54FA5" w:rsidRPr="00A02B3C">
        <w:t>Confidentiality</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26</w:t>
      </w:r>
    </w:p>
    <w:p w14:paraId="0E3F8914" w14:textId="4CFEB8F8" w:rsidR="00B67EB5" w:rsidRPr="00A02B3C" w:rsidRDefault="00B67EB5" w:rsidP="00626865">
      <w:pPr>
        <w:pStyle w:val="PS"/>
        <w:spacing w:after="240"/>
        <w:ind w:firstLine="431"/>
      </w:pPr>
      <w:r w:rsidRPr="00A02B3C">
        <w:t>2.7</w:t>
      </w:r>
      <w:r w:rsidRPr="00A02B3C">
        <w:tab/>
      </w:r>
      <w:r w:rsidR="004B7D8E" w:rsidRPr="00A02B3C">
        <w:t>L</w:t>
      </w:r>
      <w:r w:rsidRPr="00A02B3C">
        <w:t xml:space="preserve">ist of </w:t>
      </w:r>
      <w:r w:rsidR="00D54FA5" w:rsidRPr="00A02B3C">
        <w:t xml:space="preserve">Appendices </w:t>
      </w:r>
      <w:r w:rsidRPr="00A02B3C">
        <w:t xml:space="preserve">to be </w:t>
      </w:r>
      <w:r w:rsidR="00D54FA5" w:rsidRPr="00A02B3C">
        <w:t xml:space="preserve">Attached </w:t>
      </w:r>
      <w:r w:rsidRPr="00A02B3C">
        <w:t xml:space="preserve">to the </w:t>
      </w:r>
      <w:r w:rsidR="00D54FA5" w:rsidRPr="00A02B3C">
        <w:t>Bid</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28</w:t>
      </w:r>
      <w:r w:rsidR="004B7D8E" w:rsidRPr="00A02B3C">
        <w:tab/>
      </w:r>
    </w:p>
    <w:p w14:paraId="169ABFCE" w14:textId="154800D4" w:rsidR="004B7D8E" w:rsidRPr="00A02B3C" w:rsidRDefault="004B7D8E" w:rsidP="00626865">
      <w:pPr>
        <w:pStyle w:val="PC"/>
        <w:spacing w:before="360"/>
      </w:pPr>
      <w:r w:rsidRPr="00A02B3C">
        <w:t xml:space="preserve">Appendix 2 </w:t>
      </w:r>
      <w:r w:rsidR="000502C3">
        <w:t>to</w:t>
      </w:r>
      <w:r w:rsidRPr="00A02B3C">
        <w:t xml:space="preserve"> </w:t>
      </w:r>
      <w:r w:rsidR="00D54FA5">
        <w:t xml:space="preserve">the </w:t>
      </w:r>
      <w:r w:rsidRPr="00A02B3C">
        <w:t>Bid Booklet</w:t>
      </w:r>
      <w:r w:rsidR="00096375">
        <w:t xml:space="preserve"> </w:t>
      </w:r>
      <w:r w:rsidR="00096375">
        <w:rPr>
          <w:b/>
          <w:bCs/>
        </w:rPr>
        <w:t>–</w:t>
      </w:r>
      <w:r w:rsidR="00096375">
        <w:t xml:space="preserve"> </w:t>
      </w:r>
      <w:r w:rsidR="00C561E4">
        <w:t>Affidavit</w:t>
      </w:r>
      <w:r w:rsidR="00D54FA5" w:rsidRPr="00A02B3C">
        <w:t xml:space="preserve"> </w:t>
      </w:r>
      <w:r w:rsidRPr="00A02B3C">
        <w:t xml:space="preserve">of </w:t>
      </w:r>
      <w:r w:rsidR="00D54FA5" w:rsidRPr="00A02B3C">
        <w:t xml:space="preserve">Absence </w:t>
      </w:r>
      <w:r w:rsidRPr="00A02B3C">
        <w:t xml:space="preserve">of </w:t>
      </w:r>
      <w:r w:rsidR="00D54FA5" w:rsidRPr="00A02B3C">
        <w:t xml:space="preserve">Foreign Worker Employment </w:t>
      </w:r>
      <w:r w:rsidRPr="00A02B3C">
        <w:t xml:space="preserve">and </w:t>
      </w:r>
      <w:r w:rsidR="00D54FA5" w:rsidRPr="00A02B3C">
        <w:t xml:space="preserve">Minimum Wage </w:t>
      </w:r>
      <w:r w:rsidR="00D81541">
        <w:t>Violations</w:t>
      </w:r>
      <w:r w:rsidRPr="00A02B3C">
        <w:rPr>
          <w:rStyle w:val="CommentReference"/>
          <w:rtl/>
          <w:lang w:eastAsia="he-IL" w:bidi="he-IL"/>
        </w:rPr>
        <w:commentReference w:id="4"/>
      </w:r>
      <w:r w:rsidR="00B74976">
        <w:t xml:space="preserve"> </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0E7A76">
        <w:rPr>
          <w:rFonts w:asciiTheme="majorBidi" w:hAnsiTheme="majorBidi"/>
          <w:u w:val="dotted"/>
        </w:rPr>
        <w:tab/>
      </w:r>
    </w:p>
    <w:p w14:paraId="49BD0904" w14:textId="71EA0815" w:rsidR="004B7D8E" w:rsidRPr="00A02B3C" w:rsidRDefault="004B7D8E" w:rsidP="00626865">
      <w:pPr>
        <w:pStyle w:val="PC"/>
        <w:spacing w:before="360"/>
      </w:pPr>
      <w:r w:rsidRPr="00A02B3C">
        <w:t xml:space="preserve">Appendix 3 </w:t>
      </w:r>
      <w:r w:rsidR="000502C3">
        <w:t>to</w:t>
      </w:r>
      <w:r w:rsidRPr="00A02B3C">
        <w:t xml:space="preserve"> </w:t>
      </w:r>
      <w:r w:rsidR="002A786B">
        <w:t xml:space="preserve">the </w:t>
      </w:r>
      <w:r w:rsidRPr="00A02B3C">
        <w:t>Bid Booklet</w:t>
      </w:r>
      <w:r w:rsidR="00096375">
        <w:t xml:space="preserve"> </w:t>
      </w:r>
      <w:r w:rsidR="00096375">
        <w:rPr>
          <w:b/>
          <w:bCs/>
        </w:rPr>
        <w:t>–</w:t>
      </w:r>
      <w:r w:rsidRPr="00A02B3C">
        <w:t xml:space="preserve"> </w:t>
      </w:r>
      <w:r w:rsidR="00D54FA5" w:rsidRPr="00A02B3C">
        <w:t>Accountant’s Certification</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0E7A76">
        <w:rPr>
          <w:rFonts w:asciiTheme="majorBidi" w:hAnsiTheme="majorBidi"/>
          <w:u w:val="dotted"/>
        </w:rPr>
        <w:tab/>
      </w:r>
      <w:r w:rsidR="00E0325B">
        <w:rPr>
          <w:rFonts w:asciiTheme="majorBidi" w:hAnsiTheme="majorBidi"/>
          <w:u w:val="dotted"/>
        </w:rPr>
        <w:t>29</w:t>
      </w:r>
    </w:p>
    <w:p w14:paraId="740FCDB8" w14:textId="6E593F1C" w:rsidR="004B7D8E" w:rsidRPr="00A02B3C" w:rsidRDefault="004B7D8E" w:rsidP="00626865">
      <w:pPr>
        <w:pStyle w:val="PS"/>
        <w:spacing w:before="360"/>
        <w:ind w:firstLine="0"/>
      </w:pPr>
      <w:r w:rsidRPr="00A02B3C">
        <w:t xml:space="preserve">Appendix 4 </w:t>
      </w:r>
      <w:r w:rsidR="000502C3">
        <w:t>to</w:t>
      </w:r>
      <w:r w:rsidRPr="00A02B3C">
        <w:t xml:space="preserve"> </w:t>
      </w:r>
      <w:r w:rsidR="002A786B">
        <w:t xml:space="preserve">the </w:t>
      </w:r>
      <w:r w:rsidRPr="00A02B3C">
        <w:t>Bid Booklet</w:t>
      </w:r>
      <w:r w:rsidR="00096375">
        <w:t xml:space="preserve"> </w:t>
      </w:r>
      <w:r w:rsidR="00096375">
        <w:rPr>
          <w:b/>
          <w:bCs/>
        </w:rPr>
        <w:t>–</w:t>
      </w:r>
      <w:r w:rsidRPr="00A02B3C">
        <w:t xml:space="preserve"> </w:t>
      </w:r>
      <w:r w:rsidR="00D54FA5" w:rsidRPr="00A02B3C">
        <w:t xml:space="preserve">Manufacturer’s </w:t>
      </w:r>
      <w:r w:rsidR="00C561E4">
        <w:t>Affidavit</w:t>
      </w:r>
      <w:r w:rsidRPr="00A02B3C">
        <w:t>s</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0E7A76">
        <w:rPr>
          <w:rFonts w:asciiTheme="majorBidi" w:hAnsiTheme="majorBidi"/>
          <w:u w:val="dotted"/>
        </w:rPr>
        <w:tab/>
      </w:r>
      <w:r w:rsidR="00E0325B">
        <w:rPr>
          <w:rFonts w:asciiTheme="majorBidi" w:hAnsiTheme="majorBidi"/>
          <w:u w:val="dotted"/>
        </w:rPr>
        <w:t>31</w:t>
      </w:r>
    </w:p>
    <w:p w14:paraId="1D5401EF" w14:textId="35B2638B" w:rsidR="004B7D8E" w:rsidRPr="00A02B3C" w:rsidRDefault="004B7D8E" w:rsidP="00626865">
      <w:pPr>
        <w:pStyle w:val="PS"/>
        <w:spacing w:before="360"/>
        <w:ind w:firstLine="0"/>
      </w:pPr>
      <w:r w:rsidRPr="00A02B3C">
        <w:t xml:space="preserve">Appendix 5 </w:t>
      </w:r>
      <w:r w:rsidR="000502C3">
        <w:t>t</w:t>
      </w:r>
      <w:r w:rsidR="00654DFD">
        <w:t>o</w:t>
      </w:r>
      <w:r w:rsidRPr="00A02B3C">
        <w:t xml:space="preserve"> </w:t>
      </w:r>
      <w:r w:rsidR="002A786B">
        <w:t xml:space="preserve">the </w:t>
      </w:r>
      <w:r w:rsidRPr="00A02B3C">
        <w:t>Bid Booklet</w:t>
      </w:r>
      <w:r w:rsidR="00096375">
        <w:t xml:space="preserve"> </w:t>
      </w:r>
      <w:r w:rsidR="00096375">
        <w:rPr>
          <w:b/>
          <w:bCs/>
        </w:rPr>
        <w:t>–</w:t>
      </w:r>
      <w:r w:rsidR="000502C3">
        <w:t xml:space="preserve"> </w:t>
      </w:r>
      <w:r w:rsidRPr="00A02B3C">
        <w:t xml:space="preserve">Licensed Importer’s </w:t>
      </w:r>
      <w:r w:rsidR="00C561E4">
        <w:t>Affidavit</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36</w:t>
      </w:r>
    </w:p>
    <w:p w14:paraId="3ADAEB7E" w14:textId="77777777" w:rsidR="004B7D8E" w:rsidRPr="00A02B3C" w:rsidRDefault="004B7D8E" w:rsidP="00626865">
      <w:pPr>
        <w:pStyle w:val="PS"/>
      </w:pPr>
    </w:p>
    <w:p w14:paraId="7B89070E" w14:textId="17A1AAA8" w:rsidR="004B7D8E" w:rsidRPr="00A02B3C" w:rsidRDefault="004B7D8E" w:rsidP="00626865">
      <w:pPr>
        <w:pStyle w:val="PC"/>
      </w:pPr>
      <w:r w:rsidRPr="00A02B3C">
        <w:t>3.</w:t>
      </w:r>
      <w:r w:rsidRPr="00A02B3C">
        <w:tab/>
      </w:r>
      <w:r w:rsidR="00F30D97">
        <w:t>Execution</w:t>
      </w:r>
      <w:r w:rsidRPr="00A02B3C">
        <w:t xml:space="preserve"> of the </w:t>
      </w:r>
      <w:r w:rsidR="00D54FA5">
        <w:t>C</w:t>
      </w:r>
      <w:r w:rsidRPr="00A02B3C">
        <w:t>ontract</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38</w:t>
      </w:r>
    </w:p>
    <w:p w14:paraId="52E08C76" w14:textId="301CBCBC" w:rsidR="004B7D8E" w:rsidRPr="00A02B3C" w:rsidRDefault="004B7D8E" w:rsidP="00626865">
      <w:pPr>
        <w:pStyle w:val="PS"/>
        <w:spacing w:before="240"/>
        <w:ind w:firstLine="431"/>
      </w:pPr>
      <w:r w:rsidRPr="00A02B3C">
        <w:t>3.1</w:t>
      </w:r>
      <w:r w:rsidRPr="00A02B3C">
        <w:tab/>
      </w:r>
      <w:r w:rsidR="00F30D97">
        <w:t>Subject</w:t>
      </w:r>
      <w:r w:rsidRPr="00A02B3C">
        <w:t xml:space="preserve"> of the Tender</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41</w:t>
      </w:r>
      <w:r w:rsidRPr="00A02B3C">
        <w:tab/>
      </w:r>
    </w:p>
    <w:p w14:paraId="0B7965C2" w14:textId="312D9F1C" w:rsidR="004B7D8E" w:rsidRPr="00A02B3C" w:rsidRDefault="004B7D8E" w:rsidP="00626865">
      <w:pPr>
        <w:pStyle w:val="PS"/>
        <w:spacing w:before="240"/>
        <w:ind w:firstLine="431"/>
      </w:pPr>
      <w:r w:rsidRPr="00A02B3C">
        <w:lastRenderedPageBreak/>
        <w:t>3.2</w:t>
      </w:r>
      <w:r w:rsidRPr="00A02B3C">
        <w:tab/>
        <w:t xml:space="preserve">General </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0E7A76">
        <w:rPr>
          <w:rFonts w:asciiTheme="majorBidi" w:hAnsiTheme="majorBidi"/>
          <w:u w:val="dotted"/>
        </w:rPr>
        <w:tab/>
      </w:r>
      <w:r w:rsidR="00E0325B">
        <w:rPr>
          <w:rFonts w:asciiTheme="majorBidi" w:hAnsiTheme="majorBidi"/>
          <w:u w:val="dotted"/>
        </w:rPr>
        <w:t>43</w:t>
      </w:r>
    </w:p>
    <w:p w14:paraId="4B41839D" w14:textId="655ED592" w:rsidR="004B7D8E" w:rsidRPr="00A02B3C" w:rsidRDefault="004B7D8E" w:rsidP="00626865">
      <w:pPr>
        <w:pStyle w:val="PS"/>
        <w:spacing w:before="240"/>
        <w:ind w:firstLine="431"/>
      </w:pPr>
      <w:r w:rsidRPr="00A02B3C">
        <w:t>3.3</w:t>
      </w:r>
      <w:r w:rsidRPr="00A02B3C">
        <w:tab/>
      </w:r>
      <w:r w:rsidR="00187371">
        <w:t xml:space="preserve">Contract </w:t>
      </w:r>
      <w:r w:rsidR="00F30D97">
        <w:t>Period</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44</w:t>
      </w:r>
    </w:p>
    <w:p w14:paraId="2B630A75" w14:textId="028740DB" w:rsidR="004B7D8E" w:rsidRPr="00A02B3C" w:rsidRDefault="004B7D8E" w:rsidP="00626865">
      <w:pPr>
        <w:pStyle w:val="PS"/>
        <w:spacing w:before="240"/>
        <w:ind w:firstLine="431"/>
      </w:pPr>
      <w:r w:rsidRPr="00A02B3C">
        <w:t>3.4</w:t>
      </w:r>
      <w:r w:rsidRPr="00A02B3C">
        <w:tab/>
        <w:t xml:space="preserve">The </w:t>
      </w:r>
      <w:r w:rsidR="00D54FA5">
        <w:t>C</w:t>
      </w:r>
      <w:r w:rsidRPr="00A02B3C">
        <w:t>ustomers</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45</w:t>
      </w:r>
      <w:r w:rsidR="002A786B">
        <w:tab/>
      </w:r>
    </w:p>
    <w:p w14:paraId="1194FDFA" w14:textId="514B4D04" w:rsidR="004B7D8E" w:rsidRPr="00A02B3C" w:rsidRDefault="004B7D8E" w:rsidP="00626865">
      <w:pPr>
        <w:pStyle w:val="PS"/>
        <w:spacing w:before="240"/>
        <w:ind w:firstLine="431"/>
      </w:pPr>
      <w:r w:rsidRPr="00A02B3C">
        <w:t>3.5</w:t>
      </w:r>
      <w:r w:rsidRPr="00A02B3C">
        <w:tab/>
      </w:r>
      <w:r w:rsidR="00D54FA5" w:rsidRPr="00A02B3C">
        <w:t>Involved Parties</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47</w:t>
      </w:r>
      <w:r w:rsidR="002A786B">
        <w:tab/>
      </w:r>
    </w:p>
    <w:p w14:paraId="1BE020A3" w14:textId="02342C4B" w:rsidR="004B7D8E" w:rsidRPr="00A02B3C" w:rsidRDefault="004B7D8E" w:rsidP="00626865">
      <w:pPr>
        <w:pStyle w:val="PS"/>
        <w:spacing w:before="240"/>
        <w:ind w:firstLine="431"/>
      </w:pPr>
      <w:r w:rsidRPr="00A02B3C">
        <w:t>3.6</w:t>
      </w:r>
      <w:r w:rsidRPr="00A02B3C">
        <w:tab/>
      </w:r>
      <w:r w:rsidR="00D54FA5" w:rsidRPr="00A02B3C">
        <w:t xml:space="preserve">Ordering </w:t>
      </w:r>
      <w:r w:rsidRPr="00A02B3C">
        <w:t xml:space="preserve">and </w:t>
      </w:r>
      <w:r w:rsidR="00096375">
        <w:t>Supply</w:t>
      </w:r>
      <w:r w:rsidR="00D54FA5" w:rsidRPr="00A02B3C">
        <w:t xml:space="preserve"> </w:t>
      </w:r>
      <w:r w:rsidRPr="00A02B3C">
        <w:t xml:space="preserve">of </w:t>
      </w:r>
      <w:r w:rsidR="00D54FA5">
        <w:t xml:space="preserve">Goods </w:t>
      </w:r>
      <w:r w:rsidRPr="00A02B3C">
        <w:t xml:space="preserve">or </w:t>
      </w:r>
      <w:r w:rsidR="00D54FA5">
        <w:t>S</w:t>
      </w:r>
      <w:r w:rsidRPr="00A02B3C">
        <w:t>ervices</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49</w:t>
      </w:r>
      <w:r w:rsidR="002A786B">
        <w:tab/>
      </w:r>
    </w:p>
    <w:p w14:paraId="0050C544" w14:textId="29D63093" w:rsidR="00B67EB5" w:rsidRPr="00A02B3C" w:rsidRDefault="004B7D8E" w:rsidP="00626865">
      <w:pPr>
        <w:pStyle w:val="PS"/>
        <w:spacing w:before="240"/>
        <w:ind w:firstLine="431"/>
      </w:pPr>
      <w:r w:rsidRPr="00A02B3C">
        <w:t>3.7</w:t>
      </w:r>
      <w:r w:rsidRPr="00A02B3C">
        <w:tab/>
      </w:r>
      <w:r w:rsidR="00D54FA5" w:rsidRPr="00A02B3C">
        <w:t xml:space="preserve">Installation </w:t>
      </w:r>
      <w:r w:rsidRPr="00A02B3C">
        <w:t xml:space="preserve">of </w:t>
      </w:r>
      <w:r w:rsidR="00D54FA5" w:rsidRPr="00A02B3C">
        <w:t>Equipment</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59</w:t>
      </w:r>
    </w:p>
    <w:p w14:paraId="35AC7016" w14:textId="6B28D2B5" w:rsidR="004B7D8E" w:rsidRPr="00A02B3C" w:rsidRDefault="004B7D8E" w:rsidP="00626865">
      <w:pPr>
        <w:pStyle w:val="PS"/>
        <w:spacing w:before="240"/>
        <w:ind w:firstLine="431"/>
      </w:pPr>
      <w:r w:rsidRPr="00A02B3C">
        <w:t>3.8</w:t>
      </w:r>
      <w:r w:rsidRPr="00A02B3C">
        <w:tab/>
      </w:r>
      <w:r w:rsidR="00D54FA5" w:rsidRPr="00A02B3C">
        <w:t>Information Sec</w:t>
      </w:r>
      <w:r w:rsidRPr="00A02B3C">
        <w:t>urity</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62</w:t>
      </w:r>
    </w:p>
    <w:p w14:paraId="3354C02E" w14:textId="5E6AB0B9" w:rsidR="004B7D8E" w:rsidRPr="00A02B3C" w:rsidRDefault="004B7D8E" w:rsidP="00626865">
      <w:pPr>
        <w:pStyle w:val="PS"/>
        <w:spacing w:before="240"/>
        <w:ind w:firstLine="431"/>
      </w:pPr>
      <w:r w:rsidRPr="00A02B3C">
        <w:t>3.9</w:t>
      </w:r>
      <w:r w:rsidRPr="00A02B3C">
        <w:tab/>
      </w:r>
      <w:r w:rsidR="00D54FA5" w:rsidRPr="00A02B3C">
        <w:t>Documentation</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62</w:t>
      </w:r>
      <w:r w:rsidR="002A786B">
        <w:tab/>
      </w:r>
    </w:p>
    <w:p w14:paraId="555D71D0" w14:textId="34E4CE70" w:rsidR="004B7D8E" w:rsidRPr="00A02B3C" w:rsidRDefault="004B7D8E" w:rsidP="00626865">
      <w:pPr>
        <w:pStyle w:val="PS"/>
        <w:spacing w:before="240"/>
        <w:ind w:firstLine="431"/>
      </w:pPr>
      <w:r w:rsidRPr="00A02B3C">
        <w:t>3.10</w:t>
      </w:r>
      <w:r w:rsidRPr="00A02B3C">
        <w:tab/>
      </w:r>
      <w:r w:rsidR="00D54FA5" w:rsidRPr="00A02B3C">
        <w:t xml:space="preserve">Warranty </w:t>
      </w:r>
      <w:r w:rsidRPr="00A02B3C">
        <w:t xml:space="preserve">and </w:t>
      </w:r>
      <w:r w:rsidR="00D54FA5" w:rsidRPr="00A02B3C">
        <w:t>Maintenance</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62</w:t>
      </w:r>
      <w:r w:rsidR="002A786B">
        <w:tab/>
      </w:r>
    </w:p>
    <w:p w14:paraId="7CE40EE0" w14:textId="7DDB252C" w:rsidR="004B7D8E" w:rsidRPr="00A02B3C" w:rsidRDefault="004B7D8E" w:rsidP="00626865">
      <w:pPr>
        <w:pStyle w:val="PS"/>
        <w:spacing w:before="240"/>
        <w:ind w:firstLine="431"/>
      </w:pPr>
      <w:r w:rsidRPr="00A02B3C">
        <w:t>3.11</w:t>
      </w:r>
      <w:r w:rsidRPr="00A02B3C">
        <w:tab/>
        <w:t xml:space="preserve">Service Level Agreement (SLA) and </w:t>
      </w:r>
      <w:r w:rsidR="00D54FA5" w:rsidRPr="00A02B3C">
        <w:t>Agreed Compensation</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75</w:t>
      </w:r>
    </w:p>
    <w:p w14:paraId="541BB12B" w14:textId="0FDB6B7F" w:rsidR="004B7D8E" w:rsidRPr="00A02B3C" w:rsidRDefault="004B7D8E" w:rsidP="00626865">
      <w:pPr>
        <w:pStyle w:val="PS"/>
        <w:spacing w:before="240"/>
        <w:ind w:firstLine="431"/>
      </w:pPr>
      <w:r w:rsidRPr="00A02B3C">
        <w:t>3.12</w:t>
      </w:r>
      <w:r w:rsidRPr="00A02B3C">
        <w:tab/>
      </w:r>
      <w:r w:rsidR="00D54FA5">
        <w:t>Regular R</w:t>
      </w:r>
      <w:r w:rsidRPr="00A02B3C">
        <w:t>eports</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78</w:t>
      </w:r>
      <w:r w:rsidR="002A786B">
        <w:tab/>
      </w:r>
    </w:p>
    <w:p w14:paraId="456899F5" w14:textId="71E9E83F" w:rsidR="004B7D8E" w:rsidRPr="00A02B3C" w:rsidRDefault="004B7D8E" w:rsidP="00626865">
      <w:pPr>
        <w:pStyle w:val="PS"/>
        <w:spacing w:before="240"/>
        <w:ind w:firstLine="431"/>
      </w:pPr>
      <w:r w:rsidRPr="00A02B3C">
        <w:t>3.13</w:t>
      </w:r>
      <w:r w:rsidRPr="00A02B3C">
        <w:tab/>
      </w:r>
      <w:r w:rsidR="00D54FA5">
        <w:t>T</w:t>
      </w:r>
      <w:r w:rsidRPr="00A02B3C">
        <w:t xml:space="preserve">raining and </w:t>
      </w:r>
      <w:r w:rsidR="00D54FA5">
        <w:t>A</w:t>
      </w:r>
      <w:r w:rsidRPr="00A02B3C">
        <w:t>ssimilation</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79</w:t>
      </w:r>
      <w:r w:rsidR="002A786B">
        <w:tab/>
      </w:r>
    </w:p>
    <w:p w14:paraId="390DA556" w14:textId="2693DC17" w:rsidR="004B7D8E" w:rsidRPr="00A02B3C" w:rsidRDefault="004B7D8E" w:rsidP="00626865">
      <w:pPr>
        <w:pStyle w:val="PC"/>
        <w:spacing w:before="360"/>
      </w:pPr>
      <w:r w:rsidRPr="00A02B3C">
        <w:t>Appendix 1 to Chapter 3</w:t>
      </w:r>
      <w:r w:rsidR="00096375">
        <w:t xml:space="preserve"> </w:t>
      </w:r>
      <w:r w:rsidR="00096375">
        <w:rPr>
          <w:b/>
          <w:bCs/>
        </w:rPr>
        <w:t>–</w:t>
      </w:r>
      <w:r w:rsidRPr="00A02B3C">
        <w:t xml:space="preserve"> </w:t>
      </w:r>
      <w:r w:rsidR="00D54FA5" w:rsidRPr="00A02B3C">
        <w:t xml:space="preserve">Information Security </w:t>
      </w:r>
      <w:r w:rsidRPr="00A02B3C">
        <w:t xml:space="preserve">and </w:t>
      </w:r>
      <w:r w:rsidR="00D54FA5" w:rsidRPr="00A02B3C">
        <w:t>Cyber Protecti</w:t>
      </w:r>
      <w:r w:rsidRPr="00A02B3C">
        <w:t>on</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81</w:t>
      </w:r>
      <w:r w:rsidR="002A786B">
        <w:tab/>
      </w:r>
    </w:p>
    <w:p w14:paraId="3AF54277" w14:textId="77777777" w:rsidR="00D81541" w:rsidRDefault="00D81541" w:rsidP="00626865">
      <w:pPr>
        <w:pStyle w:val="PC"/>
      </w:pPr>
    </w:p>
    <w:p w14:paraId="051B8DDA" w14:textId="6FB54267" w:rsidR="000E7A76" w:rsidRDefault="004B7D8E" w:rsidP="00626865">
      <w:pPr>
        <w:pStyle w:val="PC"/>
      </w:pPr>
      <w:r w:rsidRPr="00A02B3C">
        <w:t>Appendix 2 to Chapter 3</w:t>
      </w:r>
      <w:r w:rsidR="00096375">
        <w:t xml:space="preserve"> </w:t>
      </w:r>
      <w:r w:rsidR="00096375">
        <w:rPr>
          <w:b/>
          <w:bCs/>
        </w:rPr>
        <w:t>–</w:t>
      </w:r>
      <w:r w:rsidRPr="00A02B3C">
        <w:t xml:space="preserve"> </w:t>
      </w:r>
      <w:r w:rsidR="00D54FA5" w:rsidRPr="00A02B3C">
        <w:t xml:space="preserve">Method </w:t>
      </w:r>
      <w:r w:rsidRPr="00A02B3C">
        <w:t xml:space="preserve">of </w:t>
      </w:r>
      <w:r w:rsidR="00D54FA5" w:rsidRPr="00A02B3C">
        <w:t xml:space="preserve">Performance </w:t>
      </w:r>
      <w:r w:rsidRPr="00A02B3C">
        <w:t xml:space="preserve">and </w:t>
      </w:r>
      <w:r w:rsidR="00D54FA5" w:rsidRPr="00A02B3C">
        <w:t xml:space="preserve">Rules </w:t>
      </w:r>
      <w:r w:rsidRPr="00A02B3C">
        <w:t xml:space="preserve">for </w:t>
      </w:r>
      <w:r w:rsidR="00D54FA5" w:rsidRPr="00A02B3C">
        <w:t xml:space="preserve">Competition </w:t>
      </w:r>
    </w:p>
    <w:p w14:paraId="5B8CA9F5" w14:textId="016A1EF9" w:rsidR="004B7D8E" w:rsidRPr="00A02B3C" w:rsidRDefault="00D54FA5" w:rsidP="00626865">
      <w:pPr>
        <w:pStyle w:val="PC"/>
      </w:pPr>
      <w:r w:rsidRPr="00A02B3C">
        <w:t>Proceedings</w:t>
      </w:r>
      <w:r w:rsidR="00B74976">
        <w:rPr>
          <w:rFonts w:asciiTheme="majorBidi" w:hAnsiTheme="majorBidi"/>
          <w:u w:val="dotted"/>
        </w:rPr>
        <w:tab/>
      </w:r>
      <w:r w:rsidR="000E7A76">
        <w:rPr>
          <w:rFonts w:asciiTheme="majorBidi" w:hAnsiTheme="majorBidi"/>
          <w:u w:val="dotted"/>
        </w:rPr>
        <w:tab/>
      </w:r>
      <w:r w:rsidR="000E7A76">
        <w:rPr>
          <w:rFonts w:asciiTheme="majorBidi" w:hAnsiTheme="majorBidi"/>
          <w:u w:val="dotted"/>
        </w:rPr>
        <w:tab/>
      </w:r>
      <w:r w:rsidR="000E7A76">
        <w:rPr>
          <w:rFonts w:asciiTheme="majorBidi" w:hAnsiTheme="majorBidi"/>
          <w:u w:val="dotted"/>
        </w:rPr>
        <w:tab/>
      </w:r>
      <w:r w:rsidR="000E7A76">
        <w:rPr>
          <w:rFonts w:asciiTheme="majorBidi" w:hAnsiTheme="majorBidi"/>
          <w:u w:val="dotted"/>
        </w:rPr>
        <w:tab/>
      </w:r>
      <w:r w:rsidR="000E7A76">
        <w:rPr>
          <w:rFonts w:asciiTheme="majorBidi" w:hAnsiTheme="majorBidi"/>
          <w:u w:val="dotted"/>
        </w:rPr>
        <w:tab/>
      </w:r>
      <w:r w:rsidR="000E7A76">
        <w:rPr>
          <w:rFonts w:asciiTheme="majorBidi" w:hAnsiTheme="majorBidi"/>
          <w:u w:val="dotted"/>
        </w:rPr>
        <w:tab/>
      </w:r>
      <w:r w:rsidR="000E7A76">
        <w:rPr>
          <w:rFonts w:asciiTheme="majorBidi" w:hAnsiTheme="majorBidi"/>
          <w:u w:val="dotted"/>
        </w:rPr>
        <w:tab/>
      </w:r>
      <w:r w:rsidR="000E7A76">
        <w:rPr>
          <w:rFonts w:asciiTheme="majorBidi" w:hAnsiTheme="majorBidi"/>
          <w:u w:val="dotted"/>
        </w:rPr>
        <w:tab/>
      </w:r>
      <w:r w:rsidR="000E7A76">
        <w:rPr>
          <w:rFonts w:asciiTheme="majorBidi" w:hAnsiTheme="majorBidi"/>
          <w:u w:val="dotted"/>
        </w:rPr>
        <w:tab/>
      </w:r>
      <w:r w:rsidR="000E7A76">
        <w:rPr>
          <w:rFonts w:asciiTheme="majorBidi" w:hAnsiTheme="majorBidi"/>
          <w:u w:val="dotted"/>
        </w:rPr>
        <w:tab/>
      </w:r>
      <w:r w:rsidR="00E0325B">
        <w:rPr>
          <w:rFonts w:asciiTheme="majorBidi" w:hAnsiTheme="majorBidi"/>
          <w:u w:val="dotted"/>
        </w:rPr>
        <w:t>92</w:t>
      </w:r>
      <w:r w:rsidR="002A786B">
        <w:tab/>
      </w:r>
    </w:p>
    <w:p w14:paraId="3E61146A" w14:textId="77777777" w:rsidR="004B7D8E" w:rsidRPr="00A02B3C" w:rsidRDefault="004B7D8E" w:rsidP="00626865">
      <w:pPr>
        <w:pStyle w:val="PS"/>
      </w:pPr>
    </w:p>
    <w:p w14:paraId="2D58FC61" w14:textId="2CE3B839" w:rsidR="004B7D8E" w:rsidRPr="00A02B3C" w:rsidRDefault="004B7D8E" w:rsidP="00626865">
      <w:pPr>
        <w:pStyle w:val="PC"/>
      </w:pPr>
      <w:r w:rsidRPr="00A02B3C">
        <w:t>4.</w:t>
      </w:r>
      <w:r w:rsidRPr="00A02B3C">
        <w:tab/>
        <w:t>The Contract Agreement</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103</w:t>
      </w:r>
    </w:p>
    <w:p w14:paraId="49D6CEDC" w14:textId="76D265D5" w:rsidR="004B7D8E" w:rsidRPr="00A02B3C" w:rsidRDefault="004B7D8E" w:rsidP="00626865">
      <w:pPr>
        <w:pStyle w:val="PC"/>
        <w:spacing w:before="360"/>
      </w:pPr>
      <w:r w:rsidRPr="00A02B3C">
        <w:t>Appendix 1 to the Contract Agreement—</w:t>
      </w:r>
      <w:r w:rsidR="006031D7">
        <w:t>Tender Documents</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110</w:t>
      </w:r>
      <w:r w:rsidR="002A786B">
        <w:tab/>
      </w:r>
    </w:p>
    <w:p w14:paraId="50CA9B8C" w14:textId="5F5B8E66" w:rsidR="004B7D8E" w:rsidRPr="00A02B3C" w:rsidRDefault="004B7D8E" w:rsidP="00626865">
      <w:pPr>
        <w:pStyle w:val="PC"/>
        <w:spacing w:before="360"/>
      </w:pPr>
      <w:r w:rsidRPr="00A02B3C">
        <w:t>Appendix 2 to the Contract Agreement—</w:t>
      </w:r>
      <w:r w:rsidR="007E0F89">
        <w:t>Supplier</w:t>
      </w:r>
      <w:r w:rsidRPr="00A02B3C">
        <w:t xml:space="preserve">’s </w:t>
      </w:r>
      <w:r w:rsidR="00EF4DE4" w:rsidRPr="00A02B3C">
        <w:t>Bid</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111</w:t>
      </w:r>
      <w:r w:rsidR="002A786B">
        <w:tab/>
      </w:r>
    </w:p>
    <w:p w14:paraId="07BE2A98" w14:textId="6AED33DA" w:rsidR="004B7D8E" w:rsidRPr="00A02B3C" w:rsidRDefault="004B7D8E" w:rsidP="00626865">
      <w:pPr>
        <w:pStyle w:val="PS"/>
        <w:spacing w:before="360"/>
        <w:ind w:firstLine="0"/>
      </w:pPr>
      <w:r w:rsidRPr="00A02B3C">
        <w:t>Appendix 3 to the Contract Agreement—</w:t>
      </w:r>
      <w:r w:rsidR="00EF4DE4" w:rsidRPr="00A02B3C">
        <w:t xml:space="preserve">Framework / Performance Guarantee Letter (Winner </w:t>
      </w:r>
      <w:r w:rsidRPr="00A02B3C">
        <w:t xml:space="preserve">of </w:t>
      </w:r>
      <w:r w:rsidR="00EF4DE4" w:rsidRPr="00A02B3C">
        <w:t>Competition</w:t>
      </w:r>
      <w:r w:rsidRPr="00A02B3C">
        <w:t>)</w:t>
      </w:r>
      <w:r w:rsidR="00B74976">
        <w:t xml:space="preserve"> </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125</w:t>
      </w:r>
      <w:r w:rsidR="002A786B">
        <w:tab/>
      </w:r>
    </w:p>
    <w:p w14:paraId="2574CFCE" w14:textId="2725350C" w:rsidR="004B7D8E" w:rsidRPr="00A02B3C" w:rsidRDefault="004B7D8E" w:rsidP="00626865">
      <w:pPr>
        <w:pStyle w:val="PS"/>
        <w:spacing w:before="360"/>
        <w:ind w:firstLine="0"/>
      </w:pPr>
      <w:r w:rsidRPr="00A02B3C">
        <w:t>Appendix 4 to the Contract Agreement—</w:t>
      </w:r>
      <w:r w:rsidR="00EF4DE4" w:rsidRPr="00A02B3C">
        <w:t xml:space="preserve">Insurance Requirements </w:t>
      </w:r>
      <w:r w:rsidR="00BB4294" w:rsidRPr="00A02B3C">
        <w:t xml:space="preserve">in </w:t>
      </w:r>
      <w:r w:rsidR="006031D7">
        <w:t>the Tender</w:t>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130</w:t>
      </w:r>
      <w:r w:rsidR="002A786B">
        <w:tab/>
      </w:r>
    </w:p>
    <w:p w14:paraId="0D54C95C" w14:textId="5075C5E1" w:rsidR="004B7D8E" w:rsidRPr="00A02B3C" w:rsidRDefault="00BB4294" w:rsidP="00626865">
      <w:pPr>
        <w:pStyle w:val="PS"/>
        <w:spacing w:before="360"/>
        <w:ind w:firstLine="0"/>
      </w:pPr>
      <w:r w:rsidRPr="00A02B3C">
        <w:t>Appendix 5 to the Contract Agreement—</w:t>
      </w:r>
      <w:r w:rsidR="00EF4DE4" w:rsidRPr="00A02B3C">
        <w:t xml:space="preserve">Undertaking </w:t>
      </w:r>
      <w:r w:rsidR="00EF4DE4">
        <w:t xml:space="preserve">of </w:t>
      </w:r>
      <w:r w:rsidR="00EF4DE4" w:rsidRPr="00A02B3C">
        <w:t xml:space="preserve">Confidentiality </w:t>
      </w:r>
      <w:r w:rsidRPr="00A02B3C">
        <w:t xml:space="preserve">and </w:t>
      </w:r>
      <w:r w:rsidR="00EF4DE4" w:rsidRPr="00A02B3C">
        <w:t xml:space="preserve">Absence </w:t>
      </w:r>
      <w:r w:rsidRPr="00A02B3C">
        <w:t xml:space="preserve">of </w:t>
      </w:r>
      <w:r w:rsidR="00EF4DE4" w:rsidRPr="00A02B3C">
        <w:t xml:space="preserve">Conflict </w:t>
      </w:r>
      <w:r w:rsidRPr="00A02B3C">
        <w:t xml:space="preserve">of </w:t>
      </w:r>
      <w:r w:rsidR="00EF4DE4" w:rsidRPr="00A02B3C">
        <w:t>Interests</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E0325B">
        <w:rPr>
          <w:rFonts w:asciiTheme="majorBidi" w:hAnsiTheme="majorBidi"/>
          <w:u w:val="dotted"/>
        </w:rPr>
        <w:t>143</w:t>
      </w:r>
      <w:r w:rsidR="002A786B">
        <w:tab/>
      </w:r>
    </w:p>
    <w:p w14:paraId="713BEC59" w14:textId="77777777" w:rsidR="00B55899" w:rsidRDefault="00B55899" w:rsidP="00626865">
      <w:pPr>
        <w:pStyle w:val="PS"/>
        <w:ind w:firstLine="0"/>
      </w:pPr>
    </w:p>
    <w:p w14:paraId="4CEBF371" w14:textId="6DED3952" w:rsidR="00B74976" w:rsidRDefault="00BB4294" w:rsidP="00626865">
      <w:pPr>
        <w:pStyle w:val="PS"/>
        <w:ind w:firstLine="0"/>
      </w:pPr>
      <w:r w:rsidRPr="00A02B3C">
        <w:t xml:space="preserve">Appendix 6 to the Contract Agreement— </w:t>
      </w:r>
      <w:r w:rsidR="00C561E4">
        <w:t>Affidavit</w:t>
      </w:r>
      <w:r w:rsidR="00EF4DE4" w:rsidRPr="00A02B3C">
        <w:t xml:space="preserve"> </w:t>
      </w:r>
      <w:r w:rsidR="007B74F3">
        <w:t>C</w:t>
      </w:r>
      <w:r w:rsidRPr="00A02B3C">
        <w:t xml:space="preserve">oncerning </w:t>
      </w:r>
      <w:r w:rsidR="00EF4DE4" w:rsidRPr="00A02B3C">
        <w:t xml:space="preserve">Classified </w:t>
      </w:r>
    </w:p>
    <w:p w14:paraId="08BD98C1" w14:textId="14FC7473" w:rsidR="00BB4294" w:rsidRDefault="00EF4DE4" w:rsidP="00626865">
      <w:pPr>
        <w:pStyle w:val="PS"/>
        <w:ind w:firstLine="0"/>
      </w:pPr>
      <w:r w:rsidRPr="00A02B3C">
        <w:t>Technicians</w:t>
      </w:r>
      <w:r w:rsidR="00B74976">
        <w:t xml:space="preserve"> </w:t>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B74976">
        <w:rPr>
          <w:rFonts w:asciiTheme="majorBidi" w:hAnsiTheme="majorBidi"/>
          <w:u w:val="dotted"/>
        </w:rPr>
        <w:tab/>
      </w:r>
      <w:r w:rsidR="000E7A76">
        <w:rPr>
          <w:rFonts w:asciiTheme="majorBidi" w:hAnsiTheme="majorBidi"/>
          <w:u w:val="dotted"/>
        </w:rPr>
        <w:tab/>
      </w:r>
      <w:r w:rsidR="00E0325B">
        <w:rPr>
          <w:rFonts w:asciiTheme="majorBidi" w:hAnsiTheme="majorBidi"/>
          <w:u w:val="dotted"/>
        </w:rPr>
        <w:t>145</w:t>
      </w:r>
      <w:r w:rsidR="002A786B">
        <w:tab/>
      </w:r>
    </w:p>
    <w:p w14:paraId="53681E06" w14:textId="77777777" w:rsidR="002A786B" w:rsidRPr="00A02B3C" w:rsidRDefault="002A786B" w:rsidP="00EF4DE4">
      <w:pPr>
        <w:pStyle w:val="PS"/>
        <w:ind w:firstLine="0"/>
      </w:pPr>
    </w:p>
    <w:p w14:paraId="6C99DEC8" w14:textId="6374BA07" w:rsidR="001E2DE2" w:rsidRPr="00A02B3C" w:rsidRDefault="001E2DE2">
      <w:pPr>
        <w:bidi w:val="0"/>
        <w:rPr>
          <w:iCs/>
          <w:szCs w:val="20"/>
          <w:lang w:eastAsia="en-US" w:bidi="ar-SA"/>
        </w:rPr>
      </w:pPr>
      <w:r w:rsidRPr="00A02B3C">
        <w:rPr>
          <w:iCs/>
        </w:rPr>
        <w:br w:type="page"/>
      </w:r>
    </w:p>
    <w:p w14:paraId="10118CEA" w14:textId="2DE28432" w:rsidR="00BB4294" w:rsidRPr="00626865" w:rsidRDefault="001E2DE2" w:rsidP="00626865">
      <w:pPr>
        <w:pStyle w:val="CB"/>
        <w:spacing w:before="0" w:line="360" w:lineRule="auto"/>
        <w:rPr>
          <w:rFonts w:asciiTheme="majorBidi" w:hAnsiTheme="majorBidi" w:cstheme="majorBidi"/>
          <w:sz w:val="72"/>
          <w:szCs w:val="72"/>
        </w:rPr>
      </w:pPr>
      <w:r w:rsidRPr="00A02B3C">
        <w:rPr>
          <w:sz w:val="40"/>
          <w:szCs w:val="40"/>
        </w:rPr>
        <w:lastRenderedPageBreak/>
        <w:br/>
      </w:r>
      <w:r w:rsidRPr="00A02B3C">
        <w:rPr>
          <w:sz w:val="40"/>
          <w:szCs w:val="40"/>
        </w:rPr>
        <w:br/>
      </w:r>
      <w:r w:rsidRPr="00A02B3C">
        <w:rPr>
          <w:sz w:val="40"/>
          <w:szCs w:val="40"/>
        </w:rPr>
        <w:br/>
      </w:r>
      <w:r w:rsidRPr="00A02B3C">
        <w:rPr>
          <w:sz w:val="40"/>
          <w:szCs w:val="40"/>
        </w:rPr>
        <w:br/>
      </w:r>
      <w:r w:rsidRPr="00A02B3C">
        <w:rPr>
          <w:sz w:val="40"/>
          <w:szCs w:val="40"/>
        </w:rPr>
        <w:br/>
      </w:r>
      <w:r w:rsidRPr="00626865">
        <w:rPr>
          <w:rFonts w:asciiTheme="majorBidi" w:hAnsiTheme="majorBidi" w:cstheme="majorBidi"/>
          <w:sz w:val="72"/>
          <w:szCs w:val="72"/>
        </w:rPr>
        <w:t>Chapter 1</w:t>
      </w:r>
      <w:r w:rsidR="007B74F3">
        <w:rPr>
          <w:rFonts w:asciiTheme="majorBidi" w:hAnsiTheme="majorBidi" w:cstheme="majorBidi"/>
          <w:sz w:val="72"/>
          <w:szCs w:val="72"/>
        </w:rPr>
        <w:t xml:space="preserve"> – </w:t>
      </w:r>
      <w:r w:rsidR="00296272" w:rsidRPr="00626865">
        <w:rPr>
          <w:rFonts w:asciiTheme="majorBidi" w:hAnsiTheme="majorBidi" w:cstheme="majorBidi"/>
          <w:sz w:val="72"/>
          <w:szCs w:val="72"/>
        </w:rPr>
        <w:t xml:space="preserve">The </w:t>
      </w:r>
      <w:r w:rsidRPr="00626865">
        <w:rPr>
          <w:rFonts w:asciiTheme="majorBidi" w:hAnsiTheme="majorBidi" w:cstheme="majorBidi"/>
          <w:sz w:val="72"/>
          <w:szCs w:val="72"/>
        </w:rPr>
        <w:t>Tender Proce</w:t>
      </w:r>
      <w:r w:rsidR="007B74F3">
        <w:rPr>
          <w:rFonts w:asciiTheme="majorBidi" w:hAnsiTheme="majorBidi" w:cstheme="majorBidi"/>
          <w:sz w:val="72"/>
          <w:szCs w:val="72"/>
        </w:rPr>
        <w:t>ss</w:t>
      </w:r>
    </w:p>
    <w:p w14:paraId="6604811C" w14:textId="68A776FA" w:rsidR="001E2DE2" w:rsidRPr="00A02B3C" w:rsidRDefault="001E2DE2">
      <w:pPr>
        <w:bidi w:val="0"/>
        <w:rPr>
          <w:szCs w:val="20"/>
          <w:lang w:eastAsia="en-US" w:bidi="ar-SA"/>
        </w:rPr>
      </w:pPr>
      <w:r w:rsidRPr="00A02B3C">
        <w:br w:type="page"/>
      </w:r>
    </w:p>
    <w:p w14:paraId="7B8C4B0E" w14:textId="65BD5B8B" w:rsidR="004B7D8E" w:rsidRPr="00626865" w:rsidRDefault="00F96F4E" w:rsidP="00186970">
      <w:pPr>
        <w:pStyle w:val="CB"/>
        <w:rPr>
          <w:rFonts w:asciiTheme="majorBidi" w:hAnsiTheme="majorBidi" w:cstheme="majorBidi"/>
        </w:rPr>
      </w:pPr>
      <w:r>
        <w:lastRenderedPageBreak/>
        <w:br/>
      </w:r>
      <w:r w:rsidR="00186970" w:rsidRPr="00626865">
        <w:rPr>
          <w:rFonts w:asciiTheme="majorBidi" w:hAnsiTheme="majorBidi" w:cstheme="majorBidi"/>
        </w:rPr>
        <w:t>1.1</w:t>
      </w:r>
      <w:r w:rsidR="00186970" w:rsidRPr="00626865">
        <w:rPr>
          <w:rFonts w:asciiTheme="majorBidi" w:hAnsiTheme="majorBidi" w:cstheme="majorBidi"/>
        </w:rPr>
        <w:tab/>
        <w:t>Description of the Tender</w:t>
      </w:r>
    </w:p>
    <w:p w14:paraId="5499D190" w14:textId="780F256B" w:rsidR="00186970" w:rsidRPr="00A02B3C" w:rsidRDefault="00186970" w:rsidP="00EF4DE4">
      <w:pPr>
        <w:pStyle w:val="PC"/>
        <w:spacing w:line="360" w:lineRule="auto"/>
        <w:rPr>
          <w:b/>
          <w:bCs/>
        </w:rPr>
      </w:pPr>
      <w:r w:rsidRPr="00A02B3C">
        <w:rPr>
          <w:b/>
          <w:bCs/>
        </w:rPr>
        <w:t>1.1.1</w:t>
      </w:r>
      <w:r w:rsidRPr="00A02B3C">
        <w:rPr>
          <w:b/>
          <w:bCs/>
        </w:rPr>
        <w:tab/>
        <w:t>Principles of the Tender</w:t>
      </w:r>
    </w:p>
    <w:p w14:paraId="7BD438EB" w14:textId="743113C3" w:rsidR="00186970" w:rsidRPr="00A02B3C" w:rsidRDefault="00186970" w:rsidP="00EF4DE4">
      <w:pPr>
        <w:pStyle w:val="PS"/>
        <w:spacing w:line="360" w:lineRule="auto"/>
        <w:ind w:left="1452" w:hanging="1021"/>
      </w:pPr>
      <w:r w:rsidRPr="00A02B3C">
        <w:t>1.1.1.1</w:t>
      </w:r>
      <w:r w:rsidR="00397DB6">
        <w:tab/>
        <w:t>Th</w:t>
      </w:r>
      <w:r w:rsidRPr="00A02B3C">
        <w:t xml:space="preserve">is tender is a public tender executed in accordance with the </w:t>
      </w:r>
      <w:r w:rsidR="00EF4DE4">
        <w:t>Mandatory Tenders</w:t>
      </w:r>
      <w:r w:rsidR="00EF4DE4" w:rsidRPr="00A02B3C">
        <w:t xml:space="preserve"> Law</w:t>
      </w:r>
      <w:r w:rsidRPr="00A02B3C">
        <w:t xml:space="preserve">, 5752-1992 (hereinafter: </w:t>
      </w:r>
      <w:r w:rsidRPr="00EF4DE4">
        <w:rPr>
          <w:b/>
          <w:bCs/>
        </w:rPr>
        <w:t xml:space="preserve">“the </w:t>
      </w:r>
      <w:r w:rsidR="00EF4DE4" w:rsidRPr="00EF4DE4">
        <w:rPr>
          <w:b/>
          <w:bCs/>
        </w:rPr>
        <w:t>Mandatory Tenders Law</w:t>
      </w:r>
      <w:r w:rsidRPr="00EF4DE4">
        <w:rPr>
          <w:b/>
          <w:bCs/>
        </w:rPr>
        <w:t>”</w:t>
      </w:r>
      <w:r w:rsidRPr="00A02B3C">
        <w:t xml:space="preserve">) and its regulations, and </w:t>
      </w:r>
      <w:bookmarkStart w:id="5" w:name="_Hlk110382640"/>
      <w:r w:rsidRPr="00A02B3C">
        <w:t xml:space="preserve">in accordance with </w:t>
      </w:r>
      <w:bookmarkEnd w:id="5"/>
      <w:r w:rsidRPr="00A02B3C">
        <w:t xml:space="preserve">the </w:t>
      </w:r>
      <w:r w:rsidR="00EF4DE4">
        <w:t>Mandatory Tenders Regulations</w:t>
      </w:r>
      <w:r w:rsidRPr="00A02B3C">
        <w:t>, 5753-1993 (</w:t>
      </w:r>
      <w:r w:rsidR="00EF4DE4">
        <w:t xml:space="preserve">hereinafter: </w:t>
      </w:r>
      <w:r w:rsidRPr="00EF4DE4">
        <w:rPr>
          <w:b/>
          <w:bCs/>
        </w:rPr>
        <w:t xml:space="preserve">“the </w:t>
      </w:r>
      <w:r w:rsidR="00EF4DE4" w:rsidRPr="00EF4DE4">
        <w:rPr>
          <w:b/>
          <w:bCs/>
        </w:rPr>
        <w:t>Mandatory Tenders Regulations</w:t>
      </w:r>
      <w:r w:rsidRPr="00EF4DE4">
        <w:rPr>
          <w:b/>
          <w:bCs/>
        </w:rPr>
        <w:t>”</w:t>
      </w:r>
      <w:r w:rsidRPr="00A02B3C">
        <w:t>).</w:t>
      </w:r>
    </w:p>
    <w:p w14:paraId="4176824C" w14:textId="60C6139A" w:rsidR="00186970" w:rsidRPr="00A02B3C" w:rsidRDefault="00186970" w:rsidP="00EF4DE4">
      <w:pPr>
        <w:pStyle w:val="PS"/>
        <w:spacing w:line="360" w:lineRule="auto"/>
        <w:ind w:left="1452" w:hanging="1021"/>
      </w:pPr>
      <w:r w:rsidRPr="00A02B3C">
        <w:t>1.1.1.2</w:t>
      </w:r>
      <w:r w:rsidR="00397DB6">
        <w:tab/>
        <w:t>Th</w:t>
      </w:r>
      <w:r w:rsidRPr="00A02B3C">
        <w:t xml:space="preserve">is tender is a framework tender that is meant to </w:t>
      </w:r>
      <w:r w:rsidR="00EF4DE4">
        <w:t xml:space="preserve">yield </w:t>
      </w:r>
      <w:r w:rsidRPr="00A02B3C">
        <w:t xml:space="preserve">a list of framework </w:t>
      </w:r>
      <w:r w:rsidR="00D16238">
        <w:t>supplier</w:t>
      </w:r>
      <w:r w:rsidRPr="00A02B3C">
        <w:t xml:space="preserve">s from which the </w:t>
      </w:r>
      <w:r w:rsidR="00EF4DE4">
        <w:t>C</w:t>
      </w:r>
      <w:r w:rsidRPr="00A02B3C">
        <w:t xml:space="preserve">ustomers shall procure </w:t>
      </w:r>
      <w:r w:rsidR="00D54FA5">
        <w:t>goods</w:t>
      </w:r>
      <w:r w:rsidRPr="00A02B3C">
        <w:t xml:space="preserve"> and services that they need in </w:t>
      </w:r>
      <w:r w:rsidR="00EF4DE4">
        <w:t xml:space="preserve">relation to </w:t>
      </w:r>
      <w:r w:rsidRPr="00A02B3C">
        <w:t xml:space="preserve">the </w:t>
      </w:r>
      <w:r w:rsidR="006A2940">
        <w:t>subject</w:t>
      </w:r>
      <w:r w:rsidRPr="00A02B3C">
        <w:t xml:space="preserve"> of </w:t>
      </w:r>
      <w:r w:rsidR="006031D7">
        <w:t>the Tender</w:t>
      </w:r>
      <w:r w:rsidRPr="00A02B3C">
        <w:t>.</w:t>
      </w:r>
    </w:p>
    <w:p w14:paraId="381B1F21" w14:textId="2385A811" w:rsidR="00186970" w:rsidRPr="00A02B3C" w:rsidRDefault="00186970" w:rsidP="00EF4DE4">
      <w:pPr>
        <w:pStyle w:val="PS"/>
        <w:spacing w:line="360" w:lineRule="auto"/>
        <w:ind w:left="1452" w:hanging="1021"/>
      </w:pPr>
      <w:r w:rsidRPr="00A02B3C">
        <w:t>1.1.1.3</w:t>
      </w:r>
      <w:r w:rsidR="005B5C11">
        <w:tab/>
        <w:t>A</w:t>
      </w:r>
      <w:r w:rsidRPr="00A02B3C">
        <w:t xml:space="preserve">mong the framework </w:t>
      </w:r>
      <w:r w:rsidR="00D16238">
        <w:t>supplier</w:t>
      </w:r>
      <w:r w:rsidRPr="00A02B3C">
        <w:t xml:space="preserve">s, the </w:t>
      </w:r>
      <w:r w:rsidR="006031D7">
        <w:t>Administrator of the Tender</w:t>
      </w:r>
      <w:r w:rsidRPr="00A02B3C">
        <w:t xml:space="preserve"> shall conduct occasional competitive proceedings for the </w:t>
      </w:r>
      <w:r w:rsidR="00EF4DE4">
        <w:t xml:space="preserve">procurement </w:t>
      </w:r>
      <w:r w:rsidRPr="00A02B3C">
        <w:t xml:space="preserve">of </w:t>
      </w:r>
      <w:r w:rsidR="00D54FA5">
        <w:t>goods</w:t>
      </w:r>
      <w:r w:rsidRPr="00A02B3C">
        <w:t xml:space="preserve"> and services (</w:t>
      </w:r>
      <w:r w:rsidRPr="00EF4DE4">
        <w:rPr>
          <w:b/>
          <w:bCs/>
        </w:rPr>
        <w:t>“</w:t>
      </w:r>
      <w:r w:rsidR="00EF4DE4">
        <w:rPr>
          <w:b/>
          <w:bCs/>
        </w:rPr>
        <w:t>C</w:t>
      </w:r>
      <w:r w:rsidRPr="00EF4DE4">
        <w:rPr>
          <w:b/>
          <w:bCs/>
        </w:rPr>
        <w:t>ompetitions”</w:t>
      </w:r>
      <w:r w:rsidRPr="00A02B3C">
        <w:t>)</w:t>
      </w:r>
      <w:r w:rsidR="00EF4DE4">
        <w:t xml:space="preserve"> </w:t>
      </w:r>
      <w:r w:rsidRPr="00A02B3C">
        <w:t xml:space="preserve">at its sole discretion and with attention to the </w:t>
      </w:r>
      <w:r w:rsidR="00EF4DE4">
        <w:t>C</w:t>
      </w:r>
      <w:r w:rsidRPr="00A02B3C">
        <w:t>ustomers’ needs.</w:t>
      </w:r>
    </w:p>
    <w:p w14:paraId="5061A5B5" w14:textId="7068F68B" w:rsidR="0067146F" w:rsidRPr="00A02B3C" w:rsidRDefault="00186970" w:rsidP="00EF4DE4">
      <w:pPr>
        <w:pStyle w:val="PS"/>
        <w:spacing w:line="360" w:lineRule="auto"/>
        <w:ind w:left="1452" w:hanging="1021"/>
      </w:pPr>
      <w:r w:rsidRPr="00A02B3C">
        <w:t>1.1.1.4</w:t>
      </w:r>
      <w:r w:rsidR="005B5C11">
        <w:tab/>
        <w:t>A</w:t>
      </w:r>
      <w:r w:rsidR="0067146F" w:rsidRPr="00A02B3C">
        <w:t xml:space="preserve"> </w:t>
      </w:r>
      <w:r w:rsidR="00D16238">
        <w:t>supplier</w:t>
      </w:r>
      <w:r w:rsidR="0067146F" w:rsidRPr="00A02B3C">
        <w:t xml:space="preserve"> chosen in a </w:t>
      </w:r>
      <w:r w:rsidR="00EF4DE4">
        <w:t>C</w:t>
      </w:r>
      <w:r w:rsidR="0067146F" w:rsidRPr="00A02B3C">
        <w:t xml:space="preserve">ompetition shall provide the desired </w:t>
      </w:r>
      <w:r w:rsidR="00D54FA5">
        <w:t>goods</w:t>
      </w:r>
      <w:r w:rsidR="0067146F" w:rsidRPr="00A02B3C">
        <w:t xml:space="preserve"> and services in accordance with capacity, service regions, requirements, and rules as shall be specified in the </w:t>
      </w:r>
      <w:r w:rsidR="00EF4DE4">
        <w:t>C</w:t>
      </w:r>
      <w:r w:rsidR="0067146F" w:rsidRPr="00A02B3C">
        <w:t>ompetition documents.</w:t>
      </w:r>
    </w:p>
    <w:p w14:paraId="016F4452" w14:textId="29EAF0E2" w:rsidR="00186970" w:rsidRPr="00A02B3C" w:rsidRDefault="0067146F" w:rsidP="00EF4DE4">
      <w:pPr>
        <w:pStyle w:val="PS"/>
        <w:spacing w:line="360" w:lineRule="auto"/>
        <w:ind w:left="1452" w:hanging="1021"/>
      </w:pPr>
      <w:r w:rsidRPr="00A02B3C">
        <w:t>1.1.1.5</w:t>
      </w:r>
      <w:r w:rsidR="00EF4DE4">
        <w:tab/>
        <w:t>D</w:t>
      </w:r>
      <w:r w:rsidR="00CC7DD2" w:rsidRPr="00A02B3C">
        <w:t xml:space="preserve">uring </w:t>
      </w:r>
      <w:r w:rsidR="006031D7">
        <w:t>the Tender</w:t>
      </w:r>
      <w:r w:rsidR="00CC7DD2" w:rsidRPr="00A02B3C">
        <w:t xml:space="preserve"> period, the </w:t>
      </w:r>
      <w:r w:rsidR="006031D7">
        <w:t>Administrator of the Tender</w:t>
      </w:r>
      <w:r w:rsidR="00CC7DD2" w:rsidRPr="00A02B3C">
        <w:t xml:space="preserve"> may issue a </w:t>
      </w:r>
      <w:r w:rsidR="00C53979">
        <w:t>supplementary</w:t>
      </w:r>
      <w:r w:rsidR="00CC7DD2" w:rsidRPr="00A02B3C">
        <w:t xml:space="preserve"> tender or </w:t>
      </w:r>
      <w:r w:rsidR="00E32F10" w:rsidRPr="00A02B3C">
        <w:t xml:space="preserve">republish </w:t>
      </w:r>
      <w:r w:rsidR="00CC7DD2" w:rsidRPr="00A02B3C">
        <w:t xml:space="preserve">the </w:t>
      </w:r>
      <w:r w:rsidR="00E32F10" w:rsidRPr="00A02B3C">
        <w:t>T</w:t>
      </w:r>
      <w:r w:rsidR="00CC7DD2" w:rsidRPr="00A02B3C">
        <w:t>ender:</w:t>
      </w:r>
    </w:p>
    <w:p w14:paraId="79FCFC74" w14:textId="3527E432" w:rsidR="00E32F10" w:rsidRPr="00A02B3C" w:rsidRDefault="00CC7DD2" w:rsidP="00EF4DE4">
      <w:pPr>
        <w:pStyle w:val="PS"/>
        <w:spacing w:line="360" w:lineRule="auto"/>
        <w:ind w:left="2042" w:hanging="1021"/>
      </w:pPr>
      <w:r w:rsidRPr="00A02B3C">
        <w:t>1.1.1.5.1</w:t>
      </w:r>
      <w:r w:rsidRPr="00A02B3C">
        <w:tab/>
      </w:r>
      <w:r w:rsidR="0086151E" w:rsidRPr="00A02B3C">
        <w:t xml:space="preserve">In </w:t>
      </w:r>
      <w:r w:rsidR="00E32F10" w:rsidRPr="00A02B3C">
        <w:t xml:space="preserve">a </w:t>
      </w:r>
      <w:r w:rsidR="00C53979">
        <w:t>supplementary</w:t>
      </w:r>
      <w:r w:rsidR="00E32F10" w:rsidRPr="00A02B3C">
        <w:t xml:space="preserve"> tender, the </w:t>
      </w:r>
      <w:r w:rsidR="006031D7">
        <w:t>Administrator of the Tender</w:t>
      </w:r>
      <w:r w:rsidR="00E32F10" w:rsidRPr="00A02B3C">
        <w:t xml:space="preserve"> may add new </w:t>
      </w:r>
      <w:r w:rsidR="00D16238">
        <w:t>supplier</w:t>
      </w:r>
      <w:r w:rsidR="00E32F10" w:rsidRPr="00A02B3C">
        <w:t xml:space="preserve">s to the list of </w:t>
      </w:r>
      <w:r w:rsidR="00D16238">
        <w:t>supplier</w:t>
      </w:r>
      <w:r w:rsidR="00E32F10" w:rsidRPr="00A02B3C">
        <w:t>s.</w:t>
      </w:r>
    </w:p>
    <w:p w14:paraId="1BCF1606" w14:textId="566A20B0" w:rsidR="00CC7DD2" w:rsidRPr="00A02B3C" w:rsidRDefault="00E32F10" w:rsidP="00EF4DE4">
      <w:pPr>
        <w:pStyle w:val="PS"/>
        <w:spacing w:line="360" w:lineRule="auto"/>
        <w:ind w:left="2042" w:hanging="1021"/>
      </w:pPr>
      <w:r w:rsidRPr="00A02B3C">
        <w:t>1.1.1.5.2</w:t>
      </w:r>
      <w:r w:rsidRPr="00A02B3C">
        <w:tab/>
      </w:r>
      <w:r w:rsidR="0086151E" w:rsidRPr="00A02B3C">
        <w:t>I</w:t>
      </w:r>
      <w:r w:rsidRPr="00A02B3C">
        <w:t xml:space="preserve">n the republication of </w:t>
      </w:r>
      <w:r w:rsidR="006031D7">
        <w:t>the Tender</w:t>
      </w:r>
      <w:r w:rsidRPr="00A02B3C">
        <w:t xml:space="preserve">, the </w:t>
      </w:r>
      <w:r w:rsidR="006031D7">
        <w:t>Administrator of the Tender</w:t>
      </w:r>
      <w:r w:rsidRPr="00A02B3C">
        <w:t xml:space="preserve"> may </w:t>
      </w:r>
      <w:r w:rsidR="0086151E" w:rsidRPr="00A02B3C">
        <w:t xml:space="preserve">revise </w:t>
      </w:r>
      <w:r w:rsidRPr="00A02B3C">
        <w:t xml:space="preserve">the terms of </w:t>
      </w:r>
      <w:r w:rsidR="006031D7">
        <w:t>the Tender</w:t>
      </w:r>
      <w:r w:rsidR="0086151E" w:rsidRPr="00A02B3C">
        <w:t xml:space="preserve"> </w:t>
      </w:r>
      <w:r w:rsidR="0086151E" w:rsidRPr="00EF4DE4">
        <w:t>in any way</w:t>
      </w:r>
      <w:r w:rsidRPr="00EF4DE4">
        <w:t>,</w:t>
      </w:r>
      <w:r w:rsidRPr="00A02B3C">
        <w:t xml:space="preserve"> including deciding that a bidder in </w:t>
      </w:r>
      <w:r w:rsidR="006031D7">
        <w:t>the Tender</w:t>
      </w:r>
      <w:r w:rsidRPr="00A02B3C">
        <w:t xml:space="preserve"> must</w:t>
      </w:r>
      <w:r w:rsidR="0086151E" w:rsidRPr="00A02B3C">
        <w:t xml:space="preserve"> </w:t>
      </w:r>
      <w:r w:rsidR="00E854B2">
        <w:t>submit</w:t>
      </w:r>
      <w:r w:rsidR="0086151E" w:rsidRPr="00A02B3C">
        <w:t xml:space="preserve"> a new bid, at its sole discretion.</w:t>
      </w:r>
    </w:p>
    <w:p w14:paraId="182693B5" w14:textId="6DA98DA2" w:rsidR="0086151E" w:rsidRPr="00EF4DE4" w:rsidRDefault="0086151E" w:rsidP="00EF4DE4">
      <w:pPr>
        <w:pStyle w:val="CB"/>
        <w:spacing w:line="360" w:lineRule="auto"/>
        <w:rPr>
          <w:iCs/>
        </w:rPr>
      </w:pPr>
      <w:r w:rsidRPr="00626865">
        <w:rPr>
          <w:rFonts w:asciiTheme="majorBidi" w:hAnsiTheme="majorBidi" w:cstheme="majorBidi"/>
        </w:rPr>
        <w:t>1.2</w:t>
      </w:r>
      <w:r w:rsidRPr="00626865">
        <w:rPr>
          <w:rFonts w:asciiTheme="majorBidi" w:hAnsiTheme="majorBidi" w:cstheme="majorBidi"/>
        </w:rPr>
        <w:tab/>
      </w:r>
      <w:r w:rsidRPr="00626865">
        <w:rPr>
          <w:rFonts w:asciiTheme="majorBidi" w:hAnsiTheme="majorBidi" w:cstheme="majorBidi"/>
          <w:iCs/>
        </w:rPr>
        <w:t>Threshold Conditions for Participation in the Tender</w:t>
      </w:r>
      <w:r w:rsidRPr="00EF4DE4">
        <w:rPr>
          <w:iCs/>
        </w:rPr>
        <w:t xml:space="preserve"> </w:t>
      </w:r>
    </w:p>
    <w:p w14:paraId="196F65B5" w14:textId="4074E790" w:rsidR="0086151E" w:rsidRPr="00A02B3C" w:rsidRDefault="0086151E" w:rsidP="00EF4DE4">
      <w:pPr>
        <w:pStyle w:val="PC"/>
        <w:spacing w:line="360" w:lineRule="auto"/>
        <w:rPr>
          <w:b/>
          <w:bCs/>
        </w:rPr>
      </w:pPr>
      <w:r w:rsidRPr="00A02B3C">
        <w:rPr>
          <w:b/>
          <w:bCs/>
        </w:rPr>
        <w:t>1.</w:t>
      </w:r>
      <w:r w:rsidR="003A0CDD" w:rsidRPr="00A02B3C">
        <w:rPr>
          <w:b/>
          <w:bCs/>
        </w:rPr>
        <w:t>2</w:t>
      </w:r>
      <w:r w:rsidRPr="00A02B3C">
        <w:rPr>
          <w:b/>
          <w:bCs/>
        </w:rPr>
        <w:t>.</w:t>
      </w:r>
      <w:r w:rsidR="003A0CDD" w:rsidRPr="00A02B3C">
        <w:rPr>
          <w:b/>
          <w:bCs/>
        </w:rPr>
        <w:t>1</w:t>
      </w:r>
      <w:r w:rsidRPr="00A02B3C">
        <w:rPr>
          <w:b/>
          <w:bCs/>
        </w:rPr>
        <w:tab/>
        <w:t xml:space="preserve">General </w:t>
      </w:r>
    </w:p>
    <w:p w14:paraId="619D9889" w14:textId="4B53F70F" w:rsidR="0086151E" w:rsidRPr="00A02B3C" w:rsidRDefault="0086151E" w:rsidP="00EF4DE4">
      <w:pPr>
        <w:pStyle w:val="PS"/>
        <w:spacing w:line="360" w:lineRule="auto"/>
        <w:ind w:left="1452" w:hanging="1021"/>
        <w:rPr>
          <w:b/>
          <w:bCs/>
        </w:rPr>
      </w:pPr>
      <w:r w:rsidRPr="00A02B3C">
        <w:rPr>
          <w:b/>
          <w:bCs/>
        </w:rPr>
        <w:t>1.2.1.1</w:t>
      </w:r>
      <w:r w:rsidRPr="00A02B3C">
        <w:rPr>
          <w:b/>
          <w:bCs/>
        </w:rPr>
        <w:tab/>
      </w:r>
      <w:r w:rsidR="003A0CDD" w:rsidRPr="00A02B3C">
        <w:rPr>
          <w:b/>
          <w:bCs/>
        </w:rPr>
        <w:t xml:space="preserve">Any bidder </w:t>
      </w:r>
      <w:r w:rsidR="004D7B15">
        <w:rPr>
          <w:b/>
          <w:bCs/>
        </w:rPr>
        <w:t>that</w:t>
      </w:r>
      <w:r w:rsidR="003A0CDD" w:rsidRPr="00A02B3C">
        <w:rPr>
          <w:b/>
          <w:bCs/>
        </w:rPr>
        <w:t xml:space="preserve">, on the </w:t>
      </w:r>
      <w:r w:rsidR="00EF4DE4">
        <w:rPr>
          <w:b/>
          <w:bCs/>
        </w:rPr>
        <w:t xml:space="preserve">final </w:t>
      </w:r>
      <w:r w:rsidR="003A0CDD" w:rsidRPr="00A02B3C">
        <w:rPr>
          <w:b/>
          <w:bCs/>
        </w:rPr>
        <w:t xml:space="preserve">date for the </w:t>
      </w:r>
      <w:r w:rsidR="004D7B15">
        <w:rPr>
          <w:b/>
          <w:bCs/>
        </w:rPr>
        <w:t>sub</w:t>
      </w:r>
      <w:r w:rsidR="004D7B15">
        <w:rPr>
          <w:b/>
          <w:bCs/>
        </w:rPr>
        <w:t>mission</w:t>
      </w:r>
      <w:r w:rsidR="003A0CDD" w:rsidRPr="00A02B3C">
        <w:rPr>
          <w:b/>
          <w:bCs/>
        </w:rPr>
        <w:t xml:space="preserve"> of bids, satisfies the threshold conditions specified below </w:t>
      </w:r>
      <w:r w:rsidR="004D7B15">
        <w:rPr>
          <w:b/>
          <w:bCs/>
        </w:rPr>
        <w:t>may</w:t>
      </w:r>
      <w:r w:rsidR="003A0CDD" w:rsidRPr="00A02B3C">
        <w:rPr>
          <w:b/>
          <w:bCs/>
        </w:rPr>
        <w:t xml:space="preserve"> participate in </w:t>
      </w:r>
      <w:r w:rsidR="006031D7">
        <w:rPr>
          <w:b/>
          <w:bCs/>
        </w:rPr>
        <w:t>the Tender</w:t>
      </w:r>
      <w:r w:rsidR="003A0CDD" w:rsidRPr="00A02B3C">
        <w:rPr>
          <w:b/>
          <w:bCs/>
        </w:rPr>
        <w:t>.</w:t>
      </w:r>
    </w:p>
    <w:p w14:paraId="0F3AEEA9" w14:textId="6F39CD05" w:rsidR="003A0CDD" w:rsidRPr="00A02B3C" w:rsidRDefault="003A0CDD" w:rsidP="00EF4DE4">
      <w:pPr>
        <w:pStyle w:val="PS"/>
        <w:spacing w:line="360" w:lineRule="auto"/>
        <w:ind w:left="1452" w:hanging="1021"/>
      </w:pPr>
      <w:r w:rsidRPr="00A02B3C">
        <w:t>1.2.1.2</w:t>
      </w:r>
      <w:r w:rsidR="00EF4DE4">
        <w:tab/>
        <w:t>P</w:t>
      </w:r>
      <w:r w:rsidRPr="00A02B3C">
        <w:t xml:space="preserve">roof of compliance with the threshold conditions shall </w:t>
      </w:r>
      <w:r w:rsidR="004D7B15">
        <w:t xml:space="preserve">be </w:t>
      </w:r>
      <w:r w:rsidR="004D7B15">
        <w:t>carried out</w:t>
      </w:r>
      <w:r w:rsidRPr="00A02B3C">
        <w:t xml:space="preserve"> in accordance with the instructions set forth in the </w:t>
      </w:r>
      <w:r w:rsidR="00EF4DE4" w:rsidRPr="00A02B3C">
        <w:t>Bid Booklet (Chapter 2).</w:t>
      </w:r>
    </w:p>
    <w:p w14:paraId="3385DCC3" w14:textId="6D5A015B" w:rsidR="003A0CDD" w:rsidRPr="00A02B3C" w:rsidRDefault="003A0CDD" w:rsidP="00EF4DE4">
      <w:pPr>
        <w:pStyle w:val="PC"/>
        <w:keepNext/>
        <w:spacing w:line="360" w:lineRule="auto"/>
        <w:rPr>
          <w:b/>
          <w:bCs/>
        </w:rPr>
      </w:pPr>
      <w:r w:rsidRPr="00A02B3C">
        <w:rPr>
          <w:b/>
          <w:bCs/>
        </w:rPr>
        <w:lastRenderedPageBreak/>
        <w:t>1.2.2</w:t>
      </w:r>
      <w:r w:rsidRPr="00A02B3C">
        <w:rPr>
          <w:b/>
          <w:bCs/>
        </w:rPr>
        <w:tab/>
        <w:t xml:space="preserve">Administrative threshold conditions </w:t>
      </w:r>
    </w:p>
    <w:p w14:paraId="74DC81FA" w14:textId="0AE60FD9" w:rsidR="003A0CDD" w:rsidRPr="00EF4DE4" w:rsidRDefault="003A0CDD" w:rsidP="006D15F5">
      <w:pPr>
        <w:pStyle w:val="PS"/>
        <w:spacing w:line="360" w:lineRule="auto"/>
        <w:ind w:left="1452" w:hanging="1021"/>
      </w:pPr>
      <w:r w:rsidRPr="00A02B3C">
        <w:t>1.2.2.1</w:t>
      </w:r>
      <w:r w:rsidR="00EF4DE4">
        <w:tab/>
      </w:r>
      <w:bookmarkStart w:id="6" w:name="_Hlk110384362"/>
      <w:r w:rsidR="00EF4DE4">
        <w:t>I</w:t>
      </w:r>
      <w:r w:rsidRPr="00EF4DE4">
        <w:t xml:space="preserve">nsofar the </w:t>
      </w:r>
      <w:r w:rsidR="00736BA4">
        <w:t>B</w:t>
      </w:r>
      <w:r w:rsidRPr="00EF4DE4">
        <w:t>idder</w:t>
      </w:r>
      <w:r w:rsidR="00736BA4">
        <w:t xml:space="preserve"> is subject to </w:t>
      </w:r>
      <w:r w:rsidR="00736BA4" w:rsidRPr="00EF4DE4">
        <w:t>compulsory registration in Israel</w:t>
      </w:r>
      <w:r w:rsidRPr="00EF4DE4">
        <w:t xml:space="preserve">, </w:t>
      </w:r>
      <w:r w:rsidR="00736BA4">
        <w:t xml:space="preserve">it shall be </w:t>
      </w:r>
      <w:r w:rsidRPr="00EF4DE4">
        <w:t>lawfully registered in the relevant register (e.g</w:t>
      </w:r>
      <w:r w:rsidR="000B48B7">
        <w:t>.</w:t>
      </w:r>
      <w:r w:rsidR="006D15F5">
        <w:t>,</w:t>
      </w:r>
      <w:r w:rsidR="000B48B7">
        <w:t xml:space="preserve"> </w:t>
      </w:r>
      <w:r w:rsidR="006D15F5">
        <w:t>a</w:t>
      </w:r>
      <w:r w:rsidR="00736BA4">
        <w:t xml:space="preserve"> </w:t>
      </w:r>
      <w:r w:rsidR="006D15F5">
        <w:t>B</w:t>
      </w:r>
      <w:r w:rsidRPr="00EF4DE4">
        <w:t>idder that is an Israeli company must be registered in the Register of Companies).</w:t>
      </w:r>
      <w:bookmarkEnd w:id="6"/>
    </w:p>
    <w:p w14:paraId="52697C2A" w14:textId="297B4123" w:rsidR="003A0CDD" w:rsidRPr="00A02B3C" w:rsidRDefault="003A0CDD" w:rsidP="00736BA4">
      <w:pPr>
        <w:pStyle w:val="PS"/>
        <w:spacing w:line="360" w:lineRule="auto"/>
        <w:ind w:left="1452" w:hanging="1021"/>
      </w:pPr>
      <w:r w:rsidRPr="00A02B3C">
        <w:t>1.2.2.2</w:t>
      </w:r>
      <w:r w:rsidR="00397DB6">
        <w:tab/>
      </w:r>
      <w:r w:rsidR="00736BA4">
        <w:t>The Bidder</w:t>
      </w:r>
      <w:r w:rsidRPr="00A02B3C">
        <w:t xml:space="preserve"> undertakes that all items and services that it offers in the </w:t>
      </w:r>
      <w:r w:rsidR="00736BA4">
        <w:t>B</w:t>
      </w:r>
      <w:r w:rsidRPr="00A02B3C">
        <w:t>id</w:t>
      </w:r>
      <w:r w:rsidR="00736BA4">
        <w:t>,</w:t>
      </w:r>
      <w:r w:rsidRPr="00A02B3C">
        <w:t xml:space="preserve"> and </w:t>
      </w:r>
      <w:r w:rsidR="00736BA4">
        <w:t xml:space="preserve">in </w:t>
      </w:r>
      <w:r w:rsidRPr="00A02B3C">
        <w:t xml:space="preserve">the </w:t>
      </w:r>
      <w:r w:rsidR="00736BA4">
        <w:t>C</w:t>
      </w:r>
      <w:r w:rsidRPr="00A02B3C">
        <w:t xml:space="preserve">ompetitions </w:t>
      </w:r>
      <w:r w:rsidR="00736BA4">
        <w:t xml:space="preserve">that shall take place </w:t>
      </w:r>
      <w:r w:rsidRPr="00A02B3C">
        <w:t>by force thereof</w:t>
      </w:r>
      <w:r w:rsidR="00736BA4">
        <w:t>, shall</w:t>
      </w:r>
      <w:r w:rsidRPr="00A02B3C">
        <w:t xml:space="preserve"> satisfy the licensing and standards requirements established by law for the </w:t>
      </w:r>
      <w:r w:rsidR="00736BA4">
        <w:t xml:space="preserve">provision </w:t>
      </w:r>
      <w:r w:rsidRPr="00A02B3C">
        <w:t>of said items and services.</w:t>
      </w:r>
    </w:p>
    <w:p w14:paraId="175DC35E" w14:textId="76A4CBCA" w:rsidR="003A0CDD" w:rsidRPr="00A02B3C" w:rsidRDefault="003A0CDD" w:rsidP="00EF4DE4">
      <w:pPr>
        <w:pStyle w:val="PS"/>
        <w:spacing w:line="360" w:lineRule="auto"/>
        <w:ind w:left="1452" w:hanging="1021"/>
      </w:pPr>
      <w:r w:rsidRPr="00A02B3C">
        <w:t>1.2.2.3</w:t>
      </w:r>
      <w:r w:rsidRPr="00A02B3C">
        <w:tab/>
      </w:r>
      <w:r w:rsidR="00736BA4">
        <w:t>The Bidder</w:t>
      </w:r>
      <w:r w:rsidRPr="00A02B3C">
        <w:t xml:space="preserve"> </w:t>
      </w:r>
      <w:r w:rsidR="002747EC">
        <w:t>complies with</w:t>
      </w:r>
      <w:r w:rsidRPr="00A02B3C">
        <w:t xml:space="preserve"> the requirements of the Public </w:t>
      </w:r>
      <w:r w:rsidR="00C561E4">
        <w:t>Entities</w:t>
      </w:r>
      <w:r w:rsidRPr="00A02B3C">
        <w:t xml:space="preserve"> Transactions Law (5736-1976) (hereinafter: “</w:t>
      </w:r>
      <w:r w:rsidRPr="00A02B3C">
        <w:rPr>
          <w:b/>
          <w:bCs/>
        </w:rPr>
        <w:t xml:space="preserve">the Public </w:t>
      </w:r>
      <w:r w:rsidR="00C561E4">
        <w:rPr>
          <w:b/>
          <w:bCs/>
        </w:rPr>
        <w:t>Entities</w:t>
      </w:r>
      <w:r w:rsidRPr="00A02B3C">
        <w:rPr>
          <w:b/>
          <w:bCs/>
        </w:rPr>
        <w:t xml:space="preserve"> Transactions Law</w:t>
      </w:r>
      <w:r w:rsidRPr="00A02B3C">
        <w:t>”).</w:t>
      </w:r>
    </w:p>
    <w:p w14:paraId="55DA0316" w14:textId="3026449A" w:rsidR="004B7D8E" w:rsidRPr="00A02B3C" w:rsidRDefault="00101387" w:rsidP="00736BA4">
      <w:pPr>
        <w:pStyle w:val="PS"/>
        <w:spacing w:line="360" w:lineRule="auto"/>
        <w:ind w:left="1452" w:hanging="1021"/>
      </w:pPr>
      <w:r w:rsidRPr="00A02B3C">
        <w:t>1.2.2.4</w:t>
      </w:r>
      <w:r w:rsidRPr="00A02B3C">
        <w:tab/>
      </w:r>
      <w:bookmarkStart w:id="7" w:name="_Hlk110384538"/>
      <w:r w:rsidRPr="00A02B3C">
        <w:rPr>
          <w:b/>
          <w:bCs/>
        </w:rPr>
        <w:t>Compulsory industrial cooperation</w:t>
      </w:r>
      <w:r w:rsidR="008458CD">
        <w:rPr>
          <w:b/>
          <w:bCs/>
        </w:rPr>
        <w:t xml:space="preserve"> –</w:t>
      </w:r>
      <w:r w:rsidR="008458CD">
        <w:rPr>
          <w:b/>
          <w:bCs/>
        </w:rPr>
        <w:t xml:space="preserve"> </w:t>
      </w:r>
      <w:r w:rsidR="00736BA4">
        <w:t>the Bidder</w:t>
      </w:r>
      <w:r w:rsidRPr="00A02B3C">
        <w:t xml:space="preserve"> undertakes to maintain industrial cooperation in accordance with the </w:t>
      </w:r>
      <w:r w:rsidR="00736BA4">
        <w:t>Mandatory T</w:t>
      </w:r>
      <w:r w:rsidRPr="00A02B3C">
        <w:t>enders (</w:t>
      </w:r>
      <w:r w:rsidR="00736BA4">
        <w:t xml:space="preserve">Mandatory </w:t>
      </w:r>
      <w:r w:rsidR="00736BA4" w:rsidRPr="00A02B3C">
        <w:t>Industrial Cooperation</w:t>
      </w:r>
      <w:r w:rsidRPr="00A02B3C">
        <w:t xml:space="preserve">) </w:t>
      </w:r>
      <w:r w:rsidR="00736BA4">
        <w:t>R</w:t>
      </w:r>
      <w:r w:rsidRPr="00A02B3C">
        <w:t xml:space="preserve">egulations, 5767-2007 (hereinafter: </w:t>
      </w:r>
      <w:r w:rsidRPr="00736BA4">
        <w:rPr>
          <w:b/>
          <w:bCs/>
        </w:rPr>
        <w:t xml:space="preserve">“the </w:t>
      </w:r>
      <w:r w:rsidR="00736BA4" w:rsidRPr="00736BA4">
        <w:rPr>
          <w:b/>
          <w:bCs/>
        </w:rPr>
        <w:t>Cooperation Regulations”</w:t>
      </w:r>
      <w:r w:rsidRPr="00A02B3C">
        <w:t xml:space="preserve">) insofar as the provisions of said </w:t>
      </w:r>
      <w:r w:rsidR="00736BA4">
        <w:t>R</w:t>
      </w:r>
      <w:r w:rsidRPr="00A02B3C">
        <w:t xml:space="preserve">egulations shall apply within the framework of competitions carried out by </w:t>
      </w:r>
      <w:r w:rsidR="002747EC">
        <w:t>virtue</w:t>
      </w:r>
      <w:r w:rsidRPr="00A02B3C">
        <w:t xml:space="preserve"> of </w:t>
      </w:r>
      <w:r w:rsidR="006031D7">
        <w:t>the Tender</w:t>
      </w:r>
      <w:r w:rsidRPr="00A02B3C">
        <w:t xml:space="preserve">. </w:t>
      </w:r>
      <w:bookmarkEnd w:id="7"/>
    </w:p>
    <w:p w14:paraId="1CAB70B2" w14:textId="7A2E3FEE" w:rsidR="0086151E" w:rsidRPr="00A02B3C" w:rsidRDefault="00374763" w:rsidP="00EF4DE4">
      <w:pPr>
        <w:pStyle w:val="PS"/>
        <w:spacing w:line="360" w:lineRule="auto"/>
        <w:ind w:firstLine="0"/>
        <w:rPr>
          <w:b/>
          <w:bCs/>
        </w:rPr>
      </w:pPr>
      <w:r w:rsidRPr="00A02B3C">
        <w:rPr>
          <w:b/>
          <w:bCs/>
        </w:rPr>
        <w:t>1.2.3</w:t>
      </w:r>
      <w:r w:rsidRPr="00A02B3C">
        <w:rPr>
          <w:b/>
          <w:bCs/>
        </w:rPr>
        <w:tab/>
        <w:t>Professional threshold conditions</w:t>
      </w:r>
    </w:p>
    <w:p w14:paraId="217F8BE8" w14:textId="1501A076" w:rsidR="00EC1121" w:rsidRPr="00A02B3C" w:rsidRDefault="00EC1121" w:rsidP="00736BA4">
      <w:pPr>
        <w:pStyle w:val="PS"/>
        <w:spacing w:line="360" w:lineRule="auto"/>
        <w:ind w:left="1452" w:hanging="1021"/>
      </w:pPr>
      <w:r w:rsidRPr="00A02B3C">
        <w:t>1.2.3.1</w:t>
      </w:r>
      <w:r w:rsidR="00736BA4">
        <w:tab/>
        <w:t>C</w:t>
      </w:r>
      <w:r w:rsidRPr="00A02B3C">
        <w:t xml:space="preserve">onditions </w:t>
      </w:r>
      <w:r w:rsidR="00736BA4">
        <w:t xml:space="preserve">pertaining </w:t>
      </w:r>
      <w:r w:rsidRPr="00A02B3C">
        <w:t xml:space="preserve">to each manufacturer proposed by </w:t>
      </w:r>
      <w:r w:rsidR="00736BA4">
        <w:t>the Bidder</w:t>
      </w:r>
    </w:p>
    <w:p w14:paraId="66408ED3" w14:textId="0CB3D200" w:rsidR="00EC1121" w:rsidRPr="00A02B3C" w:rsidRDefault="00EC1121" w:rsidP="00736BA4">
      <w:pPr>
        <w:pStyle w:val="PS"/>
        <w:spacing w:line="360" w:lineRule="auto"/>
        <w:ind w:left="2042" w:hanging="1021"/>
      </w:pPr>
      <w:r w:rsidRPr="00A02B3C">
        <w:t>1.2.3.1.1</w:t>
      </w:r>
      <w:r w:rsidRPr="00A02B3C">
        <w:tab/>
        <w:t>Each proposed manufacturer shall satisfy the following requirements:</w:t>
      </w:r>
    </w:p>
    <w:p w14:paraId="6F714C3A" w14:textId="36FAA278" w:rsidR="00EC1121" w:rsidRPr="00A02B3C" w:rsidRDefault="00EC1121" w:rsidP="006D15F5">
      <w:pPr>
        <w:pStyle w:val="PS"/>
        <w:spacing w:line="360" w:lineRule="auto"/>
        <w:ind w:left="2835" w:hanging="1134"/>
      </w:pPr>
      <w:r w:rsidRPr="00A02B3C">
        <w:t>1.2.3.1.1.1</w:t>
      </w:r>
      <w:r w:rsidRPr="00A02B3C">
        <w:tab/>
      </w:r>
      <w:r w:rsidR="00736BA4">
        <w:t>A party that</w:t>
      </w:r>
      <w:r w:rsidRPr="00A02B3C">
        <w:t xml:space="preserve"> manufactures equipment </w:t>
      </w:r>
      <w:r w:rsidR="00736BA4">
        <w:t xml:space="preserve">and </w:t>
      </w:r>
      <w:r w:rsidR="00D54FA5">
        <w:t>goods</w:t>
      </w:r>
      <w:r w:rsidRPr="00A02B3C">
        <w:t xml:space="preserve"> </w:t>
      </w:r>
      <w:r w:rsidR="00736BA4">
        <w:t xml:space="preserve">that shall be offered </w:t>
      </w:r>
      <w:r w:rsidRPr="00A02B3C">
        <w:t xml:space="preserve">within the framework of </w:t>
      </w:r>
      <w:r w:rsidR="006031D7">
        <w:t>the Tender</w:t>
      </w:r>
      <w:r w:rsidRPr="00A02B3C">
        <w:t xml:space="preserve"> and the </w:t>
      </w:r>
      <w:r w:rsidR="00736BA4">
        <w:t>C</w:t>
      </w:r>
      <w:r w:rsidRPr="00A02B3C">
        <w:t xml:space="preserve">ompetitions held by force thereof, and the owner of their trademark (hereinafter: </w:t>
      </w:r>
      <w:r w:rsidRPr="00A02B3C">
        <w:rPr>
          <w:b/>
          <w:bCs/>
        </w:rPr>
        <w:t>“the Manufacturer”</w:t>
      </w:r>
      <w:r w:rsidRPr="00A02B3C">
        <w:t>)</w:t>
      </w:r>
      <w:r w:rsidR="00736BA4">
        <w:t>,</w:t>
      </w:r>
      <w:r w:rsidRPr="00A02B3C">
        <w:t xml:space="preserve"> has an annual global sales volume of USD 10 million at the very least in two of the three years 2018, 2019, or 2020</w:t>
      </w:r>
      <w:r w:rsidR="00736BA4">
        <w:t>,</w:t>
      </w:r>
      <w:r w:rsidRPr="00A02B3C">
        <w:t xml:space="preserve"> in one (or more) of the fields specified in </w:t>
      </w:r>
      <w:r w:rsidR="00736BA4">
        <w:t>S</w:t>
      </w:r>
      <w:r w:rsidRPr="00A02B3C">
        <w:t xml:space="preserve">ection 3.1 of </w:t>
      </w:r>
      <w:r w:rsidR="006031D7">
        <w:t>the Tender Documents</w:t>
      </w:r>
      <w:r w:rsidRPr="00A02B3C">
        <w:t>.</w:t>
      </w:r>
    </w:p>
    <w:p w14:paraId="2B24C27A" w14:textId="2D617EB6" w:rsidR="00EC1121" w:rsidRPr="00A02B3C" w:rsidRDefault="00EC1121" w:rsidP="00736BA4">
      <w:pPr>
        <w:pStyle w:val="PS"/>
        <w:spacing w:line="360" w:lineRule="auto"/>
        <w:ind w:left="2042" w:hanging="1021"/>
      </w:pPr>
      <w:r w:rsidRPr="00A02B3C">
        <w:t>1.2.3.1.2</w:t>
      </w:r>
      <w:r w:rsidR="00397DB6">
        <w:tab/>
      </w:r>
      <w:r w:rsidR="00736BA4">
        <w:t>The Bidder</w:t>
      </w:r>
      <w:r w:rsidRPr="00A02B3C">
        <w:t xml:space="preserve"> is a licensed importer, a licensed distributor, or a licensed retailer </w:t>
      </w:r>
      <w:r w:rsidR="00736BA4">
        <w:t xml:space="preserve">for </w:t>
      </w:r>
      <w:r w:rsidRPr="00A02B3C">
        <w:t xml:space="preserve">the </w:t>
      </w:r>
      <w:r w:rsidR="00736BA4">
        <w:t>Manufacturer</w:t>
      </w:r>
      <w:r w:rsidRPr="00A02B3C">
        <w:t xml:space="preserve">, or is the </w:t>
      </w:r>
      <w:r w:rsidR="00736BA4">
        <w:t>Manufacturer</w:t>
      </w:r>
      <w:r w:rsidRPr="00A02B3C">
        <w:t xml:space="preserve"> itself.</w:t>
      </w:r>
    </w:p>
    <w:p w14:paraId="72AC3A56" w14:textId="056CAA67" w:rsidR="00EC1121" w:rsidRPr="00A02B3C" w:rsidRDefault="00EC1121" w:rsidP="00736BA4">
      <w:pPr>
        <w:pStyle w:val="PS"/>
        <w:spacing w:line="360" w:lineRule="auto"/>
        <w:ind w:left="2042" w:hanging="1021"/>
      </w:pPr>
      <w:r w:rsidRPr="00A02B3C">
        <w:t>1.2.3.1.3</w:t>
      </w:r>
      <w:r w:rsidR="00397DB6">
        <w:tab/>
      </w:r>
      <w:r w:rsidR="00736BA4">
        <w:t>The Bidder</w:t>
      </w:r>
      <w:r w:rsidRPr="00A02B3C">
        <w:t xml:space="preserve"> </w:t>
      </w:r>
      <w:r w:rsidR="00736BA4">
        <w:t xml:space="preserve">has </w:t>
      </w:r>
      <w:r w:rsidRPr="00A02B3C">
        <w:t>serve</w:t>
      </w:r>
      <w:r w:rsidR="00736BA4">
        <w:t>d</w:t>
      </w:r>
      <w:r w:rsidRPr="00A02B3C">
        <w:t xml:space="preserve"> as an official representative of the </w:t>
      </w:r>
      <w:r w:rsidR="00736BA4">
        <w:t>Manufacturer</w:t>
      </w:r>
      <w:r w:rsidRPr="00A02B3C">
        <w:t xml:space="preserve"> in the </w:t>
      </w:r>
      <w:r w:rsidR="00736BA4">
        <w:t>S</w:t>
      </w:r>
      <w:r w:rsidRPr="00A02B3C">
        <w:t>tate of Israel</w:t>
      </w:r>
      <w:r w:rsidR="00736BA4">
        <w:t xml:space="preserve">, is certified at the highest level, and is authorized </w:t>
      </w:r>
      <w:r w:rsidRPr="00A02B3C">
        <w:t xml:space="preserve">to sell, install, and provide service within the confines of the </w:t>
      </w:r>
      <w:r w:rsidR="00736BA4">
        <w:t>S</w:t>
      </w:r>
      <w:r w:rsidRPr="00A02B3C">
        <w:t xml:space="preserve">tate of Israel for infrastructure technology services and systems, as an agent for the </w:t>
      </w:r>
      <w:r w:rsidR="00736BA4">
        <w:t>Manufacturer</w:t>
      </w:r>
      <w:r w:rsidRPr="00A02B3C">
        <w:t xml:space="preserve">, for a period of at least one year before the final date for the </w:t>
      </w:r>
      <w:r w:rsidR="00E854B2">
        <w:rPr>
          <w:szCs w:val="24"/>
        </w:rPr>
        <w:t>submission</w:t>
      </w:r>
      <w:r w:rsidRPr="00A02B3C">
        <w:t xml:space="preserve"> of bids.</w:t>
      </w:r>
    </w:p>
    <w:p w14:paraId="743483CC" w14:textId="5AE89EAF" w:rsidR="00EC1121" w:rsidRPr="00A02B3C" w:rsidRDefault="00EC1121" w:rsidP="00EF4DE4">
      <w:pPr>
        <w:pStyle w:val="PS"/>
        <w:spacing w:line="360" w:lineRule="auto"/>
        <w:ind w:left="2042" w:hanging="1021"/>
      </w:pPr>
      <w:r w:rsidRPr="00A02B3C">
        <w:lastRenderedPageBreak/>
        <w:t>1.2.3.1.4</w:t>
      </w:r>
      <w:r w:rsidR="005B5C11">
        <w:tab/>
        <w:t>A</w:t>
      </w:r>
      <w:r w:rsidRPr="00A02B3C">
        <w:t xml:space="preserve"> bidder is not enjoined in any way from declaring more than one </w:t>
      </w:r>
      <w:r w:rsidR="00736BA4">
        <w:t>Manufacturer</w:t>
      </w:r>
      <w:r w:rsidRPr="00A02B3C">
        <w:t>.</w:t>
      </w:r>
    </w:p>
    <w:p w14:paraId="5DE19B17" w14:textId="25C46E69" w:rsidR="00EC1121" w:rsidRPr="00A02B3C" w:rsidRDefault="00EC1121" w:rsidP="00EF4DE4">
      <w:pPr>
        <w:pStyle w:val="PS"/>
        <w:spacing w:line="360" w:lineRule="auto"/>
        <w:ind w:left="1452" w:hanging="1021"/>
        <w:rPr>
          <w:b/>
          <w:bCs/>
        </w:rPr>
      </w:pPr>
      <w:r w:rsidRPr="00A02B3C">
        <w:rPr>
          <w:b/>
          <w:bCs/>
        </w:rPr>
        <w:t>1.2.3.2</w:t>
      </w:r>
      <w:r w:rsidRPr="00A02B3C">
        <w:tab/>
      </w:r>
      <w:r w:rsidRPr="00A02B3C">
        <w:rPr>
          <w:b/>
          <w:bCs/>
        </w:rPr>
        <w:t xml:space="preserve">Experience and extent of activity of </w:t>
      </w:r>
      <w:r w:rsidR="00736BA4">
        <w:rPr>
          <w:b/>
          <w:bCs/>
        </w:rPr>
        <w:t>the Bidder</w:t>
      </w:r>
    </w:p>
    <w:p w14:paraId="115CC748" w14:textId="463F3419" w:rsidR="00EC1121" w:rsidRPr="00A02B3C" w:rsidRDefault="00EC1121" w:rsidP="00EF4DE4">
      <w:pPr>
        <w:pStyle w:val="PS"/>
        <w:spacing w:line="360" w:lineRule="auto"/>
        <w:ind w:left="2042" w:hanging="1021"/>
      </w:pPr>
      <w:r w:rsidRPr="00A02B3C">
        <w:t>1.2.3.2.1</w:t>
      </w:r>
      <w:r w:rsidR="00397DB6">
        <w:tab/>
      </w:r>
      <w:r w:rsidR="00736BA4">
        <w:t>The Bidder</w:t>
      </w:r>
      <w:r w:rsidRPr="00A02B3C">
        <w:t xml:space="preserve"> employs at least six service technicians who are officially certified by the </w:t>
      </w:r>
      <w:r w:rsidR="00736BA4">
        <w:t>Manufacturer</w:t>
      </w:r>
      <w:r w:rsidRPr="00A02B3C">
        <w:t>.</w:t>
      </w:r>
    </w:p>
    <w:p w14:paraId="18989DDA" w14:textId="01D697C7" w:rsidR="00EC1121" w:rsidRPr="00A02B3C" w:rsidRDefault="00EC1121" w:rsidP="00736BA4">
      <w:pPr>
        <w:pStyle w:val="PS"/>
        <w:spacing w:line="360" w:lineRule="auto"/>
        <w:ind w:left="2042" w:hanging="1021"/>
      </w:pPr>
      <w:r w:rsidRPr="00A02B3C">
        <w:t>1.2.3.2.2</w:t>
      </w:r>
      <w:r w:rsidR="00397DB6">
        <w:tab/>
      </w:r>
      <w:r w:rsidR="00736BA4">
        <w:t>The Bidder</w:t>
      </w:r>
      <w:r w:rsidRPr="00A02B3C">
        <w:t xml:space="preserve"> </w:t>
      </w:r>
      <w:r w:rsidR="00736BA4">
        <w:t xml:space="preserve">is active at the </w:t>
      </w:r>
      <w:r w:rsidRPr="00A02B3C">
        <w:t>extent specified below:</w:t>
      </w:r>
    </w:p>
    <w:p w14:paraId="296D36FB" w14:textId="20C62DC7" w:rsidR="00EC1121" w:rsidRPr="00A02B3C" w:rsidRDefault="00EC1121" w:rsidP="00736BA4">
      <w:pPr>
        <w:pStyle w:val="PS"/>
        <w:spacing w:line="360" w:lineRule="auto"/>
        <w:ind w:left="2835" w:hanging="1134"/>
      </w:pPr>
      <w:r w:rsidRPr="00A02B3C">
        <w:t>1.2.3.2.2.1</w:t>
      </w:r>
      <w:r w:rsidR="00397DB6">
        <w:tab/>
      </w:r>
      <w:r w:rsidR="00736BA4">
        <w:t>The Bidder</w:t>
      </w:r>
      <w:r w:rsidRPr="00A02B3C">
        <w:t xml:space="preserve"> has provided business </w:t>
      </w:r>
      <w:r w:rsidR="00736BA4">
        <w:t>c</w:t>
      </w:r>
      <w:r w:rsidR="00EF4DE4">
        <w:t>ustomer</w:t>
      </w:r>
      <w:r w:rsidRPr="00A02B3C">
        <w:t>s, in three of the four years 2017, 2018, 2019, and 2020 (</w:t>
      </w:r>
      <w:r w:rsidR="00AD6E38" w:rsidRPr="00A02B3C">
        <w:t xml:space="preserve">either directly or by means of a licensed retailer) </w:t>
      </w:r>
      <w:r w:rsidR="00736BA4">
        <w:t xml:space="preserve">with </w:t>
      </w:r>
      <w:r w:rsidR="00D54FA5">
        <w:t>goods</w:t>
      </w:r>
      <w:r w:rsidR="00AD6E38" w:rsidRPr="00A02B3C">
        <w:t xml:space="preserve"> and services sought in </w:t>
      </w:r>
      <w:r w:rsidR="006031D7">
        <w:t>the Tender</w:t>
      </w:r>
      <w:r w:rsidR="00AD6E38" w:rsidRPr="00A02B3C">
        <w:t xml:space="preserve"> in one (or more) of the fields specified in Chapter 3 </w:t>
      </w:r>
      <w:r w:rsidR="00AD6E38" w:rsidRPr="00A02B3C">
        <w:rPr>
          <w:i/>
          <w:iCs/>
        </w:rPr>
        <w:t>infra,</w:t>
      </w:r>
      <w:r w:rsidR="00AD6E38" w:rsidRPr="00A02B3C">
        <w:t xml:space="preserve"> on a monetary scale of at least NIS 5 million (not including Value Added Tax) each year. </w:t>
      </w:r>
    </w:p>
    <w:p w14:paraId="277FE73B" w14:textId="77482979" w:rsidR="00AD6E38" w:rsidRPr="00A02B3C" w:rsidRDefault="00AD6E38" w:rsidP="00736BA4">
      <w:pPr>
        <w:pStyle w:val="PS"/>
        <w:spacing w:line="360" w:lineRule="auto"/>
        <w:ind w:left="2835" w:hanging="1134"/>
      </w:pPr>
      <w:r w:rsidRPr="00A02B3C">
        <w:t>1.2.3.2.2.2</w:t>
      </w:r>
      <w:r w:rsidRPr="00A02B3C">
        <w:tab/>
      </w:r>
      <w:r w:rsidR="00736BA4">
        <w:t>The Bidder</w:t>
      </w:r>
      <w:r w:rsidRPr="00A02B3C">
        <w:t xml:space="preserve"> provided business </w:t>
      </w:r>
      <w:r w:rsidR="00736BA4">
        <w:t>c</w:t>
      </w:r>
      <w:r w:rsidR="00EF4DE4">
        <w:t>ustomer</w:t>
      </w:r>
      <w:r w:rsidRPr="00A02B3C">
        <w:t>s in Israel, in the course of the year 2020, directly (i.e., not by means of subcontractors)</w:t>
      </w:r>
      <w:r w:rsidR="00736BA4">
        <w:t>, with</w:t>
      </w:r>
      <w:r w:rsidRPr="00A02B3C">
        <w:t xml:space="preserve"> warranty or maintenance services for at least 1</w:t>
      </w:r>
      <w:r w:rsidR="00736BA4">
        <w:t>,</w:t>
      </w:r>
      <w:r w:rsidRPr="00A02B3C">
        <w:t xml:space="preserve">000 items or systems composed of </w:t>
      </w:r>
      <w:r w:rsidR="00D54FA5">
        <w:t>goods</w:t>
      </w:r>
      <w:r w:rsidRPr="00A02B3C">
        <w:t xml:space="preserve"> and services sought in </w:t>
      </w:r>
      <w:r w:rsidR="006031D7">
        <w:t>the Tender</w:t>
      </w:r>
      <w:r w:rsidRPr="00A02B3C">
        <w:t xml:space="preserve"> in one (or more) of the fields specified in Chapter 3 </w:t>
      </w:r>
      <w:r w:rsidRPr="00A02B3C">
        <w:rPr>
          <w:i/>
          <w:iCs/>
        </w:rPr>
        <w:t>infra,</w:t>
      </w:r>
      <w:r w:rsidRPr="00A02B3C">
        <w:t xml:space="preserve"> or technological infrastructure systems (or any combination thereof).</w:t>
      </w:r>
    </w:p>
    <w:p w14:paraId="7B5D116C" w14:textId="2A751475" w:rsidR="00AD6E38" w:rsidRPr="00A02B3C" w:rsidRDefault="00AD6E38" w:rsidP="001E0D74">
      <w:pPr>
        <w:pStyle w:val="PS"/>
        <w:spacing w:line="360" w:lineRule="auto"/>
        <w:ind w:left="1452" w:hanging="1021"/>
      </w:pPr>
      <w:r w:rsidRPr="00A02B3C">
        <w:t>1.2.3.3</w:t>
      </w:r>
      <w:r w:rsidR="00EF4DE4">
        <w:tab/>
        <w:t>I</w:t>
      </w:r>
      <w:r w:rsidRPr="00A02B3C">
        <w:t xml:space="preserve">n a case where </w:t>
      </w:r>
      <w:r w:rsidR="00736BA4">
        <w:t>the Bidder</w:t>
      </w:r>
      <w:r w:rsidRPr="00A02B3C">
        <w:t xml:space="preserve">, as an independent legal </w:t>
      </w:r>
      <w:r w:rsidR="00736BA4">
        <w:t>entity</w:t>
      </w:r>
      <w:r w:rsidRPr="00A02B3C">
        <w:t xml:space="preserve">, fails to meet the professional threshold conditions specified above, </w:t>
      </w:r>
      <w:bookmarkStart w:id="8" w:name="_Hlk111328732"/>
      <w:r w:rsidRPr="00A02B3C">
        <w:t xml:space="preserve">and in the past </w:t>
      </w:r>
      <w:r w:rsidR="00736BA4">
        <w:t>underwent</w:t>
      </w:r>
      <w:r w:rsidRPr="00A02B3C">
        <w:t xml:space="preserve"> an organizational change </w:t>
      </w:r>
      <w:bookmarkEnd w:id="8"/>
      <w:r w:rsidRPr="00A02B3C">
        <w:t xml:space="preserve">(e.g., acquisition of activity, incorporation as a company, reorganization, or </w:t>
      </w:r>
      <w:r w:rsidR="00736BA4">
        <w:t xml:space="preserve">corporate </w:t>
      </w:r>
      <w:r w:rsidRPr="00A02B3C">
        <w:t xml:space="preserve">merger in some other </w:t>
      </w:r>
      <w:r w:rsidR="00736BA4">
        <w:t>manner</w:t>
      </w:r>
      <w:r w:rsidRPr="00A02B3C">
        <w:t xml:space="preserve">) </w:t>
      </w:r>
      <w:bookmarkStart w:id="9" w:name="_Hlk111328794"/>
      <w:r w:rsidR="00736BA4">
        <w:t xml:space="preserve">such </w:t>
      </w:r>
      <w:r w:rsidRPr="00A02B3C">
        <w:t xml:space="preserve">that the activity of relevance for compliance with the threshold conditions is </w:t>
      </w:r>
      <w:r w:rsidR="001E0D74">
        <w:t xml:space="preserve">integrated into </w:t>
      </w:r>
      <w:r w:rsidR="00736BA4">
        <w:t>the Bidder</w:t>
      </w:r>
      <w:bookmarkEnd w:id="9"/>
      <w:r w:rsidR="001E0D74">
        <w:t>:</w:t>
      </w:r>
      <w:r w:rsidRPr="00A02B3C">
        <w:t xml:space="preserve"> </w:t>
      </w:r>
      <w:r w:rsidR="001E0D74">
        <w:t>i</w:t>
      </w:r>
      <w:r w:rsidRPr="00A02B3C">
        <w:t xml:space="preserve">n such a case, </w:t>
      </w:r>
      <w:r w:rsidR="00736BA4">
        <w:t>the Bidder</w:t>
      </w:r>
      <w:r w:rsidRPr="00A02B3C">
        <w:t xml:space="preserve"> may ask the </w:t>
      </w:r>
      <w:r w:rsidR="006031D7">
        <w:t>Administrator of the Tender</w:t>
      </w:r>
      <w:r w:rsidRPr="00A02B3C">
        <w:t xml:space="preserve"> to add to its data</w:t>
      </w:r>
      <w:r w:rsidR="001E0D74">
        <w:t>,</w:t>
      </w:r>
      <w:r w:rsidR="001E0D74" w:rsidRPr="001E0D74">
        <w:t xml:space="preserve"> </w:t>
      </w:r>
      <w:r w:rsidR="001E0D74" w:rsidRPr="00A02B3C">
        <w:t>for the purpose of satisfying the threshold conditions</w:t>
      </w:r>
      <w:r w:rsidR="001E0D74">
        <w:t>,</w:t>
      </w:r>
      <w:r w:rsidRPr="00A02B3C">
        <w:t xml:space="preserve"> the data of the entity in which the activity preceding the organizational change took place. A decision concerning such recognition shall be made at the discretion of the </w:t>
      </w:r>
      <w:r w:rsidR="006031D7">
        <w:t>Administrator of the Tender</w:t>
      </w:r>
      <w:r w:rsidRPr="00A02B3C">
        <w:t>.</w:t>
      </w:r>
    </w:p>
    <w:p w14:paraId="70CC418D" w14:textId="615E57D9" w:rsidR="00AD6E38" w:rsidRPr="00A02B3C" w:rsidRDefault="00AD6E38" w:rsidP="00EF4DE4">
      <w:pPr>
        <w:pStyle w:val="PS"/>
        <w:spacing w:line="360" w:lineRule="auto"/>
        <w:ind w:left="1452" w:hanging="1021"/>
      </w:pPr>
    </w:p>
    <w:p w14:paraId="5052AC1B" w14:textId="352BFB5B" w:rsidR="00AD6E38" w:rsidRPr="00626865" w:rsidRDefault="00AD6E38" w:rsidP="00EF4DE4">
      <w:pPr>
        <w:pStyle w:val="CB"/>
        <w:spacing w:line="360" w:lineRule="auto"/>
        <w:rPr>
          <w:rFonts w:asciiTheme="majorBidi" w:hAnsiTheme="majorBidi" w:cstheme="majorBidi"/>
        </w:rPr>
      </w:pPr>
      <w:r w:rsidRPr="00626865">
        <w:rPr>
          <w:rFonts w:asciiTheme="majorBidi" w:hAnsiTheme="majorBidi" w:cstheme="majorBidi"/>
        </w:rPr>
        <w:lastRenderedPageBreak/>
        <w:t>1.3</w:t>
      </w:r>
      <w:r w:rsidRPr="00626865">
        <w:rPr>
          <w:rFonts w:asciiTheme="majorBidi" w:hAnsiTheme="majorBidi" w:cstheme="majorBidi"/>
        </w:rPr>
        <w:tab/>
        <w:t xml:space="preserve">Competition </w:t>
      </w:r>
    </w:p>
    <w:p w14:paraId="47107990" w14:textId="34D1F2D5" w:rsidR="001B40D3" w:rsidRPr="00A02B3C" w:rsidRDefault="00AD6E38" w:rsidP="001E0D74">
      <w:pPr>
        <w:pStyle w:val="PC"/>
        <w:spacing w:line="360" w:lineRule="auto"/>
        <w:ind w:left="720" w:hanging="720"/>
      </w:pPr>
      <w:r w:rsidRPr="00A02B3C">
        <w:t>1.3.1</w:t>
      </w:r>
      <w:r w:rsidR="005B5C11">
        <w:tab/>
        <w:t>A</w:t>
      </w:r>
      <w:r w:rsidR="001B40D3" w:rsidRPr="00A02B3C">
        <w:t xml:space="preserve">fter completing </w:t>
      </w:r>
      <w:r w:rsidR="001E0D74">
        <w:t xml:space="preserve">Part </w:t>
      </w:r>
      <w:r w:rsidR="001B40D3" w:rsidRPr="00A02B3C">
        <w:t xml:space="preserve">A of </w:t>
      </w:r>
      <w:r w:rsidR="006031D7">
        <w:t>the Tender</w:t>
      </w:r>
      <w:r w:rsidR="001B40D3" w:rsidRPr="00A02B3C">
        <w:t xml:space="preserve"> and establishing the list of registered </w:t>
      </w:r>
      <w:r w:rsidR="00D16238">
        <w:t>supplier</w:t>
      </w:r>
      <w:r w:rsidR="001B40D3" w:rsidRPr="00A02B3C">
        <w:t xml:space="preserve">s, the </w:t>
      </w:r>
      <w:r w:rsidR="006031D7">
        <w:t>Administrator of the Tender</w:t>
      </w:r>
      <w:r w:rsidR="001B40D3" w:rsidRPr="00A02B3C">
        <w:t xml:space="preserve"> shall hold </w:t>
      </w:r>
      <w:r w:rsidR="008458CD">
        <w:t>from time to time</w:t>
      </w:r>
      <w:r w:rsidR="001B40D3" w:rsidRPr="00A02B3C">
        <w:t xml:space="preserve">, and in accordance with its needs and those of the </w:t>
      </w:r>
      <w:r w:rsidR="00EF4DE4">
        <w:t>Customer</w:t>
      </w:r>
      <w:r w:rsidR="001B40D3" w:rsidRPr="00A02B3C">
        <w:t xml:space="preserve">s, </w:t>
      </w:r>
      <w:r w:rsidR="001E0D74">
        <w:t>C</w:t>
      </w:r>
      <w:r w:rsidR="001B40D3" w:rsidRPr="00A02B3C">
        <w:t xml:space="preserve">ompetitions for the sought-after </w:t>
      </w:r>
      <w:r w:rsidR="00D54FA5">
        <w:t>goods</w:t>
      </w:r>
      <w:r w:rsidR="001B40D3" w:rsidRPr="00A02B3C">
        <w:t xml:space="preserve"> and services.</w:t>
      </w:r>
    </w:p>
    <w:p w14:paraId="244212F5" w14:textId="4DFE1D0E" w:rsidR="001B40D3" w:rsidRPr="00A02B3C" w:rsidRDefault="001B40D3" w:rsidP="001E0D74">
      <w:pPr>
        <w:pStyle w:val="PC"/>
        <w:spacing w:line="360" w:lineRule="auto"/>
        <w:ind w:left="720" w:hanging="720"/>
      </w:pPr>
      <w:r w:rsidRPr="00A02B3C">
        <w:t>1.3.2</w:t>
      </w:r>
      <w:r w:rsidR="00397DB6">
        <w:tab/>
        <w:t>Th</w:t>
      </w:r>
      <w:r w:rsidRPr="00A02B3C">
        <w:t xml:space="preserve">e basic rules of the </w:t>
      </w:r>
      <w:r w:rsidR="001E0D74">
        <w:t>C</w:t>
      </w:r>
      <w:r w:rsidRPr="00A02B3C">
        <w:t xml:space="preserve">ompetition are specified in </w:t>
      </w:r>
      <w:r w:rsidR="001E0D74">
        <w:t>A</w:t>
      </w:r>
      <w:r w:rsidRPr="00A02B3C">
        <w:t xml:space="preserve">ppendix 2 of </w:t>
      </w:r>
      <w:r w:rsidR="001E0D74">
        <w:t>C</w:t>
      </w:r>
      <w:r w:rsidRPr="00A02B3C">
        <w:t xml:space="preserve">hapter 3 of </w:t>
      </w:r>
      <w:r w:rsidR="006031D7">
        <w:t>the Tender Documents</w:t>
      </w:r>
      <w:r w:rsidRPr="00A02B3C">
        <w:t xml:space="preserve"> </w:t>
      </w:r>
      <w:r w:rsidRPr="001E0D74">
        <w:rPr>
          <w:i/>
          <w:iCs/>
        </w:rPr>
        <w:t>infra.</w:t>
      </w:r>
    </w:p>
    <w:p w14:paraId="0EA171FC" w14:textId="13BAFE68" w:rsidR="00AD6E38" w:rsidRPr="00A02B3C" w:rsidRDefault="001B40D3" w:rsidP="003008C9">
      <w:pPr>
        <w:pStyle w:val="PC"/>
        <w:spacing w:line="360" w:lineRule="auto"/>
        <w:ind w:left="720" w:hanging="720"/>
      </w:pPr>
      <w:r w:rsidRPr="00A02B3C">
        <w:t>1.3.3</w:t>
      </w:r>
      <w:r w:rsidR="001E0D74">
        <w:tab/>
        <w:t>W</w:t>
      </w:r>
      <w:r w:rsidRPr="00A02B3C">
        <w:t xml:space="preserve">ithin the framework of the </w:t>
      </w:r>
      <w:r w:rsidR="001E0D74">
        <w:t>C</w:t>
      </w:r>
      <w:r w:rsidRPr="00A02B3C">
        <w:t xml:space="preserve">ompetition, the </w:t>
      </w:r>
      <w:r w:rsidR="006031D7">
        <w:t>Administrator of the Tender</w:t>
      </w:r>
      <w:r w:rsidRPr="00A02B3C">
        <w:t xml:space="preserve"> may carry out updates and revisions of any of the foregoing requirements at its sole discretion, and this, </w:t>
      </w:r>
      <w:r w:rsidRPr="001E0D74">
        <w:rPr>
          <w:i/>
          <w:iCs/>
        </w:rPr>
        <w:t>inter alia,</w:t>
      </w:r>
      <w:r w:rsidRPr="00A02B3C">
        <w:t xml:space="preserve"> for the purpose of adding a </w:t>
      </w:r>
      <w:r w:rsidR="00736BA4">
        <w:t>Manufacturer</w:t>
      </w:r>
      <w:r w:rsidRPr="00A02B3C">
        <w:t xml:space="preserve">, a licensed importer, a licensed distributor, or a licensed retailer </w:t>
      </w:r>
      <w:r w:rsidR="001E0D74">
        <w:t xml:space="preserve">for </w:t>
      </w:r>
      <w:r w:rsidRPr="00A02B3C">
        <w:t xml:space="preserve">the </w:t>
      </w:r>
      <w:r w:rsidR="00736BA4">
        <w:t>Manufacturer</w:t>
      </w:r>
      <w:r w:rsidRPr="00A02B3C">
        <w:t xml:space="preserve"> in a given competition. Within this generality, the </w:t>
      </w:r>
      <w:r w:rsidR="006031D7">
        <w:t>Administrator of the Tender</w:t>
      </w:r>
      <w:r w:rsidRPr="00A02B3C">
        <w:t xml:space="preserve"> may establish additional conditions for a given </w:t>
      </w:r>
      <w:r w:rsidR="001E0D74">
        <w:t>C</w:t>
      </w:r>
      <w:r w:rsidRPr="00A02B3C">
        <w:t xml:space="preserve">ompetition, </w:t>
      </w:r>
      <w:r w:rsidR="003008C9">
        <w:t xml:space="preserve">with </w:t>
      </w:r>
      <w:r w:rsidRPr="00A02B3C">
        <w:t xml:space="preserve">which </w:t>
      </w:r>
      <w:r w:rsidR="00736BA4">
        <w:t>the Bidder</w:t>
      </w:r>
      <w:r w:rsidRPr="00A02B3C">
        <w:t xml:space="preserve"> shall have to prove compliance </w:t>
      </w:r>
      <w:r w:rsidR="000123DF">
        <w:t xml:space="preserve">as part of </w:t>
      </w:r>
      <w:r w:rsidRPr="00A02B3C">
        <w:t xml:space="preserve">the </w:t>
      </w:r>
      <w:r w:rsidR="001E0D74">
        <w:t>C</w:t>
      </w:r>
      <w:r w:rsidRPr="00A02B3C">
        <w:t>ompetition stage.</w:t>
      </w:r>
    </w:p>
    <w:p w14:paraId="29402997" w14:textId="30EFAA06" w:rsidR="001B40D3" w:rsidRPr="00626865" w:rsidRDefault="001B40D3" w:rsidP="00EF4DE4">
      <w:pPr>
        <w:pStyle w:val="CB"/>
        <w:spacing w:line="360" w:lineRule="auto"/>
        <w:rPr>
          <w:rFonts w:asciiTheme="majorBidi" w:hAnsiTheme="majorBidi" w:cstheme="majorBidi"/>
        </w:rPr>
      </w:pPr>
      <w:r w:rsidRPr="00626865">
        <w:rPr>
          <w:rFonts w:asciiTheme="majorBidi" w:hAnsiTheme="majorBidi" w:cstheme="majorBidi"/>
        </w:rPr>
        <w:t>1.4</w:t>
      </w:r>
      <w:r w:rsidRPr="00626865">
        <w:rPr>
          <w:rFonts w:asciiTheme="majorBidi" w:hAnsiTheme="majorBidi" w:cstheme="majorBidi"/>
        </w:rPr>
        <w:tab/>
        <w:t xml:space="preserve">Framework </w:t>
      </w:r>
      <w:r w:rsidR="007E0F89" w:rsidRPr="00626865">
        <w:rPr>
          <w:rFonts w:asciiTheme="majorBidi" w:hAnsiTheme="majorBidi" w:cstheme="majorBidi"/>
        </w:rPr>
        <w:t>Supplier</w:t>
      </w:r>
      <w:r w:rsidRPr="00626865">
        <w:rPr>
          <w:rFonts w:asciiTheme="majorBidi" w:hAnsiTheme="majorBidi" w:cstheme="majorBidi"/>
        </w:rPr>
        <w:t xml:space="preserve"> Candidate </w:t>
      </w:r>
    </w:p>
    <w:p w14:paraId="39325133" w14:textId="340F5465" w:rsidR="001B40D3" w:rsidRPr="00A02B3C" w:rsidRDefault="001B40D3" w:rsidP="00623A92">
      <w:pPr>
        <w:pStyle w:val="PC"/>
        <w:spacing w:line="360" w:lineRule="auto"/>
        <w:ind w:left="720" w:hanging="720"/>
      </w:pPr>
      <w:r w:rsidRPr="00A02B3C">
        <w:t>1.4.1</w:t>
      </w:r>
      <w:r w:rsidR="005B5C11">
        <w:tab/>
        <w:t>A</w:t>
      </w:r>
      <w:r w:rsidRPr="00A02B3C">
        <w:t xml:space="preserve"> </w:t>
      </w:r>
      <w:r w:rsidR="000123DF">
        <w:t>B</w:t>
      </w:r>
      <w:r w:rsidRPr="00A02B3C">
        <w:t xml:space="preserve">idder </w:t>
      </w:r>
      <w:r w:rsidR="000123DF">
        <w:t xml:space="preserve">that </w:t>
      </w:r>
      <w:r w:rsidRPr="00A02B3C">
        <w:t xml:space="preserve">satisfies the threshold conditions shall be declared </w:t>
      </w:r>
      <w:r w:rsidR="000123DF">
        <w:t xml:space="preserve">a </w:t>
      </w:r>
      <w:r w:rsidRPr="00A02B3C">
        <w:t>candidate for winning the framework stage.</w:t>
      </w:r>
    </w:p>
    <w:p w14:paraId="08CD75EF" w14:textId="755D9ECE" w:rsidR="00617AD8" w:rsidRPr="00A02B3C" w:rsidRDefault="00617AD8" w:rsidP="00EF4DE4">
      <w:pPr>
        <w:pStyle w:val="PS"/>
        <w:spacing w:line="360" w:lineRule="auto"/>
        <w:ind w:left="720" w:hanging="720"/>
      </w:pPr>
      <w:r w:rsidRPr="00A02B3C">
        <w:t>1.4.2</w:t>
      </w:r>
      <w:r w:rsidR="00397DB6">
        <w:tab/>
        <w:t>Th</w:t>
      </w:r>
      <w:r w:rsidRPr="00A02B3C">
        <w:t xml:space="preserve">e candidate </w:t>
      </w:r>
      <w:r w:rsidR="008458CD">
        <w:t>must perform</w:t>
      </w:r>
      <w:r w:rsidRPr="00A02B3C">
        <w:t xml:space="preserve"> the following actions within a period of time that shall be defined by the </w:t>
      </w:r>
      <w:r w:rsidR="006031D7">
        <w:t>Administrator of the Tender</w:t>
      </w:r>
      <w:r w:rsidRPr="00A02B3C">
        <w:t xml:space="preserve"> before it is declared a </w:t>
      </w:r>
      <w:r w:rsidRPr="00A02B3C">
        <w:rPr>
          <w:b/>
          <w:bCs/>
        </w:rPr>
        <w:t xml:space="preserve">framework </w:t>
      </w:r>
      <w:r w:rsidR="00D16238">
        <w:rPr>
          <w:b/>
          <w:bCs/>
        </w:rPr>
        <w:t>supplier</w:t>
      </w:r>
      <w:r w:rsidRPr="00A02B3C">
        <w:rPr>
          <w:b/>
          <w:bCs/>
        </w:rPr>
        <w:t>:</w:t>
      </w:r>
    </w:p>
    <w:p w14:paraId="33CE1263" w14:textId="1FE16113" w:rsidR="00617AD8" w:rsidRPr="00A02B3C" w:rsidRDefault="00617AD8" w:rsidP="00D12427">
      <w:pPr>
        <w:pStyle w:val="PC"/>
        <w:spacing w:line="360" w:lineRule="auto"/>
        <w:ind w:left="1452" w:hanging="1021"/>
      </w:pPr>
      <w:r w:rsidRPr="00A02B3C">
        <w:t>1.4.2.1</w:t>
      </w:r>
      <w:r w:rsidRPr="00A02B3C">
        <w:tab/>
      </w:r>
      <w:r w:rsidR="00623A92" w:rsidRPr="00623A92">
        <w:rPr>
          <w:b/>
          <w:bCs/>
        </w:rPr>
        <w:t>R</w:t>
      </w:r>
      <w:r w:rsidRPr="00623A92">
        <w:rPr>
          <w:b/>
          <w:bCs/>
        </w:rPr>
        <w:t xml:space="preserve">egistered </w:t>
      </w:r>
      <w:r w:rsidR="00623A92" w:rsidRPr="00623A92">
        <w:rPr>
          <w:b/>
          <w:bCs/>
        </w:rPr>
        <w:t>c</w:t>
      </w:r>
      <w:r w:rsidRPr="00623A92">
        <w:rPr>
          <w:b/>
          <w:bCs/>
        </w:rPr>
        <w:t>orporation</w:t>
      </w:r>
      <w:r w:rsidR="008458CD">
        <w:rPr>
          <w:b/>
          <w:bCs/>
        </w:rPr>
        <w:t xml:space="preserve"> –</w:t>
      </w:r>
      <w:r w:rsidR="008458CD">
        <w:t xml:space="preserve"> </w:t>
      </w:r>
      <w:bookmarkStart w:id="10" w:name="_Hlk111329030"/>
      <w:r w:rsidRPr="00A02B3C">
        <w:t xml:space="preserve">insofar as the winner is a corporation, </w:t>
      </w:r>
      <w:r w:rsidR="003008C9">
        <w:t xml:space="preserve">it shall </w:t>
      </w:r>
      <w:r w:rsidR="008458CD">
        <w:t>ensure</w:t>
      </w:r>
      <w:r w:rsidR="003008C9">
        <w:t xml:space="preserve"> </w:t>
      </w:r>
      <w:r w:rsidR="00D12427">
        <w:t>non-</w:t>
      </w:r>
      <w:r w:rsidR="003008C9">
        <w:t xml:space="preserve">delinquency in paying the </w:t>
      </w:r>
      <w:r w:rsidRPr="00A02B3C">
        <w:t xml:space="preserve">annual fee to the </w:t>
      </w:r>
      <w:r w:rsidR="003008C9">
        <w:t>Co</w:t>
      </w:r>
      <w:r w:rsidR="00E91B24">
        <w:t>rporations</w:t>
      </w:r>
      <w:r w:rsidRPr="00A02B3C">
        <w:t xml:space="preserve"> </w:t>
      </w:r>
      <w:r w:rsidR="003008C9">
        <w:t>A</w:t>
      </w:r>
      <w:r w:rsidRPr="00A02B3C">
        <w:t xml:space="preserve">uthority for years preceding the year in which the </w:t>
      </w:r>
      <w:r w:rsidR="003008C9">
        <w:t>B</w:t>
      </w:r>
      <w:r w:rsidRPr="00A02B3C">
        <w:t xml:space="preserve">id is </w:t>
      </w:r>
      <w:r w:rsidR="00E854B2">
        <w:t>submitted</w:t>
      </w:r>
      <w:r w:rsidRPr="00A02B3C">
        <w:t xml:space="preserve"> and </w:t>
      </w:r>
      <w:r w:rsidR="003008C9">
        <w:t xml:space="preserve">shall not be </w:t>
      </w:r>
      <w:r w:rsidRPr="00A02B3C">
        <w:t>re</w:t>
      </w:r>
      <w:r w:rsidR="008C7714">
        <w:t>gistered</w:t>
      </w:r>
      <w:r w:rsidRPr="00A02B3C">
        <w:t xml:space="preserve"> as </w:t>
      </w:r>
      <w:r w:rsidR="003008C9">
        <w:t xml:space="preserve">in violation of the law </w:t>
      </w:r>
      <w:r w:rsidRPr="00A02B3C">
        <w:t xml:space="preserve">or under </w:t>
      </w:r>
      <w:r w:rsidR="008C7714">
        <w:t xml:space="preserve">notice of </w:t>
      </w:r>
      <w:r w:rsidR="008C7714">
        <w:t>becoming</w:t>
      </w:r>
      <w:r w:rsidRPr="00A02B3C">
        <w:t xml:space="preserve"> so </w:t>
      </w:r>
      <w:r w:rsidR="008C7714">
        <w:t>registered</w:t>
      </w:r>
      <w:r w:rsidRPr="00A02B3C">
        <w:t xml:space="preserve">. For this purpose, the candidate shall authorize the </w:t>
      </w:r>
      <w:r w:rsidR="006031D7">
        <w:t>Administrator of the Tender</w:t>
      </w:r>
      <w:r w:rsidRPr="00A02B3C">
        <w:t xml:space="preserve"> to </w:t>
      </w:r>
      <w:r w:rsidR="003008C9">
        <w:t>re</w:t>
      </w:r>
      <w:r w:rsidRPr="00A02B3C">
        <w:t xml:space="preserve">view the data in the possession of the </w:t>
      </w:r>
      <w:r w:rsidR="003008C9">
        <w:t>Co</w:t>
      </w:r>
      <w:r w:rsidR="00E91B24">
        <w:t>rporations</w:t>
      </w:r>
      <w:r w:rsidRPr="00A02B3C">
        <w:t xml:space="preserve"> </w:t>
      </w:r>
      <w:r w:rsidR="003008C9">
        <w:t>A</w:t>
      </w:r>
      <w:r w:rsidRPr="00A02B3C">
        <w:t>uthority</w:t>
      </w:r>
      <w:bookmarkEnd w:id="10"/>
      <w:r w:rsidRPr="00A02B3C">
        <w:t>.</w:t>
      </w:r>
    </w:p>
    <w:p w14:paraId="1D8854C2" w14:textId="03BA2111" w:rsidR="001B40D3" w:rsidRPr="00A02B3C" w:rsidRDefault="00617AD8" w:rsidP="00E63099">
      <w:pPr>
        <w:pStyle w:val="PC"/>
        <w:spacing w:line="360" w:lineRule="auto"/>
        <w:ind w:left="1452" w:hanging="1021"/>
      </w:pPr>
      <w:r w:rsidRPr="00A02B3C">
        <w:t>1.4.2.2</w:t>
      </w:r>
      <w:r w:rsidR="00EF4DE4">
        <w:tab/>
        <w:t>I</w:t>
      </w:r>
      <w:r w:rsidRPr="00A02B3C">
        <w:t>nsofar as the winner is an association for the public welfare, a charitable trust, or an Ottoman society</w:t>
      </w:r>
      <w:r w:rsidR="008458CD">
        <w:t xml:space="preserve"> – </w:t>
      </w:r>
      <w:r w:rsidR="00D12427">
        <w:t xml:space="preserve">it shall </w:t>
      </w:r>
      <w:r w:rsidR="00E76692">
        <w:t>submit</w:t>
      </w:r>
      <w:r w:rsidRPr="00A02B3C">
        <w:t xml:space="preserve"> certification of </w:t>
      </w:r>
      <w:r w:rsidR="00F53410">
        <w:t>proper</w:t>
      </w:r>
      <w:r w:rsidRPr="00A02B3C">
        <w:t xml:space="preserve"> management </w:t>
      </w:r>
      <w:r w:rsidR="00D12427">
        <w:t xml:space="preserve">from </w:t>
      </w:r>
      <w:r w:rsidRPr="00A02B3C">
        <w:t xml:space="preserve">the </w:t>
      </w:r>
      <w:r w:rsidR="00D12427">
        <w:t>R</w:t>
      </w:r>
      <w:r w:rsidRPr="00A02B3C">
        <w:t xml:space="preserve">egistrar of </w:t>
      </w:r>
      <w:r w:rsidR="00D12427">
        <w:t>A</w:t>
      </w:r>
      <w:r w:rsidRPr="00A02B3C">
        <w:t xml:space="preserve">ssociations or the </w:t>
      </w:r>
      <w:r w:rsidR="00D12427">
        <w:t>R</w:t>
      </w:r>
      <w:r w:rsidRPr="00A02B3C">
        <w:t xml:space="preserve">egistrar of </w:t>
      </w:r>
      <w:r w:rsidR="00D12427" w:rsidRPr="00A02B3C">
        <w:t>Charitable Trusts</w:t>
      </w:r>
      <w:r w:rsidRPr="00A02B3C">
        <w:t xml:space="preserve">, as the case may be, attesting that </w:t>
      </w:r>
      <w:r w:rsidR="00D12427">
        <w:t xml:space="preserve">it </w:t>
      </w:r>
      <w:r w:rsidR="006D15F5">
        <w:t>satisfies</w:t>
      </w:r>
      <w:r w:rsidR="00D12427">
        <w:t xml:space="preserve"> </w:t>
      </w:r>
      <w:r w:rsidRPr="00A02B3C">
        <w:t>the requirements of the Association</w:t>
      </w:r>
      <w:r w:rsidR="00D12427">
        <w:t>s L</w:t>
      </w:r>
      <w:r w:rsidRPr="00A02B3C">
        <w:t xml:space="preserve">aw, 5740-1980; the </w:t>
      </w:r>
      <w:r w:rsidR="00D12427">
        <w:t>Companies L</w:t>
      </w:r>
      <w:r w:rsidRPr="00A02B3C">
        <w:t xml:space="preserve">aw, 5759-1999, or the </w:t>
      </w:r>
      <w:r w:rsidR="00D12427" w:rsidRPr="00A02B3C">
        <w:t>Trust Law</w:t>
      </w:r>
      <w:r w:rsidRPr="00A02B3C">
        <w:t xml:space="preserve">, 5739-1979, as the case may be, </w:t>
      </w:r>
      <w:r w:rsidRPr="00A02B3C">
        <w:lastRenderedPageBreak/>
        <w:t xml:space="preserve">concerning the manner of its </w:t>
      </w:r>
      <w:r w:rsidR="00F53410">
        <w:t>proper</w:t>
      </w:r>
      <w:r w:rsidRPr="00A02B3C">
        <w:t xml:space="preserve"> management for the purpose of receiving certification</w:t>
      </w:r>
      <w:r w:rsidR="00E63099">
        <w:t xml:space="preserve">, </w:t>
      </w:r>
      <w:r w:rsidRPr="00A02B3C">
        <w:t xml:space="preserve">with the following exceptions, in which “certification of </w:t>
      </w:r>
      <w:r w:rsidR="00E76692">
        <w:t>submission</w:t>
      </w:r>
      <w:r w:rsidRPr="00A02B3C">
        <w:t xml:space="preserve"> of documents” by the relevant registrar shall suffice:</w:t>
      </w:r>
    </w:p>
    <w:p w14:paraId="4A9FF1D6" w14:textId="444C20AC" w:rsidR="00BE31E2" w:rsidRPr="00A02B3C" w:rsidRDefault="00BE31E2" w:rsidP="00E63099">
      <w:pPr>
        <w:pStyle w:val="PS"/>
        <w:spacing w:line="360" w:lineRule="auto"/>
        <w:ind w:left="2042" w:hanging="1021"/>
      </w:pPr>
      <w:r w:rsidRPr="00A02B3C">
        <w:t>1.4.2.2.1</w:t>
      </w:r>
      <w:r w:rsidR="00736BA4">
        <w:tab/>
        <w:t>C</w:t>
      </w:r>
      <w:r w:rsidRPr="00A02B3C">
        <w:t xml:space="preserve">ontracting with an association, </w:t>
      </w:r>
      <w:r w:rsidR="00E63099">
        <w:t xml:space="preserve">an association </w:t>
      </w:r>
      <w:r w:rsidRPr="00A02B3C">
        <w:t>for the public welfare, or a charitable trust, in which two years have not passed since the day of their registration;</w:t>
      </w:r>
    </w:p>
    <w:p w14:paraId="59D6F01A" w14:textId="2CC9DF6F" w:rsidR="00BE31E2" w:rsidRPr="00A02B3C" w:rsidRDefault="00BE31E2" w:rsidP="00EF4DE4">
      <w:pPr>
        <w:pStyle w:val="PS"/>
        <w:spacing w:line="360" w:lineRule="auto"/>
        <w:ind w:left="2042" w:hanging="1021"/>
      </w:pPr>
      <w:r w:rsidRPr="00A02B3C">
        <w:t>1.4.2.2.2</w:t>
      </w:r>
      <w:r w:rsidR="00736BA4">
        <w:tab/>
        <w:t>C</w:t>
      </w:r>
      <w:r w:rsidRPr="00A02B3C">
        <w:t>ontracting with an Ottoman society.</w:t>
      </w:r>
    </w:p>
    <w:p w14:paraId="4FD1775D" w14:textId="169334DD" w:rsidR="00BE31E2" w:rsidRPr="00E63099" w:rsidRDefault="00BE31E2" w:rsidP="00E63099">
      <w:pPr>
        <w:pStyle w:val="PC"/>
        <w:spacing w:line="360" w:lineRule="auto"/>
        <w:ind w:left="1452" w:hanging="1021"/>
      </w:pPr>
      <w:r w:rsidRPr="00A02B3C">
        <w:t>1.4.2.3</w:t>
      </w:r>
      <w:r w:rsidRPr="00A02B3C">
        <w:tab/>
      </w:r>
      <w:r w:rsidRPr="00E63099">
        <w:rPr>
          <w:b/>
          <w:bCs/>
        </w:rPr>
        <w:t>The Contract Agreement</w:t>
      </w:r>
      <w:r w:rsidR="003440D3" w:rsidRPr="00A02B3C">
        <w:t>—</w:t>
      </w:r>
      <w:r w:rsidR="00E76692">
        <w:t>submission</w:t>
      </w:r>
      <w:r w:rsidR="003440D3" w:rsidRPr="00E63099">
        <w:t xml:space="preserve"> of the </w:t>
      </w:r>
      <w:r w:rsidR="00E63099" w:rsidRPr="00E63099">
        <w:t>Contract Agreement</w:t>
      </w:r>
      <w:r w:rsidR="003440D3" w:rsidRPr="00E63099">
        <w:t xml:space="preserve"> specified in </w:t>
      </w:r>
      <w:r w:rsidR="00E63099" w:rsidRPr="00E63099">
        <w:t xml:space="preserve">Chapter </w:t>
      </w:r>
      <w:r w:rsidR="003440D3" w:rsidRPr="00E63099">
        <w:t xml:space="preserve">4, with all of its appendices, in its most recent version, signed by an authorized signatory of </w:t>
      </w:r>
      <w:r w:rsidR="00736BA4" w:rsidRPr="00E63099">
        <w:t>the Bidder</w:t>
      </w:r>
      <w:r w:rsidR="003440D3" w:rsidRPr="00E63099">
        <w:t xml:space="preserve"> and bearing the Corporation’s stamp (insofar as </w:t>
      </w:r>
      <w:r w:rsidR="00E63099">
        <w:t xml:space="preserve">the Bidder </w:t>
      </w:r>
      <w:r w:rsidR="003440D3" w:rsidRPr="00E63099">
        <w:t>is a corporation).</w:t>
      </w:r>
    </w:p>
    <w:p w14:paraId="10357AB4" w14:textId="653A1F1B" w:rsidR="003440D3" w:rsidRPr="00E63099" w:rsidRDefault="003440D3" w:rsidP="00E63099">
      <w:pPr>
        <w:pStyle w:val="PS"/>
        <w:spacing w:line="360" w:lineRule="auto"/>
        <w:ind w:firstLine="431"/>
        <w:rPr>
          <w:b/>
          <w:bCs/>
        </w:rPr>
      </w:pPr>
      <w:r w:rsidRPr="00E63099">
        <w:rPr>
          <w:b/>
          <w:bCs/>
        </w:rPr>
        <w:t>1.4.2.4</w:t>
      </w:r>
      <w:r w:rsidRPr="00E63099">
        <w:rPr>
          <w:b/>
          <w:bCs/>
        </w:rPr>
        <w:tab/>
        <w:t xml:space="preserve">Framework </w:t>
      </w:r>
      <w:r w:rsidR="00E63099" w:rsidRPr="00E63099">
        <w:rPr>
          <w:b/>
          <w:bCs/>
        </w:rPr>
        <w:t>guarantee</w:t>
      </w:r>
    </w:p>
    <w:p w14:paraId="783860DF" w14:textId="78C9BA2E" w:rsidR="00F90D64" w:rsidRPr="00A02B3C" w:rsidRDefault="003440D3" w:rsidP="00E63099">
      <w:pPr>
        <w:pStyle w:val="PS"/>
        <w:spacing w:line="360" w:lineRule="auto"/>
        <w:ind w:left="2042" w:hanging="1021"/>
      </w:pPr>
      <w:r w:rsidRPr="00A02B3C">
        <w:t>1.4.2.4.1</w:t>
      </w:r>
      <w:r w:rsidR="00397DB6">
        <w:tab/>
      </w:r>
      <w:r w:rsidR="00736BA4">
        <w:t>The Bidder</w:t>
      </w:r>
      <w:r w:rsidR="00F90D64" w:rsidRPr="00A02B3C">
        <w:t xml:space="preserve"> has attached to its </w:t>
      </w:r>
      <w:r w:rsidR="00E63099">
        <w:t>B</w:t>
      </w:r>
      <w:r w:rsidR="00F90D64" w:rsidRPr="00A02B3C">
        <w:t>id a guarantee in the sum of NIS </w:t>
      </w:r>
      <w:r w:rsidR="006D15F5" w:rsidRPr="00A02B3C">
        <w:t>150,000 that</w:t>
      </w:r>
      <w:r w:rsidR="00E63099">
        <w:t xml:space="preserve"> shall remain </w:t>
      </w:r>
      <w:r w:rsidR="00F90D64" w:rsidRPr="00A02B3C">
        <w:t xml:space="preserve">in effect until a </w:t>
      </w:r>
      <w:r w:rsidR="00E63099">
        <w:t xml:space="preserve">date that accords </w:t>
      </w:r>
      <w:r w:rsidR="00F90D64" w:rsidRPr="00A02B3C">
        <w:t xml:space="preserve">with the </w:t>
      </w:r>
      <w:r w:rsidR="00E63099">
        <w:t xml:space="preserve">wording </w:t>
      </w:r>
      <w:r w:rsidR="00F90D64" w:rsidRPr="00A02B3C">
        <w:t>in Appendix C of Chapter 4.</w:t>
      </w:r>
    </w:p>
    <w:p w14:paraId="3AC3AD2B" w14:textId="285FB1CB" w:rsidR="00F90D64" w:rsidRPr="00A02B3C" w:rsidRDefault="00F90D64" w:rsidP="00E63099">
      <w:pPr>
        <w:pStyle w:val="PS"/>
        <w:spacing w:line="360" w:lineRule="auto"/>
        <w:ind w:left="2042" w:hanging="1021"/>
      </w:pPr>
      <w:r w:rsidRPr="00A02B3C">
        <w:t>1.4.2.4.2</w:t>
      </w:r>
      <w:r w:rsidRPr="00A02B3C">
        <w:tab/>
      </w:r>
      <w:r w:rsidR="00A02B3C">
        <w:t>S</w:t>
      </w:r>
      <w:r w:rsidRPr="00A02B3C">
        <w:t xml:space="preserve">aid guarantee shall come from a bank or an insurance company in accordance with the provisions specified in </w:t>
      </w:r>
      <w:r w:rsidR="00A02B3C" w:rsidRPr="00A02B3C">
        <w:rPr>
          <w:b/>
          <w:bCs/>
        </w:rPr>
        <w:t>Funds and Administration Regulations D</w:t>
      </w:r>
      <w:r w:rsidRPr="00A02B3C">
        <w:rPr>
          <w:b/>
          <w:bCs/>
        </w:rPr>
        <w:t>irective 7.3.3</w:t>
      </w:r>
      <w:r w:rsidR="008C7714">
        <w:rPr>
          <w:b/>
          <w:bCs/>
        </w:rPr>
        <w:t xml:space="preserve"> – </w:t>
      </w:r>
      <w:r w:rsidR="00A02B3C" w:rsidRPr="00A02B3C">
        <w:rPr>
          <w:b/>
          <w:bCs/>
        </w:rPr>
        <w:t>G</w:t>
      </w:r>
      <w:r w:rsidRPr="00A02B3C">
        <w:rPr>
          <w:b/>
          <w:bCs/>
        </w:rPr>
        <w:t>uarantees</w:t>
      </w:r>
      <w:r w:rsidRPr="00A02B3C">
        <w:t>.</w:t>
      </w:r>
    </w:p>
    <w:p w14:paraId="41E1BCC3" w14:textId="49144DC6" w:rsidR="00A02B3C" w:rsidRDefault="00A02B3C" w:rsidP="00E63099">
      <w:pPr>
        <w:pStyle w:val="PS"/>
        <w:spacing w:line="360" w:lineRule="auto"/>
        <w:ind w:left="1452" w:hanging="1021"/>
      </w:pPr>
      <w:r w:rsidRPr="00A02B3C">
        <w:t>1.4.2.</w:t>
      </w:r>
      <w:r>
        <w:t>5</w:t>
      </w:r>
      <w:r w:rsidR="005B5C11">
        <w:tab/>
        <w:t>A</w:t>
      </w:r>
      <w:r w:rsidR="00E63099">
        <w:t xml:space="preserve">n </w:t>
      </w:r>
      <w:r w:rsidR="00C561E4">
        <w:t>affidavit</w:t>
      </w:r>
      <w:r>
        <w:t xml:space="preserve"> concerning the number of classified technicians who will provide service by force of </w:t>
      </w:r>
      <w:r w:rsidR="00736BA4">
        <w:t>the Bidder</w:t>
      </w:r>
      <w:r>
        <w:t xml:space="preserve">’s </w:t>
      </w:r>
      <w:r w:rsidR="00E63099">
        <w:t>being the winner</w:t>
      </w:r>
      <w:r>
        <w:t xml:space="preserve">, as specified in </w:t>
      </w:r>
      <w:r w:rsidR="00E63099">
        <w:t>A</w:t>
      </w:r>
      <w:r>
        <w:t xml:space="preserve">ppendix E of the </w:t>
      </w:r>
      <w:r w:rsidR="00E63099">
        <w:t>Contract Agreement</w:t>
      </w:r>
      <w:r>
        <w:t>.</w:t>
      </w:r>
    </w:p>
    <w:p w14:paraId="0C347284" w14:textId="2AF885AA" w:rsidR="00A02B3C" w:rsidRPr="00A02B3C" w:rsidRDefault="00A02B3C" w:rsidP="00E63099">
      <w:pPr>
        <w:pStyle w:val="PC"/>
        <w:spacing w:line="360" w:lineRule="auto"/>
        <w:ind w:left="720" w:hanging="720"/>
      </w:pPr>
      <w:r w:rsidRPr="00A02B3C">
        <w:t>1.4.</w:t>
      </w:r>
      <w:r>
        <w:t>3</w:t>
      </w:r>
      <w:r w:rsidR="00EF4DE4">
        <w:tab/>
        <w:t>I</w:t>
      </w:r>
      <w:r>
        <w:t xml:space="preserve">nsofar as a candidate for winning fails to satisfy the foregoing requirements within the time set forth, the </w:t>
      </w:r>
      <w:r w:rsidR="006031D7">
        <w:t>Administrator of the Tender</w:t>
      </w:r>
      <w:r>
        <w:t xml:space="preserve"> may, at </w:t>
      </w:r>
      <w:r w:rsidR="00846601">
        <w:t>its</w:t>
      </w:r>
      <w:r w:rsidR="00E63099">
        <w:t xml:space="preserve"> </w:t>
      </w:r>
      <w:r>
        <w:t xml:space="preserve">sole discretion, give it an extension to satisfy said requirements or cancel its candidacy for </w:t>
      </w:r>
      <w:r w:rsidR="00E63099">
        <w:t xml:space="preserve">the status of </w:t>
      </w:r>
      <w:r>
        <w:t>winner.</w:t>
      </w:r>
    </w:p>
    <w:p w14:paraId="4EE5677F" w14:textId="2D0F81EB" w:rsidR="00A02B3C" w:rsidRPr="00A02B3C" w:rsidRDefault="00A02B3C" w:rsidP="00EF4DE4">
      <w:pPr>
        <w:pStyle w:val="CB"/>
        <w:spacing w:line="360" w:lineRule="auto"/>
      </w:pPr>
      <w:r w:rsidRPr="00626865">
        <w:rPr>
          <w:rFonts w:asciiTheme="majorBidi" w:hAnsiTheme="majorBidi" w:cstheme="majorBidi"/>
        </w:rPr>
        <w:t>1.5</w:t>
      </w:r>
      <w:r w:rsidRPr="00626865">
        <w:rPr>
          <w:rFonts w:asciiTheme="majorBidi" w:hAnsiTheme="majorBidi" w:cstheme="majorBidi"/>
        </w:rPr>
        <w:tab/>
        <w:t xml:space="preserve">Declaring a Winning </w:t>
      </w:r>
      <w:r w:rsidR="007E0F89" w:rsidRPr="00626865">
        <w:rPr>
          <w:rFonts w:asciiTheme="majorBidi" w:hAnsiTheme="majorBidi" w:cstheme="majorBidi"/>
        </w:rPr>
        <w:t>Supplier</w:t>
      </w:r>
      <w:r w:rsidRPr="00626865">
        <w:rPr>
          <w:rFonts w:asciiTheme="majorBidi" w:hAnsiTheme="majorBidi" w:cstheme="majorBidi"/>
        </w:rPr>
        <w:t xml:space="preserve"> in the Framework Tender</w:t>
      </w:r>
    </w:p>
    <w:p w14:paraId="42C94DED" w14:textId="1B2C9158" w:rsidR="00A02B3C" w:rsidRPr="00A02B3C" w:rsidRDefault="00A02B3C" w:rsidP="00EF4DE4">
      <w:pPr>
        <w:pStyle w:val="PC"/>
        <w:spacing w:line="360" w:lineRule="auto"/>
        <w:ind w:left="720" w:hanging="720"/>
      </w:pPr>
      <w:r w:rsidRPr="00A02B3C">
        <w:t>1.</w:t>
      </w:r>
      <w:r>
        <w:t>5</w:t>
      </w:r>
      <w:r w:rsidRPr="00A02B3C">
        <w:t>.1</w:t>
      </w:r>
      <w:r w:rsidRPr="00A02B3C">
        <w:tab/>
      </w:r>
      <w:r>
        <w:t xml:space="preserve">After the candidate for winning satisfies the conditions set forth above, the </w:t>
      </w:r>
      <w:r w:rsidR="006031D7">
        <w:t>Administrator of the Tender</w:t>
      </w:r>
      <w:r>
        <w:t xml:space="preserve"> shall declare it a </w:t>
      </w:r>
      <w:r w:rsidR="00E63099">
        <w:t xml:space="preserve">Framework Supplier </w:t>
      </w:r>
      <w:r>
        <w:t xml:space="preserve">and an authorized signatory on its behalf shall affix </w:t>
      </w:r>
      <w:r w:rsidR="00846601">
        <w:t>its</w:t>
      </w:r>
      <w:r>
        <w:t xml:space="preserve"> signature to the Agreement.</w:t>
      </w:r>
    </w:p>
    <w:p w14:paraId="5B8FD883" w14:textId="17D0947E" w:rsidR="003440D3" w:rsidRPr="00626865" w:rsidRDefault="00F90D64" w:rsidP="00E63099">
      <w:pPr>
        <w:pStyle w:val="CB"/>
        <w:spacing w:line="360" w:lineRule="auto"/>
        <w:rPr>
          <w:rFonts w:asciiTheme="majorBidi" w:hAnsiTheme="majorBidi" w:cstheme="majorBidi"/>
        </w:rPr>
      </w:pPr>
      <w:r w:rsidRPr="00A02B3C">
        <w:lastRenderedPageBreak/>
        <w:t xml:space="preserve"> </w:t>
      </w:r>
      <w:r w:rsidR="00A02B3C" w:rsidRPr="00626865">
        <w:rPr>
          <w:rFonts w:asciiTheme="majorBidi" w:hAnsiTheme="majorBidi" w:cstheme="majorBidi"/>
        </w:rPr>
        <w:t>1.6</w:t>
      </w:r>
      <w:r w:rsidR="00A02B3C" w:rsidRPr="00626865">
        <w:rPr>
          <w:rFonts w:asciiTheme="majorBidi" w:hAnsiTheme="majorBidi" w:cstheme="majorBidi"/>
        </w:rPr>
        <w:tab/>
      </w:r>
      <w:r w:rsidR="00E63099" w:rsidRPr="00626865">
        <w:rPr>
          <w:rFonts w:asciiTheme="majorBidi" w:hAnsiTheme="majorBidi" w:cstheme="majorBidi"/>
        </w:rPr>
        <w:t xml:space="preserve">Tender Dates </w:t>
      </w:r>
    </w:p>
    <w:p w14:paraId="45DEA98B" w14:textId="4E371658" w:rsidR="00A02B3C" w:rsidRPr="00A02B3C" w:rsidRDefault="00A02B3C" w:rsidP="00E63099">
      <w:pPr>
        <w:pStyle w:val="PC"/>
        <w:spacing w:line="360" w:lineRule="auto"/>
        <w:ind w:left="720" w:hanging="720"/>
        <w:rPr>
          <w:b/>
          <w:bCs/>
        </w:rPr>
      </w:pPr>
      <w:r w:rsidRPr="00A02B3C">
        <w:rPr>
          <w:b/>
          <w:bCs/>
        </w:rPr>
        <w:t>1.6.1</w:t>
      </w:r>
      <w:r w:rsidRPr="00A02B3C">
        <w:rPr>
          <w:b/>
          <w:bCs/>
        </w:rPr>
        <w:tab/>
      </w:r>
      <w:r w:rsidR="00E63099">
        <w:rPr>
          <w:b/>
          <w:bCs/>
        </w:rPr>
        <w:t>F</w:t>
      </w:r>
      <w:r w:rsidR="00EF4DE4">
        <w:rPr>
          <w:b/>
          <w:bCs/>
        </w:rPr>
        <w:t>inal date</w:t>
      </w:r>
      <w:r w:rsidRPr="00A02B3C">
        <w:rPr>
          <w:b/>
          <w:bCs/>
        </w:rPr>
        <w:t>s</w:t>
      </w:r>
      <w:r w:rsidR="00E63099">
        <w:rPr>
          <w:b/>
          <w:bCs/>
        </w:rPr>
        <w:t xml:space="preserve"> of the Tender</w:t>
      </w:r>
    </w:p>
    <w:p w14:paraId="2B923463" w14:textId="4522767A" w:rsidR="00A02B3C" w:rsidRDefault="00A02B3C" w:rsidP="00E63099">
      <w:pPr>
        <w:pStyle w:val="PS"/>
        <w:spacing w:line="360" w:lineRule="auto"/>
        <w:ind w:left="1452" w:hanging="1021"/>
      </w:pPr>
      <w:r>
        <w:t>1.6.1.1</w:t>
      </w:r>
      <w:r>
        <w:tab/>
        <w:t xml:space="preserve">The </w:t>
      </w:r>
      <w:r w:rsidR="00E63099">
        <w:t>T</w:t>
      </w:r>
      <w:r>
        <w:t xml:space="preserve">ender </w:t>
      </w:r>
      <w:r w:rsidR="008C7714">
        <w:t>procedure</w:t>
      </w:r>
      <w:r>
        <w:t xml:space="preserve"> includes the </w:t>
      </w:r>
      <w:r w:rsidR="008C7714">
        <w:t>stages</w:t>
      </w:r>
      <w:r w:rsidR="00E63099">
        <w:t xml:space="preserve"> </w:t>
      </w:r>
      <w:r>
        <w:t>specified below and shall be performed in accordance with the schedule specified below:</w:t>
      </w:r>
    </w:p>
    <w:tbl>
      <w:tblPr>
        <w:tblW w:w="0" w:type="auto"/>
        <w:tblInd w:w="1413" w:type="dxa"/>
        <w:tblLook w:val="04A0" w:firstRow="1" w:lastRow="0" w:firstColumn="1" w:lastColumn="0" w:noHBand="0" w:noVBand="1"/>
      </w:tblPr>
      <w:tblGrid>
        <w:gridCol w:w="3685"/>
        <w:gridCol w:w="4494"/>
      </w:tblGrid>
      <w:tr w:rsidR="00A02B3C" w:rsidRPr="00A02B3C" w14:paraId="3EF8CFC7" w14:textId="77777777" w:rsidTr="00626865">
        <w:tc>
          <w:tcPr>
            <w:tcW w:w="3685" w:type="dxa"/>
            <w:tcBorders>
              <w:bottom w:val="single" w:sz="4" w:space="0" w:color="auto"/>
            </w:tcBorders>
            <w:shd w:val="pct10" w:color="auto" w:fill="auto"/>
          </w:tcPr>
          <w:p w14:paraId="3B2967E1" w14:textId="77777777" w:rsidR="00A02B3C" w:rsidRPr="00A02B3C" w:rsidRDefault="00A02B3C" w:rsidP="00EF4DE4">
            <w:pPr>
              <w:pStyle w:val="PC"/>
              <w:spacing w:line="360" w:lineRule="auto"/>
            </w:pPr>
            <w:r w:rsidRPr="00A02B3C">
              <w:t>Topic</w:t>
            </w:r>
          </w:p>
        </w:tc>
        <w:tc>
          <w:tcPr>
            <w:tcW w:w="4494" w:type="dxa"/>
            <w:tcBorders>
              <w:bottom w:val="single" w:sz="4" w:space="0" w:color="auto"/>
            </w:tcBorders>
            <w:shd w:val="pct10" w:color="auto" w:fill="auto"/>
          </w:tcPr>
          <w:p w14:paraId="3E82E786" w14:textId="77777777" w:rsidR="00A02B3C" w:rsidRPr="00A02B3C" w:rsidRDefault="00A02B3C" w:rsidP="00EF4DE4">
            <w:pPr>
              <w:pStyle w:val="PC"/>
              <w:spacing w:line="360" w:lineRule="auto"/>
            </w:pPr>
            <w:r w:rsidRPr="00A02B3C">
              <w:t>Date</w:t>
            </w:r>
          </w:p>
        </w:tc>
      </w:tr>
      <w:tr w:rsidR="00A02B3C" w:rsidRPr="00A02B3C" w14:paraId="52D7A8D6" w14:textId="77777777" w:rsidTr="00626865">
        <w:tc>
          <w:tcPr>
            <w:tcW w:w="3685" w:type="dxa"/>
            <w:tcBorders>
              <w:top w:val="single" w:sz="4" w:space="0" w:color="auto"/>
              <w:left w:val="single" w:sz="4" w:space="0" w:color="auto"/>
              <w:bottom w:val="single" w:sz="4" w:space="0" w:color="auto"/>
              <w:right w:val="single" w:sz="4" w:space="0" w:color="auto"/>
            </w:tcBorders>
          </w:tcPr>
          <w:p w14:paraId="6A47E5CC" w14:textId="77777777" w:rsidR="00A02B3C" w:rsidRPr="00A02B3C" w:rsidRDefault="00A02B3C" w:rsidP="00EF4DE4">
            <w:pPr>
              <w:pStyle w:val="PC"/>
              <w:spacing w:line="360" w:lineRule="auto"/>
            </w:pPr>
            <w:r w:rsidRPr="00A02B3C">
              <w:t>Bidders’ conference</w:t>
            </w:r>
          </w:p>
        </w:tc>
        <w:tc>
          <w:tcPr>
            <w:tcW w:w="4494" w:type="dxa"/>
            <w:tcBorders>
              <w:top w:val="single" w:sz="4" w:space="0" w:color="auto"/>
              <w:left w:val="single" w:sz="4" w:space="0" w:color="auto"/>
              <w:bottom w:val="single" w:sz="4" w:space="0" w:color="auto"/>
              <w:right w:val="single" w:sz="4" w:space="0" w:color="auto"/>
            </w:tcBorders>
          </w:tcPr>
          <w:p w14:paraId="6347C183" w14:textId="6CE458F5" w:rsidR="00A02B3C" w:rsidRPr="00A02B3C" w:rsidRDefault="00A02B3C" w:rsidP="00E63099">
            <w:pPr>
              <w:pStyle w:val="PC"/>
              <w:spacing w:line="360" w:lineRule="auto"/>
            </w:pPr>
            <w:r w:rsidRPr="00A02B3C">
              <w:t>The date shall be published on the website of the Government Procurement Administration</w:t>
            </w:r>
          </w:p>
        </w:tc>
      </w:tr>
      <w:tr w:rsidR="00A02B3C" w:rsidRPr="00A02B3C" w14:paraId="683EE133" w14:textId="77777777" w:rsidTr="00626865">
        <w:tc>
          <w:tcPr>
            <w:tcW w:w="3685" w:type="dxa"/>
            <w:tcBorders>
              <w:top w:val="single" w:sz="4" w:space="0" w:color="auto"/>
              <w:left w:val="single" w:sz="4" w:space="0" w:color="auto"/>
              <w:bottom w:val="single" w:sz="4" w:space="0" w:color="auto"/>
              <w:right w:val="single" w:sz="4" w:space="0" w:color="auto"/>
            </w:tcBorders>
          </w:tcPr>
          <w:p w14:paraId="4015EF0B" w14:textId="58E587B1" w:rsidR="00A02B3C" w:rsidRPr="00A02B3C" w:rsidRDefault="00E63099" w:rsidP="00E63099">
            <w:pPr>
              <w:pStyle w:val="PC"/>
              <w:spacing w:line="360" w:lineRule="auto"/>
            </w:pPr>
            <w:r>
              <w:t xml:space="preserve">Final date </w:t>
            </w:r>
            <w:r w:rsidR="00A02B3C">
              <w:t xml:space="preserve">for </w:t>
            </w:r>
            <w:r w:rsidR="00E76692">
              <w:t>submi</w:t>
            </w:r>
            <w:r w:rsidR="00E501E4">
              <w:t>tting</w:t>
            </w:r>
            <w:r w:rsidR="00A02B3C">
              <w:t xml:space="preserve"> clarification questions</w:t>
            </w:r>
          </w:p>
        </w:tc>
        <w:tc>
          <w:tcPr>
            <w:tcW w:w="4494" w:type="dxa"/>
            <w:tcBorders>
              <w:top w:val="single" w:sz="4" w:space="0" w:color="auto"/>
              <w:left w:val="single" w:sz="4" w:space="0" w:color="auto"/>
              <w:bottom w:val="single" w:sz="4" w:space="0" w:color="auto"/>
              <w:right w:val="single" w:sz="4" w:space="0" w:color="auto"/>
            </w:tcBorders>
          </w:tcPr>
          <w:p w14:paraId="24804760" w14:textId="6E0B51F3" w:rsidR="00A02B3C" w:rsidRPr="00A02B3C" w:rsidRDefault="00A02B3C" w:rsidP="00EF4DE4">
            <w:pPr>
              <w:pStyle w:val="PC"/>
              <w:spacing w:line="360" w:lineRule="auto"/>
            </w:pPr>
            <w:r>
              <w:t>No later than July 18, 2022</w:t>
            </w:r>
          </w:p>
        </w:tc>
      </w:tr>
      <w:tr w:rsidR="00A02B3C" w:rsidRPr="00A02B3C" w14:paraId="1C96FE19" w14:textId="77777777" w:rsidTr="00626865">
        <w:tc>
          <w:tcPr>
            <w:tcW w:w="3685" w:type="dxa"/>
            <w:tcBorders>
              <w:top w:val="single" w:sz="4" w:space="0" w:color="auto"/>
              <w:left w:val="single" w:sz="4" w:space="0" w:color="auto"/>
              <w:bottom w:val="single" w:sz="4" w:space="0" w:color="auto"/>
              <w:right w:val="single" w:sz="4" w:space="0" w:color="auto"/>
            </w:tcBorders>
          </w:tcPr>
          <w:p w14:paraId="46AB8999" w14:textId="05319B10" w:rsidR="00A02B3C" w:rsidRDefault="00E63099" w:rsidP="00E63099">
            <w:pPr>
              <w:pStyle w:val="PC"/>
              <w:spacing w:line="360" w:lineRule="auto"/>
            </w:pPr>
            <w:r>
              <w:t xml:space="preserve">Final date </w:t>
            </w:r>
            <w:r w:rsidR="00A02B3C">
              <w:t xml:space="preserve">for placement of bids in </w:t>
            </w:r>
            <w:r w:rsidR="006031D7">
              <w:t>the Tender</w:t>
            </w:r>
            <w:r w:rsidR="00A02B3C">
              <w:t>s box</w:t>
            </w:r>
          </w:p>
        </w:tc>
        <w:tc>
          <w:tcPr>
            <w:tcW w:w="4494" w:type="dxa"/>
            <w:tcBorders>
              <w:top w:val="single" w:sz="4" w:space="0" w:color="auto"/>
              <w:left w:val="single" w:sz="4" w:space="0" w:color="auto"/>
              <w:bottom w:val="single" w:sz="4" w:space="0" w:color="auto"/>
              <w:right w:val="single" w:sz="4" w:space="0" w:color="auto"/>
            </w:tcBorders>
          </w:tcPr>
          <w:p w14:paraId="3DCA7FD6" w14:textId="40CC32EA" w:rsidR="00A02B3C" w:rsidRDefault="00A02B3C" w:rsidP="00EF4DE4">
            <w:pPr>
              <w:pStyle w:val="PC"/>
              <w:spacing w:line="360" w:lineRule="auto"/>
            </w:pPr>
            <w:r>
              <w:t>August 17, 2022, at 14:00</w:t>
            </w:r>
          </w:p>
        </w:tc>
      </w:tr>
    </w:tbl>
    <w:p w14:paraId="5E86A77C" w14:textId="77777777" w:rsidR="003440D3" w:rsidRPr="003440D3" w:rsidRDefault="003440D3" w:rsidP="00EF4DE4">
      <w:pPr>
        <w:pStyle w:val="PS"/>
        <w:spacing w:line="360" w:lineRule="auto"/>
      </w:pPr>
    </w:p>
    <w:p w14:paraId="5347A57E" w14:textId="7893837D" w:rsidR="004147E9" w:rsidRDefault="00A02B3C" w:rsidP="00E63099">
      <w:pPr>
        <w:pStyle w:val="PS"/>
        <w:spacing w:line="360" w:lineRule="auto"/>
        <w:ind w:left="1452" w:hanging="1021"/>
      </w:pPr>
      <w:r>
        <w:t>1.6.1.2</w:t>
      </w:r>
      <w:r>
        <w:tab/>
      </w:r>
      <w:r w:rsidR="004147E9">
        <w:t>A</w:t>
      </w:r>
      <w:r>
        <w:t xml:space="preserve">ny revision of the schedule shall be </w:t>
      </w:r>
      <w:r w:rsidR="00E63099">
        <w:t xml:space="preserve">made </w:t>
      </w:r>
      <w:r w:rsidR="004147E9">
        <w:t xml:space="preserve">solely </w:t>
      </w:r>
      <w:r>
        <w:t xml:space="preserve">by the </w:t>
      </w:r>
      <w:r w:rsidR="006031D7">
        <w:t>Administrator of the Tender</w:t>
      </w:r>
      <w:r>
        <w:t xml:space="preserve"> </w:t>
      </w:r>
      <w:r w:rsidR="004147E9">
        <w:t xml:space="preserve">and at </w:t>
      </w:r>
      <w:r w:rsidR="00C90A8E">
        <w:t>its</w:t>
      </w:r>
      <w:r w:rsidR="00846601">
        <w:t>its</w:t>
      </w:r>
      <w:r w:rsidR="004147E9">
        <w:t xml:space="preserve"> sole discretion.</w:t>
      </w:r>
    </w:p>
    <w:p w14:paraId="572C4DD1" w14:textId="4E284BB8" w:rsidR="00EC1121" w:rsidRDefault="004147E9" w:rsidP="00E63099">
      <w:pPr>
        <w:pStyle w:val="PS"/>
        <w:spacing w:line="360" w:lineRule="auto"/>
        <w:ind w:left="1452" w:hanging="1021"/>
      </w:pPr>
      <w:r>
        <w:t>1.6.1.3</w:t>
      </w:r>
      <w:r w:rsidR="005B5C11">
        <w:tab/>
        <w:t>A</w:t>
      </w:r>
      <w:r>
        <w:t xml:space="preserve">ny revision of </w:t>
      </w:r>
      <w:r w:rsidR="006031D7">
        <w:t>Tender</w:t>
      </w:r>
      <w:r>
        <w:t xml:space="preserve"> dates or </w:t>
      </w:r>
      <w:r w:rsidR="00E63099">
        <w:t xml:space="preserve">related </w:t>
      </w:r>
      <w:r>
        <w:t xml:space="preserve">updates shall be published on the website of the </w:t>
      </w:r>
      <w:r w:rsidR="00E63099">
        <w:t>Government Procurement Administration</w:t>
      </w:r>
      <w:r>
        <w:t xml:space="preserve"> at </w:t>
      </w:r>
      <w:hyperlink r:id="rId12" w:history="1">
        <w:r w:rsidRPr="00074A4C">
          <w:rPr>
            <w:rStyle w:val="Hyperlink"/>
          </w:rPr>
          <w:t>www.mr.gov.il</w:t>
        </w:r>
      </w:hyperlink>
      <w:r>
        <w:t xml:space="preserve">, under the </w:t>
      </w:r>
      <w:r w:rsidR="00E63099">
        <w:t xml:space="preserve">heading of </w:t>
      </w:r>
      <w:r w:rsidR="006031D7">
        <w:t>the Tender</w:t>
      </w:r>
      <w:r w:rsidR="008C7714">
        <w:t xml:space="preserve"> – </w:t>
      </w:r>
      <w:r w:rsidR="00E63099">
        <w:t xml:space="preserve">Central Tender </w:t>
      </w:r>
      <w:r>
        <w:t xml:space="preserve">7-2022 </w:t>
      </w:r>
      <w:r w:rsidR="00E63099">
        <w:t>f</w:t>
      </w:r>
      <w:r w:rsidR="00E63099" w:rsidRPr="00E63099">
        <w:t>or the Provision of Services and Systems to Government Ministries in Areas of Technological Infrastructure</w:t>
      </w:r>
      <w:r w:rsidR="00E63099">
        <w:t xml:space="preserve"> </w:t>
      </w:r>
      <w:r>
        <w:t>(“</w:t>
      </w:r>
      <w:r w:rsidRPr="004147E9">
        <w:rPr>
          <w:b/>
          <w:bCs/>
        </w:rPr>
        <w:t xml:space="preserve">the </w:t>
      </w:r>
      <w:r w:rsidR="0062527A">
        <w:rPr>
          <w:b/>
          <w:bCs/>
        </w:rPr>
        <w:t>Page of the Tender</w:t>
      </w:r>
      <w:r>
        <w:t>”).</w:t>
      </w:r>
    </w:p>
    <w:p w14:paraId="4120FE97" w14:textId="40D1FD0A" w:rsidR="004147E9" w:rsidRPr="00A02B3C" w:rsidRDefault="004147E9" w:rsidP="00EF4DE4">
      <w:pPr>
        <w:pStyle w:val="PC"/>
        <w:spacing w:line="360" w:lineRule="auto"/>
        <w:ind w:left="720" w:hanging="720"/>
        <w:rPr>
          <w:b/>
          <w:bCs/>
        </w:rPr>
      </w:pPr>
      <w:r w:rsidRPr="00A02B3C">
        <w:rPr>
          <w:b/>
          <w:bCs/>
        </w:rPr>
        <w:t>1.6.</w:t>
      </w:r>
      <w:r>
        <w:rPr>
          <w:b/>
          <w:bCs/>
        </w:rPr>
        <w:t>2</w:t>
      </w:r>
      <w:r w:rsidRPr="00A02B3C">
        <w:rPr>
          <w:b/>
          <w:bCs/>
        </w:rPr>
        <w:tab/>
      </w:r>
      <w:r>
        <w:rPr>
          <w:b/>
          <w:bCs/>
        </w:rPr>
        <w:t>Bidders’ conference</w:t>
      </w:r>
    </w:p>
    <w:p w14:paraId="29D3C544" w14:textId="0B532514" w:rsidR="004147E9" w:rsidRDefault="004147E9" w:rsidP="0062527A">
      <w:pPr>
        <w:pStyle w:val="PS"/>
        <w:spacing w:line="360" w:lineRule="auto"/>
        <w:ind w:left="1452" w:hanging="1021"/>
      </w:pPr>
      <w:r>
        <w:t>1.6.2.1</w:t>
      </w:r>
      <w:r w:rsidR="005B5C11">
        <w:tab/>
        <w:t>A</w:t>
      </w:r>
      <w:r>
        <w:t xml:space="preserve"> bidders</w:t>
      </w:r>
      <w:r w:rsidR="00E63099">
        <w:t>’</w:t>
      </w:r>
      <w:r>
        <w:t xml:space="preserve"> conference shall be held in a frontal manner on a date that shall be published on the website of the </w:t>
      </w:r>
      <w:r w:rsidR="00E63099">
        <w:t>Government Procurement Administration</w:t>
      </w:r>
      <w:r>
        <w:t xml:space="preserve">. The </w:t>
      </w:r>
      <w:r w:rsidR="006031D7">
        <w:t>Administrator of the Tender</w:t>
      </w:r>
      <w:r>
        <w:t xml:space="preserve"> reserves the right to hold the conference </w:t>
      </w:r>
      <w:r w:rsidR="00E63099">
        <w:t>in a different manner</w:t>
      </w:r>
      <w:r>
        <w:t xml:space="preserve">. In the event of a change in the way the conference is held, the </w:t>
      </w:r>
      <w:r w:rsidR="006031D7">
        <w:t>Administrator of the Tender</w:t>
      </w:r>
      <w:r>
        <w:t xml:space="preserve"> shall give notice of the change on </w:t>
      </w:r>
      <w:r w:rsidR="006031D7">
        <w:t xml:space="preserve">the </w:t>
      </w:r>
      <w:r w:rsidR="00223BB3">
        <w:t xml:space="preserve">Tender </w:t>
      </w:r>
      <w:r w:rsidR="00E63099">
        <w:t>P</w:t>
      </w:r>
      <w:r>
        <w:t xml:space="preserve">age </w:t>
      </w:r>
      <w:r w:rsidR="0062527A">
        <w:t xml:space="preserve">of the </w:t>
      </w:r>
      <w:r>
        <w:t>website.</w:t>
      </w:r>
    </w:p>
    <w:p w14:paraId="10EFADC0" w14:textId="3D1DD185" w:rsidR="004175E5" w:rsidRDefault="004147E9" w:rsidP="00E63099">
      <w:pPr>
        <w:pStyle w:val="PS"/>
        <w:spacing w:line="360" w:lineRule="auto"/>
        <w:ind w:left="1452" w:hanging="1021"/>
      </w:pPr>
      <w:r>
        <w:t>1.6.2.2</w:t>
      </w:r>
      <w:r>
        <w:tab/>
      </w:r>
      <w:r w:rsidRPr="004147E9">
        <w:rPr>
          <w:b/>
          <w:bCs/>
        </w:rPr>
        <w:t>Participation in the conference is not compulsory.</w:t>
      </w:r>
      <w:r>
        <w:t xml:space="preserve"> However,</w:t>
      </w:r>
      <w:r w:rsidR="004175E5">
        <w:t xml:space="preserve"> </w:t>
      </w:r>
      <w:r w:rsidR="00E63099">
        <w:t xml:space="preserve">given that the </w:t>
      </w:r>
      <w:r w:rsidR="004175E5">
        <w:t xml:space="preserve">participants </w:t>
      </w:r>
      <w:r w:rsidR="00E63099">
        <w:t xml:space="preserve">in the conference </w:t>
      </w:r>
      <w:r w:rsidR="004175E5">
        <w:t xml:space="preserve">may offer remarks about </w:t>
      </w:r>
      <w:r w:rsidR="006031D7">
        <w:t>the Tender</w:t>
      </w:r>
      <w:r w:rsidR="00E63099" w:rsidRPr="00E63099">
        <w:t xml:space="preserve"> </w:t>
      </w:r>
      <w:r w:rsidR="00E63099">
        <w:t>within this framework</w:t>
      </w:r>
      <w:r w:rsidR="004175E5">
        <w:t>, their participation in the conference is recommended.</w:t>
      </w:r>
    </w:p>
    <w:p w14:paraId="10C86253" w14:textId="242195DF" w:rsidR="004175E5" w:rsidRDefault="004175E5" w:rsidP="00390C0C">
      <w:pPr>
        <w:pStyle w:val="PS"/>
        <w:spacing w:line="360" w:lineRule="auto"/>
        <w:ind w:left="1452" w:hanging="1021"/>
      </w:pPr>
      <w:r>
        <w:lastRenderedPageBreak/>
        <w:t>1.6.2.3</w:t>
      </w:r>
      <w:r w:rsidR="00EF4DE4">
        <w:tab/>
        <w:t>P</w:t>
      </w:r>
      <w:r>
        <w:t xml:space="preserve">articipation in the conference is by prior registration. </w:t>
      </w:r>
      <w:r w:rsidR="00736BA4">
        <w:t>The Bidder</w:t>
      </w:r>
      <w:r>
        <w:t xml:space="preserve"> shall </w:t>
      </w:r>
      <w:r w:rsidR="00E76692">
        <w:t>submit</w:t>
      </w:r>
      <w:r>
        <w:t xml:space="preserve"> a representative of the administrator of the conference, Mr. Doron Rotem (hereinafter: </w:t>
      </w:r>
      <w:r w:rsidRPr="00390C0C">
        <w:rPr>
          <w:b/>
          <w:bCs/>
        </w:rPr>
        <w:t>“</w:t>
      </w:r>
      <w:r w:rsidR="00390C0C" w:rsidRPr="00390C0C">
        <w:rPr>
          <w:b/>
          <w:bCs/>
        </w:rPr>
        <w:t>R</w:t>
      </w:r>
      <w:r w:rsidRPr="00390C0C">
        <w:rPr>
          <w:b/>
          <w:bCs/>
        </w:rPr>
        <w:t xml:space="preserve">epresentative of the </w:t>
      </w:r>
      <w:r w:rsidR="00390C0C" w:rsidRPr="00390C0C">
        <w:rPr>
          <w:b/>
          <w:bCs/>
        </w:rPr>
        <w:t>A</w:t>
      </w:r>
      <w:r w:rsidRPr="00390C0C">
        <w:rPr>
          <w:b/>
          <w:bCs/>
        </w:rPr>
        <w:t xml:space="preserve">dministrator of the </w:t>
      </w:r>
      <w:r w:rsidR="00390C0C" w:rsidRPr="00390C0C">
        <w:rPr>
          <w:b/>
          <w:bCs/>
        </w:rPr>
        <w:t>C</w:t>
      </w:r>
      <w:r w:rsidRPr="00390C0C">
        <w:rPr>
          <w:b/>
          <w:bCs/>
        </w:rPr>
        <w:t>onference”</w:t>
      </w:r>
      <w:r>
        <w:t>) by electronic mail (</w:t>
      </w:r>
      <w:hyperlink r:id="rId13" w:history="1">
        <w:r w:rsidRPr="00074A4C">
          <w:rPr>
            <w:rStyle w:val="Hyperlink"/>
          </w:rPr>
          <w:t>7.2022@mof.gov.il</w:t>
        </w:r>
      </w:hyperlink>
      <w:r>
        <w:t>)</w:t>
      </w:r>
      <w:r w:rsidR="00390C0C">
        <w:t xml:space="preserve">, up to </w:t>
      </w:r>
      <w:r>
        <w:t xml:space="preserve">one working day before the date of the conference, </w:t>
      </w:r>
      <w:r w:rsidR="00390C0C">
        <w:t xml:space="preserve">with </w:t>
      </w:r>
      <w:r>
        <w:t>the names, ID numbers, and mobile</w:t>
      </w:r>
      <w:r w:rsidR="00C41D03">
        <w:t xml:space="preserve"> </w:t>
      </w:r>
      <w:r>
        <w:t xml:space="preserve">telephone numbers of </w:t>
      </w:r>
      <w:r w:rsidR="00390C0C">
        <w:t xml:space="preserve">delegates </w:t>
      </w:r>
      <w:r>
        <w:t>to the conference.</w:t>
      </w:r>
    </w:p>
    <w:p w14:paraId="79F2FF7E" w14:textId="59498B37" w:rsidR="004147E9" w:rsidRDefault="004175E5" w:rsidP="00390C0C">
      <w:pPr>
        <w:pStyle w:val="PS"/>
        <w:spacing w:line="360" w:lineRule="auto"/>
        <w:ind w:left="1452" w:hanging="1021"/>
      </w:pPr>
      <w:r>
        <w:t>1.6.2.4</w:t>
      </w:r>
      <w:r>
        <w:tab/>
        <w:t xml:space="preserve">Each bidder may post no more than two </w:t>
      </w:r>
      <w:r w:rsidR="00390C0C">
        <w:t xml:space="preserve">delegates </w:t>
      </w:r>
      <w:r>
        <w:t xml:space="preserve">to the conference. It is </w:t>
      </w:r>
      <w:r w:rsidR="00736BA4">
        <w:t>the Bidder</w:t>
      </w:r>
      <w:r>
        <w:t xml:space="preserve">’s responsibility to ensure that the contact person receives the </w:t>
      </w:r>
      <w:r w:rsidR="00390C0C">
        <w:t xml:space="preserve">delegates’ </w:t>
      </w:r>
      <w:r>
        <w:t>particulars.</w:t>
      </w:r>
    </w:p>
    <w:p w14:paraId="37A6582E" w14:textId="2BFD7EAE" w:rsidR="004175E5" w:rsidRDefault="004175E5" w:rsidP="00390C0C">
      <w:pPr>
        <w:pStyle w:val="PS"/>
        <w:spacing w:line="360" w:lineRule="auto"/>
        <w:ind w:left="1452" w:hanging="1021"/>
      </w:pPr>
      <w:r>
        <w:t>1.6.2.5</w:t>
      </w:r>
      <w:r w:rsidR="005B5C11">
        <w:tab/>
        <w:t>A</w:t>
      </w:r>
      <w:r>
        <w:t xml:space="preserve">nswers given at </w:t>
      </w:r>
      <w:r w:rsidR="00736BA4">
        <w:t xml:space="preserve">the </w:t>
      </w:r>
      <w:r w:rsidR="00390C0C">
        <w:t>b</w:t>
      </w:r>
      <w:r w:rsidR="00736BA4">
        <w:t>idder</w:t>
      </w:r>
      <w:r>
        <w:t xml:space="preserve">s’ conference shall be binding on the </w:t>
      </w:r>
      <w:r w:rsidR="00390C0C">
        <w:t>A</w:t>
      </w:r>
      <w:r>
        <w:t xml:space="preserve">dministrator of the </w:t>
      </w:r>
      <w:r w:rsidR="00390C0C">
        <w:t xml:space="preserve">Tender </w:t>
      </w:r>
      <w:r>
        <w:t xml:space="preserve">only if given in writing and shared with all bidders in accordance with the </w:t>
      </w:r>
      <w:r w:rsidR="00815590">
        <w:rPr>
          <w:rFonts w:asciiTheme="majorBidi" w:hAnsiTheme="majorBidi"/>
        </w:rPr>
        <w:t>clarification</w:t>
      </w:r>
      <w:r w:rsidR="00815590">
        <w:rPr>
          <w:rFonts w:asciiTheme="majorBidi" w:hAnsiTheme="majorBidi"/>
        </w:rPr>
        <w:t>s</w:t>
      </w:r>
      <w:r w:rsidR="00815590">
        <w:rPr>
          <w:rFonts w:asciiTheme="majorBidi" w:hAnsiTheme="majorBidi"/>
        </w:rPr>
        <w:t xml:space="preserve"> detailed below</w:t>
      </w:r>
      <w:r>
        <w:t>.</w:t>
      </w:r>
    </w:p>
    <w:p w14:paraId="086AD88F" w14:textId="7AF94EAC" w:rsidR="004175E5" w:rsidRPr="004175E5" w:rsidRDefault="004175E5" w:rsidP="00EF4DE4">
      <w:pPr>
        <w:pStyle w:val="PC"/>
        <w:keepNext/>
        <w:spacing w:line="360" w:lineRule="auto"/>
        <w:ind w:left="720" w:hanging="720"/>
        <w:rPr>
          <w:b/>
          <w:bCs/>
        </w:rPr>
      </w:pPr>
      <w:r w:rsidRPr="00A02B3C">
        <w:rPr>
          <w:b/>
          <w:bCs/>
        </w:rPr>
        <w:t>1.6.</w:t>
      </w:r>
      <w:r>
        <w:rPr>
          <w:b/>
          <w:bCs/>
        </w:rPr>
        <w:t>3</w:t>
      </w:r>
      <w:r w:rsidRPr="00A02B3C">
        <w:rPr>
          <w:b/>
          <w:bCs/>
        </w:rPr>
        <w:tab/>
      </w:r>
      <w:r w:rsidRPr="004175E5">
        <w:rPr>
          <w:b/>
          <w:bCs/>
        </w:rPr>
        <w:t xml:space="preserve">Clarification questions </w:t>
      </w:r>
      <w:r w:rsidR="0054661B">
        <w:rPr>
          <w:b/>
          <w:bCs/>
        </w:rPr>
        <w:t xml:space="preserve">about </w:t>
      </w:r>
      <w:r w:rsidRPr="004175E5">
        <w:rPr>
          <w:b/>
          <w:bCs/>
        </w:rPr>
        <w:t xml:space="preserve">the </w:t>
      </w:r>
      <w:r w:rsidR="0054661B">
        <w:rPr>
          <w:b/>
          <w:bCs/>
        </w:rPr>
        <w:t>T</w:t>
      </w:r>
      <w:r w:rsidRPr="004175E5">
        <w:rPr>
          <w:b/>
          <w:bCs/>
        </w:rPr>
        <w:t xml:space="preserve">ender </w:t>
      </w:r>
    </w:p>
    <w:p w14:paraId="5065D1DC" w14:textId="15A7CF91" w:rsidR="004175E5" w:rsidRPr="00390C0C" w:rsidRDefault="004175E5" w:rsidP="00815590">
      <w:pPr>
        <w:pStyle w:val="PS"/>
        <w:spacing w:line="360" w:lineRule="auto"/>
        <w:ind w:left="1452" w:hanging="1021"/>
      </w:pPr>
      <w:r w:rsidRPr="001C1C80">
        <w:t>1.6.3.1</w:t>
      </w:r>
      <w:r w:rsidRPr="001C1C80">
        <w:tab/>
      </w:r>
      <w:r w:rsidR="00815590">
        <w:t>In any</w:t>
      </w:r>
      <w:r w:rsidR="001C1C80" w:rsidRPr="001C1C80">
        <w:t xml:space="preserve">case of lack of clarity or remarks about </w:t>
      </w:r>
      <w:r w:rsidR="006031D7">
        <w:t>the Tender</w:t>
      </w:r>
      <w:r w:rsidR="001C1C80" w:rsidRPr="001C1C80">
        <w:t>, its dates, or its conditions</w:t>
      </w:r>
      <w:r w:rsidR="00815590">
        <w:rPr>
          <w:rFonts w:asciiTheme="majorBidi" w:hAnsiTheme="majorBidi"/>
        </w:rPr>
        <w:t xml:space="preserve">, the Administrator of the Tender should be contacted with clarification questions at the email address </w:t>
      </w:r>
      <w:hyperlink r:id="rId14" w:history="1">
        <w:r w:rsidR="00815590" w:rsidRPr="0082335D">
          <w:rPr>
            <w:rStyle w:val="Hyperlink"/>
            <w:rFonts w:asciiTheme="majorBidi" w:hAnsiTheme="majorBidi"/>
          </w:rPr>
          <w:t>GPA_cyber@mof.gov.il</w:t>
        </w:r>
      </w:hyperlink>
      <w:r w:rsidR="00815590">
        <w:rPr>
          <w:rFonts w:asciiTheme="majorBidi" w:hAnsiTheme="majorBidi"/>
        </w:rPr>
        <w:t>, up to the final date for the submission of clarification questions. The one submitting the application is responsible for verifying with a representative of the Administrator of the Tender that its application was received in full.</w:t>
      </w:r>
      <w:r w:rsidR="001C1C80" w:rsidRPr="001C1C80">
        <w:t xml:space="preserve"> </w:t>
      </w:r>
    </w:p>
    <w:p w14:paraId="26E88EB7" w14:textId="61D297B5" w:rsidR="00C8237D" w:rsidRPr="00390C0C" w:rsidRDefault="001C1C80" w:rsidP="00390C0C">
      <w:pPr>
        <w:pStyle w:val="PC"/>
        <w:spacing w:line="360" w:lineRule="auto"/>
        <w:ind w:left="1452" w:hanging="1021"/>
      </w:pPr>
      <w:r w:rsidRPr="00390C0C">
        <w:t>1.6.3.2</w:t>
      </w:r>
      <w:r w:rsidRPr="00390C0C">
        <w:tab/>
      </w:r>
      <w:r w:rsidR="00C8237D" w:rsidRPr="00390C0C">
        <w:t xml:space="preserve">The </w:t>
      </w:r>
      <w:r w:rsidR="003040AF">
        <w:rPr>
          <w:rFonts w:asciiTheme="majorBidi" w:hAnsiTheme="majorBidi"/>
        </w:rPr>
        <w:t xml:space="preserve">application should have the heading: </w:t>
      </w:r>
      <w:r w:rsidR="00C8237D" w:rsidRPr="00390C0C">
        <w:t>“Central Tender no. 7-2</w:t>
      </w:r>
      <w:r w:rsidR="00390C0C">
        <w:t>0</w:t>
      </w:r>
      <w:r w:rsidR="00C8237D" w:rsidRPr="00390C0C">
        <w:t xml:space="preserve">22 </w:t>
      </w:r>
      <w:r w:rsidR="00390C0C">
        <w:t>f</w:t>
      </w:r>
      <w:r w:rsidR="00390C0C" w:rsidRPr="00E63099">
        <w:t>or the Provision of Services and Systems to Government Ministries in Areas of Technological Infrastructure</w:t>
      </w:r>
      <w:r w:rsidR="00C8237D" w:rsidRPr="00390C0C">
        <w:t xml:space="preserve">.” </w:t>
      </w:r>
    </w:p>
    <w:p w14:paraId="1CFFEC99" w14:textId="0143D3D5" w:rsidR="00C8237D" w:rsidRPr="00390C0C" w:rsidRDefault="00C8237D" w:rsidP="00390C0C">
      <w:pPr>
        <w:pStyle w:val="PS"/>
        <w:spacing w:line="360" w:lineRule="auto"/>
        <w:ind w:left="1452" w:hanging="1021"/>
      </w:pPr>
      <w:r w:rsidRPr="00390C0C">
        <w:t>1.6.3.3</w:t>
      </w:r>
      <w:r w:rsidRPr="00390C0C">
        <w:tab/>
        <w:t xml:space="preserve">Bidders’ questions </w:t>
      </w:r>
      <w:bookmarkStart w:id="11" w:name="_Hlk111332567"/>
      <w:r w:rsidRPr="00390C0C">
        <w:t xml:space="preserve">concerning </w:t>
      </w:r>
      <w:r w:rsidR="006031D7" w:rsidRPr="00390C0C">
        <w:t>the Tender</w:t>
      </w:r>
      <w:r w:rsidRPr="00390C0C">
        <w:t xml:space="preserve"> shall be </w:t>
      </w:r>
      <w:r w:rsidR="00390C0C">
        <w:t xml:space="preserve">submitted </w:t>
      </w:r>
      <w:bookmarkEnd w:id="11"/>
      <w:r w:rsidRPr="00390C0C">
        <w:t xml:space="preserve">only </w:t>
      </w:r>
      <w:r w:rsidR="00390C0C">
        <w:t>i</w:t>
      </w:r>
      <w:r w:rsidRPr="00390C0C">
        <w:t xml:space="preserve">n the Excel worksheet </w:t>
      </w:r>
      <w:r w:rsidR="00390C0C">
        <w:t xml:space="preserve">that appears </w:t>
      </w:r>
      <w:r w:rsidRPr="00390C0C">
        <w:t xml:space="preserve">on the website as part of </w:t>
      </w:r>
      <w:r w:rsidR="006031D7" w:rsidRPr="00390C0C">
        <w:t>the Tender Documents</w:t>
      </w:r>
      <w:r w:rsidRPr="00390C0C">
        <w:t xml:space="preserve">, </w:t>
      </w:r>
      <w:r w:rsidR="00390C0C">
        <w:t xml:space="preserve">with </w:t>
      </w:r>
      <w:r w:rsidRPr="00390C0C">
        <w:t>a PDF file locked against editing or revisions</w:t>
      </w:r>
      <w:r w:rsidR="00390C0C" w:rsidRPr="00390C0C">
        <w:t xml:space="preserve"> alongside it</w:t>
      </w:r>
      <w:r w:rsidRPr="00390C0C">
        <w:t>.</w:t>
      </w:r>
    </w:p>
    <w:p w14:paraId="07FED90E" w14:textId="45799036" w:rsidR="004A7EE6" w:rsidRPr="00390C0C" w:rsidRDefault="00C8237D" w:rsidP="00390C0C">
      <w:pPr>
        <w:pStyle w:val="PS"/>
        <w:spacing w:line="360" w:lineRule="auto"/>
        <w:ind w:left="1452" w:hanging="1021"/>
      </w:pPr>
      <w:r w:rsidRPr="00390C0C">
        <w:t>1.6.3.4</w:t>
      </w:r>
      <w:r w:rsidRPr="00390C0C">
        <w:tab/>
      </w:r>
      <w:r w:rsidR="004A7EE6" w:rsidRPr="00390C0C">
        <w:t xml:space="preserve">The </w:t>
      </w:r>
      <w:r w:rsidR="006031D7" w:rsidRPr="00390C0C">
        <w:t>Administrator of the Tender</w:t>
      </w:r>
      <w:r w:rsidR="004A7EE6" w:rsidRPr="00390C0C">
        <w:t xml:space="preserve"> </w:t>
      </w:r>
      <w:bookmarkStart w:id="12" w:name="_Hlk111332604"/>
      <w:r w:rsidR="004A7EE6" w:rsidRPr="00390C0C">
        <w:t xml:space="preserve">shall not be required to </w:t>
      </w:r>
      <w:r w:rsidR="003040AF">
        <w:rPr>
          <w:rFonts w:asciiTheme="majorBidi" w:hAnsiTheme="majorBidi"/>
        </w:rPr>
        <w:t xml:space="preserve">respond to </w:t>
      </w:r>
      <w:r w:rsidR="004A7EE6" w:rsidRPr="00390C0C">
        <w:t xml:space="preserve">answer questions that are submitted after the </w:t>
      </w:r>
      <w:r w:rsidR="00EF4DE4" w:rsidRPr="00390C0C">
        <w:t>final date</w:t>
      </w:r>
      <w:r w:rsidR="004A7EE6" w:rsidRPr="00390C0C">
        <w:t xml:space="preserve"> or </w:t>
      </w:r>
      <w:bookmarkStart w:id="13" w:name="_Hlk111332655"/>
      <w:r w:rsidR="004A7EE6" w:rsidRPr="00390C0C">
        <w:t>submitted orally</w:t>
      </w:r>
      <w:r w:rsidR="00390C0C">
        <w:t>,</w:t>
      </w:r>
      <w:r w:rsidR="004A7EE6" w:rsidRPr="00390C0C">
        <w:t xml:space="preserve"> by telephone</w:t>
      </w:r>
      <w:r w:rsidR="00390C0C">
        <w:t>,</w:t>
      </w:r>
      <w:r w:rsidR="004A7EE6" w:rsidRPr="00390C0C">
        <w:t xml:space="preserve"> or in any format other than that required</w:t>
      </w:r>
      <w:bookmarkEnd w:id="13"/>
      <w:r w:rsidR="004A7EE6" w:rsidRPr="00390C0C">
        <w:t>.</w:t>
      </w:r>
    </w:p>
    <w:bookmarkEnd w:id="12"/>
    <w:p w14:paraId="57C62F00" w14:textId="2343D118" w:rsidR="004A7EE6" w:rsidRPr="00390C0C" w:rsidRDefault="004A7EE6" w:rsidP="00390C0C">
      <w:pPr>
        <w:pStyle w:val="PS"/>
        <w:spacing w:line="360" w:lineRule="auto"/>
        <w:ind w:left="1452" w:hanging="1021"/>
      </w:pPr>
      <w:r w:rsidRPr="00390C0C">
        <w:t>1.6.3.5</w:t>
      </w:r>
      <w:r w:rsidRPr="00390C0C">
        <w:tab/>
      </w:r>
      <w:r w:rsidR="00390C0C">
        <w:t>Q</w:t>
      </w:r>
      <w:r w:rsidRPr="00390C0C">
        <w:t>uestions submitted anonymously shall not be answered.</w:t>
      </w:r>
    </w:p>
    <w:p w14:paraId="778773CE" w14:textId="6D50EB6C" w:rsidR="00C90D01" w:rsidRPr="00390C0C" w:rsidRDefault="004A7EE6" w:rsidP="0062527A">
      <w:pPr>
        <w:pStyle w:val="PS"/>
        <w:spacing w:line="360" w:lineRule="auto"/>
        <w:ind w:left="1452" w:hanging="1021"/>
      </w:pPr>
      <w:r w:rsidRPr="00390C0C">
        <w:t>1.6.3.6</w:t>
      </w:r>
      <w:r w:rsidR="00397DB6" w:rsidRPr="00390C0C">
        <w:tab/>
        <w:t>Th</w:t>
      </w:r>
      <w:r w:rsidRPr="00390C0C">
        <w:t xml:space="preserve">e </w:t>
      </w:r>
      <w:r w:rsidR="006031D7" w:rsidRPr="00390C0C">
        <w:t>Administrator of the Tender</w:t>
      </w:r>
      <w:r w:rsidR="00C90D01" w:rsidRPr="00390C0C">
        <w:t xml:space="preserve"> may </w:t>
      </w:r>
      <w:r w:rsidR="00390C0C">
        <w:t xml:space="preserve">allow </w:t>
      </w:r>
      <w:bookmarkStart w:id="14" w:name="_Hlk111332748"/>
      <w:r w:rsidR="00C90D01" w:rsidRPr="00390C0C">
        <w:t xml:space="preserve">additional rounds of clarification questions by posting a notice on </w:t>
      </w:r>
      <w:r w:rsidR="006031D7" w:rsidRPr="00390C0C">
        <w:t xml:space="preserve">the </w:t>
      </w:r>
      <w:r w:rsidR="0062527A" w:rsidRPr="00390C0C">
        <w:t>Tender</w:t>
      </w:r>
      <w:r w:rsidR="0062527A">
        <w:t xml:space="preserve"> </w:t>
      </w:r>
      <w:r w:rsidR="00115F57">
        <w:t>p</w:t>
      </w:r>
      <w:r w:rsidR="00115F57" w:rsidRPr="00390C0C">
        <w:t xml:space="preserve">age </w:t>
      </w:r>
      <w:r w:rsidR="00115F57">
        <w:t>of the on</w:t>
      </w:r>
      <w:r w:rsidR="00C90D01" w:rsidRPr="00390C0C">
        <w:t xml:space="preserve"> the website</w:t>
      </w:r>
      <w:bookmarkEnd w:id="14"/>
      <w:r w:rsidR="00C90D01" w:rsidRPr="00390C0C">
        <w:t>.</w:t>
      </w:r>
    </w:p>
    <w:p w14:paraId="7AAC8152" w14:textId="419BBCB0" w:rsidR="00C90D01" w:rsidRPr="00390C0C" w:rsidRDefault="00C90D01" w:rsidP="00557B77">
      <w:pPr>
        <w:pStyle w:val="PS"/>
        <w:spacing w:line="360" w:lineRule="auto"/>
        <w:ind w:left="1452" w:hanging="1021"/>
      </w:pPr>
      <w:r w:rsidRPr="00390C0C">
        <w:lastRenderedPageBreak/>
        <w:t>1.6.3.7</w:t>
      </w:r>
      <w:r w:rsidR="005B5C11" w:rsidRPr="00390C0C">
        <w:tab/>
        <w:t>A</w:t>
      </w:r>
      <w:r w:rsidRPr="00390C0C">
        <w:t xml:space="preserve"> </w:t>
      </w:r>
      <w:r w:rsidR="00557B77">
        <w:t>B</w:t>
      </w:r>
      <w:r w:rsidRPr="00390C0C">
        <w:t xml:space="preserve">idder who fails to </w:t>
      </w:r>
      <w:r w:rsidR="00557B77">
        <w:t xml:space="preserve">address </w:t>
      </w:r>
      <w:r w:rsidR="00557B77" w:rsidRPr="00390C0C">
        <w:t>clarification questions about the Tender</w:t>
      </w:r>
      <w:r w:rsidR="00557B77">
        <w:t xml:space="preserve"> </w:t>
      </w:r>
      <w:r w:rsidRPr="00390C0C">
        <w:t xml:space="preserve">to the </w:t>
      </w:r>
      <w:r w:rsidR="006031D7" w:rsidRPr="00390C0C">
        <w:t>Administrator of the Tender</w:t>
      </w:r>
      <w:r w:rsidRPr="00390C0C">
        <w:t xml:space="preserve"> in accordance with the </w:t>
      </w:r>
      <w:r w:rsidR="00557B77" w:rsidRPr="00390C0C">
        <w:t xml:space="preserve">Tender </w:t>
      </w:r>
      <w:r w:rsidRPr="00390C0C">
        <w:t xml:space="preserve">rules shall be enjoined against </w:t>
      </w:r>
      <w:r w:rsidR="00E76692">
        <w:t>raising</w:t>
      </w:r>
      <w:r w:rsidR="00557B77">
        <w:t xml:space="preserve"> any </w:t>
      </w:r>
      <w:r w:rsidR="00557B77" w:rsidRPr="00390C0C">
        <w:t xml:space="preserve">future </w:t>
      </w:r>
      <w:r w:rsidR="00115F57">
        <w:t>contention</w:t>
      </w:r>
      <w:r w:rsidRPr="00390C0C">
        <w:t xml:space="preserve">, demand, or claim </w:t>
      </w:r>
      <w:r w:rsidR="002A2C22">
        <w:rPr>
          <w:rFonts w:asciiTheme="majorBidi" w:hAnsiTheme="majorBidi"/>
        </w:rPr>
        <w:t>against the terms of the Tender in future</w:t>
      </w:r>
      <w:r w:rsidRPr="00390C0C">
        <w:t>.</w:t>
      </w:r>
    </w:p>
    <w:p w14:paraId="110F2045" w14:textId="71290A6C" w:rsidR="0054661B" w:rsidRPr="00390C0C" w:rsidRDefault="0054661B" w:rsidP="00557B77">
      <w:pPr>
        <w:pStyle w:val="PC"/>
        <w:keepNext/>
        <w:spacing w:line="360" w:lineRule="auto"/>
        <w:ind w:left="720" w:hanging="720"/>
        <w:rPr>
          <w:b/>
          <w:bCs/>
        </w:rPr>
      </w:pPr>
      <w:r w:rsidRPr="00390C0C">
        <w:rPr>
          <w:b/>
          <w:bCs/>
        </w:rPr>
        <w:t>1.6.4</w:t>
      </w:r>
      <w:r w:rsidRPr="00390C0C">
        <w:rPr>
          <w:b/>
          <w:bCs/>
        </w:rPr>
        <w:tab/>
        <w:t xml:space="preserve">Response of the </w:t>
      </w:r>
      <w:r w:rsidR="006031D7" w:rsidRPr="00390C0C">
        <w:rPr>
          <w:b/>
          <w:bCs/>
        </w:rPr>
        <w:t>Administrator of the Tender</w:t>
      </w:r>
      <w:r w:rsidRPr="00390C0C">
        <w:rPr>
          <w:b/>
          <w:bCs/>
        </w:rPr>
        <w:t xml:space="preserve"> to clarification questions </w:t>
      </w:r>
    </w:p>
    <w:p w14:paraId="041D7A57" w14:textId="2A421000" w:rsidR="004A7EE6" w:rsidRPr="00390C0C" w:rsidRDefault="00C90D01" w:rsidP="00557B77">
      <w:pPr>
        <w:pStyle w:val="PS"/>
        <w:spacing w:line="360" w:lineRule="auto"/>
        <w:ind w:left="1452" w:hanging="1021"/>
      </w:pPr>
      <w:r w:rsidRPr="00390C0C">
        <w:t>1.6.4.1</w:t>
      </w:r>
      <w:r w:rsidR="005B5C11" w:rsidRPr="00390C0C">
        <w:tab/>
        <w:t>A</w:t>
      </w:r>
      <w:r w:rsidR="0054661B" w:rsidRPr="00390C0C">
        <w:t xml:space="preserve">nswers and clarifications </w:t>
      </w:r>
      <w:r w:rsidR="00557B77">
        <w:t>sha</w:t>
      </w:r>
      <w:r w:rsidR="0054661B" w:rsidRPr="00390C0C">
        <w:t xml:space="preserve">ll be given in writing only, shall be worded in the required manner, and shall be an integral part of </w:t>
      </w:r>
      <w:r w:rsidR="006031D7" w:rsidRPr="00390C0C">
        <w:t>the Tender Documents</w:t>
      </w:r>
      <w:r w:rsidR="0054661B" w:rsidRPr="00390C0C">
        <w:t>.</w:t>
      </w:r>
    </w:p>
    <w:p w14:paraId="3C255779" w14:textId="03D2BCBA" w:rsidR="0054661B" w:rsidRPr="00390C0C" w:rsidRDefault="0054661B" w:rsidP="00557B77">
      <w:pPr>
        <w:pStyle w:val="PS"/>
        <w:spacing w:line="360" w:lineRule="auto"/>
        <w:ind w:left="1452" w:hanging="1021"/>
      </w:pPr>
      <w:r w:rsidRPr="00390C0C">
        <w:t>1.6.4.2</w:t>
      </w:r>
      <w:r w:rsidR="005B5C11" w:rsidRPr="00390C0C">
        <w:tab/>
        <w:t>A</w:t>
      </w:r>
      <w:r w:rsidRPr="00390C0C">
        <w:t xml:space="preserve">nswers and clarifications </w:t>
      </w:r>
      <w:r w:rsidR="00557B77">
        <w:t xml:space="preserve">from </w:t>
      </w:r>
      <w:r w:rsidRPr="00390C0C">
        <w:t xml:space="preserve">the </w:t>
      </w:r>
      <w:r w:rsidR="006031D7" w:rsidRPr="00390C0C">
        <w:t>Administrator of the Tender</w:t>
      </w:r>
      <w:r w:rsidRPr="00390C0C">
        <w:t xml:space="preserve"> shall be published on </w:t>
      </w:r>
      <w:r w:rsidR="006031D7" w:rsidRPr="00390C0C">
        <w:t>the Tender</w:t>
      </w:r>
      <w:r w:rsidRPr="00390C0C">
        <w:t xml:space="preserve">s page at the website. </w:t>
      </w:r>
      <w:r w:rsidR="00ED6921">
        <w:rPr>
          <w:rFonts w:asciiTheme="majorBidi" w:hAnsiTheme="majorBidi"/>
        </w:rPr>
        <w:t>The Bidder is responsible for staying updated on the answers of the Administrator of the Tender as well as regular updates that are published as stated regarding this Tender</w:t>
      </w:r>
      <w:r w:rsidRPr="00390C0C">
        <w:t>.</w:t>
      </w:r>
    </w:p>
    <w:p w14:paraId="05B92936" w14:textId="019CF43C" w:rsidR="00484FF3" w:rsidRPr="00390C0C" w:rsidRDefault="0054661B" w:rsidP="00557B77">
      <w:pPr>
        <w:pStyle w:val="PS"/>
        <w:spacing w:line="360" w:lineRule="auto"/>
        <w:ind w:left="1452" w:hanging="1021"/>
      </w:pPr>
      <w:r w:rsidRPr="00390C0C">
        <w:t>1.6.4.3</w:t>
      </w:r>
      <w:r w:rsidR="00397DB6" w:rsidRPr="00390C0C">
        <w:tab/>
        <w:t>Th</w:t>
      </w:r>
      <w:r w:rsidR="00484FF3" w:rsidRPr="00390C0C">
        <w:t xml:space="preserve">e </w:t>
      </w:r>
      <w:r w:rsidR="006031D7" w:rsidRPr="00390C0C">
        <w:t>Administrator of the Tender</w:t>
      </w:r>
      <w:r w:rsidR="00484FF3" w:rsidRPr="00390C0C">
        <w:t xml:space="preserve"> </w:t>
      </w:r>
      <w:bookmarkStart w:id="15" w:name="_Hlk111333277"/>
      <w:r w:rsidR="00484FF3" w:rsidRPr="00390C0C">
        <w:t xml:space="preserve">may </w:t>
      </w:r>
      <w:r w:rsidR="00557B77">
        <w:t xml:space="preserve">revise </w:t>
      </w:r>
      <w:r w:rsidR="006031D7" w:rsidRPr="00390C0C">
        <w:t>the Tender Documents</w:t>
      </w:r>
      <w:r w:rsidR="00484FF3" w:rsidRPr="00390C0C">
        <w:t xml:space="preserve"> and interpret or clarify the</w:t>
      </w:r>
      <w:r w:rsidR="00557B77">
        <w:t>ir</w:t>
      </w:r>
      <w:r w:rsidR="00484FF3" w:rsidRPr="00390C0C">
        <w:t xml:space="preserve"> provisions</w:t>
      </w:r>
      <w:bookmarkEnd w:id="15"/>
      <w:r w:rsidR="00484FF3" w:rsidRPr="00390C0C">
        <w:t>.</w:t>
      </w:r>
    </w:p>
    <w:p w14:paraId="13D4EFEF" w14:textId="469EE976" w:rsidR="00484FF3" w:rsidRPr="00390C0C" w:rsidRDefault="00484FF3" w:rsidP="00557B77">
      <w:pPr>
        <w:pStyle w:val="PS"/>
        <w:spacing w:line="360" w:lineRule="auto"/>
        <w:ind w:left="1452" w:hanging="1021"/>
      </w:pPr>
      <w:r w:rsidRPr="00390C0C">
        <w:t>1.6.4.4</w:t>
      </w:r>
      <w:r w:rsidR="00397DB6" w:rsidRPr="00390C0C">
        <w:tab/>
        <w:t>Th</w:t>
      </w:r>
      <w:r w:rsidRPr="00390C0C">
        <w:t xml:space="preserve">e </w:t>
      </w:r>
      <w:r w:rsidR="006031D7" w:rsidRPr="00390C0C">
        <w:t>Administrator of the Tender</w:t>
      </w:r>
      <w:r w:rsidRPr="00390C0C">
        <w:t xml:space="preserve"> is not </w:t>
      </w:r>
      <w:r w:rsidR="00557B77">
        <w:t xml:space="preserve">bound </w:t>
      </w:r>
      <w:r w:rsidRPr="00390C0C">
        <w:t>to the wording of the question submitted and</w:t>
      </w:r>
      <w:bookmarkStart w:id="16" w:name="_Hlk111333320"/>
      <w:r w:rsidRPr="00390C0C">
        <w:t xml:space="preserve">may, when formulating a response to the clarification questions, </w:t>
      </w:r>
      <w:r w:rsidR="00557B77">
        <w:t xml:space="preserve">abridge </w:t>
      </w:r>
      <w:r w:rsidR="00557B77" w:rsidRPr="00390C0C">
        <w:t xml:space="preserve">or rephrase </w:t>
      </w:r>
      <w:r w:rsidRPr="00390C0C">
        <w:t>the wording of the question</w:t>
      </w:r>
      <w:bookmarkEnd w:id="16"/>
      <w:r w:rsidRPr="00390C0C">
        <w:t>.</w:t>
      </w:r>
    </w:p>
    <w:p w14:paraId="59ECA764" w14:textId="00FF437E" w:rsidR="00C8237D" w:rsidRPr="00390C0C" w:rsidRDefault="00484FF3" w:rsidP="00557B77">
      <w:pPr>
        <w:pStyle w:val="PS"/>
        <w:spacing w:line="360" w:lineRule="auto"/>
        <w:ind w:left="1452" w:hanging="1021"/>
      </w:pPr>
      <w:r w:rsidRPr="00390C0C">
        <w:t>1.6.4.5</w:t>
      </w:r>
      <w:r w:rsidRPr="00390C0C">
        <w:tab/>
      </w:r>
      <w:r w:rsidR="0010082A">
        <w:t>The</w:t>
      </w:r>
      <w:r w:rsidRPr="00390C0C">
        <w:t xml:space="preserve"> answers </w:t>
      </w:r>
      <w:r w:rsidR="0010082A">
        <w:rPr>
          <w:rFonts w:asciiTheme="majorBidi" w:hAnsiTheme="majorBidi"/>
        </w:rPr>
        <w:t>of the Administrator of the Tender will be published without the names of the applicants</w:t>
      </w:r>
      <w:r w:rsidRPr="00390C0C">
        <w:t>.</w:t>
      </w:r>
    </w:p>
    <w:p w14:paraId="76FFF499" w14:textId="5F006B63" w:rsidR="00832644" w:rsidRPr="00390C0C" w:rsidRDefault="00832644" w:rsidP="00EF4DE4">
      <w:pPr>
        <w:pStyle w:val="PC"/>
        <w:keepNext/>
        <w:spacing w:line="360" w:lineRule="auto"/>
        <w:ind w:left="720" w:hanging="720"/>
        <w:rPr>
          <w:b/>
          <w:bCs/>
        </w:rPr>
      </w:pPr>
      <w:r w:rsidRPr="00390C0C">
        <w:rPr>
          <w:b/>
          <w:bCs/>
        </w:rPr>
        <w:t>1.6.5</w:t>
      </w:r>
      <w:r w:rsidRPr="00390C0C">
        <w:rPr>
          <w:b/>
          <w:bCs/>
        </w:rPr>
        <w:tab/>
      </w:r>
      <w:r w:rsidR="00E76692">
        <w:rPr>
          <w:b/>
          <w:bCs/>
        </w:rPr>
        <w:t>Submission</w:t>
      </w:r>
      <w:r w:rsidRPr="00390C0C">
        <w:rPr>
          <w:b/>
          <w:bCs/>
        </w:rPr>
        <w:t xml:space="preserve"> of </w:t>
      </w:r>
      <w:r w:rsidR="0010082A">
        <w:rPr>
          <w:b/>
          <w:bCs/>
        </w:rPr>
        <w:t>B</w:t>
      </w:r>
      <w:r w:rsidRPr="00390C0C">
        <w:rPr>
          <w:b/>
          <w:bCs/>
        </w:rPr>
        <w:t xml:space="preserve">ids in the Tender </w:t>
      </w:r>
    </w:p>
    <w:p w14:paraId="3BED7C1F" w14:textId="4A5A27C5" w:rsidR="00832644" w:rsidRPr="00390C0C" w:rsidRDefault="00832644" w:rsidP="00557B77">
      <w:pPr>
        <w:pStyle w:val="PS"/>
        <w:spacing w:line="360" w:lineRule="auto"/>
        <w:ind w:left="1452" w:hanging="1021"/>
      </w:pPr>
      <w:r w:rsidRPr="00390C0C">
        <w:t>1.6.5.1</w:t>
      </w:r>
      <w:r w:rsidRPr="00390C0C">
        <w:tab/>
      </w:r>
      <w:r w:rsidR="00557B77">
        <w:t>B</w:t>
      </w:r>
      <w:r w:rsidRPr="00390C0C">
        <w:t xml:space="preserve">ids for </w:t>
      </w:r>
      <w:r w:rsidR="006031D7" w:rsidRPr="00390C0C">
        <w:t>the Tender</w:t>
      </w:r>
      <w:r w:rsidRPr="00390C0C">
        <w:t xml:space="preserve"> shall be </w:t>
      </w:r>
      <w:r w:rsidR="00E76692">
        <w:t>submitted</w:t>
      </w:r>
      <w:r w:rsidRPr="00390C0C">
        <w:t xml:space="preserve"> online, by means of </w:t>
      </w:r>
      <w:r w:rsidR="003008C9" w:rsidRPr="00390C0C">
        <w:t xml:space="preserve">the </w:t>
      </w:r>
      <w:r w:rsidR="00557B77">
        <w:t>b</w:t>
      </w:r>
      <w:r w:rsidR="003008C9" w:rsidRPr="00390C0C">
        <w:t>id</w:t>
      </w:r>
      <w:r w:rsidR="00AB54CB">
        <w:t xml:space="preserve"> </w:t>
      </w:r>
      <w:r w:rsidR="00C41D03">
        <w:t>submission</w:t>
      </w:r>
      <w:r w:rsidRPr="00390C0C">
        <w:t xml:space="preserve"> system.</w:t>
      </w:r>
    </w:p>
    <w:p w14:paraId="1D7637EB" w14:textId="756EE5D8" w:rsidR="00FA63B5" w:rsidRPr="00390C0C" w:rsidRDefault="00832644" w:rsidP="00557B77">
      <w:pPr>
        <w:pStyle w:val="PS"/>
        <w:spacing w:line="360" w:lineRule="auto"/>
        <w:ind w:left="1452" w:hanging="1021"/>
      </w:pPr>
      <w:r w:rsidRPr="00390C0C">
        <w:t>1.6.5.2</w:t>
      </w:r>
      <w:r w:rsidRPr="00390C0C">
        <w:tab/>
        <w:t xml:space="preserve">A link to </w:t>
      </w:r>
      <w:r w:rsidR="003008C9" w:rsidRPr="00390C0C">
        <w:t xml:space="preserve">the </w:t>
      </w:r>
      <w:r w:rsidR="00557B77">
        <w:t>b</w:t>
      </w:r>
      <w:r w:rsidR="003008C9" w:rsidRPr="00390C0C">
        <w:t>id</w:t>
      </w:r>
      <w:r w:rsidR="00AB54CB">
        <w:t xml:space="preserve"> </w:t>
      </w:r>
      <w:r w:rsidR="00C41D03">
        <w:t>submission</w:t>
      </w:r>
      <w:r w:rsidRPr="00390C0C">
        <w:t xml:space="preserve"> system</w:t>
      </w:r>
      <w:r w:rsidR="00FA63B5" w:rsidRPr="00390C0C">
        <w:t xml:space="preserve"> for the purpose of </w:t>
      </w:r>
      <w:r w:rsidR="00236B6C" w:rsidRPr="00390C0C">
        <w:t xml:space="preserve">bidding on </w:t>
      </w:r>
      <w:r w:rsidR="00FA63B5" w:rsidRPr="00390C0C">
        <w:t xml:space="preserve">the </w:t>
      </w:r>
      <w:r w:rsidR="00236B6C" w:rsidRPr="00390C0C">
        <w:t>T</w:t>
      </w:r>
      <w:r w:rsidR="00FA63B5" w:rsidRPr="00390C0C">
        <w:t xml:space="preserve">ender shall be published on the </w:t>
      </w:r>
      <w:r w:rsidR="00236B6C" w:rsidRPr="00390C0C">
        <w:t>T</w:t>
      </w:r>
      <w:r w:rsidR="00FA63B5" w:rsidRPr="00390C0C">
        <w:t xml:space="preserve">ender publication page at the website of the </w:t>
      </w:r>
      <w:r w:rsidR="00557B77" w:rsidRPr="00390C0C">
        <w:t>Government Procurement Administration</w:t>
      </w:r>
      <w:r w:rsidR="00FA63B5" w:rsidRPr="00390C0C">
        <w:t xml:space="preserve">. A </w:t>
      </w:r>
      <w:r w:rsidR="00557B77">
        <w:t>B</w:t>
      </w:r>
      <w:r w:rsidR="00FA63B5" w:rsidRPr="00390C0C">
        <w:t xml:space="preserve">idder interested in </w:t>
      </w:r>
      <w:r w:rsidR="00C41D03">
        <w:t>submitting</w:t>
      </w:r>
      <w:r w:rsidR="00FA63B5" w:rsidRPr="00390C0C">
        <w:t xml:space="preserve"> </w:t>
      </w:r>
      <w:r w:rsidR="00236B6C" w:rsidRPr="00390C0C">
        <w:t xml:space="preserve">a </w:t>
      </w:r>
      <w:r w:rsidR="00FA63B5" w:rsidRPr="00390C0C">
        <w:t xml:space="preserve">bid </w:t>
      </w:r>
      <w:r w:rsidR="00557B77">
        <w:t xml:space="preserve">for </w:t>
      </w:r>
      <w:r w:rsidR="006031D7" w:rsidRPr="00390C0C">
        <w:t>the Tender</w:t>
      </w:r>
      <w:r w:rsidR="00FA63B5" w:rsidRPr="00390C0C">
        <w:t xml:space="preserve"> shall press on the “</w:t>
      </w:r>
      <w:r w:rsidR="00E76692">
        <w:t>Submit</w:t>
      </w:r>
      <w:r w:rsidR="00236B6C" w:rsidRPr="00390C0C">
        <w:t xml:space="preserve"> Bid</w:t>
      </w:r>
      <w:r w:rsidR="00FA63B5" w:rsidRPr="00390C0C">
        <w:t xml:space="preserve">” link on </w:t>
      </w:r>
      <w:r w:rsidR="006031D7" w:rsidRPr="00390C0C">
        <w:t>the Tender</w:t>
      </w:r>
      <w:r w:rsidR="00FA63B5" w:rsidRPr="00390C0C">
        <w:t xml:space="preserve"> publication page, </w:t>
      </w:r>
      <w:r w:rsidR="00557B77">
        <w:t xml:space="preserve">by </w:t>
      </w:r>
      <w:r w:rsidR="00FA63B5" w:rsidRPr="00390C0C">
        <w:t xml:space="preserve">which </w:t>
      </w:r>
      <w:r w:rsidR="00557B77">
        <w:t xml:space="preserve">it </w:t>
      </w:r>
      <w:r w:rsidR="00FA63B5" w:rsidRPr="00390C0C">
        <w:t xml:space="preserve">will </w:t>
      </w:r>
      <w:r w:rsidR="00557B77">
        <w:t xml:space="preserve">be sent on </w:t>
      </w:r>
      <w:r w:rsidR="00FA63B5" w:rsidRPr="00390C0C">
        <w:t xml:space="preserve">to </w:t>
      </w:r>
      <w:r w:rsidR="003008C9" w:rsidRPr="00390C0C">
        <w:t xml:space="preserve">the </w:t>
      </w:r>
      <w:r w:rsidR="00557B77">
        <w:t>b</w:t>
      </w:r>
      <w:r w:rsidR="003008C9" w:rsidRPr="00390C0C">
        <w:t>id</w:t>
      </w:r>
      <w:r w:rsidR="00662929">
        <w:t xml:space="preserve"> </w:t>
      </w:r>
      <w:r w:rsidR="00C41D03">
        <w:t>submission</w:t>
      </w:r>
      <w:r w:rsidR="00FA63B5" w:rsidRPr="00390C0C">
        <w:t xml:space="preserve"> system.</w:t>
      </w:r>
    </w:p>
    <w:p w14:paraId="5B82A181" w14:textId="3B0B487F" w:rsidR="00236B6C" w:rsidRPr="00390C0C" w:rsidRDefault="00FA63B5" w:rsidP="00AF4F0B">
      <w:pPr>
        <w:pStyle w:val="PS"/>
        <w:spacing w:line="360" w:lineRule="auto"/>
        <w:ind w:left="1452" w:hanging="1021"/>
      </w:pPr>
      <w:r w:rsidRPr="00390C0C">
        <w:t>1.6.5.3</w:t>
      </w:r>
      <w:r w:rsidRPr="00390C0C">
        <w:tab/>
      </w:r>
      <w:r w:rsidR="00557B77">
        <w:t>F</w:t>
      </w:r>
      <w:r w:rsidR="00236B6C" w:rsidRPr="00390C0C">
        <w:t xml:space="preserve">or the purpose of </w:t>
      </w:r>
      <w:r w:rsidR="00C41D03">
        <w:t>submitting</w:t>
      </w:r>
      <w:r w:rsidR="00236B6C" w:rsidRPr="00390C0C">
        <w:t xml:space="preserve"> its </w:t>
      </w:r>
      <w:r w:rsidR="00557B77">
        <w:t>B</w:t>
      </w:r>
      <w:r w:rsidR="00236B6C" w:rsidRPr="00390C0C">
        <w:t xml:space="preserve">id, </w:t>
      </w:r>
      <w:r w:rsidR="00736BA4" w:rsidRPr="00390C0C">
        <w:t>the Bidder</w:t>
      </w:r>
      <w:r w:rsidR="00236B6C" w:rsidRPr="00390C0C">
        <w:t xml:space="preserve"> must identify itself by means of the government identification system and </w:t>
      </w:r>
      <w:r w:rsidR="00AF4F0B">
        <w:t>register itself</w:t>
      </w:r>
      <w:r w:rsidR="00236B6C" w:rsidRPr="00390C0C">
        <w:t xml:space="preserve"> with the </w:t>
      </w:r>
      <w:r w:rsidR="00AF4F0B">
        <w:t>b</w:t>
      </w:r>
      <w:r w:rsidR="00236B6C" w:rsidRPr="00390C0C">
        <w:t>id</w:t>
      </w:r>
      <w:r w:rsidR="00662929">
        <w:t xml:space="preserve"> </w:t>
      </w:r>
      <w:r w:rsidR="00C41D03">
        <w:t>submission</w:t>
      </w:r>
      <w:r w:rsidR="00236B6C" w:rsidRPr="00390C0C">
        <w:t xml:space="preserve"> system</w:t>
      </w:r>
      <w:r w:rsidR="00AF4F0B">
        <w:t xml:space="preserve"> in advance</w:t>
      </w:r>
      <w:r w:rsidR="00236B6C" w:rsidRPr="00390C0C">
        <w:t>.</w:t>
      </w:r>
    </w:p>
    <w:p w14:paraId="0D15ADEC" w14:textId="4CC27FD4" w:rsidR="00832644" w:rsidRPr="00390C0C" w:rsidRDefault="00236B6C" w:rsidP="00AF4F0B">
      <w:pPr>
        <w:pStyle w:val="PS"/>
        <w:spacing w:line="360" w:lineRule="auto"/>
        <w:ind w:left="1452" w:hanging="1021"/>
      </w:pPr>
      <w:r w:rsidRPr="00390C0C">
        <w:t>1.6.5.4</w:t>
      </w:r>
      <w:r w:rsidR="005B5C11" w:rsidRPr="00390C0C">
        <w:tab/>
        <w:t>A</w:t>
      </w:r>
      <w:r w:rsidRPr="00390C0C">
        <w:t xml:space="preserve">fter </w:t>
      </w:r>
      <w:r w:rsidR="00C41D03">
        <w:t>completing</w:t>
      </w:r>
      <w:r w:rsidRPr="00390C0C">
        <w:t xml:space="preserve"> </w:t>
      </w:r>
      <w:r w:rsidR="00AF4F0B">
        <w:t xml:space="preserve">said </w:t>
      </w:r>
      <w:r w:rsidRPr="00390C0C">
        <w:t xml:space="preserve">identification, </w:t>
      </w:r>
      <w:r w:rsidR="00BB0030">
        <w:rPr>
          <w:rFonts w:asciiTheme="majorBidi" w:hAnsiTheme="majorBidi"/>
        </w:rPr>
        <w:t>it is necessary to verify that the name and number of the relevant tender appears in the bid submission system</w:t>
      </w:r>
      <w:r w:rsidRPr="00390C0C">
        <w:t>.</w:t>
      </w:r>
    </w:p>
    <w:p w14:paraId="36FB1250" w14:textId="16EAC1E7" w:rsidR="00A56B92" w:rsidRPr="00390C0C" w:rsidRDefault="00236B6C" w:rsidP="008375C8">
      <w:pPr>
        <w:pStyle w:val="PS"/>
        <w:spacing w:line="360" w:lineRule="auto"/>
        <w:ind w:left="1452" w:hanging="1021"/>
      </w:pPr>
      <w:r w:rsidRPr="00390C0C">
        <w:lastRenderedPageBreak/>
        <w:t>1.6.5.5</w:t>
      </w:r>
      <w:r w:rsidR="00EF4DE4" w:rsidRPr="00390C0C">
        <w:tab/>
        <w:t>I</w:t>
      </w:r>
      <w:r w:rsidR="00A56B92" w:rsidRPr="00390C0C">
        <w:t xml:space="preserve">n the </w:t>
      </w:r>
      <w:r w:rsidR="00BB0030">
        <w:t xml:space="preserve">framework of </w:t>
      </w:r>
      <w:r w:rsidR="00BB0030">
        <w:rPr>
          <w:rFonts w:asciiTheme="majorBidi" w:hAnsiTheme="majorBidi"/>
        </w:rPr>
        <w:t xml:space="preserve">submitting the bid, the Bidder must act in accordance with the instructions appearing in the bid submission system, fill </w:t>
      </w:r>
      <w:r w:rsidR="00BB0030">
        <w:rPr>
          <w:rFonts w:asciiTheme="majorBidi" w:hAnsiTheme="majorBidi"/>
        </w:rPr>
        <w:t>in</w:t>
      </w:r>
      <w:r w:rsidR="00BB0030">
        <w:rPr>
          <w:rFonts w:asciiTheme="majorBidi" w:hAnsiTheme="majorBidi"/>
        </w:rPr>
        <w:t xml:space="preserve"> all the required fields clearly and in accordance with the system instructions and upload required files to the system in accordance with the Tender</w:t>
      </w:r>
      <w:r w:rsidR="00BB0030" w:rsidRPr="00080F9D">
        <w:rPr>
          <w:rFonts w:asciiTheme="majorBidi" w:hAnsiTheme="majorBidi"/>
        </w:rPr>
        <w:t xml:space="preserve"> </w:t>
      </w:r>
      <w:r w:rsidR="00BB0030">
        <w:rPr>
          <w:rFonts w:asciiTheme="majorBidi" w:hAnsiTheme="majorBidi"/>
        </w:rPr>
        <w:t>instructions</w:t>
      </w:r>
      <w:r w:rsidR="00A56B92" w:rsidRPr="00390C0C">
        <w:t>.</w:t>
      </w:r>
    </w:p>
    <w:p w14:paraId="514F8366" w14:textId="18EA2C48" w:rsidR="00A56B92" w:rsidRPr="00390C0C" w:rsidRDefault="00A56B92" w:rsidP="008375C8">
      <w:pPr>
        <w:pStyle w:val="PS"/>
        <w:spacing w:line="360" w:lineRule="auto"/>
        <w:ind w:left="1452" w:hanging="1021"/>
      </w:pPr>
      <w:r w:rsidRPr="00390C0C">
        <w:t>1.6.5.6</w:t>
      </w:r>
      <w:r w:rsidR="005B5C11" w:rsidRPr="00390C0C">
        <w:tab/>
        <w:t>A</w:t>
      </w:r>
      <w:r w:rsidRPr="00390C0C">
        <w:t>fter</w:t>
      </w:r>
      <w:r w:rsidR="00E11D08" w:rsidRPr="00E11D08">
        <w:rPr>
          <w:rFonts w:asciiTheme="majorBidi" w:hAnsiTheme="majorBidi"/>
        </w:rPr>
        <w:t xml:space="preserve"> </w:t>
      </w:r>
      <w:r w:rsidR="00E11D08">
        <w:rPr>
          <w:rFonts w:asciiTheme="majorBidi" w:hAnsiTheme="majorBidi"/>
        </w:rPr>
        <w:t>completing the submission of the bid in the system, a reference number will appear on the submission screen. If no reference number is received, the bid was not submitted</w:t>
      </w:r>
      <w:r w:rsidRPr="00390C0C">
        <w:t>.</w:t>
      </w:r>
    </w:p>
    <w:p w14:paraId="08C14066" w14:textId="078D6A85" w:rsidR="00236B6C" w:rsidRPr="00390C0C" w:rsidRDefault="00A56B92" w:rsidP="008375C8">
      <w:pPr>
        <w:pStyle w:val="PS"/>
        <w:spacing w:line="360" w:lineRule="auto"/>
        <w:ind w:left="1452" w:hanging="1021"/>
      </w:pPr>
      <w:r w:rsidRPr="00390C0C">
        <w:t>1.6.5.7</w:t>
      </w:r>
      <w:r w:rsidRPr="00390C0C">
        <w:tab/>
      </w:r>
      <w:bookmarkStart w:id="17" w:name="_Hlk111334067"/>
      <w:r w:rsidR="00C41D03">
        <w:t>Submission</w:t>
      </w:r>
      <w:r w:rsidRPr="00390C0C">
        <w:t xml:space="preserve"> of bids </w:t>
      </w:r>
      <w:r w:rsidR="00397DB6" w:rsidRPr="00390C0C">
        <w:t xml:space="preserve">via </w:t>
      </w:r>
      <w:r w:rsidRPr="00390C0C">
        <w:t xml:space="preserve">the system after the </w:t>
      </w:r>
      <w:r w:rsidR="00EF4DE4" w:rsidRPr="00390C0C">
        <w:t>final date</w:t>
      </w:r>
      <w:r w:rsidRPr="00390C0C">
        <w:t xml:space="preserve"> for bid </w:t>
      </w:r>
      <w:r w:rsidR="00E76692">
        <w:t>submission</w:t>
      </w:r>
      <w:r w:rsidRPr="00390C0C">
        <w:t xml:space="preserve"> shall not be allowed</w:t>
      </w:r>
      <w:bookmarkEnd w:id="17"/>
      <w:r w:rsidRPr="00390C0C">
        <w:t>.</w:t>
      </w:r>
    </w:p>
    <w:p w14:paraId="5C04B45B" w14:textId="2B537325" w:rsidR="00604232" w:rsidRPr="00390C0C" w:rsidRDefault="00A56B92" w:rsidP="008375C8">
      <w:pPr>
        <w:pStyle w:val="PS"/>
        <w:spacing w:line="360" w:lineRule="auto"/>
        <w:ind w:left="1452" w:hanging="1021"/>
      </w:pPr>
      <w:r w:rsidRPr="00390C0C">
        <w:t>1.6.5.8</w:t>
      </w:r>
      <w:r w:rsidR="005B5C11" w:rsidRPr="00390C0C">
        <w:tab/>
      </w:r>
      <w:bookmarkStart w:id="18" w:name="_Hlk111334105"/>
      <w:r w:rsidR="005B5C11" w:rsidRPr="00390C0C">
        <w:t>A</w:t>
      </w:r>
      <w:r w:rsidR="00604232" w:rsidRPr="00390C0C">
        <w:t xml:space="preserve"> </w:t>
      </w:r>
      <w:r w:rsidR="00E11D08">
        <w:t>B</w:t>
      </w:r>
      <w:r w:rsidR="00604232" w:rsidRPr="00390C0C">
        <w:t xml:space="preserve">idder may </w:t>
      </w:r>
      <w:r w:rsidR="00C41D03">
        <w:t>submit</w:t>
      </w:r>
      <w:r w:rsidR="00604232" w:rsidRPr="00390C0C">
        <w:t xml:space="preserve"> only one bid! After completing </w:t>
      </w:r>
      <w:r w:rsidR="003008C9" w:rsidRPr="00390C0C">
        <w:t xml:space="preserve">the </w:t>
      </w:r>
      <w:r w:rsidR="008375C8">
        <w:t>b</w:t>
      </w:r>
      <w:r w:rsidR="003008C9" w:rsidRPr="00390C0C">
        <w:t>id</w:t>
      </w:r>
      <w:r w:rsidR="00604232" w:rsidRPr="00390C0C">
        <w:t xml:space="preserve"> </w:t>
      </w:r>
      <w:r w:rsidR="00E76692">
        <w:t>submission</w:t>
      </w:r>
      <w:r w:rsidR="00604232" w:rsidRPr="00390C0C">
        <w:t xml:space="preserve">, no further </w:t>
      </w:r>
      <w:r w:rsidR="00E76692">
        <w:t>submission</w:t>
      </w:r>
      <w:r w:rsidR="00604232" w:rsidRPr="00390C0C">
        <w:t xml:space="preserve"> or update of </w:t>
      </w:r>
      <w:r w:rsidR="00E76692">
        <w:t>submission</w:t>
      </w:r>
      <w:r w:rsidR="00604232" w:rsidRPr="00390C0C">
        <w:t xml:space="preserve"> shall be </w:t>
      </w:r>
      <w:r w:rsidR="00E11D08">
        <w:t>permitted</w:t>
      </w:r>
      <w:bookmarkEnd w:id="18"/>
      <w:r w:rsidR="00604232" w:rsidRPr="00390C0C">
        <w:t>.</w:t>
      </w:r>
    </w:p>
    <w:p w14:paraId="69369CCC" w14:textId="649FD35B" w:rsidR="00604232" w:rsidRPr="00390C0C" w:rsidRDefault="00604232" w:rsidP="00F309A2">
      <w:pPr>
        <w:pStyle w:val="PS"/>
        <w:spacing w:line="360" w:lineRule="auto"/>
        <w:ind w:left="1452" w:hanging="1021"/>
      </w:pPr>
      <w:r w:rsidRPr="00390C0C">
        <w:t>1.6.5.9</w:t>
      </w:r>
      <w:r w:rsidR="00EF4DE4" w:rsidRPr="00390C0C">
        <w:tab/>
        <w:t>I</w:t>
      </w:r>
      <w:r w:rsidRPr="00390C0C">
        <w:t xml:space="preserve">n the event of a lengthy technical </w:t>
      </w:r>
      <w:r w:rsidR="00E55362">
        <w:t>problem</w:t>
      </w:r>
      <w:r w:rsidRPr="00390C0C">
        <w:t xml:space="preserve"> that makes it impossible to </w:t>
      </w:r>
      <w:r w:rsidR="00C41D03">
        <w:t>submit</w:t>
      </w:r>
      <w:r w:rsidRPr="00390C0C">
        <w:t xml:space="preserve"> bids </w:t>
      </w:r>
      <w:r w:rsidR="00C41D03">
        <w:t>for</w:t>
      </w:r>
      <w:r w:rsidRPr="00390C0C">
        <w:t xml:space="preserve"> </w:t>
      </w:r>
      <w:r w:rsidR="006031D7" w:rsidRPr="00390C0C">
        <w:t>the Tender</w:t>
      </w:r>
      <w:r w:rsidRPr="00390C0C">
        <w:t xml:space="preserve">, the </w:t>
      </w:r>
      <w:r w:rsidR="00EF4DE4" w:rsidRPr="00390C0C">
        <w:t>Customer</w:t>
      </w:r>
      <w:r w:rsidRPr="00390C0C">
        <w:t xml:space="preserve"> may, by serving notice on the website, determine some other way of bidding on </w:t>
      </w:r>
      <w:r w:rsidR="006031D7" w:rsidRPr="00390C0C">
        <w:t>the Tender</w:t>
      </w:r>
      <w:r w:rsidRPr="00390C0C">
        <w:t>.</w:t>
      </w:r>
    </w:p>
    <w:p w14:paraId="41CDBE6F" w14:textId="627C3F52" w:rsidR="00604232" w:rsidRPr="00390C0C" w:rsidRDefault="00604232" w:rsidP="00F309A2">
      <w:pPr>
        <w:pStyle w:val="PS"/>
        <w:keepNext/>
        <w:spacing w:line="360" w:lineRule="auto"/>
        <w:ind w:left="1452" w:hanging="1021"/>
        <w:rPr>
          <w:b/>
          <w:bCs/>
        </w:rPr>
      </w:pPr>
      <w:r w:rsidRPr="00390C0C">
        <w:rPr>
          <w:b/>
          <w:bCs/>
        </w:rPr>
        <w:t>1.6.5.10</w:t>
      </w:r>
      <w:r w:rsidRPr="00390C0C">
        <w:rPr>
          <w:b/>
          <w:bCs/>
        </w:rPr>
        <w:tab/>
      </w:r>
      <w:r w:rsidR="00397DB6" w:rsidRPr="00390C0C">
        <w:rPr>
          <w:b/>
          <w:bCs/>
        </w:rPr>
        <w:t>A</w:t>
      </w:r>
      <w:r w:rsidRPr="00390C0C">
        <w:rPr>
          <w:b/>
          <w:bCs/>
        </w:rPr>
        <w:t xml:space="preserve">dditional conditions for use of </w:t>
      </w:r>
      <w:r w:rsidR="003008C9" w:rsidRPr="00390C0C">
        <w:rPr>
          <w:b/>
          <w:bCs/>
        </w:rPr>
        <w:t xml:space="preserve">the </w:t>
      </w:r>
      <w:r w:rsidR="00F309A2">
        <w:rPr>
          <w:b/>
          <w:bCs/>
        </w:rPr>
        <w:t>b</w:t>
      </w:r>
      <w:r w:rsidR="003008C9" w:rsidRPr="00390C0C">
        <w:rPr>
          <w:b/>
          <w:bCs/>
        </w:rPr>
        <w:t>id</w:t>
      </w:r>
      <w:r w:rsidRPr="00390C0C">
        <w:rPr>
          <w:b/>
          <w:bCs/>
        </w:rPr>
        <w:t>-</w:t>
      </w:r>
      <w:r w:rsidR="00E76692">
        <w:rPr>
          <w:b/>
          <w:bCs/>
        </w:rPr>
        <w:t>submission</w:t>
      </w:r>
      <w:r w:rsidRPr="00390C0C">
        <w:rPr>
          <w:b/>
          <w:bCs/>
        </w:rPr>
        <w:t xml:space="preserve"> system:</w:t>
      </w:r>
    </w:p>
    <w:p w14:paraId="4E27DAD7" w14:textId="3F12EE71" w:rsidR="00397DB6" w:rsidRPr="00390C0C" w:rsidRDefault="00604232" w:rsidP="00F309A2">
      <w:pPr>
        <w:pStyle w:val="PS"/>
        <w:spacing w:line="360" w:lineRule="auto"/>
        <w:ind w:left="2155" w:hanging="1134"/>
      </w:pPr>
      <w:r w:rsidRPr="00390C0C">
        <w:t>1.6.5.10.1</w:t>
      </w:r>
      <w:r w:rsidR="00397DB6" w:rsidRPr="00390C0C">
        <w:tab/>
      </w:r>
      <w:bookmarkStart w:id="19" w:name="_Hlk111334263"/>
      <w:r w:rsidR="00397DB6" w:rsidRPr="00390C0C">
        <w:t>Th</w:t>
      </w:r>
      <w:r w:rsidR="004A32B3" w:rsidRPr="00390C0C">
        <w:t xml:space="preserve">e maximum </w:t>
      </w:r>
      <w:r w:rsidR="00F309A2">
        <w:t xml:space="preserve">file </w:t>
      </w:r>
      <w:r w:rsidR="004A32B3" w:rsidRPr="00390C0C">
        <w:t xml:space="preserve">size in a </w:t>
      </w:r>
      <w:r w:rsidR="00F309A2">
        <w:t>B</w:t>
      </w:r>
      <w:r w:rsidR="004A32B3" w:rsidRPr="00390C0C">
        <w:t xml:space="preserve">id is 10 MB and </w:t>
      </w:r>
      <w:r w:rsidR="00F309A2">
        <w:t xml:space="preserve">the maximum size of </w:t>
      </w:r>
      <w:r w:rsidR="00F309A2" w:rsidRPr="00390C0C">
        <w:t xml:space="preserve">all files in the same bid </w:t>
      </w:r>
      <w:r w:rsidR="00F309A2">
        <w:t xml:space="preserve">is </w:t>
      </w:r>
      <w:r w:rsidR="004A32B3" w:rsidRPr="00390C0C">
        <w:t xml:space="preserve">50 MB. </w:t>
      </w:r>
      <w:r w:rsidR="00736BA4" w:rsidRPr="00390C0C">
        <w:t>The Bidder</w:t>
      </w:r>
      <w:r w:rsidR="004A32B3" w:rsidRPr="00390C0C">
        <w:t xml:space="preserve"> shall</w:t>
      </w:r>
      <w:r w:rsidR="00397DB6" w:rsidRPr="00390C0C">
        <w:t xml:space="preserve"> examine the size of the files that it is submitting and </w:t>
      </w:r>
      <w:r w:rsidR="00E55362">
        <w:t>verify</w:t>
      </w:r>
      <w:r w:rsidR="00397DB6" w:rsidRPr="00390C0C">
        <w:t xml:space="preserve"> </w:t>
      </w:r>
      <w:r w:rsidR="00F309A2">
        <w:t>that its B</w:t>
      </w:r>
      <w:r w:rsidR="00397DB6" w:rsidRPr="00390C0C">
        <w:t>id is within the limits</w:t>
      </w:r>
      <w:bookmarkEnd w:id="19"/>
      <w:r w:rsidR="00397DB6" w:rsidRPr="00390C0C">
        <w:t>.</w:t>
      </w:r>
    </w:p>
    <w:p w14:paraId="18B5BF56" w14:textId="5A03ECF2" w:rsidR="00A56B92" w:rsidRPr="00390C0C" w:rsidRDefault="00397DB6" w:rsidP="00EF4DE4">
      <w:pPr>
        <w:pStyle w:val="PS"/>
        <w:spacing w:line="360" w:lineRule="auto"/>
        <w:ind w:left="2155" w:hanging="1134"/>
      </w:pPr>
      <w:r w:rsidRPr="00390C0C">
        <w:t>1.6.5.10.2</w:t>
      </w:r>
      <w:r w:rsidRPr="00390C0C">
        <w:tab/>
      </w:r>
      <w:bookmarkStart w:id="20" w:name="_Hlk111334333"/>
      <w:r w:rsidRPr="00390C0C">
        <w:t>PDF/Word/Excel/Signed files may be uploaded to the system</w:t>
      </w:r>
      <w:bookmarkEnd w:id="20"/>
      <w:r w:rsidRPr="00390C0C">
        <w:t>.</w:t>
      </w:r>
    </w:p>
    <w:p w14:paraId="316E11A4" w14:textId="313D9606" w:rsidR="00185F33" w:rsidRPr="00390C0C" w:rsidRDefault="00397DB6" w:rsidP="00FA3FE8">
      <w:pPr>
        <w:pStyle w:val="PS"/>
        <w:spacing w:line="360" w:lineRule="auto"/>
        <w:ind w:left="2155" w:hanging="1134"/>
      </w:pPr>
      <w:r w:rsidRPr="00390C0C">
        <w:t>1.6.5.10.3</w:t>
      </w:r>
      <w:r w:rsidRPr="00390C0C">
        <w:tab/>
      </w:r>
      <w:bookmarkStart w:id="21" w:name="_Hlk111334365"/>
      <w:r w:rsidRPr="00390C0C">
        <w:t>Technical assistance: for technical issues and assistance in using the system,</w:t>
      </w:r>
      <w:r w:rsidR="00185F33" w:rsidRPr="00390C0C">
        <w:t xml:space="preserve"> </w:t>
      </w:r>
      <w:r w:rsidR="00F309A2">
        <w:t>B</w:t>
      </w:r>
      <w:r w:rsidR="00185F33" w:rsidRPr="00390C0C">
        <w:t xml:space="preserve">idders may </w:t>
      </w:r>
      <w:r w:rsidR="00F309A2">
        <w:t xml:space="preserve">turn to </w:t>
      </w:r>
      <w:r w:rsidR="00185F33" w:rsidRPr="00390C0C">
        <w:t>the support center on Sunday</w:t>
      </w:r>
      <w:r w:rsidR="00F309A2">
        <w:t>–</w:t>
      </w:r>
      <w:r w:rsidR="00185F33" w:rsidRPr="00390C0C">
        <w:t>Thursday, 8:00</w:t>
      </w:r>
      <w:r w:rsidR="00F309A2">
        <w:t>–</w:t>
      </w:r>
      <w:r w:rsidR="00185F33" w:rsidRPr="00390C0C">
        <w:t xml:space="preserve">17:00, using this link: htpps://merkava.mrp.gov.il/ccc/index.html. </w:t>
      </w:r>
      <w:r w:rsidR="002D7F0E">
        <w:t>T</w:t>
      </w:r>
      <w:r w:rsidR="00185F33" w:rsidRPr="00390C0C">
        <w:t xml:space="preserve">he </w:t>
      </w:r>
      <w:r w:rsidR="002D7F0E">
        <w:t>name</w:t>
      </w:r>
      <w:r w:rsidR="00185F33" w:rsidRPr="00390C0C">
        <w:t xml:space="preserve"> of </w:t>
      </w:r>
      <w:r w:rsidR="006031D7" w:rsidRPr="00390C0C">
        <w:t>the Tender</w:t>
      </w:r>
      <w:r w:rsidR="002D7F0E">
        <w:t xml:space="preserve"> and</w:t>
      </w:r>
      <w:r w:rsidR="00185F33" w:rsidRPr="00390C0C">
        <w:t xml:space="preserve"> the </w:t>
      </w:r>
      <w:r w:rsidR="00EF4DE4" w:rsidRPr="00390C0C">
        <w:t>final date</w:t>
      </w:r>
      <w:r w:rsidR="00185F33" w:rsidRPr="00390C0C">
        <w:t xml:space="preserve"> for the </w:t>
      </w:r>
      <w:r w:rsidR="00E76692">
        <w:t>submission</w:t>
      </w:r>
      <w:r w:rsidR="00185F33" w:rsidRPr="00390C0C">
        <w:t xml:space="preserve"> of bids</w:t>
      </w:r>
      <w:r w:rsidR="002D7F0E" w:rsidRPr="002D7F0E">
        <w:t xml:space="preserve"> </w:t>
      </w:r>
      <w:r w:rsidR="002D7F0E">
        <w:t>s</w:t>
      </w:r>
      <w:r w:rsidR="002D7F0E" w:rsidRPr="00390C0C">
        <w:t xml:space="preserve">hall be noted in the </w:t>
      </w:r>
      <w:r w:rsidR="002D7F0E">
        <w:t xml:space="preserve">query and screenshots shall be attached </w:t>
      </w:r>
      <w:r w:rsidR="00185F33" w:rsidRPr="00390C0C">
        <w:t xml:space="preserve">where necessary. The waiting time from the moment of sending the </w:t>
      </w:r>
      <w:r w:rsidR="003C0017">
        <w:t xml:space="preserve">query to the response of </w:t>
      </w:r>
      <w:r w:rsidR="00185F33" w:rsidRPr="00390C0C">
        <w:t xml:space="preserve">a service representative shall not exceed four hours within the range of the </w:t>
      </w:r>
      <w:r w:rsidR="0048413A">
        <w:t>call</w:t>
      </w:r>
      <w:r w:rsidR="00E4110E">
        <w:t xml:space="preserve"> </w:t>
      </w:r>
      <w:r w:rsidR="00185F33" w:rsidRPr="00390C0C">
        <w:t xml:space="preserve">center’s hours of </w:t>
      </w:r>
      <w:r w:rsidR="00E4110E">
        <w:t>operation</w:t>
      </w:r>
      <w:r w:rsidR="00185F33" w:rsidRPr="00390C0C">
        <w:t xml:space="preserve">. </w:t>
      </w:r>
      <w:r w:rsidR="00E4110E">
        <w:t>In exceptional cases only, the</w:t>
      </w:r>
      <w:r w:rsidR="00185F33" w:rsidRPr="00390C0C">
        <w:t xml:space="preserve"> waiting </w:t>
      </w:r>
      <w:r w:rsidR="003C0017">
        <w:t xml:space="preserve">may </w:t>
      </w:r>
      <w:r w:rsidR="00E4110E">
        <w:t>exceed four hours</w:t>
      </w:r>
      <w:r w:rsidR="00185F33" w:rsidRPr="00390C0C">
        <w:t>. The support center</w:t>
      </w:r>
      <w:r w:rsidR="00FA3FE8">
        <w:t xml:space="preserve"> is not obliged to </w:t>
      </w:r>
      <w:r w:rsidR="00185F33" w:rsidRPr="00390C0C">
        <w:t xml:space="preserve">respond to </w:t>
      </w:r>
      <w:r w:rsidR="003C0017">
        <w:t xml:space="preserve">queries that reach it </w:t>
      </w:r>
      <w:r w:rsidR="00185F33" w:rsidRPr="00390C0C">
        <w:t xml:space="preserve">less than four hours from the </w:t>
      </w:r>
      <w:r w:rsidR="00EF4DE4" w:rsidRPr="00390C0C">
        <w:t xml:space="preserve">final </w:t>
      </w:r>
      <w:r w:rsidR="00FA3FE8">
        <w:t xml:space="preserve">time </w:t>
      </w:r>
      <w:r w:rsidR="00185F33" w:rsidRPr="00390C0C">
        <w:t xml:space="preserve">for the </w:t>
      </w:r>
      <w:r w:rsidR="00E76692">
        <w:t>submission</w:t>
      </w:r>
      <w:r w:rsidR="00185F33" w:rsidRPr="00390C0C">
        <w:t xml:space="preserve"> of bids</w:t>
      </w:r>
      <w:bookmarkEnd w:id="21"/>
      <w:r w:rsidR="00185F33" w:rsidRPr="00390C0C">
        <w:t>.</w:t>
      </w:r>
    </w:p>
    <w:p w14:paraId="63A5E60A" w14:textId="52B65197" w:rsidR="00397DB6" w:rsidRPr="00390C0C" w:rsidRDefault="00185F33" w:rsidP="00FA3FE8">
      <w:pPr>
        <w:pStyle w:val="PS"/>
        <w:spacing w:line="360" w:lineRule="auto"/>
        <w:ind w:left="2155" w:hanging="1134"/>
      </w:pPr>
      <w:r w:rsidRPr="00390C0C">
        <w:lastRenderedPageBreak/>
        <w:t>1.6.5.10.4</w:t>
      </w:r>
      <w:r w:rsidR="00EF4DE4" w:rsidRPr="00390C0C">
        <w:tab/>
      </w:r>
      <w:r w:rsidR="00E55362" w:rsidRPr="00E55362">
        <w:rPr>
          <w:rFonts w:asciiTheme="majorBidi" w:hAnsiTheme="majorBidi"/>
        </w:rPr>
        <w:t xml:space="preserve"> </w:t>
      </w:r>
      <w:r w:rsidR="00E55362">
        <w:rPr>
          <w:rFonts w:asciiTheme="majorBidi" w:hAnsiTheme="majorBidi"/>
        </w:rPr>
        <w:t>If no action is taken for 20 minutes, the system will disengage, and any action done on it and was not saved as a draft will not be saved.</w:t>
      </w:r>
      <w:r w:rsidRPr="00390C0C">
        <w:t xml:space="preserve"> </w:t>
      </w:r>
      <w:bookmarkStart w:id="22" w:name="_Hlk111334480"/>
      <w:r w:rsidRPr="00390C0C">
        <w:t xml:space="preserve">In such a case, </w:t>
      </w:r>
      <w:r w:rsidR="00A16ED4">
        <w:t>a new login to the system will be required</w:t>
      </w:r>
      <w:bookmarkEnd w:id="22"/>
      <w:r w:rsidRPr="00390C0C">
        <w:t>.</w:t>
      </w:r>
    </w:p>
    <w:p w14:paraId="0FF230BA" w14:textId="785C61D2" w:rsidR="00185F33" w:rsidRPr="00390C0C" w:rsidRDefault="00185F33" w:rsidP="006D15F5">
      <w:pPr>
        <w:pStyle w:val="PS"/>
        <w:spacing w:line="360" w:lineRule="auto"/>
        <w:ind w:left="2155" w:hanging="1134"/>
      </w:pPr>
      <w:r w:rsidRPr="00390C0C">
        <w:t>1.6.5.10.5</w:t>
      </w:r>
      <w:r w:rsidR="00FA3FE8">
        <w:tab/>
        <w:t>F</w:t>
      </w:r>
      <w:r w:rsidRPr="00390C0C">
        <w:t xml:space="preserve">or instructions and </w:t>
      </w:r>
      <w:r w:rsidR="00C54321">
        <w:t xml:space="preserve">guidance </w:t>
      </w:r>
      <w:r w:rsidR="00C54321">
        <w:rPr>
          <w:rFonts w:asciiTheme="majorBidi" w:hAnsiTheme="majorBidi"/>
        </w:rPr>
        <w:t xml:space="preserve">material on the manner of submission of the bids to the digital tender box, it is possible to use the following link: </w:t>
      </w:r>
      <w:hyperlink r:id="rId15" w:history="1">
        <w:r w:rsidR="00C54321" w:rsidRPr="00B53AFC">
          <w:rPr>
            <w:rStyle w:val="Hyperlink"/>
          </w:rPr>
          <w:t>https://portal.gpa.gov.il/supplier/tender</w:t>
        </w:r>
      </w:hyperlink>
      <w:r w:rsidR="00C54321">
        <w:rPr>
          <w:rFonts w:asciiTheme="majorBidi" w:hAnsiTheme="majorBidi"/>
        </w:rPr>
        <w:t>.</w:t>
      </w:r>
    </w:p>
    <w:p w14:paraId="70016AAB" w14:textId="7480D9B8" w:rsidR="0058155A" w:rsidRPr="00390C0C" w:rsidRDefault="00D16238" w:rsidP="00FA3FE8">
      <w:pPr>
        <w:pStyle w:val="PS"/>
        <w:spacing w:line="360" w:lineRule="auto"/>
        <w:ind w:left="1452" w:hanging="1021"/>
      </w:pPr>
      <w:r w:rsidRPr="00390C0C">
        <w:t>1.6.5.1</w:t>
      </w:r>
      <w:r w:rsidR="0058155A" w:rsidRPr="00390C0C">
        <w:t>1</w:t>
      </w:r>
      <w:r w:rsidR="005B5C11" w:rsidRPr="00390C0C">
        <w:tab/>
        <w:t>A</w:t>
      </w:r>
      <w:bookmarkStart w:id="23" w:name="_Hlk111334683"/>
      <w:r w:rsidR="00873B77">
        <w:rPr>
          <w:rFonts w:asciiTheme="majorBidi" w:hAnsiTheme="majorBidi"/>
        </w:rPr>
        <w:t xml:space="preserve"> Bidder in the Tender is so</w:t>
      </w:r>
      <w:r w:rsidR="00873B77">
        <w:rPr>
          <w:rFonts w:asciiTheme="majorBidi" w:hAnsiTheme="majorBidi"/>
        </w:rPr>
        <w:t xml:space="preserve">ley </w:t>
      </w:r>
      <w:r w:rsidR="00873B77">
        <w:rPr>
          <w:rFonts w:asciiTheme="majorBidi" w:hAnsiTheme="majorBidi"/>
        </w:rPr>
        <w:t xml:space="preserve">responsible for submitting the bid before the final date for the submission of bids. The Bidder </w:t>
      </w:r>
      <w:bookmarkStart w:id="24" w:name="_Hlk111334738"/>
      <w:r w:rsidR="00873B77">
        <w:rPr>
          <w:rFonts w:asciiTheme="majorBidi" w:hAnsiTheme="majorBidi"/>
        </w:rPr>
        <w:t xml:space="preserve">must take into account </w:t>
      </w:r>
      <w:bookmarkEnd w:id="24"/>
      <w:r w:rsidR="00873B77">
        <w:rPr>
          <w:rFonts w:asciiTheme="majorBidi" w:hAnsiTheme="majorBidi"/>
        </w:rPr>
        <w:t xml:space="preserve">that just prior to the final date for the submission of bids, the system may be overloaded or there may be other technical problems that will prevent it from submitting its bid. </w:t>
      </w:r>
      <w:r w:rsidR="00873B77" w:rsidRPr="00626865">
        <w:rPr>
          <w:rFonts w:asciiTheme="majorBidi" w:hAnsiTheme="majorBidi"/>
        </w:rPr>
        <w:t xml:space="preserve">The Bidder must prepare for this and submit its bid </w:t>
      </w:r>
      <w:r w:rsidR="00873B77">
        <w:rPr>
          <w:rFonts w:asciiTheme="majorBidi" w:hAnsiTheme="majorBidi"/>
        </w:rPr>
        <w:t>in a timely manner</w:t>
      </w:r>
      <w:r w:rsidR="00873B77" w:rsidRPr="00873B77">
        <w:rPr>
          <w:rFonts w:asciiTheme="majorBidi" w:hAnsiTheme="majorBidi"/>
        </w:rPr>
        <w:t>.</w:t>
      </w:r>
      <w:r w:rsidR="00873B77">
        <w:rPr>
          <w:rFonts w:asciiTheme="majorBidi" w:hAnsiTheme="majorBidi"/>
        </w:rPr>
        <w:t xml:space="preserve"> The Bidder will have no contention against the Customer regarding a fault discovered in the bid submission system just prior to the final date for the submission of bids, even if as a result of this, it has not succeeded in submitting its bid</w:t>
      </w:r>
      <w:bookmarkEnd w:id="23"/>
      <w:r w:rsidR="0058155A" w:rsidRPr="00390C0C">
        <w:t>.</w:t>
      </w:r>
    </w:p>
    <w:p w14:paraId="0CE2316E" w14:textId="47E6562A" w:rsidR="00F96F4E" w:rsidRPr="00626865" w:rsidRDefault="00F96F4E" w:rsidP="00EF4DE4">
      <w:pPr>
        <w:pStyle w:val="CB"/>
        <w:spacing w:line="360" w:lineRule="auto"/>
        <w:rPr>
          <w:rFonts w:asciiTheme="majorBidi" w:hAnsiTheme="majorBidi" w:cstheme="majorBidi"/>
        </w:rPr>
      </w:pPr>
      <w:r w:rsidRPr="00626865">
        <w:rPr>
          <w:rFonts w:asciiTheme="majorBidi" w:hAnsiTheme="majorBidi" w:cstheme="majorBidi"/>
        </w:rPr>
        <w:t>1.7</w:t>
      </w:r>
      <w:r w:rsidRPr="00626865">
        <w:rPr>
          <w:rFonts w:asciiTheme="majorBidi" w:hAnsiTheme="majorBidi" w:cstheme="majorBidi"/>
        </w:rPr>
        <w:tab/>
      </w:r>
      <w:r w:rsidR="007E0F89" w:rsidRPr="00626865">
        <w:rPr>
          <w:rFonts w:asciiTheme="majorBidi" w:hAnsiTheme="majorBidi" w:cstheme="majorBidi"/>
        </w:rPr>
        <w:t xml:space="preserve">Rules of the Tender </w:t>
      </w:r>
    </w:p>
    <w:p w14:paraId="4D02E44C" w14:textId="6D0AE673" w:rsidR="007E0F89" w:rsidRPr="00390C0C" w:rsidRDefault="007E0F89" w:rsidP="00EF4DE4">
      <w:pPr>
        <w:pStyle w:val="PC"/>
        <w:keepNext/>
        <w:spacing w:line="360" w:lineRule="auto"/>
        <w:ind w:left="720" w:hanging="720"/>
        <w:rPr>
          <w:b/>
          <w:bCs/>
        </w:rPr>
      </w:pPr>
      <w:r w:rsidRPr="00390C0C">
        <w:rPr>
          <w:b/>
          <w:bCs/>
        </w:rPr>
        <w:t>1.7.1.</w:t>
      </w:r>
      <w:r w:rsidRPr="00390C0C">
        <w:rPr>
          <w:b/>
          <w:bCs/>
        </w:rPr>
        <w:tab/>
      </w:r>
      <w:r w:rsidR="00A16ED4">
        <w:rPr>
          <w:b/>
          <w:bCs/>
        </w:rPr>
        <w:t>Review</w:t>
      </w:r>
      <w:r w:rsidRPr="00390C0C">
        <w:rPr>
          <w:b/>
          <w:bCs/>
        </w:rPr>
        <w:t xml:space="preserve"> of bids </w:t>
      </w:r>
    </w:p>
    <w:p w14:paraId="44AB88D2" w14:textId="5637AF74" w:rsidR="007E0F89" w:rsidRPr="00390C0C" w:rsidRDefault="007E0F89" w:rsidP="00EF4DE4">
      <w:pPr>
        <w:pStyle w:val="PC"/>
        <w:spacing w:line="360" w:lineRule="auto"/>
        <w:ind w:left="1452" w:hanging="1021"/>
      </w:pPr>
      <w:r w:rsidRPr="00390C0C">
        <w:t>1.7.1.1</w:t>
      </w:r>
      <w:r w:rsidR="00FA3FE8">
        <w:tab/>
        <w:t>T</w:t>
      </w:r>
      <w:r w:rsidRPr="00390C0C">
        <w:t xml:space="preserve">he </w:t>
      </w:r>
      <w:r w:rsidR="006031D7" w:rsidRPr="00390C0C">
        <w:t>Administrator of the Tender</w:t>
      </w:r>
      <w:r w:rsidRPr="00390C0C">
        <w:t xml:space="preserve"> shall verify that </w:t>
      </w:r>
      <w:r w:rsidR="00736BA4" w:rsidRPr="00390C0C">
        <w:t>the Bidder</w:t>
      </w:r>
      <w:r w:rsidRPr="00390C0C">
        <w:t xml:space="preserve"> has </w:t>
      </w:r>
      <w:r w:rsidR="00E76692">
        <w:t>submitted</w:t>
      </w:r>
      <w:r w:rsidRPr="00390C0C">
        <w:t xml:space="preserve"> </w:t>
      </w:r>
      <w:r w:rsidR="003008C9" w:rsidRPr="00390C0C">
        <w:t>the Bid</w:t>
      </w:r>
      <w:r w:rsidRPr="00390C0C">
        <w:t xml:space="preserve"> in accordance with </w:t>
      </w:r>
      <w:r w:rsidR="006031D7" w:rsidRPr="00390C0C">
        <w:t>the Tender</w:t>
      </w:r>
      <w:r w:rsidRPr="00390C0C">
        <w:t xml:space="preserve"> instructions.</w:t>
      </w:r>
    </w:p>
    <w:p w14:paraId="7C740145" w14:textId="03BFD560" w:rsidR="007E0F89" w:rsidRPr="00390C0C" w:rsidRDefault="007E0F89" w:rsidP="006D15F5">
      <w:pPr>
        <w:pStyle w:val="PC"/>
        <w:spacing w:line="360" w:lineRule="auto"/>
        <w:ind w:left="1452" w:hanging="1021"/>
      </w:pPr>
      <w:r w:rsidRPr="00390C0C">
        <w:t>1.7.1.2</w:t>
      </w:r>
      <w:r w:rsidR="00FA3FE8">
        <w:tab/>
        <w:t>F</w:t>
      </w:r>
      <w:r w:rsidRPr="00390C0C">
        <w:t xml:space="preserve">or the purpose of </w:t>
      </w:r>
      <w:r w:rsidR="00FC7444">
        <w:t>reviewing</w:t>
      </w:r>
      <w:r w:rsidRPr="00390C0C">
        <w:t xml:space="preserve"> </w:t>
      </w:r>
      <w:r w:rsidR="003008C9" w:rsidRPr="00390C0C">
        <w:t>the Bid</w:t>
      </w:r>
      <w:r w:rsidRPr="00390C0C">
        <w:t xml:space="preserve">s, the </w:t>
      </w:r>
      <w:r w:rsidR="006031D7" w:rsidRPr="00390C0C">
        <w:t>Administrator of the Tender</w:t>
      </w:r>
      <w:r w:rsidRPr="00390C0C">
        <w:t xml:space="preserve"> may </w:t>
      </w:r>
      <w:r w:rsidR="00FC7444">
        <w:t>mak</w:t>
      </w:r>
      <w:r w:rsidR="00FC7444">
        <w:t>e use of</w:t>
      </w:r>
      <w:r w:rsidRPr="00390C0C">
        <w:t xml:space="preserve"> a professional team that may include outside consultants.</w:t>
      </w:r>
    </w:p>
    <w:p w14:paraId="558BBB91" w14:textId="65678620" w:rsidR="007E0F89" w:rsidRPr="00390C0C" w:rsidRDefault="007E0F89" w:rsidP="00FA3FE8">
      <w:pPr>
        <w:pStyle w:val="PC"/>
        <w:spacing w:line="360" w:lineRule="auto"/>
        <w:ind w:left="1452" w:hanging="1021"/>
      </w:pPr>
      <w:r w:rsidRPr="00390C0C">
        <w:t>1.7.1.3</w:t>
      </w:r>
      <w:r w:rsidR="00FA3FE8">
        <w:tab/>
        <w:t>T</w:t>
      </w:r>
      <w:r w:rsidRPr="00390C0C">
        <w:t xml:space="preserve">he </w:t>
      </w:r>
      <w:r w:rsidR="006031D7" w:rsidRPr="00390C0C">
        <w:t>Administrator of the Tender</w:t>
      </w:r>
      <w:r w:rsidRPr="00390C0C">
        <w:t xml:space="preserve"> may ask a </w:t>
      </w:r>
      <w:r w:rsidR="00FA3FE8">
        <w:t>B</w:t>
      </w:r>
      <w:r w:rsidRPr="00390C0C">
        <w:t xml:space="preserve">idder to explain a given detail in its </w:t>
      </w:r>
      <w:r w:rsidR="00FA3FE8">
        <w:t>B</w:t>
      </w:r>
      <w:r w:rsidRPr="00390C0C">
        <w:t xml:space="preserve">id, </w:t>
      </w:r>
      <w:r w:rsidR="00FC7444">
        <w:t>complete</w:t>
      </w:r>
      <w:r w:rsidRPr="00390C0C">
        <w:t xml:space="preserve"> a missing detail therein, or </w:t>
      </w:r>
      <w:r w:rsidR="00E76692">
        <w:t>submit</w:t>
      </w:r>
      <w:r w:rsidRPr="00390C0C">
        <w:t xml:space="preserve"> an additional or alternative document that demonstrates its compliance with the conditions of </w:t>
      </w:r>
      <w:r w:rsidR="006031D7" w:rsidRPr="00390C0C">
        <w:t>the Tender</w:t>
      </w:r>
      <w:r w:rsidRPr="00390C0C">
        <w:t xml:space="preserve"> and the threshold conditions of </w:t>
      </w:r>
      <w:r w:rsidR="006031D7" w:rsidRPr="00390C0C">
        <w:t>the Tender</w:t>
      </w:r>
      <w:r w:rsidRPr="00390C0C">
        <w:t xml:space="preserve">, all of which within a fixed period of time. Failure to respond to said </w:t>
      </w:r>
      <w:r w:rsidR="00FA3FE8">
        <w:t>request</w:t>
      </w:r>
      <w:r w:rsidRPr="00390C0C">
        <w:t xml:space="preserve">, or a response not </w:t>
      </w:r>
      <w:r w:rsidR="00FA3FE8">
        <w:t xml:space="preserve">given </w:t>
      </w:r>
      <w:r w:rsidRPr="00390C0C">
        <w:t xml:space="preserve">within the </w:t>
      </w:r>
      <w:r w:rsidR="00FA3FE8" w:rsidRPr="00390C0C">
        <w:t xml:space="preserve">specified </w:t>
      </w:r>
      <w:r w:rsidRPr="00390C0C">
        <w:t xml:space="preserve">time </w:t>
      </w:r>
      <w:r w:rsidR="00FC7444">
        <w:t>period</w:t>
      </w:r>
      <w:r w:rsidRPr="00390C0C">
        <w:t xml:space="preserve">, may result in the disqualification of </w:t>
      </w:r>
      <w:r w:rsidR="003008C9" w:rsidRPr="00390C0C">
        <w:t>the Bid</w:t>
      </w:r>
      <w:r w:rsidRPr="00390C0C">
        <w:t>.</w:t>
      </w:r>
    </w:p>
    <w:p w14:paraId="7DDC2A73" w14:textId="35A84402" w:rsidR="00BD2B12" w:rsidRPr="00390C0C" w:rsidRDefault="007E0F89" w:rsidP="00FA3FE8">
      <w:pPr>
        <w:pStyle w:val="PC"/>
        <w:spacing w:line="360" w:lineRule="auto"/>
        <w:ind w:left="1452" w:hanging="1021"/>
      </w:pPr>
      <w:r w:rsidRPr="00390C0C">
        <w:t>1.7.1.4</w:t>
      </w:r>
      <w:r w:rsidR="005B5C11" w:rsidRPr="00390C0C">
        <w:tab/>
        <w:t>A</w:t>
      </w:r>
      <w:r w:rsidR="00BD2B12" w:rsidRPr="00390C0C">
        <w:t xml:space="preserve">fter </w:t>
      </w:r>
      <w:r w:rsidR="00736BA4" w:rsidRPr="00390C0C">
        <w:t>the Bidder</w:t>
      </w:r>
      <w:r w:rsidR="00BD2B12" w:rsidRPr="00390C0C">
        <w:t xml:space="preserve"> </w:t>
      </w:r>
      <w:r w:rsidR="00FC7444">
        <w:t>has been</w:t>
      </w:r>
      <w:r w:rsidR="00BD2B12" w:rsidRPr="00390C0C">
        <w:t xml:space="preserve"> given an opportunity to supplement and correct </w:t>
      </w:r>
      <w:r w:rsidR="003008C9" w:rsidRPr="00390C0C">
        <w:t>the Bid</w:t>
      </w:r>
      <w:r w:rsidR="00BD2B12" w:rsidRPr="00390C0C">
        <w:t xml:space="preserve">, the </w:t>
      </w:r>
      <w:r w:rsidR="006031D7" w:rsidRPr="00390C0C">
        <w:t>Administrator of the Tender</w:t>
      </w:r>
      <w:r w:rsidR="00BD2B12" w:rsidRPr="00390C0C">
        <w:t xml:space="preserve"> may disqualify a bid that still fails to satisfy the requirements of the </w:t>
      </w:r>
      <w:r w:rsidR="00FA3FE8">
        <w:t xml:space="preserve">Tender </w:t>
      </w:r>
      <w:r w:rsidR="00BD2B12" w:rsidRPr="00390C0C">
        <w:t>or</w:t>
      </w:r>
      <w:r w:rsidR="00FA3FE8">
        <w:t xml:space="preserve"> may</w:t>
      </w:r>
      <w:r w:rsidR="00BD2B12" w:rsidRPr="00390C0C">
        <w:t xml:space="preserve">, at </w:t>
      </w:r>
      <w:r w:rsidR="00C90A8E">
        <w:t>its</w:t>
      </w:r>
      <w:r w:rsidR="00BD2B12" w:rsidRPr="00390C0C">
        <w:t xml:space="preserve"> discretion, ask </w:t>
      </w:r>
      <w:r w:rsidR="00736BA4" w:rsidRPr="00390C0C">
        <w:t>the Bidder</w:t>
      </w:r>
      <w:r w:rsidR="00BD2B12" w:rsidRPr="00390C0C">
        <w:t xml:space="preserve"> for additional supplementation.</w:t>
      </w:r>
    </w:p>
    <w:p w14:paraId="51BAD404" w14:textId="5C77C161" w:rsidR="00BD2B12" w:rsidRPr="00390C0C" w:rsidRDefault="00BD2B12" w:rsidP="00FA3FE8">
      <w:pPr>
        <w:pStyle w:val="PC"/>
        <w:spacing w:line="360" w:lineRule="auto"/>
        <w:ind w:left="1452" w:hanging="1021"/>
      </w:pPr>
      <w:r w:rsidRPr="00390C0C">
        <w:lastRenderedPageBreak/>
        <w:t>1.7.1.5</w:t>
      </w:r>
      <w:r w:rsidR="00FA3FE8">
        <w:tab/>
        <w:t>F</w:t>
      </w:r>
      <w:r w:rsidRPr="00390C0C">
        <w:t xml:space="preserve">or the purpose of </w:t>
      </w:r>
      <w:r w:rsidR="00FC7444">
        <w:t>reviewing</w:t>
      </w:r>
      <w:r w:rsidRPr="00390C0C">
        <w:t xml:space="preserve"> </w:t>
      </w:r>
      <w:r w:rsidR="003008C9" w:rsidRPr="00390C0C">
        <w:t>the Bid</w:t>
      </w:r>
      <w:r w:rsidRPr="00390C0C">
        <w:t xml:space="preserve">s, the </w:t>
      </w:r>
      <w:r w:rsidR="006031D7" w:rsidRPr="00390C0C">
        <w:t>Administrator of the Tender</w:t>
      </w:r>
      <w:r w:rsidRPr="00390C0C">
        <w:t xml:space="preserve"> shall make use of information specified in </w:t>
      </w:r>
      <w:r w:rsidR="003008C9" w:rsidRPr="00390C0C">
        <w:t>the Bid</w:t>
      </w:r>
      <w:r w:rsidRPr="00390C0C">
        <w:t xml:space="preserve"> that</w:t>
      </w:r>
      <w:r w:rsidR="00FA3FE8">
        <w:t xml:space="preserve"> the </w:t>
      </w:r>
      <w:r w:rsidR="00D866E1">
        <w:t>Administrator</w:t>
      </w:r>
      <w:r w:rsidR="00FA3FE8">
        <w:t xml:space="preserve"> of the Tender has </w:t>
      </w:r>
      <w:r w:rsidR="00E76692">
        <w:t>submitted</w:t>
      </w:r>
      <w:r w:rsidRPr="00390C0C">
        <w:t xml:space="preserve">, and may also make use of other reliable information sources including professional information at </w:t>
      </w:r>
      <w:r w:rsidR="00C90A8E">
        <w:t>its</w:t>
      </w:r>
      <w:r w:rsidRPr="00390C0C">
        <w:t xml:space="preserve"> disposal</w:t>
      </w:r>
      <w:r w:rsidR="00FA3FE8">
        <w:t xml:space="preserve">; the </w:t>
      </w:r>
      <w:r w:rsidR="00FA3FE8" w:rsidRPr="00390C0C">
        <w:t>past experience</w:t>
      </w:r>
      <w:r w:rsidR="00FA3FE8">
        <w:t xml:space="preserve"> of </w:t>
      </w:r>
      <w:r w:rsidRPr="00390C0C">
        <w:t xml:space="preserve">the </w:t>
      </w:r>
      <w:r w:rsidR="00FA3FE8">
        <w:t>A</w:t>
      </w:r>
      <w:r w:rsidRPr="00390C0C">
        <w:t>dministrator</w:t>
      </w:r>
      <w:r w:rsidR="00FA3FE8">
        <w:t xml:space="preserve"> </w:t>
      </w:r>
      <w:r w:rsidRPr="00390C0C">
        <w:t xml:space="preserve">or of one of the </w:t>
      </w:r>
      <w:r w:rsidR="00EF4DE4" w:rsidRPr="00390C0C">
        <w:t>Customer</w:t>
      </w:r>
      <w:r w:rsidRPr="00390C0C">
        <w:t xml:space="preserve">s with </w:t>
      </w:r>
      <w:r w:rsidR="00736BA4" w:rsidRPr="00390C0C">
        <w:t>the Bidder</w:t>
      </w:r>
      <w:r w:rsidRPr="00390C0C">
        <w:t>, insofar as such experience exists</w:t>
      </w:r>
      <w:r w:rsidR="00FA3FE8">
        <w:t xml:space="preserve">; </w:t>
      </w:r>
      <w:r w:rsidRPr="00390C0C">
        <w:t xml:space="preserve">public information about </w:t>
      </w:r>
      <w:r w:rsidR="00736BA4" w:rsidRPr="00390C0C">
        <w:t>the Bidder</w:t>
      </w:r>
      <w:r w:rsidRPr="00390C0C">
        <w:t>, opinion</w:t>
      </w:r>
      <w:r w:rsidR="0057058E">
        <w:t>s</w:t>
      </w:r>
      <w:r w:rsidRPr="00390C0C">
        <w:t xml:space="preserve"> from professional consultants, and </w:t>
      </w:r>
      <w:r w:rsidR="0057058E">
        <w:t>the like</w:t>
      </w:r>
      <w:r w:rsidRPr="00390C0C">
        <w:t>.</w:t>
      </w:r>
    </w:p>
    <w:p w14:paraId="22E9A2BC" w14:textId="01E6F94B" w:rsidR="005B5C11" w:rsidRPr="00390C0C" w:rsidRDefault="005B5C11" w:rsidP="00EF4DE4">
      <w:pPr>
        <w:pStyle w:val="PC"/>
        <w:keepNext/>
        <w:spacing w:line="360" w:lineRule="auto"/>
        <w:ind w:left="720" w:hanging="720"/>
        <w:rPr>
          <w:b/>
          <w:bCs/>
        </w:rPr>
      </w:pPr>
      <w:r w:rsidRPr="00390C0C">
        <w:rPr>
          <w:b/>
          <w:bCs/>
        </w:rPr>
        <w:t>1.7.2</w:t>
      </w:r>
      <w:r w:rsidR="00EF4DE4" w:rsidRPr="00390C0C">
        <w:rPr>
          <w:b/>
          <w:bCs/>
        </w:rPr>
        <w:tab/>
        <w:t>D</w:t>
      </w:r>
      <w:r w:rsidRPr="00390C0C">
        <w:rPr>
          <w:b/>
          <w:bCs/>
        </w:rPr>
        <w:t xml:space="preserve">isqualification of bids </w:t>
      </w:r>
    </w:p>
    <w:p w14:paraId="7814D498" w14:textId="07A58C07" w:rsidR="005B5C11" w:rsidRPr="00390C0C" w:rsidRDefault="005B5C11" w:rsidP="00D87253">
      <w:pPr>
        <w:pStyle w:val="PC"/>
        <w:spacing w:line="360" w:lineRule="auto"/>
        <w:ind w:left="1452" w:hanging="1021"/>
      </w:pPr>
      <w:r w:rsidRPr="00390C0C">
        <w:t>1.7.2.1</w:t>
      </w:r>
      <w:r w:rsidRPr="00390C0C">
        <w:tab/>
        <w:t xml:space="preserve">The </w:t>
      </w:r>
      <w:bookmarkStart w:id="25" w:name="_Hlk111335756"/>
      <w:r w:rsidR="006031D7" w:rsidRPr="00390C0C">
        <w:t>Administrator of the Tender</w:t>
      </w:r>
      <w:r w:rsidRPr="00390C0C">
        <w:t xml:space="preserve"> may</w:t>
      </w:r>
      <w:r w:rsidR="00FA3FE8">
        <w:t>,</w:t>
      </w:r>
      <w:r w:rsidR="00FA3FE8" w:rsidRPr="00FA3FE8">
        <w:t xml:space="preserve"> </w:t>
      </w:r>
      <w:r w:rsidR="00FA3FE8" w:rsidRPr="00390C0C">
        <w:t xml:space="preserve">at </w:t>
      </w:r>
      <w:r w:rsidR="00846601">
        <w:t>its</w:t>
      </w:r>
      <w:r w:rsidR="00FA3FE8" w:rsidRPr="00390C0C">
        <w:t xml:space="preserve"> discretion</w:t>
      </w:r>
      <w:r w:rsidR="00FA3FE8">
        <w:t>,</w:t>
      </w:r>
      <w:r w:rsidRPr="00390C0C">
        <w:t xml:space="preserve"> disqualify a bid that has been </w:t>
      </w:r>
      <w:r w:rsidR="00E76692">
        <w:t>submitted</w:t>
      </w:r>
      <w:r w:rsidRPr="00390C0C">
        <w:t xml:space="preserve"> in </w:t>
      </w:r>
      <w:r w:rsidR="006031D7" w:rsidRPr="00390C0C">
        <w:t>the Tender</w:t>
      </w:r>
      <w:r w:rsidR="0057058E">
        <w:t>,</w:t>
      </w:r>
      <w:r w:rsidRPr="00390C0C">
        <w:t xml:space="preserve"> </w:t>
      </w:r>
      <w:r w:rsidRPr="00390C0C">
        <w:rPr>
          <w:i/>
          <w:iCs/>
        </w:rPr>
        <w:t>inter alia</w:t>
      </w:r>
      <w:r w:rsidR="0057058E">
        <w:t>,</w:t>
      </w:r>
      <w:r w:rsidRPr="00390C0C">
        <w:t xml:space="preserve"> if one of the following conditions is </w:t>
      </w:r>
      <w:r w:rsidR="00D87253">
        <w:t>met</w:t>
      </w:r>
      <w:r w:rsidRPr="00390C0C">
        <w:t>:</w:t>
      </w:r>
      <w:bookmarkEnd w:id="25"/>
    </w:p>
    <w:p w14:paraId="15D46A26" w14:textId="32883DE3" w:rsidR="00B7749E" w:rsidRPr="00390C0C" w:rsidRDefault="005B5C11" w:rsidP="00D866E1">
      <w:pPr>
        <w:pStyle w:val="PS"/>
        <w:spacing w:line="360" w:lineRule="auto"/>
        <w:ind w:left="2155" w:hanging="1134"/>
      </w:pPr>
      <w:r w:rsidRPr="00390C0C">
        <w:t>1.7.2.</w:t>
      </w:r>
      <w:r w:rsidR="00D866E1">
        <w:t>1.1</w:t>
      </w:r>
      <w:r w:rsidR="00EF4DE4" w:rsidRPr="00390C0C">
        <w:tab/>
      </w:r>
      <w:bookmarkStart w:id="26" w:name="_Hlk111335878"/>
      <w:r w:rsidR="00EF4DE4" w:rsidRPr="00D87253">
        <w:rPr>
          <w:b/>
          <w:bCs/>
        </w:rPr>
        <w:t>D</w:t>
      </w:r>
      <w:r w:rsidR="006114C6" w:rsidRPr="00D87253">
        <w:rPr>
          <w:b/>
          <w:bCs/>
        </w:rPr>
        <w:t>isqualification</w:t>
      </w:r>
      <w:r w:rsidR="006114C6" w:rsidRPr="00390C0C">
        <w:rPr>
          <w:b/>
          <w:bCs/>
        </w:rPr>
        <w:t xml:space="preserve"> of </w:t>
      </w:r>
      <w:r w:rsidR="0057058E">
        <w:rPr>
          <w:b/>
          <w:bCs/>
        </w:rPr>
        <w:t>an incomplete or unclear</w:t>
      </w:r>
      <w:r w:rsidR="00FA3FE8">
        <w:rPr>
          <w:b/>
          <w:bCs/>
        </w:rPr>
        <w:t xml:space="preserve"> </w:t>
      </w:r>
      <w:r w:rsidR="006114C6" w:rsidRPr="00390C0C">
        <w:rPr>
          <w:b/>
          <w:bCs/>
        </w:rPr>
        <w:t>bid</w:t>
      </w:r>
      <w:r w:rsidR="007F66AD">
        <w:rPr>
          <w:b/>
          <w:bCs/>
        </w:rPr>
        <w:t xml:space="preserve"> –</w:t>
      </w:r>
      <w:r w:rsidR="00662929">
        <w:rPr>
          <w:b/>
          <w:bCs/>
        </w:rPr>
        <w:t xml:space="preserve"> </w:t>
      </w:r>
      <w:r w:rsidR="006114C6" w:rsidRPr="00390C0C">
        <w:t xml:space="preserve">if a </w:t>
      </w:r>
      <w:r w:rsidR="00FA3FE8">
        <w:t>B</w:t>
      </w:r>
      <w:r w:rsidR="006114C6" w:rsidRPr="00390C0C">
        <w:t xml:space="preserve">id on </w:t>
      </w:r>
      <w:r w:rsidR="006031D7" w:rsidRPr="00390C0C">
        <w:t>the Tender</w:t>
      </w:r>
      <w:r w:rsidR="006114C6" w:rsidRPr="00390C0C">
        <w:t xml:space="preserve"> is </w:t>
      </w:r>
      <w:r w:rsidR="00D87253">
        <w:t xml:space="preserve">so </w:t>
      </w:r>
      <w:r w:rsidR="006114C6" w:rsidRPr="00390C0C">
        <w:t xml:space="preserve">deficient </w:t>
      </w:r>
      <w:r w:rsidR="00FA3FE8">
        <w:t>that</w:t>
      </w:r>
      <w:r w:rsidR="00B7749E" w:rsidRPr="00390C0C">
        <w:t xml:space="preserve">, in the judgment of the </w:t>
      </w:r>
      <w:r w:rsidR="006031D7" w:rsidRPr="00390C0C">
        <w:t>Administrator of the Tender</w:t>
      </w:r>
      <w:r w:rsidR="00B7749E" w:rsidRPr="00390C0C">
        <w:t xml:space="preserve">, </w:t>
      </w:r>
      <w:r w:rsidR="00FA3FE8" w:rsidRPr="00390C0C">
        <w:t xml:space="preserve">its essence </w:t>
      </w:r>
      <w:r w:rsidR="00B7749E" w:rsidRPr="00390C0C">
        <w:t xml:space="preserve">cannot </w:t>
      </w:r>
      <w:r w:rsidR="00FA3FE8">
        <w:t>be understood</w:t>
      </w:r>
      <w:r w:rsidR="00B7749E" w:rsidRPr="00390C0C">
        <w:t xml:space="preserve"> or, alternatively, </w:t>
      </w:r>
      <w:r w:rsidR="00FA3FE8">
        <w:t xml:space="preserve">if it </w:t>
      </w:r>
      <w:r w:rsidR="0057058E">
        <w:t>suffers from a lack o</w:t>
      </w:r>
      <w:r w:rsidR="00CF7B1F">
        <w:t>f</w:t>
      </w:r>
      <w:r w:rsidR="0057058E">
        <w:t xml:space="preserve"> clarity or a is</w:t>
      </w:r>
      <w:r w:rsidR="00B7749E" w:rsidRPr="00390C0C">
        <w:t xml:space="preserve"> perceptibl</w:t>
      </w:r>
      <w:r w:rsidR="00D87253">
        <w:t>y</w:t>
      </w:r>
      <w:r w:rsidR="00B7749E" w:rsidRPr="00390C0C">
        <w:t xml:space="preserve"> </w:t>
      </w:r>
      <w:r w:rsidR="00D87253">
        <w:t>disorganized</w:t>
      </w:r>
      <w:r w:rsidR="00B7749E" w:rsidRPr="00390C0C">
        <w:t>.</w:t>
      </w:r>
      <w:bookmarkEnd w:id="26"/>
    </w:p>
    <w:p w14:paraId="23055611" w14:textId="4B6D50F9" w:rsidR="00FC734A" w:rsidRPr="00390C0C" w:rsidRDefault="00B7749E" w:rsidP="00D866E1">
      <w:pPr>
        <w:pStyle w:val="PS"/>
        <w:spacing w:line="360" w:lineRule="auto"/>
        <w:ind w:left="2155" w:hanging="1134"/>
      </w:pPr>
      <w:r w:rsidRPr="00390C0C">
        <w:t>1.7.2.1.2</w:t>
      </w:r>
      <w:r w:rsidR="00EF4DE4" w:rsidRPr="00390C0C">
        <w:tab/>
      </w:r>
      <w:r w:rsidR="00EF4DE4" w:rsidRPr="00D87253">
        <w:rPr>
          <w:b/>
          <w:bCs/>
        </w:rPr>
        <w:t>D</w:t>
      </w:r>
      <w:r w:rsidRPr="00D87253">
        <w:rPr>
          <w:b/>
          <w:bCs/>
        </w:rPr>
        <w:t>isqualification</w:t>
      </w:r>
      <w:r w:rsidRPr="00390C0C">
        <w:rPr>
          <w:b/>
          <w:bCs/>
        </w:rPr>
        <w:t xml:space="preserve"> of </w:t>
      </w:r>
      <w:r w:rsidR="00F9762F">
        <w:rPr>
          <w:b/>
          <w:bCs/>
        </w:rPr>
        <w:t>a losing</w:t>
      </w:r>
      <w:r w:rsidR="00C864B9">
        <w:rPr>
          <w:rStyle w:val="CommentReference"/>
          <w:lang w:eastAsia="he-IL" w:bidi="he-IL"/>
        </w:rPr>
        <w:commentReference w:id="27"/>
      </w:r>
      <w:r w:rsidRPr="00390C0C">
        <w:rPr>
          <w:b/>
          <w:bCs/>
        </w:rPr>
        <w:t xml:space="preserve"> bid</w:t>
      </w:r>
      <w:r w:rsidR="007F66AD">
        <w:rPr>
          <w:b/>
          <w:bCs/>
        </w:rPr>
        <w:t xml:space="preserve"> –</w:t>
      </w:r>
      <w:r w:rsidR="00662929">
        <w:rPr>
          <w:b/>
          <w:bCs/>
        </w:rPr>
        <w:t xml:space="preserve"> </w:t>
      </w:r>
      <w:r w:rsidR="00FC734A" w:rsidRPr="00390C0C">
        <w:t xml:space="preserve">if </w:t>
      </w:r>
      <w:r w:rsidR="003008C9" w:rsidRPr="00390C0C">
        <w:t>the Bid</w:t>
      </w:r>
      <w:r w:rsidR="00FC734A" w:rsidRPr="00390C0C">
        <w:t xml:space="preserve"> is </w:t>
      </w:r>
      <w:r w:rsidR="00D87253">
        <w:t xml:space="preserve">so </w:t>
      </w:r>
      <w:r w:rsidR="00FC734A" w:rsidRPr="00390C0C">
        <w:t>economical</w:t>
      </w:r>
      <w:r w:rsidR="00D87253">
        <w:t xml:space="preserve">ly disadvantageous </w:t>
      </w:r>
      <w:r w:rsidR="00FC734A" w:rsidRPr="00390C0C">
        <w:t xml:space="preserve">to </w:t>
      </w:r>
      <w:r w:rsidR="00736BA4" w:rsidRPr="00390C0C">
        <w:t>the Bidder</w:t>
      </w:r>
      <w:r w:rsidR="00FC734A" w:rsidRPr="00390C0C">
        <w:t xml:space="preserve"> </w:t>
      </w:r>
      <w:r w:rsidR="00D87253">
        <w:t>as to</w:t>
      </w:r>
      <w:r w:rsidR="00FC734A" w:rsidRPr="00390C0C">
        <w:t xml:space="preserve"> create doubt about </w:t>
      </w:r>
      <w:r w:rsidR="00D87253">
        <w:t xml:space="preserve">the Bidder’s </w:t>
      </w:r>
      <w:r w:rsidR="00FC734A" w:rsidRPr="00390C0C">
        <w:t xml:space="preserve">ability to meet its obligations if it were to win </w:t>
      </w:r>
      <w:r w:rsidR="006031D7" w:rsidRPr="00390C0C">
        <w:t>the Tender</w:t>
      </w:r>
      <w:r w:rsidR="00FC734A" w:rsidRPr="00390C0C">
        <w:t>.</w:t>
      </w:r>
    </w:p>
    <w:p w14:paraId="7F0039B6" w14:textId="1026290D" w:rsidR="005B5C11" w:rsidRPr="00390C0C" w:rsidRDefault="00FC734A" w:rsidP="005B1A11">
      <w:pPr>
        <w:pStyle w:val="PS"/>
        <w:spacing w:line="360" w:lineRule="auto"/>
        <w:ind w:left="2155" w:hanging="1134"/>
      </w:pPr>
      <w:r w:rsidRPr="00390C0C">
        <w:t>1.7.2.1.3</w:t>
      </w:r>
      <w:r w:rsidR="00EF4DE4" w:rsidRPr="00390C0C">
        <w:tab/>
      </w:r>
      <w:r w:rsidR="00EF4DE4" w:rsidRPr="00D87253">
        <w:rPr>
          <w:b/>
          <w:bCs/>
        </w:rPr>
        <w:t>D</w:t>
      </w:r>
      <w:r w:rsidRPr="00D87253">
        <w:rPr>
          <w:b/>
          <w:bCs/>
        </w:rPr>
        <w:t>isqualification</w:t>
      </w:r>
      <w:r w:rsidRPr="00390C0C">
        <w:rPr>
          <w:b/>
          <w:bCs/>
        </w:rPr>
        <w:t xml:space="preserve"> </w:t>
      </w:r>
      <w:r w:rsidR="005C3969" w:rsidRPr="00390C0C">
        <w:rPr>
          <w:b/>
          <w:bCs/>
        </w:rPr>
        <w:t xml:space="preserve">of </w:t>
      </w:r>
      <w:r w:rsidR="00D130AF">
        <w:rPr>
          <w:b/>
          <w:bCs/>
        </w:rPr>
        <w:t xml:space="preserve">a fraudulent </w:t>
      </w:r>
      <w:r w:rsidRPr="00390C0C">
        <w:rPr>
          <w:b/>
          <w:bCs/>
        </w:rPr>
        <w:t xml:space="preserve">bid </w:t>
      </w:r>
      <w:r w:rsidR="00D130AF">
        <w:rPr>
          <w:b/>
          <w:bCs/>
        </w:rPr>
        <w:t xml:space="preserve">or one </w:t>
      </w:r>
      <w:r w:rsidR="00E76692">
        <w:rPr>
          <w:b/>
          <w:bCs/>
        </w:rPr>
        <w:t>submitted</w:t>
      </w:r>
      <w:r w:rsidR="00E76692">
        <w:rPr>
          <w:b/>
          <w:bCs/>
        </w:rPr>
        <w:t xml:space="preserve"> </w:t>
      </w:r>
      <w:r w:rsidR="005C3969" w:rsidRPr="00390C0C">
        <w:rPr>
          <w:b/>
          <w:bCs/>
        </w:rPr>
        <w:t xml:space="preserve">in </w:t>
      </w:r>
      <w:r w:rsidRPr="00390C0C">
        <w:rPr>
          <w:b/>
          <w:bCs/>
        </w:rPr>
        <w:t>bad faith</w:t>
      </w:r>
      <w:r w:rsidR="007F66AD">
        <w:rPr>
          <w:b/>
          <w:bCs/>
        </w:rPr>
        <w:t xml:space="preserve"> –</w:t>
      </w:r>
      <w:r w:rsidR="00662929">
        <w:rPr>
          <w:b/>
          <w:bCs/>
        </w:rPr>
        <w:t xml:space="preserve"> </w:t>
      </w:r>
      <w:bookmarkStart w:id="29" w:name="_Hlk111336229"/>
      <w:r w:rsidR="00B6088E" w:rsidRPr="00390C0C">
        <w:t xml:space="preserve">if a bid </w:t>
      </w:r>
      <w:r w:rsidR="00D130AF">
        <w:t>includes unusual</w:t>
      </w:r>
      <w:r w:rsidR="00B6088E" w:rsidRPr="00390C0C">
        <w:t xml:space="preserve"> prices or discounts, </w:t>
      </w:r>
      <w:r w:rsidR="00B95A17">
        <w:t xml:space="preserve">cross-subsidization, </w:t>
      </w:r>
      <w:r w:rsidR="00B6088E" w:rsidRPr="00390C0C">
        <w:t xml:space="preserve">dumping, and so on, </w:t>
      </w:r>
      <w:r w:rsidR="00D130AF">
        <w:t>in relation to</w:t>
      </w:r>
      <w:r w:rsidR="00B6088E" w:rsidRPr="00390C0C">
        <w:t xml:space="preserve"> </w:t>
      </w:r>
      <w:r w:rsidR="003008C9" w:rsidRPr="00390C0C">
        <w:t>the Bid</w:t>
      </w:r>
      <w:r w:rsidR="00B6088E" w:rsidRPr="00390C0C">
        <w:t xml:space="preserve"> itself, to other bids, </w:t>
      </w:r>
      <w:r w:rsidR="005C3969" w:rsidRPr="00390C0C">
        <w:t xml:space="preserve">or </w:t>
      </w:r>
      <w:r w:rsidR="00B6088E" w:rsidRPr="00390C0C">
        <w:t>to market prices</w:t>
      </w:r>
      <w:r w:rsidR="00B95A17">
        <w:t xml:space="preserve">; </w:t>
      </w:r>
      <w:r w:rsidR="00B6088E" w:rsidRPr="00390C0C">
        <w:t>that includes misleading information</w:t>
      </w:r>
      <w:r w:rsidR="00B95A17">
        <w:t>;</w:t>
      </w:r>
      <w:r w:rsidR="00B6088E" w:rsidRPr="00390C0C">
        <w:t xml:space="preserve"> and any other case in which </w:t>
      </w:r>
      <w:r w:rsidR="003008C9" w:rsidRPr="00390C0C">
        <w:t>the Bid</w:t>
      </w:r>
      <w:r w:rsidR="00B6088E" w:rsidRPr="00390C0C">
        <w:t xml:space="preserve"> is tainted by bad faith, including bad</w:t>
      </w:r>
      <w:r w:rsidR="00F9762F">
        <w:t xml:space="preserve"> </w:t>
      </w:r>
      <w:r w:rsidR="00B6088E" w:rsidRPr="00390C0C">
        <w:t xml:space="preserve">faith action or behavior by </w:t>
      </w:r>
      <w:r w:rsidR="00736BA4" w:rsidRPr="00390C0C">
        <w:t>the Bidder</w:t>
      </w:r>
      <w:r w:rsidR="00B6088E" w:rsidRPr="00390C0C">
        <w:t xml:space="preserve"> within the framework of </w:t>
      </w:r>
      <w:r w:rsidR="006031D7" w:rsidRPr="00390C0C">
        <w:t>the Tender</w:t>
      </w:r>
      <w:bookmarkEnd w:id="29"/>
      <w:r w:rsidR="00B6088E" w:rsidRPr="00390C0C">
        <w:t>.</w:t>
      </w:r>
    </w:p>
    <w:p w14:paraId="56207AAD" w14:textId="007DB29B" w:rsidR="00E73859" w:rsidRPr="00390C0C" w:rsidRDefault="00B6088E" w:rsidP="005B1A11">
      <w:pPr>
        <w:pStyle w:val="PS"/>
        <w:spacing w:line="360" w:lineRule="auto"/>
        <w:ind w:left="2155" w:hanging="1134"/>
      </w:pPr>
      <w:r w:rsidRPr="00390C0C">
        <w:t>1.7.2.1.4</w:t>
      </w:r>
      <w:r w:rsidR="00EF4DE4" w:rsidRPr="00390C0C">
        <w:tab/>
      </w:r>
      <w:r w:rsidR="00EF4DE4" w:rsidRPr="00B95A17">
        <w:rPr>
          <w:b/>
          <w:bCs/>
        </w:rPr>
        <w:t>D</w:t>
      </w:r>
      <w:r w:rsidRPr="00B95A17">
        <w:rPr>
          <w:b/>
          <w:bCs/>
        </w:rPr>
        <w:t>isqualification</w:t>
      </w:r>
      <w:r w:rsidRPr="00390C0C">
        <w:rPr>
          <w:b/>
          <w:bCs/>
        </w:rPr>
        <w:t xml:space="preserve"> of </w:t>
      </w:r>
      <w:r w:rsidR="00B95A17">
        <w:rPr>
          <w:b/>
          <w:bCs/>
        </w:rPr>
        <w:t>B</w:t>
      </w:r>
      <w:r w:rsidRPr="00390C0C">
        <w:rPr>
          <w:b/>
          <w:bCs/>
        </w:rPr>
        <w:t xml:space="preserve">idder due to </w:t>
      </w:r>
      <w:r w:rsidR="00255473">
        <w:rPr>
          <w:b/>
          <w:bCs/>
        </w:rPr>
        <w:t xml:space="preserve">the </w:t>
      </w:r>
      <w:r w:rsidR="00B95A17">
        <w:rPr>
          <w:b/>
          <w:bCs/>
        </w:rPr>
        <w:t xml:space="preserve">Bidder’s </w:t>
      </w:r>
      <w:r w:rsidRPr="00390C0C">
        <w:rPr>
          <w:b/>
          <w:bCs/>
        </w:rPr>
        <w:t>behavior in previous tenders and contracts</w:t>
      </w:r>
      <w:r w:rsidR="00662929">
        <w:rPr>
          <w:b/>
          <w:bCs/>
        </w:rPr>
        <w:t xml:space="preserve"> </w:t>
      </w:r>
      <w:r w:rsidR="00662929">
        <w:rPr>
          <w:b/>
          <w:bCs/>
        </w:rPr>
        <w:t>–</w:t>
      </w:r>
      <w:r w:rsidR="00662929">
        <w:rPr>
          <w:b/>
          <w:bCs/>
        </w:rPr>
        <w:t xml:space="preserve"> </w:t>
      </w:r>
      <w:r w:rsidR="00B95A17" w:rsidRPr="00B95A17">
        <w:t>if</w:t>
      </w:r>
      <w:r w:rsidR="00B95A17">
        <w:rPr>
          <w:b/>
          <w:bCs/>
        </w:rPr>
        <w:t xml:space="preserve"> </w:t>
      </w:r>
      <w:r w:rsidR="00736BA4" w:rsidRPr="00390C0C">
        <w:t>the Bidder</w:t>
      </w:r>
      <w:r w:rsidR="00E73859" w:rsidRPr="00390C0C">
        <w:t xml:space="preserve">, within the framework of a </w:t>
      </w:r>
      <w:r w:rsidR="00B95A17" w:rsidRPr="00390C0C">
        <w:t xml:space="preserve">previous </w:t>
      </w:r>
      <w:r w:rsidR="00E73859" w:rsidRPr="00390C0C">
        <w:t xml:space="preserve">tender or contract </w:t>
      </w:r>
      <w:r w:rsidR="00B95A17">
        <w:t xml:space="preserve">with </w:t>
      </w:r>
      <w:r w:rsidR="00E73859" w:rsidRPr="00390C0C">
        <w:t xml:space="preserve">the </w:t>
      </w:r>
      <w:r w:rsidR="006031D7" w:rsidRPr="00390C0C">
        <w:t>Administrator of the Tender</w:t>
      </w:r>
      <w:r w:rsidR="00E73859" w:rsidRPr="00390C0C">
        <w:t xml:space="preserve"> or a </w:t>
      </w:r>
      <w:r w:rsidR="00EF4DE4" w:rsidRPr="00390C0C">
        <w:t>Customer</w:t>
      </w:r>
      <w:r w:rsidR="00E73859" w:rsidRPr="00390C0C">
        <w:t xml:space="preserve">, </w:t>
      </w:r>
      <w:r w:rsidR="00716707">
        <w:t>acted</w:t>
      </w:r>
      <w:r w:rsidR="00E73859" w:rsidRPr="00390C0C">
        <w:t xml:space="preserve"> in bad faith, deceit</w:t>
      </w:r>
      <w:r w:rsidR="00716707">
        <w:t>fully</w:t>
      </w:r>
      <w:r w:rsidR="00E73859" w:rsidRPr="00390C0C">
        <w:t xml:space="preserve">, </w:t>
      </w:r>
      <w:r w:rsidR="00716707">
        <w:t>fraudulently</w:t>
      </w:r>
      <w:r w:rsidR="00716707">
        <w:t>, or unethically</w:t>
      </w:r>
      <w:r w:rsidR="00E73859" w:rsidRPr="00390C0C">
        <w:t xml:space="preserve">, gave misleading information or inaccurate material information, or </w:t>
      </w:r>
      <w:r w:rsidR="005B1A11">
        <w:t xml:space="preserve">exhibited </w:t>
      </w:r>
      <w:r w:rsidR="00E73859" w:rsidRPr="00390C0C">
        <w:t xml:space="preserve">extreme unprofessionalism in a manner that, in the opinion of the </w:t>
      </w:r>
      <w:r w:rsidR="006031D7" w:rsidRPr="00390C0C">
        <w:t>Administrator of the Tender</w:t>
      </w:r>
      <w:r w:rsidR="00E73859" w:rsidRPr="00390C0C">
        <w:t xml:space="preserve">, justifies </w:t>
      </w:r>
      <w:r w:rsidR="00846601">
        <w:t>its</w:t>
      </w:r>
      <w:r w:rsidR="00E73859" w:rsidRPr="00390C0C">
        <w:t xml:space="preserve"> disqualification.</w:t>
      </w:r>
    </w:p>
    <w:p w14:paraId="4075DCED" w14:textId="6F2E8CE9" w:rsidR="00125C2C" w:rsidRPr="00390C0C" w:rsidRDefault="00E73859" w:rsidP="005B1A11">
      <w:pPr>
        <w:pStyle w:val="PS"/>
        <w:spacing w:line="360" w:lineRule="auto"/>
        <w:ind w:left="2155" w:hanging="1134"/>
      </w:pPr>
      <w:r w:rsidRPr="00390C0C">
        <w:t>1.7.2.1.5</w:t>
      </w:r>
      <w:r w:rsidR="00EF4DE4" w:rsidRPr="00390C0C">
        <w:tab/>
      </w:r>
      <w:r w:rsidR="00EF4DE4" w:rsidRPr="005B1A11">
        <w:rPr>
          <w:b/>
          <w:bCs/>
        </w:rPr>
        <w:t>D</w:t>
      </w:r>
      <w:r w:rsidRPr="005B1A11">
        <w:rPr>
          <w:b/>
          <w:bCs/>
        </w:rPr>
        <w:t>isqualification</w:t>
      </w:r>
      <w:r w:rsidRPr="00390C0C">
        <w:rPr>
          <w:b/>
          <w:bCs/>
        </w:rPr>
        <w:t xml:space="preserve"> of </w:t>
      </w:r>
      <w:bookmarkStart w:id="30" w:name="_Hlk111336482"/>
      <w:r w:rsidR="00B924C1">
        <w:rPr>
          <w:b/>
          <w:bCs/>
        </w:rPr>
        <w:t>a</w:t>
      </w:r>
      <w:r w:rsidR="00B924C1">
        <w:rPr>
          <w:b/>
          <w:bCs/>
        </w:rPr>
        <w:t xml:space="preserve"> </w:t>
      </w:r>
      <w:r w:rsidR="005B1A11">
        <w:rPr>
          <w:b/>
          <w:bCs/>
        </w:rPr>
        <w:t>B</w:t>
      </w:r>
      <w:r w:rsidRPr="00390C0C">
        <w:rPr>
          <w:b/>
          <w:bCs/>
        </w:rPr>
        <w:t xml:space="preserve">id due to </w:t>
      </w:r>
      <w:r w:rsidR="00B924C1">
        <w:rPr>
          <w:b/>
          <w:bCs/>
        </w:rPr>
        <w:t xml:space="preserve">the </w:t>
      </w:r>
      <w:r w:rsidR="005B1A11">
        <w:rPr>
          <w:b/>
          <w:bCs/>
        </w:rPr>
        <w:t>B</w:t>
      </w:r>
      <w:r w:rsidRPr="00390C0C">
        <w:rPr>
          <w:b/>
          <w:bCs/>
        </w:rPr>
        <w:t>idder’s financial situation</w:t>
      </w:r>
      <w:r w:rsidR="001B71EA">
        <w:rPr>
          <w:b/>
          <w:bCs/>
        </w:rPr>
        <w:t xml:space="preserve"> –</w:t>
      </w:r>
      <w:r w:rsidR="00662929">
        <w:rPr>
          <w:b/>
          <w:bCs/>
        </w:rPr>
        <w:t xml:space="preserve"> </w:t>
      </w:r>
      <w:r w:rsidRPr="00390C0C">
        <w:t>if</w:t>
      </w:r>
      <w:r w:rsidR="00125C2C" w:rsidRPr="00390C0C">
        <w:t xml:space="preserve"> </w:t>
      </w:r>
      <w:r w:rsidR="00736BA4" w:rsidRPr="00390C0C">
        <w:t>the Bidder</w:t>
      </w:r>
      <w:r w:rsidR="00125C2C" w:rsidRPr="00390C0C">
        <w:t xml:space="preserve">’s current or </w:t>
      </w:r>
      <w:r w:rsidR="00716707">
        <w:t>anticipated</w:t>
      </w:r>
      <w:r w:rsidR="00125C2C" w:rsidRPr="00390C0C">
        <w:t xml:space="preserve"> financial situation, including bankruptcy or </w:t>
      </w:r>
      <w:r w:rsidR="00125C2C" w:rsidRPr="00390C0C">
        <w:lastRenderedPageBreak/>
        <w:t xml:space="preserve">liquidation proceedings or material claim against it, </w:t>
      </w:r>
      <w:r w:rsidR="00716707">
        <w:t>raises</w:t>
      </w:r>
      <w:r w:rsidR="005B1A11">
        <w:t xml:space="preserve"> </w:t>
      </w:r>
      <w:r w:rsidR="00125C2C" w:rsidRPr="00390C0C">
        <w:t xml:space="preserve">concern about its ability to discharge its obligations </w:t>
      </w:r>
      <w:r w:rsidR="00716707">
        <w:t>associated with</w:t>
      </w:r>
      <w:r w:rsidR="00125C2C" w:rsidRPr="00390C0C">
        <w:t xml:space="preserve"> winning </w:t>
      </w:r>
      <w:r w:rsidR="006031D7" w:rsidRPr="00390C0C">
        <w:t>the Tender</w:t>
      </w:r>
      <w:bookmarkEnd w:id="30"/>
      <w:r w:rsidR="00125C2C" w:rsidRPr="00390C0C">
        <w:t>.</w:t>
      </w:r>
    </w:p>
    <w:p w14:paraId="78E3738F" w14:textId="5A115496" w:rsidR="00125C2C" w:rsidRPr="00390C0C" w:rsidRDefault="00125C2C" w:rsidP="005B1A11">
      <w:pPr>
        <w:pStyle w:val="PS"/>
        <w:spacing w:line="360" w:lineRule="auto"/>
        <w:ind w:left="2155" w:hanging="1134"/>
      </w:pPr>
      <w:r w:rsidRPr="00390C0C">
        <w:t>1.7.2.1.6</w:t>
      </w:r>
      <w:r w:rsidR="005B1A11">
        <w:tab/>
      </w:r>
      <w:r w:rsidR="005B1A11">
        <w:rPr>
          <w:b/>
          <w:bCs/>
        </w:rPr>
        <w:t>D</w:t>
      </w:r>
      <w:r w:rsidRPr="00390C0C">
        <w:rPr>
          <w:b/>
          <w:bCs/>
        </w:rPr>
        <w:t xml:space="preserve">isqualification </w:t>
      </w:r>
      <w:bookmarkStart w:id="31" w:name="_Hlk111336527"/>
      <w:r w:rsidRPr="00390C0C">
        <w:rPr>
          <w:b/>
          <w:bCs/>
        </w:rPr>
        <w:t xml:space="preserve">of </w:t>
      </w:r>
      <w:r w:rsidR="00B924C1">
        <w:rPr>
          <w:b/>
          <w:bCs/>
        </w:rPr>
        <w:t>a B</w:t>
      </w:r>
      <w:r w:rsidRPr="00390C0C">
        <w:rPr>
          <w:b/>
          <w:bCs/>
        </w:rPr>
        <w:t>id due to conflict of interests</w:t>
      </w:r>
      <w:r w:rsidR="001B71EA">
        <w:rPr>
          <w:b/>
          <w:bCs/>
        </w:rPr>
        <w:t xml:space="preserve"> –</w:t>
      </w:r>
      <w:r w:rsidR="00662929">
        <w:rPr>
          <w:b/>
          <w:bCs/>
        </w:rPr>
        <w:t xml:space="preserve"> </w:t>
      </w:r>
      <w:r w:rsidRPr="00390C0C">
        <w:t xml:space="preserve">if a direct or indirect conflict of interest exists, or </w:t>
      </w:r>
      <w:r w:rsidR="005B1A11">
        <w:t xml:space="preserve">there is </w:t>
      </w:r>
      <w:r w:rsidRPr="00390C0C">
        <w:t xml:space="preserve">concern about </w:t>
      </w:r>
      <w:r w:rsidR="005B1A11">
        <w:t xml:space="preserve">a </w:t>
      </w:r>
      <w:r w:rsidRPr="00390C0C">
        <w:t xml:space="preserve">conflict between the interests of </w:t>
      </w:r>
      <w:r w:rsidR="00736BA4" w:rsidRPr="00390C0C">
        <w:t>the Bidder</w:t>
      </w:r>
      <w:r w:rsidRPr="00390C0C">
        <w:t xml:space="preserve">, its </w:t>
      </w:r>
      <w:r w:rsidR="005B1A11">
        <w:t>B</w:t>
      </w:r>
      <w:r w:rsidRPr="00390C0C">
        <w:t>id, or its principals and</w:t>
      </w:r>
      <w:r w:rsidR="005B1A11">
        <w:t xml:space="preserve"> its participation</w:t>
      </w:r>
      <w:r w:rsidRPr="00390C0C">
        <w:t xml:space="preserve"> in and winning </w:t>
      </w:r>
      <w:r w:rsidR="006031D7" w:rsidRPr="00390C0C">
        <w:t>the Tender</w:t>
      </w:r>
      <w:r w:rsidRPr="00390C0C">
        <w:t xml:space="preserve"> or </w:t>
      </w:r>
      <w:r w:rsidR="005B1A11">
        <w:t>its performance of</w:t>
      </w:r>
      <w:r w:rsidRPr="00390C0C">
        <w:t xml:space="preserve"> the services in a way that, in the opinion of the </w:t>
      </w:r>
      <w:r w:rsidR="006031D7" w:rsidRPr="00390C0C">
        <w:t>Administrator of the Tender</w:t>
      </w:r>
      <w:r w:rsidRPr="00390C0C">
        <w:t xml:space="preserve">, </w:t>
      </w:r>
      <w:r w:rsidR="00BD6386">
        <w:t>cannot be cured</w:t>
      </w:r>
      <w:bookmarkEnd w:id="31"/>
      <w:r w:rsidRPr="00390C0C">
        <w:t>.</w:t>
      </w:r>
    </w:p>
    <w:p w14:paraId="0E0CE4CB" w14:textId="42579BF2" w:rsidR="00125C2C" w:rsidRPr="00390C0C" w:rsidRDefault="00125C2C" w:rsidP="005B1A11">
      <w:pPr>
        <w:pStyle w:val="PS"/>
        <w:spacing w:line="360" w:lineRule="auto"/>
        <w:ind w:left="2155" w:hanging="1134"/>
      </w:pPr>
      <w:r w:rsidRPr="00390C0C">
        <w:t>1.7.2.1.7</w:t>
      </w:r>
      <w:r w:rsidR="00EF4DE4" w:rsidRPr="00390C0C">
        <w:tab/>
      </w:r>
      <w:r w:rsidR="00EF4DE4" w:rsidRPr="005B1A11">
        <w:rPr>
          <w:b/>
          <w:bCs/>
        </w:rPr>
        <w:t>D</w:t>
      </w:r>
      <w:r w:rsidRPr="005B1A11">
        <w:rPr>
          <w:b/>
          <w:bCs/>
        </w:rPr>
        <w:t>isqualification</w:t>
      </w:r>
      <w:r w:rsidRPr="00390C0C">
        <w:rPr>
          <w:b/>
          <w:bCs/>
        </w:rPr>
        <w:t xml:space="preserve"> of </w:t>
      </w:r>
      <w:r w:rsidR="00B924C1" w:rsidRPr="004C6D62">
        <w:rPr>
          <w:b/>
          <w:bCs/>
        </w:rPr>
        <w:t xml:space="preserve">a </w:t>
      </w:r>
      <w:r w:rsidR="00B924C1">
        <w:rPr>
          <w:b/>
          <w:bCs/>
        </w:rPr>
        <w:t>B</w:t>
      </w:r>
      <w:r w:rsidR="00B924C1" w:rsidRPr="004C6D62">
        <w:rPr>
          <w:b/>
          <w:bCs/>
        </w:rPr>
        <w:t xml:space="preserve">id </w:t>
      </w:r>
      <w:r w:rsidR="00B924C1">
        <w:rPr>
          <w:b/>
          <w:bCs/>
        </w:rPr>
        <w:t>d</w:t>
      </w:r>
      <w:r w:rsidR="00B924C1" w:rsidRPr="004C6D62">
        <w:rPr>
          <w:b/>
          <w:bCs/>
        </w:rPr>
        <w:t xml:space="preserve">ue to </w:t>
      </w:r>
      <w:r w:rsidR="00B924C1">
        <w:rPr>
          <w:b/>
          <w:bCs/>
        </w:rPr>
        <w:t>c</w:t>
      </w:r>
      <w:r w:rsidR="00B924C1" w:rsidRPr="004C6D62">
        <w:rPr>
          <w:b/>
          <w:bCs/>
        </w:rPr>
        <w:t xml:space="preserve">oordination of </w:t>
      </w:r>
      <w:r w:rsidR="00B924C1">
        <w:rPr>
          <w:b/>
          <w:bCs/>
        </w:rPr>
        <w:t>B</w:t>
      </w:r>
      <w:r w:rsidR="00B924C1" w:rsidRPr="004C6D62">
        <w:rPr>
          <w:b/>
          <w:bCs/>
        </w:rPr>
        <w:t>ids</w:t>
      </w:r>
      <w:r w:rsidR="00B924C1">
        <w:t xml:space="preserve"> </w:t>
      </w:r>
      <w:r w:rsidR="00B924C1" w:rsidRPr="00196042">
        <w:t>–</w:t>
      </w:r>
      <w:r w:rsidR="00B924C1">
        <w:t xml:space="preserve"> if there is a reasonable suspicion of </w:t>
      </w:r>
      <w:commentRangeStart w:id="32"/>
      <w:r w:rsidR="00B924C1">
        <w:t>coordination</w:t>
      </w:r>
      <w:commentRangeEnd w:id="32"/>
      <w:r w:rsidR="00B924C1">
        <w:rPr>
          <w:rStyle w:val="CommentReference"/>
          <w:lang w:eastAsia="he-IL" w:bidi="he-IL"/>
        </w:rPr>
        <w:commentReference w:id="32"/>
      </w:r>
      <w:r w:rsidR="00B924C1">
        <w:t xml:space="preserve"> between the Bidder and other bids in the Tender, or between the Bidder and a potential Bidder.</w:t>
      </w:r>
    </w:p>
    <w:p w14:paraId="1696D923" w14:textId="5398DBA7" w:rsidR="00125C2C" w:rsidRPr="00390C0C" w:rsidRDefault="00125C2C" w:rsidP="005B1A11">
      <w:pPr>
        <w:pStyle w:val="PC"/>
        <w:spacing w:line="360" w:lineRule="auto"/>
        <w:ind w:left="1452" w:hanging="1021"/>
      </w:pPr>
      <w:r w:rsidRPr="00390C0C">
        <w:t>1.7.2.2</w:t>
      </w:r>
      <w:r w:rsidRPr="00390C0C">
        <w:tab/>
        <w:t xml:space="preserve">In such cases, </w:t>
      </w:r>
      <w:r w:rsidR="00736BA4" w:rsidRPr="00390C0C">
        <w:t>the Bidder</w:t>
      </w:r>
      <w:r w:rsidRPr="00390C0C">
        <w:t xml:space="preserve"> will be entitled to </w:t>
      </w:r>
      <w:r w:rsidR="005B1A11">
        <w:t>argue its case</w:t>
      </w:r>
      <w:r w:rsidRPr="00390C0C">
        <w:t xml:space="preserve">, orally or in writing, before the final decision is made, </w:t>
      </w:r>
      <w:r w:rsidR="00A46939" w:rsidRPr="00390C0C">
        <w:t xml:space="preserve">at </w:t>
      </w:r>
      <w:r w:rsidRPr="00390C0C">
        <w:t>the sole discretion of the Tenders Committee.</w:t>
      </w:r>
    </w:p>
    <w:p w14:paraId="058A635D" w14:textId="2FBD9754" w:rsidR="00125C2C" w:rsidRPr="00390C0C" w:rsidRDefault="00125C2C" w:rsidP="00EF4DE4">
      <w:pPr>
        <w:pStyle w:val="PC"/>
        <w:keepNext/>
        <w:spacing w:line="360" w:lineRule="auto"/>
        <w:ind w:left="720" w:hanging="720"/>
        <w:rPr>
          <w:b/>
          <w:bCs/>
        </w:rPr>
      </w:pPr>
      <w:r w:rsidRPr="00390C0C">
        <w:rPr>
          <w:b/>
          <w:bCs/>
        </w:rPr>
        <w:t>1.7.3</w:t>
      </w:r>
      <w:r w:rsidR="00EF4DE4" w:rsidRPr="00390C0C">
        <w:rPr>
          <w:b/>
          <w:bCs/>
        </w:rPr>
        <w:tab/>
      </w:r>
      <w:r w:rsidR="00FA146C">
        <w:rPr>
          <w:b/>
          <w:bCs/>
        </w:rPr>
        <w:t>A small number</w:t>
      </w:r>
      <w:r w:rsidRPr="00390C0C">
        <w:rPr>
          <w:b/>
          <w:bCs/>
        </w:rPr>
        <w:t xml:space="preserve"> of bids </w:t>
      </w:r>
    </w:p>
    <w:p w14:paraId="19D43FE8" w14:textId="5FE4BB46" w:rsidR="00125C2C" w:rsidRPr="00390C0C" w:rsidRDefault="00125C2C" w:rsidP="005B1A11">
      <w:pPr>
        <w:pStyle w:val="PS"/>
        <w:spacing w:line="360" w:lineRule="auto"/>
        <w:ind w:left="1452" w:hanging="1021"/>
      </w:pPr>
      <w:r w:rsidRPr="00390C0C">
        <w:t>1.7.3.1</w:t>
      </w:r>
      <w:r w:rsidRPr="00390C0C">
        <w:tab/>
      </w:r>
      <w:r w:rsidR="00E43DA8" w:rsidRPr="00390C0C">
        <w:t xml:space="preserve">If </w:t>
      </w:r>
      <w:r w:rsidRPr="00390C0C">
        <w:t xml:space="preserve">three or fewer bids are </w:t>
      </w:r>
      <w:r w:rsidR="00E76692">
        <w:t>submitted</w:t>
      </w:r>
      <w:r w:rsidR="00E43DA8" w:rsidRPr="00390C0C">
        <w:t xml:space="preserve"> in the </w:t>
      </w:r>
      <w:r w:rsidR="005B1A11" w:rsidRPr="00390C0C">
        <w:t>Framework Tender</w:t>
      </w:r>
      <w:r w:rsidRPr="00390C0C">
        <w:t xml:space="preserve">, or </w:t>
      </w:r>
      <w:r w:rsidR="005B1A11">
        <w:t xml:space="preserve">if </w:t>
      </w:r>
      <w:r w:rsidRPr="00390C0C">
        <w:t xml:space="preserve">three or fewer bids remain for discussion by </w:t>
      </w:r>
      <w:r w:rsidR="006031D7" w:rsidRPr="00390C0C">
        <w:t>the Tender</w:t>
      </w:r>
      <w:r w:rsidRPr="00390C0C">
        <w:t xml:space="preserve">s </w:t>
      </w:r>
      <w:r w:rsidR="005B1A11">
        <w:t>C</w:t>
      </w:r>
      <w:r w:rsidRPr="00390C0C">
        <w:t>ommittee</w:t>
      </w:r>
      <w:r w:rsidR="00E43DA8" w:rsidRPr="00390C0C">
        <w:t xml:space="preserve"> after </w:t>
      </w:r>
      <w:r w:rsidR="003008C9" w:rsidRPr="00390C0C">
        <w:t>the Bid</w:t>
      </w:r>
      <w:r w:rsidR="00E43DA8" w:rsidRPr="00390C0C">
        <w:t xml:space="preserve">s are </w:t>
      </w:r>
      <w:r w:rsidR="00BD6386">
        <w:t>reviewed</w:t>
      </w:r>
      <w:r w:rsidRPr="00390C0C">
        <w:t xml:space="preserve">, the </w:t>
      </w:r>
      <w:r w:rsidR="006031D7" w:rsidRPr="00390C0C">
        <w:t>Administrator of the Tender</w:t>
      </w:r>
      <w:r w:rsidRPr="00390C0C">
        <w:t xml:space="preserve"> may, at </w:t>
      </w:r>
      <w:r w:rsidR="00846601">
        <w:t>its</w:t>
      </w:r>
      <w:r w:rsidRPr="00390C0C">
        <w:t xml:space="preserve"> sole discretion:</w:t>
      </w:r>
    </w:p>
    <w:p w14:paraId="44E95FD0" w14:textId="1FB07DC7" w:rsidR="00E43DA8" w:rsidRPr="00390C0C" w:rsidRDefault="00E43DA8" w:rsidP="005B1A11">
      <w:pPr>
        <w:pStyle w:val="PS"/>
        <w:spacing w:line="360" w:lineRule="auto"/>
        <w:ind w:left="2155" w:hanging="1134"/>
      </w:pPr>
      <w:r w:rsidRPr="00390C0C">
        <w:t>1.7.3.1.1</w:t>
      </w:r>
      <w:r w:rsidR="00EF4DE4" w:rsidRPr="00390C0C">
        <w:tab/>
      </w:r>
      <w:r w:rsidR="00FA146C">
        <w:t>conduct</w:t>
      </w:r>
      <w:r w:rsidRPr="00390C0C">
        <w:t xml:space="preserve"> a supplemental tender in accordance with the provisions of </w:t>
      </w:r>
      <w:r w:rsidR="005B1A11">
        <w:t>S</w:t>
      </w:r>
      <w:r w:rsidRPr="00390C0C">
        <w:t>ection 1.1.1.</w:t>
      </w:r>
      <w:r w:rsidRPr="005B1A11">
        <w:rPr>
          <w:i/>
          <w:iCs/>
        </w:rPr>
        <w:t>5,</w:t>
      </w:r>
      <w:r w:rsidRPr="00390C0C">
        <w:t xml:space="preserve"> before </w:t>
      </w:r>
      <w:r w:rsidR="005B1A11">
        <w:t>C</w:t>
      </w:r>
      <w:r w:rsidRPr="00390C0C">
        <w:t xml:space="preserve">ompetitions </w:t>
      </w:r>
      <w:r w:rsidR="005B1A11">
        <w:t xml:space="preserve">under </w:t>
      </w:r>
      <w:r w:rsidRPr="00390C0C">
        <w:t xml:space="preserve">this </w:t>
      </w:r>
      <w:r w:rsidR="005B1A11">
        <w:t>T</w:t>
      </w:r>
      <w:r w:rsidRPr="00390C0C">
        <w:t>ender take place;</w:t>
      </w:r>
    </w:p>
    <w:p w14:paraId="5151585D" w14:textId="53BF831A" w:rsidR="00E43DA8" w:rsidRPr="00390C0C" w:rsidRDefault="00E43DA8" w:rsidP="005B1A11">
      <w:pPr>
        <w:pStyle w:val="PS"/>
        <w:spacing w:line="360" w:lineRule="auto"/>
        <w:ind w:left="2155" w:hanging="1134"/>
      </w:pPr>
      <w:r w:rsidRPr="00390C0C">
        <w:t>1.7.3.1.2</w:t>
      </w:r>
      <w:r w:rsidR="00EF4DE4" w:rsidRPr="00390C0C">
        <w:tab/>
      </w:r>
      <w:bookmarkStart w:id="34" w:name="_Hlk111335650"/>
      <w:r w:rsidR="005B1A11">
        <w:t>d</w:t>
      </w:r>
      <w:r w:rsidRPr="00390C0C">
        <w:t xml:space="preserve">eclare the remaining </w:t>
      </w:r>
      <w:r w:rsidR="005B1A11">
        <w:t>B</w:t>
      </w:r>
      <w:r w:rsidRPr="00390C0C">
        <w:t xml:space="preserve">idders as the </w:t>
      </w:r>
      <w:r w:rsidR="005B1A11" w:rsidRPr="00390C0C">
        <w:t>Framework Suppliers</w:t>
      </w:r>
      <w:bookmarkEnd w:id="34"/>
      <w:r w:rsidRPr="00390C0C">
        <w:t>;</w:t>
      </w:r>
    </w:p>
    <w:p w14:paraId="700876C9" w14:textId="16E850EB" w:rsidR="00E43DA8" w:rsidRPr="00390C0C" w:rsidRDefault="00E43DA8" w:rsidP="005B1A11">
      <w:pPr>
        <w:pStyle w:val="PS"/>
        <w:spacing w:line="360" w:lineRule="auto"/>
        <w:ind w:left="2155" w:hanging="1134"/>
      </w:pPr>
      <w:r w:rsidRPr="00390C0C">
        <w:t>1.7.3.1.3</w:t>
      </w:r>
      <w:r w:rsidR="00736BA4" w:rsidRPr="00390C0C">
        <w:tab/>
      </w:r>
      <w:r w:rsidR="005B1A11">
        <w:t>c</w:t>
      </w:r>
      <w:r w:rsidRPr="00390C0C">
        <w:t xml:space="preserve">ancel </w:t>
      </w:r>
      <w:r w:rsidR="006031D7" w:rsidRPr="00390C0C">
        <w:t>the Tender</w:t>
      </w:r>
      <w:r w:rsidRPr="00390C0C">
        <w:t xml:space="preserve"> and issue a new </w:t>
      </w:r>
      <w:r w:rsidR="005B1A11">
        <w:t>t</w:t>
      </w:r>
      <w:r w:rsidRPr="00390C0C">
        <w:t>ender.</w:t>
      </w:r>
    </w:p>
    <w:p w14:paraId="2D938171" w14:textId="046C1A59" w:rsidR="00E43DA8" w:rsidRPr="00390C0C" w:rsidRDefault="005B1A11" w:rsidP="00EF4DE4">
      <w:pPr>
        <w:pStyle w:val="PC"/>
        <w:keepNext/>
        <w:spacing w:line="360" w:lineRule="auto"/>
        <w:ind w:left="720" w:hanging="720"/>
        <w:rPr>
          <w:b/>
          <w:bCs/>
        </w:rPr>
      </w:pPr>
      <w:r>
        <w:rPr>
          <w:b/>
          <w:bCs/>
        </w:rPr>
        <w:t>1.7.4</w:t>
      </w:r>
      <w:r>
        <w:rPr>
          <w:b/>
          <w:bCs/>
        </w:rPr>
        <w:tab/>
        <w:t>A</w:t>
      </w:r>
      <w:r w:rsidR="00E43DA8" w:rsidRPr="00390C0C">
        <w:rPr>
          <w:b/>
          <w:bCs/>
        </w:rPr>
        <w:t xml:space="preserve">ppointment of representative by </w:t>
      </w:r>
      <w:r w:rsidR="00736BA4" w:rsidRPr="00390C0C">
        <w:rPr>
          <w:b/>
          <w:bCs/>
        </w:rPr>
        <w:t>the Bidder</w:t>
      </w:r>
      <w:r w:rsidR="00E43DA8" w:rsidRPr="00390C0C">
        <w:rPr>
          <w:b/>
          <w:bCs/>
        </w:rPr>
        <w:t xml:space="preserve"> </w:t>
      </w:r>
    </w:p>
    <w:p w14:paraId="1F01160E" w14:textId="47C027AC" w:rsidR="00A46939" w:rsidRPr="00390C0C" w:rsidRDefault="00E43DA8" w:rsidP="005B1A11">
      <w:pPr>
        <w:pStyle w:val="PC"/>
        <w:spacing w:line="360" w:lineRule="auto"/>
        <w:ind w:left="1452" w:hanging="1021"/>
      </w:pPr>
      <w:r w:rsidRPr="00390C0C">
        <w:t>1.7.4.1</w:t>
      </w:r>
      <w:r w:rsidR="00FA3FE8">
        <w:tab/>
        <w:t>F</w:t>
      </w:r>
      <w:r w:rsidR="00A46939" w:rsidRPr="00390C0C">
        <w:t xml:space="preserve">or the purposes of </w:t>
      </w:r>
      <w:r w:rsidR="006031D7" w:rsidRPr="00390C0C">
        <w:t>the Tender</w:t>
      </w:r>
      <w:r w:rsidR="00A46939" w:rsidRPr="00390C0C">
        <w:t xml:space="preserve">, </w:t>
      </w:r>
      <w:r w:rsidR="00736BA4" w:rsidRPr="00390C0C">
        <w:t>the Bidder</w:t>
      </w:r>
      <w:r w:rsidR="00A46939" w:rsidRPr="00390C0C">
        <w:t xml:space="preserve"> shall appoint a representative (as specified in </w:t>
      </w:r>
      <w:r w:rsidR="005B1A11">
        <w:t>C</w:t>
      </w:r>
      <w:r w:rsidR="00A46939" w:rsidRPr="00390C0C">
        <w:t xml:space="preserve">hapter 3) who shall be the sole address for any </w:t>
      </w:r>
      <w:bookmarkStart w:id="35" w:name="_Hlk111336990"/>
      <w:r w:rsidR="00A46939" w:rsidRPr="00390C0C">
        <w:t xml:space="preserve">communication relating </w:t>
      </w:r>
      <w:bookmarkEnd w:id="35"/>
      <w:r w:rsidR="00A46939" w:rsidRPr="00390C0C">
        <w:t xml:space="preserve">to </w:t>
      </w:r>
      <w:r w:rsidR="006031D7" w:rsidRPr="00390C0C">
        <w:t>the Tender</w:t>
      </w:r>
      <w:r w:rsidR="00A46939" w:rsidRPr="00390C0C">
        <w:t>.</w:t>
      </w:r>
    </w:p>
    <w:p w14:paraId="6083B3AC" w14:textId="7158E144" w:rsidR="00A46939" w:rsidRPr="00390C0C" w:rsidRDefault="00A46939" w:rsidP="00EF4DE4">
      <w:pPr>
        <w:pStyle w:val="PC"/>
        <w:spacing w:line="360" w:lineRule="auto"/>
        <w:ind w:left="1452" w:hanging="1021"/>
      </w:pPr>
      <w:r w:rsidRPr="00390C0C">
        <w:t>1.7.4.2</w:t>
      </w:r>
      <w:r w:rsidRPr="00390C0C">
        <w:tab/>
        <w:t xml:space="preserve">Any response or communication sent by </w:t>
      </w:r>
      <w:r w:rsidR="00736BA4" w:rsidRPr="00390C0C">
        <w:t>the Bidder</w:t>
      </w:r>
      <w:r w:rsidRPr="00390C0C">
        <w:t xml:space="preserve">’s representative to the </w:t>
      </w:r>
      <w:r w:rsidR="006031D7" w:rsidRPr="00390C0C">
        <w:t>Administrator of the Tender</w:t>
      </w:r>
      <w:r w:rsidRPr="00390C0C">
        <w:t xml:space="preserve">, or by the </w:t>
      </w:r>
      <w:r w:rsidR="006031D7" w:rsidRPr="00390C0C">
        <w:t>Administrator of the Tender</w:t>
      </w:r>
      <w:r w:rsidRPr="00390C0C">
        <w:t xml:space="preserve"> to </w:t>
      </w:r>
      <w:r w:rsidR="00736BA4" w:rsidRPr="00390C0C">
        <w:t>the Bidder</w:t>
      </w:r>
      <w:r w:rsidRPr="00390C0C">
        <w:t xml:space="preserve">’s representative, shall be binding upon </w:t>
      </w:r>
      <w:r w:rsidR="00736BA4" w:rsidRPr="00390C0C">
        <w:t>the Bidder</w:t>
      </w:r>
      <w:r w:rsidRPr="00390C0C">
        <w:t>.</w:t>
      </w:r>
    </w:p>
    <w:p w14:paraId="250C26CE" w14:textId="50D60FF6" w:rsidR="00A46939" w:rsidRPr="00390C0C" w:rsidRDefault="00A46939" w:rsidP="005B1A11">
      <w:pPr>
        <w:pStyle w:val="PC"/>
        <w:keepNext/>
        <w:spacing w:line="360" w:lineRule="auto"/>
        <w:ind w:left="720" w:hanging="720"/>
        <w:rPr>
          <w:b/>
          <w:bCs/>
        </w:rPr>
      </w:pPr>
      <w:r w:rsidRPr="00390C0C">
        <w:rPr>
          <w:b/>
          <w:bCs/>
        </w:rPr>
        <w:t>1.7.5</w:t>
      </w:r>
      <w:r w:rsidRPr="00390C0C">
        <w:rPr>
          <w:b/>
          <w:bCs/>
        </w:rPr>
        <w:tab/>
      </w:r>
      <w:r w:rsidR="00C864B9">
        <w:rPr>
          <w:b/>
          <w:bCs/>
        </w:rPr>
        <w:t>Validity</w:t>
      </w:r>
      <w:r w:rsidR="005B1A11" w:rsidRPr="00390C0C">
        <w:rPr>
          <w:b/>
          <w:bCs/>
        </w:rPr>
        <w:t xml:space="preserve"> </w:t>
      </w:r>
      <w:r w:rsidRPr="00390C0C">
        <w:rPr>
          <w:b/>
          <w:bCs/>
        </w:rPr>
        <w:t xml:space="preserve">of </w:t>
      </w:r>
      <w:r w:rsidR="005B1A11">
        <w:rPr>
          <w:b/>
          <w:bCs/>
        </w:rPr>
        <w:t>B</w:t>
      </w:r>
      <w:r w:rsidRPr="00390C0C">
        <w:rPr>
          <w:b/>
          <w:bCs/>
        </w:rPr>
        <w:t xml:space="preserve">ids </w:t>
      </w:r>
    </w:p>
    <w:p w14:paraId="70F256DE" w14:textId="4A529746" w:rsidR="00A46939" w:rsidRPr="00390C0C" w:rsidRDefault="00A46939" w:rsidP="00EF4DE4">
      <w:pPr>
        <w:pStyle w:val="PC"/>
        <w:spacing w:line="360" w:lineRule="auto"/>
        <w:ind w:left="1452" w:hanging="1021"/>
      </w:pPr>
      <w:r w:rsidRPr="00390C0C">
        <w:t>1.7.5.1</w:t>
      </w:r>
      <w:r w:rsidRPr="00390C0C">
        <w:tab/>
      </w:r>
      <w:r w:rsidR="005B1A11" w:rsidRPr="00390C0C">
        <w:t xml:space="preserve">A Bid </w:t>
      </w:r>
      <w:r w:rsidRPr="00390C0C">
        <w:t xml:space="preserve">shall be </w:t>
      </w:r>
      <w:r w:rsidR="00C864B9">
        <w:t>valid</w:t>
      </w:r>
      <w:r w:rsidRPr="00390C0C">
        <w:t xml:space="preserve"> for 90 days after the </w:t>
      </w:r>
      <w:r w:rsidR="00EF4DE4" w:rsidRPr="00390C0C">
        <w:t>final date</w:t>
      </w:r>
      <w:r w:rsidRPr="00390C0C">
        <w:t xml:space="preserve"> for the </w:t>
      </w:r>
      <w:r w:rsidR="00E76692">
        <w:t>submission</w:t>
      </w:r>
      <w:r w:rsidRPr="00390C0C">
        <w:t xml:space="preserve"> of bids. The </w:t>
      </w:r>
      <w:r w:rsidR="006031D7" w:rsidRPr="00390C0C">
        <w:t>Administrator of the Tender</w:t>
      </w:r>
      <w:r w:rsidRPr="00390C0C">
        <w:t xml:space="preserve"> may announce an extension of the </w:t>
      </w:r>
      <w:r w:rsidR="00C864B9">
        <w:t>validity</w:t>
      </w:r>
      <w:r w:rsidRPr="00390C0C">
        <w:t xml:space="preserve"> of </w:t>
      </w:r>
      <w:r w:rsidR="003008C9" w:rsidRPr="00390C0C">
        <w:t>the Bid</w:t>
      </w:r>
      <w:r w:rsidRPr="00390C0C">
        <w:t xml:space="preserve"> for a further period of 90 days, for the purpose of concluding </w:t>
      </w:r>
      <w:r w:rsidR="006031D7" w:rsidRPr="00390C0C">
        <w:t>the Tender</w:t>
      </w:r>
      <w:r w:rsidRPr="00390C0C">
        <w:t xml:space="preserve"> proceeding.</w:t>
      </w:r>
    </w:p>
    <w:p w14:paraId="5E396AE0" w14:textId="4C4ACEC2" w:rsidR="00A46939" w:rsidRPr="00390C0C" w:rsidRDefault="00A46939" w:rsidP="00EF4DE4">
      <w:pPr>
        <w:pStyle w:val="PC"/>
        <w:spacing w:line="360" w:lineRule="auto"/>
        <w:ind w:left="1452" w:hanging="1021"/>
      </w:pPr>
      <w:r w:rsidRPr="00390C0C">
        <w:t>1.7.5.2</w:t>
      </w:r>
      <w:r w:rsidRPr="00390C0C">
        <w:tab/>
      </w:r>
      <w:r w:rsidR="005B1A11" w:rsidRPr="00390C0C">
        <w:t xml:space="preserve">A Bidder </w:t>
      </w:r>
      <w:r w:rsidRPr="00390C0C">
        <w:t xml:space="preserve">may not </w:t>
      </w:r>
      <w:r w:rsidR="0055492B">
        <w:t>withdraw</w:t>
      </w:r>
      <w:r w:rsidRPr="00390C0C">
        <w:t xml:space="preserve"> its bid</w:t>
      </w:r>
      <w:r w:rsidR="0055492B" w:rsidRPr="0055492B">
        <w:rPr>
          <w:rFonts w:asciiTheme="majorBidi" w:hAnsiTheme="majorBidi"/>
        </w:rPr>
        <w:t xml:space="preserve"> </w:t>
      </w:r>
      <w:r w:rsidR="0055492B">
        <w:rPr>
          <w:rFonts w:asciiTheme="majorBidi" w:hAnsiTheme="majorBidi"/>
        </w:rPr>
        <w:t>during the period in which its bid is valid</w:t>
      </w:r>
      <w:r w:rsidRPr="00390C0C">
        <w:t>.</w:t>
      </w:r>
    </w:p>
    <w:p w14:paraId="42B4343D" w14:textId="130C52C3" w:rsidR="00A46939" w:rsidRPr="00390C0C" w:rsidRDefault="00A46939" w:rsidP="00EF4DE4">
      <w:pPr>
        <w:pStyle w:val="PC"/>
        <w:keepNext/>
        <w:spacing w:line="360" w:lineRule="auto"/>
        <w:ind w:left="720" w:hanging="720"/>
        <w:rPr>
          <w:b/>
          <w:bCs/>
        </w:rPr>
      </w:pPr>
      <w:r w:rsidRPr="00390C0C">
        <w:rPr>
          <w:b/>
          <w:bCs/>
        </w:rPr>
        <w:lastRenderedPageBreak/>
        <w:t>1.7.6</w:t>
      </w:r>
      <w:r w:rsidR="00736BA4" w:rsidRPr="00390C0C">
        <w:rPr>
          <w:b/>
          <w:bCs/>
        </w:rPr>
        <w:tab/>
        <w:t>C</w:t>
      </w:r>
      <w:r w:rsidRPr="00390C0C">
        <w:rPr>
          <w:b/>
          <w:bCs/>
        </w:rPr>
        <w:t xml:space="preserve">ancellation or revision of </w:t>
      </w:r>
      <w:r w:rsidR="006031D7" w:rsidRPr="00390C0C">
        <w:rPr>
          <w:b/>
          <w:bCs/>
        </w:rPr>
        <w:t>the Tender</w:t>
      </w:r>
      <w:r w:rsidRPr="00390C0C">
        <w:rPr>
          <w:b/>
          <w:bCs/>
        </w:rPr>
        <w:t xml:space="preserve"> </w:t>
      </w:r>
    </w:p>
    <w:p w14:paraId="04104B2F" w14:textId="03DA3E5D" w:rsidR="004651F2" w:rsidRPr="00390C0C" w:rsidRDefault="00A46939" w:rsidP="005B1A11">
      <w:pPr>
        <w:pStyle w:val="PC"/>
        <w:spacing w:line="360" w:lineRule="auto"/>
        <w:ind w:left="1452" w:hanging="1021"/>
      </w:pPr>
      <w:r w:rsidRPr="00390C0C">
        <w:t>1.7.</w:t>
      </w:r>
      <w:r w:rsidR="004651F2" w:rsidRPr="00390C0C">
        <w:t>6</w:t>
      </w:r>
      <w:r w:rsidRPr="00390C0C">
        <w:t>.1</w:t>
      </w:r>
      <w:r w:rsidR="00FA3FE8">
        <w:tab/>
        <w:t>T</w:t>
      </w:r>
      <w:r w:rsidR="004651F2" w:rsidRPr="00390C0C">
        <w:t xml:space="preserve">he </w:t>
      </w:r>
      <w:r w:rsidR="006031D7" w:rsidRPr="00390C0C">
        <w:t>Administrator of the Tender</w:t>
      </w:r>
      <w:r w:rsidR="004651F2" w:rsidRPr="00390C0C">
        <w:t xml:space="preserve"> may, at </w:t>
      </w:r>
      <w:r w:rsidR="00846601">
        <w:t>its</w:t>
      </w:r>
      <w:r w:rsidR="004651F2" w:rsidRPr="00390C0C">
        <w:t xml:space="preserve"> initiative and </w:t>
      </w:r>
      <w:r w:rsidR="00846601">
        <w:t>its</w:t>
      </w:r>
      <w:r w:rsidR="005B1A11" w:rsidRPr="00390C0C">
        <w:t xml:space="preserve"> </w:t>
      </w:r>
      <w:bookmarkStart w:id="36" w:name="_Hlk111337248"/>
      <w:r w:rsidR="004651F2" w:rsidRPr="00390C0C">
        <w:t xml:space="preserve">sole discretion, cancel, revise, or update </w:t>
      </w:r>
      <w:r w:rsidR="006031D7" w:rsidRPr="00390C0C">
        <w:t>the Tender</w:t>
      </w:r>
      <w:r w:rsidR="004651F2" w:rsidRPr="00390C0C">
        <w:t xml:space="preserve">, including </w:t>
      </w:r>
      <w:r w:rsidR="005B1A11">
        <w:t>adjustment</w:t>
      </w:r>
      <w:r w:rsidR="00C864B9">
        <w:t>s</w:t>
      </w:r>
      <w:r w:rsidR="005B1A11">
        <w:t xml:space="preserve"> </w:t>
      </w:r>
      <w:r w:rsidR="004651F2" w:rsidRPr="00390C0C">
        <w:t>of the dates specified therein and publication of clarifications about the contents thereof</w:t>
      </w:r>
      <w:bookmarkEnd w:id="36"/>
      <w:r w:rsidR="004651F2" w:rsidRPr="00390C0C">
        <w:t>.</w:t>
      </w:r>
    </w:p>
    <w:p w14:paraId="40FB66F5" w14:textId="5681384E" w:rsidR="004651F2" w:rsidRPr="00390C0C" w:rsidRDefault="004651F2" w:rsidP="004365F6">
      <w:pPr>
        <w:pStyle w:val="PC"/>
        <w:spacing w:line="360" w:lineRule="auto"/>
        <w:ind w:left="1452" w:hanging="1021"/>
      </w:pPr>
      <w:r w:rsidRPr="00390C0C">
        <w:t>1.7.6.2</w:t>
      </w:r>
      <w:r w:rsidRPr="00390C0C">
        <w:tab/>
      </w:r>
      <w:r w:rsidR="0055492B">
        <w:rPr>
          <w:rFonts w:asciiTheme="majorBidi" w:hAnsiTheme="majorBidi"/>
        </w:rPr>
        <w:t>Such revisions will be published on the Tender page at the website. The Bidder is responsible for updating itself independently regarding notices and updates which are published as stated in regard to this Tender</w:t>
      </w:r>
      <w:r w:rsidRPr="00390C0C">
        <w:t>.</w:t>
      </w:r>
    </w:p>
    <w:p w14:paraId="4C42A95E" w14:textId="3659DA9C" w:rsidR="004651F2" w:rsidRPr="00390C0C" w:rsidRDefault="004651F2" w:rsidP="004365F6">
      <w:pPr>
        <w:pStyle w:val="PC"/>
        <w:spacing w:line="360" w:lineRule="auto"/>
        <w:ind w:left="1452" w:hanging="1021"/>
      </w:pPr>
      <w:r w:rsidRPr="00390C0C">
        <w:t>1.7.6.3</w:t>
      </w:r>
      <w:r w:rsidR="00EF4DE4" w:rsidRPr="00390C0C">
        <w:tab/>
        <w:t>I</w:t>
      </w:r>
      <w:r w:rsidRPr="00390C0C">
        <w:t xml:space="preserve">f only one </w:t>
      </w:r>
      <w:r w:rsidR="004365F6">
        <w:t>B</w:t>
      </w:r>
      <w:r w:rsidRPr="00390C0C">
        <w:t>id remains</w:t>
      </w:r>
      <w:r w:rsidR="004365F6" w:rsidRPr="004365F6">
        <w:t xml:space="preserve"> </w:t>
      </w:r>
      <w:r w:rsidR="004365F6" w:rsidRPr="00390C0C">
        <w:t>at the end of the Tender proceeding</w:t>
      </w:r>
      <w:r w:rsidRPr="00390C0C">
        <w:t xml:space="preserve">, the </w:t>
      </w:r>
      <w:r w:rsidR="006031D7" w:rsidRPr="00390C0C">
        <w:t>Administrator of the Tender</w:t>
      </w:r>
      <w:r w:rsidRPr="00390C0C">
        <w:t xml:space="preserve">, at </w:t>
      </w:r>
      <w:r w:rsidR="00846601">
        <w:t>its</w:t>
      </w:r>
      <w:r w:rsidRPr="00390C0C">
        <w:t xml:space="preserve"> sole discretion, may cancel </w:t>
      </w:r>
      <w:r w:rsidR="006031D7" w:rsidRPr="00390C0C">
        <w:t>the Tender</w:t>
      </w:r>
      <w:r w:rsidRPr="00390C0C">
        <w:t xml:space="preserve"> and issue a new tender.</w:t>
      </w:r>
    </w:p>
    <w:p w14:paraId="1743DEC7" w14:textId="4CD23F5F" w:rsidR="004651F2" w:rsidRPr="00390C0C" w:rsidRDefault="004651F2" w:rsidP="004365F6">
      <w:pPr>
        <w:pStyle w:val="PC"/>
        <w:spacing w:line="360" w:lineRule="auto"/>
        <w:ind w:left="1452" w:hanging="1021"/>
      </w:pPr>
      <w:r w:rsidRPr="00390C0C">
        <w:t>1.7.6.4</w:t>
      </w:r>
      <w:r w:rsidR="00FA3FE8">
        <w:tab/>
      </w:r>
      <w:bookmarkStart w:id="37" w:name="_Hlk111337394"/>
      <w:r w:rsidR="00FA3FE8">
        <w:t>T</w:t>
      </w:r>
      <w:r w:rsidRPr="00390C0C">
        <w:t xml:space="preserve">he </w:t>
      </w:r>
      <w:r w:rsidR="006031D7" w:rsidRPr="00390C0C">
        <w:t>Administrator of the Tender</w:t>
      </w:r>
      <w:r w:rsidRPr="00390C0C">
        <w:t xml:space="preserve"> is not required to compensate </w:t>
      </w:r>
      <w:r w:rsidR="004365F6">
        <w:t xml:space="preserve">Bidders </w:t>
      </w:r>
      <w:r w:rsidRPr="00390C0C">
        <w:t xml:space="preserve">in the event of cancellation of </w:t>
      </w:r>
      <w:r w:rsidR="006031D7" w:rsidRPr="00390C0C">
        <w:t>the Tender</w:t>
      </w:r>
      <w:bookmarkEnd w:id="37"/>
      <w:r w:rsidRPr="00390C0C">
        <w:t>.</w:t>
      </w:r>
    </w:p>
    <w:p w14:paraId="3C1AED97" w14:textId="3ED648EE" w:rsidR="004651F2" w:rsidRPr="00390C0C" w:rsidRDefault="004651F2" w:rsidP="004365F6">
      <w:pPr>
        <w:pStyle w:val="PC"/>
        <w:spacing w:line="360" w:lineRule="auto"/>
        <w:ind w:left="1452" w:hanging="1021"/>
      </w:pPr>
      <w:r w:rsidRPr="00390C0C">
        <w:t>1.7.6.5</w:t>
      </w:r>
      <w:r w:rsidR="00736BA4" w:rsidRPr="00390C0C">
        <w:tab/>
        <w:t>C</w:t>
      </w:r>
      <w:r w:rsidRPr="00390C0C">
        <w:t xml:space="preserve">ontracting with a winner in </w:t>
      </w:r>
      <w:r w:rsidR="006031D7" w:rsidRPr="00390C0C">
        <w:t>the Tender</w:t>
      </w:r>
      <w:r w:rsidRPr="00390C0C">
        <w:t xml:space="preserve"> is contingent on the existence of an available budget. </w:t>
      </w:r>
      <w:r w:rsidR="00C864B9" w:rsidRPr="00C864B9">
        <w:t>If it will not be possible to contract with the winner of the tender</w:t>
      </w:r>
      <w:r w:rsidR="00A123D3" w:rsidRPr="00A123D3">
        <w:t xml:space="preserve"> </w:t>
      </w:r>
      <w:r w:rsidR="00A123D3" w:rsidRPr="00C864B9">
        <w:t>for budgetary reasons</w:t>
      </w:r>
      <w:r w:rsidR="00C864B9" w:rsidRPr="00C864B9">
        <w:t xml:space="preserve">, the </w:t>
      </w:r>
      <w:r w:rsidR="006031D7" w:rsidRPr="00390C0C">
        <w:t>Administrator of the Tender</w:t>
      </w:r>
      <w:r w:rsidRPr="00390C0C">
        <w:t xml:space="preserve"> may cancel </w:t>
      </w:r>
      <w:r w:rsidR="006031D7" w:rsidRPr="00390C0C">
        <w:t>the Tender</w:t>
      </w:r>
      <w:r w:rsidRPr="00390C0C">
        <w:t>.</w:t>
      </w:r>
    </w:p>
    <w:p w14:paraId="1E699AAD" w14:textId="2AAD9F89" w:rsidR="004651F2" w:rsidRPr="00390C0C" w:rsidRDefault="004651F2" w:rsidP="00EF4DE4">
      <w:pPr>
        <w:pStyle w:val="PC"/>
        <w:keepNext/>
        <w:spacing w:line="360" w:lineRule="auto"/>
        <w:ind w:left="720" w:hanging="720"/>
        <w:rPr>
          <w:b/>
          <w:bCs/>
        </w:rPr>
      </w:pPr>
      <w:r w:rsidRPr="00390C0C">
        <w:rPr>
          <w:b/>
          <w:bCs/>
        </w:rPr>
        <w:t>1.7.7</w:t>
      </w:r>
      <w:r w:rsidRPr="00390C0C">
        <w:rPr>
          <w:b/>
          <w:bCs/>
        </w:rPr>
        <w:tab/>
        <w:t xml:space="preserve">Expenses </w:t>
      </w:r>
    </w:p>
    <w:p w14:paraId="0E2157E6" w14:textId="72072883" w:rsidR="00471CB3" w:rsidRPr="00390C0C" w:rsidRDefault="004651F2" w:rsidP="004365F6">
      <w:pPr>
        <w:pStyle w:val="PC"/>
        <w:spacing w:line="360" w:lineRule="auto"/>
        <w:ind w:left="1452" w:hanging="1021"/>
      </w:pPr>
      <w:r w:rsidRPr="00390C0C">
        <w:t>1.7.7</w:t>
      </w:r>
      <w:r w:rsidR="00471CB3" w:rsidRPr="00390C0C">
        <w:t>.1</w:t>
      </w:r>
      <w:r w:rsidRPr="00390C0C">
        <w:tab/>
      </w:r>
      <w:r w:rsidR="004365F6">
        <w:t>B</w:t>
      </w:r>
      <w:r w:rsidR="00471CB3" w:rsidRPr="00390C0C">
        <w:t xml:space="preserve">idders </w:t>
      </w:r>
      <w:r w:rsidR="00BA3A92">
        <w:t>that</w:t>
      </w:r>
      <w:r w:rsidR="00471CB3" w:rsidRPr="00390C0C">
        <w:t xml:space="preserve"> choose </w:t>
      </w:r>
      <w:bookmarkStart w:id="38" w:name="_Hlk111337464"/>
      <w:r w:rsidR="00471CB3" w:rsidRPr="00390C0C">
        <w:t xml:space="preserve">to </w:t>
      </w:r>
      <w:r w:rsidR="00A123D3">
        <w:t>submit</w:t>
      </w:r>
      <w:r w:rsidR="00471CB3" w:rsidRPr="00390C0C">
        <w:t xml:space="preserve"> a </w:t>
      </w:r>
      <w:r w:rsidR="004365F6">
        <w:t>B</w:t>
      </w:r>
      <w:r w:rsidR="00471CB3" w:rsidRPr="00390C0C">
        <w:t xml:space="preserve">id in </w:t>
      </w:r>
      <w:r w:rsidR="006031D7" w:rsidRPr="00390C0C">
        <w:t>the Tender</w:t>
      </w:r>
      <w:r w:rsidR="00471CB3" w:rsidRPr="00390C0C">
        <w:t xml:space="preserve"> shall bear any financial cost that is required for their participation in </w:t>
      </w:r>
      <w:r w:rsidR="006031D7" w:rsidRPr="00390C0C">
        <w:t>the Tender</w:t>
      </w:r>
      <w:r w:rsidR="00471CB3" w:rsidRPr="00390C0C">
        <w:t xml:space="preserve"> and shall not be entitled to any reimbursement whatsoever from the </w:t>
      </w:r>
      <w:r w:rsidR="006031D7" w:rsidRPr="00390C0C">
        <w:t>Administrator of the Tender</w:t>
      </w:r>
      <w:r w:rsidR="00471CB3" w:rsidRPr="00390C0C">
        <w:t xml:space="preserve"> on account of said costs</w:t>
      </w:r>
      <w:bookmarkEnd w:id="38"/>
      <w:r w:rsidR="00471CB3" w:rsidRPr="00390C0C">
        <w:t>.</w:t>
      </w:r>
    </w:p>
    <w:p w14:paraId="545FADBF" w14:textId="0592AB62" w:rsidR="004651F2" w:rsidRPr="00390C0C" w:rsidRDefault="00471CB3" w:rsidP="00EF4DE4">
      <w:pPr>
        <w:pStyle w:val="PC"/>
        <w:spacing w:line="360" w:lineRule="auto"/>
        <w:ind w:left="1452" w:hanging="1021"/>
      </w:pPr>
      <w:r w:rsidRPr="00390C0C">
        <w:t>1.7.7.2</w:t>
      </w:r>
      <w:r w:rsidR="00FA3FE8">
        <w:tab/>
        <w:t>T</w:t>
      </w:r>
      <w:r w:rsidR="00736BA4" w:rsidRPr="00390C0C">
        <w:t>he Bidder</w:t>
      </w:r>
      <w:r w:rsidRPr="00390C0C">
        <w:t xml:space="preserve"> </w:t>
      </w:r>
      <w:bookmarkStart w:id="39" w:name="_Hlk111337494"/>
      <w:r w:rsidRPr="00390C0C">
        <w:t xml:space="preserve">shall not be entitled to reimbursement of expenses or any compensation whatsoever in connection with </w:t>
      </w:r>
      <w:r w:rsidR="006031D7" w:rsidRPr="00390C0C">
        <w:t>the Tender</w:t>
      </w:r>
      <w:r w:rsidRPr="00390C0C">
        <w:t>, including in the case of its termination, delay, revision of terms, or cancellation</w:t>
      </w:r>
      <w:bookmarkEnd w:id="39"/>
      <w:r w:rsidRPr="00390C0C">
        <w:t>.</w:t>
      </w:r>
    </w:p>
    <w:p w14:paraId="5A55F4FF" w14:textId="28868F68" w:rsidR="00471CB3" w:rsidRPr="00390C0C" w:rsidRDefault="00471CB3" w:rsidP="00EF4DE4">
      <w:pPr>
        <w:pStyle w:val="PC"/>
        <w:keepNext/>
        <w:spacing w:line="360" w:lineRule="auto"/>
        <w:ind w:left="720" w:hanging="720"/>
        <w:rPr>
          <w:b/>
          <w:bCs/>
        </w:rPr>
      </w:pPr>
      <w:r w:rsidRPr="00390C0C">
        <w:rPr>
          <w:b/>
          <w:bCs/>
        </w:rPr>
        <w:t>1.7.8</w:t>
      </w:r>
      <w:r w:rsidRPr="00390C0C">
        <w:rPr>
          <w:b/>
          <w:bCs/>
        </w:rPr>
        <w:tab/>
        <w:t xml:space="preserve">Jurisdiction </w:t>
      </w:r>
    </w:p>
    <w:p w14:paraId="2EA4B022" w14:textId="1ABA9D3F" w:rsidR="00471CB3" w:rsidRPr="00390C0C" w:rsidRDefault="00471CB3" w:rsidP="004365F6">
      <w:pPr>
        <w:pStyle w:val="PC"/>
        <w:spacing w:line="360" w:lineRule="auto"/>
        <w:ind w:left="1452" w:hanging="1021"/>
      </w:pPr>
      <w:r w:rsidRPr="00390C0C">
        <w:t>1.7.8.1</w:t>
      </w:r>
      <w:r w:rsidRPr="00390C0C">
        <w:tab/>
        <w:t xml:space="preserve">Jurisdiction </w:t>
      </w:r>
      <w:bookmarkStart w:id="40" w:name="_Hlk111337540"/>
      <w:r w:rsidRPr="00390C0C">
        <w:t xml:space="preserve">in anything related to topics and matters associated with </w:t>
      </w:r>
      <w:r w:rsidR="006031D7" w:rsidRPr="00390C0C">
        <w:t>the Tender</w:t>
      </w:r>
      <w:r w:rsidRPr="00390C0C">
        <w:t xml:space="preserve">, or </w:t>
      </w:r>
      <w:r w:rsidR="004365F6">
        <w:t xml:space="preserve">to </w:t>
      </w:r>
      <w:r w:rsidRPr="00390C0C">
        <w:t>any claim originating in the management of its proceeding</w:t>
      </w:r>
      <w:r w:rsidR="00D03FE4" w:rsidRPr="00390C0C">
        <w:t>s</w:t>
      </w:r>
      <w:r w:rsidRPr="00390C0C">
        <w:t xml:space="preserve">, shall </w:t>
      </w:r>
      <w:r w:rsidR="00A123D3">
        <w:t>lie exclusively with</w:t>
      </w:r>
      <w:r w:rsidRPr="00390C0C">
        <w:t xml:space="preserve"> the competent courts of law in Jerusalem</w:t>
      </w:r>
      <w:bookmarkEnd w:id="40"/>
      <w:r w:rsidRPr="00390C0C">
        <w:t>.</w:t>
      </w:r>
    </w:p>
    <w:p w14:paraId="2664780F" w14:textId="0FB9AB5B" w:rsidR="00471CB3" w:rsidRPr="00390C0C" w:rsidRDefault="00471CB3" w:rsidP="004365F6">
      <w:pPr>
        <w:pStyle w:val="PC"/>
        <w:keepNext/>
        <w:spacing w:line="360" w:lineRule="auto"/>
        <w:ind w:left="720" w:hanging="720"/>
        <w:rPr>
          <w:b/>
          <w:bCs/>
        </w:rPr>
      </w:pPr>
      <w:r w:rsidRPr="00390C0C">
        <w:rPr>
          <w:b/>
          <w:bCs/>
        </w:rPr>
        <w:t>1.7.9</w:t>
      </w:r>
      <w:r w:rsidRPr="00390C0C">
        <w:rPr>
          <w:b/>
          <w:bCs/>
        </w:rPr>
        <w:tab/>
        <w:t xml:space="preserve">Confidentiality of </w:t>
      </w:r>
      <w:r w:rsidR="004365F6">
        <w:rPr>
          <w:b/>
          <w:bCs/>
        </w:rPr>
        <w:t>B</w:t>
      </w:r>
      <w:r w:rsidRPr="00390C0C">
        <w:rPr>
          <w:b/>
          <w:bCs/>
        </w:rPr>
        <w:t xml:space="preserve">id and right </w:t>
      </w:r>
      <w:r w:rsidR="00E54CA0" w:rsidRPr="00390C0C">
        <w:rPr>
          <w:b/>
          <w:bCs/>
        </w:rPr>
        <w:t>to review</w:t>
      </w:r>
      <w:r w:rsidRPr="00390C0C">
        <w:rPr>
          <w:b/>
          <w:bCs/>
        </w:rPr>
        <w:t xml:space="preserve"> </w:t>
      </w:r>
    </w:p>
    <w:p w14:paraId="14EDAF4F" w14:textId="72CDE916" w:rsidR="00D03FE4" w:rsidRPr="00390C0C" w:rsidRDefault="00471CB3" w:rsidP="004365F6">
      <w:pPr>
        <w:pStyle w:val="PC"/>
        <w:spacing w:line="360" w:lineRule="auto"/>
        <w:ind w:left="1452" w:hanging="1021"/>
      </w:pPr>
      <w:r w:rsidRPr="00390C0C">
        <w:t>1.7.9.1</w:t>
      </w:r>
      <w:r w:rsidRPr="00390C0C">
        <w:tab/>
      </w:r>
      <w:bookmarkStart w:id="41" w:name="_Hlk111337605"/>
      <w:r w:rsidR="00A123D3">
        <w:t>Subject to the provisions</w:t>
      </w:r>
      <w:r w:rsidR="00D03FE4" w:rsidRPr="00390C0C">
        <w:t xml:space="preserve"> of the law, the </w:t>
      </w:r>
      <w:r w:rsidR="006031D7" w:rsidRPr="00390C0C">
        <w:t>Administrator of the Tender</w:t>
      </w:r>
      <w:r w:rsidR="00D03FE4" w:rsidRPr="00390C0C">
        <w:t xml:space="preserve"> undertakes not to reveal the content of any </w:t>
      </w:r>
      <w:r w:rsidR="004365F6">
        <w:t>B</w:t>
      </w:r>
      <w:r w:rsidR="00D03FE4" w:rsidRPr="00390C0C">
        <w:t xml:space="preserve">id to </w:t>
      </w:r>
      <w:r w:rsidR="004365F6">
        <w:t xml:space="preserve">any third </w:t>
      </w:r>
      <w:r w:rsidR="00D03FE4" w:rsidRPr="00390C0C">
        <w:t xml:space="preserve">party that is not an employee or consultant of the </w:t>
      </w:r>
      <w:r w:rsidR="006031D7" w:rsidRPr="00390C0C">
        <w:t>Administrator of the Tender</w:t>
      </w:r>
      <w:r w:rsidR="00D03FE4" w:rsidRPr="00390C0C">
        <w:t xml:space="preserve"> for the purposes of </w:t>
      </w:r>
      <w:r w:rsidR="003008C9" w:rsidRPr="00390C0C">
        <w:t>the Bid</w:t>
      </w:r>
      <w:r w:rsidR="00D03FE4" w:rsidRPr="00390C0C">
        <w:t xml:space="preserve">, </w:t>
      </w:r>
      <w:r w:rsidR="00A123D3">
        <w:t xml:space="preserve">who are also subject to the duty of </w:t>
      </w:r>
      <w:r w:rsidR="00D03FE4" w:rsidRPr="00390C0C">
        <w:t xml:space="preserve">confidentiality and non-use of </w:t>
      </w:r>
      <w:r w:rsidR="003008C9" w:rsidRPr="00390C0C">
        <w:t>the Bid</w:t>
      </w:r>
      <w:r w:rsidR="00D03FE4" w:rsidRPr="00390C0C">
        <w:t xml:space="preserve"> </w:t>
      </w:r>
      <w:r w:rsidR="00A123D3">
        <w:t>except</w:t>
      </w:r>
      <w:r w:rsidR="00D03FE4" w:rsidRPr="00390C0C">
        <w:t xml:space="preserve"> for the purposes of </w:t>
      </w:r>
      <w:r w:rsidR="006031D7" w:rsidRPr="00390C0C">
        <w:t>the Tender</w:t>
      </w:r>
      <w:r w:rsidR="00D03FE4" w:rsidRPr="00390C0C">
        <w:t xml:space="preserve"> </w:t>
      </w:r>
      <w:r w:rsidR="004365F6" w:rsidRPr="00390C0C">
        <w:t>shall apply</w:t>
      </w:r>
      <w:bookmarkEnd w:id="41"/>
      <w:r w:rsidR="00D03FE4" w:rsidRPr="00390C0C">
        <w:t>.</w:t>
      </w:r>
    </w:p>
    <w:p w14:paraId="755B41DB" w14:textId="137CC610" w:rsidR="00D03FE4" w:rsidRPr="00390C0C" w:rsidRDefault="00D03FE4" w:rsidP="004365F6">
      <w:pPr>
        <w:pStyle w:val="PC"/>
        <w:spacing w:line="360" w:lineRule="auto"/>
        <w:ind w:left="1452" w:hanging="1021"/>
      </w:pPr>
      <w:r w:rsidRPr="00390C0C">
        <w:lastRenderedPageBreak/>
        <w:t>1.7.9.2</w:t>
      </w:r>
      <w:r w:rsidRPr="00390C0C">
        <w:tab/>
      </w:r>
      <w:bookmarkStart w:id="42" w:name="_Hlk111337644"/>
      <w:r w:rsidR="003713CA" w:rsidRPr="00390C0C">
        <w:t>Notwithstanding the foregoing</w:t>
      </w:r>
      <w:r w:rsidRPr="00390C0C">
        <w:t xml:space="preserve">, in accordance with </w:t>
      </w:r>
      <w:r w:rsidR="003713CA" w:rsidRPr="00390C0C">
        <w:t>R</w:t>
      </w:r>
      <w:r w:rsidRPr="00390C0C">
        <w:t>egulation 21</w:t>
      </w:r>
      <w:r w:rsidR="003713CA" w:rsidRPr="00390C0C">
        <w:t>(e)</w:t>
      </w:r>
      <w:r w:rsidRPr="00390C0C">
        <w:t xml:space="preserve"> of the </w:t>
      </w:r>
      <w:r w:rsidR="003713CA" w:rsidRPr="00390C0C">
        <w:t xml:space="preserve">Tenders Law </w:t>
      </w:r>
      <w:r w:rsidR="004365F6">
        <w:t>R</w:t>
      </w:r>
      <w:r w:rsidRPr="00390C0C">
        <w:t xml:space="preserve">egulations, </w:t>
      </w:r>
      <w:r w:rsidR="004365F6">
        <w:t>B</w:t>
      </w:r>
      <w:r w:rsidRPr="00390C0C">
        <w:t xml:space="preserve">idders </w:t>
      </w:r>
      <w:r w:rsidR="00A123D3">
        <w:t>that</w:t>
      </w:r>
      <w:r w:rsidRPr="00390C0C">
        <w:t xml:space="preserve"> do not win </w:t>
      </w:r>
      <w:r w:rsidR="006031D7" w:rsidRPr="00390C0C">
        <w:t>the Tender</w:t>
      </w:r>
      <w:r w:rsidRPr="00390C0C">
        <w:t xml:space="preserve"> </w:t>
      </w:r>
      <w:r w:rsidR="003713CA" w:rsidRPr="00390C0C">
        <w:t xml:space="preserve">have the right </w:t>
      </w:r>
      <w:r w:rsidRPr="00390C0C">
        <w:t xml:space="preserve">to review the winning bid </w:t>
      </w:r>
      <w:r w:rsidR="003713CA" w:rsidRPr="00390C0C">
        <w:t xml:space="preserve">as well as </w:t>
      </w:r>
      <w:r w:rsidRPr="00390C0C">
        <w:t xml:space="preserve">additional documents associated with </w:t>
      </w:r>
      <w:r w:rsidR="006031D7" w:rsidRPr="00390C0C">
        <w:t>the Tender</w:t>
      </w:r>
      <w:r w:rsidR="003713CA" w:rsidRPr="00390C0C">
        <w:t>,</w:t>
      </w:r>
      <w:r w:rsidRPr="00390C0C">
        <w:t xml:space="preserve"> </w:t>
      </w:r>
      <w:r w:rsidR="00A123D3">
        <w:t>with the exception of</w:t>
      </w:r>
      <w:r w:rsidRPr="00390C0C">
        <w:t xml:space="preserve"> documents that are tantamount to trade or professional secrets or </w:t>
      </w:r>
      <w:r w:rsidR="004365F6">
        <w:t xml:space="preserve">that </w:t>
      </w:r>
      <w:r w:rsidRPr="00390C0C">
        <w:t>are liable to impair the security, foreign relations, and economy of the state and public safety</w:t>
      </w:r>
      <w:bookmarkEnd w:id="42"/>
      <w:r w:rsidRPr="00390C0C">
        <w:t>.</w:t>
      </w:r>
    </w:p>
    <w:p w14:paraId="5AF12E11" w14:textId="386EC2FE" w:rsidR="003713CA" w:rsidRPr="00390C0C" w:rsidRDefault="00D03FE4" w:rsidP="00241A7B">
      <w:pPr>
        <w:pStyle w:val="PC"/>
        <w:spacing w:line="360" w:lineRule="auto"/>
        <w:ind w:left="1452" w:hanging="1021"/>
      </w:pPr>
      <w:r w:rsidRPr="00390C0C">
        <w:t>1.7.9.3</w:t>
      </w:r>
      <w:r w:rsidR="00EF4DE4" w:rsidRPr="00390C0C">
        <w:tab/>
        <w:t>I</w:t>
      </w:r>
      <w:r w:rsidR="003713CA" w:rsidRPr="00390C0C">
        <w:t>f</w:t>
      </w:r>
      <w:r w:rsidR="00B55899">
        <w:t xml:space="preserve"> </w:t>
      </w:r>
      <w:r w:rsidR="00B27913">
        <w:rPr>
          <w:rFonts w:asciiTheme="majorBidi" w:hAnsiTheme="majorBidi"/>
        </w:rPr>
        <w:t>a Bidder wishes to prevent an examination of additional sections of its bid due to a contention of a trade secret, a professional secret or for any other reason mentioned in the IC Regulations, it must indicate this explicitly in the Bid Booklet (Chapter 2) attaching grounds for this. It is hereby clarified that the application itself is not sufficient to prevent a review of the relevant sections, and a decision in the matter will be taken by the Administrator of the Tender. The Bidder will have no contention, demand or claim against the Tender Committee or the Administrator of the Tender or anyone on its behalf in connection with this</w:t>
      </w:r>
      <w:r w:rsidR="003713CA" w:rsidRPr="00390C0C">
        <w:t>.</w:t>
      </w:r>
    </w:p>
    <w:p w14:paraId="13B47269" w14:textId="0C3B634B" w:rsidR="00251AAC" w:rsidRPr="00390C0C" w:rsidRDefault="003713CA" w:rsidP="00CC3374">
      <w:pPr>
        <w:pStyle w:val="PC"/>
        <w:spacing w:line="360" w:lineRule="auto"/>
        <w:ind w:left="1452" w:hanging="1021"/>
      </w:pPr>
      <w:r w:rsidRPr="00390C0C">
        <w:t>1.7.9.4</w:t>
      </w:r>
      <w:r w:rsidRPr="00390C0C">
        <w:tab/>
      </w:r>
      <w:r w:rsidR="00CC3374" w:rsidRPr="00390C0C">
        <w:t xml:space="preserve">A Bidder </w:t>
      </w:r>
      <w:bookmarkStart w:id="43" w:name="_Hlk111337736"/>
      <w:r w:rsidR="00A123D3">
        <w:t>that</w:t>
      </w:r>
      <w:r w:rsidR="00251AAC" w:rsidRPr="00390C0C">
        <w:t xml:space="preserve"> claims that a certain part of its bid is a trade secret, a professional secret, or confidential for any other reason mentioned in the </w:t>
      </w:r>
      <w:r w:rsidR="00EF4DE4" w:rsidRPr="00390C0C">
        <w:t>Mandatory Tenders</w:t>
      </w:r>
      <w:r w:rsidR="00251AAC" w:rsidRPr="00390C0C">
        <w:t xml:space="preserve"> Regulations, shall </w:t>
      </w:r>
      <w:r w:rsidR="00CC3374">
        <w:t xml:space="preserve">forfeit </w:t>
      </w:r>
      <w:r w:rsidR="00251AAC" w:rsidRPr="00390C0C">
        <w:t xml:space="preserve">the right to review this part of the winning </w:t>
      </w:r>
      <w:r w:rsidR="00CC3374">
        <w:t>B</w:t>
      </w:r>
      <w:r w:rsidR="00251AAC" w:rsidRPr="00390C0C">
        <w:t xml:space="preserve">idder’s </w:t>
      </w:r>
      <w:r w:rsidR="00CC3374">
        <w:t>B</w:t>
      </w:r>
      <w:r w:rsidR="00251AAC" w:rsidRPr="00390C0C">
        <w:t>id</w:t>
      </w:r>
      <w:bookmarkEnd w:id="43"/>
      <w:r w:rsidR="00251AAC" w:rsidRPr="00390C0C">
        <w:t>.</w:t>
      </w:r>
    </w:p>
    <w:p w14:paraId="77534060" w14:textId="57B73174" w:rsidR="00D51296" w:rsidRPr="00390C0C" w:rsidRDefault="00251AAC" w:rsidP="00CC3374">
      <w:pPr>
        <w:pStyle w:val="PC"/>
        <w:spacing w:line="360" w:lineRule="auto"/>
        <w:ind w:left="1452" w:hanging="1021"/>
      </w:pPr>
      <w:r w:rsidRPr="00390C0C">
        <w:t>1.7.9.5</w:t>
      </w:r>
      <w:r w:rsidRPr="00390C0C">
        <w:tab/>
      </w:r>
      <w:r w:rsidR="00CC3374">
        <w:t>If a</w:t>
      </w:r>
      <w:r w:rsidR="00CC3374" w:rsidRPr="00390C0C">
        <w:t xml:space="preserve"> Bidder</w:t>
      </w:r>
      <w:r w:rsidR="00B27913">
        <w:rPr>
          <w:rFonts w:asciiTheme="majorBidi" w:hAnsiTheme="majorBidi"/>
        </w:rPr>
        <w:t xml:space="preserve"> has not filled out the table in the Bid Booklet (Chapter 2) as stated, its bid will be deemed as a bid without a trade secret, a professional secret or confidentiality for any other reason, and it will be possible to review it in full, subject to law</w:t>
      </w:r>
      <w:r w:rsidR="00D51296" w:rsidRPr="00390C0C">
        <w:t>.</w:t>
      </w:r>
    </w:p>
    <w:p w14:paraId="7D066EDA" w14:textId="6704161B" w:rsidR="00D51296" w:rsidRPr="00390C0C" w:rsidRDefault="00D51296" w:rsidP="00D866E1">
      <w:pPr>
        <w:pStyle w:val="PC"/>
        <w:spacing w:line="360" w:lineRule="auto"/>
        <w:ind w:left="1452" w:hanging="1021"/>
      </w:pPr>
      <w:r w:rsidRPr="00390C0C">
        <w:t>1.7.9.6</w:t>
      </w:r>
      <w:r w:rsidR="00EF4DE4" w:rsidRPr="00390C0C">
        <w:tab/>
        <w:t>I</w:t>
      </w:r>
      <w:r w:rsidRPr="00390C0C">
        <w:t xml:space="preserve">f </w:t>
      </w:r>
      <w:r w:rsidR="006031D7" w:rsidRPr="00390C0C">
        <w:t>the Tender</w:t>
      </w:r>
      <w:r w:rsidRPr="00390C0C">
        <w:t xml:space="preserve">s </w:t>
      </w:r>
      <w:r w:rsidR="00CC3374">
        <w:t>C</w:t>
      </w:r>
      <w:r w:rsidRPr="00390C0C">
        <w:t xml:space="preserve">ommittee of the </w:t>
      </w:r>
      <w:r w:rsidR="006031D7" w:rsidRPr="00390C0C">
        <w:t xml:space="preserve">Administrator </w:t>
      </w:r>
      <w:commentRangeStart w:id="44"/>
      <w:r w:rsidR="006031D7" w:rsidRPr="00390C0C">
        <w:t xml:space="preserve">of </w:t>
      </w:r>
      <w:commentRangeEnd w:id="44"/>
      <w:r w:rsidR="00CC3374">
        <w:rPr>
          <w:rStyle w:val="CommentReference"/>
          <w:lang w:eastAsia="he-IL" w:bidi="he-IL"/>
        </w:rPr>
        <w:commentReference w:id="44"/>
      </w:r>
      <w:r w:rsidR="006031D7" w:rsidRPr="00390C0C">
        <w:t>the Tender</w:t>
      </w:r>
      <w:r w:rsidRPr="00390C0C">
        <w:t xml:space="preserve"> rejects a claim by the winning </w:t>
      </w:r>
      <w:r w:rsidR="00B20E5A">
        <w:rPr>
          <w:rFonts w:hint="cs"/>
        </w:rPr>
        <w:t>B</w:t>
      </w:r>
      <w:r w:rsidRPr="00390C0C">
        <w:t xml:space="preserve">idder </w:t>
      </w:r>
      <w:r w:rsidR="00B20E5A">
        <w:t xml:space="preserve">to the effect </w:t>
      </w:r>
      <w:r w:rsidR="00D866E1">
        <w:t xml:space="preserve">that </w:t>
      </w:r>
      <w:r w:rsidRPr="00390C0C">
        <w:t xml:space="preserve">parts of its bid </w:t>
      </w:r>
      <w:r w:rsidR="00B20E5A">
        <w:t>a</w:t>
      </w:r>
      <w:r w:rsidR="00CB1BB2">
        <w:t>r</w:t>
      </w:r>
      <w:r w:rsidR="00B20E5A">
        <w:t xml:space="preserve">e </w:t>
      </w:r>
      <w:r w:rsidRPr="00390C0C">
        <w:t xml:space="preserve">a trade or professional secret, the </w:t>
      </w:r>
      <w:r w:rsidR="006031D7" w:rsidRPr="00390C0C">
        <w:t>Administrator of the Tender</w:t>
      </w:r>
      <w:r w:rsidRPr="00390C0C">
        <w:t xml:space="preserve"> will advise </w:t>
      </w:r>
      <w:r w:rsidR="00B20E5A">
        <w:t xml:space="preserve">said Bidder </w:t>
      </w:r>
      <w:r w:rsidRPr="00390C0C">
        <w:t>of this at least five working days before the right to review is exercise</w:t>
      </w:r>
      <w:r w:rsidR="00B20E5A">
        <w:t>d</w:t>
      </w:r>
      <w:r w:rsidRPr="00390C0C">
        <w:t>.</w:t>
      </w:r>
    </w:p>
    <w:p w14:paraId="775EAF56" w14:textId="401D539F" w:rsidR="00471CB3" w:rsidRPr="00390C0C" w:rsidRDefault="00D51296" w:rsidP="00B20E5A">
      <w:pPr>
        <w:pStyle w:val="PC"/>
        <w:spacing w:line="360" w:lineRule="auto"/>
        <w:ind w:left="1452" w:hanging="1021"/>
      </w:pPr>
      <w:r w:rsidRPr="00390C0C">
        <w:t>1.7.9.7</w:t>
      </w:r>
      <w:r w:rsidRPr="00390C0C">
        <w:tab/>
      </w:r>
      <w:r w:rsidR="00CB1BB2">
        <w:t>Subject to</w:t>
      </w:r>
      <w:r w:rsidR="00B20E5A">
        <w:t xml:space="preserve"> </w:t>
      </w:r>
      <w:r w:rsidRPr="00390C0C">
        <w:t xml:space="preserve">the foregoing, </w:t>
      </w:r>
      <w:r w:rsidR="00B20E5A" w:rsidRPr="00390C0C">
        <w:t xml:space="preserve">by participating in the Tender, </w:t>
      </w:r>
      <w:r w:rsidR="00CB1BB2" w:rsidRPr="00390C0C">
        <w:t>the Bidder agrees</w:t>
      </w:r>
      <w:r w:rsidR="00CB1BB2" w:rsidRPr="00B20E5A">
        <w:t xml:space="preserve"> </w:t>
      </w:r>
      <w:r w:rsidRPr="00390C0C">
        <w:t xml:space="preserve">that if it is declared the winner of </w:t>
      </w:r>
      <w:r w:rsidR="006031D7" w:rsidRPr="00390C0C">
        <w:t>the Tender</w:t>
      </w:r>
      <w:r w:rsidRPr="00390C0C">
        <w:t xml:space="preserve">, its proposal shall be </w:t>
      </w:r>
      <w:r w:rsidR="00B20E5A">
        <w:t xml:space="preserve">made </w:t>
      </w:r>
      <w:r w:rsidRPr="00390C0C">
        <w:t xml:space="preserve">available </w:t>
      </w:r>
      <w:r w:rsidR="00B20E5A">
        <w:t xml:space="preserve">to </w:t>
      </w:r>
      <w:r w:rsidRPr="00390C0C">
        <w:t xml:space="preserve">the other bidders in </w:t>
      </w:r>
      <w:r w:rsidR="006031D7" w:rsidRPr="00390C0C">
        <w:t>the Tender</w:t>
      </w:r>
      <w:r w:rsidRPr="00390C0C">
        <w:t xml:space="preserve"> </w:t>
      </w:r>
      <w:r w:rsidR="00B20E5A" w:rsidRPr="00390C0C">
        <w:t xml:space="preserve">for review </w:t>
      </w:r>
      <w:r w:rsidRPr="00390C0C">
        <w:t xml:space="preserve">in accordance with the provisions of </w:t>
      </w:r>
      <w:r w:rsidR="00B20E5A">
        <w:t xml:space="preserve">the </w:t>
      </w:r>
      <w:r w:rsidRPr="00390C0C">
        <w:t xml:space="preserve">law and of the </w:t>
      </w:r>
      <w:r w:rsidR="00EF4DE4" w:rsidRPr="00390C0C">
        <w:t>Mandatory Tenders</w:t>
      </w:r>
      <w:r w:rsidRPr="00390C0C">
        <w:t xml:space="preserve"> Regulations.</w:t>
      </w:r>
    </w:p>
    <w:p w14:paraId="7917F023" w14:textId="77777777" w:rsidR="00471CB3" w:rsidRPr="00390C0C" w:rsidRDefault="00471CB3" w:rsidP="00EF4DE4">
      <w:pPr>
        <w:pStyle w:val="PS"/>
        <w:spacing w:line="360" w:lineRule="auto"/>
      </w:pPr>
    </w:p>
    <w:p w14:paraId="06645EE1" w14:textId="35855805" w:rsidR="00D51296" w:rsidRPr="00390C0C" w:rsidRDefault="00D51296" w:rsidP="00EF4DE4">
      <w:pPr>
        <w:bidi w:val="0"/>
        <w:spacing w:line="360" w:lineRule="auto"/>
        <w:rPr>
          <w:szCs w:val="20"/>
          <w:lang w:eastAsia="en-US" w:bidi="ar-SA"/>
        </w:rPr>
      </w:pPr>
      <w:r w:rsidRPr="00390C0C">
        <w:br w:type="page"/>
      </w:r>
    </w:p>
    <w:p w14:paraId="578E81D8" w14:textId="77777777" w:rsidR="00471CB3" w:rsidRPr="00390C0C" w:rsidRDefault="00471CB3" w:rsidP="00EF4DE4">
      <w:pPr>
        <w:pStyle w:val="PS"/>
        <w:spacing w:line="360" w:lineRule="auto"/>
      </w:pPr>
    </w:p>
    <w:p w14:paraId="70198754" w14:textId="77777777" w:rsidR="004651F2" w:rsidRPr="00390C0C" w:rsidRDefault="004651F2" w:rsidP="00EF4DE4">
      <w:pPr>
        <w:pStyle w:val="PS"/>
        <w:spacing w:line="360" w:lineRule="auto"/>
      </w:pPr>
    </w:p>
    <w:p w14:paraId="746B5BFE" w14:textId="77777777" w:rsidR="00A2740F" w:rsidRPr="00390C0C" w:rsidRDefault="00A2740F" w:rsidP="00A2740F">
      <w:pPr>
        <w:pStyle w:val="PS"/>
        <w:spacing w:line="360" w:lineRule="auto"/>
      </w:pPr>
    </w:p>
    <w:p w14:paraId="55B51F06" w14:textId="77777777" w:rsidR="00A2740F" w:rsidRPr="00390C0C" w:rsidRDefault="00A2740F" w:rsidP="00A2740F">
      <w:pPr>
        <w:pStyle w:val="PS"/>
        <w:spacing w:line="360" w:lineRule="auto"/>
      </w:pPr>
    </w:p>
    <w:p w14:paraId="20741DD8" w14:textId="77777777" w:rsidR="00A2740F" w:rsidRPr="00A2740F" w:rsidRDefault="00A2740F" w:rsidP="00A2740F">
      <w:pPr>
        <w:pStyle w:val="CB"/>
        <w:spacing w:line="360" w:lineRule="auto"/>
        <w:rPr>
          <w:rFonts w:asciiTheme="majorBidi" w:hAnsiTheme="majorBidi" w:cstheme="majorBidi"/>
          <w:sz w:val="40"/>
          <w:szCs w:val="40"/>
        </w:rPr>
      </w:pPr>
      <w:r w:rsidRPr="00A2740F">
        <w:rPr>
          <w:rFonts w:asciiTheme="majorBidi" w:hAnsiTheme="majorBidi" w:cstheme="majorBidi"/>
          <w:sz w:val="40"/>
          <w:szCs w:val="40"/>
        </w:rPr>
        <w:t>Chapter 2 – The Bid</w:t>
      </w:r>
    </w:p>
    <w:p w14:paraId="21A9BA31" w14:textId="77777777" w:rsidR="00A2740F" w:rsidRDefault="00A2740F" w:rsidP="00A2740F">
      <w:pPr>
        <w:bidi w:val="0"/>
        <w:spacing w:line="360" w:lineRule="auto"/>
        <w:rPr>
          <w:szCs w:val="20"/>
          <w:lang w:eastAsia="en-US" w:bidi="ar-SA"/>
        </w:rPr>
      </w:pPr>
      <w:r>
        <w:br w:type="page"/>
      </w:r>
    </w:p>
    <w:p w14:paraId="0758B1A9" w14:textId="77777777" w:rsidR="00A2740F" w:rsidRPr="00390C0C" w:rsidRDefault="00A2740F" w:rsidP="00A2740F">
      <w:pPr>
        <w:pStyle w:val="CB"/>
        <w:spacing w:line="360" w:lineRule="auto"/>
      </w:pPr>
      <w:r w:rsidRPr="00626865">
        <w:rPr>
          <w:rFonts w:asciiTheme="majorBidi" w:hAnsiTheme="majorBidi" w:cstheme="majorBidi"/>
        </w:rPr>
        <w:lastRenderedPageBreak/>
        <w:t>2.1</w:t>
      </w:r>
      <w:r w:rsidRPr="00626865">
        <w:rPr>
          <w:rFonts w:asciiTheme="majorBidi" w:hAnsiTheme="majorBidi" w:cstheme="majorBidi"/>
        </w:rPr>
        <w:tab/>
        <w:t xml:space="preserve">Submission of </w:t>
      </w:r>
      <w:r w:rsidRPr="00626865">
        <w:rPr>
          <w:rFonts w:asciiTheme="majorBidi" w:hAnsiTheme="majorBidi" w:cstheme="majorBidi"/>
        </w:rPr>
        <w:t xml:space="preserve">the </w:t>
      </w:r>
      <w:r w:rsidRPr="00626865">
        <w:rPr>
          <w:rFonts w:asciiTheme="majorBidi" w:hAnsiTheme="majorBidi" w:cstheme="majorBidi"/>
        </w:rPr>
        <w:t>Bid</w:t>
      </w:r>
      <w:r w:rsidRPr="00390C0C">
        <w:t xml:space="preserve"> </w:t>
      </w:r>
    </w:p>
    <w:p w14:paraId="70A45B49" w14:textId="401DD50D" w:rsidR="00A2740F" w:rsidRPr="00390C0C" w:rsidRDefault="00A2740F" w:rsidP="00A2740F">
      <w:pPr>
        <w:pStyle w:val="PC"/>
        <w:keepNext/>
        <w:spacing w:line="360" w:lineRule="auto"/>
        <w:ind w:left="720" w:hanging="720"/>
        <w:rPr>
          <w:b/>
          <w:bCs/>
        </w:rPr>
      </w:pPr>
      <w:r>
        <w:rPr>
          <w:b/>
          <w:bCs/>
        </w:rPr>
        <w:t>2.1.1</w:t>
      </w:r>
      <w:r w:rsidRPr="00390C0C">
        <w:rPr>
          <w:b/>
          <w:bCs/>
        </w:rPr>
        <w:tab/>
      </w:r>
      <w:r>
        <w:rPr>
          <w:b/>
          <w:bCs/>
        </w:rPr>
        <w:t>Rules for completion of the Bid Booklet</w:t>
      </w:r>
      <w:r w:rsidRPr="00390C0C">
        <w:rPr>
          <w:b/>
          <w:bCs/>
        </w:rPr>
        <w:t xml:space="preserve"> </w:t>
      </w:r>
    </w:p>
    <w:p w14:paraId="6C4EF6E1" w14:textId="538328D7" w:rsidR="00A2740F" w:rsidRDefault="00A2740F" w:rsidP="00A2740F">
      <w:pPr>
        <w:pStyle w:val="PS"/>
        <w:spacing w:line="360" w:lineRule="auto"/>
        <w:ind w:left="1452" w:hanging="1021"/>
      </w:pPr>
      <w:r>
        <w:t>2.1.1.1</w:t>
      </w:r>
      <w:r>
        <w:tab/>
        <w:t xml:space="preserve">This Chapter constitutes the Bidder’s response to the Tender. </w:t>
      </w:r>
      <w:r w:rsidRPr="0014068B">
        <w:rPr>
          <w:b/>
          <w:bCs/>
        </w:rPr>
        <w:t xml:space="preserve">There is no need to </w:t>
      </w:r>
      <w:r w:rsidRPr="00626865">
        <w:rPr>
          <w:u w:val="single"/>
        </w:rPr>
        <w:t>respond to any other part of the Tender</w:t>
      </w:r>
      <w:r>
        <w:t xml:space="preserve"> or to attach any document that is not </w:t>
      </w:r>
      <w:r>
        <w:t>required by</w:t>
      </w:r>
      <w:r>
        <w:t xml:space="preserve"> this Chapter.</w:t>
      </w:r>
    </w:p>
    <w:p w14:paraId="774B799F" w14:textId="78A57B69" w:rsidR="00B461CE" w:rsidRDefault="00A2740F" w:rsidP="00B461CE">
      <w:pPr>
        <w:pStyle w:val="ListParagraph"/>
        <w:numPr>
          <w:ilvl w:val="2"/>
          <w:numId w:val="60"/>
        </w:numPr>
        <w:tabs>
          <w:tab w:val="left" w:pos="567"/>
          <w:tab w:val="left" w:pos="1134"/>
          <w:tab w:val="left" w:pos="1701"/>
          <w:tab w:val="left" w:pos="2268"/>
        </w:tabs>
        <w:spacing w:after="240" w:line="360" w:lineRule="auto"/>
        <w:contextualSpacing w:val="0"/>
        <w:jc w:val="both"/>
        <w:rPr>
          <w:rFonts w:asciiTheme="majorBidi" w:hAnsiTheme="majorBidi"/>
        </w:rPr>
      </w:pPr>
      <w:r>
        <w:t>2.1.1.2</w:t>
      </w:r>
      <w:r>
        <w:tab/>
      </w:r>
      <w:r>
        <w:t>The</w:t>
      </w:r>
      <w:r w:rsidR="00B461CE" w:rsidRPr="00B461CE">
        <w:rPr>
          <w:rFonts w:asciiTheme="majorBidi" w:hAnsiTheme="majorBidi"/>
        </w:rPr>
        <w:t xml:space="preserve"> </w:t>
      </w:r>
      <w:r w:rsidR="00B461CE">
        <w:rPr>
          <w:rFonts w:asciiTheme="majorBidi" w:hAnsiTheme="majorBidi"/>
        </w:rPr>
        <w:t>instructions appearing in this Chapter are to be followed precisely so that the bid can be examined and evaluated properly. None of the terms of the Tender, nor any of the instructions appearing below are to be added to, conditioned or revised.</w:t>
      </w:r>
    </w:p>
    <w:p w14:paraId="463BFAFA" w14:textId="43AC7DD0" w:rsidR="00A2740F" w:rsidRDefault="00A2740F" w:rsidP="00B461CE">
      <w:pPr>
        <w:pStyle w:val="PS"/>
        <w:spacing w:line="360" w:lineRule="auto"/>
        <w:ind w:left="1452" w:hanging="1021"/>
        <w:rPr>
          <w:b/>
          <w:bCs/>
        </w:rPr>
      </w:pPr>
      <w:r>
        <w:t>2.1.1.3</w:t>
      </w:r>
      <w:r>
        <w:tab/>
        <w:t>In</w:t>
      </w:r>
      <w:r w:rsidR="00B461CE" w:rsidRPr="00B461CE">
        <w:rPr>
          <w:rFonts w:asciiTheme="majorBidi" w:hAnsiTheme="majorBidi"/>
        </w:rPr>
        <w:t xml:space="preserve"> </w:t>
      </w:r>
      <w:r w:rsidR="00B461CE">
        <w:rPr>
          <w:rFonts w:asciiTheme="majorBidi" w:hAnsiTheme="majorBidi"/>
        </w:rPr>
        <w:t xml:space="preserve">the case of any questions or a lack of clarity in the Tender Documents, the Bidder must conteact the Customer with the question to receive a clarification, as detailed in </w:t>
      </w:r>
      <w:r w:rsidR="00B461CE" w:rsidRPr="00626865">
        <w:rPr>
          <w:rFonts w:asciiTheme="majorBidi" w:hAnsiTheme="majorBidi"/>
          <w:b/>
          <w:bCs/>
        </w:rPr>
        <w:t>Chapter 1</w:t>
      </w:r>
      <w:r w:rsidR="00B461CE">
        <w:rPr>
          <w:rFonts w:asciiTheme="majorBidi" w:hAnsiTheme="majorBidi"/>
        </w:rPr>
        <w:t xml:space="preserve"> of the Tender Documents.</w:t>
      </w:r>
    </w:p>
    <w:p w14:paraId="0618140D" w14:textId="00D681F3" w:rsidR="00A2740F" w:rsidRDefault="00A2740F" w:rsidP="00A2740F">
      <w:pPr>
        <w:pStyle w:val="PS"/>
        <w:spacing w:line="360" w:lineRule="auto"/>
        <w:ind w:left="1452" w:hanging="1021"/>
      </w:pPr>
      <w:r w:rsidRPr="0014068B">
        <w:t>2.1.1.4</w:t>
      </w:r>
      <w:r>
        <w:tab/>
        <w:t xml:space="preserve">The Bidder </w:t>
      </w:r>
      <w:r w:rsidR="00B461CE">
        <w:t xml:space="preserve">may attach any </w:t>
      </w:r>
      <w:r w:rsidR="00B461CE" w:rsidRPr="00626865">
        <w:rPr>
          <w:u w:val="single"/>
        </w:rPr>
        <w:t>relevant</w:t>
      </w:r>
      <w:r w:rsidR="00B461CE">
        <w:t xml:space="preserve"> document or file in order to add detail and illustrate the contents of the Bid. It should be emphasized that the Bid review of the bid shall be based on on the basis of the details provided in the Bid Booklet</w:t>
      </w:r>
      <w:r>
        <w:t>.</w:t>
      </w:r>
    </w:p>
    <w:p w14:paraId="64C5F848" w14:textId="77777777" w:rsidR="00A2740F" w:rsidRPr="0014068B" w:rsidRDefault="00A2740F" w:rsidP="00A2740F">
      <w:pPr>
        <w:pStyle w:val="PS"/>
        <w:spacing w:line="360" w:lineRule="auto"/>
        <w:ind w:left="1452" w:hanging="1021"/>
      </w:pPr>
      <w:r>
        <w:t>2.1.1.5</w:t>
      </w:r>
      <w:r>
        <w:tab/>
        <w:t>Lack of detail in the Bid, or unnecessary details that do not respond to a requirement in the Tender, may result in a low score of the Bid or its disqualification at the sole discretion of the Customer.</w:t>
      </w:r>
    </w:p>
    <w:p w14:paraId="19D2DFE3" w14:textId="77777777" w:rsidR="00A2740F" w:rsidRPr="00390C0C" w:rsidRDefault="00A2740F" w:rsidP="00A2740F">
      <w:pPr>
        <w:pStyle w:val="PC"/>
        <w:keepNext/>
        <w:spacing w:line="360" w:lineRule="auto"/>
        <w:ind w:left="720" w:hanging="720"/>
        <w:rPr>
          <w:b/>
          <w:bCs/>
        </w:rPr>
      </w:pPr>
      <w:r>
        <w:rPr>
          <w:b/>
          <w:bCs/>
        </w:rPr>
        <w:t>2.1.2</w:t>
      </w:r>
      <w:r w:rsidRPr="00390C0C">
        <w:rPr>
          <w:b/>
          <w:bCs/>
        </w:rPr>
        <w:tab/>
      </w:r>
      <w:r>
        <w:rPr>
          <w:b/>
          <w:bCs/>
        </w:rPr>
        <w:t xml:space="preserve">List of documents for submission </w:t>
      </w:r>
    </w:p>
    <w:p w14:paraId="49E3D95C" w14:textId="0C8CDD8E" w:rsidR="00A2740F" w:rsidRDefault="00A2740F" w:rsidP="00A2740F">
      <w:pPr>
        <w:pStyle w:val="PS"/>
        <w:spacing w:line="360" w:lineRule="auto"/>
        <w:ind w:left="1452" w:hanging="1021"/>
      </w:pPr>
      <w:r>
        <w:t>2.1.2.1</w:t>
      </w:r>
      <w:r>
        <w:tab/>
        <w:t xml:space="preserve">A response to the Bid Booklet specified in Chapter 2, including its appendices, in a scanned </w:t>
      </w:r>
      <w:r w:rsidR="00D74B3F">
        <w:t>PDF</w:t>
      </w:r>
      <w:r>
        <w:t xml:space="preserve"> file completed and duly signed by the authorized signatories of the Bidder;</w:t>
      </w:r>
    </w:p>
    <w:p w14:paraId="45168CB7" w14:textId="51039590" w:rsidR="00A2740F" w:rsidRDefault="00A2740F" w:rsidP="00A2740F">
      <w:pPr>
        <w:pStyle w:val="PS"/>
        <w:spacing w:line="360" w:lineRule="auto"/>
        <w:ind w:left="1452" w:hanging="1021"/>
      </w:pPr>
      <w:r>
        <w:t>2.1.2.2</w:t>
      </w:r>
      <w:r>
        <w:tab/>
        <w:t xml:space="preserve">A </w:t>
      </w:r>
      <w:r>
        <w:t>complete</w:t>
      </w:r>
      <w:r>
        <w:t xml:space="preserve"> response to the Bid Booklet, including its appendices, in a digital Word file (not a scanned document)</w:t>
      </w:r>
      <w:r w:rsidR="00662929">
        <w:t>;</w:t>
      </w:r>
    </w:p>
    <w:p w14:paraId="0D2130B6" w14:textId="58AB60AE" w:rsidR="00A2740F" w:rsidRDefault="00A2740F" w:rsidP="00A2740F">
      <w:pPr>
        <w:pStyle w:val="PS"/>
        <w:spacing w:line="360" w:lineRule="auto"/>
        <w:ind w:left="1452" w:hanging="1021"/>
      </w:pPr>
      <w:r>
        <w:t>2.1.2.3</w:t>
      </w:r>
      <w:r>
        <w:tab/>
        <w:t>Any additional document that</w:t>
      </w:r>
      <w:r>
        <w:t xml:space="preserve"> </w:t>
      </w:r>
      <w:r>
        <w:t>the Bidder</w:t>
      </w:r>
      <w:r>
        <w:t xml:space="preserve"> considers</w:t>
      </w:r>
      <w:r>
        <w:t xml:space="preserve"> relevant to the Bid, either as a source file (Word, Excel, etc.) or scanned in </w:t>
      </w:r>
      <w:r w:rsidR="00E0325B">
        <w:t>PDF</w:t>
      </w:r>
      <w:r>
        <w:t xml:space="preserve"> format and signed by the </w:t>
      </w:r>
      <w:r>
        <w:t xml:space="preserve">Bidder’s </w:t>
      </w:r>
      <w:r>
        <w:t xml:space="preserve">authorized signatory. If the Administrator of the Tender issues an updated version of the Tender pursuant to clarifications that he or she has given, or for any other reason whatsoever, the Bidder shall submit its response in accordance with the updated </w:t>
      </w:r>
      <w:r>
        <w:t>version</w:t>
      </w:r>
      <w:r>
        <w:t>.</w:t>
      </w:r>
    </w:p>
    <w:p w14:paraId="4D565CA1" w14:textId="41A8DBF6" w:rsidR="00A2740F" w:rsidRPr="00390C0C" w:rsidRDefault="00A2740F" w:rsidP="00A2740F">
      <w:pPr>
        <w:pStyle w:val="PC"/>
        <w:keepNext/>
        <w:spacing w:line="360" w:lineRule="auto"/>
        <w:ind w:left="720" w:hanging="720"/>
        <w:rPr>
          <w:b/>
          <w:bCs/>
        </w:rPr>
      </w:pPr>
      <w:r>
        <w:rPr>
          <w:b/>
          <w:bCs/>
        </w:rPr>
        <w:lastRenderedPageBreak/>
        <w:t>2.1.3</w:t>
      </w:r>
      <w:r w:rsidRPr="00390C0C">
        <w:rPr>
          <w:b/>
          <w:bCs/>
        </w:rPr>
        <w:tab/>
      </w:r>
      <w:r>
        <w:rPr>
          <w:b/>
          <w:bCs/>
        </w:rPr>
        <w:t xml:space="preserve">Additional instructions for </w:t>
      </w:r>
      <w:r w:rsidR="00E76692">
        <w:t>submission</w:t>
      </w:r>
      <w:r w:rsidRPr="00390C0C">
        <w:rPr>
          <w:b/>
          <w:bCs/>
        </w:rPr>
        <w:t xml:space="preserve"> </w:t>
      </w:r>
    </w:p>
    <w:p w14:paraId="052C7445" w14:textId="108E384C" w:rsidR="00A2740F" w:rsidRDefault="00A2740F" w:rsidP="00A2740F">
      <w:pPr>
        <w:pStyle w:val="PS"/>
        <w:spacing w:line="360" w:lineRule="auto"/>
        <w:ind w:left="1452" w:hanging="1021"/>
      </w:pPr>
      <w:r>
        <w:t>2.1.3.1</w:t>
      </w:r>
      <w:r>
        <w:tab/>
      </w:r>
      <w:bookmarkStart w:id="45" w:name="_Hlk111339394"/>
      <w:r>
        <w:t xml:space="preserve">In the event </w:t>
      </w:r>
      <w:r>
        <w:t>that the</w:t>
      </w:r>
      <w:r>
        <w:t xml:space="preserve"> the contents of the scanned documents and those of the digital</w:t>
      </w:r>
      <w:r w:rsidR="00D74B3F">
        <w:t xml:space="preserve"> </w:t>
      </w:r>
      <w:r>
        <w:t>format documents</w:t>
      </w:r>
      <w:r>
        <w:t xml:space="preserve"> are not identical</w:t>
      </w:r>
      <w:r>
        <w:t xml:space="preserve">, the Administrator of the Tender may determine, on the basis of </w:t>
      </w:r>
      <w:r w:rsidR="00846601">
        <w:t>its</w:t>
      </w:r>
      <w:r>
        <w:t xml:space="preserve"> best understanding and at </w:t>
      </w:r>
      <w:r w:rsidR="00846601">
        <w:t>its</w:t>
      </w:r>
      <w:r>
        <w:t xml:space="preserve"> sole discretion, which file shall </w:t>
      </w:r>
      <w:r>
        <w:t>be binding for</w:t>
      </w:r>
      <w:r>
        <w:t xml:space="preserve"> the Bidder</w:t>
      </w:r>
      <w:bookmarkEnd w:id="45"/>
      <w:r>
        <w:t>.</w:t>
      </w:r>
    </w:p>
    <w:p w14:paraId="15751E23" w14:textId="77777777" w:rsidR="00A2740F" w:rsidRDefault="00A2740F" w:rsidP="00A2740F">
      <w:pPr>
        <w:pStyle w:val="PS"/>
        <w:spacing w:line="360" w:lineRule="auto"/>
        <w:ind w:left="1452" w:hanging="1021"/>
      </w:pPr>
      <w:r>
        <w:t>2.1.3.2</w:t>
      </w:r>
      <w:r>
        <w:tab/>
        <w:t xml:space="preserve">It </w:t>
      </w:r>
      <w:bookmarkStart w:id="46" w:name="_Hlk111339473"/>
      <w:r>
        <w:t>is stated for clarity that only Chapter 2 need be submitted and that there is no need to submit the Tender booklet or the responses of the Administrator of the Tender to clarification questions about the Tender</w:t>
      </w:r>
      <w:bookmarkEnd w:id="46"/>
      <w:r>
        <w:t>.</w:t>
      </w:r>
    </w:p>
    <w:p w14:paraId="4911D87D" w14:textId="0F4504CE" w:rsidR="00A2740F" w:rsidRDefault="00A2740F" w:rsidP="00A2740F">
      <w:pPr>
        <w:pStyle w:val="PS"/>
        <w:spacing w:line="360" w:lineRule="auto"/>
        <w:ind w:left="1452" w:hanging="1021"/>
      </w:pPr>
      <w:r>
        <w:t>2.1.3.3</w:t>
      </w:r>
      <w:r>
        <w:tab/>
      </w:r>
      <w:r w:rsidR="00D74B3F">
        <w:t>When submitting a digital bid,</w:t>
      </w:r>
      <w:r>
        <w:t xml:space="preserve"> there is no need to submit a </w:t>
      </w:r>
      <w:r w:rsidR="005711ED">
        <w:t>physical</w:t>
      </w:r>
      <w:r>
        <w:t xml:space="preserve"> copy of the Bid.</w:t>
      </w:r>
    </w:p>
    <w:p w14:paraId="4CAB20F4" w14:textId="65D61AC4" w:rsidR="00A2740F" w:rsidRDefault="00A2740F" w:rsidP="00A2740F">
      <w:pPr>
        <w:pStyle w:val="PS"/>
        <w:spacing w:line="360" w:lineRule="auto"/>
        <w:ind w:left="1452" w:hanging="1021"/>
      </w:pPr>
      <w:r>
        <w:t>2.1.3.4</w:t>
      </w:r>
      <w:r>
        <w:tab/>
        <w:t>It is stated for emphasis that the absence of an answer, an answer that does not comply with the requirement, the lack of a response to a requirement, or a</w:t>
      </w:r>
      <w:r>
        <w:t>n unclear</w:t>
      </w:r>
      <w:r>
        <w:t xml:space="preserve"> or equivocal response may result in disqualifying the Bid or giving it a low score, all of which at </w:t>
      </w:r>
      <w:r>
        <w:t xml:space="preserve">the </w:t>
      </w:r>
      <w:r>
        <w:t>sole discretion of the Administrator of the Tender.</w:t>
      </w:r>
    </w:p>
    <w:p w14:paraId="5C1C1FE8" w14:textId="641F51BF" w:rsidR="00A2740F" w:rsidRDefault="00A2740F" w:rsidP="00A2740F">
      <w:pPr>
        <w:pStyle w:val="PS"/>
        <w:spacing w:line="360" w:lineRule="auto"/>
        <w:ind w:left="1452" w:hanging="1021"/>
      </w:pPr>
      <w:r>
        <w:t>2.1.3.5</w:t>
      </w:r>
      <w:r>
        <w:tab/>
        <w:t xml:space="preserve">If </w:t>
      </w:r>
      <w:bookmarkStart w:id="47" w:name="_Hlk111339757"/>
      <w:r>
        <w:t xml:space="preserve">the Administrator of the Tender has published an updated version of the procedure of the Tender or of these Appendices pursuant to clarifications that </w:t>
      </w:r>
      <w:r w:rsidR="005711ED">
        <w:t>it</w:t>
      </w:r>
      <w:r>
        <w:t xml:space="preserve"> has given, the Bidder </w:t>
      </w:r>
      <w:r w:rsidR="005711ED">
        <w:t>must make sure to</w:t>
      </w:r>
      <w:r>
        <w:t xml:space="preserve"> submit its response on the basis of the updated </w:t>
      </w:r>
      <w:r>
        <w:t>version</w:t>
      </w:r>
      <w:r>
        <w:t>.</w:t>
      </w:r>
      <w:bookmarkEnd w:id="47"/>
    </w:p>
    <w:p w14:paraId="3E00FD5E" w14:textId="4A82A137" w:rsidR="00A2740F" w:rsidRPr="00B55899" w:rsidRDefault="00A2740F" w:rsidP="00A2740F">
      <w:pPr>
        <w:pStyle w:val="CB"/>
        <w:spacing w:line="360" w:lineRule="auto"/>
        <w:rPr>
          <w:rFonts w:asciiTheme="majorBidi" w:hAnsiTheme="majorBidi" w:cstheme="majorBidi"/>
        </w:rPr>
      </w:pPr>
      <w:r w:rsidRPr="00B55899">
        <w:rPr>
          <w:rFonts w:asciiTheme="majorBidi" w:hAnsiTheme="majorBidi" w:cstheme="majorBidi"/>
        </w:rPr>
        <w:t>2.2</w:t>
      </w:r>
      <w:r w:rsidRPr="00B55899">
        <w:rPr>
          <w:rFonts w:asciiTheme="majorBidi" w:hAnsiTheme="majorBidi" w:cstheme="majorBidi"/>
        </w:rPr>
        <w:tab/>
        <w:t xml:space="preserve">Bidder’s </w:t>
      </w:r>
      <w:r w:rsidRPr="00B55899">
        <w:rPr>
          <w:rFonts w:asciiTheme="majorBidi" w:hAnsiTheme="majorBidi" w:cstheme="majorBidi"/>
        </w:rPr>
        <w:t>Details</w:t>
      </w:r>
      <w:r w:rsidRPr="00B55899">
        <w:rPr>
          <w:rFonts w:asciiTheme="majorBidi" w:hAnsiTheme="majorBidi" w:cstheme="majorBid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796"/>
      </w:tblGrid>
      <w:tr w:rsidR="00A2740F" w:rsidRPr="00685F1C" w14:paraId="1800F5A7" w14:textId="77777777" w:rsidTr="00A2740F">
        <w:tc>
          <w:tcPr>
            <w:tcW w:w="4796" w:type="dxa"/>
          </w:tcPr>
          <w:p w14:paraId="4704E32D" w14:textId="77777777" w:rsidR="00A2740F" w:rsidRPr="00685F1C" w:rsidRDefault="00A2740F" w:rsidP="00A2740F">
            <w:pPr>
              <w:pStyle w:val="PC"/>
              <w:keepNext/>
              <w:spacing w:line="360" w:lineRule="auto"/>
            </w:pPr>
            <w:r w:rsidRPr="00685F1C">
              <w:t>Bidder</w:t>
            </w:r>
            <w:r>
              <w:t>’</w:t>
            </w:r>
            <w:r w:rsidRPr="00685F1C">
              <w:t>s name</w:t>
            </w:r>
          </w:p>
        </w:tc>
        <w:tc>
          <w:tcPr>
            <w:tcW w:w="4796" w:type="dxa"/>
          </w:tcPr>
          <w:p w14:paraId="218C21FF" w14:textId="77777777" w:rsidR="00A2740F" w:rsidRPr="00685F1C" w:rsidRDefault="00A2740F" w:rsidP="00A2740F">
            <w:pPr>
              <w:pStyle w:val="PC"/>
              <w:keepNext/>
              <w:spacing w:line="360" w:lineRule="auto"/>
            </w:pPr>
          </w:p>
        </w:tc>
      </w:tr>
      <w:tr w:rsidR="00A2740F" w:rsidRPr="00685F1C" w14:paraId="5B7C2E94" w14:textId="77777777" w:rsidTr="00A2740F">
        <w:tc>
          <w:tcPr>
            <w:tcW w:w="4796" w:type="dxa"/>
          </w:tcPr>
          <w:p w14:paraId="77DCBC1D" w14:textId="77777777" w:rsidR="00A2740F" w:rsidRPr="00685F1C" w:rsidRDefault="00A2740F" w:rsidP="00A2740F">
            <w:pPr>
              <w:pStyle w:val="PC"/>
              <w:keepNext/>
              <w:spacing w:line="360" w:lineRule="auto"/>
            </w:pPr>
            <w:r w:rsidRPr="00685F1C">
              <w:t xml:space="preserve">Type of </w:t>
            </w:r>
            <w:r>
              <w:t>Bidder</w:t>
            </w:r>
            <w:r w:rsidRPr="00685F1C">
              <w:t xml:space="preserve"> (corporation/partnership/authorized dealer, etc.)</w:t>
            </w:r>
          </w:p>
        </w:tc>
        <w:tc>
          <w:tcPr>
            <w:tcW w:w="4796" w:type="dxa"/>
          </w:tcPr>
          <w:p w14:paraId="6A29AA6E" w14:textId="77777777" w:rsidR="00A2740F" w:rsidRPr="00685F1C" w:rsidRDefault="00A2740F" w:rsidP="00A2740F">
            <w:pPr>
              <w:pStyle w:val="PC"/>
              <w:keepNext/>
              <w:spacing w:line="360" w:lineRule="auto"/>
            </w:pPr>
          </w:p>
        </w:tc>
      </w:tr>
      <w:tr w:rsidR="00A2740F" w:rsidRPr="00685F1C" w14:paraId="36C8183F" w14:textId="77777777" w:rsidTr="00A2740F">
        <w:tc>
          <w:tcPr>
            <w:tcW w:w="4796" w:type="dxa"/>
          </w:tcPr>
          <w:p w14:paraId="4613BDD4" w14:textId="77777777" w:rsidR="00A2740F" w:rsidRPr="00685F1C" w:rsidRDefault="00A2740F" w:rsidP="00A2740F">
            <w:pPr>
              <w:pStyle w:val="PC"/>
              <w:keepNext/>
              <w:spacing w:line="360" w:lineRule="auto"/>
            </w:pPr>
            <w:r>
              <w:t>Date of registration in register (if relevant)</w:t>
            </w:r>
          </w:p>
        </w:tc>
        <w:tc>
          <w:tcPr>
            <w:tcW w:w="4796" w:type="dxa"/>
          </w:tcPr>
          <w:p w14:paraId="7E665497" w14:textId="77777777" w:rsidR="00A2740F" w:rsidRPr="00685F1C" w:rsidRDefault="00A2740F" w:rsidP="00A2740F">
            <w:pPr>
              <w:pStyle w:val="PC"/>
              <w:keepNext/>
              <w:spacing w:line="360" w:lineRule="auto"/>
            </w:pPr>
          </w:p>
        </w:tc>
      </w:tr>
      <w:tr w:rsidR="00A2740F" w:rsidRPr="00685F1C" w14:paraId="506D1A38" w14:textId="77777777" w:rsidTr="00A2740F">
        <w:tc>
          <w:tcPr>
            <w:tcW w:w="4796" w:type="dxa"/>
          </w:tcPr>
          <w:p w14:paraId="3556F83D" w14:textId="106F9892" w:rsidR="00A2740F" w:rsidRDefault="00A2740F" w:rsidP="00A2740F">
            <w:pPr>
              <w:pStyle w:val="PC"/>
              <w:keepNext/>
              <w:spacing w:line="360" w:lineRule="auto"/>
            </w:pPr>
            <w:r>
              <w:t>I</w:t>
            </w:r>
            <w:r w:rsidR="005711ED">
              <w:t xml:space="preserve">dentity </w:t>
            </w:r>
            <w:r>
              <w:t>number (e.g., corporate ID number)</w:t>
            </w:r>
          </w:p>
        </w:tc>
        <w:tc>
          <w:tcPr>
            <w:tcW w:w="4796" w:type="dxa"/>
          </w:tcPr>
          <w:p w14:paraId="647DFD59" w14:textId="77777777" w:rsidR="00A2740F" w:rsidRPr="00685F1C" w:rsidRDefault="00A2740F" w:rsidP="00A2740F">
            <w:pPr>
              <w:pStyle w:val="PC"/>
              <w:keepNext/>
              <w:spacing w:line="360" w:lineRule="auto"/>
            </w:pPr>
          </w:p>
        </w:tc>
      </w:tr>
      <w:tr w:rsidR="00A2740F" w:rsidRPr="00685F1C" w14:paraId="21697C4D" w14:textId="77777777" w:rsidTr="00A2740F">
        <w:tc>
          <w:tcPr>
            <w:tcW w:w="4796" w:type="dxa"/>
            <w:vMerge w:val="restart"/>
            <w:vAlign w:val="center"/>
          </w:tcPr>
          <w:p w14:paraId="0493BCD9" w14:textId="243CC77F" w:rsidR="00A2740F" w:rsidRDefault="00A2740F" w:rsidP="00A2740F">
            <w:pPr>
              <w:pStyle w:val="PC"/>
              <w:keepNext/>
              <w:spacing w:line="360" w:lineRule="auto"/>
            </w:pPr>
            <w:r>
              <w:t xml:space="preserve">Bidder’s contact person for </w:t>
            </w:r>
            <w:r>
              <w:t xml:space="preserve">the </w:t>
            </w:r>
            <w:r>
              <w:t>purpose of the Tender</w:t>
            </w:r>
          </w:p>
        </w:tc>
        <w:tc>
          <w:tcPr>
            <w:tcW w:w="4796" w:type="dxa"/>
          </w:tcPr>
          <w:p w14:paraId="32C096E4" w14:textId="77777777" w:rsidR="00A2740F" w:rsidRPr="00685F1C" w:rsidRDefault="00A2740F" w:rsidP="00A2740F">
            <w:pPr>
              <w:pStyle w:val="PC"/>
              <w:keepNext/>
              <w:spacing w:line="360" w:lineRule="auto"/>
            </w:pPr>
            <w:r>
              <w:t>Name:</w:t>
            </w:r>
          </w:p>
        </w:tc>
      </w:tr>
      <w:tr w:rsidR="00A2740F" w:rsidRPr="00685F1C" w14:paraId="09ECBFB5" w14:textId="77777777" w:rsidTr="00A2740F">
        <w:tc>
          <w:tcPr>
            <w:tcW w:w="4796" w:type="dxa"/>
            <w:vMerge/>
          </w:tcPr>
          <w:p w14:paraId="66D256C9" w14:textId="77777777" w:rsidR="00A2740F" w:rsidRDefault="00A2740F" w:rsidP="00A2740F">
            <w:pPr>
              <w:pStyle w:val="PC"/>
              <w:keepNext/>
              <w:spacing w:line="360" w:lineRule="auto"/>
            </w:pPr>
          </w:p>
        </w:tc>
        <w:tc>
          <w:tcPr>
            <w:tcW w:w="4796" w:type="dxa"/>
          </w:tcPr>
          <w:p w14:paraId="2E583B6E" w14:textId="77777777" w:rsidR="00A2740F" w:rsidRDefault="00A2740F" w:rsidP="00A2740F">
            <w:pPr>
              <w:pStyle w:val="PC"/>
              <w:keepNext/>
              <w:spacing w:line="360" w:lineRule="auto"/>
            </w:pPr>
            <w:r>
              <w:t>Telephone:</w:t>
            </w:r>
          </w:p>
        </w:tc>
      </w:tr>
      <w:tr w:rsidR="00A2740F" w:rsidRPr="00685F1C" w14:paraId="723EEDD0" w14:textId="77777777" w:rsidTr="00A2740F">
        <w:tc>
          <w:tcPr>
            <w:tcW w:w="4796" w:type="dxa"/>
            <w:vMerge/>
          </w:tcPr>
          <w:p w14:paraId="5A8346F0" w14:textId="77777777" w:rsidR="00A2740F" w:rsidRDefault="00A2740F" w:rsidP="00A2740F">
            <w:pPr>
              <w:pStyle w:val="PC"/>
              <w:keepNext/>
              <w:spacing w:line="360" w:lineRule="auto"/>
            </w:pPr>
          </w:p>
        </w:tc>
        <w:tc>
          <w:tcPr>
            <w:tcW w:w="4796" w:type="dxa"/>
          </w:tcPr>
          <w:p w14:paraId="79454A43" w14:textId="77777777" w:rsidR="00A2740F" w:rsidRDefault="00A2740F" w:rsidP="00A2740F">
            <w:pPr>
              <w:pStyle w:val="PC"/>
              <w:keepNext/>
              <w:spacing w:line="360" w:lineRule="auto"/>
            </w:pPr>
            <w:r>
              <w:t>Email:</w:t>
            </w:r>
          </w:p>
        </w:tc>
      </w:tr>
    </w:tbl>
    <w:p w14:paraId="73363FF7" w14:textId="77777777" w:rsidR="00A2740F" w:rsidRDefault="00A2740F" w:rsidP="00A2740F">
      <w:pPr>
        <w:pStyle w:val="PC"/>
        <w:spacing w:line="360" w:lineRule="auto"/>
        <w:ind w:left="1452" w:hanging="1021"/>
      </w:pPr>
    </w:p>
    <w:p w14:paraId="0340ED3B" w14:textId="77777777" w:rsidR="00A2740F" w:rsidRPr="00626865" w:rsidRDefault="00A2740F" w:rsidP="00A2740F">
      <w:pPr>
        <w:pStyle w:val="CB"/>
        <w:rPr>
          <w:rFonts w:asciiTheme="majorBidi" w:hAnsiTheme="majorBidi" w:cstheme="majorBidi"/>
        </w:rPr>
      </w:pPr>
      <w:r w:rsidRPr="00626865">
        <w:rPr>
          <w:rFonts w:asciiTheme="majorBidi" w:hAnsiTheme="majorBidi" w:cstheme="majorBidi"/>
        </w:rPr>
        <w:lastRenderedPageBreak/>
        <w:t>2.3</w:t>
      </w:r>
      <w:r w:rsidRPr="00626865">
        <w:rPr>
          <w:rFonts w:asciiTheme="majorBidi" w:hAnsiTheme="majorBidi" w:cstheme="majorBidi"/>
        </w:rPr>
        <w:tab/>
        <w:t>Proof of Compliance with Threshold Conditions</w:t>
      </w:r>
    </w:p>
    <w:p w14:paraId="6CD9A5B5" w14:textId="7A9CDDD6" w:rsidR="00A2740F" w:rsidRDefault="00A2740F" w:rsidP="00A2740F">
      <w:pPr>
        <w:pStyle w:val="PC"/>
        <w:spacing w:line="360" w:lineRule="auto"/>
        <w:ind w:left="720" w:hanging="720"/>
      </w:pPr>
      <w:r w:rsidRPr="00685F1C">
        <w:t>2.</w:t>
      </w:r>
      <w:r>
        <w:t>3</w:t>
      </w:r>
      <w:r w:rsidRPr="00685F1C">
        <w:t>.</w:t>
      </w:r>
      <w:r>
        <w:t>1</w:t>
      </w:r>
      <w:r>
        <w:tab/>
      </w:r>
      <w:bookmarkStart w:id="48" w:name="_Hlk111357992"/>
      <w:r>
        <w:t xml:space="preserve">In accordance with the provisions of this Chapter, the Bidder shall specify its compliance with the threshold conditions that are </w:t>
      </w:r>
      <w:r>
        <w:t>detailed</w:t>
      </w:r>
      <w:r>
        <w:t xml:space="preserve"> in the Tender. Only a Bidder </w:t>
      </w:r>
      <w:r>
        <w:t>that</w:t>
      </w:r>
      <w:r>
        <w:t xml:space="preserve"> complies with all the threshold conditions specified below may contend for the Tender.</w:t>
      </w:r>
    </w:p>
    <w:bookmarkEnd w:id="48"/>
    <w:p w14:paraId="74B6F036" w14:textId="7669278D" w:rsidR="00A2740F" w:rsidRDefault="00A2740F" w:rsidP="00A2740F">
      <w:pPr>
        <w:pStyle w:val="PC"/>
        <w:spacing w:line="360" w:lineRule="auto"/>
        <w:ind w:left="720" w:hanging="720"/>
      </w:pPr>
      <w:r>
        <w:t>2.3.2</w:t>
      </w:r>
      <w:r>
        <w:tab/>
        <w:t xml:space="preserve">In </w:t>
      </w:r>
      <w:r w:rsidR="00E76692">
        <w:t>submitting</w:t>
      </w:r>
      <w:r>
        <w:t xml:space="preserve"> its bid for the Tender, the Bidder states and undertakes that it has met all the threshold conditions specified in Chapter A of the Tender Documents, as </w:t>
      </w:r>
      <w:r>
        <w:t>detailed in the following</w:t>
      </w:r>
      <w:r>
        <w:t>:</w:t>
      </w:r>
    </w:p>
    <w:p w14:paraId="292A4845" w14:textId="77777777" w:rsidR="00A2740F" w:rsidRPr="00483C45" w:rsidRDefault="00A2740F" w:rsidP="00A2740F">
      <w:pPr>
        <w:pStyle w:val="PC"/>
        <w:keepNext/>
        <w:spacing w:line="360" w:lineRule="auto"/>
        <w:ind w:left="720" w:hanging="720"/>
        <w:rPr>
          <w:b/>
          <w:bCs/>
        </w:rPr>
      </w:pPr>
      <w:r w:rsidRPr="00483C45">
        <w:rPr>
          <w:b/>
          <w:bCs/>
        </w:rPr>
        <w:t>2.3.3</w:t>
      </w:r>
      <w:r w:rsidRPr="00483C45">
        <w:rPr>
          <w:b/>
          <w:bCs/>
        </w:rPr>
        <w:tab/>
        <w:t>Administrative threshold conditions</w:t>
      </w:r>
    </w:p>
    <w:p w14:paraId="56235442" w14:textId="77777777" w:rsidR="00A2740F" w:rsidRDefault="00A2740F" w:rsidP="00A2740F">
      <w:pPr>
        <w:pStyle w:val="PS"/>
        <w:spacing w:line="360" w:lineRule="auto"/>
        <w:ind w:left="1452" w:hanging="1021"/>
      </w:pPr>
      <w:r>
        <w:t>2.3.3.1</w:t>
      </w:r>
      <w:r>
        <w:tab/>
        <w:t>The Bidder is a lawfully registered corporation in Israel. It is stated for clarity that if the Bidder is a partnership, said partnership must be lawfully registered.</w:t>
      </w:r>
    </w:p>
    <w:p w14:paraId="246455F9" w14:textId="3B1F30A1" w:rsidR="00A2740F" w:rsidRDefault="00A2740F" w:rsidP="00A2740F">
      <w:pPr>
        <w:pStyle w:val="PS"/>
        <w:spacing w:line="360" w:lineRule="auto"/>
        <w:ind w:left="1452" w:hanging="1021"/>
      </w:pPr>
      <w:r>
        <w:t>2.3.3.2</w:t>
      </w:r>
      <w:r>
        <w:tab/>
        <w:t xml:space="preserve">The Bidder undertakes that all items and services that it </w:t>
      </w:r>
      <w:r>
        <w:t>is offering</w:t>
      </w:r>
      <w:r>
        <w:t xml:space="preserve"> meet the lawful licensing and standards requirements for the provision thereof.</w:t>
      </w:r>
    </w:p>
    <w:p w14:paraId="3842FDCF" w14:textId="331B9205" w:rsidR="00A2740F" w:rsidRPr="00483C45" w:rsidRDefault="00A2740F" w:rsidP="00A2740F">
      <w:pPr>
        <w:pStyle w:val="PS"/>
        <w:spacing w:line="360" w:lineRule="auto"/>
        <w:ind w:left="1452" w:hanging="1021"/>
      </w:pPr>
      <w:r>
        <w:t>2.3.3.3</w:t>
      </w:r>
      <w:r>
        <w:tab/>
        <w:t xml:space="preserve">The Bidder complies with the provisions of the </w:t>
      </w:r>
      <w:r w:rsidRPr="00A02B3C">
        <w:t xml:space="preserve">Public </w:t>
      </w:r>
      <w:r w:rsidR="00C561E4">
        <w:t>Entities</w:t>
      </w:r>
      <w:r w:rsidRPr="00A02B3C">
        <w:t xml:space="preserve"> Transactions Law</w:t>
      </w:r>
      <w:r>
        <w:t>:</w:t>
      </w:r>
    </w:p>
    <w:p w14:paraId="7D0FCB8E" w14:textId="4858CBA0" w:rsidR="00A2740F" w:rsidRDefault="00A2740F" w:rsidP="00A2740F">
      <w:pPr>
        <w:pStyle w:val="PS"/>
        <w:spacing w:line="360" w:lineRule="auto"/>
        <w:ind w:left="2042" w:hanging="1021"/>
      </w:pPr>
      <w:r>
        <w:t>2.3.3.3.1</w:t>
      </w:r>
      <w:r w:rsidRPr="00A02B3C">
        <w:tab/>
      </w:r>
      <w:bookmarkStart w:id="49" w:name="_Hlk111358430"/>
      <w:r>
        <w:t xml:space="preserve">It </w:t>
      </w:r>
      <w:r>
        <w:t xml:space="preserve">maintains </w:t>
      </w:r>
      <w:r>
        <w:t>account</w:t>
      </w:r>
      <w:r>
        <w:t>s</w:t>
      </w:r>
      <w:r>
        <w:t xml:space="preserve"> </w:t>
      </w:r>
      <w:r>
        <w:t xml:space="preserve">books </w:t>
      </w:r>
      <w:r>
        <w:t xml:space="preserve">and records as required by the Income Tax Ordinance and the Value Added Tax Law, 5736-1975 (hereinafter: </w:t>
      </w:r>
      <w:r>
        <w:rPr>
          <w:b/>
          <w:bCs/>
        </w:rPr>
        <w:t>“</w:t>
      </w:r>
      <w:r w:rsidRPr="00F903D8">
        <w:rPr>
          <w:b/>
          <w:bCs/>
        </w:rPr>
        <w:t>the Value Added Tax Law</w:t>
      </w:r>
      <w:r>
        <w:rPr>
          <w:b/>
          <w:bCs/>
        </w:rPr>
        <w:t>”</w:t>
      </w:r>
      <w:r>
        <w:t xml:space="preserve">) or is exempt from having to </w:t>
      </w:r>
      <w:r>
        <w:t>maintain</w:t>
      </w:r>
      <w:r>
        <w:t xml:space="preserve"> them</w:t>
      </w:r>
      <w:bookmarkEnd w:id="49"/>
      <w:r>
        <w:t>.</w:t>
      </w:r>
    </w:p>
    <w:p w14:paraId="62011339" w14:textId="4A01C1AA" w:rsidR="00A2740F" w:rsidRDefault="00A2740F" w:rsidP="00A2740F">
      <w:pPr>
        <w:pStyle w:val="PS"/>
        <w:spacing w:line="360" w:lineRule="auto"/>
        <w:ind w:left="2042" w:hanging="1021"/>
      </w:pPr>
      <w:r>
        <w:t>2.3.3.3.2</w:t>
      </w:r>
      <w:r>
        <w:tab/>
      </w:r>
      <w:bookmarkStart w:id="50" w:name="_Hlk111358493"/>
      <w:r>
        <w:t>It reports its income to the Israel Tax Authority and reports</w:t>
      </w:r>
      <w:r>
        <w:rPr>
          <w:rStyle w:val="CommentReference"/>
          <w:lang w:eastAsia="he-IL" w:bidi="he-IL"/>
        </w:rPr>
        <w:commentReference w:id="51"/>
      </w:r>
      <w:r w:rsidRPr="006973FB">
        <w:t xml:space="preserve"> </w:t>
      </w:r>
      <w:r>
        <w:t xml:space="preserve">transactions </w:t>
      </w:r>
      <w:r>
        <w:t xml:space="preserve">taxable </w:t>
      </w:r>
      <w:r>
        <w:t>under the Value Added Tax Law</w:t>
      </w:r>
      <w:r w:rsidRPr="004A3C57">
        <w:t xml:space="preserve"> </w:t>
      </w:r>
      <w:r>
        <w:t>to the Administration</w:t>
      </w:r>
      <w:bookmarkEnd w:id="50"/>
      <w:r>
        <w:t>.</w:t>
      </w:r>
    </w:p>
    <w:p w14:paraId="5E4B6FA9" w14:textId="1AE07CBD" w:rsidR="00A2740F" w:rsidRDefault="00A2740F" w:rsidP="00AE4D61">
      <w:pPr>
        <w:pStyle w:val="PS"/>
        <w:spacing w:line="360" w:lineRule="auto"/>
        <w:ind w:left="2042" w:hanging="1021"/>
        <w:rPr>
          <w:lang w:bidi="he-IL"/>
        </w:rPr>
      </w:pPr>
      <w:r>
        <w:rPr>
          <w:lang w:bidi="he-IL"/>
        </w:rPr>
        <w:t>2.3.3.3.3</w:t>
      </w:r>
      <w:r>
        <w:rPr>
          <w:lang w:bidi="he-IL"/>
        </w:rPr>
        <w:tab/>
        <w:t xml:space="preserve">Neither it nor </w:t>
      </w:r>
      <w:r w:rsidR="00233963" w:rsidRPr="006A3908">
        <w:rPr>
          <w:rFonts w:asciiTheme="majorBidi" w:hAnsiTheme="majorBidi"/>
        </w:rPr>
        <w:t>“an</w:t>
      </w:r>
      <w:r w:rsidR="00233963">
        <w:rPr>
          <w:rFonts w:asciiTheme="majorBidi" w:hAnsiTheme="majorBidi"/>
        </w:rPr>
        <w:t xml:space="preserve">y person connected </w:t>
      </w:r>
      <w:r w:rsidR="00233963" w:rsidRPr="006A3908">
        <w:rPr>
          <w:rFonts w:asciiTheme="majorBidi" w:hAnsiTheme="majorBidi"/>
        </w:rPr>
        <w:t>” with it</w:t>
      </w:r>
      <w:r w:rsidR="00233963">
        <w:rPr>
          <w:rFonts w:asciiTheme="majorBidi" w:hAnsiTheme="majorBidi"/>
        </w:rPr>
        <w:t xml:space="preserve"> </w:t>
      </w:r>
      <w:r>
        <w:rPr>
          <w:lang w:bidi="he-IL"/>
        </w:rPr>
        <w:t xml:space="preserve">(as defined in Section 2b of the </w:t>
      </w:r>
      <w:r w:rsidRPr="00A02B3C">
        <w:t xml:space="preserve">Public </w:t>
      </w:r>
      <w:r w:rsidR="00C561E4">
        <w:t>Entities</w:t>
      </w:r>
      <w:r w:rsidRPr="00A02B3C">
        <w:t xml:space="preserve"> Transactions Law</w:t>
      </w:r>
      <w:r>
        <w:t>)</w:t>
      </w:r>
      <w:r w:rsidRPr="00A02B3C">
        <w:t xml:space="preserve"> </w:t>
      </w:r>
      <w:r w:rsidR="00233963">
        <w:rPr>
          <w:rFonts w:asciiTheme="majorBidi" w:hAnsiTheme="majorBidi"/>
        </w:rPr>
        <w:t>has been convicted, up to the date of submission of the bid, of more than two offenses pursuant to the Foreign Worker Law, 5751-1991 (hereinafter: “</w:t>
      </w:r>
      <w:r w:rsidR="00233963" w:rsidRPr="00626865">
        <w:rPr>
          <w:rFonts w:asciiTheme="majorBidi" w:hAnsiTheme="majorBidi"/>
          <w:b/>
          <w:bCs/>
        </w:rPr>
        <w:t>the</w:t>
      </w:r>
      <w:r w:rsidR="00233963">
        <w:rPr>
          <w:rFonts w:asciiTheme="majorBidi" w:hAnsiTheme="majorBidi"/>
        </w:rPr>
        <w:t xml:space="preserve"> </w:t>
      </w:r>
      <w:r w:rsidR="00233963">
        <w:rPr>
          <w:rFonts w:asciiTheme="majorBidi" w:hAnsiTheme="majorBidi"/>
          <w:b/>
          <w:bCs/>
        </w:rPr>
        <w:t>Foreign Worker Law</w:t>
      </w:r>
      <w:r w:rsidR="00233963">
        <w:rPr>
          <w:rFonts w:asciiTheme="majorBidi" w:hAnsiTheme="majorBidi"/>
        </w:rPr>
        <w:t>”) or pursuant to the Minimum Wage Law, 5747-1987 (hereinafter: “</w:t>
      </w:r>
      <w:r w:rsidR="00233963" w:rsidRPr="00626865">
        <w:rPr>
          <w:rFonts w:asciiTheme="majorBidi" w:hAnsiTheme="majorBidi"/>
          <w:b/>
          <w:bCs/>
        </w:rPr>
        <w:t>the</w:t>
      </w:r>
      <w:r w:rsidR="00233963">
        <w:rPr>
          <w:rFonts w:asciiTheme="majorBidi" w:hAnsiTheme="majorBidi"/>
        </w:rPr>
        <w:t xml:space="preserve"> </w:t>
      </w:r>
      <w:r w:rsidR="00233963">
        <w:rPr>
          <w:rFonts w:asciiTheme="majorBidi" w:hAnsiTheme="majorBidi"/>
          <w:b/>
          <w:bCs/>
        </w:rPr>
        <w:t>Minimum Wage Law</w:t>
      </w:r>
      <w:r w:rsidR="00233963">
        <w:rPr>
          <w:rFonts w:asciiTheme="majorBidi" w:hAnsiTheme="majorBidi"/>
        </w:rPr>
        <w:t xml:space="preserve">”) on behalf of the Bidder in the Tender, or they have been convicted as aforesaid but at least one year has passed from the date of the last conviction to the date of submission of the </w:t>
      </w:r>
    </w:p>
    <w:p w14:paraId="0F078D33" w14:textId="5A9332C7" w:rsidR="00A2740F" w:rsidRDefault="00A2740F" w:rsidP="00A2740F">
      <w:pPr>
        <w:pStyle w:val="PS"/>
        <w:spacing w:line="360" w:lineRule="auto"/>
        <w:ind w:left="2042" w:hanging="1021"/>
        <w:rPr>
          <w:lang w:bidi="he-IL"/>
        </w:rPr>
      </w:pPr>
      <w:r>
        <w:rPr>
          <w:lang w:bidi="he-IL"/>
        </w:rPr>
        <w:t>2.3.3.3.4</w:t>
      </w:r>
      <w:r>
        <w:rPr>
          <w:lang w:bidi="he-IL"/>
        </w:rPr>
        <w:tab/>
        <w:t xml:space="preserve">It complies with the requirements in Section 2b1 of the </w:t>
      </w:r>
      <w:r w:rsidRPr="00A02B3C">
        <w:t>Public Entit</w:t>
      </w:r>
      <w:r w:rsidR="00794D5D">
        <w:t>y</w:t>
      </w:r>
      <w:r w:rsidRPr="00A02B3C">
        <w:t xml:space="preserve"> Transactions Law </w:t>
      </w:r>
      <w:bookmarkStart w:id="52" w:name="_Hlk111358870"/>
      <w:r>
        <w:rPr>
          <w:lang w:bidi="he-IL"/>
        </w:rPr>
        <w:t xml:space="preserve">concerning appropriate representation of persons with disabilities, </w:t>
      </w:r>
      <w:r>
        <w:rPr>
          <w:lang w:bidi="he-IL"/>
        </w:rPr>
        <w:t>as follows</w:t>
      </w:r>
      <w:r>
        <w:rPr>
          <w:lang w:bidi="he-IL"/>
        </w:rPr>
        <w:t xml:space="preserve"> (</w:t>
      </w:r>
      <w:r>
        <w:rPr>
          <w:lang w:bidi="he-IL"/>
        </w:rPr>
        <w:t xml:space="preserve">please </w:t>
      </w:r>
      <w:r>
        <w:rPr>
          <w:lang w:bidi="he-IL"/>
        </w:rPr>
        <w:t>check</w:t>
      </w:r>
      <w:r>
        <w:rPr>
          <w:lang w:bidi="he-IL"/>
        </w:rPr>
        <w:t xml:space="preserve"> the appropriate box</w:t>
      </w:r>
      <w:r>
        <w:rPr>
          <w:lang w:bidi="he-IL"/>
        </w:rPr>
        <w:t>):</w:t>
      </w:r>
      <w:bookmarkEnd w:id="52"/>
    </w:p>
    <w:p w14:paraId="2FC09919" w14:textId="77777777" w:rsidR="00A2740F" w:rsidRDefault="00A2740F" w:rsidP="00A2740F">
      <w:pPr>
        <w:pStyle w:val="PS"/>
        <w:spacing w:line="360" w:lineRule="auto"/>
        <w:ind w:left="3062" w:hanging="1701"/>
        <w:rPr>
          <w:lang w:bidi="he-IL"/>
        </w:rPr>
      </w:pPr>
      <w:r>
        <w:rPr>
          <w:lang w:bidi="he-IL"/>
        </w:rPr>
        <w:lastRenderedPageBreak/>
        <w:t>2.3.3.3.4.1</w:t>
      </w:r>
      <w:r>
        <w:rPr>
          <w:lang w:bidi="he-IL"/>
        </w:rPr>
        <w:tab/>
      </w:r>
      <w:bookmarkStart w:id="53" w:name="_Hlk111358941"/>
      <w:r>
        <w:rPr>
          <w:lang w:bidi="he-IL"/>
        </w:rPr>
        <w:t>□</w:t>
      </w:r>
      <w:bookmarkEnd w:id="53"/>
      <w:r>
        <w:rPr>
          <w:lang w:bidi="he-IL"/>
        </w:rPr>
        <w:t xml:space="preserve"> The provisions of Section 9 of the Equal Rights for Persons with Disabilities Law, 5758-1988 (hereinafter: </w:t>
      </w:r>
      <w:r>
        <w:rPr>
          <w:b/>
          <w:bCs/>
          <w:lang w:bidi="he-IL"/>
        </w:rPr>
        <w:t>“</w:t>
      </w:r>
      <w:r w:rsidRPr="00061B13">
        <w:rPr>
          <w:b/>
          <w:bCs/>
          <w:lang w:bidi="he-IL"/>
        </w:rPr>
        <w:t>the Equal Rights Law</w:t>
      </w:r>
      <w:r>
        <w:rPr>
          <w:b/>
          <w:bCs/>
          <w:lang w:bidi="he-IL"/>
        </w:rPr>
        <w:t>”</w:t>
      </w:r>
      <w:r>
        <w:rPr>
          <w:lang w:bidi="he-IL"/>
        </w:rPr>
        <w:t>) do not apply to the Bidder.</w:t>
      </w:r>
    </w:p>
    <w:p w14:paraId="0ABE1712" w14:textId="77777777" w:rsidR="00A2740F" w:rsidRDefault="00A2740F" w:rsidP="00A2740F">
      <w:pPr>
        <w:pStyle w:val="PS"/>
        <w:spacing w:line="360" w:lineRule="auto"/>
        <w:ind w:left="3062" w:hanging="1701"/>
        <w:rPr>
          <w:lang w:bidi="he-IL"/>
        </w:rPr>
      </w:pPr>
      <w:r>
        <w:rPr>
          <w:lang w:bidi="he-IL"/>
        </w:rPr>
        <w:t>2.3.3.3.4.2</w:t>
      </w:r>
      <w:r>
        <w:rPr>
          <w:lang w:bidi="he-IL"/>
        </w:rPr>
        <w:tab/>
        <w:t xml:space="preserve">□ The provisions of Section 9 of the Equal Rights Law apply to the Bidder and </w:t>
      </w:r>
      <w:bookmarkStart w:id="54" w:name="_Hlk111359392"/>
      <w:r>
        <w:rPr>
          <w:lang w:bidi="he-IL"/>
        </w:rPr>
        <w:t>the Bidder is in compliance with them</w:t>
      </w:r>
      <w:bookmarkEnd w:id="54"/>
      <w:r>
        <w:rPr>
          <w:lang w:bidi="he-IL"/>
        </w:rPr>
        <w:t>.</w:t>
      </w:r>
    </w:p>
    <w:p w14:paraId="3987CFDA" w14:textId="1C6E5915" w:rsidR="00A2740F" w:rsidRDefault="00A2740F" w:rsidP="00A2740F">
      <w:pPr>
        <w:pStyle w:val="PS"/>
        <w:spacing w:line="360" w:lineRule="auto"/>
        <w:ind w:left="3062" w:hanging="1701"/>
        <w:rPr>
          <w:lang w:bidi="he-IL"/>
        </w:rPr>
      </w:pPr>
      <w:r>
        <w:rPr>
          <w:lang w:bidi="he-IL"/>
        </w:rPr>
        <w:t>2.3.3.3.4.3</w:t>
      </w:r>
      <w:r>
        <w:rPr>
          <w:lang w:bidi="he-IL"/>
        </w:rPr>
        <w:tab/>
        <w:t xml:space="preserve">□ If the provisions of Section 9 of the Equal Rights Law apply to the Bidder, </w:t>
      </w:r>
      <w:r w:rsidR="00327C8A">
        <w:rPr>
          <w:lang w:bidi="he-IL"/>
        </w:rPr>
        <w:t>place a</w:t>
      </w:r>
      <w:r>
        <w:rPr>
          <w:lang w:bidi="he-IL"/>
        </w:rPr>
        <w:t xml:space="preserve"> </w:t>
      </w:r>
      <w:r>
        <w:rPr>
          <w:lang w:bidi="he-IL"/>
        </w:rPr>
        <w:t>check</w:t>
      </w:r>
      <w:r>
        <w:rPr>
          <w:lang w:bidi="he-IL"/>
        </w:rPr>
        <w:t xml:space="preserve"> in the appropriate box</w:t>
      </w:r>
      <w:r>
        <w:rPr>
          <w:lang w:bidi="he-IL"/>
        </w:rPr>
        <w:t>:</w:t>
      </w:r>
    </w:p>
    <w:p w14:paraId="2A3DAE85" w14:textId="77777777" w:rsidR="00A2740F" w:rsidRDefault="00A2740F" w:rsidP="00A2740F">
      <w:pPr>
        <w:pStyle w:val="PS"/>
        <w:spacing w:line="360" w:lineRule="auto"/>
        <w:ind w:left="2722" w:hanging="1021"/>
        <w:rPr>
          <w:lang w:bidi="he-IL"/>
        </w:rPr>
      </w:pPr>
      <w:r>
        <w:rPr>
          <w:lang w:bidi="he-IL"/>
        </w:rPr>
        <w:t>2.3.3.3.4.3.1</w:t>
      </w:r>
      <w:r>
        <w:rPr>
          <w:lang w:bidi="he-IL"/>
        </w:rPr>
        <w:tab/>
        <w:t>□ The Bidder employs fewer than 100 workers.</w:t>
      </w:r>
    </w:p>
    <w:p w14:paraId="1B5CF35E" w14:textId="7B63036A" w:rsidR="00A2740F" w:rsidRPr="00A02B3C" w:rsidRDefault="00A2740F" w:rsidP="00A2740F">
      <w:pPr>
        <w:pStyle w:val="PS"/>
        <w:spacing w:line="360" w:lineRule="auto"/>
        <w:ind w:left="2722" w:hanging="1021"/>
        <w:rPr>
          <w:lang w:bidi="he-IL"/>
        </w:rPr>
      </w:pPr>
      <w:r>
        <w:rPr>
          <w:lang w:bidi="he-IL"/>
        </w:rPr>
        <w:t>2.3.3.3.4.3.1</w:t>
      </w:r>
      <w:r>
        <w:rPr>
          <w:lang w:bidi="he-IL"/>
        </w:rPr>
        <w:tab/>
        <w:t xml:space="preserve">□ The Bidder employs 100 </w:t>
      </w:r>
      <w:r w:rsidR="00327C8A">
        <w:rPr>
          <w:lang w:bidi="he-IL"/>
        </w:rPr>
        <w:t>or</w:t>
      </w:r>
      <w:r>
        <w:rPr>
          <w:lang w:bidi="he-IL"/>
        </w:rPr>
        <w:t>e more</w:t>
      </w:r>
      <w:r w:rsidR="00327C8A" w:rsidRPr="00327C8A">
        <w:rPr>
          <w:lang w:bidi="he-IL"/>
        </w:rPr>
        <w:t xml:space="preserve"> </w:t>
      </w:r>
      <w:r w:rsidR="00327C8A">
        <w:rPr>
          <w:lang w:bidi="he-IL"/>
        </w:rPr>
        <w:t>workers</w:t>
      </w:r>
      <w:r>
        <w:rPr>
          <w:lang w:bidi="he-IL"/>
        </w:rPr>
        <w:t>.</w:t>
      </w:r>
    </w:p>
    <w:p w14:paraId="57F128D3" w14:textId="657C301C" w:rsidR="00A2740F" w:rsidRDefault="00A2740F" w:rsidP="00A2740F">
      <w:pPr>
        <w:pStyle w:val="PS"/>
        <w:spacing w:line="360" w:lineRule="auto"/>
        <w:ind w:left="3062" w:hanging="1701"/>
        <w:rPr>
          <w:lang w:bidi="he-IL"/>
        </w:rPr>
      </w:pPr>
      <w:r>
        <w:rPr>
          <w:lang w:bidi="he-IL"/>
        </w:rPr>
        <w:t>2.3.3.3.4.4</w:t>
      </w:r>
      <w:r>
        <w:rPr>
          <w:lang w:bidi="he-IL"/>
        </w:rPr>
        <w:tab/>
      </w:r>
      <w:r>
        <w:rPr>
          <w:lang w:bidi="he-IL"/>
        </w:rPr>
        <w:tab/>
        <w:t xml:space="preserve">□ If the Bidder employs 100 </w:t>
      </w:r>
      <w:r w:rsidR="00327C8A">
        <w:rPr>
          <w:lang w:bidi="he-IL"/>
        </w:rPr>
        <w:t>or</w:t>
      </w:r>
      <w:r>
        <w:rPr>
          <w:lang w:bidi="he-IL"/>
        </w:rPr>
        <w:t xml:space="preserve"> more</w:t>
      </w:r>
      <w:r w:rsidR="00327C8A" w:rsidRPr="00327C8A">
        <w:rPr>
          <w:lang w:bidi="he-IL"/>
        </w:rPr>
        <w:t xml:space="preserve"> </w:t>
      </w:r>
      <w:r w:rsidR="00327C8A">
        <w:rPr>
          <w:lang w:bidi="he-IL"/>
        </w:rPr>
        <w:t>workers</w:t>
      </w:r>
      <w:r>
        <w:rPr>
          <w:lang w:bidi="he-IL"/>
        </w:rPr>
        <w:t xml:space="preserve">, </w:t>
      </w:r>
      <w:r>
        <w:rPr>
          <w:lang w:bidi="he-IL"/>
        </w:rPr>
        <w:t>check</w:t>
      </w:r>
      <w:r>
        <w:rPr>
          <w:lang w:bidi="he-IL"/>
        </w:rPr>
        <w:t xml:space="preserve"> the appropriate box</w:t>
      </w:r>
      <w:r>
        <w:rPr>
          <w:lang w:bidi="he-IL"/>
        </w:rPr>
        <w:t>:</w:t>
      </w:r>
    </w:p>
    <w:p w14:paraId="59B81206" w14:textId="684E957C" w:rsidR="00A2740F" w:rsidRDefault="00A2740F" w:rsidP="00A2740F">
      <w:pPr>
        <w:pStyle w:val="PS"/>
        <w:spacing w:line="360" w:lineRule="auto"/>
        <w:ind w:left="3402" w:hanging="1701"/>
        <w:rPr>
          <w:lang w:bidi="he-IL"/>
        </w:rPr>
      </w:pPr>
      <w:r>
        <w:rPr>
          <w:lang w:bidi="he-IL"/>
        </w:rPr>
        <w:t>2.3.3.3.4.4.1</w:t>
      </w:r>
      <w:r>
        <w:rPr>
          <w:lang w:bidi="he-IL"/>
        </w:rPr>
        <w:tab/>
        <w:t>□ The</w:t>
      </w:r>
      <w:bookmarkStart w:id="55" w:name="_Hlk111359600"/>
      <w:r>
        <w:rPr>
          <w:lang w:bidi="he-IL"/>
        </w:rPr>
        <w:t xml:space="preserve"> Bidder undertakes that insofar as it wins the Tender, it will </w:t>
      </w:r>
      <w:r>
        <w:rPr>
          <w:lang w:bidi="he-IL"/>
        </w:rPr>
        <w:t>contact</w:t>
      </w:r>
      <w:r>
        <w:rPr>
          <w:lang w:bidi="he-IL"/>
        </w:rPr>
        <w:t xml:space="preserve"> the Director General of the Ministry of Labor and Social Services in order to determine whether it meets its obligations under Section 9 of the Equal Rights Law and, where necessary – to receive instructions as to their implementation.</w:t>
      </w:r>
      <w:bookmarkEnd w:id="55"/>
    </w:p>
    <w:p w14:paraId="05985530" w14:textId="165D79BC" w:rsidR="00A2740F" w:rsidRDefault="00A2740F" w:rsidP="00AE4D61">
      <w:pPr>
        <w:pStyle w:val="PS"/>
        <w:spacing w:line="360" w:lineRule="auto"/>
        <w:ind w:left="3402" w:hanging="1701"/>
        <w:rPr>
          <w:lang w:bidi="he-IL"/>
        </w:rPr>
      </w:pPr>
      <w:r>
        <w:rPr>
          <w:lang w:bidi="he-IL"/>
        </w:rPr>
        <w:t>2.3.3.3.4.4.2</w:t>
      </w:r>
      <w:r>
        <w:rPr>
          <w:lang w:bidi="he-IL"/>
        </w:rPr>
        <w:tab/>
        <w:t>□ The</w:t>
      </w:r>
      <w:r w:rsidR="00327C8A" w:rsidRPr="00327C8A">
        <w:rPr>
          <w:rFonts w:asciiTheme="majorBidi" w:hAnsiTheme="majorBidi"/>
        </w:rPr>
        <w:t xml:space="preserve"> </w:t>
      </w:r>
      <w:r w:rsidR="00327C8A">
        <w:rPr>
          <w:rFonts w:asciiTheme="majorBidi" w:hAnsiTheme="majorBidi"/>
        </w:rPr>
        <w:t xml:space="preserve">Bidder has contacted the General Manager of the Minister of Labor, Welfare and Social Services in the past in order to examine the implementation of its obligations pursuant to Section 9 of the Equal Rights Law, and if it received instructions for the implementation of its obligations, it has acted to implement them. </w:t>
      </w:r>
    </w:p>
    <w:p w14:paraId="4008C038" w14:textId="3032CD13" w:rsidR="00A2740F" w:rsidRDefault="00A2740F" w:rsidP="00A2740F">
      <w:pPr>
        <w:pStyle w:val="PS"/>
        <w:spacing w:line="360" w:lineRule="auto"/>
        <w:ind w:left="1452" w:hanging="1021"/>
      </w:pPr>
      <w:r>
        <w:t>2.3.3.4</w:t>
      </w:r>
      <w:r>
        <w:tab/>
      </w:r>
      <w:r w:rsidR="00327C8A">
        <w:t>Obligation of</w:t>
      </w:r>
      <w:r w:rsidRPr="001F024A">
        <w:rPr>
          <w:b/>
          <w:bCs/>
        </w:rPr>
        <w:t xml:space="preserve"> industrial cooperation</w:t>
      </w:r>
      <w:r>
        <w:rPr>
          <w:b/>
          <w:bCs/>
        </w:rPr>
        <w:t xml:space="preserve"> – </w:t>
      </w:r>
      <w:r>
        <w:t xml:space="preserve">the Bidder undertakes to </w:t>
      </w:r>
      <w:r>
        <w:t>maintain</w:t>
      </w:r>
      <w:r>
        <w:t xml:space="preserve"> industrial cooperation in accordance with the </w:t>
      </w:r>
      <w:r w:rsidR="00AE4D61">
        <w:rPr>
          <w:rFonts w:asciiTheme="majorBidi" w:hAnsiTheme="majorBidi"/>
        </w:rPr>
        <w:t>Industrial</w:t>
      </w:r>
      <w:r w:rsidR="00AE4D61" w:rsidRPr="00BA2D13">
        <w:t xml:space="preserve"> </w:t>
      </w:r>
      <w:r w:rsidRPr="00BA2D13">
        <w:t>Cooperation Regulations</w:t>
      </w:r>
      <w:r>
        <w:t xml:space="preserve">, </w:t>
      </w:r>
      <w:bookmarkStart w:id="56" w:name="_Hlk111360047"/>
      <w:r>
        <w:t xml:space="preserve">insofar as the provisions of said regulations </w:t>
      </w:r>
      <w:bookmarkEnd w:id="56"/>
      <w:r>
        <w:t xml:space="preserve">apply in the </w:t>
      </w:r>
      <w:r>
        <w:t xml:space="preserve">framework of the </w:t>
      </w:r>
      <w:r>
        <w:t xml:space="preserve">competitions </w:t>
      </w:r>
      <w:bookmarkStart w:id="57" w:name="_Hlk111360142"/>
      <w:r>
        <w:t xml:space="preserve">that shall </w:t>
      </w:r>
      <w:r w:rsidR="00AE4D61">
        <w:t>be carried out</w:t>
      </w:r>
      <w:r>
        <w:t xml:space="preserve"> by </w:t>
      </w:r>
      <w:r w:rsidR="00AE4D61">
        <w:t>virtue</w:t>
      </w:r>
      <w:r>
        <w:t xml:space="preserve"> of the Tender.</w:t>
      </w:r>
    </w:p>
    <w:bookmarkEnd w:id="57"/>
    <w:p w14:paraId="2AC2FD83" w14:textId="23255FBA" w:rsidR="00A2740F" w:rsidRDefault="00A2740F" w:rsidP="00A2740F">
      <w:pPr>
        <w:pStyle w:val="PS"/>
        <w:spacing w:line="360" w:lineRule="auto"/>
        <w:ind w:left="1452" w:hanging="1021"/>
      </w:pPr>
      <w:r>
        <w:t>2.3.3.5</w:t>
      </w:r>
      <w:r>
        <w:tab/>
      </w:r>
      <w:r w:rsidRPr="00021F3D">
        <w:rPr>
          <w:b/>
          <w:bCs/>
        </w:rPr>
        <w:t>Licensing</w:t>
      </w:r>
      <w:r w:rsidRPr="001F024A">
        <w:rPr>
          <w:b/>
          <w:bCs/>
        </w:rPr>
        <w:t xml:space="preserve"> and standards</w:t>
      </w:r>
      <w:r>
        <w:rPr>
          <w:b/>
          <w:bCs/>
        </w:rPr>
        <w:t xml:space="preserve"> –</w:t>
      </w:r>
      <w:r>
        <w:t xml:space="preserve"> the</w:t>
      </w:r>
      <w:r w:rsidR="00AE4D61">
        <w:t xml:space="preserve"> </w:t>
      </w:r>
      <w:r w:rsidR="00AE4D61">
        <w:rPr>
          <w:rFonts w:asciiTheme="majorBidi" w:hAnsiTheme="majorBidi"/>
        </w:rPr>
        <w:t xml:space="preserve">Bidder undertakes that all the </w:t>
      </w:r>
      <w:r w:rsidR="00321624">
        <w:rPr>
          <w:rFonts w:asciiTheme="majorBidi" w:hAnsiTheme="majorBidi"/>
        </w:rPr>
        <w:t>g</w:t>
      </w:r>
      <w:r w:rsidR="00AE4D61">
        <w:rPr>
          <w:rFonts w:asciiTheme="majorBidi" w:hAnsiTheme="majorBidi"/>
        </w:rPr>
        <w:t xml:space="preserve">oods and </w:t>
      </w:r>
      <w:r w:rsidR="00321624">
        <w:rPr>
          <w:rFonts w:asciiTheme="majorBidi" w:hAnsiTheme="majorBidi"/>
        </w:rPr>
        <w:t>s</w:t>
      </w:r>
      <w:r w:rsidR="00AE4D61">
        <w:rPr>
          <w:rFonts w:asciiTheme="majorBidi" w:hAnsiTheme="majorBidi"/>
        </w:rPr>
        <w:t>ervices</w:t>
      </w:r>
      <w:r w:rsidR="00AE4D61">
        <w:t xml:space="preserve"> </w:t>
      </w:r>
      <w:bookmarkStart w:id="58" w:name="_Hlk111360272"/>
      <w:r w:rsidR="00AE4D61">
        <w:rPr>
          <w:rFonts w:asciiTheme="majorBidi" w:hAnsiTheme="majorBidi"/>
        </w:rPr>
        <w:t xml:space="preserve">offered by it comply with the licensing requirements and standards required by law for the supplying of the </w:t>
      </w:r>
      <w:r w:rsidR="00321624">
        <w:rPr>
          <w:rFonts w:asciiTheme="majorBidi" w:hAnsiTheme="majorBidi"/>
        </w:rPr>
        <w:t>g</w:t>
      </w:r>
      <w:r w:rsidR="00AE4D61">
        <w:rPr>
          <w:rFonts w:asciiTheme="majorBidi" w:hAnsiTheme="majorBidi"/>
        </w:rPr>
        <w:t xml:space="preserve">oods and </w:t>
      </w:r>
      <w:r w:rsidR="00321624">
        <w:rPr>
          <w:rFonts w:asciiTheme="majorBidi" w:hAnsiTheme="majorBidi"/>
        </w:rPr>
        <w:t>s</w:t>
      </w:r>
      <w:r w:rsidR="00AE4D61">
        <w:rPr>
          <w:rFonts w:asciiTheme="majorBidi" w:hAnsiTheme="majorBidi"/>
        </w:rPr>
        <w:t>ervices,</w:t>
      </w:r>
      <w:bookmarkEnd w:id="58"/>
      <w:r w:rsidR="00AE4D61">
        <w:rPr>
          <w:rFonts w:asciiTheme="majorBidi" w:hAnsiTheme="majorBidi"/>
        </w:rPr>
        <w:t xml:space="preserve"> </w:t>
      </w:r>
      <w:r w:rsidR="00AE4D61" w:rsidRPr="00626865">
        <w:rPr>
          <w:rFonts w:asciiTheme="majorBidi" w:hAnsiTheme="majorBidi"/>
        </w:rPr>
        <w:t>if these provisions apply in the framework of the Competitions to be carried by virtue of the tender</w:t>
      </w:r>
      <w:r w:rsidRPr="00324C6C">
        <w:t>.</w:t>
      </w:r>
    </w:p>
    <w:p w14:paraId="158443EA" w14:textId="6BD62208" w:rsidR="00A2740F" w:rsidRPr="00483C45" w:rsidRDefault="00A2740F" w:rsidP="00A2740F">
      <w:pPr>
        <w:pStyle w:val="PC"/>
        <w:keepNext/>
        <w:spacing w:line="360" w:lineRule="auto"/>
        <w:ind w:left="720" w:hanging="720"/>
        <w:rPr>
          <w:b/>
          <w:bCs/>
        </w:rPr>
      </w:pPr>
      <w:r w:rsidRPr="00483C45">
        <w:rPr>
          <w:b/>
          <w:bCs/>
        </w:rPr>
        <w:lastRenderedPageBreak/>
        <w:t>2.3.</w:t>
      </w:r>
      <w:r>
        <w:rPr>
          <w:b/>
          <w:bCs/>
        </w:rPr>
        <w:t>4</w:t>
      </w:r>
      <w:r w:rsidRPr="00483C45">
        <w:rPr>
          <w:b/>
          <w:bCs/>
        </w:rPr>
        <w:tab/>
      </w:r>
      <w:r>
        <w:rPr>
          <w:b/>
          <w:bCs/>
        </w:rPr>
        <w:t xml:space="preserve">By submitting this Bid Booklet, the Bidder affirms that it complies with the threshold conditions specified in Section 1.2 </w:t>
      </w:r>
      <w:r w:rsidRPr="001F024A">
        <w:rPr>
          <w:b/>
          <w:bCs/>
          <w:i/>
          <w:iCs/>
        </w:rPr>
        <w:t>supra.</w:t>
      </w:r>
    </w:p>
    <w:p w14:paraId="0E2E19C3" w14:textId="77777777" w:rsidR="00A2740F" w:rsidRPr="00626865" w:rsidRDefault="00A2740F" w:rsidP="00A2740F">
      <w:pPr>
        <w:pStyle w:val="CB"/>
        <w:spacing w:line="360" w:lineRule="auto"/>
        <w:rPr>
          <w:rFonts w:asciiTheme="majorBidi" w:hAnsiTheme="majorBidi" w:cstheme="majorBidi"/>
        </w:rPr>
      </w:pPr>
      <w:r w:rsidRPr="00626865">
        <w:rPr>
          <w:rFonts w:asciiTheme="majorBidi" w:hAnsiTheme="majorBidi" w:cstheme="majorBidi"/>
        </w:rPr>
        <w:t>2.4</w:t>
      </w:r>
      <w:r w:rsidRPr="00626865">
        <w:rPr>
          <w:rFonts w:asciiTheme="majorBidi" w:hAnsiTheme="majorBidi" w:cstheme="majorBidi"/>
        </w:rPr>
        <w:tab/>
        <w:t xml:space="preserve">Additional Undertakings of Bidder </w:t>
      </w:r>
    </w:p>
    <w:p w14:paraId="199F18B2" w14:textId="10E48758" w:rsidR="00A2740F" w:rsidRPr="00483C45" w:rsidRDefault="00A2740F" w:rsidP="00A2740F">
      <w:pPr>
        <w:pStyle w:val="PC"/>
        <w:keepNext/>
        <w:spacing w:line="360" w:lineRule="auto"/>
        <w:ind w:left="720" w:hanging="720"/>
        <w:rPr>
          <w:b/>
          <w:bCs/>
        </w:rPr>
      </w:pPr>
      <w:r w:rsidRPr="00483C45">
        <w:rPr>
          <w:b/>
          <w:bCs/>
        </w:rPr>
        <w:t>2.</w:t>
      </w:r>
      <w:r>
        <w:rPr>
          <w:b/>
          <w:bCs/>
        </w:rPr>
        <w:t>4</w:t>
      </w:r>
      <w:r w:rsidRPr="00483C45">
        <w:rPr>
          <w:b/>
          <w:bCs/>
        </w:rPr>
        <w:t>.</w:t>
      </w:r>
      <w:r>
        <w:rPr>
          <w:b/>
          <w:bCs/>
        </w:rPr>
        <w:t>1</w:t>
      </w:r>
      <w:r w:rsidRPr="00483C45">
        <w:rPr>
          <w:b/>
          <w:bCs/>
        </w:rPr>
        <w:tab/>
      </w:r>
      <w:r>
        <w:rPr>
          <w:b/>
          <w:bCs/>
        </w:rPr>
        <w:t>Eligibility</w:t>
      </w:r>
      <w:r>
        <w:rPr>
          <w:b/>
          <w:bCs/>
        </w:rPr>
        <w:t xml:space="preserve"> to compete in the Tender</w:t>
      </w:r>
    </w:p>
    <w:p w14:paraId="078329C0" w14:textId="2A28E6F4" w:rsidR="00A2740F" w:rsidRDefault="00A2740F" w:rsidP="00A2740F">
      <w:pPr>
        <w:pStyle w:val="PS"/>
        <w:spacing w:line="360" w:lineRule="auto"/>
        <w:ind w:left="1452" w:hanging="1021"/>
      </w:pPr>
      <w:r>
        <w:t>2.4.1.1</w:t>
      </w:r>
      <w:r>
        <w:tab/>
      </w:r>
      <w:bookmarkStart w:id="59" w:name="_Hlk111361031"/>
      <w:r>
        <w:t xml:space="preserve">The Bidder has </w:t>
      </w:r>
      <w:r>
        <w:t>careful</w:t>
      </w:r>
      <w:r>
        <w:t>l</w:t>
      </w:r>
      <w:r>
        <w:t>y</w:t>
      </w:r>
      <w:r>
        <w:t xml:space="preserve"> read the Tender </w:t>
      </w:r>
      <w:r w:rsidRPr="00023AEC">
        <w:t>D</w:t>
      </w:r>
      <w:r>
        <w:t>ocuments with all their chapters, appendices, conditions, and sections, including all clarifications published by the Customer; understands everything stated therein; and gives its consent thereto</w:t>
      </w:r>
      <w:bookmarkEnd w:id="59"/>
      <w:r>
        <w:t>.</w:t>
      </w:r>
    </w:p>
    <w:p w14:paraId="4DE5705C" w14:textId="33FA3223" w:rsidR="00A2740F" w:rsidRDefault="00A2740F" w:rsidP="00A2740F">
      <w:pPr>
        <w:pStyle w:val="PS"/>
        <w:spacing w:line="360" w:lineRule="auto"/>
        <w:ind w:left="1452" w:hanging="1021"/>
      </w:pPr>
      <w:r>
        <w:t>2.4.1.2</w:t>
      </w:r>
      <w:r>
        <w:tab/>
        <w:t xml:space="preserve">The </w:t>
      </w:r>
      <w:bookmarkStart w:id="60" w:name="_Hlk111361069"/>
      <w:r>
        <w:t xml:space="preserve">Bidder has </w:t>
      </w:r>
      <w:r>
        <w:t>carefully</w:t>
      </w:r>
      <w:r>
        <w:t xml:space="preserve"> read the conditions for contracting with the winning Supplier, including the Contract Agreement with its appendices; understands everything stated therein; and gives its consent thereto.</w:t>
      </w:r>
      <w:bookmarkEnd w:id="60"/>
    </w:p>
    <w:p w14:paraId="76144971" w14:textId="2615E1C4" w:rsidR="00A2740F" w:rsidRDefault="00A2740F" w:rsidP="00A2740F">
      <w:pPr>
        <w:pStyle w:val="PS"/>
        <w:spacing w:line="360" w:lineRule="auto"/>
        <w:ind w:left="1452" w:hanging="1021"/>
      </w:pPr>
      <w:r>
        <w:t>2.4.1.3</w:t>
      </w:r>
      <w:r>
        <w:tab/>
        <w:t xml:space="preserve">The </w:t>
      </w:r>
      <w:bookmarkStart w:id="61" w:name="_Hlk111361087"/>
      <w:r>
        <w:t xml:space="preserve">Bidder is not in the </w:t>
      </w:r>
      <w:r>
        <w:t>midst</w:t>
      </w:r>
      <w:r>
        <w:t xml:space="preserve"> of bankruptcy or liquidation proceedings and is not subject to any material claims that may impair its functioning insofar as it wins the Tender.</w:t>
      </w:r>
      <w:bookmarkEnd w:id="61"/>
    </w:p>
    <w:p w14:paraId="035273F5" w14:textId="77777777" w:rsidR="00A2740F" w:rsidRDefault="00A2740F" w:rsidP="00A2740F">
      <w:pPr>
        <w:pStyle w:val="PS"/>
        <w:spacing w:line="360" w:lineRule="auto"/>
        <w:ind w:left="1452" w:hanging="1021"/>
      </w:pPr>
      <w:r>
        <w:t>2.4.1.4</w:t>
      </w:r>
      <w:r>
        <w:tab/>
        <w:t xml:space="preserve">There is no legal </w:t>
      </w:r>
      <w:bookmarkStart w:id="62" w:name="_Hlk111361112"/>
      <w:r>
        <w:t>impediment to the Bidder’s participating in the Tender.</w:t>
      </w:r>
      <w:bookmarkEnd w:id="62"/>
    </w:p>
    <w:p w14:paraId="0D3733E1" w14:textId="02C35AE3" w:rsidR="00A2740F" w:rsidRDefault="00A2740F" w:rsidP="00A2740F">
      <w:pPr>
        <w:pStyle w:val="PS"/>
        <w:spacing w:line="360" w:lineRule="auto"/>
        <w:ind w:left="1452" w:hanging="1021"/>
      </w:pPr>
      <w:r>
        <w:t>2.4.1.5</w:t>
      </w:r>
      <w:r>
        <w:tab/>
      </w:r>
      <w:r w:rsidR="00DE6858">
        <w:rPr>
          <w:rFonts w:asciiTheme="majorBidi" w:hAnsiTheme="majorBidi"/>
        </w:rPr>
        <w:t>Neither the submission of a bid in the Tender nor the execution of the contractual connection which is the subject of the Tender by the Bidder would create a conflict of interests, directly or indirectly, between the Bidder and the Customer</w:t>
      </w:r>
      <w:r w:rsidRPr="004A0634">
        <w:t>.</w:t>
      </w:r>
    </w:p>
    <w:p w14:paraId="19CE0939" w14:textId="7754BB22" w:rsidR="00A2740F" w:rsidRDefault="00A2740F" w:rsidP="00A2740F">
      <w:pPr>
        <w:pStyle w:val="PS"/>
        <w:spacing w:line="360" w:lineRule="auto"/>
        <w:ind w:left="1452" w:hanging="1021"/>
      </w:pPr>
      <w:r>
        <w:t>2.4.1.6</w:t>
      </w:r>
      <w:r>
        <w:tab/>
      </w:r>
      <w:bookmarkStart w:id="63" w:name="_Hlk111361223"/>
      <w:r>
        <w:t xml:space="preserve">The Bidder undertakes to </w:t>
      </w:r>
      <w:r w:rsidR="00DE6858">
        <w:t>notify</w:t>
      </w:r>
      <w:r>
        <w:t xml:space="preserve"> the Administrator of the Tender, immediately</w:t>
      </w:r>
      <w:r>
        <w:t xml:space="preserve"> and immediately</w:t>
      </w:r>
      <w:r>
        <w:t xml:space="preserve">, of any material change that </w:t>
      </w:r>
      <w:r>
        <w:t>applies to</w:t>
      </w:r>
      <w:r>
        <w:t xml:space="preserve"> the information that it has shared within the framework of its Bid in the Tender</w:t>
      </w:r>
      <w:bookmarkEnd w:id="63"/>
      <w:r>
        <w:t>.</w:t>
      </w:r>
    </w:p>
    <w:p w14:paraId="104488F2" w14:textId="5D54FB48" w:rsidR="00A2740F" w:rsidRPr="00483C45" w:rsidRDefault="00A2740F" w:rsidP="00A2740F">
      <w:pPr>
        <w:pStyle w:val="PC"/>
        <w:keepNext/>
        <w:spacing w:line="360" w:lineRule="auto"/>
        <w:ind w:left="720" w:hanging="720"/>
        <w:rPr>
          <w:b/>
          <w:bCs/>
        </w:rPr>
      </w:pPr>
      <w:r w:rsidRPr="00483C45">
        <w:rPr>
          <w:b/>
          <w:bCs/>
        </w:rPr>
        <w:t>2.</w:t>
      </w:r>
      <w:r>
        <w:rPr>
          <w:b/>
          <w:bCs/>
        </w:rPr>
        <w:t>4</w:t>
      </w:r>
      <w:r w:rsidRPr="00483C45">
        <w:rPr>
          <w:b/>
          <w:bCs/>
        </w:rPr>
        <w:t>.</w:t>
      </w:r>
      <w:r>
        <w:rPr>
          <w:b/>
          <w:bCs/>
        </w:rPr>
        <w:t>2</w:t>
      </w:r>
      <w:r w:rsidRPr="00483C45">
        <w:rPr>
          <w:b/>
          <w:bCs/>
        </w:rPr>
        <w:tab/>
      </w:r>
      <w:r w:rsidR="00DE6858">
        <w:rPr>
          <w:b/>
          <w:bCs/>
        </w:rPr>
        <w:t>Non-coordination of</w:t>
      </w:r>
      <w:r>
        <w:rPr>
          <w:b/>
          <w:bCs/>
        </w:rPr>
        <w:t xml:space="preserve"> </w:t>
      </w:r>
      <w:r w:rsidR="00DE6858">
        <w:rPr>
          <w:b/>
          <w:bCs/>
        </w:rPr>
        <w:t>Tender Bids</w:t>
      </w:r>
      <w:r>
        <w:rPr>
          <w:b/>
          <w:bCs/>
        </w:rPr>
        <w:t xml:space="preserve"> </w:t>
      </w:r>
    </w:p>
    <w:p w14:paraId="30466DD1" w14:textId="699B0CF5" w:rsidR="00A2740F" w:rsidRDefault="00A2740F" w:rsidP="00DE6858">
      <w:pPr>
        <w:pStyle w:val="PS"/>
        <w:spacing w:line="360" w:lineRule="auto"/>
        <w:ind w:left="1452" w:hanging="1021"/>
      </w:pPr>
      <w:r>
        <w:t>2.4.2.1</w:t>
      </w:r>
      <w:r>
        <w:tab/>
        <w:t xml:space="preserve">The details </w:t>
      </w:r>
      <w:r w:rsidR="00DE6858">
        <w:rPr>
          <w:rFonts w:asciiTheme="majorBidi" w:hAnsiTheme="majorBidi"/>
        </w:rPr>
        <w:t>appearing in this bid were independently determined by the Bidder, without consultation, arrangement or connection with another Bidder.</w:t>
      </w:r>
    </w:p>
    <w:p w14:paraId="18EFA81C" w14:textId="4B3AB381" w:rsidR="00A2740F" w:rsidRDefault="00A2740F" w:rsidP="00A2740F">
      <w:pPr>
        <w:pStyle w:val="PS"/>
        <w:spacing w:line="360" w:lineRule="auto"/>
        <w:ind w:left="1452" w:hanging="1021"/>
      </w:pPr>
      <w:r>
        <w:t>2.4.2.2</w:t>
      </w:r>
      <w:r>
        <w:tab/>
        <w:t xml:space="preserve">The details of the Bid </w:t>
      </w:r>
      <w:r w:rsidR="00DE6858">
        <w:rPr>
          <w:rFonts w:asciiTheme="majorBidi" w:hAnsiTheme="majorBidi"/>
        </w:rPr>
        <w:t>have not been shown and will not be shown to any person or corporation that is offering bids in this Tender.</w:t>
      </w:r>
    </w:p>
    <w:p w14:paraId="3D10E658" w14:textId="1C2E6415" w:rsidR="00A2740F" w:rsidRDefault="00A2740F" w:rsidP="00A2740F">
      <w:pPr>
        <w:pStyle w:val="PS"/>
        <w:spacing w:line="360" w:lineRule="auto"/>
        <w:ind w:left="1452" w:hanging="1021"/>
      </w:pPr>
      <w:r>
        <w:t>2.4.2.3</w:t>
      </w:r>
      <w:r>
        <w:tab/>
        <w:t xml:space="preserve">The Bidder </w:t>
      </w:r>
      <w:r w:rsidR="00DE6858">
        <w:rPr>
          <w:rFonts w:asciiTheme="majorBidi" w:hAnsiTheme="majorBidi"/>
        </w:rPr>
        <w:t>has not been involved in an attempt to dissuade another competitor from submitting bids in this Tender and has not been involved in any manner whatsoever in a bid submitted by another Bidder.</w:t>
      </w:r>
    </w:p>
    <w:p w14:paraId="4C618796" w14:textId="3AC2356C" w:rsidR="00A2740F" w:rsidRDefault="00A2740F" w:rsidP="00A2740F">
      <w:pPr>
        <w:pStyle w:val="PS"/>
        <w:spacing w:line="360" w:lineRule="auto"/>
        <w:ind w:left="1452" w:hanging="1021"/>
      </w:pPr>
      <w:r>
        <w:t>2.4.2.4</w:t>
      </w:r>
      <w:r>
        <w:tab/>
        <w:t xml:space="preserve">The Bidder </w:t>
      </w:r>
      <w:r w:rsidR="00DE6858">
        <w:rPr>
          <w:rFonts w:asciiTheme="majorBidi" w:hAnsiTheme="majorBidi"/>
        </w:rPr>
        <w:t>has not been and does not intend to be involved in an attempt to cause another competitor to submit a higher or lower bid than this bid.</w:t>
      </w:r>
    </w:p>
    <w:p w14:paraId="549B5DE8" w14:textId="77777777" w:rsidR="00A2740F" w:rsidRDefault="00A2740F" w:rsidP="00A2740F">
      <w:pPr>
        <w:pStyle w:val="PS"/>
        <w:spacing w:line="360" w:lineRule="auto"/>
        <w:ind w:left="1452" w:hanging="1021"/>
      </w:pPr>
      <w:r>
        <w:lastRenderedPageBreak/>
        <w:t>2.4.2.5</w:t>
      </w:r>
      <w:r>
        <w:tab/>
        <w:t xml:space="preserve">The Bidder </w:t>
      </w:r>
      <w:bookmarkStart w:id="64" w:name="_Hlk111361490"/>
      <w:r>
        <w:t>has not been involved in any attempt to cause another competitor to submit an uncompetitive bid of any kind whatsoever</w:t>
      </w:r>
      <w:bookmarkEnd w:id="64"/>
      <w:r>
        <w:t>.</w:t>
      </w:r>
    </w:p>
    <w:p w14:paraId="676E7401" w14:textId="3A07E7DA" w:rsidR="00A2740F" w:rsidRDefault="00A2740F" w:rsidP="00A2740F">
      <w:pPr>
        <w:pStyle w:val="PS"/>
        <w:spacing w:line="360" w:lineRule="auto"/>
        <w:ind w:left="1452" w:hanging="1021"/>
      </w:pPr>
      <w:r>
        <w:t>2.4.2.6</w:t>
      </w:r>
      <w:r>
        <w:tab/>
        <w:t xml:space="preserve">This Bid is </w:t>
      </w:r>
      <w:r w:rsidR="00DE6858">
        <w:t xml:space="preserve">being </w:t>
      </w:r>
      <w:r>
        <w:t>submitted in good faith.</w:t>
      </w:r>
    </w:p>
    <w:p w14:paraId="13654BB1" w14:textId="77777777" w:rsidR="00A2740F" w:rsidRPr="00483C45" w:rsidRDefault="00A2740F" w:rsidP="00A2740F">
      <w:pPr>
        <w:pStyle w:val="PC"/>
        <w:keepNext/>
        <w:spacing w:line="360" w:lineRule="auto"/>
        <w:ind w:left="720" w:hanging="720"/>
        <w:rPr>
          <w:b/>
          <w:bCs/>
        </w:rPr>
      </w:pPr>
      <w:r w:rsidRPr="00483C45">
        <w:rPr>
          <w:b/>
          <w:bCs/>
        </w:rPr>
        <w:t>2.</w:t>
      </w:r>
      <w:r>
        <w:rPr>
          <w:b/>
          <w:bCs/>
        </w:rPr>
        <w:t>4</w:t>
      </w:r>
      <w:r w:rsidRPr="00483C45">
        <w:rPr>
          <w:b/>
          <w:bCs/>
        </w:rPr>
        <w:t>.</w:t>
      </w:r>
      <w:r>
        <w:rPr>
          <w:b/>
          <w:bCs/>
        </w:rPr>
        <w:t>3</w:t>
      </w:r>
      <w:r w:rsidRPr="00483C45">
        <w:rPr>
          <w:b/>
          <w:bCs/>
        </w:rPr>
        <w:tab/>
      </w:r>
      <w:r>
        <w:rPr>
          <w:b/>
          <w:bCs/>
        </w:rPr>
        <w:t>Bidder’s independence</w:t>
      </w:r>
    </w:p>
    <w:p w14:paraId="30158C69" w14:textId="47884820" w:rsidR="00A2740F" w:rsidRDefault="00A2740F" w:rsidP="00A2740F">
      <w:pPr>
        <w:pStyle w:val="PS"/>
        <w:spacing w:line="360" w:lineRule="auto"/>
        <w:ind w:left="1452" w:hanging="1021"/>
      </w:pPr>
      <w:r>
        <w:t>2.4.3.1</w:t>
      </w:r>
      <w:r>
        <w:tab/>
        <w:t xml:space="preserve">The Bidder does not hold, and is not held by, another </w:t>
      </w:r>
      <w:r w:rsidR="007F1CCB">
        <w:t>B</w:t>
      </w:r>
      <w:r>
        <w:t>idder in the Tender. (</w:t>
      </w:r>
      <w:bookmarkStart w:id="65" w:name="_Hlk111362477"/>
      <w:r>
        <w:t>For this purpose, “holding” denotes a direct or indirect stake of 25% or more of means of control as defined in the Securities Law, 5728-1968.)</w:t>
      </w:r>
      <w:bookmarkEnd w:id="65"/>
    </w:p>
    <w:p w14:paraId="45B85A15" w14:textId="5243CFF0" w:rsidR="00A2740F" w:rsidRDefault="00A2740F" w:rsidP="00A2740F">
      <w:pPr>
        <w:pStyle w:val="PS"/>
        <w:spacing w:line="360" w:lineRule="auto"/>
        <w:ind w:left="1452" w:hanging="1021"/>
      </w:pPr>
      <w:r>
        <w:t>2.4.3.2</w:t>
      </w:r>
      <w:r>
        <w:tab/>
        <w:t xml:space="preserve">No entity holds 25% or more of means of control in it and in another </w:t>
      </w:r>
      <w:r w:rsidR="007F1CCB">
        <w:t>B</w:t>
      </w:r>
      <w:r>
        <w:t>idder in the Tender.</w:t>
      </w:r>
    </w:p>
    <w:p w14:paraId="4C64AB79" w14:textId="0E8CFBA3" w:rsidR="00A2740F" w:rsidRDefault="00A2740F" w:rsidP="00A2740F">
      <w:pPr>
        <w:pStyle w:val="PS"/>
        <w:spacing w:line="360" w:lineRule="auto"/>
        <w:ind w:left="1452" w:hanging="1021"/>
      </w:pPr>
      <w:r>
        <w:t>2.4.3.3</w:t>
      </w:r>
      <w:r>
        <w:tab/>
        <w:t xml:space="preserve">The Bidder is not a subcontractor of another Bidder in the Tender in </w:t>
      </w:r>
      <w:r>
        <w:t>connection with</w:t>
      </w:r>
      <w:r>
        <w:t xml:space="preserve"> the performance of the services in this Tender.</w:t>
      </w:r>
    </w:p>
    <w:p w14:paraId="4D13249C" w14:textId="519E60B3" w:rsidR="00A2740F" w:rsidRPr="00B55899" w:rsidRDefault="00A2740F" w:rsidP="00A2740F">
      <w:pPr>
        <w:pStyle w:val="CB"/>
        <w:rPr>
          <w:rFonts w:asciiTheme="majorBidi" w:hAnsiTheme="majorBidi" w:cstheme="majorBidi"/>
        </w:rPr>
      </w:pPr>
      <w:r w:rsidRPr="00B55899">
        <w:rPr>
          <w:rFonts w:asciiTheme="majorBidi" w:hAnsiTheme="majorBidi" w:cstheme="majorBidi"/>
        </w:rPr>
        <w:t>2.5</w:t>
      </w:r>
      <w:r w:rsidRPr="00B55899">
        <w:rPr>
          <w:rFonts w:asciiTheme="majorBidi" w:hAnsiTheme="majorBidi" w:cstheme="majorBidi"/>
        </w:rPr>
        <w:tab/>
      </w:r>
      <w:r w:rsidR="007F1CCB" w:rsidRPr="00626865">
        <w:rPr>
          <w:rFonts w:asciiTheme="majorBidi" w:hAnsiTheme="majorBidi" w:cstheme="majorBidi"/>
        </w:rPr>
        <w:t>A</w:t>
      </w:r>
      <w:r w:rsidR="007F1CCB" w:rsidRPr="00626865">
        <w:rPr>
          <w:rFonts w:asciiTheme="majorBidi" w:hAnsiTheme="majorBidi" w:cstheme="majorBidi"/>
        </w:rPr>
        <w:t>pplication</w:t>
      </w:r>
      <w:r w:rsidRPr="00626865">
        <w:rPr>
          <w:rFonts w:asciiTheme="majorBidi" w:hAnsiTheme="majorBidi" w:cstheme="majorBidi"/>
        </w:rPr>
        <w:t xml:space="preserve"> for Preferential Treatment</w:t>
      </w:r>
    </w:p>
    <w:p w14:paraId="727064D6" w14:textId="77777777" w:rsidR="00A2740F" w:rsidRPr="00483C45" w:rsidRDefault="00A2740F" w:rsidP="00A2740F">
      <w:pPr>
        <w:pStyle w:val="PC"/>
        <w:keepNext/>
        <w:spacing w:line="360" w:lineRule="auto"/>
        <w:ind w:left="720" w:hanging="720"/>
        <w:rPr>
          <w:b/>
          <w:bCs/>
        </w:rPr>
      </w:pPr>
      <w:r w:rsidRPr="00483C45">
        <w:rPr>
          <w:b/>
          <w:bCs/>
        </w:rPr>
        <w:t>2.</w:t>
      </w:r>
      <w:r>
        <w:rPr>
          <w:b/>
          <w:bCs/>
        </w:rPr>
        <w:t>5.1</w:t>
      </w:r>
      <w:r w:rsidRPr="00483C45">
        <w:rPr>
          <w:b/>
          <w:bCs/>
        </w:rPr>
        <w:tab/>
      </w:r>
      <w:r>
        <w:rPr>
          <w:b/>
          <w:bCs/>
        </w:rPr>
        <w:t xml:space="preserve">Business controlled by woman </w:t>
      </w:r>
    </w:p>
    <w:p w14:paraId="5CD962B9" w14:textId="3BE28E0A" w:rsidR="00A2740F" w:rsidRDefault="00A2740F" w:rsidP="00A2740F">
      <w:pPr>
        <w:pStyle w:val="PS"/>
        <w:spacing w:line="360" w:lineRule="auto"/>
        <w:ind w:left="1452" w:hanging="1021"/>
      </w:pPr>
      <w:r>
        <w:t>2.5.1.1</w:t>
      </w:r>
      <w:r>
        <w:tab/>
        <w:t xml:space="preserve">A Bidder </w:t>
      </w:r>
      <w:bookmarkStart w:id="66" w:name="_Hlk111362697"/>
      <w:r>
        <w:t xml:space="preserve">that is a “business controlled by woman” and </w:t>
      </w:r>
      <w:r>
        <w:t>i</w:t>
      </w:r>
      <w:r>
        <w:t>s</w:t>
      </w:r>
      <w:r>
        <w:t xml:space="preserve"> interested in receiving</w:t>
      </w:r>
      <w:r>
        <w:t xml:space="preserve"> preferential treatment </w:t>
      </w:r>
      <w:r>
        <w:t>for this reason</w:t>
      </w:r>
      <w:r>
        <w:t xml:space="preserve"> shall attach </w:t>
      </w:r>
      <w:r>
        <w:t xml:space="preserve">a confirmation and </w:t>
      </w:r>
      <w:r w:rsidR="00C561E4">
        <w:t>affidavitaffidavit</w:t>
      </w:r>
      <w:r w:rsidRPr="006C0332">
        <w:t xml:space="preserve"> </w:t>
      </w:r>
      <w:r>
        <w:t>to its Bid, all in accordance with the provisions of Section 2b of the Mandatory Tenders Law</w:t>
      </w:r>
      <w:bookmarkEnd w:id="66"/>
      <w:r>
        <w:t>.</w:t>
      </w:r>
    </w:p>
    <w:p w14:paraId="1AAD2C26" w14:textId="77777777" w:rsidR="00A2740F" w:rsidRPr="00B55899" w:rsidRDefault="00A2740F" w:rsidP="00A2740F">
      <w:pPr>
        <w:pStyle w:val="CB"/>
        <w:rPr>
          <w:rFonts w:asciiTheme="majorBidi" w:hAnsiTheme="majorBidi" w:cstheme="majorBidi"/>
        </w:rPr>
      </w:pPr>
      <w:r w:rsidRPr="00B55899">
        <w:rPr>
          <w:rFonts w:asciiTheme="majorBidi" w:hAnsiTheme="majorBidi" w:cstheme="majorBidi"/>
        </w:rPr>
        <w:t>2.6</w:t>
      </w:r>
      <w:r w:rsidRPr="00B55899">
        <w:rPr>
          <w:rFonts w:asciiTheme="majorBidi" w:hAnsiTheme="majorBidi" w:cstheme="majorBidi"/>
        </w:rPr>
        <w:tab/>
        <w:t>Request for Confidentiality</w:t>
      </w:r>
    </w:p>
    <w:p w14:paraId="00837896" w14:textId="77777777" w:rsidR="00A2740F" w:rsidRPr="00483C45" w:rsidRDefault="00A2740F" w:rsidP="00A2740F">
      <w:pPr>
        <w:pStyle w:val="PC"/>
        <w:keepNext/>
        <w:spacing w:line="360" w:lineRule="auto"/>
        <w:ind w:left="720" w:hanging="720"/>
        <w:rPr>
          <w:b/>
          <w:bCs/>
        </w:rPr>
      </w:pPr>
      <w:r w:rsidRPr="00483C45">
        <w:rPr>
          <w:b/>
          <w:bCs/>
        </w:rPr>
        <w:t>2.</w:t>
      </w:r>
      <w:r>
        <w:rPr>
          <w:b/>
          <w:bCs/>
        </w:rPr>
        <w:t>6.1</w:t>
      </w:r>
      <w:r w:rsidRPr="00483C45">
        <w:rPr>
          <w:b/>
          <w:bCs/>
        </w:rPr>
        <w:tab/>
      </w:r>
      <w:r>
        <w:rPr>
          <w:b/>
          <w:bCs/>
        </w:rPr>
        <w:t>Check the appropriate section:</w:t>
      </w:r>
    </w:p>
    <w:p w14:paraId="4EB5D09B" w14:textId="77777777" w:rsidR="00A2740F" w:rsidRDefault="00A2740F" w:rsidP="00A2740F">
      <w:pPr>
        <w:pStyle w:val="PS"/>
        <w:spacing w:line="360" w:lineRule="auto"/>
        <w:ind w:left="1452" w:hanging="1021"/>
      </w:pPr>
      <w:r>
        <w:t>2.6.1.1</w:t>
      </w:r>
      <w:r>
        <w:tab/>
        <w:t xml:space="preserve">□ By checking Section 2.6.1.1 herewith, the Bidder affirms that there are </w:t>
      </w:r>
      <w:r w:rsidRPr="00F550AC">
        <w:rPr>
          <w:b/>
          <w:bCs/>
          <w:i/>
          <w:iCs/>
        </w:rPr>
        <w:t>no</w:t>
      </w:r>
      <w:r>
        <w:t xml:space="preserve"> parts of its bid that it wishes to keep confidential.</w:t>
      </w:r>
    </w:p>
    <w:p w14:paraId="3010BA67" w14:textId="77777777" w:rsidR="00A2740F" w:rsidRDefault="00A2740F" w:rsidP="00A2740F">
      <w:pPr>
        <w:pStyle w:val="PS"/>
        <w:spacing w:line="360" w:lineRule="auto"/>
        <w:ind w:left="1452" w:hanging="1021"/>
      </w:pPr>
      <w:r>
        <w:t>2.6.1.2</w:t>
      </w:r>
      <w:r>
        <w:tab/>
        <w:t xml:space="preserve">□ By checking Section 2.6.1.2 herewith, the Bidder affirms that there </w:t>
      </w:r>
      <w:r w:rsidRPr="00F550AC">
        <w:rPr>
          <w:b/>
          <w:bCs/>
          <w:i/>
          <w:iCs/>
        </w:rPr>
        <w:t>are</w:t>
      </w:r>
      <w:r>
        <w:t xml:space="preserve"> parts of its bid that it wishes to keep confidential.</w:t>
      </w:r>
    </w:p>
    <w:p w14:paraId="0CCBDC89" w14:textId="3537FA30" w:rsidR="00A2740F" w:rsidRDefault="00A2740F" w:rsidP="00A2740F">
      <w:pPr>
        <w:pStyle w:val="PS"/>
        <w:spacing w:line="360" w:lineRule="auto"/>
        <w:ind w:left="1452" w:hanging="1021"/>
      </w:pPr>
      <w:r>
        <w:t>2.6.1.3</w:t>
      </w:r>
      <w:r>
        <w:tab/>
        <w:t xml:space="preserve">In </w:t>
      </w:r>
      <w:bookmarkStart w:id="67" w:name="_Hlk111362984"/>
      <w:r>
        <w:t xml:space="preserve">accordance with the contents of </w:t>
      </w:r>
      <w:r w:rsidRPr="00781970">
        <w:rPr>
          <w:b/>
          <w:bCs/>
        </w:rPr>
        <w:t>Chapter 1</w:t>
      </w:r>
      <w:r>
        <w:t xml:space="preserve"> of the Tender Documents, below are the pages, sections, or documents included in the Bid that the Bidder wishes to </w:t>
      </w:r>
      <w:r>
        <w:t>prevent</w:t>
      </w:r>
      <w:r>
        <w:t xml:space="preserve"> other bidders in the Tender from viewing (on the grounds of protecting a trade or professional secret or by any other rationale appearing in Regulation 21(e) of the Mandatory Tenders Regulations</w:t>
      </w:r>
      <w:bookmarkEnd w:id="67"/>
      <w: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894"/>
        <w:gridCol w:w="3501"/>
      </w:tblGrid>
      <w:tr w:rsidR="00A2740F" w:rsidRPr="00433363" w14:paraId="41E82ADB" w14:textId="77777777" w:rsidTr="00A2740F">
        <w:trPr>
          <w:tblHeader/>
        </w:trPr>
        <w:tc>
          <w:tcPr>
            <w:tcW w:w="1784" w:type="dxa"/>
            <w:shd w:val="pct10" w:color="auto" w:fill="auto"/>
          </w:tcPr>
          <w:p w14:paraId="03D82274" w14:textId="77777777" w:rsidR="00A2740F" w:rsidRPr="00433363" w:rsidRDefault="00A2740F" w:rsidP="00A2740F">
            <w:pPr>
              <w:pStyle w:val="PC"/>
              <w:keepNext/>
              <w:jc w:val="center"/>
              <w:rPr>
                <w:b/>
                <w:bCs/>
              </w:rPr>
            </w:pPr>
            <w:r w:rsidRPr="00433363">
              <w:rPr>
                <w:b/>
                <w:bCs/>
              </w:rPr>
              <w:lastRenderedPageBreak/>
              <w:t>Page/section number</w:t>
            </w:r>
          </w:p>
        </w:tc>
        <w:tc>
          <w:tcPr>
            <w:tcW w:w="2894" w:type="dxa"/>
            <w:shd w:val="pct10" w:color="auto" w:fill="auto"/>
          </w:tcPr>
          <w:p w14:paraId="15AE75D7" w14:textId="12959181" w:rsidR="00A2740F" w:rsidRPr="00433363" w:rsidRDefault="00632B7E" w:rsidP="00A2740F">
            <w:pPr>
              <w:pStyle w:val="PC"/>
              <w:keepNext/>
              <w:jc w:val="center"/>
              <w:rPr>
                <w:b/>
                <w:bCs/>
              </w:rPr>
            </w:pPr>
            <w:r>
              <w:rPr>
                <w:b/>
                <w:bCs/>
              </w:rPr>
              <w:t>Subject</w:t>
            </w:r>
            <w:r w:rsidR="00A2740F" w:rsidRPr="00433363">
              <w:rPr>
                <w:b/>
                <w:bCs/>
              </w:rPr>
              <w:t xml:space="preserve"> of </w:t>
            </w:r>
            <w:r>
              <w:rPr>
                <w:b/>
                <w:bCs/>
              </w:rPr>
              <w:t xml:space="preserve">the </w:t>
            </w:r>
            <w:r w:rsidR="00A2740F" w:rsidRPr="00433363">
              <w:rPr>
                <w:b/>
                <w:bCs/>
              </w:rPr>
              <w:t>section</w:t>
            </w:r>
          </w:p>
        </w:tc>
        <w:tc>
          <w:tcPr>
            <w:tcW w:w="3501" w:type="dxa"/>
            <w:shd w:val="pct10" w:color="auto" w:fill="auto"/>
          </w:tcPr>
          <w:p w14:paraId="60EB6756" w14:textId="77777777" w:rsidR="00A2740F" w:rsidRPr="00433363" w:rsidRDefault="00A2740F" w:rsidP="00A2740F">
            <w:pPr>
              <w:pStyle w:val="PC"/>
              <w:keepNext/>
              <w:jc w:val="center"/>
              <w:rPr>
                <w:b/>
                <w:bCs/>
              </w:rPr>
            </w:pPr>
            <w:r w:rsidRPr="00433363">
              <w:rPr>
                <w:b/>
                <w:bCs/>
              </w:rPr>
              <w:t>Reason for maintaining confidentiality</w:t>
            </w:r>
          </w:p>
        </w:tc>
      </w:tr>
      <w:tr w:rsidR="00A2740F" w:rsidRPr="00781970" w14:paraId="515CB27F" w14:textId="77777777" w:rsidTr="00A2740F">
        <w:tc>
          <w:tcPr>
            <w:tcW w:w="1784" w:type="dxa"/>
          </w:tcPr>
          <w:p w14:paraId="02C0DA85" w14:textId="77777777" w:rsidR="00A2740F" w:rsidRPr="00781970" w:rsidRDefault="00A2740F" w:rsidP="00A2740F">
            <w:pPr>
              <w:pStyle w:val="PC"/>
              <w:keepNext/>
            </w:pPr>
          </w:p>
        </w:tc>
        <w:tc>
          <w:tcPr>
            <w:tcW w:w="2894" w:type="dxa"/>
          </w:tcPr>
          <w:p w14:paraId="3B8BD451" w14:textId="77777777" w:rsidR="00A2740F" w:rsidRPr="00781970" w:rsidRDefault="00A2740F" w:rsidP="00A2740F">
            <w:pPr>
              <w:pStyle w:val="PC"/>
              <w:keepNext/>
            </w:pPr>
          </w:p>
        </w:tc>
        <w:tc>
          <w:tcPr>
            <w:tcW w:w="3501" w:type="dxa"/>
          </w:tcPr>
          <w:p w14:paraId="7E5D0383" w14:textId="77777777" w:rsidR="00A2740F" w:rsidRPr="00781970" w:rsidRDefault="00A2740F" w:rsidP="00A2740F">
            <w:pPr>
              <w:pStyle w:val="PC"/>
              <w:keepNext/>
            </w:pPr>
          </w:p>
        </w:tc>
      </w:tr>
      <w:tr w:rsidR="00A2740F" w:rsidRPr="00781970" w14:paraId="38CC3E61" w14:textId="77777777" w:rsidTr="00A2740F">
        <w:tc>
          <w:tcPr>
            <w:tcW w:w="1784" w:type="dxa"/>
          </w:tcPr>
          <w:p w14:paraId="6C38A05B" w14:textId="77777777" w:rsidR="00A2740F" w:rsidRPr="00781970" w:rsidRDefault="00A2740F" w:rsidP="00A2740F">
            <w:pPr>
              <w:pStyle w:val="PC"/>
              <w:keepNext/>
            </w:pPr>
          </w:p>
        </w:tc>
        <w:tc>
          <w:tcPr>
            <w:tcW w:w="2894" w:type="dxa"/>
          </w:tcPr>
          <w:p w14:paraId="536CA451" w14:textId="77777777" w:rsidR="00A2740F" w:rsidRPr="00781970" w:rsidRDefault="00A2740F" w:rsidP="00A2740F">
            <w:pPr>
              <w:pStyle w:val="PC"/>
              <w:keepNext/>
            </w:pPr>
          </w:p>
        </w:tc>
        <w:tc>
          <w:tcPr>
            <w:tcW w:w="3501" w:type="dxa"/>
          </w:tcPr>
          <w:p w14:paraId="09E88894" w14:textId="77777777" w:rsidR="00A2740F" w:rsidRPr="00781970" w:rsidRDefault="00A2740F" w:rsidP="00A2740F">
            <w:pPr>
              <w:pStyle w:val="PC"/>
              <w:keepNext/>
            </w:pPr>
          </w:p>
        </w:tc>
      </w:tr>
      <w:tr w:rsidR="00A2740F" w:rsidRPr="00781970" w14:paraId="063A0FD1" w14:textId="77777777" w:rsidTr="00A2740F">
        <w:tc>
          <w:tcPr>
            <w:tcW w:w="1784" w:type="dxa"/>
          </w:tcPr>
          <w:p w14:paraId="0E81D3F3" w14:textId="77777777" w:rsidR="00A2740F" w:rsidRPr="00781970" w:rsidRDefault="00A2740F" w:rsidP="00A2740F">
            <w:pPr>
              <w:pStyle w:val="PC"/>
              <w:keepNext/>
            </w:pPr>
          </w:p>
        </w:tc>
        <w:tc>
          <w:tcPr>
            <w:tcW w:w="2894" w:type="dxa"/>
          </w:tcPr>
          <w:p w14:paraId="25ACDA69" w14:textId="77777777" w:rsidR="00A2740F" w:rsidRPr="00781970" w:rsidRDefault="00A2740F" w:rsidP="00A2740F">
            <w:pPr>
              <w:pStyle w:val="PC"/>
              <w:keepNext/>
            </w:pPr>
          </w:p>
        </w:tc>
        <w:tc>
          <w:tcPr>
            <w:tcW w:w="3501" w:type="dxa"/>
          </w:tcPr>
          <w:p w14:paraId="7343AC68" w14:textId="77777777" w:rsidR="00A2740F" w:rsidRPr="00781970" w:rsidRDefault="00A2740F" w:rsidP="00A2740F">
            <w:pPr>
              <w:pStyle w:val="PC"/>
              <w:keepNext/>
            </w:pPr>
          </w:p>
        </w:tc>
      </w:tr>
      <w:tr w:rsidR="00A2740F" w:rsidRPr="00781970" w14:paraId="36DF5BF4" w14:textId="77777777" w:rsidTr="00A2740F">
        <w:tc>
          <w:tcPr>
            <w:tcW w:w="1784" w:type="dxa"/>
          </w:tcPr>
          <w:p w14:paraId="7C7D661E" w14:textId="77777777" w:rsidR="00A2740F" w:rsidRPr="00781970" w:rsidRDefault="00A2740F" w:rsidP="00A2740F">
            <w:pPr>
              <w:pStyle w:val="PC"/>
              <w:keepNext/>
            </w:pPr>
          </w:p>
        </w:tc>
        <w:tc>
          <w:tcPr>
            <w:tcW w:w="2894" w:type="dxa"/>
          </w:tcPr>
          <w:p w14:paraId="71C378A5" w14:textId="77777777" w:rsidR="00A2740F" w:rsidRPr="00781970" w:rsidRDefault="00A2740F" w:rsidP="00A2740F">
            <w:pPr>
              <w:pStyle w:val="PC"/>
              <w:keepNext/>
            </w:pPr>
          </w:p>
        </w:tc>
        <w:tc>
          <w:tcPr>
            <w:tcW w:w="3501" w:type="dxa"/>
          </w:tcPr>
          <w:p w14:paraId="72F83392" w14:textId="77777777" w:rsidR="00A2740F" w:rsidRPr="00781970" w:rsidRDefault="00A2740F" w:rsidP="00A2740F">
            <w:pPr>
              <w:pStyle w:val="PC"/>
              <w:keepNext/>
            </w:pPr>
          </w:p>
        </w:tc>
      </w:tr>
      <w:tr w:rsidR="00A2740F" w:rsidRPr="00781970" w14:paraId="0AABB302" w14:textId="77777777" w:rsidTr="00A2740F">
        <w:tc>
          <w:tcPr>
            <w:tcW w:w="1784" w:type="dxa"/>
          </w:tcPr>
          <w:p w14:paraId="31D7797B" w14:textId="77777777" w:rsidR="00A2740F" w:rsidRPr="00781970" w:rsidRDefault="00A2740F" w:rsidP="00A2740F">
            <w:pPr>
              <w:pStyle w:val="PC"/>
              <w:keepNext/>
            </w:pPr>
          </w:p>
        </w:tc>
        <w:tc>
          <w:tcPr>
            <w:tcW w:w="2894" w:type="dxa"/>
          </w:tcPr>
          <w:p w14:paraId="325C355B" w14:textId="77777777" w:rsidR="00A2740F" w:rsidRPr="00781970" w:rsidRDefault="00A2740F" w:rsidP="00A2740F">
            <w:pPr>
              <w:pStyle w:val="PC"/>
              <w:keepNext/>
            </w:pPr>
          </w:p>
        </w:tc>
        <w:tc>
          <w:tcPr>
            <w:tcW w:w="3501" w:type="dxa"/>
          </w:tcPr>
          <w:p w14:paraId="1677BD73" w14:textId="77777777" w:rsidR="00A2740F" w:rsidRPr="00781970" w:rsidRDefault="00A2740F" w:rsidP="00A2740F">
            <w:pPr>
              <w:pStyle w:val="PC"/>
              <w:keepNext/>
            </w:pPr>
          </w:p>
        </w:tc>
      </w:tr>
      <w:tr w:rsidR="00A2740F" w:rsidRPr="00781970" w14:paraId="5F9FD93C" w14:textId="77777777" w:rsidTr="00A2740F">
        <w:tc>
          <w:tcPr>
            <w:tcW w:w="1784" w:type="dxa"/>
          </w:tcPr>
          <w:p w14:paraId="77FEF91D" w14:textId="77777777" w:rsidR="00A2740F" w:rsidRPr="00781970" w:rsidRDefault="00A2740F" w:rsidP="00A2740F">
            <w:pPr>
              <w:pStyle w:val="PC"/>
              <w:keepNext/>
            </w:pPr>
          </w:p>
        </w:tc>
        <w:tc>
          <w:tcPr>
            <w:tcW w:w="2894" w:type="dxa"/>
          </w:tcPr>
          <w:p w14:paraId="0BA7BFE1" w14:textId="77777777" w:rsidR="00A2740F" w:rsidRPr="00781970" w:rsidRDefault="00A2740F" w:rsidP="00A2740F">
            <w:pPr>
              <w:pStyle w:val="PC"/>
              <w:keepNext/>
            </w:pPr>
          </w:p>
        </w:tc>
        <w:tc>
          <w:tcPr>
            <w:tcW w:w="3501" w:type="dxa"/>
          </w:tcPr>
          <w:p w14:paraId="3D78D568" w14:textId="77777777" w:rsidR="00A2740F" w:rsidRPr="00781970" w:rsidRDefault="00A2740F" w:rsidP="00A2740F">
            <w:pPr>
              <w:pStyle w:val="PC"/>
              <w:keepNext/>
            </w:pPr>
          </w:p>
        </w:tc>
      </w:tr>
      <w:tr w:rsidR="00A2740F" w:rsidRPr="00781970" w14:paraId="445E58F1" w14:textId="77777777" w:rsidTr="00A2740F">
        <w:tc>
          <w:tcPr>
            <w:tcW w:w="1784" w:type="dxa"/>
          </w:tcPr>
          <w:p w14:paraId="125DC690" w14:textId="77777777" w:rsidR="00A2740F" w:rsidRPr="00781970" w:rsidRDefault="00A2740F" w:rsidP="00A2740F">
            <w:pPr>
              <w:pStyle w:val="PC"/>
              <w:keepNext/>
            </w:pPr>
          </w:p>
        </w:tc>
        <w:tc>
          <w:tcPr>
            <w:tcW w:w="2894" w:type="dxa"/>
          </w:tcPr>
          <w:p w14:paraId="32974E24" w14:textId="77777777" w:rsidR="00A2740F" w:rsidRPr="00781970" w:rsidRDefault="00A2740F" w:rsidP="00A2740F">
            <w:pPr>
              <w:pStyle w:val="PC"/>
              <w:keepNext/>
            </w:pPr>
          </w:p>
        </w:tc>
        <w:tc>
          <w:tcPr>
            <w:tcW w:w="3501" w:type="dxa"/>
          </w:tcPr>
          <w:p w14:paraId="719D8E05" w14:textId="77777777" w:rsidR="00A2740F" w:rsidRPr="00781970" w:rsidRDefault="00A2740F" w:rsidP="00A2740F">
            <w:pPr>
              <w:pStyle w:val="PC"/>
              <w:keepNext/>
            </w:pPr>
          </w:p>
        </w:tc>
      </w:tr>
      <w:tr w:rsidR="00A2740F" w:rsidRPr="00781970" w14:paraId="2A33BB52" w14:textId="77777777" w:rsidTr="00A2740F">
        <w:tc>
          <w:tcPr>
            <w:tcW w:w="1784" w:type="dxa"/>
          </w:tcPr>
          <w:p w14:paraId="7286EA97" w14:textId="77777777" w:rsidR="00A2740F" w:rsidRPr="00781970" w:rsidRDefault="00A2740F" w:rsidP="00A2740F">
            <w:pPr>
              <w:pStyle w:val="PC"/>
              <w:keepNext/>
            </w:pPr>
          </w:p>
        </w:tc>
        <w:tc>
          <w:tcPr>
            <w:tcW w:w="2894" w:type="dxa"/>
          </w:tcPr>
          <w:p w14:paraId="3CE2A947" w14:textId="77777777" w:rsidR="00A2740F" w:rsidRPr="00781970" w:rsidRDefault="00A2740F" w:rsidP="00A2740F">
            <w:pPr>
              <w:pStyle w:val="PC"/>
              <w:keepNext/>
            </w:pPr>
          </w:p>
        </w:tc>
        <w:tc>
          <w:tcPr>
            <w:tcW w:w="3501" w:type="dxa"/>
          </w:tcPr>
          <w:p w14:paraId="5E84DD89" w14:textId="77777777" w:rsidR="00A2740F" w:rsidRPr="00781970" w:rsidRDefault="00A2740F" w:rsidP="00A2740F">
            <w:pPr>
              <w:pStyle w:val="PC"/>
              <w:keepNext/>
            </w:pPr>
          </w:p>
        </w:tc>
      </w:tr>
      <w:tr w:rsidR="00A2740F" w:rsidRPr="00781970" w14:paraId="65C2F758" w14:textId="77777777" w:rsidTr="00A2740F">
        <w:tc>
          <w:tcPr>
            <w:tcW w:w="1784" w:type="dxa"/>
          </w:tcPr>
          <w:p w14:paraId="1DA5F782" w14:textId="77777777" w:rsidR="00A2740F" w:rsidRPr="00781970" w:rsidRDefault="00A2740F" w:rsidP="00A2740F">
            <w:pPr>
              <w:pStyle w:val="PC"/>
              <w:keepNext/>
            </w:pPr>
          </w:p>
        </w:tc>
        <w:tc>
          <w:tcPr>
            <w:tcW w:w="2894" w:type="dxa"/>
          </w:tcPr>
          <w:p w14:paraId="0314EAFB" w14:textId="77777777" w:rsidR="00A2740F" w:rsidRPr="00781970" w:rsidRDefault="00A2740F" w:rsidP="00A2740F">
            <w:pPr>
              <w:pStyle w:val="PC"/>
              <w:keepNext/>
            </w:pPr>
          </w:p>
        </w:tc>
        <w:tc>
          <w:tcPr>
            <w:tcW w:w="3501" w:type="dxa"/>
          </w:tcPr>
          <w:p w14:paraId="54874DDD" w14:textId="77777777" w:rsidR="00A2740F" w:rsidRPr="00781970" w:rsidRDefault="00A2740F" w:rsidP="00A2740F">
            <w:pPr>
              <w:pStyle w:val="PC"/>
              <w:keepNext/>
            </w:pPr>
          </w:p>
        </w:tc>
      </w:tr>
      <w:tr w:rsidR="00A2740F" w:rsidRPr="00781970" w14:paraId="72290BD9" w14:textId="77777777" w:rsidTr="00A2740F">
        <w:tc>
          <w:tcPr>
            <w:tcW w:w="1784" w:type="dxa"/>
          </w:tcPr>
          <w:p w14:paraId="0397D692" w14:textId="77777777" w:rsidR="00A2740F" w:rsidRPr="00781970" w:rsidRDefault="00A2740F" w:rsidP="00A2740F">
            <w:pPr>
              <w:pStyle w:val="PC"/>
              <w:keepNext/>
            </w:pPr>
          </w:p>
        </w:tc>
        <w:tc>
          <w:tcPr>
            <w:tcW w:w="2894" w:type="dxa"/>
          </w:tcPr>
          <w:p w14:paraId="730F4C38" w14:textId="77777777" w:rsidR="00A2740F" w:rsidRPr="00781970" w:rsidRDefault="00A2740F" w:rsidP="00A2740F">
            <w:pPr>
              <w:pStyle w:val="PC"/>
              <w:keepNext/>
            </w:pPr>
          </w:p>
        </w:tc>
        <w:tc>
          <w:tcPr>
            <w:tcW w:w="3501" w:type="dxa"/>
          </w:tcPr>
          <w:p w14:paraId="2CEBEE7D" w14:textId="77777777" w:rsidR="00A2740F" w:rsidRPr="00781970" w:rsidRDefault="00A2740F" w:rsidP="00A2740F">
            <w:pPr>
              <w:pStyle w:val="PC"/>
              <w:keepNext/>
            </w:pPr>
          </w:p>
        </w:tc>
      </w:tr>
    </w:tbl>
    <w:p w14:paraId="2BB866E4" w14:textId="77777777" w:rsidR="00A2740F" w:rsidRDefault="00A2740F" w:rsidP="00A2740F">
      <w:pPr>
        <w:pStyle w:val="PS"/>
        <w:spacing w:line="360" w:lineRule="auto"/>
        <w:ind w:left="1452" w:hanging="1021"/>
      </w:pPr>
    </w:p>
    <w:p w14:paraId="5C4FF166" w14:textId="77777777" w:rsidR="00A2740F" w:rsidRPr="00483C45" w:rsidRDefault="00A2740F" w:rsidP="00A2740F">
      <w:pPr>
        <w:pStyle w:val="PC"/>
        <w:keepNext/>
        <w:spacing w:line="360" w:lineRule="auto"/>
        <w:ind w:left="720" w:hanging="720"/>
        <w:rPr>
          <w:b/>
          <w:bCs/>
        </w:rPr>
      </w:pPr>
      <w:r w:rsidRPr="00483C45">
        <w:rPr>
          <w:b/>
          <w:bCs/>
        </w:rPr>
        <w:t>2.</w:t>
      </w:r>
      <w:r>
        <w:rPr>
          <w:b/>
          <w:bCs/>
        </w:rPr>
        <w:t>6.2</w:t>
      </w:r>
      <w:r w:rsidRPr="00483C45">
        <w:rPr>
          <w:b/>
          <w:bCs/>
        </w:rPr>
        <w:tab/>
      </w:r>
      <w:bookmarkStart w:id="68" w:name="_Hlk111363219"/>
      <w:r>
        <w:rPr>
          <w:b/>
          <w:bCs/>
        </w:rPr>
        <w:t>By affixing our signatures, we certify the following:</w:t>
      </w:r>
      <w:bookmarkEnd w:id="68"/>
    </w:p>
    <w:p w14:paraId="01ECB538" w14:textId="77777777" w:rsidR="00A2740F" w:rsidRDefault="00A2740F" w:rsidP="00A2740F">
      <w:pPr>
        <w:pStyle w:val="PS"/>
        <w:spacing w:line="360" w:lineRule="auto"/>
        <w:ind w:left="1452" w:hanging="1021"/>
      </w:pPr>
      <w:r>
        <w:t>2.6.2.1</w:t>
      </w:r>
      <w:r>
        <w:tab/>
        <w:t xml:space="preserve">We </w:t>
      </w:r>
      <w:bookmarkStart w:id="69" w:name="_Hlk111363258"/>
      <w:r>
        <w:t>have read all the provisions of the Tender and understand and accept every part of the Tender, and the Bidder shall be enjoined and silenced against expressing grievances against the terms of the Tender from the moment this Bid is submitted.</w:t>
      </w:r>
      <w:bookmarkEnd w:id="69"/>
    </w:p>
    <w:p w14:paraId="70F0CCAE" w14:textId="0EFBACF3" w:rsidR="00A2740F" w:rsidRDefault="00A2740F" w:rsidP="00A2740F">
      <w:pPr>
        <w:pStyle w:val="PS"/>
        <w:spacing w:line="360" w:lineRule="auto"/>
        <w:ind w:left="1452" w:hanging="1021"/>
      </w:pPr>
      <w:r>
        <w:t>2.6.2.2</w:t>
      </w:r>
      <w:r>
        <w:tab/>
        <w:t xml:space="preserve">The </w:t>
      </w:r>
      <w:bookmarkStart w:id="70" w:name="_Hlk111363290"/>
      <w:r>
        <w:t xml:space="preserve">details appearing in this Bid, including its appendices, are true and the Bidder </w:t>
      </w:r>
      <w:r>
        <w:t>is able</w:t>
      </w:r>
      <w:r>
        <w:t xml:space="preserve"> and intends to comply with every detail in its Bid and with the provisions of the Tender.</w:t>
      </w:r>
      <w:bookmarkEnd w:id="70"/>
    </w:p>
    <w:p w14:paraId="60E916EA" w14:textId="56DD5C71" w:rsidR="00A2740F" w:rsidRDefault="00A2740F" w:rsidP="00A2740F">
      <w:pPr>
        <w:pStyle w:val="PS"/>
        <w:spacing w:line="360" w:lineRule="auto"/>
        <w:ind w:left="1452" w:hanging="1021"/>
      </w:pPr>
      <w:r>
        <w:t>2.6.2.3</w:t>
      </w:r>
      <w:r>
        <w:tab/>
        <w:t xml:space="preserve">Our Bid is </w:t>
      </w:r>
      <w:r w:rsidR="00E76692">
        <w:t>submitted</w:t>
      </w:r>
      <w:r>
        <w:t xml:space="preserve"> in accordance with the conditions of the Tender and complies with the conditions and requirements of the Tender.</w:t>
      </w:r>
    </w:p>
    <w:p w14:paraId="6920E88C" w14:textId="26F3AEC9" w:rsidR="00A2740F" w:rsidRDefault="00A2740F" w:rsidP="00A2740F">
      <w:pPr>
        <w:pStyle w:val="PS"/>
        <w:spacing w:line="360" w:lineRule="auto"/>
        <w:ind w:left="1452" w:hanging="1021"/>
      </w:pPr>
      <w:r>
        <w:t>2.6.2.4</w:t>
      </w:r>
      <w:r>
        <w:tab/>
        <w:t>We</w:t>
      </w:r>
      <w:r w:rsidR="00632B7E">
        <w:t xml:space="preserve"> are authorized to sign and </w:t>
      </w:r>
      <w:r w:rsidR="00632B7E">
        <w:t>obligate ourselves to</w:t>
      </w:r>
      <w:r w:rsidR="00632B7E">
        <w:t xml:space="preserve"> this bid </w:t>
      </w:r>
      <w:r>
        <w:t>in the name of the Bidder.</w:t>
      </w:r>
    </w:p>
    <w:tbl>
      <w:tblPr>
        <w:tblW w:w="0" w:type="auto"/>
        <w:tblInd w:w="421" w:type="dxa"/>
        <w:tblLook w:val="04A0" w:firstRow="1" w:lastRow="0" w:firstColumn="1" w:lastColumn="0" w:noHBand="0" w:noVBand="1"/>
      </w:tblPr>
      <w:tblGrid>
        <w:gridCol w:w="2268"/>
        <w:gridCol w:w="2976"/>
        <w:gridCol w:w="3927"/>
      </w:tblGrid>
      <w:tr w:rsidR="00A2740F" w:rsidRPr="00433363" w14:paraId="76FE5961" w14:textId="77777777" w:rsidTr="00A2740F">
        <w:tc>
          <w:tcPr>
            <w:tcW w:w="2268" w:type="dxa"/>
          </w:tcPr>
          <w:p w14:paraId="2E861F06" w14:textId="77777777" w:rsidR="00A2740F" w:rsidRPr="00464B8E" w:rsidRDefault="00A2740F" w:rsidP="00A2740F">
            <w:pPr>
              <w:pStyle w:val="PS"/>
              <w:spacing w:line="360" w:lineRule="auto"/>
              <w:ind w:firstLine="0"/>
              <w:jc w:val="center"/>
            </w:pPr>
            <w:r>
              <w:t>____________</w:t>
            </w:r>
            <w:r>
              <w:br/>
            </w:r>
            <w:r w:rsidRPr="00464B8E">
              <w:t>Date</w:t>
            </w:r>
          </w:p>
        </w:tc>
        <w:tc>
          <w:tcPr>
            <w:tcW w:w="2976" w:type="dxa"/>
          </w:tcPr>
          <w:p w14:paraId="6A60ECB0" w14:textId="77777777" w:rsidR="00A2740F" w:rsidRPr="00464B8E" w:rsidRDefault="00A2740F" w:rsidP="00A2740F">
            <w:pPr>
              <w:pStyle w:val="PS"/>
              <w:spacing w:line="360" w:lineRule="auto"/>
              <w:ind w:firstLine="0"/>
              <w:jc w:val="center"/>
            </w:pPr>
            <w:r>
              <w:t>__________________</w:t>
            </w:r>
            <w:r>
              <w:br/>
            </w:r>
            <w:r w:rsidRPr="00464B8E">
              <w:t>Name</w:t>
            </w:r>
          </w:p>
        </w:tc>
        <w:tc>
          <w:tcPr>
            <w:tcW w:w="3927" w:type="dxa"/>
          </w:tcPr>
          <w:p w14:paraId="23650F08" w14:textId="6D8512E8" w:rsidR="00A2740F" w:rsidRPr="00464B8E" w:rsidRDefault="00A2740F" w:rsidP="00A2740F">
            <w:pPr>
              <w:pStyle w:val="PS"/>
              <w:spacing w:line="360" w:lineRule="auto"/>
              <w:ind w:firstLine="0"/>
              <w:jc w:val="center"/>
            </w:pPr>
            <w:r>
              <w:t>___________________________</w:t>
            </w:r>
            <w:r>
              <w:br/>
              <w:t>S</w:t>
            </w:r>
            <w:r w:rsidRPr="00464B8E">
              <w:t xml:space="preserve">ignature and </w:t>
            </w:r>
            <w:r w:rsidR="00370874">
              <w:t>stamp</w:t>
            </w:r>
            <w:r w:rsidRPr="00464B8E">
              <w:t xml:space="preserve"> </w:t>
            </w:r>
            <w:r>
              <w:br/>
            </w:r>
            <w:r w:rsidRPr="00464B8E">
              <w:t>of authorized signatory</w:t>
            </w:r>
          </w:p>
        </w:tc>
      </w:tr>
      <w:tr w:rsidR="00A2740F" w:rsidRPr="00464B8E" w14:paraId="05BE897E" w14:textId="77777777" w:rsidTr="00A2740F">
        <w:tc>
          <w:tcPr>
            <w:tcW w:w="2268" w:type="dxa"/>
          </w:tcPr>
          <w:p w14:paraId="16B7D647" w14:textId="77777777" w:rsidR="00A2740F" w:rsidRPr="00464B8E" w:rsidRDefault="00A2740F" w:rsidP="00A2740F">
            <w:pPr>
              <w:pStyle w:val="PS"/>
              <w:spacing w:line="360" w:lineRule="auto"/>
              <w:ind w:firstLine="0"/>
              <w:jc w:val="center"/>
            </w:pPr>
            <w:r>
              <w:t>____________</w:t>
            </w:r>
            <w:r>
              <w:br/>
            </w:r>
            <w:r w:rsidRPr="00464B8E">
              <w:t>Date</w:t>
            </w:r>
          </w:p>
        </w:tc>
        <w:tc>
          <w:tcPr>
            <w:tcW w:w="2976" w:type="dxa"/>
          </w:tcPr>
          <w:p w14:paraId="25A414F9" w14:textId="77777777" w:rsidR="00A2740F" w:rsidRPr="00464B8E" w:rsidRDefault="00A2740F" w:rsidP="00A2740F">
            <w:pPr>
              <w:pStyle w:val="PS"/>
              <w:spacing w:line="360" w:lineRule="auto"/>
              <w:ind w:firstLine="0"/>
              <w:jc w:val="center"/>
            </w:pPr>
            <w:r>
              <w:t>__________________</w:t>
            </w:r>
            <w:r>
              <w:br/>
            </w:r>
            <w:r w:rsidRPr="00464B8E">
              <w:t>Name</w:t>
            </w:r>
          </w:p>
        </w:tc>
        <w:tc>
          <w:tcPr>
            <w:tcW w:w="3927" w:type="dxa"/>
          </w:tcPr>
          <w:p w14:paraId="22C54A42" w14:textId="25334FD6" w:rsidR="00A2740F" w:rsidRPr="00464B8E" w:rsidRDefault="00A2740F" w:rsidP="00A2740F">
            <w:pPr>
              <w:pStyle w:val="PS"/>
              <w:spacing w:line="360" w:lineRule="auto"/>
              <w:ind w:firstLine="0"/>
              <w:jc w:val="center"/>
            </w:pPr>
            <w:r>
              <w:t>___________________________</w:t>
            </w:r>
            <w:r>
              <w:br/>
              <w:t>S</w:t>
            </w:r>
            <w:r w:rsidRPr="00464B8E">
              <w:t xml:space="preserve">ignature and </w:t>
            </w:r>
            <w:r w:rsidR="00370874">
              <w:t>stamp</w:t>
            </w:r>
            <w:r w:rsidRPr="00464B8E">
              <w:t xml:space="preserve"> </w:t>
            </w:r>
            <w:r>
              <w:br/>
            </w:r>
            <w:r w:rsidRPr="00464B8E">
              <w:t>of authorized signatory</w:t>
            </w:r>
          </w:p>
        </w:tc>
      </w:tr>
      <w:tr w:rsidR="00A2740F" w:rsidRPr="00464B8E" w14:paraId="46AA0B3D" w14:textId="77777777" w:rsidTr="00A2740F">
        <w:tc>
          <w:tcPr>
            <w:tcW w:w="2268" w:type="dxa"/>
          </w:tcPr>
          <w:p w14:paraId="79AD4D22" w14:textId="77777777" w:rsidR="00A2740F" w:rsidRPr="00464B8E" w:rsidRDefault="00A2740F" w:rsidP="00A2740F">
            <w:pPr>
              <w:pStyle w:val="PS"/>
              <w:spacing w:line="360" w:lineRule="auto"/>
              <w:ind w:firstLine="0"/>
              <w:jc w:val="center"/>
            </w:pPr>
            <w:r>
              <w:t>____________</w:t>
            </w:r>
            <w:r>
              <w:br/>
            </w:r>
            <w:r w:rsidRPr="00464B8E">
              <w:t>Date</w:t>
            </w:r>
          </w:p>
        </w:tc>
        <w:tc>
          <w:tcPr>
            <w:tcW w:w="2976" w:type="dxa"/>
          </w:tcPr>
          <w:p w14:paraId="0875118F" w14:textId="77777777" w:rsidR="00A2740F" w:rsidRPr="00464B8E" w:rsidRDefault="00A2740F" w:rsidP="00A2740F">
            <w:pPr>
              <w:pStyle w:val="PS"/>
              <w:spacing w:line="360" w:lineRule="auto"/>
              <w:ind w:firstLine="0"/>
              <w:jc w:val="center"/>
            </w:pPr>
            <w:r>
              <w:t>__________________</w:t>
            </w:r>
            <w:r>
              <w:br/>
            </w:r>
            <w:r w:rsidRPr="00464B8E">
              <w:t>Name</w:t>
            </w:r>
          </w:p>
        </w:tc>
        <w:tc>
          <w:tcPr>
            <w:tcW w:w="3927" w:type="dxa"/>
          </w:tcPr>
          <w:p w14:paraId="0E2F4656" w14:textId="3C8A7A77" w:rsidR="00A2740F" w:rsidRPr="00464B8E" w:rsidRDefault="00A2740F" w:rsidP="00A2740F">
            <w:pPr>
              <w:pStyle w:val="PS"/>
              <w:spacing w:line="360" w:lineRule="auto"/>
              <w:ind w:firstLine="0"/>
              <w:jc w:val="center"/>
            </w:pPr>
            <w:r>
              <w:t>___________________________</w:t>
            </w:r>
            <w:r>
              <w:br/>
              <w:t>S</w:t>
            </w:r>
            <w:r w:rsidRPr="00464B8E">
              <w:t xml:space="preserve">ignature and </w:t>
            </w:r>
            <w:r w:rsidR="00370874">
              <w:t>stamp</w:t>
            </w:r>
            <w:r w:rsidRPr="00464B8E">
              <w:t xml:space="preserve"> </w:t>
            </w:r>
            <w:r>
              <w:br/>
            </w:r>
            <w:r w:rsidRPr="00464B8E">
              <w:t>of authorized signatory</w:t>
            </w:r>
          </w:p>
        </w:tc>
      </w:tr>
    </w:tbl>
    <w:p w14:paraId="047DED45" w14:textId="77777777" w:rsidR="00A2740F" w:rsidRDefault="00A2740F" w:rsidP="00A2740F">
      <w:pPr>
        <w:pStyle w:val="PS"/>
        <w:spacing w:line="360" w:lineRule="auto"/>
        <w:ind w:firstLine="0"/>
        <w:rPr>
          <w:b/>
          <w:bCs/>
        </w:rPr>
      </w:pPr>
    </w:p>
    <w:p w14:paraId="6E0415D4" w14:textId="77777777" w:rsidR="00A2740F" w:rsidRPr="00B55899" w:rsidRDefault="00A2740F" w:rsidP="00A2740F">
      <w:pPr>
        <w:pStyle w:val="CB"/>
        <w:rPr>
          <w:rFonts w:asciiTheme="majorBidi" w:hAnsiTheme="majorBidi" w:cstheme="majorBidi"/>
          <w:bCs/>
        </w:rPr>
      </w:pPr>
      <w:r w:rsidRPr="00B55899">
        <w:rPr>
          <w:rFonts w:asciiTheme="majorBidi" w:hAnsiTheme="majorBidi" w:cstheme="majorBidi"/>
        </w:rPr>
        <w:lastRenderedPageBreak/>
        <w:t>2.7</w:t>
      </w:r>
      <w:r w:rsidRPr="00B55899">
        <w:rPr>
          <w:rFonts w:asciiTheme="majorBidi" w:hAnsiTheme="majorBidi" w:cstheme="majorBidi"/>
        </w:rPr>
        <w:tab/>
        <w:t>List of Appendices to be Attached to the 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997"/>
        <w:gridCol w:w="6330"/>
      </w:tblGrid>
      <w:tr w:rsidR="00A2740F" w:rsidRPr="00433363" w14:paraId="0C2EB58C" w14:textId="77777777" w:rsidTr="00A2740F">
        <w:trPr>
          <w:tblHeader/>
        </w:trPr>
        <w:tc>
          <w:tcPr>
            <w:tcW w:w="1555" w:type="dxa"/>
            <w:shd w:val="pct10" w:color="auto" w:fill="auto"/>
          </w:tcPr>
          <w:p w14:paraId="2DC654D6" w14:textId="77777777" w:rsidR="00A2740F" w:rsidRPr="00433363" w:rsidRDefault="00A2740F" w:rsidP="00A2740F">
            <w:pPr>
              <w:pStyle w:val="PS"/>
              <w:spacing w:line="360" w:lineRule="auto"/>
              <w:ind w:firstLine="0"/>
              <w:jc w:val="center"/>
              <w:rPr>
                <w:b/>
                <w:bCs/>
              </w:rPr>
            </w:pPr>
            <w:r w:rsidRPr="00433363">
              <w:rPr>
                <w:b/>
                <w:bCs/>
              </w:rPr>
              <w:t>Appendix no.</w:t>
            </w:r>
          </w:p>
        </w:tc>
        <w:tc>
          <w:tcPr>
            <w:tcW w:w="3969" w:type="dxa"/>
            <w:shd w:val="pct10" w:color="auto" w:fill="auto"/>
          </w:tcPr>
          <w:p w14:paraId="2CB16218" w14:textId="77777777" w:rsidR="00A2740F" w:rsidRPr="00433363" w:rsidRDefault="00A2740F" w:rsidP="00A2740F">
            <w:pPr>
              <w:pStyle w:val="PS"/>
              <w:spacing w:line="360" w:lineRule="auto"/>
              <w:ind w:firstLine="0"/>
              <w:jc w:val="center"/>
              <w:rPr>
                <w:b/>
                <w:bCs/>
              </w:rPr>
            </w:pPr>
            <w:r w:rsidRPr="00433363">
              <w:rPr>
                <w:b/>
                <w:bCs/>
              </w:rPr>
              <w:t>Appendix title</w:t>
            </w:r>
          </w:p>
        </w:tc>
        <w:tc>
          <w:tcPr>
            <w:tcW w:w="4068" w:type="dxa"/>
            <w:shd w:val="pct10" w:color="auto" w:fill="auto"/>
          </w:tcPr>
          <w:p w14:paraId="2C0D1015" w14:textId="77777777" w:rsidR="00A2740F" w:rsidRPr="00433363" w:rsidRDefault="00A2740F" w:rsidP="00A2740F">
            <w:pPr>
              <w:pStyle w:val="PS"/>
              <w:spacing w:line="360" w:lineRule="auto"/>
              <w:ind w:firstLine="0"/>
              <w:jc w:val="center"/>
              <w:rPr>
                <w:b/>
                <w:bCs/>
              </w:rPr>
            </w:pPr>
            <w:r w:rsidRPr="00433363">
              <w:rPr>
                <w:b/>
                <w:bCs/>
              </w:rPr>
              <w:t>Appendix description</w:t>
            </w:r>
          </w:p>
        </w:tc>
      </w:tr>
      <w:tr w:rsidR="00A2740F" w:rsidRPr="00433363" w14:paraId="533E5A39" w14:textId="77777777" w:rsidTr="00A2740F">
        <w:tc>
          <w:tcPr>
            <w:tcW w:w="1555" w:type="dxa"/>
          </w:tcPr>
          <w:p w14:paraId="76F76D02" w14:textId="77777777" w:rsidR="00A2740F" w:rsidRPr="00433363" w:rsidRDefault="00A2740F" w:rsidP="00A2740F">
            <w:pPr>
              <w:pStyle w:val="PS"/>
              <w:spacing w:line="360" w:lineRule="auto"/>
              <w:ind w:firstLine="0"/>
              <w:jc w:val="center"/>
              <w:rPr>
                <w:b/>
                <w:bCs/>
              </w:rPr>
            </w:pPr>
            <w:r w:rsidRPr="00433363">
              <w:rPr>
                <w:b/>
                <w:bCs/>
              </w:rPr>
              <w:t>1.</w:t>
            </w:r>
          </w:p>
        </w:tc>
        <w:tc>
          <w:tcPr>
            <w:tcW w:w="3969" w:type="dxa"/>
          </w:tcPr>
          <w:p w14:paraId="0D1DEBED" w14:textId="77777777" w:rsidR="00A2740F" w:rsidRDefault="00A2740F" w:rsidP="00626865">
            <w:pPr>
              <w:pStyle w:val="PS"/>
              <w:ind w:firstLine="0"/>
            </w:pPr>
            <w:r w:rsidRPr="00AF3FAB">
              <w:t xml:space="preserve">Certification of </w:t>
            </w:r>
            <w:r>
              <w:t>“</w:t>
            </w:r>
            <w:r w:rsidRPr="00433363">
              <w:rPr>
                <w:b/>
                <w:bCs/>
              </w:rPr>
              <w:t>authorized official</w:t>
            </w:r>
            <w:r>
              <w:t>”</w:t>
            </w:r>
          </w:p>
          <w:p w14:paraId="4FF0A2DC" w14:textId="77777777" w:rsidR="00A2740F" w:rsidRPr="00AF3FAB" w:rsidRDefault="00A2740F" w:rsidP="00626865">
            <w:pPr>
              <w:pStyle w:val="PS"/>
              <w:ind w:firstLine="0"/>
            </w:pPr>
            <w:r>
              <w:t>(There is no wording in the Tender Documents; the Bidder must produce it on its own)</w:t>
            </w:r>
          </w:p>
        </w:tc>
        <w:tc>
          <w:tcPr>
            <w:tcW w:w="4068" w:type="dxa"/>
          </w:tcPr>
          <w:p w14:paraId="5DA4C1DD" w14:textId="44EA8D94" w:rsidR="00A2740F" w:rsidRDefault="00A2740F" w:rsidP="00626865">
            <w:pPr>
              <w:pStyle w:val="PS"/>
              <w:ind w:firstLine="0"/>
            </w:pPr>
            <w:r>
              <w:t xml:space="preserve">The Bidder </w:t>
            </w:r>
            <w:r w:rsidR="00324C6C">
              <w:t xml:space="preserve">shall </w:t>
            </w:r>
            <w:r w:rsidR="00324C6C" w:rsidRPr="00297B4F">
              <w:rPr>
                <w:rFonts w:asciiTheme="majorBidi" w:hAnsiTheme="majorBidi"/>
                <w:sz w:val="22"/>
                <w:szCs w:val="22"/>
              </w:rPr>
              <w:t xml:space="preserve">attach a valid confirmation from an accountant or a tax consultant on </w:t>
            </w:r>
            <w:r w:rsidR="00324C6C">
              <w:rPr>
                <w:rFonts w:asciiTheme="majorBidi" w:hAnsiTheme="majorBidi"/>
                <w:sz w:val="22"/>
                <w:szCs w:val="22"/>
              </w:rPr>
              <w:t>bookkeeping</w:t>
            </w:r>
            <w:r w:rsidR="00324C6C" w:rsidRPr="00297B4F">
              <w:rPr>
                <w:rFonts w:asciiTheme="majorBidi" w:hAnsiTheme="majorBidi"/>
                <w:sz w:val="22"/>
                <w:szCs w:val="22"/>
              </w:rPr>
              <w:t xml:space="preserve"> and reports to the tax authorities as required by the Public </w:t>
            </w:r>
            <w:r w:rsidR="00C561E4">
              <w:rPr>
                <w:rFonts w:asciiTheme="majorBidi" w:hAnsiTheme="majorBidi"/>
                <w:sz w:val="22"/>
                <w:szCs w:val="22"/>
              </w:rPr>
              <w:t>Entities</w:t>
            </w:r>
            <w:r w:rsidR="00324C6C" w:rsidRPr="00297B4F">
              <w:rPr>
                <w:rFonts w:asciiTheme="majorBidi" w:hAnsiTheme="majorBidi"/>
                <w:sz w:val="22"/>
                <w:szCs w:val="22"/>
              </w:rPr>
              <w:t xml:space="preserve"> Transaction</w:t>
            </w:r>
            <w:r w:rsidR="00324C6C">
              <w:rPr>
                <w:rFonts w:asciiTheme="majorBidi" w:hAnsiTheme="majorBidi"/>
                <w:sz w:val="22"/>
                <w:szCs w:val="22"/>
              </w:rPr>
              <w:t>s</w:t>
            </w:r>
            <w:r w:rsidR="00324C6C" w:rsidRPr="00297B4F">
              <w:rPr>
                <w:rFonts w:asciiTheme="majorBidi" w:hAnsiTheme="majorBidi"/>
                <w:sz w:val="22"/>
                <w:szCs w:val="22"/>
              </w:rPr>
              <w:t xml:space="preserve"> Law, or a confirmation of an exemption from this obligation. This confirmation will be marked as </w:t>
            </w:r>
            <w:r w:rsidR="00324C6C" w:rsidRPr="00297B4F">
              <w:rPr>
                <w:rFonts w:asciiTheme="majorBidi" w:hAnsiTheme="majorBidi"/>
                <w:b/>
                <w:bCs/>
                <w:sz w:val="22"/>
                <w:szCs w:val="22"/>
                <w:u w:val="single"/>
              </w:rPr>
              <w:t>Appendix 1</w:t>
            </w:r>
          </w:p>
          <w:p w14:paraId="477984F9" w14:textId="16144CDB" w:rsidR="00324C6C" w:rsidRPr="00297B4F" w:rsidRDefault="00324C6C" w:rsidP="00626865">
            <w:pPr>
              <w:spacing w:before="120" w:after="120"/>
              <w:jc w:val="center"/>
              <w:rPr>
                <w:rFonts w:ascii="David" w:hAnsi="David" w:cs="David"/>
                <w:sz w:val="22"/>
                <w:szCs w:val="22"/>
                <w:rtl/>
              </w:rPr>
            </w:pPr>
            <w:r w:rsidRPr="00297B4F">
              <w:rPr>
                <w:rFonts w:asciiTheme="majorBidi" w:hAnsiTheme="majorBidi"/>
                <w:sz w:val="22"/>
                <w:szCs w:val="22"/>
              </w:rPr>
              <w:t xml:space="preserve"> For this purpose, the following link</w:t>
            </w:r>
            <w:r>
              <w:rPr>
                <w:rFonts w:asciiTheme="majorBidi" w:hAnsiTheme="majorBidi"/>
                <w:sz w:val="22"/>
                <w:szCs w:val="22"/>
              </w:rPr>
              <w:t xml:space="preserve"> may be used</w:t>
            </w:r>
            <w:r w:rsidRPr="00297B4F">
              <w:rPr>
                <w:rFonts w:asciiTheme="majorBidi" w:hAnsiTheme="majorBidi"/>
                <w:sz w:val="22"/>
                <w:szCs w:val="22"/>
              </w:rPr>
              <w:t>:</w:t>
            </w:r>
            <w:r>
              <w:rPr>
                <w:rFonts w:asciiTheme="majorBidi" w:hAnsiTheme="majorBidi"/>
                <w:sz w:val="22"/>
                <w:szCs w:val="22"/>
              </w:rPr>
              <w:t xml:space="preserve"> </w:t>
            </w:r>
          </w:p>
          <w:p w14:paraId="1BEF10E3" w14:textId="445EA8DD" w:rsidR="00324C6C" w:rsidRPr="00297B4F" w:rsidRDefault="00324C6C" w:rsidP="00626865">
            <w:pPr>
              <w:pStyle w:val="ListParagraph"/>
              <w:tabs>
                <w:tab w:val="left" w:pos="567"/>
                <w:tab w:val="left" w:pos="1134"/>
                <w:tab w:val="left" w:pos="1701"/>
                <w:tab w:val="left" w:pos="2268"/>
              </w:tabs>
              <w:ind w:left="0"/>
              <w:contextualSpacing w:val="0"/>
              <w:jc w:val="center"/>
              <w:rPr>
                <w:rFonts w:asciiTheme="majorBidi" w:hAnsiTheme="majorBidi"/>
                <w:sz w:val="22"/>
              </w:rPr>
            </w:pPr>
            <w:hyperlink r:id="rId17" w:history="1">
              <w:r w:rsidRPr="00324C6C">
                <w:rPr>
                  <w:rStyle w:val="Hyperlink"/>
                  <w:rFonts w:ascii="David" w:hAnsi="David"/>
                  <w:sz w:val="22"/>
                </w:rPr>
                <w:t>https://ww</w:t>
              </w:r>
              <w:r w:rsidRPr="00324C6C">
                <w:rPr>
                  <w:rStyle w:val="Hyperlink"/>
                  <w:rFonts w:ascii="David" w:hAnsi="David"/>
                  <w:sz w:val="22"/>
                </w:rPr>
                <w:t>h</w:t>
              </w:r>
              <w:r w:rsidRPr="00324C6C">
                <w:rPr>
                  <w:rStyle w:val="Hyperlink"/>
                  <w:rFonts w:ascii="David" w:hAnsi="David"/>
                  <w:sz w:val="22"/>
                </w:rPr>
                <w:t>w.misim.gov.il/gmishurim/frmInputMekabel.aspx?cur=0</w:t>
              </w:r>
            </w:hyperlink>
          </w:p>
          <w:p w14:paraId="778F65B9" w14:textId="25264032" w:rsidR="00A2740F" w:rsidRPr="00AF3FAB" w:rsidRDefault="00A2740F" w:rsidP="00626865">
            <w:pPr>
              <w:pStyle w:val="PS"/>
              <w:ind w:firstLine="0"/>
            </w:pPr>
            <w:r w:rsidRPr="00433363">
              <w:rPr>
                <w:rStyle w:val="Hyperlink"/>
                <w:rFonts w:ascii="David" w:hAnsi="David"/>
              </w:rPr>
              <w:t xml:space="preserve"> </w:t>
            </w:r>
          </w:p>
        </w:tc>
      </w:tr>
      <w:tr w:rsidR="00A2740F" w:rsidRPr="00AF3FAB" w14:paraId="785005EB" w14:textId="77777777" w:rsidTr="00A2740F">
        <w:tc>
          <w:tcPr>
            <w:tcW w:w="1555" w:type="dxa"/>
          </w:tcPr>
          <w:p w14:paraId="1A182BD4" w14:textId="77777777" w:rsidR="00A2740F" w:rsidRPr="00433363" w:rsidRDefault="00A2740F" w:rsidP="00A2740F">
            <w:pPr>
              <w:pStyle w:val="PS"/>
              <w:spacing w:line="360" w:lineRule="auto"/>
              <w:ind w:firstLine="0"/>
              <w:jc w:val="center"/>
              <w:rPr>
                <w:b/>
                <w:bCs/>
              </w:rPr>
            </w:pPr>
            <w:r w:rsidRPr="00433363">
              <w:rPr>
                <w:b/>
                <w:bCs/>
              </w:rPr>
              <w:t>2.</w:t>
            </w:r>
          </w:p>
        </w:tc>
        <w:tc>
          <w:tcPr>
            <w:tcW w:w="3969" w:type="dxa"/>
          </w:tcPr>
          <w:p w14:paraId="2C5625CE" w14:textId="5C45C2BF" w:rsidR="00A2740F" w:rsidRPr="00433363" w:rsidRDefault="0044055C" w:rsidP="00626865">
            <w:pPr>
              <w:pStyle w:val="PS"/>
              <w:ind w:firstLine="0"/>
              <w:rPr>
                <w:b/>
                <w:bCs/>
              </w:rPr>
            </w:pPr>
            <w:r w:rsidRPr="0044055C">
              <w:rPr>
                <w:b/>
                <w:bCs/>
              </w:rPr>
              <w:t xml:space="preserve">Affidavit regarding the absence of convictions for hiring foreign workers and minimum wage in accordance with the </w:t>
            </w:r>
            <w:r>
              <w:rPr>
                <w:b/>
                <w:bCs/>
              </w:rPr>
              <w:t xml:space="preserve">Public </w:t>
            </w:r>
            <w:r w:rsidR="00C561E4">
              <w:rPr>
                <w:b/>
                <w:bCs/>
              </w:rPr>
              <w:t>Entities</w:t>
            </w:r>
            <w:r>
              <w:rPr>
                <w:b/>
                <w:bCs/>
              </w:rPr>
              <w:t xml:space="preserve"> </w:t>
            </w:r>
            <w:r w:rsidRPr="0044055C">
              <w:rPr>
                <w:b/>
                <w:bCs/>
              </w:rPr>
              <w:t>Transactions</w:t>
            </w:r>
            <w:r>
              <w:rPr>
                <w:b/>
                <w:bCs/>
              </w:rPr>
              <w:t xml:space="preserve"> Law</w:t>
            </w:r>
            <w:r w:rsidRPr="0044055C" w:rsidDel="0044055C">
              <w:rPr>
                <w:b/>
                <w:bCs/>
              </w:rPr>
              <w:t xml:space="preserve"> </w:t>
            </w:r>
          </w:p>
        </w:tc>
        <w:tc>
          <w:tcPr>
            <w:tcW w:w="4068" w:type="dxa"/>
          </w:tcPr>
          <w:p w14:paraId="7FF515BE" w14:textId="55BC3FF8" w:rsidR="00A2740F" w:rsidRDefault="00A2740F" w:rsidP="00626865">
            <w:pPr>
              <w:pStyle w:val="PS"/>
              <w:ind w:firstLine="0"/>
            </w:pPr>
            <w:r>
              <w:t>The Bidder shall attach an attorney</w:t>
            </w:r>
            <w:r>
              <w:t xml:space="preserve">’s </w:t>
            </w:r>
            <w:r w:rsidR="00C561E4">
              <w:t>affidavit</w:t>
            </w:r>
            <w:r>
              <w:t xml:space="preserve"> in accordance with the provisions of Appendix 2 </w:t>
            </w:r>
            <w:r w:rsidRPr="00433363">
              <w:rPr>
                <w:i/>
                <w:iCs/>
              </w:rPr>
              <w:t>infra</w:t>
            </w:r>
            <w:r>
              <w:t>.</w:t>
            </w:r>
          </w:p>
        </w:tc>
      </w:tr>
      <w:tr w:rsidR="00A2740F" w:rsidRPr="00AF3FAB" w14:paraId="52897AF1" w14:textId="77777777" w:rsidTr="00A2740F">
        <w:tc>
          <w:tcPr>
            <w:tcW w:w="1555" w:type="dxa"/>
          </w:tcPr>
          <w:p w14:paraId="30FFF7CA" w14:textId="77777777" w:rsidR="00A2740F" w:rsidRPr="00433363" w:rsidRDefault="00A2740F" w:rsidP="00A2740F">
            <w:pPr>
              <w:pStyle w:val="PS"/>
              <w:spacing w:line="360" w:lineRule="auto"/>
              <w:ind w:firstLine="0"/>
              <w:jc w:val="center"/>
              <w:rPr>
                <w:b/>
                <w:bCs/>
              </w:rPr>
            </w:pPr>
            <w:r w:rsidRPr="00433363">
              <w:rPr>
                <w:b/>
                <w:bCs/>
              </w:rPr>
              <w:t>3.</w:t>
            </w:r>
          </w:p>
        </w:tc>
        <w:tc>
          <w:tcPr>
            <w:tcW w:w="3969" w:type="dxa"/>
          </w:tcPr>
          <w:p w14:paraId="66D1DE1E" w14:textId="77777777" w:rsidR="00A2740F" w:rsidRPr="00433363" w:rsidRDefault="00A2740F" w:rsidP="00A2740F">
            <w:pPr>
              <w:pStyle w:val="PS"/>
              <w:spacing w:line="360" w:lineRule="auto"/>
              <w:ind w:firstLine="0"/>
              <w:rPr>
                <w:b/>
                <w:bCs/>
              </w:rPr>
            </w:pPr>
            <w:r w:rsidRPr="00433363">
              <w:rPr>
                <w:b/>
                <w:bCs/>
              </w:rPr>
              <w:t>Certification of CPA</w:t>
            </w:r>
          </w:p>
        </w:tc>
        <w:tc>
          <w:tcPr>
            <w:tcW w:w="4068" w:type="dxa"/>
          </w:tcPr>
          <w:p w14:paraId="1C4307A8" w14:textId="31EEF22C" w:rsidR="00A2740F" w:rsidRDefault="00A2740F" w:rsidP="00A2740F">
            <w:pPr>
              <w:pStyle w:val="PS"/>
              <w:spacing w:line="360" w:lineRule="auto"/>
              <w:ind w:firstLine="0"/>
            </w:pPr>
            <w:r>
              <w:t>Certification from a CPA-auditor concerning the extent of the Bidder’s activity, as required by the threshold conditions, in the wording specified in the Appendix</w:t>
            </w:r>
            <w:r>
              <w:t xml:space="preserve"> </w:t>
            </w:r>
            <w:r w:rsidRPr="00433363">
              <w:rPr>
                <w:i/>
                <w:iCs/>
              </w:rPr>
              <w:t>infra.</w:t>
            </w:r>
          </w:p>
        </w:tc>
      </w:tr>
      <w:tr w:rsidR="00A2740F" w:rsidRPr="00AF3FAB" w14:paraId="03768FB8" w14:textId="77777777" w:rsidTr="00A2740F">
        <w:tc>
          <w:tcPr>
            <w:tcW w:w="1555" w:type="dxa"/>
          </w:tcPr>
          <w:p w14:paraId="7F3E5141" w14:textId="4D42F000" w:rsidR="00A2740F" w:rsidRPr="00433363" w:rsidRDefault="00A2740F" w:rsidP="00A2740F">
            <w:pPr>
              <w:pStyle w:val="PS"/>
              <w:spacing w:line="360" w:lineRule="auto"/>
              <w:ind w:firstLine="0"/>
              <w:jc w:val="center"/>
              <w:rPr>
                <w:b/>
                <w:bCs/>
              </w:rPr>
            </w:pPr>
            <w:r w:rsidRPr="00433363">
              <w:rPr>
                <w:b/>
                <w:bCs/>
              </w:rPr>
              <w:t>4</w:t>
            </w:r>
            <w:r w:rsidR="00372414">
              <w:rPr>
                <w:b/>
                <w:bCs/>
              </w:rPr>
              <w:t>.</w:t>
            </w:r>
            <w:r w:rsidRPr="00433363">
              <w:rPr>
                <w:b/>
                <w:bCs/>
              </w:rPr>
              <w:t xml:space="preserve"> and 5</w:t>
            </w:r>
            <w:r w:rsidR="00372414">
              <w:rPr>
                <w:b/>
                <w:bCs/>
              </w:rPr>
              <w:t>.</w:t>
            </w:r>
          </w:p>
        </w:tc>
        <w:tc>
          <w:tcPr>
            <w:tcW w:w="3969" w:type="dxa"/>
          </w:tcPr>
          <w:p w14:paraId="14C0256C" w14:textId="36CD5D19" w:rsidR="00A2740F" w:rsidRPr="00433363" w:rsidRDefault="00C561E4" w:rsidP="00A2740F">
            <w:pPr>
              <w:pStyle w:val="PS"/>
              <w:spacing w:line="360" w:lineRule="auto"/>
              <w:ind w:firstLine="0"/>
              <w:rPr>
                <w:b/>
                <w:bCs/>
              </w:rPr>
            </w:pPr>
            <w:r>
              <w:rPr>
                <w:b/>
                <w:bCs/>
              </w:rPr>
              <w:t>Affidavit</w:t>
            </w:r>
            <w:r w:rsidR="00A2740F">
              <w:rPr>
                <w:b/>
                <w:bCs/>
              </w:rPr>
              <w:t xml:space="preserve">s from Manufacturer </w:t>
            </w:r>
            <w:r w:rsidR="00A2740F" w:rsidRPr="00433363">
              <w:rPr>
                <w:b/>
                <w:bCs/>
              </w:rPr>
              <w:t>(Appendix 4) or of Licensed Importer (Appendix 5)</w:t>
            </w:r>
          </w:p>
        </w:tc>
        <w:tc>
          <w:tcPr>
            <w:tcW w:w="4068" w:type="dxa"/>
          </w:tcPr>
          <w:p w14:paraId="2A686EFC" w14:textId="4AEF205B" w:rsidR="00A2740F" w:rsidRDefault="00794D5D" w:rsidP="00A2740F">
            <w:pPr>
              <w:pStyle w:val="PS"/>
              <w:spacing w:line="360" w:lineRule="auto"/>
              <w:ind w:firstLine="0"/>
            </w:pPr>
            <w:r>
              <w:t xml:space="preserve"> A declaration of </w:t>
            </w:r>
            <w:r w:rsidRPr="00794D5D">
              <w:t>CPA approval, regarding the scope of the bidder</w:t>
            </w:r>
            <w:r w:rsidR="0044055C">
              <w:t>’</w:t>
            </w:r>
            <w:r w:rsidRPr="00794D5D">
              <w:t>s activity, as required by the threshold conditions, in accordance with the wording detailed in the appendix below</w:t>
            </w:r>
            <w:r>
              <w:t>.</w:t>
            </w:r>
          </w:p>
        </w:tc>
      </w:tr>
    </w:tbl>
    <w:p w14:paraId="767434F8" w14:textId="77777777" w:rsidR="00A2740F" w:rsidRDefault="00A2740F" w:rsidP="00A2740F">
      <w:pPr>
        <w:pStyle w:val="PS"/>
        <w:spacing w:line="360" w:lineRule="auto"/>
        <w:ind w:firstLine="0"/>
      </w:pPr>
    </w:p>
    <w:p w14:paraId="632117F6" w14:textId="77777777" w:rsidR="00A2740F" w:rsidRDefault="00A2740F" w:rsidP="00A2740F">
      <w:pPr>
        <w:bidi w:val="0"/>
        <w:rPr>
          <w:szCs w:val="20"/>
          <w:lang w:eastAsia="en-US" w:bidi="ar-SA"/>
        </w:rPr>
      </w:pPr>
      <w:r>
        <w:br w:type="page"/>
      </w:r>
    </w:p>
    <w:p w14:paraId="07A11A9A" w14:textId="14DBA2BE" w:rsidR="00A2740F" w:rsidRPr="00372414" w:rsidRDefault="00A2740F" w:rsidP="00A2740F">
      <w:pPr>
        <w:pStyle w:val="CB"/>
        <w:rPr>
          <w:rFonts w:asciiTheme="majorBidi" w:hAnsiTheme="majorBidi" w:cstheme="majorBidi"/>
          <w:lang w:bidi="he-IL"/>
        </w:rPr>
      </w:pPr>
      <w:commentRangeStart w:id="71"/>
      <w:r w:rsidRPr="00372414">
        <w:rPr>
          <w:rFonts w:asciiTheme="majorBidi" w:hAnsiTheme="majorBidi" w:cstheme="majorBidi"/>
        </w:rPr>
        <w:lastRenderedPageBreak/>
        <w:t>Appendix</w:t>
      </w:r>
      <w:commentRangeEnd w:id="71"/>
      <w:r w:rsidR="0044055C" w:rsidRPr="00372414">
        <w:rPr>
          <w:rStyle w:val="CommentReference"/>
          <w:rFonts w:asciiTheme="majorBidi" w:hAnsiTheme="majorBidi" w:cstheme="majorBidi"/>
          <w:b w:val="0"/>
          <w:kern w:val="0"/>
          <w:lang w:eastAsia="he-IL" w:bidi="he-IL"/>
        </w:rPr>
        <w:commentReference w:id="71"/>
      </w:r>
      <w:r w:rsidRPr="00372414">
        <w:rPr>
          <w:rFonts w:asciiTheme="majorBidi" w:hAnsiTheme="majorBidi" w:cstheme="majorBidi"/>
        </w:rPr>
        <w:t xml:space="preserve"> 2 to the Bid Booklet </w:t>
      </w:r>
      <w:r w:rsidRPr="00372414">
        <w:rPr>
          <w:rFonts w:asciiTheme="majorBidi" w:hAnsiTheme="majorBidi" w:cstheme="majorBidi"/>
          <w:bCs/>
        </w:rPr>
        <w:t>–</w:t>
      </w:r>
      <w:r w:rsidRPr="00372414">
        <w:rPr>
          <w:rFonts w:asciiTheme="majorBidi" w:hAnsiTheme="majorBidi" w:cstheme="majorBidi"/>
        </w:rPr>
        <w:t xml:space="preserve"> </w:t>
      </w:r>
      <w:r w:rsidR="00C561E4" w:rsidRPr="00372414">
        <w:rPr>
          <w:rFonts w:asciiTheme="majorBidi" w:hAnsiTheme="majorBidi" w:cstheme="majorBidi"/>
        </w:rPr>
        <w:t>Affidavit</w:t>
      </w:r>
      <w:r w:rsidRPr="00372414">
        <w:rPr>
          <w:rFonts w:asciiTheme="majorBidi" w:hAnsiTheme="majorBidi" w:cstheme="majorBidi"/>
        </w:rPr>
        <w:t xml:space="preserve"> of Absence of Foreign Worker Employment and Minimum Wage </w:t>
      </w:r>
      <w:r w:rsidR="00D81541">
        <w:rPr>
          <w:rFonts w:asciiTheme="majorBidi" w:hAnsiTheme="majorBidi" w:cstheme="majorBidi"/>
        </w:rPr>
        <w:t>Violations</w:t>
      </w:r>
    </w:p>
    <w:p w14:paraId="4A863E71" w14:textId="06713614" w:rsidR="00A2740F" w:rsidRDefault="00A2740F" w:rsidP="00A2740F">
      <w:pPr>
        <w:pStyle w:val="PC"/>
        <w:spacing w:line="360" w:lineRule="auto"/>
      </w:pPr>
      <w:r>
        <w:t xml:space="preserve">I the undersigned, ____________________, ID number ___________, after having been </w:t>
      </w:r>
      <w:r w:rsidR="0044055C">
        <w:t>cautioned to tell</w:t>
      </w:r>
      <w:r>
        <w:t xml:space="preserve"> the truth and </w:t>
      </w:r>
      <w:r w:rsidR="0044055C">
        <w:t xml:space="preserve">advised that I shall be </w:t>
      </w:r>
      <w:r w:rsidR="0044055C">
        <w:rPr>
          <w:rFonts w:asciiTheme="majorBidi" w:hAnsiTheme="majorBidi"/>
        </w:rPr>
        <w:t>subject to the penalties of law if I fail to do so, hereby declare as follows</w:t>
      </w:r>
      <w:r>
        <w:t>:</w:t>
      </w:r>
    </w:p>
    <w:p w14:paraId="1B164D3E" w14:textId="77777777" w:rsidR="00A2740F" w:rsidRDefault="00A2740F" w:rsidP="00A2740F">
      <w:pPr>
        <w:pStyle w:val="PS"/>
        <w:spacing w:line="360" w:lineRule="auto"/>
      </w:pPr>
    </w:p>
    <w:p w14:paraId="419E1558" w14:textId="524AAA73" w:rsidR="00A2740F" w:rsidRDefault="00A2740F" w:rsidP="00A2740F">
      <w:pPr>
        <w:pStyle w:val="List"/>
        <w:spacing w:line="360" w:lineRule="auto"/>
      </w:pPr>
      <w:r>
        <w:t>1.</w:t>
      </w:r>
      <w:r>
        <w:tab/>
        <w:t xml:space="preserve">I </w:t>
      </w:r>
      <w:bookmarkStart w:id="72" w:name="_Hlk111365538"/>
      <w:r>
        <w:t xml:space="preserve">hereby </w:t>
      </w:r>
      <w:r w:rsidR="00E76692">
        <w:t>submit</w:t>
      </w:r>
      <w:r>
        <w:t xml:space="preserve"> this </w:t>
      </w:r>
      <w:r w:rsidR="00C561E4">
        <w:t>Affidavit</w:t>
      </w:r>
      <w:r>
        <w:t xml:space="preserve"> </w:t>
      </w:r>
      <w:bookmarkEnd w:id="72"/>
      <w:r>
        <w:t xml:space="preserve">in the name of ________________, the Bidder (hereinafter: </w:t>
      </w:r>
      <w:r>
        <w:rPr>
          <w:b/>
          <w:bCs/>
        </w:rPr>
        <w:t>“</w:t>
      </w:r>
      <w:r w:rsidRPr="006D33A1">
        <w:rPr>
          <w:b/>
          <w:bCs/>
        </w:rPr>
        <w:t>the Bidder</w:t>
      </w:r>
      <w:r>
        <w:rPr>
          <w:b/>
          <w:bCs/>
        </w:rPr>
        <w:t>”</w:t>
      </w:r>
      <w:r>
        <w:t xml:space="preserve">), </w:t>
      </w:r>
      <w:bookmarkStart w:id="73" w:name="_Hlk111365633"/>
      <w:r>
        <w:t xml:space="preserve">which wishes to contract with the Administrator of Tender </w:t>
      </w:r>
      <w:bookmarkEnd w:id="73"/>
      <w:r>
        <w:t>7-</w:t>
      </w:r>
      <w:r w:rsidRPr="006D33A1">
        <w:t>2022 for the Provision of Services and Systems to Government Ministries in Areas of Technological Infrastructure</w:t>
      </w:r>
      <w:r>
        <w:t xml:space="preserve">. </w:t>
      </w:r>
      <w:bookmarkStart w:id="74" w:name="_Hlk111365599"/>
      <w:r>
        <w:t xml:space="preserve">I affirm that I am authorized to </w:t>
      </w:r>
      <w:r w:rsidR="00E76692">
        <w:t>submit</w:t>
      </w:r>
      <w:r>
        <w:t xml:space="preserve"> this </w:t>
      </w:r>
      <w:r w:rsidR="00324C6C">
        <w:t>Aff</w:t>
      </w:r>
      <w:r w:rsidR="00C561E4">
        <w:t>i</w:t>
      </w:r>
      <w:r w:rsidR="00324C6C">
        <w:t>davit</w:t>
      </w:r>
      <w:r>
        <w:t xml:space="preserve"> in the name of the Bidder</w:t>
      </w:r>
      <w:bookmarkEnd w:id="74"/>
      <w:r>
        <w:t>.</w:t>
      </w:r>
    </w:p>
    <w:p w14:paraId="68A5B84B" w14:textId="25893A83" w:rsidR="00A2740F" w:rsidRDefault="00A2740F" w:rsidP="00A2740F">
      <w:pPr>
        <w:pStyle w:val="List"/>
        <w:spacing w:line="360" w:lineRule="auto"/>
      </w:pPr>
      <w:r>
        <w:t>2.</w:t>
      </w:r>
      <w:r>
        <w:tab/>
        <w:t xml:space="preserve">In this </w:t>
      </w:r>
      <w:r w:rsidR="00C561E4">
        <w:t>Affidavit</w:t>
      </w:r>
      <w:r>
        <w:t xml:space="preserve"> of mine, the meaning of the term “related </w:t>
      </w:r>
      <w:r w:rsidR="004F08A3">
        <w:t>party</w:t>
      </w:r>
      <w:r>
        <w:t xml:space="preserve">” is as defined in the </w:t>
      </w:r>
      <w:r w:rsidRPr="00A02B3C">
        <w:t xml:space="preserve">Public </w:t>
      </w:r>
      <w:r w:rsidR="00C561E4">
        <w:t>Entities</w:t>
      </w:r>
      <w:r w:rsidRPr="00A02B3C">
        <w:t xml:space="preserve"> Transactions Law</w:t>
      </w:r>
      <w:r>
        <w:t>,</w:t>
      </w:r>
      <w:r w:rsidRPr="00A02B3C">
        <w:t xml:space="preserve"> 5736-1976</w:t>
      </w:r>
      <w:r>
        <w:t xml:space="preserve"> (hereinafter: </w:t>
      </w:r>
      <w:r>
        <w:rPr>
          <w:b/>
          <w:bCs/>
        </w:rPr>
        <w:t>“</w:t>
      </w:r>
      <w:r w:rsidRPr="006D33A1">
        <w:rPr>
          <w:b/>
          <w:bCs/>
        </w:rPr>
        <w:t xml:space="preserve">the Public </w:t>
      </w:r>
      <w:r w:rsidR="00C561E4">
        <w:rPr>
          <w:b/>
          <w:bCs/>
        </w:rPr>
        <w:t>Entities</w:t>
      </w:r>
      <w:r w:rsidRPr="006D33A1">
        <w:rPr>
          <w:b/>
          <w:bCs/>
        </w:rPr>
        <w:t xml:space="preserve"> Transactions Law</w:t>
      </w:r>
      <w:r>
        <w:rPr>
          <w:b/>
          <w:bCs/>
        </w:rPr>
        <w:t>”</w:t>
      </w:r>
      <w:r>
        <w:t xml:space="preserve">). I </w:t>
      </w:r>
      <w:r w:rsidR="004F08A3">
        <w:t>confirm</w:t>
      </w:r>
      <w:r>
        <w:t xml:space="preserve"> that the meaning of this term has been explained to me and that I understand it.</w:t>
      </w:r>
    </w:p>
    <w:p w14:paraId="4AF736E2" w14:textId="0901618F" w:rsidR="004F08A3" w:rsidRDefault="00A2740F" w:rsidP="004F08A3">
      <w:pPr>
        <w:pStyle w:val="ListParagraph"/>
        <w:tabs>
          <w:tab w:val="left" w:pos="567"/>
          <w:tab w:val="left" w:pos="1134"/>
          <w:tab w:val="left" w:pos="1701"/>
          <w:tab w:val="left" w:pos="2268"/>
        </w:tabs>
        <w:spacing w:line="360" w:lineRule="auto"/>
        <w:ind w:left="357"/>
      </w:pPr>
      <w:r>
        <w:t>3.</w:t>
      </w:r>
      <w:r>
        <w:tab/>
        <w:t>The</w:t>
      </w:r>
      <w:r w:rsidR="004F08A3">
        <w:t xml:space="preserve"> </w:t>
      </w:r>
      <w:r w:rsidR="004F08A3">
        <w:rPr>
          <w:rFonts w:asciiTheme="majorBidi" w:hAnsiTheme="majorBidi"/>
        </w:rPr>
        <w:t>meaning of the term “</w:t>
      </w:r>
      <w:r w:rsidR="004F08A3" w:rsidRPr="00626865">
        <w:rPr>
          <w:rFonts w:asciiTheme="majorBidi" w:hAnsiTheme="majorBidi"/>
        </w:rPr>
        <w:t>Offense</w:t>
      </w:r>
      <w:r w:rsidR="004F08A3">
        <w:rPr>
          <w:rFonts w:asciiTheme="majorBidi" w:hAnsiTheme="majorBidi"/>
        </w:rPr>
        <w:t xml:space="preserve">” </w:t>
      </w:r>
      <w:r w:rsidR="004F08A3" w:rsidRPr="00196042">
        <w:t>–</w:t>
      </w:r>
      <w:r w:rsidR="004F08A3">
        <w:t xml:space="preserve"> a felony pursuant to the </w:t>
      </w:r>
      <w:r w:rsidR="004F08A3" w:rsidRPr="00760860">
        <w:t>Foreign Workers Law (Prohibit</w:t>
      </w:r>
      <w:r w:rsidR="004F08A3">
        <w:t>ion of</w:t>
      </w:r>
      <w:r w:rsidR="004F08A3" w:rsidRPr="00760860">
        <w:t xml:space="preserve"> Illegal Employment </w:t>
      </w:r>
      <w:r w:rsidR="004F08A3">
        <w:t>a</w:t>
      </w:r>
      <w:r w:rsidR="004F08A3" w:rsidRPr="00760860">
        <w:t xml:space="preserve">nd Guaranteeing </w:t>
      </w:r>
      <w:r w:rsidR="004F08A3">
        <w:t xml:space="preserve">of </w:t>
      </w:r>
      <w:r w:rsidR="004F08A3" w:rsidRPr="00760860">
        <w:t>Fair Conditions)</w:t>
      </w:r>
      <w:r w:rsidR="004F08A3">
        <w:t>, 5751-1991 or pursuant to the Minimum Wage Law, 5747-1987, and in the matter of transactions for the receipt of a service as this is defined in Section 2 of the L</w:t>
      </w:r>
      <w:r w:rsidR="004F08A3" w:rsidRPr="003B4C6E">
        <w:t xml:space="preserve">aw to </w:t>
      </w:r>
      <w:r w:rsidR="004F08A3">
        <w:t>I</w:t>
      </w:r>
      <w:r w:rsidR="004F08A3" w:rsidRPr="003B4C6E">
        <w:t xml:space="preserve">ncrease the </w:t>
      </w:r>
      <w:r w:rsidR="004F08A3">
        <w:t>E</w:t>
      </w:r>
      <w:r w:rsidR="004F08A3" w:rsidRPr="003B4C6E">
        <w:t>nforcement of Labor Laws</w:t>
      </w:r>
      <w:r w:rsidR="004F08A3">
        <w:t>, 5771-2011, also a violation of the provisions of the legislation listed in the third supplement to that law.</w:t>
      </w:r>
    </w:p>
    <w:p w14:paraId="389C0198" w14:textId="289FCB93" w:rsidR="00A2740F" w:rsidRDefault="00A2740F" w:rsidP="00A2740F">
      <w:pPr>
        <w:pStyle w:val="List"/>
        <w:spacing w:line="360" w:lineRule="auto"/>
      </w:pPr>
      <w:r>
        <w:t>.</w:t>
      </w:r>
    </w:p>
    <w:p w14:paraId="53F5F0B8" w14:textId="77777777" w:rsidR="00A2740F" w:rsidRDefault="00A2740F" w:rsidP="00A2740F">
      <w:pPr>
        <w:pStyle w:val="List"/>
        <w:spacing w:line="360" w:lineRule="auto"/>
      </w:pPr>
      <w:r>
        <w:t>4.</w:t>
      </w:r>
      <w:r>
        <w:tab/>
        <w:t>The Bidder is a corporation registered in Israel.</w:t>
      </w:r>
    </w:p>
    <w:p w14:paraId="1D20AE25" w14:textId="6FB709AC" w:rsidR="00A2740F" w:rsidRPr="00825B80" w:rsidRDefault="00A2740F" w:rsidP="00A2740F">
      <w:pPr>
        <w:pStyle w:val="List"/>
        <w:spacing w:line="360" w:lineRule="auto"/>
        <w:rPr>
          <w:b/>
          <w:bCs/>
        </w:rPr>
      </w:pPr>
      <w:r w:rsidRPr="00825B80">
        <w:rPr>
          <w:b/>
          <w:bCs/>
        </w:rPr>
        <w:tab/>
        <w:t>(</w:t>
      </w:r>
      <w:r>
        <w:rPr>
          <w:b/>
          <w:bCs/>
        </w:rPr>
        <w:t xml:space="preserve">Check </w:t>
      </w:r>
      <w:r w:rsidRPr="00825B80">
        <w:rPr>
          <w:b/>
          <w:bCs/>
        </w:rPr>
        <w:t>the appropriate box)</w:t>
      </w:r>
    </w:p>
    <w:p w14:paraId="09C5791E" w14:textId="15519468" w:rsidR="00A2740F" w:rsidRDefault="00A2740F" w:rsidP="00A2740F">
      <w:pPr>
        <w:pStyle w:val="List"/>
        <w:spacing w:line="360" w:lineRule="auto"/>
      </w:pPr>
      <w:r>
        <w:t>□</w:t>
      </w:r>
      <w:r>
        <w:tab/>
        <w:t xml:space="preserve">Neither the Bidder nor </w:t>
      </w:r>
      <w:r w:rsidR="004F08A3">
        <w:t>any related party</w:t>
      </w:r>
      <w:r>
        <w:t xml:space="preserve"> has been convicted of more than two infractions </w:t>
      </w:r>
      <w:bookmarkStart w:id="75" w:name="_Hlk111366980"/>
      <w:r>
        <w:t xml:space="preserve">up to the final date for the submission of bids </w:t>
      </w:r>
      <w:bookmarkEnd w:id="75"/>
      <w:r>
        <w:t xml:space="preserve">(hereinafter: </w:t>
      </w:r>
      <w:r>
        <w:rPr>
          <w:b/>
          <w:bCs/>
        </w:rPr>
        <w:t>“Date of Submission”</w:t>
      </w:r>
      <w:r>
        <w:t xml:space="preserve">) on behalf of the Bidder, Central Tender 7-2022, for </w:t>
      </w:r>
      <w:r w:rsidRPr="006D33A1">
        <w:t>the Provision of Services and Systems to Government Ministries in Areas of Technological Infrastructure</w:t>
      </w:r>
      <w:r>
        <w:t>.</w:t>
      </w:r>
    </w:p>
    <w:p w14:paraId="77C425CC" w14:textId="0B05C8D5" w:rsidR="00A2740F" w:rsidRDefault="00A2740F" w:rsidP="00A2740F">
      <w:pPr>
        <w:pStyle w:val="List"/>
        <w:spacing w:line="360" w:lineRule="auto"/>
      </w:pPr>
      <w:r>
        <w:t>□</w:t>
      </w:r>
      <w:r>
        <w:tab/>
      </w:r>
      <w:r w:rsidR="009B10B9" w:rsidRPr="009B10B9">
        <w:t xml:space="preserve"> </w:t>
      </w:r>
      <w:r w:rsidR="009B10B9">
        <w:t xml:space="preserve">Neither the Bidder nor any related party </w:t>
      </w:r>
      <w:r w:rsidR="009B10B9" w:rsidRPr="00626865">
        <w:t>has been convicted</w:t>
      </w:r>
      <w:r w:rsidR="009B10B9">
        <w:t xml:space="preserve"> in a court judgment of two felonies, and at least </w:t>
      </w:r>
      <w:r w:rsidR="009B10B9" w:rsidRPr="00626865">
        <w:t>one year has passed</w:t>
      </w:r>
      <w:r w:rsidR="009B10B9">
        <w:t xml:space="preserve"> from the date of the last conviction to the Submission Date.</w:t>
      </w:r>
    </w:p>
    <w:p w14:paraId="3AEB0243" w14:textId="3EEF06E3" w:rsidR="00A2740F" w:rsidRDefault="00A2740F" w:rsidP="00A2740F">
      <w:pPr>
        <w:pStyle w:val="List"/>
        <w:spacing w:line="360" w:lineRule="auto"/>
      </w:pPr>
      <w:r>
        <w:lastRenderedPageBreak/>
        <w:t>□</w:t>
      </w:r>
      <w:r>
        <w:tab/>
      </w:r>
      <w:r w:rsidR="009B10B9" w:rsidRPr="009B10B9">
        <w:t xml:space="preserve"> </w:t>
      </w:r>
      <w:r w:rsidR="009B10B9">
        <w:t xml:space="preserve">Neither the Bidder or </w:t>
      </w:r>
      <w:r w:rsidR="009B10B9" w:rsidRPr="00AC6AAD">
        <w:t>nor any related party</w:t>
      </w:r>
      <w:r w:rsidR="009B10B9">
        <w:t xml:space="preserve"> </w:t>
      </w:r>
      <w:r w:rsidR="009B10B9" w:rsidRPr="00626865">
        <w:t>has been convicted</w:t>
      </w:r>
      <w:r w:rsidR="009B10B9">
        <w:t xml:space="preserve"> in a court judgment of more than two felonies, and at least </w:t>
      </w:r>
      <w:r w:rsidR="009B10B9" w:rsidRPr="00626865">
        <w:t>one year has not passed</w:t>
      </w:r>
      <w:r w:rsidR="009B10B9">
        <w:t xml:space="preserve"> from the date of the last conviction to the Submission Date</w:t>
      </w:r>
      <w:r>
        <w:t>.</w:t>
      </w:r>
    </w:p>
    <w:p w14:paraId="64C2A79E" w14:textId="72E7F539" w:rsidR="00A2740F" w:rsidRDefault="00A2740F" w:rsidP="00A2740F">
      <w:pPr>
        <w:pStyle w:val="List"/>
        <w:spacing w:line="360" w:lineRule="auto"/>
      </w:pPr>
      <w:r>
        <w:t>5.</w:t>
      </w:r>
      <w:r>
        <w:tab/>
        <w:t xml:space="preserve">I affix my name and signature below and state that the contents of my </w:t>
      </w:r>
      <w:r w:rsidR="00324C6C">
        <w:t>Aff</w:t>
      </w:r>
      <w:r w:rsidR="00C561E4">
        <w:t>i</w:t>
      </w:r>
      <w:r w:rsidR="00324C6C">
        <w:t>davit</w:t>
      </w:r>
      <w:r>
        <w:t xml:space="preserve"> above are true.</w:t>
      </w:r>
    </w:p>
    <w:tbl>
      <w:tblPr>
        <w:tblW w:w="0" w:type="auto"/>
        <w:tblInd w:w="421" w:type="dxa"/>
        <w:tblLook w:val="04A0" w:firstRow="1" w:lastRow="0" w:firstColumn="1" w:lastColumn="0" w:noHBand="0" w:noVBand="1"/>
      </w:tblPr>
      <w:tblGrid>
        <w:gridCol w:w="2268"/>
        <w:gridCol w:w="2976"/>
        <w:gridCol w:w="3927"/>
      </w:tblGrid>
      <w:tr w:rsidR="00A2740F" w:rsidRPr="00464B8E" w14:paraId="20C5F4C0" w14:textId="77777777" w:rsidTr="00A2740F">
        <w:tc>
          <w:tcPr>
            <w:tcW w:w="2268" w:type="dxa"/>
          </w:tcPr>
          <w:p w14:paraId="1AA54C17" w14:textId="77777777" w:rsidR="00A2740F" w:rsidRPr="00464B8E" w:rsidRDefault="00A2740F" w:rsidP="00A2740F">
            <w:pPr>
              <w:pStyle w:val="PS"/>
              <w:spacing w:line="360" w:lineRule="auto"/>
              <w:ind w:firstLine="0"/>
              <w:jc w:val="center"/>
            </w:pPr>
            <w:r>
              <w:t>____________</w:t>
            </w:r>
            <w:r>
              <w:br/>
            </w:r>
            <w:r w:rsidRPr="00464B8E">
              <w:t>Date</w:t>
            </w:r>
          </w:p>
        </w:tc>
        <w:tc>
          <w:tcPr>
            <w:tcW w:w="2976" w:type="dxa"/>
          </w:tcPr>
          <w:p w14:paraId="5264D337" w14:textId="77777777" w:rsidR="00A2740F" w:rsidRPr="00464B8E" w:rsidRDefault="00A2740F" w:rsidP="00A2740F">
            <w:pPr>
              <w:pStyle w:val="PS"/>
              <w:spacing w:line="360" w:lineRule="auto"/>
              <w:ind w:firstLine="0"/>
              <w:jc w:val="center"/>
            </w:pPr>
            <w:r>
              <w:t>__________________</w:t>
            </w:r>
            <w:r>
              <w:br/>
            </w:r>
            <w:r w:rsidRPr="00464B8E">
              <w:t>Name</w:t>
            </w:r>
          </w:p>
        </w:tc>
        <w:tc>
          <w:tcPr>
            <w:tcW w:w="3927" w:type="dxa"/>
          </w:tcPr>
          <w:p w14:paraId="0107BC0D" w14:textId="47B785D7" w:rsidR="00A2740F" w:rsidRPr="00464B8E" w:rsidRDefault="00A2740F" w:rsidP="00A2740F">
            <w:pPr>
              <w:pStyle w:val="PS"/>
              <w:spacing w:line="360" w:lineRule="auto"/>
              <w:ind w:firstLine="0"/>
              <w:jc w:val="center"/>
            </w:pPr>
            <w:r>
              <w:t>___________________________</w:t>
            </w:r>
            <w:r>
              <w:br/>
              <w:t>S</w:t>
            </w:r>
            <w:r w:rsidRPr="00464B8E">
              <w:t xml:space="preserve">ignature and </w:t>
            </w:r>
            <w:r w:rsidR="00370874">
              <w:t>stamp</w:t>
            </w:r>
            <w:r w:rsidRPr="00464B8E">
              <w:t xml:space="preserve"> </w:t>
            </w:r>
          </w:p>
        </w:tc>
      </w:tr>
    </w:tbl>
    <w:p w14:paraId="654B1BCD" w14:textId="77777777" w:rsidR="00A2740F" w:rsidRDefault="00A2740F" w:rsidP="00A2740F">
      <w:pPr>
        <w:pStyle w:val="List"/>
        <w:spacing w:line="360" w:lineRule="auto"/>
      </w:pPr>
    </w:p>
    <w:p w14:paraId="0D7679B4" w14:textId="77777777" w:rsidR="00A2740F" w:rsidRPr="00825B80" w:rsidRDefault="00A2740F" w:rsidP="00A2740F">
      <w:pPr>
        <w:pStyle w:val="List"/>
        <w:spacing w:line="360" w:lineRule="auto"/>
        <w:rPr>
          <w:b/>
          <w:bCs/>
        </w:rPr>
      </w:pPr>
      <w:r w:rsidRPr="00825B80">
        <w:rPr>
          <w:b/>
          <w:bCs/>
        </w:rPr>
        <w:t>6.</w:t>
      </w:r>
      <w:r w:rsidRPr="00825B80">
        <w:rPr>
          <w:b/>
          <w:bCs/>
        </w:rPr>
        <w:tab/>
      </w:r>
      <w:r>
        <w:rPr>
          <w:b/>
          <w:bCs/>
        </w:rPr>
        <w:t>Attorney’s c</w:t>
      </w:r>
      <w:r w:rsidRPr="00825B80">
        <w:rPr>
          <w:b/>
          <w:bCs/>
        </w:rPr>
        <w:t xml:space="preserve">ertification </w:t>
      </w:r>
    </w:p>
    <w:p w14:paraId="34E20128" w14:textId="77210997" w:rsidR="006E31DC" w:rsidRDefault="00A2740F" w:rsidP="006E31DC">
      <w:pPr>
        <w:pStyle w:val="ListParagraph"/>
        <w:tabs>
          <w:tab w:val="left" w:pos="567"/>
          <w:tab w:val="left" w:pos="1134"/>
          <w:tab w:val="left" w:pos="1701"/>
          <w:tab w:val="left" w:pos="2268"/>
        </w:tabs>
        <w:spacing w:line="360" w:lineRule="auto"/>
        <w:ind w:left="357"/>
        <w:rPr>
          <w:rFonts w:asciiTheme="majorBidi" w:hAnsiTheme="majorBidi"/>
        </w:rPr>
      </w:pPr>
      <w:r>
        <w:t xml:space="preserve">I the undersigned, ________________, attorney-at-law, confirm that on [date] _______________, Mr./Ms __________________, who identified himself/herself by ID number _______________ or who is personally known to me, appeared before me at my office on ___________ </w:t>
      </w:r>
      <w:r w:rsidR="006E31DC">
        <w:rPr>
          <w:rFonts w:asciiTheme="majorBidi" w:hAnsiTheme="majorBidi"/>
        </w:rPr>
        <w:t>Street in Town/Settlement ________, and after having been cautioned by me that he/she must declare the truth and that he/she will be subject to the penalties of law if he/she fails to do so, signed the above Affidavit in my presence.</w:t>
      </w:r>
    </w:p>
    <w:p w14:paraId="1527B1AE" w14:textId="49B5BB4D" w:rsidR="00A2740F" w:rsidRDefault="00A2740F" w:rsidP="00A2740F">
      <w:pPr>
        <w:pStyle w:val="List"/>
        <w:spacing w:line="360" w:lineRule="auto"/>
        <w:ind w:left="0" w:firstLine="0"/>
      </w:pPr>
    </w:p>
    <w:tbl>
      <w:tblPr>
        <w:tblW w:w="0" w:type="auto"/>
        <w:tblInd w:w="421" w:type="dxa"/>
        <w:tblLook w:val="04A0" w:firstRow="1" w:lastRow="0" w:firstColumn="1" w:lastColumn="0" w:noHBand="0" w:noVBand="1"/>
      </w:tblPr>
      <w:tblGrid>
        <w:gridCol w:w="2268"/>
        <w:gridCol w:w="2976"/>
        <w:gridCol w:w="3927"/>
      </w:tblGrid>
      <w:tr w:rsidR="00A2740F" w:rsidRPr="00464B8E" w14:paraId="492149CC" w14:textId="77777777" w:rsidTr="00A2740F">
        <w:tc>
          <w:tcPr>
            <w:tcW w:w="2268" w:type="dxa"/>
          </w:tcPr>
          <w:p w14:paraId="2ED81809" w14:textId="77777777" w:rsidR="00A2740F" w:rsidRPr="00464B8E" w:rsidRDefault="00A2740F" w:rsidP="00A2740F">
            <w:pPr>
              <w:pStyle w:val="PS"/>
              <w:spacing w:line="360" w:lineRule="auto"/>
              <w:ind w:firstLine="0"/>
              <w:jc w:val="center"/>
            </w:pPr>
            <w:r>
              <w:t>____________</w:t>
            </w:r>
            <w:r>
              <w:br/>
            </w:r>
            <w:r w:rsidRPr="00464B8E">
              <w:t>Date</w:t>
            </w:r>
          </w:p>
        </w:tc>
        <w:tc>
          <w:tcPr>
            <w:tcW w:w="2976" w:type="dxa"/>
          </w:tcPr>
          <w:p w14:paraId="331ED11C" w14:textId="77777777" w:rsidR="00A2740F" w:rsidRPr="00464B8E" w:rsidRDefault="00A2740F" w:rsidP="00A2740F">
            <w:pPr>
              <w:pStyle w:val="PS"/>
              <w:spacing w:line="360" w:lineRule="auto"/>
              <w:ind w:firstLine="0"/>
              <w:jc w:val="center"/>
            </w:pPr>
            <w:r>
              <w:t>__________________</w:t>
            </w:r>
            <w:r>
              <w:br/>
            </w:r>
            <w:r w:rsidRPr="00464B8E">
              <w:t>Name</w:t>
            </w:r>
          </w:p>
        </w:tc>
        <w:tc>
          <w:tcPr>
            <w:tcW w:w="3927" w:type="dxa"/>
          </w:tcPr>
          <w:p w14:paraId="4048EFB8" w14:textId="5BDF5835" w:rsidR="00A2740F" w:rsidRPr="00464B8E" w:rsidRDefault="00A2740F" w:rsidP="00A2740F">
            <w:pPr>
              <w:pStyle w:val="PS"/>
              <w:spacing w:line="360" w:lineRule="auto"/>
              <w:ind w:firstLine="0"/>
              <w:jc w:val="center"/>
            </w:pPr>
            <w:r>
              <w:t>___________________________</w:t>
            </w:r>
            <w:r>
              <w:br/>
              <w:t>S</w:t>
            </w:r>
            <w:r w:rsidRPr="00464B8E">
              <w:t xml:space="preserve">ignature and </w:t>
            </w:r>
            <w:r w:rsidR="00370874">
              <w:t>stamp</w:t>
            </w:r>
          </w:p>
        </w:tc>
      </w:tr>
    </w:tbl>
    <w:p w14:paraId="1D18FCCA" w14:textId="77777777" w:rsidR="00A2740F" w:rsidRDefault="00A2740F" w:rsidP="00A2740F">
      <w:pPr>
        <w:pStyle w:val="List"/>
        <w:spacing w:line="360" w:lineRule="auto"/>
      </w:pPr>
    </w:p>
    <w:p w14:paraId="62A69784" w14:textId="77777777" w:rsidR="00A2740F" w:rsidRDefault="00A2740F" w:rsidP="00A2740F">
      <w:pPr>
        <w:bidi w:val="0"/>
        <w:rPr>
          <w:szCs w:val="20"/>
          <w:lang w:eastAsia="en-US" w:bidi="ar-SA"/>
        </w:rPr>
      </w:pPr>
      <w:r>
        <w:br w:type="page"/>
      </w:r>
    </w:p>
    <w:p w14:paraId="2C0F7D65" w14:textId="2247BDED" w:rsidR="00A2740F" w:rsidRPr="00626865" w:rsidRDefault="00A2740F" w:rsidP="00A2740F">
      <w:pPr>
        <w:pStyle w:val="CB"/>
        <w:rPr>
          <w:rFonts w:asciiTheme="majorBidi" w:hAnsiTheme="majorBidi" w:cstheme="majorBidi"/>
        </w:rPr>
      </w:pPr>
      <w:r w:rsidRPr="00626865">
        <w:rPr>
          <w:rFonts w:asciiTheme="majorBidi" w:hAnsiTheme="majorBidi" w:cstheme="majorBidi"/>
        </w:rPr>
        <w:lastRenderedPageBreak/>
        <w:t xml:space="preserve">Appendix 3 to the Bid Booklet </w:t>
      </w:r>
      <w:r w:rsidRPr="00626865">
        <w:rPr>
          <w:rFonts w:asciiTheme="majorBidi" w:hAnsiTheme="majorBidi" w:cstheme="majorBidi"/>
          <w:bCs/>
        </w:rPr>
        <w:t>–</w:t>
      </w:r>
      <w:r w:rsidRPr="00626865">
        <w:rPr>
          <w:rFonts w:asciiTheme="majorBidi" w:hAnsiTheme="majorBidi" w:cstheme="majorBidi"/>
        </w:rPr>
        <w:t xml:space="preserve"> Accountant’s Certification</w:t>
      </w:r>
    </w:p>
    <w:p w14:paraId="694A4862" w14:textId="77777777" w:rsidR="00A2740F" w:rsidRPr="00626865" w:rsidRDefault="00A2740F" w:rsidP="00A2740F">
      <w:pPr>
        <w:pStyle w:val="CB"/>
        <w:pBdr>
          <w:top w:val="single" w:sz="4" w:space="1" w:color="auto"/>
          <w:left w:val="single" w:sz="4" w:space="4" w:color="auto"/>
          <w:bottom w:val="single" w:sz="4" w:space="1" w:color="auto"/>
          <w:right w:val="single" w:sz="4" w:space="4" w:color="auto"/>
        </w:pBdr>
        <w:ind w:left="1440" w:right="1440"/>
        <w:rPr>
          <w:rFonts w:asciiTheme="majorBidi" w:hAnsiTheme="majorBidi" w:cstheme="majorBidi"/>
          <w:sz w:val="24"/>
          <w:szCs w:val="24"/>
        </w:rPr>
      </w:pPr>
      <w:r w:rsidRPr="00626865">
        <w:rPr>
          <w:rFonts w:asciiTheme="majorBidi" w:hAnsiTheme="majorBidi" w:cstheme="majorBidi"/>
          <w:sz w:val="24"/>
          <w:szCs w:val="24"/>
          <w:highlight w:val="yellow"/>
        </w:rPr>
        <w:t>To be printed on the Accountant’s letterhead</w:t>
      </w:r>
    </w:p>
    <w:p w14:paraId="61C7B662" w14:textId="77777777" w:rsidR="00A2740F" w:rsidRDefault="00A2740F" w:rsidP="00A2740F">
      <w:pPr>
        <w:pStyle w:val="List"/>
        <w:spacing w:line="360" w:lineRule="auto"/>
        <w:jc w:val="right"/>
      </w:pPr>
      <w:r>
        <w:t>Date: ______________</w:t>
      </w:r>
    </w:p>
    <w:p w14:paraId="45ACC530" w14:textId="77777777" w:rsidR="00A2740F" w:rsidRDefault="00A2740F" w:rsidP="00A2740F">
      <w:pPr>
        <w:pStyle w:val="List"/>
        <w:spacing w:line="360" w:lineRule="auto"/>
      </w:pPr>
    </w:p>
    <w:p w14:paraId="10159862" w14:textId="77777777" w:rsidR="00A2740F" w:rsidRDefault="00A2740F" w:rsidP="00A2740F">
      <w:pPr>
        <w:pStyle w:val="List"/>
        <w:spacing w:line="360" w:lineRule="auto"/>
      </w:pPr>
      <w:r>
        <w:t>Attn:</w:t>
      </w:r>
    </w:p>
    <w:p w14:paraId="2783A831" w14:textId="77777777" w:rsidR="00A2740F" w:rsidRDefault="00A2740F" w:rsidP="00A2740F">
      <w:pPr>
        <w:pStyle w:val="List"/>
        <w:spacing w:line="360" w:lineRule="auto"/>
      </w:pPr>
      <w:r>
        <w:t>_______________________________________ [Name of Bidder]</w:t>
      </w:r>
    </w:p>
    <w:p w14:paraId="00D8294F" w14:textId="77777777" w:rsidR="00A2740F" w:rsidRDefault="00A2740F" w:rsidP="00A2740F">
      <w:pPr>
        <w:pStyle w:val="List"/>
        <w:spacing w:line="360" w:lineRule="auto"/>
      </w:pPr>
    </w:p>
    <w:p w14:paraId="7FB57670" w14:textId="354DEA51" w:rsidR="00A2740F" w:rsidRPr="00742AAA" w:rsidRDefault="00A2740F" w:rsidP="00A2740F">
      <w:pPr>
        <w:pStyle w:val="List"/>
        <w:spacing w:line="360" w:lineRule="auto"/>
        <w:jc w:val="center"/>
        <w:rPr>
          <w:b/>
          <w:bCs/>
        </w:rPr>
      </w:pPr>
      <w:r w:rsidRPr="00626865">
        <w:rPr>
          <w:b/>
          <w:bCs/>
          <w:sz w:val="36"/>
          <w:szCs w:val="36"/>
        </w:rPr>
        <w:t>a</w:t>
      </w:r>
      <w:r w:rsidRPr="00742AAA">
        <w:rPr>
          <w:b/>
          <w:bCs/>
        </w:rPr>
        <w:t>.</w:t>
      </w:r>
      <w:r w:rsidRPr="00742AAA">
        <w:rPr>
          <w:b/>
          <w:bCs/>
        </w:rPr>
        <w:tab/>
        <w:t xml:space="preserve">Re: </w:t>
      </w:r>
      <w:r>
        <w:rPr>
          <w:b/>
          <w:bCs/>
        </w:rPr>
        <w:t>A</w:t>
      </w:r>
      <w:r w:rsidRPr="00742AAA">
        <w:rPr>
          <w:b/>
          <w:bCs/>
        </w:rPr>
        <w:t>ccountant</w:t>
      </w:r>
      <w:r>
        <w:rPr>
          <w:b/>
          <w:bCs/>
        </w:rPr>
        <w:t>’</w:t>
      </w:r>
      <w:r w:rsidRPr="00742AAA">
        <w:rPr>
          <w:b/>
          <w:bCs/>
        </w:rPr>
        <w:t>s certification of data from financial statements (or any other information appearing in financial statements</w:t>
      </w:r>
      <w:r w:rsidRPr="00742AAA">
        <w:rPr>
          <w:rStyle w:val="FootnoteReference"/>
          <w:b/>
          <w:bCs/>
        </w:rPr>
        <w:footnoteReference w:id="1"/>
      </w:r>
      <w:r w:rsidRPr="00742AAA">
        <w:rPr>
          <w:b/>
          <w:bCs/>
        </w:rPr>
        <w:t>) for three of the years ending from December 31, 2017, to December 31, 2020</w:t>
      </w:r>
    </w:p>
    <w:p w14:paraId="6F8DB679" w14:textId="77777777" w:rsidR="00A2740F" w:rsidRDefault="00A2740F" w:rsidP="00A2740F">
      <w:pPr>
        <w:pStyle w:val="List"/>
        <w:spacing w:line="360" w:lineRule="auto"/>
        <w:ind w:left="0" w:firstLine="0"/>
      </w:pPr>
      <w:bookmarkStart w:id="77" w:name="_Hlk111368263"/>
      <w:r>
        <w:t xml:space="preserve">At your request and as the Certified Public Accountant of _________________ (hereinafter: </w:t>
      </w:r>
      <w:r>
        <w:rPr>
          <w:b/>
          <w:bCs/>
        </w:rPr>
        <w:t>“</w:t>
      </w:r>
      <w:r w:rsidRPr="0010150F">
        <w:rPr>
          <w:b/>
          <w:bCs/>
        </w:rPr>
        <w:t>the Bidder</w:t>
      </w:r>
      <w:r>
        <w:rPr>
          <w:b/>
          <w:bCs/>
        </w:rPr>
        <w:t>”</w:t>
      </w:r>
      <w:r>
        <w:t>), we hereby confirm the following</w:t>
      </w:r>
      <w:bookmarkEnd w:id="77"/>
      <w:r>
        <w:t>:</w:t>
      </w:r>
    </w:p>
    <w:p w14:paraId="2A9E3B37" w14:textId="77777777" w:rsidR="00A2740F" w:rsidRDefault="00A2740F" w:rsidP="00A2740F">
      <w:pPr>
        <w:pStyle w:val="List"/>
        <w:spacing w:line="360" w:lineRule="auto"/>
        <w:ind w:left="0" w:firstLine="0"/>
      </w:pPr>
      <w:r>
        <w:t>1.</w:t>
      </w:r>
      <w:r>
        <w:tab/>
        <w:t>We have been the Certified Public Accountants of the Bidder since [year] _______________.</w:t>
      </w:r>
    </w:p>
    <w:p w14:paraId="13527F2E" w14:textId="4C1F34CA" w:rsidR="00A2740F" w:rsidRPr="00DA2911" w:rsidRDefault="00A2740F" w:rsidP="00A2740F">
      <w:pPr>
        <w:pStyle w:val="List"/>
        <w:spacing w:line="360" w:lineRule="auto"/>
        <w:ind w:left="0" w:firstLine="0"/>
        <w:rPr>
          <w:b/>
          <w:bCs/>
        </w:rPr>
      </w:pPr>
      <w:r>
        <w:t>2.</w:t>
      </w:r>
      <w:r>
        <w:tab/>
      </w:r>
      <w:r w:rsidR="009708D0" w:rsidRPr="009708D0">
        <w:rPr>
          <w:rFonts w:asciiTheme="majorBidi" w:hAnsiTheme="majorBidi"/>
          <w:u w:val="single"/>
        </w:rPr>
        <w:t xml:space="preserve"> </w:t>
      </w:r>
      <w:r w:rsidR="009708D0">
        <w:rPr>
          <w:rFonts w:asciiTheme="majorBidi" w:hAnsiTheme="majorBidi"/>
          <w:u w:val="single"/>
        </w:rPr>
        <w:t>Delete</w:t>
      </w:r>
      <w:r w:rsidR="009708D0" w:rsidRPr="004038D5">
        <w:rPr>
          <w:rFonts w:asciiTheme="majorBidi" w:hAnsiTheme="majorBidi"/>
          <w:u w:val="single"/>
        </w:rPr>
        <w:t xml:space="preserve"> the superfluous </w:t>
      </w:r>
      <w:r w:rsidR="009708D0">
        <w:rPr>
          <w:rFonts w:asciiTheme="majorBidi" w:hAnsiTheme="majorBidi"/>
          <w:u w:val="single"/>
        </w:rPr>
        <w:t>material</w:t>
      </w:r>
      <w:r w:rsidR="009708D0" w:rsidRPr="004038D5">
        <w:rPr>
          <w:rFonts w:asciiTheme="majorBidi" w:hAnsiTheme="majorBidi"/>
          <w:u w:val="single"/>
        </w:rPr>
        <w:t xml:space="preserve"> in Sections 2.1 and 2.2</w:t>
      </w:r>
      <w:r w:rsidRPr="00DA2911">
        <w:rPr>
          <w:b/>
          <w:bCs/>
        </w:rPr>
        <w:t>:</w:t>
      </w:r>
    </w:p>
    <w:p w14:paraId="5EE5C527" w14:textId="7645405B" w:rsidR="00A2740F" w:rsidRDefault="00A2740F" w:rsidP="00C6776D">
      <w:pPr>
        <w:pStyle w:val="List"/>
        <w:spacing w:line="360" w:lineRule="auto"/>
        <w:ind w:left="828" w:hanging="431"/>
      </w:pPr>
      <w:r>
        <w:t>2.1</w:t>
      </w:r>
      <w:r>
        <w:tab/>
      </w:r>
      <w:bookmarkStart w:id="78" w:name="_Hlk111368490"/>
      <w:r>
        <w:t xml:space="preserve">The Bidder’s audited/reviewed financial statements </w:t>
      </w:r>
      <w:bookmarkEnd w:id="78"/>
      <w:r>
        <w:t xml:space="preserve">(delete </w:t>
      </w:r>
      <w:r w:rsidR="009708D0">
        <w:t>the superfluous choice</w:t>
      </w:r>
      <w:r>
        <w:t>) as of [date / dates] _______________________________ were</w:t>
      </w:r>
      <w:r w:rsidR="009708D0" w:rsidRPr="009708D0">
        <w:rPr>
          <w:rFonts w:asciiTheme="majorBidi" w:hAnsiTheme="majorBidi"/>
        </w:rPr>
        <w:t xml:space="preserve"> </w:t>
      </w:r>
      <w:r w:rsidR="009708D0">
        <w:rPr>
          <w:rFonts w:asciiTheme="majorBidi" w:hAnsiTheme="majorBidi"/>
        </w:rPr>
        <w:t>were audited/ reviewed (as appropriate) by our office. The report of the other auditors was signed on the following day/s ____________.</w:t>
      </w:r>
    </w:p>
    <w:p w14:paraId="2FC940E9" w14:textId="32F84255" w:rsidR="00A2740F" w:rsidRDefault="00A2740F" w:rsidP="00A2740F">
      <w:pPr>
        <w:pStyle w:val="List"/>
        <w:spacing w:line="360" w:lineRule="auto"/>
        <w:ind w:left="828" w:hanging="431"/>
      </w:pPr>
      <w:r>
        <w:t>2.2</w:t>
      </w:r>
      <w:r>
        <w:tab/>
        <w:t>The Bidder’s audited/reviewed financial statements (delete where appropriate) as of [date / dates] _______________________________ were audited/reviewed (</w:t>
      </w:r>
      <w:r w:rsidR="0011416B">
        <w:t>as appropriate</w:t>
      </w:r>
      <w:r>
        <w:t xml:space="preserve">) </w:t>
      </w:r>
      <w:r w:rsidR="0011416B">
        <w:rPr>
          <w:rFonts w:asciiTheme="majorBidi" w:hAnsiTheme="majorBidi"/>
        </w:rPr>
        <w:t xml:space="preserve">by </w:t>
      </w:r>
      <w:r w:rsidR="0011416B">
        <w:rPr>
          <w:rFonts w:asciiTheme="majorBidi" w:hAnsiTheme="majorBidi"/>
        </w:rPr>
        <w:lastRenderedPageBreak/>
        <w:t>other accountants. The report of the other auditors was signed on the following day/s</w:t>
      </w:r>
      <w:r w:rsidR="0011416B">
        <w:t xml:space="preserve"> </w:t>
      </w:r>
      <w:r>
        <w:t>_______________.</w:t>
      </w:r>
    </w:p>
    <w:p w14:paraId="56CBF905" w14:textId="77777777" w:rsidR="00A2740F" w:rsidRDefault="00A2740F" w:rsidP="00A2740F">
      <w:pPr>
        <w:pStyle w:val="List"/>
        <w:spacing w:line="360" w:lineRule="auto"/>
        <w:ind w:left="828" w:hanging="431"/>
      </w:pPr>
    </w:p>
    <w:p w14:paraId="6A1D0E81" w14:textId="6903D41B" w:rsidR="00A2740F" w:rsidRPr="00DA2911" w:rsidRDefault="00A2740F" w:rsidP="00A2740F">
      <w:pPr>
        <w:pStyle w:val="List"/>
        <w:spacing w:line="360" w:lineRule="auto"/>
        <w:ind w:left="0" w:firstLine="0"/>
        <w:rPr>
          <w:b/>
          <w:bCs/>
        </w:rPr>
      </w:pPr>
      <w:r>
        <w:t>3.</w:t>
      </w:r>
      <w:r>
        <w:tab/>
      </w:r>
      <w:r w:rsidRPr="00DA2911">
        <w:rPr>
          <w:b/>
          <w:bCs/>
        </w:rPr>
        <w:t xml:space="preserve">Delete </w:t>
      </w:r>
      <w:bookmarkStart w:id="79" w:name="_Hlk111368843"/>
      <w:r>
        <w:rPr>
          <w:b/>
          <w:bCs/>
        </w:rPr>
        <w:t xml:space="preserve">either </w:t>
      </w:r>
      <w:r w:rsidRPr="00DA2911">
        <w:rPr>
          <w:b/>
          <w:bCs/>
        </w:rPr>
        <w:t xml:space="preserve">Section </w:t>
      </w:r>
      <w:r>
        <w:rPr>
          <w:b/>
          <w:bCs/>
        </w:rPr>
        <w:t>3</w:t>
      </w:r>
      <w:r w:rsidRPr="00DA2911">
        <w:rPr>
          <w:b/>
          <w:bCs/>
        </w:rPr>
        <w:t>.</w:t>
      </w:r>
      <w:r>
        <w:rPr>
          <w:b/>
          <w:bCs/>
        </w:rPr>
        <w:t>1</w:t>
      </w:r>
      <w:r w:rsidRPr="00DA2911">
        <w:rPr>
          <w:b/>
          <w:bCs/>
        </w:rPr>
        <w:t xml:space="preserve"> or Section </w:t>
      </w:r>
      <w:r>
        <w:rPr>
          <w:b/>
          <w:bCs/>
        </w:rPr>
        <w:t>3</w:t>
      </w:r>
      <w:r w:rsidRPr="00DA2911">
        <w:rPr>
          <w:b/>
          <w:bCs/>
        </w:rPr>
        <w:t xml:space="preserve">.2, as </w:t>
      </w:r>
      <w:r>
        <w:rPr>
          <w:b/>
          <w:bCs/>
        </w:rPr>
        <w:t>appropriate</w:t>
      </w:r>
      <w:bookmarkEnd w:id="79"/>
      <w:r w:rsidRPr="00DA2911">
        <w:rPr>
          <w:b/>
          <w:bCs/>
        </w:rPr>
        <w:t>:</w:t>
      </w:r>
    </w:p>
    <w:p w14:paraId="77C254F5" w14:textId="69C8C910" w:rsidR="00A2740F" w:rsidRDefault="00A2740F" w:rsidP="00A2740F">
      <w:pPr>
        <w:pStyle w:val="List"/>
        <w:spacing w:line="360" w:lineRule="auto"/>
        <w:ind w:left="828" w:hanging="431"/>
      </w:pPr>
      <w:r>
        <w:t>3.1</w:t>
      </w:r>
      <w:r>
        <w:tab/>
        <w:t xml:space="preserve">The account-auditors’ report as of [date] _________ includes no </w:t>
      </w:r>
      <w:r w:rsidR="0011416B">
        <w:t>disclaimer</w:t>
      </w:r>
      <w:r>
        <w:t xml:space="preserve"> and/or reference to a going</w:t>
      </w:r>
      <w:r w:rsidR="0011416B">
        <w:t xml:space="preserve"> </w:t>
      </w:r>
      <w:r>
        <w:t>concern note or any other deviation from the standard wording.</w:t>
      </w:r>
    </w:p>
    <w:p w14:paraId="754242FF" w14:textId="77777777" w:rsidR="00A2740F" w:rsidRDefault="00A2740F" w:rsidP="00A2740F">
      <w:pPr>
        <w:pStyle w:val="List"/>
        <w:spacing w:line="360" w:lineRule="auto"/>
        <w:ind w:left="828" w:hanging="431"/>
      </w:pPr>
      <w:r>
        <w:t>3.2</w:t>
      </w:r>
      <w:r>
        <w:tab/>
      </w:r>
      <w:bookmarkStart w:id="80" w:name="_Hlk111369012"/>
      <w:r>
        <w:t xml:space="preserve">The account-auditors’ report as of [date] _________ includes a deviation from the standard wording but said deviation has no implications for the information specified in Section 4 </w:t>
      </w:r>
      <w:r w:rsidRPr="00B80D3F">
        <w:rPr>
          <w:i/>
          <w:iCs/>
        </w:rPr>
        <w:t>infra</w:t>
      </w:r>
      <w:r>
        <w:t>.</w:t>
      </w:r>
      <w:bookmarkEnd w:id="80"/>
    </w:p>
    <w:p w14:paraId="0A11248E" w14:textId="77777777" w:rsidR="00A2740F" w:rsidRDefault="00A2740F" w:rsidP="00A2740F">
      <w:pPr>
        <w:pStyle w:val="List"/>
        <w:spacing w:line="360" w:lineRule="auto"/>
        <w:ind w:left="431" w:hanging="431"/>
      </w:pPr>
      <w:r w:rsidRPr="00305279">
        <w:t>4.</w:t>
      </w:r>
      <w:r w:rsidRPr="00305279">
        <w:tab/>
      </w:r>
      <w:r>
        <w:t>In accordance with the aforementioned financial statements, the Bidder is in compliance with the mandatory conditions in 1.2.3.2.2 of the Tender.</w:t>
      </w:r>
    </w:p>
    <w:p w14:paraId="4EB40F10" w14:textId="77777777" w:rsidR="00A2740F" w:rsidRDefault="00A2740F" w:rsidP="00A2740F">
      <w:pPr>
        <w:pStyle w:val="List"/>
        <w:spacing w:line="360" w:lineRule="auto"/>
        <w:ind w:left="431" w:hanging="431"/>
      </w:pPr>
    </w:p>
    <w:p w14:paraId="6CB2AA7B" w14:textId="77777777" w:rsidR="00A2740F" w:rsidRDefault="00A2740F" w:rsidP="00A2740F">
      <w:pPr>
        <w:pStyle w:val="List"/>
        <w:spacing w:line="360" w:lineRule="auto"/>
        <w:ind w:left="431" w:hanging="431"/>
      </w:pPr>
      <w:r>
        <w:t>Respectfully,</w:t>
      </w:r>
    </w:p>
    <w:p w14:paraId="1D433070" w14:textId="77777777" w:rsidR="00A2740F" w:rsidRDefault="00A2740F" w:rsidP="00A2740F">
      <w:pPr>
        <w:pStyle w:val="List"/>
        <w:spacing w:line="360" w:lineRule="auto"/>
        <w:ind w:left="431" w:hanging="431"/>
      </w:pPr>
      <w:r>
        <w:t>________________</w:t>
      </w:r>
    </w:p>
    <w:p w14:paraId="35A606FD" w14:textId="77777777" w:rsidR="00A2740F" w:rsidRDefault="00A2740F" w:rsidP="00A2740F">
      <w:pPr>
        <w:pStyle w:val="List"/>
        <w:spacing w:line="360" w:lineRule="auto"/>
        <w:ind w:left="431" w:hanging="431"/>
      </w:pPr>
      <w:r>
        <w:t>Certified Public Accountants</w:t>
      </w:r>
    </w:p>
    <w:p w14:paraId="3D66EAA2" w14:textId="77777777" w:rsidR="00A2740F" w:rsidRDefault="00A2740F" w:rsidP="00A2740F">
      <w:pPr>
        <w:bidi w:val="0"/>
        <w:rPr>
          <w:szCs w:val="20"/>
          <w:lang w:eastAsia="en-US" w:bidi="ar-SA"/>
        </w:rPr>
      </w:pPr>
      <w:r>
        <w:br w:type="page"/>
      </w:r>
    </w:p>
    <w:p w14:paraId="304410B6" w14:textId="77777777" w:rsidR="00A2740F" w:rsidRPr="00626865" w:rsidRDefault="00A2740F" w:rsidP="00A2740F">
      <w:pPr>
        <w:pStyle w:val="CB"/>
        <w:pBdr>
          <w:top w:val="single" w:sz="4" w:space="1" w:color="auto"/>
          <w:left w:val="single" w:sz="4" w:space="4" w:color="auto"/>
          <w:bottom w:val="single" w:sz="4" w:space="1" w:color="auto"/>
          <w:right w:val="single" w:sz="4" w:space="4" w:color="auto"/>
        </w:pBdr>
        <w:ind w:left="1440" w:right="1440"/>
        <w:rPr>
          <w:rFonts w:asciiTheme="majorBidi" w:hAnsiTheme="majorBidi" w:cstheme="majorBidi"/>
          <w:sz w:val="24"/>
          <w:szCs w:val="24"/>
        </w:rPr>
      </w:pPr>
      <w:r w:rsidRPr="00626865">
        <w:rPr>
          <w:rFonts w:asciiTheme="majorBidi" w:hAnsiTheme="majorBidi" w:cstheme="majorBidi"/>
          <w:sz w:val="24"/>
          <w:szCs w:val="24"/>
          <w:highlight w:val="yellow"/>
        </w:rPr>
        <w:lastRenderedPageBreak/>
        <w:t>To be printed on the Accountant’s letterhead</w:t>
      </w:r>
    </w:p>
    <w:p w14:paraId="3E41D103" w14:textId="56D66565" w:rsidR="00A2740F" w:rsidRDefault="00A2740F" w:rsidP="00A2740F">
      <w:pPr>
        <w:pStyle w:val="List"/>
        <w:spacing w:line="360" w:lineRule="auto"/>
        <w:ind w:left="431" w:hanging="431"/>
        <w:jc w:val="right"/>
      </w:pPr>
      <w:r>
        <w:t>Date: ______________</w:t>
      </w:r>
    </w:p>
    <w:p w14:paraId="7DFC3115" w14:textId="77777777" w:rsidR="00A2740F" w:rsidRDefault="00A2740F" w:rsidP="00A2740F">
      <w:pPr>
        <w:pStyle w:val="List"/>
        <w:spacing w:line="360" w:lineRule="auto"/>
      </w:pPr>
      <w:r>
        <w:t>Attn:</w:t>
      </w:r>
    </w:p>
    <w:p w14:paraId="4EF40065" w14:textId="77777777" w:rsidR="00A2740F" w:rsidRDefault="00A2740F" w:rsidP="00A2740F">
      <w:pPr>
        <w:pStyle w:val="List"/>
        <w:spacing w:line="360" w:lineRule="auto"/>
      </w:pPr>
      <w:r>
        <w:t>_______________________________________ [Name of Bidder]</w:t>
      </w:r>
    </w:p>
    <w:p w14:paraId="01BFEFA6" w14:textId="77777777" w:rsidR="00A2740F" w:rsidRDefault="00A2740F" w:rsidP="00A2740F">
      <w:pPr>
        <w:pStyle w:val="List"/>
        <w:spacing w:line="360" w:lineRule="auto"/>
      </w:pPr>
    </w:p>
    <w:p w14:paraId="3B595553" w14:textId="6852A88E" w:rsidR="00A2740F" w:rsidRDefault="00A2740F" w:rsidP="00A2740F">
      <w:pPr>
        <w:pStyle w:val="List"/>
        <w:spacing w:line="360" w:lineRule="auto"/>
        <w:ind w:left="431" w:hanging="431"/>
        <w:jc w:val="center"/>
        <w:rPr>
          <w:b/>
          <w:bCs/>
        </w:rPr>
      </w:pPr>
      <w:r w:rsidRPr="00626865">
        <w:rPr>
          <w:b/>
          <w:bCs/>
          <w:sz w:val="28"/>
          <w:szCs w:val="28"/>
        </w:rPr>
        <w:t>b</w:t>
      </w:r>
      <w:r w:rsidRPr="00372414">
        <w:rPr>
          <w:b/>
          <w:bCs/>
          <w:sz w:val="28"/>
          <w:szCs w:val="28"/>
        </w:rPr>
        <w:t>.</w:t>
      </w:r>
      <w:r w:rsidRPr="00742AAA">
        <w:rPr>
          <w:b/>
          <w:bCs/>
        </w:rPr>
        <w:tab/>
        <w:t>Re:</w:t>
      </w:r>
      <w:r w:rsidR="00C6776D" w:rsidRPr="00C6776D">
        <w:rPr>
          <w:rFonts w:asciiTheme="majorBidi" w:hAnsiTheme="majorBidi"/>
          <w:b/>
          <w:bCs/>
          <w:u w:val="single"/>
        </w:rPr>
        <w:t xml:space="preserve"> </w:t>
      </w:r>
      <w:r w:rsidR="00C6776D">
        <w:rPr>
          <w:rFonts w:asciiTheme="majorBidi" w:hAnsiTheme="majorBidi"/>
          <w:b/>
          <w:bCs/>
          <w:u w:val="single"/>
        </w:rPr>
        <w:t xml:space="preserve">Confirmation of an Accountant on </w:t>
      </w:r>
      <w:r w:rsidR="00C6776D">
        <w:rPr>
          <w:rFonts w:asciiTheme="majorBidi" w:hAnsiTheme="majorBidi"/>
          <w:b/>
          <w:bCs/>
          <w:u w:val="single"/>
        </w:rPr>
        <w:t>the affirmation</w:t>
      </w:r>
      <w:r w:rsidR="00C6776D">
        <w:rPr>
          <w:rFonts w:asciiTheme="majorBidi" w:hAnsiTheme="majorBidi"/>
          <w:b/>
          <w:bCs/>
          <w:u w:val="single"/>
        </w:rPr>
        <w:t xml:space="preserve"> of the Managers of the Bidder in the Tender regarding information from the financial system of the Bidder</w:t>
      </w:r>
      <w:r w:rsidRPr="00742AAA">
        <w:rPr>
          <w:rStyle w:val="FootnoteReference"/>
          <w:b/>
          <w:bCs/>
        </w:rPr>
        <w:footnoteReference w:id="2"/>
      </w:r>
      <w:r w:rsidRPr="00742AAA">
        <w:rPr>
          <w:b/>
          <w:bCs/>
        </w:rPr>
        <w:t xml:space="preserve"> </w:t>
      </w:r>
    </w:p>
    <w:p w14:paraId="6D2B1676" w14:textId="77777777" w:rsidR="00A2740F" w:rsidRPr="00742AAA" w:rsidRDefault="00A2740F" w:rsidP="00626865">
      <w:pPr>
        <w:pStyle w:val="List"/>
        <w:spacing w:line="360" w:lineRule="auto"/>
        <w:ind w:left="431" w:hanging="431"/>
        <w:jc w:val="center"/>
        <w:rPr>
          <w:b/>
          <w:bCs/>
        </w:rPr>
      </w:pPr>
    </w:p>
    <w:p w14:paraId="29099E63" w14:textId="5CC34594" w:rsidR="00A2740F" w:rsidRDefault="00A2740F" w:rsidP="00A2740F">
      <w:pPr>
        <w:pStyle w:val="List"/>
        <w:spacing w:line="360" w:lineRule="auto"/>
        <w:ind w:left="431" w:hanging="431"/>
      </w:pPr>
      <w:r>
        <w:t>1.</w:t>
      </w:r>
      <w:r>
        <w:tab/>
        <w:t xml:space="preserve">We </w:t>
      </w:r>
      <w:r>
        <w:t xml:space="preserve">have </w:t>
      </w:r>
      <w:r>
        <w:t xml:space="preserve">audited the financial data in the </w:t>
      </w:r>
      <w:r w:rsidR="00C6776D">
        <w:t>affirmation</w:t>
      </w:r>
      <w:r>
        <w:t xml:space="preserve"> of _______________ [hereinafter: </w:t>
      </w:r>
      <w:r>
        <w:rPr>
          <w:b/>
          <w:bCs/>
        </w:rPr>
        <w:t>“</w:t>
      </w:r>
      <w:r w:rsidRPr="002D0C9A">
        <w:rPr>
          <w:b/>
          <w:bCs/>
        </w:rPr>
        <w:t>the Bidder</w:t>
      </w:r>
      <w:r>
        <w:rPr>
          <w:b/>
          <w:bCs/>
        </w:rPr>
        <w:t>”</w:t>
      </w:r>
      <w:r>
        <w:t xml:space="preserve">) </w:t>
      </w:r>
      <w:bookmarkStart w:id="82" w:name="_Hlk111369607"/>
      <w:r>
        <w:t xml:space="preserve">concerning compliance with the conditions appearing in </w:t>
      </w:r>
      <w:bookmarkEnd w:id="82"/>
      <w:r>
        <w:t xml:space="preserve">Section 1.2.3.2.2 of the Tender, attached to this Opinion and marked with our </w:t>
      </w:r>
      <w:r w:rsidR="00370874">
        <w:t>stamp</w:t>
      </w:r>
      <w:r>
        <w:t xml:space="preserve"> for identification purposes only. This </w:t>
      </w:r>
      <w:r w:rsidR="00C6776D">
        <w:t>a</w:t>
      </w:r>
      <w:r>
        <w:t xml:space="preserve">ffirmation is within the responsibility of the </w:t>
      </w:r>
      <w:r w:rsidR="00C6776D">
        <w:t xml:space="preserve">administration of the </w:t>
      </w:r>
      <w:r>
        <w:t xml:space="preserve">Bidder. </w:t>
      </w:r>
      <w:bookmarkStart w:id="83" w:name="_Hlk111369735"/>
      <w:r>
        <w:t xml:space="preserve">Our responsibility is limited to offering an opinion about the financial data in the aforementioned </w:t>
      </w:r>
      <w:r w:rsidR="00C6776D">
        <w:t>a</w:t>
      </w:r>
      <w:r>
        <w:t>ffirmation on the basis of our audit.</w:t>
      </w:r>
      <w:bookmarkEnd w:id="83"/>
    </w:p>
    <w:p w14:paraId="426B7805" w14:textId="1597CD31" w:rsidR="00C6776D" w:rsidRDefault="00A2740F" w:rsidP="00C6776D">
      <w:pPr>
        <w:pStyle w:val="ListParagraph"/>
        <w:tabs>
          <w:tab w:val="left" w:pos="567"/>
          <w:tab w:val="left" w:pos="1134"/>
          <w:tab w:val="left" w:pos="1701"/>
          <w:tab w:val="left" w:pos="2268"/>
        </w:tabs>
        <w:spacing w:line="360" w:lineRule="auto"/>
        <w:ind w:left="0"/>
        <w:rPr>
          <w:rFonts w:asciiTheme="majorBidi" w:hAnsiTheme="majorBidi"/>
        </w:rPr>
      </w:pPr>
      <w:r>
        <w:t>2.</w:t>
      </w:r>
      <w:r>
        <w:tab/>
      </w:r>
      <w:r w:rsidR="00C6776D" w:rsidRPr="00C6776D">
        <w:rPr>
          <w:rFonts w:asciiTheme="majorBidi" w:hAnsiTheme="majorBidi"/>
        </w:rPr>
        <w:t xml:space="preserve"> </w:t>
      </w:r>
      <w:r w:rsidR="00C6776D">
        <w:rPr>
          <w:rFonts w:asciiTheme="majorBidi" w:hAnsiTheme="majorBidi"/>
        </w:rPr>
        <w:t>We conducted our audit according to the customary auditing standards in Israel. According to these standards, we were required to plan the audit and execute it with the purpose of confirming with a reasonable degree of certainty that there is no significantly misleading presentation</w:t>
      </w:r>
      <w:r w:rsidR="00C6776D" w:rsidRPr="00885920">
        <w:rPr>
          <w:rFonts w:asciiTheme="majorBidi" w:hAnsiTheme="majorBidi"/>
        </w:rPr>
        <w:t xml:space="preserve"> </w:t>
      </w:r>
      <w:r w:rsidR="00C6776D">
        <w:rPr>
          <w:rFonts w:asciiTheme="majorBidi" w:hAnsiTheme="majorBidi"/>
        </w:rPr>
        <w:t>in the above-mentioned affirmation. The audit includes a sampling of evidence supporting amounts and information in the declaration. We believe that our audit provides a proper basis for our opinion.</w:t>
      </w:r>
    </w:p>
    <w:p w14:paraId="710DF6A2" w14:textId="3350EB9B" w:rsidR="00A2740F" w:rsidRDefault="00A2740F" w:rsidP="00C6776D">
      <w:pPr>
        <w:pStyle w:val="List"/>
        <w:spacing w:line="360" w:lineRule="auto"/>
        <w:ind w:left="431" w:hanging="431"/>
      </w:pPr>
    </w:p>
    <w:p w14:paraId="3FBB874F" w14:textId="7BA79296" w:rsidR="00A2740F" w:rsidRDefault="00A2740F" w:rsidP="00A2740F">
      <w:pPr>
        <w:pStyle w:val="List"/>
        <w:spacing w:line="360" w:lineRule="auto"/>
        <w:ind w:left="431" w:hanging="431"/>
        <w:rPr>
          <w:lang w:bidi="he-IL"/>
        </w:rPr>
      </w:pPr>
      <w:r>
        <w:rPr>
          <w:lang w:bidi="he-IL"/>
        </w:rPr>
        <w:t>3.</w:t>
      </w:r>
      <w:r>
        <w:rPr>
          <w:lang w:bidi="he-IL"/>
        </w:rPr>
        <w:tab/>
        <w:t xml:space="preserve">In our opinion, the financial data in the aforementioned </w:t>
      </w:r>
      <w:r w:rsidR="00C561E4">
        <w:rPr>
          <w:lang w:bidi="he-IL"/>
        </w:rPr>
        <w:t>Affidavit</w:t>
      </w:r>
      <w:r>
        <w:rPr>
          <w:lang w:bidi="he-IL"/>
        </w:rPr>
        <w:t xml:space="preserve"> adequately reflect,</w:t>
      </w:r>
      <w:r w:rsidRPr="007D4FC7">
        <w:rPr>
          <w:lang w:bidi="he-IL"/>
        </w:rPr>
        <w:t xml:space="preserve"> </w:t>
      </w:r>
      <w:r>
        <w:rPr>
          <w:lang w:bidi="he-IL"/>
        </w:rPr>
        <w:t>in all material respects, the contents of the Bidder’s statement in accordance with the records on which they are based.</w:t>
      </w:r>
    </w:p>
    <w:p w14:paraId="1842AF41" w14:textId="77777777" w:rsidR="00A2740F" w:rsidRDefault="00A2740F" w:rsidP="00A2740F">
      <w:pPr>
        <w:pStyle w:val="List"/>
        <w:spacing w:line="360" w:lineRule="auto"/>
        <w:ind w:left="431" w:hanging="431"/>
        <w:rPr>
          <w:lang w:bidi="he-IL"/>
        </w:rPr>
      </w:pPr>
    </w:p>
    <w:p w14:paraId="514A0403" w14:textId="77777777" w:rsidR="00A2740F" w:rsidRDefault="00A2740F" w:rsidP="00A2740F">
      <w:pPr>
        <w:pStyle w:val="List"/>
        <w:spacing w:line="360" w:lineRule="auto"/>
        <w:ind w:left="431" w:hanging="431"/>
      </w:pPr>
      <w:r>
        <w:t>Respectfully,</w:t>
      </w:r>
    </w:p>
    <w:p w14:paraId="1F88D829" w14:textId="77777777" w:rsidR="00A2740F" w:rsidRDefault="00A2740F" w:rsidP="00A2740F">
      <w:pPr>
        <w:pStyle w:val="List"/>
        <w:spacing w:line="360" w:lineRule="auto"/>
        <w:ind w:left="431" w:hanging="431"/>
      </w:pPr>
      <w:r>
        <w:lastRenderedPageBreak/>
        <w:t>________________</w:t>
      </w:r>
    </w:p>
    <w:p w14:paraId="5FD9540A" w14:textId="77777777" w:rsidR="00A2740F" w:rsidRDefault="00A2740F" w:rsidP="00A2740F">
      <w:pPr>
        <w:pStyle w:val="List"/>
        <w:spacing w:line="360" w:lineRule="auto"/>
        <w:ind w:left="431" w:hanging="431"/>
      </w:pPr>
      <w:r>
        <w:t>Certified Public Accountants</w:t>
      </w:r>
    </w:p>
    <w:p w14:paraId="2F79F7D9" w14:textId="77777777" w:rsidR="00A2740F" w:rsidRDefault="00A2740F" w:rsidP="00A2740F">
      <w:pPr>
        <w:bidi w:val="0"/>
        <w:rPr>
          <w:szCs w:val="20"/>
          <w:lang w:eastAsia="en-US"/>
        </w:rPr>
      </w:pPr>
      <w:r>
        <w:br w:type="page"/>
      </w:r>
    </w:p>
    <w:p w14:paraId="75260F1A" w14:textId="77777777" w:rsidR="00A2740F" w:rsidRDefault="00A2740F" w:rsidP="00A2740F">
      <w:pPr>
        <w:pStyle w:val="List"/>
        <w:spacing w:line="360" w:lineRule="auto"/>
        <w:ind w:left="431" w:hanging="431"/>
        <w:rPr>
          <w:lang w:bidi="he-IL"/>
        </w:rPr>
      </w:pPr>
    </w:p>
    <w:p w14:paraId="501E5F64" w14:textId="77777777" w:rsidR="00A2740F" w:rsidRPr="00626865" w:rsidRDefault="00A2740F" w:rsidP="00A2740F">
      <w:pPr>
        <w:pStyle w:val="CB"/>
        <w:pBdr>
          <w:top w:val="single" w:sz="4" w:space="1" w:color="auto"/>
          <w:left w:val="single" w:sz="4" w:space="4" w:color="auto"/>
          <w:bottom w:val="single" w:sz="4" w:space="1" w:color="auto"/>
          <w:right w:val="single" w:sz="4" w:space="4" w:color="auto"/>
        </w:pBdr>
        <w:ind w:left="1440" w:right="1440"/>
        <w:rPr>
          <w:rFonts w:asciiTheme="majorBidi" w:hAnsiTheme="majorBidi" w:cstheme="majorBidi"/>
          <w:sz w:val="24"/>
          <w:szCs w:val="24"/>
        </w:rPr>
      </w:pPr>
      <w:r w:rsidRPr="00626865">
        <w:rPr>
          <w:rFonts w:asciiTheme="majorBidi" w:hAnsiTheme="majorBidi" w:cstheme="majorBidi"/>
          <w:sz w:val="24"/>
          <w:szCs w:val="24"/>
          <w:highlight w:val="yellow"/>
        </w:rPr>
        <w:t>To be printed on the Accountant’s letterhead</w:t>
      </w:r>
    </w:p>
    <w:p w14:paraId="383E5E6A" w14:textId="77777777" w:rsidR="00A2740F" w:rsidRDefault="00A2740F" w:rsidP="00A2740F">
      <w:pPr>
        <w:pStyle w:val="List"/>
        <w:spacing w:line="360" w:lineRule="auto"/>
        <w:jc w:val="center"/>
        <w:rPr>
          <w:b/>
          <w:bCs/>
        </w:rPr>
      </w:pPr>
    </w:p>
    <w:p w14:paraId="4BB8CF3D" w14:textId="7041FF95" w:rsidR="00A2740F" w:rsidRPr="00742AAA" w:rsidRDefault="00A2740F" w:rsidP="00A2740F">
      <w:pPr>
        <w:pStyle w:val="List"/>
        <w:spacing w:line="360" w:lineRule="auto"/>
        <w:jc w:val="center"/>
        <w:rPr>
          <w:b/>
          <w:bCs/>
        </w:rPr>
      </w:pPr>
      <w:r w:rsidRPr="00626865">
        <w:rPr>
          <w:b/>
          <w:bCs/>
          <w:sz w:val="28"/>
          <w:szCs w:val="28"/>
        </w:rPr>
        <w:t>c</w:t>
      </w:r>
      <w:r w:rsidRPr="00372414">
        <w:rPr>
          <w:b/>
          <w:bCs/>
          <w:sz w:val="28"/>
          <w:szCs w:val="28"/>
        </w:rPr>
        <w:t>.</w:t>
      </w:r>
      <w:r w:rsidRPr="00742AAA">
        <w:rPr>
          <w:b/>
          <w:bCs/>
        </w:rPr>
        <w:tab/>
        <w:t xml:space="preserve">Re: </w:t>
      </w:r>
      <w:r>
        <w:rPr>
          <w:b/>
          <w:bCs/>
        </w:rPr>
        <w:t>A</w:t>
      </w:r>
      <w:r w:rsidRPr="00742AAA">
        <w:rPr>
          <w:b/>
          <w:bCs/>
        </w:rPr>
        <w:t>ccountant</w:t>
      </w:r>
      <w:r>
        <w:rPr>
          <w:b/>
          <w:bCs/>
        </w:rPr>
        <w:t>’</w:t>
      </w:r>
      <w:r w:rsidRPr="00742AAA">
        <w:rPr>
          <w:b/>
          <w:bCs/>
        </w:rPr>
        <w:t xml:space="preserve">s </w:t>
      </w:r>
      <w:r>
        <w:rPr>
          <w:b/>
          <w:bCs/>
        </w:rPr>
        <w:t xml:space="preserve">opinion of </w:t>
      </w:r>
      <w:r w:rsidR="00C561E4">
        <w:rPr>
          <w:b/>
          <w:bCs/>
        </w:rPr>
        <w:t>Affidavit</w:t>
      </w:r>
      <w:r>
        <w:rPr>
          <w:b/>
          <w:bCs/>
        </w:rPr>
        <w:t xml:space="preserve"> by Bidder’s managers </w:t>
      </w:r>
      <w:r>
        <w:rPr>
          <w:b/>
          <w:bCs/>
        </w:rPr>
        <w:br/>
        <w:t>concerning information from the Bidder’s financial system</w:t>
      </w:r>
      <w:r w:rsidRPr="00742AAA">
        <w:rPr>
          <w:b/>
          <w:bCs/>
        </w:rPr>
        <w:t xml:space="preserve"> </w:t>
      </w:r>
    </w:p>
    <w:p w14:paraId="0BF342FC" w14:textId="2EF6F708" w:rsidR="00A2740F" w:rsidRDefault="00A2740F" w:rsidP="00A2740F">
      <w:pPr>
        <w:pStyle w:val="List"/>
        <w:spacing w:line="360" w:lineRule="auto"/>
        <w:ind w:left="431" w:hanging="431"/>
      </w:pPr>
      <w:r>
        <w:t>1.</w:t>
      </w:r>
      <w:r>
        <w:tab/>
        <w:t xml:space="preserve">I the undersigned, _________________________, ID number___________________, after having been </w:t>
      </w:r>
      <w:r w:rsidR="00C90818">
        <w:t>cautioned</w:t>
      </w:r>
      <w:r>
        <w:t xml:space="preserve"> that I must tell the truth and am liable to the penalties established in law if I fail to do so, affirm the following:</w:t>
      </w:r>
    </w:p>
    <w:p w14:paraId="0E5D7FA3" w14:textId="4E0509F9" w:rsidR="00A2740F" w:rsidRDefault="00A2740F" w:rsidP="00A2740F">
      <w:pPr>
        <w:pStyle w:val="List"/>
        <w:spacing w:line="360" w:lineRule="auto"/>
        <w:ind w:left="856" w:hanging="431"/>
      </w:pPr>
      <w:r>
        <w:t>1.1</w:t>
      </w:r>
      <w:r>
        <w:tab/>
      </w:r>
      <w:bookmarkStart w:id="84" w:name="_Hlk111370296"/>
      <w:r>
        <w:t xml:space="preserve">I hereby give my </w:t>
      </w:r>
      <w:r w:rsidR="00C561E4">
        <w:t>Affidavit</w:t>
      </w:r>
      <w:r>
        <w:t xml:space="preserve"> herewith in the name of _________, which is a Bidder in </w:t>
      </w:r>
      <w:bookmarkEnd w:id="84"/>
      <w:r>
        <w:t>Central Tender 7-2022 f</w:t>
      </w:r>
      <w:r w:rsidRPr="00E63099">
        <w:t>or the Provision of Services and Systems to Government Ministries in Areas of Technological Infrastructure</w:t>
      </w:r>
      <w:r>
        <w:t xml:space="preserve"> (hereinafter: “</w:t>
      </w:r>
      <w:r w:rsidRPr="004147E9">
        <w:rPr>
          <w:b/>
          <w:bCs/>
        </w:rPr>
        <w:t xml:space="preserve">the </w:t>
      </w:r>
      <w:r>
        <w:rPr>
          <w:b/>
          <w:bCs/>
        </w:rPr>
        <w:t>Tender</w:t>
      </w:r>
      <w:r>
        <w:t>”)</w:t>
      </w:r>
      <w:r w:rsidR="00C90818">
        <w:t xml:space="preserve"> seeking to enter into a contract with the </w:t>
      </w:r>
      <w:r w:rsidR="00C90818">
        <w:rPr>
          <w:rFonts w:asciiTheme="majorBidi" w:hAnsiTheme="majorBidi"/>
        </w:rPr>
        <w:t>with the Administrator of the Tender (hereinafter: “</w:t>
      </w:r>
      <w:r w:rsidR="00C90818" w:rsidRPr="006A3908">
        <w:rPr>
          <w:rFonts w:asciiTheme="majorBidi" w:hAnsiTheme="majorBidi"/>
          <w:b/>
          <w:bCs/>
        </w:rPr>
        <w:t xml:space="preserve">the </w:t>
      </w:r>
      <w:r w:rsidR="00C90818">
        <w:rPr>
          <w:rFonts w:asciiTheme="majorBidi" w:hAnsiTheme="majorBidi"/>
          <w:b/>
          <w:bCs/>
        </w:rPr>
        <w:t>Bidder</w:t>
      </w:r>
      <w:r w:rsidR="00C90818">
        <w:rPr>
          <w:rFonts w:asciiTheme="majorBidi" w:hAnsiTheme="majorBidi"/>
        </w:rPr>
        <w:t>”).</w:t>
      </w:r>
    </w:p>
    <w:p w14:paraId="33F64BA2" w14:textId="77777777" w:rsidR="00A2740F" w:rsidRDefault="00A2740F" w:rsidP="00A2740F">
      <w:pPr>
        <w:pStyle w:val="List"/>
        <w:spacing w:line="360" w:lineRule="auto"/>
        <w:ind w:left="856" w:hanging="431"/>
      </w:pPr>
      <w:r>
        <w:t>1.2</w:t>
      </w:r>
      <w:r>
        <w:tab/>
        <w:t>My position with the Bidder is: ___________________________.</w:t>
      </w:r>
    </w:p>
    <w:p w14:paraId="0AC06145" w14:textId="325C6FD2" w:rsidR="00A2740F" w:rsidRDefault="00A2740F" w:rsidP="00A2740F">
      <w:pPr>
        <w:pStyle w:val="List"/>
        <w:spacing w:line="360" w:lineRule="auto"/>
        <w:ind w:left="856" w:hanging="431"/>
      </w:pPr>
      <w:r>
        <w:t>1.3</w:t>
      </w:r>
      <w:r>
        <w:tab/>
        <w:t xml:space="preserve">I affirm that I am authorized to issue this </w:t>
      </w:r>
      <w:r w:rsidR="00C561E4">
        <w:t>Affidavit</w:t>
      </w:r>
      <w:r>
        <w:t xml:space="preserve"> in the name of the Bidder.</w:t>
      </w:r>
    </w:p>
    <w:p w14:paraId="11603843" w14:textId="1F3AA761" w:rsidR="00A2740F" w:rsidRDefault="00A2740F" w:rsidP="00A2740F">
      <w:pPr>
        <w:pStyle w:val="List"/>
        <w:spacing w:line="360" w:lineRule="auto"/>
        <w:ind w:left="856" w:hanging="431"/>
      </w:pPr>
      <w:r>
        <w:t>1.4</w:t>
      </w:r>
      <w:r>
        <w:tab/>
      </w:r>
      <w:bookmarkStart w:id="85" w:name="_Hlk111370277"/>
      <w:r>
        <w:t xml:space="preserve">Wherever contents of this </w:t>
      </w:r>
      <w:r w:rsidR="00C561E4">
        <w:t>Affidavit</w:t>
      </w:r>
      <w:r>
        <w:t xml:space="preserve"> are expressed in the plural, they are stated in my name and in that of the Bidder</w:t>
      </w:r>
      <w:bookmarkEnd w:id="85"/>
      <w:r>
        <w:t>:</w:t>
      </w:r>
    </w:p>
    <w:p w14:paraId="335B0B8D" w14:textId="2B526183" w:rsidR="00A2740F" w:rsidRDefault="00A2740F" w:rsidP="00A2740F">
      <w:pPr>
        <w:pStyle w:val="List"/>
        <w:spacing w:line="360" w:lineRule="auto"/>
        <w:ind w:left="1418" w:hanging="567"/>
      </w:pPr>
      <w:r>
        <w:t>1.4.1</w:t>
      </w:r>
      <w:r>
        <w:tab/>
        <w:t xml:space="preserve">The Bidder provided business customers in Israel, in the course of the year 2020, directly (i.e., not by means of subcontractors), warranty or maintenance services for at least 1,000 items or systems composed of goods and services </w:t>
      </w:r>
      <w:r>
        <w:t>requested</w:t>
      </w:r>
      <w:r>
        <w:t xml:space="preserve"> in the Tender in one (or more) of the areas set forth in Chapter 3 below, or systems in the field of infrastructure technologies (or any combination thereof).</w:t>
      </w:r>
    </w:p>
    <w:p w14:paraId="46D6F651" w14:textId="1273B0DD" w:rsidR="00A2740F" w:rsidRDefault="00A2740F" w:rsidP="00A2740F">
      <w:pPr>
        <w:pStyle w:val="List"/>
        <w:spacing w:line="360" w:lineRule="auto"/>
        <w:ind w:left="431" w:hanging="431"/>
      </w:pPr>
      <w:r>
        <w:t>2.</w:t>
      </w:r>
      <w:r>
        <w:tab/>
        <w:t xml:space="preserve">I affix my name and signature below and state that the contents of my </w:t>
      </w:r>
      <w:r w:rsidR="00C561E4">
        <w:t>Affidavit</w:t>
      </w:r>
      <w:r>
        <w:t xml:space="preserve"> above are true.</w:t>
      </w:r>
    </w:p>
    <w:p w14:paraId="3FB44FF3" w14:textId="77777777" w:rsidR="00A2740F" w:rsidRDefault="00A2740F" w:rsidP="00A2740F">
      <w:pPr>
        <w:pStyle w:val="List"/>
        <w:spacing w:line="360" w:lineRule="auto"/>
        <w:ind w:left="431" w:hanging="431"/>
      </w:pPr>
    </w:p>
    <w:tbl>
      <w:tblPr>
        <w:tblW w:w="0" w:type="auto"/>
        <w:tblLook w:val="04A0" w:firstRow="1" w:lastRow="0" w:firstColumn="1" w:lastColumn="0" w:noHBand="0" w:noVBand="1"/>
      </w:tblPr>
      <w:tblGrid>
        <w:gridCol w:w="2398"/>
        <w:gridCol w:w="2398"/>
        <w:gridCol w:w="1776"/>
        <w:gridCol w:w="3020"/>
      </w:tblGrid>
      <w:tr w:rsidR="00A2740F" w:rsidRPr="00433363" w14:paraId="4351FECB" w14:textId="77777777" w:rsidTr="00A2740F">
        <w:tc>
          <w:tcPr>
            <w:tcW w:w="2398" w:type="dxa"/>
          </w:tcPr>
          <w:p w14:paraId="036C04E8" w14:textId="77777777" w:rsidR="00A2740F" w:rsidRPr="0004647E" w:rsidRDefault="00A2740F" w:rsidP="00A2740F">
            <w:pPr>
              <w:pStyle w:val="PC"/>
              <w:jc w:val="center"/>
            </w:pPr>
            <w:r>
              <w:t>______________</w:t>
            </w:r>
            <w:r>
              <w:br/>
            </w:r>
            <w:r w:rsidRPr="0004647E">
              <w:t>Full name</w:t>
            </w:r>
          </w:p>
        </w:tc>
        <w:tc>
          <w:tcPr>
            <w:tcW w:w="2398" w:type="dxa"/>
          </w:tcPr>
          <w:p w14:paraId="6204F3C6" w14:textId="77777777" w:rsidR="00A2740F" w:rsidRPr="0004647E" w:rsidRDefault="00A2740F" w:rsidP="00A2740F">
            <w:pPr>
              <w:pStyle w:val="PC"/>
              <w:jc w:val="center"/>
            </w:pPr>
            <w:r>
              <w:t>______________</w:t>
            </w:r>
            <w:r>
              <w:br/>
            </w:r>
            <w:r w:rsidRPr="0004647E">
              <w:t xml:space="preserve">Position with the </w:t>
            </w:r>
            <w:r>
              <w:t>Bidder</w:t>
            </w:r>
          </w:p>
        </w:tc>
        <w:tc>
          <w:tcPr>
            <w:tcW w:w="1776" w:type="dxa"/>
          </w:tcPr>
          <w:p w14:paraId="7308D54F" w14:textId="77777777" w:rsidR="00A2740F" w:rsidRPr="0004647E" w:rsidRDefault="00A2740F" w:rsidP="00A2740F">
            <w:pPr>
              <w:pStyle w:val="PC"/>
              <w:jc w:val="center"/>
            </w:pPr>
            <w:r>
              <w:t>_____________</w:t>
            </w:r>
            <w:r>
              <w:br/>
            </w:r>
            <w:r w:rsidRPr="0004647E">
              <w:t>Date</w:t>
            </w:r>
          </w:p>
        </w:tc>
        <w:tc>
          <w:tcPr>
            <w:tcW w:w="3020" w:type="dxa"/>
          </w:tcPr>
          <w:p w14:paraId="34EC247F" w14:textId="7B54D2B1" w:rsidR="00A2740F" w:rsidRDefault="00A2740F" w:rsidP="00A2740F">
            <w:pPr>
              <w:pStyle w:val="PC"/>
              <w:jc w:val="center"/>
            </w:pPr>
            <w:r>
              <w:t>____________________</w:t>
            </w:r>
            <w:r>
              <w:br/>
            </w:r>
            <w:r w:rsidRPr="0004647E">
              <w:t xml:space="preserve">Signature and </w:t>
            </w:r>
            <w:r w:rsidR="00370874">
              <w:t>stamp</w:t>
            </w:r>
            <w:r w:rsidRPr="0004647E">
              <w:t xml:space="preserve"> of authorized signatory</w:t>
            </w:r>
          </w:p>
          <w:p w14:paraId="6240EC15" w14:textId="77777777" w:rsidR="00A2740F" w:rsidRDefault="00A2740F" w:rsidP="00A2740F">
            <w:pPr>
              <w:pStyle w:val="PS"/>
            </w:pPr>
          </w:p>
          <w:p w14:paraId="6FADDA90" w14:textId="77777777" w:rsidR="00A2740F" w:rsidRDefault="00A2740F" w:rsidP="00A2740F">
            <w:pPr>
              <w:pStyle w:val="PS"/>
            </w:pPr>
          </w:p>
          <w:p w14:paraId="7BA6A698" w14:textId="77777777" w:rsidR="00A2740F" w:rsidRPr="006B07D0" w:rsidRDefault="00A2740F" w:rsidP="00626865">
            <w:pPr>
              <w:pStyle w:val="Footer"/>
              <w:rPr>
                <w:rtl/>
              </w:rPr>
            </w:pPr>
          </w:p>
        </w:tc>
      </w:tr>
      <w:tr w:rsidR="00A2740F" w:rsidRPr="00433363" w14:paraId="117B039E" w14:textId="77777777" w:rsidTr="00A2740F">
        <w:tc>
          <w:tcPr>
            <w:tcW w:w="2398" w:type="dxa"/>
          </w:tcPr>
          <w:p w14:paraId="3BA8890A" w14:textId="77777777" w:rsidR="00A2740F" w:rsidRPr="0004647E" w:rsidRDefault="00A2740F" w:rsidP="00A2740F">
            <w:pPr>
              <w:pStyle w:val="PC"/>
              <w:jc w:val="center"/>
            </w:pPr>
            <w:r>
              <w:t>______________</w:t>
            </w:r>
            <w:r>
              <w:br/>
            </w:r>
            <w:r w:rsidRPr="0004647E">
              <w:t>Full name</w:t>
            </w:r>
          </w:p>
        </w:tc>
        <w:tc>
          <w:tcPr>
            <w:tcW w:w="2398" w:type="dxa"/>
          </w:tcPr>
          <w:p w14:paraId="4B9E0F90" w14:textId="77777777" w:rsidR="00A2740F" w:rsidRPr="0004647E" w:rsidRDefault="00A2740F" w:rsidP="00A2740F">
            <w:pPr>
              <w:pStyle w:val="PC"/>
              <w:jc w:val="center"/>
            </w:pPr>
            <w:r>
              <w:t>______________</w:t>
            </w:r>
            <w:r>
              <w:br/>
            </w:r>
            <w:r w:rsidRPr="0004647E">
              <w:t xml:space="preserve">Position with the </w:t>
            </w:r>
            <w:r>
              <w:t>Bidder</w:t>
            </w:r>
          </w:p>
        </w:tc>
        <w:tc>
          <w:tcPr>
            <w:tcW w:w="1776" w:type="dxa"/>
          </w:tcPr>
          <w:p w14:paraId="09C7D35E" w14:textId="77777777" w:rsidR="00A2740F" w:rsidRPr="0004647E" w:rsidRDefault="00A2740F" w:rsidP="00A2740F">
            <w:pPr>
              <w:pStyle w:val="PC"/>
              <w:jc w:val="center"/>
            </w:pPr>
            <w:r>
              <w:t>_____________</w:t>
            </w:r>
            <w:r>
              <w:br/>
            </w:r>
            <w:r w:rsidRPr="0004647E">
              <w:t>Date</w:t>
            </w:r>
          </w:p>
        </w:tc>
        <w:tc>
          <w:tcPr>
            <w:tcW w:w="3020" w:type="dxa"/>
          </w:tcPr>
          <w:p w14:paraId="52047EA3" w14:textId="0023CA4A" w:rsidR="00A2740F" w:rsidRPr="0004647E" w:rsidRDefault="00A2740F" w:rsidP="00A2740F">
            <w:pPr>
              <w:pStyle w:val="PC"/>
              <w:jc w:val="center"/>
              <w:rPr>
                <w:rtl/>
              </w:rPr>
            </w:pPr>
            <w:r>
              <w:t>____________________</w:t>
            </w:r>
            <w:r>
              <w:br/>
            </w:r>
            <w:r w:rsidRPr="0004647E">
              <w:t xml:space="preserve">Signature and </w:t>
            </w:r>
            <w:r w:rsidR="00370874">
              <w:t>stamp</w:t>
            </w:r>
            <w:r w:rsidRPr="0004647E">
              <w:t xml:space="preserve"> of authorized signatory</w:t>
            </w:r>
          </w:p>
        </w:tc>
      </w:tr>
    </w:tbl>
    <w:p w14:paraId="3746740E" w14:textId="77777777" w:rsidR="00A2740F" w:rsidRDefault="00A2740F" w:rsidP="00A2740F">
      <w:pPr>
        <w:pStyle w:val="List"/>
        <w:spacing w:line="360" w:lineRule="auto"/>
        <w:ind w:left="397" w:firstLine="0"/>
      </w:pPr>
    </w:p>
    <w:p w14:paraId="24DF04A5" w14:textId="78142144" w:rsidR="00A2740F" w:rsidRDefault="00A2740F" w:rsidP="00A2740F">
      <w:pPr>
        <w:bidi w:val="0"/>
        <w:rPr>
          <w:szCs w:val="20"/>
          <w:lang w:eastAsia="en-US" w:bidi="ar-SA"/>
        </w:rPr>
      </w:pPr>
    </w:p>
    <w:p w14:paraId="1AC1F354" w14:textId="2493FA81" w:rsidR="00A2740F" w:rsidRPr="00626865" w:rsidRDefault="00A2740F" w:rsidP="00A2740F">
      <w:pPr>
        <w:pStyle w:val="CB"/>
        <w:rPr>
          <w:rFonts w:asciiTheme="majorBidi" w:hAnsiTheme="majorBidi" w:cstheme="majorBidi"/>
        </w:rPr>
      </w:pPr>
      <w:bookmarkStart w:id="86" w:name="_Hlk111370909"/>
      <w:r w:rsidRPr="00626865">
        <w:rPr>
          <w:rFonts w:asciiTheme="majorBidi" w:hAnsiTheme="majorBidi" w:cstheme="majorBidi"/>
        </w:rPr>
        <w:t xml:space="preserve">Appendix 4 to the Bid Booklet </w:t>
      </w:r>
      <w:bookmarkEnd w:id="86"/>
      <w:r w:rsidRPr="00626865">
        <w:rPr>
          <w:rFonts w:asciiTheme="majorBidi" w:hAnsiTheme="majorBidi" w:cstheme="majorBidi"/>
        </w:rPr>
        <w:t xml:space="preserve">– </w:t>
      </w:r>
      <w:r w:rsidRPr="00626865">
        <w:rPr>
          <w:rFonts w:asciiTheme="majorBidi" w:hAnsiTheme="majorBidi" w:cstheme="majorBidi"/>
        </w:rPr>
        <w:br/>
        <w:t xml:space="preserve">Manufacturer’s </w:t>
      </w:r>
      <w:r w:rsidR="00C561E4">
        <w:rPr>
          <w:rFonts w:asciiTheme="majorBidi" w:hAnsiTheme="majorBidi" w:cstheme="majorBidi"/>
        </w:rPr>
        <w:t>Affidavit</w:t>
      </w:r>
      <w:r w:rsidRPr="00626865">
        <w:rPr>
          <w:rFonts w:asciiTheme="majorBidi" w:hAnsiTheme="majorBidi" w:cstheme="majorBidi"/>
        </w:rPr>
        <w:t>s</w:t>
      </w:r>
    </w:p>
    <w:p w14:paraId="1DA098A3" w14:textId="77777777" w:rsidR="00A2740F" w:rsidRPr="00626865" w:rsidRDefault="00A2740F" w:rsidP="00626865">
      <w:pPr>
        <w:pStyle w:val="PC"/>
        <w:pBdr>
          <w:top w:val="single" w:sz="4" w:space="1" w:color="auto"/>
          <w:left w:val="single" w:sz="4" w:space="4" w:color="auto"/>
          <w:bottom w:val="single" w:sz="4" w:space="1" w:color="auto"/>
          <w:right w:val="single" w:sz="4" w:space="4" w:color="auto"/>
        </w:pBdr>
        <w:shd w:val="clear" w:color="auto" w:fill="FFFF00"/>
        <w:jc w:val="center"/>
        <w:rPr>
          <w:rFonts w:asciiTheme="majorBidi" w:hAnsiTheme="majorBidi" w:cstheme="majorBidi"/>
          <w:b/>
          <w:bCs/>
        </w:rPr>
      </w:pPr>
      <w:r w:rsidRPr="00626865">
        <w:rPr>
          <w:rFonts w:asciiTheme="majorBidi" w:hAnsiTheme="majorBidi" w:cstheme="majorBidi"/>
          <w:b/>
          <w:bCs/>
        </w:rPr>
        <w:t>This Statement may be signed in Hebrew or in English.</w:t>
      </w:r>
    </w:p>
    <w:p w14:paraId="350C64C1" w14:textId="5BFDE99F" w:rsidR="00A2740F" w:rsidRPr="00626865" w:rsidRDefault="00A2740F" w:rsidP="00A2740F">
      <w:pPr>
        <w:pStyle w:val="CB"/>
        <w:rPr>
          <w:rFonts w:asciiTheme="majorBidi" w:hAnsiTheme="majorBidi" w:cstheme="majorBidi"/>
          <w:sz w:val="24"/>
          <w:szCs w:val="24"/>
        </w:rPr>
      </w:pPr>
      <w:r w:rsidRPr="00626865">
        <w:rPr>
          <w:rFonts w:asciiTheme="majorBidi" w:hAnsiTheme="majorBidi" w:cstheme="majorBidi"/>
          <w:sz w:val="24"/>
          <w:szCs w:val="24"/>
        </w:rPr>
        <w:t xml:space="preserve">Manufacturer’s </w:t>
      </w:r>
      <w:r w:rsidR="00C561E4">
        <w:rPr>
          <w:rFonts w:asciiTheme="majorBidi" w:hAnsiTheme="majorBidi" w:cstheme="majorBidi"/>
          <w:sz w:val="24"/>
          <w:szCs w:val="24"/>
        </w:rPr>
        <w:t>Affidavit</w:t>
      </w:r>
      <w:r w:rsidRPr="00626865">
        <w:rPr>
          <w:rFonts w:asciiTheme="majorBidi" w:hAnsiTheme="majorBidi" w:cstheme="majorBidi"/>
          <w:sz w:val="24"/>
          <w:szCs w:val="24"/>
        </w:rPr>
        <w:t xml:space="preserve"> </w:t>
      </w:r>
    </w:p>
    <w:p w14:paraId="37821B27" w14:textId="77777777" w:rsidR="00A2740F" w:rsidRPr="00433363" w:rsidRDefault="00A2740F" w:rsidP="00A2740F">
      <w:pPr>
        <w:tabs>
          <w:tab w:val="right" w:pos="720"/>
        </w:tabs>
        <w:bidi w:val="0"/>
        <w:spacing w:line="276" w:lineRule="auto"/>
        <w:rPr>
          <w:b/>
          <w:bCs/>
        </w:rPr>
      </w:pPr>
      <w:r>
        <w:rPr>
          <w:b/>
          <w:bCs/>
        </w:rPr>
        <w:t>Attn:</w:t>
      </w:r>
    </w:p>
    <w:p w14:paraId="1558753F" w14:textId="77777777" w:rsidR="00A2740F" w:rsidRPr="00433363" w:rsidRDefault="00A2740F" w:rsidP="00A2740F">
      <w:pPr>
        <w:tabs>
          <w:tab w:val="right" w:pos="720"/>
        </w:tabs>
        <w:bidi w:val="0"/>
        <w:spacing w:line="276" w:lineRule="auto"/>
        <w:rPr>
          <w:b/>
          <w:bCs/>
          <w:u w:val="single"/>
        </w:rPr>
      </w:pPr>
      <w:r w:rsidRPr="00433363">
        <w:rPr>
          <w:b/>
          <w:bCs/>
          <w:u w:val="single"/>
        </w:rPr>
        <w:t>Israel Government Procurement Administration (IGPA), Accountant General, Ministry of Finance</w:t>
      </w:r>
    </w:p>
    <w:p w14:paraId="7D96AFB3" w14:textId="36F872E5" w:rsidR="00A2740F" w:rsidRPr="00433363" w:rsidRDefault="005810F1" w:rsidP="00A2740F">
      <w:pPr>
        <w:tabs>
          <w:tab w:val="right" w:pos="720"/>
        </w:tabs>
        <w:bidi w:val="0"/>
        <w:spacing w:line="276" w:lineRule="auto"/>
        <w:jc w:val="center"/>
        <w:rPr>
          <w:u w:val="single"/>
        </w:rPr>
      </w:pPr>
      <w:r>
        <w:rPr>
          <w:b/>
          <w:bCs/>
        </w:rPr>
        <w:t>Subject</w:t>
      </w:r>
      <w:r w:rsidR="00A2740F" w:rsidRPr="00433363">
        <w:rPr>
          <w:b/>
          <w:bCs/>
        </w:rPr>
        <w:t xml:space="preserve">: </w:t>
      </w:r>
      <w:r w:rsidR="00A2740F" w:rsidRPr="00433363">
        <w:rPr>
          <w:b/>
          <w:bCs/>
          <w:u w:val="single"/>
        </w:rPr>
        <w:t xml:space="preserve">Central Tender 7-2022 for the Provision </w:t>
      </w:r>
      <w:r w:rsidR="00A2740F">
        <w:rPr>
          <w:b/>
          <w:bCs/>
          <w:u w:val="single"/>
        </w:rPr>
        <w:t>o</w:t>
      </w:r>
      <w:r w:rsidR="00A2740F" w:rsidRPr="00433363">
        <w:rPr>
          <w:b/>
          <w:bCs/>
          <w:u w:val="single"/>
        </w:rPr>
        <w:t xml:space="preserve">f Services </w:t>
      </w:r>
      <w:r w:rsidR="00A2740F">
        <w:rPr>
          <w:b/>
          <w:bCs/>
          <w:u w:val="single"/>
        </w:rPr>
        <w:t>a</w:t>
      </w:r>
      <w:r w:rsidR="00A2740F" w:rsidRPr="00433363">
        <w:rPr>
          <w:b/>
          <w:bCs/>
          <w:u w:val="single"/>
        </w:rPr>
        <w:t xml:space="preserve">nd Systems in the Fields </w:t>
      </w:r>
      <w:r w:rsidR="00A2740F">
        <w:rPr>
          <w:b/>
          <w:bCs/>
          <w:u w:val="single"/>
        </w:rPr>
        <w:t>o</w:t>
      </w:r>
      <w:r w:rsidR="00A2740F" w:rsidRPr="00433363">
        <w:rPr>
          <w:b/>
          <w:bCs/>
          <w:u w:val="single"/>
        </w:rPr>
        <w:t xml:space="preserve">f Technology Infrastructure for Government </w:t>
      </w:r>
      <w:r w:rsidR="00A2740F">
        <w:rPr>
          <w:b/>
          <w:bCs/>
          <w:u w:val="single"/>
        </w:rPr>
        <w:t xml:space="preserve">Ministries </w:t>
      </w:r>
      <w:r w:rsidR="00A2740F" w:rsidRPr="00433363">
        <w:rPr>
          <w:u w:val="single"/>
        </w:rPr>
        <w:t xml:space="preserve">(hereinafter: </w:t>
      </w:r>
      <w:r w:rsidR="00A2740F">
        <w:rPr>
          <w:b/>
          <w:bCs/>
          <w:u w:val="single"/>
        </w:rPr>
        <w:t>“</w:t>
      </w:r>
      <w:r w:rsidR="00A2740F" w:rsidRPr="003679FC">
        <w:rPr>
          <w:b/>
          <w:bCs/>
          <w:u w:val="single"/>
        </w:rPr>
        <w:t>the Tender</w:t>
      </w:r>
      <w:r w:rsidR="00A2740F">
        <w:rPr>
          <w:b/>
          <w:bCs/>
          <w:u w:val="single"/>
        </w:rPr>
        <w:t>”</w:t>
      </w:r>
      <w:r w:rsidR="00A2740F" w:rsidRPr="00433363">
        <w:rPr>
          <w:u w:val="single"/>
        </w:rPr>
        <w:t>)</w:t>
      </w:r>
    </w:p>
    <w:p w14:paraId="18DF609D" w14:textId="23564C77" w:rsidR="00A2740F" w:rsidRPr="00433363" w:rsidRDefault="00A2740F" w:rsidP="00A2740F">
      <w:pPr>
        <w:pStyle w:val="ListParagraph"/>
        <w:numPr>
          <w:ilvl w:val="0"/>
          <w:numId w:val="55"/>
        </w:numPr>
        <w:tabs>
          <w:tab w:val="right" w:pos="720"/>
        </w:tabs>
        <w:spacing w:before="240" w:line="360" w:lineRule="auto"/>
        <w:ind w:left="357" w:hanging="357"/>
        <w:rPr>
          <w:rFonts w:cs="Times New Roman"/>
          <w:szCs w:val="24"/>
        </w:rPr>
      </w:pPr>
      <w:r w:rsidRPr="00433363">
        <w:rPr>
          <w:rFonts w:cs="Times New Roman"/>
          <w:szCs w:val="24"/>
        </w:rPr>
        <w:t xml:space="preserve">I the undersigned, ________________, ID number ____________, </w:t>
      </w:r>
      <w:r w:rsidR="005810F1">
        <w:rPr>
          <w:rFonts w:cs="Times New Roman"/>
          <w:szCs w:val="24"/>
        </w:rPr>
        <w:t>from the</w:t>
      </w:r>
      <w:r w:rsidR="005810F1">
        <w:rPr>
          <w:rFonts w:cs="Times New Roman"/>
          <w:szCs w:val="24"/>
        </w:rPr>
        <w:t>the c</w:t>
      </w:r>
      <w:r w:rsidRPr="00433363">
        <w:rPr>
          <w:rFonts w:cs="Times New Roman"/>
          <w:szCs w:val="24"/>
        </w:rPr>
        <w:t xml:space="preserve">ompany ______________, which is the manufacturer of the </w:t>
      </w:r>
      <w:r w:rsidR="00321624">
        <w:rPr>
          <w:rFonts w:cs="Times New Roman"/>
          <w:szCs w:val="24"/>
        </w:rPr>
        <w:t>g</w:t>
      </w:r>
      <w:r>
        <w:rPr>
          <w:rFonts w:cs="Times New Roman"/>
          <w:szCs w:val="24"/>
        </w:rPr>
        <w:t>oods and services</w:t>
      </w:r>
      <w:r w:rsidRPr="00433363">
        <w:rPr>
          <w:rFonts w:cs="Times New Roman"/>
          <w:szCs w:val="24"/>
        </w:rPr>
        <w:t xml:space="preserve"> offered in the Tender (hereinafter: the </w:t>
      </w:r>
      <w:r>
        <w:rPr>
          <w:rFonts w:cs="Times New Roman"/>
          <w:szCs w:val="24"/>
        </w:rPr>
        <w:t>“</w:t>
      </w:r>
      <w:r w:rsidRPr="00433363">
        <w:rPr>
          <w:rFonts w:cs="Times New Roman"/>
          <w:b/>
          <w:bCs/>
          <w:szCs w:val="24"/>
        </w:rPr>
        <w:t>Manufacturer</w:t>
      </w:r>
      <w:r>
        <w:rPr>
          <w:rFonts w:cs="Times New Roman"/>
          <w:szCs w:val="24"/>
        </w:rPr>
        <w:t>”</w:t>
      </w:r>
      <w:r w:rsidRPr="00433363">
        <w:rPr>
          <w:rFonts w:cs="Times New Roman"/>
          <w:szCs w:val="24"/>
        </w:rPr>
        <w:t xml:space="preserve">) by the </w:t>
      </w:r>
      <w:r>
        <w:rPr>
          <w:rFonts w:cs="Times New Roman"/>
          <w:szCs w:val="24"/>
        </w:rPr>
        <w:t>Bidder</w:t>
      </w:r>
      <w:r w:rsidRPr="00433363">
        <w:rPr>
          <w:rFonts w:cs="Times New Roman"/>
          <w:szCs w:val="24"/>
        </w:rPr>
        <w:t xml:space="preserve"> ___________________________ (hereinafter: the </w:t>
      </w:r>
      <w:r>
        <w:rPr>
          <w:rFonts w:cs="Times New Roman"/>
          <w:szCs w:val="24"/>
        </w:rPr>
        <w:t>“</w:t>
      </w:r>
      <w:r w:rsidRPr="00433363">
        <w:rPr>
          <w:rFonts w:cs="Times New Roman"/>
          <w:b/>
          <w:bCs/>
          <w:szCs w:val="24"/>
        </w:rPr>
        <w:t>Bidder</w:t>
      </w:r>
      <w:r>
        <w:rPr>
          <w:rFonts w:cs="Times New Roman"/>
          <w:szCs w:val="24"/>
        </w:rPr>
        <w:t>”</w:t>
      </w:r>
      <w:r w:rsidRPr="00433363">
        <w:rPr>
          <w:rFonts w:cs="Times New Roman"/>
          <w:szCs w:val="24"/>
        </w:rPr>
        <w:t>), hereby declare that:</w:t>
      </w:r>
    </w:p>
    <w:p w14:paraId="70D15B48" w14:textId="0C762C29" w:rsidR="00843761" w:rsidRPr="00816691" w:rsidRDefault="00843761" w:rsidP="00626865">
      <w:pPr>
        <w:tabs>
          <w:tab w:val="left" w:pos="567"/>
          <w:tab w:val="left" w:pos="1134"/>
          <w:tab w:val="left" w:pos="1701"/>
          <w:tab w:val="left" w:pos="2268"/>
        </w:tabs>
        <w:bidi w:val="0"/>
        <w:spacing w:after="240" w:line="360" w:lineRule="auto"/>
        <w:jc w:val="both"/>
        <w:rPr>
          <w:rFonts w:asciiTheme="majorBidi" w:hAnsiTheme="majorBidi"/>
        </w:rPr>
      </w:pPr>
      <w:bookmarkStart w:id="87" w:name="_Hlk111371996"/>
    </w:p>
    <w:p w14:paraId="4C8A20CE" w14:textId="2C88CDA1" w:rsidR="00A2740F" w:rsidRPr="00433363" w:rsidRDefault="00843761" w:rsidP="00A2740F">
      <w:pPr>
        <w:pStyle w:val="ListParagraph"/>
        <w:numPr>
          <w:ilvl w:val="1"/>
          <w:numId w:val="55"/>
        </w:numPr>
        <w:tabs>
          <w:tab w:val="right" w:pos="720"/>
        </w:tabs>
        <w:spacing w:before="120" w:line="360" w:lineRule="auto"/>
        <w:rPr>
          <w:rFonts w:cs="Times New Roman"/>
          <w:szCs w:val="24"/>
        </w:rPr>
      </w:pPr>
      <w:r>
        <w:rPr>
          <w:rFonts w:cs="Times New Roman"/>
          <w:szCs w:val="24"/>
        </w:rPr>
        <w:t xml:space="preserve"> </w:t>
      </w:r>
      <w:r w:rsidRPr="00433363">
        <w:rPr>
          <w:rFonts w:cs="Times New Roman"/>
          <w:szCs w:val="24"/>
        </w:rPr>
        <w:t xml:space="preserve">The Bidder, offering the </w:t>
      </w:r>
      <w:r>
        <w:rPr>
          <w:rFonts w:cs="Times New Roman"/>
          <w:szCs w:val="24"/>
        </w:rPr>
        <w:t>goods and services</w:t>
      </w:r>
      <w:r w:rsidRPr="00433363">
        <w:rPr>
          <w:rFonts w:cs="Times New Roman"/>
          <w:szCs w:val="24"/>
        </w:rPr>
        <w:t xml:space="preserve"> manufactured by us in the Tender,</w:t>
      </w:r>
      <w:r w:rsidRPr="00843761">
        <w:rPr>
          <w:rFonts w:asciiTheme="majorBidi" w:hAnsiTheme="majorBidi"/>
        </w:rPr>
        <w:t xml:space="preserve"> </w:t>
      </w:r>
      <w:r>
        <w:rPr>
          <w:rFonts w:asciiTheme="majorBidi" w:hAnsiTheme="majorBidi"/>
        </w:rPr>
        <w:t xml:space="preserve">has been authorized by the Manufacturer to sell, install and give service to </w:t>
      </w:r>
      <w:r w:rsidR="00321624">
        <w:rPr>
          <w:rFonts w:asciiTheme="majorBidi" w:hAnsiTheme="majorBidi"/>
        </w:rPr>
        <w:t>g</w:t>
      </w:r>
      <w:r>
        <w:rPr>
          <w:rFonts w:asciiTheme="majorBidi" w:hAnsiTheme="majorBidi"/>
        </w:rPr>
        <w:t xml:space="preserve">oods and </w:t>
      </w:r>
      <w:r w:rsidR="00321624">
        <w:rPr>
          <w:rFonts w:asciiTheme="majorBidi" w:hAnsiTheme="majorBidi"/>
        </w:rPr>
        <w:t>s</w:t>
      </w:r>
      <w:r>
        <w:rPr>
          <w:rFonts w:asciiTheme="majorBidi" w:hAnsiTheme="majorBidi"/>
        </w:rPr>
        <w:t xml:space="preserve">ervices within the boundaries of Israel, as authorized on behalf of the Manufacturer, for a period of </w:t>
      </w:r>
      <w:r w:rsidRPr="006A3908">
        <w:rPr>
          <w:rFonts w:asciiTheme="majorBidi" w:hAnsiTheme="majorBidi"/>
        </w:rPr>
        <w:t>at least one year</w:t>
      </w:r>
      <w:r>
        <w:rPr>
          <w:rFonts w:asciiTheme="majorBidi" w:hAnsiTheme="majorBidi"/>
        </w:rPr>
        <w:t xml:space="preserve"> before the final date for submission of bids</w:t>
      </w:r>
    </w:p>
    <w:bookmarkEnd w:id="87"/>
    <w:p w14:paraId="6A195A65" w14:textId="77777777" w:rsidR="00A2740F" w:rsidRPr="00433363" w:rsidRDefault="00A2740F" w:rsidP="00A2740F">
      <w:pPr>
        <w:pStyle w:val="ListParagraph"/>
        <w:numPr>
          <w:ilvl w:val="1"/>
          <w:numId w:val="55"/>
        </w:numPr>
        <w:tabs>
          <w:tab w:val="right" w:pos="720"/>
        </w:tabs>
        <w:spacing w:before="120" w:line="360" w:lineRule="auto"/>
        <w:rPr>
          <w:rFonts w:cs="Times New Roman"/>
          <w:szCs w:val="24"/>
        </w:rPr>
      </w:pPr>
      <w:r w:rsidRPr="00433363">
        <w:rPr>
          <w:rFonts w:cs="Times New Roman"/>
          <w:szCs w:val="24"/>
        </w:rPr>
        <w:t xml:space="preserve">The Bidder is </w:t>
      </w:r>
      <w:r w:rsidRPr="00BF217C">
        <w:rPr>
          <w:rFonts w:cs="Times New Roman"/>
          <w:szCs w:val="24"/>
        </w:rPr>
        <w:t>[check appropriate box]:</w:t>
      </w:r>
    </w:p>
    <w:p w14:paraId="69ADD38B" w14:textId="0F3042B7" w:rsidR="00A2740F" w:rsidRPr="00433363" w:rsidRDefault="00A2740F" w:rsidP="0062686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720"/>
        </w:tabs>
        <w:bidi w:val="0"/>
        <w:spacing w:line="360" w:lineRule="auto"/>
        <w:ind w:left="889" w:hanging="284"/>
      </w:pPr>
      <w:r w:rsidRPr="00433363">
        <w:rPr>
          <w:rtl/>
        </w:rPr>
        <w:fldChar w:fldCharType="begin">
          <w:ffData>
            <w:name w:val=""/>
            <w:enabled/>
            <w:calcOnExit w:val="0"/>
            <w:helpText w:type="text" w:val="Q6880B3_Xbox"/>
            <w:checkBox>
              <w:size w:val="30"/>
              <w:default w:val="0"/>
            </w:checkBox>
          </w:ffData>
        </w:fldChar>
      </w:r>
      <w:r w:rsidRPr="00433363">
        <w:rPr>
          <w:rtl/>
        </w:rPr>
        <w:instrText xml:space="preserve"> </w:instrText>
      </w:r>
      <w:r w:rsidRPr="00433363">
        <w:instrText>FORMCHECKBOX</w:instrText>
      </w:r>
      <w:r w:rsidRPr="00433363">
        <w:rPr>
          <w:rtl/>
        </w:rPr>
        <w:instrText xml:space="preserve"> </w:instrText>
      </w:r>
      <w:r w:rsidR="009B2059">
        <w:rPr>
          <w:rtl/>
        </w:rPr>
      </w:r>
      <w:r w:rsidR="009B2059">
        <w:rPr>
          <w:rtl/>
        </w:rPr>
        <w:fldChar w:fldCharType="separate"/>
      </w:r>
      <w:r w:rsidRPr="00433363">
        <w:rPr>
          <w:rtl/>
        </w:rPr>
        <w:fldChar w:fldCharType="end"/>
      </w:r>
      <w:r w:rsidRPr="00433363">
        <w:rPr>
          <w:rtl/>
        </w:rPr>
        <w:t xml:space="preserve"> </w:t>
      </w:r>
      <w:bookmarkStart w:id="88" w:name="_Hlk111372265"/>
      <w:r>
        <w:t xml:space="preserve">a </w:t>
      </w:r>
      <w:r w:rsidRPr="00433363">
        <w:t xml:space="preserve">licensed </w:t>
      </w:r>
      <w:r>
        <w:t>i</w:t>
      </w:r>
      <w:r w:rsidRPr="00433363">
        <w:t>mporter</w:t>
      </w:r>
      <w:r>
        <w:t>/</w:t>
      </w:r>
      <w:r w:rsidRPr="00433363">
        <w:t xml:space="preserve">supplier/authorized reseller of the Manufacturer for the services and </w:t>
      </w:r>
      <w:r w:rsidR="00D750D4">
        <w:t>goods</w:t>
      </w:r>
      <w:r w:rsidRPr="00433363">
        <w:t xml:space="preserve"> </w:t>
      </w:r>
      <w:r w:rsidR="00843761">
        <w:t xml:space="preserve">being </w:t>
      </w:r>
      <w:r w:rsidRPr="00433363">
        <w:t>offered</w:t>
      </w:r>
      <w:bookmarkEnd w:id="88"/>
      <w:r w:rsidRPr="00433363">
        <w:t>.</w:t>
      </w:r>
    </w:p>
    <w:p w14:paraId="4C996931" w14:textId="710549E6" w:rsidR="00A2740F" w:rsidRPr="00433363" w:rsidRDefault="00A2740F" w:rsidP="00626865">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720"/>
        </w:tabs>
        <w:bidi w:val="0"/>
        <w:spacing w:line="360" w:lineRule="auto"/>
        <w:ind w:left="889" w:hanging="284"/>
      </w:pPr>
      <w:r w:rsidRPr="00433363">
        <w:rPr>
          <w:rtl/>
        </w:rPr>
        <w:fldChar w:fldCharType="begin">
          <w:ffData>
            <w:name w:val=""/>
            <w:enabled/>
            <w:calcOnExit w:val="0"/>
            <w:helpText w:type="text" w:val="Q6880B3_Xbox"/>
            <w:checkBox>
              <w:size w:val="30"/>
              <w:default w:val="0"/>
            </w:checkBox>
          </w:ffData>
        </w:fldChar>
      </w:r>
      <w:r w:rsidRPr="00433363">
        <w:rPr>
          <w:rtl/>
        </w:rPr>
        <w:instrText xml:space="preserve"> </w:instrText>
      </w:r>
      <w:r w:rsidRPr="00433363">
        <w:instrText>FORMCHECKBOX</w:instrText>
      </w:r>
      <w:r w:rsidRPr="00433363">
        <w:rPr>
          <w:rtl/>
        </w:rPr>
        <w:instrText xml:space="preserve"> </w:instrText>
      </w:r>
      <w:r w:rsidR="009B2059">
        <w:rPr>
          <w:rtl/>
        </w:rPr>
      </w:r>
      <w:r w:rsidR="009B2059">
        <w:rPr>
          <w:rtl/>
        </w:rPr>
        <w:fldChar w:fldCharType="separate"/>
      </w:r>
      <w:r w:rsidRPr="00433363">
        <w:rPr>
          <w:rtl/>
        </w:rPr>
        <w:fldChar w:fldCharType="end"/>
      </w:r>
      <w:r w:rsidR="00843761">
        <w:t xml:space="preserve"> our </w:t>
      </w:r>
      <w:r w:rsidR="00843761">
        <w:t xml:space="preserve">(the Manufacturer’s) </w:t>
      </w:r>
      <w:r w:rsidR="00843761">
        <w:t>company</w:t>
      </w:r>
      <w:r w:rsidRPr="00433363">
        <w:t xml:space="preserve"> or a subsidiary of the Manufacturer in Israel.</w:t>
      </w:r>
    </w:p>
    <w:p w14:paraId="346553A5" w14:textId="77777777" w:rsidR="00A2740F" w:rsidRPr="00433363" w:rsidRDefault="00A2740F" w:rsidP="00A2740F">
      <w:pPr>
        <w:pStyle w:val="ListParagraph"/>
        <w:numPr>
          <w:ilvl w:val="1"/>
          <w:numId w:val="55"/>
        </w:numPr>
        <w:tabs>
          <w:tab w:val="right" w:pos="720"/>
        </w:tabs>
        <w:spacing w:before="120" w:line="360" w:lineRule="auto"/>
        <w:rPr>
          <w:rFonts w:cs="Times New Roman"/>
          <w:szCs w:val="24"/>
        </w:rPr>
      </w:pPr>
      <w:r w:rsidRPr="00433363">
        <w:rPr>
          <w:rFonts w:cs="Times New Roman"/>
          <w:szCs w:val="24"/>
        </w:rPr>
        <w:t xml:space="preserve">The </w:t>
      </w:r>
      <w:bookmarkStart w:id="89" w:name="_Hlk111372662"/>
      <w:r w:rsidRPr="00433363">
        <w:rPr>
          <w:rFonts w:cs="Times New Roman"/>
          <w:szCs w:val="24"/>
        </w:rPr>
        <w:t xml:space="preserve">Bidder is certified by us, the Manufacturer, at the highest level </w:t>
      </w:r>
      <w:r>
        <w:rPr>
          <w:rFonts w:cs="Times New Roman"/>
          <w:szCs w:val="24"/>
        </w:rPr>
        <w:t xml:space="preserve">of </w:t>
      </w:r>
      <w:r w:rsidRPr="00433363">
        <w:rPr>
          <w:rFonts w:cs="Times New Roman"/>
          <w:szCs w:val="24"/>
        </w:rPr>
        <w:t>certification available for the product line offered.</w:t>
      </w:r>
      <w:bookmarkEnd w:id="89"/>
    </w:p>
    <w:p w14:paraId="2E46A86D" w14:textId="77777777" w:rsidR="00A2740F" w:rsidRPr="00433363" w:rsidRDefault="00A2740F" w:rsidP="00A2740F">
      <w:pPr>
        <w:pStyle w:val="ListParagraph"/>
        <w:numPr>
          <w:ilvl w:val="0"/>
          <w:numId w:val="55"/>
        </w:numPr>
        <w:tabs>
          <w:tab w:val="right" w:pos="720"/>
        </w:tabs>
        <w:spacing w:before="240" w:line="360" w:lineRule="auto"/>
        <w:rPr>
          <w:rFonts w:cs="Times New Roman"/>
          <w:szCs w:val="24"/>
        </w:rPr>
      </w:pPr>
      <w:r w:rsidRPr="00433363">
        <w:rPr>
          <w:rFonts w:cs="Times New Roman"/>
          <w:szCs w:val="24"/>
        </w:rPr>
        <w:t xml:space="preserve">The Manufacturer confirms </w:t>
      </w:r>
      <w:r>
        <w:rPr>
          <w:rFonts w:cs="Times New Roman"/>
          <w:szCs w:val="24"/>
        </w:rPr>
        <w:t xml:space="preserve">that </w:t>
      </w:r>
      <w:r w:rsidRPr="00433363">
        <w:rPr>
          <w:rFonts w:cs="Times New Roman"/>
          <w:szCs w:val="24"/>
        </w:rPr>
        <w:t xml:space="preserve">it is familiar </w:t>
      </w:r>
      <w:bookmarkStart w:id="90" w:name="_Hlk111372687"/>
      <w:r w:rsidRPr="00433363">
        <w:rPr>
          <w:rFonts w:cs="Times New Roman"/>
          <w:szCs w:val="24"/>
        </w:rPr>
        <w:t>with the Tender and all of its terms</w:t>
      </w:r>
      <w:bookmarkEnd w:id="90"/>
      <w:r w:rsidRPr="00433363">
        <w:rPr>
          <w:rFonts w:cs="Times New Roman"/>
          <w:szCs w:val="24"/>
          <w:rtl/>
        </w:rPr>
        <w:t>.</w:t>
      </w:r>
    </w:p>
    <w:p w14:paraId="67B81C03" w14:textId="77777777" w:rsidR="00A2740F" w:rsidRPr="00433363" w:rsidRDefault="00A2740F" w:rsidP="00A2740F">
      <w:pPr>
        <w:pStyle w:val="ListParagraph"/>
        <w:numPr>
          <w:ilvl w:val="0"/>
          <w:numId w:val="55"/>
        </w:numPr>
        <w:tabs>
          <w:tab w:val="right" w:pos="720"/>
        </w:tabs>
        <w:spacing w:line="360" w:lineRule="auto"/>
        <w:rPr>
          <w:rFonts w:cs="Times New Roman"/>
          <w:szCs w:val="24"/>
        </w:rPr>
      </w:pPr>
      <w:r w:rsidRPr="00433363">
        <w:rPr>
          <w:rFonts w:cs="Times New Roman"/>
          <w:szCs w:val="24"/>
        </w:rPr>
        <w:lastRenderedPageBreak/>
        <w:t>The Manufacturer ha</w:t>
      </w:r>
      <w:r>
        <w:rPr>
          <w:rFonts w:cs="Times New Roman"/>
          <w:szCs w:val="24"/>
        </w:rPr>
        <w:t>d</w:t>
      </w:r>
      <w:r w:rsidRPr="00433363">
        <w:rPr>
          <w:rFonts w:cs="Times New Roman"/>
          <w:szCs w:val="24"/>
        </w:rPr>
        <w:t xml:space="preserve"> an annual global sales volume of no less than </w:t>
      </w:r>
      <w:r>
        <w:rPr>
          <w:rFonts w:cs="Times New Roman"/>
          <w:szCs w:val="24"/>
        </w:rPr>
        <w:t>USD </w:t>
      </w:r>
      <w:r w:rsidRPr="00433363">
        <w:rPr>
          <w:rFonts w:cs="Times New Roman"/>
          <w:szCs w:val="24"/>
        </w:rPr>
        <w:t xml:space="preserve">10 million during </w:t>
      </w:r>
      <w:r w:rsidRPr="00626865">
        <w:rPr>
          <w:rFonts w:cs="Times New Roman"/>
          <w:szCs w:val="24"/>
        </w:rPr>
        <w:t>two</w:t>
      </w:r>
      <w:r w:rsidRPr="003D6FD6">
        <w:rPr>
          <w:rFonts w:cs="Times New Roman"/>
          <w:szCs w:val="24"/>
        </w:rPr>
        <w:t xml:space="preserve"> </w:t>
      </w:r>
      <w:r w:rsidRPr="00433363">
        <w:rPr>
          <w:rFonts w:cs="Times New Roman"/>
          <w:szCs w:val="24"/>
        </w:rPr>
        <w:t>of the three years 2018, 2019 and 2020</w:t>
      </w:r>
      <w:r>
        <w:rPr>
          <w:rFonts w:cs="Times New Roman"/>
          <w:szCs w:val="24"/>
        </w:rPr>
        <w:t xml:space="preserve">, in </w:t>
      </w:r>
      <w:r w:rsidRPr="00433363">
        <w:rPr>
          <w:rFonts w:cs="Times New Roman"/>
          <w:szCs w:val="24"/>
        </w:rPr>
        <w:t xml:space="preserve">one (or more) of the </w:t>
      </w:r>
      <w:r>
        <w:rPr>
          <w:rFonts w:cs="Times New Roman"/>
          <w:szCs w:val="24"/>
        </w:rPr>
        <w:t>t</w:t>
      </w:r>
      <w:r w:rsidRPr="00433363">
        <w:rPr>
          <w:rFonts w:cs="Times New Roman"/>
          <w:szCs w:val="24"/>
        </w:rPr>
        <w:t xml:space="preserve">echnology infrastructure fields referred to in </w:t>
      </w:r>
      <w:r>
        <w:rPr>
          <w:rFonts w:cs="Times New Roman"/>
          <w:szCs w:val="24"/>
        </w:rPr>
        <w:t>S</w:t>
      </w:r>
      <w:r w:rsidRPr="00433363">
        <w:rPr>
          <w:rFonts w:cs="Times New Roman"/>
          <w:szCs w:val="24"/>
        </w:rPr>
        <w:t xml:space="preserve">ection 3.1 of the Tender </w:t>
      </w:r>
      <w:r>
        <w:rPr>
          <w:rFonts w:cs="Times New Roman"/>
          <w:szCs w:val="24"/>
        </w:rPr>
        <w:t>D</w:t>
      </w:r>
      <w:r w:rsidRPr="00433363">
        <w:rPr>
          <w:rFonts w:cs="Times New Roman"/>
          <w:szCs w:val="24"/>
        </w:rPr>
        <w:t>ocuments.</w:t>
      </w:r>
    </w:p>
    <w:p w14:paraId="1D1784B2" w14:textId="77777777" w:rsidR="00A2740F" w:rsidRPr="00433363" w:rsidRDefault="00A2740F" w:rsidP="00A2740F">
      <w:pPr>
        <w:pStyle w:val="ListParagraph"/>
        <w:numPr>
          <w:ilvl w:val="0"/>
          <w:numId w:val="55"/>
        </w:numPr>
        <w:tabs>
          <w:tab w:val="right" w:pos="720"/>
        </w:tabs>
        <w:spacing w:line="360" w:lineRule="auto"/>
        <w:rPr>
          <w:rFonts w:cs="Times New Roman"/>
          <w:szCs w:val="24"/>
        </w:rPr>
      </w:pPr>
      <w:r w:rsidRPr="00433363">
        <w:rPr>
          <w:rFonts w:cs="Times New Roman"/>
          <w:szCs w:val="24"/>
        </w:rPr>
        <w:t xml:space="preserve">The Manufacturer </w:t>
      </w:r>
      <w:r>
        <w:rPr>
          <w:rFonts w:cs="Times New Roman"/>
          <w:szCs w:val="24"/>
        </w:rPr>
        <w:t>makes the following undertakings</w:t>
      </w:r>
      <w:r w:rsidRPr="00433363">
        <w:rPr>
          <w:rFonts w:cs="Times New Roman"/>
          <w:szCs w:val="24"/>
        </w:rPr>
        <w:t>:</w:t>
      </w:r>
    </w:p>
    <w:p w14:paraId="2A4A5FD5" w14:textId="72F0F749" w:rsidR="00A2740F" w:rsidRPr="00433363" w:rsidRDefault="00A2740F" w:rsidP="00A2740F">
      <w:pPr>
        <w:pStyle w:val="ListParagraph"/>
        <w:numPr>
          <w:ilvl w:val="1"/>
          <w:numId w:val="55"/>
        </w:numPr>
        <w:tabs>
          <w:tab w:val="right" w:pos="720"/>
        </w:tabs>
        <w:spacing w:line="360" w:lineRule="auto"/>
        <w:rPr>
          <w:rFonts w:cs="Times New Roman"/>
          <w:szCs w:val="24"/>
        </w:rPr>
      </w:pPr>
      <w:r>
        <w:rPr>
          <w:rFonts w:cs="Times New Roman"/>
          <w:szCs w:val="24"/>
        </w:rPr>
        <w:t xml:space="preserve"> </w:t>
      </w:r>
      <w:r>
        <w:rPr>
          <w:rFonts w:cs="Times New Roman"/>
          <w:szCs w:val="24"/>
        </w:rPr>
        <w:t>T</w:t>
      </w:r>
      <w:r w:rsidRPr="00433363">
        <w:rPr>
          <w:rFonts w:cs="Times New Roman"/>
          <w:szCs w:val="24"/>
        </w:rPr>
        <w:t>o the best of the Manufacturer</w:t>
      </w:r>
      <w:r>
        <w:rPr>
          <w:rFonts w:cs="Times New Roman"/>
          <w:szCs w:val="24"/>
        </w:rPr>
        <w:t>’</w:t>
      </w:r>
      <w:r w:rsidRPr="00433363">
        <w:rPr>
          <w:rFonts w:cs="Times New Roman"/>
          <w:szCs w:val="24"/>
        </w:rPr>
        <w:t xml:space="preserve">s knowledge, there is </w:t>
      </w:r>
      <w:r>
        <w:rPr>
          <w:rFonts w:cs="Times New Roman"/>
          <w:szCs w:val="24"/>
        </w:rPr>
        <w:t xml:space="preserve">no </w:t>
      </w:r>
      <w:r w:rsidRPr="00433363">
        <w:rPr>
          <w:rFonts w:cs="Times New Roman"/>
          <w:szCs w:val="24"/>
        </w:rPr>
        <w:t xml:space="preserve">impediment </w:t>
      </w:r>
      <w:r>
        <w:rPr>
          <w:rFonts w:cs="Times New Roman"/>
          <w:szCs w:val="24"/>
        </w:rPr>
        <w:t xml:space="preserve">to </w:t>
      </w:r>
      <w:r w:rsidRPr="00433363">
        <w:rPr>
          <w:rFonts w:cs="Times New Roman"/>
          <w:szCs w:val="24"/>
        </w:rPr>
        <w:t>the Bidder</w:t>
      </w:r>
      <w:r>
        <w:rPr>
          <w:rFonts w:cs="Times New Roman"/>
          <w:szCs w:val="24"/>
        </w:rPr>
        <w:t>’s</w:t>
      </w:r>
      <w:r w:rsidRPr="00433363">
        <w:rPr>
          <w:rFonts w:cs="Times New Roman"/>
          <w:szCs w:val="24"/>
        </w:rPr>
        <w:t xml:space="preserve"> supplying the </w:t>
      </w:r>
      <w:r w:rsidR="00D750D4">
        <w:rPr>
          <w:rFonts w:cs="Times New Roman"/>
          <w:szCs w:val="24"/>
        </w:rPr>
        <w:t>goods</w:t>
      </w:r>
      <w:r w:rsidRPr="00433363">
        <w:rPr>
          <w:rFonts w:cs="Times New Roman"/>
          <w:szCs w:val="24"/>
        </w:rPr>
        <w:t xml:space="preserve"> and/or services from the Manufacturer, in accordance </w:t>
      </w:r>
      <w:r>
        <w:rPr>
          <w:rFonts w:cs="Times New Roman"/>
          <w:szCs w:val="24"/>
        </w:rPr>
        <w:t xml:space="preserve">with </w:t>
      </w:r>
      <w:r w:rsidRPr="00433363">
        <w:rPr>
          <w:rFonts w:cs="Times New Roman"/>
          <w:szCs w:val="24"/>
        </w:rPr>
        <w:t>the terms and conditions of the Tender for the entire duration of the procurement and service periods, including the option</w:t>
      </w:r>
      <w:r>
        <w:rPr>
          <w:rFonts w:cs="Times New Roman"/>
          <w:szCs w:val="24"/>
        </w:rPr>
        <w:t xml:space="preserve"> </w:t>
      </w:r>
      <w:r w:rsidRPr="00433363">
        <w:rPr>
          <w:rFonts w:cs="Times New Roman"/>
          <w:szCs w:val="24"/>
        </w:rPr>
        <w:t>periods.</w:t>
      </w:r>
    </w:p>
    <w:p w14:paraId="024B2694" w14:textId="77777777" w:rsidR="00A2740F" w:rsidRPr="00433363" w:rsidRDefault="00A2740F" w:rsidP="00A2740F">
      <w:pPr>
        <w:pStyle w:val="ListParagraph"/>
        <w:numPr>
          <w:ilvl w:val="1"/>
          <w:numId w:val="55"/>
        </w:numPr>
        <w:tabs>
          <w:tab w:val="right" w:pos="720"/>
        </w:tabs>
        <w:spacing w:line="360" w:lineRule="auto"/>
        <w:rPr>
          <w:rFonts w:cs="Times New Roman"/>
          <w:szCs w:val="24"/>
        </w:rPr>
      </w:pPr>
      <w:r>
        <w:rPr>
          <w:rFonts w:cs="Times New Roman"/>
          <w:szCs w:val="24"/>
        </w:rPr>
        <w:t xml:space="preserve"> It undertakes to p</w:t>
      </w:r>
      <w:r w:rsidRPr="00433363">
        <w:rPr>
          <w:rFonts w:cs="Times New Roman"/>
          <w:szCs w:val="24"/>
        </w:rPr>
        <w:t xml:space="preserve">rovide full support to the Bidder in Israel, to supply the Bidder with </w:t>
      </w:r>
      <w:r>
        <w:rPr>
          <w:rFonts w:cs="Times New Roman"/>
          <w:szCs w:val="24"/>
        </w:rPr>
        <w:t>goods and services</w:t>
      </w:r>
      <w:r w:rsidRPr="00433363">
        <w:rPr>
          <w:rFonts w:cs="Times New Roman"/>
          <w:szCs w:val="24"/>
        </w:rPr>
        <w:t xml:space="preserve"> needed to fulfill the Tender, including providing support of skilled and experienced personnel, spare parts, software updates and continuous </w:t>
      </w:r>
      <w:r>
        <w:rPr>
          <w:rFonts w:cs="Times New Roman"/>
          <w:szCs w:val="24"/>
        </w:rPr>
        <w:t>w</w:t>
      </w:r>
      <w:r w:rsidRPr="00433363">
        <w:rPr>
          <w:rFonts w:cs="Times New Roman"/>
          <w:szCs w:val="24"/>
        </w:rPr>
        <w:t xml:space="preserve">arranty for the </w:t>
      </w:r>
      <w:r>
        <w:rPr>
          <w:rFonts w:cs="Times New Roman"/>
          <w:szCs w:val="24"/>
        </w:rPr>
        <w:t>goods and services</w:t>
      </w:r>
      <w:r w:rsidRPr="00433363">
        <w:rPr>
          <w:rFonts w:cs="Times New Roman"/>
          <w:szCs w:val="24"/>
        </w:rPr>
        <w:t xml:space="preserve"> manufactured by it, and </w:t>
      </w:r>
      <w:r>
        <w:rPr>
          <w:rFonts w:cs="Times New Roman"/>
          <w:szCs w:val="24"/>
        </w:rPr>
        <w:t xml:space="preserve">to establish </w:t>
      </w:r>
      <w:r w:rsidRPr="00433363">
        <w:rPr>
          <w:rFonts w:cs="Times New Roman"/>
          <w:szCs w:val="24"/>
        </w:rPr>
        <w:t>an escalation process from the Bidder to it, for the entire procurement and services period.</w:t>
      </w:r>
    </w:p>
    <w:p w14:paraId="1813B816" w14:textId="6C55C8FD" w:rsidR="00A2740F" w:rsidRPr="00433363" w:rsidRDefault="00A2740F" w:rsidP="00A2740F">
      <w:pPr>
        <w:pStyle w:val="ListParagraph"/>
        <w:numPr>
          <w:ilvl w:val="1"/>
          <w:numId w:val="55"/>
        </w:numPr>
        <w:tabs>
          <w:tab w:val="right" w:pos="720"/>
        </w:tabs>
        <w:spacing w:line="360" w:lineRule="auto"/>
        <w:rPr>
          <w:rFonts w:cs="Times New Roman"/>
          <w:szCs w:val="24"/>
        </w:rPr>
      </w:pPr>
      <w:r>
        <w:rPr>
          <w:rFonts w:cs="Times New Roman"/>
          <w:szCs w:val="24"/>
        </w:rPr>
        <w:t xml:space="preserve"> </w:t>
      </w:r>
      <w:r w:rsidRPr="00433363">
        <w:rPr>
          <w:rFonts w:cs="Times New Roman"/>
          <w:szCs w:val="24"/>
        </w:rPr>
        <w:t xml:space="preserve">In the event that the Bidder </w:t>
      </w:r>
      <w:r>
        <w:rPr>
          <w:rFonts w:cs="Times New Roman"/>
          <w:szCs w:val="24"/>
        </w:rPr>
        <w:t>is un</w:t>
      </w:r>
      <w:r w:rsidRPr="00433363">
        <w:rPr>
          <w:rFonts w:cs="Times New Roman"/>
          <w:szCs w:val="24"/>
        </w:rPr>
        <w:t xml:space="preserve">able to continue to supply the </w:t>
      </w:r>
      <w:r w:rsidR="00D750D4">
        <w:rPr>
          <w:rFonts w:cs="Times New Roman"/>
          <w:szCs w:val="24"/>
        </w:rPr>
        <w:t>goods</w:t>
      </w:r>
      <w:r w:rsidRPr="00433363">
        <w:rPr>
          <w:rFonts w:cs="Times New Roman"/>
          <w:szCs w:val="24"/>
        </w:rPr>
        <w:t xml:space="preserve"> and/or services, </w:t>
      </w:r>
      <w:r>
        <w:rPr>
          <w:rFonts w:cs="Times New Roman"/>
          <w:szCs w:val="24"/>
        </w:rPr>
        <w:t>t</w:t>
      </w:r>
      <w:r w:rsidRPr="00433363">
        <w:rPr>
          <w:rFonts w:cs="Times New Roman"/>
          <w:szCs w:val="24"/>
        </w:rPr>
        <w:t xml:space="preserve">he Manufacturer or </w:t>
      </w:r>
      <w:r>
        <w:rPr>
          <w:rFonts w:cs="Times New Roman"/>
          <w:szCs w:val="24"/>
        </w:rPr>
        <w:t xml:space="preserve">its </w:t>
      </w:r>
      <w:r w:rsidRPr="00433363">
        <w:rPr>
          <w:rFonts w:cs="Times New Roman"/>
          <w:szCs w:val="24"/>
        </w:rPr>
        <w:t xml:space="preserve">representative </w:t>
      </w:r>
      <w:r>
        <w:rPr>
          <w:rFonts w:cs="Times New Roman"/>
          <w:szCs w:val="24"/>
        </w:rPr>
        <w:t xml:space="preserve">shall </w:t>
      </w:r>
      <w:r w:rsidRPr="00433363">
        <w:rPr>
          <w:rFonts w:cs="Times New Roman"/>
          <w:szCs w:val="24"/>
        </w:rPr>
        <w:t xml:space="preserve">cooperate </w:t>
      </w:r>
      <w:r>
        <w:rPr>
          <w:rFonts w:cs="Times New Roman"/>
          <w:szCs w:val="24"/>
        </w:rPr>
        <w:t xml:space="preserve">in transferring </w:t>
      </w:r>
      <w:r w:rsidRPr="00433363">
        <w:rPr>
          <w:rFonts w:cs="Times New Roman"/>
          <w:szCs w:val="24"/>
        </w:rPr>
        <w:t xml:space="preserve">sales and warranty for the </w:t>
      </w:r>
      <w:r w:rsidR="00D750D4">
        <w:rPr>
          <w:rFonts w:cs="Times New Roman"/>
          <w:szCs w:val="24"/>
        </w:rPr>
        <w:t>goods</w:t>
      </w:r>
      <w:r w:rsidRPr="00433363">
        <w:rPr>
          <w:rFonts w:cs="Times New Roman"/>
          <w:szCs w:val="24"/>
        </w:rPr>
        <w:t xml:space="preserve"> and/or services to another supplier </w:t>
      </w:r>
      <w:r>
        <w:rPr>
          <w:rFonts w:cs="Times New Roman"/>
          <w:szCs w:val="24"/>
        </w:rPr>
        <w:t>that the Administrator of the Tender shall determine</w:t>
      </w:r>
      <w:r w:rsidRPr="00433363">
        <w:rPr>
          <w:rFonts w:cs="Times New Roman"/>
          <w:szCs w:val="24"/>
        </w:rPr>
        <w:t>.</w:t>
      </w:r>
    </w:p>
    <w:p w14:paraId="4789DFF0" w14:textId="77777777" w:rsidR="00A2740F" w:rsidRPr="00433363" w:rsidRDefault="00A2740F" w:rsidP="00A2740F">
      <w:pPr>
        <w:pStyle w:val="ListParagraph"/>
        <w:numPr>
          <w:ilvl w:val="1"/>
          <w:numId w:val="55"/>
        </w:numPr>
        <w:tabs>
          <w:tab w:val="right" w:pos="720"/>
        </w:tabs>
        <w:spacing w:line="360" w:lineRule="auto"/>
        <w:rPr>
          <w:rFonts w:cs="Times New Roman"/>
          <w:szCs w:val="24"/>
        </w:rPr>
      </w:pPr>
      <w:r>
        <w:rPr>
          <w:rFonts w:cs="Times New Roman"/>
          <w:szCs w:val="24"/>
        </w:rPr>
        <w:t xml:space="preserve"> </w:t>
      </w:r>
      <w:r>
        <w:rPr>
          <w:rFonts w:cs="Times New Roman"/>
          <w:szCs w:val="24"/>
        </w:rPr>
        <w:t>It shall i</w:t>
      </w:r>
      <w:r w:rsidRPr="00433363">
        <w:rPr>
          <w:rFonts w:cs="Times New Roman"/>
          <w:szCs w:val="24"/>
        </w:rPr>
        <w:t xml:space="preserve">mmediately </w:t>
      </w:r>
      <w:r>
        <w:rPr>
          <w:rFonts w:cs="Times New Roman"/>
          <w:szCs w:val="24"/>
        </w:rPr>
        <w:t xml:space="preserve">apprise </w:t>
      </w:r>
      <w:r w:rsidRPr="00433363">
        <w:rPr>
          <w:rFonts w:cs="Times New Roman"/>
          <w:szCs w:val="24"/>
        </w:rPr>
        <w:t xml:space="preserve">the Bidder and the </w:t>
      </w:r>
      <w:r>
        <w:rPr>
          <w:rFonts w:cs="Times New Roman"/>
          <w:szCs w:val="24"/>
        </w:rPr>
        <w:t xml:space="preserve">Administrator of the Tender </w:t>
      </w:r>
      <w:r w:rsidRPr="00433363">
        <w:rPr>
          <w:rFonts w:cs="Times New Roman"/>
          <w:szCs w:val="24"/>
        </w:rPr>
        <w:t xml:space="preserve">about </w:t>
      </w:r>
      <w:r>
        <w:rPr>
          <w:rFonts w:cs="Times New Roman"/>
          <w:szCs w:val="24"/>
        </w:rPr>
        <w:t>goods and services</w:t>
      </w:r>
      <w:r w:rsidRPr="00433363">
        <w:rPr>
          <w:rFonts w:cs="Times New Roman"/>
          <w:szCs w:val="24"/>
        </w:rPr>
        <w:t xml:space="preserve"> </w:t>
      </w:r>
      <w:r>
        <w:rPr>
          <w:rFonts w:cs="Times New Roman"/>
          <w:szCs w:val="24"/>
        </w:rPr>
        <w:t xml:space="preserve">that have reached </w:t>
      </w:r>
      <w:r w:rsidRPr="00433363">
        <w:rPr>
          <w:rFonts w:cs="Times New Roman"/>
          <w:szCs w:val="24"/>
        </w:rPr>
        <w:t xml:space="preserve">the end of </w:t>
      </w:r>
      <w:r>
        <w:rPr>
          <w:rFonts w:cs="Times New Roman"/>
          <w:szCs w:val="24"/>
        </w:rPr>
        <w:t xml:space="preserve">their </w:t>
      </w:r>
      <w:r w:rsidRPr="00433363">
        <w:rPr>
          <w:rFonts w:cs="Times New Roman"/>
          <w:szCs w:val="24"/>
        </w:rPr>
        <w:t>production, sale</w:t>
      </w:r>
      <w:r>
        <w:rPr>
          <w:rFonts w:cs="Times New Roman"/>
          <w:szCs w:val="24"/>
        </w:rPr>
        <w:t>,</w:t>
      </w:r>
      <w:r w:rsidRPr="00433363">
        <w:rPr>
          <w:rFonts w:cs="Times New Roman"/>
          <w:szCs w:val="24"/>
        </w:rPr>
        <w:t xml:space="preserve"> or service and support cycle (End </w:t>
      </w:r>
      <w:r>
        <w:rPr>
          <w:rFonts w:cs="Times New Roman"/>
          <w:szCs w:val="24"/>
        </w:rPr>
        <w:t>o</w:t>
      </w:r>
      <w:r w:rsidRPr="00433363">
        <w:rPr>
          <w:rFonts w:cs="Times New Roman"/>
          <w:szCs w:val="24"/>
        </w:rPr>
        <w:t xml:space="preserve">f Life, End </w:t>
      </w:r>
      <w:r>
        <w:rPr>
          <w:rFonts w:cs="Times New Roman"/>
          <w:szCs w:val="24"/>
        </w:rPr>
        <w:t>o</w:t>
      </w:r>
      <w:r w:rsidRPr="00433363">
        <w:rPr>
          <w:rFonts w:cs="Times New Roman"/>
          <w:szCs w:val="24"/>
        </w:rPr>
        <w:t>f Sale</w:t>
      </w:r>
      <w:r>
        <w:rPr>
          <w:rFonts w:cs="Times New Roman"/>
          <w:szCs w:val="24"/>
        </w:rPr>
        <w:t>,</w:t>
      </w:r>
      <w:r w:rsidRPr="00433363">
        <w:rPr>
          <w:rFonts w:cs="Times New Roman"/>
          <w:szCs w:val="24"/>
        </w:rPr>
        <w:t xml:space="preserve"> or End </w:t>
      </w:r>
      <w:r>
        <w:rPr>
          <w:rFonts w:cs="Times New Roman"/>
          <w:szCs w:val="24"/>
        </w:rPr>
        <w:t>o</w:t>
      </w:r>
      <w:r w:rsidRPr="00433363">
        <w:rPr>
          <w:rFonts w:cs="Times New Roman"/>
          <w:szCs w:val="24"/>
        </w:rPr>
        <w:t>f Support)</w:t>
      </w:r>
      <w:r>
        <w:rPr>
          <w:rFonts w:cs="Times New Roman"/>
          <w:szCs w:val="24"/>
        </w:rPr>
        <w:t>, or that have already been declared as such</w:t>
      </w:r>
      <w:r w:rsidRPr="00433363">
        <w:rPr>
          <w:rFonts w:cs="Times New Roman"/>
          <w:szCs w:val="24"/>
        </w:rPr>
        <w:t>.</w:t>
      </w:r>
    </w:p>
    <w:p w14:paraId="0F60D0A8" w14:textId="77777777" w:rsidR="00A2740F" w:rsidRPr="00433363" w:rsidRDefault="00A2740F" w:rsidP="00A2740F">
      <w:pPr>
        <w:tabs>
          <w:tab w:val="right" w:pos="720"/>
        </w:tabs>
        <w:bidi w:val="0"/>
        <w:spacing w:before="20" w:after="20"/>
        <w:jc w:val="center"/>
        <w:rPr>
          <w:b/>
          <w:bCs/>
        </w:rPr>
      </w:pPr>
    </w:p>
    <w:p w14:paraId="1031880A" w14:textId="77777777" w:rsidR="00A2740F" w:rsidRPr="00433363" w:rsidRDefault="00A2740F" w:rsidP="00A2740F">
      <w:pPr>
        <w:tabs>
          <w:tab w:val="right" w:pos="720"/>
        </w:tabs>
        <w:bidi w:val="0"/>
        <w:spacing w:before="240" w:line="276" w:lineRule="auto"/>
      </w:pPr>
      <w:r w:rsidRPr="00433363">
        <w:t>Name of Manufacturer: ____________________________________________________</w:t>
      </w:r>
    </w:p>
    <w:p w14:paraId="573C944A" w14:textId="77777777" w:rsidR="00A2740F" w:rsidRPr="00433363" w:rsidRDefault="00A2740F" w:rsidP="00A2740F">
      <w:pPr>
        <w:tabs>
          <w:tab w:val="right" w:pos="720"/>
        </w:tabs>
        <w:bidi w:val="0"/>
        <w:spacing w:before="240" w:line="276" w:lineRule="auto"/>
      </w:pPr>
      <w:r w:rsidRPr="00433363">
        <w:t>Position with Manufacturer: ________________________________________________</w:t>
      </w:r>
    </w:p>
    <w:p w14:paraId="6599E5B7" w14:textId="77777777" w:rsidR="00843761" w:rsidRDefault="00843761" w:rsidP="00626865">
      <w:pPr>
        <w:pStyle w:val="List"/>
        <w:bidi/>
        <w:spacing w:line="360" w:lineRule="auto"/>
      </w:pPr>
    </w:p>
    <w:p w14:paraId="52E32C12" w14:textId="77777777" w:rsidR="00843761" w:rsidRPr="006B1EDC" w:rsidRDefault="00843761" w:rsidP="00626865">
      <w:pPr>
        <w:tabs>
          <w:tab w:val="left" w:pos="567"/>
          <w:tab w:val="left" w:pos="1134"/>
          <w:tab w:val="left" w:pos="1701"/>
          <w:tab w:val="left" w:pos="2268"/>
        </w:tabs>
        <w:spacing w:line="360" w:lineRule="auto"/>
        <w:jc w:val="right"/>
        <w:rPr>
          <w:rFonts w:asciiTheme="majorBidi" w:hAnsiTheme="majorBidi"/>
        </w:rPr>
      </w:pPr>
      <w:r>
        <w:rPr>
          <w:rFonts w:asciiTheme="majorBidi" w:hAnsiTheme="majorBidi"/>
        </w:rPr>
        <w:t>Date: _______________ Signature and stamp: __________________</w:t>
      </w:r>
    </w:p>
    <w:p w14:paraId="2A6A80FD" w14:textId="77777777" w:rsidR="00843761" w:rsidRPr="00433363" w:rsidRDefault="00843761" w:rsidP="00EE6B80">
      <w:pPr>
        <w:tabs>
          <w:tab w:val="right" w:pos="720"/>
        </w:tabs>
        <w:bidi w:val="0"/>
        <w:spacing w:before="240" w:line="276" w:lineRule="auto"/>
      </w:pPr>
    </w:p>
    <w:p w14:paraId="5F7DA0B2" w14:textId="77777777" w:rsidR="00A2740F" w:rsidRPr="00433363" w:rsidRDefault="00A2740F" w:rsidP="00A2740F">
      <w:pPr>
        <w:pStyle w:val="List"/>
        <w:spacing w:line="360" w:lineRule="auto"/>
        <w:ind w:left="856" w:hanging="431"/>
        <w:rPr>
          <w:szCs w:val="24"/>
        </w:rPr>
      </w:pPr>
    </w:p>
    <w:p w14:paraId="718AA5FA" w14:textId="77777777" w:rsidR="00A2740F" w:rsidRDefault="00A2740F" w:rsidP="00A2740F">
      <w:pPr>
        <w:bidi w:val="0"/>
        <w:rPr>
          <w:szCs w:val="20"/>
          <w:lang w:eastAsia="en-US" w:bidi="ar-SA"/>
        </w:rPr>
      </w:pPr>
      <w:r>
        <w:br w:type="page"/>
      </w:r>
    </w:p>
    <w:p w14:paraId="6F0E5570" w14:textId="2B3399E3" w:rsidR="00A2740F" w:rsidRPr="00626865" w:rsidRDefault="00A2740F" w:rsidP="00A2740F">
      <w:pPr>
        <w:pStyle w:val="CB"/>
        <w:rPr>
          <w:rFonts w:asciiTheme="majorBidi" w:hAnsiTheme="majorBidi" w:cstheme="majorBidi"/>
        </w:rPr>
      </w:pPr>
      <w:r w:rsidRPr="00626865">
        <w:rPr>
          <w:rFonts w:asciiTheme="majorBidi" w:hAnsiTheme="majorBidi" w:cstheme="majorBidi"/>
        </w:rPr>
        <w:lastRenderedPageBreak/>
        <w:t xml:space="preserve">Appendix 5 to the Bid Booklet </w:t>
      </w:r>
      <w:r w:rsidRPr="00626865">
        <w:rPr>
          <w:rFonts w:asciiTheme="majorBidi" w:hAnsiTheme="majorBidi" w:cstheme="majorBidi"/>
          <w:bCs/>
        </w:rPr>
        <w:t>–</w:t>
      </w:r>
      <w:r w:rsidRPr="00626865">
        <w:rPr>
          <w:rFonts w:asciiTheme="majorBidi" w:hAnsiTheme="majorBidi" w:cstheme="majorBidi"/>
        </w:rPr>
        <w:t xml:space="preserve"> </w:t>
      </w:r>
      <w:r w:rsidRPr="00626865">
        <w:rPr>
          <w:rFonts w:asciiTheme="majorBidi" w:hAnsiTheme="majorBidi" w:cstheme="majorBidi"/>
        </w:rPr>
        <w:br/>
        <w:t xml:space="preserve">Licensed Importer’s </w:t>
      </w:r>
      <w:r w:rsidR="00C561E4" w:rsidRPr="00626865">
        <w:rPr>
          <w:rFonts w:asciiTheme="majorBidi" w:hAnsiTheme="majorBidi" w:cstheme="majorBidi"/>
        </w:rPr>
        <w:t>Affidavit</w:t>
      </w:r>
      <w:r w:rsidRPr="00626865">
        <w:rPr>
          <w:rFonts w:asciiTheme="majorBidi" w:hAnsiTheme="majorBidi" w:cstheme="majorBidi"/>
        </w:rPr>
        <w:t xml:space="preserve"> </w:t>
      </w:r>
    </w:p>
    <w:tbl>
      <w:tblPr>
        <w:tblW w:w="10490" w:type="dxa"/>
        <w:jc w:val="center"/>
        <w:tblLook w:val="04A0" w:firstRow="1" w:lastRow="0" w:firstColumn="1" w:lastColumn="0" w:noHBand="0" w:noVBand="1"/>
      </w:tblPr>
      <w:tblGrid>
        <w:gridCol w:w="10490"/>
      </w:tblGrid>
      <w:tr w:rsidR="00A2740F" w:rsidRPr="00433363" w14:paraId="04078B32" w14:textId="77777777" w:rsidTr="00A2740F">
        <w:trPr>
          <w:trHeight w:val="624"/>
          <w:jc w:val="center"/>
        </w:trPr>
        <w:tc>
          <w:tcPr>
            <w:tcW w:w="10490" w:type="dxa"/>
            <w:shd w:val="clear" w:color="auto" w:fill="DAEEF3"/>
          </w:tcPr>
          <w:p w14:paraId="13F0A001" w14:textId="77777777" w:rsidR="00A2740F" w:rsidRPr="00433363" w:rsidRDefault="00A2740F" w:rsidP="00A2740F">
            <w:pPr>
              <w:tabs>
                <w:tab w:val="right" w:pos="720"/>
              </w:tabs>
              <w:bidi w:val="0"/>
              <w:spacing w:line="276" w:lineRule="auto"/>
              <w:ind w:left="431"/>
              <w:rPr>
                <w:b/>
                <w:bCs/>
              </w:rPr>
            </w:pPr>
            <w:r>
              <w:rPr>
                <w:b/>
                <w:bCs/>
              </w:rPr>
              <w:t>Attn</w:t>
            </w:r>
            <w:r w:rsidRPr="00433363">
              <w:rPr>
                <w:b/>
                <w:bCs/>
              </w:rPr>
              <w:t>:</w:t>
            </w:r>
          </w:p>
          <w:p w14:paraId="1136F2A6" w14:textId="77777777" w:rsidR="00A2740F" w:rsidRPr="00433363" w:rsidRDefault="00A2740F" w:rsidP="00A2740F">
            <w:pPr>
              <w:tabs>
                <w:tab w:val="right" w:pos="720"/>
              </w:tabs>
              <w:bidi w:val="0"/>
              <w:spacing w:line="276" w:lineRule="auto"/>
              <w:ind w:left="431"/>
              <w:rPr>
                <w:b/>
                <w:bCs/>
                <w:u w:val="single"/>
              </w:rPr>
            </w:pPr>
            <w:r w:rsidRPr="00433363">
              <w:rPr>
                <w:b/>
                <w:bCs/>
                <w:u w:val="single"/>
              </w:rPr>
              <w:t>Israel Government Procurement Administration (IGPA), Accountant General, Ministry of Finance</w:t>
            </w:r>
          </w:p>
        </w:tc>
      </w:tr>
      <w:tr w:rsidR="00A2740F" w:rsidRPr="00433363" w14:paraId="63070155" w14:textId="77777777" w:rsidTr="00A2740F">
        <w:trPr>
          <w:trHeight w:val="907"/>
          <w:jc w:val="center"/>
        </w:trPr>
        <w:tc>
          <w:tcPr>
            <w:tcW w:w="10490" w:type="dxa"/>
            <w:shd w:val="clear" w:color="auto" w:fill="DAEEF3"/>
            <w:vAlign w:val="center"/>
          </w:tcPr>
          <w:p w14:paraId="3073BC2E" w14:textId="77777777" w:rsidR="00A2740F" w:rsidRPr="00433363" w:rsidRDefault="00A2740F" w:rsidP="00A2740F">
            <w:pPr>
              <w:tabs>
                <w:tab w:val="right" w:pos="720"/>
              </w:tabs>
              <w:bidi w:val="0"/>
              <w:spacing w:line="276" w:lineRule="auto"/>
              <w:ind w:left="431"/>
              <w:rPr>
                <w:u w:val="single"/>
              </w:rPr>
            </w:pPr>
            <w:r w:rsidRPr="00433363">
              <w:rPr>
                <w:b/>
                <w:bCs/>
              </w:rPr>
              <w:t xml:space="preserve">Re: </w:t>
            </w:r>
            <w:r w:rsidRPr="00433363">
              <w:rPr>
                <w:b/>
                <w:bCs/>
                <w:u w:val="single"/>
              </w:rPr>
              <w:t xml:space="preserve">Central Tender 7-2022 for the Provision </w:t>
            </w:r>
            <w:r>
              <w:rPr>
                <w:b/>
                <w:bCs/>
                <w:u w:val="single"/>
              </w:rPr>
              <w:t>o</w:t>
            </w:r>
            <w:r w:rsidRPr="00433363">
              <w:rPr>
                <w:b/>
                <w:bCs/>
                <w:u w:val="single"/>
              </w:rPr>
              <w:t xml:space="preserve">f Services </w:t>
            </w:r>
            <w:r>
              <w:rPr>
                <w:b/>
                <w:bCs/>
                <w:u w:val="single"/>
              </w:rPr>
              <w:t>a</w:t>
            </w:r>
            <w:r w:rsidRPr="00433363">
              <w:rPr>
                <w:b/>
                <w:bCs/>
                <w:u w:val="single"/>
              </w:rPr>
              <w:t xml:space="preserve">nd Systems in the Fields </w:t>
            </w:r>
            <w:r>
              <w:rPr>
                <w:b/>
                <w:bCs/>
                <w:u w:val="single"/>
              </w:rPr>
              <w:t>o</w:t>
            </w:r>
            <w:r w:rsidRPr="00433363">
              <w:rPr>
                <w:b/>
                <w:bCs/>
                <w:u w:val="single"/>
              </w:rPr>
              <w:t xml:space="preserve">f Technology Infrastructure for Government </w:t>
            </w:r>
            <w:r>
              <w:rPr>
                <w:b/>
                <w:bCs/>
                <w:u w:val="single"/>
              </w:rPr>
              <w:t xml:space="preserve">Ministries </w:t>
            </w:r>
            <w:r w:rsidRPr="00433363">
              <w:rPr>
                <w:u w:val="single"/>
              </w:rPr>
              <w:t xml:space="preserve">(hereinafter: </w:t>
            </w:r>
            <w:r>
              <w:rPr>
                <w:b/>
                <w:bCs/>
                <w:u w:val="single"/>
              </w:rPr>
              <w:t>“</w:t>
            </w:r>
            <w:r w:rsidRPr="003679FC">
              <w:rPr>
                <w:b/>
                <w:bCs/>
                <w:u w:val="single"/>
              </w:rPr>
              <w:t>the Tender</w:t>
            </w:r>
            <w:r>
              <w:rPr>
                <w:b/>
                <w:bCs/>
                <w:u w:val="single"/>
              </w:rPr>
              <w:t>”</w:t>
            </w:r>
            <w:r w:rsidRPr="00433363">
              <w:rPr>
                <w:u w:val="single"/>
              </w:rPr>
              <w:t>)</w:t>
            </w:r>
          </w:p>
        </w:tc>
      </w:tr>
      <w:tr w:rsidR="00A2740F" w:rsidRPr="00433363" w14:paraId="6F2B2C7F" w14:textId="77777777" w:rsidTr="00A2740F">
        <w:trPr>
          <w:trHeight w:val="1474"/>
          <w:jc w:val="center"/>
        </w:trPr>
        <w:tc>
          <w:tcPr>
            <w:tcW w:w="10490" w:type="dxa"/>
            <w:tcMar>
              <w:right w:w="369" w:type="dxa"/>
            </w:tcMar>
          </w:tcPr>
          <w:p w14:paraId="1ECB04CE" w14:textId="77777777" w:rsidR="00A2740F" w:rsidRPr="00433363" w:rsidRDefault="00A2740F" w:rsidP="00A2740F">
            <w:pPr>
              <w:pStyle w:val="ListParagraph"/>
              <w:tabs>
                <w:tab w:val="right" w:pos="720"/>
              </w:tabs>
              <w:spacing w:before="240" w:line="360" w:lineRule="auto"/>
              <w:ind w:left="431" w:hanging="431"/>
              <w:contextualSpacing w:val="0"/>
              <w:rPr>
                <w:rFonts w:cs="Times New Roman"/>
                <w:szCs w:val="24"/>
              </w:rPr>
            </w:pPr>
            <w:r w:rsidRPr="00433363">
              <w:rPr>
                <w:rFonts w:cs="Times New Roman"/>
                <w:szCs w:val="24"/>
              </w:rPr>
              <w:tab/>
              <w:t xml:space="preserve">I the undersigned, ________________, ID number ____________, of </w:t>
            </w:r>
            <w:r>
              <w:rPr>
                <w:rFonts w:cs="Times New Roman"/>
                <w:szCs w:val="24"/>
              </w:rPr>
              <w:t>C</w:t>
            </w:r>
            <w:r w:rsidRPr="00433363">
              <w:rPr>
                <w:rFonts w:cs="Times New Roman"/>
                <w:szCs w:val="24"/>
              </w:rPr>
              <w:t xml:space="preserve">ompany ______________, which is [check where appropriate] </w:t>
            </w:r>
          </w:p>
          <w:p w14:paraId="6D840E07" w14:textId="77777777" w:rsidR="00A2740F" w:rsidRPr="00433363" w:rsidRDefault="00A2740F" w:rsidP="00A2740F">
            <w:pPr>
              <w:pStyle w:val="ListParagraph"/>
              <w:tabs>
                <w:tab w:val="right" w:pos="720"/>
              </w:tabs>
              <w:spacing w:line="360" w:lineRule="auto"/>
              <w:ind w:left="431" w:hanging="431"/>
              <w:contextualSpacing w:val="0"/>
              <w:rPr>
                <w:rFonts w:cs="Times New Roman"/>
                <w:szCs w:val="24"/>
              </w:rPr>
            </w:pPr>
            <w:r w:rsidRPr="00433363">
              <w:rPr>
                <w:rFonts w:cs="Times New Roman"/>
                <w:szCs w:val="24"/>
              </w:rPr>
              <w:tab/>
              <w:t xml:space="preserve">□ </w:t>
            </w:r>
            <w:r>
              <w:rPr>
                <w:rFonts w:cs="Times New Roman"/>
                <w:szCs w:val="24"/>
              </w:rPr>
              <w:tab/>
              <w:t>a</w:t>
            </w:r>
            <w:r w:rsidRPr="00433363">
              <w:rPr>
                <w:rFonts w:cs="Times New Roman"/>
                <w:szCs w:val="24"/>
              </w:rPr>
              <w:t xml:space="preserve"> licensed importer / □ </w:t>
            </w:r>
            <w:r>
              <w:rPr>
                <w:rFonts w:cs="Times New Roman"/>
                <w:szCs w:val="24"/>
              </w:rPr>
              <w:t xml:space="preserve">a </w:t>
            </w:r>
            <w:r w:rsidRPr="00433363">
              <w:rPr>
                <w:rFonts w:cs="Times New Roman"/>
                <w:szCs w:val="24"/>
              </w:rPr>
              <w:t>licensed distributor</w:t>
            </w:r>
          </w:p>
          <w:p w14:paraId="7E1B0F69" w14:textId="77777777" w:rsidR="00A2740F" w:rsidRPr="00433363" w:rsidRDefault="00A2740F" w:rsidP="00A2740F">
            <w:pPr>
              <w:pStyle w:val="ListParagraph"/>
              <w:tabs>
                <w:tab w:val="right" w:pos="720"/>
              </w:tabs>
              <w:spacing w:line="360" w:lineRule="auto"/>
              <w:ind w:left="431" w:hanging="431"/>
              <w:contextualSpacing w:val="0"/>
              <w:rPr>
                <w:rFonts w:cs="Times New Roman"/>
                <w:szCs w:val="24"/>
              </w:rPr>
            </w:pPr>
            <w:r w:rsidRPr="00433363">
              <w:rPr>
                <w:rFonts w:cs="Times New Roman"/>
                <w:szCs w:val="24"/>
              </w:rPr>
              <w:tab/>
              <w:t xml:space="preserve">for the manufacturer of equipment ___________________ offered in the Tender (hereinafter: </w:t>
            </w:r>
            <w:r>
              <w:rPr>
                <w:rFonts w:cs="Times New Roman"/>
                <w:b/>
                <w:bCs/>
                <w:szCs w:val="24"/>
              </w:rPr>
              <w:t>“</w:t>
            </w:r>
            <w:r w:rsidRPr="00433363">
              <w:rPr>
                <w:rFonts w:cs="Times New Roman"/>
                <w:b/>
                <w:bCs/>
                <w:szCs w:val="24"/>
              </w:rPr>
              <w:t>the Manufacturer</w:t>
            </w:r>
            <w:r>
              <w:rPr>
                <w:rFonts w:cs="Times New Roman"/>
                <w:b/>
                <w:bCs/>
                <w:szCs w:val="24"/>
              </w:rPr>
              <w:t>”</w:t>
            </w:r>
            <w:r w:rsidRPr="00433363">
              <w:rPr>
                <w:rFonts w:cs="Times New Roman"/>
                <w:szCs w:val="24"/>
              </w:rPr>
              <w:t xml:space="preserve">) by Bidder _______________________ (hereinafter: </w:t>
            </w:r>
            <w:r>
              <w:rPr>
                <w:rFonts w:cs="Times New Roman"/>
                <w:b/>
                <w:bCs/>
                <w:szCs w:val="24"/>
              </w:rPr>
              <w:t>“</w:t>
            </w:r>
            <w:r w:rsidRPr="00433363">
              <w:rPr>
                <w:rFonts w:cs="Times New Roman"/>
                <w:b/>
                <w:bCs/>
                <w:szCs w:val="24"/>
              </w:rPr>
              <w:t>the Bidder</w:t>
            </w:r>
            <w:r>
              <w:rPr>
                <w:rFonts w:cs="Times New Roman"/>
                <w:b/>
                <w:bCs/>
                <w:szCs w:val="24"/>
              </w:rPr>
              <w:t>”</w:t>
            </w:r>
            <w:r w:rsidRPr="00433363">
              <w:rPr>
                <w:rFonts w:cs="Times New Roman"/>
                <w:szCs w:val="24"/>
              </w:rPr>
              <w:t xml:space="preserve">) in the Tender, hereby affirms the following: </w:t>
            </w:r>
          </w:p>
        </w:tc>
      </w:tr>
    </w:tbl>
    <w:p w14:paraId="6656FFFE" w14:textId="1A9108C0" w:rsidR="00A2740F" w:rsidRDefault="00A2740F" w:rsidP="00A2740F">
      <w:pPr>
        <w:pStyle w:val="List"/>
        <w:spacing w:line="360" w:lineRule="auto"/>
        <w:ind w:left="431" w:hanging="431"/>
      </w:pPr>
      <w:r>
        <w:t>1.</w:t>
      </w:r>
      <w:r>
        <w:tab/>
        <w:t xml:space="preserve">Our company is licensed by the Manufacturer to import and distribute, by means of resellers, equipment, goods, and services that are manufactured by the Manufacturer in the area of concern in the Tender. </w:t>
      </w:r>
      <w:r w:rsidRPr="00687A04">
        <w:rPr>
          <w:b/>
          <w:bCs/>
        </w:rPr>
        <w:t xml:space="preserve">Attached herewith is a certification from the </w:t>
      </w:r>
      <w:r>
        <w:rPr>
          <w:b/>
          <w:bCs/>
        </w:rPr>
        <w:t>M</w:t>
      </w:r>
      <w:r w:rsidRPr="00687A04">
        <w:rPr>
          <w:b/>
          <w:bCs/>
        </w:rPr>
        <w:t xml:space="preserve">anufacturer as an appendix to </w:t>
      </w:r>
      <w:r>
        <w:rPr>
          <w:b/>
          <w:bCs/>
        </w:rPr>
        <w:t xml:space="preserve">our </w:t>
      </w:r>
      <w:r w:rsidR="00C561E4">
        <w:rPr>
          <w:b/>
          <w:bCs/>
        </w:rPr>
        <w:t>Affidavit</w:t>
      </w:r>
      <w:r w:rsidRPr="00687A04">
        <w:rPr>
          <w:b/>
          <w:bCs/>
        </w:rPr>
        <w:t xml:space="preserve"> </w:t>
      </w:r>
      <w:r>
        <w:rPr>
          <w:b/>
          <w:bCs/>
        </w:rPr>
        <w:t>herewith</w:t>
      </w:r>
      <w:r w:rsidRPr="00687A04">
        <w:rPr>
          <w:b/>
          <w:bCs/>
        </w:rPr>
        <w:t>.</w:t>
      </w:r>
    </w:p>
    <w:p w14:paraId="32A796DB" w14:textId="77777777" w:rsidR="00A2740F" w:rsidRDefault="00A2740F" w:rsidP="00A2740F">
      <w:pPr>
        <w:pStyle w:val="List"/>
        <w:spacing w:line="360" w:lineRule="auto"/>
        <w:ind w:left="431" w:hanging="431"/>
      </w:pPr>
      <w:r>
        <w:t>2.</w:t>
      </w:r>
      <w:r>
        <w:tab/>
        <w:t>The Bidder, who offers the aforementioned equipment, goods, and services from the Manufacturer for the Tender, has been authorized by the Manufacturer to sell, install, and service goods and services in the field of the Tender in Israel, as a provider authorized by ourselves or by the manufacturer, for a period of at least one year before the final date for the submission of bids.</w:t>
      </w:r>
    </w:p>
    <w:p w14:paraId="62531265" w14:textId="77777777" w:rsidR="00A2740F" w:rsidRPr="00433363" w:rsidRDefault="00A2740F" w:rsidP="00A2740F">
      <w:pPr>
        <w:pStyle w:val="ListParagraph"/>
        <w:tabs>
          <w:tab w:val="right" w:pos="720"/>
        </w:tabs>
        <w:spacing w:line="360" w:lineRule="auto"/>
        <w:ind w:left="431" w:hanging="431"/>
        <w:contextualSpacing w:val="0"/>
        <w:rPr>
          <w:rFonts w:cs="Times New Roman"/>
          <w:szCs w:val="24"/>
        </w:rPr>
      </w:pPr>
      <w:r>
        <w:t>3.</w:t>
      </w:r>
      <w:r>
        <w:tab/>
      </w:r>
      <w:r w:rsidRPr="00433363">
        <w:rPr>
          <w:rFonts w:cs="Times New Roman"/>
          <w:szCs w:val="24"/>
        </w:rPr>
        <w:t>The Manufacturer had an annual global sales volume</w:t>
      </w:r>
      <w:r>
        <w:rPr>
          <w:rFonts w:cs="Times New Roman"/>
          <w:szCs w:val="24"/>
        </w:rPr>
        <w:t xml:space="preserve"> of no less than USD </w:t>
      </w:r>
      <w:r w:rsidRPr="00433363">
        <w:rPr>
          <w:rFonts w:cs="Times New Roman"/>
          <w:szCs w:val="24"/>
        </w:rPr>
        <w:t xml:space="preserve">10 million in </w:t>
      </w:r>
      <w:r w:rsidRPr="00B81BDF">
        <w:rPr>
          <w:rFonts w:cs="Times New Roman"/>
          <w:b/>
          <w:bCs/>
          <w:szCs w:val="24"/>
        </w:rPr>
        <w:t>two</w:t>
      </w:r>
      <w:r w:rsidRPr="00433363">
        <w:rPr>
          <w:rFonts w:cs="Times New Roman"/>
          <w:szCs w:val="24"/>
        </w:rPr>
        <w:t xml:space="preserve"> of the </w:t>
      </w:r>
      <w:r>
        <w:rPr>
          <w:rFonts w:cs="Times New Roman"/>
          <w:szCs w:val="24"/>
        </w:rPr>
        <w:t xml:space="preserve">three years 2018, 2019 and 2020, </w:t>
      </w:r>
      <w:r w:rsidRPr="00433363">
        <w:rPr>
          <w:rFonts w:cs="Times New Roman"/>
          <w:szCs w:val="24"/>
        </w:rPr>
        <w:t xml:space="preserve">in one (or more) of the fields </w:t>
      </w:r>
      <w:r>
        <w:rPr>
          <w:rFonts w:cs="Times New Roman"/>
          <w:szCs w:val="24"/>
        </w:rPr>
        <w:t xml:space="preserve">of </w:t>
      </w:r>
      <w:r w:rsidRPr="00433363">
        <w:rPr>
          <w:rFonts w:cs="Times New Roman"/>
          <w:szCs w:val="24"/>
        </w:rPr>
        <w:t xml:space="preserve">technology infrastructure </w:t>
      </w:r>
      <w:r>
        <w:rPr>
          <w:rFonts w:cs="Times New Roman"/>
          <w:szCs w:val="24"/>
        </w:rPr>
        <w:t xml:space="preserve">referenced </w:t>
      </w:r>
      <w:r w:rsidRPr="00433363">
        <w:rPr>
          <w:rFonts w:cs="Times New Roman"/>
          <w:szCs w:val="24"/>
        </w:rPr>
        <w:t>in Section 3.1 of the Tender Documents.</w:t>
      </w:r>
    </w:p>
    <w:p w14:paraId="27F5876E" w14:textId="77777777" w:rsidR="00A2740F" w:rsidRPr="00433363" w:rsidRDefault="00A2740F" w:rsidP="00A2740F">
      <w:pPr>
        <w:pStyle w:val="ListParagraph"/>
        <w:tabs>
          <w:tab w:val="right" w:pos="720"/>
        </w:tabs>
        <w:spacing w:line="360" w:lineRule="auto"/>
        <w:ind w:left="431" w:hanging="431"/>
        <w:contextualSpacing w:val="0"/>
        <w:rPr>
          <w:rFonts w:cs="Times New Roman"/>
          <w:szCs w:val="24"/>
        </w:rPr>
      </w:pPr>
      <w:r w:rsidRPr="00433363">
        <w:rPr>
          <w:rFonts w:cs="Times New Roman"/>
          <w:szCs w:val="24"/>
        </w:rPr>
        <w:t>4.</w:t>
      </w:r>
      <w:r w:rsidRPr="00433363">
        <w:rPr>
          <w:rFonts w:cs="Times New Roman"/>
          <w:szCs w:val="24"/>
        </w:rPr>
        <w:tab/>
        <w:t>The licensed importer/licensed distributor undertakes the following:</w:t>
      </w:r>
    </w:p>
    <w:p w14:paraId="11595F88" w14:textId="49097EE6" w:rsidR="00A2740F" w:rsidRPr="00433363" w:rsidRDefault="00A2740F" w:rsidP="00A2740F">
      <w:pPr>
        <w:pStyle w:val="ListParagraph"/>
        <w:tabs>
          <w:tab w:val="right" w:pos="720"/>
        </w:tabs>
        <w:spacing w:line="360" w:lineRule="auto"/>
        <w:ind w:left="862" w:hanging="431"/>
        <w:contextualSpacing w:val="0"/>
        <w:rPr>
          <w:rFonts w:cs="Times New Roman"/>
          <w:szCs w:val="24"/>
        </w:rPr>
      </w:pPr>
      <w:r w:rsidRPr="00433363">
        <w:rPr>
          <w:rFonts w:cs="Times New Roman"/>
          <w:szCs w:val="24"/>
        </w:rPr>
        <w:t>4.1</w:t>
      </w:r>
      <w:r w:rsidRPr="00433363">
        <w:rPr>
          <w:rFonts w:cs="Times New Roman"/>
          <w:szCs w:val="24"/>
        </w:rPr>
        <w:tab/>
        <w:t>To the best of the Manufacturer</w:t>
      </w:r>
      <w:r>
        <w:rPr>
          <w:rFonts w:cs="Times New Roman"/>
          <w:szCs w:val="24"/>
        </w:rPr>
        <w:t>’</w:t>
      </w:r>
      <w:r w:rsidRPr="00433363">
        <w:rPr>
          <w:rFonts w:cs="Times New Roman"/>
          <w:szCs w:val="24"/>
        </w:rPr>
        <w:t>s knowledge, there is no impediment to the Bidder</w:t>
      </w:r>
      <w:r>
        <w:rPr>
          <w:rFonts w:cs="Times New Roman"/>
          <w:szCs w:val="24"/>
        </w:rPr>
        <w:t>’</w:t>
      </w:r>
      <w:r w:rsidRPr="00433363">
        <w:rPr>
          <w:rFonts w:cs="Times New Roman"/>
          <w:szCs w:val="24"/>
        </w:rPr>
        <w:t xml:space="preserve">s supplying the </w:t>
      </w:r>
      <w:r w:rsidR="00D750D4">
        <w:rPr>
          <w:rFonts w:cs="Times New Roman"/>
          <w:szCs w:val="24"/>
        </w:rPr>
        <w:t>goods</w:t>
      </w:r>
      <w:r w:rsidRPr="00433363">
        <w:rPr>
          <w:rFonts w:cs="Times New Roman"/>
          <w:szCs w:val="24"/>
        </w:rPr>
        <w:t xml:space="preserve"> and/or services from the Manufacturer, in accordance </w:t>
      </w:r>
      <w:r>
        <w:rPr>
          <w:rFonts w:cs="Times New Roman"/>
          <w:szCs w:val="24"/>
        </w:rPr>
        <w:t xml:space="preserve">with </w:t>
      </w:r>
      <w:r w:rsidRPr="00433363">
        <w:rPr>
          <w:rFonts w:cs="Times New Roman"/>
          <w:szCs w:val="24"/>
        </w:rPr>
        <w:t>the terms and conditions of the Tender</w:t>
      </w:r>
      <w:r>
        <w:rPr>
          <w:rFonts w:cs="Times New Roman"/>
          <w:szCs w:val="24"/>
        </w:rPr>
        <w:t>,</w:t>
      </w:r>
      <w:r w:rsidRPr="00433363">
        <w:rPr>
          <w:rFonts w:cs="Times New Roman"/>
          <w:szCs w:val="24"/>
        </w:rPr>
        <w:t xml:space="preserve"> for the entire duration of the procurement and service periods</w:t>
      </w:r>
      <w:r>
        <w:rPr>
          <w:rFonts w:cs="Times New Roman"/>
          <w:szCs w:val="24"/>
        </w:rPr>
        <w:t xml:space="preserve"> including the option</w:t>
      </w:r>
      <w:r w:rsidRPr="00433363">
        <w:rPr>
          <w:rFonts w:cs="Times New Roman"/>
          <w:szCs w:val="24"/>
        </w:rPr>
        <w:t xml:space="preserve"> periods.</w:t>
      </w:r>
    </w:p>
    <w:p w14:paraId="2CB28C58" w14:textId="77777777" w:rsidR="00A2740F" w:rsidRPr="00433363" w:rsidRDefault="00A2740F" w:rsidP="00A2740F">
      <w:pPr>
        <w:pStyle w:val="ListParagraph"/>
        <w:tabs>
          <w:tab w:val="right" w:pos="720"/>
        </w:tabs>
        <w:spacing w:line="360" w:lineRule="auto"/>
        <w:ind w:left="862" w:hanging="431"/>
        <w:contextualSpacing w:val="0"/>
        <w:rPr>
          <w:rFonts w:cs="Times New Roman"/>
          <w:szCs w:val="24"/>
        </w:rPr>
      </w:pPr>
      <w:r w:rsidRPr="00433363">
        <w:rPr>
          <w:rFonts w:cs="Times New Roman"/>
          <w:szCs w:val="24"/>
        </w:rPr>
        <w:lastRenderedPageBreak/>
        <w:t>4.2</w:t>
      </w:r>
      <w:r w:rsidRPr="00433363">
        <w:rPr>
          <w:rFonts w:cs="Times New Roman"/>
          <w:szCs w:val="24"/>
        </w:rPr>
        <w:tab/>
        <w:t xml:space="preserve">It undertakes to provide full support to the Bidder in Israel, to supply the Bidder with </w:t>
      </w:r>
      <w:r>
        <w:rPr>
          <w:rFonts w:cs="Times New Roman"/>
          <w:szCs w:val="24"/>
        </w:rPr>
        <w:t>goods and services</w:t>
      </w:r>
      <w:r w:rsidRPr="00433363">
        <w:rPr>
          <w:rFonts w:cs="Times New Roman"/>
          <w:szCs w:val="24"/>
        </w:rPr>
        <w:t xml:space="preserve"> needed to fulfill the Tender, including support </w:t>
      </w:r>
      <w:r>
        <w:rPr>
          <w:rFonts w:cs="Times New Roman"/>
          <w:szCs w:val="24"/>
        </w:rPr>
        <w:t xml:space="preserve">from </w:t>
      </w:r>
      <w:r w:rsidRPr="00433363">
        <w:rPr>
          <w:rFonts w:cs="Times New Roman"/>
          <w:szCs w:val="24"/>
        </w:rPr>
        <w:t xml:space="preserve">skilled and experienced personnel, spare parts, software updates, and continuous warranty for the </w:t>
      </w:r>
      <w:r>
        <w:rPr>
          <w:rFonts w:cs="Times New Roman"/>
          <w:szCs w:val="24"/>
        </w:rPr>
        <w:t>goods and services</w:t>
      </w:r>
      <w:r w:rsidRPr="00433363">
        <w:rPr>
          <w:rFonts w:cs="Times New Roman"/>
          <w:szCs w:val="24"/>
        </w:rPr>
        <w:t xml:space="preserve"> manufactured by it, to establish an escalation process vis-à-vis the Manufacturer, and to help maintain continuity in providing a warranty for products manufactured by the Manufacturer, all of which for the entire procurement and services period.</w:t>
      </w:r>
    </w:p>
    <w:p w14:paraId="58BEDEB0" w14:textId="0C560C88" w:rsidR="00A2740F" w:rsidRPr="00433363" w:rsidRDefault="00A2740F" w:rsidP="00A2740F">
      <w:pPr>
        <w:pStyle w:val="ListParagraph"/>
        <w:tabs>
          <w:tab w:val="right" w:pos="720"/>
        </w:tabs>
        <w:spacing w:line="360" w:lineRule="auto"/>
        <w:ind w:left="862" w:hanging="431"/>
        <w:contextualSpacing w:val="0"/>
        <w:rPr>
          <w:rFonts w:cs="Times New Roman"/>
          <w:szCs w:val="24"/>
        </w:rPr>
      </w:pPr>
      <w:r w:rsidRPr="00433363">
        <w:rPr>
          <w:rFonts w:cs="Times New Roman"/>
          <w:szCs w:val="24"/>
        </w:rPr>
        <w:t>4.3</w:t>
      </w:r>
      <w:r w:rsidRPr="00433363">
        <w:rPr>
          <w:rFonts w:cs="Times New Roman"/>
          <w:szCs w:val="24"/>
        </w:rPr>
        <w:tab/>
        <w:t xml:space="preserve">In the event that the Bidder </w:t>
      </w:r>
      <w:r>
        <w:rPr>
          <w:rFonts w:cs="Times New Roman"/>
          <w:szCs w:val="24"/>
        </w:rPr>
        <w:t>is un</w:t>
      </w:r>
      <w:r w:rsidRPr="00433363">
        <w:rPr>
          <w:rFonts w:cs="Times New Roman"/>
          <w:szCs w:val="24"/>
        </w:rPr>
        <w:t>able to continue supply</w:t>
      </w:r>
      <w:r>
        <w:rPr>
          <w:rFonts w:cs="Times New Roman"/>
          <w:szCs w:val="24"/>
        </w:rPr>
        <w:t>ing</w:t>
      </w:r>
      <w:r w:rsidRPr="00433363">
        <w:rPr>
          <w:rFonts w:cs="Times New Roman"/>
          <w:szCs w:val="24"/>
        </w:rPr>
        <w:t xml:space="preserve"> the </w:t>
      </w:r>
      <w:r w:rsidR="00D750D4">
        <w:rPr>
          <w:rFonts w:cs="Times New Roman"/>
          <w:szCs w:val="24"/>
        </w:rPr>
        <w:t>goods</w:t>
      </w:r>
      <w:r w:rsidRPr="00433363">
        <w:rPr>
          <w:rFonts w:cs="Times New Roman"/>
          <w:szCs w:val="24"/>
        </w:rPr>
        <w:t xml:space="preserve"> and/or services, it shall be obligated to assist in transferring the supply of </w:t>
      </w:r>
      <w:r>
        <w:rPr>
          <w:rFonts w:cs="Times New Roman"/>
          <w:szCs w:val="24"/>
        </w:rPr>
        <w:t>goods and services</w:t>
      </w:r>
      <w:r w:rsidRPr="00433363">
        <w:rPr>
          <w:rFonts w:cs="Times New Roman"/>
          <w:szCs w:val="24"/>
        </w:rPr>
        <w:t xml:space="preserve"> to a new supplier that will be determined by the </w:t>
      </w:r>
      <w:r>
        <w:rPr>
          <w:rFonts w:cs="Times New Roman"/>
          <w:szCs w:val="24"/>
        </w:rPr>
        <w:t>Administrator of the Tender</w:t>
      </w:r>
      <w:r w:rsidRPr="00433363">
        <w:rPr>
          <w:rFonts w:cs="Times New Roman"/>
          <w:szCs w:val="24"/>
        </w:rPr>
        <w:t>.</w:t>
      </w:r>
    </w:p>
    <w:p w14:paraId="2D71F429" w14:textId="77777777" w:rsidR="00A2740F" w:rsidRPr="00433363" w:rsidRDefault="00A2740F" w:rsidP="00A2740F">
      <w:pPr>
        <w:pStyle w:val="ListParagraph"/>
        <w:numPr>
          <w:ilvl w:val="1"/>
          <w:numId w:val="56"/>
        </w:numPr>
        <w:tabs>
          <w:tab w:val="right" w:pos="720"/>
        </w:tabs>
        <w:spacing w:line="360" w:lineRule="auto"/>
        <w:ind w:left="862" w:hanging="431"/>
        <w:contextualSpacing w:val="0"/>
        <w:rPr>
          <w:rFonts w:cs="Times New Roman"/>
          <w:szCs w:val="24"/>
        </w:rPr>
      </w:pPr>
      <w:r w:rsidRPr="00433363">
        <w:rPr>
          <w:rFonts w:cs="Times New Roman"/>
          <w:szCs w:val="24"/>
        </w:rPr>
        <w:t xml:space="preserve">It undertakes to immediately </w:t>
      </w:r>
      <w:r>
        <w:rPr>
          <w:rFonts w:cs="Times New Roman"/>
          <w:szCs w:val="24"/>
        </w:rPr>
        <w:t xml:space="preserve">apprise </w:t>
      </w:r>
      <w:r w:rsidRPr="00433363">
        <w:rPr>
          <w:rFonts w:cs="Times New Roman"/>
          <w:szCs w:val="24"/>
        </w:rPr>
        <w:t xml:space="preserve">the Bidder and the </w:t>
      </w:r>
      <w:r>
        <w:rPr>
          <w:rFonts w:cs="Times New Roman"/>
          <w:szCs w:val="24"/>
        </w:rPr>
        <w:t>Administrator of the Tender</w:t>
      </w:r>
      <w:r w:rsidRPr="00433363">
        <w:rPr>
          <w:rFonts w:cs="Times New Roman"/>
          <w:szCs w:val="24"/>
        </w:rPr>
        <w:t xml:space="preserve"> </w:t>
      </w:r>
      <w:r>
        <w:rPr>
          <w:rFonts w:cs="Times New Roman"/>
          <w:szCs w:val="24"/>
        </w:rPr>
        <w:t>of goods and services</w:t>
      </w:r>
      <w:r w:rsidRPr="00433363">
        <w:rPr>
          <w:rFonts w:cs="Times New Roman"/>
          <w:szCs w:val="24"/>
        </w:rPr>
        <w:t xml:space="preserve"> that are reaching the end of their production, sale or service, and support cycle (End of Life, End of Sale, or End of Support) or have already been so declared.</w:t>
      </w:r>
    </w:p>
    <w:p w14:paraId="07B083CB" w14:textId="77777777" w:rsidR="00A2740F" w:rsidRPr="00C82495" w:rsidRDefault="00A2740F" w:rsidP="00A2740F">
      <w:pPr>
        <w:pStyle w:val="PC"/>
        <w:jc w:val="center"/>
        <w:rPr>
          <w:b/>
          <w:bCs/>
        </w:rPr>
      </w:pPr>
      <w:r>
        <w:rPr>
          <w:b/>
          <w:bCs/>
        </w:rPr>
        <w:br/>
        <w:t xml:space="preserve">Attach </w:t>
      </w:r>
      <w:r w:rsidRPr="00C82495">
        <w:rPr>
          <w:b/>
          <w:bCs/>
        </w:rPr>
        <w:t>Manufacturer</w:t>
      </w:r>
      <w:r>
        <w:rPr>
          <w:b/>
          <w:bCs/>
        </w:rPr>
        <w:t xml:space="preserve">’s certification </w:t>
      </w:r>
      <w:r w:rsidRPr="00C82495">
        <w:rPr>
          <w:b/>
          <w:bCs/>
        </w:rPr>
        <w:t xml:space="preserve">that the affirmer is </w:t>
      </w:r>
      <w:r>
        <w:rPr>
          <w:b/>
          <w:bCs/>
        </w:rPr>
        <w:br/>
      </w:r>
      <w:r w:rsidRPr="00C82495">
        <w:rPr>
          <w:b/>
          <w:bCs/>
        </w:rPr>
        <w:t>a licensed importer or a licensed distributor.</w:t>
      </w:r>
      <w:r>
        <w:rPr>
          <w:b/>
          <w:bCs/>
        </w:rPr>
        <w:br/>
      </w:r>
      <w:r>
        <w:rPr>
          <w:b/>
          <w:bCs/>
        </w:rPr>
        <w:br/>
      </w:r>
    </w:p>
    <w:p w14:paraId="19BCAD62" w14:textId="77777777" w:rsidR="00A2740F" w:rsidRPr="00433363" w:rsidRDefault="00A2740F" w:rsidP="00A2740F">
      <w:pPr>
        <w:pStyle w:val="ListParagraph"/>
        <w:tabs>
          <w:tab w:val="right" w:pos="720"/>
        </w:tabs>
        <w:spacing w:line="360" w:lineRule="auto"/>
        <w:ind w:left="0"/>
        <w:contextualSpacing w:val="0"/>
        <w:rPr>
          <w:rFonts w:cs="Times New Roman"/>
          <w:szCs w:val="24"/>
        </w:rPr>
      </w:pPr>
      <w:r w:rsidRPr="00433363">
        <w:rPr>
          <w:rFonts w:cs="Times New Roman"/>
          <w:szCs w:val="24"/>
        </w:rPr>
        <w:t>Name of licensed importer / licensed distributor: ____________________________</w:t>
      </w:r>
    </w:p>
    <w:p w14:paraId="765449A3" w14:textId="77777777" w:rsidR="00A2740F" w:rsidRPr="00433363" w:rsidRDefault="00A2740F" w:rsidP="00A2740F">
      <w:pPr>
        <w:pStyle w:val="ListParagraph"/>
        <w:tabs>
          <w:tab w:val="right" w:pos="720"/>
        </w:tabs>
        <w:spacing w:line="360" w:lineRule="auto"/>
        <w:ind w:left="0"/>
        <w:contextualSpacing w:val="0"/>
        <w:rPr>
          <w:rFonts w:cs="Times New Roman"/>
          <w:szCs w:val="24"/>
        </w:rPr>
      </w:pPr>
      <w:r w:rsidRPr="00433363">
        <w:rPr>
          <w:rFonts w:cs="Times New Roman"/>
          <w:szCs w:val="24"/>
        </w:rPr>
        <w:t>Signatory</w:t>
      </w:r>
      <w:r>
        <w:rPr>
          <w:rFonts w:cs="Times New Roman"/>
          <w:szCs w:val="24"/>
        </w:rPr>
        <w:t>’</w:t>
      </w:r>
      <w:r w:rsidRPr="00433363">
        <w:rPr>
          <w:rFonts w:cs="Times New Roman"/>
          <w:szCs w:val="24"/>
        </w:rPr>
        <w:t>s position with the licensed importer / licensed distributor: ____________________________</w:t>
      </w:r>
    </w:p>
    <w:p w14:paraId="1A99E588" w14:textId="5C2B821D" w:rsidR="00A2740F" w:rsidRPr="00433363" w:rsidRDefault="00A2740F" w:rsidP="00A2740F">
      <w:pPr>
        <w:pStyle w:val="ListParagraph"/>
        <w:tabs>
          <w:tab w:val="right" w:pos="720"/>
        </w:tabs>
        <w:spacing w:line="360" w:lineRule="auto"/>
        <w:ind w:left="0"/>
        <w:contextualSpacing w:val="0"/>
        <w:rPr>
          <w:rFonts w:cs="Times New Roman"/>
          <w:szCs w:val="24"/>
        </w:rPr>
      </w:pPr>
      <w:r w:rsidRPr="00433363">
        <w:rPr>
          <w:rFonts w:cs="Times New Roman"/>
          <w:szCs w:val="24"/>
        </w:rPr>
        <w:t xml:space="preserve">Date: ____________________ / Signature and </w:t>
      </w:r>
      <w:r w:rsidR="00370874">
        <w:rPr>
          <w:rFonts w:cs="Times New Roman"/>
          <w:szCs w:val="24"/>
        </w:rPr>
        <w:t>stamp</w:t>
      </w:r>
      <w:r w:rsidRPr="00433363">
        <w:rPr>
          <w:rFonts w:cs="Times New Roman"/>
          <w:szCs w:val="24"/>
        </w:rPr>
        <w:t>: ________________________</w:t>
      </w:r>
    </w:p>
    <w:p w14:paraId="1D075ADD" w14:textId="77777777" w:rsidR="00A2740F" w:rsidRPr="00433363" w:rsidRDefault="00A2740F" w:rsidP="00A2740F">
      <w:pPr>
        <w:bidi w:val="0"/>
        <w:rPr>
          <w:lang w:eastAsia="en-US"/>
        </w:rPr>
      </w:pPr>
      <w:r w:rsidRPr="00433363">
        <w:br w:type="page"/>
      </w:r>
    </w:p>
    <w:p w14:paraId="3E359C90" w14:textId="77777777" w:rsidR="00A2740F" w:rsidRDefault="00A2740F" w:rsidP="00A2740F">
      <w:pPr>
        <w:pStyle w:val="PC"/>
      </w:pPr>
    </w:p>
    <w:p w14:paraId="29C416B5" w14:textId="77777777" w:rsidR="00A2740F" w:rsidRDefault="00A2740F" w:rsidP="00A2740F">
      <w:pPr>
        <w:pStyle w:val="PC"/>
      </w:pPr>
    </w:p>
    <w:p w14:paraId="62A7E1C9" w14:textId="77777777" w:rsidR="00A2740F" w:rsidRDefault="00A2740F" w:rsidP="00A2740F">
      <w:pPr>
        <w:pStyle w:val="PS"/>
      </w:pPr>
    </w:p>
    <w:p w14:paraId="5D8DD986" w14:textId="77777777" w:rsidR="00A2740F" w:rsidRPr="000F1C44" w:rsidRDefault="00A2740F" w:rsidP="00A2740F">
      <w:pPr>
        <w:pStyle w:val="PS"/>
      </w:pPr>
    </w:p>
    <w:p w14:paraId="004AD48D" w14:textId="5BDD8B42" w:rsidR="00BC6E64" w:rsidRDefault="00BC6E64" w:rsidP="00A2740F">
      <w:pPr>
        <w:pStyle w:val="PC"/>
        <w:jc w:val="center"/>
        <w:rPr>
          <w:b/>
          <w:bCs/>
          <w:sz w:val="40"/>
          <w:szCs w:val="40"/>
        </w:rPr>
      </w:pPr>
      <w:bookmarkStart w:id="91" w:name="_Hlk111374290"/>
      <w:r>
        <w:rPr>
          <w:b/>
          <w:bCs/>
          <w:sz w:val="40"/>
          <w:szCs w:val="40"/>
        </w:rPr>
        <w:t>Appendix 5</w:t>
      </w:r>
    </w:p>
    <w:p w14:paraId="5D343FF6" w14:textId="3886AA2B" w:rsidR="00EE6B80" w:rsidRDefault="00EE6B80" w:rsidP="00EE6B80">
      <w:pPr>
        <w:pStyle w:val="PS"/>
      </w:pPr>
    </w:p>
    <w:p w14:paraId="213AF962" w14:textId="5EA5F2CD" w:rsidR="00EE6B80" w:rsidRPr="00626865" w:rsidRDefault="00EE6B80" w:rsidP="00626865">
      <w:pPr>
        <w:pStyle w:val="PS"/>
        <w:jc w:val="center"/>
      </w:pPr>
      <w:r w:rsidRPr="00626865">
        <w:rPr>
          <w:highlight w:val="yellow"/>
        </w:rPr>
        <w:t>(This is identical to the English provided abo</w:t>
      </w:r>
      <w:r>
        <w:rPr>
          <w:highlight w:val="yellow"/>
        </w:rPr>
        <w:t>ve</w:t>
      </w:r>
      <w:r w:rsidRPr="00626865">
        <w:rPr>
          <w:highlight w:val="yellow"/>
        </w:rPr>
        <w:t>)</w:t>
      </w:r>
    </w:p>
    <w:bookmarkEnd w:id="91"/>
    <w:p w14:paraId="1FBB4D63" w14:textId="77777777" w:rsidR="00BC6E64" w:rsidRDefault="00BC6E64" w:rsidP="00A2740F">
      <w:pPr>
        <w:pStyle w:val="PC"/>
        <w:jc w:val="center"/>
        <w:rPr>
          <w:b/>
          <w:bCs/>
          <w:sz w:val="64"/>
          <w:szCs w:val="64"/>
        </w:rPr>
      </w:pPr>
    </w:p>
    <w:p w14:paraId="30A1CC1C" w14:textId="77777777" w:rsidR="00BC6E64" w:rsidRDefault="00BC6E64" w:rsidP="00A2740F">
      <w:pPr>
        <w:pStyle w:val="PC"/>
        <w:jc w:val="center"/>
        <w:rPr>
          <w:b/>
          <w:bCs/>
          <w:sz w:val="64"/>
          <w:szCs w:val="64"/>
        </w:rPr>
      </w:pPr>
    </w:p>
    <w:p w14:paraId="113156E5" w14:textId="77777777" w:rsidR="00BC6E64" w:rsidRDefault="00BC6E64" w:rsidP="00A2740F">
      <w:pPr>
        <w:pStyle w:val="PC"/>
        <w:jc w:val="center"/>
        <w:rPr>
          <w:b/>
          <w:bCs/>
          <w:sz w:val="64"/>
          <w:szCs w:val="64"/>
        </w:rPr>
      </w:pPr>
    </w:p>
    <w:p w14:paraId="0EC50C80" w14:textId="77777777" w:rsidR="00BC6E64" w:rsidRDefault="00BC6E64" w:rsidP="00A2740F">
      <w:pPr>
        <w:pStyle w:val="PC"/>
        <w:jc w:val="center"/>
        <w:rPr>
          <w:b/>
          <w:bCs/>
          <w:sz w:val="64"/>
          <w:szCs w:val="64"/>
        </w:rPr>
      </w:pPr>
    </w:p>
    <w:p w14:paraId="37B3F203" w14:textId="77777777" w:rsidR="00BC6E64" w:rsidRDefault="00BC6E64" w:rsidP="00A2740F">
      <w:pPr>
        <w:pStyle w:val="PC"/>
        <w:jc w:val="center"/>
        <w:rPr>
          <w:b/>
          <w:bCs/>
          <w:sz w:val="64"/>
          <w:szCs w:val="64"/>
        </w:rPr>
      </w:pPr>
    </w:p>
    <w:p w14:paraId="08E780AD" w14:textId="77777777" w:rsidR="00BC6E64" w:rsidRDefault="00BC6E64" w:rsidP="00A2740F">
      <w:pPr>
        <w:pStyle w:val="PC"/>
        <w:jc w:val="center"/>
        <w:rPr>
          <w:b/>
          <w:bCs/>
          <w:sz w:val="64"/>
          <w:szCs w:val="64"/>
        </w:rPr>
      </w:pPr>
    </w:p>
    <w:p w14:paraId="1B24E1D4" w14:textId="77777777" w:rsidR="00BC6E64" w:rsidRDefault="00BC6E64" w:rsidP="00A2740F">
      <w:pPr>
        <w:pStyle w:val="PC"/>
        <w:jc w:val="center"/>
        <w:rPr>
          <w:b/>
          <w:bCs/>
          <w:sz w:val="64"/>
          <w:szCs w:val="64"/>
        </w:rPr>
      </w:pPr>
    </w:p>
    <w:p w14:paraId="7D17B538" w14:textId="77777777" w:rsidR="00BC6E64" w:rsidRDefault="00BC6E64" w:rsidP="00A2740F">
      <w:pPr>
        <w:pStyle w:val="PC"/>
        <w:jc w:val="center"/>
        <w:rPr>
          <w:b/>
          <w:bCs/>
          <w:sz w:val="64"/>
          <w:szCs w:val="64"/>
        </w:rPr>
      </w:pPr>
    </w:p>
    <w:p w14:paraId="5FE0D5EB" w14:textId="77777777" w:rsidR="00BC6E64" w:rsidRDefault="00BC6E64" w:rsidP="00A2740F">
      <w:pPr>
        <w:pStyle w:val="PC"/>
        <w:jc w:val="center"/>
        <w:rPr>
          <w:b/>
          <w:bCs/>
          <w:sz w:val="64"/>
          <w:szCs w:val="64"/>
        </w:rPr>
      </w:pPr>
    </w:p>
    <w:p w14:paraId="4FF2DB1B" w14:textId="77777777" w:rsidR="00BC6E64" w:rsidRDefault="00BC6E64" w:rsidP="00A2740F">
      <w:pPr>
        <w:pStyle w:val="PC"/>
        <w:jc w:val="center"/>
        <w:rPr>
          <w:b/>
          <w:bCs/>
          <w:sz w:val="64"/>
          <w:szCs w:val="64"/>
        </w:rPr>
      </w:pPr>
    </w:p>
    <w:p w14:paraId="68113C92" w14:textId="77777777" w:rsidR="00BC6E64" w:rsidRDefault="00BC6E64" w:rsidP="00A2740F">
      <w:pPr>
        <w:pStyle w:val="PC"/>
        <w:jc w:val="center"/>
        <w:rPr>
          <w:b/>
          <w:bCs/>
          <w:sz w:val="64"/>
          <w:szCs w:val="64"/>
        </w:rPr>
      </w:pPr>
    </w:p>
    <w:p w14:paraId="53EB3880" w14:textId="77777777" w:rsidR="00BC6E64" w:rsidRDefault="00BC6E64" w:rsidP="00A2740F">
      <w:pPr>
        <w:pStyle w:val="PC"/>
        <w:jc w:val="center"/>
        <w:rPr>
          <w:b/>
          <w:bCs/>
          <w:sz w:val="64"/>
          <w:szCs w:val="64"/>
        </w:rPr>
      </w:pPr>
    </w:p>
    <w:p w14:paraId="0CC56654" w14:textId="77777777" w:rsidR="00BC6E64" w:rsidRDefault="00BC6E64" w:rsidP="00A2740F">
      <w:pPr>
        <w:pStyle w:val="PC"/>
        <w:jc w:val="center"/>
        <w:rPr>
          <w:b/>
          <w:bCs/>
          <w:sz w:val="64"/>
          <w:szCs w:val="64"/>
        </w:rPr>
      </w:pPr>
    </w:p>
    <w:p w14:paraId="14E1ED25" w14:textId="77777777" w:rsidR="00BC6E64" w:rsidRDefault="00BC6E64" w:rsidP="00A2740F">
      <w:pPr>
        <w:pStyle w:val="PC"/>
        <w:jc w:val="center"/>
        <w:rPr>
          <w:b/>
          <w:bCs/>
          <w:sz w:val="64"/>
          <w:szCs w:val="64"/>
        </w:rPr>
      </w:pPr>
    </w:p>
    <w:p w14:paraId="2B1C8F99" w14:textId="77777777" w:rsidR="00BC6E64" w:rsidRDefault="00BC6E64" w:rsidP="00A2740F">
      <w:pPr>
        <w:pStyle w:val="PC"/>
        <w:jc w:val="center"/>
        <w:rPr>
          <w:b/>
          <w:bCs/>
          <w:sz w:val="64"/>
          <w:szCs w:val="64"/>
        </w:rPr>
      </w:pPr>
    </w:p>
    <w:p w14:paraId="669453AE" w14:textId="77777777" w:rsidR="00BC6E64" w:rsidRDefault="00BC6E64" w:rsidP="00A2740F">
      <w:pPr>
        <w:pStyle w:val="PC"/>
        <w:jc w:val="center"/>
        <w:rPr>
          <w:b/>
          <w:bCs/>
          <w:sz w:val="64"/>
          <w:szCs w:val="64"/>
        </w:rPr>
      </w:pPr>
    </w:p>
    <w:p w14:paraId="3BC0757F" w14:textId="77777777" w:rsidR="00BC6E64" w:rsidRDefault="00BC6E64" w:rsidP="00A2740F">
      <w:pPr>
        <w:pStyle w:val="PC"/>
        <w:jc w:val="center"/>
        <w:rPr>
          <w:b/>
          <w:bCs/>
          <w:sz w:val="64"/>
          <w:szCs w:val="64"/>
        </w:rPr>
      </w:pPr>
    </w:p>
    <w:p w14:paraId="7C5C45FB" w14:textId="77777777" w:rsidR="00BC6E64" w:rsidRDefault="00BC6E64" w:rsidP="00A2740F">
      <w:pPr>
        <w:pStyle w:val="PC"/>
        <w:jc w:val="center"/>
        <w:rPr>
          <w:b/>
          <w:bCs/>
          <w:sz w:val="64"/>
          <w:szCs w:val="64"/>
        </w:rPr>
      </w:pPr>
    </w:p>
    <w:p w14:paraId="22E3A798" w14:textId="77777777" w:rsidR="00BC6E64" w:rsidRDefault="00BC6E64" w:rsidP="00A2740F">
      <w:pPr>
        <w:pStyle w:val="PC"/>
        <w:jc w:val="center"/>
        <w:rPr>
          <w:b/>
          <w:bCs/>
          <w:sz w:val="64"/>
          <w:szCs w:val="64"/>
        </w:rPr>
      </w:pPr>
    </w:p>
    <w:p w14:paraId="25DECD09" w14:textId="13798E9E" w:rsidR="00A2740F" w:rsidRPr="00C82495" w:rsidRDefault="00A2740F" w:rsidP="00A2740F">
      <w:pPr>
        <w:pStyle w:val="PC"/>
        <w:jc w:val="center"/>
        <w:rPr>
          <w:b/>
          <w:bCs/>
          <w:sz w:val="64"/>
          <w:szCs w:val="64"/>
        </w:rPr>
      </w:pPr>
      <w:r w:rsidRPr="00C82495">
        <w:rPr>
          <w:b/>
          <w:bCs/>
          <w:sz w:val="64"/>
          <w:szCs w:val="64"/>
        </w:rPr>
        <w:t xml:space="preserve">3. Chapter 3 – </w:t>
      </w:r>
      <w:r w:rsidR="00EE6B80">
        <w:rPr>
          <w:b/>
          <w:bCs/>
          <w:sz w:val="64"/>
          <w:szCs w:val="64"/>
        </w:rPr>
        <w:t>Implementation</w:t>
      </w:r>
      <w:r w:rsidRPr="00C82495">
        <w:rPr>
          <w:b/>
          <w:bCs/>
          <w:sz w:val="64"/>
          <w:szCs w:val="64"/>
        </w:rPr>
        <w:t xml:space="preserve"> of the Contract</w:t>
      </w:r>
    </w:p>
    <w:p w14:paraId="6F6CA690" w14:textId="77777777" w:rsidR="00A2740F" w:rsidRDefault="00A2740F" w:rsidP="00A2740F">
      <w:pPr>
        <w:pStyle w:val="PS"/>
      </w:pPr>
    </w:p>
    <w:p w14:paraId="363EC96A" w14:textId="77777777" w:rsidR="00A2740F" w:rsidRDefault="00A2740F" w:rsidP="00A2740F">
      <w:pPr>
        <w:bidi w:val="0"/>
        <w:rPr>
          <w:szCs w:val="20"/>
          <w:lang w:eastAsia="en-US" w:bidi="ar-SA"/>
        </w:rPr>
      </w:pPr>
      <w:r>
        <w:br w:type="page"/>
      </w:r>
    </w:p>
    <w:p w14:paraId="21C1BEF4" w14:textId="3960FAFF" w:rsidR="00A2740F" w:rsidRPr="00626865" w:rsidRDefault="00A2740F" w:rsidP="00A2740F">
      <w:pPr>
        <w:pStyle w:val="CB"/>
        <w:rPr>
          <w:rFonts w:asciiTheme="majorBidi" w:hAnsiTheme="majorBidi" w:cstheme="majorBidi"/>
        </w:rPr>
      </w:pPr>
      <w:r w:rsidRPr="00626865">
        <w:rPr>
          <w:rFonts w:asciiTheme="majorBidi" w:hAnsiTheme="majorBidi" w:cstheme="majorBidi"/>
        </w:rPr>
        <w:lastRenderedPageBreak/>
        <w:t>3.1</w:t>
      </w:r>
      <w:r w:rsidRPr="00626865">
        <w:rPr>
          <w:rFonts w:asciiTheme="majorBidi" w:hAnsiTheme="majorBidi" w:cstheme="majorBidi"/>
        </w:rPr>
        <w:tab/>
      </w:r>
      <w:r w:rsidR="00463D82" w:rsidRPr="00626865">
        <w:rPr>
          <w:rFonts w:asciiTheme="majorBidi" w:hAnsiTheme="majorBidi" w:cstheme="majorBidi"/>
        </w:rPr>
        <w:t>Subject</w:t>
      </w:r>
      <w:r w:rsidRPr="00626865">
        <w:rPr>
          <w:rFonts w:asciiTheme="majorBidi" w:hAnsiTheme="majorBidi" w:cstheme="majorBidi"/>
        </w:rPr>
        <w:t xml:space="preserve"> of the Tender</w:t>
      </w:r>
    </w:p>
    <w:p w14:paraId="20C74925" w14:textId="77777777" w:rsidR="00A2740F" w:rsidRDefault="00A2740F" w:rsidP="00A2740F">
      <w:pPr>
        <w:pStyle w:val="PC"/>
        <w:spacing w:line="360" w:lineRule="auto"/>
        <w:ind w:left="720" w:hanging="720"/>
      </w:pPr>
      <w:r w:rsidRPr="00C82495">
        <w:t>3.1.1</w:t>
      </w:r>
      <w:r>
        <w:tab/>
        <w:t xml:space="preserve">This Tender is a Framework Tender for the provision of systems and services in fields of infrastructure technology and also of any other good or service that said systems and services shall need, as the Administrator of the Tender shall determine from time to time by conducting Competitions among the suppliers that shall be chosen in the Tender. The goods and services to be sought in these Competitions, specified in Chapter 3 </w:t>
      </w:r>
      <w:r w:rsidRPr="00C82495">
        <w:rPr>
          <w:i/>
          <w:iCs/>
        </w:rPr>
        <w:t xml:space="preserve">infra, </w:t>
      </w:r>
      <w:r>
        <w:t>include,</w:t>
      </w:r>
      <w:r w:rsidRPr="00C82495">
        <w:rPr>
          <w:i/>
          <w:iCs/>
        </w:rPr>
        <w:t xml:space="preserve"> inter alia,</w:t>
      </w:r>
      <w:r>
        <w:t xml:space="preserve"> systems and services in the following fields:</w:t>
      </w:r>
    </w:p>
    <w:p w14:paraId="184DD441" w14:textId="3B7A82BC" w:rsidR="00A2740F" w:rsidRDefault="00A2740F" w:rsidP="00A2740F">
      <w:pPr>
        <w:pStyle w:val="PS"/>
        <w:spacing w:line="360" w:lineRule="auto"/>
        <w:ind w:left="1452" w:hanging="1021"/>
      </w:pPr>
      <w:r>
        <w:t>3.1.1.1</w:t>
      </w:r>
      <w:r>
        <w:tab/>
        <w:t>computer and data</w:t>
      </w:r>
      <w:r>
        <w:t xml:space="preserve"> </w:t>
      </w:r>
      <w:r>
        <w:t>storage</w:t>
      </w:r>
      <w:r w:rsidRPr="00B052C9">
        <w:t xml:space="preserve"> </w:t>
      </w:r>
      <w:r>
        <w:t>hardware</w:t>
      </w:r>
      <w:r>
        <w:t>,</w:t>
      </w:r>
      <w:r>
        <w:t xml:space="preserve"> such as servers of various kinds, data</w:t>
      </w:r>
      <w:r>
        <w:t xml:space="preserve"> </w:t>
      </w:r>
      <w:r>
        <w:t>storage systems, backup platforms and systems, etc.;</w:t>
      </w:r>
    </w:p>
    <w:p w14:paraId="7CD483D9" w14:textId="346040DE" w:rsidR="00A2740F" w:rsidRDefault="00A2740F" w:rsidP="00A2740F">
      <w:pPr>
        <w:pStyle w:val="PS"/>
        <w:spacing w:line="360" w:lineRule="auto"/>
        <w:ind w:left="1452" w:hanging="1021"/>
      </w:pPr>
      <w:r>
        <w:t>3.1.1.2</w:t>
      </w:r>
      <w:r>
        <w:tab/>
        <w:t>LAN and WAN data</w:t>
      </w:r>
      <w:r>
        <w:t xml:space="preserve"> </w:t>
      </w:r>
      <w:r>
        <w:t>communication infrastructures</w:t>
      </w:r>
      <w:r>
        <w:t>,</w:t>
      </w:r>
      <w:r>
        <w:t xml:space="preserve"> such as switches, routers, SD-WAN systems, secure</w:t>
      </w:r>
      <w:r>
        <w:t xml:space="preserve"> </w:t>
      </w:r>
      <w:r>
        <w:t>access service edge systems and services, SASE, etc.;</w:t>
      </w:r>
    </w:p>
    <w:p w14:paraId="7FD30B8C" w14:textId="6BA5623B" w:rsidR="00A2740F" w:rsidRDefault="00A2740F" w:rsidP="00A2740F">
      <w:pPr>
        <w:pStyle w:val="PS"/>
        <w:spacing w:line="360" w:lineRule="auto"/>
        <w:ind w:left="1452" w:hanging="1021"/>
      </w:pPr>
      <w:r>
        <w:t>3.1.1.3</w:t>
      </w:r>
      <w:r>
        <w:tab/>
        <w:t>software and infrastructure services</w:t>
      </w:r>
      <w:r>
        <w:t>,</w:t>
      </w:r>
      <w:r>
        <w:t xml:space="preserve"> such as virtualization systems, software-defined storage infrastructures, microservices and hyper-converged infrastructures, and so on;</w:t>
      </w:r>
    </w:p>
    <w:p w14:paraId="5E6EF377" w14:textId="77777777" w:rsidR="00A2740F" w:rsidRDefault="00A2740F" w:rsidP="00A2740F">
      <w:pPr>
        <w:pStyle w:val="PS"/>
        <w:spacing w:line="360" w:lineRule="auto"/>
        <w:ind w:left="1452" w:hanging="1021"/>
      </w:pPr>
      <w:r>
        <w:t>3.1.1.4</w:t>
      </w:r>
      <w:r>
        <w:tab/>
        <w:t>software infrastructures</w:t>
      </w:r>
      <w:r>
        <w:t>,</w:t>
      </w:r>
      <w:r>
        <w:t xml:space="preserve"> such as operating systems, data matrices, backup and survivability software, development-management systems, etc.</w:t>
      </w:r>
    </w:p>
    <w:p w14:paraId="617F14F0" w14:textId="77777777" w:rsidR="00A2740F" w:rsidRDefault="00A2740F" w:rsidP="00A2740F">
      <w:pPr>
        <w:pStyle w:val="PS"/>
        <w:spacing w:line="360" w:lineRule="auto"/>
        <w:ind w:left="1452" w:hanging="1021"/>
      </w:pPr>
      <w:r>
        <w:t>3.1.1.5</w:t>
      </w:r>
      <w:r>
        <w:tab/>
        <w:t>Technological infrastructure services as the Administrator of the Tender shall define;</w:t>
      </w:r>
    </w:p>
    <w:p w14:paraId="63532CED" w14:textId="77777777" w:rsidR="00A2740F" w:rsidRDefault="00A2740F" w:rsidP="00A2740F">
      <w:pPr>
        <w:pStyle w:val="PS"/>
        <w:spacing w:line="360" w:lineRule="auto"/>
        <w:ind w:left="1452" w:hanging="1021"/>
      </w:pPr>
      <w:r>
        <w:t>3.1.1.6</w:t>
      </w:r>
      <w:r>
        <w:tab/>
        <w:t>additional solutions in this field, as shall be defined in the Competition Documents.</w:t>
      </w:r>
    </w:p>
    <w:p w14:paraId="08EF75F7" w14:textId="77777777" w:rsidR="00A2740F" w:rsidRDefault="00A2740F" w:rsidP="00A2740F">
      <w:pPr>
        <w:pStyle w:val="PS"/>
        <w:spacing w:line="360" w:lineRule="auto"/>
        <w:ind w:left="720" w:hanging="720"/>
      </w:pPr>
      <w:r>
        <w:t>3.1.2</w:t>
      </w:r>
      <w:r>
        <w:tab/>
        <w:t>The systems and services sought shall be operated in the organization’s on-premise infrastructures, in a public cloud, or in hybrid use, as the Administrator of the Tender shall specify in each Competition.</w:t>
      </w:r>
    </w:p>
    <w:p w14:paraId="658D2D7D" w14:textId="77777777" w:rsidR="00A2740F" w:rsidRDefault="00A2740F" w:rsidP="00A2740F">
      <w:pPr>
        <w:pStyle w:val="PS"/>
        <w:spacing w:line="360" w:lineRule="auto"/>
        <w:ind w:left="720" w:hanging="720"/>
      </w:pPr>
      <w:r>
        <w:t>3.1.3</w:t>
      </w:r>
      <w:r>
        <w:tab/>
        <w:t xml:space="preserve">In accordance with the discretion of the Administrator of the Tender, the Competitions associated with this Tender shall replace existing central contracts in the fields of technological infrastructure specified in Chapter 3 </w:t>
      </w:r>
      <w:r w:rsidRPr="0004690F">
        <w:rPr>
          <w:i/>
          <w:iCs/>
        </w:rPr>
        <w:t>infra</w:t>
      </w:r>
      <w:r>
        <w:t>, such as:</w:t>
      </w:r>
    </w:p>
    <w:p w14:paraId="74170D6B" w14:textId="77777777" w:rsidR="00A2740F" w:rsidRDefault="00A2740F" w:rsidP="00A2740F">
      <w:pPr>
        <w:pStyle w:val="PS"/>
        <w:spacing w:line="360" w:lineRule="auto"/>
        <w:ind w:left="1452" w:hanging="1021"/>
      </w:pPr>
      <w:r>
        <w:t>3.1.3.1</w:t>
      </w:r>
      <w:r>
        <w:tab/>
        <w:t>Tender 2-2014, for the Provision of Storage Servers and Systems, Baskets 1, 3, 4, 5;</w:t>
      </w:r>
    </w:p>
    <w:p w14:paraId="336AA920" w14:textId="77777777" w:rsidR="00A2740F" w:rsidRDefault="00A2740F" w:rsidP="00A2740F">
      <w:pPr>
        <w:pStyle w:val="PS"/>
        <w:spacing w:line="360" w:lineRule="auto"/>
        <w:ind w:left="1452" w:hanging="1021"/>
      </w:pPr>
      <w:r>
        <w:t>3.1.3.2</w:t>
      </w:r>
      <w:r>
        <w:tab/>
        <w:t>Tender 15-2015, for the Provision of Active Communication Equipment;</w:t>
      </w:r>
    </w:p>
    <w:p w14:paraId="1DE6EFCB" w14:textId="42B66C9E" w:rsidR="00A2740F" w:rsidRDefault="00A2740F" w:rsidP="00A2740F">
      <w:pPr>
        <w:pStyle w:val="PS"/>
        <w:spacing w:line="360" w:lineRule="auto"/>
        <w:ind w:left="1452" w:hanging="1021"/>
      </w:pPr>
      <w:r>
        <w:t>3.1.3.3</w:t>
      </w:r>
      <w:r>
        <w:tab/>
        <w:t>Tender 7-2019, for the Provision of Maintenance and Integration Services for Data</w:t>
      </w:r>
      <w:r>
        <w:t xml:space="preserve"> </w:t>
      </w:r>
      <w:r>
        <w:t>Communication Systems;</w:t>
      </w:r>
    </w:p>
    <w:p w14:paraId="3F89F6F1" w14:textId="77777777" w:rsidR="00A2740F" w:rsidRDefault="00A2740F" w:rsidP="00A2740F">
      <w:pPr>
        <w:pStyle w:val="PS"/>
        <w:spacing w:line="360" w:lineRule="auto"/>
        <w:ind w:left="1452" w:hanging="1021"/>
      </w:pPr>
      <w:r>
        <w:t>3.1.3.4</w:t>
      </w:r>
      <w:r>
        <w:tab/>
        <w:t>Tender 12-2019, for the Provision of Rack Servers;</w:t>
      </w:r>
    </w:p>
    <w:p w14:paraId="2AD35E3C" w14:textId="77777777" w:rsidR="00A2740F" w:rsidRDefault="00A2740F" w:rsidP="00A2740F">
      <w:pPr>
        <w:pStyle w:val="PS"/>
        <w:spacing w:line="360" w:lineRule="auto"/>
        <w:ind w:left="1452" w:hanging="1021"/>
      </w:pPr>
      <w:r>
        <w:t>3.1.3.5</w:t>
      </w:r>
      <w:r>
        <w:tab/>
        <w:t>central price agreements for VMWare and Citrix.</w:t>
      </w:r>
    </w:p>
    <w:p w14:paraId="09D2DFBE" w14:textId="77777777" w:rsidR="00A2740F" w:rsidRPr="00433363" w:rsidRDefault="00A2740F" w:rsidP="00A2740F">
      <w:pPr>
        <w:pStyle w:val="PS"/>
        <w:spacing w:line="360" w:lineRule="auto"/>
        <w:ind w:left="720" w:hanging="720"/>
        <w:rPr>
          <w:szCs w:val="24"/>
        </w:rPr>
      </w:pPr>
      <w:r>
        <w:lastRenderedPageBreak/>
        <w:t>3.1.4</w:t>
      </w:r>
      <w:r>
        <w:tab/>
        <w:t>I</w:t>
      </w:r>
      <w:r w:rsidRPr="00433363">
        <w:rPr>
          <w:szCs w:val="24"/>
        </w:rPr>
        <w:t xml:space="preserve">t is stated for clarity that </w:t>
      </w:r>
      <w:r>
        <w:rPr>
          <w:szCs w:val="24"/>
        </w:rPr>
        <w:t xml:space="preserve">the </w:t>
      </w:r>
      <w:r w:rsidRPr="00433363">
        <w:rPr>
          <w:szCs w:val="24"/>
        </w:rPr>
        <w:t xml:space="preserve">existing contracts specified below </w:t>
      </w:r>
      <w:r>
        <w:rPr>
          <w:szCs w:val="24"/>
        </w:rPr>
        <w:t xml:space="preserve">shall </w:t>
      </w:r>
      <w:r w:rsidRPr="00433363">
        <w:rPr>
          <w:szCs w:val="24"/>
        </w:rPr>
        <w:t xml:space="preserve">remain operative in accordance with their conditions until their procurement periods expire </w:t>
      </w:r>
      <w:r>
        <w:rPr>
          <w:szCs w:val="24"/>
        </w:rPr>
        <w:t>and that the C</w:t>
      </w:r>
      <w:r w:rsidRPr="00433363">
        <w:rPr>
          <w:szCs w:val="24"/>
        </w:rPr>
        <w:t xml:space="preserve">ompetitions carried out under this </w:t>
      </w:r>
      <w:r>
        <w:rPr>
          <w:szCs w:val="24"/>
        </w:rPr>
        <w:t>T</w:t>
      </w:r>
      <w:r w:rsidRPr="00433363">
        <w:rPr>
          <w:szCs w:val="24"/>
        </w:rPr>
        <w:t xml:space="preserve">ender shall take place at the discretion of the </w:t>
      </w:r>
      <w:r>
        <w:rPr>
          <w:szCs w:val="24"/>
        </w:rPr>
        <w:t>Administrator of the Tender</w:t>
      </w:r>
      <w:r w:rsidRPr="00433363">
        <w:rPr>
          <w:szCs w:val="24"/>
        </w:rPr>
        <w:t>, in a gradual manner and in accordance with the government</w:t>
      </w:r>
      <w:r>
        <w:rPr>
          <w:szCs w:val="24"/>
        </w:rPr>
        <w:t>’</w:t>
      </w:r>
      <w:r w:rsidRPr="00433363">
        <w:rPr>
          <w:szCs w:val="24"/>
        </w:rPr>
        <w:t>s needs and the contracting periods established by force of the existing tenders.</w:t>
      </w:r>
    </w:p>
    <w:p w14:paraId="79DE3B7C" w14:textId="6B71B48D" w:rsidR="00A2740F" w:rsidRDefault="00A2740F" w:rsidP="00A2740F">
      <w:pPr>
        <w:pStyle w:val="PS"/>
        <w:spacing w:line="360" w:lineRule="auto"/>
        <w:ind w:left="720" w:hanging="720"/>
      </w:pPr>
      <w:r>
        <w:t>3.1.5</w:t>
      </w:r>
      <w:r>
        <w:tab/>
        <w:t xml:space="preserve">In accordance with the documents of each existing central tender, the Administrator of the Tender may carry out a Competition within the framework of this Tender for parallel or complementary systems at </w:t>
      </w:r>
      <w:r w:rsidR="00846601">
        <w:t>its</w:t>
      </w:r>
      <w:r>
        <w:t xml:space="preserve"> sole discretion. It is also stated for clarity that the Administrator of the Tender reserves the right to conduct additional Competitions by force of the Tender for additional technological infrastructures that have not</w:t>
      </w:r>
      <w:r w:rsidRPr="000C463A">
        <w:t xml:space="preserve"> </w:t>
      </w:r>
      <w:r>
        <w:t>been procured centrally as of the present writing.</w:t>
      </w:r>
    </w:p>
    <w:p w14:paraId="5D9CFE7A" w14:textId="0428662F" w:rsidR="00A2740F" w:rsidRPr="00372414" w:rsidRDefault="00A2740F" w:rsidP="00816691">
      <w:pPr>
        <w:pStyle w:val="CB"/>
        <w:rPr>
          <w:rFonts w:asciiTheme="majorBidi" w:hAnsiTheme="majorBidi" w:cstheme="majorBidi"/>
        </w:rPr>
      </w:pPr>
      <w:r w:rsidRPr="00372414">
        <w:rPr>
          <w:rFonts w:asciiTheme="majorBidi" w:hAnsiTheme="majorBidi" w:cstheme="majorBidi"/>
        </w:rPr>
        <w:t>3.2</w:t>
      </w:r>
      <w:r w:rsidRPr="00372414">
        <w:rPr>
          <w:rFonts w:asciiTheme="majorBidi" w:hAnsiTheme="majorBidi" w:cstheme="majorBidi"/>
        </w:rPr>
        <w:tab/>
        <w:t xml:space="preserve">General </w:t>
      </w:r>
    </w:p>
    <w:p w14:paraId="6ADB8707" w14:textId="29D1E739" w:rsidR="00A2740F" w:rsidRDefault="00A2740F" w:rsidP="00A2740F">
      <w:pPr>
        <w:pStyle w:val="PC"/>
        <w:spacing w:line="360" w:lineRule="auto"/>
        <w:ind w:left="720" w:hanging="720"/>
      </w:pPr>
      <w:r>
        <w:t>3.2.1</w:t>
      </w:r>
      <w:r>
        <w:tab/>
        <w:t xml:space="preserve">This Chapter specifies the services sought and the manner of their provision. All activity interfaces between </w:t>
      </w:r>
      <w:r>
        <w:t>the</w:t>
      </w:r>
      <w:r>
        <w:t xml:space="preserve"> Customer, as defined below, and the winning Supplier shall take place in accordance with the requirements specified in this Chapter and in the Tender Documents. On the basis of this Chapter, the Administrator of the Tender will issue a central tender notice to the Customers, </w:t>
      </w:r>
      <w:r>
        <w:t>summarizing</w:t>
      </w:r>
      <w:r>
        <w:t xml:space="preserve"> the main </w:t>
      </w:r>
      <w:r>
        <w:t>points</w:t>
      </w:r>
      <w:r>
        <w:t xml:space="preserve"> of the Tender in order to guide Customers </w:t>
      </w:r>
      <w:r w:rsidRPr="0043478C">
        <w:t>in making purchase</w:t>
      </w:r>
      <w:r>
        <w:t>s</w:t>
      </w:r>
      <w:r w:rsidRPr="0043478C">
        <w:t xml:space="preserve"> from the </w:t>
      </w:r>
      <w:r>
        <w:t>F</w:t>
      </w:r>
      <w:r w:rsidRPr="0043478C">
        <w:t xml:space="preserve">ramework </w:t>
      </w:r>
      <w:r>
        <w:t>S</w:t>
      </w:r>
      <w:r w:rsidRPr="0043478C">
        <w:t xml:space="preserve">uppliers through individual requests </w:t>
      </w:r>
      <w:r>
        <w:t xml:space="preserve">by </w:t>
      </w:r>
      <w:r>
        <w:t>virtue</w:t>
      </w:r>
      <w:r>
        <w:t xml:space="preserve"> of</w:t>
      </w:r>
      <w:r w:rsidRPr="0043478C">
        <w:t xml:space="preserve"> this tender.</w:t>
      </w:r>
      <w:r>
        <w:t xml:space="preserve">  </w:t>
      </w:r>
    </w:p>
    <w:p w14:paraId="02D8094A" w14:textId="77777777" w:rsidR="00A2740F" w:rsidRDefault="00A2740F" w:rsidP="00A2740F">
      <w:pPr>
        <w:pStyle w:val="PC"/>
        <w:spacing w:line="360" w:lineRule="auto"/>
        <w:ind w:left="720" w:hanging="720"/>
      </w:pPr>
      <w:r>
        <w:t>3.2.2</w:t>
      </w:r>
      <w:r>
        <w:tab/>
      </w:r>
      <w:bookmarkStart w:id="92" w:name="_Hlk111375933"/>
      <w:r>
        <w:t>The contracting method and the technical specifications for each configuration shall be defined in the documents of the Competitions for the various configurations, as shall be issued to Registered Suppliers within the framework of the Competition</w:t>
      </w:r>
      <w:bookmarkEnd w:id="92"/>
      <w:r>
        <w:t>.</w:t>
      </w:r>
    </w:p>
    <w:p w14:paraId="34E9052B" w14:textId="74A039AA" w:rsidR="00A2740F" w:rsidRDefault="00A2740F" w:rsidP="00A2740F">
      <w:pPr>
        <w:pStyle w:val="PC"/>
        <w:spacing w:line="360" w:lineRule="auto"/>
        <w:ind w:left="720" w:hanging="720"/>
      </w:pPr>
      <w:r>
        <w:t>3.2.3</w:t>
      </w:r>
      <w:r>
        <w:tab/>
      </w:r>
      <w:bookmarkStart w:id="93" w:name="_Hlk111375885"/>
      <w:r>
        <w:t>It is stated for clarity that the Administrator of the Tender is not committed to any quantity (in terms of money, number of projects, or quantity of equipment to be ordered)</w:t>
      </w:r>
      <w:r w:rsidRPr="00BF40C8">
        <w:t xml:space="preserve"> </w:t>
      </w:r>
      <w:r>
        <w:t xml:space="preserve">during the Contract Period. Accordingly, the Administrator of the Tender or the Customers may place orders by </w:t>
      </w:r>
      <w:r>
        <w:t>v</w:t>
      </w:r>
      <w:r>
        <w:t>irtue</w:t>
      </w:r>
      <w:r>
        <w:t xml:space="preserve"> of the Tender on any scale whatsoever and in accordance with their monetary or quantitative needs</w:t>
      </w:r>
      <w:bookmarkEnd w:id="93"/>
      <w:r>
        <w:t>.</w:t>
      </w:r>
    </w:p>
    <w:p w14:paraId="6A781FAF" w14:textId="56056AD9" w:rsidR="00A2740F" w:rsidRDefault="00A2740F" w:rsidP="00A2740F">
      <w:pPr>
        <w:pStyle w:val="PC"/>
        <w:spacing w:line="360" w:lineRule="auto"/>
        <w:ind w:left="720" w:hanging="720"/>
      </w:pPr>
      <w:r>
        <w:t>3.2.4</w:t>
      </w:r>
      <w:r>
        <w:tab/>
        <w:t>The Administrator of the Tender may issue additional tenders for the procurement of infrastructure</w:t>
      </w:r>
      <w:r>
        <w:t xml:space="preserve"> </w:t>
      </w:r>
      <w:r>
        <w:t xml:space="preserve">technology equipment and services that are included in this Tender, provided that in said additional tenders the equipment and services should not be the core of the </w:t>
      </w:r>
      <w:r>
        <w:lastRenderedPageBreak/>
        <w:t xml:space="preserve">tender or the main part of the contract, and that they be procured in combination with an additional item not included in this Tender. Insofar as the Administrator of the Tender and the winner disagree about the tender under which a certain piece of equipment or a certain service should be procured, the position of the Administrator of the Tender shall </w:t>
      </w:r>
      <w:r w:rsidR="00903C17">
        <w:t>have the final authority to decide</w:t>
      </w:r>
      <w:r>
        <w:t>.</w:t>
      </w:r>
    </w:p>
    <w:p w14:paraId="1D645DFC" w14:textId="77777777" w:rsidR="00A2740F" w:rsidRDefault="00A2740F" w:rsidP="00A2740F">
      <w:pPr>
        <w:pStyle w:val="PC"/>
        <w:spacing w:line="360" w:lineRule="auto"/>
        <w:ind w:left="720" w:hanging="720"/>
      </w:pPr>
      <w:r>
        <w:t>3.2.5</w:t>
      </w:r>
      <w:r>
        <w:tab/>
        <w:t>In any case of disagreements about the way of performing the Contract, including matters related to warranty and maintenance services, the ultimate decision-making authority shall reside with the Administrator of the Tender.</w:t>
      </w:r>
    </w:p>
    <w:p w14:paraId="2E76451E" w14:textId="77777777" w:rsidR="00A2740F" w:rsidRPr="00626865" w:rsidRDefault="00A2740F" w:rsidP="00A2740F">
      <w:pPr>
        <w:pStyle w:val="CB"/>
        <w:rPr>
          <w:rFonts w:asciiTheme="majorBidi" w:hAnsiTheme="majorBidi" w:cstheme="majorBidi"/>
        </w:rPr>
      </w:pPr>
      <w:r w:rsidRPr="00626865">
        <w:rPr>
          <w:rFonts w:asciiTheme="majorBidi" w:hAnsiTheme="majorBidi" w:cstheme="majorBidi"/>
        </w:rPr>
        <w:t>3.3</w:t>
      </w:r>
      <w:r w:rsidRPr="00626865">
        <w:rPr>
          <w:rFonts w:asciiTheme="majorBidi" w:hAnsiTheme="majorBidi" w:cstheme="majorBidi"/>
        </w:rPr>
        <w:tab/>
        <w:t>The Contract Period</w:t>
      </w:r>
    </w:p>
    <w:p w14:paraId="0A466F10" w14:textId="28E0EB03" w:rsidR="00A2740F" w:rsidRPr="00DC1725" w:rsidRDefault="00A2740F" w:rsidP="00A2740F">
      <w:pPr>
        <w:pStyle w:val="PC"/>
        <w:spacing w:line="360" w:lineRule="auto"/>
        <w:ind w:left="720" w:hanging="720"/>
        <w:rPr>
          <w:b/>
          <w:bCs/>
        </w:rPr>
      </w:pPr>
      <w:r w:rsidRPr="00433363">
        <w:rPr>
          <w:b/>
          <w:bCs/>
          <w:szCs w:val="24"/>
        </w:rPr>
        <w:t>3.3.1</w:t>
      </w:r>
      <w:r w:rsidRPr="00433363">
        <w:rPr>
          <w:b/>
          <w:bCs/>
          <w:szCs w:val="24"/>
        </w:rPr>
        <w:tab/>
        <w:t xml:space="preserve">General </w:t>
      </w:r>
    </w:p>
    <w:p w14:paraId="4B1F6026" w14:textId="57A4A64F" w:rsidR="00A2740F" w:rsidRPr="00433363" w:rsidRDefault="00A2740F" w:rsidP="00A2740F">
      <w:pPr>
        <w:pStyle w:val="ListParagraph"/>
        <w:tabs>
          <w:tab w:val="right" w:pos="720"/>
        </w:tabs>
        <w:spacing w:line="360" w:lineRule="auto"/>
        <w:ind w:left="1452" w:hanging="1021"/>
        <w:contextualSpacing w:val="0"/>
        <w:rPr>
          <w:rFonts w:cs="Times New Roman"/>
          <w:szCs w:val="24"/>
        </w:rPr>
      </w:pPr>
      <w:r w:rsidRPr="00433363">
        <w:rPr>
          <w:rFonts w:cs="Times New Roman"/>
          <w:szCs w:val="24"/>
        </w:rPr>
        <w:t>3.3.1.1</w:t>
      </w:r>
      <w:r>
        <w:rPr>
          <w:rFonts w:cs="Times New Roman"/>
          <w:szCs w:val="24"/>
        </w:rPr>
        <w:tab/>
        <w:t>T</w:t>
      </w:r>
      <w:r w:rsidRPr="00433363">
        <w:rPr>
          <w:rFonts w:cs="Times New Roman"/>
          <w:szCs w:val="24"/>
        </w:rPr>
        <w:t xml:space="preserve">he </w:t>
      </w:r>
      <w:r>
        <w:rPr>
          <w:rFonts w:cs="Times New Roman"/>
          <w:szCs w:val="24"/>
        </w:rPr>
        <w:t xml:space="preserve">Contract </w:t>
      </w:r>
      <w:bookmarkStart w:id="94" w:name="_Hlk111376283"/>
      <w:r>
        <w:rPr>
          <w:rFonts w:cs="Times New Roman"/>
          <w:szCs w:val="24"/>
        </w:rPr>
        <w:t>Period</w:t>
      </w:r>
      <w:r w:rsidRPr="00433363">
        <w:rPr>
          <w:rFonts w:cs="Times New Roman"/>
          <w:szCs w:val="24"/>
        </w:rPr>
        <w:t xml:space="preserve"> </w:t>
      </w:r>
      <w:r>
        <w:rPr>
          <w:rFonts w:cs="Times New Roman"/>
          <w:szCs w:val="24"/>
        </w:rPr>
        <w:t>with the</w:t>
      </w:r>
      <w:r>
        <w:rPr>
          <w:rFonts w:cs="Times New Roman"/>
          <w:szCs w:val="24"/>
        </w:rPr>
        <w:t xml:space="preserve"> </w:t>
      </w:r>
      <w:r w:rsidRPr="00433363">
        <w:rPr>
          <w:rFonts w:cs="Times New Roman"/>
          <w:szCs w:val="24"/>
        </w:rPr>
        <w:t xml:space="preserve">Framework Suppliers shall </w:t>
      </w:r>
      <w:r>
        <w:rPr>
          <w:rFonts w:cs="Times New Roman"/>
          <w:szCs w:val="24"/>
        </w:rPr>
        <w:t xml:space="preserve">be </w:t>
      </w:r>
      <w:r w:rsidRPr="00433363">
        <w:rPr>
          <w:rFonts w:cs="Times New Roman"/>
          <w:szCs w:val="24"/>
        </w:rPr>
        <w:t xml:space="preserve">36 months from </w:t>
      </w:r>
      <w:r>
        <w:rPr>
          <w:rFonts w:cs="Times New Roman"/>
          <w:szCs w:val="24"/>
        </w:rPr>
        <w:t xml:space="preserve">the time </w:t>
      </w:r>
      <w:r w:rsidRPr="00433363">
        <w:rPr>
          <w:rFonts w:cs="Times New Roman"/>
          <w:szCs w:val="24"/>
        </w:rPr>
        <w:t xml:space="preserve">the </w:t>
      </w:r>
      <w:r>
        <w:rPr>
          <w:rFonts w:cs="Times New Roman"/>
          <w:szCs w:val="24"/>
        </w:rPr>
        <w:t>Administrator of the Tender</w:t>
      </w:r>
      <w:r w:rsidRPr="00433363">
        <w:rPr>
          <w:rFonts w:cs="Times New Roman"/>
          <w:szCs w:val="24"/>
        </w:rPr>
        <w:t xml:space="preserve"> </w:t>
      </w:r>
      <w:r>
        <w:rPr>
          <w:rFonts w:cs="Times New Roman"/>
          <w:szCs w:val="24"/>
        </w:rPr>
        <w:t xml:space="preserve">serves notice </w:t>
      </w:r>
      <w:r w:rsidRPr="00433363">
        <w:rPr>
          <w:rFonts w:cs="Times New Roman"/>
          <w:szCs w:val="24"/>
        </w:rPr>
        <w:t xml:space="preserve">to the winning </w:t>
      </w:r>
      <w:r>
        <w:rPr>
          <w:rFonts w:cs="Times New Roman"/>
          <w:szCs w:val="24"/>
        </w:rPr>
        <w:t>Framework Supplier</w:t>
      </w:r>
      <w:r w:rsidRPr="00433363">
        <w:rPr>
          <w:rFonts w:cs="Times New Roman"/>
          <w:szCs w:val="24"/>
        </w:rPr>
        <w:t xml:space="preserve">s, and the </w:t>
      </w:r>
      <w:r>
        <w:rPr>
          <w:rFonts w:cs="Times New Roman"/>
          <w:szCs w:val="24"/>
        </w:rPr>
        <w:t>Administrator of the Tender</w:t>
      </w:r>
      <w:r w:rsidRPr="00433363">
        <w:rPr>
          <w:rFonts w:cs="Times New Roman"/>
          <w:szCs w:val="24"/>
        </w:rPr>
        <w:t xml:space="preserve"> shall have the option of extending the </w:t>
      </w:r>
      <w:r>
        <w:rPr>
          <w:rFonts w:cs="Times New Roman"/>
          <w:szCs w:val="24"/>
        </w:rPr>
        <w:t>C</w:t>
      </w:r>
      <w:r w:rsidRPr="00433363">
        <w:rPr>
          <w:rFonts w:cs="Times New Roman"/>
          <w:szCs w:val="24"/>
        </w:rPr>
        <w:t>ontract for another 24 months (total: 60 months), all in accordance with the specifics of t</w:t>
      </w:r>
      <w:r>
        <w:rPr>
          <w:rFonts w:cs="Times New Roman"/>
          <w:szCs w:val="24"/>
        </w:rPr>
        <w:t>he Tender Documents</w:t>
      </w:r>
      <w:bookmarkEnd w:id="94"/>
      <w:r w:rsidRPr="00433363">
        <w:rPr>
          <w:rFonts w:cs="Times New Roman"/>
          <w:szCs w:val="24"/>
        </w:rPr>
        <w:t>.</w:t>
      </w:r>
    </w:p>
    <w:p w14:paraId="0DB87982" w14:textId="05C4A3FF" w:rsidR="00A2740F" w:rsidRPr="00433363" w:rsidRDefault="00A2740F" w:rsidP="00A2740F">
      <w:pPr>
        <w:pStyle w:val="ListParagraph"/>
        <w:tabs>
          <w:tab w:val="right" w:pos="720"/>
        </w:tabs>
        <w:spacing w:line="360" w:lineRule="auto"/>
        <w:ind w:left="1452" w:hanging="1021"/>
        <w:contextualSpacing w:val="0"/>
        <w:rPr>
          <w:rFonts w:cs="Times New Roman"/>
          <w:szCs w:val="24"/>
        </w:rPr>
      </w:pPr>
      <w:r w:rsidRPr="00433363">
        <w:rPr>
          <w:rFonts w:cs="Times New Roman"/>
          <w:szCs w:val="24"/>
        </w:rPr>
        <w:t>3.3.1.2</w:t>
      </w:r>
      <w:r w:rsidRPr="00433363">
        <w:rPr>
          <w:rFonts w:cs="Times New Roman"/>
          <w:szCs w:val="24"/>
        </w:rPr>
        <w:tab/>
      </w:r>
      <w:bookmarkStart w:id="95" w:name="_Hlk111376366"/>
      <w:r w:rsidRPr="00433363">
        <w:rPr>
          <w:rFonts w:cs="Times New Roman"/>
          <w:szCs w:val="24"/>
        </w:rPr>
        <w:t xml:space="preserve">Unless the </w:t>
      </w:r>
      <w:r>
        <w:rPr>
          <w:rFonts w:cs="Times New Roman"/>
          <w:szCs w:val="24"/>
        </w:rPr>
        <w:t>Administrator of the Tender</w:t>
      </w:r>
      <w:r w:rsidRPr="00433363">
        <w:rPr>
          <w:rFonts w:cs="Times New Roman"/>
          <w:szCs w:val="24"/>
        </w:rPr>
        <w:t xml:space="preserve"> serves notice to the contrary, the </w:t>
      </w:r>
      <w:r>
        <w:rPr>
          <w:rFonts w:cs="Times New Roman"/>
          <w:szCs w:val="24"/>
        </w:rPr>
        <w:t>Contract Period</w:t>
      </w:r>
      <w:r w:rsidRPr="00433363">
        <w:rPr>
          <w:rFonts w:cs="Times New Roman"/>
          <w:szCs w:val="24"/>
        </w:rPr>
        <w:t xml:space="preserve"> shall be renewed automatically for an option</w:t>
      </w:r>
      <w:r>
        <w:rPr>
          <w:rFonts w:cs="Times New Roman"/>
          <w:szCs w:val="24"/>
        </w:rPr>
        <w:t xml:space="preserve"> </w:t>
      </w:r>
      <w:r w:rsidRPr="00433363">
        <w:rPr>
          <w:rFonts w:cs="Times New Roman"/>
          <w:szCs w:val="24"/>
        </w:rPr>
        <w:t xml:space="preserve">period of 12 </w:t>
      </w:r>
      <w:r>
        <w:rPr>
          <w:rFonts w:cs="Times New Roman"/>
          <w:szCs w:val="24"/>
        </w:rPr>
        <w:t xml:space="preserve">months </w:t>
      </w:r>
      <w:r w:rsidRPr="00433363">
        <w:rPr>
          <w:rFonts w:cs="Times New Roman"/>
          <w:szCs w:val="24"/>
        </w:rPr>
        <w:t xml:space="preserve">each time, </w:t>
      </w:r>
      <w:r>
        <w:rPr>
          <w:rFonts w:cs="Times New Roman"/>
          <w:szCs w:val="24"/>
        </w:rPr>
        <w:t>up to</w:t>
      </w:r>
      <w:r w:rsidRPr="00433363">
        <w:rPr>
          <w:rFonts w:cs="Times New Roman"/>
          <w:szCs w:val="24"/>
        </w:rPr>
        <w:t xml:space="preserve"> a maximum of two option periods, unless the </w:t>
      </w:r>
      <w:r>
        <w:rPr>
          <w:rFonts w:cs="Times New Roman"/>
          <w:szCs w:val="24"/>
        </w:rPr>
        <w:t>Administrator of the Tender</w:t>
      </w:r>
      <w:r w:rsidRPr="00433363">
        <w:rPr>
          <w:rFonts w:cs="Times New Roman"/>
          <w:szCs w:val="24"/>
        </w:rPr>
        <w:t xml:space="preserve"> serves notice to the contrary at least 30 days before the end of the Contract</w:t>
      </w:r>
      <w:r>
        <w:rPr>
          <w:rFonts w:cs="Times New Roman"/>
          <w:szCs w:val="24"/>
        </w:rPr>
        <w:t xml:space="preserve"> Period</w:t>
      </w:r>
      <w:r w:rsidRPr="00433363">
        <w:rPr>
          <w:rFonts w:cs="Times New Roman"/>
          <w:szCs w:val="24"/>
        </w:rPr>
        <w:t xml:space="preserve"> </w:t>
      </w:r>
      <w:r>
        <w:rPr>
          <w:rFonts w:cs="Times New Roman"/>
          <w:szCs w:val="24"/>
        </w:rPr>
        <w:t>o</w:t>
      </w:r>
      <w:r w:rsidRPr="00433363">
        <w:rPr>
          <w:rFonts w:cs="Times New Roman"/>
          <w:szCs w:val="24"/>
        </w:rPr>
        <w:t xml:space="preserve">r the end of each option, as the case may be. The decision of the </w:t>
      </w:r>
      <w:r>
        <w:rPr>
          <w:rFonts w:cs="Times New Roman"/>
          <w:szCs w:val="24"/>
        </w:rPr>
        <w:t>Administrator of the Tender</w:t>
      </w:r>
      <w:r w:rsidRPr="00433363">
        <w:rPr>
          <w:rFonts w:cs="Times New Roman"/>
          <w:szCs w:val="24"/>
        </w:rPr>
        <w:t xml:space="preserve"> to exercise an option is not contingent on </w:t>
      </w:r>
      <w:r w:rsidR="00846601">
        <w:rPr>
          <w:rFonts w:cs="Times New Roman"/>
          <w:szCs w:val="24"/>
        </w:rPr>
        <w:t>its</w:t>
      </w:r>
      <w:r w:rsidRPr="00433363">
        <w:rPr>
          <w:rFonts w:cs="Times New Roman"/>
          <w:szCs w:val="24"/>
        </w:rPr>
        <w:t xml:space="preserve"> decision to continue contracting with other </w:t>
      </w:r>
      <w:r>
        <w:rPr>
          <w:rFonts w:cs="Times New Roman"/>
          <w:szCs w:val="24"/>
        </w:rPr>
        <w:t>Registered Supplier</w:t>
      </w:r>
      <w:r w:rsidRPr="00433363">
        <w:rPr>
          <w:rFonts w:cs="Times New Roman"/>
          <w:szCs w:val="24"/>
        </w:rPr>
        <w:t>s</w:t>
      </w:r>
      <w:bookmarkEnd w:id="95"/>
      <w:r w:rsidRPr="00433363">
        <w:rPr>
          <w:rFonts w:cs="Times New Roman"/>
          <w:szCs w:val="24"/>
        </w:rPr>
        <w:t>.</w:t>
      </w:r>
    </w:p>
    <w:p w14:paraId="791A32AF" w14:textId="77777777" w:rsidR="00A2740F" w:rsidRPr="00DC1725" w:rsidRDefault="00A2740F" w:rsidP="00A2740F">
      <w:pPr>
        <w:pStyle w:val="PC"/>
        <w:spacing w:line="360" w:lineRule="auto"/>
        <w:ind w:left="720" w:hanging="720"/>
        <w:rPr>
          <w:b/>
          <w:bCs/>
        </w:rPr>
      </w:pPr>
      <w:r w:rsidRPr="00433363">
        <w:rPr>
          <w:b/>
          <w:bCs/>
          <w:szCs w:val="24"/>
        </w:rPr>
        <w:t>3.3.2</w:t>
      </w:r>
      <w:r w:rsidRPr="00433363">
        <w:rPr>
          <w:b/>
          <w:bCs/>
          <w:szCs w:val="24"/>
        </w:rPr>
        <w:tab/>
      </w:r>
      <w:r>
        <w:rPr>
          <w:b/>
          <w:bCs/>
          <w:szCs w:val="24"/>
        </w:rPr>
        <w:t>C</w:t>
      </w:r>
      <w:r w:rsidRPr="00433363">
        <w:rPr>
          <w:b/>
          <w:bCs/>
          <w:szCs w:val="24"/>
        </w:rPr>
        <w:t xml:space="preserve">ompetition periods </w:t>
      </w:r>
    </w:p>
    <w:p w14:paraId="7D176832" w14:textId="27868B2C" w:rsidR="00A2740F" w:rsidRPr="00433363" w:rsidRDefault="00A2740F" w:rsidP="00A2740F">
      <w:pPr>
        <w:pStyle w:val="ListParagraph"/>
        <w:tabs>
          <w:tab w:val="right" w:pos="720"/>
        </w:tabs>
        <w:spacing w:line="360" w:lineRule="auto"/>
        <w:ind w:left="1452" w:hanging="1021"/>
        <w:contextualSpacing w:val="0"/>
        <w:rPr>
          <w:rFonts w:cs="Times New Roman"/>
          <w:szCs w:val="24"/>
        </w:rPr>
      </w:pPr>
      <w:r w:rsidRPr="00433363">
        <w:rPr>
          <w:rFonts w:cs="Times New Roman"/>
          <w:szCs w:val="24"/>
        </w:rPr>
        <w:t>3.3.2.1</w:t>
      </w:r>
      <w:r>
        <w:rPr>
          <w:rFonts w:cs="Times New Roman"/>
          <w:szCs w:val="24"/>
        </w:rPr>
        <w:tab/>
        <w:t>T</w:t>
      </w:r>
      <w:r w:rsidRPr="00433363">
        <w:rPr>
          <w:rFonts w:cs="Times New Roman"/>
          <w:szCs w:val="24"/>
        </w:rPr>
        <w:t xml:space="preserve">he </w:t>
      </w:r>
      <w:r>
        <w:rPr>
          <w:rFonts w:cs="Times New Roman"/>
          <w:szCs w:val="24"/>
        </w:rPr>
        <w:t>Administrator of the Tender</w:t>
      </w:r>
      <w:r w:rsidRPr="00433363">
        <w:rPr>
          <w:rFonts w:cs="Times New Roman"/>
          <w:szCs w:val="24"/>
        </w:rPr>
        <w:t xml:space="preserve"> may publish </w:t>
      </w:r>
      <w:r>
        <w:rPr>
          <w:rFonts w:cs="Times New Roman"/>
          <w:szCs w:val="24"/>
        </w:rPr>
        <w:t>C</w:t>
      </w:r>
      <w:r w:rsidRPr="00433363">
        <w:rPr>
          <w:rFonts w:cs="Times New Roman"/>
          <w:szCs w:val="24"/>
        </w:rPr>
        <w:t xml:space="preserve">ompetitions by </w:t>
      </w:r>
      <w:r>
        <w:rPr>
          <w:rFonts w:cs="Times New Roman"/>
          <w:szCs w:val="24"/>
        </w:rPr>
        <w:t>virtue</w:t>
      </w:r>
      <w:r w:rsidRPr="00433363">
        <w:rPr>
          <w:rFonts w:cs="Times New Roman"/>
          <w:szCs w:val="24"/>
        </w:rPr>
        <w:t xml:space="preserve"> of the Framework Tender throughout the </w:t>
      </w:r>
      <w:r>
        <w:rPr>
          <w:rFonts w:cs="Times New Roman"/>
          <w:szCs w:val="24"/>
        </w:rPr>
        <w:t>Contract Period</w:t>
      </w:r>
      <w:r w:rsidRPr="00433363">
        <w:rPr>
          <w:rFonts w:cs="Times New Roman"/>
          <w:szCs w:val="24"/>
        </w:rPr>
        <w:t xml:space="preserve">. The </w:t>
      </w:r>
      <w:r>
        <w:rPr>
          <w:rFonts w:cs="Times New Roman"/>
          <w:szCs w:val="24"/>
        </w:rPr>
        <w:t>Administrator of the Tender</w:t>
      </w:r>
      <w:r w:rsidRPr="00433363">
        <w:rPr>
          <w:rFonts w:cs="Times New Roman"/>
          <w:szCs w:val="24"/>
        </w:rPr>
        <w:t xml:space="preserve"> may determine in the Competition Documents that the Competition Period shall last beyond that of contracting in the Framework Tender.</w:t>
      </w:r>
    </w:p>
    <w:p w14:paraId="0605337D" w14:textId="6A535E8F" w:rsidR="00A2740F" w:rsidRDefault="00A2740F" w:rsidP="00A2740F">
      <w:pPr>
        <w:pStyle w:val="ListParagraph"/>
        <w:tabs>
          <w:tab w:val="right" w:pos="720"/>
        </w:tabs>
        <w:spacing w:line="360" w:lineRule="auto"/>
        <w:ind w:left="1452" w:hanging="1021"/>
        <w:contextualSpacing w:val="0"/>
        <w:rPr>
          <w:rFonts w:cs="Times New Roman"/>
          <w:szCs w:val="24"/>
        </w:rPr>
      </w:pPr>
      <w:r w:rsidRPr="00433363">
        <w:rPr>
          <w:rFonts w:cs="Times New Roman"/>
          <w:szCs w:val="24"/>
        </w:rPr>
        <w:t>3.3.2.2</w:t>
      </w:r>
      <w:r>
        <w:rPr>
          <w:rFonts w:cs="Times New Roman"/>
          <w:szCs w:val="24"/>
        </w:rPr>
        <w:tab/>
      </w:r>
      <w:bookmarkStart w:id="96" w:name="_Hlk111376650"/>
      <w:r>
        <w:rPr>
          <w:rFonts w:cs="Times New Roman"/>
          <w:szCs w:val="24"/>
        </w:rPr>
        <w:t>T</w:t>
      </w:r>
      <w:r w:rsidRPr="00433363">
        <w:rPr>
          <w:rFonts w:cs="Times New Roman"/>
          <w:szCs w:val="24"/>
        </w:rPr>
        <w:t xml:space="preserve">he </w:t>
      </w:r>
      <w:bookmarkStart w:id="97" w:name="_Hlk111376671"/>
      <w:r>
        <w:rPr>
          <w:rFonts w:cs="Times New Roman"/>
          <w:szCs w:val="24"/>
        </w:rPr>
        <w:t>Administrator of the Tender</w:t>
      </w:r>
      <w:r w:rsidRPr="00433363">
        <w:rPr>
          <w:rFonts w:cs="Times New Roman"/>
          <w:szCs w:val="24"/>
        </w:rPr>
        <w:t xml:space="preserve"> </w:t>
      </w:r>
      <w:bookmarkStart w:id="98" w:name="_Hlk111376701"/>
      <w:r w:rsidRPr="00433363">
        <w:rPr>
          <w:rFonts w:cs="Times New Roman"/>
          <w:szCs w:val="24"/>
        </w:rPr>
        <w:t xml:space="preserve">may </w:t>
      </w:r>
      <w:r>
        <w:rPr>
          <w:rFonts w:cs="Times New Roman"/>
          <w:szCs w:val="24"/>
        </w:rPr>
        <w:t xml:space="preserve">establish, </w:t>
      </w:r>
      <w:r w:rsidRPr="00433363">
        <w:rPr>
          <w:rFonts w:cs="Times New Roman"/>
          <w:szCs w:val="24"/>
        </w:rPr>
        <w:t>in the Competition Documents</w:t>
      </w:r>
      <w:r>
        <w:rPr>
          <w:rFonts w:cs="Times New Roman"/>
          <w:szCs w:val="24"/>
        </w:rPr>
        <w:t>,</w:t>
      </w:r>
      <w:r w:rsidRPr="00433363">
        <w:rPr>
          <w:rFonts w:cs="Times New Roman"/>
          <w:szCs w:val="24"/>
        </w:rPr>
        <w:t xml:space="preserve"> a period </w:t>
      </w:r>
      <w:r>
        <w:rPr>
          <w:rFonts w:cs="Times New Roman"/>
          <w:szCs w:val="24"/>
        </w:rPr>
        <w:t xml:space="preserve">within which </w:t>
      </w:r>
      <w:r w:rsidRPr="00433363">
        <w:rPr>
          <w:rFonts w:cs="Times New Roman"/>
          <w:szCs w:val="24"/>
        </w:rPr>
        <w:t xml:space="preserve">a winning supplier in the </w:t>
      </w:r>
      <w:r>
        <w:rPr>
          <w:rFonts w:cs="Times New Roman"/>
          <w:szCs w:val="24"/>
        </w:rPr>
        <w:t>C</w:t>
      </w:r>
      <w:r w:rsidRPr="00433363">
        <w:rPr>
          <w:rFonts w:cs="Times New Roman"/>
          <w:szCs w:val="24"/>
        </w:rPr>
        <w:t xml:space="preserve">ompetition </w:t>
      </w:r>
      <w:r>
        <w:rPr>
          <w:rFonts w:cs="Times New Roman"/>
          <w:szCs w:val="24"/>
        </w:rPr>
        <w:t xml:space="preserve">may organize </w:t>
      </w:r>
      <w:bookmarkStart w:id="99" w:name="_Hlk111376736"/>
      <w:bookmarkEnd w:id="98"/>
      <w:r>
        <w:rPr>
          <w:rFonts w:cs="Times New Roman"/>
          <w:szCs w:val="24"/>
        </w:rPr>
        <w:t xml:space="preserve">in order to </w:t>
      </w:r>
      <w:r w:rsidRPr="00433363">
        <w:rPr>
          <w:rFonts w:cs="Times New Roman"/>
          <w:szCs w:val="24"/>
        </w:rPr>
        <w:t xml:space="preserve">prepare </w:t>
      </w:r>
      <w:bookmarkStart w:id="100" w:name="_Hlk111376761"/>
      <w:r w:rsidRPr="00433363">
        <w:rPr>
          <w:rFonts w:cs="Times New Roman"/>
          <w:szCs w:val="24"/>
        </w:rPr>
        <w:t xml:space="preserve">for the provision of the equipment and services which it has </w:t>
      </w:r>
      <w:r>
        <w:rPr>
          <w:rFonts w:cs="Times New Roman"/>
          <w:szCs w:val="24"/>
        </w:rPr>
        <w:t>won</w:t>
      </w:r>
      <w:r w:rsidRPr="00433363">
        <w:rPr>
          <w:rFonts w:cs="Times New Roman"/>
          <w:szCs w:val="24"/>
        </w:rPr>
        <w:t>.</w:t>
      </w:r>
      <w:bookmarkEnd w:id="100"/>
      <w:r w:rsidR="00903C17" w:rsidRPr="00903C17">
        <w:t xml:space="preserve"> </w:t>
      </w:r>
      <w:r w:rsidR="00903C17">
        <w:t xml:space="preserve">At the </w:t>
      </w:r>
      <w:r w:rsidR="00903C17">
        <w:lastRenderedPageBreak/>
        <w:t>discretion of the Administrator of the Tender, the period of organization will also apply in the case of the replacement of a product due to the termination of its production or the addition of new products to the list of items included in the Competition.</w:t>
      </w:r>
    </w:p>
    <w:bookmarkEnd w:id="96"/>
    <w:bookmarkEnd w:id="97"/>
    <w:bookmarkEnd w:id="99"/>
    <w:p w14:paraId="1094F67D" w14:textId="77777777" w:rsidR="00A2740F" w:rsidRPr="00626865" w:rsidRDefault="00A2740F" w:rsidP="00A2740F">
      <w:pPr>
        <w:pStyle w:val="CB"/>
        <w:rPr>
          <w:rFonts w:asciiTheme="majorBidi" w:hAnsiTheme="majorBidi" w:cstheme="majorBidi"/>
          <w:szCs w:val="24"/>
        </w:rPr>
      </w:pPr>
      <w:r w:rsidRPr="00626865">
        <w:rPr>
          <w:rFonts w:asciiTheme="majorBidi" w:hAnsiTheme="majorBidi" w:cstheme="majorBidi"/>
        </w:rPr>
        <w:t>3.4</w:t>
      </w:r>
      <w:r w:rsidRPr="00626865">
        <w:rPr>
          <w:rFonts w:asciiTheme="majorBidi" w:hAnsiTheme="majorBidi" w:cstheme="majorBidi"/>
        </w:rPr>
        <w:tab/>
        <w:t>The Customers</w:t>
      </w:r>
    </w:p>
    <w:p w14:paraId="3DC0D61A" w14:textId="2AB5BD40" w:rsidR="00A2740F" w:rsidRDefault="00A2740F" w:rsidP="00A2740F">
      <w:pPr>
        <w:pStyle w:val="ListParagraph"/>
        <w:spacing w:line="360" w:lineRule="auto"/>
        <w:ind w:hanging="720"/>
        <w:contextualSpacing w:val="0"/>
        <w:rPr>
          <w:rFonts w:cs="Times New Roman"/>
          <w:szCs w:val="24"/>
        </w:rPr>
      </w:pPr>
      <w:r>
        <w:rPr>
          <w:rFonts w:cs="Times New Roman"/>
          <w:szCs w:val="24"/>
        </w:rPr>
        <w:t>3.4.1</w:t>
      </w:r>
      <w:r>
        <w:rPr>
          <w:rFonts w:cs="Times New Roman"/>
          <w:szCs w:val="24"/>
        </w:rPr>
        <w:tab/>
        <w:t xml:space="preserve">The entities listed below shall be considered Customers for the purposes of the Tender and shall procure the equipment, </w:t>
      </w:r>
      <w:r w:rsidR="00D750D4">
        <w:rPr>
          <w:rFonts w:cs="Times New Roman"/>
          <w:szCs w:val="24"/>
        </w:rPr>
        <w:t>goods</w:t>
      </w:r>
      <w:r>
        <w:rPr>
          <w:rFonts w:cs="Times New Roman"/>
          <w:szCs w:val="24"/>
        </w:rPr>
        <w:t>, and services referenced in the Tender from the winning Supplier for themselves or for other Customers.</w:t>
      </w:r>
    </w:p>
    <w:p w14:paraId="29E2823B" w14:textId="192A0962" w:rsidR="00A2740F" w:rsidRPr="00B039BD" w:rsidRDefault="00A2740F" w:rsidP="00A2740F">
      <w:pPr>
        <w:pStyle w:val="ListParagraph"/>
        <w:spacing w:line="360" w:lineRule="auto"/>
        <w:ind w:left="1452" w:hanging="1021"/>
        <w:contextualSpacing w:val="0"/>
        <w:rPr>
          <w:rFonts w:cs="Times New Roman"/>
          <w:b/>
          <w:bCs/>
          <w:szCs w:val="24"/>
        </w:rPr>
      </w:pPr>
      <w:r w:rsidRPr="00B039BD">
        <w:rPr>
          <w:rFonts w:cs="Times New Roman"/>
          <w:b/>
          <w:bCs/>
          <w:szCs w:val="24"/>
        </w:rPr>
        <w:t>3.4.1.1</w:t>
      </w:r>
      <w:r w:rsidRPr="00B039BD">
        <w:rPr>
          <w:rFonts w:cs="Times New Roman"/>
          <w:b/>
          <w:bCs/>
          <w:szCs w:val="24"/>
        </w:rPr>
        <w:tab/>
      </w:r>
      <w:r>
        <w:rPr>
          <w:rFonts w:cs="Times New Roman"/>
          <w:b/>
          <w:bCs/>
          <w:szCs w:val="24"/>
        </w:rPr>
        <w:t>G</w:t>
      </w:r>
      <w:r w:rsidRPr="00B039BD">
        <w:rPr>
          <w:rFonts w:cs="Times New Roman"/>
          <w:b/>
          <w:bCs/>
          <w:szCs w:val="24"/>
        </w:rPr>
        <w:t xml:space="preserve">overnment ministries and </w:t>
      </w:r>
      <w:r w:rsidR="001153B2">
        <w:rPr>
          <w:rFonts w:cs="Times New Roman"/>
          <w:b/>
          <w:bCs/>
          <w:szCs w:val="24"/>
        </w:rPr>
        <w:t>auxiliary</w:t>
      </w:r>
      <w:r>
        <w:rPr>
          <w:rFonts w:cs="Times New Roman"/>
          <w:b/>
          <w:bCs/>
          <w:szCs w:val="24"/>
        </w:rPr>
        <w:t xml:space="preserve"> units </w:t>
      </w:r>
    </w:p>
    <w:p w14:paraId="71AAE2A7" w14:textId="6DDCD8FB"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3.4.1.1.1</w:t>
      </w:r>
      <w:r>
        <w:rPr>
          <w:rFonts w:cs="Times New Roman"/>
          <w:szCs w:val="24"/>
        </w:rPr>
        <w:tab/>
      </w:r>
      <w:bookmarkStart w:id="101" w:name="_Hlk111377678"/>
      <w:r>
        <w:rPr>
          <w:rFonts w:cs="Times New Roman"/>
          <w:szCs w:val="24"/>
        </w:rPr>
        <w:t xml:space="preserve">Insofar as new government ministries or additional </w:t>
      </w:r>
      <w:r w:rsidR="001153B2">
        <w:rPr>
          <w:rFonts w:cs="Times New Roman"/>
          <w:szCs w:val="24"/>
        </w:rPr>
        <w:t>auxiliary</w:t>
      </w:r>
      <w:r>
        <w:rPr>
          <w:rFonts w:cs="Times New Roman"/>
          <w:szCs w:val="24"/>
        </w:rPr>
        <w:t xml:space="preserve"> units are established</w:t>
      </w:r>
      <w:r w:rsidRPr="00B039BD">
        <w:rPr>
          <w:rFonts w:cs="Times New Roman"/>
          <w:szCs w:val="24"/>
        </w:rPr>
        <w:t xml:space="preserve"> </w:t>
      </w:r>
      <w:r>
        <w:rPr>
          <w:rFonts w:cs="Times New Roman"/>
          <w:szCs w:val="24"/>
        </w:rPr>
        <w:t xml:space="preserve">during the Contract Period or if government ministries or </w:t>
      </w:r>
      <w:r w:rsidR="001153B2">
        <w:rPr>
          <w:rFonts w:cs="Times New Roman"/>
          <w:szCs w:val="24"/>
        </w:rPr>
        <w:t>auxiliary</w:t>
      </w:r>
      <w:r>
        <w:rPr>
          <w:rFonts w:cs="Times New Roman"/>
          <w:szCs w:val="24"/>
        </w:rPr>
        <w:t xml:space="preserve"> units are split</w:t>
      </w:r>
      <w:r w:rsidRPr="00B039BD">
        <w:rPr>
          <w:rFonts w:cs="Times New Roman"/>
          <w:szCs w:val="24"/>
        </w:rPr>
        <w:t xml:space="preserve"> </w:t>
      </w:r>
      <w:r>
        <w:rPr>
          <w:rFonts w:cs="Times New Roman"/>
          <w:szCs w:val="24"/>
        </w:rPr>
        <w:t xml:space="preserve">during said Period, the Tender shall apply to the new government ministries and the new </w:t>
      </w:r>
      <w:r w:rsidR="001153B2">
        <w:rPr>
          <w:rFonts w:cs="Times New Roman"/>
          <w:szCs w:val="24"/>
        </w:rPr>
        <w:t>auxiliary</w:t>
      </w:r>
      <w:r>
        <w:rPr>
          <w:rFonts w:cs="Times New Roman"/>
          <w:szCs w:val="24"/>
        </w:rPr>
        <w:t xml:space="preserve"> units as well.</w:t>
      </w:r>
      <w:bookmarkEnd w:id="101"/>
    </w:p>
    <w:p w14:paraId="43C61CF9" w14:textId="66CEE55C" w:rsidR="00A2740F" w:rsidRPr="00433363"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3.4.1.1.2</w:t>
      </w:r>
      <w:r>
        <w:rPr>
          <w:rFonts w:cs="Times New Roman"/>
          <w:szCs w:val="24"/>
        </w:rPr>
        <w:tab/>
      </w:r>
      <w:bookmarkStart w:id="102" w:name="_Hlk111377629"/>
      <w:r>
        <w:rPr>
          <w:rFonts w:cs="Times New Roman"/>
          <w:szCs w:val="24"/>
        </w:rPr>
        <w:t xml:space="preserve">Notwithstanding the foregoing, the Ministry of Defense and its </w:t>
      </w:r>
      <w:r w:rsidR="001153B2">
        <w:rPr>
          <w:rFonts w:cs="Times New Roman"/>
          <w:szCs w:val="24"/>
        </w:rPr>
        <w:t>auxiliary</w:t>
      </w:r>
      <w:r>
        <w:rPr>
          <w:rFonts w:cs="Times New Roman"/>
          <w:szCs w:val="24"/>
        </w:rPr>
        <w:t xml:space="preserve"> units are not required to procure equipment, goods, and services in accordance with the Tender as aforesaid.</w:t>
      </w:r>
      <w:bookmarkEnd w:id="102"/>
    </w:p>
    <w:p w14:paraId="2252637C" w14:textId="22B9D3B9" w:rsidR="00A2740F" w:rsidRPr="00B039BD" w:rsidRDefault="00A2740F" w:rsidP="00A2740F">
      <w:pPr>
        <w:pStyle w:val="ListParagraph"/>
        <w:tabs>
          <w:tab w:val="right" w:pos="720"/>
        </w:tabs>
        <w:spacing w:line="360" w:lineRule="auto"/>
        <w:ind w:left="1452" w:hanging="1021"/>
        <w:contextualSpacing w:val="0"/>
        <w:rPr>
          <w:rFonts w:cs="Times New Roman"/>
          <w:b/>
          <w:bCs/>
          <w:szCs w:val="24"/>
        </w:rPr>
      </w:pPr>
      <w:r w:rsidRPr="00B039BD">
        <w:rPr>
          <w:rFonts w:cs="Times New Roman"/>
          <w:b/>
          <w:bCs/>
          <w:szCs w:val="24"/>
        </w:rPr>
        <w:t>3.4.1.2</w:t>
      </w:r>
      <w:r>
        <w:rPr>
          <w:rFonts w:cs="Times New Roman"/>
          <w:b/>
          <w:bCs/>
          <w:szCs w:val="24"/>
        </w:rPr>
        <w:tab/>
        <w:t>A</w:t>
      </w:r>
      <w:r w:rsidR="001153B2">
        <w:rPr>
          <w:rFonts w:cs="Times New Roman"/>
          <w:b/>
          <w:bCs/>
          <w:szCs w:val="24"/>
        </w:rPr>
        <w:t>ffiliated entities</w:t>
      </w:r>
    </w:p>
    <w:p w14:paraId="4DBF5C85" w14:textId="4DFC2943"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3.4.1.2.1</w:t>
      </w:r>
      <w:r>
        <w:rPr>
          <w:rFonts w:cs="Times New Roman"/>
          <w:szCs w:val="24"/>
        </w:rPr>
        <w:tab/>
      </w:r>
      <w:bookmarkStart w:id="103" w:name="_Hlk111377776"/>
      <w:r>
        <w:rPr>
          <w:rFonts w:cs="Times New Roman"/>
          <w:szCs w:val="24"/>
        </w:rPr>
        <w:t xml:space="preserve">The following </w:t>
      </w:r>
      <w:r w:rsidR="001153B2">
        <w:rPr>
          <w:rFonts w:cs="Times New Roman"/>
          <w:szCs w:val="24"/>
        </w:rPr>
        <w:t>affiliated</w:t>
      </w:r>
      <w:r>
        <w:rPr>
          <w:rFonts w:cs="Times New Roman"/>
          <w:szCs w:val="24"/>
        </w:rPr>
        <w:t xml:space="preserve"> entities to which the Mandatory Tenders Law applies have been prequalified by the Administrator of the Tender as Customers for the purpose of this Tender</w:t>
      </w:r>
      <w:bookmarkEnd w:id="103"/>
      <w:r>
        <w:rPr>
          <w:rFonts w:cs="Times New Roman"/>
          <w:szCs w:val="24"/>
        </w:rPr>
        <w:t>:</w:t>
      </w:r>
    </w:p>
    <w:p w14:paraId="414D374D" w14:textId="77777777" w:rsidR="00A2740F" w:rsidRDefault="00A2740F" w:rsidP="00A2740F">
      <w:pPr>
        <w:pStyle w:val="ListParagraph"/>
        <w:tabs>
          <w:tab w:val="right" w:pos="720"/>
        </w:tabs>
        <w:spacing w:line="360" w:lineRule="auto"/>
        <w:ind w:left="2835" w:hanging="1134"/>
        <w:contextualSpacing w:val="0"/>
        <w:rPr>
          <w:rFonts w:cs="Times New Roman"/>
          <w:szCs w:val="24"/>
        </w:rPr>
      </w:pPr>
      <w:r>
        <w:rPr>
          <w:rFonts w:cs="Times New Roman"/>
          <w:szCs w:val="24"/>
        </w:rPr>
        <w:t>3.4.1.2.1.1</w:t>
      </w:r>
      <w:r>
        <w:rPr>
          <w:rFonts w:cs="Times New Roman"/>
          <w:szCs w:val="24"/>
        </w:rPr>
        <w:tab/>
        <w:t>The Israel Employment Service;</w:t>
      </w:r>
    </w:p>
    <w:p w14:paraId="4A4F6EC5" w14:textId="77777777" w:rsidR="00A2740F" w:rsidRDefault="00A2740F" w:rsidP="00A2740F">
      <w:pPr>
        <w:pStyle w:val="ListParagraph"/>
        <w:tabs>
          <w:tab w:val="right" w:pos="720"/>
        </w:tabs>
        <w:spacing w:line="360" w:lineRule="auto"/>
        <w:ind w:left="2835" w:hanging="1134"/>
        <w:contextualSpacing w:val="0"/>
        <w:rPr>
          <w:rFonts w:cs="Times New Roman"/>
          <w:szCs w:val="24"/>
        </w:rPr>
      </w:pPr>
      <w:r>
        <w:rPr>
          <w:rFonts w:cs="Times New Roman"/>
          <w:szCs w:val="24"/>
        </w:rPr>
        <w:t>3.4.1.2.1.2</w:t>
      </w:r>
      <w:r>
        <w:rPr>
          <w:rFonts w:cs="Times New Roman"/>
          <w:szCs w:val="24"/>
        </w:rPr>
        <w:tab/>
        <w:t>The Natural Damage in Agriculture Insurance Fund;</w:t>
      </w:r>
    </w:p>
    <w:p w14:paraId="645967B0" w14:textId="1984270E" w:rsidR="00A2740F" w:rsidRDefault="00A2740F" w:rsidP="00A2740F">
      <w:pPr>
        <w:pStyle w:val="ListParagraph"/>
        <w:tabs>
          <w:tab w:val="right" w:pos="720"/>
        </w:tabs>
        <w:spacing w:line="360" w:lineRule="auto"/>
        <w:ind w:left="2835" w:hanging="1134"/>
        <w:contextualSpacing w:val="0"/>
        <w:rPr>
          <w:rFonts w:cs="Times New Roman"/>
          <w:szCs w:val="24"/>
        </w:rPr>
      </w:pPr>
      <w:r>
        <w:rPr>
          <w:rFonts w:cs="Times New Roman"/>
          <w:szCs w:val="24"/>
        </w:rPr>
        <w:t>3.4.1.2.1.3</w:t>
      </w:r>
      <w:r>
        <w:rPr>
          <w:rFonts w:cs="Times New Roman"/>
          <w:szCs w:val="24"/>
        </w:rPr>
        <w:tab/>
      </w:r>
      <w:r w:rsidR="001153B2" w:rsidRPr="003466B5">
        <w:t xml:space="preserve">Apartment for </w:t>
      </w:r>
      <w:r w:rsidR="001153B2">
        <w:t>R</w:t>
      </w:r>
      <w:r w:rsidR="001153B2" w:rsidRPr="003466B5">
        <w:t xml:space="preserve">ent </w:t>
      </w:r>
      <w:r>
        <w:rPr>
          <w:rFonts w:cs="Times New Roman"/>
          <w:szCs w:val="24"/>
        </w:rPr>
        <w:t>– the Government Housing and Rental</w:t>
      </w:r>
      <w:r w:rsidR="001153B2" w:rsidRPr="001153B2">
        <w:rPr>
          <w:rFonts w:cs="Times New Roman"/>
          <w:szCs w:val="24"/>
        </w:rPr>
        <w:t xml:space="preserve"> </w:t>
      </w:r>
      <w:r w:rsidR="001153B2">
        <w:rPr>
          <w:rFonts w:cs="Times New Roman"/>
          <w:szCs w:val="24"/>
        </w:rPr>
        <w:t>Company</w:t>
      </w:r>
      <w:r>
        <w:rPr>
          <w:rFonts w:cs="Times New Roman"/>
          <w:szCs w:val="24"/>
        </w:rPr>
        <w:t>;</w:t>
      </w:r>
    </w:p>
    <w:p w14:paraId="54EBA8E6" w14:textId="77777777" w:rsidR="00A2740F" w:rsidRDefault="00A2740F" w:rsidP="00A2740F">
      <w:pPr>
        <w:pStyle w:val="ListParagraph"/>
        <w:tabs>
          <w:tab w:val="right" w:pos="720"/>
        </w:tabs>
        <w:spacing w:line="360" w:lineRule="auto"/>
        <w:ind w:left="2835" w:hanging="1134"/>
        <w:contextualSpacing w:val="0"/>
        <w:rPr>
          <w:rFonts w:cs="Times New Roman"/>
          <w:szCs w:val="24"/>
        </w:rPr>
      </w:pPr>
      <w:r>
        <w:rPr>
          <w:rFonts w:cs="Times New Roman"/>
          <w:szCs w:val="24"/>
        </w:rPr>
        <w:t>3.4.1.2.1.4</w:t>
      </w:r>
      <w:r>
        <w:rPr>
          <w:rFonts w:cs="Times New Roman"/>
          <w:szCs w:val="24"/>
        </w:rPr>
        <w:tab/>
        <w:t>The National Road Safety Authority;</w:t>
      </w:r>
    </w:p>
    <w:p w14:paraId="6FBB50D9" w14:textId="77777777" w:rsidR="00A2740F" w:rsidRDefault="00A2740F" w:rsidP="00A2740F">
      <w:pPr>
        <w:pStyle w:val="ListParagraph"/>
        <w:tabs>
          <w:tab w:val="right" w:pos="720"/>
        </w:tabs>
        <w:spacing w:line="360" w:lineRule="auto"/>
        <w:ind w:left="2835" w:hanging="1134"/>
        <w:contextualSpacing w:val="0"/>
        <w:rPr>
          <w:rFonts w:cs="Times New Roman"/>
          <w:szCs w:val="24"/>
        </w:rPr>
      </w:pPr>
      <w:r>
        <w:rPr>
          <w:rFonts w:cs="Times New Roman"/>
          <w:szCs w:val="24"/>
        </w:rPr>
        <w:t>3.4.1.2.1.5</w:t>
      </w:r>
      <w:r>
        <w:rPr>
          <w:rFonts w:cs="Times New Roman"/>
          <w:szCs w:val="24"/>
        </w:rPr>
        <w:tab/>
        <w:t>Inbal Insurance Co., Ltd.</w:t>
      </w:r>
    </w:p>
    <w:p w14:paraId="0019981C" w14:textId="20B05EC0"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3.4.1.2.2</w:t>
      </w:r>
      <w:r>
        <w:rPr>
          <w:rFonts w:cs="Times New Roman"/>
          <w:szCs w:val="24"/>
        </w:rPr>
        <w:tab/>
      </w:r>
      <w:bookmarkStart w:id="104" w:name="_Hlk111378139"/>
      <w:r>
        <w:rPr>
          <w:rFonts w:cs="Times New Roman"/>
          <w:szCs w:val="24"/>
        </w:rPr>
        <w:t xml:space="preserve">In the course of the Contracting Period, the Administrator of the Tender may delete </w:t>
      </w:r>
      <w:r w:rsidR="001153B2">
        <w:rPr>
          <w:rFonts w:cs="Times New Roman"/>
          <w:szCs w:val="24"/>
        </w:rPr>
        <w:t>affiliated</w:t>
      </w:r>
      <w:r>
        <w:rPr>
          <w:rFonts w:cs="Times New Roman"/>
          <w:szCs w:val="24"/>
        </w:rPr>
        <w:t xml:space="preserve"> entities to which the Mandatory Tenders Law applies from the list or may add additional ones thereto, and these shall also be considered Customers in this Tender. The Administrator of the Tender shall </w:t>
      </w:r>
      <w:r w:rsidR="00E82583">
        <w:rPr>
          <w:rFonts w:cs="Times New Roman"/>
          <w:szCs w:val="24"/>
        </w:rPr>
        <w:t>notify</w:t>
      </w:r>
      <w:r>
        <w:rPr>
          <w:rFonts w:cs="Times New Roman"/>
          <w:szCs w:val="24"/>
        </w:rPr>
        <w:t xml:space="preserve"> the Supplier of </w:t>
      </w:r>
      <w:r w:rsidR="00846601">
        <w:rPr>
          <w:rFonts w:cs="Times New Roman"/>
          <w:szCs w:val="24"/>
        </w:rPr>
        <w:t>its</w:t>
      </w:r>
      <w:r>
        <w:rPr>
          <w:rFonts w:cs="Times New Roman"/>
          <w:szCs w:val="24"/>
        </w:rPr>
        <w:t xml:space="preserve"> decision as aforesaid, which shall be binding upon the Supplier.</w:t>
      </w:r>
      <w:bookmarkEnd w:id="104"/>
    </w:p>
    <w:p w14:paraId="70ED26A3" w14:textId="77777777" w:rsidR="00A2740F" w:rsidRPr="00A229FA" w:rsidRDefault="00A2740F" w:rsidP="00A2740F">
      <w:pPr>
        <w:pStyle w:val="ListParagraph"/>
        <w:keepNext/>
        <w:tabs>
          <w:tab w:val="right" w:pos="720"/>
        </w:tabs>
        <w:spacing w:line="360" w:lineRule="auto"/>
        <w:ind w:left="1452" w:hanging="1021"/>
        <w:contextualSpacing w:val="0"/>
        <w:rPr>
          <w:rFonts w:cs="Times New Roman"/>
          <w:b/>
          <w:bCs/>
          <w:szCs w:val="24"/>
        </w:rPr>
      </w:pPr>
      <w:r w:rsidRPr="00A229FA">
        <w:rPr>
          <w:rFonts w:cs="Times New Roman"/>
          <w:b/>
          <w:bCs/>
          <w:szCs w:val="24"/>
        </w:rPr>
        <w:lastRenderedPageBreak/>
        <w:t>3.4.1.3</w:t>
      </w:r>
      <w:r w:rsidRPr="00A229FA">
        <w:rPr>
          <w:rFonts w:cs="Times New Roman"/>
          <w:b/>
          <w:bCs/>
          <w:szCs w:val="24"/>
        </w:rPr>
        <w:tab/>
      </w:r>
      <w:bookmarkStart w:id="105" w:name="_Hlk111378259"/>
      <w:r>
        <w:rPr>
          <w:rFonts w:cs="Times New Roman"/>
          <w:b/>
          <w:bCs/>
          <w:szCs w:val="24"/>
        </w:rPr>
        <w:t xml:space="preserve">Customer’s </w:t>
      </w:r>
      <w:r w:rsidRPr="00A229FA">
        <w:rPr>
          <w:rFonts w:cs="Times New Roman"/>
          <w:b/>
          <w:bCs/>
          <w:szCs w:val="24"/>
        </w:rPr>
        <w:t xml:space="preserve">outsourcing supplier </w:t>
      </w:r>
      <w:bookmarkEnd w:id="105"/>
    </w:p>
    <w:p w14:paraId="54F02B75" w14:textId="07F1DDEA"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3.4.1.3.1</w:t>
      </w:r>
      <w:r>
        <w:rPr>
          <w:rFonts w:cs="Times New Roman"/>
          <w:szCs w:val="24"/>
        </w:rPr>
        <w:tab/>
      </w:r>
      <w:r w:rsidR="00E82583">
        <w:t xml:space="preserve">Upon approval of the customer, and for the purpose of execution of Services for it, an outsourcing Supplier of a customer may execute the purchase of </w:t>
      </w:r>
      <w:r w:rsidR="00321624">
        <w:t>g</w:t>
      </w:r>
      <w:r w:rsidR="00E82583">
        <w:t>oods pursuant to the terms of the Tender and will be deemed a customer with respect to the conditions detailed in this Tender</w:t>
      </w:r>
      <w:r>
        <w:rPr>
          <w:rFonts w:cs="Times New Roman"/>
          <w:szCs w:val="24"/>
        </w:rPr>
        <w:t>.</w:t>
      </w:r>
    </w:p>
    <w:p w14:paraId="1CC012E1" w14:textId="25018B36"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3.4.1.3.2</w:t>
      </w:r>
      <w:r>
        <w:rPr>
          <w:rFonts w:cs="Times New Roman"/>
          <w:szCs w:val="24"/>
        </w:rPr>
        <w:tab/>
      </w:r>
      <w:r w:rsidR="00361BC6">
        <w:t xml:space="preserve">The consideration to the Winning Supplier shall be paid by the Customer or the outsourcing Supplier according to the decision of the Customer. The Supplier is obligated to supply the </w:t>
      </w:r>
      <w:r w:rsidR="00321624">
        <w:t>g</w:t>
      </w:r>
      <w:r w:rsidR="00361BC6">
        <w:t xml:space="preserve">oods to the outsourcing Supplier of the Customer, and there will be no objection to their provision, as stated in this Section, irrespective </w:t>
      </w:r>
      <w:r w:rsidR="00361BC6">
        <w:t>of</w:t>
      </w:r>
      <w:r w:rsidR="00361BC6">
        <w:t xml:space="preserve"> the identity of the outsourcing Supplier</w:t>
      </w:r>
      <w:r>
        <w:rPr>
          <w:rFonts w:cs="Times New Roman"/>
          <w:szCs w:val="24"/>
        </w:rPr>
        <w:t>.</w:t>
      </w:r>
    </w:p>
    <w:p w14:paraId="0FA10062" w14:textId="47466644"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3.4.1.3.3</w:t>
      </w:r>
      <w:r>
        <w:rPr>
          <w:rFonts w:cs="Times New Roman"/>
          <w:szCs w:val="24"/>
        </w:rPr>
        <w:tab/>
        <w:t>All obligations of the Customer within the framework of this Tender shall apply to the outsourcing supplier and to the Customer for which the outsourcing supplier acts.</w:t>
      </w:r>
    </w:p>
    <w:p w14:paraId="2E985D62" w14:textId="680BF89B" w:rsidR="00A2740F" w:rsidRDefault="00A2740F" w:rsidP="00A2740F">
      <w:pPr>
        <w:pStyle w:val="ListParagraph"/>
        <w:spacing w:line="360" w:lineRule="auto"/>
        <w:ind w:hanging="720"/>
        <w:contextualSpacing w:val="0"/>
        <w:rPr>
          <w:rFonts w:cs="Times New Roman"/>
          <w:b/>
          <w:bCs/>
          <w:szCs w:val="24"/>
        </w:rPr>
      </w:pPr>
      <w:r w:rsidRPr="00C835BC">
        <w:rPr>
          <w:rFonts w:cs="Times New Roman"/>
          <w:b/>
          <w:bCs/>
          <w:szCs w:val="24"/>
        </w:rPr>
        <w:t>3.4.2</w:t>
      </w:r>
      <w:r w:rsidRPr="00C835BC">
        <w:rPr>
          <w:rFonts w:cs="Times New Roman"/>
          <w:b/>
          <w:bCs/>
          <w:szCs w:val="24"/>
        </w:rPr>
        <w:tab/>
        <w:t xml:space="preserve">Customers </w:t>
      </w:r>
      <w:r>
        <w:rPr>
          <w:rFonts w:cs="Times New Roman"/>
          <w:b/>
          <w:bCs/>
          <w:szCs w:val="24"/>
        </w:rPr>
        <w:t xml:space="preserve">not obligated to </w:t>
      </w:r>
      <w:r>
        <w:rPr>
          <w:rFonts w:cs="Times New Roman"/>
          <w:b/>
          <w:bCs/>
          <w:szCs w:val="24"/>
        </w:rPr>
        <w:t>make purchases</w:t>
      </w:r>
      <w:r>
        <w:rPr>
          <w:rFonts w:cs="Times New Roman"/>
          <w:b/>
          <w:bCs/>
          <w:szCs w:val="24"/>
        </w:rPr>
        <w:t xml:space="preserve"> </w:t>
      </w:r>
      <w:r w:rsidRPr="00C835BC">
        <w:rPr>
          <w:rFonts w:cs="Times New Roman"/>
          <w:b/>
          <w:bCs/>
          <w:szCs w:val="24"/>
        </w:rPr>
        <w:t>by means of t</w:t>
      </w:r>
      <w:r>
        <w:rPr>
          <w:rFonts w:cs="Times New Roman"/>
          <w:b/>
          <w:bCs/>
          <w:szCs w:val="24"/>
        </w:rPr>
        <w:t>he Tender</w:t>
      </w:r>
    </w:p>
    <w:p w14:paraId="264351C5" w14:textId="2E4D3A63" w:rsidR="00A2740F" w:rsidRDefault="00A2740F" w:rsidP="00A2740F">
      <w:pPr>
        <w:pStyle w:val="ListParagraph"/>
        <w:tabs>
          <w:tab w:val="right" w:pos="720"/>
        </w:tabs>
        <w:spacing w:line="360" w:lineRule="auto"/>
        <w:ind w:left="1452" w:hanging="1021"/>
        <w:contextualSpacing w:val="0"/>
      </w:pPr>
      <w:r w:rsidRPr="00C835BC">
        <w:t>3.4.</w:t>
      </w:r>
      <w:r>
        <w:t>2</w:t>
      </w:r>
      <w:r w:rsidRPr="00C835BC">
        <w:t>.</w:t>
      </w:r>
      <w:r>
        <w:t>1</w:t>
      </w:r>
      <w:r>
        <w:tab/>
      </w:r>
      <w:bookmarkStart w:id="106" w:name="_Hlk111379179"/>
      <w:r>
        <w:t xml:space="preserve">Notwithstanding the foregoing, in the following cases Customers are </w:t>
      </w:r>
      <w:r>
        <w:t>not obligated to make purchases</w:t>
      </w:r>
      <w:r>
        <w:t xml:space="preserve"> in accordance with the provisions of the Tender or of any particular Competition:</w:t>
      </w:r>
      <w:bookmarkEnd w:id="106"/>
    </w:p>
    <w:p w14:paraId="7FA4ABE2" w14:textId="77777777" w:rsidR="00A2740F" w:rsidRDefault="00A2740F" w:rsidP="00A2740F">
      <w:pPr>
        <w:pStyle w:val="ListParagraph"/>
        <w:tabs>
          <w:tab w:val="right" w:pos="720"/>
        </w:tabs>
        <w:spacing w:line="360" w:lineRule="auto"/>
        <w:ind w:left="2042" w:hanging="1021"/>
        <w:contextualSpacing w:val="0"/>
      </w:pPr>
      <w:r>
        <w:t>3.4.2.1.1</w:t>
      </w:r>
      <w:r>
        <w:tab/>
        <w:t>Customers who, up to the date of the publication of the Tender or of a given Competition, had been contracting with a Supplier that has not become a winning Supplier for the procurement of equipment included in the Tender, shall be able to continue contracting with said Supplier, including exercising an option, except where superseded by the provisions of Regulation 14b of the Mandatory Tenders Regulations.</w:t>
      </w:r>
    </w:p>
    <w:p w14:paraId="6B62FB94" w14:textId="77777777" w:rsidR="00A2740F" w:rsidRDefault="00A2740F" w:rsidP="00A2740F">
      <w:pPr>
        <w:pStyle w:val="ListParagraph"/>
        <w:tabs>
          <w:tab w:val="right" w:pos="720"/>
        </w:tabs>
        <w:spacing w:line="360" w:lineRule="auto"/>
        <w:ind w:left="2042" w:hanging="1021"/>
        <w:contextualSpacing w:val="0"/>
      </w:pPr>
      <w:r>
        <w:t>3.4.2.1.2</w:t>
      </w:r>
      <w:r>
        <w:tab/>
      </w:r>
      <w:bookmarkStart w:id="107" w:name="_Hlk111379274"/>
      <w:r>
        <w:t>Procurement by force of previous tenders and contracting by the Administrator of the Tender;</w:t>
      </w:r>
      <w:bookmarkEnd w:id="107"/>
    </w:p>
    <w:p w14:paraId="4F5A4DFB" w14:textId="224477FD" w:rsidR="00A2740F" w:rsidRDefault="00A2740F" w:rsidP="00A2740F">
      <w:pPr>
        <w:pStyle w:val="ListParagraph"/>
        <w:tabs>
          <w:tab w:val="right" w:pos="720"/>
        </w:tabs>
        <w:spacing w:line="360" w:lineRule="auto"/>
        <w:ind w:left="2042" w:hanging="1021"/>
        <w:contextualSpacing w:val="0"/>
      </w:pPr>
      <w:r>
        <w:t>3.4.2.1.3</w:t>
      </w:r>
      <w:r>
        <w:tab/>
        <w:t xml:space="preserve">With the approval of the Administrator of the Tender in each individual case and by approaching the Exemptions Committee at the Ministry of </w:t>
      </w:r>
      <w:r>
        <w:t>F</w:t>
      </w:r>
      <w:r>
        <w:t>inance, Customers may procure equipment, goods, or services by means other than the Tender. Said approval shall be given in accordance with the provisions of</w:t>
      </w:r>
      <w:r w:rsidRPr="00C835BC">
        <w:t xml:space="preserve"> </w:t>
      </w:r>
      <w:r>
        <w:t>Regulation 14b of the Mandatory Tenders Regulations.</w:t>
      </w:r>
    </w:p>
    <w:p w14:paraId="566E81B4" w14:textId="3EBF04BD" w:rsidR="00A2740F" w:rsidRDefault="00A2740F" w:rsidP="00A2740F">
      <w:pPr>
        <w:pStyle w:val="ListParagraph"/>
        <w:spacing w:line="360" w:lineRule="auto"/>
        <w:ind w:hanging="720"/>
        <w:contextualSpacing w:val="0"/>
      </w:pPr>
      <w:r>
        <w:t>3.4.3</w:t>
      </w:r>
      <w:r>
        <w:tab/>
      </w:r>
      <w:bookmarkStart w:id="108" w:name="_Hlk111379498"/>
      <w:r>
        <w:t xml:space="preserve">In addition to the foregoing, insofar as a public authority approaches a supplier for the purpose of contracting with it under an exemption from the Tender </w:t>
      </w:r>
      <w:commentRangeStart w:id="109"/>
      <w:r w:rsidRPr="00DF038D">
        <w:rPr>
          <w:highlight w:val="yellow"/>
        </w:rPr>
        <w:t>d</w:t>
      </w:r>
      <w:r w:rsidRPr="00626865">
        <w:t xml:space="preserve">ue to its having won </w:t>
      </w:r>
      <w:r w:rsidRPr="00626865">
        <w:lastRenderedPageBreak/>
        <w:t xml:space="preserve">the Tender </w:t>
      </w:r>
      <w:commentRangeEnd w:id="109"/>
      <w:r w:rsidRPr="00626865">
        <w:rPr>
          <w:rStyle w:val="CommentReference"/>
          <w:rFonts w:cs="Times New Roman"/>
          <w:szCs w:val="20"/>
          <w:lang w:eastAsia="he-IL"/>
        </w:rPr>
        <w:commentReference w:id="109"/>
      </w:r>
      <w:bookmarkStart w:id="110" w:name="_GoBack"/>
      <w:bookmarkEnd w:id="110"/>
      <w:r>
        <w:t>(e.g., government companies in accordance with</w:t>
      </w:r>
      <w:r w:rsidRPr="00170F64">
        <w:t xml:space="preserve"> </w:t>
      </w:r>
      <w:r>
        <w:t>Regulation 34 of the Mandatory Tenders Regulations, corporations in accordance with</w:t>
      </w:r>
      <w:r w:rsidRPr="00170F64">
        <w:t xml:space="preserve"> </w:t>
      </w:r>
      <w:r>
        <w:t>Regulation 37 of the Mandatory Tenders Regulations, health maintenance organizations in accordance with Regulation 40a of the Mandatory Tenders Regulations, higher</w:t>
      </w:r>
      <w:r>
        <w:t xml:space="preserve"> </w:t>
      </w:r>
      <w:r>
        <w:t>education institutes as defined in the</w:t>
      </w:r>
      <w:r w:rsidRPr="00170F64">
        <w:t xml:space="preserve"> </w:t>
      </w:r>
      <w:r>
        <w:t>Compulsory Tenders (Contracting by Higher</w:t>
      </w:r>
      <w:r>
        <w:t xml:space="preserve"> </w:t>
      </w:r>
      <w:r>
        <w:t>Education Institute) Regulations, 5770-2010, or any other relevant entity), where the Supplier intends to agree to such contracting, the following conditions shall apply:</w:t>
      </w:r>
      <w:bookmarkEnd w:id="108"/>
    </w:p>
    <w:p w14:paraId="6872C954" w14:textId="7B4085DE" w:rsidR="00A2740F" w:rsidRDefault="00A2740F" w:rsidP="0048413A">
      <w:pPr>
        <w:pStyle w:val="ListParagraph"/>
        <w:tabs>
          <w:tab w:val="right" w:pos="720"/>
        </w:tabs>
        <w:spacing w:line="360" w:lineRule="auto"/>
        <w:ind w:left="1452" w:hanging="1021"/>
        <w:contextualSpacing w:val="0"/>
      </w:pPr>
      <w:r>
        <w:t>3.4.3.1</w:t>
      </w:r>
      <w:r>
        <w:tab/>
      </w:r>
      <w:r w:rsidR="0048413A">
        <w:t xml:space="preserve">contractual connection with such parties is an independent contractual connection which does not affect contractual connections under this Tender </w:t>
      </w:r>
      <w:bookmarkStart w:id="111" w:name="_Hlk111379835"/>
      <w:r>
        <w:t xml:space="preserve">A decision </w:t>
      </w:r>
      <w:bookmarkStart w:id="112" w:name="_Hlk111379876"/>
      <w:r>
        <w:t xml:space="preserve">by a winning Supplier to provide services to these entities does not derogate from or absolve the Supplier </w:t>
      </w:r>
      <w:bookmarkEnd w:id="112"/>
      <w:r>
        <w:t>of any obligation whatsoever in accordance with the provisions of this Tender.</w:t>
      </w:r>
    </w:p>
    <w:bookmarkEnd w:id="111"/>
    <w:p w14:paraId="16A28DC9" w14:textId="39DBCA85" w:rsidR="00A2740F" w:rsidRDefault="00A2740F" w:rsidP="00A2740F">
      <w:pPr>
        <w:pStyle w:val="ListParagraph"/>
        <w:tabs>
          <w:tab w:val="right" w:pos="720"/>
        </w:tabs>
        <w:spacing w:line="360" w:lineRule="auto"/>
        <w:ind w:left="1452" w:hanging="1021"/>
        <w:contextualSpacing w:val="0"/>
      </w:pPr>
      <w:r>
        <w:t>3.4.3.2</w:t>
      </w:r>
      <w:r>
        <w:tab/>
      </w:r>
      <w:bookmarkStart w:id="113" w:name="_Hlk111379959"/>
      <w:r>
        <w:t xml:space="preserve">Insofar as a winning Supplier offers equipment, goods, or services to these entities under conditions </w:t>
      </w:r>
      <w:r>
        <w:t>more favorable than</w:t>
      </w:r>
      <w:r>
        <w:t xml:space="preserve"> those of the Tender, the Competitions, or the Agreement, such as a discount or other benefit of any type and kind whatsoever, in cash or in kind, said conditions shall also be offered to other Customers for orders of equipment and services placed after the date of contracting with the public entity. The winner shall apprise the Administrator of the Tender of any such contracting immediately upon the execution of the contract with said entity.</w:t>
      </w:r>
      <w:bookmarkEnd w:id="113"/>
    </w:p>
    <w:p w14:paraId="75260B91" w14:textId="35746158" w:rsidR="00A2740F" w:rsidRPr="00626865" w:rsidRDefault="00A2740F" w:rsidP="00A2740F">
      <w:pPr>
        <w:pStyle w:val="CB"/>
        <w:rPr>
          <w:rFonts w:asciiTheme="majorBidi" w:hAnsiTheme="majorBidi" w:cstheme="majorBidi"/>
        </w:rPr>
      </w:pPr>
      <w:r w:rsidRPr="00626865">
        <w:rPr>
          <w:rFonts w:asciiTheme="majorBidi" w:hAnsiTheme="majorBidi" w:cstheme="majorBidi"/>
        </w:rPr>
        <w:t>3.5</w:t>
      </w:r>
      <w:r w:rsidRPr="00626865">
        <w:rPr>
          <w:rFonts w:asciiTheme="majorBidi" w:hAnsiTheme="majorBidi" w:cstheme="majorBidi"/>
        </w:rPr>
        <w:tab/>
        <w:t>Parties</w:t>
      </w:r>
      <w:r w:rsidR="0048413A" w:rsidRPr="0048413A">
        <w:rPr>
          <w:rFonts w:asciiTheme="majorBidi" w:hAnsiTheme="majorBidi" w:cstheme="majorBidi"/>
        </w:rPr>
        <w:t xml:space="preserve"> </w:t>
      </w:r>
      <w:r w:rsidR="0048413A" w:rsidRPr="00050ECF">
        <w:rPr>
          <w:rFonts w:asciiTheme="majorBidi" w:hAnsiTheme="majorBidi" w:cstheme="majorBidi"/>
        </w:rPr>
        <w:t>Involved</w:t>
      </w:r>
    </w:p>
    <w:p w14:paraId="4F96B8AE" w14:textId="77777777" w:rsidR="00A2740F" w:rsidRPr="00F04E6B" w:rsidRDefault="00A2740F" w:rsidP="00A2740F">
      <w:pPr>
        <w:pStyle w:val="ListParagraph"/>
        <w:spacing w:line="360" w:lineRule="auto"/>
        <w:ind w:hanging="720"/>
        <w:contextualSpacing w:val="0"/>
        <w:rPr>
          <w:b/>
          <w:bCs/>
        </w:rPr>
      </w:pPr>
      <w:r w:rsidRPr="00F04E6B">
        <w:rPr>
          <w:b/>
          <w:bCs/>
        </w:rPr>
        <w:t>3.5.1</w:t>
      </w:r>
      <w:r w:rsidRPr="00F04E6B">
        <w:rPr>
          <w:b/>
          <w:bCs/>
        </w:rPr>
        <w:tab/>
        <w:t>Management</w:t>
      </w:r>
    </w:p>
    <w:p w14:paraId="6437C08D" w14:textId="77777777" w:rsidR="00A2740F" w:rsidRPr="00F04E6B" w:rsidRDefault="00A2740F" w:rsidP="00A2740F">
      <w:pPr>
        <w:pStyle w:val="ListParagraph"/>
        <w:tabs>
          <w:tab w:val="right" w:pos="720"/>
        </w:tabs>
        <w:spacing w:line="360" w:lineRule="auto"/>
        <w:ind w:left="1452" w:hanging="1021"/>
        <w:contextualSpacing w:val="0"/>
        <w:rPr>
          <w:b/>
          <w:bCs/>
        </w:rPr>
      </w:pPr>
      <w:r w:rsidRPr="00F04E6B">
        <w:rPr>
          <w:b/>
          <w:bCs/>
        </w:rPr>
        <w:t>3.5.1.1</w:t>
      </w:r>
      <w:r w:rsidRPr="00F04E6B">
        <w:rPr>
          <w:b/>
          <w:bCs/>
        </w:rPr>
        <w:tab/>
        <w:t>Administrator of the Tender</w:t>
      </w:r>
    </w:p>
    <w:p w14:paraId="49E2DD27"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3.5.1.1.1</w:t>
      </w:r>
      <w:r>
        <w:rPr>
          <w:rFonts w:cs="Times New Roman"/>
          <w:szCs w:val="24"/>
        </w:rPr>
        <w:tab/>
        <w:t>The contact person at the Government Procurement Administration in the Ministry of Finance who is responsible for the management of contracting by force of the Framework Tender and the Competitions.</w:t>
      </w:r>
    </w:p>
    <w:p w14:paraId="1F4B0BA5" w14:textId="77777777" w:rsidR="00A2740F" w:rsidRPr="00F04E6B" w:rsidRDefault="00A2740F" w:rsidP="00A2740F">
      <w:pPr>
        <w:pStyle w:val="ListParagraph"/>
        <w:tabs>
          <w:tab w:val="right" w:pos="720"/>
        </w:tabs>
        <w:spacing w:line="360" w:lineRule="auto"/>
        <w:ind w:left="1452" w:hanging="1021"/>
        <w:contextualSpacing w:val="0"/>
        <w:rPr>
          <w:b/>
          <w:bCs/>
        </w:rPr>
      </w:pPr>
      <w:r w:rsidRPr="00F04E6B">
        <w:rPr>
          <w:b/>
          <w:bCs/>
        </w:rPr>
        <w:t>3.5.1.</w:t>
      </w:r>
      <w:r>
        <w:rPr>
          <w:b/>
          <w:bCs/>
        </w:rPr>
        <w:t>2</w:t>
      </w:r>
      <w:r w:rsidRPr="00F04E6B">
        <w:rPr>
          <w:b/>
          <w:bCs/>
        </w:rPr>
        <w:tab/>
      </w:r>
      <w:r>
        <w:rPr>
          <w:b/>
          <w:bCs/>
        </w:rPr>
        <w:t xml:space="preserve">Contact person for the winning Supplier </w:t>
      </w:r>
    </w:p>
    <w:p w14:paraId="1D0A70B1" w14:textId="111D0598"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3.5.1.2.1</w:t>
      </w:r>
      <w:r>
        <w:rPr>
          <w:rFonts w:cs="Times New Roman"/>
          <w:szCs w:val="24"/>
        </w:rPr>
        <w:tab/>
        <w:t xml:space="preserve">The winner shall designate a contact person vis-à-vis the Administrator of the Tender and said person shall be the </w:t>
      </w:r>
      <w:r>
        <w:rPr>
          <w:rFonts w:cs="Times New Roman"/>
          <w:szCs w:val="24"/>
        </w:rPr>
        <w:t>contact</w:t>
      </w:r>
      <w:r>
        <w:rPr>
          <w:rFonts w:cs="Times New Roman"/>
          <w:szCs w:val="24"/>
        </w:rPr>
        <w:t xml:space="preserve"> for any matter associated with the performance of the Tender. </w:t>
      </w:r>
      <w:bookmarkStart w:id="114" w:name="_Hlk111386541"/>
      <w:r>
        <w:rPr>
          <w:rFonts w:cs="Times New Roman"/>
          <w:szCs w:val="24"/>
        </w:rPr>
        <w:t xml:space="preserve">The </w:t>
      </w:r>
      <w:r w:rsidR="00DD0615">
        <w:rPr>
          <w:rFonts w:cs="Times New Roman"/>
          <w:szCs w:val="24"/>
        </w:rPr>
        <w:t>designated</w:t>
      </w:r>
      <w:r>
        <w:rPr>
          <w:rFonts w:cs="Times New Roman"/>
          <w:szCs w:val="24"/>
        </w:rPr>
        <w:t xml:space="preserve"> contact person may be replaced or updated after the Administrator of the Tender is given an update</w:t>
      </w:r>
      <w:bookmarkEnd w:id="114"/>
      <w:r w:rsidR="00DD0615">
        <w:rPr>
          <w:rFonts w:cs="Times New Roman"/>
          <w:szCs w:val="24"/>
        </w:rPr>
        <w:t xml:space="preserve"> in writing</w:t>
      </w:r>
      <w:r>
        <w:rPr>
          <w:rFonts w:cs="Times New Roman"/>
          <w:szCs w:val="24"/>
        </w:rPr>
        <w:t>.</w:t>
      </w:r>
    </w:p>
    <w:p w14:paraId="3491EF2C"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lastRenderedPageBreak/>
        <w:t>3.5.1.2.2</w:t>
      </w:r>
      <w:r>
        <w:rPr>
          <w:rFonts w:cs="Times New Roman"/>
          <w:szCs w:val="24"/>
        </w:rPr>
        <w:tab/>
        <w:t>The winner shall designate a contact person vis-à-vis the Customers and said person shall manage, coordinate, and supervise all of the Supplier’s activity vis-à-vis the Customers. Said contact person shall be a representative of the winning Supplier and shall be its liaison for ongoing relations between the Customer and the winner, and for any matter that requires dialogue between the sides.</w:t>
      </w:r>
    </w:p>
    <w:p w14:paraId="5D913FA7" w14:textId="77777777" w:rsidR="00A2740F" w:rsidRPr="00427A6F" w:rsidRDefault="00A2740F" w:rsidP="00A2740F">
      <w:pPr>
        <w:pStyle w:val="ListParagraph"/>
        <w:tabs>
          <w:tab w:val="right" w:pos="720"/>
        </w:tabs>
        <w:spacing w:line="360" w:lineRule="auto"/>
        <w:ind w:left="1452" w:hanging="1021"/>
        <w:contextualSpacing w:val="0"/>
        <w:rPr>
          <w:rFonts w:cs="Times New Roman"/>
          <w:b/>
          <w:bCs/>
          <w:szCs w:val="24"/>
        </w:rPr>
      </w:pPr>
      <w:r w:rsidRPr="00427A6F">
        <w:rPr>
          <w:rFonts w:cs="Times New Roman"/>
          <w:b/>
          <w:bCs/>
          <w:szCs w:val="24"/>
        </w:rPr>
        <w:t>3.5.1.3</w:t>
      </w:r>
      <w:r w:rsidRPr="00427A6F">
        <w:rPr>
          <w:rFonts w:cs="Times New Roman"/>
          <w:b/>
          <w:bCs/>
          <w:szCs w:val="24"/>
        </w:rPr>
        <w:tab/>
        <w:t>Customer</w:t>
      </w:r>
      <w:r>
        <w:rPr>
          <w:rFonts w:cs="Times New Roman"/>
          <w:b/>
          <w:bCs/>
          <w:szCs w:val="24"/>
        </w:rPr>
        <w:t>’</w:t>
      </w:r>
      <w:r w:rsidRPr="00427A6F">
        <w:rPr>
          <w:rFonts w:cs="Times New Roman"/>
          <w:b/>
          <w:bCs/>
          <w:szCs w:val="24"/>
        </w:rPr>
        <w:t xml:space="preserve">s representative </w:t>
      </w:r>
    </w:p>
    <w:p w14:paraId="2843CD40" w14:textId="6AD12CE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3.5.1.3.1</w:t>
      </w:r>
      <w:r>
        <w:rPr>
          <w:rFonts w:cs="Times New Roman"/>
          <w:szCs w:val="24"/>
        </w:rPr>
        <w:tab/>
        <w:t>Each Customer shall appoint a representative who shall be its contact person for the procurement of sought</w:t>
      </w:r>
      <w:r w:rsidR="0048413A">
        <w:rPr>
          <w:rFonts w:cs="Times New Roman"/>
          <w:szCs w:val="24"/>
        </w:rPr>
        <w:t xml:space="preserve"> </w:t>
      </w:r>
      <w:r>
        <w:rPr>
          <w:rFonts w:cs="Times New Roman"/>
          <w:szCs w:val="24"/>
        </w:rPr>
        <w:t xml:space="preserve">after equipment and services. The Customer may advise the winning Supplier of the appointment of additional </w:t>
      </w:r>
      <w:r>
        <w:rPr>
          <w:rFonts w:cs="Times New Roman"/>
          <w:szCs w:val="24"/>
        </w:rPr>
        <w:t>parties</w:t>
      </w:r>
      <w:r>
        <w:rPr>
          <w:rFonts w:cs="Times New Roman"/>
          <w:szCs w:val="24"/>
        </w:rPr>
        <w:t>, including an outsourcing supplier, as its representative.</w:t>
      </w:r>
    </w:p>
    <w:p w14:paraId="4C25D316" w14:textId="77777777" w:rsidR="00A2740F" w:rsidRPr="00427A6F" w:rsidRDefault="00A2740F" w:rsidP="00A2740F">
      <w:pPr>
        <w:pStyle w:val="ListParagraph"/>
        <w:tabs>
          <w:tab w:val="right" w:pos="720"/>
        </w:tabs>
        <w:spacing w:line="360" w:lineRule="auto"/>
        <w:ind w:left="1452" w:hanging="1021"/>
        <w:contextualSpacing w:val="0"/>
        <w:rPr>
          <w:rFonts w:cs="Times New Roman"/>
          <w:b/>
          <w:bCs/>
          <w:szCs w:val="24"/>
        </w:rPr>
      </w:pPr>
      <w:r w:rsidRPr="00427A6F">
        <w:rPr>
          <w:rFonts w:cs="Times New Roman"/>
          <w:b/>
          <w:bCs/>
          <w:szCs w:val="24"/>
        </w:rPr>
        <w:t>3.5.1.</w:t>
      </w:r>
      <w:r>
        <w:rPr>
          <w:rFonts w:cs="Times New Roman"/>
          <w:b/>
          <w:bCs/>
          <w:szCs w:val="24"/>
        </w:rPr>
        <w:t>4</w:t>
      </w:r>
      <w:r w:rsidRPr="00427A6F">
        <w:rPr>
          <w:rFonts w:cs="Times New Roman"/>
          <w:b/>
          <w:bCs/>
          <w:szCs w:val="24"/>
        </w:rPr>
        <w:tab/>
      </w:r>
      <w:r>
        <w:rPr>
          <w:rFonts w:cs="Times New Roman"/>
          <w:b/>
          <w:bCs/>
          <w:szCs w:val="24"/>
        </w:rPr>
        <w:t xml:space="preserve">Bidder’s staff </w:t>
      </w:r>
    </w:p>
    <w:p w14:paraId="621FCDBB" w14:textId="03BDCFE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3.5.1.4.1</w:t>
      </w:r>
      <w:r>
        <w:rPr>
          <w:rFonts w:cs="Times New Roman"/>
          <w:szCs w:val="24"/>
        </w:rPr>
        <w:tab/>
        <w:t xml:space="preserve">The Supplier shall make available to the Customers service technicians certified by authorized entities and </w:t>
      </w:r>
      <w:r>
        <w:rPr>
          <w:rFonts w:cs="Times New Roman"/>
          <w:szCs w:val="24"/>
        </w:rPr>
        <w:t>meeting</w:t>
      </w:r>
      <w:r>
        <w:rPr>
          <w:rFonts w:cs="Times New Roman"/>
          <w:szCs w:val="24"/>
        </w:rPr>
        <w:t xml:space="preserve"> relevant standards for the performance of installations, including installation</w:t>
      </w:r>
      <w:r>
        <w:rPr>
          <w:rFonts w:cs="Times New Roman"/>
          <w:szCs w:val="24"/>
        </w:rPr>
        <w:t>s</w:t>
      </w:r>
      <w:r>
        <w:rPr>
          <w:rFonts w:cs="Times New Roman"/>
          <w:szCs w:val="24"/>
        </w:rPr>
        <w:t xml:space="preserve"> </w:t>
      </w:r>
      <w:commentRangeStart w:id="115"/>
      <w:r w:rsidRPr="004C064F">
        <w:rPr>
          <w:rFonts w:cs="Times New Roman"/>
          <w:szCs w:val="24"/>
          <w:highlight w:val="yellow"/>
        </w:rPr>
        <w:t>at a high elevation or in an open space above a floor,</w:t>
      </w:r>
      <w:commentRangeEnd w:id="115"/>
      <w:r w:rsidRPr="004C064F">
        <w:rPr>
          <w:rStyle w:val="CommentReference"/>
          <w:rFonts w:cs="Times New Roman"/>
          <w:szCs w:val="20"/>
          <w:highlight w:val="yellow"/>
          <w:lang w:eastAsia="he-IL"/>
        </w:rPr>
        <w:commentReference w:id="115"/>
      </w:r>
      <w:r>
        <w:rPr>
          <w:rFonts w:cs="Times New Roman"/>
          <w:szCs w:val="24"/>
        </w:rPr>
        <w:t xml:space="preserve"> </w:t>
      </w:r>
      <w:r>
        <w:rPr>
          <w:rFonts w:cs="Times New Roman"/>
          <w:szCs w:val="24"/>
        </w:rPr>
        <w:t>as required by</w:t>
      </w:r>
      <w:r>
        <w:rPr>
          <w:rFonts w:cs="Times New Roman"/>
          <w:szCs w:val="24"/>
        </w:rPr>
        <w:t xml:space="preserve"> the Customer.</w:t>
      </w:r>
    </w:p>
    <w:p w14:paraId="7924577F" w14:textId="04D680BD"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3.5.1.4.2</w:t>
      </w:r>
      <w:r>
        <w:rPr>
          <w:rFonts w:cs="Times New Roman"/>
          <w:szCs w:val="24"/>
        </w:rPr>
        <w:tab/>
        <w:t xml:space="preserve">The winner shall employ </w:t>
      </w:r>
      <w:r>
        <w:rPr>
          <w:rFonts w:cs="Times New Roman"/>
          <w:szCs w:val="24"/>
        </w:rPr>
        <w:t>sufficient</w:t>
      </w:r>
      <w:r>
        <w:rPr>
          <w:rFonts w:cs="Times New Roman"/>
          <w:szCs w:val="24"/>
        </w:rPr>
        <w:t xml:space="preserve"> customer managers, salespeople, and presale </w:t>
      </w:r>
      <w:r>
        <w:rPr>
          <w:rFonts w:cs="Times New Roman"/>
          <w:szCs w:val="24"/>
        </w:rPr>
        <w:t>personnel</w:t>
      </w:r>
      <w:r>
        <w:rPr>
          <w:rFonts w:cs="Times New Roman"/>
          <w:szCs w:val="24"/>
        </w:rPr>
        <w:t xml:space="preserve"> to respond optimally to Customers’ needs.</w:t>
      </w:r>
    </w:p>
    <w:p w14:paraId="023D97CE" w14:textId="77777777" w:rsidR="00A2740F" w:rsidRPr="00427A6F" w:rsidRDefault="00A2740F" w:rsidP="00A2740F">
      <w:pPr>
        <w:pStyle w:val="ListParagraph"/>
        <w:tabs>
          <w:tab w:val="right" w:pos="720"/>
        </w:tabs>
        <w:spacing w:line="360" w:lineRule="auto"/>
        <w:ind w:left="1452" w:hanging="1021"/>
        <w:contextualSpacing w:val="0"/>
        <w:rPr>
          <w:rFonts w:cs="Times New Roman"/>
          <w:b/>
          <w:bCs/>
          <w:szCs w:val="24"/>
        </w:rPr>
      </w:pPr>
      <w:r w:rsidRPr="00427A6F">
        <w:rPr>
          <w:rFonts w:cs="Times New Roman"/>
          <w:b/>
          <w:bCs/>
          <w:szCs w:val="24"/>
        </w:rPr>
        <w:t>3.5.1.</w:t>
      </w:r>
      <w:r>
        <w:rPr>
          <w:rFonts w:cs="Times New Roman"/>
          <w:b/>
          <w:bCs/>
          <w:szCs w:val="24"/>
        </w:rPr>
        <w:t>5</w:t>
      </w:r>
      <w:r w:rsidRPr="00427A6F">
        <w:rPr>
          <w:rFonts w:cs="Times New Roman"/>
          <w:b/>
          <w:bCs/>
          <w:szCs w:val="24"/>
        </w:rPr>
        <w:tab/>
      </w:r>
      <w:r>
        <w:rPr>
          <w:rFonts w:cs="Times New Roman"/>
          <w:b/>
          <w:bCs/>
          <w:szCs w:val="24"/>
        </w:rPr>
        <w:t xml:space="preserve">Classified technicians </w:t>
      </w:r>
    </w:p>
    <w:p w14:paraId="0FF56646"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3.5.1.5.1</w:t>
      </w:r>
      <w:r>
        <w:rPr>
          <w:rFonts w:cs="Times New Roman"/>
          <w:szCs w:val="24"/>
        </w:rPr>
        <w:tab/>
        <w:t>Insofar as a Registered Supplier is declared a candidate for winning a Competition, it shall make available to the Customers at least two technicians with Level 2 or higher security clearance, including at least one senior technician who has the highest level of certification from the manufacturer of the equipment in accordance with the provisions of the Competition booklet or the individual Competition documents.</w:t>
      </w:r>
    </w:p>
    <w:p w14:paraId="546133E4" w14:textId="77777777" w:rsidR="00A2740F" w:rsidRPr="00427A6F" w:rsidRDefault="00A2740F" w:rsidP="00A2740F">
      <w:pPr>
        <w:pStyle w:val="ListParagraph"/>
        <w:tabs>
          <w:tab w:val="right" w:pos="720"/>
        </w:tabs>
        <w:spacing w:line="360" w:lineRule="auto"/>
        <w:ind w:left="1452" w:hanging="1021"/>
        <w:contextualSpacing w:val="0"/>
        <w:rPr>
          <w:rFonts w:cs="Times New Roman"/>
          <w:b/>
          <w:bCs/>
          <w:szCs w:val="24"/>
        </w:rPr>
      </w:pPr>
      <w:r w:rsidRPr="00427A6F">
        <w:rPr>
          <w:rFonts w:cs="Times New Roman"/>
          <w:b/>
          <w:bCs/>
          <w:szCs w:val="24"/>
        </w:rPr>
        <w:t>3.5.1.</w:t>
      </w:r>
      <w:r>
        <w:rPr>
          <w:rFonts w:cs="Times New Roman"/>
          <w:b/>
          <w:bCs/>
          <w:szCs w:val="24"/>
        </w:rPr>
        <w:t>6</w:t>
      </w:r>
      <w:r w:rsidRPr="00427A6F">
        <w:rPr>
          <w:rFonts w:cs="Times New Roman"/>
          <w:b/>
          <w:bCs/>
          <w:szCs w:val="24"/>
        </w:rPr>
        <w:tab/>
      </w:r>
      <w:r>
        <w:rPr>
          <w:rFonts w:cs="Times New Roman"/>
          <w:b/>
          <w:bCs/>
          <w:szCs w:val="24"/>
        </w:rPr>
        <w:t xml:space="preserve">Subcontractors </w:t>
      </w:r>
    </w:p>
    <w:p w14:paraId="3010A5F8"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3.5.1.6.1</w:t>
      </w:r>
      <w:r>
        <w:rPr>
          <w:rFonts w:cs="Times New Roman"/>
          <w:szCs w:val="24"/>
        </w:rPr>
        <w:tab/>
        <w:t>The winner may perform the following actions by means of subcontractors without the prior approval of the Administrator of the Tender:</w:t>
      </w:r>
    </w:p>
    <w:p w14:paraId="09BBE367" w14:textId="341578BA" w:rsidR="00A2740F" w:rsidRDefault="00A2740F" w:rsidP="00A2740F">
      <w:pPr>
        <w:pStyle w:val="ListParagraph"/>
        <w:tabs>
          <w:tab w:val="right" w:pos="720"/>
        </w:tabs>
        <w:spacing w:line="360" w:lineRule="auto"/>
        <w:ind w:left="2835" w:hanging="1134"/>
        <w:contextualSpacing w:val="0"/>
        <w:rPr>
          <w:rFonts w:cs="Times New Roman"/>
          <w:szCs w:val="24"/>
        </w:rPr>
      </w:pPr>
      <w:r>
        <w:rPr>
          <w:rFonts w:cs="Times New Roman"/>
          <w:szCs w:val="24"/>
        </w:rPr>
        <w:t>3.5.1.6.1.1</w:t>
      </w:r>
      <w:r>
        <w:rPr>
          <w:rFonts w:cs="Times New Roman"/>
          <w:szCs w:val="24"/>
        </w:rPr>
        <w:tab/>
        <w:t xml:space="preserve">installations </w:t>
      </w:r>
      <w:r>
        <w:rPr>
          <w:rFonts w:cs="Times New Roman"/>
          <w:szCs w:val="24"/>
        </w:rPr>
        <w:t>requiring</w:t>
      </w:r>
      <w:r>
        <w:rPr>
          <w:rFonts w:cs="Times New Roman"/>
          <w:szCs w:val="24"/>
        </w:rPr>
        <w:t xml:space="preserve"> special certification or licensing;</w:t>
      </w:r>
    </w:p>
    <w:p w14:paraId="080FA4C3" w14:textId="77777777" w:rsidR="00A2740F" w:rsidRDefault="00A2740F" w:rsidP="00A2740F">
      <w:pPr>
        <w:pStyle w:val="ListParagraph"/>
        <w:tabs>
          <w:tab w:val="right" w:pos="720"/>
        </w:tabs>
        <w:spacing w:line="360" w:lineRule="auto"/>
        <w:ind w:left="2835" w:hanging="1134"/>
        <w:contextualSpacing w:val="0"/>
        <w:rPr>
          <w:rFonts w:cs="Times New Roman"/>
          <w:szCs w:val="24"/>
        </w:rPr>
      </w:pPr>
      <w:r>
        <w:rPr>
          <w:rFonts w:cs="Times New Roman"/>
          <w:szCs w:val="24"/>
        </w:rPr>
        <w:t>3.5.1.6.1.2</w:t>
      </w:r>
      <w:r>
        <w:rPr>
          <w:rFonts w:cs="Times New Roman"/>
          <w:szCs w:val="24"/>
        </w:rPr>
        <w:tab/>
      </w:r>
      <w:bookmarkStart w:id="116" w:name="_Hlk111381345"/>
      <w:r>
        <w:rPr>
          <w:rFonts w:cs="Times New Roman"/>
          <w:szCs w:val="24"/>
        </w:rPr>
        <w:t>haulage and storage services</w:t>
      </w:r>
      <w:bookmarkEnd w:id="116"/>
      <w:r>
        <w:rPr>
          <w:rFonts w:cs="Times New Roman"/>
          <w:szCs w:val="24"/>
        </w:rPr>
        <w:t>;</w:t>
      </w:r>
    </w:p>
    <w:p w14:paraId="5B30851C" w14:textId="36C53589" w:rsidR="00A2740F" w:rsidRDefault="00A2740F" w:rsidP="00A2740F">
      <w:pPr>
        <w:pStyle w:val="ListParagraph"/>
        <w:tabs>
          <w:tab w:val="right" w:pos="720"/>
        </w:tabs>
        <w:spacing w:line="360" w:lineRule="auto"/>
        <w:ind w:left="2835" w:hanging="1134"/>
        <w:contextualSpacing w:val="0"/>
        <w:rPr>
          <w:rFonts w:cs="Times New Roman"/>
          <w:szCs w:val="24"/>
        </w:rPr>
      </w:pPr>
      <w:r>
        <w:rPr>
          <w:rFonts w:cs="Times New Roman"/>
          <w:szCs w:val="24"/>
        </w:rPr>
        <w:lastRenderedPageBreak/>
        <w:t>3.5.1.6.1.3</w:t>
      </w:r>
      <w:r>
        <w:rPr>
          <w:rFonts w:cs="Times New Roman"/>
          <w:szCs w:val="24"/>
        </w:rPr>
        <w:tab/>
      </w:r>
      <w:bookmarkStart w:id="117" w:name="_Hlk111381324"/>
      <w:r>
        <w:rPr>
          <w:rFonts w:cs="Times New Roman"/>
          <w:szCs w:val="24"/>
        </w:rPr>
        <w:t xml:space="preserve">any other action, provided the Administrator of the Tender, at </w:t>
      </w:r>
      <w:r w:rsidR="00846601">
        <w:rPr>
          <w:rFonts w:cs="Times New Roman"/>
          <w:szCs w:val="24"/>
        </w:rPr>
        <w:t>its</w:t>
      </w:r>
      <w:r>
        <w:rPr>
          <w:rFonts w:cs="Times New Roman"/>
          <w:szCs w:val="24"/>
        </w:rPr>
        <w:t xml:space="preserve"> sole discretion, gives prior written approval of performance by a subcontractor. </w:t>
      </w:r>
      <w:bookmarkEnd w:id="117"/>
    </w:p>
    <w:p w14:paraId="6F6F6CD1"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3.5.1.6.2</w:t>
      </w:r>
      <w:r>
        <w:rPr>
          <w:rFonts w:cs="Times New Roman"/>
          <w:szCs w:val="24"/>
        </w:rPr>
        <w:tab/>
        <w:t>In any case not specified above, the use of subcontractors to provide services sought shall require prior approval from the Administrator of the Tender.</w:t>
      </w:r>
    </w:p>
    <w:p w14:paraId="20AE927A"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3.5.1.6.3</w:t>
      </w:r>
      <w:r>
        <w:rPr>
          <w:rFonts w:cs="Times New Roman"/>
          <w:szCs w:val="24"/>
        </w:rPr>
        <w:tab/>
        <w:t xml:space="preserve">It is stated for clarity that </w:t>
      </w:r>
      <w:commentRangeStart w:id="118"/>
      <w:r w:rsidRPr="00CB28AE">
        <w:rPr>
          <w:rFonts w:cs="Times New Roman"/>
          <w:szCs w:val="24"/>
          <w:highlight w:val="yellow"/>
        </w:rPr>
        <w:t>the term</w:t>
      </w:r>
      <w:r>
        <w:rPr>
          <w:rFonts w:cs="Times New Roman"/>
          <w:szCs w:val="24"/>
        </w:rPr>
        <w:t xml:space="preserve"> “subcontractor”</w:t>
      </w:r>
      <w:commentRangeEnd w:id="118"/>
      <w:r>
        <w:rPr>
          <w:rStyle w:val="CommentReference"/>
          <w:rFonts w:cs="Times New Roman"/>
          <w:szCs w:val="20"/>
          <w:lang w:eastAsia="he-IL"/>
        </w:rPr>
        <w:commentReference w:id="118"/>
      </w:r>
      <w:r>
        <w:rPr>
          <w:rFonts w:cs="Times New Roman"/>
          <w:szCs w:val="24"/>
        </w:rPr>
        <w:t xml:space="preserve"> does not apply to the manufacturer of the equipment and the restrictions in this Section shall not apply to said manufacturer.</w:t>
      </w:r>
    </w:p>
    <w:p w14:paraId="6436123B"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3.5.1.6.4</w:t>
      </w:r>
      <w:r>
        <w:rPr>
          <w:rFonts w:cs="Times New Roman"/>
          <w:szCs w:val="24"/>
        </w:rPr>
        <w:tab/>
        <w:t>In any case, overall responsibility for the performance of work shall belong to the winner and all contracting of work with the Customer’s entities shall be carried out vis-à-vis the winner’s call center. It is stated for emphasis that a call referred directly to a subcontractor not by means of said call center shall be considered a call not handled in accordance with the requisite levels of service.</w:t>
      </w:r>
    </w:p>
    <w:p w14:paraId="09665F51" w14:textId="77777777" w:rsidR="00A2740F" w:rsidRPr="00626865" w:rsidRDefault="00A2740F" w:rsidP="00A2740F">
      <w:pPr>
        <w:pStyle w:val="CB"/>
        <w:rPr>
          <w:rFonts w:asciiTheme="majorBidi" w:hAnsiTheme="majorBidi" w:cstheme="majorBidi"/>
          <w:szCs w:val="24"/>
        </w:rPr>
      </w:pPr>
      <w:r w:rsidRPr="00626865">
        <w:rPr>
          <w:rFonts w:asciiTheme="majorBidi" w:hAnsiTheme="majorBidi" w:cstheme="majorBidi"/>
        </w:rPr>
        <w:t>3.6</w:t>
      </w:r>
      <w:r w:rsidRPr="00626865">
        <w:rPr>
          <w:rFonts w:asciiTheme="majorBidi" w:hAnsiTheme="majorBidi" w:cstheme="majorBidi"/>
        </w:rPr>
        <w:tab/>
        <w:t>Ordering and Delivery of Goods or Services</w:t>
      </w:r>
    </w:p>
    <w:p w14:paraId="37635FE6" w14:textId="77777777" w:rsidR="00A2740F" w:rsidRPr="00F04E6B" w:rsidRDefault="00A2740F" w:rsidP="00A2740F">
      <w:pPr>
        <w:pStyle w:val="ListParagraph"/>
        <w:spacing w:line="360" w:lineRule="auto"/>
        <w:ind w:hanging="720"/>
        <w:contextualSpacing w:val="0"/>
        <w:rPr>
          <w:b/>
          <w:bCs/>
        </w:rPr>
      </w:pPr>
      <w:r w:rsidRPr="00F04E6B">
        <w:rPr>
          <w:b/>
          <w:bCs/>
        </w:rPr>
        <w:t>3.</w:t>
      </w:r>
      <w:r>
        <w:rPr>
          <w:b/>
          <w:bCs/>
        </w:rPr>
        <w:t>6</w:t>
      </w:r>
      <w:r w:rsidRPr="00F04E6B">
        <w:rPr>
          <w:b/>
          <w:bCs/>
        </w:rPr>
        <w:t>.1</w:t>
      </w:r>
      <w:r w:rsidRPr="00F04E6B">
        <w:rPr>
          <w:b/>
          <w:bCs/>
        </w:rPr>
        <w:tab/>
      </w:r>
      <w:r>
        <w:rPr>
          <w:b/>
          <w:bCs/>
        </w:rPr>
        <w:t xml:space="preserve">Ordering equipment </w:t>
      </w:r>
    </w:p>
    <w:p w14:paraId="7A62BA3E" w14:textId="77777777" w:rsidR="00A2740F" w:rsidRDefault="00A2740F" w:rsidP="00A2740F">
      <w:pPr>
        <w:pStyle w:val="ListParagraph"/>
        <w:tabs>
          <w:tab w:val="right" w:pos="720"/>
        </w:tabs>
        <w:spacing w:line="360" w:lineRule="auto"/>
        <w:ind w:left="1452" w:hanging="1021"/>
        <w:contextualSpacing w:val="0"/>
      </w:pPr>
      <w:r w:rsidRPr="00A61BA6">
        <w:t>3.</w:t>
      </w:r>
      <w:r>
        <w:t>6</w:t>
      </w:r>
      <w:r w:rsidRPr="00A61BA6">
        <w:t>.1.1</w:t>
      </w:r>
      <w:r w:rsidRPr="00A61BA6">
        <w:tab/>
      </w:r>
      <w:r>
        <w:t>Equipment and services shall be ordered from the winner by the Customer or by someone acting on its behalf as specified below, unless specified otherwise in the Competition Documents.</w:t>
      </w:r>
    </w:p>
    <w:p w14:paraId="388FC580" w14:textId="158F5075" w:rsidR="00A2740F" w:rsidRDefault="00A2740F" w:rsidP="00A2740F">
      <w:pPr>
        <w:pStyle w:val="ListParagraph"/>
        <w:tabs>
          <w:tab w:val="right" w:pos="720"/>
        </w:tabs>
        <w:spacing w:line="360" w:lineRule="auto"/>
        <w:ind w:left="1452" w:hanging="1021"/>
        <w:contextualSpacing w:val="0"/>
      </w:pPr>
      <w:r>
        <w:t>3.6.1.2</w:t>
      </w:r>
      <w:r>
        <w:tab/>
        <w:t>The Supplier that wins the Competition shall present the Customer with a price quote no later than five days after the Customer has requested one, in an electronic worksheet that includes all requisite items and their list prices as of the day of the quote</w:t>
      </w:r>
      <w:r>
        <w:t>,</w:t>
      </w:r>
      <w:r>
        <w:t xml:space="preserve"> less the percent discount </w:t>
      </w:r>
      <w:r>
        <w:t>according to</w:t>
      </w:r>
      <w:r>
        <w:t xml:space="preserve"> the mechanism established in the Competition.</w:t>
      </w:r>
    </w:p>
    <w:p w14:paraId="7E988568" w14:textId="77777777" w:rsidR="00A2740F" w:rsidRDefault="00A2740F" w:rsidP="00A2740F">
      <w:pPr>
        <w:pStyle w:val="ListParagraph"/>
        <w:tabs>
          <w:tab w:val="right" w:pos="720"/>
        </w:tabs>
        <w:spacing w:line="360" w:lineRule="auto"/>
        <w:ind w:left="1452" w:hanging="1021"/>
        <w:contextualSpacing w:val="0"/>
      </w:pPr>
      <w:r>
        <w:t>3.6.1.3</w:t>
      </w:r>
      <w:r>
        <w:tab/>
        <w:t>A request by a Customer or the Administrator of the Tender to update or revise a price quote shall be considered a new request for a price quote. Consequently, the price quote shall be submitted within five working days and shall accord with the price of the relevant item as of the day on which the quote is given.</w:t>
      </w:r>
    </w:p>
    <w:p w14:paraId="3C42D2AE" w14:textId="360E495C" w:rsidR="00A2740F" w:rsidRDefault="00A2740F" w:rsidP="00A2740F">
      <w:pPr>
        <w:pStyle w:val="ListParagraph"/>
        <w:tabs>
          <w:tab w:val="right" w:pos="720"/>
        </w:tabs>
        <w:spacing w:line="360" w:lineRule="auto"/>
        <w:ind w:left="1452" w:hanging="1021"/>
        <w:contextualSpacing w:val="0"/>
      </w:pPr>
      <w:r>
        <w:lastRenderedPageBreak/>
        <w:t>3.6.1.4</w:t>
      </w:r>
      <w:r>
        <w:tab/>
        <w:t xml:space="preserve">The price quote shall be </w:t>
      </w:r>
      <w:r w:rsidR="00E76692">
        <w:t>submitted</w:t>
      </w:r>
      <w:r>
        <w:t xml:space="preserve"> in the format that the Administrator of the Tender, in coordination with the winning Bidder, shall determine, and shall include the following details at the very least:</w:t>
      </w:r>
    </w:p>
    <w:p w14:paraId="6A992644"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3.6.1.4.1</w:t>
      </w:r>
      <w:r>
        <w:rPr>
          <w:rFonts w:cs="Times New Roman"/>
          <w:szCs w:val="24"/>
        </w:rPr>
        <w:tab/>
        <w:t>the date on which the price quote is sent to the Customer;</w:t>
      </w:r>
    </w:p>
    <w:p w14:paraId="105DDC5E"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3.6.1.4.2</w:t>
      </w:r>
      <w:r>
        <w:rPr>
          <w:rFonts w:cs="Times New Roman"/>
          <w:szCs w:val="24"/>
        </w:rPr>
        <w:tab/>
        <w:t>the catalogue number of the item;</w:t>
      </w:r>
    </w:p>
    <w:p w14:paraId="7BDBB792"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3.6.1.4.3</w:t>
      </w:r>
      <w:r>
        <w:rPr>
          <w:rFonts w:cs="Times New Roman"/>
          <w:szCs w:val="24"/>
        </w:rPr>
        <w:tab/>
        <w:t>a description of the item;</w:t>
      </w:r>
    </w:p>
    <w:p w14:paraId="371E496F"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3.6.1.4.4</w:t>
      </w:r>
      <w:r>
        <w:rPr>
          <w:rFonts w:cs="Times New Roman"/>
          <w:szCs w:val="24"/>
        </w:rPr>
        <w:tab/>
        <w:t>the quantity;</w:t>
      </w:r>
    </w:p>
    <w:p w14:paraId="1FF408A9"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3.6.1.4.5</w:t>
      </w:r>
      <w:r>
        <w:rPr>
          <w:rFonts w:cs="Times New Roman"/>
          <w:szCs w:val="24"/>
        </w:rPr>
        <w:tab/>
        <w:t>the official list price of the item;</w:t>
      </w:r>
    </w:p>
    <w:p w14:paraId="6FFCECFF"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3.6.1.4.6</w:t>
      </w:r>
      <w:r>
        <w:rPr>
          <w:rFonts w:cs="Times New Roman"/>
          <w:szCs w:val="24"/>
        </w:rPr>
        <w:tab/>
        <w:t>the percent discount;</w:t>
      </w:r>
    </w:p>
    <w:p w14:paraId="551CD5EA"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3.6.1.4.7</w:t>
      </w:r>
      <w:r>
        <w:rPr>
          <w:rFonts w:cs="Times New Roman"/>
          <w:szCs w:val="24"/>
        </w:rPr>
        <w:tab/>
        <w:t>the per-item price after the discount;</w:t>
      </w:r>
    </w:p>
    <w:p w14:paraId="4E4765C5"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3.6.1.4.8</w:t>
      </w:r>
      <w:r>
        <w:rPr>
          <w:rFonts w:cs="Times New Roman"/>
          <w:szCs w:val="24"/>
        </w:rPr>
        <w:tab/>
        <w:t>the total price for the number of items after the discount;</w:t>
      </w:r>
    </w:p>
    <w:p w14:paraId="241828C2"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3.6.1.4.9</w:t>
      </w:r>
      <w:r>
        <w:rPr>
          <w:rFonts w:cs="Times New Roman"/>
          <w:szCs w:val="24"/>
        </w:rPr>
        <w:tab/>
        <w:t>the total price quoted.</w:t>
      </w:r>
    </w:p>
    <w:p w14:paraId="4DE06D6C" w14:textId="5D211261" w:rsidR="00A2740F" w:rsidRDefault="00A2740F" w:rsidP="00A2740F">
      <w:pPr>
        <w:pStyle w:val="ListParagraph"/>
        <w:tabs>
          <w:tab w:val="right" w:pos="720"/>
        </w:tabs>
        <w:spacing w:line="360" w:lineRule="auto"/>
        <w:ind w:left="1452" w:hanging="1021"/>
        <w:contextualSpacing w:val="0"/>
      </w:pPr>
      <w:r>
        <w:t>3.6.1.5</w:t>
      </w:r>
      <w:r>
        <w:tab/>
        <w:t xml:space="preserve">The Administrator of the Tender may decide to revise the format of the price quote at </w:t>
      </w:r>
      <w:r w:rsidR="00846601">
        <w:t>its</w:t>
      </w:r>
      <w:r>
        <w:t xml:space="preserve"> sole discretion.</w:t>
      </w:r>
    </w:p>
    <w:p w14:paraId="35D2A4FF" w14:textId="77777777" w:rsidR="00A2740F" w:rsidRDefault="00A2740F" w:rsidP="00A2740F">
      <w:pPr>
        <w:pStyle w:val="ListParagraph"/>
        <w:tabs>
          <w:tab w:val="right" w:pos="720"/>
        </w:tabs>
        <w:spacing w:line="360" w:lineRule="auto"/>
        <w:ind w:left="1452" w:hanging="1021"/>
        <w:contextualSpacing w:val="0"/>
      </w:pPr>
      <w:r>
        <w:t>3.6.1.6</w:t>
      </w:r>
      <w:r>
        <w:tab/>
        <w:t xml:space="preserve">The price quote shall be phrased in the way that is set forth in the Competition and as of the date on which it is issued. To eliminate doubt, the manufacturer’s list price, which shall be binding for this matter, </w:t>
      </w:r>
      <w:r w:rsidRPr="00626865">
        <w:t>shall accord with</w:t>
      </w:r>
      <w:r>
        <w:t xml:space="preserve"> the manufacturer’s price list to which the Administrator of the Tender has access, as required in the Tender.</w:t>
      </w:r>
    </w:p>
    <w:p w14:paraId="6D109F87" w14:textId="0042D869" w:rsidR="00A2740F" w:rsidRDefault="00A2740F" w:rsidP="00A2740F">
      <w:pPr>
        <w:pStyle w:val="ListParagraph"/>
        <w:tabs>
          <w:tab w:val="right" w:pos="720"/>
        </w:tabs>
        <w:spacing w:line="360" w:lineRule="auto"/>
        <w:ind w:left="1452" w:hanging="1021"/>
        <w:contextualSpacing w:val="0"/>
      </w:pPr>
      <w:r>
        <w:t>3.6.1.7</w:t>
      </w:r>
      <w:r>
        <w:tab/>
        <w:t xml:space="preserve">A Customer who is interested in making a procurement in accordance with a price quote that it has received shall send the Supplier an order signed by its </w:t>
      </w:r>
      <w:r>
        <w:t>authorized representatives</w:t>
      </w:r>
      <w:r>
        <w:t xml:space="preserve"> for the procurement of the</w:t>
      </w:r>
      <w:r>
        <w:t xml:space="preserve"> requested</w:t>
      </w:r>
      <w:r>
        <w:t xml:space="preserve"> equipment and services.</w:t>
      </w:r>
    </w:p>
    <w:p w14:paraId="31C4F687" w14:textId="77777777" w:rsidR="00A2740F" w:rsidRDefault="00A2740F" w:rsidP="00A2740F">
      <w:pPr>
        <w:pStyle w:val="ListParagraph"/>
        <w:tabs>
          <w:tab w:val="right" w:pos="720"/>
        </w:tabs>
        <w:spacing w:line="360" w:lineRule="auto"/>
        <w:ind w:left="1452" w:hanging="1021"/>
        <w:contextualSpacing w:val="0"/>
      </w:pPr>
      <w:r>
        <w:t>3.6.1.8</w:t>
      </w:r>
      <w:r>
        <w:tab/>
        <w:t>A Customer may cancel an order if all the following conditions are met:</w:t>
      </w:r>
    </w:p>
    <w:p w14:paraId="6C3275E0"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3.6.1.8.1</w:t>
      </w:r>
      <w:r>
        <w:rPr>
          <w:rFonts w:cs="Times New Roman"/>
          <w:szCs w:val="24"/>
        </w:rPr>
        <w:tab/>
        <w:t>Ten working days have not passed since the order was sent to the winning Supplier;</w:t>
      </w:r>
    </w:p>
    <w:p w14:paraId="66E11499"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3.6.1.8.2</w:t>
      </w:r>
      <w:r>
        <w:rPr>
          <w:rFonts w:cs="Times New Roman"/>
          <w:szCs w:val="24"/>
        </w:rPr>
        <w:tab/>
        <w:t>The items ordered have not yet been sent to Israel from abroad;</w:t>
      </w:r>
    </w:p>
    <w:p w14:paraId="63E02618"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3.6.1.8.3</w:t>
      </w:r>
      <w:r>
        <w:rPr>
          <w:rFonts w:cs="Times New Roman"/>
          <w:szCs w:val="24"/>
        </w:rPr>
        <w:tab/>
        <w:t>If the Supplier claims that the ordered items have been sent to Israel, it must prove that the items sent are for the order for which cancellation is requested;</w:t>
      </w:r>
    </w:p>
    <w:p w14:paraId="292251DE" w14:textId="1F74E1B4"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3.6.1.8.4</w:t>
      </w:r>
      <w:r>
        <w:rPr>
          <w:rFonts w:cs="Times New Roman"/>
          <w:szCs w:val="24"/>
        </w:rPr>
        <w:tab/>
        <w:t xml:space="preserve">Cancellation of the order shall be </w:t>
      </w:r>
      <w:r>
        <w:rPr>
          <w:rFonts w:cs="Times New Roman"/>
          <w:szCs w:val="24"/>
        </w:rPr>
        <w:t>made</w:t>
      </w:r>
      <w:r>
        <w:rPr>
          <w:rFonts w:cs="Times New Roman"/>
          <w:szCs w:val="24"/>
        </w:rPr>
        <w:t xml:space="preserve"> by the Customer, in writing only.</w:t>
      </w:r>
    </w:p>
    <w:p w14:paraId="24AB81C0" w14:textId="62037AA6" w:rsidR="00A2740F" w:rsidRDefault="00A2740F" w:rsidP="00A2740F">
      <w:pPr>
        <w:pStyle w:val="ListParagraph"/>
        <w:tabs>
          <w:tab w:val="right" w:pos="720"/>
        </w:tabs>
        <w:spacing w:line="360" w:lineRule="auto"/>
        <w:ind w:left="1452" w:hanging="1021"/>
        <w:contextualSpacing w:val="0"/>
      </w:pPr>
      <w:r>
        <w:t>3.6.1.9</w:t>
      </w:r>
      <w:r>
        <w:tab/>
        <w:t xml:space="preserve">The Customer may order from any winning Supplier in any Competition and configuration any piece of equipment and any expansion that appears on the list of </w:t>
      </w:r>
      <w:r w:rsidR="00D750D4">
        <w:t>goods</w:t>
      </w:r>
      <w:r>
        <w:t xml:space="preserve"> allowable for procurement in said configuration and said order shall not be contingent upon any prior or future procurement. </w:t>
      </w:r>
    </w:p>
    <w:p w14:paraId="629D5CE4" w14:textId="4144116B" w:rsidR="00A2740F" w:rsidRDefault="00A2740F" w:rsidP="00A2740F">
      <w:pPr>
        <w:pStyle w:val="ListParagraph"/>
        <w:tabs>
          <w:tab w:val="right" w:pos="720"/>
        </w:tabs>
        <w:spacing w:line="360" w:lineRule="auto"/>
        <w:ind w:left="2042" w:hanging="1021"/>
        <w:contextualSpacing w:val="0"/>
      </w:pPr>
      <w:r>
        <w:lastRenderedPageBreak/>
        <w:t>3.6.1.10</w:t>
      </w:r>
      <w:r>
        <w:tab/>
        <w:t>The Supplier must supply expansions of equipment included in Competitions by force of the Tender even if the equipment included in them ha</w:t>
      </w:r>
      <w:r>
        <w:t>ve</w:t>
      </w:r>
      <w:r>
        <w:t xml:space="preserve"> ended </w:t>
      </w:r>
      <w:r>
        <w:t>their</w:t>
      </w:r>
      <w:r>
        <w:t xml:space="preserve"> manufacture cycle and even if they were replaced or deleted from the list of </w:t>
      </w:r>
      <w:r w:rsidR="00D750D4">
        <w:t>goods</w:t>
      </w:r>
      <w:r>
        <w:t xml:space="preserve"> authorized for procurement. </w:t>
      </w:r>
      <w:bookmarkStart w:id="119" w:name="_Hlk111387651"/>
      <w:r>
        <w:t xml:space="preserve">Insofar as said expansions reached the end of their manufacture cycle and can no longer be supplied, the Supplier must </w:t>
      </w:r>
      <w:r w:rsidR="00E76692">
        <w:t>submit to</w:t>
      </w:r>
      <w:r>
        <w:t xml:space="preserve"> the Administrator of the Tender confirmation of this from the manufacturer of the equipment</w:t>
      </w:r>
      <w:bookmarkEnd w:id="119"/>
      <w:r>
        <w:t>.</w:t>
      </w:r>
    </w:p>
    <w:p w14:paraId="4A01953B" w14:textId="6FB1A046" w:rsidR="00A2740F" w:rsidRDefault="00A2740F" w:rsidP="00A2740F">
      <w:pPr>
        <w:pStyle w:val="ListParagraph"/>
        <w:tabs>
          <w:tab w:val="right" w:pos="720"/>
        </w:tabs>
        <w:spacing w:line="360" w:lineRule="auto"/>
        <w:ind w:left="2042" w:hanging="1021"/>
        <w:contextualSpacing w:val="0"/>
      </w:pPr>
      <w:r>
        <w:t>3.6.1.11</w:t>
      </w:r>
      <w:r>
        <w:tab/>
      </w:r>
      <w:bookmarkStart w:id="120" w:name="_Hlk111397272"/>
      <w:r>
        <w:t xml:space="preserve">A Customer </w:t>
      </w:r>
      <w:r>
        <w:t>seeking</w:t>
      </w:r>
      <w:r>
        <w:t xml:space="preserve"> to procure equipment and services shall </w:t>
      </w:r>
      <w:r w:rsidR="00E76692">
        <w:t>submit</w:t>
      </w:r>
      <w:r>
        <w:t xml:space="preserve"> a request for a price quote that includes, </w:t>
      </w:r>
      <w:r w:rsidRPr="00126A73">
        <w:rPr>
          <w:i/>
          <w:iCs/>
        </w:rPr>
        <w:t>inter alia,</w:t>
      </w:r>
      <w:r>
        <w:t xml:space="preserve"> the </w:t>
      </w:r>
      <w:r>
        <w:t xml:space="preserve">requested </w:t>
      </w:r>
      <w:r>
        <w:t xml:space="preserve">items and the related equipment sought, and this, in accordance with the items that appear on the list of approved </w:t>
      </w:r>
      <w:r w:rsidR="00D750D4">
        <w:t>goods</w:t>
      </w:r>
      <w:r>
        <w:t xml:space="preserve"> or were added to it in accordance with the respective components of the Competition</w:t>
      </w:r>
      <w:bookmarkEnd w:id="120"/>
      <w:r>
        <w:t>.</w:t>
      </w:r>
    </w:p>
    <w:p w14:paraId="39C6E2AF" w14:textId="4146E2A7" w:rsidR="00A2740F" w:rsidRDefault="00A2740F" w:rsidP="00A2740F">
      <w:pPr>
        <w:pStyle w:val="ListParagraph"/>
        <w:tabs>
          <w:tab w:val="right" w:pos="720"/>
        </w:tabs>
        <w:spacing w:line="360" w:lineRule="auto"/>
        <w:ind w:left="2042" w:hanging="1021"/>
        <w:contextualSpacing w:val="0"/>
      </w:pPr>
      <w:r>
        <w:t>3.6.1.12</w:t>
      </w:r>
      <w:r>
        <w:tab/>
        <w:t xml:space="preserve">The price of the equipment or the services shall </w:t>
      </w:r>
      <w:r>
        <w:t>be in accordance with</w:t>
      </w:r>
      <w:r>
        <w:t xml:space="preserve"> the results of the Competitions.</w:t>
      </w:r>
    </w:p>
    <w:p w14:paraId="1DF31CC8" w14:textId="77777777" w:rsidR="00A2740F" w:rsidRDefault="00A2740F" w:rsidP="00A2740F">
      <w:pPr>
        <w:pStyle w:val="ListParagraph"/>
        <w:tabs>
          <w:tab w:val="right" w:pos="720"/>
        </w:tabs>
        <w:spacing w:line="360" w:lineRule="auto"/>
        <w:ind w:left="2042" w:hanging="1021"/>
        <w:contextualSpacing w:val="0"/>
      </w:pPr>
      <w:r>
        <w:t>3.6.1.13</w:t>
      </w:r>
      <w:r>
        <w:tab/>
        <w:t>Unless otherwise specified in a Competition Document, delivery, installation, and haulage costs are included in the price of the product. Everything stated above shall be included in the price of the product as shall be determined in the Competition.</w:t>
      </w:r>
    </w:p>
    <w:p w14:paraId="12A3E9E5" w14:textId="77777777" w:rsidR="00A2740F" w:rsidRDefault="00A2740F" w:rsidP="00A2740F">
      <w:pPr>
        <w:pStyle w:val="ListParagraph"/>
        <w:tabs>
          <w:tab w:val="right" w:pos="720"/>
        </w:tabs>
        <w:spacing w:line="360" w:lineRule="auto"/>
        <w:ind w:left="2042" w:hanging="1021"/>
        <w:contextualSpacing w:val="0"/>
      </w:pPr>
      <w:r>
        <w:t>3.6.1.14</w:t>
      </w:r>
      <w:r>
        <w:tab/>
      </w:r>
      <w:bookmarkStart w:id="121" w:name="_Hlk111389652"/>
      <w:r>
        <w:t xml:space="preserve">A Customer may order equipment without certain characteristics such as a wireless connection of any kind and may request the </w:t>
      </w:r>
      <w:bookmarkStart w:id="122" w:name="_Hlk111389605"/>
      <w:r>
        <w:t xml:space="preserve">de-installation </w:t>
      </w:r>
      <w:bookmarkEnd w:id="122"/>
      <w:r>
        <w:t>of USB exit or entry ports, connections, and other devices as the Customer wishes. Said de-installation may take place at the software level or the hardware level in accordance with requirements and the possibilities that the equipment allows, and shall be performed on the date of the order. The cost of said de-installation, if any, shall be specified in the Competition Documents in accordance with the configuration of the requisite de-installation</w:t>
      </w:r>
      <w:bookmarkEnd w:id="121"/>
      <w:r>
        <w:t>.</w:t>
      </w:r>
    </w:p>
    <w:p w14:paraId="3550A360" w14:textId="5771E72D" w:rsidR="00A2740F" w:rsidRPr="00F04E6B" w:rsidRDefault="00A2740F" w:rsidP="00A2740F">
      <w:pPr>
        <w:pStyle w:val="ListParagraph"/>
        <w:keepNext/>
        <w:spacing w:line="360" w:lineRule="auto"/>
        <w:ind w:hanging="720"/>
        <w:contextualSpacing w:val="0"/>
        <w:rPr>
          <w:b/>
          <w:bCs/>
        </w:rPr>
      </w:pPr>
      <w:r w:rsidRPr="00F04E6B">
        <w:rPr>
          <w:b/>
          <w:bCs/>
        </w:rPr>
        <w:t>3.</w:t>
      </w:r>
      <w:r>
        <w:rPr>
          <w:b/>
          <w:bCs/>
        </w:rPr>
        <w:t>6</w:t>
      </w:r>
      <w:r w:rsidRPr="00F04E6B">
        <w:rPr>
          <w:b/>
          <w:bCs/>
        </w:rPr>
        <w:t>.</w:t>
      </w:r>
      <w:r>
        <w:rPr>
          <w:b/>
          <w:bCs/>
        </w:rPr>
        <w:t>2</w:t>
      </w:r>
      <w:r w:rsidRPr="00F04E6B">
        <w:rPr>
          <w:b/>
          <w:bCs/>
        </w:rPr>
        <w:tab/>
      </w:r>
      <w:r w:rsidR="00456BFC">
        <w:rPr>
          <w:b/>
          <w:bCs/>
        </w:rPr>
        <w:t>Goods</w:t>
      </w:r>
      <w:r>
        <w:rPr>
          <w:b/>
          <w:bCs/>
        </w:rPr>
        <w:t xml:space="preserve"> authorized for procurement during the procurement period </w:t>
      </w:r>
    </w:p>
    <w:p w14:paraId="719861A7" w14:textId="724B7F26" w:rsidR="00A2740F" w:rsidRDefault="00A2740F" w:rsidP="00A2740F">
      <w:pPr>
        <w:pStyle w:val="ListParagraph"/>
        <w:tabs>
          <w:tab w:val="right" w:pos="720"/>
        </w:tabs>
        <w:spacing w:line="360" w:lineRule="auto"/>
        <w:ind w:left="1452" w:hanging="1021"/>
        <w:contextualSpacing w:val="0"/>
      </w:pPr>
      <w:r>
        <w:t>3.6.2.1</w:t>
      </w:r>
      <w:r>
        <w:tab/>
        <w:t xml:space="preserve">The </w:t>
      </w:r>
      <w:r w:rsidR="0006495A">
        <w:t>W</w:t>
      </w:r>
      <w:r>
        <w:t xml:space="preserve">inner shall maintain a closed list of </w:t>
      </w:r>
      <w:r w:rsidR="00456BFC">
        <w:t>goods</w:t>
      </w:r>
      <w:r>
        <w:t xml:space="preserve"> in accordance with the Competitions that it won and in accordance with instructions from the Administrator of the Tender, and shall update said list regularly. Only equipment and services that appear on this list may be procured.</w:t>
      </w:r>
    </w:p>
    <w:p w14:paraId="7DE74451" w14:textId="77777777" w:rsidR="00A2740F" w:rsidRDefault="00A2740F" w:rsidP="00A2740F">
      <w:pPr>
        <w:pStyle w:val="ListParagraph"/>
        <w:tabs>
          <w:tab w:val="right" w:pos="720"/>
        </w:tabs>
        <w:spacing w:line="360" w:lineRule="auto"/>
        <w:ind w:left="1452" w:hanging="1021"/>
        <w:contextualSpacing w:val="0"/>
      </w:pPr>
      <w:r>
        <w:lastRenderedPageBreak/>
        <w:t>3.6.2.2</w:t>
      </w:r>
      <w:r>
        <w:tab/>
        <w:t>The list shall be updated in accordance with suppliers’ winning of Competitions and with the Contract Period as shall be defined in the Competition documents.</w:t>
      </w:r>
    </w:p>
    <w:p w14:paraId="2C34D2FC" w14:textId="5559DBD3" w:rsidR="00A2740F" w:rsidRDefault="00A2740F" w:rsidP="00A2740F">
      <w:pPr>
        <w:pStyle w:val="ListParagraph"/>
        <w:tabs>
          <w:tab w:val="right" w:pos="720"/>
        </w:tabs>
        <w:spacing w:line="360" w:lineRule="auto"/>
        <w:ind w:left="1452" w:hanging="1021"/>
        <w:contextualSpacing w:val="0"/>
      </w:pPr>
      <w:r>
        <w:t>3.6.2.3</w:t>
      </w:r>
      <w:r>
        <w:tab/>
        <w:t xml:space="preserve">The list shall be approved by the Administrator of the Tender after he or she announces the </w:t>
      </w:r>
      <w:r w:rsidR="0006495A">
        <w:t>W</w:t>
      </w:r>
      <w:r>
        <w:t>inner and before contracting between the Supplier and the Customers begins.</w:t>
      </w:r>
    </w:p>
    <w:p w14:paraId="018ED542" w14:textId="099D8512" w:rsidR="00A2740F" w:rsidRDefault="00A2740F" w:rsidP="00A2740F">
      <w:pPr>
        <w:pStyle w:val="ListParagraph"/>
        <w:tabs>
          <w:tab w:val="right" w:pos="720"/>
        </w:tabs>
        <w:spacing w:line="360" w:lineRule="auto"/>
        <w:ind w:left="1452" w:hanging="1021"/>
        <w:contextualSpacing w:val="0"/>
      </w:pPr>
      <w:r>
        <w:t>3.6.2.4</w:t>
      </w:r>
      <w:r>
        <w:tab/>
        <w:t xml:space="preserve">No additional equipment that does not appear on the list of approved products in the Tender shall be offered, sold, </w:t>
      </w:r>
      <w:r w:rsidRPr="00626865">
        <w:t xml:space="preserve">or </w:t>
      </w:r>
      <w:r>
        <w:t xml:space="preserve">delivered </w:t>
      </w:r>
      <w:bookmarkStart w:id="123" w:name="_Hlk111383529"/>
      <w:r>
        <w:t xml:space="preserve">without </w:t>
      </w:r>
      <w:r w:rsidR="00E86002">
        <w:t xml:space="preserve">receipt of </w:t>
      </w:r>
      <w:r>
        <w:t>the prior written approval of the Administrator of the Tender.</w:t>
      </w:r>
      <w:bookmarkEnd w:id="123"/>
    </w:p>
    <w:p w14:paraId="5F97F1EF" w14:textId="77777777" w:rsidR="00A2740F" w:rsidRPr="00F04E6B" w:rsidRDefault="00A2740F" w:rsidP="00A2740F">
      <w:pPr>
        <w:pStyle w:val="ListParagraph"/>
        <w:keepNext/>
        <w:spacing w:line="360" w:lineRule="auto"/>
        <w:ind w:hanging="720"/>
        <w:contextualSpacing w:val="0"/>
        <w:rPr>
          <w:b/>
          <w:bCs/>
        </w:rPr>
      </w:pPr>
      <w:r>
        <w:rPr>
          <w:b/>
          <w:bCs/>
        </w:rPr>
        <w:t>3.6.3</w:t>
      </w:r>
      <w:r>
        <w:rPr>
          <w:b/>
          <w:bCs/>
        </w:rPr>
        <w:tab/>
        <w:t>Additions and modifications of equipment</w:t>
      </w:r>
    </w:p>
    <w:p w14:paraId="63293710" w14:textId="77777777" w:rsidR="00A2740F" w:rsidRDefault="00A2740F" w:rsidP="00A2740F">
      <w:pPr>
        <w:pStyle w:val="ListParagraph"/>
        <w:tabs>
          <w:tab w:val="right" w:pos="720"/>
        </w:tabs>
        <w:spacing w:line="360" w:lineRule="auto"/>
        <w:ind w:left="1452" w:hanging="1021"/>
        <w:contextualSpacing w:val="0"/>
      </w:pPr>
      <w:r>
        <w:t>3.6.3.1</w:t>
      </w:r>
      <w:r>
        <w:tab/>
        <w:t>The winner shall provide only the equipment that it offered in the Tender.</w:t>
      </w:r>
    </w:p>
    <w:p w14:paraId="3F3252EE" w14:textId="5C8B4700" w:rsidR="00A2740F" w:rsidRDefault="00A2740F" w:rsidP="00A2740F">
      <w:pPr>
        <w:pStyle w:val="ListParagraph"/>
        <w:tabs>
          <w:tab w:val="right" w:pos="720"/>
        </w:tabs>
        <w:spacing w:line="360" w:lineRule="auto"/>
        <w:ind w:left="1452" w:hanging="1021"/>
        <w:contextualSpacing w:val="0"/>
      </w:pPr>
      <w:r>
        <w:t>3.6.3.2</w:t>
      </w:r>
      <w:r>
        <w:tab/>
      </w:r>
      <w:bookmarkStart w:id="124" w:name="_Hlk111383658"/>
      <w:r>
        <w:t xml:space="preserve">The Administrator of the Tender reserves the right, after the Competition and during the entire Contract Period, to add </w:t>
      </w:r>
      <w:r w:rsidR="00E86002">
        <w:t>gods</w:t>
      </w:r>
      <w:r>
        <w:t xml:space="preserve"> or services to the list of </w:t>
      </w:r>
      <w:r w:rsidR="00E86002">
        <w:t>goods</w:t>
      </w:r>
      <w:r>
        <w:t xml:space="preserve"> approved for procurement in accordance with the mechanism specified in the Competitions.</w:t>
      </w:r>
    </w:p>
    <w:bookmarkEnd w:id="124"/>
    <w:p w14:paraId="08A44071" w14:textId="77777777" w:rsidR="00A2740F" w:rsidRDefault="00A2740F" w:rsidP="00A2740F">
      <w:pPr>
        <w:pStyle w:val="ListParagraph"/>
        <w:tabs>
          <w:tab w:val="right" w:pos="720"/>
        </w:tabs>
        <w:spacing w:line="360" w:lineRule="auto"/>
        <w:ind w:left="1452" w:hanging="1021"/>
        <w:contextualSpacing w:val="0"/>
      </w:pPr>
      <w:r>
        <w:t>3.6.3.3</w:t>
      </w:r>
      <w:r>
        <w:tab/>
        <w:t>The price of equipment shall be determined in accordance with criteria set forth in the Competition Documents.</w:t>
      </w:r>
    </w:p>
    <w:p w14:paraId="2048E992" w14:textId="731FE6C6" w:rsidR="00A2740F" w:rsidRPr="00F04E6B" w:rsidRDefault="00A2740F" w:rsidP="00A2740F">
      <w:pPr>
        <w:pStyle w:val="ListParagraph"/>
        <w:keepNext/>
        <w:spacing w:line="360" w:lineRule="auto"/>
        <w:ind w:hanging="720"/>
        <w:contextualSpacing w:val="0"/>
        <w:rPr>
          <w:b/>
          <w:bCs/>
        </w:rPr>
      </w:pPr>
      <w:r>
        <w:rPr>
          <w:b/>
          <w:bCs/>
        </w:rPr>
        <w:t>3.6.4</w:t>
      </w:r>
      <w:r>
        <w:rPr>
          <w:b/>
          <w:bCs/>
        </w:rPr>
        <w:tab/>
      </w:r>
      <w:r w:rsidR="00E4776D">
        <w:rPr>
          <w:b/>
          <w:bCs/>
        </w:rPr>
        <w:t xml:space="preserve">Cessation </w:t>
      </w:r>
      <w:r>
        <w:rPr>
          <w:b/>
          <w:bCs/>
        </w:rPr>
        <w:t>of manufacture of offered equipment</w:t>
      </w:r>
    </w:p>
    <w:p w14:paraId="28355A8F" w14:textId="6A961FC1" w:rsidR="00A2740F" w:rsidRDefault="00A2740F" w:rsidP="00A2740F">
      <w:pPr>
        <w:pStyle w:val="ListParagraph"/>
        <w:tabs>
          <w:tab w:val="right" w:pos="720"/>
        </w:tabs>
        <w:spacing w:line="360" w:lineRule="auto"/>
        <w:ind w:left="1452" w:hanging="1021"/>
        <w:contextualSpacing w:val="0"/>
      </w:pPr>
      <w:r>
        <w:t>3.6.4.1</w:t>
      </w:r>
      <w:r>
        <w:tab/>
      </w:r>
      <w:bookmarkStart w:id="125" w:name="_Hlk111389016"/>
      <w:r>
        <w:t xml:space="preserve">It is the Supplier’s responsibility to </w:t>
      </w:r>
      <w:r w:rsidR="00E4776D">
        <w:t>notify</w:t>
      </w:r>
      <w:r>
        <w:t xml:space="preserve"> the Administrator of the Tender, immediately and at the very latest within five working days of the date of receipt of notice from the manufacturer, of items that, </w:t>
      </w:r>
      <w:r>
        <w:t>according to the manufacturer’s statement,</w:t>
      </w:r>
      <w:r>
        <w:t xml:space="preserve"> are </w:t>
      </w:r>
      <w:r>
        <w:t>scheduled</w:t>
      </w:r>
      <w:r>
        <w:t xml:space="preserve"> to reach the end of their manufacture, sale, or support cycle </w:t>
      </w:r>
      <w:r>
        <w:t>(</w:t>
      </w:r>
      <w:r w:rsidRPr="003E453F">
        <w:t>End Of Life, End Of Sale or End Of Support</w:t>
      </w:r>
      <w:r>
        <w:t xml:space="preserve">) </w:t>
      </w:r>
      <w:r>
        <w:t xml:space="preserve">such that the winning Supplier has no way of influencing continued manufacture or supply – or items that have already been declared as such. The Supplier </w:t>
      </w:r>
      <w:bookmarkStart w:id="126" w:name="_Hlk111384916"/>
      <w:r>
        <w:t xml:space="preserve">shall provide support documentation from the equipment manufacturer </w:t>
      </w:r>
      <w:r>
        <w:t>detailing the cessation of manufacture</w:t>
      </w:r>
      <w:bookmarkEnd w:id="126"/>
      <w:r>
        <w:t>.</w:t>
      </w:r>
      <w:r>
        <w:t xml:space="preserve">  </w:t>
      </w:r>
      <w:bookmarkEnd w:id="125"/>
    </w:p>
    <w:p w14:paraId="21DFF598" w14:textId="1C4D3071" w:rsidR="00A2740F" w:rsidRDefault="00A2740F" w:rsidP="00A2740F">
      <w:pPr>
        <w:pStyle w:val="ListParagraph"/>
        <w:tabs>
          <w:tab w:val="right" w:pos="720"/>
        </w:tabs>
        <w:spacing w:line="360" w:lineRule="auto"/>
        <w:ind w:left="1452" w:hanging="1021"/>
        <w:contextualSpacing w:val="0"/>
      </w:pPr>
      <w:r>
        <w:t>3.6.4.2</w:t>
      </w:r>
      <w:r>
        <w:tab/>
      </w:r>
      <w:bookmarkStart w:id="127" w:name="_Hlk111389073"/>
      <w:r>
        <w:t xml:space="preserve">In </w:t>
      </w:r>
      <w:r>
        <w:t>such</w:t>
      </w:r>
      <w:r>
        <w:t xml:space="preserve"> case, the Administrator of the Tender shall reserve the right to act in one of the following ways, without the winner having any claim against him or her on account thereof</w:t>
      </w:r>
      <w:bookmarkEnd w:id="127"/>
      <w:r>
        <w:t>:</w:t>
      </w:r>
    </w:p>
    <w:p w14:paraId="27DD934C" w14:textId="5411EEA5"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3.6.4.2.1</w:t>
      </w:r>
      <w:r>
        <w:rPr>
          <w:rFonts w:cs="Times New Roman"/>
          <w:szCs w:val="24"/>
        </w:rPr>
        <w:tab/>
        <w:t xml:space="preserve">demand that the winning Supplier provide, in lieu of the model that has reached the end of its manufacture or supply cycle, a product or equipment </w:t>
      </w:r>
      <w:bookmarkStart w:id="128" w:name="_Hlk111389168"/>
      <w:r>
        <w:rPr>
          <w:rFonts w:cs="Times New Roman"/>
          <w:szCs w:val="24"/>
        </w:rPr>
        <w:t xml:space="preserve">that has characteristics superior or identical </w:t>
      </w:r>
      <w:bookmarkStart w:id="129" w:name="_Hlk111389145"/>
      <w:r>
        <w:rPr>
          <w:rFonts w:cs="Times New Roman"/>
          <w:szCs w:val="24"/>
        </w:rPr>
        <w:t xml:space="preserve">to those of the equipment specified in the Supplier’s quote (as the Administrator of the Tender shall </w:t>
      </w:r>
      <w:r w:rsidR="008D69A5">
        <w:rPr>
          <w:rFonts w:cs="Times New Roman"/>
          <w:szCs w:val="24"/>
        </w:rPr>
        <w:t>verify</w:t>
      </w:r>
      <w:r>
        <w:rPr>
          <w:rFonts w:cs="Times New Roman"/>
          <w:szCs w:val="24"/>
        </w:rPr>
        <w:t xml:space="preserve"> and determine).</w:t>
      </w:r>
      <w:bookmarkEnd w:id="128"/>
      <w:bookmarkEnd w:id="129"/>
      <w:r>
        <w:rPr>
          <w:rFonts w:cs="Times New Roman"/>
          <w:szCs w:val="24"/>
        </w:rPr>
        <w:t xml:space="preserve"> Insofar as the Supplier cannot offer an item that is </w:t>
      </w:r>
      <w:r>
        <w:rPr>
          <w:rFonts w:cs="Times New Roman"/>
          <w:szCs w:val="24"/>
        </w:rPr>
        <w:lastRenderedPageBreak/>
        <w:t xml:space="preserve">identical or superior to the item being replaced, it shall be liable to agreed compensation as shall be determined in the Service Agreement </w:t>
      </w:r>
      <w:r w:rsidRPr="00CD29FB">
        <w:rPr>
          <w:rFonts w:cs="Times New Roman"/>
          <w:i/>
          <w:iCs/>
          <w:szCs w:val="24"/>
        </w:rPr>
        <w:t>infra</w:t>
      </w:r>
      <w:r>
        <w:rPr>
          <w:rFonts w:cs="Times New Roman"/>
          <w:szCs w:val="24"/>
        </w:rPr>
        <w:t>;</w:t>
      </w:r>
    </w:p>
    <w:p w14:paraId="7A68A498"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3.6.4.2.2</w:t>
      </w:r>
      <w:r>
        <w:rPr>
          <w:rFonts w:cs="Times New Roman"/>
          <w:szCs w:val="24"/>
        </w:rPr>
        <w:tab/>
      </w:r>
      <w:bookmarkStart w:id="130" w:name="_Hlk111389206"/>
      <w:r>
        <w:rPr>
          <w:rFonts w:cs="Times New Roman"/>
          <w:szCs w:val="24"/>
        </w:rPr>
        <w:t>terminate the Contract with the winning Supplier in the specific Competition</w:t>
      </w:r>
      <w:bookmarkEnd w:id="130"/>
      <w:r>
        <w:rPr>
          <w:rFonts w:cs="Times New Roman"/>
          <w:szCs w:val="24"/>
        </w:rPr>
        <w:t>;</w:t>
      </w:r>
    </w:p>
    <w:p w14:paraId="1B7F6131"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3.6.4.2.3</w:t>
      </w:r>
      <w:r>
        <w:rPr>
          <w:rFonts w:cs="Times New Roman"/>
          <w:szCs w:val="24"/>
        </w:rPr>
        <w:tab/>
        <w:t>publish a new Competition for a similar or identical configuration;</w:t>
      </w:r>
    </w:p>
    <w:p w14:paraId="00C065F4"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3.6.4.2.4</w:t>
      </w:r>
      <w:r>
        <w:rPr>
          <w:rFonts w:cs="Times New Roman"/>
          <w:szCs w:val="24"/>
        </w:rPr>
        <w:tab/>
        <w:t>prevent this Supplier from participating in future competitive proceedings;</w:t>
      </w:r>
    </w:p>
    <w:p w14:paraId="7013EA40"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3.6.4.2.5</w:t>
      </w:r>
      <w:r>
        <w:rPr>
          <w:rFonts w:cs="Times New Roman"/>
          <w:szCs w:val="24"/>
        </w:rPr>
        <w:tab/>
        <w:t>contract with another Supplier to obtain the relevant model of said equipment or product, or the totality of equipment and services required in the Tender – either for a limited period or permanently;</w:t>
      </w:r>
    </w:p>
    <w:p w14:paraId="470E8453"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3.6.4.2.6</w:t>
      </w:r>
      <w:r>
        <w:rPr>
          <w:rFonts w:cs="Times New Roman"/>
          <w:szCs w:val="24"/>
        </w:rPr>
        <w:tab/>
        <w:t>take action under the provisions of any law, including the exercise of any right, that the Administrator of the Tender may possess.</w:t>
      </w:r>
    </w:p>
    <w:p w14:paraId="12F738E6" w14:textId="6BCC2EAB" w:rsidR="00A2740F" w:rsidRPr="00F04E6B" w:rsidRDefault="00A2740F" w:rsidP="00A2740F">
      <w:pPr>
        <w:pStyle w:val="ListParagraph"/>
        <w:keepNext/>
        <w:spacing w:line="360" w:lineRule="auto"/>
        <w:ind w:hanging="720"/>
        <w:contextualSpacing w:val="0"/>
        <w:rPr>
          <w:b/>
          <w:bCs/>
        </w:rPr>
      </w:pPr>
      <w:r>
        <w:rPr>
          <w:b/>
          <w:bCs/>
        </w:rPr>
        <w:t>3.6.5</w:t>
      </w:r>
      <w:r>
        <w:rPr>
          <w:b/>
          <w:bCs/>
        </w:rPr>
        <w:tab/>
      </w:r>
      <w:r w:rsidR="001D0F1D">
        <w:rPr>
          <w:b/>
          <w:bCs/>
        </w:rPr>
        <w:t xml:space="preserve">Cessation </w:t>
      </w:r>
      <w:r>
        <w:rPr>
          <w:b/>
          <w:bCs/>
        </w:rPr>
        <w:t>of supply of offered equipment</w:t>
      </w:r>
    </w:p>
    <w:p w14:paraId="314E93BE" w14:textId="77777777" w:rsidR="00A2740F" w:rsidRDefault="00A2740F" w:rsidP="00A2740F">
      <w:pPr>
        <w:pStyle w:val="ListParagraph"/>
        <w:tabs>
          <w:tab w:val="right" w:pos="720"/>
        </w:tabs>
        <w:spacing w:line="360" w:lineRule="auto"/>
        <w:ind w:left="1452" w:hanging="1021"/>
        <w:contextualSpacing w:val="0"/>
      </w:pPr>
      <w:r>
        <w:t>3.6.5.1</w:t>
      </w:r>
      <w:r>
        <w:tab/>
        <w:t>Insofar as, in the opinion of the Administrator of the Tender, the delivery of specific compulsory equipment in a competition application, or equipment for which the Supplier was declared winner has been terminated or impaired by the manufacturer or the supplier, the Administrator of the Tender, at its discretion, shall reserve the right to choose one or more of the following methods of action, against which the Supplier shall have no right of grievance against the Administrator of the Tender:</w:t>
      </w:r>
    </w:p>
    <w:p w14:paraId="2E869EBD" w14:textId="132D7726" w:rsidR="00A2740F" w:rsidRDefault="00A2740F" w:rsidP="00A2740F">
      <w:pPr>
        <w:pStyle w:val="ListParagraph"/>
        <w:tabs>
          <w:tab w:val="right" w:pos="720"/>
        </w:tabs>
        <w:spacing w:line="360" w:lineRule="auto"/>
        <w:ind w:left="2042" w:hanging="1021"/>
        <w:contextualSpacing w:val="0"/>
      </w:pPr>
      <w:r>
        <w:t>3.6.5.1.1</w:t>
      </w:r>
      <w:r>
        <w:tab/>
        <w:t xml:space="preserve">demand that the winner provide, in lieu of the model of which supply has been terminated, equipment that provides an equal or superior response to the equipment in the Supplier’s bid, as the Administrator of the Tender shall </w:t>
      </w:r>
      <w:r w:rsidR="008D69A5">
        <w:t>verify</w:t>
      </w:r>
      <w:r>
        <w:t xml:space="preserve"> and determine, at the winning price in the Competition;</w:t>
      </w:r>
    </w:p>
    <w:p w14:paraId="7D8493C5" w14:textId="77777777" w:rsidR="00A2740F" w:rsidRDefault="00A2740F" w:rsidP="00A2740F">
      <w:pPr>
        <w:pStyle w:val="ListParagraph"/>
        <w:tabs>
          <w:tab w:val="right" w:pos="720"/>
        </w:tabs>
        <w:spacing w:line="360" w:lineRule="auto"/>
        <w:ind w:left="2042" w:hanging="1021"/>
        <w:contextualSpacing w:val="0"/>
      </w:pPr>
      <w:r>
        <w:t>3.6.5.1.2</w:t>
      </w:r>
      <w:r>
        <w:tab/>
        <w:t>terminate the contract with the Supplier for the specific competition;</w:t>
      </w:r>
    </w:p>
    <w:p w14:paraId="6225E7F9" w14:textId="77777777" w:rsidR="00A2740F" w:rsidRDefault="00A2740F" w:rsidP="00A2740F">
      <w:pPr>
        <w:pStyle w:val="ListParagraph"/>
        <w:tabs>
          <w:tab w:val="right" w:pos="720"/>
        </w:tabs>
        <w:spacing w:line="360" w:lineRule="auto"/>
        <w:ind w:left="2042" w:hanging="1021"/>
        <w:contextualSpacing w:val="0"/>
      </w:pPr>
      <w:r>
        <w:t>3.6.5.1.3</w:t>
      </w:r>
      <w:r>
        <w:tab/>
        <w:t>contract with another Supplier for the procurement of the requisite equipment or services in the Tender;</w:t>
      </w:r>
    </w:p>
    <w:p w14:paraId="63411B97" w14:textId="77777777" w:rsidR="00A2740F" w:rsidRDefault="00A2740F" w:rsidP="00A2740F">
      <w:pPr>
        <w:pStyle w:val="ListParagraph"/>
        <w:tabs>
          <w:tab w:val="right" w:pos="720"/>
        </w:tabs>
        <w:spacing w:line="360" w:lineRule="auto"/>
        <w:ind w:left="2042" w:hanging="1021"/>
        <w:contextualSpacing w:val="0"/>
      </w:pPr>
      <w:r>
        <w:t>3.6.5.1.4</w:t>
      </w:r>
      <w:r>
        <w:tab/>
        <w:t>publish a new Competition for a similar or identical configuration;</w:t>
      </w:r>
    </w:p>
    <w:p w14:paraId="53CC4B6B" w14:textId="77777777" w:rsidR="00A2740F" w:rsidRDefault="00A2740F" w:rsidP="00A2740F">
      <w:pPr>
        <w:pStyle w:val="ListParagraph"/>
        <w:tabs>
          <w:tab w:val="right" w:pos="720"/>
        </w:tabs>
        <w:spacing w:line="360" w:lineRule="auto"/>
        <w:ind w:left="2042" w:hanging="1021"/>
        <w:contextualSpacing w:val="0"/>
      </w:pPr>
      <w:r>
        <w:t>3.6.5.1.5</w:t>
      </w:r>
      <w:r>
        <w:tab/>
        <w:t>prevent the manufacturer whose delivery of its equipment has been terminated from offering its products in future competitive proceedings</w:t>
      </w:r>
      <w:r>
        <w:t>;</w:t>
      </w:r>
    </w:p>
    <w:p w14:paraId="5F76205C"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t>3.6.5.1.6</w:t>
      </w:r>
      <w:r>
        <w:tab/>
      </w:r>
      <w:r>
        <w:rPr>
          <w:rFonts w:cs="Times New Roman"/>
          <w:szCs w:val="24"/>
        </w:rPr>
        <w:t>prevent this Supplier from participating in future competitive proceedings;</w:t>
      </w:r>
    </w:p>
    <w:p w14:paraId="51C4571E"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3.6.5.1.7</w:t>
      </w:r>
      <w:r>
        <w:rPr>
          <w:rFonts w:cs="Times New Roman"/>
          <w:szCs w:val="24"/>
        </w:rPr>
        <w:tab/>
        <w:t>delete this Supplier from the list of Registered Suppliers;</w:t>
      </w:r>
    </w:p>
    <w:p w14:paraId="744EF0BD" w14:textId="77777777" w:rsidR="00A2740F" w:rsidRDefault="00A2740F" w:rsidP="00A2740F">
      <w:pPr>
        <w:pStyle w:val="ListParagraph"/>
        <w:tabs>
          <w:tab w:val="right" w:pos="720"/>
        </w:tabs>
        <w:spacing w:line="360" w:lineRule="auto"/>
        <w:ind w:left="2042" w:hanging="1021"/>
        <w:contextualSpacing w:val="0"/>
        <w:rPr>
          <w:rFonts w:cs="Times New Roman"/>
          <w:szCs w:val="24"/>
        </w:rPr>
      </w:pPr>
      <w:r>
        <w:rPr>
          <w:rFonts w:cs="Times New Roman"/>
          <w:szCs w:val="24"/>
        </w:rPr>
        <w:t>3.6.5.1.8</w:t>
      </w:r>
      <w:r>
        <w:rPr>
          <w:rFonts w:cs="Times New Roman"/>
          <w:szCs w:val="24"/>
        </w:rPr>
        <w:tab/>
        <w:t>take action under the provisions of any law, including the exercise of any right, that the Administrator of the Tender may possess.</w:t>
      </w:r>
    </w:p>
    <w:p w14:paraId="13767082" w14:textId="77777777" w:rsidR="00A2740F" w:rsidRPr="00F04E6B" w:rsidRDefault="00A2740F" w:rsidP="00A2740F">
      <w:pPr>
        <w:pStyle w:val="ListParagraph"/>
        <w:keepNext/>
        <w:spacing w:line="360" w:lineRule="auto"/>
        <w:ind w:hanging="720"/>
        <w:contextualSpacing w:val="0"/>
        <w:rPr>
          <w:b/>
          <w:bCs/>
        </w:rPr>
      </w:pPr>
      <w:r>
        <w:rPr>
          <w:b/>
          <w:bCs/>
        </w:rPr>
        <w:lastRenderedPageBreak/>
        <w:t>3.6.6</w:t>
      </w:r>
      <w:r>
        <w:rPr>
          <w:b/>
          <w:bCs/>
        </w:rPr>
        <w:tab/>
        <w:t xml:space="preserve">Products permissible for procurement and delivery </w:t>
      </w:r>
    </w:p>
    <w:p w14:paraId="41C6E9CB" w14:textId="13275281" w:rsidR="00A2740F" w:rsidRDefault="00A2740F" w:rsidP="00A2740F">
      <w:pPr>
        <w:pStyle w:val="ListParagraph"/>
        <w:tabs>
          <w:tab w:val="right" w:pos="720"/>
        </w:tabs>
        <w:spacing w:line="360" w:lineRule="auto"/>
        <w:ind w:left="1452" w:hanging="1021"/>
        <w:contextualSpacing w:val="0"/>
        <w:rPr>
          <w:rFonts w:cs="Times New Roman"/>
          <w:szCs w:val="24"/>
        </w:rPr>
      </w:pPr>
      <w:r>
        <w:rPr>
          <w:rFonts w:cs="Times New Roman"/>
          <w:szCs w:val="24"/>
        </w:rPr>
        <w:t>3.6.6.1</w:t>
      </w:r>
      <w:r>
        <w:rPr>
          <w:rFonts w:cs="Times New Roman"/>
          <w:szCs w:val="24"/>
        </w:rPr>
        <w:tab/>
        <w:t xml:space="preserve">During the Contract Period, procurement of goods and services shall be allowed under conditions that shall be </w:t>
      </w:r>
      <w:r>
        <w:rPr>
          <w:rFonts w:cs="Times New Roman"/>
          <w:szCs w:val="24"/>
        </w:rPr>
        <w:t>defined</w:t>
      </w:r>
      <w:r>
        <w:rPr>
          <w:rFonts w:cs="Times New Roman"/>
          <w:szCs w:val="24"/>
        </w:rPr>
        <w:t xml:space="preserve"> additionally in the Competition Document. </w:t>
      </w:r>
    </w:p>
    <w:p w14:paraId="0703DDED" w14:textId="77777777" w:rsidR="00A2740F" w:rsidRDefault="00A2740F" w:rsidP="00A2740F">
      <w:pPr>
        <w:pStyle w:val="ListParagraph"/>
        <w:tabs>
          <w:tab w:val="right" w:pos="720"/>
        </w:tabs>
        <w:spacing w:line="360" w:lineRule="auto"/>
        <w:ind w:left="1452" w:hanging="1021"/>
        <w:contextualSpacing w:val="0"/>
        <w:rPr>
          <w:rFonts w:cs="Times New Roman"/>
          <w:szCs w:val="24"/>
        </w:rPr>
      </w:pPr>
      <w:r>
        <w:rPr>
          <w:rFonts w:cs="Times New Roman"/>
          <w:szCs w:val="24"/>
        </w:rPr>
        <w:t>3.6.6.2</w:t>
      </w:r>
      <w:r>
        <w:rPr>
          <w:rFonts w:cs="Times New Roman"/>
          <w:szCs w:val="24"/>
        </w:rPr>
        <w:tab/>
        <w:t>Only new and unused equipment shall be supplied; it is stated for clarity that providing refurbished equipment is forbidden.</w:t>
      </w:r>
    </w:p>
    <w:p w14:paraId="3A658405" w14:textId="77777777" w:rsidR="00A2740F" w:rsidRDefault="00A2740F" w:rsidP="00A2740F">
      <w:pPr>
        <w:pStyle w:val="ListParagraph"/>
        <w:keepNext/>
        <w:spacing w:line="360" w:lineRule="auto"/>
        <w:ind w:hanging="720"/>
        <w:contextualSpacing w:val="0"/>
        <w:rPr>
          <w:b/>
          <w:bCs/>
        </w:rPr>
      </w:pPr>
      <w:r>
        <w:rPr>
          <w:b/>
          <w:bCs/>
        </w:rPr>
        <w:t>3.6.7</w:t>
      </w:r>
      <w:r>
        <w:rPr>
          <w:b/>
          <w:bCs/>
        </w:rPr>
        <w:tab/>
        <w:t xml:space="preserve">Date of delivery </w:t>
      </w:r>
    </w:p>
    <w:p w14:paraId="63869320" w14:textId="77777777" w:rsidR="00A2740F" w:rsidRDefault="00A2740F" w:rsidP="00A2740F">
      <w:pPr>
        <w:pStyle w:val="ListParagraph"/>
        <w:tabs>
          <w:tab w:val="right" w:pos="720"/>
        </w:tabs>
        <w:spacing w:line="360" w:lineRule="auto"/>
        <w:ind w:left="1452" w:hanging="1021"/>
        <w:contextualSpacing w:val="0"/>
        <w:rPr>
          <w:rFonts w:cs="Times New Roman"/>
          <w:szCs w:val="24"/>
        </w:rPr>
      </w:pPr>
      <w:r>
        <w:rPr>
          <w:rFonts w:cs="Times New Roman"/>
          <w:szCs w:val="24"/>
        </w:rPr>
        <w:t>3.6.7.1</w:t>
      </w:r>
      <w:r>
        <w:rPr>
          <w:rFonts w:cs="Times New Roman"/>
          <w:szCs w:val="24"/>
        </w:rPr>
        <w:tab/>
        <w:t>Equipment shall be delivered within 30 working days of the day on which the order is sent to the Supplier, unless otherwise specified in the Competition Documents.</w:t>
      </w:r>
    </w:p>
    <w:p w14:paraId="3CC70E43" w14:textId="77777777" w:rsidR="00A2740F" w:rsidRDefault="00A2740F" w:rsidP="00A2740F">
      <w:pPr>
        <w:pStyle w:val="ListParagraph"/>
        <w:tabs>
          <w:tab w:val="right" w:pos="720"/>
        </w:tabs>
        <w:spacing w:line="360" w:lineRule="auto"/>
        <w:ind w:left="1452" w:hanging="1021"/>
        <w:contextualSpacing w:val="0"/>
        <w:rPr>
          <w:rFonts w:cs="Times New Roman"/>
          <w:szCs w:val="24"/>
        </w:rPr>
      </w:pPr>
      <w:r>
        <w:rPr>
          <w:rFonts w:cs="Times New Roman"/>
          <w:szCs w:val="24"/>
        </w:rPr>
        <w:t>3.6.7.2</w:t>
      </w:r>
      <w:r>
        <w:rPr>
          <w:rFonts w:cs="Times New Roman"/>
          <w:szCs w:val="24"/>
        </w:rPr>
        <w:tab/>
        <w:t>Expansions shall be delivered within 14 working days of the day on which the order is sent to the Supplier,</w:t>
      </w:r>
      <w:r w:rsidRPr="00E314B1">
        <w:rPr>
          <w:rFonts w:cs="Times New Roman"/>
          <w:szCs w:val="24"/>
        </w:rPr>
        <w:t xml:space="preserve"> </w:t>
      </w:r>
      <w:r>
        <w:rPr>
          <w:rFonts w:cs="Times New Roman"/>
          <w:szCs w:val="24"/>
        </w:rPr>
        <w:t>unless otherwise specified in the Competition Documents.</w:t>
      </w:r>
    </w:p>
    <w:p w14:paraId="3B7AFFCD" w14:textId="77777777" w:rsidR="00A2740F" w:rsidRDefault="00A2740F" w:rsidP="00A2740F">
      <w:pPr>
        <w:pStyle w:val="ListParagraph"/>
        <w:tabs>
          <w:tab w:val="right" w:pos="720"/>
        </w:tabs>
        <w:spacing w:line="360" w:lineRule="auto"/>
        <w:ind w:left="1452" w:hanging="1021"/>
        <w:contextualSpacing w:val="0"/>
        <w:rPr>
          <w:rFonts w:cs="Times New Roman"/>
          <w:szCs w:val="24"/>
        </w:rPr>
      </w:pPr>
      <w:r>
        <w:rPr>
          <w:rFonts w:cs="Times New Roman"/>
          <w:szCs w:val="24"/>
        </w:rPr>
        <w:t>3.6.7.3</w:t>
      </w:r>
      <w:r>
        <w:rPr>
          <w:rFonts w:cs="Times New Roman"/>
          <w:szCs w:val="24"/>
        </w:rPr>
        <w:tab/>
        <w:t>These dates may be revised in accordance with prior written agreement with the Customer.</w:t>
      </w:r>
    </w:p>
    <w:p w14:paraId="78B41EAE" w14:textId="7958829D" w:rsidR="00A2740F" w:rsidRDefault="00A2740F" w:rsidP="00A2740F">
      <w:pPr>
        <w:pStyle w:val="ListParagraph"/>
        <w:tabs>
          <w:tab w:val="right" w:pos="720"/>
        </w:tabs>
        <w:spacing w:line="360" w:lineRule="auto"/>
        <w:ind w:left="1452" w:hanging="1021"/>
        <w:contextualSpacing w:val="0"/>
        <w:rPr>
          <w:rFonts w:cs="Times New Roman"/>
          <w:szCs w:val="24"/>
        </w:rPr>
      </w:pPr>
      <w:r>
        <w:rPr>
          <w:rFonts w:cs="Times New Roman"/>
          <w:szCs w:val="24"/>
        </w:rPr>
        <w:t>3.6.7.4</w:t>
      </w:r>
      <w:r>
        <w:rPr>
          <w:rFonts w:cs="Times New Roman"/>
          <w:szCs w:val="24"/>
        </w:rPr>
        <w:tab/>
        <w:t>The Supplier shall apprise the Customer and the Administrator of the Tender, in writing, of any expected failure to meet a binding delivery deadline before said failure</w:t>
      </w:r>
      <w:r w:rsidRPr="00F22455">
        <w:rPr>
          <w:rFonts w:cs="Times New Roman"/>
          <w:szCs w:val="24"/>
        </w:rPr>
        <w:t xml:space="preserve"> </w:t>
      </w:r>
      <w:r>
        <w:rPr>
          <w:rFonts w:cs="Times New Roman"/>
          <w:szCs w:val="24"/>
        </w:rPr>
        <w:t xml:space="preserve">actually occurs. It is stated for emphasis that in cases where an across-the-board violation of delivery deadlines is expected due to various circumstances, the Supplier shall </w:t>
      </w:r>
      <w:r>
        <w:rPr>
          <w:rFonts w:cs="Times New Roman"/>
          <w:szCs w:val="24"/>
        </w:rPr>
        <w:t>contact</w:t>
      </w:r>
      <w:r>
        <w:rPr>
          <w:rFonts w:cs="Times New Roman"/>
          <w:szCs w:val="24"/>
        </w:rPr>
        <w:t xml:space="preserve"> the Administrator of the Tender immediately and apprise him or her of the foreseen violation, the reasons for it, and an estimate as to the delivery of the equipment.</w:t>
      </w:r>
    </w:p>
    <w:p w14:paraId="3109F6CB" w14:textId="77777777" w:rsidR="00A2740F" w:rsidRDefault="00A2740F" w:rsidP="00A2740F">
      <w:pPr>
        <w:pStyle w:val="ListParagraph"/>
        <w:tabs>
          <w:tab w:val="right" w:pos="720"/>
        </w:tabs>
        <w:spacing w:line="360" w:lineRule="auto"/>
        <w:ind w:left="1452" w:hanging="1021"/>
        <w:contextualSpacing w:val="0"/>
        <w:rPr>
          <w:rFonts w:cs="Times New Roman"/>
          <w:szCs w:val="24"/>
        </w:rPr>
      </w:pPr>
      <w:r>
        <w:rPr>
          <w:rFonts w:cs="Times New Roman"/>
          <w:szCs w:val="24"/>
        </w:rPr>
        <w:t>3.6.7.5</w:t>
      </w:r>
      <w:r>
        <w:rPr>
          <w:rFonts w:cs="Times New Roman"/>
          <w:szCs w:val="24"/>
        </w:rPr>
        <w:tab/>
        <w:t>Ordered equipment shall be delivered immediately in accordance with the terms of service set forth below unless a different manner of delivery (for example, framework orders, delivery on several dates, etc.) is agreed in writing with the Customer. Delivery to a term exceeding 90 working days from the date of the order is allowed per prior permission from the Administrator of the Tender.</w:t>
      </w:r>
    </w:p>
    <w:p w14:paraId="664D8DB4" w14:textId="6711085D" w:rsidR="00A2740F" w:rsidRDefault="00A2740F" w:rsidP="00A2740F">
      <w:pPr>
        <w:pStyle w:val="ListParagraph"/>
        <w:tabs>
          <w:tab w:val="right" w:pos="720"/>
        </w:tabs>
        <w:spacing w:line="360" w:lineRule="auto"/>
        <w:ind w:left="1452" w:hanging="1021"/>
        <w:contextualSpacing w:val="0"/>
        <w:rPr>
          <w:rFonts w:cs="Times New Roman"/>
          <w:szCs w:val="24"/>
        </w:rPr>
      </w:pPr>
      <w:r>
        <w:rPr>
          <w:rFonts w:cs="Times New Roman"/>
          <w:szCs w:val="24"/>
        </w:rPr>
        <w:t>3.6.7.6</w:t>
      </w:r>
      <w:r>
        <w:rPr>
          <w:rFonts w:cs="Times New Roman"/>
          <w:szCs w:val="24"/>
        </w:rPr>
        <w:tab/>
        <w:t xml:space="preserve">If the Supplier fails to fill an order or fills an order in a deficient quantity or with certain items missing, the Customer shall </w:t>
      </w:r>
      <w:r>
        <w:rPr>
          <w:rFonts w:cs="Times New Roman"/>
          <w:szCs w:val="24"/>
        </w:rPr>
        <w:t>notify the winner of this, and the winner</w:t>
      </w:r>
      <w:r>
        <w:rPr>
          <w:rFonts w:cs="Times New Roman"/>
          <w:szCs w:val="24"/>
        </w:rPr>
        <w:t xml:space="preserve"> shall </w:t>
      </w:r>
      <w:r>
        <w:rPr>
          <w:rFonts w:cs="Times New Roman"/>
          <w:szCs w:val="24"/>
        </w:rPr>
        <w:t>deliver</w:t>
      </w:r>
      <w:r>
        <w:rPr>
          <w:rFonts w:cs="Times New Roman"/>
          <w:szCs w:val="24"/>
        </w:rPr>
        <w:t xml:space="preserve"> / </w:t>
      </w:r>
      <w:r>
        <w:rPr>
          <w:rFonts w:cs="Times New Roman"/>
          <w:szCs w:val="24"/>
        </w:rPr>
        <w:t>complete</w:t>
      </w:r>
      <w:r>
        <w:rPr>
          <w:rFonts w:cs="Times New Roman"/>
          <w:szCs w:val="24"/>
        </w:rPr>
        <w:t xml:space="preserve"> / replace the order within two working days from the date of said notice from the Customer.</w:t>
      </w:r>
    </w:p>
    <w:p w14:paraId="484228ED" w14:textId="137AC7CE" w:rsidR="00A2740F" w:rsidRDefault="00A2740F" w:rsidP="00A2740F">
      <w:pPr>
        <w:pStyle w:val="ListParagraph"/>
        <w:tabs>
          <w:tab w:val="right" w:pos="720"/>
        </w:tabs>
        <w:spacing w:line="360" w:lineRule="auto"/>
        <w:ind w:left="1452" w:hanging="1021"/>
        <w:contextualSpacing w:val="0"/>
        <w:rPr>
          <w:rFonts w:cs="Times New Roman"/>
          <w:szCs w:val="24"/>
        </w:rPr>
      </w:pPr>
      <w:r>
        <w:rPr>
          <w:rFonts w:cs="Times New Roman"/>
          <w:szCs w:val="24"/>
        </w:rPr>
        <w:t>3.6.7.7</w:t>
      </w:r>
      <w:r>
        <w:rPr>
          <w:rFonts w:cs="Times New Roman"/>
          <w:szCs w:val="24"/>
        </w:rPr>
        <w:tab/>
        <w:t xml:space="preserve">The Administrator of the Tender may, at </w:t>
      </w:r>
      <w:r w:rsidR="00846601">
        <w:rPr>
          <w:rFonts w:cs="Times New Roman"/>
          <w:szCs w:val="24"/>
        </w:rPr>
        <w:t>its</w:t>
      </w:r>
      <w:r>
        <w:rPr>
          <w:rFonts w:cs="Times New Roman"/>
          <w:szCs w:val="24"/>
        </w:rPr>
        <w:t xml:space="preserve"> discretion, decide to revise delivery dates during the Contract Period, either temporarily or permanently.</w:t>
      </w:r>
    </w:p>
    <w:p w14:paraId="2D28F393" w14:textId="77777777" w:rsidR="00A2740F" w:rsidRDefault="00A2740F" w:rsidP="00A2740F">
      <w:pPr>
        <w:pStyle w:val="ListParagraph"/>
        <w:keepNext/>
        <w:spacing w:line="360" w:lineRule="auto"/>
        <w:ind w:hanging="720"/>
        <w:contextualSpacing w:val="0"/>
        <w:rPr>
          <w:b/>
          <w:bCs/>
        </w:rPr>
      </w:pPr>
      <w:r>
        <w:rPr>
          <w:b/>
          <w:bCs/>
        </w:rPr>
        <w:lastRenderedPageBreak/>
        <w:t>3.6.8</w:t>
      </w:r>
      <w:r>
        <w:rPr>
          <w:b/>
          <w:bCs/>
        </w:rPr>
        <w:tab/>
        <w:t>Place of delivery</w:t>
      </w:r>
    </w:p>
    <w:p w14:paraId="17152253" w14:textId="684FF284" w:rsidR="00A2740F" w:rsidRDefault="00A2740F" w:rsidP="00A2740F">
      <w:pPr>
        <w:pStyle w:val="ListParagraph"/>
        <w:tabs>
          <w:tab w:val="right" w:pos="720"/>
        </w:tabs>
        <w:spacing w:line="360" w:lineRule="auto"/>
        <w:ind w:left="1452" w:hanging="1021"/>
        <w:contextualSpacing w:val="0"/>
        <w:rPr>
          <w:rFonts w:cs="Times New Roman"/>
          <w:szCs w:val="24"/>
        </w:rPr>
      </w:pPr>
      <w:r>
        <w:rPr>
          <w:rFonts w:cs="Times New Roman"/>
          <w:szCs w:val="24"/>
        </w:rPr>
        <w:t>3.6.8.1</w:t>
      </w:r>
      <w:r>
        <w:rPr>
          <w:rFonts w:cs="Times New Roman"/>
          <w:szCs w:val="24"/>
        </w:rPr>
        <w:tab/>
      </w:r>
      <w:bookmarkStart w:id="131" w:name="_Hlk111405126"/>
      <w:r>
        <w:rPr>
          <w:rFonts w:cs="Times New Roman"/>
          <w:szCs w:val="24"/>
        </w:rPr>
        <w:t xml:space="preserve">Items </w:t>
      </w:r>
      <w:bookmarkStart w:id="132" w:name="_Hlk111405185"/>
      <w:r>
        <w:rPr>
          <w:rFonts w:cs="Times New Roman"/>
          <w:szCs w:val="24"/>
        </w:rPr>
        <w:t xml:space="preserve">shall be delivered directly to the Customer’s site or to another site that the Customer shall specify on the date of the order, including all of its branches countrywide and including Judea and Samaria and the Golan Heights. Haulage, </w:t>
      </w:r>
      <w:r>
        <w:rPr>
          <w:rFonts w:cs="Times New Roman"/>
          <w:szCs w:val="24"/>
        </w:rPr>
        <w:t>placement</w:t>
      </w:r>
      <w:r>
        <w:rPr>
          <w:rFonts w:cs="Times New Roman"/>
          <w:szCs w:val="24"/>
        </w:rPr>
        <w:t xml:space="preserve">, and unloading of the foregoing in the place that </w:t>
      </w:r>
      <w:r w:rsidRPr="00A45144">
        <w:rPr>
          <w:rFonts w:cs="Times New Roman"/>
          <w:szCs w:val="24"/>
          <w:highlight w:val="yellow"/>
        </w:rPr>
        <w:t xml:space="preserve">the </w:t>
      </w:r>
      <w:commentRangeStart w:id="133"/>
      <w:r w:rsidRPr="00A45144">
        <w:rPr>
          <w:rFonts w:cs="Times New Roman"/>
          <w:szCs w:val="24"/>
          <w:highlight w:val="yellow"/>
        </w:rPr>
        <w:t>Customer</w:t>
      </w:r>
      <w:commentRangeEnd w:id="133"/>
      <w:r w:rsidRPr="00A45144">
        <w:rPr>
          <w:rStyle w:val="CommentReference"/>
          <w:rFonts w:cs="Times New Roman"/>
          <w:szCs w:val="20"/>
          <w:highlight w:val="yellow"/>
          <w:lang w:eastAsia="he-IL"/>
        </w:rPr>
        <w:commentReference w:id="133"/>
      </w:r>
      <w:r>
        <w:rPr>
          <w:rFonts w:cs="Times New Roman"/>
          <w:szCs w:val="24"/>
        </w:rPr>
        <w:t xml:space="preserve"> shall designate shall take place at the expense and under the responsibility of the Supplier</w:t>
      </w:r>
      <w:bookmarkEnd w:id="132"/>
      <w:r>
        <w:rPr>
          <w:rFonts w:cs="Times New Roman"/>
          <w:szCs w:val="24"/>
        </w:rPr>
        <w:t>.</w:t>
      </w:r>
    </w:p>
    <w:bookmarkEnd w:id="131"/>
    <w:p w14:paraId="20D28E6A" w14:textId="7A857F07" w:rsidR="00A2740F" w:rsidRDefault="00A2740F" w:rsidP="00A2740F">
      <w:pPr>
        <w:pStyle w:val="ListParagraph"/>
        <w:tabs>
          <w:tab w:val="right" w:pos="720"/>
        </w:tabs>
        <w:spacing w:line="360" w:lineRule="auto"/>
        <w:ind w:left="1452" w:hanging="1021"/>
        <w:contextualSpacing w:val="0"/>
        <w:rPr>
          <w:rFonts w:cs="Times New Roman"/>
          <w:szCs w:val="24"/>
        </w:rPr>
      </w:pPr>
      <w:r>
        <w:rPr>
          <w:rFonts w:cs="Times New Roman"/>
          <w:szCs w:val="24"/>
        </w:rPr>
        <w:t>3.6.8.2</w:t>
      </w:r>
      <w:r>
        <w:rPr>
          <w:rFonts w:cs="Times New Roman"/>
          <w:szCs w:val="24"/>
        </w:rPr>
        <w:tab/>
      </w:r>
      <w:bookmarkStart w:id="134" w:name="_Hlk111405220"/>
      <w:r>
        <w:rPr>
          <w:rFonts w:cs="Times New Roman"/>
          <w:szCs w:val="24"/>
        </w:rPr>
        <w:t xml:space="preserve">Insofar as, in the opinion of the Customer or the Supplier, equipment cannot be delivered as aforesaid and an additional player or additional equipment is needed, where said player acts on behalf of the Supplier within the framework of the Tender (hereinafter: </w:t>
      </w:r>
      <w:r w:rsidRPr="00B51E5C">
        <w:rPr>
          <w:rFonts w:cs="Times New Roman"/>
          <w:b/>
          <w:bCs/>
          <w:szCs w:val="24"/>
        </w:rPr>
        <w:t>“additional deliverer”</w:t>
      </w:r>
      <w:r>
        <w:rPr>
          <w:rFonts w:cs="Times New Roman"/>
          <w:szCs w:val="24"/>
        </w:rPr>
        <w:t xml:space="preserve">), it shall be the Customer’s responsibility to </w:t>
      </w:r>
      <w:r>
        <w:rPr>
          <w:rFonts w:cs="Times New Roman"/>
          <w:szCs w:val="24"/>
        </w:rPr>
        <w:t>provide</w:t>
      </w:r>
      <w:r>
        <w:rPr>
          <w:rFonts w:cs="Times New Roman"/>
          <w:szCs w:val="24"/>
        </w:rPr>
        <w:t xml:space="preserve"> the additional equipment (including crane, scaffolding, hoisting platform, etc.) at its expense and from any source that it chooses. In any case of disagreements about responsibility for the delivery of the additional equipment, the decision of the Administrator of the Tender shall prevail</w:t>
      </w:r>
      <w:bookmarkEnd w:id="134"/>
      <w:r>
        <w:rPr>
          <w:rFonts w:cs="Times New Roman"/>
          <w:szCs w:val="24"/>
        </w:rPr>
        <w:t>.</w:t>
      </w:r>
    </w:p>
    <w:p w14:paraId="48AE3E31" w14:textId="77777777" w:rsidR="00A2740F" w:rsidRDefault="00A2740F" w:rsidP="00A2740F">
      <w:pPr>
        <w:pStyle w:val="ListParagraph"/>
        <w:tabs>
          <w:tab w:val="right" w:pos="720"/>
        </w:tabs>
        <w:spacing w:line="360" w:lineRule="auto"/>
        <w:ind w:left="1452" w:hanging="1021"/>
        <w:contextualSpacing w:val="0"/>
        <w:rPr>
          <w:rFonts w:cs="Times New Roman"/>
          <w:szCs w:val="24"/>
        </w:rPr>
      </w:pPr>
      <w:r>
        <w:rPr>
          <w:rFonts w:cs="Times New Roman"/>
          <w:szCs w:val="24"/>
        </w:rPr>
        <w:t>3.6.8.3</w:t>
      </w:r>
      <w:r>
        <w:rPr>
          <w:rFonts w:cs="Times New Roman"/>
          <w:szCs w:val="24"/>
        </w:rPr>
        <w:tab/>
        <w:t>The Supplier shall not be liable for any damage caused by the use of an Additional Deliverer within the framework of the Tender, including damage to equipment as it is being delivered as aforesaid in this Section. Liability in this case shall belong to the Customer only.</w:t>
      </w:r>
    </w:p>
    <w:p w14:paraId="5F94B4CA" w14:textId="5A613568" w:rsidR="00A2740F" w:rsidRDefault="00A2740F" w:rsidP="00A2740F">
      <w:pPr>
        <w:pStyle w:val="ListParagraph"/>
        <w:tabs>
          <w:tab w:val="right" w:pos="720"/>
        </w:tabs>
        <w:spacing w:line="360" w:lineRule="auto"/>
        <w:ind w:left="1452" w:hanging="1021"/>
        <w:contextualSpacing w:val="0"/>
        <w:rPr>
          <w:rFonts w:cs="Times New Roman"/>
          <w:szCs w:val="24"/>
        </w:rPr>
      </w:pPr>
      <w:r>
        <w:rPr>
          <w:rFonts w:cs="Times New Roman"/>
          <w:szCs w:val="24"/>
        </w:rPr>
        <w:t>3.6.8.4</w:t>
      </w:r>
      <w:r>
        <w:rPr>
          <w:rFonts w:cs="Times New Roman"/>
          <w:szCs w:val="24"/>
        </w:rPr>
        <w:tab/>
        <w:t xml:space="preserve">The Supplier and the Customer shall coordinate and </w:t>
      </w:r>
      <w:r>
        <w:rPr>
          <w:rFonts w:cs="Times New Roman"/>
          <w:szCs w:val="24"/>
        </w:rPr>
        <w:t>verify</w:t>
      </w:r>
      <w:r>
        <w:rPr>
          <w:rFonts w:cs="Times New Roman"/>
          <w:szCs w:val="24"/>
        </w:rPr>
        <w:t xml:space="preserve"> the method of distribution and delivery that the Customer needs, including:</w:t>
      </w:r>
    </w:p>
    <w:p w14:paraId="66E8A52A" w14:textId="77777777" w:rsidR="00A2740F" w:rsidRDefault="00A2740F" w:rsidP="00A2740F">
      <w:pPr>
        <w:pStyle w:val="ListParagraph"/>
        <w:tabs>
          <w:tab w:val="right" w:pos="720"/>
        </w:tabs>
        <w:spacing w:line="360" w:lineRule="auto"/>
        <w:ind w:left="2042" w:hanging="1021"/>
        <w:contextualSpacing w:val="0"/>
      </w:pPr>
      <w:r>
        <w:t>3.6.8.4.1</w:t>
      </w:r>
      <w:r>
        <w:tab/>
        <w:t>the particulars of the contact person for receipt of the order by the Customer;</w:t>
      </w:r>
    </w:p>
    <w:p w14:paraId="061518CC" w14:textId="5E4AB74A" w:rsidR="00A2740F" w:rsidRDefault="00A2740F" w:rsidP="00A2740F">
      <w:pPr>
        <w:pStyle w:val="ListParagraph"/>
        <w:tabs>
          <w:tab w:val="right" w:pos="720"/>
        </w:tabs>
        <w:spacing w:line="360" w:lineRule="auto"/>
        <w:ind w:left="2042" w:hanging="1021"/>
        <w:contextualSpacing w:val="0"/>
      </w:pPr>
      <w:r>
        <w:t>3.6.8.4.2</w:t>
      </w:r>
      <w:r>
        <w:tab/>
        <w:t xml:space="preserve">positioning and installation at the Customer’s sites, on the floors and in the rooms required, including unique </w:t>
      </w:r>
      <w:r>
        <w:t>features</w:t>
      </w:r>
      <w:r>
        <w:t xml:space="preserve"> that these purposes entail;</w:t>
      </w:r>
    </w:p>
    <w:p w14:paraId="72650A18" w14:textId="77777777" w:rsidR="00A2740F" w:rsidRDefault="00A2740F" w:rsidP="00A2740F">
      <w:pPr>
        <w:pStyle w:val="ListParagraph"/>
        <w:tabs>
          <w:tab w:val="right" w:pos="720"/>
        </w:tabs>
        <w:spacing w:line="360" w:lineRule="auto"/>
        <w:ind w:left="2042" w:hanging="1021"/>
        <w:contextualSpacing w:val="0"/>
      </w:pPr>
      <w:r>
        <w:t>3.6.8.4.3</w:t>
      </w:r>
      <w:r>
        <w:tab/>
        <w:t xml:space="preserve">the delivery of equipment only; </w:t>
      </w:r>
    </w:p>
    <w:p w14:paraId="29413F91" w14:textId="736669EC" w:rsidR="00A2740F" w:rsidRDefault="00A2740F" w:rsidP="00A2740F">
      <w:pPr>
        <w:pStyle w:val="ListParagraph"/>
        <w:tabs>
          <w:tab w:val="right" w:pos="720"/>
        </w:tabs>
        <w:spacing w:line="360" w:lineRule="auto"/>
        <w:ind w:left="2042" w:hanging="1021"/>
        <w:contextualSpacing w:val="0"/>
      </w:pPr>
      <w:r>
        <w:t>3.6.8.4.4</w:t>
      </w:r>
      <w:r>
        <w:tab/>
        <w:t xml:space="preserve">centralized delivery on pallets, in the form of </w:t>
      </w:r>
      <w:r>
        <w:t>individu</w:t>
      </w:r>
      <w:r>
        <w:t>al</w:t>
      </w:r>
      <w:r>
        <w:t xml:space="preserve"> items, etc.;</w:t>
      </w:r>
    </w:p>
    <w:p w14:paraId="47307976" w14:textId="3AFA6CFC" w:rsidR="00A2740F" w:rsidRDefault="00A2740F" w:rsidP="00A2740F">
      <w:pPr>
        <w:pStyle w:val="ListParagraph"/>
        <w:tabs>
          <w:tab w:val="right" w:pos="720"/>
        </w:tabs>
        <w:spacing w:line="360" w:lineRule="auto"/>
        <w:ind w:left="2042" w:hanging="1021"/>
        <w:contextualSpacing w:val="0"/>
      </w:pPr>
      <w:r>
        <w:t>3.6.8.4.5</w:t>
      </w:r>
      <w:r>
        <w:tab/>
      </w:r>
      <w:bookmarkStart w:id="135" w:name="_Hlk111405444"/>
      <w:r>
        <w:t xml:space="preserve">accessibility of the delivery site: parking, elevators, unloading area, size of doorways, ability to use auxiliary equipment such as </w:t>
      </w:r>
      <w:r w:rsidR="00322173">
        <w:t>carts</w:t>
      </w:r>
      <w:r>
        <w:t>, etc.</w:t>
      </w:r>
      <w:bookmarkEnd w:id="135"/>
    </w:p>
    <w:p w14:paraId="29B09144" w14:textId="1F30A615" w:rsidR="00A2740F" w:rsidRDefault="00A2740F" w:rsidP="00A2740F">
      <w:pPr>
        <w:pStyle w:val="ListParagraph"/>
        <w:tabs>
          <w:tab w:val="right" w:pos="720"/>
        </w:tabs>
        <w:spacing w:line="360" w:lineRule="auto"/>
        <w:ind w:left="1452" w:hanging="1021"/>
        <w:contextualSpacing w:val="0"/>
        <w:rPr>
          <w:rFonts w:cs="Times New Roman"/>
          <w:szCs w:val="24"/>
        </w:rPr>
      </w:pPr>
      <w:r>
        <w:rPr>
          <w:rFonts w:cs="Times New Roman"/>
          <w:szCs w:val="24"/>
        </w:rPr>
        <w:t>3.6.8.5</w:t>
      </w:r>
      <w:r>
        <w:rPr>
          <w:rFonts w:cs="Times New Roman"/>
          <w:szCs w:val="24"/>
        </w:rPr>
        <w:tab/>
        <w:t>Materials</w:t>
      </w:r>
      <w:bookmarkStart w:id="136" w:name="_Hlk111405832"/>
      <w:r>
        <w:rPr>
          <w:rFonts w:cs="Times New Roman"/>
          <w:szCs w:val="24"/>
        </w:rPr>
        <w:t xml:space="preserve"> and equipment shall be delivered to the level of the interior of the individual room/warehouse, with the exception of sites where a higher security clearance than </w:t>
      </w:r>
      <w:r w:rsidRPr="00331CB9">
        <w:rPr>
          <w:rFonts w:cs="Times New Roman"/>
          <w:szCs w:val="24"/>
        </w:rPr>
        <w:t>confidential or a</w:t>
      </w:r>
      <w:r>
        <w:rPr>
          <w:rFonts w:cs="Times New Roman"/>
          <w:szCs w:val="24"/>
        </w:rPr>
        <w:t xml:space="preserve"> </w:t>
      </w:r>
      <w:r w:rsidR="00331CB9">
        <w:rPr>
          <w:rFonts w:cs="Times New Roman"/>
          <w:szCs w:val="24"/>
        </w:rPr>
        <w:t>comprehensive</w:t>
      </w:r>
      <w:r>
        <w:rPr>
          <w:rFonts w:cs="Times New Roman"/>
          <w:szCs w:val="24"/>
        </w:rPr>
        <w:t xml:space="preserve"> security check is needed</w:t>
      </w:r>
      <w:bookmarkEnd w:id="136"/>
      <w:r>
        <w:rPr>
          <w:rFonts w:cs="Times New Roman"/>
          <w:szCs w:val="24"/>
        </w:rPr>
        <w:t>.</w:t>
      </w:r>
    </w:p>
    <w:p w14:paraId="75C198AB" w14:textId="6A8A04EF" w:rsidR="00A2740F" w:rsidRDefault="00A2740F" w:rsidP="00A2740F">
      <w:pPr>
        <w:pStyle w:val="ListParagraph"/>
        <w:tabs>
          <w:tab w:val="right" w:pos="720"/>
        </w:tabs>
        <w:spacing w:line="360" w:lineRule="auto"/>
        <w:ind w:left="1452" w:hanging="1021"/>
        <w:contextualSpacing w:val="0"/>
        <w:rPr>
          <w:rFonts w:cs="Times New Roman"/>
          <w:szCs w:val="24"/>
        </w:rPr>
      </w:pPr>
      <w:r>
        <w:rPr>
          <w:rFonts w:cs="Times New Roman"/>
          <w:szCs w:val="24"/>
        </w:rPr>
        <w:t>3.6.8.6</w:t>
      </w:r>
      <w:r>
        <w:rPr>
          <w:rFonts w:cs="Times New Roman"/>
          <w:szCs w:val="24"/>
        </w:rPr>
        <w:tab/>
        <w:t xml:space="preserve">At these sites, </w:t>
      </w:r>
      <w:bookmarkStart w:id="137" w:name="_Hlk111405927"/>
      <w:r>
        <w:rPr>
          <w:rFonts w:cs="Times New Roman"/>
          <w:szCs w:val="24"/>
        </w:rPr>
        <w:t xml:space="preserve">equipment shall be delivered to a part of the Customer’s site that is not classified higher than </w:t>
      </w:r>
      <w:r w:rsidR="00331CB9">
        <w:rPr>
          <w:rFonts w:cs="Times New Roman"/>
          <w:szCs w:val="24"/>
        </w:rPr>
        <w:t>“confidential”</w:t>
      </w:r>
      <w:r>
        <w:rPr>
          <w:rFonts w:cs="Times New Roman"/>
          <w:szCs w:val="24"/>
        </w:rPr>
        <w:t xml:space="preserve"> and where no special security check is </w:t>
      </w:r>
      <w:r>
        <w:rPr>
          <w:rFonts w:cs="Times New Roman"/>
          <w:szCs w:val="24"/>
        </w:rPr>
        <w:lastRenderedPageBreak/>
        <w:t>needed for delivery of the products. Responsibility for and the cost of performing said security check and transport of products within the Customer’s site belong to the Customer. Alternatively, the Customer may (as it decides) receive the equipment at the Supplier’s facilities with prior coordination (the Supplier being committed to the delivery schedule)</w:t>
      </w:r>
      <w:bookmarkEnd w:id="137"/>
      <w:r>
        <w:rPr>
          <w:rFonts w:cs="Times New Roman"/>
          <w:szCs w:val="24"/>
        </w:rPr>
        <w:t>.</w:t>
      </w:r>
    </w:p>
    <w:p w14:paraId="1F0AD674" w14:textId="7B8AA09E" w:rsidR="00A2740F" w:rsidRDefault="00A2740F" w:rsidP="00A2740F">
      <w:pPr>
        <w:pStyle w:val="ListParagraph"/>
        <w:tabs>
          <w:tab w:val="right" w:pos="720"/>
        </w:tabs>
        <w:spacing w:line="360" w:lineRule="auto"/>
        <w:ind w:left="1452" w:hanging="1021"/>
        <w:contextualSpacing w:val="0"/>
        <w:rPr>
          <w:rFonts w:cs="Times New Roman"/>
          <w:szCs w:val="24"/>
        </w:rPr>
      </w:pPr>
      <w:r>
        <w:rPr>
          <w:rFonts w:cs="Times New Roman"/>
          <w:szCs w:val="24"/>
        </w:rPr>
        <w:t>3.6.8.7</w:t>
      </w:r>
      <w:r>
        <w:rPr>
          <w:rFonts w:cs="Times New Roman"/>
          <w:szCs w:val="24"/>
        </w:rPr>
        <w:tab/>
        <w:t xml:space="preserve">For </w:t>
      </w:r>
      <w:bookmarkStart w:id="138" w:name="_Hlk111405958"/>
      <w:r>
        <w:rPr>
          <w:rFonts w:cs="Times New Roman"/>
          <w:szCs w:val="24"/>
        </w:rPr>
        <w:t xml:space="preserve">delivery of items to Judea and Samaria (and to that region only), the Customer shall pay the winner for the cost of securing the specific vehicle and equipment that shall be needed for delivery to said region, and this, against </w:t>
      </w:r>
      <w:r w:rsidR="00E76692">
        <w:t>submission</w:t>
      </w:r>
      <w:r>
        <w:rPr>
          <w:rFonts w:cs="Times New Roman"/>
          <w:szCs w:val="24"/>
        </w:rPr>
        <w:t xml:space="preserve"> of an original receipt by the security company that shall escort the winner or by a party acting on its behalf. Alternatively, the Customer may arrange the security of delivery to this region by itself, without </w:t>
      </w:r>
      <w:r>
        <w:rPr>
          <w:rFonts w:cs="Times New Roman"/>
          <w:szCs w:val="24"/>
        </w:rPr>
        <w:t>requiring</w:t>
      </w:r>
      <w:r>
        <w:rPr>
          <w:rFonts w:cs="Times New Roman"/>
          <w:szCs w:val="24"/>
        </w:rPr>
        <w:t xml:space="preserve"> any further payment </w:t>
      </w:r>
      <w:r>
        <w:rPr>
          <w:rFonts w:cs="Times New Roman"/>
          <w:szCs w:val="24"/>
        </w:rPr>
        <w:t xml:space="preserve">to the winner </w:t>
      </w:r>
      <w:r>
        <w:rPr>
          <w:rFonts w:cs="Times New Roman"/>
          <w:szCs w:val="24"/>
        </w:rPr>
        <w:t>for said delivery. It should be emphasized that before any delivery to Judea and Samaria takes place, the winner must receive the Customer’s prior written approval thereof</w:t>
      </w:r>
      <w:bookmarkEnd w:id="138"/>
      <w:r>
        <w:rPr>
          <w:rFonts w:cs="Times New Roman"/>
          <w:szCs w:val="24"/>
        </w:rPr>
        <w:t>.</w:t>
      </w:r>
    </w:p>
    <w:p w14:paraId="7DD1DD34" w14:textId="77777777" w:rsidR="00A2740F" w:rsidRDefault="00A2740F" w:rsidP="00A2740F">
      <w:pPr>
        <w:pStyle w:val="ListParagraph"/>
        <w:keepNext/>
        <w:spacing w:line="360" w:lineRule="auto"/>
        <w:ind w:hanging="720"/>
        <w:contextualSpacing w:val="0"/>
        <w:rPr>
          <w:b/>
          <w:bCs/>
        </w:rPr>
      </w:pPr>
      <w:r>
        <w:rPr>
          <w:b/>
          <w:bCs/>
        </w:rPr>
        <w:t>3.6.9</w:t>
      </w:r>
      <w:r>
        <w:rPr>
          <w:b/>
          <w:bCs/>
        </w:rPr>
        <w:tab/>
        <w:t xml:space="preserve">Marking delivered equipment </w:t>
      </w:r>
    </w:p>
    <w:p w14:paraId="77201583" w14:textId="77777777" w:rsidR="00A2740F" w:rsidRDefault="00A2740F" w:rsidP="00A2740F">
      <w:pPr>
        <w:pStyle w:val="ListParagraph"/>
        <w:tabs>
          <w:tab w:val="right" w:pos="720"/>
        </w:tabs>
        <w:spacing w:line="360" w:lineRule="auto"/>
        <w:ind w:left="1452" w:hanging="1021"/>
        <w:contextualSpacing w:val="0"/>
      </w:pPr>
      <w:r w:rsidRPr="0004139D">
        <w:t>3.6.9.1</w:t>
      </w:r>
      <w:r>
        <w:tab/>
      </w:r>
      <w:bookmarkStart w:id="139" w:name="_Hlk111406006"/>
      <w:r>
        <w:t>It is the Supplier’s responsibility to mark any equipment delivered within the framework of this Tender by applying to it a sticker including the manufacturer’s particulars, the model and serial number of the product, and any other data required by law</w:t>
      </w:r>
      <w:bookmarkEnd w:id="139"/>
      <w:r>
        <w:t>.</w:t>
      </w:r>
    </w:p>
    <w:p w14:paraId="24E64C16" w14:textId="77777777" w:rsidR="00A2740F" w:rsidRPr="0004139D" w:rsidRDefault="00A2740F" w:rsidP="00A2740F">
      <w:pPr>
        <w:pStyle w:val="ListParagraph"/>
        <w:tabs>
          <w:tab w:val="right" w:pos="720"/>
        </w:tabs>
        <w:spacing w:line="360" w:lineRule="auto"/>
        <w:ind w:left="1452" w:hanging="1021"/>
        <w:contextualSpacing w:val="0"/>
        <w:rPr>
          <w:rFonts w:cs="Times New Roman"/>
          <w:szCs w:val="24"/>
        </w:rPr>
      </w:pPr>
      <w:r>
        <w:rPr>
          <w:rFonts w:cs="Times New Roman"/>
          <w:szCs w:val="24"/>
        </w:rPr>
        <w:t>3.6.9.2</w:t>
      </w:r>
      <w:r>
        <w:rPr>
          <w:rFonts w:cs="Times New Roman"/>
          <w:szCs w:val="24"/>
        </w:rPr>
        <w:tab/>
        <w:t xml:space="preserve">The </w:t>
      </w:r>
      <w:bookmarkStart w:id="140" w:name="_Hlk111406039"/>
      <w:r>
        <w:rPr>
          <w:rFonts w:cs="Times New Roman"/>
          <w:szCs w:val="24"/>
        </w:rPr>
        <w:t>Supplier shall maintain complete records of all items delivered to the Customer, including equipment model, serial number, expansions, and service and warranty periods ordered along with the equipment</w:t>
      </w:r>
      <w:bookmarkEnd w:id="140"/>
      <w:r>
        <w:rPr>
          <w:rFonts w:cs="Times New Roman"/>
          <w:szCs w:val="24"/>
        </w:rPr>
        <w:t>.</w:t>
      </w:r>
    </w:p>
    <w:p w14:paraId="3201A775" w14:textId="5A3FD24D" w:rsidR="00A2740F" w:rsidRDefault="00A2740F" w:rsidP="00A2740F">
      <w:pPr>
        <w:pStyle w:val="ListParagraph"/>
        <w:keepNext/>
        <w:spacing w:line="360" w:lineRule="auto"/>
        <w:ind w:hanging="720"/>
        <w:contextualSpacing w:val="0"/>
        <w:rPr>
          <w:b/>
          <w:bCs/>
        </w:rPr>
      </w:pPr>
      <w:r>
        <w:rPr>
          <w:b/>
          <w:bCs/>
        </w:rPr>
        <w:t>3.6.10</w:t>
      </w:r>
      <w:r>
        <w:rPr>
          <w:b/>
          <w:bCs/>
        </w:rPr>
        <w:tab/>
        <w:t xml:space="preserve">Pre-order </w:t>
      </w:r>
      <w:r w:rsidR="00795C1A">
        <w:t>inspection</w:t>
      </w:r>
      <w:r>
        <w:rPr>
          <w:b/>
          <w:bCs/>
        </w:rPr>
        <w:t xml:space="preserve"> of equipment </w:t>
      </w:r>
    </w:p>
    <w:p w14:paraId="04820794" w14:textId="651A38C7" w:rsidR="00A2740F" w:rsidRDefault="00A2740F" w:rsidP="00A2740F">
      <w:pPr>
        <w:pStyle w:val="ListParagraph"/>
        <w:tabs>
          <w:tab w:val="right" w:pos="720"/>
        </w:tabs>
        <w:spacing w:line="360" w:lineRule="auto"/>
        <w:ind w:left="1452" w:hanging="1021"/>
        <w:contextualSpacing w:val="0"/>
      </w:pPr>
      <w:r>
        <w:rPr>
          <w:rFonts w:cs="Times New Roman"/>
          <w:szCs w:val="24"/>
        </w:rPr>
        <w:t>3.6.10.1</w:t>
      </w:r>
      <w:r>
        <w:rPr>
          <w:rFonts w:cs="Times New Roman"/>
          <w:szCs w:val="24"/>
        </w:rPr>
        <w:tab/>
        <w:t xml:space="preserve">A Customer may request performance and verification of </w:t>
      </w:r>
      <w:r>
        <w:t xml:space="preserve">suitability </w:t>
      </w:r>
      <w:r w:rsidR="001B6B3F">
        <w:t>inspection</w:t>
      </w:r>
      <w:r>
        <w:t xml:space="preserve"> of equipment and performance of a POC before the order is actually placed.</w:t>
      </w:r>
    </w:p>
    <w:p w14:paraId="0B69649A" w14:textId="1DDF88A2" w:rsidR="00A2740F" w:rsidRDefault="00A2740F" w:rsidP="00A2740F">
      <w:pPr>
        <w:pStyle w:val="ListParagraph"/>
        <w:tabs>
          <w:tab w:val="right" w:pos="720"/>
        </w:tabs>
        <w:spacing w:line="360" w:lineRule="auto"/>
        <w:ind w:left="1452" w:hanging="1021"/>
        <w:contextualSpacing w:val="0"/>
      </w:pPr>
      <w:r>
        <w:t>3.6.10.2</w:t>
      </w:r>
      <w:r>
        <w:tab/>
      </w:r>
      <w:r w:rsidR="00693979">
        <w:t>e</w:t>
      </w:r>
      <w:r>
        <w:t>.</w:t>
      </w:r>
    </w:p>
    <w:p w14:paraId="65452562" w14:textId="6D004EF9" w:rsidR="00A2740F" w:rsidRDefault="00A2740F" w:rsidP="00A2740F">
      <w:pPr>
        <w:pStyle w:val="ListParagraph"/>
        <w:tabs>
          <w:tab w:val="right" w:pos="720"/>
        </w:tabs>
        <w:spacing w:line="360" w:lineRule="auto"/>
        <w:ind w:left="1452" w:hanging="1021"/>
        <w:contextualSpacing w:val="0"/>
      </w:pPr>
      <w:r>
        <w:t>3.6.10.3</w:t>
      </w:r>
      <w:r>
        <w:tab/>
        <w:t xml:space="preserve">The Supplier shall deliver the equipment for </w:t>
      </w:r>
      <w:r w:rsidR="00795C1A">
        <w:t>inspection</w:t>
      </w:r>
      <w:r>
        <w:t xml:space="preserve"> to the Customer within 10 working days of </w:t>
      </w:r>
      <w:r>
        <w:t>receipt of</w:t>
      </w:r>
      <w:r>
        <w:t xml:space="preserve"> the Customer’s request in writing. The Administrator of the Tender may extend these dates in coordination with the Supplier.</w:t>
      </w:r>
    </w:p>
    <w:p w14:paraId="28B81EB5" w14:textId="71F5D79C" w:rsidR="00A2740F" w:rsidRDefault="00A2740F" w:rsidP="00A2740F">
      <w:pPr>
        <w:pStyle w:val="ListParagraph"/>
        <w:tabs>
          <w:tab w:val="right" w:pos="720"/>
        </w:tabs>
        <w:spacing w:line="360" w:lineRule="auto"/>
        <w:ind w:left="1452" w:hanging="1021"/>
        <w:contextualSpacing w:val="0"/>
      </w:pPr>
      <w:r>
        <w:t>3.6.10.4</w:t>
      </w:r>
      <w:r>
        <w:tab/>
        <w:t xml:space="preserve">The equipment shall be available for </w:t>
      </w:r>
      <w:r w:rsidR="00795C1A">
        <w:t>inspection</w:t>
      </w:r>
      <w:r>
        <w:t xml:space="preserve"> </w:t>
      </w:r>
      <w:r>
        <w:t>for</w:t>
      </w:r>
      <w:r>
        <w:t xml:space="preserve"> a period of up to 14 working days. Extension of this period is contingent on the Supplier’s approval.</w:t>
      </w:r>
    </w:p>
    <w:p w14:paraId="3A7ED421" w14:textId="6A705F15" w:rsidR="00A2740F" w:rsidRDefault="00A2740F" w:rsidP="00A2740F">
      <w:pPr>
        <w:pStyle w:val="ListParagraph"/>
        <w:tabs>
          <w:tab w:val="right" w:pos="720"/>
        </w:tabs>
        <w:spacing w:line="360" w:lineRule="auto"/>
        <w:ind w:left="1452" w:hanging="1021"/>
        <w:contextualSpacing w:val="0"/>
      </w:pPr>
      <w:r>
        <w:lastRenderedPageBreak/>
        <w:t>3.6.10.5</w:t>
      </w:r>
      <w:r>
        <w:tab/>
        <w:t xml:space="preserve">During this period, the Customer may </w:t>
      </w:r>
      <w:r>
        <w:t>test</w:t>
      </w:r>
      <w:r>
        <w:t xml:space="preserve"> the equipment in any way that it </w:t>
      </w:r>
      <w:r>
        <w:t>deems appropriate</w:t>
      </w:r>
      <w:r>
        <w:t xml:space="preserve">, including opening it and </w:t>
      </w:r>
      <w:r w:rsidR="001B6B3F">
        <w:t>inspecting</w:t>
      </w:r>
      <w:r>
        <w:t xml:space="preserve"> its contents. </w:t>
      </w:r>
      <w:bookmarkStart w:id="141" w:name="_Hlk111399152"/>
      <w:r>
        <w:t xml:space="preserve">Insofar as the equipment carries a warranty sticker that </w:t>
      </w:r>
      <w:r w:rsidR="004A04D8">
        <w:t>prevents</w:t>
      </w:r>
      <w:r>
        <w:t xml:space="preserve"> its being opened without the presence of a technician of the winning Supplier, the winning Supplier shall make a technician available to the Customer on days’ advance notice.</w:t>
      </w:r>
    </w:p>
    <w:bookmarkEnd w:id="141"/>
    <w:p w14:paraId="2E9CCFAE" w14:textId="7938C3EF" w:rsidR="00A2740F" w:rsidRDefault="00A2740F" w:rsidP="00A2740F">
      <w:pPr>
        <w:pStyle w:val="ListParagraph"/>
        <w:tabs>
          <w:tab w:val="right" w:pos="720"/>
        </w:tabs>
        <w:spacing w:line="360" w:lineRule="auto"/>
        <w:ind w:left="1452" w:hanging="1021"/>
        <w:contextualSpacing w:val="0"/>
      </w:pPr>
      <w:r>
        <w:t>3.6.10.6</w:t>
      </w:r>
      <w:r>
        <w:tab/>
        <w:t xml:space="preserve">If the Customer wishes to procure the equipment or part thereof after verifying its suitability, and if the equipment that the Supplier delivered for </w:t>
      </w:r>
      <w:r w:rsidR="00795C1A">
        <w:t>inspection</w:t>
      </w:r>
      <w:r>
        <w:t xml:space="preserve"> is new, the Customer may retain the </w:t>
      </w:r>
      <w:r w:rsidR="00795C1A">
        <w:t>inspected</w:t>
      </w:r>
      <w:r>
        <w:t xml:space="preserve"> equipment that is part of its order and no new delivery in lieu of said equipment shall be required.</w:t>
      </w:r>
    </w:p>
    <w:p w14:paraId="50D809F2" w14:textId="77777777" w:rsidR="00A2740F" w:rsidRDefault="00A2740F" w:rsidP="00A2740F">
      <w:pPr>
        <w:pStyle w:val="ListParagraph"/>
        <w:tabs>
          <w:tab w:val="right" w:pos="720"/>
        </w:tabs>
        <w:spacing w:line="360" w:lineRule="auto"/>
        <w:ind w:left="1452" w:hanging="1021"/>
        <w:contextualSpacing w:val="0"/>
      </w:pPr>
      <w:r>
        <w:t>3.6.10.7</w:t>
      </w:r>
      <w:r>
        <w:tab/>
        <w:t>Equipment made available to the Customer for POC purposes (and is not procured by the Customer) shall be returned to the Supplier.</w:t>
      </w:r>
    </w:p>
    <w:p w14:paraId="0B026A8D" w14:textId="11C1B298" w:rsidR="00A2740F" w:rsidRDefault="00A2740F" w:rsidP="00A2740F">
      <w:pPr>
        <w:pStyle w:val="ListParagraph"/>
        <w:tabs>
          <w:tab w:val="right" w:pos="720"/>
        </w:tabs>
        <w:spacing w:line="360" w:lineRule="auto"/>
        <w:ind w:left="1452" w:hanging="1021"/>
        <w:contextualSpacing w:val="0"/>
      </w:pPr>
      <w:r>
        <w:t>3.6.10.8</w:t>
      </w:r>
      <w:r>
        <w:tab/>
        <w:t xml:space="preserve">If it is found that the </w:t>
      </w:r>
      <w:r w:rsidR="00321624">
        <w:t>g</w:t>
      </w:r>
      <w:r w:rsidR="000044D2">
        <w:t>oods</w:t>
      </w:r>
      <w:r>
        <w:t xml:space="preserve"> of the winning Supplier fail to meet the requirements in the POC as well as those of the Customer, the Customer and the Supplier shall document the deficiencies in writing and shall forward a copy thereof to the Administrator of the Tender. The winning Supplier shall make all corrections that are needed to ensure compliance with the requirements of the Customer and the Tender.</w:t>
      </w:r>
    </w:p>
    <w:p w14:paraId="76BE4A55" w14:textId="77777777" w:rsidR="00A2740F" w:rsidRDefault="00A2740F" w:rsidP="00A2740F">
      <w:pPr>
        <w:pStyle w:val="ListParagraph"/>
        <w:tabs>
          <w:tab w:val="right" w:pos="720"/>
        </w:tabs>
        <w:spacing w:line="360" w:lineRule="auto"/>
        <w:ind w:left="1452" w:hanging="1021"/>
        <w:contextualSpacing w:val="0"/>
      </w:pPr>
      <w:r>
        <w:t>3.6.10.9</w:t>
      </w:r>
      <w:r>
        <w:tab/>
        <w:t>If the Supplier proves unable to meet the Customer’s requirements</w:t>
      </w:r>
      <w:r w:rsidRPr="00373CE3">
        <w:t xml:space="preserve"> </w:t>
      </w:r>
      <w:r>
        <w:t>even after correcting the deficiencies, an inquiry proceeding before the Administrator of the Tender shall be held in order to determine the reason for the failure to meet the requirements of the Customer and the Tender.</w:t>
      </w:r>
    </w:p>
    <w:p w14:paraId="7D369809" w14:textId="4EED33FB" w:rsidR="00A2740F" w:rsidRDefault="00A2740F" w:rsidP="00A2740F">
      <w:pPr>
        <w:pStyle w:val="ListParagraph"/>
        <w:keepNext/>
        <w:spacing w:line="360" w:lineRule="auto"/>
        <w:ind w:hanging="720"/>
        <w:contextualSpacing w:val="0"/>
        <w:rPr>
          <w:b/>
          <w:bCs/>
        </w:rPr>
      </w:pPr>
      <w:r>
        <w:rPr>
          <w:b/>
          <w:bCs/>
        </w:rPr>
        <w:t>3.6.11</w:t>
      </w:r>
      <w:r>
        <w:rPr>
          <w:b/>
          <w:bCs/>
        </w:rPr>
        <w:tab/>
      </w:r>
      <w:r w:rsidRPr="00622F05">
        <w:t xml:space="preserve"> </w:t>
      </w:r>
      <w:r w:rsidRPr="00622F05">
        <w:rPr>
          <w:b/>
          <w:bCs/>
        </w:rPr>
        <w:t>Equipment</w:t>
      </w:r>
      <w:r>
        <w:rPr>
          <w:b/>
          <w:bCs/>
        </w:rPr>
        <w:t xml:space="preserve"> </w:t>
      </w:r>
      <w:r w:rsidR="00795C1A" w:rsidRPr="00626865">
        <w:rPr>
          <w:b/>
          <w:bCs/>
        </w:rPr>
        <w:t>inspection</w:t>
      </w:r>
      <w:r w:rsidR="00795C1A">
        <w:rPr>
          <w:b/>
          <w:bCs/>
        </w:rPr>
        <w:t xml:space="preserve"> </w:t>
      </w:r>
      <w:r w:rsidRPr="00622F05">
        <w:rPr>
          <w:b/>
          <w:bCs/>
        </w:rPr>
        <w:t>period after delivery</w:t>
      </w:r>
      <w:r>
        <w:rPr>
          <w:b/>
          <w:bCs/>
        </w:rPr>
        <w:t xml:space="preserve"> </w:t>
      </w:r>
    </w:p>
    <w:p w14:paraId="32738689" w14:textId="6121612A" w:rsidR="00A2740F" w:rsidRDefault="00A2740F" w:rsidP="00A2740F">
      <w:pPr>
        <w:pStyle w:val="ListParagraph"/>
        <w:tabs>
          <w:tab w:val="right" w:pos="720"/>
        </w:tabs>
        <w:spacing w:line="360" w:lineRule="auto"/>
        <w:ind w:left="1452" w:hanging="1021"/>
        <w:contextualSpacing w:val="0"/>
      </w:pPr>
      <w:r>
        <w:t>3.6.11.1</w:t>
      </w:r>
      <w:r>
        <w:tab/>
        <w:t xml:space="preserve">From the date of delivery of the equipment to the Customer </w:t>
      </w:r>
      <w:r w:rsidR="00C24B1E">
        <w:t>up through the expiration</w:t>
      </w:r>
      <w:r>
        <w:t xml:space="preserve"> of 14 working days (hereinafter: </w:t>
      </w:r>
      <w:r w:rsidRPr="00373CE3">
        <w:rPr>
          <w:b/>
          <w:bCs/>
        </w:rPr>
        <w:t xml:space="preserve">“the Equipment </w:t>
      </w:r>
      <w:r w:rsidR="00795C1A">
        <w:rPr>
          <w:b/>
          <w:bCs/>
        </w:rPr>
        <w:t>I</w:t>
      </w:r>
      <w:r w:rsidR="00795C1A" w:rsidRPr="00626865">
        <w:rPr>
          <w:b/>
          <w:bCs/>
        </w:rPr>
        <w:t>nspection</w:t>
      </w:r>
      <w:r w:rsidRPr="00373CE3">
        <w:rPr>
          <w:b/>
          <w:bCs/>
        </w:rPr>
        <w:t xml:space="preserve"> Period”</w:t>
      </w:r>
      <w:r>
        <w:t xml:space="preserve">), the Customer may </w:t>
      </w:r>
      <w:r>
        <w:t xml:space="preserve">test </w:t>
      </w:r>
      <w:r>
        <w:t xml:space="preserve">the equipment in any manner that it deems fit, including opening it and </w:t>
      </w:r>
      <w:r w:rsidR="001B6B3F">
        <w:t>inspecting</w:t>
      </w:r>
      <w:r>
        <w:t xml:space="preserve"> its content</w:t>
      </w:r>
      <w:r w:rsidR="001B6B3F">
        <w:t>s</w:t>
      </w:r>
      <w:r>
        <w:t xml:space="preserve">. The Customer may </w:t>
      </w:r>
      <w:r w:rsidR="00795C1A">
        <w:t>inspect</w:t>
      </w:r>
      <w:r>
        <w:t xml:space="preserve"> only one unit/system of the entire configuration/model that it has ordered, by opening and </w:t>
      </w:r>
      <w:r w:rsidR="001B6B3F">
        <w:t>inspecting</w:t>
      </w:r>
      <w:r>
        <w:t xml:space="preserve"> it.</w:t>
      </w:r>
    </w:p>
    <w:p w14:paraId="14FCF397" w14:textId="0F1BAD58" w:rsidR="00A2740F" w:rsidRDefault="00A2740F" w:rsidP="00A2740F">
      <w:pPr>
        <w:pStyle w:val="ListParagraph"/>
        <w:tabs>
          <w:tab w:val="right" w:pos="720"/>
        </w:tabs>
        <w:spacing w:line="360" w:lineRule="auto"/>
        <w:ind w:left="1452" w:hanging="1021"/>
        <w:contextualSpacing w:val="0"/>
      </w:pPr>
      <w:r>
        <w:t>3.6.11.2</w:t>
      </w:r>
      <w:r>
        <w:tab/>
      </w:r>
      <w:bookmarkStart w:id="142" w:name="_Hlk111407594"/>
      <w:r>
        <w:t xml:space="preserve">Insofar as </w:t>
      </w:r>
      <w:r>
        <w:t>the</w:t>
      </w:r>
      <w:r>
        <w:t xml:space="preserve"> manufacturer mandates the presence of the winner’s technician when the equipment is opened, the winner shall make a technician available to the Customer at no added cost with two working days’ prior notice; in this case, the </w:t>
      </w:r>
      <w:r>
        <w:lastRenderedPageBreak/>
        <w:t xml:space="preserve">Equipment </w:t>
      </w:r>
      <w:r w:rsidR="00795C1A">
        <w:t>Inspection</w:t>
      </w:r>
      <w:r>
        <w:t xml:space="preserve"> Period shall begin the day the technician reports to the Customer, as the Customer shall determine</w:t>
      </w:r>
      <w:bookmarkEnd w:id="142"/>
      <w:r>
        <w:t>.</w:t>
      </w:r>
    </w:p>
    <w:p w14:paraId="471995B6" w14:textId="5AE6463B" w:rsidR="00A2740F" w:rsidRDefault="00A2740F" w:rsidP="00A2740F">
      <w:pPr>
        <w:pStyle w:val="ListParagraph"/>
        <w:tabs>
          <w:tab w:val="right" w:pos="720"/>
        </w:tabs>
        <w:spacing w:line="360" w:lineRule="auto"/>
        <w:ind w:left="1452" w:hanging="1021"/>
        <w:contextualSpacing w:val="0"/>
      </w:pPr>
      <w:r>
        <w:t>3.6.11.3</w:t>
      </w:r>
      <w:r>
        <w:tab/>
        <w:t xml:space="preserve">The Customer is not </w:t>
      </w:r>
      <w:r w:rsidR="00D30231">
        <w:t>obli</w:t>
      </w:r>
      <w:r w:rsidR="00D30231">
        <w:t>gated to insepct</w:t>
      </w:r>
      <w:r>
        <w:t xml:space="preserve"> the equipment.</w:t>
      </w:r>
    </w:p>
    <w:p w14:paraId="3B914740" w14:textId="473D7522" w:rsidR="00A2740F" w:rsidRDefault="00A2740F" w:rsidP="00A2740F">
      <w:pPr>
        <w:pStyle w:val="ListParagraph"/>
        <w:tabs>
          <w:tab w:val="right" w:pos="720"/>
        </w:tabs>
        <w:spacing w:line="360" w:lineRule="auto"/>
        <w:ind w:left="1452" w:hanging="1021"/>
        <w:contextualSpacing w:val="0"/>
      </w:pPr>
      <w:r>
        <w:t>3.6.11.4</w:t>
      </w:r>
      <w:r>
        <w:tab/>
        <w:t xml:space="preserve">The </w:t>
      </w:r>
      <w:bookmarkStart w:id="143" w:name="_Hlk111407768"/>
      <w:r>
        <w:t xml:space="preserve">Equipment </w:t>
      </w:r>
      <w:r w:rsidR="00795C1A">
        <w:t>Inspection</w:t>
      </w:r>
      <w:r>
        <w:t xml:space="preserve"> Period applies to each and every order even if the Customer has </w:t>
      </w:r>
      <w:r w:rsidR="00D30231">
        <w:t xml:space="preserve">inspected </w:t>
      </w:r>
      <w:r>
        <w:t>identical equipment in the past</w:t>
      </w:r>
      <w:bookmarkEnd w:id="143"/>
      <w:r>
        <w:t>.</w:t>
      </w:r>
    </w:p>
    <w:p w14:paraId="4F673DD0" w14:textId="77777777" w:rsidR="00A2740F" w:rsidRDefault="00A2740F" w:rsidP="00A2740F">
      <w:pPr>
        <w:pStyle w:val="ListParagraph"/>
        <w:keepNext/>
        <w:spacing w:line="360" w:lineRule="auto"/>
        <w:ind w:hanging="720"/>
        <w:contextualSpacing w:val="0"/>
        <w:rPr>
          <w:b/>
          <w:bCs/>
        </w:rPr>
      </w:pPr>
      <w:r>
        <w:rPr>
          <w:b/>
          <w:bCs/>
        </w:rPr>
        <w:t>3.6.12</w:t>
      </w:r>
      <w:r>
        <w:rPr>
          <w:b/>
          <w:bCs/>
        </w:rPr>
        <w:tab/>
        <w:t xml:space="preserve">Returning equipment </w:t>
      </w:r>
    </w:p>
    <w:p w14:paraId="46BB2D0D" w14:textId="05AD8636" w:rsidR="00A2740F" w:rsidRDefault="00A2740F" w:rsidP="00A2740F">
      <w:pPr>
        <w:pStyle w:val="ListParagraph"/>
        <w:tabs>
          <w:tab w:val="right" w:pos="720"/>
        </w:tabs>
        <w:spacing w:line="360" w:lineRule="auto"/>
        <w:ind w:left="1452" w:hanging="1021"/>
        <w:contextualSpacing w:val="0"/>
      </w:pPr>
      <w:commentRangeStart w:id="144"/>
      <w:r w:rsidRPr="008C69E1">
        <w:rPr>
          <w:highlight w:val="yellow"/>
        </w:rPr>
        <w:t>3.6.12.1</w:t>
      </w:r>
      <w:commentRangeEnd w:id="144"/>
      <w:r w:rsidRPr="008C69E1">
        <w:rPr>
          <w:rStyle w:val="CommentReference"/>
          <w:rFonts w:cs="Times New Roman"/>
          <w:szCs w:val="20"/>
          <w:highlight w:val="yellow"/>
          <w:lang w:eastAsia="he-IL"/>
        </w:rPr>
        <w:commentReference w:id="144"/>
      </w:r>
      <w:r>
        <w:tab/>
        <w:t>Insofar as equipment is delivered that does not comply with the specification as approved by the Administrator of the Tender, or insofar as the equipment is not as ordered, the Customer may return it at any time (</w:t>
      </w:r>
      <w:r w:rsidR="001714E1" w:rsidRPr="001714E1">
        <w:t xml:space="preserve"> </w:t>
      </w:r>
      <w:r w:rsidR="001714E1">
        <w:t>including after its installation or use</w:t>
      </w:r>
      <w:r>
        <w:t xml:space="preserve">) </w:t>
      </w:r>
      <w:bookmarkStart w:id="145" w:name="_Hlk111407981"/>
      <w:r>
        <w:t>at the Supplier’s expense (and at no cost to the Customer), in its original packaging to the extent possible</w:t>
      </w:r>
      <w:bookmarkEnd w:id="145"/>
      <w:r>
        <w:t>.</w:t>
      </w:r>
    </w:p>
    <w:p w14:paraId="15BC396C" w14:textId="1148B246" w:rsidR="00A2740F" w:rsidRDefault="00A2740F" w:rsidP="00A2740F">
      <w:pPr>
        <w:pStyle w:val="ListParagraph"/>
        <w:tabs>
          <w:tab w:val="right" w:pos="720"/>
        </w:tabs>
        <w:spacing w:line="360" w:lineRule="auto"/>
        <w:ind w:left="1452" w:hanging="1021"/>
        <w:contextualSpacing w:val="0"/>
      </w:pPr>
      <w:r w:rsidRPr="00626865">
        <w:t>3.6.12.2</w:t>
      </w:r>
      <w:r>
        <w:tab/>
      </w:r>
      <w:r w:rsidR="001714E1">
        <w:t>In addition, with Customer’s consent, the Supplier may repair the defect at its own expense to bring the product to what was required in the order/specification or exchange the product. What is stated above does not prevent any other indemnification process, including the exercise of the agreed compensation</w:t>
      </w:r>
      <w:r>
        <w:t>.</w:t>
      </w:r>
    </w:p>
    <w:p w14:paraId="70F394B6" w14:textId="73169B76" w:rsidR="00A2740F" w:rsidRDefault="00A2740F" w:rsidP="00A2740F">
      <w:pPr>
        <w:pStyle w:val="ListParagraph"/>
        <w:tabs>
          <w:tab w:val="right" w:pos="720"/>
        </w:tabs>
        <w:spacing w:line="360" w:lineRule="auto"/>
        <w:ind w:left="1452" w:hanging="1021"/>
        <w:contextualSpacing w:val="0"/>
      </w:pPr>
      <w:r w:rsidRPr="00626865">
        <w:t>3.6.12.3</w:t>
      </w:r>
      <w:r>
        <w:tab/>
        <w:t xml:space="preserve">Insofar as equipment is returned by the Customer due to failure to correct deficiencies, </w:t>
      </w:r>
      <w:r>
        <w:t xml:space="preserve">or in accordance with </w:t>
      </w:r>
      <w:r>
        <w:t>the</w:t>
      </w:r>
      <w:r>
        <w:t xml:space="preserve"> decision of the Customer or the Administrator of the Tender, the equipment shall be returned in new condition, along with all accessories delivered with it, and, to the greatest possible extent, in its original packaging. In the case of software (e.g., a command-and-control system), return will be possible as long as the Customer has not activated the license at the manufacturer’s site.</w:t>
      </w:r>
    </w:p>
    <w:p w14:paraId="4B9CF7F6" w14:textId="77777777" w:rsidR="00A2740F" w:rsidRPr="00433363" w:rsidRDefault="00A2740F" w:rsidP="00A2740F">
      <w:pPr>
        <w:pStyle w:val="ListParagraph"/>
        <w:tabs>
          <w:tab w:val="right" w:pos="720"/>
        </w:tabs>
        <w:spacing w:line="360" w:lineRule="auto"/>
        <w:ind w:left="2042" w:hanging="1021"/>
        <w:contextualSpacing w:val="0"/>
        <w:rPr>
          <w:rFonts w:cs="Times New Roman"/>
          <w:szCs w:val="24"/>
          <w:rtl/>
        </w:rPr>
      </w:pPr>
    </w:p>
    <w:p w14:paraId="6F31D16F" w14:textId="6DC8774A" w:rsidR="00296272" w:rsidRDefault="00296272" w:rsidP="00EF4DE4">
      <w:pPr>
        <w:bidi w:val="0"/>
        <w:spacing w:line="360" w:lineRule="auto"/>
        <w:rPr>
          <w:szCs w:val="20"/>
          <w:lang w:eastAsia="en-US" w:bidi="ar-SA"/>
        </w:rPr>
      </w:pPr>
      <w:r>
        <w:br w:type="page"/>
      </w:r>
    </w:p>
    <w:p w14:paraId="3E955382" w14:textId="77777777" w:rsidR="00A46939" w:rsidRPr="00A46939" w:rsidRDefault="00A46939" w:rsidP="00EF4DE4">
      <w:pPr>
        <w:pStyle w:val="PS"/>
        <w:spacing w:line="360" w:lineRule="auto"/>
      </w:pPr>
    </w:p>
    <w:p w14:paraId="097170A5" w14:textId="77777777" w:rsidR="001F3895" w:rsidRPr="00626865" w:rsidRDefault="001F3895" w:rsidP="001F3895">
      <w:pPr>
        <w:pStyle w:val="CB"/>
        <w:rPr>
          <w:rFonts w:asciiTheme="majorBidi" w:hAnsiTheme="majorBidi" w:cstheme="majorBidi"/>
          <w:szCs w:val="24"/>
        </w:rPr>
      </w:pPr>
      <w:r w:rsidRPr="00626865">
        <w:rPr>
          <w:rFonts w:asciiTheme="majorBidi" w:hAnsiTheme="majorBidi" w:cstheme="majorBidi"/>
        </w:rPr>
        <w:t>3.7</w:t>
      </w:r>
      <w:r w:rsidRPr="00626865">
        <w:rPr>
          <w:rFonts w:asciiTheme="majorBidi" w:hAnsiTheme="majorBidi" w:cstheme="majorBidi"/>
        </w:rPr>
        <w:tab/>
        <w:t>Installation of Equipment</w:t>
      </w:r>
    </w:p>
    <w:p w14:paraId="5FFB1686" w14:textId="4556FF6B" w:rsidR="001F3895" w:rsidRDefault="001F3895" w:rsidP="001F3895">
      <w:pPr>
        <w:pStyle w:val="ListParagraph"/>
        <w:keepNext/>
        <w:spacing w:line="360" w:lineRule="auto"/>
        <w:ind w:hanging="720"/>
        <w:contextualSpacing w:val="0"/>
        <w:rPr>
          <w:b/>
          <w:bCs/>
        </w:rPr>
      </w:pPr>
      <w:r>
        <w:rPr>
          <w:b/>
          <w:bCs/>
        </w:rPr>
        <w:t>3.7.1</w:t>
      </w:r>
      <w:r>
        <w:rPr>
          <w:b/>
          <w:bCs/>
        </w:rPr>
        <w:tab/>
        <w:t xml:space="preserve">General </w:t>
      </w:r>
    </w:p>
    <w:p w14:paraId="3E9BEF71" w14:textId="77777777" w:rsidR="001F3895" w:rsidRDefault="001F3895" w:rsidP="001F3895">
      <w:pPr>
        <w:pStyle w:val="ListParagraph"/>
        <w:tabs>
          <w:tab w:val="right" w:pos="720"/>
        </w:tabs>
        <w:spacing w:line="360" w:lineRule="auto"/>
        <w:ind w:left="1452" w:hanging="1021"/>
        <w:contextualSpacing w:val="0"/>
      </w:pPr>
      <w:r>
        <w:t>3.7.1.1</w:t>
      </w:r>
      <w:r>
        <w:tab/>
      </w:r>
      <w:bookmarkStart w:id="146" w:name="_Hlk111408140"/>
      <w:r>
        <w:t>For the purposes of the Tender, work days are Sunday–Thursday, 8:00 a.m.–6:00 p.m., with the exception of days of rest in the State of Israel as established in Section 18a(a) of the Law and Administration Ordinance, 5708-1948 (hereinafter: “</w:t>
      </w:r>
      <w:r w:rsidRPr="003C1652">
        <w:rPr>
          <w:b/>
          <w:bCs/>
        </w:rPr>
        <w:t>work days</w:t>
      </w:r>
      <w:r>
        <w:t>”).</w:t>
      </w:r>
      <w:bookmarkEnd w:id="146"/>
    </w:p>
    <w:p w14:paraId="7F3D96F1" w14:textId="77777777" w:rsidR="001F3895" w:rsidRDefault="001F3895" w:rsidP="001F3895">
      <w:pPr>
        <w:pStyle w:val="ListParagraph"/>
        <w:tabs>
          <w:tab w:val="right" w:pos="720"/>
        </w:tabs>
        <w:spacing w:line="360" w:lineRule="auto"/>
        <w:ind w:left="1452" w:hanging="1021"/>
        <w:contextualSpacing w:val="0"/>
      </w:pPr>
      <w:r>
        <w:t>3.7.1.2</w:t>
      </w:r>
      <w:r>
        <w:tab/>
        <w:t>Installation of equipment shall take place in accordance with the work days determined in the Tender and dates that shall be set by the Customer, including completion of installation beyond the aforementioned hours on work days.</w:t>
      </w:r>
    </w:p>
    <w:p w14:paraId="78D49408" w14:textId="77777777" w:rsidR="001F3895" w:rsidRDefault="001F3895" w:rsidP="001F3895">
      <w:pPr>
        <w:pStyle w:val="ListParagraph"/>
        <w:tabs>
          <w:tab w:val="right" w:pos="720"/>
        </w:tabs>
        <w:spacing w:line="360" w:lineRule="auto"/>
        <w:ind w:left="1452" w:hanging="1021"/>
        <w:contextualSpacing w:val="0"/>
      </w:pPr>
      <w:r>
        <w:t>3.7.1.3</w:t>
      </w:r>
      <w:r>
        <w:tab/>
        <w:t>If installation service is defined in the Competition Documents, the Supplier shall be obligated to install the equipment ordered in accordance with the definitions that the Competition Documents shall include.</w:t>
      </w:r>
    </w:p>
    <w:p w14:paraId="0E3FFA1C" w14:textId="77777777" w:rsidR="001F3895" w:rsidRDefault="001F3895" w:rsidP="001F3895">
      <w:pPr>
        <w:pStyle w:val="ListParagraph"/>
        <w:tabs>
          <w:tab w:val="right" w:pos="720"/>
        </w:tabs>
        <w:spacing w:line="360" w:lineRule="auto"/>
        <w:ind w:left="1452" w:hanging="1021"/>
        <w:contextualSpacing w:val="0"/>
      </w:pPr>
      <w:r>
        <w:t>3.1.7.4</w:t>
      </w:r>
      <w:r>
        <w:tab/>
        <w:t>Basic installation of equipment shall be undertaken at no charge. Basic installation shall include, at the very least:</w:t>
      </w:r>
    </w:p>
    <w:p w14:paraId="476AB9BF" w14:textId="77777777" w:rsidR="001F3895" w:rsidRDefault="001F3895" w:rsidP="001F3895">
      <w:pPr>
        <w:pStyle w:val="ListParagraph"/>
        <w:tabs>
          <w:tab w:val="right" w:pos="720"/>
        </w:tabs>
        <w:spacing w:line="360" w:lineRule="auto"/>
        <w:ind w:left="2042" w:hanging="1021"/>
        <w:contextualSpacing w:val="0"/>
        <w:rPr>
          <w:rFonts w:cs="Times New Roman"/>
          <w:szCs w:val="24"/>
        </w:rPr>
      </w:pPr>
      <w:r>
        <w:rPr>
          <w:rFonts w:cs="Times New Roman"/>
          <w:szCs w:val="24"/>
        </w:rPr>
        <w:t>3.1.7.4.1</w:t>
      </w:r>
      <w:r>
        <w:rPr>
          <w:rFonts w:cs="Times New Roman"/>
          <w:szCs w:val="24"/>
        </w:rPr>
        <w:tab/>
        <w:t>physical installation of equipment at the Customer’s site, including installation in service boxes using appropriate slots;</w:t>
      </w:r>
    </w:p>
    <w:p w14:paraId="6464A95A" w14:textId="77777777" w:rsidR="001F3895" w:rsidRDefault="001F3895" w:rsidP="001F3895">
      <w:pPr>
        <w:pStyle w:val="ListParagraph"/>
        <w:tabs>
          <w:tab w:val="right" w:pos="720"/>
        </w:tabs>
        <w:spacing w:line="360" w:lineRule="auto"/>
        <w:ind w:left="2042" w:hanging="1021"/>
        <w:contextualSpacing w:val="0"/>
        <w:rPr>
          <w:rFonts w:cs="Times New Roman"/>
          <w:szCs w:val="24"/>
        </w:rPr>
      </w:pPr>
      <w:r>
        <w:rPr>
          <w:rFonts w:cs="Times New Roman"/>
          <w:szCs w:val="24"/>
        </w:rPr>
        <w:t>3.7.1.4.2</w:t>
      </w:r>
      <w:r>
        <w:rPr>
          <w:rFonts w:cs="Times New Roman"/>
          <w:szCs w:val="24"/>
        </w:rPr>
        <w:tab/>
        <w:t xml:space="preserve">connecting equipment to the Customer’s existing infrastructure systems (e.g., communication or SAN network); </w:t>
      </w:r>
    </w:p>
    <w:p w14:paraId="04C1E127" w14:textId="359187F5" w:rsidR="001F3895" w:rsidRDefault="001F3895" w:rsidP="001F3895">
      <w:pPr>
        <w:pStyle w:val="ListParagraph"/>
        <w:tabs>
          <w:tab w:val="right" w:pos="720"/>
        </w:tabs>
        <w:spacing w:line="360" w:lineRule="auto"/>
        <w:ind w:left="2042" w:hanging="1021"/>
        <w:contextualSpacing w:val="0"/>
        <w:rPr>
          <w:rFonts w:cs="Times New Roman"/>
          <w:szCs w:val="24"/>
        </w:rPr>
      </w:pPr>
      <w:r>
        <w:rPr>
          <w:rFonts w:cs="Times New Roman"/>
          <w:szCs w:val="24"/>
        </w:rPr>
        <w:t>3.7.1.4.3</w:t>
      </w:r>
      <w:r>
        <w:rPr>
          <w:rFonts w:cs="Times New Roman"/>
          <w:szCs w:val="24"/>
        </w:rPr>
        <w:tab/>
      </w:r>
      <w:r w:rsidR="00DD0615">
        <w:rPr>
          <w:rFonts w:cs="Times New Roman"/>
          <w:szCs w:val="24"/>
        </w:rPr>
        <w:t>inspecting</w:t>
      </w:r>
      <w:r>
        <w:rPr>
          <w:rFonts w:cs="Times New Roman"/>
          <w:szCs w:val="24"/>
        </w:rPr>
        <w:t xml:space="preserve"> the equipment and verifying its integration with other equipment at the Customer’s office;</w:t>
      </w:r>
    </w:p>
    <w:p w14:paraId="1CE74786" w14:textId="77777777" w:rsidR="001F3895" w:rsidRDefault="001F3895" w:rsidP="001F3895">
      <w:pPr>
        <w:pStyle w:val="ListParagraph"/>
        <w:tabs>
          <w:tab w:val="right" w:pos="720"/>
        </w:tabs>
        <w:spacing w:line="360" w:lineRule="auto"/>
        <w:ind w:left="2042" w:hanging="1021"/>
        <w:contextualSpacing w:val="0"/>
        <w:rPr>
          <w:rFonts w:cs="Times New Roman"/>
          <w:szCs w:val="24"/>
        </w:rPr>
      </w:pPr>
      <w:r>
        <w:rPr>
          <w:rFonts w:cs="Times New Roman"/>
          <w:szCs w:val="24"/>
        </w:rPr>
        <w:t>3.7.1.4.4</w:t>
      </w:r>
      <w:r>
        <w:rPr>
          <w:rFonts w:cs="Times New Roman"/>
          <w:szCs w:val="24"/>
        </w:rPr>
        <w:tab/>
        <w:t>upgrading software and firmware to new versions;</w:t>
      </w:r>
    </w:p>
    <w:p w14:paraId="6FAF958D" w14:textId="77777777" w:rsidR="001F3895" w:rsidRDefault="001F3895" w:rsidP="001F3895">
      <w:pPr>
        <w:pStyle w:val="ListParagraph"/>
        <w:tabs>
          <w:tab w:val="right" w:pos="720"/>
        </w:tabs>
        <w:spacing w:line="360" w:lineRule="auto"/>
        <w:ind w:left="2042" w:hanging="1021"/>
        <w:contextualSpacing w:val="0"/>
      </w:pPr>
      <w:r>
        <w:t>3.7.1.4.5</w:t>
      </w:r>
      <w:r>
        <w:tab/>
        <w:t>assimilating basic or advanced management systems (in accordance with the license procured) and defining management interfaces of all equipment assimilated;</w:t>
      </w:r>
    </w:p>
    <w:p w14:paraId="3E093311" w14:textId="77777777" w:rsidR="001F3895" w:rsidRDefault="001F3895" w:rsidP="001F3895">
      <w:pPr>
        <w:pStyle w:val="ListParagraph"/>
        <w:tabs>
          <w:tab w:val="right" w:pos="720"/>
        </w:tabs>
        <w:spacing w:line="360" w:lineRule="auto"/>
        <w:ind w:left="2042" w:hanging="1021"/>
        <w:contextualSpacing w:val="0"/>
      </w:pPr>
      <w:r>
        <w:t>3.7.1.4.6</w:t>
      </w:r>
      <w:r>
        <w:tab/>
        <w:t>providing documentation of installation and of system components.</w:t>
      </w:r>
    </w:p>
    <w:p w14:paraId="01F8DBEF" w14:textId="77777777" w:rsidR="001F3895" w:rsidRDefault="001F3895" w:rsidP="001F3895">
      <w:pPr>
        <w:pStyle w:val="ListParagraph"/>
        <w:tabs>
          <w:tab w:val="right" w:pos="720"/>
        </w:tabs>
        <w:spacing w:line="360" w:lineRule="auto"/>
        <w:ind w:left="1452" w:hanging="1021"/>
        <w:contextualSpacing w:val="0"/>
      </w:pPr>
      <w:r>
        <w:t>3.7.1.5</w:t>
      </w:r>
      <w:r>
        <w:tab/>
        <w:t>Equipment shall be installed no later than five days after delivery of equipment needed for the operation of the Customer’s system/equipment. The Customer may extend this period in writing and in coordination with the Supplier.</w:t>
      </w:r>
    </w:p>
    <w:p w14:paraId="431A219D" w14:textId="77777777" w:rsidR="001F3895" w:rsidRDefault="001F3895" w:rsidP="001F3895">
      <w:pPr>
        <w:pStyle w:val="ListParagraph"/>
        <w:tabs>
          <w:tab w:val="right" w:pos="720"/>
        </w:tabs>
        <w:spacing w:line="360" w:lineRule="auto"/>
        <w:ind w:left="1452" w:hanging="1021"/>
        <w:contextualSpacing w:val="0"/>
      </w:pPr>
      <w:r>
        <w:t>3.7.1.6</w:t>
      </w:r>
      <w:r>
        <w:tab/>
        <w:t>Installation dates may be revised</w:t>
      </w:r>
      <w:r w:rsidRPr="003F43AF">
        <w:t xml:space="preserve"> </w:t>
      </w:r>
      <w:r>
        <w:t>per prior written agreement with the Customer.</w:t>
      </w:r>
    </w:p>
    <w:p w14:paraId="5C8849F2" w14:textId="77777777" w:rsidR="001F3895" w:rsidRDefault="001F3895" w:rsidP="001F3895">
      <w:pPr>
        <w:pStyle w:val="ListParagraph"/>
        <w:tabs>
          <w:tab w:val="right" w:pos="720"/>
        </w:tabs>
        <w:spacing w:line="360" w:lineRule="auto"/>
        <w:ind w:left="1452" w:hanging="1021"/>
        <w:contextualSpacing w:val="0"/>
      </w:pPr>
      <w:r>
        <w:lastRenderedPageBreak/>
        <w:t>3.7.1.7</w:t>
      </w:r>
      <w:r>
        <w:tab/>
        <w:t xml:space="preserve">The </w:t>
      </w:r>
      <w:bookmarkStart w:id="147" w:name="_Hlk111408407"/>
      <w:r>
        <w:t>Customer shall present the Supplier with certification of the installation and full activation of the equipment no later than three work days after said installation is performed</w:t>
      </w:r>
      <w:bookmarkEnd w:id="147"/>
      <w:r>
        <w:t>.</w:t>
      </w:r>
    </w:p>
    <w:p w14:paraId="7389A573" w14:textId="77777777" w:rsidR="001F3895" w:rsidRDefault="001F3895" w:rsidP="001F3895">
      <w:pPr>
        <w:pStyle w:val="ListParagraph"/>
        <w:tabs>
          <w:tab w:val="right" w:pos="720"/>
        </w:tabs>
        <w:spacing w:line="360" w:lineRule="auto"/>
        <w:ind w:left="1452" w:hanging="1021"/>
        <w:contextualSpacing w:val="0"/>
      </w:pPr>
      <w:r>
        <w:t>3.7.1.8</w:t>
      </w:r>
      <w:r>
        <w:tab/>
        <w:t xml:space="preserve">Unless </w:t>
      </w:r>
      <w:bookmarkStart w:id="148" w:name="_Hlk111408454"/>
      <w:r>
        <w:t xml:space="preserve">otherwise noted by the Customer, installation shall include the removal of all equipment packaging and </w:t>
      </w:r>
      <w:r>
        <w:t xml:space="preserve">identical </w:t>
      </w:r>
      <w:r>
        <w:t xml:space="preserve">old equipment in the Customer’s possession, in </w:t>
      </w:r>
      <w:r w:rsidRPr="00673C56">
        <w:t xml:space="preserve">accordance with the </w:t>
      </w:r>
      <w:r w:rsidRPr="00673C56">
        <w:rPr>
          <w:lang w:eastAsia="he-IL"/>
        </w:rPr>
        <w:t>Environmental Treatment of Electrical and</w:t>
      </w:r>
      <w:r>
        <w:rPr>
          <w:lang w:eastAsia="he-IL"/>
        </w:rPr>
        <w:t xml:space="preserve"> </w:t>
      </w:r>
      <w:r w:rsidRPr="00673C56">
        <w:rPr>
          <w:lang w:eastAsia="he-IL"/>
        </w:rPr>
        <w:t>Electronic Equipment</w:t>
      </w:r>
      <w:r>
        <w:rPr>
          <w:lang w:eastAsia="he-IL"/>
        </w:rPr>
        <w:t xml:space="preserve"> </w:t>
      </w:r>
      <w:r w:rsidRPr="00673C56">
        <w:rPr>
          <w:lang w:eastAsia="he-IL"/>
        </w:rPr>
        <w:t>and</w:t>
      </w:r>
      <w:r>
        <w:rPr>
          <w:lang w:eastAsia="he-IL"/>
        </w:rPr>
        <w:t xml:space="preserve"> </w:t>
      </w:r>
      <w:r w:rsidRPr="00673C56">
        <w:rPr>
          <w:lang w:eastAsia="he-IL"/>
        </w:rPr>
        <w:t>Batteries Law</w:t>
      </w:r>
      <w:r>
        <w:t>, 5772-2012</w:t>
      </w:r>
      <w:bookmarkEnd w:id="148"/>
      <w:r>
        <w:t>.</w:t>
      </w:r>
    </w:p>
    <w:p w14:paraId="029D1322" w14:textId="77777777" w:rsidR="001F3895" w:rsidRDefault="001F3895" w:rsidP="001F3895">
      <w:pPr>
        <w:pStyle w:val="ListParagraph"/>
        <w:tabs>
          <w:tab w:val="right" w:pos="720"/>
        </w:tabs>
        <w:spacing w:line="360" w:lineRule="auto"/>
        <w:ind w:left="1452" w:hanging="1021"/>
        <w:contextualSpacing w:val="0"/>
      </w:pPr>
      <w:r>
        <w:t>3.7.1.9</w:t>
      </w:r>
      <w:r>
        <w:tab/>
        <w:t xml:space="preserve">All </w:t>
      </w:r>
      <w:bookmarkStart w:id="149" w:name="_Hlk111408489"/>
      <w:r>
        <w:t>components delivered and installed shall be new components not previously installed in other than the intended equipment (with the exception of alternative equipment that shall be installed for a brief time while malfunctioning equipment is being repaired, per prior written permission of the Customer, and provided this equipment is functionally identical to it). It bears emphasis that storage devices that are not new shall not be used.</w:t>
      </w:r>
      <w:bookmarkEnd w:id="149"/>
    </w:p>
    <w:p w14:paraId="5EF3B79F" w14:textId="24474191" w:rsidR="001F3895" w:rsidRDefault="001F3895" w:rsidP="001F3895">
      <w:pPr>
        <w:pStyle w:val="ListParagraph"/>
        <w:tabs>
          <w:tab w:val="right" w:pos="720"/>
        </w:tabs>
        <w:spacing w:line="360" w:lineRule="auto"/>
        <w:ind w:left="1452" w:hanging="1021"/>
        <w:contextualSpacing w:val="0"/>
      </w:pPr>
      <w:r>
        <w:t>3.7.1.10</w:t>
      </w:r>
      <w:r>
        <w:tab/>
        <w:t xml:space="preserve">Insofar as a warranty sticker that forbids opening the equipment without the presence of the Supplier’s technician is </w:t>
      </w:r>
      <w:r>
        <w:t>affixed</w:t>
      </w:r>
      <w:r w:rsidRPr="001D18E6">
        <w:t xml:space="preserve"> </w:t>
      </w:r>
      <w:r>
        <w:t xml:space="preserve">on the equipment, the Supplier shall make a technician </w:t>
      </w:r>
      <w:r>
        <w:t xml:space="preserve">available </w:t>
      </w:r>
      <w:r>
        <w:t xml:space="preserve">to the Customer </w:t>
      </w:r>
      <w:r w:rsidR="00EF6867">
        <w:t>within two working days</w:t>
      </w:r>
      <w:r>
        <w:t>.</w:t>
      </w:r>
    </w:p>
    <w:p w14:paraId="46D8386A" w14:textId="7250EA0C" w:rsidR="001F3895" w:rsidRDefault="001F3895" w:rsidP="001F3895">
      <w:pPr>
        <w:pStyle w:val="ListParagraph"/>
        <w:tabs>
          <w:tab w:val="right" w:pos="720"/>
        </w:tabs>
        <w:spacing w:line="360" w:lineRule="auto"/>
        <w:ind w:left="1452" w:hanging="1021"/>
        <w:contextualSpacing w:val="0"/>
      </w:pPr>
      <w:r>
        <w:t>3.7.1.11</w:t>
      </w:r>
      <w:r>
        <w:tab/>
        <w:t>It</w:t>
      </w:r>
      <w:bookmarkStart w:id="150" w:name="_Hlk111408580"/>
      <w:r>
        <w:t xml:space="preserve"> </w:t>
      </w:r>
      <w:bookmarkEnd w:id="150"/>
      <w:r w:rsidR="00EF6867">
        <w:t>is hereby clarified that “site” refers to a compound of contiguous buildings for which travelling on a public road between them is unnecessary (for example: the Generi Buildings, the Government Campus in Tel Aviv, the Tel Aviv Courts, etc.). The final decision in each case regarding the definition of a particular site as such will be made by the Administrator of the Tender.</w:t>
      </w:r>
    </w:p>
    <w:p w14:paraId="6FF90954" w14:textId="77777777" w:rsidR="001F3895" w:rsidRDefault="001F3895" w:rsidP="001F3895">
      <w:pPr>
        <w:pStyle w:val="ListParagraph"/>
        <w:tabs>
          <w:tab w:val="right" w:pos="720"/>
        </w:tabs>
        <w:spacing w:line="360" w:lineRule="auto"/>
        <w:ind w:left="1452" w:hanging="1021"/>
        <w:contextualSpacing w:val="0"/>
      </w:pPr>
      <w:r>
        <w:t>3.7.1.12</w:t>
      </w:r>
      <w:r>
        <w:tab/>
        <w:t xml:space="preserve">All the actions specified above, </w:t>
      </w:r>
      <w:bookmarkStart w:id="151" w:name="_Hlk111408648"/>
      <w:r>
        <w:t>irrespective of the stage at which they are necessary as specified in the Tender Documents, shall be included in product price unless determined otherwise in the Competition Documents</w:t>
      </w:r>
      <w:bookmarkEnd w:id="151"/>
      <w:r>
        <w:t>.</w:t>
      </w:r>
    </w:p>
    <w:p w14:paraId="3FE7DF04" w14:textId="77777777" w:rsidR="001F3895" w:rsidRDefault="001F3895" w:rsidP="001F3895">
      <w:pPr>
        <w:pStyle w:val="ListParagraph"/>
        <w:tabs>
          <w:tab w:val="right" w:pos="720"/>
        </w:tabs>
        <w:spacing w:line="360" w:lineRule="auto"/>
        <w:ind w:left="1452" w:hanging="1021"/>
        <w:contextualSpacing w:val="0"/>
      </w:pPr>
      <w:r>
        <w:t>3.7.1.13</w:t>
      </w:r>
      <w:r>
        <w:tab/>
        <w:t>Installation of an expansion for equipment shall be included in the price of the expansion.</w:t>
      </w:r>
    </w:p>
    <w:p w14:paraId="3D636DE7" w14:textId="1B514BBB" w:rsidR="001F3895" w:rsidRDefault="001F3895" w:rsidP="001F3895">
      <w:pPr>
        <w:pStyle w:val="ListParagraph"/>
        <w:keepNext/>
        <w:spacing w:line="360" w:lineRule="auto"/>
        <w:ind w:hanging="720"/>
        <w:contextualSpacing w:val="0"/>
        <w:rPr>
          <w:b/>
          <w:bCs/>
        </w:rPr>
      </w:pPr>
      <w:r>
        <w:rPr>
          <w:b/>
          <w:bCs/>
        </w:rPr>
        <w:t>3.7.2</w:t>
      </w:r>
      <w:r>
        <w:rPr>
          <w:b/>
          <w:bCs/>
        </w:rPr>
        <w:tab/>
        <w:t xml:space="preserve">Emphases in installation of equipment </w:t>
      </w:r>
    </w:p>
    <w:p w14:paraId="2A7BFB67" w14:textId="252FC832" w:rsidR="001F3895" w:rsidRDefault="001F3895" w:rsidP="001F3895">
      <w:pPr>
        <w:pStyle w:val="ListParagraph"/>
        <w:tabs>
          <w:tab w:val="right" w:pos="720"/>
        </w:tabs>
        <w:spacing w:line="360" w:lineRule="auto"/>
        <w:ind w:left="1452" w:hanging="1021"/>
        <w:contextualSpacing w:val="0"/>
      </w:pPr>
      <w:r>
        <w:t>3.7.2.1</w:t>
      </w:r>
      <w:r>
        <w:tab/>
        <w:t xml:space="preserve">Equipment shall be installed at active and </w:t>
      </w:r>
      <w:r>
        <w:t>populated</w:t>
      </w:r>
      <w:r>
        <w:t xml:space="preserve"> sites of the Customer and the Winner shall bear in mind all the implications and facts that flow from this. The Winner shall ensure that it performs all work such as to minimize the disruption of sound work of the Customer’s employees and at its other sites.</w:t>
      </w:r>
    </w:p>
    <w:p w14:paraId="71687901" w14:textId="77777777" w:rsidR="001F3895" w:rsidRDefault="001F3895" w:rsidP="001F3895">
      <w:pPr>
        <w:pStyle w:val="ListParagraph"/>
        <w:tabs>
          <w:tab w:val="right" w:pos="720"/>
        </w:tabs>
        <w:spacing w:line="360" w:lineRule="auto"/>
        <w:ind w:left="1452" w:hanging="1021"/>
        <w:contextualSpacing w:val="0"/>
      </w:pPr>
      <w:r>
        <w:lastRenderedPageBreak/>
        <w:t>3.7.2.2</w:t>
      </w:r>
      <w:r>
        <w:tab/>
        <w:t xml:space="preserve">The Winner shall also strictly maintain cleanliness, prevent any disruptions of the Customer’s activities whatsoever, </w:t>
      </w:r>
      <w:r>
        <w:t xml:space="preserve">observe </w:t>
      </w:r>
      <w:commentRangeStart w:id="152"/>
      <w:r>
        <w:t>special security restrictions</w:t>
      </w:r>
      <w:commentRangeEnd w:id="152"/>
      <w:r>
        <w:rPr>
          <w:rStyle w:val="CommentReference"/>
          <w:rFonts w:cs="Times New Roman"/>
          <w:szCs w:val="20"/>
          <w:lang w:eastAsia="he-IL"/>
        </w:rPr>
        <w:commentReference w:id="152"/>
      </w:r>
      <w:r>
        <w:t>, and so on.</w:t>
      </w:r>
    </w:p>
    <w:p w14:paraId="4FF70C5B" w14:textId="351FE721" w:rsidR="001F3895" w:rsidRDefault="001F3895" w:rsidP="001F3895">
      <w:pPr>
        <w:pStyle w:val="ListParagraph"/>
        <w:tabs>
          <w:tab w:val="right" w:pos="720"/>
        </w:tabs>
        <w:spacing w:line="360" w:lineRule="auto"/>
        <w:ind w:left="1452" w:hanging="1021"/>
        <w:contextualSpacing w:val="0"/>
      </w:pPr>
      <w:r>
        <w:t>3.7.2.3</w:t>
      </w:r>
      <w:r>
        <w:tab/>
        <w:t xml:space="preserve">The Winner shall not make use of areas outside the venue assigned to it for the organization and performance of its work. Furthermore, it </w:t>
      </w:r>
      <w:r>
        <w:t>may not create</w:t>
      </w:r>
      <w:r>
        <w:t xml:space="preserve"> unreasonable noise during accepted working hours.</w:t>
      </w:r>
    </w:p>
    <w:p w14:paraId="53A1D59A" w14:textId="23F2A2F9" w:rsidR="001F3895" w:rsidRDefault="001F3895" w:rsidP="001F3895">
      <w:pPr>
        <w:pStyle w:val="ListParagraph"/>
        <w:tabs>
          <w:tab w:val="right" w:pos="720"/>
        </w:tabs>
        <w:spacing w:line="360" w:lineRule="auto"/>
        <w:ind w:left="1452" w:hanging="1021"/>
        <w:contextualSpacing w:val="0"/>
      </w:pPr>
      <w:r>
        <w:t>3.7.2.4</w:t>
      </w:r>
      <w:r>
        <w:tab/>
        <w:t xml:space="preserve">The Customer reserves the right to instruct the Winner to </w:t>
      </w:r>
      <w:r>
        <w:t>remove any employee</w:t>
      </w:r>
      <w:r>
        <w:t xml:space="preserve"> who, in its opinion, has violated the foregoing terms, and the Winner shall have no right to challenge said instruction.</w:t>
      </w:r>
    </w:p>
    <w:p w14:paraId="028C46EC" w14:textId="25A9004E" w:rsidR="001F3895" w:rsidRDefault="001F3895" w:rsidP="001F3895">
      <w:pPr>
        <w:pStyle w:val="ListParagraph"/>
        <w:tabs>
          <w:tab w:val="right" w:pos="720"/>
        </w:tabs>
        <w:spacing w:line="360" w:lineRule="auto"/>
        <w:ind w:left="1452" w:hanging="1021"/>
        <w:contextualSpacing w:val="0"/>
      </w:pPr>
      <w:r>
        <w:t>3.7.2.5</w:t>
      </w:r>
      <w:r>
        <w:tab/>
      </w:r>
      <w:bookmarkStart w:id="153" w:name="_Hlk111408919"/>
      <w:r>
        <w:t xml:space="preserve">The Winner shall </w:t>
      </w:r>
      <w:r w:rsidR="00E5245A">
        <w:t>take into account</w:t>
      </w:r>
      <w:r>
        <w:t xml:space="preserve"> the environmental conditions and the sensitivity of the Customer’s population to disruptions that may be caused by the performance of the work, including special activities and events that may cause the work to be interrupted and all limitations that may apply to the Winner </w:t>
      </w:r>
      <w:r>
        <w:t>as</w:t>
      </w:r>
      <w:r>
        <w:t xml:space="preserve"> a result</w:t>
      </w:r>
      <w:r>
        <w:t>. In any case, the Winner shall treat this matter in accordance with the demands of the Customer’s representative, whose decisions shall be final and decisive</w:t>
      </w:r>
      <w:bookmarkEnd w:id="153"/>
      <w:r>
        <w:t>.</w:t>
      </w:r>
    </w:p>
    <w:p w14:paraId="5A897445" w14:textId="7F1BC065" w:rsidR="001F3895" w:rsidRDefault="001F3895" w:rsidP="001F3895">
      <w:pPr>
        <w:pStyle w:val="ListParagraph"/>
        <w:tabs>
          <w:tab w:val="right" w:pos="720"/>
        </w:tabs>
        <w:spacing w:line="360" w:lineRule="auto"/>
        <w:ind w:left="1452" w:hanging="1021"/>
        <w:contextualSpacing w:val="0"/>
      </w:pPr>
      <w:r>
        <w:t>3.7.2.6</w:t>
      </w:r>
      <w:r>
        <w:tab/>
        <w:t xml:space="preserve">At a Customer site that is especially sensitive in terms of security, various restrictions shall apply to the entrance of </w:t>
      </w:r>
      <w:r>
        <w:t>employees</w:t>
      </w:r>
      <w:r>
        <w:t>, equipment, and materials, and work there shall take place in accordance with the Customer’s guidelines.</w:t>
      </w:r>
    </w:p>
    <w:p w14:paraId="663E5F2C" w14:textId="1566A76E" w:rsidR="001F3895" w:rsidRDefault="001F3895" w:rsidP="001F3895">
      <w:pPr>
        <w:pStyle w:val="ListParagraph"/>
        <w:tabs>
          <w:tab w:val="right" w:pos="720"/>
        </w:tabs>
        <w:spacing w:line="360" w:lineRule="auto"/>
        <w:ind w:left="1452" w:hanging="1021"/>
        <w:contextualSpacing w:val="0"/>
      </w:pPr>
      <w:r>
        <w:t>3.7.2.7</w:t>
      </w:r>
      <w:r>
        <w:tab/>
        <w:t xml:space="preserve">Among other things, all entrance of materials and equipment to the Customer’s site shall take place at coordinated, limited, and predetermined days and hours and shall entail a security </w:t>
      </w:r>
      <w:r w:rsidR="001B6B3F">
        <w:t>inspection</w:t>
      </w:r>
      <w:r>
        <w:t xml:space="preserve"> of said materials and equipment. The Customer reserves the right to prevent and limit the introduction of equipment and materials to its site without explanation, and the Winner shall express no grievance, claim, or demand in regard thereof.</w:t>
      </w:r>
    </w:p>
    <w:p w14:paraId="01D5FF3E" w14:textId="77777777" w:rsidR="001F3895" w:rsidRDefault="001F3895" w:rsidP="001F3895">
      <w:pPr>
        <w:pStyle w:val="ListParagraph"/>
        <w:tabs>
          <w:tab w:val="right" w:pos="720"/>
        </w:tabs>
        <w:spacing w:line="360" w:lineRule="auto"/>
        <w:ind w:left="1452" w:hanging="1021"/>
        <w:contextualSpacing w:val="0"/>
      </w:pPr>
      <w:r>
        <w:t>3.7.2.8</w:t>
      </w:r>
      <w:r>
        <w:tab/>
        <w:t>Insofar as active digital infrastructures are present at the site, they shall be dismantled, fully or partly, in accordance with the Customer’s decision only after new systems are activated. The Winner shall be especially attentive to this matter. Insofar as the Winner damages existing digital systems and communication networks in the course of the work, it shall be responsible for immediately repairing and activating said systems, all of which for no remuneration whatsoever.</w:t>
      </w:r>
    </w:p>
    <w:p w14:paraId="09ADA25A" w14:textId="77777777" w:rsidR="001F3895" w:rsidRPr="00A46DEC" w:rsidRDefault="001F3895" w:rsidP="001F3895">
      <w:pPr>
        <w:pStyle w:val="CB"/>
        <w:rPr>
          <w:rFonts w:asciiTheme="majorBidi" w:hAnsiTheme="majorBidi" w:cstheme="majorBidi"/>
        </w:rPr>
      </w:pPr>
      <w:r w:rsidRPr="00A46DEC">
        <w:rPr>
          <w:rFonts w:asciiTheme="majorBidi" w:hAnsiTheme="majorBidi" w:cstheme="majorBidi"/>
        </w:rPr>
        <w:lastRenderedPageBreak/>
        <w:t>3.8</w:t>
      </w:r>
      <w:r w:rsidRPr="00A46DEC">
        <w:rPr>
          <w:rFonts w:asciiTheme="majorBidi" w:hAnsiTheme="majorBidi" w:cstheme="majorBidi"/>
        </w:rPr>
        <w:tab/>
        <w:t>Information Security</w:t>
      </w:r>
    </w:p>
    <w:p w14:paraId="653A0C58" w14:textId="77777777" w:rsidR="001F3895" w:rsidRDefault="001F3895" w:rsidP="001F3895">
      <w:pPr>
        <w:pStyle w:val="ListParagraph"/>
        <w:keepNext/>
        <w:spacing w:line="360" w:lineRule="auto"/>
        <w:ind w:hanging="720"/>
        <w:contextualSpacing w:val="0"/>
        <w:rPr>
          <w:b/>
          <w:bCs/>
        </w:rPr>
      </w:pPr>
      <w:r>
        <w:rPr>
          <w:b/>
          <w:bCs/>
        </w:rPr>
        <w:t>3.8.1</w:t>
      </w:r>
      <w:r>
        <w:rPr>
          <w:b/>
          <w:bCs/>
        </w:rPr>
        <w:tab/>
        <w:t xml:space="preserve">As stated in Appendix 1 to Chapter 3 </w:t>
      </w:r>
      <w:r w:rsidRPr="00755C2B">
        <w:rPr>
          <w:b/>
          <w:bCs/>
          <w:i/>
          <w:iCs/>
        </w:rPr>
        <w:t>infra</w:t>
      </w:r>
      <w:r>
        <w:rPr>
          <w:b/>
          <w:bCs/>
        </w:rPr>
        <w:t>.</w:t>
      </w:r>
    </w:p>
    <w:p w14:paraId="7EF87EE5" w14:textId="77777777" w:rsidR="001F3895" w:rsidRPr="00A46DEC" w:rsidRDefault="001F3895" w:rsidP="001F3895">
      <w:pPr>
        <w:pStyle w:val="CB"/>
        <w:rPr>
          <w:rFonts w:asciiTheme="majorBidi" w:hAnsiTheme="majorBidi" w:cstheme="majorBidi"/>
        </w:rPr>
      </w:pPr>
      <w:r w:rsidRPr="00A46DEC">
        <w:rPr>
          <w:rFonts w:asciiTheme="majorBidi" w:hAnsiTheme="majorBidi" w:cstheme="majorBidi"/>
        </w:rPr>
        <w:t>3.9</w:t>
      </w:r>
      <w:r w:rsidRPr="00A46DEC">
        <w:rPr>
          <w:rFonts w:asciiTheme="majorBidi" w:hAnsiTheme="majorBidi" w:cstheme="majorBidi"/>
        </w:rPr>
        <w:tab/>
        <w:t>D</w:t>
      </w:r>
      <w:r w:rsidRPr="00A46DEC">
        <w:rPr>
          <w:rFonts w:asciiTheme="majorBidi" w:hAnsiTheme="majorBidi" w:cstheme="majorBidi"/>
          <w:szCs w:val="24"/>
        </w:rPr>
        <w:t>ocumentation</w:t>
      </w:r>
    </w:p>
    <w:p w14:paraId="1E29208A" w14:textId="66B0F121" w:rsidR="001F3895" w:rsidRDefault="001F3895" w:rsidP="001F3895">
      <w:pPr>
        <w:pStyle w:val="ListParagraph"/>
        <w:spacing w:line="360" w:lineRule="auto"/>
        <w:ind w:hanging="720"/>
        <w:contextualSpacing w:val="0"/>
      </w:pPr>
      <w:r w:rsidRPr="00755C2B">
        <w:t>3.9.1</w:t>
      </w:r>
      <w:r>
        <w:tab/>
        <w:t xml:space="preserve">The Supplier shall fully document all components and installation of the system. The Customer shall not </w:t>
      </w:r>
      <w:r>
        <w:t>conduct tests on</w:t>
      </w:r>
      <w:r>
        <w:t xml:space="preserve"> part or all of a system without documentation. Acceptance and final approval of system installation is contingent upon obtaining full and final documentation, as specified below.</w:t>
      </w:r>
    </w:p>
    <w:p w14:paraId="2AD1FFA9" w14:textId="77777777" w:rsidR="001F3895" w:rsidRDefault="001F3895" w:rsidP="001F3895">
      <w:pPr>
        <w:pStyle w:val="ListParagraph"/>
        <w:spacing w:line="360" w:lineRule="auto"/>
        <w:ind w:hanging="720"/>
        <w:contextualSpacing w:val="0"/>
      </w:pPr>
      <w:r>
        <w:t>3.9.2</w:t>
      </w:r>
      <w:r>
        <w:tab/>
        <w:t>The winning Supplier shall construct a general system file that includes the following details at the very least:</w:t>
      </w:r>
    </w:p>
    <w:p w14:paraId="5549D2B5" w14:textId="77777777" w:rsidR="001F3895" w:rsidRDefault="001F3895" w:rsidP="001F3895">
      <w:pPr>
        <w:pStyle w:val="ListParagraph"/>
        <w:tabs>
          <w:tab w:val="right" w:pos="720"/>
        </w:tabs>
        <w:spacing w:line="360" w:lineRule="auto"/>
        <w:ind w:left="1452" w:hanging="1021"/>
        <w:contextualSpacing w:val="0"/>
      </w:pPr>
      <w:r>
        <w:t>3.9.2.1</w:t>
      </w:r>
      <w:r>
        <w:tab/>
        <w:t>documentation of work performed;</w:t>
      </w:r>
    </w:p>
    <w:p w14:paraId="0C253B34" w14:textId="5EA4824E" w:rsidR="001F3895" w:rsidRDefault="001F3895" w:rsidP="001F3895">
      <w:pPr>
        <w:pStyle w:val="ListParagraph"/>
        <w:tabs>
          <w:tab w:val="right" w:pos="720"/>
        </w:tabs>
        <w:spacing w:line="360" w:lineRule="auto"/>
        <w:ind w:left="1452" w:hanging="1021"/>
        <w:contextualSpacing w:val="0"/>
      </w:pPr>
      <w:r>
        <w:t>3.9.2.2</w:t>
      </w:r>
      <w:r>
        <w:tab/>
        <w:t xml:space="preserve">all </w:t>
      </w:r>
      <w:r w:rsidR="001F318F">
        <w:t xml:space="preserve">the </w:t>
      </w:r>
      <w:r>
        <w:t>planning documents;</w:t>
      </w:r>
    </w:p>
    <w:p w14:paraId="0B5CFE61" w14:textId="2D1F645E" w:rsidR="001F3895" w:rsidRDefault="001F3895" w:rsidP="001F3895">
      <w:pPr>
        <w:pStyle w:val="ListParagraph"/>
        <w:tabs>
          <w:tab w:val="right" w:pos="720"/>
        </w:tabs>
        <w:spacing w:line="360" w:lineRule="auto"/>
        <w:ind w:left="1452" w:hanging="1021"/>
        <w:contextualSpacing w:val="0"/>
      </w:pPr>
      <w:r>
        <w:t>3.9.2.3</w:t>
      </w:r>
      <w:r>
        <w:tab/>
        <w:t xml:space="preserve">relevant </w:t>
      </w:r>
      <w:r w:rsidR="001F318F">
        <w:t>blueprints</w:t>
      </w:r>
      <w:r>
        <w:t>;</w:t>
      </w:r>
    </w:p>
    <w:p w14:paraId="09978378" w14:textId="285A3AC6" w:rsidR="001F3895" w:rsidRDefault="001F3895" w:rsidP="001F3895">
      <w:pPr>
        <w:pStyle w:val="ListParagraph"/>
        <w:tabs>
          <w:tab w:val="right" w:pos="720"/>
        </w:tabs>
        <w:spacing w:line="360" w:lineRule="auto"/>
        <w:ind w:left="1452" w:hanging="1021"/>
        <w:contextualSpacing w:val="0"/>
      </w:pPr>
      <w:r>
        <w:t>3.9.2.4</w:t>
      </w:r>
      <w:r>
        <w:tab/>
        <w:t>work procedures;</w:t>
      </w:r>
    </w:p>
    <w:p w14:paraId="149B36DD" w14:textId="57D3D6F7" w:rsidR="001F3895" w:rsidRDefault="001F3895" w:rsidP="001F3895">
      <w:pPr>
        <w:pStyle w:val="ListParagraph"/>
        <w:tabs>
          <w:tab w:val="right" w:pos="720"/>
        </w:tabs>
        <w:spacing w:line="360" w:lineRule="auto"/>
        <w:ind w:left="1452" w:hanging="1021"/>
        <w:contextualSpacing w:val="0"/>
      </w:pPr>
      <w:r>
        <w:t>3.9.2.5</w:t>
      </w:r>
      <w:r>
        <w:tab/>
      </w:r>
      <w:r w:rsidR="001F318F" w:rsidRPr="001F318F">
        <w:t xml:space="preserve"> </w:t>
      </w:r>
      <w:r w:rsidR="001F318F">
        <w:t>procedures for handling faults</w:t>
      </w:r>
      <w:r>
        <w:t>;</w:t>
      </w:r>
    </w:p>
    <w:p w14:paraId="21946C77" w14:textId="77777777" w:rsidR="001F3895" w:rsidRDefault="001F3895" w:rsidP="001F3895">
      <w:pPr>
        <w:pStyle w:val="ListParagraph"/>
        <w:tabs>
          <w:tab w:val="right" w:pos="720"/>
        </w:tabs>
        <w:spacing w:line="360" w:lineRule="auto"/>
        <w:ind w:left="1452" w:hanging="1021"/>
        <w:contextualSpacing w:val="0"/>
      </w:pPr>
      <w:r>
        <w:t>3.9.2.6</w:t>
      </w:r>
      <w:r>
        <w:tab/>
      </w:r>
      <w:bookmarkStart w:id="154" w:name="_Hlk111409287"/>
      <w:r>
        <w:t>documentation of systems delivered</w:t>
      </w:r>
      <w:bookmarkEnd w:id="154"/>
      <w:r>
        <w:t>;</w:t>
      </w:r>
    </w:p>
    <w:p w14:paraId="5611E333" w14:textId="77777777" w:rsidR="001F3895" w:rsidRDefault="001F3895" w:rsidP="001F3895">
      <w:pPr>
        <w:pStyle w:val="ListParagraph"/>
        <w:tabs>
          <w:tab w:val="right" w:pos="720"/>
        </w:tabs>
        <w:spacing w:line="360" w:lineRule="auto"/>
        <w:ind w:left="1452" w:hanging="1021"/>
        <w:contextualSpacing w:val="0"/>
      </w:pPr>
      <w:r>
        <w:t>3.9.2.7</w:t>
      </w:r>
      <w:r>
        <w:tab/>
      </w:r>
      <w:bookmarkStart w:id="155" w:name="_Hlk111409339"/>
      <w:r>
        <w:t>documentation of the configuration of systems installed</w:t>
      </w:r>
      <w:bookmarkEnd w:id="155"/>
      <w:r>
        <w:t>;</w:t>
      </w:r>
    </w:p>
    <w:p w14:paraId="074610CB" w14:textId="6A3920DC" w:rsidR="001F3895" w:rsidRDefault="001F3895" w:rsidP="001F3895">
      <w:pPr>
        <w:pStyle w:val="ListParagraph"/>
        <w:tabs>
          <w:tab w:val="right" w:pos="720"/>
        </w:tabs>
        <w:spacing w:line="360" w:lineRule="auto"/>
        <w:ind w:left="1452" w:hanging="1021"/>
        <w:contextualSpacing w:val="0"/>
      </w:pPr>
      <w:r>
        <w:t>3.9.2.8</w:t>
      </w:r>
      <w:r>
        <w:tab/>
      </w:r>
      <w:bookmarkStart w:id="156" w:name="_Hlk111409353"/>
      <w:r>
        <w:t xml:space="preserve">findings of </w:t>
      </w:r>
      <w:r>
        <w:t>delivery</w:t>
      </w:r>
      <w:r>
        <w:t xml:space="preserve"> and acceptance </w:t>
      </w:r>
      <w:r>
        <w:t>tests</w:t>
      </w:r>
      <w:bookmarkEnd w:id="156"/>
      <w:r>
        <w:t xml:space="preserve">. </w:t>
      </w:r>
    </w:p>
    <w:p w14:paraId="25FEF97D" w14:textId="1992BCED" w:rsidR="001F3895" w:rsidRDefault="001F3895" w:rsidP="001F3895">
      <w:pPr>
        <w:pStyle w:val="ListParagraph"/>
        <w:spacing w:line="360" w:lineRule="auto"/>
        <w:ind w:hanging="720"/>
        <w:contextualSpacing w:val="0"/>
      </w:pPr>
      <w:r>
        <w:t>3.9.3</w:t>
      </w:r>
      <w:r>
        <w:tab/>
        <w:t xml:space="preserve">The winning Supplier shall add to the file all </w:t>
      </w:r>
      <w:r w:rsidR="001F318F">
        <w:t>blueprints</w:t>
      </w:r>
      <w:r>
        <w:t xml:space="preserve"> on digital media in Visio format and all material that it created (procedures, explanations, etc.) in Microsoft Word/Excel format. The Customer may </w:t>
      </w:r>
      <w:r>
        <w:t xml:space="preserve">confirm in writing its agreements to </w:t>
      </w:r>
      <w:r>
        <w:t>accept said files in some other format.</w:t>
      </w:r>
    </w:p>
    <w:p w14:paraId="41B5FDA9" w14:textId="51FA82C1" w:rsidR="001F3895" w:rsidRPr="00755C2B" w:rsidRDefault="001F3895" w:rsidP="001F3895">
      <w:pPr>
        <w:pStyle w:val="ListParagraph"/>
        <w:spacing w:line="360" w:lineRule="auto"/>
        <w:ind w:hanging="720"/>
        <w:contextualSpacing w:val="0"/>
      </w:pPr>
      <w:r>
        <w:t>3.9.4</w:t>
      </w:r>
      <w:r>
        <w:tab/>
      </w:r>
      <w:r>
        <w:t>Upon deliv</w:t>
      </w:r>
      <w:r>
        <w:t>ery of any</w:t>
      </w:r>
      <w:r>
        <w:t xml:space="preserve"> equipment, the Supplier shall present the Customer with all documentation relating to the equipment, including all components included in the order specified by the manufacturer of the equipment.</w:t>
      </w:r>
    </w:p>
    <w:p w14:paraId="7DD120A5" w14:textId="77777777" w:rsidR="001F3895" w:rsidRPr="00A46DEC" w:rsidRDefault="001F3895" w:rsidP="001F3895">
      <w:pPr>
        <w:pStyle w:val="CB"/>
        <w:rPr>
          <w:rFonts w:asciiTheme="majorBidi" w:hAnsiTheme="majorBidi" w:cstheme="majorBidi"/>
          <w:bCs/>
        </w:rPr>
      </w:pPr>
      <w:r w:rsidRPr="00A46DEC">
        <w:rPr>
          <w:rFonts w:asciiTheme="majorBidi" w:hAnsiTheme="majorBidi" w:cstheme="majorBidi"/>
        </w:rPr>
        <w:t>3.10</w:t>
      </w:r>
      <w:r w:rsidRPr="00A46DEC">
        <w:rPr>
          <w:rFonts w:asciiTheme="majorBidi" w:hAnsiTheme="majorBidi" w:cstheme="majorBidi"/>
        </w:rPr>
        <w:tab/>
        <w:t>Warranty and Maintenance</w:t>
      </w:r>
    </w:p>
    <w:p w14:paraId="5ADE5B7E" w14:textId="77777777" w:rsidR="001F3895" w:rsidRDefault="001F3895" w:rsidP="001F3895">
      <w:pPr>
        <w:pStyle w:val="ListParagraph"/>
        <w:keepNext/>
        <w:spacing w:line="360" w:lineRule="auto"/>
        <w:ind w:hanging="720"/>
        <w:contextualSpacing w:val="0"/>
        <w:rPr>
          <w:b/>
          <w:bCs/>
        </w:rPr>
      </w:pPr>
      <w:r>
        <w:rPr>
          <w:b/>
          <w:bCs/>
        </w:rPr>
        <w:t>3.10.1</w:t>
      </w:r>
      <w:r>
        <w:rPr>
          <w:b/>
          <w:bCs/>
        </w:rPr>
        <w:tab/>
        <w:t>Equipment service, warranty, and maintenance period</w:t>
      </w:r>
    </w:p>
    <w:p w14:paraId="1F68CCDD" w14:textId="79D5EA5A" w:rsidR="001F3895" w:rsidRDefault="001F3895" w:rsidP="001F3895">
      <w:pPr>
        <w:pStyle w:val="ListParagraph"/>
        <w:tabs>
          <w:tab w:val="right" w:pos="720"/>
        </w:tabs>
        <w:spacing w:line="360" w:lineRule="auto"/>
        <w:ind w:left="1452" w:hanging="1021"/>
        <w:contextualSpacing w:val="0"/>
      </w:pPr>
      <w:r>
        <w:t>3.10.1.1</w:t>
      </w:r>
      <w:r>
        <w:tab/>
        <w:t xml:space="preserve">The </w:t>
      </w:r>
      <w:bookmarkStart w:id="157" w:name="_Hlk111409553"/>
      <w:r>
        <w:t xml:space="preserve">initial warranty, service, and maintenance period (hereinafter: </w:t>
      </w:r>
      <w:r w:rsidRPr="00DA4B19">
        <w:rPr>
          <w:b/>
          <w:bCs/>
        </w:rPr>
        <w:t xml:space="preserve">“the </w:t>
      </w:r>
      <w:r>
        <w:rPr>
          <w:b/>
          <w:bCs/>
        </w:rPr>
        <w:t>W</w:t>
      </w:r>
      <w:r w:rsidRPr="00DA4B19">
        <w:rPr>
          <w:b/>
          <w:bCs/>
        </w:rPr>
        <w:t>arranty and Maintenance Period”</w:t>
      </w:r>
      <w:r>
        <w:t xml:space="preserve">) for equipment offered (including expansions and software incorporated into a sale of equipment) shall </w:t>
      </w:r>
      <w:r>
        <w:t>amount to</w:t>
      </w:r>
      <w:r>
        <w:t xml:space="preserve"> 36 months from the </w:t>
      </w:r>
      <w:r>
        <w:lastRenderedPageBreak/>
        <w:t xml:space="preserve">day of delivery or from the day the Customer confirms that installation took place to its satisfaction and in the manner required – whichever is later – and no further </w:t>
      </w:r>
      <w:r>
        <w:t xml:space="preserve">charge for </w:t>
      </w:r>
      <w:r>
        <w:t>shall apply to it beyond the equipment procurement price. There is no preclusion to having the Service Period span both the Framework Contract period and the Competition Contract period. The Administrator of the Tender may revise these periods in the Competition Documents in relation to a specific Competition</w:t>
      </w:r>
      <w:bookmarkEnd w:id="157"/>
      <w:r>
        <w:t>.</w:t>
      </w:r>
    </w:p>
    <w:p w14:paraId="1287F6D5" w14:textId="77777777" w:rsidR="001F3895" w:rsidRDefault="001F3895" w:rsidP="001F3895">
      <w:pPr>
        <w:pStyle w:val="ListParagraph"/>
        <w:tabs>
          <w:tab w:val="right" w:pos="720"/>
        </w:tabs>
        <w:spacing w:line="360" w:lineRule="auto"/>
        <w:ind w:left="1452" w:hanging="1021"/>
        <w:contextualSpacing w:val="0"/>
      </w:pPr>
      <w:r>
        <w:t>3.10.1.2</w:t>
      </w:r>
      <w:r>
        <w:tab/>
        <w:t>Wherever installation is delayed by more than five work days from the date of delivery:</w:t>
      </w:r>
    </w:p>
    <w:p w14:paraId="0514F3DE" w14:textId="77777777" w:rsidR="001F3895" w:rsidRDefault="001F3895" w:rsidP="001F3895">
      <w:pPr>
        <w:pStyle w:val="ListParagraph"/>
        <w:tabs>
          <w:tab w:val="right" w:pos="720"/>
        </w:tabs>
        <w:spacing w:line="360" w:lineRule="auto"/>
        <w:ind w:left="2042" w:hanging="1021"/>
        <w:contextualSpacing w:val="0"/>
        <w:rPr>
          <w:rFonts w:cs="Times New Roman"/>
          <w:szCs w:val="24"/>
        </w:rPr>
      </w:pPr>
      <w:r>
        <w:rPr>
          <w:rFonts w:cs="Times New Roman"/>
          <w:szCs w:val="24"/>
        </w:rPr>
        <w:t>3.10.1.2.1</w:t>
      </w:r>
      <w:r>
        <w:rPr>
          <w:rFonts w:cs="Times New Roman"/>
          <w:szCs w:val="24"/>
        </w:rPr>
        <w:tab/>
      </w:r>
      <w:r w:rsidRPr="002C7B65">
        <w:rPr>
          <w:rFonts w:cs="Times New Roman"/>
          <w:b/>
          <w:bCs/>
          <w:szCs w:val="24"/>
        </w:rPr>
        <w:t>Delay caused by supplier:</w:t>
      </w:r>
      <w:r>
        <w:rPr>
          <w:rFonts w:cs="Times New Roman"/>
          <w:szCs w:val="24"/>
        </w:rPr>
        <w:t xml:space="preserve"> the warranty shall begin from the date of equipment installation, as aforesaid.</w:t>
      </w:r>
    </w:p>
    <w:p w14:paraId="0FDC3EC1" w14:textId="77777777" w:rsidR="001F3895" w:rsidRDefault="001F3895" w:rsidP="001F3895">
      <w:pPr>
        <w:pStyle w:val="ListParagraph"/>
        <w:tabs>
          <w:tab w:val="right" w:pos="720"/>
        </w:tabs>
        <w:spacing w:line="360" w:lineRule="auto"/>
        <w:ind w:left="2042" w:hanging="1021"/>
        <w:contextualSpacing w:val="0"/>
        <w:rPr>
          <w:rFonts w:cs="Times New Roman"/>
          <w:szCs w:val="24"/>
        </w:rPr>
      </w:pPr>
      <w:r>
        <w:rPr>
          <w:rFonts w:cs="Times New Roman"/>
          <w:szCs w:val="24"/>
        </w:rPr>
        <w:t>3.10.1.2.2</w:t>
      </w:r>
      <w:r>
        <w:rPr>
          <w:rFonts w:cs="Times New Roman"/>
          <w:szCs w:val="24"/>
        </w:rPr>
        <w:tab/>
      </w:r>
      <w:r w:rsidRPr="002C7B65">
        <w:rPr>
          <w:rFonts w:cs="Times New Roman"/>
          <w:b/>
          <w:bCs/>
          <w:szCs w:val="24"/>
        </w:rPr>
        <w:t>Delay caused by customer:</w:t>
      </w:r>
      <w:r>
        <w:rPr>
          <w:rFonts w:cs="Times New Roman"/>
          <w:szCs w:val="24"/>
        </w:rPr>
        <w:t xml:space="preserve"> the Warranty Period for the equipment shall begin from the sixth working day of the delivery of the equipment.</w:t>
      </w:r>
    </w:p>
    <w:p w14:paraId="0F6020F2"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3.10.1.3</w:t>
      </w:r>
      <w:r>
        <w:rPr>
          <w:rFonts w:cs="Times New Roman"/>
          <w:szCs w:val="24"/>
        </w:rPr>
        <w:tab/>
        <w:t xml:space="preserve">It </w:t>
      </w:r>
      <w:bookmarkStart w:id="158" w:name="_Hlk111409645"/>
      <w:r>
        <w:rPr>
          <w:rFonts w:cs="Times New Roman"/>
          <w:szCs w:val="24"/>
        </w:rPr>
        <w:t>is stated for clarity that the Warranty and Maintenance Period set forth in Competition Documents is the maximum Warranty Period. Insofar as any equipment manufacturer offers a lengthier warranty than that noted above for any equipment, the lengthier Warranty Period shall be the determining one</w:t>
      </w:r>
      <w:bookmarkEnd w:id="158"/>
      <w:r>
        <w:rPr>
          <w:rFonts w:cs="Times New Roman"/>
          <w:szCs w:val="24"/>
        </w:rPr>
        <w:t>.</w:t>
      </w:r>
    </w:p>
    <w:p w14:paraId="75DCAB8B"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3.10.1.4</w:t>
      </w:r>
      <w:r>
        <w:rPr>
          <w:rFonts w:cs="Times New Roman"/>
          <w:szCs w:val="24"/>
        </w:rPr>
        <w:tab/>
      </w:r>
      <w:bookmarkStart w:id="159" w:name="_Hlk111410044"/>
      <w:r>
        <w:rPr>
          <w:rFonts w:cs="Times New Roman"/>
          <w:szCs w:val="24"/>
        </w:rPr>
        <w:t>Insofar as such is determined in the Competition Documents, the Winner shall provide additional years of warranty and maintenance beyond the initial Service Period at the rate set in the Competition Documents. A Customer may purchase Warranty and Maintenance Services for additional years at any time but is not required to do so</w:t>
      </w:r>
      <w:bookmarkEnd w:id="159"/>
      <w:r>
        <w:rPr>
          <w:rFonts w:cs="Times New Roman"/>
          <w:szCs w:val="24"/>
        </w:rPr>
        <w:t>.</w:t>
      </w:r>
    </w:p>
    <w:p w14:paraId="2DADE636" w14:textId="3E7DBE6A"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3.10.1.5</w:t>
      </w:r>
      <w:r>
        <w:rPr>
          <w:rFonts w:cs="Times New Roman"/>
          <w:szCs w:val="24"/>
        </w:rPr>
        <w:tab/>
        <w:t xml:space="preserve">The arrangement of additional years of warranty and maintenance shall be undertaken by the </w:t>
      </w:r>
      <w:r>
        <w:rPr>
          <w:rFonts w:cs="Times New Roman"/>
          <w:szCs w:val="24"/>
        </w:rPr>
        <w:t>Customers</w:t>
      </w:r>
      <w:r>
        <w:rPr>
          <w:rFonts w:cs="Times New Roman"/>
          <w:szCs w:val="24"/>
        </w:rPr>
        <w:t xml:space="preserve"> ordering this service no later than 25 work days from the end of the previous Warranty Period. The warranty and payment shall be calculated continually from the end of the previous Warranty Period.</w:t>
      </w:r>
    </w:p>
    <w:p w14:paraId="0365830F" w14:textId="77777777" w:rsidR="001F3895" w:rsidRDefault="001F3895" w:rsidP="001F3895">
      <w:pPr>
        <w:pStyle w:val="ListParagraph"/>
        <w:keepNext/>
        <w:spacing w:line="360" w:lineRule="auto"/>
        <w:ind w:hanging="720"/>
        <w:contextualSpacing w:val="0"/>
        <w:rPr>
          <w:b/>
          <w:bCs/>
        </w:rPr>
      </w:pPr>
      <w:r>
        <w:rPr>
          <w:b/>
          <w:bCs/>
        </w:rPr>
        <w:t>3.10.2</w:t>
      </w:r>
      <w:r>
        <w:rPr>
          <w:b/>
          <w:bCs/>
        </w:rPr>
        <w:tab/>
        <w:t xml:space="preserve">Warranty and maintenance </w:t>
      </w:r>
      <w:r w:rsidRPr="00411A44">
        <w:rPr>
          <w:rFonts w:cs="Times New Roman"/>
          <w:b/>
          <w:bCs/>
          <w:szCs w:val="24"/>
        </w:rPr>
        <w:t>conditions</w:t>
      </w:r>
    </w:p>
    <w:p w14:paraId="686176F7"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3.10.2.1</w:t>
      </w:r>
      <w:r>
        <w:rPr>
          <w:rFonts w:cs="Times New Roman"/>
          <w:szCs w:val="24"/>
        </w:rPr>
        <w:tab/>
        <w:t>The warranty and maintenance conditions specified below are minimum requirements; insofar as the Supplier offers other customers terms superior to those specified below, said superior terms shall apply to the Customers.</w:t>
      </w:r>
    </w:p>
    <w:p w14:paraId="7E1DDB7C" w14:textId="78FED021"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3.10.2.2</w:t>
      </w:r>
      <w:r>
        <w:rPr>
          <w:rFonts w:cs="Times New Roman"/>
          <w:szCs w:val="24"/>
        </w:rPr>
        <w:tab/>
        <w:t xml:space="preserve">The </w:t>
      </w:r>
      <w:bookmarkStart w:id="160" w:name="_Hlk111410144"/>
      <w:r>
        <w:rPr>
          <w:rFonts w:cs="Times New Roman"/>
          <w:szCs w:val="24"/>
        </w:rPr>
        <w:t xml:space="preserve">Warranty and Maintenance Services shall be </w:t>
      </w:r>
      <w:r>
        <w:rPr>
          <w:rFonts w:cs="Times New Roman"/>
          <w:szCs w:val="24"/>
        </w:rPr>
        <w:t>provided</w:t>
      </w:r>
      <w:r>
        <w:rPr>
          <w:rFonts w:cs="Times New Roman"/>
          <w:szCs w:val="24"/>
        </w:rPr>
        <w:t xml:space="preserve"> at all sites of the Customer where equipment is stationed, countrywide (including Judea and Samaria and the Golan Heights), in accordance with the definitions in the Competitions and </w:t>
      </w:r>
      <w:r>
        <w:rPr>
          <w:rFonts w:cs="Times New Roman"/>
          <w:szCs w:val="24"/>
        </w:rPr>
        <w:lastRenderedPageBreak/>
        <w:t>irrespective of the location of the Customer’s unit or the quantity of equipment that is present there</w:t>
      </w:r>
      <w:bookmarkEnd w:id="160"/>
      <w:r>
        <w:rPr>
          <w:rFonts w:cs="Times New Roman"/>
          <w:szCs w:val="24"/>
        </w:rPr>
        <w:t>.</w:t>
      </w:r>
    </w:p>
    <w:p w14:paraId="5A7A2A9E" w14:textId="19657E12"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3.10.2.3</w:t>
      </w:r>
      <w:r>
        <w:rPr>
          <w:rFonts w:cs="Times New Roman"/>
          <w:szCs w:val="24"/>
        </w:rPr>
        <w:tab/>
        <w:t xml:space="preserve">The Warranty and Maintenance Services/operating services shall be </w:t>
      </w:r>
      <w:r>
        <w:rPr>
          <w:rFonts w:cs="Times New Roman"/>
          <w:szCs w:val="24"/>
        </w:rPr>
        <w:t>provided</w:t>
      </w:r>
      <w:r>
        <w:rPr>
          <w:rFonts w:cs="Times New Roman"/>
          <w:szCs w:val="24"/>
        </w:rPr>
        <w:t xml:space="preserve"> for all equipment provided by the Winner, including all related software.</w:t>
      </w:r>
    </w:p>
    <w:p w14:paraId="1BC1D1EF" w14:textId="65A23CA6"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3.10.2.4</w:t>
      </w:r>
      <w:r>
        <w:rPr>
          <w:rFonts w:cs="Times New Roman"/>
          <w:szCs w:val="24"/>
        </w:rPr>
        <w:tab/>
        <w:t xml:space="preserve">The winning Supplier shall </w:t>
      </w:r>
      <w:r>
        <w:rPr>
          <w:rFonts w:cs="Times New Roman"/>
          <w:szCs w:val="24"/>
        </w:rPr>
        <w:t>provide</w:t>
      </w:r>
      <w:r>
        <w:rPr>
          <w:rFonts w:cs="Times New Roman"/>
          <w:szCs w:val="24"/>
        </w:rPr>
        <w:t xml:space="preserve"> service in accordance with the following rules and under the following conditions:</w:t>
      </w:r>
    </w:p>
    <w:p w14:paraId="759F6BD4"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3.10.2.5</w:t>
      </w:r>
      <w:r>
        <w:rPr>
          <w:rFonts w:cs="Times New Roman"/>
          <w:szCs w:val="24"/>
        </w:rPr>
        <w:tab/>
        <w:t>Equipment troubleshooting and repair or replacement, at its expense.</w:t>
      </w:r>
    </w:p>
    <w:p w14:paraId="7FF89215" w14:textId="5834C4B1"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3.10.2.6</w:t>
      </w:r>
      <w:r>
        <w:rPr>
          <w:rFonts w:cs="Times New Roman"/>
          <w:szCs w:val="24"/>
        </w:rPr>
        <w:tab/>
      </w:r>
      <w:bookmarkStart w:id="161" w:name="_Hlk111410304"/>
      <w:r>
        <w:rPr>
          <w:rFonts w:cs="Times New Roman"/>
          <w:szCs w:val="24"/>
        </w:rPr>
        <w:t>Maintaining a</w:t>
      </w:r>
      <w:r>
        <w:rPr>
          <w:rFonts w:cs="Times New Roman"/>
          <w:szCs w:val="24"/>
        </w:rPr>
        <w:t>n inventory of equipment and spare parts</w:t>
      </w:r>
      <w:r>
        <w:rPr>
          <w:rFonts w:cs="Times New Roman"/>
          <w:szCs w:val="24"/>
        </w:rPr>
        <w:t xml:space="preserve"> for the purpose of meeting</w:t>
      </w:r>
      <w:r>
        <w:rPr>
          <w:rFonts w:cs="Times New Roman"/>
          <w:szCs w:val="24"/>
        </w:rPr>
        <w:t xml:space="preserve"> the requirements specified in the Tender and in the Competition Document</w:t>
      </w:r>
      <w:bookmarkEnd w:id="161"/>
      <w:r>
        <w:rPr>
          <w:rFonts w:cs="Times New Roman"/>
          <w:szCs w:val="24"/>
        </w:rPr>
        <w:t>.</w:t>
      </w:r>
    </w:p>
    <w:p w14:paraId="7E092962" w14:textId="2F3064FA"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3.10.2.7</w:t>
      </w:r>
      <w:r>
        <w:rPr>
          <w:rFonts w:cs="Times New Roman"/>
          <w:szCs w:val="24"/>
        </w:rPr>
        <w:tab/>
        <w:t xml:space="preserve">During the Warranty Period (and the extended Warranty Period), </w:t>
      </w:r>
      <w:r>
        <w:rPr>
          <w:rFonts w:cs="Times New Roman"/>
          <w:szCs w:val="24"/>
        </w:rPr>
        <w:t>in any case in which</w:t>
      </w:r>
      <w:r>
        <w:rPr>
          <w:rFonts w:cs="Times New Roman"/>
          <w:szCs w:val="24"/>
        </w:rPr>
        <w:t xml:space="preserve"> a malfunction requires the replacement of a component, the Supplier shall replace the malfunctioning parts with original parts only.</w:t>
      </w:r>
    </w:p>
    <w:p w14:paraId="40859B3F"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3.10.2.8</w:t>
      </w:r>
      <w:r>
        <w:rPr>
          <w:rFonts w:cs="Times New Roman"/>
          <w:szCs w:val="24"/>
        </w:rPr>
        <w:tab/>
        <w:t>Only installation of new storage media shall be approved.</w:t>
      </w:r>
    </w:p>
    <w:p w14:paraId="60A1A976"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3.10.2.9</w:t>
      </w:r>
      <w:r>
        <w:rPr>
          <w:rFonts w:cs="Times New Roman"/>
          <w:szCs w:val="24"/>
        </w:rPr>
        <w:tab/>
        <w:t>All future version updates of software and firmware, including major releases.</w:t>
      </w:r>
    </w:p>
    <w:p w14:paraId="34EEEB16"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3.10.2.10</w:t>
      </w:r>
      <w:r>
        <w:rPr>
          <w:rFonts w:cs="Times New Roman"/>
          <w:szCs w:val="24"/>
        </w:rPr>
        <w:tab/>
        <w:t>A Supplier that loses its winning status or has been deleted from the list of official suppliers, for any reason whatsoever, shall transfer services and maintenance to another supplier that is certified by the manufacturer of the equipment, or shall continue to provide services and maintenance for equipment that it supplied under the Framework Tender, as the Administrator of the Tender shall decide.</w:t>
      </w:r>
    </w:p>
    <w:p w14:paraId="4CBD6EF4" w14:textId="7B8952BF"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3.10.2.11</w:t>
      </w:r>
      <w:bookmarkStart w:id="162" w:name="_Hlk111397675"/>
      <w:r w:rsidR="0068478E">
        <w:rPr>
          <w:rFonts w:cs="Times New Roman"/>
          <w:szCs w:val="24"/>
        </w:rPr>
        <w:t xml:space="preserve"> </w:t>
      </w:r>
      <w:bookmarkStart w:id="163" w:name="_Hlk111410406"/>
      <w:r>
        <w:rPr>
          <w:rFonts w:cs="Times New Roman"/>
          <w:szCs w:val="24"/>
        </w:rPr>
        <w:t xml:space="preserve">Insofar as the manufacturer’s </w:t>
      </w:r>
      <w:r>
        <w:rPr>
          <w:rFonts w:cs="Times New Roman"/>
          <w:szCs w:val="24"/>
        </w:rPr>
        <w:t xml:space="preserve">intervention is required to correct a </w:t>
      </w:r>
      <w:r>
        <w:rPr>
          <w:rFonts w:cs="Times New Roman"/>
          <w:szCs w:val="24"/>
        </w:rPr>
        <w:t>malfunction</w:t>
      </w:r>
      <w:r>
        <w:rPr>
          <w:rFonts w:cs="Times New Roman"/>
          <w:szCs w:val="24"/>
        </w:rPr>
        <w:t>, providing a</w:t>
      </w:r>
      <w:r w:rsidRPr="00DE7666">
        <w:rPr>
          <w:rFonts w:cs="Times New Roman"/>
          <w:szCs w:val="24"/>
        </w:rPr>
        <w:t xml:space="preserve">ssistance in opening a </w:t>
      </w:r>
      <w:r>
        <w:rPr>
          <w:rFonts w:cs="Times New Roman"/>
          <w:szCs w:val="24"/>
        </w:rPr>
        <w:t>malfunction</w:t>
      </w:r>
      <w:r w:rsidRPr="00DE7666">
        <w:rPr>
          <w:rFonts w:cs="Times New Roman"/>
          <w:szCs w:val="24"/>
        </w:rPr>
        <w:t xml:space="preserve"> </w:t>
      </w:r>
      <w:r>
        <w:rPr>
          <w:rFonts w:cs="Times New Roman"/>
          <w:szCs w:val="24"/>
        </w:rPr>
        <w:t>card</w:t>
      </w:r>
      <w:r w:rsidRPr="00DE7666">
        <w:rPr>
          <w:rFonts w:cs="Times New Roman"/>
          <w:szCs w:val="24"/>
        </w:rPr>
        <w:t xml:space="preserve"> with the manufacturer and monitoring the progress of its treatment</w:t>
      </w:r>
      <w:bookmarkEnd w:id="162"/>
      <w:bookmarkEnd w:id="163"/>
      <w:r>
        <w:rPr>
          <w:rFonts w:cs="Times New Roman"/>
          <w:szCs w:val="24"/>
        </w:rPr>
        <w:t>.</w:t>
      </w:r>
    </w:p>
    <w:p w14:paraId="1A5656D1" w14:textId="54DF0403"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3.10.2.1</w:t>
      </w:r>
      <w:r>
        <w:rPr>
          <w:rFonts w:cs="Times New Roman"/>
          <w:szCs w:val="24"/>
        </w:rPr>
        <w:t>2</w:t>
      </w:r>
      <w:r>
        <w:rPr>
          <w:rFonts w:cs="Times New Roman"/>
          <w:szCs w:val="24"/>
        </w:rPr>
        <w:tab/>
      </w:r>
      <w:r w:rsidRPr="00411A44">
        <w:rPr>
          <w:rFonts w:cs="Times New Roman"/>
          <w:b/>
          <w:bCs/>
          <w:szCs w:val="24"/>
        </w:rPr>
        <w:t>Work</w:t>
      </w:r>
      <w:r>
        <w:rPr>
          <w:rFonts w:cs="Times New Roman"/>
          <w:b/>
          <w:bCs/>
          <w:szCs w:val="24"/>
        </w:rPr>
        <w:t xml:space="preserve">ing with </w:t>
      </w:r>
      <w:r w:rsidRPr="002E6F0E">
        <w:rPr>
          <w:rFonts w:cs="Times New Roman"/>
          <w:b/>
          <w:bCs/>
          <w:szCs w:val="24"/>
        </w:rPr>
        <w:t>the equipment manufacturer:</w:t>
      </w:r>
      <w:r>
        <w:rPr>
          <w:rFonts w:cs="Times New Roman"/>
          <w:szCs w:val="24"/>
        </w:rPr>
        <w:t xml:space="preserve"> without derogating from the generality of this Section, insofar as the manufacturer’s site supports the viewing of malfunction status, downloading of software versions, and so on, </w:t>
      </w:r>
      <w:r>
        <w:rPr>
          <w:rFonts w:cs="Times New Roman"/>
          <w:szCs w:val="24"/>
        </w:rPr>
        <w:t>a number of</w:t>
      </w:r>
      <w:r>
        <w:rPr>
          <w:rFonts w:cs="Times New Roman"/>
          <w:szCs w:val="24"/>
        </w:rPr>
        <w:t xml:space="preserve"> customer accounts in the manufacturer’s support system shall be allocated to each customer and to the Administrator of the Tender. Said accounts shall be authorized to monitor malfunction cards, access technical documents, and access the downloading and documentation of software versions.</w:t>
      </w:r>
    </w:p>
    <w:p w14:paraId="7D4D5109"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3.10.2.13</w:t>
      </w:r>
      <w:r>
        <w:rPr>
          <w:rFonts w:cs="Times New Roman"/>
          <w:szCs w:val="24"/>
        </w:rPr>
        <w:tab/>
        <w:t xml:space="preserve">The Supplier shall treat and repair equipment malfunctions or replace equipment at its expense, with the exception of malfunctions of proven origin, as specified below, and such that were not caused by an act of commission or omission on the part of </w:t>
      </w:r>
      <w:r>
        <w:rPr>
          <w:rFonts w:cs="Times New Roman"/>
          <w:szCs w:val="24"/>
        </w:rPr>
        <w:lastRenderedPageBreak/>
        <w:t>the Supplier or the Supplier’s agent. In such a case, the Supplier shall demonstrate the reason for the damage and the final authority to determine this shall reside with the Administrator of the Tender:</w:t>
      </w:r>
    </w:p>
    <w:p w14:paraId="1A2AC08E" w14:textId="77777777" w:rsidR="001F3895" w:rsidRDefault="001F3895" w:rsidP="001F3895">
      <w:pPr>
        <w:pStyle w:val="ListParagraph"/>
        <w:tabs>
          <w:tab w:val="right" w:pos="720"/>
        </w:tabs>
        <w:spacing w:line="360" w:lineRule="auto"/>
        <w:ind w:left="2042" w:hanging="1021"/>
        <w:contextualSpacing w:val="0"/>
      </w:pPr>
      <w:r>
        <w:t>3.10.2.13.1</w:t>
      </w:r>
      <w:r>
        <w:tab/>
        <w:t>damage caused by liquids;</w:t>
      </w:r>
    </w:p>
    <w:p w14:paraId="7529CBD8" w14:textId="77777777" w:rsidR="001F3895" w:rsidRDefault="001F3895" w:rsidP="001F3895">
      <w:pPr>
        <w:pStyle w:val="ListParagraph"/>
        <w:tabs>
          <w:tab w:val="right" w:pos="720"/>
        </w:tabs>
        <w:spacing w:line="360" w:lineRule="auto"/>
        <w:ind w:left="2042" w:hanging="1021"/>
        <w:contextualSpacing w:val="0"/>
      </w:pPr>
      <w:r>
        <w:t>3.10.2.13.2</w:t>
      </w:r>
      <w:r>
        <w:tab/>
        <w:t>damage such as missing/broken buttons;</w:t>
      </w:r>
    </w:p>
    <w:p w14:paraId="5F7E0984" w14:textId="52A9ED5D" w:rsidR="001F3895" w:rsidRDefault="001F3895" w:rsidP="001F3895">
      <w:pPr>
        <w:pStyle w:val="ListParagraph"/>
        <w:tabs>
          <w:tab w:val="right" w:pos="720"/>
        </w:tabs>
        <w:spacing w:line="360" w:lineRule="auto"/>
        <w:ind w:left="2042" w:hanging="1021"/>
        <w:contextualSpacing w:val="0"/>
      </w:pPr>
      <w:r>
        <w:t>3.10.2.13.3</w:t>
      </w:r>
      <w:r>
        <w:tab/>
      </w:r>
      <w:r>
        <w:t>power failure</w:t>
      </w:r>
      <w:r>
        <w:t>;</w:t>
      </w:r>
    </w:p>
    <w:p w14:paraId="013FE419" w14:textId="77777777" w:rsidR="001F3895" w:rsidRDefault="001F3895" w:rsidP="001F3895">
      <w:pPr>
        <w:pStyle w:val="ListParagraph"/>
        <w:tabs>
          <w:tab w:val="right" w:pos="720"/>
        </w:tabs>
        <w:spacing w:line="360" w:lineRule="auto"/>
        <w:ind w:left="2042" w:hanging="1021"/>
        <w:contextualSpacing w:val="0"/>
      </w:pPr>
      <w:r>
        <w:t>3.10.2.13.4</w:t>
      </w:r>
      <w:r>
        <w:tab/>
        <w:t>fire damage;</w:t>
      </w:r>
    </w:p>
    <w:p w14:paraId="0B1E5014" w14:textId="1CD1DD86" w:rsidR="001F3895" w:rsidRDefault="001F3895" w:rsidP="001F3895">
      <w:pPr>
        <w:pStyle w:val="ListParagraph"/>
        <w:tabs>
          <w:tab w:val="right" w:pos="720"/>
        </w:tabs>
        <w:spacing w:line="360" w:lineRule="auto"/>
        <w:ind w:left="2042" w:hanging="1021"/>
        <w:contextualSpacing w:val="0"/>
      </w:pPr>
      <w:r>
        <w:t>3.10.2.13.5</w:t>
      </w:r>
      <w:r>
        <w:tab/>
      </w:r>
      <w:bookmarkStart w:id="164" w:name="_Hlk111410502"/>
      <w:r>
        <w:t xml:space="preserve">breakage in the course of unreasonable use. In this case, the Supplier shall prove the reason for the damage in detail by </w:t>
      </w:r>
      <w:r w:rsidR="00E854B2">
        <w:t>submitting</w:t>
      </w:r>
      <w:r>
        <w:t xml:space="preserve"> a report from a laboratory or a senior technician. In case of disagreements, the matter shall be </w:t>
      </w:r>
      <w:r w:rsidR="00E854B2">
        <w:t>submitted</w:t>
      </w:r>
      <w:r>
        <w:t xml:space="preserve"> to the Administrator of the Tender for resolution</w:t>
      </w:r>
      <w:bookmarkEnd w:id="164"/>
      <w:r>
        <w:t>.</w:t>
      </w:r>
    </w:p>
    <w:p w14:paraId="24F2BD33" w14:textId="02A13DE6" w:rsidR="001F3895" w:rsidRDefault="001F3895" w:rsidP="001F3895">
      <w:pPr>
        <w:pStyle w:val="ListParagraph"/>
        <w:tabs>
          <w:tab w:val="right" w:pos="720"/>
        </w:tabs>
        <w:spacing w:line="360" w:lineRule="auto"/>
        <w:ind w:left="2042" w:hanging="1021"/>
        <w:contextualSpacing w:val="0"/>
      </w:pPr>
      <w:r>
        <w:t>3.10.2.13.6</w:t>
      </w:r>
      <w:r>
        <w:tab/>
        <w:t xml:space="preserve">damage to equipment during haulage or installation not by means of the Supplier or its agent. In this case, the Supplier shall demonstrate the reason for the damage in detail by </w:t>
      </w:r>
      <w:r w:rsidR="00E854B2">
        <w:t>submitting</w:t>
      </w:r>
      <w:r>
        <w:t xml:space="preserve"> a report from a laboratory or a senior technician. In case of disagreements, the matter shall be </w:t>
      </w:r>
      <w:r w:rsidR="00E854B2">
        <w:t>submitted</w:t>
      </w:r>
      <w:r>
        <w:t xml:space="preserve"> to the Administrator of the Tender for resolution</w:t>
      </w:r>
      <w:r w:rsidR="0068478E">
        <w:t>;</w:t>
      </w:r>
      <w:r>
        <w:t>.</w:t>
      </w:r>
    </w:p>
    <w:p w14:paraId="0F5119C5" w14:textId="77777777" w:rsidR="001F3895" w:rsidRDefault="001F3895" w:rsidP="001F3895">
      <w:pPr>
        <w:pStyle w:val="ListParagraph"/>
        <w:tabs>
          <w:tab w:val="right" w:pos="720"/>
        </w:tabs>
        <w:spacing w:line="360" w:lineRule="auto"/>
        <w:ind w:left="2042" w:hanging="1021"/>
        <w:contextualSpacing w:val="0"/>
      </w:pPr>
      <w:r>
        <w:t xml:space="preserve">3.10.2.13.7 </w:t>
      </w:r>
      <w:bookmarkStart w:id="165" w:name="_Hlk111410532"/>
      <w:r>
        <w:t>damage due to natural disasters. In such case, the Supplier must prove the cause of the damage</w:t>
      </w:r>
      <w:bookmarkEnd w:id="165"/>
      <w:r>
        <w:t>.</w:t>
      </w:r>
    </w:p>
    <w:p w14:paraId="35565A4B" w14:textId="77777777" w:rsidR="001F3895" w:rsidRDefault="001F3895" w:rsidP="001F3895">
      <w:pPr>
        <w:pStyle w:val="ListParagraph"/>
        <w:keepNext/>
        <w:spacing w:line="360" w:lineRule="auto"/>
        <w:ind w:hanging="720"/>
        <w:contextualSpacing w:val="0"/>
        <w:rPr>
          <w:b/>
          <w:bCs/>
        </w:rPr>
      </w:pPr>
      <w:r>
        <w:rPr>
          <w:b/>
          <w:bCs/>
        </w:rPr>
        <w:t>3.10.3</w:t>
      </w:r>
      <w:r>
        <w:rPr>
          <w:b/>
          <w:bCs/>
        </w:rPr>
        <w:tab/>
        <w:t xml:space="preserve">Warranty and maintenance conditions </w:t>
      </w:r>
    </w:p>
    <w:p w14:paraId="4CD2C886" w14:textId="3BDAD568"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3.10.3.1</w:t>
      </w:r>
      <w:r>
        <w:rPr>
          <w:rFonts w:cs="Times New Roman"/>
          <w:szCs w:val="24"/>
        </w:rPr>
        <w:tab/>
        <w:t xml:space="preserve">The </w:t>
      </w:r>
      <w:r>
        <w:rPr>
          <w:rFonts w:cs="Times New Roman"/>
          <w:szCs w:val="24"/>
        </w:rPr>
        <w:t xml:space="preserve">terms of </w:t>
      </w:r>
      <w:r>
        <w:rPr>
          <w:rFonts w:cs="Times New Roman"/>
          <w:szCs w:val="24"/>
        </w:rPr>
        <w:t>service apply to equipment delivered and installed within the framework of this Tender and in the course of the Contract Period as shall be defined in each Competition.</w:t>
      </w:r>
    </w:p>
    <w:p w14:paraId="4D6393A2"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3.10.3.2</w:t>
      </w:r>
      <w:r>
        <w:rPr>
          <w:rFonts w:cs="Times New Roman"/>
          <w:szCs w:val="24"/>
        </w:rPr>
        <w:tab/>
        <w:t>Warranties and maintenance provided by the Supplier shall apply to equipment, expansions thereof, and expendables; moving parts; metal, rubber, and plastic parts; updates of software and firmware; and so on.</w:t>
      </w:r>
    </w:p>
    <w:p w14:paraId="00239302"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3.10.3.3</w:t>
      </w:r>
      <w:r>
        <w:rPr>
          <w:rFonts w:cs="Times New Roman"/>
          <w:szCs w:val="24"/>
        </w:rPr>
        <w:tab/>
        <w:t>Services in this Tender shall be provided continually, at the service times specified in this Tender and in the Competition Documents, until the end of treatment of any malfunction, the completion of requisite repairs, and the restoration of the equipment to sound operating condition.</w:t>
      </w:r>
    </w:p>
    <w:p w14:paraId="6FCB6F71"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3.10.3.4</w:t>
      </w:r>
      <w:r>
        <w:rPr>
          <w:rFonts w:cs="Times New Roman"/>
          <w:szCs w:val="24"/>
        </w:rPr>
        <w:tab/>
        <w:t xml:space="preserve">The winning Supplier shall maintain, in Israel, an inventory of components and spare parts as are needed to provide the services for the range and quantities of </w:t>
      </w:r>
      <w:r>
        <w:rPr>
          <w:rFonts w:cs="Times New Roman"/>
          <w:szCs w:val="24"/>
        </w:rPr>
        <w:lastRenderedPageBreak/>
        <w:t>equipment that are operative at the Customer’s sites, within the requisite response times and quality, from the first day of the Contract therewith.</w:t>
      </w:r>
    </w:p>
    <w:p w14:paraId="6A7F3956"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3.10.3.5</w:t>
      </w:r>
      <w:r>
        <w:rPr>
          <w:rFonts w:cs="Times New Roman"/>
          <w:szCs w:val="24"/>
        </w:rPr>
        <w:tab/>
        <w:t>The Supplier shall be liable for any action or damage that shall be caused to equipment or information due to handling by its technician or any representative thereof.</w:t>
      </w:r>
    </w:p>
    <w:p w14:paraId="2DC78710" w14:textId="23871225"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3.10.3.6</w:t>
      </w:r>
      <w:r>
        <w:rPr>
          <w:rFonts w:cs="Times New Roman"/>
          <w:szCs w:val="24"/>
        </w:rPr>
        <w:tab/>
      </w:r>
      <w:r>
        <w:rPr>
          <w:rFonts w:cs="Times New Roman"/>
          <w:szCs w:val="24"/>
        </w:rPr>
        <w:t>In such case that</w:t>
      </w:r>
      <w:r>
        <w:rPr>
          <w:rFonts w:cs="Times New Roman"/>
          <w:szCs w:val="24"/>
        </w:rPr>
        <w:t xml:space="preserve"> the Supplier </w:t>
      </w:r>
      <w:r>
        <w:rPr>
          <w:rFonts w:cs="Times New Roman"/>
          <w:szCs w:val="24"/>
        </w:rPr>
        <w:t>d</w:t>
      </w:r>
      <w:r>
        <w:rPr>
          <w:rFonts w:cs="Times New Roman"/>
          <w:szCs w:val="24"/>
        </w:rPr>
        <w:t>eems</w:t>
      </w:r>
      <w:r>
        <w:rPr>
          <w:rFonts w:cs="Times New Roman"/>
          <w:szCs w:val="24"/>
        </w:rPr>
        <w:t xml:space="preserve"> that by carrying out an instruction of the Customer the Customer may sustain damage, it shall serve the Customer with written forewarning to this effect. If the Customer insists on carrying out the instruction, the Supplier shall document the Customer’s decision and shall not be liable for the outcomes of its compliance with these instructions only.</w:t>
      </w:r>
    </w:p>
    <w:p w14:paraId="5A953D17" w14:textId="77777777" w:rsidR="001F3895" w:rsidRDefault="001F3895" w:rsidP="001F3895">
      <w:pPr>
        <w:pStyle w:val="ListParagraph"/>
        <w:keepNext/>
        <w:spacing w:line="360" w:lineRule="auto"/>
        <w:ind w:hanging="720"/>
        <w:contextualSpacing w:val="0"/>
        <w:rPr>
          <w:b/>
          <w:bCs/>
        </w:rPr>
      </w:pPr>
      <w:r>
        <w:rPr>
          <w:b/>
          <w:bCs/>
        </w:rPr>
        <w:t>3.10.4</w:t>
      </w:r>
      <w:r>
        <w:rPr>
          <w:b/>
          <w:bCs/>
        </w:rPr>
        <w:tab/>
        <w:t xml:space="preserve">Warranty and maintenance venue </w:t>
      </w:r>
    </w:p>
    <w:p w14:paraId="2A5571C0"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3.10.4.1</w:t>
      </w:r>
      <w:r>
        <w:rPr>
          <w:rFonts w:cs="Times New Roman"/>
          <w:szCs w:val="24"/>
        </w:rPr>
        <w:tab/>
        <w:t>Service shall be performed at the sites of the Customer or at the site of another Customer and shall comply with the contents of the Tender and Competition Documents.</w:t>
      </w:r>
    </w:p>
    <w:p w14:paraId="2AF996C9" w14:textId="1B7AD6FA"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3.10.4.2</w:t>
      </w:r>
      <w:r>
        <w:rPr>
          <w:rFonts w:cs="Times New Roman"/>
          <w:szCs w:val="24"/>
        </w:rPr>
        <w:tab/>
      </w:r>
      <w:bookmarkStart w:id="166" w:name="_Hlk111410878"/>
      <w:r>
        <w:rPr>
          <w:rFonts w:cs="Times New Roman"/>
          <w:szCs w:val="24"/>
        </w:rPr>
        <w:t xml:space="preserve">Insofar as the technician believes that </w:t>
      </w:r>
      <w:r w:rsidR="00BF3992">
        <w:rPr>
          <w:rFonts w:cs="Times New Roman"/>
          <w:szCs w:val="24"/>
        </w:rPr>
        <w:t>the required work cannot be performed at the Customer’s site,</w:t>
      </w:r>
      <w:r>
        <w:rPr>
          <w:rFonts w:cs="Times New Roman"/>
          <w:szCs w:val="24"/>
        </w:rPr>
        <w:t xml:space="preserve"> the equipment shall be moved to the Supplier’s laboratories per written approval of the Customer. When said move is made, the costs of transporting, storing, and insuring the equipment shall be borne by the Supplier and the Supplier must provide replacement equipment in accordance with the schedules set forth below.</w:t>
      </w:r>
      <w:bookmarkEnd w:id="166"/>
    </w:p>
    <w:p w14:paraId="441A7429" w14:textId="1F119BE1" w:rsidR="001F3895" w:rsidRDefault="001F3895" w:rsidP="001F3895">
      <w:pPr>
        <w:pStyle w:val="ListParagraph"/>
        <w:tabs>
          <w:tab w:val="right" w:pos="720"/>
        </w:tabs>
        <w:spacing w:line="360" w:lineRule="auto"/>
        <w:ind w:left="1452" w:hanging="1021"/>
        <w:contextualSpacing w:val="0"/>
        <w:rPr>
          <w:rFonts w:cs="Times New Roman"/>
          <w:iCs/>
          <w:szCs w:val="24"/>
        </w:rPr>
      </w:pPr>
      <w:r>
        <w:rPr>
          <w:rFonts w:cs="Times New Roman"/>
          <w:szCs w:val="24"/>
        </w:rPr>
        <w:t>3.10.4.3</w:t>
      </w:r>
      <w:r>
        <w:rPr>
          <w:rFonts w:cs="Times New Roman"/>
          <w:szCs w:val="24"/>
        </w:rPr>
        <w:tab/>
      </w:r>
      <w:bookmarkStart w:id="167" w:name="_Hlk111410911"/>
      <w:r>
        <w:rPr>
          <w:rFonts w:cs="Times New Roman"/>
          <w:szCs w:val="24"/>
        </w:rPr>
        <w:t>Insofar as the Customer has purchased ex</w:t>
      </w:r>
      <w:r w:rsidR="00BF3992">
        <w:rPr>
          <w:rFonts w:cs="Times New Roman"/>
          <w:szCs w:val="24"/>
        </w:rPr>
        <w:t>tensions</w:t>
      </w:r>
      <w:r>
        <w:rPr>
          <w:rFonts w:cs="Times New Roman"/>
          <w:szCs w:val="24"/>
        </w:rPr>
        <w:t xml:space="preserve"> of Warranty and Maintenance Services, including ex</w:t>
      </w:r>
      <w:r w:rsidR="00BF3992">
        <w:rPr>
          <w:rFonts w:cs="Times New Roman"/>
          <w:szCs w:val="24"/>
        </w:rPr>
        <w:t>tensions</w:t>
      </w:r>
      <w:r>
        <w:rPr>
          <w:rFonts w:cs="Times New Roman"/>
          <w:szCs w:val="24"/>
        </w:rPr>
        <w:t xml:space="preserve"> for non-removal of some or all equipment from the Customer’s site, the Supplier shall act in accordance with the provisions </w:t>
      </w:r>
      <w:r>
        <w:rPr>
          <w:rFonts w:cs="Times New Roman"/>
          <w:i/>
          <w:iCs/>
          <w:szCs w:val="24"/>
        </w:rPr>
        <w:t>infra</w:t>
      </w:r>
      <w:r>
        <w:rPr>
          <w:rFonts w:cs="Times New Roman"/>
          <w:iCs/>
          <w:szCs w:val="24"/>
        </w:rPr>
        <w:t xml:space="preserve"> and with those in the Competition Documents</w:t>
      </w:r>
      <w:bookmarkEnd w:id="167"/>
      <w:r>
        <w:rPr>
          <w:rFonts w:cs="Times New Roman"/>
          <w:iCs/>
          <w:szCs w:val="24"/>
        </w:rPr>
        <w:t>.</w:t>
      </w:r>
    </w:p>
    <w:p w14:paraId="45E72C40" w14:textId="4A075E34" w:rsidR="001F3895" w:rsidRDefault="001F3895" w:rsidP="001F3895">
      <w:pPr>
        <w:pStyle w:val="ListParagraph"/>
        <w:tabs>
          <w:tab w:val="right" w:pos="720"/>
        </w:tabs>
        <w:spacing w:line="360" w:lineRule="auto"/>
        <w:ind w:left="1452" w:hanging="1021"/>
        <w:contextualSpacing w:val="0"/>
        <w:rPr>
          <w:rFonts w:cs="Times New Roman"/>
          <w:iCs/>
          <w:szCs w:val="24"/>
        </w:rPr>
      </w:pPr>
      <w:r>
        <w:rPr>
          <w:rFonts w:cs="Times New Roman"/>
          <w:iCs/>
          <w:szCs w:val="24"/>
        </w:rPr>
        <w:t>3.10.4.4</w:t>
      </w:r>
      <w:r>
        <w:rPr>
          <w:rFonts w:cs="Times New Roman"/>
          <w:iCs/>
          <w:szCs w:val="24"/>
        </w:rPr>
        <w:tab/>
      </w:r>
      <w:bookmarkStart w:id="168" w:name="_Hlk111410975"/>
      <w:r>
        <w:rPr>
          <w:rFonts w:cs="Times New Roman"/>
          <w:iCs/>
          <w:szCs w:val="24"/>
        </w:rPr>
        <w:t xml:space="preserve">If a malfunction is found in equipment for which the Supplier is liable and said equipment is connected to other components </w:t>
      </w:r>
      <w:r>
        <w:rPr>
          <w:rFonts w:cs="Times New Roman"/>
          <w:iCs/>
          <w:szCs w:val="24"/>
        </w:rPr>
        <w:t xml:space="preserve">the maintenance </w:t>
      </w:r>
      <w:r>
        <w:rPr>
          <w:rFonts w:cs="Times New Roman"/>
          <w:iCs/>
          <w:szCs w:val="24"/>
        </w:rPr>
        <w:t xml:space="preserve">for which the Supplier is not </w:t>
      </w:r>
      <w:r>
        <w:rPr>
          <w:rFonts w:cs="Times New Roman"/>
          <w:iCs/>
          <w:szCs w:val="24"/>
        </w:rPr>
        <w:t>responsible</w:t>
      </w:r>
      <w:r>
        <w:rPr>
          <w:rFonts w:cs="Times New Roman"/>
          <w:iCs/>
          <w:szCs w:val="24"/>
        </w:rPr>
        <w:t xml:space="preserve"> (</w:t>
      </w:r>
      <w:r>
        <w:rPr>
          <w:rFonts w:cs="Times New Roman"/>
          <w:iCs/>
          <w:szCs w:val="24"/>
        </w:rPr>
        <w:t>such as</w:t>
      </w:r>
      <w:r>
        <w:rPr>
          <w:rFonts w:cs="Times New Roman"/>
          <w:iCs/>
          <w:szCs w:val="24"/>
        </w:rPr>
        <w:t xml:space="preserve"> the Customer’s digital network or other systems), the Supplier shall take all requisite action to help the Customer and the other service providers restore the equipment to sound working condition</w:t>
      </w:r>
      <w:bookmarkEnd w:id="168"/>
      <w:r>
        <w:rPr>
          <w:rFonts w:cs="Times New Roman"/>
          <w:iCs/>
          <w:szCs w:val="24"/>
        </w:rPr>
        <w:t>.</w:t>
      </w:r>
    </w:p>
    <w:p w14:paraId="5099678B" w14:textId="6725A0DF" w:rsidR="001F3895" w:rsidRDefault="001F3895" w:rsidP="001F3895">
      <w:pPr>
        <w:pStyle w:val="ListParagraph"/>
        <w:keepNext/>
        <w:spacing w:line="360" w:lineRule="auto"/>
        <w:ind w:hanging="720"/>
        <w:contextualSpacing w:val="0"/>
        <w:rPr>
          <w:b/>
          <w:bCs/>
        </w:rPr>
      </w:pPr>
      <w:r>
        <w:rPr>
          <w:b/>
          <w:bCs/>
        </w:rPr>
        <w:t>3.10.5</w:t>
      </w:r>
      <w:r>
        <w:rPr>
          <w:b/>
          <w:bCs/>
        </w:rPr>
        <w:tab/>
        <w:t>Expansion of Warranty and Maintenance Services</w:t>
      </w:r>
    </w:p>
    <w:p w14:paraId="28262699" w14:textId="2999751D" w:rsidR="001F3895" w:rsidRPr="00D504CF" w:rsidRDefault="001F3895" w:rsidP="001F3895">
      <w:pPr>
        <w:pStyle w:val="ListParagraph"/>
        <w:tabs>
          <w:tab w:val="right" w:pos="720"/>
        </w:tabs>
        <w:spacing w:line="360" w:lineRule="auto"/>
        <w:ind w:left="1452" w:hanging="1021"/>
        <w:contextualSpacing w:val="0"/>
        <w:rPr>
          <w:rFonts w:cs="Times New Roman"/>
          <w:b/>
          <w:bCs/>
          <w:iCs/>
          <w:szCs w:val="24"/>
        </w:rPr>
      </w:pPr>
      <w:r w:rsidRPr="00D504CF">
        <w:rPr>
          <w:rFonts w:cs="Times New Roman"/>
          <w:b/>
          <w:bCs/>
          <w:iCs/>
          <w:szCs w:val="24"/>
        </w:rPr>
        <w:t>3.10.5.1</w:t>
      </w:r>
      <w:r>
        <w:rPr>
          <w:rFonts w:cs="Times New Roman"/>
          <w:b/>
          <w:bCs/>
          <w:iCs/>
          <w:szCs w:val="24"/>
        </w:rPr>
        <w:tab/>
        <w:t>Expansion</w:t>
      </w:r>
      <w:r w:rsidRPr="00D504CF">
        <w:rPr>
          <w:rFonts w:cs="Times New Roman"/>
          <w:b/>
          <w:bCs/>
          <w:iCs/>
          <w:szCs w:val="24"/>
        </w:rPr>
        <w:t xml:space="preserve"> for </w:t>
      </w:r>
      <w:r>
        <w:rPr>
          <w:rFonts w:cs="Times New Roman"/>
          <w:b/>
          <w:bCs/>
          <w:iCs/>
          <w:szCs w:val="24"/>
        </w:rPr>
        <w:t xml:space="preserve">revision of </w:t>
      </w:r>
      <w:r w:rsidRPr="00D504CF">
        <w:rPr>
          <w:rFonts w:cs="Times New Roman"/>
          <w:b/>
          <w:bCs/>
          <w:iCs/>
          <w:szCs w:val="24"/>
        </w:rPr>
        <w:t>response times</w:t>
      </w:r>
    </w:p>
    <w:p w14:paraId="5AA39306" w14:textId="21378B4D" w:rsidR="001F3895" w:rsidRDefault="001F3895" w:rsidP="001F3895">
      <w:pPr>
        <w:pStyle w:val="ListParagraph"/>
        <w:tabs>
          <w:tab w:val="right" w:pos="720"/>
        </w:tabs>
        <w:spacing w:line="360" w:lineRule="auto"/>
        <w:ind w:left="2042" w:hanging="1021"/>
        <w:contextualSpacing w:val="0"/>
      </w:pPr>
      <w:r>
        <w:lastRenderedPageBreak/>
        <w:t>3.10.5.1.1</w:t>
      </w:r>
      <w:r>
        <w:tab/>
        <w:t>The Administrator of the Tender may, within the framework of an expansion pricelist, specify the pricing of shorter or lengthier response times for the provision of service.</w:t>
      </w:r>
    </w:p>
    <w:p w14:paraId="504C260B" w14:textId="20548003" w:rsidR="001F3895" w:rsidRDefault="001F3895" w:rsidP="001F3895">
      <w:pPr>
        <w:pStyle w:val="ListParagraph"/>
        <w:tabs>
          <w:tab w:val="right" w:pos="720"/>
        </w:tabs>
        <w:spacing w:line="360" w:lineRule="auto"/>
        <w:ind w:left="2042" w:hanging="1021"/>
        <w:contextualSpacing w:val="0"/>
      </w:pPr>
      <w:r>
        <w:t>3.10.5.1.2</w:t>
      </w:r>
      <w:r>
        <w:tab/>
        <w:t>The cost of expansion shall be added to the cost of equipment for Customers who purchase said expansion for both the first Warranty Period and the additional Warranty Periods.</w:t>
      </w:r>
    </w:p>
    <w:p w14:paraId="145C5E2C" w14:textId="6597F003" w:rsidR="001F3895" w:rsidRPr="00D504CF" w:rsidRDefault="001F3895" w:rsidP="001F3895">
      <w:pPr>
        <w:pStyle w:val="ListParagraph"/>
        <w:tabs>
          <w:tab w:val="right" w:pos="720"/>
        </w:tabs>
        <w:spacing w:line="360" w:lineRule="auto"/>
        <w:ind w:left="1452" w:hanging="1021"/>
        <w:contextualSpacing w:val="0"/>
        <w:rPr>
          <w:rFonts w:cs="Times New Roman"/>
          <w:b/>
          <w:bCs/>
          <w:iCs/>
          <w:szCs w:val="24"/>
        </w:rPr>
      </w:pPr>
      <w:r w:rsidRPr="00D504CF">
        <w:rPr>
          <w:rFonts w:cs="Times New Roman"/>
          <w:b/>
          <w:bCs/>
          <w:iCs/>
          <w:szCs w:val="24"/>
        </w:rPr>
        <w:t>3.10.5.</w:t>
      </w:r>
      <w:r>
        <w:rPr>
          <w:rFonts w:cs="Times New Roman"/>
          <w:b/>
          <w:bCs/>
          <w:iCs/>
          <w:szCs w:val="24"/>
        </w:rPr>
        <w:t>2</w:t>
      </w:r>
      <w:r>
        <w:rPr>
          <w:rFonts w:cs="Times New Roman"/>
          <w:b/>
          <w:bCs/>
          <w:iCs/>
          <w:szCs w:val="24"/>
        </w:rPr>
        <w:tab/>
        <w:t>Ex</w:t>
      </w:r>
      <w:r>
        <w:rPr>
          <w:rFonts w:cs="Times New Roman"/>
          <w:b/>
          <w:bCs/>
          <w:iCs/>
          <w:szCs w:val="24"/>
        </w:rPr>
        <w:t>tension</w:t>
      </w:r>
      <w:r w:rsidRPr="00D504CF">
        <w:rPr>
          <w:rFonts w:cs="Times New Roman"/>
          <w:b/>
          <w:bCs/>
          <w:iCs/>
          <w:szCs w:val="24"/>
        </w:rPr>
        <w:t xml:space="preserve"> for </w:t>
      </w:r>
      <w:r>
        <w:rPr>
          <w:rFonts w:cs="Times New Roman"/>
          <w:b/>
          <w:bCs/>
          <w:iCs/>
          <w:szCs w:val="24"/>
        </w:rPr>
        <w:t>non-removal of data</w:t>
      </w:r>
      <w:r>
        <w:rPr>
          <w:rFonts w:cs="Times New Roman"/>
          <w:b/>
          <w:bCs/>
          <w:iCs/>
          <w:szCs w:val="24"/>
        </w:rPr>
        <w:t xml:space="preserve"> </w:t>
      </w:r>
      <w:r>
        <w:rPr>
          <w:rFonts w:cs="Times New Roman"/>
          <w:b/>
          <w:bCs/>
          <w:iCs/>
          <w:szCs w:val="24"/>
        </w:rPr>
        <w:t>storage devices and information</w:t>
      </w:r>
      <w:r>
        <w:rPr>
          <w:rFonts w:cs="Times New Roman"/>
          <w:b/>
          <w:bCs/>
          <w:iCs/>
          <w:szCs w:val="24"/>
        </w:rPr>
        <w:t xml:space="preserve"> </w:t>
      </w:r>
      <w:r>
        <w:rPr>
          <w:rFonts w:cs="Times New Roman"/>
          <w:b/>
          <w:bCs/>
          <w:iCs/>
          <w:szCs w:val="24"/>
        </w:rPr>
        <w:t xml:space="preserve">protection components </w:t>
      </w:r>
    </w:p>
    <w:p w14:paraId="36958039" w14:textId="6CB97ABD" w:rsidR="001F3895" w:rsidRDefault="001F3895" w:rsidP="001F3895">
      <w:pPr>
        <w:pStyle w:val="ListParagraph"/>
        <w:tabs>
          <w:tab w:val="right" w:pos="720"/>
        </w:tabs>
        <w:spacing w:line="360" w:lineRule="auto"/>
        <w:ind w:left="2042" w:hanging="1021"/>
        <w:contextualSpacing w:val="0"/>
      </w:pPr>
      <w:r>
        <w:t>3.10.5.2.1</w:t>
      </w:r>
      <w:r>
        <w:tab/>
        <w:t xml:space="preserve">This expansion of service is meant for </w:t>
      </w:r>
      <w:r>
        <w:t>offices</w:t>
      </w:r>
      <w:r>
        <w:rPr>
          <w:rStyle w:val="CommentReference"/>
          <w:rFonts w:cs="Times New Roman"/>
          <w:szCs w:val="20"/>
          <w:lang w:eastAsia="he-IL"/>
        </w:rPr>
        <w:commentReference w:id="169"/>
      </w:r>
      <w:r>
        <w:t xml:space="preserve"> that do not allow data-storage devices and information-protection components (including disks/SSD/Flash/Cache, etc.) (hereinafter: </w:t>
      </w:r>
      <w:r w:rsidRPr="00623C79">
        <w:rPr>
          <w:b/>
          <w:bCs/>
        </w:rPr>
        <w:t>“data</w:t>
      </w:r>
      <w:r>
        <w:rPr>
          <w:b/>
          <w:bCs/>
        </w:rPr>
        <w:t xml:space="preserve"> </w:t>
      </w:r>
      <w:r w:rsidRPr="00623C79">
        <w:rPr>
          <w:b/>
          <w:bCs/>
        </w:rPr>
        <w:t>storage devices</w:t>
      </w:r>
      <w:r>
        <w:rPr>
          <w:b/>
          <w:bCs/>
        </w:rPr>
        <w:t>”</w:t>
      </w:r>
      <w:r>
        <w:t>) to be removed from their premises.</w:t>
      </w:r>
    </w:p>
    <w:p w14:paraId="2064D410" w14:textId="4CB47334" w:rsidR="001F3895" w:rsidRDefault="001F3895" w:rsidP="001F3895">
      <w:pPr>
        <w:pStyle w:val="ListParagraph"/>
        <w:tabs>
          <w:tab w:val="right" w:pos="720"/>
        </w:tabs>
        <w:spacing w:line="360" w:lineRule="auto"/>
        <w:ind w:left="2042" w:hanging="1021"/>
        <w:contextualSpacing w:val="0"/>
      </w:pPr>
      <w:r>
        <w:t>3.10.5.2.2</w:t>
      </w:r>
      <w:r>
        <w:tab/>
      </w:r>
      <w:bookmarkStart w:id="170" w:name="_Hlk111411054"/>
      <w:r>
        <w:t>The Administrator of the Tender may, within the framework of an expansion price</w:t>
      </w:r>
      <w:r w:rsidR="00BF3992">
        <w:t xml:space="preserve"> </w:t>
      </w:r>
      <w:r>
        <w:t>list</w:t>
      </w:r>
      <w:r>
        <w:t xml:space="preserve"> </w:t>
      </w:r>
      <w:commentRangeStart w:id="171"/>
      <w:r w:rsidRPr="00937F44">
        <w:rPr>
          <w:highlight w:val="yellow"/>
        </w:rPr>
        <w:t>and an application to take part in a Competition</w:t>
      </w:r>
      <w:commentRangeEnd w:id="171"/>
      <w:r>
        <w:rPr>
          <w:rStyle w:val="CommentReference"/>
          <w:rFonts w:cs="Times New Roman"/>
          <w:szCs w:val="20"/>
          <w:lang w:eastAsia="he-IL"/>
        </w:rPr>
        <w:commentReference w:id="171"/>
      </w:r>
      <w:r>
        <w:t xml:space="preserve">, request or specify pricing for cases in which the Customers </w:t>
      </w:r>
      <w:r>
        <w:t>are interested in not allowing</w:t>
      </w:r>
      <w:r>
        <w:t xml:space="preserve"> the Supplier </w:t>
      </w:r>
      <w:r>
        <w:t>to remove</w:t>
      </w:r>
      <w:r>
        <w:t xml:space="preserve"> data</w:t>
      </w:r>
      <w:r>
        <w:t xml:space="preserve"> </w:t>
      </w:r>
      <w:r>
        <w:t xml:space="preserve">storage devices for </w:t>
      </w:r>
      <w:r>
        <w:t>the purpose of treating</w:t>
      </w:r>
      <w:r>
        <w:t xml:space="preserve"> malfunctioning equipment at the Supplier’s lab. Said price shall be added to the cost of maintaining the item </w:t>
      </w:r>
      <w:r w:rsidR="00BF3992">
        <w:t>for</w:t>
      </w:r>
      <w:r>
        <w:t xml:space="preserve"> Customers who are </w:t>
      </w:r>
      <w:r>
        <w:t xml:space="preserve">so </w:t>
      </w:r>
      <w:r>
        <w:t>interested</w:t>
      </w:r>
      <w:bookmarkEnd w:id="170"/>
      <w:r>
        <w:t>.</w:t>
      </w:r>
    </w:p>
    <w:p w14:paraId="57283CFB" w14:textId="5EFC2F69" w:rsidR="001F3895" w:rsidRDefault="001F3895" w:rsidP="001F3895">
      <w:pPr>
        <w:pStyle w:val="ListParagraph"/>
        <w:tabs>
          <w:tab w:val="right" w:pos="720"/>
        </w:tabs>
        <w:spacing w:line="360" w:lineRule="auto"/>
        <w:ind w:left="2042" w:hanging="1021"/>
        <w:contextualSpacing w:val="0"/>
      </w:pPr>
      <w:r>
        <w:t>3.10.5.2.3</w:t>
      </w:r>
      <w:r>
        <w:tab/>
      </w:r>
      <w:bookmarkStart w:id="172" w:name="_Hlk111411148"/>
      <w:r>
        <w:t>When equipment contains data</w:t>
      </w:r>
      <w:r>
        <w:t xml:space="preserve"> </w:t>
      </w:r>
      <w:r>
        <w:t>storage devices in which a malfunction is discovered that cannot be remedied at the Customer’s site and must be removed for purposes of repair, said data</w:t>
      </w:r>
      <w:r>
        <w:t xml:space="preserve"> </w:t>
      </w:r>
      <w:r>
        <w:t>storage devices shall be removed from said equipment before the equipment leaves the Customer’s site. Said data</w:t>
      </w:r>
      <w:r>
        <w:t xml:space="preserve"> </w:t>
      </w:r>
      <w:r>
        <w:t>storage devices shall be reinstalled in the equipment when the equipment is returned from repair</w:t>
      </w:r>
      <w:bookmarkEnd w:id="172"/>
      <w:r>
        <w:t>.</w:t>
      </w:r>
    </w:p>
    <w:p w14:paraId="3DB85ADA" w14:textId="56F5791D" w:rsidR="001F3895" w:rsidRDefault="001F3895" w:rsidP="001F3895">
      <w:pPr>
        <w:pStyle w:val="ListParagraph"/>
        <w:tabs>
          <w:tab w:val="right" w:pos="720"/>
        </w:tabs>
        <w:spacing w:line="360" w:lineRule="auto"/>
        <w:ind w:left="2042" w:hanging="1021"/>
        <w:contextualSpacing w:val="0"/>
      </w:pPr>
      <w:r>
        <w:t>3.10.5.2.4</w:t>
      </w:r>
      <w:r>
        <w:tab/>
      </w:r>
      <w:bookmarkStart w:id="173" w:name="_Hlk111411180"/>
      <w:r>
        <w:t xml:space="preserve">Disassembly and assembly of said storage devices shall </w:t>
      </w:r>
      <w:r w:rsidR="00BF3992">
        <w:t>be carroed pit</w:t>
      </w:r>
      <w:r>
        <w:t xml:space="preserve"> at the Supplier’s expense</w:t>
      </w:r>
      <w:bookmarkEnd w:id="173"/>
      <w:r>
        <w:t>.</w:t>
      </w:r>
    </w:p>
    <w:p w14:paraId="648225B9" w14:textId="53DBA7BD" w:rsidR="001F3895" w:rsidRDefault="001F3895" w:rsidP="001F3895">
      <w:pPr>
        <w:pStyle w:val="ListParagraph"/>
        <w:tabs>
          <w:tab w:val="right" w:pos="720"/>
        </w:tabs>
        <w:spacing w:line="360" w:lineRule="auto"/>
        <w:ind w:left="2042" w:hanging="1021"/>
        <w:contextualSpacing w:val="0"/>
      </w:pPr>
      <w:r>
        <w:t>3.10.5.2.5</w:t>
      </w:r>
      <w:r>
        <w:tab/>
      </w:r>
      <w:r w:rsidR="00BF3992">
        <w:t>A data storage medium in which a fault has been discovered will be repaired by the Supplier at the site of the customer. The Supplier must bring with it the equipment needed in order to repair the data storage medium at the site of the customer</w:t>
      </w:r>
      <w:r>
        <w:t>.</w:t>
      </w:r>
    </w:p>
    <w:p w14:paraId="6FEE23D0" w14:textId="2CBED6E7" w:rsidR="001F3895" w:rsidRPr="00D504CF" w:rsidRDefault="001F3895" w:rsidP="001F3895">
      <w:pPr>
        <w:pStyle w:val="ListParagraph"/>
        <w:tabs>
          <w:tab w:val="right" w:pos="720"/>
        </w:tabs>
        <w:spacing w:line="360" w:lineRule="auto"/>
        <w:ind w:left="1452" w:hanging="1021"/>
        <w:contextualSpacing w:val="0"/>
        <w:rPr>
          <w:rFonts w:cs="Times New Roman"/>
          <w:b/>
          <w:bCs/>
          <w:iCs/>
          <w:szCs w:val="24"/>
        </w:rPr>
      </w:pPr>
      <w:r w:rsidRPr="00D504CF">
        <w:rPr>
          <w:rFonts w:cs="Times New Roman"/>
          <w:b/>
          <w:bCs/>
          <w:iCs/>
          <w:szCs w:val="24"/>
        </w:rPr>
        <w:t>3.10.5.</w:t>
      </w:r>
      <w:r>
        <w:rPr>
          <w:rFonts w:cs="Times New Roman"/>
          <w:b/>
          <w:bCs/>
          <w:iCs/>
          <w:szCs w:val="24"/>
        </w:rPr>
        <w:t>3</w:t>
      </w:r>
      <w:r w:rsidRPr="00D504CF">
        <w:rPr>
          <w:rFonts w:cs="Times New Roman"/>
          <w:b/>
          <w:bCs/>
          <w:iCs/>
          <w:szCs w:val="24"/>
        </w:rPr>
        <w:tab/>
      </w:r>
      <w:r>
        <w:rPr>
          <w:rFonts w:cs="Times New Roman"/>
          <w:b/>
          <w:bCs/>
          <w:iCs/>
          <w:szCs w:val="24"/>
        </w:rPr>
        <w:t xml:space="preserve">Service </w:t>
      </w:r>
      <w:r>
        <w:rPr>
          <w:rFonts w:cs="Times New Roman"/>
          <w:b/>
          <w:bCs/>
          <w:iCs/>
          <w:szCs w:val="24"/>
        </w:rPr>
        <w:t>involving</w:t>
      </w:r>
      <w:r>
        <w:rPr>
          <w:rFonts w:cs="Times New Roman"/>
          <w:b/>
          <w:bCs/>
          <w:iCs/>
          <w:szCs w:val="24"/>
        </w:rPr>
        <w:t xml:space="preserve"> absolute non-removal of components/equipment </w:t>
      </w:r>
    </w:p>
    <w:p w14:paraId="1DE0DB33" w14:textId="56308375" w:rsidR="001F3895" w:rsidRDefault="001F3895" w:rsidP="001F3895">
      <w:pPr>
        <w:pStyle w:val="ListParagraph"/>
        <w:tabs>
          <w:tab w:val="right" w:pos="720"/>
        </w:tabs>
        <w:spacing w:line="360" w:lineRule="auto"/>
        <w:ind w:left="2042" w:hanging="1021"/>
        <w:contextualSpacing w:val="0"/>
        <w:rPr>
          <w:rFonts w:cs="Times New Roman"/>
          <w:iCs/>
          <w:szCs w:val="24"/>
        </w:rPr>
      </w:pPr>
      <w:r>
        <w:rPr>
          <w:rFonts w:cs="Times New Roman"/>
          <w:iCs/>
          <w:szCs w:val="24"/>
        </w:rPr>
        <w:lastRenderedPageBreak/>
        <w:t>3.10.5.3.1</w:t>
      </w:r>
      <w:r>
        <w:rPr>
          <w:rFonts w:cs="Times New Roman"/>
          <w:iCs/>
          <w:szCs w:val="24"/>
        </w:rPr>
        <w:tab/>
      </w:r>
      <w:bookmarkStart w:id="174" w:name="_Hlk111411267"/>
      <w:r>
        <w:rPr>
          <w:rFonts w:cs="Times New Roman"/>
          <w:iCs/>
          <w:szCs w:val="24"/>
        </w:rPr>
        <w:t>This expansion is for Customers who do not allow equipment to be removed from their premises under any conditions</w:t>
      </w:r>
      <w:bookmarkEnd w:id="174"/>
      <w:r>
        <w:rPr>
          <w:rFonts w:cs="Times New Roman"/>
          <w:iCs/>
          <w:szCs w:val="24"/>
        </w:rPr>
        <w:t>.</w:t>
      </w:r>
    </w:p>
    <w:p w14:paraId="5645F816" w14:textId="755102B3" w:rsidR="001F3895" w:rsidRDefault="001F3895" w:rsidP="001F3895">
      <w:pPr>
        <w:pStyle w:val="ListParagraph"/>
        <w:tabs>
          <w:tab w:val="right" w:pos="720"/>
        </w:tabs>
        <w:spacing w:line="360" w:lineRule="auto"/>
        <w:ind w:left="2042" w:hanging="1021"/>
        <w:contextualSpacing w:val="0"/>
        <w:rPr>
          <w:rFonts w:cs="Times New Roman"/>
          <w:iCs/>
          <w:szCs w:val="24"/>
        </w:rPr>
      </w:pPr>
      <w:r>
        <w:rPr>
          <w:rFonts w:cs="Times New Roman"/>
          <w:iCs/>
          <w:szCs w:val="24"/>
        </w:rPr>
        <w:t>3.10.5.3.2</w:t>
      </w:r>
      <w:r>
        <w:rPr>
          <w:rFonts w:cs="Times New Roman"/>
          <w:iCs/>
          <w:szCs w:val="24"/>
        </w:rPr>
        <w:tab/>
      </w:r>
      <w:bookmarkStart w:id="175" w:name="_Hlk111411308"/>
      <w:r>
        <w:t>The Administrator of the Tender may, within the framework of an expansion price</w:t>
      </w:r>
      <w:r w:rsidR="00BF3992">
        <w:t xml:space="preserve"> </w:t>
      </w:r>
      <w:r>
        <w:t xml:space="preserve">list </w:t>
      </w:r>
      <w:commentRangeStart w:id="176"/>
      <w:r w:rsidRPr="00937F44">
        <w:rPr>
          <w:highlight w:val="yellow"/>
        </w:rPr>
        <w:t>and</w:t>
      </w:r>
      <w:r>
        <w:rPr>
          <w:highlight w:val="yellow"/>
        </w:rPr>
        <w:t xml:space="preserve"> </w:t>
      </w:r>
      <w:r w:rsidRPr="00937F44">
        <w:rPr>
          <w:highlight w:val="yellow"/>
        </w:rPr>
        <w:t>an application to take part in a Competition</w:t>
      </w:r>
      <w:commentRangeEnd w:id="176"/>
      <w:r>
        <w:rPr>
          <w:rStyle w:val="CommentReference"/>
          <w:rFonts w:cs="Times New Roman"/>
          <w:szCs w:val="20"/>
          <w:lang w:eastAsia="he-IL"/>
        </w:rPr>
        <w:commentReference w:id="176"/>
      </w:r>
      <w:r>
        <w:t>, request or specify pricing for a case in which the C</w:t>
      </w:r>
      <w:r>
        <w:rPr>
          <w:rFonts w:cs="Times New Roman"/>
          <w:iCs/>
          <w:szCs w:val="24"/>
        </w:rPr>
        <w:t>ustomer wishes not to allow the Supplier to remove any equipment or component whatsoever for treatment. This price shall be added to the cost of the item at the time of procurement for Customers interested therein</w:t>
      </w:r>
      <w:bookmarkEnd w:id="175"/>
      <w:r>
        <w:rPr>
          <w:rFonts w:cs="Times New Roman"/>
          <w:iCs/>
          <w:szCs w:val="24"/>
        </w:rPr>
        <w:t>.</w:t>
      </w:r>
    </w:p>
    <w:p w14:paraId="554B458C" w14:textId="77777777" w:rsidR="001F3895" w:rsidRDefault="001F3895" w:rsidP="001F3895">
      <w:pPr>
        <w:pStyle w:val="ListParagraph"/>
        <w:tabs>
          <w:tab w:val="right" w:pos="720"/>
        </w:tabs>
        <w:spacing w:line="360" w:lineRule="auto"/>
        <w:ind w:left="2042" w:hanging="1021"/>
        <w:contextualSpacing w:val="0"/>
        <w:rPr>
          <w:rFonts w:cs="Times New Roman"/>
          <w:iCs/>
          <w:szCs w:val="24"/>
        </w:rPr>
      </w:pPr>
      <w:r>
        <w:rPr>
          <w:rFonts w:cs="Times New Roman"/>
          <w:iCs/>
          <w:szCs w:val="24"/>
        </w:rPr>
        <w:t>3.10.5.3.3</w:t>
      </w:r>
      <w:r>
        <w:rPr>
          <w:rFonts w:cs="Times New Roman"/>
          <w:iCs/>
          <w:szCs w:val="24"/>
        </w:rPr>
        <w:tab/>
      </w:r>
      <w:bookmarkStart w:id="177" w:name="_Hlk111411351"/>
      <w:r>
        <w:rPr>
          <w:rFonts w:cs="Times New Roman"/>
          <w:iCs/>
          <w:szCs w:val="24"/>
        </w:rPr>
        <w:t xml:space="preserve">In regard to </w:t>
      </w:r>
      <w:commentRangeStart w:id="178"/>
      <w:r>
        <w:rPr>
          <w:rFonts w:cs="Times New Roman"/>
          <w:iCs/>
          <w:szCs w:val="24"/>
        </w:rPr>
        <w:t>these entities</w:t>
      </w:r>
      <w:commentRangeEnd w:id="178"/>
      <w:r>
        <w:rPr>
          <w:rStyle w:val="CommentReference"/>
          <w:rFonts w:cs="Times New Roman"/>
          <w:szCs w:val="20"/>
          <w:lang w:eastAsia="he-IL"/>
        </w:rPr>
        <w:commentReference w:id="178"/>
      </w:r>
      <w:r>
        <w:rPr>
          <w:rFonts w:cs="Times New Roman"/>
          <w:iCs/>
          <w:szCs w:val="24"/>
        </w:rPr>
        <w:t>, the Supplier shall not remove any equipment or parts thereof from the Customer’s premises for any purpose whatsoever</w:t>
      </w:r>
      <w:bookmarkEnd w:id="177"/>
      <w:r>
        <w:rPr>
          <w:rFonts w:cs="Times New Roman"/>
          <w:iCs/>
          <w:szCs w:val="24"/>
        </w:rPr>
        <w:t>.</w:t>
      </w:r>
    </w:p>
    <w:p w14:paraId="43B7F8BB" w14:textId="77777777" w:rsidR="001F3895" w:rsidRDefault="001F3895" w:rsidP="001F3895">
      <w:pPr>
        <w:pStyle w:val="ListParagraph"/>
        <w:tabs>
          <w:tab w:val="right" w:pos="720"/>
        </w:tabs>
        <w:spacing w:line="360" w:lineRule="auto"/>
        <w:ind w:left="2042" w:hanging="1021"/>
        <w:contextualSpacing w:val="0"/>
      </w:pPr>
      <w:r>
        <w:t>3.10.5.3.4</w:t>
      </w:r>
      <w:r>
        <w:tab/>
      </w:r>
      <w:bookmarkStart w:id="179" w:name="_Hlk111411372"/>
      <w:r>
        <w:t>Removal of parts shall be allowed, if at all, only after the Customer’s security officer is presented with a prior request and each component is approved on a case-by-case basis. The Administrator of the Tender shall not commit to any quantity and scope of the parts to be approved, if any</w:t>
      </w:r>
      <w:bookmarkEnd w:id="179"/>
      <w:r>
        <w:t>.</w:t>
      </w:r>
    </w:p>
    <w:p w14:paraId="03CDF4DB" w14:textId="77777777" w:rsidR="001F3895" w:rsidRDefault="001F3895" w:rsidP="001F3895">
      <w:pPr>
        <w:pStyle w:val="ListParagraph"/>
        <w:tabs>
          <w:tab w:val="right" w:pos="720"/>
        </w:tabs>
        <w:spacing w:line="360" w:lineRule="auto"/>
        <w:ind w:left="2042" w:hanging="1021"/>
        <w:contextualSpacing w:val="0"/>
      </w:pPr>
      <w:r>
        <w:t>3.10.5.3.5</w:t>
      </w:r>
      <w:r>
        <w:tab/>
      </w:r>
      <w:bookmarkStart w:id="180" w:name="_Hlk111411406"/>
      <w:r>
        <w:t>Equipment that is found to be malfunctioning shall be repaired at the Customer’s site. The Supplier shall visit the site with all equipment needed to repair said equipment at said site</w:t>
      </w:r>
      <w:bookmarkEnd w:id="180"/>
      <w:r>
        <w:t>.</w:t>
      </w:r>
    </w:p>
    <w:p w14:paraId="0F371DA6" w14:textId="77777777" w:rsidR="001F3895" w:rsidRDefault="001F3895" w:rsidP="001F3895">
      <w:pPr>
        <w:pStyle w:val="ListParagraph"/>
        <w:keepNext/>
        <w:spacing w:line="360" w:lineRule="auto"/>
        <w:ind w:hanging="720"/>
        <w:contextualSpacing w:val="0"/>
        <w:rPr>
          <w:b/>
          <w:bCs/>
        </w:rPr>
      </w:pPr>
      <w:r>
        <w:rPr>
          <w:b/>
          <w:bCs/>
        </w:rPr>
        <w:t>3.10.6</w:t>
      </w:r>
      <w:r>
        <w:rPr>
          <w:b/>
          <w:bCs/>
        </w:rPr>
        <w:tab/>
        <w:t>Levels of service and response times</w:t>
      </w:r>
    </w:p>
    <w:p w14:paraId="50792399" w14:textId="77777777" w:rsidR="001F3895" w:rsidRDefault="001F3895" w:rsidP="001F3895">
      <w:pPr>
        <w:pStyle w:val="ListParagraph"/>
        <w:tabs>
          <w:tab w:val="right" w:pos="720"/>
        </w:tabs>
        <w:spacing w:line="360" w:lineRule="auto"/>
        <w:ind w:left="1452" w:hanging="1021"/>
        <w:contextualSpacing w:val="0"/>
        <w:rPr>
          <w:rFonts w:cs="Times New Roman"/>
          <w:iCs/>
          <w:szCs w:val="24"/>
        </w:rPr>
      </w:pPr>
      <w:r>
        <w:rPr>
          <w:rFonts w:cs="Times New Roman"/>
          <w:iCs/>
          <w:szCs w:val="24"/>
        </w:rPr>
        <w:t>3.10.6.1</w:t>
      </w:r>
      <w:r>
        <w:rPr>
          <w:rFonts w:cs="Times New Roman"/>
          <w:iCs/>
          <w:szCs w:val="24"/>
        </w:rPr>
        <w:tab/>
        <w:t>The Supplier shall provide equipment maintenance services in accordance with the specification in this Chapter and the Customer’s needs unless otherwise stipulated in the Competition Documents. The Winner shall act continually, within the limits of accepted working hours, to correct the malfunction to the Customer’s full satisfaction.</w:t>
      </w:r>
    </w:p>
    <w:p w14:paraId="52578A8F" w14:textId="0B9FBEC9" w:rsidR="001F3895" w:rsidRDefault="001F3895" w:rsidP="001F3895">
      <w:pPr>
        <w:pStyle w:val="ListParagraph"/>
        <w:tabs>
          <w:tab w:val="right" w:pos="720"/>
        </w:tabs>
        <w:spacing w:line="360" w:lineRule="auto"/>
        <w:ind w:left="1452" w:hanging="1021"/>
        <w:contextualSpacing w:val="0"/>
        <w:rPr>
          <w:rFonts w:cs="Times New Roman"/>
          <w:iCs/>
          <w:szCs w:val="24"/>
        </w:rPr>
      </w:pPr>
      <w:r>
        <w:rPr>
          <w:rFonts w:cs="Times New Roman"/>
          <w:iCs/>
          <w:szCs w:val="24"/>
        </w:rPr>
        <w:t>3.10.6.2</w:t>
      </w:r>
      <w:r>
        <w:rPr>
          <w:rFonts w:cs="Times New Roman"/>
          <w:iCs/>
          <w:szCs w:val="24"/>
        </w:rPr>
        <w:tab/>
        <w:t>In the event of critical malfunctions in equipment delivered, including global malfunctions of equipment manufactured by the manufacturer, which may have a</w:t>
      </w:r>
      <w:r>
        <w:rPr>
          <w:rFonts w:cs="Times New Roman"/>
          <w:iCs/>
          <w:szCs w:val="24"/>
        </w:rPr>
        <w:t xml:space="preserve"> broad impact</w:t>
      </w:r>
      <w:r>
        <w:rPr>
          <w:rFonts w:cs="Times New Roman"/>
          <w:iCs/>
          <w:szCs w:val="24"/>
        </w:rPr>
        <w:t xml:space="preserve"> on the equipment installed with the Customers, the Supplier and the manufacturer undertake to apprise the Administrator of the Tender and </w:t>
      </w:r>
      <w:r>
        <w:rPr>
          <w:rFonts w:cs="Times New Roman"/>
          <w:iCs/>
          <w:szCs w:val="24"/>
        </w:rPr>
        <w:t>address</w:t>
      </w:r>
      <w:r>
        <w:rPr>
          <w:rFonts w:cs="Times New Roman"/>
          <w:iCs/>
          <w:szCs w:val="24"/>
        </w:rPr>
        <w:t xml:space="preserve"> a malfunction immediately and until it is corrected, including </w:t>
      </w:r>
      <w:r>
        <w:rPr>
          <w:rFonts w:cs="Times New Roman"/>
          <w:iCs/>
          <w:szCs w:val="24"/>
        </w:rPr>
        <w:t>turning to</w:t>
      </w:r>
      <w:r>
        <w:rPr>
          <w:rFonts w:cs="Times New Roman"/>
          <w:iCs/>
          <w:szCs w:val="24"/>
        </w:rPr>
        <w:t xml:space="preserve"> the manufacturer abroad and issuing urgent updates for the equipment to whatever extent needed.</w:t>
      </w:r>
    </w:p>
    <w:p w14:paraId="036B71F6" w14:textId="0A66CBD6" w:rsidR="001F3895" w:rsidRPr="00223558" w:rsidRDefault="001F3895" w:rsidP="001F3895">
      <w:pPr>
        <w:pStyle w:val="ListParagraph"/>
        <w:keepNext/>
        <w:spacing w:line="360" w:lineRule="auto"/>
        <w:ind w:hanging="720"/>
        <w:contextualSpacing w:val="0"/>
        <w:rPr>
          <w:b/>
          <w:bCs/>
        </w:rPr>
      </w:pPr>
      <w:r w:rsidRPr="00223558">
        <w:rPr>
          <w:b/>
          <w:bCs/>
        </w:rPr>
        <w:lastRenderedPageBreak/>
        <w:t>3.10.7</w:t>
      </w:r>
      <w:r>
        <w:rPr>
          <w:b/>
          <w:bCs/>
        </w:rPr>
        <w:tab/>
        <w:t>S</w:t>
      </w:r>
      <w:r w:rsidRPr="00223558">
        <w:rPr>
          <w:rFonts w:cs="Times New Roman"/>
          <w:b/>
          <w:bCs/>
          <w:szCs w:val="24"/>
        </w:rPr>
        <w:t xml:space="preserve">ervice times, support </w:t>
      </w:r>
      <w:r w:rsidR="0048413A">
        <w:rPr>
          <w:rFonts w:cs="Times New Roman"/>
          <w:b/>
          <w:bCs/>
          <w:szCs w:val="24"/>
        </w:rPr>
        <w:t>center</w:t>
      </w:r>
      <w:r w:rsidRPr="00223558">
        <w:rPr>
          <w:rFonts w:cs="Times New Roman"/>
          <w:b/>
          <w:bCs/>
          <w:szCs w:val="24"/>
        </w:rPr>
        <w:t>, and handling of inquiries</w:t>
      </w:r>
    </w:p>
    <w:p w14:paraId="4BFF8DF5" w14:textId="23AF6412" w:rsidR="001F3895" w:rsidRDefault="001F3895" w:rsidP="001F3895">
      <w:pPr>
        <w:pStyle w:val="ListParagraph"/>
        <w:tabs>
          <w:tab w:val="right" w:pos="720"/>
        </w:tabs>
        <w:spacing w:line="360" w:lineRule="auto"/>
        <w:ind w:left="1452" w:hanging="1021"/>
        <w:contextualSpacing w:val="0"/>
        <w:rPr>
          <w:rFonts w:cs="Times New Roman"/>
          <w:i/>
          <w:szCs w:val="24"/>
        </w:rPr>
      </w:pPr>
      <w:r>
        <w:rPr>
          <w:rFonts w:cs="Times New Roman"/>
          <w:iCs/>
          <w:szCs w:val="24"/>
        </w:rPr>
        <w:t>3.10.7.1</w:t>
      </w:r>
      <w:r>
        <w:rPr>
          <w:rFonts w:cs="Times New Roman"/>
          <w:iCs/>
          <w:szCs w:val="24"/>
        </w:rPr>
        <w:tab/>
        <w:t xml:space="preserve">The Winner shall provide a </w:t>
      </w:r>
      <w:r w:rsidR="00D81541">
        <w:rPr>
          <w:rFonts w:cs="Times New Roman"/>
          <w:iCs/>
          <w:szCs w:val="24"/>
        </w:rPr>
        <w:t>support</w:t>
      </w:r>
      <w:r>
        <w:rPr>
          <w:rFonts w:cs="Times New Roman"/>
          <w:iCs/>
          <w:szCs w:val="24"/>
        </w:rPr>
        <w:t xml:space="preserve"> </w:t>
      </w:r>
      <w:r>
        <w:rPr>
          <w:rFonts w:cs="Times New Roman"/>
          <w:iCs/>
          <w:szCs w:val="24"/>
        </w:rPr>
        <w:t>center</w:t>
      </w:r>
      <w:r>
        <w:rPr>
          <w:rFonts w:cs="Times New Roman"/>
          <w:iCs/>
          <w:szCs w:val="24"/>
        </w:rPr>
        <w:t xml:space="preserve">, located in Israel, that shall operate on the work days specified in Chapter 3 </w:t>
      </w:r>
      <w:r>
        <w:rPr>
          <w:rFonts w:cs="Times New Roman"/>
          <w:i/>
          <w:szCs w:val="24"/>
        </w:rPr>
        <w:t>supra.</w:t>
      </w:r>
    </w:p>
    <w:p w14:paraId="25F5D48F" w14:textId="5697FA05" w:rsidR="001F3895" w:rsidRDefault="001F3895" w:rsidP="001F3895">
      <w:pPr>
        <w:pStyle w:val="ListParagraph"/>
        <w:tabs>
          <w:tab w:val="right" w:pos="720"/>
        </w:tabs>
        <w:spacing w:line="360" w:lineRule="auto"/>
        <w:ind w:left="1452" w:hanging="1021"/>
        <w:contextualSpacing w:val="0"/>
      </w:pPr>
      <w:r w:rsidRPr="00223558">
        <w:t>3.10.7.2</w:t>
      </w:r>
      <w:r>
        <w:tab/>
        <w:t xml:space="preserve">Said </w:t>
      </w:r>
      <w:r w:rsidR="00D81541">
        <w:t>support</w:t>
      </w:r>
      <w:r>
        <w:t xml:space="preserve"> center</w:t>
      </w:r>
      <w:r>
        <w:t xml:space="preserve"> shall provide a human response in Hebrew.</w:t>
      </w:r>
    </w:p>
    <w:p w14:paraId="62E842A5" w14:textId="1F5F7B65" w:rsidR="001F3895" w:rsidRPr="00223558" w:rsidRDefault="001F3895" w:rsidP="001F3895">
      <w:pPr>
        <w:pStyle w:val="ListParagraph"/>
        <w:tabs>
          <w:tab w:val="right" w:pos="720"/>
        </w:tabs>
        <w:spacing w:line="360" w:lineRule="auto"/>
        <w:ind w:left="1452" w:hanging="1021"/>
        <w:contextualSpacing w:val="0"/>
      </w:pPr>
      <w:r>
        <w:t>3.10.7.3</w:t>
      </w:r>
      <w:r>
        <w:tab/>
        <w:t xml:space="preserve">The Winner shall enable the Customer to communicate with the </w:t>
      </w:r>
      <w:r w:rsidR="00D81541">
        <w:t>support</w:t>
      </w:r>
      <w:r>
        <w:t xml:space="preserve"> center</w:t>
      </w:r>
      <w:r>
        <w:t xml:space="preserve"> in several possible ways:</w:t>
      </w:r>
    </w:p>
    <w:p w14:paraId="0351A5D6" w14:textId="77777777" w:rsidR="001F3895" w:rsidRDefault="001F3895" w:rsidP="001F3895">
      <w:pPr>
        <w:pStyle w:val="ListParagraph"/>
        <w:tabs>
          <w:tab w:val="right" w:pos="720"/>
        </w:tabs>
        <w:spacing w:line="360" w:lineRule="auto"/>
        <w:ind w:left="2042" w:hanging="1021"/>
        <w:contextualSpacing w:val="0"/>
        <w:rPr>
          <w:rFonts w:cs="Times New Roman"/>
          <w:iCs/>
          <w:szCs w:val="24"/>
        </w:rPr>
      </w:pPr>
      <w:r>
        <w:rPr>
          <w:rFonts w:cs="Times New Roman"/>
          <w:iCs/>
          <w:szCs w:val="24"/>
        </w:rPr>
        <w:t>3.10.7.3.1</w:t>
      </w:r>
      <w:r>
        <w:rPr>
          <w:rFonts w:cs="Times New Roman"/>
          <w:iCs/>
          <w:szCs w:val="24"/>
        </w:rPr>
        <w:tab/>
        <w:t>a telephone number for which the maximum waiting time for a telephone response shall not exceed three minutes;</w:t>
      </w:r>
    </w:p>
    <w:p w14:paraId="6E53B9D0" w14:textId="4F376076" w:rsidR="001F3895" w:rsidRDefault="001F3895" w:rsidP="001F3895">
      <w:pPr>
        <w:pStyle w:val="ListParagraph"/>
        <w:tabs>
          <w:tab w:val="right" w:pos="720"/>
        </w:tabs>
        <w:spacing w:line="360" w:lineRule="auto"/>
        <w:ind w:left="2042" w:hanging="1021"/>
        <w:contextualSpacing w:val="0"/>
        <w:rPr>
          <w:rFonts w:cs="Times New Roman"/>
          <w:iCs/>
          <w:szCs w:val="24"/>
        </w:rPr>
      </w:pPr>
      <w:r>
        <w:rPr>
          <w:rFonts w:cs="Times New Roman"/>
          <w:iCs/>
          <w:szCs w:val="24"/>
        </w:rPr>
        <w:t>3.10.7.3.2</w:t>
      </w:r>
      <w:r>
        <w:rPr>
          <w:rFonts w:cs="Times New Roman"/>
          <w:iCs/>
          <w:szCs w:val="24"/>
        </w:rPr>
        <w:tab/>
        <w:t xml:space="preserve">a dedicated electronic-mail address for the </w:t>
      </w:r>
      <w:r w:rsidR="00D81541">
        <w:rPr>
          <w:rFonts w:cs="Times New Roman"/>
          <w:iCs/>
          <w:szCs w:val="24"/>
        </w:rPr>
        <w:t>support</w:t>
      </w:r>
      <w:r>
        <w:rPr>
          <w:rFonts w:cs="Times New Roman"/>
          <w:iCs/>
          <w:szCs w:val="24"/>
        </w:rPr>
        <w:t xml:space="preserve"> center</w:t>
      </w:r>
      <w:r>
        <w:rPr>
          <w:rFonts w:cs="Times New Roman"/>
          <w:iCs/>
          <w:szCs w:val="24"/>
        </w:rPr>
        <w:t xml:space="preserve"> for the purposes of this Tender. It is stated for clarity that an inquiry by electronic mail shall be considered as having been received after thirty minutes </w:t>
      </w:r>
      <w:r>
        <w:rPr>
          <w:rFonts w:cs="Times New Roman"/>
          <w:iCs/>
          <w:szCs w:val="24"/>
        </w:rPr>
        <w:t xml:space="preserve">have passed </w:t>
      </w:r>
      <w:r>
        <w:rPr>
          <w:rFonts w:cs="Times New Roman"/>
          <w:iCs/>
          <w:szCs w:val="24"/>
        </w:rPr>
        <w:t xml:space="preserve">from the moment it was sent by the Customer, even if the </w:t>
      </w:r>
      <w:r w:rsidR="00D81541">
        <w:rPr>
          <w:rFonts w:cs="Times New Roman"/>
          <w:iCs/>
          <w:szCs w:val="24"/>
        </w:rPr>
        <w:t>support</w:t>
      </w:r>
      <w:r>
        <w:rPr>
          <w:rFonts w:cs="Times New Roman"/>
          <w:iCs/>
          <w:szCs w:val="24"/>
        </w:rPr>
        <w:t xml:space="preserve"> center</w:t>
      </w:r>
      <w:r>
        <w:rPr>
          <w:rFonts w:cs="Times New Roman"/>
          <w:iCs/>
          <w:szCs w:val="24"/>
        </w:rPr>
        <w:t xml:space="preserve"> does not confirm receipt.</w:t>
      </w:r>
    </w:p>
    <w:p w14:paraId="1D0C4DD0" w14:textId="77777777" w:rsidR="001F3895" w:rsidRDefault="001F3895" w:rsidP="001F3895">
      <w:pPr>
        <w:pStyle w:val="ListParagraph"/>
        <w:tabs>
          <w:tab w:val="right" w:pos="720"/>
        </w:tabs>
        <w:spacing w:line="360" w:lineRule="auto"/>
        <w:ind w:left="2042" w:hanging="1021"/>
        <w:contextualSpacing w:val="0"/>
        <w:rPr>
          <w:rFonts w:cs="Times New Roman"/>
          <w:iCs/>
          <w:szCs w:val="24"/>
        </w:rPr>
      </w:pPr>
      <w:r>
        <w:rPr>
          <w:rFonts w:cs="Times New Roman"/>
          <w:iCs/>
          <w:szCs w:val="24"/>
        </w:rPr>
        <w:t>3.10.7.3.3</w:t>
      </w:r>
      <w:r>
        <w:rPr>
          <w:rFonts w:cs="Times New Roman"/>
          <w:iCs/>
          <w:szCs w:val="24"/>
        </w:rPr>
        <w:tab/>
        <w:t>A certified technician or replacement equipment shall reach the site in accordance with the level of service required.</w:t>
      </w:r>
    </w:p>
    <w:p w14:paraId="7C11E8AB" w14:textId="1A7C767F" w:rsidR="001F3895" w:rsidRPr="00223558" w:rsidRDefault="001F3895" w:rsidP="001F3895">
      <w:pPr>
        <w:pStyle w:val="ListParagraph"/>
        <w:tabs>
          <w:tab w:val="right" w:pos="720"/>
        </w:tabs>
        <w:spacing w:line="360" w:lineRule="auto"/>
        <w:ind w:left="2042" w:hanging="1021"/>
        <w:contextualSpacing w:val="0"/>
        <w:rPr>
          <w:rFonts w:cs="Times New Roman"/>
          <w:iCs/>
          <w:szCs w:val="24"/>
        </w:rPr>
      </w:pPr>
      <w:r>
        <w:rPr>
          <w:rFonts w:cs="Times New Roman"/>
          <w:iCs/>
          <w:szCs w:val="24"/>
        </w:rPr>
        <w:t>3.10.7.3.4</w:t>
      </w:r>
      <w:r>
        <w:rPr>
          <w:rFonts w:cs="Times New Roman"/>
          <w:iCs/>
          <w:szCs w:val="24"/>
        </w:rPr>
        <w:tab/>
        <w:t xml:space="preserve">All inquiries with the Supplier shall be documented in the system of the Supplier’s </w:t>
      </w:r>
      <w:r w:rsidR="00D81541">
        <w:rPr>
          <w:rFonts w:cs="Times New Roman"/>
          <w:iCs/>
          <w:szCs w:val="24"/>
        </w:rPr>
        <w:t>support</w:t>
      </w:r>
      <w:r>
        <w:rPr>
          <w:rFonts w:cs="Times New Roman"/>
          <w:iCs/>
          <w:szCs w:val="24"/>
        </w:rPr>
        <w:t xml:space="preserve"> center</w:t>
      </w:r>
      <w:r>
        <w:rPr>
          <w:rFonts w:cs="Times New Roman"/>
          <w:iCs/>
          <w:szCs w:val="24"/>
        </w:rPr>
        <w:t>. Each inquiry shall receive a unique serial number under which all details shall be documented – name of customer, name of inquirer, date and time of inquiry, details of communication with inquirer, essence of inquiry, and nature of inquiry (serious or ordinary malfunction), and handling of inquiry from beginning to end vis-à-vis the inquirer and the Customer.</w:t>
      </w:r>
    </w:p>
    <w:p w14:paraId="5617EC98" w14:textId="33DAA1A1" w:rsidR="001F3895" w:rsidRDefault="001F3895" w:rsidP="001F3895">
      <w:pPr>
        <w:pStyle w:val="ListParagraph"/>
        <w:tabs>
          <w:tab w:val="right" w:pos="720"/>
        </w:tabs>
        <w:spacing w:line="360" w:lineRule="auto"/>
        <w:ind w:left="1452" w:hanging="1021"/>
        <w:contextualSpacing w:val="0"/>
        <w:rPr>
          <w:rFonts w:cs="Times New Roman"/>
          <w:i/>
          <w:szCs w:val="24"/>
        </w:rPr>
      </w:pPr>
      <w:r>
        <w:rPr>
          <w:rFonts w:cs="Times New Roman"/>
          <w:iCs/>
          <w:szCs w:val="24"/>
        </w:rPr>
        <w:t>3.10.7.4</w:t>
      </w:r>
      <w:r>
        <w:rPr>
          <w:rFonts w:cs="Times New Roman"/>
          <w:iCs/>
          <w:szCs w:val="24"/>
        </w:rPr>
        <w:tab/>
        <w:t xml:space="preserve">The basic response times for the provision of service at the Customer’s site, unless otherwise specified in the Competition Documents, shall be </w:t>
      </w:r>
      <w:r>
        <w:rPr>
          <w:rFonts w:cs="Times New Roman"/>
          <w:iCs/>
          <w:szCs w:val="24"/>
        </w:rPr>
        <w:t>as follows</w:t>
      </w:r>
      <w:r>
        <w:rPr>
          <w:rFonts w:cs="Times New Roman"/>
          <w:iCs/>
          <w:szCs w:val="24"/>
        </w:rPr>
        <w:t xml:space="preserve">: </w:t>
      </w:r>
    </w:p>
    <w:p w14:paraId="6EDC6273" w14:textId="77777777" w:rsidR="001F3895" w:rsidRDefault="001F3895" w:rsidP="001F3895">
      <w:pPr>
        <w:pStyle w:val="ListParagraph"/>
        <w:tabs>
          <w:tab w:val="right" w:pos="720"/>
        </w:tabs>
        <w:spacing w:line="360" w:lineRule="auto"/>
        <w:ind w:left="2042" w:hanging="1021"/>
        <w:contextualSpacing w:val="0"/>
      </w:pPr>
      <w:r>
        <w:t>3.10.7.4.</w:t>
      </w:r>
      <w:r w:rsidRPr="00CA422C">
        <w:t>1</w:t>
      </w:r>
      <w:r>
        <w:tab/>
      </w:r>
      <w:r w:rsidRPr="005C7886">
        <w:rPr>
          <w:b/>
          <w:bCs/>
        </w:rPr>
        <w:t>Serious</w:t>
      </w:r>
      <w:r w:rsidRPr="00CA422C">
        <w:rPr>
          <w:b/>
          <w:bCs/>
        </w:rPr>
        <w:t xml:space="preserve"> malfunction</w:t>
      </w:r>
      <w:r>
        <w:t xml:space="preserve"> – if the service call is received by 10:00 a.m., the technician shall arrive by 14:00 the same day. If the service call is received after 10:00 a.m., the technician shall arrive by 10:00 the next morning.</w:t>
      </w:r>
    </w:p>
    <w:p w14:paraId="17B9D0D0" w14:textId="77777777" w:rsidR="001F3895" w:rsidRDefault="001F3895" w:rsidP="001F3895">
      <w:pPr>
        <w:pStyle w:val="ListParagraph"/>
        <w:tabs>
          <w:tab w:val="right" w:pos="720"/>
        </w:tabs>
        <w:spacing w:line="360" w:lineRule="auto"/>
        <w:ind w:left="2042" w:hanging="1021"/>
        <w:contextualSpacing w:val="0"/>
      </w:pPr>
      <w:r>
        <w:t>3.10.7.4.2</w:t>
      </w:r>
      <w:r>
        <w:tab/>
      </w:r>
      <w:r w:rsidRPr="005C7886">
        <w:rPr>
          <w:b/>
          <w:bCs/>
        </w:rPr>
        <w:t>O</w:t>
      </w:r>
      <w:r w:rsidRPr="00CA422C">
        <w:rPr>
          <w:b/>
          <w:bCs/>
        </w:rPr>
        <w:t>rdinary malfunction</w:t>
      </w:r>
      <w:r>
        <w:t xml:space="preserve"> – if the service call is received by 10:00 a.m., the technician shall arrive by 12:00 noon the next day; if the service call is received after 10:00 a.m., the technician shall arrive two days from the day on which the call is opened by 12:00 noon.</w:t>
      </w:r>
    </w:p>
    <w:p w14:paraId="4E8C78EE" w14:textId="65777FDE" w:rsidR="001F3895" w:rsidRDefault="001F3895" w:rsidP="001F3895">
      <w:pPr>
        <w:pStyle w:val="ListParagraph"/>
        <w:tabs>
          <w:tab w:val="right" w:pos="720"/>
        </w:tabs>
        <w:spacing w:line="360" w:lineRule="auto"/>
        <w:ind w:left="2042" w:hanging="1021"/>
        <w:contextualSpacing w:val="0"/>
      </w:pPr>
      <w:r>
        <w:lastRenderedPageBreak/>
        <w:t>3.10.7.4.3</w:t>
      </w:r>
      <w:r>
        <w:tab/>
        <w:t xml:space="preserve">Response times for initiated actions – critical initiated upgrade activity shall be carried out up to 96 hours from the time of the Customer’s demand / the time </w:t>
      </w:r>
      <w:r>
        <w:t xml:space="preserve">of publication of </w:t>
      </w:r>
      <w:r>
        <w:t>the manufacturer’s update.</w:t>
      </w:r>
    </w:p>
    <w:p w14:paraId="7E08133B" w14:textId="6FFF6E7D" w:rsidR="001F3895" w:rsidRPr="00223558" w:rsidRDefault="001F3895" w:rsidP="001F3895">
      <w:pPr>
        <w:pStyle w:val="ListParagraph"/>
        <w:tabs>
          <w:tab w:val="right" w:pos="720"/>
        </w:tabs>
        <w:spacing w:line="360" w:lineRule="auto"/>
        <w:ind w:left="2042" w:hanging="1021"/>
        <w:contextualSpacing w:val="0"/>
      </w:pPr>
      <w:r>
        <w:t>3.10.7.4.4</w:t>
      </w:r>
      <w:r>
        <w:tab/>
      </w:r>
      <w:bookmarkStart w:id="181" w:name="_Hlk111411714"/>
      <w:r>
        <w:t xml:space="preserve">The response time to a call to the </w:t>
      </w:r>
      <w:r w:rsidR="00D81541">
        <w:t>support</w:t>
      </w:r>
      <w:r>
        <w:t xml:space="preserve"> center</w:t>
      </w:r>
      <w:r>
        <w:t xml:space="preserve"> and back to the caller by someone authorized to deal with equipment provided under this Tender (a person with the technical ability to handle complex malfunctions) shall not exceed 60 minutes from the moment the call to the </w:t>
      </w:r>
      <w:r w:rsidR="00D81541">
        <w:t>support</w:t>
      </w:r>
      <w:r w:rsidR="0048413A">
        <w:t xml:space="preserve"> center</w:t>
      </w:r>
      <w:r>
        <w:t xml:space="preserve"> is received</w:t>
      </w:r>
      <w:bookmarkEnd w:id="181"/>
      <w:r>
        <w:t xml:space="preserve">. </w:t>
      </w:r>
    </w:p>
    <w:p w14:paraId="16D6B74C" w14:textId="77777777" w:rsidR="001F3895" w:rsidRDefault="001F3895" w:rsidP="001F3895">
      <w:pPr>
        <w:pStyle w:val="ListParagraph"/>
        <w:tabs>
          <w:tab w:val="right" w:pos="720"/>
        </w:tabs>
        <w:spacing w:line="360" w:lineRule="auto"/>
        <w:ind w:left="1452" w:hanging="1021"/>
        <w:contextualSpacing w:val="0"/>
      </w:pPr>
      <w:r>
        <w:t>3.10.7.5</w:t>
      </w:r>
      <w:r>
        <w:tab/>
        <w:t>A certified technician and/or replacement equipment shall visit the site in accordance with the level of service required.</w:t>
      </w:r>
    </w:p>
    <w:p w14:paraId="464291A3" w14:textId="77777777" w:rsidR="001F3895" w:rsidRDefault="001F3895" w:rsidP="001F3895">
      <w:pPr>
        <w:pStyle w:val="ListParagraph"/>
        <w:tabs>
          <w:tab w:val="right" w:pos="720"/>
        </w:tabs>
        <w:spacing w:line="360" w:lineRule="auto"/>
        <w:ind w:left="1452" w:hanging="1021"/>
        <w:contextualSpacing w:val="0"/>
      </w:pPr>
      <w:r>
        <w:t>3.10.7.6</w:t>
      </w:r>
      <w:r>
        <w:tab/>
        <w:t>The Supplier shall ensure that the technician sent has the appropriate level of clearance for the Customer site that he or she needs to visit.</w:t>
      </w:r>
    </w:p>
    <w:p w14:paraId="02D9E872" w14:textId="26AD9C0B" w:rsidR="001F3895" w:rsidRDefault="001F3895" w:rsidP="001F3895">
      <w:pPr>
        <w:pStyle w:val="ListParagraph"/>
        <w:tabs>
          <w:tab w:val="right" w:pos="720"/>
        </w:tabs>
        <w:spacing w:line="360" w:lineRule="auto"/>
        <w:ind w:left="1452" w:hanging="1021"/>
        <w:contextualSpacing w:val="0"/>
      </w:pPr>
      <w:r>
        <w:t>3.10.7.7</w:t>
      </w:r>
      <w:r>
        <w:tab/>
        <w:t xml:space="preserve">A service call may be opened by electronic mail for an ordinary malfunction after accepted working hours. A notice sent by email after accepted working hours shall be considered a notice </w:t>
      </w:r>
      <w:r w:rsidR="00E854B2">
        <w:t>submitted</w:t>
      </w:r>
      <w:r>
        <w:t xml:space="preserve"> to the Registered Supplier before 10:00 a.m. on the morning of the next working day and shall be treated in accordance with the definition of the malfunction by the Customer (serious or ordinary).</w:t>
      </w:r>
    </w:p>
    <w:p w14:paraId="7CB702CD" w14:textId="77777777" w:rsidR="001F3895" w:rsidRDefault="001F3895" w:rsidP="001F3895">
      <w:pPr>
        <w:pStyle w:val="ListParagraph"/>
        <w:tabs>
          <w:tab w:val="right" w:pos="720"/>
        </w:tabs>
        <w:spacing w:line="360" w:lineRule="auto"/>
        <w:ind w:left="1452" w:hanging="1021"/>
        <w:contextualSpacing w:val="0"/>
      </w:pPr>
      <w:r>
        <w:t>3.10.7.8</w:t>
      </w:r>
      <w:r>
        <w:tab/>
        <w:t>The Supplier shall act continually, within the framework of accepted working hours, to correct the malfunction to the Customer’s satisfaction.</w:t>
      </w:r>
    </w:p>
    <w:p w14:paraId="13F364D2" w14:textId="6D481B93" w:rsidR="001F3895" w:rsidRPr="00223558" w:rsidRDefault="001F3895" w:rsidP="001F3895">
      <w:pPr>
        <w:pStyle w:val="ListParagraph"/>
        <w:tabs>
          <w:tab w:val="right" w:pos="720"/>
        </w:tabs>
        <w:spacing w:line="360" w:lineRule="auto"/>
        <w:ind w:left="1452" w:hanging="1021"/>
        <w:contextualSpacing w:val="0"/>
        <w:rPr>
          <w:rtl/>
        </w:rPr>
      </w:pPr>
      <w:r>
        <w:t>3.10.7.9</w:t>
      </w:r>
      <w:r>
        <w:tab/>
      </w:r>
      <w:bookmarkStart w:id="182" w:name="_Hlk111412369"/>
      <w:r>
        <w:t>To eliminate doubt, a malfunction in an expendable component (insofar as said component is so described in the Competition Document) that precludes the use of equipment shall be defined as a malfunction</w:t>
      </w:r>
      <w:r>
        <w:t xml:space="preserve"> for all intents and purposes</w:t>
      </w:r>
      <w:bookmarkEnd w:id="182"/>
      <w:r>
        <w:t>.</w:t>
      </w:r>
    </w:p>
    <w:p w14:paraId="7B6F7785"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3.10.7.10</w:t>
      </w:r>
      <w:r>
        <w:rPr>
          <w:rFonts w:cs="Times New Roman"/>
          <w:szCs w:val="24"/>
        </w:rPr>
        <w:tab/>
        <w:t>The authority to define a malfunction as serious resides exclusively with the Customer or with the Administrator of the Tender.</w:t>
      </w:r>
    </w:p>
    <w:p w14:paraId="7E492219" w14:textId="77777777" w:rsidR="001F3895" w:rsidRPr="00223558" w:rsidRDefault="001F3895" w:rsidP="001F3895">
      <w:pPr>
        <w:pStyle w:val="ListParagraph"/>
        <w:keepNext/>
        <w:spacing w:line="360" w:lineRule="auto"/>
        <w:ind w:hanging="720"/>
        <w:contextualSpacing w:val="0"/>
        <w:rPr>
          <w:b/>
          <w:bCs/>
        </w:rPr>
      </w:pPr>
      <w:r w:rsidRPr="00223558">
        <w:rPr>
          <w:b/>
          <w:bCs/>
        </w:rPr>
        <w:t>3.10.</w:t>
      </w:r>
      <w:r>
        <w:rPr>
          <w:b/>
          <w:bCs/>
        </w:rPr>
        <w:t>8</w:t>
      </w:r>
      <w:r>
        <w:rPr>
          <w:b/>
          <w:bCs/>
        </w:rPr>
        <w:tab/>
        <w:t>Deviation from service response times</w:t>
      </w:r>
    </w:p>
    <w:p w14:paraId="56AE11CA" w14:textId="0E5C6612"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3.10.8.1</w:t>
      </w:r>
      <w:r>
        <w:rPr>
          <w:rFonts w:cs="Times New Roman"/>
          <w:szCs w:val="24"/>
        </w:rPr>
        <w:tab/>
        <w:t xml:space="preserve">In any case of deviation from the schedules noted above, the winning Supplier shall </w:t>
      </w:r>
      <w:r>
        <w:rPr>
          <w:rFonts w:cs="Times New Roman"/>
          <w:szCs w:val="24"/>
        </w:rPr>
        <w:t>submit a written request to</w:t>
      </w:r>
      <w:r>
        <w:rPr>
          <w:rFonts w:cs="Times New Roman"/>
          <w:szCs w:val="24"/>
        </w:rPr>
        <w:t xml:space="preserve"> the Customer</w:t>
      </w:r>
      <w:r>
        <w:rPr>
          <w:rFonts w:cs="Times New Roman"/>
          <w:szCs w:val="24"/>
        </w:rPr>
        <w:t xml:space="preserve"> </w:t>
      </w:r>
      <w:r>
        <w:rPr>
          <w:rFonts w:cs="Times New Roman"/>
          <w:szCs w:val="24"/>
        </w:rPr>
        <w:t xml:space="preserve">for </w:t>
      </w:r>
      <w:r>
        <w:rPr>
          <w:rFonts w:cs="Times New Roman"/>
          <w:szCs w:val="24"/>
        </w:rPr>
        <w:t>a delay in the provision of the service.</w:t>
      </w:r>
    </w:p>
    <w:p w14:paraId="6EED6432"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3.10.8.2</w:t>
      </w:r>
      <w:r>
        <w:rPr>
          <w:rFonts w:cs="Times New Roman"/>
          <w:szCs w:val="24"/>
        </w:rPr>
        <w:tab/>
        <w:t>The Supplier shall respond to any request in accordance with the type of malfunction and the respective response time specified in the Tender Documents. Insofar as the Customer withholds permission for a delay in service delivery, the winning Supplier shall adhere to the schedules set forth in the Tender.</w:t>
      </w:r>
    </w:p>
    <w:p w14:paraId="2429CEFF" w14:textId="09C48148"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3.10.8.3</w:t>
      </w:r>
      <w:r>
        <w:rPr>
          <w:rFonts w:cs="Times New Roman"/>
          <w:szCs w:val="24"/>
        </w:rPr>
        <w:tab/>
        <w:t>It is stated for clarity that a Customer may give approve in advance a deviation in the service response times in writing</w:t>
      </w:r>
      <w:r>
        <w:rPr>
          <w:rFonts w:cs="Times New Roman"/>
          <w:szCs w:val="24"/>
        </w:rPr>
        <w:t xml:space="preserve"> only</w:t>
      </w:r>
      <w:r>
        <w:rPr>
          <w:rFonts w:cs="Times New Roman"/>
          <w:szCs w:val="24"/>
        </w:rPr>
        <w:t>.</w:t>
      </w:r>
    </w:p>
    <w:p w14:paraId="72F6D7C9" w14:textId="77777777" w:rsidR="001F3895" w:rsidRPr="00223558" w:rsidRDefault="001F3895" w:rsidP="001F3895">
      <w:pPr>
        <w:pStyle w:val="ListParagraph"/>
        <w:keepNext/>
        <w:spacing w:line="360" w:lineRule="auto"/>
        <w:ind w:hanging="720"/>
        <w:contextualSpacing w:val="0"/>
        <w:rPr>
          <w:b/>
          <w:bCs/>
        </w:rPr>
      </w:pPr>
      <w:r w:rsidRPr="00223558">
        <w:rPr>
          <w:b/>
          <w:bCs/>
        </w:rPr>
        <w:lastRenderedPageBreak/>
        <w:t>3.10.</w:t>
      </w:r>
      <w:r>
        <w:rPr>
          <w:b/>
          <w:bCs/>
        </w:rPr>
        <w:t>9</w:t>
      </w:r>
      <w:r>
        <w:rPr>
          <w:b/>
          <w:bCs/>
        </w:rPr>
        <w:tab/>
        <w:t>Replacement equipment</w:t>
      </w:r>
    </w:p>
    <w:p w14:paraId="02C14158" w14:textId="52A0583C"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3.10.9.1</w:t>
      </w:r>
      <w:r>
        <w:rPr>
          <w:rFonts w:cs="Times New Roman"/>
          <w:szCs w:val="24"/>
        </w:rPr>
        <w:tab/>
        <w:t xml:space="preserve">In the event of a malfunction of equipment that is not fully repaired within 24 hours of the moment the </w:t>
      </w:r>
      <w:r w:rsidR="00D81541">
        <w:rPr>
          <w:rFonts w:cs="Times New Roman"/>
          <w:szCs w:val="24"/>
        </w:rPr>
        <w:t>support</w:t>
      </w:r>
      <w:r>
        <w:rPr>
          <w:rFonts w:cs="Times New Roman"/>
          <w:szCs w:val="24"/>
        </w:rPr>
        <w:t xml:space="preserve"> center</w:t>
      </w:r>
      <w:r>
        <w:rPr>
          <w:rFonts w:cs="Times New Roman"/>
          <w:szCs w:val="24"/>
        </w:rPr>
        <w:t xml:space="preserve"> receives the call, the Winner shall provide replacement equipment until full repair is made, under the following conditions:</w:t>
      </w:r>
    </w:p>
    <w:p w14:paraId="4AF4823E" w14:textId="77777777" w:rsidR="001F3895" w:rsidRDefault="001F3895" w:rsidP="001F3895">
      <w:pPr>
        <w:pStyle w:val="ListParagraph"/>
        <w:tabs>
          <w:tab w:val="right" w:pos="720"/>
        </w:tabs>
        <w:spacing w:line="360" w:lineRule="auto"/>
        <w:ind w:left="2042" w:hanging="1021"/>
        <w:contextualSpacing w:val="0"/>
        <w:rPr>
          <w:rFonts w:cs="Times New Roman"/>
          <w:szCs w:val="24"/>
        </w:rPr>
      </w:pPr>
      <w:r>
        <w:rPr>
          <w:rFonts w:cs="Times New Roman"/>
          <w:szCs w:val="24"/>
        </w:rPr>
        <w:t>3.10.9.1.1</w:t>
      </w:r>
      <w:r>
        <w:rPr>
          <w:rFonts w:cs="Times New Roman"/>
          <w:szCs w:val="24"/>
        </w:rPr>
        <w:tab/>
        <w:t>The replacement equipment shall be delivered no later than 48 hours after the call is opened with the Supplier.</w:t>
      </w:r>
    </w:p>
    <w:p w14:paraId="213563FD" w14:textId="6C65CEA9" w:rsidR="001F3895" w:rsidRDefault="001F3895" w:rsidP="001F3895">
      <w:pPr>
        <w:pStyle w:val="ListParagraph"/>
        <w:tabs>
          <w:tab w:val="right" w:pos="720"/>
        </w:tabs>
        <w:spacing w:line="360" w:lineRule="auto"/>
        <w:ind w:left="2042" w:hanging="1021"/>
        <w:contextualSpacing w:val="0"/>
        <w:rPr>
          <w:rFonts w:cs="Times New Roman"/>
          <w:szCs w:val="24"/>
        </w:rPr>
      </w:pPr>
      <w:r>
        <w:rPr>
          <w:rFonts w:cs="Times New Roman"/>
          <w:szCs w:val="24"/>
        </w:rPr>
        <w:t>3.10.9.1.2</w:t>
      </w:r>
      <w:r>
        <w:rPr>
          <w:rFonts w:cs="Times New Roman"/>
          <w:szCs w:val="24"/>
        </w:rPr>
        <w:tab/>
        <w:t>The level of the replacement equipment shall be superior</w:t>
      </w:r>
      <w:r w:rsidR="00666022">
        <w:rPr>
          <w:rFonts w:cs="Times New Roman"/>
          <w:szCs w:val="24"/>
        </w:rPr>
        <w:t xml:space="preserve"> or equal</w:t>
      </w:r>
      <w:r>
        <w:rPr>
          <w:rFonts w:cs="Times New Roman"/>
          <w:szCs w:val="24"/>
        </w:rPr>
        <w:t xml:space="preserve"> to that of the replaced/malfunctioning equipment.</w:t>
      </w:r>
    </w:p>
    <w:p w14:paraId="184994C3" w14:textId="77777777" w:rsidR="001F3895" w:rsidRDefault="001F3895" w:rsidP="001F3895">
      <w:pPr>
        <w:pStyle w:val="ListParagraph"/>
        <w:tabs>
          <w:tab w:val="right" w:pos="720"/>
        </w:tabs>
        <w:spacing w:line="360" w:lineRule="auto"/>
        <w:ind w:left="2042" w:hanging="1021"/>
        <w:contextualSpacing w:val="0"/>
        <w:rPr>
          <w:rFonts w:cs="Times New Roman"/>
          <w:szCs w:val="24"/>
        </w:rPr>
      </w:pPr>
      <w:r>
        <w:rPr>
          <w:rFonts w:cs="Times New Roman"/>
          <w:szCs w:val="24"/>
        </w:rPr>
        <w:t>3.10.9.1.3</w:t>
      </w:r>
      <w:r>
        <w:rPr>
          <w:rFonts w:cs="Times New Roman"/>
          <w:szCs w:val="24"/>
        </w:rPr>
        <w:tab/>
        <w:t>The replacement equipment shall be delivered inclusive of all equipment needed for the Customer’s uninterrupted work, including expansions or any additional equipment, at no charge, if it is necessary to send them to the laboratory together with the malfunctioning equipment. Insofar as the expansions or the additional equipment need not be sent to the laboratory, the Supplier’s technician shall transfer the expansions and the additional equipment to the replacement equipment that he or she has installed.</w:t>
      </w:r>
    </w:p>
    <w:p w14:paraId="59DCCAFD" w14:textId="77777777" w:rsidR="001F3895" w:rsidRDefault="001F3895" w:rsidP="001F3895">
      <w:pPr>
        <w:pStyle w:val="ListParagraph"/>
        <w:tabs>
          <w:tab w:val="right" w:pos="720"/>
        </w:tabs>
        <w:spacing w:line="360" w:lineRule="auto"/>
        <w:ind w:left="2042" w:hanging="1021"/>
        <w:contextualSpacing w:val="0"/>
        <w:rPr>
          <w:rFonts w:cs="Times New Roman"/>
          <w:szCs w:val="24"/>
        </w:rPr>
      </w:pPr>
      <w:r>
        <w:rPr>
          <w:rFonts w:cs="Times New Roman"/>
          <w:szCs w:val="24"/>
        </w:rPr>
        <w:t>3.10.9.1.4</w:t>
      </w:r>
      <w:r>
        <w:rPr>
          <w:rFonts w:cs="Times New Roman"/>
          <w:szCs w:val="24"/>
        </w:rPr>
        <w:tab/>
        <w:t>All software and expansions that are installed in the replaced equipment shall be installed in the replacement equipment.</w:t>
      </w:r>
    </w:p>
    <w:p w14:paraId="06643710" w14:textId="1C198A5A" w:rsidR="001F3895" w:rsidRDefault="001F3895" w:rsidP="001F3895">
      <w:pPr>
        <w:pStyle w:val="ListParagraph"/>
        <w:tabs>
          <w:tab w:val="right" w:pos="720"/>
        </w:tabs>
        <w:spacing w:line="360" w:lineRule="auto"/>
        <w:ind w:left="2042" w:hanging="1021"/>
        <w:contextualSpacing w:val="0"/>
        <w:rPr>
          <w:rFonts w:cs="Times New Roman"/>
          <w:szCs w:val="24"/>
        </w:rPr>
      </w:pPr>
      <w:r>
        <w:rPr>
          <w:rFonts w:cs="Times New Roman"/>
          <w:szCs w:val="24"/>
        </w:rPr>
        <w:t>3.10.9.1.5</w:t>
      </w:r>
      <w:r>
        <w:rPr>
          <w:rFonts w:cs="Times New Roman"/>
          <w:szCs w:val="24"/>
        </w:rPr>
        <w:tab/>
        <w:t>Connection of replacement equipment to the network and the services that the Supplier shall make available to the Customer’s user and network</w:t>
      </w:r>
      <w:r>
        <w:rPr>
          <w:rFonts w:cs="Times New Roman"/>
          <w:szCs w:val="24"/>
        </w:rPr>
        <w:t xml:space="preserve"> </w:t>
      </w:r>
      <w:r>
        <w:rPr>
          <w:rFonts w:cs="Times New Roman"/>
          <w:szCs w:val="24"/>
        </w:rPr>
        <w:t xml:space="preserve">management </w:t>
      </w:r>
      <w:r>
        <w:rPr>
          <w:rFonts w:cs="Times New Roman"/>
          <w:szCs w:val="24"/>
        </w:rPr>
        <w:t>personnel</w:t>
      </w:r>
      <w:r>
        <w:rPr>
          <w:rFonts w:cs="Times New Roman"/>
          <w:szCs w:val="24"/>
        </w:rPr>
        <w:t xml:space="preserve"> shall be undertaken in a manner compatible with that of the replaced equipment.</w:t>
      </w:r>
    </w:p>
    <w:p w14:paraId="4DA10A8C" w14:textId="3BF8E1DE" w:rsidR="001F3895" w:rsidRDefault="001F3895" w:rsidP="001F3895">
      <w:pPr>
        <w:pStyle w:val="ListParagraph"/>
        <w:tabs>
          <w:tab w:val="right" w:pos="720"/>
        </w:tabs>
        <w:spacing w:line="360" w:lineRule="auto"/>
        <w:ind w:left="2042" w:hanging="1021"/>
        <w:contextualSpacing w:val="0"/>
        <w:rPr>
          <w:rFonts w:cs="Times New Roman"/>
          <w:szCs w:val="24"/>
        </w:rPr>
      </w:pPr>
      <w:r>
        <w:rPr>
          <w:rFonts w:cs="Times New Roman"/>
          <w:szCs w:val="24"/>
        </w:rPr>
        <w:t>3.10.9.1.6</w:t>
      </w:r>
      <w:r>
        <w:rPr>
          <w:rFonts w:cs="Times New Roman"/>
          <w:szCs w:val="24"/>
        </w:rPr>
        <w:tab/>
        <w:t>Insofar as data</w:t>
      </w:r>
      <w:r>
        <w:rPr>
          <w:rFonts w:cs="Times New Roman"/>
          <w:szCs w:val="24"/>
        </w:rPr>
        <w:t xml:space="preserve"> </w:t>
      </w:r>
      <w:r>
        <w:rPr>
          <w:rFonts w:cs="Times New Roman"/>
          <w:szCs w:val="24"/>
        </w:rPr>
        <w:t>management devices need to be installed in the replacement equipment, only new data</w:t>
      </w:r>
      <w:r>
        <w:rPr>
          <w:rFonts w:cs="Times New Roman"/>
          <w:szCs w:val="24"/>
        </w:rPr>
        <w:t xml:space="preserve"> </w:t>
      </w:r>
      <w:r>
        <w:rPr>
          <w:rFonts w:cs="Times New Roman"/>
          <w:szCs w:val="24"/>
        </w:rPr>
        <w:t>storage devices shall be approved for installation.</w:t>
      </w:r>
    </w:p>
    <w:p w14:paraId="361E7D5E" w14:textId="7944CA01" w:rsidR="001F3895" w:rsidRDefault="001F3895" w:rsidP="001F3895">
      <w:pPr>
        <w:pStyle w:val="ListParagraph"/>
        <w:tabs>
          <w:tab w:val="right" w:pos="720"/>
        </w:tabs>
        <w:spacing w:line="360" w:lineRule="auto"/>
        <w:ind w:left="2042" w:hanging="1021"/>
        <w:contextualSpacing w:val="0"/>
        <w:rPr>
          <w:rFonts w:cs="Times New Roman"/>
          <w:szCs w:val="24"/>
        </w:rPr>
      </w:pPr>
      <w:r>
        <w:rPr>
          <w:rFonts w:cs="Times New Roman"/>
          <w:szCs w:val="24"/>
        </w:rPr>
        <w:t>3.10.9.1.7</w:t>
      </w:r>
      <w:r>
        <w:rPr>
          <w:rFonts w:cs="Times New Roman"/>
          <w:szCs w:val="24"/>
        </w:rPr>
        <w:tab/>
        <w:t xml:space="preserve">If the Customer so requests, the Supplier shall transfer all basic software and definitions of data stored in replaced equipment to the replacement equipment. Said transfer may be </w:t>
      </w:r>
      <w:r>
        <w:rPr>
          <w:rFonts w:cs="Times New Roman"/>
          <w:szCs w:val="24"/>
        </w:rPr>
        <w:t>carried out</w:t>
      </w:r>
      <w:r>
        <w:rPr>
          <w:rFonts w:cs="Times New Roman"/>
          <w:szCs w:val="24"/>
        </w:rPr>
        <w:t xml:space="preserve"> by transferring data only or by transferring the medium from the malfunctioning equipment to the replace</w:t>
      </w:r>
      <w:r>
        <w:rPr>
          <w:rFonts w:cs="Times New Roman"/>
          <w:szCs w:val="24"/>
        </w:rPr>
        <w:t>ment</w:t>
      </w:r>
      <w:r>
        <w:rPr>
          <w:rFonts w:cs="Times New Roman"/>
          <w:szCs w:val="24"/>
        </w:rPr>
        <w:t xml:space="preserve"> equipment, </w:t>
      </w:r>
      <w:r>
        <w:rPr>
          <w:rFonts w:cs="Times New Roman"/>
          <w:szCs w:val="24"/>
        </w:rPr>
        <w:t>in accordance with</w:t>
      </w:r>
      <w:r>
        <w:rPr>
          <w:rFonts w:cs="Times New Roman"/>
          <w:szCs w:val="24"/>
        </w:rPr>
        <w:t xml:space="preserve"> the Customer’s </w:t>
      </w:r>
      <w:r>
        <w:rPr>
          <w:rFonts w:cs="Times New Roman"/>
          <w:szCs w:val="24"/>
        </w:rPr>
        <w:t>request</w:t>
      </w:r>
      <w:r>
        <w:rPr>
          <w:rFonts w:cs="Times New Roman"/>
          <w:szCs w:val="24"/>
        </w:rPr>
        <w:t>.</w:t>
      </w:r>
    </w:p>
    <w:p w14:paraId="4ABC5730"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3.10.9.2</w:t>
      </w:r>
      <w:r>
        <w:rPr>
          <w:rFonts w:cs="Times New Roman"/>
          <w:szCs w:val="24"/>
        </w:rPr>
        <w:tab/>
        <w:t>The Customer may, at its exclusive discretion and in writing only, authorize the Supplier not to provide replacement equipment until the malfunction is fully corrected.</w:t>
      </w:r>
    </w:p>
    <w:p w14:paraId="3669B6B0" w14:textId="77777777" w:rsidR="001F3895" w:rsidRPr="00223558" w:rsidRDefault="001F3895" w:rsidP="001F3895">
      <w:pPr>
        <w:pStyle w:val="ListParagraph"/>
        <w:keepNext/>
        <w:spacing w:line="360" w:lineRule="auto"/>
        <w:ind w:hanging="720"/>
        <w:contextualSpacing w:val="0"/>
        <w:rPr>
          <w:b/>
          <w:bCs/>
        </w:rPr>
      </w:pPr>
      <w:r w:rsidRPr="00223558">
        <w:rPr>
          <w:b/>
          <w:bCs/>
        </w:rPr>
        <w:lastRenderedPageBreak/>
        <w:t>3.10.</w:t>
      </w:r>
      <w:r>
        <w:rPr>
          <w:b/>
          <w:bCs/>
        </w:rPr>
        <w:t>10</w:t>
      </w:r>
      <w:r w:rsidRPr="00223558">
        <w:rPr>
          <w:b/>
          <w:bCs/>
        </w:rPr>
        <w:tab/>
      </w:r>
      <w:r>
        <w:rPr>
          <w:b/>
          <w:bCs/>
        </w:rPr>
        <w:t>Keeping equipment up to date</w:t>
      </w:r>
    </w:p>
    <w:p w14:paraId="10924725" w14:textId="17090824"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3.10.10.1</w:t>
      </w:r>
      <w:r>
        <w:rPr>
          <w:rFonts w:cs="Times New Roman"/>
          <w:szCs w:val="24"/>
        </w:rPr>
        <w:tab/>
        <w:t xml:space="preserve">The winning Supplier shall provide original replacement parts for equipment that it delivers and shall do so throughout the Service Period. In the absence of said replacement components, including cases of end-of-manufacture and end-of-support of the equipment by the manufacturer, the entire piece of equipment shall be replaced with new equipment that meets all specifications of the replaced equipment, at the expense of the winning Supplier. (Replacement with new equipment shall not be required if five years have passed since the equipment was delivered and the manufacturer has defined the product as having reached </w:t>
      </w:r>
      <w:r>
        <w:rPr>
          <w:rFonts w:cs="Times New Roman"/>
          <w:szCs w:val="24"/>
        </w:rPr>
        <w:t>its E</w:t>
      </w:r>
      <w:r>
        <w:rPr>
          <w:rFonts w:cs="Times New Roman"/>
          <w:szCs w:val="24"/>
        </w:rPr>
        <w:t xml:space="preserve">nd of </w:t>
      </w:r>
      <w:r>
        <w:rPr>
          <w:rFonts w:cs="Times New Roman"/>
          <w:szCs w:val="24"/>
        </w:rPr>
        <w:t>S</w:t>
      </w:r>
      <w:r>
        <w:rPr>
          <w:rFonts w:cs="Times New Roman"/>
          <w:szCs w:val="24"/>
        </w:rPr>
        <w:t>upport cycle – cumulatively.)</w:t>
      </w:r>
    </w:p>
    <w:p w14:paraId="56C01BAD" w14:textId="5C0A1950"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3.10.10.2</w:t>
      </w:r>
      <w:r>
        <w:rPr>
          <w:rFonts w:cs="Times New Roman"/>
          <w:szCs w:val="24"/>
        </w:rPr>
        <w:tab/>
        <w:t xml:space="preserve">The winning Supplier </w:t>
      </w:r>
      <w:r>
        <w:rPr>
          <w:rFonts w:cs="Times New Roman"/>
          <w:szCs w:val="24"/>
        </w:rPr>
        <w:t>undertakes</w:t>
      </w:r>
      <w:r>
        <w:rPr>
          <w:rFonts w:cs="Times New Roman"/>
          <w:szCs w:val="24"/>
        </w:rPr>
        <w:t xml:space="preserve"> that all equipment it offers in the course of the Service Period and all equipment that it delivers within the framework of the Tender and the Agreement shall be </w:t>
      </w:r>
      <w:r>
        <w:rPr>
          <w:rFonts w:cs="Times New Roman"/>
          <w:szCs w:val="24"/>
        </w:rPr>
        <w:t>that</w:t>
      </w:r>
      <w:r>
        <w:rPr>
          <w:rFonts w:cs="Times New Roman"/>
          <w:szCs w:val="24"/>
        </w:rPr>
        <w:t xml:space="preserve"> for which the Winner has all requisite knowledge, tools, instrumentation, and personnel for the provision of service and support for the product.</w:t>
      </w:r>
    </w:p>
    <w:p w14:paraId="22F28F65" w14:textId="04F99076"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3.10.10.3</w:t>
      </w:r>
      <w:r>
        <w:rPr>
          <w:rFonts w:cs="Times New Roman"/>
          <w:szCs w:val="24"/>
        </w:rPr>
        <w:tab/>
        <w:t xml:space="preserve">The winning Supplier </w:t>
      </w:r>
      <w:r>
        <w:rPr>
          <w:rFonts w:cs="Times New Roman"/>
          <w:szCs w:val="24"/>
        </w:rPr>
        <w:t>undertakes</w:t>
      </w:r>
      <w:r>
        <w:rPr>
          <w:rFonts w:cs="Times New Roman"/>
          <w:szCs w:val="24"/>
        </w:rPr>
        <w:t xml:space="preserve"> that any modification or adjustment that it carries out in equipment that it supplies under the Tender shall be performed in accordance with the manufacturer’s instructions, so as not to derogate from its undertaking and that of the manufacturer to honor the warranty for the equipment; it also </w:t>
      </w:r>
      <w:r>
        <w:rPr>
          <w:rFonts w:cs="Times New Roman"/>
          <w:szCs w:val="24"/>
        </w:rPr>
        <w:t>undertakes</w:t>
      </w:r>
      <w:r>
        <w:rPr>
          <w:rFonts w:cs="Times New Roman"/>
          <w:szCs w:val="24"/>
        </w:rPr>
        <w:t xml:space="preserve"> that said modifications or adjustment shall be performed without derogating from the ability to upgrade the equipment and that the equipment will continue to operate soundly after said upgrade is made.</w:t>
      </w:r>
    </w:p>
    <w:p w14:paraId="4E73DD79" w14:textId="77777777" w:rsidR="001F3895" w:rsidRPr="00223558" w:rsidRDefault="001F3895" w:rsidP="001F3895">
      <w:pPr>
        <w:pStyle w:val="ListParagraph"/>
        <w:keepNext/>
        <w:spacing w:line="360" w:lineRule="auto"/>
        <w:ind w:hanging="720"/>
        <w:contextualSpacing w:val="0"/>
        <w:rPr>
          <w:b/>
          <w:bCs/>
        </w:rPr>
      </w:pPr>
      <w:r w:rsidRPr="00223558">
        <w:rPr>
          <w:b/>
          <w:bCs/>
        </w:rPr>
        <w:t>3.10.</w:t>
      </w:r>
      <w:r>
        <w:rPr>
          <w:b/>
          <w:bCs/>
        </w:rPr>
        <w:t>11</w:t>
      </w:r>
      <w:r>
        <w:rPr>
          <w:b/>
          <w:bCs/>
        </w:rPr>
        <w:tab/>
        <w:t>Replacement of equipment after recurrent malfunctions</w:t>
      </w:r>
    </w:p>
    <w:p w14:paraId="4E04453F" w14:textId="7527B0C4"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3.10.11.1</w:t>
      </w:r>
      <w:r>
        <w:rPr>
          <w:rFonts w:cs="Times New Roman"/>
          <w:szCs w:val="24"/>
        </w:rPr>
        <w:tab/>
      </w:r>
      <w:bookmarkStart w:id="183" w:name="_Hlk111412686"/>
      <w:r>
        <w:rPr>
          <w:rFonts w:cs="Times New Roman"/>
          <w:szCs w:val="24"/>
        </w:rPr>
        <w:t xml:space="preserve">In the event of similar and recurrent malfunctions of equipment that are documented vis-à-vis the Supplier, said equipment shall be replaced with equipment on a level equal to or superior to that of the replaced equipment, manufactured in the same year as the replaced equipment, in sound condition, and at no cost whatsoever to the Customer, in accordance with the </w:t>
      </w:r>
      <w:bookmarkStart w:id="184" w:name="_Hlk111412769"/>
      <w:r w:rsidR="005D065A">
        <w:rPr>
          <w:rFonts w:cs="Times New Roman"/>
          <w:szCs w:val="24"/>
        </w:rPr>
        <w:t>following</w:t>
      </w:r>
      <w:bookmarkEnd w:id="183"/>
      <w:bookmarkEnd w:id="184"/>
      <w:r>
        <w:rPr>
          <w:rFonts w:cs="Times New Roman"/>
          <w:szCs w:val="24"/>
        </w:rPr>
        <w:t>:</w:t>
      </w:r>
    </w:p>
    <w:p w14:paraId="14E15702" w14:textId="77777777" w:rsidR="001F3895" w:rsidRDefault="001F3895" w:rsidP="001F3895">
      <w:pPr>
        <w:pStyle w:val="ListParagraph"/>
        <w:tabs>
          <w:tab w:val="right" w:pos="720"/>
        </w:tabs>
        <w:spacing w:line="360" w:lineRule="auto"/>
        <w:ind w:left="2042" w:hanging="1021"/>
        <w:contextualSpacing w:val="0"/>
        <w:rPr>
          <w:rFonts w:cs="Times New Roman"/>
          <w:szCs w:val="24"/>
        </w:rPr>
      </w:pPr>
      <w:r>
        <w:rPr>
          <w:rFonts w:cs="Times New Roman"/>
          <w:szCs w:val="24"/>
        </w:rPr>
        <w:t>3.10.11.1.1</w:t>
      </w:r>
      <w:r>
        <w:rPr>
          <w:rFonts w:cs="Times New Roman"/>
          <w:szCs w:val="24"/>
        </w:rPr>
        <w:tab/>
      </w:r>
      <w:r w:rsidRPr="002673A6">
        <w:rPr>
          <w:rFonts w:cs="Times New Roman"/>
          <w:b/>
          <w:bCs/>
          <w:szCs w:val="24"/>
        </w:rPr>
        <w:t>Serious malfunction</w:t>
      </w:r>
      <w:r w:rsidRPr="00870C1E">
        <w:rPr>
          <w:rFonts w:cs="Times New Roman"/>
          <w:b/>
          <w:bCs/>
          <w:szCs w:val="24"/>
        </w:rPr>
        <w:t xml:space="preserve">: </w:t>
      </w:r>
      <w:bookmarkStart w:id="185" w:name="_Hlk111412794"/>
      <w:r>
        <w:rPr>
          <w:rFonts w:cs="Times New Roman"/>
          <w:szCs w:val="24"/>
        </w:rPr>
        <w:t>more than three serious malfunctions of a piece of equipment within 30 work days from the day of first notice about the malfunction to the Supplier</w:t>
      </w:r>
      <w:bookmarkEnd w:id="185"/>
      <w:r>
        <w:rPr>
          <w:rFonts w:cs="Times New Roman"/>
          <w:szCs w:val="24"/>
        </w:rPr>
        <w:t>;</w:t>
      </w:r>
    </w:p>
    <w:p w14:paraId="23D3A864" w14:textId="77777777" w:rsidR="001F3895" w:rsidRDefault="001F3895" w:rsidP="001F3895">
      <w:pPr>
        <w:pStyle w:val="ListParagraph"/>
        <w:tabs>
          <w:tab w:val="right" w:pos="720"/>
        </w:tabs>
        <w:spacing w:line="360" w:lineRule="auto"/>
        <w:ind w:left="2042" w:hanging="1021"/>
        <w:contextualSpacing w:val="0"/>
        <w:rPr>
          <w:rFonts w:cs="Times New Roman"/>
          <w:szCs w:val="24"/>
        </w:rPr>
      </w:pPr>
      <w:r>
        <w:rPr>
          <w:rFonts w:cs="Times New Roman"/>
          <w:szCs w:val="24"/>
        </w:rPr>
        <w:lastRenderedPageBreak/>
        <w:t>3.10.11.1.2</w:t>
      </w:r>
      <w:r>
        <w:rPr>
          <w:rFonts w:cs="Times New Roman"/>
          <w:szCs w:val="24"/>
        </w:rPr>
        <w:tab/>
      </w:r>
      <w:r w:rsidRPr="002673A6">
        <w:rPr>
          <w:rFonts w:cs="Times New Roman"/>
          <w:b/>
          <w:bCs/>
          <w:szCs w:val="24"/>
        </w:rPr>
        <w:t>Ordinary</w:t>
      </w:r>
      <w:r w:rsidRPr="00870C1E">
        <w:rPr>
          <w:rFonts w:cs="Times New Roman"/>
          <w:b/>
          <w:bCs/>
          <w:szCs w:val="24"/>
        </w:rPr>
        <w:t xml:space="preserve"> malfunction:</w:t>
      </w:r>
      <w:r>
        <w:rPr>
          <w:rFonts w:cs="Times New Roman"/>
          <w:szCs w:val="24"/>
        </w:rPr>
        <w:t xml:space="preserve"> </w:t>
      </w:r>
      <w:bookmarkStart w:id="186" w:name="_Hlk111412829"/>
      <w:r>
        <w:rPr>
          <w:rFonts w:cs="Times New Roman"/>
          <w:szCs w:val="24"/>
        </w:rPr>
        <w:t>more than five malfunctions in any type of equipment whatsoever during 120 work days from the date of first notice about the malfunction to the Supplier</w:t>
      </w:r>
      <w:bookmarkEnd w:id="186"/>
      <w:r>
        <w:rPr>
          <w:rFonts w:cs="Times New Roman"/>
          <w:szCs w:val="24"/>
        </w:rPr>
        <w:t>.</w:t>
      </w:r>
    </w:p>
    <w:p w14:paraId="09EFD4CE" w14:textId="17C86DBA" w:rsidR="001F3895" w:rsidRDefault="001F3895" w:rsidP="001F3895">
      <w:pPr>
        <w:pStyle w:val="ListParagraph"/>
        <w:tabs>
          <w:tab w:val="right" w:pos="720"/>
        </w:tabs>
        <w:spacing w:line="360" w:lineRule="auto"/>
        <w:ind w:left="1452" w:hanging="1021"/>
        <w:contextualSpacing w:val="0"/>
      </w:pPr>
      <w:r>
        <w:t>3.10.11.2</w:t>
      </w:r>
      <w:r>
        <w:tab/>
      </w:r>
      <w:bookmarkStart w:id="187" w:name="_Hlk111412944"/>
      <w:r>
        <w:t>For the purpose of said malfunctions,</w:t>
      </w:r>
      <w:r w:rsidRPr="000721D1">
        <w:t xml:space="preserve"> </w:t>
      </w:r>
      <w:r>
        <w:t xml:space="preserve">work days shall include the period in which the equipment has been with the Customer and shall apply from the date on which first notice of the malfunction is given. (Work days on which the malfunctioning equipment is in the Supplier’s possession or at the lab shall not </w:t>
      </w:r>
      <w:r>
        <w:t xml:space="preserve">be </w:t>
      </w:r>
      <w:r>
        <w:t>count</w:t>
      </w:r>
      <w:r>
        <w:t>ed</w:t>
      </w:r>
      <w:r>
        <w:t>)</w:t>
      </w:r>
      <w:bookmarkEnd w:id="187"/>
      <w:r w:rsidR="005D065A">
        <w:t>.</w:t>
      </w:r>
    </w:p>
    <w:p w14:paraId="50C39975" w14:textId="6392B418" w:rsidR="001F3895" w:rsidRDefault="001F3895" w:rsidP="001F3895">
      <w:pPr>
        <w:pStyle w:val="ListParagraph"/>
        <w:tabs>
          <w:tab w:val="right" w:pos="720"/>
        </w:tabs>
        <w:spacing w:line="360" w:lineRule="auto"/>
        <w:ind w:left="1452" w:hanging="1021"/>
        <w:contextualSpacing w:val="0"/>
      </w:pPr>
      <w:r>
        <w:t>3.10.11.3</w:t>
      </w:r>
      <w:r>
        <w:tab/>
      </w:r>
      <w:r w:rsidR="005D065A" w:rsidRPr="005D065A">
        <w:t xml:space="preserve"> </w:t>
      </w:r>
      <w:r w:rsidR="005D065A">
        <w:t>In the event of a dispute, the subject will be brought for the decision of the Administrator of the Tender, and its decision will be determinant</w:t>
      </w:r>
      <w:r>
        <w:t>.</w:t>
      </w:r>
    </w:p>
    <w:p w14:paraId="7AE3074D" w14:textId="77777777" w:rsidR="001F3895" w:rsidRDefault="001F3895" w:rsidP="001F3895">
      <w:pPr>
        <w:pStyle w:val="ListParagraph"/>
        <w:tabs>
          <w:tab w:val="right" w:pos="720"/>
        </w:tabs>
        <w:spacing w:line="360" w:lineRule="auto"/>
        <w:ind w:left="1452" w:hanging="1021"/>
        <w:contextualSpacing w:val="0"/>
      </w:pPr>
      <w:r>
        <w:t>3.10.11.4</w:t>
      </w:r>
      <w:r>
        <w:tab/>
      </w:r>
      <w:bookmarkStart w:id="188" w:name="_Hlk111413037"/>
      <w:r>
        <w:t>Details about a case such as that described in this section, including the findings of an inspection of the malfunctioning equipment, shall be brought to the knowledge of the Administrator of the Tender (by the Winner), such that the Administrator of the Tender will consider the need to instruct the Winner to replace an item of the type that has experienced multiple malfunctions among other Customers as well</w:t>
      </w:r>
      <w:bookmarkEnd w:id="188"/>
      <w:r>
        <w:t>.</w:t>
      </w:r>
    </w:p>
    <w:p w14:paraId="729C0117" w14:textId="77777777" w:rsidR="001F3895" w:rsidRPr="00223558" w:rsidRDefault="001F3895" w:rsidP="001F3895">
      <w:pPr>
        <w:pStyle w:val="ListParagraph"/>
        <w:keepNext/>
        <w:spacing w:line="360" w:lineRule="auto"/>
        <w:ind w:hanging="720"/>
        <w:contextualSpacing w:val="0"/>
        <w:rPr>
          <w:b/>
          <w:bCs/>
        </w:rPr>
      </w:pPr>
      <w:r w:rsidRPr="00223558">
        <w:rPr>
          <w:b/>
          <w:bCs/>
        </w:rPr>
        <w:t>3.10.</w:t>
      </w:r>
      <w:r>
        <w:rPr>
          <w:b/>
          <w:bCs/>
        </w:rPr>
        <w:t>12</w:t>
      </w:r>
      <w:r>
        <w:rPr>
          <w:b/>
          <w:bCs/>
        </w:rPr>
        <w:tab/>
        <w:t>Monitoring of malfunctions</w:t>
      </w:r>
      <w:r w:rsidRPr="00223558">
        <w:rPr>
          <w:b/>
          <w:bCs/>
        </w:rPr>
        <w:tab/>
      </w:r>
    </w:p>
    <w:p w14:paraId="65E2D3C0" w14:textId="1943FED2" w:rsidR="001F3895" w:rsidRDefault="001F3895" w:rsidP="001F3895">
      <w:pPr>
        <w:pStyle w:val="ListParagraph"/>
        <w:tabs>
          <w:tab w:val="right" w:pos="720"/>
        </w:tabs>
        <w:spacing w:line="360" w:lineRule="auto"/>
        <w:ind w:left="1452" w:hanging="1021"/>
        <w:contextualSpacing w:val="0"/>
      </w:pPr>
      <w:r>
        <w:t>3.10.12.1</w:t>
      </w:r>
      <w:r>
        <w:tab/>
        <w:t>Equipment offered and delivered shall be capable of automatic malfunction monitoring, including automatic monitoring of malfunction warnings to various p</w:t>
      </w:r>
      <w:r w:rsidR="006D2ED3">
        <w:t>arties</w:t>
      </w:r>
      <w:r>
        <w:t xml:space="preserve"> by various technological means. There shall be no automatic monitoring to the Winner and/or to any outside </w:t>
      </w:r>
      <w:r>
        <w:t>party</w:t>
      </w:r>
      <w:r>
        <w:t xml:space="preserve"> whatsoever and no outside access by the winning Supplier and/or any outside </w:t>
      </w:r>
      <w:r>
        <w:t>party</w:t>
      </w:r>
      <w:r>
        <w:t xml:space="preserve"> whatsoever to the Customer’s systems, except in special cases that the Customer shall approve in advance and in writing.</w:t>
      </w:r>
    </w:p>
    <w:p w14:paraId="49E26B74" w14:textId="77777777" w:rsidR="001F3895" w:rsidRDefault="001F3895" w:rsidP="001F3895">
      <w:pPr>
        <w:pStyle w:val="ListParagraph"/>
        <w:tabs>
          <w:tab w:val="right" w:pos="720"/>
        </w:tabs>
        <w:spacing w:line="360" w:lineRule="auto"/>
        <w:ind w:left="1452" w:hanging="1021"/>
        <w:contextualSpacing w:val="0"/>
      </w:pPr>
      <w:r>
        <w:t>3.10.12.2</w:t>
      </w:r>
      <w:r>
        <w:tab/>
        <w:t>It is the winning Supplier’s responsibility to integrate the equipment that it offers and supplies into the Customer’s existing monitoring systems (e.g., HP Open View, Ca Unicenter, Sms, Mom, etc.) as long as said systems come from recognized and accepted manufacturers, all in accordance with the Customer’s requirements.</w:t>
      </w:r>
    </w:p>
    <w:p w14:paraId="0E4120E7" w14:textId="77777777" w:rsidR="001F3895" w:rsidRPr="00223558" w:rsidRDefault="001F3895" w:rsidP="001F3895">
      <w:pPr>
        <w:pStyle w:val="ListParagraph"/>
        <w:keepNext/>
        <w:spacing w:line="360" w:lineRule="auto"/>
        <w:ind w:hanging="720"/>
        <w:contextualSpacing w:val="0"/>
        <w:rPr>
          <w:b/>
          <w:bCs/>
        </w:rPr>
      </w:pPr>
      <w:r w:rsidRPr="00223558">
        <w:rPr>
          <w:b/>
          <w:bCs/>
        </w:rPr>
        <w:t>3.10.</w:t>
      </w:r>
      <w:r>
        <w:rPr>
          <w:b/>
          <w:bCs/>
        </w:rPr>
        <w:t>13</w:t>
      </w:r>
      <w:r>
        <w:rPr>
          <w:b/>
          <w:bCs/>
        </w:rPr>
        <w:tab/>
        <w:t>Updates of software/firmware</w:t>
      </w:r>
    </w:p>
    <w:p w14:paraId="7397F6A3" w14:textId="77777777" w:rsidR="001F3895" w:rsidRDefault="001F3895" w:rsidP="001F3895">
      <w:pPr>
        <w:pStyle w:val="ListParagraph"/>
        <w:tabs>
          <w:tab w:val="right" w:pos="720"/>
        </w:tabs>
        <w:spacing w:line="360" w:lineRule="auto"/>
        <w:ind w:left="1452" w:hanging="1021"/>
        <w:contextualSpacing w:val="0"/>
      </w:pPr>
      <w:r>
        <w:t>3.10.13.1</w:t>
      </w:r>
      <w:r>
        <w:tab/>
        <w:t xml:space="preserve">As </w:t>
      </w:r>
      <w:bookmarkStart w:id="189" w:name="_Hlk111413711"/>
      <w:r>
        <w:t>part of the maintenance and in coordination and with the consent of the Customer, the Supplier shall carry out upgrades of software and firmware in equipment as supplied by the manufacturer, and will supply every said software product that customer finds essential for the operation of its system, at no charge and as part of the services requested.</w:t>
      </w:r>
      <w:bookmarkEnd w:id="189"/>
    </w:p>
    <w:p w14:paraId="27DDB850" w14:textId="60937715" w:rsidR="001F3895" w:rsidRDefault="001F3895" w:rsidP="001F3895">
      <w:pPr>
        <w:pStyle w:val="ListParagraph"/>
        <w:tabs>
          <w:tab w:val="right" w:pos="720"/>
        </w:tabs>
        <w:spacing w:line="360" w:lineRule="auto"/>
        <w:ind w:left="1452" w:hanging="1021"/>
        <w:contextualSpacing w:val="0"/>
      </w:pPr>
      <w:r>
        <w:lastRenderedPageBreak/>
        <w:t>3.10.13.2</w:t>
      </w:r>
      <w:r>
        <w:tab/>
      </w:r>
      <w:bookmarkStart w:id="190" w:name="_Hlk111413745"/>
      <w:r>
        <w:t xml:space="preserve">The Supplier shall </w:t>
      </w:r>
      <w:r>
        <w:t>pr</w:t>
      </w:r>
      <w:r>
        <w:t>ov</w:t>
      </w:r>
      <w:r>
        <w:t>ide</w:t>
      </w:r>
      <w:r>
        <w:t xml:space="preserve"> the Customer details concerning the software upgrade process, shall prepare an upgrade program to be carried out after the Customer gives it its prior written approval, and shall carry out the upgrade after receiving authorization from the Customer, all of which at no additional cost</w:t>
      </w:r>
      <w:bookmarkEnd w:id="190"/>
      <w:r>
        <w:t>.</w:t>
      </w:r>
    </w:p>
    <w:p w14:paraId="7FF49A84" w14:textId="77777777" w:rsidR="001F3895" w:rsidRDefault="001F3895" w:rsidP="001F3895">
      <w:pPr>
        <w:pStyle w:val="ListParagraph"/>
        <w:tabs>
          <w:tab w:val="right" w:pos="720"/>
        </w:tabs>
        <w:spacing w:line="360" w:lineRule="auto"/>
        <w:ind w:left="1452" w:hanging="1021"/>
        <w:contextualSpacing w:val="0"/>
      </w:pPr>
      <w:r>
        <w:t>3.10.13.3</w:t>
      </w:r>
      <w:r>
        <w:tab/>
      </w:r>
      <w:bookmarkStart w:id="191" w:name="_Hlk111413770"/>
      <w:r>
        <w:t>The Supplier shall carry out updates of software/firmware at its initiative as specified below</w:t>
      </w:r>
      <w:bookmarkEnd w:id="191"/>
      <w:r>
        <w:t>:</w:t>
      </w:r>
    </w:p>
    <w:p w14:paraId="65D8C8C4" w14:textId="77777777" w:rsidR="001F3895" w:rsidRDefault="001F3895" w:rsidP="001F3895">
      <w:pPr>
        <w:pStyle w:val="ListParagraph"/>
        <w:tabs>
          <w:tab w:val="right" w:pos="720"/>
        </w:tabs>
        <w:spacing w:line="360" w:lineRule="auto"/>
        <w:ind w:left="2042" w:hanging="1021"/>
        <w:contextualSpacing w:val="0"/>
      </w:pPr>
      <w:r>
        <w:t>3.10.13.3.1</w:t>
      </w:r>
      <w:r>
        <w:tab/>
      </w:r>
      <w:bookmarkStart w:id="192" w:name="_Hlk111413797"/>
      <w:r>
        <w:t>Non-critical upgrade activity at Supplier’s initiative (as defined by the manufacturer) shall take place in a concentrated manner (for all relevant systems and for all requisite upgrades released to that date) every half-year – with prior coordination of up to seven work days, unless the Customer explicitly asks that said update not be performed.</w:t>
      </w:r>
      <w:bookmarkEnd w:id="192"/>
    </w:p>
    <w:p w14:paraId="489AE922" w14:textId="77777777" w:rsidR="001F3895" w:rsidRDefault="001F3895" w:rsidP="001F3895">
      <w:pPr>
        <w:pStyle w:val="ListParagraph"/>
        <w:tabs>
          <w:tab w:val="right" w:pos="720"/>
        </w:tabs>
        <w:spacing w:line="360" w:lineRule="auto"/>
        <w:ind w:left="2042" w:hanging="1021"/>
        <w:contextualSpacing w:val="0"/>
      </w:pPr>
      <w:r>
        <w:t>3.10.13.3.2</w:t>
      </w:r>
      <w:r>
        <w:tab/>
      </w:r>
      <w:bookmarkStart w:id="193" w:name="_Hlk111413817"/>
      <w:r>
        <w:t>Critical upgrade activity at Supplier’s initiative (as defined by the manufacturer) – an update shall be sent to the Customer within 96 hours of the issue of the update. If the Customer wishes to make this update, it shall be made in a concentrated fashion (for all relevant systems) within 96 hours of the Customer’s request.</w:t>
      </w:r>
      <w:bookmarkEnd w:id="193"/>
    </w:p>
    <w:p w14:paraId="79EEA6B3"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3.10.13.4</w:t>
      </w:r>
      <w:r>
        <w:rPr>
          <w:rFonts w:cs="Times New Roman"/>
          <w:szCs w:val="24"/>
        </w:rPr>
        <w:tab/>
      </w:r>
      <w:bookmarkStart w:id="194" w:name="_Hlk111413853"/>
      <w:r>
        <w:rPr>
          <w:rFonts w:cs="Times New Roman"/>
          <w:szCs w:val="24"/>
        </w:rPr>
        <w:t xml:space="preserve">Failure to comply with the update deadlines specified in this Section </w:t>
      </w:r>
      <w:r w:rsidRPr="000C0225">
        <w:rPr>
          <w:rFonts w:cs="Times New Roman"/>
          <w:i/>
          <w:iCs/>
          <w:szCs w:val="24"/>
        </w:rPr>
        <w:t>supra</w:t>
      </w:r>
      <w:r>
        <w:rPr>
          <w:rFonts w:cs="Times New Roman"/>
          <w:szCs w:val="24"/>
        </w:rPr>
        <w:t xml:space="preserve"> shall be considered failure to respond to malfunction service times for compliance with the level of service</w:t>
      </w:r>
      <w:bookmarkEnd w:id="194"/>
      <w:r>
        <w:rPr>
          <w:rFonts w:cs="Times New Roman"/>
          <w:szCs w:val="24"/>
        </w:rPr>
        <w:t>.</w:t>
      </w:r>
    </w:p>
    <w:p w14:paraId="537E09B4" w14:textId="024D89AC" w:rsidR="001F3895" w:rsidRDefault="001F3895" w:rsidP="001F3895">
      <w:pPr>
        <w:pStyle w:val="ListParagraph"/>
        <w:tabs>
          <w:tab w:val="right" w:pos="720"/>
        </w:tabs>
        <w:spacing w:line="360" w:lineRule="auto"/>
        <w:ind w:left="1452" w:hanging="1021"/>
        <w:contextualSpacing w:val="0"/>
      </w:pPr>
      <w:r>
        <w:rPr>
          <w:rFonts w:cs="Times New Roman"/>
          <w:szCs w:val="24"/>
        </w:rPr>
        <w:t>3.10.13.5</w:t>
      </w:r>
      <w:r>
        <w:rPr>
          <w:rFonts w:cs="Times New Roman"/>
          <w:szCs w:val="24"/>
        </w:rPr>
        <w:tab/>
        <w:t>The Customer may carry out updates of versions/firmware in accordance with the manufacturer’s instructions</w:t>
      </w:r>
      <w:r>
        <w:rPr>
          <w:rFonts w:cs="Times New Roman"/>
          <w:szCs w:val="24"/>
        </w:rPr>
        <w:t xml:space="preserve"> on i</w:t>
      </w:r>
      <w:r>
        <w:rPr>
          <w:rFonts w:cs="Times New Roman"/>
          <w:szCs w:val="24"/>
        </w:rPr>
        <w:t>ts own</w:t>
      </w:r>
      <w:r>
        <w:rPr>
          <w:rFonts w:cs="Times New Roman"/>
          <w:szCs w:val="24"/>
        </w:rPr>
        <w:t xml:space="preserve"> </w:t>
      </w:r>
      <w:r>
        <w:rPr>
          <w:rFonts w:cs="Times New Roman"/>
          <w:szCs w:val="24"/>
        </w:rPr>
        <w:t>and without prejudice to</w:t>
      </w:r>
      <w:r>
        <w:rPr>
          <w:rFonts w:cs="Times New Roman"/>
          <w:szCs w:val="24"/>
        </w:rPr>
        <w:t xml:space="preserve"> the warranty for the products or the system.</w:t>
      </w:r>
    </w:p>
    <w:p w14:paraId="25470ECA" w14:textId="73A74447" w:rsidR="001F3895" w:rsidRPr="00223558" w:rsidRDefault="001F3895" w:rsidP="001F3895">
      <w:pPr>
        <w:pStyle w:val="ListParagraph"/>
        <w:keepNext/>
        <w:spacing w:line="360" w:lineRule="auto"/>
        <w:ind w:hanging="720"/>
        <w:contextualSpacing w:val="0"/>
        <w:rPr>
          <w:b/>
          <w:bCs/>
        </w:rPr>
      </w:pPr>
      <w:r w:rsidRPr="00223558">
        <w:rPr>
          <w:b/>
          <w:bCs/>
        </w:rPr>
        <w:t>3.10.</w:t>
      </w:r>
      <w:r>
        <w:rPr>
          <w:b/>
          <w:bCs/>
        </w:rPr>
        <w:t>14</w:t>
      </w:r>
      <w:r w:rsidRPr="00223558">
        <w:rPr>
          <w:b/>
          <w:bCs/>
        </w:rPr>
        <w:tab/>
      </w:r>
      <w:r>
        <w:rPr>
          <w:b/>
          <w:bCs/>
        </w:rPr>
        <w:t>Economic emergency situation</w:t>
      </w:r>
      <w:r>
        <w:rPr>
          <w:b/>
          <w:bCs/>
        </w:rPr>
        <w:t xml:space="preserve"> </w:t>
      </w:r>
    </w:p>
    <w:p w14:paraId="320F3167"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3.10.14.1</w:t>
      </w:r>
      <w:r>
        <w:rPr>
          <w:rFonts w:cs="Times New Roman"/>
          <w:szCs w:val="24"/>
        </w:rPr>
        <w:tab/>
      </w:r>
      <w:bookmarkStart w:id="195" w:name="_Hlk111413919"/>
      <w:r>
        <w:rPr>
          <w:rFonts w:cs="Times New Roman"/>
          <w:szCs w:val="24"/>
        </w:rPr>
        <w:t>The Winner is aware that, due to its having won, its organization may have to operate as an “essential enterprise” under the Work Service in Time of Emergency Law, 5727-1967, as stated in the Contract Agreement</w:t>
      </w:r>
      <w:bookmarkEnd w:id="195"/>
      <w:r>
        <w:rPr>
          <w:rFonts w:cs="Times New Roman"/>
          <w:szCs w:val="24"/>
        </w:rPr>
        <w:t>.</w:t>
      </w:r>
    </w:p>
    <w:p w14:paraId="0BE703FA" w14:textId="77777777" w:rsidR="001F3895" w:rsidRPr="00626865" w:rsidRDefault="001F3895" w:rsidP="001F3895">
      <w:pPr>
        <w:pStyle w:val="CB"/>
        <w:rPr>
          <w:rFonts w:asciiTheme="majorBidi" w:hAnsiTheme="majorBidi" w:cstheme="majorBidi"/>
        </w:rPr>
      </w:pPr>
      <w:r w:rsidRPr="00626865">
        <w:rPr>
          <w:rFonts w:asciiTheme="majorBidi" w:hAnsiTheme="majorBidi" w:cstheme="majorBidi"/>
        </w:rPr>
        <w:lastRenderedPageBreak/>
        <w:t>3.11</w:t>
      </w:r>
      <w:r w:rsidRPr="00626865">
        <w:rPr>
          <w:rFonts w:asciiTheme="majorBidi" w:hAnsiTheme="majorBidi" w:cstheme="majorBidi"/>
        </w:rPr>
        <w:tab/>
        <w:t xml:space="preserve">Service Level Agreement (SLA) </w:t>
      </w:r>
      <w:r w:rsidRPr="00626865">
        <w:rPr>
          <w:rFonts w:asciiTheme="majorBidi" w:hAnsiTheme="majorBidi" w:cstheme="majorBidi"/>
        </w:rPr>
        <w:br/>
        <w:t>and Agreed Compensation</w:t>
      </w:r>
    </w:p>
    <w:p w14:paraId="38905334" w14:textId="72F34BDB" w:rsidR="001F3895" w:rsidRDefault="001F3895" w:rsidP="001F3895">
      <w:pPr>
        <w:pStyle w:val="ListParagraph"/>
        <w:keepNext/>
        <w:spacing w:line="360" w:lineRule="auto"/>
        <w:ind w:hanging="720"/>
        <w:contextualSpacing w:val="0"/>
        <w:rPr>
          <w:b/>
          <w:bCs/>
        </w:rPr>
      </w:pPr>
      <w:r w:rsidRPr="00223558">
        <w:rPr>
          <w:b/>
          <w:bCs/>
        </w:rPr>
        <w:t>3.1</w:t>
      </w:r>
      <w:r>
        <w:rPr>
          <w:b/>
          <w:bCs/>
        </w:rPr>
        <w:t>1.1</w:t>
      </w:r>
      <w:r>
        <w:rPr>
          <w:b/>
          <w:bCs/>
        </w:rPr>
        <w:tab/>
        <w:t xml:space="preserve">General </w:t>
      </w:r>
    </w:p>
    <w:p w14:paraId="13D4D360" w14:textId="77777777" w:rsidR="001F3895" w:rsidRDefault="001F3895" w:rsidP="001F3895">
      <w:pPr>
        <w:pStyle w:val="ListParagraph"/>
        <w:spacing w:line="360" w:lineRule="auto"/>
        <w:ind w:hanging="720"/>
        <w:contextualSpacing w:val="0"/>
      </w:pPr>
      <w:r w:rsidRPr="00BF2EC3">
        <w:t>3.11.2</w:t>
      </w:r>
      <w:r>
        <w:tab/>
      </w:r>
      <w:bookmarkStart w:id="196" w:name="_Hlk111413953"/>
      <w:r>
        <w:t xml:space="preserve">The Service Level Agreement (hereinafter: </w:t>
      </w:r>
      <w:r w:rsidRPr="000C0225">
        <w:rPr>
          <w:b/>
          <w:bCs/>
        </w:rPr>
        <w:t>“the SLA”</w:t>
      </w:r>
      <w:r>
        <w:t>) is an instrument that the Administrator of the Tender and the Customer may use to specify policies and priorities for the Supplier, regular maintenance, and inspection of the Winner for compliance with the terms of the Tender.</w:t>
      </w:r>
      <w:bookmarkEnd w:id="196"/>
    </w:p>
    <w:p w14:paraId="66BDC96A" w14:textId="77777777" w:rsidR="001F3895" w:rsidRPr="004A312A" w:rsidRDefault="001F3895" w:rsidP="001F3895">
      <w:pPr>
        <w:pStyle w:val="ListParagraph"/>
        <w:spacing w:line="360" w:lineRule="auto"/>
        <w:ind w:hanging="720"/>
        <w:contextualSpacing w:val="0"/>
        <w:rPr>
          <w:b/>
          <w:bCs/>
        </w:rPr>
      </w:pPr>
      <w:r w:rsidRPr="004A312A">
        <w:rPr>
          <w:b/>
          <w:bCs/>
        </w:rPr>
        <w:t>3.11.3</w:t>
      </w:r>
      <w:r>
        <w:rPr>
          <w:b/>
          <w:bCs/>
        </w:rPr>
        <w:tab/>
        <w:t>A</w:t>
      </w:r>
      <w:r w:rsidRPr="004A312A">
        <w:rPr>
          <w:b/>
          <w:bCs/>
        </w:rPr>
        <w:t>greed compensation</w:t>
      </w:r>
    </w:p>
    <w:p w14:paraId="19E4C28C" w14:textId="77777777" w:rsidR="001F3895" w:rsidRDefault="001F3895" w:rsidP="001F3895">
      <w:pPr>
        <w:pStyle w:val="ListParagraph"/>
        <w:spacing w:line="360" w:lineRule="auto"/>
        <w:ind w:left="1452" w:hanging="1021"/>
        <w:contextualSpacing w:val="0"/>
      </w:pPr>
      <w:r>
        <w:t>3.11.3.1</w:t>
      </w:r>
      <w:r>
        <w:tab/>
        <w:t xml:space="preserve">Insofar as the winning Supplier fails to provide the quality and level of service specified, it shall pay agreed compensation as set forth in the SLA </w:t>
      </w:r>
      <w:r w:rsidRPr="004A312A">
        <w:rPr>
          <w:i/>
          <w:iCs/>
        </w:rPr>
        <w:t>infra</w:t>
      </w:r>
      <w:r>
        <w:t>.</w:t>
      </w:r>
    </w:p>
    <w:p w14:paraId="780842EE" w14:textId="7AB20F42" w:rsidR="001F3895" w:rsidRDefault="001F3895" w:rsidP="001F3895">
      <w:pPr>
        <w:pStyle w:val="ListParagraph"/>
        <w:spacing w:line="360" w:lineRule="auto"/>
        <w:ind w:left="1452" w:hanging="1021"/>
        <w:contextualSpacing w:val="0"/>
      </w:pPr>
      <w:r>
        <w:t>3.11.3.2</w:t>
      </w:r>
      <w:r>
        <w:tab/>
        <w:t xml:space="preserve">As part of the Competition, the Administrator of the Tender may update, revise, or add sections to the SLA </w:t>
      </w:r>
      <w:r>
        <w:rPr>
          <w:i/>
          <w:iCs/>
        </w:rPr>
        <w:t xml:space="preserve">infra </w:t>
      </w:r>
      <w:r>
        <w:t xml:space="preserve">for said Competition, at </w:t>
      </w:r>
      <w:r w:rsidR="00846601">
        <w:t>its</w:t>
      </w:r>
      <w:r>
        <w:t xml:space="preserve"> sole discretion.</w:t>
      </w:r>
    </w:p>
    <w:p w14:paraId="6FFCAF00" w14:textId="77777777" w:rsidR="001F3895" w:rsidRPr="004A312A" w:rsidRDefault="001F3895" w:rsidP="001F3895">
      <w:pPr>
        <w:pStyle w:val="ListParagraph"/>
        <w:spacing w:line="360" w:lineRule="auto"/>
        <w:ind w:left="1452" w:hanging="1021"/>
        <w:contextualSpacing w:val="0"/>
      </w:pPr>
      <w:r>
        <w:t>3.11.3.3</w:t>
      </w:r>
      <w:r>
        <w:tab/>
        <w:t>In calculating response times, delays caused by the Customer or its agent, waiting time for a security escort when providing service in Judea and Samaria, and lawfully declared</w:t>
      </w:r>
      <w:r w:rsidRPr="000C0225">
        <w:t xml:space="preserve"> </w:t>
      </w:r>
      <w:r>
        <w:t xml:space="preserve">states of emergency/disaster shall not be taken into account. </w:t>
      </w:r>
    </w:p>
    <w:p w14:paraId="4BD28DA8" w14:textId="77777777" w:rsidR="001F3895" w:rsidRDefault="001F3895" w:rsidP="001F3895">
      <w:pPr>
        <w:pStyle w:val="ListParagraph"/>
        <w:spacing w:line="360" w:lineRule="auto"/>
        <w:ind w:hanging="720"/>
        <w:contextualSpacing w:val="0"/>
        <w:rPr>
          <w:b/>
          <w:bCs/>
        </w:rPr>
      </w:pPr>
      <w:r w:rsidRPr="004A312A">
        <w:rPr>
          <w:b/>
          <w:bCs/>
        </w:rPr>
        <w:t>3.11.</w:t>
      </w:r>
      <w:r>
        <w:rPr>
          <w:b/>
          <w:bCs/>
        </w:rPr>
        <w:t>4</w:t>
      </w:r>
      <w:r w:rsidRPr="004A312A">
        <w:rPr>
          <w:b/>
          <w:bCs/>
        </w:rPr>
        <w:tab/>
      </w:r>
      <w:r>
        <w:rPr>
          <w:b/>
          <w:bCs/>
        </w:rPr>
        <w:t>The SLA and requisite level of service:</w:t>
      </w:r>
    </w:p>
    <w:tbl>
      <w:tblPr>
        <w:tblW w:w="0" w:type="auto"/>
        <w:tblInd w:w="-5" w:type="dxa"/>
        <w:tblLook w:val="04A0" w:firstRow="1" w:lastRow="0" w:firstColumn="1" w:lastColumn="0" w:noHBand="0" w:noVBand="1"/>
      </w:tblPr>
      <w:tblGrid>
        <w:gridCol w:w="851"/>
        <w:gridCol w:w="2658"/>
        <w:gridCol w:w="3295"/>
        <w:gridCol w:w="2793"/>
      </w:tblGrid>
      <w:tr w:rsidR="001F3895" w:rsidRPr="004A312A" w14:paraId="4C4BC8AA" w14:textId="77777777" w:rsidTr="00E76692">
        <w:trPr>
          <w:tblHeader/>
        </w:trPr>
        <w:tc>
          <w:tcPr>
            <w:tcW w:w="9597" w:type="dxa"/>
            <w:gridSpan w:val="4"/>
            <w:shd w:val="pct12" w:color="auto" w:fill="auto"/>
          </w:tcPr>
          <w:p w14:paraId="67914D35" w14:textId="77777777" w:rsidR="001F3895" w:rsidRDefault="001F3895" w:rsidP="00E76692">
            <w:pPr>
              <w:pStyle w:val="ListParagraph"/>
              <w:ind w:left="0"/>
              <w:contextualSpacing w:val="0"/>
              <w:jc w:val="center"/>
              <w:rPr>
                <w:b/>
              </w:rPr>
            </w:pPr>
            <w:r>
              <w:rPr>
                <w:b/>
                <w:bCs/>
              </w:rPr>
              <w:t>SLA and requisite level of service</w:t>
            </w:r>
          </w:p>
        </w:tc>
      </w:tr>
      <w:tr w:rsidR="001F3895" w:rsidRPr="004A312A" w14:paraId="44301084" w14:textId="77777777" w:rsidTr="00E76692">
        <w:trPr>
          <w:tblHeader/>
        </w:trPr>
        <w:tc>
          <w:tcPr>
            <w:tcW w:w="851" w:type="dxa"/>
            <w:shd w:val="pct12" w:color="auto" w:fill="auto"/>
          </w:tcPr>
          <w:p w14:paraId="125DF681" w14:textId="77777777" w:rsidR="001F3895" w:rsidRPr="004A312A" w:rsidRDefault="001F3895" w:rsidP="00E76692">
            <w:pPr>
              <w:pStyle w:val="ListParagraph"/>
              <w:ind w:left="0"/>
              <w:contextualSpacing w:val="0"/>
              <w:rPr>
                <w:b/>
              </w:rPr>
            </w:pPr>
            <w:r w:rsidRPr="004A312A">
              <w:rPr>
                <w:b/>
              </w:rPr>
              <w:t>No.</w:t>
            </w:r>
          </w:p>
        </w:tc>
        <w:tc>
          <w:tcPr>
            <w:tcW w:w="2658" w:type="dxa"/>
            <w:shd w:val="pct12" w:color="auto" w:fill="auto"/>
          </w:tcPr>
          <w:p w14:paraId="39C6770C" w14:textId="77777777" w:rsidR="001F3895" w:rsidRPr="004A312A" w:rsidRDefault="001F3895" w:rsidP="00E76692">
            <w:pPr>
              <w:pStyle w:val="ListParagraph"/>
              <w:ind w:left="0"/>
              <w:contextualSpacing w:val="0"/>
              <w:rPr>
                <w:b/>
              </w:rPr>
            </w:pPr>
            <w:r w:rsidRPr="004A312A">
              <w:rPr>
                <w:b/>
              </w:rPr>
              <w:t>Topic</w:t>
            </w:r>
          </w:p>
        </w:tc>
        <w:tc>
          <w:tcPr>
            <w:tcW w:w="3295" w:type="dxa"/>
            <w:shd w:val="pct12" w:color="auto" w:fill="auto"/>
          </w:tcPr>
          <w:p w14:paraId="0DD1EC71" w14:textId="77777777" w:rsidR="001F3895" w:rsidRPr="004A312A" w:rsidRDefault="001F3895" w:rsidP="00E76692">
            <w:pPr>
              <w:pStyle w:val="ListParagraph"/>
              <w:ind w:left="0"/>
              <w:contextualSpacing w:val="0"/>
              <w:rPr>
                <w:b/>
              </w:rPr>
            </w:pPr>
            <w:r>
              <w:rPr>
                <w:b/>
              </w:rPr>
              <w:t>D</w:t>
            </w:r>
            <w:r w:rsidRPr="004A312A">
              <w:rPr>
                <w:b/>
              </w:rPr>
              <w:t>escription of deviation</w:t>
            </w:r>
          </w:p>
        </w:tc>
        <w:tc>
          <w:tcPr>
            <w:tcW w:w="2793" w:type="dxa"/>
            <w:shd w:val="pct12" w:color="auto" w:fill="auto"/>
          </w:tcPr>
          <w:p w14:paraId="49685FCD" w14:textId="77777777" w:rsidR="001F3895" w:rsidRPr="004A312A" w:rsidRDefault="001F3895" w:rsidP="00E76692">
            <w:pPr>
              <w:pStyle w:val="ListParagraph"/>
              <w:ind w:left="0"/>
              <w:contextualSpacing w:val="0"/>
              <w:rPr>
                <w:b/>
              </w:rPr>
            </w:pPr>
            <w:r>
              <w:rPr>
                <w:b/>
              </w:rPr>
              <w:t>A</w:t>
            </w:r>
            <w:r w:rsidRPr="004A312A">
              <w:rPr>
                <w:b/>
              </w:rPr>
              <w:t>greed compensation</w:t>
            </w:r>
          </w:p>
        </w:tc>
      </w:tr>
      <w:tr w:rsidR="001F3895" w:rsidRPr="004A312A" w14:paraId="31A70F9C" w14:textId="77777777" w:rsidTr="00E76692">
        <w:tc>
          <w:tcPr>
            <w:tcW w:w="851" w:type="dxa"/>
          </w:tcPr>
          <w:p w14:paraId="02F67804" w14:textId="77777777" w:rsidR="001F3895" w:rsidRPr="00996C6F" w:rsidRDefault="001F3895" w:rsidP="00E76692">
            <w:pPr>
              <w:pStyle w:val="ListParagraph"/>
              <w:ind w:left="0"/>
              <w:contextualSpacing w:val="0"/>
              <w:rPr>
                <w:bCs/>
              </w:rPr>
            </w:pPr>
            <w:r w:rsidRPr="00996C6F">
              <w:rPr>
                <w:bCs/>
              </w:rPr>
              <w:t>1.</w:t>
            </w:r>
          </w:p>
        </w:tc>
        <w:tc>
          <w:tcPr>
            <w:tcW w:w="2658" w:type="dxa"/>
          </w:tcPr>
          <w:p w14:paraId="4466DFAF" w14:textId="77777777" w:rsidR="001F3895" w:rsidRPr="004A312A" w:rsidRDefault="001F3895" w:rsidP="00E76692">
            <w:pPr>
              <w:pStyle w:val="ListParagraph"/>
              <w:ind w:left="0"/>
              <w:contextualSpacing w:val="0"/>
              <w:rPr>
                <w:bCs/>
              </w:rPr>
            </w:pPr>
            <w:r w:rsidRPr="004A312A">
              <w:rPr>
                <w:bCs/>
              </w:rPr>
              <w:t>Data equipment delivery or installation</w:t>
            </w:r>
          </w:p>
        </w:tc>
        <w:tc>
          <w:tcPr>
            <w:tcW w:w="3295" w:type="dxa"/>
          </w:tcPr>
          <w:p w14:paraId="39A01930" w14:textId="77777777" w:rsidR="001F3895" w:rsidRPr="004A312A" w:rsidRDefault="001F3895" w:rsidP="00E76692">
            <w:pPr>
              <w:pStyle w:val="ListParagraph"/>
              <w:ind w:left="0"/>
              <w:contextualSpacing w:val="0"/>
              <w:rPr>
                <w:bCs/>
              </w:rPr>
            </w:pPr>
            <w:r w:rsidRPr="004A312A">
              <w:rPr>
                <w:bCs/>
              </w:rPr>
              <w:t xml:space="preserve">Delay in delivering all or part of order; delay is defined </w:t>
            </w:r>
            <w:r>
              <w:rPr>
                <w:bCs/>
              </w:rPr>
              <w:t xml:space="preserve">to include </w:t>
            </w:r>
            <w:r w:rsidRPr="004A312A">
              <w:rPr>
                <w:bCs/>
              </w:rPr>
              <w:t>all items not delivered on time or all items that cannot be activated as required due to failure to deliver a particular component of the order</w:t>
            </w:r>
            <w:r>
              <w:rPr>
                <w:bCs/>
              </w:rPr>
              <w:t>.</w:t>
            </w:r>
          </w:p>
        </w:tc>
        <w:tc>
          <w:tcPr>
            <w:tcW w:w="2793" w:type="dxa"/>
          </w:tcPr>
          <w:p w14:paraId="4DF32466" w14:textId="77777777" w:rsidR="001F3895" w:rsidRPr="004A312A" w:rsidRDefault="001F3895" w:rsidP="001F3895">
            <w:pPr>
              <w:pStyle w:val="ListParagraph"/>
              <w:numPr>
                <w:ilvl w:val="0"/>
                <w:numId w:val="47"/>
              </w:numPr>
              <w:ind w:left="170" w:hanging="170"/>
              <w:contextualSpacing w:val="0"/>
              <w:rPr>
                <w:b/>
              </w:rPr>
            </w:pPr>
            <w:r>
              <w:rPr>
                <w:b/>
              </w:rPr>
              <w:t xml:space="preserve">First two days of delay – </w:t>
            </w:r>
            <w:r>
              <w:rPr>
                <w:bCs/>
              </w:rPr>
              <w:t>1% of cost of ordered components not delivered or inoperable as required on account of each day of delay (work days) or portion thereof;</w:t>
            </w:r>
          </w:p>
          <w:p w14:paraId="03C82E5B" w14:textId="77777777" w:rsidR="001F3895" w:rsidRDefault="001F3895" w:rsidP="001F3895">
            <w:pPr>
              <w:pStyle w:val="ListParagraph"/>
              <w:numPr>
                <w:ilvl w:val="0"/>
                <w:numId w:val="47"/>
              </w:numPr>
              <w:ind w:left="113" w:hanging="113"/>
              <w:contextualSpacing w:val="0"/>
              <w:rPr>
                <w:b/>
              </w:rPr>
            </w:pPr>
            <w:r>
              <w:rPr>
                <w:b/>
              </w:rPr>
              <w:t xml:space="preserve">Afterwards – </w:t>
            </w:r>
            <w:r w:rsidRPr="004A312A">
              <w:rPr>
                <w:bCs/>
              </w:rPr>
              <w:t>5%</w:t>
            </w:r>
            <w:r>
              <w:rPr>
                <w:bCs/>
              </w:rPr>
              <w:t xml:space="preserve"> of cost of ordered components not delivered or inoperable as required on account of each day of delay (work days) or portion thereof</w:t>
            </w:r>
          </w:p>
        </w:tc>
      </w:tr>
      <w:tr w:rsidR="001F3895" w:rsidRPr="004A312A" w14:paraId="2B6AF85D" w14:textId="77777777" w:rsidTr="00E76692">
        <w:tc>
          <w:tcPr>
            <w:tcW w:w="851" w:type="dxa"/>
          </w:tcPr>
          <w:p w14:paraId="710E9023" w14:textId="77777777" w:rsidR="001F3895" w:rsidRPr="00996C6F" w:rsidRDefault="001F3895" w:rsidP="00E76692">
            <w:pPr>
              <w:pStyle w:val="ListParagraph"/>
              <w:ind w:left="0"/>
              <w:contextualSpacing w:val="0"/>
              <w:rPr>
                <w:bCs/>
              </w:rPr>
            </w:pPr>
            <w:r w:rsidRPr="00996C6F">
              <w:rPr>
                <w:bCs/>
              </w:rPr>
              <w:t>2.</w:t>
            </w:r>
          </w:p>
        </w:tc>
        <w:tc>
          <w:tcPr>
            <w:tcW w:w="2658" w:type="dxa"/>
          </w:tcPr>
          <w:p w14:paraId="56BC7EF5" w14:textId="77777777" w:rsidR="001F3895" w:rsidRPr="004A312A" w:rsidRDefault="001F3895" w:rsidP="00E76692">
            <w:pPr>
              <w:pStyle w:val="ListParagraph"/>
              <w:ind w:left="0"/>
              <w:contextualSpacing w:val="0"/>
              <w:rPr>
                <w:bCs/>
              </w:rPr>
            </w:pPr>
            <w:r>
              <w:rPr>
                <w:bCs/>
              </w:rPr>
              <w:t>Failure to comply with response times for submission of price quote, including submission of planning documents</w:t>
            </w:r>
          </w:p>
        </w:tc>
        <w:tc>
          <w:tcPr>
            <w:tcW w:w="3295" w:type="dxa"/>
          </w:tcPr>
          <w:p w14:paraId="185F5ABE" w14:textId="77777777" w:rsidR="001F3895" w:rsidRPr="004A312A" w:rsidRDefault="001F3895" w:rsidP="00E76692">
            <w:pPr>
              <w:pStyle w:val="ListParagraph"/>
              <w:ind w:left="0"/>
              <w:contextualSpacing w:val="0"/>
              <w:rPr>
                <w:bCs/>
              </w:rPr>
            </w:pPr>
            <w:r>
              <w:rPr>
                <w:bCs/>
              </w:rPr>
              <w:t>Any deviation</w:t>
            </w:r>
          </w:p>
        </w:tc>
        <w:tc>
          <w:tcPr>
            <w:tcW w:w="2793" w:type="dxa"/>
          </w:tcPr>
          <w:p w14:paraId="1D28E76B" w14:textId="77777777" w:rsidR="001F3895" w:rsidRPr="00996C6F" w:rsidRDefault="001F3895" w:rsidP="001F3895">
            <w:pPr>
              <w:pStyle w:val="ListParagraph"/>
              <w:numPr>
                <w:ilvl w:val="0"/>
                <w:numId w:val="47"/>
              </w:numPr>
              <w:ind w:left="113" w:hanging="113"/>
              <w:contextualSpacing w:val="0"/>
              <w:rPr>
                <w:bCs/>
              </w:rPr>
            </w:pPr>
            <w:r w:rsidRPr="00996C6F">
              <w:rPr>
                <w:bCs/>
              </w:rPr>
              <w:t xml:space="preserve">NIS 150 per day or part of day </w:t>
            </w:r>
            <w:r>
              <w:rPr>
                <w:bCs/>
              </w:rPr>
              <w:t xml:space="preserve">for </w:t>
            </w:r>
            <w:r w:rsidRPr="00996C6F">
              <w:rPr>
                <w:bCs/>
              </w:rPr>
              <w:t>first 5 days of delay;</w:t>
            </w:r>
          </w:p>
          <w:p w14:paraId="4542B6C8" w14:textId="1C005D2D" w:rsidR="001F3895" w:rsidRDefault="001F3895" w:rsidP="001F3895">
            <w:pPr>
              <w:pStyle w:val="ListParagraph"/>
              <w:numPr>
                <w:ilvl w:val="0"/>
                <w:numId w:val="47"/>
              </w:numPr>
              <w:ind w:left="113" w:hanging="113"/>
              <w:contextualSpacing w:val="0"/>
              <w:rPr>
                <w:b/>
              </w:rPr>
            </w:pPr>
            <w:r>
              <w:rPr>
                <w:bCs/>
              </w:rPr>
              <w:lastRenderedPageBreak/>
              <w:t xml:space="preserve">an additional </w:t>
            </w:r>
            <w:r w:rsidRPr="00996C6F">
              <w:rPr>
                <w:bCs/>
              </w:rPr>
              <w:t>NIS 1,000 for each additional day or part thereo</w:t>
            </w:r>
            <w:r>
              <w:rPr>
                <w:bCs/>
              </w:rPr>
              <w:t>f</w:t>
            </w:r>
          </w:p>
        </w:tc>
      </w:tr>
      <w:tr w:rsidR="001F3895" w:rsidRPr="004A312A" w14:paraId="6E2984DD" w14:textId="77777777" w:rsidTr="00E76692">
        <w:tc>
          <w:tcPr>
            <w:tcW w:w="851" w:type="dxa"/>
          </w:tcPr>
          <w:p w14:paraId="41C6DC3B" w14:textId="77777777" w:rsidR="001F3895" w:rsidRPr="00996C6F" w:rsidRDefault="001F3895" w:rsidP="00E76692">
            <w:pPr>
              <w:pStyle w:val="ListParagraph"/>
              <w:ind w:left="0"/>
              <w:contextualSpacing w:val="0"/>
              <w:rPr>
                <w:bCs/>
              </w:rPr>
            </w:pPr>
            <w:r w:rsidRPr="00996C6F">
              <w:rPr>
                <w:bCs/>
              </w:rPr>
              <w:t>3.</w:t>
            </w:r>
          </w:p>
        </w:tc>
        <w:tc>
          <w:tcPr>
            <w:tcW w:w="2658" w:type="dxa"/>
          </w:tcPr>
          <w:p w14:paraId="04FB921D" w14:textId="77777777" w:rsidR="001F3895" w:rsidRDefault="001F3895" w:rsidP="00E76692">
            <w:pPr>
              <w:pStyle w:val="ListParagraph"/>
              <w:ind w:left="0"/>
              <w:contextualSpacing w:val="0"/>
              <w:rPr>
                <w:bCs/>
              </w:rPr>
            </w:pPr>
            <w:r>
              <w:rPr>
                <w:bCs/>
              </w:rPr>
              <w:t>Delay in apprising Administrator of the Tender of end of manufacture of equipment</w:t>
            </w:r>
          </w:p>
        </w:tc>
        <w:tc>
          <w:tcPr>
            <w:tcW w:w="3295" w:type="dxa"/>
          </w:tcPr>
          <w:p w14:paraId="42210B5F" w14:textId="77777777" w:rsidR="001F3895" w:rsidRDefault="001F3895" w:rsidP="00E76692">
            <w:pPr>
              <w:pStyle w:val="ListParagraph"/>
              <w:ind w:left="0"/>
              <w:contextualSpacing w:val="0"/>
              <w:rPr>
                <w:bCs/>
              </w:rPr>
            </w:pPr>
            <w:r>
              <w:rPr>
                <w:bCs/>
              </w:rPr>
              <w:t>Non-compliance with deadlines specified in Tender or Competition</w:t>
            </w:r>
          </w:p>
        </w:tc>
        <w:tc>
          <w:tcPr>
            <w:tcW w:w="2793" w:type="dxa"/>
          </w:tcPr>
          <w:p w14:paraId="08BE1521" w14:textId="77777777" w:rsidR="001F3895" w:rsidRDefault="001F3895" w:rsidP="001F3895">
            <w:pPr>
              <w:pStyle w:val="ListParagraph"/>
              <w:numPr>
                <w:ilvl w:val="0"/>
                <w:numId w:val="47"/>
              </w:numPr>
              <w:ind w:left="113" w:hanging="113"/>
              <w:contextualSpacing w:val="0"/>
              <w:rPr>
                <w:bCs/>
              </w:rPr>
            </w:pPr>
            <w:r w:rsidRPr="00996C6F">
              <w:rPr>
                <w:b/>
              </w:rPr>
              <w:t>First 3 days:</w:t>
            </w:r>
            <w:r>
              <w:rPr>
                <w:bCs/>
              </w:rPr>
              <w:t xml:space="preserve"> NIS 50 for each day of delay or part thereof, from issue of update by manufacturer;</w:t>
            </w:r>
          </w:p>
          <w:p w14:paraId="7F3D4FC0" w14:textId="5503471C" w:rsidR="001F3895" w:rsidRPr="00996C6F" w:rsidRDefault="001F3895" w:rsidP="001F3895">
            <w:pPr>
              <w:pStyle w:val="ListParagraph"/>
              <w:numPr>
                <w:ilvl w:val="0"/>
                <w:numId w:val="47"/>
              </w:numPr>
              <w:ind w:left="113" w:hanging="113"/>
              <w:contextualSpacing w:val="0"/>
              <w:rPr>
                <w:bCs/>
              </w:rPr>
            </w:pPr>
            <w:r w:rsidRPr="00996C6F">
              <w:rPr>
                <w:b/>
              </w:rPr>
              <w:t>Thereafter:</w:t>
            </w:r>
            <w:r>
              <w:rPr>
                <w:bCs/>
              </w:rPr>
              <w:t> </w:t>
            </w:r>
            <w:r>
              <w:rPr>
                <w:bCs/>
              </w:rPr>
              <w:t xml:space="preserve">an additional </w:t>
            </w:r>
            <w:r>
              <w:rPr>
                <w:bCs/>
              </w:rPr>
              <w:t xml:space="preserve">NIS 200 for each day of delay </w:t>
            </w:r>
          </w:p>
        </w:tc>
      </w:tr>
      <w:tr w:rsidR="001F3895" w:rsidRPr="004A312A" w14:paraId="4CCA8177" w14:textId="77777777" w:rsidTr="00E76692">
        <w:tc>
          <w:tcPr>
            <w:tcW w:w="851" w:type="dxa"/>
          </w:tcPr>
          <w:p w14:paraId="49DB05E6" w14:textId="77777777" w:rsidR="001F3895" w:rsidRPr="00996C6F" w:rsidRDefault="001F3895" w:rsidP="00E76692">
            <w:pPr>
              <w:pStyle w:val="ListParagraph"/>
              <w:ind w:left="0"/>
              <w:contextualSpacing w:val="0"/>
              <w:rPr>
                <w:bCs/>
              </w:rPr>
            </w:pPr>
            <w:r w:rsidRPr="00996C6F">
              <w:rPr>
                <w:bCs/>
              </w:rPr>
              <w:t>4.</w:t>
            </w:r>
          </w:p>
        </w:tc>
        <w:tc>
          <w:tcPr>
            <w:tcW w:w="2658" w:type="dxa"/>
          </w:tcPr>
          <w:p w14:paraId="727E2CE2" w14:textId="77777777" w:rsidR="001F3895" w:rsidRDefault="001F3895" w:rsidP="00E76692">
            <w:pPr>
              <w:pStyle w:val="ListParagraph"/>
              <w:ind w:left="0"/>
              <w:contextualSpacing w:val="0"/>
              <w:rPr>
                <w:bCs/>
              </w:rPr>
            </w:pPr>
            <w:r>
              <w:rPr>
                <w:bCs/>
              </w:rPr>
              <w:t>Response time for serious malfunction</w:t>
            </w:r>
          </w:p>
        </w:tc>
        <w:tc>
          <w:tcPr>
            <w:tcW w:w="3295" w:type="dxa"/>
          </w:tcPr>
          <w:p w14:paraId="6D8CBC41" w14:textId="77777777" w:rsidR="001F3895" w:rsidRDefault="001F3895" w:rsidP="00E76692">
            <w:pPr>
              <w:pStyle w:val="ListParagraph"/>
              <w:ind w:left="0"/>
              <w:contextualSpacing w:val="0"/>
              <w:rPr>
                <w:bCs/>
              </w:rPr>
            </w:pPr>
            <w:r>
              <w:rPr>
                <w:bCs/>
              </w:rPr>
              <w:t>Non-compliance with deadlines specified in Tender or Competition</w:t>
            </w:r>
          </w:p>
        </w:tc>
        <w:tc>
          <w:tcPr>
            <w:tcW w:w="2793" w:type="dxa"/>
          </w:tcPr>
          <w:p w14:paraId="4B1F0804" w14:textId="77777777" w:rsidR="001F3895" w:rsidRPr="00996C6F" w:rsidRDefault="001F3895" w:rsidP="001F3895">
            <w:pPr>
              <w:pStyle w:val="ListParagraph"/>
              <w:numPr>
                <w:ilvl w:val="0"/>
                <w:numId w:val="47"/>
              </w:numPr>
              <w:ind w:left="113" w:hanging="113"/>
              <w:contextualSpacing w:val="0"/>
              <w:rPr>
                <w:bCs/>
              </w:rPr>
            </w:pPr>
            <w:r w:rsidRPr="00996C6F">
              <w:rPr>
                <w:bCs/>
              </w:rPr>
              <w:t>NIS 200 for each hour of delay or part thereof, for deviation of up to first 3 hours;</w:t>
            </w:r>
          </w:p>
          <w:p w14:paraId="00836BC8" w14:textId="79CBED1D" w:rsidR="001F3895" w:rsidRPr="00996C6F" w:rsidRDefault="001F3895" w:rsidP="001F3895">
            <w:pPr>
              <w:pStyle w:val="ListParagraph"/>
              <w:numPr>
                <w:ilvl w:val="0"/>
                <w:numId w:val="47"/>
              </w:numPr>
              <w:ind w:left="113" w:hanging="113"/>
              <w:contextualSpacing w:val="0"/>
              <w:rPr>
                <w:b/>
              </w:rPr>
            </w:pPr>
            <w:r w:rsidRPr="00996C6F">
              <w:rPr>
                <w:bCs/>
              </w:rPr>
              <w:t xml:space="preserve">NIS 500 </w:t>
            </w:r>
            <w:r>
              <w:rPr>
                <w:bCs/>
              </w:rPr>
              <w:t xml:space="preserve">for each additional hour of delay, or part thereof, in </w:t>
            </w:r>
            <w:r w:rsidR="003B6F8A">
              <w:rPr>
                <w:bCs/>
              </w:rPr>
              <w:t>customary</w:t>
            </w:r>
            <w:r>
              <w:rPr>
                <w:bCs/>
              </w:rPr>
              <w:t xml:space="preserve"> working hours are during time of system disablement </w:t>
            </w:r>
          </w:p>
        </w:tc>
      </w:tr>
      <w:tr w:rsidR="001F3895" w:rsidRPr="004A312A" w14:paraId="0DFC221A" w14:textId="77777777" w:rsidTr="00E76692">
        <w:tc>
          <w:tcPr>
            <w:tcW w:w="851" w:type="dxa"/>
          </w:tcPr>
          <w:p w14:paraId="0FD599B6" w14:textId="77777777" w:rsidR="001F3895" w:rsidRPr="00996C6F" w:rsidRDefault="001F3895" w:rsidP="00E76692">
            <w:pPr>
              <w:pStyle w:val="ListParagraph"/>
              <w:ind w:left="0"/>
              <w:contextualSpacing w:val="0"/>
              <w:rPr>
                <w:bCs/>
              </w:rPr>
            </w:pPr>
            <w:r>
              <w:rPr>
                <w:bCs/>
              </w:rPr>
              <w:t>5.</w:t>
            </w:r>
          </w:p>
        </w:tc>
        <w:tc>
          <w:tcPr>
            <w:tcW w:w="2658" w:type="dxa"/>
          </w:tcPr>
          <w:p w14:paraId="10769424" w14:textId="77777777" w:rsidR="001F3895" w:rsidRDefault="001F3895" w:rsidP="00E76692">
            <w:pPr>
              <w:pStyle w:val="ListParagraph"/>
              <w:ind w:left="0"/>
              <w:contextualSpacing w:val="0"/>
              <w:rPr>
                <w:bCs/>
              </w:rPr>
            </w:pPr>
            <w:r>
              <w:rPr>
                <w:bCs/>
              </w:rPr>
              <w:t>Response time for ordinary malfunction</w:t>
            </w:r>
          </w:p>
        </w:tc>
        <w:tc>
          <w:tcPr>
            <w:tcW w:w="3295" w:type="dxa"/>
          </w:tcPr>
          <w:p w14:paraId="301DE552" w14:textId="77777777" w:rsidR="001F3895" w:rsidRDefault="001F3895" w:rsidP="00E76692">
            <w:pPr>
              <w:pStyle w:val="ListParagraph"/>
              <w:ind w:left="0"/>
              <w:contextualSpacing w:val="0"/>
              <w:rPr>
                <w:bCs/>
              </w:rPr>
            </w:pPr>
            <w:r>
              <w:rPr>
                <w:bCs/>
              </w:rPr>
              <w:t>Non-compliance with deadlines specified in Tender or Competition</w:t>
            </w:r>
          </w:p>
        </w:tc>
        <w:tc>
          <w:tcPr>
            <w:tcW w:w="2793" w:type="dxa"/>
          </w:tcPr>
          <w:p w14:paraId="05F35621" w14:textId="77777777" w:rsidR="001F3895" w:rsidRDefault="001F3895" w:rsidP="001F3895">
            <w:pPr>
              <w:pStyle w:val="ListParagraph"/>
              <w:numPr>
                <w:ilvl w:val="0"/>
                <w:numId w:val="47"/>
              </w:numPr>
              <w:ind w:left="113" w:hanging="113"/>
              <w:contextualSpacing w:val="0"/>
              <w:rPr>
                <w:bCs/>
              </w:rPr>
            </w:pPr>
            <w:r>
              <w:rPr>
                <w:bCs/>
              </w:rPr>
              <w:t>NIS 100 for each day (working day) or part thereof, up to the first 2 days;</w:t>
            </w:r>
          </w:p>
          <w:p w14:paraId="633BF392" w14:textId="77777777" w:rsidR="001F3895" w:rsidRPr="00996C6F" w:rsidRDefault="001F3895" w:rsidP="001F3895">
            <w:pPr>
              <w:pStyle w:val="ListParagraph"/>
              <w:numPr>
                <w:ilvl w:val="0"/>
                <w:numId w:val="47"/>
              </w:numPr>
              <w:ind w:left="113" w:hanging="113"/>
              <w:contextualSpacing w:val="0"/>
              <w:rPr>
                <w:bCs/>
              </w:rPr>
            </w:pPr>
            <w:r>
              <w:rPr>
                <w:bCs/>
              </w:rPr>
              <w:t>NIS 300 for each additional day (working day) of delay or part thereof, in which the system is disabled</w:t>
            </w:r>
          </w:p>
        </w:tc>
      </w:tr>
      <w:tr w:rsidR="001F3895" w:rsidRPr="004A312A" w14:paraId="64BD5013" w14:textId="77777777" w:rsidTr="00E76692">
        <w:tc>
          <w:tcPr>
            <w:tcW w:w="851" w:type="dxa"/>
          </w:tcPr>
          <w:p w14:paraId="1CB4EECD" w14:textId="77777777" w:rsidR="001F3895" w:rsidRDefault="001F3895" w:rsidP="00E76692">
            <w:pPr>
              <w:pStyle w:val="ListParagraph"/>
              <w:ind w:left="0"/>
              <w:contextualSpacing w:val="0"/>
              <w:rPr>
                <w:bCs/>
              </w:rPr>
            </w:pPr>
            <w:r>
              <w:rPr>
                <w:bCs/>
              </w:rPr>
              <w:t>6.</w:t>
            </w:r>
          </w:p>
        </w:tc>
        <w:tc>
          <w:tcPr>
            <w:tcW w:w="2658" w:type="dxa"/>
          </w:tcPr>
          <w:p w14:paraId="643A0084" w14:textId="77777777" w:rsidR="001F3895" w:rsidRDefault="001F3895" w:rsidP="00E76692">
            <w:pPr>
              <w:pStyle w:val="ListParagraph"/>
              <w:ind w:left="0"/>
              <w:contextualSpacing w:val="0"/>
              <w:rPr>
                <w:bCs/>
              </w:rPr>
            </w:pPr>
            <w:r>
              <w:rPr>
                <w:bCs/>
              </w:rPr>
              <w:t>Temporary or permanent replacement of malfunctioning equipment with other equipment</w:t>
            </w:r>
          </w:p>
        </w:tc>
        <w:tc>
          <w:tcPr>
            <w:tcW w:w="3295" w:type="dxa"/>
          </w:tcPr>
          <w:p w14:paraId="2032C430" w14:textId="77777777" w:rsidR="001F3895" w:rsidRDefault="001F3895" w:rsidP="00E76692">
            <w:pPr>
              <w:pStyle w:val="ListParagraph"/>
              <w:ind w:left="0"/>
              <w:contextualSpacing w:val="0"/>
              <w:rPr>
                <w:bCs/>
              </w:rPr>
            </w:pPr>
            <w:r>
              <w:rPr>
                <w:bCs/>
              </w:rPr>
              <w:t>Non-compliance with deadlines specified in Tender or Competition</w:t>
            </w:r>
          </w:p>
        </w:tc>
        <w:tc>
          <w:tcPr>
            <w:tcW w:w="2793" w:type="dxa"/>
          </w:tcPr>
          <w:p w14:paraId="569D1F0E" w14:textId="77777777" w:rsidR="001F3895" w:rsidRDefault="001F3895" w:rsidP="00E76692">
            <w:pPr>
              <w:pStyle w:val="PC"/>
            </w:pPr>
            <w:r>
              <w:t>NIS 1,000 for each day of delay (working day) or part thereof, in which the system is disabled;</w:t>
            </w:r>
            <w:r>
              <w:br/>
            </w:r>
            <w:r>
              <w:br/>
              <w:t>This sum shall be paid for every piece of malfunctioning equipment/component that needs to be replaced.</w:t>
            </w:r>
          </w:p>
        </w:tc>
      </w:tr>
      <w:tr w:rsidR="001F3895" w:rsidRPr="004A312A" w14:paraId="1BA023C4" w14:textId="77777777" w:rsidTr="00E76692">
        <w:tc>
          <w:tcPr>
            <w:tcW w:w="851" w:type="dxa"/>
          </w:tcPr>
          <w:p w14:paraId="4DB5C9A2" w14:textId="77777777" w:rsidR="001F3895" w:rsidRDefault="001F3895" w:rsidP="00E76692">
            <w:pPr>
              <w:pStyle w:val="ListParagraph"/>
              <w:ind w:left="0"/>
              <w:contextualSpacing w:val="0"/>
              <w:rPr>
                <w:bCs/>
              </w:rPr>
            </w:pPr>
            <w:r>
              <w:rPr>
                <w:bCs/>
              </w:rPr>
              <w:t>7.</w:t>
            </w:r>
          </w:p>
        </w:tc>
        <w:tc>
          <w:tcPr>
            <w:tcW w:w="2658" w:type="dxa"/>
          </w:tcPr>
          <w:p w14:paraId="520538CC" w14:textId="77777777" w:rsidR="001F3895" w:rsidRDefault="001F3895" w:rsidP="00E76692">
            <w:pPr>
              <w:pStyle w:val="ListParagraph"/>
              <w:ind w:left="0"/>
              <w:contextualSpacing w:val="0"/>
              <w:rPr>
                <w:bCs/>
              </w:rPr>
            </w:pPr>
            <w:r>
              <w:rPr>
                <w:bCs/>
              </w:rPr>
              <w:t xml:space="preserve">Noncompliance with schedule for </w:t>
            </w:r>
            <w:r w:rsidRPr="003B6910">
              <w:rPr>
                <w:b/>
              </w:rPr>
              <w:t>noncritical</w:t>
            </w:r>
            <w:r>
              <w:rPr>
                <w:bCs/>
              </w:rPr>
              <w:t xml:space="preserve"> upgrade activity at Supplier’s initiative</w:t>
            </w:r>
          </w:p>
        </w:tc>
        <w:tc>
          <w:tcPr>
            <w:tcW w:w="3295" w:type="dxa"/>
          </w:tcPr>
          <w:p w14:paraId="2D60C7FF" w14:textId="77777777" w:rsidR="001F3895" w:rsidRDefault="001F3895" w:rsidP="00E76692">
            <w:pPr>
              <w:pStyle w:val="ListParagraph"/>
              <w:ind w:left="0"/>
              <w:contextualSpacing w:val="0"/>
              <w:rPr>
                <w:bCs/>
              </w:rPr>
            </w:pPr>
            <w:r>
              <w:rPr>
                <w:bCs/>
              </w:rPr>
              <w:t>Any deviation</w:t>
            </w:r>
          </w:p>
        </w:tc>
        <w:tc>
          <w:tcPr>
            <w:tcW w:w="2793" w:type="dxa"/>
          </w:tcPr>
          <w:p w14:paraId="74E54BF6" w14:textId="77777777" w:rsidR="001F3895" w:rsidRDefault="001F3895" w:rsidP="00E76692">
            <w:pPr>
              <w:pStyle w:val="PC"/>
            </w:pPr>
            <w:r>
              <w:t>NIS 150 for every calendar week, counting from the fourth week of delay</w:t>
            </w:r>
          </w:p>
        </w:tc>
      </w:tr>
      <w:tr w:rsidR="001F3895" w:rsidRPr="004A312A" w14:paraId="2FC78E8F" w14:textId="77777777" w:rsidTr="00E76692">
        <w:tc>
          <w:tcPr>
            <w:tcW w:w="851" w:type="dxa"/>
          </w:tcPr>
          <w:p w14:paraId="6988D25E" w14:textId="77777777" w:rsidR="001F3895" w:rsidRDefault="001F3895" w:rsidP="00E76692">
            <w:pPr>
              <w:pStyle w:val="ListParagraph"/>
              <w:ind w:left="0"/>
              <w:contextualSpacing w:val="0"/>
              <w:rPr>
                <w:bCs/>
              </w:rPr>
            </w:pPr>
            <w:r>
              <w:rPr>
                <w:bCs/>
              </w:rPr>
              <w:t>8.</w:t>
            </w:r>
          </w:p>
        </w:tc>
        <w:tc>
          <w:tcPr>
            <w:tcW w:w="2658" w:type="dxa"/>
          </w:tcPr>
          <w:p w14:paraId="40FB5AE2" w14:textId="77777777" w:rsidR="001F3895" w:rsidRDefault="001F3895" w:rsidP="00E76692">
            <w:pPr>
              <w:pStyle w:val="ListParagraph"/>
              <w:ind w:left="0"/>
              <w:contextualSpacing w:val="0"/>
              <w:rPr>
                <w:bCs/>
              </w:rPr>
            </w:pPr>
            <w:r>
              <w:rPr>
                <w:bCs/>
              </w:rPr>
              <w:t xml:space="preserve">Noncompliance with schedule for </w:t>
            </w:r>
            <w:r w:rsidRPr="003B6910">
              <w:rPr>
                <w:b/>
              </w:rPr>
              <w:t>noncritical</w:t>
            </w:r>
            <w:r>
              <w:rPr>
                <w:bCs/>
              </w:rPr>
              <w:t xml:space="preserve"> </w:t>
            </w:r>
            <w:r>
              <w:rPr>
                <w:bCs/>
              </w:rPr>
              <w:lastRenderedPageBreak/>
              <w:t xml:space="preserve">upgrade activity at Supplier’s initiative </w:t>
            </w:r>
          </w:p>
        </w:tc>
        <w:tc>
          <w:tcPr>
            <w:tcW w:w="3295" w:type="dxa"/>
          </w:tcPr>
          <w:p w14:paraId="05DA57D0" w14:textId="77777777" w:rsidR="001F3895" w:rsidRDefault="001F3895" w:rsidP="00E76692">
            <w:pPr>
              <w:pStyle w:val="ListParagraph"/>
              <w:ind w:left="0"/>
              <w:contextualSpacing w:val="0"/>
              <w:rPr>
                <w:bCs/>
              </w:rPr>
            </w:pPr>
            <w:r>
              <w:rPr>
                <w:bCs/>
              </w:rPr>
              <w:lastRenderedPageBreak/>
              <w:t xml:space="preserve">Any deviation, including failure to apprise customer of </w:t>
            </w:r>
            <w:r>
              <w:rPr>
                <w:bCs/>
              </w:rPr>
              <w:lastRenderedPageBreak/>
              <w:t>update expense in a timely manner</w:t>
            </w:r>
          </w:p>
        </w:tc>
        <w:tc>
          <w:tcPr>
            <w:tcW w:w="2793" w:type="dxa"/>
          </w:tcPr>
          <w:p w14:paraId="24677386" w14:textId="77777777" w:rsidR="001F3895" w:rsidRDefault="001F3895" w:rsidP="00E76692">
            <w:pPr>
              <w:pStyle w:val="PC"/>
            </w:pPr>
            <w:r>
              <w:lastRenderedPageBreak/>
              <w:t>NIS 500 for each working day</w:t>
            </w:r>
          </w:p>
        </w:tc>
      </w:tr>
      <w:tr w:rsidR="001F3895" w:rsidRPr="004A312A" w14:paraId="583AC5DC" w14:textId="77777777" w:rsidTr="00E76692">
        <w:tc>
          <w:tcPr>
            <w:tcW w:w="851" w:type="dxa"/>
          </w:tcPr>
          <w:p w14:paraId="15B4C43E" w14:textId="77777777" w:rsidR="001F3895" w:rsidRDefault="001F3895" w:rsidP="00E76692">
            <w:pPr>
              <w:pStyle w:val="ListParagraph"/>
              <w:ind w:left="0"/>
              <w:contextualSpacing w:val="0"/>
              <w:rPr>
                <w:bCs/>
              </w:rPr>
            </w:pPr>
            <w:r>
              <w:rPr>
                <w:bCs/>
              </w:rPr>
              <w:t>9.</w:t>
            </w:r>
          </w:p>
        </w:tc>
        <w:tc>
          <w:tcPr>
            <w:tcW w:w="2658" w:type="dxa"/>
          </w:tcPr>
          <w:p w14:paraId="52D92C27" w14:textId="77777777" w:rsidR="001F3895" w:rsidRDefault="001F3895" w:rsidP="00E76692">
            <w:pPr>
              <w:pStyle w:val="ListParagraph"/>
              <w:ind w:left="0"/>
              <w:contextualSpacing w:val="0"/>
              <w:rPr>
                <w:bCs/>
              </w:rPr>
            </w:pPr>
            <w:r>
              <w:rPr>
                <w:bCs/>
              </w:rPr>
              <w:t>Forwarding of data and reports to Tender Administrator/Customer, including updated price lists</w:t>
            </w:r>
          </w:p>
        </w:tc>
        <w:tc>
          <w:tcPr>
            <w:tcW w:w="3295" w:type="dxa"/>
          </w:tcPr>
          <w:p w14:paraId="707FC5C2" w14:textId="77777777" w:rsidR="001F3895" w:rsidRDefault="001F3895" w:rsidP="00E76692">
            <w:pPr>
              <w:pStyle w:val="ListParagraph"/>
              <w:ind w:left="0"/>
              <w:contextualSpacing w:val="0"/>
              <w:rPr>
                <w:bCs/>
              </w:rPr>
            </w:pPr>
            <w:r>
              <w:rPr>
                <w:bCs/>
              </w:rPr>
              <w:t>Non-compliance with deadlines specified in Tender or Competition</w:t>
            </w:r>
          </w:p>
        </w:tc>
        <w:tc>
          <w:tcPr>
            <w:tcW w:w="2793" w:type="dxa"/>
          </w:tcPr>
          <w:p w14:paraId="70D28B66" w14:textId="77777777" w:rsidR="001F3895" w:rsidRDefault="001F3895" w:rsidP="00E76692">
            <w:pPr>
              <w:pStyle w:val="PC"/>
            </w:pPr>
            <w:r>
              <w:t>NIS 200 for each day (working day) of delay, for each requisite report</w:t>
            </w:r>
          </w:p>
        </w:tc>
      </w:tr>
      <w:tr w:rsidR="001F3895" w:rsidRPr="004A312A" w14:paraId="0F8F2C58" w14:textId="77777777" w:rsidTr="00E76692">
        <w:tc>
          <w:tcPr>
            <w:tcW w:w="851" w:type="dxa"/>
          </w:tcPr>
          <w:p w14:paraId="61C561DC" w14:textId="77777777" w:rsidR="001F3895" w:rsidRDefault="001F3895" w:rsidP="00E76692">
            <w:pPr>
              <w:pStyle w:val="ListParagraph"/>
              <w:ind w:left="0"/>
              <w:contextualSpacing w:val="0"/>
              <w:rPr>
                <w:bCs/>
              </w:rPr>
            </w:pPr>
            <w:r>
              <w:rPr>
                <w:bCs/>
              </w:rPr>
              <w:t>10.</w:t>
            </w:r>
          </w:p>
        </w:tc>
        <w:tc>
          <w:tcPr>
            <w:tcW w:w="2658" w:type="dxa"/>
          </w:tcPr>
          <w:p w14:paraId="6C482610" w14:textId="77777777" w:rsidR="001F3895" w:rsidRDefault="001F3895" w:rsidP="00E76692">
            <w:pPr>
              <w:pStyle w:val="ListParagraph"/>
              <w:ind w:left="0"/>
              <w:contextualSpacing w:val="0"/>
              <w:rPr>
                <w:bCs/>
              </w:rPr>
            </w:pPr>
            <w:r>
              <w:rPr>
                <w:bCs/>
              </w:rPr>
              <w:t>Delivery of equipment in contravention of requirements of Tender or not on Administrator-approved list</w:t>
            </w:r>
          </w:p>
        </w:tc>
        <w:tc>
          <w:tcPr>
            <w:tcW w:w="3295" w:type="dxa"/>
          </w:tcPr>
          <w:p w14:paraId="26E9184B" w14:textId="77777777" w:rsidR="001F3895" w:rsidRDefault="001F3895" w:rsidP="00E76692">
            <w:pPr>
              <w:pStyle w:val="ListParagraph"/>
              <w:ind w:left="0"/>
              <w:contextualSpacing w:val="0"/>
              <w:rPr>
                <w:bCs/>
              </w:rPr>
            </w:pPr>
            <w:r>
              <w:rPr>
                <w:bCs/>
              </w:rPr>
              <w:t>Any deviation</w:t>
            </w:r>
          </w:p>
        </w:tc>
        <w:tc>
          <w:tcPr>
            <w:tcW w:w="2793" w:type="dxa"/>
          </w:tcPr>
          <w:p w14:paraId="5755BF0D" w14:textId="1F54599D" w:rsidR="001F3895" w:rsidRDefault="001F3895" w:rsidP="00E76692">
            <w:pPr>
              <w:pStyle w:val="PC"/>
            </w:pPr>
            <w:r>
              <w:t xml:space="preserve">Up to </w:t>
            </w:r>
            <w:r>
              <w:t>double</w:t>
            </w:r>
            <w:r>
              <w:t xml:space="preserve"> the price paid, or to be paid, for each product, item, or component that is not on the approved list</w:t>
            </w:r>
          </w:p>
        </w:tc>
      </w:tr>
      <w:tr w:rsidR="001F3895" w:rsidRPr="004A312A" w14:paraId="29FD9CA0" w14:textId="77777777" w:rsidTr="00E76692">
        <w:tc>
          <w:tcPr>
            <w:tcW w:w="851" w:type="dxa"/>
          </w:tcPr>
          <w:p w14:paraId="02A4DE8D" w14:textId="77777777" w:rsidR="001F3895" w:rsidRDefault="001F3895" w:rsidP="00E76692">
            <w:pPr>
              <w:pStyle w:val="ListParagraph"/>
              <w:ind w:left="0"/>
              <w:contextualSpacing w:val="0"/>
              <w:rPr>
                <w:bCs/>
              </w:rPr>
            </w:pPr>
            <w:r>
              <w:rPr>
                <w:bCs/>
              </w:rPr>
              <w:t>11.</w:t>
            </w:r>
          </w:p>
        </w:tc>
        <w:tc>
          <w:tcPr>
            <w:tcW w:w="2658" w:type="dxa"/>
          </w:tcPr>
          <w:p w14:paraId="09FA6BA4" w14:textId="77777777" w:rsidR="001F3895" w:rsidRDefault="001F3895" w:rsidP="00E76692">
            <w:pPr>
              <w:pStyle w:val="ListParagraph"/>
              <w:ind w:left="0"/>
              <w:contextualSpacing w:val="0"/>
              <w:rPr>
                <w:bCs/>
              </w:rPr>
            </w:pPr>
            <w:r>
              <w:rPr>
                <w:bCs/>
              </w:rPr>
              <w:t>Price quote for product not on the list approved by the Administrator</w:t>
            </w:r>
          </w:p>
        </w:tc>
        <w:tc>
          <w:tcPr>
            <w:tcW w:w="3295" w:type="dxa"/>
          </w:tcPr>
          <w:p w14:paraId="670030B2" w14:textId="77777777" w:rsidR="001F3895" w:rsidRDefault="001F3895" w:rsidP="00E76692">
            <w:pPr>
              <w:pStyle w:val="ListParagraph"/>
              <w:ind w:left="0"/>
              <w:contextualSpacing w:val="0"/>
              <w:rPr>
                <w:bCs/>
              </w:rPr>
            </w:pPr>
            <w:r>
              <w:rPr>
                <w:bCs/>
              </w:rPr>
              <w:t>Price quote for a product not on the Administrator-approved list even if no procurement based on this quote is made</w:t>
            </w:r>
          </w:p>
        </w:tc>
        <w:tc>
          <w:tcPr>
            <w:tcW w:w="2793" w:type="dxa"/>
          </w:tcPr>
          <w:p w14:paraId="0D58FD64" w14:textId="77777777" w:rsidR="001F3895" w:rsidRDefault="001F3895" w:rsidP="00E76692">
            <w:pPr>
              <w:pStyle w:val="PC"/>
            </w:pPr>
            <w:r>
              <w:t>The cost of each piece of equipment in the price bid that is not on the Administrator-approved list</w:t>
            </w:r>
          </w:p>
        </w:tc>
      </w:tr>
      <w:tr w:rsidR="001F3895" w:rsidRPr="004A312A" w14:paraId="11764418" w14:textId="77777777" w:rsidTr="00E76692">
        <w:tc>
          <w:tcPr>
            <w:tcW w:w="851" w:type="dxa"/>
          </w:tcPr>
          <w:p w14:paraId="016E81EB" w14:textId="77777777" w:rsidR="001F3895" w:rsidRDefault="001F3895" w:rsidP="00E76692">
            <w:pPr>
              <w:pStyle w:val="ListParagraph"/>
              <w:ind w:left="0"/>
              <w:contextualSpacing w:val="0"/>
              <w:rPr>
                <w:bCs/>
              </w:rPr>
            </w:pPr>
            <w:r>
              <w:rPr>
                <w:bCs/>
              </w:rPr>
              <w:t>12.</w:t>
            </w:r>
          </w:p>
        </w:tc>
        <w:tc>
          <w:tcPr>
            <w:tcW w:w="2658" w:type="dxa"/>
          </w:tcPr>
          <w:p w14:paraId="077AB50B" w14:textId="77777777" w:rsidR="001F3895" w:rsidRDefault="001F3895" w:rsidP="00E76692">
            <w:pPr>
              <w:pStyle w:val="ListParagraph"/>
              <w:ind w:left="0"/>
              <w:contextualSpacing w:val="0"/>
              <w:rPr>
                <w:bCs/>
              </w:rPr>
            </w:pPr>
            <w:r>
              <w:rPr>
                <w:bCs/>
              </w:rPr>
              <w:t>Withholding access to official manufacturer’s price list or manufacturer’s official configuration tools</w:t>
            </w:r>
          </w:p>
        </w:tc>
        <w:tc>
          <w:tcPr>
            <w:tcW w:w="3295" w:type="dxa"/>
          </w:tcPr>
          <w:p w14:paraId="098021F8" w14:textId="77777777" w:rsidR="001F3895" w:rsidRDefault="001F3895" w:rsidP="00E76692">
            <w:pPr>
              <w:pStyle w:val="ListParagraph"/>
              <w:ind w:left="0"/>
              <w:contextualSpacing w:val="0"/>
              <w:rPr>
                <w:bCs/>
              </w:rPr>
            </w:pPr>
            <w:r>
              <w:rPr>
                <w:bCs/>
              </w:rPr>
              <w:t>Any deviation</w:t>
            </w:r>
          </w:p>
        </w:tc>
        <w:tc>
          <w:tcPr>
            <w:tcW w:w="2793" w:type="dxa"/>
          </w:tcPr>
          <w:p w14:paraId="13A3E433" w14:textId="77777777" w:rsidR="001F3895" w:rsidRDefault="001F3895" w:rsidP="00E76692">
            <w:pPr>
              <w:pStyle w:val="PC"/>
            </w:pPr>
            <w:r>
              <w:t>NIS 500 per day beyond first 7 work days in each year of the Agreement, in which the Administrator is denied given access</w:t>
            </w:r>
          </w:p>
        </w:tc>
      </w:tr>
      <w:tr w:rsidR="001F3895" w:rsidRPr="004A312A" w14:paraId="3E6AF438" w14:textId="77777777" w:rsidTr="00E76692">
        <w:tc>
          <w:tcPr>
            <w:tcW w:w="851" w:type="dxa"/>
          </w:tcPr>
          <w:p w14:paraId="011F1A76" w14:textId="77777777" w:rsidR="001F3895" w:rsidRDefault="001F3895" w:rsidP="00E76692">
            <w:pPr>
              <w:pStyle w:val="ListParagraph"/>
              <w:ind w:left="0"/>
              <w:contextualSpacing w:val="0"/>
              <w:rPr>
                <w:bCs/>
              </w:rPr>
            </w:pPr>
            <w:r>
              <w:rPr>
                <w:bCs/>
              </w:rPr>
              <w:t>13.</w:t>
            </w:r>
          </w:p>
        </w:tc>
        <w:tc>
          <w:tcPr>
            <w:tcW w:w="2658" w:type="dxa"/>
          </w:tcPr>
          <w:p w14:paraId="2146D282" w14:textId="77777777" w:rsidR="001F3895" w:rsidRDefault="001F3895" w:rsidP="00E76692">
            <w:pPr>
              <w:pStyle w:val="ListParagraph"/>
              <w:ind w:left="0"/>
              <w:contextualSpacing w:val="0"/>
              <w:rPr>
                <w:bCs/>
              </w:rPr>
            </w:pPr>
            <w:r>
              <w:rPr>
                <w:bCs/>
              </w:rPr>
              <w:t>Failure to report updates of manufacturer’s price list, including end-of-manufacture or end-of-service</w:t>
            </w:r>
          </w:p>
        </w:tc>
        <w:tc>
          <w:tcPr>
            <w:tcW w:w="3295" w:type="dxa"/>
          </w:tcPr>
          <w:p w14:paraId="350698D0" w14:textId="77777777" w:rsidR="001F3895" w:rsidRDefault="001F3895" w:rsidP="00E76692">
            <w:pPr>
              <w:pStyle w:val="ListParagraph"/>
              <w:ind w:left="0"/>
              <w:contextualSpacing w:val="0"/>
              <w:rPr>
                <w:bCs/>
              </w:rPr>
            </w:pPr>
            <w:r>
              <w:rPr>
                <w:bCs/>
              </w:rPr>
              <w:t>Any deviation</w:t>
            </w:r>
          </w:p>
        </w:tc>
        <w:tc>
          <w:tcPr>
            <w:tcW w:w="2793" w:type="dxa"/>
          </w:tcPr>
          <w:p w14:paraId="59212726" w14:textId="77777777" w:rsidR="001F3895" w:rsidRDefault="001F3895" w:rsidP="001F3895">
            <w:pPr>
              <w:pStyle w:val="ListParagraph"/>
              <w:numPr>
                <w:ilvl w:val="0"/>
                <w:numId w:val="47"/>
              </w:numPr>
              <w:ind w:left="113" w:hanging="113"/>
              <w:contextualSpacing w:val="0"/>
              <w:rPr>
                <w:bCs/>
              </w:rPr>
            </w:pPr>
            <w:r>
              <w:rPr>
                <w:bCs/>
              </w:rPr>
              <w:t>NIS 50 for each day of delay or part thereof, from day of issue of update by manufacturer, for the first 3 days;</w:t>
            </w:r>
          </w:p>
          <w:p w14:paraId="67E7B07F" w14:textId="77777777" w:rsidR="001F3895" w:rsidRDefault="001F3895" w:rsidP="001F3895">
            <w:pPr>
              <w:pStyle w:val="ListParagraph"/>
              <w:numPr>
                <w:ilvl w:val="0"/>
                <w:numId w:val="47"/>
              </w:numPr>
              <w:ind w:left="113" w:hanging="113"/>
              <w:contextualSpacing w:val="0"/>
            </w:pPr>
            <w:r>
              <w:rPr>
                <w:bCs/>
              </w:rPr>
              <w:t>NIS 200 for each subsequent day of deviation</w:t>
            </w:r>
          </w:p>
        </w:tc>
      </w:tr>
      <w:tr w:rsidR="001F3895" w:rsidRPr="004A312A" w14:paraId="08ED61B2" w14:textId="77777777" w:rsidTr="00E76692">
        <w:tc>
          <w:tcPr>
            <w:tcW w:w="851" w:type="dxa"/>
          </w:tcPr>
          <w:p w14:paraId="2827DA64" w14:textId="77777777" w:rsidR="001F3895" w:rsidRDefault="001F3895" w:rsidP="00E76692">
            <w:pPr>
              <w:pStyle w:val="ListParagraph"/>
              <w:ind w:left="0"/>
              <w:contextualSpacing w:val="0"/>
              <w:rPr>
                <w:bCs/>
              </w:rPr>
            </w:pPr>
            <w:r>
              <w:rPr>
                <w:bCs/>
              </w:rPr>
              <w:t>14.</w:t>
            </w:r>
          </w:p>
        </w:tc>
        <w:tc>
          <w:tcPr>
            <w:tcW w:w="2658" w:type="dxa"/>
          </w:tcPr>
          <w:p w14:paraId="1BF20433" w14:textId="77777777" w:rsidR="001F3895" w:rsidRDefault="001F3895" w:rsidP="00E76692">
            <w:pPr>
              <w:pStyle w:val="ListParagraph"/>
              <w:ind w:left="0"/>
              <w:contextualSpacing w:val="0"/>
              <w:rPr>
                <w:bCs/>
              </w:rPr>
            </w:pPr>
            <w:r>
              <w:rPr>
                <w:bCs/>
              </w:rPr>
              <w:t>Performance of work by worker who fails to meet Tender requirements</w:t>
            </w:r>
          </w:p>
        </w:tc>
        <w:tc>
          <w:tcPr>
            <w:tcW w:w="3295" w:type="dxa"/>
          </w:tcPr>
          <w:p w14:paraId="2E97D226" w14:textId="77777777" w:rsidR="001F3895" w:rsidRDefault="001F3895" w:rsidP="00E76692">
            <w:pPr>
              <w:pStyle w:val="ListParagraph"/>
              <w:ind w:left="0"/>
              <w:contextualSpacing w:val="0"/>
              <w:rPr>
                <w:bCs/>
              </w:rPr>
            </w:pPr>
            <w:r>
              <w:rPr>
                <w:bCs/>
              </w:rPr>
              <w:t>Any deviation</w:t>
            </w:r>
          </w:p>
        </w:tc>
        <w:tc>
          <w:tcPr>
            <w:tcW w:w="2793" w:type="dxa"/>
          </w:tcPr>
          <w:p w14:paraId="1165C96F" w14:textId="77777777" w:rsidR="001F3895" w:rsidRDefault="001F3895" w:rsidP="00E76692">
            <w:pPr>
              <w:pStyle w:val="PC"/>
            </w:pPr>
            <w:r>
              <w:t>The worker’s arrival shall not be considered a matter of compliance with the Tender requirements. The agreed compensation shall be calculated in accordance with the relevant section on the date of performance of the work by a worker who meets the Tender requirements.</w:t>
            </w:r>
          </w:p>
        </w:tc>
      </w:tr>
    </w:tbl>
    <w:p w14:paraId="15C9B040" w14:textId="77777777" w:rsidR="001F3895" w:rsidRDefault="001F3895" w:rsidP="001F3895">
      <w:pPr>
        <w:pStyle w:val="ListParagraph"/>
        <w:spacing w:line="360" w:lineRule="auto"/>
        <w:ind w:hanging="720"/>
        <w:contextualSpacing w:val="0"/>
        <w:rPr>
          <w:b/>
        </w:rPr>
      </w:pPr>
    </w:p>
    <w:p w14:paraId="757B3EC5" w14:textId="77777777" w:rsidR="001F3895" w:rsidRPr="00626865" w:rsidRDefault="001F3895" w:rsidP="001F3895">
      <w:pPr>
        <w:pStyle w:val="CB"/>
        <w:rPr>
          <w:rFonts w:asciiTheme="majorBidi" w:hAnsiTheme="majorBidi" w:cstheme="majorBidi"/>
        </w:rPr>
      </w:pPr>
      <w:r w:rsidRPr="00626865">
        <w:rPr>
          <w:rFonts w:asciiTheme="majorBidi" w:hAnsiTheme="majorBidi" w:cstheme="majorBidi"/>
        </w:rPr>
        <w:lastRenderedPageBreak/>
        <w:t>3.12</w:t>
      </w:r>
      <w:r w:rsidRPr="00626865">
        <w:rPr>
          <w:rFonts w:asciiTheme="majorBidi" w:hAnsiTheme="majorBidi" w:cstheme="majorBidi"/>
        </w:rPr>
        <w:tab/>
        <w:t>Regular Reports</w:t>
      </w:r>
    </w:p>
    <w:p w14:paraId="1423FC43" w14:textId="77777777" w:rsidR="001F3895" w:rsidRPr="00223558" w:rsidRDefault="001F3895" w:rsidP="001F3895">
      <w:pPr>
        <w:pStyle w:val="ListParagraph"/>
        <w:keepNext/>
        <w:spacing w:line="360" w:lineRule="auto"/>
        <w:ind w:hanging="720"/>
        <w:contextualSpacing w:val="0"/>
        <w:rPr>
          <w:b/>
          <w:bCs/>
        </w:rPr>
      </w:pPr>
      <w:r w:rsidRPr="00223558">
        <w:rPr>
          <w:b/>
          <w:bCs/>
        </w:rPr>
        <w:t>3.1</w:t>
      </w:r>
      <w:r>
        <w:rPr>
          <w:b/>
          <w:bCs/>
        </w:rPr>
        <w:t>2</w:t>
      </w:r>
      <w:r w:rsidRPr="00223558">
        <w:rPr>
          <w:b/>
          <w:bCs/>
        </w:rPr>
        <w:t>.</w:t>
      </w:r>
      <w:r>
        <w:rPr>
          <w:b/>
          <w:bCs/>
        </w:rPr>
        <w:t>1</w:t>
      </w:r>
      <w:r w:rsidRPr="00223558">
        <w:rPr>
          <w:b/>
          <w:bCs/>
        </w:rPr>
        <w:tab/>
      </w:r>
      <w:r>
        <w:rPr>
          <w:b/>
          <w:bCs/>
        </w:rPr>
        <w:t>Reporting to the Administrator of the Tender</w:t>
      </w:r>
    </w:p>
    <w:p w14:paraId="43915102" w14:textId="1F8F1259"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3.12.1.1</w:t>
      </w:r>
      <w:r>
        <w:rPr>
          <w:rFonts w:cs="Times New Roman"/>
          <w:szCs w:val="24"/>
        </w:rPr>
        <w:tab/>
        <w:t xml:space="preserve">The Supplier and the manufacturer undertake to </w:t>
      </w:r>
      <w:r w:rsidR="00E854B2">
        <w:rPr>
          <w:rFonts w:cs="Times New Roman"/>
          <w:szCs w:val="24"/>
        </w:rPr>
        <w:t>submit</w:t>
      </w:r>
      <w:r>
        <w:rPr>
          <w:rFonts w:cs="Times New Roman"/>
          <w:szCs w:val="24"/>
        </w:rPr>
        <w:t xml:space="preserve">, immediately, an update on critical malfunctions of equipment delivered, including global malfunctions of equipment manufactured by the manufacturer, that may have a </w:t>
      </w:r>
      <w:r>
        <w:rPr>
          <w:rFonts w:cs="Times New Roman"/>
          <w:szCs w:val="24"/>
        </w:rPr>
        <w:t>broad</w:t>
      </w:r>
      <w:r>
        <w:rPr>
          <w:rFonts w:cs="Times New Roman"/>
          <w:szCs w:val="24"/>
        </w:rPr>
        <w:t xml:space="preserve"> effect on equipment installed with the Customer.</w:t>
      </w:r>
    </w:p>
    <w:p w14:paraId="38DD9C2F" w14:textId="4EBFA4E5"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3.12.1.2</w:t>
      </w:r>
      <w:r>
        <w:rPr>
          <w:rFonts w:cs="Times New Roman"/>
          <w:szCs w:val="24"/>
        </w:rPr>
        <w:tab/>
        <w:t xml:space="preserve">At the request of the Administrator of the Tender, the winning Supplier shall </w:t>
      </w:r>
      <w:r w:rsidR="00E854B2">
        <w:rPr>
          <w:rFonts w:cs="Times New Roman"/>
          <w:szCs w:val="24"/>
        </w:rPr>
        <w:t>submit</w:t>
      </w:r>
      <w:r>
        <w:rPr>
          <w:rFonts w:cs="Times New Roman"/>
          <w:szCs w:val="24"/>
        </w:rPr>
        <w:t>, no later than five work days from the moment the request is received, a detailed sales report in respect of all types of equipment, its quantities, and its prices, as delivered by it to the Customers.</w:t>
      </w:r>
    </w:p>
    <w:p w14:paraId="28BD847A" w14:textId="24584214"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3.12.1.3</w:t>
      </w:r>
      <w:r>
        <w:rPr>
          <w:rFonts w:cs="Times New Roman"/>
          <w:szCs w:val="24"/>
        </w:rPr>
        <w:tab/>
        <w:t xml:space="preserve">The Supplier shall </w:t>
      </w:r>
      <w:r w:rsidR="00E854B2">
        <w:rPr>
          <w:rFonts w:cs="Times New Roman"/>
          <w:szCs w:val="24"/>
        </w:rPr>
        <w:t>submit</w:t>
      </w:r>
      <w:r>
        <w:rPr>
          <w:rFonts w:cs="Times New Roman"/>
          <w:szCs w:val="24"/>
        </w:rPr>
        <w:t xml:space="preserve"> an up-to-date price list from the manufacturer of the equipment that it provides, no later than five work days from the </w:t>
      </w:r>
      <w:r w:rsidR="00E854B2">
        <w:rPr>
          <w:rFonts w:cs="Times New Roman"/>
          <w:szCs w:val="24"/>
        </w:rPr>
        <w:t>submission</w:t>
      </w:r>
      <w:r>
        <w:rPr>
          <w:rFonts w:cs="Times New Roman"/>
          <w:szCs w:val="24"/>
        </w:rPr>
        <w:t xml:space="preserve"> of a request by the Administrator of the Tender. Said prices shall be laid out in an Excel worksheet. Together with the pricelist in the Excel file, support documentation shall be </w:t>
      </w:r>
      <w:r w:rsidR="00E854B2">
        <w:rPr>
          <w:rFonts w:cs="Times New Roman"/>
          <w:szCs w:val="24"/>
        </w:rPr>
        <w:t>submitted</w:t>
      </w:r>
      <w:r>
        <w:rPr>
          <w:rFonts w:cs="Times New Roman"/>
          <w:szCs w:val="24"/>
        </w:rPr>
        <w:t xml:space="preserve"> signed by a representative of the relative area concerning certification of the pricelist for the Competition, in which the name of the price</w:t>
      </w:r>
      <w:r>
        <w:rPr>
          <w:rFonts w:cs="Times New Roman"/>
          <w:szCs w:val="24"/>
        </w:rPr>
        <w:t xml:space="preserve"> </w:t>
      </w:r>
      <w:r>
        <w:rPr>
          <w:rFonts w:cs="Times New Roman"/>
          <w:szCs w:val="24"/>
        </w:rPr>
        <w:t>list file and the hash function value of the approved file</w:t>
      </w:r>
      <w:r w:rsidRPr="0007636B">
        <w:rPr>
          <w:rFonts w:cs="Times New Roman"/>
          <w:szCs w:val="24"/>
        </w:rPr>
        <w:t xml:space="preserve"> </w:t>
      </w:r>
      <w:r>
        <w:rPr>
          <w:rFonts w:cs="Times New Roman"/>
          <w:szCs w:val="24"/>
        </w:rPr>
        <w:t>are clearly noted. The hash value shall be calculated using the SHA1 algorithm (this calculation can be performed at /http://onlinemd5.com) or any instrument that allows the requisite value to be generated.</w:t>
      </w:r>
    </w:p>
    <w:p w14:paraId="09900827" w14:textId="43BD6AE8"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3.12.1.4</w:t>
      </w:r>
      <w:r>
        <w:rPr>
          <w:rFonts w:cs="Times New Roman"/>
          <w:szCs w:val="24"/>
        </w:rPr>
        <w:tab/>
        <w:t xml:space="preserve">In addition, the winning Supplier shall </w:t>
      </w:r>
      <w:r w:rsidR="00E854B2">
        <w:rPr>
          <w:rFonts w:cs="Times New Roman"/>
          <w:szCs w:val="24"/>
        </w:rPr>
        <w:t>submit</w:t>
      </w:r>
      <w:r>
        <w:rPr>
          <w:rFonts w:cs="Times New Roman"/>
          <w:szCs w:val="24"/>
        </w:rPr>
        <w:t xml:space="preserve"> </w:t>
      </w:r>
      <w:r w:rsidR="00E854B2">
        <w:rPr>
          <w:rFonts w:cs="Times New Roman"/>
          <w:szCs w:val="24"/>
        </w:rPr>
        <w:t xml:space="preserve">to </w:t>
      </w:r>
      <w:r>
        <w:rPr>
          <w:rFonts w:cs="Times New Roman"/>
          <w:szCs w:val="24"/>
        </w:rPr>
        <w:t xml:space="preserve">the Administrator of the Tender reports in various </w:t>
      </w:r>
      <w:r>
        <w:rPr>
          <w:rFonts w:cs="Times New Roman"/>
          <w:szCs w:val="24"/>
        </w:rPr>
        <w:t>subje</w:t>
      </w:r>
      <w:r>
        <w:rPr>
          <w:rFonts w:cs="Times New Roman"/>
          <w:szCs w:val="24"/>
        </w:rPr>
        <w:t>cts</w:t>
      </w:r>
      <w:r>
        <w:rPr>
          <w:rFonts w:cs="Times New Roman"/>
          <w:szCs w:val="24"/>
        </w:rPr>
        <w:t xml:space="preserve"> as the Administrator of the Tender shall request, including a report on service calls that shows, </w:t>
      </w:r>
      <w:r>
        <w:rPr>
          <w:rFonts w:cs="Times New Roman"/>
          <w:i/>
          <w:szCs w:val="24"/>
        </w:rPr>
        <w:t>inter alia,</w:t>
      </w:r>
      <w:r>
        <w:rPr>
          <w:rFonts w:cs="Times New Roman"/>
          <w:szCs w:val="24"/>
        </w:rPr>
        <w:t xml:space="preserve"> the number of calls and the types of malfunctions that it received and handled, as well as </w:t>
      </w:r>
      <w:r>
        <w:rPr>
          <w:rFonts w:cs="Times New Roman"/>
          <w:szCs w:val="24"/>
        </w:rPr>
        <w:t>delivery certificates</w:t>
      </w:r>
      <w:r>
        <w:rPr>
          <w:rFonts w:cs="Times New Roman"/>
          <w:szCs w:val="24"/>
        </w:rPr>
        <w:t>.</w:t>
      </w:r>
    </w:p>
    <w:p w14:paraId="75956CBF" w14:textId="28C3A2D5"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3.12.1.5</w:t>
      </w:r>
      <w:r>
        <w:rPr>
          <w:rFonts w:cs="Times New Roman"/>
          <w:szCs w:val="24"/>
        </w:rPr>
        <w:tab/>
        <w:t xml:space="preserve">Said reports shall be produced by various cross-sections and </w:t>
      </w:r>
      <w:r>
        <w:rPr>
          <w:rFonts w:cs="Times New Roman"/>
          <w:szCs w:val="24"/>
        </w:rPr>
        <w:t>classifications</w:t>
      </w:r>
      <w:r>
        <w:rPr>
          <w:rFonts w:cs="Times New Roman"/>
          <w:szCs w:val="24"/>
        </w:rPr>
        <w:t xml:space="preserve"> to be prepared by the Administrator of the Tender and </w:t>
      </w:r>
      <w:r w:rsidR="00E854B2">
        <w:rPr>
          <w:rFonts w:cs="Times New Roman"/>
          <w:szCs w:val="24"/>
        </w:rPr>
        <w:t>submitted</w:t>
      </w:r>
      <w:r>
        <w:rPr>
          <w:rFonts w:cs="Times New Roman"/>
          <w:szCs w:val="24"/>
        </w:rPr>
        <w:t xml:space="preserve"> to the winning Supplier, as needed. Said reports shall be submitted in accordance with the demands of the Administrator of the Tender.</w:t>
      </w:r>
    </w:p>
    <w:p w14:paraId="0079DE84" w14:textId="68756981"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3.12.1.6</w:t>
      </w:r>
      <w:r>
        <w:rPr>
          <w:rFonts w:cs="Times New Roman"/>
          <w:szCs w:val="24"/>
        </w:rPr>
        <w:tab/>
        <w:t xml:space="preserve">The Supplier shall allow the Administrator of the Tender, the Customer, or anyone appointed by them to inspect the delivery of the requested services, their nature, and their quality, and for this purpose to enter any location in order to </w:t>
      </w:r>
      <w:r w:rsidR="001B6B3F">
        <w:rPr>
          <w:rFonts w:cs="Times New Roman"/>
          <w:szCs w:val="24"/>
        </w:rPr>
        <w:t>verify</w:t>
      </w:r>
      <w:r>
        <w:rPr>
          <w:rFonts w:cs="Times New Roman"/>
          <w:szCs w:val="24"/>
        </w:rPr>
        <w:t xml:space="preserve"> and </w:t>
      </w:r>
      <w:r>
        <w:rPr>
          <w:rFonts w:cs="Times New Roman"/>
          <w:szCs w:val="24"/>
        </w:rPr>
        <w:lastRenderedPageBreak/>
        <w:t>supervise the way its undertakings are being fulfilled. If entry to the Supplier’s sites is required, the visit shall be arranged in advance and the Supplier undertakes to respond to a request to carry out said visit within seven work days.</w:t>
      </w:r>
    </w:p>
    <w:p w14:paraId="5E5A1CA2" w14:textId="77777777" w:rsidR="001F3895" w:rsidRPr="00223558" w:rsidRDefault="001F3895" w:rsidP="001F3895">
      <w:pPr>
        <w:pStyle w:val="ListParagraph"/>
        <w:keepNext/>
        <w:spacing w:line="360" w:lineRule="auto"/>
        <w:ind w:hanging="720"/>
        <w:contextualSpacing w:val="0"/>
        <w:rPr>
          <w:b/>
          <w:bCs/>
        </w:rPr>
      </w:pPr>
      <w:r w:rsidRPr="00223558">
        <w:rPr>
          <w:b/>
          <w:bCs/>
        </w:rPr>
        <w:t>3.1</w:t>
      </w:r>
      <w:r>
        <w:rPr>
          <w:b/>
          <w:bCs/>
        </w:rPr>
        <w:t>2</w:t>
      </w:r>
      <w:r w:rsidRPr="00223558">
        <w:rPr>
          <w:b/>
          <w:bCs/>
        </w:rPr>
        <w:t>.</w:t>
      </w:r>
      <w:r>
        <w:rPr>
          <w:b/>
          <w:bCs/>
        </w:rPr>
        <w:t>1</w:t>
      </w:r>
      <w:r w:rsidRPr="00223558">
        <w:rPr>
          <w:b/>
          <w:bCs/>
        </w:rPr>
        <w:tab/>
      </w:r>
      <w:r>
        <w:rPr>
          <w:b/>
          <w:bCs/>
        </w:rPr>
        <w:t>Reporting to the Customer</w:t>
      </w:r>
    </w:p>
    <w:p w14:paraId="420952E9" w14:textId="6D0D418C"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3.12.2.1</w:t>
      </w:r>
      <w:r>
        <w:rPr>
          <w:rFonts w:cs="Times New Roman"/>
          <w:szCs w:val="24"/>
        </w:rPr>
        <w:tab/>
        <w:t xml:space="preserve">The Supplier shall </w:t>
      </w:r>
      <w:r w:rsidR="00E854B2">
        <w:rPr>
          <w:rFonts w:cs="Times New Roman"/>
          <w:szCs w:val="24"/>
        </w:rPr>
        <w:t>submit to</w:t>
      </w:r>
      <w:r>
        <w:rPr>
          <w:rFonts w:cs="Times New Roman"/>
          <w:szCs w:val="24"/>
        </w:rPr>
        <w:t xml:space="preserve"> Customer from time to time, at the Customer’s request, and at least on the occasions specified by the Administrator of the Tender, if any, written reports that cover various topics as the Customer shall request. Said reports shall be </w:t>
      </w:r>
      <w:r w:rsidR="00E854B2">
        <w:rPr>
          <w:rFonts w:cs="Times New Roman"/>
          <w:szCs w:val="24"/>
        </w:rPr>
        <w:t>submitted</w:t>
      </w:r>
      <w:r>
        <w:rPr>
          <w:rFonts w:cs="Times New Roman"/>
          <w:szCs w:val="24"/>
        </w:rPr>
        <w:t xml:space="preserve"> in hard copy or on digital media and in the number of copies that the Customer shall determine.</w:t>
      </w:r>
    </w:p>
    <w:p w14:paraId="7ABE94B3" w14:textId="77777777" w:rsidR="001F3895" w:rsidRPr="00626865" w:rsidRDefault="001F3895" w:rsidP="001F3895">
      <w:pPr>
        <w:pStyle w:val="CB"/>
        <w:rPr>
          <w:rFonts w:asciiTheme="majorBidi" w:hAnsiTheme="majorBidi" w:cstheme="majorBidi"/>
          <w:szCs w:val="24"/>
          <w:rtl/>
        </w:rPr>
      </w:pPr>
      <w:r w:rsidRPr="00626865">
        <w:rPr>
          <w:rFonts w:asciiTheme="majorBidi" w:hAnsiTheme="majorBidi" w:cstheme="majorBidi"/>
        </w:rPr>
        <w:t>3.13</w:t>
      </w:r>
      <w:r w:rsidRPr="00626865">
        <w:rPr>
          <w:rFonts w:asciiTheme="majorBidi" w:hAnsiTheme="majorBidi" w:cstheme="majorBidi"/>
        </w:rPr>
        <w:tab/>
        <w:t>Training and Assimilation</w:t>
      </w:r>
    </w:p>
    <w:p w14:paraId="7C5B91FB" w14:textId="77777777" w:rsidR="001F3895" w:rsidRPr="00223558" w:rsidRDefault="001F3895" w:rsidP="001F3895">
      <w:pPr>
        <w:pStyle w:val="ListParagraph"/>
        <w:keepNext/>
        <w:spacing w:line="360" w:lineRule="auto"/>
        <w:ind w:hanging="720"/>
        <w:contextualSpacing w:val="0"/>
        <w:rPr>
          <w:b/>
          <w:bCs/>
        </w:rPr>
      </w:pPr>
      <w:r w:rsidRPr="00223558">
        <w:rPr>
          <w:b/>
          <w:bCs/>
        </w:rPr>
        <w:t>3.1</w:t>
      </w:r>
      <w:r>
        <w:rPr>
          <w:b/>
          <w:bCs/>
        </w:rPr>
        <w:t>3</w:t>
      </w:r>
      <w:r w:rsidRPr="00223558">
        <w:rPr>
          <w:b/>
          <w:bCs/>
        </w:rPr>
        <w:t>.</w:t>
      </w:r>
      <w:r>
        <w:rPr>
          <w:b/>
          <w:bCs/>
        </w:rPr>
        <w:t>1</w:t>
      </w:r>
      <w:r w:rsidRPr="00223558">
        <w:rPr>
          <w:b/>
          <w:bCs/>
        </w:rPr>
        <w:tab/>
      </w:r>
      <w:r>
        <w:rPr>
          <w:b/>
          <w:bCs/>
        </w:rPr>
        <w:t>Training of equipment and system operators</w:t>
      </w:r>
    </w:p>
    <w:p w14:paraId="5FFC4D3B" w14:textId="30989B0F"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3.13.1.1</w:t>
      </w:r>
      <w:r>
        <w:rPr>
          <w:rFonts w:cs="Times New Roman"/>
          <w:szCs w:val="24"/>
        </w:rPr>
        <w:tab/>
        <w:t xml:space="preserve">It is the winning Supplier’s responsibility to train the operators of equipment, systems, or subsystems, including individual system components, after said </w:t>
      </w:r>
      <w:r w:rsidR="00321624">
        <w:rPr>
          <w:rFonts w:cs="Times New Roman"/>
          <w:szCs w:val="24"/>
        </w:rPr>
        <w:t>g</w:t>
      </w:r>
      <w:r w:rsidR="000044D2">
        <w:rPr>
          <w:rFonts w:cs="Times New Roman"/>
          <w:szCs w:val="24"/>
        </w:rPr>
        <w:t>ood</w:t>
      </w:r>
      <w:r w:rsidR="000044D2">
        <w:rPr>
          <w:rFonts w:cs="Times New Roman"/>
          <w:szCs w:val="24"/>
        </w:rPr>
        <w:t>s</w:t>
      </w:r>
      <w:r>
        <w:rPr>
          <w:rFonts w:cs="Times New Roman"/>
          <w:szCs w:val="24"/>
        </w:rPr>
        <w:t xml:space="preserve"> are installed and before they are activated, all of which as a condition for activation.</w:t>
      </w:r>
    </w:p>
    <w:p w14:paraId="6D2BC4CB" w14:textId="69816A62"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3.3.13.2</w:t>
      </w:r>
      <w:r>
        <w:rPr>
          <w:rFonts w:cs="Times New Roman"/>
          <w:szCs w:val="24"/>
        </w:rPr>
        <w:tab/>
        <w:t xml:space="preserve">Said training shall include everything required for </w:t>
      </w:r>
      <w:r>
        <w:rPr>
          <w:rFonts w:cs="Times New Roman"/>
          <w:szCs w:val="24"/>
        </w:rPr>
        <w:t>ongoing</w:t>
      </w:r>
      <w:r>
        <w:rPr>
          <w:rFonts w:cs="Times New Roman"/>
          <w:szCs w:val="24"/>
        </w:rPr>
        <w:t xml:space="preserve"> operation of said equipment or system, including:</w:t>
      </w:r>
    </w:p>
    <w:p w14:paraId="4329A352" w14:textId="0757A5EB" w:rsidR="001F3895" w:rsidRDefault="001F3895" w:rsidP="001F3895">
      <w:pPr>
        <w:pStyle w:val="ListParagraph"/>
        <w:tabs>
          <w:tab w:val="right" w:pos="720"/>
        </w:tabs>
        <w:spacing w:line="360" w:lineRule="auto"/>
        <w:ind w:left="2042" w:hanging="1021"/>
        <w:contextualSpacing w:val="0"/>
      </w:pPr>
      <w:r>
        <w:t>3.13.1.2.1</w:t>
      </w:r>
      <w:r>
        <w:tab/>
        <w:t>regular system management, implement</w:t>
      </w:r>
      <w:r>
        <w:t>ing settings</w:t>
      </w:r>
      <w:r>
        <w:t xml:space="preserve">, ongoing </w:t>
      </w:r>
      <w:r>
        <w:t>testing</w:t>
      </w:r>
      <w:r>
        <w:t>, and basic troubleshooting;</w:t>
      </w:r>
    </w:p>
    <w:p w14:paraId="2F6B5921" w14:textId="77777777" w:rsidR="001F3895" w:rsidRDefault="001F3895" w:rsidP="001F3895">
      <w:pPr>
        <w:pStyle w:val="ListParagraph"/>
        <w:tabs>
          <w:tab w:val="right" w:pos="720"/>
        </w:tabs>
        <w:spacing w:line="360" w:lineRule="auto"/>
        <w:ind w:left="2042" w:hanging="1021"/>
        <w:contextualSpacing w:val="0"/>
      </w:pPr>
      <w:r>
        <w:t>3.13.1.2.2</w:t>
      </w:r>
      <w:r>
        <w:tab/>
        <w:t>addition or replacement of equipment components (memory, cards, disks, etc.);</w:t>
      </w:r>
    </w:p>
    <w:p w14:paraId="444726BF" w14:textId="77777777" w:rsidR="001F3895" w:rsidRDefault="001F3895" w:rsidP="001F3895">
      <w:pPr>
        <w:pStyle w:val="ListParagraph"/>
        <w:tabs>
          <w:tab w:val="right" w:pos="720"/>
        </w:tabs>
        <w:spacing w:line="360" w:lineRule="auto"/>
        <w:ind w:left="2042" w:hanging="1021"/>
        <w:contextualSpacing w:val="0"/>
      </w:pPr>
      <w:r>
        <w:t>3.13.1.2.3</w:t>
      </w:r>
      <w:r>
        <w:tab/>
        <w:t>version upgrades of equipment firmware;</w:t>
      </w:r>
    </w:p>
    <w:p w14:paraId="78A64C78" w14:textId="77777777" w:rsidR="001F3895" w:rsidRDefault="001F3895" w:rsidP="001F3895">
      <w:pPr>
        <w:pStyle w:val="ListParagraph"/>
        <w:tabs>
          <w:tab w:val="right" w:pos="720"/>
        </w:tabs>
        <w:spacing w:line="360" w:lineRule="auto"/>
        <w:ind w:left="2042" w:hanging="1021"/>
        <w:contextualSpacing w:val="0"/>
      </w:pPr>
      <w:r>
        <w:t>3.13.1.2.4</w:t>
      </w:r>
      <w:r>
        <w:tab/>
        <w:t>operation and upgrade of software systems supplied;</w:t>
      </w:r>
    </w:p>
    <w:p w14:paraId="1ED084B1" w14:textId="77777777" w:rsidR="001F3895" w:rsidRDefault="001F3895" w:rsidP="001F3895">
      <w:pPr>
        <w:pStyle w:val="ListParagraph"/>
        <w:tabs>
          <w:tab w:val="right" w:pos="720"/>
        </w:tabs>
        <w:spacing w:line="360" w:lineRule="auto"/>
        <w:ind w:left="2042" w:hanging="1021"/>
        <w:contextualSpacing w:val="0"/>
      </w:pPr>
      <w:r>
        <w:t>3.13.1.2.5</w:t>
      </w:r>
      <w:r>
        <w:tab/>
        <w:t>anything necessary for daily system operation.</w:t>
      </w:r>
    </w:p>
    <w:p w14:paraId="407F3FC2" w14:textId="2A3B2AE5"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3.13.1.3</w:t>
      </w:r>
      <w:r>
        <w:rPr>
          <w:rFonts w:cs="Times New Roman"/>
          <w:szCs w:val="24"/>
        </w:rPr>
        <w:tab/>
        <w:t>The</w:t>
      </w:r>
      <w:r>
        <w:rPr>
          <w:rFonts w:cs="Times New Roman"/>
          <w:szCs w:val="24"/>
        </w:rPr>
        <w:t xml:space="preserve"> scope of the training shall be at least two days</w:t>
      </w:r>
      <w:r>
        <w:rPr>
          <w:rFonts w:cs="Times New Roman"/>
          <w:szCs w:val="24"/>
        </w:rPr>
        <w:t xml:space="preserve"> and shall include everything needed to enable system operators to operate the </w:t>
      </w:r>
      <w:r>
        <w:rPr>
          <w:rFonts w:cs="Times New Roman"/>
          <w:szCs w:val="24"/>
        </w:rPr>
        <w:t>instruments</w:t>
      </w:r>
      <w:r>
        <w:rPr>
          <w:rFonts w:cs="Times New Roman"/>
          <w:szCs w:val="24"/>
        </w:rPr>
        <w:t xml:space="preserve"> available to them.</w:t>
      </w:r>
    </w:p>
    <w:p w14:paraId="6CBDDDED" w14:textId="3AE95BCC"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3.13.1.4</w:t>
      </w:r>
      <w:r>
        <w:rPr>
          <w:rFonts w:cs="Times New Roman"/>
          <w:szCs w:val="24"/>
        </w:rPr>
        <w:tab/>
        <w:t xml:space="preserve">The format and content of </w:t>
      </w:r>
      <w:r>
        <w:rPr>
          <w:rFonts w:cs="Times New Roman"/>
          <w:szCs w:val="24"/>
        </w:rPr>
        <w:t xml:space="preserve">the </w:t>
      </w:r>
      <w:r>
        <w:rPr>
          <w:rFonts w:cs="Times New Roman"/>
          <w:szCs w:val="24"/>
        </w:rPr>
        <w:t>training shall be submitted to the Administrator of the Tender for approval before implementation.</w:t>
      </w:r>
    </w:p>
    <w:p w14:paraId="4AF7AEE1"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3.13.1.5</w:t>
      </w:r>
      <w:r>
        <w:rPr>
          <w:rFonts w:cs="Times New Roman"/>
          <w:szCs w:val="24"/>
        </w:rPr>
        <w:tab/>
        <w:t xml:space="preserve">Training activity shall be carried out commensurate with demand. The Supplier may merge several individual training activities into a single quarterly activity. Said </w:t>
      </w:r>
      <w:r>
        <w:rPr>
          <w:rFonts w:cs="Times New Roman"/>
          <w:szCs w:val="24"/>
        </w:rPr>
        <w:lastRenderedPageBreak/>
        <w:t>activity shall be performed at the Customer’s site unless otherwise noted and unless approved by the Administrator of the Tender or the Customer.</w:t>
      </w:r>
    </w:p>
    <w:p w14:paraId="1AFCC93A" w14:textId="25737B53"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3.13.1.6</w:t>
      </w:r>
      <w:r>
        <w:rPr>
          <w:rFonts w:cs="Times New Roman"/>
          <w:szCs w:val="24"/>
        </w:rPr>
        <w:tab/>
        <w:t xml:space="preserve">The Supplier is responsible for providing all training </w:t>
      </w:r>
      <w:r>
        <w:rPr>
          <w:rFonts w:cs="Times New Roman"/>
          <w:szCs w:val="24"/>
        </w:rPr>
        <w:t>instruments and kits</w:t>
      </w:r>
      <w:r>
        <w:rPr>
          <w:rFonts w:cs="Times New Roman"/>
          <w:szCs w:val="24"/>
        </w:rPr>
        <w:t xml:space="preserve"> for the performance of the training activities.</w:t>
      </w:r>
    </w:p>
    <w:p w14:paraId="6EC08797"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3.13.1.7</w:t>
      </w:r>
      <w:r>
        <w:rPr>
          <w:rFonts w:cs="Times New Roman"/>
          <w:szCs w:val="24"/>
        </w:rPr>
        <w:tab/>
        <w:t>The training shall be included in the price of the equipment/service/systems and no added payment shall be made for them.</w:t>
      </w:r>
    </w:p>
    <w:p w14:paraId="6B1E9DAB" w14:textId="5A4EED4D" w:rsidR="001F3895" w:rsidRPr="00223558" w:rsidRDefault="001F3895" w:rsidP="001F3895">
      <w:pPr>
        <w:pStyle w:val="ListParagraph"/>
        <w:keepNext/>
        <w:spacing w:line="360" w:lineRule="auto"/>
        <w:ind w:hanging="720"/>
        <w:contextualSpacing w:val="0"/>
        <w:rPr>
          <w:b/>
          <w:bCs/>
        </w:rPr>
      </w:pPr>
      <w:r w:rsidRPr="00223558">
        <w:rPr>
          <w:b/>
          <w:bCs/>
        </w:rPr>
        <w:t>3.1</w:t>
      </w:r>
      <w:r>
        <w:rPr>
          <w:b/>
          <w:bCs/>
        </w:rPr>
        <w:t>3</w:t>
      </w:r>
      <w:r w:rsidRPr="00223558">
        <w:rPr>
          <w:b/>
          <w:bCs/>
        </w:rPr>
        <w:t>.</w:t>
      </w:r>
      <w:r>
        <w:rPr>
          <w:b/>
          <w:bCs/>
        </w:rPr>
        <w:t>2</w:t>
      </w:r>
      <w:r w:rsidRPr="00223558">
        <w:rPr>
          <w:b/>
          <w:bCs/>
        </w:rPr>
        <w:tab/>
      </w:r>
      <w:bookmarkStart w:id="197" w:name="_Hlk111393166"/>
      <w:r>
        <w:rPr>
          <w:b/>
          <w:bCs/>
        </w:rPr>
        <w:t xml:space="preserve">Training </w:t>
      </w:r>
      <w:r w:rsidR="007C1EBF">
        <w:rPr>
          <w:b/>
          <w:bCs/>
        </w:rPr>
        <w:t>following</w:t>
      </w:r>
      <w:r>
        <w:rPr>
          <w:b/>
          <w:bCs/>
        </w:rPr>
        <w:t xml:space="preserve"> technological updates</w:t>
      </w:r>
      <w:bookmarkEnd w:id="197"/>
    </w:p>
    <w:p w14:paraId="1093A608" w14:textId="68B2DBE5"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3.13.2.1</w:t>
      </w:r>
      <w:r>
        <w:rPr>
          <w:rFonts w:cs="Times New Roman"/>
          <w:szCs w:val="24"/>
        </w:rPr>
        <w:tab/>
        <w:t xml:space="preserve">The winning Supplier shall hold, at its expense and </w:t>
      </w:r>
      <w:r>
        <w:rPr>
          <w:rFonts w:cs="Times New Roman"/>
          <w:szCs w:val="24"/>
        </w:rPr>
        <w:t>at</w:t>
      </w:r>
      <w:r>
        <w:rPr>
          <w:rFonts w:cs="Times New Roman"/>
          <w:szCs w:val="24"/>
        </w:rPr>
        <w:t xml:space="preserve"> no further </w:t>
      </w:r>
      <w:r>
        <w:rPr>
          <w:rFonts w:cs="Times New Roman"/>
          <w:szCs w:val="24"/>
        </w:rPr>
        <w:t>cost to</w:t>
      </w:r>
      <w:r>
        <w:rPr>
          <w:rFonts w:cs="Times New Roman"/>
          <w:szCs w:val="24"/>
        </w:rPr>
        <w:t xml:space="preserve"> the Customer, a day-long workshop on regular technological updates for Customers at least once per year.</w:t>
      </w:r>
    </w:p>
    <w:p w14:paraId="0B552C98" w14:textId="30AAD395"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3.13.2.2</w:t>
      </w:r>
      <w:r>
        <w:rPr>
          <w:rFonts w:cs="Times New Roman"/>
          <w:szCs w:val="24"/>
        </w:rPr>
        <w:tab/>
        <w:t>At said workshop, Customers shall be shown the</w:t>
      </w:r>
      <w:r w:rsidRPr="00AA6DB3">
        <w:rPr>
          <w:rFonts w:cs="Times New Roman"/>
          <w:szCs w:val="24"/>
        </w:rPr>
        <w:t xml:space="preserve"> </w:t>
      </w:r>
      <w:r>
        <w:rPr>
          <w:rFonts w:cs="Times New Roman"/>
          <w:szCs w:val="24"/>
        </w:rPr>
        <w:t xml:space="preserve">manufacturer’s equipment and services that the Supplier provides, new solutions, future directions of development, technological updates, and additional </w:t>
      </w:r>
      <w:r>
        <w:rPr>
          <w:rFonts w:cs="Times New Roman"/>
          <w:szCs w:val="24"/>
        </w:rPr>
        <w:t>topics</w:t>
      </w:r>
      <w:r>
        <w:rPr>
          <w:rFonts w:cs="Times New Roman"/>
          <w:szCs w:val="24"/>
        </w:rPr>
        <w:t xml:space="preserve"> associated with the area of activity in which the Supplier is the Winner.</w:t>
      </w:r>
    </w:p>
    <w:p w14:paraId="5D9C72B9" w14:textId="35B20D61"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3.13.2.3</w:t>
      </w:r>
      <w:r>
        <w:rPr>
          <w:rFonts w:cs="Times New Roman"/>
          <w:szCs w:val="24"/>
        </w:rPr>
        <w:tab/>
        <w:t xml:space="preserve">Said workshop shall be </w:t>
      </w:r>
      <w:r>
        <w:rPr>
          <w:rFonts w:cs="Times New Roman"/>
          <w:szCs w:val="24"/>
        </w:rPr>
        <w:t>conducted</w:t>
      </w:r>
      <w:r>
        <w:rPr>
          <w:rFonts w:cs="Times New Roman"/>
          <w:szCs w:val="24"/>
        </w:rPr>
        <w:t xml:space="preserve"> by experts representing the Supplier who </w:t>
      </w:r>
      <w:r>
        <w:rPr>
          <w:rFonts w:cs="Times New Roman"/>
          <w:szCs w:val="24"/>
        </w:rPr>
        <w:t>are authorized by</w:t>
      </w:r>
      <w:r>
        <w:rPr>
          <w:rFonts w:cs="Times New Roman"/>
          <w:szCs w:val="24"/>
        </w:rPr>
        <w:t xml:space="preserve"> the </w:t>
      </w:r>
      <w:r>
        <w:rPr>
          <w:rFonts w:cs="Times New Roman"/>
          <w:szCs w:val="24"/>
        </w:rPr>
        <w:t xml:space="preserve">relevant </w:t>
      </w:r>
      <w:r>
        <w:rPr>
          <w:rFonts w:cs="Times New Roman"/>
          <w:szCs w:val="24"/>
        </w:rPr>
        <w:t xml:space="preserve">manufacturer and </w:t>
      </w:r>
      <w:r>
        <w:rPr>
          <w:rFonts w:cs="Times New Roman"/>
          <w:szCs w:val="24"/>
        </w:rPr>
        <w:t xml:space="preserve">have </w:t>
      </w:r>
      <w:r>
        <w:rPr>
          <w:rFonts w:cs="Times New Roman"/>
          <w:szCs w:val="24"/>
        </w:rPr>
        <w:t xml:space="preserve">knowledge and </w:t>
      </w:r>
      <w:r>
        <w:rPr>
          <w:rFonts w:cs="Times New Roman"/>
          <w:szCs w:val="24"/>
        </w:rPr>
        <w:t>presentation skills  in the field</w:t>
      </w:r>
      <w:r>
        <w:rPr>
          <w:rFonts w:cs="Times New Roman"/>
          <w:szCs w:val="24"/>
        </w:rPr>
        <w:t xml:space="preserve"> of their lecture.</w:t>
      </w:r>
    </w:p>
    <w:p w14:paraId="55EA0330" w14:textId="77777777" w:rsidR="001F3895" w:rsidRDefault="001F3895" w:rsidP="001F3895">
      <w:pPr>
        <w:pStyle w:val="ListParagraph"/>
        <w:tabs>
          <w:tab w:val="right" w:pos="720"/>
        </w:tabs>
        <w:spacing w:line="360" w:lineRule="auto"/>
        <w:ind w:left="1452" w:hanging="1021"/>
        <w:contextualSpacing w:val="0"/>
        <w:rPr>
          <w:rFonts w:cs="Times New Roman"/>
          <w:szCs w:val="24"/>
        </w:rPr>
      </w:pPr>
      <w:r>
        <w:rPr>
          <w:rFonts w:cs="Times New Roman"/>
          <w:szCs w:val="24"/>
        </w:rPr>
        <w:t>3.13.2.4</w:t>
      </w:r>
      <w:r>
        <w:rPr>
          <w:rFonts w:cs="Times New Roman"/>
          <w:szCs w:val="24"/>
        </w:rPr>
        <w:tab/>
        <w:t>Said workshop shall be open to customers (prior registration may be required) and shall take place in a facility that is built to accommodate all participants comfortably; the Winner shall provide light refreshments and cold/hot drinks throughout the workshop day.</w:t>
      </w:r>
    </w:p>
    <w:p w14:paraId="0D893C6E" w14:textId="77777777" w:rsidR="001F3895" w:rsidRDefault="001F3895" w:rsidP="001F3895">
      <w:pPr>
        <w:pStyle w:val="ListParagraph"/>
        <w:tabs>
          <w:tab w:val="right" w:pos="720"/>
        </w:tabs>
        <w:spacing w:line="360" w:lineRule="auto"/>
        <w:ind w:left="1452" w:hanging="1021"/>
        <w:contextualSpacing w:val="0"/>
        <w:rPr>
          <w:rFonts w:cs="Times New Roman"/>
          <w:szCs w:val="24"/>
        </w:rPr>
      </w:pPr>
    </w:p>
    <w:p w14:paraId="2D1CAF99" w14:textId="1AB65911" w:rsidR="00E43DA8" w:rsidRDefault="00E43DA8" w:rsidP="00EF4DE4">
      <w:pPr>
        <w:pStyle w:val="PC"/>
        <w:spacing w:line="360" w:lineRule="auto"/>
        <w:ind w:left="1452" w:hanging="1021"/>
      </w:pPr>
    </w:p>
    <w:p w14:paraId="73E35551" w14:textId="2BBA0165" w:rsidR="001C1C80" w:rsidRPr="00C8237D" w:rsidRDefault="001C1C80" w:rsidP="00EF4DE4">
      <w:pPr>
        <w:pStyle w:val="PS"/>
        <w:spacing w:line="360" w:lineRule="auto"/>
        <w:ind w:left="1452" w:hanging="1021"/>
      </w:pPr>
    </w:p>
    <w:p w14:paraId="3D877237" w14:textId="77777777" w:rsidR="003440D3" w:rsidRDefault="003440D3" w:rsidP="00EF4DE4">
      <w:pPr>
        <w:pStyle w:val="PS"/>
        <w:spacing w:line="360" w:lineRule="auto"/>
        <w:ind w:left="2042" w:hanging="1021"/>
      </w:pPr>
    </w:p>
    <w:p w14:paraId="756B9555" w14:textId="31EC7409" w:rsidR="00EC1121" w:rsidRDefault="00EC1121" w:rsidP="00EF4DE4">
      <w:pPr>
        <w:pStyle w:val="PS"/>
        <w:spacing w:line="360" w:lineRule="auto"/>
        <w:ind w:left="2042" w:hanging="1021"/>
      </w:pPr>
    </w:p>
    <w:p w14:paraId="0594DD24" w14:textId="0AF1AADC" w:rsidR="00EC1121" w:rsidRPr="0086151E" w:rsidRDefault="00EC1121" w:rsidP="00EF4DE4">
      <w:pPr>
        <w:pStyle w:val="PS"/>
        <w:spacing w:line="360" w:lineRule="auto"/>
        <w:ind w:left="2042" w:hanging="1021"/>
      </w:pPr>
    </w:p>
    <w:p w14:paraId="2E280BF8" w14:textId="23A77A62" w:rsidR="00EC1121" w:rsidRDefault="00EC1121" w:rsidP="00EF4DE4">
      <w:pPr>
        <w:pStyle w:val="PS"/>
        <w:spacing w:line="360" w:lineRule="auto"/>
        <w:ind w:left="1452" w:hanging="1021"/>
      </w:pPr>
    </w:p>
    <w:p w14:paraId="6B0EB500" w14:textId="2E42B211" w:rsidR="00BF5966" w:rsidRDefault="00BF5966" w:rsidP="00EF4DE4">
      <w:pPr>
        <w:pStyle w:val="PS"/>
        <w:spacing w:line="360" w:lineRule="auto"/>
        <w:ind w:left="1452" w:hanging="1021"/>
      </w:pPr>
    </w:p>
    <w:p w14:paraId="1720F4A9" w14:textId="77777777" w:rsidR="00BF5966" w:rsidRPr="00854DB1" w:rsidRDefault="00BF5966" w:rsidP="00BF5966">
      <w:pPr>
        <w:pStyle w:val="CB"/>
        <w:spacing w:line="360" w:lineRule="auto"/>
        <w:rPr>
          <w:rFonts w:asciiTheme="majorBidi" w:hAnsiTheme="majorBidi" w:cstheme="majorBidi"/>
        </w:rPr>
      </w:pPr>
      <w:r w:rsidRPr="00854DB1">
        <w:rPr>
          <w:rFonts w:asciiTheme="majorBidi" w:hAnsiTheme="majorBidi" w:cstheme="majorBidi"/>
        </w:rPr>
        <w:lastRenderedPageBreak/>
        <w:t xml:space="preserve">Appendix 1 to Chapter 3 – </w:t>
      </w:r>
      <w:r w:rsidRPr="00854DB1">
        <w:rPr>
          <w:rFonts w:asciiTheme="majorBidi" w:hAnsiTheme="majorBidi" w:cstheme="majorBidi"/>
        </w:rPr>
        <w:br/>
        <w:t>Information Security and Cyber Protection</w:t>
      </w:r>
    </w:p>
    <w:p w14:paraId="6656C28C" w14:textId="77777777" w:rsidR="00BF5966" w:rsidRDefault="00BF5966" w:rsidP="00BF5966">
      <w:pPr>
        <w:pStyle w:val="PC"/>
        <w:spacing w:line="360" w:lineRule="auto"/>
        <w:ind w:left="432" w:hanging="432"/>
      </w:pPr>
      <w:r>
        <w:t>1.</w:t>
      </w:r>
      <w:r>
        <w:tab/>
      </w:r>
      <w:r w:rsidRPr="00703F80">
        <w:rPr>
          <w:b/>
          <w:bCs/>
          <w:u w:val="single"/>
        </w:rPr>
        <w:t xml:space="preserve">Specific </w:t>
      </w:r>
      <w:r>
        <w:rPr>
          <w:b/>
          <w:bCs/>
          <w:u w:val="single"/>
        </w:rPr>
        <w:t>d</w:t>
      </w:r>
      <w:r w:rsidRPr="00703F80">
        <w:rPr>
          <w:b/>
          <w:bCs/>
          <w:u w:val="single"/>
        </w:rPr>
        <w:t xml:space="preserve">efinitions </w:t>
      </w:r>
      <w:r>
        <w:rPr>
          <w:b/>
          <w:bCs/>
          <w:u w:val="single"/>
        </w:rPr>
        <w:t xml:space="preserve">in </w:t>
      </w:r>
      <w:r w:rsidRPr="00703F80">
        <w:rPr>
          <w:b/>
          <w:bCs/>
          <w:u w:val="single"/>
        </w:rPr>
        <w:t>this Appendix</w:t>
      </w:r>
    </w:p>
    <w:p w14:paraId="297255D1" w14:textId="77777777" w:rsidR="00BF5966" w:rsidRDefault="00BF5966" w:rsidP="00BF5966">
      <w:pPr>
        <w:pStyle w:val="PS"/>
        <w:spacing w:line="360" w:lineRule="auto"/>
        <w:ind w:left="1055" w:hanging="624"/>
      </w:pPr>
      <w:r>
        <w:t>1.1</w:t>
      </w:r>
      <w:r>
        <w:tab/>
      </w:r>
      <w:r w:rsidRPr="00703F80">
        <w:rPr>
          <w:b/>
          <w:bCs/>
        </w:rPr>
        <w:t>Security incident</w:t>
      </w:r>
      <w:r>
        <w:t xml:space="preserve"> – an incident that may impair the availability, reliability, or confidentiality of information belonging to the Customer</w:t>
      </w:r>
      <w:r w:rsidRPr="006B31B6">
        <w:rPr>
          <w:rStyle w:val="CommentReference"/>
          <w:highlight w:val="yellow"/>
          <w:lang w:eastAsia="he-IL" w:bidi="he-IL"/>
        </w:rPr>
        <w:commentReference w:id="198"/>
      </w:r>
      <w:r>
        <w:t>, of systems or code provided thereto, and of hardware, software, databases, or infrastructure that the supplier uses for the performance of the Agreement, including cyber attack.</w:t>
      </w:r>
    </w:p>
    <w:p w14:paraId="22530E6A" w14:textId="77777777" w:rsidR="00BF5966" w:rsidRDefault="00BF5966" w:rsidP="00BF5966">
      <w:pPr>
        <w:pStyle w:val="PS"/>
        <w:spacing w:line="360" w:lineRule="auto"/>
        <w:ind w:left="1055" w:hanging="624"/>
      </w:pPr>
      <w:r>
        <w:t>1.2</w:t>
      </w:r>
      <w:r>
        <w:tab/>
      </w:r>
      <w:r w:rsidRPr="00703F80">
        <w:rPr>
          <w:b/>
          <w:bCs/>
        </w:rPr>
        <w:t>Customer</w:t>
      </w:r>
      <w:r>
        <w:t xml:space="preserve"> – as defined in the Tender Documents or the Contract.</w:t>
      </w:r>
    </w:p>
    <w:p w14:paraId="675CCA07" w14:textId="77777777" w:rsidR="00BF5966" w:rsidRDefault="00BF5966" w:rsidP="00BF5966">
      <w:pPr>
        <w:pStyle w:val="PS"/>
        <w:spacing w:line="360" w:lineRule="auto"/>
        <w:ind w:left="1055" w:hanging="624"/>
      </w:pPr>
      <w:r>
        <w:t>1.3</w:t>
      </w:r>
      <w:r>
        <w:tab/>
      </w:r>
      <w:r w:rsidRPr="00703F80">
        <w:rPr>
          <w:b/>
          <w:bCs/>
        </w:rPr>
        <w:t>Information</w:t>
      </w:r>
      <w:r>
        <w:t xml:space="preserve"> – any document, correspondence, program, data, record, fact, content, model, picture, film, recording, business process, professional opinion, code, or logic that is retained or documented by the Supplier on technological media of any kind whatsoever.</w:t>
      </w:r>
    </w:p>
    <w:p w14:paraId="6DBF605B" w14:textId="0AB81197" w:rsidR="00BF5966" w:rsidRDefault="00BF5966" w:rsidP="00BF5966">
      <w:pPr>
        <w:pStyle w:val="PS"/>
        <w:spacing w:line="360" w:lineRule="auto"/>
        <w:ind w:left="1055" w:hanging="624"/>
      </w:pPr>
      <w:r>
        <w:t>1.4</w:t>
      </w:r>
      <w:r>
        <w:tab/>
      </w:r>
      <w:r w:rsidRPr="00703F80">
        <w:rPr>
          <w:b/>
          <w:bCs/>
        </w:rPr>
        <w:t>Sensitive information</w:t>
      </w:r>
      <w:r>
        <w:rPr>
          <w:b/>
          <w:bCs/>
        </w:rPr>
        <w:t xml:space="preserve"> </w:t>
      </w:r>
      <w:r w:rsidRPr="00703F80">
        <w:t xml:space="preserve">– </w:t>
      </w:r>
      <w:r>
        <w:t>c</w:t>
      </w:r>
      <w:r>
        <w:t>ustomer information that, when exposed, may impair or disrupt the Customer’s work in any manner, impair the services provided by the Customer or the government, or reveal details and information about the Customer that are not public, including personal information of citizens or workers, sensitive working processes, sketches of facilities, descriptions of security systems, source code and software of the Customer’s systems, planning documents of the Customer’s systems or systems adapted to its use, identification and authentication devices, information about classified customers, delivery objectives of hardware or systems, and any other information that the Customer specifies.</w:t>
      </w:r>
    </w:p>
    <w:p w14:paraId="61E07FE3" w14:textId="52878F0B" w:rsidR="00BF5966" w:rsidRDefault="00BF5966" w:rsidP="00BF5966">
      <w:pPr>
        <w:pStyle w:val="PS"/>
        <w:spacing w:line="360" w:lineRule="auto"/>
        <w:ind w:left="1055" w:hanging="624"/>
      </w:pPr>
      <w:r>
        <w:t>1.5</w:t>
      </w:r>
      <w:r>
        <w:tab/>
      </w:r>
      <w:r w:rsidRPr="006B31B6">
        <w:rPr>
          <w:b/>
          <w:bCs/>
        </w:rPr>
        <w:t>The Administrator of the Tender</w:t>
      </w:r>
      <w:r>
        <w:t xml:space="preserve"> – as defined in the Tender Documents or the Contract, or anyone acting on </w:t>
      </w:r>
      <w:r w:rsidR="00846601">
        <w:t>its</w:t>
      </w:r>
      <w:r>
        <w:t xml:space="preserve"> behalf.</w:t>
      </w:r>
    </w:p>
    <w:p w14:paraId="7C9718FA" w14:textId="77777777" w:rsidR="00BF5966" w:rsidRDefault="00BF5966" w:rsidP="00BF5966">
      <w:pPr>
        <w:pStyle w:val="PS"/>
        <w:spacing w:line="360" w:lineRule="auto"/>
        <w:ind w:left="1055" w:hanging="624"/>
      </w:pPr>
      <w:r>
        <w:t>1.6</w:t>
      </w:r>
      <w:r>
        <w:tab/>
        <w:t>Crucial service – one of the following:</w:t>
      </w:r>
    </w:p>
    <w:p w14:paraId="4BA63624" w14:textId="77777777" w:rsidR="00BF5966" w:rsidRDefault="00BF5966" w:rsidP="00BF5966">
      <w:pPr>
        <w:pStyle w:val="PS"/>
        <w:spacing w:line="360" w:lineRule="auto"/>
        <w:ind w:left="1757" w:hanging="680"/>
      </w:pPr>
      <w:r>
        <w:t>1.6.1</w:t>
      </w:r>
      <w:r>
        <w:tab/>
        <w:t>services provided by the Customer to citizens and residents of the State of Israel, the sound and orderly functioning of which is critical for the citizen</w:t>
      </w:r>
      <w:r>
        <w:t>s</w:t>
      </w:r>
      <w:r>
        <w:t xml:space="preserve"> or for the economy;</w:t>
      </w:r>
    </w:p>
    <w:p w14:paraId="4277DEB7" w14:textId="358773E3" w:rsidR="00BF5966" w:rsidRDefault="00BF5966" w:rsidP="00BF5966">
      <w:pPr>
        <w:pStyle w:val="PS"/>
        <w:spacing w:line="360" w:lineRule="auto"/>
        <w:ind w:left="1757" w:hanging="680"/>
      </w:pPr>
      <w:r>
        <w:t>1.6.2</w:t>
      </w:r>
      <w:r>
        <w:tab/>
        <w:t xml:space="preserve">a service of the Customer that is needed for the </w:t>
      </w:r>
      <w:r>
        <w:t>proper</w:t>
      </w:r>
      <w:r>
        <w:t xml:space="preserve"> functioning of the Customer or the government.</w:t>
      </w:r>
    </w:p>
    <w:p w14:paraId="0BA7F1F1" w14:textId="40797F5E" w:rsidR="00BF5966" w:rsidRDefault="00BF5966" w:rsidP="00BF5966">
      <w:pPr>
        <w:pStyle w:val="PS"/>
        <w:spacing w:line="360" w:lineRule="auto"/>
        <w:ind w:left="1055" w:hanging="624"/>
      </w:pPr>
      <w:r>
        <w:lastRenderedPageBreak/>
        <w:t>1.7</w:t>
      </w:r>
      <w:r>
        <w:tab/>
      </w:r>
      <w:r w:rsidRPr="00997D2C">
        <w:rPr>
          <w:b/>
          <w:bCs/>
        </w:rPr>
        <w:t>Cyber attack</w:t>
      </w:r>
      <w:r>
        <w:t xml:space="preserve"> – a security incident that is meant to </w:t>
      </w:r>
      <w:r>
        <w:t>circumvent or o</w:t>
      </w:r>
      <w:r>
        <w:t>verwhelm t the Supplier’s or the Customer’s security or control measures, or to exploit a weakness, in an attempt to cause destruction, loss, leakage, modification, use, unauthorized exposure, or access to a Customer’s data.</w:t>
      </w:r>
    </w:p>
    <w:p w14:paraId="44F96DC3" w14:textId="05A8F094" w:rsidR="00BF5966" w:rsidRDefault="00BF5966" w:rsidP="00BF5966">
      <w:pPr>
        <w:pStyle w:val="PC"/>
        <w:spacing w:line="360" w:lineRule="auto"/>
        <w:ind w:left="432" w:hanging="432"/>
      </w:pPr>
      <w:r>
        <w:t>2.</w:t>
      </w:r>
      <w:r>
        <w:tab/>
      </w:r>
      <w:r w:rsidRPr="00997D2C">
        <w:rPr>
          <w:b/>
          <w:bCs/>
          <w:u w:val="single"/>
        </w:rPr>
        <w:t xml:space="preserve">General </w:t>
      </w:r>
    </w:p>
    <w:p w14:paraId="2FF4A90F" w14:textId="77777777" w:rsidR="00BF5966" w:rsidRDefault="00BF5966" w:rsidP="00BF5966">
      <w:pPr>
        <w:pStyle w:val="PS"/>
        <w:spacing w:line="360" w:lineRule="auto"/>
        <w:ind w:left="1055" w:hanging="624"/>
      </w:pPr>
      <w:r>
        <w:t>2.1</w:t>
      </w:r>
      <w:r>
        <w:tab/>
        <w:t>The contents of this Appendix shall not derogate from those of the Tender Documents and the Contract.</w:t>
      </w:r>
    </w:p>
    <w:p w14:paraId="58066868" w14:textId="77777777" w:rsidR="00BF5966" w:rsidRDefault="00BF5966" w:rsidP="00BF5966">
      <w:pPr>
        <w:pStyle w:val="PS"/>
        <w:spacing w:line="360" w:lineRule="auto"/>
        <w:ind w:left="1055" w:hanging="624"/>
      </w:pPr>
      <w:r>
        <w:t>2.2</w:t>
      </w:r>
      <w:r>
        <w:tab/>
        <w:t>The Customers’ information, their installed systems, and any other instrument or data that they use are highly sensitive in terms of both operation and information security; therefore, complying with the provisions of this Appendix is a material condition for the performance of the work or the delivery of services and goods.</w:t>
      </w:r>
    </w:p>
    <w:p w14:paraId="08E05452" w14:textId="77777777" w:rsidR="00BF5966" w:rsidRDefault="00BF5966" w:rsidP="00BF5966">
      <w:pPr>
        <w:pStyle w:val="PS"/>
        <w:spacing w:line="360" w:lineRule="auto"/>
        <w:ind w:left="1055" w:hanging="624"/>
      </w:pPr>
      <w:r>
        <w:t>2.3</w:t>
      </w:r>
      <w:r>
        <w:tab/>
        <w:t>Accordingly, working materials, documents, sketches, raw materials, interim reports, final reports, internal correspondence, and all other relevant information carries a high level of security sensitivity.</w:t>
      </w:r>
    </w:p>
    <w:p w14:paraId="210F8EE7" w14:textId="5FABA14E" w:rsidR="00BF5966" w:rsidRDefault="00BF5966" w:rsidP="00BF5966">
      <w:pPr>
        <w:pStyle w:val="PS"/>
        <w:spacing w:line="360" w:lineRule="auto"/>
        <w:ind w:left="1055" w:hanging="624"/>
      </w:pPr>
      <w:r>
        <w:t>2.4</w:t>
      </w:r>
      <w:r>
        <w:tab/>
        <w:t xml:space="preserve">The winning Supplier and its staff are subject to </w:t>
      </w:r>
      <w:r>
        <w:t>the</w:t>
      </w:r>
      <w:r>
        <w:t xml:space="preserve"> security instructions </w:t>
      </w:r>
      <w:r>
        <w:t xml:space="preserve">in force </w:t>
      </w:r>
      <w:r>
        <w:t xml:space="preserve">at each of the Customers’ sites where it operates, before the work begins and </w:t>
      </w:r>
      <w:r>
        <w:t>during the course of work</w:t>
      </w:r>
      <w:r>
        <w:t>.</w:t>
      </w:r>
    </w:p>
    <w:p w14:paraId="6CEA07D6" w14:textId="77777777" w:rsidR="00BF5966" w:rsidRDefault="00BF5966" w:rsidP="00BF5966">
      <w:pPr>
        <w:pStyle w:val="PS"/>
        <w:spacing w:line="360" w:lineRule="auto"/>
        <w:ind w:left="1055" w:hanging="624"/>
      </w:pPr>
      <w:r>
        <w:t>2.5</w:t>
      </w:r>
      <w:r>
        <w:tab/>
        <w:t>The Customer or the Administrator of the Tender reserves the right to disqualify any Service Providers on security grounds without having to provide a rationale or an explanation of any kind and their decision shall be final and decisive.</w:t>
      </w:r>
    </w:p>
    <w:p w14:paraId="693B875D" w14:textId="0C991E2F" w:rsidR="00BF5966" w:rsidRDefault="00BF5966" w:rsidP="00BF5966">
      <w:pPr>
        <w:pStyle w:val="PS"/>
        <w:spacing w:line="360" w:lineRule="auto"/>
        <w:ind w:left="1055" w:hanging="624"/>
      </w:pPr>
      <w:r>
        <w:t>2.6</w:t>
      </w:r>
      <w:r>
        <w:tab/>
        <w:t xml:space="preserve">The Supplier agrees that all information shared with it in the course of the Tender in relation to the contents of this Appendix shall be shared by the Administrator of the Tender with additional </w:t>
      </w:r>
      <w:r>
        <w:t xml:space="preserve">parties that </w:t>
      </w:r>
      <w:r>
        <w:t>he or she deems in need of it for assessing risks and determining requisite actions.</w:t>
      </w:r>
    </w:p>
    <w:p w14:paraId="2BC4E6E9" w14:textId="77777777" w:rsidR="00BF5966" w:rsidRDefault="00BF5966" w:rsidP="00BF5966">
      <w:pPr>
        <w:pStyle w:val="PS"/>
        <w:spacing w:line="360" w:lineRule="auto"/>
        <w:ind w:left="1055" w:hanging="624"/>
      </w:pPr>
      <w:r>
        <w:t>2.7</w:t>
      </w:r>
      <w:r>
        <w:tab/>
        <w:t>The Administrator of the Tender shall undertake to use the information that it receives from the Supplier only for the needs set forth in this Appendix and shall reveal it on a need-to-know basis alone.</w:t>
      </w:r>
    </w:p>
    <w:p w14:paraId="3BDB303E" w14:textId="50C9EDCD" w:rsidR="00BF5966" w:rsidRDefault="00BF5966" w:rsidP="00BF5966">
      <w:pPr>
        <w:pStyle w:val="PS"/>
        <w:spacing w:line="360" w:lineRule="auto"/>
        <w:ind w:left="1055" w:hanging="624"/>
      </w:pPr>
      <w:r>
        <w:t>2.8</w:t>
      </w:r>
      <w:r>
        <w:tab/>
        <w:t>The Administrator of the Tender may update, revise, and add to this Appendix as required in the course of the entire Contract Period, including when</w:t>
      </w:r>
      <w:r>
        <w:t xml:space="preserve"> publishing </w:t>
      </w:r>
      <w:r>
        <w:t>the Competition documents.</w:t>
      </w:r>
    </w:p>
    <w:p w14:paraId="62D68BD2" w14:textId="77777777" w:rsidR="00BF5966" w:rsidRDefault="00BF5966" w:rsidP="00BF5966">
      <w:pPr>
        <w:pStyle w:val="PC"/>
        <w:keepNext/>
        <w:spacing w:line="360" w:lineRule="auto"/>
        <w:ind w:left="431" w:hanging="431"/>
      </w:pPr>
      <w:r>
        <w:lastRenderedPageBreak/>
        <w:t>3.</w:t>
      </w:r>
      <w:r>
        <w:tab/>
      </w:r>
      <w:r w:rsidRPr="00C909A3">
        <w:rPr>
          <w:b/>
          <w:bCs/>
          <w:u w:val="single"/>
        </w:rPr>
        <w:t>Securit</w:t>
      </w:r>
      <w:r>
        <w:rPr>
          <w:b/>
          <w:bCs/>
          <w:u w:val="single"/>
        </w:rPr>
        <w:t xml:space="preserve">y </w:t>
      </w:r>
      <w:r w:rsidRPr="00B36AAB">
        <w:rPr>
          <w:b/>
          <w:bCs/>
          <w:u w:val="single"/>
        </w:rPr>
        <w:t>clearance</w:t>
      </w:r>
      <w:r>
        <w:t xml:space="preserve"> </w:t>
      </w:r>
    </w:p>
    <w:p w14:paraId="5BBED433" w14:textId="6DB4AE15" w:rsidR="00BF5966" w:rsidRDefault="00BF5966" w:rsidP="00BF5966">
      <w:pPr>
        <w:pStyle w:val="PS"/>
        <w:spacing w:line="360" w:lineRule="auto"/>
        <w:ind w:left="1055" w:hanging="624"/>
      </w:pPr>
      <w:r>
        <w:t>3.1</w:t>
      </w:r>
      <w:r>
        <w:tab/>
        <w:t xml:space="preserve">The Administrator of the Tender may demand that any member of the Supplier’s staff, subcontractors, and Service Providers pass a security </w:t>
      </w:r>
      <w:r>
        <w:t>compliance</w:t>
      </w:r>
      <w:r>
        <w:t xml:space="preserve"> check in order to establish security clearance as required.</w:t>
      </w:r>
    </w:p>
    <w:p w14:paraId="42DF8B5C" w14:textId="2F78E517" w:rsidR="00BF5966" w:rsidRDefault="00BF5966" w:rsidP="00BF5966">
      <w:pPr>
        <w:pStyle w:val="PS"/>
        <w:spacing w:line="360" w:lineRule="auto"/>
        <w:ind w:left="1055" w:hanging="624"/>
        <w:rPr>
          <w:szCs w:val="24"/>
        </w:rPr>
      </w:pPr>
      <w:r>
        <w:t>3.2</w:t>
      </w:r>
      <w:r>
        <w:tab/>
        <w:t xml:space="preserve">For special activities in regard to which the Administrator of the Tender shall set a level of security higher than </w:t>
      </w:r>
      <w:r w:rsidRPr="00F45513">
        <w:rPr>
          <w:i/>
          <w:iCs/>
          <w:szCs w:val="24"/>
        </w:rPr>
        <w:t>Shamur</w:t>
      </w:r>
      <w:r>
        <w:rPr>
          <w:i/>
          <w:iCs/>
          <w:szCs w:val="24"/>
        </w:rPr>
        <w:t xml:space="preserve"> </w:t>
      </w:r>
      <w:r>
        <w:rPr>
          <w:szCs w:val="24"/>
        </w:rPr>
        <w:t xml:space="preserve">(confidential), each Service Provider designated to deliver services sought in said activity shall </w:t>
      </w:r>
      <w:r w:rsidR="00E854B2">
        <w:rPr>
          <w:szCs w:val="24"/>
        </w:rPr>
        <w:t>submit</w:t>
      </w:r>
      <w:r>
        <w:rPr>
          <w:szCs w:val="24"/>
        </w:rPr>
        <w:t xml:space="preserve">, before performing the work, such forms, questions, and </w:t>
      </w:r>
      <w:r w:rsidR="00C561E4">
        <w:rPr>
          <w:szCs w:val="24"/>
        </w:rPr>
        <w:t>affidavit</w:t>
      </w:r>
      <w:r>
        <w:rPr>
          <w:szCs w:val="24"/>
        </w:rPr>
        <w:t>s as the Administrator of the Tender or the Customer shall demand, duly signed, and shall be willing to undergo a security check in order to obtain the requisite level of clearance. The winning Supplier shall ascertain that its staff or anyone acting on its behalf, who engage in special activities including work at classified sites, holds, at the very least, the requisite level of clearance and the level approved by the Administrator of the Tender and the Customer’s security officer.</w:t>
      </w:r>
    </w:p>
    <w:p w14:paraId="14F2124E" w14:textId="4BF967D7" w:rsidR="00BF5966" w:rsidRDefault="00BF5966" w:rsidP="00BF5966">
      <w:pPr>
        <w:pStyle w:val="PS"/>
        <w:spacing w:line="360" w:lineRule="auto"/>
        <w:ind w:left="1055" w:hanging="624"/>
        <w:rPr>
          <w:szCs w:val="24"/>
        </w:rPr>
      </w:pPr>
      <w:r>
        <w:rPr>
          <w:szCs w:val="24"/>
        </w:rPr>
        <w:t>3.3</w:t>
      </w:r>
      <w:r>
        <w:rPr>
          <w:szCs w:val="24"/>
        </w:rPr>
        <w:tab/>
        <w:t xml:space="preserve">The winning Supplier undertakes not to employ in providing the requested services staff members who have been referred to a lawfully competent government entity, including the Customer’s security officer, </w:t>
      </w:r>
      <w:r>
        <w:rPr>
          <w:szCs w:val="24"/>
        </w:rPr>
        <w:t>that</w:t>
      </w:r>
      <w:r>
        <w:rPr>
          <w:szCs w:val="24"/>
        </w:rPr>
        <w:t xml:space="preserve"> has not allowed them to provide the Customer with the services, and shall not reveal to them any matter associated with the performance of this Agreement until they meet the security criteria and are allowed by said lawfully competent player to provide the Customer with services.</w:t>
      </w:r>
    </w:p>
    <w:p w14:paraId="25B4F18F" w14:textId="3A117DB2" w:rsidR="00BF5966" w:rsidRDefault="00BF5966" w:rsidP="00BF5966">
      <w:pPr>
        <w:pStyle w:val="PS"/>
        <w:spacing w:line="360" w:lineRule="auto"/>
        <w:ind w:left="1055" w:hanging="624"/>
      </w:pPr>
      <w:r>
        <w:t>3.4</w:t>
      </w:r>
      <w:r>
        <w:tab/>
        <w:t xml:space="preserve">The winning Supplier undertakes to comply with the schedule for the performance of its part of the project irrespective of obtaining security authorization for specific staff members or of </w:t>
      </w:r>
      <w:r>
        <w:t>the removal</w:t>
      </w:r>
      <w:r>
        <w:t xml:space="preserve"> certain workers before or in the course of the work. </w:t>
      </w:r>
    </w:p>
    <w:p w14:paraId="29A3CFC5" w14:textId="181C73CB" w:rsidR="00BF5966" w:rsidRDefault="00BF5966" w:rsidP="00BF5966">
      <w:pPr>
        <w:pStyle w:val="PS"/>
        <w:spacing w:line="360" w:lineRule="auto"/>
        <w:ind w:left="1055" w:hanging="624"/>
      </w:pPr>
      <w:r>
        <w:t>3.5</w:t>
      </w:r>
      <w:r>
        <w:tab/>
        <w:t>Before it performs the work, the winning Supplier shall share with a representative of the Administrator of the Tender, for the purpose of receiving entrance permits and using the Customer’s standard form, all personal particulars of the staff members who will be providing the requested services, or performing the work, or having access to information about the Customer’s systems, and, where necessary, employees of the winning Supplier shall be referred to the Customer’s security officer for security in</w:t>
      </w:r>
      <w:r>
        <w:t>vestigation</w:t>
      </w:r>
      <w:r>
        <w:t xml:space="preserve">. The </w:t>
      </w:r>
      <w:r>
        <w:t>obligation</w:t>
      </w:r>
      <w:r>
        <w:t xml:space="preserve"> to receive entrance permits shall also apply to random employees of </w:t>
      </w:r>
      <w:commentRangeStart w:id="199"/>
      <w:r w:rsidRPr="00476AE3">
        <w:rPr>
          <w:highlight w:val="yellow"/>
        </w:rPr>
        <w:t>the company</w:t>
      </w:r>
      <w:commentRangeEnd w:id="199"/>
      <w:r>
        <w:rPr>
          <w:rStyle w:val="CommentReference"/>
          <w:lang w:eastAsia="he-IL" w:bidi="he-IL"/>
        </w:rPr>
        <w:commentReference w:id="199"/>
      </w:r>
      <w:r>
        <w:t xml:space="preserve"> (drivers, porters, etc.).</w:t>
      </w:r>
    </w:p>
    <w:p w14:paraId="0C6683B9" w14:textId="1692DE5B" w:rsidR="00BF5966" w:rsidRDefault="00BF5966" w:rsidP="00BF5966">
      <w:pPr>
        <w:pStyle w:val="PS"/>
        <w:spacing w:line="360" w:lineRule="auto"/>
        <w:ind w:left="1055" w:hanging="624"/>
      </w:pPr>
      <w:r>
        <w:lastRenderedPageBreak/>
        <w:t>3.6</w:t>
      </w:r>
      <w:r>
        <w:tab/>
        <w:t xml:space="preserve">The Winner is aware and gives its assurance that every replacement of an employee must be followed by the immediate </w:t>
      </w:r>
      <w:r>
        <w:t>appointment</w:t>
      </w:r>
      <w:r>
        <w:t xml:space="preserve"> of another employee who has appropriate security clearance.</w:t>
      </w:r>
    </w:p>
    <w:p w14:paraId="53D80ACD" w14:textId="1B6917F6" w:rsidR="00BF5966" w:rsidRPr="00486D76" w:rsidRDefault="00BF5966" w:rsidP="00BF5966">
      <w:pPr>
        <w:pStyle w:val="PC"/>
        <w:spacing w:line="360" w:lineRule="auto"/>
        <w:ind w:left="432" w:hanging="432"/>
        <w:rPr>
          <w:b/>
          <w:bCs/>
          <w:u w:val="single"/>
        </w:rPr>
      </w:pPr>
      <w:r>
        <w:t>4.</w:t>
      </w:r>
      <w:r>
        <w:tab/>
      </w:r>
      <w:r w:rsidRPr="00486D76">
        <w:rPr>
          <w:b/>
          <w:bCs/>
          <w:u w:val="single"/>
        </w:rPr>
        <w:t>T</w:t>
      </w:r>
      <w:r>
        <w:rPr>
          <w:b/>
          <w:bCs/>
          <w:u w:val="single"/>
        </w:rPr>
        <w:t>he Supplier</w:t>
      </w:r>
      <w:r w:rsidRPr="00486D76">
        <w:rPr>
          <w:b/>
          <w:bCs/>
          <w:u w:val="single"/>
        </w:rPr>
        <w:t>’s information</w:t>
      </w:r>
      <w:r>
        <w:rPr>
          <w:b/>
          <w:bCs/>
          <w:u w:val="single"/>
        </w:rPr>
        <w:t xml:space="preserve"> </w:t>
      </w:r>
      <w:r w:rsidRPr="00486D76">
        <w:rPr>
          <w:b/>
          <w:bCs/>
          <w:u w:val="single"/>
        </w:rPr>
        <w:t xml:space="preserve">security officer </w:t>
      </w:r>
    </w:p>
    <w:p w14:paraId="222335F6" w14:textId="1D965D6D" w:rsidR="00BF5966" w:rsidRDefault="00BF5966" w:rsidP="00BF5966">
      <w:pPr>
        <w:pStyle w:val="PS"/>
        <w:spacing w:line="360" w:lineRule="auto"/>
        <w:ind w:left="1055" w:hanging="624"/>
      </w:pPr>
      <w:r>
        <w:t>4.1</w:t>
      </w:r>
      <w:r>
        <w:tab/>
        <w:t>The Supplier shall appoint a senior professional who is knowledgeable and skilled in the field of information security and cyber defense as its information</w:t>
      </w:r>
      <w:r>
        <w:t xml:space="preserve"> </w:t>
      </w:r>
      <w:r>
        <w:t>security officer.</w:t>
      </w:r>
    </w:p>
    <w:p w14:paraId="3BD9EFE4" w14:textId="66398299" w:rsidR="00BF5966" w:rsidRDefault="00BF5966" w:rsidP="00BF5966">
      <w:pPr>
        <w:pStyle w:val="PS"/>
        <w:spacing w:line="360" w:lineRule="auto"/>
        <w:ind w:left="1055" w:hanging="624"/>
      </w:pPr>
      <w:r>
        <w:t>4.2</w:t>
      </w:r>
      <w:r>
        <w:tab/>
        <w:t xml:space="preserve">Said officer shall be responsible for the </w:t>
      </w:r>
      <w:r>
        <w:t>manner in which</w:t>
      </w:r>
      <w:r>
        <w:t xml:space="preserve"> the Supplier and its subcontractors implement the terms of the Contract and the Agreement </w:t>
      </w:r>
      <w:r>
        <w:t>with respect to</w:t>
      </w:r>
      <w:r>
        <w:t xml:space="preserve"> information security, information privacy, and cyber defense.</w:t>
      </w:r>
    </w:p>
    <w:p w14:paraId="32D4C948" w14:textId="7D1ABA27" w:rsidR="00BF5966" w:rsidRDefault="00BF5966" w:rsidP="00BF5966">
      <w:pPr>
        <w:pStyle w:val="PS"/>
        <w:spacing w:line="360" w:lineRule="auto"/>
        <w:ind w:left="1055" w:hanging="624"/>
      </w:pPr>
      <w:r>
        <w:t>4.3</w:t>
      </w:r>
      <w:r>
        <w:tab/>
        <w:t xml:space="preserve">The Administrator of the Tender shall be apprised of the identity of the officer and the </w:t>
      </w:r>
      <w:r>
        <w:t>means</w:t>
      </w:r>
      <w:r>
        <w:t xml:space="preserve"> of communicating with him or her. Whenever said officer is replaced, the Administrator of the Tender shall be apprised within five working days of the identity of the replacement officer and </w:t>
      </w:r>
      <w:r w:rsidR="00846601">
        <w:t>its</w:t>
      </w:r>
      <w:r>
        <w:t xml:space="preserve"> contact details.</w:t>
      </w:r>
    </w:p>
    <w:p w14:paraId="283AA5A0" w14:textId="77777777" w:rsidR="00BF5966" w:rsidRDefault="00BF5966" w:rsidP="00BF5966">
      <w:pPr>
        <w:pStyle w:val="PS"/>
        <w:spacing w:line="360" w:lineRule="auto"/>
        <w:ind w:left="1055" w:hanging="624"/>
      </w:pPr>
      <w:r>
        <w:t>4.4</w:t>
      </w:r>
      <w:r>
        <w:tab/>
        <w:t>The Administrator of the Tender may establish a requirement for the officer’s security clearance.</w:t>
      </w:r>
    </w:p>
    <w:p w14:paraId="6CF0B620" w14:textId="77777777" w:rsidR="00BF5966" w:rsidRDefault="00BF5966" w:rsidP="00BF5966">
      <w:pPr>
        <w:pStyle w:val="PC"/>
        <w:spacing w:line="360" w:lineRule="auto"/>
        <w:ind w:left="432" w:hanging="432"/>
      </w:pPr>
      <w:r>
        <w:t>5.</w:t>
      </w:r>
      <w:r>
        <w:tab/>
        <w:t xml:space="preserve">Protection of information </w:t>
      </w:r>
    </w:p>
    <w:p w14:paraId="6987E302" w14:textId="7796B8BD" w:rsidR="00BF5966" w:rsidRDefault="00BF5966" w:rsidP="00BF5966">
      <w:pPr>
        <w:pStyle w:val="PS"/>
        <w:spacing w:line="360" w:lineRule="auto"/>
        <w:ind w:left="1055" w:hanging="624"/>
      </w:pPr>
      <w:r>
        <w:t>5.1</w:t>
      </w:r>
      <w:r>
        <w:tab/>
        <w:t xml:space="preserve">The winning Supplier and anyone acting on its behalf hereby undertake to keep in full and absolute confidence all information including data or trade secrets about a customer, the Administrator of the Tender, or the Government of Israel that come to their knowledge directly or indirectly, or that </w:t>
      </w:r>
      <w:r>
        <w:t>is produced by</w:t>
      </w:r>
      <w:r>
        <w:t xml:space="preserve"> them </w:t>
      </w:r>
      <w:r>
        <w:t>in the course of providing the Services sought in this Tender.</w:t>
      </w:r>
    </w:p>
    <w:p w14:paraId="1D1CA775" w14:textId="6C3A114F" w:rsidR="00BF5966" w:rsidRDefault="00BF5966" w:rsidP="00BF5966">
      <w:pPr>
        <w:pStyle w:val="PS"/>
        <w:spacing w:line="360" w:lineRule="auto"/>
        <w:ind w:left="1055" w:hanging="624"/>
      </w:pPr>
      <w:r>
        <w:t>5.2</w:t>
      </w:r>
      <w:r>
        <w:tab/>
        <w:t xml:space="preserve">The winning Supplier and anyone acting on its behalf undertake not to reveal, directly or indirectly, the information or any portion thereof to any third party whatsoever and shall not put it to any direct or indirect use except as required for the performance of the project; the winning Bidder gives its assurance that it and anyone acting on its behalf shall take all necessary precautions to prevent access by any third party to information of in any form </w:t>
      </w:r>
      <w:r>
        <w:t>in which it will be stored</w:t>
      </w:r>
      <w:r>
        <w:t>. Any deviation from this provision shall take place only with prior written permission of the Administrator of the Tender or the Customer, with the exception of information in the public domain or information that must be surrendered by law.</w:t>
      </w:r>
    </w:p>
    <w:p w14:paraId="6F510446" w14:textId="2943107F" w:rsidR="00BF5966" w:rsidRDefault="00BF5966" w:rsidP="00BF5966">
      <w:pPr>
        <w:pStyle w:val="PS"/>
        <w:spacing w:line="360" w:lineRule="auto"/>
        <w:ind w:left="1055" w:hanging="624"/>
      </w:pPr>
      <w:r>
        <w:lastRenderedPageBreak/>
        <w:t>5.3</w:t>
      </w:r>
      <w:r>
        <w:tab/>
        <w:t xml:space="preserve">The winning Supplier’s </w:t>
      </w:r>
      <w:r>
        <w:t>obligation to maintain</w:t>
      </w:r>
      <w:r>
        <w:t xml:space="preserve"> confidentiality, including everything stated above, shall be in effect even after the end of the Contract Period and shall apply </w:t>
      </w:r>
      <w:r>
        <w:t>for</w:t>
      </w:r>
      <w:r>
        <w:t xml:space="preserve"> an unlimited period of time.</w:t>
      </w:r>
    </w:p>
    <w:p w14:paraId="121DEA4B" w14:textId="0CDC986E" w:rsidR="00BF5966" w:rsidRDefault="00BF5966" w:rsidP="00BF5966">
      <w:pPr>
        <w:pStyle w:val="PS"/>
        <w:spacing w:line="360" w:lineRule="auto"/>
        <w:ind w:left="1055" w:hanging="624"/>
      </w:pPr>
      <w:r>
        <w:t>5.4</w:t>
      </w:r>
      <w:r>
        <w:tab/>
        <w:t xml:space="preserve">All information pertaining to this Contract including orders, service calls, addresses of sites, </w:t>
      </w:r>
      <w:r w:rsidR="001F318F">
        <w:t>blueprints</w:t>
      </w:r>
      <w:r>
        <w:t>s</w:t>
      </w:r>
      <w:r>
        <w:t>, technical specifications of specific solutions for customers, etc., shall be collected and stored in secure systems and access thereto shall be limited to authorized parties only.</w:t>
      </w:r>
    </w:p>
    <w:p w14:paraId="20B1F246" w14:textId="05D06199" w:rsidR="00BF5966" w:rsidRDefault="00BF5966" w:rsidP="00BF5966">
      <w:pPr>
        <w:pStyle w:val="PS"/>
        <w:spacing w:line="360" w:lineRule="auto"/>
        <w:ind w:left="1055" w:hanging="624"/>
      </w:pPr>
      <w:r>
        <w:t>5.5</w:t>
      </w:r>
      <w:r>
        <w:tab/>
        <w:t>The information shall be</w:t>
      </w:r>
      <w:r>
        <w:t xml:space="preserve"> under the supervision of</w:t>
      </w:r>
      <w:r>
        <w:t xml:space="preserve"> an employee of the Supplier or the Contractor who is authorized to view or deal with it.</w:t>
      </w:r>
    </w:p>
    <w:p w14:paraId="65A835A7" w14:textId="263CCF73" w:rsidR="00BF5966" w:rsidRDefault="00BF5966" w:rsidP="00BF5966">
      <w:pPr>
        <w:pStyle w:val="PS"/>
        <w:spacing w:line="360" w:lineRule="auto"/>
        <w:ind w:left="1055" w:hanging="624"/>
      </w:pPr>
      <w:r>
        <w:t>5.6</w:t>
      </w:r>
      <w:r>
        <w:tab/>
        <w:t xml:space="preserve">Printing, storage, and sending of materials in the winning Supplier’s possession shall </w:t>
      </w:r>
      <w:r>
        <w:t>be carried out</w:t>
      </w:r>
      <w:r>
        <w:t xml:space="preserve"> as instructed by the Administrator of the Tender or the Customer.</w:t>
      </w:r>
    </w:p>
    <w:p w14:paraId="011F39CA" w14:textId="441E50F9" w:rsidR="00BF5966" w:rsidRDefault="00BF5966" w:rsidP="00BF5966">
      <w:pPr>
        <w:pStyle w:val="PS"/>
        <w:spacing w:line="360" w:lineRule="auto"/>
        <w:ind w:left="1055" w:hanging="624"/>
        <w:rPr>
          <w:lang w:bidi="he-IL"/>
        </w:rPr>
      </w:pPr>
      <w:r>
        <w:t>5.7</w:t>
      </w:r>
      <w:r>
        <w:tab/>
        <w:t>In no case shall any information associated with this Contract</w:t>
      </w:r>
      <w:r>
        <w:rPr>
          <w:rFonts w:hint="cs"/>
          <w:rtl/>
          <w:lang w:bidi="he-IL"/>
        </w:rPr>
        <w:t xml:space="preserve"> </w:t>
      </w:r>
      <w:r>
        <w:rPr>
          <w:lang w:bidi="he-IL"/>
        </w:rPr>
        <w:t xml:space="preserve">be </w:t>
      </w:r>
      <w:r>
        <w:rPr>
          <w:lang w:bidi="he-IL"/>
        </w:rPr>
        <w:t>transmitted</w:t>
      </w:r>
      <w:r>
        <w:rPr>
          <w:lang w:bidi="he-IL"/>
        </w:rPr>
        <w:t xml:space="preserve"> in a way that the Administrator of the Tender or the Customer has not approved in advance. Sending by post shall be approved commensurate with the classification level of the information. This Section shall not apply to information that is classified as </w:t>
      </w:r>
      <w:r w:rsidRPr="007B2947">
        <w:rPr>
          <w:i/>
          <w:iCs/>
          <w:lang w:bidi="he-IL"/>
        </w:rPr>
        <w:t>Shamur</w:t>
      </w:r>
      <w:r>
        <w:rPr>
          <w:lang w:bidi="he-IL"/>
        </w:rPr>
        <w:t xml:space="preserve"> (confidential</w:t>
      </w:r>
      <w:r>
        <w:rPr>
          <w:lang w:bidi="he-IL"/>
        </w:rPr>
        <w:t>)</w:t>
      </w:r>
      <w:r>
        <w:rPr>
          <w:lang w:bidi="he-IL"/>
        </w:rPr>
        <w:t xml:space="preserve"> or higher, which shall not be sent by electronic mail at all.</w:t>
      </w:r>
    </w:p>
    <w:p w14:paraId="25F8A000" w14:textId="77777777" w:rsidR="00BF5966" w:rsidRDefault="00BF5966" w:rsidP="00BF5966">
      <w:pPr>
        <w:pStyle w:val="PS"/>
        <w:spacing w:line="360" w:lineRule="auto"/>
        <w:ind w:left="1055" w:hanging="624"/>
        <w:rPr>
          <w:lang w:bidi="he-IL"/>
        </w:rPr>
      </w:pPr>
      <w:r>
        <w:rPr>
          <w:lang w:bidi="he-IL"/>
        </w:rPr>
        <w:t>5.8</w:t>
      </w:r>
      <w:r>
        <w:rPr>
          <w:lang w:bidi="he-IL"/>
        </w:rPr>
        <w:tab/>
      </w:r>
      <w:r w:rsidRPr="009C5F5A">
        <w:rPr>
          <w:b/>
          <w:bCs/>
          <w:lang w:bidi="he-IL"/>
        </w:rPr>
        <w:t>Classified information</w:t>
      </w:r>
      <w:r>
        <w:rPr>
          <w:lang w:bidi="he-IL"/>
        </w:rPr>
        <w:t xml:space="preserve"> </w:t>
      </w:r>
    </w:p>
    <w:p w14:paraId="4E1EDA85" w14:textId="77777777" w:rsidR="00BF5966" w:rsidRDefault="00BF5966" w:rsidP="00BF5966">
      <w:pPr>
        <w:pStyle w:val="PS"/>
        <w:spacing w:line="360" w:lineRule="auto"/>
        <w:ind w:left="1429" w:hanging="567"/>
        <w:rPr>
          <w:lang w:bidi="he-IL"/>
        </w:rPr>
      </w:pPr>
      <w:r>
        <w:rPr>
          <w:lang w:bidi="he-IL"/>
        </w:rPr>
        <w:t>5.8.1</w:t>
      </w:r>
      <w:r>
        <w:rPr>
          <w:lang w:bidi="he-IL"/>
        </w:rPr>
        <w:tab/>
        <w:t>Access to classified information shall be allowed only to employees or subcontractors of the Supplier who have an appropriate security clearance that is given or recognized by a lawfully competent entity and approved by the Administrator of the Tender or the Customer.</w:t>
      </w:r>
    </w:p>
    <w:p w14:paraId="10B20057" w14:textId="6D2D89AA" w:rsidR="00BF5966" w:rsidRDefault="00BF5966" w:rsidP="00BF5966">
      <w:pPr>
        <w:pStyle w:val="PS"/>
        <w:spacing w:line="360" w:lineRule="auto"/>
        <w:ind w:left="1429" w:hanging="567"/>
        <w:rPr>
          <w:lang w:bidi="he-IL"/>
        </w:rPr>
      </w:pPr>
      <w:r>
        <w:rPr>
          <w:lang w:bidi="he-IL"/>
        </w:rPr>
        <w:t>5.8.2</w:t>
      </w:r>
      <w:r>
        <w:rPr>
          <w:lang w:bidi="he-IL"/>
        </w:rPr>
        <w:tab/>
        <w:t>Classified documents shall be handled only in facilities, on computers, and in memory devices that have appropriate security clearance given</w:t>
      </w:r>
      <w:r>
        <w:rPr>
          <w:lang w:bidi="he-IL"/>
        </w:rPr>
        <w:t xml:space="preserve"> or </w:t>
      </w:r>
      <w:r>
        <w:rPr>
          <w:lang w:bidi="he-IL"/>
        </w:rPr>
        <w:t xml:space="preserve">recognized by a lawfully competent government entity and only after </w:t>
      </w:r>
      <w:r>
        <w:rPr>
          <w:lang w:bidi="he-IL"/>
        </w:rPr>
        <w:t xml:space="preserve">approval by </w:t>
      </w:r>
      <w:r>
        <w:rPr>
          <w:lang w:bidi="he-IL"/>
        </w:rPr>
        <w:t>the Customer or the Administrator of the Tender</w:t>
      </w:r>
      <w:r w:rsidR="00846601">
        <w:rPr>
          <w:lang w:bidi="he-IL"/>
        </w:rPr>
        <w:t>its</w:t>
      </w:r>
      <w:r>
        <w:rPr>
          <w:lang w:bidi="he-IL"/>
        </w:rPr>
        <w:t>.</w:t>
      </w:r>
    </w:p>
    <w:p w14:paraId="17C3C780" w14:textId="07072D81" w:rsidR="00BF5966" w:rsidRDefault="00BF5966" w:rsidP="00BF5966">
      <w:pPr>
        <w:pStyle w:val="PS"/>
        <w:spacing w:line="360" w:lineRule="auto"/>
        <w:ind w:left="1429" w:hanging="567"/>
        <w:rPr>
          <w:lang w:bidi="he-IL"/>
        </w:rPr>
      </w:pPr>
      <w:r>
        <w:rPr>
          <w:lang w:bidi="he-IL"/>
        </w:rPr>
        <w:t>5.8.3</w:t>
      </w:r>
      <w:r>
        <w:rPr>
          <w:lang w:bidi="he-IL"/>
        </w:rPr>
        <w:tab/>
        <w:t xml:space="preserve">Sending, working with, and storing of documents classified at a higher level than “unclassified” or containing content defined by the Administrator of the Tender as “sensitive” shall </w:t>
      </w:r>
      <w:r>
        <w:rPr>
          <w:lang w:bidi="he-IL"/>
        </w:rPr>
        <w:t>be carried out</w:t>
      </w:r>
      <w:r>
        <w:rPr>
          <w:lang w:bidi="he-IL"/>
        </w:rPr>
        <w:t xml:space="preserve"> in accordance with individual authorizations and guidelines that the Supplier shall obtain from the Administrator of the Tender before handling them.</w:t>
      </w:r>
    </w:p>
    <w:p w14:paraId="4CC92E53" w14:textId="6B5B7AF0" w:rsidR="00BF5966" w:rsidRDefault="00BF5966" w:rsidP="00BF5966">
      <w:pPr>
        <w:pStyle w:val="PS"/>
        <w:spacing w:line="360" w:lineRule="auto"/>
        <w:ind w:left="1055" w:hanging="624"/>
        <w:rPr>
          <w:lang w:bidi="he-IL"/>
        </w:rPr>
      </w:pPr>
      <w:r>
        <w:rPr>
          <w:lang w:bidi="he-IL"/>
        </w:rPr>
        <w:t>5.9</w:t>
      </w:r>
      <w:r>
        <w:rPr>
          <w:lang w:bidi="he-IL"/>
        </w:rPr>
        <w:tab/>
        <w:t xml:space="preserve">The security of the Supplier’s systems shall meet </w:t>
      </w:r>
      <w:r>
        <w:rPr>
          <w:lang w:bidi="he-IL"/>
        </w:rPr>
        <w:t xml:space="preserve">the most </w:t>
      </w:r>
      <w:r>
        <w:rPr>
          <w:lang w:bidi="he-IL"/>
        </w:rPr>
        <w:t xml:space="preserve">stringent market standards. The Administrator of the Tender may issue additional instructions for information </w:t>
      </w:r>
      <w:r>
        <w:rPr>
          <w:lang w:bidi="he-IL"/>
        </w:rPr>
        <w:lastRenderedPageBreak/>
        <w:t xml:space="preserve">security and cyber defense and the Supplier shall cooperate with them. Insofar as said instructions impose </w:t>
      </w:r>
      <w:r>
        <w:rPr>
          <w:lang w:bidi="he-IL"/>
        </w:rPr>
        <w:t>unus</w:t>
      </w:r>
      <w:r>
        <w:rPr>
          <w:lang w:bidi="he-IL"/>
        </w:rPr>
        <w:t>u</w:t>
      </w:r>
      <w:r>
        <w:rPr>
          <w:lang w:bidi="he-IL"/>
        </w:rPr>
        <w:t>al</w:t>
      </w:r>
      <w:r>
        <w:rPr>
          <w:lang w:bidi="he-IL"/>
        </w:rPr>
        <w:t xml:space="preserve"> costs on the Supplier, it shall </w:t>
      </w:r>
      <w:r>
        <w:rPr>
          <w:lang w:bidi="he-IL"/>
        </w:rPr>
        <w:t>contact</w:t>
      </w:r>
      <w:r>
        <w:rPr>
          <w:lang w:bidi="he-IL"/>
        </w:rPr>
        <w:t xml:space="preserve"> the Administrator of the Tender to </w:t>
      </w:r>
      <w:r>
        <w:rPr>
          <w:lang w:bidi="he-IL"/>
        </w:rPr>
        <w:t xml:space="preserve">request a </w:t>
      </w:r>
      <w:r>
        <w:rPr>
          <w:lang w:bidi="he-IL"/>
        </w:rPr>
        <w:t>review. The Supplier shall meet at least the following requirements:</w:t>
      </w:r>
    </w:p>
    <w:p w14:paraId="5D03022A" w14:textId="77777777" w:rsidR="00BF5966" w:rsidRDefault="00BF5966" w:rsidP="00BF5966">
      <w:pPr>
        <w:pStyle w:val="PS"/>
        <w:spacing w:line="360" w:lineRule="auto"/>
        <w:ind w:left="1757" w:hanging="680"/>
        <w:rPr>
          <w:lang w:bidi="he-IL"/>
        </w:rPr>
      </w:pPr>
      <w:r>
        <w:rPr>
          <w:lang w:bidi="he-IL"/>
        </w:rPr>
        <w:t>5.9.1</w:t>
      </w:r>
      <w:r>
        <w:rPr>
          <w:lang w:bidi="he-IL"/>
        </w:rPr>
        <w:tab/>
        <w:t>user identification by username and strong password that is changed at least once every 90 days, with control of password complexity and prevention of repetitions;</w:t>
      </w:r>
    </w:p>
    <w:p w14:paraId="5776E132" w14:textId="1AB0B049" w:rsidR="00BF5966" w:rsidRDefault="00BF5966" w:rsidP="00BF5966">
      <w:pPr>
        <w:pStyle w:val="PS"/>
        <w:spacing w:line="360" w:lineRule="auto"/>
        <w:ind w:left="1757" w:hanging="680"/>
        <w:rPr>
          <w:lang w:bidi="he-IL"/>
        </w:rPr>
      </w:pPr>
      <w:r>
        <w:rPr>
          <w:lang w:bidi="he-IL"/>
        </w:rPr>
        <w:t>5.9.2</w:t>
      </w:r>
      <w:r>
        <w:rPr>
          <w:lang w:bidi="he-IL"/>
        </w:rPr>
        <w:tab/>
        <w:t>compartmentalization of authorizations at the operating</w:t>
      </w:r>
      <w:r>
        <w:rPr>
          <w:lang w:bidi="he-IL"/>
        </w:rPr>
        <w:t xml:space="preserve"> </w:t>
      </w:r>
      <w:r>
        <w:rPr>
          <w:lang w:bidi="he-IL"/>
        </w:rPr>
        <w:t>system</w:t>
      </w:r>
      <w:r>
        <w:rPr>
          <w:lang w:bidi="he-IL"/>
        </w:rPr>
        <w:t xml:space="preserve"> </w:t>
      </w:r>
      <w:r>
        <w:rPr>
          <w:lang w:bidi="he-IL"/>
        </w:rPr>
        <w:t>level, allowing only authorized users to access information;</w:t>
      </w:r>
    </w:p>
    <w:p w14:paraId="06AA1023" w14:textId="77777777" w:rsidR="00BF5966" w:rsidRDefault="00BF5966" w:rsidP="00BF5966">
      <w:pPr>
        <w:pStyle w:val="PS"/>
        <w:spacing w:line="360" w:lineRule="auto"/>
        <w:ind w:left="1757" w:hanging="680"/>
        <w:rPr>
          <w:lang w:bidi="he-IL"/>
        </w:rPr>
      </w:pPr>
      <w:r>
        <w:rPr>
          <w:lang w:bidi="he-IL"/>
        </w:rPr>
        <w:t>5.9.3</w:t>
      </w:r>
      <w:r>
        <w:rPr>
          <w:lang w:bidi="he-IL"/>
        </w:rPr>
        <w:tab/>
        <w:t>regularly updated defensive measures against malicious code and zero-day attacks;</w:t>
      </w:r>
    </w:p>
    <w:p w14:paraId="4539C171" w14:textId="77777777" w:rsidR="00BF5966" w:rsidRDefault="00BF5966" w:rsidP="00BF5966">
      <w:pPr>
        <w:pStyle w:val="PS"/>
        <w:spacing w:line="360" w:lineRule="auto"/>
        <w:ind w:left="1757" w:hanging="680"/>
        <w:rPr>
          <w:lang w:bidi="he-IL"/>
        </w:rPr>
      </w:pPr>
      <w:r>
        <w:rPr>
          <w:lang w:bidi="he-IL"/>
        </w:rPr>
        <w:t>5.9.4</w:t>
      </w:r>
      <w:r>
        <w:rPr>
          <w:lang w:bidi="he-IL"/>
        </w:rPr>
        <w:tab/>
        <w:t>firewall protection between the user’s computer and the Internet;</w:t>
      </w:r>
    </w:p>
    <w:p w14:paraId="53BEE4C4" w14:textId="77777777" w:rsidR="00BF5966" w:rsidRDefault="00BF5966" w:rsidP="00BF5966">
      <w:pPr>
        <w:pStyle w:val="PS"/>
        <w:spacing w:line="360" w:lineRule="auto"/>
        <w:ind w:left="1757" w:hanging="680"/>
        <w:rPr>
          <w:lang w:bidi="he-IL"/>
        </w:rPr>
      </w:pPr>
      <w:r>
        <w:rPr>
          <w:lang w:bidi="he-IL"/>
        </w:rPr>
        <w:t>5.9.5</w:t>
      </w:r>
      <w:r>
        <w:rPr>
          <w:lang w:bidi="he-IL"/>
        </w:rPr>
        <w:tab/>
        <w:t>detection system for network-level attacks;</w:t>
      </w:r>
    </w:p>
    <w:p w14:paraId="5D5B0F70" w14:textId="77777777" w:rsidR="00BF5966" w:rsidRDefault="00BF5966" w:rsidP="00BF5966">
      <w:pPr>
        <w:pStyle w:val="PS"/>
        <w:spacing w:line="360" w:lineRule="auto"/>
        <w:ind w:left="1757" w:hanging="680"/>
        <w:rPr>
          <w:lang w:bidi="he-IL"/>
        </w:rPr>
      </w:pPr>
      <w:r>
        <w:rPr>
          <w:lang w:bidi="he-IL"/>
        </w:rPr>
        <w:t>5.9.6</w:t>
      </w:r>
      <w:r>
        <w:rPr>
          <w:lang w:bidi="he-IL"/>
        </w:rPr>
        <w:tab/>
        <w:t>Every mobile computer that holds material related to this Tender must protect access to its hard drive by means of a password or fingerprint at the BIOS level.</w:t>
      </w:r>
    </w:p>
    <w:p w14:paraId="096C2C88" w14:textId="2FDB5ED0" w:rsidR="00BF5966" w:rsidRDefault="00BF5966" w:rsidP="00BF5966">
      <w:pPr>
        <w:pStyle w:val="PS"/>
        <w:spacing w:line="360" w:lineRule="auto"/>
        <w:ind w:left="1055" w:hanging="624"/>
        <w:rPr>
          <w:lang w:bidi="he-IL"/>
        </w:rPr>
      </w:pPr>
      <w:r>
        <w:rPr>
          <w:lang w:bidi="he-IL"/>
        </w:rPr>
        <w:t>5.10</w:t>
      </w:r>
      <w:r>
        <w:rPr>
          <w:lang w:bidi="he-IL"/>
        </w:rPr>
        <w:tab/>
        <w:t xml:space="preserve">The Supplier shall </w:t>
      </w:r>
      <w:r>
        <w:rPr>
          <w:lang w:bidi="he-IL"/>
        </w:rPr>
        <w:t>provide</w:t>
      </w:r>
      <w:r>
        <w:rPr>
          <w:lang w:bidi="he-IL"/>
        </w:rPr>
        <w:t xml:space="preserve"> the Administrator of the Tender a presentation of its information</w:t>
      </w:r>
      <w:r>
        <w:rPr>
          <w:lang w:bidi="he-IL"/>
        </w:rPr>
        <w:t xml:space="preserve"> </w:t>
      </w:r>
      <w:r>
        <w:rPr>
          <w:lang w:bidi="he-IL"/>
        </w:rPr>
        <w:t>security measures, to the extent necessary.</w:t>
      </w:r>
    </w:p>
    <w:p w14:paraId="15F52604" w14:textId="0DD12017" w:rsidR="00BF5966" w:rsidRDefault="00BF5966" w:rsidP="00BF5966">
      <w:pPr>
        <w:pStyle w:val="PS"/>
        <w:spacing w:line="360" w:lineRule="auto"/>
        <w:ind w:left="1055" w:hanging="624"/>
        <w:rPr>
          <w:lang w:bidi="he-IL"/>
        </w:rPr>
      </w:pPr>
      <w:r>
        <w:rPr>
          <w:lang w:bidi="he-IL"/>
        </w:rPr>
        <w:t>5.11</w:t>
      </w:r>
      <w:r>
        <w:rPr>
          <w:lang w:bidi="he-IL"/>
        </w:rPr>
        <w:tab/>
        <w:t xml:space="preserve">All collected information, interim products, and final products shall be backed up regularly in order to prevent their loss. Said backups shall be kept in a separate place from the original </w:t>
      </w:r>
      <w:r w:rsidRPr="005F4D77">
        <w:rPr>
          <w:lang w:bidi="he-IL"/>
        </w:rPr>
        <w:t>while maintaining a level of security originally defined for that</w:t>
      </w:r>
      <w:r>
        <w:rPr>
          <w:lang w:bidi="he-IL"/>
        </w:rPr>
        <w:t xml:space="preserve"> </w:t>
      </w:r>
      <w:r>
        <w:rPr>
          <w:lang w:bidi="he-IL"/>
        </w:rPr>
        <w:t>material.</w:t>
      </w:r>
    </w:p>
    <w:p w14:paraId="78C01B4D" w14:textId="2D0D3DFF" w:rsidR="00BF5966" w:rsidRDefault="00BF5966" w:rsidP="00BF5966">
      <w:pPr>
        <w:pStyle w:val="PS"/>
        <w:spacing w:line="360" w:lineRule="auto"/>
        <w:ind w:left="1055" w:hanging="624"/>
        <w:rPr>
          <w:lang w:bidi="he-IL"/>
        </w:rPr>
      </w:pPr>
      <w:r>
        <w:rPr>
          <w:lang w:bidi="he-IL"/>
        </w:rPr>
        <w:t>5.12</w:t>
      </w:r>
      <w:r>
        <w:rPr>
          <w:lang w:bidi="he-IL"/>
        </w:rPr>
        <w:tab/>
        <w:t xml:space="preserve">The winning Supplier shall </w:t>
      </w:r>
      <w:r w:rsidR="00E854B2">
        <w:rPr>
          <w:lang w:bidi="he-IL"/>
        </w:rPr>
        <w:t>submit to</w:t>
      </w:r>
      <w:r>
        <w:rPr>
          <w:lang w:bidi="he-IL"/>
        </w:rPr>
        <w:t xml:space="preserve"> the Customer/the Administrator of the Tender, at their request, a detailed account of the measures it will take as aforesaid. At the end of the Contract, the winning Supplier shall </w:t>
      </w:r>
      <w:r>
        <w:rPr>
          <w:lang w:bidi="he-IL"/>
        </w:rPr>
        <w:t>deliver</w:t>
      </w:r>
      <w:r>
        <w:rPr>
          <w:lang w:bidi="he-IL"/>
        </w:rPr>
        <w:t xml:space="preserve"> to the Customer, together with the original, all copies of final reports and records that were produced for the provision of the requested services, and immediately </w:t>
      </w:r>
      <w:r>
        <w:rPr>
          <w:lang w:bidi="he-IL"/>
        </w:rPr>
        <w:t>thereafter</w:t>
      </w:r>
      <w:r>
        <w:rPr>
          <w:lang w:bidi="he-IL"/>
        </w:rPr>
        <w:t xml:space="preserve"> it shall destroy all said reports, records, documents, and interim data created as the requested services were provided.</w:t>
      </w:r>
    </w:p>
    <w:p w14:paraId="7CE44D7C" w14:textId="77777777" w:rsidR="00BF5966" w:rsidRDefault="00BF5966" w:rsidP="00BF5966">
      <w:pPr>
        <w:pStyle w:val="PS"/>
        <w:spacing w:line="360" w:lineRule="auto"/>
        <w:ind w:left="1055" w:hanging="624"/>
        <w:rPr>
          <w:lang w:bidi="he-IL"/>
        </w:rPr>
      </w:pPr>
      <w:r>
        <w:rPr>
          <w:lang w:bidi="he-IL"/>
        </w:rPr>
        <w:t>5.13</w:t>
      </w:r>
      <w:r>
        <w:rPr>
          <w:lang w:bidi="he-IL"/>
        </w:rPr>
        <w:tab/>
        <w:t>The winning Supplier’s undertakings in this section are time-unlimited, constitute a material condition of the Contract, and obligate the Supplier’s employees and anyone involved in the project on its behalf, including subcontractors.</w:t>
      </w:r>
    </w:p>
    <w:p w14:paraId="5D7D7945" w14:textId="70102624" w:rsidR="00BF5966" w:rsidRDefault="00BF5966" w:rsidP="00BF5966">
      <w:pPr>
        <w:pStyle w:val="PS"/>
        <w:keepNext/>
        <w:spacing w:line="360" w:lineRule="auto"/>
        <w:ind w:left="1055" w:hanging="624"/>
        <w:rPr>
          <w:lang w:bidi="he-IL"/>
        </w:rPr>
      </w:pPr>
      <w:r>
        <w:rPr>
          <w:lang w:bidi="he-IL"/>
        </w:rPr>
        <w:lastRenderedPageBreak/>
        <w:t>5.14</w:t>
      </w:r>
      <w:r>
        <w:rPr>
          <w:lang w:bidi="he-IL"/>
        </w:rPr>
        <w:tab/>
      </w:r>
      <w:r w:rsidRPr="0060452D">
        <w:rPr>
          <w:b/>
          <w:bCs/>
          <w:lang w:bidi="he-IL"/>
        </w:rPr>
        <w:t>Compliance with requirements of information</w:t>
      </w:r>
      <w:r>
        <w:rPr>
          <w:b/>
          <w:bCs/>
          <w:lang w:bidi="he-IL"/>
        </w:rPr>
        <w:t xml:space="preserve"> </w:t>
      </w:r>
      <w:r w:rsidRPr="0060452D">
        <w:rPr>
          <w:b/>
          <w:bCs/>
          <w:lang w:bidi="he-IL"/>
        </w:rPr>
        <w:t>security law, regulations, and standards</w:t>
      </w:r>
    </w:p>
    <w:p w14:paraId="31A22336" w14:textId="3694305C" w:rsidR="00BF5966" w:rsidRDefault="00BF5966" w:rsidP="00BF5966">
      <w:pPr>
        <w:pStyle w:val="PS"/>
        <w:spacing w:line="360" w:lineRule="auto"/>
        <w:ind w:left="1871" w:hanging="794"/>
      </w:pPr>
      <w:r>
        <w:t>5.14.1</w:t>
      </w:r>
      <w:r>
        <w:tab/>
        <w:t>As a rule, the Supplier and all of its systems must comply with all relevant legal requirements. Without derogating from the generality of the aforesaid and without derogating from the Supplier’s other undertakings, the Supplier’s systems shall meet all information</w:t>
      </w:r>
      <w:r>
        <w:t xml:space="preserve"> </w:t>
      </w:r>
      <w:r>
        <w:t>security and other requirements specified in the most recent update and issuance of the following laws, regulations, standards, and guidelines:</w:t>
      </w:r>
    </w:p>
    <w:p w14:paraId="342D8B9C" w14:textId="77777777" w:rsidR="00BF5966" w:rsidRDefault="00BF5966" w:rsidP="00BF5966">
      <w:pPr>
        <w:pStyle w:val="PS"/>
        <w:spacing w:line="360" w:lineRule="auto"/>
        <w:ind w:left="2495" w:hanging="1021"/>
      </w:pPr>
      <w:r>
        <w:t>5.14.1.1</w:t>
      </w:r>
      <w:r>
        <w:tab/>
        <w:t>the provisions of the Databases – Protection of Privacy Law, 5741-1981;</w:t>
      </w:r>
    </w:p>
    <w:p w14:paraId="5251B3F7" w14:textId="77777777" w:rsidR="00BF5966" w:rsidRDefault="00BF5966" w:rsidP="00BF5966">
      <w:pPr>
        <w:pStyle w:val="PS"/>
        <w:spacing w:line="360" w:lineRule="auto"/>
        <w:ind w:left="2495" w:hanging="1021"/>
      </w:pPr>
      <w:r>
        <w:t>5.14.1.2</w:t>
      </w:r>
      <w:r>
        <w:tab/>
        <w:t>the provisions of any law relating to digital systems, particularly the computers law, 5755-</w:t>
      </w:r>
      <w:commentRangeStart w:id="200"/>
      <w:r w:rsidRPr="006B3DD9">
        <w:rPr>
          <w:highlight w:val="yellow"/>
        </w:rPr>
        <w:t>1995</w:t>
      </w:r>
      <w:commentRangeEnd w:id="200"/>
      <w:r w:rsidRPr="006B3DD9">
        <w:rPr>
          <w:rStyle w:val="CommentReference"/>
          <w:highlight w:val="yellow"/>
          <w:lang w:eastAsia="he-IL" w:bidi="he-IL"/>
        </w:rPr>
        <w:commentReference w:id="200"/>
      </w:r>
      <w:r>
        <w:t>, the Copyright Law, 5768-2007, and any other relevant statute;</w:t>
      </w:r>
    </w:p>
    <w:p w14:paraId="2371F1D5" w14:textId="77777777" w:rsidR="00BF5966" w:rsidRDefault="00BF5966" w:rsidP="00BF5966">
      <w:pPr>
        <w:pStyle w:val="PS"/>
        <w:spacing w:line="360" w:lineRule="auto"/>
        <w:ind w:left="2495" w:hanging="1021"/>
      </w:pPr>
      <w:r>
        <w:t>5.14.1.3</w:t>
      </w:r>
      <w:r>
        <w:tab/>
        <w:t>ISO Standard 27001, Information Security;</w:t>
      </w:r>
    </w:p>
    <w:p w14:paraId="65574FD1" w14:textId="6E1007DF" w:rsidR="00BF5966" w:rsidRDefault="00BF5966" w:rsidP="00BF5966">
      <w:pPr>
        <w:pStyle w:val="PS"/>
        <w:spacing w:line="360" w:lineRule="auto"/>
        <w:ind w:left="2495" w:hanging="1021"/>
      </w:pPr>
      <w:r>
        <w:t>5.14.1.4</w:t>
      </w:r>
      <w:r>
        <w:tab/>
        <w:t>the information</w:t>
      </w:r>
      <w:r>
        <w:t xml:space="preserve"> </w:t>
      </w:r>
      <w:r>
        <w:t>security requirements specified in the Contract documents (e.g., the Tender, the Appendices to the Tender, and the Agreement and its Appendices).</w:t>
      </w:r>
    </w:p>
    <w:p w14:paraId="619E0427" w14:textId="77777777" w:rsidR="00BF5966" w:rsidRPr="00486D76" w:rsidRDefault="00BF5966" w:rsidP="00BF5966">
      <w:pPr>
        <w:pStyle w:val="PC"/>
        <w:keepNext/>
        <w:spacing w:line="360" w:lineRule="auto"/>
        <w:ind w:left="432" w:hanging="432"/>
        <w:rPr>
          <w:b/>
          <w:bCs/>
          <w:u w:val="single"/>
        </w:rPr>
      </w:pPr>
      <w:r w:rsidRPr="006B3DD9">
        <w:rPr>
          <w:b/>
          <w:bCs/>
        </w:rPr>
        <w:t>6</w:t>
      </w:r>
      <w:r>
        <w:t>.</w:t>
      </w:r>
      <w:r>
        <w:tab/>
      </w:r>
      <w:r>
        <w:rPr>
          <w:b/>
          <w:u w:val="single"/>
        </w:rPr>
        <w:t xml:space="preserve">Coping with incidents and audits </w:t>
      </w:r>
    </w:p>
    <w:p w14:paraId="06123658" w14:textId="780AD6AB" w:rsidR="00BF5966" w:rsidRPr="00162E74" w:rsidRDefault="00BF5966" w:rsidP="00816691">
      <w:pPr>
        <w:pStyle w:val="PS"/>
        <w:keepNext/>
        <w:spacing w:line="360" w:lineRule="auto"/>
        <w:ind w:left="1055" w:hanging="624"/>
        <w:rPr>
          <w:b/>
          <w:bCs/>
        </w:rPr>
      </w:pPr>
      <w:r w:rsidRPr="00162E74">
        <w:rPr>
          <w:b/>
          <w:bCs/>
        </w:rPr>
        <w:t>6.1</w:t>
      </w:r>
      <w:r w:rsidRPr="00162E74">
        <w:rPr>
          <w:b/>
          <w:bCs/>
        </w:rPr>
        <w:tab/>
        <w:t xml:space="preserve">General </w:t>
      </w:r>
    </w:p>
    <w:p w14:paraId="03BB9036" w14:textId="1A7914E8" w:rsidR="00BF5966" w:rsidRDefault="00BF5966" w:rsidP="00BF5966">
      <w:pPr>
        <w:pStyle w:val="PS"/>
        <w:spacing w:line="360" w:lineRule="auto"/>
        <w:ind w:left="1871" w:hanging="794"/>
      </w:pPr>
      <w:r>
        <w:t>6.1.1</w:t>
      </w:r>
      <w:r>
        <w:tab/>
        <w:t>The Supplier shall be solely responsible for the security of information that it receives or accumulates within the framework of the Contract. In addition, the Supplier shall be responsible for the security,</w:t>
      </w:r>
      <w:r w:rsidRPr="006B3DD9">
        <w:t xml:space="preserve"> </w:t>
      </w:r>
      <w:r>
        <w:t xml:space="preserve">soundness, integrity, and regular sound functioning of the systems, software, and hardware that it uses to provide the Customer with </w:t>
      </w:r>
      <w:r w:rsidR="00321624">
        <w:t>s</w:t>
      </w:r>
      <w:r>
        <w:t xml:space="preserve">ervices or </w:t>
      </w:r>
      <w:r w:rsidR="00321624">
        <w:t>g</w:t>
      </w:r>
      <w:r w:rsidR="000044D2">
        <w:t>oods</w:t>
      </w:r>
      <w:r>
        <w:t>s. To comply with these requirements, the Supplier shall operate and update its security measures regularly and ensure that the technological devices that it uses for information security are up-to-date and in compliance with accepted standards in this field.</w:t>
      </w:r>
    </w:p>
    <w:p w14:paraId="4D980A9C" w14:textId="77777777" w:rsidR="00BF5966" w:rsidRDefault="00BF5966" w:rsidP="00BF5966">
      <w:pPr>
        <w:pStyle w:val="PS"/>
        <w:spacing w:line="360" w:lineRule="auto"/>
        <w:ind w:left="1871" w:hanging="794"/>
      </w:pPr>
      <w:r>
        <w:t>6.1.2</w:t>
      </w:r>
      <w:r>
        <w:tab/>
        <w:t>Without derogating from the foregoing and to meet its obligations under this Appendix, the Supplier agrees to cooperate with the Administrator of the Tender and the Customers as specified in this Appendix, all of which for the sound implementation of the Contract.</w:t>
      </w:r>
    </w:p>
    <w:p w14:paraId="5CDBD5D7" w14:textId="23144E8D" w:rsidR="00BF5966" w:rsidRDefault="00BF5966" w:rsidP="00BF5966">
      <w:pPr>
        <w:pStyle w:val="PS"/>
        <w:spacing w:line="360" w:lineRule="auto"/>
        <w:ind w:left="1871" w:hanging="794"/>
      </w:pPr>
      <w:r>
        <w:t>6.1.3</w:t>
      </w:r>
      <w:r>
        <w:tab/>
        <w:t xml:space="preserve">The Supplier undertakes to correct such deficiencies as the Administrator of the Tender shall find within a reasonable period of time and at its expense, and also </w:t>
      </w:r>
      <w:r>
        <w:lastRenderedPageBreak/>
        <w:t xml:space="preserve">agrees that </w:t>
      </w:r>
      <w:r>
        <w:t>failure</w:t>
      </w:r>
      <w:r>
        <w:t xml:space="preserve"> to correct said deficiencies within a reasonable time shall constitute a basic breach of the Agreement and shall be grounds for the termination of the Contract, subject to a hearing.</w:t>
      </w:r>
    </w:p>
    <w:p w14:paraId="78A78AC5" w14:textId="5D164140" w:rsidR="00BF5966" w:rsidRDefault="00BF5966" w:rsidP="00BF5966">
      <w:pPr>
        <w:pStyle w:val="PS"/>
        <w:keepNext/>
        <w:spacing w:line="360" w:lineRule="auto"/>
        <w:ind w:left="1055" w:hanging="624"/>
      </w:pPr>
      <w:r>
        <w:t>6.2</w:t>
      </w:r>
      <w:r>
        <w:tab/>
      </w:r>
      <w:r>
        <w:t>Obligation to report</w:t>
      </w:r>
    </w:p>
    <w:p w14:paraId="4E839676" w14:textId="6F3B3620" w:rsidR="00BF5966" w:rsidRDefault="00BF5966" w:rsidP="00BF5966">
      <w:pPr>
        <w:pStyle w:val="PS"/>
        <w:spacing w:line="360" w:lineRule="auto"/>
        <w:ind w:left="1871" w:hanging="794"/>
      </w:pPr>
      <w:r>
        <w:t>6.2.1</w:t>
      </w:r>
      <w:r>
        <w:tab/>
        <w:t xml:space="preserve">The Supplier undertakes to </w:t>
      </w:r>
      <w:r>
        <w:t>notify</w:t>
      </w:r>
      <w:r>
        <w:t xml:space="preserve"> the Administrator of the Tender and the Customers, </w:t>
      </w:r>
      <w:r>
        <w:t>as q</w:t>
      </w:r>
      <w:r>
        <w:t>uickly as possible,</w:t>
      </w:r>
      <w:r>
        <w:t xml:space="preserve"> at all hours of the day, and without delay, of any security incident, with </w:t>
      </w:r>
      <w:r>
        <w:t xml:space="preserve">an </w:t>
      </w:r>
      <w:r>
        <w:t xml:space="preserve">emphasis on any incident that endangers a Customer’s information or systems or may affect its ability to meet its obligations under the Agreement, and in particular shall </w:t>
      </w:r>
      <w:r>
        <w:t>notify</w:t>
      </w:r>
      <w:r>
        <w:t xml:space="preserve"> the Customer of the following incidents:</w:t>
      </w:r>
    </w:p>
    <w:p w14:paraId="2930001D" w14:textId="77777777" w:rsidR="00BF5966" w:rsidRDefault="00BF5966" w:rsidP="00BF5966">
      <w:pPr>
        <w:pStyle w:val="PS"/>
        <w:spacing w:line="360" w:lineRule="auto"/>
        <w:ind w:left="2495" w:hanging="1021"/>
      </w:pPr>
      <w:r>
        <w:t>6.2.1.1</w:t>
      </w:r>
      <w:r>
        <w:tab/>
        <w:t>a security incident or cyber attack that resulted in a leak of information associated with the Customer or the disruption of information or software code;</w:t>
      </w:r>
    </w:p>
    <w:p w14:paraId="31812ACF" w14:textId="77777777" w:rsidR="00BF5966" w:rsidRDefault="00BF5966" w:rsidP="00BF5966">
      <w:pPr>
        <w:pStyle w:val="PS"/>
        <w:spacing w:line="360" w:lineRule="auto"/>
        <w:ind w:left="2495" w:hanging="1021"/>
      </w:pPr>
      <w:r>
        <w:t>6.2.1.2</w:t>
      </w:r>
      <w:r>
        <w:tab/>
        <w:t>a security incident or an attempted cyber attack that may impair a Customer’s systems, systems delivered to it, a Customer’s information, or code that it uses;</w:t>
      </w:r>
    </w:p>
    <w:p w14:paraId="43540B9C" w14:textId="77777777" w:rsidR="00BF5966" w:rsidRDefault="00BF5966" w:rsidP="00BF5966">
      <w:pPr>
        <w:pStyle w:val="PS"/>
        <w:spacing w:line="360" w:lineRule="auto"/>
        <w:ind w:left="2495" w:hanging="1021"/>
      </w:pPr>
      <w:r>
        <w:t>6.2.1.3</w:t>
      </w:r>
      <w:r>
        <w:tab/>
        <w:t>a security incident or an attempted cyber attack that is meant to gather information about a Customer.</w:t>
      </w:r>
    </w:p>
    <w:p w14:paraId="0A4E334C" w14:textId="4D9869E7" w:rsidR="00BF5966" w:rsidRDefault="00BF5966" w:rsidP="00BF5966">
      <w:pPr>
        <w:pStyle w:val="PS"/>
        <w:spacing w:line="360" w:lineRule="auto"/>
        <w:ind w:left="1871" w:hanging="794"/>
      </w:pPr>
      <w:r>
        <w:t>6.2.2</w:t>
      </w:r>
      <w:r>
        <w:tab/>
        <w:t xml:space="preserve">In such a case, the Supplier shall </w:t>
      </w:r>
      <w:r>
        <w:t>notify</w:t>
      </w:r>
      <w:r>
        <w:t xml:space="preserve"> the Administrator of the Tender and the Customers of the occurrence of the incident and any further detail related thereto. It is stated for emphasis that this obligation shall apply even if the Supplier does not possess all the relevant information, and the Supplier shall update its reports in accordance with information that will have accumulated in its possession and with the instructions of the Administrator of the Tender. Said report shall include the following details at the very least:</w:t>
      </w:r>
    </w:p>
    <w:p w14:paraId="751292FE" w14:textId="77777777" w:rsidR="00BF5966" w:rsidRDefault="00BF5966" w:rsidP="00BF5966">
      <w:pPr>
        <w:pStyle w:val="PS"/>
        <w:spacing w:line="360" w:lineRule="auto"/>
        <w:ind w:left="2495" w:hanging="1021"/>
      </w:pPr>
      <w:r>
        <w:t>6.2.2.1</w:t>
      </w:r>
      <w:r>
        <w:tab/>
        <w:t>the way the incident was handled and the measures taken at once to mitigate damage and minimize exposure in the immediate term;</w:t>
      </w:r>
    </w:p>
    <w:p w14:paraId="649E16CD" w14:textId="77777777" w:rsidR="00BF5966" w:rsidRDefault="00BF5966" w:rsidP="00BF5966">
      <w:pPr>
        <w:pStyle w:val="PS"/>
        <w:spacing w:line="360" w:lineRule="auto"/>
        <w:ind w:left="2495" w:hanging="1021"/>
      </w:pPr>
      <w:r>
        <w:t>6.2.2.2</w:t>
      </w:r>
      <w:r>
        <w:tab/>
        <w:t>a general description of the incident, how it occurred, a review of its known history, etc.;</w:t>
      </w:r>
    </w:p>
    <w:p w14:paraId="1FDDB27B" w14:textId="77777777" w:rsidR="00BF5966" w:rsidRDefault="00BF5966" w:rsidP="00BF5966">
      <w:pPr>
        <w:pStyle w:val="PS"/>
        <w:spacing w:line="360" w:lineRule="auto"/>
        <w:ind w:left="2495" w:hanging="1021"/>
      </w:pPr>
      <w:r>
        <w:t>6.2.2.3</w:t>
      </w:r>
      <w:r>
        <w:tab/>
        <w:t>systems that were impaired or were the targets of the attack;</w:t>
      </w:r>
    </w:p>
    <w:p w14:paraId="1714E3C4" w14:textId="77777777" w:rsidR="00BF5966" w:rsidRDefault="00BF5966" w:rsidP="00BF5966">
      <w:pPr>
        <w:pStyle w:val="PS"/>
        <w:spacing w:line="360" w:lineRule="auto"/>
        <w:ind w:left="2495" w:hanging="1021"/>
      </w:pPr>
      <w:r>
        <w:t>6.2.2.4</w:t>
      </w:r>
      <w:r>
        <w:tab/>
        <w:t>information that leaked, was impaired, or was the target of the attack;</w:t>
      </w:r>
    </w:p>
    <w:p w14:paraId="177289D5" w14:textId="77777777" w:rsidR="00BF5966" w:rsidRDefault="00BF5966" w:rsidP="00BF5966">
      <w:pPr>
        <w:pStyle w:val="PS"/>
        <w:spacing w:line="360" w:lineRule="auto"/>
        <w:ind w:left="2495" w:hanging="1021"/>
      </w:pPr>
      <w:r>
        <w:lastRenderedPageBreak/>
        <w:t>6.2.2.5</w:t>
      </w:r>
      <w:r>
        <w:tab/>
        <w:t>analysis of the paths of the attack, the weaknesses exploited in the attack, and all other relevant information;</w:t>
      </w:r>
    </w:p>
    <w:p w14:paraId="201E69A0" w14:textId="77777777" w:rsidR="00BF5966" w:rsidRDefault="00BF5966" w:rsidP="00BF5966">
      <w:pPr>
        <w:pStyle w:val="PS"/>
        <w:spacing w:line="360" w:lineRule="auto"/>
        <w:ind w:left="2495" w:hanging="1021"/>
      </w:pPr>
      <w:r>
        <w:t>6.2.2.6</w:t>
      </w:r>
      <w:r>
        <w:tab/>
        <w:t>remedial actions to prevent recurrence of incidents in the future;</w:t>
      </w:r>
    </w:p>
    <w:p w14:paraId="49C6F046" w14:textId="77777777" w:rsidR="00BF5966" w:rsidRDefault="00BF5966" w:rsidP="00BF5966">
      <w:pPr>
        <w:pStyle w:val="PS"/>
        <w:spacing w:line="360" w:lineRule="auto"/>
        <w:ind w:left="2495" w:hanging="1021"/>
      </w:pPr>
      <w:r>
        <w:t>6.2.2.7</w:t>
      </w:r>
      <w:r>
        <w:tab/>
        <w:t>any other information that the Administrator of the Tender shall request in order to analyze the incident.</w:t>
      </w:r>
    </w:p>
    <w:p w14:paraId="6FFC7C67" w14:textId="6B239B8E" w:rsidR="00BF5966" w:rsidRDefault="00BF5966" w:rsidP="00BF5966">
      <w:pPr>
        <w:pStyle w:val="PS"/>
        <w:spacing w:line="360" w:lineRule="auto"/>
        <w:ind w:left="1871" w:hanging="794"/>
      </w:pPr>
      <w:r>
        <w:t>6.2.3</w:t>
      </w:r>
      <w:r>
        <w:tab/>
        <w:t xml:space="preserve">It is stated for clarity that the reporting requirement specified in Section 6.2 </w:t>
      </w:r>
      <w:r w:rsidRPr="0070022E">
        <w:rPr>
          <w:i/>
          <w:iCs/>
        </w:rPr>
        <w:t>supra</w:t>
      </w:r>
      <w:r>
        <w:t xml:space="preserve"> shall be limited to information relating to systems that the Supplier uses to provide Customers with services; disclosure of information belonging to other Customers or uninvolved players </w:t>
      </w:r>
      <w:r>
        <w:t>is</w:t>
      </w:r>
      <w:r>
        <w:t xml:space="preserve"> not be required.</w:t>
      </w:r>
    </w:p>
    <w:p w14:paraId="443D667E" w14:textId="77777777" w:rsidR="00BF5966" w:rsidRPr="001407F4" w:rsidRDefault="00BF5966" w:rsidP="00BF5966">
      <w:pPr>
        <w:pStyle w:val="PS"/>
        <w:keepNext/>
        <w:spacing w:line="360" w:lineRule="auto"/>
        <w:ind w:left="1055" w:hanging="624"/>
        <w:rPr>
          <w:b/>
          <w:bCs/>
        </w:rPr>
      </w:pPr>
      <w:r>
        <w:t>6.3</w:t>
      </w:r>
      <w:r>
        <w:tab/>
      </w:r>
      <w:r w:rsidRPr="001407F4">
        <w:rPr>
          <w:b/>
          <w:bCs/>
        </w:rPr>
        <w:t xml:space="preserve">Periodic audit </w:t>
      </w:r>
    </w:p>
    <w:p w14:paraId="0291B8FC" w14:textId="0838B4F6" w:rsidR="00BF5966" w:rsidRDefault="00BF5966" w:rsidP="00BF5966">
      <w:pPr>
        <w:pStyle w:val="PS"/>
        <w:spacing w:line="360" w:lineRule="auto"/>
        <w:ind w:left="1871" w:hanging="794"/>
      </w:pPr>
      <w:r>
        <w:t>6.3.1</w:t>
      </w:r>
      <w:r>
        <w:tab/>
        <w:t>The Administrator of the Tender may carry out a periodic audit of the Supplier’s compliance with the information</w:t>
      </w:r>
      <w:r>
        <w:t xml:space="preserve"> </w:t>
      </w:r>
      <w:r>
        <w:t xml:space="preserve">security, privacy, and cyber requirements as it delivers services to the Customers. Said audit shall be </w:t>
      </w:r>
      <w:r>
        <w:t>carried out</w:t>
      </w:r>
      <w:r>
        <w:t xml:space="preserve"> by requesting reports and reportage about the way the Supplier is complying with the information</w:t>
      </w:r>
      <w:r>
        <w:t xml:space="preserve"> </w:t>
      </w:r>
      <w:r>
        <w:t>security and cyber</w:t>
      </w:r>
      <w:r>
        <w:t xml:space="preserve"> </w:t>
      </w:r>
      <w:r>
        <w:t>defense requirements in the Tender. The Supplier shall submit said reports and reportage in accordance with the schedule that the Administrator of the Tender shall set forth.</w:t>
      </w:r>
    </w:p>
    <w:p w14:paraId="2B723A6B" w14:textId="740D9E5D" w:rsidR="00BF5966" w:rsidRDefault="00BF5966" w:rsidP="00BF5966">
      <w:pPr>
        <w:pStyle w:val="PS"/>
        <w:spacing w:line="360" w:lineRule="auto"/>
        <w:ind w:left="1871" w:hanging="794"/>
      </w:pPr>
      <w:r>
        <w:t>6.3.2</w:t>
      </w:r>
      <w:r>
        <w:tab/>
        <w:t xml:space="preserve">Insofar as the Supplier believes that the sharing of information or the method used to perform the audit raises concern about the impairment of its working processes or the services that it </w:t>
      </w:r>
      <w:r>
        <w:t>provides</w:t>
      </w:r>
      <w:r>
        <w:t xml:space="preserve"> its other customers, or subjects it to disproportionate monetary costs, it shall </w:t>
      </w:r>
      <w:r>
        <w:t>contact</w:t>
      </w:r>
      <w:r>
        <w:t xml:space="preserve"> the Administrator of the Tender and ask him or her to coordinate the way the audit will be performed. To eliminate doubt, the decision of the Administrator of the Tender about how to perform the audit shall prevail.</w:t>
      </w:r>
    </w:p>
    <w:p w14:paraId="5837EE6B" w14:textId="77777777" w:rsidR="00BF5966" w:rsidRPr="001407F4" w:rsidRDefault="00BF5966" w:rsidP="00BF5966">
      <w:pPr>
        <w:pStyle w:val="PS"/>
        <w:keepNext/>
        <w:spacing w:line="360" w:lineRule="auto"/>
        <w:ind w:left="1055" w:hanging="624"/>
        <w:rPr>
          <w:b/>
          <w:bCs/>
        </w:rPr>
      </w:pPr>
      <w:r>
        <w:t>6.4</w:t>
      </w:r>
      <w:r>
        <w:tab/>
      </w:r>
      <w:r w:rsidRPr="00AC7EEF">
        <w:rPr>
          <w:b/>
          <w:bCs/>
        </w:rPr>
        <w:t>Audit</w:t>
      </w:r>
      <w:r w:rsidRPr="001407F4">
        <w:rPr>
          <w:b/>
          <w:bCs/>
        </w:rPr>
        <w:t xml:space="preserve"> </w:t>
      </w:r>
      <w:r>
        <w:rPr>
          <w:b/>
          <w:bCs/>
        </w:rPr>
        <w:t>due to concern about a cyber attack</w:t>
      </w:r>
    </w:p>
    <w:p w14:paraId="74C25DA7" w14:textId="4BF27C0F" w:rsidR="00BF5966" w:rsidRPr="00703F80" w:rsidRDefault="00BF5966" w:rsidP="00BF5966">
      <w:pPr>
        <w:pStyle w:val="PS"/>
        <w:spacing w:line="360" w:lineRule="auto"/>
        <w:ind w:left="1871" w:hanging="794"/>
      </w:pPr>
      <w:r>
        <w:t>6.4.1</w:t>
      </w:r>
      <w:r>
        <w:tab/>
        <w:t xml:space="preserve">The Administrator of the Tender may carry out an audit pursuant to concern about a cyber attack that affects the delivery of </w:t>
      </w:r>
      <w:r w:rsidR="00321624">
        <w:t>s</w:t>
      </w:r>
      <w:r>
        <w:t xml:space="preserve">ervices or </w:t>
      </w:r>
      <w:r w:rsidR="00321624">
        <w:t>g</w:t>
      </w:r>
      <w:r w:rsidR="000044D2">
        <w:t>oods</w:t>
      </w:r>
      <w:r>
        <w:t xml:space="preserve"> to the Customers, along one of the </w:t>
      </w:r>
      <w:r>
        <w:t>tracks</w:t>
      </w:r>
      <w:r>
        <w:t xml:space="preserve"> </w:t>
      </w:r>
      <w:r>
        <w:t>detailed</w:t>
      </w:r>
      <w:r>
        <w:t xml:space="preserve"> below:</w:t>
      </w:r>
    </w:p>
    <w:p w14:paraId="5F8FC740" w14:textId="308E22BE" w:rsidR="00BF5966" w:rsidRDefault="00BF5966" w:rsidP="00BF5966">
      <w:pPr>
        <w:pStyle w:val="PS"/>
        <w:spacing w:line="360" w:lineRule="auto"/>
        <w:ind w:left="2495" w:hanging="1021"/>
      </w:pPr>
      <w:r>
        <w:t>6.4.1.1</w:t>
      </w:r>
      <w:r>
        <w:tab/>
      </w:r>
      <w:r>
        <w:t>Track</w:t>
      </w:r>
      <w:r w:rsidRPr="00AC7EEF">
        <w:rPr>
          <w:u w:val="single"/>
        </w:rPr>
        <w:t xml:space="preserve"> A</w:t>
      </w:r>
      <w:r>
        <w:rPr>
          <w:u w:val="single"/>
        </w:rPr>
        <w:t xml:space="preserve"> – </w:t>
      </w:r>
      <w:r w:rsidRPr="00AC7EEF">
        <w:rPr>
          <w:u w:val="single"/>
        </w:rPr>
        <w:t>audit</w:t>
      </w:r>
      <w:r>
        <w:rPr>
          <w:u w:val="single"/>
        </w:rPr>
        <w:t xml:space="preserve">ing </w:t>
      </w:r>
      <w:r w:rsidRPr="00AC7EEF">
        <w:rPr>
          <w:u w:val="single"/>
        </w:rPr>
        <w:t>t</w:t>
      </w:r>
      <w:r>
        <w:rPr>
          <w:u w:val="single"/>
        </w:rPr>
        <w:t>he Supplier</w:t>
      </w:r>
      <w:r w:rsidRPr="00AC7EEF">
        <w:rPr>
          <w:u w:val="single"/>
        </w:rPr>
        <w:t>’s coping methods</w:t>
      </w:r>
      <w:r>
        <w:t>:</w:t>
      </w:r>
    </w:p>
    <w:p w14:paraId="29DBDE8F" w14:textId="5244EB91" w:rsidR="00BF5966" w:rsidRDefault="00BF5966" w:rsidP="00BF5966">
      <w:pPr>
        <w:pStyle w:val="PS"/>
        <w:spacing w:line="360" w:lineRule="auto"/>
        <w:ind w:left="3176" w:hanging="1021"/>
      </w:pPr>
      <w:r>
        <w:t>6.4.1.1.1</w:t>
      </w:r>
      <w:r>
        <w:tab/>
        <w:t xml:space="preserve">The Administrator of the Tender may </w:t>
      </w:r>
      <w:r>
        <w:t>demand that</w:t>
      </w:r>
      <w:r>
        <w:t xml:space="preserve"> the Supplier </w:t>
      </w:r>
      <w:r>
        <w:t xml:space="preserve">deliver </w:t>
      </w:r>
      <w:r>
        <w:t xml:space="preserve">surrender any document or detail that relates to how it copes with a cyber attack as specified in Section 6.2.2 </w:t>
      </w:r>
      <w:r w:rsidRPr="001E5082">
        <w:rPr>
          <w:i/>
          <w:iCs/>
        </w:rPr>
        <w:t>supra</w:t>
      </w:r>
      <w:r>
        <w:t xml:space="preserve"> or </w:t>
      </w:r>
      <w:r>
        <w:lastRenderedPageBreak/>
        <w:t xml:space="preserve">any other information needed to assess the impairment of delivery of </w:t>
      </w:r>
      <w:r w:rsidR="00321624">
        <w:t>s</w:t>
      </w:r>
      <w:r>
        <w:t xml:space="preserve">ervices or </w:t>
      </w:r>
      <w:r w:rsidR="00321624">
        <w:t>g</w:t>
      </w:r>
      <w:r w:rsidR="000044D2">
        <w:t>oods</w:t>
      </w:r>
      <w:r>
        <w:t xml:space="preserve"> to a Customer.</w:t>
      </w:r>
    </w:p>
    <w:p w14:paraId="72F5D489" w14:textId="77777777" w:rsidR="00BF5966" w:rsidRDefault="00BF5966" w:rsidP="00BF5966">
      <w:pPr>
        <w:pStyle w:val="PS"/>
        <w:spacing w:line="360" w:lineRule="auto"/>
        <w:ind w:left="3176" w:hanging="1021"/>
      </w:pPr>
      <w:r>
        <w:t>6.4.1.1.2</w:t>
      </w:r>
      <w:r>
        <w:tab/>
        <w:t>The Administrator of the Tender may order the Supplier to inspect or take action in the systems that it uses to provide service in order to examine the attack or ensure that no such attack has taken place. It is stated for clarity that any information to be shared with the Supplier for the purpose of said inspection is sensitive and must not be shared with any other party without the approval of the Administrator of the Tender or the Customer.</w:t>
      </w:r>
    </w:p>
    <w:p w14:paraId="5BE77BA3" w14:textId="3A061B17" w:rsidR="00BF5966" w:rsidRDefault="00BF5966" w:rsidP="00BF5966">
      <w:pPr>
        <w:pStyle w:val="PS"/>
        <w:spacing w:line="360" w:lineRule="auto"/>
        <w:ind w:left="3176" w:hanging="1021"/>
      </w:pPr>
      <w:r>
        <w:t>6.4.1.1.3</w:t>
      </w:r>
      <w:r>
        <w:tab/>
        <w:t xml:space="preserve">Insofar as the Administrator of the Tender finds that the provisions of the foregoing Sections do not suffice to give adequate assurance of the security of the Customers’ systems or information, or insofar as sensitive information is at stake, or an incident that affects crucial services has occurred, he or she may determine that even as the Supplier continues its work, he or she may carry out an inspection of Supplier’s systems that pertain to the provision of </w:t>
      </w:r>
      <w:r w:rsidR="00321624">
        <w:t>s</w:t>
      </w:r>
      <w:r>
        <w:t xml:space="preserve">ervices or </w:t>
      </w:r>
      <w:r w:rsidR="00321624">
        <w:t>g</w:t>
      </w:r>
      <w:r w:rsidR="000044D2">
        <w:t>oods</w:t>
      </w:r>
      <w:r>
        <w:t>; inspect the damage or risks that the Customer assumes in order to cope with the security event; diagnose the nature of the attack, the systems impaired, and the impact of the attack on the delivery of service; examine ways of preventing their continuation and recurrence; and instruct the Supplier on ways to mitigate these risks, etc., doing so directly and by means of the measures available to him or her.</w:t>
      </w:r>
    </w:p>
    <w:p w14:paraId="5A7EFD65" w14:textId="174A22D7" w:rsidR="00BF5966" w:rsidRDefault="00BF5966" w:rsidP="00BF5966">
      <w:pPr>
        <w:pStyle w:val="PS"/>
        <w:spacing w:line="360" w:lineRule="auto"/>
        <w:ind w:left="2495" w:hanging="1021"/>
      </w:pPr>
      <w:r>
        <w:t>6.4.1.2</w:t>
      </w:r>
      <w:r>
        <w:tab/>
      </w:r>
      <w:r>
        <w:t>Track</w:t>
      </w:r>
      <w:r w:rsidRPr="00367864">
        <w:rPr>
          <w:u w:val="single"/>
        </w:rPr>
        <w:t xml:space="preserve"> B</w:t>
      </w:r>
      <w:r>
        <w:rPr>
          <w:u w:val="single"/>
        </w:rPr>
        <w:t xml:space="preserve"> – </w:t>
      </w:r>
      <w:r w:rsidRPr="00367864">
        <w:rPr>
          <w:u w:val="single"/>
        </w:rPr>
        <w:t>helping the Procurement Administration to cope with an incident</w:t>
      </w:r>
      <w:r>
        <w:t>:</w:t>
      </w:r>
    </w:p>
    <w:p w14:paraId="54CBFC15" w14:textId="097401FC" w:rsidR="00BF5966" w:rsidRDefault="00BF5966" w:rsidP="00BF5966">
      <w:pPr>
        <w:pStyle w:val="PS"/>
        <w:spacing w:line="360" w:lineRule="auto"/>
        <w:ind w:left="3176" w:hanging="1021"/>
      </w:pPr>
      <w:r>
        <w:t>6.4.1.2.1</w:t>
      </w:r>
      <w:r>
        <w:tab/>
        <w:t xml:space="preserve">Activity along this </w:t>
      </w:r>
      <w:r>
        <w:t>track</w:t>
      </w:r>
      <w:r>
        <w:t xml:space="preserve"> shall take place only at the Supplier’s request and with its explicit written consent, except for the cases specified in Section 6.4.1.1.3 </w:t>
      </w:r>
      <w:r w:rsidRPr="002903B8">
        <w:rPr>
          <w:i/>
          <w:iCs/>
        </w:rPr>
        <w:t>supra,</w:t>
      </w:r>
      <w:r>
        <w:t xml:space="preserve"> in which activity along this </w:t>
      </w:r>
      <w:r>
        <w:t>track</w:t>
      </w:r>
      <w:r>
        <w:t xml:space="preserve"> shall be combined with treatment of the incident by the Supplier.</w:t>
      </w:r>
    </w:p>
    <w:p w14:paraId="30929D27" w14:textId="108E3DF1" w:rsidR="00BF5966" w:rsidRDefault="00BF5966" w:rsidP="00BF5966">
      <w:pPr>
        <w:pStyle w:val="PS"/>
        <w:spacing w:line="360" w:lineRule="auto"/>
        <w:ind w:left="3176" w:hanging="1021"/>
      </w:pPr>
      <w:r>
        <w:t>6.4.1.2.2</w:t>
      </w:r>
      <w:r>
        <w:tab/>
        <w:t xml:space="preserve">The Administrator of the Tender may, at </w:t>
      </w:r>
      <w:r w:rsidR="00846601">
        <w:t>its</w:t>
      </w:r>
      <w:r>
        <w:t xml:space="preserve"> sole discretion, help the Supplier carry out an inspection of its systems that relate to the </w:t>
      </w:r>
      <w:r>
        <w:lastRenderedPageBreak/>
        <w:t xml:space="preserve">provision of </w:t>
      </w:r>
      <w:r w:rsidR="00321624">
        <w:t>s</w:t>
      </w:r>
      <w:r>
        <w:t xml:space="preserve">ervices or </w:t>
      </w:r>
      <w:r w:rsidR="00321624">
        <w:t>g</w:t>
      </w:r>
      <w:r w:rsidR="000044D2">
        <w:t>oods</w:t>
      </w:r>
      <w:r>
        <w:t xml:space="preserve">; examine damage or risks inflicted on the Customer; cope with a security incident and determine the way the attack took place, the systems impaired, and the impact of the attack on the delivery of service; and examine ways of preventing their continuation and recurrence, and instruct the Supplier on ways to mitigate these risks, etc., directly and by means of the measures available to him or her, all of which in </w:t>
      </w:r>
      <w:r>
        <w:t>relation</w:t>
      </w:r>
      <w:r>
        <w:t xml:space="preserve"> to the services </w:t>
      </w:r>
      <w:r>
        <w:t>provided</w:t>
      </w:r>
      <w:r>
        <w:t xml:space="preserve"> by the Supplier in accordance with this Agreement and for the purposes of their continued delivery.</w:t>
      </w:r>
    </w:p>
    <w:p w14:paraId="03A3ADC0" w14:textId="422A5D55" w:rsidR="00BF5966" w:rsidRDefault="00BF5966" w:rsidP="00BF5966">
      <w:pPr>
        <w:pStyle w:val="PS"/>
        <w:spacing w:line="360" w:lineRule="auto"/>
        <w:ind w:left="3176" w:hanging="1021"/>
      </w:pPr>
      <w:r>
        <w:t>6.4.1.2.3</w:t>
      </w:r>
      <w:r>
        <w:tab/>
        <w:t xml:space="preserve">It is stated for clarity that said assistance by the Administrator of the Tender shall not derogate from the Supplier’s obligations or </w:t>
      </w:r>
      <w:r>
        <w:t>impose any liability on</w:t>
      </w:r>
      <w:r>
        <w:t xml:space="preserve"> the Administrator of the Tender.</w:t>
      </w:r>
    </w:p>
    <w:p w14:paraId="394D444A" w14:textId="6E4B6B67" w:rsidR="00BF5966" w:rsidRDefault="00BF5966" w:rsidP="00BF5966">
      <w:pPr>
        <w:pStyle w:val="PS"/>
        <w:spacing w:line="360" w:lineRule="auto"/>
        <w:ind w:left="1871" w:hanging="794"/>
      </w:pPr>
      <w:r>
        <w:t>6.4.2</w:t>
      </w:r>
      <w:r>
        <w:tab/>
        <w:t xml:space="preserve">The Supplier shall cooperate with the demands of the Administrator of the Tender to the best of its ability and shall share with him or her all information that is needed to evaluate and cope with a cyber incident or to ensure that such an incident did not take place. Said information shall be limited to information of relevance to systems with which the Supplier provides Customers with services; information belonging to other Customers or uninvolved </w:t>
      </w:r>
      <w:r>
        <w:t>parties</w:t>
      </w:r>
      <w:r>
        <w:t xml:space="preserve"> shall not be disclosed.</w:t>
      </w:r>
    </w:p>
    <w:p w14:paraId="6441A4CB" w14:textId="679C7991" w:rsidR="00BF5966" w:rsidRDefault="00BF5966" w:rsidP="00BF5966">
      <w:pPr>
        <w:pStyle w:val="PS"/>
        <w:spacing w:line="360" w:lineRule="auto"/>
        <w:ind w:left="1871" w:hanging="794"/>
      </w:pPr>
      <w:r>
        <w:t>6.4.3</w:t>
      </w:r>
      <w:r>
        <w:tab/>
        <w:t>Insofar as the Supplier believes that the sharing of information or the method used to perform the audit raises concern about the impairment of its working processes or the services that it</w:t>
      </w:r>
      <w:r>
        <w:t xml:space="preserve"> provides</w:t>
      </w:r>
      <w:r>
        <w:t xml:space="preserve"> to</w:t>
      </w:r>
      <w:r>
        <w:t xml:space="preserve"> other customers, or subjects it to disproportionate monetary costs, it shall </w:t>
      </w:r>
      <w:r>
        <w:t>contact</w:t>
      </w:r>
      <w:r>
        <w:t xml:space="preserve"> the Administrator of the Tender and ask him or her to coordinate the way the audit will be performed. </w:t>
      </w:r>
    </w:p>
    <w:p w14:paraId="455BFEC0" w14:textId="77777777" w:rsidR="00BF5966" w:rsidRDefault="00BF5966" w:rsidP="00BF5966">
      <w:pPr>
        <w:pStyle w:val="PS"/>
        <w:spacing w:line="360" w:lineRule="auto"/>
        <w:ind w:left="1871" w:hanging="794"/>
      </w:pPr>
    </w:p>
    <w:p w14:paraId="7548E104" w14:textId="77777777" w:rsidR="00BF5966" w:rsidRDefault="00BF5966" w:rsidP="00BF5966">
      <w:pPr>
        <w:bidi w:val="0"/>
        <w:spacing w:line="360" w:lineRule="auto"/>
        <w:rPr>
          <w:szCs w:val="20"/>
          <w:lang w:eastAsia="en-US" w:bidi="ar-SA"/>
        </w:rPr>
      </w:pPr>
      <w:r>
        <w:br w:type="page"/>
      </w:r>
    </w:p>
    <w:p w14:paraId="07ED4B6C" w14:textId="4DDA78C1" w:rsidR="00BF5966" w:rsidRPr="00626865" w:rsidRDefault="00BF5966" w:rsidP="00BF5966">
      <w:pPr>
        <w:pStyle w:val="CB"/>
        <w:spacing w:line="360" w:lineRule="auto"/>
        <w:rPr>
          <w:rFonts w:asciiTheme="majorBidi" w:hAnsiTheme="majorBidi" w:cstheme="majorBidi"/>
        </w:rPr>
      </w:pPr>
      <w:r w:rsidRPr="00626865">
        <w:rPr>
          <w:rFonts w:asciiTheme="majorBidi" w:hAnsiTheme="majorBidi" w:cstheme="majorBidi"/>
        </w:rPr>
        <w:lastRenderedPageBreak/>
        <w:t xml:space="preserve">Appendix 2 to Chapter 3 – Method of Performance </w:t>
      </w:r>
      <w:r w:rsidRPr="00626865">
        <w:rPr>
          <w:rFonts w:asciiTheme="majorBidi" w:hAnsiTheme="majorBidi" w:cstheme="majorBidi"/>
        </w:rPr>
        <w:br/>
        <w:t xml:space="preserve">and Rules for </w:t>
      </w:r>
      <w:commentRangeStart w:id="201"/>
      <w:r w:rsidRPr="00626865">
        <w:rPr>
          <w:rFonts w:asciiTheme="majorBidi" w:hAnsiTheme="majorBidi" w:cstheme="majorBidi"/>
          <w:highlight w:val="yellow"/>
        </w:rPr>
        <w:t>Competition</w:t>
      </w:r>
      <w:commentRangeEnd w:id="201"/>
      <w:r>
        <w:rPr>
          <w:rStyle w:val="CommentReference"/>
          <w:rFonts w:ascii="Times New Roman" w:hAnsi="Times New Roman"/>
          <w:b w:val="0"/>
          <w:kern w:val="0"/>
          <w:lang w:eastAsia="he-IL" w:bidi="he-IL"/>
        </w:rPr>
        <w:commentReference w:id="201"/>
      </w:r>
      <w:r w:rsidRPr="00626865">
        <w:rPr>
          <w:rFonts w:asciiTheme="majorBidi" w:hAnsiTheme="majorBidi" w:cstheme="majorBidi"/>
        </w:rPr>
        <w:t xml:space="preserve"> Proceedings</w:t>
      </w:r>
    </w:p>
    <w:p w14:paraId="3573102E" w14:textId="78F08D42" w:rsidR="00BF5966" w:rsidRPr="00486D76" w:rsidRDefault="00BF5966" w:rsidP="00BF5966">
      <w:pPr>
        <w:pStyle w:val="PC"/>
        <w:keepNext/>
        <w:spacing w:line="360" w:lineRule="auto"/>
        <w:ind w:left="432" w:hanging="432"/>
        <w:rPr>
          <w:b/>
          <w:bCs/>
          <w:u w:val="single"/>
        </w:rPr>
      </w:pPr>
      <w:r>
        <w:t>1.</w:t>
      </w:r>
      <w:r>
        <w:tab/>
      </w:r>
      <w:r w:rsidRPr="003F33FA">
        <w:rPr>
          <w:b/>
        </w:rPr>
        <w:t xml:space="preserve">General </w:t>
      </w:r>
    </w:p>
    <w:p w14:paraId="1A40730E" w14:textId="67BB0BF6" w:rsidR="00BF5966" w:rsidRDefault="00BF5966" w:rsidP="00BF5966">
      <w:pPr>
        <w:pStyle w:val="PS"/>
        <w:spacing w:line="360" w:lineRule="auto"/>
        <w:ind w:left="1055" w:hanging="624"/>
      </w:pPr>
      <w:r>
        <w:t>1</w:t>
      </w:r>
      <w:r w:rsidRPr="00BB4BBB">
        <w:t>.1</w:t>
      </w:r>
      <w:r>
        <w:tab/>
        <w:t>The Registered Suppliers shall participate in competition proceedings in accordance with the contents of this Appendix and with requirements that shall be specified in individual Competition Documents that shall be promulgated from time to time.</w:t>
      </w:r>
    </w:p>
    <w:p w14:paraId="358A985C" w14:textId="4A164BFF" w:rsidR="00BF5966" w:rsidRDefault="00BF5966" w:rsidP="00BF5966">
      <w:pPr>
        <w:pStyle w:val="PS"/>
        <w:spacing w:line="360" w:lineRule="auto"/>
        <w:ind w:left="1055" w:hanging="624"/>
      </w:pPr>
      <w:r>
        <w:t>1.2</w:t>
      </w:r>
      <w:r>
        <w:tab/>
      </w:r>
      <w:commentRangeStart w:id="202"/>
      <w:r>
        <w:t xml:space="preserve">Every competition request for </w:t>
      </w:r>
      <w:r w:rsidR="009B2059">
        <w:t xml:space="preserve">a </w:t>
      </w:r>
      <w:r>
        <w:t xml:space="preserve">tender (hereinafter: </w:t>
      </w:r>
      <w:r w:rsidRPr="00DD0711">
        <w:rPr>
          <w:b/>
          <w:bCs/>
        </w:rPr>
        <w:t>“Competition Request”</w:t>
      </w:r>
      <w:r>
        <w:t xml:space="preserve">) </w:t>
      </w:r>
      <w:commentRangeEnd w:id="202"/>
      <w:r>
        <w:rPr>
          <w:rStyle w:val="CommentReference"/>
          <w:lang w:eastAsia="he-IL" w:bidi="he-IL"/>
        </w:rPr>
        <w:commentReference w:id="202"/>
      </w:r>
      <w:r>
        <w:t>shall include one or more configurations and shall be independent of other Competition Requests. There is no impediment to the publication or performance by the Administrator of the Tender of several competitions on one date and for different kinds of equipment. The Administrator of the Tender shall determine the method of performance for each competition, e.g., a discount on manufacturer’s list price, a dynamic competition with minimum prices, the submission of price bids in envelopes, etc., and the weighting of price and quality.</w:t>
      </w:r>
    </w:p>
    <w:p w14:paraId="2103C4B6" w14:textId="546E54DF" w:rsidR="00BF5966" w:rsidRDefault="00BF5966" w:rsidP="00BF5966">
      <w:pPr>
        <w:pStyle w:val="PS"/>
        <w:spacing w:line="360" w:lineRule="auto"/>
        <w:ind w:left="1055" w:hanging="624"/>
      </w:pPr>
      <w:r>
        <w:t>1.3</w:t>
      </w:r>
      <w:r>
        <w:tab/>
        <w:t>Each competition proceeding is independent of others, is undertaken on its own merits, and should not be considered a demand to comply with requirements set forth in other competitions.</w:t>
      </w:r>
    </w:p>
    <w:p w14:paraId="289E31F1" w14:textId="5170A795" w:rsidR="00BF5966" w:rsidRDefault="00BF5966" w:rsidP="00BF5966">
      <w:pPr>
        <w:pStyle w:val="PS"/>
        <w:spacing w:line="360" w:lineRule="auto"/>
        <w:ind w:left="1055" w:hanging="624"/>
      </w:pPr>
      <w:r>
        <w:t>1.4</w:t>
      </w:r>
      <w:r>
        <w:tab/>
        <w:t>The Administrator of the Tender shall issue the Competition Documents to all Registered Suppliers. The proceeding of submitting price bids shall take place by means of a dynamic online competition proceeding (hereinafter: “</w:t>
      </w:r>
      <w:r w:rsidRPr="00DD0711">
        <w:rPr>
          <w:b/>
          <w:bCs/>
        </w:rPr>
        <w:t>Dynamic Online Competition</w:t>
      </w:r>
      <w:r>
        <w:t>”) or in some other alternative way of submitting price bids, as the Administrator of the Tender shall determine.</w:t>
      </w:r>
    </w:p>
    <w:p w14:paraId="57EEAA63" w14:textId="77777777" w:rsidR="00BF5966" w:rsidRPr="00486D76" w:rsidRDefault="00BF5966" w:rsidP="00BF5966">
      <w:pPr>
        <w:pStyle w:val="PC"/>
        <w:keepNext/>
        <w:spacing w:line="360" w:lineRule="auto"/>
        <w:ind w:left="432" w:hanging="432"/>
        <w:rPr>
          <w:b/>
          <w:bCs/>
          <w:u w:val="single"/>
        </w:rPr>
      </w:pPr>
      <w:r>
        <w:t>2.</w:t>
      </w:r>
      <w:r>
        <w:tab/>
      </w:r>
      <w:r w:rsidRPr="003F33FA">
        <w:rPr>
          <w:b/>
          <w:bCs/>
        </w:rPr>
        <w:t xml:space="preserve">Competition </w:t>
      </w:r>
      <w:r>
        <w:rPr>
          <w:b/>
          <w:bCs/>
        </w:rPr>
        <w:t>D</w:t>
      </w:r>
      <w:r w:rsidRPr="003F33FA">
        <w:rPr>
          <w:b/>
          <w:bCs/>
        </w:rPr>
        <w:t>ocument</w:t>
      </w:r>
      <w:r>
        <w:rPr>
          <w:b/>
          <w:u w:val="single"/>
        </w:rPr>
        <w:t xml:space="preserve"> </w:t>
      </w:r>
    </w:p>
    <w:p w14:paraId="7A0B8EDF" w14:textId="2B63F648" w:rsidR="00BF5966" w:rsidRDefault="00BF5966" w:rsidP="00BF5966">
      <w:pPr>
        <w:pStyle w:val="PS"/>
        <w:spacing w:line="360" w:lineRule="auto"/>
        <w:ind w:left="1055" w:hanging="624"/>
      </w:pPr>
      <w:r>
        <w:t>2.1</w:t>
      </w:r>
      <w:r>
        <w:tab/>
        <w:t xml:space="preserve">For each competition, the Registered Suppliers shall be issued a full set of documents (hereinafter: </w:t>
      </w:r>
      <w:r w:rsidRPr="004C30B5">
        <w:rPr>
          <w:b/>
          <w:bCs/>
        </w:rPr>
        <w:t>“the Competition Document”</w:t>
      </w:r>
      <w:r>
        <w:t>), which shall include all necessities for the performance of the competition that were not published in Appendix 2 to Chapter 3 herewith and, within this generality, may include instructions and updates in the following matters:</w:t>
      </w:r>
    </w:p>
    <w:p w14:paraId="28750B55" w14:textId="1773A80D" w:rsidR="00BF5966" w:rsidRDefault="00BF5966" w:rsidP="00BF5966">
      <w:pPr>
        <w:pStyle w:val="PS"/>
        <w:spacing w:line="360" w:lineRule="auto"/>
        <w:ind w:left="1871" w:hanging="794"/>
      </w:pPr>
      <w:r>
        <w:t>2.1.1</w:t>
      </w:r>
      <w:r>
        <w:tab/>
        <w:t xml:space="preserve">additional requirements not specified in the threshold conditions in the Framework Tender (including the number of technicians and the type of their </w:t>
      </w:r>
      <w:r>
        <w:lastRenderedPageBreak/>
        <w:t xml:space="preserve">certification, levels of security clearance, etc.), and individual requirements and specifications for the </w:t>
      </w:r>
      <w:r w:rsidR="009B2059">
        <w:t>G</w:t>
      </w:r>
      <w:r w:rsidR="000044D2">
        <w:t>oods</w:t>
      </w:r>
      <w:r>
        <w:t xml:space="preserve"> and </w:t>
      </w:r>
      <w:r w:rsidR="009B2059">
        <w:t>S</w:t>
      </w:r>
      <w:r>
        <w:t>ervices sought therein;</w:t>
      </w:r>
    </w:p>
    <w:p w14:paraId="2D407B58" w14:textId="34EBFAE1" w:rsidR="00BF5966" w:rsidRDefault="00BF5966" w:rsidP="00BF5966">
      <w:pPr>
        <w:pStyle w:val="PS"/>
        <w:spacing w:line="360" w:lineRule="auto"/>
        <w:ind w:left="1871" w:hanging="794"/>
      </w:pPr>
      <w:r>
        <w:t>2.1.2</w:t>
      </w:r>
      <w:r>
        <w:tab/>
        <w:t>the competition period;</w:t>
      </w:r>
    </w:p>
    <w:p w14:paraId="1DC8B30A" w14:textId="5C045198" w:rsidR="00BF5966" w:rsidRDefault="00BF5966" w:rsidP="00BF5966">
      <w:pPr>
        <w:pStyle w:val="PS"/>
        <w:spacing w:line="360" w:lineRule="auto"/>
        <w:ind w:left="1871" w:hanging="794"/>
      </w:pPr>
      <w:r>
        <w:t>2.1.3</w:t>
      </w:r>
      <w:r>
        <w:tab/>
        <w:t>the economic model of the competition;</w:t>
      </w:r>
    </w:p>
    <w:p w14:paraId="378958D4" w14:textId="77777777" w:rsidR="00BF5966" w:rsidRDefault="00BF5966" w:rsidP="00BF5966">
      <w:pPr>
        <w:pStyle w:val="PS"/>
        <w:spacing w:line="360" w:lineRule="auto"/>
        <w:ind w:left="1871" w:hanging="794"/>
      </w:pPr>
      <w:r>
        <w:t>2.1.4</w:t>
      </w:r>
      <w:r>
        <w:tab/>
        <w:t>the metrics used in choosing a winning Supplier, including a price score and a quality score;</w:t>
      </w:r>
    </w:p>
    <w:p w14:paraId="2B21A0D2" w14:textId="29461B8D" w:rsidR="00BF5966" w:rsidRDefault="00BF5966" w:rsidP="00BF5966">
      <w:pPr>
        <w:pStyle w:val="PS"/>
        <w:spacing w:line="360" w:lineRule="auto"/>
        <w:ind w:left="1871" w:hanging="794"/>
      </w:pPr>
      <w:r>
        <w:t>2.1.5</w:t>
      </w:r>
      <w:r>
        <w:tab/>
        <w:t>the method of bid submission and the method of carrying out the competition;</w:t>
      </w:r>
    </w:p>
    <w:p w14:paraId="44237008" w14:textId="019BBC81" w:rsidR="00BF5966" w:rsidRDefault="00BF5966" w:rsidP="00BF5966">
      <w:pPr>
        <w:pStyle w:val="PS"/>
        <w:spacing w:line="360" w:lineRule="auto"/>
        <w:ind w:left="1871" w:hanging="794"/>
      </w:pPr>
      <w:r>
        <w:t>2.1.6</w:t>
      </w:r>
      <w:r>
        <w:tab/>
        <w:t>instructions concerning the response to Bidders who wish to receive preferential treatment for Israel</w:t>
      </w:r>
      <w:r>
        <w:t>i</w:t>
      </w:r>
      <w:r>
        <w:t>-made goods or seek non-discrimination in accordance with the GPA agreement, insofar as the Administrator of the Tender deems these provisions relevant to the Competition Document;</w:t>
      </w:r>
    </w:p>
    <w:p w14:paraId="1E8DB149" w14:textId="37700FC3" w:rsidR="00BF5966" w:rsidRDefault="00BF5966" w:rsidP="00BF5966">
      <w:pPr>
        <w:pStyle w:val="PS"/>
        <w:spacing w:line="360" w:lineRule="auto"/>
        <w:ind w:left="1871" w:hanging="794"/>
      </w:pPr>
      <w:r>
        <w:t>2.1.7</w:t>
      </w:r>
      <w:r>
        <w:tab/>
      </w:r>
      <w:r w:rsidR="0092742E" w:rsidRPr="006C3F85">
        <w:rPr>
          <w:rFonts w:asciiTheme="majorBidi" w:hAnsiTheme="majorBidi"/>
        </w:rPr>
        <w:t xml:space="preserve">Compulsory industrial cooperation—the </w:t>
      </w:r>
      <w:r w:rsidR="0092742E">
        <w:rPr>
          <w:rFonts w:asciiTheme="majorBidi" w:hAnsiTheme="majorBidi"/>
        </w:rPr>
        <w:t>Bidder</w:t>
      </w:r>
      <w:r w:rsidR="0092742E" w:rsidRPr="006C3F85">
        <w:rPr>
          <w:rFonts w:asciiTheme="majorBidi" w:hAnsiTheme="majorBidi"/>
        </w:rPr>
        <w:t xml:space="preserve"> undertakes to maintain industrial cooperation in accordance with the Mandatory Tenders (Mandatory Industrial Cooperation) Regulations, 5767-2007 (hereinafter: “</w:t>
      </w:r>
      <w:r w:rsidR="0092742E" w:rsidRPr="006A3908">
        <w:rPr>
          <w:rFonts w:asciiTheme="majorBidi" w:hAnsiTheme="majorBidi"/>
          <w:b/>
          <w:bCs/>
        </w:rPr>
        <w:t>the</w:t>
      </w:r>
      <w:r w:rsidR="0092742E">
        <w:rPr>
          <w:rFonts w:asciiTheme="majorBidi" w:hAnsiTheme="majorBidi"/>
        </w:rPr>
        <w:t xml:space="preserve"> </w:t>
      </w:r>
      <w:r w:rsidR="0092742E" w:rsidRPr="005720A4">
        <w:rPr>
          <w:rFonts w:asciiTheme="majorBidi" w:hAnsiTheme="majorBidi"/>
          <w:b/>
          <w:bCs/>
        </w:rPr>
        <w:t>Cooperation Regulations</w:t>
      </w:r>
      <w:r w:rsidR="0092742E" w:rsidRPr="006C3F85">
        <w:rPr>
          <w:rFonts w:asciiTheme="majorBidi" w:hAnsiTheme="majorBidi"/>
        </w:rPr>
        <w:t>”) insofar as the provisions of said Regulations shall apply within the framework of competitions carried out by virtue of the Tender.</w:t>
      </w:r>
      <w:r>
        <w:t>;</w:t>
      </w:r>
    </w:p>
    <w:p w14:paraId="3CD6F0D9" w14:textId="77777777" w:rsidR="00BF5966" w:rsidRDefault="00BF5966" w:rsidP="00BF5966">
      <w:pPr>
        <w:pStyle w:val="PS"/>
        <w:spacing w:line="360" w:lineRule="auto"/>
        <w:ind w:left="1871" w:hanging="794"/>
      </w:pPr>
      <w:r>
        <w:t>2.1.8</w:t>
      </w:r>
      <w:r>
        <w:tab/>
        <w:t>the requisite guarantees;</w:t>
      </w:r>
    </w:p>
    <w:p w14:paraId="1CE27892" w14:textId="4B02B551" w:rsidR="00BF5966" w:rsidRDefault="00BF5966" w:rsidP="00BF5966">
      <w:pPr>
        <w:pStyle w:val="PS"/>
        <w:spacing w:line="360" w:lineRule="auto"/>
        <w:ind w:left="1871" w:hanging="794"/>
      </w:pPr>
      <w:r>
        <w:t>2.1.9</w:t>
      </w:r>
      <w:r>
        <w:tab/>
        <w:t>compulsory compliance with lawful licensing and standards requirements for the provision of the sought</w:t>
      </w:r>
      <w:r>
        <w:t xml:space="preserve"> </w:t>
      </w:r>
      <w:r>
        <w:t>after goods and services;</w:t>
      </w:r>
    </w:p>
    <w:p w14:paraId="3738344F" w14:textId="77777777" w:rsidR="00BF5966" w:rsidRDefault="00BF5966" w:rsidP="00BF5966">
      <w:pPr>
        <w:pStyle w:val="PS"/>
        <w:spacing w:line="360" w:lineRule="auto"/>
        <w:ind w:left="1871" w:hanging="794"/>
      </w:pPr>
      <w:r>
        <w:t>2.1.10</w:t>
      </w:r>
      <w:r>
        <w:tab/>
        <w:t>any directive, demand, instruction, or further detail that the Administrator of the Tender may decide upon, including, at the sole discretion of the Administrator of the Tender, establishing threshold conditions and other conditions not set forth in the Framework Agreement.</w:t>
      </w:r>
    </w:p>
    <w:p w14:paraId="023B882E" w14:textId="61A1C105" w:rsidR="00BF5966" w:rsidRDefault="00BF5966" w:rsidP="00BF5966">
      <w:pPr>
        <w:pStyle w:val="PS"/>
        <w:spacing w:line="360" w:lineRule="auto"/>
        <w:ind w:left="1055" w:hanging="624"/>
      </w:pPr>
      <w:r>
        <w:t>2.2</w:t>
      </w:r>
      <w:r>
        <w:tab/>
        <w:t>The contents of any Competition Request shall relate to that Competition Request only and shall not apply to the provision of services created by having won other competitions. (For example, if the Administrator of the Tender has established certain conditions of delivery</w:t>
      </w:r>
      <w:r w:rsidRPr="00CB12A4">
        <w:t xml:space="preserve"> </w:t>
      </w:r>
      <w:r>
        <w:t>in a certain competition, said conditions of delivery shall apply to that competition only.)</w:t>
      </w:r>
    </w:p>
    <w:p w14:paraId="40E3F925" w14:textId="41F2BFEA" w:rsidR="00BF5966" w:rsidRDefault="00BF5966" w:rsidP="00BF5966">
      <w:pPr>
        <w:pStyle w:val="PS"/>
        <w:spacing w:line="360" w:lineRule="auto"/>
        <w:ind w:left="1055" w:hanging="624"/>
      </w:pPr>
      <w:r>
        <w:t>2.3</w:t>
      </w:r>
      <w:r>
        <w:tab/>
        <w:t xml:space="preserve">The Administrator of the Tender may add to and/or revise the conditions of the competition and the fulfillment of the Tender, including adding or revising threshold requirements that the Bidder must meet in order to </w:t>
      </w:r>
      <w:r>
        <w:t>participate</w:t>
      </w:r>
      <w:r>
        <w:t xml:space="preserve"> in the Competition Proceeding.</w:t>
      </w:r>
    </w:p>
    <w:p w14:paraId="04D9CF46" w14:textId="18B94588" w:rsidR="00BF5966" w:rsidRDefault="00BF5966" w:rsidP="00BF5966">
      <w:pPr>
        <w:pStyle w:val="PS"/>
        <w:spacing w:line="360" w:lineRule="auto"/>
        <w:ind w:left="1055" w:hanging="624"/>
      </w:pPr>
      <w:r>
        <w:lastRenderedPageBreak/>
        <w:t>2.4</w:t>
      </w:r>
      <w:r>
        <w:tab/>
        <w:t xml:space="preserve">The Administrator of the Tender may, at </w:t>
      </w:r>
      <w:r w:rsidR="00846601">
        <w:t>its</w:t>
      </w:r>
      <w:r>
        <w:t xml:space="preserve"> sole discretion, cancel a -Competition Request or a Competition Proceeding or publish a new Competition Proceeding. Notice to this effect shall be sent to all Registered Suppliers.</w:t>
      </w:r>
    </w:p>
    <w:p w14:paraId="32F157D8" w14:textId="0DC6CF9C" w:rsidR="00BF5966" w:rsidRDefault="00BF5966" w:rsidP="00BF5966">
      <w:pPr>
        <w:pStyle w:val="PS"/>
        <w:spacing w:line="360" w:lineRule="auto"/>
        <w:ind w:left="1055" w:hanging="624"/>
      </w:pPr>
      <w:r>
        <w:t>2.5</w:t>
      </w:r>
      <w:r>
        <w:tab/>
        <w:t>The Administrator of the Tender need not compensate Registered Suppliers who participate in a competition in the event of cancellation for any reason whatsoever.</w:t>
      </w:r>
    </w:p>
    <w:p w14:paraId="6FC3C1C6" w14:textId="7DA8BFE1" w:rsidR="00BF5966" w:rsidRDefault="00BF5966" w:rsidP="00BF5966">
      <w:pPr>
        <w:pStyle w:val="PS"/>
        <w:spacing w:line="360" w:lineRule="auto"/>
        <w:ind w:left="1055" w:hanging="624"/>
      </w:pPr>
      <w:r>
        <w:t>2.6</w:t>
      </w:r>
      <w:r>
        <w:tab/>
        <w:t>The industrial</w:t>
      </w:r>
      <w:r w:rsidR="009B2059">
        <w:t xml:space="preserve"> </w:t>
      </w:r>
      <w:r>
        <w:t>cooperation requirement shall be implemented within the framework of the competition in accordance with the provisions of the Mandatory T</w:t>
      </w:r>
      <w:r w:rsidRPr="00A02B3C">
        <w:t>enders (</w:t>
      </w:r>
      <w:r>
        <w:t xml:space="preserve">Mandatory </w:t>
      </w:r>
      <w:r w:rsidRPr="00A02B3C">
        <w:t xml:space="preserve">Industrial Cooperation) </w:t>
      </w:r>
      <w:r>
        <w:t>R</w:t>
      </w:r>
      <w:r w:rsidRPr="00A02B3C">
        <w:t>egulations, 5767-2007</w:t>
      </w:r>
      <w:r>
        <w:t>.</w:t>
      </w:r>
    </w:p>
    <w:p w14:paraId="43EDADA2" w14:textId="0F2AF764" w:rsidR="00BF5966" w:rsidRPr="007858C4" w:rsidRDefault="00BF5966" w:rsidP="00BF5966">
      <w:pPr>
        <w:pStyle w:val="PS"/>
        <w:keepNext/>
        <w:spacing w:line="360" w:lineRule="auto"/>
        <w:ind w:left="1055" w:hanging="624"/>
        <w:rPr>
          <w:b/>
          <w:bCs/>
        </w:rPr>
      </w:pPr>
      <w:r w:rsidRPr="007858C4">
        <w:rPr>
          <w:b/>
          <w:bCs/>
        </w:rPr>
        <w:t>2.7</w:t>
      </w:r>
      <w:r w:rsidRPr="007858C4">
        <w:rPr>
          <w:b/>
          <w:bCs/>
        </w:rPr>
        <w:tab/>
        <w:t xml:space="preserve">Preference </w:t>
      </w:r>
      <w:r>
        <w:rPr>
          <w:b/>
          <w:bCs/>
        </w:rPr>
        <w:t>for</w:t>
      </w:r>
      <w:r w:rsidRPr="007858C4">
        <w:rPr>
          <w:b/>
          <w:bCs/>
        </w:rPr>
        <w:t xml:space="preserve"> </w:t>
      </w:r>
      <w:r>
        <w:rPr>
          <w:b/>
          <w:bCs/>
        </w:rPr>
        <w:t xml:space="preserve">domestic </w:t>
      </w:r>
      <w:r>
        <w:rPr>
          <w:b/>
          <w:bCs/>
        </w:rPr>
        <w:t>products</w:t>
      </w:r>
    </w:p>
    <w:p w14:paraId="102AFE7D" w14:textId="7E618254" w:rsidR="00BF5966" w:rsidRDefault="00BF5966" w:rsidP="00BF5966">
      <w:pPr>
        <w:pStyle w:val="PS"/>
        <w:spacing w:line="360" w:lineRule="auto"/>
        <w:ind w:left="1871" w:hanging="794"/>
      </w:pPr>
      <w:r>
        <w:t>2.7.1</w:t>
      </w:r>
      <w:r>
        <w:tab/>
        <w:t xml:space="preserve">Preference </w:t>
      </w:r>
      <w:r>
        <w:t>for domestic produces</w:t>
      </w:r>
      <w:r>
        <w:t xml:space="preserve"> in the Tender shall be carried out in accordance with Mandatory T</w:t>
      </w:r>
      <w:r w:rsidRPr="00A02B3C">
        <w:t xml:space="preserve">enders </w:t>
      </w:r>
      <w:r>
        <w:t>(Preference of Israel Products) Regulations, 5755-1995. The preference mechanism shall be specified in the Competition Documents if necessary.</w:t>
      </w:r>
    </w:p>
    <w:p w14:paraId="5C71C4B2" w14:textId="31E06CB0" w:rsidR="00BF5966" w:rsidRDefault="00BF5966" w:rsidP="00BF5966">
      <w:pPr>
        <w:pStyle w:val="PS"/>
        <w:spacing w:line="360" w:lineRule="auto"/>
        <w:ind w:left="1871" w:hanging="794"/>
      </w:pPr>
      <w:r>
        <w:t>2.7.2</w:t>
      </w:r>
      <w:r>
        <w:tab/>
        <w:t>A Bidder who wishes to receive preference for its goods in competitions held by force of the Framework Tender shall affirm, in its bid for the competition, that the goods are made in Israel and shall demonstrate its eligibility by attaching an accountant’s certification (</w:t>
      </w:r>
      <w:commentRangeStart w:id="203"/>
      <w:r w:rsidRPr="00A02B3C">
        <w:t xml:space="preserve">Appendix 3 of </w:t>
      </w:r>
      <w:r>
        <w:t xml:space="preserve">the BidBooklet – </w:t>
      </w:r>
      <w:r w:rsidRPr="00A02B3C">
        <w:t>Accountant</w:t>
      </w:r>
      <w:r>
        <w:t>’</w:t>
      </w:r>
      <w:r w:rsidRPr="00A02B3C">
        <w:t>s Certification</w:t>
      </w:r>
      <w:commentRangeEnd w:id="203"/>
      <w:r>
        <w:rPr>
          <w:rStyle w:val="CommentReference"/>
          <w:lang w:eastAsia="he-IL" w:bidi="he-IL"/>
        </w:rPr>
        <w:commentReference w:id="203"/>
      </w:r>
      <w:r>
        <w:t xml:space="preserve"> – preference </w:t>
      </w:r>
      <w:r>
        <w:t>for</w:t>
      </w:r>
      <w:r>
        <w:t xml:space="preserve"> Israel products in the </w:t>
      </w:r>
      <w:r w:rsidRPr="0021235B">
        <w:t>Funds and Administration Regulations</w:t>
      </w:r>
      <w:r>
        <w:t>, 7.12.0.2). A Bidder that offers goods manufactured in a country to which the GPA treaty applies shall declare this in its bid for the Competition.</w:t>
      </w:r>
    </w:p>
    <w:p w14:paraId="1393BEDA" w14:textId="480AC3BB" w:rsidR="00BF5966" w:rsidRDefault="00BF5966" w:rsidP="00BF5966">
      <w:pPr>
        <w:pStyle w:val="PS"/>
        <w:spacing w:line="360" w:lineRule="auto"/>
        <w:ind w:left="1871" w:hanging="794"/>
      </w:pPr>
      <w:r>
        <w:t>2.7.3</w:t>
      </w:r>
      <w:r>
        <w:tab/>
        <w:t xml:space="preserve">A Bidder that, in its bid in a competition, applies for preferential treatment of locally manufactured goods even if it does not receive the preference in practice, shall be required, throughout the Contract Period, to continue providing the locally manufactured goods that it offered in its Bid. Insofar as the Supplier </w:t>
      </w:r>
      <w:r>
        <w:t>re</w:t>
      </w:r>
      <w:r>
        <w:t>quests</w:t>
      </w:r>
      <w:r>
        <w:t xml:space="preserve"> to provide imported goods instead of those </w:t>
      </w:r>
      <w:r>
        <w:t>it committed to supply</w:t>
      </w:r>
      <w:r w:rsidRPr="00A62F8C">
        <w:t xml:space="preserve"> </w:t>
      </w:r>
      <w:r>
        <w:t>during the Contract Period</w:t>
      </w:r>
      <w:r>
        <w:t>, the Tenders Committee shall examine whether circumstances exist that justify this, chiefly external constraints that the Supplier could neither control nor foresee, and insofar as the Tenders Committee is convinced that there is reason to approve the requested change, the prices paid for said item shall be revised and divided by 1.5 unless special circumstances justify dividing the price by only 1.15.</w:t>
      </w:r>
    </w:p>
    <w:p w14:paraId="260D7109" w14:textId="0CBF2889" w:rsidR="00BF5966" w:rsidRPr="00236D6D" w:rsidRDefault="00BF5966" w:rsidP="00BF5966">
      <w:pPr>
        <w:pStyle w:val="PC"/>
        <w:keepNext/>
        <w:spacing w:line="360" w:lineRule="auto"/>
        <w:ind w:left="432" w:hanging="432"/>
        <w:rPr>
          <w:b/>
          <w:bCs/>
        </w:rPr>
      </w:pPr>
      <w:r w:rsidRPr="002F17A8">
        <w:rPr>
          <w:b/>
          <w:bCs/>
        </w:rPr>
        <w:lastRenderedPageBreak/>
        <w:t>3.</w:t>
      </w:r>
      <w:r w:rsidRPr="002F17A8">
        <w:rPr>
          <w:b/>
          <w:bCs/>
        </w:rPr>
        <w:tab/>
      </w:r>
      <w:r w:rsidRPr="00236D6D">
        <w:rPr>
          <w:b/>
          <w:bCs/>
        </w:rPr>
        <w:t xml:space="preserve">Registered </w:t>
      </w:r>
      <w:r>
        <w:rPr>
          <w:b/>
          <w:bCs/>
        </w:rPr>
        <w:t>S</w:t>
      </w:r>
      <w:r w:rsidRPr="00236D6D">
        <w:rPr>
          <w:b/>
          <w:bCs/>
        </w:rPr>
        <w:t>upplier’s response to Competition Proceeding</w:t>
      </w:r>
    </w:p>
    <w:p w14:paraId="6CB636D1" w14:textId="5D66F221" w:rsidR="00BF5966" w:rsidRDefault="00BF5966" w:rsidP="00BF5966">
      <w:pPr>
        <w:pStyle w:val="PS"/>
        <w:spacing w:line="360" w:lineRule="auto"/>
        <w:ind w:left="1055" w:hanging="624"/>
      </w:pPr>
      <w:r>
        <w:t>3.1</w:t>
      </w:r>
      <w:r>
        <w:tab/>
        <w:t>A Bid for each competition shall be submitted in accordance with the provisions of the Competition Documents.</w:t>
      </w:r>
    </w:p>
    <w:p w14:paraId="2561D3E2" w14:textId="5163C51D" w:rsidR="00BF5966" w:rsidRDefault="00BF5966" w:rsidP="00BF5966">
      <w:pPr>
        <w:pStyle w:val="PS"/>
        <w:spacing w:line="360" w:lineRule="auto"/>
        <w:ind w:left="1055" w:hanging="624"/>
      </w:pPr>
      <w:r>
        <w:t>3.2</w:t>
      </w:r>
      <w:r>
        <w:tab/>
        <w:t>Said Bid shall include a full response to the competition requirements with full details for each configuration requested, including manufacturer, exact model, and response to specification.</w:t>
      </w:r>
    </w:p>
    <w:p w14:paraId="350A4491" w14:textId="09879B9B" w:rsidR="00BF5966" w:rsidRDefault="00BF5966" w:rsidP="00BF5966">
      <w:pPr>
        <w:pStyle w:val="PS"/>
        <w:spacing w:line="360" w:lineRule="auto"/>
        <w:ind w:left="1055" w:hanging="624"/>
      </w:pPr>
      <w:r>
        <w:t>3.3</w:t>
      </w:r>
      <w:r>
        <w:tab/>
        <w:t xml:space="preserve">Insofar as a Registered Supplier </w:t>
      </w:r>
      <w:r>
        <w:t>seeks</w:t>
      </w:r>
      <w:r>
        <w:t xml:space="preserve"> to provide goods from a manufacturer not yet approved by the Administrator of the Tender, it shall attach new</w:t>
      </w:r>
      <w:r>
        <w:t xml:space="preserve"> </w:t>
      </w:r>
      <w:r>
        <w:t>manufacturer certifications as specified in the Tender Documents or, if other provisions have been established for this matter in the Competition Documents, then in accordance with said provisions.</w:t>
      </w:r>
    </w:p>
    <w:p w14:paraId="65F542BE" w14:textId="4DA63059" w:rsidR="00BF5966" w:rsidRDefault="00BF5966" w:rsidP="00BF5966">
      <w:pPr>
        <w:pStyle w:val="PS"/>
        <w:spacing w:line="360" w:lineRule="auto"/>
        <w:ind w:left="1055" w:hanging="624"/>
      </w:pPr>
      <w:r>
        <w:t>3.4</w:t>
      </w:r>
      <w:r>
        <w:tab/>
        <w:t xml:space="preserve">It is stated for clarity that the Administrator of the Tender may, at </w:t>
      </w:r>
      <w:r w:rsidR="00846601">
        <w:t>its</w:t>
      </w:r>
      <w:r>
        <w:t xml:space="preserve"> sole discretion, disallow or disqualify the Registered Supplier’s response to the Competition Request insofar as it is based on equipment from a manufacturer about whom, in </w:t>
      </w:r>
      <w:r w:rsidR="00846601">
        <w:t>its</w:t>
      </w:r>
      <w:r>
        <w:t xml:space="preserve"> opinion, uncertainty exists about the possibility of relying on its products for the entire Procurement and Service Period, </w:t>
      </w:r>
      <w:r>
        <w:t xml:space="preserve">regardless of </w:t>
      </w:r>
      <w:r>
        <w:t>whether said manufacture was once approved by the Administrator of the Tender.</w:t>
      </w:r>
    </w:p>
    <w:p w14:paraId="0D0E6B96" w14:textId="7B99924E" w:rsidR="00BF5966" w:rsidRPr="00236D6D" w:rsidRDefault="00BF5966" w:rsidP="00BF5966">
      <w:pPr>
        <w:pStyle w:val="PC"/>
        <w:keepNext/>
        <w:spacing w:line="360" w:lineRule="auto"/>
        <w:ind w:left="432" w:hanging="432"/>
        <w:rPr>
          <w:b/>
          <w:bCs/>
        </w:rPr>
      </w:pPr>
      <w:r w:rsidRPr="002F17A8">
        <w:rPr>
          <w:b/>
          <w:bCs/>
        </w:rPr>
        <w:t>4.</w:t>
      </w:r>
      <w:r w:rsidRPr="002F17A8">
        <w:rPr>
          <w:b/>
          <w:bCs/>
        </w:rPr>
        <w:tab/>
      </w:r>
      <w:r w:rsidRPr="00203AD9">
        <w:rPr>
          <w:b/>
          <w:bCs/>
        </w:rPr>
        <w:t xml:space="preserve">Stages of </w:t>
      </w:r>
      <w:r w:rsidR="00795C1A">
        <w:rPr>
          <w:b/>
          <w:bCs/>
        </w:rPr>
        <w:t>review</w:t>
      </w:r>
      <w:r w:rsidRPr="00203AD9">
        <w:rPr>
          <w:b/>
          <w:bCs/>
        </w:rPr>
        <w:t xml:space="preserve"> of </w:t>
      </w:r>
      <w:r>
        <w:rPr>
          <w:b/>
          <w:bCs/>
        </w:rPr>
        <w:t>B</w:t>
      </w:r>
      <w:r w:rsidRPr="00203AD9">
        <w:rPr>
          <w:b/>
          <w:bCs/>
        </w:rPr>
        <w:t xml:space="preserve">id for </w:t>
      </w:r>
      <w:r>
        <w:rPr>
          <w:b/>
          <w:bCs/>
        </w:rPr>
        <w:t>C</w:t>
      </w:r>
      <w:r w:rsidRPr="00203AD9">
        <w:rPr>
          <w:b/>
          <w:bCs/>
        </w:rPr>
        <w:t xml:space="preserve">ompetition </w:t>
      </w:r>
      <w:r>
        <w:rPr>
          <w:b/>
          <w:bCs/>
        </w:rPr>
        <w:t>P</w:t>
      </w:r>
      <w:r w:rsidRPr="00203AD9">
        <w:rPr>
          <w:b/>
          <w:bCs/>
        </w:rPr>
        <w:t>roceeding</w:t>
      </w:r>
    </w:p>
    <w:p w14:paraId="7D4216EE" w14:textId="4D8EC195" w:rsidR="00BF5966" w:rsidRDefault="00BF5966" w:rsidP="00BF5966">
      <w:pPr>
        <w:pStyle w:val="PS"/>
        <w:spacing w:line="360" w:lineRule="auto"/>
        <w:ind w:left="1055" w:hanging="624"/>
      </w:pPr>
      <w:r>
        <w:t>4.1</w:t>
      </w:r>
      <w:r>
        <w:tab/>
        <w:t xml:space="preserve">In the first stage, all Bids shall be </w:t>
      </w:r>
      <w:r w:rsidR="00795C1A">
        <w:t>reviewed</w:t>
      </w:r>
      <w:r>
        <w:t xml:space="preserve"> for their compliance with the requirements of the competition.</w:t>
      </w:r>
    </w:p>
    <w:p w14:paraId="6B76A690" w14:textId="78A545B8" w:rsidR="00BF5966" w:rsidRDefault="00BF5966" w:rsidP="00BF5966">
      <w:pPr>
        <w:pStyle w:val="PS"/>
        <w:spacing w:line="360" w:lineRule="auto"/>
        <w:ind w:left="1055" w:hanging="624"/>
      </w:pPr>
      <w:r>
        <w:t>4.2</w:t>
      </w:r>
      <w:r>
        <w:tab/>
        <w:t>In the second stage, in competitions for which a quality weight has been specified – a quality assessment of suppliers’ bids that cleared the first stage</w:t>
      </w:r>
      <w:r w:rsidRPr="005D1719">
        <w:t xml:space="preserve"> </w:t>
      </w:r>
      <w:r>
        <w:t>shall be performed and a quality score as specified in the Competition Request</w:t>
      </w:r>
      <w:r w:rsidRPr="005D1719">
        <w:t xml:space="preserve"> </w:t>
      </w:r>
      <w:r>
        <w:t>shall be given.</w:t>
      </w:r>
    </w:p>
    <w:p w14:paraId="41E0D720" w14:textId="015C076E" w:rsidR="00BF5966" w:rsidRDefault="00BF5966" w:rsidP="00BF5966">
      <w:pPr>
        <w:pStyle w:val="PS"/>
        <w:spacing w:line="360" w:lineRule="auto"/>
        <w:ind w:left="1055" w:hanging="624"/>
      </w:pPr>
      <w:r>
        <w:t>4.3</w:t>
      </w:r>
      <w:r>
        <w:tab/>
        <w:t>In competitions that require the attainment of a minimum quality score, Bids that fail to comply shall be disqualified. Only bids that attain the minimum quality score shall be approved for participation in a Dynamic Online Competition.</w:t>
      </w:r>
    </w:p>
    <w:p w14:paraId="69A9C75B" w14:textId="77E8E800" w:rsidR="00BF5966" w:rsidRDefault="00BF5966" w:rsidP="00BF5966">
      <w:pPr>
        <w:pStyle w:val="PS"/>
        <w:spacing w:line="360" w:lineRule="auto"/>
        <w:ind w:left="1055" w:hanging="624"/>
      </w:pPr>
      <w:r>
        <w:t>4.4</w:t>
      </w:r>
      <w:r>
        <w:tab/>
        <w:t>Suppliers whose bids are approved for participation in a competition shall be invited to participate in a Dynamic Online Competition, in accordance with the results of which a candidate for the winner of the competition shall be chosen.</w:t>
      </w:r>
    </w:p>
    <w:p w14:paraId="3151DB01" w14:textId="37BC8D3F" w:rsidR="00BF5966" w:rsidRPr="00236D6D" w:rsidRDefault="00BF5966" w:rsidP="00BF5966">
      <w:pPr>
        <w:pStyle w:val="PC"/>
        <w:keepNext/>
        <w:spacing w:line="360" w:lineRule="auto"/>
        <w:ind w:left="432" w:hanging="432"/>
        <w:rPr>
          <w:b/>
          <w:bCs/>
        </w:rPr>
      </w:pPr>
      <w:r w:rsidRPr="002F17A8">
        <w:rPr>
          <w:b/>
          <w:bCs/>
        </w:rPr>
        <w:t>5.</w:t>
      </w:r>
      <w:r>
        <w:tab/>
      </w:r>
      <w:r w:rsidR="00795C1A" w:rsidRPr="00626865">
        <w:rPr>
          <w:b/>
          <w:bCs/>
        </w:rPr>
        <w:t>Inspection</w:t>
      </w:r>
      <w:r w:rsidRPr="00203AD9">
        <w:rPr>
          <w:b/>
          <w:bCs/>
        </w:rPr>
        <w:t xml:space="preserve"> of </w:t>
      </w:r>
      <w:r>
        <w:rPr>
          <w:b/>
          <w:bCs/>
        </w:rPr>
        <w:t xml:space="preserve">equipment and services in a Bid </w:t>
      </w:r>
      <w:r w:rsidRPr="00203AD9">
        <w:rPr>
          <w:b/>
          <w:bCs/>
        </w:rPr>
        <w:t xml:space="preserve">for </w:t>
      </w:r>
      <w:r>
        <w:rPr>
          <w:b/>
          <w:bCs/>
        </w:rPr>
        <w:t>a c</w:t>
      </w:r>
      <w:r w:rsidRPr="00203AD9">
        <w:rPr>
          <w:b/>
          <w:bCs/>
        </w:rPr>
        <w:t xml:space="preserve">ompetition </w:t>
      </w:r>
    </w:p>
    <w:p w14:paraId="2C4B9340" w14:textId="57838453" w:rsidR="00BF5966" w:rsidRDefault="00BF5966" w:rsidP="00BF5966">
      <w:pPr>
        <w:pStyle w:val="PS"/>
        <w:spacing w:line="360" w:lineRule="auto"/>
        <w:ind w:left="1055" w:hanging="624"/>
      </w:pPr>
      <w:r>
        <w:t>5.1</w:t>
      </w:r>
      <w:r>
        <w:tab/>
        <w:t xml:space="preserve">The Administrator of the Tender may demand that a bid for a competition be accompanied by a presentation by the Bidder of the proposed equipment and services, </w:t>
      </w:r>
      <w:r>
        <w:lastRenderedPageBreak/>
        <w:t xml:space="preserve">including every component required for the operation of said equipment and services and as shall be required by the Administrator of the Tender, in accordance with the proposed configuration, for the purpose of </w:t>
      </w:r>
      <w:r w:rsidR="00795C1A">
        <w:t>examining</w:t>
      </w:r>
      <w:r>
        <w:t xml:space="preserve"> quality and compliance with the requirements of the technical specification set forth in the Competition Request –and this, within a period of time that shall be specified by the Administrator of the Tender in the Competition Request.</w:t>
      </w:r>
    </w:p>
    <w:p w14:paraId="6A5CC894" w14:textId="75FC4A5F" w:rsidR="00BF5966" w:rsidRDefault="00BF5966" w:rsidP="00BF5966">
      <w:pPr>
        <w:pStyle w:val="PS"/>
        <w:spacing w:line="360" w:lineRule="auto"/>
        <w:ind w:left="1055" w:hanging="624"/>
      </w:pPr>
      <w:r>
        <w:t>5.2</w:t>
      </w:r>
      <w:r>
        <w:tab/>
        <w:t xml:space="preserve">Said presentation of equipment and services shall </w:t>
      </w:r>
      <w:r>
        <w:t>be carried out</w:t>
      </w:r>
      <w:r>
        <w:t xml:space="preserve"> in accordance with the nature and location of the inspection, which shall be noted in the Competition Documents. The Administrator of the Tender, by means of a</w:t>
      </w:r>
      <w:r>
        <w:t xml:space="preserve">n </w:t>
      </w:r>
      <w:r w:rsidR="00795C1A">
        <w:t>inspection</w:t>
      </w:r>
      <w:r w:rsidR="00795C1A">
        <w:t>examination</w:t>
      </w:r>
      <w:r>
        <w:t xml:space="preserve"> team acting on </w:t>
      </w:r>
      <w:r w:rsidR="00846601">
        <w:t>its</w:t>
      </w:r>
      <w:r>
        <w:t xml:space="preserve"> behalf, may perform said </w:t>
      </w:r>
      <w:r w:rsidR="00795C1A">
        <w:t>examination</w:t>
      </w:r>
      <w:r>
        <w:t xml:space="preserve"> without the presence of the Supplier’s personnel.</w:t>
      </w:r>
    </w:p>
    <w:p w14:paraId="0487B6CD" w14:textId="335F8E83" w:rsidR="00BF5966" w:rsidRDefault="00BF5966" w:rsidP="00BF5966">
      <w:pPr>
        <w:pStyle w:val="PS"/>
        <w:spacing w:line="360" w:lineRule="auto"/>
        <w:ind w:left="1055" w:hanging="624"/>
      </w:pPr>
      <w:r>
        <w:t>5.3</w:t>
      </w:r>
      <w:r>
        <w:tab/>
        <w:t xml:space="preserve">The Bidder shall allow the </w:t>
      </w:r>
      <w:r>
        <w:t>inspection</w:t>
      </w:r>
      <w:r>
        <w:t xml:space="preserve"> </w:t>
      </w:r>
      <w:r>
        <w:t xml:space="preserve">of the equipment and the services to take place within five working days of the time the Administrator of the Tender publishes the Competition Request, unless the Administrator of the Tender decides to the contrary. It is stated for clarity that the Administrator of the Tender, at </w:t>
      </w:r>
      <w:r w:rsidR="00846601">
        <w:t>its</w:t>
      </w:r>
      <w:r>
        <w:t xml:space="preserve"> sole discretion, may disqualify the Bid of a Framework Supplier who does not allow the equipment and services to be presented for </w:t>
      </w:r>
      <w:r>
        <w:t>inspection</w:t>
      </w:r>
      <w:r>
        <w:t>.</w:t>
      </w:r>
    </w:p>
    <w:p w14:paraId="657C9290" w14:textId="485BB2D2" w:rsidR="00BF5966" w:rsidRDefault="00BF5966" w:rsidP="00BF5966">
      <w:pPr>
        <w:pStyle w:val="PS"/>
        <w:spacing w:line="360" w:lineRule="auto"/>
        <w:ind w:left="1055" w:hanging="624"/>
      </w:pPr>
      <w:r>
        <w:t>5.4</w:t>
      </w:r>
      <w:r>
        <w:tab/>
        <w:t xml:space="preserve">The Administrator of the Tender may, at </w:t>
      </w:r>
      <w:r w:rsidR="00846601">
        <w:t>its</w:t>
      </w:r>
      <w:r>
        <w:t xml:space="preserve"> discretion, demand that all or some of the equipment in a certain competition be sent out for </w:t>
      </w:r>
      <w:r>
        <w:t>testing</w:t>
      </w:r>
      <w:r>
        <w:t xml:space="preserve"> to a laboratory or some other entity of </w:t>
      </w:r>
      <w:r w:rsidR="00846601">
        <w:t>its</w:t>
      </w:r>
      <w:r>
        <w:t xml:space="preserve"> choosing.</w:t>
      </w:r>
    </w:p>
    <w:p w14:paraId="770F9213" w14:textId="00E80CEB" w:rsidR="00BF5966" w:rsidRDefault="00BF5966" w:rsidP="00BF5966">
      <w:pPr>
        <w:pStyle w:val="PS"/>
        <w:spacing w:line="360" w:lineRule="auto"/>
        <w:ind w:left="1055" w:hanging="624"/>
      </w:pPr>
      <w:r>
        <w:t>5.5</w:t>
      </w:r>
      <w:r>
        <w:tab/>
        <w:t xml:space="preserve">All costs of the </w:t>
      </w:r>
      <w:r>
        <w:t>inspection</w:t>
      </w:r>
      <w:r>
        <w:t>, including those related to shipping and taxes, shall be borne by the Registered Supplier.</w:t>
      </w:r>
    </w:p>
    <w:p w14:paraId="2B63D518" w14:textId="55A82921" w:rsidR="00BF5966" w:rsidRDefault="00BF5966" w:rsidP="00BF5966">
      <w:pPr>
        <w:pStyle w:val="PS"/>
        <w:spacing w:line="360" w:lineRule="auto"/>
        <w:ind w:left="1055" w:hanging="624"/>
      </w:pPr>
      <w:r>
        <w:t>5.6</w:t>
      </w:r>
      <w:r>
        <w:tab/>
        <w:t xml:space="preserve">Furthermore, the Administrator of the Tender may, at its sole discretion, demand additional </w:t>
      </w:r>
      <w:r>
        <w:t>testing</w:t>
      </w:r>
      <w:r>
        <w:t xml:space="preserve"> in order to </w:t>
      </w:r>
      <w:r>
        <w:t>determine</w:t>
      </w:r>
      <w:r>
        <w:t xml:space="preserve"> that the Bidder’s Bid complies with the requirements of the Tender or the Bidder’s </w:t>
      </w:r>
      <w:r w:rsidR="00C561E4">
        <w:t>affidavit</w:t>
      </w:r>
      <w:r>
        <w:t>s in its Bid.</w:t>
      </w:r>
    </w:p>
    <w:p w14:paraId="2FF2CCAA" w14:textId="77777777" w:rsidR="00BF5966" w:rsidRPr="002F7AED" w:rsidRDefault="00BF5966" w:rsidP="00BF5966">
      <w:pPr>
        <w:pStyle w:val="PC"/>
        <w:keepNext/>
        <w:spacing w:line="360" w:lineRule="auto"/>
        <w:ind w:left="432" w:hanging="432"/>
        <w:rPr>
          <w:b/>
          <w:bCs/>
        </w:rPr>
      </w:pPr>
      <w:r w:rsidRPr="00AF37B6">
        <w:rPr>
          <w:b/>
          <w:bCs/>
        </w:rPr>
        <w:t>6.</w:t>
      </w:r>
      <w:r w:rsidRPr="00AF37B6">
        <w:rPr>
          <w:b/>
          <w:bCs/>
        </w:rPr>
        <w:tab/>
      </w:r>
      <w:r w:rsidRPr="002F7AED">
        <w:rPr>
          <w:b/>
          <w:bCs/>
        </w:rPr>
        <w:t xml:space="preserve">Calculation of quality score </w:t>
      </w:r>
    </w:p>
    <w:p w14:paraId="10A27286" w14:textId="77777777" w:rsidR="00BF5966" w:rsidRDefault="00BF5966" w:rsidP="00BF5966">
      <w:pPr>
        <w:pStyle w:val="PS"/>
        <w:spacing w:line="360" w:lineRule="auto"/>
        <w:ind w:left="1055" w:hanging="624"/>
      </w:pPr>
      <w:r>
        <w:t>6.1</w:t>
      </w:r>
      <w:r>
        <w:tab/>
        <w:t>Bids that meet the threshold requirements shall be reviewed by a professional team that the Administrator of the Tender shall appoint.</w:t>
      </w:r>
    </w:p>
    <w:p w14:paraId="43102D36" w14:textId="12466FDF" w:rsidR="00BF5966" w:rsidRDefault="00BF5966" w:rsidP="00BF5966">
      <w:pPr>
        <w:pStyle w:val="PS"/>
        <w:spacing w:line="360" w:lineRule="auto"/>
        <w:ind w:left="1055" w:hanging="624"/>
      </w:pPr>
      <w:r>
        <w:t>6.2</w:t>
      </w:r>
      <w:r>
        <w:tab/>
        <w:t xml:space="preserve">Said professional team shall score the Bids in accordance with metrics that shall be published in the Competition Document, using the following information sources (all or some): equipment (insofar as equipment in the competition must be subjected to prior </w:t>
      </w:r>
      <w:r w:rsidR="00795C1A">
        <w:t>inspection</w:t>
      </w:r>
      <w:r>
        <w:t xml:space="preserve">), its specifications, data </w:t>
      </w:r>
      <w:r w:rsidR="00E854B2">
        <w:t>submitted</w:t>
      </w:r>
      <w:r>
        <w:t xml:space="preserve"> by the Bidder, public information about the </w:t>
      </w:r>
      <w:r>
        <w:lastRenderedPageBreak/>
        <w:t>Bidder and the products, government bodies’ experience in working with the Bidder, advisors’ opinions, and any other source of information, at the discretion of the professional team and the Administrator of the Tender.</w:t>
      </w:r>
    </w:p>
    <w:p w14:paraId="5EA342BD" w14:textId="011E1159" w:rsidR="00BF5966" w:rsidRDefault="00BF5966" w:rsidP="00BF5966">
      <w:pPr>
        <w:pStyle w:val="PS"/>
        <w:spacing w:line="360" w:lineRule="auto"/>
        <w:ind w:left="1055" w:hanging="624"/>
      </w:pPr>
      <w:r>
        <w:t>6.3</w:t>
      </w:r>
      <w:r>
        <w:tab/>
        <w:t xml:space="preserve">After each of these </w:t>
      </w:r>
      <w:r>
        <w:t>subjects</w:t>
      </w:r>
      <w:r w:rsidRPr="00DA2F82">
        <w:t xml:space="preserve"> </w:t>
      </w:r>
      <w:r>
        <w:t>receives a score, the total quality score of the Bid shall be calculated by</w:t>
      </w:r>
      <w:r>
        <w:t xml:space="preserve"> totaling </w:t>
      </w:r>
      <w:r>
        <w:t>the points accumulated by the bid in each segment. The total quality score shall constitute the Bidder’s quality score.</w:t>
      </w:r>
    </w:p>
    <w:p w14:paraId="3844297F" w14:textId="64014D98" w:rsidR="00BF5966" w:rsidRDefault="00BF5966" w:rsidP="00BF5966">
      <w:pPr>
        <w:pStyle w:val="PS"/>
        <w:spacing w:line="360" w:lineRule="auto"/>
        <w:ind w:left="1055" w:hanging="624"/>
      </w:pPr>
      <w:r>
        <w:t>6.4</w:t>
      </w:r>
      <w:r>
        <w:tab/>
        <w:t xml:space="preserve">Insofar as the equipment will be sent to an outside entity for </w:t>
      </w:r>
      <w:r>
        <w:t xml:space="preserve">testing </w:t>
      </w:r>
      <w:r>
        <w:t xml:space="preserve">as aforesaid, the </w:t>
      </w:r>
      <w:r>
        <w:t>testing</w:t>
      </w:r>
      <w:r>
        <w:t xml:space="preserve"> score, insofar as quality metrics have been established in the competition, shall be weighted in accordance with the weights that appear in the Competition Document.</w:t>
      </w:r>
    </w:p>
    <w:p w14:paraId="29F8C900" w14:textId="323D3B29" w:rsidR="00BF5966" w:rsidRDefault="00BF5966" w:rsidP="00BF5966">
      <w:pPr>
        <w:pStyle w:val="PS"/>
        <w:spacing w:line="360" w:lineRule="auto"/>
        <w:ind w:left="1055" w:hanging="624"/>
      </w:pPr>
      <w:r>
        <w:t>6.5</w:t>
      </w:r>
      <w:r>
        <w:tab/>
        <w:t>If it is found,</w:t>
      </w:r>
      <w:r w:rsidRPr="007D027D">
        <w:t xml:space="preserve"> </w:t>
      </w:r>
      <w:r>
        <w:t xml:space="preserve">in the opinion of the Administrator of the Tender, that the products of a certain manufacturer fall materially short of the requirements of the Tender or the product specifications </w:t>
      </w:r>
      <w:r w:rsidR="00E854B2">
        <w:t>submitted</w:t>
      </w:r>
      <w:r>
        <w:t xml:space="preserve"> to the Administrator of the Tender in the Bidder’s Bid in three configurations are more, the Administrator of the Tender may disqualify the manufacturer’s products from participating in future competitions.</w:t>
      </w:r>
    </w:p>
    <w:p w14:paraId="4843D300" w14:textId="721365DD" w:rsidR="00BF5966" w:rsidRDefault="00BF5966" w:rsidP="00BF5966">
      <w:pPr>
        <w:pStyle w:val="PS"/>
        <w:spacing w:line="360" w:lineRule="auto"/>
        <w:ind w:left="1055" w:hanging="624"/>
      </w:pPr>
      <w:r>
        <w:t>6.6</w:t>
      </w:r>
      <w:r>
        <w:tab/>
        <w:t xml:space="preserve">It is stated for clarity that the Administrator of the Tender may, at </w:t>
      </w:r>
      <w:r w:rsidR="00846601">
        <w:t>its</w:t>
      </w:r>
      <w:r>
        <w:t xml:space="preserve"> sole discretion, revise the method used to determine the quality score of a Bid being reviewed in the manner specified </w:t>
      </w:r>
      <w:r>
        <w:rPr>
          <w:i/>
          <w:iCs/>
        </w:rPr>
        <w:t>supra,</w:t>
      </w:r>
      <w:r>
        <w:t xml:space="preserve"> to any other method of determining a quality score as shall appear in the Competition Request documents.</w:t>
      </w:r>
    </w:p>
    <w:p w14:paraId="6D028435" w14:textId="77777777" w:rsidR="00BF5966" w:rsidRPr="003D06A1" w:rsidRDefault="00BF5966" w:rsidP="00BF5966">
      <w:pPr>
        <w:pStyle w:val="PC"/>
        <w:keepNext/>
        <w:spacing w:line="360" w:lineRule="auto"/>
        <w:ind w:left="432" w:hanging="432"/>
        <w:rPr>
          <w:b/>
          <w:bCs/>
        </w:rPr>
      </w:pPr>
      <w:r w:rsidRPr="00AF37B6">
        <w:rPr>
          <w:b/>
          <w:bCs/>
        </w:rPr>
        <w:t>7.</w:t>
      </w:r>
      <w:r w:rsidRPr="00AF37B6">
        <w:rPr>
          <w:b/>
          <w:bCs/>
        </w:rPr>
        <w:tab/>
        <w:t>The</w:t>
      </w:r>
      <w:r>
        <w:t xml:space="preserve"> </w:t>
      </w:r>
      <w:r w:rsidRPr="007D027D">
        <w:rPr>
          <w:b/>
          <w:bCs/>
        </w:rPr>
        <w:t>B</w:t>
      </w:r>
      <w:r w:rsidRPr="003D06A1">
        <w:rPr>
          <w:b/>
          <w:bCs/>
        </w:rPr>
        <w:t xml:space="preserve">id pricing mechanism </w:t>
      </w:r>
    </w:p>
    <w:p w14:paraId="1496E3F6" w14:textId="25F33AEE" w:rsidR="00BF5966" w:rsidRDefault="00BF5966" w:rsidP="00BF5966">
      <w:pPr>
        <w:pStyle w:val="PS"/>
        <w:spacing w:line="360" w:lineRule="auto"/>
        <w:ind w:left="1055" w:hanging="624"/>
      </w:pPr>
      <w:r>
        <w:t>7.1</w:t>
      </w:r>
      <w:r>
        <w:tab/>
        <w:t>The pricing mechanism and the price</w:t>
      </w:r>
      <w:r>
        <w:t xml:space="preserve"> </w:t>
      </w:r>
      <w:r>
        <w:t xml:space="preserve">setting method shall be specified in the Competition Documents. It is stated for clarity that said mechanism </w:t>
      </w:r>
      <w:r>
        <w:t>may</w:t>
      </w:r>
      <w:r>
        <w:t xml:space="preserve"> differ from one competition to another and even among configurations within one competition alone.</w:t>
      </w:r>
    </w:p>
    <w:p w14:paraId="7BB40DD5" w14:textId="4F57E4F8" w:rsidR="00BF5966" w:rsidRDefault="00BF5966" w:rsidP="00BF5966">
      <w:pPr>
        <w:pStyle w:val="PS"/>
        <w:spacing w:line="360" w:lineRule="auto"/>
        <w:ind w:left="1055" w:hanging="624"/>
      </w:pPr>
      <w:r>
        <w:t>7.2</w:t>
      </w:r>
      <w:r>
        <w:tab/>
        <w:t xml:space="preserve">Within the framework of the Competition Proceeding, Registered Suppliers shall tender price bids for each section that appears in the competition or </w:t>
      </w:r>
      <w:r w:rsidR="00E854B2">
        <w:t>submit</w:t>
      </w:r>
      <w:r>
        <w:t xml:space="preserve"> discounts off the manufacturer’s price list or discounts relative to their opening prices, all of which as specified in the Competition Documents.</w:t>
      </w:r>
    </w:p>
    <w:p w14:paraId="4583B0CB" w14:textId="34013F0D" w:rsidR="00BF5966" w:rsidRDefault="00BF5966" w:rsidP="00BF5966">
      <w:pPr>
        <w:pStyle w:val="PS"/>
        <w:spacing w:line="360" w:lineRule="auto"/>
        <w:ind w:left="1055" w:hanging="624"/>
      </w:pPr>
      <w:r>
        <w:t>7.3</w:t>
      </w:r>
      <w:r>
        <w:tab/>
        <w:t xml:space="preserve">The price bid to be </w:t>
      </w:r>
      <w:r w:rsidR="00E854B2">
        <w:t>subm</w:t>
      </w:r>
      <w:r w:rsidR="00E854B2">
        <w:t>itted</w:t>
      </w:r>
      <w:r>
        <w:t xml:space="preserve"> by the Bidder in the competition shall be final and shall include all components of the cost of the sought</w:t>
      </w:r>
      <w:r>
        <w:t xml:space="preserve"> </w:t>
      </w:r>
      <w:r>
        <w:t>after goods and services for the purpose of providing and performing them (including Value Added Tax).</w:t>
      </w:r>
    </w:p>
    <w:p w14:paraId="682244DE" w14:textId="670F83DA" w:rsidR="00BF5966" w:rsidRDefault="00BF5966" w:rsidP="00BF5966">
      <w:pPr>
        <w:pStyle w:val="PS"/>
        <w:spacing w:line="360" w:lineRule="auto"/>
        <w:ind w:left="1055" w:hanging="624"/>
      </w:pPr>
      <w:r>
        <w:t>7.4</w:t>
      </w:r>
      <w:r>
        <w:tab/>
        <w:t>In the course of the competition, the weighted price of the Bid shall be calculated for the purpose of weighting in accordance with the contents of the Competition Documents (</w:t>
      </w:r>
      <w:r w:rsidRPr="00AF37B6">
        <w:rPr>
          <w:b/>
          <w:bCs/>
        </w:rPr>
        <w:t>“the Weighted Bid Price”</w:t>
      </w:r>
      <w:r>
        <w:t>).</w:t>
      </w:r>
    </w:p>
    <w:p w14:paraId="05B8F2C9" w14:textId="77777777" w:rsidR="00BF5966" w:rsidRPr="003D06A1" w:rsidRDefault="00BF5966" w:rsidP="00BF5966">
      <w:pPr>
        <w:pStyle w:val="PC"/>
        <w:keepNext/>
        <w:spacing w:line="360" w:lineRule="auto"/>
        <w:ind w:left="432" w:hanging="432"/>
        <w:rPr>
          <w:b/>
          <w:bCs/>
        </w:rPr>
      </w:pPr>
      <w:r w:rsidRPr="00AF37B6">
        <w:rPr>
          <w:b/>
          <w:bCs/>
        </w:rPr>
        <w:lastRenderedPageBreak/>
        <w:t>8.</w:t>
      </w:r>
      <w:r>
        <w:tab/>
      </w:r>
      <w:r w:rsidRPr="00AF37B6">
        <w:rPr>
          <w:b/>
          <w:bCs/>
        </w:rPr>
        <w:t xml:space="preserve">Calculation of price score </w:t>
      </w:r>
    </w:p>
    <w:p w14:paraId="2346BF58" w14:textId="2EDC93FD" w:rsidR="00BF5966" w:rsidRDefault="00BF5966" w:rsidP="00BF5966">
      <w:pPr>
        <w:pStyle w:val="PS"/>
        <w:spacing w:line="360" w:lineRule="auto"/>
        <w:ind w:left="1055" w:hanging="624"/>
      </w:pPr>
      <w:r>
        <w:t>8.1</w:t>
      </w:r>
      <w:r>
        <w:tab/>
        <w:t xml:space="preserve">In each competition, the Administrator of the Tender, at </w:t>
      </w:r>
      <w:r w:rsidR="00846601">
        <w:t>its</w:t>
      </w:r>
      <w:r>
        <w:t xml:space="preserve"> sole discretion, shall determine the method of calculating the price score and the economic model of relevance in the competition – by means of which the Bidders’ price scores shall be ranked.</w:t>
      </w:r>
    </w:p>
    <w:p w14:paraId="6C2760E4" w14:textId="5F262893" w:rsidR="00BF5966" w:rsidRPr="003D06A1" w:rsidRDefault="00BF5966" w:rsidP="00BF5966">
      <w:pPr>
        <w:pStyle w:val="PS"/>
        <w:spacing w:line="360" w:lineRule="auto"/>
        <w:ind w:left="1055" w:hanging="624"/>
      </w:pPr>
      <w:r>
        <w:t>8.2</w:t>
      </w:r>
      <w:r>
        <w:tab/>
        <w:t xml:space="preserve">The Administrator of the Tender may publish a model as a different tool for each competition or part thereof, at </w:t>
      </w:r>
      <w:r w:rsidR="00846601">
        <w:t>its</w:t>
      </w:r>
      <w:r>
        <w:t xml:space="preserve"> sole discretion.</w:t>
      </w:r>
    </w:p>
    <w:p w14:paraId="3DBD076F" w14:textId="77777777" w:rsidR="00BF5966" w:rsidRPr="00AF37B6" w:rsidRDefault="00BF5966" w:rsidP="00BF5966">
      <w:pPr>
        <w:pStyle w:val="PC"/>
        <w:keepNext/>
        <w:spacing w:line="360" w:lineRule="auto"/>
        <w:ind w:left="432" w:hanging="432"/>
        <w:rPr>
          <w:b/>
          <w:bCs/>
        </w:rPr>
      </w:pPr>
      <w:r w:rsidRPr="00AF37B6">
        <w:rPr>
          <w:b/>
          <w:bCs/>
        </w:rPr>
        <w:t>9.</w:t>
      </w:r>
      <w:r w:rsidRPr="00AF37B6">
        <w:rPr>
          <w:b/>
          <w:bCs/>
        </w:rPr>
        <w:tab/>
        <w:t xml:space="preserve">Calculation of </w:t>
      </w:r>
      <w:r>
        <w:rPr>
          <w:b/>
          <w:bCs/>
        </w:rPr>
        <w:t>B</w:t>
      </w:r>
      <w:r w:rsidRPr="00AF37B6">
        <w:rPr>
          <w:b/>
          <w:bCs/>
        </w:rPr>
        <w:t xml:space="preserve">id score and ranking of </w:t>
      </w:r>
      <w:r>
        <w:rPr>
          <w:b/>
          <w:bCs/>
        </w:rPr>
        <w:t>Bidder</w:t>
      </w:r>
      <w:r w:rsidRPr="00AF37B6">
        <w:rPr>
          <w:b/>
          <w:bCs/>
        </w:rPr>
        <w:t xml:space="preserve">s </w:t>
      </w:r>
    </w:p>
    <w:p w14:paraId="17D309DD" w14:textId="77777777" w:rsidR="00BF5966" w:rsidRDefault="00BF5966" w:rsidP="00BF5966">
      <w:pPr>
        <w:pStyle w:val="PS"/>
        <w:spacing w:line="360" w:lineRule="auto"/>
        <w:ind w:left="1055" w:hanging="624"/>
      </w:pPr>
      <w:r>
        <w:t>9.1</w:t>
      </w:r>
      <w:r>
        <w:tab/>
        <w:t>The Bids shall be ranked in accordance with their weighted score:</w:t>
      </w:r>
    </w:p>
    <w:p w14:paraId="162E2347" w14:textId="55EF7D2C" w:rsidR="00BF5966" w:rsidRDefault="00BF5966" w:rsidP="00BF5966">
      <w:pPr>
        <w:pStyle w:val="PS"/>
        <w:spacing w:line="360" w:lineRule="auto"/>
        <w:ind w:left="1871" w:hanging="794"/>
      </w:pPr>
      <w:r>
        <w:t>9.1.1</w:t>
      </w:r>
      <w:r>
        <w:tab/>
        <w:t>In competitions that have no quality component, the Bid score shall be comprised of the price score only.</w:t>
      </w:r>
    </w:p>
    <w:p w14:paraId="030C12EB" w14:textId="6859758B" w:rsidR="00BF5966" w:rsidRDefault="00BF5966" w:rsidP="00BF5966">
      <w:pPr>
        <w:pStyle w:val="PS"/>
        <w:spacing w:line="360" w:lineRule="auto"/>
        <w:ind w:left="1871" w:hanging="794"/>
      </w:pPr>
      <w:r>
        <w:t>9.1.2</w:t>
      </w:r>
      <w:r>
        <w:tab/>
        <w:t>In competitions that include a quality component, the weighted price score together with the quality score of the Bid, according to the mechanism and the weights published in the Competition Document, shall comprise the Bid score.</w:t>
      </w:r>
    </w:p>
    <w:p w14:paraId="013E76B9" w14:textId="77777777" w:rsidR="00BF5966" w:rsidRDefault="00BF5966" w:rsidP="00BF5966">
      <w:pPr>
        <w:pStyle w:val="PS"/>
        <w:spacing w:line="360" w:lineRule="auto"/>
        <w:ind w:left="1055" w:hanging="624"/>
      </w:pPr>
      <w:r>
        <w:t>9.2</w:t>
      </w:r>
      <w:r>
        <w:tab/>
        <w:t>The bid with the [highest/lowest] weighted score shall be ranked in first place. The other Bids shall be ranked after it in declining order, in accordance with their weighted scores.</w:t>
      </w:r>
    </w:p>
    <w:p w14:paraId="545D5746" w14:textId="77777777" w:rsidR="00BF5966" w:rsidRDefault="00BF5966" w:rsidP="00BF5966">
      <w:pPr>
        <w:pStyle w:val="PS"/>
        <w:spacing w:line="360" w:lineRule="auto"/>
        <w:ind w:left="1055" w:hanging="624"/>
      </w:pPr>
      <w:r>
        <w:t>9.3</w:t>
      </w:r>
      <w:r>
        <w:tab/>
        <w:t>If several Bids have the same weighted score, the Administrator of the Tender shall act on the basis of the following order until a Winner is chosen:</w:t>
      </w:r>
    </w:p>
    <w:p w14:paraId="1BE9EE85" w14:textId="5FA1DECB" w:rsidR="00BF5966" w:rsidRDefault="00BF5966" w:rsidP="00BF5966">
      <w:pPr>
        <w:pStyle w:val="PS"/>
        <w:spacing w:line="360" w:lineRule="auto"/>
        <w:ind w:left="1871" w:hanging="794"/>
      </w:pPr>
      <w:r>
        <w:t>9.3.1</w:t>
      </w:r>
      <w:r>
        <w:tab/>
      </w:r>
      <w:r>
        <w:t>The Administrator</w:t>
      </w:r>
      <w:r>
        <w:t xml:space="preserve"> shall act in accordance with the provisions of Section 2b of the Mandatory Tenders Law concerning “business controlled by woman” as defined therein, provided that a Bidder in the Tender applied for said treatment and meets the requirements of the law.</w:t>
      </w:r>
    </w:p>
    <w:p w14:paraId="78701FBB" w14:textId="5FECFB78" w:rsidR="00BF5966" w:rsidRDefault="00BF5966" w:rsidP="00BF5966">
      <w:pPr>
        <w:pStyle w:val="PS"/>
        <w:spacing w:line="360" w:lineRule="auto"/>
        <w:ind w:left="1871" w:hanging="794"/>
      </w:pPr>
      <w:r>
        <w:t>9.3.2</w:t>
      </w:r>
      <w:r>
        <w:tab/>
      </w:r>
      <w:r>
        <w:t>The Administrator</w:t>
      </w:r>
      <w:r>
        <w:t xml:space="preserve"> shall choose the Bid that has the highest quality score.</w:t>
      </w:r>
    </w:p>
    <w:p w14:paraId="007E4AB7" w14:textId="1600F479" w:rsidR="00BF5966" w:rsidRDefault="00BF5966" w:rsidP="00BF5966">
      <w:pPr>
        <w:pStyle w:val="PS"/>
        <w:spacing w:line="360" w:lineRule="auto"/>
        <w:ind w:left="1871" w:hanging="794"/>
      </w:pPr>
      <w:r>
        <w:t>9.3.3</w:t>
      </w:r>
      <w:r>
        <w:tab/>
      </w:r>
      <w:r>
        <w:t>The Administrator</w:t>
      </w:r>
      <w:r>
        <w:t xml:space="preserve"> shall conduct an additional Competition Proceeding among said Bids, in which each of these Bidders may submit a better price quote than its original one.</w:t>
      </w:r>
    </w:p>
    <w:p w14:paraId="0804F2AD" w14:textId="3DAF7084" w:rsidR="00BF5966" w:rsidRPr="00AF37B6" w:rsidRDefault="00BF5966" w:rsidP="00BF5966">
      <w:pPr>
        <w:pStyle w:val="PC"/>
        <w:keepNext/>
        <w:spacing w:line="360" w:lineRule="auto"/>
        <w:ind w:left="432" w:hanging="432"/>
        <w:rPr>
          <w:b/>
          <w:bCs/>
        </w:rPr>
      </w:pPr>
      <w:r>
        <w:rPr>
          <w:b/>
          <w:bCs/>
        </w:rPr>
        <w:t>10</w:t>
      </w:r>
      <w:r w:rsidRPr="00AF37B6">
        <w:rPr>
          <w:b/>
          <w:bCs/>
        </w:rPr>
        <w:t>.</w:t>
      </w:r>
      <w:r w:rsidRPr="00AF37B6">
        <w:rPr>
          <w:b/>
          <w:bCs/>
        </w:rPr>
        <w:tab/>
      </w:r>
      <w:r>
        <w:rPr>
          <w:b/>
          <w:bCs/>
        </w:rPr>
        <w:t xml:space="preserve">Choosing a </w:t>
      </w:r>
      <w:r>
        <w:rPr>
          <w:b/>
          <w:bCs/>
        </w:rPr>
        <w:t xml:space="preserve">designated </w:t>
      </w:r>
      <w:r>
        <w:rPr>
          <w:b/>
          <w:bCs/>
        </w:rPr>
        <w:t>winner and runners-up</w:t>
      </w:r>
      <w:r w:rsidRPr="00AF37B6">
        <w:rPr>
          <w:b/>
          <w:bCs/>
        </w:rPr>
        <w:t xml:space="preserve"> </w:t>
      </w:r>
      <w:r>
        <w:rPr>
          <w:b/>
          <w:bCs/>
        </w:rPr>
        <w:t>in a competition</w:t>
      </w:r>
    </w:p>
    <w:p w14:paraId="40DE800F" w14:textId="0E7C5864" w:rsidR="00BF5966" w:rsidRPr="00C947F7" w:rsidRDefault="00BF5966" w:rsidP="00BF5966">
      <w:pPr>
        <w:pStyle w:val="PS"/>
        <w:spacing w:line="360" w:lineRule="auto"/>
        <w:ind w:left="1055" w:hanging="624"/>
        <w:rPr>
          <w:b/>
          <w:bCs/>
        </w:rPr>
      </w:pPr>
      <w:r w:rsidRPr="00C947F7">
        <w:rPr>
          <w:b/>
          <w:bCs/>
        </w:rPr>
        <w:t>10.1</w:t>
      </w:r>
      <w:r w:rsidRPr="00C947F7">
        <w:rPr>
          <w:b/>
          <w:bCs/>
        </w:rPr>
        <w:tab/>
      </w:r>
      <w:r>
        <w:rPr>
          <w:b/>
          <w:bCs/>
        </w:rPr>
        <w:t xml:space="preserve">The </w:t>
      </w:r>
      <w:r>
        <w:rPr>
          <w:b/>
          <w:bCs/>
        </w:rPr>
        <w:t xml:space="preserve">designated </w:t>
      </w:r>
      <w:r>
        <w:rPr>
          <w:b/>
          <w:bCs/>
        </w:rPr>
        <w:t xml:space="preserve">winner </w:t>
      </w:r>
    </w:p>
    <w:p w14:paraId="32E3A10B" w14:textId="637D0AA3" w:rsidR="00BF5966" w:rsidRDefault="00BF5966" w:rsidP="00BF5966">
      <w:pPr>
        <w:pStyle w:val="PS"/>
        <w:spacing w:line="360" w:lineRule="auto"/>
        <w:ind w:left="1871" w:hanging="794"/>
      </w:pPr>
      <w:r>
        <w:t>10.1.1</w:t>
      </w:r>
      <w:r>
        <w:tab/>
        <w:t xml:space="preserve">After the Competition Proceeding ends, the Tenders Committee shall announce the Bidder whose Bid received the highest score for each configuration as a candidate for winning said competition (hereinafter: </w:t>
      </w:r>
      <w:r w:rsidRPr="009968F3">
        <w:rPr>
          <w:b/>
          <w:bCs/>
        </w:rPr>
        <w:t>“</w:t>
      </w:r>
      <w:r>
        <w:rPr>
          <w:b/>
          <w:bCs/>
        </w:rPr>
        <w:t xml:space="preserve">the </w:t>
      </w:r>
      <w:r>
        <w:rPr>
          <w:b/>
          <w:bCs/>
        </w:rPr>
        <w:t xml:space="preserve">Designated </w:t>
      </w:r>
      <w:r>
        <w:rPr>
          <w:b/>
          <w:bCs/>
        </w:rPr>
        <w:t>Winner</w:t>
      </w:r>
      <w:r w:rsidRPr="009968F3">
        <w:rPr>
          <w:b/>
          <w:bCs/>
        </w:rPr>
        <w:t>”</w:t>
      </w:r>
      <w:r>
        <w:t>).</w:t>
      </w:r>
    </w:p>
    <w:p w14:paraId="61A60035" w14:textId="4F0DFE68" w:rsidR="00BF5966" w:rsidRDefault="00BF5966" w:rsidP="00BF5966">
      <w:pPr>
        <w:pStyle w:val="PS"/>
        <w:spacing w:line="360" w:lineRule="auto"/>
        <w:ind w:left="1871" w:hanging="794"/>
      </w:pPr>
      <w:r>
        <w:lastRenderedPageBreak/>
        <w:t>10.1.2</w:t>
      </w:r>
      <w:r>
        <w:tab/>
        <w:t xml:space="preserve">After the </w:t>
      </w:r>
      <w:r>
        <w:t xml:space="preserve">Designated </w:t>
      </w:r>
      <w:r w:rsidRPr="00F81608">
        <w:t>Winner</w:t>
      </w:r>
      <w:r>
        <w:rPr>
          <w:b/>
          <w:bCs/>
        </w:rPr>
        <w:t xml:space="preserve"> </w:t>
      </w:r>
      <w:r>
        <w:t xml:space="preserve">complies with all requirements set forth in Section 11 </w:t>
      </w:r>
      <w:r w:rsidRPr="00F81608">
        <w:rPr>
          <w:i/>
          <w:iCs/>
        </w:rPr>
        <w:t>infra</w:t>
      </w:r>
      <w:r>
        <w:t>, the Tenders Committee shall declare it the winner of the competition.</w:t>
      </w:r>
    </w:p>
    <w:p w14:paraId="3862C998" w14:textId="77777777" w:rsidR="00BF5966" w:rsidRPr="00C947F7" w:rsidRDefault="00BF5966" w:rsidP="00BF5966">
      <w:pPr>
        <w:pStyle w:val="PS"/>
        <w:spacing w:line="360" w:lineRule="auto"/>
        <w:ind w:left="1055" w:hanging="624"/>
        <w:rPr>
          <w:b/>
          <w:bCs/>
        </w:rPr>
      </w:pPr>
      <w:r w:rsidRPr="00C947F7">
        <w:rPr>
          <w:b/>
          <w:bCs/>
        </w:rPr>
        <w:t>10.</w:t>
      </w:r>
      <w:r>
        <w:rPr>
          <w:b/>
          <w:bCs/>
        </w:rPr>
        <w:t>2</w:t>
      </w:r>
      <w:r w:rsidRPr="00C947F7">
        <w:rPr>
          <w:b/>
          <w:bCs/>
        </w:rPr>
        <w:tab/>
      </w:r>
      <w:r>
        <w:rPr>
          <w:b/>
          <w:bCs/>
        </w:rPr>
        <w:t>Runners-up</w:t>
      </w:r>
    </w:p>
    <w:p w14:paraId="40DCABFA" w14:textId="77777777" w:rsidR="00BF5966" w:rsidRDefault="00BF5966" w:rsidP="00BF5966">
      <w:pPr>
        <w:pStyle w:val="PS"/>
        <w:spacing w:line="360" w:lineRule="auto"/>
        <w:ind w:left="1871" w:hanging="794"/>
      </w:pPr>
      <w:r w:rsidRPr="00C947F7">
        <w:t>10.2.1</w:t>
      </w:r>
      <w:r>
        <w:tab/>
        <w:t>A</w:t>
      </w:r>
      <w:r w:rsidRPr="00C947F7">
        <w:t xml:space="preserve">fter the </w:t>
      </w:r>
      <w:r>
        <w:t>W</w:t>
      </w:r>
      <w:r w:rsidRPr="00C947F7">
        <w:t>inner is announced,</w:t>
      </w:r>
      <w:r>
        <w:t xml:space="preserve"> the Administrator of the Tender may choose the Bidder whose Bid is rated in second place, then the one whose Bid is rated third, and so on, as the first runner-up, the second runner-up, and so on (hereinafter: </w:t>
      </w:r>
      <w:r w:rsidRPr="00F81608">
        <w:rPr>
          <w:b/>
          <w:bCs/>
        </w:rPr>
        <w:t>“Runner-Up”</w:t>
      </w:r>
      <w:r>
        <w:t>).</w:t>
      </w:r>
    </w:p>
    <w:p w14:paraId="6CBE74E7" w14:textId="5DFF2C99" w:rsidR="00BF5966" w:rsidRDefault="00BF5966" w:rsidP="00BF5966">
      <w:pPr>
        <w:pStyle w:val="PS"/>
        <w:spacing w:line="360" w:lineRule="auto"/>
        <w:ind w:left="1871" w:hanging="794"/>
      </w:pPr>
      <w:r>
        <w:t>10.2.2</w:t>
      </w:r>
      <w:r>
        <w:tab/>
        <w:t xml:space="preserve">Insofar as the Winner fails to comply with one of the requirements of the Tender, or if it is found that the Winner submitted erroneous or incomplete information in the Tender, or if its status of Winner is canceled for any reason whatsoever during a period of up to 18 months from the onset of its Contract Period (hereinafter: </w:t>
      </w:r>
      <w:r w:rsidRPr="00572851">
        <w:rPr>
          <w:b/>
          <w:bCs/>
        </w:rPr>
        <w:t>“the Runner-Up Period”</w:t>
      </w:r>
      <w:r>
        <w:t xml:space="preserve">), the Administrator of the Tender may announce the Runner-Up as the winner in accordance with its Bid in a Dynamic Competition tender, provided it comply with the aforementioned requirements of a Winner-Designate. </w:t>
      </w:r>
    </w:p>
    <w:p w14:paraId="6197AF03" w14:textId="66E5CAE6" w:rsidR="00BF5966" w:rsidRDefault="00BF5966" w:rsidP="00BF5966">
      <w:pPr>
        <w:pStyle w:val="PS"/>
        <w:spacing w:line="360" w:lineRule="auto"/>
        <w:ind w:left="1871" w:hanging="794"/>
      </w:pPr>
      <w:r>
        <w:t>10.2.3</w:t>
      </w:r>
      <w:r>
        <w:tab/>
        <w:t xml:space="preserve">The Administrator of the Tender may revise the Runner-Up Period in the Competition Documents at </w:t>
      </w:r>
      <w:r w:rsidR="00846601">
        <w:t>its</w:t>
      </w:r>
      <w:r>
        <w:t xml:space="preserve"> sole discretion.</w:t>
      </w:r>
    </w:p>
    <w:p w14:paraId="1321F1EA" w14:textId="4D1CA527" w:rsidR="00BF5966" w:rsidRPr="00C947F7" w:rsidRDefault="00BF5966" w:rsidP="00BF5966">
      <w:pPr>
        <w:pStyle w:val="PS"/>
        <w:spacing w:line="360" w:lineRule="auto"/>
        <w:ind w:left="1871" w:hanging="794"/>
      </w:pPr>
      <w:r>
        <w:t>10.2.4</w:t>
      </w:r>
      <w:r>
        <w:tab/>
        <w:t>It is stated for clarity that a framework supplier’s guarantee, to be given within the framework of Part A of the Tender by each of the Framework Suppliers, shall be considered security for the discharge of its obligations and compliance with the requirements of the competition by the runners-up.</w:t>
      </w:r>
    </w:p>
    <w:p w14:paraId="184A6019" w14:textId="77777777" w:rsidR="00BF5966" w:rsidRPr="00AF37B6" w:rsidRDefault="00BF5966" w:rsidP="00BF5966">
      <w:pPr>
        <w:pStyle w:val="PC"/>
        <w:keepNext/>
        <w:spacing w:line="360" w:lineRule="auto"/>
        <w:ind w:left="432" w:hanging="432"/>
        <w:rPr>
          <w:b/>
          <w:bCs/>
        </w:rPr>
      </w:pPr>
      <w:r>
        <w:rPr>
          <w:b/>
          <w:bCs/>
        </w:rPr>
        <w:t>11</w:t>
      </w:r>
      <w:r w:rsidRPr="00AF37B6">
        <w:rPr>
          <w:b/>
          <w:bCs/>
        </w:rPr>
        <w:t>.</w:t>
      </w:r>
      <w:r w:rsidRPr="00AF37B6">
        <w:rPr>
          <w:b/>
          <w:bCs/>
        </w:rPr>
        <w:tab/>
      </w:r>
      <w:r>
        <w:rPr>
          <w:b/>
          <w:bCs/>
        </w:rPr>
        <w:t>Requirements</w:t>
      </w:r>
      <w:r w:rsidRPr="00AF37B6">
        <w:rPr>
          <w:b/>
          <w:bCs/>
        </w:rPr>
        <w:t xml:space="preserve"> </w:t>
      </w:r>
      <w:r>
        <w:rPr>
          <w:b/>
          <w:bCs/>
        </w:rPr>
        <w:t>of Runners-Up</w:t>
      </w:r>
    </w:p>
    <w:p w14:paraId="78555A7F" w14:textId="35C04DC5" w:rsidR="00BF5966" w:rsidRPr="00C947F7" w:rsidRDefault="00BF5966" w:rsidP="00BF5966">
      <w:pPr>
        <w:pStyle w:val="PS"/>
        <w:spacing w:line="360" w:lineRule="auto"/>
        <w:ind w:left="1055" w:hanging="624"/>
        <w:rPr>
          <w:b/>
          <w:bCs/>
        </w:rPr>
      </w:pPr>
      <w:r w:rsidRPr="00C947F7">
        <w:rPr>
          <w:b/>
          <w:bCs/>
        </w:rPr>
        <w:t>1</w:t>
      </w:r>
      <w:r>
        <w:rPr>
          <w:b/>
          <w:bCs/>
        </w:rPr>
        <w:t>1</w:t>
      </w:r>
      <w:r w:rsidRPr="00C947F7">
        <w:rPr>
          <w:b/>
          <w:bCs/>
        </w:rPr>
        <w:t>.1</w:t>
      </w:r>
      <w:r w:rsidRPr="00C947F7">
        <w:rPr>
          <w:b/>
          <w:bCs/>
        </w:rPr>
        <w:tab/>
      </w:r>
      <w:r>
        <w:rPr>
          <w:b/>
          <w:bCs/>
        </w:rPr>
        <w:t xml:space="preserve">Quality and suitability </w:t>
      </w:r>
      <w:r w:rsidR="001B6B3F">
        <w:rPr>
          <w:b/>
          <w:bCs/>
        </w:rPr>
        <w:t>inspections</w:t>
      </w:r>
    </w:p>
    <w:p w14:paraId="7D7DBBE9" w14:textId="2A0502AA" w:rsidR="00BF5966" w:rsidRDefault="00BF5966" w:rsidP="00BF5966">
      <w:pPr>
        <w:pStyle w:val="PS"/>
        <w:spacing w:line="360" w:lineRule="auto"/>
        <w:ind w:left="1871" w:hanging="794"/>
      </w:pPr>
      <w:r>
        <w:t>11.1.1</w:t>
      </w:r>
      <w:r>
        <w:tab/>
        <w:t xml:space="preserve">Before the Tenders Committee announces the Winners of each competition, the Administrator of the Tender may ask the </w:t>
      </w:r>
      <w:r>
        <w:t xml:space="preserve">Designated </w:t>
      </w:r>
      <w:r>
        <w:t>Winner, chosen on the basis of the results of the competition, to demonstrate its equipment and service in order to prove that its Bid complies with the requirements of the Tender.</w:t>
      </w:r>
    </w:p>
    <w:p w14:paraId="5B9ECA8F" w14:textId="1D43F94B" w:rsidR="00BF5966" w:rsidRDefault="00BF5966" w:rsidP="00BF5966">
      <w:pPr>
        <w:pStyle w:val="PS"/>
        <w:spacing w:line="360" w:lineRule="auto"/>
        <w:ind w:left="1871" w:hanging="794"/>
      </w:pPr>
      <w:r>
        <w:t>11.1.2</w:t>
      </w:r>
      <w:r>
        <w:tab/>
        <w:t xml:space="preserve">Proof of compliance of the Bid shall be given in one or more of the following ways, as the Administrator of the Tender shall demand at </w:t>
      </w:r>
      <w:r w:rsidR="00846601">
        <w:t>its</w:t>
      </w:r>
      <w:r>
        <w:t xml:space="preserve"> full and sole discretion, and in the manner and form that he or she shall demand, in relation to one or more of the details of the Bid:</w:t>
      </w:r>
    </w:p>
    <w:p w14:paraId="75CDC5F5" w14:textId="77777777" w:rsidR="00BF5966" w:rsidRDefault="00BF5966" w:rsidP="00BF5966">
      <w:pPr>
        <w:pStyle w:val="PS"/>
        <w:spacing w:line="360" w:lineRule="auto"/>
        <w:ind w:left="2495" w:hanging="1021"/>
      </w:pPr>
      <w:r>
        <w:t>11.1.2.1</w:t>
      </w:r>
      <w:r>
        <w:tab/>
        <w:t>demonstrating the operation of the equipment included in the bid;</w:t>
      </w:r>
    </w:p>
    <w:p w14:paraId="72304B6D" w14:textId="73EA16A1" w:rsidR="00BF5966" w:rsidRDefault="00BF5966" w:rsidP="00BF5966">
      <w:pPr>
        <w:pStyle w:val="PS"/>
        <w:spacing w:line="360" w:lineRule="auto"/>
        <w:ind w:left="2495" w:hanging="1021"/>
      </w:pPr>
      <w:r>
        <w:lastRenderedPageBreak/>
        <w:t>11.1.2.2</w:t>
      </w:r>
      <w:r>
        <w:tab/>
        <w:t xml:space="preserve">submitting the equipment to </w:t>
      </w:r>
      <w:r>
        <w:t>inspection</w:t>
      </w:r>
      <w:r>
        <w:t xml:space="preserve"> by the Administrator of the Tender or by an entity acting on </w:t>
      </w:r>
      <w:r w:rsidR="00846601">
        <w:t>its</w:t>
      </w:r>
      <w:r>
        <w:t xml:space="preserve"> behalf;</w:t>
      </w:r>
    </w:p>
    <w:p w14:paraId="41CA8584" w14:textId="767320A3" w:rsidR="00BF5966" w:rsidRDefault="00BF5966" w:rsidP="00BF5966">
      <w:pPr>
        <w:pStyle w:val="PS"/>
        <w:spacing w:line="360" w:lineRule="auto"/>
        <w:ind w:left="2495" w:hanging="1021"/>
      </w:pPr>
      <w:r>
        <w:t>11.1.2.3</w:t>
      </w:r>
      <w:r>
        <w:tab/>
        <w:t xml:space="preserve">demonstrating the operation of various services that are offered for </w:t>
      </w:r>
      <w:r>
        <w:t>inspection</w:t>
      </w:r>
      <w:r>
        <w:t xml:space="preserve"> purposes;</w:t>
      </w:r>
    </w:p>
    <w:p w14:paraId="1170E89B" w14:textId="39B7FAB0" w:rsidR="00BF5966" w:rsidRDefault="00BF5966" w:rsidP="00BF5966">
      <w:pPr>
        <w:pStyle w:val="PS"/>
        <w:spacing w:line="360" w:lineRule="auto"/>
        <w:ind w:left="2495" w:hanging="1021"/>
      </w:pPr>
      <w:r>
        <w:t>11.1.2.4</w:t>
      </w:r>
      <w:r>
        <w:tab/>
      </w:r>
      <w:r>
        <w:t>performing tests on</w:t>
      </w:r>
      <w:r>
        <w:t xml:space="preserve"> offered systems and products for compliance with the requirements;</w:t>
      </w:r>
    </w:p>
    <w:p w14:paraId="33983902" w14:textId="6218F3F3" w:rsidR="00BF5966" w:rsidRDefault="00BF5966" w:rsidP="00BF5966">
      <w:pPr>
        <w:pStyle w:val="PS"/>
        <w:spacing w:line="360" w:lineRule="auto"/>
        <w:ind w:left="2495" w:hanging="1021"/>
      </w:pPr>
      <w:r>
        <w:t>11.1.2.5</w:t>
      </w:r>
      <w:r>
        <w:tab/>
      </w:r>
      <w:r w:rsidR="00E854B2">
        <w:t>submitting</w:t>
      </w:r>
      <w:r>
        <w:t xml:space="preserve"> certifications from a laboratory or an outside inspection entity, as the Administrator of the Tender shall demand;</w:t>
      </w:r>
    </w:p>
    <w:p w14:paraId="71CFCC21" w14:textId="72538C16" w:rsidR="00BF5966" w:rsidRDefault="00BF5966" w:rsidP="00BF5966">
      <w:pPr>
        <w:pStyle w:val="PS"/>
        <w:spacing w:line="360" w:lineRule="auto"/>
        <w:ind w:left="2495" w:hanging="1021"/>
      </w:pPr>
      <w:r>
        <w:t>11.1.2.6</w:t>
      </w:r>
      <w:r>
        <w:tab/>
      </w:r>
      <w:r>
        <w:t>t</w:t>
      </w:r>
      <w:r>
        <w:t>esting</w:t>
      </w:r>
      <w:r>
        <w:t xml:space="preserve"> by a laboratory or other entity, as the Administrator of the Tender shall demand;</w:t>
      </w:r>
    </w:p>
    <w:p w14:paraId="4BD6F5FD" w14:textId="0A322DE5" w:rsidR="00BF5966" w:rsidRDefault="00BF5966" w:rsidP="00BF5966">
      <w:pPr>
        <w:pStyle w:val="PS"/>
        <w:spacing w:line="360" w:lineRule="auto"/>
        <w:ind w:left="2495" w:hanging="1021"/>
      </w:pPr>
      <w:r>
        <w:t>11.1.2.7</w:t>
      </w:r>
      <w:r>
        <w:tab/>
        <w:t xml:space="preserve">All costs of said </w:t>
      </w:r>
      <w:r>
        <w:t>testing</w:t>
      </w:r>
      <w:r>
        <w:t>, including those relating to shipping and taxes, shall be borne by the Winner-Designate.</w:t>
      </w:r>
    </w:p>
    <w:p w14:paraId="10A7C940" w14:textId="77777777" w:rsidR="00BF5966" w:rsidRDefault="00BF5966" w:rsidP="00BF5966">
      <w:pPr>
        <w:pStyle w:val="PS"/>
        <w:spacing w:line="360" w:lineRule="auto"/>
        <w:ind w:left="2495" w:hanging="1021"/>
      </w:pPr>
      <w:r>
        <w:t>11.1.2.8</w:t>
      </w:r>
      <w:r>
        <w:tab/>
        <w:t>Any other method that shall be required to satisfy the Administrator of the Tender that the Bidder’s bid complies with the requirements of the Tender or with the Bidder’s affirmations in its Bid, at the discretion of the Administrator of the Tender.</w:t>
      </w:r>
    </w:p>
    <w:p w14:paraId="0FE043AA" w14:textId="2C48978E" w:rsidR="00BF5966" w:rsidRDefault="00BF5966" w:rsidP="00BF5966">
      <w:pPr>
        <w:pStyle w:val="PS"/>
        <w:spacing w:line="360" w:lineRule="auto"/>
        <w:ind w:left="1871" w:hanging="794"/>
      </w:pPr>
      <w:r>
        <w:t>11.1.3</w:t>
      </w:r>
      <w:r>
        <w:tab/>
        <w:t xml:space="preserve">The Administrator of the Tender shall present the </w:t>
      </w:r>
      <w:r>
        <w:t xml:space="preserve">Designated </w:t>
      </w:r>
      <w:r>
        <w:t xml:space="preserve">Winner with a breakdown of the requisite </w:t>
      </w:r>
      <w:r>
        <w:t>inspection</w:t>
      </w:r>
      <w:r>
        <w:t xml:space="preserve"> measures. The Bidder shall be allowed to request clarifications and revisions of the </w:t>
      </w:r>
      <w:r>
        <w:t>inspection</w:t>
      </w:r>
      <w:r>
        <w:t xml:space="preserve"> process within three working days of its having received said </w:t>
      </w:r>
      <w:r>
        <w:t>details</w:t>
      </w:r>
      <w:r>
        <w:t xml:space="preserve"> of </w:t>
      </w:r>
      <w:r>
        <w:t xml:space="preserve">the </w:t>
      </w:r>
      <w:r>
        <w:t>inspection</w:t>
      </w:r>
      <w:r>
        <w:t xml:space="preserve"> measures from the Administrator of the Tender. In any case, the decision of the Administrator of the Tender shall prevail.</w:t>
      </w:r>
    </w:p>
    <w:p w14:paraId="29909911" w14:textId="77EAE3D8" w:rsidR="00BF5966" w:rsidRDefault="00BF5966" w:rsidP="00BF5966">
      <w:pPr>
        <w:pStyle w:val="PS"/>
        <w:spacing w:line="360" w:lineRule="auto"/>
        <w:ind w:left="1871" w:hanging="794"/>
      </w:pPr>
      <w:r>
        <w:t>11.1.4</w:t>
      </w:r>
      <w:r>
        <w:tab/>
        <w:t xml:space="preserve">The Bidder shall deliver the equipment and operate the services within 14 working days of </w:t>
      </w:r>
      <w:r>
        <w:t>receipt of</w:t>
      </w:r>
      <w:r>
        <w:t xml:space="preserve"> the request of the Administrator of the Tender unless the Administrator of the Tender decides differently.</w:t>
      </w:r>
    </w:p>
    <w:p w14:paraId="2B4CDF85" w14:textId="0933DDB1" w:rsidR="00BF5966" w:rsidRDefault="00BF5966" w:rsidP="00BF5966">
      <w:pPr>
        <w:pStyle w:val="PS"/>
        <w:spacing w:line="360" w:lineRule="auto"/>
        <w:ind w:left="1871" w:hanging="794"/>
      </w:pPr>
      <w:r>
        <w:t>11.1.5</w:t>
      </w:r>
      <w:r>
        <w:tab/>
        <w:t xml:space="preserve">The products, systems, and services shall be </w:t>
      </w:r>
      <w:r>
        <w:t>inspected</w:t>
      </w:r>
      <w:r>
        <w:t xml:space="preserve"> by an inspection team representing the Administrator of the Tender.</w:t>
      </w:r>
    </w:p>
    <w:p w14:paraId="3F27A997" w14:textId="51DA6F77" w:rsidR="00BF5966" w:rsidRDefault="00BF5966" w:rsidP="00BF5966">
      <w:pPr>
        <w:pStyle w:val="PS"/>
        <w:spacing w:line="360" w:lineRule="auto"/>
        <w:ind w:left="1871" w:hanging="794"/>
      </w:pPr>
      <w:r>
        <w:t>11.1.6</w:t>
      </w:r>
      <w:r>
        <w:tab/>
        <w:t xml:space="preserve">If it is found that a piece of equipment or a service does not comply with the requirements of the competition or is inconsistent with the Bidder’s </w:t>
      </w:r>
      <w:r w:rsidR="00C561E4">
        <w:t>affidavit</w:t>
      </w:r>
      <w:r>
        <w:t xml:space="preserve">s in its Bid, the Administrator of the Tender, at </w:t>
      </w:r>
      <w:r w:rsidR="00846601">
        <w:t>its</w:t>
      </w:r>
      <w:r>
        <w:t xml:space="preserve"> sole discretion, may ask to have the deficiency corrected within a specified time frame or may disqualify the Bid. In the case of disqualification, the Administrator of the Tender may </w:t>
      </w:r>
      <w:r>
        <w:lastRenderedPageBreak/>
        <w:t xml:space="preserve">approach the Runners-Up in the order of their ranking in the competition. In said case, the Runner-Up shall </w:t>
      </w:r>
      <w:r>
        <w:t>undergo</w:t>
      </w:r>
      <w:r>
        <w:t xml:space="preserve"> the </w:t>
      </w:r>
      <w:r>
        <w:t>inspection</w:t>
      </w:r>
      <w:r>
        <w:t xml:space="preserve"> that the Administrator of the Tender required the Winner-Designate to undergo. Insofar as the Runner-Up does not pass said </w:t>
      </w:r>
      <w:r>
        <w:t>inspection</w:t>
      </w:r>
      <w:r>
        <w:t>, said Bidder shall be disqualified and the Administrator of the Tender shall approach the next Runner-Up, and so on.</w:t>
      </w:r>
    </w:p>
    <w:p w14:paraId="6FA1C923" w14:textId="43F315B3" w:rsidR="00BF5966" w:rsidRDefault="00BF5966" w:rsidP="00BF5966">
      <w:pPr>
        <w:pStyle w:val="PS"/>
        <w:spacing w:line="360" w:lineRule="auto"/>
        <w:ind w:left="1871" w:hanging="794"/>
      </w:pPr>
      <w:r>
        <w:t>11.1.7</w:t>
      </w:r>
      <w:r>
        <w:tab/>
        <w:t xml:space="preserve">Without derogating from the foregoing, the Administrator of the Tender may visit the Bidder’s or the manufacturer’s site in order to verify data or assess the quality of the Bidder or the equipment at all stages of </w:t>
      </w:r>
      <w:r>
        <w:t>inspection</w:t>
      </w:r>
      <w:r>
        <w:t xml:space="preserve"> during the Tender process or after the Winner is chosen. The Bidder undertakes to respond to said request by the Administrator of the Tender for said visit within five working days.</w:t>
      </w:r>
    </w:p>
    <w:p w14:paraId="2CAE4844" w14:textId="30B0F408" w:rsidR="00BF5966" w:rsidRPr="00C947F7" w:rsidRDefault="00BF5966" w:rsidP="00BF5966">
      <w:pPr>
        <w:pStyle w:val="PS"/>
        <w:spacing w:line="360" w:lineRule="auto"/>
        <w:ind w:left="1055" w:hanging="624"/>
        <w:rPr>
          <w:b/>
          <w:bCs/>
        </w:rPr>
      </w:pPr>
      <w:r w:rsidRPr="00C947F7">
        <w:rPr>
          <w:b/>
          <w:bCs/>
        </w:rPr>
        <w:t>1</w:t>
      </w:r>
      <w:r>
        <w:rPr>
          <w:b/>
          <w:bCs/>
        </w:rPr>
        <w:t>1</w:t>
      </w:r>
      <w:r w:rsidRPr="00C947F7">
        <w:rPr>
          <w:b/>
          <w:bCs/>
        </w:rPr>
        <w:t>.</w:t>
      </w:r>
      <w:r>
        <w:rPr>
          <w:b/>
          <w:bCs/>
        </w:rPr>
        <w:t>2</w:t>
      </w:r>
      <w:r w:rsidRPr="00C947F7">
        <w:rPr>
          <w:b/>
          <w:bCs/>
        </w:rPr>
        <w:tab/>
      </w:r>
      <w:r>
        <w:rPr>
          <w:b/>
          <w:bCs/>
        </w:rPr>
        <w:t>Guarantee from winner of competition</w:t>
      </w:r>
    </w:p>
    <w:p w14:paraId="3517189E" w14:textId="707A6B13" w:rsidR="00BF5966" w:rsidRDefault="00BF5966" w:rsidP="00BF5966">
      <w:pPr>
        <w:pStyle w:val="PS"/>
        <w:spacing w:line="360" w:lineRule="auto"/>
        <w:ind w:left="1871" w:hanging="794"/>
      </w:pPr>
      <w:r>
        <w:t>11.2.1</w:t>
      </w:r>
      <w:r>
        <w:tab/>
        <w:t xml:space="preserve">As security for compliance with the Supplier’s undertakings in the Agreement, the </w:t>
      </w:r>
      <w:r>
        <w:t xml:space="preserve">Designated </w:t>
      </w:r>
      <w:r>
        <w:t xml:space="preserve">Winner shall </w:t>
      </w:r>
      <w:r w:rsidR="00E854B2">
        <w:t>submit to</w:t>
      </w:r>
      <w:r>
        <w:t xml:space="preserve"> the Administrator of the Tender, in accordance with schedules to be specified, an automatic unconditional guarantee in the sum specified in the Competition Documents, in identical wording to that of the guarantee attached as Appendix C of the Contract Agreement in the Framework Tender Documents booklet.</w:t>
      </w:r>
    </w:p>
    <w:p w14:paraId="52183CEA" w14:textId="4DBE913B" w:rsidR="00BF5966" w:rsidRDefault="00BF5966" w:rsidP="00BF5966">
      <w:pPr>
        <w:pStyle w:val="PS"/>
        <w:spacing w:line="360" w:lineRule="auto"/>
        <w:ind w:left="1871" w:hanging="794"/>
      </w:pPr>
      <w:r>
        <w:t>11.2.2</w:t>
      </w:r>
      <w:r>
        <w:tab/>
        <w:t xml:space="preserve">The conditions and submission of the competition guarantee shall </w:t>
      </w:r>
      <w:r>
        <w:t>be in accordance</w:t>
      </w:r>
      <w:r>
        <w:t>t with the instructions set out in Chapter 4 of the Framework Tender Documents.</w:t>
      </w:r>
    </w:p>
    <w:p w14:paraId="06E5BCD8" w14:textId="15D44AA1" w:rsidR="00BF5966" w:rsidRDefault="00BF5966" w:rsidP="00BF5966">
      <w:pPr>
        <w:pStyle w:val="PS"/>
        <w:spacing w:line="360" w:lineRule="auto"/>
        <w:ind w:left="1871" w:hanging="794"/>
      </w:pPr>
      <w:r>
        <w:t>11.2.3</w:t>
      </w:r>
      <w:r>
        <w:tab/>
        <w:t>A Registered Supplier that wins several configurations in one round of competitions may submit one guarantee, in a cumulative sum, for all winnings in said round of competitions, provided the guarantee period in all configurations within the round is the same.</w:t>
      </w:r>
    </w:p>
    <w:p w14:paraId="368A6A29" w14:textId="70366005" w:rsidR="00BF5966" w:rsidRPr="00AF37B6" w:rsidRDefault="00BF5966" w:rsidP="00BF5966">
      <w:pPr>
        <w:pStyle w:val="PC"/>
        <w:keepNext/>
        <w:spacing w:line="360" w:lineRule="auto"/>
        <w:ind w:left="432" w:hanging="432"/>
        <w:rPr>
          <w:b/>
          <w:bCs/>
        </w:rPr>
      </w:pPr>
      <w:r>
        <w:rPr>
          <w:b/>
          <w:bCs/>
        </w:rPr>
        <w:t>12</w:t>
      </w:r>
      <w:r w:rsidRPr="00AF37B6">
        <w:rPr>
          <w:b/>
          <w:bCs/>
        </w:rPr>
        <w:t>.</w:t>
      </w:r>
      <w:r w:rsidRPr="00AF37B6">
        <w:rPr>
          <w:b/>
          <w:bCs/>
        </w:rPr>
        <w:tab/>
      </w:r>
      <w:r>
        <w:rPr>
          <w:b/>
          <w:bCs/>
        </w:rPr>
        <w:t>Dynamic Online Competition Proceeding</w:t>
      </w:r>
      <w:r w:rsidRPr="00AF37B6">
        <w:rPr>
          <w:b/>
          <w:bCs/>
        </w:rPr>
        <w:t xml:space="preserve"> </w:t>
      </w:r>
    </w:p>
    <w:p w14:paraId="77176981" w14:textId="710EA4F6" w:rsidR="00BF5966" w:rsidRDefault="00BF5966" w:rsidP="00BF5966">
      <w:pPr>
        <w:pStyle w:val="PS"/>
        <w:spacing w:line="360" w:lineRule="auto"/>
        <w:ind w:left="1055" w:hanging="624"/>
      </w:pPr>
      <w:r w:rsidRPr="008702D4">
        <w:t>1</w:t>
      </w:r>
      <w:r>
        <w:t>2</w:t>
      </w:r>
      <w:r w:rsidRPr="008702D4">
        <w:t>.1</w:t>
      </w:r>
      <w:r w:rsidRPr="008702D4">
        <w:tab/>
      </w:r>
      <w:r>
        <w:t>T</w:t>
      </w:r>
      <w:r w:rsidRPr="008702D4">
        <w:t xml:space="preserve">he </w:t>
      </w:r>
      <w:r>
        <w:t>D</w:t>
      </w:r>
      <w:r w:rsidRPr="008702D4">
        <w:t>ynamic Online Competition Proceeding</w:t>
      </w:r>
      <w:r>
        <w:t xml:space="preserve"> shall be managed by a digital system that the Administrator of the Tender shall make available to the Registered Suppliers.</w:t>
      </w:r>
    </w:p>
    <w:p w14:paraId="5837660F" w14:textId="04DB2365" w:rsidR="00BF5966" w:rsidRDefault="00BF5966" w:rsidP="00BF5966">
      <w:pPr>
        <w:pStyle w:val="PS"/>
        <w:spacing w:line="360" w:lineRule="auto"/>
        <w:ind w:left="1055" w:hanging="624"/>
      </w:pPr>
      <w:r>
        <w:t>12.2</w:t>
      </w:r>
      <w:r>
        <w:tab/>
        <w:t>The method of working with the system, including the appointment of representatives and registration in the system, and the rules of the Dynamic Competition in various central models, shall be</w:t>
      </w:r>
      <w:r>
        <w:t xml:space="preserve"> published publicly by</w:t>
      </w:r>
      <w:r>
        <w:t xml:space="preserve"> the Administrator of the Tender.</w:t>
      </w:r>
    </w:p>
    <w:p w14:paraId="60533260" w14:textId="51590E87" w:rsidR="00BF5966" w:rsidRPr="00AF37B6" w:rsidRDefault="00BF5966" w:rsidP="00BF5966">
      <w:pPr>
        <w:pStyle w:val="PC"/>
        <w:keepNext/>
        <w:spacing w:line="360" w:lineRule="auto"/>
        <w:ind w:left="432" w:hanging="432"/>
        <w:rPr>
          <w:b/>
          <w:bCs/>
        </w:rPr>
      </w:pPr>
      <w:r>
        <w:rPr>
          <w:b/>
          <w:bCs/>
        </w:rPr>
        <w:lastRenderedPageBreak/>
        <w:t>13</w:t>
      </w:r>
      <w:r w:rsidRPr="00AF37B6">
        <w:rPr>
          <w:b/>
          <w:bCs/>
        </w:rPr>
        <w:t>.</w:t>
      </w:r>
      <w:r w:rsidRPr="00AF37B6">
        <w:rPr>
          <w:b/>
          <w:bCs/>
        </w:rPr>
        <w:tab/>
      </w:r>
      <w:r>
        <w:rPr>
          <w:b/>
          <w:bCs/>
        </w:rPr>
        <w:t>Revising the Competition Proceeding</w:t>
      </w:r>
      <w:r w:rsidRPr="00AF37B6">
        <w:rPr>
          <w:b/>
          <w:bCs/>
        </w:rPr>
        <w:t xml:space="preserve"> </w:t>
      </w:r>
    </w:p>
    <w:p w14:paraId="72C08069" w14:textId="608F3AD7" w:rsidR="00BF5966" w:rsidRDefault="00BF5966" w:rsidP="00BF5966">
      <w:pPr>
        <w:pStyle w:val="PS"/>
        <w:spacing w:line="360" w:lineRule="auto"/>
        <w:ind w:left="1055" w:hanging="624"/>
      </w:pPr>
      <w:r w:rsidRPr="008702D4">
        <w:t>1</w:t>
      </w:r>
      <w:r>
        <w:t>3</w:t>
      </w:r>
      <w:r w:rsidRPr="008702D4">
        <w:t>.1</w:t>
      </w:r>
      <w:r>
        <w:tab/>
        <w:t>The Administrator of the Tender may update or revise the nature and the method of the competition within the Tender.</w:t>
      </w:r>
    </w:p>
    <w:p w14:paraId="5E0B3FCB" w14:textId="65E994BC" w:rsidR="00BF5966" w:rsidRDefault="00BF5966" w:rsidP="00BF5966">
      <w:pPr>
        <w:pStyle w:val="PS"/>
        <w:spacing w:line="360" w:lineRule="auto"/>
        <w:ind w:left="1055" w:hanging="624"/>
      </w:pPr>
      <w:r>
        <w:t>13.2</w:t>
      </w:r>
      <w:r>
        <w:tab/>
        <w:t xml:space="preserve">It is stated for clarity that the Administrator of the Tender may, at </w:t>
      </w:r>
      <w:r w:rsidR="00846601">
        <w:t>its</w:t>
      </w:r>
      <w:r>
        <w:t xml:space="preserve"> sole discretion and at any stage, switch the aforementioned competition method to any other competition method, including a dynamic method with minimum prices, submission of price bids in envelopes, etc.</w:t>
      </w:r>
    </w:p>
    <w:p w14:paraId="709B2E21" w14:textId="4CFBCF3B" w:rsidR="00BF5966" w:rsidRDefault="00BF5966" w:rsidP="00BF5966">
      <w:pPr>
        <w:pStyle w:val="PS"/>
        <w:spacing w:line="360" w:lineRule="auto"/>
        <w:ind w:left="1055" w:hanging="624"/>
      </w:pPr>
      <w:r>
        <w:t>13.3</w:t>
      </w:r>
      <w:r>
        <w:tab/>
        <w:t xml:space="preserve">In the event that the competition method is revised, Registered Suppliers shall be sent an Appendix </w:t>
      </w:r>
      <w:r>
        <w:t>detailing</w:t>
      </w:r>
      <w:r>
        <w:t xml:space="preserve"> the new competition method established.</w:t>
      </w:r>
    </w:p>
    <w:p w14:paraId="0C458A99" w14:textId="77777777" w:rsidR="00BF5966" w:rsidRDefault="00BF5966" w:rsidP="00BF5966">
      <w:pPr>
        <w:pStyle w:val="PS"/>
        <w:ind w:left="1871" w:hanging="794"/>
      </w:pPr>
    </w:p>
    <w:p w14:paraId="4FB613C3" w14:textId="77777777" w:rsidR="00BF5966" w:rsidRPr="003A0CDD" w:rsidRDefault="00BF5966" w:rsidP="00EF4DE4">
      <w:pPr>
        <w:pStyle w:val="PS"/>
        <w:spacing w:line="360" w:lineRule="auto"/>
        <w:ind w:left="1452" w:hanging="1021"/>
      </w:pPr>
    </w:p>
    <w:p w14:paraId="6902DEBE" w14:textId="33CDAE25" w:rsidR="00EC1121" w:rsidRDefault="00EC1121" w:rsidP="00EF4DE4">
      <w:pPr>
        <w:pStyle w:val="PS"/>
        <w:spacing w:line="360" w:lineRule="auto"/>
        <w:ind w:firstLine="0"/>
        <w:rPr>
          <w:b/>
          <w:bCs/>
        </w:rPr>
      </w:pPr>
    </w:p>
    <w:p w14:paraId="749E8579" w14:textId="00737077" w:rsidR="001819B3" w:rsidRDefault="001819B3" w:rsidP="00EF4DE4">
      <w:pPr>
        <w:pStyle w:val="PS"/>
        <w:spacing w:line="360" w:lineRule="auto"/>
        <w:ind w:firstLine="0"/>
        <w:rPr>
          <w:b/>
          <w:bCs/>
        </w:rPr>
      </w:pPr>
    </w:p>
    <w:p w14:paraId="67AE424C" w14:textId="233238E0" w:rsidR="001819B3" w:rsidRDefault="001819B3" w:rsidP="00EF4DE4">
      <w:pPr>
        <w:pStyle w:val="PS"/>
        <w:spacing w:line="360" w:lineRule="auto"/>
        <w:ind w:firstLine="0"/>
        <w:rPr>
          <w:b/>
          <w:bCs/>
        </w:rPr>
      </w:pPr>
    </w:p>
    <w:p w14:paraId="58BCB174" w14:textId="59F0A54D" w:rsidR="001819B3" w:rsidRDefault="001819B3" w:rsidP="00EF4DE4">
      <w:pPr>
        <w:pStyle w:val="PS"/>
        <w:spacing w:line="360" w:lineRule="auto"/>
        <w:ind w:firstLine="0"/>
        <w:rPr>
          <w:b/>
          <w:bCs/>
        </w:rPr>
      </w:pPr>
    </w:p>
    <w:p w14:paraId="000265F9" w14:textId="770EC39E" w:rsidR="001819B3" w:rsidRDefault="001819B3" w:rsidP="00EF4DE4">
      <w:pPr>
        <w:pStyle w:val="PS"/>
        <w:spacing w:line="360" w:lineRule="auto"/>
        <w:ind w:firstLine="0"/>
        <w:rPr>
          <w:b/>
          <w:bCs/>
        </w:rPr>
      </w:pPr>
    </w:p>
    <w:p w14:paraId="0C736D27" w14:textId="432F3008" w:rsidR="001819B3" w:rsidRDefault="001819B3" w:rsidP="00EF4DE4">
      <w:pPr>
        <w:pStyle w:val="PS"/>
        <w:spacing w:line="360" w:lineRule="auto"/>
        <w:ind w:firstLine="0"/>
        <w:rPr>
          <w:b/>
          <w:bCs/>
        </w:rPr>
      </w:pPr>
    </w:p>
    <w:p w14:paraId="04528BF6" w14:textId="6DD002CE" w:rsidR="001819B3" w:rsidRDefault="001819B3" w:rsidP="00EF4DE4">
      <w:pPr>
        <w:pStyle w:val="PS"/>
        <w:spacing w:line="360" w:lineRule="auto"/>
        <w:ind w:firstLine="0"/>
        <w:rPr>
          <w:b/>
          <w:bCs/>
        </w:rPr>
      </w:pPr>
    </w:p>
    <w:p w14:paraId="402F7C7E" w14:textId="77777777" w:rsidR="001819B3" w:rsidRDefault="001819B3" w:rsidP="001819B3">
      <w:pPr>
        <w:bidi w:val="0"/>
        <w:rPr>
          <w:szCs w:val="20"/>
          <w:lang w:eastAsia="en-US" w:bidi="ar-SA"/>
        </w:rPr>
      </w:pPr>
    </w:p>
    <w:p w14:paraId="78C7C789" w14:textId="77777777" w:rsidR="001819B3" w:rsidRDefault="001819B3" w:rsidP="001819B3">
      <w:pPr>
        <w:pStyle w:val="CB"/>
      </w:pPr>
    </w:p>
    <w:p w14:paraId="233EC3D7" w14:textId="77777777" w:rsidR="001819B3" w:rsidRDefault="001819B3" w:rsidP="001819B3">
      <w:pPr>
        <w:pStyle w:val="CB"/>
      </w:pPr>
    </w:p>
    <w:p w14:paraId="39EBC654" w14:textId="77777777" w:rsidR="001819B3" w:rsidRDefault="001819B3" w:rsidP="001819B3">
      <w:pPr>
        <w:pStyle w:val="CB"/>
      </w:pPr>
    </w:p>
    <w:p w14:paraId="25245956" w14:textId="77777777" w:rsidR="001819B3" w:rsidRDefault="001819B3" w:rsidP="001819B3">
      <w:pPr>
        <w:pStyle w:val="CB"/>
      </w:pPr>
    </w:p>
    <w:p w14:paraId="7E840364" w14:textId="77777777" w:rsidR="001819B3" w:rsidRPr="007C5D65" w:rsidRDefault="001819B3" w:rsidP="001819B3">
      <w:pPr>
        <w:pStyle w:val="CB"/>
        <w:rPr>
          <w:rFonts w:asciiTheme="majorBidi" w:hAnsiTheme="majorBidi" w:cstheme="majorBidi"/>
          <w:sz w:val="40"/>
          <w:szCs w:val="40"/>
        </w:rPr>
      </w:pPr>
      <w:r w:rsidRPr="007C5D65">
        <w:rPr>
          <w:rFonts w:asciiTheme="majorBidi" w:hAnsiTheme="majorBidi" w:cstheme="majorBidi"/>
          <w:sz w:val="40"/>
          <w:szCs w:val="40"/>
        </w:rPr>
        <w:t>4.</w:t>
      </w:r>
      <w:r w:rsidRPr="007C5D65">
        <w:rPr>
          <w:rFonts w:asciiTheme="majorBidi" w:hAnsiTheme="majorBidi" w:cstheme="majorBidi"/>
          <w:sz w:val="40"/>
          <w:szCs w:val="40"/>
        </w:rPr>
        <w:tab/>
        <w:t>The Contract Agreement</w:t>
      </w:r>
    </w:p>
    <w:p w14:paraId="29831AA6" w14:textId="77777777" w:rsidR="001819B3" w:rsidRDefault="001819B3" w:rsidP="001819B3">
      <w:pPr>
        <w:pStyle w:val="PS"/>
        <w:ind w:left="1055" w:hanging="624"/>
      </w:pPr>
    </w:p>
    <w:p w14:paraId="25A22DF2" w14:textId="77777777" w:rsidR="001819B3" w:rsidRDefault="001819B3" w:rsidP="001819B3">
      <w:pPr>
        <w:bidi w:val="0"/>
        <w:rPr>
          <w:szCs w:val="20"/>
          <w:lang w:eastAsia="en-US" w:bidi="ar-SA"/>
        </w:rPr>
      </w:pPr>
      <w:r>
        <w:br w:type="page"/>
      </w:r>
    </w:p>
    <w:p w14:paraId="59C95602" w14:textId="77777777" w:rsidR="001819B3" w:rsidRPr="007C5D65" w:rsidRDefault="001819B3" w:rsidP="001819B3">
      <w:pPr>
        <w:pStyle w:val="CB"/>
        <w:rPr>
          <w:rFonts w:asciiTheme="majorBidi" w:hAnsiTheme="majorBidi" w:cstheme="majorBidi"/>
        </w:rPr>
      </w:pPr>
      <w:r w:rsidRPr="007C5D65">
        <w:rPr>
          <w:rFonts w:asciiTheme="majorBidi" w:hAnsiTheme="majorBidi" w:cstheme="majorBidi"/>
        </w:rPr>
        <w:lastRenderedPageBreak/>
        <w:t>Contract Agreement</w:t>
      </w:r>
    </w:p>
    <w:p w14:paraId="1BF5744E" w14:textId="77777777" w:rsidR="001819B3" w:rsidRDefault="001819B3" w:rsidP="001819B3">
      <w:pPr>
        <w:pStyle w:val="PC"/>
        <w:spacing w:line="360" w:lineRule="auto"/>
        <w:jc w:val="center"/>
      </w:pPr>
      <w:r>
        <w:t>executed and signed in Jerusalem on [date] _______ of [month] _______, [year] 202_</w:t>
      </w:r>
    </w:p>
    <w:p w14:paraId="327B8531" w14:textId="77777777" w:rsidR="001819B3" w:rsidRDefault="001819B3" w:rsidP="001819B3">
      <w:pPr>
        <w:pStyle w:val="PC"/>
        <w:spacing w:line="360" w:lineRule="auto"/>
        <w:jc w:val="center"/>
      </w:pPr>
      <w:r>
        <w:t>between</w:t>
      </w:r>
    </w:p>
    <w:p w14:paraId="47B16CC3" w14:textId="77777777" w:rsidR="001819B3" w:rsidRDefault="001819B3" w:rsidP="001819B3">
      <w:pPr>
        <w:pStyle w:val="PC"/>
        <w:spacing w:line="360" w:lineRule="auto"/>
        <w:jc w:val="center"/>
      </w:pPr>
    </w:p>
    <w:p w14:paraId="7CA64502" w14:textId="77777777" w:rsidR="001819B3" w:rsidRDefault="001819B3" w:rsidP="001819B3">
      <w:pPr>
        <w:pStyle w:val="PC"/>
        <w:spacing w:line="360" w:lineRule="auto"/>
        <w:jc w:val="center"/>
      </w:pPr>
      <w:r>
        <w:t>The Government of Israel, on behalf of the State of Israel</w:t>
      </w:r>
      <w:r>
        <w:br/>
        <w:t xml:space="preserve">by means of the </w:t>
      </w:r>
      <w:r w:rsidRPr="00A02B3C">
        <w:t>Government Procurement Office</w:t>
      </w:r>
      <w:r>
        <w:br/>
      </w:r>
      <w:r w:rsidRPr="00A02B3C">
        <w:t xml:space="preserve">at the Division of the Accountant General, Ministry of </w:t>
      </w:r>
      <w:r>
        <w:t>F</w:t>
      </w:r>
      <w:r w:rsidRPr="00A02B3C">
        <w:t>inance</w:t>
      </w:r>
    </w:p>
    <w:p w14:paraId="11B26B92" w14:textId="77777777" w:rsidR="001819B3" w:rsidRDefault="001819B3" w:rsidP="001819B3">
      <w:pPr>
        <w:pStyle w:val="PC"/>
        <w:spacing w:line="360" w:lineRule="auto"/>
        <w:jc w:val="center"/>
      </w:pPr>
      <w:r>
        <w:br/>
        <w:t>(hereinafter: “the Administrator of the Tender”)</w:t>
      </w:r>
    </w:p>
    <w:p w14:paraId="04D56DAD" w14:textId="77777777" w:rsidR="001819B3" w:rsidRDefault="001819B3" w:rsidP="001819B3">
      <w:pPr>
        <w:pStyle w:val="PC"/>
        <w:spacing w:line="360" w:lineRule="auto"/>
        <w:jc w:val="center"/>
      </w:pPr>
    </w:p>
    <w:p w14:paraId="0ADD2AB7" w14:textId="77777777" w:rsidR="001819B3" w:rsidRPr="00CE6A28" w:rsidRDefault="001819B3" w:rsidP="001819B3">
      <w:pPr>
        <w:pStyle w:val="PC"/>
        <w:spacing w:line="360" w:lineRule="auto"/>
        <w:jc w:val="right"/>
        <w:rPr>
          <w:b/>
          <w:bCs/>
        </w:rPr>
      </w:pPr>
      <w:r w:rsidRPr="00CE6A28">
        <w:rPr>
          <w:b/>
          <w:bCs/>
        </w:rPr>
        <w:t>The Party of the First Part</w:t>
      </w:r>
    </w:p>
    <w:p w14:paraId="61BC700A" w14:textId="77777777" w:rsidR="001819B3" w:rsidRDefault="001819B3" w:rsidP="001819B3">
      <w:pPr>
        <w:pStyle w:val="PC"/>
        <w:spacing w:line="360" w:lineRule="auto"/>
        <w:jc w:val="center"/>
      </w:pPr>
    </w:p>
    <w:p w14:paraId="15232D5E" w14:textId="77777777" w:rsidR="001819B3" w:rsidRDefault="001819B3" w:rsidP="001819B3">
      <w:pPr>
        <w:pStyle w:val="PC"/>
        <w:spacing w:line="360" w:lineRule="auto"/>
        <w:jc w:val="center"/>
      </w:pPr>
      <w:r>
        <w:t>and</w:t>
      </w:r>
    </w:p>
    <w:p w14:paraId="01901AB0" w14:textId="77777777" w:rsidR="001819B3" w:rsidRPr="00CE6A28" w:rsidRDefault="001819B3" w:rsidP="001819B3">
      <w:pPr>
        <w:pStyle w:val="PC"/>
        <w:spacing w:line="360" w:lineRule="auto"/>
        <w:jc w:val="center"/>
      </w:pPr>
    </w:p>
    <w:p w14:paraId="105C7382" w14:textId="77777777" w:rsidR="001819B3" w:rsidRDefault="001819B3" w:rsidP="001819B3">
      <w:pPr>
        <w:pStyle w:val="PC"/>
        <w:spacing w:line="360" w:lineRule="auto"/>
        <w:jc w:val="center"/>
      </w:pPr>
      <w:r>
        <w:t>_________________________________</w:t>
      </w:r>
      <w:r>
        <w:br/>
      </w:r>
      <w:r>
        <w:br/>
        <w:t>at [address] _______________________</w:t>
      </w:r>
    </w:p>
    <w:p w14:paraId="45C80417" w14:textId="77777777" w:rsidR="001819B3" w:rsidRDefault="001819B3" w:rsidP="001819B3">
      <w:pPr>
        <w:pStyle w:val="PC"/>
        <w:spacing w:line="360" w:lineRule="auto"/>
        <w:jc w:val="center"/>
      </w:pPr>
    </w:p>
    <w:p w14:paraId="2551BEBC" w14:textId="77777777" w:rsidR="001819B3" w:rsidRDefault="001819B3" w:rsidP="001819B3">
      <w:pPr>
        <w:pStyle w:val="PC"/>
        <w:spacing w:line="360" w:lineRule="auto"/>
        <w:jc w:val="center"/>
      </w:pPr>
      <w:r>
        <w:t xml:space="preserve">(hereinafter: </w:t>
      </w:r>
      <w:r w:rsidRPr="00CE6A28">
        <w:rPr>
          <w:b/>
          <w:bCs/>
        </w:rPr>
        <w:t>“the Supplier”</w:t>
      </w:r>
      <w:r>
        <w:t>)</w:t>
      </w:r>
    </w:p>
    <w:p w14:paraId="4C0F0252" w14:textId="77777777" w:rsidR="001819B3" w:rsidRDefault="001819B3" w:rsidP="001819B3">
      <w:pPr>
        <w:pStyle w:val="PS"/>
      </w:pPr>
    </w:p>
    <w:p w14:paraId="76D8DD53" w14:textId="77777777" w:rsidR="001819B3" w:rsidRPr="00CE6A28" w:rsidRDefault="001819B3" w:rsidP="001819B3">
      <w:pPr>
        <w:pStyle w:val="PC"/>
        <w:spacing w:line="360" w:lineRule="auto"/>
        <w:jc w:val="right"/>
        <w:rPr>
          <w:b/>
          <w:bCs/>
        </w:rPr>
      </w:pPr>
      <w:r w:rsidRPr="00CE6A28">
        <w:rPr>
          <w:b/>
          <w:bCs/>
        </w:rPr>
        <w:t xml:space="preserve">The Party </w:t>
      </w:r>
      <w:r>
        <w:rPr>
          <w:b/>
          <w:bCs/>
        </w:rPr>
        <w:t xml:space="preserve">of </w:t>
      </w:r>
      <w:r w:rsidRPr="00CE6A28">
        <w:rPr>
          <w:b/>
          <w:bCs/>
        </w:rPr>
        <w:t xml:space="preserve">the </w:t>
      </w:r>
      <w:r>
        <w:rPr>
          <w:b/>
          <w:bCs/>
        </w:rPr>
        <w:t xml:space="preserve">Second </w:t>
      </w:r>
      <w:r w:rsidRPr="00CE6A28">
        <w:rPr>
          <w:b/>
          <w:bCs/>
        </w:rPr>
        <w:t>Part</w:t>
      </w:r>
    </w:p>
    <w:tbl>
      <w:tblPr>
        <w:tblW w:w="0" w:type="auto"/>
        <w:tblLook w:val="04A0" w:firstRow="1" w:lastRow="0" w:firstColumn="1" w:lastColumn="0" w:noHBand="0" w:noVBand="1"/>
      </w:tblPr>
      <w:tblGrid>
        <w:gridCol w:w="1134"/>
        <w:gridCol w:w="8458"/>
      </w:tblGrid>
      <w:tr w:rsidR="001819B3" w:rsidRPr="00955F6F" w14:paraId="4016D6C0" w14:textId="77777777" w:rsidTr="00E76692">
        <w:tc>
          <w:tcPr>
            <w:tcW w:w="1134" w:type="dxa"/>
          </w:tcPr>
          <w:p w14:paraId="78AFBBAD" w14:textId="77777777" w:rsidR="001819B3" w:rsidRPr="00955F6F" w:rsidRDefault="001819B3" w:rsidP="00E76692">
            <w:pPr>
              <w:pStyle w:val="PC"/>
              <w:spacing w:line="360" w:lineRule="auto"/>
            </w:pPr>
            <w:r w:rsidRPr="00955F6F">
              <w:rPr>
                <w:b/>
                <w:bCs/>
              </w:rPr>
              <w:t>Whereas</w:t>
            </w:r>
          </w:p>
        </w:tc>
        <w:tc>
          <w:tcPr>
            <w:tcW w:w="8458" w:type="dxa"/>
          </w:tcPr>
          <w:p w14:paraId="08BFC5E0" w14:textId="77777777" w:rsidR="001819B3" w:rsidRPr="00955F6F" w:rsidRDefault="001819B3" w:rsidP="00E76692">
            <w:pPr>
              <w:pStyle w:val="PC"/>
              <w:spacing w:line="360" w:lineRule="auto"/>
            </w:pPr>
            <w:r w:rsidRPr="00955F6F">
              <w:t xml:space="preserve">the </w:t>
            </w:r>
            <w:r>
              <w:t>Administrator of the Tender</w:t>
            </w:r>
            <w:r w:rsidRPr="00955F6F">
              <w:t xml:space="preserve"> has published Central Tender no. 7-2222 for the Provision of Services and Systems to Government Ministries, Support Units, and Certain Associated Entities in Areas of Technological Infrastructure (hereinafter: </w:t>
            </w:r>
            <w:r w:rsidRPr="00955F6F">
              <w:rPr>
                <w:b/>
                <w:bCs/>
              </w:rPr>
              <w:t>“the Tender”</w:t>
            </w:r>
            <w:r w:rsidRPr="00955F6F">
              <w:t xml:space="preserve">) for the provision of the goods and services specified in the </w:t>
            </w:r>
            <w:r>
              <w:t>Tender Document</w:t>
            </w:r>
            <w:r w:rsidRPr="00955F6F">
              <w:t xml:space="preserve">s (hereinafter: </w:t>
            </w:r>
            <w:r w:rsidRPr="00955F6F">
              <w:rPr>
                <w:b/>
                <w:bCs/>
              </w:rPr>
              <w:t>“the Goods and Services”</w:t>
            </w:r>
            <w:r w:rsidRPr="00955F6F">
              <w:t>); and</w:t>
            </w:r>
          </w:p>
        </w:tc>
      </w:tr>
      <w:tr w:rsidR="001819B3" w:rsidRPr="00955F6F" w14:paraId="0FF37B4B" w14:textId="77777777" w:rsidTr="00E76692">
        <w:tc>
          <w:tcPr>
            <w:tcW w:w="1134" w:type="dxa"/>
          </w:tcPr>
          <w:p w14:paraId="47395C51" w14:textId="77777777" w:rsidR="001819B3" w:rsidRPr="00955F6F" w:rsidRDefault="001819B3" w:rsidP="00E76692">
            <w:pPr>
              <w:pStyle w:val="PC"/>
              <w:spacing w:line="360" w:lineRule="auto"/>
              <w:rPr>
                <w:b/>
                <w:bCs/>
              </w:rPr>
            </w:pPr>
            <w:r w:rsidRPr="00955F6F">
              <w:rPr>
                <w:b/>
                <w:bCs/>
              </w:rPr>
              <w:t>Whereas</w:t>
            </w:r>
          </w:p>
        </w:tc>
        <w:tc>
          <w:tcPr>
            <w:tcW w:w="8458" w:type="dxa"/>
          </w:tcPr>
          <w:p w14:paraId="7E975DB9" w14:textId="77777777" w:rsidR="001819B3" w:rsidRPr="00955F6F" w:rsidRDefault="001819B3" w:rsidP="00E76692">
            <w:pPr>
              <w:pStyle w:val="PC"/>
              <w:spacing w:line="360" w:lineRule="auto"/>
            </w:pPr>
            <w:r w:rsidRPr="00955F6F">
              <w:t>t</w:t>
            </w:r>
            <w:r>
              <w:t>he Supplier</w:t>
            </w:r>
            <w:r w:rsidRPr="00955F6F">
              <w:t xml:space="preserve"> has submitted a bid in t</w:t>
            </w:r>
            <w:r>
              <w:t>he Tender</w:t>
            </w:r>
            <w:r w:rsidRPr="00955F6F">
              <w:t xml:space="preserve"> and is interested in providing the services </w:t>
            </w:r>
            <w:r>
              <w:t xml:space="preserve">sought </w:t>
            </w:r>
            <w:r w:rsidRPr="00955F6F">
              <w:t>in accordance with the content</w:t>
            </w:r>
            <w:r>
              <w:t>s</w:t>
            </w:r>
            <w:r w:rsidRPr="00955F6F">
              <w:t xml:space="preserve"> of t</w:t>
            </w:r>
            <w:r>
              <w:t>he Tender</w:t>
            </w:r>
            <w:r w:rsidRPr="00955F6F">
              <w:t xml:space="preserve">, in its </w:t>
            </w:r>
            <w:r>
              <w:t>B</w:t>
            </w:r>
            <w:r w:rsidRPr="00955F6F">
              <w:t>id and in t</w:t>
            </w:r>
            <w:r>
              <w:t>his Agreement</w:t>
            </w:r>
            <w:r w:rsidRPr="00955F6F">
              <w:t xml:space="preserve"> (hereinafter: “</w:t>
            </w:r>
            <w:r>
              <w:t>the Agreement</w:t>
            </w:r>
            <w:r w:rsidRPr="00955F6F">
              <w:t>”); and</w:t>
            </w:r>
          </w:p>
        </w:tc>
      </w:tr>
      <w:tr w:rsidR="001819B3" w:rsidRPr="00955F6F" w14:paraId="130A0C64" w14:textId="77777777" w:rsidTr="00E76692">
        <w:tc>
          <w:tcPr>
            <w:tcW w:w="1134" w:type="dxa"/>
          </w:tcPr>
          <w:p w14:paraId="0ACDB41B" w14:textId="77777777" w:rsidR="001819B3" w:rsidRPr="00955F6F" w:rsidRDefault="001819B3" w:rsidP="00E76692">
            <w:pPr>
              <w:pStyle w:val="PC"/>
              <w:spacing w:line="360" w:lineRule="auto"/>
            </w:pPr>
            <w:r w:rsidRPr="00955F6F">
              <w:rPr>
                <w:b/>
                <w:bCs/>
              </w:rPr>
              <w:t>Whereas</w:t>
            </w:r>
          </w:p>
        </w:tc>
        <w:tc>
          <w:tcPr>
            <w:tcW w:w="8458" w:type="dxa"/>
          </w:tcPr>
          <w:p w14:paraId="10832AB5" w14:textId="759339EB" w:rsidR="001819B3" w:rsidRPr="00955F6F" w:rsidRDefault="001819B3" w:rsidP="00E76692">
            <w:pPr>
              <w:pStyle w:val="PC"/>
              <w:spacing w:line="360" w:lineRule="auto"/>
            </w:pPr>
            <w:r w:rsidRPr="00955F6F">
              <w:t xml:space="preserve">and subject to </w:t>
            </w:r>
            <w:r>
              <w:t xml:space="preserve">its </w:t>
            </w:r>
            <w:r w:rsidRPr="00955F6F">
              <w:t>signature on t</w:t>
            </w:r>
            <w:r>
              <w:t>his Agreement</w:t>
            </w:r>
            <w:r w:rsidRPr="00955F6F">
              <w:t xml:space="preserve"> and compliance with the other requirements specified in t</w:t>
            </w:r>
            <w:r>
              <w:t>he Tender</w:t>
            </w:r>
            <w:r w:rsidRPr="00955F6F">
              <w:t>, t</w:t>
            </w:r>
            <w:r>
              <w:t>he Tenders Committee</w:t>
            </w:r>
            <w:r w:rsidRPr="00955F6F">
              <w:t xml:space="preserve"> of the </w:t>
            </w:r>
            <w:r>
              <w:t xml:space="preserve">Administrator of </w:t>
            </w:r>
            <w:r>
              <w:lastRenderedPageBreak/>
              <w:t>the Tender</w:t>
            </w:r>
            <w:r w:rsidRPr="00955F6F">
              <w:t xml:space="preserve"> has chosen t</w:t>
            </w:r>
            <w:r>
              <w:t>he Supplier</w:t>
            </w:r>
            <w:r w:rsidRPr="00955F6F">
              <w:t xml:space="preserve"> as a </w:t>
            </w:r>
            <w:r>
              <w:t>winning Supplier</w:t>
            </w:r>
            <w:r w:rsidRPr="00955F6F">
              <w:t xml:space="preserve"> in t</w:t>
            </w:r>
            <w:r>
              <w:t>he Tender</w:t>
            </w:r>
            <w:r w:rsidRPr="00955F6F">
              <w:t xml:space="preserve"> for the purpose of providing the </w:t>
            </w:r>
            <w:r w:rsidR="00321624">
              <w:t>G</w:t>
            </w:r>
            <w:r w:rsidRPr="00955F6F">
              <w:t xml:space="preserve">oods and </w:t>
            </w:r>
            <w:r w:rsidR="00321624">
              <w:t>S</w:t>
            </w:r>
            <w:r w:rsidRPr="00955F6F">
              <w:t>ervices.</w:t>
            </w:r>
          </w:p>
        </w:tc>
      </w:tr>
    </w:tbl>
    <w:p w14:paraId="038A195F" w14:textId="2C21D426" w:rsidR="001819B3" w:rsidRPr="00CD0D92" w:rsidRDefault="001819B3" w:rsidP="001819B3">
      <w:pPr>
        <w:pStyle w:val="PC"/>
        <w:spacing w:line="360" w:lineRule="auto"/>
        <w:jc w:val="center"/>
        <w:rPr>
          <w:b/>
          <w:bCs/>
        </w:rPr>
      </w:pPr>
      <w:r w:rsidRPr="00CD0D92">
        <w:rPr>
          <w:b/>
          <w:bCs/>
        </w:rPr>
        <w:t xml:space="preserve">Accordingly, the </w:t>
      </w:r>
      <w:r>
        <w:rPr>
          <w:b/>
          <w:bCs/>
        </w:rPr>
        <w:t>Parties</w:t>
      </w:r>
      <w:r>
        <w:rPr>
          <w:b/>
          <w:bCs/>
        </w:rPr>
        <w:t xml:space="preserve"> </w:t>
      </w:r>
      <w:r w:rsidRPr="00CD0D92">
        <w:rPr>
          <w:b/>
          <w:bCs/>
        </w:rPr>
        <w:t>state, affirm, and agree as follows:</w:t>
      </w:r>
    </w:p>
    <w:p w14:paraId="63FBF819" w14:textId="77777777" w:rsidR="001819B3" w:rsidRDefault="001819B3" w:rsidP="001819B3">
      <w:pPr>
        <w:pStyle w:val="PS"/>
      </w:pPr>
    </w:p>
    <w:p w14:paraId="5469C5D3" w14:textId="28D47F50" w:rsidR="001819B3" w:rsidRPr="003D06A1" w:rsidRDefault="001819B3" w:rsidP="001819B3">
      <w:pPr>
        <w:pStyle w:val="PC"/>
        <w:keepNext/>
        <w:spacing w:line="360" w:lineRule="auto"/>
        <w:ind w:left="432" w:hanging="432"/>
        <w:rPr>
          <w:b/>
          <w:bCs/>
        </w:rPr>
      </w:pPr>
      <w:r>
        <w:rPr>
          <w:b/>
          <w:bCs/>
        </w:rPr>
        <w:t>1</w:t>
      </w:r>
      <w:r w:rsidRPr="00AF37B6">
        <w:rPr>
          <w:b/>
          <w:bCs/>
        </w:rPr>
        <w:t>.</w:t>
      </w:r>
      <w:r w:rsidRPr="00AF37B6">
        <w:rPr>
          <w:b/>
          <w:bCs/>
        </w:rPr>
        <w:tab/>
      </w:r>
      <w:r>
        <w:rPr>
          <w:b/>
          <w:bCs/>
        </w:rPr>
        <w:t xml:space="preserve">General </w:t>
      </w:r>
    </w:p>
    <w:p w14:paraId="78D71B52" w14:textId="77777777" w:rsidR="001819B3" w:rsidRDefault="001819B3" w:rsidP="001819B3">
      <w:pPr>
        <w:pStyle w:val="PS"/>
        <w:spacing w:line="360" w:lineRule="auto"/>
        <w:ind w:left="1055" w:hanging="624"/>
      </w:pPr>
      <w:r>
        <w:t>1.1</w:t>
      </w:r>
      <w:r>
        <w:tab/>
        <w:t>The following appendices are attached to this Agreement:</w:t>
      </w:r>
    </w:p>
    <w:p w14:paraId="6F4019AA" w14:textId="77777777" w:rsidR="001819B3" w:rsidRDefault="001819B3" w:rsidP="001819B3">
      <w:pPr>
        <w:pStyle w:val="PS"/>
        <w:spacing w:line="360" w:lineRule="auto"/>
        <w:ind w:left="1871" w:hanging="794"/>
      </w:pPr>
      <w:r>
        <w:t>1.1.1</w:t>
      </w:r>
      <w:r>
        <w:tab/>
        <w:t>Appendix 1 – Tender Documents;</w:t>
      </w:r>
    </w:p>
    <w:p w14:paraId="092578C9" w14:textId="77777777" w:rsidR="001819B3" w:rsidRDefault="001819B3" w:rsidP="001819B3">
      <w:pPr>
        <w:pStyle w:val="PS"/>
        <w:spacing w:line="360" w:lineRule="auto"/>
        <w:ind w:left="1871" w:hanging="794"/>
      </w:pPr>
      <w:r>
        <w:t>1.1.2</w:t>
      </w:r>
      <w:r>
        <w:tab/>
        <w:t>Appendix 2 – The Supplier’</w:t>
      </w:r>
      <w:r w:rsidRPr="00A02B3C">
        <w:t>s Bid</w:t>
      </w:r>
    </w:p>
    <w:p w14:paraId="7D976B64" w14:textId="77777777" w:rsidR="001819B3" w:rsidRDefault="001819B3" w:rsidP="001819B3">
      <w:pPr>
        <w:pStyle w:val="PS"/>
        <w:spacing w:line="360" w:lineRule="auto"/>
        <w:ind w:left="1871" w:hanging="794"/>
      </w:pPr>
      <w:r>
        <w:t>1.1.3</w:t>
      </w:r>
      <w:r>
        <w:tab/>
      </w:r>
      <w:r w:rsidRPr="00A02B3C">
        <w:t>Appendix 3</w:t>
      </w:r>
      <w:r>
        <w:t xml:space="preserve"> – Supplier’s </w:t>
      </w:r>
      <w:r w:rsidRPr="00A02B3C">
        <w:t xml:space="preserve">Guarantee </w:t>
      </w:r>
    </w:p>
    <w:p w14:paraId="34FFDA42" w14:textId="77777777" w:rsidR="001819B3" w:rsidRDefault="001819B3" w:rsidP="001819B3">
      <w:pPr>
        <w:pStyle w:val="PS"/>
        <w:spacing w:line="360" w:lineRule="auto"/>
        <w:ind w:left="1871" w:hanging="794"/>
      </w:pPr>
      <w:r>
        <w:t>1.1.4</w:t>
      </w:r>
      <w:r>
        <w:tab/>
      </w:r>
      <w:r w:rsidRPr="00A02B3C">
        <w:t>Appendix 4</w:t>
      </w:r>
      <w:r>
        <w:t xml:space="preserve"> – </w:t>
      </w:r>
      <w:r w:rsidRPr="00A02B3C">
        <w:t xml:space="preserve">Insurance Requirements </w:t>
      </w:r>
      <w:r>
        <w:t xml:space="preserve">and Certification of Coverage </w:t>
      </w:r>
    </w:p>
    <w:p w14:paraId="5664E46D" w14:textId="77777777" w:rsidR="001819B3" w:rsidRDefault="001819B3" w:rsidP="001819B3">
      <w:pPr>
        <w:pStyle w:val="PS"/>
        <w:spacing w:line="360" w:lineRule="auto"/>
        <w:ind w:left="1871" w:hanging="794"/>
      </w:pPr>
      <w:r>
        <w:t>1.1.5</w:t>
      </w:r>
      <w:r>
        <w:tab/>
      </w:r>
      <w:r w:rsidRPr="00A02B3C">
        <w:t>Appendix 5</w:t>
      </w:r>
      <w:r>
        <w:t xml:space="preserve"> – </w:t>
      </w:r>
      <w:r w:rsidRPr="00A02B3C">
        <w:t xml:space="preserve">Undertaking </w:t>
      </w:r>
      <w:r>
        <w:t xml:space="preserve">of </w:t>
      </w:r>
      <w:r w:rsidRPr="00A02B3C">
        <w:t>Confidentiality and Absence of Conflict of Interests</w:t>
      </w:r>
    </w:p>
    <w:p w14:paraId="779C0A41" w14:textId="7B24DACE" w:rsidR="001819B3" w:rsidRDefault="001819B3" w:rsidP="001819B3">
      <w:pPr>
        <w:pStyle w:val="PS"/>
        <w:spacing w:line="360" w:lineRule="auto"/>
        <w:ind w:left="1871" w:hanging="794"/>
      </w:pPr>
      <w:r>
        <w:t>1.1.6</w:t>
      </w:r>
      <w:r>
        <w:tab/>
      </w:r>
      <w:r w:rsidRPr="00A02B3C">
        <w:t>Appendix 6</w:t>
      </w:r>
      <w:r>
        <w:t xml:space="preserve"> – </w:t>
      </w:r>
      <w:r w:rsidR="00C561E4">
        <w:t>Affidavit</w:t>
      </w:r>
      <w:r w:rsidRPr="00A02B3C">
        <w:t xml:space="preserve"> </w:t>
      </w:r>
      <w:r>
        <w:t>C</w:t>
      </w:r>
      <w:r w:rsidRPr="00A02B3C">
        <w:t>oncerning Classified Technicians</w:t>
      </w:r>
      <w:r>
        <w:tab/>
      </w:r>
    </w:p>
    <w:p w14:paraId="38424597" w14:textId="77777777" w:rsidR="001819B3" w:rsidRDefault="001819B3" w:rsidP="001819B3">
      <w:pPr>
        <w:pStyle w:val="PS"/>
        <w:spacing w:line="360" w:lineRule="auto"/>
        <w:ind w:left="1055" w:hanging="624"/>
      </w:pPr>
      <w:r>
        <w:t>1.2</w:t>
      </w:r>
      <w:r>
        <w:tab/>
        <w:t>The Preamble and the Appendices to this Agreement are inseparable parts thereof.</w:t>
      </w:r>
    </w:p>
    <w:p w14:paraId="617493EF" w14:textId="77777777" w:rsidR="001819B3" w:rsidRDefault="001819B3" w:rsidP="001819B3">
      <w:pPr>
        <w:pStyle w:val="PS"/>
        <w:spacing w:line="360" w:lineRule="auto"/>
        <w:ind w:left="1055" w:hanging="624"/>
      </w:pPr>
      <w:r>
        <w:t>1.3</w:t>
      </w:r>
      <w:r>
        <w:tab/>
        <w:t>In this Agreement, the terms shall have the meanings assigned to them in the Tender. The Agreement and its Appendices shall be interpreted such as to fulfill the explicit and implicit requirements of the Tender and the purpose of the Tender, i.e., optimal delivery of the services throughout the Tender Period.</w:t>
      </w:r>
    </w:p>
    <w:p w14:paraId="505C2F1C" w14:textId="77777777" w:rsidR="001819B3" w:rsidRPr="003D06A1" w:rsidRDefault="001819B3" w:rsidP="001819B3">
      <w:pPr>
        <w:pStyle w:val="PC"/>
        <w:keepNext/>
        <w:spacing w:line="360" w:lineRule="auto"/>
        <w:ind w:left="432" w:hanging="432"/>
        <w:rPr>
          <w:b/>
          <w:bCs/>
        </w:rPr>
      </w:pPr>
      <w:r>
        <w:rPr>
          <w:b/>
          <w:bCs/>
        </w:rPr>
        <w:t>2</w:t>
      </w:r>
      <w:r w:rsidRPr="00AF37B6">
        <w:rPr>
          <w:b/>
          <w:bCs/>
        </w:rPr>
        <w:t>.</w:t>
      </w:r>
      <w:r w:rsidRPr="00AF37B6">
        <w:rPr>
          <w:b/>
          <w:bCs/>
        </w:rPr>
        <w:tab/>
      </w:r>
      <w:r>
        <w:rPr>
          <w:b/>
          <w:bCs/>
        </w:rPr>
        <w:t xml:space="preserve">The Contract Period </w:t>
      </w:r>
    </w:p>
    <w:p w14:paraId="7B88259A" w14:textId="77777777" w:rsidR="001819B3" w:rsidRDefault="001819B3" w:rsidP="001819B3">
      <w:pPr>
        <w:pStyle w:val="PS"/>
        <w:spacing w:line="360" w:lineRule="auto"/>
        <w:ind w:left="1055" w:hanging="624"/>
      </w:pPr>
      <w:r>
        <w:t>2.1</w:t>
      </w:r>
      <w:r>
        <w:tab/>
        <w:t>The Contract Period shall be as specified in the Tender Documents.</w:t>
      </w:r>
    </w:p>
    <w:p w14:paraId="31177C62" w14:textId="4FEAFA42" w:rsidR="001819B3" w:rsidRPr="003D06A1" w:rsidRDefault="001819B3" w:rsidP="001819B3">
      <w:pPr>
        <w:pStyle w:val="PC"/>
        <w:keepNext/>
        <w:spacing w:line="360" w:lineRule="auto"/>
        <w:ind w:left="432" w:hanging="432"/>
        <w:rPr>
          <w:b/>
          <w:bCs/>
        </w:rPr>
      </w:pPr>
      <w:r>
        <w:rPr>
          <w:b/>
          <w:bCs/>
        </w:rPr>
        <w:t>3</w:t>
      </w:r>
      <w:r w:rsidRPr="00AF37B6">
        <w:rPr>
          <w:b/>
          <w:bCs/>
        </w:rPr>
        <w:t>.</w:t>
      </w:r>
      <w:r w:rsidRPr="00AF37B6">
        <w:rPr>
          <w:b/>
          <w:bCs/>
        </w:rPr>
        <w:tab/>
      </w:r>
      <w:r>
        <w:rPr>
          <w:b/>
          <w:bCs/>
        </w:rPr>
        <w:t xml:space="preserve">Supplier’s undertakings and </w:t>
      </w:r>
      <w:r w:rsidR="00C561E4">
        <w:rPr>
          <w:b/>
          <w:bCs/>
        </w:rPr>
        <w:t>affidavit</w:t>
      </w:r>
      <w:r>
        <w:rPr>
          <w:b/>
          <w:bCs/>
        </w:rPr>
        <w:t xml:space="preserve">s </w:t>
      </w:r>
    </w:p>
    <w:p w14:paraId="6D0B83C1" w14:textId="77777777" w:rsidR="001819B3" w:rsidRDefault="001819B3" w:rsidP="001819B3">
      <w:pPr>
        <w:pStyle w:val="PS"/>
        <w:spacing w:line="360" w:lineRule="auto"/>
        <w:ind w:left="1055" w:hanging="624"/>
      </w:pPr>
      <w:r>
        <w:t>3.1</w:t>
      </w:r>
      <w:r>
        <w:tab/>
        <w:t>The Supplier affirms and makes the following undertakings:</w:t>
      </w:r>
    </w:p>
    <w:p w14:paraId="6DCA803E" w14:textId="77777777" w:rsidR="001819B3" w:rsidRDefault="001819B3" w:rsidP="001819B3">
      <w:pPr>
        <w:pStyle w:val="PS"/>
        <w:spacing w:line="360" w:lineRule="auto"/>
        <w:ind w:left="1871" w:hanging="794"/>
      </w:pPr>
      <w:r>
        <w:t>3.1.</w:t>
      </w:r>
      <w:commentRangeStart w:id="204"/>
      <w:r>
        <w:t>1</w:t>
      </w:r>
      <w:commentRangeEnd w:id="204"/>
      <w:r>
        <w:rPr>
          <w:rStyle w:val="CommentReference"/>
          <w:lang w:eastAsia="he-IL" w:bidi="he-IL"/>
        </w:rPr>
        <w:commentReference w:id="204"/>
      </w:r>
      <w:r>
        <w:tab/>
        <w:t>There is no legal impediment to its contracting under this Agreement.</w:t>
      </w:r>
    </w:p>
    <w:p w14:paraId="0CA6B18E" w14:textId="15D470D6" w:rsidR="001819B3" w:rsidRDefault="001819B3" w:rsidP="001819B3">
      <w:pPr>
        <w:pStyle w:val="PS"/>
        <w:spacing w:line="360" w:lineRule="auto"/>
        <w:ind w:left="1871" w:hanging="794"/>
      </w:pPr>
      <w:r>
        <w:t>3.1.2</w:t>
      </w:r>
      <w:r>
        <w:tab/>
        <w:t xml:space="preserve">It will provide what </w:t>
      </w:r>
      <w:r>
        <w:t>is required</w:t>
      </w:r>
      <w:r>
        <w:t xml:space="preserve"> in accordance with the Tender</w:t>
      </w:r>
      <w:r>
        <w:t xml:space="preserve"> conditions</w:t>
      </w:r>
      <w:r>
        <w:t>.</w:t>
      </w:r>
    </w:p>
    <w:p w14:paraId="71F63EC5" w14:textId="2DA4CDE4" w:rsidR="001819B3" w:rsidRDefault="001819B3" w:rsidP="001819B3">
      <w:pPr>
        <w:pStyle w:val="PS"/>
        <w:spacing w:line="360" w:lineRule="auto"/>
        <w:ind w:left="1871" w:hanging="794"/>
      </w:pPr>
      <w:r>
        <w:t>3.1.3</w:t>
      </w:r>
      <w:r>
        <w:tab/>
        <w:t xml:space="preserve">It complies with all relevant legal requirements for the provision of the </w:t>
      </w:r>
      <w:r w:rsidR="00321624">
        <w:t>G</w:t>
      </w:r>
      <w:r>
        <w:t xml:space="preserve">oods and </w:t>
      </w:r>
      <w:r w:rsidR="00321624">
        <w:t>S</w:t>
      </w:r>
      <w:r>
        <w:t>ervices in accordance with this Agreement.</w:t>
      </w:r>
    </w:p>
    <w:p w14:paraId="0ED2EF86" w14:textId="77777777" w:rsidR="001819B3" w:rsidRDefault="001819B3" w:rsidP="001819B3">
      <w:pPr>
        <w:pStyle w:val="PS"/>
        <w:spacing w:line="360" w:lineRule="auto"/>
        <w:ind w:left="1871" w:hanging="794"/>
      </w:pPr>
      <w:r>
        <w:t>3.1.4</w:t>
      </w:r>
      <w:r>
        <w:tab/>
        <w:t>In any case where statutory provisions are revised in a way that affects the performance of this Agreement, the Supplier shall act efficiently and rapidly to adapt the services to the requirements of the law and shall bear the costs associated therewith.</w:t>
      </w:r>
    </w:p>
    <w:p w14:paraId="4D3BA725" w14:textId="77777777" w:rsidR="001819B3" w:rsidRDefault="001819B3" w:rsidP="001819B3">
      <w:pPr>
        <w:pStyle w:val="PS"/>
        <w:spacing w:line="360" w:lineRule="auto"/>
        <w:ind w:left="1871" w:hanging="794"/>
      </w:pPr>
      <w:r>
        <w:lastRenderedPageBreak/>
        <w:t>3.1.5</w:t>
      </w:r>
      <w:r>
        <w:tab/>
        <w:t>The Supplier has the experience, skill, knowledge, tools, inventory, and personnel needed to carry out its obligations in accordance with, and under the conditions of, the Agreement and the Tender.</w:t>
      </w:r>
    </w:p>
    <w:p w14:paraId="04880A84" w14:textId="77777777" w:rsidR="001819B3" w:rsidRDefault="001819B3" w:rsidP="001819B3">
      <w:pPr>
        <w:pStyle w:val="PS"/>
        <w:spacing w:line="360" w:lineRule="auto"/>
        <w:ind w:left="1871" w:hanging="794"/>
      </w:pPr>
      <w:r>
        <w:t>3.1.6</w:t>
      </w:r>
      <w:r>
        <w:tab/>
        <w:t>The Supplier shall refrain from any action meant to impair or undermine the Customers’ rights under this Agreement.</w:t>
      </w:r>
    </w:p>
    <w:p w14:paraId="720815C9" w14:textId="267B7713" w:rsidR="001819B3" w:rsidRDefault="001819B3" w:rsidP="001819B3">
      <w:pPr>
        <w:pStyle w:val="PS"/>
        <w:spacing w:line="360" w:lineRule="auto"/>
        <w:ind w:left="1871" w:hanging="794"/>
      </w:pPr>
      <w:r>
        <w:t>3.1.7</w:t>
      </w:r>
      <w:r>
        <w:tab/>
        <w:t xml:space="preserve">All persons who take part in providing the services/delivering the </w:t>
      </w:r>
      <w:r w:rsidR="00321624">
        <w:t>G</w:t>
      </w:r>
      <w:r>
        <w:t>oods on the Supplier’s behalf, within the framework of the Tender, is certified and competent for its role.</w:t>
      </w:r>
    </w:p>
    <w:p w14:paraId="3B38A3D3" w14:textId="77777777" w:rsidR="001819B3" w:rsidRDefault="001819B3" w:rsidP="001819B3">
      <w:pPr>
        <w:pStyle w:val="PS"/>
        <w:spacing w:line="360" w:lineRule="auto"/>
        <w:ind w:left="1871" w:hanging="794"/>
      </w:pPr>
      <w:r>
        <w:t>3.1.8</w:t>
      </w:r>
      <w:r>
        <w:tab/>
        <w:t>The Supplier shall cooperate with the Administrator of the Tender and with any Customer with whom it contracts by force of the Tender.</w:t>
      </w:r>
    </w:p>
    <w:p w14:paraId="06F1AD66" w14:textId="064BABD6" w:rsidR="001819B3" w:rsidRDefault="001819B3" w:rsidP="001819B3">
      <w:pPr>
        <w:pStyle w:val="PS"/>
        <w:spacing w:line="360" w:lineRule="auto"/>
        <w:ind w:left="1871" w:hanging="794"/>
      </w:pPr>
      <w:r>
        <w:t>3.1.9</w:t>
      </w:r>
      <w:r>
        <w:tab/>
      </w:r>
      <w:r>
        <w:t>The Supplier</w:t>
      </w:r>
      <w:r>
        <w:t xml:space="preserve"> shall </w:t>
      </w:r>
      <w:r w:rsidR="00E854B2">
        <w:t>submit to</w:t>
      </w:r>
      <w:r>
        <w:t xml:space="preserve"> the Administrator of the Tender, the Customer, or anyone appointed by them</w:t>
      </w:r>
      <w:r w:rsidR="00E854B2">
        <w:t>,</w:t>
      </w:r>
      <w:r>
        <w:t xml:space="preserve"> all information or reportage that they shall demand such as is, in their opinion, relevant to the delivery of the services, at the time and in the manner that they shall determine.</w:t>
      </w:r>
    </w:p>
    <w:p w14:paraId="0095CA12" w14:textId="200BE08C" w:rsidR="001819B3" w:rsidRPr="003D06A1" w:rsidRDefault="001819B3" w:rsidP="001819B3">
      <w:pPr>
        <w:pStyle w:val="PC"/>
        <w:keepNext/>
        <w:spacing w:line="360" w:lineRule="auto"/>
        <w:ind w:left="432" w:hanging="432"/>
        <w:rPr>
          <w:b/>
          <w:bCs/>
        </w:rPr>
      </w:pPr>
      <w:r>
        <w:rPr>
          <w:b/>
          <w:bCs/>
        </w:rPr>
        <w:t>4</w:t>
      </w:r>
      <w:r w:rsidRPr="00AF37B6">
        <w:rPr>
          <w:b/>
          <w:bCs/>
        </w:rPr>
        <w:t>.</w:t>
      </w:r>
      <w:r w:rsidRPr="00AF37B6">
        <w:rPr>
          <w:b/>
          <w:bCs/>
        </w:rPr>
        <w:tab/>
      </w:r>
      <w:r>
        <w:rPr>
          <w:b/>
          <w:bCs/>
        </w:rPr>
        <w:t>Essential</w:t>
      </w:r>
      <w:r>
        <w:rPr>
          <w:b/>
          <w:bCs/>
        </w:rPr>
        <w:t xml:space="preserve"> services and state of emergency </w:t>
      </w:r>
    </w:p>
    <w:p w14:paraId="0D75C7DE" w14:textId="08F5D034" w:rsidR="001819B3" w:rsidRDefault="001819B3" w:rsidP="001819B3">
      <w:pPr>
        <w:pStyle w:val="PS"/>
        <w:spacing w:line="360" w:lineRule="auto"/>
        <w:ind w:left="1055" w:hanging="624"/>
      </w:pPr>
      <w:r>
        <w:t>4.1</w:t>
      </w:r>
      <w:r>
        <w:tab/>
        <w:t xml:space="preserve">In a state of emergency, from the moment it is declared by the Knesset, the Government of Israel, the National Emergency Authority (NEA), or any other party lawfully authorized for this purpose (hereinafter: </w:t>
      </w:r>
      <w:r w:rsidRPr="00DE28FE">
        <w:rPr>
          <w:b/>
          <w:bCs/>
        </w:rPr>
        <w:t>“State of Emergency”</w:t>
      </w:r>
      <w:r>
        <w:t xml:space="preserve">) or, alternatively, in a situation defined by the Administrator of the Tender as a state of heightened alert, such as a natural disaster, a national disaster, the eruption of an epidemic, a state of warfare, preparation for war or military situation (hereinafter: </w:t>
      </w:r>
      <w:r w:rsidRPr="00DE28FE">
        <w:rPr>
          <w:b/>
          <w:bCs/>
        </w:rPr>
        <w:t>“State of Alert”</w:t>
      </w:r>
      <w:r>
        <w:t xml:space="preserve">), the Supplier shall continue to provide the </w:t>
      </w:r>
      <w:r w:rsidR="00321624">
        <w:t>G</w:t>
      </w:r>
      <w:r>
        <w:t>oods/</w:t>
      </w:r>
      <w:r w:rsidR="00321624">
        <w:t>S</w:t>
      </w:r>
      <w:r>
        <w:t>ervices in a regular manner and in accordance with its undertakings in this Agreement.</w:t>
      </w:r>
    </w:p>
    <w:p w14:paraId="7A815362" w14:textId="77777777" w:rsidR="001819B3" w:rsidRDefault="001819B3" w:rsidP="001819B3">
      <w:pPr>
        <w:pStyle w:val="PS"/>
        <w:spacing w:line="360" w:lineRule="auto"/>
        <w:ind w:left="1055" w:hanging="624"/>
      </w:pPr>
      <w:r>
        <w:tab/>
        <w:t>For the purposes of this Section, a State of Emergency includes only states of emergency declared after this Contract Agreement is signed.</w:t>
      </w:r>
    </w:p>
    <w:p w14:paraId="4E68C3BC" w14:textId="57175148" w:rsidR="001819B3" w:rsidRDefault="001819B3" w:rsidP="001819B3">
      <w:pPr>
        <w:pStyle w:val="PS"/>
        <w:spacing w:line="360" w:lineRule="auto"/>
        <w:ind w:left="1055" w:hanging="624"/>
      </w:pPr>
      <w:r>
        <w:t>4.2</w:t>
      </w:r>
      <w:r>
        <w:tab/>
        <w:t xml:space="preserve">Without derogating from the foregoing, in any case where due to a State of Emergency, a State of Alert, or a force majeure event, the Supplier finds it difficult to provide </w:t>
      </w:r>
      <w:r w:rsidR="00321624">
        <w:t>G</w:t>
      </w:r>
      <w:r>
        <w:t xml:space="preserve">oods or certain </w:t>
      </w:r>
      <w:r w:rsidR="00321624">
        <w:t>S</w:t>
      </w:r>
      <w:r>
        <w:t xml:space="preserve">ervice or to carry out any other obligation in accordance with this Agreement, it shall </w:t>
      </w:r>
      <w:r>
        <w:t>contact</w:t>
      </w:r>
      <w:r>
        <w:t xml:space="preserve"> the Administrator of the Tender in advance or, in exceptional cases where this is not possible, immediately and at approximately the moment when the Supplier becomes aware of the difficulty, in order to </w:t>
      </w:r>
      <w:r>
        <w:t>notify</w:t>
      </w:r>
      <w:r>
        <w:t xml:space="preserve"> the Administrator of the </w:t>
      </w:r>
      <w:r>
        <w:lastRenderedPageBreak/>
        <w:t xml:space="preserve">Tender and obtain </w:t>
      </w:r>
      <w:r w:rsidR="00846601">
        <w:t>its</w:t>
      </w:r>
      <w:r>
        <w:t xml:space="preserve"> approval, for a limited period of time, to deviate from its obligations under the Tender.</w:t>
      </w:r>
    </w:p>
    <w:p w14:paraId="2429DF89" w14:textId="77777777" w:rsidR="001819B3" w:rsidRDefault="001819B3" w:rsidP="001819B3">
      <w:pPr>
        <w:pStyle w:val="PS"/>
        <w:spacing w:line="360" w:lineRule="auto"/>
        <w:ind w:left="1055" w:hanging="624"/>
      </w:pPr>
      <w:r>
        <w:tab/>
        <w:t>In such a case, the Administrator of the Tender may reject the request or approve it for a limited period of time or approve it conditionally, including within this generality a condition by which the Customer may procure the requisite services from an alternative supplier</w:t>
      </w:r>
      <w:r w:rsidRPr="00DE28FE">
        <w:t xml:space="preserve"> </w:t>
      </w:r>
      <w:r>
        <w:t>in the course of said period.</w:t>
      </w:r>
    </w:p>
    <w:p w14:paraId="7571553F" w14:textId="7DDD03DF" w:rsidR="001819B3" w:rsidRDefault="001819B3" w:rsidP="001819B3">
      <w:pPr>
        <w:pStyle w:val="PS"/>
        <w:spacing w:line="360" w:lineRule="auto"/>
        <w:ind w:left="1055" w:hanging="624"/>
      </w:pPr>
      <w:r>
        <w:tab/>
        <w:t>For the purposes of this Section, the expression “force majeure” denotes a war, an invasion by an enemy state, an act by an enemy state, or battles, an uprising, an epidemic, a natural disaster, and any other reason that the Supplier cannot control and cannot reasonably</w:t>
      </w:r>
      <w:r>
        <w:t xml:space="preserve"> have anticipated in relation</w:t>
      </w:r>
      <w:r>
        <w:t xml:space="preserve"> to this Contract between it and the government.</w:t>
      </w:r>
    </w:p>
    <w:p w14:paraId="17E040DC" w14:textId="77777777" w:rsidR="001819B3" w:rsidRPr="003D06A1" w:rsidRDefault="001819B3" w:rsidP="001819B3">
      <w:pPr>
        <w:pStyle w:val="PC"/>
        <w:keepNext/>
        <w:spacing w:line="360" w:lineRule="auto"/>
        <w:ind w:left="432" w:hanging="432"/>
        <w:rPr>
          <w:b/>
          <w:bCs/>
        </w:rPr>
      </w:pPr>
      <w:r>
        <w:rPr>
          <w:b/>
          <w:bCs/>
        </w:rPr>
        <w:t>5</w:t>
      </w:r>
      <w:r w:rsidRPr="00AF37B6">
        <w:rPr>
          <w:b/>
          <w:bCs/>
        </w:rPr>
        <w:t>.</w:t>
      </w:r>
      <w:r w:rsidRPr="00AF37B6">
        <w:rPr>
          <w:b/>
          <w:bCs/>
        </w:rPr>
        <w:tab/>
      </w:r>
      <w:r>
        <w:rPr>
          <w:b/>
          <w:bCs/>
        </w:rPr>
        <w:t xml:space="preserve">Confidentiality and absence of conflict of interests </w:t>
      </w:r>
    </w:p>
    <w:p w14:paraId="1124EBDA" w14:textId="77777777" w:rsidR="001819B3" w:rsidRDefault="001819B3" w:rsidP="001819B3">
      <w:pPr>
        <w:pStyle w:val="PS"/>
        <w:spacing w:line="360" w:lineRule="auto"/>
        <w:ind w:left="1055" w:hanging="624"/>
      </w:pPr>
      <w:r>
        <w:t>5.1</w:t>
      </w:r>
      <w:r>
        <w:tab/>
        <w:t>The Supplier undertakes, individually and for those acting on its behalf, to maintain in total confidentiality information received in the course of carrying out their obligations under this Agreement and the Tender during the Contract Period and thereafter, and will make no use whatsoever thereof except for the purpose of carrying out said obligations in accordance with the Tender and the Agreement.</w:t>
      </w:r>
    </w:p>
    <w:p w14:paraId="5078B8F3" w14:textId="77777777" w:rsidR="001819B3" w:rsidRDefault="001819B3" w:rsidP="001819B3">
      <w:pPr>
        <w:pStyle w:val="PS"/>
        <w:spacing w:line="360" w:lineRule="auto"/>
        <w:ind w:left="1055" w:hanging="624"/>
      </w:pPr>
      <w:r>
        <w:t>5.2</w:t>
      </w:r>
      <w:r>
        <w:tab/>
        <w:t>Insofar as the sharing of information about the Contract with the Supplier entails security clearance, the Supplier shall provide representatives who have the requisite clearance and shall ensure that said information be kept only in the possession of those who have the appropriate clearance.</w:t>
      </w:r>
    </w:p>
    <w:p w14:paraId="425C294E" w14:textId="77777777" w:rsidR="001819B3" w:rsidRDefault="001819B3" w:rsidP="001819B3">
      <w:pPr>
        <w:pStyle w:val="PS"/>
        <w:spacing w:line="360" w:lineRule="auto"/>
        <w:ind w:left="1055" w:hanging="624"/>
      </w:pPr>
      <w:r>
        <w:t>5.3</w:t>
      </w:r>
      <w:r>
        <w:tab/>
        <w:t>Without derogating from the foregoing, it is the Supplier’s responsibility to ascertain and ensure, by all means available to it, that its officers and subcontractors who, in the course of their work, are exposed to customers’ information (including while providing support services, expert services, auxiliary services in a security incident, etc.) will keep the information to which they are exposed in total confidentiality and shall not reveal it to anyone.</w:t>
      </w:r>
    </w:p>
    <w:p w14:paraId="64A965CF" w14:textId="77777777" w:rsidR="001819B3" w:rsidRDefault="001819B3" w:rsidP="001819B3">
      <w:pPr>
        <w:pStyle w:val="PS"/>
        <w:spacing w:line="360" w:lineRule="auto"/>
        <w:ind w:left="1055" w:hanging="624"/>
      </w:pPr>
      <w:r>
        <w:t>5.4</w:t>
      </w:r>
      <w:r>
        <w:tab/>
        <w:t xml:space="preserve">Revelation or disclosure of information as aforesaid in this Section, by commission or omission, without the express prior written permission of the Administrator of the Tender, constitutes a violation of the Supplier’s duty of confidentiality and may be a criminal offense under Israeli law, particularly Section 118 of the Penal Law, 5737-1997, and under any other relevant legislation commensurate with the type of </w:t>
      </w:r>
      <w:r>
        <w:lastRenderedPageBreak/>
        <w:t>information exposed (e.g., private information, information protected by Israeli law, etc.).</w:t>
      </w:r>
    </w:p>
    <w:p w14:paraId="51B3932F" w14:textId="3EDFC9C1" w:rsidR="001819B3" w:rsidRDefault="001819B3" w:rsidP="001819B3">
      <w:pPr>
        <w:pStyle w:val="PS"/>
        <w:spacing w:line="360" w:lineRule="auto"/>
        <w:ind w:left="1055" w:hanging="624"/>
      </w:pPr>
      <w:r>
        <w:t>5.5</w:t>
      </w:r>
      <w:r>
        <w:tab/>
        <w:t xml:space="preserve">Without derogating from its obligations to maintain confidentiality as specified in this Section, </w:t>
      </w:r>
      <w:r>
        <w:t>w</w:t>
      </w:r>
      <w:r w:rsidRPr="002D7620">
        <w:t>ith regard to the execution of the contract with government clients with security sensitivity,</w:t>
      </w:r>
      <w:r>
        <w:t xml:space="preserve"> </w:t>
      </w:r>
      <w:r w:rsidRPr="002D7620">
        <w:t xml:space="preserve">there may be additional requirements regarding the manner of </w:t>
      </w:r>
      <w:r>
        <w:t xml:space="preserve">discharging the Supplier’s obligations, or control by authorized entities, in accordance with the security rules or arrangements, and this, to ensure the Supplier’s compliance with its confidentiality obligations as specified in the Tender. Said requirements shall be </w:t>
      </w:r>
      <w:r w:rsidRPr="00A46DEC">
        <w:t>transmitted</w:t>
      </w:r>
      <w:r w:rsidRPr="00A46DEC">
        <w:t xml:space="preserve"> to the Supplier by</w:t>
      </w:r>
      <w:r>
        <w:t xml:space="preserve"> the Administrator of the Tender in the relevant cases.</w:t>
      </w:r>
    </w:p>
    <w:p w14:paraId="71225BDF" w14:textId="3A25B3C2" w:rsidR="001819B3" w:rsidRDefault="001819B3" w:rsidP="001819B3">
      <w:pPr>
        <w:pStyle w:val="PS"/>
        <w:spacing w:line="360" w:lineRule="auto"/>
        <w:ind w:left="1055" w:hanging="624"/>
      </w:pPr>
      <w:r>
        <w:t>5.6</w:t>
      </w:r>
      <w:r>
        <w:tab/>
        <w:t xml:space="preserve">The Supplier undertakes </w:t>
      </w:r>
      <w:r w:rsidRPr="002D7620">
        <w:t>that the execution of the agreement does not create any conflict of interest,</w:t>
      </w:r>
      <w:r>
        <w:t xml:space="preserve"> direct or indirect, between it and the Administrator of the Tender or any Customer.</w:t>
      </w:r>
    </w:p>
    <w:p w14:paraId="4E2B6622" w14:textId="478B7CEB" w:rsidR="001819B3" w:rsidRDefault="001819B3" w:rsidP="001819B3">
      <w:pPr>
        <w:pStyle w:val="PS"/>
        <w:spacing w:line="360" w:lineRule="auto"/>
        <w:ind w:left="1055" w:hanging="624"/>
      </w:pPr>
      <w:r>
        <w:t>5.7</w:t>
      </w:r>
      <w:r>
        <w:tab/>
      </w:r>
      <w:r>
        <w:t xml:space="preserve">In any case where a </w:t>
      </w:r>
      <w:r>
        <w:t xml:space="preserve">concern arises that the Supplier, a member of its staff, or anyone else acting on its behalf may find himself or herself, directly or indirectly, in a </w:t>
      </w:r>
      <w:r>
        <w:t>situation</w:t>
      </w:r>
      <w:r>
        <w:t xml:space="preserve"> of conflict of interests in regard to delivering the services to the Customers, the Supplier shall bring this to the attention of the Customer with</w:t>
      </w:r>
      <w:r>
        <w:t>out</w:t>
      </w:r>
      <w:r>
        <w:t xml:space="preserve"> delay and shall take immediate action to eliminate the conflict of interest. In such a case, the Customer shall also </w:t>
      </w:r>
      <w:r>
        <w:t>notify</w:t>
      </w:r>
      <w:r>
        <w:t xml:space="preserve"> the Supplier of additional or special measures that it must take to eliminate the conflict of interests, and the Supplier shall take said actions promptly.</w:t>
      </w:r>
    </w:p>
    <w:p w14:paraId="71FA0462" w14:textId="4B9F9594" w:rsidR="001819B3" w:rsidRDefault="001819B3" w:rsidP="001819B3">
      <w:pPr>
        <w:pStyle w:val="PS"/>
        <w:spacing w:line="360" w:lineRule="auto"/>
        <w:ind w:left="1055" w:hanging="624"/>
      </w:pPr>
      <w:r>
        <w:t>5.8</w:t>
      </w:r>
      <w:r>
        <w:tab/>
        <w:t xml:space="preserve">The Supplier undertakes to have all the officers mentioned in Sections 3.5.1.2 and 3.5.1.4 of the Tender Documents and its Bid sign a statement of confidentiality and absence of conflict of interests in the </w:t>
      </w:r>
      <w:r>
        <w:t>form appearing</w:t>
      </w:r>
      <w:r>
        <w:t xml:space="preserve"> in Appendix 6 to this Agreement. If changes occur in the identity of said officers in the course of the Contract Period, the Supplier undertakes to have the new officers sign the undertaking in Appendix 6.</w:t>
      </w:r>
    </w:p>
    <w:p w14:paraId="1F87223C" w14:textId="77777777" w:rsidR="001819B3" w:rsidRDefault="001819B3" w:rsidP="001819B3">
      <w:pPr>
        <w:pStyle w:val="PC"/>
        <w:keepNext/>
        <w:spacing w:line="360" w:lineRule="auto"/>
        <w:ind w:left="432" w:hanging="432"/>
      </w:pPr>
      <w:r>
        <w:rPr>
          <w:b/>
          <w:bCs/>
        </w:rPr>
        <w:t>6</w:t>
      </w:r>
      <w:r w:rsidRPr="00AF37B6">
        <w:rPr>
          <w:b/>
          <w:bCs/>
        </w:rPr>
        <w:t>.</w:t>
      </w:r>
      <w:r w:rsidRPr="00AF37B6">
        <w:rPr>
          <w:b/>
          <w:bCs/>
        </w:rPr>
        <w:tab/>
      </w:r>
      <w:r>
        <w:rPr>
          <w:b/>
          <w:bCs/>
        </w:rPr>
        <w:t xml:space="preserve">Organizational restructuring of Supplier </w:t>
      </w:r>
    </w:p>
    <w:p w14:paraId="1E390A60" w14:textId="77777777" w:rsidR="001819B3" w:rsidRDefault="001819B3" w:rsidP="001819B3">
      <w:pPr>
        <w:pStyle w:val="PS"/>
        <w:spacing w:line="360" w:lineRule="auto"/>
        <w:ind w:left="1055" w:hanging="624"/>
      </w:pPr>
      <w:r>
        <w:t>6.1</w:t>
      </w:r>
      <w:r>
        <w:tab/>
        <w:t>The Supplier shall serve the Administrator of the Tender with immediate written notice of any significant change in its business, professional, or legal structure (e.g., acquisition, merger, reorganization, splitting, etc.) that has implications for the performance of its duties under this Agreement. In such a case, the Administrator of the Tender may make any decision that he or she feels warranted by said change, including canceling existing projects, terminating the Contract with the Supplier, or attaching conditions to the Contract.</w:t>
      </w:r>
    </w:p>
    <w:p w14:paraId="0D4FCFA8" w14:textId="77777777" w:rsidR="001819B3" w:rsidRDefault="001819B3" w:rsidP="001819B3">
      <w:pPr>
        <w:pStyle w:val="PC"/>
        <w:keepNext/>
        <w:spacing w:line="360" w:lineRule="auto"/>
        <w:ind w:left="432" w:hanging="432"/>
      </w:pPr>
      <w:r>
        <w:rPr>
          <w:b/>
          <w:bCs/>
        </w:rPr>
        <w:lastRenderedPageBreak/>
        <w:t>7</w:t>
      </w:r>
      <w:r w:rsidRPr="00AF37B6">
        <w:rPr>
          <w:b/>
          <w:bCs/>
        </w:rPr>
        <w:t>.</w:t>
      </w:r>
      <w:r w:rsidRPr="00AF37B6">
        <w:rPr>
          <w:b/>
          <w:bCs/>
        </w:rPr>
        <w:tab/>
      </w:r>
      <w:r>
        <w:rPr>
          <w:b/>
          <w:bCs/>
        </w:rPr>
        <w:t xml:space="preserve">Intellectual property and copyright </w:t>
      </w:r>
    </w:p>
    <w:p w14:paraId="49DE1E26" w14:textId="443A2E00" w:rsidR="001819B3" w:rsidRDefault="001819B3" w:rsidP="001819B3">
      <w:pPr>
        <w:pStyle w:val="PS"/>
        <w:spacing w:line="360" w:lineRule="auto"/>
        <w:ind w:left="1055" w:hanging="624"/>
      </w:pPr>
      <w:r>
        <w:t>7.1</w:t>
      </w:r>
      <w:r>
        <w:tab/>
        <w:t xml:space="preserve">The Supplier holds the rights that are needed for the delivery of the services to, and the use thereof, by the Customers (hereinafter: </w:t>
      </w:r>
      <w:r w:rsidRPr="009F4434">
        <w:rPr>
          <w:b/>
          <w:bCs/>
        </w:rPr>
        <w:t>“Intellectual</w:t>
      </w:r>
      <w:r>
        <w:rPr>
          <w:b/>
          <w:bCs/>
        </w:rPr>
        <w:t xml:space="preserve"> </w:t>
      </w:r>
      <w:r w:rsidRPr="009F4434">
        <w:rPr>
          <w:b/>
          <w:bCs/>
        </w:rPr>
        <w:t>Property Rights”</w:t>
      </w:r>
      <w:r>
        <w:t>). Insofar as the Supplier does not possess all intellectual</w:t>
      </w:r>
      <w:r>
        <w:t xml:space="preserve"> </w:t>
      </w:r>
      <w:r>
        <w:t>property rights, it affirms that those who do hold said rights have given him all permissions, use authorizations, and licenses required by law for the delivery of the services and the use thereof by the Customers, in accordance with the terms of this Contract.</w:t>
      </w:r>
    </w:p>
    <w:p w14:paraId="69376188" w14:textId="2DEBA5B4" w:rsidR="001819B3" w:rsidRDefault="001819B3" w:rsidP="001819B3">
      <w:pPr>
        <w:pStyle w:val="PS"/>
        <w:spacing w:line="360" w:lineRule="auto"/>
        <w:ind w:left="1055" w:hanging="624"/>
        <w:rPr>
          <w:rtl/>
          <w:lang w:bidi="he-IL"/>
        </w:rPr>
      </w:pPr>
      <w:r>
        <w:t>7.2</w:t>
      </w:r>
      <w:r>
        <w:tab/>
        <w:t xml:space="preserve">The Supplier </w:t>
      </w:r>
      <w:r>
        <w:t>grants</w:t>
      </w:r>
      <w:r>
        <w:t xml:space="preserve"> the Customers non-exclusive license to use the services that it offers, and this, within the framework of the </w:t>
      </w:r>
      <w:r>
        <w:t>consideration paid to the Supplier and without an</w:t>
      </w:r>
      <w:r>
        <w:t>y additional consideration.</w:t>
      </w:r>
      <w:r>
        <w:t xml:space="preserve"> The Supplier shall not require customers to purchase licenses for the purpose of using the services and shall not condition the use of a service on obtaining a license or acquiring some other service. To eliminate doubt, the foregoing shall not derogate, contradict, or obviate the possibility of a license agreement between the Supplier and third parties from which the Supplier purchases the use licenses that it needs to </w:t>
      </w:r>
      <w:commentRangeStart w:id="205"/>
      <w:r w:rsidRPr="00A46DEC">
        <w:t>deliver the service</w:t>
      </w:r>
      <w:commentRangeEnd w:id="205"/>
      <w:r w:rsidRPr="00A46DEC">
        <w:rPr>
          <w:rStyle w:val="CommentReference"/>
          <w:lang w:eastAsia="he-IL" w:bidi="he-IL"/>
        </w:rPr>
        <w:commentReference w:id="205"/>
      </w:r>
      <w:r>
        <w:t>.</w:t>
      </w:r>
    </w:p>
    <w:p w14:paraId="0CA5946C" w14:textId="4440AD3A" w:rsidR="001819B3" w:rsidRDefault="001819B3" w:rsidP="001819B3">
      <w:pPr>
        <w:pStyle w:val="PS"/>
        <w:spacing w:line="360" w:lineRule="auto"/>
        <w:ind w:left="1055" w:hanging="624"/>
      </w:pPr>
      <w:r>
        <w:t>7.3</w:t>
      </w:r>
      <w:r>
        <w:tab/>
        <w:t xml:space="preserve">The delivery of the services to the Customer and the use that the Customer makes thereof does not and shall not constitute an infringement of the Intellectual Property Rights of any third party under any law. The Supplier shall </w:t>
      </w:r>
      <w:r>
        <w:t>notify</w:t>
      </w:r>
      <w:r>
        <w:t xml:space="preserve"> the Administrator of the Tender of any case in which, as part of a legal proceeding, it is alleged that the Customers’ use of the services constitutes an infringement of the Intellectual Property Rights of any third party.</w:t>
      </w:r>
    </w:p>
    <w:p w14:paraId="473BA9EF" w14:textId="280BE692" w:rsidR="001819B3" w:rsidRDefault="001819B3" w:rsidP="001819B3">
      <w:pPr>
        <w:pStyle w:val="PS"/>
        <w:spacing w:line="360" w:lineRule="auto"/>
        <w:ind w:left="1055" w:hanging="624"/>
      </w:pPr>
      <w:r>
        <w:t>7.4</w:t>
      </w:r>
      <w:r>
        <w:tab/>
        <w:t xml:space="preserve">If the Supplier discovers that the Customers’ use of services constitutes an infringement of the Intellectual Property Rights of any third party, in contravention of the provisions of </w:t>
      </w:r>
      <w:r>
        <w:t xml:space="preserve">the </w:t>
      </w:r>
      <w:r>
        <w:t xml:space="preserve">law, the Supplier shall make every effort to make available to the Customers, at no extra cost, a component or a service </w:t>
      </w:r>
      <w:r w:rsidRPr="00F35FE6">
        <w:t xml:space="preserve">whose use does not cause infringement of </w:t>
      </w:r>
      <w:r>
        <w:t>the Intellectual Property Rights</w:t>
      </w:r>
      <w:r>
        <w:t xml:space="preserve"> and which is</w:t>
      </w:r>
      <w:r>
        <w:t xml:space="preserve"> in no way inferior to </w:t>
      </w:r>
      <w:r>
        <w:t xml:space="preserve">the </w:t>
      </w:r>
      <w:r>
        <w:t>component or service</w:t>
      </w:r>
      <w:r>
        <w:t xml:space="preserve"> i</w:t>
      </w:r>
      <w:r w:rsidRPr="00F35FE6">
        <w:t>n violation of the righ</w:t>
      </w:r>
      <w:r>
        <w:t>t</w:t>
      </w:r>
      <w:r>
        <w:t>. The Supplier shall apprise the Customers of the reason for its replacing said service or component. In any case, the Supplier shall desist from providing a service that creates an infringement of the Intellectual Property Rights of any third party and shall credit the Customer for the sum it paid for the terminated service.</w:t>
      </w:r>
    </w:p>
    <w:p w14:paraId="56F3003A" w14:textId="707CC934" w:rsidR="001819B3" w:rsidRDefault="001819B3" w:rsidP="001819B3">
      <w:pPr>
        <w:pStyle w:val="PS"/>
        <w:spacing w:line="360" w:lineRule="auto"/>
        <w:ind w:left="1055" w:hanging="624"/>
      </w:pPr>
      <w:r>
        <w:lastRenderedPageBreak/>
        <w:t>7.5</w:t>
      </w:r>
      <w:r>
        <w:tab/>
        <w:t xml:space="preserve">In addition, in any case where a third party alleges, within the framework of any legal proceeding, that a service provided by the Supplier to Customers infringes the Intellectual Property Rights of a third party (hereinafter: </w:t>
      </w:r>
      <w:r w:rsidRPr="005F1CC5">
        <w:rPr>
          <w:b/>
          <w:bCs/>
        </w:rPr>
        <w:t>“</w:t>
      </w:r>
      <w:r>
        <w:rPr>
          <w:b/>
          <w:bCs/>
        </w:rPr>
        <w:t>A</w:t>
      </w:r>
      <w:r w:rsidRPr="005F1CC5">
        <w:rPr>
          <w:b/>
          <w:bCs/>
        </w:rPr>
        <w:t xml:space="preserve">llegation of </w:t>
      </w:r>
      <w:r>
        <w:rPr>
          <w:b/>
          <w:bCs/>
        </w:rPr>
        <w:t>I</w:t>
      </w:r>
      <w:r w:rsidRPr="005F1CC5">
        <w:rPr>
          <w:b/>
          <w:bCs/>
        </w:rPr>
        <w:t>nfringement”</w:t>
      </w:r>
      <w:r>
        <w:t xml:space="preserve">), the Supplier shall be solely responsible for </w:t>
      </w:r>
      <w:r>
        <w:t>addressing</w:t>
      </w:r>
      <w:r>
        <w:t xml:space="preserve"> the Allegation of Infringement, at its expense, and shall fully indemnify the Customers and also cover all expenses, damage, and lawyers’ fees that shall be necessary for this purpose.</w:t>
      </w:r>
    </w:p>
    <w:p w14:paraId="435C9912" w14:textId="7E3FC6CC" w:rsidR="001819B3" w:rsidRDefault="001819B3" w:rsidP="001819B3">
      <w:pPr>
        <w:pStyle w:val="PS"/>
        <w:spacing w:line="360" w:lineRule="auto"/>
        <w:ind w:left="1055" w:hanging="624"/>
      </w:pPr>
      <w:r>
        <w:t>7.6</w:t>
      </w:r>
      <w:r>
        <w:tab/>
        <w:t xml:space="preserve">The Administrator of the Tender shall apprise the Supplier of any claim submitted in which an Allegation of Infringement is </w:t>
      </w:r>
      <w:r>
        <w:t>raised</w:t>
      </w:r>
      <w:r>
        <w:t>. Insofar as the Supplier is not a party to the claim within the framework of which the Allegation of Infringement is expressed, the Administrator of the Tender shall act to add it as a party to the proceeding so that it may defend itself. In such a case, the Administrator of the Tender may demand that the Supplier step into the Customer’s shoes for the purpose of conducting the proceeding. In the event that the Customer chooses to represent itself, it shall refrain from conceding the plaintiff’s allegations without the Supplier’s prior written consent.</w:t>
      </w:r>
    </w:p>
    <w:p w14:paraId="526925DF" w14:textId="77777777" w:rsidR="001819B3" w:rsidRDefault="001819B3" w:rsidP="001819B3">
      <w:pPr>
        <w:pStyle w:val="PS"/>
        <w:spacing w:line="360" w:lineRule="auto"/>
        <w:ind w:left="1055" w:hanging="624"/>
      </w:pPr>
      <w:r>
        <w:t>7.7</w:t>
      </w:r>
      <w:r>
        <w:tab/>
        <w:t>Without derogating from the foregoing, the Supplier shall indemnify the Customer, immediately and upon first request, for any damage, loss, cost, payment, or expense, of any kind whatsoever, that the Customer sustains in connection with the Allegation of Infringement. The Supplier’s aforesaid obligation to indemnify shall not apply in the following cases:</w:t>
      </w:r>
    </w:p>
    <w:p w14:paraId="26DED027" w14:textId="77777777" w:rsidR="001819B3" w:rsidRDefault="001819B3" w:rsidP="001819B3">
      <w:pPr>
        <w:pStyle w:val="PS"/>
        <w:spacing w:line="360" w:lineRule="auto"/>
        <w:ind w:left="1871" w:hanging="794"/>
      </w:pPr>
      <w:r>
        <w:t>7.7.1</w:t>
      </w:r>
      <w:r>
        <w:tab/>
        <w:t xml:space="preserve">The Allegation of Infringement originates in use by the Customer in contravention of the stipulations in this Agreement, such that the action in which the Agreement is contravened is the cause of the infringement of the Intellectual Property Rights; </w:t>
      </w:r>
    </w:p>
    <w:p w14:paraId="4CE43079" w14:textId="62603D38" w:rsidR="001819B3" w:rsidRDefault="001819B3" w:rsidP="001819B3">
      <w:pPr>
        <w:pStyle w:val="PS"/>
        <w:spacing w:line="360" w:lineRule="auto"/>
        <w:ind w:left="1871" w:hanging="794"/>
      </w:pPr>
      <w:r>
        <w:t>7.7.2</w:t>
      </w:r>
      <w:r>
        <w:tab/>
        <w:t xml:space="preserve">Insofar as determined by a competent judicial instance in a final verdict of immediate effect that said infringement of Intellectual Property Rights does not originate in the Customer’s use </w:t>
      </w:r>
      <w:r w:rsidRPr="00A46DEC">
        <w:t xml:space="preserve">of </w:t>
      </w:r>
      <w:commentRangeStart w:id="206"/>
      <w:r w:rsidRPr="00A46DEC">
        <w:t xml:space="preserve">the </w:t>
      </w:r>
      <w:r w:rsidRPr="00A46DEC">
        <w:t>Customer</w:t>
      </w:r>
      <w:r w:rsidRPr="00A46DEC">
        <w:t xml:space="preserve">’s services </w:t>
      </w:r>
      <w:commentRangeEnd w:id="206"/>
      <w:r w:rsidRPr="00A46DEC">
        <w:rPr>
          <w:rStyle w:val="CommentReference"/>
          <w:lang w:eastAsia="he-IL" w:bidi="he-IL"/>
        </w:rPr>
        <w:commentReference w:id="206"/>
      </w:r>
      <w:r w:rsidRPr="00CE37AB">
        <w:rPr>
          <w:i/>
          <w:iCs/>
        </w:rPr>
        <w:t>per se</w:t>
      </w:r>
      <w:r>
        <w:t xml:space="preserve"> but, instead, is a corollary of the combination of said service and a </w:t>
      </w:r>
      <w:r w:rsidR="000044D2">
        <w:t>good</w:t>
      </w:r>
      <w:r>
        <w:t xml:space="preserve"> or service supplied by an entity external to this Agreement or developed by the Customer itself.</w:t>
      </w:r>
    </w:p>
    <w:p w14:paraId="692476A9" w14:textId="21197CC4" w:rsidR="001819B3" w:rsidRDefault="001819B3" w:rsidP="001819B3">
      <w:pPr>
        <w:pStyle w:val="PS"/>
        <w:spacing w:line="360" w:lineRule="auto"/>
        <w:ind w:left="1055" w:hanging="624"/>
      </w:pPr>
      <w:r>
        <w:t>7.8</w:t>
      </w:r>
      <w:r>
        <w:tab/>
        <w:t>Intellectual</w:t>
      </w:r>
      <w:r>
        <w:t xml:space="preserve"> </w:t>
      </w:r>
      <w:r>
        <w:t>property rights to outcomes that the Supplier shall prepare at the behest of the Administrator of the Tender or the Customers by force of this Agreement shall be owned by the Customer and the Supplier shall have no title to them whatsoever.</w:t>
      </w:r>
    </w:p>
    <w:p w14:paraId="36E91008" w14:textId="69D4227F" w:rsidR="001819B3" w:rsidRDefault="001819B3" w:rsidP="001819B3">
      <w:pPr>
        <w:pStyle w:val="PC"/>
        <w:keepNext/>
        <w:spacing w:line="360" w:lineRule="auto"/>
        <w:ind w:left="432" w:hanging="432"/>
      </w:pPr>
      <w:r>
        <w:rPr>
          <w:b/>
          <w:bCs/>
        </w:rPr>
        <w:lastRenderedPageBreak/>
        <w:t>8</w:t>
      </w:r>
      <w:r w:rsidRPr="00AF37B6">
        <w:rPr>
          <w:b/>
          <w:bCs/>
        </w:rPr>
        <w:t>.</w:t>
      </w:r>
      <w:r w:rsidRPr="00AF37B6">
        <w:rPr>
          <w:b/>
          <w:bCs/>
        </w:rPr>
        <w:tab/>
      </w:r>
      <w:r>
        <w:rPr>
          <w:b/>
          <w:bCs/>
        </w:rPr>
        <w:t xml:space="preserve">Relations between the </w:t>
      </w:r>
      <w:r>
        <w:rPr>
          <w:b/>
          <w:bCs/>
        </w:rPr>
        <w:t>Parties</w:t>
      </w:r>
    </w:p>
    <w:p w14:paraId="2618C632" w14:textId="0A3C644A" w:rsidR="001819B3" w:rsidRDefault="001819B3" w:rsidP="001819B3">
      <w:pPr>
        <w:pStyle w:val="PS"/>
        <w:spacing w:line="360" w:lineRule="auto"/>
        <w:ind w:left="1055" w:hanging="624"/>
      </w:pPr>
      <w:r>
        <w:t xml:space="preserve">It is hereby affirmed and agreed between the </w:t>
      </w:r>
      <w:r>
        <w:t>Parties</w:t>
      </w:r>
      <w:r>
        <w:t xml:space="preserve"> that: </w:t>
      </w:r>
    </w:p>
    <w:p w14:paraId="1F7823FD" w14:textId="77777777" w:rsidR="001819B3" w:rsidRDefault="001819B3" w:rsidP="001819B3">
      <w:pPr>
        <w:pStyle w:val="PS"/>
        <w:spacing w:line="360" w:lineRule="auto"/>
        <w:ind w:left="1055" w:hanging="624"/>
      </w:pPr>
      <w:r>
        <w:t>8.1</w:t>
      </w:r>
      <w:r>
        <w:tab/>
        <w:t>Their relations under this Agreement constitute customer–supplier relations and not employee–employer relations.</w:t>
      </w:r>
    </w:p>
    <w:p w14:paraId="5F0960BF" w14:textId="77777777" w:rsidR="001819B3" w:rsidRDefault="001819B3" w:rsidP="001819B3">
      <w:pPr>
        <w:pStyle w:val="PS"/>
        <w:spacing w:line="360" w:lineRule="auto"/>
        <w:ind w:left="1055" w:hanging="624"/>
      </w:pPr>
      <w:r>
        <w:t>8.2</w:t>
      </w:r>
      <w:r>
        <w:tab/>
        <w:t>Neither the Administrator of the Tender nor a Customer is the employer of the Supplier’s workers and subcontractors.</w:t>
      </w:r>
    </w:p>
    <w:p w14:paraId="05D1764D" w14:textId="77777777" w:rsidR="001819B3" w:rsidRDefault="001819B3" w:rsidP="001819B3">
      <w:pPr>
        <w:pStyle w:val="PS"/>
        <w:spacing w:line="360" w:lineRule="auto"/>
        <w:ind w:left="1055" w:hanging="624"/>
      </w:pPr>
      <w:r>
        <w:t>8.3</w:t>
      </w:r>
      <w:r>
        <w:tab/>
        <w:t>The Supplier is solely responsible for any payment, indemnification on account of damage, compensation, or any other payment that it owes by law to persons employed by it or working on its behalf.</w:t>
      </w:r>
    </w:p>
    <w:p w14:paraId="4FB42590" w14:textId="26EDD6C2" w:rsidR="001819B3" w:rsidRDefault="001819B3" w:rsidP="001819B3">
      <w:pPr>
        <w:pStyle w:val="PS"/>
        <w:spacing w:line="360" w:lineRule="auto"/>
        <w:ind w:left="1055" w:hanging="624"/>
      </w:pPr>
      <w:r>
        <w:t>8.4</w:t>
      </w:r>
      <w:r>
        <w:tab/>
        <w:t xml:space="preserve">Notwithstanding the foregoing, insofar as a competent judicial or administrative instance has found, in a final </w:t>
      </w:r>
      <w:r>
        <w:t xml:space="preserve">judgment </w:t>
      </w:r>
      <w:r>
        <w:t xml:space="preserve">of immediate effect, that the Customer </w:t>
      </w:r>
      <w:r>
        <w:t>bears</w:t>
      </w:r>
      <w:r>
        <w:t xml:space="preserve"> direct liability to the Supplier, its staff, or its subcontractors due to recognition of the Customer as their employer, the Supplier shall indemnify the Customer for any payment that it is charged and that </w:t>
      </w:r>
      <w:r>
        <w:t>exceeds the compensation</w:t>
      </w:r>
      <w:r>
        <w:t xml:space="preserve"> that it is owed under this Agreement. Within this generality, the Supplier shall be liable to payment of any legal expenses and lawyers’ fees </w:t>
      </w:r>
      <w:r>
        <w:t>incurred by</w:t>
      </w:r>
      <w:r>
        <w:t xml:space="preserve"> the Customer.</w:t>
      </w:r>
    </w:p>
    <w:p w14:paraId="4D11EAFD" w14:textId="2EFBA88B" w:rsidR="001819B3" w:rsidRDefault="001819B3" w:rsidP="001819B3">
      <w:pPr>
        <w:pStyle w:val="PS"/>
        <w:spacing w:line="360" w:lineRule="auto"/>
        <w:ind w:left="1055" w:hanging="624"/>
      </w:pPr>
      <w:r>
        <w:t>8.5</w:t>
      </w:r>
      <w:r>
        <w:tab/>
        <w:t xml:space="preserve">In the case of </w:t>
      </w:r>
      <w:r w:rsidR="00E854B2">
        <w:t>submission</w:t>
      </w:r>
      <w:r>
        <w:t xml:space="preserve"> of a claim against the Administrator of the Tender or a Customer</w:t>
      </w:r>
      <w:r w:rsidRPr="00CE37AB">
        <w:t xml:space="preserve"> </w:t>
      </w:r>
      <w:r>
        <w:t xml:space="preserve">as aforesaid in this Section, the Customer shall </w:t>
      </w:r>
      <w:r>
        <w:t>notify</w:t>
      </w:r>
      <w:r>
        <w:t xml:space="preserve"> the Supplier of the existence of the claim </w:t>
      </w:r>
      <w:r>
        <w:t>as soon as possible</w:t>
      </w:r>
      <w:r>
        <w:t xml:space="preserve"> after </w:t>
      </w:r>
      <w:r>
        <w:t>receiving it</w:t>
      </w:r>
      <w:r>
        <w:t xml:space="preserve"> and shall enable the Supplier to defend itself. Insofar as the Administrator of the Tender or the Customer inten</w:t>
      </w:r>
      <w:r>
        <w:t>ds</w:t>
      </w:r>
      <w:r>
        <w:t xml:space="preserve"> to compromise with the plaintiff, it shall serve the Supplier with prior notice to this effect.</w:t>
      </w:r>
    </w:p>
    <w:p w14:paraId="4370D868" w14:textId="77777777" w:rsidR="001819B3" w:rsidRDefault="001819B3" w:rsidP="001819B3">
      <w:pPr>
        <w:pStyle w:val="PC"/>
        <w:keepNext/>
        <w:spacing w:line="360" w:lineRule="auto"/>
        <w:ind w:left="432" w:hanging="432"/>
      </w:pPr>
      <w:r>
        <w:rPr>
          <w:b/>
          <w:bCs/>
        </w:rPr>
        <w:t>9</w:t>
      </w:r>
      <w:r w:rsidRPr="00AF37B6">
        <w:rPr>
          <w:b/>
          <w:bCs/>
        </w:rPr>
        <w:t>.</w:t>
      </w:r>
      <w:r w:rsidRPr="00AF37B6">
        <w:rPr>
          <w:b/>
          <w:bCs/>
        </w:rPr>
        <w:tab/>
      </w:r>
      <w:r>
        <w:rPr>
          <w:b/>
          <w:bCs/>
        </w:rPr>
        <w:t>Rules of payment</w:t>
      </w:r>
    </w:p>
    <w:p w14:paraId="5B2AE838" w14:textId="5B6338EC" w:rsidR="001819B3" w:rsidRDefault="001819B3" w:rsidP="001819B3">
      <w:pPr>
        <w:pStyle w:val="PS"/>
        <w:spacing w:line="360" w:lineRule="auto"/>
        <w:ind w:left="1055" w:hanging="624"/>
      </w:pPr>
      <w:r>
        <w:t>9.1</w:t>
      </w:r>
      <w:r>
        <w:tab/>
        <w:t xml:space="preserve">In return for the full performance of the Supplier’s undertakings in accordance with the Tender and this Agreement, the Customer shall pay the Supplier the payments to which it is entitled in accordance with the price bid submitted in response to the Tender, the </w:t>
      </w:r>
      <w:r w:rsidR="00321624">
        <w:t>G</w:t>
      </w:r>
      <w:r>
        <w:t>oods/</w:t>
      </w:r>
      <w:r w:rsidR="00321624">
        <w:t>S</w:t>
      </w:r>
      <w:r>
        <w:t xml:space="preserve">ervices actually consumed, and the rules of the Tender (hereinafter: </w:t>
      </w:r>
      <w:r w:rsidRPr="00F87B50">
        <w:rPr>
          <w:b/>
          <w:bCs/>
        </w:rPr>
        <w:t xml:space="preserve">“the </w:t>
      </w:r>
      <w:r w:rsidR="00FA3B44">
        <w:rPr>
          <w:b/>
          <w:bCs/>
        </w:rPr>
        <w:t>Compensation</w:t>
      </w:r>
      <w:r w:rsidRPr="00F87B50">
        <w:rPr>
          <w:b/>
          <w:bCs/>
        </w:rPr>
        <w:t>”</w:t>
      </w:r>
      <w:r w:rsidRPr="00F87B50">
        <w:t>)</w:t>
      </w:r>
      <w:r>
        <w:t>.</w:t>
      </w:r>
    </w:p>
    <w:p w14:paraId="181B8F67" w14:textId="0C4104FF" w:rsidR="001819B3" w:rsidRDefault="001819B3" w:rsidP="001819B3">
      <w:pPr>
        <w:pStyle w:val="PS"/>
        <w:spacing w:line="360" w:lineRule="auto"/>
        <w:ind w:left="1055" w:hanging="624"/>
      </w:pPr>
      <w:r>
        <w:t>9.2</w:t>
      </w:r>
      <w:r>
        <w:tab/>
        <w:t xml:space="preserve">The Supplier shall be paid no additional sum on account of its undertakings in this Agreement, and within this generality, it shall not be paid for reimbursement of expenses, payments to subcontractors or third parties, special licenses of which the price is not included in the service price, training of its staff (including a third party), security </w:t>
      </w:r>
      <w:r>
        <w:lastRenderedPageBreak/>
        <w:t>clearance for staff, or any other expense unless</w:t>
      </w:r>
      <w:r>
        <w:t xml:space="preserve"> otherwise specified in detail</w:t>
      </w:r>
      <w:r>
        <w:t xml:space="preserve"> in the Tender Documents.</w:t>
      </w:r>
    </w:p>
    <w:p w14:paraId="74591AD6" w14:textId="60496AE6" w:rsidR="001819B3" w:rsidRDefault="001819B3" w:rsidP="001819B3">
      <w:pPr>
        <w:pStyle w:val="PS"/>
        <w:spacing w:line="360" w:lineRule="auto"/>
        <w:ind w:left="1055" w:hanging="624"/>
      </w:pPr>
      <w:r>
        <w:t>9.3</w:t>
      </w:r>
      <w:r>
        <w:tab/>
        <w:t xml:space="preserve">Wherever changes are made in taxes or duties that apply to the Supplier in regard to the price of </w:t>
      </w:r>
      <w:r w:rsidR="00321624">
        <w:t>S</w:t>
      </w:r>
      <w:r>
        <w:t xml:space="preserve">ervices or </w:t>
      </w:r>
      <w:r w:rsidR="00321624">
        <w:t>G</w:t>
      </w:r>
      <w:r>
        <w:t>oods, and insofar as these changes do not concern the rate of Value Added Tax, said changes shall have no effect on the level of the</w:t>
      </w:r>
      <w:r w:rsidR="00FA3B44">
        <w:t xml:space="preserve"> Compensation</w:t>
      </w:r>
      <w:r>
        <w:t xml:space="preserve"> except in accordance with, and subject to, the Customer’s prior written approval at its sole discretion.</w:t>
      </w:r>
    </w:p>
    <w:p w14:paraId="19677B55" w14:textId="7B96D75D" w:rsidR="001819B3" w:rsidRDefault="001819B3" w:rsidP="001819B3">
      <w:pPr>
        <w:pStyle w:val="PS"/>
        <w:spacing w:line="360" w:lineRule="auto"/>
        <w:ind w:left="1055" w:hanging="624"/>
      </w:pPr>
      <w:r>
        <w:t>9.4</w:t>
      </w:r>
      <w:r>
        <w:tab/>
        <w:t xml:space="preserve">As a precondition for the performance of payments to the Supplier under this Agreement, the Supplier shall submit the requisite reports and bills for the certification of the invoices that it shall present for payment. Within this generality, the Supplier shall </w:t>
      </w:r>
      <w:r w:rsidR="00E854B2">
        <w:t>submit to</w:t>
      </w:r>
      <w:r>
        <w:t xml:space="preserve"> the Administrator of the Tender and the Customers, as a condition for making payment, the following documents:</w:t>
      </w:r>
    </w:p>
    <w:p w14:paraId="31F31B76" w14:textId="77777777" w:rsidR="001819B3" w:rsidRDefault="001819B3" w:rsidP="001819B3">
      <w:pPr>
        <w:pStyle w:val="PS"/>
        <w:spacing w:line="360" w:lineRule="auto"/>
        <w:ind w:left="1871" w:hanging="794"/>
      </w:pPr>
      <w:r>
        <w:t>9.4.1</w:t>
      </w:r>
      <w:r>
        <w:tab/>
        <w:t xml:space="preserve">a photocopy of a Licensed Dealer certificate under the Value Added Tax Law, 5736-1976 (in this Section – </w:t>
      </w:r>
      <w:r w:rsidRPr="005F100C">
        <w:rPr>
          <w:b/>
          <w:bCs/>
        </w:rPr>
        <w:t>“the Law”</w:t>
      </w:r>
      <w:r>
        <w:t>), valid for the current fiscal year.</w:t>
      </w:r>
    </w:p>
    <w:p w14:paraId="56713E74" w14:textId="5F59FFC0" w:rsidR="001819B3" w:rsidRDefault="001819B3" w:rsidP="001819B3">
      <w:pPr>
        <w:pStyle w:val="PS"/>
        <w:spacing w:line="360" w:lineRule="auto"/>
        <w:ind w:left="1871" w:hanging="794"/>
      </w:pPr>
      <w:r>
        <w:t>9.4.2</w:t>
      </w:r>
      <w:r>
        <w:tab/>
        <w:t xml:space="preserve">certification from an authorized official (in the sense of this term in the </w:t>
      </w:r>
      <w:r w:rsidRPr="00A02B3C">
        <w:t xml:space="preserve">Public </w:t>
      </w:r>
      <w:r w:rsidR="00C561E4">
        <w:t>Entities</w:t>
      </w:r>
      <w:r w:rsidRPr="00A02B3C">
        <w:t xml:space="preserve"> Transactions Law</w:t>
      </w:r>
      <w:r>
        <w:t xml:space="preserve">, valid for the current fiscal year) that it </w:t>
      </w:r>
      <w:r>
        <w:t>manages or is exempt from managing</w:t>
      </w:r>
      <w:r>
        <w:t xml:space="preserve"> the </w:t>
      </w:r>
      <w:r>
        <w:t xml:space="preserve">accounts </w:t>
      </w:r>
      <w:r>
        <w:t>books and the records that it must keep under the Income Tax Ordinance [New Version] and under the Law.</w:t>
      </w:r>
    </w:p>
    <w:p w14:paraId="5175D802" w14:textId="77777777" w:rsidR="001819B3" w:rsidRDefault="001819B3" w:rsidP="001819B3">
      <w:pPr>
        <w:pStyle w:val="PS"/>
        <w:spacing w:line="360" w:lineRule="auto"/>
        <w:ind w:left="1055" w:hanging="624"/>
      </w:pPr>
      <w:r>
        <w:t>9.5</w:t>
      </w:r>
      <w:r>
        <w:tab/>
        <w:t>The currency for use in payment is the New Israel Shekel.</w:t>
      </w:r>
    </w:p>
    <w:p w14:paraId="30ECA5D6" w14:textId="1AB55CAB" w:rsidR="001819B3" w:rsidRDefault="001819B3" w:rsidP="001819B3">
      <w:pPr>
        <w:pStyle w:val="PS"/>
        <w:spacing w:line="360" w:lineRule="auto"/>
        <w:ind w:left="1055" w:hanging="624"/>
      </w:pPr>
      <w:r>
        <w:t>9.6</w:t>
      </w:r>
      <w:r>
        <w:tab/>
        <w:t xml:space="preserve">The winning Supplier shall </w:t>
      </w:r>
      <w:r>
        <w:t>consolidate</w:t>
      </w:r>
      <w:r>
        <w:t xml:space="preserve"> all approved orders of the Customer in a given month into one collective invoice that shall be sent to the Customer once per month.</w:t>
      </w:r>
    </w:p>
    <w:p w14:paraId="01A2C5CF" w14:textId="77777777" w:rsidR="001819B3" w:rsidRDefault="001819B3" w:rsidP="001819B3">
      <w:pPr>
        <w:pStyle w:val="PS"/>
        <w:spacing w:line="360" w:lineRule="auto"/>
        <w:ind w:left="1055" w:hanging="624"/>
      </w:pPr>
      <w:r>
        <w:t>9.7</w:t>
      </w:r>
      <w:r>
        <w:tab/>
        <w:t>Said monthly collective invoice shall be issued only in accordance with orders approved and signed by the Customer’s authorized signatories.</w:t>
      </w:r>
    </w:p>
    <w:p w14:paraId="5C8B391D" w14:textId="29B04263" w:rsidR="001819B3" w:rsidRDefault="001819B3" w:rsidP="001819B3">
      <w:pPr>
        <w:pStyle w:val="PS"/>
        <w:spacing w:line="360" w:lineRule="auto"/>
        <w:ind w:left="1055" w:hanging="624"/>
      </w:pPr>
      <w:r>
        <w:t>9.8</w:t>
      </w:r>
      <w:r>
        <w:tab/>
        <w:t xml:space="preserve">However, the Customer may excuse a supplier from having to </w:t>
      </w:r>
      <w:r w:rsidR="00E854B2">
        <w:t>submit</w:t>
      </w:r>
      <w:r>
        <w:t xml:space="preserve"> a collective invoice or instruct the Supplier to </w:t>
      </w:r>
      <w:r w:rsidR="00E854B2">
        <w:t>submit</w:t>
      </w:r>
      <w:r>
        <w:t xml:space="preserve"> invoices in any other manner, in advance and in writing.</w:t>
      </w:r>
    </w:p>
    <w:p w14:paraId="641B001A" w14:textId="251F3163" w:rsidR="001819B3" w:rsidRDefault="001819B3" w:rsidP="001819B3">
      <w:pPr>
        <w:pStyle w:val="PS"/>
        <w:spacing w:line="360" w:lineRule="auto"/>
        <w:ind w:left="1055" w:hanging="624"/>
      </w:pPr>
      <w:r>
        <w:t>9.9</w:t>
      </w:r>
      <w:r>
        <w:tab/>
        <w:t xml:space="preserve">The Customer shall </w:t>
      </w:r>
      <w:r>
        <w:t>review</w:t>
      </w:r>
      <w:r>
        <w:t xml:space="preserve"> and approve the bill. Insofar as the Customer finds a charge that is incompatible with the services requested and in order not to delay the balance due, the Customer may offset the disputed sum until the </w:t>
      </w:r>
      <w:r>
        <w:t>nature</w:t>
      </w:r>
      <w:r>
        <w:t xml:space="preserve"> of the charge is determined finally. It is stated for clarity that any sum found to have been wrongly offset shall be returned to the winning Supplier.</w:t>
      </w:r>
    </w:p>
    <w:p w14:paraId="7ADFC054" w14:textId="4A496EBE" w:rsidR="001819B3" w:rsidRDefault="001819B3" w:rsidP="001819B3">
      <w:pPr>
        <w:pStyle w:val="PS"/>
        <w:spacing w:line="360" w:lineRule="auto"/>
        <w:ind w:left="1055" w:hanging="624"/>
      </w:pPr>
      <w:r>
        <w:lastRenderedPageBreak/>
        <w:t>9.10</w:t>
      </w:r>
      <w:r>
        <w:tab/>
        <w:t>The Supplier shall submit reports and invoices by means of the Government Suppliers’ Portal, the government’s digital system that</w:t>
      </w:r>
      <w:r w:rsidRPr="00CE76FF">
        <w:t xml:space="preserve"> </w:t>
      </w:r>
      <w:r>
        <w:t>allows</w:t>
      </w:r>
      <w:r>
        <w:t xml:space="preserve">, </w:t>
      </w:r>
      <w:r w:rsidRPr="0024560C">
        <w:rPr>
          <w:i/>
          <w:iCs/>
        </w:rPr>
        <w:t>inter alia,</w:t>
      </w:r>
      <w:r>
        <w:t xml:space="preserve"> suppliers to submit invoices online. For this purpose, the Supplier shall sign a contract for the use of the Suppliers’ portal in accordance with </w:t>
      </w:r>
      <w:r w:rsidRPr="00642A24">
        <w:rPr>
          <w:b/>
          <w:bCs/>
        </w:rPr>
        <w:t>Directive</w:t>
      </w:r>
      <w:r>
        <w:t xml:space="preserve"> </w:t>
      </w:r>
      <w:r w:rsidRPr="00642A24">
        <w:rPr>
          <w:b/>
          <w:bCs/>
        </w:rPr>
        <w:t>7.12.5 of the Funds and Administration Regulations</w:t>
      </w:r>
      <w:r>
        <w:t xml:space="preserve"> – Suppliers’ Portal, and shall do everything necessary to connect with the portal. Alternatively, the Supplier shall </w:t>
      </w:r>
      <w:r w:rsidR="00E854B2">
        <w:t>submit</w:t>
      </w:r>
      <w:r>
        <w:t xml:space="preserve"> certification that it is already using the Suppliers’ portal, all as set forth in the most recent version of </w:t>
      </w:r>
      <w:r w:rsidRPr="00642A24">
        <w:rPr>
          <w:b/>
          <w:bCs/>
        </w:rPr>
        <w:t>Directive</w:t>
      </w:r>
      <w:r>
        <w:t xml:space="preserve"> </w:t>
      </w:r>
      <w:r w:rsidRPr="00642A24">
        <w:rPr>
          <w:b/>
          <w:bCs/>
        </w:rPr>
        <w:t>7.12.5 of the Funds and Administration Regulations</w:t>
      </w:r>
      <w:r>
        <w:rPr>
          <w:b/>
          <w:bCs/>
        </w:rPr>
        <w:t>.</w:t>
      </w:r>
    </w:p>
    <w:p w14:paraId="74E26361" w14:textId="77777777" w:rsidR="001819B3" w:rsidRDefault="001819B3" w:rsidP="001819B3">
      <w:pPr>
        <w:pStyle w:val="PS"/>
        <w:spacing w:line="360" w:lineRule="auto"/>
        <w:ind w:left="1871" w:hanging="794"/>
      </w:pPr>
      <w:r>
        <w:t>9.10.1</w:t>
      </w:r>
      <w:r>
        <w:tab/>
        <w:t>For the Israel Police – at the Suppliers’ portal of the Israel Police.</w:t>
      </w:r>
    </w:p>
    <w:p w14:paraId="2C0B6CA9" w14:textId="77777777" w:rsidR="001819B3" w:rsidRDefault="001819B3" w:rsidP="001819B3">
      <w:pPr>
        <w:pStyle w:val="PS"/>
        <w:spacing w:line="360" w:lineRule="auto"/>
        <w:ind w:left="1871" w:hanging="794"/>
      </w:pPr>
      <w:r>
        <w:t>9.10.2</w:t>
      </w:r>
      <w:r>
        <w:tab/>
        <w:t>For other Customers – upon the Customer’s demand, the Supplier shall use additional digital systems to submit invoices online, including another supplier portal. In said digital systems, the provisions in effect will be different from or additional to those of the Government Suppliers’ Portal. To use these systems, the Supplier shall sign any requisite agreement and comply with the terms of the system and, within this generality, it will bear the costs associated with using the system.</w:t>
      </w:r>
    </w:p>
    <w:p w14:paraId="4D5462F0" w14:textId="38006F09" w:rsidR="001819B3" w:rsidRDefault="001819B3" w:rsidP="001819B3">
      <w:pPr>
        <w:pStyle w:val="PS"/>
        <w:spacing w:line="360" w:lineRule="auto"/>
        <w:ind w:left="1055" w:hanging="624"/>
      </w:pPr>
      <w:r>
        <w:t>9.11</w:t>
      </w:r>
      <w:r>
        <w:tab/>
        <w:t xml:space="preserve">The aforementioned rules of payment, including dates of payment, shall accord with the directives of the Accountant General at the Ministry of Finance as </w:t>
      </w:r>
      <w:r>
        <w:t>published</w:t>
      </w:r>
      <w:r>
        <w:t xml:space="preserve"> from time to time.</w:t>
      </w:r>
    </w:p>
    <w:p w14:paraId="39647F55" w14:textId="03B075EE" w:rsidR="001819B3" w:rsidRDefault="001819B3" w:rsidP="001819B3">
      <w:pPr>
        <w:pStyle w:val="PS"/>
        <w:spacing w:line="360" w:lineRule="auto"/>
        <w:ind w:left="1055" w:hanging="624"/>
      </w:pPr>
      <w:r>
        <w:t>9.12</w:t>
      </w:r>
      <w:r>
        <w:tab/>
        <w:t xml:space="preserve">Provisions pertaining to aspects of service procurement or monetary undertakings that are binding on the Customers shall be valid only if ordered and approved </w:t>
      </w:r>
      <w:r>
        <w:t>by</w:t>
      </w:r>
      <w:r>
        <w:t xml:space="preserve"> the signature of the Customers’ authorized signatories.</w:t>
      </w:r>
    </w:p>
    <w:p w14:paraId="5F75BA2A" w14:textId="77777777" w:rsidR="001819B3" w:rsidRDefault="001819B3" w:rsidP="001819B3">
      <w:pPr>
        <w:pStyle w:val="PC"/>
        <w:keepNext/>
        <w:spacing w:line="360" w:lineRule="auto"/>
        <w:ind w:left="432" w:hanging="432"/>
      </w:pPr>
      <w:r>
        <w:rPr>
          <w:b/>
          <w:bCs/>
        </w:rPr>
        <w:t>10</w:t>
      </w:r>
      <w:r w:rsidRPr="00AF37B6">
        <w:rPr>
          <w:b/>
          <w:bCs/>
        </w:rPr>
        <w:t>.</w:t>
      </w:r>
      <w:r w:rsidRPr="00AF37B6">
        <w:rPr>
          <w:b/>
          <w:bCs/>
        </w:rPr>
        <w:tab/>
      </w:r>
      <w:r>
        <w:rPr>
          <w:b/>
          <w:bCs/>
        </w:rPr>
        <w:t>Liability for damages</w:t>
      </w:r>
    </w:p>
    <w:p w14:paraId="4273D8BD" w14:textId="77777777" w:rsidR="001819B3" w:rsidRDefault="001819B3" w:rsidP="001819B3">
      <w:pPr>
        <w:pStyle w:val="PS"/>
        <w:spacing w:line="360" w:lineRule="auto"/>
        <w:ind w:left="1055" w:hanging="624"/>
      </w:pPr>
      <w:r>
        <w:t>10.1</w:t>
      </w:r>
      <w:r>
        <w:tab/>
        <w:t>The Supplier shall be liable for loss, damage, or destruction of any kind whatsoever that shall the Customer, its staff, and anyone acting on its behalf, and also any entity, person, or third party whatsoever, shall sustain due to act of commission or omission by the Supplier, its staff, agents, subcontractors, or anyone representing it or acting in its behalf in the course of the performance of this Agreement.</w:t>
      </w:r>
    </w:p>
    <w:p w14:paraId="714EB1AF" w14:textId="23A8CDC8" w:rsidR="001819B3" w:rsidRDefault="001819B3" w:rsidP="001819B3">
      <w:pPr>
        <w:pStyle w:val="PS"/>
        <w:spacing w:line="360" w:lineRule="auto"/>
        <w:ind w:left="1055" w:hanging="624"/>
      </w:pPr>
      <w:r>
        <w:t>10.2</w:t>
      </w:r>
      <w:r>
        <w:tab/>
        <w:t xml:space="preserve">Neither the Customer nor its agents nor its employees shall be responsible, and shall not incur any payment, expense, loss, or damage on account of loss, damage, or destruction of any kind whatsoever that the Supplier, its agents, or its employees shall sustain. The </w:t>
      </w:r>
      <w:r>
        <w:lastRenderedPageBreak/>
        <w:t xml:space="preserve">foregoing shall not apply to damage caused by malice or </w:t>
      </w:r>
      <w:r>
        <w:t>gross</w:t>
      </w:r>
      <w:r>
        <w:t xml:space="preserve"> negligence, for which the Customer is liable by law.</w:t>
      </w:r>
    </w:p>
    <w:p w14:paraId="73037D68" w14:textId="1DEB2C7A" w:rsidR="001819B3" w:rsidRDefault="001819B3" w:rsidP="001819B3">
      <w:pPr>
        <w:pStyle w:val="PS"/>
        <w:spacing w:line="360" w:lineRule="auto"/>
        <w:ind w:left="1055" w:hanging="624"/>
      </w:pPr>
      <w:r>
        <w:t>10.3</w:t>
      </w:r>
      <w:r>
        <w:tab/>
        <w:t xml:space="preserve">The termination of this Agreement shall not be construed as derogating from the Supplier’s liability for damage in which the grounds for claim originate in this Agreement or in the delivery of services </w:t>
      </w:r>
      <w:r>
        <w:t>pursuant to it</w:t>
      </w:r>
      <w:r>
        <w:t xml:space="preserve"> or in association with them.</w:t>
      </w:r>
    </w:p>
    <w:p w14:paraId="67EF0247" w14:textId="77777777" w:rsidR="001819B3" w:rsidRDefault="001819B3" w:rsidP="001819B3">
      <w:pPr>
        <w:pStyle w:val="PS"/>
        <w:spacing w:line="360" w:lineRule="auto"/>
        <w:ind w:left="1055" w:hanging="624"/>
      </w:pPr>
      <w:r>
        <w:t>10.4</w:t>
      </w:r>
      <w:r>
        <w:tab/>
        <w:t>Insofar as the Customer is charged, the Supplier undertakes to pay and indemnify the Customer in full for any charge that is owed under this Agreement by the Supplier, whether it originates in a claim by an employee of the Supplier, someone acting on the Supplier’s behalf (including a subcontractor), an employee of the Customer, a third party of any kind, an insurer, or any other source.</w:t>
      </w:r>
    </w:p>
    <w:p w14:paraId="5737559A" w14:textId="77777777" w:rsidR="001819B3" w:rsidRDefault="001819B3" w:rsidP="001819B3">
      <w:pPr>
        <w:pStyle w:val="PC"/>
        <w:keepNext/>
        <w:spacing w:line="360" w:lineRule="auto"/>
        <w:ind w:left="432" w:hanging="432"/>
        <w:rPr>
          <w:rtl/>
          <w:lang w:bidi="he-IL"/>
        </w:rPr>
      </w:pPr>
      <w:r>
        <w:rPr>
          <w:b/>
          <w:bCs/>
        </w:rPr>
        <w:t>11</w:t>
      </w:r>
      <w:r w:rsidRPr="00AF37B6">
        <w:rPr>
          <w:b/>
          <w:bCs/>
        </w:rPr>
        <w:t>.</w:t>
      </w:r>
      <w:r w:rsidRPr="00AF37B6">
        <w:rPr>
          <w:b/>
          <w:bCs/>
        </w:rPr>
        <w:tab/>
      </w:r>
      <w:r>
        <w:rPr>
          <w:b/>
          <w:bCs/>
        </w:rPr>
        <w:t>Assignment of rights or liabilities in accordance with the Agreement</w:t>
      </w:r>
    </w:p>
    <w:p w14:paraId="00DBDFCC" w14:textId="033157DC" w:rsidR="001819B3" w:rsidRDefault="001819B3" w:rsidP="001819B3">
      <w:pPr>
        <w:pStyle w:val="PS"/>
        <w:spacing w:line="360" w:lineRule="auto"/>
        <w:ind w:left="1055" w:hanging="624"/>
        <w:rPr>
          <w:lang w:bidi="he-IL"/>
        </w:rPr>
      </w:pPr>
      <w:r>
        <w:rPr>
          <w:lang w:bidi="he-IL"/>
        </w:rPr>
        <w:t>11.1</w:t>
      </w:r>
      <w:r>
        <w:rPr>
          <w:lang w:bidi="he-IL"/>
        </w:rPr>
        <w:tab/>
        <w:t xml:space="preserve">It is absolutely forbidden for the Supplier to assign or </w:t>
      </w:r>
      <w:r>
        <w:rPr>
          <w:lang w:bidi="he-IL"/>
        </w:rPr>
        <w:t xml:space="preserve">transfer </w:t>
      </w:r>
      <w:r>
        <w:rPr>
          <w:lang w:bidi="he-IL"/>
        </w:rPr>
        <w:t xml:space="preserve">any right or obligation under this Agreement, or the performance of its contents or any part thereof, to others without prior written permission from the Administrator of the Tender and at </w:t>
      </w:r>
      <w:r w:rsidR="00846601">
        <w:rPr>
          <w:lang w:bidi="he-IL"/>
        </w:rPr>
        <w:t>its</w:t>
      </w:r>
      <w:r>
        <w:rPr>
          <w:lang w:bidi="he-IL"/>
        </w:rPr>
        <w:t xml:space="preserve"> sole discretion.</w:t>
      </w:r>
    </w:p>
    <w:p w14:paraId="0E254956" w14:textId="17043923" w:rsidR="001819B3" w:rsidRDefault="001819B3" w:rsidP="001819B3">
      <w:pPr>
        <w:pStyle w:val="PS"/>
        <w:spacing w:line="360" w:lineRule="auto"/>
        <w:ind w:left="1055" w:hanging="624"/>
        <w:rPr>
          <w:lang w:bidi="he-IL"/>
        </w:rPr>
      </w:pPr>
      <w:r>
        <w:rPr>
          <w:lang w:bidi="he-IL"/>
        </w:rPr>
        <w:t>11.2</w:t>
      </w:r>
      <w:r>
        <w:rPr>
          <w:lang w:bidi="he-IL"/>
        </w:rPr>
        <w:tab/>
        <w:t xml:space="preserve">Said permission from the Administrator of the Tender may be given in part or under conditions meant to ensure </w:t>
      </w:r>
      <w:r w:rsidR="00846601">
        <w:rPr>
          <w:lang w:bidi="he-IL"/>
        </w:rPr>
        <w:t>its</w:t>
      </w:r>
      <w:r>
        <w:rPr>
          <w:lang w:bidi="he-IL"/>
        </w:rPr>
        <w:t xml:space="preserve"> rights and those of the Customers.</w:t>
      </w:r>
    </w:p>
    <w:p w14:paraId="477B32DF" w14:textId="1810BF9F" w:rsidR="001819B3" w:rsidRDefault="001819B3" w:rsidP="001819B3">
      <w:pPr>
        <w:pStyle w:val="PS"/>
        <w:spacing w:line="360" w:lineRule="auto"/>
        <w:ind w:left="1055" w:hanging="624"/>
        <w:rPr>
          <w:lang w:bidi="he-IL"/>
        </w:rPr>
      </w:pPr>
      <w:r>
        <w:rPr>
          <w:lang w:bidi="he-IL"/>
        </w:rPr>
        <w:t>11.3</w:t>
      </w:r>
      <w:r>
        <w:rPr>
          <w:lang w:bidi="he-IL"/>
        </w:rPr>
        <w:tab/>
        <w:t xml:space="preserve">The assignment of rights and obligations in this Section shall be subordinate to the signing of a “back-to-back” agreement between the assignor and the assignee. Said agreement shall be </w:t>
      </w:r>
      <w:r w:rsidR="00E854B2">
        <w:rPr>
          <w:lang w:bidi="he-IL"/>
        </w:rPr>
        <w:t>submit</w:t>
      </w:r>
      <w:r w:rsidR="00E854B2">
        <w:rPr>
          <w:lang w:bidi="he-IL"/>
        </w:rPr>
        <w:t>ted</w:t>
      </w:r>
      <w:r>
        <w:rPr>
          <w:lang w:bidi="he-IL"/>
        </w:rPr>
        <w:t xml:space="preserve"> to the Administrator of the Tender before, and as a condition for, the effect of said assignment of rights and obligations.</w:t>
      </w:r>
    </w:p>
    <w:p w14:paraId="5C5B770E" w14:textId="77777777" w:rsidR="001819B3" w:rsidRDefault="001819B3" w:rsidP="001819B3">
      <w:pPr>
        <w:pStyle w:val="PS"/>
        <w:spacing w:line="360" w:lineRule="auto"/>
        <w:ind w:left="1055" w:hanging="624"/>
        <w:rPr>
          <w:lang w:bidi="he-IL"/>
        </w:rPr>
      </w:pPr>
      <w:r>
        <w:rPr>
          <w:lang w:bidi="he-IL"/>
        </w:rPr>
        <w:t>11.4</w:t>
      </w:r>
      <w:r>
        <w:rPr>
          <w:lang w:bidi="he-IL"/>
        </w:rPr>
        <w:tab/>
        <w:t>It is hereby affirmed and agreed that the Administrator of the Tender has the right to assign or endorse any right or obligation under this Agreement with no need for the approval of the Supplier or any third party.</w:t>
      </w:r>
    </w:p>
    <w:p w14:paraId="3BF334BE" w14:textId="77777777" w:rsidR="001819B3" w:rsidRDefault="001819B3" w:rsidP="001819B3">
      <w:pPr>
        <w:pStyle w:val="PC"/>
        <w:keepNext/>
        <w:spacing w:line="360" w:lineRule="auto"/>
        <w:ind w:left="432" w:hanging="432"/>
        <w:rPr>
          <w:rtl/>
          <w:lang w:bidi="he-IL"/>
        </w:rPr>
      </w:pPr>
      <w:r>
        <w:rPr>
          <w:b/>
          <w:bCs/>
        </w:rPr>
        <w:t>12</w:t>
      </w:r>
      <w:r w:rsidRPr="00AF37B6">
        <w:rPr>
          <w:b/>
          <w:bCs/>
        </w:rPr>
        <w:t>.</w:t>
      </w:r>
      <w:r w:rsidRPr="00AF37B6">
        <w:rPr>
          <w:b/>
          <w:bCs/>
        </w:rPr>
        <w:tab/>
      </w:r>
      <w:r>
        <w:rPr>
          <w:b/>
          <w:bCs/>
        </w:rPr>
        <w:t>Performance guarantee</w:t>
      </w:r>
    </w:p>
    <w:p w14:paraId="7C3B42FF" w14:textId="2A035000" w:rsidR="001819B3" w:rsidRDefault="001819B3" w:rsidP="001819B3">
      <w:pPr>
        <w:pStyle w:val="PS"/>
        <w:spacing w:line="360" w:lineRule="auto"/>
        <w:ind w:left="1055" w:hanging="624"/>
        <w:rPr>
          <w:lang w:bidi="he-IL"/>
        </w:rPr>
      </w:pPr>
      <w:r>
        <w:rPr>
          <w:lang w:bidi="he-IL"/>
        </w:rPr>
        <w:t>12.1</w:t>
      </w:r>
      <w:r>
        <w:rPr>
          <w:lang w:bidi="he-IL"/>
        </w:rPr>
        <w:tab/>
        <w:t xml:space="preserve">As a security for the performance of its undertakings in this Agreement, the Supplier shall </w:t>
      </w:r>
      <w:r w:rsidR="00E854B2">
        <w:rPr>
          <w:lang w:bidi="he-IL"/>
        </w:rPr>
        <w:t>submit to</w:t>
      </w:r>
      <w:r>
        <w:rPr>
          <w:lang w:bidi="he-IL"/>
        </w:rPr>
        <w:t xml:space="preserve"> the Administrator of the Tender an automatic unconditional guarantee in the sum of NIS 150,000. Said guarantee shall not be indexed in any way.</w:t>
      </w:r>
    </w:p>
    <w:p w14:paraId="08863903" w14:textId="77777777" w:rsidR="001819B3" w:rsidRDefault="001819B3" w:rsidP="001819B3">
      <w:pPr>
        <w:pStyle w:val="PS"/>
        <w:spacing w:line="360" w:lineRule="auto"/>
        <w:ind w:left="1055" w:hanging="624"/>
        <w:rPr>
          <w:lang w:bidi="he-IL"/>
        </w:rPr>
      </w:pPr>
      <w:r>
        <w:rPr>
          <w:lang w:bidi="he-IL"/>
        </w:rPr>
        <w:t>12.2</w:t>
      </w:r>
      <w:r>
        <w:rPr>
          <w:lang w:bidi="he-IL"/>
        </w:rPr>
        <w:tab/>
        <w:t>Said performance guarantee shall accord with one of the following alternatives:</w:t>
      </w:r>
    </w:p>
    <w:p w14:paraId="2045CBAF" w14:textId="77777777" w:rsidR="001819B3" w:rsidRDefault="001819B3" w:rsidP="001819B3">
      <w:pPr>
        <w:pStyle w:val="PS"/>
        <w:spacing w:line="360" w:lineRule="auto"/>
        <w:ind w:left="1871" w:hanging="794"/>
        <w:rPr>
          <w:lang w:bidi="he-IL"/>
        </w:rPr>
      </w:pPr>
      <w:r>
        <w:rPr>
          <w:lang w:bidi="he-IL"/>
        </w:rPr>
        <w:t>12.2.1</w:t>
      </w:r>
      <w:r>
        <w:rPr>
          <w:lang w:bidi="he-IL"/>
        </w:rPr>
        <w:tab/>
        <w:t>a guarantee in accordance with the wording specified in Appendix C1 of the Agreement;</w:t>
      </w:r>
    </w:p>
    <w:p w14:paraId="30A3B6C4" w14:textId="5C20E617" w:rsidR="001819B3" w:rsidRDefault="001819B3" w:rsidP="001819B3">
      <w:pPr>
        <w:pStyle w:val="PS"/>
        <w:spacing w:line="360" w:lineRule="auto"/>
        <w:ind w:left="1871" w:hanging="794"/>
        <w:rPr>
          <w:b/>
          <w:bCs/>
          <w:lang w:bidi="he-IL"/>
        </w:rPr>
      </w:pPr>
      <w:r>
        <w:rPr>
          <w:lang w:bidi="he-IL"/>
        </w:rPr>
        <w:lastRenderedPageBreak/>
        <w:t>12.2.2</w:t>
      </w:r>
      <w:r>
        <w:rPr>
          <w:lang w:bidi="he-IL"/>
        </w:rPr>
        <w:tab/>
        <w:t xml:space="preserve">A digital guarantee in accordance with the Digital Guarantees Standard published by the Accountant General and issued by a bank or an insurance company that the Accountant General has authorized to issue a digital guarantee in accordance with the Standard. In such a case, said guarantee shall </w:t>
      </w:r>
      <w:r>
        <w:rPr>
          <w:lang w:bidi="he-IL"/>
        </w:rPr>
        <w:t>be in accordance</w:t>
      </w:r>
      <w:r>
        <w:rPr>
          <w:lang w:bidi="he-IL"/>
        </w:rPr>
        <w:t xml:space="preserve"> with the wording in Appendix C2 of the Agreement and shall be managed in accordance with the Digital Guarantees Standard and </w:t>
      </w:r>
      <w:r w:rsidRPr="009569AA">
        <w:rPr>
          <w:b/>
          <w:bCs/>
          <w:lang w:bidi="he-IL"/>
        </w:rPr>
        <w:t>Directive 14.4.1 of the</w:t>
      </w:r>
      <w:r w:rsidRPr="009569AA">
        <w:rPr>
          <w:b/>
          <w:bCs/>
        </w:rPr>
        <w:t xml:space="preserve"> </w:t>
      </w:r>
      <w:r w:rsidRPr="00A02B3C">
        <w:rPr>
          <w:b/>
          <w:bCs/>
        </w:rPr>
        <w:t>Funds and Administration Regulations</w:t>
      </w:r>
      <w:r>
        <w:rPr>
          <w:b/>
          <w:bCs/>
        </w:rPr>
        <w:t xml:space="preserve"> –</w:t>
      </w:r>
      <w:r w:rsidRPr="009569AA">
        <w:rPr>
          <w:b/>
          <w:bCs/>
          <w:lang w:bidi="he-IL"/>
        </w:rPr>
        <w:t xml:space="preserve"> Digital Guarantees.</w:t>
      </w:r>
    </w:p>
    <w:p w14:paraId="13A74DE7" w14:textId="77777777" w:rsidR="001819B3" w:rsidRDefault="001819B3" w:rsidP="001819B3">
      <w:pPr>
        <w:pStyle w:val="PS"/>
        <w:spacing w:line="360" w:lineRule="auto"/>
        <w:ind w:left="1055" w:hanging="624"/>
        <w:rPr>
          <w:b/>
          <w:bCs/>
        </w:rPr>
      </w:pPr>
      <w:r w:rsidRPr="009569AA">
        <w:t>12.3</w:t>
      </w:r>
      <w:r>
        <w:tab/>
        <w:t xml:space="preserve">The guarantee shall be originated by a bank or an insurance company, as specified in </w:t>
      </w:r>
      <w:r w:rsidRPr="009569AA">
        <w:rPr>
          <w:b/>
          <w:bCs/>
          <w:lang w:bidi="he-IL"/>
        </w:rPr>
        <w:t xml:space="preserve">Directive </w:t>
      </w:r>
      <w:r>
        <w:rPr>
          <w:b/>
          <w:bCs/>
          <w:lang w:bidi="he-IL"/>
        </w:rPr>
        <w:t xml:space="preserve">7.3.3 </w:t>
      </w:r>
      <w:r w:rsidRPr="009569AA">
        <w:rPr>
          <w:b/>
          <w:bCs/>
          <w:lang w:bidi="he-IL"/>
        </w:rPr>
        <w:t>of the</w:t>
      </w:r>
      <w:r w:rsidRPr="009569AA">
        <w:rPr>
          <w:b/>
          <w:bCs/>
        </w:rPr>
        <w:t xml:space="preserve"> </w:t>
      </w:r>
      <w:r w:rsidRPr="00A02B3C">
        <w:rPr>
          <w:b/>
          <w:bCs/>
        </w:rPr>
        <w:t>Funds and Administration Regulations</w:t>
      </w:r>
      <w:r>
        <w:rPr>
          <w:b/>
          <w:bCs/>
        </w:rPr>
        <w:t xml:space="preserve"> – Guarantees.</w:t>
      </w:r>
    </w:p>
    <w:p w14:paraId="14646273" w14:textId="18F83327" w:rsidR="001819B3" w:rsidRDefault="001819B3" w:rsidP="001819B3">
      <w:pPr>
        <w:pStyle w:val="PS"/>
        <w:spacing w:line="360" w:lineRule="auto"/>
        <w:ind w:left="1055" w:hanging="624"/>
      </w:pPr>
      <w:r>
        <w:t>12.4</w:t>
      </w:r>
      <w:r>
        <w:tab/>
        <w:t xml:space="preserve">To eliminate doubt, a Bidder must keep </w:t>
      </w:r>
      <w:r>
        <w:t>updated about</w:t>
      </w:r>
      <w:r>
        <w:t xml:space="preserve"> the instructions of said Directive before submitting the requisite guarantee.</w:t>
      </w:r>
    </w:p>
    <w:p w14:paraId="6A218CD9" w14:textId="77777777" w:rsidR="001819B3" w:rsidRDefault="001819B3" w:rsidP="001819B3">
      <w:pPr>
        <w:pStyle w:val="PS"/>
        <w:spacing w:line="360" w:lineRule="auto"/>
        <w:ind w:left="1055" w:hanging="624"/>
      </w:pPr>
      <w:r>
        <w:t>12.5</w:t>
      </w:r>
      <w:r>
        <w:tab/>
        <w:t>The guarantee shall be in effect until 90 days after the end of the Contract Period. Insofar as the Administrator of the Tender exercises the option of extending the Contract Period, the Supplier shall extend the effect of the guarantee accordingly, such that the guarantee shall remain in effect for 90 days after the end of the relevant period.</w:t>
      </w:r>
    </w:p>
    <w:p w14:paraId="24254E14" w14:textId="04CF1ABD" w:rsidR="001819B3" w:rsidRDefault="001819B3" w:rsidP="001819B3">
      <w:pPr>
        <w:pStyle w:val="PS"/>
        <w:spacing w:line="360" w:lineRule="auto"/>
        <w:ind w:left="1055" w:hanging="624"/>
      </w:pPr>
      <w:r>
        <w:t>12.6</w:t>
      </w:r>
      <w:r>
        <w:tab/>
        <w:t xml:space="preserve">In addition, the Customer may demand an extension of the guarantee for three additional months beyond the foregoing, in </w:t>
      </w:r>
      <w:r>
        <w:t>the event that</w:t>
      </w:r>
      <w:r>
        <w:t xml:space="preserve"> this is necessary to ensure the discharge of the Supplier’s obligations.</w:t>
      </w:r>
    </w:p>
    <w:p w14:paraId="463128A9" w14:textId="7F0B9DA7" w:rsidR="001819B3" w:rsidRDefault="001819B3" w:rsidP="001819B3">
      <w:pPr>
        <w:pStyle w:val="PS"/>
        <w:spacing w:line="360" w:lineRule="auto"/>
        <w:ind w:left="1055" w:hanging="624"/>
      </w:pPr>
      <w:r>
        <w:t>12.7</w:t>
      </w:r>
      <w:r>
        <w:tab/>
        <w:t xml:space="preserve">Insofar as the Supplier does not extend the guarantee in accordance with the provisions of the Agreement, the Administrator of the Tender may </w:t>
      </w:r>
      <w:r>
        <w:t>forfeit</w:t>
      </w:r>
      <w:r>
        <w:t xml:space="preserve"> all or part of the guarantee at </w:t>
      </w:r>
      <w:r w:rsidR="00846601">
        <w:t>its</w:t>
      </w:r>
      <w:r>
        <w:t xml:space="preserve"> sole discretion. Insofar as all or part of the guarantee is attached in the course of the Contract Period, the Supplier </w:t>
      </w:r>
      <w:r>
        <w:t xml:space="preserve">will be required </w:t>
      </w:r>
      <w:r>
        <w:t xml:space="preserve">to renew the guarantee and submit a guarantee </w:t>
      </w:r>
      <w:r>
        <w:t>in the amount</w:t>
      </w:r>
      <w:r>
        <w:t xml:space="preserve"> specified above, as a condition for</w:t>
      </w:r>
      <w:r>
        <w:t xml:space="preserve"> the continuation of the contr</w:t>
      </w:r>
      <w:r>
        <w:t>act</w:t>
      </w:r>
      <w:r>
        <w:t>.</w:t>
      </w:r>
    </w:p>
    <w:p w14:paraId="66F1BB9A" w14:textId="77777777" w:rsidR="001819B3" w:rsidRDefault="001819B3" w:rsidP="001819B3">
      <w:pPr>
        <w:pStyle w:val="PS"/>
        <w:spacing w:line="360" w:lineRule="auto"/>
        <w:ind w:left="1055" w:hanging="624"/>
      </w:pPr>
      <w:r>
        <w:t>12.8</w:t>
      </w:r>
      <w:r>
        <w:tab/>
        <w:t>After the guarantee expires, insofar as it has not been exercised, the Administrator of the Tender shall return the guarantee to the Supplier.</w:t>
      </w:r>
    </w:p>
    <w:p w14:paraId="62B6E579" w14:textId="77777777" w:rsidR="001819B3" w:rsidRDefault="001819B3" w:rsidP="001819B3">
      <w:pPr>
        <w:pStyle w:val="PC"/>
        <w:keepNext/>
        <w:spacing w:line="360" w:lineRule="auto"/>
        <w:ind w:left="432" w:hanging="432"/>
        <w:rPr>
          <w:rtl/>
          <w:lang w:bidi="he-IL"/>
        </w:rPr>
      </w:pPr>
      <w:r>
        <w:rPr>
          <w:b/>
          <w:bCs/>
        </w:rPr>
        <w:t>13</w:t>
      </w:r>
      <w:r w:rsidRPr="00AF37B6">
        <w:rPr>
          <w:b/>
          <w:bCs/>
        </w:rPr>
        <w:t>.</w:t>
      </w:r>
      <w:r w:rsidRPr="00AF37B6">
        <w:rPr>
          <w:b/>
          <w:bCs/>
        </w:rPr>
        <w:tab/>
      </w:r>
      <w:r>
        <w:rPr>
          <w:b/>
          <w:bCs/>
        </w:rPr>
        <w:t xml:space="preserve">Insurance </w:t>
      </w:r>
    </w:p>
    <w:p w14:paraId="1D8E4DB1" w14:textId="77777777" w:rsidR="001819B3" w:rsidRDefault="001819B3" w:rsidP="001819B3">
      <w:pPr>
        <w:pStyle w:val="PS"/>
        <w:spacing w:line="360" w:lineRule="auto"/>
        <w:ind w:left="1055" w:hanging="624"/>
        <w:rPr>
          <w:lang w:bidi="he-IL"/>
        </w:rPr>
      </w:pPr>
      <w:r>
        <w:rPr>
          <w:lang w:bidi="he-IL"/>
        </w:rPr>
        <w:t>13.1</w:t>
      </w:r>
      <w:r>
        <w:rPr>
          <w:lang w:bidi="he-IL"/>
        </w:rPr>
        <w:tab/>
        <w:t xml:space="preserve">The Supplier undertakes to have in place all the types of insurance coverage specified in </w:t>
      </w:r>
      <w:r w:rsidRPr="00CD1B31">
        <w:rPr>
          <w:b/>
          <w:bCs/>
          <w:lang w:bidi="he-IL"/>
        </w:rPr>
        <w:t>Appendix D</w:t>
      </w:r>
      <w:r>
        <w:rPr>
          <w:lang w:bidi="he-IL"/>
        </w:rPr>
        <w:t xml:space="preserve"> throughout the Contract Period.</w:t>
      </w:r>
    </w:p>
    <w:p w14:paraId="77474701" w14:textId="77777777" w:rsidR="001819B3" w:rsidRDefault="001819B3" w:rsidP="001819B3">
      <w:pPr>
        <w:pStyle w:val="PS"/>
        <w:spacing w:line="360" w:lineRule="auto"/>
        <w:ind w:left="1055" w:hanging="624"/>
      </w:pPr>
      <w:r>
        <w:rPr>
          <w:lang w:bidi="he-IL"/>
        </w:rPr>
        <w:t>13.2</w:t>
      </w:r>
      <w:r>
        <w:rPr>
          <w:lang w:bidi="he-IL"/>
        </w:rPr>
        <w:tab/>
        <w:t xml:space="preserve">The requisite coverage shall be construed as an absolute minimum requirement on the Supplier’s part and shall not constitute confirmation by the Administrator of the Tender of the </w:t>
      </w:r>
      <w:r>
        <w:t xml:space="preserve">scale and magnitude of the risk of an insurance event. The Supplier shall review </w:t>
      </w:r>
      <w:r>
        <w:lastRenderedPageBreak/>
        <w:t>its exposure and determine the coverage that it needs beyond the requirements specified in the insurance document, including the extent of coverage and the limitation of liability in accordance with the Supplier’s risk management and the terms of the Tender and the Agreement.</w:t>
      </w:r>
    </w:p>
    <w:p w14:paraId="047BEB0D" w14:textId="7BABFB09" w:rsidR="001819B3" w:rsidRDefault="001819B3" w:rsidP="001819B3">
      <w:pPr>
        <w:pStyle w:val="PS"/>
        <w:spacing w:line="360" w:lineRule="auto"/>
        <w:ind w:left="1055" w:hanging="624"/>
        <w:rPr>
          <w:lang w:bidi="he-IL"/>
        </w:rPr>
      </w:pPr>
      <w:r>
        <w:rPr>
          <w:lang w:bidi="he-IL"/>
        </w:rPr>
        <w:t>13.3</w:t>
      </w:r>
      <w:r>
        <w:rPr>
          <w:lang w:bidi="he-IL"/>
        </w:rPr>
        <w:tab/>
        <w:t>The Supplier undertakes to</w:t>
      </w:r>
      <w:r w:rsidR="00E854B2">
        <w:rPr>
          <w:lang w:bidi="he-IL"/>
        </w:rPr>
        <w:t xml:space="preserve"> submit</w:t>
      </w:r>
      <w:r>
        <w:rPr>
          <w:lang w:bidi="he-IL"/>
        </w:rPr>
        <w:t xml:space="preserve"> renewed policies, certified and signed by the insurer, or certification of coverage signed by the insurer, including the renewal thereof, to the Administrator of the Tender, two weeks before the end of the insurance period at the very latest.</w:t>
      </w:r>
    </w:p>
    <w:p w14:paraId="20F5049A" w14:textId="77777777" w:rsidR="001819B3" w:rsidRDefault="001819B3" w:rsidP="001819B3">
      <w:pPr>
        <w:pStyle w:val="PC"/>
        <w:keepNext/>
        <w:spacing w:line="360" w:lineRule="auto"/>
        <w:ind w:left="432" w:hanging="432"/>
        <w:rPr>
          <w:rtl/>
          <w:lang w:bidi="he-IL"/>
        </w:rPr>
      </w:pPr>
      <w:r>
        <w:rPr>
          <w:b/>
          <w:bCs/>
        </w:rPr>
        <w:t>14</w:t>
      </w:r>
      <w:r w:rsidRPr="00AF37B6">
        <w:rPr>
          <w:b/>
          <w:bCs/>
        </w:rPr>
        <w:t>.</w:t>
      </w:r>
      <w:r w:rsidRPr="00AF37B6">
        <w:rPr>
          <w:b/>
          <w:bCs/>
        </w:rPr>
        <w:tab/>
      </w:r>
      <w:r>
        <w:rPr>
          <w:b/>
          <w:bCs/>
        </w:rPr>
        <w:t xml:space="preserve">Termination of the Contract </w:t>
      </w:r>
    </w:p>
    <w:p w14:paraId="72BE483B" w14:textId="0FCA93B7" w:rsidR="001819B3" w:rsidRDefault="001819B3" w:rsidP="001819B3">
      <w:pPr>
        <w:pStyle w:val="PS"/>
        <w:spacing w:line="360" w:lineRule="auto"/>
        <w:ind w:left="1055" w:hanging="624"/>
      </w:pPr>
      <w:r>
        <w:t>14.1</w:t>
      </w:r>
      <w:r>
        <w:tab/>
        <w:t xml:space="preserve">Without derogating from any other provision of the Agreement or the Tender Documents, the Administrator of the Tender may apprise the Supplier, by serving 60 days’ prior notice, of the termination of the Contract for any reason whatsoever, without having to interpret and explain </w:t>
      </w:r>
      <w:r w:rsidR="00846601">
        <w:t>its</w:t>
      </w:r>
      <w:r>
        <w:t xml:space="preserve"> decision. In such a case, the following rules shall apply:</w:t>
      </w:r>
    </w:p>
    <w:p w14:paraId="08E5F9CC" w14:textId="77777777" w:rsidR="001819B3" w:rsidRDefault="001819B3" w:rsidP="001819B3">
      <w:pPr>
        <w:pStyle w:val="PS"/>
        <w:spacing w:line="360" w:lineRule="auto"/>
        <w:ind w:left="1871" w:hanging="794"/>
        <w:rPr>
          <w:lang w:bidi="he-IL"/>
        </w:rPr>
      </w:pPr>
      <w:r>
        <w:rPr>
          <w:lang w:bidi="he-IL"/>
        </w:rPr>
        <w:t>14.1.1</w:t>
      </w:r>
      <w:r>
        <w:rPr>
          <w:lang w:bidi="he-IL"/>
        </w:rPr>
        <w:tab/>
        <w:t>If the Contract with the Supplier is terminated in full or in part, the Customers and the Administrator of the Tender may contract with another supplier in the matter of the Tender.</w:t>
      </w:r>
    </w:p>
    <w:p w14:paraId="79ACAC0C" w14:textId="6991884D" w:rsidR="001819B3" w:rsidRDefault="001819B3" w:rsidP="001819B3">
      <w:pPr>
        <w:pStyle w:val="PS"/>
        <w:spacing w:line="360" w:lineRule="auto"/>
        <w:ind w:left="1871" w:hanging="794"/>
        <w:rPr>
          <w:lang w:bidi="he-IL"/>
        </w:rPr>
      </w:pPr>
      <w:r>
        <w:rPr>
          <w:lang w:bidi="he-IL"/>
        </w:rPr>
        <w:t>14.1.2</w:t>
      </w:r>
      <w:r>
        <w:rPr>
          <w:lang w:bidi="he-IL"/>
        </w:rPr>
        <w:tab/>
        <w:t xml:space="preserve">The Supplier shall express no </w:t>
      </w:r>
      <w:r>
        <w:rPr>
          <w:lang w:bidi="he-IL"/>
        </w:rPr>
        <w:t>claim</w:t>
      </w:r>
      <w:r>
        <w:rPr>
          <w:lang w:bidi="he-IL"/>
        </w:rPr>
        <w:t>, monetary demand, or other allegation to the Administrator of the Tender in regard to the termination of its activity as aforesaid.</w:t>
      </w:r>
    </w:p>
    <w:p w14:paraId="70513740" w14:textId="77777777" w:rsidR="001819B3" w:rsidRDefault="001819B3" w:rsidP="001819B3">
      <w:pPr>
        <w:pStyle w:val="PS"/>
        <w:spacing w:line="360" w:lineRule="auto"/>
        <w:ind w:left="1055" w:hanging="624"/>
      </w:pPr>
      <w:r>
        <w:t>14.2</w:t>
      </w:r>
      <w:r>
        <w:tab/>
        <w:t>Without derogating from the generality of the contents of any section of the Agreement, the Administrator of the Tender may terminate the Contract with the Supplier by serving it with 30 days’ prior notice in any of the following cases:</w:t>
      </w:r>
    </w:p>
    <w:p w14:paraId="76C18BDB" w14:textId="77777777" w:rsidR="001819B3" w:rsidRDefault="001819B3" w:rsidP="001819B3">
      <w:pPr>
        <w:pStyle w:val="PS"/>
        <w:spacing w:line="360" w:lineRule="auto"/>
        <w:ind w:left="1871" w:hanging="794"/>
        <w:rPr>
          <w:lang w:bidi="he-IL"/>
        </w:rPr>
      </w:pPr>
      <w:r>
        <w:rPr>
          <w:lang w:bidi="he-IL"/>
        </w:rPr>
        <w:t>14.2.1</w:t>
      </w:r>
      <w:r>
        <w:rPr>
          <w:lang w:bidi="he-IL"/>
        </w:rPr>
        <w:tab/>
        <w:t>if a pre-liquidator, a temporary liquidator, or a permanent liquidator is appointed for the Supplier;</w:t>
      </w:r>
    </w:p>
    <w:p w14:paraId="7A1F4944" w14:textId="77777777" w:rsidR="001819B3" w:rsidRDefault="001819B3" w:rsidP="001819B3">
      <w:pPr>
        <w:pStyle w:val="PS"/>
        <w:spacing w:line="360" w:lineRule="auto"/>
        <w:ind w:left="1871" w:hanging="794"/>
        <w:rPr>
          <w:lang w:bidi="he-IL"/>
        </w:rPr>
      </w:pPr>
      <w:r>
        <w:rPr>
          <w:lang w:bidi="he-IL"/>
        </w:rPr>
        <w:t>14.2.2</w:t>
      </w:r>
      <w:r>
        <w:rPr>
          <w:lang w:bidi="he-IL"/>
        </w:rPr>
        <w:tab/>
        <w:t>if a temporary or permanent receiver is appointed for the Supplier’s businesses or property;</w:t>
      </w:r>
    </w:p>
    <w:p w14:paraId="1D4AA786" w14:textId="6478D644" w:rsidR="001819B3" w:rsidRDefault="001819B3" w:rsidP="001819B3">
      <w:pPr>
        <w:pStyle w:val="PS"/>
        <w:spacing w:line="360" w:lineRule="auto"/>
        <w:ind w:left="1871" w:hanging="794"/>
        <w:rPr>
          <w:lang w:bidi="he-IL"/>
        </w:rPr>
      </w:pPr>
      <w:r>
        <w:rPr>
          <w:lang w:bidi="he-IL"/>
        </w:rPr>
        <w:t>14.2.3</w:t>
      </w:r>
      <w:r>
        <w:rPr>
          <w:lang w:bidi="he-IL"/>
        </w:rPr>
        <w:tab/>
        <w:t>if the Supplier is served with a suspension</w:t>
      </w:r>
      <w:r>
        <w:rPr>
          <w:lang w:bidi="he-IL"/>
        </w:rPr>
        <w:t xml:space="preserve"> </w:t>
      </w:r>
      <w:r>
        <w:rPr>
          <w:lang w:bidi="he-IL"/>
        </w:rPr>
        <w:t>of</w:t>
      </w:r>
      <w:r>
        <w:rPr>
          <w:lang w:bidi="he-IL"/>
        </w:rPr>
        <w:t xml:space="preserve"> </w:t>
      </w:r>
      <w:r>
        <w:rPr>
          <w:lang w:bidi="he-IL"/>
        </w:rPr>
        <w:t>proceedings order;</w:t>
      </w:r>
    </w:p>
    <w:p w14:paraId="54096FDC" w14:textId="77777777" w:rsidR="001819B3" w:rsidRDefault="001819B3" w:rsidP="001819B3">
      <w:pPr>
        <w:pStyle w:val="PS"/>
        <w:spacing w:line="360" w:lineRule="auto"/>
        <w:ind w:left="1871" w:hanging="794"/>
        <w:rPr>
          <w:lang w:bidi="he-IL"/>
        </w:rPr>
      </w:pPr>
      <w:r>
        <w:rPr>
          <w:lang w:bidi="he-IL"/>
        </w:rPr>
        <w:t>14.2.4</w:t>
      </w:r>
      <w:r>
        <w:rPr>
          <w:lang w:bidi="he-IL"/>
        </w:rPr>
        <w:tab/>
        <w:t>if the Supplier is served with an order for the opening of proceedings under the Insolvency and Economic Rehabilitation Law, 5778-2018, or an equivalent order in another country;</w:t>
      </w:r>
    </w:p>
    <w:p w14:paraId="09151CE6" w14:textId="77777777" w:rsidR="001819B3" w:rsidRDefault="001819B3" w:rsidP="001819B3">
      <w:pPr>
        <w:pStyle w:val="PS"/>
        <w:spacing w:line="360" w:lineRule="auto"/>
        <w:ind w:left="1871" w:hanging="794"/>
        <w:rPr>
          <w:lang w:bidi="he-IL"/>
        </w:rPr>
      </w:pPr>
      <w:r>
        <w:rPr>
          <w:lang w:bidi="he-IL"/>
        </w:rPr>
        <w:lastRenderedPageBreak/>
        <w:t>14.2.5</w:t>
      </w:r>
      <w:r>
        <w:rPr>
          <w:lang w:bidi="he-IL"/>
        </w:rPr>
        <w:tab/>
        <w:t>if the Supplier has declared bankruptcy or has desisted from performing the Agreement for any other reason;</w:t>
      </w:r>
    </w:p>
    <w:p w14:paraId="0A024C18" w14:textId="0AC0EA0A" w:rsidR="001819B3" w:rsidRDefault="001819B3" w:rsidP="001819B3">
      <w:pPr>
        <w:pStyle w:val="PS"/>
        <w:spacing w:line="360" w:lineRule="auto"/>
        <w:ind w:left="1055" w:hanging="624"/>
        <w:rPr>
          <w:lang w:bidi="he-IL"/>
        </w:rPr>
      </w:pPr>
      <w:r>
        <w:rPr>
          <w:lang w:bidi="he-IL"/>
        </w:rPr>
        <w:tab/>
        <w:t xml:space="preserve">The Supplier shall immediately </w:t>
      </w:r>
      <w:r>
        <w:rPr>
          <w:lang w:bidi="he-IL"/>
        </w:rPr>
        <w:t>notify</w:t>
      </w:r>
      <w:r>
        <w:rPr>
          <w:lang w:bidi="he-IL"/>
        </w:rPr>
        <w:t xml:space="preserve"> the Administrator of the Tender of the occurrence of any of the events specified in this Section.</w:t>
      </w:r>
    </w:p>
    <w:p w14:paraId="152DF276" w14:textId="77777777" w:rsidR="001819B3" w:rsidRPr="009569AA" w:rsidRDefault="001819B3" w:rsidP="001819B3">
      <w:pPr>
        <w:pStyle w:val="PS"/>
        <w:spacing w:line="360" w:lineRule="auto"/>
        <w:ind w:left="1055" w:hanging="624"/>
      </w:pPr>
      <w:r>
        <w:t>14.3</w:t>
      </w:r>
      <w:r>
        <w:tab/>
        <w:t>Wherever the Contract with the Supplier has been terminated or canceled, the Customer shall recompense the Supplier for services actually procured and delivered by the Supplier in accordance with the provisions of the Agreement, up to the date of the termination of the Contract.</w:t>
      </w:r>
    </w:p>
    <w:p w14:paraId="1EBB661F" w14:textId="77777777" w:rsidR="001819B3" w:rsidRDefault="001819B3" w:rsidP="001819B3">
      <w:pPr>
        <w:pStyle w:val="PC"/>
        <w:keepNext/>
        <w:spacing w:line="360" w:lineRule="auto"/>
        <w:ind w:left="432" w:hanging="432"/>
        <w:rPr>
          <w:rtl/>
          <w:lang w:bidi="he-IL"/>
        </w:rPr>
      </w:pPr>
      <w:r>
        <w:rPr>
          <w:b/>
          <w:bCs/>
        </w:rPr>
        <w:t>15</w:t>
      </w:r>
      <w:r w:rsidRPr="00AF37B6">
        <w:rPr>
          <w:b/>
          <w:bCs/>
        </w:rPr>
        <w:t>.</w:t>
      </w:r>
      <w:r>
        <w:rPr>
          <w:b/>
          <w:bCs/>
        </w:rPr>
        <w:tab/>
        <w:t xml:space="preserve">Breach of the Agreement </w:t>
      </w:r>
    </w:p>
    <w:p w14:paraId="16497128" w14:textId="77777777" w:rsidR="001819B3" w:rsidRDefault="001819B3" w:rsidP="001819B3">
      <w:pPr>
        <w:pStyle w:val="PS"/>
        <w:spacing w:line="360" w:lineRule="auto"/>
        <w:ind w:left="1055" w:hanging="624"/>
      </w:pPr>
      <w:r>
        <w:t>15.1</w:t>
      </w:r>
      <w:r>
        <w:tab/>
        <w:t xml:space="preserve">Basic breach of the Agreement – each of the following cases shall be considered a basic breach of the Agreement (hereinafter: </w:t>
      </w:r>
      <w:r w:rsidRPr="001024DE">
        <w:rPr>
          <w:b/>
          <w:bCs/>
        </w:rPr>
        <w:t>“basic breach”</w:t>
      </w:r>
      <w:r>
        <w:t>):</w:t>
      </w:r>
    </w:p>
    <w:p w14:paraId="1A86C05C" w14:textId="25DF345C" w:rsidR="001819B3" w:rsidRDefault="001819B3" w:rsidP="001819B3">
      <w:pPr>
        <w:pStyle w:val="PS"/>
        <w:spacing w:line="360" w:lineRule="auto"/>
        <w:ind w:left="1871" w:hanging="794"/>
      </w:pPr>
      <w:r>
        <w:t>15.1.1</w:t>
      </w:r>
      <w:r>
        <w:tab/>
        <w:t xml:space="preserve">breach of the Sections specified in this Agreement under the following headings: Supplier Undertakings and </w:t>
      </w:r>
      <w:r w:rsidR="00C561E4">
        <w:t>Affidavit</w:t>
      </w:r>
      <w:r>
        <w:t>s; Crucial Services and State of Emergency; Confidentiality and Absence of Conflict of Interests; Intellectual Property and Copyright; Liability for Damages; Assignment of Rights or Obligations in accordance with the Agreement; and Performance Guarantee and Insurance;</w:t>
      </w:r>
    </w:p>
    <w:p w14:paraId="3E8E3F12" w14:textId="77777777" w:rsidR="001819B3" w:rsidRDefault="001819B3" w:rsidP="001819B3">
      <w:pPr>
        <w:pStyle w:val="PS"/>
        <w:spacing w:line="360" w:lineRule="auto"/>
        <w:ind w:left="1871" w:hanging="794"/>
      </w:pPr>
      <w:r>
        <w:t>15.1.2</w:t>
      </w:r>
      <w:r>
        <w:tab/>
        <w:t>significant deviations from the terms of the services sought in the Tender;</w:t>
      </w:r>
    </w:p>
    <w:p w14:paraId="72167179" w14:textId="77777777" w:rsidR="001819B3" w:rsidRDefault="001819B3" w:rsidP="001819B3">
      <w:pPr>
        <w:pStyle w:val="PS"/>
        <w:spacing w:line="360" w:lineRule="auto"/>
        <w:ind w:left="1871" w:hanging="794"/>
      </w:pPr>
      <w:r>
        <w:t>15.1.3</w:t>
      </w:r>
      <w:r>
        <w:tab/>
        <w:t>use of a subcontractor in contravention of the provisions of the Tender and the Agreement;</w:t>
      </w:r>
    </w:p>
    <w:p w14:paraId="620C2A4A" w14:textId="77777777" w:rsidR="001819B3" w:rsidRDefault="001819B3" w:rsidP="001819B3">
      <w:pPr>
        <w:pStyle w:val="PS"/>
        <w:spacing w:line="360" w:lineRule="auto"/>
        <w:ind w:left="1871" w:hanging="794"/>
      </w:pPr>
      <w:r>
        <w:t>15.1.4</w:t>
      </w:r>
      <w:r>
        <w:tab/>
        <w:t>changes of prices relative to those specified in the Tender and in the Supplier’s Bid;</w:t>
      </w:r>
    </w:p>
    <w:p w14:paraId="07BF3220" w14:textId="77777777" w:rsidR="001819B3" w:rsidRDefault="001819B3" w:rsidP="001819B3">
      <w:pPr>
        <w:pStyle w:val="PS"/>
        <w:spacing w:line="360" w:lineRule="auto"/>
        <w:ind w:left="1871" w:hanging="794"/>
      </w:pPr>
      <w:r>
        <w:t>15.1.5</w:t>
      </w:r>
      <w:r>
        <w:tab/>
        <w:t>The Supplier has ceased to manage its business affairs for a period longer than 30 consecutive days;</w:t>
      </w:r>
    </w:p>
    <w:p w14:paraId="4CF2B5EA" w14:textId="77777777" w:rsidR="001819B3" w:rsidRDefault="001819B3" w:rsidP="001819B3">
      <w:pPr>
        <w:pStyle w:val="PS"/>
        <w:spacing w:line="360" w:lineRule="auto"/>
        <w:ind w:left="1871" w:hanging="794"/>
      </w:pPr>
      <w:r>
        <w:t>15.1.6</w:t>
      </w:r>
      <w:r>
        <w:tab/>
        <w:t>The Supplier has desisted from performing the Agreement.</w:t>
      </w:r>
    </w:p>
    <w:p w14:paraId="1639A601" w14:textId="77777777" w:rsidR="001819B3" w:rsidRDefault="001819B3" w:rsidP="001819B3">
      <w:pPr>
        <w:pStyle w:val="PS"/>
        <w:spacing w:line="360" w:lineRule="auto"/>
        <w:ind w:left="1055" w:hanging="624"/>
      </w:pPr>
      <w:r>
        <w:t>15.2</w:t>
      </w:r>
      <w:r>
        <w:tab/>
        <w:t>If the Supplier has committed a basic breach of the agreement, the Administrator of the Tender shall:</w:t>
      </w:r>
    </w:p>
    <w:p w14:paraId="3CA23F98" w14:textId="396EC8F4" w:rsidR="001819B3" w:rsidRDefault="001819B3" w:rsidP="001819B3">
      <w:pPr>
        <w:pStyle w:val="PS"/>
        <w:spacing w:line="360" w:lineRule="auto"/>
        <w:ind w:left="1871" w:hanging="794"/>
      </w:pPr>
      <w:r>
        <w:t>15.2.1</w:t>
      </w:r>
      <w:r>
        <w:tab/>
        <w:t xml:space="preserve">allow the Supplier to correct defects within 10 working days of receiving written notice from him or her, or within a </w:t>
      </w:r>
      <w:r>
        <w:t>longer</w:t>
      </w:r>
      <w:r>
        <w:t xml:space="preserve"> period that he or she shall establish in accordance with the circumstances. Wherever the breach is not corrected within the period of time specified for this purpose, the Administrator </w:t>
      </w:r>
      <w:r>
        <w:lastRenderedPageBreak/>
        <w:t xml:space="preserve">of the Tender may </w:t>
      </w:r>
      <w:r>
        <w:t>notify</w:t>
      </w:r>
      <w:r>
        <w:t xml:space="preserve"> the Supplier, by serving it with 21 days’ prior notice, of the termination of the Contract.</w:t>
      </w:r>
    </w:p>
    <w:p w14:paraId="376E6BC8" w14:textId="692764BC" w:rsidR="001819B3" w:rsidRDefault="001819B3" w:rsidP="001819B3">
      <w:pPr>
        <w:pStyle w:val="PS"/>
        <w:spacing w:line="360" w:lineRule="auto"/>
        <w:ind w:left="1055" w:hanging="624"/>
        <w:rPr>
          <w:lang w:bidi="he-IL"/>
        </w:rPr>
      </w:pPr>
      <w:r>
        <w:rPr>
          <w:lang w:bidi="he-IL"/>
        </w:rPr>
        <w:t>15.3</w:t>
      </w:r>
      <w:r>
        <w:rPr>
          <w:lang w:bidi="he-IL"/>
        </w:rPr>
        <w:tab/>
        <w:t xml:space="preserve">Insofar as, as a result of a basic breach, the Customers or the Administrator of the Tender face immediate harm, the Administrator of the Tender, at </w:t>
      </w:r>
      <w:r w:rsidR="00846601">
        <w:rPr>
          <w:lang w:bidi="he-IL"/>
        </w:rPr>
        <w:t>its</w:t>
      </w:r>
      <w:r>
        <w:rPr>
          <w:lang w:bidi="he-IL"/>
        </w:rPr>
        <w:t xml:space="preserve"> discretion, may immediately terminate all or part of the Contract with the Supplier with no prior notice and without derogating from </w:t>
      </w:r>
      <w:r w:rsidR="00846601">
        <w:rPr>
          <w:lang w:bidi="he-IL"/>
        </w:rPr>
        <w:t>its</w:t>
      </w:r>
      <w:r>
        <w:rPr>
          <w:lang w:bidi="he-IL"/>
        </w:rPr>
        <w:t xml:space="preserve"> right to exercise the performance guarantee and invoke other remedy or compensation set forth in the Tender, the Agreement, or the law.</w:t>
      </w:r>
    </w:p>
    <w:p w14:paraId="2229AF06" w14:textId="77777777" w:rsidR="001819B3" w:rsidRDefault="001819B3" w:rsidP="001819B3">
      <w:pPr>
        <w:pStyle w:val="PS"/>
        <w:spacing w:line="360" w:lineRule="auto"/>
        <w:ind w:left="1055" w:hanging="624"/>
        <w:rPr>
          <w:b/>
          <w:bCs/>
          <w:lang w:bidi="he-IL"/>
        </w:rPr>
      </w:pPr>
      <w:r>
        <w:rPr>
          <w:lang w:bidi="he-IL"/>
        </w:rPr>
        <w:t>15.4</w:t>
      </w:r>
      <w:r>
        <w:rPr>
          <w:lang w:bidi="he-IL"/>
        </w:rPr>
        <w:tab/>
      </w:r>
      <w:r w:rsidRPr="00B115C6">
        <w:rPr>
          <w:b/>
          <w:bCs/>
          <w:lang w:bidi="he-IL"/>
        </w:rPr>
        <w:t xml:space="preserve">Non-basic breach of the </w:t>
      </w:r>
      <w:r>
        <w:rPr>
          <w:b/>
          <w:bCs/>
          <w:lang w:bidi="he-IL"/>
        </w:rPr>
        <w:t>A</w:t>
      </w:r>
      <w:r w:rsidRPr="00B115C6">
        <w:rPr>
          <w:b/>
          <w:bCs/>
          <w:lang w:bidi="he-IL"/>
        </w:rPr>
        <w:t>greement</w:t>
      </w:r>
      <w:r>
        <w:rPr>
          <w:b/>
          <w:bCs/>
          <w:lang w:bidi="he-IL"/>
        </w:rPr>
        <w:t xml:space="preserve"> –</w:t>
      </w:r>
    </w:p>
    <w:p w14:paraId="342C4B14" w14:textId="77777777" w:rsidR="001819B3" w:rsidRDefault="001819B3" w:rsidP="001819B3">
      <w:pPr>
        <w:pStyle w:val="PS"/>
        <w:spacing w:line="360" w:lineRule="auto"/>
        <w:ind w:left="1055" w:hanging="624"/>
        <w:rPr>
          <w:lang w:bidi="he-IL"/>
        </w:rPr>
      </w:pPr>
      <w:r>
        <w:rPr>
          <w:lang w:bidi="he-IL"/>
        </w:rPr>
        <w:t>15.5</w:t>
      </w:r>
      <w:r>
        <w:rPr>
          <w:lang w:bidi="he-IL"/>
        </w:rPr>
        <w:tab/>
      </w:r>
      <w:r w:rsidRPr="00B115C6">
        <w:rPr>
          <w:u w:val="single"/>
          <w:lang w:bidi="he-IL"/>
        </w:rPr>
        <w:t xml:space="preserve">Cancellation of the </w:t>
      </w:r>
      <w:r>
        <w:rPr>
          <w:u w:val="single"/>
          <w:lang w:bidi="he-IL"/>
        </w:rPr>
        <w:t>A</w:t>
      </w:r>
      <w:r w:rsidRPr="00B115C6">
        <w:rPr>
          <w:u w:val="single"/>
          <w:lang w:bidi="he-IL"/>
        </w:rPr>
        <w:t>greement due to breach or foreseen breach</w:t>
      </w:r>
    </w:p>
    <w:p w14:paraId="22490633" w14:textId="27507CC1" w:rsidR="001819B3" w:rsidRDefault="001819B3" w:rsidP="001819B3">
      <w:pPr>
        <w:pStyle w:val="PS"/>
        <w:spacing w:line="360" w:lineRule="auto"/>
        <w:ind w:left="1871" w:hanging="794"/>
      </w:pPr>
      <w:r>
        <w:t>15.5.1</w:t>
      </w:r>
      <w:r>
        <w:tab/>
        <w:t xml:space="preserve">Without derogating from the foregoing, wherever the Supplier fails to honor its undertakings as set forth in the Tender and the Agreement for any reason whatsoever, it shall be allowed to correct the breach within 15 working days of its receiving written notice from the Administrator of the Tender, or within a </w:t>
      </w:r>
      <w:r>
        <w:t>longer</w:t>
      </w:r>
      <w:r>
        <w:t xml:space="preserve"> period of time that the Administrator of the Tender shall set as the circumstances warrant.</w:t>
      </w:r>
    </w:p>
    <w:p w14:paraId="667F9463" w14:textId="78A742D6" w:rsidR="001819B3" w:rsidRDefault="001819B3" w:rsidP="001819B3">
      <w:pPr>
        <w:pStyle w:val="PS"/>
        <w:spacing w:line="360" w:lineRule="auto"/>
        <w:ind w:left="1871" w:hanging="794"/>
      </w:pPr>
      <w:r>
        <w:t>15.5.2</w:t>
      </w:r>
      <w:r>
        <w:tab/>
        <w:t xml:space="preserve">In any case where the breach is not corrected within the period of time specified for this purpose, the Administrator of the Tender may, at </w:t>
      </w:r>
      <w:r w:rsidR="00846601">
        <w:t>its</w:t>
      </w:r>
      <w:r>
        <w:t xml:space="preserve"> discretion, </w:t>
      </w:r>
      <w:r>
        <w:t>notify</w:t>
      </w:r>
      <w:r>
        <w:t xml:space="preserve"> the Supplier by serving 180 days’ prior notice of the termination of the Contract due to breach of the Agreement.</w:t>
      </w:r>
    </w:p>
    <w:p w14:paraId="476C8D34" w14:textId="43BC13F6" w:rsidR="001819B3" w:rsidRDefault="001819B3" w:rsidP="001819B3">
      <w:pPr>
        <w:pStyle w:val="PS"/>
        <w:spacing w:line="360" w:lineRule="auto"/>
        <w:ind w:left="1871" w:hanging="794"/>
      </w:pPr>
      <w:r>
        <w:t>15.5.3</w:t>
      </w:r>
      <w:r>
        <w:tab/>
        <w:t xml:space="preserve">If the Supplier realizes that there is a reasonable possibility that it will be unable to honor some or all of its obligations for any reason whatsoever (in this Section: </w:t>
      </w:r>
      <w:r w:rsidRPr="002F3458">
        <w:rPr>
          <w:b/>
          <w:bCs/>
        </w:rPr>
        <w:t>“</w:t>
      </w:r>
      <w:r>
        <w:rPr>
          <w:b/>
          <w:bCs/>
        </w:rPr>
        <w:t xml:space="preserve">Foreseen </w:t>
      </w:r>
      <w:r w:rsidRPr="002F3458">
        <w:rPr>
          <w:b/>
          <w:bCs/>
        </w:rPr>
        <w:t>Breach”</w:t>
      </w:r>
      <w:r>
        <w:t xml:space="preserve">) or will be unable to comply with deadlines and terms of service, it shall immediately </w:t>
      </w:r>
      <w:r>
        <w:t>notify</w:t>
      </w:r>
      <w:r>
        <w:t xml:space="preserve"> the Administrator of the Tender of this orally and by electronic mail.</w:t>
      </w:r>
    </w:p>
    <w:p w14:paraId="2A71EBAB" w14:textId="144D99ED" w:rsidR="001819B3" w:rsidRDefault="001819B3" w:rsidP="001819B3">
      <w:pPr>
        <w:pStyle w:val="PS"/>
        <w:spacing w:line="360" w:lineRule="auto"/>
        <w:ind w:left="1871" w:hanging="794"/>
      </w:pPr>
      <w:r>
        <w:t>15.5.4</w:t>
      </w:r>
      <w:r>
        <w:tab/>
        <w:t xml:space="preserve">Wherever a Foreseen Breach of the Agreement exists, the Supplier shall </w:t>
      </w:r>
      <w:r w:rsidR="00E854B2">
        <w:t>submit to</w:t>
      </w:r>
      <w:r>
        <w:t xml:space="preserve"> the Administrator of the Tender, for </w:t>
      </w:r>
      <w:r w:rsidR="00846601">
        <w:t>its</w:t>
      </w:r>
      <w:r>
        <w:t xml:space="preserve"> approval, an accounting of how it intends to honor its obligations under this Agreement optimally under the circumstances. If the Supplier acts in the manner approved by the Administrator of the Tender, the remedies established in this Agreement for breaching the Agreement shall not be invoked against it.</w:t>
      </w:r>
    </w:p>
    <w:p w14:paraId="6F6AC88C" w14:textId="77777777" w:rsidR="001819B3" w:rsidRDefault="001819B3" w:rsidP="001819B3">
      <w:pPr>
        <w:pStyle w:val="PS"/>
        <w:spacing w:line="360" w:lineRule="auto"/>
        <w:ind w:left="1055" w:hanging="624"/>
        <w:rPr>
          <w:lang w:bidi="he-IL"/>
        </w:rPr>
      </w:pPr>
      <w:r>
        <w:rPr>
          <w:lang w:bidi="he-IL"/>
        </w:rPr>
        <w:t>15.6</w:t>
      </w:r>
      <w:r>
        <w:rPr>
          <w:lang w:bidi="he-IL"/>
        </w:rPr>
        <w:tab/>
      </w:r>
      <w:r w:rsidRPr="002F3458">
        <w:rPr>
          <w:u w:val="single"/>
          <w:lang w:bidi="he-IL"/>
        </w:rPr>
        <w:t xml:space="preserve">Hearing </w:t>
      </w:r>
      <w:r>
        <w:rPr>
          <w:u w:val="single"/>
          <w:lang w:bidi="he-IL"/>
        </w:rPr>
        <w:t xml:space="preserve">prior to canceling </w:t>
      </w:r>
      <w:r w:rsidRPr="002F3458">
        <w:rPr>
          <w:u w:val="single"/>
          <w:lang w:bidi="he-IL"/>
        </w:rPr>
        <w:t xml:space="preserve">the </w:t>
      </w:r>
      <w:r>
        <w:rPr>
          <w:u w:val="single"/>
          <w:lang w:bidi="he-IL"/>
        </w:rPr>
        <w:t>A</w:t>
      </w:r>
      <w:r w:rsidRPr="002F3458">
        <w:rPr>
          <w:u w:val="single"/>
          <w:lang w:bidi="he-IL"/>
        </w:rPr>
        <w:t>greement on grounds of breach</w:t>
      </w:r>
    </w:p>
    <w:p w14:paraId="6E9CA35C" w14:textId="77777777" w:rsidR="001819B3" w:rsidRDefault="001819B3" w:rsidP="001819B3">
      <w:pPr>
        <w:pStyle w:val="PS"/>
        <w:spacing w:line="360" w:lineRule="auto"/>
        <w:ind w:left="1871" w:hanging="794"/>
      </w:pPr>
      <w:r>
        <w:lastRenderedPageBreak/>
        <w:t>15.6.1</w:t>
      </w:r>
      <w:r>
        <w:tab/>
        <w:t>Without derogating from the foregoing, in any case where the Administrator of the Tender intends to have the Agreement canceled for any of the grounds of cancellation specified above, with the exception of immediate cancellation due to a basic breach and concern about immediate harm, the Administrator of the Tender shall conduct a hearing with the Supplier, in writing or orally, as the Administrator of the Tender shall decide, at which the Supplier may present its claims.</w:t>
      </w:r>
    </w:p>
    <w:p w14:paraId="0A33EE0C" w14:textId="77777777" w:rsidR="001819B3" w:rsidRDefault="001819B3" w:rsidP="001819B3">
      <w:pPr>
        <w:pStyle w:val="PS"/>
        <w:spacing w:line="360" w:lineRule="auto"/>
        <w:ind w:left="1055" w:hanging="624"/>
        <w:rPr>
          <w:lang w:bidi="he-IL"/>
        </w:rPr>
      </w:pPr>
      <w:r w:rsidRPr="002F3458">
        <w:t>15.7</w:t>
      </w:r>
      <w:r w:rsidRPr="002F3458">
        <w:tab/>
      </w:r>
      <w:r>
        <w:rPr>
          <w:u w:val="single"/>
          <w:lang w:bidi="he-IL"/>
        </w:rPr>
        <w:t>In any case of breach of the Agreement, the Administrator of the Tender may invoke any of the following remedies, severally and singly</w:t>
      </w:r>
      <w:r w:rsidRPr="002F3458">
        <w:t>:</w:t>
      </w:r>
    </w:p>
    <w:p w14:paraId="053FEBF3" w14:textId="77777777" w:rsidR="001819B3" w:rsidRDefault="001819B3" w:rsidP="001819B3">
      <w:pPr>
        <w:pStyle w:val="PS"/>
        <w:spacing w:line="360" w:lineRule="auto"/>
        <w:ind w:left="1871" w:hanging="794"/>
      </w:pPr>
      <w:r>
        <w:t>15.7.1</w:t>
      </w:r>
      <w:r>
        <w:tab/>
      </w:r>
      <w:r w:rsidRPr="002F3458">
        <w:rPr>
          <w:u w:val="single"/>
        </w:rPr>
        <w:t>Agreed compensation</w:t>
      </w:r>
      <w:r>
        <w:t xml:space="preserve"> –</w:t>
      </w:r>
    </w:p>
    <w:p w14:paraId="004B757D" w14:textId="77777777" w:rsidR="001819B3" w:rsidRDefault="001819B3" w:rsidP="001819B3">
      <w:pPr>
        <w:pStyle w:val="PS"/>
        <w:spacing w:line="360" w:lineRule="auto"/>
        <w:ind w:left="2495" w:hanging="1021"/>
      </w:pPr>
      <w:r>
        <w:t>15.7.1.1</w:t>
      </w:r>
      <w:r>
        <w:tab/>
        <w:t>in accordance with the contents of the Tender Documents.</w:t>
      </w:r>
    </w:p>
    <w:p w14:paraId="69E6F654" w14:textId="0016E0CF" w:rsidR="001819B3" w:rsidRDefault="001819B3" w:rsidP="001819B3">
      <w:pPr>
        <w:pStyle w:val="PS"/>
        <w:spacing w:line="360" w:lineRule="auto"/>
        <w:ind w:left="2495" w:hanging="1021"/>
      </w:pPr>
      <w:r>
        <w:t>15.7.1.2</w:t>
      </w:r>
      <w:r>
        <w:tab/>
        <w:t xml:space="preserve">Exercise of agreed compensation by the Administrator of the Tender or the Customer may </w:t>
      </w:r>
      <w:r>
        <w:t>be accomplished</w:t>
      </w:r>
      <w:r>
        <w:t xml:space="preserve"> in any manner whatsoever, including offset from an invoice (over the signature and with the approval of an authorized signatory of the Customer). In addition, the Administrator of the Tender may offset agreed compensation from the winning Supplier’s guarantee.</w:t>
      </w:r>
    </w:p>
    <w:p w14:paraId="5C84DE04" w14:textId="77777777" w:rsidR="001819B3" w:rsidRDefault="001819B3" w:rsidP="001819B3">
      <w:pPr>
        <w:pStyle w:val="PS"/>
        <w:spacing w:line="360" w:lineRule="auto"/>
        <w:ind w:left="1055" w:hanging="624"/>
      </w:pPr>
      <w:r>
        <w:t>15.8</w:t>
      </w:r>
      <w:r w:rsidRPr="002F3458">
        <w:tab/>
      </w:r>
      <w:r w:rsidRPr="003D7918">
        <w:rPr>
          <w:u w:val="single"/>
        </w:rPr>
        <w:t xml:space="preserve">Offset and </w:t>
      </w:r>
      <w:r>
        <w:rPr>
          <w:u w:val="single"/>
        </w:rPr>
        <w:t xml:space="preserve">withholding </w:t>
      </w:r>
      <w:r>
        <w:t xml:space="preserve">– </w:t>
      </w:r>
    </w:p>
    <w:p w14:paraId="70461E16" w14:textId="77777777" w:rsidR="001819B3" w:rsidRDefault="001819B3" w:rsidP="001819B3">
      <w:pPr>
        <w:pStyle w:val="PS"/>
        <w:spacing w:line="360" w:lineRule="auto"/>
        <w:ind w:left="2495" w:hanging="1021"/>
      </w:pPr>
      <w:r>
        <w:t>15.8.1.1</w:t>
      </w:r>
      <w:r>
        <w:tab/>
        <w:t>The Administrator of the Tender and the Customers may offset from sums that they owe the Supplier, under the Agreement, any debt that the Supplier owes any of them under this Agreement, be it in a fixed sum or otherwise, including between orders. The Administrator of the Tender and the Customers may also withhold any sum that they owe the Supplier until the Supplier pays any debt that it has to any of them.</w:t>
      </w:r>
    </w:p>
    <w:p w14:paraId="4CFD1BA4" w14:textId="77777777" w:rsidR="001819B3" w:rsidRDefault="001819B3" w:rsidP="001819B3">
      <w:pPr>
        <w:pStyle w:val="PS"/>
        <w:spacing w:line="360" w:lineRule="auto"/>
        <w:ind w:left="2495" w:hanging="1021"/>
      </w:pPr>
      <w:r>
        <w:t>15.8.1.2</w:t>
      </w:r>
      <w:r>
        <w:tab/>
        <w:t>The Supplier shall have no right of offset or withholding vis-à-vis the Administrator of the Tender or any Customer on account of any sum that it believes it is owed by any of them.</w:t>
      </w:r>
    </w:p>
    <w:p w14:paraId="251A40EA" w14:textId="77777777" w:rsidR="001819B3" w:rsidRDefault="001819B3" w:rsidP="001819B3">
      <w:pPr>
        <w:pStyle w:val="PS"/>
        <w:spacing w:line="360" w:lineRule="auto"/>
        <w:ind w:left="1055" w:hanging="624"/>
      </w:pPr>
      <w:r>
        <w:t>15.9</w:t>
      </w:r>
      <w:r>
        <w:tab/>
      </w:r>
      <w:r w:rsidRPr="003D7918">
        <w:rPr>
          <w:u w:val="single"/>
        </w:rPr>
        <w:t>Exercise of guarantee</w:t>
      </w:r>
      <w:r>
        <w:t xml:space="preserve"> </w:t>
      </w:r>
    </w:p>
    <w:p w14:paraId="7B391EC8" w14:textId="0BB461C7" w:rsidR="001819B3" w:rsidRDefault="001819B3" w:rsidP="001819B3">
      <w:pPr>
        <w:pStyle w:val="PS"/>
        <w:spacing w:line="360" w:lineRule="auto"/>
        <w:ind w:left="1871" w:hanging="794"/>
      </w:pPr>
      <w:r>
        <w:t>15.9.1</w:t>
      </w:r>
      <w:r>
        <w:tab/>
        <w:t>Without derogating from the contents of any other Section of the Agreement and the Tender, the performance guarantee may be exercised by the Customer or the Administrator of the Tender pursuant to any breach by the Supplier of the terms of the Tender or the Agreement, due to unaccept</w:t>
      </w:r>
      <w:r>
        <w:t>able</w:t>
      </w:r>
      <w:r>
        <w:t xml:space="preserve"> conduct </w:t>
      </w:r>
      <w:r>
        <w:t>or</w:t>
      </w:r>
      <w:r>
        <w:t xml:space="preserve"> behavior </w:t>
      </w:r>
      <w:r>
        <w:lastRenderedPageBreak/>
        <w:t>in other than good faith, or for the purpose of any other payment that the Supplier owes the Customer or the Administrator of the Tender or the Customers, including compensation.</w:t>
      </w:r>
    </w:p>
    <w:p w14:paraId="595ECD53" w14:textId="2217B6E0" w:rsidR="001819B3" w:rsidRDefault="001819B3" w:rsidP="001819B3">
      <w:pPr>
        <w:pStyle w:val="PS"/>
        <w:spacing w:line="360" w:lineRule="auto"/>
        <w:ind w:left="1871" w:hanging="794"/>
      </w:pPr>
      <w:r>
        <w:t>15.9.2</w:t>
      </w:r>
      <w:r>
        <w:tab/>
        <w:t xml:space="preserve">The Supplier shall be given seven days’ written forewarning before the Administrator of the Tender exercises </w:t>
      </w:r>
      <w:r w:rsidR="00846601">
        <w:t>its</w:t>
      </w:r>
      <w:r>
        <w:t xml:space="preserve"> powers under this Section.</w:t>
      </w:r>
    </w:p>
    <w:p w14:paraId="24F7CDEF" w14:textId="77777777" w:rsidR="001819B3" w:rsidRDefault="001819B3" w:rsidP="001819B3">
      <w:pPr>
        <w:pStyle w:val="PS"/>
        <w:spacing w:line="360" w:lineRule="auto"/>
        <w:ind w:left="1871" w:hanging="794"/>
      </w:pPr>
      <w:r>
        <w:t>15.9.3</w:t>
      </w:r>
      <w:r>
        <w:tab/>
        <w:t>It is hereby stated for clarity that said exercise of guarantee shall not be considered payment of compensation in accordance with this Agreement and that the Administrator of the Tender may obtain from the Supplier the difference between the sum paid due to said exercise of guarantee and the sum of the damage actually sustained by the Administrator of the Tender.</w:t>
      </w:r>
    </w:p>
    <w:p w14:paraId="51A40910" w14:textId="6D18C063" w:rsidR="001819B3" w:rsidRDefault="001819B3" w:rsidP="001819B3">
      <w:pPr>
        <w:pStyle w:val="PS"/>
        <w:spacing w:line="360" w:lineRule="auto"/>
        <w:ind w:left="1871" w:hanging="794"/>
      </w:pPr>
      <w:r>
        <w:t>15.9.4</w:t>
      </w:r>
      <w:r>
        <w:tab/>
        <w:t xml:space="preserve">If the performance guarantee is exercised as stated, in full or in part, the Supplier shall </w:t>
      </w:r>
      <w:r w:rsidR="00E854B2">
        <w:t>submit to</w:t>
      </w:r>
      <w:r>
        <w:t xml:space="preserve"> the Administrator of the Tender, within 20 working days, a new performance guarantee in its stead or an additional guarantee such that the total sum of the guarantees shall equal the sum of the original performance guarantee before it was exercised, and that fulfills all other terms of the guarantee specified in the Tender Documents.</w:t>
      </w:r>
    </w:p>
    <w:p w14:paraId="1CFC9058" w14:textId="77777777" w:rsidR="001819B3" w:rsidRDefault="001819B3" w:rsidP="001819B3">
      <w:pPr>
        <w:pStyle w:val="PS"/>
        <w:spacing w:line="360" w:lineRule="auto"/>
        <w:ind w:left="1055" w:hanging="624"/>
      </w:pPr>
      <w:r>
        <w:t>15.10</w:t>
      </w:r>
      <w:r>
        <w:tab/>
      </w:r>
      <w:r w:rsidRPr="00DE3DE4">
        <w:rPr>
          <w:u w:val="single"/>
        </w:rPr>
        <w:t xml:space="preserve">Procurement from alternative supplier </w:t>
      </w:r>
    </w:p>
    <w:p w14:paraId="203A382B" w14:textId="77777777" w:rsidR="001819B3" w:rsidRDefault="001819B3" w:rsidP="001819B3">
      <w:pPr>
        <w:pStyle w:val="PS"/>
        <w:spacing w:line="360" w:lineRule="auto"/>
        <w:ind w:left="1871" w:hanging="794"/>
      </w:pPr>
      <w:r>
        <w:t>15.10.1</w:t>
      </w:r>
      <w:r>
        <w:tab/>
        <w:t>Without derogating from the contents of any other Section of the Agreement and the Tender, insofar as Customers cannot procure a service that they need due to a breach of the Agreement, the Customers shall procure said service from an alternative provider at the sole discretion of the Administrator of the Tender, even if the Contract has not been terminated. After the breach is corrected and after the Administrator of the Tender determines that procurement of the service from the Supplier may resume, the Customers shall not procure additional services from the alternative supplier, with the exception of expansions and supplements to services that they procured from it during the breach.</w:t>
      </w:r>
    </w:p>
    <w:p w14:paraId="748985EF" w14:textId="77777777" w:rsidR="001819B3" w:rsidRDefault="001819B3" w:rsidP="001819B3">
      <w:pPr>
        <w:pStyle w:val="PS"/>
        <w:spacing w:line="360" w:lineRule="auto"/>
        <w:ind w:left="1055" w:hanging="624"/>
      </w:pPr>
      <w:r>
        <w:t>15.11</w:t>
      </w:r>
      <w:r>
        <w:tab/>
        <w:t>The Supplier shall receive at least seven days’ prior notice before the Administrator of the Tender invokes the sanctions available to him or her under this Section.</w:t>
      </w:r>
    </w:p>
    <w:p w14:paraId="5AE42A7E" w14:textId="77777777" w:rsidR="001819B3" w:rsidRDefault="001819B3" w:rsidP="001819B3">
      <w:pPr>
        <w:pStyle w:val="PC"/>
        <w:keepNext/>
        <w:spacing w:line="360" w:lineRule="auto"/>
        <w:ind w:left="432" w:hanging="432"/>
        <w:rPr>
          <w:rtl/>
          <w:lang w:bidi="he-IL"/>
        </w:rPr>
      </w:pPr>
      <w:r>
        <w:rPr>
          <w:b/>
          <w:bCs/>
        </w:rPr>
        <w:t>16</w:t>
      </w:r>
      <w:r w:rsidRPr="00AF37B6">
        <w:rPr>
          <w:b/>
          <w:bCs/>
        </w:rPr>
        <w:t>.</w:t>
      </w:r>
      <w:r>
        <w:rPr>
          <w:b/>
          <w:bCs/>
        </w:rPr>
        <w:tab/>
        <w:t xml:space="preserve">Cumulative remedies </w:t>
      </w:r>
    </w:p>
    <w:p w14:paraId="7E3F0999" w14:textId="77777777" w:rsidR="001819B3" w:rsidRDefault="001819B3" w:rsidP="001819B3">
      <w:pPr>
        <w:pStyle w:val="PS"/>
        <w:spacing w:line="360" w:lineRule="auto"/>
        <w:ind w:left="1055" w:hanging="624"/>
      </w:pPr>
      <w:r>
        <w:t>16.1</w:t>
      </w:r>
      <w:r>
        <w:tab/>
        <w:t xml:space="preserve">The remedies, including the rights of offset and exercise of guarantee, agreed compensation, and all actions that the Administrator of the Tender is allowed to take under this Agreement in response to a breach of the Agreement by the Supplier, are </w:t>
      </w:r>
      <w:r>
        <w:lastRenderedPageBreak/>
        <w:t>cumulative, and nothing about each provision of this Agreement shall negate the right of the Administrator of the Tender to exercise any relief or remedy in accordance with this Agreement or by law.</w:t>
      </w:r>
    </w:p>
    <w:p w14:paraId="53602D04" w14:textId="4068833B" w:rsidR="001819B3" w:rsidRDefault="001819B3" w:rsidP="001819B3">
      <w:pPr>
        <w:pStyle w:val="PS"/>
        <w:spacing w:line="360" w:lineRule="auto"/>
        <w:ind w:left="1055" w:hanging="624"/>
      </w:pPr>
      <w:r>
        <w:t>16.2</w:t>
      </w:r>
      <w:r>
        <w:tab/>
        <w:t xml:space="preserve">If the Administrator of the Tender waives </w:t>
      </w:r>
      <w:r w:rsidR="00846601">
        <w:t>its</w:t>
      </w:r>
      <w:r>
        <w:t xml:space="preserve"> rights pursuant to a breach of any provision of this Agreement by the Supplier, said waiver shall not be construed as a waiver in regard to any other breach of the same provision or of any other provision.</w:t>
      </w:r>
    </w:p>
    <w:p w14:paraId="2BABC4CD" w14:textId="77777777" w:rsidR="001819B3" w:rsidRDefault="001819B3" w:rsidP="001819B3">
      <w:pPr>
        <w:pStyle w:val="PC"/>
        <w:keepNext/>
        <w:spacing w:line="360" w:lineRule="auto"/>
        <w:ind w:left="431" w:hanging="431"/>
        <w:rPr>
          <w:rtl/>
          <w:lang w:bidi="he-IL"/>
        </w:rPr>
      </w:pPr>
      <w:r>
        <w:rPr>
          <w:b/>
          <w:bCs/>
        </w:rPr>
        <w:t>17</w:t>
      </w:r>
      <w:r w:rsidRPr="00AF37B6">
        <w:rPr>
          <w:b/>
          <w:bCs/>
        </w:rPr>
        <w:t>.</w:t>
      </w:r>
      <w:r>
        <w:rPr>
          <w:b/>
          <w:bCs/>
        </w:rPr>
        <w:tab/>
        <w:t xml:space="preserve">Amending the Agreement </w:t>
      </w:r>
    </w:p>
    <w:p w14:paraId="77A9B7D9" w14:textId="047F583C" w:rsidR="001819B3" w:rsidRDefault="001819B3" w:rsidP="001819B3">
      <w:pPr>
        <w:pStyle w:val="PS"/>
        <w:spacing w:line="360" w:lineRule="auto"/>
        <w:ind w:left="431" w:hanging="431"/>
      </w:pPr>
      <w:r>
        <w:tab/>
        <w:t xml:space="preserve">Any amendment of this Agreement shall be undertaken with the consent of the </w:t>
      </w:r>
      <w:r>
        <w:t>parties</w:t>
      </w:r>
      <w:r>
        <w:t xml:space="preserve"> and by means of their signature on an addendum to this Agreement. Said addendum shall specify the changes relative to the permanent arrangements in this Agreement.</w:t>
      </w:r>
    </w:p>
    <w:p w14:paraId="44FEF5B2" w14:textId="60F0148B" w:rsidR="001819B3" w:rsidRPr="00D92D1F" w:rsidRDefault="001819B3" w:rsidP="001819B3">
      <w:pPr>
        <w:pStyle w:val="PS"/>
        <w:spacing w:line="360" w:lineRule="auto"/>
        <w:ind w:left="431" w:hanging="431"/>
        <w:rPr>
          <w:b/>
          <w:bCs/>
        </w:rPr>
      </w:pPr>
      <w:r w:rsidRPr="00D92D1F">
        <w:rPr>
          <w:b/>
          <w:bCs/>
        </w:rPr>
        <w:t>18.</w:t>
      </w:r>
      <w:r w:rsidRPr="00D92D1F">
        <w:rPr>
          <w:b/>
          <w:bCs/>
        </w:rPr>
        <w:tab/>
        <w:t xml:space="preserve">The </w:t>
      </w:r>
      <w:r>
        <w:rPr>
          <w:b/>
          <w:bCs/>
        </w:rPr>
        <w:t>Parties</w:t>
      </w:r>
      <w:r w:rsidRPr="00D92D1F">
        <w:rPr>
          <w:b/>
          <w:bCs/>
        </w:rPr>
        <w:t>’ addresses and notices</w:t>
      </w:r>
    </w:p>
    <w:p w14:paraId="04247CDE" w14:textId="41E5AB71" w:rsidR="001819B3" w:rsidRDefault="001819B3" w:rsidP="001819B3">
      <w:pPr>
        <w:pStyle w:val="PS"/>
        <w:spacing w:line="360" w:lineRule="auto"/>
        <w:ind w:left="1055" w:hanging="624"/>
      </w:pPr>
      <w:r>
        <w:t>18.1</w:t>
      </w:r>
      <w:r>
        <w:tab/>
        <w:t xml:space="preserve">Any notice in accordance with this Agreement shall be sent to the electronic mail address that the </w:t>
      </w:r>
      <w:r>
        <w:t>Parties</w:t>
      </w:r>
      <w:r>
        <w:t xml:space="preserve"> shall specify unless the </w:t>
      </w:r>
      <w:r>
        <w:t>Parties</w:t>
      </w:r>
      <w:r>
        <w:t xml:space="preserve"> agree on a different address. Said notice by electronic mail shall be deemed as having arrived one working day after the day on which it was sent.</w:t>
      </w:r>
    </w:p>
    <w:p w14:paraId="06D703E7" w14:textId="77777777" w:rsidR="001819B3" w:rsidRDefault="001819B3" w:rsidP="001819B3">
      <w:pPr>
        <w:pStyle w:val="PS"/>
        <w:spacing w:line="360" w:lineRule="auto"/>
        <w:ind w:left="1055" w:hanging="624"/>
      </w:pPr>
      <w:r>
        <w:t>18.2</w:t>
      </w:r>
      <w:r>
        <w:tab/>
        <w:t>When mail is sent in accordance with this Agreement, the following addresses shall be used:</w:t>
      </w:r>
    </w:p>
    <w:p w14:paraId="01BD71B0" w14:textId="77777777" w:rsidR="001819B3" w:rsidRDefault="001819B3" w:rsidP="001819B3">
      <w:pPr>
        <w:pStyle w:val="PS"/>
        <w:spacing w:line="360" w:lineRule="auto"/>
        <w:ind w:left="1055" w:hanging="624"/>
      </w:pPr>
      <w:r>
        <w:t>18.3</w:t>
      </w:r>
      <w:r>
        <w:tab/>
        <w:t>The address of the Administrator of the Tender: Government Procurement Administration, 1 Netanel Lorch Street, Jerusalem;</w:t>
      </w:r>
    </w:p>
    <w:p w14:paraId="5BBF2C53" w14:textId="77777777" w:rsidR="001819B3" w:rsidRDefault="001819B3" w:rsidP="001819B3">
      <w:pPr>
        <w:pStyle w:val="PS"/>
        <w:spacing w:line="360" w:lineRule="auto"/>
        <w:ind w:left="1055" w:hanging="624"/>
      </w:pPr>
      <w:r>
        <w:t>18.4</w:t>
      </w:r>
      <w:r>
        <w:tab/>
        <w:t>Address of the Supplier: ________________________________________.</w:t>
      </w:r>
    </w:p>
    <w:p w14:paraId="50145F9E" w14:textId="77777777" w:rsidR="001819B3" w:rsidRDefault="001819B3" w:rsidP="001819B3">
      <w:pPr>
        <w:pStyle w:val="PS"/>
        <w:spacing w:line="360" w:lineRule="auto"/>
        <w:ind w:left="1055" w:hanging="624"/>
      </w:pPr>
      <w:r>
        <w:t>18.5</w:t>
      </w:r>
      <w:r>
        <w:tab/>
        <w:t xml:space="preserve">A receipt stamped by the Postal Authority shall serve as proof of the date of posting. </w:t>
      </w:r>
    </w:p>
    <w:p w14:paraId="38A51DB8" w14:textId="77777777" w:rsidR="001819B3" w:rsidRDefault="001819B3" w:rsidP="001819B3">
      <w:pPr>
        <w:pStyle w:val="PS"/>
        <w:keepNext/>
        <w:spacing w:line="360" w:lineRule="auto"/>
        <w:ind w:left="431" w:hanging="431"/>
        <w:rPr>
          <w:b/>
          <w:bCs/>
        </w:rPr>
      </w:pPr>
      <w:r w:rsidRPr="00D92D1F">
        <w:rPr>
          <w:b/>
          <w:bCs/>
        </w:rPr>
        <w:t>1</w:t>
      </w:r>
      <w:r>
        <w:rPr>
          <w:b/>
          <w:bCs/>
        </w:rPr>
        <w:t>9</w:t>
      </w:r>
      <w:r w:rsidRPr="00D92D1F">
        <w:rPr>
          <w:b/>
          <w:bCs/>
        </w:rPr>
        <w:t>.</w:t>
      </w:r>
      <w:r w:rsidRPr="00D92D1F">
        <w:rPr>
          <w:b/>
          <w:bCs/>
        </w:rPr>
        <w:tab/>
      </w:r>
      <w:r>
        <w:rPr>
          <w:b/>
          <w:bCs/>
        </w:rPr>
        <w:t>Sole jurisdiction and venue</w:t>
      </w:r>
    </w:p>
    <w:p w14:paraId="3171F635" w14:textId="439BD7FB" w:rsidR="001819B3" w:rsidRDefault="001819B3" w:rsidP="001819B3">
      <w:pPr>
        <w:pStyle w:val="PS"/>
        <w:spacing w:line="360" w:lineRule="auto"/>
        <w:ind w:left="431" w:hanging="431"/>
      </w:pPr>
      <w:r w:rsidRPr="00D92D1F">
        <w:tab/>
        <w:t xml:space="preserve">The </w:t>
      </w:r>
      <w:r>
        <w:t>Parties</w:t>
      </w:r>
      <w:r w:rsidRPr="00D92D1F">
        <w:t xml:space="preserve"> agree that </w:t>
      </w:r>
      <w:r>
        <w:t xml:space="preserve">sole </w:t>
      </w:r>
      <w:r w:rsidRPr="00D92D1F">
        <w:t xml:space="preserve">jurisdiction in anything pertaining to the topics and matters that </w:t>
      </w:r>
      <w:r>
        <w:t>originate in</w:t>
      </w:r>
      <w:r w:rsidRPr="00D92D1F">
        <w:t>, or a</w:t>
      </w:r>
      <w:r>
        <w:t>re associated with, the provision of the services addressed in this Agreement, or in any claim originating in, or associated with, the Contract or the management thereof, shall reside with the competent courts of law in Jerusalem District, and Israel law shall apply to them.</w:t>
      </w:r>
    </w:p>
    <w:p w14:paraId="7BFF2B56" w14:textId="77777777" w:rsidR="001819B3" w:rsidRPr="00D92D1F" w:rsidRDefault="001819B3" w:rsidP="001819B3">
      <w:pPr>
        <w:pStyle w:val="PS"/>
        <w:keepNext/>
        <w:spacing w:line="360" w:lineRule="auto"/>
        <w:ind w:left="431" w:hanging="431"/>
        <w:rPr>
          <w:b/>
          <w:bCs/>
        </w:rPr>
      </w:pPr>
      <w:r w:rsidRPr="00D92D1F">
        <w:rPr>
          <w:b/>
          <w:bCs/>
        </w:rPr>
        <w:t>20.</w:t>
      </w:r>
      <w:r w:rsidRPr="00D92D1F">
        <w:rPr>
          <w:b/>
          <w:bCs/>
        </w:rPr>
        <w:tab/>
        <w:t>Miscellaneous</w:t>
      </w:r>
    </w:p>
    <w:p w14:paraId="072E8B84" w14:textId="06B37B64" w:rsidR="001819B3" w:rsidRDefault="001819B3" w:rsidP="001819B3">
      <w:pPr>
        <w:pStyle w:val="PS"/>
        <w:spacing w:line="360" w:lineRule="auto"/>
        <w:ind w:left="1055" w:hanging="624"/>
      </w:pPr>
      <w:r>
        <w:t>20.1</w:t>
      </w:r>
      <w:r>
        <w:tab/>
        <w:t xml:space="preserve">Any revision of any provision of this Agreement shall be made with the prior written consent of both </w:t>
      </w:r>
      <w:r>
        <w:t>Parties</w:t>
      </w:r>
      <w:r>
        <w:t>.</w:t>
      </w:r>
    </w:p>
    <w:p w14:paraId="1FAAF171" w14:textId="2E91501F" w:rsidR="001819B3" w:rsidRDefault="001819B3" w:rsidP="001819B3">
      <w:pPr>
        <w:pStyle w:val="PS"/>
        <w:spacing w:line="360" w:lineRule="auto"/>
        <w:ind w:left="1055" w:hanging="624"/>
      </w:pPr>
      <w:r>
        <w:t>20.2</w:t>
      </w:r>
      <w:r>
        <w:tab/>
        <w:t xml:space="preserve">This Agreement captures everything that has been agreed upon by the </w:t>
      </w:r>
      <w:r>
        <w:t>Parties</w:t>
      </w:r>
      <w:r>
        <w:t xml:space="preserve"> and no agreement or arrangement executed before the signing of this Agreement shall be valid.</w:t>
      </w:r>
    </w:p>
    <w:p w14:paraId="7BFD2F26" w14:textId="77777777" w:rsidR="001819B3" w:rsidRDefault="001819B3" w:rsidP="001819B3">
      <w:pPr>
        <w:pStyle w:val="PS"/>
        <w:spacing w:line="360" w:lineRule="auto"/>
        <w:ind w:left="1055" w:hanging="624"/>
      </w:pPr>
    </w:p>
    <w:p w14:paraId="3B06C05D" w14:textId="0CBF000D" w:rsidR="001819B3" w:rsidRPr="006C6A62" w:rsidRDefault="001819B3" w:rsidP="001819B3">
      <w:pPr>
        <w:pStyle w:val="PS"/>
        <w:spacing w:line="360" w:lineRule="auto"/>
        <w:ind w:left="431" w:firstLine="0"/>
        <w:jc w:val="center"/>
        <w:rPr>
          <w:b/>
          <w:bCs/>
        </w:rPr>
      </w:pPr>
      <w:r w:rsidRPr="006C6A62">
        <w:rPr>
          <w:b/>
          <w:bCs/>
        </w:rPr>
        <w:t xml:space="preserve">In witness whereof, the </w:t>
      </w:r>
      <w:r>
        <w:rPr>
          <w:b/>
          <w:bCs/>
        </w:rPr>
        <w:t>Parties</w:t>
      </w:r>
      <w:r w:rsidRPr="006C6A62">
        <w:rPr>
          <w:b/>
          <w:bCs/>
        </w:rPr>
        <w:t xml:space="preserve"> affix their signatures:</w:t>
      </w:r>
    </w:p>
    <w:p w14:paraId="0D0E777F" w14:textId="77777777" w:rsidR="001819B3" w:rsidRDefault="001819B3" w:rsidP="001819B3">
      <w:pPr>
        <w:pStyle w:val="PS"/>
        <w:spacing w:line="360" w:lineRule="auto"/>
        <w:ind w:left="431" w:hanging="431"/>
      </w:pPr>
    </w:p>
    <w:tbl>
      <w:tblPr>
        <w:tblW w:w="0" w:type="auto"/>
        <w:tblInd w:w="431" w:type="dxa"/>
        <w:tblLook w:val="04A0" w:firstRow="1" w:lastRow="0" w:firstColumn="1" w:lastColumn="0" w:noHBand="0" w:noVBand="1"/>
      </w:tblPr>
      <w:tblGrid>
        <w:gridCol w:w="4586"/>
        <w:gridCol w:w="4585"/>
      </w:tblGrid>
      <w:tr w:rsidR="001819B3" w:rsidRPr="006C6A62" w14:paraId="43B71ABB" w14:textId="77777777" w:rsidTr="00E76692">
        <w:tc>
          <w:tcPr>
            <w:tcW w:w="4796" w:type="dxa"/>
          </w:tcPr>
          <w:p w14:paraId="7F0AF017" w14:textId="77777777" w:rsidR="001819B3" w:rsidRPr="006C6A62" w:rsidRDefault="001819B3" w:rsidP="00E76692">
            <w:pPr>
              <w:pStyle w:val="PS"/>
              <w:spacing w:line="360" w:lineRule="auto"/>
              <w:ind w:firstLine="0"/>
              <w:jc w:val="center"/>
              <w:rPr>
                <w:b/>
                <w:bCs/>
              </w:rPr>
            </w:pPr>
            <w:r w:rsidRPr="006C6A62">
              <w:rPr>
                <w:b/>
                <w:bCs/>
              </w:rPr>
              <w:t>________________________________</w:t>
            </w:r>
            <w:r w:rsidRPr="006C6A62">
              <w:rPr>
                <w:b/>
                <w:bCs/>
              </w:rPr>
              <w:br/>
              <w:t>T</w:t>
            </w:r>
            <w:r>
              <w:rPr>
                <w:b/>
                <w:bCs/>
              </w:rPr>
              <w:t>he Administrator of the Tender</w:t>
            </w:r>
          </w:p>
        </w:tc>
        <w:tc>
          <w:tcPr>
            <w:tcW w:w="4796" w:type="dxa"/>
          </w:tcPr>
          <w:p w14:paraId="61A9A1F5" w14:textId="77777777" w:rsidR="001819B3" w:rsidRPr="006C6A62" w:rsidRDefault="001819B3" w:rsidP="00E76692">
            <w:pPr>
              <w:pStyle w:val="PS"/>
              <w:spacing w:line="360" w:lineRule="auto"/>
              <w:ind w:firstLine="0"/>
              <w:jc w:val="center"/>
              <w:rPr>
                <w:b/>
                <w:bCs/>
              </w:rPr>
            </w:pPr>
            <w:r w:rsidRPr="006C6A62">
              <w:rPr>
                <w:b/>
                <w:bCs/>
              </w:rPr>
              <w:t>________________________________</w:t>
            </w:r>
            <w:r w:rsidRPr="006C6A62">
              <w:rPr>
                <w:b/>
                <w:bCs/>
              </w:rPr>
              <w:br/>
              <w:t>The Supplier</w:t>
            </w:r>
          </w:p>
        </w:tc>
      </w:tr>
    </w:tbl>
    <w:p w14:paraId="628952E5" w14:textId="77777777" w:rsidR="001819B3" w:rsidRDefault="001819B3" w:rsidP="001819B3">
      <w:pPr>
        <w:pStyle w:val="PS"/>
        <w:spacing w:line="360" w:lineRule="auto"/>
        <w:ind w:left="2495" w:hanging="1021"/>
      </w:pPr>
    </w:p>
    <w:p w14:paraId="493E08A9" w14:textId="77777777" w:rsidR="001819B3" w:rsidRDefault="001819B3" w:rsidP="001819B3">
      <w:pPr>
        <w:bidi w:val="0"/>
        <w:rPr>
          <w:szCs w:val="20"/>
          <w:lang w:eastAsia="en-US" w:bidi="ar-SA"/>
        </w:rPr>
      </w:pPr>
      <w:r>
        <w:br w:type="page"/>
      </w:r>
    </w:p>
    <w:p w14:paraId="6BDF23B1" w14:textId="77777777" w:rsidR="001819B3" w:rsidRPr="00626865" w:rsidRDefault="001819B3" w:rsidP="001819B3">
      <w:pPr>
        <w:pStyle w:val="CB"/>
        <w:rPr>
          <w:rFonts w:asciiTheme="majorBidi" w:hAnsiTheme="majorBidi" w:cstheme="majorBidi"/>
        </w:rPr>
      </w:pPr>
      <w:r w:rsidRPr="00626865">
        <w:rPr>
          <w:rFonts w:asciiTheme="majorBidi" w:hAnsiTheme="majorBidi" w:cstheme="majorBidi"/>
        </w:rPr>
        <w:lastRenderedPageBreak/>
        <w:t>Appendix 1 to the Contract Agreement – Tender Documents</w:t>
      </w:r>
    </w:p>
    <w:p w14:paraId="6A693782" w14:textId="77777777" w:rsidR="001819B3" w:rsidRDefault="001819B3" w:rsidP="001819B3">
      <w:pPr>
        <w:pStyle w:val="FH"/>
        <w:keepNext w:val="0"/>
        <w:keepLines w:val="0"/>
      </w:pPr>
    </w:p>
    <w:p w14:paraId="618359F4" w14:textId="77777777" w:rsidR="001819B3" w:rsidRDefault="001819B3" w:rsidP="001819B3">
      <w:pPr>
        <w:pStyle w:val="FH"/>
        <w:keepNext w:val="0"/>
        <w:keepLines w:val="0"/>
      </w:pPr>
      <w:r>
        <w:t>Deliberately left blank</w:t>
      </w:r>
    </w:p>
    <w:p w14:paraId="071EDCC8" w14:textId="77777777" w:rsidR="001819B3" w:rsidRDefault="001819B3" w:rsidP="001819B3">
      <w:pPr>
        <w:pStyle w:val="PS"/>
        <w:spacing w:line="360" w:lineRule="auto"/>
        <w:ind w:left="1055" w:hanging="624"/>
      </w:pPr>
    </w:p>
    <w:p w14:paraId="460890CA" w14:textId="77777777" w:rsidR="001819B3" w:rsidRDefault="001819B3" w:rsidP="001819B3">
      <w:pPr>
        <w:bidi w:val="0"/>
        <w:rPr>
          <w:szCs w:val="20"/>
          <w:lang w:eastAsia="en-US" w:bidi="ar-SA"/>
        </w:rPr>
      </w:pPr>
      <w:r>
        <w:br w:type="page"/>
      </w:r>
    </w:p>
    <w:p w14:paraId="51A76EB2" w14:textId="77777777" w:rsidR="001819B3" w:rsidRPr="00626865" w:rsidRDefault="001819B3" w:rsidP="001819B3">
      <w:pPr>
        <w:pStyle w:val="CB"/>
        <w:rPr>
          <w:rFonts w:asciiTheme="majorBidi" w:hAnsiTheme="majorBidi" w:cstheme="majorBidi"/>
        </w:rPr>
      </w:pPr>
      <w:r w:rsidRPr="00626865">
        <w:rPr>
          <w:rFonts w:asciiTheme="majorBidi" w:hAnsiTheme="majorBidi" w:cstheme="majorBidi"/>
        </w:rPr>
        <w:lastRenderedPageBreak/>
        <w:t>Appendix 2 to the Contract Agreement – the Supplier’s Bid</w:t>
      </w:r>
    </w:p>
    <w:p w14:paraId="1F4E9049" w14:textId="77777777" w:rsidR="001819B3" w:rsidRPr="00626865" w:rsidRDefault="001819B3" w:rsidP="001819B3">
      <w:pPr>
        <w:pStyle w:val="FH"/>
        <w:keepNext w:val="0"/>
        <w:keepLines w:val="0"/>
        <w:rPr>
          <w:rFonts w:asciiTheme="majorBidi" w:hAnsiTheme="majorBidi" w:cstheme="majorBidi"/>
        </w:rPr>
      </w:pPr>
    </w:p>
    <w:p w14:paraId="24021065" w14:textId="77777777" w:rsidR="001819B3" w:rsidRPr="00626865" w:rsidRDefault="001819B3" w:rsidP="001819B3">
      <w:pPr>
        <w:pStyle w:val="FH"/>
        <w:keepNext w:val="0"/>
        <w:keepLines w:val="0"/>
        <w:rPr>
          <w:rFonts w:asciiTheme="majorBidi" w:hAnsiTheme="majorBidi" w:cstheme="majorBidi"/>
        </w:rPr>
      </w:pPr>
      <w:r w:rsidRPr="00626865">
        <w:rPr>
          <w:rFonts w:asciiTheme="majorBidi" w:hAnsiTheme="majorBidi" w:cstheme="majorBidi"/>
        </w:rPr>
        <w:t>Deliberately left blank</w:t>
      </w:r>
    </w:p>
    <w:p w14:paraId="7E3BBE4A" w14:textId="77777777" w:rsidR="001819B3" w:rsidRDefault="001819B3" w:rsidP="001819B3">
      <w:pPr>
        <w:bidi w:val="0"/>
        <w:rPr>
          <w:szCs w:val="20"/>
          <w:lang w:eastAsia="en-US" w:bidi="ar-SA"/>
        </w:rPr>
      </w:pPr>
      <w:r>
        <w:br w:type="page"/>
      </w:r>
    </w:p>
    <w:p w14:paraId="550027A6" w14:textId="06A33617" w:rsidR="001819B3" w:rsidRPr="00A46DEC" w:rsidRDefault="001819B3" w:rsidP="001819B3">
      <w:pPr>
        <w:pStyle w:val="CB"/>
        <w:rPr>
          <w:rFonts w:asciiTheme="majorBidi" w:hAnsiTheme="majorBidi" w:cstheme="majorBidi"/>
        </w:rPr>
      </w:pPr>
      <w:r w:rsidRPr="00A46DEC">
        <w:rPr>
          <w:rFonts w:asciiTheme="majorBidi" w:hAnsiTheme="majorBidi" w:cstheme="majorBidi"/>
        </w:rPr>
        <w:lastRenderedPageBreak/>
        <w:t xml:space="preserve">Appendix 3 to the Contract Agreement – </w:t>
      </w:r>
      <w:r w:rsidRPr="00A46DEC">
        <w:rPr>
          <w:rFonts w:asciiTheme="majorBidi" w:hAnsiTheme="majorBidi" w:cstheme="majorBidi"/>
        </w:rPr>
        <w:br/>
        <w:t xml:space="preserve">Letter of Framework / Performance Guarantee </w:t>
      </w:r>
      <w:r w:rsidRPr="00A46DEC">
        <w:rPr>
          <w:rFonts w:asciiTheme="majorBidi" w:hAnsiTheme="majorBidi" w:cstheme="majorBidi"/>
        </w:rPr>
        <w:br/>
        <w:t>(Winner of Competition)</w:t>
      </w:r>
    </w:p>
    <w:p w14:paraId="01FDF46F" w14:textId="77777777" w:rsidR="001819B3" w:rsidRDefault="001819B3" w:rsidP="001819B3">
      <w:pPr>
        <w:pStyle w:val="PS"/>
        <w:spacing w:line="360" w:lineRule="auto"/>
        <w:ind w:firstLine="0"/>
      </w:pPr>
      <w:r>
        <w:t>Name of Bank / Insurance Company: ___________________________</w:t>
      </w:r>
    </w:p>
    <w:p w14:paraId="0696F3BC" w14:textId="77777777" w:rsidR="001819B3" w:rsidRDefault="001819B3" w:rsidP="001819B3">
      <w:pPr>
        <w:pStyle w:val="PS"/>
        <w:spacing w:line="360" w:lineRule="auto"/>
        <w:ind w:firstLine="0"/>
      </w:pPr>
      <w:r>
        <w:t>Tel.: ____________________________________________________</w:t>
      </w:r>
    </w:p>
    <w:p w14:paraId="6811299F" w14:textId="77777777" w:rsidR="001819B3" w:rsidRDefault="001819B3" w:rsidP="001819B3">
      <w:pPr>
        <w:pStyle w:val="PS"/>
        <w:spacing w:line="360" w:lineRule="auto"/>
        <w:ind w:firstLine="0"/>
      </w:pPr>
      <w:r>
        <w:t>Fax: ____________________________________________________</w:t>
      </w:r>
    </w:p>
    <w:p w14:paraId="75769DAE" w14:textId="77777777" w:rsidR="001819B3" w:rsidRDefault="001819B3" w:rsidP="001819B3">
      <w:pPr>
        <w:pStyle w:val="PS"/>
        <w:spacing w:line="360" w:lineRule="auto"/>
        <w:ind w:firstLine="0"/>
      </w:pPr>
    </w:p>
    <w:p w14:paraId="628C0077" w14:textId="77777777" w:rsidR="001819B3" w:rsidRPr="008343D2" w:rsidRDefault="001819B3" w:rsidP="001819B3">
      <w:pPr>
        <w:pStyle w:val="PS"/>
        <w:spacing w:line="360" w:lineRule="auto"/>
        <w:ind w:firstLine="0"/>
        <w:jc w:val="center"/>
        <w:rPr>
          <w:b/>
          <w:bCs/>
          <w:u w:val="single"/>
        </w:rPr>
      </w:pPr>
      <w:r w:rsidRPr="008343D2">
        <w:rPr>
          <w:b/>
          <w:bCs/>
          <w:u w:val="single"/>
        </w:rPr>
        <w:t>Re: Letter of Guarantee (non-indexed)</w:t>
      </w:r>
    </w:p>
    <w:p w14:paraId="2FFAB092" w14:textId="77777777" w:rsidR="001819B3" w:rsidRDefault="001819B3" w:rsidP="001819B3">
      <w:pPr>
        <w:pStyle w:val="PS"/>
        <w:spacing w:line="360" w:lineRule="auto"/>
        <w:ind w:firstLine="0"/>
      </w:pPr>
      <w:r>
        <w:t>Attn:</w:t>
      </w:r>
      <w:r>
        <w:br/>
        <w:t>Government of Israel</w:t>
      </w:r>
    </w:p>
    <w:p w14:paraId="3F5494A0" w14:textId="77777777" w:rsidR="001819B3" w:rsidRDefault="001819B3" w:rsidP="001819B3">
      <w:pPr>
        <w:pStyle w:val="PS"/>
        <w:spacing w:line="360" w:lineRule="auto"/>
        <w:ind w:firstLine="0"/>
      </w:pPr>
      <w:r>
        <w:t xml:space="preserve">Via the </w:t>
      </w:r>
      <w:r w:rsidRPr="00A02B3C">
        <w:t xml:space="preserve">Government Procurement </w:t>
      </w:r>
      <w:r>
        <w:t>Administration</w:t>
      </w:r>
      <w:r w:rsidRPr="00A02B3C">
        <w:t xml:space="preserve">, Division of the Accountant General, Ministry of </w:t>
      </w:r>
      <w:r>
        <w:t>F</w:t>
      </w:r>
      <w:r w:rsidRPr="00A02B3C">
        <w:t>inance</w:t>
      </w:r>
    </w:p>
    <w:p w14:paraId="2AD691D2" w14:textId="77777777" w:rsidR="001819B3" w:rsidRDefault="001819B3" w:rsidP="001819B3">
      <w:pPr>
        <w:pStyle w:val="PS"/>
        <w:spacing w:line="360" w:lineRule="auto"/>
        <w:ind w:firstLine="0"/>
      </w:pPr>
    </w:p>
    <w:p w14:paraId="04A4FB03" w14:textId="77777777" w:rsidR="001819B3" w:rsidRPr="008343D2" w:rsidRDefault="001819B3" w:rsidP="001819B3">
      <w:pPr>
        <w:pStyle w:val="PS"/>
        <w:spacing w:line="360" w:lineRule="auto"/>
        <w:ind w:firstLine="0"/>
        <w:jc w:val="center"/>
        <w:rPr>
          <w:b/>
          <w:bCs/>
          <w:u w:val="single"/>
        </w:rPr>
      </w:pPr>
      <w:r w:rsidRPr="008343D2">
        <w:rPr>
          <w:b/>
          <w:bCs/>
          <w:u w:val="single"/>
        </w:rPr>
        <w:t>Guarantee no._____________</w:t>
      </w:r>
    </w:p>
    <w:p w14:paraId="483E4DC6" w14:textId="77777777" w:rsidR="001819B3" w:rsidRDefault="001819B3" w:rsidP="001819B3">
      <w:pPr>
        <w:pStyle w:val="PS"/>
        <w:spacing w:line="360" w:lineRule="auto"/>
        <w:ind w:firstLine="0"/>
      </w:pPr>
    </w:p>
    <w:p w14:paraId="193A7ACD" w14:textId="56A7FBBD" w:rsidR="001819B3" w:rsidRDefault="001819B3" w:rsidP="001819B3">
      <w:pPr>
        <w:pStyle w:val="PS"/>
        <w:spacing w:line="360" w:lineRule="auto"/>
        <w:ind w:firstLine="0"/>
      </w:pPr>
      <w:r>
        <w:t xml:space="preserve">We hereby guarantee, to you, the defrayment of any sum up to NIS 150,000 – in words: one hundred fifty thousand New Israel Shekalim – that you shall seek from ____________ (hereinafter: “the Principal”), in connection with </w:t>
      </w:r>
      <w:r w:rsidRPr="00A02B3C">
        <w:t xml:space="preserve">Central Tender no. 7-2022 for </w:t>
      </w:r>
      <w:r>
        <w:t>the Provision of Technological Infrastructure Services</w:t>
      </w:r>
      <w:r w:rsidRPr="00A02B3C">
        <w:t xml:space="preserve"> and Systems to Government Ministries</w:t>
      </w:r>
      <w:r>
        <w:t xml:space="preserve"> [</w:t>
      </w:r>
      <w:r w:rsidRPr="00A060A4">
        <w:rPr>
          <w:u w:val="single"/>
          <w:shd w:val="pct10" w:color="auto" w:fill="auto"/>
        </w:rPr>
        <w:t>in a Competition – note the number of the relevant configuration / competition</w:t>
      </w:r>
      <w:r>
        <w:t>].</w:t>
      </w:r>
    </w:p>
    <w:p w14:paraId="7385C417" w14:textId="77777777" w:rsidR="001819B3" w:rsidRDefault="001819B3" w:rsidP="001819B3">
      <w:pPr>
        <w:pStyle w:val="PS"/>
        <w:spacing w:line="360" w:lineRule="auto"/>
        <w:ind w:firstLine="0"/>
      </w:pPr>
      <w:r>
        <w:t>We shall pay you said sum within 15 days of the date of your first request, sent to us in a letter by registered post or delivered by hand, without your being required to explain your demand and without presenting you with any claim of</w:t>
      </w:r>
      <w:r w:rsidRPr="006E27EE">
        <w:t xml:space="preserve"> </w:t>
      </w:r>
      <w:r>
        <w:t>defense whatsoever, to which the Principal may resort in respect of its debt to you, or without first demanding that you settle said sum with the Principal.</w:t>
      </w:r>
    </w:p>
    <w:p w14:paraId="6DC09A58" w14:textId="77777777" w:rsidR="001819B3" w:rsidRDefault="001819B3" w:rsidP="001819B3">
      <w:pPr>
        <w:pStyle w:val="PS"/>
        <w:spacing w:line="360" w:lineRule="auto"/>
        <w:ind w:firstLine="0"/>
      </w:pPr>
      <w:r>
        <w:t>This Guarantee shall be in effect until [date] ________________________.</w:t>
      </w:r>
    </w:p>
    <w:p w14:paraId="10EE02B4" w14:textId="77777777" w:rsidR="001819B3" w:rsidRDefault="001819B3" w:rsidP="001819B3">
      <w:pPr>
        <w:pStyle w:val="PS"/>
        <w:spacing w:line="360" w:lineRule="auto"/>
        <w:ind w:firstLine="0"/>
      </w:pPr>
      <w:r>
        <w:t>Any demand in accordance with this Guarantee shall be referred to the branch of the Bank / the Insurance Company at the following address:</w:t>
      </w:r>
    </w:p>
    <w:p w14:paraId="15EA7A0D" w14:textId="77777777" w:rsidR="001819B3" w:rsidRDefault="001819B3" w:rsidP="001819B3">
      <w:pPr>
        <w:pStyle w:val="PS"/>
        <w:keepNext/>
        <w:spacing w:line="360" w:lineRule="auto"/>
        <w:ind w:firstLine="0"/>
      </w:pPr>
    </w:p>
    <w:tbl>
      <w:tblPr>
        <w:tblW w:w="0" w:type="auto"/>
        <w:tblInd w:w="431" w:type="dxa"/>
        <w:tblLook w:val="04A0" w:firstRow="1" w:lastRow="0" w:firstColumn="1" w:lastColumn="0" w:noHBand="0" w:noVBand="1"/>
      </w:tblPr>
      <w:tblGrid>
        <w:gridCol w:w="4586"/>
        <w:gridCol w:w="4585"/>
      </w:tblGrid>
      <w:tr w:rsidR="001819B3" w:rsidRPr="006C6A62" w14:paraId="6168E1D8" w14:textId="77777777" w:rsidTr="00E76692">
        <w:tc>
          <w:tcPr>
            <w:tcW w:w="4796" w:type="dxa"/>
          </w:tcPr>
          <w:p w14:paraId="5F590336" w14:textId="77777777" w:rsidR="001819B3" w:rsidRPr="006C6A62" w:rsidRDefault="001819B3" w:rsidP="00E76692">
            <w:pPr>
              <w:pStyle w:val="PS"/>
              <w:keepNext/>
              <w:spacing w:line="360" w:lineRule="auto"/>
              <w:ind w:firstLine="0"/>
              <w:jc w:val="center"/>
              <w:rPr>
                <w:b/>
                <w:bCs/>
              </w:rPr>
            </w:pPr>
            <w:r w:rsidRPr="006C6A62">
              <w:rPr>
                <w:b/>
                <w:bCs/>
              </w:rPr>
              <w:t>________________________________</w:t>
            </w:r>
            <w:r w:rsidRPr="006C6A62">
              <w:rPr>
                <w:b/>
                <w:bCs/>
              </w:rPr>
              <w:br/>
            </w:r>
            <w:r>
              <w:rPr>
                <w:b/>
                <w:bCs/>
              </w:rPr>
              <w:t>Name of Bank / Insurance Company</w:t>
            </w:r>
          </w:p>
        </w:tc>
        <w:tc>
          <w:tcPr>
            <w:tcW w:w="4796" w:type="dxa"/>
          </w:tcPr>
          <w:p w14:paraId="74DD1B2F" w14:textId="77777777" w:rsidR="001819B3" w:rsidRPr="006C6A62" w:rsidRDefault="001819B3" w:rsidP="00E76692">
            <w:pPr>
              <w:pStyle w:val="PS"/>
              <w:keepNext/>
              <w:spacing w:line="360" w:lineRule="auto"/>
              <w:ind w:firstLine="0"/>
              <w:jc w:val="center"/>
              <w:rPr>
                <w:b/>
                <w:bCs/>
              </w:rPr>
            </w:pPr>
            <w:r w:rsidRPr="006C6A62">
              <w:rPr>
                <w:b/>
                <w:bCs/>
              </w:rPr>
              <w:t>________________________________</w:t>
            </w:r>
            <w:r w:rsidRPr="006C6A62">
              <w:rPr>
                <w:b/>
                <w:bCs/>
              </w:rPr>
              <w:br/>
            </w:r>
            <w:r>
              <w:rPr>
                <w:b/>
                <w:bCs/>
              </w:rPr>
              <w:t>Bank number and branch number</w:t>
            </w:r>
          </w:p>
        </w:tc>
      </w:tr>
      <w:tr w:rsidR="001819B3" w:rsidRPr="006C6A62" w14:paraId="31619B78" w14:textId="77777777" w:rsidTr="00E76692">
        <w:tc>
          <w:tcPr>
            <w:tcW w:w="4796" w:type="dxa"/>
          </w:tcPr>
          <w:p w14:paraId="0FACFA68" w14:textId="77777777" w:rsidR="001819B3" w:rsidRPr="006C6A62" w:rsidRDefault="001819B3" w:rsidP="00E76692">
            <w:pPr>
              <w:pStyle w:val="PS"/>
              <w:keepNext/>
              <w:spacing w:line="360" w:lineRule="auto"/>
              <w:ind w:firstLine="0"/>
              <w:jc w:val="center"/>
              <w:rPr>
                <w:b/>
                <w:bCs/>
              </w:rPr>
            </w:pPr>
          </w:p>
        </w:tc>
        <w:tc>
          <w:tcPr>
            <w:tcW w:w="4796" w:type="dxa"/>
          </w:tcPr>
          <w:p w14:paraId="7A0F2093" w14:textId="77777777" w:rsidR="001819B3" w:rsidRPr="006C6A62" w:rsidRDefault="001819B3" w:rsidP="00E76692">
            <w:pPr>
              <w:pStyle w:val="PS"/>
              <w:keepNext/>
              <w:spacing w:line="360" w:lineRule="auto"/>
              <w:ind w:firstLine="0"/>
              <w:jc w:val="center"/>
              <w:rPr>
                <w:b/>
                <w:bCs/>
              </w:rPr>
            </w:pPr>
            <w:r>
              <w:rPr>
                <w:b/>
                <w:bCs/>
              </w:rPr>
              <w:t>______________________________</w:t>
            </w:r>
            <w:r>
              <w:rPr>
                <w:b/>
                <w:bCs/>
              </w:rPr>
              <w:br/>
              <w:t xml:space="preserve">Address of branch of Bank / </w:t>
            </w:r>
            <w:r>
              <w:rPr>
                <w:b/>
                <w:bCs/>
              </w:rPr>
              <w:br/>
              <w:t>Insurance Company</w:t>
            </w:r>
          </w:p>
        </w:tc>
      </w:tr>
      <w:tr w:rsidR="001819B3" w:rsidRPr="006C6A62" w14:paraId="58C342AB" w14:textId="77777777" w:rsidTr="00E76692">
        <w:tc>
          <w:tcPr>
            <w:tcW w:w="4796" w:type="dxa"/>
          </w:tcPr>
          <w:p w14:paraId="08960C03" w14:textId="77777777" w:rsidR="001819B3" w:rsidRPr="00A060A4" w:rsidRDefault="001819B3" w:rsidP="00E76692">
            <w:pPr>
              <w:pStyle w:val="PS"/>
              <w:spacing w:line="360" w:lineRule="auto"/>
              <w:ind w:firstLine="0"/>
              <w:jc w:val="center"/>
            </w:pPr>
          </w:p>
        </w:tc>
        <w:tc>
          <w:tcPr>
            <w:tcW w:w="4796" w:type="dxa"/>
          </w:tcPr>
          <w:p w14:paraId="7F577227" w14:textId="77777777" w:rsidR="001819B3" w:rsidRDefault="001819B3" w:rsidP="00E76692">
            <w:pPr>
              <w:pStyle w:val="PS"/>
              <w:spacing w:line="360" w:lineRule="auto"/>
              <w:ind w:firstLine="0"/>
              <w:jc w:val="center"/>
              <w:rPr>
                <w:b/>
                <w:bCs/>
              </w:rPr>
            </w:pPr>
          </w:p>
        </w:tc>
      </w:tr>
    </w:tbl>
    <w:p w14:paraId="55E187BD" w14:textId="77777777" w:rsidR="001819B3" w:rsidRDefault="001819B3" w:rsidP="001819B3">
      <w:pPr>
        <w:pStyle w:val="PS"/>
        <w:spacing w:line="360" w:lineRule="auto"/>
        <w:ind w:firstLine="0"/>
      </w:pPr>
      <w:r>
        <w:t>This Guarantee is non-transferrable and non-assignable.</w:t>
      </w:r>
    </w:p>
    <w:p w14:paraId="482153E6" w14:textId="77777777" w:rsidR="001819B3" w:rsidRDefault="001819B3" w:rsidP="001819B3">
      <w:pPr>
        <w:pStyle w:val="PS"/>
        <w:spacing w:line="360" w:lineRule="auto"/>
        <w:ind w:firstLine="0"/>
      </w:pPr>
    </w:p>
    <w:tbl>
      <w:tblPr>
        <w:tblW w:w="0" w:type="auto"/>
        <w:tblLook w:val="04A0" w:firstRow="1" w:lastRow="0" w:firstColumn="1" w:lastColumn="0" w:noHBand="0" w:noVBand="1"/>
      </w:tblPr>
      <w:tblGrid>
        <w:gridCol w:w="3197"/>
        <w:gridCol w:w="3197"/>
        <w:gridCol w:w="3198"/>
      </w:tblGrid>
      <w:tr w:rsidR="001819B3" w:rsidRPr="00EF67F5" w14:paraId="60E5F70C" w14:textId="77777777" w:rsidTr="00E76692">
        <w:tc>
          <w:tcPr>
            <w:tcW w:w="3197" w:type="dxa"/>
          </w:tcPr>
          <w:p w14:paraId="419C6A28" w14:textId="77777777" w:rsidR="001819B3" w:rsidRPr="00EF67F5" w:rsidRDefault="001819B3" w:rsidP="00E76692">
            <w:pPr>
              <w:pStyle w:val="PS"/>
              <w:spacing w:line="360" w:lineRule="auto"/>
              <w:ind w:firstLine="0"/>
              <w:jc w:val="center"/>
            </w:pPr>
            <w:r>
              <w:t>_____________________</w:t>
            </w:r>
            <w:r>
              <w:br/>
            </w:r>
            <w:r w:rsidRPr="00EF67F5">
              <w:t>Date</w:t>
            </w:r>
          </w:p>
        </w:tc>
        <w:tc>
          <w:tcPr>
            <w:tcW w:w="3197" w:type="dxa"/>
          </w:tcPr>
          <w:p w14:paraId="28A164F0" w14:textId="77777777" w:rsidR="001819B3" w:rsidRPr="00EF67F5" w:rsidRDefault="001819B3" w:rsidP="00E76692">
            <w:pPr>
              <w:pStyle w:val="PS"/>
              <w:spacing w:line="360" w:lineRule="auto"/>
              <w:ind w:firstLine="0"/>
              <w:jc w:val="center"/>
            </w:pPr>
            <w:r>
              <w:t>_____________________</w:t>
            </w:r>
            <w:r>
              <w:br/>
            </w:r>
            <w:r w:rsidRPr="00EF67F5">
              <w:t>Full name</w:t>
            </w:r>
          </w:p>
        </w:tc>
        <w:tc>
          <w:tcPr>
            <w:tcW w:w="3198" w:type="dxa"/>
          </w:tcPr>
          <w:p w14:paraId="52AA0DF3" w14:textId="16719DE2" w:rsidR="001819B3" w:rsidRPr="00EF67F5" w:rsidRDefault="001819B3" w:rsidP="00E76692">
            <w:pPr>
              <w:pStyle w:val="PS"/>
              <w:spacing w:line="360" w:lineRule="auto"/>
              <w:ind w:firstLine="0"/>
              <w:jc w:val="center"/>
            </w:pPr>
            <w:r>
              <w:t>_____________________</w:t>
            </w:r>
            <w:r>
              <w:br/>
            </w:r>
            <w:r w:rsidRPr="00EF67F5">
              <w:t xml:space="preserve">Signature of authorized signatory and </w:t>
            </w:r>
            <w:r w:rsidR="00370874">
              <w:t>stamp</w:t>
            </w:r>
            <w:r w:rsidRPr="00EF67F5">
              <w:t xml:space="preserve"> of Bank</w:t>
            </w:r>
          </w:p>
        </w:tc>
      </w:tr>
    </w:tbl>
    <w:p w14:paraId="7143640B" w14:textId="77777777" w:rsidR="001819B3" w:rsidRDefault="001819B3" w:rsidP="001819B3">
      <w:pPr>
        <w:pStyle w:val="PS"/>
        <w:spacing w:line="360" w:lineRule="auto"/>
        <w:ind w:firstLine="0"/>
      </w:pPr>
    </w:p>
    <w:p w14:paraId="4161EE49" w14:textId="77777777" w:rsidR="001819B3" w:rsidRDefault="001819B3" w:rsidP="001819B3">
      <w:pPr>
        <w:bidi w:val="0"/>
        <w:rPr>
          <w:szCs w:val="20"/>
          <w:lang w:eastAsia="en-US" w:bidi="ar-SA"/>
        </w:rPr>
      </w:pPr>
      <w:r>
        <w:br w:type="page"/>
      </w:r>
    </w:p>
    <w:p w14:paraId="64FF3CC3" w14:textId="77777777" w:rsidR="001819B3" w:rsidRPr="009E30E1" w:rsidRDefault="001819B3" w:rsidP="001819B3">
      <w:pPr>
        <w:pStyle w:val="PS"/>
        <w:spacing w:line="360" w:lineRule="auto"/>
        <w:ind w:firstLine="0"/>
        <w:jc w:val="center"/>
        <w:rPr>
          <w:b/>
          <w:bCs/>
        </w:rPr>
      </w:pPr>
      <w:r w:rsidRPr="009E30E1">
        <w:rPr>
          <w:b/>
          <w:bCs/>
        </w:rPr>
        <w:lastRenderedPageBreak/>
        <w:t>Printout of Digital Guarantee</w:t>
      </w:r>
    </w:p>
    <w:p w14:paraId="2ECAE14D" w14:textId="77777777" w:rsidR="001819B3" w:rsidRDefault="001819B3" w:rsidP="001819B3">
      <w:pPr>
        <w:pStyle w:val="PS"/>
        <w:spacing w:line="360" w:lineRule="auto"/>
        <w:ind w:firstLine="0"/>
      </w:pPr>
    </w:p>
    <w:p w14:paraId="3832265B" w14:textId="77777777" w:rsidR="001819B3" w:rsidRPr="009E30E1" w:rsidRDefault="001819B3" w:rsidP="001819B3">
      <w:pPr>
        <w:pStyle w:val="PS"/>
        <w:pBdr>
          <w:top w:val="single" w:sz="4" w:space="1" w:color="auto"/>
          <w:left w:val="single" w:sz="4" w:space="4" w:color="auto"/>
          <w:bottom w:val="single" w:sz="4" w:space="1" w:color="auto"/>
          <w:right w:val="single" w:sz="4" w:space="4" w:color="auto"/>
        </w:pBdr>
        <w:shd w:val="pct10" w:color="auto" w:fill="auto"/>
        <w:spacing w:line="360" w:lineRule="auto"/>
        <w:ind w:firstLine="0"/>
        <w:jc w:val="center"/>
        <w:rPr>
          <w:b/>
          <w:bCs/>
        </w:rPr>
      </w:pPr>
      <w:r w:rsidRPr="009E30E1">
        <w:rPr>
          <w:b/>
          <w:bCs/>
        </w:rPr>
        <w:t>This document is a printout of a digital guarantee and is meant for substantiation purposes only</w:t>
      </w:r>
      <w:r>
        <w:rPr>
          <w:b/>
          <w:bCs/>
        </w:rPr>
        <w:t>.</w:t>
      </w:r>
      <w:r w:rsidRPr="009E30E1">
        <w:rPr>
          <w:b/>
          <w:bCs/>
        </w:rPr>
        <w:t xml:space="preserve"> </w:t>
      </w:r>
      <w:r>
        <w:rPr>
          <w:b/>
          <w:bCs/>
        </w:rPr>
        <w:t>T</w:t>
      </w:r>
      <w:r w:rsidRPr="009E30E1">
        <w:rPr>
          <w:b/>
          <w:bCs/>
        </w:rPr>
        <w:t xml:space="preserve">he permanent version is that of the </w:t>
      </w:r>
      <w:r>
        <w:rPr>
          <w:b/>
          <w:bCs/>
        </w:rPr>
        <w:t>Guarantor</w:t>
      </w:r>
      <w:r w:rsidRPr="009E30E1">
        <w:rPr>
          <w:b/>
          <w:bCs/>
        </w:rPr>
        <w:t>.</w:t>
      </w:r>
    </w:p>
    <w:p w14:paraId="76F653A9" w14:textId="77777777" w:rsidR="001819B3" w:rsidRDefault="001819B3" w:rsidP="001819B3">
      <w:pPr>
        <w:pStyle w:val="PS"/>
        <w:pBdr>
          <w:top w:val="single" w:sz="4" w:space="1" w:color="auto"/>
          <w:left w:val="single" w:sz="4" w:space="4" w:color="auto"/>
          <w:bottom w:val="single" w:sz="4" w:space="1" w:color="auto"/>
          <w:right w:val="single" w:sz="4" w:space="4" w:color="auto"/>
        </w:pBdr>
        <w:spacing w:line="360" w:lineRule="auto"/>
        <w:ind w:firstLine="0"/>
      </w:pPr>
      <w:r>
        <w:t xml:space="preserve">This Guarantee was issued by the system of ____________ (name of Issuer/Recipient of the Guarantee, as the case may be) on </w:t>
      </w:r>
      <w:r w:rsidRPr="009E30E1">
        <w:rPr>
          <w:u w:val="single"/>
        </w:rPr>
        <w:t>DD/MM/YYYY</w:t>
      </w:r>
      <w:r>
        <w:t xml:space="preserve"> in </w:t>
      </w:r>
      <w:r w:rsidRPr="009E30E1">
        <w:rPr>
          <w:u w:val="single"/>
        </w:rPr>
        <w:t>HH:MM:SS</w:t>
      </w:r>
      <w:r>
        <w:t>, on the basis of a digital guarantee file.</w:t>
      </w:r>
    </w:p>
    <w:p w14:paraId="62F47C18" w14:textId="77777777" w:rsidR="001819B3" w:rsidRDefault="001819B3" w:rsidP="001819B3">
      <w:pPr>
        <w:pStyle w:val="PS"/>
        <w:spacing w:line="360" w:lineRule="auto"/>
        <w:ind w:firstLine="0"/>
      </w:pPr>
    </w:p>
    <w:p w14:paraId="58498EBE" w14:textId="77777777" w:rsidR="001819B3" w:rsidRPr="009E30E1" w:rsidRDefault="001819B3" w:rsidP="001819B3">
      <w:pPr>
        <w:pStyle w:val="PS"/>
        <w:spacing w:line="360" w:lineRule="auto"/>
        <w:ind w:firstLine="0"/>
        <w:jc w:val="center"/>
        <w:rPr>
          <w:b/>
          <w:bCs/>
          <w:u w:val="single"/>
        </w:rPr>
      </w:pPr>
      <w:r w:rsidRPr="009E30E1">
        <w:rPr>
          <w:b/>
          <w:bCs/>
          <w:u w:val="single"/>
        </w:rPr>
        <w:t>Particulars of the Guarantee</w:t>
      </w:r>
    </w:p>
    <w:p w14:paraId="18F5E9B0" w14:textId="77777777" w:rsidR="001819B3" w:rsidRDefault="001819B3" w:rsidP="001819B3">
      <w:pPr>
        <w:pStyle w:val="PS"/>
        <w:spacing w:line="360" w:lineRule="auto"/>
        <w:ind w:firstLine="0"/>
      </w:pPr>
      <w:r w:rsidRPr="009E30E1">
        <w:rPr>
          <w:u w:val="single"/>
        </w:rPr>
        <w:t xml:space="preserve">Code of digital </w:t>
      </w:r>
      <w:r>
        <w:rPr>
          <w:u w:val="single"/>
        </w:rPr>
        <w:t>g</w:t>
      </w:r>
      <w:r w:rsidRPr="009E30E1">
        <w:rPr>
          <w:u w:val="single"/>
        </w:rPr>
        <w:t>uarantee</w:t>
      </w:r>
      <w:r>
        <w:t>: _________________</w:t>
      </w:r>
    </w:p>
    <w:p w14:paraId="2D12D689" w14:textId="77777777" w:rsidR="001819B3" w:rsidRDefault="001819B3" w:rsidP="001819B3">
      <w:pPr>
        <w:pStyle w:val="PS"/>
        <w:spacing w:line="360" w:lineRule="auto"/>
        <w:ind w:firstLine="0"/>
      </w:pPr>
      <w:r>
        <w:t>Guarantor: ____________________________________________, Branch no: _____.</w:t>
      </w:r>
    </w:p>
    <w:p w14:paraId="46BD1831" w14:textId="77777777" w:rsidR="001819B3" w:rsidRDefault="001819B3" w:rsidP="001819B3">
      <w:pPr>
        <w:pStyle w:val="PS"/>
        <w:spacing w:line="360" w:lineRule="auto"/>
        <w:ind w:firstLine="0"/>
      </w:pPr>
      <w:r>
        <w:t>Telephone number of Guarantor: _____________. Fax number of Guarantor: ______________. Address of Guarantor: __________________________</w:t>
      </w:r>
    </w:p>
    <w:p w14:paraId="5F55E225" w14:textId="77777777" w:rsidR="001819B3" w:rsidRDefault="001819B3" w:rsidP="001819B3">
      <w:pPr>
        <w:pStyle w:val="PS"/>
        <w:spacing w:line="360" w:lineRule="auto"/>
        <w:ind w:firstLine="0"/>
      </w:pPr>
      <w:r>
        <w:t>Street and number: __________________; City: __________________; Postal code: ___________</w:t>
      </w:r>
    </w:p>
    <w:p w14:paraId="7CD1972E" w14:textId="77777777" w:rsidR="001819B3" w:rsidRDefault="001819B3" w:rsidP="001819B3">
      <w:pPr>
        <w:pStyle w:val="PS"/>
        <w:spacing w:line="360" w:lineRule="auto"/>
        <w:ind w:firstLine="0"/>
      </w:pPr>
      <w:r>
        <w:t>Name of Authorized Signatory 1: ____________________________________________________</w:t>
      </w:r>
    </w:p>
    <w:p w14:paraId="0FA1B594" w14:textId="77777777" w:rsidR="001819B3" w:rsidRDefault="001819B3" w:rsidP="001819B3">
      <w:pPr>
        <w:pStyle w:val="PS"/>
        <w:spacing w:line="360" w:lineRule="auto"/>
        <w:ind w:firstLine="0"/>
      </w:pPr>
      <w:r>
        <w:t>Name of Authorized Signatory 2: ____________________________________________________</w:t>
      </w:r>
    </w:p>
    <w:p w14:paraId="49BF979A" w14:textId="77777777" w:rsidR="001819B3" w:rsidRDefault="001819B3" w:rsidP="001819B3">
      <w:pPr>
        <w:pStyle w:val="PS"/>
        <w:spacing w:line="360" w:lineRule="auto"/>
        <w:ind w:firstLine="0"/>
      </w:pPr>
    </w:p>
    <w:p w14:paraId="5627C88F" w14:textId="77777777" w:rsidR="001819B3" w:rsidRDefault="001819B3" w:rsidP="001819B3">
      <w:pPr>
        <w:pStyle w:val="PS"/>
        <w:spacing w:line="360" w:lineRule="auto"/>
        <w:ind w:firstLine="0"/>
      </w:pPr>
      <w:r w:rsidRPr="009E30E1">
        <w:rPr>
          <w:u w:val="single"/>
        </w:rPr>
        <w:t>Recipient of guarantee</w:t>
      </w:r>
      <w:r>
        <w:t>:</w:t>
      </w:r>
    </w:p>
    <w:p w14:paraId="4F45F914" w14:textId="77777777" w:rsidR="001819B3" w:rsidRDefault="001819B3" w:rsidP="001819B3">
      <w:pPr>
        <w:pStyle w:val="PS"/>
        <w:spacing w:line="360" w:lineRule="auto"/>
        <w:ind w:firstLine="0"/>
      </w:pPr>
      <w:r>
        <w:t>_____________________________________________________________</w:t>
      </w:r>
    </w:p>
    <w:p w14:paraId="4A715A05" w14:textId="77777777" w:rsidR="001819B3" w:rsidRDefault="001819B3" w:rsidP="001819B3">
      <w:pPr>
        <w:pStyle w:val="PS"/>
        <w:spacing w:line="360" w:lineRule="auto"/>
        <w:ind w:firstLine="0"/>
      </w:pPr>
      <w:r>
        <w:t>_____________________________________________________________</w:t>
      </w:r>
    </w:p>
    <w:p w14:paraId="79973EEA" w14:textId="77777777" w:rsidR="001819B3" w:rsidRDefault="001819B3" w:rsidP="001819B3">
      <w:pPr>
        <w:pStyle w:val="PS"/>
        <w:spacing w:line="360" w:lineRule="auto"/>
        <w:ind w:firstLine="0"/>
      </w:pPr>
    </w:p>
    <w:p w14:paraId="3A5593B0" w14:textId="77777777" w:rsidR="001819B3" w:rsidRDefault="001819B3" w:rsidP="001819B3">
      <w:pPr>
        <w:pStyle w:val="PS"/>
        <w:spacing w:line="360" w:lineRule="auto"/>
        <w:ind w:firstLine="0"/>
      </w:pPr>
      <w:r>
        <w:rPr>
          <w:u w:val="single"/>
        </w:rPr>
        <w:t xml:space="preserve">Beneficiaries </w:t>
      </w:r>
      <w:r w:rsidRPr="009E30E1">
        <w:rPr>
          <w:u w:val="single"/>
        </w:rPr>
        <w:t xml:space="preserve">(hereinafter, severally and/or singly: “the </w:t>
      </w:r>
      <w:r>
        <w:rPr>
          <w:u w:val="single"/>
        </w:rPr>
        <w:t>Beneficiary</w:t>
      </w:r>
      <w:r w:rsidRPr="009E30E1">
        <w:rPr>
          <w:u w:val="single"/>
        </w:rPr>
        <w:t>”)</w:t>
      </w:r>
      <w:r>
        <w:t>:</w:t>
      </w:r>
    </w:p>
    <w:p w14:paraId="000FAA5F" w14:textId="77777777" w:rsidR="001819B3" w:rsidRDefault="001819B3" w:rsidP="001819B3">
      <w:pPr>
        <w:pStyle w:val="PS"/>
        <w:spacing w:line="360" w:lineRule="auto"/>
        <w:ind w:firstLine="0"/>
      </w:pPr>
    </w:p>
    <w:tbl>
      <w:tblPr>
        <w:tblW w:w="0" w:type="auto"/>
        <w:tblLook w:val="04A0" w:firstRow="1" w:lastRow="0" w:firstColumn="1" w:lastColumn="0" w:noHBand="0" w:noVBand="1"/>
      </w:tblPr>
      <w:tblGrid>
        <w:gridCol w:w="4796"/>
        <w:gridCol w:w="4796"/>
      </w:tblGrid>
      <w:tr w:rsidR="001819B3" w:rsidRPr="009E30E1" w14:paraId="0A43FF28" w14:textId="77777777" w:rsidTr="00E76692">
        <w:tc>
          <w:tcPr>
            <w:tcW w:w="4796" w:type="dxa"/>
          </w:tcPr>
          <w:p w14:paraId="7407B369" w14:textId="77777777" w:rsidR="001819B3" w:rsidRPr="009E30E1" w:rsidRDefault="001819B3" w:rsidP="00E76692">
            <w:pPr>
              <w:pStyle w:val="PS"/>
              <w:spacing w:line="360" w:lineRule="auto"/>
              <w:ind w:firstLine="0"/>
              <w:jc w:val="center"/>
            </w:pPr>
            <w:r>
              <w:t xml:space="preserve">Beneficiary </w:t>
            </w:r>
            <w:r w:rsidRPr="009E30E1">
              <w:t>ID</w:t>
            </w:r>
          </w:p>
        </w:tc>
        <w:tc>
          <w:tcPr>
            <w:tcW w:w="4796" w:type="dxa"/>
          </w:tcPr>
          <w:p w14:paraId="667AA620" w14:textId="77777777" w:rsidR="001819B3" w:rsidRPr="009E30E1" w:rsidRDefault="001819B3" w:rsidP="00E76692">
            <w:pPr>
              <w:pStyle w:val="PS"/>
              <w:spacing w:line="360" w:lineRule="auto"/>
              <w:ind w:firstLine="0"/>
              <w:jc w:val="center"/>
            </w:pPr>
            <w:r>
              <w:t xml:space="preserve">Beneficiary </w:t>
            </w:r>
            <w:r w:rsidRPr="009E30E1">
              <w:t>name</w:t>
            </w:r>
          </w:p>
        </w:tc>
      </w:tr>
      <w:tr w:rsidR="001819B3" w:rsidRPr="009E30E1" w14:paraId="614BD4A1" w14:textId="77777777" w:rsidTr="00E76692">
        <w:tc>
          <w:tcPr>
            <w:tcW w:w="4796" w:type="dxa"/>
          </w:tcPr>
          <w:p w14:paraId="6DA059BA" w14:textId="77777777" w:rsidR="001819B3" w:rsidRPr="009E30E1" w:rsidRDefault="001819B3" w:rsidP="00E76692">
            <w:pPr>
              <w:pStyle w:val="PS"/>
              <w:spacing w:line="360" w:lineRule="auto"/>
              <w:ind w:firstLine="0"/>
              <w:jc w:val="center"/>
            </w:pPr>
            <w:r>
              <w:t>___________________________________</w:t>
            </w:r>
          </w:p>
        </w:tc>
        <w:tc>
          <w:tcPr>
            <w:tcW w:w="4796" w:type="dxa"/>
          </w:tcPr>
          <w:p w14:paraId="3B9F1740" w14:textId="77777777" w:rsidR="001819B3" w:rsidRPr="009E30E1" w:rsidRDefault="001819B3" w:rsidP="00E76692">
            <w:pPr>
              <w:pStyle w:val="PS"/>
              <w:spacing w:line="360" w:lineRule="auto"/>
              <w:ind w:firstLine="0"/>
              <w:jc w:val="center"/>
            </w:pPr>
            <w:r>
              <w:t>___________________________________</w:t>
            </w:r>
          </w:p>
        </w:tc>
      </w:tr>
    </w:tbl>
    <w:p w14:paraId="35291149" w14:textId="77777777" w:rsidR="001819B3" w:rsidRDefault="001819B3" w:rsidP="001819B3">
      <w:pPr>
        <w:pStyle w:val="PS"/>
        <w:spacing w:line="360" w:lineRule="auto"/>
        <w:ind w:firstLine="0"/>
      </w:pPr>
    </w:p>
    <w:p w14:paraId="0388ED79" w14:textId="77777777" w:rsidR="001819B3" w:rsidRDefault="001819B3" w:rsidP="001819B3">
      <w:pPr>
        <w:pStyle w:val="PS"/>
        <w:spacing w:line="360" w:lineRule="auto"/>
        <w:ind w:firstLine="0"/>
      </w:pPr>
      <w:r w:rsidRPr="00C83F58">
        <w:rPr>
          <w:u w:val="single"/>
        </w:rPr>
        <w:t>Topic of guarantee</w:t>
      </w:r>
      <w:r>
        <w:t>:</w:t>
      </w:r>
    </w:p>
    <w:p w14:paraId="370AE72A" w14:textId="77777777" w:rsidR="001819B3" w:rsidRDefault="001819B3" w:rsidP="001819B3">
      <w:pPr>
        <w:pStyle w:val="PS"/>
        <w:spacing w:line="360" w:lineRule="auto"/>
        <w:ind w:firstLine="0"/>
      </w:pPr>
      <w:r>
        <w:t>(Name of Tender / Topic of Contract)</w:t>
      </w:r>
    </w:p>
    <w:p w14:paraId="3853168B" w14:textId="77777777" w:rsidR="001819B3" w:rsidRDefault="001819B3" w:rsidP="001819B3">
      <w:pPr>
        <w:pStyle w:val="PS"/>
        <w:spacing w:line="360" w:lineRule="auto"/>
        <w:ind w:firstLine="0"/>
      </w:pPr>
    </w:p>
    <w:p w14:paraId="669495A1" w14:textId="77777777" w:rsidR="001819B3" w:rsidRPr="00C83F58" w:rsidRDefault="001819B3" w:rsidP="001819B3">
      <w:pPr>
        <w:pStyle w:val="PS"/>
        <w:keepNext/>
        <w:spacing w:line="360" w:lineRule="auto"/>
        <w:ind w:firstLine="0"/>
        <w:rPr>
          <w:u w:val="single"/>
        </w:rPr>
      </w:pPr>
      <w:r w:rsidRPr="00C83F58">
        <w:rPr>
          <w:u w:val="single"/>
        </w:rPr>
        <w:t>Sums and Dates</w:t>
      </w:r>
    </w:p>
    <w:p w14:paraId="6D3D3819" w14:textId="77777777" w:rsidR="001819B3" w:rsidRDefault="001819B3" w:rsidP="001819B3">
      <w:pPr>
        <w:pStyle w:val="PS"/>
        <w:spacing w:line="360" w:lineRule="auto"/>
        <w:ind w:firstLine="0"/>
      </w:pPr>
      <w:r>
        <w:t>Sum of Guarantee: ________________ New Israel Shekalim</w:t>
      </w:r>
    </w:p>
    <w:p w14:paraId="609E0586" w14:textId="77777777" w:rsidR="001819B3" w:rsidRDefault="001819B3" w:rsidP="001819B3">
      <w:pPr>
        <w:pStyle w:val="PS"/>
        <w:spacing w:line="360" w:lineRule="auto"/>
        <w:ind w:firstLine="0"/>
      </w:pPr>
      <w:r>
        <w:t>Indexation: __________________. Date of indexation base: ___________________________</w:t>
      </w:r>
    </w:p>
    <w:p w14:paraId="2946DBFE" w14:textId="77777777" w:rsidR="001819B3" w:rsidRDefault="001819B3" w:rsidP="001819B3">
      <w:pPr>
        <w:pStyle w:val="PS"/>
        <w:spacing w:line="360" w:lineRule="auto"/>
        <w:ind w:firstLine="0"/>
      </w:pPr>
      <w:r>
        <w:lastRenderedPageBreak/>
        <w:t>Date of issue of guarantee: ________________________ (This section shall be completed by the Issuer). Date of expiry of guarantee: _____________________________</w:t>
      </w:r>
    </w:p>
    <w:p w14:paraId="1E7271D9" w14:textId="77777777" w:rsidR="001819B3" w:rsidRDefault="001819B3" w:rsidP="001819B3">
      <w:pPr>
        <w:pStyle w:val="PS"/>
        <w:spacing w:line="360" w:lineRule="auto"/>
        <w:ind w:firstLine="0"/>
      </w:pPr>
    </w:p>
    <w:p w14:paraId="27864BC1" w14:textId="77777777" w:rsidR="001819B3" w:rsidRDefault="001819B3" w:rsidP="001819B3">
      <w:pPr>
        <w:pStyle w:val="PS"/>
        <w:spacing w:line="360" w:lineRule="auto"/>
        <w:ind w:firstLine="0"/>
        <w:rPr>
          <w:b/>
          <w:bCs/>
          <w:u w:val="single"/>
        </w:rPr>
      </w:pPr>
      <w:r w:rsidRPr="005F175E">
        <w:rPr>
          <w:b/>
          <w:bCs/>
          <w:u w:val="single"/>
        </w:rPr>
        <w:t>Wording of the undertaking</w:t>
      </w:r>
    </w:p>
    <w:p w14:paraId="6614EE3F" w14:textId="0B48C80F" w:rsidR="001819B3" w:rsidRDefault="001819B3" w:rsidP="001819B3">
      <w:pPr>
        <w:pStyle w:val="PS"/>
        <w:spacing w:line="360" w:lineRule="auto"/>
        <w:ind w:firstLine="0"/>
      </w:pPr>
      <w:r>
        <w:t>T</w:t>
      </w:r>
      <w:r w:rsidRPr="005F175E">
        <w:t xml:space="preserve">he </w:t>
      </w:r>
      <w:r>
        <w:t>Guarantor</w:t>
      </w:r>
      <w:r w:rsidRPr="005F175E">
        <w:t xml:space="preserve"> hereby guarantees, to the </w:t>
      </w:r>
      <w:r>
        <w:t>Recipient of the Guarantee</w:t>
      </w:r>
      <w:r w:rsidRPr="005F175E">
        <w:t xml:space="preserve">, </w:t>
      </w:r>
      <w:r>
        <w:t xml:space="preserve">on behalf of </w:t>
      </w:r>
      <w:r w:rsidRPr="005F175E">
        <w:t xml:space="preserve">the </w:t>
      </w:r>
      <w:r>
        <w:t>Beneficiary</w:t>
      </w:r>
      <w:r w:rsidRPr="005F175E">
        <w:t xml:space="preserve">, </w:t>
      </w:r>
      <w:r>
        <w:t xml:space="preserve">the defrayment of any sum that the Recipient of the Guarantee shall receive from the Guarantor in connection with the topic of the Guarantee, such as shall not exceed the sum of the Guarantee. The Guarantor hereby undertakes to remit said sum to the Recipient of the Guarantee within the number of days </w:t>
      </w:r>
      <w:r w:rsidRPr="000A14E0">
        <w:t xml:space="preserve">For the forfeiture of the sureties from the date of </w:t>
      </w:r>
      <w:r>
        <w:t>demand by the recipient of the Guarantee, and the Recipient of the Guarantee shall not have to explain its demand or first seek the settlement of the sum by the guaranteed party.</w:t>
      </w:r>
    </w:p>
    <w:p w14:paraId="4C04DD7F" w14:textId="77777777" w:rsidR="001819B3" w:rsidRDefault="001819B3" w:rsidP="001819B3">
      <w:pPr>
        <w:pStyle w:val="PS"/>
        <w:spacing w:line="360" w:lineRule="auto"/>
        <w:ind w:firstLine="0"/>
      </w:pPr>
      <w:r>
        <w:t>In the case of said demand, the Guarantor shall not express toward the Recipient of the Guarantee any claim of defense of any kind that that may serve it or the Beneficiary, and shall not make payment contingent on any precondition and shall not withhold payment for any reason whatsoever, including settlement of said sum by the Beneficiary.</w:t>
      </w:r>
    </w:p>
    <w:p w14:paraId="71B23F94" w14:textId="77777777" w:rsidR="001819B3" w:rsidRDefault="001819B3" w:rsidP="001819B3">
      <w:pPr>
        <w:pStyle w:val="PS"/>
        <w:spacing w:line="360" w:lineRule="auto"/>
        <w:ind w:firstLine="0"/>
      </w:pPr>
      <w:r>
        <w:t>This Guarantee is non-transferable and non-assignable.</w:t>
      </w:r>
    </w:p>
    <w:p w14:paraId="5E3E06ED" w14:textId="022F8C18" w:rsidR="001819B3" w:rsidRDefault="001819B3" w:rsidP="001819B3">
      <w:pPr>
        <w:pStyle w:val="PS"/>
        <w:spacing w:line="360" w:lineRule="auto"/>
        <w:ind w:firstLine="0"/>
      </w:pPr>
      <w:r>
        <w:t xml:space="preserve">This Guarantee may be exercised </w:t>
      </w:r>
      <w:r>
        <w:t>in installments</w:t>
      </w:r>
      <w:r>
        <w:t xml:space="preserve">, such that its partial exercise shall not derogate from its effect in respect of the remaining unexercised sum of the Guarantee, provided the total payments under this Guarantee not exceed the sum of the Guarantee. </w:t>
      </w:r>
    </w:p>
    <w:p w14:paraId="0C9C9D2C" w14:textId="77777777" w:rsidR="001819B3" w:rsidRDefault="001819B3" w:rsidP="001819B3">
      <w:pPr>
        <w:pStyle w:val="PS"/>
        <w:spacing w:line="360" w:lineRule="auto"/>
        <w:ind w:firstLine="0"/>
      </w:pPr>
      <w:r>
        <w:t>The provisions of Israel law only shall apply to the Guarantee.</w:t>
      </w:r>
    </w:p>
    <w:p w14:paraId="6F466A1D" w14:textId="77777777" w:rsidR="001819B3" w:rsidRDefault="001819B3" w:rsidP="001819B3">
      <w:pPr>
        <w:pStyle w:val="PS"/>
        <w:spacing w:line="360" w:lineRule="auto"/>
        <w:ind w:firstLine="0"/>
      </w:pPr>
      <w:r>
        <w:t xml:space="preserve">The rules for the management of this Guarantee shall accord with the Digital Guarantees Standard as published on the </w:t>
      </w:r>
      <w:r w:rsidRPr="00D17504">
        <w:t>Funds and Administration Regulations</w:t>
      </w:r>
      <w:r>
        <w:t xml:space="preserve"> site of the Accountant General, in the wording that shall exist on the date of the Issue of the Guarantee and, within this generality, in accordance with the following rules:</w:t>
      </w:r>
    </w:p>
    <w:p w14:paraId="7B61BF29" w14:textId="77777777" w:rsidR="001819B3" w:rsidRDefault="001819B3" w:rsidP="001819B3">
      <w:pPr>
        <w:pStyle w:val="PS"/>
        <w:numPr>
          <w:ilvl w:val="0"/>
          <w:numId w:val="57"/>
        </w:numPr>
        <w:spacing w:line="360" w:lineRule="auto"/>
      </w:pPr>
      <w:r>
        <w:t>This Guarantee shall be managed digitally, by sending of demands and requests between the systems of the Recipient of the Guarantee and the systems of the Guarantor, in accordance with the rules set forth in the Digital Guarantees Standard.</w:t>
      </w:r>
    </w:p>
    <w:p w14:paraId="6FEF85FF" w14:textId="1FF3439C" w:rsidR="001819B3" w:rsidRDefault="001819B3" w:rsidP="001819B3">
      <w:pPr>
        <w:pStyle w:val="PS"/>
        <w:numPr>
          <w:ilvl w:val="0"/>
          <w:numId w:val="57"/>
        </w:numPr>
        <w:spacing w:line="360" w:lineRule="auto"/>
      </w:pPr>
      <w:r>
        <w:t xml:space="preserve">The dates specified in the Guarantee are calendar days ending at 23:59 hours, with the exception of the </w:t>
      </w:r>
      <w:r>
        <w:t>number</w:t>
      </w:r>
      <w:r>
        <w:t xml:space="preserve"> of days for payment pursuant to exercise of the Guarantee by the Guarantor. Said </w:t>
      </w:r>
      <w:r>
        <w:t>number</w:t>
      </w:r>
      <w:r>
        <w:t xml:space="preserve"> of days shall apply on the banking business day on which the demand to exercise the Guarantee is received from the Recipient of the Guarantee. In a case </w:t>
      </w:r>
      <w:r>
        <w:lastRenderedPageBreak/>
        <w:t>where said demand is received not during a banking business day, the count of days for the exercise of the Guarantee shall begin on the following banking business day.</w:t>
      </w:r>
    </w:p>
    <w:p w14:paraId="52F47C73" w14:textId="77777777" w:rsidR="001819B3" w:rsidRDefault="001819B3" w:rsidP="001819B3">
      <w:pPr>
        <w:pStyle w:val="PS"/>
        <w:numPr>
          <w:ilvl w:val="0"/>
          <w:numId w:val="57"/>
        </w:numPr>
        <w:spacing w:line="360" w:lineRule="auto"/>
      </w:pPr>
      <w:r>
        <w:t>After the expiry date of the Guarantee has passed, the Guarantee will have expired with no need for further action by the Beneficiary, the Recipient of the Guarantee, or the Guarantor.</w:t>
      </w:r>
    </w:p>
    <w:p w14:paraId="08572883" w14:textId="77777777" w:rsidR="001819B3" w:rsidRDefault="001819B3" w:rsidP="001819B3">
      <w:pPr>
        <w:pStyle w:val="PS"/>
        <w:spacing w:line="360" w:lineRule="auto"/>
      </w:pPr>
    </w:p>
    <w:p w14:paraId="12B9F02D" w14:textId="77777777" w:rsidR="001819B3" w:rsidRDefault="001819B3" w:rsidP="001819B3">
      <w:pPr>
        <w:pStyle w:val="PS"/>
        <w:spacing w:line="360" w:lineRule="auto"/>
      </w:pPr>
      <w:r>
        <w:t>Number of days for Exercise of Guarantee: 15</w:t>
      </w:r>
    </w:p>
    <w:p w14:paraId="023FA5E0" w14:textId="77777777" w:rsidR="001819B3" w:rsidRDefault="001819B3" w:rsidP="001819B3">
      <w:pPr>
        <w:pStyle w:val="PS"/>
        <w:spacing w:line="360" w:lineRule="auto"/>
      </w:pPr>
      <w:r>
        <w:t>Reference documents (to be filled in by the digital system, not by the Ministry)</w:t>
      </w:r>
    </w:p>
    <w:p w14:paraId="5ECB2657" w14:textId="77777777" w:rsidR="001819B3" w:rsidRDefault="001819B3" w:rsidP="001819B3">
      <w:pPr>
        <w:pStyle w:val="PS"/>
        <w:spacing w:line="360" w:lineRule="auto"/>
      </w:pPr>
      <w:r>
        <w:t>Internal reference document of the Guarantor: _____________________</w:t>
      </w:r>
    </w:p>
    <w:p w14:paraId="328AB8A4" w14:textId="77777777" w:rsidR="001819B3" w:rsidRDefault="001819B3" w:rsidP="001819B3">
      <w:pPr>
        <w:pStyle w:val="PS"/>
        <w:spacing w:line="360" w:lineRule="auto"/>
      </w:pPr>
      <w:r>
        <w:t>Internal reference documents 1 of the Recipient of the Guarantee: __________________</w:t>
      </w:r>
    </w:p>
    <w:p w14:paraId="0EDA3EAD" w14:textId="77777777" w:rsidR="001819B3" w:rsidRDefault="001819B3" w:rsidP="001819B3">
      <w:pPr>
        <w:pStyle w:val="PS"/>
        <w:spacing w:line="360" w:lineRule="auto"/>
      </w:pPr>
      <w:r>
        <w:t>Internal reference documents 2 of the Recipient of the Guarantee: __________________</w:t>
      </w:r>
    </w:p>
    <w:p w14:paraId="65A3372E" w14:textId="77777777" w:rsidR="001819B3" w:rsidRDefault="001819B3" w:rsidP="001819B3">
      <w:pPr>
        <w:pStyle w:val="PS"/>
        <w:spacing w:line="360" w:lineRule="auto"/>
      </w:pPr>
      <w:r>
        <w:t>Internal reference documents 2 of the Recipient of the Guarantee: __________________</w:t>
      </w:r>
    </w:p>
    <w:p w14:paraId="4188D2BA" w14:textId="77777777" w:rsidR="001819B3" w:rsidRDefault="001819B3" w:rsidP="001819B3">
      <w:pPr>
        <w:pStyle w:val="PS"/>
        <w:spacing w:line="360" w:lineRule="auto"/>
      </w:pPr>
      <w:r>
        <w:t>Internal reference documents 4 of the Recipient of the Guarantee: __________________</w:t>
      </w:r>
    </w:p>
    <w:p w14:paraId="3908FC71" w14:textId="77777777" w:rsidR="001819B3" w:rsidRDefault="001819B3" w:rsidP="001819B3">
      <w:pPr>
        <w:pStyle w:val="PS"/>
        <w:spacing w:line="360" w:lineRule="auto"/>
      </w:pPr>
    </w:p>
    <w:p w14:paraId="28C950D8" w14:textId="77777777" w:rsidR="001819B3" w:rsidRDefault="001819B3" w:rsidP="001819B3">
      <w:pPr>
        <w:bidi w:val="0"/>
        <w:rPr>
          <w:szCs w:val="20"/>
          <w:lang w:eastAsia="en-US" w:bidi="ar-SA"/>
        </w:rPr>
      </w:pPr>
      <w:r>
        <w:br w:type="page"/>
      </w:r>
    </w:p>
    <w:p w14:paraId="4E2F477C" w14:textId="77777777" w:rsidR="001819B3" w:rsidRPr="00626865" w:rsidRDefault="001819B3" w:rsidP="001819B3">
      <w:pPr>
        <w:pStyle w:val="CB"/>
        <w:rPr>
          <w:rFonts w:asciiTheme="majorBidi" w:hAnsiTheme="majorBidi" w:cstheme="majorBidi"/>
        </w:rPr>
      </w:pPr>
      <w:r w:rsidRPr="00626865">
        <w:rPr>
          <w:rFonts w:asciiTheme="majorBidi" w:hAnsiTheme="majorBidi" w:cstheme="majorBidi"/>
        </w:rPr>
        <w:lastRenderedPageBreak/>
        <w:t xml:space="preserve">Appendix 4 – </w:t>
      </w:r>
      <w:r w:rsidRPr="00626865">
        <w:rPr>
          <w:rFonts w:asciiTheme="majorBidi" w:hAnsiTheme="majorBidi" w:cstheme="majorBidi"/>
        </w:rPr>
        <w:br/>
        <w:t>Insurance Requirements in the Tender</w:t>
      </w:r>
    </w:p>
    <w:p w14:paraId="06D631CC" w14:textId="77777777" w:rsidR="001819B3" w:rsidRDefault="001819B3" w:rsidP="001819B3">
      <w:pPr>
        <w:pStyle w:val="PS"/>
        <w:spacing w:line="360" w:lineRule="auto"/>
        <w:ind w:left="431" w:hanging="431"/>
      </w:pPr>
      <w:r>
        <w:rPr>
          <w:b/>
          <w:bCs/>
        </w:rPr>
        <w:t>A</w:t>
      </w:r>
      <w:r w:rsidRPr="00D92D1F">
        <w:rPr>
          <w:b/>
          <w:bCs/>
        </w:rPr>
        <w:t>.</w:t>
      </w:r>
      <w:r w:rsidRPr="00D92D1F">
        <w:rPr>
          <w:b/>
          <w:bCs/>
        </w:rPr>
        <w:tab/>
      </w:r>
      <w:r w:rsidRPr="000B4083">
        <w:t>T</w:t>
      </w:r>
      <w:r>
        <w:t>he Supplier</w:t>
      </w:r>
      <w:r w:rsidRPr="000B4083">
        <w:t xml:space="preserve"> undertakes to </w:t>
      </w:r>
      <w:r>
        <w:t>purchase and maintain the forms of insurance coverage specified herewith, in its favor and in that of the State of Israel – Ministry of Finance, other government ministries, associated entities, and support units, that include all requisite coverages and conditions and with limits of liability that shall not fall short of those noted below:</w:t>
      </w:r>
    </w:p>
    <w:p w14:paraId="6241191A" w14:textId="77777777" w:rsidR="001819B3" w:rsidRPr="000B4083" w:rsidRDefault="001819B3" w:rsidP="001819B3">
      <w:pPr>
        <w:pStyle w:val="PS"/>
        <w:spacing w:before="240" w:line="360" w:lineRule="auto"/>
        <w:ind w:left="1055" w:hanging="624"/>
        <w:rPr>
          <w:b/>
          <w:bCs/>
        </w:rPr>
      </w:pPr>
      <w:r w:rsidRPr="000B4083">
        <w:rPr>
          <w:b/>
          <w:bCs/>
        </w:rPr>
        <w:t>1.</w:t>
      </w:r>
      <w:r w:rsidRPr="000B4083">
        <w:rPr>
          <w:b/>
          <w:bCs/>
        </w:rPr>
        <w:tab/>
        <w:t>Employer liability insurance</w:t>
      </w:r>
    </w:p>
    <w:p w14:paraId="766CEAE9" w14:textId="52757915" w:rsidR="001819B3" w:rsidRDefault="001819B3" w:rsidP="001819B3">
      <w:pPr>
        <w:pStyle w:val="PS"/>
        <w:spacing w:line="360" w:lineRule="auto"/>
        <w:ind w:left="1871" w:hanging="794"/>
      </w:pPr>
      <w:r>
        <w:t>(1)</w:t>
      </w:r>
      <w:r>
        <w:tab/>
        <w:t xml:space="preserve">Statutory liability for its </w:t>
      </w:r>
      <w:r>
        <w:t>employees</w:t>
      </w:r>
      <w:r>
        <w:t xml:space="preserve"> in all areas of the State of Israel and the Administered Areas.</w:t>
      </w:r>
    </w:p>
    <w:p w14:paraId="4B7CDF22" w14:textId="7FB30A6B" w:rsidR="001819B3" w:rsidRDefault="001819B3" w:rsidP="001819B3">
      <w:pPr>
        <w:pStyle w:val="PS"/>
        <w:spacing w:line="360" w:lineRule="auto"/>
        <w:ind w:left="1871" w:hanging="794"/>
      </w:pPr>
      <w:r>
        <w:t>(2)</w:t>
      </w:r>
      <w:r>
        <w:tab/>
        <w:t xml:space="preserve">The limit of liability shall be no </w:t>
      </w:r>
      <w:r>
        <w:t>less</w:t>
      </w:r>
      <w:r>
        <w:t xml:space="preserve"> than NIS 20,000,000 per employee per case and per insurance period (year).</w:t>
      </w:r>
    </w:p>
    <w:p w14:paraId="10890A2C" w14:textId="12A3AB60" w:rsidR="001819B3" w:rsidRDefault="001819B3" w:rsidP="001819B3">
      <w:pPr>
        <w:pStyle w:val="PS"/>
        <w:spacing w:line="360" w:lineRule="auto"/>
        <w:ind w:left="1871" w:hanging="794"/>
      </w:pPr>
      <w:r>
        <w:t>(3)</w:t>
      </w:r>
      <w:r>
        <w:tab/>
        <w:t>The coverage is ex</w:t>
      </w:r>
      <w:r>
        <w:t>tended</w:t>
      </w:r>
      <w:r>
        <w:t xml:space="preserve"> to include liability of the insured to contractors, subcontractors, and their workers insofar as the Supplier is considered their employer.</w:t>
      </w:r>
    </w:p>
    <w:p w14:paraId="74580642" w14:textId="77777777" w:rsidR="001819B3" w:rsidRDefault="001819B3" w:rsidP="001819B3">
      <w:pPr>
        <w:pStyle w:val="PS"/>
        <w:spacing w:line="360" w:lineRule="auto"/>
        <w:ind w:left="1871" w:hanging="794"/>
      </w:pPr>
      <w:r>
        <w:t xml:space="preserve">(4) </w:t>
      </w:r>
      <w:r>
        <w:tab/>
        <w:t>The coverage under the policy is expanded to indemnify the State of Israel – Ministry of Finance, other government ministries, associated entities, and support units in the event of a claim concerning the occurrence of a workplace accident/occupational illness of any kind that creates employer liability of any kind to any of the Supplier’s workers, contractors, subcontractors, and those working in its service.</w:t>
      </w:r>
    </w:p>
    <w:p w14:paraId="6FF50EBB" w14:textId="77777777" w:rsidR="001819B3" w:rsidRPr="000B4083" w:rsidRDefault="001819B3" w:rsidP="001819B3">
      <w:pPr>
        <w:pStyle w:val="PS"/>
        <w:spacing w:before="240" w:line="360" w:lineRule="auto"/>
        <w:ind w:left="1055" w:hanging="624"/>
        <w:rPr>
          <w:b/>
          <w:bCs/>
        </w:rPr>
      </w:pPr>
      <w:r>
        <w:rPr>
          <w:b/>
          <w:bCs/>
        </w:rPr>
        <w:t>2</w:t>
      </w:r>
      <w:r w:rsidRPr="000B4083">
        <w:rPr>
          <w:b/>
          <w:bCs/>
        </w:rPr>
        <w:t>.</w:t>
      </w:r>
      <w:r w:rsidRPr="000B4083">
        <w:rPr>
          <w:b/>
          <w:bCs/>
        </w:rPr>
        <w:tab/>
      </w:r>
      <w:r>
        <w:rPr>
          <w:b/>
          <w:bCs/>
        </w:rPr>
        <w:t xml:space="preserve">Third-party </w:t>
      </w:r>
      <w:r w:rsidRPr="000B4083">
        <w:rPr>
          <w:b/>
          <w:bCs/>
        </w:rPr>
        <w:t>liability insurance</w:t>
      </w:r>
    </w:p>
    <w:p w14:paraId="27430669" w14:textId="2BF24922" w:rsidR="001819B3" w:rsidRDefault="001819B3" w:rsidP="001819B3">
      <w:pPr>
        <w:pStyle w:val="PS"/>
        <w:spacing w:line="360" w:lineRule="auto"/>
        <w:ind w:left="1871" w:hanging="794"/>
      </w:pPr>
      <w:r>
        <w:t>(1)</w:t>
      </w:r>
      <w:r>
        <w:tab/>
        <w:t xml:space="preserve">The Supplier’s statutory liability to third parties under the laws of the State of Israel </w:t>
      </w:r>
      <w:r>
        <w:t>for</w:t>
      </w:r>
      <w:r>
        <w:t xml:space="preserve"> bodily and property damage in all areas of the State of Israel and the Administered Areas.</w:t>
      </w:r>
    </w:p>
    <w:p w14:paraId="5159A1F7" w14:textId="08EC6D3B" w:rsidR="001819B3" w:rsidRDefault="001819B3" w:rsidP="001819B3">
      <w:pPr>
        <w:pStyle w:val="PS"/>
        <w:spacing w:line="360" w:lineRule="auto"/>
        <w:ind w:left="1871" w:hanging="794"/>
      </w:pPr>
      <w:r>
        <w:t>(2)</w:t>
      </w:r>
      <w:r>
        <w:tab/>
        <w:t xml:space="preserve">The limit of liability shall be no </w:t>
      </w:r>
      <w:r>
        <w:t>less</w:t>
      </w:r>
      <w:r>
        <w:t xml:space="preserve"> than NIS 4,000,000 per employee per case and per insurance period (year).</w:t>
      </w:r>
    </w:p>
    <w:p w14:paraId="76A766EE" w14:textId="77777777" w:rsidR="001819B3" w:rsidRDefault="001819B3" w:rsidP="001819B3">
      <w:pPr>
        <w:pStyle w:val="PS"/>
        <w:spacing w:line="360" w:lineRule="auto"/>
        <w:ind w:left="1871" w:hanging="794"/>
      </w:pPr>
      <w:r>
        <w:t>(3)</w:t>
      </w:r>
      <w:r>
        <w:tab/>
        <w:t>The policy includes a cross-liability clause.</w:t>
      </w:r>
    </w:p>
    <w:p w14:paraId="0F24AF60" w14:textId="77777777" w:rsidR="001819B3" w:rsidRDefault="001819B3" w:rsidP="001819B3">
      <w:pPr>
        <w:pStyle w:val="PS"/>
        <w:spacing w:line="360" w:lineRule="auto"/>
        <w:ind w:left="1871" w:hanging="794"/>
      </w:pPr>
      <w:r>
        <w:t>(4)</w:t>
      </w:r>
      <w:r>
        <w:tab/>
        <w:t xml:space="preserve">Any property-related restriction/exception that pertains to property of the State of Israel – Ministry of Finance, other government ministries, associated entities, </w:t>
      </w:r>
      <w:r>
        <w:lastRenderedPageBreak/>
        <w:t>and support units in which the Supplier or anyone in its service operates or has operated – is canceled.</w:t>
      </w:r>
    </w:p>
    <w:p w14:paraId="0D68B38B" w14:textId="712715AC" w:rsidR="001819B3" w:rsidRDefault="001819B3" w:rsidP="001819B3">
      <w:pPr>
        <w:pStyle w:val="PS"/>
        <w:spacing w:line="360" w:lineRule="auto"/>
        <w:ind w:left="1871" w:hanging="794"/>
      </w:pPr>
      <w:r>
        <w:t>(5)</w:t>
      </w:r>
      <w:r>
        <w:tab/>
        <w:t>Coverage shall be ex</w:t>
      </w:r>
      <w:r>
        <w:t>tended</w:t>
      </w:r>
      <w:r>
        <w:t xml:space="preserve"> to include damage caused by unloading and loading by means of hoisting instruments of any kind whatsoever. If any restriction/exception in regard to loading and unloading exists, it shall be canceled.</w:t>
      </w:r>
    </w:p>
    <w:p w14:paraId="04BCA1C8" w14:textId="77777777" w:rsidR="001819B3" w:rsidRDefault="001819B3" w:rsidP="001819B3">
      <w:pPr>
        <w:pStyle w:val="PS"/>
        <w:spacing w:line="360" w:lineRule="auto"/>
        <w:ind w:left="1871" w:hanging="794"/>
      </w:pPr>
      <w:r>
        <w:t>(6)</w:t>
      </w:r>
      <w:r>
        <w:tab/>
        <w:t>Property of the State of Israel – Ministry of Finance, other government ministries, associated entities, and support units shall be considered third-party property.</w:t>
      </w:r>
    </w:p>
    <w:p w14:paraId="539737AB" w14:textId="77777777" w:rsidR="001819B3" w:rsidRDefault="001819B3" w:rsidP="001819B3">
      <w:pPr>
        <w:pStyle w:val="PS"/>
        <w:spacing w:line="360" w:lineRule="auto"/>
        <w:ind w:left="1871" w:hanging="794"/>
      </w:pPr>
      <w:r>
        <w:t>(7)</w:t>
      </w:r>
      <w:r>
        <w:tab/>
        <w:t>Managers, technicians, installers, and other position-holders who are not included within the frame of the Supplier’s employer-liability insurance shall be considered third parties.</w:t>
      </w:r>
    </w:p>
    <w:p w14:paraId="6B3F75EF" w14:textId="03774BE4" w:rsidR="001819B3" w:rsidRDefault="001819B3" w:rsidP="001819B3">
      <w:pPr>
        <w:pStyle w:val="PS"/>
        <w:spacing w:line="360" w:lineRule="auto"/>
        <w:ind w:left="1871" w:hanging="794"/>
      </w:pPr>
      <w:r>
        <w:t>(8)</w:t>
      </w:r>
      <w:r>
        <w:tab/>
        <w:t>Coverage is ex</w:t>
      </w:r>
      <w:r>
        <w:t>tended</w:t>
      </w:r>
      <w:r>
        <w:t xml:space="preserve"> to include liability of the insured toward a third party on account of activity of contractors, subcontractors, and their staff. </w:t>
      </w:r>
    </w:p>
    <w:p w14:paraId="7C9C315B" w14:textId="77777777" w:rsidR="001819B3" w:rsidRDefault="001819B3" w:rsidP="001819B3">
      <w:pPr>
        <w:pStyle w:val="PS"/>
        <w:spacing w:line="360" w:lineRule="auto"/>
        <w:ind w:left="1871" w:hanging="794"/>
      </w:pPr>
      <w:r>
        <w:t>(9)</w:t>
      </w:r>
      <w:r>
        <w:tab/>
        <w:t>Coverage is expanded to include indemnification of</w:t>
      </w:r>
      <w:r w:rsidRPr="00D462BA">
        <w:t xml:space="preserve"> </w:t>
      </w:r>
      <w:r>
        <w:t>the State of Israel – Ministry of Finance, other government ministries, associated entities, and support units insofar as they shall be held liable for acts of commission and/or omission of the Supplier and workers acting on its behalf.</w:t>
      </w:r>
    </w:p>
    <w:p w14:paraId="0F1E60AE" w14:textId="77777777" w:rsidR="001819B3" w:rsidRPr="000B4083" w:rsidRDefault="001819B3" w:rsidP="001819B3">
      <w:pPr>
        <w:pStyle w:val="PS"/>
        <w:spacing w:before="240" w:line="360" w:lineRule="auto"/>
        <w:ind w:left="1055" w:hanging="624"/>
        <w:rPr>
          <w:b/>
          <w:bCs/>
        </w:rPr>
      </w:pPr>
      <w:r>
        <w:rPr>
          <w:b/>
          <w:bCs/>
        </w:rPr>
        <w:t>3</w:t>
      </w:r>
      <w:r w:rsidRPr="000B4083">
        <w:rPr>
          <w:b/>
          <w:bCs/>
        </w:rPr>
        <w:t>.</w:t>
      </w:r>
      <w:r w:rsidRPr="000B4083">
        <w:rPr>
          <w:b/>
          <w:bCs/>
        </w:rPr>
        <w:tab/>
      </w:r>
      <w:r>
        <w:rPr>
          <w:b/>
          <w:bCs/>
        </w:rPr>
        <w:t>Combined professional liability and product liability insurance</w:t>
      </w:r>
    </w:p>
    <w:p w14:paraId="1B6FA6FD" w14:textId="326670A0" w:rsidR="001819B3" w:rsidRDefault="001819B3" w:rsidP="001819B3">
      <w:pPr>
        <w:pStyle w:val="PS"/>
        <w:spacing w:line="360" w:lineRule="auto"/>
        <w:ind w:left="1055" w:hanging="624"/>
      </w:pPr>
      <w:r>
        <w:tab/>
        <w:t>Combined product</w:t>
      </w:r>
      <w:r w:rsidR="000044D2">
        <w:t xml:space="preserve"> </w:t>
      </w:r>
      <w:r>
        <w:t>liability and professional</w:t>
      </w:r>
      <w:r w:rsidR="000044D2">
        <w:t xml:space="preserve"> </w:t>
      </w:r>
      <w:r>
        <w:t>indemnity policy for the software and hardware industry</w:t>
      </w:r>
    </w:p>
    <w:p w14:paraId="2565FF18" w14:textId="77777777" w:rsidR="001819B3" w:rsidRDefault="001819B3" w:rsidP="001819B3">
      <w:pPr>
        <w:pStyle w:val="PS"/>
        <w:spacing w:line="360" w:lineRule="auto"/>
        <w:ind w:left="1055" w:hanging="624"/>
      </w:pPr>
      <w:r>
        <w:tab/>
        <w:t xml:space="preserve">or: </w:t>
      </w:r>
    </w:p>
    <w:p w14:paraId="54F8049F" w14:textId="77777777" w:rsidR="001819B3" w:rsidRDefault="001819B3" w:rsidP="001819B3">
      <w:pPr>
        <w:pStyle w:val="PS"/>
        <w:spacing w:line="360" w:lineRule="auto"/>
        <w:ind w:left="1055" w:hanging="624"/>
      </w:pPr>
      <w:r>
        <w:tab/>
        <w:t>Electronic products and services errors or omissions and product liability insurance</w:t>
      </w:r>
    </w:p>
    <w:p w14:paraId="49D63DD9" w14:textId="77777777" w:rsidR="001819B3" w:rsidRDefault="001819B3" w:rsidP="001819B3">
      <w:pPr>
        <w:pStyle w:val="PS"/>
        <w:spacing w:line="360" w:lineRule="auto"/>
        <w:ind w:left="1055" w:hanging="624"/>
      </w:pPr>
      <w:r>
        <w:tab/>
        <w:t>or:</w:t>
      </w:r>
    </w:p>
    <w:p w14:paraId="3B0F91DD" w14:textId="77777777" w:rsidR="001819B3" w:rsidRDefault="001819B3" w:rsidP="001819B3">
      <w:pPr>
        <w:pStyle w:val="PS"/>
        <w:spacing w:line="360" w:lineRule="auto"/>
        <w:ind w:left="1055" w:hanging="624"/>
      </w:pPr>
      <w:r>
        <w:tab/>
        <w:t xml:space="preserve">other version of combined insurance for professional liability and product liability in the high-tech / computer industry, as follows: _______________________________ </w:t>
      </w:r>
      <w:r w:rsidRPr="00262E5F">
        <w:rPr>
          <w:b/>
          <w:bCs/>
        </w:rPr>
        <w:t xml:space="preserve">(subject to review and </w:t>
      </w:r>
      <w:r>
        <w:rPr>
          <w:b/>
          <w:bCs/>
        </w:rPr>
        <w:t xml:space="preserve">consideration by </w:t>
      </w:r>
      <w:r w:rsidRPr="00262E5F">
        <w:rPr>
          <w:b/>
          <w:bCs/>
        </w:rPr>
        <w:t>Inbal)</w:t>
      </w:r>
      <w:r>
        <w:rPr>
          <w:b/>
          <w:bCs/>
        </w:rPr>
        <w:t>.</w:t>
      </w:r>
    </w:p>
    <w:p w14:paraId="5F5B9191" w14:textId="00793CA8" w:rsidR="001819B3" w:rsidRDefault="001819B3" w:rsidP="001819B3">
      <w:pPr>
        <w:pStyle w:val="PS"/>
        <w:spacing w:line="360" w:lineRule="auto"/>
        <w:ind w:left="1871" w:hanging="794"/>
      </w:pPr>
      <w:r>
        <w:t>(1)</w:t>
      </w:r>
      <w:r>
        <w:tab/>
        <w:t xml:space="preserve">statutory liability of the Supplier that shall manifests in relation to the provision of technological infrastructure services and systems to government ministries, including equipment, service, and software; </w:t>
      </w:r>
      <w:r>
        <w:t>maintenance of inventories</w:t>
      </w:r>
      <w:r>
        <w:t xml:space="preserve"> and spare parts; equipment maintenance and repair, treatment and repair of </w:t>
      </w:r>
      <w:r>
        <w:lastRenderedPageBreak/>
        <w:t xml:space="preserve">equipment malfunctions, guidance and training for ministries’ operational staff, technical support, updates of software and firmware, troubleshooting, </w:t>
      </w:r>
      <w:r w:rsidR="001B6B3F">
        <w:t>inspections</w:t>
      </w:r>
      <w:r>
        <w:t>, service, instruction and assimilation, and information security, in accordance with the Tender and Contract with the State of Israel – Ministry of Finance, other government ministries, associated entities, and support units that are included in the Tender, in the combined professional</w:t>
      </w:r>
      <w:r>
        <w:t xml:space="preserve"> </w:t>
      </w:r>
      <w:r>
        <w:t>liability and product</w:t>
      </w:r>
      <w:r>
        <w:t xml:space="preserve"> </w:t>
      </w:r>
      <w:r>
        <w:t>liability coverage.</w:t>
      </w:r>
    </w:p>
    <w:p w14:paraId="56EC500D" w14:textId="77777777" w:rsidR="001819B3" w:rsidRDefault="001819B3" w:rsidP="001819B3">
      <w:pPr>
        <w:pStyle w:val="PS"/>
        <w:spacing w:line="360" w:lineRule="auto"/>
        <w:ind w:left="1871" w:hanging="794"/>
      </w:pPr>
      <w:r>
        <w:t>(2)</w:t>
      </w:r>
      <w:r>
        <w:tab/>
        <w:t>The policy covers liability of the Supplier, its staff, and anyone acting on its behalf:</w:t>
      </w:r>
    </w:p>
    <w:p w14:paraId="42C7DD89" w14:textId="77777777" w:rsidR="001819B3" w:rsidRDefault="001819B3" w:rsidP="001819B3">
      <w:pPr>
        <w:pStyle w:val="PS"/>
        <w:spacing w:line="360" w:lineRule="auto"/>
        <w:ind w:left="2438" w:hanging="567"/>
      </w:pPr>
      <w:r>
        <w:t>2.1</w:t>
      </w:r>
      <w:r>
        <w:tab/>
        <w:t>In regard to an act of professional commission or omission – coverage of breach of professional obligation, error, carelessness, neglect, and negligence;</w:t>
      </w:r>
    </w:p>
    <w:p w14:paraId="088AB04F" w14:textId="77777777" w:rsidR="001819B3" w:rsidRDefault="001819B3" w:rsidP="001819B3">
      <w:pPr>
        <w:pStyle w:val="PS"/>
        <w:spacing w:line="360" w:lineRule="auto"/>
        <w:ind w:left="2438" w:hanging="567"/>
      </w:pPr>
      <w:r>
        <w:t>2.2</w:t>
      </w:r>
      <w:r>
        <w:tab/>
        <w:t xml:space="preserve">Supplier’s liability for product defect – coverage of damage that manifests in connection with products that are manufactured, developed, assembled, repaired, supplied, sold, distributed, or handled in any other way by the Supplier or by anyone acting on its behalf. </w:t>
      </w:r>
    </w:p>
    <w:p w14:paraId="4B9A6A84" w14:textId="6DA5F5CF" w:rsidR="001819B3" w:rsidRDefault="001819B3" w:rsidP="001819B3">
      <w:pPr>
        <w:pStyle w:val="PS"/>
        <w:spacing w:line="360" w:lineRule="auto"/>
        <w:ind w:left="1871" w:hanging="794"/>
      </w:pPr>
      <w:r>
        <w:t>(3)</w:t>
      </w:r>
      <w:r>
        <w:tab/>
        <w:t xml:space="preserve">Activity of the Supplier, its workers, and anyone acting on its behalf comprises activity for the delivery of technological infrastructure services and systems to government ministries, including equipment, servers and software, upkeep of stocks and spare parts, equipment maintenance and repair, treatment and repair of equipment malfunctions, guidance and training for ministries’ operational staff, technical support, updates of software and firmware, troubleshooting, </w:t>
      </w:r>
      <w:r w:rsidR="001B6B3F">
        <w:t>inspections</w:t>
      </w:r>
      <w:r>
        <w:t>, service, instruction and assimilation, and information security.</w:t>
      </w:r>
    </w:p>
    <w:p w14:paraId="7DF51D0C" w14:textId="77777777" w:rsidR="001819B3" w:rsidRDefault="001819B3" w:rsidP="001819B3">
      <w:pPr>
        <w:pStyle w:val="PS"/>
        <w:spacing w:line="360" w:lineRule="auto"/>
        <w:ind w:left="1871" w:hanging="794"/>
      </w:pPr>
      <w:r>
        <w:t>(4)</w:t>
      </w:r>
      <w:r>
        <w:tab/>
        <w:t>The limit of liability shall be no less than NIS 10,000,000 per case and per insurance period (year).</w:t>
      </w:r>
    </w:p>
    <w:p w14:paraId="3F68400F" w14:textId="77777777" w:rsidR="001819B3" w:rsidRDefault="001819B3" w:rsidP="001819B3">
      <w:pPr>
        <w:pStyle w:val="PS"/>
        <w:spacing w:line="360" w:lineRule="auto"/>
        <w:ind w:left="1871" w:hanging="794"/>
      </w:pPr>
      <w:r>
        <w:t>(5)</w:t>
      </w:r>
      <w:r>
        <w:tab/>
        <w:t>Coverage under this policy is expanded to include:</w:t>
      </w:r>
    </w:p>
    <w:p w14:paraId="1D6E4C1A" w14:textId="77777777" w:rsidR="001819B3" w:rsidRDefault="001819B3" w:rsidP="001819B3">
      <w:pPr>
        <w:pStyle w:val="PS"/>
        <w:spacing w:line="360" w:lineRule="auto"/>
        <w:ind w:left="2438" w:hanging="567"/>
      </w:pPr>
      <w:r>
        <w:t>a.</w:t>
      </w:r>
      <w:r>
        <w:tab/>
        <w:t>employee fraud and dishonesty;</w:t>
      </w:r>
    </w:p>
    <w:p w14:paraId="2B6A5451" w14:textId="77777777" w:rsidR="001819B3" w:rsidRDefault="001819B3" w:rsidP="001819B3">
      <w:pPr>
        <w:pStyle w:val="PS"/>
        <w:spacing w:line="360" w:lineRule="auto"/>
        <w:ind w:left="2438" w:hanging="567"/>
      </w:pPr>
      <w:r>
        <w:t>b.</w:t>
      </w:r>
      <w:r>
        <w:tab/>
        <w:t>loss of documents, including loss of use and/or delay for reason of insurance event;</w:t>
      </w:r>
    </w:p>
    <w:p w14:paraId="29317D38" w14:textId="77777777" w:rsidR="001819B3" w:rsidRDefault="001819B3" w:rsidP="001819B3">
      <w:pPr>
        <w:pStyle w:val="PS"/>
        <w:spacing w:line="360" w:lineRule="auto"/>
        <w:ind w:left="2438" w:hanging="567"/>
      </w:pPr>
      <w:r>
        <w:t>c.</w:t>
      </w:r>
      <w:r>
        <w:tab/>
        <w:t>cross-liability, but the coverage shall not apply to supplier claims against the State of Israel – Ministry of Finance, other government ministries, associated entities, and support units included in the Tender;</w:t>
      </w:r>
    </w:p>
    <w:p w14:paraId="6A9DA65B" w14:textId="77777777" w:rsidR="001819B3" w:rsidRDefault="001819B3" w:rsidP="001819B3">
      <w:pPr>
        <w:pStyle w:val="PS"/>
        <w:spacing w:line="360" w:lineRule="auto"/>
        <w:ind w:left="2438" w:hanging="567"/>
      </w:pPr>
      <w:r>
        <w:lastRenderedPageBreak/>
        <w:t>d.</w:t>
      </w:r>
      <w:r>
        <w:tab/>
        <w:t>prolongation of discovery period to at least 12 months.</w:t>
      </w:r>
    </w:p>
    <w:p w14:paraId="3D03E92B" w14:textId="77777777" w:rsidR="001819B3" w:rsidRPr="002E6278" w:rsidRDefault="001819B3" w:rsidP="001819B3">
      <w:pPr>
        <w:pStyle w:val="PS"/>
        <w:spacing w:line="360" w:lineRule="auto"/>
        <w:ind w:left="1871" w:hanging="794"/>
        <w:rPr>
          <w:b/>
          <w:bCs/>
        </w:rPr>
      </w:pPr>
      <w:r>
        <w:t>(6)</w:t>
      </w:r>
      <w:r>
        <w:tab/>
        <w:t>Coverage shall be expanded to indemnify the State of Israel – Ministry of Finance, other government ministries, associated entities,</w:t>
      </w:r>
      <w:r w:rsidRPr="00300A66">
        <w:t xml:space="preserve"> </w:t>
      </w:r>
      <w:r>
        <w:t>and support units included in the Tender, in respect of their liability for damage caused by defects in products supplied, installed, and maintained by the Supplier and anyone acting on its behalf.</w:t>
      </w:r>
    </w:p>
    <w:p w14:paraId="5A14F6FA" w14:textId="77777777" w:rsidR="001819B3" w:rsidRPr="000B4083" w:rsidRDefault="001819B3" w:rsidP="001819B3">
      <w:pPr>
        <w:pStyle w:val="PS"/>
        <w:spacing w:before="240" w:line="360" w:lineRule="auto"/>
        <w:ind w:left="1055" w:hanging="624"/>
        <w:rPr>
          <w:b/>
          <w:bCs/>
        </w:rPr>
      </w:pPr>
      <w:r>
        <w:rPr>
          <w:b/>
          <w:bCs/>
        </w:rPr>
        <w:t>4</w:t>
      </w:r>
      <w:r w:rsidRPr="000B4083">
        <w:rPr>
          <w:b/>
          <w:bCs/>
        </w:rPr>
        <w:t>.</w:t>
      </w:r>
      <w:r w:rsidRPr="000B4083">
        <w:rPr>
          <w:b/>
          <w:bCs/>
        </w:rPr>
        <w:tab/>
      </w:r>
      <w:r>
        <w:rPr>
          <w:b/>
          <w:bCs/>
        </w:rPr>
        <w:t>Property insurance</w:t>
      </w:r>
    </w:p>
    <w:p w14:paraId="7153C549" w14:textId="77777777" w:rsidR="001819B3" w:rsidRDefault="001819B3" w:rsidP="001819B3">
      <w:pPr>
        <w:pStyle w:val="PS"/>
        <w:spacing w:line="360" w:lineRule="auto"/>
        <w:ind w:left="1055" w:hanging="624"/>
      </w:pPr>
      <w:r>
        <w:tab/>
        <w:t>Insurance of property handed over to the Supplier by the Ministry of Finance, other government ministries, associated entities,</w:t>
      </w:r>
      <w:r w:rsidRPr="00300A66">
        <w:t xml:space="preserve"> </w:t>
      </w:r>
      <w:r>
        <w:t>and support units that are included in the Tender, for the purpose of off-premises maintenance and/or repair (if any) and replacement equipment that the Supplier shall provide to the Ministry of Finance, other government ministries, associated entities,</w:t>
      </w:r>
      <w:r w:rsidRPr="00300A66">
        <w:t xml:space="preserve"> </w:t>
      </w:r>
      <w:r>
        <w:t>and support units (if any) with coverage of the expanded fire and all-risks type, including risks of earthquake, natural disaster, invasion, theft, and robbery, in reinstatement values (Supplier-owned inventory at the value warranted on the policy form).</w:t>
      </w:r>
    </w:p>
    <w:p w14:paraId="35C47403" w14:textId="77777777" w:rsidR="001819B3" w:rsidRDefault="001819B3" w:rsidP="001819B3">
      <w:pPr>
        <w:pStyle w:val="PS"/>
        <w:spacing w:line="360" w:lineRule="auto"/>
        <w:ind w:left="1055" w:hanging="624"/>
      </w:pPr>
      <w:r>
        <w:tab/>
        <w:t>Alternatively, the Supplier shall have replacement equipment that it provides, but does not own, insured by the owners/lessors of the replacement equipment. Said insurance shall include a waiver of the right of</w:t>
      </w:r>
      <w:r>
        <w:rPr>
          <w:rFonts w:hint="cs"/>
          <w:rtl/>
          <w:lang w:bidi="he-IL"/>
        </w:rPr>
        <w:t xml:space="preserve"> </w:t>
      </w:r>
      <w:r>
        <w:rPr>
          <w:lang w:bidi="he-IL"/>
        </w:rPr>
        <w:t xml:space="preserve">subrogation toward the </w:t>
      </w:r>
      <w:r>
        <w:t>State of Israel – Ministry of Finance, other government ministries, associated entities,</w:t>
      </w:r>
      <w:r w:rsidRPr="00300A66">
        <w:t xml:space="preserve"> </w:t>
      </w:r>
      <w:r>
        <w:t>and support units included in the Tender. Said waiver shall not apply to the advantage of a person who causes damage due to malicious intent.</w:t>
      </w:r>
    </w:p>
    <w:p w14:paraId="4CA35F8C" w14:textId="77777777" w:rsidR="001819B3" w:rsidRDefault="001819B3" w:rsidP="001819B3">
      <w:pPr>
        <w:pStyle w:val="PS"/>
        <w:spacing w:line="360" w:lineRule="auto"/>
        <w:ind w:left="1055" w:hanging="624"/>
      </w:pPr>
      <w:r>
        <w:rPr>
          <w:lang w:bidi="he-IL"/>
        </w:rPr>
        <w:tab/>
        <w:t xml:space="preserve">Insurance proceeds owed to the insured for loss or damage to property that is handed over to the Supplier by </w:t>
      </w:r>
      <w:r>
        <w:t>the State of Israel – Ministry of Finance, other government ministries, associated entities,</w:t>
      </w:r>
      <w:r w:rsidRPr="00300A66">
        <w:t xml:space="preserve"> </w:t>
      </w:r>
      <w:r>
        <w:t>and support units included in the Tender shall be remitted to the State of Israel – Ministry of Finance and said other government ministries, associated entities,</w:t>
      </w:r>
      <w:r w:rsidRPr="00300A66">
        <w:t xml:space="preserve"> </w:t>
      </w:r>
      <w:r>
        <w:t>and support units directly unless the controller of the ministry that manages the funds of the relevant entity serves the insurer with a written instruction to the contrary.</w:t>
      </w:r>
    </w:p>
    <w:p w14:paraId="32954A23" w14:textId="77777777" w:rsidR="001819B3" w:rsidRPr="000B4083" w:rsidRDefault="001819B3" w:rsidP="001819B3">
      <w:pPr>
        <w:pStyle w:val="PS"/>
        <w:keepNext/>
        <w:spacing w:before="240" w:line="360" w:lineRule="auto"/>
        <w:ind w:left="1055" w:hanging="624"/>
        <w:rPr>
          <w:b/>
          <w:bCs/>
        </w:rPr>
      </w:pPr>
      <w:r>
        <w:rPr>
          <w:b/>
          <w:bCs/>
        </w:rPr>
        <w:lastRenderedPageBreak/>
        <w:t>5</w:t>
      </w:r>
      <w:r w:rsidRPr="000B4083">
        <w:rPr>
          <w:b/>
          <w:bCs/>
        </w:rPr>
        <w:t>.</w:t>
      </w:r>
      <w:r w:rsidRPr="000B4083">
        <w:rPr>
          <w:b/>
          <w:bCs/>
        </w:rPr>
        <w:tab/>
      </w:r>
      <w:r>
        <w:rPr>
          <w:b/>
          <w:bCs/>
        </w:rPr>
        <w:t>Additional coverage</w:t>
      </w:r>
    </w:p>
    <w:p w14:paraId="2449F71C" w14:textId="3C036460" w:rsidR="001819B3" w:rsidRDefault="001819B3" w:rsidP="001819B3">
      <w:pPr>
        <w:pStyle w:val="PS"/>
        <w:spacing w:line="360" w:lineRule="auto"/>
        <w:ind w:left="1055" w:hanging="624"/>
      </w:pPr>
      <w:r>
        <w:tab/>
        <w:t>The Supplier shall ensure and ascertain that professionals, suppliers, contractors, and subcontractors acting on its behalf take out appropriate coverage for their activity within reasonable limits of liability. Said coverage shall include coverage for activities, all of their property within the frame of said activity, and third-party liability insurance, employer-liability insurance for their workers, professional</w:t>
      </w:r>
      <w:r w:rsidR="000044D2">
        <w:t xml:space="preserve"> </w:t>
      </w:r>
      <w:r>
        <w:t>liability/product</w:t>
      </w:r>
      <w:r w:rsidR="000044D2">
        <w:t xml:space="preserve"> </w:t>
      </w:r>
      <w:r>
        <w:t>liability insurance (where relevant), and, when the activity is combined with motor vehicles, motor-vehicle insurance including compulsory, property, and third-party. Said policies shall be expanded to include the State of Israel – Ministry of Finance, other government ministries, associated entities,</w:t>
      </w:r>
      <w:r w:rsidRPr="00300A66">
        <w:t xml:space="preserve"> </w:t>
      </w:r>
      <w:r>
        <w:t>and support units included in the Tender as additional insureds, subject to the accepted expansions of indemnity in each relevant type of insurance, including (in all forms of property and liability coverage) the insurer’s waiver of the right of subrogation toward them and toward their workers; however, said waiver shall not apply to a person who causes damage through malicious intent.</w:t>
      </w:r>
    </w:p>
    <w:p w14:paraId="4499B135" w14:textId="692E7E94" w:rsidR="001819B3" w:rsidRPr="000B4083" w:rsidRDefault="001819B3" w:rsidP="001819B3">
      <w:pPr>
        <w:pStyle w:val="PS"/>
        <w:spacing w:before="240" w:line="360" w:lineRule="auto"/>
        <w:ind w:left="1055" w:hanging="624"/>
        <w:rPr>
          <w:b/>
          <w:bCs/>
        </w:rPr>
      </w:pPr>
      <w:r>
        <w:rPr>
          <w:b/>
          <w:bCs/>
        </w:rPr>
        <w:t>6</w:t>
      </w:r>
      <w:r w:rsidRPr="000B4083">
        <w:rPr>
          <w:b/>
          <w:bCs/>
        </w:rPr>
        <w:t>.</w:t>
      </w:r>
      <w:r w:rsidRPr="000B4083">
        <w:rPr>
          <w:b/>
          <w:bCs/>
        </w:rPr>
        <w:tab/>
      </w:r>
      <w:r>
        <w:rPr>
          <w:b/>
          <w:bCs/>
        </w:rPr>
        <w:t xml:space="preserve">General </w:t>
      </w:r>
    </w:p>
    <w:p w14:paraId="57301565" w14:textId="77777777" w:rsidR="001819B3" w:rsidRDefault="001819B3" w:rsidP="001819B3">
      <w:pPr>
        <w:pStyle w:val="PS"/>
        <w:spacing w:line="360" w:lineRule="auto"/>
        <w:ind w:left="1871" w:hanging="794"/>
      </w:pPr>
      <w:r>
        <w:t>a.</w:t>
      </w:r>
      <w:r>
        <w:tab/>
        <w:t>All the aforementioned insurance policies that the Supplier is to provide</w:t>
      </w:r>
      <w:r w:rsidRPr="00FC2C2E">
        <w:t xml:space="preserve"> </w:t>
      </w:r>
      <w:r>
        <w:t>shall include the following conditions:</w:t>
      </w:r>
    </w:p>
    <w:p w14:paraId="6AB1A70B" w14:textId="77777777" w:rsidR="001819B3" w:rsidRDefault="001819B3" w:rsidP="001819B3">
      <w:pPr>
        <w:pStyle w:val="PS"/>
        <w:numPr>
          <w:ilvl w:val="0"/>
          <w:numId w:val="58"/>
        </w:numPr>
        <w:spacing w:line="360" w:lineRule="auto"/>
        <w:ind w:left="2438" w:hanging="567"/>
      </w:pPr>
      <w:r>
        <w:t>The following additional insureds shall be added to the original insured: the State of Israel – Ministry of Finance, other government ministries, associated entities,</w:t>
      </w:r>
      <w:r w:rsidRPr="00300A66">
        <w:t xml:space="preserve"> </w:t>
      </w:r>
      <w:r>
        <w:t>and support units, subject to the expansions of indemnification specified above.</w:t>
      </w:r>
    </w:p>
    <w:p w14:paraId="3C624BA7" w14:textId="37BAED73" w:rsidR="001819B3" w:rsidRDefault="001819B3" w:rsidP="001819B3">
      <w:pPr>
        <w:pStyle w:val="PS"/>
        <w:numPr>
          <w:ilvl w:val="0"/>
          <w:numId w:val="58"/>
        </w:numPr>
        <w:spacing w:line="360" w:lineRule="auto"/>
        <w:ind w:left="2438" w:hanging="567"/>
      </w:pPr>
      <w:r>
        <w:t xml:space="preserve">Any or cancellation of coverage by any of the </w:t>
      </w:r>
      <w:r>
        <w:t>Parties</w:t>
      </w:r>
      <w:r>
        <w:t xml:space="preserve"> shall be totally invalid unless the Accountant of the Ministry of Finance is served with at least 60 days prior written notice by registered mail.</w:t>
      </w:r>
    </w:p>
    <w:p w14:paraId="21FD2CC5" w14:textId="77777777" w:rsidR="001819B3" w:rsidRDefault="001819B3" w:rsidP="001819B3">
      <w:pPr>
        <w:pStyle w:val="PS"/>
        <w:numPr>
          <w:ilvl w:val="0"/>
          <w:numId w:val="58"/>
        </w:numPr>
        <w:spacing w:line="360" w:lineRule="auto"/>
        <w:ind w:left="2438" w:hanging="567"/>
      </w:pPr>
      <w:r>
        <w:t xml:space="preserve">The insurer waives the right of subrogation, </w:t>
      </w:r>
      <w:r>
        <w:rPr>
          <w:lang w:bidi="he-IL"/>
        </w:rPr>
        <w:t xml:space="preserve">claim, participation, or refund vis-à-vis </w:t>
      </w:r>
      <w:r>
        <w:t>the State of Israel – Ministry of Finance, other government ministries, associated entities,</w:t>
      </w:r>
      <w:r w:rsidRPr="00300A66">
        <w:t xml:space="preserve"> </w:t>
      </w:r>
      <w:r>
        <w:t>and support units included in the Tender, and employees of the foregoing, provided said waiver</w:t>
      </w:r>
      <w:r>
        <w:rPr>
          <w:lang w:bidi="he-IL"/>
        </w:rPr>
        <w:t xml:space="preserve"> not apply </w:t>
      </w:r>
      <w:r>
        <w:t>to a person who causes damage through malicious intent.</w:t>
      </w:r>
    </w:p>
    <w:p w14:paraId="08AB5903" w14:textId="19342E05" w:rsidR="001819B3" w:rsidRDefault="001819B3" w:rsidP="001819B3">
      <w:pPr>
        <w:pStyle w:val="PS"/>
        <w:numPr>
          <w:ilvl w:val="0"/>
          <w:numId w:val="58"/>
        </w:numPr>
        <w:spacing w:line="360" w:lineRule="auto"/>
        <w:ind w:left="2438" w:hanging="567"/>
      </w:pPr>
      <w:r>
        <w:lastRenderedPageBreak/>
        <w:t xml:space="preserve">The Supplier is solely </w:t>
      </w:r>
      <w:r>
        <w:t>responsible</w:t>
      </w:r>
      <w:r>
        <w:t xml:space="preserve"> to the insurer for the payment of premiums for all policies and for compliance with all obligations imposed on the insurer under the terms of the policies.</w:t>
      </w:r>
    </w:p>
    <w:p w14:paraId="30827A98" w14:textId="77777777" w:rsidR="001819B3" w:rsidRDefault="001819B3" w:rsidP="001819B3">
      <w:pPr>
        <w:pStyle w:val="PS"/>
        <w:numPr>
          <w:ilvl w:val="0"/>
          <w:numId w:val="58"/>
        </w:numPr>
        <w:spacing w:line="360" w:lineRule="auto"/>
        <w:ind w:left="2438" w:hanging="567"/>
      </w:pPr>
      <w:r>
        <w:t>The deductibles specified in each and every policy shall apply solely to the Supplier.</w:t>
      </w:r>
    </w:p>
    <w:p w14:paraId="18A5DD08" w14:textId="77777777" w:rsidR="001819B3" w:rsidRDefault="001819B3" w:rsidP="001819B3">
      <w:pPr>
        <w:pStyle w:val="PS"/>
        <w:numPr>
          <w:ilvl w:val="0"/>
          <w:numId w:val="58"/>
        </w:numPr>
        <w:spacing w:line="360" w:lineRule="auto"/>
        <w:ind w:left="2438" w:hanging="567"/>
      </w:pPr>
      <w:r>
        <w:t>Any clause in an insurance policy that eliminates or reduces, in any manner whatsoever, the insurer’s liability where other insurance</w:t>
      </w:r>
      <w:r w:rsidRPr="00BB6F14">
        <w:t xml:space="preserve"> </w:t>
      </w:r>
      <w:r>
        <w:t>exists shall not be invoked toward the State of Israel – Ministry of Finance, other government ministries, associated entities,</w:t>
      </w:r>
      <w:r w:rsidRPr="00300A66">
        <w:t xml:space="preserve"> </w:t>
      </w:r>
      <w:r>
        <w:t>and support units, and the coverage shall be treated as primary coverage that confers an entitlement to full rights under the policy.</w:t>
      </w:r>
    </w:p>
    <w:p w14:paraId="2E1D3E25" w14:textId="01D6361C" w:rsidR="001819B3" w:rsidRDefault="001819B3" w:rsidP="001819B3">
      <w:pPr>
        <w:pStyle w:val="PS"/>
        <w:numPr>
          <w:ilvl w:val="0"/>
          <w:numId w:val="58"/>
        </w:numPr>
        <w:spacing w:line="360" w:lineRule="auto"/>
        <w:ind w:left="2438" w:hanging="567"/>
      </w:pPr>
      <w:r>
        <w:t xml:space="preserve">The coverage terms of said policies (with the exception of cyber professional liability) shall be no </w:t>
      </w:r>
      <w:r>
        <w:t>less</w:t>
      </w:r>
      <w:r>
        <w:t xml:space="preserve"> than what is conventional according to the terms of “Bit”-style policies, subject to the expansion of coverage specified above.</w:t>
      </w:r>
    </w:p>
    <w:p w14:paraId="32E5DACC" w14:textId="77777777" w:rsidR="001819B3" w:rsidRDefault="001819B3" w:rsidP="001819B3">
      <w:pPr>
        <w:pStyle w:val="PS"/>
        <w:numPr>
          <w:ilvl w:val="0"/>
          <w:numId w:val="58"/>
        </w:numPr>
        <w:spacing w:line="360" w:lineRule="auto"/>
        <w:ind w:left="2438" w:hanging="567"/>
      </w:pPr>
      <w:r>
        <w:t>The exception of intent and/or gross negligence shall be revoked, insofar as it exists.</w:t>
      </w:r>
    </w:p>
    <w:p w14:paraId="37079748" w14:textId="77777777" w:rsidR="001819B3" w:rsidRDefault="001819B3" w:rsidP="001819B3">
      <w:pPr>
        <w:pStyle w:val="PS"/>
        <w:spacing w:line="360" w:lineRule="auto"/>
        <w:ind w:left="1871" w:hanging="794"/>
      </w:pPr>
      <w:r>
        <w:t>b.</w:t>
      </w:r>
      <w:r>
        <w:tab/>
        <w:t>The Supplier undertakes to keep the insurance policies in effect throughout the period of its Contract with the State of Israel – Ministry of Finance, Government Procurement Administration, for as long as its liability exists. The Supplier undertakes to renew said policies at the end of each insurance period, as long as the Contract with State of Israel – Ministry of Finance, Government Procurement Administration, remains in effect.</w:t>
      </w:r>
    </w:p>
    <w:p w14:paraId="39437076" w14:textId="128B8654" w:rsidR="001819B3" w:rsidRDefault="001819B3" w:rsidP="001819B3">
      <w:pPr>
        <w:pStyle w:val="PS"/>
        <w:spacing w:line="360" w:lineRule="auto"/>
        <w:ind w:left="1871" w:hanging="794"/>
      </w:pPr>
      <w:r>
        <w:t>c.</w:t>
      </w:r>
      <w:r>
        <w:tab/>
        <w:t xml:space="preserve">The Supplier shall </w:t>
      </w:r>
      <w:r w:rsidR="00E854B2">
        <w:t xml:space="preserve">submit </w:t>
      </w:r>
      <w:r>
        <w:t>certification of coverage, signed by the insurer, to the State of Israel – Ministry of Finance, other government ministries, associated entities,</w:t>
      </w:r>
      <w:r w:rsidRPr="00300A66">
        <w:t xml:space="preserve"> </w:t>
      </w:r>
      <w:r>
        <w:t xml:space="preserve">and support units, by means of the Government Procurement Administration by the time the Contract is signed. The Supplier undertakes to </w:t>
      </w:r>
      <w:r w:rsidR="00E854B2">
        <w:t>submit</w:t>
      </w:r>
      <w:r>
        <w:t xml:space="preserve"> certification, signed by the insurer, of the renewal of said policies to the State of Israel – Ministry of Finance, other government ministries, associated entities,</w:t>
      </w:r>
      <w:r w:rsidRPr="00300A66">
        <w:t xml:space="preserve"> </w:t>
      </w:r>
      <w:r>
        <w:t xml:space="preserve">and support units by means of the Government Procurement Administration, </w:t>
      </w:r>
      <w:r>
        <w:t xml:space="preserve">no later than </w:t>
      </w:r>
      <w:r>
        <w:t>two weeks before the end of the insurance period.</w:t>
      </w:r>
    </w:p>
    <w:p w14:paraId="6B3E2765" w14:textId="3EA4691A" w:rsidR="001819B3" w:rsidRPr="00626865" w:rsidRDefault="001819B3" w:rsidP="001819B3">
      <w:pPr>
        <w:pStyle w:val="PS"/>
        <w:spacing w:line="360" w:lineRule="auto"/>
        <w:ind w:left="1871" w:hanging="794"/>
        <w:rPr>
          <w:b/>
          <w:bCs/>
        </w:rPr>
      </w:pPr>
      <w:r>
        <w:lastRenderedPageBreak/>
        <w:tab/>
      </w:r>
      <w:r w:rsidRPr="00626865">
        <w:rPr>
          <w:b/>
          <w:bCs/>
        </w:rPr>
        <w:t xml:space="preserve">It is hereby stated for clarity that the certification/of coverage that shall be </w:t>
      </w:r>
      <w:r w:rsidR="00E854B2">
        <w:rPr>
          <w:b/>
          <w:bCs/>
        </w:rPr>
        <w:t>submitted</w:t>
      </w:r>
      <w:r w:rsidRPr="00626865">
        <w:rPr>
          <w:b/>
          <w:bCs/>
        </w:rPr>
        <w:t xml:space="preserve"> are not meant to mitigate the Supplier’s obligations under the insurance clauses specified above, and the concise format of the certification/s of coverage that shall be </w:t>
      </w:r>
      <w:r w:rsidR="00E854B2">
        <w:rPr>
          <w:b/>
          <w:bCs/>
        </w:rPr>
        <w:t xml:space="preserve">submitted </w:t>
      </w:r>
      <w:r w:rsidRPr="00626865">
        <w:rPr>
          <w:b/>
          <w:bCs/>
        </w:rPr>
        <w:t>is meant only to allow the insurance companies to comply with the supervisory instructions that apply to them. The insurance provisions that are binding are the ones that appear above. The Supplier shall study these requirements and, where necessary, consult with insurance experts acting on its behalf in order to understand the requirements and implement them in its coverage as required above.</w:t>
      </w:r>
    </w:p>
    <w:p w14:paraId="4A7A474D" w14:textId="54A11080" w:rsidR="001819B3" w:rsidRDefault="001819B3" w:rsidP="001819B3">
      <w:pPr>
        <w:pStyle w:val="PS"/>
        <w:spacing w:line="360" w:lineRule="auto"/>
        <w:ind w:left="1871" w:hanging="794"/>
        <w:rPr>
          <w:iCs/>
        </w:rPr>
      </w:pPr>
      <w:r>
        <w:t>d.</w:t>
      </w:r>
      <w:r>
        <w:tab/>
        <w:t>The State of Israel – Ministry of Finance, other government ministries, associated entities,</w:t>
      </w:r>
      <w:r w:rsidRPr="00300A66">
        <w:t xml:space="preserve"> </w:t>
      </w:r>
      <w:r>
        <w:t xml:space="preserve">and support units reserve the right to receive from the Supplier, at any time, copies of the policies, in full or in part, if circumstances are discovered that may result in a claim against the policies and/or to enable them to test the Supplier’s compliance with these sections and/or for any other reason, and the Supplier shall forward copies of the policies, in full or in part as aforesaid, immediately after being asked to do so. The Supplier undertakes to carry out any change or correction that should be required in </w:t>
      </w:r>
      <w:r>
        <w:t xml:space="preserve">to adapt </w:t>
      </w:r>
      <w:r>
        <w:t xml:space="preserve">the policies </w:t>
      </w:r>
      <w:r>
        <w:t xml:space="preserve">to </w:t>
      </w:r>
      <w:r>
        <w:t>meet</w:t>
      </w:r>
      <w:r>
        <w:t xml:space="preserve"> its obligations under the provisions of Section A </w:t>
      </w:r>
      <w:r>
        <w:rPr>
          <w:i/>
          <w:iCs/>
        </w:rPr>
        <w:t xml:space="preserve">supra. </w:t>
      </w:r>
      <w:r>
        <w:rPr>
          <w:iCs/>
        </w:rPr>
        <w:t>It is agreed that the Supplier may delete from said policies secret business and/or trade information that is irrelevant to this Contract.</w:t>
      </w:r>
    </w:p>
    <w:p w14:paraId="500E2751" w14:textId="524ABCBC" w:rsidR="001819B3" w:rsidRDefault="001819B3" w:rsidP="001819B3">
      <w:pPr>
        <w:pStyle w:val="PS"/>
        <w:spacing w:line="360" w:lineRule="auto"/>
        <w:ind w:left="1871" w:hanging="794"/>
      </w:pPr>
      <w:r>
        <w:rPr>
          <w:iCs/>
        </w:rPr>
        <w:t>e.</w:t>
      </w:r>
      <w:r>
        <w:rPr>
          <w:iCs/>
        </w:rPr>
        <w:tab/>
        <w:t xml:space="preserve">The Supplier affirms and gives assurance that the entitlement of </w:t>
      </w:r>
      <w:r>
        <w:t>State of Israel – Ministry of Finance, other government ministries, associated entities,</w:t>
      </w:r>
      <w:r w:rsidRPr="00300A66">
        <w:t xml:space="preserve"> </w:t>
      </w:r>
      <w:r>
        <w:t xml:space="preserve">and support units to carry out </w:t>
      </w:r>
      <w:r w:rsidR="001B6B3F">
        <w:t>inspections</w:t>
      </w:r>
      <w:r>
        <w:t xml:space="preserve"> and demand the changes specified above does not impose on</w:t>
      </w:r>
      <w:r w:rsidRPr="00D04DB6">
        <w:t xml:space="preserve"> </w:t>
      </w:r>
      <w:r>
        <w:t>the State of Israel – Ministry of Finance, other government ministries, associated entities,</w:t>
      </w:r>
      <w:r w:rsidRPr="00300A66">
        <w:t xml:space="preserve"> </w:t>
      </w:r>
      <w:r>
        <w:t xml:space="preserve">and support units, or on anyone acting on their behalf, any obligation or liability whatsoever in regard to said insurance policies/certifications, their nature, scope, and effect, or in regard to their absence, and nothing in it shall derogate from any of the Supplier’s obligations under the Agreement, whether adjustments are needed or not and whether they were </w:t>
      </w:r>
      <w:r w:rsidR="001B6B3F">
        <w:t>verified</w:t>
      </w:r>
      <w:r>
        <w:t xml:space="preserve"> or not.</w:t>
      </w:r>
    </w:p>
    <w:p w14:paraId="4A07402B" w14:textId="76E66878" w:rsidR="001819B3" w:rsidRPr="00FC6BF7" w:rsidRDefault="001819B3" w:rsidP="001819B3">
      <w:pPr>
        <w:pStyle w:val="PS"/>
        <w:spacing w:line="360" w:lineRule="auto"/>
        <w:ind w:left="1871" w:hanging="794"/>
        <w:rPr>
          <w:b/>
          <w:bCs/>
        </w:rPr>
      </w:pPr>
      <w:r>
        <w:lastRenderedPageBreak/>
        <w:t>f.</w:t>
      </w:r>
      <w:r>
        <w:tab/>
      </w:r>
      <w:r w:rsidRPr="00FC6BF7">
        <w:rPr>
          <w:b/>
          <w:bCs/>
        </w:rPr>
        <w:t xml:space="preserve">To eliminate </w:t>
      </w:r>
      <w:r>
        <w:rPr>
          <w:b/>
          <w:bCs/>
        </w:rPr>
        <w:t>d</w:t>
      </w:r>
      <w:r w:rsidRPr="00FC6BF7">
        <w:rPr>
          <w:b/>
          <w:bCs/>
        </w:rPr>
        <w:t>ou</w:t>
      </w:r>
      <w:r>
        <w:rPr>
          <w:b/>
          <w:bCs/>
        </w:rPr>
        <w:t>b</w:t>
      </w:r>
      <w:r w:rsidRPr="00FC6BF7">
        <w:rPr>
          <w:b/>
          <w:bCs/>
        </w:rPr>
        <w:t xml:space="preserve">t, it is hereby agreed that the </w:t>
      </w:r>
      <w:r>
        <w:rPr>
          <w:b/>
          <w:bCs/>
        </w:rPr>
        <w:t xml:space="preserve">compulsory </w:t>
      </w:r>
      <w:r w:rsidRPr="00FC6BF7">
        <w:rPr>
          <w:b/>
          <w:bCs/>
        </w:rPr>
        <w:t xml:space="preserve">policies </w:t>
      </w:r>
      <w:r>
        <w:rPr>
          <w:b/>
          <w:bCs/>
        </w:rPr>
        <w:t xml:space="preserve">listed </w:t>
      </w:r>
      <w:r w:rsidRPr="00FC6BF7">
        <w:rPr>
          <w:b/>
          <w:bCs/>
        </w:rPr>
        <w:t xml:space="preserve">in this </w:t>
      </w:r>
      <w:r>
        <w:rPr>
          <w:b/>
          <w:bCs/>
        </w:rPr>
        <w:t>A</w:t>
      </w:r>
      <w:r w:rsidRPr="00FC6BF7">
        <w:rPr>
          <w:b/>
          <w:bCs/>
        </w:rPr>
        <w:t>ppendix, the liability limits, and the terms of coverage should be seen as a minimum demand of t</w:t>
      </w:r>
      <w:r>
        <w:rPr>
          <w:b/>
          <w:bCs/>
        </w:rPr>
        <w:t>he Supplier</w:t>
      </w:r>
      <w:r w:rsidRPr="00FC6BF7">
        <w:rPr>
          <w:b/>
          <w:bCs/>
        </w:rPr>
        <w:t xml:space="preserve">, and </w:t>
      </w:r>
      <w:r>
        <w:rPr>
          <w:b/>
          <w:bCs/>
        </w:rPr>
        <w:t>they do not constitute an</w:t>
      </w:r>
      <w:r>
        <w:rPr>
          <w:b/>
          <w:bCs/>
        </w:rPr>
        <w:t xml:space="preserve"> </w:t>
      </w:r>
      <w:r>
        <w:rPr>
          <w:b/>
          <w:bCs/>
        </w:rPr>
        <w:t>approval</w:t>
      </w:r>
      <w:r>
        <w:rPr>
          <w:b/>
          <w:bCs/>
        </w:rPr>
        <w:t xml:space="preserve"> </w:t>
      </w:r>
      <w:r w:rsidRPr="00FC6BF7">
        <w:rPr>
          <w:b/>
          <w:bCs/>
        </w:rPr>
        <w:t xml:space="preserve">by the </w:t>
      </w:r>
      <w:r>
        <w:rPr>
          <w:b/>
          <w:bCs/>
        </w:rPr>
        <w:t>S</w:t>
      </w:r>
      <w:r w:rsidRPr="00FC6BF7">
        <w:rPr>
          <w:b/>
          <w:bCs/>
        </w:rPr>
        <w:t xml:space="preserve">tate or anyone acting on its behalf of the scope and </w:t>
      </w:r>
      <w:r>
        <w:rPr>
          <w:b/>
          <w:bCs/>
        </w:rPr>
        <w:t xml:space="preserve">magnitude </w:t>
      </w:r>
      <w:r w:rsidRPr="00FC6BF7">
        <w:rPr>
          <w:b/>
          <w:bCs/>
        </w:rPr>
        <w:t>of the insurance risk</w:t>
      </w:r>
      <w:r>
        <w:rPr>
          <w:b/>
          <w:bCs/>
        </w:rPr>
        <w:t xml:space="preserve">. The Supplier </w:t>
      </w:r>
      <w:r w:rsidRPr="00FC6BF7">
        <w:rPr>
          <w:b/>
          <w:bCs/>
        </w:rPr>
        <w:t xml:space="preserve">must </w:t>
      </w:r>
      <w:r>
        <w:rPr>
          <w:b/>
          <w:bCs/>
        </w:rPr>
        <w:t xml:space="preserve">review </w:t>
      </w:r>
      <w:r w:rsidRPr="00FC6BF7">
        <w:rPr>
          <w:b/>
          <w:bCs/>
        </w:rPr>
        <w:t xml:space="preserve">its exposure to property risks and liability, including bodily and property, and determine the </w:t>
      </w:r>
      <w:r>
        <w:rPr>
          <w:b/>
          <w:bCs/>
        </w:rPr>
        <w:t xml:space="preserve">kind of </w:t>
      </w:r>
      <w:r w:rsidRPr="00FC6BF7">
        <w:rPr>
          <w:b/>
          <w:bCs/>
        </w:rPr>
        <w:t xml:space="preserve">insurance </w:t>
      </w:r>
      <w:r>
        <w:rPr>
          <w:b/>
          <w:bCs/>
        </w:rPr>
        <w:t xml:space="preserve">that </w:t>
      </w:r>
      <w:r w:rsidRPr="00FC6BF7">
        <w:rPr>
          <w:b/>
          <w:bCs/>
        </w:rPr>
        <w:t>it needs</w:t>
      </w:r>
      <w:r>
        <w:rPr>
          <w:b/>
          <w:bCs/>
        </w:rPr>
        <w:t>,</w:t>
      </w:r>
      <w:r w:rsidRPr="00FC6BF7">
        <w:rPr>
          <w:b/>
          <w:bCs/>
        </w:rPr>
        <w:t xml:space="preserve"> including the extent of coverage and</w:t>
      </w:r>
      <w:r>
        <w:rPr>
          <w:b/>
          <w:bCs/>
        </w:rPr>
        <w:t xml:space="preserve">, </w:t>
      </w:r>
      <w:r w:rsidRPr="00FC6BF7">
        <w:rPr>
          <w:b/>
          <w:bCs/>
        </w:rPr>
        <w:t>accordingly</w:t>
      </w:r>
      <w:r>
        <w:rPr>
          <w:b/>
          <w:bCs/>
        </w:rPr>
        <w:t>,</w:t>
      </w:r>
      <w:r w:rsidRPr="00FC6BF7">
        <w:rPr>
          <w:b/>
          <w:bCs/>
        </w:rPr>
        <w:t xml:space="preserve"> the limits of liability.</w:t>
      </w:r>
    </w:p>
    <w:p w14:paraId="13358120" w14:textId="0042AA2D" w:rsidR="001819B3" w:rsidRDefault="001819B3" w:rsidP="001819B3">
      <w:pPr>
        <w:pStyle w:val="PS"/>
        <w:spacing w:line="360" w:lineRule="auto"/>
        <w:ind w:left="1871" w:hanging="794"/>
      </w:pPr>
      <w:r>
        <w:t>g.</w:t>
      </w:r>
      <w:r>
        <w:tab/>
        <w:t xml:space="preserve">Nothing stated in this Appendix shall absolve the Supplier of any obligation that </w:t>
      </w:r>
      <w:r>
        <w:t>applicable</w:t>
      </w:r>
      <w:r>
        <w:t xml:space="preserve"> to it by law and in accordance with the Contract, and the foregoing shall not be construed as a waiver by the State of Israel – Ministry of Finance, other government ministries, associated entities,</w:t>
      </w:r>
      <w:r w:rsidRPr="00300A66">
        <w:t xml:space="preserve"> </w:t>
      </w:r>
      <w:r>
        <w:t>and support units, of any right or remedy that they possess by force of the law and this Contract.</w:t>
      </w:r>
    </w:p>
    <w:p w14:paraId="06A75164" w14:textId="77777777" w:rsidR="001819B3" w:rsidRDefault="001819B3" w:rsidP="001819B3">
      <w:pPr>
        <w:pStyle w:val="PS"/>
        <w:spacing w:line="360" w:lineRule="auto"/>
        <w:ind w:left="1871" w:hanging="794"/>
      </w:pPr>
      <w:r w:rsidRPr="007D19C0">
        <w:t>h.</w:t>
      </w:r>
      <w:r w:rsidRPr="007D19C0">
        <w:tab/>
      </w:r>
      <w:r>
        <w:t>Noncompliance by the Supplier with the foregoing insurance provisions shall constitute a basic breach of the Agreement.</w:t>
      </w:r>
    </w:p>
    <w:p w14:paraId="5BEA159C" w14:textId="77777777" w:rsidR="001819B3" w:rsidRDefault="001819B3" w:rsidP="001819B3">
      <w:pPr>
        <w:pStyle w:val="PS"/>
        <w:spacing w:line="360" w:lineRule="auto"/>
        <w:ind w:left="1871" w:hanging="794"/>
      </w:pPr>
    </w:p>
    <w:p w14:paraId="3E4BE8EC" w14:textId="77777777" w:rsidR="001819B3" w:rsidRDefault="001819B3" w:rsidP="001819B3">
      <w:pPr>
        <w:bidi w:val="0"/>
        <w:rPr>
          <w:szCs w:val="20"/>
          <w:lang w:eastAsia="en-US" w:bidi="ar-SA"/>
        </w:rPr>
      </w:pPr>
      <w:r>
        <w:br w:type="page"/>
      </w:r>
    </w:p>
    <w:tbl>
      <w:tblPr>
        <w:tblW w:w="0" w:type="auto"/>
        <w:tblLook w:val="04A0" w:firstRow="1" w:lastRow="0" w:firstColumn="1" w:lastColumn="0" w:noHBand="0" w:noVBand="1"/>
      </w:tblPr>
      <w:tblGrid>
        <w:gridCol w:w="2398"/>
        <w:gridCol w:w="716"/>
        <w:gridCol w:w="1682"/>
        <w:gridCol w:w="2398"/>
        <w:gridCol w:w="2398"/>
      </w:tblGrid>
      <w:tr w:rsidR="001819B3" w:rsidRPr="00255DB5" w14:paraId="307BF175" w14:textId="77777777" w:rsidTr="00E76692">
        <w:tc>
          <w:tcPr>
            <w:tcW w:w="3114" w:type="dxa"/>
            <w:gridSpan w:val="2"/>
            <w:shd w:val="pct10" w:color="auto" w:fill="auto"/>
          </w:tcPr>
          <w:p w14:paraId="01338B1E" w14:textId="77777777" w:rsidR="001819B3" w:rsidRPr="00255DB5" w:rsidRDefault="001819B3" w:rsidP="00E76692">
            <w:pPr>
              <w:pStyle w:val="PC"/>
              <w:rPr>
                <w:sz w:val="20"/>
              </w:rPr>
            </w:pPr>
            <w:r w:rsidRPr="00255DB5">
              <w:rPr>
                <w:sz w:val="20"/>
              </w:rPr>
              <w:lastRenderedPageBreak/>
              <w:t>Certification of coverage</w:t>
            </w:r>
          </w:p>
        </w:tc>
        <w:tc>
          <w:tcPr>
            <w:tcW w:w="6478" w:type="dxa"/>
            <w:gridSpan w:val="3"/>
          </w:tcPr>
          <w:p w14:paraId="316CA829" w14:textId="77777777" w:rsidR="001819B3" w:rsidRPr="00255DB5" w:rsidRDefault="001819B3" w:rsidP="00E76692">
            <w:pPr>
              <w:pStyle w:val="PC"/>
              <w:rPr>
                <w:sz w:val="20"/>
              </w:rPr>
            </w:pPr>
            <w:r w:rsidRPr="00255DB5">
              <w:rPr>
                <w:sz w:val="20"/>
              </w:rPr>
              <w:t>Issued on DD/MM/YYYY</w:t>
            </w:r>
          </w:p>
        </w:tc>
      </w:tr>
      <w:tr w:rsidR="001819B3" w:rsidRPr="00255DB5" w14:paraId="560E65AF" w14:textId="77777777" w:rsidTr="00E76692">
        <w:tc>
          <w:tcPr>
            <w:tcW w:w="9592" w:type="dxa"/>
            <w:gridSpan w:val="5"/>
            <w:tcBorders>
              <w:bottom w:val="single" w:sz="4" w:space="0" w:color="auto"/>
            </w:tcBorders>
          </w:tcPr>
          <w:p w14:paraId="1DEADC33" w14:textId="77777777" w:rsidR="001819B3" w:rsidRPr="00255DB5" w:rsidRDefault="001819B3" w:rsidP="00E76692">
            <w:pPr>
              <w:pStyle w:val="PC"/>
              <w:rPr>
                <w:sz w:val="20"/>
              </w:rPr>
            </w:pPr>
            <w:r>
              <w:rPr>
                <w:sz w:val="20"/>
              </w:rPr>
              <w:t>This certification of insurance constitutes support documentation to the effect that the insured has a valid insurance policy in accordance with the information specified therein. The information specified in this certification does not include all conditions and exceptions of the policy. However, in the event of a contradiction between the terms specified in this certification and those in the policy, the contents of the policy shall prevail except where the terms of this certification act to the advantage of the party requesting the certification.</w:t>
            </w:r>
          </w:p>
        </w:tc>
      </w:tr>
      <w:tr w:rsidR="001819B3" w:rsidRPr="00255DB5" w14:paraId="5BCFC47C" w14:textId="77777777" w:rsidTr="00E76692">
        <w:tc>
          <w:tcPr>
            <w:tcW w:w="2398" w:type="dxa"/>
            <w:shd w:val="pct10" w:color="auto" w:fill="auto"/>
          </w:tcPr>
          <w:p w14:paraId="015FC1E8" w14:textId="77777777" w:rsidR="001819B3" w:rsidRDefault="001819B3" w:rsidP="00E76692">
            <w:pPr>
              <w:pStyle w:val="PC"/>
              <w:rPr>
                <w:sz w:val="20"/>
              </w:rPr>
            </w:pPr>
            <w:r>
              <w:rPr>
                <w:sz w:val="20"/>
              </w:rPr>
              <w:t>Certification requested by:</w:t>
            </w:r>
          </w:p>
        </w:tc>
        <w:tc>
          <w:tcPr>
            <w:tcW w:w="2398" w:type="dxa"/>
            <w:gridSpan w:val="2"/>
            <w:shd w:val="pct10" w:color="auto" w:fill="auto"/>
          </w:tcPr>
          <w:p w14:paraId="519E9C79" w14:textId="77777777" w:rsidR="001819B3" w:rsidRDefault="001819B3" w:rsidP="00E76692">
            <w:pPr>
              <w:pStyle w:val="PC"/>
              <w:rPr>
                <w:sz w:val="20"/>
              </w:rPr>
            </w:pPr>
            <w:r>
              <w:rPr>
                <w:sz w:val="20"/>
              </w:rPr>
              <w:t>The Insured</w:t>
            </w:r>
          </w:p>
        </w:tc>
        <w:tc>
          <w:tcPr>
            <w:tcW w:w="2398" w:type="dxa"/>
            <w:shd w:val="pct10" w:color="auto" w:fill="auto"/>
          </w:tcPr>
          <w:p w14:paraId="4CE5BAD4" w14:textId="77777777" w:rsidR="001819B3" w:rsidRDefault="001819B3" w:rsidP="00E76692">
            <w:pPr>
              <w:pStyle w:val="PC"/>
              <w:rPr>
                <w:sz w:val="20"/>
              </w:rPr>
            </w:pPr>
            <w:r>
              <w:rPr>
                <w:sz w:val="20"/>
              </w:rPr>
              <w:t>Nature of transaction</w:t>
            </w:r>
          </w:p>
        </w:tc>
        <w:tc>
          <w:tcPr>
            <w:tcW w:w="2398" w:type="dxa"/>
            <w:shd w:val="pct10" w:color="auto" w:fill="auto"/>
          </w:tcPr>
          <w:p w14:paraId="243D3966" w14:textId="77777777" w:rsidR="001819B3" w:rsidRDefault="001819B3" w:rsidP="00E76692">
            <w:pPr>
              <w:pStyle w:val="PC"/>
              <w:rPr>
                <w:sz w:val="20"/>
              </w:rPr>
            </w:pPr>
            <w:r>
              <w:rPr>
                <w:sz w:val="20"/>
              </w:rPr>
              <w:t>Status of party requesting the certification</w:t>
            </w:r>
          </w:p>
        </w:tc>
      </w:tr>
      <w:tr w:rsidR="001819B3" w:rsidRPr="00255DB5" w14:paraId="22834F3E" w14:textId="77777777" w:rsidTr="00E76692">
        <w:tc>
          <w:tcPr>
            <w:tcW w:w="2398" w:type="dxa"/>
          </w:tcPr>
          <w:p w14:paraId="4CB1BF5C" w14:textId="77777777" w:rsidR="001819B3" w:rsidRPr="00317690" w:rsidRDefault="001819B3" w:rsidP="00E76692">
            <w:pPr>
              <w:pStyle w:val="PC"/>
              <w:rPr>
                <w:sz w:val="20"/>
              </w:rPr>
            </w:pPr>
            <w:r w:rsidRPr="00317690">
              <w:rPr>
                <w:sz w:val="20"/>
              </w:rPr>
              <w:t>Name: State of Israel – Ministry of Finance, other government ministries, associated entities, and support units</w:t>
            </w:r>
          </w:p>
        </w:tc>
        <w:tc>
          <w:tcPr>
            <w:tcW w:w="2398" w:type="dxa"/>
            <w:gridSpan w:val="2"/>
          </w:tcPr>
          <w:p w14:paraId="5A06FEFE" w14:textId="77777777" w:rsidR="001819B3" w:rsidRDefault="001819B3" w:rsidP="00E76692">
            <w:pPr>
              <w:pStyle w:val="PC"/>
              <w:rPr>
                <w:sz w:val="20"/>
              </w:rPr>
            </w:pPr>
            <w:r>
              <w:rPr>
                <w:sz w:val="20"/>
              </w:rPr>
              <w:t>Name:</w:t>
            </w:r>
            <w:r>
              <w:rPr>
                <w:sz w:val="20"/>
              </w:rPr>
              <w:br/>
              <w:t>Supplier’s name as specified in the Agreement</w:t>
            </w:r>
          </w:p>
        </w:tc>
        <w:tc>
          <w:tcPr>
            <w:tcW w:w="2398" w:type="dxa"/>
          </w:tcPr>
          <w:p w14:paraId="5971368E" w14:textId="13F34D50" w:rsidR="001819B3" w:rsidRPr="00317690" w:rsidRDefault="001819B3" w:rsidP="00E76692">
            <w:pPr>
              <w:pStyle w:val="PC"/>
            </w:pPr>
            <w:r>
              <w:rPr>
                <w:sz w:val="20"/>
              </w:rPr>
              <w:t>□ Real estate</w:t>
            </w:r>
            <w:r>
              <w:rPr>
                <w:sz w:val="20"/>
              </w:rPr>
              <w:br/>
            </w:r>
            <w:r w:rsidRPr="00317690">
              <w:rPr>
                <w:sz w:val="20"/>
                <w:vertAlign w:val="superscript"/>
              </w:rPr>
              <w:t>▄</w:t>
            </w:r>
            <w:r>
              <w:rPr>
                <w:sz w:val="20"/>
              </w:rPr>
              <w:t xml:space="preserve"> Services</w:t>
            </w:r>
            <w:r>
              <w:rPr>
                <w:sz w:val="20"/>
              </w:rPr>
              <w:br/>
            </w:r>
            <w:r w:rsidRPr="00317690">
              <w:rPr>
                <w:sz w:val="20"/>
                <w:vertAlign w:val="superscript"/>
              </w:rPr>
              <w:t>▄</w:t>
            </w:r>
            <w:r>
              <w:rPr>
                <w:sz w:val="20"/>
                <w:vertAlign w:val="superscript"/>
              </w:rPr>
              <w:t xml:space="preserve"> </w:t>
            </w:r>
            <w:r>
              <w:rPr>
                <w:sz w:val="20"/>
              </w:rPr>
              <w:t xml:space="preserve">Supply of </w:t>
            </w:r>
            <w:r w:rsidR="00321624">
              <w:rPr>
                <w:sz w:val="20"/>
              </w:rPr>
              <w:t>G</w:t>
            </w:r>
            <w:r>
              <w:rPr>
                <w:sz w:val="20"/>
              </w:rPr>
              <w:t>oods</w:t>
            </w:r>
            <w:r>
              <w:rPr>
                <w:sz w:val="20"/>
              </w:rPr>
              <w:br/>
            </w:r>
            <w:r w:rsidRPr="00317690">
              <w:rPr>
                <w:sz w:val="20"/>
                <w:vertAlign w:val="superscript"/>
              </w:rPr>
              <w:t>▄</w:t>
            </w:r>
            <w:r>
              <w:rPr>
                <w:sz w:val="20"/>
                <w:vertAlign w:val="superscript"/>
              </w:rPr>
              <w:t xml:space="preserve"> </w:t>
            </w:r>
            <w:r>
              <w:rPr>
                <w:sz w:val="20"/>
              </w:rPr>
              <w:t xml:space="preserve">Other: procurement of infrastructure-technology equipment and related </w:t>
            </w:r>
            <w:r w:rsidR="00321624">
              <w:rPr>
                <w:sz w:val="20"/>
              </w:rPr>
              <w:t>S</w:t>
            </w:r>
            <w:r>
              <w:rPr>
                <w:sz w:val="20"/>
              </w:rPr>
              <w:t>ervices for additional government ministries, associated entities</w:t>
            </w:r>
            <w:r w:rsidRPr="00317690">
              <w:rPr>
                <w:sz w:val="20"/>
              </w:rPr>
              <w:t>, and support units</w:t>
            </w:r>
          </w:p>
        </w:tc>
        <w:tc>
          <w:tcPr>
            <w:tcW w:w="2398" w:type="dxa"/>
          </w:tcPr>
          <w:p w14:paraId="6746CF15" w14:textId="5DB10374" w:rsidR="001819B3" w:rsidRDefault="001819B3" w:rsidP="00E76692">
            <w:pPr>
              <w:pStyle w:val="PC"/>
              <w:rPr>
                <w:sz w:val="20"/>
              </w:rPr>
            </w:pPr>
            <w:r>
              <w:rPr>
                <w:sz w:val="20"/>
              </w:rPr>
              <w:t>□ Lessor</w:t>
            </w:r>
            <w:r>
              <w:rPr>
                <w:sz w:val="20"/>
              </w:rPr>
              <w:br/>
              <w:t>□ Lessee</w:t>
            </w:r>
            <w:r>
              <w:rPr>
                <w:sz w:val="20"/>
              </w:rPr>
              <w:br/>
              <w:t xml:space="preserve">□ Concessionaire </w:t>
            </w:r>
            <w:r>
              <w:rPr>
                <w:sz w:val="20"/>
              </w:rPr>
              <w:br/>
              <w:t>□ Subcontractor</w:t>
            </w:r>
            <w:r>
              <w:rPr>
                <w:sz w:val="20"/>
              </w:rPr>
              <w:br/>
            </w:r>
            <w:r w:rsidRPr="00317690">
              <w:rPr>
                <w:sz w:val="20"/>
                <w:vertAlign w:val="superscript"/>
              </w:rPr>
              <w:t>▄</w:t>
            </w:r>
            <w:r>
              <w:rPr>
                <w:sz w:val="20"/>
                <w:vertAlign w:val="superscript"/>
              </w:rPr>
              <w:t xml:space="preserve"> </w:t>
            </w:r>
            <w:r>
              <w:rPr>
                <w:sz w:val="20"/>
              </w:rPr>
              <w:t xml:space="preserve">Customer for </w:t>
            </w:r>
            <w:r w:rsidR="00321624">
              <w:rPr>
                <w:sz w:val="20"/>
              </w:rPr>
              <w:t>S</w:t>
            </w:r>
            <w:r>
              <w:rPr>
                <w:sz w:val="20"/>
              </w:rPr>
              <w:t>ervices</w:t>
            </w:r>
            <w:r>
              <w:rPr>
                <w:sz w:val="20"/>
              </w:rPr>
              <w:br/>
            </w:r>
            <w:r w:rsidRPr="00317690">
              <w:rPr>
                <w:sz w:val="20"/>
                <w:vertAlign w:val="superscript"/>
              </w:rPr>
              <w:t>▄</w:t>
            </w:r>
            <w:r>
              <w:rPr>
                <w:sz w:val="20"/>
                <w:vertAlign w:val="superscript"/>
              </w:rPr>
              <w:t xml:space="preserve"> </w:t>
            </w:r>
            <w:r>
              <w:rPr>
                <w:sz w:val="20"/>
              </w:rPr>
              <w:t xml:space="preserve">Customer for </w:t>
            </w:r>
            <w:r w:rsidR="00321624">
              <w:rPr>
                <w:sz w:val="20"/>
              </w:rPr>
              <w:t>G</w:t>
            </w:r>
            <w:r>
              <w:rPr>
                <w:sz w:val="20"/>
              </w:rPr>
              <w:t>oods</w:t>
            </w:r>
            <w:r>
              <w:rPr>
                <w:sz w:val="20"/>
              </w:rPr>
              <w:br/>
              <w:t>□ Other _____</w:t>
            </w:r>
          </w:p>
        </w:tc>
      </w:tr>
    </w:tbl>
    <w:p w14:paraId="2283C59B" w14:textId="77777777" w:rsidR="001819B3" w:rsidRDefault="001819B3" w:rsidP="001819B3">
      <w:pPr>
        <w:pStyle w:val="PC"/>
      </w:pPr>
    </w:p>
    <w:tbl>
      <w:tblPr>
        <w:tblW w:w="0" w:type="auto"/>
        <w:tblLayout w:type="fixed"/>
        <w:tblLook w:val="04A0" w:firstRow="1" w:lastRow="0" w:firstColumn="1" w:lastColumn="0" w:noHBand="0" w:noVBand="1"/>
      </w:tblPr>
      <w:tblGrid>
        <w:gridCol w:w="1117"/>
        <w:gridCol w:w="806"/>
        <w:gridCol w:w="2750"/>
        <w:gridCol w:w="851"/>
        <w:gridCol w:w="850"/>
        <w:gridCol w:w="735"/>
        <w:gridCol w:w="683"/>
        <w:gridCol w:w="1800"/>
      </w:tblGrid>
      <w:tr w:rsidR="001819B3" w:rsidRPr="00AE070F" w14:paraId="2D8B45CF" w14:textId="77777777" w:rsidTr="00E76692">
        <w:trPr>
          <w:tblHeader/>
        </w:trPr>
        <w:tc>
          <w:tcPr>
            <w:tcW w:w="9592" w:type="dxa"/>
            <w:gridSpan w:val="8"/>
          </w:tcPr>
          <w:p w14:paraId="34409B1C" w14:textId="77777777" w:rsidR="001819B3" w:rsidRDefault="001819B3" w:rsidP="00E76692">
            <w:pPr>
              <w:pStyle w:val="PC"/>
              <w:rPr>
                <w:sz w:val="18"/>
                <w:szCs w:val="18"/>
              </w:rPr>
            </w:pPr>
            <w:r>
              <w:rPr>
                <w:sz w:val="18"/>
                <w:szCs w:val="18"/>
              </w:rPr>
              <w:t>Types of coverage</w:t>
            </w:r>
          </w:p>
        </w:tc>
      </w:tr>
      <w:tr w:rsidR="001819B3" w:rsidRPr="00AE070F" w14:paraId="39D84058" w14:textId="77777777" w:rsidTr="00E76692">
        <w:trPr>
          <w:tblHeader/>
        </w:trPr>
        <w:tc>
          <w:tcPr>
            <w:tcW w:w="1117" w:type="dxa"/>
          </w:tcPr>
          <w:p w14:paraId="5301D85C" w14:textId="77777777" w:rsidR="001819B3" w:rsidRPr="00AE070F" w:rsidRDefault="001819B3" w:rsidP="00E76692">
            <w:pPr>
              <w:pStyle w:val="PC"/>
              <w:rPr>
                <w:sz w:val="18"/>
                <w:szCs w:val="18"/>
              </w:rPr>
            </w:pPr>
            <w:r w:rsidRPr="00AE070F">
              <w:rPr>
                <w:sz w:val="18"/>
                <w:szCs w:val="18"/>
              </w:rPr>
              <w:t xml:space="preserve">Type of insurance (by liability limits </w:t>
            </w:r>
            <w:r>
              <w:rPr>
                <w:sz w:val="18"/>
                <w:szCs w:val="18"/>
              </w:rPr>
              <w:t xml:space="preserve">or </w:t>
            </w:r>
            <w:r w:rsidRPr="00AE070F">
              <w:rPr>
                <w:sz w:val="18"/>
                <w:szCs w:val="18"/>
              </w:rPr>
              <w:t>sums of coverage)</w:t>
            </w:r>
          </w:p>
        </w:tc>
        <w:tc>
          <w:tcPr>
            <w:tcW w:w="806" w:type="dxa"/>
          </w:tcPr>
          <w:p w14:paraId="08D62A2D" w14:textId="77777777" w:rsidR="001819B3" w:rsidRPr="00AE070F" w:rsidRDefault="001819B3" w:rsidP="00E76692">
            <w:pPr>
              <w:pStyle w:val="PC"/>
              <w:rPr>
                <w:sz w:val="18"/>
                <w:szCs w:val="18"/>
              </w:rPr>
            </w:pPr>
            <w:r>
              <w:rPr>
                <w:sz w:val="18"/>
                <w:szCs w:val="18"/>
              </w:rPr>
              <w:t>P</w:t>
            </w:r>
            <w:r w:rsidRPr="00AE070F">
              <w:rPr>
                <w:sz w:val="18"/>
                <w:szCs w:val="18"/>
              </w:rPr>
              <w:t>olicy number</w:t>
            </w:r>
          </w:p>
        </w:tc>
        <w:tc>
          <w:tcPr>
            <w:tcW w:w="2750" w:type="dxa"/>
          </w:tcPr>
          <w:p w14:paraId="1B1CB147" w14:textId="77777777" w:rsidR="001819B3" w:rsidRPr="00AE070F" w:rsidRDefault="001819B3" w:rsidP="00E76692">
            <w:pPr>
              <w:pStyle w:val="PC"/>
              <w:rPr>
                <w:sz w:val="18"/>
                <w:szCs w:val="18"/>
              </w:rPr>
            </w:pPr>
            <w:r>
              <w:rPr>
                <w:sz w:val="18"/>
                <w:szCs w:val="18"/>
              </w:rPr>
              <w:t>P</w:t>
            </w:r>
            <w:r w:rsidRPr="00AE070F">
              <w:rPr>
                <w:sz w:val="18"/>
                <w:szCs w:val="18"/>
              </w:rPr>
              <w:t xml:space="preserve">olicy version and </w:t>
            </w:r>
            <w:r>
              <w:rPr>
                <w:sz w:val="18"/>
                <w:szCs w:val="18"/>
              </w:rPr>
              <w:t>iteration</w:t>
            </w:r>
          </w:p>
        </w:tc>
        <w:tc>
          <w:tcPr>
            <w:tcW w:w="851" w:type="dxa"/>
          </w:tcPr>
          <w:p w14:paraId="36C9BBB9" w14:textId="77777777" w:rsidR="001819B3" w:rsidRPr="00AE070F" w:rsidRDefault="001819B3" w:rsidP="00E76692">
            <w:pPr>
              <w:pStyle w:val="PC"/>
              <w:rPr>
                <w:sz w:val="18"/>
                <w:szCs w:val="18"/>
              </w:rPr>
            </w:pPr>
            <w:r>
              <w:rPr>
                <w:sz w:val="18"/>
                <w:szCs w:val="18"/>
              </w:rPr>
              <w:t xml:space="preserve">Starting </w:t>
            </w:r>
            <w:r w:rsidRPr="00AE070F">
              <w:rPr>
                <w:sz w:val="18"/>
                <w:szCs w:val="18"/>
              </w:rPr>
              <w:t>date</w:t>
            </w:r>
          </w:p>
        </w:tc>
        <w:tc>
          <w:tcPr>
            <w:tcW w:w="850" w:type="dxa"/>
          </w:tcPr>
          <w:p w14:paraId="74337442" w14:textId="77777777" w:rsidR="001819B3" w:rsidRPr="00AE070F" w:rsidRDefault="001819B3" w:rsidP="00E76692">
            <w:pPr>
              <w:pStyle w:val="PC"/>
              <w:rPr>
                <w:sz w:val="18"/>
                <w:szCs w:val="18"/>
              </w:rPr>
            </w:pPr>
            <w:r>
              <w:rPr>
                <w:sz w:val="18"/>
                <w:szCs w:val="18"/>
              </w:rPr>
              <w:t>E</w:t>
            </w:r>
            <w:r w:rsidRPr="00AE070F">
              <w:rPr>
                <w:sz w:val="18"/>
                <w:szCs w:val="18"/>
              </w:rPr>
              <w:t>nding date</w:t>
            </w:r>
          </w:p>
        </w:tc>
        <w:tc>
          <w:tcPr>
            <w:tcW w:w="1418" w:type="dxa"/>
            <w:gridSpan w:val="2"/>
          </w:tcPr>
          <w:p w14:paraId="74FFEFD3" w14:textId="77777777" w:rsidR="001819B3" w:rsidRPr="00AE070F" w:rsidRDefault="001819B3" w:rsidP="00E76692">
            <w:pPr>
              <w:pStyle w:val="PC"/>
              <w:rPr>
                <w:sz w:val="18"/>
                <w:szCs w:val="18"/>
              </w:rPr>
            </w:pPr>
            <w:r>
              <w:rPr>
                <w:sz w:val="18"/>
                <w:szCs w:val="18"/>
              </w:rPr>
              <w:t>L</w:t>
            </w:r>
            <w:r w:rsidRPr="00AE070F">
              <w:rPr>
                <w:sz w:val="18"/>
                <w:szCs w:val="18"/>
              </w:rPr>
              <w:t>iability limit/</w:t>
            </w:r>
            <w:r>
              <w:rPr>
                <w:sz w:val="18"/>
                <w:szCs w:val="18"/>
              </w:rPr>
              <w:t xml:space="preserve">sum </w:t>
            </w:r>
            <w:r w:rsidRPr="00AE070F">
              <w:rPr>
                <w:sz w:val="18"/>
                <w:szCs w:val="18"/>
              </w:rPr>
              <w:t>of coverage</w:t>
            </w:r>
          </w:p>
        </w:tc>
        <w:tc>
          <w:tcPr>
            <w:tcW w:w="1800" w:type="dxa"/>
          </w:tcPr>
          <w:p w14:paraId="19A06891" w14:textId="77777777" w:rsidR="001819B3" w:rsidRPr="00AE070F" w:rsidRDefault="001819B3" w:rsidP="00E76692">
            <w:pPr>
              <w:pStyle w:val="PC"/>
              <w:rPr>
                <w:sz w:val="18"/>
                <w:szCs w:val="18"/>
              </w:rPr>
            </w:pPr>
            <w:r>
              <w:rPr>
                <w:sz w:val="18"/>
                <w:szCs w:val="18"/>
              </w:rPr>
              <w:t>A</w:t>
            </w:r>
            <w:r w:rsidRPr="00AE070F">
              <w:rPr>
                <w:sz w:val="18"/>
                <w:szCs w:val="18"/>
              </w:rPr>
              <w:t>dditional coverage in effect and cancellation of exceptions</w:t>
            </w:r>
            <w:r>
              <w:rPr>
                <w:sz w:val="18"/>
                <w:szCs w:val="18"/>
              </w:rPr>
              <w:br/>
            </w:r>
            <w:r w:rsidRPr="00AE070F">
              <w:rPr>
                <w:sz w:val="18"/>
                <w:szCs w:val="18"/>
              </w:rPr>
              <w:t>Specify coverage code in accordance with Appendix D</w:t>
            </w:r>
          </w:p>
        </w:tc>
      </w:tr>
      <w:tr w:rsidR="001819B3" w:rsidRPr="00AE070F" w14:paraId="79898E5F" w14:textId="77777777" w:rsidTr="00E76692">
        <w:tc>
          <w:tcPr>
            <w:tcW w:w="1117" w:type="dxa"/>
            <w:tcBorders>
              <w:bottom w:val="single" w:sz="4" w:space="0" w:color="auto"/>
            </w:tcBorders>
          </w:tcPr>
          <w:p w14:paraId="38293641" w14:textId="77777777" w:rsidR="001819B3" w:rsidRPr="00AE070F" w:rsidRDefault="001819B3" w:rsidP="00E76692">
            <w:pPr>
              <w:pStyle w:val="PC"/>
              <w:rPr>
                <w:sz w:val="18"/>
                <w:szCs w:val="18"/>
              </w:rPr>
            </w:pPr>
          </w:p>
        </w:tc>
        <w:tc>
          <w:tcPr>
            <w:tcW w:w="806" w:type="dxa"/>
            <w:tcBorders>
              <w:bottom w:val="single" w:sz="4" w:space="0" w:color="auto"/>
            </w:tcBorders>
          </w:tcPr>
          <w:p w14:paraId="20131DA1" w14:textId="77777777" w:rsidR="001819B3" w:rsidRPr="00AE070F" w:rsidRDefault="001819B3" w:rsidP="00E76692">
            <w:pPr>
              <w:pStyle w:val="PC"/>
              <w:rPr>
                <w:sz w:val="18"/>
                <w:szCs w:val="18"/>
              </w:rPr>
            </w:pPr>
          </w:p>
        </w:tc>
        <w:tc>
          <w:tcPr>
            <w:tcW w:w="2750" w:type="dxa"/>
            <w:tcBorders>
              <w:bottom w:val="single" w:sz="4" w:space="0" w:color="auto"/>
            </w:tcBorders>
          </w:tcPr>
          <w:p w14:paraId="18645DF1" w14:textId="77777777" w:rsidR="001819B3" w:rsidRPr="00AE070F" w:rsidRDefault="001819B3" w:rsidP="00E76692">
            <w:pPr>
              <w:pStyle w:val="PC"/>
              <w:rPr>
                <w:sz w:val="18"/>
                <w:szCs w:val="18"/>
              </w:rPr>
            </w:pPr>
          </w:p>
        </w:tc>
        <w:tc>
          <w:tcPr>
            <w:tcW w:w="851" w:type="dxa"/>
            <w:tcBorders>
              <w:bottom w:val="single" w:sz="4" w:space="0" w:color="auto"/>
            </w:tcBorders>
          </w:tcPr>
          <w:p w14:paraId="5D749FB8" w14:textId="77777777" w:rsidR="001819B3" w:rsidRPr="00AE070F" w:rsidRDefault="001819B3" w:rsidP="00E76692">
            <w:pPr>
              <w:pStyle w:val="PC"/>
              <w:rPr>
                <w:sz w:val="18"/>
                <w:szCs w:val="18"/>
              </w:rPr>
            </w:pPr>
          </w:p>
        </w:tc>
        <w:tc>
          <w:tcPr>
            <w:tcW w:w="850" w:type="dxa"/>
            <w:tcBorders>
              <w:bottom w:val="single" w:sz="4" w:space="0" w:color="auto"/>
            </w:tcBorders>
          </w:tcPr>
          <w:p w14:paraId="5E204662" w14:textId="77777777" w:rsidR="001819B3" w:rsidRPr="00AE070F" w:rsidRDefault="001819B3" w:rsidP="00E76692">
            <w:pPr>
              <w:pStyle w:val="PC"/>
              <w:rPr>
                <w:sz w:val="18"/>
                <w:szCs w:val="18"/>
              </w:rPr>
            </w:pPr>
          </w:p>
        </w:tc>
        <w:tc>
          <w:tcPr>
            <w:tcW w:w="735" w:type="dxa"/>
            <w:tcBorders>
              <w:bottom w:val="single" w:sz="4" w:space="0" w:color="auto"/>
            </w:tcBorders>
          </w:tcPr>
          <w:p w14:paraId="17391710" w14:textId="77777777" w:rsidR="001819B3" w:rsidRPr="00AE070F" w:rsidRDefault="001819B3" w:rsidP="00E76692">
            <w:pPr>
              <w:pStyle w:val="PC"/>
              <w:rPr>
                <w:sz w:val="18"/>
                <w:szCs w:val="18"/>
              </w:rPr>
            </w:pPr>
            <w:r>
              <w:rPr>
                <w:sz w:val="18"/>
                <w:szCs w:val="18"/>
              </w:rPr>
              <w:t>Sum</w:t>
            </w:r>
          </w:p>
        </w:tc>
        <w:tc>
          <w:tcPr>
            <w:tcW w:w="683" w:type="dxa"/>
            <w:tcBorders>
              <w:bottom w:val="single" w:sz="4" w:space="0" w:color="auto"/>
            </w:tcBorders>
          </w:tcPr>
          <w:p w14:paraId="04368527" w14:textId="77777777" w:rsidR="001819B3" w:rsidRPr="00AE070F" w:rsidRDefault="001819B3" w:rsidP="00E76692">
            <w:pPr>
              <w:pStyle w:val="PC"/>
              <w:rPr>
                <w:sz w:val="18"/>
                <w:szCs w:val="18"/>
              </w:rPr>
            </w:pPr>
            <w:r>
              <w:rPr>
                <w:sz w:val="18"/>
                <w:szCs w:val="18"/>
              </w:rPr>
              <w:t>Cur-rency</w:t>
            </w:r>
          </w:p>
        </w:tc>
        <w:tc>
          <w:tcPr>
            <w:tcW w:w="1800" w:type="dxa"/>
            <w:tcBorders>
              <w:bottom w:val="single" w:sz="4" w:space="0" w:color="auto"/>
            </w:tcBorders>
          </w:tcPr>
          <w:p w14:paraId="3A9ECF75" w14:textId="77777777" w:rsidR="001819B3" w:rsidRPr="00AE070F" w:rsidRDefault="001819B3" w:rsidP="00E76692">
            <w:pPr>
              <w:pStyle w:val="PC"/>
              <w:rPr>
                <w:sz w:val="18"/>
                <w:szCs w:val="18"/>
              </w:rPr>
            </w:pPr>
          </w:p>
        </w:tc>
      </w:tr>
      <w:tr w:rsidR="001819B3" w:rsidRPr="00AE070F" w14:paraId="43D52152" w14:textId="77777777" w:rsidTr="00E76692">
        <w:tc>
          <w:tcPr>
            <w:tcW w:w="1117" w:type="dxa"/>
            <w:shd w:val="pct10" w:color="auto" w:fill="auto"/>
          </w:tcPr>
          <w:p w14:paraId="2D27CEAB" w14:textId="77777777" w:rsidR="001819B3" w:rsidRPr="00AE070F" w:rsidRDefault="001819B3" w:rsidP="00E76692">
            <w:pPr>
              <w:pStyle w:val="PC"/>
              <w:rPr>
                <w:sz w:val="18"/>
                <w:szCs w:val="18"/>
              </w:rPr>
            </w:pPr>
            <w:r>
              <w:rPr>
                <w:sz w:val="18"/>
                <w:szCs w:val="18"/>
              </w:rPr>
              <w:t>Third-party</w:t>
            </w:r>
          </w:p>
        </w:tc>
        <w:tc>
          <w:tcPr>
            <w:tcW w:w="806" w:type="dxa"/>
            <w:shd w:val="pct10" w:color="auto" w:fill="auto"/>
          </w:tcPr>
          <w:p w14:paraId="6B304F35" w14:textId="77777777" w:rsidR="001819B3" w:rsidRPr="00AE070F" w:rsidRDefault="001819B3" w:rsidP="00E76692">
            <w:pPr>
              <w:pStyle w:val="PC"/>
              <w:rPr>
                <w:sz w:val="18"/>
                <w:szCs w:val="18"/>
              </w:rPr>
            </w:pPr>
          </w:p>
        </w:tc>
        <w:tc>
          <w:tcPr>
            <w:tcW w:w="2750" w:type="dxa"/>
            <w:shd w:val="pct10" w:color="auto" w:fill="auto"/>
          </w:tcPr>
          <w:p w14:paraId="375BA355" w14:textId="77777777" w:rsidR="001819B3" w:rsidRPr="00AE070F" w:rsidRDefault="001819B3" w:rsidP="00E76692">
            <w:pPr>
              <w:pStyle w:val="PC"/>
              <w:rPr>
                <w:sz w:val="18"/>
                <w:szCs w:val="18"/>
              </w:rPr>
            </w:pPr>
            <w:r>
              <w:rPr>
                <w:sz w:val="18"/>
                <w:szCs w:val="18"/>
              </w:rPr>
              <w:t>“Bit” version of insurer or parallel with same insurer (with year of version noted)</w:t>
            </w:r>
          </w:p>
        </w:tc>
        <w:tc>
          <w:tcPr>
            <w:tcW w:w="851" w:type="dxa"/>
            <w:shd w:val="pct10" w:color="auto" w:fill="auto"/>
          </w:tcPr>
          <w:p w14:paraId="5195D01D" w14:textId="77777777" w:rsidR="001819B3" w:rsidRPr="00AE070F" w:rsidRDefault="001819B3" w:rsidP="00E76692">
            <w:pPr>
              <w:pStyle w:val="PC"/>
              <w:rPr>
                <w:sz w:val="18"/>
                <w:szCs w:val="18"/>
              </w:rPr>
            </w:pPr>
          </w:p>
        </w:tc>
        <w:tc>
          <w:tcPr>
            <w:tcW w:w="850" w:type="dxa"/>
            <w:shd w:val="pct10" w:color="auto" w:fill="auto"/>
          </w:tcPr>
          <w:p w14:paraId="7B5DD960" w14:textId="77777777" w:rsidR="001819B3" w:rsidRPr="00AE070F" w:rsidRDefault="001819B3" w:rsidP="00E76692">
            <w:pPr>
              <w:pStyle w:val="PC"/>
              <w:rPr>
                <w:sz w:val="18"/>
                <w:szCs w:val="18"/>
              </w:rPr>
            </w:pPr>
          </w:p>
        </w:tc>
        <w:tc>
          <w:tcPr>
            <w:tcW w:w="735" w:type="dxa"/>
            <w:shd w:val="pct10" w:color="auto" w:fill="auto"/>
          </w:tcPr>
          <w:p w14:paraId="5A6926D8" w14:textId="77777777" w:rsidR="001819B3" w:rsidRDefault="001819B3" w:rsidP="00E76692">
            <w:pPr>
              <w:pStyle w:val="PC"/>
              <w:rPr>
                <w:sz w:val="18"/>
                <w:szCs w:val="18"/>
              </w:rPr>
            </w:pPr>
            <w:r>
              <w:rPr>
                <w:sz w:val="18"/>
                <w:szCs w:val="18"/>
              </w:rPr>
              <w:t>4m</w:t>
            </w:r>
          </w:p>
        </w:tc>
        <w:tc>
          <w:tcPr>
            <w:tcW w:w="683" w:type="dxa"/>
            <w:shd w:val="pct10" w:color="auto" w:fill="auto"/>
          </w:tcPr>
          <w:p w14:paraId="0F0406C3" w14:textId="77777777" w:rsidR="001819B3" w:rsidRDefault="001819B3" w:rsidP="00E76692">
            <w:pPr>
              <w:pStyle w:val="PC"/>
              <w:rPr>
                <w:sz w:val="18"/>
                <w:szCs w:val="18"/>
              </w:rPr>
            </w:pPr>
            <w:r>
              <w:rPr>
                <w:sz w:val="18"/>
                <w:szCs w:val="18"/>
              </w:rPr>
              <w:t>NIS</w:t>
            </w:r>
          </w:p>
        </w:tc>
        <w:tc>
          <w:tcPr>
            <w:tcW w:w="1800" w:type="dxa"/>
            <w:shd w:val="pct10" w:color="auto" w:fill="auto"/>
          </w:tcPr>
          <w:p w14:paraId="28841599" w14:textId="77777777" w:rsidR="001819B3" w:rsidRPr="00774EAC" w:rsidRDefault="001819B3" w:rsidP="00E76692">
            <w:pPr>
              <w:pStyle w:val="PC"/>
              <w:rPr>
                <w:b/>
                <w:sz w:val="18"/>
                <w:szCs w:val="18"/>
              </w:rPr>
            </w:pPr>
            <w:r w:rsidRPr="00774EAC">
              <w:rPr>
                <w:b/>
                <w:sz w:val="18"/>
                <w:szCs w:val="18"/>
              </w:rPr>
              <w:t>302 (cross-liability)</w:t>
            </w:r>
            <w:r w:rsidRPr="00774EAC">
              <w:rPr>
                <w:b/>
                <w:sz w:val="18"/>
                <w:szCs w:val="18"/>
              </w:rPr>
              <w:br/>
              <w:t>307 (3</w:t>
            </w:r>
            <w:r w:rsidRPr="00774EAC">
              <w:rPr>
                <w:b/>
                <w:sz w:val="18"/>
                <w:szCs w:val="18"/>
                <w:vertAlign w:val="superscript"/>
              </w:rPr>
              <w:t>rd</w:t>
            </w:r>
            <w:r w:rsidRPr="00774EAC">
              <w:rPr>
                <w:b/>
                <w:sz w:val="18"/>
                <w:szCs w:val="18"/>
              </w:rPr>
              <w:t xml:space="preserve">-party expansion, contractors and subcontractors) </w:t>
            </w:r>
            <w:r w:rsidRPr="00774EAC">
              <w:rPr>
                <w:b/>
                <w:sz w:val="18"/>
                <w:szCs w:val="18"/>
              </w:rPr>
              <w:br/>
              <w:t>309 (waiver of subrogation for party requesting the certification)</w:t>
            </w:r>
          </w:p>
          <w:p w14:paraId="6E3D4F3E" w14:textId="77777777" w:rsidR="001819B3" w:rsidRPr="00774EAC" w:rsidRDefault="001819B3" w:rsidP="00E76692">
            <w:pPr>
              <w:pStyle w:val="PC"/>
              <w:rPr>
                <w:b/>
                <w:sz w:val="18"/>
                <w:szCs w:val="18"/>
              </w:rPr>
            </w:pPr>
            <w:r w:rsidRPr="00774EAC">
              <w:rPr>
                <w:b/>
                <w:sz w:val="18"/>
                <w:szCs w:val="18"/>
              </w:rPr>
              <w:t>321 (additional insured for acts of commission/or omission by insured/party requesting the certification)</w:t>
            </w:r>
          </w:p>
          <w:p w14:paraId="4115F45C" w14:textId="77777777" w:rsidR="001819B3" w:rsidRPr="00774EAC" w:rsidRDefault="001819B3" w:rsidP="00E76692">
            <w:pPr>
              <w:pStyle w:val="PC"/>
              <w:rPr>
                <w:b/>
                <w:sz w:val="18"/>
                <w:szCs w:val="18"/>
              </w:rPr>
            </w:pPr>
            <w:r w:rsidRPr="00774EAC">
              <w:rPr>
                <w:b/>
                <w:sz w:val="18"/>
                <w:szCs w:val="18"/>
              </w:rPr>
              <w:t>328 (primacy)</w:t>
            </w:r>
          </w:p>
          <w:p w14:paraId="024C4A90" w14:textId="77777777" w:rsidR="001819B3" w:rsidRPr="00774EAC" w:rsidRDefault="001819B3" w:rsidP="00E76692">
            <w:pPr>
              <w:pStyle w:val="PC"/>
              <w:rPr>
                <w:b/>
                <w:sz w:val="18"/>
                <w:szCs w:val="18"/>
              </w:rPr>
            </w:pPr>
            <w:r w:rsidRPr="00774EAC">
              <w:rPr>
                <w:b/>
                <w:sz w:val="18"/>
                <w:szCs w:val="18"/>
              </w:rPr>
              <w:t>329 (property of party requesting the certification to be considered third-party)</w:t>
            </w:r>
          </w:p>
        </w:tc>
      </w:tr>
      <w:tr w:rsidR="001819B3" w:rsidRPr="00AE070F" w14:paraId="71FD3B04" w14:textId="77777777" w:rsidTr="00E76692">
        <w:tc>
          <w:tcPr>
            <w:tcW w:w="1117" w:type="dxa"/>
            <w:tcBorders>
              <w:bottom w:val="single" w:sz="4" w:space="0" w:color="auto"/>
            </w:tcBorders>
          </w:tcPr>
          <w:p w14:paraId="626C2AAB" w14:textId="77777777" w:rsidR="001819B3" w:rsidRDefault="001819B3" w:rsidP="00E76692">
            <w:pPr>
              <w:pStyle w:val="PC"/>
              <w:rPr>
                <w:sz w:val="18"/>
                <w:szCs w:val="18"/>
              </w:rPr>
            </w:pPr>
            <w:r>
              <w:rPr>
                <w:sz w:val="18"/>
                <w:szCs w:val="18"/>
              </w:rPr>
              <w:t>Employer liability</w:t>
            </w:r>
          </w:p>
        </w:tc>
        <w:tc>
          <w:tcPr>
            <w:tcW w:w="806" w:type="dxa"/>
            <w:tcBorders>
              <w:bottom w:val="single" w:sz="4" w:space="0" w:color="auto"/>
            </w:tcBorders>
          </w:tcPr>
          <w:p w14:paraId="6AADD7D5" w14:textId="77777777" w:rsidR="001819B3" w:rsidRPr="00AE070F" w:rsidRDefault="001819B3" w:rsidP="00E76692">
            <w:pPr>
              <w:pStyle w:val="PC"/>
              <w:rPr>
                <w:sz w:val="18"/>
                <w:szCs w:val="18"/>
              </w:rPr>
            </w:pPr>
          </w:p>
        </w:tc>
        <w:tc>
          <w:tcPr>
            <w:tcW w:w="2750" w:type="dxa"/>
            <w:tcBorders>
              <w:bottom w:val="single" w:sz="4" w:space="0" w:color="auto"/>
            </w:tcBorders>
          </w:tcPr>
          <w:p w14:paraId="2A3DEDEE" w14:textId="77777777" w:rsidR="001819B3" w:rsidRDefault="001819B3" w:rsidP="00E76692">
            <w:pPr>
              <w:pStyle w:val="PC"/>
              <w:rPr>
                <w:sz w:val="18"/>
                <w:szCs w:val="18"/>
              </w:rPr>
            </w:pPr>
            <w:r>
              <w:rPr>
                <w:sz w:val="18"/>
                <w:szCs w:val="18"/>
              </w:rPr>
              <w:t>“Bit” version of insurer or parallel with same insurer (with year of version noted)</w:t>
            </w:r>
          </w:p>
        </w:tc>
        <w:tc>
          <w:tcPr>
            <w:tcW w:w="851" w:type="dxa"/>
            <w:tcBorders>
              <w:bottom w:val="single" w:sz="4" w:space="0" w:color="auto"/>
            </w:tcBorders>
          </w:tcPr>
          <w:p w14:paraId="24DD9E5A" w14:textId="77777777" w:rsidR="001819B3" w:rsidRPr="00AE070F" w:rsidRDefault="001819B3" w:rsidP="00E76692">
            <w:pPr>
              <w:pStyle w:val="PC"/>
              <w:rPr>
                <w:sz w:val="18"/>
                <w:szCs w:val="18"/>
              </w:rPr>
            </w:pPr>
          </w:p>
        </w:tc>
        <w:tc>
          <w:tcPr>
            <w:tcW w:w="850" w:type="dxa"/>
            <w:tcBorders>
              <w:bottom w:val="single" w:sz="4" w:space="0" w:color="auto"/>
            </w:tcBorders>
          </w:tcPr>
          <w:p w14:paraId="6510A2D5" w14:textId="77777777" w:rsidR="001819B3" w:rsidRPr="00AE070F" w:rsidRDefault="001819B3" w:rsidP="00E76692">
            <w:pPr>
              <w:pStyle w:val="PC"/>
              <w:rPr>
                <w:sz w:val="18"/>
                <w:szCs w:val="18"/>
              </w:rPr>
            </w:pPr>
          </w:p>
        </w:tc>
        <w:tc>
          <w:tcPr>
            <w:tcW w:w="735" w:type="dxa"/>
            <w:tcBorders>
              <w:bottom w:val="single" w:sz="4" w:space="0" w:color="auto"/>
            </w:tcBorders>
          </w:tcPr>
          <w:p w14:paraId="4A43B1CD" w14:textId="77777777" w:rsidR="001819B3" w:rsidRDefault="001819B3" w:rsidP="00E76692">
            <w:pPr>
              <w:pStyle w:val="PC"/>
              <w:rPr>
                <w:sz w:val="18"/>
                <w:szCs w:val="18"/>
              </w:rPr>
            </w:pPr>
            <w:r>
              <w:rPr>
                <w:sz w:val="18"/>
                <w:szCs w:val="18"/>
              </w:rPr>
              <w:t>20m</w:t>
            </w:r>
          </w:p>
        </w:tc>
        <w:tc>
          <w:tcPr>
            <w:tcW w:w="683" w:type="dxa"/>
            <w:tcBorders>
              <w:bottom w:val="single" w:sz="4" w:space="0" w:color="auto"/>
            </w:tcBorders>
          </w:tcPr>
          <w:p w14:paraId="2208D8F2" w14:textId="77777777" w:rsidR="001819B3" w:rsidRDefault="001819B3" w:rsidP="00E76692">
            <w:pPr>
              <w:pStyle w:val="PC"/>
              <w:rPr>
                <w:sz w:val="18"/>
                <w:szCs w:val="18"/>
              </w:rPr>
            </w:pPr>
            <w:r>
              <w:rPr>
                <w:sz w:val="18"/>
                <w:szCs w:val="18"/>
              </w:rPr>
              <w:t>NIS</w:t>
            </w:r>
          </w:p>
        </w:tc>
        <w:tc>
          <w:tcPr>
            <w:tcW w:w="1800" w:type="dxa"/>
            <w:tcBorders>
              <w:bottom w:val="single" w:sz="4" w:space="0" w:color="auto"/>
            </w:tcBorders>
          </w:tcPr>
          <w:p w14:paraId="48777CBA" w14:textId="77777777" w:rsidR="001819B3" w:rsidRPr="00774EAC" w:rsidRDefault="001819B3" w:rsidP="00E76692">
            <w:pPr>
              <w:pStyle w:val="PC"/>
              <w:rPr>
                <w:b/>
                <w:bCs/>
                <w:sz w:val="18"/>
                <w:szCs w:val="18"/>
              </w:rPr>
            </w:pPr>
            <w:r w:rsidRPr="00774EAC">
              <w:rPr>
                <w:b/>
                <w:bCs/>
                <w:sz w:val="18"/>
                <w:szCs w:val="18"/>
              </w:rPr>
              <w:t>309 (waiver of subrogation for party requesting the certification)</w:t>
            </w:r>
          </w:p>
          <w:p w14:paraId="2AF8C9FB" w14:textId="77777777" w:rsidR="001819B3" w:rsidRPr="00774EAC" w:rsidRDefault="001819B3" w:rsidP="00E76692">
            <w:pPr>
              <w:pStyle w:val="PC"/>
              <w:rPr>
                <w:b/>
                <w:bCs/>
                <w:sz w:val="18"/>
                <w:szCs w:val="18"/>
              </w:rPr>
            </w:pPr>
            <w:r w:rsidRPr="00774EAC">
              <w:rPr>
                <w:b/>
                <w:bCs/>
                <w:sz w:val="18"/>
                <w:szCs w:val="18"/>
              </w:rPr>
              <w:t>318 (additional insured – party requesting the certification), or:</w:t>
            </w:r>
          </w:p>
          <w:p w14:paraId="256976EE" w14:textId="77777777" w:rsidR="001819B3" w:rsidRDefault="001819B3" w:rsidP="00E76692">
            <w:pPr>
              <w:pStyle w:val="PC"/>
              <w:rPr>
                <w:sz w:val="18"/>
                <w:szCs w:val="18"/>
              </w:rPr>
            </w:pPr>
            <w:r>
              <w:rPr>
                <w:sz w:val="18"/>
                <w:szCs w:val="18"/>
              </w:rPr>
              <w:t xml:space="preserve">319 (additional </w:t>
            </w:r>
            <w:r w:rsidRPr="00774EAC">
              <w:rPr>
                <w:b/>
                <w:bCs/>
                <w:sz w:val="18"/>
                <w:szCs w:val="18"/>
              </w:rPr>
              <w:t xml:space="preserve">insured – if </w:t>
            </w:r>
            <w:r w:rsidRPr="00774EAC">
              <w:rPr>
                <w:b/>
                <w:bCs/>
                <w:sz w:val="18"/>
                <w:szCs w:val="18"/>
              </w:rPr>
              <w:lastRenderedPageBreak/>
              <w:t>considered the employer of any of the insured’s workers) –</w:t>
            </w:r>
            <w:r>
              <w:rPr>
                <w:sz w:val="18"/>
                <w:szCs w:val="18"/>
              </w:rPr>
              <w:t xml:space="preserve"> </w:t>
            </w:r>
            <w:r w:rsidRPr="00C25F9A">
              <w:rPr>
                <w:b/>
                <w:bCs/>
                <w:sz w:val="18"/>
                <w:szCs w:val="18"/>
                <w:u w:val="single"/>
              </w:rPr>
              <w:t>The insurer must not include the inapplicable option in the certification</w:t>
            </w:r>
          </w:p>
          <w:p w14:paraId="5A044CA5" w14:textId="77777777" w:rsidR="001819B3" w:rsidRDefault="001819B3" w:rsidP="00E76692">
            <w:pPr>
              <w:pStyle w:val="PC"/>
              <w:rPr>
                <w:sz w:val="18"/>
                <w:szCs w:val="18"/>
              </w:rPr>
            </w:pPr>
            <w:r>
              <w:rPr>
                <w:sz w:val="18"/>
                <w:szCs w:val="18"/>
              </w:rPr>
              <w:t>328 (primacy)</w:t>
            </w:r>
          </w:p>
        </w:tc>
      </w:tr>
      <w:tr w:rsidR="001819B3" w:rsidRPr="00AE070F" w14:paraId="79D76735" w14:textId="77777777" w:rsidTr="00E76692">
        <w:tc>
          <w:tcPr>
            <w:tcW w:w="1117" w:type="dxa"/>
            <w:shd w:val="pct10" w:color="auto" w:fill="auto"/>
          </w:tcPr>
          <w:p w14:paraId="1ACE09EF" w14:textId="77777777" w:rsidR="001819B3" w:rsidRDefault="001819B3" w:rsidP="00E76692">
            <w:pPr>
              <w:pStyle w:val="PC"/>
              <w:rPr>
                <w:sz w:val="18"/>
                <w:szCs w:val="18"/>
              </w:rPr>
            </w:pPr>
            <w:r>
              <w:rPr>
                <w:sz w:val="18"/>
                <w:szCs w:val="18"/>
              </w:rPr>
              <w:lastRenderedPageBreak/>
              <w:t>Combined product and professional liability</w:t>
            </w:r>
          </w:p>
        </w:tc>
        <w:tc>
          <w:tcPr>
            <w:tcW w:w="806" w:type="dxa"/>
            <w:shd w:val="pct10" w:color="auto" w:fill="auto"/>
          </w:tcPr>
          <w:p w14:paraId="6D5FC481" w14:textId="77777777" w:rsidR="001819B3" w:rsidRPr="00AE070F" w:rsidRDefault="001819B3" w:rsidP="00E76692">
            <w:pPr>
              <w:pStyle w:val="PC"/>
              <w:rPr>
                <w:sz w:val="18"/>
                <w:szCs w:val="18"/>
              </w:rPr>
            </w:pPr>
          </w:p>
        </w:tc>
        <w:tc>
          <w:tcPr>
            <w:tcW w:w="2750" w:type="dxa"/>
            <w:shd w:val="pct10" w:color="auto" w:fill="auto"/>
          </w:tcPr>
          <w:p w14:paraId="0E0268ED" w14:textId="6D814018" w:rsidR="001819B3" w:rsidRPr="00C25F9A" w:rsidRDefault="001819B3" w:rsidP="00E76692">
            <w:pPr>
              <w:pStyle w:val="PS"/>
              <w:ind w:firstLine="0"/>
              <w:rPr>
                <w:sz w:val="18"/>
                <w:szCs w:val="18"/>
              </w:rPr>
            </w:pPr>
            <w:r w:rsidRPr="00C25F9A">
              <w:rPr>
                <w:sz w:val="18"/>
                <w:szCs w:val="18"/>
              </w:rPr>
              <w:t xml:space="preserve">Combined </w:t>
            </w:r>
            <w:r>
              <w:rPr>
                <w:sz w:val="18"/>
                <w:szCs w:val="18"/>
              </w:rPr>
              <w:t>product</w:t>
            </w:r>
            <w:r w:rsidR="000044D2">
              <w:rPr>
                <w:sz w:val="18"/>
                <w:szCs w:val="18"/>
              </w:rPr>
              <w:t xml:space="preserve"> </w:t>
            </w:r>
            <w:r>
              <w:rPr>
                <w:sz w:val="18"/>
                <w:szCs w:val="18"/>
              </w:rPr>
              <w:t>liability and professional</w:t>
            </w:r>
            <w:r w:rsidR="000044D2">
              <w:rPr>
                <w:sz w:val="18"/>
                <w:szCs w:val="18"/>
              </w:rPr>
              <w:t xml:space="preserve"> </w:t>
            </w:r>
            <w:r>
              <w:rPr>
                <w:sz w:val="18"/>
                <w:szCs w:val="18"/>
              </w:rPr>
              <w:t>indemnity policy</w:t>
            </w:r>
            <w:r w:rsidRPr="00C25F9A">
              <w:rPr>
                <w:sz w:val="18"/>
                <w:szCs w:val="18"/>
              </w:rPr>
              <w:t xml:space="preserve"> for the software and hardware industry</w:t>
            </w:r>
          </w:p>
          <w:p w14:paraId="0D7FFA7B" w14:textId="77777777" w:rsidR="001819B3" w:rsidRPr="00C25F9A" w:rsidRDefault="001819B3" w:rsidP="00E76692">
            <w:pPr>
              <w:pStyle w:val="PS"/>
              <w:ind w:firstLine="0"/>
              <w:rPr>
                <w:sz w:val="18"/>
                <w:szCs w:val="18"/>
              </w:rPr>
            </w:pPr>
            <w:r w:rsidRPr="00C25F9A">
              <w:rPr>
                <w:sz w:val="18"/>
                <w:szCs w:val="18"/>
              </w:rPr>
              <w:t xml:space="preserve">Or: </w:t>
            </w:r>
          </w:p>
          <w:p w14:paraId="01B904DF" w14:textId="77777777" w:rsidR="001819B3" w:rsidRPr="00C25F9A" w:rsidRDefault="001819B3" w:rsidP="00E76692">
            <w:pPr>
              <w:pStyle w:val="PS"/>
              <w:ind w:firstLine="0"/>
              <w:rPr>
                <w:sz w:val="18"/>
                <w:szCs w:val="18"/>
              </w:rPr>
            </w:pPr>
            <w:r w:rsidRPr="00C25F9A">
              <w:rPr>
                <w:sz w:val="18"/>
                <w:szCs w:val="18"/>
              </w:rPr>
              <w:t>Electronic products and services errors or omissions and product liability insurance</w:t>
            </w:r>
          </w:p>
          <w:p w14:paraId="31FC9DBA" w14:textId="77777777" w:rsidR="001819B3" w:rsidRPr="00C25F9A" w:rsidRDefault="001819B3" w:rsidP="00E76692">
            <w:pPr>
              <w:pStyle w:val="PS"/>
              <w:ind w:firstLine="0"/>
              <w:rPr>
                <w:sz w:val="18"/>
                <w:szCs w:val="18"/>
              </w:rPr>
            </w:pPr>
            <w:r w:rsidRPr="00C25F9A">
              <w:rPr>
                <w:sz w:val="18"/>
                <w:szCs w:val="18"/>
              </w:rPr>
              <w:t>Or:</w:t>
            </w:r>
          </w:p>
          <w:p w14:paraId="433BC3B0" w14:textId="77777777" w:rsidR="001819B3" w:rsidRDefault="001819B3" w:rsidP="00E76692">
            <w:pPr>
              <w:pStyle w:val="PC"/>
              <w:rPr>
                <w:sz w:val="18"/>
                <w:szCs w:val="18"/>
              </w:rPr>
            </w:pPr>
            <w:r>
              <w:rPr>
                <w:sz w:val="18"/>
                <w:szCs w:val="18"/>
              </w:rPr>
              <w:t>O</w:t>
            </w:r>
            <w:r w:rsidRPr="00C25F9A">
              <w:rPr>
                <w:sz w:val="18"/>
                <w:szCs w:val="18"/>
              </w:rPr>
              <w:t xml:space="preserve">ther version of combined insurance for professional liability and product liability </w:t>
            </w:r>
            <w:r>
              <w:rPr>
                <w:sz w:val="18"/>
                <w:szCs w:val="18"/>
              </w:rPr>
              <w:t>in the high-tech / computer industry</w:t>
            </w:r>
            <w:r w:rsidRPr="00C25F9A">
              <w:rPr>
                <w:sz w:val="18"/>
                <w:szCs w:val="18"/>
              </w:rPr>
              <w:t xml:space="preserve">, as follows: _______________________________ </w:t>
            </w:r>
            <w:r w:rsidRPr="00C25F9A">
              <w:rPr>
                <w:b/>
                <w:bCs/>
                <w:sz w:val="18"/>
                <w:szCs w:val="18"/>
              </w:rPr>
              <w:t>(subject to review and consideration by Inbal)</w:t>
            </w:r>
          </w:p>
        </w:tc>
        <w:tc>
          <w:tcPr>
            <w:tcW w:w="851" w:type="dxa"/>
            <w:shd w:val="pct10" w:color="auto" w:fill="auto"/>
          </w:tcPr>
          <w:p w14:paraId="66CEFC9E" w14:textId="77777777" w:rsidR="001819B3" w:rsidRPr="00AE070F" w:rsidRDefault="001819B3" w:rsidP="00E76692">
            <w:pPr>
              <w:pStyle w:val="PC"/>
              <w:rPr>
                <w:sz w:val="18"/>
                <w:szCs w:val="18"/>
              </w:rPr>
            </w:pPr>
          </w:p>
        </w:tc>
        <w:tc>
          <w:tcPr>
            <w:tcW w:w="850" w:type="dxa"/>
            <w:shd w:val="pct10" w:color="auto" w:fill="auto"/>
          </w:tcPr>
          <w:p w14:paraId="2DBE36C1" w14:textId="77777777" w:rsidR="001819B3" w:rsidRPr="00AE070F" w:rsidRDefault="001819B3" w:rsidP="00E76692">
            <w:pPr>
              <w:pStyle w:val="PC"/>
              <w:rPr>
                <w:sz w:val="18"/>
                <w:szCs w:val="18"/>
              </w:rPr>
            </w:pPr>
          </w:p>
        </w:tc>
        <w:tc>
          <w:tcPr>
            <w:tcW w:w="735" w:type="dxa"/>
            <w:shd w:val="pct10" w:color="auto" w:fill="auto"/>
          </w:tcPr>
          <w:p w14:paraId="75475F87" w14:textId="77777777" w:rsidR="001819B3" w:rsidRDefault="001819B3" w:rsidP="00E76692">
            <w:pPr>
              <w:pStyle w:val="PC"/>
              <w:rPr>
                <w:sz w:val="18"/>
                <w:szCs w:val="18"/>
              </w:rPr>
            </w:pPr>
            <w:r>
              <w:rPr>
                <w:sz w:val="18"/>
                <w:szCs w:val="18"/>
              </w:rPr>
              <w:t>10m</w:t>
            </w:r>
          </w:p>
        </w:tc>
        <w:tc>
          <w:tcPr>
            <w:tcW w:w="683" w:type="dxa"/>
            <w:shd w:val="pct10" w:color="auto" w:fill="auto"/>
          </w:tcPr>
          <w:p w14:paraId="4E28C0F1" w14:textId="77777777" w:rsidR="001819B3" w:rsidRDefault="001819B3" w:rsidP="00E76692">
            <w:pPr>
              <w:pStyle w:val="PC"/>
              <w:rPr>
                <w:sz w:val="18"/>
                <w:szCs w:val="18"/>
              </w:rPr>
            </w:pPr>
            <w:r>
              <w:rPr>
                <w:sz w:val="18"/>
                <w:szCs w:val="18"/>
              </w:rPr>
              <w:t>NIS</w:t>
            </w:r>
          </w:p>
        </w:tc>
        <w:tc>
          <w:tcPr>
            <w:tcW w:w="1800" w:type="dxa"/>
            <w:shd w:val="pct10" w:color="auto" w:fill="auto"/>
          </w:tcPr>
          <w:p w14:paraId="0C7EC3FB" w14:textId="77777777" w:rsidR="001819B3" w:rsidRPr="00774EAC" w:rsidRDefault="001819B3" w:rsidP="00E76692">
            <w:pPr>
              <w:pStyle w:val="PC"/>
              <w:rPr>
                <w:b/>
                <w:bCs/>
                <w:sz w:val="18"/>
                <w:szCs w:val="18"/>
              </w:rPr>
            </w:pPr>
            <w:r w:rsidRPr="00774EAC">
              <w:rPr>
                <w:b/>
                <w:bCs/>
                <w:sz w:val="18"/>
                <w:szCs w:val="18"/>
              </w:rPr>
              <w:t>302 (cross liability)</w:t>
            </w:r>
          </w:p>
          <w:p w14:paraId="76313345" w14:textId="77777777" w:rsidR="001819B3" w:rsidRDefault="001819B3" w:rsidP="00E76692">
            <w:pPr>
              <w:pStyle w:val="PC"/>
              <w:rPr>
                <w:sz w:val="18"/>
                <w:szCs w:val="18"/>
              </w:rPr>
            </w:pPr>
            <w:r w:rsidRPr="00774EAC">
              <w:rPr>
                <w:b/>
                <w:bCs/>
                <w:sz w:val="18"/>
                <w:szCs w:val="18"/>
              </w:rPr>
              <w:t>309 (waiver of subrogation for party requesting the certification)</w:t>
            </w:r>
            <w:r w:rsidRPr="00774EAC">
              <w:rPr>
                <w:b/>
                <w:bCs/>
                <w:sz w:val="18"/>
                <w:szCs w:val="18"/>
              </w:rPr>
              <w:br/>
              <w:t>318 (additional insured – party requesting the certification)</w:t>
            </w:r>
            <w:r w:rsidRPr="00774EAC">
              <w:rPr>
                <w:b/>
                <w:bCs/>
                <w:sz w:val="18"/>
                <w:szCs w:val="18"/>
              </w:rPr>
              <w:br/>
            </w:r>
            <w:r>
              <w:rPr>
                <w:sz w:val="18"/>
                <w:szCs w:val="18"/>
              </w:rPr>
              <w:t>Note: code 318 may be replaced by code 321 (additional insured for acts of commission/or omission by insured/party requesting the certification) by adding an addendum to the policy showing Supplier’s compliance with the requirements of this coverage.</w:t>
            </w:r>
          </w:p>
          <w:p w14:paraId="5888DC05" w14:textId="77777777" w:rsidR="001819B3" w:rsidRPr="00774EAC" w:rsidRDefault="001819B3" w:rsidP="00E76692">
            <w:pPr>
              <w:pStyle w:val="PC"/>
              <w:rPr>
                <w:b/>
                <w:bCs/>
                <w:sz w:val="18"/>
                <w:szCs w:val="18"/>
              </w:rPr>
            </w:pPr>
            <w:r w:rsidRPr="00774EAC">
              <w:rPr>
                <w:b/>
                <w:bCs/>
                <w:sz w:val="18"/>
                <w:szCs w:val="18"/>
              </w:rPr>
              <w:t>328 (primacy)</w:t>
            </w:r>
          </w:p>
          <w:p w14:paraId="156D92B2" w14:textId="77777777" w:rsidR="001819B3" w:rsidRPr="00774EAC" w:rsidRDefault="001819B3" w:rsidP="00E76692">
            <w:pPr>
              <w:pStyle w:val="PC"/>
              <w:rPr>
                <w:b/>
                <w:bCs/>
                <w:sz w:val="18"/>
                <w:szCs w:val="18"/>
              </w:rPr>
            </w:pPr>
            <w:r w:rsidRPr="00774EAC">
              <w:rPr>
                <w:b/>
                <w:bCs/>
                <w:sz w:val="18"/>
                <w:szCs w:val="18"/>
              </w:rPr>
              <w:t>325 (employee fraud or dishonesty)</w:t>
            </w:r>
          </w:p>
          <w:p w14:paraId="27A17934" w14:textId="77777777" w:rsidR="001819B3" w:rsidRPr="00774EAC" w:rsidRDefault="001819B3" w:rsidP="00E76692">
            <w:pPr>
              <w:pStyle w:val="PC"/>
              <w:rPr>
                <w:b/>
                <w:bCs/>
                <w:sz w:val="18"/>
                <w:szCs w:val="18"/>
              </w:rPr>
            </w:pPr>
            <w:r w:rsidRPr="00774EAC">
              <w:rPr>
                <w:b/>
                <w:bCs/>
                <w:sz w:val="18"/>
                <w:szCs w:val="18"/>
              </w:rPr>
              <w:t>301 (loss of documents)</w:t>
            </w:r>
          </w:p>
          <w:p w14:paraId="78B37EC1" w14:textId="77777777" w:rsidR="001819B3" w:rsidRPr="00774EAC" w:rsidRDefault="001819B3" w:rsidP="00E76692">
            <w:pPr>
              <w:pStyle w:val="PC"/>
              <w:rPr>
                <w:b/>
                <w:bCs/>
                <w:sz w:val="18"/>
                <w:szCs w:val="18"/>
              </w:rPr>
            </w:pPr>
            <w:r w:rsidRPr="00774EAC">
              <w:rPr>
                <w:b/>
                <w:bCs/>
                <w:sz w:val="18"/>
                <w:szCs w:val="18"/>
              </w:rPr>
              <w:t>327 (delay/suspension due to insurance event)</w:t>
            </w:r>
          </w:p>
          <w:p w14:paraId="19129B2A" w14:textId="77777777" w:rsidR="001819B3" w:rsidRDefault="001819B3" w:rsidP="00E76692">
            <w:pPr>
              <w:pStyle w:val="PC"/>
              <w:rPr>
                <w:sz w:val="18"/>
                <w:szCs w:val="18"/>
              </w:rPr>
            </w:pPr>
            <w:r w:rsidRPr="00774EAC">
              <w:rPr>
                <w:b/>
                <w:bCs/>
                <w:sz w:val="18"/>
                <w:szCs w:val="18"/>
              </w:rPr>
              <w:t>332 (disclosure period– 12 months)</w:t>
            </w:r>
          </w:p>
        </w:tc>
      </w:tr>
    </w:tbl>
    <w:p w14:paraId="579F4AFF" w14:textId="77777777" w:rsidR="001819B3" w:rsidRDefault="001819B3" w:rsidP="001819B3">
      <w:pPr>
        <w:bidi w:val="0"/>
      </w:pPr>
    </w:p>
    <w:p w14:paraId="150D0476" w14:textId="77777777" w:rsidR="001819B3" w:rsidRDefault="001819B3" w:rsidP="001819B3">
      <w:pPr>
        <w:bidi w:val="0"/>
      </w:pPr>
    </w:p>
    <w:tbl>
      <w:tblPr>
        <w:tblW w:w="0" w:type="auto"/>
        <w:tblLayout w:type="fixed"/>
        <w:tblLook w:val="04A0" w:firstRow="1" w:lastRow="0" w:firstColumn="1" w:lastColumn="0" w:noHBand="0" w:noVBand="1"/>
      </w:tblPr>
      <w:tblGrid>
        <w:gridCol w:w="9592"/>
      </w:tblGrid>
      <w:tr w:rsidR="001819B3" w:rsidRPr="00AE070F" w14:paraId="190C466D" w14:textId="77777777" w:rsidTr="00E76692">
        <w:tc>
          <w:tcPr>
            <w:tcW w:w="9592" w:type="dxa"/>
            <w:tcBorders>
              <w:bottom w:val="single" w:sz="4" w:space="0" w:color="auto"/>
            </w:tcBorders>
            <w:shd w:val="pct10" w:color="auto" w:fill="auto"/>
          </w:tcPr>
          <w:p w14:paraId="2F70E4F5" w14:textId="77777777" w:rsidR="001819B3" w:rsidRDefault="001819B3" w:rsidP="00E76692">
            <w:pPr>
              <w:pStyle w:val="PC"/>
              <w:rPr>
                <w:sz w:val="18"/>
                <w:szCs w:val="18"/>
              </w:rPr>
            </w:pPr>
            <w:r>
              <w:rPr>
                <w:sz w:val="18"/>
                <w:szCs w:val="18"/>
              </w:rPr>
              <w:t>Itemization of services (subject to the services specified in the Agreement between the insured and the party requesting the certification; note the service code from the list in Appendix C.</w:t>
            </w:r>
          </w:p>
        </w:tc>
      </w:tr>
      <w:tr w:rsidR="001819B3" w:rsidRPr="00AE070F" w14:paraId="387F42DC" w14:textId="77777777" w:rsidTr="00E76692">
        <w:tc>
          <w:tcPr>
            <w:tcW w:w="9592" w:type="dxa"/>
            <w:shd w:val="clear" w:color="auto" w:fill="auto"/>
          </w:tcPr>
          <w:p w14:paraId="06F678A7" w14:textId="77777777" w:rsidR="001819B3" w:rsidRPr="00052CA9" w:rsidRDefault="001819B3" w:rsidP="00E76692">
            <w:pPr>
              <w:pStyle w:val="PC"/>
              <w:rPr>
                <w:b/>
                <w:bCs/>
                <w:sz w:val="18"/>
                <w:szCs w:val="18"/>
              </w:rPr>
            </w:pPr>
            <w:r w:rsidRPr="00052CA9">
              <w:rPr>
                <w:b/>
                <w:bCs/>
                <w:sz w:val="18"/>
                <w:szCs w:val="18"/>
              </w:rPr>
              <w:t>043 (digitalization); 089 (system maintenance services); 088 (maintenance and operating services); 046 (sale/purchase/leasing of equipment)</w:t>
            </w:r>
          </w:p>
        </w:tc>
      </w:tr>
    </w:tbl>
    <w:p w14:paraId="0534C180" w14:textId="77777777" w:rsidR="001819B3" w:rsidRDefault="001819B3" w:rsidP="001819B3">
      <w:pPr>
        <w:pStyle w:val="PS"/>
      </w:pPr>
    </w:p>
    <w:tbl>
      <w:tblPr>
        <w:tblW w:w="0" w:type="auto"/>
        <w:tblLayout w:type="fixed"/>
        <w:tblLook w:val="04A0" w:firstRow="1" w:lastRow="0" w:firstColumn="1" w:lastColumn="0" w:noHBand="0" w:noVBand="1"/>
      </w:tblPr>
      <w:tblGrid>
        <w:gridCol w:w="9592"/>
      </w:tblGrid>
      <w:tr w:rsidR="001819B3" w:rsidRPr="00AE070F" w14:paraId="3885D4F6" w14:textId="77777777" w:rsidTr="00E76692">
        <w:tc>
          <w:tcPr>
            <w:tcW w:w="9592" w:type="dxa"/>
            <w:tcBorders>
              <w:bottom w:val="single" w:sz="4" w:space="0" w:color="auto"/>
            </w:tcBorders>
            <w:shd w:val="pct10" w:color="auto" w:fill="auto"/>
          </w:tcPr>
          <w:p w14:paraId="53EFFB3A" w14:textId="77777777" w:rsidR="001819B3" w:rsidRDefault="001819B3" w:rsidP="00E76692">
            <w:pPr>
              <w:pStyle w:val="PC"/>
              <w:keepNext/>
              <w:rPr>
                <w:sz w:val="18"/>
                <w:szCs w:val="18"/>
              </w:rPr>
            </w:pPr>
            <w:r>
              <w:rPr>
                <w:sz w:val="18"/>
                <w:szCs w:val="18"/>
              </w:rPr>
              <w:t>Cancellation/revision of policy</w:t>
            </w:r>
          </w:p>
        </w:tc>
      </w:tr>
      <w:tr w:rsidR="001819B3" w:rsidRPr="00AE070F" w14:paraId="3436DC58" w14:textId="77777777" w:rsidTr="00E76692">
        <w:tc>
          <w:tcPr>
            <w:tcW w:w="9592" w:type="dxa"/>
            <w:shd w:val="clear" w:color="auto" w:fill="auto"/>
          </w:tcPr>
          <w:p w14:paraId="0147A2A2" w14:textId="77777777" w:rsidR="001819B3" w:rsidRDefault="001819B3" w:rsidP="00E76692">
            <w:pPr>
              <w:pStyle w:val="PC"/>
              <w:rPr>
                <w:sz w:val="18"/>
                <w:szCs w:val="18"/>
              </w:rPr>
            </w:pPr>
            <w:r>
              <w:rPr>
                <w:sz w:val="18"/>
                <w:szCs w:val="18"/>
              </w:rPr>
              <w:t>A revision to the disadvantage of the party requesting the certification or the cancellation of the policy shall go into effect only after the party requesting the certification</w:t>
            </w:r>
            <w:r w:rsidRPr="00B04A45">
              <w:rPr>
                <w:b/>
                <w:bCs/>
                <w:sz w:val="18"/>
                <w:szCs w:val="18"/>
              </w:rPr>
              <w:t xml:space="preserve"> </w:t>
            </w:r>
            <w:r w:rsidRPr="00052CA9">
              <w:rPr>
                <w:sz w:val="18"/>
                <w:szCs w:val="18"/>
              </w:rPr>
              <w:t>is given</w:t>
            </w:r>
            <w:r>
              <w:rPr>
                <w:b/>
                <w:bCs/>
                <w:sz w:val="18"/>
                <w:szCs w:val="18"/>
              </w:rPr>
              <w:t xml:space="preserve"> </w:t>
            </w:r>
            <w:r w:rsidRPr="00B04A45">
              <w:rPr>
                <w:b/>
                <w:bCs/>
                <w:sz w:val="18"/>
                <w:szCs w:val="18"/>
              </w:rPr>
              <w:t>60 days’ notice</w:t>
            </w:r>
            <w:r>
              <w:rPr>
                <w:sz w:val="18"/>
                <w:szCs w:val="18"/>
              </w:rPr>
              <w:t xml:space="preserve"> of said revision or cancellation. </w:t>
            </w:r>
          </w:p>
        </w:tc>
      </w:tr>
    </w:tbl>
    <w:p w14:paraId="37AFFE5A" w14:textId="77777777" w:rsidR="001819B3" w:rsidRPr="00255DB5" w:rsidRDefault="001819B3" w:rsidP="001819B3">
      <w:pPr>
        <w:pStyle w:val="PS"/>
      </w:pPr>
    </w:p>
    <w:tbl>
      <w:tblPr>
        <w:tblW w:w="0" w:type="auto"/>
        <w:tblLayout w:type="fixed"/>
        <w:tblLook w:val="04A0" w:firstRow="1" w:lastRow="0" w:firstColumn="1" w:lastColumn="0" w:noHBand="0" w:noVBand="1"/>
      </w:tblPr>
      <w:tblGrid>
        <w:gridCol w:w="9592"/>
      </w:tblGrid>
      <w:tr w:rsidR="001819B3" w14:paraId="04FBC30D" w14:textId="77777777" w:rsidTr="00E76692">
        <w:tc>
          <w:tcPr>
            <w:tcW w:w="9592" w:type="dxa"/>
            <w:tcBorders>
              <w:bottom w:val="single" w:sz="4" w:space="0" w:color="auto"/>
            </w:tcBorders>
            <w:shd w:val="pct10" w:color="auto" w:fill="auto"/>
          </w:tcPr>
          <w:p w14:paraId="75BD94A0" w14:textId="77777777" w:rsidR="001819B3" w:rsidRDefault="001819B3" w:rsidP="00E76692">
            <w:pPr>
              <w:pStyle w:val="PC"/>
              <w:keepNext/>
              <w:rPr>
                <w:sz w:val="18"/>
                <w:szCs w:val="18"/>
              </w:rPr>
            </w:pPr>
            <w:r>
              <w:rPr>
                <w:sz w:val="18"/>
                <w:szCs w:val="18"/>
              </w:rPr>
              <w:t>Signing the certification</w:t>
            </w:r>
          </w:p>
        </w:tc>
      </w:tr>
      <w:tr w:rsidR="001819B3" w14:paraId="6306CFAE" w14:textId="77777777" w:rsidTr="00E76692">
        <w:tc>
          <w:tcPr>
            <w:tcW w:w="9592" w:type="dxa"/>
            <w:shd w:val="clear" w:color="auto" w:fill="auto"/>
          </w:tcPr>
          <w:p w14:paraId="49768631" w14:textId="77777777" w:rsidR="001819B3" w:rsidRDefault="001819B3" w:rsidP="00E76692">
            <w:pPr>
              <w:pStyle w:val="PC"/>
              <w:rPr>
                <w:sz w:val="18"/>
                <w:szCs w:val="18"/>
              </w:rPr>
            </w:pPr>
            <w:r>
              <w:rPr>
                <w:sz w:val="18"/>
                <w:szCs w:val="18"/>
              </w:rPr>
              <w:t>The insured:</w:t>
            </w:r>
          </w:p>
        </w:tc>
      </w:tr>
    </w:tbl>
    <w:p w14:paraId="175A23CD" w14:textId="77777777" w:rsidR="001819B3" w:rsidRDefault="001819B3" w:rsidP="001819B3">
      <w:pPr>
        <w:pStyle w:val="PS"/>
        <w:spacing w:line="360" w:lineRule="auto"/>
        <w:ind w:left="1055" w:hanging="624"/>
      </w:pPr>
    </w:p>
    <w:p w14:paraId="781C1DED" w14:textId="77777777" w:rsidR="001819B3" w:rsidRDefault="001819B3" w:rsidP="001819B3">
      <w:pPr>
        <w:bidi w:val="0"/>
        <w:rPr>
          <w:szCs w:val="20"/>
          <w:lang w:eastAsia="en-US" w:bidi="ar-SA"/>
        </w:rPr>
      </w:pPr>
      <w:r>
        <w:br w:type="page"/>
      </w:r>
    </w:p>
    <w:p w14:paraId="69B4FE9D" w14:textId="77777777" w:rsidR="001819B3" w:rsidRPr="00626865" w:rsidRDefault="001819B3" w:rsidP="001819B3">
      <w:pPr>
        <w:pStyle w:val="CB"/>
        <w:pBdr>
          <w:top w:val="single" w:sz="4" w:space="1" w:color="auto"/>
          <w:left w:val="single" w:sz="4" w:space="4" w:color="auto"/>
          <w:bottom w:val="single" w:sz="4" w:space="1" w:color="auto"/>
          <w:right w:val="single" w:sz="4" w:space="4" w:color="auto"/>
        </w:pBdr>
        <w:ind w:left="1440" w:right="1440"/>
        <w:rPr>
          <w:rFonts w:asciiTheme="majorBidi" w:hAnsiTheme="majorBidi" w:cstheme="majorBidi"/>
          <w:sz w:val="24"/>
          <w:szCs w:val="24"/>
        </w:rPr>
      </w:pPr>
      <w:r w:rsidRPr="00626865">
        <w:rPr>
          <w:rFonts w:asciiTheme="majorBidi" w:hAnsiTheme="majorBidi" w:cstheme="majorBidi"/>
          <w:sz w:val="24"/>
          <w:szCs w:val="24"/>
          <w:highlight w:val="yellow"/>
        </w:rPr>
        <w:lastRenderedPageBreak/>
        <w:t>To be printed on the Supplier’s letterhead</w:t>
      </w:r>
    </w:p>
    <w:p w14:paraId="5F98AE11" w14:textId="77777777" w:rsidR="001819B3" w:rsidRDefault="001819B3" w:rsidP="001819B3">
      <w:pPr>
        <w:pStyle w:val="PS"/>
        <w:spacing w:line="360" w:lineRule="auto"/>
        <w:ind w:left="1055" w:hanging="624"/>
      </w:pPr>
    </w:p>
    <w:p w14:paraId="7F5AA4A1" w14:textId="1284D939" w:rsidR="001819B3" w:rsidRPr="00626865" w:rsidRDefault="00C561E4" w:rsidP="001819B3">
      <w:pPr>
        <w:pStyle w:val="CB"/>
        <w:rPr>
          <w:rFonts w:asciiTheme="majorBidi" w:hAnsiTheme="majorBidi" w:cstheme="majorBidi"/>
        </w:rPr>
      </w:pPr>
      <w:r>
        <w:rPr>
          <w:rFonts w:asciiTheme="majorBidi" w:hAnsiTheme="majorBidi" w:cstheme="majorBidi"/>
        </w:rPr>
        <w:t>Affidavit</w:t>
      </w:r>
    </w:p>
    <w:p w14:paraId="536AA840" w14:textId="77777777" w:rsidR="001819B3" w:rsidRDefault="001819B3" w:rsidP="001819B3">
      <w:pPr>
        <w:pStyle w:val="PC"/>
        <w:jc w:val="right"/>
      </w:pPr>
      <w:r>
        <w:t>Date: ________________</w:t>
      </w:r>
    </w:p>
    <w:p w14:paraId="3DC59184" w14:textId="77777777" w:rsidR="001819B3" w:rsidRDefault="001819B3" w:rsidP="001819B3">
      <w:pPr>
        <w:pStyle w:val="PC"/>
      </w:pPr>
    </w:p>
    <w:p w14:paraId="5F6C4EDE" w14:textId="77777777" w:rsidR="001819B3" w:rsidRDefault="001819B3" w:rsidP="001819B3">
      <w:pPr>
        <w:pStyle w:val="PC"/>
        <w:spacing w:line="360" w:lineRule="auto"/>
      </w:pPr>
      <w:r>
        <w:t>Attn:</w:t>
      </w:r>
    </w:p>
    <w:p w14:paraId="591A734A" w14:textId="77777777" w:rsidR="001819B3" w:rsidRDefault="001819B3" w:rsidP="001819B3">
      <w:pPr>
        <w:pStyle w:val="PC"/>
        <w:spacing w:line="360" w:lineRule="auto"/>
      </w:pPr>
      <w:r>
        <w:t>State of Israel – via the Government Procurement Administration, Division of the Accountant General, Ministry of Finance</w:t>
      </w:r>
    </w:p>
    <w:p w14:paraId="66C5B326" w14:textId="77777777" w:rsidR="001819B3" w:rsidRDefault="001819B3" w:rsidP="001819B3">
      <w:pPr>
        <w:pStyle w:val="PS"/>
      </w:pPr>
    </w:p>
    <w:p w14:paraId="4976ADC4" w14:textId="77777777" w:rsidR="001819B3" w:rsidRDefault="001819B3" w:rsidP="001819B3">
      <w:pPr>
        <w:pStyle w:val="PC"/>
      </w:pPr>
      <w:r>
        <w:t>To whom it may concern:</w:t>
      </w:r>
    </w:p>
    <w:p w14:paraId="68F526CC" w14:textId="77777777" w:rsidR="001819B3" w:rsidRDefault="001819B3" w:rsidP="001819B3">
      <w:pPr>
        <w:pStyle w:val="PS"/>
      </w:pPr>
    </w:p>
    <w:p w14:paraId="1FDE3DD9" w14:textId="0D8E26F8" w:rsidR="001819B3" w:rsidRPr="00875B81" w:rsidRDefault="001819B3" w:rsidP="001819B3">
      <w:pPr>
        <w:pStyle w:val="PC"/>
        <w:jc w:val="center"/>
        <w:rPr>
          <w:b/>
          <w:bCs/>
        </w:rPr>
      </w:pPr>
      <w:r w:rsidRPr="00875B81">
        <w:rPr>
          <w:b/>
          <w:bCs/>
        </w:rPr>
        <w:t xml:space="preserve">Re: </w:t>
      </w:r>
      <w:r w:rsidR="002D5AAA">
        <w:rPr>
          <w:b/>
          <w:bCs/>
        </w:rPr>
        <w:t>C</w:t>
      </w:r>
      <w:r w:rsidRPr="00875B81">
        <w:rPr>
          <w:b/>
          <w:bCs/>
        </w:rPr>
        <w:t xml:space="preserve">larification concerning certification of insurance </w:t>
      </w:r>
      <w:r w:rsidRPr="00875B81">
        <w:rPr>
          <w:b/>
          <w:bCs/>
        </w:rPr>
        <w:br/>
        <w:t>using the “standard insurance certification” format</w:t>
      </w:r>
    </w:p>
    <w:p w14:paraId="2BF76A3A" w14:textId="77777777" w:rsidR="001819B3" w:rsidRDefault="001819B3" w:rsidP="001819B3">
      <w:pPr>
        <w:pStyle w:val="PC"/>
      </w:pPr>
    </w:p>
    <w:p w14:paraId="4DB2F5FB" w14:textId="2179A19B" w:rsidR="001819B3" w:rsidRDefault="001819B3" w:rsidP="001819B3">
      <w:pPr>
        <w:pStyle w:val="PS"/>
        <w:numPr>
          <w:ilvl w:val="0"/>
          <w:numId w:val="59"/>
        </w:numPr>
        <w:spacing w:line="360" w:lineRule="auto"/>
        <w:ind w:left="357" w:hanging="357"/>
      </w:pPr>
      <w:r>
        <w:t xml:space="preserve">I the undersigned confirm that the certification of insurance </w:t>
      </w:r>
      <w:r w:rsidR="00E854B2">
        <w:t>submitted</w:t>
      </w:r>
      <w:r>
        <w:t xml:space="preserve"> is not meant to mitigate my obligations under the insurance sections of the Contract Agreement, and that the concise format of the certification of insurance is means to allow the insurance company to comply with the supervisory guidelines that apply to it. I confirm that the insurance provisions that are binding are those that appear in the Contract Documents only. I understand these requirements; where necessary, I availed myself of insurance experts acting on my behalf to understand the requirements, and said requirements have been applied in the coverage unreservedly.</w:t>
      </w:r>
    </w:p>
    <w:p w14:paraId="65937FE3" w14:textId="523982E9" w:rsidR="001819B3" w:rsidRDefault="001819B3" w:rsidP="001819B3">
      <w:pPr>
        <w:pStyle w:val="PS"/>
        <w:numPr>
          <w:ilvl w:val="0"/>
          <w:numId w:val="59"/>
        </w:numPr>
        <w:spacing w:line="360" w:lineRule="auto"/>
        <w:ind w:left="357" w:hanging="357"/>
      </w:pPr>
      <w:r>
        <w:t xml:space="preserve">I am aware that the State of Israel, via the Government Procurement Administration, at the Division of the Accountant General at the Ministry of Finance, reserves the right to receive, at any time, copies of the policies in full or in part in the event of discovery of circumstances that may result in a claim against the policies and/or so that it be able to test compliance with the insurance terms in the Agreement and/or for any other reason, and I shall </w:t>
      </w:r>
      <w:r w:rsidR="00E854B2">
        <w:t>submit</w:t>
      </w:r>
      <w:r>
        <w:t xml:space="preserve"> the copies of the policies, in full or in part as aforesaid, immediately after receiving the demand to do so. I undertake to make any revision or correction that shall be needed to align the policies with my obligations under the provisions of the Contract Agreement.</w:t>
      </w:r>
    </w:p>
    <w:p w14:paraId="669E2245" w14:textId="1647FA7D" w:rsidR="001819B3" w:rsidRDefault="001819B3" w:rsidP="001819B3">
      <w:pPr>
        <w:pStyle w:val="PS"/>
        <w:numPr>
          <w:ilvl w:val="0"/>
          <w:numId w:val="59"/>
        </w:numPr>
        <w:spacing w:line="360" w:lineRule="auto"/>
        <w:ind w:left="357" w:hanging="357"/>
      </w:pPr>
      <w:r>
        <w:t xml:space="preserve">I affirm and undertake that the right of the State of Israel, via the Government Procurement Administration at the Division of the Accountant General at the Ministry of Finance, to </w:t>
      </w:r>
      <w:r>
        <w:t>conduct the inspection</w:t>
      </w:r>
      <w:r>
        <w:t xml:space="preserve"> and to demand that the revisions specified above </w:t>
      </w:r>
      <w:r>
        <w:t xml:space="preserve">shall </w:t>
      </w:r>
      <w:r>
        <w:t xml:space="preserve">not impose on the State of Israel, via the Government Procurement Administration, part of the Division of the Accountant </w:t>
      </w:r>
      <w:r>
        <w:lastRenderedPageBreak/>
        <w:t xml:space="preserve">General at the Ministry of Finance, or on anyone acting on their behalf, any obligation and any liability whatsoever in regard to said insurance policies/insurance certifications, their quality, scope, and effect, or in regard to their absence, and there is nothing in it to derogate from any obligation whatsoever that is mine under the Contract Agreement, whether adjustments were demanded or not and whether they were </w:t>
      </w:r>
      <w:r w:rsidR="001B6B3F">
        <w:t>verified</w:t>
      </w:r>
      <w:r>
        <w:t xml:space="preserve"> or not.</w:t>
      </w:r>
    </w:p>
    <w:p w14:paraId="5B95A61A" w14:textId="77777777" w:rsidR="001819B3" w:rsidRDefault="001819B3" w:rsidP="001819B3">
      <w:pPr>
        <w:pStyle w:val="PS"/>
        <w:numPr>
          <w:ilvl w:val="0"/>
          <w:numId w:val="59"/>
        </w:numPr>
        <w:spacing w:line="360" w:lineRule="auto"/>
        <w:ind w:left="357" w:hanging="357"/>
      </w:pPr>
      <w:r>
        <w:t>I confirm that failure to comply with the terms of the insurance provisions shall constitute a basic breach of the Contract Agreement.</w:t>
      </w:r>
    </w:p>
    <w:p w14:paraId="17122903" w14:textId="77777777" w:rsidR="001819B3" w:rsidRDefault="001819B3" w:rsidP="001819B3">
      <w:pPr>
        <w:pStyle w:val="PS"/>
        <w:spacing w:line="360" w:lineRule="auto"/>
        <w:ind w:left="788" w:firstLine="0"/>
        <w:rPr>
          <w:rtl/>
          <w:lang w:bidi="he-IL"/>
        </w:rPr>
      </w:pPr>
    </w:p>
    <w:tbl>
      <w:tblPr>
        <w:tblW w:w="0" w:type="auto"/>
        <w:tblLook w:val="04A0" w:firstRow="1" w:lastRow="0" w:firstColumn="1" w:lastColumn="0" w:noHBand="0" w:noVBand="1"/>
      </w:tblPr>
      <w:tblGrid>
        <w:gridCol w:w="3197"/>
        <w:gridCol w:w="3197"/>
        <w:gridCol w:w="3198"/>
      </w:tblGrid>
      <w:tr w:rsidR="001819B3" w:rsidRPr="00F53594" w14:paraId="7380CCF9" w14:textId="77777777" w:rsidTr="00E76692">
        <w:tc>
          <w:tcPr>
            <w:tcW w:w="3197" w:type="dxa"/>
          </w:tcPr>
          <w:p w14:paraId="2EBC0B58" w14:textId="77777777" w:rsidR="001819B3" w:rsidRPr="00F53594" w:rsidRDefault="001819B3" w:rsidP="00E76692">
            <w:pPr>
              <w:pStyle w:val="PC"/>
            </w:pPr>
            <w:r w:rsidRPr="00F53594">
              <w:t>Name of signatory:</w:t>
            </w:r>
            <w:r>
              <w:br/>
            </w:r>
            <w:r w:rsidRPr="00F53594">
              <w:t>_____</w:t>
            </w:r>
            <w:r>
              <w:t>__________________</w:t>
            </w:r>
          </w:p>
        </w:tc>
        <w:tc>
          <w:tcPr>
            <w:tcW w:w="3197" w:type="dxa"/>
          </w:tcPr>
          <w:p w14:paraId="7F0BEBBB" w14:textId="77777777" w:rsidR="001819B3" w:rsidRPr="00F53594" w:rsidRDefault="001819B3" w:rsidP="00E76692">
            <w:pPr>
              <w:pStyle w:val="PC"/>
            </w:pPr>
            <w:r w:rsidRPr="00F53594">
              <w:t xml:space="preserve">Position of signatory: </w:t>
            </w:r>
            <w:r>
              <w:br/>
            </w:r>
            <w:r w:rsidRPr="00F53594">
              <w:t>_____</w:t>
            </w:r>
            <w:r>
              <w:t>__________________</w:t>
            </w:r>
          </w:p>
        </w:tc>
        <w:tc>
          <w:tcPr>
            <w:tcW w:w="3198" w:type="dxa"/>
          </w:tcPr>
          <w:p w14:paraId="075F710E" w14:textId="62613AD1" w:rsidR="001819B3" w:rsidRPr="00F53594" w:rsidRDefault="001819B3" w:rsidP="00E76692">
            <w:pPr>
              <w:pStyle w:val="PC"/>
            </w:pPr>
            <w:r w:rsidRPr="00F53594">
              <w:t xml:space="preserve">Company signature and </w:t>
            </w:r>
            <w:r w:rsidR="00370874">
              <w:t>stamp</w:t>
            </w:r>
            <w:r w:rsidRPr="00F53594">
              <w:t xml:space="preserve">: </w:t>
            </w:r>
            <w:r>
              <w:br/>
            </w:r>
            <w:r w:rsidRPr="00F53594">
              <w:t>_____</w:t>
            </w:r>
            <w:r>
              <w:t>__________________</w:t>
            </w:r>
          </w:p>
        </w:tc>
      </w:tr>
      <w:tr w:rsidR="001819B3" w:rsidRPr="00F53594" w14:paraId="410E5B33" w14:textId="77777777" w:rsidTr="00E76692">
        <w:tc>
          <w:tcPr>
            <w:tcW w:w="3197" w:type="dxa"/>
          </w:tcPr>
          <w:p w14:paraId="2F4450B6" w14:textId="77777777" w:rsidR="001819B3" w:rsidRPr="00F53594" w:rsidRDefault="001819B3" w:rsidP="00E76692">
            <w:pPr>
              <w:pStyle w:val="PC"/>
            </w:pPr>
          </w:p>
        </w:tc>
        <w:tc>
          <w:tcPr>
            <w:tcW w:w="3197" w:type="dxa"/>
          </w:tcPr>
          <w:p w14:paraId="6AD93174" w14:textId="77777777" w:rsidR="001819B3" w:rsidRPr="00F53594" w:rsidRDefault="001819B3" w:rsidP="00E76692">
            <w:pPr>
              <w:pStyle w:val="PC"/>
            </w:pPr>
          </w:p>
        </w:tc>
        <w:tc>
          <w:tcPr>
            <w:tcW w:w="3198" w:type="dxa"/>
          </w:tcPr>
          <w:p w14:paraId="294B1917" w14:textId="77777777" w:rsidR="001819B3" w:rsidRPr="00F53594" w:rsidRDefault="001819B3" w:rsidP="00E76692">
            <w:pPr>
              <w:pStyle w:val="PC"/>
            </w:pPr>
          </w:p>
        </w:tc>
      </w:tr>
      <w:tr w:rsidR="001819B3" w:rsidRPr="00F53594" w14:paraId="632978FF" w14:textId="77777777" w:rsidTr="00E76692">
        <w:tc>
          <w:tcPr>
            <w:tcW w:w="3197" w:type="dxa"/>
          </w:tcPr>
          <w:p w14:paraId="5ECD972E" w14:textId="77777777" w:rsidR="001819B3" w:rsidRPr="00F53594" w:rsidRDefault="001819B3" w:rsidP="00E76692">
            <w:pPr>
              <w:pStyle w:val="PC"/>
            </w:pPr>
            <w:r w:rsidRPr="00F53594">
              <w:t>Name of signatory:</w:t>
            </w:r>
            <w:r>
              <w:br/>
            </w:r>
            <w:r w:rsidRPr="00F53594">
              <w:t>_____</w:t>
            </w:r>
            <w:r>
              <w:t>__________________</w:t>
            </w:r>
          </w:p>
        </w:tc>
        <w:tc>
          <w:tcPr>
            <w:tcW w:w="3197" w:type="dxa"/>
          </w:tcPr>
          <w:p w14:paraId="102DAFE2" w14:textId="77777777" w:rsidR="001819B3" w:rsidRPr="00F53594" w:rsidRDefault="001819B3" w:rsidP="00E76692">
            <w:pPr>
              <w:pStyle w:val="PC"/>
            </w:pPr>
            <w:r w:rsidRPr="00F53594">
              <w:t xml:space="preserve">Position of signatory: </w:t>
            </w:r>
            <w:r>
              <w:br/>
            </w:r>
            <w:r w:rsidRPr="00F53594">
              <w:t>_____</w:t>
            </w:r>
            <w:r>
              <w:t>__________________</w:t>
            </w:r>
          </w:p>
        </w:tc>
        <w:tc>
          <w:tcPr>
            <w:tcW w:w="3198" w:type="dxa"/>
          </w:tcPr>
          <w:p w14:paraId="43C1215B" w14:textId="471A409D" w:rsidR="001819B3" w:rsidRPr="00F53594" w:rsidRDefault="001819B3" w:rsidP="00E76692">
            <w:pPr>
              <w:pStyle w:val="PC"/>
            </w:pPr>
            <w:r w:rsidRPr="00F53594">
              <w:t xml:space="preserve">Company signature and </w:t>
            </w:r>
            <w:r w:rsidR="00370874">
              <w:t>stamp</w:t>
            </w:r>
            <w:r w:rsidRPr="00F53594">
              <w:t xml:space="preserve">: </w:t>
            </w:r>
            <w:r>
              <w:br/>
            </w:r>
            <w:r w:rsidRPr="00F53594">
              <w:t>_____</w:t>
            </w:r>
            <w:r>
              <w:t>__________________</w:t>
            </w:r>
          </w:p>
        </w:tc>
      </w:tr>
      <w:tr w:rsidR="001819B3" w:rsidRPr="00F53594" w14:paraId="3572450B" w14:textId="77777777" w:rsidTr="00E76692">
        <w:tc>
          <w:tcPr>
            <w:tcW w:w="3197" w:type="dxa"/>
          </w:tcPr>
          <w:p w14:paraId="4913BFC7" w14:textId="77777777" w:rsidR="001819B3" w:rsidRPr="00F53594" w:rsidRDefault="001819B3" w:rsidP="00E76692">
            <w:pPr>
              <w:pStyle w:val="PC"/>
            </w:pPr>
          </w:p>
        </w:tc>
        <w:tc>
          <w:tcPr>
            <w:tcW w:w="3197" w:type="dxa"/>
          </w:tcPr>
          <w:p w14:paraId="15B119C6" w14:textId="77777777" w:rsidR="001819B3" w:rsidRPr="00F53594" w:rsidRDefault="001819B3" w:rsidP="00E76692">
            <w:pPr>
              <w:pStyle w:val="PC"/>
            </w:pPr>
          </w:p>
        </w:tc>
        <w:tc>
          <w:tcPr>
            <w:tcW w:w="3198" w:type="dxa"/>
          </w:tcPr>
          <w:p w14:paraId="46368AA9" w14:textId="77777777" w:rsidR="001819B3" w:rsidRPr="00F53594" w:rsidRDefault="001819B3" w:rsidP="00E76692">
            <w:pPr>
              <w:pStyle w:val="PC"/>
            </w:pPr>
          </w:p>
        </w:tc>
      </w:tr>
      <w:tr w:rsidR="001819B3" w:rsidRPr="00F53594" w14:paraId="6098985E" w14:textId="77777777" w:rsidTr="00E76692">
        <w:tc>
          <w:tcPr>
            <w:tcW w:w="3197" w:type="dxa"/>
          </w:tcPr>
          <w:p w14:paraId="7BCF940E" w14:textId="77777777" w:rsidR="001819B3" w:rsidRPr="00F53594" w:rsidRDefault="001819B3" w:rsidP="00E76692">
            <w:pPr>
              <w:pStyle w:val="PC"/>
            </w:pPr>
            <w:r w:rsidRPr="00F53594">
              <w:t>Name of signatory:</w:t>
            </w:r>
            <w:r>
              <w:br/>
            </w:r>
            <w:r w:rsidRPr="00F53594">
              <w:t>_____</w:t>
            </w:r>
            <w:r>
              <w:t>__________________</w:t>
            </w:r>
          </w:p>
        </w:tc>
        <w:tc>
          <w:tcPr>
            <w:tcW w:w="3197" w:type="dxa"/>
          </w:tcPr>
          <w:p w14:paraId="656FCDDA" w14:textId="77777777" w:rsidR="001819B3" w:rsidRPr="00F53594" w:rsidRDefault="001819B3" w:rsidP="00E76692">
            <w:pPr>
              <w:pStyle w:val="PC"/>
            </w:pPr>
            <w:r w:rsidRPr="00F53594">
              <w:t xml:space="preserve">Position of signatory: </w:t>
            </w:r>
            <w:r>
              <w:br/>
            </w:r>
            <w:r w:rsidRPr="00F53594">
              <w:t>_____</w:t>
            </w:r>
            <w:r>
              <w:t>__________________</w:t>
            </w:r>
          </w:p>
        </w:tc>
        <w:tc>
          <w:tcPr>
            <w:tcW w:w="3198" w:type="dxa"/>
          </w:tcPr>
          <w:p w14:paraId="0D390C46" w14:textId="552D94F6" w:rsidR="001819B3" w:rsidRPr="00F53594" w:rsidRDefault="001819B3" w:rsidP="00E76692">
            <w:pPr>
              <w:pStyle w:val="PC"/>
            </w:pPr>
            <w:r w:rsidRPr="00F53594">
              <w:t xml:space="preserve">Company signature and </w:t>
            </w:r>
            <w:r w:rsidR="00370874">
              <w:t>stamp</w:t>
            </w:r>
            <w:r w:rsidRPr="00F53594">
              <w:t xml:space="preserve">: </w:t>
            </w:r>
            <w:r>
              <w:br/>
            </w:r>
            <w:r w:rsidRPr="00F53594">
              <w:t>_____</w:t>
            </w:r>
            <w:r>
              <w:t>__________________</w:t>
            </w:r>
          </w:p>
        </w:tc>
      </w:tr>
      <w:tr w:rsidR="001819B3" w:rsidRPr="00F53594" w14:paraId="24B16790" w14:textId="77777777" w:rsidTr="00E76692">
        <w:tc>
          <w:tcPr>
            <w:tcW w:w="3197" w:type="dxa"/>
          </w:tcPr>
          <w:p w14:paraId="591A3E2A" w14:textId="77777777" w:rsidR="001819B3" w:rsidRPr="00F53594" w:rsidRDefault="001819B3" w:rsidP="00E76692">
            <w:pPr>
              <w:pStyle w:val="PC"/>
            </w:pPr>
          </w:p>
        </w:tc>
        <w:tc>
          <w:tcPr>
            <w:tcW w:w="3197" w:type="dxa"/>
          </w:tcPr>
          <w:p w14:paraId="5ECFC04D" w14:textId="77777777" w:rsidR="001819B3" w:rsidRPr="00F53594" w:rsidRDefault="001819B3" w:rsidP="00E76692">
            <w:pPr>
              <w:pStyle w:val="PC"/>
            </w:pPr>
          </w:p>
        </w:tc>
        <w:tc>
          <w:tcPr>
            <w:tcW w:w="3198" w:type="dxa"/>
          </w:tcPr>
          <w:p w14:paraId="63112B27" w14:textId="77777777" w:rsidR="001819B3" w:rsidRPr="00F53594" w:rsidRDefault="001819B3" w:rsidP="00E76692">
            <w:pPr>
              <w:pStyle w:val="PC"/>
            </w:pPr>
          </w:p>
        </w:tc>
      </w:tr>
      <w:tr w:rsidR="001819B3" w:rsidRPr="00F53594" w14:paraId="090C7967" w14:textId="77777777" w:rsidTr="00E76692">
        <w:tc>
          <w:tcPr>
            <w:tcW w:w="3197" w:type="dxa"/>
          </w:tcPr>
          <w:p w14:paraId="44DEC479" w14:textId="77777777" w:rsidR="001819B3" w:rsidRPr="00F53594" w:rsidRDefault="001819B3" w:rsidP="00E76692">
            <w:pPr>
              <w:pStyle w:val="PC"/>
            </w:pPr>
          </w:p>
        </w:tc>
        <w:tc>
          <w:tcPr>
            <w:tcW w:w="3197" w:type="dxa"/>
          </w:tcPr>
          <w:p w14:paraId="31242289" w14:textId="77777777" w:rsidR="001819B3" w:rsidRPr="00F53594" w:rsidRDefault="001819B3" w:rsidP="00E76692">
            <w:pPr>
              <w:pStyle w:val="PC"/>
            </w:pPr>
          </w:p>
        </w:tc>
        <w:tc>
          <w:tcPr>
            <w:tcW w:w="3198" w:type="dxa"/>
          </w:tcPr>
          <w:p w14:paraId="524DADAC" w14:textId="77777777" w:rsidR="001819B3" w:rsidRPr="00F53594" w:rsidRDefault="001819B3" w:rsidP="00E76692">
            <w:pPr>
              <w:pStyle w:val="PC"/>
            </w:pPr>
          </w:p>
        </w:tc>
      </w:tr>
    </w:tbl>
    <w:p w14:paraId="3E9A16B2" w14:textId="77777777" w:rsidR="001819B3" w:rsidRDefault="001819B3" w:rsidP="001819B3">
      <w:pPr>
        <w:pStyle w:val="PS"/>
      </w:pPr>
    </w:p>
    <w:p w14:paraId="38657FEF" w14:textId="77777777" w:rsidR="001819B3" w:rsidRDefault="001819B3" w:rsidP="001819B3">
      <w:pPr>
        <w:bidi w:val="0"/>
        <w:rPr>
          <w:szCs w:val="20"/>
          <w:lang w:eastAsia="en-US" w:bidi="ar-SA"/>
        </w:rPr>
      </w:pPr>
      <w:r>
        <w:br w:type="page"/>
      </w:r>
    </w:p>
    <w:p w14:paraId="28E9C26D" w14:textId="77777777" w:rsidR="001819B3" w:rsidRDefault="001819B3" w:rsidP="001819B3">
      <w:pPr>
        <w:pStyle w:val="PS"/>
      </w:pPr>
    </w:p>
    <w:p w14:paraId="2AD497D5" w14:textId="77777777" w:rsidR="001819B3" w:rsidRDefault="001819B3" w:rsidP="001819B3">
      <w:pPr>
        <w:pStyle w:val="PS"/>
      </w:pPr>
    </w:p>
    <w:p w14:paraId="38D17DC0" w14:textId="77777777" w:rsidR="001819B3" w:rsidRPr="00626865" w:rsidRDefault="001819B3" w:rsidP="001819B3">
      <w:pPr>
        <w:pStyle w:val="CB"/>
        <w:rPr>
          <w:rFonts w:asciiTheme="majorBidi" w:hAnsiTheme="majorBidi" w:cstheme="majorBidi"/>
        </w:rPr>
      </w:pPr>
      <w:bookmarkStart w:id="207" w:name="_Hlk111418558"/>
      <w:bookmarkStart w:id="208" w:name="_Hlk111388196"/>
      <w:r w:rsidRPr="00626865">
        <w:rPr>
          <w:rFonts w:asciiTheme="majorBidi" w:hAnsiTheme="majorBidi" w:cstheme="majorBidi"/>
        </w:rPr>
        <w:t xml:space="preserve">Appendix 5 – Undertaking of Confidentiality </w:t>
      </w:r>
      <w:r w:rsidRPr="00626865">
        <w:rPr>
          <w:rFonts w:asciiTheme="majorBidi" w:hAnsiTheme="majorBidi" w:cstheme="majorBidi"/>
        </w:rPr>
        <w:br/>
        <w:t>and Absence of Conflict of Interests</w:t>
      </w:r>
    </w:p>
    <w:p w14:paraId="57D21181" w14:textId="77777777" w:rsidR="001819B3" w:rsidRDefault="001819B3" w:rsidP="001819B3">
      <w:pPr>
        <w:pStyle w:val="PC"/>
      </w:pPr>
    </w:p>
    <w:p w14:paraId="30F66B24" w14:textId="77777777" w:rsidR="001819B3" w:rsidRPr="0037199E" w:rsidRDefault="001819B3" w:rsidP="001819B3">
      <w:pPr>
        <w:pStyle w:val="PC"/>
        <w:rPr>
          <w:b/>
          <w:bCs/>
        </w:rPr>
      </w:pPr>
      <w:r w:rsidRPr="0037199E">
        <w:rPr>
          <w:b/>
          <w:bCs/>
        </w:rPr>
        <w:t>Attn:</w:t>
      </w:r>
    </w:p>
    <w:p w14:paraId="7878FF6B" w14:textId="77777777" w:rsidR="001819B3" w:rsidRPr="0037199E" w:rsidRDefault="001819B3" w:rsidP="001819B3">
      <w:pPr>
        <w:pStyle w:val="PC"/>
        <w:rPr>
          <w:b/>
          <w:bCs/>
        </w:rPr>
      </w:pPr>
      <w:r w:rsidRPr="0037199E">
        <w:rPr>
          <w:b/>
          <w:bCs/>
        </w:rPr>
        <w:t>Government Procurement Administration, Division of the Accountant General, Ministry of Finance</w:t>
      </w:r>
    </w:p>
    <w:p w14:paraId="54EBA6AD" w14:textId="77777777" w:rsidR="001819B3" w:rsidRDefault="001819B3" w:rsidP="001819B3">
      <w:pPr>
        <w:pStyle w:val="PS"/>
      </w:pPr>
    </w:p>
    <w:p w14:paraId="6F662FF5" w14:textId="77777777" w:rsidR="001819B3" w:rsidRDefault="001819B3" w:rsidP="001819B3">
      <w:pPr>
        <w:pStyle w:val="PC"/>
        <w:jc w:val="center"/>
        <w:rPr>
          <w:b/>
          <w:bCs/>
          <w:u w:val="single"/>
        </w:rPr>
      </w:pPr>
      <w:r w:rsidRPr="00875B81">
        <w:rPr>
          <w:b/>
          <w:bCs/>
        </w:rPr>
        <w:t xml:space="preserve">Re: </w:t>
      </w:r>
      <w:r w:rsidRPr="0037199E">
        <w:rPr>
          <w:b/>
          <w:bCs/>
          <w:u w:val="single"/>
        </w:rPr>
        <w:t>Undertaking of Confidentiality and Absence of Conflict of Interests</w:t>
      </w:r>
    </w:p>
    <w:p w14:paraId="3E4AC689" w14:textId="77777777" w:rsidR="001819B3" w:rsidRDefault="001819B3" w:rsidP="001819B3">
      <w:pPr>
        <w:pStyle w:val="PC"/>
      </w:pPr>
    </w:p>
    <w:p w14:paraId="55AF4B69" w14:textId="77777777" w:rsidR="001819B3" w:rsidRDefault="001819B3" w:rsidP="001819B3">
      <w:pPr>
        <w:pStyle w:val="PC"/>
        <w:spacing w:line="360" w:lineRule="auto"/>
      </w:pPr>
      <w:r>
        <w:t>I, ______________, ID number _____________________, whose position with the Supplier is _________________________, give this undertaking in connection with the contract by _______________ [name of Supplier] (hereinafter: “the Supplier”) under Central Tender no. 05-2022, Procurement and Delivery of Goods and Services in the Field of Information Security and Cyber Defense (hereinafter: “the Tender”).</w:t>
      </w:r>
    </w:p>
    <w:p w14:paraId="40ECEC96" w14:textId="77777777" w:rsidR="001819B3" w:rsidRDefault="001819B3" w:rsidP="001819B3">
      <w:pPr>
        <w:pStyle w:val="PS"/>
      </w:pPr>
    </w:p>
    <w:p w14:paraId="5C3D107B" w14:textId="77777777" w:rsidR="001819B3" w:rsidRDefault="001819B3" w:rsidP="001819B3">
      <w:pPr>
        <w:pStyle w:val="PC"/>
        <w:spacing w:line="360" w:lineRule="auto"/>
        <w:ind w:left="432" w:hanging="432"/>
      </w:pPr>
      <w:r>
        <w:t>1.</w:t>
      </w:r>
      <w:r>
        <w:tab/>
        <w:t>In this undertaking, the following terms shall have the meaning that appears beside them:</w:t>
      </w:r>
    </w:p>
    <w:p w14:paraId="2DAE1E4B" w14:textId="77777777" w:rsidR="001819B3" w:rsidRDefault="001819B3" w:rsidP="001819B3">
      <w:pPr>
        <w:pStyle w:val="PS"/>
        <w:spacing w:line="360" w:lineRule="auto"/>
        <w:ind w:left="1055" w:hanging="624"/>
      </w:pPr>
      <w:r>
        <w:t>1.1</w:t>
      </w:r>
      <w:r>
        <w:tab/>
      </w:r>
      <w:r w:rsidRPr="008A2811">
        <w:rPr>
          <w:b/>
          <w:bCs/>
        </w:rPr>
        <w:t>“The Information”</w:t>
      </w:r>
      <w:r>
        <w:t xml:space="preserve"> – any information, know-how, report, document, correspondence, program, data, model, professional opinion, conclusion, and anything else of like nature associated with the provision of the services, be it written, oral, or in any other manner or form that preserves knowledge in electrical and/or electronic and/or optical and/or magnetic and/or other ways.</w:t>
      </w:r>
    </w:p>
    <w:p w14:paraId="0BCCF466" w14:textId="77777777" w:rsidR="001819B3" w:rsidRDefault="001819B3" w:rsidP="001819B3">
      <w:pPr>
        <w:pStyle w:val="PS"/>
        <w:spacing w:line="360" w:lineRule="auto"/>
        <w:ind w:left="1055" w:hanging="624"/>
      </w:pPr>
      <w:r>
        <w:t>1.2</w:t>
      </w:r>
      <w:r>
        <w:tab/>
      </w:r>
      <w:r w:rsidRPr="008A2811">
        <w:rPr>
          <w:b/>
          <w:bCs/>
        </w:rPr>
        <w:t>“Professional Secrets”</w:t>
      </w:r>
      <w:r>
        <w:t xml:space="preserve"> – any Information that comes into my possession in connection with the provision of the services, be it received in the course of providing the services or afterward, including, without derogating from the generality of the aforesaid, Information provided by the State of Israel and/or any other player and/or anyone acting on its behalf.</w:t>
      </w:r>
    </w:p>
    <w:p w14:paraId="50C895AA" w14:textId="77777777" w:rsidR="001819B3" w:rsidRDefault="001819B3" w:rsidP="001819B3">
      <w:pPr>
        <w:pStyle w:val="PC"/>
        <w:spacing w:line="360" w:lineRule="auto"/>
        <w:ind w:left="431" w:hanging="431"/>
      </w:pPr>
      <w:r>
        <w:t>2.</w:t>
      </w:r>
      <w:r>
        <w:tab/>
        <w:t>I undertake to keep the Information and the Professional Secrets that come</w:t>
      </w:r>
      <w:r>
        <w:t>s</w:t>
      </w:r>
      <w:r>
        <w:t xml:space="preserve"> into my possession due to the Agreement totally confidential and to use them solely for the purpose of complying with my obligations under the Agreement.</w:t>
      </w:r>
    </w:p>
    <w:p w14:paraId="3A2285D5" w14:textId="77777777" w:rsidR="001819B3" w:rsidRDefault="001819B3" w:rsidP="001819B3">
      <w:pPr>
        <w:pStyle w:val="PS"/>
        <w:spacing w:line="360" w:lineRule="auto"/>
        <w:ind w:left="431" w:hanging="431"/>
      </w:pPr>
      <w:r>
        <w:t>3.</w:t>
      </w:r>
      <w:r>
        <w:tab/>
        <w:t xml:space="preserve">Without derogating from the generality of these provisions, I undertake not to advertise, transfer, announce, surrender, or bring to any person’s knowledge the Information and the </w:t>
      </w:r>
      <w:r>
        <w:lastRenderedPageBreak/>
        <w:t>Professional Secrets that come into my possession due to the Agreement, with the exception of information in the public domain or information that must be surrendered by law.</w:t>
      </w:r>
    </w:p>
    <w:p w14:paraId="59750582" w14:textId="0E25841C" w:rsidR="001819B3" w:rsidRDefault="001819B3" w:rsidP="001819B3">
      <w:pPr>
        <w:pStyle w:val="PS"/>
        <w:spacing w:line="360" w:lineRule="auto"/>
        <w:ind w:left="431" w:hanging="431"/>
      </w:pPr>
      <w:r>
        <w:t>4.</w:t>
      </w:r>
      <w:r>
        <w:tab/>
        <w:t>As of the date on which I sign this Affirmation, no conflict of interests exists between any other activity or other obligation of mine and the Supplier’s obligations under this Agreement.</w:t>
      </w:r>
    </w:p>
    <w:p w14:paraId="796130DA" w14:textId="77777777" w:rsidR="001819B3" w:rsidRDefault="001819B3" w:rsidP="001819B3">
      <w:pPr>
        <w:pStyle w:val="PS"/>
        <w:spacing w:line="360" w:lineRule="auto"/>
        <w:ind w:left="431" w:hanging="431"/>
      </w:pPr>
      <w:r>
        <w:t>5.</w:t>
      </w:r>
      <w:r>
        <w:tab/>
        <w:t>I shall abstain from any activity that would create a conflict of interests between the discharge of my duties under the Agreement and the discharge of any other duty or obligation, directly or indirectly.</w:t>
      </w:r>
    </w:p>
    <w:p w14:paraId="209C193A" w14:textId="50B8779C" w:rsidR="001819B3" w:rsidRDefault="001819B3" w:rsidP="001819B3">
      <w:pPr>
        <w:pStyle w:val="PS"/>
        <w:spacing w:line="360" w:lineRule="auto"/>
        <w:ind w:left="431" w:hanging="431"/>
      </w:pPr>
      <w:r>
        <w:t>6.</w:t>
      </w:r>
      <w:r>
        <w:tab/>
        <w:t xml:space="preserve">I undertake to </w:t>
      </w:r>
      <w:r w:rsidR="00F12609">
        <w:t>n</w:t>
      </w:r>
      <w:r w:rsidR="00F12609">
        <w:t>otify</w:t>
      </w:r>
      <w:r>
        <w:t xml:space="preserve"> the Administrator of the Tender and the Customer of any concern about the existence of a conflict of interests between my obligations under the Agreement and any other activity of mine.</w:t>
      </w:r>
    </w:p>
    <w:p w14:paraId="1F808DA1" w14:textId="77777777" w:rsidR="001819B3" w:rsidRDefault="001819B3" w:rsidP="001819B3">
      <w:pPr>
        <w:pStyle w:val="PS"/>
        <w:spacing w:line="360" w:lineRule="auto"/>
        <w:ind w:left="431" w:hanging="431"/>
      </w:pPr>
    </w:p>
    <w:tbl>
      <w:tblPr>
        <w:tblW w:w="0" w:type="auto"/>
        <w:tblLook w:val="04A0" w:firstRow="1" w:lastRow="0" w:firstColumn="1" w:lastColumn="0" w:noHBand="0" w:noVBand="1"/>
      </w:tblPr>
      <w:tblGrid>
        <w:gridCol w:w="3197"/>
        <w:gridCol w:w="3197"/>
        <w:gridCol w:w="3198"/>
      </w:tblGrid>
      <w:tr w:rsidR="001819B3" w:rsidRPr="00F53594" w14:paraId="110054E4" w14:textId="77777777" w:rsidTr="00E76692">
        <w:tc>
          <w:tcPr>
            <w:tcW w:w="3197" w:type="dxa"/>
          </w:tcPr>
          <w:p w14:paraId="21C61EE0" w14:textId="77777777" w:rsidR="001819B3" w:rsidRPr="00F53594" w:rsidRDefault="001819B3" w:rsidP="00E76692">
            <w:pPr>
              <w:pStyle w:val="PC"/>
            </w:pPr>
            <w:r w:rsidRPr="00F53594">
              <w:t>Name:</w:t>
            </w:r>
            <w:r>
              <w:t xml:space="preserve"> _________________</w:t>
            </w:r>
          </w:p>
        </w:tc>
        <w:tc>
          <w:tcPr>
            <w:tcW w:w="3197" w:type="dxa"/>
          </w:tcPr>
          <w:p w14:paraId="489B327E" w14:textId="77777777" w:rsidR="001819B3" w:rsidRPr="00F53594" w:rsidRDefault="001819B3" w:rsidP="00E76692">
            <w:pPr>
              <w:pStyle w:val="PC"/>
            </w:pPr>
            <w:r>
              <w:t>Date</w:t>
            </w:r>
            <w:r w:rsidRPr="00F53594">
              <w:t xml:space="preserve">: </w:t>
            </w:r>
            <w:r>
              <w:t>_________________</w:t>
            </w:r>
          </w:p>
        </w:tc>
        <w:tc>
          <w:tcPr>
            <w:tcW w:w="3198" w:type="dxa"/>
          </w:tcPr>
          <w:p w14:paraId="04ECF1AE" w14:textId="77777777" w:rsidR="001819B3" w:rsidRPr="00F53594" w:rsidRDefault="001819B3" w:rsidP="00E76692">
            <w:pPr>
              <w:pStyle w:val="PC"/>
            </w:pPr>
            <w:r>
              <w:t>S</w:t>
            </w:r>
            <w:r w:rsidRPr="00F53594">
              <w:t xml:space="preserve">ignature: </w:t>
            </w:r>
            <w:r>
              <w:t>_______________</w:t>
            </w:r>
          </w:p>
        </w:tc>
      </w:tr>
      <w:bookmarkEnd w:id="207"/>
    </w:tbl>
    <w:p w14:paraId="54C5568A" w14:textId="77777777" w:rsidR="001819B3" w:rsidRPr="008A2811" w:rsidRDefault="001819B3" w:rsidP="001819B3">
      <w:pPr>
        <w:pStyle w:val="PS"/>
        <w:spacing w:line="360" w:lineRule="auto"/>
        <w:ind w:left="431" w:hanging="431"/>
      </w:pPr>
    </w:p>
    <w:p w14:paraId="3195D050" w14:textId="77777777" w:rsidR="001819B3" w:rsidRPr="008A2811" w:rsidRDefault="001819B3" w:rsidP="001819B3">
      <w:pPr>
        <w:pStyle w:val="PS"/>
      </w:pPr>
    </w:p>
    <w:p w14:paraId="5B656148" w14:textId="77777777" w:rsidR="001819B3" w:rsidRDefault="001819B3" w:rsidP="001819B3">
      <w:pPr>
        <w:bidi w:val="0"/>
        <w:rPr>
          <w:szCs w:val="20"/>
          <w:lang w:eastAsia="en-US" w:bidi="ar-SA"/>
        </w:rPr>
      </w:pPr>
      <w:r>
        <w:br w:type="page"/>
      </w:r>
    </w:p>
    <w:bookmarkEnd w:id="208"/>
    <w:p w14:paraId="5B51E74A" w14:textId="1CE91FC4" w:rsidR="001819B3" w:rsidRPr="00626865" w:rsidRDefault="001819B3" w:rsidP="001819B3">
      <w:pPr>
        <w:pStyle w:val="CB"/>
        <w:rPr>
          <w:rFonts w:asciiTheme="majorBidi" w:hAnsiTheme="majorBidi" w:cstheme="majorBidi"/>
        </w:rPr>
      </w:pPr>
      <w:r w:rsidRPr="00626865">
        <w:rPr>
          <w:rFonts w:asciiTheme="majorBidi" w:hAnsiTheme="majorBidi" w:cstheme="majorBidi"/>
        </w:rPr>
        <w:lastRenderedPageBreak/>
        <w:t xml:space="preserve">Appendix 6 – </w:t>
      </w:r>
      <w:r w:rsidR="00C561E4">
        <w:rPr>
          <w:rFonts w:asciiTheme="majorBidi" w:hAnsiTheme="majorBidi" w:cstheme="majorBidi"/>
        </w:rPr>
        <w:t>Affidavit</w:t>
      </w:r>
      <w:r w:rsidRPr="00626865">
        <w:rPr>
          <w:rFonts w:asciiTheme="majorBidi" w:hAnsiTheme="majorBidi" w:cstheme="majorBidi"/>
        </w:rPr>
        <w:t xml:space="preserve"> concerning Classified Technicians</w:t>
      </w:r>
    </w:p>
    <w:p w14:paraId="7022DD71" w14:textId="77777777" w:rsidR="001819B3" w:rsidRDefault="001819B3" w:rsidP="001819B3">
      <w:pPr>
        <w:pStyle w:val="PC"/>
        <w:jc w:val="right"/>
      </w:pPr>
      <w:r>
        <w:t>Date: ______________</w:t>
      </w:r>
    </w:p>
    <w:p w14:paraId="049636E9" w14:textId="77777777" w:rsidR="001819B3" w:rsidRDefault="001819B3" w:rsidP="001819B3">
      <w:pPr>
        <w:pStyle w:val="PS"/>
        <w:spacing w:line="360" w:lineRule="auto"/>
      </w:pPr>
    </w:p>
    <w:p w14:paraId="11C529B1" w14:textId="77777777" w:rsidR="001819B3" w:rsidRPr="008C6634" w:rsidRDefault="001819B3" w:rsidP="001819B3">
      <w:pPr>
        <w:pStyle w:val="PC"/>
        <w:spacing w:line="360" w:lineRule="auto"/>
      </w:pPr>
      <w:r w:rsidRPr="008C6634">
        <w:t>Attn:</w:t>
      </w:r>
    </w:p>
    <w:p w14:paraId="53DD22BF" w14:textId="77777777" w:rsidR="001819B3" w:rsidRPr="008C6634" w:rsidRDefault="001819B3" w:rsidP="001819B3">
      <w:pPr>
        <w:pStyle w:val="PC"/>
        <w:spacing w:line="360" w:lineRule="auto"/>
      </w:pPr>
      <w:r>
        <w:t xml:space="preserve">State of Israel – via the </w:t>
      </w:r>
      <w:r w:rsidRPr="008C6634">
        <w:t>Government Procurement Administration, Division of the Accountant General, Ministry of Finance</w:t>
      </w:r>
    </w:p>
    <w:p w14:paraId="658AE31C" w14:textId="77777777" w:rsidR="001819B3" w:rsidRDefault="001819B3" w:rsidP="001819B3">
      <w:pPr>
        <w:pStyle w:val="PS"/>
        <w:spacing w:line="360" w:lineRule="auto"/>
      </w:pPr>
    </w:p>
    <w:p w14:paraId="1C378E54" w14:textId="77777777" w:rsidR="001819B3" w:rsidRDefault="001819B3" w:rsidP="001819B3">
      <w:pPr>
        <w:pStyle w:val="PC"/>
        <w:spacing w:line="360" w:lineRule="auto"/>
      </w:pPr>
      <w:r>
        <w:t xml:space="preserve">To whom it may concern: </w:t>
      </w:r>
    </w:p>
    <w:p w14:paraId="1A5BE83C" w14:textId="77777777" w:rsidR="001819B3" w:rsidRPr="008C6634" w:rsidRDefault="001819B3" w:rsidP="001819B3">
      <w:pPr>
        <w:pStyle w:val="PS"/>
        <w:spacing w:line="360" w:lineRule="auto"/>
      </w:pPr>
    </w:p>
    <w:p w14:paraId="52E916B8" w14:textId="2B99DCC2" w:rsidR="001819B3" w:rsidRPr="008C6634" w:rsidRDefault="001819B3" w:rsidP="001819B3">
      <w:pPr>
        <w:pStyle w:val="PC"/>
        <w:spacing w:line="360" w:lineRule="auto"/>
        <w:jc w:val="center"/>
        <w:rPr>
          <w:b/>
          <w:bCs/>
          <w:u w:val="single"/>
        </w:rPr>
      </w:pPr>
      <w:r w:rsidRPr="008C6634">
        <w:rPr>
          <w:b/>
          <w:bCs/>
        </w:rPr>
        <w:t xml:space="preserve">Re: </w:t>
      </w:r>
      <w:r w:rsidR="00C561E4">
        <w:rPr>
          <w:b/>
          <w:bCs/>
        </w:rPr>
        <w:t>Affidavit</w:t>
      </w:r>
      <w:r w:rsidRPr="008C6634">
        <w:rPr>
          <w:b/>
          <w:bCs/>
        </w:rPr>
        <w:t xml:space="preserve"> concerning Classified Technicians</w:t>
      </w:r>
      <w:r w:rsidRPr="008C6634">
        <w:rPr>
          <w:b/>
          <w:bCs/>
          <w:u w:val="single"/>
        </w:rPr>
        <w:t xml:space="preserve"> </w:t>
      </w:r>
    </w:p>
    <w:p w14:paraId="53197147" w14:textId="77777777" w:rsidR="001819B3" w:rsidRDefault="001819B3" w:rsidP="001819B3">
      <w:pPr>
        <w:pStyle w:val="PC"/>
        <w:spacing w:line="360" w:lineRule="auto"/>
        <w:ind w:left="431" w:hanging="431"/>
      </w:pPr>
      <w:r>
        <w:t>1.</w:t>
      </w:r>
      <w:r>
        <w:tab/>
        <w:t>I the undersigned confirm that our company employs (either directly or via subcontractors) classified technicians in accordance with the requirements in Chapter 1 of the Tender Documents.</w:t>
      </w:r>
    </w:p>
    <w:p w14:paraId="121B81DE" w14:textId="77777777" w:rsidR="001819B3" w:rsidRDefault="001819B3" w:rsidP="001819B3">
      <w:pPr>
        <w:pStyle w:val="PC"/>
        <w:spacing w:line="360" w:lineRule="auto"/>
        <w:ind w:left="431" w:hanging="431"/>
      </w:pPr>
      <w:r>
        <w:t>2.</w:t>
      </w:r>
      <w:r>
        <w:tab/>
        <w:t xml:space="preserve">Our company employs ___ [number] classified technicians, as follows: </w:t>
      </w:r>
    </w:p>
    <w:p w14:paraId="4451E9A8" w14:textId="77777777" w:rsidR="001819B3" w:rsidRDefault="001819B3" w:rsidP="001819B3">
      <w:pPr>
        <w:pStyle w:val="PS"/>
      </w:pPr>
    </w:p>
    <w:tbl>
      <w:tblPr>
        <w:tblW w:w="0" w:type="auto"/>
        <w:tblLook w:val="04A0" w:firstRow="1" w:lastRow="0" w:firstColumn="1" w:lastColumn="0" w:noHBand="0" w:noVBand="1"/>
      </w:tblPr>
      <w:tblGrid>
        <w:gridCol w:w="988"/>
        <w:gridCol w:w="2868"/>
        <w:gridCol w:w="2868"/>
        <w:gridCol w:w="2868"/>
      </w:tblGrid>
      <w:tr w:rsidR="001819B3" w:rsidRPr="008C6634" w14:paraId="2ED55FFF" w14:textId="77777777" w:rsidTr="00E76692">
        <w:tc>
          <w:tcPr>
            <w:tcW w:w="988" w:type="dxa"/>
            <w:shd w:val="pct10" w:color="auto" w:fill="auto"/>
          </w:tcPr>
          <w:p w14:paraId="157D9ADD" w14:textId="77777777" w:rsidR="001819B3" w:rsidRPr="008C6634" w:rsidRDefault="001819B3" w:rsidP="00E76692">
            <w:pPr>
              <w:pStyle w:val="PC"/>
              <w:spacing w:line="360" w:lineRule="auto"/>
            </w:pPr>
            <w:r w:rsidRPr="008C6634">
              <w:t>No.</w:t>
            </w:r>
          </w:p>
        </w:tc>
        <w:tc>
          <w:tcPr>
            <w:tcW w:w="2868" w:type="dxa"/>
            <w:shd w:val="pct10" w:color="auto" w:fill="auto"/>
          </w:tcPr>
          <w:p w14:paraId="0EAAD90B" w14:textId="77777777" w:rsidR="001819B3" w:rsidRPr="005107D3" w:rsidRDefault="001819B3" w:rsidP="00E76692">
            <w:pPr>
              <w:pStyle w:val="PC"/>
              <w:spacing w:line="360" w:lineRule="auto"/>
              <w:jc w:val="center"/>
              <w:rPr>
                <w:b/>
                <w:bCs/>
              </w:rPr>
            </w:pPr>
            <w:r w:rsidRPr="005107D3">
              <w:rPr>
                <w:b/>
                <w:bCs/>
              </w:rPr>
              <w:t>Level of clearance</w:t>
            </w:r>
          </w:p>
        </w:tc>
        <w:tc>
          <w:tcPr>
            <w:tcW w:w="2868" w:type="dxa"/>
            <w:shd w:val="pct10" w:color="auto" w:fill="auto"/>
          </w:tcPr>
          <w:p w14:paraId="4B553CC8" w14:textId="77777777" w:rsidR="001819B3" w:rsidRPr="005107D3" w:rsidRDefault="001819B3" w:rsidP="00E76692">
            <w:pPr>
              <w:pStyle w:val="PC"/>
              <w:spacing w:line="360" w:lineRule="auto"/>
              <w:jc w:val="center"/>
              <w:rPr>
                <w:b/>
                <w:bCs/>
              </w:rPr>
            </w:pPr>
            <w:r w:rsidRPr="005107D3">
              <w:rPr>
                <w:b/>
                <w:bCs/>
              </w:rPr>
              <w:t>Level of manufacturer’s certification</w:t>
            </w:r>
          </w:p>
        </w:tc>
        <w:tc>
          <w:tcPr>
            <w:tcW w:w="2868" w:type="dxa"/>
            <w:shd w:val="pct10" w:color="auto" w:fill="auto"/>
          </w:tcPr>
          <w:p w14:paraId="2009B0EE" w14:textId="77777777" w:rsidR="001819B3" w:rsidRPr="005107D3" w:rsidRDefault="001819B3" w:rsidP="00E76692">
            <w:pPr>
              <w:pStyle w:val="PC"/>
              <w:spacing w:line="360" w:lineRule="auto"/>
              <w:jc w:val="center"/>
              <w:rPr>
                <w:b/>
                <w:bCs/>
              </w:rPr>
            </w:pPr>
            <w:r w:rsidRPr="005107D3">
              <w:rPr>
                <w:b/>
                <w:bCs/>
              </w:rPr>
              <w:t>Type of employment</w:t>
            </w:r>
          </w:p>
        </w:tc>
      </w:tr>
      <w:tr w:rsidR="001819B3" w:rsidRPr="008C6634" w14:paraId="6F7658A4" w14:textId="77777777" w:rsidTr="00E76692">
        <w:tc>
          <w:tcPr>
            <w:tcW w:w="988" w:type="dxa"/>
          </w:tcPr>
          <w:p w14:paraId="4AD082B1" w14:textId="77777777" w:rsidR="001819B3" w:rsidRPr="008C6634" w:rsidRDefault="001819B3" w:rsidP="00E76692">
            <w:pPr>
              <w:pStyle w:val="PC"/>
              <w:spacing w:line="360" w:lineRule="auto"/>
            </w:pPr>
            <w:r>
              <w:t>1</w:t>
            </w:r>
          </w:p>
        </w:tc>
        <w:tc>
          <w:tcPr>
            <w:tcW w:w="2868" w:type="dxa"/>
          </w:tcPr>
          <w:p w14:paraId="3C329DF6" w14:textId="77777777" w:rsidR="001819B3" w:rsidRPr="008C6634" w:rsidRDefault="001819B3" w:rsidP="00E76692">
            <w:pPr>
              <w:pStyle w:val="PC"/>
              <w:spacing w:line="360" w:lineRule="auto"/>
            </w:pPr>
          </w:p>
        </w:tc>
        <w:tc>
          <w:tcPr>
            <w:tcW w:w="2868" w:type="dxa"/>
          </w:tcPr>
          <w:p w14:paraId="7CE2C227" w14:textId="77777777" w:rsidR="001819B3" w:rsidRPr="008C6634" w:rsidRDefault="001819B3" w:rsidP="00E76692">
            <w:pPr>
              <w:pStyle w:val="PC"/>
              <w:spacing w:line="360" w:lineRule="auto"/>
            </w:pPr>
          </w:p>
        </w:tc>
        <w:tc>
          <w:tcPr>
            <w:tcW w:w="2868" w:type="dxa"/>
          </w:tcPr>
          <w:p w14:paraId="223F3F91" w14:textId="77777777" w:rsidR="001819B3" w:rsidRPr="008C6634" w:rsidRDefault="001819B3" w:rsidP="00E76692">
            <w:pPr>
              <w:pStyle w:val="PC"/>
              <w:spacing w:line="360" w:lineRule="auto"/>
            </w:pPr>
          </w:p>
        </w:tc>
      </w:tr>
      <w:tr w:rsidR="001819B3" w:rsidRPr="008C6634" w14:paraId="4F8A7D3C" w14:textId="77777777" w:rsidTr="00E76692">
        <w:tc>
          <w:tcPr>
            <w:tcW w:w="988" w:type="dxa"/>
          </w:tcPr>
          <w:p w14:paraId="2A3389E9" w14:textId="77777777" w:rsidR="001819B3" w:rsidRDefault="001819B3" w:rsidP="00E76692">
            <w:pPr>
              <w:pStyle w:val="PC"/>
              <w:spacing w:line="360" w:lineRule="auto"/>
            </w:pPr>
            <w:r>
              <w:t>2</w:t>
            </w:r>
          </w:p>
        </w:tc>
        <w:tc>
          <w:tcPr>
            <w:tcW w:w="2868" w:type="dxa"/>
          </w:tcPr>
          <w:p w14:paraId="163E6CB7" w14:textId="77777777" w:rsidR="001819B3" w:rsidRPr="008C6634" w:rsidRDefault="001819B3" w:rsidP="00E76692">
            <w:pPr>
              <w:pStyle w:val="PC"/>
              <w:spacing w:line="360" w:lineRule="auto"/>
            </w:pPr>
          </w:p>
        </w:tc>
        <w:tc>
          <w:tcPr>
            <w:tcW w:w="2868" w:type="dxa"/>
          </w:tcPr>
          <w:p w14:paraId="73DD5D61" w14:textId="77777777" w:rsidR="001819B3" w:rsidRPr="008C6634" w:rsidRDefault="001819B3" w:rsidP="00E76692">
            <w:pPr>
              <w:pStyle w:val="PC"/>
              <w:spacing w:line="360" w:lineRule="auto"/>
            </w:pPr>
          </w:p>
        </w:tc>
        <w:tc>
          <w:tcPr>
            <w:tcW w:w="2868" w:type="dxa"/>
          </w:tcPr>
          <w:p w14:paraId="0E543539" w14:textId="77777777" w:rsidR="001819B3" w:rsidRPr="008C6634" w:rsidRDefault="001819B3" w:rsidP="00E76692">
            <w:pPr>
              <w:pStyle w:val="PC"/>
              <w:spacing w:line="360" w:lineRule="auto"/>
            </w:pPr>
          </w:p>
        </w:tc>
      </w:tr>
      <w:tr w:rsidR="001819B3" w:rsidRPr="008C6634" w14:paraId="3C896BF3" w14:textId="77777777" w:rsidTr="00E76692">
        <w:tc>
          <w:tcPr>
            <w:tcW w:w="988" w:type="dxa"/>
          </w:tcPr>
          <w:p w14:paraId="0EF3431D" w14:textId="77777777" w:rsidR="001819B3" w:rsidRDefault="001819B3" w:rsidP="00E76692">
            <w:pPr>
              <w:pStyle w:val="PC"/>
              <w:spacing w:line="360" w:lineRule="auto"/>
            </w:pPr>
            <w:r>
              <w:t>3</w:t>
            </w:r>
          </w:p>
        </w:tc>
        <w:tc>
          <w:tcPr>
            <w:tcW w:w="2868" w:type="dxa"/>
          </w:tcPr>
          <w:p w14:paraId="25625A9F" w14:textId="77777777" w:rsidR="001819B3" w:rsidRPr="008C6634" w:rsidRDefault="001819B3" w:rsidP="00E76692">
            <w:pPr>
              <w:pStyle w:val="PC"/>
              <w:spacing w:line="360" w:lineRule="auto"/>
            </w:pPr>
          </w:p>
        </w:tc>
        <w:tc>
          <w:tcPr>
            <w:tcW w:w="2868" w:type="dxa"/>
          </w:tcPr>
          <w:p w14:paraId="493B4A3F" w14:textId="77777777" w:rsidR="001819B3" w:rsidRPr="008C6634" w:rsidRDefault="001819B3" w:rsidP="00E76692">
            <w:pPr>
              <w:pStyle w:val="PC"/>
              <w:spacing w:line="360" w:lineRule="auto"/>
            </w:pPr>
          </w:p>
        </w:tc>
        <w:tc>
          <w:tcPr>
            <w:tcW w:w="2868" w:type="dxa"/>
          </w:tcPr>
          <w:p w14:paraId="029C2D7B" w14:textId="77777777" w:rsidR="001819B3" w:rsidRPr="008C6634" w:rsidRDefault="001819B3" w:rsidP="00E76692">
            <w:pPr>
              <w:pStyle w:val="PC"/>
              <w:spacing w:line="360" w:lineRule="auto"/>
            </w:pPr>
          </w:p>
        </w:tc>
      </w:tr>
      <w:tr w:rsidR="001819B3" w:rsidRPr="008C6634" w14:paraId="77A6A017" w14:textId="77777777" w:rsidTr="00E76692">
        <w:tc>
          <w:tcPr>
            <w:tcW w:w="988" w:type="dxa"/>
          </w:tcPr>
          <w:p w14:paraId="7EFF1FD1" w14:textId="77777777" w:rsidR="001819B3" w:rsidRDefault="001819B3" w:rsidP="00E76692">
            <w:pPr>
              <w:pStyle w:val="PC"/>
              <w:spacing w:line="360" w:lineRule="auto"/>
            </w:pPr>
            <w:r>
              <w:t>4</w:t>
            </w:r>
          </w:p>
        </w:tc>
        <w:tc>
          <w:tcPr>
            <w:tcW w:w="2868" w:type="dxa"/>
          </w:tcPr>
          <w:p w14:paraId="1C74A444" w14:textId="77777777" w:rsidR="001819B3" w:rsidRPr="008C6634" w:rsidRDefault="001819B3" w:rsidP="00E76692">
            <w:pPr>
              <w:pStyle w:val="PC"/>
              <w:spacing w:line="360" w:lineRule="auto"/>
            </w:pPr>
          </w:p>
        </w:tc>
        <w:tc>
          <w:tcPr>
            <w:tcW w:w="2868" w:type="dxa"/>
          </w:tcPr>
          <w:p w14:paraId="41CE8A9D" w14:textId="77777777" w:rsidR="001819B3" w:rsidRPr="008C6634" w:rsidRDefault="001819B3" w:rsidP="00E76692">
            <w:pPr>
              <w:pStyle w:val="PC"/>
              <w:spacing w:line="360" w:lineRule="auto"/>
            </w:pPr>
          </w:p>
        </w:tc>
        <w:tc>
          <w:tcPr>
            <w:tcW w:w="2868" w:type="dxa"/>
          </w:tcPr>
          <w:p w14:paraId="2BA86E92" w14:textId="77777777" w:rsidR="001819B3" w:rsidRPr="008C6634" w:rsidRDefault="001819B3" w:rsidP="00E76692">
            <w:pPr>
              <w:pStyle w:val="PC"/>
              <w:spacing w:line="360" w:lineRule="auto"/>
            </w:pPr>
          </w:p>
        </w:tc>
      </w:tr>
      <w:tr w:rsidR="001819B3" w:rsidRPr="008C6634" w14:paraId="139F06AC" w14:textId="77777777" w:rsidTr="00E76692">
        <w:tc>
          <w:tcPr>
            <w:tcW w:w="988" w:type="dxa"/>
          </w:tcPr>
          <w:p w14:paraId="4E589661" w14:textId="77777777" w:rsidR="001819B3" w:rsidRDefault="001819B3" w:rsidP="00E76692">
            <w:pPr>
              <w:pStyle w:val="PC"/>
              <w:spacing w:line="360" w:lineRule="auto"/>
            </w:pPr>
            <w:r>
              <w:t>5</w:t>
            </w:r>
          </w:p>
        </w:tc>
        <w:tc>
          <w:tcPr>
            <w:tcW w:w="2868" w:type="dxa"/>
          </w:tcPr>
          <w:p w14:paraId="378DE32D" w14:textId="77777777" w:rsidR="001819B3" w:rsidRPr="008C6634" w:rsidRDefault="001819B3" w:rsidP="00E76692">
            <w:pPr>
              <w:pStyle w:val="PC"/>
              <w:spacing w:line="360" w:lineRule="auto"/>
            </w:pPr>
          </w:p>
        </w:tc>
        <w:tc>
          <w:tcPr>
            <w:tcW w:w="2868" w:type="dxa"/>
          </w:tcPr>
          <w:p w14:paraId="59510A51" w14:textId="77777777" w:rsidR="001819B3" w:rsidRPr="008C6634" w:rsidRDefault="001819B3" w:rsidP="00E76692">
            <w:pPr>
              <w:pStyle w:val="PC"/>
              <w:spacing w:line="360" w:lineRule="auto"/>
            </w:pPr>
          </w:p>
        </w:tc>
        <w:tc>
          <w:tcPr>
            <w:tcW w:w="2868" w:type="dxa"/>
          </w:tcPr>
          <w:p w14:paraId="15059E85" w14:textId="77777777" w:rsidR="001819B3" w:rsidRPr="008C6634" w:rsidRDefault="001819B3" w:rsidP="00E76692">
            <w:pPr>
              <w:pStyle w:val="PC"/>
              <w:spacing w:line="360" w:lineRule="auto"/>
            </w:pPr>
          </w:p>
        </w:tc>
      </w:tr>
      <w:tr w:rsidR="001819B3" w:rsidRPr="008C6634" w14:paraId="6A4E3436" w14:textId="77777777" w:rsidTr="00E76692">
        <w:tc>
          <w:tcPr>
            <w:tcW w:w="988" w:type="dxa"/>
          </w:tcPr>
          <w:p w14:paraId="56CFAA5B" w14:textId="77777777" w:rsidR="001819B3" w:rsidRDefault="001819B3" w:rsidP="00E76692">
            <w:pPr>
              <w:pStyle w:val="PC"/>
              <w:spacing w:line="360" w:lineRule="auto"/>
            </w:pPr>
            <w:r>
              <w:t>6</w:t>
            </w:r>
          </w:p>
        </w:tc>
        <w:tc>
          <w:tcPr>
            <w:tcW w:w="2868" w:type="dxa"/>
          </w:tcPr>
          <w:p w14:paraId="77C755E6" w14:textId="77777777" w:rsidR="001819B3" w:rsidRPr="008C6634" w:rsidRDefault="001819B3" w:rsidP="00E76692">
            <w:pPr>
              <w:pStyle w:val="PC"/>
              <w:spacing w:line="360" w:lineRule="auto"/>
            </w:pPr>
          </w:p>
        </w:tc>
        <w:tc>
          <w:tcPr>
            <w:tcW w:w="2868" w:type="dxa"/>
          </w:tcPr>
          <w:p w14:paraId="35374786" w14:textId="77777777" w:rsidR="001819B3" w:rsidRPr="008C6634" w:rsidRDefault="001819B3" w:rsidP="00E76692">
            <w:pPr>
              <w:pStyle w:val="PC"/>
              <w:spacing w:line="360" w:lineRule="auto"/>
            </w:pPr>
          </w:p>
        </w:tc>
        <w:tc>
          <w:tcPr>
            <w:tcW w:w="2868" w:type="dxa"/>
          </w:tcPr>
          <w:p w14:paraId="24BFB9F8" w14:textId="77777777" w:rsidR="001819B3" w:rsidRPr="008C6634" w:rsidRDefault="001819B3" w:rsidP="00E76692">
            <w:pPr>
              <w:pStyle w:val="PC"/>
              <w:spacing w:line="360" w:lineRule="auto"/>
            </w:pPr>
          </w:p>
        </w:tc>
      </w:tr>
      <w:tr w:rsidR="001819B3" w:rsidRPr="008C6634" w14:paraId="49DDB729" w14:textId="77777777" w:rsidTr="00E76692">
        <w:tc>
          <w:tcPr>
            <w:tcW w:w="988" w:type="dxa"/>
          </w:tcPr>
          <w:p w14:paraId="5535E2A5" w14:textId="77777777" w:rsidR="001819B3" w:rsidRDefault="001819B3" w:rsidP="00E76692">
            <w:pPr>
              <w:pStyle w:val="PC"/>
              <w:spacing w:line="360" w:lineRule="auto"/>
            </w:pPr>
            <w:r>
              <w:t>7</w:t>
            </w:r>
          </w:p>
        </w:tc>
        <w:tc>
          <w:tcPr>
            <w:tcW w:w="2868" w:type="dxa"/>
          </w:tcPr>
          <w:p w14:paraId="0F44A46B" w14:textId="77777777" w:rsidR="001819B3" w:rsidRPr="008C6634" w:rsidRDefault="001819B3" w:rsidP="00E76692">
            <w:pPr>
              <w:pStyle w:val="PC"/>
              <w:spacing w:line="360" w:lineRule="auto"/>
            </w:pPr>
          </w:p>
        </w:tc>
        <w:tc>
          <w:tcPr>
            <w:tcW w:w="2868" w:type="dxa"/>
          </w:tcPr>
          <w:p w14:paraId="5764537E" w14:textId="77777777" w:rsidR="001819B3" w:rsidRPr="008C6634" w:rsidRDefault="001819B3" w:rsidP="00E76692">
            <w:pPr>
              <w:pStyle w:val="PC"/>
              <w:spacing w:line="360" w:lineRule="auto"/>
            </w:pPr>
          </w:p>
        </w:tc>
        <w:tc>
          <w:tcPr>
            <w:tcW w:w="2868" w:type="dxa"/>
          </w:tcPr>
          <w:p w14:paraId="3EE3F293" w14:textId="77777777" w:rsidR="001819B3" w:rsidRPr="008C6634" w:rsidRDefault="001819B3" w:rsidP="00E76692">
            <w:pPr>
              <w:pStyle w:val="PC"/>
              <w:spacing w:line="360" w:lineRule="auto"/>
            </w:pPr>
          </w:p>
        </w:tc>
      </w:tr>
      <w:tr w:rsidR="001819B3" w:rsidRPr="008C6634" w14:paraId="38089A7A" w14:textId="77777777" w:rsidTr="00E76692">
        <w:tc>
          <w:tcPr>
            <w:tcW w:w="988" w:type="dxa"/>
          </w:tcPr>
          <w:p w14:paraId="59C87DDA" w14:textId="77777777" w:rsidR="001819B3" w:rsidRDefault="001819B3" w:rsidP="00E76692">
            <w:pPr>
              <w:pStyle w:val="PC"/>
              <w:spacing w:line="360" w:lineRule="auto"/>
            </w:pPr>
            <w:r>
              <w:t>8</w:t>
            </w:r>
          </w:p>
        </w:tc>
        <w:tc>
          <w:tcPr>
            <w:tcW w:w="2868" w:type="dxa"/>
          </w:tcPr>
          <w:p w14:paraId="7B910BDA" w14:textId="77777777" w:rsidR="001819B3" w:rsidRPr="008C6634" w:rsidRDefault="001819B3" w:rsidP="00E76692">
            <w:pPr>
              <w:pStyle w:val="PC"/>
              <w:spacing w:line="360" w:lineRule="auto"/>
            </w:pPr>
          </w:p>
        </w:tc>
        <w:tc>
          <w:tcPr>
            <w:tcW w:w="2868" w:type="dxa"/>
          </w:tcPr>
          <w:p w14:paraId="0680AD79" w14:textId="77777777" w:rsidR="001819B3" w:rsidRPr="008C6634" w:rsidRDefault="001819B3" w:rsidP="00E76692">
            <w:pPr>
              <w:pStyle w:val="PC"/>
              <w:spacing w:line="360" w:lineRule="auto"/>
            </w:pPr>
          </w:p>
        </w:tc>
        <w:tc>
          <w:tcPr>
            <w:tcW w:w="2868" w:type="dxa"/>
          </w:tcPr>
          <w:p w14:paraId="118BB76D" w14:textId="77777777" w:rsidR="001819B3" w:rsidRPr="008C6634" w:rsidRDefault="001819B3" w:rsidP="00E76692">
            <w:pPr>
              <w:pStyle w:val="PC"/>
              <w:spacing w:line="360" w:lineRule="auto"/>
            </w:pPr>
          </w:p>
        </w:tc>
      </w:tr>
      <w:tr w:rsidR="001819B3" w:rsidRPr="008C6634" w14:paraId="2596539F" w14:textId="77777777" w:rsidTr="00E76692">
        <w:tc>
          <w:tcPr>
            <w:tcW w:w="988" w:type="dxa"/>
          </w:tcPr>
          <w:p w14:paraId="3D1B17E8" w14:textId="77777777" w:rsidR="001819B3" w:rsidRDefault="001819B3" w:rsidP="00E76692">
            <w:pPr>
              <w:pStyle w:val="PC"/>
              <w:spacing w:line="360" w:lineRule="auto"/>
            </w:pPr>
            <w:r>
              <w:t>9</w:t>
            </w:r>
          </w:p>
        </w:tc>
        <w:tc>
          <w:tcPr>
            <w:tcW w:w="2868" w:type="dxa"/>
          </w:tcPr>
          <w:p w14:paraId="5370F419" w14:textId="77777777" w:rsidR="001819B3" w:rsidRPr="008C6634" w:rsidRDefault="001819B3" w:rsidP="00E76692">
            <w:pPr>
              <w:pStyle w:val="PC"/>
              <w:spacing w:line="360" w:lineRule="auto"/>
            </w:pPr>
          </w:p>
        </w:tc>
        <w:tc>
          <w:tcPr>
            <w:tcW w:w="2868" w:type="dxa"/>
          </w:tcPr>
          <w:p w14:paraId="2F51549A" w14:textId="77777777" w:rsidR="001819B3" w:rsidRPr="008C6634" w:rsidRDefault="001819B3" w:rsidP="00E76692">
            <w:pPr>
              <w:pStyle w:val="PC"/>
              <w:spacing w:line="360" w:lineRule="auto"/>
            </w:pPr>
          </w:p>
        </w:tc>
        <w:tc>
          <w:tcPr>
            <w:tcW w:w="2868" w:type="dxa"/>
          </w:tcPr>
          <w:p w14:paraId="5E27528A" w14:textId="77777777" w:rsidR="001819B3" w:rsidRPr="008C6634" w:rsidRDefault="001819B3" w:rsidP="00E76692">
            <w:pPr>
              <w:pStyle w:val="PC"/>
              <w:spacing w:line="360" w:lineRule="auto"/>
            </w:pPr>
          </w:p>
        </w:tc>
      </w:tr>
      <w:tr w:rsidR="001819B3" w:rsidRPr="008C6634" w14:paraId="36C07477" w14:textId="77777777" w:rsidTr="00E76692">
        <w:tc>
          <w:tcPr>
            <w:tcW w:w="988" w:type="dxa"/>
          </w:tcPr>
          <w:p w14:paraId="1312CC49" w14:textId="77777777" w:rsidR="001819B3" w:rsidRDefault="001819B3" w:rsidP="00E76692">
            <w:pPr>
              <w:pStyle w:val="PC"/>
              <w:spacing w:line="360" w:lineRule="auto"/>
            </w:pPr>
            <w:r>
              <w:t>10</w:t>
            </w:r>
          </w:p>
        </w:tc>
        <w:tc>
          <w:tcPr>
            <w:tcW w:w="2868" w:type="dxa"/>
          </w:tcPr>
          <w:p w14:paraId="5333D7F9" w14:textId="77777777" w:rsidR="001819B3" w:rsidRPr="008C6634" w:rsidRDefault="001819B3" w:rsidP="00E76692">
            <w:pPr>
              <w:pStyle w:val="PC"/>
              <w:spacing w:line="360" w:lineRule="auto"/>
            </w:pPr>
          </w:p>
        </w:tc>
        <w:tc>
          <w:tcPr>
            <w:tcW w:w="2868" w:type="dxa"/>
          </w:tcPr>
          <w:p w14:paraId="06F141EE" w14:textId="77777777" w:rsidR="001819B3" w:rsidRPr="008C6634" w:rsidRDefault="001819B3" w:rsidP="00E76692">
            <w:pPr>
              <w:pStyle w:val="PC"/>
              <w:spacing w:line="360" w:lineRule="auto"/>
            </w:pPr>
          </w:p>
        </w:tc>
        <w:tc>
          <w:tcPr>
            <w:tcW w:w="2868" w:type="dxa"/>
          </w:tcPr>
          <w:p w14:paraId="707AEC19" w14:textId="77777777" w:rsidR="001819B3" w:rsidRPr="008C6634" w:rsidRDefault="001819B3" w:rsidP="00E76692">
            <w:pPr>
              <w:pStyle w:val="PC"/>
              <w:spacing w:line="360" w:lineRule="auto"/>
            </w:pPr>
          </w:p>
        </w:tc>
      </w:tr>
    </w:tbl>
    <w:p w14:paraId="1040DCF7" w14:textId="77777777" w:rsidR="001819B3" w:rsidRPr="00DC2922" w:rsidRDefault="001819B3" w:rsidP="001819B3">
      <w:pPr>
        <w:pStyle w:val="PC"/>
        <w:spacing w:line="360" w:lineRule="auto"/>
        <w:rPr>
          <w:i/>
          <w:iCs/>
        </w:rPr>
      </w:pPr>
      <w:r w:rsidRPr="00DC2922">
        <w:rPr>
          <w:i/>
          <w:iCs/>
        </w:rPr>
        <w:t>* Add lines to the table as required.</w:t>
      </w:r>
    </w:p>
    <w:p w14:paraId="23699A24" w14:textId="77777777" w:rsidR="001819B3" w:rsidRDefault="001819B3" w:rsidP="001819B3">
      <w:pPr>
        <w:pStyle w:val="PC"/>
        <w:spacing w:line="360" w:lineRule="auto"/>
        <w:ind w:left="431" w:hanging="431"/>
      </w:pPr>
      <w:r>
        <w:t>3.</w:t>
      </w:r>
      <w:r>
        <w:tab/>
        <w:t>I am aware that failure to comply with the requirement of classified technicians constitutes a basic breach of the Contract Agreement.</w:t>
      </w:r>
    </w:p>
    <w:p w14:paraId="254B2993" w14:textId="77777777" w:rsidR="001819B3" w:rsidRDefault="001819B3" w:rsidP="001819B3">
      <w:pPr>
        <w:pStyle w:val="PS"/>
      </w:pPr>
    </w:p>
    <w:tbl>
      <w:tblPr>
        <w:tblW w:w="0" w:type="auto"/>
        <w:tblLook w:val="04A0" w:firstRow="1" w:lastRow="0" w:firstColumn="1" w:lastColumn="0" w:noHBand="0" w:noVBand="1"/>
      </w:tblPr>
      <w:tblGrid>
        <w:gridCol w:w="3197"/>
        <w:gridCol w:w="3197"/>
        <w:gridCol w:w="3198"/>
      </w:tblGrid>
      <w:tr w:rsidR="001819B3" w:rsidRPr="00F53594" w14:paraId="64B35964" w14:textId="77777777" w:rsidTr="00E76692">
        <w:tc>
          <w:tcPr>
            <w:tcW w:w="3197" w:type="dxa"/>
          </w:tcPr>
          <w:p w14:paraId="4F86C5B7" w14:textId="77777777" w:rsidR="001819B3" w:rsidRPr="00F53594" w:rsidRDefault="001819B3" w:rsidP="00E76692">
            <w:pPr>
              <w:pStyle w:val="PC"/>
            </w:pPr>
            <w:r w:rsidRPr="00F53594">
              <w:t>Name of signatory:</w:t>
            </w:r>
            <w:r>
              <w:br/>
            </w:r>
            <w:r w:rsidRPr="00F53594">
              <w:t>_____</w:t>
            </w:r>
            <w:r>
              <w:t>__________________</w:t>
            </w:r>
          </w:p>
        </w:tc>
        <w:tc>
          <w:tcPr>
            <w:tcW w:w="3197" w:type="dxa"/>
          </w:tcPr>
          <w:p w14:paraId="005BEB1B" w14:textId="77777777" w:rsidR="001819B3" w:rsidRPr="00F53594" w:rsidRDefault="001819B3" w:rsidP="00E76692">
            <w:pPr>
              <w:pStyle w:val="PC"/>
            </w:pPr>
            <w:r w:rsidRPr="00F53594">
              <w:t xml:space="preserve">Position of signatory: </w:t>
            </w:r>
            <w:r>
              <w:br/>
            </w:r>
            <w:r w:rsidRPr="00F53594">
              <w:t>_____</w:t>
            </w:r>
            <w:r>
              <w:t>__________________</w:t>
            </w:r>
          </w:p>
        </w:tc>
        <w:tc>
          <w:tcPr>
            <w:tcW w:w="3198" w:type="dxa"/>
          </w:tcPr>
          <w:p w14:paraId="61571451" w14:textId="48B6D1B9" w:rsidR="001819B3" w:rsidRPr="00F53594" w:rsidRDefault="001819B3" w:rsidP="00E76692">
            <w:pPr>
              <w:pStyle w:val="PC"/>
            </w:pPr>
            <w:r w:rsidRPr="00F53594">
              <w:t xml:space="preserve">Company signature and </w:t>
            </w:r>
            <w:r w:rsidR="00370874">
              <w:t>stamp</w:t>
            </w:r>
            <w:r w:rsidRPr="00F53594">
              <w:t xml:space="preserve">: </w:t>
            </w:r>
            <w:r>
              <w:br/>
            </w:r>
            <w:r w:rsidRPr="00F53594">
              <w:t>_____</w:t>
            </w:r>
            <w:r>
              <w:t>__________________</w:t>
            </w:r>
          </w:p>
        </w:tc>
      </w:tr>
      <w:tr w:rsidR="001819B3" w:rsidRPr="00F53594" w14:paraId="6FF9FF1C" w14:textId="77777777" w:rsidTr="00E76692">
        <w:tc>
          <w:tcPr>
            <w:tcW w:w="3197" w:type="dxa"/>
          </w:tcPr>
          <w:p w14:paraId="4F79441E" w14:textId="77777777" w:rsidR="001819B3" w:rsidRPr="00F53594" w:rsidRDefault="001819B3" w:rsidP="00E76692">
            <w:pPr>
              <w:pStyle w:val="PC"/>
            </w:pPr>
          </w:p>
        </w:tc>
        <w:tc>
          <w:tcPr>
            <w:tcW w:w="3197" w:type="dxa"/>
          </w:tcPr>
          <w:p w14:paraId="7A371739" w14:textId="77777777" w:rsidR="001819B3" w:rsidRPr="00F53594" w:rsidRDefault="001819B3" w:rsidP="00E76692">
            <w:pPr>
              <w:pStyle w:val="PC"/>
            </w:pPr>
          </w:p>
        </w:tc>
        <w:tc>
          <w:tcPr>
            <w:tcW w:w="3198" w:type="dxa"/>
          </w:tcPr>
          <w:p w14:paraId="2E82EE3A" w14:textId="77777777" w:rsidR="001819B3" w:rsidRPr="00F53594" w:rsidRDefault="001819B3" w:rsidP="00E76692">
            <w:pPr>
              <w:pStyle w:val="PC"/>
            </w:pPr>
          </w:p>
        </w:tc>
      </w:tr>
      <w:tr w:rsidR="001819B3" w:rsidRPr="00F53594" w14:paraId="48E56ED8" w14:textId="77777777" w:rsidTr="00E76692">
        <w:tc>
          <w:tcPr>
            <w:tcW w:w="3197" w:type="dxa"/>
          </w:tcPr>
          <w:p w14:paraId="64BCBF6B" w14:textId="77777777" w:rsidR="001819B3" w:rsidRPr="00F53594" w:rsidRDefault="001819B3" w:rsidP="00E76692">
            <w:pPr>
              <w:pStyle w:val="PC"/>
            </w:pPr>
            <w:r w:rsidRPr="00F53594">
              <w:t>Name of signatory:</w:t>
            </w:r>
            <w:r>
              <w:br/>
            </w:r>
            <w:r w:rsidRPr="00F53594">
              <w:t>_____</w:t>
            </w:r>
            <w:r>
              <w:t>__________________</w:t>
            </w:r>
          </w:p>
        </w:tc>
        <w:tc>
          <w:tcPr>
            <w:tcW w:w="3197" w:type="dxa"/>
          </w:tcPr>
          <w:p w14:paraId="38085B97" w14:textId="77777777" w:rsidR="001819B3" w:rsidRPr="00F53594" w:rsidRDefault="001819B3" w:rsidP="00E76692">
            <w:pPr>
              <w:pStyle w:val="PC"/>
            </w:pPr>
            <w:r w:rsidRPr="00F53594">
              <w:t xml:space="preserve">Position of signatory: </w:t>
            </w:r>
            <w:r>
              <w:br/>
            </w:r>
            <w:r w:rsidRPr="00F53594">
              <w:t>_____</w:t>
            </w:r>
            <w:r>
              <w:t>__________________</w:t>
            </w:r>
          </w:p>
        </w:tc>
        <w:tc>
          <w:tcPr>
            <w:tcW w:w="3198" w:type="dxa"/>
          </w:tcPr>
          <w:p w14:paraId="33AE8307" w14:textId="2898787B" w:rsidR="001819B3" w:rsidRPr="00F53594" w:rsidRDefault="001819B3" w:rsidP="00E76692">
            <w:pPr>
              <w:pStyle w:val="PC"/>
            </w:pPr>
            <w:r w:rsidRPr="00F53594">
              <w:t xml:space="preserve">Company signature and </w:t>
            </w:r>
            <w:r w:rsidR="00370874">
              <w:t>stamp</w:t>
            </w:r>
            <w:r w:rsidRPr="00F53594">
              <w:t xml:space="preserve">: </w:t>
            </w:r>
            <w:r>
              <w:br/>
            </w:r>
            <w:r w:rsidRPr="00F53594">
              <w:t>_____</w:t>
            </w:r>
            <w:r>
              <w:t>__________________</w:t>
            </w:r>
          </w:p>
        </w:tc>
      </w:tr>
      <w:tr w:rsidR="001819B3" w:rsidRPr="00F53594" w14:paraId="007EE420" w14:textId="77777777" w:rsidTr="00E76692">
        <w:tc>
          <w:tcPr>
            <w:tcW w:w="3197" w:type="dxa"/>
          </w:tcPr>
          <w:p w14:paraId="24DA435D" w14:textId="77777777" w:rsidR="001819B3" w:rsidRPr="00F53594" w:rsidRDefault="001819B3" w:rsidP="00E76692">
            <w:pPr>
              <w:pStyle w:val="PC"/>
            </w:pPr>
          </w:p>
        </w:tc>
        <w:tc>
          <w:tcPr>
            <w:tcW w:w="3197" w:type="dxa"/>
          </w:tcPr>
          <w:p w14:paraId="64571A07" w14:textId="77777777" w:rsidR="001819B3" w:rsidRPr="00F53594" w:rsidRDefault="001819B3" w:rsidP="00E76692">
            <w:pPr>
              <w:pStyle w:val="PC"/>
            </w:pPr>
          </w:p>
        </w:tc>
        <w:tc>
          <w:tcPr>
            <w:tcW w:w="3198" w:type="dxa"/>
          </w:tcPr>
          <w:p w14:paraId="7C8E772D" w14:textId="77777777" w:rsidR="001819B3" w:rsidRPr="00F53594" w:rsidRDefault="001819B3" w:rsidP="00E76692">
            <w:pPr>
              <w:pStyle w:val="PC"/>
            </w:pPr>
          </w:p>
        </w:tc>
      </w:tr>
      <w:tr w:rsidR="001819B3" w:rsidRPr="00F53594" w14:paraId="6BDAB6AA" w14:textId="77777777" w:rsidTr="00E76692">
        <w:tc>
          <w:tcPr>
            <w:tcW w:w="3197" w:type="dxa"/>
          </w:tcPr>
          <w:p w14:paraId="1F024CF5" w14:textId="77777777" w:rsidR="001819B3" w:rsidRPr="00F53594" w:rsidRDefault="001819B3" w:rsidP="00E76692">
            <w:pPr>
              <w:pStyle w:val="PC"/>
            </w:pPr>
            <w:r w:rsidRPr="00F53594">
              <w:t>Name of signatory:</w:t>
            </w:r>
            <w:r>
              <w:br/>
            </w:r>
            <w:r w:rsidRPr="00F53594">
              <w:t>_____</w:t>
            </w:r>
            <w:r>
              <w:t>__________________</w:t>
            </w:r>
          </w:p>
        </w:tc>
        <w:tc>
          <w:tcPr>
            <w:tcW w:w="3197" w:type="dxa"/>
          </w:tcPr>
          <w:p w14:paraId="364F28B9" w14:textId="77777777" w:rsidR="001819B3" w:rsidRPr="00F53594" w:rsidRDefault="001819B3" w:rsidP="00E76692">
            <w:pPr>
              <w:pStyle w:val="PC"/>
            </w:pPr>
            <w:r w:rsidRPr="00F53594">
              <w:t xml:space="preserve">Position of signatory: </w:t>
            </w:r>
            <w:r>
              <w:br/>
            </w:r>
            <w:r w:rsidRPr="00F53594">
              <w:t>_____</w:t>
            </w:r>
            <w:r>
              <w:t>__________________</w:t>
            </w:r>
          </w:p>
        </w:tc>
        <w:tc>
          <w:tcPr>
            <w:tcW w:w="3198" w:type="dxa"/>
          </w:tcPr>
          <w:p w14:paraId="15DA1EC2" w14:textId="7C52CB17" w:rsidR="001819B3" w:rsidRPr="00F53594" w:rsidRDefault="001819B3" w:rsidP="00E76692">
            <w:pPr>
              <w:pStyle w:val="PC"/>
            </w:pPr>
            <w:r w:rsidRPr="00F53594">
              <w:t xml:space="preserve">Company signature and </w:t>
            </w:r>
            <w:r w:rsidR="00370874">
              <w:t>stamp</w:t>
            </w:r>
            <w:r w:rsidRPr="00F53594">
              <w:t xml:space="preserve">: </w:t>
            </w:r>
            <w:r>
              <w:br/>
            </w:r>
            <w:r w:rsidRPr="00F53594">
              <w:t>_____</w:t>
            </w:r>
            <w:r>
              <w:t>__________________</w:t>
            </w:r>
          </w:p>
        </w:tc>
      </w:tr>
    </w:tbl>
    <w:p w14:paraId="409E8ED2" w14:textId="77777777" w:rsidR="001819B3" w:rsidRPr="000D6378" w:rsidRDefault="001819B3" w:rsidP="001819B3">
      <w:pPr>
        <w:pStyle w:val="PS"/>
      </w:pPr>
    </w:p>
    <w:p w14:paraId="600879A4" w14:textId="77777777" w:rsidR="001819B3" w:rsidRPr="00374763" w:rsidRDefault="001819B3" w:rsidP="00EF4DE4">
      <w:pPr>
        <w:pStyle w:val="PS"/>
        <w:spacing w:line="360" w:lineRule="auto"/>
        <w:ind w:firstLine="0"/>
        <w:rPr>
          <w:b/>
          <w:bCs/>
          <w:rtl/>
        </w:rPr>
      </w:pPr>
    </w:p>
    <w:sectPr w:rsidR="001819B3" w:rsidRPr="00374763" w:rsidSect="009E59F7">
      <w:headerReference w:type="even" r:id="rId18"/>
      <w:headerReference w:type="default" r:id="rId19"/>
      <w:footerReference w:type="even" r:id="rId20"/>
      <w:footerReference w:type="default" r:id="rId21"/>
      <w:headerReference w:type="first" r:id="rId22"/>
      <w:footerReference w:type="first" r:id="rId23"/>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HOME" w:date="2022-08-02T09:19:00Z" w:initials="H">
    <w:p w14:paraId="42E159F1" w14:textId="77777777" w:rsidR="009B2059" w:rsidRDefault="009B2059">
      <w:pPr>
        <w:pStyle w:val="CommentText"/>
      </w:pPr>
      <w:r>
        <w:rPr>
          <w:rStyle w:val="CommentReference"/>
        </w:rPr>
        <w:annotationRef/>
      </w:r>
      <w:r>
        <w:rPr>
          <w:rFonts w:hint="cs"/>
          <w:rtl/>
        </w:rPr>
        <w:t>"הראשות" במקור = הרשעות?</w:t>
      </w:r>
    </w:p>
  </w:comment>
  <w:comment w:id="27" w:author="Susan" w:date="2022-08-11T16:48:00Z" w:initials="S">
    <w:p w14:paraId="4A1311A5" w14:textId="5E7B5601" w:rsidR="009B2059" w:rsidRDefault="009B2059">
      <w:pPr>
        <w:pStyle w:val="CommentText"/>
      </w:pPr>
      <w:r>
        <w:rPr>
          <w:rStyle w:val="CommentReference"/>
        </w:rPr>
        <w:annotationRef/>
      </w:r>
      <w:bookmarkStart w:id="28" w:name="_Hlk111336089"/>
      <w:r>
        <w:t>The more familiar but colloquial term is “lowball”,  which is used in academic and investment literature – it is up to your discretion which to use.</w:t>
      </w:r>
      <w:bookmarkEnd w:id="28"/>
    </w:p>
  </w:comment>
  <w:comment w:id="32" w:author="Susan" w:date="2022-08-14T02:29:00Z" w:initials="S">
    <w:p w14:paraId="6423FEC2" w14:textId="0B730CFA" w:rsidR="009B2059" w:rsidRDefault="009B2059">
      <w:pPr>
        <w:pStyle w:val="CommentText"/>
      </w:pPr>
      <w:r>
        <w:rPr>
          <w:rStyle w:val="CommentReference"/>
        </w:rPr>
        <w:annotationRef/>
      </w:r>
      <w:bookmarkStart w:id="33" w:name="_Hlk111336621"/>
      <w:r>
        <w:t>Collusion possibly?</w:t>
      </w:r>
      <w:bookmarkEnd w:id="33"/>
    </w:p>
  </w:comment>
  <w:comment w:id="44" w:author="HOME" w:date="2022-08-02T16:04:00Z" w:initials="H">
    <w:p w14:paraId="594C20BF" w14:textId="2997E563" w:rsidR="009B2059" w:rsidRDefault="009B2059">
      <w:pPr>
        <w:pStyle w:val="CommentText"/>
        <w:rPr>
          <w:rtl/>
        </w:rPr>
      </w:pPr>
      <w:r>
        <w:rPr>
          <w:rStyle w:val="CommentReference"/>
        </w:rPr>
        <w:annotationRef/>
      </w:r>
      <w:r>
        <w:rPr>
          <w:rFonts w:hint="cs"/>
          <w:rtl/>
        </w:rPr>
        <w:t xml:space="preserve">אותה שאלה: </w:t>
      </w:r>
      <w:r>
        <w:t>Or?</w:t>
      </w:r>
    </w:p>
  </w:comment>
  <w:comment w:id="51" w:author="HOME" w:date="2022-08-02T16:41:00Z" w:initials="H">
    <w:p w14:paraId="5FE17D4B" w14:textId="77777777" w:rsidR="009B2059" w:rsidRDefault="009B2059" w:rsidP="00A2740F">
      <w:pPr>
        <w:pStyle w:val="CommentText"/>
      </w:pPr>
      <w:r>
        <w:rPr>
          <w:rStyle w:val="CommentReference"/>
        </w:rPr>
        <w:annotationRef/>
      </w:r>
      <w:r>
        <w:rPr>
          <w:rtl/>
        </w:rPr>
        <w:t>“המנהל” – כך?</w:t>
      </w:r>
    </w:p>
  </w:comment>
  <w:comment w:id="71" w:author="Susan" w:date="2022-08-14T10:24:00Z" w:initials="S">
    <w:p w14:paraId="37BA09A9" w14:textId="385D858E" w:rsidR="009B2059" w:rsidRDefault="009B2059">
      <w:pPr>
        <w:pStyle w:val="CommentText"/>
      </w:pPr>
      <w:r>
        <w:rPr>
          <w:rStyle w:val="CommentReference"/>
        </w:rPr>
        <w:annotationRef/>
      </w:r>
      <w:r>
        <w:t>Please note absence of Appendix 1 in the original.</w:t>
      </w:r>
    </w:p>
  </w:comment>
  <w:comment w:id="109" w:author="HOME" w:date="2022-08-04T09:51:00Z" w:initials="H">
    <w:p w14:paraId="4A726194" w14:textId="77777777" w:rsidR="009B2059" w:rsidRDefault="009B2059" w:rsidP="00A2740F">
      <w:pPr>
        <w:pStyle w:val="CommentText"/>
      </w:pPr>
      <w:r>
        <w:rPr>
          <w:rStyle w:val="CommentReference"/>
        </w:rPr>
        <w:annotationRef/>
      </w:r>
      <w:r>
        <w:t>Does this correctly reflect your meaning?</w:t>
      </w:r>
    </w:p>
  </w:comment>
  <w:comment w:id="115" w:author="HOME" w:date="2022-08-04T10:07:00Z" w:initials="H">
    <w:p w14:paraId="21164A3A" w14:textId="77777777" w:rsidR="009B2059" w:rsidRDefault="009B2059" w:rsidP="00A2740F">
      <w:pPr>
        <w:pStyle w:val="CommentText"/>
      </w:pPr>
      <w:r>
        <w:rPr>
          <w:rStyle w:val="CommentReference"/>
        </w:rPr>
        <w:annotationRef/>
      </w:r>
      <w:r>
        <w:rPr>
          <w:rFonts w:hint="cs"/>
          <w:rtl/>
        </w:rPr>
        <w:t xml:space="preserve">"בגובה או בחלל לרצפה צפה" </w:t>
      </w:r>
      <w:r>
        <w:rPr>
          <w:rtl/>
        </w:rPr>
        <w:t>–</w:t>
      </w:r>
      <w:r>
        <w:rPr>
          <w:rFonts w:hint="cs"/>
          <w:rtl/>
        </w:rPr>
        <w:t xml:space="preserve"> כך?</w:t>
      </w:r>
    </w:p>
  </w:comment>
  <w:comment w:id="118" w:author="HOME" w:date="2022-08-04T10:13:00Z" w:initials="H">
    <w:p w14:paraId="6F2A5647" w14:textId="77777777" w:rsidR="009B2059" w:rsidRDefault="009B2059" w:rsidP="00A2740F">
      <w:pPr>
        <w:pStyle w:val="CommentText"/>
      </w:pPr>
      <w:r>
        <w:rPr>
          <w:rStyle w:val="CommentReference"/>
        </w:rPr>
        <w:annotationRef/>
      </w:r>
      <w:r>
        <w:rPr>
          <w:rFonts w:hint="cs"/>
          <w:rtl/>
        </w:rPr>
        <w:t>הוספתי -- לאישורך</w:t>
      </w:r>
    </w:p>
  </w:comment>
  <w:comment w:id="133" w:author="HOME" w:date="2022-08-04T12:52:00Z" w:initials="H">
    <w:p w14:paraId="463CDF5F" w14:textId="77777777" w:rsidR="009B2059" w:rsidRDefault="009B2059" w:rsidP="00A2740F">
      <w:pPr>
        <w:pStyle w:val="CommentText"/>
      </w:pPr>
      <w:r>
        <w:rPr>
          <w:rStyle w:val="CommentReference"/>
        </w:rPr>
        <w:annotationRef/>
      </w:r>
      <w:r>
        <w:rPr>
          <w:rFonts w:hint="cs"/>
          <w:rtl/>
        </w:rPr>
        <w:t>במקור: המשרד""</w:t>
      </w:r>
    </w:p>
  </w:comment>
  <w:comment w:id="144" w:author="HOME" w:date="2022-08-04T13:21:00Z" w:initials="H">
    <w:p w14:paraId="285229D6" w14:textId="77777777" w:rsidR="009B2059" w:rsidRDefault="009B2059" w:rsidP="00A2740F">
      <w:pPr>
        <w:pStyle w:val="CommentText"/>
        <w:rPr>
          <w:rtl/>
        </w:rPr>
      </w:pPr>
      <w:r>
        <w:rPr>
          <w:rStyle w:val="CommentReference"/>
        </w:rPr>
        <w:annotationRef/>
      </w:r>
      <w:r>
        <w:t>The number of the sub-clauses has been corrected.</w:t>
      </w:r>
      <w:r>
        <w:rPr>
          <w:rFonts w:hint="cs"/>
          <w:rtl/>
        </w:rPr>
        <w:t xml:space="preserve"> </w:t>
      </w:r>
    </w:p>
  </w:comment>
  <w:comment w:id="152" w:author="HOME" w:date="2022-08-08T09:16:00Z" w:initials="H">
    <w:p w14:paraId="64E00254" w14:textId="77777777" w:rsidR="009B2059" w:rsidRDefault="009B2059" w:rsidP="001F3895">
      <w:pPr>
        <w:pStyle w:val="CommentText"/>
        <w:bidi w:val="0"/>
      </w:pPr>
      <w:r>
        <w:rPr>
          <w:rStyle w:val="CommentReference"/>
        </w:rPr>
        <w:annotationRef/>
      </w:r>
      <w:r>
        <w:t>Comply or observe, as written,  with special security</w:t>
      </w:r>
      <w:r w:rsidRPr="00BE4330">
        <w:t xml:space="preserve"> </w:t>
      </w:r>
      <w:r>
        <w:t xml:space="preserve">restrictions?. There is a word missing in the Hebrew. </w:t>
      </w:r>
    </w:p>
  </w:comment>
  <w:comment w:id="169" w:author="HOME" w:date="2022-08-07T18:34:00Z" w:initials="H">
    <w:p w14:paraId="00C63D77" w14:textId="77777777" w:rsidR="009B2059" w:rsidRDefault="009B2059" w:rsidP="001F3895">
      <w:pPr>
        <w:pStyle w:val="CommentText"/>
      </w:pPr>
      <w:r>
        <w:rPr>
          <w:rStyle w:val="CommentReference"/>
        </w:rPr>
        <w:annotationRef/>
      </w:r>
      <w:r>
        <w:t>This is the accurate translate – do you mean Customers?</w:t>
      </w:r>
    </w:p>
  </w:comment>
  <w:comment w:id="171" w:author="HOME" w:date="2022-08-08T10:14:00Z" w:initials="H">
    <w:p w14:paraId="5030B5C0" w14:textId="77777777" w:rsidR="009B2059" w:rsidRDefault="009B2059" w:rsidP="001F3895">
      <w:pPr>
        <w:pStyle w:val="CommentText"/>
      </w:pPr>
      <w:r>
        <w:rPr>
          <w:rStyle w:val="CommentReference"/>
        </w:rPr>
        <w:annotationRef/>
      </w:r>
      <w:r>
        <w:rPr>
          <w:rFonts w:hint="cs"/>
          <w:rtl/>
        </w:rPr>
        <w:t>בקשת אישור כנ"ל</w:t>
      </w:r>
    </w:p>
  </w:comment>
  <w:comment w:id="176" w:author="HOME" w:date="2022-08-08T10:14:00Z" w:initials="H">
    <w:p w14:paraId="77B97771" w14:textId="77777777" w:rsidR="009B2059" w:rsidRDefault="009B2059" w:rsidP="001F3895">
      <w:pPr>
        <w:pStyle w:val="CommentText"/>
      </w:pPr>
      <w:r>
        <w:rPr>
          <w:rStyle w:val="CommentReference"/>
        </w:rPr>
        <w:annotationRef/>
      </w:r>
      <w:r>
        <w:rPr>
          <w:rFonts w:hint="cs"/>
          <w:rtl/>
        </w:rPr>
        <w:t>בקשת אישור כנ"ל</w:t>
      </w:r>
    </w:p>
  </w:comment>
  <w:comment w:id="178" w:author="HOME" w:date="2022-08-08T10:20:00Z" w:initials="H">
    <w:p w14:paraId="2128168D" w14:textId="77777777" w:rsidR="009B2059" w:rsidRDefault="009B2059" w:rsidP="001F3895">
      <w:pPr>
        <w:pStyle w:val="CommentText"/>
      </w:pPr>
      <w:r>
        <w:rPr>
          <w:rStyle w:val="CommentReference"/>
        </w:rPr>
        <w:annotationRef/>
      </w:r>
      <w:r>
        <w:t>This is the correct translation – do you prefer Customers, congruent with the preceding and subsequent clauses?</w:t>
      </w:r>
    </w:p>
  </w:comment>
  <w:comment w:id="198" w:author="HOME" w:date="2022-08-10T12:27:00Z" w:initials="H">
    <w:p w14:paraId="62E2C48E" w14:textId="77777777" w:rsidR="009B2059" w:rsidRDefault="009B2059" w:rsidP="00BF5966">
      <w:pPr>
        <w:pStyle w:val="CommentText"/>
      </w:pPr>
      <w:r>
        <w:rPr>
          <w:rStyle w:val="CommentReference"/>
        </w:rPr>
        <w:annotationRef/>
      </w:r>
      <w:r>
        <w:t>the Customer?</w:t>
      </w:r>
    </w:p>
  </w:comment>
  <w:comment w:id="199" w:author="HOME" w:date="2022-08-10T12:46:00Z" w:initials="H">
    <w:p w14:paraId="309B6589" w14:textId="77777777" w:rsidR="009B2059" w:rsidRDefault="009B2059" w:rsidP="00BF5966">
      <w:pPr>
        <w:pStyle w:val="CommentText"/>
      </w:pPr>
      <w:r>
        <w:rPr>
          <w:rStyle w:val="CommentReference"/>
        </w:rPr>
        <w:annotationRef/>
      </w:r>
      <w:r>
        <w:t>Company is the correct translation – do you mean Supplier?</w:t>
      </w:r>
    </w:p>
  </w:comment>
  <w:comment w:id="200" w:author="HOME" w:date="2022-08-10T13:36:00Z" w:initials="H">
    <w:p w14:paraId="54930C77" w14:textId="77777777" w:rsidR="009B2059" w:rsidRDefault="009B2059" w:rsidP="00BF5966">
      <w:pPr>
        <w:pStyle w:val="CommentText"/>
      </w:pPr>
      <w:r>
        <w:rPr>
          <w:rStyle w:val="CommentReference"/>
        </w:rPr>
        <w:annotationRef/>
      </w:r>
      <w:r>
        <w:t>the dates in the source are wrong]</w:t>
      </w:r>
    </w:p>
  </w:comment>
  <w:comment w:id="201" w:author="Susan" w:date="2022-08-12T14:12:00Z" w:initials="S">
    <w:p w14:paraId="285206F3" w14:textId="77777777" w:rsidR="009B2059" w:rsidRDefault="009B2059" w:rsidP="00BF5966">
      <w:pPr>
        <w:pStyle w:val="CommentText"/>
        <w:rPr>
          <w:rFonts w:ascii="system-ui" w:hAnsi="system-ui"/>
          <w:color w:val="333333"/>
          <w:sz w:val="23"/>
          <w:szCs w:val="23"/>
          <w:shd w:val="clear" w:color="auto" w:fill="FFFFFF"/>
        </w:rPr>
      </w:pPr>
      <w:r>
        <w:rPr>
          <w:rStyle w:val="CommentReference"/>
        </w:rPr>
        <w:annotationRef/>
      </w:r>
      <w:r>
        <w:t xml:space="preserve">The Hebrew – </w:t>
      </w:r>
      <w:r>
        <w:rPr>
          <w:rFonts w:ascii="system-ui" w:hAnsi="system-ui"/>
          <w:color w:val="333333"/>
          <w:sz w:val="23"/>
          <w:szCs w:val="23"/>
          <w:shd w:val="clear" w:color="auto" w:fill="FFFFFF"/>
          <w:rtl/>
        </w:rPr>
        <w:t>תיחור</w:t>
      </w:r>
    </w:p>
    <w:p w14:paraId="6DE16A52" w14:textId="77777777" w:rsidR="009B2059" w:rsidRDefault="009B2059" w:rsidP="00BF5966">
      <w:pPr>
        <w:pStyle w:val="CommentText"/>
      </w:pPr>
      <w:r>
        <w:t>Means competiton. However, it appears that this appendix may be referring to mini-competitions:</w:t>
      </w:r>
      <w:r w:rsidRPr="00833583">
        <w:t xml:space="preserve"> </w:t>
      </w:r>
      <w:hyperlink r:id="rId1" w:history="1">
        <w:r w:rsidRPr="00BF0C0C">
          <w:rPr>
            <w:rStyle w:val="Hyperlink"/>
          </w:rPr>
          <w:t>https://www.lawinsider.com/dictionary/mini-competition</w:t>
        </w:r>
      </w:hyperlink>
    </w:p>
    <w:p w14:paraId="7BB8C804" w14:textId="49A4AF00" w:rsidR="009B2059" w:rsidRPr="009B2059" w:rsidRDefault="009B2059" w:rsidP="00BF5966">
      <w:pPr>
        <w:pStyle w:val="CommentText"/>
      </w:pPr>
      <w:r>
        <w:t>I have not included the word mini here, but it can be added if you want.</w:t>
      </w:r>
    </w:p>
  </w:comment>
  <w:comment w:id="202" w:author="HOME" w:date="2022-08-10T14:29:00Z" w:initials="H">
    <w:p w14:paraId="7ADE47F2" w14:textId="77777777" w:rsidR="009B2059" w:rsidRDefault="009B2059" w:rsidP="00BF5966">
      <w:pPr>
        <w:pStyle w:val="CommentText"/>
      </w:pPr>
      <w:r>
        <w:rPr>
          <w:rStyle w:val="CommentReference"/>
        </w:rPr>
        <w:annotationRef/>
      </w:r>
      <w:r>
        <w:rPr>
          <w:rFonts w:hint="cs"/>
        </w:rPr>
        <w:t>S</w:t>
      </w:r>
      <w:r>
        <w:t>ame as above but including the “hereinafter” abridgment)</w:t>
      </w:r>
    </w:p>
  </w:comment>
  <w:comment w:id="203" w:author="HOME" w:date="2022-08-10T14:54:00Z" w:initials="H">
    <w:p w14:paraId="3C7B10EA" w14:textId="77777777" w:rsidR="009B2059" w:rsidRDefault="009B2059" w:rsidP="00BF5966">
      <w:pPr>
        <w:pStyle w:val="CommentText"/>
        <w:rPr>
          <w:rtl/>
        </w:rPr>
      </w:pPr>
      <w:r>
        <w:rPr>
          <w:rStyle w:val="CommentReference"/>
        </w:rPr>
        <w:annotationRef/>
      </w:r>
      <w:r>
        <w:rPr>
          <w:rFonts w:hint="cs"/>
          <w:rtl/>
        </w:rPr>
        <w:t>לקחתי את הניסוח מתוכן העניינים ולא כפי שכתוב במקור כאן.</w:t>
      </w:r>
    </w:p>
    <w:p w14:paraId="5844C08A" w14:textId="77777777" w:rsidR="009B2059" w:rsidRDefault="009B2059" w:rsidP="00BF5966">
      <w:pPr>
        <w:pStyle w:val="CommentText"/>
      </w:pPr>
    </w:p>
  </w:comment>
  <w:comment w:id="204" w:author="Susan" w:date="2022-08-12T15:21:00Z" w:initials="S">
    <w:p w14:paraId="1DD9D9E5" w14:textId="77777777" w:rsidR="009B2059" w:rsidRDefault="009B2059" w:rsidP="001819B3">
      <w:pPr>
        <w:pStyle w:val="CommentText"/>
      </w:pPr>
      <w:r>
        <w:rPr>
          <w:rStyle w:val="CommentReference"/>
        </w:rPr>
        <w:annotationRef/>
      </w:r>
      <w:r>
        <w:t>Please note that the numbering in the original has been corrected.</w:t>
      </w:r>
    </w:p>
  </w:comment>
  <w:comment w:id="205" w:author="HOME" w:date="2022-08-10T10:16:00Z" w:initials="H">
    <w:p w14:paraId="4988E43B" w14:textId="77777777" w:rsidR="009B2059" w:rsidRDefault="009B2059" w:rsidP="001819B3">
      <w:pPr>
        <w:pStyle w:val="CommentText"/>
      </w:pPr>
      <w:r>
        <w:rPr>
          <w:rStyle w:val="CommentReference"/>
        </w:rPr>
        <w:annotationRef/>
      </w:r>
      <w:r>
        <w:t xml:space="preserve"> The Hebrew, </w:t>
      </w:r>
      <w:r>
        <w:rPr>
          <w:rFonts w:hint="cs"/>
          <w:rtl/>
        </w:rPr>
        <w:t>לצורך אספקת השימוש</w:t>
      </w:r>
    </w:p>
    <w:p w14:paraId="23A8948F" w14:textId="77777777" w:rsidR="009B2059" w:rsidRDefault="009B2059" w:rsidP="001819B3">
      <w:pPr>
        <w:pStyle w:val="CommentText"/>
        <w:rPr>
          <w:rtl/>
        </w:rPr>
      </w:pPr>
      <w:r>
        <w:t>Has been translated as deliver the service as in the opening of the clause.</w:t>
      </w:r>
    </w:p>
  </w:comment>
  <w:comment w:id="206" w:author="HOME" w:date="2022-08-10T10:28:00Z" w:initials="H">
    <w:p w14:paraId="155805B9" w14:textId="77777777" w:rsidR="009B2059" w:rsidRDefault="009B2059" w:rsidP="001819B3">
      <w:pPr>
        <w:pStyle w:val="CommentText"/>
      </w:pPr>
      <w:r>
        <w:rPr>
          <w:rStyle w:val="CommentReference"/>
        </w:rPr>
        <w:annotationRef/>
      </w:r>
    </w:p>
    <w:p w14:paraId="6CE04087" w14:textId="77777777" w:rsidR="009B2059" w:rsidRDefault="009B2059" w:rsidP="001819B3">
      <w:pPr>
        <w:pStyle w:val="CommentText"/>
      </w:pPr>
      <w:r>
        <w:rPr>
          <w:rFonts w:hint="cs"/>
          <w:rtl/>
        </w:rPr>
        <w:t>במקור: "השימוש שעשה המזמין בשרותי המזמין..."</w:t>
      </w:r>
    </w:p>
    <w:p w14:paraId="72186F54" w14:textId="77777777" w:rsidR="009B2059" w:rsidRDefault="009B2059" w:rsidP="001819B3">
      <w:pPr>
        <w:pStyle w:val="CommentText"/>
      </w:pPr>
      <w:r>
        <w:t>Do you mean Customer’s use of the Supplier’s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E159F1" w15:done="0"/>
  <w15:commentEx w15:paraId="4A1311A5" w15:done="0"/>
  <w15:commentEx w15:paraId="6423FEC2" w15:done="0"/>
  <w15:commentEx w15:paraId="594C20BF" w15:done="0"/>
  <w15:commentEx w15:paraId="5FE17D4B" w15:done="0"/>
  <w15:commentEx w15:paraId="37BA09A9" w15:done="0"/>
  <w15:commentEx w15:paraId="4A726194" w15:done="0"/>
  <w15:commentEx w15:paraId="21164A3A" w15:done="0"/>
  <w15:commentEx w15:paraId="6F2A5647" w15:done="0"/>
  <w15:commentEx w15:paraId="463CDF5F" w15:done="0"/>
  <w15:commentEx w15:paraId="285229D6" w15:done="0"/>
  <w15:commentEx w15:paraId="64E00254" w15:done="0"/>
  <w15:commentEx w15:paraId="00C63D77" w15:done="0"/>
  <w15:commentEx w15:paraId="5030B5C0" w15:done="0"/>
  <w15:commentEx w15:paraId="77B97771" w15:done="0"/>
  <w15:commentEx w15:paraId="2128168D" w15:done="0"/>
  <w15:commentEx w15:paraId="62E2C48E" w15:done="0"/>
  <w15:commentEx w15:paraId="309B6589" w15:done="0"/>
  <w15:commentEx w15:paraId="54930C77" w15:done="0"/>
  <w15:commentEx w15:paraId="7BB8C804" w15:done="0"/>
  <w15:commentEx w15:paraId="7ADE47F2" w15:done="0"/>
  <w15:commentEx w15:paraId="5844C08A" w15:done="0"/>
  <w15:commentEx w15:paraId="1DD9D9E5" w15:done="0"/>
  <w15:commentEx w15:paraId="23A8948F" w15:done="0"/>
  <w15:commentEx w15:paraId="72186F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23FEC2" w16cid:durableId="26A2DC9A"/>
  <w16cid:commentId w16cid:paraId="594C20BF" w16cid:durableId="2694266B"/>
  <w16cid:commentId w16cid:paraId="37BA09A9" w16cid:durableId="26A34BE6"/>
  <w16cid:commentId w16cid:paraId="4A726194" w16cid:durableId="269CA89A"/>
  <w16cid:commentId w16cid:paraId="21164A3A" w16cid:durableId="269CA89B"/>
  <w16cid:commentId w16cid:paraId="6F2A5647" w16cid:durableId="269CA89C"/>
  <w16cid:commentId w16cid:paraId="463CDF5F" w16cid:durableId="269CA89F"/>
  <w16cid:commentId w16cid:paraId="285229D6" w16cid:durableId="269CA8A0"/>
  <w16cid:commentId w16cid:paraId="64E00254" w16cid:durableId="269CA8D4"/>
  <w16cid:commentId w16cid:paraId="5030B5C0" w16cid:durableId="269CA8D8"/>
  <w16cid:commentId w16cid:paraId="77B97771" w16cid:durableId="269CA8D9"/>
  <w16cid:commentId w16cid:paraId="2128168D" w16cid:durableId="269CA8DA"/>
  <w16cid:commentId w16cid:paraId="309B6589" w16cid:durableId="26A0CAAB"/>
  <w16cid:commentId w16cid:paraId="54930C77" w16cid:durableId="26A0CAAC"/>
  <w16cid:commentId w16cid:paraId="7BB8C804" w16cid:durableId="26A0DE36"/>
  <w16cid:commentId w16cid:paraId="7ADE47F2" w16cid:durableId="26A0CAAE"/>
  <w16cid:commentId w16cid:paraId="5844C08A" w16cid:durableId="26A0CAAF"/>
  <w16cid:commentId w16cid:paraId="1DD9D9E5" w16cid:durableId="26A0EE87"/>
  <w16cid:commentId w16cid:paraId="23A8948F" w16cid:durableId="26A016E2"/>
  <w16cid:commentId w16cid:paraId="72186F54" w16cid:durableId="26A016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ED83D" w14:textId="77777777" w:rsidR="00811C68" w:rsidRDefault="00811C68">
      <w:r>
        <w:separator/>
      </w:r>
    </w:p>
  </w:endnote>
  <w:endnote w:type="continuationSeparator" w:id="0">
    <w:p w14:paraId="5F77E9C7" w14:textId="77777777" w:rsidR="00811C68" w:rsidRDefault="0081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9610" w14:textId="77777777" w:rsidR="009B2059" w:rsidRDefault="009B2059"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648926B" w14:textId="77777777" w:rsidR="009B2059" w:rsidRDefault="009B2059">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A1514" w14:textId="77777777" w:rsidR="009B2059" w:rsidRDefault="009B2059" w:rsidP="004F6ADA">
    <w:pPr>
      <w:pStyle w:val="PC"/>
      <w:rPr>
        <w:sz w:val="22"/>
        <w:szCs w:val="22"/>
      </w:rPr>
    </w:pPr>
  </w:p>
  <w:p w14:paraId="0F67A2DE" w14:textId="77777777" w:rsidR="009B2059" w:rsidRDefault="009B2059" w:rsidP="009012C8">
    <w:pPr>
      <w:pStyle w:val="PS"/>
    </w:pPr>
  </w:p>
  <w:p w14:paraId="15DFE934" w14:textId="77777777" w:rsidR="009B2059" w:rsidRPr="009012C8" w:rsidRDefault="009B2059" w:rsidP="009012C8">
    <w:pPr>
      <w:pStyle w:val="P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C957F" w14:textId="77777777" w:rsidR="009B2059" w:rsidRDefault="009B2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91636" w14:textId="77777777" w:rsidR="00811C68" w:rsidRDefault="00811C68">
      <w:r>
        <w:separator/>
      </w:r>
    </w:p>
  </w:footnote>
  <w:footnote w:type="continuationSeparator" w:id="0">
    <w:p w14:paraId="2000E9DF" w14:textId="77777777" w:rsidR="00811C68" w:rsidRDefault="00811C68">
      <w:r>
        <w:continuationSeparator/>
      </w:r>
    </w:p>
  </w:footnote>
  <w:footnote w:id="1">
    <w:p w14:paraId="731BC6EA" w14:textId="0F462B58" w:rsidR="009B2059" w:rsidRDefault="009B2059" w:rsidP="00626865">
      <w:pPr>
        <w:pStyle w:val="FootnoteText"/>
        <w:spacing w:line="360" w:lineRule="auto"/>
      </w:pPr>
      <w:r>
        <w:rPr>
          <w:rStyle w:val="FootnoteReference"/>
        </w:rPr>
        <w:footnoteRef/>
      </w:r>
      <w:r>
        <w:t xml:space="preserve"> </w:t>
      </w:r>
      <w:bookmarkStart w:id="76" w:name="_Hlk111368680"/>
      <w:r>
        <w:t xml:space="preserve">An accountant’s certification and an accountant’s opinion are alternative support documents. In cases that relate to accounting data appearing in audited financial statements/reviewed financial statements concerning financial information for interim periods, a support document of the “certification” type shall be presented. Otherwise, a special report in the format of an “opinion” shall be presented. In regard to accounting data that do not appear in financial statements, an accountant shall issue a special report only in matters that fall within his or her professional purview. Furthermore, insofar as the audit/review of the financial statement has not yet </w:t>
      </w:r>
      <w:r>
        <w:t>been completed</w:t>
      </w:r>
      <w:r>
        <w:t xml:space="preserve">, the accountant may present a special report if he or she complied with the audit/review procedures to his or her satisfaction as to the adequacy and verity of the data on which he or she is reporting. However, if in the opinion of the accountant the completion of the audit/review may result in revising data in the Customer’s statement, he or she shall note the circumstances of his or her abstention in the special report. </w:t>
      </w:r>
      <w:bookmarkEnd w:id="76"/>
    </w:p>
  </w:footnote>
  <w:footnote w:id="2">
    <w:p w14:paraId="0BAAE67D" w14:textId="11F9775C" w:rsidR="009B2059" w:rsidRDefault="009B2059" w:rsidP="00626865">
      <w:pPr>
        <w:pStyle w:val="FootnoteText"/>
        <w:spacing w:line="240" w:lineRule="auto"/>
      </w:pPr>
      <w:r>
        <w:rPr>
          <w:rStyle w:val="FootnoteReference"/>
        </w:rPr>
        <w:footnoteRef/>
      </w:r>
      <w:r>
        <w:t xml:space="preserve"> </w:t>
      </w:r>
      <w:bookmarkStart w:id="81" w:name="_Hlk111369936"/>
      <w:r>
        <w:t xml:space="preserve">An accountant’s certification and an accountant’s opinion are alternative support documents. In cases that relate to accounting data appearing in audited financial statements/reviewed financial statements concerning financial information for interim periods, a support document of the “certification” type shall be presented. Otherwise, a special report in the format of an “opinion” shall be presented. In regard to accounting data that do not appear in financial statements, an accountant shall issue a special report only in matters that fall within his or her professional purview. Furthermore, insofar as the audit/review of the financial statement has not yet </w:t>
      </w:r>
      <w:r>
        <w:t>been completed</w:t>
      </w:r>
      <w:r>
        <w:t xml:space="preserve">, the accountant may present a special report if he or she complied with the audit/review procedures to his or her satisfaction as to the adequacy and verity of the data on which he or she is reporting. However, if in the opinion of the accountant the completion of the audit/review may result in revising data in the Customer’s statement, he or she shall note the circumstances of his or her abstention in the special report. </w:t>
      </w:r>
      <w:bookmarkEnd w:id="8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B1B1" w14:textId="77777777" w:rsidR="009B2059" w:rsidRDefault="009B2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98BA3" w14:textId="7395D02E" w:rsidR="009B2059" w:rsidRDefault="009B2059" w:rsidP="00596BB2">
    <w:pPr>
      <w:pStyle w:val="Header"/>
      <w:bidi w:val="0"/>
      <w:jc w:val="center"/>
      <w:rPr>
        <w:b/>
        <w:bCs/>
        <w:sz w:val="20"/>
        <w:szCs w:val="20"/>
      </w:rPr>
    </w:pPr>
    <w:r w:rsidRPr="002A5873">
      <w:rPr>
        <w:b/>
        <w:bCs/>
        <w:sz w:val="20"/>
        <w:szCs w:val="20"/>
      </w:rPr>
      <w:t>State of Israel—Ministry of Finance</w:t>
    </w:r>
    <w:r w:rsidRPr="002A5873">
      <w:rPr>
        <w:b/>
        <w:bCs/>
        <w:sz w:val="20"/>
        <w:szCs w:val="20"/>
      </w:rPr>
      <w:br/>
      <w:t>Government Procurement Administration</w:t>
    </w:r>
    <w:r w:rsidRPr="002A5873">
      <w:rPr>
        <w:b/>
        <w:bCs/>
        <w:sz w:val="20"/>
        <w:szCs w:val="20"/>
      </w:rPr>
      <w:br/>
      <w:t>Tender 7-2022</w:t>
    </w:r>
    <w:r w:rsidRPr="002A5873">
      <w:rPr>
        <w:b/>
        <w:bCs/>
        <w:sz w:val="20"/>
        <w:szCs w:val="20"/>
      </w:rPr>
      <w:br/>
      <w:t>Version 1, July 4, 2022</w:t>
    </w:r>
  </w:p>
  <w:p w14:paraId="3B0066C8" w14:textId="5DEBB3AE" w:rsidR="009B2059" w:rsidRPr="002A5873" w:rsidRDefault="009B2059" w:rsidP="00813A57">
    <w:pPr>
      <w:pStyle w:val="Header"/>
      <w:pBdr>
        <w:bottom w:val="single" w:sz="4" w:space="1" w:color="auto"/>
      </w:pBdr>
      <w:bidi w:val="0"/>
      <w:spacing w:after="240"/>
      <w:jc w:val="center"/>
      <w:rPr>
        <w:b/>
        <w:bCs/>
        <w:sz w:val="20"/>
        <w:szCs w:val="20"/>
      </w:rPr>
    </w:pPr>
    <w:r>
      <w:rPr>
        <w:sz w:val="20"/>
        <w:szCs w:val="20"/>
      </w:rPr>
      <w:t xml:space="preserve">Page </w:t>
    </w:r>
    <w:r w:rsidRPr="00FF51AF">
      <w:rPr>
        <w:sz w:val="20"/>
        <w:szCs w:val="20"/>
      </w:rPr>
      <w:fldChar w:fldCharType="begin"/>
    </w:r>
    <w:r w:rsidRPr="00FF51AF">
      <w:rPr>
        <w:sz w:val="20"/>
        <w:szCs w:val="20"/>
      </w:rPr>
      <w:instrText xml:space="preserve"> PAGE   \* MERGEFORMAT </w:instrText>
    </w:r>
    <w:r w:rsidRPr="00FF51AF">
      <w:rPr>
        <w:sz w:val="20"/>
        <w:szCs w:val="20"/>
      </w:rPr>
      <w:fldChar w:fldCharType="separate"/>
    </w:r>
    <w:r>
      <w:rPr>
        <w:noProof/>
        <w:sz w:val="20"/>
        <w:szCs w:val="20"/>
      </w:rPr>
      <w:t>1</w:t>
    </w:r>
    <w:r w:rsidRPr="00FF51AF">
      <w:rPr>
        <w:noProof/>
        <w:sz w:val="20"/>
        <w:szCs w:val="20"/>
      </w:rPr>
      <w:fldChar w:fldCharType="end"/>
    </w:r>
    <w:r>
      <w:rPr>
        <w:noProof/>
        <w:sz w:val="20"/>
        <w:szCs w:val="20"/>
      </w:rPr>
      <w:t xml:space="preserve"> of 146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C978" w14:textId="77777777" w:rsidR="009B2059" w:rsidRDefault="009B2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31C0B1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6A8A48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5EF8A81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A529A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70A45C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350704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42675"/>
    <w:multiLevelType w:val="hybridMultilevel"/>
    <w:tmpl w:val="70026488"/>
    <w:lvl w:ilvl="0" w:tplc="DA685C1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AC55B4"/>
    <w:multiLevelType w:val="multilevel"/>
    <w:tmpl w:val="64C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D30053"/>
    <w:multiLevelType w:val="multilevel"/>
    <w:tmpl w:val="3DD0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E86730"/>
    <w:multiLevelType w:val="hybridMultilevel"/>
    <w:tmpl w:val="053ACE90"/>
    <w:lvl w:ilvl="0" w:tplc="969667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EE2FE5"/>
    <w:multiLevelType w:val="multilevel"/>
    <w:tmpl w:val="5B48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52236D"/>
    <w:multiLevelType w:val="multilevel"/>
    <w:tmpl w:val="7702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3103FD"/>
    <w:multiLevelType w:val="multilevel"/>
    <w:tmpl w:val="6E3A2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A705DD"/>
    <w:multiLevelType w:val="hybridMultilevel"/>
    <w:tmpl w:val="474ECAF2"/>
    <w:lvl w:ilvl="0" w:tplc="D9BA533A">
      <w:start w:val="39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732030"/>
    <w:multiLevelType w:val="multilevel"/>
    <w:tmpl w:val="2742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5160C4"/>
    <w:multiLevelType w:val="hybridMultilevel"/>
    <w:tmpl w:val="75CA3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6F5681"/>
    <w:multiLevelType w:val="multilevel"/>
    <w:tmpl w:val="CA58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107FD4"/>
    <w:multiLevelType w:val="hybridMultilevel"/>
    <w:tmpl w:val="14B0E322"/>
    <w:lvl w:ilvl="0" w:tplc="1E0622AA">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15701B50"/>
    <w:multiLevelType w:val="multilevel"/>
    <w:tmpl w:val="1B7A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C56E15"/>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4DC5390"/>
    <w:multiLevelType w:val="hybridMultilevel"/>
    <w:tmpl w:val="D22A1586"/>
    <w:lvl w:ilvl="0" w:tplc="A93AAE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3043F8"/>
    <w:multiLevelType w:val="hybridMultilevel"/>
    <w:tmpl w:val="BF0EF37A"/>
    <w:lvl w:ilvl="0" w:tplc="124A1D0C">
      <w:start w:val="2"/>
      <w:numFmt w:val="bullet"/>
      <w:lvlText w:val=""/>
      <w:lvlJc w:val="left"/>
      <w:pPr>
        <w:ind w:left="792" w:hanging="360"/>
      </w:pPr>
      <w:rPr>
        <w:rFonts w:ascii="Symbol" w:eastAsia="Times New Roman" w:hAnsi="Symbol" w:cs="Times New Roman" w:hint="default"/>
        <w:sz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282A111B"/>
    <w:multiLevelType w:val="hybridMultilevel"/>
    <w:tmpl w:val="063A2E66"/>
    <w:lvl w:ilvl="0" w:tplc="23247B4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6D628B"/>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C65613E"/>
    <w:multiLevelType w:val="hybridMultilevel"/>
    <w:tmpl w:val="CCD6A56A"/>
    <w:lvl w:ilvl="0" w:tplc="875EBEA2">
      <w:start w:val="2"/>
      <w:numFmt w:val="bullet"/>
      <w:lvlText w:val="—"/>
      <w:lvlJc w:val="left"/>
      <w:pPr>
        <w:ind w:left="1152" w:hanging="360"/>
      </w:pPr>
      <w:rPr>
        <w:rFonts w:ascii="Times New Roman" w:eastAsia="Times New Roman" w:hAnsi="Times New Roman" w:cs="Times New Roman" w:hint="default"/>
        <w:sz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2C8225B1"/>
    <w:multiLevelType w:val="hybridMultilevel"/>
    <w:tmpl w:val="052E1C2E"/>
    <w:lvl w:ilvl="0" w:tplc="45924F0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2C865493"/>
    <w:multiLevelType w:val="multilevel"/>
    <w:tmpl w:val="A364AF42"/>
    <w:lvl w:ilvl="0">
      <w:start w:val="4"/>
      <w:numFmt w:val="decimal"/>
      <w:lvlText w:val="%1"/>
      <w:lvlJc w:val="left"/>
      <w:pPr>
        <w:ind w:left="360" w:hanging="360"/>
      </w:pPr>
      <w:rPr>
        <w:rFonts w:cs="Times New Roman" w:hint="default"/>
      </w:rPr>
    </w:lvl>
    <w:lvl w:ilvl="1">
      <w:start w:val="4"/>
      <w:numFmt w:val="decimal"/>
      <w:lvlText w:val="%1.%2"/>
      <w:lvlJc w:val="left"/>
      <w:pPr>
        <w:ind w:left="1222" w:hanging="360"/>
      </w:pPr>
      <w:rPr>
        <w:rFonts w:cs="Times New Roman" w:hint="default"/>
      </w:rPr>
    </w:lvl>
    <w:lvl w:ilvl="2">
      <w:start w:val="1"/>
      <w:numFmt w:val="decimal"/>
      <w:lvlText w:val="%1.%2.%3"/>
      <w:lvlJc w:val="left"/>
      <w:pPr>
        <w:ind w:left="2444" w:hanging="720"/>
      </w:pPr>
      <w:rPr>
        <w:rFonts w:cs="Times New Roman" w:hint="default"/>
      </w:rPr>
    </w:lvl>
    <w:lvl w:ilvl="3">
      <w:start w:val="1"/>
      <w:numFmt w:val="decimal"/>
      <w:lvlText w:val="%1.%2.%3.%4"/>
      <w:lvlJc w:val="left"/>
      <w:pPr>
        <w:ind w:left="3306" w:hanging="720"/>
      </w:pPr>
      <w:rPr>
        <w:rFonts w:cs="Times New Roman" w:hint="default"/>
      </w:rPr>
    </w:lvl>
    <w:lvl w:ilvl="4">
      <w:start w:val="1"/>
      <w:numFmt w:val="decimal"/>
      <w:lvlText w:val="%1.%2.%3.%4.%5"/>
      <w:lvlJc w:val="left"/>
      <w:pPr>
        <w:ind w:left="4528" w:hanging="1080"/>
      </w:pPr>
      <w:rPr>
        <w:rFonts w:cs="Times New Roman" w:hint="default"/>
      </w:rPr>
    </w:lvl>
    <w:lvl w:ilvl="5">
      <w:start w:val="1"/>
      <w:numFmt w:val="decimal"/>
      <w:lvlText w:val="%1.%2.%3.%4.%5.%6"/>
      <w:lvlJc w:val="left"/>
      <w:pPr>
        <w:ind w:left="5390" w:hanging="1080"/>
      </w:pPr>
      <w:rPr>
        <w:rFonts w:cs="Times New Roman" w:hint="default"/>
      </w:rPr>
    </w:lvl>
    <w:lvl w:ilvl="6">
      <w:start w:val="1"/>
      <w:numFmt w:val="decimal"/>
      <w:lvlText w:val="%1.%2.%3.%4.%5.%6.%7"/>
      <w:lvlJc w:val="left"/>
      <w:pPr>
        <w:ind w:left="6612" w:hanging="1440"/>
      </w:pPr>
      <w:rPr>
        <w:rFonts w:cs="Times New Roman" w:hint="default"/>
      </w:rPr>
    </w:lvl>
    <w:lvl w:ilvl="7">
      <w:start w:val="1"/>
      <w:numFmt w:val="decimal"/>
      <w:lvlText w:val="%1.%2.%3.%4.%5.%6.%7.%8"/>
      <w:lvlJc w:val="left"/>
      <w:pPr>
        <w:ind w:left="7474" w:hanging="1440"/>
      </w:pPr>
      <w:rPr>
        <w:rFonts w:cs="Times New Roman" w:hint="default"/>
      </w:rPr>
    </w:lvl>
    <w:lvl w:ilvl="8">
      <w:start w:val="1"/>
      <w:numFmt w:val="decimal"/>
      <w:lvlText w:val="%1.%2.%3.%4.%5.%6.%7.%8.%9"/>
      <w:lvlJc w:val="left"/>
      <w:pPr>
        <w:ind w:left="8696" w:hanging="1800"/>
      </w:pPr>
      <w:rPr>
        <w:rFonts w:cs="Times New Roman" w:hint="default"/>
      </w:rPr>
    </w:lvl>
  </w:abstractNum>
  <w:abstractNum w:abstractNumId="27" w15:restartNumberingAfterBreak="0">
    <w:nsid w:val="3319074E"/>
    <w:multiLevelType w:val="multilevel"/>
    <w:tmpl w:val="E48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A56CDE"/>
    <w:multiLevelType w:val="multilevel"/>
    <w:tmpl w:val="78F2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FD49F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370C074D"/>
    <w:multiLevelType w:val="multilevel"/>
    <w:tmpl w:val="73483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486F40"/>
    <w:multiLevelType w:val="multilevel"/>
    <w:tmpl w:val="51E4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6F607B"/>
    <w:multiLevelType w:val="hybridMultilevel"/>
    <w:tmpl w:val="178A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581769"/>
    <w:multiLevelType w:val="hybridMultilevel"/>
    <w:tmpl w:val="C3F2A5D6"/>
    <w:lvl w:ilvl="0" w:tplc="CDB65A4E">
      <w:start w:val="7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613EF8"/>
    <w:multiLevelType w:val="multilevel"/>
    <w:tmpl w:val="FE60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056BDA"/>
    <w:multiLevelType w:val="multilevel"/>
    <w:tmpl w:val="9C8C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E27ED9"/>
    <w:multiLevelType w:val="hybridMultilevel"/>
    <w:tmpl w:val="E81AE3CC"/>
    <w:lvl w:ilvl="0" w:tplc="6A2CAEA2">
      <w:start w:val="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1C51F3"/>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CD96F82"/>
    <w:multiLevelType w:val="hybridMultilevel"/>
    <w:tmpl w:val="5C7092C2"/>
    <w:lvl w:ilvl="0" w:tplc="40BAAB4E">
      <w:start w:val="9"/>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527E75C4"/>
    <w:multiLevelType w:val="multilevel"/>
    <w:tmpl w:val="4AC4B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9312D5"/>
    <w:multiLevelType w:val="hybridMultilevel"/>
    <w:tmpl w:val="A2B0A7F8"/>
    <w:lvl w:ilvl="0" w:tplc="03066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BC4982"/>
    <w:multiLevelType w:val="multilevel"/>
    <w:tmpl w:val="A3B8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397BBE"/>
    <w:multiLevelType w:val="hybridMultilevel"/>
    <w:tmpl w:val="E1C01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7B03440"/>
    <w:multiLevelType w:val="multilevel"/>
    <w:tmpl w:val="6A2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422BC8"/>
    <w:multiLevelType w:val="hybridMultilevel"/>
    <w:tmpl w:val="B1D0E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7E003E"/>
    <w:multiLevelType w:val="hybridMultilevel"/>
    <w:tmpl w:val="E7EC09FC"/>
    <w:lvl w:ilvl="0" w:tplc="8040BD1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61BA5599"/>
    <w:multiLevelType w:val="multilevel"/>
    <w:tmpl w:val="257E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977B8C"/>
    <w:multiLevelType w:val="hybridMultilevel"/>
    <w:tmpl w:val="ED6264CC"/>
    <w:lvl w:ilvl="0" w:tplc="9E4A03D8">
      <w:start w:val="13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240EC0"/>
    <w:multiLevelType w:val="hybridMultilevel"/>
    <w:tmpl w:val="FF6EDB9C"/>
    <w:lvl w:ilvl="0" w:tplc="7BA860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796A00"/>
    <w:multiLevelType w:val="hybridMultilevel"/>
    <w:tmpl w:val="E1D40EF0"/>
    <w:lvl w:ilvl="0" w:tplc="0D688C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8448A8"/>
    <w:multiLevelType w:val="hybridMultilevel"/>
    <w:tmpl w:val="77EC02E8"/>
    <w:lvl w:ilvl="0" w:tplc="C08C3E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CF6819"/>
    <w:multiLevelType w:val="hybridMultilevel"/>
    <w:tmpl w:val="4CC0E474"/>
    <w:lvl w:ilvl="0" w:tplc="BA6A1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531831"/>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E61616C"/>
    <w:multiLevelType w:val="hybridMultilevel"/>
    <w:tmpl w:val="1F7641CE"/>
    <w:lvl w:ilvl="0" w:tplc="4A3EB4EA">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C75706"/>
    <w:multiLevelType w:val="hybridMultilevel"/>
    <w:tmpl w:val="D16EE846"/>
    <w:lvl w:ilvl="0" w:tplc="0E66BFFC">
      <w:start w:val="39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4D05B5"/>
    <w:multiLevelType w:val="hybridMultilevel"/>
    <w:tmpl w:val="93D27B9E"/>
    <w:lvl w:ilvl="0" w:tplc="4A2848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716574"/>
    <w:multiLevelType w:val="multilevel"/>
    <w:tmpl w:val="B5CA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6A15B58"/>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6F01768"/>
    <w:multiLevelType w:val="multilevel"/>
    <w:tmpl w:val="2A52F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B251F6"/>
    <w:multiLevelType w:val="hybridMultilevel"/>
    <w:tmpl w:val="46B6455C"/>
    <w:lvl w:ilvl="0" w:tplc="B504D45C">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60" w15:restartNumberingAfterBreak="0">
    <w:nsid w:val="7F861AF7"/>
    <w:multiLevelType w:val="multilevel"/>
    <w:tmpl w:val="9C0AB21A"/>
    <w:lvl w:ilvl="0">
      <w:start w:val="2"/>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794" w:hanging="437"/>
      </w:pPr>
      <w:rPr>
        <w:rFonts w:hint="default"/>
        <w:b/>
        <w:bCs/>
      </w:rPr>
    </w:lvl>
    <w:lvl w:ilvl="2">
      <w:start w:val="1"/>
      <w:numFmt w:val="decimal"/>
      <w:isLgl/>
      <w:lvlText w:val="%1.%2.%3."/>
      <w:lvlJc w:val="left"/>
      <w:pPr>
        <w:tabs>
          <w:tab w:val="num" w:pos="1440"/>
        </w:tabs>
        <w:ind w:left="1225" w:hanging="505"/>
      </w:pPr>
      <w:rPr>
        <w:rFonts w:hint="default"/>
        <w:b w:val="0"/>
        <w:bCs w:val="0"/>
      </w:rPr>
    </w:lvl>
    <w:lvl w:ilvl="3">
      <w:start w:val="1"/>
      <w:numFmt w:val="decimal"/>
      <w:isLgl/>
      <w:lvlText w:val="%1.%2.%3.%4."/>
      <w:lvlJc w:val="left"/>
      <w:pPr>
        <w:tabs>
          <w:tab w:val="num" w:pos="1276"/>
        </w:tabs>
        <w:ind w:left="1928" w:hanging="652"/>
      </w:pPr>
      <w:rPr>
        <w:rFonts w:hint="default"/>
        <w:b w:val="0"/>
        <w:bCs w:val="0"/>
      </w:rPr>
    </w:lvl>
    <w:lvl w:ilvl="4">
      <w:start w:val="1"/>
      <w:numFmt w:val="decimal"/>
      <w:isLgl/>
      <w:lvlText w:val="%1.%2.%3.%4.%5."/>
      <w:lvlJc w:val="left"/>
      <w:pPr>
        <w:tabs>
          <w:tab w:val="num" w:pos="1440"/>
        </w:tabs>
        <w:ind w:left="2234" w:hanging="794"/>
      </w:pPr>
      <w:rPr>
        <w:rFonts w:hint="default"/>
      </w:rPr>
    </w:lvl>
    <w:lvl w:ilvl="5">
      <w:start w:val="1"/>
      <w:numFmt w:val="decimal"/>
      <w:isLgl/>
      <w:lvlText w:val="%1.%2.%3.%4.%5.%6."/>
      <w:lvlJc w:val="left"/>
      <w:pPr>
        <w:tabs>
          <w:tab w:val="num" w:pos="1797"/>
        </w:tabs>
        <w:ind w:left="2739" w:hanging="942"/>
      </w:pPr>
      <w:rPr>
        <w:rFonts w:hint="default"/>
      </w:rPr>
    </w:lvl>
    <w:lvl w:ilvl="6">
      <w:start w:val="1"/>
      <w:numFmt w:val="decimal"/>
      <w:isLgl/>
      <w:lvlText w:val="%1.%2.%3.%4.%5.%6.%7."/>
      <w:lvlJc w:val="left"/>
      <w:pPr>
        <w:tabs>
          <w:tab w:val="num" w:pos="2160"/>
        </w:tabs>
        <w:ind w:left="3238" w:hanging="1078"/>
      </w:pPr>
      <w:rPr>
        <w:rFonts w:hint="default"/>
      </w:rPr>
    </w:lvl>
    <w:lvl w:ilvl="7">
      <w:start w:val="1"/>
      <w:numFmt w:val="decimal"/>
      <w:isLgl/>
      <w:lvlText w:val="%1.%2.%3.%4.%5.%6.%7.%8."/>
      <w:lvlJc w:val="left"/>
      <w:pPr>
        <w:tabs>
          <w:tab w:val="num" w:pos="2517"/>
        </w:tabs>
        <w:ind w:left="3742" w:hanging="1225"/>
      </w:pPr>
      <w:rPr>
        <w:rFonts w:hint="default"/>
      </w:rPr>
    </w:lvl>
    <w:lvl w:ilvl="8">
      <w:start w:val="1"/>
      <w:numFmt w:val="decimal"/>
      <w:isLgl/>
      <w:lvlText w:val="%1.%2.%3.%4.%5.%6.%7.%8.%9."/>
      <w:lvlJc w:val="left"/>
      <w:pPr>
        <w:ind w:left="4321" w:hanging="1441"/>
      </w:pPr>
      <w:rPr>
        <w:rFonts w:hint="default"/>
      </w:rPr>
    </w:lvl>
  </w:abstractNum>
  <w:num w:numId="1">
    <w:abstractNumId w:val="46"/>
  </w:num>
  <w:num w:numId="2">
    <w:abstractNumId w:val="14"/>
  </w:num>
  <w:num w:numId="3">
    <w:abstractNumId w:val="25"/>
  </w:num>
  <w:num w:numId="4">
    <w:abstractNumId w:val="52"/>
  </w:num>
  <w:num w:numId="5">
    <w:abstractNumId w:val="37"/>
  </w:num>
  <w:num w:numId="6">
    <w:abstractNumId w:val="57"/>
  </w:num>
  <w:num w:numId="7">
    <w:abstractNumId w:val="19"/>
  </w:num>
  <w:num w:numId="8">
    <w:abstractNumId w:val="23"/>
  </w:num>
  <w:num w:numId="9">
    <w:abstractNumId w:val="32"/>
  </w:num>
  <w:num w:numId="10">
    <w:abstractNumId w:val="50"/>
  </w:num>
  <w:num w:numId="11">
    <w:abstractNumId w:val="13"/>
  </w:num>
  <w:num w:numId="12">
    <w:abstractNumId w:val="54"/>
  </w:num>
  <w:num w:numId="13">
    <w:abstractNumId w:val="47"/>
  </w:num>
  <w:num w:numId="14">
    <w:abstractNumId w:val="9"/>
  </w:num>
  <w:num w:numId="15">
    <w:abstractNumId w:val="17"/>
  </w:num>
  <w:num w:numId="16">
    <w:abstractNumId w:val="51"/>
  </w:num>
  <w:num w:numId="17">
    <w:abstractNumId w:val="55"/>
  </w:num>
  <w:num w:numId="18">
    <w:abstractNumId w:val="49"/>
  </w:num>
  <w:num w:numId="19">
    <w:abstractNumId w:val="8"/>
  </w:num>
  <w:num w:numId="20">
    <w:abstractNumId w:val="30"/>
  </w:num>
  <w:num w:numId="21">
    <w:abstractNumId w:val="39"/>
  </w:num>
  <w:num w:numId="22">
    <w:abstractNumId w:val="12"/>
  </w:num>
  <w:num w:numId="23">
    <w:abstractNumId w:val="35"/>
  </w:num>
  <w:num w:numId="24">
    <w:abstractNumId w:val="27"/>
  </w:num>
  <w:num w:numId="25">
    <w:abstractNumId w:val="36"/>
  </w:num>
  <w:num w:numId="26">
    <w:abstractNumId w:val="10"/>
  </w:num>
  <w:num w:numId="27">
    <w:abstractNumId w:val="58"/>
  </w:num>
  <w:num w:numId="28">
    <w:abstractNumId w:val="18"/>
  </w:num>
  <w:num w:numId="29">
    <w:abstractNumId w:val="31"/>
  </w:num>
  <w:num w:numId="30">
    <w:abstractNumId w:val="56"/>
  </w:num>
  <w:num w:numId="31">
    <w:abstractNumId w:val="34"/>
  </w:num>
  <w:num w:numId="32">
    <w:abstractNumId w:val="41"/>
  </w:num>
  <w:num w:numId="33">
    <w:abstractNumId w:val="16"/>
  </w:num>
  <w:num w:numId="34">
    <w:abstractNumId w:val="7"/>
  </w:num>
  <w:num w:numId="35">
    <w:abstractNumId w:val="28"/>
  </w:num>
  <w:num w:numId="36">
    <w:abstractNumId w:val="11"/>
  </w:num>
  <w:num w:numId="37">
    <w:abstractNumId w:val="43"/>
  </w:num>
  <w:num w:numId="38">
    <w:abstractNumId w:val="33"/>
  </w:num>
  <w:num w:numId="39">
    <w:abstractNumId w:val="6"/>
  </w:num>
  <w:num w:numId="40">
    <w:abstractNumId w:val="53"/>
  </w:num>
  <w:num w:numId="41">
    <w:abstractNumId w:val="38"/>
  </w:num>
  <w:num w:numId="42">
    <w:abstractNumId w:val="22"/>
  </w:num>
  <w:num w:numId="43">
    <w:abstractNumId w:val="40"/>
  </w:num>
  <w:num w:numId="44">
    <w:abstractNumId w:val="48"/>
  </w:num>
  <w:num w:numId="45">
    <w:abstractNumId w:val="20"/>
  </w:num>
  <w:num w:numId="46">
    <w:abstractNumId w:val="15"/>
  </w:num>
  <w:num w:numId="47">
    <w:abstractNumId w:val="21"/>
  </w:num>
  <w:num w:numId="48">
    <w:abstractNumId w:val="24"/>
  </w:num>
  <w:num w:numId="49">
    <w:abstractNumId w:val="5"/>
  </w:num>
  <w:num w:numId="50">
    <w:abstractNumId w:val="3"/>
  </w:num>
  <w:num w:numId="51">
    <w:abstractNumId w:val="2"/>
  </w:num>
  <w:num w:numId="52">
    <w:abstractNumId w:val="4"/>
  </w:num>
  <w:num w:numId="53">
    <w:abstractNumId w:val="1"/>
  </w:num>
  <w:num w:numId="54">
    <w:abstractNumId w:val="0"/>
  </w:num>
  <w:num w:numId="55">
    <w:abstractNumId w:val="29"/>
  </w:num>
  <w:num w:numId="56">
    <w:abstractNumId w:val="26"/>
  </w:num>
  <w:num w:numId="57">
    <w:abstractNumId w:val="44"/>
  </w:num>
  <w:num w:numId="58">
    <w:abstractNumId w:val="59"/>
  </w:num>
  <w:num w:numId="59">
    <w:abstractNumId w:val="45"/>
  </w:num>
  <w:num w:numId="60">
    <w:abstractNumId w:val="60"/>
  </w:num>
  <w:num w:numId="61">
    <w:abstractNumId w:val="4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ME">
    <w15:presenceInfo w15:providerId="None" w15:userId="HOME"/>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F00F1FA-9B67-491E-9649-EFE2A32594A1}"/>
    <w:docVar w:name="dgnword-eventsink" w:val="490067616"/>
    <w:docVar w:name="dgnword-lastRevisionsView" w:val="0"/>
  </w:docVars>
  <w:rsids>
    <w:rsidRoot w:val="001C2F0F"/>
    <w:rsid w:val="000001D1"/>
    <w:rsid w:val="000002B4"/>
    <w:rsid w:val="0000045D"/>
    <w:rsid w:val="0000045F"/>
    <w:rsid w:val="000004CB"/>
    <w:rsid w:val="000005E6"/>
    <w:rsid w:val="0000076E"/>
    <w:rsid w:val="00000821"/>
    <w:rsid w:val="0000084F"/>
    <w:rsid w:val="000008A0"/>
    <w:rsid w:val="00000AC3"/>
    <w:rsid w:val="00000DCA"/>
    <w:rsid w:val="00000EF7"/>
    <w:rsid w:val="000012C4"/>
    <w:rsid w:val="00001693"/>
    <w:rsid w:val="00001833"/>
    <w:rsid w:val="00001AA3"/>
    <w:rsid w:val="00001AB1"/>
    <w:rsid w:val="00001B55"/>
    <w:rsid w:val="00002062"/>
    <w:rsid w:val="00002110"/>
    <w:rsid w:val="000024E5"/>
    <w:rsid w:val="00002638"/>
    <w:rsid w:val="0000276D"/>
    <w:rsid w:val="0000282D"/>
    <w:rsid w:val="00002870"/>
    <w:rsid w:val="00002B28"/>
    <w:rsid w:val="00002C5C"/>
    <w:rsid w:val="00002F3A"/>
    <w:rsid w:val="00002FC5"/>
    <w:rsid w:val="00003174"/>
    <w:rsid w:val="000032B9"/>
    <w:rsid w:val="00003399"/>
    <w:rsid w:val="00003452"/>
    <w:rsid w:val="000035E1"/>
    <w:rsid w:val="00003859"/>
    <w:rsid w:val="00003885"/>
    <w:rsid w:val="00003924"/>
    <w:rsid w:val="00003AEF"/>
    <w:rsid w:val="00003B65"/>
    <w:rsid w:val="00003C35"/>
    <w:rsid w:val="00003E3D"/>
    <w:rsid w:val="000040B6"/>
    <w:rsid w:val="0000426B"/>
    <w:rsid w:val="000044D2"/>
    <w:rsid w:val="0000475F"/>
    <w:rsid w:val="00004873"/>
    <w:rsid w:val="000049DF"/>
    <w:rsid w:val="00004AFF"/>
    <w:rsid w:val="00004BC1"/>
    <w:rsid w:val="00004CC7"/>
    <w:rsid w:val="00004D86"/>
    <w:rsid w:val="000053F6"/>
    <w:rsid w:val="000054FC"/>
    <w:rsid w:val="0000552B"/>
    <w:rsid w:val="00005684"/>
    <w:rsid w:val="0000578A"/>
    <w:rsid w:val="0000582B"/>
    <w:rsid w:val="00005903"/>
    <w:rsid w:val="00005C5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9E8"/>
    <w:rsid w:val="00010B23"/>
    <w:rsid w:val="00010B32"/>
    <w:rsid w:val="000112FB"/>
    <w:rsid w:val="000113A3"/>
    <w:rsid w:val="00011476"/>
    <w:rsid w:val="000114D4"/>
    <w:rsid w:val="000115ED"/>
    <w:rsid w:val="000117A5"/>
    <w:rsid w:val="000117BB"/>
    <w:rsid w:val="00011844"/>
    <w:rsid w:val="00011B10"/>
    <w:rsid w:val="00011CBC"/>
    <w:rsid w:val="00011E97"/>
    <w:rsid w:val="00011ECA"/>
    <w:rsid w:val="00011F2E"/>
    <w:rsid w:val="00012021"/>
    <w:rsid w:val="000122B3"/>
    <w:rsid w:val="000122F1"/>
    <w:rsid w:val="0001232A"/>
    <w:rsid w:val="000123DF"/>
    <w:rsid w:val="0001246E"/>
    <w:rsid w:val="00012523"/>
    <w:rsid w:val="000128C2"/>
    <w:rsid w:val="000128CC"/>
    <w:rsid w:val="00012A68"/>
    <w:rsid w:val="00012C25"/>
    <w:rsid w:val="00012C5F"/>
    <w:rsid w:val="00012DDF"/>
    <w:rsid w:val="00012E01"/>
    <w:rsid w:val="00012F44"/>
    <w:rsid w:val="00013031"/>
    <w:rsid w:val="0001328C"/>
    <w:rsid w:val="0001329B"/>
    <w:rsid w:val="0001336E"/>
    <w:rsid w:val="000135DE"/>
    <w:rsid w:val="0001360B"/>
    <w:rsid w:val="00013640"/>
    <w:rsid w:val="0001364E"/>
    <w:rsid w:val="00013883"/>
    <w:rsid w:val="00013C06"/>
    <w:rsid w:val="00013CA1"/>
    <w:rsid w:val="00013CEF"/>
    <w:rsid w:val="00013E57"/>
    <w:rsid w:val="00013FFB"/>
    <w:rsid w:val="000141CB"/>
    <w:rsid w:val="00014285"/>
    <w:rsid w:val="00014387"/>
    <w:rsid w:val="000145C4"/>
    <w:rsid w:val="00014650"/>
    <w:rsid w:val="00014733"/>
    <w:rsid w:val="00014864"/>
    <w:rsid w:val="00014A19"/>
    <w:rsid w:val="00014A4D"/>
    <w:rsid w:val="00014D7A"/>
    <w:rsid w:val="00014DF0"/>
    <w:rsid w:val="00014DF5"/>
    <w:rsid w:val="000150A5"/>
    <w:rsid w:val="0001554C"/>
    <w:rsid w:val="00015809"/>
    <w:rsid w:val="00015CF1"/>
    <w:rsid w:val="00015D63"/>
    <w:rsid w:val="00016118"/>
    <w:rsid w:val="000161C5"/>
    <w:rsid w:val="0001627C"/>
    <w:rsid w:val="000164A4"/>
    <w:rsid w:val="000164BA"/>
    <w:rsid w:val="000165BB"/>
    <w:rsid w:val="000166CF"/>
    <w:rsid w:val="000166E0"/>
    <w:rsid w:val="0001679B"/>
    <w:rsid w:val="00016840"/>
    <w:rsid w:val="00016CC3"/>
    <w:rsid w:val="00016EFD"/>
    <w:rsid w:val="00016FCD"/>
    <w:rsid w:val="00017365"/>
    <w:rsid w:val="00017433"/>
    <w:rsid w:val="000174F2"/>
    <w:rsid w:val="00017542"/>
    <w:rsid w:val="00017760"/>
    <w:rsid w:val="0001779B"/>
    <w:rsid w:val="00017923"/>
    <w:rsid w:val="00017B3C"/>
    <w:rsid w:val="00017BD2"/>
    <w:rsid w:val="00017F03"/>
    <w:rsid w:val="0002001E"/>
    <w:rsid w:val="0002018A"/>
    <w:rsid w:val="00020486"/>
    <w:rsid w:val="0002049C"/>
    <w:rsid w:val="000207CE"/>
    <w:rsid w:val="00020B06"/>
    <w:rsid w:val="00020C43"/>
    <w:rsid w:val="00020D19"/>
    <w:rsid w:val="00020D5E"/>
    <w:rsid w:val="00020E9F"/>
    <w:rsid w:val="00021241"/>
    <w:rsid w:val="0002124A"/>
    <w:rsid w:val="000216AA"/>
    <w:rsid w:val="0002178C"/>
    <w:rsid w:val="000217EA"/>
    <w:rsid w:val="000217FD"/>
    <w:rsid w:val="000218D1"/>
    <w:rsid w:val="00021E88"/>
    <w:rsid w:val="00022209"/>
    <w:rsid w:val="0002245E"/>
    <w:rsid w:val="00022508"/>
    <w:rsid w:val="000226AB"/>
    <w:rsid w:val="00022824"/>
    <w:rsid w:val="00022842"/>
    <w:rsid w:val="00022A94"/>
    <w:rsid w:val="00022B7F"/>
    <w:rsid w:val="00022E5B"/>
    <w:rsid w:val="00023125"/>
    <w:rsid w:val="000231D0"/>
    <w:rsid w:val="00023233"/>
    <w:rsid w:val="00023254"/>
    <w:rsid w:val="000232B7"/>
    <w:rsid w:val="000233BA"/>
    <w:rsid w:val="00023540"/>
    <w:rsid w:val="00023776"/>
    <w:rsid w:val="00023785"/>
    <w:rsid w:val="00023788"/>
    <w:rsid w:val="00023822"/>
    <w:rsid w:val="00023868"/>
    <w:rsid w:val="00023A72"/>
    <w:rsid w:val="00023ADE"/>
    <w:rsid w:val="00023B94"/>
    <w:rsid w:val="00023C41"/>
    <w:rsid w:val="00023D92"/>
    <w:rsid w:val="00023DB1"/>
    <w:rsid w:val="00023E1A"/>
    <w:rsid w:val="00023F8B"/>
    <w:rsid w:val="000240DB"/>
    <w:rsid w:val="00024171"/>
    <w:rsid w:val="00024732"/>
    <w:rsid w:val="0002494E"/>
    <w:rsid w:val="00024C93"/>
    <w:rsid w:val="00024C9D"/>
    <w:rsid w:val="0002507B"/>
    <w:rsid w:val="00025205"/>
    <w:rsid w:val="00025242"/>
    <w:rsid w:val="00025277"/>
    <w:rsid w:val="0002533F"/>
    <w:rsid w:val="00025565"/>
    <w:rsid w:val="0002577D"/>
    <w:rsid w:val="0002582F"/>
    <w:rsid w:val="000258F8"/>
    <w:rsid w:val="00025909"/>
    <w:rsid w:val="00025983"/>
    <w:rsid w:val="00025A93"/>
    <w:rsid w:val="00025BD0"/>
    <w:rsid w:val="00025C92"/>
    <w:rsid w:val="00025FCD"/>
    <w:rsid w:val="00025FD4"/>
    <w:rsid w:val="00026010"/>
    <w:rsid w:val="0002614A"/>
    <w:rsid w:val="00026178"/>
    <w:rsid w:val="0002649B"/>
    <w:rsid w:val="000267F3"/>
    <w:rsid w:val="00026995"/>
    <w:rsid w:val="00026A5C"/>
    <w:rsid w:val="00026A8F"/>
    <w:rsid w:val="00026B20"/>
    <w:rsid w:val="00026D71"/>
    <w:rsid w:val="00026DF6"/>
    <w:rsid w:val="00026E40"/>
    <w:rsid w:val="0002703E"/>
    <w:rsid w:val="000271BC"/>
    <w:rsid w:val="00027227"/>
    <w:rsid w:val="000273FB"/>
    <w:rsid w:val="00027771"/>
    <w:rsid w:val="0002786D"/>
    <w:rsid w:val="00027899"/>
    <w:rsid w:val="000278DE"/>
    <w:rsid w:val="00027907"/>
    <w:rsid w:val="000279AB"/>
    <w:rsid w:val="000279B5"/>
    <w:rsid w:val="00027A20"/>
    <w:rsid w:val="00027ADA"/>
    <w:rsid w:val="00027DC1"/>
    <w:rsid w:val="0003016B"/>
    <w:rsid w:val="000302AC"/>
    <w:rsid w:val="00030613"/>
    <w:rsid w:val="0003068E"/>
    <w:rsid w:val="00030802"/>
    <w:rsid w:val="000308D5"/>
    <w:rsid w:val="00030952"/>
    <w:rsid w:val="00030A67"/>
    <w:rsid w:val="00030C62"/>
    <w:rsid w:val="00030D2B"/>
    <w:rsid w:val="000310A2"/>
    <w:rsid w:val="00031192"/>
    <w:rsid w:val="000313B2"/>
    <w:rsid w:val="000314A8"/>
    <w:rsid w:val="00031631"/>
    <w:rsid w:val="00031777"/>
    <w:rsid w:val="000319DF"/>
    <w:rsid w:val="00031AD7"/>
    <w:rsid w:val="00031AF9"/>
    <w:rsid w:val="00031B53"/>
    <w:rsid w:val="00031DBA"/>
    <w:rsid w:val="00031F95"/>
    <w:rsid w:val="00032224"/>
    <w:rsid w:val="000322FB"/>
    <w:rsid w:val="0003240E"/>
    <w:rsid w:val="000325EA"/>
    <w:rsid w:val="0003298C"/>
    <w:rsid w:val="000329C1"/>
    <w:rsid w:val="00032A66"/>
    <w:rsid w:val="00032CA6"/>
    <w:rsid w:val="00032D07"/>
    <w:rsid w:val="00032D87"/>
    <w:rsid w:val="00032ECC"/>
    <w:rsid w:val="00032F8C"/>
    <w:rsid w:val="00032FCD"/>
    <w:rsid w:val="0003315E"/>
    <w:rsid w:val="000331A4"/>
    <w:rsid w:val="00033207"/>
    <w:rsid w:val="00033215"/>
    <w:rsid w:val="00033217"/>
    <w:rsid w:val="000332C4"/>
    <w:rsid w:val="000332F1"/>
    <w:rsid w:val="00033481"/>
    <w:rsid w:val="0003353B"/>
    <w:rsid w:val="00033893"/>
    <w:rsid w:val="00033AF6"/>
    <w:rsid w:val="00033FB3"/>
    <w:rsid w:val="0003432D"/>
    <w:rsid w:val="00034353"/>
    <w:rsid w:val="000343C7"/>
    <w:rsid w:val="00034413"/>
    <w:rsid w:val="000345C2"/>
    <w:rsid w:val="000346A4"/>
    <w:rsid w:val="0003489A"/>
    <w:rsid w:val="00034922"/>
    <w:rsid w:val="0003497E"/>
    <w:rsid w:val="00034C58"/>
    <w:rsid w:val="00035157"/>
    <w:rsid w:val="0003521A"/>
    <w:rsid w:val="00035536"/>
    <w:rsid w:val="00035A39"/>
    <w:rsid w:val="00035CF9"/>
    <w:rsid w:val="00035DF5"/>
    <w:rsid w:val="00035FE1"/>
    <w:rsid w:val="00036149"/>
    <w:rsid w:val="00036322"/>
    <w:rsid w:val="00036470"/>
    <w:rsid w:val="00036555"/>
    <w:rsid w:val="0003656D"/>
    <w:rsid w:val="00036AB7"/>
    <w:rsid w:val="00036CE1"/>
    <w:rsid w:val="00037195"/>
    <w:rsid w:val="000373A5"/>
    <w:rsid w:val="0003760B"/>
    <w:rsid w:val="000376D5"/>
    <w:rsid w:val="000378BF"/>
    <w:rsid w:val="00037A62"/>
    <w:rsid w:val="00037AF3"/>
    <w:rsid w:val="00037D08"/>
    <w:rsid w:val="00037EAA"/>
    <w:rsid w:val="00037F1A"/>
    <w:rsid w:val="00037FD9"/>
    <w:rsid w:val="00040064"/>
    <w:rsid w:val="000402E0"/>
    <w:rsid w:val="00040415"/>
    <w:rsid w:val="0004042E"/>
    <w:rsid w:val="0004064C"/>
    <w:rsid w:val="0004065D"/>
    <w:rsid w:val="00040BA9"/>
    <w:rsid w:val="00040C25"/>
    <w:rsid w:val="00040D34"/>
    <w:rsid w:val="00040D75"/>
    <w:rsid w:val="00041075"/>
    <w:rsid w:val="0004117A"/>
    <w:rsid w:val="000413D7"/>
    <w:rsid w:val="0004152A"/>
    <w:rsid w:val="00041990"/>
    <w:rsid w:val="00041A4B"/>
    <w:rsid w:val="00041B69"/>
    <w:rsid w:val="00041BCA"/>
    <w:rsid w:val="00041C18"/>
    <w:rsid w:val="00041D54"/>
    <w:rsid w:val="00041F7C"/>
    <w:rsid w:val="00042139"/>
    <w:rsid w:val="00042468"/>
    <w:rsid w:val="000428CA"/>
    <w:rsid w:val="0004296E"/>
    <w:rsid w:val="00042A1F"/>
    <w:rsid w:val="00042BA8"/>
    <w:rsid w:val="00042BE5"/>
    <w:rsid w:val="00042E1F"/>
    <w:rsid w:val="00042F31"/>
    <w:rsid w:val="00042F79"/>
    <w:rsid w:val="000430D4"/>
    <w:rsid w:val="000431F5"/>
    <w:rsid w:val="00043423"/>
    <w:rsid w:val="00043589"/>
    <w:rsid w:val="000438FD"/>
    <w:rsid w:val="00043A20"/>
    <w:rsid w:val="00043A59"/>
    <w:rsid w:val="00043BC0"/>
    <w:rsid w:val="00043DAD"/>
    <w:rsid w:val="00043DCB"/>
    <w:rsid w:val="00043F1E"/>
    <w:rsid w:val="00044153"/>
    <w:rsid w:val="00044222"/>
    <w:rsid w:val="0004467B"/>
    <w:rsid w:val="00044705"/>
    <w:rsid w:val="000447BA"/>
    <w:rsid w:val="00044CCA"/>
    <w:rsid w:val="000451B7"/>
    <w:rsid w:val="0004528C"/>
    <w:rsid w:val="000453E6"/>
    <w:rsid w:val="00045412"/>
    <w:rsid w:val="000458C8"/>
    <w:rsid w:val="00045ABB"/>
    <w:rsid w:val="00045B35"/>
    <w:rsid w:val="00045BA7"/>
    <w:rsid w:val="00045CF6"/>
    <w:rsid w:val="00045D6E"/>
    <w:rsid w:val="00045F8F"/>
    <w:rsid w:val="0004604C"/>
    <w:rsid w:val="000461E7"/>
    <w:rsid w:val="00046261"/>
    <w:rsid w:val="00046302"/>
    <w:rsid w:val="00046576"/>
    <w:rsid w:val="00046588"/>
    <w:rsid w:val="0004694F"/>
    <w:rsid w:val="00046AFB"/>
    <w:rsid w:val="00046BB6"/>
    <w:rsid w:val="00046BD6"/>
    <w:rsid w:val="00046F84"/>
    <w:rsid w:val="0004705F"/>
    <w:rsid w:val="000474B6"/>
    <w:rsid w:val="000474F7"/>
    <w:rsid w:val="0004756A"/>
    <w:rsid w:val="000475B5"/>
    <w:rsid w:val="000475C7"/>
    <w:rsid w:val="00047844"/>
    <w:rsid w:val="00047982"/>
    <w:rsid w:val="00047A64"/>
    <w:rsid w:val="00047AB1"/>
    <w:rsid w:val="00047BD4"/>
    <w:rsid w:val="00047E82"/>
    <w:rsid w:val="0005016E"/>
    <w:rsid w:val="00050296"/>
    <w:rsid w:val="000502C3"/>
    <w:rsid w:val="00050309"/>
    <w:rsid w:val="00050331"/>
    <w:rsid w:val="0005036B"/>
    <w:rsid w:val="000504A6"/>
    <w:rsid w:val="000506C8"/>
    <w:rsid w:val="00050B15"/>
    <w:rsid w:val="00050D29"/>
    <w:rsid w:val="00050DEF"/>
    <w:rsid w:val="00050EB7"/>
    <w:rsid w:val="0005139D"/>
    <w:rsid w:val="000515B5"/>
    <w:rsid w:val="00051937"/>
    <w:rsid w:val="00051A65"/>
    <w:rsid w:val="00051C75"/>
    <w:rsid w:val="00051CDE"/>
    <w:rsid w:val="00051D4A"/>
    <w:rsid w:val="00051DF6"/>
    <w:rsid w:val="00052045"/>
    <w:rsid w:val="0005217E"/>
    <w:rsid w:val="000521DC"/>
    <w:rsid w:val="00052293"/>
    <w:rsid w:val="0005280F"/>
    <w:rsid w:val="000528D2"/>
    <w:rsid w:val="00052955"/>
    <w:rsid w:val="00052A1C"/>
    <w:rsid w:val="00052AEE"/>
    <w:rsid w:val="00052C3B"/>
    <w:rsid w:val="00052CAF"/>
    <w:rsid w:val="00052D6F"/>
    <w:rsid w:val="00052F6B"/>
    <w:rsid w:val="00052F8E"/>
    <w:rsid w:val="00053005"/>
    <w:rsid w:val="00053017"/>
    <w:rsid w:val="0005335D"/>
    <w:rsid w:val="00053453"/>
    <w:rsid w:val="000535FF"/>
    <w:rsid w:val="000537D8"/>
    <w:rsid w:val="00053A17"/>
    <w:rsid w:val="00053BF7"/>
    <w:rsid w:val="00053C3B"/>
    <w:rsid w:val="00053CA5"/>
    <w:rsid w:val="0005404C"/>
    <w:rsid w:val="0005411F"/>
    <w:rsid w:val="0005421A"/>
    <w:rsid w:val="000542BE"/>
    <w:rsid w:val="0005445E"/>
    <w:rsid w:val="00054538"/>
    <w:rsid w:val="000545FA"/>
    <w:rsid w:val="0005467E"/>
    <w:rsid w:val="0005507D"/>
    <w:rsid w:val="000552E9"/>
    <w:rsid w:val="0005542D"/>
    <w:rsid w:val="0005543A"/>
    <w:rsid w:val="00055664"/>
    <w:rsid w:val="000557DA"/>
    <w:rsid w:val="00055A9D"/>
    <w:rsid w:val="00055C8C"/>
    <w:rsid w:val="00055D0F"/>
    <w:rsid w:val="00055D7A"/>
    <w:rsid w:val="00055EBC"/>
    <w:rsid w:val="00056634"/>
    <w:rsid w:val="000566EC"/>
    <w:rsid w:val="000566F6"/>
    <w:rsid w:val="000568C2"/>
    <w:rsid w:val="00056B4B"/>
    <w:rsid w:val="00056EDD"/>
    <w:rsid w:val="00057093"/>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62E"/>
    <w:rsid w:val="000607D8"/>
    <w:rsid w:val="00060AC2"/>
    <w:rsid w:val="00060C8B"/>
    <w:rsid w:val="00060DCC"/>
    <w:rsid w:val="00060FEA"/>
    <w:rsid w:val="000611A4"/>
    <w:rsid w:val="00061341"/>
    <w:rsid w:val="00061351"/>
    <w:rsid w:val="0006179F"/>
    <w:rsid w:val="000619EA"/>
    <w:rsid w:val="00061AF2"/>
    <w:rsid w:val="00061C20"/>
    <w:rsid w:val="00061F3E"/>
    <w:rsid w:val="0006209D"/>
    <w:rsid w:val="00062109"/>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C18"/>
    <w:rsid w:val="00063C4C"/>
    <w:rsid w:val="00063DD1"/>
    <w:rsid w:val="00063DDE"/>
    <w:rsid w:val="00063E6D"/>
    <w:rsid w:val="00063E80"/>
    <w:rsid w:val="00063FB2"/>
    <w:rsid w:val="00064212"/>
    <w:rsid w:val="00064268"/>
    <w:rsid w:val="00064364"/>
    <w:rsid w:val="000645AB"/>
    <w:rsid w:val="000646B5"/>
    <w:rsid w:val="0006493F"/>
    <w:rsid w:val="0006495A"/>
    <w:rsid w:val="000649E0"/>
    <w:rsid w:val="00064DCB"/>
    <w:rsid w:val="000650C3"/>
    <w:rsid w:val="00065431"/>
    <w:rsid w:val="00065474"/>
    <w:rsid w:val="000658DA"/>
    <w:rsid w:val="00065965"/>
    <w:rsid w:val="00065C08"/>
    <w:rsid w:val="00065E42"/>
    <w:rsid w:val="00065E51"/>
    <w:rsid w:val="00065E7B"/>
    <w:rsid w:val="00065EF2"/>
    <w:rsid w:val="000660AA"/>
    <w:rsid w:val="000660EB"/>
    <w:rsid w:val="0006616F"/>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92A"/>
    <w:rsid w:val="00067A04"/>
    <w:rsid w:val="00067D91"/>
    <w:rsid w:val="00067DF3"/>
    <w:rsid w:val="00067FA2"/>
    <w:rsid w:val="00070076"/>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F7D"/>
    <w:rsid w:val="00070FF7"/>
    <w:rsid w:val="00071339"/>
    <w:rsid w:val="00071495"/>
    <w:rsid w:val="000717A3"/>
    <w:rsid w:val="00071905"/>
    <w:rsid w:val="0007190B"/>
    <w:rsid w:val="00071BD6"/>
    <w:rsid w:val="00071C24"/>
    <w:rsid w:val="00071C94"/>
    <w:rsid w:val="00071D66"/>
    <w:rsid w:val="00071DAE"/>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D28"/>
    <w:rsid w:val="00073EC8"/>
    <w:rsid w:val="00073F00"/>
    <w:rsid w:val="00073F4C"/>
    <w:rsid w:val="00074040"/>
    <w:rsid w:val="0007404B"/>
    <w:rsid w:val="000745E1"/>
    <w:rsid w:val="000746F7"/>
    <w:rsid w:val="00074ABA"/>
    <w:rsid w:val="00074B37"/>
    <w:rsid w:val="00074BB3"/>
    <w:rsid w:val="00074F10"/>
    <w:rsid w:val="000751C3"/>
    <w:rsid w:val="00075220"/>
    <w:rsid w:val="0007524F"/>
    <w:rsid w:val="000752B0"/>
    <w:rsid w:val="000754DF"/>
    <w:rsid w:val="00075524"/>
    <w:rsid w:val="00075553"/>
    <w:rsid w:val="000758B0"/>
    <w:rsid w:val="000759A2"/>
    <w:rsid w:val="00075C49"/>
    <w:rsid w:val="00075D6F"/>
    <w:rsid w:val="00075D95"/>
    <w:rsid w:val="000760B8"/>
    <w:rsid w:val="00076118"/>
    <w:rsid w:val="00076264"/>
    <w:rsid w:val="000765A5"/>
    <w:rsid w:val="000765C5"/>
    <w:rsid w:val="000766A8"/>
    <w:rsid w:val="0007685D"/>
    <w:rsid w:val="0007697F"/>
    <w:rsid w:val="00076D94"/>
    <w:rsid w:val="00076DBD"/>
    <w:rsid w:val="00076E03"/>
    <w:rsid w:val="00077005"/>
    <w:rsid w:val="00077156"/>
    <w:rsid w:val="0007719E"/>
    <w:rsid w:val="000772D5"/>
    <w:rsid w:val="000772FC"/>
    <w:rsid w:val="0007740B"/>
    <w:rsid w:val="00077435"/>
    <w:rsid w:val="0007747A"/>
    <w:rsid w:val="000775BB"/>
    <w:rsid w:val="00077642"/>
    <w:rsid w:val="000777F9"/>
    <w:rsid w:val="0007784B"/>
    <w:rsid w:val="00077BE2"/>
    <w:rsid w:val="00077EE0"/>
    <w:rsid w:val="00077FD4"/>
    <w:rsid w:val="00077FFB"/>
    <w:rsid w:val="00080156"/>
    <w:rsid w:val="000802D1"/>
    <w:rsid w:val="000802E9"/>
    <w:rsid w:val="000805D2"/>
    <w:rsid w:val="000807CD"/>
    <w:rsid w:val="00080985"/>
    <w:rsid w:val="00080AD7"/>
    <w:rsid w:val="00080B02"/>
    <w:rsid w:val="00080CDC"/>
    <w:rsid w:val="00080D16"/>
    <w:rsid w:val="00081081"/>
    <w:rsid w:val="00081408"/>
    <w:rsid w:val="0008194A"/>
    <w:rsid w:val="00081C17"/>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4EFF"/>
    <w:rsid w:val="00085180"/>
    <w:rsid w:val="0008535D"/>
    <w:rsid w:val="0008553D"/>
    <w:rsid w:val="00085723"/>
    <w:rsid w:val="0008588F"/>
    <w:rsid w:val="00085E3E"/>
    <w:rsid w:val="00085EBB"/>
    <w:rsid w:val="00086296"/>
    <w:rsid w:val="000863BB"/>
    <w:rsid w:val="000863D6"/>
    <w:rsid w:val="000863FA"/>
    <w:rsid w:val="0008683A"/>
    <w:rsid w:val="00086992"/>
    <w:rsid w:val="00086F92"/>
    <w:rsid w:val="000870C9"/>
    <w:rsid w:val="000872F7"/>
    <w:rsid w:val="00087A53"/>
    <w:rsid w:val="00087A9D"/>
    <w:rsid w:val="00087AB8"/>
    <w:rsid w:val="00087AF7"/>
    <w:rsid w:val="00087DA4"/>
    <w:rsid w:val="00087F5A"/>
    <w:rsid w:val="0009014C"/>
    <w:rsid w:val="000903AE"/>
    <w:rsid w:val="00090515"/>
    <w:rsid w:val="000905B9"/>
    <w:rsid w:val="000907E8"/>
    <w:rsid w:val="00090CD9"/>
    <w:rsid w:val="00090CEC"/>
    <w:rsid w:val="00090EE2"/>
    <w:rsid w:val="00091033"/>
    <w:rsid w:val="000911A4"/>
    <w:rsid w:val="00091211"/>
    <w:rsid w:val="00091538"/>
    <w:rsid w:val="000916DA"/>
    <w:rsid w:val="000917F0"/>
    <w:rsid w:val="00091913"/>
    <w:rsid w:val="0009195C"/>
    <w:rsid w:val="00091CD2"/>
    <w:rsid w:val="00091EDC"/>
    <w:rsid w:val="0009221C"/>
    <w:rsid w:val="000923A1"/>
    <w:rsid w:val="0009246D"/>
    <w:rsid w:val="000924B4"/>
    <w:rsid w:val="0009257B"/>
    <w:rsid w:val="000925C9"/>
    <w:rsid w:val="0009260D"/>
    <w:rsid w:val="000928EF"/>
    <w:rsid w:val="00092919"/>
    <w:rsid w:val="00092B4B"/>
    <w:rsid w:val="00092B6D"/>
    <w:rsid w:val="00092DC1"/>
    <w:rsid w:val="00092E43"/>
    <w:rsid w:val="00092FD0"/>
    <w:rsid w:val="00093126"/>
    <w:rsid w:val="00093354"/>
    <w:rsid w:val="000933F3"/>
    <w:rsid w:val="000933F7"/>
    <w:rsid w:val="00093599"/>
    <w:rsid w:val="000936B6"/>
    <w:rsid w:val="000936D5"/>
    <w:rsid w:val="00093B57"/>
    <w:rsid w:val="00093C18"/>
    <w:rsid w:val="00093F79"/>
    <w:rsid w:val="0009410F"/>
    <w:rsid w:val="00094179"/>
    <w:rsid w:val="000942F4"/>
    <w:rsid w:val="0009431C"/>
    <w:rsid w:val="000945D7"/>
    <w:rsid w:val="0009460C"/>
    <w:rsid w:val="0009461E"/>
    <w:rsid w:val="000946F4"/>
    <w:rsid w:val="000947D2"/>
    <w:rsid w:val="00094B4B"/>
    <w:rsid w:val="0009505B"/>
    <w:rsid w:val="00095913"/>
    <w:rsid w:val="00095924"/>
    <w:rsid w:val="000959CA"/>
    <w:rsid w:val="00095D4B"/>
    <w:rsid w:val="00095D94"/>
    <w:rsid w:val="00095E95"/>
    <w:rsid w:val="00095F8B"/>
    <w:rsid w:val="00096285"/>
    <w:rsid w:val="0009629C"/>
    <w:rsid w:val="0009635A"/>
    <w:rsid w:val="00096375"/>
    <w:rsid w:val="000966AE"/>
    <w:rsid w:val="00096808"/>
    <w:rsid w:val="0009699C"/>
    <w:rsid w:val="00096A3B"/>
    <w:rsid w:val="00096A80"/>
    <w:rsid w:val="00096B21"/>
    <w:rsid w:val="00096C66"/>
    <w:rsid w:val="00096D78"/>
    <w:rsid w:val="00097148"/>
    <w:rsid w:val="000971DC"/>
    <w:rsid w:val="00097331"/>
    <w:rsid w:val="000975BE"/>
    <w:rsid w:val="0009799C"/>
    <w:rsid w:val="00097E9A"/>
    <w:rsid w:val="00097F2C"/>
    <w:rsid w:val="000A0251"/>
    <w:rsid w:val="000A058B"/>
    <w:rsid w:val="000A059B"/>
    <w:rsid w:val="000A06EF"/>
    <w:rsid w:val="000A075C"/>
    <w:rsid w:val="000A0AB3"/>
    <w:rsid w:val="000A0B57"/>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5D"/>
    <w:rsid w:val="000A2A05"/>
    <w:rsid w:val="000A2B70"/>
    <w:rsid w:val="000A2CC5"/>
    <w:rsid w:val="000A2CD8"/>
    <w:rsid w:val="000A2DEF"/>
    <w:rsid w:val="000A2DF3"/>
    <w:rsid w:val="000A31B9"/>
    <w:rsid w:val="000A3366"/>
    <w:rsid w:val="000A35C1"/>
    <w:rsid w:val="000A3796"/>
    <w:rsid w:val="000A39ED"/>
    <w:rsid w:val="000A3BB0"/>
    <w:rsid w:val="000A3DC9"/>
    <w:rsid w:val="000A3ED8"/>
    <w:rsid w:val="000A4044"/>
    <w:rsid w:val="000A4059"/>
    <w:rsid w:val="000A406D"/>
    <w:rsid w:val="000A40B2"/>
    <w:rsid w:val="000A41A9"/>
    <w:rsid w:val="000A4224"/>
    <w:rsid w:val="000A4272"/>
    <w:rsid w:val="000A4309"/>
    <w:rsid w:val="000A43A6"/>
    <w:rsid w:val="000A471D"/>
    <w:rsid w:val="000A49E1"/>
    <w:rsid w:val="000A4A64"/>
    <w:rsid w:val="000A4B67"/>
    <w:rsid w:val="000A4C78"/>
    <w:rsid w:val="000A4D4A"/>
    <w:rsid w:val="000A5150"/>
    <w:rsid w:val="000A52A3"/>
    <w:rsid w:val="000A556A"/>
    <w:rsid w:val="000A559C"/>
    <w:rsid w:val="000A5E6F"/>
    <w:rsid w:val="000A613E"/>
    <w:rsid w:val="000A6246"/>
    <w:rsid w:val="000A6589"/>
    <w:rsid w:val="000A65FB"/>
    <w:rsid w:val="000A66B8"/>
    <w:rsid w:val="000A6820"/>
    <w:rsid w:val="000A6EB8"/>
    <w:rsid w:val="000A7568"/>
    <w:rsid w:val="000A762F"/>
    <w:rsid w:val="000A77E7"/>
    <w:rsid w:val="000A7B64"/>
    <w:rsid w:val="000A7B79"/>
    <w:rsid w:val="000A7E2D"/>
    <w:rsid w:val="000B003E"/>
    <w:rsid w:val="000B032E"/>
    <w:rsid w:val="000B0426"/>
    <w:rsid w:val="000B047B"/>
    <w:rsid w:val="000B0485"/>
    <w:rsid w:val="000B0495"/>
    <w:rsid w:val="000B04C6"/>
    <w:rsid w:val="000B074C"/>
    <w:rsid w:val="000B082C"/>
    <w:rsid w:val="000B0DC0"/>
    <w:rsid w:val="000B11A5"/>
    <w:rsid w:val="000B14B8"/>
    <w:rsid w:val="000B1924"/>
    <w:rsid w:val="000B199A"/>
    <w:rsid w:val="000B1E0C"/>
    <w:rsid w:val="000B1F9A"/>
    <w:rsid w:val="000B20BE"/>
    <w:rsid w:val="000B2112"/>
    <w:rsid w:val="000B2164"/>
    <w:rsid w:val="000B24C2"/>
    <w:rsid w:val="000B24E7"/>
    <w:rsid w:val="000B26E4"/>
    <w:rsid w:val="000B28EA"/>
    <w:rsid w:val="000B29BD"/>
    <w:rsid w:val="000B2AA9"/>
    <w:rsid w:val="000B2D41"/>
    <w:rsid w:val="000B2DA6"/>
    <w:rsid w:val="000B2DBD"/>
    <w:rsid w:val="000B2DCE"/>
    <w:rsid w:val="000B2DEC"/>
    <w:rsid w:val="000B3382"/>
    <w:rsid w:val="000B3487"/>
    <w:rsid w:val="000B3827"/>
    <w:rsid w:val="000B398A"/>
    <w:rsid w:val="000B3E63"/>
    <w:rsid w:val="000B40EF"/>
    <w:rsid w:val="000B42C5"/>
    <w:rsid w:val="000B4525"/>
    <w:rsid w:val="000B4705"/>
    <w:rsid w:val="000B48B7"/>
    <w:rsid w:val="000B491C"/>
    <w:rsid w:val="000B499C"/>
    <w:rsid w:val="000B4A57"/>
    <w:rsid w:val="000B4C26"/>
    <w:rsid w:val="000B4D2C"/>
    <w:rsid w:val="000B4D42"/>
    <w:rsid w:val="000B4D61"/>
    <w:rsid w:val="000B4D65"/>
    <w:rsid w:val="000B4E04"/>
    <w:rsid w:val="000B4E2C"/>
    <w:rsid w:val="000B4ED8"/>
    <w:rsid w:val="000B4FF8"/>
    <w:rsid w:val="000B510B"/>
    <w:rsid w:val="000B5307"/>
    <w:rsid w:val="000B566E"/>
    <w:rsid w:val="000B57BB"/>
    <w:rsid w:val="000B580C"/>
    <w:rsid w:val="000B590F"/>
    <w:rsid w:val="000B5933"/>
    <w:rsid w:val="000B5B64"/>
    <w:rsid w:val="000B5D28"/>
    <w:rsid w:val="000B5EFB"/>
    <w:rsid w:val="000B5F07"/>
    <w:rsid w:val="000B621F"/>
    <w:rsid w:val="000B62BF"/>
    <w:rsid w:val="000B665B"/>
    <w:rsid w:val="000B67A5"/>
    <w:rsid w:val="000B6944"/>
    <w:rsid w:val="000B6CD5"/>
    <w:rsid w:val="000B6D9E"/>
    <w:rsid w:val="000B6DB4"/>
    <w:rsid w:val="000B6EB3"/>
    <w:rsid w:val="000B70E7"/>
    <w:rsid w:val="000B716E"/>
    <w:rsid w:val="000B7205"/>
    <w:rsid w:val="000B720B"/>
    <w:rsid w:val="000B72D6"/>
    <w:rsid w:val="000B7359"/>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1B"/>
    <w:rsid w:val="000C1625"/>
    <w:rsid w:val="000C1668"/>
    <w:rsid w:val="000C16FD"/>
    <w:rsid w:val="000C171C"/>
    <w:rsid w:val="000C17F1"/>
    <w:rsid w:val="000C1B16"/>
    <w:rsid w:val="000C1B17"/>
    <w:rsid w:val="000C1B7E"/>
    <w:rsid w:val="000C1BDF"/>
    <w:rsid w:val="000C1E43"/>
    <w:rsid w:val="000C21BF"/>
    <w:rsid w:val="000C21DF"/>
    <w:rsid w:val="000C21E5"/>
    <w:rsid w:val="000C220F"/>
    <w:rsid w:val="000C2257"/>
    <w:rsid w:val="000C231D"/>
    <w:rsid w:val="000C235F"/>
    <w:rsid w:val="000C23BC"/>
    <w:rsid w:val="000C249F"/>
    <w:rsid w:val="000C24CE"/>
    <w:rsid w:val="000C25BF"/>
    <w:rsid w:val="000C2BE9"/>
    <w:rsid w:val="000C2CAE"/>
    <w:rsid w:val="000C2E38"/>
    <w:rsid w:val="000C2F95"/>
    <w:rsid w:val="000C33AB"/>
    <w:rsid w:val="000C34CC"/>
    <w:rsid w:val="000C36E3"/>
    <w:rsid w:val="000C379D"/>
    <w:rsid w:val="000C37A8"/>
    <w:rsid w:val="000C37C5"/>
    <w:rsid w:val="000C3895"/>
    <w:rsid w:val="000C3D1D"/>
    <w:rsid w:val="000C3E79"/>
    <w:rsid w:val="000C3F63"/>
    <w:rsid w:val="000C3F71"/>
    <w:rsid w:val="000C405B"/>
    <w:rsid w:val="000C40C8"/>
    <w:rsid w:val="000C448C"/>
    <w:rsid w:val="000C4568"/>
    <w:rsid w:val="000C4C0D"/>
    <w:rsid w:val="000C4DDE"/>
    <w:rsid w:val="000C4E7D"/>
    <w:rsid w:val="000C4F6B"/>
    <w:rsid w:val="000C4FC0"/>
    <w:rsid w:val="000C5254"/>
    <w:rsid w:val="000C5366"/>
    <w:rsid w:val="000C545B"/>
    <w:rsid w:val="000C550A"/>
    <w:rsid w:val="000C5764"/>
    <w:rsid w:val="000C5961"/>
    <w:rsid w:val="000C5D44"/>
    <w:rsid w:val="000C5DB4"/>
    <w:rsid w:val="000C61FD"/>
    <w:rsid w:val="000C621E"/>
    <w:rsid w:val="000C639C"/>
    <w:rsid w:val="000C64C5"/>
    <w:rsid w:val="000C684A"/>
    <w:rsid w:val="000C69D9"/>
    <w:rsid w:val="000C6C8A"/>
    <w:rsid w:val="000C6CEB"/>
    <w:rsid w:val="000C6DC1"/>
    <w:rsid w:val="000C6FA3"/>
    <w:rsid w:val="000C7107"/>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82"/>
    <w:rsid w:val="000D02B4"/>
    <w:rsid w:val="000D0667"/>
    <w:rsid w:val="000D072E"/>
    <w:rsid w:val="000D0EAA"/>
    <w:rsid w:val="000D0EC6"/>
    <w:rsid w:val="000D145D"/>
    <w:rsid w:val="000D14D1"/>
    <w:rsid w:val="000D14EA"/>
    <w:rsid w:val="000D1592"/>
    <w:rsid w:val="000D16BD"/>
    <w:rsid w:val="000D16CF"/>
    <w:rsid w:val="000D1A99"/>
    <w:rsid w:val="000D1FDC"/>
    <w:rsid w:val="000D23A5"/>
    <w:rsid w:val="000D258E"/>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6DA"/>
    <w:rsid w:val="000D4784"/>
    <w:rsid w:val="000D4824"/>
    <w:rsid w:val="000D4AA6"/>
    <w:rsid w:val="000D4B2E"/>
    <w:rsid w:val="000D4BD9"/>
    <w:rsid w:val="000D4CA4"/>
    <w:rsid w:val="000D4CB0"/>
    <w:rsid w:val="000D4D5C"/>
    <w:rsid w:val="000D4E28"/>
    <w:rsid w:val="000D52A8"/>
    <w:rsid w:val="000D5514"/>
    <w:rsid w:val="000D5658"/>
    <w:rsid w:val="000D5ED3"/>
    <w:rsid w:val="000D607F"/>
    <w:rsid w:val="000D6336"/>
    <w:rsid w:val="000D6395"/>
    <w:rsid w:val="000D681A"/>
    <w:rsid w:val="000D6960"/>
    <w:rsid w:val="000D6AE0"/>
    <w:rsid w:val="000D6C25"/>
    <w:rsid w:val="000D6FB1"/>
    <w:rsid w:val="000D707E"/>
    <w:rsid w:val="000D7539"/>
    <w:rsid w:val="000D75EE"/>
    <w:rsid w:val="000D78B0"/>
    <w:rsid w:val="000D7A28"/>
    <w:rsid w:val="000D7B3D"/>
    <w:rsid w:val="000D7E29"/>
    <w:rsid w:val="000D7E8B"/>
    <w:rsid w:val="000D7E8F"/>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5D"/>
    <w:rsid w:val="000E1F9A"/>
    <w:rsid w:val="000E202C"/>
    <w:rsid w:val="000E23A8"/>
    <w:rsid w:val="000E2466"/>
    <w:rsid w:val="000E25F2"/>
    <w:rsid w:val="000E264E"/>
    <w:rsid w:val="000E2750"/>
    <w:rsid w:val="000E2B3B"/>
    <w:rsid w:val="000E2F4D"/>
    <w:rsid w:val="000E321A"/>
    <w:rsid w:val="000E332C"/>
    <w:rsid w:val="000E3537"/>
    <w:rsid w:val="000E3854"/>
    <w:rsid w:val="000E3AB3"/>
    <w:rsid w:val="000E3B1D"/>
    <w:rsid w:val="000E40C0"/>
    <w:rsid w:val="000E4155"/>
    <w:rsid w:val="000E41A3"/>
    <w:rsid w:val="000E4271"/>
    <w:rsid w:val="000E42CE"/>
    <w:rsid w:val="000E43C8"/>
    <w:rsid w:val="000E44F1"/>
    <w:rsid w:val="000E4519"/>
    <w:rsid w:val="000E47F6"/>
    <w:rsid w:val="000E48E6"/>
    <w:rsid w:val="000E4ABA"/>
    <w:rsid w:val="000E4B3D"/>
    <w:rsid w:val="000E4C31"/>
    <w:rsid w:val="000E4CE0"/>
    <w:rsid w:val="000E4E8B"/>
    <w:rsid w:val="000E50F4"/>
    <w:rsid w:val="000E52C5"/>
    <w:rsid w:val="000E5488"/>
    <w:rsid w:val="000E57F5"/>
    <w:rsid w:val="000E5A76"/>
    <w:rsid w:val="000E5A98"/>
    <w:rsid w:val="000E5CEF"/>
    <w:rsid w:val="000E60F2"/>
    <w:rsid w:val="000E60FB"/>
    <w:rsid w:val="000E6132"/>
    <w:rsid w:val="000E644D"/>
    <w:rsid w:val="000E6477"/>
    <w:rsid w:val="000E6D12"/>
    <w:rsid w:val="000E6D35"/>
    <w:rsid w:val="000E6D98"/>
    <w:rsid w:val="000E6ED5"/>
    <w:rsid w:val="000E6EE8"/>
    <w:rsid w:val="000E6F38"/>
    <w:rsid w:val="000E70B3"/>
    <w:rsid w:val="000E70FF"/>
    <w:rsid w:val="000E71A8"/>
    <w:rsid w:val="000E71F7"/>
    <w:rsid w:val="000E723F"/>
    <w:rsid w:val="000E7774"/>
    <w:rsid w:val="000E7782"/>
    <w:rsid w:val="000E77CB"/>
    <w:rsid w:val="000E7A76"/>
    <w:rsid w:val="000E7AB6"/>
    <w:rsid w:val="000E7B0B"/>
    <w:rsid w:val="000E7B25"/>
    <w:rsid w:val="000E7B3A"/>
    <w:rsid w:val="000E7B9E"/>
    <w:rsid w:val="000E7BD4"/>
    <w:rsid w:val="000E7CA6"/>
    <w:rsid w:val="000E7DA4"/>
    <w:rsid w:val="000E7FD4"/>
    <w:rsid w:val="000F01B4"/>
    <w:rsid w:val="000F08E3"/>
    <w:rsid w:val="000F09BE"/>
    <w:rsid w:val="000F0B28"/>
    <w:rsid w:val="000F0CA5"/>
    <w:rsid w:val="000F1347"/>
    <w:rsid w:val="000F13BD"/>
    <w:rsid w:val="000F15B8"/>
    <w:rsid w:val="000F1657"/>
    <w:rsid w:val="000F180E"/>
    <w:rsid w:val="000F1821"/>
    <w:rsid w:val="000F183F"/>
    <w:rsid w:val="000F1987"/>
    <w:rsid w:val="000F19E6"/>
    <w:rsid w:val="000F1A3C"/>
    <w:rsid w:val="000F1C30"/>
    <w:rsid w:val="000F1E0F"/>
    <w:rsid w:val="000F1F19"/>
    <w:rsid w:val="000F1FE0"/>
    <w:rsid w:val="000F2388"/>
    <w:rsid w:val="000F242C"/>
    <w:rsid w:val="000F24DB"/>
    <w:rsid w:val="000F29A0"/>
    <w:rsid w:val="000F29D3"/>
    <w:rsid w:val="000F2A1D"/>
    <w:rsid w:val="000F2BE0"/>
    <w:rsid w:val="000F2C88"/>
    <w:rsid w:val="000F2DEC"/>
    <w:rsid w:val="000F2F17"/>
    <w:rsid w:val="000F30C5"/>
    <w:rsid w:val="000F3269"/>
    <w:rsid w:val="000F343B"/>
    <w:rsid w:val="000F35AF"/>
    <w:rsid w:val="000F369B"/>
    <w:rsid w:val="000F38EB"/>
    <w:rsid w:val="000F3A49"/>
    <w:rsid w:val="000F3D16"/>
    <w:rsid w:val="000F3D51"/>
    <w:rsid w:val="000F3ED5"/>
    <w:rsid w:val="000F3EFC"/>
    <w:rsid w:val="000F4848"/>
    <w:rsid w:val="000F4B04"/>
    <w:rsid w:val="000F4F73"/>
    <w:rsid w:val="000F5398"/>
    <w:rsid w:val="000F5419"/>
    <w:rsid w:val="000F5634"/>
    <w:rsid w:val="000F56A9"/>
    <w:rsid w:val="000F56EA"/>
    <w:rsid w:val="000F56F2"/>
    <w:rsid w:val="000F5A78"/>
    <w:rsid w:val="000F5B0B"/>
    <w:rsid w:val="000F5D2B"/>
    <w:rsid w:val="000F5E44"/>
    <w:rsid w:val="000F5F72"/>
    <w:rsid w:val="000F631F"/>
    <w:rsid w:val="000F63B8"/>
    <w:rsid w:val="000F64E6"/>
    <w:rsid w:val="000F665E"/>
    <w:rsid w:val="000F675E"/>
    <w:rsid w:val="000F67D8"/>
    <w:rsid w:val="000F6991"/>
    <w:rsid w:val="000F6AF9"/>
    <w:rsid w:val="000F6D5A"/>
    <w:rsid w:val="000F6D61"/>
    <w:rsid w:val="000F6EFF"/>
    <w:rsid w:val="000F7123"/>
    <w:rsid w:val="000F79C5"/>
    <w:rsid w:val="000F7A59"/>
    <w:rsid w:val="000F7B3D"/>
    <w:rsid w:val="000F7CA6"/>
    <w:rsid w:val="000F7E67"/>
    <w:rsid w:val="000F7FF1"/>
    <w:rsid w:val="0010005F"/>
    <w:rsid w:val="0010018C"/>
    <w:rsid w:val="0010022C"/>
    <w:rsid w:val="0010049C"/>
    <w:rsid w:val="001005A2"/>
    <w:rsid w:val="0010082A"/>
    <w:rsid w:val="001009E2"/>
    <w:rsid w:val="00100A76"/>
    <w:rsid w:val="00100B3D"/>
    <w:rsid w:val="00100C90"/>
    <w:rsid w:val="00100CE8"/>
    <w:rsid w:val="00100D31"/>
    <w:rsid w:val="00100FB9"/>
    <w:rsid w:val="001010A1"/>
    <w:rsid w:val="00101224"/>
    <w:rsid w:val="001012F2"/>
    <w:rsid w:val="00101387"/>
    <w:rsid w:val="00101485"/>
    <w:rsid w:val="0010149A"/>
    <w:rsid w:val="0010153E"/>
    <w:rsid w:val="00101645"/>
    <w:rsid w:val="0010172F"/>
    <w:rsid w:val="00101C36"/>
    <w:rsid w:val="00101CE0"/>
    <w:rsid w:val="00101D86"/>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0A"/>
    <w:rsid w:val="00103754"/>
    <w:rsid w:val="001038AB"/>
    <w:rsid w:val="00103907"/>
    <w:rsid w:val="00103938"/>
    <w:rsid w:val="00103D1D"/>
    <w:rsid w:val="00103D82"/>
    <w:rsid w:val="00103E70"/>
    <w:rsid w:val="00103E9A"/>
    <w:rsid w:val="001044AB"/>
    <w:rsid w:val="0010459E"/>
    <w:rsid w:val="0010472E"/>
    <w:rsid w:val="001047D4"/>
    <w:rsid w:val="00104B64"/>
    <w:rsid w:val="00104D70"/>
    <w:rsid w:val="00104EAB"/>
    <w:rsid w:val="00104FE7"/>
    <w:rsid w:val="001050C7"/>
    <w:rsid w:val="001051E8"/>
    <w:rsid w:val="001054D3"/>
    <w:rsid w:val="00105869"/>
    <w:rsid w:val="0010588E"/>
    <w:rsid w:val="00105B5F"/>
    <w:rsid w:val="00105CE5"/>
    <w:rsid w:val="00105CF7"/>
    <w:rsid w:val="00105EB4"/>
    <w:rsid w:val="001060C2"/>
    <w:rsid w:val="001062AC"/>
    <w:rsid w:val="001065DB"/>
    <w:rsid w:val="0010679C"/>
    <w:rsid w:val="001068DD"/>
    <w:rsid w:val="00106B62"/>
    <w:rsid w:val="00106BBA"/>
    <w:rsid w:val="00106C13"/>
    <w:rsid w:val="00106F71"/>
    <w:rsid w:val="001071C4"/>
    <w:rsid w:val="001073B0"/>
    <w:rsid w:val="00107433"/>
    <w:rsid w:val="00107552"/>
    <w:rsid w:val="001078A5"/>
    <w:rsid w:val="00107B0B"/>
    <w:rsid w:val="00107CFE"/>
    <w:rsid w:val="001105CC"/>
    <w:rsid w:val="00110C58"/>
    <w:rsid w:val="00110CA2"/>
    <w:rsid w:val="00110CC8"/>
    <w:rsid w:val="00110CEA"/>
    <w:rsid w:val="00110D2F"/>
    <w:rsid w:val="00110E2D"/>
    <w:rsid w:val="00110FD8"/>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2A3"/>
    <w:rsid w:val="001123A5"/>
    <w:rsid w:val="001127DF"/>
    <w:rsid w:val="00112846"/>
    <w:rsid w:val="00112A63"/>
    <w:rsid w:val="00112D86"/>
    <w:rsid w:val="001132C9"/>
    <w:rsid w:val="001133BF"/>
    <w:rsid w:val="001133C0"/>
    <w:rsid w:val="0011382C"/>
    <w:rsid w:val="001138ED"/>
    <w:rsid w:val="00113C37"/>
    <w:rsid w:val="00113E71"/>
    <w:rsid w:val="0011416B"/>
    <w:rsid w:val="00114188"/>
    <w:rsid w:val="001141E0"/>
    <w:rsid w:val="001142B7"/>
    <w:rsid w:val="001143BA"/>
    <w:rsid w:val="001143E0"/>
    <w:rsid w:val="001145DE"/>
    <w:rsid w:val="0011478E"/>
    <w:rsid w:val="00114D07"/>
    <w:rsid w:val="00114D5A"/>
    <w:rsid w:val="00114DF9"/>
    <w:rsid w:val="00114ED7"/>
    <w:rsid w:val="00114EDF"/>
    <w:rsid w:val="00114F96"/>
    <w:rsid w:val="00115143"/>
    <w:rsid w:val="00115314"/>
    <w:rsid w:val="001153B1"/>
    <w:rsid w:val="001153B2"/>
    <w:rsid w:val="001153C5"/>
    <w:rsid w:val="001157A2"/>
    <w:rsid w:val="0011586A"/>
    <w:rsid w:val="001159E8"/>
    <w:rsid w:val="00115A82"/>
    <w:rsid w:val="00115F57"/>
    <w:rsid w:val="00115FD6"/>
    <w:rsid w:val="001160A7"/>
    <w:rsid w:val="001164CA"/>
    <w:rsid w:val="00116706"/>
    <w:rsid w:val="00116906"/>
    <w:rsid w:val="00116943"/>
    <w:rsid w:val="00116AF7"/>
    <w:rsid w:val="00116C3F"/>
    <w:rsid w:val="00116E53"/>
    <w:rsid w:val="00116F42"/>
    <w:rsid w:val="00116F74"/>
    <w:rsid w:val="00116FBA"/>
    <w:rsid w:val="00117093"/>
    <w:rsid w:val="00117353"/>
    <w:rsid w:val="00117501"/>
    <w:rsid w:val="00117533"/>
    <w:rsid w:val="001175C0"/>
    <w:rsid w:val="00117708"/>
    <w:rsid w:val="001177B6"/>
    <w:rsid w:val="0011789B"/>
    <w:rsid w:val="0011798C"/>
    <w:rsid w:val="00117BDA"/>
    <w:rsid w:val="00117F34"/>
    <w:rsid w:val="001201A3"/>
    <w:rsid w:val="001202B3"/>
    <w:rsid w:val="00120335"/>
    <w:rsid w:val="00120532"/>
    <w:rsid w:val="0012066E"/>
    <w:rsid w:val="0012071F"/>
    <w:rsid w:val="00120A4A"/>
    <w:rsid w:val="00120DA9"/>
    <w:rsid w:val="00120DF3"/>
    <w:rsid w:val="00121120"/>
    <w:rsid w:val="0012119C"/>
    <w:rsid w:val="0012123B"/>
    <w:rsid w:val="001215B5"/>
    <w:rsid w:val="00121610"/>
    <w:rsid w:val="001218D8"/>
    <w:rsid w:val="00121E60"/>
    <w:rsid w:val="00121EE6"/>
    <w:rsid w:val="001220E5"/>
    <w:rsid w:val="0012223F"/>
    <w:rsid w:val="00122357"/>
    <w:rsid w:val="001223A4"/>
    <w:rsid w:val="001226CB"/>
    <w:rsid w:val="001226EF"/>
    <w:rsid w:val="001227B9"/>
    <w:rsid w:val="00122A48"/>
    <w:rsid w:val="00122C10"/>
    <w:rsid w:val="00122C1B"/>
    <w:rsid w:val="00122F2F"/>
    <w:rsid w:val="0012325B"/>
    <w:rsid w:val="0012359F"/>
    <w:rsid w:val="0012363A"/>
    <w:rsid w:val="00123640"/>
    <w:rsid w:val="0012379A"/>
    <w:rsid w:val="001238A0"/>
    <w:rsid w:val="00123C6B"/>
    <w:rsid w:val="00123D4B"/>
    <w:rsid w:val="00123FC6"/>
    <w:rsid w:val="00124501"/>
    <w:rsid w:val="001245DE"/>
    <w:rsid w:val="001246DB"/>
    <w:rsid w:val="00124817"/>
    <w:rsid w:val="0012482F"/>
    <w:rsid w:val="00124A6F"/>
    <w:rsid w:val="00124B43"/>
    <w:rsid w:val="001251BB"/>
    <w:rsid w:val="001251EA"/>
    <w:rsid w:val="0012520D"/>
    <w:rsid w:val="00125309"/>
    <w:rsid w:val="00125336"/>
    <w:rsid w:val="001256BF"/>
    <w:rsid w:val="001257AC"/>
    <w:rsid w:val="00125933"/>
    <w:rsid w:val="00125994"/>
    <w:rsid w:val="001259EB"/>
    <w:rsid w:val="00125BB7"/>
    <w:rsid w:val="00125BD0"/>
    <w:rsid w:val="00125C0A"/>
    <w:rsid w:val="00125C2C"/>
    <w:rsid w:val="00125ECF"/>
    <w:rsid w:val="00125F47"/>
    <w:rsid w:val="00125FFC"/>
    <w:rsid w:val="00126036"/>
    <w:rsid w:val="0012616B"/>
    <w:rsid w:val="00126225"/>
    <w:rsid w:val="001266B8"/>
    <w:rsid w:val="001266CB"/>
    <w:rsid w:val="00126A0D"/>
    <w:rsid w:val="00126A46"/>
    <w:rsid w:val="00126DBF"/>
    <w:rsid w:val="00126EEB"/>
    <w:rsid w:val="00126F13"/>
    <w:rsid w:val="00126F94"/>
    <w:rsid w:val="001272BB"/>
    <w:rsid w:val="00127354"/>
    <w:rsid w:val="0012736B"/>
    <w:rsid w:val="001273E5"/>
    <w:rsid w:val="0012741C"/>
    <w:rsid w:val="001274D9"/>
    <w:rsid w:val="00127507"/>
    <w:rsid w:val="001278A9"/>
    <w:rsid w:val="00127A69"/>
    <w:rsid w:val="00127BE6"/>
    <w:rsid w:val="00127C84"/>
    <w:rsid w:val="00127EE8"/>
    <w:rsid w:val="00127FF9"/>
    <w:rsid w:val="00130154"/>
    <w:rsid w:val="00130255"/>
    <w:rsid w:val="001309BC"/>
    <w:rsid w:val="00130E06"/>
    <w:rsid w:val="00130EF7"/>
    <w:rsid w:val="00130FCE"/>
    <w:rsid w:val="00131049"/>
    <w:rsid w:val="00131182"/>
    <w:rsid w:val="00131335"/>
    <w:rsid w:val="00131487"/>
    <w:rsid w:val="001319F9"/>
    <w:rsid w:val="00131C41"/>
    <w:rsid w:val="00131D25"/>
    <w:rsid w:val="00131D40"/>
    <w:rsid w:val="00131F0A"/>
    <w:rsid w:val="00131F7C"/>
    <w:rsid w:val="0013218B"/>
    <w:rsid w:val="0013239D"/>
    <w:rsid w:val="001326E2"/>
    <w:rsid w:val="001327DF"/>
    <w:rsid w:val="0013283C"/>
    <w:rsid w:val="00132AAD"/>
    <w:rsid w:val="00132E53"/>
    <w:rsid w:val="00133048"/>
    <w:rsid w:val="00133052"/>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3D2"/>
    <w:rsid w:val="001343F3"/>
    <w:rsid w:val="0013472C"/>
    <w:rsid w:val="00134818"/>
    <w:rsid w:val="00134BBF"/>
    <w:rsid w:val="00134DD2"/>
    <w:rsid w:val="00134EB2"/>
    <w:rsid w:val="001350AE"/>
    <w:rsid w:val="001351A4"/>
    <w:rsid w:val="001353BA"/>
    <w:rsid w:val="0013543B"/>
    <w:rsid w:val="00135563"/>
    <w:rsid w:val="001357F8"/>
    <w:rsid w:val="00135B22"/>
    <w:rsid w:val="00135C7D"/>
    <w:rsid w:val="00135E16"/>
    <w:rsid w:val="00135ECB"/>
    <w:rsid w:val="0013604A"/>
    <w:rsid w:val="00136051"/>
    <w:rsid w:val="00136064"/>
    <w:rsid w:val="001363DF"/>
    <w:rsid w:val="00136490"/>
    <w:rsid w:val="00136623"/>
    <w:rsid w:val="0013687B"/>
    <w:rsid w:val="00136C81"/>
    <w:rsid w:val="00136DAA"/>
    <w:rsid w:val="00136E2B"/>
    <w:rsid w:val="00137036"/>
    <w:rsid w:val="001372C5"/>
    <w:rsid w:val="001372D3"/>
    <w:rsid w:val="001373F4"/>
    <w:rsid w:val="001374B5"/>
    <w:rsid w:val="00137645"/>
    <w:rsid w:val="00137740"/>
    <w:rsid w:val="001377A2"/>
    <w:rsid w:val="001377BD"/>
    <w:rsid w:val="001378D1"/>
    <w:rsid w:val="00137D9D"/>
    <w:rsid w:val="00137EC4"/>
    <w:rsid w:val="0014014A"/>
    <w:rsid w:val="001401C7"/>
    <w:rsid w:val="00140425"/>
    <w:rsid w:val="0014043D"/>
    <w:rsid w:val="00140601"/>
    <w:rsid w:val="00140643"/>
    <w:rsid w:val="00140681"/>
    <w:rsid w:val="00140912"/>
    <w:rsid w:val="00140BC6"/>
    <w:rsid w:val="00140EA2"/>
    <w:rsid w:val="0014116E"/>
    <w:rsid w:val="0014134D"/>
    <w:rsid w:val="00141755"/>
    <w:rsid w:val="00141959"/>
    <w:rsid w:val="00141AAF"/>
    <w:rsid w:val="00141B46"/>
    <w:rsid w:val="00141CE5"/>
    <w:rsid w:val="00141E1E"/>
    <w:rsid w:val="001421D7"/>
    <w:rsid w:val="0014228A"/>
    <w:rsid w:val="00142316"/>
    <w:rsid w:val="001424CD"/>
    <w:rsid w:val="001424FE"/>
    <w:rsid w:val="001425E9"/>
    <w:rsid w:val="00142782"/>
    <w:rsid w:val="001427F8"/>
    <w:rsid w:val="00142852"/>
    <w:rsid w:val="001428EE"/>
    <w:rsid w:val="00142C20"/>
    <w:rsid w:val="00142C3A"/>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831"/>
    <w:rsid w:val="00145D11"/>
    <w:rsid w:val="00145D1F"/>
    <w:rsid w:val="00145E3D"/>
    <w:rsid w:val="001462A9"/>
    <w:rsid w:val="001468B9"/>
    <w:rsid w:val="00146A8B"/>
    <w:rsid w:val="00146BFD"/>
    <w:rsid w:val="00146DC3"/>
    <w:rsid w:val="00146EE1"/>
    <w:rsid w:val="00147115"/>
    <w:rsid w:val="0014720B"/>
    <w:rsid w:val="0014734C"/>
    <w:rsid w:val="00147519"/>
    <w:rsid w:val="001477A9"/>
    <w:rsid w:val="00147A13"/>
    <w:rsid w:val="00147B26"/>
    <w:rsid w:val="00147BD9"/>
    <w:rsid w:val="00147CD2"/>
    <w:rsid w:val="00147E32"/>
    <w:rsid w:val="00147E62"/>
    <w:rsid w:val="00147EE6"/>
    <w:rsid w:val="00147F3C"/>
    <w:rsid w:val="0015018D"/>
    <w:rsid w:val="001501AC"/>
    <w:rsid w:val="00150241"/>
    <w:rsid w:val="001505C6"/>
    <w:rsid w:val="001509DE"/>
    <w:rsid w:val="001509E2"/>
    <w:rsid w:val="00150B1D"/>
    <w:rsid w:val="00150C0F"/>
    <w:rsid w:val="00150E6C"/>
    <w:rsid w:val="00150F65"/>
    <w:rsid w:val="00150F76"/>
    <w:rsid w:val="00150F99"/>
    <w:rsid w:val="001513A3"/>
    <w:rsid w:val="00151470"/>
    <w:rsid w:val="0015156C"/>
    <w:rsid w:val="001517B2"/>
    <w:rsid w:val="0015185B"/>
    <w:rsid w:val="001519A6"/>
    <w:rsid w:val="00151A23"/>
    <w:rsid w:val="00151AB5"/>
    <w:rsid w:val="00151BA5"/>
    <w:rsid w:val="00151C90"/>
    <w:rsid w:val="00151EFE"/>
    <w:rsid w:val="00151F4A"/>
    <w:rsid w:val="00152015"/>
    <w:rsid w:val="001523DF"/>
    <w:rsid w:val="001523FD"/>
    <w:rsid w:val="00152547"/>
    <w:rsid w:val="00152553"/>
    <w:rsid w:val="00152631"/>
    <w:rsid w:val="00152904"/>
    <w:rsid w:val="0015299D"/>
    <w:rsid w:val="00152E33"/>
    <w:rsid w:val="0015334D"/>
    <w:rsid w:val="001534D1"/>
    <w:rsid w:val="00153737"/>
    <w:rsid w:val="00153924"/>
    <w:rsid w:val="00153A60"/>
    <w:rsid w:val="00153BD5"/>
    <w:rsid w:val="00153F10"/>
    <w:rsid w:val="001540FA"/>
    <w:rsid w:val="00154139"/>
    <w:rsid w:val="00154272"/>
    <w:rsid w:val="00154301"/>
    <w:rsid w:val="00154479"/>
    <w:rsid w:val="0015469B"/>
    <w:rsid w:val="001546ED"/>
    <w:rsid w:val="0015488C"/>
    <w:rsid w:val="00154988"/>
    <w:rsid w:val="00154DF9"/>
    <w:rsid w:val="00155025"/>
    <w:rsid w:val="0015534C"/>
    <w:rsid w:val="0015549D"/>
    <w:rsid w:val="0015573E"/>
    <w:rsid w:val="001558A5"/>
    <w:rsid w:val="0015592E"/>
    <w:rsid w:val="00155BEB"/>
    <w:rsid w:val="00155D66"/>
    <w:rsid w:val="001566E7"/>
    <w:rsid w:val="0015672D"/>
    <w:rsid w:val="0015674D"/>
    <w:rsid w:val="00156A79"/>
    <w:rsid w:val="00156AB6"/>
    <w:rsid w:val="00156D58"/>
    <w:rsid w:val="00156F7F"/>
    <w:rsid w:val="001571F6"/>
    <w:rsid w:val="0015743B"/>
    <w:rsid w:val="00157573"/>
    <w:rsid w:val="00157892"/>
    <w:rsid w:val="001579D0"/>
    <w:rsid w:val="00157BC9"/>
    <w:rsid w:val="00157BD6"/>
    <w:rsid w:val="00157C83"/>
    <w:rsid w:val="00157EC7"/>
    <w:rsid w:val="00157F69"/>
    <w:rsid w:val="00157F83"/>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0F11"/>
    <w:rsid w:val="00161622"/>
    <w:rsid w:val="00161826"/>
    <w:rsid w:val="001618DC"/>
    <w:rsid w:val="00161B01"/>
    <w:rsid w:val="00161D7F"/>
    <w:rsid w:val="00161DDC"/>
    <w:rsid w:val="00161F04"/>
    <w:rsid w:val="0016255B"/>
    <w:rsid w:val="0016263F"/>
    <w:rsid w:val="00162958"/>
    <w:rsid w:val="00162B16"/>
    <w:rsid w:val="00162C94"/>
    <w:rsid w:val="00162E30"/>
    <w:rsid w:val="00163815"/>
    <w:rsid w:val="001638A7"/>
    <w:rsid w:val="001638CC"/>
    <w:rsid w:val="001639DC"/>
    <w:rsid w:val="00163AFB"/>
    <w:rsid w:val="00163C6A"/>
    <w:rsid w:val="00163D10"/>
    <w:rsid w:val="00163D5F"/>
    <w:rsid w:val="0016418E"/>
    <w:rsid w:val="00164458"/>
    <w:rsid w:val="0016460E"/>
    <w:rsid w:val="001646F4"/>
    <w:rsid w:val="00164922"/>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245"/>
    <w:rsid w:val="00166926"/>
    <w:rsid w:val="00166D42"/>
    <w:rsid w:val="00167066"/>
    <w:rsid w:val="00167074"/>
    <w:rsid w:val="00167155"/>
    <w:rsid w:val="00167375"/>
    <w:rsid w:val="0016745B"/>
    <w:rsid w:val="00167461"/>
    <w:rsid w:val="00167584"/>
    <w:rsid w:val="0016759E"/>
    <w:rsid w:val="001675D8"/>
    <w:rsid w:val="001676DB"/>
    <w:rsid w:val="00167720"/>
    <w:rsid w:val="00167A22"/>
    <w:rsid w:val="00167CF0"/>
    <w:rsid w:val="00170020"/>
    <w:rsid w:val="001702BE"/>
    <w:rsid w:val="001702FA"/>
    <w:rsid w:val="0017061A"/>
    <w:rsid w:val="001706B6"/>
    <w:rsid w:val="00170741"/>
    <w:rsid w:val="00170CDA"/>
    <w:rsid w:val="00170E01"/>
    <w:rsid w:val="00170EBF"/>
    <w:rsid w:val="0017128C"/>
    <w:rsid w:val="001714E1"/>
    <w:rsid w:val="0017174D"/>
    <w:rsid w:val="00171A45"/>
    <w:rsid w:val="00171AF7"/>
    <w:rsid w:val="00171E5D"/>
    <w:rsid w:val="00171E87"/>
    <w:rsid w:val="00171F41"/>
    <w:rsid w:val="00172021"/>
    <w:rsid w:val="00172119"/>
    <w:rsid w:val="00172BB0"/>
    <w:rsid w:val="00172C36"/>
    <w:rsid w:val="0017315D"/>
    <w:rsid w:val="001732C7"/>
    <w:rsid w:val="001733B1"/>
    <w:rsid w:val="0017378F"/>
    <w:rsid w:val="00173850"/>
    <w:rsid w:val="00173CC2"/>
    <w:rsid w:val="00173DCB"/>
    <w:rsid w:val="00173E82"/>
    <w:rsid w:val="00173FBE"/>
    <w:rsid w:val="0017403B"/>
    <w:rsid w:val="00174243"/>
    <w:rsid w:val="00174247"/>
    <w:rsid w:val="00174465"/>
    <w:rsid w:val="00174703"/>
    <w:rsid w:val="00174E8A"/>
    <w:rsid w:val="00174EB5"/>
    <w:rsid w:val="00174EB6"/>
    <w:rsid w:val="00174EE3"/>
    <w:rsid w:val="00174FB4"/>
    <w:rsid w:val="001752A7"/>
    <w:rsid w:val="00175363"/>
    <w:rsid w:val="0017538B"/>
    <w:rsid w:val="001753DF"/>
    <w:rsid w:val="001756EB"/>
    <w:rsid w:val="001758F1"/>
    <w:rsid w:val="00175BAE"/>
    <w:rsid w:val="00175DA3"/>
    <w:rsid w:val="001762FD"/>
    <w:rsid w:val="0017644C"/>
    <w:rsid w:val="001764AB"/>
    <w:rsid w:val="0017661E"/>
    <w:rsid w:val="001767CB"/>
    <w:rsid w:val="00176871"/>
    <w:rsid w:val="00176897"/>
    <w:rsid w:val="0017689E"/>
    <w:rsid w:val="00176ABF"/>
    <w:rsid w:val="001771CF"/>
    <w:rsid w:val="00177413"/>
    <w:rsid w:val="001775D7"/>
    <w:rsid w:val="00177669"/>
    <w:rsid w:val="00177697"/>
    <w:rsid w:val="001776A0"/>
    <w:rsid w:val="00177C58"/>
    <w:rsid w:val="00177D8A"/>
    <w:rsid w:val="00177E8A"/>
    <w:rsid w:val="00180298"/>
    <w:rsid w:val="001802CB"/>
    <w:rsid w:val="0018061A"/>
    <w:rsid w:val="001806BA"/>
    <w:rsid w:val="00180733"/>
    <w:rsid w:val="00180786"/>
    <w:rsid w:val="00180908"/>
    <w:rsid w:val="00180952"/>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9B3"/>
    <w:rsid w:val="00181B72"/>
    <w:rsid w:val="00181C15"/>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30D0"/>
    <w:rsid w:val="00183171"/>
    <w:rsid w:val="001831DC"/>
    <w:rsid w:val="001832BA"/>
    <w:rsid w:val="001832FD"/>
    <w:rsid w:val="001833EA"/>
    <w:rsid w:val="001834CC"/>
    <w:rsid w:val="00183534"/>
    <w:rsid w:val="0018361F"/>
    <w:rsid w:val="00183736"/>
    <w:rsid w:val="0018397E"/>
    <w:rsid w:val="00183CCE"/>
    <w:rsid w:val="00183E51"/>
    <w:rsid w:val="0018403D"/>
    <w:rsid w:val="0018408B"/>
    <w:rsid w:val="001847F1"/>
    <w:rsid w:val="00184A33"/>
    <w:rsid w:val="00184B24"/>
    <w:rsid w:val="00184D74"/>
    <w:rsid w:val="00184E73"/>
    <w:rsid w:val="00184EA4"/>
    <w:rsid w:val="00184F93"/>
    <w:rsid w:val="001851A4"/>
    <w:rsid w:val="0018559E"/>
    <w:rsid w:val="001855DD"/>
    <w:rsid w:val="0018569B"/>
    <w:rsid w:val="001859AD"/>
    <w:rsid w:val="00185C56"/>
    <w:rsid w:val="00185E82"/>
    <w:rsid w:val="00185F33"/>
    <w:rsid w:val="0018625C"/>
    <w:rsid w:val="00186660"/>
    <w:rsid w:val="00186970"/>
    <w:rsid w:val="00186FF6"/>
    <w:rsid w:val="00187163"/>
    <w:rsid w:val="001871D0"/>
    <w:rsid w:val="001871F0"/>
    <w:rsid w:val="0018722C"/>
    <w:rsid w:val="00187371"/>
    <w:rsid w:val="001873A8"/>
    <w:rsid w:val="001876AA"/>
    <w:rsid w:val="00187B2E"/>
    <w:rsid w:val="00187F15"/>
    <w:rsid w:val="00187FF4"/>
    <w:rsid w:val="0019024B"/>
    <w:rsid w:val="00190281"/>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2E"/>
    <w:rsid w:val="0019276B"/>
    <w:rsid w:val="001927D5"/>
    <w:rsid w:val="00192905"/>
    <w:rsid w:val="00192A2E"/>
    <w:rsid w:val="00192CF6"/>
    <w:rsid w:val="00192E49"/>
    <w:rsid w:val="00192F24"/>
    <w:rsid w:val="00192F55"/>
    <w:rsid w:val="001930AA"/>
    <w:rsid w:val="001930BB"/>
    <w:rsid w:val="00193288"/>
    <w:rsid w:val="001937A9"/>
    <w:rsid w:val="0019397C"/>
    <w:rsid w:val="00193BC0"/>
    <w:rsid w:val="00193E16"/>
    <w:rsid w:val="00193EDC"/>
    <w:rsid w:val="00194180"/>
    <w:rsid w:val="0019425C"/>
    <w:rsid w:val="00194303"/>
    <w:rsid w:val="00194539"/>
    <w:rsid w:val="0019456F"/>
    <w:rsid w:val="001945C4"/>
    <w:rsid w:val="00194706"/>
    <w:rsid w:val="00194762"/>
    <w:rsid w:val="00194809"/>
    <w:rsid w:val="001949A8"/>
    <w:rsid w:val="00194E38"/>
    <w:rsid w:val="00194F60"/>
    <w:rsid w:val="0019502B"/>
    <w:rsid w:val="0019513E"/>
    <w:rsid w:val="00195155"/>
    <w:rsid w:val="0019519E"/>
    <w:rsid w:val="001951EB"/>
    <w:rsid w:val="001951FA"/>
    <w:rsid w:val="0019526E"/>
    <w:rsid w:val="0019527A"/>
    <w:rsid w:val="00195348"/>
    <w:rsid w:val="001953D1"/>
    <w:rsid w:val="001956A9"/>
    <w:rsid w:val="0019574F"/>
    <w:rsid w:val="00195814"/>
    <w:rsid w:val="001959C8"/>
    <w:rsid w:val="00195A91"/>
    <w:rsid w:val="00195E80"/>
    <w:rsid w:val="00195FC9"/>
    <w:rsid w:val="001960A5"/>
    <w:rsid w:val="00196500"/>
    <w:rsid w:val="00196616"/>
    <w:rsid w:val="00196688"/>
    <w:rsid w:val="0019682E"/>
    <w:rsid w:val="00196BD9"/>
    <w:rsid w:val="00196CF8"/>
    <w:rsid w:val="00196D11"/>
    <w:rsid w:val="00196E5A"/>
    <w:rsid w:val="001970D5"/>
    <w:rsid w:val="0019722D"/>
    <w:rsid w:val="00197285"/>
    <w:rsid w:val="00197363"/>
    <w:rsid w:val="001974D0"/>
    <w:rsid w:val="00197621"/>
    <w:rsid w:val="0019762B"/>
    <w:rsid w:val="0019796A"/>
    <w:rsid w:val="00197C87"/>
    <w:rsid w:val="00197CCF"/>
    <w:rsid w:val="00197DF9"/>
    <w:rsid w:val="001A02EB"/>
    <w:rsid w:val="001A03D8"/>
    <w:rsid w:val="001A03E1"/>
    <w:rsid w:val="001A0421"/>
    <w:rsid w:val="001A04C5"/>
    <w:rsid w:val="001A04ED"/>
    <w:rsid w:val="001A06CF"/>
    <w:rsid w:val="001A08F5"/>
    <w:rsid w:val="001A0917"/>
    <w:rsid w:val="001A0945"/>
    <w:rsid w:val="001A0B27"/>
    <w:rsid w:val="001A0CEE"/>
    <w:rsid w:val="001A0D1E"/>
    <w:rsid w:val="001A0D2F"/>
    <w:rsid w:val="001A0E20"/>
    <w:rsid w:val="001A0ED1"/>
    <w:rsid w:val="001A101F"/>
    <w:rsid w:val="001A10E1"/>
    <w:rsid w:val="001A1291"/>
    <w:rsid w:val="001A13E4"/>
    <w:rsid w:val="001A1445"/>
    <w:rsid w:val="001A14AD"/>
    <w:rsid w:val="001A14D7"/>
    <w:rsid w:val="001A14EE"/>
    <w:rsid w:val="001A186A"/>
    <w:rsid w:val="001A1DC5"/>
    <w:rsid w:val="001A1DE5"/>
    <w:rsid w:val="001A1E17"/>
    <w:rsid w:val="001A203C"/>
    <w:rsid w:val="001A226B"/>
    <w:rsid w:val="001A271B"/>
    <w:rsid w:val="001A273D"/>
    <w:rsid w:val="001A2BC9"/>
    <w:rsid w:val="001A2C17"/>
    <w:rsid w:val="001A2EB7"/>
    <w:rsid w:val="001A2F2C"/>
    <w:rsid w:val="001A302D"/>
    <w:rsid w:val="001A31BD"/>
    <w:rsid w:val="001A3493"/>
    <w:rsid w:val="001A38DE"/>
    <w:rsid w:val="001A3969"/>
    <w:rsid w:val="001A3A6D"/>
    <w:rsid w:val="001A3B12"/>
    <w:rsid w:val="001A3C1C"/>
    <w:rsid w:val="001A3F38"/>
    <w:rsid w:val="001A3F9B"/>
    <w:rsid w:val="001A4143"/>
    <w:rsid w:val="001A41B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589"/>
    <w:rsid w:val="001A6A0F"/>
    <w:rsid w:val="001A6AEE"/>
    <w:rsid w:val="001A6B18"/>
    <w:rsid w:val="001A6DEB"/>
    <w:rsid w:val="001A6E4A"/>
    <w:rsid w:val="001A7245"/>
    <w:rsid w:val="001A7708"/>
    <w:rsid w:val="001B00A5"/>
    <w:rsid w:val="001B012F"/>
    <w:rsid w:val="001B03BA"/>
    <w:rsid w:val="001B0450"/>
    <w:rsid w:val="001B04E2"/>
    <w:rsid w:val="001B06DA"/>
    <w:rsid w:val="001B073E"/>
    <w:rsid w:val="001B0790"/>
    <w:rsid w:val="001B07DF"/>
    <w:rsid w:val="001B08E0"/>
    <w:rsid w:val="001B08F3"/>
    <w:rsid w:val="001B0910"/>
    <w:rsid w:val="001B0B43"/>
    <w:rsid w:val="001B0BAA"/>
    <w:rsid w:val="001B0C4A"/>
    <w:rsid w:val="001B0CB8"/>
    <w:rsid w:val="001B0FE5"/>
    <w:rsid w:val="001B1144"/>
    <w:rsid w:val="001B1628"/>
    <w:rsid w:val="001B1688"/>
    <w:rsid w:val="001B201A"/>
    <w:rsid w:val="001B222E"/>
    <w:rsid w:val="001B2371"/>
    <w:rsid w:val="001B2580"/>
    <w:rsid w:val="001B2623"/>
    <w:rsid w:val="001B2899"/>
    <w:rsid w:val="001B2A32"/>
    <w:rsid w:val="001B2A57"/>
    <w:rsid w:val="001B2A85"/>
    <w:rsid w:val="001B2B0C"/>
    <w:rsid w:val="001B2DD3"/>
    <w:rsid w:val="001B31C7"/>
    <w:rsid w:val="001B31ED"/>
    <w:rsid w:val="001B3317"/>
    <w:rsid w:val="001B33E5"/>
    <w:rsid w:val="001B34AE"/>
    <w:rsid w:val="001B3799"/>
    <w:rsid w:val="001B3B10"/>
    <w:rsid w:val="001B40D3"/>
    <w:rsid w:val="001B4199"/>
    <w:rsid w:val="001B41B2"/>
    <w:rsid w:val="001B432D"/>
    <w:rsid w:val="001B44D2"/>
    <w:rsid w:val="001B4942"/>
    <w:rsid w:val="001B4998"/>
    <w:rsid w:val="001B4B15"/>
    <w:rsid w:val="001B4DA0"/>
    <w:rsid w:val="001B4F20"/>
    <w:rsid w:val="001B5424"/>
    <w:rsid w:val="001B5634"/>
    <w:rsid w:val="001B5863"/>
    <w:rsid w:val="001B5951"/>
    <w:rsid w:val="001B5A57"/>
    <w:rsid w:val="001B5B2D"/>
    <w:rsid w:val="001B5BFD"/>
    <w:rsid w:val="001B5C29"/>
    <w:rsid w:val="001B5F3B"/>
    <w:rsid w:val="001B5FFC"/>
    <w:rsid w:val="001B6020"/>
    <w:rsid w:val="001B608B"/>
    <w:rsid w:val="001B6450"/>
    <w:rsid w:val="001B6682"/>
    <w:rsid w:val="001B6697"/>
    <w:rsid w:val="001B670F"/>
    <w:rsid w:val="001B6738"/>
    <w:rsid w:val="001B6B3F"/>
    <w:rsid w:val="001B6C2B"/>
    <w:rsid w:val="001B6CCF"/>
    <w:rsid w:val="001B6CD1"/>
    <w:rsid w:val="001B6D6B"/>
    <w:rsid w:val="001B6F1E"/>
    <w:rsid w:val="001B6F31"/>
    <w:rsid w:val="001B7018"/>
    <w:rsid w:val="001B7131"/>
    <w:rsid w:val="001B71EA"/>
    <w:rsid w:val="001B7207"/>
    <w:rsid w:val="001B73FA"/>
    <w:rsid w:val="001B7447"/>
    <w:rsid w:val="001B748D"/>
    <w:rsid w:val="001B7520"/>
    <w:rsid w:val="001B7820"/>
    <w:rsid w:val="001B78F5"/>
    <w:rsid w:val="001B7906"/>
    <w:rsid w:val="001B7ACE"/>
    <w:rsid w:val="001B7D4D"/>
    <w:rsid w:val="001B7E3C"/>
    <w:rsid w:val="001B7E41"/>
    <w:rsid w:val="001B7EB2"/>
    <w:rsid w:val="001C0049"/>
    <w:rsid w:val="001C0263"/>
    <w:rsid w:val="001C0565"/>
    <w:rsid w:val="001C059F"/>
    <w:rsid w:val="001C0909"/>
    <w:rsid w:val="001C0A35"/>
    <w:rsid w:val="001C0A3B"/>
    <w:rsid w:val="001C0C4C"/>
    <w:rsid w:val="001C0C8F"/>
    <w:rsid w:val="001C0D37"/>
    <w:rsid w:val="001C0D8D"/>
    <w:rsid w:val="001C0FD8"/>
    <w:rsid w:val="001C128B"/>
    <w:rsid w:val="001C14A3"/>
    <w:rsid w:val="001C1B58"/>
    <w:rsid w:val="001C1C80"/>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C40"/>
    <w:rsid w:val="001C2E03"/>
    <w:rsid w:val="001C2F0F"/>
    <w:rsid w:val="001C2FB9"/>
    <w:rsid w:val="001C30E2"/>
    <w:rsid w:val="001C3150"/>
    <w:rsid w:val="001C31FC"/>
    <w:rsid w:val="001C38CA"/>
    <w:rsid w:val="001C3BF9"/>
    <w:rsid w:val="001C3C81"/>
    <w:rsid w:val="001C4095"/>
    <w:rsid w:val="001C442C"/>
    <w:rsid w:val="001C45EA"/>
    <w:rsid w:val="001C468C"/>
    <w:rsid w:val="001C4694"/>
    <w:rsid w:val="001C4699"/>
    <w:rsid w:val="001C46D8"/>
    <w:rsid w:val="001C477C"/>
    <w:rsid w:val="001C4A09"/>
    <w:rsid w:val="001C4E0E"/>
    <w:rsid w:val="001C4EA0"/>
    <w:rsid w:val="001C4FCC"/>
    <w:rsid w:val="001C5247"/>
    <w:rsid w:val="001C52E1"/>
    <w:rsid w:val="001C53DA"/>
    <w:rsid w:val="001C54BC"/>
    <w:rsid w:val="001C599A"/>
    <w:rsid w:val="001C59BB"/>
    <w:rsid w:val="001C5A6A"/>
    <w:rsid w:val="001C5BD7"/>
    <w:rsid w:val="001C5C52"/>
    <w:rsid w:val="001C5DAE"/>
    <w:rsid w:val="001C5F3D"/>
    <w:rsid w:val="001C5F7C"/>
    <w:rsid w:val="001C5FC7"/>
    <w:rsid w:val="001C6461"/>
    <w:rsid w:val="001C662A"/>
    <w:rsid w:val="001C6798"/>
    <w:rsid w:val="001C68AD"/>
    <w:rsid w:val="001C6EBF"/>
    <w:rsid w:val="001C6F5E"/>
    <w:rsid w:val="001C6FB1"/>
    <w:rsid w:val="001C7094"/>
    <w:rsid w:val="001C717F"/>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9D8"/>
    <w:rsid w:val="001D0CB1"/>
    <w:rsid w:val="001D0D51"/>
    <w:rsid w:val="001D0EC0"/>
    <w:rsid w:val="001D0F1D"/>
    <w:rsid w:val="001D0F43"/>
    <w:rsid w:val="001D10AC"/>
    <w:rsid w:val="001D1177"/>
    <w:rsid w:val="001D1238"/>
    <w:rsid w:val="001D13B3"/>
    <w:rsid w:val="001D15D3"/>
    <w:rsid w:val="001D1776"/>
    <w:rsid w:val="001D18FF"/>
    <w:rsid w:val="001D1B17"/>
    <w:rsid w:val="001D1B59"/>
    <w:rsid w:val="001D1C23"/>
    <w:rsid w:val="001D1C9F"/>
    <w:rsid w:val="001D1DD0"/>
    <w:rsid w:val="001D1DDF"/>
    <w:rsid w:val="001D1DEF"/>
    <w:rsid w:val="001D1E9D"/>
    <w:rsid w:val="001D2601"/>
    <w:rsid w:val="001D291A"/>
    <w:rsid w:val="001D2975"/>
    <w:rsid w:val="001D29B4"/>
    <w:rsid w:val="001D2A0F"/>
    <w:rsid w:val="001D2B85"/>
    <w:rsid w:val="001D2C9B"/>
    <w:rsid w:val="001D2D46"/>
    <w:rsid w:val="001D2DA5"/>
    <w:rsid w:val="001D2FA8"/>
    <w:rsid w:val="001D2FC6"/>
    <w:rsid w:val="001D2FE8"/>
    <w:rsid w:val="001D3353"/>
    <w:rsid w:val="001D3464"/>
    <w:rsid w:val="001D365E"/>
    <w:rsid w:val="001D3827"/>
    <w:rsid w:val="001D3AB9"/>
    <w:rsid w:val="001D3CC8"/>
    <w:rsid w:val="001D3DB0"/>
    <w:rsid w:val="001D3E07"/>
    <w:rsid w:val="001D3F89"/>
    <w:rsid w:val="001D4316"/>
    <w:rsid w:val="001D432A"/>
    <w:rsid w:val="001D4333"/>
    <w:rsid w:val="001D4371"/>
    <w:rsid w:val="001D4535"/>
    <w:rsid w:val="001D461D"/>
    <w:rsid w:val="001D4632"/>
    <w:rsid w:val="001D4797"/>
    <w:rsid w:val="001D47AA"/>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6E"/>
    <w:rsid w:val="001D5EB0"/>
    <w:rsid w:val="001D6006"/>
    <w:rsid w:val="001D6099"/>
    <w:rsid w:val="001D611E"/>
    <w:rsid w:val="001D6208"/>
    <w:rsid w:val="001D6211"/>
    <w:rsid w:val="001D629F"/>
    <w:rsid w:val="001D67FA"/>
    <w:rsid w:val="001D68D9"/>
    <w:rsid w:val="001D6BC0"/>
    <w:rsid w:val="001D6C57"/>
    <w:rsid w:val="001D6C63"/>
    <w:rsid w:val="001D6CBE"/>
    <w:rsid w:val="001D7270"/>
    <w:rsid w:val="001D72BF"/>
    <w:rsid w:val="001D733D"/>
    <w:rsid w:val="001D7475"/>
    <w:rsid w:val="001D76F1"/>
    <w:rsid w:val="001D7768"/>
    <w:rsid w:val="001D77CB"/>
    <w:rsid w:val="001D77D0"/>
    <w:rsid w:val="001D7BFD"/>
    <w:rsid w:val="001D7D78"/>
    <w:rsid w:val="001E00F6"/>
    <w:rsid w:val="001E01B9"/>
    <w:rsid w:val="001E01C2"/>
    <w:rsid w:val="001E0211"/>
    <w:rsid w:val="001E045D"/>
    <w:rsid w:val="001E0591"/>
    <w:rsid w:val="001E06F6"/>
    <w:rsid w:val="001E080D"/>
    <w:rsid w:val="001E082B"/>
    <w:rsid w:val="001E0860"/>
    <w:rsid w:val="001E08A0"/>
    <w:rsid w:val="001E0966"/>
    <w:rsid w:val="001E0ACC"/>
    <w:rsid w:val="001E0AD4"/>
    <w:rsid w:val="001E0D74"/>
    <w:rsid w:val="001E0EC0"/>
    <w:rsid w:val="001E10F5"/>
    <w:rsid w:val="001E1261"/>
    <w:rsid w:val="001E12F1"/>
    <w:rsid w:val="001E134E"/>
    <w:rsid w:val="001E15DB"/>
    <w:rsid w:val="001E16FC"/>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2DE2"/>
    <w:rsid w:val="001E327E"/>
    <w:rsid w:val="001E3363"/>
    <w:rsid w:val="001E3739"/>
    <w:rsid w:val="001E3755"/>
    <w:rsid w:val="001E37EF"/>
    <w:rsid w:val="001E380C"/>
    <w:rsid w:val="001E3A24"/>
    <w:rsid w:val="001E3A9E"/>
    <w:rsid w:val="001E3E28"/>
    <w:rsid w:val="001E3E80"/>
    <w:rsid w:val="001E3F8E"/>
    <w:rsid w:val="001E417E"/>
    <w:rsid w:val="001E454C"/>
    <w:rsid w:val="001E455A"/>
    <w:rsid w:val="001E4ACB"/>
    <w:rsid w:val="001E4BFF"/>
    <w:rsid w:val="001E4E30"/>
    <w:rsid w:val="001E4EAE"/>
    <w:rsid w:val="001E514C"/>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6B04"/>
    <w:rsid w:val="001E704F"/>
    <w:rsid w:val="001E721E"/>
    <w:rsid w:val="001E752B"/>
    <w:rsid w:val="001E75DE"/>
    <w:rsid w:val="001E75F9"/>
    <w:rsid w:val="001E76DD"/>
    <w:rsid w:val="001E7BA6"/>
    <w:rsid w:val="001E7CAD"/>
    <w:rsid w:val="001E7DCD"/>
    <w:rsid w:val="001E7FD4"/>
    <w:rsid w:val="001F0002"/>
    <w:rsid w:val="001F0261"/>
    <w:rsid w:val="001F0435"/>
    <w:rsid w:val="001F0912"/>
    <w:rsid w:val="001F0979"/>
    <w:rsid w:val="001F0CAB"/>
    <w:rsid w:val="001F0CDC"/>
    <w:rsid w:val="001F0F1D"/>
    <w:rsid w:val="001F1119"/>
    <w:rsid w:val="001F1382"/>
    <w:rsid w:val="001F13A5"/>
    <w:rsid w:val="001F1466"/>
    <w:rsid w:val="001F1653"/>
    <w:rsid w:val="001F1669"/>
    <w:rsid w:val="001F1797"/>
    <w:rsid w:val="001F1E8F"/>
    <w:rsid w:val="001F1FA5"/>
    <w:rsid w:val="001F224B"/>
    <w:rsid w:val="001F2284"/>
    <w:rsid w:val="001F2495"/>
    <w:rsid w:val="001F25FF"/>
    <w:rsid w:val="001F2749"/>
    <w:rsid w:val="001F2786"/>
    <w:rsid w:val="001F292B"/>
    <w:rsid w:val="001F2A5B"/>
    <w:rsid w:val="001F2AEC"/>
    <w:rsid w:val="001F2B95"/>
    <w:rsid w:val="001F2E90"/>
    <w:rsid w:val="001F2EA6"/>
    <w:rsid w:val="001F313C"/>
    <w:rsid w:val="001F318F"/>
    <w:rsid w:val="001F3436"/>
    <w:rsid w:val="001F36D1"/>
    <w:rsid w:val="001F36F5"/>
    <w:rsid w:val="001F37C7"/>
    <w:rsid w:val="001F3895"/>
    <w:rsid w:val="001F3AA5"/>
    <w:rsid w:val="001F3B93"/>
    <w:rsid w:val="001F3C80"/>
    <w:rsid w:val="001F3CB3"/>
    <w:rsid w:val="001F3D61"/>
    <w:rsid w:val="001F3DCB"/>
    <w:rsid w:val="001F3F7B"/>
    <w:rsid w:val="001F3FE1"/>
    <w:rsid w:val="001F41D9"/>
    <w:rsid w:val="001F4297"/>
    <w:rsid w:val="001F42C1"/>
    <w:rsid w:val="001F42D9"/>
    <w:rsid w:val="001F436E"/>
    <w:rsid w:val="001F4462"/>
    <w:rsid w:val="001F45D1"/>
    <w:rsid w:val="001F48BD"/>
    <w:rsid w:val="001F4C77"/>
    <w:rsid w:val="001F4D50"/>
    <w:rsid w:val="001F4DB6"/>
    <w:rsid w:val="001F4E7D"/>
    <w:rsid w:val="001F4E8F"/>
    <w:rsid w:val="001F5080"/>
    <w:rsid w:val="001F50DC"/>
    <w:rsid w:val="001F529E"/>
    <w:rsid w:val="001F5AC1"/>
    <w:rsid w:val="001F5B03"/>
    <w:rsid w:val="001F5F60"/>
    <w:rsid w:val="001F6124"/>
    <w:rsid w:val="001F617C"/>
    <w:rsid w:val="001F61D1"/>
    <w:rsid w:val="001F6318"/>
    <w:rsid w:val="001F63D3"/>
    <w:rsid w:val="001F64CA"/>
    <w:rsid w:val="001F66E4"/>
    <w:rsid w:val="001F67D3"/>
    <w:rsid w:val="001F68DA"/>
    <w:rsid w:val="001F731A"/>
    <w:rsid w:val="001F764E"/>
    <w:rsid w:val="001F777E"/>
    <w:rsid w:val="001F77CB"/>
    <w:rsid w:val="001F7A2A"/>
    <w:rsid w:val="001F7A48"/>
    <w:rsid w:val="001F7B05"/>
    <w:rsid w:val="001F7D39"/>
    <w:rsid w:val="002004AA"/>
    <w:rsid w:val="00200A14"/>
    <w:rsid w:val="00200A52"/>
    <w:rsid w:val="00200C1C"/>
    <w:rsid w:val="00200F05"/>
    <w:rsid w:val="00201298"/>
    <w:rsid w:val="0020129E"/>
    <w:rsid w:val="002012E3"/>
    <w:rsid w:val="0020135C"/>
    <w:rsid w:val="0020140D"/>
    <w:rsid w:val="002014D8"/>
    <w:rsid w:val="002016B1"/>
    <w:rsid w:val="0020197B"/>
    <w:rsid w:val="00201996"/>
    <w:rsid w:val="00201EE4"/>
    <w:rsid w:val="002020D8"/>
    <w:rsid w:val="00202210"/>
    <w:rsid w:val="002022A6"/>
    <w:rsid w:val="002022AA"/>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99"/>
    <w:rsid w:val="00203BB2"/>
    <w:rsid w:val="00203C6A"/>
    <w:rsid w:val="00203CF0"/>
    <w:rsid w:val="00203F69"/>
    <w:rsid w:val="00204080"/>
    <w:rsid w:val="0020419B"/>
    <w:rsid w:val="002042AC"/>
    <w:rsid w:val="002043EC"/>
    <w:rsid w:val="002044A4"/>
    <w:rsid w:val="0020466C"/>
    <w:rsid w:val="002046B1"/>
    <w:rsid w:val="002046C5"/>
    <w:rsid w:val="0020494D"/>
    <w:rsid w:val="00204962"/>
    <w:rsid w:val="002049B8"/>
    <w:rsid w:val="002049F0"/>
    <w:rsid w:val="00204AB4"/>
    <w:rsid w:val="00204C68"/>
    <w:rsid w:val="00204CB1"/>
    <w:rsid w:val="00204D56"/>
    <w:rsid w:val="00204E09"/>
    <w:rsid w:val="0020505E"/>
    <w:rsid w:val="002051C2"/>
    <w:rsid w:val="00205970"/>
    <w:rsid w:val="00205D3A"/>
    <w:rsid w:val="00205D8F"/>
    <w:rsid w:val="00205F5C"/>
    <w:rsid w:val="00206073"/>
    <w:rsid w:val="002063A5"/>
    <w:rsid w:val="002065A9"/>
    <w:rsid w:val="0020674B"/>
    <w:rsid w:val="002067FC"/>
    <w:rsid w:val="00206903"/>
    <w:rsid w:val="00206AEE"/>
    <w:rsid w:val="00206BFE"/>
    <w:rsid w:val="00206DE5"/>
    <w:rsid w:val="00206EFD"/>
    <w:rsid w:val="00206FD5"/>
    <w:rsid w:val="0020709C"/>
    <w:rsid w:val="00207349"/>
    <w:rsid w:val="0020769C"/>
    <w:rsid w:val="0020797E"/>
    <w:rsid w:val="00207A56"/>
    <w:rsid w:val="00207F45"/>
    <w:rsid w:val="00210183"/>
    <w:rsid w:val="00210264"/>
    <w:rsid w:val="002102E1"/>
    <w:rsid w:val="002104C9"/>
    <w:rsid w:val="00210609"/>
    <w:rsid w:val="0021080D"/>
    <w:rsid w:val="00210866"/>
    <w:rsid w:val="00210936"/>
    <w:rsid w:val="00210E18"/>
    <w:rsid w:val="00210F36"/>
    <w:rsid w:val="0021100B"/>
    <w:rsid w:val="0021105F"/>
    <w:rsid w:val="00211247"/>
    <w:rsid w:val="0021155F"/>
    <w:rsid w:val="002115D5"/>
    <w:rsid w:val="00211721"/>
    <w:rsid w:val="0021197F"/>
    <w:rsid w:val="00211A7B"/>
    <w:rsid w:val="00211AFD"/>
    <w:rsid w:val="00211B1C"/>
    <w:rsid w:val="00211EFD"/>
    <w:rsid w:val="00211F0B"/>
    <w:rsid w:val="00211F13"/>
    <w:rsid w:val="0021232B"/>
    <w:rsid w:val="002125C8"/>
    <w:rsid w:val="002126B4"/>
    <w:rsid w:val="00212878"/>
    <w:rsid w:val="00212960"/>
    <w:rsid w:val="002129E6"/>
    <w:rsid w:val="00212AB2"/>
    <w:rsid w:val="00212B6B"/>
    <w:rsid w:val="00212C78"/>
    <w:rsid w:val="00212CBC"/>
    <w:rsid w:val="00212EC2"/>
    <w:rsid w:val="00213089"/>
    <w:rsid w:val="0021330C"/>
    <w:rsid w:val="00213311"/>
    <w:rsid w:val="00213559"/>
    <w:rsid w:val="00213780"/>
    <w:rsid w:val="00213858"/>
    <w:rsid w:val="00213FBF"/>
    <w:rsid w:val="0021414A"/>
    <w:rsid w:val="00214186"/>
    <w:rsid w:val="002141E8"/>
    <w:rsid w:val="00214392"/>
    <w:rsid w:val="002145DA"/>
    <w:rsid w:val="0021478A"/>
    <w:rsid w:val="0021478C"/>
    <w:rsid w:val="002147E8"/>
    <w:rsid w:val="00214D21"/>
    <w:rsid w:val="00214E0B"/>
    <w:rsid w:val="00214E82"/>
    <w:rsid w:val="00214EE3"/>
    <w:rsid w:val="00215034"/>
    <w:rsid w:val="0021503B"/>
    <w:rsid w:val="002150C2"/>
    <w:rsid w:val="00215170"/>
    <w:rsid w:val="0021517F"/>
    <w:rsid w:val="00215532"/>
    <w:rsid w:val="0021568D"/>
    <w:rsid w:val="0021594F"/>
    <w:rsid w:val="00215D4E"/>
    <w:rsid w:val="00215DB7"/>
    <w:rsid w:val="00215E11"/>
    <w:rsid w:val="00215FD5"/>
    <w:rsid w:val="0021629B"/>
    <w:rsid w:val="002163AA"/>
    <w:rsid w:val="00216737"/>
    <w:rsid w:val="00216959"/>
    <w:rsid w:val="00216980"/>
    <w:rsid w:val="00216B28"/>
    <w:rsid w:val="00216DDF"/>
    <w:rsid w:val="00217030"/>
    <w:rsid w:val="00217038"/>
    <w:rsid w:val="002171D4"/>
    <w:rsid w:val="00217201"/>
    <w:rsid w:val="00217250"/>
    <w:rsid w:val="0021727D"/>
    <w:rsid w:val="00217513"/>
    <w:rsid w:val="00217580"/>
    <w:rsid w:val="00217700"/>
    <w:rsid w:val="0021775D"/>
    <w:rsid w:val="0021786D"/>
    <w:rsid w:val="00217B4B"/>
    <w:rsid w:val="00217BC2"/>
    <w:rsid w:val="00217C3A"/>
    <w:rsid w:val="00217EFF"/>
    <w:rsid w:val="00220311"/>
    <w:rsid w:val="002203A2"/>
    <w:rsid w:val="00220449"/>
    <w:rsid w:val="0022057B"/>
    <w:rsid w:val="00220641"/>
    <w:rsid w:val="0022074D"/>
    <w:rsid w:val="0022091E"/>
    <w:rsid w:val="0022096F"/>
    <w:rsid w:val="00220C5F"/>
    <w:rsid w:val="00220DA2"/>
    <w:rsid w:val="00220EA9"/>
    <w:rsid w:val="00220FCE"/>
    <w:rsid w:val="00221030"/>
    <w:rsid w:val="0022104F"/>
    <w:rsid w:val="00221160"/>
    <w:rsid w:val="00221349"/>
    <w:rsid w:val="002214DE"/>
    <w:rsid w:val="002216AA"/>
    <w:rsid w:val="00221DCC"/>
    <w:rsid w:val="0022218F"/>
    <w:rsid w:val="002222B1"/>
    <w:rsid w:val="00222B3F"/>
    <w:rsid w:val="00222B4B"/>
    <w:rsid w:val="00222B69"/>
    <w:rsid w:val="00222C18"/>
    <w:rsid w:val="00222C5A"/>
    <w:rsid w:val="00222E51"/>
    <w:rsid w:val="002230D8"/>
    <w:rsid w:val="00223153"/>
    <w:rsid w:val="0022320B"/>
    <w:rsid w:val="002232D8"/>
    <w:rsid w:val="00223359"/>
    <w:rsid w:val="002235E8"/>
    <w:rsid w:val="00223991"/>
    <w:rsid w:val="00223A60"/>
    <w:rsid w:val="00223BB3"/>
    <w:rsid w:val="00223D82"/>
    <w:rsid w:val="00223DC4"/>
    <w:rsid w:val="00223F22"/>
    <w:rsid w:val="002240CF"/>
    <w:rsid w:val="002241CD"/>
    <w:rsid w:val="002242E6"/>
    <w:rsid w:val="00224347"/>
    <w:rsid w:val="00224452"/>
    <w:rsid w:val="002247A8"/>
    <w:rsid w:val="00224910"/>
    <w:rsid w:val="00224B69"/>
    <w:rsid w:val="00224E51"/>
    <w:rsid w:val="00224E6D"/>
    <w:rsid w:val="00224FED"/>
    <w:rsid w:val="002250FA"/>
    <w:rsid w:val="0022525F"/>
    <w:rsid w:val="00225368"/>
    <w:rsid w:val="00225A12"/>
    <w:rsid w:val="00225AB0"/>
    <w:rsid w:val="00225DFD"/>
    <w:rsid w:val="00225FFB"/>
    <w:rsid w:val="00226005"/>
    <w:rsid w:val="0022603E"/>
    <w:rsid w:val="00226058"/>
    <w:rsid w:val="0022624D"/>
    <w:rsid w:val="00226310"/>
    <w:rsid w:val="002264C2"/>
    <w:rsid w:val="002264F9"/>
    <w:rsid w:val="002268E5"/>
    <w:rsid w:val="00226940"/>
    <w:rsid w:val="00226CB1"/>
    <w:rsid w:val="00226FAF"/>
    <w:rsid w:val="00227303"/>
    <w:rsid w:val="00227466"/>
    <w:rsid w:val="0022762A"/>
    <w:rsid w:val="0022771D"/>
    <w:rsid w:val="002279B1"/>
    <w:rsid w:val="00227B04"/>
    <w:rsid w:val="00227CEC"/>
    <w:rsid w:val="00227D1A"/>
    <w:rsid w:val="00227D84"/>
    <w:rsid w:val="0023028E"/>
    <w:rsid w:val="0023048C"/>
    <w:rsid w:val="002307B6"/>
    <w:rsid w:val="00230814"/>
    <w:rsid w:val="00230910"/>
    <w:rsid w:val="0023093D"/>
    <w:rsid w:val="00230A07"/>
    <w:rsid w:val="00230AED"/>
    <w:rsid w:val="00230C79"/>
    <w:rsid w:val="00230D02"/>
    <w:rsid w:val="00231019"/>
    <w:rsid w:val="002311F1"/>
    <w:rsid w:val="00231232"/>
    <w:rsid w:val="0023145D"/>
    <w:rsid w:val="00231482"/>
    <w:rsid w:val="002315BE"/>
    <w:rsid w:val="0023174B"/>
    <w:rsid w:val="00231871"/>
    <w:rsid w:val="002318F2"/>
    <w:rsid w:val="00231E17"/>
    <w:rsid w:val="00232063"/>
    <w:rsid w:val="002324B4"/>
    <w:rsid w:val="002329B7"/>
    <w:rsid w:val="002329D9"/>
    <w:rsid w:val="00232AFB"/>
    <w:rsid w:val="00232B43"/>
    <w:rsid w:val="00232F13"/>
    <w:rsid w:val="00232F19"/>
    <w:rsid w:val="00233048"/>
    <w:rsid w:val="0023326C"/>
    <w:rsid w:val="002332C7"/>
    <w:rsid w:val="002332FC"/>
    <w:rsid w:val="0023334C"/>
    <w:rsid w:val="002333DD"/>
    <w:rsid w:val="00233572"/>
    <w:rsid w:val="00233963"/>
    <w:rsid w:val="002339D1"/>
    <w:rsid w:val="00233CB7"/>
    <w:rsid w:val="00233EE1"/>
    <w:rsid w:val="00233F93"/>
    <w:rsid w:val="00234200"/>
    <w:rsid w:val="0023441D"/>
    <w:rsid w:val="002344A6"/>
    <w:rsid w:val="002344A8"/>
    <w:rsid w:val="002344EC"/>
    <w:rsid w:val="00234711"/>
    <w:rsid w:val="00234825"/>
    <w:rsid w:val="00234851"/>
    <w:rsid w:val="002348EE"/>
    <w:rsid w:val="00234917"/>
    <w:rsid w:val="00234A3A"/>
    <w:rsid w:val="00234A9D"/>
    <w:rsid w:val="00234CC5"/>
    <w:rsid w:val="00234DDC"/>
    <w:rsid w:val="00234FE0"/>
    <w:rsid w:val="0023507E"/>
    <w:rsid w:val="00235137"/>
    <w:rsid w:val="0023526C"/>
    <w:rsid w:val="002352A6"/>
    <w:rsid w:val="0023539B"/>
    <w:rsid w:val="0023572E"/>
    <w:rsid w:val="002358FD"/>
    <w:rsid w:val="00235960"/>
    <w:rsid w:val="00235A99"/>
    <w:rsid w:val="00235B1A"/>
    <w:rsid w:val="00235BC9"/>
    <w:rsid w:val="00235D93"/>
    <w:rsid w:val="00235E10"/>
    <w:rsid w:val="00235ED1"/>
    <w:rsid w:val="00235F49"/>
    <w:rsid w:val="00235F73"/>
    <w:rsid w:val="00236194"/>
    <w:rsid w:val="0023637F"/>
    <w:rsid w:val="0023646E"/>
    <w:rsid w:val="0023655E"/>
    <w:rsid w:val="002366D3"/>
    <w:rsid w:val="002368DB"/>
    <w:rsid w:val="00236B6C"/>
    <w:rsid w:val="00236D52"/>
    <w:rsid w:val="002374AD"/>
    <w:rsid w:val="0023755B"/>
    <w:rsid w:val="002376B9"/>
    <w:rsid w:val="0023778D"/>
    <w:rsid w:val="002377FB"/>
    <w:rsid w:val="002378F1"/>
    <w:rsid w:val="00240134"/>
    <w:rsid w:val="00240253"/>
    <w:rsid w:val="002402C0"/>
    <w:rsid w:val="002402FD"/>
    <w:rsid w:val="00240365"/>
    <w:rsid w:val="00240767"/>
    <w:rsid w:val="002407DD"/>
    <w:rsid w:val="00240D14"/>
    <w:rsid w:val="00240DFA"/>
    <w:rsid w:val="00240FFB"/>
    <w:rsid w:val="002410DE"/>
    <w:rsid w:val="00241249"/>
    <w:rsid w:val="0024127E"/>
    <w:rsid w:val="00241777"/>
    <w:rsid w:val="002417AE"/>
    <w:rsid w:val="0024183B"/>
    <w:rsid w:val="0024190A"/>
    <w:rsid w:val="00241913"/>
    <w:rsid w:val="002419B8"/>
    <w:rsid w:val="002419DF"/>
    <w:rsid w:val="00241A7B"/>
    <w:rsid w:val="00241C66"/>
    <w:rsid w:val="00241DF2"/>
    <w:rsid w:val="0024200F"/>
    <w:rsid w:val="00242127"/>
    <w:rsid w:val="002421F6"/>
    <w:rsid w:val="00242261"/>
    <w:rsid w:val="0024247B"/>
    <w:rsid w:val="00242749"/>
    <w:rsid w:val="002428D3"/>
    <w:rsid w:val="002429F5"/>
    <w:rsid w:val="00242AC1"/>
    <w:rsid w:val="00242E2C"/>
    <w:rsid w:val="00242E52"/>
    <w:rsid w:val="0024301C"/>
    <w:rsid w:val="00243307"/>
    <w:rsid w:val="002434CB"/>
    <w:rsid w:val="002435C5"/>
    <w:rsid w:val="002439E7"/>
    <w:rsid w:val="00243A91"/>
    <w:rsid w:val="00243AF9"/>
    <w:rsid w:val="00243B09"/>
    <w:rsid w:val="00243B81"/>
    <w:rsid w:val="00243CCB"/>
    <w:rsid w:val="00243F3E"/>
    <w:rsid w:val="00243F51"/>
    <w:rsid w:val="00244296"/>
    <w:rsid w:val="002442BF"/>
    <w:rsid w:val="0024434A"/>
    <w:rsid w:val="002446BC"/>
    <w:rsid w:val="002448C9"/>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AE5"/>
    <w:rsid w:val="00246B13"/>
    <w:rsid w:val="00246B2F"/>
    <w:rsid w:val="00246E14"/>
    <w:rsid w:val="00246F2E"/>
    <w:rsid w:val="002472CA"/>
    <w:rsid w:val="002472E5"/>
    <w:rsid w:val="00247413"/>
    <w:rsid w:val="00247451"/>
    <w:rsid w:val="00247722"/>
    <w:rsid w:val="002477DD"/>
    <w:rsid w:val="002477E8"/>
    <w:rsid w:val="00247A29"/>
    <w:rsid w:val="00247AF0"/>
    <w:rsid w:val="00247B08"/>
    <w:rsid w:val="00247B88"/>
    <w:rsid w:val="00247B98"/>
    <w:rsid w:val="00247D33"/>
    <w:rsid w:val="00247DFB"/>
    <w:rsid w:val="00247E00"/>
    <w:rsid w:val="00250055"/>
    <w:rsid w:val="002508C4"/>
    <w:rsid w:val="00250A45"/>
    <w:rsid w:val="00250AB5"/>
    <w:rsid w:val="00250B62"/>
    <w:rsid w:val="00250C61"/>
    <w:rsid w:val="00250D40"/>
    <w:rsid w:val="00251783"/>
    <w:rsid w:val="00251954"/>
    <w:rsid w:val="00251A73"/>
    <w:rsid w:val="00251AAC"/>
    <w:rsid w:val="00251EB9"/>
    <w:rsid w:val="00251F2F"/>
    <w:rsid w:val="00252002"/>
    <w:rsid w:val="00252009"/>
    <w:rsid w:val="002521A9"/>
    <w:rsid w:val="002521D0"/>
    <w:rsid w:val="00252616"/>
    <w:rsid w:val="00252ABC"/>
    <w:rsid w:val="00252B50"/>
    <w:rsid w:val="00252C04"/>
    <w:rsid w:val="00252E39"/>
    <w:rsid w:val="00253141"/>
    <w:rsid w:val="002531A0"/>
    <w:rsid w:val="002537AB"/>
    <w:rsid w:val="00253817"/>
    <w:rsid w:val="00253982"/>
    <w:rsid w:val="00253B6A"/>
    <w:rsid w:val="00253BDD"/>
    <w:rsid w:val="00253C91"/>
    <w:rsid w:val="00253D46"/>
    <w:rsid w:val="00253D6E"/>
    <w:rsid w:val="00253F52"/>
    <w:rsid w:val="00253FC0"/>
    <w:rsid w:val="00254132"/>
    <w:rsid w:val="00254470"/>
    <w:rsid w:val="00254492"/>
    <w:rsid w:val="0025467A"/>
    <w:rsid w:val="00254692"/>
    <w:rsid w:val="00254B8A"/>
    <w:rsid w:val="00254D6C"/>
    <w:rsid w:val="00254FB2"/>
    <w:rsid w:val="00255048"/>
    <w:rsid w:val="00255287"/>
    <w:rsid w:val="00255473"/>
    <w:rsid w:val="002554B1"/>
    <w:rsid w:val="0025572A"/>
    <w:rsid w:val="00255788"/>
    <w:rsid w:val="00255B97"/>
    <w:rsid w:val="00255CD9"/>
    <w:rsid w:val="00255D11"/>
    <w:rsid w:val="00255DC2"/>
    <w:rsid w:val="00255F0E"/>
    <w:rsid w:val="002560AA"/>
    <w:rsid w:val="002564A8"/>
    <w:rsid w:val="002565F3"/>
    <w:rsid w:val="0025662E"/>
    <w:rsid w:val="002566EE"/>
    <w:rsid w:val="002567EA"/>
    <w:rsid w:val="00256806"/>
    <w:rsid w:val="00256814"/>
    <w:rsid w:val="00256888"/>
    <w:rsid w:val="00256BE7"/>
    <w:rsid w:val="00256E93"/>
    <w:rsid w:val="00256F68"/>
    <w:rsid w:val="00257316"/>
    <w:rsid w:val="00257320"/>
    <w:rsid w:val="002573DC"/>
    <w:rsid w:val="002576C5"/>
    <w:rsid w:val="002576E4"/>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240"/>
    <w:rsid w:val="0026128A"/>
    <w:rsid w:val="002614C5"/>
    <w:rsid w:val="002615B3"/>
    <w:rsid w:val="002615C3"/>
    <w:rsid w:val="0026171A"/>
    <w:rsid w:val="00261945"/>
    <w:rsid w:val="00261CD8"/>
    <w:rsid w:val="00262046"/>
    <w:rsid w:val="002621C7"/>
    <w:rsid w:val="00262461"/>
    <w:rsid w:val="0026253C"/>
    <w:rsid w:val="002625D4"/>
    <w:rsid w:val="00262671"/>
    <w:rsid w:val="00262682"/>
    <w:rsid w:val="002627B0"/>
    <w:rsid w:val="00262959"/>
    <w:rsid w:val="002629C5"/>
    <w:rsid w:val="00262A11"/>
    <w:rsid w:val="00262BBF"/>
    <w:rsid w:val="00262BE3"/>
    <w:rsid w:val="00262D2E"/>
    <w:rsid w:val="00262D4F"/>
    <w:rsid w:val="00262EF0"/>
    <w:rsid w:val="00263229"/>
    <w:rsid w:val="00263387"/>
    <w:rsid w:val="0026373E"/>
    <w:rsid w:val="00263752"/>
    <w:rsid w:val="0026383B"/>
    <w:rsid w:val="0026384A"/>
    <w:rsid w:val="00263B9C"/>
    <w:rsid w:val="002640FC"/>
    <w:rsid w:val="002643C7"/>
    <w:rsid w:val="0026440E"/>
    <w:rsid w:val="00264603"/>
    <w:rsid w:val="00264686"/>
    <w:rsid w:val="0026475D"/>
    <w:rsid w:val="00264988"/>
    <w:rsid w:val="00264AB1"/>
    <w:rsid w:val="00264ADB"/>
    <w:rsid w:val="00264C90"/>
    <w:rsid w:val="00264DD3"/>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8AC"/>
    <w:rsid w:val="00266979"/>
    <w:rsid w:val="00266984"/>
    <w:rsid w:val="00266A25"/>
    <w:rsid w:val="00266ACA"/>
    <w:rsid w:val="00266D28"/>
    <w:rsid w:val="00266E04"/>
    <w:rsid w:val="00266E3C"/>
    <w:rsid w:val="00266F25"/>
    <w:rsid w:val="002670EC"/>
    <w:rsid w:val="0026724D"/>
    <w:rsid w:val="00267402"/>
    <w:rsid w:val="002677A6"/>
    <w:rsid w:val="0026792C"/>
    <w:rsid w:val="00267C41"/>
    <w:rsid w:val="00267D21"/>
    <w:rsid w:val="00267E2C"/>
    <w:rsid w:val="00267E94"/>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35F"/>
    <w:rsid w:val="002733F8"/>
    <w:rsid w:val="002734A5"/>
    <w:rsid w:val="002735D7"/>
    <w:rsid w:val="00273793"/>
    <w:rsid w:val="00273C05"/>
    <w:rsid w:val="00273C9B"/>
    <w:rsid w:val="00273D70"/>
    <w:rsid w:val="0027404D"/>
    <w:rsid w:val="00274164"/>
    <w:rsid w:val="00274342"/>
    <w:rsid w:val="002744DF"/>
    <w:rsid w:val="00274573"/>
    <w:rsid w:val="002747EC"/>
    <w:rsid w:val="002748CD"/>
    <w:rsid w:val="00274A5D"/>
    <w:rsid w:val="00274B2A"/>
    <w:rsid w:val="00274DDD"/>
    <w:rsid w:val="00275018"/>
    <w:rsid w:val="002750DB"/>
    <w:rsid w:val="002751A3"/>
    <w:rsid w:val="0027520F"/>
    <w:rsid w:val="002753FF"/>
    <w:rsid w:val="0027586B"/>
    <w:rsid w:val="00275A13"/>
    <w:rsid w:val="00275D2C"/>
    <w:rsid w:val="00275F40"/>
    <w:rsid w:val="00275F47"/>
    <w:rsid w:val="00275FBD"/>
    <w:rsid w:val="00276025"/>
    <w:rsid w:val="00276353"/>
    <w:rsid w:val="00276425"/>
    <w:rsid w:val="00276482"/>
    <w:rsid w:val="00276485"/>
    <w:rsid w:val="00276934"/>
    <w:rsid w:val="00276B16"/>
    <w:rsid w:val="00276CA6"/>
    <w:rsid w:val="0027722A"/>
    <w:rsid w:val="002772A2"/>
    <w:rsid w:val="002774F8"/>
    <w:rsid w:val="00277516"/>
    <w:rsid w:val="00277569"/>
    <w:rsid w:val="002779F7"/>
    <w:rsid w:val="00277A08"/>
    <w:rsid w:val="00277AA9"/>
    <w:rsid w:val="00277B68"/>
    <w:rsid w:val="00277CBC"/>
    <w:rsid w:val="00277D62"/>
    <w:rsid w:val="00277DA7"/>
    <w:rsid w:val="00280156"/>
    <w:rsid w:val="002804F1"/>
    <w:rsid w:val="00280828"/>
    <w:rsid w:val="002808EC"/>
    <w:rsid w:val="002808F9"/>
    <w:rsid w:val="00280BD2"/>
    <w:rsid w:val="00280C26"/>
    <w:rsid w:val="00280D3B"/>
    <w:rsid w:val="00280EAF"/>
    <w:rsid w:val="00280FE9"/>
    <w:rsid w:val="00281205"/>
    <w:rsid w:val="00281253"/>
    <w:rsid w:val="00281624"/>
    <w:rsid w:val="00281B4C"/>
    <w:rsid w:val="00281BD4"/>
    <w:rsid w:val="00281E5B"/>
    <w:rsid w:val="00281F26"/>
    <w:rsid w:val="00281F80"/>
    <w:rsid w:val="002821E9"/>
    <w:rsid w:val="00282277"/>
    <w:rsid w:val="0028242A"/>
    <w:rsid w:val="00282464"/>
    <w:rsid w:val="002825EA"/>
    <w:rsid w:val="00282701"/>
    <w:rsid w:val="0028277B"/>
    <w:rsid w:val="00282911"/>
    <w:rsid w:val="00282929"/>
    <w:rsid w:val="0028293C"/>
    <w:rsid w:val="00282B03"/>
    <w:rsid w:val="00282B73"/>
    <w:rsid w:val="00282CD6"/>
    <w:rsid w:val="00282D14"/>
    <w:rsid w:val="00282D2F"/>
    <w:rsid w:val="00282DAE"/>
    <w:rsid w:val="00282EDA"/>
    <w:rsid w:val="002830CD"/>
    <w:rsid w:val="002831FD"/>
    <w:rsid w:val="0028324A"/>
    <w:rsid w:val="002834CB"/>
    <w:rsid w:val="002835AE"/>
    <w:rsid w:val="00283795"/>
    <w:rsid w:val="00283825"/>
    <w:rsid w:val="0028386F"/>
    <w:rsid w:val="00283F7E"/>
    <w:rsid w:val="00283F96"/>
    <w:rsid w:val="00283FF3"/>
    <w:rsid w:val="00284270"/>
    <w:rsid w:val="0028488C"/>
    <w:rsid w:val="00284893"/>
    <w:rsid w:val="00284942"/>
    <w:rsid w:val="00284972"/>
    <w:rsid w:val="00284C98"/>
    <w:rsid w:val="00285121"/>
    <w:rsid w:val="00285134"/>
    <w:rsid w:val="0028531B"/>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0C2"/>
    <w:rsid w:val="00287105"/>
    <w:rsid w:val="002873FE"/>
    <w:rsid w:val="0028775D"/>
    <w:rsid w:val="002877A2"/>
    <w:rsid w:val="00287CE7"/>
    <w:rsid w:val="00287EDF"/>
    <w:rsid w:val="00287F2C"/>
    <w:rsid w:val="002903BC"/>
    <w:rsid w:val="0029057D"/>
    <w:rsid w:val="002908EA"/>
    <w:rsid w:val="00290BDF"/>
    <w:rsid w:val="00290D56"/>
    <w:rsid w:val="00290F9C"/>
    <w:rsid w:val="002911D4"/>
    <w:rsid w:val="002912C1"/>
    <w:rsid w:val="00291524"/>
    <w:rsid w:val="0029172B"/>
    <w:rsid w:val="00291843"/>
    <w:rsid w:val="00291A77"/>
    <w:rsid w:val="00291D1C"/>
    <w:rsid w:val="00291FA8"/>
    <w:rsid w:val="00291FB1"/>
    <w:rsid w:val="002921B5"/>
    <w:rsid w:val="00292409"/>
    <w:rsid w:val="002924F5"/>
    <w:rsid w:val="002927E3"/>
    <w:rsid w:val="00292829"/>
    <w:rsid w:val="00292A25"/>
    <w:rsid w:val="00292A3A"/>
    <w:rsid w:val="00292AA3"/>
    <w:rsid w:val="00292EE8"/>
    <w:rsid w:val="00292FA8"/>
    <w:rsid w:val="002931B2"/>
    <w:rsid w:val="00293500"/>
    <w:rsid w:val="002935FA"/>
    <w:rsid w:val="002937DF"/>
    <w:rsid w:val="00293A0A"/>
    <w:rsid w:val="00293AF8"/>
    <w:rsid w:val="00293BB9"/>
    <w:rsid w:val="00293D2B"/>
    <w:rsid w:val="00293D37"/>
    <w:rsid w:val="00293D7D"/>
    <w:rsid w:val="00293E2E"/>
    <w:rsid w:val="002940E1"/>
    <w:rsid w:val="002946B6"/>
    <w:rsid w:val="002949EF"/>
    <w:rsid w:val="00294B46"/>
    <w:rsid w:val="00294ED1"/>
    <w:rsid w:val="002953D6"/>
    <w:rsid w:val="0029542B"/>
    <w:rsid w:val="002954AF"/>
    <w:rsid w:val="00295A9A"/>
    <w:rsid w:val="00295B2C"/>
    <w:rsid w:val="00295BF8"/>
    <w:rsid w:val="00295D0D"/>
    <w:rsid w:val="00295DB4"/>
    <w:rsid w:val="00295DD4"/>
    <w:rsid w:val="00296026"/>
    <w:rsid w:val="00296089"/>
    <w:rsid w:val="002961F2"/>
    <w:rsid w:val="0029622E"/>
    <w:rsid w:val="00296272"/>
    <w:rsid w:val="00296312"/>
    <w:rsid w:val="0029642F"/>
    <w:rsid w:val="002965D3"/>
    <w:rsid w:val="0029685D"/>
    <w:rsid w:val="0029688E"/>
    <w:rsid w:val="002968D0"/>
    <w:rsid w:val="00296D0F"/>
    <w:rsid w:val="00296D60"/>
    <w:rsid w:val="00296DDF"/>
    <w:rsid w:val="00296ED6"/>
    <w:rsid w:val="00297158"/>
    <w:rsid w:val="002972E4"/>
    <w:rsid w:val="0029743A"/>
    <w:rsid w:val="002975BE"/>
    <w:rsid w:val="002975ED"/>
    <w:rsid w:val="002977DC"/>
    <w:rsid w:val="00297A44"/>
    <w:rsid w:val="00297BC0"/>
    <w:rsid w:val="00297C46"/>
    <w:rsid w:val="00297D54"/>
    <w:rsid w:val="00297F70"/>
    <w:rsid w:val="002A02F0"/>
    <w:rsid w:val="002A0480"/>
    <w:rsid w:val="002A04ED"/>
    <w:rsid w:val="002A070F"/>
    <w:rsid w:val="002A078E"/>
    <w:rsid w:val="002A0795"/>
    <w:rsid w:val="002A07CA"/>
    <w:rsid w:val="002A0914"/>
    <w:rsid w:val="002A0C5D"/>
    <w:rsid w:val="002A0F8E"/>
    <w:rsid w:val="002A0FD1"/>
    <w:rsid w:val="002A1077"/>
    <w:rsid w:val="002A1111"/>
    <w:rsid w:val="002A1189"/>
    <w:rsid w:val="002A1430"/>
    <w:rsid w:val="002A15EA"/>
    <w:rsid w:val="002A17D3"/>
    <w:rsid w:val="002A18B8"/>
    <w:rsid w:val="002A1BE3"/>
    <w:rsid w:val="002A1C1A"/>
    <w:rsid w:val="002A1CD9"/>
    <w:rsid w:val="002A1E37"/>
    <w:rsid w:val="002A2579"/>
    <w:rsid w:val="002A277E"/>
    <w:rsid w:val="002A2812"/>
    <w:rsid w:val="002A2849"/>
    <w:rsid w:val="002A284F"/>
    <w:rsid w:val="002A2B15"/>
    <w:rsid w:val="002A2BE1"/>
    <w:rsid w:val="002A2C22"/>
    <w:rsid w:val="002A2E03"/>
    <w:rsid w:val="002A2F05"/>
    <w:rsid w:val="002A2F4A"/>
    <w:rsid w:val="002A3298"/>
    <w:rsid w:val="002A32A0"/>
    <w:rsid w:val="002A3373"/>
    <w:rsid w:val="002A33D9"/>
    <w:rsid w:val="002A33DF"/>
    <w:rsid w:val="002A3594"/>
    <w:rsid w:val="002A36FE"/>
    <w:rsid w:val="002A3948"/>
    <w:rsid w:val="002A3B61"/>
    <w:rsid w:val="002A3B71"/>
    <w:rsid w:val="002A3C2F"/>
    <w:rsid w:val="002A3DD9"/>
    <w:rsid w:val="002A3E86"/>
    <w:rsid w:val="002A4035"/>
    <w:rsid w:val="002A4116"/>
    <w:rsid w:val="002A434E"/>
    <w:rsid w:val="002A43D2"/>
    <w:rsid w:val="002A4560"/>
    <w:rsid w:val="002A45F1"/>
    <w:rsid w:val="002A4656"/>
    <w:rsid w:val="002A482B"/>
    <w:rsid w:val="002A48D3"/>
    <w:rsid w:val="002A4931"/>
    <w:rsid w:val="002A4970"/>
    <w:rsid w:val="002A4B2E"/>
    <w:rsid w:val="002A4E3C"/>
    <w:rsid w:val="002A5126"/>
    <w:rsid w:val="002A5229"/>
    <w:rsid w:val="002A5262"/>
    <w:rsid w:val="002A55FE"/>
    <w:rsid w:val="002A5692"/>
    <w:rsid w:val="002A5804"/>
    <w:rsid w:val="002A5873"/>
    <w:rsid w:val="002A597E"/>
    <w:rsid w:val="002A59E3"/>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86B"/>
    <w:rsid w:val="002A7AC2"/>
    <w:rsid w:val="002A7AFB"/>
    <w:rsid w:val="002A7BF5"/>
    <w:rsid w:val="002A7E55"/>
    <w:rsid w:val="002B03AE"/>
    <w:rsid w:val="002B0560"/>
    <w:rsid w:val="002B05DD"/>
    <w:rsid w:val="002B0606"/>
    <w:rsid w:val="002B0776"/>
    <w:rsid w:val="002B0853"/>
    <w:rsid w:val="002B0B60"/>
    <w:rsid w:val="002B0B66"/>
    <w:rsid w:val="002B0C3A"/>
    <w:rsid w:val="002B0C45"/>
    <w:rsid w:val="002B0C82"/>
    <w:rsid w:val="002B0DA6"/>
    <w:rsid w:val="002B0F09"/>
    <w:rsid w:val="002B105B"/>
    <w:rsid w:val="002B11CE"/>
    <w:rsid w:val="002B1405"/>
    <w:rsid w:val="002B1524"/>
    <w:rsid w:val="002B1682"/>
    <w:rsid w:val="002B1ADF"/>
    <w:rsid w:val="002B1BDC"/>
    <w:rsid w:val="002B1D2A"/>
    <w:rsid w:val="002B1E1C"/>
    <w:rsid w:val="002B1EDA"/>
    <w:rsid w:val="002B1F70"/>
    <w:rsid w:val="002B2069"/>
    <w:rsid w:val="002B2AB2"/>
    <w:rsid w:val="002B2B43"/>
    <w:rsid w:val="002B31B1"/>
    <w:rsid w:val="002B3336"/>
    <w:rsid w:val="002B35B4"/>
    <w:rsid w:val="002B3656"/>
    <w:rsid w:val="002B36C6"/>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D9"/>
    <w:rsid w:val="002B4692"/>
    <w:rsid w:val="002B4710"/>
    <w:rsid w:val="002B495F"/>
    <w:rsid w:val="002B4D45"/>
    <w:rsid w:val="002B4E51"/>
    <w:rsid w:val="002B54AC"/>
    <w:rsid w:val="002B551D"/>
    <w:rsid w:val="002B5745"/>
    <w:rsid w:val="002B584E"/>
    <w:rsid w:val="002B5C42"/>
    <w:rsid w:val="002B5C78"/>
    <w:rsid w:val="002B5C92"/>
    <w:rsid w:val="002B5DE3"/>
    <w:rsid w:val="002B6072"/>
    <w:rsid w:val="002B61D7"/>
    <w:rsid w:val="002B6200"/>
    <w:rsid w:val="002B6462"/>
    <w:rsid w:val="002B6556"/>
    <w:rsid w:val="002B68DF"/>
    <w:rsid w:val="002B68E6"/>
    <w:rsid w:val="002B6A40"/>
    <w:rsid w:val="002B6A41"/>
    <w:rsid w:val="002B6BF0"/>
    <w:rsid w:val="002B6E44"/>
    <w:rsid w:val="002B6F1F"/>
    <w:rsid w:val="002B7057"/>
    <w:rsid w:val="002B7190"/>
    <w:rsid w:val="002B7211"/>
    <w:rsid w:val="002B74AA"/>
    <w:rsid w:val="002B75BC"/>
    <w:rsid w:val="002B76C0"/>
    <w:rsid w:val="002B76C1"/>
    <w:rsid w:val="002B77F2"/>
    <w:rsid w:val="002B7C6A"/>
    <w:rsid w:val="002B7D48"/>
    <w:rsid w:val="002B7F53"/>
    <w:rsid w:val="002C0088"/>
    <w:rsid w:val="002C010A"/>
    <w:rsid w:val="002C0128"/>
    <w:rsid w:val="002C07AC"/>
    <w:rsid w:val="002C07DD"/>
    <w:rsid w:val="002C07ED"/>
    <w:rsid w:val="002C0879"/>
    <w:rsid w:val="002C090D"/>
    <w:rsid w:val="002C095C"/>
    <w:rsid w:val="002C09A0"/>
    <w:rsid w:val="002C09A7"/>
    <w:rsid w:val="002C0B61"/>
    <w:rsid w:val="002C0BCB"/>
    <w:rsid w:val="002C0CBD"/>
    <w:rsid w:val="002C0DAA"/>
    <w:rsid w:val="002C0E1D"/>
    <w:rsid w:val="002C0E7C"/>
    <w:rsid w:val="002C0E9F"/>
    <w:rsid w:val="002C0F49"/>
    <w:rsid w:val="002C0F6F"/>
    <w:rsid w:val="002C0FF8"/>
    <w:rsid w:val="002C1100"/>
    <w:rsid w:val="002C114D"/>
    <w:rsid w:val="002C1151"/>
    <w:rsid w:val="002C1175"/>
    <w:rsid w:val="002C1381"/>
    <w:rsid w:val="002C14AD"/>
    <w:rsid w:val="002C1570"/>
    <w:rsid w:val="002C1654"/>
    <w:rsid w:val="002C187D"/>
    <w:rsid w:val="002C18C1"/>
    <w:rsid w:val="002C1BF1"/>
    <w:rsid w:val="002C1F98"/>
    <w:rsid w:val="002C1FD4"/>
    <w:rsid w:val="002C210D"/>
    <w:rsid w:val="002C2734"/>
    <w:rsid w:val="002C2974"/>
    <w:rsid w:val="002C2978"/>
    <w:rsid w:val="002C2AB7"/>
    <w:rsid w:val="002C2B04"/>
    <w:rsid w:val="002C2B3F"/>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BE5"/>
    <w:rsid w:val="002C5F62"/>
    <w:rsid w:val="002C5FDE"/>
    <w:rsid w:val="002C6131"/>
    <w:rsid w:val="002C6355"/>
    <w:rsid w:val="002C6375"/>
    <w:rsid w:val="002C6386"/>
    <w:rsid w:val="002C63C8"/>
    <w:rsid w:val="002C6561"/>
    <w:rsid w:val="002C659D"/>
    <w:rsid w:val="002C65E5"/>
    <w:rsid w:val="002C663C"/>
    <w:rsid w:val="002C67D0"/>
    <w:rsid w:val="002C6951"/>
    <w:rsid w:val="002C6986"/>
    <w:rsid w:val="002C6BAD"/>
    <w:rsid w:val="002C6DA4"/>
    <w:rsid w:val="002C6E8B"/>
    <w:rsid w:val="002C6EE7"/>
    <w:rsid w:val="002C6F41"/>
    <w:rsid w:val="002C7034"/>
    <w:rsid w:val="002C71FA"/>
    <w:rsid w:val="002C7349"/>
    <w:rsid w:val="002C73BC"/>
    <w:rsid w:val="002C7508"/>
    <w:rsid w:val="002C762E"/>
    <w:rsid w:val="002C76B2"/>
    <w:rsid w:val="002C7827"/>
    <w:rsid w:val="002C790E"/>
    <w:rsid w:val="002C797A"/>
    <w:rsid w:val="002C79AA"/>
    <w:rsid w:val="002D0109"/>
    <w:rsid w:val="002D01E7"/>
    <w:rsid w:val="002D04F1"/>
    <w:rsid w:val="002D0718"/>
    <w:rsid w:val="002D0863"/>
    <w:rsid w:val="002D08A8"/>
    <w:rsid w:val="002D08CF"/>
    <w:rsid w:val="002D0A66"/>
    <w:rsid w:val="002D0AA2"/>
    <w:rsid w:val="002D0D85"/>
    <w:rsid w:val="002D0F8D"/>
    <w:rsid w:val="002D178F"/>
    <w:rsid w:val="002D1B2B"/>
    <w:rsid w:val="002D1B4A"/>
    <w:rsid w:val="002D1C88"/>
    <w:rsid w:val="002D1D7A"/>
    <w:rsid w:val="002D1F0E"/>
    <w:rsid w:val="002D1F4D"/>
    <w:rsid w:val="002D204E"/>
    <w:rsid w:val="002D20BC"/>
    <w:rsid w:val="002D2199"/>
    <w:rsid w:val="002D22C0"/>
    <w:rsid w:val="002D245A"/>
    <w:rsid w:val="002D24D4"/>
    <w:rsid w:val="002D2721"/>
    <w:rsid w:val="002D2E24"/>
    <w:rsid w:val="002D2E3B"/>
    <w:rsid w:val="002D2E52"/>
    <w:rsid w:val="002D3343"/>
    <w:rsid w:val="002D34E5"/>
    <w:rsid w:val="002D3AD4"/>
    <w:rsid w:val="002D3ADA"/>
    <w:rsid w:val="002D3B52"/>
    <w:rsid w:val="002D3B5F"/>
    <w:rsid w:val="002D3C1A"/>
    <w:rsid w:val="002D3D7C"/>
    <w:rsid w:val="002D3E4E"/>
    <w:rsid w:val="002D3E69"/>
    <w:rsid w:val="002D40AE"/>
    <w:rsid w:val="002D440C"/>
    <w:rsid w:val="002D488A"/>
    <w:rsid w:val="002D4993"/>
    <w:rsid w:val="002D4ABC"/>
    <w:rsid w:val="002D4B32"/>
    <w:rsid w:val="002D4BF1"/>
    <w:rsid w:val="002D508D"/>
    <w:rsid w:val="002D50D3"/>
    <w:rsid w:val="002D53AD"/>
    <w:rsid w:val="002D5468"/>
    <w:rsid w:val="002D551F"/>
    <w:rsid w:val="002D597A"/>
    <w:rsid w:val="002D59E6"/>
    <w:rsid w:val="002D5AAA"/>
    <w:rsid w:val="002D5D33"/>
    <w:rsid w:val="002D5E9D"/>
    <w:rsid w:val="002D60ED"/>
    <w:rsid w:val="002D61F1"/>
    <w:rsid w:val="002D65A2"/>
    <w:rsid w:val="002D65CE"/>
    <w:rsid w:val="002D6602"/>
    <w:rsid w:val="002D69FB"/>
    <w:rsid w:val="002D6B64"/>
    <w:rsid w:val="002D6E29"/>
    <w:rsid w:val="002D6E2A"/>
    <w:rsid w:val="002D6EC5"/>
    <w:rsid w:val="002D722E"/>
    <w:rsid w:val="002D726E"/>
    <w:rsid w:val="002D7531"/>
    <w:rsid w:val="002D7585"/>
    <w:rsid w:val="002D784A"/>
    <w:rsid w:val="002D7888"/>
    <w:rsid w:val="002D7992"/>
    <w:rsid w:val="002D7C73"/>
    <w:rsid w:val="002D7C74"/>
    <w:rsid w:val="002D7DD6"/>
    <w:rsid w:val="002D7F0E"/>
    <w:rsid w:val="002E010B"/>
    <w:rsid w:val="002E085B"/>
    <w:rsid w:val="002E0964"/>
    <w:rsid w:val="002E0BAE"/>
    <w:rsid w:val="002E0C3F"/>
    <w:rsid w:val="002E0F7F"/>
    <w:rsid w:val="002E1054"/>
    <w:rsid w:val="002E1091"/>
    <w:rsid w:val="002E1339"/>
    <w:rsid w:val="002E1356"/>
    <w:rsid w:val="002E142E"/>
    <w:rsid w:val="002E14FB"/>
    <w:rsid w:val="002E18EC"/>
    <w:rsid w:val="002E1A7C"/>
    <w:rsid w:val="002E1AA4"/>
    <w:rsid w:val="002E1E24"/>
    <w:rsid w:val="002E1F10"/>
    <w:rsid w:val="002E2012"/>
    <w:rsid w:val="002E2075"/>
    <w:rsid w:val="002E2330"/>
    <w:rsid w:val="002E24EC"/>
    <w:rsid w:val="002E25AD"/>
    <w:rsid w:val="002E27A2"/>
    <w:rsid w:val="002E28B6"/>
    <w:rsid w:val="002E2D6F"/>
    <w:rsid w:val="002E2F32"/>
    <w:rsid w:val="002E3430"/>
    <w:rsid w:val="002E34D8"/>
    <w:rsid w:val="002E3522"/>
    <w:rsid w:val="002E36CE"/>
    <w:rsid w:val="002E3CB4"/>
    <w:rsid w:val="002E3E14"/>
    <w:rsid w:val="002E3F4F"/>
    <w:rsid w:val="002E409C"/>
    <w:rsid w:val="002E40AE"/>
    <w:rsid w:val="002E4208"/>
    <w:rsid w:val="002E445B"/>
    <w:rsid w:val="002E4518"/>
    <w:rsid w:val="002E4766"/>
    <w:rsid w:val="002E4955"/>
    <w:rsid w:val="002E497A"/>
    <w:rsid w:val="002E4B47"/>
    <w:rsid w:val="002E4C13"/>
    <w:rsid w:val="002E4CF0"/>
    <w:rsid w:val="002E4FE9"/>
    <w:rsid w:val="002E52F9"/>
    <w:rsid w:val="002E55F6"/>
    <w:rsid w:val="002E5699"/>
    <w:rsid w:val="002E58A5"/>
    <w:rsid w:val="002E59B2"/>
    <w:rsid w:val="002E5A4B"/>
    <w:rsid w:val="002E5A92"/>
    <w:rsid w:val="002E5F68"/>
    <w:rsid w:val="002E5F90"/>
    <w:rsid w:val="002E64AB"/>
    <w:rsid w:val="002E6672"/>
    <w:rsid w:val="002E6D42"/>
    <w:rsid w:val="002E6F54"/>
    <w:rsid w:val="002E6FF2"/>
    <w:rsid w:val="002E7283"/>
    <w:rsid w:val="002E72BF"/>
    <w:rsid w:val="002E7580"/>
    <w:rsid w:val="002E76B7"/>
    <w:rsid w:val="002E77DC"/>
    <w:rsid w:val="002E7921"/>
    <w:rsid w:val="002E7B2B"/>
    <w:rsid w:val="002E7DCA"/>
    <w:rsid w:val="002E7DD8"/>
    <w:rsid w:val="002E7E6C"/>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CCA"/>
    <w:rsid w:val="002F1D60"/>
    <w:rsid w:val="002F224A"/>
    <w:rsid w:val="002F230B"/>
    <w:rsid w:val="002F25B5"/>
    <w:rsid w:val="002F2809"/>
    <w:rsid w:val="002F286E"/>
    <w:rsid w:val="002F2CDD"/>
    <w:rsid w:val="002F2EF7"/>
    <w:rsid w:val="002F2F7C"/>
    <w:rsid w:val="002F3055"/>
    <w:rsid w:val="002F314B"/>
    <w:rsid w:val="002F3272"/>
    <w:rsid w:val="002F328A"/>
    <w:rsid w:val="002F32B5"/>
    <w:rsid w:val="002F3594"/>
    <w:rsid w:val="002F365B"/>
    <w:rsid w:val="002F397D"/>
    <w:rsid w:val="002F3A43"/>
    <w:rsid w:val="002F3AC8"/>
    <w:rsid w:val="002F3B4F"/>
    <w:rsid w:val="002F3DE5"/>
    <w:rsid w:val="002F3F36"/>
    <w:rsid w:val="002F3F9F"/>
    <w:rsid w:val="002F417D"/>
    <w:rsid w:val="002F43B3"/>
    <w:rsid w:val="002F44B3"/>
    <w:rsid w:val="002F45CB"/>
    <w:rsid w:val="002F4777"/>
    <w:rsid w:val="002F4A5E"/>
    <w:rsid w:val="002F4C07"/>
    <w:rsid w:val="002F4C1E"/>
    <w:rsid w:val="002F4DFC"/>
    <w:rsid w:val="002F502F"/>
    <w:rsid w:val="002F50F7"/>
    <w:rsid w:val="002F52DF"/>
    <w:rsid w:val="002F54CB"/>
    <w:rsid w:val="002F58ED"/>
    <w:rsid w:val="002F5B9F"/>
    <w:rsid w:val="002F5EDB"/>
    <w:rsid w:val="002F6492"/>
    <w:rsid w:val="002F66DB"/>
    <w:rsid w:val="002F6D14"/>
    <w:rsid w:val="002F6F78"/>
    <w:rsid w:val="002F749D"/>
    <w:rsid w:val="002F762F"/>
    <w:rsid w:val="002F79E4"/>
    <w:rsid w:val="002F7AAD"/>
    <w:rsid w:val="002F7C69"/>
    <w:rsid w:val="002F7C8C"/>
    <w:rsid w:val="002F7E71"/>
    <w:rsid w:val="002F7F1B"/>
    <w:rsid w:val="002F7FA0"/>
    <w:rsid w:val="0030049D"/>
    <w:rsid w:val="00300607"/>
    <w:rsid w:val="003007B9"/>
    <w:rsid w:val="00300815"/>
    <w:rsid w:val="003008C9"/>
    <w:rsid w:val="00300A40"/>
    <w:rsid w:val="00300AED"/>
    <w:rsid w:val="00300D2D"/>
    <w:rsid w:val="00300EBE"/>
    <w:rsid w:val="003011DA"/>
    <w:rsid w:val="0030120A"/>
    <w:rsid w:val="003013B0"/>
    <w:rsid w:val="0030150C"/>
    <w:rsid w:val="0030170A"/>
    <w:rsid w:val="003017F8"/>
    <w:rsid w:val="00301973"/>
    <w:rsid w:val="00301E37"/>
    <w:rsid w:val="003021FB"/>
    <w:rsid w:val="00302276"/>
    <w:rsid w:val="003024BB"/>
    <w:rsid w:val="003024ED"/>
    <w:rsid w:val="00302646"/>
    <w:rsid w:val="00302762"/>
    <w:rsid w:val="003027F2"/>
    <w:rsid w:val="00302894"/>
    <w:rsid w:val="00302A38"/>
    <w:rsid w:val="00302A96"/>
    <w:rsid w:val="00302BAB"/>
    <w:rsid w:val="003030EA"/>
    <w:rsid w:val="00303163"/>
    <w:rsid w:val="0030334A"/>
    <w:rsid w:val="00303556"/>
    <w:rsid w:val="003035D9"/>
    <w:rsid w:val="0030361D"/>
    <w:rsid w:val="003037BF"/>
    <w:rsid w:val="00303867"/>
    <w:rsid w:val="003038AB"/>
    <w:rsid w:val="003038B2"/>
    <w:rsid w:val="00303AA5"/>
    <w:rsid w:val="00303E99"/>
    <w:rsid w:val="003040AF"/>
    <w:rsid w:val="003040B4"/>
    <w:rsid w:val="00304106"/>
    <w:rsid w:val="0030423B"/>
    <w:rsid w:val="00304282"/>
    <w:rsid w:val="0030428C"/>
    <w:rsid w:val="003044D2"/>
    <w:rsid w:val="003045D6"/>
    <w:rsid w:val="00304653"/>
    <w:rsid w:val="003046D7"/>
    <w:rsid w:val="00304791"/>
    <w:rsid w:val="00304D99"/>
    <w:rsid w:val="0030517D"/>
    <w:rsid w:val="003054CD"/>
    <w:rsid w:val="003057FE"/>
    <w:rsid w:val="00305868"/>
    <w:rsid w:val="00305AD7"/>
    <w:rsid w:val="00305AFC"/>
    <w:rsid w:val="00305C64"/>
    <w:rsid w:val="00305CA6"/>
    <w:rsid w:val="00305FE8"/>
    <w:rsid w:val="003060A5"/>
    <w:rsid w:val="003061B0"/>
    <w:rsid w:val="00306507"/>
    <w:rsid w:val="00306573"/>
    <w:rsid w:val="003068FC"/>
    <w:rsid w:val="00306E09"/>
    <w:rsid w:val="00306E72"/>
    <w:rsid w:val="00307058"/>
    <w:rsid w:val="003070A3"/>
    <w:rsid w:val="003070A7"/>
    <w:rsid w:val="003074F1"/>
    <w:rsid w:val="0030782E"/>
    <w:rsid w:val="00307BC0"/>
    <w:rsid w:val="00307BE5"/>
    <w:rsid w:val="00307DA2"/>
    <w:rsid w:val="00307DB8"/>
    <w:rsid w:val="00307E5D"/>
    <w:rsid w:val="00307E8C"/>
    <w:rsid w:val="0031027D"/>
    <w:rsid w:val="0031028C"/>
    <w:rsid w:val="003103D4"/>
    <w:rsid w:val="0031054B"/>
    <w:rsid w:val="00310574"/>
    <w:rsid w:val="00310612"/>
    <w:rsid w:val="0031083F"/>
    <w:rsid w:val="00310AB9"/>
    <w:rsid w:val="00310B93"/>
    <w:rsid w:val="00310B9C"/>
    <w:rsid w:val="00310E27"/>
    <w:rsid w:val="00310F85"/>
    <w:rsid w:val="00311137"/>
    <w:rsid w:val="0031168B"/>
    <w:rsid w:val="00311BB8"/>
    <w:rsid w:val="00311E71"/>
    <w:rsid w:val="00311F95"/>
    <w:rsid w:val="00312159"/>
    <w:rsid w:val="00312687"/>
    <w:rsid w:val="00312921"/>
    <w:rsid w:val="00312B9E"/>
    <w:rsid w:val="00312C2F"/>
    <w:rsid w:val="00313162"/>
    <w:rsid w:val="00313197"/>
    <w:rsid w:val="00313246"/>
    <w:rsid w:val="003134ED"/>
    <w:rsid w:val="0031378D"/>
    <w:rsid w:val="00313BB3"/>
    <w:rsid w:val="00313D12"/>
    <w:rsid w:val="00313D16"/>
    <w:rsid w:val="003143B9"/>
    <w:rsid w:val="003149E4"/>
    <w:rsid w:val="00314B29"/>
    <w:rsid w:val="00314B4D"/>
    <w:rsid w:val="00314B89"/>
    <w:rsid w:val="00314D2A"/>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17A"/>
    <w:rsid w:val="00316241"/>
    <w:rsid w:val="003163DF"/>
    <w:rsid w:val="00316608"/>
    <w:rsid w:val="0031661F"/>
    <w:rsid w:val="0031668F"/>
    <w:rsid w:val="0031679F"/>
    <w:rsid w:val="00316833"/>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14D3"/>
    <w:rsid w:val="003214D4"/>
    <w:rsid w:val="003214FF"/>
    <w:rsid w:val="00321530"/>
    <w:rsid w:val="00321624"/>
    <w:rsid w:val="00321858"/>
    <w:rsid w:val="0032186B"/>
    <w:rsid w:val="00321A38"/>
    <w:rsid w:val="00321A5D"/>
    <w:rsid w:val="00321B6B"/>
    <w:rsid w:val="00321CEE"/>
    <w:rsid w:val="00321DC1"/>
    <w:rsid w:val="00321FF2"/>
    <w:rsid w:val="00322039"/>
    <w:rsid w:val="003220D2"/>
    <w:rsid w:val="00322173"/>
    <w:rsid w:val="00322176"/>
    <w:rsid w:val="003221E7"/>
    <w:rsid w:val="0032220D"/>
    <w:rsid w:val="00322693"/>
    <w:rsid w:val="003226C8"/>
    <w:rsid w:val="003227F3"/>
    <w:rsid w:val="00322BCE"/>
    <w:rsid w:val="00322C3B"/>
    <w:rsid w:val="00322D7B"/>
    <w:rsid w:val="00322DD7"/>
    <w:rsid w:val="00322E6F"/>
    <w:rsid w:val="00323037"/>
    <w:rsid w:val="00323079"/>
    <w:rsid w:val="003230A2"/>
    <w:rsid w:val="00323242"/>
    <w:rsid w:val="003232B6"/>
    <w:rsid w:val="003232F5"/>
    <w:rsid w:val="0032361F"/>
    <w:rsid w:val="0032365C"/>
    <w:rsid w:val="0032373B"/>
    <w:rsid w:val="00323835"/>
    <w:rsid w:val="00323941"/>
    <w:rsid w:val="00323A5E"/>
    <w:rsid w:val="00323A78"/>
    <w:rsid w:val="00323AE4"/>
    <w:rsid w:val="00323BAB"/>
    <w:rsid w:val="00323DEB"/>
    <w:rsid w:val="00324036"/>
    <w:rsid w:val="00324094"/>
    <w:rsid w:val="003243E8"/>
    <w:rsid w:val="0032475D"/>
    <w:rsid w:val="0032488F"/>
    <w:rsid w:val="0032498F"/>
    <w:rsid w:val="00324A2C"/>
    <w:rsid w:val="00324C6C"/>
    <w:rsid w:val="00324FA8"/>
    <w:rsid w:val="003250D9"/>
    <w:rsid w:val="00325293"/>
    <w:rsid w:val="00325413"/>
    <w:rsid w:val="0032584D"/>
    <w:rsid w:val="0032594C"/>
    <w:rsid w:val="00325AC9"/>
    <w:rsid w:val="00325D14"/>
    <w:rsid w:val="00325F1F"/>
    <w:rsid w:val="00326002"/>
    <w:rsid w:val="00326316"/>
    <w:rsid w:val="003263B0"/>
    <w:rsid w:val="0032643A"/>
    <w:rsid w:val="00326440"/>
    <w:rsid w:val="003265F2"/>
    <w:rsid w:val="0032665E"/>
    <w:rsid w:val="0032672A"/>
    <w:rsid w:val="003267B1"/>
    <w:rsid w:val="00326812"/>
    <w:rsid w:val="00326D77"/>
    <w:rsid w:val="00326DF5"/>
    <w:rsid w:val="00326EC1"/>
    <w:rsid w:val="00327174"/>
    <w:rsid w:val="00327379"/>
    <w:rsid w:val="003275EE"/>
    <w:rsid w:val="003278E1"/>
    <w:rsid w:val="00327A2D"/>
    <w:rsid w:val="00327ABF"/>
    <w:rsid w:val="00327C82"/>
    <w:rsid w:val="00327C8A"/>
    <w:rsid w:val="00327D41"/>
    <w:rsid w:val="00330190"/>
    <w:rsid w:val="003304AC"/>
    <w:rsid w:val="00330950"/>
    <w:rsid w:val="00330E07"/>
    <w:rsid w:val="00331452"/>
    <w:rsid w:val="00331B28"/>
    <w:rsid w:val="00331C4F"/>
    <w:rsid w:val="00331CB9"/>
    <w:rsid w:val="00331E52"/>
    <w:rsid w:val="003320E6"/>
    <w:rsid w:val="003321D5"/>
    <w:rsid w:val="0033244E"/>
    <w:rsid w:val="00332638"/>
    <w:rsid w:val="00332695"/>
    <w:rsid w:val="003328D4"/>
    <w:rsid w:val="00332BEF"/>
    <w:rsid w:val="00332C66"/>
    <w:rsid w:val="00332FA2"/>
    <w:rsid w:val="00333074"/>
    <w:rsid w:val="003332A5"/>
    <w:rsid w:val="00333647"/>
    <w:rsid w:val="003337FF"/>
    <w:rsid w:val="00333AFB"/>
    <w:rsid w:val="00334166"/>
    <w:rsid w:val="0033429F"/>
    <w:rsid w:val="003342A3"/>
    <w:rsid w:val="00334418"/>
    <w:rsid w:val="003344E8"/>
    <w:rsid w:val="0033475B"/>
    <w:rsid w:val="00334844"/>
    <w:rsid w:val="00334971"/>
    <w:rsid w:val="00334A88"/>
    <w:rsid w:val="00334B0F"/>
    <w:rsid w:val="00334B29"/>
    <w:rsid w:val="00334DBC"/>
    <w:rsid w:val="00334EFF"/>
    <w:rsid w:val="00335015"/>
    <w:rsid w:val="00335084"/>
    <w:rsid w:val="003352E1"/>
    <w:rsid w:val="00335387"/>
    <w:rsid w:val="00335449"/>
    <w:rsid w:val="0033552A"/>
    <w:rsid w:val="0033581D"/>
    <w:rsid w:val="00335878"/>
    <w:rsid w:val="003359D6"/>
    <w:rsid w:val="00335C9B"/>
    <w:rsid w:val="00335CB3"/>
    <w:rsid w:val="00335D2F"/>
    <w:rsid w:val="00335D3F"/>
    <w:rsid w:val="00335D84"/>
    <w:rsid w:val="00335F16"/>
    <w:rsid w:val="00336158"/>
    <w:rsid w:val="00336275"/>
    <w:rsid w:val="0033643B"/>
    <w:rsid w:val="003368BA"/>
    <w:rsid w:val="0033694B"/>
    <w:rsid w:val="00336B6C"/>
    <w:rsid w:val="00336EC9"/>
    <w:rsid w:val="00337011"/>
    <w:rsid w:val="003370AA"/>
    <w:rsid w:val="00337157"/>
    <w:rsid w:val="003374B6"/>
    <w:rsid w:val="00337526"/>
    <w:rsid w:val="003375D3"/>
    <w:rsid w:val="003375E2"/>
    <w:rsid w:val="00337605"/>
    <w:rsid w:val="00337633"/>
    <w:rsid w:val="003376B3"/>
    <w:rsid w:val="00337731"/>
    <w:rsid w:val="00337C49"/>
    <w:rsid w:val="00337D7A"/>
    <w:rsid w:val="00337DC5"/>
    <w:rsid w:val="00337E9D"/>
    <w:rsid w:val="00340054"/>
    <w:rsid w:val="003402EF"/>
    <w:rsid w:val="0034033E"/>
    <w:rsid w:val="00340777"/>
    <w:rsid w:val="003409A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DEA"/>
    <w:rsid w:val="00342ED5"/>
    <w:rsid w:val="003431EE"/>
    <w:rsid w:val="00343239"/>
    <w:rsid w:val="00343309"/>
    <w:rsid w:val="003436EC"/>
    <w:rsid w:val="003437E9"/>
    <w:rsid w:val="00343A31"/>
    <w:rsid w:val="00343AD6"/>
    <w:rsid w:val="00343B76"/>
    <w:rsid w:val="00343BF6"/>
    <w:rsid w:val="00343F3E"/>
    <w:rsid w:val="0034400A"/>
    <w:rsid w:val="003440D3"/>
    <w:rsid w:val="0034413E"/>
    <w:rsid w:val="0034431A"/>
    <w:rsid w:val="0034432C"/>
    <w:rsid w:val="003444B5"/>
    <w:rsid w:val="0034483D"/>
    <w:rsid w:val="00344A31"/>
    <w:rsid w:val="0034500E"/>
    <w:rsid w:val="0034512E"/>
    <w:rsid w:val="00345337"/>
    <w:rsid w:val="00345573"/>
    <w:rsid w:val="00345738"/>
    <w:rsid w:val="003457EF"/>
    <w:rsid w:val="0034591B"/>
    <w:rsid w:val="00345B6C"/>
    <w:rsid w:val="00345DF5"/>
    <w:rsid w:val="00345EB3"/>
    <w:rsid w:val="00346510"/>
    <w:rsid w:val="003465A4"/>
    <w:rsid w:val="003467AA"/>
    <w:rsid w:val="00346895"/>
    <w:rsid w:val="0034692C"/>
    <w:rsid w:val="003469B7"/>
    <w:rsid w:val="00346BDA"/>
    <w:rsid w:val="00346CF8"/>
    <w:rsid w:val="00346D7D"/>
    <w:rsid w:val="00346E6F"/>
    <w:rsid w:val="00346EBD"/>
    <w:rsid w:val="00346F2A"/>
    <w:rsid w:val="0034734C"/>
    <w:rsid w:val="00347488"/>
    <w:rsid w:val="00347ABA"/>
    <w:rsid w:val="00347C71"/>
    <w:rsid w:val="00347F2F"/>
    <w:rsid w:val="00350075"/>
    <w:rsid w:val="00350129"/>
    <w:rsid w:val="003501C3"/>
    <w:rsid w:val="0035023C"/>
    <w:rsid w:val="003502E8"/>
    <w:rsid w:val="003503C4"/>
    <w:rsid w:val="003507AE"/>
    <w:rsid w:val="00350AEB"/>
    <w:rsid w:val="00350C11"/>
    <w:rsid w:val="00350EB5"/>
    <w:rsid w:val="00350FD2"/>
    <w:rsid w:val="003512F1"/>
    <w:rsid w:val="00351316"/>
    <w:rsid w:val="0035156C"/>
    <w:rsid w:val="00351747"/>
    <w:rsid w:val="003519D4"/>
    <w:rsid w:val="00351AC0"/>
    <w:rsid w:val="00351CF9"/>
    <w:rsid w:val="00351D2E"/>
    <w:rsid w:val="00351F87"/>
    <w:rsid w:val="00352174"/>
    <w:rsid w:val="00352317"/>
    <w:rsid w:val="00352521"/>
    <w:rsid w:val="00352782"/>
    <w:rsid w:val="0035293A"/>
    <w:rsid w:val="00352DC3"/>
    <w:rsid w:val="0035305D"/>
    <w:rsid w:val="0035324B"/>
    <w:rsid w:val="003532DA"/>
    <w:rsid w:val="003535C4"/>
    <w:rsid w:val="0035379F"/>
    <w:rsid w:val="00353846"/>
    <w:rsid w:val="003538C3"/>
    <w:rsid w:val="003539E3"/>
    <w:rsid w:val="00353B7B"/>
    <w:rsid w:val="00353BF3"/>
    <w:rsid w:val="00353E2C"/>
    <w:rsid w:val="00354478"/>
    <w:rsid w:val="003544F3"/>
    <w:rsid w:val="00354517"/>
    <w:rsid w:val="00354736"/>
    <w:rsid w:val="00354A03"/>
    <w:rsid w:val="00354A74"/>
    <w:rsid w:val="00354BF7"/>
    <w:rsid w:val="00354C28"/>
    <w:rsid w:val="00354CB1"/>
    <w:rsid w:val="00354D41"/>
    <w:rsid w:val="00354EE1"/>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6FDA"/>
    <w:rsid w:val="003570BB"/>
    <w:rsid w:val="00357692"/>
    <w:rsid w:val="003578AA"/>
    <w:rsid w:val="00357A8A"/>
    <w:rsid w:val="00357AB3"/>
    <w:rsid w:val="00357D04"/>
    <w:rsid w:val="00357EA0"/>
    <w:rsid w:val="00357FE3"/>
    <w:rsid w:val="003600F2"/>
    <w:rsid w:val="003602BF"/>
    <w:rsid w:val="003603C7"/>
    <w:rsid w:val="00360527"/>
    <w:rsid w:val="00360906"/>
    <w:rsid w:val="00360AEE"/>
    <w:rsid w:val="00360B0B"/>
    <w:rsid w:val="00360C29"/>
    <w:rsid w:val="0036114E"/>
    <w:rsid w:val="00361264"/>
    <w:rsid w:val="00361532"/>
    <w:rsid w:val="0036158D"/>
    <w:rsid w:val="00361656"/>
    <w:rsid w:val="00361747"/>
    <w:rsid w:val="003618E8"/>
    <w:rsid w:val="003618FB"/>
    <w:rsid w:val="00361B69"/>
    <w:rsid w:val="00361BAD"/>
    <w:rsid w:val="00361BC6"/>
    <w:rsid w:val="00361E2A"/>
    <w:rsid w:val="00361EB3"/>
    <w:rsid w:val="0036203A"/>
    <w:rsid w:val="003621FA"/>
    <w:rsid w:val="0036260B"/>
    <w:rsid w:val="0036269E"/>
    <w:rsid w:val="003627A5"/>
    <w:rsid w:val="00362967"/>
    <w:rsid w:val="00363275"/>
    <w:rsid w:val="00363B7A"/>
    <w:rsid w:val="00363C99"/>
    <w:rsid w:val="00363D0C"/>
    <w:rsid w:val="00363D5E"/>
    <w:rsid w:val="0036408D"/>
    <w:rsid w:val="003641B1"/>
    <w:rsid w:val="0036436F"/>
    <w:rsid w:val="00364650"/>
    <w:rsid w:val="00364655"/>
    <w:rsid w:val="00364902"/>
    <w:rsid w:val="00364A6E"/>
    <w:rsid w:val="00364B3C"/>
    <w:rsid w:val="00364B9F"/>
    <w:rsid w:val="00364D94"/>
    <w:rsid w:val="00364E8D"/>
    <w:rsid w:val="00364F81"/>
    <w:rsid w:val="00364FB3"/>
    <w:rsid w:val="0036526F"/>
    <w:rsid w:val="00365502"/>
    <w:rsid w:val="00365808"/>
    <w:rsid w:val="00365A45"/>
    <w:rsid w:val="00365AD4"/>
    <w:rsid w:val="00365BFC"/>
    <w:rsid w:val="00365C36"/>
    <w:rsid w:val="00365C4B"/>
    <w:rsid w:val="00365E64"/>
    <w:rsid w:val="00365EEB"/>
    <w:rsid w:val="00365FF9"/>
    <w:rsid w:val="003661BF"/>
    <w:rsid w:val="00366347"/>
    <w:rsid w:val="00366382"/>
    <w:rsid w:val="00366575"/>
    <w:rsid w:val="00366AF8"/>
    <w:rsid w:val="00366B96"/>
    <w:rsid w:val="00366E72"/>
    <w:rsid w:val="00366E7D"/>
    <w:rsid w:val="003670BB"/>
    <w:rsid w:val="003671A2"/>
    <w:rsid w:val="003675AF"/>
    <w:rsid w:val="003676AD"/>
    <w:rsid w:val="0036778C"/>
    <w:rsid w:val="003678D1"/>
    <w:rsid w:val="00367E12"/>
    <w:rsid w:val="00367EAF"/>
    <w:rsid w:val="00367EFC"/>
    <w:rsid w:val="00367F7C"/>
    <w:rsid w:val="0037004E"/>
    <w:rsid w:val="003701EF"/>
    <w:rsid w:val="003702E1"/>
    <w:rsid w:val="003703F2"/>
    <w:rsid w:val="00370646"/>
    <w:rsid w:val="00370768"/>
    <w:rsid w:val="00370874"/>
    <w:rsid w:val="0037093F"/>
    <w:rsid w:val="00370B58"/>
    <w:rsid w:val="00370B5D"/>
    <w:rsid w:val="00370BD1"/>
    <w:rsid w:val="00370BF9"/>
    <w:rsid w:val="00370D00"/>
    <w:rsid w:val="00370D4B"/>
    <w:rsid w:val="00371300"/>
    <w:rsid w:val="003713CA"/>
    <w:rsid w:val="00371556"/>
    <w:rsid w:val="00371BCB"/>
    <w:rsid w:val="00371C6E"/>
    <w:rsid w:val="00371D64"/>
    <w:rsid w:val="00371D6F"/>
    <w:rsid w:val="00371D98"/>
    <w:rsid w:val="00371E3A"/>
    <w:rsid w:val="00372220"/>
    <w:rsid w:val="003722DF"/>
    <w:rsid w:val="00372350"/>
    <w:rsid w:val="00372414"/>
    <w:rsid w:val="0037245F"/>
    <w:rsid w:val="0037278E"/>
    <w:rsid w:val="003727C9"/>
    <w:rsid w:val="00372954"/>
    <w:rsid w:val="00372A37"/>
    <w:rsid w:val="00372A76"/>
    <w:rsid w:val="00372A7F"/>
    <w:rsid w:val="00372BA4"/>
    <w:rsid w:val="00372F86"/>
    <w:rsid w:val="003730D8"/>
    <w:rsid w:val="0037319E"/>
    <w:rsid w:val="0037339D"/>
    <w:rsid w:val="00373629"/>
    <w:rsid w:val="0037373A"/>
    <w:rsid w:val="003737CF"/>
    <w:rsid w:val="003737F0"/>
    <w:rsid w:val="00373B3E"/>
    <w:rsid w:val="00373BC8"/>
    <w:rsid w:val="0037410A"/>
    <w:rsid w:val="00374252"/>
    <w:rsid w:val="003742D5"/>
    <w:rsid w:val="00374465"/>
    <w:rsid w:val="00374475"/>
    <w:rsid w:val="00374763"/>
    <w:rsid w:val="0037480C"/>
    <w:rsid w:val="00374835"/>
    <w:rsid w:val="0037498E"/>
    <w:rsid w:val="00374E27"/>
    <w:rsid w:val="00374F21"/>
    <w:rsid w:val="00374F31"/>
    <w:rsid w:val="0037536C"/>
    <w:rsid w:val="003753A3"/>
    <w:rsid w:val="003753D5"/>
    <w:rsid w:val="0037565F"/>
    <w:rsid w:val="003757ED"/>
    <w:rsid w:val="00375FC5"/>
    <w:rsid w:val="00376028"/>
    <w:rsid w:val="00376069"/>
    <w:rsid w:val="003761DD"/>
    <w:rsid w:val="003761F2"/>
    <w:rsid w:val="00376227"/>
    <w:rsid w:val="0037626E"/>
    <w:rsid w:val="003765CB"/>
    <w:rsid w:val="0037662E"/>
    <w:rsid w:val="00376A55"/>
    <w:rsid w:val="00376DC1"/>
    <w:rsid w:val="003770E9"/>
    <w:rsid w:val="00377132"/>
    <w:rsid w:val="0037723E"/>
    <w:rsid w:val="003773F8"/>
    <w:rsid w:val="003776DE"/>
    <w:rsid w:val="003777E9"/>
    <w:rsid w:val="00377955"/>
    <w:rsid w:val="00377CBD"/>
    <w:rsid w:val="00377E03"/>
    <w:rsid w:val="003800DF"/>
    <w:rsid w:val="003800F0"/>
    <w:rsid w:val="003801CE"/>
    <w:rsid w:val="00380465"/>
    <w:rsid w:val="00380556"/>
    <w:rsid w:val="00380790"/>
    <w:rsid w:val="003808A9"/>
    <w:rsid w:val="003809ED"/>
    <w:rsid w:val="00380C0D"/>
    <w:rsid w:val="00380E2B"/>
    <w:rsid w:val="00380E8E"/>
    <w:rsid w:val="00381182"/>
    <w:rsid w:val="003812AB"/>
    <w:rsid w:val="00381331"/>
    <w:rsid w:val="0038155C"/>
    <w:rsid w:val="0038166A"/>
    <w:rsid w:val="00381D47"/>
    <w:rsid w:val="00382276"/>
    <w:rsid w:val="0038234F"/>
    <w:rsid w:val="00382697"/>
    <w:rsid w:val="003827C5"/>
    <w:rsid w:val="0038282D"/>
    <w:rsid w:val="00382B52"/>
    <w:rsid w:val="00382BBD"/>
    <w:rsid w:val="00382C5A"/>
    <w:rsid w:val="00382F03"/>
    <w:rsid w:val="003830B5"/>
    <w:rsid w:val="0038311E"/>
    <w:rsid w:val="003831EC"/>
    <w:rsid w:val="0038322F"/>
    <w:rsid w:val="0038328D"/>
    <w:rsid w:val="0038339B"/>
    <w:rsid w:val="00383CB7"/>
    <w:rsid w:val="00383DFE"/>
    <w:rsid w:val="00383E97"/>
    <w:rsid w:val="00383F6C"/>
    <w:rsid w:val="00384107"/>
    <w:rsid w:val="0038464C"/>
    <w:rsid w:val="0038488B"/>
    <w:rsid w:val="003849A2"/>
    <w:rsid w:val="003849C2"/>
    <w:rsid w:val="00384BFD"/>
    <w:rsid w:val="0038526E"/>
    <w:rsid w:val="003855D5"/>
    <w:rsid w:val="00385661"/>
    <w:rsid w:val="003856AE"/>
    <w:rsid w:val="0038583E"/>
    <w:rsid w:val="003858B9"/>
    <w:rsid w:val="003859D5"/>
    <w:rsid w:val="00385AFA"/>
    <w:rsid w:val="00385D0D"/>
    <w:rsid w:val="00385F7E"/>
    <w:rsid w:val="00385FB9"/>
    <w:rsid w:val="0038630D"/>
    <w:rsid w:val="00386428"/>
    <w:rsid w:val="00386845"/>
    <w:rsid w:val="00386AB5"/>
    <w:rsid w:val="00386ADB"/>
    <w:rsid w:val="00386B55"/>
    <w:rsid w:val="00386BD2"/>
    <w:rsid w:val="00386CE7"/>
    <w:rsid w:val="00386D2F"/>
    <w:rsid w:val="00386DD0"/>
    <w:rsid w:val="00386E6D"/>
    <w:rsid w:val="00386EAF"/>
    <w:rsid w:val="00386EC7"/>
    <w:rsid w:val="00386FD3"/>
    <w:rsid w:val="00387065"/>
    <w:rsid w:val="0038710D"/>
    <w:rsid w:val="003871D4"/>
    <w:rsid w:val="00387375"/>
    <w:rsid w:val="003879A4"/>
    <w:rsid w:val="00387C8A"/>
    <w:rsid w:val="00387DF4"/>
    <w:rsid w:val="003900FD"/>
    <w:rsid w:val="00390222"/>
    <w:rsid w:val="00390327"/>
    <w:rsid w:val="00390485"/>
    <w:rsid w:val="00390565"/>
    <w:rsid w:val="003905BC"/>
    <w:rsid w:val="003909F7"/>
    <w:rsid w:val="00390A47"/>
    <w:rsid w:val="00390ADB"/>
    <w:rsid w:val="00390B1B"/>
    <w:rsid w:val="00390C0C"/>
    <w:rsid w:val="00390C8A"/>
    <w:rsid w:val="00390DDD"/>
    <w:rsid w:val="00390E92"/>
    <w:rsid w:val="00391046"/>
    <w:rsid w:val="003911DF"/>
    <w:rsid w:val="003914A3"/>
    <w:rsid w:val="003915FA"/>
    <w:rsid w:val="00391730"/>
    <w:rsid w:val="003917AD"/>
    <w:rsid w:val="00391909"/>
    <w:rsid w:val="00391A69"/>
    <w:rsid w:val="00391AB3"/>
    <w:rsid w:val="00391C3F"/>
    <w:rsid w:val="00391C42"/>
    <w:rsid w:val="00391CA7"/>
    <w:rsid w:val="00391D14"/>
    <w:rsid w:val="00391D4D"/>
    <w:rsid w:val="00391FE5"/>
    <w:rsid w:val="003921D5"/>
    <w:rsid w:val="003922CF"/>
    <w:rsid w:val="003923AC"/>
    <w:rsid w:val="003924EF"/>
    <w:rsid w:val="00392537"/>
    <w:rsid w:val="00392754"/>
    <w:rsid w:val="003931DC"/>
    <w:rsid w:val="00393378"/>
    <w:rsid w:val="00393483"/>
    <w:rsid w:val="00393498"/>
    <w:rsid w:val="0039360B"/>
    <w:rsid w:val="0039365D"/>
    <w:rsid w:val="00393BD5"/>
    <w:rsid w:val="00393C3E"/>
    <w:rsid w:val="00393D64"/>
    <w:rsid w:val="00393F1A"/>
    <w:rsid w:val="003940B8"/>
    <w:rsid w:val="003940D6"/>
    <w:rsid w:val="0039428F"/>
    <w:rsid w:val="00394411"/>
    <w:rsid w:val="003944B6"/>
    <w:rsid w:val="003946FA"/>
    <w:rsid w:val="003948E1"/>
    <w:rsid w:val="00394BC6"/>
    <w:rsid w:val="00394D3C"/>
    <w:rsid w:val="00394EBE"/>
    <w:rsid w:val="00395044"/>
    <w:rsid w:val="00395334"/>
    <w:rsid w:val="00395673"/>
    <w:rsid w:val="003956D6"/>
    <w:rsid w:val="0039579E"/>
    <w:rsid w:val="003957AA"/>
    <w:rsid w:val="00395839"/>
    <w:rsid w:val="00395958"/>
    <w:rsid w:val="00395AB3"/>
    <w:rsid w:val="00396098"/>
    <w:rsid w:val="00396180"/>
    <w:rsid w:val="003961BC"/>
    <w:rsid w:val="0039636D"/>
    <w:rsid w:val="0039641B"/>
    <w:rsid w:val="003964B5"/>
    <w:rsid w:val="0039653C"/>
    <w:rsid w:val="00396704"/>
    <w:rsid w:val="0039670B"/>
    <w:rsid w:val="00396960"/>
    <w:rsid w:val="00396A56"/>
    <w:rsid w:val="00396AB3"/>
    <w:rsid w:val="00396FFA"/>
    <w:rsid w:val="0039704E"/>
    <w:rsid w:val="00397203"/>
    <w:rsid w:val="0039727D"/>
    <w:rsid w:val="003972F0"/>
    <w:rsid w:val="003979B7"/>
    <w:rsid w:val="00397DB6"/>
    <w:rsid w:val="00397F66"/>
    <w:rsid w:val="00397F6A"/>
    <w:rsid w:val="00397F9C"/>
    <w:rsid w:val="003A00F9"/>
    <w:rsid w:val="003A0691"/>
    <w:rsid w:val="003A07AB"/>
    <w:rsid w:val="003A0A82"/>
    <w:rsid w:val="003A0A9E"/>
    <w:rsid w:val="003A0AB2"/>
    <w:rsid w:val="003A0BE9"/>
    <w:rsid w:val="003A0C28"/>
    <w:rsid w:val="003A0CDD"/>
    <w:rsid w:val="003A0EC5"/>
    <w:rsid w:val="003A120E"/>
    <w:rsid w:val="003A1639"/>
    <w:rsid w:val="003A18C6"/>
    <w:rsid w:val="003A197C"/>
    <w:rsid w:val="003A1982"/>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48"/>
    <w:rsid w:val="003A3AB4"/>
    <w:rsid w:val="003A3B3D"/>
    <w:rsid w:val="003A3DEE"/>
    <w:rsid w:val="003A3E1B"/>
    <w:rsid w:val="003A3F90"/>
    <w:rsid w:val="003A411D"/>
    <w:rsid w:val="003A4296"/>
    <w:rsid w:val="003A42C3"/>
    <w:rsid w:val="003A4C44"/>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2C"/>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244"/>
    <w:rsid w:val="003B12AB"/>
    <w:rsid w:val="003B1416"/>
    <w:rsid w:val="003B15FC"/>
    <w:rsid w:val="003B180D"/>
    <w:rsid w:val="003B1851"/>
    <w:rsid w:val="003B1CDE"/>
    <w:rsid w:val="003B1ED1"/>
    <w:rsid w:val="003B1FA8"/>
    <w:rsid w:val="003B2084"/>
    <w:rsid w:val="003B2194"/>
    <w:rsid w:val="003B21DB"/>
    <w:rsid w:val="003B22A0"/>
    <w:rsid w:val="003B2362"/>
    <w:rsid w:val="003B2367"/>
    <w:rsid w:val="003B250E"/>
    <w:rsid w:val="003B26AA"/>
    <w:rsid w:val="003B271F"/>
    <w:rsid w:val="003B28C4"/>
    <w:rsid w:val="003B2913"/>
    <w:rsid w:val="003B29C6"/>
    <w:rsid w:val="003B2C10"/>
    <w:rsid w:val="003B2DB4"/>
    <w:rsid w:val="003B3163"/>
    <w:rsid w:val="003B3279"/>
    <w:rsid w:val="003B32A1"/>
    <w:rsid w:val="003B33FA"/>
    <w:rsid w:val="003B36F6"/>
    <w:rsid w:val="003B390F"/>
    <w:rsid w:val="003B3AB3"/>
    <w:rsid w:val="003B3BDD"/>
    <w:rsid w:val="003B3BEC"/>
    <w:rsid w:val="003B3C46"/>
    <w:rsid w:val="003B3D1D"/>
    <w:rsid w:val="003B3E12"/>
    <w:rsid w:val="003B3EDF"/>
    <w:rsid w:val="003B3EF3"/>
    <w:rsid w:val="003B4099"/>
    <w:rsid w:val="003B42B6"/>
    <w:rsid w:val="003B42C4"/>
    <w:rsid w:val="003B458B"/>
    <w:rsid w:val="003B4656"/>
    <w:rsid w:val="003B48E4"/>
    <w:rsid w:val="003B4A65"/>
    <w:rsid w:val="003B4B72"/>
    <w:rsid w:val="003B4C65"/>
    <w:rsid w:val="003B5128"/>
    <w:rsid w:val="003B5179"/>
    <w:rsid w:val="003B5325"/>
    <w:rsid w:val="003B5393"/>
    <w:rsid w:val="003B5506"/>
    <w:rsid w:val="003B5664"/>
    <w:rsid w:val="003B5694"/>
    <w:rsid w:val="003B5812"/>
    <w:rsid w:val="003B5A22"/>
    <w:rsid w:val="003B5A97"/>
    <w:rsid w:val="003B5AFD"/>
    <w:rsid w:val="003B5BE4"/>
    <w:rsid w:val="003B5C9D"/>
    <w:rsid w:val="003B5DB6"/>
    <w:rsid w:val="003B6078"/>
    <w:rsid w:val="003B60D1"/>
    <w:rsid w:val="003B618E"/>
    <w:rsid w:val="003B61BA"/>
    <w:rsid w:val="003B66B5"/>
    <w:rsid w:val="003B66FB"/>
    <w:rsid w:val="003B671A"/>
    <w:rsid w:val="003B6876"/>
    <w:rsid w:val="003B6AC6"/>
    <w:rsid w:val="003B6B13"/>
    <w:rsid w:val="003B6CE1"/>
    <w:rsid w:val="003B6EB7"/>
    <w:rsid w:val="003B6F8A"/>
    <w:rsid w:val="003B721C"/>
    <w:rsid w:val="003B732E"/>
    <w:rsid w:val="003B7512"/>
    <w:rsid w:val="003B75C9"/>
    <w:rsid w:val="003B79ED"/>
    <w:rsid w:val="003B7A12"/>
    <w:rsid w:val="003B7C6F"/>
    <w:rsid w:val="003B7EB4"/>
    <w:rsid w:val="003B7F85"/>
    <w:rsid w:val="003C0017"/>
    <w:rsid w:val="003C0136"/>
    <w:rsid w:val="003C030E"/>
    <w:rsid w:val="003C0339"/>
    <w:rsid w:val="003C06BB"/>
    <w:rsid w:val="003C0714"/>
    <w:rsid w:val="003C0A53"/>
    <w:rsid w:val="003C0B61"/>
    <w:rsid w:val="003C0C1F"/>
    <w:rsid w:val="003C0D46"/>
    <w:rsid w:val="003C1037"/>
    <w:rsid w:val="003C116D"/>
    <w:rsid w:val="003C1412"/>
    <w:rsid w:val="003C15B2"/>
    <w:rsid w:val="003C1614"/>
    <w:rsid w:val="003C1896"/>
    <w:rsid w:val="003C1917"/>
    <w:rsid w:val="003C1A9C"/>
    <w:rsid w:val="003C1AAB"/>
    <w:rsid w:val="003C2042"/>
    <w:rsid w:val="003C2083"/>
    <w:rsid w:val="003C22D5"/>
    <w:rsid w:val="003C2422"/>
    <w:rsid w:val="003C280E"/>
    <w:rsid w:val="003C2865"/>
    <w:rsid w:val="003C28BA"/>
    <w:rsid w:val="003C298F"/>
    <w:rsid w:val="003C2B52"/>
    <w:rsid w:val="003C2B5C"/>
    <w:rsid w:val="003C2C39"/>
    <w:rsid w:val="003C2D3B"/>
    <w:rsid w:val="003C2D77"/>
    <w:rsid w:val="003C2DF8"/>
    <w:rsid w:val="003C2ED3"/>
    <w:rsid w:val="003C32EF"/>
    <w:rsid w:val="003C3D10"/>
    <w:rsid w:val="003C3E0C"/>
    <w:rsid w:val="003C3E4A"/>
    <w:rsid w:val="003C404E"/>
    <w:rsid w:val="003C41DF"/>
    <w:rsid w:val="003C44E3"/>
    <w:rsid w:val="003C45E7"/>
    <w:rsid w:val="003C4658"/>
    <w:rsid w:val="003C49CF"/>
    <w:rsid w:val="003C4B9D"/>
    <w:rsid w:val="003C4CA9"/>
    <w:rsid w:val="003C4D81"/>
    <w:rsid w:val="003C4E2A"/>
    <w:rsid w:val="003C5094"/>
    <w:rsid w:val="003C5196"/>
    <w:rsid w:val="003C5532"/>
    <w:rsid w:val="003C55C3"/>
    <w:rsid w:val="003C577C"/>
    <w:rsid w:val="003C5B7B"/>
    <w:rsid w:val="003C5C1E"/>
    <w:rsid w:val="003C5D65"/>
    <w:rsid w:val="003C5E2F"/>
    <w:rsid w:val="003C5EBD"/>
    <w:rsid w:val="003C6031"/>
    <w:rsid w:val="003C6187"/>
    <w:rsid w:val="003C61A3"/>
    <w:rsid w:val="003C62CC"/>
    <w:rsid w:val="003C65BC"/>
    <w:rsid w:val="003C6C01"/>
    <w:rsid w:val="003C6C46"/>
    <w:rsid w:val="003C6D3A"/>
    <w:rsid w:val="003C6D86"/>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BE5"/>
    <w:rsid w:val="003D0FE1"/>
    <w:rsid w:val="003D0FEB"/>
    <w:rsid w:val="003D1366"/>
    <w:rsid w:val="003D14D6"/>
    <w:rsid w:val="003D161C"/>
    <w:rsid w:val="003D1951"/>
    <w:rsid w:val="003D1B2B"/>
    <w:rsid w:val="003D1B3A"/>
    <w:rsid w:val="003D1C08"/>
    <w:rsid w:val="003D1D9D"/>
    <w:rsid w:val="003D1ECB"/>
    <w:rsid w:val="003D210A"/>
    <w:rsid w:val="003D21D8"/>
    <w:rsid w:val="003D236A"/>
    <w:rsid w:val="003D23A4"/>
    <w:rsid w:val="003D2555"/>
    <w:rsid w:val="003D28CB"/>
    <w:rsid w:val="003D292F"/>
    <w:rsid w:val="003D2B5E"/>
    <w:rsid w:val="003D2CC2"/>
    <w:rsid w:val="003D2D7B"/>
    <w:rsid w:val="003D2E37"/>
    <w:rsid w:val="003D2E64"/>
    <w:rsid w:val="003D2EEC"/>
    <w:rsid w:val="003D32F2"/>
    <w:rsid w:val="003D33E5"/>
    <w:rsid w:val="003D342D"/>
    <w:rsid w:val="003D38F2"/>
    <w:rsid w:val="003D3C21"/>
    <w:rsid w:val="003D3E9F"/>
    <w:rsid w:val="003D3FC9"/>
    <w:rsid w:val="003D4432"/>
    <w:rsid w:val="003D4591"/>
    <w:rsid w:val="003D4613"/>
    <w:rsid w:val="003D496C"/>
    <w:rsid w:val="003D4CCC"/>
    <w:rsid w:val="003D4D39"/>
    <w:rsid w:val="003D4DF1"/>
    <w:rsid w:val="003D4F28"/>
    <w:rsid w:val="003D533C"/>
    <w:rsid w:val="003D53F7"/>
    <w:rsid w:val="003D554A"/>
    <w:rsid w:val="003D59C1"/>
    <w:rsid w:val="003D59CB"/>
    <w:rsid w:val="003D5ABF"/>
    <w:rsid w:val="003D5AF1"/>
    <w:rsid w:val="003D5C47"/>
    <w:rsid w:val="003D5C4D"/>
    <w:rsid w:val="003D5DD8"/>
    <w:rsid w:val="003D5E3B"/>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756"/>
    <w:rsid w:val="003E09D8"/>
    <w:rsid w:val="003E09E0"/>
    <w:rsid w:val="003E0E2D"/>
    <w:rsid w:val="003E0F36"/>
    <w:rsid w:val="003E0F80"/>
    <w:rsid w:val="003E127B"/>
    <w:rsid w:val="003E1680"/>
    <w:rsid w:val="003E17C1"/>
    <w:rsid w:val="003E1800"/>
    <w:rsid w:val="003E1A0C"/>
    <w:rsid w:val="003E1EA6"/>
    <w:rsid w:val="003E24F5"/>
    <w:rsid w:val="003E2578"/>
    <w:rsid w:val="003E25EF"/>
    <w:rsid w:val="003E2689"/>
    <w:rsid w:val="003E2A9E"/>
    <w:rsid w:val="003E2D29"/>
    <w:rsid w:val="003E2E04"/>
    <w:rsid w:val="003E30DC"/>
    <w:rsid w:val="003E333B"/>
    <w:rsid w:val="003E343B"/>
    <w:rsid w:val="003E355F"/>
    <w:rsid w:val="003E372A"/>
    <w:rsid w:val="003E3826"/>
    <w:rsid w:val="003E3AE6"/>
    <w:rsid w:val="003E3B39"/>
    <w:rsid w:val="003E3C36"/>
    <w:rsid w:val="003E3C97"/>
    <w:rsid w:val="003E3D70"/>
    <w:rsid w:val="003E3DD3"/>
    <w:rsid w:val="003E4084"/>
    <w:rsid w:val="003E4162"/>
    <w:rsid w:val="003E4422"/>
    <w:rsid w:val="003E469A"/>
    <w:rsid w:val="003E4C55"/>
    <w:rsid w:val="003E4C7A"/>
    <w:rsid w:val="003E4F27"/>
    <w:rsid w:val="003E50FF"/>
    <w:rsid w:val="003E5297"/>
    <w:rsid w:val="003E5F52"/>
    <w:rsid w:val="003E5FEF"/>
    <w:rsid w:val="003E640A"/>
    <w:rsid w:val="003E66FC"/>
    <w:rsid w:val="003E68D7"/>
    <w:rsid w:val="003E6B84"/>
    <w:rsid w:val="003E6F52"/>
    <w:rsid w:val="003E6F79"/>
    <w:rsid w:val="003E71CF"/>
    <w:rsid w:val="003E72BA"/>
    <w:rsid w:val="003E75B4"/>
    <w:rsid w:val="003E766B"/>
    <w:rsid w:val="003E7758"/>
    <w:rsid w:val="003E7806"/>
    <w:rsid w:val="003E7F42"/>
    <w:rsid w:val="003F0098"/>
    <w:rsid w:val="003F00A1"/>
    <w:rsid w:val="003F018A"/>
    <w:rsid w:val="003F023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D70"/>
    <w:rsid w:val="003F1E3B"/>
    <w:rsid w:val="003F1EF0"/>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BA9"/>
    <w:rsid w:val="003F3C64"/>
    <w:rsid w:val="003F3CE5"/>
    <w:rsid w:val="003F3D8F"/>
    <w:rsid w:val="003F3DA3"/>
    <w:rsid w:val="003F3EF6"/>
    <w:rsid w:val="003F3F89"/>
    <w:rsid w:val="003F4112"/>
    <w:rsid w:val="003F42A6"/>
    <w:rsid w:val="003F42D5"/>
    <w:rsid w:val="003F439D"/>
    <w:rsid w:val="003F4487"/>
    <w:rsid w:val="003F4BBC"/>
    <w:rsid w:val="003F4E84"/>
    <w:rsid w:val="003F4EBE"/>
    <w:rsid w:val="003F4F50"/>
    <w:rsid w:val="003F4F7B"/>
    <w:rsid w:val="003F505C"/>
    <w:rsid w:val="003F52A4"/>
    <w:rsid w:val="003F54F3"/>
    <w:rsid w:val="003F5542"/>
    <w:rsid w:val="003F55EF"/>
    <w:rsid w:val="003F57CA"/>
    <w:rsid w:val="003F57CB"/>
    <w:rsid w:val="003F5943"/>
    <w:rsid w:val="003F5A07"/>
    <w:rsid w:val="003F5B29"/>
    <w:rsid w:val="003F698E"/>
    <w:rsid w:val="003F6998"/>
    <w:rsid w:val="003F6A5F"/>
    <w:rsid w:val="003F6D52"/>
    <w:rsid w:val="003F6DC2"/>
    <w:rsid w:val="003F7480"/>
    <w:rsid w:val="003F75C5"/>
    <w:rsid w:val="003F7865"/>
    <w:rsid w:val="003F7D6B"/>
    <w:rsid w:val="003F7EC4"/>
    <w:rsid w:val="00400300"/>
    <w:rsid w:val="00400456"/>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1FAC"/>
    <w:rsid w:val="0040203F"/>
    <w:rsid w:val="00402210"/>
    <w:rsid w:val="004022D4"/>
    <w:rsid w:val="00402482"/>
    <w:rsid w:val="0040254B"/>
    <w:rsid w:val="00402591"/>
    <w:rsid w:val="004025D0"/>
    <w:rsid w:val="0040282C"/>
    <w:rsid w:val="00402F6C"/>
    <w:rsid w:val="00402F7F"/>
    <w:rsid w:val="0040328E"/>
    <w:rsid w:val="00403491"/>
    <w:rsid w:val="004035CA"/>
    <w:rsid w:val="00403712"/>
    <w:rsid w:val="00403747"/>
    <w:rsid w:val="0040399C"/>
    <w:rsid w:val="0040399F"/>
    <w:rsid w:val="00403A0E"/>
    <w:rsid w:val="00403B6D"/>
    <w:rsid w:val="004041A3"/>
    <w:rsid w:val="0040425B"/>
    <w:rsid w:val="00404652"/>
    <w:rsid w:val="00404849"/>
    <w:rsid w:val="004048EB"/>
    <w:rsid w:val="00404987"/>
    <w:rsid w:val="00404B64"/>
    <w:rsid w:val="00404E2E"/>
    <w:rsid w:val="00404E3C"/>
    <w:rsid w:val="00404E3E"/>
    <w:rsid w:val="00404F6A"/>
    <w:rsid w:val="004052AB"/>
    <w:rsid w:val="004053E6"/>
    <w:rsid w:val="00405511"/>
    <w:rsid w:val="0040557B"/>
    <w:rsid w:val="0040559D"/>
    <w:rsid w:val="0040563D"/>
    <w:rsid w:val="004058A0"/>
    <w:rsid w:val="00405931"/>
    <w:rsid w:val="00405A4E"/>
    <w:rsid w:val="00405BD8"/>
    <w:rsid w:val="00405C05"/>
    <w:rsid w:val="00405F42"/>
    <w:rsid w:val="0040605C"/>
    <w:rsid w:val="00406387"/>
    <w:rsid w:val="004063EB"/>
    <w:rsid w:val="004063F9"/>
    <w:rsid w:val="004068E0"/>
    <w:rsid w:val="004069A4"/>
    <w:rsid w:val="00406E12"/>
    <w:rsid w:val="00406F0F"/>
    <w:rsid w:val="00406F59"/>
    <w:rsid w:val="00406FC8"/>
    <w:rsid w:val="00407110"/>
    <w:rsid w:val="004071EC"/>
    <w:rsid w:val="004076C6"/>
    <w:rsid w:val="00407AD1"/>
    <w:rsid w:val="00407C91"/>
    <w:rsid w:val="00407D6A"/>
    <w:rsid w:val="00410094"/>
    <w:rsid w:val="004101C0"/>
    <w:rsid w:val="004105B2"/>
    <w:rsid w:val="004105B5"/>
    <w:rsid w:val="00410634"/>
    <w:rsid w:val="00410864"/>
    <w:rsid w:val="0041087F"/>
    <w:rsid w:val="00410899"/>
    <w:rsid w:val="00410B43"/>
    <w:rsid w:val="00410BEB"/>
    <w:rsid w:val="00410CA8"/>
    <w:rsid w:val="00410CBB"/>
    <w:rsid w:val="00410CDE"/>
    <w:rsid w:val="00410EF3"/>
    <w:rsid w:val="00410FD9"/>
    <w:rsid w:val="00410FE0"/>
    <w:rsid w:val="00411163"/>
    <w:rsid w:val="00411237"/>
    <w:rsid w:val="0041140A"/>
    <w:rsid w:val="004115FC"/>
    <w:rsid w:val="00411868"/>
    <w:rsid w:val="00411991"/>
    <w:rsid w:val="00411AF2"/>
    <w:rsid w:val="00411DEE"/>
    <w:rsid w:val="00411EAD"/>
    <w:rsid w:val="00412353"/>
    <w:rsid w:val="004123F8"/>
    <w:rsid w:val="00412569"/>
    <w:rsid w:val="0041282A"/>
    <w:rsid w:val="0041294D"/>
    <w:rsid w:val="0041295A"/>
    <w:rsid w:val="00412B62"/>
    <w:rsid w:val="00412B83"/>
    <w:rsid w:val="00412F6A"/>
    <w:rsid w:val="0041307D"/>
    <w:rsid w:val="0041328D"/>
    <w:rsid w:val="0041335B"/>
    <w:rsid w:val="00413461"/>
    <w:rsid w:val="004135A4"/>
    <w:rsid w:val="004135B9"/>
    <w:rsid w:val="004135BA"/>
    <w:rsid w:val="00413866"/>
    <w:rsid w:val="00413D98"/>
    <w:rsid w:val="00413E15"/>
    <w:rsid w:val="00413EC5"/>
    <w:rsid w:val="0041411B"/>
    <w:rsid w:val="00414216"/>
    <w:rsid w:val="004142D4"/>
    <w:rsid w:val="004143FC"/>
    <w:rsid w:val="00414685"/>
    <w:rsid w:val="004147E9"/>
    <w:rsid w:val="00414D06"/>
    <w:rsid w:val="00414D91"/>
    <w:rsid w:val="00415125"/>
    <w:rsid w:val="00415361"/>
    <w:rsid w:val="00415385"/>
    <w:rsid w:val="00415594"/>
    <w:rsid w:val="004155C0"/>
    <w:rsid w:val="0041565B"/>
    <w:rsid w:val="004156D1"/>
    <w:rsid w:val="00415739"/>
    <w:rsid w:val="0041575D"/>
    <w:rsid w:val="00415B41"/>
    <w:rsid w:val="00415B7A"/>
    <w:rsid w:val="00415D76"/>
    <w:rsid w:val="00416328"/>
    <w:rsid w:val="004166CE"/>
    <w:rsid w:val="0041703E"/>
    <w:rsid w:val="00417345"/>
    <w:rsid w:val="0041736D"/>
    <w:rsid w:val="0041741F"/>
    <w:rsid w:val="004175BF"/>
    <w:rsid w:val="004175E5"/>
    <w:rsid w:val="00417BE4"/>
    <w:rsid w:val="00417C06"/>
    <w:rsid w:val="00417C15"/>
    <w:rsid w:val="00417CD9"/>
    <w:rsid w:val="00417F1B"/>
    <w:rsid w:val="0042045B"/>
    <w:rsid w:val="004205DB"/>
    <w:rsid w:val="004208AD"/>
    <w:rsid w:val="00420BD2"/>
    <w:rsid w:val="00420D04"/>
    <w:rsid w:val="00420F9A"/>
    <w:rsid w:val="0042115D"/>
    <w:rsid w:val="00421231"/>
    <w:rsid w:val="004213DE"/>
    <w:rsid w:val="00421498"/>
    <w:rsid w:val="004217B7"/>
    <w:rsid w:val="00421980"/>
    <w:rsid w:val="00421BB7"/>
    <w:rsid w:val="00421C5A"/>
    <w:rsid w:val="0042243B"/>
    <w:rsid w:val="0042258F"/>
    <w:rsid w:val="00422684"/>
    <w:rsid w:val="004228AA"/>
    <w:rsid w:val="004229F3"/>
    <w:rsid w:val="00422B0F"/>
    <w:rsid w:val="00422E11"/>
    <w:rsid w:val="00423203"/>
    <w:rsid w:val="00423286"/>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13"/>
    <w:rsid w:val="0042479A"/>
    <w:rsid w:val="00424B7E"/>
    <w:rsid w:val="00424C90"/>
    <w:rsid w:val="0042510F"/>
    <w:rsid w:val="0042533B"/>
    <w:rsid w:val="00425470"/>
    <w:rsid w:val="004254AA"/>
    <w:rsid w:val="00425590"/>
    <w:rsid w:val="0042560C"/>
    <w:rsid w:val="0042570F"/>
    <w:rsid w:val="00425766"/>
    <w:rsid w:val="00425A1F"/>
    <w:rsid w:val="00425DDD"/>
    <w:rsid w:val="004260F3"/>
    <w:rsid w:val="00426B30"/>
    <w:rsid w:val="00426E2E"/>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215"/>
    <w:rsid w:val="00430467"/>
    <w:rsid w:val="00430652"/>
    <w:rsid w:val="00430960"/>
    <w:rsid w:val="00430963"/>
    <w:rsid w:val="00430C5E"/>
    <w:rsid w:val="00430D02"/>
    <w:rsid w:val="00430D1F"/>
    <w:rsid w:val="00430E0C"/>
    <w:rsid w:val="00430F08"/>
    <w:rsid w:val="00431190"/>
    <w:rsid w:val="00431586"/>
    <w:rsid w:val="00431743"/>
    <w:rsid w:val="00431AA9"/>
    <w:rsid w:val="00431CD5"/>
    <w:rsid w:val="00432261"/>
    <w:rsid w:val="004323CB"/>
    <w:rsid w:val="004324B4"/>
    <w:rsid w:val="004325F1"/>
    <w:rsid w:val="00432728"/>
    <w:rsid w:val="0043288C"/>
    <w:rsid w:val="0043290F"/>
    <w:rsid w:val="00432B18"/>
    <w:rsid w:val="004334BD"/>
    <w:rsid w:val="004336F8"/>
    <w:rsid w:val="0043375D"/>
    <w:rsid w:val="0043396B"/>
    <w:rsid w:val="004339CE"/>
    <w:rsid w:val="00433E66"/>
    <w:rsid w:val="00434274"/>
    <w:rsid w:val="004343E4"/>
    <w:rsid w:val="00434429"/>
    <w:rsid w:val="00434434"/>
    <w:rsid w:val="0043473F"/>
    <w:rsid w:val="00434821"/>
    <w:rsid w:val="0043483C"/>
    <w:rsid w:val="0043483D"/>
    <w:rsid w:val="00434A0D"/>
    <w:rsid w:val="00434C16"/>
    <w:rsid w:val="00434CBC"/>
    <w:rsid w:val="00434E85"/>
    <w:rsid w:val="00434F00"/>
    <w:rsid w:val="0043503A"/>
    <w:rsid w:val="0043507F"/>
    <w:rsid w:val="004350B0"/>
    <w:rsid w:val="004350F6"/>
    <w:rsid w:val="0043536F"/>
    <w:rsid w:val="00435491"/>
    <w:rsid w:val="0043552C"/>
    <w:rsid w:val="004355F2"/>
    <w:rsid w:val="004356EB"/>
    <w:rsid w:val="00435C2D"/>
    <w:rsid w:val="00435DC5"/>
    <w:rsid w:val="00435DCF"/>
    <w:rsid w:val="00435E17"/>
    <w:rsid w:val="00436116"/>
    <w:rsid w:val="00436192"/>
    <w:rsid w:val="00436250"/>
    <w:rsid w:val="004365F6"/>
    <w:rsid w:val="00436675"/>
    <w:rsid w:val="00436805"/>
    <w:rsid w:val="00436A94"/>
    <w:rsid w:val="00436BCB"/>
    <w:rsid w:val="00436BDA"/>
    <w:rsid w:val="00436E0B"/>
    <w:rsid w:val="00436E45"/>
    <w:rsid w:val="00437396"/>
    <w:rsid w:val="004373D7"/>
    <w:rsid w:val="00437751"/>
    <w:rsid w:val="00437806"/>
    <w:rsid w:val="0043793A"/>
    <w:rsid w:val="00437A8F"/>
    <w:rsid w:val="00437AE6"/>
    <w:rsid w:val="00437B10"/>
    <w:rsid w:val="00437BDD"/>
    <w:rsid w:val="00437DBC"/>
    <w:rsid w:val="00437E9A"/>
    <w:rsid w:val="00437EFD"/>
    <w:rsid w:val="00437FC3"/>
    <w:rsid w:val="0044013F"/>
    <w:rsid w:val="00440203"/>
    <w:rsid w:val="0044046E"/>
    <w:rsid w:val="004404A9"/>
    <w:rsid w:val="0044055C"/>
    <w:rsid w:val="00440616"/>
    <w:rsid w:val="0044095E"/>
    <w:rsid w:val="004409A7"/>
    <w:rsid w:val="00440A90"/>
    <w:rsid w:val="00441015"/>
    <w:rsid w:val="00441472"/>
    <w:rsid w:val="00441708"/>
    <w:rsid w:val="0044171E"/>
    <w:rsid w:val="004419F8"/>
    <w:rsid w:val="00441A53"/>
    <w:rsid w:val="00441FA4"/>
    <w:rsid w:val="00442013"/>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78"/>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CF5"/>
    <w:rsid w:val="00445D7A"/>
    <w:rsid w:val="00445D82"/>
    <w:rsid w:val="00446053"/>
    <w:rsid w:val="00446662"/>
    <w:rsid w:val="004466E6"/>
    <w:rsid w:val="00446703"/>
    <w:rsid w:val="0044680B"/>
    <w:rsid w:val="00446A4D"/>
    <w:rsid w:val="00446DFC"/>
    <w:rsid w:val="00446F23"/>
    <w:rsid w:val="00447005"/>
    <w:rsid w:val="004472FE"/>
    <w:rsid w:val="00447557"/>
    <w:rsid w:val="0044779A"/>
    <w:rsid w:val="004478DC"/>
    <w:rsid w:val="00447B34"/>
    <w:rsid w:val="00447B92"/>
    <w:rsid w:val="00447C0A"/>
    <w:rsid w:val="00447C4C"/>
    <w:rsid w:val="00447D7B"/>
    <w:rsid w:val="00447E05"/>
    <w:rsid w:val="00447E1C"/>
    <w:rsid w:val="00450082"/>
    <w:rsid w:val="0045010B"/>
    <w:rsid w:val="004506C5"/>
    <w:rsid w:val="00450801"/>
    <w:rsid w:val="00450965"/>
    <w:rsid w:val="00450B91"/>
    <w:rsid w:val="00450E08"/>
    <w:rsid w:val="00451047"/>
    <w:rsid w:val="004510E7"/>
    <w:rsid w:val="00451149"/>
    <w:rsid w:val="004512C5"/>
    <w:rsid w:val="0045141B"/>
    <w:rsid w:val="004515D3"/>
    <w:rsid w:val="00451608"/>
    <w:rsid w:val="00451720"/>
    <w:rsid w:val="0045180D"/>
    <w:rsid w:val="0045182D"/>
    <w:rsid w:val="00451A02"/>
    <w:rsid w:val="00451B12"/>
    <w:rsid w:val="00451DE7"/>
    <w:rsid w:val="00451E09"/>
    <w:rsid w:val="00451ECA"/>
    <w:rsid w:val="00452047"/>
    <w:rsid w:val="0045213A"/>
    <w:rsid w:val="00452308"/>
    <w:rsid w:val="004526FC"/>
    <w:rsid w:val="00452802"/>
    <w:rsid w:val="00452ACC"/>
    <w:rsid w:val="00452B63"/>
    <w:rsid w:val="00452C4C"/>
    <w:rsid w:val="00452CB2"/>
    <w:rsid w:val="00452EAC"/>
    <w:rsid w:val="0045305A"/>
    <w:rsid w:val="004531A4"/>
    <w:rsid w:val="00453824"/>
    <w:rsid w:val="00453858"/>
    <w:rsid w:val="0045393C"/>
    <w:rsid w:val="00453C10"/>
    <w:rsid w:val="0045410E"/>
    <w:rsid w:val="004543B6"/>
    <w:rsid w:val="00454551"/>
    <w:rsid w:val="00454636"/>
    <w:rsid w:val="00454A44"/>
    <w:rsid w:val="00454B8A"/>
    <w:rsid w:val="00454BB1"/>
    <w:rsid w:val="00454C29"/>
    <w:rsid w:val="00454CF2"/>
    <w:rsid w:val="00454EDB"/>
    <w:rsid w:val="004550E2"/>
    <w:rsid w:val="0045541A"/>
    <w:rsid w:val="00455958"/>
    <w:rsid w:val="00455AD4"/>
    <w:rsid w:val="00455CA1"/>
    <w:rsid w:val="00455E0F"/>
    <w:rsid w:val="004560FA"/>
    <w:rsid w:val="0045611A"/>
    <w:rsid w:val="00456189"/>
    <w:rsid w:val="00456235"/>
    <w:rsid w:val="004562E5"/>
    <w:rsid w:val="00456315"/>
    <w:rsid w:val="0045642B"/>
    <w:rsid w:val="00456447"/>
    <w:rsid w:val="00456492"/>
    <w:rsid w:val="004565D9"/>
    <w:rsid w:val="00456652"/>
    <w:rsid w:val="004566A7"/>
    <w:rsid w:val="004566CE"/>
    <w:rsid w:val="00456755"/>
    <w:rsid w:val="00456826"/>
    <w:rsid w:val="004569F7"/>
    <w:rsid w:val="00456B4A"/>
    <w:rsid w:val="00456BFC"/>
    <w:rsid w:val="00456E12"/>
    <w:rsid w:val="0045789D"/>
    <w:rsid w:val="004578DB"/>
    <w:rsid w:val="0045790C"/>
    <w:rsid w:val="00457977"/>
    <w:rsid w:val="00457B0F"/>
    <w:rsid w:val="00457C84"/>
    <w:rsid w:val="00457CA0"/>
    <w:rsid w:val="00460148"/>
    <w:rsid w:val="004601CE"/>
    <w:rsid w:val="00460267"/>
    <w:rsid w:val="00460286"/>
    <w:rsid w:val="004608EF"/>
    <w:rsid w:val="0046090F"/>
    <w:rsid w:val="004609BC"/>
    <w:rsid w:val="00460CBA"/>
    <w:rsid w:val="00460ECA"/>
    <w:rsid w:val="00460F38"/>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CEF"/>
    <w:rsid w:val="00461E91"/>
    <w:rsid w:val="00462143"/>
    <w:rsid w:val="00462337"/>
    <w:rsid w:val="00462350"/>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2"/>
    <w:rsid w:val="00463D86"/>
    <w:rsid w:val="00463EAC"/>
    <w:rsid w:val="00463F1E"/>
    <w:rsid w:val="00463F43"/>
    <w:rsid w:val="00464182"/>
    <w:rsid w:val="004644E2"/>
    <w:rsid w:val="004644F2"/>
    <w:rsid w:val="004647C5"/>
    <w:rsid w:val="0046480F"/>
    <w:rsid w:val="0046482C"/>
    <w:rsid w:val="00464919"/>
    <w:rsid w:val="00464A53"/>
    <w:rsid w:val="00464F6B"/>
    <w:rsid w:val="004651F2"/>
    <w:rsid w:val="004651F8"/>
    <w:rsid w:val="00465581"/>
    <w:rsid w:val="00465847"/>
    <w:rsid w:val="004658E3"/>
    <w:rsid w:val="00465929"/>
    <w:rsid w:val="00465E6C"/>
    <w:rsid w:val="00465F3B"/>
    <w:rsid w:val="0046604B"/>
    <w:rsid w:val="0046608A"/>
    <w:rsid w:val="004661BD"/>
    <w:rsid w:val="00466202"/>
    <w:rsid w:val="0046687C"/>
    <w:rsid w:val="00466BCF"/>
    <w:rsid w:val="00466BE8"/>
    <w:rsid w:val="00466F3B"/>
    <w:rsid w:val="00466F66"/>
    <w:rsid w:val="004670AD"/>
    <w:rsid w:val="0046725D"/>
    <w:rsid w:val="0046747C"/>
    <w:rsid w:val="004674DC"/>
    <w:rsid w:val="004676A3"/>
    <w:rsid w:val="00467808"/>
    <w:rsid w:val="00467814"/>
    <w:rsid w:val="004678CA"/>
    <w:rsid w:val="00467A23"/>
    <w:rsid w:val="00467AC4"/>
    <w:rsid w:val="00467CBC"/>
    <w:rsid w:val="00467FBC"/>
    <w:rsid w:val="00467FED"/>
    <w:rsid w:val="00470088"/>
    <w:rsid w:val="004700EC"/>
    <w:rsid w:val="0047025F"/>
    <w:rsid w:val="004702B5"/>
    <w:rsid w:val="00470479"/>
    <w:rsid w:val="0047087A"/>
    <w:rsid w:val="00470AEA"/>
    <w:rsid w:val="00470C24"/>
    <w:rsid w:val="00470CC8"/>
    <w:rsid w:val="00470DF1"/>
    <w:rsid w:val="00470E32"/>
    <w:rsid w:val="00470F82"/>
    <w:rsid w:val="00470FCF"/>
    <w:rsid w:val="00471317"/>
    <w:rsid w:val="0047159B"/>
    <w:rsid w:val="0047172D"/>
    <w:rsid w:val="004717D8"/>
    <w:rsid w:val="00471A2D"/>
    <w:rsid w:val="00471C45"/>
    <w:rsid w:val="00471CB3"/>
    <w:rsid w:val="00471D87"/>
    <w:rsid w:val="00471DD7"/>
    <w:rsid w:val="00471F85"/>
    <w:rsid w:val="00471FA1"/>
    <w:rsid w:val="00472331"/>
    <w:rsid w:val="00472407"/>
    <w:rsid w:val="004724A4"/>
    <w:rsid w:val="004725A3"/>
    <w:rsid w:val="004729C0"/>
    <w:rsid w:val="00472C86"/>
    <w:rsid w:val="00472E5F"/>
    <w:rsid w:val="00472E86"/>
    <w:rsid w:val="00472E8A"/>
    <w:rsid w:val="0047302E"/>
    <w:rsid w:val="00473227"/>
    <w:rsid w:val="00473401"/>
    <w:rsid w:val="00473465"/>
    <w:rsid w:val="00473506"/>
    <w:rsid w:val="004735A8"/>
    <w:rsid w:val="00473655"/>
    <w:rsid w:val="0047365D"/>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39"/>
    <w:rsid w:val="00475FA9"/>
    <w:rsid w:val="00475FFB"/>
    <w:rsid w:val="00476123"/>
    <w:rsid w:val="00476135"/>
    <w:rsid w:val="004763AF"/>
    <w:rsid w:val="004763F3"/>
    <w:rsid w:val="00476563"/>
    <w:rsid w:val="00476885"/>
    <w:rsid w:val="004768FF"/>
    <w:rsid w:val="004771C2"/>
    <w:rsid w:val="0047746B"/>
    <w:rsid w:val="0047771A"/>
    <w:rsid w:val="00477729"/>
    <w:rsid w:val="0047781A"/>
    <w:rsid w:val="00477E2E"/>
    <w:rsid w:val="00477FD2"/>
    <w:rsid w:val="00480218"/>
    <w:rsid w:val="004802CD"/>
    <w:rsid w:val="00480763"/>
    <w:rsid w:val="00480775"/>
    <w:rsid w:val="004807AF"/>
    <w:rsid w:val="004809FB"/>
    <w:rsid w:val="00480A51"/>
    <w:rsid w:val="00480B00"/>
    <w:rsid w:val="00480B33"/>
    <w:rsid w:val="00480CF1"/>
    <w:rsid w:val="00480E00"/>
    <w:rsid w:val="0048101A"/>
    <w:rsid w:val="004810D5"/>
    <w:rsid w:val="0048118B"/>
    <w:rsid w:val="004811A6"/>
    <w:rsid w:val="004811FF"/>
    <w:rsid w:val="00481227"/>
    <w:rsid w:val="004812EF"/>
    <w:rsid w:val="00481589"/>
    <w:rsid w:val="00481C15"/>
    <w:rsid w:val="00481C40"/>
    <w:rsid w:val="00481C46"/>
    <w:rsid w:val="0048203F"/>
    <w:rsid w:val="0048207E"/>
    <w:rsid w:val="00482289"/>
    <w:rsid w:val="004828B1"/>
    <w:rsid w:val="00482A79"/>
    <w:rsid w:val="00482AB9"/>
    <w:rsid w:val="00482C81"/>
    <w:rsid w:val="00482D7D"/>
    <w:rsid w:val="00482FF1"/>
    <w:rsid w:val="004830EC"/>
    <w:rsid w:val="00483282"/>
    <w:rsid w:val="004833B3"/>
    <w:rsid w:val="00483484"/>
    <w:rsid w:val="004834CE"/>
    <w:rsid w:val="004837EB"/>
    <w:rsid w:val="0048381B"/>
    <w:rsid w:val="004838F2"/>
    <w:rsid w:val="00483A63"/>
    <w:rsid w:val="00483A6F"/>
    <w:rsid w:val="00483D07"/>
    <w:rsid w:val="00483D09"/>
    <w:rsid w:val="00483E11"/>
    <w:rsid w:val="00483F10"/>
    <w:rsid w:val="00484020"/>
    <w:rsid w:val="0048402F"/>
    <w:rsid w:val="0048413A"/>
    <w:rsid w:val="0048446F"/>
    <w:rsid w:val="004844D5"/>
    <w:rsid w:val="004846CB"/>
    <w:rsid w:val="004847E0"/>
    <w:rsid w:val="00484867"/>
    <w:rsid w:val="004848D7"/>
    <w:rsid w:val="00484C4C"/>
    <w:rsid w:val="00484CA5"/>
    <w:rsid w:val="00484F9A"/>
    <w:rsid w:val="00484FF3"/>
    <w:rsid w:val="00485251"/>
    <w:rsid w:val="004853FC"/>
    <w:rsid w:val="0048545F"/>
    <w:rsid w:val="004855A9"/>
    <w:rsid w:val="00485628"/>
    <w:rsid w:val="00485A74"/>
    <w:rsid w:val="00485AD8"/>
    <w:rsid w:val="00485B2F"/>
    <w:rsid w:val="004860D5"/>
    <w:rsid w:val="004861F9"/>
    <w:rsid w:val="0048658A"/>
    <w:rsid w:val="004867A1"/>
    <w:rsid w:val="004867FE"/>
    <w:rsid w:val="004868C0"/>
    <w:rsid w:val="004868C1"/>
    <w:rsid w:val="00486A07"/>
    <w:rsid w:val="00486B71"/>
    <w:rsid w:val="00486C90"/>
    <w:rsid w:val="00486CD0"/>
    <w:rsid w:val="00486E23"/>
    <w:rsid w:val="004870A0"/>
    <w:rsid w:val="00487109"/>
    <w:rsid w:val="0048710C"/>
    <w:rsid w:val="00487198"/>
    <w:rsid w:val="004874AA"/>
    <w:rsid w:val="004875EC"/>
    <w:rsid w:val="004878C9"/>
    <w:rsid w:val="004878E0"/>
    <w:rsid w:val="00487BCB"/>
    <w:rsid w:val="00487D10"/>
    <w:rsid w:val="00487DBC"/>
    <w:rsid w:val="004900A5"/>
    <w:rsid w:val="00490299"/>
    <w:rsid w:val="004903EA"/>
    <w:rsid w:val="004904FE"/>
    <w:rsid w:val="004909D2"/>
    <w:rsid w:val="00490BA1"/>
    <w:rsid w:val="00490C36"/>
    <w:rsid w:val="00490C9D"/>
    <w:rsid w:val="00490CB1"/>
    <w:rsid w:val="00490FCC"/>
    <w:rsid w:val="004912CF"/>
    <w:rsid w:val="00491353"/>
    <w:rsid w:val="004914E7"/>
    <w:rsid w:val="004915A8"/>
    <w:rsid w:val="004916F4"/>
    <w:rsid w:val="00491C1D"/>
    <w:rsid w:val="00491D55"/>
    <w:rsid w:val="00491DA5"/>
    <w:rsid w:val="00491FD3"/>
    <w:rsid w:val="0049209F"/>
    <w:rsid w:val="00492107"/>
    <w:rsid w:val="004923CC"/>
    <w:rsid w:val="00492528"/>
    <w:rsid w:val="00492662"/>
    <w:rsid w:val="00492A44"/>
    <w:rsid w:val="00492E54"/>
    <w:rsid w:val="00492F45"/>
    <w:rsid w:val="004932CC"/>
    <w:rsid w:val="004934BF"/>
    <w:rsid w:val="004934D3"/>
    <w:rsid w:val="0049372F"/>
    <w:rsid w:val="004937B3"/>
    <w:rsid w:val="00493823"/>
    <w:rsid w:val="004939A5"/>
    <w:rsid w:val="00493B63"/>
    <w:rsid w:val="00494109"/>
    <w:rsid w:val="00494222"/>
    <w:rsid w:val="004948A3"/>
    <w:rsid w:val="0049496D"/>
    <w:rsid w:val="00494A6B"/>
    <w:rsid w:val="00494F26"/>
    <w:rsid w:val="00494F30"/>
    <w:rsid w:val="00494F41"/>
    <w:rsid w:val="00494F82"/>
    <w:rsid w:val="00495075"/>
    <w:rsid w:val="004950D1"/>
    <w:rsid w:val="004954B9"/>
    <w:rsid w:val="0049556E"/>
    <w:rsid w:val="004955C6"/>
    <w:rsid w:val="0049587F"/>
    <w:rsid w:val="00495DD7"/>
    <w:rsid w:val="00495E14"/>
    <w:rsid w:val="004960A4"/>
    <w:rsid w:val="00496148"/>
    <w:rsid w:val="004961F5"/>
    <w:rsid w:val="004961F8"/>
    <w:rsid w:val="0049624D"/>
    <w:rsid w:val="00496652"/>
    <w:rsid w:val="0049669F"/>
    <w:rsid w:val="004966DE"/>
    <w:rsid w:val="004967A4"/>
    <w:rsid w:val="004969DC"/>
    <w:rsid w:val="00496BD5"/>
    <w:rsid w:val="00496E66"/>
    <w:rsid w:val="00496EB8"/>
    <w:rsid w:val="00497271"/>
    <w:rsid w:val="00497477"/>
    <w:rsid w:val="00497588"/>
    <w:rsid w:val="00497AF2"/>
    <w:rsid w:val="00497FC9"/>
    <w:rsid w:val="004A037B"/>
    <w:rsid w:val="004A03AF"/>
    <w:rsid w:val="004A04A2"/>
    <w:rsid w:val="004A04D8"/>
    <w:rsid w:val="004A0536"/>
    <w:rsid w:val="004A061E"/>
    <w:rsid w:val="004A0682"/>
    <w:rsid w:val="004A0696"/>
    <w:rsid w:val="004A0B53"/>
    <w:rsid w:val="004A129F"/>
    <w:rsid w:val="004A1323"/>
    <w:rsid w:val="004A13B0"/>
    <w:rsid w:val="004A150A"/>
    <w:rsid w:val="004A1761"/>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2B3"/>
    <w:rsid w:val="004A32E9"/>
    <w:rsid w:val="004A3303"/>
    <w:rsid w:val="004A36A8"/>
    <w:rsid w:val="004A376D"/>
    <w:rsid w:val="004A3C32"/>
    <w:rsid w:val="004A3CB0"/>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3E2"/>
    <w:rsid w:val="004A55A8"/>
    <w:rsid w:val="004A57E3"/>
    <w:rsid w:val="004A5824"/>
    <w:rsid w:val="004A5A2F"/>
    <w:rsid w:val="004A5B02"/>
    <w:rsid w:val="004A5B93"/>
    <w:rsid w:val="004A5D81"/>
    <w:rsid w:val="004A5F09"/>
    <w:rsid w:val="004A5F81"/>
    <w:rsid w:val="004A60AE"/>
    <w:rsid w:val="004A64DF"/>
    <w:rsid w:val="004A6558"/>
    <w:rsid w:val="004A6A50"/>
    <w:rsid w:val="004A6EF4"/>
    <w:rsid w:val="004A6F28"/>
    <w:rsid w:val="004A72D5"/>
    <w:rsid w:val="004A7312"/>
    <w:rsid w:val="004A7371"/>
    <w:rsid w:val="004A755C"/>
    <w:rsid w:val="004A7810"/>
    <w:rsid w:val="004A7A47"/>
    <w:rsid w:val="004A7C8C"/>
    <w:rsid w:val="004A7D28"/>
    <w:rsid w:val="004A7DB9"/>
    <w:rsid w:val="004A7EE6"/>
    <w:rsid w:val="004A7F74"/>
    <w:rsid w:val="004B0046"/>
    <w:rsid w:val="004B00CE"/>
    <w:rsid w:val="004B038B"/>
    <w:rsid w:val="004B0574"/>
    <w:rsid w:val="004B0639"/>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1D11"/>
    <w:rsid w:val="004B2099"/>
    <w:rsid w:val="004B22C3"/>
    <w:rsid w:val="004B2322"/>
    <w:rsid w:val="004B288D"/>
    <w:rsid w:val="004B29DE"/>
    <w:rsid w:val="004B2AE5"/>
    <w:rsid w:val="004B2BB2"/>
    <w:rsid w:val="004B2BBD"/>
    <w:rsid w:val="004B2BC2"/>
    <w:rsid w:val="004B2DAE"/>
    <w:rsid w:val="004B2EB7"/>
    <w:rsid w:val="004B307D"/>
    <w:rsid w:val="004B308A"/>
    <w:rsid w:val="004B30A5"/>
    <w:rsid w:val="004B310D"/>
    <w:rsid w:val="004B3522"/>
    <w:rsid w:val="004B3545"/>
    <w:rsid w:val="004B356A"/>
    <w:rsid w:val="004B3583"/>
    <w:rsid w:val="004B35C9"/>
    <w:rsid w:val="004B36A3"/>
    <w:rsid w:val="004B371B"/>
    <w:rsid w:val="004B3740"/>
    <w:rsid w:val="004B37A5"/>
    <w:rsid w:val="004B38F5"/>
    <w:rsid w:val="004B3B9D"/>
    <w:rsid w:val="004B3DB5"/>
    <w:rsid w:val="004B3DE4"/>
    <w:rsid w:val="004B3E1D"/>
    <w:rsid w:val="004B3EBE"/>
    <w:rsid w:val="004B3F92"/>
    <w:rsid w:val="004B405B"/>
    <w:rsid w:val="004B41C2"/>
    <w:rsid w:val="004B4203"/>
    <w:rsid w:val="004B43F0"/>
    <w:rsid w:val="004B44A4"/>
    <w:rsid w:val="004B45C2"/>
    <w:rsid w:val="004B4A51"/>
    <w:rsid w:val="004B4D23"/>
    <w:rsid w:val="004B4E3B"/>
    <w:rsid w:val="004B50B4"/>
    <w:rsid w:val="004B5174"/>
    <w:rsid w:val="004B569E"/>
    <w:rsid w:val="004B57F7"/>
    <w:rsid w:val="004B5909"/>
    <w:rsid w:val="004B594D"/>
    <w:rsid w:val="004B5A82"/>
    <w:rsid w:val="004B5C4E"/>
    <w:rsid w:val="004B5C5A"/>
    <w:rsid w:val="004B60F8"/>
    <w:rsid w:val="004B615A"/>
    <w:rsid w:val="004B62C0"/>
    <w:rsid w:val="004B6318"/>
    <w:rsid w:val="004B64AC"/>
    <w:rsid w:val="004B6646"/>
    <w:rsid w:val="004B667E"/>
    <w:rsid w:val="004B66A6"/>
    <w:rsid w:val="004B6909"/>
    <w:rsid w:val="004B690C"/>
    <w:rsid w:val="004B6966"/>
    <w:rsid w:val="004B6991"/>
    <w:rsid w:val="004B6ACC"/>
    <w:rsid w:val="004B6BDF"/>
    <w:rsid w:val="004B6D93"/>
    <w:rsid w:val="004B6F5F"/>
    <w:rsid w:val="004B7095"/>
    <w:rsid w:val="004B71C7"/>
    <w:rsid w:val="004B7308"/>
    <w:rsid w:val="004B749B"/>
    <w:rsid w:val="004B761C"/>
    <w:rsid w:val="004B7628"/>
    <w:rsid w:val="004B76AD"/>
    <w:rsid w:val="004B7761"/>
    <w:rsid w:val="004B7A02"/>
    <w:rsid w:val="004B7B9D"/>
    <w:rsid w:val="004B7D8E"/>
    <w:rsid w:val="004B7D93"/>
    <w:rsid w:val="004B7DAD"/>
    <w:rsid w:val="004B7ED6"/>
    <w:rsid w:val="004B7F27"/>
    <w:rsid w:val="004B7FF5"/>
    <w:rsid w:val="004C0017"/>
    <w:rsid w:val="004C0437"/>
    <w:rsid w:val="004C0461"/>
    <w:rsid w:val="004C05F3"/>
    <w:rsid w:val="004C0822"/>
    <w:rsid w:val="004C082F"/>
    <w:rsid w:val="004C08BC"/>
    <w:rsid w:val="004C0910"/>
    <w:rsid w:val="004C0FDB"/>
    <w:rsid w:val="004C11A9"/>
    <w:rsid w:val="004C1285"/>
    <w:rsid w:val="004C1338"/>
    <w:rsid w:val="004C1543"/>
    <w:rsid w:val="004C1611"/>
    <w:rsid w:val="004C1687"/>
    <w:rsid w:val="004C1809"/>
    <w:rsid w:val="004C1AEE"/>
    <w:rsid w:val="004C1D70"/>
    <w:rsid w:val="004C27A7"/>
    <w:rsid w:val="004C27EB"/>
    <w:rsid w:val="004C2A91"/>
    <w:rsid w:val="004C2CE4"/>
    <w:rsid w:val="004C2EB2"/>
    <w:rsid w:val="004C2ED0"/>
    <w:rsid w:val="004C311E"/>
    <w:rsid w:val="004C3377"/>
    <w:rsid w:val="004C344E"/>
    <w:rsid w:val="004C3598"/>
    <w:rsid w:val="004C3675"/>
    <w:rsid w:val="004C385A"/>
    <w:rsid w:val="004C3A70"/>
    <w:rsid w:val="004C3C1A"/>
    <w:rsid w:val="004C3E25"/>
    <w:rsid w:val="004C3EA7"/>
    <w:rsid w:val="004C3F68"/>
    <w:rsid w:val="004C4095"/>
    <w:rsid w:val="004C4349"/>
    <w:rsid w:val="004C46D5"/>
    <w:rsid w:val="004C46E1"/>
    <w:rsid w:val="004C4849"/>
    <w:rsid w:val="004C48B9"/>
    <w:rsid w:val="004C4A13"/>
    <w:rsid w:val="004C4B3A"/>
    <w:rsid w:val="004C4C80"/>
    <w:rsid w:val="004C4CD1"/>
    <w:rsid w:val="004C4CF8"/>
    <w:rsid w:val="004C4EA5"/>
    <w:rsid w:val="004C4FB8"/>
    <w:rsid w:val="004C4FD1"/>
    <w:rsid w:val="004C5084"/>
    <w:rsid w:val="004C5379"/>
    <w:rsid w:val="004C55C4"/>
    <w:rsid w:val="004C57D3"/>
    <w:rsid w:val="004C5B8A"/>
    <w:rsid w:val="004C5C2B"/>
    <w:rsid w:val="004C60A9"/>
    <w:rsid w:val="004C6114"/>
    <w:rsid w:val="004C618D"/>
    <w:rsid w:val="004C6195"/>
    <w:rsid w:val="004C6D60"/>
    <w:rsid w:val="004C6F53"/>
    <w:rsid w:val="004C7042"/>
    <w:rsid w:val="004C770C"/>
    <w:rsid w:val="004C7716"/>
    <w:rsid w:val="004C77EC"/>
    <w:rsid w:val="004C783A"/>
    <w:rsid w:val="004C79A6"/>
    <w:rsid w:val="004C7E31"/>
    <w:rsid w:val="004C7E70"/>
    <w:rsid w:val="004C7F40"/>
    <w:rsid w:val="004C7F41"/>
    <w:rsid w:val="004D01B3"/>
    <w:rsid w:val="004D0498"/>
    <w:rsid w:val="004D0668"/>
    <w:rsid w:val="004D0869"/>
    <w:rsid w:val="004D093A"/>
    <w:rsid w:val="004D0B26"/>
    <w:rsid w:val="004D0D04"/>
    <w:rsid w:val="004D0D0B"/>
    <w:rsid w:val="004D0E27"/>
    <w:rsid w:val="004D0EAB"/>
    <w:rsid w:val="004D1029"/>
    <w:rsid w:val="004D110D"/>
    <w:rsid w:val="004D143F"/>
    <w:rsid w:val="004D1501"/>
    <w:rsid w:val="004D15EA"/>
    <w:rsid w:val="004D1848"/>
    <w:rsid w:val="004D18AC"/>
    <w:rsid w:val="004D18CB"/>
    <w:rsid w:val="004D1942"/>
    <w:rsid w:val="004D1B79"/>
    <w:rsid w:val="004D1C13"/>
    <w:rsid w:val="004D1D02"/>
    <w:rsid w:val="004D1E11"/>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B42"/>
    <w:rsid w:val="004D3CFB"/>
    <w:rsid w:val="004D3ECC"/>
    <w:rsid w:val="004D408F"/>
    <w:rsid w:val="004D41D7"/>
    <w:rsid w:val="004D4218"/>
    <w:rsid w:val="004D443F"/>
    <w:rsid w:val="004D4547"/>
    <w:rsid w:val="004D4714"/>
    <w:rsid w:val="004D485A"/>
    <w:rsid w:val="004D48E9"/>
    <w:rsid w:val="004D4A8B"/>
    <w:rsid w:val="004D4AFA"/>
    <w:rsid w:val="004D4B49"/>
    <w:rsid w:val="004D4CCD"/>
    <w:rsid w:val="004D4CEB"/>
    <w:rsid w:val="004D4DA1"/>
    <w:rsid w:val="004D54A5"/>
    <w:rsid w:val="004D55A5"/>
    <w:rsid w:val="004D56E2"/>
    <w:rsid w:val="004D587D"/>
    <w:rsid w:val="004D58BC"/>
    <w:rsid w:val="004D58E2"/>
    <w:rsid w:val="004D5FF1"/>
    <w:rsid w:val="004D61D2"/>
    <w:rsid w:val="004D6273"/>
    <w:rsid w:val="004D6321"/>
    <w:rsid w:val="004D648D"/>
    <w:rsid w:val="004D654F"/>
    <w:rsid w:val="004D660C"/>
    <w:rsid w:val="004D6898"/>
    <w:rsid w:val="004D6A56"/>
    <w:rsid w:val="004D6AB4"/>
    <w:rsid w:val="004D6B3C"/>
    <w:rsid w:val="004D6DD7"/>
    <w:rsid w:val="004D6E32"/>
    <w:rsid w:val="004D7061"/>
    <w:rsid w:val="004D7206"/>
    <w:rsid w:val="004D7252"/>
    <w:rsid w:val="004D7414"/>
    <w:rsid w:val="004D7570"/>
    <w:rsid w:val="004D7648"/>
    <w:rsid w:val="004D7908"/>
    <w:rsid w:val="004D7964"/>
    <w:rsid w:val="004D7ACA"/>
    <w:rsid w:val="004D7B15"/>
    <w:rsid w:val="004D7CE9"/>
    <w:rsid w:val="004D7E28"/>
    <w:rsid w:val="004D7E93"/>
    <w:rsid w:val="004D7EAE"/>
    <w:rsid w:val="004E0435"/>
    <w:rsid w:val="004E052E"/>
    <w:rsid w:val="004E079D"/>
    <w:rsid w:val="004E088F"/>
    <w:rsid w:val="004E08DF"/>
    <w:rsid w:val="004E0993"/>
    <w:rsid w:val="004E0BFE"/>
    <w:rsid w:val="004E0CFA"/>
    <w:rsid w:val="004E0E17"/>
    <w:rsid w:val="004E0EB4"/>
    <w:rsid w:val="004E0FAC"/>
    <w:rsid w:val="004E1275"/>
    <w:rsid w:val="004E157F"/>
    <w:rsid w:val="004E15E2"/>
    <w:rsid w:val="004E20A0"/>
    <w:rsid w:val="004E2132"/>
    <w:rsid w:val="004E2309"/>
    <w:rsid w:val="004E2347"/>
    <w:rsid w:val="004E23A5"/>
    <w:rsid w:val="004E253A"/>
    <w:rsid w:val="004E2580"/>
    <w:rsid w:val="004E25B9"/>
    <w:rsid w:val="004E261C"/>
    <w:rsid w:val="004E26D1"/>
    <w:rsid w:val="004E26FA"/>
    <w:rsid w:val="004E2B8D"/>
    <w:rsid w:val="004E2DEE"/>
    <w:rsid w:val="004E2E1C"/>
    <w:rsid w:val="004E31A4"/>
    <w:rsid w:val="004E31C9"/>
    <w:rsid w:val="004E32CF"/>
    <w:rsid w:val="004E33E0"/>
    <w:rsid w:val="004E3433"/>
    <w:rsid w:val="004E343C"/>
    <w:rsid w:val="004E3544"/>
    <w:rsid w:val="004E36E1"/>
    <w:rsid w:val="004E39B9"/>
    <w:rsid w:val="004E3A84"/>
    <w:rsid w:val="004E3AA3"/>
    <w:rsid w:val="004E3E9D"/>
    <w:rsid w:val="004E3F31"/>
    <w:rsid w:val="004E40A7"/>
    <w:rsid w:val="004E41BC"/>
    <w:rsid w:val="004E4399"/>
    <w:rsid w:val="004E4644"/>
    <w:rsid w:val="004E47DD"/>
    <w:rsid w:val="004E4B67"/>
    <w:rsid w:val="004E4C8D"/>
    <w:rsid w:val="004E4EA7"/>
    <w:rsid w:val="004E54A6"/>
    <w:rsid w:val="004E5598"/>
    <w:rsid w:val="004E55EC"/>
    <w:rsid w:val="004E56F7"/>
    <w:rsid w:val="004E572E"/>
    <w:rsid w:val="004E5CE5"/>
    <w:rsid w:val="004E6174"/>
    <w:rsid w:val="004E6357"/>
    <w:rsid w:val="004E63BF"/>
    <w:rsid w:val="004E6427"/>
    <w:rsid w:val="004E6706"/>
    <w:rsid w:val="004E6864"/>
    <w:rsid w:val="004E6883"/>
    <w:rsid w:val="004E6A77"/>
    <w:rsid w:val="004E6C2A"/>
    <w:rsid w:val="004E6C5D"/>
    <w:rsid w:val="004E6C70"/>
    <w:rsid w:val="004E6CBA"/>
    <w:rsid w:val="004E6DF2"/>
    <w:rsid w:val="004E70A0"/>
    <w:rsid w:val="004E7267"/>
    <w:rsid w:val="004E7378"/>
    <w:rsid w:val="004E7443"/>
    <w:rsid w:val="004E7742"/>
    <w:rsid w:val="004E7923"/>
    <w:rsid w:val="004E7A08"/>
    <w:rsid w:val="004E7A30"/>
    <w:rsid w:val="004E7C1F"/>
    <w:rsid w:val="004E7F2A"/>
    <w:rsid w:val="004E7FC6"/>
    <w:rsid w:val="004F00AF"/>
    <w:rsid w:val="004F01A2"/>
    <w:rsid w:val="004F02C4"/>
    <w:rsid w:val="004F051F"/>
    <w:rsid w:val="004F071A"/>
    <w:rsid w:val="004F0749"/>
    <w:rsid w:val="004F08A3"/>
    <w:rsid w:val="004F099B"/>
    <w:rsid w:val="004F0AA6"/>
    <w:rsid w:val="004F0BB2"/>
    <w:rsid w:val="004F0BD7"/>
    <w:rsid w:val="004F0CF9"/>
    <w:rsid w:val="004F0E85"/>
    <w:rsid w:val="004F0EB4"/>
    <w:rsid w:val="004F1170"/>
    <w:rsid w:val="004F145B"/>
    <w:rsid w:val="004F161D"/>
    <w:rsid w:val="004F170C"/>
    <w:rsid w:val="004F189F"/>
    <w:rsid w:val="004F19E6"/>
    <w:rsid w:val="004F1D1D"/>
    <w:rsid w:val="004F1EA5"/>
    <w:rsid w:val="004F1EC9"/>
    <w:rsid w:val="004F2104"/>
    <w:rsid w:val="004F21F7"/>
    <w:rsid w:val="004F27A9"/>
    <w:rsid w:val="004F27BB"/>
    <w:rsid w:val="004F27BC"/>
    <w:rsid w:val="004F2981"/>
    <w:rsid w:val="004F2B99"/>
    <w:rsid w:val="004F2D74"/>
    <w:rsid w:val="004F2F93"/>
    <w:rsid w:val="004F2FAE"/>
    <w:rsid w:val="004F302C"/>
    <w:rsid w:val="004F3262"/>
    <w:rsid w:val="004F3318"/>
    <w:rsid w:val="004F34EB"/>
    <w:rsid w:val="004F3536"/>
    <w:rsid w:val="004F35BB"/>
    <w:rsid w:val="004F3614"/>
    <w:rsid w:val="004F37B9"/>
    <w:rsid w:val="004F3F5C"/>
    <w:rsid w:val="004F43BD"/>
    <w:rsid w:val="004F44FF"/>
    <w:rsid w:val="004F4B07"/>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59C"/>
    <w:rsid w:val="004F6624"/>
    <w:rsid w:val="004F6729"/>
    <w:rsid w:val="004F6875"/>
    <w:rsid w:val="004F6ADA"/>
    <w:rsid w:val="004F6D62"/>
    <w:rsid w:val="004F6E73"/>
    <w:rsid w:val="004F6EDE"/>
    <w:rsid w:val="004F700A"/>
    <w:rsid w:val="004F7103"/>
    <w:rsid w:val="004F711B"/>
    <w:rsid w:val="004F7349"/>
    <w:rsid w:val="004F7375"/>
    <w:rsid w:val="004F7376"/>
    <w:rsid w:val="004F74AB"/>
    <w:rsid w:val="004F74C2"/>
    <w:rsid w:val="004F7621"/>
    <w:rsid w:val="004F771C"/>
    <w:rsid w:val="004F77F7"/>
    <w:rsid w:val="004F7B06"/>
    <w:rsid w:val="004F7BA6"/>
    <w:rsid w:val="004F7CC3"/>
    <w:rsid w:val="004F7ED3"/>
    <w:rsid w:val="0050005E"/>
    <w:rsid w:val="0050007D"/>
    <w:rsid w:val="005005E2"/>
    <w:rsid w:val="005007CA"/>
    <w:rsid w:val="005007E5"/>
    <w:rsid w:val="00500A8F"/>
    <w:rsid w:val="00500AC5"/>
    <w:rsid w:val="00500B2B"/>
    <w:rsid w:val="00500C7E"/>
    <w:rsid w:val="00500D71"/>
    <w:rsid w:val="00500DD8"/>
    <w:rsid w:val="00500E83"/>
    <w:rsid w:val="005013B7"/>
    <w:rsid w:val="0050180D"/>
    <w:rsid w:val="00501849"/>
    <w:rsid w:val="0050198E"/>
    <w:rsid w:val="00501C2E"/>
    <w:rsid w:val="00501ED3"/>
    <w:rsid w:val="00501FF2"/>
    <w:rsid w:val="0050201E"/>
    <w:rsid w:val="00502167"/>
    <w:rsid w:val="00502206"/>
    <w:rsid w:val="00502314"/>
    <w:rsid w:val="00502326"/>
    <w:rsid w:val="00502379"/>
    <w:rsid w:val="0050257F"/>
    <w:rsid w:val="005025A1"/>
    <w:rsid w:val="00502603"/>
    <w:rsid w:val="005026A2"/>
    <w:rsid w:val="00502784"/>
    <w:rsid w:val="005028AF"/>
    <w:rsid w:val="00502954"/>
    <w:rsid w:val="00502A72"/>
    <w:rsid w:val="00502AD6"/>
    <w:rsid w:val="00502C05"/>
    <w:rsid w:val="00502CC4"/>
    <w:rsid w:val="00502D81"/>
    <w:rsid w:val="00502FBE"/>
    <w:rsid w:val="00503095"/>
    <w:rsid w:val="00503107"/>
    <w:rsid w:val="0050318F"/>
    <w:rsid w:val="005033D0"/>
    <w:rsid w:val="0050354A"/>
    <w:rsid w:val="00503571"/>
    <w:rsid w:val="0050389F"/>
    <w:rsid w:val="005039B5"/>
    <w:rsid w:val="00503AAC"/>
    <w:rsid w:val="00503B71"/>
    <w:rsid w:val="00503D73"/>
    <w:rsid w:val="00503EB7"/>
    <w:rsid w:val="00504255"/>
    <w:rsid w:val="005045D6"/>
    <w:rsid w:val="0050460D"/>
    <w:rsid w:val="0050489D"/>
    <w:rsid w:val="00504B08"/>
    <w:rsid w:val="00504B55"/>
    <w:rsid w:val="00504BCF"/>
    <w:rsid w:val="00504CB4"/>
    <w:rsid w:val="00504D28"/>
    <w:rsid w:val="00504DE4"/>
    <w:rsid w:val="00505281"/>
    <w:rsid w:val="0050553A"/>
    <w:rsid w:val="0050560E"/>
    <w:rsid w:val="00505647"/>
    <w:rsid w:val="005056FE"/>
    <w:rsid w:val="005057B6"/>
    <w:rsid w:val="00505849"/>
    <w:rsid w:val="00505AAD"/>
    <w:rsid w:val="00505B39"/>
    <w:rsid w:val="00505DC3"/>
    <w:rsid w:val="00506019"/>
    <w:rsid w:val="00506036"/>
    <w:rsid w:val="00506110"/>
    <w:rsid w:val="005062EA"/>
    <w:rsid w:val="005062F1"/>
    <w:rsid w:val="005064B6"/>
    <w:rsid w:val="005067B3"/>
    <w:rsid w:val="005068DA"/>
    <w:rsid w:val="00506BCE"/>
    <w:rsid w:val="00506CB5"/>
    <w:rsid w:val="00506DA8"/>
    <w:rsid w:val="00506E8E"/>
    <w:rsid w:val="00506F85"/>
    <w:rsid w:val="005071B4"/>
    <w:rsid w:val="0050722D"/>
    <w:rsid w:val="005072DE"/>
    <w:rsid w:val="00507389"/>
    <w:rsid w:val="005074D6"/>
    <w:rsid w:val="0050754E"/>
    <w:rsid w:val="00507560"/>
    <w:rsid w:val="005075B1"/>
    <w:rsid w:val="00507741"/>
    <w:rsid w:val="00507798"/>
    <w:rsid w:val="0051011B"/>
    <w:rsid w:val="00510654"/>
    <w:rsid w:val="00510A94"/>
    <w:rsid w:val="00510FC9"/>
    <w:rsid w:val="00510FCD"/>
    <w:rsid w:val="0051129C"/>
    <w:rsid w:val="0051129F"/>
    <w:rsid w:val="00511520"/>
    <w:rsid w:val="00511878"/>
    <w:rsid w:val="00511A01"/>
    <w:rsid w:val="00511CA4"/>
    <w:rsid w:val="00511CA6"/>
    <w:rsid w:val="00511F72"/>
    <w:rsid w:val="00512606"/>
    <w:rsid w:val="00512610"/>
    <w:rsid w:val="005127E6"/>
    <w:rsid w:val="00512885"/>
    <w:rsid w:val="005128D2"/>
    <w:rsid w:val="00512CF3"/>
    <w:rsid w:val="00512E0F"/>
    <w:rsid w:val="00512E30"/>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0C"/>
    <w:rsid w:val="00514980"/>
    <w:rsid w:val="005149A9"/>
    <w:rsid w:val="00514B63"/>
    <w:rsid w:val="00514C4E"/>
    <w:rsid w:val="00514E41"/>
    <w:rsid w:val="00514E4A"/>
    <w:rsid w:val="00514F4D"/>
    <w:rsid w:val="00514FC4"/>
    <w:rsid w:val="0051503B"/>
    <w:rsid w:val="00515064"/>
    <w:rsid w:val="005150D3"/>
    <w:rsid w:val="005151FF"/>
    <w:rsid w:val="00515219"/>
    <w:rsid w:val="00515311"/>
    <w:rsid w:val="0051545F"/>
    <w:rsid w:val="005154C2"/>
    <w:rsid w:val="0051564F"/>
    <w:rsid w:val="00515903"/>
    <w:rsid w:val="00515B6D"/>
    <w:rsid w:val="00515D30"/>
    <w:rsid w:val="00515D38"/>
    <w:rsid w:val="005161D8"/>
    <w:rsid w:val="005161F1"/>
    <w:rsid w:val="0051647E"/>
    <w:rsid w:val="005164A1"/>
    <w:rsid w:val="0051651E"/>
    <w:rsid w:val="005165BE"/>
    <w:rsid w:val="0051664E"/>
    <w:rsid w:val="00516686"/>
    <w:rsid w:val="0051681C"/>
    <w:rsid w:val="0051682A"/>
    <w:rsid w:val="00516D87"/>
    <w:rsid w:val="00517106"/>
    <w:rsid w:val="00517276"/>
    <w:rsid w:val="00517477"/>
    <w:rsid w:val="00517501"/>
    <w:rsid w:val="0051770E"/>
    <w:rsid w:val="00517784"/>
    <w:rsid w:val="00517AA2"/>
    <w:rsid w:val="00517AD5"/>
    <w:rsid w:val="00517AE7"/>
    <w:rsid w:val="00517E43"/>
    <w:rsid w:val="00520346"/>
    <w:rsid w:val="0052050B"/>
    <w:rsid w:val="00520517"/>
    <w:rsid w:val="0052057A"/>
    <w:rsid w:val="0052062B"/>
    <w:rsid w:val="00520893"/>
    <w:rsid w:val="00520906"/>
    <w:rsid w:val="005209CB"/>
    <w:rsid w:val="005209CD"/>
    <w:rsid w:val="00520A0A"/>
    <w:rsid w:val="00520F2F"/>
    <w:rsid w:val="00521085"/>
    <w:rsid w:val="005212D5"/>
    <w:rsid w:val="0052133D"/>
    <w:rsid w:val="00521476"/>
    <w:rsid w:val="00521A81"/>
    <w:rsid w:val="00521BC9"/>
    <w:rsid w:val="00521CEF"/>
    <w:rsid w:val="00521D88"/>
    <w:rsid w:val="00521F02"/>
    <w:rsid w:val="00521F95"/>
    <w:rsid w:val="005220E9"/>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9D"/>
    <w:rsid w:val="00524DFB"/>
    <w:rsid w:val="00524E4C"/>
    <w:rsid w:val="00524E68"/>
    <w:rsid w:val="00525576"/>
    <w:rsid w:val="00525959"/>
    <w:rsid w:val="00525A52"/>
    <w:rsid w:val="00525D07"/>
    <w:rsid w:val="00525F35"/>
    <w:rsid w:val="0052611C"/>
    <w:rsid w:val="00526181"/>
    <w:rsid w:val="00526405"/>
    <w:rsid w:val="0052663F"/>
    <w:rsid w:val="005266C6"/>
    <w:rsid w:val="00526996"/>
    <w:rsid w:val="005269F8"/>
    <w:rsid w:val="00526BBC"/>
    <w:rsid w:val="00526CE8"/>
    <w:rsid w:val="00527072"/>
    <w:rsid w:val="005270F5"/>
    <w:rsid w:val="0052730D"/>
    <w:rsid w:val="0052732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7EB"/>
    <w:rsid w:val="00530CF9"/>
    <w:rsid w:val="00530F91"/>
    <w:rsid w:val="00531205"/>
    <w:rsid w:val="00531240"/>
    <w:rsid w:val="00531428"/>
    <w:rsid w:val="005314EB"/>
    <w:rsid w:val="00531659"/>
    <w:rsid w:val="00531787"/>
    <w:rsid w:val="00531873"/>
    <w:rsid w:val="005318CC"/>
    <w:rsid w:val="00531962"/>
    <w:rsid w:val="005319EB"/>
    <w:rsid w:val="00531BC0"/>
    <w:rsid w:val="00531C71"/>
    <w:rsid w:val="00531D18"/>
    <w:rsid w:val="00531E92"/>
    <w:rsid w:val="00531FDA"/>
    <w:rsid w:val="00532161"/>
    <w:rsid w:val="00532200"/>
    <w:rsid w:val="005322CC"/>
    <w:rsid w:val="00532335"/>
    <w:rsid w:val="005323C1"/>
    <w:rsid w:val="00532595"/>
    <w:rsid w:val="00532705"/>
    <w:rsid w:val="00532706"/>
    <w:rsid w:val="0053273D"/>
    <w:rsid w:val="00532892"/>
    <w:rsid w:val="00532D9D"/>
    <w:rsid w:val="00532EE8"/>
    <w:rsid w:val="00533158"/>
    <w:rsid w:val="005331C3"/>
    <w:rsid w:val="005337E9"/>
    <w:rsid w:val="0053384B"/>
    <w:rsid w:val="00533BCF"/>
    <w:rsid w:val="00533D6B"/>
    <w:rsid w:val="00534112"/>
    <w:rsid w:val="005344EA"/>
    <w:rsid w:val="00534525"/>
    <w:rsid w:val="00534676"/>
    <w:rsid w:val="0053479E"/>
    <w:rsid w:val="00534871"/>
    <w:rsid w:val="00534DB3"/>
    <w:rsid w:val="00534E2A"/>
    <w:rsid w:val="00534E4B"/>
    <w:rsid w:val="00535000"/>
    <w:rsid w:val="0053516E"/>
    <w:rsid w:val="005352E1"/>
    <w:rsid w:val="005357CC"/>
    <w:rsid w:val="005358CC"/>
    <w:rsid w:val="0053594A"/>
    <w:rsid w:val="00535B62"/>
    <w:rsid w:val="00535B6F"/>
    <w:rsid w:val="00535CD9"/>
    <w:rsid w:val="005361D3"/>
    <w:rsid w:val="00536542"/>
    <w:rsid w:val="005366B7"/>
    <w:rsid w:val="005366E6"/>
    <w:rsid w:val="00536B1B"/>
    <w:rsid w:val="00536BAA"/>
    <w:rsid w:val="00536D43"/>
    <w:rsid w:val="00536ED4"/>
    <w:rsid w:val="005370C2"/>
    <w:rsid w:val="0053786B"/>
    <w:rsid w:val="00537AEE"/>
    <w:rsid w:val="00537D6D"/>
    <w:rsid w:val="00537E65"/>
    <w:rsid w:val="005400BB"/>
    <w:rsid w:val="005402D1"/>
    <w:rsid w:val="00540556"/>
    <w:rsid w:val="005407C9"/>
    <w:rsid w:val="005409E8"/>
    <w:rsid w:val="00540B42"/>
    <w:rsid w:val="00540B44"/>
    <w:rsid w:val="00540DC3"/>
    <w:rsid w:val="00540F2C"/>
    <w:rsid w:val="005414EF"/>
    <w:rsid w:val="005416A4"/>
    <w:rsid w:val="005416B3"/>
    <w:rsid w:val="005418C8"/>
    <w:rsid w:val="00541B9E"/>
    <w:rsid w:val="00541CF8"/>
    <w:rsid w:val="00541E2A"/>
    <w:rsid w:val="00541E41"/>
    <w:rsid w:val="00542302"/>
    <w:rsid w:val="00542380"/>
    <w:rsid w:val="005423D0"/>
    <w:rsid w:val="00542521"/>
    <w:rsid w:val="0054259B"/>
    <w:rsid w:val="00542801"/>
    <w:rsid w:val="00542C31"/>
    <w:rsid w:val="00542D6B"/>
    <w:rsid w:val="00543025"/>
    <w:rsid w:val="00543086"/>
    <w:rsid w:val="00543199"/>
    <w:rsid w:val="0054331E"/>
    <w:rsid w:val="005434B5"/>
    <w:rsid w:val="0054373B"/>
    <w:rsid w:val="00543959"/>
    <w:rsid w:val="005439CB"/>
    <w:rsid w:val="00543B3E"/>
    <w:rsid w:val="00543C34"/>
    <w:rsid w:val="00543C4E"/>
    <w:rsid w:val="00543FEF"/>
    <w:rsid w:val="00544004"/>
    <w:rsid w:val="0054404D"/>
    <w:rsid w:val="005440CB"/>
    <w:rsid w:val="00544240"/>
    <w:rsid w:val="005442BD"/>
    <w:rsid w:val="005447E2"/>
    <w:rsid w:val="00544B71"/>
    <w:rsid w:val="00544C71"/>
    <w:rsid w:val="00544DE3"/>
    <w:rsid w:val="00544E9B"/>
    <w:rsid w:val="00545143"/>
    <w:rsid w:val="0054545F"/>
    <w:rsid w:val="005456B3"/>
    <w:rsid w:val="0054570A"/>
    <w:rsid w:val="005457B0"/>
    <w:rsid w:val="005457C1"/>
    <w:rsid w:val="00545812"/>
    <w:rsid w:val="00545844"/>
    <w:rsid w:val="00545897"/>
    <w:rsid w:val="00545991"/>
    <w:rsid w:val="00545CA8"/>
    <w:rsid w:val="00545D34"/>
    <w:rsid w:val="00545D37"/>
    <w:rsid w:val="00545D4C"/>
    <w:rsid w:val="00546058"/>
    <w:rsid w:val="00546316"/>
    <w:rsid w:val="0054661B"/>
    <w:rsid w:val="0054694C"/>
    <w:rsid w:val="00546AB0"/>
    <w:rsid w:val="00546C20"/>
    <w:rsid w:val="00546EFA"/>
    <w:rsid w:val="00546F17"/>
    <w:rsid w:val="0054718C"/>
    <w:rsid w:val="005472E3"/>
    <w:rsid w:val="005473CC"/>
    <w:rsid w:val="005474CD"/>
    <w:rsid w:val="0054756B"/>
    <w:rsid w:val="0054763E"/>
    <w:rsid w:val="0054767A"/>
    <w:rsid w:val="00547974"/>
    <w:rsid w:val="00547A40"/>
    <w:rsid w:val="00547A55"/>
    <w:rsid w:val="00547B79"/>
    <w:rsid w:val="00547BC1"/>
    <w:rsid w:val="00547CC7"/>
    <w:rsid w:val="00547DE1"/>
    <w:rsid w:val="00547E9D"/>
    <w:rsid w:val="00547F1A"/>
    <w:rsid w:val="00547F48"/>
    <w:rsid w:val="00547FC2"/>
    <w:rsid w:val="00550197"/>
    <w:rsid w:val="0055020D"/>
    <w:rsid w:val="005502EE"/>
    <w:rsid w:val="005504DF"/>
    <w:rsid w:val="005506D4"/>
    <w:rsid w:val="005508F1"/>
    <w:rsid w:val="00550B2F"/>
    <w:rsid w:val="00550C6C"/>
    <w:rsid w:val="00550E49"/>
    <w:rsid w:val="00551029"/>
    <w:rsid w:val="005511BB"/>
    <w:rsid w:val="005511FC"/>
    <w:rsid w:val="005514AF"/>
    <w:rsid w:val="005514C6"/>
    <w:rsid w:val="005514EA"/>
    <w:rsid w:val="0055161E"/>
    <w:rsid w:val="00551645"/>
    <w:rsid w:val="00551683"/>
    <w:rsid w:val="00551988"/>
    <w:rsid w:val="00551C38"/>
    <w:rsid w:val="00551F10"/>
    <w:rsid w:val="00551F77"/>
    <w:rsid w:val="00551FFA"/>
    <w:rsid w:val="00552333"/>
    <w:rsid w:val="00552392"/>
    <w:rsid w:val="005524F7"/>
    <w:rsid w:val="0055276B"/>
    <w:rsid w:val="00552CD6"/>
    <w:rsid w:val="00553435"/>
    <w:rsid w:val="005534C1"/>
    <w:rsid w:val="005535A8"/>
    <w:rsid w:val="0055399A"/>
    <w:rsid w:val="00553BAF"/>
    <w:rsid w:val="00553E5A"/>
    <w:rsid w:val="00553F4A"/>
    <w:rsid w:val="00554027"/>
    <w:rsid w:val="00554276"/>
    <w:rsid w:val="005542CB"/>
    <w:rsid w:val="0055492B"/>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6E48"/>
    <w:rsid w:val="005570D0"/>
    <w:rsid w:val="00557127"/>
    <w:rsid w:val="005571B1"/>
    <w:rsid w:val="0055721A"/>
    <w:rsid w:val="00557346"/>
    <w:rsid w:val="0055736F"/>
    <w:rsid w:val="00557456"/>
    <w:rsid w:val="0055754F"/>
    <w:rsid w:val="0055767F"/>
    <w:rsid w:val="005577E4"/>
    <w:rsid w:val="00557A1B"/>
    <w:rsid w:val="00557B15"/>
    <w:rsid w:val="00557B3E"/>
    <w:rsid w:val="00557B77"/>
    <w:rsid w:val="00557C22"/>
    <w:rsid w:val="00557F4F"/>
    <w:rsid w:val="00557F5B"/>
    <w:rsid w:val="0056005B"/>
    <w:rsid w:val="00560177"/>
    <w:rsid w:val="005601D7"/>
    <w:rsid w:val="00560233"/>
    <w:rsid w:val="00560235"/>
    <w:rsid w:val="00560346"/>
    <w:rsid w:val="005606C3"/>
    <w:rsid w:val="005606E2"/>
    <w:rsid w:val="0056079E"/>
    <w:rsid w:val="0056096E"/>
    <w:rsid w:val="005609E6"/>
    <w:rsid w:val="00560A23"/>
    <w:rsid w:val="00560A54"/>
    <w:rsid w:val="00560A94"/>
    <w:rsid w:val="00560B33"/>
    <w:rsid w:val="00560C01"/>
    <w:rsid w:val="00560C15"/>
    <w:rsid w:val="00560DEC"/>
    <w:rsid w:val="00560E55"/>
    <w:rsid w:val="00560F16"/>
    <w:rsid w:val="0056119A"/>
    <w:rsid w:val="00561265"/>
    <w:rsid w:val="0056127C"/>
    <w:rsid w:val="00561825"/>
    <w:rsid w:val="00561A84"/>
    <w:rsid w:val="00561A9E"/>
    <w:rsid w:val="00561D1F"/>
    <w:rsid w:val="00561D25"/>
    <w:rsid w:val="00561D34"/>
    <w:rsid w:val="00561D97"/>
    <w:rsid w:val="00561F2E"/>
    <w:rsid w:val="00562011"/>
    <w:rsid w:val="00562437"/>
    <w:rsid w:val="00562440"/>
    <w:rsid w:val="00562668"/>
    <w:rsid w:val="005626C5"/>
    <w:rsid w:val="005627A1"/>
    <w:rsid w:val="00562C8C"/>
    <w:rsid w:val="00562E88"/>
    <w:rsid w:val="005630EC"/>
    <w:rsid w:val="005634A3"/>
    <w:rsid w:val="005635C4"/>
    <w:rsid w:val="005639F7"/>
    <w:rsid w:val="00563A6F"/>
    <w:rsid w:val="00563C4B"/>
    <w:rsid w:val="00563E2A"/>
    <w:rsid w:val="00563E5D"/>
    <w:rsid w:val="00563F5E"/>
    <w:rsid w:val="00564015"/>
    <w:rsid w:val="005646AE"/>
    <w:rsid w:val="00564770"/>
    <w:rsid w:val="00564797"/>
    <w:rsid w:val="00564817"/>
    <w:rsid w:val="00564973"/>
    <w:rsid w:val="00564B44"/>
    <w:rsid w:val="00564F3B"/>
    <w:rsid w:val="0056503B"/>
    <w:rsid w:val="0056517C"/>
    <w:rsid w:val="005651B3"/>
    <w:rsid w:val="0056553B"/>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64B"/>
    <w:rsid w:val="005667DB"/>
    <w:rsid w:val="00566A0D"/>
    <w:rsid w:val="00566ACF"/>
    <w:rsid w:val="00566C79"/>
    <w:rsid w:val="00567026"/>
    <w:rsid w:val="00567591"/>
    <w:rsid w:val="0056795C"/>
    <w:rsid w:val="00567AD8"/>
    <w:rsid w:val="00567B6E"/>
    <w:rsid w:val="00567DEE"/>
    <w:rsid w:val="00567E92"/>
    <w:rsid w:val="00567EC1"/>
    <w:rsid w:val="005700AA"/>
    <w:rsid w:val="0057058E"/>
    <w:rsid w:val="00570927"/>
    <w:rsid w:val="005709C5"/>
    <w:rsid w:val="005709CA"/>
    <w:rsid w:val="00570AC0"/>
    <w:rsid w:val="005711E3"/>
    <w:rsid w:val="005711ED"/>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C52"/>
    <w:rsid w:val="00572DD0"/>
    <w:rsid w:val="00573052"/>
    <w:rsid w:val="005733C8"/>
    <w:rsid w:val="005734B3"/>
    <w:rsid w:val="005737AB"/>
    <w:rsid w:val="00573838"/>
    <w:rsid w:val="005738EF"/>
    <w:rsid w:val="0057396A"/>
    <w:rsid w:val="00573D6F"/>
    <w:rsid w:val="00574169"/>
    <w:rsid w:val="005741B9"/>
    <w:rsid w:val="005741DF"/>
    <w:rsid w:val="00574238"/>
    <w:rsid w:val="005742DD"/>
    <w:rsid w:val="00574428"/>
    <w:rsid w:val="005744E2"/>
    <w:rsid w:val="005746AF"/>
    <w:rsid w:val="005746EE"/>
    <w:rsid w:val="005747BC"/>
    <w:rsid w:val="0057483B"/>
    <w:rsid w:val="00574A31"/>
    <w:rsid w:val="00574AFD"/>
    <w:rsid w:val="00575176"/>
    <w:rsid w:val="00575206"/>
    <w:rsid w:val="00575660"/>
    <w:rsid w:val="00575666"/>
    <w:rsid w:val="005756F5"/>
    <w:rsid w:val="00575853"/>
    <w:rsid w:val="00575881"/>
    <w:rsid w:val="0057597B"/>
    <w:rsid w:val="00575A06"/>
    <w:rsid w:val="00575DFD"/>
    <w:rsid w:val="00575F82"/>
    <w:rsid w:val="005760CA"/>
    <w:rsid w:val="005764F6"/>
    <w:rsid w:val="00576A61"/>
    <w:rsid w:val="00576E0B"/>
    <w:rsid w:val="00576EDC"/>
    <w:rsid w:val="00576F91"/>
    <w:rsid w:val="00576FC2"/>
    <w:rsid w:val="00577028"/>
    <w:rsid w:val="005772F6"/>
    <w:rsid w:val="005773A8"/>
    <w:rsid w:val="005774F8"/>
    <w:rsid w:val="005775A1"/>
    <w:rsid w:val="00577790"/>
    <w:rsid w:val="0057783F"/>
    <w:rsid w:val="005778E4"/>
    <w:rsid w:val="00577A93"/>
    <w:rsid w:val="00577ADF"/>
    <w:rsid w:val="00577EBC"/>
    <w:rsid w:val="0058014D"/>
    <w:rsid w:val="00580240"/>
    <w:rsid w:val="005802D0"/>
    <w:rsid w:val="00580476"/>
    <w:rsid w:val="00580579"/>
    <w:rsid w:val="00580773"/>
    <w:rsid w:val="005808B6"/>
    <w:rsid w:val="00580B67"/>
    <w:rsid w:val="00580CCB"/>
    <w:rsid w:val="00580DD7"/>
    <w:rsid w:val="00580F4F"/>
    <w:rsid w:val="00580F98"/>
    <w:rsid w:val="005810F1"/>
    <w:rsid w:val="0058121F"/>
    <w:rsid w:val="00581391"/>
    <w:rsid w:val="0058150A"/>
    <w:rsid w:val="0058155A"/>
    <w:rsid w:val="00581766"/>
    <w:rsid w:val="00581906"/>
    <w:rsid w:val="00581DD5"/>
    <w:rsid w:val="00581EC1"/>
    <w:rsid w:val="00581ED8"/>
    <w:rsid w:val="00582136"/>
    <w:rsid w:val="0058229B"/>
    <w:rsid w:val="0058235C"/>
    <w:rsid w:val="005823EA"/>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27"/>
    <w:rsid w:val="00584A6C"/>
    <w:rsid w:val="00584B43"/>
    <w:rsid w:val="00584C9D"/>
    <w:rsid w:val="00584D62"/>
    <w:rsid w:val="00584D91"/>
    <w:rsid w:val="00584E58"/>
    <w:rsid w:val="005851E3"/>
    <w:rsid w:val="00585395"/>
    <w:rsid w:val="005854D0"/>
    <w:rsid w:val="005854E1"/>
    <w:rsid w:val="005856FD"/>
    <w:rsid w:val="005859B6"/>
    <w:rsid w:val="00585C08"/>
    <w:rsid w:val="00585CAA"/>
    <w:rsid w:val="00585CC3"/>
    <w:rsid w:val="00585D30"/>
    <w:rsid w:val="00585E7D"/>
    <w:rsid w:val="00586004"/>
    <w:rsid w:val="00586094"/>
    <w:rsid w:val="005861C1"/>
    <w:rsid w:val="00586964"/>
    <w:rsid w:val="00586AAA"/>
    <w:rsid w:val="00586EE1"/>
    <w:rsid w:val="00586F85"/>
    <w:rsid w:val="00587046"/>
    <w:rsid w:val="005871C1"/>
    <w:rsid w:val="005871FA"/>
    <w:rsid w:val="005872F3"/>
    <w:rsid w:val="00587463"/>
    <w:rsid w:val="0058757A"/>
    <w:rsid w:val="005878C8"/>
    <w:rsid w:val="005878D1"/>
    <w:rsid w:val="00587D00"/>
    <w:rsid w:val="00587D2C"/>
    <w:rsid w:val="00587D35"/>
    <w:rsid w:val="00587D60"/>
    <w:rsid w:val="00587E8E"/>
    <w:rsid w:val="00587EC5"/>
    <w:rsid w:val="00590272"/>
    <w:rsid w:val="00590437"/>
    <w:rsid w:val="005906AC"/>
    <w:rsid w:val="0059089B"/>
    <w:rsid w:val="0059092B"/>
    <w:rsid w:val="00590947"/>
    <w:rsid w:val="00590AA8"/>
    <w:rsid w:val="00590AC3"/>
    <w:rsid w:val="00590E22"/>
    <w:rsid w:val="00590E8D"/>
    <w:rsid w:val="00591203"/>
    <w:rsid w:val="0059141A"/>
    <w:rsid w:val="00591664"/>
    <w:rsid w:val="005917CE"/>
    <w:rsid w:val="005917DC"/>
    <w:rsid w:val="00591802"/>
    <w:rsid w:val="005919AF"/>
    <w:rsid w:val="00591BC8"/>
    <w:rsid w:val="00591E8B"/>
    <w:rsid w:val="00591F52"/>
    <w:rsid w:val="005920FA"/>
    <w:rsid w:val="00592148"/>
    <w:rsid w:val="00592317"/>
    <w:rsid w:val="005924AF"/>
    <w:rsid w:val="0059251A"/>
    <w:rsid w:val="005925C8"/>
    <w:rsid w:val="005926A5"/>
    <w:rsid w:val="00592AEB"/>
    <w:rsid w:val="00592C86"/>
    <w:rsid w:val="00592CA9"/>
    <w:rsid w:val="00592FDD"/>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55D"/>
    <w:rsid w:val="0059466F"/>
    <w:rsid w:val="0059487C"/>
    <w:rsid w:val="005948DE"/>
    <w:rsid w:val="00594A7E"/>
    <w:rsid w:val="00594CC6"/>
    <w:rsid w:val="00594CC9"/>
    <w:rsid w:val="00594D79"/>
    <w:rsid w:val="00594E50"/>
    <w:rsid w:val="00594EE2"/>
    <w:rsid w:val="00594FB1"/>
    <w:rsid w:val="005953A7"/>
    <w:rsid w:val="0059554B"/>
    <w:rsid w:val="00595651"/>
    <w:rsid w:val="00595731"/>
    <w:rsid w:val="005958C0"/>
    <w:rsid w:val="00595A5F"/>
    <w:rsid w:val="00595B24"/>
    <w:rsid w:val="00595D3C"/>
    <w:rsid w:val="0059640A"/>
    <w:rsid w:val="00596659"/>
    <w:rsid w:val="00596941"/>
    <w:rsid w:val="00596BB2"/>
    <w:rsid w:val="00596BF1"/>
    <w:rsid w:val="00597109"/>
    <w:rsid w:val="00597172"/>
    <w:rsid w:val="005972B6"/>
    <w:rsid w:val="005972C2"/>
    <w:rsid w:val="005973AD"/>
    <w:rsid w:val="00597738"/>
    <w:rsid w:val="0059784E"/>
    <w:rsid w:val="00597942"/>
    <w:rsid w:val="00597CF3"/>
    <w:rsid w:val="00597EA5"/>
    <w:rsid w:val="005A01F8"/>
    <w:rsid w:val="005A0551"/>
    <w:rsid w:val="005A07E8"/>
    <w:rsid w:val="005A08FE"/>
    <w:rsid w:val="005A1081"/>
    <w:rsid w:val="005A1189"/>
    <w:rsid w:val="005A1201"/>
    <w:rsid w:val="005A12AA"/>
    <w:rsid w:val="005A134E"/>
    <w:rsid w:val="005A14E7"/>
    <w:rsid w:val="005A14EE"/>
    <w:rsid w:val="005A1730"/>
    <w:rsid w:val="005A1C01"/>
    <w:rsid w:val="005A1C67"/>
    <w:rsid w:val="005A241B"/>
    <w:rsid w:val="005A2522"/>
    <w:rsid w:val="005A2782"/>
    <w:rsid w:val="005A29C4"/>
    <w:rsid w:val="005A2EBC"/>
    <w:rsid w:val="005A3033"/>
    <w:rsid w:val="005A3207"/>
    <w:rsid w:val="005A3335"/>
    <w:rsid w:val="005A3467"/>
    <w:rsid w:val="005A384D"/>
    <w:rsid w:val="005A38F6"/>
    <w:rsid w:val="005A3B6F"/>
    <w:rsid w:val="005A3E10"/>
    <w:rsid w:val="005A3E94"/>
    <w:rsid w:val="005A4013"/>
    <w:rsid w:val="005A4107"/>
    <w:rsid w:val="005A420D"/>
    <w:rsid w:val="005A4270"/>
    <w:rsid w:val="005A42E5"/>
    <w:rsid w:val="005A44A7"/>
    <w:rsid w:val="005A4718"/>
    <w:rsid w:val="005A4B1A"/>
    <w:rsid w:val="005A4E76"/>
    <w:rsid w:val="005A4FFA"/>
    <w:rsid w:val="005A5050"/>
    <w:rsid w:val="005A5229"/>
    <w:rsid w:val="005A52A1"/>
    <w:rsid w:val="005A540C"/>
    <w:rsid w:val="005A54D4"/>
    <w:rsid w:val="005A54F4"/>
    <w:rsid w:val="005A56D1"/>
    <w:rsid w:val="005A57C3"/>
    <w:rsid w:val="005A5985"/>
    <w:rsid w:val="005A5D00"/>
    <w:rsid w:val="005A5E26"/>
    <w:rsid w:val="005A5F68"/>
    <w:rsid w:val="005A5F87"/>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5F5"/>
    <w:rsid w:val="005A7629"/>
    <w:rsid w:val="005A7733"/>
    <w:rsid w:val="005A77F5"/>
    <w:rsid w:val="005A7DFE"/>
    <w:rsid w:val="005B0081"/>
    <w:rsid w:val="005B06A3"/>
    <w:rsid w:val="005B0758"/>
    <w:rsid w:val="005B08CD"/>
    <w:rsid w:val="005B0D10"/>
    <w:rsid w:val="005B0DA9"/>
    <w:rsid w:val="005B0FF5"/>
    <w:rsid w:val="005B126A"/>
    <w:rsid w:val="005B12A2"/>
    <w:rsid w:val="005B12E1"/>
    <w:rsid w:val="005B14D4"/>
    <w:rsid w:val="005B14DC"/>
    <w:rsid w:val="005B190A"/>
    <w:rsid w:val="005B19B7"/>
    <w:rsid w:val="005B1A11"/>
    <w:rsid w:val="005B1E0D"/>
    <w:rsid w:val="005B2121"/>
    <w:rsid w:val="005B2347"/>
    <w:rsid w:val="005B24F9"/>
    <w:rsid w:val="005B2B3F"/>
    <w:rsid w:val="005B2C16"/>
    <w:rsid w:val="005B2CB6"/>
    <w:rsid w:val="005B2CD6"/>
    <w:rsid w:val="005B2F0D"/>
    <w:rsid w:val="005B305E"/>
    <w:rsid w:val="005B30C5"/>
    <w:rsid w:val="005B3142"/>
    <w:rsid w:val="005B31DF"/>
    <w:rsid w:val="005B32B0"/>
    <w:rsid w:val="005B3375"/>
    <w:rsid w:val="005B3379"/>
    <w:rsid w:val="005B3467"/>
    <w:rsid w:val="005B34B6"/>
    <w:rsid w:val="005B3571"/>
    <w:rsid w:val="005B3633"/>
    <w:rsid w:val="005B38EE"/>
    <w:rsid w:val="005B39E1"/>
    <w:rsid w:val="005B3A2F"/>
    <w:rsid w:val="005B3ED5"/>
    <w:rsid w:val="005B4038"/>
    <w:rsid w:val="005B41E4"/>
    <w:rsid w:val="005B4687"/>
    <w:rsid w:val="005B4976"/>
    <w:rsid w:val="005B49B4"/>
    <w:rsid w:val="005B4A2C"/>
    <w:rsid w:val="005B4A9D"/>
    <w:rsid w:val="005B4ADD"/>
    <w:rsid w:val="005B4FA7"/>
    <w:rsid w:val="005B515F"/>
    <w:rsid w:val="005B51D3"/>
    <w:rsid w:val="005B533C"/>
    <w:rsid w:val="005B56A5"/>
    <w:rsid w:val="005B56EF"/>
    <w:rsid w:val="005B5840"/>
    <w:rsid w:val="005B5909"/>
    <w:rsid w:val="005B5AB6"/>
    <w:rsid w:val="005B5B33"/>
    <w:rsid w:val="005B5B42"/>
    <w:rsid w:val="005B5B80"/>
    <w:rsid w:val="005B5C11"/>
    <w:rsid w:val="005B5C99"/>
    <w:rsid w:val="005B5DDA"/>
    <w:rsid w:val="005B5FAE"/>
    <w:rsid w:val="005B6037"/>
    <w:rsid w:val="005B60ED"/>
    <w:rsid w:val="005B60F2"/>
    <w:rsid w:val="005B6241"/>
    <w:rsid w:val="005B6698"/>
    <w:rsid w:val="005B66D8"/>
    <w:rsid w:val="005B674A"/>
    <w:rsid w:val="005B6A2C"/>
    <w:rsid w:val="005B6AAE"/>
    <w:rsid w:val="005B6AC6"/>
    <w:rsid w:val="005B6B96"/>
    <w:rsid w:val="005B6D28"/>
    <w:rsid w:val="005B6E85"/>
    <w:rsid w:val="005B7277"/>
    <w:rsid w:val="005B7411"/>
    <w:rsid w:val="005B7495"/>
    <w:rsid w:val="005B74B9"/>
    <w:rsid w:val="005B7B98"/>
    <w:rsid w:val="005B7B9E"/>
    <w:rsid w:val="005B7DD4"/>
    <w:rsid w:val="005B7E62"/>
    <w:rsid w:val="005B7E77"/>
    <w:rsid w:val="005B7EE6"/>
    <w:rsid w:val="005C0236"/>
    <w:rsid w:val="005C0253"/>
    <w:rsid w:val="005C059F"/>
    <w:rsid w:val="005C06F2"/>
    <w:rsid w:val="005C078C"/>
    <w:rsid w:val="005C0A4C"/>
    <w:rsid w:val="005C0B3A"/>
    <w:rsid w:val="005C0C43"/>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F10"/>
    <w:rsid w:val="005C1F68"/>
    <w:rsid w:val="005C20D1"/>
    <w:rsid w:val="005C2387"/>
    <w:rsid w:val="005C24A3"/>
    <w:rsid w:val="005C26A5"/>
    <w:rsid w:val="005C2C81"/>
    <w:rsid w:val="005C2C93"/>
    <w:rsid w:val="005C2DE7"/>
    <w:rsid w:val="005C31EA"/>
    <w:rsid w:val="005C3416"/>
    <w:rsid w:val="005C357F"/>
    <w:rsid w:val="005C37AC"/>
    <w:rsid w:val="005C3911"/>
    <w:rsid w:val="005C3969"/>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0F0"/>
    <w:rsid w:val="005C567C"/>
    <w:rsid w:val="005C5790"/>
    <w:rsid w:val="005C589C"/>
    <w:rsid w:val="005C5908"/>
    <w:rsid w:val="005C5A5E"/>
    <w:rsid w:val="005C5A99"/>
    <w:rsid w:val="005C5F65"/>
    <w:rsid w:val="005C5FC6"/>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4C5"/>
    <w:rsid w:val="005C7715"/>
    <w:rsid w:val="005C779E"/>
    <w:rsid w:val="005C77C4"/>
    <w:rsid w:val="005C79EF"/>
    <w:rsid w:val="005C7AD0"/>
    <w:rsid w:val="005C7B04"/>
    <w:rsid w:val="005C7D1C"/>
    <w:rsid w:val="005C7DF3"/>
    <w:rsid w:val="005C7F2A"/>
    <w:rsid w:val="005D01BD"/>
    <w:rsid w:val="005D024A"/>
    <w:rsid w:val="005D030A"/>
    <w:rsid w:val="005D065A"/>
    <w:rsid w:val="005D0718"/>
    <w:rsid w:val="005D0829"/>
    <w:rsid w:val="005D09C1"/>
    <w:rsid w:val="005D0A7C"/>
    <w:rsid w:val="005D0B68"/>
    <w:rsid w:val="005D0BBE"/>
    <w:rsid w:val="005D0BD7"/>
    <w:rsid w:val="005D0F27"/>
    <w:rsid w:val="005D11AE"/>
    <w:rsid w:val="005D147F"/>
    <w:rsid w:val="005D1483"/>
    <w:rsid w:val="005D151D"/>
    <w:rsid w:val="005D158A"/>
    <w:rsid w:val="005D196B"/>
    <w:rsid w:val="005D1ABE"/>
    <w:rsid w:val="005D1BB0"/>
    <w:rsid w:val="005D1DB6"/>
    <w:rsid w:val="005D1F5D"/>
    <w:rsid w:val="005D2339"/>
    <w:rsid w:val="005D2369"/>
    <w:rsid w:val="005D23C4"/>
    <w:rsid w:val="005D25F4"/>
    <w:rsid w:val="005D270F"/>
    <w:rsid w:val="005D2875"/>
    <w:rsid w:val="005D28F8"/>
    <w:rsid w:val="005D2975"/>
    <w:rsid w:val="005D2B26"/>
    <w:rsid w:val="005D2F5A"/>
    <w:rsid w:val="005D2FD2"/>
    <w:rsid w:val="005D3017"/>
    <w:rsid w:val="005D321B"/>
    <w:rsid w:val="005D351F"/>
    <w:rsid w:val="005D35F5"/>
    <w:rsid w:val="005D3E7E"/>
    <w:rsid w:val="005D3F46"/>
    <w:rsid w:val="005D3FBD"/>
    <w:rsid w:val="005D4247"/>
    <w:rsid w:val="005D4410"/>
    <w:rsid w:val="005D4529"/>
    <w:rsid w:val="005D46CE"/>
    <w:rsid w:val="005D4850"/>
    <w:rsid w:val="005D4ABF"/>
    <w:rsid w:val="005D4DE0"/>
    <w:rsid w:val="005D4E3D"/>
    <w:rsid w:val="005D4E66"/>
    <w:rsid w:val="005D5290"/>
    <w:rsid w:val="005D52ED"/>
    <w:rsid w:val="005D547B"/>
    <w:rsid w:val="005D5606"/>
    <w:rsid w:val="005D5786"/>
    <w:rsid w:val="005D5A52"/>
    <w:rsid w:val="005D5B21"/>
    <w:rsid w:val="005D5C80"/>
    <w:rsid w:val="005D5DA5"/>
    <w:rsid w:val="005D62F0"/>
    <w:rsid w:val="005D6399"/>
    <w:rsid w:val="005D6456"/>
    <w:rsid w:val="005D64A3"/>
    <w:rsid w:val="005D64B6"/>
    <w:rsid w:val="005D65B0"/>
    <w:rsid w:val="005D6715"/>
    <w:rsid w:val="005D67DC"/>
    <w:rsid w:val="005D685D"/>
    <w:rsid w:val="005D6C49"/>
    <w:rsid w:val="005D6D20"/>
    <w:rsid w:val="005D6D67"/>
    <w:rsid w:val="005D6E33"/>
    <w:rsid w:val="005D7056"/>
    <w:rsid w:val="005D70EA"/>
    <w:rsid w:val="005D7104"/>
    <w:rsid w:val="005D714E"/>
    <w:rsid w:val="005D7180"/>
    <w:rsid w:val="005D7361"/>
    <w:rsid w:val="005D745A"/>
    <w:rsid w:val="005D75A0"/>
    <w:rsid w:val="005D7B6A"/>
    <w:rsid w:val="005D7C5C"/>
    <w:rsid w:val="005D7D17"/>
    <w:rsid w:val="005D7DBE"/>
    <w:rsid w:val="005D7F88"/>
    <w:rsid w:val="005E0094"/>
    <w:rsid w:val="005E0240"/>
    <w:rsid w:val="005E027E"/>
    <w:rsid w:val="005E02A8"/>
    <w:rsid w:val="005E0449"/>
    <w:rsid w:val="005E0498"/>
    <w:rsid w:val="005E04D3"/>
    <w:rsid w:val="005E0732"/>
    <w:rsid w:val="005E0A08"/>
    <w:rsid w:val="005E0B3B"/>
    <w:rsid w:val="005E0BD9"/>
    <w:rsid w:val="005E0DC8"/>
    <w:rsid w:val="005E1263"/>
    <w:rsid w:val="005E1690"/>
    <w:rsid w:val="005E16BF"/>
    <w:rsid w:val="005E1992"/>
    <w:rsid w:val="005E1B61"/>
    <w:rsid w:val="005E1B80"/>
    <w:rsid w:val="005E1BBC"/>
    <w:rsid w:val="005E1D3D"/>
    <w:rsid w:val="005E1DDE"/>
    <w:rsid w:val="005E2018"/>
    <w:rsid w:val="005E2131"/>
    <w:rsid w:val="005E21A2"/>
    <w:rsid w:val="005E27EF"/>
    <w:rsid w:val="005E28AC"/>
    <w:rsid w:val="005E28AD"/>
    <w:rsid w:val="005E2900"/>
    <w:rsid w:val="005E2A0C"/>
    <w:rsid w:val="005E2AC1"/>
    <w:rsid w:val="005E2AF6"/>
    <w:rsid w:val="005E2D30"/>
    <w:rsid w:val="005E2E19"/>
    <w:rsid w:val="005E2F29"/>
    <w:rsid w:val="005E331E"/>
    <w:rsid w:val="005E3602"/>
    <w:rsid w:val="005E39F8"/>
    <w:rsid w:val="005E3A4E"/>
    <w:rsid w:val="005E3FC8"/>
    <w:rsid w:val="005E4099"/>
    <w:rsid w:val="005E409B"/>
    <w:rsid w:val="005E43E9"/>
    <w:rsid w:val="005E44FE"/>
    <w:rsid w:val="005E4603"/>
    <w:rsid w:val="005E4A5B"/>
    <w:rsid w:val="005E4AE5"/>
    <w:rsid w:val="005E4AEE"/>
    <w:rsid w:val="005E506E"/>
    <w:rsid w:val="005E50D4"/>
    <w:rsid w:val="005E5155"/>
    <w:rsid w:val="005E5243"/>
    <w:rsid w:val="005E5329"/>
    <w:rsid w:val="005E5368"/>
    <w:rsid w:val="005E5895"/>
    <w:rsid w:val="005E58F7"/>
    <w:rsid w:val="005E59A7"/>
    <w:rsid w:val="005E5B7D"/>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E7F36"/>
    <w:rsid w:val="005F06AB"/>
    <w:rsid w:val="005F0ABC"/>
    <w:rsid w:val="005F0BDA"/>
    <w:rsid w:val="005F113F"/>
    <w:rsid w:val="005F126F"/>
    <w:rsid w:val="005F13DF"/>
    <w:rsid w:val="005F1AE3"/>
    <w:rsid w:val="005F1C46"/>
    <w:rsid w:val="005F21A5"/>
    <w:rsid w:val="005F22C8"/>
    <w:rsid w:val="005F2326"/>
    <w:rsid w:val="005F2598"/>
    <w:rsid w:val="005F2680"/>
    <w:rsid w:val="005F27A5"/>
    <w:rsid w:val="005F28F0"/>
    <w:rsid w:val="005F2A9C"/>
    <w:rsid w:val="005F2BD3"/>
    <w:rsid w:val="005F2C0F"/>
    <w:rsid w:val="005F2DB4"/>
    <w:rsid w:val="005F2DBE"/>
    <w:rsid w:val="005F2DE1"/>
    <w:rsid w:val="005F2FCD"/>
    <w:rsid w:val="005F336B"/>
    <w:rsid w:val="005F33DA"/>
    <w:rsid w:val="005F39DC"/>
    <w:rsid w:val="005F3B8B"/>
    <w:rsid w:val="005F3C66"/>
    <w:rsid w:val="005F3CF4"/>
    <w:rsid w:val="005F3EF8"/>
    <w:rsid w:val="005F3FD5"/>
    <w:rsid w:val="005F41AB"/>
    <w:rsid w:val="005F4240"/>
    <w:rsid w:val="005F4552"/>
    <w:rsid w:val="005F49AF"/>
    <w:rsid w:val="005F4BC4"/>
    <w:rsid w:val="005F4C1E"/>
    <w:rsid w:val="005F4E75"/>
    <w:rsid w:val="005F4F46"/>
    <w:rsid w:val="005F5068"/>
    <w:rsid w:val="005F51F9"/>
    <w:rsid w:val="005F522F"/>
    <w:rsid w:val="005F554B"/>
    <w:rsid w:val="005F5930"/>
    <w:rsid w:val="005F5954"/>
    <w:rsid w:val="005F5A8D"/>
    <w:rsid w:val="005F5BB1"/>
    <w:rsid w:val="005F6044"/>
    <w:rsid w:val="005F6087"/>
    <w:rsid w:val="005F6136"/>
    <w:rsid w:val="005F63B5"/>
    <w:rsid w:val="005F63D7"/>
    <w:rsid w:val="005F672D"/>
    <w:rsid w:val="005F689F"/>
    <w:rsid w:val="005F6AA2"/>
    <w:rsid w:val="005F71B7"/>
    <w:rsid w:val="005F72E5"/>
    <w:rsid w:val="005F7626"/>
    <w:rsid w:val="005F7CF8"/>
    <w:rsid w:val="00600004"/>
    <w:rsid w:val="00600463"/>
    <w:rsid w:val="0060074E"/>
    <w:rsid w:val="0060092B"/>
    <w:rsid w:val="006009A1"/>
    <w:rsid w:val="006009FB"/>
    <w:rsid w:val="00600A4C"/>
    <w:rsid w:val="00600BD4"/>
    <w:rsid w:val="00600F71"/>
    <w:rsid w:val="00601132"/>
    <w:rsid w:val="00601323"/>
    <w:rsid w:val="0060132B"/>
    <w:rsid w:val="006014C2"/>
    <w:rsid w:val="00601785"/>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1D7"/>
    <w:rsid w:val="00603449"/>
    <w:rsid w:val="0060352A"/>
    <w:rsid w:val="00603712"/>
    <w:rsid w:val="00603737"/>
    <w:rsid w:val="00603950"/>
    <w:rsid w:val="00603C12"/>
    <w:rsid w:val="006041AC"/>
    <w:rsid w:val="006041BE"/>
    <w:rsid w:val="00604232"/>
    <w:rsid w:val="00604573"/>
    <w:rsid w:val="006045CD"/>
    <w:rsid w:val="00604630"/>
    <w:rsid w:val="0060464E"/>
    <w:rsid w:val="0060479F"/>
    <w:rsid w:val="00604A44"/>
    <w:rsid w:val="00604DD9"/>
    <w:rsid w:val="00604EFA"/>
    <w:rsid w:val="00604FCD"/>
    <w:rsid w:val="006051ED"/>
    <w:rsid w:val="006054A6"/>
    <w:rsid w:val="00605533"/>
    <w:rsid w:val="00605540"/>
    <w:rsid w:val="00605572"/>
    <w:rsid w:val="0060569E"/>
    <w:rsid w:val="006058F1"/>
    <w:rsid w:val="00605951"/>
    <w:rsid w:val="006059CB"/>
    <w:rsid w:val="00605A7C"/>
    <w:rsid w:val="00605A80"/>
    <w:rsid w:val="00605B0F"/>
    <w:rsid w:val="00605B15"/>
    <w:rsid w:val="00605C0A"/>
    <w:rsid w:val="00605C75"/>
    <w:rsid w:val="00605CEF"/>
    <w:rsid w:val="00605DD9"/>
    <w:rsid w:val="00605E97"/>
    <w:rsid w:val="0060619C"/>
    <w:rsid w:val="006061E7"/>
    <w:rsid w:val="0060620A"/>
    <w:rsid w:val="0060630C"/>
    <w:rsid w:val="0060632E"/>
    <w:rsid w:val="00606348"/>
    <w:rsid w:val="00606395"/>
    <w:rsid w:val="00606701"/>
    <w:rsid w:val="006067DB"/>
    <w:rsid w:val="00606C4D"/>
    <w:rsid w:val="00606C7D"/>
    <w:rsid w:val="00606DFE"/>
    <w:rsid w:val="00606E52"/>
    <w:rsid w:val="00606F2B"/>
    <w:rsid w:val="00607681"/>
    <w:rsid w:val="00607713"/>
    <w:rsid w:val="00607806"/>
    <w:rsid w:val="00607AD7"/>
    <w:rsid w:val="00607BD2"/>
    <w:rsid w:val="00607C16"/>
    <w:rsid w:val="00607DF8"/>
    <w:rsid w:val="00607EAE"/>
    <w:rsid w:val="0061098E"/>
    <w:rsid w:val="00610B5D"/>
    <w:rsid w:val="00610B91"/>
    <w:rsid w:val="00610D10"/>
    <w:rsid w:val="00610D81"/>
    <w:rsid w:val="00610D9F"/>
    <w:rsid w:val="00610F23"/>
    <w:rsid w:val="0061137C"/>
    <w:rsid w:val="006114C6"/>
    <w:rsid w:val="00611526"/>
    <w:rsid w:val="0061158B"/>
    <w:rsid w:val="006115A3"/>
    <w:rsid w:val="00611678"/>
    <w:rsid w:val="006117F9"/>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14C"/>
    <w:rsid w:val="00613288"/>
    <w:rsid w:val="00613314"/>
    <w:rsid w:val="00613415"/>
    <w:rsid w:val="00613456"/>
    <w:rsid w:val="00613561"/>
    <w:rsid w:val="006135F5"/>
    <w:rsid w:val="00613845"/>
    <w:rsid w:val="006138F7"/>
    <w:rsid w:val="00613C6D"/>
    <w:rsid w:val="00613CAD"/>
    <w:rsid w:val="00613E15"/>
    <w:rsid w:val="00613E45"/>
    <w:rsid w:val="00613E6E"/>
    <w:rsid w:val="00613EA1"/>
    <w:rsid w:val="00613F9F"/>
    <w:rsid w:val="006141E1"/>
    <w:rsid w:val="006144E4"/>
    <w:rsid w:val="00614521"/>
    <w:rsid w:val="0061458E"/>
    <w:rsid w:val="006145DD"/>
    <w:rsid w:val="00614970"/>
    <w:rsid w:val="00614981"/>
    <w:rsid w:val="00614A13"/>
    <w:rsid w:val="00614AD8"/>
    <w:rsid w:val="00614AE6"/>
    <w:rsid w:val="00614CDD"/>
    <w:rsid w:val="00614FEC"/>
    <w:rsid w:val="00615224"/>
    <w:rsid w:val="00615390"/>
    <w:rsid w:val="00615503"/>
    <w:rsid w:val="00615594"/>
    <w:rsid w:val="006155A0"/>
    <w:rsid w:val="00615840"/>
    <w:rsid w:val="006158E2"/>
    <w:rsid w:val="00615A52"/>
    <w:rsid w:val="00615E76"/>
    <w:rsid w:val="00615F0B"/>
    <w:rsid w:val="00615F17"/>
    <w:rsid w:val="00616194"/>
    <w:rsid w:val="00616289"/>
    <w:rsid w:val="00616605"/>
    <w:rsid w:val="0061676F"/>
    <w:rsid w:val="006167CE"/>
    <w:rsid w:val="00616874"/>
    <w:rsid w:val="006171FA"/>
    <w:rsid w:val="0061737B"/>
    <w:rsid w:val="0061760B"/>
    <w:rsid w:val="00617A30"/>
    <w:rsid w:val="00617AD8"/>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D60"/>
    <w:rsid w:val="00620F44"/>
    <w:rsid w:val="00621330"/>
    <w:rsid w:val="006217DC"/>
    <w:rsid w:val="00621B26"/>
    <w:rsid w:val="00621B85"/>
    <w:rsid w:val="00621E68"/>
    <w:rsid w:val="0062213D"/>
    <w:rsid w:val="00622161"/>
    <w:rsid w:val="00622307"/>
    <w:rsid w:val="006226A8"/>
    <w:rsid w:val="00622973"/>
    <w:rsid w:val="00622A11"/>
    <w:rsid w:val="00622A21"/>
    <w:rsid w:val="00622A99"/>
    <w:rsid w:val="00622E34"/>
    <w:rsid w:val="00622F2D"/>
    <w:rsid w:val="00623129"/>
    <w:rsid w:val="00623142"/>
    <w:rsid w:val="0062316D"/>
    <w:rsid w:val="0062327D"/>
    <w:rsid w:val="006233D0"/>
    <w:rsid w:val="0062356E"/>
    <w:rsid w:val="00623A59"/>
    <w:rsid w:val="00623A92"/>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7A"/>
    <w:rsid w:val="006252EE"/>
    <w:rsid w:val="00625438"/>
    <w:rsid w:val="0062543D"/>
    <w:rsid w:val="00625680"/>
    <w:rsid w:val="006259C4"/>
    <w:rsid w:val="00625AB6"/>
    <w:rsid w:val="00625C58"/>
    <w:rsid w:val="00625D05"/>
    <w:rsid w:val="00625F75"/>
    <w:rsid w:val="00626017"/>
    <w:rsid w:val="00626028"/>
    <w:rsid w:val="00626214"/>
    <w:rsid w:val="00626349"/>
    <w:rsid w:val="00626708"/>
    <w:rsid w:val="00626865"/>
    <w:rsid w:val="00626996"/>
    <w:rsid w:val="00626A8A"/>
    <w:rsid w:val="00626B15"/>
    <w:rsid w:val="00626C77"/>
    <w:rsid w:val="00626D9C"/>
    <w:rsid w:val="00626E88"/>
    <w:rsid w:val="00626FD3"/>
    <w:rsid w:val="00627055"/>
    <w:rsid w:val="006273C5"/>
    <w:rsid w:val="00627495"/>
    <w:rsid w:val="0062785B"/>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B2E"/>
    <w:rsid w:val="00631D17"/>
    <w:rsid w:val="006320FF"/>
    <w:rsid w:val="00632709"/>
    <w:rsid w:val="00632B09"/>
    <w:rsid w:val="00632B7E"/>
    <w:rsid w:val="00632E33"/>
    <w:rsid w:val="006333B4"/>
    <w:rsid w:val="006333D9"/>
    <w:rsid w:val="0063349E"/>
    <w:rsid w:val="0063357E"/>
    <w:rsid w:val="00633656"/>
    <w:rsid w:val="0063366B"/>
    <w:rsid w:val="0063368E"/>
    <w:rsid w:val="0063369A"/>
    <w:rsid w:val="0063377C"/>
    <w:rsid w:val="00633821"/>
    <w:rsid w:val="00633D6A"/>
    <w:rsid w:val="00633E42"/>
    <w:rsid w:val="00633F9C"/>
    <w:rsid w:val="00633F9E"/>
    <w:rsid w:val="00634020"/>
    <w:rsid w:val="0063409B"/>
    <w:rsid w:val="006340B3"/>
    <w:rsid w:val="00634138"/>
    <w:rsid w:val="006341FE"/>
    <w:rsid w:val="0063427B"/>
    <w:rsid w:val="0063463F"/>
    <w:rsid w:val="00634914"/>
    <w:rsid w:val="00634B8B"/>
    <w:rsid w:val="00634CB8"/>
    <w:rsid w:val="00634F28"/>
    <w:rsid w:val="00634FF1"/>
    <w:rsid w:val="006350E7"/>
    <w:rsid w:val="006354F8"/>
    <w:rsid w:val="0063593A"/>
    <w:rsid w:val="00635A12"/>
    <w:rsid w:val="00635A4E"/>
    <w:rsid w:val="00635B02"/>
    <w:rsid w:val="00635B1C"/>
    <w:rsid w:val="00635CA2"/>
    <w:rsid w:val="00636610"/>
    <w:rsid w:val="0063668F"/>
    <w:rsid w:val="00636878"/>
    <w:rsid w:val="00636998"/>
    <w:rsid w:val="006369BA"/>
    <w:rsid w:val="00636BEB"/>
    <w:rsid w:val="00636D6D"/>
    <w:rsid w:val="00636F10"/>
    <w:rsid w:val="00636FB1"/>
    <w:rsid w:val="00637288"/>
    <w:rsid w:val="0063770C"/>
    <w:rsid w:val="0063782B"/>
    <w:rsid w:val="00637872"/>
    <w:rsid w:val="006378F1"/>
    <w:rsid w:val="00637980"/>
    <w:rsid w:val="00637AB0"/>
    <w:rsid w:val="00637B1B"/>
    <w:rsid w:val="00637D7E"/>
    <w:rsid w:val="00637E0E"/>
    <w:rsid w:val="006401AD"/>
    <w:rsid w:val="00640428"/>
    <w:rsid w:val="006404FE"/>
    <w:rsid w:val="00640585"/>
    <w:rsid w:val="00640599"/>
    <w:rsid w:val="006405A8"/>
    <w:rsid w:val="00640637"/>
    <w:rsid w:val="006408E5"/>
    <w:rsid w:val="0064096A"/>
    <w:rsid w:val="00640B27"/>
    <w:rsid w:val="00640E1D"/>
    <w:rsid w:val="0064137F"/>
    <w:rsid w:val="0064139C"/>
    <w:rsid w:val="006415B9"/>
    <w:rsid w:val="00641619"/>
    <w:rsid w:val="006419F7"/>
    <w:rsid w:val="00641A2F"/>
    <w:rsid w:val="00641B95"/>
    <w:rsid w:val="00641DB2"/>
    <w:rsid w:val="00641EA8"/>
    <w:rsid w:val="00641EFA"/>
    <w:rsid w:val="0064245E"/>
    <w:rsid w:val="006424FF"/>
    <w:rsid w:val="00642522"/>
    <w:rsid w:val="00642691"/>
    <w:rsid w:val="006428F6"/>
    <w:rsid w:val="0064292B"/>
    <w:rsid w:val="00642A33"/>
    <w:rsid w:val="00642D1A"/>
    <w:rsid w:val="00642F69"/>
    <w:rsid w:val="00643043"/>
    <w:rsid w:val="00643540"/>
    <w:rsid w:val="00643603"/>
    <w:rsid w:val="00643BAD"/>
    <w:rsid w:val="00643BF1"/>
    <w:rsid w:val="00643CEB"/>
    <w:rsid w:val="00643F0C"/>
    <w:rsid w:val="0064406D"/>
    <w:rsid w:val="00644199"/>
    <w:rsid w:val="0064428B"/>
    <w:rsid w:val="006443A3"/>
    <w:rsid w:val="00644403"/>
    <w:rsid w:val="006444E0"/>
    <w:rsid w:val="006446A2"/>
    <w:rsid w:val="006446DB"/>
    <w:rsid w:val="00644846"/>
    <w:rsid w:val="006448AF"/>
    <w:rsid w:val="00644B21"/>
    <w:rsid w:val="00644F76"/>
    <w:rsid w:val="0064510E"/>
    <w:rsid w:val="00645181"/>
    <w:rsid w:val="00645200"/>
    <w:rsid w:val="006455F7"/>
    <w:rsid w:val="00645619"/>
    <w:rsid w:val="0064582E"/>
    <w:rsid w:val="00645A73"/>
    <w:rsid w:val="00645B2C"/>
    <w:rsid w:val="00645F48"/>
    <w:rsid w:val="00645FD2"/>
    <w:rsid w:val="0064604C"/>
    <w:rsid w:val="0064605E"/>
    <w:rsid w:val="00646154"/>
    <w:rsid w:val="00646344"/>
    <w:rsid w:val="0064659C"/>
    <w:rsid w:val="00646665"/>
    <w:rsid w:val="00646673"/>
    <w:rsid w:val="006467C7"/>
    <w:rsid w:val="00646840"/>
    <w:rsid w:val="00646961"/>
    <w:rsid w:val="00646969"/>
    <w:rsid w:val="006469A5"/>
    <w:rsid w:val="00646EC7"/>
    <w:rsid w:val="00646F4F"/>
    <w:rsid w:val="00646F89"/>
    <w:rsid w:val="00647350"/>
    <w:rsid w:val="006473BD"/>
    <w:rsid w:val="006473F9"/>
    <w:rsid w:val="00647504"/>
    <w:rsid w:val="006478D6"/>
    <w:rsid w:val="006479FA"/>
    <w:rsid w:val="00647BBB"/>
    <w:rsid w:val="00647C5D"/>
    <w:rsid w:val="00647CB4"/>
    <w:rsid w:val="00647CC2"/>
    <w:rsid w:val="00647DB2"/>
    <w:rsid w:val="00647E37"/>
    <w:rsid w:val="006501B6"/>
    <w:rsid w:val="00650311"/>
    <w:rsid w:val="00650506"/>
    <w:rsid w:val="0065078E"/>
    <w:rsid w:val="00650837"/>
    <w:rsid w:val="006508C5"/>
    <w:rsid w:val="006508E3"/>
    <w:rsid w:val="00650A08"/>
    <w:rsid w:val="00650A8A"/>
    <w:rsid w:val="00650AAC"/>
    <w:rsid w:val="00650DF2"/>
    <w:rsid w:val="00650E2E"/>
    <w:rsid w:val="00650ED5"/>
    <w:rsid w:val="0065117F"/>
    <w:rsid w:val="006512E3"/>
    <w:rsid w:val="006512ED"/>
    <w:rsid w:val="00651397"/>
    <w:rsid w:val="00651520"/>
    <w:rsid w:val="006515BD"/>
    <w:rsid w:val="00651A4D"/>
    <w:rsid w:val="00651A6A"/>
    <w:rsid w:val="00651A7A"/>
    <w:rsid w:val="00651DDB"/>
    <w:rsid w:val="00651FC5"/>
    <w:rsid w:val="00651FDF"/>
    <w:rsid w:val="00652815"/>
    <w:rsid w:val="0065288B"/>
    <w:rsid w:val="00652AEF"/>
    <w:rsid w:val="00652B63"/>
    <w:rsid w:val="00652FA1"/>
    <w:rsid w:val="00652FA6"/>
    <w:rsid w:val="00653097"/>
    <w:rsid w:val="0065315C"/>
    <w:rsid w:val="00653199"/>
    <w:rsid w:val="006532BD"/>
    <w:rsid w:val="0065374B"/>
    <w:rsid w:val="0065385F"/>
    <w:rsid w:val="0065397A"/>
    <w:rsid w:val="00653A90"/>
    <w:rsid w:val="00653E61"/>
    <w:rsid w:val="0065417A"/>
    <w:rsid w:val="00654247"/>
    <w:rsid w:val="006542E6"/>
    <w:rsid w:val="006543A4"/>
    <w:rsid w:val="006543EB"/>
    <w:rsid w:val="006545C0"/>
    <w:rsid w:val="0065471D"/>
    <w:rsid w:val="0065496E"/>
    <w:rsid w:val="006549DF"/>
    <w:rsid w:val="00654C84"/>
    <w:rsid w:val="00654CB2"/>
    <w:rsid w:val="00654DFD"/>
    <w:rsid w:val="00654DFF"/>
    <w:rsid w:val="00654F5A"/>
    <w:rsid w:val="006551F4"/>
    <w:rsid w:val="006552DE"/>
    <w:rsid w:val="00655640"/>
    <w:rsid w:val="006556AD"/>
    <w:rsid w:val="006558B6"/>
    <w:rsid w:val="00655962"/>
    <w:rsid w:val="0065596C"/>
    <w:rsid w:val="00655D65"/>
    <w:rsid w:val="00655FC4"/>
    <w:rsid w:val="00656349"/>
    <w:rsid w:val="00656490"/>
    <w:rsid w:val="00656639"/>
    <w:rsid w:val="006568A2"/>
    <w:rsid w:val="00656AA9"/>
    <w:rsid w:val="00656C47"/>
    <w:rsid w:val="00656E74"/>
    <w:rsid w:val="00656E95"/>
    <w:rsid w:val="00656F11"/>
    <w:rsid w:val="00656FD3"/>
    <w:rsid w:val="00657158"/>
    <w:rsid w:val="006571D4"/>
    <w:rsid w:val="006571DC"/>
    <w:rsid w:val="0065726B"/>
    <w:rsid w:val="00657289"/>
    <w:rsid w:val="006573A6"/>
    <w:rsid w:val="0065759A"/>
    <w:rsid w:val="006576B7"/>
    <w:rsid w:val="0065775B"/>
    <w:rsid w:val="006577BF"/>
    <w:rsid w:val="006579A6"/>
    <w:rsid w:val="006579D3"/>
    <w:rsid w:val="006579F1"/>
    <w:rsid w:val="00657A66"/>
    <w:rsid w:val="00657BEC"/>
    <w:rsid w:val="00657EA0"/>
    <w:rsid w:val="00657F05"/>
    <w:rsid w:val="006600E1"/>
    <w:rsid w:val="006600E2"/>
    <w:rsid w:val="006600E6"/>
    <w:rsid w:val="006601BB"/>
    <w:rsid w:val="0066043C"/>
    <w:rsid w:val="00660472"/>
    <w:rsid w:val="00660832"/>
    <w:rsid w:val="0066097B"/>
    <w:rsid w:val="00660AAF"/>
    <w:rsid w:val="00660F61"/>
    <w:rsid w:val="0066120B"/>
    <w:rsid w:val="00661271"/>
    <w:rsid w:val="00661322"/>
    <w:rsid w:val="006613F0"/>
    <w:rsid w:val="006614DD"/>
    <w:rsid w:val="00661527"/>
    <w:rsid w:val="006615BD"/>
    <w:rsid w:val="00661712"/>
    <w:rsid w:val="00661A24"/>
    <w:rsid w:val="00661B00"/>
    <w:rsid w:val="00661BAE"/>
    <w:rsid w:val="00661DFD"/>
    <w:rsid w:val="00662043"/>
    <w:rsid w:val="006628AC"/>
    <w:rsid w:val="00662929"/>
    <w:rsid w:val="00662D47"/>
    <w:rsid w:val="00662D65"/>
    <w:rsid w:val="00662FDF"/>
    <w:rsid w:val="00663433"/>
    <w:rsid w:val="0066354C"/>
    <w:rsid w:val="00663620"/>
    <w:rsid w:val="00663853"/>
    <w:rsid w:val="00663B69"/>
    <w:rsid w:val="00663C14"/>
    <w:rsid w:val="00663F2B"/>
    <w:rsid w:val="00664017"/>
    <w:rsid w:val="006643D7"/>
    <w:rsid w:val="0066441D"/>
    <w:rsid w:val="006645FD"/>
    <w:rsid w:val="00664663"/>
    <w:rsid w:val="00664725"/>
    <w:rsid w:val="00664756"/>
    <w:rsid w:val="00664A9F"/>
    <w:rsid w:val="00664B75"/>
    <w:rsid w:val="00664B92"/>
    <w:rsid w:val="00664EB6"/>
    <w:rsid w:val="00664FF5"/>
    <w:rsid w:val="006650E4"/>
    <w:rsid w:val="00665288"/>
    <w:rsid w:val="0066550E"/>
    <w:rsid w:val="0066590C"/>
    <w:rsid w:val="0066596B"/>
    <w:rsid w:val="006659DB"/>
    <w:rsid w:val="00665B44"/>
    <w:rsid w:val="00666022"/>
    <w:rsid w:val="00666198"/>
    <w:rsid w:val="00666941"/>
    <w:rsid w:val="0066697C"/>
    <w:rsid w:val="0066698E"/>
    <w:rsid w:val="0066738A"/>
    <w:rsid w:val="00667721"/>
    <w:rsid w:val="00667A6A"/>
    <w:rsid w:val="00667B9D"/>
    <w:rsid w:val="00667D9A"/>
    <w:rsid w:val="006700CC"/>
    <w:rsid w:val="006701D4"/>
    <w:rsid w:val="00670332"/>
    <w:rsid w:val="0067055C"/>
    <w:rsid w:val="006709E2"/>
    <w:rsid w:val="00670C42"/>
    <w:rsid w:val="00670CB0"/>
    <w:rsid w:val="0067146F"/>
    <w:rsid w:val="00671587"/>
    <w:rsid w:val="00671787"/>
    <w:rsid w:val="00671B9B"/>
    <w:rsid w:val="00671BC2"/>
    <w:rsid w:val="00671BE3"/>
    <w:rsid w:val="00671C93"/>
    <w:rsid w:val="00671EF4"/>
    <w:rsid w:val="00671F66"/>
    <w:rsid w:val="00672063"/>
    <w:rsid w:val="006720F6"/>
    <w:rsid w:val="0067216E"/>
    <w:rsid w:val="006721B2"/>
    <w:rsid w:val="0067239B"/>
    <w:rsid w:val="006725AF"/>
    <w:rsid w:val="006728AE"/>
    <w:rsid w:val="00672960"/>
    <w:rsid w:val="006729A7"/>
    <w:rsid w:val="00672B52"/>
    <w:rsid w:val="00672FB6"/>
    <w:rsid w:val="00673115"/>
    <w:rsid w:val="0067339F"/>
    <w:rsid w:val="006734F8"/>
    <w:rsid w:val="006737D7"/>
    <w:rsid w:val="006738A9"/>
    <w:rsid w:val="006738D0"/>
    <w:rsid w:val="00673920"/>
    <w:rsid w:val="00673A7C"/>
    <w:rsid w:val="00673B12"/>
    <w:rsid w:val="00673E3F"/>
    <w:rsid w:val="00673FC6"/>
    <w:rsid w:val="006740A5"/>
    <w:rsid w:val="006742B0"/>
    <w:rsid w:val="0067434B"/>
    <w:rsid w:val="0067464D"/>
    <w:rsid w:val="00674BAA"/>
    <w:rsid w:val="00674D59"/>
    <w:rsid w:val="006752DE"/>
    <w:rsid w:val="00675338"/>
    <w:rsid w:val="0067537A"/>
    <w:rsid w:val="00675524"/>
    <w:rsid w:val="006755B7"/>
    <w:rsid w:val="0067568C"/>
    <w:rsid w:val="0067573A"/>
    <w:rsid w:val="006759F5"/>
    <w:rsid w:val="00675BAC"/>
    <w:rsid w:val="00675CF5"/>
    <w:rsid w:val="00675D43"/>
    <w:rsid w:val="00675E2E"/>
    <w:rsid w:val="006763B1"/>
    <w:rsid w:val="006763EC"/>
    <w:rsid w:val="006764A0"/>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A0B"/>
    <w:rsid w:val="00677A64"/>
    <w:rsid w:val="00677C22"/>
    <w:rsid w:val="00677C88"/>
    <w:rsid w:val="00677D61"/>
    <w:rsid w:val="00677D9A"/>
    <w:rsid w:val="00677E8F"/>
    <w:rsid w:val="00677FEE"/>
    <w:rsid w:val="00680864"/>
    <w:rsid w:val="00680DCF"/>
    <w:rsid w:val="00680FFD"/>
    <w:rsid w:val="0068110C"/>
    <w:rsid w:val="0068168B"/>
    <w:rsid w:val="0068195C"/>
    <w:rsid w:val="00681997"/>
    <w:rsid w:val="00681E05"/>
    <w:rsid w:val="00681E8C"/>
    <w:rsid w:val="00681F32"/>
    <w:rsid w:val="00681FDF"/>
    <w:rsid w:val="00682397"/>
    <w:rsid w:val="00682416"/>
    <w:rsid w:val="006824A6"/>
    <w:rsid w:val="0068261B"/>
    <w:rsid w:val="0068270C"/>
    <w:rsid w:val="006829C6"/>
    <w:rsid w:val="00683251"/>
    <w:rsid w:val="0068330C"/>
    <w:rsid w:val="006833A8"/>
    <w:rsid w:val="00683AE4"/>
    <w:rsid w:val="00683B86"/>
    <w:rsid w:val="00683FBA"/>
    <w:rsid w:val="00684398"/>
    <w:rsid w:val="00684409"/>
    <w:rsid w:val="006844CE"/>
    <w:rsid w:val="006845CE"/>
    <w:rsid w:val="00684710"/>
    <w:rsid w:val="00684724"/>
    <w:rsid w:val="0068478E"/>
    <w:rsid w:val="00684A53"/>
    <w:rsid w:val="00684D30"/>
    <w:rsid w:val="00684F28"/>
    <w:rsid w:val="00684FCE"/>
    <w:rsid w:val="00685036"/>
    <w:rsid w:val="00685088"/>
    <w:rsid w:val="0068508F"/>
    <w:rsid w:val="006850B8"/>
    <w:rsid w:val="00685127"/>
    <w:rsid w:val="0068521E"/>
    <w:rsid w:val="0068532C"/>
    <w:rsid w:val="0068576A"/>
    <w:rsid w:val="00685B16"/>
    <w:rsid w:val="00685B75"/>
    <w:rsid w:val="00685CB4"/>
    <w:rsid w:val="00685DF4"/>
    <w:rsid w:val="00686332"/>
    <w:rsid w:val="0068640D"/>
    <w:rsid w:val="00686641"/>
    <w:rsid w:val="0068690F"/>
    <w:rsid w:val="0068692D"/>
    <w:rsid w:val="00686B1D"/>
    <w:rsid w:val="0068707A"/>
    <w:rsid w:val="00687263"/>
    <w:rsid w:val="00687318"/>
    <w:rsid w:val="006878E3"/>
    <w:rsid w:val="00687B35"/>
    <w:rsid w:val="00687DCE"/>
    <w:rsid w:val="00687E79"/>
    <w:rsid w:val="006900A9"/>
    <w:rsid w:val="006900E0"/>
    <w:rsid w:val="006904B0"/>
    <w:rsid w:val="00690521"/>
    <w:rsid w:val="00690635"/>
    <w:rsid w:val="0069064B"/>
    <w:rsid w:val="00690A0E"/>
    <w:rsid w:val="00690ABE"/>
    <w:rsid w:val="00690B8E"/>
    <w:rsid w:val="00690D53"/>
    <w:rsid w:val="00690D83"/>
    <w:rsid w:val="00691200"/>
    <w:rsid w:val="00691345"/>
    <w:rsid w:val="00691731"/>
    <w:rsid w:val="0069181F"/>
    <w:rsid w:val="006919F5"/>
    <w:rsid w:val="00691A4A"/>
    <w:rsid w:val="00691FB8"/>
    <w:rsid w:val="00692065"/>
    <w:rsid w:val="006920E0"/>
    <w:rsid w:val="00692203"/>
    <w:rsid w:val="00692243"/>
    <w:rsid w:val="00692538"/>
    <w:rsid w:val="0069256B"/>
    <w:rsid w:val="0069269A"/>
    <w:rsid w:val="00692875"/>
    <w:rsid w:val="006929BD"/>
    <w:rsid w:val="00692B3D"/>
    <w:rsid w:val="00692B90"/>
    <w:rsid w:val="00692FC7"/>
    <w:rsid w:val="00693002"/>
    <w:rsid w:val="006938A0"/>
    <w:rsid w:val="006938EA"/>
    <w:rsid w:val="00693979"/>
    <w:rsid w:val="00693DD0"/>
    <w:rsid w:val="00693F0C"/>
    <w:rsid w:val="00694185"/>
    <w:rsid w:val="006942FD"/>
    <w:rsid w:val="0069433F"/>
    <w:rsid w:val="006943B6"/>
    <w:rsid w:val="00694527"/>
    <w:rsid w:val="00694755"/>
    <w:rsid w:val="0069475F"/>
    <w:rsid w:val="00694847"/>
    <w:rsid w:val="0069492E"/>
    <w:rsid w:val="00694C0E"/>
    <w:rsid w:val="00694C5C"/>
    <w:rsid w:val="00694E08"/>
    <w:rsid w:val="00694F40"/>
    <w:rsid w:val="00694F44"/>
    <w:rsid w:val="00695129"/>
    <w:rsid w:val="006951C5"/>
    <w:rsid w:val="006953BA"/>
    <w:rsid w:val="006955BC"/>
    <w:rsid w:val="006955F5"/>
    <w:rsid w:val="00695734"/>
    <w:rsid w:val="006957FE"/>
    <w:rsid w:val="006958BD"/>
    <w:rsid w:val="00695902"/>
    <w:rsid w:val="00695B89"/>
    <w:rsid w:val="00695CC1"/>
    <w:rsid w:val="00695E31"/>
    <w:rsid w:val="00695FC9"/>
    <w:rsid w:val="0069637F"/>
    <w:rsid w:val="00696496"/>
    <w:rsid w:val="0069679C"/>
    <w:rsid w:val="00696F2C"/>
    <w:rsid w:val="00696FCF"/>
    <w:rsid w:val="00696FFA"/>
    <w:rsid w:val="00697068"/>
    <w:rsid w:val="0069709B"/>
    <w:rsid w:val="00697100"/>
    <w:rsid w:val="006972E4"/>
    <w:rsid w:val="006974B3"/>
    <w:rsid w:val="006976B6"/>
    <w:rsid w:val="00697705"/>
    <w:rsid w:val="006977A2"/>
    <w:rsid w:val="006977EC"/>
    <w:rsid w:val="0069798C"/>
    <w:rsid w:val="00697BBD"/>
    <w:rsid w:val="00697C79"/>
    <w:rsid w:val="00697D71"/>
    <w:rsid w:val="006A0032"/>
    <w:rsid w:val="006A0604"/>
    <w:rsid w:val="006A077A"/>
    <w:rsid w:val="006A07CB"/>
    <w:rsid w:val="006A0A68"/>
    <w:rsid w:val="006A0C88"/>
    <w:rsid w:val="006A0DB9"/>
    <w:rsid w:val="006A0ECD"/>
    <w:rsid w:val="006A0F8A"/>
    <w:rsid w:val="006A0FE1"/>
    <w:rsid w:val="006A1022"/>
    <w:rsid w:val="006A12E7"/>
    <w:rsid w:val="006A16AA"/>
    <w:rsid w:val="006A1720"/>
    <w:rsid w:val="006A182A"/>
    <w:rsid w:val="006A18A4"/>
    <w:rsid w:val="006A19CB"/>
    <w:rsid w:val="006A1E98"/>
    <w:rsid w:val="006A1FAB"/>
    <w:rsid w:val="006A2940"/>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83A"/>
    <w:rsid w:val="006A3915"/>
    <w:rsid w:val="006A39E3"/>
    <w:rsid w:val="006A3B61"/>
    <w:rsid w:val="006A4081"/>
    <w:rsid w:val="006A4100"/>
    <w:rsid w:val="006A41F3"/>
    <w:rsid w:val="006A42A1"/>
    <w:rsid w:val="006A43D3"/>
    <w:rsid w:val="006A441F"/>
    <w:rsid w:val="006A46D5"/>
    <w:rsid w:val="006A47B1"/>
    <w:rsid w:val="006A481F"/>
    <w:rsid w:val="006A4BC8"/>
    <w:rsid w:val="006A5016"/>
    <w:rsid w:val="006A53D1"/>
    <w:rsid w:val="006A5510"/>
    <w:rsid w:val="006A597A"/>
    <w:rsid w:val="006A5D98"/>
    <w:rsid w:val="006A5F88"/>
    <w:rsid w:val="006A64BF"/>
    <w:rsid w:val="006A64DC"/>
    <w:rsid w:val="006A65A9"/>
    <w:rsid w:val="006A687F"/>
    <w:rsid w:val="006A6B93"/>
    <w:rsid w:val="006A6F3B"/>
    <w:rsid w:val="006A7034"/>
    <w:rsid w:val="006A7066"/>
    <w:rsid w:val="006A724A"/>
    <w:rsid w:val="006A7292"/>
    <w:rsid w:val="006A76B4"/>
    <w:rsid w:val="006A79AC"/>
    <w:rsid w:val="006A7B0A"/>
    <w:rsid w:val="006A7E49"/>
    <w:rsid w:val="006A7F6F"/>
    <w:rsid w:val="006A7F72"/>
    <w:rsid w:val="006B0023"/>
    <w:rsid w:val="006B006E"/>
    <w:rsid w:val="006B00D8"/>
    <w:rsid w:val="006B0144"/>
    <w:rsid w:val="006B047B"/>
    <w:rsid w:val="006B0614"/>
    <w:rsid w:val="006B06D4"/>
    <w:rsid w:val="006B06FE"/>
    <w:rsid w:val="006B071C"/>
    <w:rsid w:val="006B08A4"/>
    <w:rsid w:val="006B0942"/>
    <w:rsid w:val="006B0997"/>
    <w:rsid w:val="006B09CC"/>
    <w:rsid w:val="006B10AB"/>
    <w:rsid w:val="006B147B"/>
    <w:rsid w:val="006B1642"/>
    <w:rsid w:val="006B16EE"/>
    <w:rsid w:val="006B1744"/>
    <w:rsid w:val="006B176E"/>
    <w:rsid w:val="006B1A51"/>
    <w:rsid w:val="006B1A52"/>
    <w:rsid w:val="006B1A9B"/>
    <w:rsid w:val="006B1C8D"/>
    <w:rsid w:val="006B1D5F"/>
    <w:rsid w:val="006B1F42"/>
    <w:rsid w:val="006B230D"/>
    <w:rsid w:val="006B25A1"/>
    <w:rsid w:val="006B28AC"/>
    <w:rsid w:val="006B2A6B"/>
    <w:rsid w:val="006B2B54"/>
    <w:rsid w:val="006B2B55"/>
    <w:rsid w:val="006B2BAA"/>
    <w:rsid w:val="006B2BB9"/>
    <w:rsid w:val="006B2BDD"/>
    <w:rsid w:val="006B2D11"/>
    <w:rsid w:val="006B2EAB"/>
    <w:rsid w:val="006B3003"/>
    <w:rsid w:val="006B315E"/>
    <w:rsid w:val="006B31BB"/>
    <w:rsid w:val="006B31BF"/>
    <w:rsid w:val="006B33E2"/>
    <w:rsid w:val="006B366B"/>
    <w:rsid w:val="006B37D5"/>
    <w:rsid w:val="006B3B5B"/>
    <w:rsid w:val="006B3B6C"/>
    <w:rsid w:val="006B3B76"/>
    <w:rsid w:val="006B3C54"/>
    <w:rsid w:val="006B3F15"/>
    <w:rsid w:val="006B406A"/>
    <w:rsid w:val="006B4086"/>
    <w:rsid w:val="006B42B8"/>
    <w:rsid w:val="006B4304"/>
    <w:rsid w:val="006B4384"/>
    <w:rsid w:val="006B467F"/>
    <w:rsid w:val="006B4917"/>
    <w:rsid w:val="006B4A14"/>
    <w:rsid w:val="006B4A4F"/>
    <w:rsid w:val="006B4A65"/>
    <w:rsid w:val="006B4B65"/>
    <w:rsid w:val="006B4D73"/>
    <w:rsid w:val="006B4E29"/>
    <w:rsid w:val="006B5388"/>
    <w:rsid w:val="006B53C4"/>
    <w:rsid w:val="006B544C"/>
    <w:rsid w:val="006B557A"/>
    <w:rsid w:val="006B5585"/>
    <w:rsid w:val="006B5670"/>
    <w:rsid w:val="006B57BC"/>
    <w:rsid w:val="006B5805"/>
    <w:rsid w:val="006B58DE"/>
    <w:rsid w:val="006B58DF"/>
    <w:rsid w:val="006B5A78"/>
    <w:rsid w:val="006B5BE3"/>
    <w:rsid w:val="006B5BFD"/>
    <w:rsid w:val="006B5C57"/>
    <w:rsid w:val="006B5DC9"/>
    <w:rsid w:val="006B5E2A"/>
    <w:rsid w:val="006B5E3C"/>
    <w:rsid w:val="006B5FAC"/>
    <w:rsid w:val="006B60C5"/>
    <w:rsid w:val="006B6111"/>
    <w:rsid w:val="006B614B"/>
    <w:rsid w:val="006B6398"/>
    <w:rsid w:val="006B6586"/>
    <w:rsid w:val="006B65BC"/>
    <w:rsid w:val="006B6796"/>
    <w:rsid w:val="006B6907"/>
    <w:rsid w:val="006B6B3A"/>
    <w:rsid w:val="006B6DBC"/>
    <w:rsid w:val="006B6E24"/>
    <w:rsid w:val="006B6F85"/>
    <w:rsid w:val="006B7039"/>
    <w:rsid w:val="006B7404"/>
    <w:rsid w:val="006B75CF"/>
    <w:rsid w:val="006B7C9E"/>
    <w:rsid w:val="006B7CBD"/>
    <w:rsid w:val="006B7D89"/>
    <w:rsid w:val="006B7DAD"/>
    <w:rsid w:val="006B7E46"/>
    <w:rsid w:val="006B7ED1"/>
    <w:rsid w:val="006C00F1"/>
    <w:rsid w:val="006C0751"/>
    <w:rsid w:val="006C0761"/>
    <w:rsid w:val="006C0B86"/>
    <w:rsid w:val="006C0C10"/>
    <w:rsid w:val="006C0DF4"/>
    <w:rsid w:val="006C0F4A"/>
    <w:rsid w:val="006C10DC"/>
    <w:rsid w:val="006C143A"/>
    <w:rsid w:val="006C14E5"/>
    <w:rsid w:val="006C17A2"/>
    <w:rsid w:val="006C1828"/>
    <w:rsid w:val="006C194C"/>
    <w:rsid w:val="006C1B5E"/>
    <w:rsid w:val="006C1E3E"/>
    <w:rsid w:val="006C1ED8"/>
    <w:rsid w:val="006C2202"/>
    <w:rsid w:val="006C2793"/>
    <w:rsid w:val="006C2922"/>
    <w:rsid w:val="006C2A44"/>
    <w:rsid w:val="006C2A5C"/>
    <w:rsid w:val="006C2B08"/>
    <w:rsid w:val="006C2E7F"/>
    <w:rsid w:val="006C2F7F"/>
    <w:rsid w:val="006C328E"/>
    <w:rsid w:val="006C3477"/>
    <w:rsid w:val="006C35DA"/>
    <w:rsid w:val="006C3E52"/>
    <w:rsid w:val="006C4075"/>
    <w:rsid w:val="006C4082"/>
    <w:rsid w:val="006C409B"/>
    <w:rsid w:val="006C419C"/>
    <w:rsid w:val="006C440D"/>
    <w:rsid w:val="006C44DA"/>
    <w:rsid w:val="006C4510"/>
    <w:rsid w:val="006C48E6"/>
    <w:rsid w:val="006C49AC"/>
    <w:rsid w:val="006C49CA"/>
    <w:rsid w:val="006C4BBD"/>
    <w:rsid w:val="006C4CEF"/>
    <w:rsid w:val="006C4D7A"/>
    <w:rsid w:val="006C4F02"/>
    <w:rsid w:val="006C4FA6"/>
    <w:rsid w:val="006C51BB"/>
    <w:rsid w:val="006C53A6"/>
    <w:rsid w:val="006C562A"/>
    <w:rsid w:val="006C589D"/>
    <w:rsid w:val="006C5E42"/>
    <w:rsid w:val="006C5FC2"/>
    <w:rsid w:val="006C6067"/>
    <w:rsid w:val="006C637E"/>
    <w:rsid w:val="006C6405"/>
    <w:rsid w:val="006C65C6"/>
    <w:rsid w:val="006C66B4"/>
    <w:rsid w:val="006C6851"/>
    <w:rsid w:val="006C69B6"/>
    <w:rsid w:val="006C6C68"/>
    <w:rsid w:val="006C6E72"/>
    <w:rsid w:val="006C7045"/>
    <w:rsid w:val="006C7431"/>
    <w:rsid w:val="006C763F"/>
    <w:rsid w:val="006C77D8"/>
    <w:rsid w:val="006C7B52"/>
    <w:rsid w:val="006C7E24"/>
    <w:rsid w:val="006C7EAB"/>
    <w:rsid w:val="006D0007"/>
    <w:rsid w:val="006D00C6"/>
    <w:rsid w:val="006D0277"/>
    <w:rsid w:val="006D02B9"/>
    <w:rsid w:val="006D0311"/>
    <w:rsid w:val="006D06B1"/>
    <w:rsid w:val="006D06E6"/>
    <w:rsid w:val="006D07D0"/>
    <w:rsid w:val="006D0AFE"/>
    <w:rsid w:val="006D0D05"/>
    <w:rsid w:val="006D0E0F"/>
    <w:rsid w:val="006D0E81"/>
    <w:rsid w:val="006D0EA2"/>
    <w:rsid w:val="006D1343"/>
    <w:rsid w:val="006D151A"/>
    <w:rsid w:val="006D15F5"/>
    <w:rsid w:val="006D25A2"/>
    <w:rsid w:val="006D25D7"/>
    <w:rsid w:val="006D2E1C"/>
    <w:rsid w:val="006D2ED3"/>
    <w:rsid w:val="006D2F2C"/>
    <w:rsid w:val="006D309C"/>
    <w:rsid w:val="006D32A4"/>
    <w:rsid w:val="006D3414"/>
    <w:rsid w:val="006D344A"/>
    <w:rsid w:val="006D3556"/>
    <w:rsid w:val="006D3666"/>
    <w:rsid w:val="006D36E0"/>
    <w:rsid w:val="006D375A"/>
    <w:rsid w:val="006D3CCB"/>
    <w:rsid w:val="006D40E7"/>
    <w:rsid w:val="006D42AF"/>
    <w:rsid w:val="006D4525"/>
    <w:rsid w:val="006D4707"/>
    <w:rsid w:val="006D48FB"/>
    <w:rsid w:val="006D4A6C"/>
    <w:rsid w:val="006D4F44"/>
    <w:rsid w:val="006D50A5"/>
    <w:rsid w:val="006D50C4"/>
    <w:rsid w:val="006D51CB"/>
    <w:rsid w:val="006D5261"/>
    <w:rsid w:val="006D52A6"/>
    <w:rsid w:val="006D52DD"/>
    <w:rsid w:val="006D5622"/>
    <w:rsid w:val="006D5644"/>
    <w:rsid w:val="006D5773"/>
    <w:rsid w:val="006D5779"/>
    <w:rsid w:val="006D57B3"/>
    <w:rsid w:val="006D58DC"/>
    <w:rsid w:val="006D5C4D"/>
    <w:rsid w:val="006D5F66"/>
    <w:rsid w:val="006D624F"/>
    <w:rsid w:val="006D6267"/>
    <w:rsid w:val="006D6546"/>
    <w:rsid w:val="006D663E"/>
    <w:rsid w:val="006D68BD"/>
    <w:rsid w:val="006D695D"/>
    <w:rsid w:val="006D6BA3"/>
    <w:rsid w:val="006D6E36"/>
    <w:rsid w:val="006D7308"/>
    <w:rsid w:val="006D73E8"/>
    <w:rsid w:val="006D75F4"/>
    <w:rsid w:val="006D76CA"/>
    <w:rsid w:val="006D7A6A"/>
    <w:rsid w:val="006D7B0B"/>
    <w:rsid w:val="006D7D9D"/>
    <w:rsid w:val="006D7F4C"/>
    <w:rsid w:val="006D7F8B"/>
    <w:rsid w:val="006E0052"/>
    <w:rsid w:val="006E02AE"/>
    <w:rsid w:val="006E03BC"/>
    <w:rsid w:val="006E03F0"/>
    <w:rsid w:val="006E05BD"/>
    <w:rsid w:val="006E05F1"/>
    <w:rsid w:val="006E0946"/>
    <w:rsid w:val="006E09FB"/>
    <w:rsid w:val="006E0A20"/>
    <w:rsid w:val="006E0C6A"/>
    <w:rsid w:val="006E0D27"/>
    <w:rsid w:val="006E0FF0"/>
    <w:rsid w:val="006E11A8"/>
    <w:rsid w:val="006E11F0"/>
    <w:rsid w:val="006E1250"/>
    <w:rsid w:val="006E1293"/>
    <w:rsid w:val="006E139E"/>
    <w:rsid w:val="006E142E"/>
    <w:rsid w:val="006E1444"/>
    <w:rsid w:val="006E146A"/>
    <w:rsid w:val="006E14E4"/>
    <w:rsid w:val="006E162E"/>
    <w:rsid w:val="006E16A6"/>
    <w:rsid w:val="006E16FE"/>
    <w:rsid w:val="006E1792"/>
    <w:rsid w:val="006E17F0"/>
    <w:rsid w:val="006E19C4"/>
    <w:rsid w:val="006E1A54"/>
    <w:rsid w:val="006E1D53"/>
    <w:rsid w:val="006E1F6C"/>
    <w:rsid w:val="006E20E7"/>
    <w:rsid w:val="006E2271"/>
    <w:rsid w:val="006E22A6"/>
    <w:rsid w:val="006E2447"/>
    <w:rsid w:val="006E24C0"/>
    <w:rsid w:val="006E25ED"/>
    <w:rsid w:val="006E2777"/>
    <w:rsid w:val="006E2986"/>
    <w:rsid w:val="006E2B03"/>
    <w:rsid w:val="006E2F56"/>
    <w:rsid w:val="006E3115"/>
    <w:rsid w:val="006E31DC"/>
    <w:rsid w:val="006E3221"/>
    <w:rsid w:val="006E3226"/>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943"/>
    <w:rsid w:val="006E4A14"/>
    <w:rsid w:val="006E4EDF"/>
    <w:rsid w:val="006E5145"/>
    <w:rsid w:val="006E51A4"/>
    <w:rsid w:val="006E51B7"/>
    <w:rsid w:val="006E52AF"/>
    <w:rsid w:val="006E538E"/>
    <w:rsid w:val="006E5486"/>
    <w:rsid w:val="006E5582"/>
    <w:rsid w:val="006E560A"/>
    <w:rsid w:val="006E5640"/>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687"/>
    <w:rsid w:val="006E787E"/>
    <w:rsid w:val="006E7AB4"/>
    <w:rsid w:val="006E7C52"/>
    <w:rsid w:val="006E7D1F"/>
    <w:rsid w:val="006F0251"/>
    <w:rsid w:val="006F029E"/>
    <w:rsid w:val="006F0527"/>
    <w:rsid w:val="006F0606"/>
    <w:rsid w:val="006F0A9B"/>
    <w:rsid w:val="006F0B28"/>
    <w:rsid w:val="006F0FBF"/>
    <w:rsid w:val="006F110F"/>
    <w:rsid w:val="006F1282"/>
    <w:rsid w:val="006F14ED"/>
    <w:rsid w:val="006F1690"/>
    <w:rsid w:val="006F16B2"/>
    <w:rsid w:val="006F1748"/>
    <w:rsid w:val="006F183A"/>
    <w:rsid w:val="006F18AB"/>
    <w:rsid w:val="006F1B79"/>
    <w:rsid w:val="006F1CB5"/>
    <w:rsid w:val="006F1E86"/>
    <w:rsid w:val="006F223E"/>
    <w:rsid w:val="006F23FD"/>
    <w:rsid w:val="006F24F2"/>
    <w:rsid w:val="006F2787"/>
    <w:rsid w:val="006F2974"/>
    <w:rsid w:val="006F29A6"/>
    <w:rsid w:val="006F2A06"/>
    <w:rsid w:val="006F2BD3"/>
    <w:rsid w:val="006F2D80"/>
    <w:rsid w:val="006F2E94"/>
    <w:rsid w:val="006F308B"/>
    <w:rsid w:val="006F31FC"/>
    <w:rsid w:val="006F3245"/>
    <w:rsid w:val="006F35BB"/>
    <w:rsid w:val="006F35DB"/>
    <w:rsid w:val="006F3653"/>
    <w:rsid w:val="006F379D"/>
    <w:rsid w:val="006F3815"/>
    <w:rsid w:val="006F3AFF"/>
    <w:rsid w:val="006F3CC8"/>
    <w:rsid w:val="006F3D39"/>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510D"/>
    <w:rsid w:val="006F56B4"/>
    <w:rsid w:val="006F5825"/>
    <w:rsid w:val="006F58A4"/>
    <w:rsid w:val="006F5D59"/>
    <w:rsid w:val="006F6031"/>
    <w:rsid w:val="006F60A1"/>
    <w:rsid w:val="006F6165"/>
    <w:rsid w:val="006F6177"/>
    <w:rsid w:val="006F61CD"/>
    <w:rsid w:val="006F6369"/>
    <w:rsid w:val="006F638C"/>
    <w:rsid w:val="006F674F"/>
    <w:rsid w:val="006F67A8"/>
    <w:rsid w:val="006F6A61"/>
    <w:rsid w:val="006F6C87"/>
    <w:rsid w:val="006F6D13"/>
    <w:rsid w:val="006F6D7B"/>
    <w:rsid w:val="006F6DB5"/>
    <w:rsid w:val="006F70CA"/>
    <w:rsid w:val="006F71CF"/>
    <w:rsid w:val="006F722F"/>
    <w:rsid w:val="006F75E0"/>
    <w:rsid w:val="006F7BD1"/>
    <w:rsid w:val="006F7D9E"/>
    <w:rsid w:val="006F7ED4"/>
    <w:rsid w:val="006F7F9C"/>
    <w:rsid w:val="0070088C"/>
    <w:rsid w:val="0070095C"/>
    <w:rsid w:val="00700BBD"/>
    <w:rsid w:val="00701414"/>
    <w:rsid w:val="00701795"/>
    <w:rsid w:val="007017EE"/>
    <w:rsid w:val="007019B8"/>
    <w:rsid w:val="00701A3F"/>
    <w:rsid w:val="00701CB4"/>
    <w:rsid w:val="00701E6A"/>
    <w:rsid w:val="00701E8A"/>
    <w:rsid w:val="00701EC3"/>
    <w:rsid w:val="0070203F"/>
    <w:rsid w:val="00702049"/>
    <w:rsid w:val="007022F6"/>
    <w:rsid w:val="0070259C"/>
    <w:rsid w:val="00702684"/>
    <w:rsid w:val="007027A2"/>
    <w:rsid w:val="00702947"/>
    <w:rsid w:val="007029C4"/>
    <w:rsid w:val="00702D5C"/>
    <w:rsid w:val="00702D61"/>
    <w:rsid w:val="00702E60"/>
    <w:rsid w:val="00702EA9"/>
    <w:rsid w:val="00702F6F"/>
    <w:rsid w:val="007030BD"/>
    <w:rsid w:val="0070314D"/>
    <w:rsid w:val="00703306"/>
    <w:rsid w:val="00703834"/>
    <w:rsid w:val="0070383C"/>
    <w:rsid w:val="00703A74"/>
    <w:rsid w:val="00703CBA"/>
    <w:rsid w:val="00703E4C"/>
    <w:rsid w:val="00703F34"/>
    <w:rsid w:val="00703F7C"/>
    <w:rsid w:val="00704121"/>
    <w:rsid w:val="007042F8"/>
    <w:rsid w:val="007043DA"/>
    <w:rsid w:val="007044E5"/>
    <w:rsid w:val="00704713"/>
    <w:rsid w:val="00704717"/>
    <w:rsid w:val="007047BD"/>
    <w:rsid w:val="007048CC"/>
    <w:rsid w:val="007048E7"/>
    <w:rsid w:val="00704A0A"/>
    <w:rsid w:val="00704AAC"/>
    <w:rsid w:val="00704AB3"/>
    <w:rsid w:val="00704B20"/>
    <w:rsid w:val="00704CF0"/>
    <w:rsid w:val="00704F4D"/>
    <w:rsid w:val="007051C3"/>
    <w:rsid w:val="00705423"/>
    <w:rsid w:val="0070575B"/>
    <w:rsid w:val="0070582E"/>
    <w:rsid w:val="00705A07"/>
    <w:rsid w:val="00705BA3"/>
    <w:rsid w:val="00705F4F"/>
    <w:rsid w:val="007063E8"/>
    <w:rsid w:val="0070654A"/>
    <w:rsid w:val="007065C5"/>
    <w:rsid w:val="007067FC"/>
    <w:rsid w:val="00706891"/>
    <w:rsid w:val="00706926"/>
    <w:rsid w:val="00706B63"/>
    <w:rsid w:val="00706F72"/>
    <w:rsid w:val="00706FA0"/>
    <w:rsid w:val="00707154"/>
    <w:rsid w:val="00707161"/>
    <w:rsid w:val="0070722B"/>
    <w:rsid w:val="0070747A"/>
    <w:rsid w:val="0070763D"/>
    <w:rsid w:val="00707776"/>
    <w:rsid w:val="00707AFB"/>
    <w:rsid w:val="00710169"/>
    <w:rsid w:val="00710274"/>
    <w:rsid w:val="00710583"/>
    <w:rsid w:val="007106C2"/>
    <w:rsid w:val="00710932"/>
    <w:rsid w:val="00710DA6"/>
    <w:rsid w:val="007112BC"/>
    <w:rsid w:val="007112EC"/>
    <w:rsid w:val="00711326"/>
    <w:rsid w:val="00711750"/>
    <w:rsid w:val="00711C4A"/>
    <w:rsid w:val="00711CA8"/>
    <w:rsid w:val="00711CB0"/>
    <w:rsid w:val="00711EB7"/>
    <w:rsid w:val="00711FD7"/>
    <w:rsid w:val="007120B7"/>
    <w:rsid w:val="0071246B"/>
    <w:rsid w:val="00712742"/>
    <w:rsid w:val="007128FA"/>
    <w:rsid w:val="007129EF"/>
    <w:rsid w:val="00712BFF"/>
    <w:rsid w:val="00712C4C"/>
    <w:rsid w:val="00712D5C"/>
    <w:rsid w:val="00712E41"/>
    <w:rsid w:val="00713293"/>
    <w:rsid w:val="0071330A"/>
    <w:rsid w:val="007133C5"/>
    <w:rsid w:val="00713419"/>
    <w:rsid w:val="00713605"/>
    <w:rsid w:val="00714048"/>
    <w:rsid w:val="0071409B"/>
    <w:rsid w:val="0071453F"/>
    <w:rsid w:val="007149D7"/>
    <w:rsid w:val="00714AF9"/>
    <w:rsid w:val="00714BA9"/>
    <w:rsid w:val="00714E41"/>
    <w:rsid w:val="00715248"/>
    <w:rsid w:val="007152F2"/>
    <w:rsid w:val="00715302"/>
    <w:rsid w:val="00715854"/>
    <w:rsid w:val="007158EA"/>
    <w:rsid w:val="007158F2"/>
    <w:rsid w:val="007159DF"/>
    <w:rsid w:val="007159FF"/>
    <w:rsid w:val="00715A81"/>
    <w:rsid w:val="00715C57"/>
    <w:rsid w:val="00715E25"/>
    <w:rsid w:val="00715F0F"/>
    <w:rsid w:val="00716084"/>
    <w:rsid w:val="007161FC"/>
    <w:rsid w:val="007163BE"/>
    <w:rsid w:val="00716682"/>
    <w:rsid w:val="007166BD"/>
    <w:rsid w:val="00716707"/>
    <w:rsid w:val="0071681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326"/>
    <w:rsid w:val="00721542"/>
    <w:rsid w:val="00721624"/>
    <w:rsid w:val="00721645"/>
    <w:rsid w:val="007218C4"/>
    <w:rsid w:val="00721A1A"/>
    <w:rsid w:val="00721BB5"/>
    <w:rsid w:val="00721D95"/>
    <w:rsid w:val="00721E47"/>
    <w:rsid w:val="00721EDF"/>
    <w:rsid w:val="007221E7"/>
    <w:rsid w:val="00722341"/>
    <w:rsid w:val="00722349"/>
    <w:rsid w:val="0072237D"/>
    <w:rsid w:val="00722514"/>
    <w:rsid w:val="007225A9"/>
    <w:rsid w:val="00722662"/>
    <w:rsid w:val="00722781"/>
    <w:rsid w:val="00722862"/>
    <w:rsid w:val="007229A6"/>
    <w:rsid w:val="00722A50"/>
    <w:rsid w:val="00722B18"/>
    <w:rsid w:val="00722C5A"/>
    <w:rsid w:val="00722CC6"/>
    <w:rsid w:val="00722DE0"/>
    <w:rsid w:val="00722E30"/>
    <w:rsid w:val="00722EF7"/>
    <w:rsid w:val="00723071"/>
    <w:rsid w:val="007234C5"/>
    <w:rsid w:val="00723512"/>
    <w:rsid w:val="00723781"/>
    <w:rsid w:val="007237E2"/>
    <w:rsid w:val="00723A2B"/>
    <w:rsid w:val="00724346"/>
    <w:rsid w:val="0072458F"/>
    <w:rsid w:val="007249FE"/>
    <w:rsid w:val="00724A9B"/>
    <w:rsid w:val="00724AA6"/>
    <w:rsid w:val="00724CFB"/>
    <w:rsid w:val="00724D63"/>
    <w:rsid w:val="00724F3D"/>
    <w:rsid w:val="007251D7"/>
    <w:rsid w:val="00725213"/>
    <w:rsid w:val="00725317"/>
    <w:rsid w:val="0072536D"/>
    <w:rsid w:val="0072540C"/>
    <w:rsid w:val="00725549"/>
    <w:rsid w:val="00725569"/>
    <w:rsid w:val="007256BA"/>
    <w:rsid w:val="007256FE"/>
    <w:rsid w:val="00725996"/>
    <w:rsid w:val="00725A4B"/>
    <w:rsid w:val="00725E79"/>
    <w:rsid w:val="00725EBF"/>
    <w:rsid w:val="0072609D"/>
    <w:rsid w:val="007260D6"/>
    <w:rsid w:val="007261FB"/>
    <w:rsid w:val="0072633A"/>
    <w:rsid w:val="007265BD"/>
    <w:rsid w:val="007266BB"/>
    <w:rsid w:val="0072693F"/>
    <w:rsid w:val="00726A19"/>
    <w:rsid w:val="00726D5E"/>
    <w:rsid w:val="00726F23"/>
    <w:rsid w:val="00727021"/>
    <w:rsid w:val="00727036"/>
    <w:rsid w:val="0072707B"/>
    <w:rsid w:val="007270E2"/>
    <w:rsid w:val="0072714C"/>
    <w:rsid w:val="00727357"/>
    <w:rsid w:val="007274C8"/>
    <w:rsid w:val="00727587"/>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D8A"/>
    <w:rsid w:val="00730EDC"/>
    <w:rsid w:val="00730EED"/>
    <w:rsid w:val="00730F74"/>
    <w:rsid w:val="00731293"/>
    <w:rsid w:val="00731304"/>
    <w:rsid w:val="00731635"/>
    <w:rsid w:val="0073166E"/>
    <w:rsid w:val="00731753"/>
    <w:rsid w:val="0073196F"/>
    <w:rsid w:val="00731A40"/>
    <w:rsid w:val="00731D24"/>
    <w:rsid w:val="0073208A"/>
    <w:rsid w:val="0073228B"/>
    <w:rsid w:val="0073238E"/>
    <w:rsid w:val="0073249D"/>
    <w:rsid w:val="007324F2"/>
    <w:rsid w:val="00732653"/>
    <w:rsid w:val="007326AF"/>
    <w:rsid w:val="007326DD"/>
    <w:rsid w:val="00732B4A"/>
    <w:rsid w:val="00732B59"/>
    <w:rsid w:val="00732B61"/>
    <w:rsid w:val="0073300D"/>
    <w:rsid w:val="00733105"/>
    <w:rsid w:val="00733120"/>
    <w:rsid w:val="0073329A"/>
    <w:rsid w:val="007332D4"/>
    <w:rsid w:val="007332EB"/>
    <w:rsid w:val="007333B2"/>
    <w:rsid w:val="007334F5"/>
    <w:rsid w:val="007335EF"/>
    <w:rsid w:val="007336AD"/>
    <w:rsid w:val="00733752"/>
    <w:rsid w:val="00733872"/>
    <w:rsid w:val="00733935"/>
    <w:rsid w:val="00733986"/>
    <w:rsid w:val="00733AF6"/>
    <w:rsid w:val="00733BF8"/>
    <w:rsid w:val="00733E15"/>
    <w:rsid w:val="00733E6E"/>
    <w:rsid w:val="00733EE5"/>
    <w:rsid w:val="00733F1D"/>
    <w:rsid w:val="007340BE"/>
    <w:rsid w:val="007340FC"/>
    <w:rsid w:val="00734125"/>
    <w:rsid w:val="007343E0"/>
    <w:rsid w:val="00734451"/>
    <w:rsid w:val="0073448A"/>
    <w:rsid w:val="007345F6"/>
    <w:rsid w:val="007347F7"/>
    <w:rsid w:val="007349B9"/>
    <w:rsid w:val="007349F7"/>
    <w:rsid w:val="00734B40"/>
    <w:rsid w:val="0073511D"/>
    <w:rsid w:val="007351E4"/>
    <w:rsid w:val="00735282"/>
    <w:rsid w:val="0073544D"/>
    <w:rsid w:val="00735781"/>
    <w:rsid w:val="007358E3"/>
    <w:rsid w:val="00735A63"/>
    <w:rsid w:val="00735B0E"/>
    <w:rsid w:val="00735D17"/>
    <w:rsid w:val="00735D34"/>
    <w:rsid w:val="00736131"/>
    <w:rsid w:val="00736237"/>
    <w:rsid w:val="00736B1A"/>
    <w:rsid w:val="00736BA4"/>
    <w:rsid w:val="00736D01"/>
    <w:rsid w:val="00736E04"/>
    <w:rsid w:val="00736EB8"/>
    <w:rsid w:val="00736F21"/>
    <w:rsid w:val="00736F3A"/>
    <w:rsid w:val="00736F43"/>
    <w:rsid w:val="00737297"/>
    <w:rsid w:val="007372B5"/>
    <w:rsid w:val="007373C2"/>
    <w:rsid w:val="0073743E"/>
    <w:rsid w:val="00737675"/>
    <w:rsid w:val="00737A21"/>
    <w:rsid w:val="00737A93"/>
    <w:rsid w:val="00737F9B"/>
    <w:rsid w:val="007401CA"/>
    <w:rsid w:val="00740256"/>
    <w:rsid w:val="007403CE"/>
    <w:rsid w:val="00740798"/>
    <w:rsid w:val="00740A29"/>
    <w:rsid w:val="00740C60"/>
    <w:rsid w:val="00740E8E"/>
    <w:rsid w:val="007410D5"/>
    <w:rsid w:val="007413D2"/>
    <w:rsid w:val="007415AB"/>
    <w:rsid w:val="007415D6"/>
    <w:rsid w:val="00741619"/>
    <w:rsid w:val="00741767"/>
    <w:rsid w:val="007417F3"/>
    <w:rsid w:val="00741C84"/>
    <w:rsid w:val="00741CAF"/>
    <w:rsid w:val="00741E89"/>
    <w:rsid w:val="00741E90"/>
    <w:rsid w:val="00742041"/>
    <w:rsid w:val="00742182"/>
    <w:rsid w:val="00742637"/>
    <w:rsid w:val="007426D5"/>
    <w:rsid w:val="007426FF"/>
    <w:rsid w:val="00742A29"/>
    <w:rsid w:val="00742AC4"/>
    <w:rsid w:val="00742B54"/>
    <w:rsid w:val="00742F78"/>
    <w:rsid w:val="00743081"/>
    <w:rsid w:val="00743530"/>
    <w:rsid w:val="007435E2"/>
    <w:rsid w:val="007436D0"/>
    <w:rsid w:val="0074377B"/>
    <w:rsid w:val="00743B0D"/>
    <w:rsid w:val="00743BC4"/>
    <w:rsid w:val="00743DDD"/>
    <w:rsid w:val="00743F11"/>
    <w:rsid w:val="00744060"/>
    <w:rsid w:val="0074407B"/>
    <w:rsid w:val="00744184"/>
    <w:rsid w:val="0074451A"/>
    <w:rsid w:val="0074459D"/>
    <w:rsid w:val="007446F1"/>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0F"/>
    <w:rsid w:val="007466AB"/>
    <w:rsid w:val="007467AA"/>
    <w:rsid w:val="007467D3"/>
    <w:rsid w:val="00746A60"/>
    <w:rsid w:val="00746ABB"/>
    <w:rsid w:val="00746E13"/>
    <w:rsid w:val="007470A6"/>
    <w:rsid w:val="007470DB"/>
    <w:rsid w:val="00747261"/>
    <w:rsid w:val="00747432"/>
    <w:rsid w:val="007474CF"/>
    <w:rsid w:val="007474DB"/>
    <w:rsid w:val="00747775"/>
    <w:rsid w:val="007478EA"/>
    <w:rsid w:val="00747902"/>
    <w:rsid w:val="0074796E"/>
    <w:rsid w:val="00747985"/>
    <w:rsid w:val="00747A3A"/>
    <w:rsid w:val="00747CC0"/>
    <w:rsid w:val="00747DF6"/>
    <w:rsid w:val="00750103"/>
    <w:rsid w:val="0075015E"/>
    <w:rsid w:val="007502C2"/>
    <w:rsid w:val="0075067F"/>
    <w:rsid w:val="007506C3"/>
    <w:rsid w:val="00750775"/>
    <w:rsid w:val="00750851"/>
    <w:rsid w:val="00750F59"/>
    <w:rsid w:val="00750FD4"/>
    <w:rsid w:val="0075114A"/>
    <w:rsid w:val="007511E7"/>
    <w:rsid w:val="0075123A"/>
    <w:rsid w:val="007512F1"/>
    <w:rsid w:val="007513D2"/>
    <w:rsid w:val="00751435"/>
    <w:rsid w:val="0075157B"/>
    <w:rsid w:val="0075170C"/>
    <w:rsid w:val="00751A5A"/>
    <w:rsid w:val="00751B81"/>
    <w:rsid w:val="00751D41"/>
    <w:rsid w:val="00751DDF"/>
    <w:rsid w:val="00751E61"/>
    <w:rsid w:val="00751E64"/>
    <w:rsid w:val="00751FB7"/>
    <w:rsid w:val="007520F0"/>
    <w:rsid w:val="00752487"/>
    <w:rsid w:val="0075288D"/>
    <w:rsid w:val="00752939"/>
    <w:rsid w:val="00752B7F"/>
    <w:rsid w:val="00752CC1"/>
    <w:rsid w:val="00752CF2"/>
    <w:rsid w:val="00752F4B"/>
    <w:rsid w:val="00753059"/>
    <w:rsid w:val="007530B6"/>
    <w:rsid w:val="007530B9"/>
    <w:rsid w:val="007531E1"/>
    <w:rsid w:val="00753282"/>
    <w:rsid w:val="007533FE"/>
    <w:rsid w:val="00753508"/>
    <w:rsid w:val="00753542"/>
    <w:rsid w:val="007535F2"/>
    <w:rsid w:val="00753834"/>
    <w:rsid w:val="00753983"/>
    <w:rsid w:val="007539DC"/>
    <w:rsid w:val="00753BCF"/>
    <w:rsid w:val="00753DDA"/>
    <w:rsid w:val="00753DE2"/>
    <w:rsid w:val="00753E85"/>
    <w:rsid w:val="00753E9A"/>
    <w:rsid w:val="00753EA3"/>
    <w:rsid w:val="00753F0A"/>
    <w:rsid w:val="00753F44"/>
    <w:rsid w:val="007540B3"/>
    <w:rsid w:val="00754107"/>
    <w:rsid w:val="0075412C"/>
    <w:rsid w:val="007541FB"/>
    <w:rsid w:val="00754496"/>
    <w:rsid w:val="00754829"/>
    <w:rsid w:val="00754995"/>
    <w:rsid w:val="00754AA3"/>
    <w:rsid w:val="00754CA2"/>
    <w:rsid w:val="00754EC7"/>
    <w:rsid w:val="007550AC"/>
    <w:rsid w:val="00755813"/>
    <w:rsid w:val="007558AA"/>
    <w:rsid w:val="007558ED"/>
    <w:rsid w:val="00755956"/>
    <w:rsid w:val="00755ABD"/>
    <w:rsid w:val="00755AE8"/>
    <w:rsid w:val="00755AF3"/>
    <w:rsid w:val="00755B7B"/>
    <w:rsid w:val="00755B97"/>
    <w:rsid w:val="00755C93"/>
    <w:rsid w:val="00755EB6"/>
    <w:rsid w:val="00755EBC"/>
    <w:rsid w:val="00756014"/>
    <w:rsid w:val="007561C4"/>
    <w:rsid w:val="007562FF"/>
    <w:rsid w:val="0075630F"/>
    <w:rsid w:val="007567B4"/>
    <w:rsid w:val="00756829"/>
    <w:rsid w:val="0075691E"/>
    <w:rsid w:val="00756B44"/>
    <w:rsid w:val="00756C79"/>
    <w:rsid w:val="00756E3B"/>
    <w:rsid w:val="00756FEF"/>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59E"/>
    <w:rsid w:val="00760641"/>
    <w:rsid w:val="007607BA"/>
    <w:rsid w:val="0076090E"/>
    <w:rsid w:val="0076099B"/>
    <w:rsid w:val="00760A60"/>
    <w:rsid w:val="00760BF5"/>
    <w:rsid w:val="00760DF4"/>
    <w:rsid w:val="00760E0E"/>
    <w:rsid w:val="00760E7A"/>
    <w:rsid w:val="00760E9E"/>
    <w:rsid w:val="00760FC9"/>
    <w:rsid w:val="0076100B"/>
    <w:rsid w:val="007610EE"/>
    <w:rsid w:val="007611D1"/>
    <w:rsid w:val="007614BB"/>
    <w:rsid w:val="00761546"/>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CFD"/>
    <w:rsid w:val="00762DA9"/>
    <w:rsid w:val="00762F52"/>
    <w:rsid w:val="00763077"/>
    <w:rsid w:val="007633ED"/>
    <w:rsid w:val="00763500"/>
    <w:rsid w:val="007636B0"/>
    <w:rsid w:val="007636B2"/>
    <w:rsid w:val="007639ED"/>
    <w:rsid w:val="00763BD7"/>
    <w:rsid w:val="00763C51"/>
    <w:rsid w:val="0076419E"/>
    <w:rsid w:val="007645DE"/>
    <w:rsid w:val="007645DF"/>
    <w:rsid w:val="007645EE"/>
    <w:rsid w:val="0076462C"/>
    <w:rsid w:val="00764705"/>
    <w:rsid w:val="007648C2"/>
    <w:rsid w:val="00764B61"/>
    <w:rsid w:val="00764F2E"/>
    <w:rsid w:val="0076500A"/>
    <w:rsid w:val="0076528E"/>
    <w:rsid w:val="007653E2"/>
    <w:rsid w:val="007653EA"/>
    <w:rsid w:val="00765750"/>
    <w:rsid w:val="0076575B"/>
    <w:rsid w:val="00765875"/>
    <w:rsid w:val="0076595D"/>
    <w:rsid w:val="007659BC"/>
    <w:rsid w:val="00765B3F"/>
    <w:rsid w:val="00765DAD"/>
    <w:rsid w:val="00765F15"/>
    <w:rsid w:val="007660A9"/>
    <w:rsid w:val="007661D5"/>
    <w:rsid w:val="00766365"/>
    <w:rsid w:val="00766446"/>
    <w:rsid w:val="00766552"/>
    <w:rsid w:val="007665FE"/>
    <w:rsid w:val="007666DA"/>
    <w:rsid w:val="00766720"/>
    <w:rsid w:val="007667DD"/>
    <w:rsid w:val="00766864"/>
    <w:rsid w:val="007668D5"/>
    <w:rsid w:val="00766BBF"/>
    <w:rsid w:val="00766C79"/>
    <w:rsid w:val="00766F95"/>
    <w:rsid w:val="00767569"/>
    <w:rsid w:val="00767681"/>
    <w:rsid w:val="007676A9"/>
    <w:rsid w:val="00767AE1"/>
    <w:rsid w:val="00767BDA"/>
    <w:rsid w:val="00767C91"/>
    <w:rsid w:val="00767D0E"/>
    <w:rsid w:val="00767DB0"/>
    <w:rsid w:val="00767E9B"/>
    <w:rsid w:val="00770171"/>
    <w:rsid w:val="00770A37"/>
    <w:rsid w:val="00770A68"/>
    <w:rsid w:val="00770A81"/>
    <w:rsid w:val="00770D59"/>
    <w:rsid w:val="00770EAE"/>
    <w:rsid w:val="0077105E"/>
    <w:rsid w:val="00771071"/>
    <w:rsid w:val="00771223"/>
    <w:rsid w:val="00771528"/>
    <w:rsid w:val="0077191F"/>
    <w:rsid w:val="00771933"/>
    <w:rsid w:val="00771C13"/>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4D8"/>
    <w:rsid w:val="0077364E"/>
    <w:rsid w:val="00773797"/>
    <w:rsid w:val="00773A47"/>
    <w:rsid w:val="00773FF5"/>
    <w:rsid w:val="00774427"/>
    <w:rsid w:val="007745C1"/>
    <w:rsid w:val="00774986"/>
    <w:rsid w:val="00774B41"/>
    <w:rsid w:val="00774B53"/>
    <w:rsid w:val="00774C28"/>
    <w:rsid w:val="00774D3C"/>
    <w:rsid w:val="00774D8A"/>
    <w:rsid w:val="00774F95"/>
    <w:rsid w:val="0077506E"/>
    <w:rsid w:val="007751FC"/>
    <w:rsid w:val="00775446"/>
    <w:rsid w:val="00775518"/>
    <w:rsid w:val="00775C3B"/>
    <w:rsid w:val="00775EBE"/>
    <w:rsid w:val="0077614E"/>
    <w:rsid w:val="00776267"/>
    <w:rsid w:val="0077630A"/>
    <w:rsid w:val="00776348"/>
    <w:rsid w:val="007765AB"/>
    <w:rsid w:val="007765F2"/>
    <w:rsid w:val="0077666C"/>
    <w:rsid w:val="007767F9"/>
    <w:rsid w:val="00776991"/>
    <w:rsid w:val="007769EE"/>
    <w:rsid w:val="00776ADA"/>
    <w:rsid w:val="007771AF"/>
    <w:rsid w:val="0077729D"/>
    <w:rsid w:val="0077734D"/>
    <w:rsid w:val="00777B41"/>
    <w:rsid w:val="00777B77"/>
    <w:rsid w:val="00777C86"/>
    <w:rsid w:val="00780647"/>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81A"/>
    <w:rsid w:val="0078190F"/>
    <w:rsid w:val="00781971"/>
    <w:rsid w:val="00781ADF"/>
    <w:rsid w:val="00781B95"/>
    <w:rsid w:val="00782039"/>
    <w:rsid w:val="00782238"/>
    <w:rsid w:val="0078227C"/>
    <w:rsid w:val="0078233E"/>
    <w:rsid w:val="0078238A"/>
    <w:rsid w:val="0078246D"/>
    <w:rsid w:val="007825EB"/>
    <w:rsid w:val="007828FA"/>
    <w:rsid w:val="00782B90"/>
    <w:rsid w:val="00782CD2"/>
    <w:rsid w:val="00782D52"/>
    <w:rsid w:val="00782DAE"/>
    <w:rsid w:val="00782EDE"/>
    <w:rsid w:val="00782F06"/>
    <w:rsid w:val="0078302B"/>
    <w:rsid w:val="00783192"/>
    <w:rsid w:val="00783447"/>
    <w:rsid w:val="007834FE"/>
    <w:rsid w:val="0078351B"/>
    <w:rsid w:val="007836E7"/>
    <w:rsid w:val="00783846"/>
    <w:rsid w:val="00783C65"/>
    <w:rsid w:val="00783DA8"/>
    <w:rsid w:val="00783EFC"/>
    <w:rsid w:val="00784034"/>
    <w:rsid w:val="00784588"/>
    <w:rsid w:val="0078470C"/>
    <w:rsid w:val="00784D3A"/>
    <w:rsid w:val="0078511D"/>
    <w:rsid w:val="007853BB"/>
    <w:rsid w:val="007854C2"/>
    <w:rsid w:val="0078550E"/>
    <w:rsid w:val="007856B2"/>
    <w:rsid w:val="007856EC"/>
    <w:rsid w:val="007858A4"/>
    <w:rsid w:val="00785904"/>
    <w:rsid w:val="00785B2B"/>
    <w:rsid w:val="007860AC"/>
    <w:rsid w:val="00786219"/>
    <w:rsid w:val="007862B4"/>
    <w:rsid w:val="0078640B"/>
    <w:rsid w:val="00786577"/>
    <w:rsid w:val="0078675D"/>
    <w:rsid w:val="00786967"/>
    <w:rsid w:val="00786A2B"/>
    <w:rsid w:val="00786BB8"/>
    <w:rsid w:val="00786D3D"/>
    <w:rsid w:val="00786E66"/>
    <w:rsid w:val="00787078"/>
    <w:rsid w:val="007871A4"/>
    <w:rsid w:val="0078733E"/>
    <w:rsid w:val="007879CC"/>
    <w:rsid w:val="00787A88"/>
    <w:rsid w:val="00787ADC"/>
    <w:rsid w:val="00787C6E"/>
    <w:rsid w:val="00787C94"/>
    <w:rsid w:val="007900E5"/>
    <w:rsid w:val="00790160"/>
    <w:rsid w:val="0079057B"/>
    <w:rsid w:val="007905EE"/>
    <w:rsid w:val="0079064C"/>
    <w:rsid w:val="00790F08"/>
    <w:rsid w:val="00791054"/>
    <w:rsid w:val="007910FF"/>
    <w:rsid w:val="00791153"/>
    <w:rsid w:val="00791534"/>
    <w:rsid w:val="00791610"/>
    <w:rsid w:val="007916AD"/>
    <w:rsid w:val="0079171A"/>
    <w:rsid w:val="00791837"/>
    <w:rsid w:val="00791933"/>
    <w:rsid w:val="00791D94"/>
    <w:rsid w:val="00791DD6"/>
    <w:rsid w:val="007920F0"/>
    <w:rsid w:val="00792118"/>
    <w:rsid w:val="0079226D"/>
    <w:rsid w:val="00792761"/>
    <w:rsid w:val="007927A2"/>
    <w:rsid w:val="007927FA"/>
    <w:rsid w:val="00792AD4"/>
    <w:rsid w:val="00792C66"/>
    <w:rsid w:val="0079312C"/>
    <w:rsid w:val="007934DF"/>
    <w:rsid w:val="00793D78"/>
    <w:rsid w:val="00793E06"/>
    <w:rsid w:val="00794302"/>
    <w:rsid w:val="00794480"/>
    <w:rsid w:val="00794754"/>
    <w:rsid w:val="00794A3C"/>
    <w:rsid w:val="00794D5D"/>
    <w:rsid w:val="00794DC6"/>
    <w:rsid w:val="00794F36"/>
    <w:rsid w:val="00794FC7"/>
    <w:rsid w:val="0079501F"/>
    <w:rsid w:val="0079598E"/>
    <w:rsid w:val="00795A79"/>
    <w:rsid w:val="00795A9E"/>
    <w:rsid w:val="00795C1A"/>
    <w:rsid w:val="00795C44"/>
    <w:rsid w:val="00795DE2"/>
    <w:rsid w:val="00795E52"/>
    <w:rsid w:val="007964F3"/>
    <w:rsid w:val="00796543"/>
    <w:rsid w:val="00796547"/>
    <w:rsid w:val="007965BD"/>
    <w:rsid w:val="0079685C"/>
    <w:rsid w:val="00796A2A"/>
    <w:rsid w:val="00796A36"/>
    <w:rsid w:val="00796B35"/>
    <w:rsid w:val="007971A8"/>
    <w:rsid w:val="007972D6"/>
    <w:rsid w:val="007972EC"/>
    <w:rsid w:val="00797357"/>
    <w:rsid w:val="00797464"/>
    <w:rsid w:val="00797480"/>
    <w:rsid w:val="00797682"/>
    <w:rsid w:val="007976E0"/>
    <w:rsid w:val="00797916"/>
    <w:rsid w:val="00797C54"/>
    <w:rsid w:val="00797D7C"/>
    <w:rsid w:val="00797FC9"/>
    <w:rsid w:val="007A05F1"/>
    <w:rsid w:val="007A08D6"/>
    <w:rsid w:val="007A0A6F"/>
    <w:rsid w:val="007A0D2E"/>
    <w:rsid w:val="007A1056"/>
    <w:rsid w:val="007A1141"/>
    <w:rsid w:val="007A139C"/>
    <w:rsid w:val="007A1628"/>
    <w:rsid w:val="007A1632"/>
    <w:rsid w:val="007A180A"/>
    <w:rsid w:val="007A1A62"/>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8"/>
    <w:rsid w:val="007A2A3F"/>
    <w:rsid w:val="007A2BAB"/>
    <w:rsid w:val="007A2D04"/>
    <w:rsid w:val="007A2E0A"/>
    <w:rsid w:val="007A3093"/>
    <w:rsid w:val="007A30DD"/>
    <w:rsid w:val="007A3128"/>
    <w:rsid w:val="007A33B1"/>
    <w:rsid w:val="007A3649"/>
    <w:rsid w:val="007A369C"/>
    <w:rsid w:val="007A3769"/>
    <w:rsid w:val="007A383F"/>
    <w:rsid w:val="007A39A3"/>
    <w:rsid w:val="007A3A13"/>
    <w:rsid w:val="007A3A61"/>
    <w:rsid w:val="007A3A7B"/>
    <w:rsid w:val="007A3B62"/>
    <w:rsid w:val="007A3CED"/>
    <w:rsid w:val="007A3E78"/>
    <w:rsid w:val="007A3E84"/>
    <w:rsid w:val="007A4001"/>
    <w:rsid w:val="007A4607"/>
    <w:rsid w:val="007A46B3"/>
    <w:rsid w:val="007A46F9"/>
    <w:rsid w:val="007A485A"/>
    <w:rsid w:val="007A48C2"/>
    <w:rsid w:val="007A4907"/>
    <w:rsid w:val="007A4B78"/>
    <w:rsid w:val="007A4BF2"/>
    <w:rsid w:val="007A4F48"/>
    <w:rsid w:val="007A5423"/>
    <w:rsid w:val="007A5702"/>
    <w:rsid w:val="007A5750"/>
    <w:rsid w:val="007A5812"/>
    <w:rsid w:val="007A5A62"/>
    <w:rsid w:val="007A5AF1"/>
    <w:rsid w:val="007A5B20"/>
    <w:rsid w:val="007A5BF6"/>
    <w:rsid w:val="007A5C77"/>
    <w:rsid w:val="007A5CCE"/>
    <w:rsid w:val="007A5D0F"/>
    <w:rsid w:val="007A5D26"/>
    <w:rsid w:val="007A5F4D"/>
    <w:rsid w:val="007A601A"/>
    <w:rsid w:val="007A611E"/>
    <w:rsid w:val="007A616C"/>
    <w:rsid w:val="007A62F7"/>
    <w:rsid w:val="007A636A"/>
    <w:rsid w:val="007A6739"/>
    <w:rsid w:val="007A6934"/>
    <w:rsid w:val="007A6D36"/>
    <w:rsid w:val="007A6EED"/>
    <w:rsid w:val="007A708F"/>
    <w:rsid w:val="007A7195"/>
    <w:rsid w:val="007A7208"/>
    <w:rsid w:val="007A7654"/>
    <w:rsid w:val="007A76D5"/>
    <w:rsid w:val="007A78B7"/>
    <w:rsid w:val="007A79D4"/>
    <w:rsid w:val="007A7A0B"/>
    <w:rsid w:val="007A7CD6"/>
    <w:rsid w:val="007A7D15"/>
    <w:rsid w:val="007A7DDB"/>
    <w:rsid w:val="007A7FD7"/>
    <w:rsid w:val="007B0026"/>
    <w:rsid w:val="007B0060"/>
    <w:rsid w:val="007B0160"/>
    <w:rsid w:val="007B02A9"/>
    <w:rsid w:val="007B093F"/>
    <w:rsid w:val="007B0BC1"/>
    <w:rsid w:val="007B0BFE"/>
    <w:rsid w:val="007B0D34"/>
    <w:rsid w:val="007B0E99"/>
    <w:rsid w:val="007B1132"/>
    <w:rsid w:val="007B117B"/>
    <w:rsid w:val="007B1305"/>
    <w:rsid w:val="007B1323"/>
    <w:rsid w:val="007B1544"/>
    <w:rsid w:val="007B1697"/>
    <w:rsid w:val="007B1A51"/>
    <w:rsid w:val="007B1B1E"/>
    <w:rsid w:val="007B1D3B"/>
    <w:rsid w:val="007B1F08"/>
    <w:rsid w:val="007B2190"/>
    <w:rsid w:val="007B21F7"/>
    <w:rsid w:val="007B227F"/>
    <w:rsid w:val="007B2312"/>
    <w:rsid w:val="007B24C0"/>
    <w:rsid w:val="007B293D"/>
    <w:rsid w:val="007B2A38"/>
    <w:rsid w:val="007B2EC4"/>
    <w:rsid w:val="007B2FF7"/>
    <w:rsid w:val="007B32A8"/>
    <w:rsid w:val="007B34ED"/>
    <w:rsid w:val="007B397D"/>
    <w:rsid w:val="007B3A2F"/>
    <w:rsid w:val="007B3D6E"/>
    <w:rsid w:val="007B3F92"/>
    <w:rsid w:val="007B4703"/>
    <w:rsid w:val="007B4894"/>
    <w:rsid w:val="007B4951"/>
    <w:rsid w:val="007B4ABF"/>
    <w:rsid w:val="007B4BC4"/>
    <w:rsid w:val="007B4F9F"/>
    <w:rsid w:val="007B521B"/>
    <w:rsid w:val="007B52F8"/>
    <w:rsid w:val="007B548B"/>
    <w:rsid w:val="007B576C"/>
    <w:rsid w:val="007B5AB4"/>
    <w:rsid w:val="007B5B2D"/>
    <w:rsid w:val="007B5D7E"/>
    <w:rsid w:val="007B6056"/>
    <w:rsid w:val="007B6206"/>
    <w:rsid w:val="007B6405"/>
    <w:rsid w:val="007B661B"/>
    <w:rsid w:val="007B6802"/>
    <w:rsid w:val="007B6824"/>
    <w:rsid w:val="007B68C8"/>
    <w:rsid w:val="007B6C22"/>
    <w:rsid w:val="007B6D9F"/>
    <w:rsid w:val="007B6F0B"/>
    <w:rsid w:val="007B7253"/>
    <w:rsid w:val="007B74F3"/>
    <w:rsid w:val="007B7603"/>
    <w:rsid w:val="007B761B"/>
    <w:rsid w:val="007B7643"/>
    <w:rsid w:val="007B7861"/>
    <w:rsid w:val="007B7B8D"/>
    <w:rsid w:val="007B7BA1"/>
    <w:rsid w:val="007B7D26"/>
    <w:rsid w:val="007B7DC8"/>
    <w:rsid w:val="007B7EEB"/>
    <w:rsid w:val="007C0035"/>
    <w:rsid w:val="007C006E"/>
    <w:rsid w:val="007C01C3"/>
    <w:rsid w:val="007C0303"/>
    <w:rsid w:val="007C0547"/>
    <w:rsid w:val="007C05D7"/>
    <w:rsid w:val="007C05E8"/>
    <w:rsid w:val="007C0734"/>
    <w:rsid w:val="007C0814"/>
    <w:rsid w:val="007C0DD7"/>
    <w:rsid w:val="007C0E21"/>
    <w:rsid w:val="007C1178"/>
    <w:rsid w:val="007C124F"/>
    <w:rsid w:val="007C15A5"/>
    <w:rsid w:val="007C1CB6"/>
    <w:rsid w:val="007C1EBF"/>
    <w:rsid w:val="007C1EF9"/>
    <w:rsid w:val="007C2200"/>
    <w:rsid w:val="007C245C"/>
    <w:rsid w:val="007C2836"/>
    <w:rsid w:val="007C285B"/>
    <w:rsid w:val="007C2977"/>
    <w:rsid w:val="007C2C44"/>
    <w:rsid w:val="007C2E52"/>
    <w:rsid w:val="007C2ECB"/>
    <w:rsid w:val="007C2EEC"/>
    <w:rsid w:val="007C30CD"/>
    <w:rsid w:val="007C3534"/>
    <w:rsid w:val="007C3544"/>
    <w:rsid w:val="007C3610"/>
    <w:rsid w:val="007C36A9"/>
    <w:rsid w:val="007C3719"/>
    <w:rsid w:val="007C37F1"/>
    <w:rsid w:val="007C3D85"/>
    <w:rsid w:val="007C3F06"/>
    <w:rsid w:val="007C3F2F"/>
    <w:rsid w:val="007C40C1"/>
    <w:rsid w:val="007C4443"/>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283"/>
    <w:rsid w:val="007C64B8"/>
    <w:rsid w:val="007C6968"/>
    <w:rsid w:val="007C6CBA"/>
    <w:rsid w:val="007C6D42"/>
    <w:rsid w:val="007C6D6C"/>
    <w:rsid w:val="007C6F86"/>
    <w:rsid w:val="007C7124"/>
    <w:rsid w:val="007C73C0"/>
    <w:rsid w:val="007C73DE"/>
    <w:rsid w:val="007C73FC"/>
    <w:rsid w:val="007C753C"/>
    <w:rsid w:val="007C7581"/>
    <w:rsid w:val="007C77D7"/>
    <w:rsid w:val="007C787E"/>
    <w:rsid w:val="007C793B"/>
    <w:rsid w:val="007C79B1"/>
    <w:rsid w:val="007C79DC"/>
    <w:rsid w:val="007C7AA8"/>
    <w:rsid w:val="007C7B0D"/>
    <w:rsid w:val="007C7E2E"/>
    <w:rsid w:val="007C7F72"/>
    <w:rsid w:val="007C7FBA"/>
    <w:rsid w:val="007D0258"/>
    <w:rsid w:val="007D030C"/>
    <w:rsid w:val="007D0531"/>
    <w:rsid w:val="007D0539"/>
    <w:rsid w:val="007D06B7"/>
    <w:rsid w:val="007D0830"/>
    <w:rsid w:val="007D0A78"/>
    <w:rsid w:val="007D0AD8"/>
    <w:rsid w:val="007D0BB6"/>
    <w:rsid w:val="007D0F54"/>
    <w:rsid w:val="007D124E"/>
    <w:rsid w:val="007D1736"/>
    <w:rsid w:val="007D18B9"/>
    <w:rsid w:val="007D18BA"/>
    <w:rsid w:val="007D18D3"/>
    <w:rsid w:val="007D1A49"/>
    <w:rsid w:val="007D1BA1"/>
    <w:rsid w:val="007D1DFA"/>
    <w:rsid w:val="007D1EDC"/>
    <w:rsid w:val="007D2229"/>
    <w:rsid w:val="007D249D"/>
    <w:rsid w:val="007D2535"/>
    <w:rsid w:val="007D27A2"/>
    <w:rsid w:val="007D2845"/>
    <w:rsid w:val="007D2983"/>
    <w:rsid w:val="007D2AA4"/>
    <w:rsid w:val="007D3023"/>
    <w:rsid w:val="007D3098"/>
    <w:rsid w:val="007D319E"/>
    <w:rsid w:val="007D33B3"/>
    <w:rsid w:val="007D34A5"/>
    <w:rsid w:val="007D3504"/>
    <w:rsid w:val="007D36EE"/>
    <w:rsid w:val="007D3786"/>
    <w:rsid w:val="007D3A6D"/>
    <w:rsid w:val="007D3E5A"/>
    <w:rsid w:val="007D3E7E"/>
    <w:rsid w:val="007D4124"/>
    <w:rsid w:val="007D45E1"/>
    <w:rsid w:val="007D46A7"/>
    <w:rsid w:val="007D470B"/>
    <w:rsid w:val="007D485C"/>
    <w:rsid w:val="007D4DB2"/>
    <w:rsid w:val="007D4DBD"/>
    <w:rsid w:val="007D4ED0"/>
    <w:rsid w:val="007D4ED7"/>
    <w:rsid w:val="007D4EF7"/>
    <w:rsid w:val="007D5142"/>
    <w:rsid w:val="007D51C6"/>
    <w:rsid w:val="007D5281"/>
    <w:rsid w:val="007D5457"/>
    <w:rsid w:val="007D58B5"/>
    <w:rsid w:val="007D5957"/>
    <w:rsid w:val="007D59E0"/>
    <w:rsid w:val="007D5A40"/>
    <w:rsid w:val="007D5A7F"/>
    <w:rsid w:val="007D5AA0"/>
    <w:rsid w:val="007D5B37"/>
    <w:rsid w:val="007D5C06"/>
    <w:rsid w:val="007D5E7B"/>
    <w:rsid w:val="007D5F9C"/>
    <w:rsid w:val="007D5FAD"/>
    <w:rsid w:val="007D6093"/>
    <w:rsid w:val="007D60A3"/>
    <w:rsid w:val="007D67C2"/>
    <w:rsid w:val="007D67F2"/>
    <w:rsid w:val="007D6CDB"/>
    <w:rsid w:val="007D6DCB"/>
    <w:rsid w:val="007D7023"/>
    <w:rsid w:val="007D703C"/>
    <w:rsid w:val="007D751F"/>
    <w:rsid w:val="007D7B3D"/>
    <w:rsid w:val="007D7BB9"/>
    <w:rsid w:val="007D7BC8"/>
    <w:rsid w:val="007D7E91"/>
    <w:rsid w:val="007D7FD9"/>
    <w:rsid w:val="007E009C"/>
    <w:rsid w:val="007E028B"/>
    <w:rsid w:val="007E02BD"/>
    <w:rsid w:val="007E03D6"/>
    <w:rsid w:val="007E0C2A"/>
    <w:rsid w:val="007E0CA8"/>
    <w:rsid w:val="007E0F89"/>
    <w:rsid w:val="007E121C"/>
    <w:rsid w:val="007E1407"/>
    <w:rsid w:val="007E172B"/>
    <w:rsid w:val="007E19D1"/>
    <w:rsid w:val="007E19E0"/>
    <w:rsid w:val="007E1EBB"/>
    <w:rsid w:val="007E20F6"/>
    <w:rsid w:val="007E2282"/>
    <w:rsid w:val="007E22BF"/>
    <w:rsid w:val="007E230A"/>
    <w:rsid w:val="007E2449"/>
    <w:rsid w:val="007E2559"/>
    <w:rsid w:val="007E25CD"/>
    <w:rsid w:val="007E29CB"/>
    <w:rsid w:val="007E2A50"/>
    <w:rsid w:val="007E2BBC"/>
    <w:rsid w:val="007E2C16"/>
    <w:rsid w:val="007E2C78"/>
    <w:rsid w:val="007E2CD5"/>
    <w:rsid w:val="007E2DCD"/>
    <w:rsid w:val="007E2E69"/>
    <w:rsid w:val="007E2E6A"/>
    <w:rsid w:val="007E2EAD"/>
    <w:rsid w:val="007E3031"/>
    <w:rsid w:val="007E305C"/>
    <w:rsid w:val="007E3152"/>
    <w:rsid w:val="007E31E8"/>
    <w:rsid w:val="007E3346"/>
    <w:rsid w:val="007E3785"/>
    <w:rsid w:val="007E3823"/>
    <w:rsid w:val="007E382B"/>
    <w:rsid w:val="007E3843"/>
    <w:rsid w:val="007E38C9"/>
    <w:rsid w:val="007E3A23"/>
    <w:rsid w:val="007E3A54"/>
    <w:rsid w:val="007E3B2C"/>
    <w:rsid w:val="007E3DEE"/>
    <w:rsid w:val="007E3ECA"/>
    <w:rsid w:val="007E4044"/>
    <w:rsid w:val="007E405F"/>
    <w:rsid w:val="007E40B4"/>
    <w:rsid w:val="007E413A"/>
    <w:rsid w:val="007E41D1"/>
    <w:rsid w:val="007E42CC"/>
    <w:rsid w:val="007E4361"/>
    <w:rsid w:val="007E4544"/>
    <w:rsid w:val="007E47C7"/>
    <w:rsid w:val="007E4858"/>
    <w:rsid w:val="007E4AB0"/>
    <w:rsid w:val="007E4BC5"/>
    <w:rsid w:val="007E4DCC"/>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F6E"/>
    <w:rsid w:val="007E612C"/>
    <w:rsid w:val="007E6173"/>
    <w:rsid w:val="007E61BD"/>
    <w:rsid w:val="007E6300"/>
    <w:rsid w:val="007E64AD"/>
    <w:rsid w:val="007E6678"/>
    <w:rsid w:val="007E672F"/>
    <w:rsid w:val="007E6A09"/>
    <w:rsid w:val="007E6B56"/>
    <w:rsid w:val="007E6E5D"/>
    <w:rsid w:val="007E6F2E"/>
    <w:rsid w:val="007E6FA1"/>
    <w:rsid w:val="007E711F"/>
    <w:rsid w:val="007E721E"/>
    <w:rsid w:val="007E7359"/>
    <w:rsid w:val="007E73C1"/>
    <w:rsid w:val="007E7497"/>
    <w:rsid w:val="007E75BD"/>
    <w:rsid w:val="007E77BF"/>
    <w:rsid w:val="007E7BB0"/>
    <w:rsid w:val="007E7E48"/>
    <w:rsid w:val="007F054D"/>
    <w:rsid w:val="007F05AC"/>
    <w:rsid w:val="007F064E"/>
    <w:rsid w:val="007F07E7"/>
    <w:rsid w:val="007F099E"/>
    <w:rsid w:val="007F0AF7"/>
    <w:rsid w:val="007F0B4E"/>
    <w:rsid w:val="007F0E4C"/>
    <w:rsid w:val="007F1066"/>
    <w:rsid w:val="007F118C"/>
    <w:rsid w:val="007F1199"/>
    <w:rsid w:val="007F149E"/>
    <w:rsid w:val="007F17C7"/>
    <w:rsid w:val="007F17CD"/>
    <w:rsid w:val="007F1947"/>
    <w:rsid w:val="007F1CCB"/>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027"/>
    <w:rsid w:val="007F533E"/>
    <w:rsid w:val="007F56A3"/>
    <w:rsid w:val="007F5A21"/>
    <w:rsid w:val="007F5A6A"/>
    <w:rsid w:val="007F5C62"/>
    <w:rsid w:val="007F5EE0"/>
    <w:rsid w:val="007F5F07"/>
    <w:rsid w:val="007F6092"/>
    <w:rsid w:val="007F6303"/>
    <w:rsid w:val="007F63D6"/>
    <w:rsid w:val="007F640A"/>
    <w:rsid w:val="007F64E9"/>
    <w:rsid w:val="007F6547"/>
    <w:rsid w:val="007F66AD"/>
    <w:rsid w:val="007F67DB"/>
    <w:rsid w:val="007F6847"/>
    <w:rsid w:val="007F68C3"/>
    <w:rsid w:val="007F6D49"/>
    <w:rsid w:val="007F6D9A"/>
    <w:rsid w:val="007F6E3C"/>
    <w:rsid w:val="007F6EE9"/>
    <w:rsid w:val="007F6FE3"/>
    <w:rsid w:val="007F71B4"/>
    <w:rsid w:val="007F72E8"/>
    <w:rsid w:val="007F75A8"/>
    <w:rsid w:val="007F75C0"/>
    <w:rsid w:val="007F7681"/>
    <w:rsid w:val="007F7695"/>
    <w:rsid w:val="007F79B1"/>
    <w:rsid w:val="007F7B06"/>
    <w:rsid w:val="007F7CF2"/>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0F74"/>
    <w:rsid w:val="00801381"/>
    <w:rsid w:val="0080144F"/>
    <w:rsid w:val="008014FA"/>
    <w:rsid w:val="0080151F"/>
    <w:rsid w:val="00801839"/>
    <w:rsid w:val="00801885"/>
    <w:rsid w:val="00801ABA"/>
    <w:rsid w:val="00801B37"/>
    <w:rsid w:val="00801C98"/>
    <w:rsid w:val="00801DF5"/>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B6B"/>
    <w:rsid w:val="00804CCE"/>
    <w:rsid w:val="0080500D"/>
    <w:rsid w:val="008050A5"/>
    <w:rsid w:val="00805130"/>
    <w:rsid w:val="00805437"/>
    <w:rsid w:val="008054A2"/>
    <w:rsid w:val="00805701"/>
    <w:rsid w:val="00805A6F"/>
    <w:rsid w:val="00805D31"/>
    <w:rsid w:val="00805E03"/>
    <w:rsid w:val="00805E0F"/>
    <w:rsid w:val="00805E23"/>
    <w:rsid w:val="00805E56"/>
    <w:rsid w:val="0080613C"/>
    <w:rsid w:val="008063A1"/>
    <w:rsid w:val="008064A9"/>
    <w:rsid w:val="00806502"/>
    <w:rsid w:val="0080655D"/>
    <w:rsid w:val="0080667F"/>
    <w:rsid w:val="00806975"/>
    <w:rsid w:val="00806A0A"/>
    <w:rsid w:val="00806A13"/>
    <w:rsid w:val="00806A73"/>
    <w:rsid w:val="00806AE4"/>
    <w:rsid w:val="00806E30"/>
    <w:rsid w:val="0080700B"/>
    <w:rsid w:val="00807157"/>
    <w:rsid w:val="00807241"/>
    <w:rsid w:val="00807282"/>
    <w:rsid w:val="00807358"/>
    <w:rsid w:val="00807478"/>
    <w:rsid w:val="0080753B"/>
    <w:rsid w:val="0080761C"/>
    <w:rsid w:val="008077F8"/>
    <w:rsid w:val="00807B4E"/>
    <w:rsid w:val="00807E67"/>
    <w:rsid w:val="0081005C"/>
    <w:rsid w:val="008104D4"/>
    <w:rsid w:val="0081081B"/>
    <w:rsid w:val="00810D93"/>
    <w:rsid w:val="00810FBE"/>
    <w:rsid w:val="008113B6"/>
    <w:rsid w:val="00811531"/>
    <w:rsid w:val="0081159D"/>
    <w:rsid w:val="00811879"/>
    <w:rsid w:val="00811917"/>
    <w:rsid w:val="00811A8C"/>
    <w:rsid w:val="00811B31"/>
    <w:rsid w:val="00811BC8"/>
    <w:rsid w:val="00811C62"/>
    <w:rsid w:val="00811C68"/>
    <w:rsid w:val="00811CF7"/>
    <w:rsid w:val="00811DF6"/>
    <w:rsid w:val="00811E48"/>
    <w:rsid w:val="00812139"/>
    <w:rsid w:val="00812289"/>
    <w:rsid w:val="008123DB"/>
    <w:rsid w:val="00812476"/>
    <w:rsid w:val="00812581"/>
    <w:rsid w:val="00812664"/>
    <w:rsid w:val="0081274C"/>
    <w:rsid w:val="008127A9"/>
    <w:rsid w:val="0081291C"/>
    <w:rsid w:val="00812B5D"/>
    <w:rsid w:val="008130F0"/>
    <w:rsid w:val="008132B9"/>
    <w:rsid w:val="008136F1"/>
    <w:rsid w:val="008139B5"/>
    <w:rsid w:val="00813A57"/>
    <w:rsid w:val="00813C2C"/>
    <w:rsid w:val="00813C74"/>
    <w:rsid w:val="00813D0D"/>
    <w:rsid w:val="00813D23"/>
    <w:rsid w:val="00813D4C"/>
    <w:rsid w:val="00813D87"/>
    <w:rsid w:val="00813F22"/>
    <w:rsid w:val="0081408F"/>
    <w:rsid w:val="008140C1"/>
    <w:rsid w:val="008142A2"/>
    <w:rsid w:val="008143BE"/>
    <w:rsid w:val="0081445C"/>
    <w:rsid w:val="0081448D"/>
    <w:rsid w:val="00814E65"/>
    <w:rsid w:val="00815119"/>
    <w:rsid w:val="00815253"/>
    <w:rsid w:val="00815481"/>
    <w:rsid w:val="008154B0"/>
    <w:rsid w:val="00815590"/>
    <w:rsid w:val="008155AD"/>
    <w:rsid w:val="00815645"/>
    <w:rsid w:val="00815658"/>
    <w:rsid w:val="0081566F"/>
    <w:rsid w:val="00815713"/>
    <w:rsid w:val="00815D85"/>
    <w:rsid w:val="00816084"/>
    <w:rsid w:val="00816436"/>
    <w:rsid w:val="00816691"/>
    <w:rsid w:val="008169E1"/>
    <w:rsid w:val="008169FD"/>
    <w:rsid w:val="00816AA5"/>
    <w:rsid w:val="00816AFA"/>
    <w:rsid w:val="00816B97"/>
    <w:rsid w:val="00816C18"/>
    <w:rsid w:val="00816C9A"/>
    <w:rsid w:val="00816FFA"/>
    <w:rsid w:val="0081746D"/>
    <w:rsid w:val="008174AF"/>
    <w:rsid w:val="00817645"/>
    <w:rsid w:val="00817722"/>
    <w:rsid w:val="00817998"/>
    <w:rsid w:val="00817A59"/>
    <w:rsid w:val="00817BBF"/>
    <w:rsid w:val="00817D9D"/>
    <w:rsid w:val="00817E6A"/>
    <w:rsid w:val="00820501"/>
    <w:rsid w:val="00820874"/>
    <w:rsid w:val="00820881"/>
    <w:rsid w:val="0082088C"/>
    <w:rsid w:val="00820D40"/>
    <w:rsid w:val="00820F08"/>
    <w:rsid w:val="00820F7D"/>
    <w:rsid w:val="00820F88"/>
    <w:rsid w:val="00821058"/>
    <w:rsid w:val="0082112B"/>
    <w:rsid w:val="008211ED"/>
    <w:rsid w:val="00821209"/>
    <w:rsid w:val="00821214"/>
    <w:rsid w:val="00821291"/>
    <w:rsid w:val="00821491"/>
    <w:rsid w:val="008215F6"/>
    <w:rsid w:val="00821932"/>
    <w:rsid w:val="00821B05"/>
    <w:rsid w:val="0082208D"/>
    <w:rsid w:val="00822101"/>
    <w:rsid w:val="00822344"/>
    <w:rsid w:val="00822632"/>
    <w:rsid w:val="00822725"/>
    <w:rsid w:val="0082278E"/>
    <w:rsid w:val="0082279D"/>
    <w:rsid w:val="008227C5"/>
    <w:rsid w:val="0082295E"/>
    <w:rsid w:val="00822A38"/>
    <w:rsid w:val="00822A92"/>
    <w:rsid w:val="00822CD9"/>
    <w:rsid w:val="00822F8B"/>
    <w:rsid w:val="00822FEC"/>
    <w:rsid w:val="00823249"/>
    <w:rsid w:val="0082363F"/>
    <w:rsid w:val="0082365D"/>
    <w:rsid w:val="0082372A"/>
    <w:rsid w:val="008237CC"/>
    <w:rsid w:val="0082397C"/>
    <w:rsid w:val="00823A5D"/>
    <w:rsid w:val="00824021"/>
    <w:rsid w:val="0082415D"/>
    <w:rsid w:val="00824245"/>
    <w:rsid w:val="0082424A"/>
    <w:rsid w:val="008243FF"/>
    <w:rsid w:val="008245B1"/>
    <w:rsid w:val="00824AAE"/>
    <w:rsid w:val="00824AEF"/>
    <w:rsid w:val="00824C9C"/>
    <w:rsid w:val="00824D3B"/>
    <w:rsid w:val="00824F9D"/>
    <w:rsid w:val="0082516C"/>
    <w:rsid w:val="008252C9"/>
    <w:rsid w:val="008254E1"/>
    <w:rsid w:val="0082557F"/>
    <w:rsid w:val="00825707"/>
    <w:rsid w:val="008259A2"/>
    <w:rsid w:val="00825A65"/>
    <w:rsid w:val="00825D07"/>
    <w:rsid w:val="00825F4D"/>
    <w:rsid w:val="00825F77"/>
    <w:rsid w:val="0082607B"/>
    <w:rsid w:val="008260DA"/>
    <w:rsid w:val="00826114"/>
    <w:rsid w:val="0082622B"/>
    <w:rsid w:val="008264BE"/>
    <w:rsid w:val="0082672D"/>
    <w:rsid w:val="00826814"/>
    <w:rsid w:val="0082699F"/>
    <w:rsid w:val="00826A44"/>
    <w:rsid w:val="00826A47"/>
    <w:rsid w:val="00826B45"/>
    <w:rsid w:val="00826DBB"/>
    <w:rsid w:val="0082719C"/>
    <w:rsid w:val="00827225"/>
    <w:rsid w:val="00827653"/>
    <w:rsid w:val="008276E6"/>
    <w:rsid w:val="00827A61"/>
    <w:rsid w:val="00827BE1"/>
    <w:rsid w:val="00827BFC"/>
    <w:rsid w:val="00827C8D"/>
    <w:rsid w:val="00827CAA"/>
    <w:rsid w:val="00827D75"/>
    <w:rsid w:val="0083011A"/>
    <w:rsid w:val="00830125"/>
    <w:rsid w:val="008303E4"/>
    <w:rsid w:val="008307EA"/>
    <w:rsid w:val="00830807"/>
    <w:rsid w:val="00830D55"/>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8F"/>
    <w:rsid w:val="00832445"/>
    <w:rsid w:val="008324E6"/>
    <w:rsid w:val="00832644"/>
    <w:rsid w:val="008326E0"/>
    <w:rsid w:val="00832773"/>
    <w:rsid w:val="008327D8"/>
    <w:rsid w:val="008327E3"/>
    <w:rsid w:val="00832999"/>
    <w:rsid w:val="00832BA5"/>
    <w:rsid w:val="00832C8B"/>
    <w:rsid w:val="00832D66"/>
    <w:rsid w:val="00832DAB"/>
    <w:rsid w:val="00832F9F"/>
    <w:rsid w:val="008331F0"/>
    <w:rsid w:val="00833258"/>
    <w:rsid w:val="00833460"/>
    <w:rsid w:val="008337E8"/>
    <w:rsid w:val="00833812"/>
    <w:rsid w:val="00833917"/>
    <w:rsid w:val="00833A67"/>
    <w:rsid w:val="00833CC5"/>
    <w:rsid w:val="00833DC5"/>
    <w:rsid w:val="00833F88"/>
    <w:rsid w:val="0083406A"/>
    <w:rsid w:val="00834105"/>
    <w:rsid w:val="00834205"/>
    <w:rsid w:val="00834408"/>
    <w:rsid w:val="008344CA"/>
    <w:rsid w:val="008344E5"/>
    <w:rsid w:val="00834619"/>
    <w:rsid w:val="0083465B"/>
    <w:rsid w:val="00834765"/>
    <w:rsid w:val="0083492B"/>
    <w:rsid w:val="00834BAD"/>
    <w:rsid w:val="00834BE5"/>
    <w:rsid w:val="00834C51"/>
    <w:rsid w:val="00834C72"/>
    <w:rsid w:val="00834F10"/>
    <w:rsid w:val="00834FE8"/>
    <w:rsid w:val="008352F9"/>
    <w:rsid w:val="00835374"/>
    <w:rsid w:val="00835B02"/>
    <w:rsid w:val="00835CAB"/>
    <w:rsid w:val="00835D9E"/>
    <w:rsid w:val="00835E02"/>
    <w:rsid w:val="008361D5"/>
    <w:rsid w:val="008364E7"/>
    <w:rsid w:val="00836C52"/>
    <w:rsid w:val="00836C7E"/>
    <w:rsid w:val="00836D96"/>
    <w:rsid w:val="00837124"/>
    <w:rsid w:val="00837305"/>
    <w:rsid w:val="00837595"/>
    <w:rsid w:val="00837597"/>
    <w:rsid w:val="008375C8"/>
    <w:rsid w:val="008376E4"/>
    <w:rsid w:val="00837879"/>
    <w:rsid w:val="0083787D"/>
    <w:rsid w:val="008378B0"/>
    <w:rsid w:val="008378E2"/>
    <w:rsid w:val="00837959"/>
    <w:rsid w:val="00837BBE"/>
    <w:rsid w:val="00837C39"/>
    <w:rsid w:val="00837CE3"/>
    <w:rsid w:val="008400B2"/>
    <w:rsid w:val="008404FA"/>
    <w:rsid w:val="0084058F"/>
    <w:rsid w:val="008406F2"/>
    <w:rsid w:val="00840744"/>
    <w:rsid w:val="008407E7"/>
    <w:rsid w:val="00840850"/>
    <w:rsid w:val="00840CD8"/>
    <w:rsid w:val="00840D75"/>
    <w:rsid w:val="008410F2"/>
    <w:rsid w:val="0084121C"/>
    <w:rsid w:val="00841251"/>
    <w:rsid w:val="0084173C"/>
    <w:rsid w:val="008418D1"/>
    <w:rsid w:val="00841ABC"/>
    <w:rsid w:val="00841FDB"/>
    <w:rsid w:val="008421A8"/>
    <w:rsid w:val="008424B9"/>
    <w:rsid w:val="0084265E"/>
    <w:rsid w:val="0084276D"/>
    <w:rsid w:val="00842C0B"/>
    <w:rsid w:val="00842C5A"/>
    <w:rsid w:val="00842E22"/>
    <w:rsid w:val="00842E82"/>
    <w:rsid w:val="00843193"/>
    <w:rsid w:val="00843327"/>
    <w:rsid w:val="00843761"/>
    <w:rsid w:val="008438BB"/>
    <w:rsid w:val="008438D3"/>
    <w:rsid w:val="00843A02"/>
    <w:rsid w:val="00843A29"/>
    <w:rsid w:val="00843A4C"/>
    <w:rsid w:val="00843AD9"/>
    <w:rsid w:val="00843D20"/>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7D3"/>
    <w:rsid w:val="008458CD"/>
    <w:rsid w:val="00845934"/>
    <w:rsid w:val="00845AFB"/>
    <w:rsid w:val="00845C96"/>
    <w:rsid w:val="00845ECC"/>
    <w:rsid w:val="008461B3"/>
    <w:rsid w:val="00846314"/>
    <w:rsid w:val="00846408"/>
    <w:rsid w:val="0084644E"/>
    <w:rsid w:val="00846601"/>
    <w:rsid w:val="00846835"/>
    <w:rsid w:val="0084688D"/>
    <w:rsid w:val="00846923"/>
    <w:rsid w:val="00846A18"/>
    <w:rsid w:val="00846B0F"/>
    <w:rsid w:val="00846B5F"/>
    <w:rsid w:val="00846B8B"/>
    <w:rsid w:val="00846CB7"/>
    <w:rsid w:val="00846E16"/>
    <w:rsid w:val="00846E4D"/>
    <w:rsid w:val="008470CB"/>
    <w:rsid w:val="00847504"/>
    <w:rsid w:val="00847697"/>
    <w:rsid w:val="00847799"/>
    <w:rsid w:val="0084783B"/>
    <w:rsid w:val="00847B03"/>
    <w:rsid w:val="00847B6C"/>
    <w:rsid w:val="00847BDF"/>
    <w:rsid w:val="00847CB3"/>
    <w:rsid w:val="00847D89"/>
    <w:rsid w:val="00847EC3"/>
    <w:rsid w:val="00850059"/>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DD"/>
    <w:rsid w:val="008516E4"/>
    <w:rsid w:val="008516F9"/>
    <w:rsid w:val="00851739"/>
    <w:rsid w:val="00851959"/>
    <w:rsid w:val="00851B90"/>
    <w:rsid w:val="00851BA5"/>
    <w:rsid w:val="00851DFF"/>
    <w:rsid w:val="00851E33"/>
    <w:rsid w:val="00851E4A"/>
    <w:rsid w:val="00851F0C"/>
    <w:rsid w:val="00852114"/>
    <w:rsid w:val="00852125"/>
    <w:rsid w:val="00852302"/>
    <w:rsid w:val="00852320"/>
    <w:rsid w:val="008524C0"/>
    <w:rsid w:val="00852510"/>
    <w:rsid w:val="008525AD"/>
    <w:rsid w:val="00852639"/>
    <w:rsid w:val="00852A20"/>
    <w:rsid w:val="00852AC4"/>
    <w:rsid w:val="00853079"/>
    <w:rsid w:val="008533C0"/>
    <w:rsid w:val="008533E8"/>
    <w:rsid w:val="0085342D"/>
    <w:rsid w:val="00853701"/>
    <w:rsid w:val="00853BAF"/>
    <w:rsid w:val="00853C18"/>
    <w:rsid w:val="00853E4C"/>
    <w:rsid w:val="00853F49"/>
    <w:rsid w:val="00853F62"/>
    <w:rsid w:val="00854041"/>
    <w:rsid w:val="0085441D"/>
    <w:rsid w:val="008544D7"/>
    <w:rsid w:val="00854572"/>
    <w:rsid w:val="0085471E"/>
    <w:rsid w:val="00854975"/>
    <w:rsid w:val="00854A08"/>
    <w:rsid w:val="00854B99"/>
    <w:rsid w:val="00854C21"/>
    <w:rsid w:val="00854C4F"/>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682"/>
    <w:rsid w:val="008577FB"/>
    <w:rsid w:val="00857948"/>
    <w:rsid w:val="00857A1F"/>
    <w:rsid w:val="00857A5B"/>
    <w:rsid w:val="00857B92"/>
    <w:rsid w:val="00857C80"/>
    <w:rsid w:val="00857E82"/>
    <w:rsid w:val="0086023B"/>
    <w:rsid w:val="008602D1"/>
    <w:rsid w:val="0086034F"/>
    <w:rsid w:val="008603A8"/>
    <w:rsid w:val="0086054C"/>
    <w:rsid w:val="00860986"/>
    <w:rsid w:val="00860B13"/>
    <w:rsid w:val="00860CAB"/>
    <w:rsid w:val="00860CAF"/>
    <w:rsid w:val="00860E9B"/>
    <w:rsid w:val="00860EAC"/>
    <w:rsid w:val="00860F5A"/>
    <w:rsid w:val="00861237"/>
    <w:rsid w:val="00861294"/>
    <w:rsid w:val="0086151E"/>
    <w:rsid w:val="00861644"/>
    <w:rsid w:val="00861774"/>
    <w:rsid w:val="0086178D"/>
    <w:rsid w:val="008618CD"/>
    <w:rsid w:val="00861A75"/>
    <w:rsid w:val="00861B23"/>
    <w:rsid w:val="00861B75"/>
    <w:rsid w:val="00861CD7"/>
    <w:rsid w:val="00861E38"/>
    <w:rsid w:val="00861E56"/>
    <w:rsid w:val="00861F58"/>
    <w:rsid w:val="008620F7"/>
    <w:rsid w:val="00862129"/>
    <w:rsid w:val="008623EE"/>
    <w:rsid w:val="00862698"/>
    <w:rsid w:val="008626C2"/>
    <w:rsid w:val="00862A50"/>
    <w:rsid w:val="00862BA2"/>
    <w:rsid w:val="00862EDC"/>
    <w:rsid w:val="0086308D"/>
    <w:rsid w:val="008632DE"/>
    <w:rsid w:val="00863560"/>
    <w:rsid w:val="008638A0"/>
    <w:rsid w:val="00863A88"/>
    <w:rsid w:val="00863B44"/>
    <w:rsid w:val="00863F52"/>
    <w:rsid w:val="00863FC6"/>
    <w:rsid w:val="00864184"/>
    <w:rsid w:val="008641DD"/>
    <w:rsid w:val="00864326"/>
    <w:rsid w:val="00864333"/>
    <w:rsid w:val="00864341"/>
    <w:rsid w:val="008644F5"/>
    <w:rsid w:val="008646ED"/>
    <w:rsid w:val="008649CA"/>
    <w:rsid w:val="00864AD8"/>
    <w:rsid w:val="00864AFD"/>
    <w:rsid w:val="00864B1D"/>
    <w:rsid w:val="00864C08"/>
    <w:rsid w:val="00864D04"/>
    <w:rsid w:val="00865080"/>
    <w:rsid w:val="0086526D"/>
    <w:rsid w:val="00865595"/>
    <w:rsid w:val="0086577D"/>
    <w:rsid w:val="00865B82"/>
    <w:rsid w:val="00865ED0"/>
    <w:rsid w:val="00865F25"/>
    <w:rsid w:val="00866323"/>
    <w:rsid w:val="00866698"/>
    <w:rsid w:val="0086674C"/>
    <w:rsid w:val="00866A38"/>
    <w:rsid w:val="00866AA1"/>
    <w:rsid w:val="00866C8D"/>
    <w:rsid w:val="00866E23"/>
    <w:rsid w:val="00867051"/>
    <w:rsid w:val="0086721B"/>
    <w:rsid w:val="008673CA"/>
    <w:rsid w:val="008674AC"/>
    <w:rsid w:val="008674BF"/>
    <w:rsid w:val="00867599"/>
    <w:rsid w:val="008676B6"/>
    <w:rsid w:val="00867745"/>
    <w:rsid w:val="00867959"/>
    <w:rsid w:val="00867964"/>
    <w:rsid w:val="00867A07"/>
    <w:rsid w:val="00867CFF"/>
    <w:rsid w:val="00867DF9"/>
    <w:rsid w:val="00867F7E"/>
    <w:rsid w:val="008702A7"/>
    <w:rsid w:val="008704AC"/>
    <w:rsid w:val="00870544"/>
    <w:rsid w:val="00870558"/>
    <w:rsid w:val="008707EB"/>
    <w:rsid w:val="00870824"/>
    <w:rsid w:val="008708B9"/>
    <w:rsid w:val="00870953"/>
    <w:rsid w:val="00870BFF"/>
    <w:rsid w:val="00870E3F"/>
    <w:rsid w:val="008710D8"/>
    <w:rsid w:val="0087129E"/>
    <w:rsid w:val="00871798"/>
    <w:rsid w:val="00871AE4"/>
    <w:rsid w:val="00871C9D"/>
    <w:rsid w:val="00872105"/>
    <w:rsid w:val="00872112"/>
    <w:rsid w:val="00872138"/>
    <w:rsid w:val="0087287A"/>
    <w:rsid w:val="008729C8"/>
    <w:rsid w:val="00872DFE"/>
    <w:rsid w:val="00872E0B"/>
    <w:rsid w:val="00872F20"/>
    <w:rsid w:val="00873051"/>
    <w:rsid w:val="008731C8"/>
    <w:rsid w:val="0087339D"/>
    <w:rsid w:val="00873517"/>
    <w:rsid w:val="00873550"/>
    <w:rsid w:val="0087381E"/>
    <w:rsid w:val="0087385D"/>
    <w:rsid w:val="008738DF"/>
    <w:rsid w:val="008739B0"/>
    <w:rsid w:val="00873A46"/>
    <w:rsid w:val="00873AA7"/>
    <w:rsid w:val="00873AF4"/>
    <w:rsid w:val="00873B4C"/>
    <w:rsid w:val="00873B77"/>
    <w:rsid w:val="00873BB7"/>
    <w:rsid w:val="0087421A"/>
    <w:rsid w:val="008744D5"/>
    <w:rsid w:val="00874534"/>
    <w:rsid w:val="008745F9"/>
    <w:rsid w:val="00874B6E"/>
    <w:rsid w:val="00874C8F"/>
    <w:rsid w:val="00874D12"/>
    <w:rsid w:val="00874DB8"/>
    <w:rsid w:val="00874E05"/>
    <w:rsid w:val="00874FE4"/>
    <w:rsid w:val="008750DE"/>
    <w:rsid w:val="008750F5"/>
    <w:rsid w:val="008755A5"/>
    <w:rsid w:val="008755D6"/>
    <w:rsid w:val="00875664"/>
    <w:rsid w:val="008756DC"/>
    <w:rsid w:val="008759F5"/>
    <w:rsid w:val="00875C6D"/>
    <w:rsid w:val="00875DDB"/>
    <w:rsid w:val="00875F4A"/>
    <w:rsid w:val="00876102"/>
    <w:rsid w:val="0087629F"/>
    <w:rsid w:val="0087634D"/>
    <w:rsid w:val="00876400"/>
    <w:rsid w:val="0087648B"/>
    <w:rsid w:val="008767B1"/>
    <w:rsid w:val="008768AC"/>
    <w:rsid w:val="00876A6B"/>
    <w:rsid w:val="00876FEA"/>
    <w:rsid w:val="00877248"/>
    <w:rsid w:val="00877258"/>
    <w:rsid w:val="00877313"/>
    <w:rsid w:val="0087763E"/>
    <w:rsid w:val="0087784B"/>
    <w:rsid w:val="00877B13"/>
    <w:rsid w:val="00877CBF"/>
    <w:rsid w:val="00880067"/>
    <w:rsid w:val="008802C5"/>
    <w:rsid w:val="0088036B"/>
    <w:rsid w:val="008805AA"/>
    <w:rsid w:val="00880752"/>
    <w:rsid w:val="008809DA"/>
    <w:rsid w:val="00880B15"/>
    <w:rsid w:val="00880B6F"/>
    <w:rsid w:val="00880BFB"/>
    <w:rsid w:val="00880E0F"/>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D3"/>
    <w:rsid w:val="008820BE"/>
    <w:rsid w:val="008820DA"/>
    <w:rsid w:val="008821E8"/>
    <w:rsid w:val="0088228F"/>
    <w:rsid w:val="008822E4"/>
    <w:rsid w:val="00882401"/>
    <w:rsid w:val="008825FF"/>
    <w:rsid w:val="00882757"/>
    <w:rsid w:val="0088282D"/>
    <w:rsid w:val="00882843"/>
    <w:rsid w:val="008829A5"/>
    <w:rsid w:val="00882B37"/>
    <w:rsid w:val="00882C5D"/>
    <w:rsid w:val="00882E3C"/>
    <w:rsid w:val="00882FDD"/>
    <w:rsid w:val="00883051"/>
    <w:rsid w:val="0088320C"/>
    <w:rsid w:val="008833D8"/>
    <w:rsid w:val="0088362C"/>
    <w:rsid w:val="00883688"/>
    <w:rsid w:val="00883BEC"/>
    <w:rsid w:val="00883C2E"/>
    <w:rsid w:val="00883D89"/>
    <w:rsid w:val="00883EBC"/>
    <w:rsid w:val="00883F58"/>
    <w:rsid w:val="00884241"/>
    <w:rsid w:val="008842B2"/>
    <w:rsid w:val="008842D0"/>
    <w:rsid w:val="0088439B"/>
    <w:rsid w:val="00884425"/>
    <w:rsid w:val="008845A9"/>
    <w:rsid w:val="00884841"/>
    <w:rsid w:val="0088488E"/>
    <w:rsid w:val="00884BA8"/>
    <w:rsid w:val="00884D82"/>
    <w:rsid w:val="00885078"/>
    <w:rsid w:val="0088532D"/>
    <w:rsid w:val="00885348"/>
    <w:rsid w:val="0088575B"/>
    <w:rsid w:val="00885B42"/>
    <w:rsid w:val="00885BEE"/>
    <w:rsid w:val="008867DA"/>
    <w:rsid w:val="0088683C"/>
    <w:rsid w:val="008869EB"/>
    <w:rsid w:val="00886AFD"/>
    <w:rsid w:val="00886B32"/>
    <w:rsid w:val="00886B74"/>
    <w:rsid w:val="00886C53"/>
    <w:rsid w:val="00886E0A"/>
    <w:rsid w:val="00886EB1"/>
    <w:rsid w:val="0088720D"/>
    <w:rsid w:val="00887246"/>
    <w:rsid w:val="0088736C"/>
    <w:rsid w:val="00887392"/>
    <w:rsid w:val="00887412"/>
    <w:rsid w:val="008874A1"/>
    <w:rsid w:val="00887968"/>
    <w:rsid w:val="00887B53"/>
    <w:rsid w:val="00887BBC"/>
    <w:rsid w:val="0089003B"/>
    <w:rsid w:val="008907AC"/>
    <w:rsid w:val="00890EEA"/>
    <w:rsid w:val="0089124E"/>
    <w:rsid w:val="008913CB"/>
    <w:rsid w:val="00891481"/>
    <w:rsid w:val="008914B6"/>
    <w:rsid w:val="008915DB"/>
    <w:rsid w:val="0089164B"/>
    <w:rsid w:val="008918BD"/>
    <w:rsid w:val="008918C4"/>
    <w:rsid w:val="008919BD"/>
    <w:rsid w:val="00891A17"/>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312D"/>
    <w:rsid w:val="00893312"/>
    <w:rsid w:val="008933D3"/>
    <w:rsid w:val="00893508"/>
    <w:rsid w:val="0089361A"/>
    <w:rsid w:val="0089362F"/>
    <w:rsid w:val="00893715"/>
    <w:rsid w:val="008939F0"/>
    <w:rsid w:val="00893B18"/>
    <w:rsid w:val="00893CE0"/>
    <w:rsid w:val="00893DDB"/>
    <w:rsid w:val="00894005"/>
    <w:rsid w:val="008941A7"/>
    <w:rsid w:val="00894313"/>
    <w:rsid w:val="008947F7"/>
    <w:rsid w:val="00894807"/>
    <w:rsid w:val="00894C85"/>
    <w:rsid w:val="00894DAC"/>
    <w:rsid w:val="00894EA3"/>
    <w:rsid w:val="00895150"/>
    <w:rsid w:val="008951AD"/>
    <w:rsid w:val="008951DA"/>
    <w:rsid w:val="008953FA"/>
    <w:rsid w:val="008954C8"/>
    <w:rsid w:val="008954C9"/>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A"/>
    <w:rsid w:val="00896D3B"/>
    <w:rsid w:val="00896D76"/>
    <w:rsid w:val="00896EA3"/>
    <w:rsid w:val="008971A0"/>
    <w:rsid w:val="008974E6"/>
    <w:rsid w:val="008975CE"/>
    <w:rsid w:val="0089767E"/>
    <w:rsid w:val="00897763"/>
    <w:rsid w:val="008977C4"/>
    <w:rsid w:val="008978A3"/>
    <w:rsid w:val="008978AE"/>
    <w:rsid w:val="008978C4"/>
    <w:rsid w:val="008979F4"/>
    <w:rsid w:val="00897A28"/>
    <w:rsid w:val="00897C3F"/>
    <w:rsid w:val="00897CBD"/>
    <w:rsid w:val="00897ED1"/>
    <w:rsid w:val="00897EDD"/>
    <w:rsid w:val="00897F54"/>
    <w:rsid w:val="008A0005"/>
    <w:rsid w:val="008A0173"/>
    <w:rsid w:val="008A0215"/>
    <w:rsid w:val="008A0447"/>
    <w:rsid w:val="008A0894"/>
    <w:rsid w:val="008A0910"/>
    <w:rsid w:val="008A0E11"/>
    <w:rsid w:val="008A115E"/>
    <w:rsid w:val="008A1169"/>
    <w:rsid w:val="008A11A9"/>
    <w:rsid w:val="008A12C5"/>
    <w:rsid w:val="008A1478"/>
    <w:rsid w:val="008A1495"/>
    <w:rsid w:val="008A1630"/>
    <w:rsid w:val="008A17A7"/>
    <w:rsid w:val="008A17BF"/>
    <w:rsid w:val="008A184B"/>
    <w:rsid w:val="008A1CCC"/>
    <w:rsid w:val="008A1CEB"/>
    <w:rsid w:val="008A1D0E"/>
    <w:rsid w:val="008A1EA2"/>
    <w:rsid w:val="008A2198"/>
    <w:rsid w:val="008A21BE"/>
    <w:rsid w:val="008A261E"/>
    <w:rsid w:val="008A2768"/>
    <w:rsid w:val="008A29A0"/>
    <w:rsid w:val="008A2B35"/>
    <w:rsid w:val="008A2CCC"/>
    <w:rsid w:val="008A2FE0"/>
    <w:rsid w:val="008A31EC"/>
    <w:rsid w:val="008A3626"/>
    <w:rsid w:val="008A36C0"/>
    <w:rsid w:val="008A374B"/>
    <w:rsid w:val="008A379A"/>
    <w:rsid w:val="008A3A22"/>
    <w:rsid w:val="008A3AB1"/>
    <w:rsid w:val="008A3B17"/>
    <w:rsid w:val="008A3B1C"/>
    <w:rsid w:val="008A3B89"/>
    <w:rsid w:val="008A3C64"/>
    <w:rsid w:val="008A3E95"/>
    <w:rsid w:val="008A3FAE"/>
    <w:rsid w:val="008A3FC5"/>
    <w:rsid w:val="008A41CC"/>
    <w:rsid w:val="008A42C4"/>
    <w:rsid w:val="008A43AE"/>
    <w:rsid w:val="008A46F9"/>
    <w:rsid w:val="008A47EB"/>
    <w:rsid w:val="008A482D"/>
    <w:rsid w:val="008A491F"/>
    <w:rsid w:val="008A4A3C"/>
    <w:rsid w:val="008A4B32"/>
    <w:rsid w:val="008A4C11"/>
    <w:rsid w:val="008A4CCD"/>
    <w:rsid w:val="008A4CF9"/>
    <w:rsid w:val="008A4DCD"/>
    <w:rsid w:val="008A50B0"/>
    <w:rsid w:val="008A51BE"/>
    <w:rsid w:val="008A51C3"/>
    <w:rsid w:val="008A53D3"/>
    <w:rsid w:val="008A55A0"/>
    <w:rsid w:val="008A562A"/>
    <w:rsid w:val="008A57C5"/>
    <w:rsid w:val="008A58FD"/>
    <w:rsid w:val="008A5902"/>
    <w:rsid w:val="008A59E1"/>
    <w:rsid w:val="008A5E56"/>
    <w:rsid w:val="008A5E6D"/>
    <w:rsid w:val="008A6036"/>
    <w:rsid w:val="008A612C"/>
    <w:rsid w:val="008A623D"/>
    <w:rsid w:val="008A63AF"/>
    <w:rsid w:val="008A6437"/>
    <w:rsid w:val="008A6743"/>
    <w:rsid w:val="008A67AB"/>
    <w:rsid w:val="008A687F"/>
    <w:rsid w:val="008A6954"/>
    <w:rsid w:val="008A70D5"/>
    <w:rsid w:val="008A7117"/>
    <w:rsid w:val="008A7301"/>
    <w:rsid w:val="008A73C9"/>
    <w:rsid w:val="008A73F3"/>
    <w:rsid w:val="008A75AC"/>
    <w:rsid w:val="008A7823"/>
    <w:rsid w:val="008A7906"/>
    <w:rsid w:val="008A7DC2"/>
    <w:rsid w:val="008B0235"/>
    <w:rsid w:val="008B037B"/>
    <w:rsid w:val="008B0695"/>
    <w:rsid w:val="008B09F8"/>
    <w:rsid w:val="008B0AD8"/>
    <w:rsid w:val="008B0D11"/>
    <w:rsid w:val="008B0D2E"/>
    <w:rsid w:val="008B0E76"/>
    <w:rsid w:val="008B0F54"/>
    <w:rsid w:val="008B1001"/>
    <w:rsid w:val="008B105B"/>
    <w:rsid w:val="008B146E"/>
    <w:rsid w:val="008B151D"/>
    <w:rsid w:val="008B152D"/>
    <w:rsid w:val="008B15FE"/>
    <w:rsid w:val="008B1639"/>
    <w:rsid w:val="008B165E"/>
    <w:rsid w:val="008B1680"/>
    <w:rsid w:val="008B18C2"/>
    <w:rsid w:val="008B1985"/>
    <w:rsid w:val="008B1E86"/>
    <w:rsid w:val="008B1F02"/>
    <w:rsid w:val="008B2051"/>
    <w:rsid w:val="008B2069"/>
    <w:rsid w:val="008B213A"/>
    <w:rsid w:val="008B2238"/>
    <w:rsid w:val="008B24C8"/>
    <w:rsid w:val="008B2645"/>
    <w:rsid w:val="008B2709"/>
    <w:rsid w:val="008B275D"/>
    <w:rsid w:val="008B2AE1"/>
    <w:rsid w:val="008B2B13"/>
    <w:rsid w:val="008B2CD1"/>
    <w:rsid w:val="008B2D82"/>
    <w:rsid w:val="008B2DC4"/>
    <w:rsid w:val="008B2E02"/>
    <w:rsid w:val="008B2E16"/>
    <w:rsid w:val="008B2ED7"/>
    <w:rsid w:val="008B3808"/>
    <w:rsid w:val="008B38F2"/>
    <w:rsid w:val="008B396D"/>
    <w:rsid w:val="008B3A74"/>
    <w:rsid w:val="008B3AF1"/>
    <w:rsid w:val="008B3B32"/>
    <w:rsid w:val="008B3BC8"/>
    <w:rsid w:val="008B3C63"/>
    <w:rsid w:val="008B3CE6"/>
    <w:rsid w:val="008B3E68"/>
    <w:rsid w:val="008B41C8"/>
    <w:rsid w:val="008B427C"/>
    <w:rsid w:val="008B42A1"/>
    <w:rsid w:val="008B4480"/>
    <w:rsid w:val="008B4610"/>
    <w:rsid w:val="008B47EE"/>
    <w:rsid w:val="008B4846"/>
    <w:rsid w:val="008B492B"/>
    <w:rsid w:val="008B4D1F"/>
    <w:rsid w:val="008B4DEA"/>
    <w:rsid w:val="008B50D5"/>
    <w:rsid w:val="008B529D"/>
    <w:rsid w:val="008B5627"/>
    <w:rsid w:val="008B56FF"/>
    <w:rsid w:val="008B5759"/>
    <w:rsid w:val="008B578D"/>
    <w:rsid w:val="008B5CAE"/>
    <w:rsid w:val="008B5E80"/>
    <w:rsid w:val="008B6373"/>
    <w:rsid w:val="008B64C0"/>
    <w:rsid w:val="008B672B"/>
    <w:rsid w:val="008B675A"/>
    <w:rsid w:val="008B680F"/>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686"/>
    <w:rsid w:val="008C0851"/>
    <w:rsid w:val="008C0974"/>
    <w:rsid w:val="008C0B3F"/>
    <w:rsid w:val="008C0B92"/>
    <w:rsid w:val="008C0E4C"/>
    <w:rsid w:val="008C0EC8"/>
    <w:rsid w:val="008C0FB0"/>
    <w:rsid w:val="008C1021"/>
    <w:rsid w:val="008C116B"/>
    <w:rsid w:val="008C11DF"/>
    <w:rsid w:val="008C129E"/>
    <w:rsid w:val="008C139B"/>
    <w:rsid w:val="008C13F2"/>
    <w:rsid w:val="008C14E2"/>
    <w:rsid w:val="008C151C"/>
    <w:rsid w:val="008C1736"/>
    <w:rsid w:val="008C1852"/>
    <w:rsid w:val="008C1856"/>
    <w:rsid w:val="008C195C"/>
    <w:rsid w:val="008C1B17"/>
    <w:rsid w:val="008C1D65"/>
    <w:rsid w:val="008C1E5A"/>
    <w:rsid w:val="008C1EAE"/>
    <w:rsid w:val="008C1EB9"/>
    <w:rsid w:val="008C1FB5"/>
    <w:rsid w:val="008C2008"/>
    <w:rsid w:val="008C201B"/>
    <w:rsid w:val="008C2119"/>
    <w:rsid w:val="008C21A1"/>
    <w:rsid w:val="008C2217"/>
    <w:rsid w:val="008C2424"/>
    <w:rsid w:val="008C243D"/>
    <w:rsid w:val="008C24D8"/>
    <w:rsid w:val="008C2930"/>
    <w:rsid w:val="008C2A42"/>
    <w:rsid w:val="008C2D9B"/>
    <w:rsid w:val="008C2DEB"/>
    <w:rsid w:val="008C2EE7"/>
    <w:rsid w:val="008C304A"/>
    <w:rsid w:val="008C305E"/>
    <w:rsid w:val="008C3124"/>
    <w:rsid w:val="008C31C3"/>
    <w:rsid w:val="008C3227"/>
    <w:rsid w:val="008C32CF"/>
    <w:rsid w:val="008C36C9"/>
    <w:rsid w:val="008C38B7"/>
    <w:rsid w:val="008C3BD2"/>
    <w:rsid w:val="008C419D"/>
    <w:rsid w:val="008C4236"/>
    <w:rsid w:val="008C4284"/>
    <w:rsid w:val="008C43C0"/>
    <w:rsid w:val="008C450B"/>
    <w:rsid w:val="008C49BC"/>
    <w:rsid w:val="008C4A23"/>
    <w:rsid w:val="008C4AAE"/>
    <w:rsid w:val="008C4B50"/>
    <w:rsid w:val="008C4B62"/>
    <w:rsid w:val="008C519B"/>
    <w:rsid w:val="008C524F"/>
    <w:rsid w:val="008C5321"/>
    <w:rsid w:val="008C5355"/>
    <w:rsid w:val="008C5702"/>
    <w:rsid w:val="008C593D"/>
    <w:rsid w:val="008C5BAC"/>
    <w:rsid w:val="008C5FA3"/>
    <w:rsid w:val="008C6161"/>
    <w:rsid w:val="008C6195"/>
    <w:rsid w:val="008C6332"/>
    <w:rsid w:val="008C65A8"/>
    <w:rsid w:val="008C6864"/>
    <w:rsid w:val="008C68DB"/>
    <w:rsid w:val="008C6D67"/>
    <w:rsid w:val="008C6EA8"/>
    <w:rsid w:val="008C6F9C"/>
    <w:rsid w:val="008C6FCB"/>
    <w:rsid w:val="008C7172"/>
    <w:rsid w:val="008C73EE"/>
    <w:rsid w:val="008C75A7"/>
    <w:rsid w:val="008C7714"/>
    <w:rsid w:val="008C795B"/>
    <w:rsid w:val="008C7C4A"/>
    <w:rsid w:val="008C7D44"/>
    <w:rsid w:val="008D0091"/>
    <w:rsid w:val="008D00C1"/>
    <w:rsid w:val="008D0166"/>
    <w:rsid w:val="008D0212"/>
    <w:rsid w:val="008D026F"/>
    <w:rsid w:val="008D02AD"/>
    <w:rsid w:val="008D02B0"/>
    <w:rsid w:val="008D070F"/>
    <w:rsid w:val="008D076C"/>
    <w:rsid w:val="008D07B1"/>
    <w:rsid w:val="008D0BE7"/>
    <w:rsid w:val="008D0C5B"/>
    <w:rsid w:val="008D0DD9"/>
    <w:rsid w:val="008D0ECD"/>
    <w:rsid w:val="008D0ED3"/>
    <w:rsid w:val="008D11D3"/>
    <w:rsid w:val="008D12C8"/>
    <w:rsid w:val="008D1706"/>
    <w:rsid w:val="008D174D"/>
    <w:rsid w:val="008D1992"/>
    <w:rsid w:val="008D1999"/>
    <w:rsid w:val="008D1DE4"/>
    <w:rsid w:val="008D1FD2"/>
    <w:rsid w:val="008D2186"/>
    <w:rsid w:val="008D2324"/>
    <w:rsid w:val="008D23D3"/>
    <w:rsid w:val="008D2761"/>
    <w:rsid w:val="008D28F2"/>
    <w:rsid w:val="008D2BA4"/>
    <w:rsid w:val="008D2BC5"/>
    <w:rsid w:val="008D2D65"/>
    <w:rsid w:val="008D2DA6"/>
    <w:rsid w:val="008D2F20"/>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00C"/>
    <w:rsid w:val="008D515C"/>
    <w:rsid w:val="008D52C1"/>
    <w:rsid w:val="008D5327"/>
    <w:rsid w:val="008D554D"/>
    <w:rsid w:val="008D5576"/>
    <w:rsid w:val="008D59C9"/>
    <w:rsid w:val="008D5ADD"/>
    <w:rsid w:val="008D5CDF"/>
    <w:rsid w:val="008D5D02"/>
    <w:rsid w:val="008D5DEE"/>
    <w:rsid w:val="008D6168"/>
    <w:rsid w:val="008D66FC"/>
    <w:rsid w:val="008D68F4"/>
    <w:rsid w:val="008D69A5"/>
    <w:rsid w:val="008D6A1C"/>
    <w:rsid w:val="008D6A35"/>
    <w:rsid w:val="008D6B1D"/>
    <w:rsid w:val="008D6BD0"/>
    <w:rsid w:val="008D6CC9"/>
    <w:rsid w:val="008D6DCA"/>
    <w:rsid w:val="008D70C4"/>
    <w:rsid w:val="008D7126"/>
    <w:rsid w:val="008D743A"/>
    <w:rsid w:val="008D745E"/>
    <w:rsid w:val="008D74B4"/>
    <w:rsid w:val="008D7660"/>
    <w:rsid w:val="008D76EF"/>
    <w:rsid w:val="008D7995"/>
    <w:rsid w:val="008D79FB"/>
    <w:rsid w:val="008D7AAB"/>
    <w:rsid w:val="008D7E44"/>
    <w:rsid w:val="008D7E7C"/>
    <w:rsid w:val="008E0419"/>
    <w:rsid w:val="008E067D"/>
    <w:rsid w:val="008E0695"/>
    <w:rsid w:val="008E06EF"/>
    <w:rsid w:val="008E0C45"/>
    <w:rsid w:val="008E0F2B"/>
    <w:rsid w:val="008E0FE9"/>
    <w:rsid w:val="008E133C"/>
    <w:rsid w:val="008E1448"/>
    <w:rsid w:val="008E1622"/>
    <w:rsid w:val="008E16E8"/>
    <w:rsid w:val="008E1756"/>
    <w:rsid w:val="008E18FE"/>
    <w:rsid w:val="008E1942"/>
    <w:rsid w:val="008E19C4"/>
    <w:rsid w:val="008E1AAC"/>
    <w:rsid w:val="008E1C02"/>
    <w:rsid w:val="008E207B"/>
    <w:rsid w:val="008E20D6"/>
    <w:rsid w:val="008E2113"/>
    <w:rsid w:val="008E2531"/>
    <w:rsid w:val="008E266B"/>
    <w:rsid w:val="008E2A87"/>
    <w:rsid w:val="008E2E0B"/>
    <w:rsid w:val="008E2F24"/>
    <w:rsid w:val="008E30A3"/>
    <w:rsid w:val="008E312B"/>
    <w:rsid w:val="008E324C"/>
    <w:rsid w:val="008E328F"/>
    <w:rsid w:val="008E33FA"/>
    <w:rsid w:val="008E3621"/>
    <w:rsid w:val="008E363F"/>
    <w:rsid w:val="008E3672"/>
    <w:rsid w:val="008E367C"/>
    <w:rsid w:val="008E36AD"/>
    <w:rsid w:val="008E394B"/>
    <w:rsid w:val="008E39F0"/>
    <w:rsid w:val="008E3AC0"/>
    <w:rsid w:val="008E3BDD"/>
    <w:rsid w:val="008E3DC3"/>
    <w:rsid w:val="008E3EF6"/>
    <w:rsid w:val="008E40DE"/>
    <w:rsid w:val="008E4130"/>
    <w:rsid w:val="008E4192"/>
    <w:rsid w:val="008E439E"/>
    <w:rsid w:val="008E4746"/>
    <w:rsid w:val="008E491A"/>
    <w:rsid w:val="008E4C00"/>
    <w:rsid w:val="008E4D3B"/>
    <w:rsid w:val="008E4E92"/>
    <w:rsid w:val="008E4EB8"/>
    <w:rsid w:val="008E5031"/>
    <w:rsid w:val="008E5131"/>
    <w:rsid w:val="008E51E8"/>
    <w:rsid w:val="008E5255"/>
    <w:rsid w:val="008E52CA"/>
    <w:rsid w:val="008E52F1"/>
    <w:rsid w:val="008E538D"/>
    <w:rsid w:val="008E55C7"/>
    <w:rsid w:val="008E562E"/>
    <w:rsid w:val="008E5656"/>
    <w:rsid w:val="008E57F6"/>
    <w:rsid w:val="008E59C4"/>
    <w:rsid w:val="008E5AD9"/>
    <w:rsid w:val="008E5B86"/>
    <w:rsid w:val="008E5C12"/>
    <w:rsid w:val="008E5C66"/>
    <w:rsid w:val="008E5C98"/>
    <w:rsid w:val="008E5CE5"/>
    <w:rsid w:val="008E5D10"/>
    <w:rsid w:val="008E6000"/>
    <w:rsid w:val="008E6087"/>
    <w:rsid w:val="008E6316"/>
    <w:rsid w:val="008E67BB"/>
    <w:rsid w:val="008E69FF"/>
    <w:rsid w:val="008E6B78"/>
    <w:rsid w:val="008E6F9E"/>
    <w:rsid w:val="008E70AB"/>
    <w:rsid w:val="008E717B"/>
    <w:rsid w:val="008E72E1"/>
    <w:rsid w:val="008E7471"/>
    <w:rsid w:val="008E75DB"/>
    <w:rsid w:val="008E761D"/>
    <w:rsid w:val="008E77C0"/>
    <w:rsid w:val="008E79DF"/>
    <w:rsid w:val="008F03DD"/>
    <w:rsid w:val="008F04A6"/>
    <w:rsid w:val="008F0518"/>
    <w:rsid w:val="008F0660"/>
    <w:rsid w:val="008F095E"/>
    <w:rsid w:val="008F0B0C"/>
    <w:rsid w:val="008F0F34"/>
    <w:rsid w:val="008F109F"/>
    <w:rsid w:val="008F1117"/>
    <w:rsid w:val="008F12F8"/>
    <w:rsid w:val="008F132E"/>
    <w:rsid w:val="008F1427"/>
    <w:rsid w:val="008F143A"/>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22E"/>
    <w:rsid w:val="008F330E"/>
    <w:rsid w:val="008F334A"/>
    <w:rsid w:val="008F3371"/>
    <w:rsid w:val="008F3435"/>
    <w:rsid w:val="008F358F"/>
    <w:rsid w:val="008F36DA"/>
    <w:rsid w:val="008F38C5"/>
    <w:rsid w:val="008F3A71"/>
    <w:rsid w:val="008F3F48"/>
    <w:rsid w:val="008F3FF9"/>
    <w:rsid w:val="008F43DA"/>
    <w:rsid w:val="008F4506"/>
    <w:rsid w:val="008F47B0"/>
    <w:rsid w:val="008F4901"/>
    <w:rsid w:val="008F4CAC"/>
    <w:rsid w:val="008F5018"/>
    <w:rsid w:val="008F50CC"/>
    <w:rsid w:val="008F5138"/>
    <w:rsid w:val="008F5306"/>
    <w:rsid w:val="008F546A"/>
    <w:rsid w:val="008F5A27"/>
    <w:rsid w:val="008F5AE7"/>
    <w:rsid w:val="008F5FB5"/>
    <w:rsid w:val="008F5FFA"/>
    <w:rsid w:val="008F6187"/>
    <w:rsid w:val="008F61DE"/>
    <w:rsid w:val="008F6369"/>
    <w:rsid w:val="008F649F"/>
    <w:rsid w:val="008F6504"/>
    <w:rsid w:val="008F6569"/>
    <w:rsid w:val="008F6897"/>
    <w:rsid w:val="008F6AE3"/>
    <w:rsid w:val="008F6BA4"/>
    <w:rsid w:val="008F6C0A"/>
    <w:rsid w:val="008F6F11"/>
    <w:rsid w:val="008F6FDF"/>
    <w:rsid w:val="008F7022"/>
    <w:rsid w:val="008F7129"/>
    <w:rsid w:val="008F7167"/>
    <w:rsid w:val="008F7373"/>
    <w:rsid w:val="008F75BE"/>
    <w:rsid w:val="008F76DD"/>
    <w:rsid w:val="008F78B8"/>
    <w:rsid w:val="008F7922"/>
    <w:rsid w:val="008F7956"/>
    <w:rsid w:val="008F7A9D"/>
    <w:rsid w:val="008F7AD1"/>
    <w:rsid w:val="008F7CEF"/>
    <w:rsid w:val="008F7D28"/>
    <w:rsid w:val="00900012"/>
    <w:rsid w:val="00900438"/>
    <w:rsid w:val="00900804"/>
    <w:rsid w:val="009009BE"/>
    <w:rsid w:val="009009D0"/>
    <w:rsid w:val="00900C0E"/>
    <w:rsid w:val="00900DB3"/>
    <w:rsid w:val="00900DDF"/>
    <w:rsid w:val="00900E51"/>
    <w:rsid w:val="00900E61"/>
    <w:rsid w:val="00900F3A"/>
    <w:rsid w:val="00901079"/>
    <w:rsid w:val="009012C8"/>
    <w:rsid w:val="0090139E"/>
    <w:rsid w:val="009015DE"/>
    <w:rsid w:val="00901797"/>
    <w:rsid w:val="009019DD"/>
    <w:rsid w:val="00901A0D"/>
    <w:rsid w:val="00901B99"/>
    <w:rsid w:val="00901D35"/>
    <w:rsid w:val="00901E42"/>
    <w:rsid w:val="00901E47"/>
    <w:rsid w:val="00901EA4"/>
    <w:rsid w:val="00902262"/>
    <w:rsid w:val="00902691"/>
    <w:rsid w:val="009028A7"/>
    <w:rsid w:val="009028BE"/>
    <w:rsid w:val="009029BD"/>
    <w:rsid w:val="00902A3A"/>
    <w:rsid w:val="00902A81"/>
    <w:rsid w:val="00902B42"/>
    <w:rsid w:val="00902BC4"/>
    <w:rsid w:val="00902E75"/>
    <w:rsid w:val="00902EAA"/>
    <w:rsid w:val="00903045"/>
    <w:rsid w:val="0090350A"/>
    <w:rsid w:val="009039C4"/>
    <w:rsid w:val="00903B8D"/>
    <w:rsid w:val="00903C17"/>
    <w:rsid w:val="00903D4C"/>
    <w:rsid w:val="00903E35"/>
    <w:rsid w:val="009043B7"/>
    <w:rsid w:val="00904998"/>
    <w:rsid w:val="009049A3"/>
    <w:rsid w:val="00904AA9"/>
    <w:rsid w:val="00904B9E"/>
    <w:rsid w:val="00904BA5"/>
    <w:rsid w:val="00904C65"/>
    <w:rsid w:val="00904DB3"/>
    <w:rsid w:val="00904E47"/>
    <w:rsid w:val="00904E58"/>
    <w:rsid w:val="00904F60"/>
    <w:rsid w:val="00904FEB"/>
    <w:rsid w:val="00905152"/>
    <w:rsid w:val="0090521F"/>
    <w:rsid w:val="009052A9"/>
    <w:rsid w:val="00905592"/>
    <w:rsid w:val="00905683"/>
    <w:rsid w:val="009056D5"/>
    <w:rsid w:val="009057D1"/>
    <w:rsid w:val="00905898"/>
    <w:rsid w:val="009059CC"/>
    <w:rsid w:val="00905AC8"/>
    <w:rsid w:val="00905BFB"/>
    <w:rsid w:val="00905D71"/>
    <w:rsid w:val="00906081"/>
    <w:rsid w:val="0090609B"/>
    <w:rsid w:val="00906223"/>
    <w:rsid w:val="009062E5"/>
    <w:rsid w:val="009063F5"/>
    <w:rsid w:val="00906485"/>
    <w:rsid w:val="00906842"/>
    <w:rsid w:val="00906A13"/>
    <w:rsid w:val="00906CAD"/>
    <w:rsid w:val="00906E7C"/>
    <w:rsid w:val="00906E93"/>
    <w:rsid w:val="00906F9F"/>
    <w:rsid w:val="00907371"/>
    <w:rsid w:val="0090752C"/>
    <w:rsid w:val="00907995"/>
    <w:rsid w:val="00907BB9"/>
    <w:rsid w:val="00907CEA"/>
    <w:rsid w:val="00907DA0"/>
    <w:rsid w:val="009103D9"/>
    <w:rsid w:val="0091057D"/>
    <w:rsid w:val="00910621"/>
    <w:rsid w:val="00910A18"/>
    <w:rsid w:val="00910ADA"/>
    <w:rsid w:val="00910CA9"/>
    <w:rsid w:val="00910D8B"/>
    <w:rsid w:val="00911132"/>
    <w:rsid w:val="00911495"/>
    <w:rsid w:val="009116CA"/>
    <w:rsid w:val="00911879"/>
    <w:rsid w:val="00911AC8"/>
    <w:rsid w:val="00911B76"/>
    <w:rsid w:val="00911C9F"/>
    <w:rsid w:val="009121A4"/>
    <w:rsid w:val="00912241"/>
    <w:rsid w:val="009122DB"/>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415E"/>
    <w:rsid w:val="00914303"/>
    <w:rsid w:val="009144C5"/>
    <w:rsid w:val="00914971"/>
    <w:rsid w:val="00914ACD"/>
    <w:rsid w:val="00914D58"/>
    <w:rsid w:val="00914DA8"/>
    <w:rsid w:val="00914E3F"/>
    <w:rsid w:val="00914FF2"/>
    <w:rsid w:val="00915143"/>
    <w:rsid w:val="009151F4"/>
    <w:rsid w:val="0091532C"/>
    <w:rsid w:val="0091533D"/>
    <w:rsid w:val="0091537A"/>
    <w:rsid w:val="00915484"/>
    <w:rsid w:val="009154DE"/>
    <w:rsid w:val="00915542"/>
    <w:rsid w:val="00915590"/>
    <w:rsid w:val="009159F3"/>
    <w:rsid w:val="00915AEC"/>
    <w:rsid w:val="00915C0C"/>
    <w:rsid w:val="00915D61"/>
    <w:rsid w:val="00915EA4"/>
    <w:rsid w:val="00915ED3"/>
    <w:rsid w:val="00916081"/>
    <w:rsid w:val="009161F8"/>
    <w:rsid w:val="00916A0E"/>
    <w:rsid w:val="00916A9C"/>
    <w:rsid w:val="00916B47"/>
    <w:rsid w:val="00916E1B"/>
    <w:rsid w:val="0091708B"/>
    <w:rsid w:val="00917272"/>
    <w:rsid w:val="0091745B"/>
    <w:rsid w:val="0091745E"/>
    <w:rsid w:val="0091773A"/>
    <w:rsid w:val="0091779B"/>
    <w:rsid w:val="009177D3"/>
    <w:rsid w:val="00917830"/>
    <w:rsid w:val="0091786F"/>
    <w:rsid w:val="00917932"/>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68"/>
    <w:rsid w:val="00920C06"/>
    <w:rsid w:val="00920DE7"/>
    <w:rsid w:val="00920FA4"/>
    <w:rsid w:val="00920FCD"/>
    <w:rsid w:val="00921486"/>
    <w:rsid w:val="00921AB2"/>
    <w:rsid w:val="00921AC3"/>
    <w:rsid w:val="00921F30"/>
    <w:rsid w:val="00921FE1"/>
    <w:rsid w:val="00922223"/>
    <w:rsid w:val="009225D1"/>
    <w:rsid w:val="00922622"/>
    <w:rsid w:val="0092280C"/>
    <w:rsid w:val="00922820"/>
    <w:rsid w:val="00922ADB"/>
    <w:rsid w:val="00922BCF"/>
    <w:rsid w:val="0092345D"/>
    <w:rsid w:val="009234F8"/>
    <w:rsid w:val="00923604"/>
    <w:rsid w:val="009237B2"/>
    <w:rsid w:val="0092398B"/>
    <w:rsid w:val="00923BF5"/>
    <w:rsid w:val="00923E99"/>
    <w:rsid w:val="00924074"/>
    <w:rsid w:val="009243BD"/>
    <w:rsid w:val="00924477"/>
    <w:rsid w:val="0092448E"/>
    <w:rsid w:val="0092464F"/>
    <w:rsid w:val="00924902"/>
    <w:rsid w:val="00925125"/>
    <w:rsid w:val="0092521F"/>
    <w:rsid w:val="009257D7"/>
    <w:rsid w:val="009258C9"/>
    <w:rsid w:val="00925A1F"/>
    <w:rsid w:val="00925A45"/>
    <w:rsid w:val="00925B6B"/>
    <w:rsid w:val="00925D1B"/>
    <w:rsid w:val="00925E31"/>
    <w:rsid w:val="00925E6C"/>
    <w:rsid w:val="00925FC4"/>
    <w:rsid w:val="00926061"/>
    <w:rsid w:val="00926092"/>
    <w:rsid w:val="009264A2"/>
    <w:rsid w:val="00926779"/>
    <w:rsid w:val="0092682D"/>
    <w:rsid w:val="009268A3"/>
    <w:rsid w:val="00926927"/>
    <w:rsid w:val="00926A52"/>
    <w:rsid w:val="00926CD3"/>
    <w:rsid w:val="00926D25"/>
    <w:rsid w:val="00926FA7"/>
    <w:rsid w:val="00927005"/>
    <w:rsid w:val="0092709C"/>
    <w:rsid w:val="0092718D"/>
    <w:rsid w:val="009271F7"/>
    <w:rsid w:val="00927253"/>
    <w:rsid w:val="00927326"/>
    <w:rsid w:val="0092742E"/>
    <w:rsid w:val="009275B5"/>
    <w:rsid w:val="00927685"/>
    <w:rsid w:val="009277E3"/>
    <w:rsid w:val="0092796D"/>
    <w:rsid w:val="00927E22"/>
    <w:rsid w:val="00930022"/>
    <w:rsid w:val="00930123"/>
    <w:rsid w:val="0093021A"/>
    <w:rsid w:val="0093044C"/>
    <w:rsid w:val="009306B7"/>
    <w:rsid w:val="00930868"/>
    <w:rsid w:val="00930BAE"/>
    <w:rsid w:val="00930CFB"/>
    <w:rsid w:val="00930DFC"/>
    <w:rsid w:val="009311D6"/>
    <w:rsid w:val="00931275"/>
    <w:rsid w:val="009312A1"/>
    <w:rsid w:val="00931341"/>
    <w:rsid w:val="0093137A"/>
    <w:rsid w:val="0093157E"/>
    <w:rsid w:val="009315A8"/>
    <w:rsid w:val="00931874"/>
    <w:rsid w:val="009318AA"/>
    <w:rsid w:val="00931A76"/>
    <w:rsid w:val="00931FCE"/>
    <w:rsid w:val="00932126"/>
    <w:rsid w:val="00932584"/>
    <w:rsid w:val="009327F0"/>
    <w:rsid w:val="00932A9D"/>
    <w:rsid w:val="00932B12"/>
    <w:rsid w:val="00932B3E"/>
    <w:rsid w:val="00932BAE"/>
    <w:rsid w:val="00932BE4"/>
    <w:rsid w:val="00932CEC"/>
    <w:rsid w:val="00932E70"/>
    <w:rsid w:val="00932EEE"/>
    <w:rsid w:val="00933162"/>
    <w:rsid w:val="00933275"/>
    <w:rsid w:val="00933387"/>
    <w:rsid w:val="009334F5"/>
    <w:rsid w:val="009336E1"/>
    <w:rsid w:val="0093371C"/>
    <w:rsid w:val="00933922"/>
    <w:rsid w:val="009339BB"/>
    <w:rsid w:val="00933AB5"/>
    <w:rsid w:val="00933B85"/>
    <w:rsid w:val="00933EE0"/>
    <w:rsid w:val="009341F1"/>
    <w:rsid w:val="00934435"/>
    <w:rsid w:val="009344E9"/>
    <w:rsid w:val="00934546"/>
    <w:rsid w:val="009346BB"/>
    <w:rsid w:val="009346FC"/>
    <w:rsid w:val="009347F1"/>
    <w:rsid w:val="0093484E"/>
    <w:rsid w:val="0093486F"/>
    <w:rsid w:val="009348BE"/>
    <w:rsid w:val="009349BA"/>
    <w:rsid w:val="00934B00"/>
    <w:rsid w:val="00934E7C"/>
    <w:rsid w:val="00934ECF"/>
    <w:rsid w:val="00934F7B"/>
    <w:rsid w:val="009353D7"/>
    <w:rsid w:val="00935435"/>
    <w:rsid w:val="00935773"/>
    <w:rsid w:val="0093586D"/>
    <w:rsid w:val="009358D5"/>
    <w:rsid w:val="00935909"/>
    <w:rsid w:val="00935BBC"/>
    <w:rsid w:val="00935C15"/>
    <w:rsid w:val="00935C4C"/>
    <w:rsid w:val="00935CCB"/>
    <w:rsid w:val="00935EA3"/>
    <w:rsid w:val="00936045"/>
    <w:rsid w:val="00936069"/>
    <w:rsid w:val="0093640F"/>
    <w:rsid w:val="0093642B"/>
    <w:rsid w:val="009364A5"/>
    <w:rsid w:val="009366BA"/>
    <w:rsid w:val="00936729"/>
    <w:rsid w:val="00936827"/>
    <w:rsid w:val="00936AB0"/>
    <w:rsid w:val="00936AC6"/>
    <w:rsid w:val="00936B27"/>
    <w:rsid w:val="00936B94"/>
    <w:rsid w:val="00936DF6"/>
    <w:rsid w:val="00937199"/>
    <w:rsid w:val="009375F0"/>
    <w:rsid w:val="00937651"/>
    <w:rsid w:val="0093765E"/>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529"/>
    <w:rsid w:val="00941880"/>
    <w:rsid w:val="00941980"/>
    <w:rsid w:val="00941AC1"/>
    <w:rsid w:val="00941E61"/>
    <w:rsid w:val="00941FEB"/>
    <w:rsid w:val="00942094"/>
    <w:rsid w:val="009420B2"/>
    <w:rsid w:val="009420EF"/>
    <w:rsid w:val="0094216E"/>
    <w:rsid w:val="00942362"/>
    <w:rsid w:val="009423E3"/>
    <w:rsid w:val="00942490"/>
    <w:rsid w:val="00942579"/>
    <w:rsid w:val="00942646"/>
    <w:rsid w:val="00942809"/>
    <w:rsid w:val="009429C6"/>
    <w:rsid w:val="00942D74"/>
    <w:rsid w:val="0094312E"/>
    <w:rsid w:val="009431BD"/>
    <w:rsid w:val="009433C7"/>
    <w:rsid w:val="0094350A"/>
    <w:rsid w:val="0094370F"/>
    <w:rsid w:val="0094378F"/>
    <w:rsid w:val="00943983"/>
    <w:rsid w:val="009439B8"/>
    <w:rsid w:val="00943B34"/>
    <w:rsid w:val="00943D7F"/>
    <w:rsid w:val="00943E0E"/>
    <w:rsid w:val="00943E87"/>
    <w:rsid w:val="00944008"/>
    <w:rsid w:val="009441B3"/>
    <w:rsid w:val="009443FC"/>
    <w:rsid w:val="009445C0"/>
    <w:rsid w:val="00944752"/>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03"/>
    <w:rsid w:val="009466D2"/>
    <w:rsid w:val="009466F8"/>
    <w:rsid w:val="0094673A"/>
    <w:rsid w:val="00946B89"/>
    <w:rsid w:val="00946E05"/>
    <w:rsid w:val="00946EA1"/>
    <w:rsid w:val="00946ECC"/>
    <w:rsid w:val="0094707F"/>
    <w:rsid w:val="009470BF"/>
    <w:rsid w:val="0094713E"/>
    <w:rsid w:val="009471F5"/>
    <w:rsid w:val="0094762B"/>
    <w:rsid w:val="009476F5"/>
    <w:rsid w:val="00947769"/>
    <w:rsid w:val="0094781A"/>
    <w:rsid w:val="00947867"/>
    <w:rsid w:val="009478F3"/>
    <w:rsid w:val="00947A1F"/>
    <w:rsid w:val="00947BAD"/>
    <w:rsid w:val="00947D43"/>
    <w:rsid w:val="00947FDB"/>
    <w:rsid w:val="0095036A"/>
    <w:rsid w:val="00950370"/>
    <w:rsid w:val="009506B8"/>
    <w:rsid w:val="00950763"/>
    <w:rsid w:val="009508E6"/>
    <w:rsid w:val="00950A4D"/>
    <w:rsid w:val="00950ED5"/>
    <w:rsid w:val="00950F96"/>
    <w:rsid w:val="0095101C"/>
    <w:rsid w:val="009512C6"/>
    <w:rsid w:val="0095160E"/>
    <w:rsid w:val="009516F1"/>
    <w:rsid w:val="009516FB"/>
    <w:rsid w:val="009518E0"/>
    <w:rsid w:val="00951A03"/>
    <w:rsid w:val="00951C98"/>
    <w:rsid w:val="00951D2F"/>
    <w:rsid w:val="00951E5D"/>
    <w:rsid w:val="00951F8D"/>
    <w:rsid w:val="009521A8"/>
    <w:rsid w:val="00952245"/>
    <w:rsid w:val="009522F9"/>
    <w:rsid w:val="00952511"/>
    <w:rsid w:val="009526C3"/>
    <w:rsid w:val="00952953"/>
    <w:rsid w:val="00952A94"/>
    <w:rsid w:val="00952B3B"/>
    <w:rsid w:val="00953034"/>
    <w:rsid w:val="00953152"/>
    <w:rsid w:val="00953166"/>
    <w:rsid w:val="009533A7"/>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7D1"/>
    <w:rsid w:val="009558DF"/>
    <w:rsid w:val="009559A4"/>
    <w:rsid w:val="00955A0C"/>
    <w:rsid w:val="00955A4B"/>
    <w:rsid w:val="00955FB8"/>
    <w:rsid w:val="00955FBB"/>
    <w:rsid w:val="00955FE1"/>
    <w:rsid w:val="0095608F"/>
    <w:rsid w:val="00956126"/>
    <w:rsid w:val="00956C9A"/>
    <w:rsid w:val="00956D19"/>
    <w:rsid w:val="00956ECF"/>
    <w:rsid w:val="00957112"/>
    <w:rsid w:val="00957141"/>
    <w:rsid w:val="00957960"/>
    <w:rsid w:val="009579FC"/>
    <w:rsid w:val="00957AF2"/>
    <w:rsid w:val="00957B4F"/>
    <w:rsid w:val="00957D13"/>
    <w:rsid w:val="00960055"/>
    <w:rsid w:val="009600B5"/>
    <w:rsid w:val="009601B5"/>
    <w:rsid w:val="0096030B"/>
    <w:rsid w:val="00960341"/>
    <w:rsid w:val="0096044A"/>
    <w:rsid w:val="00960562"/>
    <w:rsid w:val="009605A8"/>
    <w:rsid w:val="00960648"/>
    <w:rsid w:val="009606E7"/>
    <w:rsid w:val="009607A6"/>
    <w:rsid w:val="00960C1A"/>
    <w:rsid w:val="00960CBB"/>
    <w:rsid w:val="00960DFE"/>
    <w:rsid w:val="00960F2E"/>
    <w:rsid w:val="00961051"/>
    <w:rsid w:val="0096112A"/>
    <w:rsid w:val="009611E2"/>
    <w:rsid w:val="00961811"/>
    <w:rsid w:val="0096191B"/>
    <w:rsid w:val="00961997"/>
    <w:rsid w:val="00961ACD"/>
    <w:rsid w:val="00961B31"/>
    <w:rsid w:val="00961C8C"/>
    <w:rsid w:val="00961DA9"/>
    <w:rsid w:val="00961EA9"/>
    <w:rsid w:val="00961FDB"/>
    <w:rsid w:val="00962115"/>
    <w:rsid w:val="0096231C"/>
    <w:rsid w:val="00962324"/>
    <w:rsid w:val="00962781"/>
    <w:rsid w:val="00962D75"/>
    <w:rsid w:val="009630FE"/>
    <w:rsid w:val="00963146"/>
    <w:rsid w:val="009631EE"/>
    <w:rsid w:val="009635E7"/>
    <w:rsid w:val="00963625"/>
    <w:rsid w:val="009638EB"/>
    <w:rsid w:val="009639E5"/>
    <w:rsid w:val="00963AAF"/>
    <w:rsid w:val="00963B37"/>
    <w:rsid w:val="00963DC8"/>
    <w:rsid w:val="00963E9C"/>
    <w:rsid w:val="00964033"/>
    <w:rsid w:val="009641CB"/>
    <w:rsid w:val="009641D4"/>
    <w:rsid w:val="009642AC"/>
    <w:rsid w:val="009642B3"/>
    <w:rsid w:val="009643E8"/>
    <w:rsid w:val="00964873"/>
    <w:rsid w:val="00964878"/>
    <w:rsid w:val="0096489E"/>
    <w:rsid w:val="009649D1"/>
    <w:rsid w:val="009649DF"/>
    <w:rsid w:val="009649E0"/>
    <w:rsid w:val="00964AE5"/>
    <w:rsid w:val="00964BDF"/>
    <w:rsid w:val="00964D7D"/>
    <w:rsid w:val="00964DAB"/>
    <w:rsid w:val="00965125"/>
    <w:rsid w:val="00965198"/>
    <w:rsid w:val="009654B3"/>
    <w:rsid w:val="0096585C"/>
    <w:rsid w:val="00965973"/>
    <w:rsid w:val="00965E2D"/>
    <w:rsid w:val="00965EF1"/>
    <w:rsid w:val="00965FB1"/>
    <w:rsid w:val="00966147"/>
    <w:rsid w:val="0096652F"/>
    <w:rsid w:val="00966554"/>
    <w:rsid w:val="009665E3"/>
    <w:rsid w:val="0096661D"/>
    <w:rsid w:val="00966896"/>
    <w:rsid w:val="009668FB"/>
    <w:rsid w:val="00966BE0"/>
    <w:rsid w:val="009672C1"/>
    <w:rsid w:val="0096745D"/>
    <w:rsid w:val="00967496"/>
    <w:rsid w:val="0096765A"/>
    <w:rsid w:val="00967723"/>
    <w:rsid w:val="00967845"/>
    <w:rsid w:val="00967860"/>
    <w:rsid w:val="00967924"/>
    <w:rsid w:val="00967F13"/>
    <w:rsid w:val="009700A4"/>
    <w:rsid w:val="009700BB"/>
    <w:rsid w:val="0097040C"/>
    <w:rsid w:val="0097083D"/>
    <w:rsid w:val="009708D0"/>
    <w:rsid w:val="00970985"/>
    <w:rsid w:val="00970BD8"/>
    <w:rsid w:val="00970BDE"/>
    <w:rsid w:val="00970C34"/>
    <w:rsid w:val="00971034"/>
    <w:rsid w:val="00971063"/>
    <w:rsid w:val="0097162D"/>
    <w:rsid w:val="0097162E"/>
    <w:rsid w:val="009718B3"/>
    <w:rsid w:val="00971B89"/>
    <w:rsid w:val="00972329"/>
    <w:rsid w:val="009723BD"/>
    <w:rsid w:val="009724BE"/>
    <w:rsid w:val="009727ED"/>
    <w:rsid w:val="00972C0F"/>
    <w:rsid w:val="00972C63"/>
    <w:rsid w:val="00972C76"/>
    <w:rsid w:val="00972D1A"/>
    <w:rsid w:val="00972DC6"/>
    <w:rsid w:val="0097300A"/>
    <w:rsid w:val="00973102"/>
    <w:rsid w:val="009731DC"/>
    <w:rsid w:val="009732F2"/>
    <w:rsid w:val="0097368A"/>
    <w:rsid w:val="0097375E"/>
    <w:rsid w:val="00973880"/>
    <w:rsid w:val="00973906"/>
    <w:rsid w:val="009739C8"/>
    <w:rsid w:val="00973A31"/>
    <w:rsid w:val="00973C31"/>
    <w:rsid w:val="00973C54"/>
    <w:rsid w:val="00974127"/>
    <w:rsid w:val="009741A9"/>
    <w:rsid w:val="00974234"/>
    <w:rsid w:val="00974432"/>
    <w:rsid w:val="00974445"/>
    <w:rsid w:val="00974484"/>
    <w:rsid w:val="0097463B"/>
    <w:rsid w:val="009746DB"/>
    <w:rsid w:val="009747E1"/>
    <w:rsid w:val="00974C42"/>
    <w:rsid w:val="00974CB7"/>
    <w:rsid w:val="00974F57"/>
    <w:rsid w:val="00974FE7"/>
    <w:rsid w:val="0097532E"/>
    <w:rsid w:val="0097564A"/>
    <w:rsid w:val="009756A4"/>
    <w:rsid w:val="0097594A"/>
    <w:rsid w:val="00975D20"/>
    <w:rsid w:val="00975D72"/>
    <w:rsid w:val="00976055"/>
    <w:rsid w:val="00976231"/>
    <w:rsid w:val="00976582"/>
    <w:rsid w:val="00976A39"/>
    <w:rsid w:val="00976B92"/>
    <w:rsid w:val="00976EBE"/>
    <w:rsid w:val="00976FED"/>
    <w:rsid w:val="00977060"/>
    <w:rsid w:val="0097706E"/>
    <w:rsid w:val="00977523"/>
    <w:rsid w:val="00977576"/>
    <w:rsid w:val="00977B34"/>
    <w:rsid w:val="00977C71"/>
    <w:rsid w:val="00977FC6"/>
    <w:rsid w:val="009800AB"/>
    <w:rsid w:val="009800B4"/>
    <w:rsid w:val="00980180"/>
    <w:rsid w:val="009804B0"/>
    <w:rsid w:val="009804C9"/>
    <w:rsid w:val="00980628"/>
    <w:rsid w:val="0098080A"/>
    <w:rsid w:val="009808D0"/>
    <w:rsid w:val="009808D4"/>
    <w:rsid w:val="00980C89"/>
    <w:rsid w:val="00980D04"/>
    <w:rsid w:val="00980ED4"/>
    <w:rsid w:val="0098102D"/>
    <w:rsid w:val="0098104D"/>
    <w:rsid w:val="00981569"/>
    <w:rsid w:val="0098157D"/>
    <w:rsid w:val="0098158C"/>
    <w:rsid w:val="009815E3"/>
    <w:rsid w:val="009817BF"/>
    <w:rsid w:val="009818A6"/>
    <w:rsid w:val="00981900"/>
    <w:rsid w:val="0098190A"/>
    <w:rsid w:val="00981B04"/>
    <w:rsid w:val="00981C3E"/>
    <w:rsid w:val="00981DE9"/>
    <w:rsid w:val="00981E3C"/>
    <w:rsid w:val="00981F11"/>
    <w:rsid w:val="0098219F"/>
    <w:rsid w:val="009824E9"/>
    <w:rsid w:val="00982CE5"/>
    <w:rsid w:val="00982DEA"/>
    <w:rsid w:val="0098309D"/>
    <w:rsid w:val="00983264"/>
    <w:rsid w:val="00983382"/>
    <w:rsid w:val="00983838"/>
    <w:rsid w:val="009838A4"/>
    <w:rsid w:val="00983BE0"/>
    <w:rsid w:val="00983BF2"/>
    <w:rsid w:val="00983BFB"/>
    <w:rsid w:val="00983D3F"/>
    <w:rsid w:val="00983FA6"/>
    <w:rsid w:val="00984178"/>
    <w:rsid w:val="0098446A"/>
    <w:rsid w:val="009845E1"/>
    <w:rsid w:val="009847B2"/>
    <w:rsid w:val="00984A17"/>
    <w:rsid w:val="00984A77"/>
    <w:rsid w:val="00984DED"/>
    <w:rsid w:val="00984FF9"/>
    <w:rsid w:val="00985002"/>
    <w:rsid w:val="0098511E"/>
    <w:rsid w:val="0098514C"/>
    <w:rsid w:val="009851AE"/>
    <w:rsid w:val="00985668"/>
    <w:rsid w:val="009857A7"/>
    <w:rsid w:val="00985AD6"/>
    <w:rsid w:val="00985E0D"/>
    <w:rsid w:val="00985F5F"/>
    <w:rsid w:val="00986526"/>
    <w:rsid w:val="0098679D"/>
    <w:rsid w:val="0098695D"/>
    <w:rsid w:val="00986B2B"/>
    <w:rsid w:val="00986BA7"/>
    <w:rsid w:val="00986C00"/>
    <w:rsid w:val="00986CDD"/>
    <w:rsid w:val="00986DA0"/>
    <w:rsid w:val="00986F8E"/>
    <w:rsid w:val="00987090"/>
    <w:rsid w:val="009872E3"/>
    <w:rsid w:val="009877D4"/>
    <w:rsid w:val="0098795F"/>
    <w:rsid w:val="00987BD0"/>
    <w:rsid w:val="00987E5D"/>
    <w:rsid w:val="00987EA6"/>
    <w:rsid w:val="00990222"/>
    <w:rsid w:val="0099029F"/>
    <w:rsid w:val="009904B1"/>
    <w:rsid w:val="009904D8"/>
    <w:rsid w:val="00990626"/>
    <w:rsid w:val="00990896"/>
    <w:rsid w:val="00990995"/>
    <w:rsid w:val="00990FB4"/>
    <w:rsid w:val="00991088"/>
    <w:rsid w:val="00991100"/>
    <w:rsid w:val="0099123E"/>
    <w:rsid w:val="0099143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244"/>
    <w:rsid w:val="009927BE"/>
    <w:rsid w:val="0099288E"/>
    <w:rsid w:val="00992A56"/>
    <w:rsid w:val="00992A94"/>
    <w:rsid w:val="00992E01"/>
    <w:rsid w:val="00993015"/>
    <w:rsid w:val="009937C2"/>
    <w:rsid w:val="00993BDD"/>
    <w:rsid w:val="0099415D"/>
    <w:rsid w:val="0099417E"/>
    <w:rsid w:val="0099420D"/>
    <w:rsid w:val="0099427D"/>
    <w:rsid w:val="00994340"/>
    <w:rsid w:val="009947FE"/>
    <w:rsid w:val="00994FF7"/>
    <w:rsid w:val="0099509A"/>
    <w:rsid w:val="009950A7"/>
    <w:rsid w:val="00995194"/>
    <w:rsid w:val="00995293"/>
    <w:rsid w:val="00995427"/>
    <w:rsid w:val="009954D9"/>
    <w:rsid w:val="00995889"/>
    <w:rsid w:val="00995A5B"/>
    <w:rsid w:val="00995D93"/>
    <w:rsid w:val="00995E4D"/>
    <w:rsid w:val="009961D5"/>
    <w:rsid w:val="0099620E"/>
    <w:rsid w:val="0099636E"/>
    <w:rsid w:val="00996443"/>
    <w:rsid w:val="009966CA"/>
    <w:rsid w:val="00996A50"/>
    <w:rsid w:val="00996A9C"/>
    <w:rsid w:val="00996B45"/>
    <w:rsid w:val="00996F3B"/>
    <w:rsid w:val="00996F51"/>
    <w:rsid w:val="009971EF"/>
    <w:rsid w:val="0099723E"/>
    <w:rsid w:val="009972AA"/>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EF3"/>
    <w:rsid w:val="009A12A0"/>
    <w:rsid w:val="009A1585"/>
    <w:rsid w:val="009A16C0"/>
    <w:rsid w:val="009A196D"/>
    <w:rsid w:val="009A1D22"/>
    <w:rsid w:val="009A1F98"/>
    <w:rsid w:val="009A1F9F"/>
    <w:rsid w:val="009A20A9"/>
    <w:rsid w:val="009A24DC"/>
    <w:rsid w:val="009A2697"/>
    <w:rsid w:val="009A2769"/>
    <w:rsid w:val="009A27C3"/>
    <w:rsid w:val="009A2829"/>
    <w:rsid w:val="009A2C1A"/>
    <w:rsid w:val="009A2C7B"/>
    <w:rsid w:val="009A2E84"/>
    <w:rsid w:val="009A3014"/>
    <w:rsid w:val="009A303E"/>
    <w:rsid w:val="009A3154"/>
    <w:rsid w:val="009A330F"/>
    <w:rsid w:val="009A3444"/>
    <w:rsid w:val="009A3501"/>
    <w:rsid w:val="009A3549"/>
    <w:rsid w:val="009A3592"/>
    <w:rsid w:val="009A3653"/>
    <w:rsid w:val="009A380A"/>
    <w:rsid w:val="009A3D1B"/>
    <w:rsid w:val="009A3D75"/>
    <w:rsid w:val="009A3E85"/>
    <w:rsid w:val="009A3F70"/>
    <w:rsid w:val="009A4274"/>
    <w:rsid w:val="009A45A4"/>
    <w:rsid w:val="009A47D6"/>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0B0"/>
    <w:rsid w:val="009A715F"/>
    <w:rsid w:val="009A73DB"/>
    <w:rsid w:val="009A73E4"/>
    <w:rsid w:val="009A7601"/>
    <w:rsid w:val="009A7998"/>
    <w:rsid w:val="009A79DF"/>
    <w:rsid w:val="009A7ADC"/>
    <w:rsid w:val="009A7C4F"/>
    <w:rsid w:val="009A7D54"/>
    <w:rsid w:val="009A7DFF"/>
    <w:rsid w:val="009B0522"/>
    <w:rsid w:val="009B0C6D"/>
    <w:rsid w:val="009B0D45"/>
    <w:rsid w:val="009B0E98"/>
    <w:rsid w:val="009B109F"/>
    <w:rsid w:val="009B10B9"/>
    <w:rsid w:val="009B12A6"/>
    <w:rsid w:val="009B12B9"/>
    <w:rsid w:val="009B12DF"/>
    <w:rsid w:val="009B148B"/>
    <w:rsid w:val="009B167F"/>
    <w:rsid w:val="009B16DB"/>
    <w:rsid w:val="009B16E9"/>
    <w:rsid w:val="009B1856"/>
    <w:rsid w:val="009B1946"/>
    <w:rsid w:val="009B1A4E"/>
    <w:rsid w:val="009B1C06"/>
    <w:rsid w:val="009B2059"/>
    <w:rsid w:val="009B215A"/>
    <w:rsid w:val="009B229C"/>
    <w:rsid w:val="009B261B"/>
    <w:rsid w:val="009B2791"/>
    <w:rsid w:val="009B27F6"/>
    <w:rsid w:val="009B2863"/>
    <w:rsid w:val="009B295B"/>
    <w:rsid w:val="009B29D3"/>
    <w:rsid w:val="009B2C98"/>
    <w:rsid w:val="009B2CFD"/>
    <w:rsid w:val="009B2D40"/>
    <w:rsid w:val="009B2E81"/>
    <w:rsid w:val="009B31F3"/>
    <w:rsid w:val="009B325B"/>
    <w:rsid w:val="009B32FF"/>
    <w:rsid w:val="009B3482"/>
    <w:rsid w:val="009B3736"/>
    <w:rsid w:val="009B3745"/>
    <w:rsid w:val="009B37DD"/>
    <w:rsid w:val="009B3862"/>
    <w:rsid w:val="009B38A3"/>
    <w:rsid w:val="009B3A8A"/>
    <w:rsid w:val="009B3B84"/>
    <w:rsid w:val="009B3B97"/>
    <w:rsid w:val="009B3F19"/>
    <w:rsid w:val="009B4774"/>
    <w:rsid w:val="009B4949"/>
    <w:rsid w:val="009B4989"/>
    <w:rsid w:val="009B4C9C"/>
    <w:rsid w:val="009B4D50"/>
    <w:rsid w:val="009B4EA4"/>
    <w:rsid w:val="009B50E6"/>
    <w:rsid w:val="009B51B6"/>
    <w:rsid w:val="009B5594"/>
    <w:rsid w:val="009B5BE7"/>
    <w:rsid w:val="009B5C73"/>
    <w:rsid w:val="009B5CEC"/>
    <w:rsid w:val="009B5D8F"/>
    <w:rsid w:val="009B5EC1"/>
    <w:rsid w:val="009B602B"/>
    <w:rsid w:val="009B6559"/>
    <w:rsid w:val="009B687B"/>
    <w:rsid w:val="009B6A75"/>
    <w:rsid w:val="009B6A87"/>
    <w:rsid w:val="009B6B6E"/>
    <w:rsid w:val="009B6BF8"/>
    <w:rsid w:val="009B6E7C"/>
    <w:rsid w:val="009B6FF8"/>
    <w:rsid w:val="009B72BC"/>
    <w:rsid w:val="009B782F"/>
    <w:rsid w:val="009B790C"/>
    <w:rsid w:val="009B7A9C"/>
    <w:rsid w:val="009B7ADE"/>
    <w:rsid w:val="009B7DCE"/>
    <w:rsid w:val="009B7E38"/>
    <w:rsid w:val="009B7ECC"/>
    <w:rsid w:val="009B7F91"/>
    <w:rsid w:val="009C0011"/>
    <w:rsid w:val="009C04E7"/>
    <w:rsid w:val="009C0539"/>
    <w:rsid w:val="009C0572"/>
    <w:rsid w:val="009C0579"/>
    <w:rsid w:val="009C0AFF"/>
    <w:rsid w:val="009C0B40"/>
    <w:rsid w:val="009C0EED"/>
    <w:rsid w:val="009C0FAE"/>
    <w:rsid w:val="009C1070"/>
    <w:rsid w:val="009C10EB"/>
    <w:rsid w:val="009C12ED"/>
    <w:rsid w:val="009C1335"/>
    <w:rsid w:val="009C159C"/>
    <w:rsid w:val="009C1A2D"/>
    <w:rsid w:val="009C1BD1"/>
    <w:rsid w:val="009C1D51"/>
    <w:rsid w:val="009C1D93"/>
    <w:rsid w:val="009C2068"/>
    <w:rsid w:val="009C2178"/>
    <w:rsid w:val="009C223C"/>
    <w:rsid w:val="009C23C3"/>
    <w:rsid w:val="009C2404"/>
    <w:rsid w:val="009C25F9"/>
    <w:rsid w:val="009C2831"/>
    <w:rsid w:val="009C297E"/>
    <w:rsid w:val="009C32EE"/>
    <w:rsid w:val="009C3569"/>
    <w:rsid w:val="009C35EA"/>
    <w:rsid w:val="009C36BA"/>
    <w:rsid w:val="009C3840"/>
    <w:rsid w:val="009C3DBB"/>
    <w:rsid w:val="009C3E40"/>
    <w:rsid w:val="009C40AF"/>
    <w:rsid w:val="009C4397"/>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616"/>
    <w:rsid w:val="009C56DD"/>
    <w:rsid w:val="009C57B4"/>
    <w:rsid w:val="009C59A9"/>
    <w:rsid w:val="009C5A53"/>
    <w:rsid w:val="009C5BA6"/>
    <w:rsid w:val="009C5C3D"/>
    <w:rsid w:val="009C5C46"/>
    <w:rsid w:val="009C5CD4"/>
    <w:rsid w:val="009C5E6E"/>
    <w:rsid w:val="009C6056"/>
    <w:rsid w:val="009C613B"/>
    <w:rsid w:val="009C6159"/>
    <w:rsid w:val="009C615A"/>
    <w:rsid w:val="009C625A"/>
    <w:rsid w:val="009C656F"/>
    <w:rsid w:val="009C65B5"/>
    <w:rsid w:val="009C66CD"/>
    <w:rsid w:val="009C6719"/>
    <w:rsid w:val="009C6A07"/>
    <w:rsid w:val="009C6D7C"/>
    <w:rsid w:val="009C7000"/>
    <w:rsid w:val="009C708C"/>
    <w:rsid w:val="009C70F5"/>
    <w:rsid w:val="009C7246"/>
    <w:rsid w:val="009C750E"/>
    <w:rsid w:val="009C761F"/>
    <w:rsid w:val="009C7741"/>
    <w:rsid w:val="009C779E"/>
    <w:rsid w:val="009C794C"/>
    <w:rsid w:val="009C7A26"/>
    <w:rsid w:val="009C7AB5"/>
    <w:rsid w:val="009C7BAD"/>
    <w:rsid w:val="009C7CBE"/>
    <w:rsid w:val="009C7E41"/>
    <w:rsid w:val="009C7E82"/>
    <w:rsid w:val="009C7EC9"/>
    <w:rsid w:val="009C7F42"/>
    <w:rsid w:val="009C7FB8"/>
    <w:rsid w:val="009D0161"/>
    <w:rsid w:val="009D01A1"/>
    <w:rsid w:val="009D0380"/>
    <w:rsid w:val="009D0468"/>
    <w:rsid w:val="009D0504"/>
    <w:rsid w:val="009D095C"/>
    <w:rsid w:val="009D099E"/>
    <w:rsid w:val="009D09D4"/>
    <w:rsid w:val="009D11FE"/>
    <w:rsid w:val="009D12E1"/>
    <w:rsid w:val="009D160F"/>
    <w:rsid w:val="009D1616"/>
    <w:rsid w:val="009D16BE"/>
    <w:rsid w:val="009D17CA"/>
    <w:rsid w:val="009D1887"/>
    <w:rsid w:val="009D19FB"/>
    <w:rsid w:val="009D1A8E"/>
    <w:rsid w:val="009D1B97"/>
    <w:rsid w:val="009D1B9B"/>
    <w:rsid w:val="009D1C1C"/>
    <w:rsid w:val="009D1D26"/>
    <w:rsid w:val="009D1ECA"/>
    <w:rsid w:val="009D1ED4"/>
    <w:rsid w:val="009D22C0"/>
    <w:rsid w:val="009D23DC"/>
    <w:rsid w:val="009D243A"/>
    <w:rsid w:val="009D27B3"/>
    <w:rsid w:val="009D281D"/>
    <w:rsid w:val="009D284C"/>
    <w:rsid w:val="009D29A4"/>
    <w:rsid w:val="009D2AE9"/>
    <w:rsid w:val="009D2C87"/>
    <w:rsid w:val="009D2EEF"/>
    <w:rsid w:val="009D2FE7"/>
    <w:rsid w:val="009D30EA"/>
    <w:rsid w:val="009D318A"/>
    <w:rsid w:val="009D3364"/>
    <w:rsid w:val="009D3434"/>
    <w:rsid w:val="009D35AB"/>
    <w:rsid w:val="009D35F9"/>
    <w:rsid w:val="009D368C"/>
    <w:rsid w:val="009D36BC"/>
    <w:rsid w:val="009D3727"/>
    <w:rsid w:val="009D395A"/>
    <w:rsid w:val="009D3C47"/>
    <w:rsid w:val="009D3EF1"/>
    <w:rsid w:val="009D412C"/>
    <w:rsid w:val="009D41B0"/>
    <w:rsid w:val="009D4332"/>
    <w:rsid w:val="009D454A"/>
    <w:rsid w:val="009D45B2"/>
    <w:rsid w:val="009D46B5"/>
    <w:rsid w:val="009D479A"/>
    <w:rsid w:val="009D47C0"/>
    <w:rsid w:val="009D48CC"/>
    <w:rsid w:val="009D4926"/>
    <w:rsid w:val="009D4939"/>
    <w:rsid w:val="009D4E0D"/>
    <w:rsid w:val="009D4ED1"/>
    <w:rsid w:val="009D4F4E"/>
    <w:rsid w:val="009D503D"/>
    <w:rsid w:val="009D50C1"/>
    <w:rsid w:val="009D511C"/>
    <w:rsid w:val="009D515E"/>
    <w:rsid w:val="009D5330"/>
    <w:rsid w:val="009D539D"/>
    <w:rsid w:val="009D5419"/>
    <w:rsid w:val="009D54A9"/>
    <w:rsid w:val="009D54B5"/>
    <w:rsid w:val="009D54CC"/>
    <w:rsid w:val="009D556A"/>
    <w:rsid w:val="009D5597"/>
    <w:rsid w:val="009D573A"/>
    <w:rsid w:val="009D58A0"/>
    <w:rsid w:val="009D5A20"/>
    <w:rsid w:val="009D5B5B"/>
    <w:rsid w:val="009D5D48"/>
    <w:rsid w:val="009D5EC5"/>
    <w:rsid w:val="009D6499"/>
    <w:rsid w:val="009D65A3"/>
    <w:rsid w:val="009D65F8"/>
    <w:rsid w:val="009D6935"/>
    <w:rsid w:val="009D69D7"/>
    <w:rsid w:val="009D6A07"/>
    <w:rsid w:val="009D6A5B"/>
    <w:rsid w:val="009D6B53"/>
    <w:rsid w:val="009D6C1B"/>
    <w:rsid w:val="009D6D70"/>
    <w:rsid w:val="009D6E56"/>
    <w:rsid w:val="009D6F15"/>
    <w:rsid w:val="009D6F2D"/>
    <w:rsid w:val="009D6FBF"/>
    <w:rsid w:val="009D700E"/>
    <w:rsid w:val="009D7151"/>
    <w:rsid w:val="009D7199"/>
    <w:rsid w:val="009D71EE"/>
    <w:rsid w:val="009D7264"/>
    <w:rsid w:val="009D72B2"/>
    <w:rsid w:val="009D74EF"/>
    <w:rsid w:val="009D74F8"/>
    <w:rsid w:val="009D7544"/>
    <w:rsid w:val="009D7595"/>
    <w:rsid w:val="009D75B7"/>
    <w:rsid w:val="009D767B"/>
    <w:rsid w:val="009D77E1"/>
    <w:rsid w:val="009D794A"/>
    <w:rsid w:val="009D7D89"/>
    <w:rsid w:val="009D7EBE"/>
    <w:rsid w:val="009D7F39"/>
    <w:rsid w:val="009E017F"/>
    <w:rsid w:val="009E0352"/>
    <w:rsid w:val="009E0358"/>
    <w:rsid w:val="009E047E"/>
    <w:rsid w:val="009E04D1"/>
    <w:rsid w:val="009E0532"/>
    <w:rsid w:val="009E090E"/>
    <w:rsid w:val="009E0BBC"/>
    <w:rsid w:val="009E0DE7"/>
    <w:rsid w:val="009E107B"/>
    <w:rsid w:val="009E11CF"/>
    <w:rsid w:val="009E18B1"/>
    <w:rsid w:val="009E18C3"/>
    <w:rsid w:val="009E1BCC"/>
    <w:rsid w:val="009E1CF6"/>
    <w:rsid w:val="009E2139"/>
    <w:rsid w:val="009E2425"/>
    <w:rsid w:val="009E25A1"/>
    <w:rsid w:val="009E2903"/>
    <w:rsid w:val="009E29A1"/>
    <w:rsid w:val="009E2A1A"/>
    <w:rsid w:val="009E2A80"/>
    <w:rsid w:val="009E2D92"/>
    <w:rsid w:val="009E2E8E"/>
    <w:rsid w:val="009E2E95"/>
    <w:rsid w:val="009E2EC5"/>
    <w:rsid w:val="009E2FAA"/>
    <w:rsid w:val="009E31FC"/>
    <w:rsid w:val="009E3882"/>
    <w:rsid w:val="009E3B86"/>
    <w:rsid w:val="009E3CBF"/>
    <w:rsid w:val="009E3E7D"/>
    <w:rsid w:val="009E3F6E"/>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410"/>
    <w:rsid w:val="009E54B5"/>
    <w:rsid w:val="009E5740"/>
    <w:rsid w:val="009E5836"/>
    <w:rsid w:val="009E5981"/>
    <w:rsid w:val="009E59F7"/>
    <w:rsid w:val="009E5C17"/>
    <w:rsid w:val="009E6187"/>
    <w:rsid w:val="009E6239"/>
    <w:rsid w:val="009E62B4"/>
    <w:rsid w:val="009E64E8"/>
    <w:rsid w:val="009E65E7"/>
    <w:rsid w:val="009E6628"/>
    <w:rsid w:val="009E67A8"/>
    <w:rsid w:val="009E67D7"/>
    <w:rsid w:val="009E691C"/>
    <w:rsid w:val="009E69A3"/>
    <w:rsid w:val="009E6B88"/>
    <w:rsid w:val="009E6CC9"/>
    <w:rsid w:val="009E6CCE"/>
    <w:rsid w:val="009E6D81"/>
    <w:rsid w:val="009E70E9"/>
    <w:rsid w:val="009E7203"/>
    <w:rsid w:val="009E73F8"/>
    <w:rsid w:val="009E7458"/>
    <w:rsid w:val="009E757F"/>
    <w:rsid w:val="009E772A"/>
    <w:rsid w:val="009E7898"/>
    <w:rsid w:val="009E7C60"/>
    <w:rsid w:val="009E7D78"/>
    <w:rsid w:val="009E7E11"/>
    <w:rsid w:val="009E7F87"/>
    <w:rsid w:val="009E7FB0"/>
    <w:rsid w:val="009E7FB3"/>
    <w:rsid w:val="009F0040"/>
    <w:rsid w:val="009F0484"/>
    <w:rsid w:val="009F04F9"/>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20A2"/>
    <w:rsid w:val="009F20F2"/>
    <w:rsid w:val="009F2127"/>
    <w:rsid w:val="009F2333"/>
    <w:rsid w:val="009F23CE"/>
    <w:rsid w:val="009F2645"/>
    <w:rsid w:val="009F27B3"/>
    <w:rsid w:val="009F27E0"/>
    <w:rsid w:val="009F2A6B"/>
    <w:rsid w:val="009F2B82"/>
    <w:rsid w:val="009F2B85"/>
    <w:rsid w:val="009F2D07"/>
    <w:rsid w:val="009F2D26"/>
    <w:rsid w:val="009F2ECE"/>
    <w:rsid w:val="009F2F05"/>
    <w:rsid w:val="009F3445"/>
    <w:rsid w:val="009F395E"/>
    <w:rsid w:val="009F3AD8"/>
    <w:rsid w:val="009F3C31"/>
    <w:rsid w:val="009F3EAF"/>
    <w:rsid w:val="009F3ECD"/>
    <w:rsid w:val="009F3FF9"/>
    <w:rsid w:val="009F401F"/>
    <w:rsid w:val="009F40E0"/>
    <w:rsid w:val="009F40E2"/>
    <w:rsid w:val="009F41FF"/>
    <w:rsid w:val="009F42EE"/>
    <w:rsid w:val="009F4323"/>
    <w:rsid w:val="009F43F8"/>
    <w:rsid w:val="009F48FB"/>
    <w:rsid w:val="009F4DD2"/>
    <w:rsid w:val="009F5415"/>
    <w:rsid w:val="009F54F0"/>
    <w:rsid w:val="009F55BB"/>
    <w:rsid w:val="009F56A0"/>
    <w:rsid w:val="009F56F9"/>
    <w:rsid w:val="009F5A08"/>
    <w:rsid w:val="009F5C74"/>
    <w:rsid w:val="009F5D11"/>
    <w:rsid w:val="009F5D82"/>
    <w:rsid w:val="009F5D8B"/>
    <w:rsid w:val="009F5E0D"/>
    <w:rsid w:val="009F5F51"/>
    <w:rsid w:val="009F6217"/>
    <w:rsid w:val="009F625D"/>
    <w:rsid w:val="009F6374"/>
    <w:rsid w:val="009F671D"/>
    <w:rsid w:val="009F6735"/>
    <w:rsid w:val="009F68F2"/>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A1"/>
    <w:rsid w:val="00A009B6"/>
    <w:rsid w:val="00A009BB"/>
    <w:rsid w:val="00A00B2E"/>
    <w:rsid w:val="00A00C67"/>
    <w:rsid w:val="00A00D0F"/>
    <w:rsid w:val="00A00DA5"/>
    <w:rsid w:val="00A00E15"/>
    <w:rsid w:val="00A00EBA"/>
    <w:rsid w:val="00A00F1D"/>
    <w:rsid w:val="00A01070"/>
    <w:rsid w:val="00A0110C"/>
    <w:rsid w:val="00A01120"/>
    <w:rsid w:val="00A0113E"/>
    <w:rsid w:val="00A01681"/>
    <w:rsid w:val="00A01A89"/>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3C"/>
    <w:rsid w:val="00A02BE6"/>
    <w:rsid w:val="00A02C0A"/>
    <w:rsid w:val="00A02C1F"/>
    <w:rsid w:val="00A02E77"/>
    <w:rsid w:val="00A02F2C"/>
    <w:rsid w:val="00A030FB"/>
    <w:rsid w:val="00A037BB"/>
    <w:rsid w:val="00A0383B"/>
    <w:rsid w:val="00A0384C"/>
    <w:rsid w:val="00A038EC"/>
    <w:rsid w:val="00A03BD1"/>
    <w:rsid w:val="00A03C3C"/>
    <w:rsid w:val="00A03D4C"/>
    <w:rsid w:val="00A041DD"/>
    <w:rsid w:val="00A042D1"/>
    <w:rsid w:val="00A043A5"/>
    <w:rsid w:val="00A0446E"/>
    <w:rsid w:val="00A044C3"/>
    <w:rsid w:val="00A0450B"/>
    <w:rsid w:val="00A045D8"/>
    <w:rsid w:val="00A0463E"/>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DE3"/>
    <w:rsid w:val="00A05FA9"/>
    <w:rsid w:val="00A0629D"/>
    <w:rsid w:val="00A06595"/>
    <w:rsid w:val="00A06721"/>
    <w:rsid w:val="00A0681F"/>
    <w:rsid w:val="00A0687C"/>
    <w:rsid w:val="00A06A35"/>
    <w:rsid w:val="00A06A9E"/>
    <w:rsid w:val="00A06C32"/>
    <w:rsid w:val="00A06C96"/>
    <w:rsid w:val="00A06D86"/>
    <w:rsid w:val="00A06F05"/>
    <w:rsid w:val="00A072B4"/>
    <w:rsid w:val="00A073C0"/>
    <w:rsid w:val="00A073F6"/>
    <w:rsid w:val="00A0758A"/>
    <w:rsid w:val="00A075D3"/>
    <w:rsid w:val="00A07602"/>
    <w:rsid w:val="00A07827"/>
    <w:rsid w:val="00A07B22"/>
    <w:rsid w:val="00A07D23"/>
    <w:rsid w:val="00A10048"/>
    <w:rsid w:val="00A101C8"/>
    <w:rsid w:val="00A102DA"/>
    <w:rsid w:val="00A1043B"/>
    <w:rsid w:val="00A10632"/>
    <w:rsid w:val="00A10765"/>
    <w:rsid w:val="00A107A0"/>
    <w:rsid w:val="00A108BA"/>
    <w:rsid w:val="00A10A0F"/>
    <w:rsid w:val="00A10AD6"/>
    <w:rsid w:val="00A10B2D"/>
    <w:rsid w:val="00A10E45"/>
    <w:rsid w:val="00A10ED8"/>
    <w:rsid w:val="00A10F05"/>
    <w:rsid w:val="00A1101A"/>
    <w:rsid w:val="00A11068"/>
    <w:rsid w:val="00A11536"/>
    <w:rsid w:val="00A11568"/>
    <w:rsid w:val="00A11787"/>
    <w:rsid w:val="00A11861"/>
    <w:rsid w:val="00A118ED"/>
    <w:rsid w:val="00A119F5"/>
    <w:rsid w:val="00A11D4C"/>
    <w:rsid w:val="00A120CB"/>
    <w:rsid w:val="00A12142"/>
    <w:rsid w:val="00A1220F"/>
    <w:rsid w:val="00A122C4"/>
    <w:rsid w:val="00A12386"/>
    <w:rsid w:val="00A123D3"/>
    <w:rsid w:val="00A123EF"/>
    <w:rsid w:val="00A1246C"/>
    <w:rsid w:val="00A1274D"/>
    <w:rsid w:val="00A12B95"/>
    <w:rsid w:val="00A12C08"/>
    <w:rsid w:val="00A12CA7"/>
    <w:rsid w:val="00A12E9E"/>
    <w:rsid w:val="00A12F3B"/>
    <w:rsid w:val="00A12FDA"/>
    <w:rsid w:val="00A130E3"/>
    <w:rsid w:val="00A13177"/>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89A"/>
    <w:rsid w:val="00A1489F"/>
    <w:rsid w:val="00A1496E"/>
    <w:rsid w:val="00A14B5B"/>
    <w:rsid w:val="00A14CC6"/>
    <w:rsid w:val="00A1539B"/>
    <w:rsid w:val="00A15486"/>
    <w:rsid w:val="00A1561D"/>
    <w:rsid w:val="00A156B6"/>
    <w:rsid w:val="00A15809"/>
    <w:rsid w:val="00A158B1"/>
    <w:rsid w:val="00A158D6"/>
    <w:rsid w:val="00A15CED"/>
    <w:rsid w:val="00A15DBB"/>
    <w:rsid w:val="00A15DC2"/>
    <w:rsid w:val="00A15F6A"/>
    <w:rsid w:val="00A162FE"/>
    <w:rsid w:val="00A164AB"/>
    <w:rsid w:val="00A1654E"/>
    <w:rsid w:val="00A166C9"/>
    <w:rsid w:val="00A16724"/>
    <w:rsid w:val="00A168F1"/>
    <w:rsid w:val="00A169C6"/>
    <w:rsid w:val="00A16AEF"/>
    <w:rsid w:val="00A16DFA"/>
    <w:rsid w:val="00A16E3F"/>
    <w:rsid w:val="00A16E8F"/>
    <w:rsid w:val="00A16ED4"/>
    <w:rsid w:val="00A17423"/>
    <w:rsid w:val="00A1742F"/>
    <w:rsid w:val="00A174EE"/>
    <w:rsid w:val="00A1759D"/>
    <w:rsid w:val="00A17636"/>
    <w:rsid w:val="00A17685"/>
    <w:rsid w:val="00A1798C"/>
    <w:rsid w:val="00A17C6E"/>
    <w:rsid w:val="00A17CFF"/>
    <w:rsid w:val="00A17E1C"/>
    <w:rsid w:val="00A20082"/>
    <w:rsid w:val="00A20270"/>
    <w:rsid w:val="00A20273"/>
    <w:rsid w:val="00A202F7"/>
    <w:rsid w:val="00A205E0"/>
    <w:rsid w:val="00A20626"/>
    <w:rsid w:val="00A209D7"/>
    <w:rsid w:val="00A20BF3"/>
    <w:rsid w:val="00A20BF4"/>
    <w:rsid w:val="00A20C6C"/>
    <w:rsid w:val="00A20FA4"/>
    <w:rsid w:val="00A20FF4"/>
    <w:rsid w:val="00A21086"/>
    <w:rsid w:val="00A2113F"/>
    <w:rsid w:val="00A215CE"/>
    <w:rsid w:val="00A216B3"/>
    <w:rsid w:val="00A21960"/>
    <w:rsid w:val="00A219F3"/>
    <w:rsid w:val="00A21CC6"/>
    <w:rsid w:val="00A21CE0"/>
    <w:rsid w:val="00A21E1E"/>
    <w:rsid w:val="00A21FB5"/>
    <w:rsid w:val="00A22399"/>
    <w:rsid w:val="00A2288B"/>
    <w:rsid w:val="00A22B4B"/>
    <w:rsid w:val="00A22DD7"/>
    <w:rsid w:val="00A22F88"/>
    <w:rsid w:val="00A22FA3"/>
    <w:rsid w:val="00A2309C"/>
    <w:rsid w:val="00A230E4"/>
    <w:rsid w:val="00A231C2"/>
    <w:rsid w:val="00A23321"/>
    <w:rsid w:val="00A23463"/>
    <w:rsid w:val="00A23543"/>
    <w:rsid w:val="00A2355D"/>
    <w:rsid w:val="00A237EA"/>
    <w:rsid w:val="00A23948"/>
    <w:rsid w:val="00A23ABA"/>
    <w:rsid w:val="00A23BE8"/>
    <w:rsid w:val="00A23C3C"/>
    <w:rsid w:val="00A23E62"/>
    <w:rsid w:val="00A23F35"/>
    <w:rsid w:val="00A241C1"/>
    <w:rsid w:val="00A24295"/>
    <w:rsid w:val="00A2439F"/>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75"/>
    <w:rsid w:val="00A26EAA"/>
    <w:rsid w:val="00A27021"/>
    <w:rsid w:val="00A2719E"/>
    <w:rsid w:val="00A2729A"/>
    <w:rsid w:val="00A272E4"/>
    <w:rsid w:val="00A2740F"/>
    <w:rsid w:val="00A2742C"/>
    <w:rsid w:val="00A27686"/>
    <w:rsid w:val="00A277F0"/>
    <w:rsid w:val="00A279A3"/>
    <w:rsid w:val="00A27BED"/>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6B"/>
    <w:rsid w:val="00A30E7C"/>
    <w:rsid w:val="00A30EF3"/>
    <w:rsid w:val="00A3103C"/>
    <w:rsid w:val="00A31280"/>
    <w:rsid w:val="00A31292"/>
    <w:rsid w:val="00A31341"/>
    <w:rsid w:val="00A3149D"/>
    <w:rsid w:val="00A315C0"/>
    <w:rsid w:val="00A31713"/>
    <w:rsid w:val="00A317B9"/>
    <w:rsid w:val="00A3183F"/>
    <w:rsid w:val="00A318CC"/>
    <w:rsid w:val="00A31914"/>
    <w:rsid w:val="00A31A94"/>
    <w:rsid w:val="00A3207C"/>
    <w:rsid w:val="00A32110"/>
    <w:rsid w:val="00A323F8"/>
    <w:rsid w:val="00A325CC"/>
    <w:rsid w:val="00A325E8"/>
    <w:rsid w:val="00A327E2"/>
    <w:rsid w:val="00A32823"/>
    <w:rsid w:val="00A3282E"/>
    <w:rsid w:val="00A328E7"/>
    <w:rsid w:val="00A32C63"/>
    <w:rsid w:val="00A32D02"/>
    <w:rsid w:val="00A32EC9"/>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A90"/>
    <w:rsid w:val="00A34B5B"/>
    <w:rsid w:val="00A34C07"/>
    <w:rsid w:val="00A34C9F"/>
    <w:rsid w:val="00A34CAC"/>
    <w:rsid w:val="00A34D81"/>
    <w:rsid w:val="00A34DE3"/>
    <w:rsid w:val="00A34E89"/>
    <w:rsid w:val="00A3506B"/>
    <w:rsid w:val="00A351B4"/>
    <w:rsid w:val="00A35371"/>
    <w:rsid w:val="00A358C2"/>
    <w:rsid w:val="00A358D9"/>
    <w:rsid w:val="00A35BC0"/>
    <w:rsid w:val="00A35CA0"/>
    <w:rsid w:val="00A35F89"/>
    <w:rsid w:val="00A3601B"/>
    <w:rsid w:val="00A3617D"/>
    <w:rsid w:val="00A36738"/>
    <w:rsid w:val="00A3681F"/>
    <w:rsid w:val="00A3696D"/>
    <w:rsid w:val="00A36CEA"/>
    <w:rsid w:val="00A36E00"/>
    <w:rsid w:val="00A36EFB"/>
    <w:rsid w:val="00A373DF"/>
    <w:rsid w:val="00A37948"/>
    <w:rsid w:val="00A3794E"/>
    <w:rsid w:val="00A37999"/>
    <w:rsid w:val="00A37A10"/>
    <w:rsid w:val="00A37A1A"/>
    <w:rsid w:val="00A37BE4"/>
    <w:rsid w:val="00A37CB3"/>
    <w:rsid w:val="00A4010C"/>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15"/>
    <w:rsid w:val="00A42889"/>
    <w:rsid w:val="00A429B2"/>
    <w:rsid w:val="00A42A84"/>
    <w:rsid w:val="00A42AB9"/>
    <w:rsid w:val="00A42C8C"/>
    <w:rsid w:val="00A42CA5"/>
    <w:rsid w:val="00A42CBE"/>
    <w:rsid w:val="00A42D5B"/>
    <w:rsid w:val="00A42EB4"/>
    <w:rsid w:val="00A43340"/>
    <w:rsid w:val="00A4335F"/>
    <w:rsid w:val="00A437F0"/>
    <w:rsid w:val="00A43898"/>
    <w:rsid w:val="00A43A69"/>
    <w:rsid w:val="00A43B39"/>
    <w:rsid w:val="00A43C3E"/>
    <w:rsid w:val="00A43D8A"/>
    <w:rsid w:val="00A43EC8"/>
    <w:rsid w:val="00A43F5E"/>
    <w:rsid w:val="00A4428D"/>
    <w:rsid w:val="00A4438B"/>
    <w:rsid w:val="00A445F1"/>
    <w:rsid w:val="00A44A88"/>
    <w:rsid w:val="00A44C8C"/>
    <w:rsid w:val="00A44F18"/>
    <w:rsid w:val="00A44F96"/>
    <w:rsid w:val="00A451FB"/>
    <w:rsid w:val="00A45327"/>
    <w:rsid w:val="00A454BB"/>
    <w:rsid w:val="00A45674"/>
    <w:rsid w:val="00A456F1"/>
    <w:rsid w:val="00A4571D"/>
    <w:rsid w:val="00A457EA"/>
    <w:rsid w:val="00A4596C"/>
    <w:rsid w:val="00A45A2E"/>
    <w:rsid w:val="00A45A42"/>
    <w:rsid w:val="00A45B06"/>
    <w:rsid w:val="00A45B67"/>
    <w:rsid w:val="00A45E50"/>
    <w:rsid w:val="00A46061"/>
    <w:rsid w:val="00A46282"/>
    <w:rsid w:val="00A462EE"/>
    <w:rsid w:val="00A46428"/>
    <w:rsid w:val="00A464C4"/>
    <w:rsid w:val="00A46786"/>
    <w:rsid w:val="00A46814"/>
    <w:rsid w:val="00A468FD"/>
    <w:rsid w:val="00A46939"/>
    <w:rsid w:val="00A46992"/>
    <w:rsid w:val="00A46A26"/>
    <w:rsid w:val="00A46AB6"/>
    <w:rsid w:val="00A46C8D"/>
    <w:rsid w:val="00A46DEC"/>
    <w:rsid w:val="00A471B8"/>
    <w:rsid w:val="00A473CA"/>
    <w:rsid w:val="00A474CA"/>
    <w:rsid w:val="00A47685"/>
    <w:rsid w:val="00A47A79"/>
    <w:rsid w:val="00A47B05"/>
    <w:rsid w:val="00A47B7E"/>
    <w:rsid w:val="00A47C36"/>
    <w:rsid w:val="00A47C89"/>
    <w:rsid w:val="00A47D5A"/>
    <w:rsid w:val="00A47ED2"/>
    <w:rsid w:val="00A47F2C"/>
    <w:rsid w:val="00A50079"/>
    <w:rsid w:val="00A500C2"/>
    <w:rsid w:val="00A501C9"/>
    <w:rsid w:val="00A5045D"/>
    <w:rsid w:val="00A50481"/>
    <w:rsid w:val="00A507F4"/>
    <w:rsid w:val="00A50A5D"/>
    <w:rsid w:val="00A50BA8"/>
    <w:rsid w:val="00A510EA"/>
    <w:rsid w:val="00A512F7"/>
    <w:rsid w:val="00A51332"/>
    <w:rsid w:val="00A5145E"/>
    <w:rsid w:val="00A51499"/>
    <w:rsid w:val="00A5163B"/>
    <w:rsid w:val="00A5178E"/>
    <w:rsid w:val="00A517A0"/>
    <w:rsid w:val="00A5181F"/>
    <w:rsid w:val="00A51924"/>
    <w:rsid w:val="00A51A3B"/>
    <w:rsid w:val="00A51B77"/>
    <w:rsid w:val="00A51DFE"/>
    <w:rsid w:val="00A51EDC"/>
    <w:rsid w:val="00A51EFF"/>
    <w:rsid w:val="00A51F1A"/>
    <w:rsid w:val="00A520F9"/>
    <w:rsid w:val="00A523AF"/>
    <w:rsid w:val="00A525F7"/>
    <w:rsid w:val="00A5261E"/>
    <w:rsid w:val="00A5275D"/>
    <w:rsid w:val="00A52A0F"/>
    <w:rsid w:val="00A52A32"/>
    <w:rsid w:val="00A5331F"/>
    <w:rsid w:val="00A53401"/>
    <w:rsid w:val="00A53459"/>
    <w:rsid w:val="00A5347D"/>
    <w:rsid w:val="00A535F7"/>
    <w:rsid w:val="00A5362C"/>
    <w:rsid w:val="00A5366A"/>
    <w:rsid w:val="00A53866"/>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5D06"/>
    <w:rsid w:val="00A5613E"/>
    <w:rsid w:val="00A562DE"/>
    <w:rsid w:val="00A5634A"/>
    <w:rsid w:val="00A564C7"/>
    <w:rsid w:val="00A56571"/>
    <w:rsid w:val="00A56A68"/>
    <w:rsid w:val="00A56A6F"/>
    <w:rsid w:val="00A56B92"/>
    <w:rsid w:val="00A56E0A"/>
    <w:rsid w:val="00A56E71"/>
    <w:rsid w:val="00A56EAB"/>
    <w:rsid w:val="00A57159"/>
    <w:rsid w:val="00A57180"/>
    <w:rsid w:val="00A572C3"/>
    <w:rsid w:val="00A57333"/>
    <w:rsid w:val="00A57583"/>
    <w:rsid w:val="00A575DE"/>
    <w:rsid w:val="00A5773E"/>
    <w:rsid w:val="00A577CB"/>
    <w:rsid w:val="00A57808"/>
    <w:rsid w:val="00A57940"/>
    <w:rsid w:val="00A57981"/>
    <w:rsid w:val="00A57E45"/>
    <w:rsid w:val="00A57F32"/>
    <w:rsid w:val="00A600BA"/>
    <w:rsid w:val="00A600ED"/>
    <w:rsid w:val="00A601AE"/>
    <w:rsid w:val="00A602F9"/>
    <w:rsid w:val="00A603EC"/>
    <w:rsid w:val="00A60462"/>
    <w:rsid w:val="00A606B3"/>
    <w:rsid w:val="00A606E4"/>
    <w:rsid w:val="00A60897"/>
    <w:rsid w:val="00A60907"/>
    <w:rsid w:val="00A60953"/>
    <w:rsid w:val="00A609CB"/>
    <w:rsid w:val="00A60BFC"/>
    <w:rsid w:val="00A60F98"/>
    <w:rsid w:val="00A61028"/>
    <w:rsid w:val="00A61054"/>
    <w:rsid w:val="00A61520"/>
    <w:rsid w:val="00A61A7E"/>
    <w:rsid w:val="00A61B79"/>
    <w:rsid w:val="00A61BE4"/>
    <w:rsid w:val="00A61CA6"/>
    <w:rsid w:val="00A61CBD"/>
    <w:rsid w:val="00A61D86"/>
    <w:rsid w:val="00A61DDA"/>
    <w:rsid w:val="00A62403"/>
    <w:rsid w:val="00A62794"/>
    <w:rsid w:val="00A62947"/>
    <w:rsid w:val="00A62BA6"/>
    <w:rsid w:val="00A62D8C"/>
    <w:rsid w:val="00A62E1B"/>
    <w:rsid w:val="00A62F6F"/>
    <w:rsid w:val="00A62F9E"/>
    <w:rsid w:val="00A63134"/>
    <w:rsid w:val="00A6354F"/>
    <w:rsid w:val="00A63D86"/>
    <w:rsid w:val="00A63E54"/>
    <w:rsid w:val="00A63EB8"/>
    <w:rsid w:val="00A646EF"/>
    <w:rsid w:val="00A64925"/>
    <w:rsid w:val="00A649C9"/>
    <w:rsid w:val="00A64B64"/>
    <w:rsid w:val="00A64B88"/>
    <w:rsid w:val="00A64C7F"/>
    <w:rsid w:val="00A64D57"/>
    <w:rsid w:val="00A65113"/>
    <w:rsid w:val="00A651AE"/>
    <w:rsid w:val="00A652A6"/>
    <w:rsid w:val="00A654AF"/>
    <w:rsid w:val="00A65582"/>
    <w:rsid w:val="00A655DF"/>
    <w:rsid w:val="00A656A9"/>
    <w:rsid w:val="00A657F6"/>
    <w:rsid w:val="00A65816"/>
    <w:rsid w:val="00A6586C"/>
    <w:rsid w:val="00A65A58"/>
    <w:rsid w:val="00A65BF8"/>
    <w:rsid w:val="00A65CB4"/>
    <w:rsid w:val="00A65D1D"/>
    <w:rsid w:val="00A65D93"/>
    <w:rsid w:val="00A65EFC"/>
    <w:rsid w:val="00A66270"/>
    <w:rsid w:val="00A662FA"/>
    <w:rsid w:val="00A66319"/>
    <w:rsid w:val="00A663B1"/>
    <w:rsid w:val="00A664FF"/>
    <w:rsid w:val="00A6697D"/>
    <w:rsid w:val="00A66BCF"/>
    <w:rsid w:val="00A66CEF"/>
    <w:rsid w:val="00A66D4F"/>
    <w:rsid w:val="00A66EA0"/>
    <w:rsid w:val="00A67105"/>
    <w:rsid w:val="00A67314"/>
    <w:rsid w:val="00A6752B"/>
    <w:rsid w:val="00A67BCC"/>
    <w:rsid w:val="00A67CCB"/>
    <w:rsid w:val="00A67D7C"/>
    <w:rsid w:val="00A67D93"/>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95B"/>
    <w:rsid w:val="00A71AE4"/>
    <w:rsid w:val="00A71F47"/>
    <w:rsid w:val="00A71F53"/>
    <w:rsid w:val="00A72219"/>
    <w:rsid w:val="00A72232"/>
    <w:rsid w:val="00A724E9"/>
    <w:rsid w:val="00A72541"/>
    <w:rsid w:val="00A725CE"/>
    <w:rsid w:val="00A729EC"/>
    <w:rsid w:val="00A72E1D"/>
    <w:rsid w:val="00A72ECB"/>
    <w:rsid w:val="00A73082"/>
    <w:rsid w:val="00A730F1"/>
    <w:rsid w:val="00A7310F"/>
    <w:rsid w:val="00A731DB"/>
    <w:rsid w:val="00A73682"/>
    <w:rsid w:val="00A738C7"/>
    <w:rsid w:val="00A73A5F"/>
    <w:rsid w:val="00A73CDB"/>
    <w:rsid w:val="00A73F16"/>
    <w:rsid w:val="00A73F3C"/>
    <w:rsid w:val="00A73F72"/>
    <w:rsid w:val="00A743DA"/>
    <w:rsid w:val="00A7445B"/>
    <w:rsid w:val="00A74623"/>
    <w:rsid w:val="00A746AE"/>
    <w:rsid w:val="00A74761"/>
    <w:rsid w:val="00A7482E"/>
    <w:rsid w:val="00A7484F"/>
    <w:rsid w:val="00A74B7E"/>
    <w:rsid w:val="00A74E38"/>
    <w:rsid w:val="00A74FC2"/>
    <w:rsid w:val="00A75261"/>
    <w:rsid w:val="00A753D6"/>
    <w:rsid w:val="00A7543B"/>
    <w:rsid w:val="00A75679"/>
    <w:rsid w:val="00A75853"/>
    <w:rsid w:val="00A758EF"/>
    <w:rsid w:val="00A75B65"/>
    <w:rsid w:val="00A75C6A"/>
    <w:rsid w:val="00A75CD2"/>
    <w:rsid w:val="00A75E3A"/>
    <w:rsid w:val="00A75F7C"/>
    <w:rsid w:val="00A75F83"/>
    <w:rsid w:val="00A7610A"/>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E3"/>
    <w:rsid w:val="00A76F59"/>
    <w:rsid w:val="00A7702C"/>
    <w:rsid w:val="00A77122"/>
    <w:rsid w:val="00A77195"/>
    <w:rsid w:val="00A771B5"/>
    <w:rsid w:val="00A771DC"/>
    <w:rsid w:val="00A77263"/>
    <w:rsid w:val="00A772AF"/>
    <w:rsid w:val="00A7742E"/>
    <w:rsid w:val="00A77481"/>
    <w:rsid w:val="00A7751A"/>
    <w:rsid w:val="00A7752A"/>
    <w:rsid w:val="00A7762F"/>
    <w:rsid w:val="00A77679"/>
    <w:rsid w:val="00A777DE"/>
    <w:rsid w:val="00A77A22"/>
    <w:rsid w:val="00A77AA8"/>
    <w:rsid w:val="00A77C7A"/>
    <w:rsid w:val="00A77FA7"/>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D1D"/>
    <w:rsid w:val="00A81E1C"/>
    <w:rsid w:val="00A81E8C"/>
    <w:rsid w:val="00A82025"/>
    <w:rsid w:val="00A8265C"/>
    <w:rsid w:val="00A82697"/>
    <w:rsid w:val="00A82914"/>
    <w:rsid w:val="00A82964"/>
    <w:rsid w:val="00A82A4B"/>
    <w:rsid w:val="00A82A5C"/>
    <w:rsid w:val="00A82C07"/>
    <w:rsid w:val="00A82E15"/>
    <w:rsid w:val="00A82FF4"/>
    <w:rsid w:val="00A83366"/>
    <w:rsid w:val="00A8338A"/>
    <w:rsid w:val="00A833A0"/>
    <w:rsid w:val="00A836BE"/>
    <w:rsid w:val="00A83C17"/>
    <w:rsid w:val="00A83C3C"/>
    <w:rsid w:val="00A83C4C"/>
    <w:rsid w:val="00A83EDF"/>
    <w:rsid w:val="00A840DF"/>
    <w:rsid w:val="00A842D6"/>
    <w:rsid w:val="00A84557"/>
    <w:rsid w:val="00A8459B"/>
    <w:rsid w:val="00A845A0"/>
    <w:rsid w:val="00A84A92"/>
    <w:rsid w:val="00A84F6B"/>
    <w:rsid w:val="00A85030"/>
    <w:rsid w:val="00A8505E"/>
    <w:rsid w:val="00A8519A"/>
    <w:rsid w:val="00A8521D"/>
    <w:rsid w:val="00A85506"/>
    <w:rsid w:val="00A855F9"/>
    <w:rsid w:val="00A855FA"/>
    <w:rsid w:val="00A856FE"/>
    <w:rsid w:val="00A857E4"/>
    <w:rsid w:val="00A85952"/>
    <w:rsid w:val="00A85A04"/>
    <w:rsid w:val="00A85C12"/>
    <w:rsid w:val="00A85C38"/>
    <w:rsid w:val="00A85C56"/>
    <w:rsid w:val="00A85C72"/>
    <w:rsid w:val="00A85EF7"/>
    <w:rsid w:val="00A86024"/>
    <w:rsid w:val="00A8605B"/>
    <w:rsid w:val="00A86372"/>
    <w:rsid w:val="00A86528"/>
    <w:rsid w:val="00A86895"/>
    <w:rsid w:val="00A8691E"/>
    <w:rsid w:val="00A869B6"/>
    <w:rsid w:val="00A86ABF"/>
    <w:rsid w:val="00A86B78"/>
    <w:rsid w:val="00A86F52"/>
    <w:rsid w:val="00A870B8"/>
    <w:rsid w:val="00A873CD"/>
    <w:rsid w:val="00A87403"/>
    <w:rsid w:val="00A87473"/>
    <w:rsid w:val="00A875A2"/>
    <w:rsid w:val="00A87801"/>
    <w:rsid w:val="00A87960"/>
    <w:rsid w:val="00A87B1A"/>
    <w:rsid w:val="00A87ECE"/>
    <w:rsid w:val="00A87F82"/>
    <w:rsid w:val="00A90116"/>
    <w:rsid w:val="00A90336"/>
    <w:rsid w:val="00A903D0"/>
    <w:rsid w:val="00A90441"/>
    <w:rsid w:val="00A9097A"/>
    <w:rsid w:val="00A90A50"/>
    <w:rsid w:val="00A90A87"/>
    <w:rsid w:val="00A90F7F"/>
    <w:rsid w:val="00A91168"/>
    <w:rsid w:val="00A91179"/>
    <w:rsid w:val="00A913B2"/>
    <w:rsid w:val="00A91409"/>
    <w:rsid w:val="00A9149F"/>
    <w:rsid w:val="00A91734"/>
    <w:rsid w:val="00A9183C"/>
    <w:rsid w:val="00A91B5A"/>
    <w:rsid w:val="00A91BB8"/>
    <w:rsid w:val="00A91D46"/>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CBB"/>
    <w:rsid w:val="00A93EA5"/>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3CE"/>
    <w:rsid w:val="00A95415"/>
    <w:rsid w:val="00A95606"/>
    <w:rsid w:val="00A959FD"/>
    <w:rsid w:val="00A95A7B"/>
    <w:rsid w:val="00A95C6F"/>
    <w:rsid w:val="00A95E33"/>
    <w:rsid w:val="00A95EA3"/>
    <w:rsid w:val="00A96340"/>
    <w:rsid w:val="00A96451"/>
    <w:rsid w:val="00A9648F"/>
    <w:rsid w:val="00A9652A"/>
    <w:rsid w:val="00A96885"/>
    <w:rsid w:val="00A96B36"/>
    <w:rsid w:val="00A96CA8"/>
    <w:rsid w:val="00A96DC1"/>
    <w:rsid w:val="00A96FF8"/>
    <w:rsid w:val="00A973DC"/>
    <w:rsid w:val="00A9752A"/>
    <w:rsid w:val="00A9772A"/>
    <w:rsid w:val="00A97934"/>
    <w:rsid w:val="00A97AA5"/>
    <w:rsid w:val="00A97C01"/>
    <w:rsid w:val="00A97E56"/>
    <w:rsid w:val="00A97EE5"/>
    <w:rsid w:val="00AA0313"/>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1AB"/>
    <w:rsid w:val="00AA3235"/>
    <w:rsid w:val="00AA34B3"/>
    <w:rsid w:val="00AA35A6"/>
    <w:rsid w:val="00AA36D3"/>
    <w:rsid w:val="00AA37AE"/>
    <w:rsid w:val="00AA38AA"/>
    <w:rsid w:val="00AA39AB"/>
    <w:rsid w:val="00AA3A29"/>
    <w:rsid w:val="00AA3F60"/>
    <w:rsid w:val="00AA4077"/>
    <w:rsid w:val="00AA4254"/>
    <w:rsid w:val="00AA432A"/>
    <w:rsid w:val="00AA433E"/>
    <w:rsid w:val="00AA44AC"/>
    <w:rsid w:val="00AA470A"/>
    <w:rsid w:val="00AA4C1E"/>
    <w:rsid w:val="00AA4F1F"/>
    <w:rsid w:val="00AA5026"/>
    <w:rsid w:val="00AA50B8"/>
    <w:rsid w:val="00AA511B"/>
    <w:rsid w:val="00AA515B"/>
    <w:rsid w:val="00AA51CF"/>
    <w:rsid w:val="00AA545D"/>
    <w:rsid w:val="00AA54A8"/>
    <w:rsid w:val="00AA54DD"/>
    <w:rsid w:val="00AA56F2"/>
    <w:rsid w:val="00AA5BBA"/>
    <w:rsid w:val="00AA5E66"/>
    <w:rsid w:val="00AA63FB"/>
    <w:rsid w:val="00AA651D"/>
    <w:rsid w:val="00AA6533"/>
    <w:rsid w:val="00AA65E9"/>
    <w:rsid w:val="00AA66E8"/>
    <w:rsid w:val="00AA6B9D"/>
    <w:rsid w:val="00AA6CA6"/>
    <w:rsid w:val="00AA6D4E"/>
    <w:rsid w:val="00AA7426"/>
    <w:rsid w:val="00AA74A0"/>
    <w:rsid w:val="00AA7792"/>
    <w:rsid w:val="00AA7905"/>
    <w:rsid w:val="00AA7BC1"/>
    <w:rsid w:val="00AA7C28"/>
    <w:rsid w:val="00AA7D78"/>
    <w:rsid w:val="00AA7DA4"/>
    <w:rsid w:val="00AB000F"/>
    <w:rsid w:val="00AB0035"/>
    <w:rsid w:val="00AB004F"/>
    <w:rsid w:val="00AB0649"/>
    <w:rsid w:val="00AB0A2D"/>
    <w:rsid w:val="00AB0B8F"/>
    <w:rsid w:val="00AB0EDF"/>
    <w:rsid w:val="00AB117D"/>
    <w:rsid w:val="00AB1335"/>
    <w:rsid w:val="00AB13EF"/>
    <w:rsid w:val="00AB13F8"/>
    <w:rsid w:val="00AB14C2"/>
    <w:rsid w:val="00AB176C"/>
    <w:rsid w:val="00AB184C"/>
    <w:rsid w:val="00AB19FD"/>
    <w:rsid w:val="00AB1B9B"/>
    <w:rsid w:val="00AB1C02"/>
    <w:rsid w:val="00AB2128"/>
    <w:rsid w:val="00AB218E"/>
    <w:rsid w:val="00AB22B8"/>
    <w:rsid w:val="00AB244C"/>
    <w:rsid w:val="00AB2603"/>
    <w:rsid w:val="00AB29AE"/>
    <w:rsid w:val="00AB2C3F"/>
    <w:rsid w:val="00AB2CA4"/>
    <w:rsid w:val="00AB2D82"/>
    <w:rsid w:val="00AB2E24"/>
    <w:rsid w:val="00AB2E82"/>
    <w:rsid w:val="00AB3001"/>
    <w:rsid w:val="00AB301B"/>
    <w:rsid w:val="00AB3189"/>
    <w:rsid w:val="00AB345D"/>
    <w:rsid w:val="00AB350C"/>
    <w:rsid w:val="00AB3607"/>
    <w:rsid w:val="00AB3638"/>
    <w:rsid w:val="00AB3674"/>
    <w:rsid w:val="00AB374B"/>
    <w:rsid w:val="00AB38CF"/>
    <w:rsid w:val="00AB4058"/>
    <w:rsid w:val="00AB4151"/>
    <w:rsid w:val="00AB43B8"/>
    <w:rsid w:val="00AB45D9"/>
    <w:rsid w:val="00AB4714"/>
    <w:rsid w:val="00AB4775"/>
    <w:rsid w:val="00AB47C9"/>
    <w:rsid w:val="00AB4886"/>
    <w:rsid w:val="00AB489B"/>
    <w:rsid w:val="00AB49D9"/>
    <w:rsid w:val="00AB4B72"/>
    <w:rsid w:val="00AB4F90"/>
    <w:rsid w:val="00AB50AF"/>
    <w:rsid w:val="00AB545E"/>
    <w:rsid w:val="00AB54CB"/>
    <w:rsid w:val="00AB54F6"/>
    <w:rsid w:val="00AB559E"/>
    <w:rsid w:val="00AB567D"/>
    <w:rsid w:val="00AB5941"/>
    <w:rsid w:val="00AB5A2A"/>
    <w:rsid w:val="00AB5A57"/>
    <w:rsid w:val="00AB5CB8"/>
    <w:rsid w:val="00AB6149"/>
    <w:rsid w:val="00AB676D"/>
    <w:rsid w:val="00AB6814"/>
    <w:rsid w:val="00AB68AD"/>
    <w:rsid w:val="00AB68F3"/>
    <w:rsid w:val="00AB6A00"/>
    <w:rsid w:val="00AB6C29"/>
    <w:rsid w:val="00AB763A"/>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DF"/>
    <w:rsid w:val="00AC1324"/>
    <w:rsid w:val="00AC13B7"/>
    <w:rsid w:val="00AC14C9"/>
    <w:rsid w:val="00AC1573"/>
    <w:rsid w:val="00AC1622"/>
    <w:rsid w:val="00AC16FD"/>
    <w:rsid w:val="00AC17EF"/>
    <w:rsid w:val="00AC1D33"/>
    <w:rsid w:val="00AC1DF7"/>
    <w:rsid w:val="00AC1DF9"/>
    <w:rsid w:val="00AC1F24"/>
    <w:rsid w:val="00AC1F40"/>
    <w:rsid w:val="00AC2002"/>
    <w:rsid w:val="00AC2257"/>
    <w:rsid w:val="00AC24A5"/>
    <w:rsid w:val="00AC2684"/>
    <w:rsid w:val="00AC2781"/>
    <w:rsid w:val="00AC2C19"/>
    <w:rsid w:val="00AC3038"/>
    <w:rsid w:val="00AC3043"/>
    <w:rsid w:val="00AC3280"/>
    <w:rsid w:val="00AC33EA"/>
    <w:rsid w:val="00AC3485"/>
    <w:rsid w:val="00AC39E9"/>
    <w:rsid w:val="00AC3C88"/>
    <w:rsid w:val="00AC3EA8"/>
    <w:rsid w:val="00AC4156"/>
    <w:rsid w:val="00AC423B"/>
    <w:rsid w:val="00AC4309"/>
    <w:rsid w:val="00AC4575"/>
    <w:rsid w:val="00AC4606"/>
    <w:rsid w:val="00AC46D3"/>
    <w:rsid w:val="00AC4978"/>
    <w:rsid w:val="00AC4A72"/>
    <w:rsid w:val="00AC4B13"/>
    <w:rsid w:val="00AC4CB8"/>
    <w:rsid w:val="00AC511F"/>
    <w:rsid w:val="00AC52CD"/>
    <w:rsid w:val="00AC55B8"/>
    <w:rsid w:val="00AC59BF"/>
    <w:rsid w:val="00AC5C9B"/>
    <w:rsid w:val="00AC5E75"/>
    <w:rsid w:val="00AC5EAC"/>
    <w:rsid w:val="00AC5FCD"/>
    <w:rsid w:val="00AC61B8"/>
    <w:rsid w:val="00AC632B"/>
    <w:rsid w:val="00AC65FC"/>
    <w:rsid w:val="00AC66FC"/>
    <w:rsid w:val="00AC68CA"/>
    <w:rsid w:val="00AC6928"/>
    <w:rsid w:val="00AC69C0"/>
    <w:rsid w:val="00AC6AAD"/>
    <w:rsid w:val="00AC6C44"/>
    <w:rsid w:val="00AC6D65"/>
    <w:rsid w:val="00AC6FBB"/>
    <w:rsid w:val="00AC7032"/>
    <w:rsid w:val="00AC70F0"/>
    <w:rsid w:val="00AC72B1"/>
    <w:rsid w:val="00AC752C"/>
    <w:rsid w:val="00AC7572"/>
    <w:rsid w:val="00AC76C9"/>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375"/>
    <w:rsid w:val="00AD1600"/>
    <w:rsid w:val="00AD1642"/>
    <w:rsid w:val="00AD184D"/>
    <w:rsid w:val="00AD191B"/>
    <w:rsid w:val="00AD19E7"/>
    <w:rsid w:val="00AD1A44"/>
    <w:rsid w:val="00AD1BAF"/>
    <w:rsid w:val="00AD1BC4"/>
    <w:rsid w:val="00AD1D9D"/>
    <w:rsid w:val="00AD22CC"/>
    <w:rsid w:val="00AD2383"/>
    <w:rsid w:val="00AD238E"/>
    <w:rsid w:val="00AD2541"/>
    <w:rsid w:val="00AD26A7"/>
    <w:rsid w:val="00AD28D2"/>
    <w:rsid w:val="00AD2A3F"/>
    <w:rsid w:val="00AD2AE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43"/>
    <w:rsid w:val="00AD479E"/>
    <w:rsid w:val="00AD4909"/>
    <w:rsid w:val="00AD4BE4"/>
    <w:rsid w:val="00AD4CB7"/>
    <w:rsid w:val="00AD4D3F"/>
    <w:rsid w:val="00AD4F4C"/>
    <w:rsid w:val="00AD51FC"/>
    <w:rsid w:val="00AD53FC"/>
    <w:rsid w:val="00AD54C9"/>
    <w:rsid w:val="00AD559A"/>
    <w:rsid w:val="00AD55B1"/>
    <w:rsid w:val="00AD59AA"/>
    <w:rsid w:val="00AD59C5"/>
    <w:rsid w:val="00AD5D26"/>
    <w:rsid w:val="00AD6104"/>
    <w:rsid w:val="00AD617F"/>
    <w:rsid w:val="00AD61B0"/>
    <w:rsid w:val="00AD6344"/>
    <w:rsid w:val="00AD65CE"/>
    <w:rsid w:val="00AD670D"/>
    <w:rsid w:val="00AD69ED"/>
    <w:rsid w:val="00AD6A32"/>
    <w:rsid w:val="00AD6BB3"/>
    <w:rsid w:val="00AD6D2C"/>
    <w:rsid w:val="00AD6E38"/>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B77"/>
    <w:rsid w:val="00AE0E0F"/>
    <w:rsid w:val="00AE0E18"/>
    <w:rsid w:val="00AE10CB"/>
    <w:rsid w:val="00AE112F"/>
    <w:rsid w:val="00AE1171"/>
    <w:rsid w:val="00AE1382"/>
    <w:rsid w:val="00AE138B"/>
    <w:rsid w:val="00AE14CA"/>
    <w:rsid w:val="00AE155E"/>
    <w:rsid w:val="00AE1792"/>
    <w:rsid w:val="00AE18EC"/>
    <w:rsid w:val="00AE1E00"/>
    <w:rsid w:val="00AE2174"/>
    <w:rsid w:val="00AE230E"/>
    <w:rsid w:val="00AE23B7"/>
    <w:rsid w:val="00AE24A4"/>
    <w:rsid w:val="00AE27E7"/>
    <w:rsid w:val="00AE2A14"/>
    <w:rsid w:val="00AE2A58"/>
    <w:rsid w:val="00AE2EC3"/>
    <w:rsid w:val="00AE2F73"/>
    <w:rsid w:val="00AE2F7C"/>
    <w:rsid w:val="00AE32AA"/>
    <w:rsid w:val="00AE349E"/>
    <w:rsid w:val="00AE3546"/>
    <w:rsid w:val="00AE3727"/>
    <w:rsid w:val="00AE37D2"/>
    <w:rsid w:val="00AE3D5E"/>
    <w:rsid w:val="00AE3F4C"/>
    <w:rsid w:val="00AE4207"/>
    <w:rsid w:val="00AE4395"/>
    <w:rsid w:val="00AE43F1"/>
    <w:rsid w:val="00AE4847"/>
    <w:rsid w:val="00AE48DE"/>
    <w:rsid w:val="00AE49CB"/>
    <w:rsid w:val="00AE49D4"/>
    <w:rsid w:val="00AE49F6"/>
    <w:rsid w:val="00AE4AAD"/>
    <w:rsid w:val="00AE4BB7"/>
    <w:rsid w:val="00AE4D61"/>
    <w:rsid w:val="00AE4E46"/>
    <w:rsid w:val="00AE541D"/>
    <w:rsid w:val="00AE54EB"/>
    <w:rsid w:val="00AE5547"/>
    <w:rsid w:val="00AE57B2"/>
    <w:rsid w:val="00AE57EE"/>
    <w:rsid w:val="00AE5864"/>
    <w:rsid w:val="00AE5C46"/>
    <w:rsid w:val="00AE5D84"/>
    <w:rsid w:val="00AE5E26"/>
    <w:rsid w:val="00AE5E42"/>
    <w:rsid w:val="00AE5EB5"/>
    <w:rsid w:val="00AE5ED2"/>
    <w:rsid w:val="00AE5F9F"/>
    <w:rsid w:val="00AE60EE"/>
    <w:rsid w:val="00AE6154"/>
    <w:rsid w:val="00AE62A7"/>
    <w:rsid w:val="00AE633E"/>
    <w:rsid w:val="00AE6C08"/>
    <w:rsid w:val="00AE6C2E"/>
    <w:rsid w:val="00AE6F74"/>
    <w:rsid w:val="00AE7094"/>
    <w:rsid w:val="00AE73B8"/>
    <w:rsid w:val="00AE7712"/>
    <w:rsid w:val="00AE79CC"/>
    <w:rsid w:val="00AE7C94"/>
    <w:rsid w:val="00AE7E99"/>
    <w:rsid w:val="00AF010C"/>
    <w:rsid w:val="00AF0123"/>
    <w:rsid w:val="00AF0459"/>
    <w:rsid w:val="00AF04B8"/>
    <w:rsid w:val="00AF0527"/>
    <w:rsid w:val="00AF056A"/>
    <w:rsid w:val="00AF063B"/>
    <w:rsid w:val="00AF08BA"/>
    <w:rsid w:val="00AF0E00"/>
    <w:rsid w:val="00AF1184"/>
    <w:rsid w:val="00AF11F1"/>
    <w:rsid w:val="00AF1743"/>
    <w:rsid w:val="00AF1941"/>
    <w:rsid w:val="00AF1AB2"/>
    <w:rsid w:val="00AF1DDA"/>
    <w:rsid w:val="00AF23EE"/>
    <w:rsid w:val="00AF24E2"/>
    <w:rsid w:val="00AF24E5"/>
    <w:rsid w:val="00AF26E3"/>
    <w:rsid w:val="00AF26E5"/>
    <w:rsid w:val="00AF27EB"/>
    <w:rsid w:val="00AF2834"/>
    <w:rsid w:val="00AF2862"/>
    <w:rsid w:val="00AF28A0"/>
    <w:rsid w:val="00AF2958"/>
    <w:rsid w:val="00AF29E5"/>
    <w:rsid w:val="00AF2B66"/>
    <w:rsid w:val="00AF3282"/>
    <w:rsid w:val="00AF32D9"/>
    <w:rsid w:val="00AF34E5"/>
    <w:rsid w:val="00AF356A"/>
    <w:rsid w:val="00AF3941"/>
    <w:rsid w:val="00AF3C92"/>
    <w:rsid w:val="00AF3D86"/>
    <w:rsid w:val="00AF3DA9"/>
    <w:rsid w:val="00AF3DE7"/>
    <w:rsid w:val="00AF3F9A"/>
    <w:rsid w:val="00AF4024"/>
    <w:rsid w:val="00AF423B"/>
    <w:rsid w:val="00AF48BE"/>
    <w:rsid w:val="00AF4C59"/>
    <w:rsid w:val="00AF4DE3"/>
    <w:rsid w:val="00AF4E61"/>
    <w:rsid w:val="00AF4F0B"/>
    <w:rsid w:val="00AF4F90"/>
    <w:rsid w:val="00AF5037"/>
    <w:rsid w:val="00AF509E"/>
    <w:rsid w:val="00AF51DD"/>
    <w:rsid w:val="00AF5229"/>
    <w:rsid w:val="00AF5271"/>
    <w:rsid w:val="00AF5277"/>
    <w:rsid w:val="00AF5409"/>
    <w:rsid w:val="00AF55AB"/>
    <w:rsid w:val="00AF5A0B"/>
    <w:rsid w:val="00AF5A8C"/>
    <w:rsid w:val="00AF5BF4"/>
    <w:rsid w:val="00AF5C10"/>
    <w:rsid w:val="00AF5C2B"/>
    <w:rsid w:val="00AF5DE7"/>
    <w:rsid w:val="00AF5FEE"/>
    <w:rsid w:val="00AF6079"/>
    <w:rsid w:val="00AF619B"/>
    <w:rsid w:val="00AF666D"/>
    <w:rsid w:val="00AF685B"/>
    <w:rsid w:val="00AF6A0A"/>
    <w:rsid w:val="00AF6D67"/>
    <w:rsid w:val="00AF6F9B"/>
    <w:rsid w:val="00AF713B"/>
    <w:rsid w:val="00AF7170"/>
    <w:rsid w:val="00AF7462"/>
    <w:rsid w:val="00AF76CF"/>
    <w:rsid w:val="00B00411"/>
    <w:rsid w:val="00B0042F"/>
    <w:rsid w:val="00B00507"/>
    <w:rsid w:val="00B00611"/>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2A3"/>
    <w:rsid w:val="00B0261A"/>
    <w:rsid w:val="00B02772"/>
    <w:rsid w:val="00B029A9"/>
    <w:rsid w:val="00B02E08"/>
    <w:rsid w:val="00B02F14"/>
    <w:rsid w:val="00B02F9C"/>
    <w:rsid w:val="00B03180"/>
    <w:rsid w:val="00B031CB"/>
    <w:rsid w:val="00B031E8"/>
    <w:rsid w:val="00B0371A"/>
    <w:rsid w:val="00B037D3"/>
    <w:rsid w:val="00B03C11"/>
    <w:rsid w:val="00B03CEA"/>
    <w:rsid w:val="00B03D95"/>
    <w:rsid w:val="00B03E9C"/>
    <w:rsid w:val="00B03FA7"/>
    <w:rsid w:val="00B0419F"/>
    <w:rsid w:val="00B041BF"/>
    <w:rsid w:val="00B04465"/>
    <w:rsid w:val="00B044C1"/>
    <w:rsid w:val="00B044E5"/>
    <w:rsid w:val="00B0486F"/>
    <w:rsid w:val="00B049E4"/>
    <w:rsid w:val="00B04A28"/>
    <w:rsid w:val="00B04BBC"/>
    <w:rsid w:val="00B04C43"/>
    <w:rsid w:val="00B04D63"/>
    <w:rsid w:val="00B04D76"/>
    <w:rsid w:val="00B05028"/>
    <w:rsid w:val="00B05081"/>
    <w:rsid w:val="00B052B8"/>
    <w:rsid w:val="00B0552D"/>
    <w:rsid w:val="00B05559"/>
    <w:rsid w:val="00B05579"/>
    <w:rsid w:val="00B0583B"/>
    <w:rsid w:val="00B05A19"/>
    <w:rsid w:val="00B05C1B"/>
    <w:rsid w:val="00B05C77"/>
    <w:rsid w:val="00B05D4D"/>
    <w:rsid w:val="00B05E3C"/>
    <w:rsid w:val="00B05F32"/>
    <w:rsid w:val="00B06253"/>
    <w:rsid w:val="00B062D4"/>
    <w:rsid w:val="00B063A0"/>
    <w:rsid w:val="00B06499"/>
    <w:rsid w:val="00B06745"/>
    <w:rsid w:val="00B06A19"/>
    <w:rsid w:val="00B06A9B"/>
    <w:rsid w:val="00B06D5D"/>
    <w:rsid w:val="00B06F6A"/>
    <w:rsid w:val="00B06FA8"/>
    <w:rsid w:val="00B07100"/>
    <w:rsid w:val="00B071A4"/>
    <w:rsid w:val="00B07359"/>
    <w:rsid w:val="00B0744E"/>
    <w:rsid w:val="00B07641"/>
    <w:rsid w:val="00B078F3"/>
    <w:rsid w:val="00B07D10"/>
    <w:rsid w:val="00B101C0"/>
    <w:rsid w:val="00B1048F"/>
    <w:rsid w:val="00B10549"/>
    <w:rsid w:val="00B105E7"/>
    <w:rsid w:val="00B10601"/>
    <w:rsid w:val="00B107E8"/>
    <w:rsid w:val="00B10BE2"/>
    <w:rsid w:val="00B10C70"/>
    <w:rsid w:val="00B10CE0"/>
    <w:rsid w:val="00B10D0F"/>
    <w:rsid w:val="00B10E98"/>
    <w:rsid w:val="00B111BC"/>
    <w:rsid w:val="00B111DA"/>
    <w:rsid w:val="00B11424"/>
    <w:rsid w:val="00B119FB"/>
    <w:rsid w:val="00B11A29"/>
    <w:rsid w:val="00B11A84"/>
    <w:rsid w:val="00B11AEE"/>
    <w:rsid w:val="00B11F86"/>
    <w:rsid w:val="00B11F87"/>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402"/>
    <w:rsid w:val="00B13807"/>
    <w:rsid w:val="00B1380B"/>
    <w:rsid w:val="00B13A08"/>
    <w:rsid w:val="00B13B29"/>
    <w:rsid w:val="00B13B55"/>
    <w:rsid w:val="00B13BDD"/>
    <w:rsid w:val="00B13BE7"/>
    <w:rsid w:val="00B13C6D"/>
    <w:rsid w:val="00B13D16"/>
    <w:rsid w:val="00B13E01"/>
    <w:rsid w:val="00B13E0E"/>
    <w:rsid w:val="00B13E9B"/>
    <w:rsid w:val="00B13F41"/>
    <w:rsid w:val="00B14260"/>
    <w:rsid w:val="00B14454"/>
    <w:rsid w:val="00B146B9"/>
    <w:rsid w:val="00B14776"/>
    <w:rsid w:val="00B1493F"/>
    <w:rsid w:val="00B14957"/>
    <w:rsid w:val="00B14961"/>
    <w:rsid w:val="00B14B0B"/>
    <w:rsid w:val="00B14B42"/>
    <w:rsid w:val="00B14E8E"/>
    <w:rsid w:val="00B14F05"/>
    <w:rsid w:val="00B14FA6"/>
    <w:rsid w:val="00B15062"/>
    <w:rsid w:val="00B15254"/>
    <w:rsid w:val="00B152C7"/>
    <w:rsid w:val="00B15478"/>
    <w:rsid w:val="00B157DB"/>
    <w:rsid w:val="00B15959"/>
    <w:rsid w:val="00B15A00"/>
    <w:rsid w:val="00B15B07"/>
    <w:rsid w:val="00B15D24"/>
    <w:rsid w:val="00B15F36"/>
    <w:rsid w:val="00B15F37"/>
    <w:rsid w:val="00B15FDE"/>
    <w:rsid w:val="00B1618A"/>
    <w:rsid w:val="00B1674E"/>
    <w:rsid w:val="00B16AE0"/>
    <w:rsid w:val="00B16C48"/>
    <w:rsid w:val="00B16DA9"/>
    <w:rsid w:val="00B16E2E"/>
    <w:rsid w:val="00B17059"/>
    <w:rsid w:val="00B1719F"/>
    <w:rsid w:val="00B171B2"/>
    <w:rsid w:val="00B171C3"/>
    <w:rsid w:val="00B1723D"/>
    <w:rsid w:val="00B17313"/>
    <w:rsid w:val="00B17586"/>
    <w:rsid w:val="00B17618"/>
    <w:rsid w:val="00B176C6"/>
    <w:rsid w:val="00B176F7"/>
    <w:rsid w:val="00B176FF"/>
    <w:rsid w:val="00B178B9"/>
    <w:rsid w:val="00B178CE"/>
    <w:rsid w:val="00B17A8D"/>
    <w:rsid w:val="00B17ECE"/>
    <w:rsid w:val="00B17F1C"/>
    <w:rsid w:val="00B17F27"/>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0E5A"/>
    <w:rsid w:val="00B214C6"/>
    <w:rsid w:val="00B215AB"/>
    <w:rsid w:val="00B2176A"/>
    <w:rsid w:val="00B2191F"/>
    <w:rsid w:val="00B219EA"/>
    <w:rsid w:val="00B21C65"/>
    <w:rsid w:val="00B21DC8"/>
    <w:rsid w:val="00B21F15"/>
    <w:rsid w:val="00B22214"/>
    <w:rsid w:val="00B222D2"/>
    <w:rsid w:val="00B22422"/>
    <w:rsid w:val="00B2248C"/>
    <w:rsid w:val="00B227E8"/>
    <w:rsid w:val="00B22A0C"/>
    <w:rsid w:val="00B22AE1"/>
    <w:rsid w:val="00B22B82"/>
    <w:rsid w:val="00B23089"/>
    <w:rsid w:val="00B23453"/>
    <w:rsid w:val="00B234DA"/>
    <w:rsid w:val="00B23508"/>
    <w:rsid w:val="00B235C8"/>
    <w:rsid w:val="00B236EF"/>
    <w:rsid w:val="00B23807"/>
    <w:rsid w:val="00B2394A"/>
    <w:rsid w:val="00B23B0A"/>
    <w:rsid w:val="00B23B3E"/>
    <w:rsid w:val="00B23BE4"/>
    <w:rsid w:val="00B23C6E"/>
    <w:rsid w:val="00B23D30"/>
    <w:rsid w:val="00B23E6D"/>
    <w:rsid w:val="00B23E78"/>
    <w:rsid w:val="00B23F83"/>
    <w:rsid w:val="00B23FAC"/>
    <w:rsid w:val="00B24014"/>
    <w:rsid w:val="00B24030"/>
    <w:rsid w:val="00B24080"/>
    <w:rsid w:val="00B240C4"/>
    <w:rsid w:val="00B240D7"/>
    <w:rsid w:val="00B24206"/>
    <w:rsid w:val="00B24282"/>
    <w:rsid w:val="00B2432F"/>
    <w:rsid w:val="00B2450B"/>
    <w:rsid w:val="00B245B1"/>
    <w:rsid w:val="00B24730"/>
    <w:rsid w:val="00B24FCE"/>
    <w:rsid w:val="00B251D9"/>
    <w:rsid w:val="00B253EE"/>
    <w:rsid w:val="00B25738"/>
    <w:rsid w:val="00B25761"/>
    <w:rsid w:val="00B25802"/>
    <w:rsid w:val="00B25968"/>
    <w:rsid w:val="00B259D4"/>
    <w:rsid w:val="00B25AD6"/>
    <w:rsid w:val="00B25B73"/>
    <w:rsid w:val="00B25C1E"/>
    <w:rsid w:val="00B25EB8"/>
    <w:rsid w:val="00B262BD"/>
    <w:rsid w:val="00B263AD"/>
    <w:rsid w:val="00B26820"/>
    <w:rsid w:val="00B26D84"/>
    <w:rsid w:val="00B26FF6"/>
    <w:rsid w:val="00B2705D"/>
    <w:rsid w:val="00B27343"/>
    <w:rsid w:val="00B27449"/>
    <w:rsid w:val="00B276DA"/>
    <w:rsid w:val="00B277F5"/>
    <w:rsid w:val="00B27913"/>
    <w:rsid w:val="00B27BBD"/>
    <w:rsid w:val="00B27C53"/>
    <w:rsid w:val="00B27CB6"/>
    <w:rsid w:val="00B27D6F"/>
    <w:rsid w:val="00B27D72"/>
    <w:rsid w:val="00B27FC2"/>
    <w:rsid w:val="00B27FDA"/>
    <w:rsid w:val="00B301AD"/>
    <w:rsid w:val="00B305B7"/>
    <w:rsid w:val="00B30623"/>
    <w:rsid w:val="00B307EC"/>
    <w:rsid w:val="00B30B26"/>
    <w:rsid w:val="00B30B3A"/>
    <w:rsid w:val="00B30CD7"/>
    <w:rsid w:val="00B30D68"/>
    <w:rsid w:val="00B30DDF"/>
    <w:rsid w:val="00B3123A"/>
    <w:rsid w:val="00B31557"/>
    <w:rsid w:val="00B31564"/>
    <w:rsid w:val="00B315AD"/>
    <w:rsid w:val="00B316A7"/>
    <w:rsid w:val="00B317CC"/>
    <w:rsid w:val="00B319FE"/>
    <w:rsid w:val="00B31B3B"/>
    <w:rsid w:val="00B31BDB"/>
    <w:rsid w:val="00B31E75"/>
    <w:rsid w:val="00B31E8C"/>
    <w:rsid w:val="00B31EB6"/>
    <w:rsid w:val="00B31ED0"/>
    <w:rsid w:val="00B32079"/>
    <w:rsid w:val="00B32536"/>
    <w:rsid w:val="00B3272A"/>
    <w:rsid w:val="00B327B3"/>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37F"/>
    <w:rsid w:val="00B34382"/>
    <w:rsid w:val="00B3443C"/>
    <w:rsid w:val="00B345EF"/>
    <w:rsid w:val="00B34F37"/>
    <w:rsid w:val="00B351F9"/>
    <w:rsid w:val="00B3520A"/>
    <w:rsid w:val="00B35226"/>
    <w:rsid w:val="00B3529D"/>
    <w:rsid w:val="00B354F5"/>
    <w:rsid w:val="00B35542"/>
    <w:rsid w:val="00B35D0A"/>
    <w:rsid w:val="00B35EAD"/>
    <w:rsid w:val="00B3618E"/>
    <w:rsid w:val="00B36301"/>
    <w:rsid w:val="00B3635E"/>
    <w:rsid w:val="00B365AD"/>
    <w:rsid w:val="00B368A0"/>
    <w:rsid w:val="00B36942"/>
    <w:rsid w:val="00B36B79"/>
    <w:rsid w:val="00B36B7E"/>
    <w:rsid w:val="00B36E00"/>
    <w:rsid w:val="00B37234"/>
    <w:rsid w:val="00B373BA"/>
    <w:rsid w:val="00B379A4"/>
    <w:rsid w:val="00B37A79"/>
    <w:rsid w:val="00B37BF2"/>
    <w:rsid w:val="00B37C45"/>
    <w:rsid w:val="00B37D3E"/>
    <w:rsid w:val="00B40053"/>
    <w:rsid w:val="00B400A0"/>
    <w:rsid w:val="00B40504"/>
    <w:rsid w:val="00B40647"/>
    <w:rsid w:val="00B40881"/>
    <w:rsid w:val="00B408C4"/>
    <w:rsid w:val="00B40C50"/>
    <w:rsid w:val="00B40D34"/>
    <w:rsid w:val="00B41061"/>
    <w:rsid w:val="00B415E3"/>
    <w:rsid w:val="00B41669"/>
    <w:rsid w:val="00B4168A"/>
    <w:rsid w:val="00B416A3"/>
    <w:rsid w:val="00B41721"/>
    <w:rsid w:val="00B41728"/>
    <w:rsid w:val="00B41852"/>
    <w:rsid w:val="00B418FE"/>
    <w:rsid w:val="00B41B7C"/>
    <w:rsid w:val="00B42325"/>
    <w:rsid w:val="00B4238C"/>
    <w:rsid w:val="00B42672"/>
    <w:rsid w:val="00B426F8"/>
    <w:rsid w:val="00B42B38"/>
    <w:rsid w:val="00B42C5A"/>
    <w:rsid w:val="00B42CB1"/>
    <w:rsid w:val="00B4329B"/>
    <w:rsid w:val="00B433BC"/>
    <w:rsid w:val="00B433DD"/>
    <w:rsid w:val="00B43BBC"/>
    <w:rsid w:val="00B43D98"/>
    <w:rsid w:val="00B43F3D"/>
    <w:rsid w:val="00B44089"/>
    <w:rsid w:val="00B440AB"/>
    <w:rsid w:val="00B4411A"/>
    <w:rsid w:val="00B44449"/>
    <w:rsid w:val="00B4474B"/>
    <w:rsid w:val="00B449F4"/>
    <w:rsid w:val="00B44CFD"/>
    <w:rsid w:val="00B44F4B"/>
    <w:rsid w:val="00B44FE6"/>
    <w:rsid w:val="00B44FEA"/>
    <w:rsid w:val="00B45313"/>
    <w:rsid w:val="00B45663"/>
    <w:rsid w:val="00B45705"/>
    <w:rsid w:val="00B4586D"/>
    <w:rsid w:val="00B45915"/>
    <w:rsid w:val="00B45A23"/>
    <w:rsid w:val="00B45B73"/>
    <w:rsid w:val="00B45C04"/>
    <w:rsid w:val="00B45C31"/>
    <w:rsid w:val="00B45C6E"/>
    <w:rsid w:val="00B46163"/>
    <w:rsid w:val="00B461CE"/>
    <w:rsid w:val="00B461E7"/>
    <w:rsid w:val="00B463FF"/>
    <w:rsid w:val="00B465E2"/>
    <w:rsid w:val="00B4667B"/>
    <w:rsid w:val="00B4670F"/>
    <w:rsid w:val="00B46770"/>
    <w:rsid w:val="00B467B9"/>
    <w:rsid w:val="00B467E2"/>
    <w:rsid w:val="00B4681A"/>
    <w:rsid w:val="00B46897"/>
    <w:rsid w:val="00B46954"/>
    <w:rsid w:val="00B469FE"/>
    <w:rsid w:val="00B46CF0"/>
    <w:rsid w:val="00B46D9F"/>
    <w:rsid w:val="00B4734F"/>
    <w:rsid w:val="00B47431"/>
    <w:rsid w:val="00B4799C"/>
    <w:rsid w:val="00B47B22"/>
    <w:rsid w:val="00B47F16"/>
    <w:rsid w:val="00B47F3B"/>
    <w:rsid w:val="00B47F9D"/>
    <w:rsid w:val="00B502B5"/>
    <w:rsid w:val="00B503A0"/>
    <w:rsid w:val="00B50587"/>
    <w:rsid w:val="00B507C3"/>
    <w:rsid w:val="00B5081F"/>
    <w:rsid w:val="00B5092C"/>
    <w:rsid w:val="00B50A08"/>
    <w:rsid w:val="00B50A77"/>
    <w:rsid w:val="00B50E35"/>
    <w:rsid w:val="00B50EE1"/>
    <w:rsid w:val="00B50EFD"/>
    <w:rsid w:val="00B512DA"/>
    <w:rsid w:val="00B5132A"/>
    <w:rsid w:val="00B516E1"/>
    <w:rsid w:val="00B5179C"/>
    <w:rsid w:val="00B517D2"/>
    <w:rsid w:val="00B51A9F"/>
    <w:rsid w:val="00B51C23"/>
    <w:rsid w:val="00B51CB9"/>
    <w:rsid w:val="00B51F70"/>
    <w:rsid w:val="00B51FB4"/>
    <w:rsid w:val="00B52231"/>
    <w:rsid w:val="00B52598"/>
    <w:rsid w:val="00B52782"/>
    <w:rsid w:val="00B527FD"/>
    <w:rsid w:val="00B5289C"/>
    <w:rsid w:val="00B529B4"/>
    <w:rsid w:val="00B52AB7"/>
    <w:rsid w:val="00B52AF7"/>
    <w:rsid w:val="00B52B96"/>
    <w:rsid w:val="00B52CD5"/>
    <w:rsid w:val="00B52D70"/>
    <w:rsid w:val="00B52DE7"/>
    <w:rsid w:val="00B52E51"/>
    <w:rsid w:val="00B530FB"/>
    <w:rsid w:val="00B532CC"/>
    <w:rsid w:val="00B5341C"/>
    <w:rsid w:val="00B53441"/>
    <w:rsid w:val="00B5353D"/>
    <w:rsid w:val="00B53599"/>
    <w:rsid w:val="00B53B77"/>
    <w:rsid w:val="00B53CA2"/>
    <w:rsid w:val="00B54063"/>
    <w:rsid w:val="00B543BB"/>
    <w:rsid w:val="00B54679"/>
    <w:rsid w:val="00B549A2"/>
    <w:rsid w:val="00B54A1F"/>
    <w:rsid w:val="00B54A81"/>
    <w:rsid w:val="00B54B42"/>
    <w:rsid w:val="00B54B6F"/>
    <w:rsid w:val="00B54B85"/>
    <w:rsid w:val="00B54C47"/>
    <w:rsid w:val="00B54D4C"/>
    <w:rsid w:val="00B54EF8"/>
    <w:rsid w:val="00B5505A"/>
    <w:rsid w:val="00B55251"/>
    <w:rsid w:val="00B5544C"/>
    <w:rsid w:val="00B555F6"/>
    <w:rsid w:val="00B5564E"/>
    <w:rsid w:val="00B5568C"/>
    <w:rsid w:val="00B55865"/>
    <w:rsid w:val="00B5587C"/>
    <w:rsid w:val="00B55899"/>
    <w:rsid w:val="00B55914"/>
    <w:rsid w:val="00B55C8D"/>
    <w:rsid w:val="00B55E2C"/>
    <w:rsid w:val="00B55EA2"/>
    <w:rsid w:val="00B560C8"/>
    <w:rsid w:val="00B56344"/>
    <w:rsid w:val="00B5686D"/>
    <w:rsid w:val="00B568F8"/>
    <w:rsid w:val="00B569F0"/>
    <w:rsid w:val="00B56D38"/>
    <w:rsid w:val="00B56E0B"/>
    <w:rsid w:val="00B57086"/>
    <w:rsid w:val="00B571D6"/>
    <w:rsid w:val="00B5750E"/>
    <w:rsid w:val="00B575D3"/>
    <w:rsid w:val="00B5780B"/>
    <w:rsid w:val="00B57960"/>
    <w:rsid w:val="00B57D6D"/>
    <w:rsid w:val="00B60290"/>
    <w:rsid w:val="00B60402"/>
    <w:rsid w:val="00B6088E"/>
    <w:rsid w:val="00B608AD"/>
    <w:rsid w:val="00B60979"/>
    <w:rsid w:val="00B60A54"/>
    <w:rsid w:val="00B60A81"/>
    <w:rsid w:val="00B60A97"/>
    <w:rsid w:val="00B60ADA"/>
    <w:rsid w:val="00B60B6C"/>
    <w:rsid w:val="00B60F43"/>
    <w:rsid w:val="00B60F4E"/>
    <w:rsid w:val="00B60F90"/>
    <w:rsid w:val="00B610CE"/>
    <w:rsid w:val="00B6136C"/>
    <w:rsid w:val="00B614BB"/>
    <w:rsid w:val="00B619D5"/>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91A"/>
    <w:rsid w:val="00B63C4D"/>
    <w:rsid w:val="00B63DAF"/>
    <w:rsid w:val="00B63DFA"/>
    <w:rsid w:val="00B6481E"/>
    <w:rsid w:val="00B648E2"/>
    <w:rsid w:val="00B649D7"/>
    <w:rsid w:val="00B64BF6"/>
    <w:rsid w:val="00B64DF1"/>
    <w:rsid w:val="00B64E2B"/>
    <w:rsid w:val="00B65333"/>
    <w:rsid w:val="00B6537F"/>
    <w:rsid w:val="00B6542D"/>
    <w:rsid w:val="00B65465"/>
    <w:rsid w:val="00B65647"/>
    <w:rsid w:val="00B65676"/>
    <w:rsid w:val="00B657CF"/>
    <w:rsid w:val="00B65854"/>
    <w:rsid w:val="00B65A2F"/>
    <w:rsid w:val="00B65FCE"/>
    <w:rsid w:val="00B66100"/>
    <w:rsid w:val="00B661C0"/>
    <w:rsid w:val="00B66241"/>
    <w:rsid w:val="00B663AF"/>
    <w:rsid w:val="00B663CE"/>
    <w:rsid w:val="00B66401"/>
    <w:rsid w:val="00B66617"/>
    <w:rsid w:val="00B66753"/>
    <w:rsid w:val="00B6687E"/>
    <w:rsid w:val="00B66B53"/>
    <w:rsid w:val="00B66C0D"/>
    <w:rsid w:val="00B66E12"/>
    <w:rsid w:val="00B671FE"/>
    <w:rsid w:val="00B67244"/>
    <w:rsid w:val="00B67290"/>
    <w:rsid w:val="00B67319"/>
    <w:rsid w:val="00B673F8"/>
    <w:rsid w:val="00B677C6"/>
    <w:rsid w:val="00B678BA"/>
    <w:rsid w:val="00B6790B"/>
    <w:rsid w:val="00B67A1A"/>
    <w:rsid w:val="00B67BA1"/>
    <w:rsid w:val="00B67C30"/>
    <w:rsid w:val="00B67DAE"/>
    <w:rsid w:val="00B67EB5"/>
    <w:rsid w:val="00B67FCE"/>
    <w:rsid w:val="00B7054A"/>
    <w:rsid w:val="00B709CC"/>
    <w:rsid w:val="00B70A66"/>
    <w:rsid w:val="00B70C09"/>
    <w:rsid w:val="00B70DF6"/>
    <w:rsid w:val="00B70E72"/>
    <w:rsid w:val="00B70E8A"/>
    <w:rsid w:val="00B711E9"/>
    <w:rsid w:val="00B712C5"/>
    <w:rsid w:val="00B7131B"/>
    <w:rsid w:val="00B71632"/>
    <w:rsid w:val="00B71633"/>
    <w:rsid w:val="00B71790"/>
    <w:rsid w:val="00B718E0"/>
    <w:rsid w:val="00B71D54"/>
    <w:rsid w:val="00B71D7F"/>
    <w:rsid w:val="00B71E07"/>
    <w:rsid w:val="00B71FA6"/>
    <w:rsid w:val="00B72865"/>
    <w:rsid w:val="00B72913"/>
    <w:rsid w:val="00B72915"/>
    <w:rsid w:val="00B72954"/>
    <w:rsid w:val="00B72B3E"/>
    <w:rsid w:val="00B72B89"/>
    <w:rsid w:val="00B73317"/>
    <w:rsid w:val="00B739BF"/>
    <w:rsid w:val="00B73D41"/>
    <w:rsid w:val="00B7436F"/>
    <w:rsid w:val="00B745D8"/>
    <w:rsid w:val="00B7470A"/>
    <w:rsid w:val="00B74976"/>
    <w:rsid w:val="00B7499E"/>
    <w:rsid w:val="00B74BDD"/>
    <w:rsid w:val="00B74C7C"/>
    <w:rsid w:val="00B74D83"/>
    <w:rsid w:val="00B7522E"/>
    <w:rsid w:val="00B754BD"/>
    <w:rsid w:val="00B75786"/>
    <w:rsid w:val="00B759CB"/>
    <w:rsid w:val="00B759F7"/>
    <w:rsid w:val="00B75C8E"/>
    <w:rsid w:val="00B75CDF"/>
    <w:rsid w:val="00B75CFC"/>
    <w:rsid w:val="00B75E9A"/>
    <w:rsid w:val="00B75F66"/>
    <w:rsid w:val="00B75FA2"/>
    <w:rsid w:val="00B75FB0"/>
    <w:rsid w:val="00B75FF1"/>
    <w:rsid w:val="00B7603A"/>
    <w:rsid w:val="00B761F1"/>
    <w:rsid w:val="00B7623F"/>
    <w:rsid w:val="00B76316"/>
    <w:rsid w:val="00B7647C"/>
    <w:rsid w:val="00B764CE"/>
    <w:rsid w:val="00B76930"/>
    <w:rsid w:val="00B769BE"/>
    <w:rsid w:val="00B76C28"/>
    <w:rsid w:val="00B76E8B"/>
    <w:rsid w:val="00B77227"/>
    <w:rsid w:val="00B77275"/>
    <w:rsid w:val="00B7731B"/>
    <w:rsid w:val="00B773EC"/>
    <w:rsid w:val="00B7749E"/>
    <w:rsid w:val="00B774BE"/>
    <w:rsid w:val="00B775C0"/>
    <w:rsid w:val="00B779C4"/>
    <w:rsid w:val="00B77ADB"/>
    <w:rsid w:val="00B80199"/>
    <w:rsid w:val="00B80243"/>
    <w:rsid w:val="00B8048C"/>
    <w:rsid w:val="00B80497"/>
    <w:rsid w:val="00B8070D"/>
    <w:rsid w:val="00B807BF"/>
    <w:rsid w:val="00B80869"/>
    <w:rsid w:val="00B80A02"/>
    <w:rsid w:val="00B80BFC"/>
    <w:rsid w:val="00B80C09"/>
    <w:rsid w:val="00B80D27"/>
    <w:rsid w:val="00B80DEB"/>
    <w:rsid w:val="00B80E3C"/>
    <w:rsid w:val="00B80F28"/>
    <w:rsid w:val="00B816FE"/>
    <w:rsid w:val="00B8178C"/>
    <w:rsid w:val="00B817E7"/>
    <w:rsid w:val="00B81B4E"/>
    <w:rsid w:val="00B81BDB"/>
    <w:rsid w:val="00B81CDC"/>
    <w:rsid w:val="00B82312"/>
    <w:rsid w:val="00B82371"/>
    <w:rsid w:val="00B8255A"/>
    <w:rsid w:val="00B826E4"/>
    <w:rsid w:val="00B827EA"/>
    <w:rsid w:val="00B827EB"/>
    <w:rsid w:val="00B8292D"/>
    <w:rsid w:val="00B82A88"/>
    <w:rsid w:val="00B82B51"/>
    <w:rsid w:val="00B82BF4"/>
    <w:rsid w:val="00B82C83"/>
    <w:rsid w:val="00B82CC9"/>
    <w:rsid w:val="00B82EC7"/>
    <w:rsid w:val="00B82F17"/>
    <w:rsid w:val="00B8320B"/>
    <w:rsid w:val="00B83289"/>
    <w:rsid w:val="00B8353C"/>
    <w:rsid w:val="00B83644"/>
    <w:rsid w:val="00B8364C"/>
    <w:rsid w:val="00B83670"/>
    <w:rsid w:val="00B83733"/>
    <w:rsid w:val="00B838D7"/>
    <w:rsid w:val="00B83926"/>
    <w:rsid w:val="00B83ABD"/>
    <w:rsid w:val="00B83F49"/>
    <w:rsid w:val="00B83FC8"/>
    <w:rsid w:val="00B841EC"/>
    <w:rsid w:val="00B845EE"/>
    <w:rsid w:val="00B846D4"/>
    <w:rsid w:val="00B849DF"/>
    <w:rsid w:val="00B849FA"/>
    <w:rsid w:val="00B84B22"/>
    <w:rsid w:val="00B84BB0"/>
    <w:rsid w:val="00B84BEF"/>
    <w:rsid w:val="00B84E1B"/>
    <w:rsid w:val="00B84F0B"/>
    <w:rsid w:val="00B84F62"/>
    <w:rsid w:val="00B85089"/>
    <w:rsid w:val="00B85143"/>
    <w:rsid w:val="00B85182"/>
    <w:rsid w:val="00B851FF"/>
    <w:rsid w:val="00B8539B"/>
    <w:rsid w:val="00B85573"/>
    <w:rsid w:val="00B85638"/>
    <w:rsid w:val="00B856E2"/>
    <w:rsid w:val="00B85706"/>
    <w:rsid w:val="00B85889"/>
    <w:rsid w:val="00B85A4D"/>
    <w:rsid w:val="00B85AD1"/>
    <w:rsid w:val="00B85BB5"/>
    <w:rsid w:val="00B85D1C"/>
    <w:rsid w:val="00B85D29"/>
    <w:rsid w:val="00B85D86"/>
    <w:rsid w:val="00B85F1D"/>
    <w:rsid w:val="00B86118"/>
    <w:rsid w:val="00B8629F"/>
    <w:rsid w:val="00B866E7"/>
    <w:rsid w:val="00B868D9"/>
    <w:rsid w:val="00B86B4A"/>
    <w:rsid w:val="00B86B80"/>
    <w:rsid w:val="00B86D35"/>
    <w:rsid w:val="00B86DB0"/>
    <w:rsid w:val="00B86DCC"/>
    <w:rsid w:val="00B86E32"/>
    <w:rsid w:val="00B86E54"/>
    <w:rsid w:val="00B86F75"/>
    <w:rsid w:val="00B86FF6"/>
    <w:rsid w:val="00B8705E"/>
    <w:rsid w:val="00B870A1"/>
    <w:rsid w:val="00B8740A"/>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972"/>
    <w:rsid w:val="00B90AC9"/>
    <w:rsid w:val="00B90E08"/>
    <w:rsid w:val="00B90EA1"/>
    <w:rsid w:val="00B90F58"/>
    <w:rsid w:val="00B911EC"/>
    <w:rsid w:val="00B912A9"/>
    <w:rsid w:val="00B91482"/>
    <w:rsid w:val="00B91676"/>
    <w:rsid w:val="00B91694"/>
    <w:rsid w:val="00B91744"/>
    <w:rsid w:val="00B917F7"/>
    <w:rsid w:val="00B918B6"/>
    <w:rsid w:val="00B918FC"/>
    <w:rsid w:val="00B91B32"/>
    <w:rsid w:val="00B91E80"/>
    <w:rsid w:val="00B91FC8"/>
    <w:rsid w:val="00B920EB"/>
    <w:rsid w:val="00B924C1"/>
    <w:rsid w:val="00B924F4"/>
    <w:rsid w:val="00B92550"/>
    <w:rsid w:val="00B9283F"/>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41C5"/>
    <w:rsid w:val="00B94464"/>
    <w:rsid w:val="00B9450D"/>
    <w:rsid w:val="00B9452F"/>
    <w:rsid w:val="00B94540"/>
    <w:rsid w:val="00B945E0"/>
    <w:rsid w:val="00B947C8"/>
    <w:rsid w:val="00B94982"/>
    <w:rsid w:val="00B94B92"/>
    <w:rsid w:val="00B94C78"/>
    <w:rsid w:val="00B95118"/>
    <w:rsid w:val="00B951C7"/>
    <w:rsid w:val="00B953A5"/>
    <w:rsid w:val="00B95548"/>
    <w:rsid w:val="00B9585A"/>
    <w:rsid w:val="00B958B5"/>
    <w:rsid w:val="00B959ED"/>
    <w:rsid w:val="00B95A17"/>
    <w:rsid w:val="00B95BCE"/>
    <w:rsid w:val="00B95FE2"/>
    <w:rsid w:val="00B96235"/>
    <w:rsid w:val="00B9634D"/>
    <w:rsid w:val="00B96708"/>
    <w:rsid w:val="00B96786"/>
    <w:rsid w:val="00B967CA"/>
    <w:rsid w:val="00B96817"/>
    <w:rsid w:val="00B96A6A"/>
    <w:rsid w:val="00B96BD2"/>
    <w:rsid w:val="00B96C18"/>
    <w:rsid w:val="00B96E9D"/>
    <w:rsid w:val="00B971F7"/>
    <w:rsid w:val="00B9739B"/>
    <w:rsid w:val="00B9749B"/>
    <w:rsid w:val="00B977B0"/>
    <w:rsid w:val="00B97A4F"/>
    <w:rsid w:val="00BA000D"/>
    <w:rsid w:val="00BA00BB"/>
    <w:rsid w:val="00BA0203"/>
    <w:rsid w:val="00BA041A"/>
    <w:rsid w:val="00BA06D0"/>
    <w:rsid w:val="00BA0FB9"/>
    <w:rsid w:val="00BA11B6"/>
    <w:rsid w:val="00BA138C"/>
    <w:rsid w:val="00BA13E4"/>
    <w:rsid w:val="00BA1533"/>
    <w:rsid w:val="00BA16BC"/>
    <w:rsid w:val="00BA1B45"/>
    <w:rsid w:val="00BA1C5D"/>
    <w:rsid w:val="00BA1CEE"/>
    <w:rsid w:val="00BA1DD5"/>
    <w:rsid w:val="00BA1F0D"/>
    <w:rsid w:val="00BA2241"/>
    <w:rsid w:val="00BA248B"/>
    <w:rsid w:val="00BA27F0"/>
    <w:rsid w:val="00BA281F"/>
    <w:rsid w:val="00BA2842"/>
    <w:rsid w:val="00BA2A74"/>
    <w:rsid w:val="00BA2CD2"/>
    <w:rsid w:val="00BA2D2B"/>
    <w:rsid w:val="00BA2DD0"/>
    <w:rsid w:val="00BA2DEF"/>
    <w:rsid w:val="00BA2E8C"/>
    <w:rsid w:val="00BA2E9B"/>
    <w:rsid w:val="00BA308C"/>
    <w:rsid w:val="00BA30DE"/>
    <w:rsid w:val="00BA318F"/>
    <w:rsid w:val="00BA374E"/>
    <w:rsid w:val="00BA3832"/>
    <w:rsid w:val="00BA38D0"/>
    <w:rsid w:val="00BA396B"/>
    <w:rsid w:val="00BA3982"/>
    <w:rsid w:val="00BA3A92"/>
    <w:rsid w:val="00BA3AF6"/>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BFC"/>
    <w:rsid w:val="00BA4D76"/>
    <w:rsid w:val="00BA4DDD"/>
    <w:rsid w:val="00BA4E70"/>
    <w:rsid w:val="00BA4ED7"/>
    <w:rsid w:val="00BA4FFA"/>
    <w:rsid w:val="00BA51F4"/>
    <w:rsid w:val="00BA559B"/>
    <w:rsid w:val="00BA57A7"/>
    <w:rsid w:val="00BA580D"/>
    <w:rsid w:val="00BA5843"/>
    <w:rsid w:val="00BA58A2"/>
    <w:rsid w:val="00BA5A8B"/>
    <w:rsid w:val="00BA5D60"/>
    <w:rsid w:val="00BA5E1E"/>
    <w:rsid w:val="00BA5EC2"/>
    <w:rsid w:val="00BA5EF1"/>
    <w:rsid w:val="00BA6123"/>
    <w:rsid w:val="00BA61A0"/>
    <w:rsid w:val="00BA626B"/>
    <w:rsid w:val="00BA6723"/>
    <w:rsid w:val="00BA6935"/>
    <w:rsid w:val="00BA6978"/>
    <w:rsid w:val="00BA6985"/>
    <w:rsid w:val="00BA69CA"/>
    <w:rsid w:val="00BA6A9F"/>
    <w:rsid w:val="00BA6ABB"/>
    <w:rsid w:val="00BA6C3A"/>
    <w:rsid w:val="00BA711D"/>
    <w:rsid w:val="00BA7318"/>
    <w:rsid w:val="00BA74D7"/>
    <w:rsid w:val="00BA763B"/>
    <w:rsid w:val="00BA7671"/>
    <w:rsid w:val="00BA76A0"/>
    <w:rsid w:val="00BA78D8"/>
    <w:rsid w:val="00BA7ABB"/>
    <w:rsid w:val="00BA7C59"/>
    <w:rsid w:val="00BA7C5E"/>
    <w:rsid w:val="00BA7D22"/>
    <w:rsid w:val="00BB0030"/>
    <w:rsid w:val="00BB00F8"/>
    <w:rsid w:val="00BB0149"/>
    <w:rsid w:val="00BB01E7"/>
    <w:rsid w:val="00BB02DF"/>
    <w:rsid w:val="00BB0389"/>
    <w:rsid w:val="00BB03BB"/>
    <w:rsid w:val="00BB06DF"/>
    <w:rsid w:val="00BB0848"/>
    <w:rsid w:val="00BB0A16"/>
    <w:rsid w:val="00BB0BC7"/>
    <w:rsid w:val="00BB0C9B"/>
    <w:rsid w:val="00BB0D0E"/>
    <w:rsid w:val="00BB0F39"/>
    <w:rsid w:val="00BB0F9A"/>
    <w:rsid w:val="00BB10ED"/>
    <w:rsid w:val="00BB1191"/>
    <w:rsid w:val="00BB11DC"/>
    <w:rsid w:val="00BB15F6"/>
    <w:rsid w:val="00BB16E3"/>
    <w:rsid w:val="00BB172F"/>
    <w:rsid w:val="00BB182C"/>
    <w:rsid w:val="00BB195B"/>
    <w:rsid w:val="00BB1B4E"/>
    <w:rsid w:val="00BB1BD2"/>
    <w:rsid w:val="00BB1C40"/>
    <w:rsid w:val="00BB1EFD"/>
    <w:rsid w:val="00BB206F"/>
    <w:rsid w:val="00BB237E"/>
    <w:rsid w:val="00BB25AE"/>
    <w:rsid w:val="00BB2713"/>
    <w:rsid w:val="00BB2763"/>
    <w:rsid w:val="00BB29C2"/>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94"/>
    <w:rsid w:val="00BB42CD"/>
    <w:rsid w:val="00BB45FF"/>
    <w:rsid w:val="00BB4605"/>
    <w:rsid w:val="00BB460B"/>
    <w:rsid w:val="00BB4741"/>
    <w:rsid w:val="00BB475C"/>
    <w:rsid w:val="00BB47AA"/>
    <w:rsid w:val="00BB4A22"/>
    <w:rsid w:val="00BB51F7"/>
    <w:rsid w:val="00BB525D"/>
    <w:rsid w:val="00BB52CD"/>
    <w:rsid w:val="00BB5338"/>
    <w:rsid w:val="00BB5345"/>
    <w:rsid w:val="00BB5362"/>
    <w:rsid w:val="00BB545B"/>
    <w:rsid w:val="00BB54BF"/>
    <w:rsid w:val="00BB59CB"/>
    <w:rsid w:val="00BB5A56"/>
    <w:rsid w:val="00BB5DCB"/>
    <w:rsid w:val="00BB6223"/>
    <w:rsid w:val="00BB6364"/>
    <w:rsid w:val="00BB6381"/>
    <w:rsid w:val="00BB63FB"/>
    <w:rsid w:val="00BB644D"/>
    <w:rsid w:val="00BB6479"/>
    <w:rsid w:val="00BB65A7"/>
    <w:rsid w:val="00BB664A"/>
    <w:rsid w:val="00BB666F"/>
    <w:rsid w:val="00BB6B31"/>
    <w:rsid w:val="00BB6E4E"/>
    <w:rsid w:val="00BB70AE"/>
    <w:rsid w:val="00BB71DB"/>
    <w:rsid w:val="00BB7395"/>
    <w:rsid w:val="00BB75D6"/>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DAF"/>
    <w:rsid w:val="00BC1F3B"/>
    <w:rsid w:val="00BC2116"/>
    <w:rsid w:val="00BC2213"/>
    <w:rsid w:val="00BC23B5"/>
    <w:rsid w:val="00BC23DB"/>
    <w:rsid w:val="00BC2481"/>
    <w:rsid w:val="00BC251B"/>
    <w:rsid w:val="00BC2670"/>
    <w:rsid w:val="00BC2C59"/>
    <w:rsid w:val="00BC2DA3"/>
    <w:rsid w:val="00BC322F"/>
    <w:rsid w:val="00BC3275"/>
    <w:rsid w:val="00BC34B7"/>
    <w:rsid w:val="00BC377D"/>
    <w:rsid w:val="00BC399D"/>
    <w:rsid w:val="00BC3C02"/>
    <w:rsid w:val="00BC4152"/>
    <w:rsid w:val="00BC427C"/>
    <w:rsid w:val="00BC4439"/>
    <w:rsid w:val="00BC44D1"/>
    <w:rsid w:val="00BC455E"/>
    <w:rsid w:val="00BC47BE"/>
    <w:rsid w:val="00BC4971"/>
    <w:rsid w:val="00BC4A1B"/>
    <w:rsid w:val="00BC4DEA"/>
    <w:rsid w:val="00BC5109"/>
    <w:rsid w:val="00BC5278"/>
    <w:rsid w:val="00BC5350"/>
    <w:rsid w:val="00BC543A"/>
    <w:rsid w:val="00BC55C3"/>
    <w:rsid w:val="00BC572A"/>
    <w:rsid w:val="00BC5881"/>
    <w:rsid w:val="00BC5A2F"/>
    <w:rsid w:val="00BC5AC4"/>
    <w:rsid w:val="00BC5BC3"/>
    <w:rsid w:val="00BC5C90"/>
    <w:rsid w:val="00BC5D32"/>
    <w:rsid w:val="00BC60CA"/>
    <w:rsid w:val="00BC621A"/>
    <w:rsid w:val="00BC622A"/>
    <w:rsid w:val="00BC6413"/>
    <w:rsid w:val="00BC6441"/>
    <w:rsid w:val="00BC6540"/>
    <w:rsid w:val="00BC6566"/>
    <w:rsid w:val="00BC6C96"/>
    <w:rsid w:val="00BC6CA9"/>
    <w:rsid w:val="00BC6CCB"/>
    <w:rsid w:val="00BC6D73"/>
    <w:rsid w:val="00BC6E64"/>
    <w:rsid w:val="00BC6EA3"/>
    <w:rsid w:val="00BC6F58"/>
    <w:rsid w:val="00BC7130"/>
    <w:rsid w:val="00BC7193"/>
    <w:rsid w:val="00BC7252"/>
    <w:rsid w:val="00BC74FF"/>
    <w:rsid w:val="00BC76EC"/>
    <w:rsid w:val="00BC7718"/>
    <w:rsid w:val="00BC7938"/>
    <w:rsid w:val="00BC7A30"/>
    <w:rsid w:val="00BC7B01"/>
    <w:rsid w:val="00BC7D65"/>
    <w:rsid w:val="00BC7E40"/>
    <w:rsid w:val="00BD0007"/>
    <w:rsid w:val="00BD00CD"/>
    <w:rsid w:val="00BD038F"/>
    <w:rsid w:val="00BD07F1"/>
    <w:rsid w:val="00BD0C8E"/>
    <w:rsid w:val="00BD0D0C"/>
    <w:rsid w:val="00BD1069"/>
    <w:rsid w:val="00BD14AC"/>
    <w:rsid w:val="00BD167F"/>
    <w:rsid w:val="00BD168C"/>
    <w:rsid w:val="00BD16AF"/>
    <w:rsid w:val="00BD17B5"/>
    <w:rsid w:val="00BD193E"/>
    <w:rsid w:val="00BD194E"/>
    <w:rsid w:val="00BD195C"/>
    <w:rsid w:val="00BD197C"/>
    <w:rsid w:val="00BD1F23"/>
    <w:rsid w:val="00BD1F2E"/>
    <w:rsid w:val="00BD20AA"/>
    <w:rsid w:val="00BD2569"/>
    <w:rsid w:val="00BD27DA"/>
    <w:rsid w:val="00BD291D"/>
    <w:rsid w:val="00BD2997"/>
    <w:rsid w:val="00BD2A0E"/>
    <w:rsid w:val="00BD2B12"/>
    <w:rsid w:val="00BD2D0C"/>
    <w:rsid w:val="00BD2DA2"/>
    <w:rsid w:val="00BD2DD2"/>
    <w:rsid w:val="00BD2E23"/>
    <w:rsid w:val="00BD2E3F"/>
    <w:rsid w:val="00BD3012"/>
    <w:rsid w:val="00BD321F"/>
    <w:rsid w:val="00BD33F8"/>
    <w:rsid w:val="00BD34DB"/>
    <w:rsid w:val="00BD3EBA"/>
    <w:rsid w:val="00BD415E"/>
    <w:rsid w:val="00BD4251"/>
    <w:rsid w:val="00BD4459"/>
    <w:rsid w:val="00BD4628"/>
    <w:rsid w:val="00BD4787"/>
    <w:rsid w:val="00BD4A95"/>
    <w:rsid w:val="00BD4CA7"/>
    <w:rsid w:val="00BD4EAA"/>
    <w:rsid w:val="00BD4FB3"/>
    <w:rsid w:val="00BD5147"/>
    <w:rsid w:val="00BD5152"/>
    <w:rsid w:val="00BD51B6"/>
    <w:rsid w:val="00BD5333"/>
    <w:rsid w:val="00BD535D"/>
    <w:rsid w:val="00BD55F5"/>
    <w:rsid w:val="00BD56C6"/>
    <w:rsid w:val="00BD5778"/>
    <w:rsid w:val="00BD58FD"/>
    <w:rsid w:val="00BD5BDD"/>
    <w:rsid w:val="00BD5CAE"/>
    <w:rsid w:val="00BD5DD0"/>
    <w:rsid w:val="00BD5EA2"/>
    <w:rsid w:val="00BD5FE9"/>
    <w:rsid w:val="00BD5FF8"/>
    <w:rsid w:val="00BD605A"/>
    <w:rsid w:val="00BD605B"/>
    <w:rsid w:val="00BD612F"/>
    <w:rsid w:val="00BD6386"/>
    <w:rsid w:val="00BD674F"/>
    <w:rsid w:val="00BD67A7"/>
    <w:rsid w:val="00BD6813"/>
    <w:rsid w:val="00BD686A"/>
    <w:rsid w:val="00BD6942"/>
    <w:rsid w:val="00BD6BBB"/>
    <w:rsid w:val="00BD6D73"/>
    <w:rsid w:val="00BD6DC3"/>
    <w:rsid w:val="00BD6E2F"/>
    <w:rsid w:val="00BD6E79"/>
    <w:rsid w:val="00BD6FE1"/>
    <w:rsid w:val="00BD6FE3"/>
    <w:rsid w:val="00BD7228"/>
    <w:rsid w:val="00BD7316"/>
    <w:rsid w:val="00BD73C3"/>
    <w:rsid w:val="00BD74B5"/>
    <w:rsid w:val="00BD755E"/>
    <w:rsid w:val="00BD7950"/>
    <w:rsid w:val="00BD7C83"/>
    <w:rsid w:val="00BD7CCD"/>
    <w:rsid w:val="00BD7D5F"/>
    <w:rsid w:val="00BE011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BFB"/>
    <w:rsid w:val="00BE1F3F"/>
    <w:rsid w:val="00BE20C7"/>
    <w:rsid w:val="00BE2238"/>
    <w:rsid w:val="00BE2288"/>
    <w:rsid w:val="00BE2490"/>
    <w:rsid w:val="00BE2517"/>
    <w:rsid w:val="00BE26D2"/>
    <w:rsid w:val="00BE2DDE"/>
    <w:rsid w:val="00BE2EA2"/>
    <w:rsid w:val="00BE2F93"/>
    <w:rsid w:val="00BE307E"/>
    <w:rsid w:val="00BE31E2"/>
    <w:rsid w:val="00BE3238"/>
    <w:rsid w:val="00BE34EE"/>
    <w:rsid w:val="00BE3701"/>
    <w:rsid w:val="00BE3984"/>
    <w:rsid w:val="00BE3A5E"/>
    <w:rsid w:val="00BE3B4F"/>
    <w:rsid w:val="00BE3B6A"/>
    <w:rsid w:val="00BE3C6D"/>
    <w:rsid w:val="00BE3C87"/>
    <w:rsid w:val="00BE3E35"/>
    <w:rsid w:val="00BE3E68"/>
    <w:rsid w:val="00BE3ECC"/>
    <w:rsid w:val="00BE4080"/>
    <w:rsid w:val="00BE447F"/>
    <w:rsid w:val="00BE4514"/>
    <w:rsid w:val="00BE452C"/>
    <w:rsid w:val="00BE4A33"/>
    <w:rsid w:val="00BE4A40"/>
    <w:rsid w:val="00BE4B7D"/>
    <w:rsid w:val="00BE4CBA"/>
    <w:rsid w:val="00BE4D8E"/>
    <w:rsid w:val="00BE5178"/>
    <w:rsid w:val="00BE5280"/>
    <w:rsid w:val="00BE52B9"/>
    <w:rsid w:val="00BE567B"/>
    <w:rsid w:val="00BE5815"/>
    <w:rsid w:val="00BE5C5F"/>
    <w:rsid w:val="00BE5D9A"/>
    <w:rsid w:val="00BE5E6D"/>
    <w:rsid w:val="00BE60EB"/>
    <w:rsid w:val="00BE63A5"/>
    <w:rsid w:val="00BE6854"/>
    <w:rsid w:val="00BE691A"/>
    <w:rsid w:val="00BE6A02"/>
    <w:rsid w:val="00BE6C64"/>
    <w:rsid w:val="00BE7103"/>
    <w:rsid w:val="00BE71E3"/>
    <w:rsid w:val="00BE723F"/>
    <w:rsid w:val="00BE735E"/>
    <w:rsid w:val="00BE743F"/>
    <w:rsid w:val="00BE7565"/>
    <w:rsid w:val="00BE7695"/>
    <w:rsid w:val="00BE775F"/>
    <w:rsid w:val="00BE78DB"/>
    <w:rsid w:val="00BE7A57"/>
    <w:rsid w:val="00BE7BDB"/>
    <w:rsid w:val="00BE7CC8"/>
    <w:rsid w:val="00BE7DE0"/>
    <w:rsid w:val="00BE7DE4"/>
    <w:rsid w:val="00BE7EE6"/>
    <w:rsid w:val="00BE7F36"/>
    <w:rsid w:val="00BE7F6B"/>
    <w:rsid w:val="00BF00D6"/>
    <w:rsid w:val="00BF0B1E"/>
    <w:rsid w:val="00BF0E18"/>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73E"/>
    <w:rsid w:val="00BF3992"/>
    <w:rsid w:val="00BF3A09"/>
    <w:rsid w:val="00BF3A93"/>
    <w:rsid w:val="00BF3B39"/>
    <w:rsid w:val="00BF3DBE"/>
    <w:rsid w:val="00BF3E61"/>
    <w:rsid w:val="00BF3F6F"/>
    <w:rsid w:val="00BF413D"/>
    <w:rsid w:val="00BF42B2"/>
    <w:rsid w:val="00BF44CD"/>
    <w:rsid w:val="00BF44ED"/>
    <w:rsid w:val="00BF45CE"/>
    <w:rsid w:val="00BF46BB"/>
    <w:rsid w:val="00BF482D"/>
    <w:rsid w:val="00BF492D"/>
    <w:rsid w:val="00BF4A6B"/>
    <w:rsid w:val="00BF4B00"/>
    <w:rsid w:val="00BF4C16"/>
    <w:rsid w:val="00BF4DF2"/>
    <w:rsid w:val="00BF4EBC"/>
    <w:rsid w:val="00BF5000"/>
    <w:rsid w:val="00BF510C"/>
    <w:rsid w:val="00BF52B0"/>
    <w:rsid w:val="00BF535A"/>
    <w:rsid w:val="00BF555A"/>
    <w:rsid w:val="00BF55BD"/>
    <w:rsid w:val="00BF56C9"/>
    <w:rsid w:val="00BF58F3"/>
    <w:rsid w:val="00BF5966"/>
    <w:rsid w:val="00BF59CE"/>
    <w:rsid w:val="00BF59FF"/>
    <w:rsid w:val="00BF5A73"/>
    <w:rsid w:val="00BF5B16"/>
    <w:rsid w:val="00BF5BBC"/>
    <w:rsid w:val="00BF637E"/>
    <w:rsid w:val="00BF63D0"/>
    <w:rsid w:val="00BF6689"/>
    <w:rsid w:val="00BF68B0"/>
    <w:rsid w:val="00BF6B55"/>
    <w:rsid w:val="00BF6E21"/>
    <w:rsid w:val="00BF6EE7"/>
    <w:rsid w:val="00BF70FE"/>
    <w:rsid w:val="00BF7194"/>
    <w:rsid w:val="00BF71AD"/>
    <w:rsid w:val="00BF733E"/>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1096"/>
    <w:rsid w:val="00C010FC"/>
    <w:rsid w:val="00C0132F"/>
    <w:rsid w:val="00C013F5"/>
    <w:rsid w:val="00C01527"/>
    <w:rsid w:val="00C016AA"/>
    <w:rsid w:val="00C01B7E"/>
    <w:rsid w:val="00C01BB0"/>
    <w:rsid w:val="00C01F7F"/>
    <w:rsid w:val="00C02271"/>
    <w:rsid w:val="00C02381"/>
    <w:rsid w:val="00C024FF"/>
    <w:rsid w:val="00C02502"/>
    <w:rsid w:val="00C026EB"/>
    <w:rsid w:val="00C028D2"/>
    <w:rsid w:val="00C02A67"/>
    <w:rsid w:val="00C02C09"/>
    <w:rsid w:val="00C02D72"/>
    <w:rsid w:val="00C02E84"/>
    <w:rsid w:val="00C02F3E"/>
    <w:rsid w:val="00C0315B"/>
    <w:rsid w:val="00C03607"/>
    <w:rsid w:val="00C03700"/>
    <w:rsid w:val="00C03D53"/>
    <w:rsid w:val="00C03F40"/>
    <w:rsid w:val="00C03F6E"/>
    <w:rsid w:val="00C03F85"/>
    <w:rsid w:val="00C0421F"/>
    <w:rsid w:val="00C0439C"/>
    <w:rsid w:val="00C0490D"/>
    <w:rsid w:val="00C04AF4"/>
    <w:rsid w:val="00C04D3D"/>
    <w:rsid w:val="00C0563C"/>
    <w:rsid w:val="00C05651"/>
    <w:rsid w:val="00C05675"/>
    <w:rsid w:val="00C057C9"/>
    <w:rsid w:val="00C058F9"/>
    <w:rsid w:val="00C05B79"/>
    <w:rsid w:val="00C05BA0"/>
    <w:rsid w:val="00C05BE4"/>
    <w:rsid w:val="00C05E21"/>
    <w:rsid w:val="00C05E79"/>
    <w:rsid w:val="00C05F36"/>
    <w:rsid w:val="00C05F3E"/>
    <w:rsid w:val="00C06059"/>
    <w:rsid w:val="00C06146"/>
    <w:rsid w:val="00C06287"/>
    <w:rsid w:val="00C0635C"/>
    <w:rsid w:val="00C063CE"/>
    <w:rsid w:val="00C06818"/>
    <w:rsid w:val="00C0687B"/>
    <w:rsid w:val="00C0697C"/>
    <w:rsid w:val="00C069F7"/>
    <w:rsid w:val="00C06A77"/>
    <w:rsid w:val="00C06B5B"/>
    <w:rsid w:val="00C06B70"/>
    <w:rsid w:val="00C06C1A"/>
    <w:rsid w:val="00C06DFD"/>
    <w:rsid w:val="00C06ED7"/>
    <w:rsid w:val="00C06FC7"/>
    <w:rsid w:val="00C076F5"/>
    <w:rsid w:val="00C07970"/>
    <w:rsid w:val="00C07B6F"/>
    <w:rsid w:val="00C07BE3"/>
    <w:rsid w:val="00C10125"/>
    <w:rsid w:val="00C103A5"/>
    <w:rsid w:val="00C103C7"/>
    <w:rsid w:val="00C103D1"/>
    <w:rsid w:val="00C104A4"/>
    <w:rsid w:val="00C105B8"/>
    <w:rsid w:val="00C1068A"/>
    <w:rsid w:val="00C1079D"/>
    <w:rsid w:val="00C1091C"/>
    <w:rsid w:val="00C10924"/>
    <w:rsid w:val="00C10B8D"/>
    <w:rsid w:val="00C10BB4"/>
    <w:rsid w:val="00C10EFB"/>
    <w:rsid w:val="00C110A0"/>
    <w:rsid w:val="00C1166A"/>
    <w:rsid w:val="00C117DB"/>
    <w:rsid w:val="00C1193B"/>
    <w:rsid w:val="00C11A2B"/>
    <w:rsid w:val="00C11A3E"/>
    <w:rsid w:val="00C11BDF"/>
    <w:rsid w:val="00C11C23"/>
    <w:rsid w:val="00C11D4A"/>
    <w:rsid w:val="00C11DC1"/>
    <w:rsid w:val="00C11EC0"/>
    <w:rsid w:val="00C12135"/>
    <w:rsid w:val="00C12588"/>
    <w:rsid w:val="00C125E9"/>
    <w:rsid w:val="00C1269A"/>
    <w:rsid w:val="00C12899"/>
    <w:rsid w:val="00C1296E"/>
    <w:rsid w:val="00C12A00"/>
    <w:rsid w:val="00C12C8D"/>
    <w:rsid w:val="00C12E25"/>
    <w:rsid w:val="00C12EC8"/>
    <w:rsid w:val="00C131F3"/>
    <w:rsid w:val="00C13259"/>
    <w:rsid w:val="00C133B0"/>
    <w:rsid w:val="00C13404"/>
    <w:rsid w:val="00C13435"/>
    <w:rsid w:val="00C13491"/>
    <w:rsid w:val="00C135A9"/>
    <w:rsid w:val="00C13749"/>
    <w:rsid w:val="00C1389B"/>
    <w:rsid w:val="00C139E0"/>
    <w:rsid w:val="00C13B8F"/>
    <w:rsid w:val="00C13CFF"/>
    <w:rsid w:val="00C1403C"/>
    <w:rsid w:val="00C14043"/>
    <w:rsid w:val="00C145AE"/>
    <w:rsid w:val="00C1463A"/>
    <w:rsid w:val="00C146A0"/>
    <w:rsid w:val="00C14BAF"/>
    <w:rsid w:val="00C14CB7"/>
    <w:rsid w:val="00C14EAA"/>
    <w:rsid w:val="00C14EF7"/>
    <w:rsid w:val="00C150D1"/>
    <w:rsid w:val="00C150DD"/>
    <w:rsid w:val="00C151D7"/>
    <w:rsid w:val="00C15257"/>
    <w:rsid w:val="00C15294"/>
    <w:rsid w:val="00C152D9"/>
    <w:rsid w:val="00C1537E"/>
    <w:rsid w:val="00C154AB"/>
    <w:rsid w:val="00C15ACA"/>
    <w:rsid w:val="00C15D7E"/>
    <w:rsid w:val="00C15E5B"/>
    <w:rsid w:val="00C1611D"/>
    <w:rsid w:val="00C16524"/>
    <w:rsid w:val="00C16565"/>
    <w:rsid w:val="00C166D9"/>
    <w:rsid w:val="00C1671A"/>
    <w:rsid w:val="00C167DA"/>
    <w:rsid w:val="00C167F9"/>
    <w:rsid w:val="00C16893"/>
    <w:rsid w:val="00C1699D"/>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997"/>
    <w:rsid w:val="00C20B19"/>
    <w:rsid w:val="00C20C49"/>
    <w:rsid w:val="00C20CA7"/>
    <w:rsid w:val="00C20DD7"/>
    <w:rsid w:val="00C21335"/>
    <w:rsid w:val="00C21504"/>
    <w:rsid w:val="00C215E8"/>
    <w:rsid w:val="00C2168B"/>
    <w:rsid w:val="00C21795"/>
    <w:rsid w:val="00C2188F"/>
    <w:rsid w:val="00C21911"/>
    <w:rsid w:val="00C21C8D"/>
    <w:rsid w:val="00C21E2D"/>
    <w:rsid w:val="00C21E86"/>
    <w:rsid w:val="00C21E8F"/>
    <w:rsid w:val="00C220DB"/>
    <w:rsid w:val="00C22234"/>
    <w:rsid w:val="00C22280"/>
    <w:rsid w:val="00C22430"/>
    <w:rsid w:val="00C226B5"/>
    <w:rsid w:val="00C22AA8"/>
    <w:rsid w:val="00C22C2F"/>
    <w:rsid w:val="00C22CC4"/>
    <w:rsid w:val="00C22F95"/>
    <w:rsid w:val="00C22FAF"/>
    <w:rsid w:val="00C22FF2"/>
    <w:rsid w:val="00C2302F"/>
    <w:rsid w:val="00C238CF"/>
    <w:rsid w:val="00C23A5F"/>
    <w:rsid w:val="00C23DC0"/>
    <w:rsid w:val="00C241DB"/>
    <w:rsid w:val="00C24320"/>
    <w:rsid w:val="00C2437D"/>
    <w:rsid w:val="00C243CC"/>
    <w:rsid w:val="00C246EC"/>
    <w:rsid w:val="00C2471C"/>
    <w:rsid w:val="00C248EE"/>
    <w:rsid w:val="00C2492E"/>
    <w:rsid w:val="00C24A72"/>
    <w:rsid w:val="00C24B1E"/>
    <w:rsid w:val="00C24C15"/>
    <w:rsid w:val="00C24F1F"/>
    <w:rsid w:val="00C251F7"/>
    <w:rsid w:val="00C25232"/>
    <w:rsid w:val="00C254E3"/>
    <w:rsid w:val="00C2550F"/>
    <w:rsid w:val="00C25D6D"/>
    <w:rsid w:val="00C25DAF"/>
    <w:rsid w:val="00C25FDF"/>
    <w:rsid w:val="00C26312"/>
    <w:rsid w:val="00C26382"/>
    <w:rsid w:val="00C26390"/>
    <w:rsid w:val="00C26532"/>
    <w:rsid w:val="00C265C1"/>
    <w:rsid w:val="00C2671C"/>
    <w:rsid w:val="00C2682E"/>
    <w:rsid w:val="00C26A47"/>
    <w:rsid w:val="00C27A78"/>
    <w:rsid w:val="00C27BB8"/>
    <w:rsid w:val="00C27C9D"/>
    <w:rsid w:val="00C27E3D"/>
    <w:rsid w:val="00C27E49"/>
    <w:rsid w:val="00C27FB7"/>
    <w:rsid w:val="00C304B9"/>
    <w:rsid w:val="00C30873"/>
    <w:rsid w:val="00C3087C"/>
    <w:rsid w:val="00C3091B"/>
    <w:rsid w:val="00C309DA"/>
    <w:rsid w:val="00C30A13"/>
    <w:rsid w:val="00C30AF6"/>
    <w:rsid w:val="00C31110"/>
    <w:rsid w:val="00C31347"/>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C79"/>
    <w:rsid w:val="00C32D2E"/>
    <w:rsid w:val="00C32DA3"/>
    <w:rsid w:val="00C32EFA"/>
    <w:rsid w:val="00C331BA"/>
    <w:rsid w:val="00C33303"/>
    <w:rsid w:val="00C33470"/>
    <w:rsid w:val="00C33900"/>
    <w:rsid w:val="00C33987"/>
    <w:rsid w:val="00C33AA2"/>
    <w:rsid w:val="00C33B5E"/>
    <w:rsid w:val="00C33CB5"/>
    <w:rsid w:val="00C33F1C"/>
    <w:rsid w:val="00C33F84"/>
    <w:rsid w:val="00C34265"/>
    <w:rsid w:val="00C342E4"/>
    <w:rsid w:val="00C3440D"/>
    <w:rsid w:val="00C3452C"/>
    <w:rsid w:val="00C345B7"/>
    <w:rsid w:val="00C348A1"/>
    <w:rsid w:val="00C34906"/>
    <w:rsid w:val="00C34908"/>
    <w:rsid w:val="00C34BA2"/>
    <w:rsid w:val="00C35468"/>
    <w:rsid w:val="00C354CC"/>
    <w:rsid w:val="00C3555E"/>
    <w:rsid w:val="00C355C6"/>
    <w:rsid w:val="00C355F4"/>
    <w:rsid w:val="00C3566B"/>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2FE"/>
    <w:rsid w:val="00C37321"/>
    <w:rsid w:val="00C373EB"/>
    <w:rsid w:val="00C374E5"/>
    <w:rsid w:val="00C37563"/>
    <w:rsid w:val="00C375B0"/>
    <w:rsid w:val="00C37766"/>
    <w:rsid w:val="00C3784F"/>
    <w:rsid w:val="00C37986"/>
    <w:rsid w:val="00C37A2A"/>
    <w:rsid w:val="00C37B9A"/>
    <w:rsid w:val="00C37D99"/>
    <w:rsid w:val="00C37FE3"/>
    <w:rsid w:val="00C40770"/>
    <w:rsid w:val="00C4078D"/>
    <w:rsid w:val="00C40ABE"/>
    <w:rsid w:val="00C40D08"/>
    <w:rsid w:val="00C40DD8"/>
    <w:rsid w:val="00C40E62"/>
    <w:rsid w:val="00C40EC1"/>
    <w:rsid w:val="00C41079"/>
    <w:rsid w:val="00C411EE"/>
    <w:rsid w:val="00C41216"/>
    <w:rsid w:val="00C41832"/>
    <w:rsid w:val="00C41B81"/>
    <w:rsid w:val="00C41D03"/>
    <w:rsid w:val="00C41FAB"/>
    <w:rsid w:val="00C420F2"/>
    <w:rsid w:val="00C42254"/>
    <w:rsid w:val="00C42531"/>
    <w:rsid w:val="00C4258F"/>
    <w:rsid w:val="00C42820"/>
    <w:rsid w:val="00C429E0"/>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8AC"/>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D90"/>
    <w:rsid w:val="00C44E02"/>
    <w:rsid w:val="00C44E4A"/>
    <w:rsid w:val="00C44FCE"/>
    <w:rsid w:val="00C44FF7"/>
    <w:rsid w:val="00C450A5"/>
    <w:rsid w:val="00C4514D"/>
    <w:rsid w:val="00C45433"/>
    <w:rsid w:val="00C455F9"/>
    <w:rsid w:val="00C4570A"/>
    <w:rsid w:val="00C45763"/>
    <w:rsid w:val="00C45DB4"/>
    <w:rsid w:val="00C45DBE"/>
    <w:rsid w:val="00C45DC7"/>
    <w:rsid w:val="00C45E4F"/>
    <w:rsid w:val="00C45E5B"/>
    <w:rsid w:val="00C46202"/>
    <w:rsid w:val="00C46422"/>
    <w:rsid w:val="00C46687"/>
    <w:rsid w:val="00C4680D"/>
    <w:rsid w:val="00C46840"/>
    <w:rsid w:val="00C46C46"/>
    <w:rsid w:val="00C46FB9"/>
    <w:rsid w:val="00C470B0"/>
    <w:rsid w:val="00C4729A"/>
    <w:rsid w:val="00C475E8"/>
    <w:rsid w:val="00C477CD"/>
    <w:rsid w:val="00C4780D"/>
    <w:rsid w:val="00C478C3"/>
    <w:rsid w:val="00C479A4"/>
    <w:rsid w:val="00C47EA3"/>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085"/>
    <w:rsid w:val="00C5113E"/>
    <w:rsid w:val="00C5146A"/>
    <w:rsid w:val="00C51717"/>
    <w:rsid w:val="00C519CB"/>
    <w:rsid w:val="00C51C1B"/>
    <w:rsid w:val="00C51C67"/>
    <w:rsid w:val="00C51EA5"/>
    <w:rsid w:val="00C51FE9"/>
    <w:rsid w:val="00C52155"/>
    <w:rsid w:val="00C52260"/>
    <w:rsid w:val="00C523B7"/>
    <w:rsid w:val="00C52537"/>
    <w:rsid w:val="00C5269B"/>
    <w:rsid w:val="00C52AE0"/>
    <w:rsid w:val="00C52D74"/>
    <w:rsid w:val="00C52E90"/>
    <w:rsid w:val="00C52E97"/>
    <w:rsid w:val="00C52F91"/>
    <w:rsid w:val="00C53123"/>
    <w:rsid w:val="00C53241"/>
    <w:rsid w:val="00C532A6"/>
    <w:rsid w:val="00C53412"/>
    <w:rsid w:val="00C5370E"/>
    <w:rsid w:val="00C5375B"/>
    <w:rsid w:val="00C53979"/>
    <w:rsid w:val="00C53C6B"/>
    <w:rsid w:val="00C53D08"/>
    <w:rsid w:val="00C53F3C"/>
    <w:rsid w:val="00C54001"/>
    <w:rsid w:val="00C54027"/>
    <w:rsid w:val="00C54131"/>
    <w:rsid w:val="00C54160"/>
    <w:rsid w:val="00C54321"/>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307"/>
    <w:rsid w:val="00C55369"/>
    <w:rsid w:val="00C55572"/>
    <w:rsid w:val="00C556BA"/>
    <w:rsid w:val="00C556D7"/>
    <w:rsid w:val="00C55AB1"/>
    <w:rsid w:val="00C55CAD"/>
    <w:rsid w:val="00C561E4"/>
    <w:rsid w:val="00C56376"/>
    <w:rsid w:val="00C56428"/>
    <w:rsid w:val="00C564E2"/>
    <w:rsid w:val="00C56561"/>
    <w:rsid w:val="00C565AA"/>
    <w:rsid w:val="00C5668C"/>
    <w:rsid w:val="00C56990"/>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E3"/>
    <w:rsid w:val="00C57BE5"/>
    <w:rsid w:val="00C57C55"/>
    <w:rsid w:val="00C6027B"/>
    <w:rsid w:val="00C6028D"/>
    <w:rsid w:val="00C6054F"/>
    <w:rsid w:val="00C60982"/>
    <w:rsid w:val="00C60AC7"/>
    <w:rsid w:val="00C60D5C"/>
    <w:rsid w:val="00C60DA1"/>
    <w:rsid w:val="00C610CE"/>
    <w:rsid w:val="00C6115E"/>
    <w:rsid w:val="00C611B5"/>
    <w:rsid w:val="00C6120B"/>
    <w:rsid w:val="00C6138A"/>
    <w:rsid w:val="00C61462"/>
    <w:rsid w:val="00C6150C"/>
    <w:rsid w:val="00C616DE"/>
    <w:rsid w:val="00C61C38"/>
    <w:rsid w:val="00C61CFB"/>
    <w:rsid w:val="00C61DB7"/>
    <w:rsid w:val="00C61EBA"/>
    <w:rsid w:val="00C61EFB"/>
    <w:rsid w:val="00C61F62"/>
    <w:rsid w:val="00C61FC7"/>
    <w:rsid w:val="00C6201A"/>
    <w:rsid w:val="00C6206A"/>
    <w:rsid w:val="00C620D8"/>
    <w:rsid w:val="00C62213"/>
    <w:rsid w:val="00C622F9"/>
    <w:rsid w:val="00C62328"/>
    <w:rsid w:val="00C62B4F"/>
    <w:rsid w:val="00C62BD4"/>
    <w:rsid w:val="00C62E3F"/>
    <w:rsid w:val="00C62E66"/>
    <w:rsid w:val="00C62FE8"/>
    <w:rsid w:val="00C630B9"/>
    <w:rsid w:val="00C63494"/>
    <w:rsid w:val="00C634BD"/>
    <w:rsid w:val="00C6380C"/>
    <w:rsid w:val="00C63AB2"/>
    <w:rsid w:val="00C63C10"/>
    <w:rsid w:val="00C63DBD"/>
    <w:rsid w:val="00C63EF3"/>
    <w:rsid w:val="00C63F99"/>
    <w:rsid w:val="00C63FAD"/>
    <w:rsid w:val="00C6431F"/>
    <w:rsid w:val="00C64591"/>
    <w:rsid w:val="00C6464B"/>
    <w:rsid w:val="00C648F0"/>
    <w:rsid w:val="00C64CC4"/>
    <w:rsid w:val="00C653D0"/>
    <w:rsid w:val="00C654CA"/>
    <w:rsid w:val="00C654D1"/>
    <w:rsid w:val="00C65640"/>
    <w:rsid w:val="00C659D0"/>
    <w:rsid w:val="00C65D42"/>
    <w:rsid w:val="00C65DC6"/>
    <w:rsid w:val="00C65E56"/>
    <w:rsid w:val="00C66057"/>
    <w:rsid w:val="00C6623B"/>
    <w:rsid w:val="00C6625E"/>
    <w:rsid w:val="00C6648C"/>
    <w:rsid w:val="00C66556"/>
    <w:rsid w:val="00C66679"/>
    <w:rsid w:val="00C667DD"/>
    <w:rsid w:val="00C66902"/>
    <w:rsid w:val="00C66A2C"/>
    <w:rsid w:val="00C66ADC"/>
    <w:rsid w:val="00C66E65"/>
    <w:rsid w:val="00C66F63"/>
    <w:rsid w:val="00C671AA"/>
    <w:rsid w:val="00C6776D"/>
    <w:rsid w:val="00C679CA"/>
    <w:rsid w:val="00C67BA1"/>
    <w:rsid w:val="00C67C88"/>
    <w:rsid w:val="00C67E99"/>
    <w:rsid w:val="00C703D0"/>
    <w:rsid w:val="00C704B9"/>
    <w:rsid w:val="00C706A4"/>
    <w:rsid w:val="00C706C7"/>
    <w:rsid w:val="00C709C2"/>
    <w:rsid w:val="00C709C5"/>
    <w:rsid w:val="00C70A0B"/>
    <w:rsid w:val="00C70C2A"/>
    <w:rsid w:val="00C70CCD"/>
    <w:rsid w:val="00C70D59"/>
    <w:rsid w:val="00C70DFF"/>
    <w:rsid w:val="00C70E60"/>
    <w:rsid w:val="00C70E81"/>
    <w:rsid w:val="00C70F70"/>
    <w:rsid w:val="00C7101A"/>
    <w:rsid w:val="00C71687"/>
    <w:rsid w:val="00C71804"/>
    <w:rsid w:val="00C71852"/>
    <w:rsid w:val="00C71A29"/>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3027"/>
    <w:rsid w:val="00C730D8"/>
    <w:rsid w:val="00C733E2"/>
    <w:rsid w:val="00C735E6"/>
    <w:rsid w:val="00C737F4"/>
    <w:rsid w:val="00C73839"/>
    <w:rsid w:val="00C73855"/>
    <w:rsid w:val="00C73BCA"/>
    <w:rsid w:val="00C73C70"/>
    <w:rsid w:val="00C73F07"/>
    <w:rsid w:val="00C73FA9"/>
    <w:rsid w:val="00C740AC"/>
    <w:rsid w:val="00C74404"/>
    <w:rsid w:val="00C7449D"/>
    <w:rsid w:val="00C7495B"/>
    <w:rsid w:val="00C7498F"/>
    <w:rsid w:val="00C74A99"/>
    <w:rsid w:val="00C74C29"/>
    <w:rsid w:val="00C74D2E"/>
    <w:rsid w:val="00C74E04"/>
    <w:rsid w:val="00C74E2A"/>
    <w:rsid w:val="00C74E7E"/>
    <w:rsid w:val="00C750B8"/>
    <w:rsid w:val="00C753CD"/>
    <w:rsid w:val="00C75489"/>
    <w:rsid w:val="00C75859"/>
    <w:rsid w:val="00C75BEC"/>
    <w:rsid w:val="00C75D32"/>
    <w:rsid w:val="00C75EBA"/>
    <w:rsid w:val="00C7609A"/>
    <w:rsid w:val="00C76294"/>
    <w:rsid w:val="00C762E7"/>
    <w:rsid w:val="00C766E7"/>
    <w:rsid w:val="00C767A2"/>
    <w:rsid w:val="00C76875"/>
    <w:rsid w:val="00C769DA"/>
    <w:rsid w:val="00C76A4C"/>
    <w:rsid w:val="00C76BA8"/>
    <w:rsid w:val="00C7707C"/>
    <w:rsid w:val="00C770A3"/>
    <w:rsid w:val="00C7715A"/>
    <w:rsid w:val="00C771B2"/>
    <w:rsid w:val="00C77559"/>
    <w:rsid w:val="00C7761E"/>
    <w:rsid w:val="00C778C3"/>
    <w:rsid w:val="00C7792C"/>
    <w:rsid w:val="00C779EE"/>
    <w:rsid w:val="00C77BE5"/>
    <w:rsid w:val="00C800E7"/>
    <w:rsid w:val="00C8024A"/>
    <w:rsid w:val="00C80255"/>
    <w:rsid w:val="00C80308"/>
    <w:rsid w:val="00C804D0"/>
    <w:rsid w:val="00C8054D"/>
    <w:rsid w:val="00C80578"/>
    <w:rsid w:val="00C8074C"/>
    <w:rsid w:val="00C8080E"/>
    <w:rsid w:val="00C808B1"/>
    <w:rsid w:val="00C8096C"/>
    <w:rsid w:val="00C809F9"/>
    <w:rsid w:val="00C8137C"/>
    <w:rsid w:val="00C81793"/>
    <w:rsid w:val="00C8186E"/>
    <w:rsid w:val="00C81B58"/>
    <w:rsid w:val="00C81C88"/>
    <w:rsid w:val="00C81DA2"/>
    <w:rsid w:val="00C81F3D"/>
    <w:rsid w:val="00C8229A"/>
    <w:rsid w:val="00C8237D"/>
    <w:rsid w:val="00C82512"/>
    <w:rsid w:val="00C8264E"/>
    <w:rsid w:val="00C8271D"/>
    <w:rsid w:val="00C82916"/>
    <w:rsid w:val="00C82926"/>
    <w:rsid w:val="00C82B48"/>
    <w:rsid w:val="00C82BF3"/>
    <w:rsid w:val="00C82CA3"/>
    <w:rsid w:val="00C82ED7"/>
    <w:rsid w:val="00C82FFC"/>
    <w:rsid w:val="00C830AC"/>
    <w:rsid w:val="00C833C6"/>
    <w:rsid w:val="00C83475"/>
    <w:rsid w:val="00C8355C"/>
    <w:rsid w:val="00C837DD"/>
    <w:rsid w:val="00C83879"/>
    <w:rsid w:val="00C83897"/>
    <w:rsid w:val="00C838DF"/>
    <w:rsid w:val="00C83A1A"/>
    <w:rsid w:val="00C83CD4"/>
    <w:rsid w:val="00C83D7C"/>
    <w:rsid w:val="00C83E5E"/>
    <w:rsid w:val="00C83E98"/>
    <w:rsid w:val="00C83F59"/>
    <w:rsid w:val="00C8452C"/>
    <w:rsid w:val="00C84574"/>
    <w:rsid w:val="00C845C7"/>
    <w:rsid w:val="00C845D2"/>
    <w:rsid w:val="00C8498A"/>
    <w:rsid w:val="00C849CA"/>
    <w:rsid w:val="00C84C4F"/>
    <w:rsid w:val="00C84D3D"/>
    <w:rsid w:val="00C84D75"/>
    <w:rsid w:val="00C851F3"/>
    <w:rsid w:val="00C85254"/>
    <w:rsid w:val="00C85326"/>
    <w:rsid w:val="00C855C9"/>
    <w:rsid w:val="00C856D5"/>
    <w:rsid w:val="00C8597B"/>
    <w:rsid w:val="00C8598A"/>
    <w:rsid w:val="00C85ABC"/>
    <w:rsid w:val="00C85C02"/>
    <w:rsid w:val="00C85D79"/>
    <w:rsid w:val="00C85DA1"/>
    <w:rsid w:val="00C86040"/>
    <w:rsid w:val="00C860E7"/>
    <w:rsid w:val="00C864B9"/>
    <w:rsid w:val="00C8685F"/>
    <w:rsid w:val="00C8687F"/>
    <w:rsid w:val="00C86A22"/>
    <w:rsid w:val="00C86A58"/>
    <w:rsid w:val="00C86B17"/>
    <w:rsid w:val="00C86C2D"/>
    <w:rsid w:val="00C86D8B"/>
    <w:rsid w:val="00C870F8"/>
    <w:rsid w:val="00C8734C"/>
    <w:rsid w:val="00C875C8"/>
    <w:rsid w:val="00C875E0"/>
    <w:rsid w:val="00C876EF"/>
    <w:rsid w:val="00C8772A"/>
    <w:rsid w:val="00C87835"/>
    <w:rsid w:val="00C879D3"/>
    <w:rsid w:val="00C87B31"/>
    <w:rsid w:val="00C87F1D"/>
    <w:rsid w:val="00C90141"/>
    <w:rsid w:val="00C9021C"/>
    <w:rsid w:val="00C90570"/>
    <w:rsid w:val="00C90576"/>
    <w:rsid w:val="00C90720"/>
    <w:rsid w:val="00C90818"/>
    <w:rsid w:val="00C90A8E"/>
    <w:rsid w:val="00C90CA0"/>
    <w:rsid w:val="00C90D01"/>
    <w:rsid w:val="00C90D9B"/>
    <w:rsid w:val="00C91045"/>
    <w:rsid w:val="00C9112C"/>
    <w:rsid w:val="00C91165"/>
    <w:rsid w:val="00C91166"/>
    <w:rsid w:val="00C911AF"/>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494"/>
    <w:rsid w:val="00C9354A"/>
    <w:rsid w:val="00C93715"/>
    <w:rsid w:val="00C9379F"/>
    <w:rsid w:val="00C93897"/>
    <w:rsid w:val="00C93982"/>
    <w:rsid w:val="00C93AD0"/>
    <w:rsid w:val="00C93B41"/>
    <w:rsid w:val="00C93C97"/>
    <w:rsid w:val="00C93CF0"/>
    <w:rsid w:val="00C93F34"/>
    <w:rsid w:val="00C94099"/>
    <w:rsid w:val="00C9428B"/>
    <w:rsid w:val="00C9456F"/>
    <w:rsid w:val="00C94AA5"/>
    <w:rsid w:val="00C94AC1"/>
    <w:rsid w:val="00C94DFB"/>
    <w:rsid w:val="00C94F76"/>
    <w:rsid w:val="00C95031"/>
    <w:rsid w:val="00C9503A"/>
    <w:rsid w:val="00C9507B"/>
    <w:rsid w:val="00C950B2"/>
    <w:rsid w:val="00C953F7"/>
    <w:rsid w:val="00C954EE"/>
    <w:rsid w:val="00C95520"/>
    <w:rsid w:val="00C957AF"/>
    <w:rsid w:val="00C95B0F"/>
    <w:rsid w:val="00C95C9B"/>
    <w:rsid w:val="00C95D9C"/>
    <w:rsid w:val="00C960A2"/>
    <w:rsid w:val="00C96172"/>
    <w:rsid w:val="00C96183"/>
    <w:rsid w:val="00C962D8"/>
    <w:rsid w:val="00C9646F"/>
    <w:rsid w:val="00C968A8"/>
    <w:rsid w:val="00C96C48"/>
    <w:rsid w:val="00C96EF6"/>
    <w:rsid w:val="00C96FB7"/>
    <w:rsid w:val="00C974E1"/>
    <w:rsid w:val="00C97594"/>
    <w:rsid w:val="00C9760A"/>
    <w:rsid w:val="00C97631"/>
    <w:rsid w:val="00C9765D"/>
    <w:rsid w:val="00C976BA"/>
    <w:rsid w:val="00C97821"/>
    <w:rsid w:val="00C9794B"/>
    <w:rsid w:val="00C97951"/>
    <w:rsid w:val="00C97AF0"/>
    <w:rsid w:val="00C97CEA"/>
    <w:rsid w:val="00C97DE1"/>
    <w:rsid w:val="00C97EE6"/>
    <w:rsid w:val="00CA01F1"/>
    <w:rsid w:val="00CA024B"/>
    <w:rsid w:val="00CA07A4"/>
    <w:rsid w:val="00CA0836"/>
    <w:rsid w:val="00CA091E"/>
    <w:rsid w:val="00CA0BFC"/>
    <w:rsid w:val="00CA0C70"/>
    <w:rsid w:val="00CA0CA3"/>
    <w:rsid w:val="00CA0EE6"/>
    <w:rsid w:val="00CA11B2"/>
    <w:rsid w:val="00CA1613"/>
    <w:rsid w:val="00CA198A"/>
    <w:rsid w:val="00CA19E2"/>
    <w:rsid w:val="00CA1D42"/>
    <w:rsid w:val="00CA1ECC"/>
    <w:rsid w:val="00CA213E"/>
    <w:rsid w:val="00CA21EA"/>
    <w:rsid w:val="00CA232C"/>
    <w:rsid w:val="00CA2343"/>
    <w:rsid w:val="00CA23B7"/>
    <w:rsid w:val="00CA241E"/>
    <w:rsid w:val="00CA272D"/>
    <w:rsid w:val="00CA2816"/>
    <w:rsid w:val="00CA28AC"/>
    <w:rsid w:val="00CA296D"/>
    <w:rsid w:val="00CA2A7B"/>
    <w:rsid w:val="00CA2B71"/>
    <w:rsid w:val="00CA307D"/>
    <w:rsid w:val="00CA3128"/>
    <w:rsid w:val="00CA330D"/>
    <w:rsid w:val="00CA354D"/>
    <w:rsid w:val="00CA3744"/>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6D7E"/>
    <w:rsid w:val="00CA6D80"/>
    <w:rsid w:val="00CA7073"/>
    <w:rsid w:val="00CA711C"/>
    <w:rsid w:val="00CA7122"/>
    <w:rsid w:val="00CA71B4"/>
    <w:rsid w:val="00CA71DF"/>
    <w:rsid w:val="00CA725B"/>
    <w:rsid w:val="00CA7A74"/>
    <w:rsid w:val="00CA7B39"/>
    <w:rsid w:val="00CA7DFD"/>
    <w:rsid w:val="00CA7F82"/>
    <w:rsid w:val="00CB0597"/>
    <w:rsid w:val="00CB0672"/>
    <w:rsid w:val="00CB07DC"/>
    <w:rsid w:val="00CB08E2"/>
    <w:rsid w:val="00CB0BD2"/>
    <w:rsid w:val="00CB0C74"/>
    <w:rsid w:val="00CB0C95"/>
    <w:rsid w:val="00CB0EB1"/>
    <w:rsid w:val="00CB0F36"/>
    <w:rsid w:val="00CB0FDF"/>
    <w:rsid w:val="00CB11EA"/>
    <w:rsid w:val="00CB1345"/>
    <w:rsid w:val="00CB178E"/>
    <w:rsid w:val="00CB1A24"/>
    <w:rsid w:val="00CB1A25"/>
    <w:rsid w:val="00CB1AC5"/>
    <w:rsid w:val="00CB1B5B"/>
    <w:rsid w:val="00CB1BB2"/>
    <w:rsid w:val="00CB1D35"/>
    <w:rsid w:val="00CB1D9F"/>
    <w:rsid w:val="00CB1FE7"/>
    <w:rsid w:val="00CB2180"/>
    <w:rsid w:val="00CB23EB"/>
    <w:rsid w:val="00CB23EC"/>
    <w:rsid w:val="00CB2422"/>
    <w:rsid w:val="00CB243D"/>
    <w:rsid w:val="00CB2A33"/>
    <w:rsid w:val="00CB2A9B"/>
    <w:rsid w:val="00CB2BBC"/>
    <w:rsid w:val="00CB2C8E"/>
    <w:rsid w:val="00CB30A2"/>
    <w:rsid w:val="00CB33B8"/>
    <w:rsid w:val="00CB3569"/>
    <w:rsid w:val="00CB3616"/>
    <w:rsid w:val="00CB37F6"/>
    <w:rsid w:val="00CB3A90"/>
    <w:rsid w:val="00CB3B6F"/>
    <w:rsid w:val="00CB3D7C"/>
    <w:rsid w:val="00CB416D"/>
    <w:rsid w:val="00CB448D"/>
    <w:rsid w:val="00CB45CC"/>
    <w:rsid w:val="00CB4614"/>
    <w:rsid w:val="00CB4629"/>
    <w:rsid w:val="00CB4643"/>
    <w:rsid w:val="00CB48D4"/>
    <w:rsid w:val="00CB4914"/>
    <w:rsid w:val="00CB4D3F"/>
    <w:rsid w:val="00CB4DA5"/>
    <w:rsid w:val="00CB508C"/>
    <w:rsid w:val="00CB5136"/>
    <w:rsid w:val="00CB547F"/>
    <w:rsid w:val="00CB5546"/>
    <w:rsid w:val="00CB554D"/>
    <w:rsid w:val="00CB55AC"/>
    <w:rsid w:val="00CB577D"/>
    <w:rsid w:val="00CB58F4"/>
    <w:rsid w:val="00CB5D28"/>
    <w:rsid w:val="00CB5D81"/>
    <w:rsid w:val="00CB5FA3"/>
    <w:rsid w:val="00CB6316"/>
    <w:rsid w:val="00CB6594"/>
    <w:rsid w:val="00CB65DF"/>
    <w:rsid w:val="00CB6700"/>
    <w:rsid w:val="00CB6812"/>
    <w:rsid w:val="00CB6D42"/>
    <w:rsid w:val="00CB6D49"/>
    <w:rsid w:val="00CB6DE3"/>
    <w:rsid w:val="00CB7492"/>
    <w:rsid w:val="00CB7A0C"/>
    <w:rsid w:val="00CB7B11"/>
    <w:rsid w:val="00CB7C80"/>
    <w:rsid w:val="00CB7D20"/>
    <w:rsid w:val="00CB7D8F"/>
    <w:rsid w:val="00CB7E46"/>
    <w:rsid w:val="00CC009E"/>
    <w:rsid w:val="00CC017E"/>
    <w:rsid w:val="00CC0290"/>
    <w:rsid w:val="00CC0859"/>
    <w:rsid w:val="00CC08F9"/>
    <w:rsid w:val="00CC0910"/>
    <w:rsid w:val="00CC09CD"/>
    <w:rsid w:val="00CC0B51"/>
    <w:rsid w:val="00CC0BF9"/>
    <w:rsid w:val="00CC0EA5"/>
    <w:rsid w:val="00CC0F02"/>
    <w:rsid w:val="00CC1032"/>
    <w:rsid w:val="00CC10F6"/>
    <w:rsid w:val="00CC1222"/>
    <w:rsid w:val="00CC1284"/>
    <w:rsid w:val="00CC1386"/>
    <w:rsid w:val="00CC147B"/>
    <w:rsid w:val="00CC15C4"/>
    <w:rsid w:val="00CC1A3B"/>
    <w:rsid w:val="00CC221B"/>
    <w:rsid w:val="00CC231B"/>
    <w:rsid w:val="00CC23ED"/>
    <w:rsid w:val="00CC27AB"/>
    <w:rsid w:val="00CC27EC"/>
    <w:rsid w:val="00CC2C71"/>
    <w:rsid w:val="00CC2C86"/>
    <w:rsid w:val="00CC2E2F"/>
    <w:rsid w:val="00CC2F13"/>
    <w:rsid w:val="00CC310B"/>
    <w:rsid w:val="00CC3374"/>
    <w:rsid w:val="00CC360B"/>
    <w:rsid w:val="00CC37C3"/>
    <w:rsid w:val="00CC37CF"/>
    <w:rsid w:val="00CC3972"/>
    <w:rsid w:val="00CC3AC8"/>
    <w:rsid w:val="00CC3BFC"/>
    <w:rsid w:val="00CC3ECC"/>
    <w:rsid w:val="00CC3EE4"/>
    <w:rsid w:val="00CC405D"/>
    <w:rsid w:val="00CC40BE"/>
    <w:rsid w:val="00CC4139"/>
    <w:rsid w:val="00CC4607"/>
    <w:rsid w:val="00CC46EB"/>
    <w:rsid w:val="00CC483B"/>
    <w:rsid w:val="00CC49BF"/>
    <w:rsid w:val="00CC4B40"/>
    <w:rsid w:val="00CC4D94"/>
    <w:rsid w:val="00CC4DC8"/>
    <w:rsid w:val="00CC4FCF"/>
    <w:rsid w:val="00CC5194"/>
    <w:rsid w:val="00CC550E"/>
    <w:rsid w:val="00CC5592"/>
    <w:rsid w:val="00CC572D"/>
    <w:rsid w:val="00CC590E"/>
    <w:rsid w:val="00CC5D19"/>
    <w:rsid w:val="00CC5DA2"/>
    <w:rsid w:val="00CC5DB3"/>
    <w:rsid w:val="00CC5E26"/>
    <w:rsid w:val="00CC5F75"/>
    <w:rsid w:val="00CC6013"/>
    <w:rsid w:val="00CC601D"/>
    <w:rsid w:val="00CC604A"/>
    <w:rsid w:val="00CC65FA"/>
    <w:rsid w:val="00CC6DD4"/>
    <w:rsid w:val="00CC7118"/>
    <w:rsid w:val="00CC7219"/>
    <w:rsid w:val="00CC7481"/>
    <w:rsid w:val="00CC7493"/>
    <w:rsid w:val="00CC76EB"/>
    <w:rsid w:val="00CC7727"/>
    <w:rsid w:val="00CC7987"/>
    <w:rsid w:val="00CC7A90"/>
    <w:rsid w:val="00CC7B78"/>
    <w:rsid w:val="00CC7BE5"/>
    <w:rsid w:val="00CC7CF0"/>
    <w:rsid w:val="00CC7D5D"/>
    <w:rsid w:val="00CC7DD2"/>
    <w:rsid w:val="00CC7E87"/>
    <w:rsid w:val="00CC7FC9"/>
    <w:rsid w:val="00CD0069"/>
    <w:rsid w:val="00CD0083"/>
    <w:rsid w:val="00CD01FD"/>
    <w:rsid w:val="00CD035E"/>
    <w:rsid w:val="00CD04F5"/>
    <w:rsid w:val="00CD0708"/>
    <w:rsid w:val="00CD075C"/>
    <w:rsid w:val="00CD0832"/>
    <w:rsid w:val="00CD0851"/>
    <w:rsid w:val="00CD0979"/>
    <w:rsid w:val="00CD09B4"/>
    <w:rsid w:val="00CD0AD0"/>
    <w:rsid w:val="00CD0BF6"/>
    <w:rsid w:val="00CD0C30"/>
    <w:rsid w:val="00CD0E56"/>
    <w:rsid w:val="00CD0E67"/>
    <w:rsid w:val="00CD10C2"/>
    <w:rsid w:val="00CD10E8"/>
    <w:rsid w:val="00CD1146"/>
    <w:rsid w:val="00CD13E9"/>
    <w:rsid w:val="00CD15A5"/>
    <w:rsid w:val="00CD1685"/>
    <w:rsid w:val="00CD1691"/>
    <w:rsid w:val="00CD176D"/>
    <w:rsid w:val="00CD1809"/>
    <w:rsid w:val="00CD1853"/>
    <w:rsid w:val="00CD1A0F"/>
    <w:rsid w:val="00CD1AD6"/>
    <w:rsid w:val="00CD1B68"/>
    <w:rsid w:val="00CD1C46"/>
    <w:rsid w:val="00CD2601"/>
    <w:rsid w:val="00CD2677"/>
    <w:rsid w:val="00CD2803"/>
    <w:rsid w:val="00CD29FF"/>
    <w:rsid w:val="00CD2CE7"/>
    <w:rsid w:val="00CD31C6"/>
    <w:rsid w:val="00CD3376"/>
    <w:rsid w:val="00CD349E"/>
    <w:rsid w:val="00CD34C4"/>
    <w:rsid w:val="00CD351A"/>
    <w:rsid w:val="00CD3586"/>
    <w:rsid w:val="00CD36AD"/>
    <w:rsid w:val="00CD3844"/>
    <w:rsid w:val="00CD39F6"/>
    <w:rsid w:val="00CD3DC2"/>
    <w:rsid w:val="00CD3DDB"/>
    <w:rsid w:val="00CD40A5"/>
    <w:rsid w:val="00CD42CD"/>
    <w:rsid w:val="00CD42D2"/>
    <w:rsid w:val="00CD43FF"/>
    <w:rsid w:val="00CD4407"/>
    <w:rsid w:val="00CD456D"/>
    <w:rsid w:val="00CD45F0"/>
    <w:rsid w:val="00CD499B"/>
    <w:rsid w:val="00CD49EF"/>
    <w:rsid w:val="00CD4BCC"/>
    <w:rsid w:val="00CD4DDD"/>
    <w:rsid w:val="00CD4DF2"/>
    <w:rsid w:val="00CD4E53"/>
    <w:rsid w:val="00CD4EE2"/>
    <w:rsid w:val="00CD4F2F"/>
    <w:rsid w:val="00CD5652"/>
    <w:rsid w:val="00CD576C"/>
    <w:rsid w:val="00CD5806"/>
    <w:rsid w:val="00CD5900"/>
    <w:rsid w:val="00CD5B70"/>
    <w:rsid w:val="00CD5C8A"/>
    <w:rsid w:val="00CD5CD9"/>
    <w:rsid w:val="00CD5FA6"/>
    <w:rsid w:val="00CD6462"/>
    <w:rsid w:val="00CD65C8"/>
    <w:rsid w:val="00CD6635"/>
    <w:rsid w:val="00CD6920"/>
    <w:rsid w:val="00CD6B66"/>
    <w:rsid w:val="00CD6C3E"/>
    <w:rsid w:val="00CD6FC7"/>
    <w:rsid w:val="00CD7150"/>
    <w:rsid w:val="00CD7540"/>
    <w:rsid w:val="00CD75B1"/>
    <w:rsid w:val="00CD78B9"/>
    <w:rsid w:val="00CD79D6"/>
    <w:rsid w:val="00CD7C61"/>
    <w:rsid w:val="00CD7CE1"/>
    <w:rsid w:val="00CD7FDC"/>
    <w:rsid w:val="00CE0137"/>
    <w:rsid w:val="00CE0291"/>
    <w:rsid w:val="00CE0402"/>
    <w:rsid w:val="00CE041E"/>
    <w:rsid w:val="00CE0502"/>
    <w:rsid w:val="00CE065B"/>
    <w:rsid w:val="00CE06F2"/>
    <w:rsid w:val="00CE0799"/>
    <w:rsid w:val="00CE08FC"/>
    <w:rsid w:val="00CE0B1B"/>
    <w:rsid w:val="00CE0C5D"/>
    <w:rsid w:val="00CE0F6C"/>
    <w:rsid w:val="00CE10C3"/>
    <w:rsid w:val="00CE119E"/>
    <w:rsid w:val="00CE128D"/>
    <w:rsid w:val="00CE1471"/>
    <w:rsid w:val="00CE1473"/>
    <w:rsid w:val="00CE1766"/>
    <w:rsid w:val="00CE178D"/>
    <w:rsid w:val="00CE18B0"/>
    <w:rsid w:val="00CE1D48"/>
    <w:rsid w:val="00CE1DBB"/>
    <w:rsid w:val="00CE1FD1"/>
    <w:rsid w:val="00CE2010"/>
    <w:rsid w:val="00CE22BF"/>
    <w:rsid w:val="00CE2480"/>
    <w:rsid w:val="00CE24E9"/>
    <w:rsid w:val="00CE2C46"/>
    <w:rsid w:val="00CE30A6"/>
    <w:rsid w:val="00CE32BB"/>
    <w:rsid w:val="00CE32EC"/>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05B"/>
    <w:rsid w:val="00CE517B"/>
    <w:rsid w:val="00CE537F"/>
    <w:rsid w:val="00CE57FE"/>
    <w:rsid w:val="00CE5A4D"/>
    <w:rsid w:val="00CE5AED"/>
    <w:rsid w:val="00CE5B04"/>
    <w:rsid w:val="00CE5E80"/>
    <w:rsid w:val="00CE6084"/>
    <w:rsid w:val="00CE61D3"/>
    <w:rsid w:val="00CE627B"/>
    <w:rsid w:val="00CE62C9"/>
    <w:rsid w:val="00CE63FA"/>
    <w:rsid w:val="00CE65B5"/>
    <w:rsid w:val="00CE69F3"/>
    <w:rsid w:val="00CE6C73"/>
    <w:rsid w:val="00CE70AB"/>
    <w:rsid w:val="00CE715F"/>
    <w:rsid w:val="00CE71ED"/>
    <w:rsid w:val="00CE74D4"/>
    <w:rsid w:val="00CE76FE"/>
    <w:rsid w:val="00CE783D"/>
    <w:rsid w:val="00CE7B78"/>
    <w:rsid w:val="00CE7E40"/>
    <w:rsid w:val="00CE7F71"/>
    <w:rsid w:val="00CF036D"/>
    <w:rsid w:val="00CF0553"/>
    <w:rsid w:val="00CF0574"/>
    <w:rsid w:val="00CF078A"/>
    <w:rsid w:val="00CF0BAC"/>
    <w:rsid w:val="00CF0DF6"/>
    <w:rsid w:val="00CF0E01"/>
    <w:rsid w:val="00CF0F50"/>
    <w:rsid w:val="00CF13C6"/>
    <w:rsid w:val="00CF157C"/>
    <w:rsid w:val="00CF1669"/>
    <w:rsid w:val="00CF187D"/>
    <w:rsid w:val="00CF18A3"/>
    <w:rsid w:val="00CF1C8B"/>
    <w:rsid w:val="00CF1CBF"/>
    <w:rsid w:val="00CF1DCA"/>
    <w:rsid w:val="00CF1E1F"/>
    <w:rsid w:val="00CF2004"/>
    <w:rsid w:val="00CF2359"/>
    <w:rsid w:val="00CF2366"/>
    <w:rsid w:val="00CF23CC"/>
    <w:rsid w:val="00CF24A5"/>
    <w:rsid w:val="00CF24F6"/>
    <w:rsid w:val="00CF25D6"/>
    <w:rsid w:val="00CF2671"/>
    <w:rsid w:val="00CF2A04"/>
    <w:rsid w:val="00CF2CF6"/>
    <w:rsid w:val="00CF34B5"/>
    <w:rsid w:val="00CF3608"/>
    <w:rsid w:val="00CF36A2"/>
    <w:rsid w:val="00CF3A1D"/>
    <w:rsid w:val="00CF3A89"/>
    <w:rsid w:val="00CF3BAD"/>
    <w:rsid w:val="00CF3C78"/>
    <w:rsid w:val="00CF3CC2"/>
    <w:rsid w:val="00CF3DF1"/>
    <w:rsid w:val="00CF3FAC"/>
    <w:rsid w:val="00CF3FB2"/>
    <w:rsid w:val="00CF417E"/>
    <w:rsid w:val="00CF435F"/>
    <w:rsid w:val="00CF4561"/>
    <w:rsid w:val="00CF469A"/>
    <w:rsid w:val="00CF478F"/>
    <w:rsid w:val="00CF4856"/>
    <w:rsid w:val="00CF4874"/>
    <w:rsid w:val="00CF4913"/>
    <w:rsid w:val="00CF49F4"/>
    <w:rsid w:val="00CF4C8D"/>
    <w:rsid w:val="00CF4D0F"/>
    <w:rsid w:val="00CF5100"/>
    <w:rsid w:val="00CF530B"/>
    <w:rsid w:val="00CF5382"/>
    <w:rsid w:val="00CF54E5"/>
    <w:rsid w:val="00CF55D4"/>
    <w:rsid w:val="00CF57DA"/>
    <w:rsid w:val="00CF57DB"/>
    <w:rsid w:val="00CF57E8"/>
    <w:rsid w:val="00CF59BB"/>
    <w:rsid w:val="00CF5BA4"/>
    <w:rsid w:val="00CF5C59"/>
    <w:rsid w:val="00CF6160"/>
    <w:rsid w:val="00CF637F"/>
    <w:rsid w:val="00CF64DF"/>
    <w:rsid w:val="00CF66F7"/>
    <w:rsid w:val="00CF6AAE"/>
    <w:rsid w:val="00CF6B98"/>
    <w:rsid w:val="00CF6FF0"/>
    <w:rsid w:val="00CF7112"/>
    <w:rsid w:val="00CF7476"/>
    <w:rsid w:val="00CF778B"/>
    <w:rsid w:val="00CF7872"/>
    <w:rsid w:val="00CF798C"/>
    <w:rsid w:val="00CF7B0B"/>
    <w:rsid w:val="00CF7B1F"/>
    <w:rsid w:val="00CF7BA5"/>
    <w:rsid w:val="00CF7BD7"/>
    <w:rsid w:val="00CF7CC8"/>
    <w:rsid w:val="00CF7CF0"/>
    <w:rsid w:val="00CF7D0A"/>
    <w:rsid w:val="00CF7E18"/>
    <w:rsid w:val="00CF7F4D"/>
    <w:rsid w:val="00D0000B"/>
    <w:rsid w:val="00D0042A"/>
    <w:rsid w:val="00D0051E"/>
    <w:rsid w:val="00D0061C"/>
    <w:rsid w:val="00D00624"/>
    <w:rsid w:val="00D0069B"/>
    <w:rsid w:val="00D0070B"/>
    <w:rsid w:val="00D008E0"/>
    <w:rsid w:val="00D009C5"/>
    <w:rsid w:val="00D009CE"/>
    <w:rsid w:val="00D00B5E"/>
    <w:rsid w:val="00D00CB5"/>
    <w:rsid w:val="00D00CE8"/>
    <w:rsid w:val="00D00D4F"/>
    <w:rsid w:val="00D00DCE"/>
    <w:rsid w:val="00D00ED4"/>
    <w:rsid w:val="00D00FDA"/>
    <w:rsid w:val="00D01038"/>
    <w:rsid w:val="00D012E9"/>
    <w:rsid w:val="00D015EB"/>
    <w:rsid w:val="00D018A5"/>
    <w:rsid w:val="00D01A4C"/>
    <w:rsid w:val="00D01C28"/>
    <w:rsid w:val="00D01D7E"/>
    <w:rsid w:val="00D02131"/>
    <w:rsid w:val="00D02474"/>
    <w:rsid w:val="00D025A5"/>
    <w:rsid w:val="00D0268E"/>
    <w:rsid w:val="00D028ED"/>
    <w:rsid w:val="00D02D90"/>
    <w:rsid w:val="00D02EB5"/>
    <w:rsid w:val="00D02F1F"/>
    <w:rsid w:val="00D0306E"/>
    <w:rsid w:val="00D0317F"/>
    <w:rsid w:val="00D0319C"/>
    <w:rsid w:val="00D031B3"/>
    <w:rsid w:val="00D0332B"/>
    <w:rsid w:val="00D034B3"/>
    <w:rsid w:val="00D0351D"/>
    <w:rsid w:val="00D03679"/>
    <w:rsid w:val="00D037B6"/>
    <w:rsid w:val="00D0380E"/>
    <w:rsid w:val="00D03FE4"/>
    <w:rsid w:val="00D04070"/>
    <w:rsid w:val="00D041E5"/>
    <w:rsid w:val="00D043EB"/>
    <w:rsid w:val="00D0449A"/>
    <w:rsid w:val="00D0455C"/>
    <w:rsid w:val="00D0489E"/>
    <w:rsid w:val="00D049CA"/>
    <w:rsid w:val="00D04D8F"/>
    <w:rsid w:val="00D04F95"/>
    <w:rsid w:val="00D0511B"/>
    <w:rsid w:val="00D0521E"/>
    <w:rsid w:val="00D0527D"/>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D08"/>
    <w:rsid w:val="00D07F90"/>
    <w:rsid w:val="00D1013F"/>
    <w:rsid w:val="00D102C5"/>
    <w:rsid w:val="00D102DC"/>
    <w:rsid w:val="00D10652"/>
    <w:rsid w:val="00D10667"/>
    <w:rsid w:val="00D10677"/>
    <w:rsid w:val="00D1075E"/>
    <w:rsid w:val="00D107A5"/>
    <w:rsid w:val="00D11200"/>
    <w:rsid w:val="00D11396"/>
    <w:rsid w:val="00D11619"/>
    <w:rsid w:val="00D11E85"/>
    <w:rsid w:val="00D11FAA"/>
    <w:rsid w:val="00D11FAE"/>
    <w:rsid w:val="00D1230F"/>
    <w:rsid w:val="00D12427"/>
    <w:rsid w:val="00D12458"/>
    <w:rsid w:val="00D12BC0"/>
    <w:rsid w:val="00D12EEF"/>
    <w:rsid w:val="00D13021"/>
    <w:rsid w:val="00D130AF"/>
    <w:rsid w:val="00D13384"/>
    <w:rsid w:val="00D13414"/>
    <w:rsid w:val="00D13687"/>
    <w:rsid w:val="00D1370E"/>
    <w:rsid w:val="00D13963"/>
    <w:rsid w:val="00D13AEB"/>
    <w:rsid w:val="00D13B32"/>
    <w:rsid w:val="00D13BC1"/>
    <w:rsid w:val="00D13E2B"/>
    <w:rsid w:val="00D1403A"/>
    <w:rsid w:val="00D1409C"/>
    <w:rsid w:val="00D140F8"/>
    <w:rsid w:val="00D14136"/>
    <w:rsid w:val="00D1428A"/>
    <w:rsid w:val="00D14519"/>
    <w:rsid w:val="00D1453B"/>
    <w:rsid w:val="00D14929"/>
    <w:rsid w:val="00D14ADC"/>
    <w:rsid w:val="00D14B6F"/>
    <w:rsid w:val="00D14CF3"/>
    <w:rsid w:val="00D14E28"/>
    <w:rsid w:val="00D1517F"/>
    <w:rsid w:val="00D153FF"/>
    <w:rsid w:val="00D155A1"/>
    <w:rsid w:val="00D156B4"/>
    <w:rsid w:val="00D157DE"/>
    <w:rsid w:val="00D15805"/>
    <w:rsid w:val="00D15858"/>
    <w:rsid w:val="00D159D7"/>
    <w:rsid w:val="00D15A84"/>
    <w:rsid w:val="00D15B08"/>
    <w:rsid w:val="00D15F84"/>
    <w:rsid w:val="00D160D3"/>
    <w:rsid w:val="00D16198"/>
    <w:rsid w:val="00D16238"/>
    <w:rsid w:val="00D16383"/>
    <w:rsid w:val="00D1687F"/>
    <w:rsid w:val="00D16E5C"/>
    <w:rsid w:val="00D170B9"/>
    <w:rsid w:val="00D1722A"/>
    <w:rsid w:val="00D172F8"/>
    <w:rsid w:val="00D17D7C"/>
    <w:rsid w:val="00D20285"/>
    <w:rsid w:val="00D203A5"/>
    <w:rsid w:val="00D203D3"/>
    <w:rsid w:val="00D20689"/>
    <w:rsid w:val="00D207E6"/>
    <w:rsid w:val="00D20C08"/>
    <w:rsid w:val="00D20C2C"/>
    <w:rsid w:val="00D20D58"/>
    <w:rsid w:val="00D20FE0"/>
    <w:rsid w:val="00D2105C"/>
    <w:rsid w:val="00D21311"/>
    <w:rsid w:val="00D2143D"/>
    <w:rsid w:val="00D2148E"/>
    <w:rsid w:val="00D215BA"/>
    <w:rsid w:val="00D21766"/>
    <w:rsid w:val="00D21953"/>
    <w:rsid w:val="00D21A7D"/>
    <w:rsid w:val="00D21C3A"/>
    <w:rsid w:val="00D21CE2"/>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59C"/>
    <w:rsid w:val="00D23690"/>
    <w:rsid w:val="00D2380B"/>
    <w:rsid w:val="00D238E0"/>
    <w:rsid w:val="00D23944"/>
    <w:rsid w:val="00D23BD1"/>
    <w:rsid w:val="00D23C61"/>
    <w:rsid w:val="00D2406C"/>
    <w:rsid w:val="00D24111"/>
    <w:rsid w:val="00D241FA"/>
    <w:rsid w:val="00D24274"/>
    <w:rsid w:val="00D2432D"/>
    <w:rsid w:val="00D244B0"/>
    <w:rsid w:val="00D245B5"/>
    <w:rsid w:val="00D247CF"/>
    <w:rsid w:val="00D247D1"/>
    <w:rsid w:val="00D24896"/>
    <w:rsid w:val="00D24B10"/>
    <w:rsid w:val="00D24DCC"/>
    <w:rsid w:val="00D251A4"/>
    <w:rsid w:val="00D2525C"/>
    <w:rsid w:val="00D25438"/>
    <w:rsid w:val="00D254F4"/>
    <w:rsid w:val="00D25587"/>
    <w:rsid w:val="00D2577E"/>
    <w:rsid w:val="00D258E8"/>
    <w:rsid w:val="00D259BD"/>
    <w:rsid w:val="00D25FED"/>
    <w:rsid w:val="00D260C7"/>
    <w:rsid w:val="00D260F7"/>
    <w:rsid w:val="00D26132"/>
    <w:rsid w:val="00D2629D"/>
    <w:rsid w:val="00D263CB"/>
    <w:rsid w:val="00D26449"/>
    <w:rsid w:val="00D264D1"/>
    <w:rsid w:val="00D26602"/>
    <w:rsid w:val="00D2671E"/>
    <w:rsid w:val="00D26937"/>
    <w:rsid w:val="00D26BE6"/>
    <w:rsid w:val="00D26E10"/>
    <w:rsid w:val="00D27120"/>
    <w:rsid w:val="00D27135"/>
    <w:rsid w:val="00D2726F"/>
    <w:rsid w:val="00D274CE"/>
    <w:rsid w:val="00D276C4"/>
    <w:rsid w:val="00D2780C"/>
    <w:rsid w:val="00D279A3"/>
    <w:rsid w:val="00D27C51"/>
    <w:rsid w:val="00D27C7B"/>
    <w:rsid w:val="00D27C8E"/>
    <w:rsid w:val="00D27FCE"/>
    <w:rsid w:val="00D3003F"/>
    <w:rsid w:val="00D30231"/>
    <w:rsid w:val="00D30387"/>
    <w:rsid w:val="00D30417"/>
    <w:rsid w:val="00D305CA"/>
    <w:rsid w:val="00D30741"/>
    <w:rsid w:val="00D307D5"/>
    <w:rsid w:val="00D30C60"/>
    <w:rsid w:val="00D30CBA"/>
    <w:rsid w:val="00D30D74"/>
    <w:rsid w:val="00D30D86"/>
    <w:rsid w:val="00D31168"/>
    <w:rsid w:val="00D311DE"/>
    <w:rsid w:val="00D312E5"/>
    <w:rsid w:val="00D31335"/>
    <w:rsid w:val="00D31739"/>
    <w:rsid w:val="00D31861"/>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120"/>
    <w:rsid w:val="00D332A9"/>
    <w:rsid w:val="00D33459"/>
    <w:rsid w:val="00D334FB"/>
    <w:rsid w:val="00D33A97"/>
    <w:rsid w:val="00D33C44"/>
    <w:rsid w:val="00D33DEC"/>
    <w:rsid w:val="00D33DFC"/>
    <w:rsid w:val="00D3415B"/>
    <w:rsid w:val="00D34490"/>
    <w:rsid w:val="00D3459D"/>
    <w:rsid w:val="00D34664"/>
    <w:rsid w:val="00D346B6"/>
    <w:rsid w:val="00D346DC"/>
    <w:rsid w:val="00D349D6"/>
    <w:rsid w:val="00D34AE0"/>
    <w:rsid w:val="00D34B22"/>
    <w:rsid w:val="00D34CED"/>
    <w:rsid w:val="00D34EC2"/>
    <w:rsid w:val="00D34EE4"/>
    <w:rsid w:val="00D350E5"/>
    <w:rsid w:val="00D35245"/>
    <w:rsid w:val="00D3545A"/>
    <w:rsid w:val="00D35522"/>
    <w:rsid w:val="00D356A1"/>
    <w:rsid w:val="00D357DF"/>
    <w:rsid w:val="00D35933"/>
    <w:rsid w:val="00D35EC7"/>
    <w:rsid w:val="00D35F0E"/>
    <w:rsid w:val="00D3612A"/>
    <w:rsid w:val="00D362A6"/>
    <w:rsid w:val="00D36432"/>
    <w:rsid w:val="00D36813"/>
    <w:rsid w:val="00D36A00"/>
    <w:rsid w:val="00D36A05"/>
    <w:rsid w:val="00D36A12"/>
    <w:rsid w:val="00D36B02"/>
    <w:rsid w:val="00D36C6D"/>
    <w:rsid w:val="00D37156"/>
    <w:rsid w:val="00D37272"/>
    <w:rsid w:val="00D3755A"/>
    <w:rsid w:val="00D37644"/>
    <w:rsid w:val="00D37848"/>
    <w:rsid w:val="00D37A15"/>
    <w:rsid w:val="00D37B34"/>
    <w:rsid w:val="00D37D99"/>
    <w:rsid w:val="00D4002B"/>
    <w:rsid w:val="00D4009E"/>
    <w:rsid w:val="00D4015D"/>
    <w:rsid w:val="00D40182"/>
    <w:rsid w:val="00D402E2"/>
    <w:rsid w:val="00D4034D"/>
    <w:rsid w:val="00D4065F"/>
    <w:rsid w:val="00D40803"/>
    <w:rsid w:val="00D4082C"/>
    <w:rsid w:val="00D40CC7"/>
    <w:rsid w:val="00D40EAD"/>
    <w:rsid w:val="00D40EAF"/>
    <w:rsid w:val="00D40F0F"/>
    <w:rsid w:val="00D41444"/>
    <w:rsid w:val="00D416BE"/>
    <w:rsid w:val="00D41A71"/>
    <w:rsid w:val="00D41BDD"/>
    <w:rsid w:val="00D41D00"/>
    <w:rsid w:val="00D41DAE"/>
    <w:rsid w:val="00D41DE4"/>
    <w:rsid w:val="00D4223C"/>
    <w:rsid w:val="00D42436"/>
    <w:rsid w:val="00D42542"/>
    <w:rsid w:val="00D42677"/>
    <w:rsid w:val="00D4279F"/>
    <w:rsid w:val="00D42A39"/>
    <w:rsid w:val="00D42A99"/>
    <w:rsid w:val="00D42C53"/>
    <w:rsid w:val="00D42C7C"/>
    <w:rsid w:val="00D42CA0"/>
    <w:rsid w:val="00D42D17"/>
    <w:rsid w:val="00D42DA9"/>
    <w:rsid w:val="00D42E51"/>
    <w:rsid w:val="00D42E60"/>
    <w:rsid w:val="00D42F26"/>
    <w:rsid w:val="00D4304D"/>
    <w:rsid w:val="00D433EF"/>
    <w:rsid w:val="00D43404"/>
    <w:rsid w:val="00D434FC"/>
    <w:rsid w:val="00D43591"/>
    <w:rsid w:val="00D4366F"/>
    <w:rsid w:val="00D43681"/>
    <w:rsid w:val="00D436F5"/>
    <w:rsid w:val="00D43702"/>
    <w:rsid w:val="00D43954"/>
    <w:rsid w:val="00D43B59"/>
    <w:rsid w:val="00D43C98"/>
    <w:rsid w:val="00D43CA4"/>
    <w:rsid w:val="00D43CD2"/>
    <w:rsid w:val="00D43EF9"/>
    <w:rsid w:val="00D43FA4"/>
    <w:rsid w:val="00D44383"/>
    <w:rsid w:val="00D443BE"/>
    <w:rsid w:val="00D4470E"/>
    <w:rsid w:val="00D44C4C"/>
    <w:rsid w:val="00D44CA1"/>
    <w:rsid w:val="00D45026"/>
    <w:rsid w:val="00D45031"/>
    <w:rsid w:val="00D4512A"/>
    <w:rsid w:val="00D45435"/>
    <w:rsid w:val="00D45686"/>
    <w:rsid w:val="00D4568E"/>
    <w:rsid w:val="00D456CC"/>
    <w:rsid w:val="00D4579E"/>
    <w:rsid w:val="00D45806"/>
    <w:rsid w:val="00D4588A"/>
    <w:rsid w:val="00D458A3"/>
    <w:rsid w:val="00D45A22"/>
    <w:rsid w:val="00D45C13"/>
    <w:rsid w:val="00D45C57"/>
    <w:rsid w:val="00D45EB2"/>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ABD"/>
    <w:rsid w:val="00D47B0A"/>
    <w:rsid w:val="00D47B89"/>
    <w:rsid w:val="00D47BAE"/>
    <w:rsid w:val="00D47F9B"/>
    <w:rsid w:val="00D502D6"/>
    <w:rsid w:val="00D50970"/>
    <w:rsid w:val="00D50A90"/>
    <w:rsid w:val="00D50B69"/>
    <w:rsid w:val="00D50CEE"/>
    <w:rsid w:val="00D50DAD"/>
    <w:rsid w:val="00D510A5"/>
    <w:rsid w:val="00D51238"/>
    <w:rsid w:val="00D51296"/>
    <w:rsid w:val="00D5140B"/>
    <w:rsid w:val="00D51426"/>
    <w:rsid w:val="00D51564"/>
    <w:rsid w:val="00D51624"/>
    <w:rsid w:val="00D5167E"/>
    <w:rsid w:val="00D51703"/>
    <w:rsid w:val="00D51772"/>
    <w:rsid w:val="00D51823"/>
    <w:rsid w:val="00D51AAB"/>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3E"/>
    <w:rsid w:val="00D537AF"/>
    <w:rsid w:val="00D5385E"/>
    <w:rsid w:val="00D53ACF"/>
    <w:rsid w:val="00D53F83"/>
    <w:rsid w:val="00D54136"/>
    <w:rsid w:val="00D54236"/>
    <w:rsid w:val="00D54306"/>
    <w:rsid w:val="00D5439D"/>
    <w:rsid w:val="00D54500"/>
    <w:rsid w:val="00D54912"/>
    <w:rsid w:val="00D54FA5"/>
    <w:rsid w:val="00D5523D"/>
    <w:rsid w:val="00D55250"/>
    <w:rsid w:val="00D558CC"/>
    <w:rsid w:val="00D55BA5"/>
    <w:rsid w:val="00D55E69"/>
    <w:rsid w:val="00D55E6B"/>
    <w:rsid w:val="00D561EE"/>
    <w:rsid w:val="00D5633D"/>
    <w:rsid w:val="00D565D1"/>
    <w:rsid w:val="00D565FA"/>
    <w:rsid w:val="00D5660A"/>
    <w:rsid w:val="00D56F7D"/>
    <w:rsid w:val="00D56FB7"/>
    <w:rsid w:val="00D56FFD"/>
    <w:rsid w:val="00D57163"/>
    <w:rsid w:val="00D57445"/>
    <w:rsid w:val="00D577BD"/>
    <w:rsid w:val="00D57945"/>
    <w:rsid w:val="00D57A70"/>
    <w:rsid w:val="00D57A79"/>
    <w:rsid w:val="00D57D00"/>
    <w:rsid w:val="00D60160"/>
    <w:rsid w:val="00D60213"/>
    <w:rsid w:val="00D60251"/>
    <w:rsid w:val="00D602FF"/>
    <w:rsid w:val="00D604A7"/>
    <w:rsid w:val="00D605C0"/>
    <w:rsid w:val="00D608AF"/>
    <w:rsid w:val="00D6090C"/>
    <w:rsid w:val="00D60968"/>
    <w:rsid w:val="00D60C25"/>
    <w:rsid w:val="00D60C2B"/>
    <w:rsid w:val="00D60DD5"/>
    <w:rsid w:val="00D60F1F"/>
    <w:rsid w:val="00D61014"/>
    <w:rsid w:val="00D61090"/>
    <w:rsid w:val="00D610D7"/>
    <w:rsid w:val="00D6118B"/>
    <w:rsid w:val="00D616CE"/>
    <w:rsid w:val="00D61AA5"/>
    <w:rsid w:val="00D61BEF"/>
    <w:rsid w:val="00D61F49"/>
    <w:rsid w:val="00D620FE"/>
    <w:rsid w:val="00D622E6"/>
    <w:rsid w:val="00D623FC"/>
    <w:rsid w:val="00D62456"/>
    <w:rsid w:val="00D626B5"/>
    <w:rsid w:val="00D6285F"/>
    <w:rsid w:val="00D6293E"/>
    <w:rsid w:val="00D6296F"/>
    <w:rsid w:val="00D62AB7"/>
    <w:rsid w:val="00D62AC5"/>
    <w:rsid w:val="00D6327F"/>
    <w:rsid w:val="00D632E7"/>
    <w:rsid w:val="00D635C1"/>
    <w:rsid w:val="00D63756"/>
    <w:rsid w:val="00D637E7"/>
    <w:rsid w:val="00D637EE"/>
    <w:rsid w:val="00D6399F"/>
    <w:rsid w:val="00D639BD"/>
    <w:rsid w:val="00D63D2C"/>
    <w:rsid w:val="00D63D31"/>
    <w:rsid w:val="00D63E8D"/>
    <w:rsid w:val="00D63EC9"/>
    <w:rsid w:val="00D63F73"/>
    <w:rsid w:val="00D641A9"/>
    <w:rsid w:val="00D641F3"/>
    <w:rsid w:val="00D64705"/>
    <w:rsid w:val="00D647F7"/>
    <w:rsid w:val="00D6480E"/>
    <w:rsid w:val="00D64817"/>
    <w:rsid w:val="00D64A82"/>
    <w:rsid w:val="00D64A8A"/>
    <w:rsid w:val="00D64AF0"/>
    <w:rsid w:val="00D64B00"/>
    <w:rsid w:val="00D64CF7"/>
    <w:rsid w:val="00D64D37"/>
    <w:rsid w:val="00D64E24"/>
    <w:rsid w:val="00D64E31"/>
    <w:rsid w:val="00D64E8D"/>
    <w:rsid w:val="00D6511A"/>
    <w:rsid w:val="00D6538C"/>
    <w:rsid w:val="00D65625"/>
    <w:rsid w:val="00D6595A"/>
    <w:rsid w:val="00D65CED"/>
    <w:rsid w:val="00D662A7"/>
    <w:rsid w:val="00D663D5"/>
    <w:rsid w:val="00D6651D"/>
    <w:rsid w:val="00D669C6"/>
    <w:rsid w:val="00D66BAD"/>
    <w:rsid w:val="00D66F14"/>
    <w:rsid w:val="00D670F8"/>
    <w:rsid w:val="00D67169"/>
    <w:rsid w:val="00D67181"/>
    <w:rsid w:val="00D672C5"/>
    <w:rsid w:val="00D672DB"/>
    <w:rsid w:val="00D67441"/>
    <w:rsid w:val="00D674CA"/>
    <w:rsid w:val="00D675A0"/>
    <w:rsid w:val="00D675AC"/>
    <w:rsid w:val="00D67701"/>
    <w:rsid w:val="00D67750"/>
    <w:rsid w:val="00D6779E"/>
    <w:rsid w:val="00D677D6"/>
    <w:rsid w:val="00D67DFF"/>
    <w:rsid w:val="00D67F64"/>
    <w:rsid w:val="00D67FB6"/>
    <w:rsid w:val="00D700C9"/>
    <w:rsid w:val="00D702CA"/>
    <w:rsid w:val="00D706F5"/>
    <w:rsid w:val="00D70881"/>
    <w:rsid w:val="00D70896"/>
    <w:rsid w:val="00D70B2A"/>
    <w:rsid w:val="00D70B89"/>
    <w:rsid w:val="00D70C7E"/>
    <w:rsid w:val="00D70C8C"/>
    <w:rsid w:val="00D70CB1"/>
    <w:rsid w:val="00D70CDD"/>
    <w:rsid w:val="00D70E40"/>
    <w:rsid w:val="00D70E6C"/>
    <w:rsid w:val="00D70EF1"/>
    <w:rsid w:val="00D70F9C"/>
    <w:rsid w:val="00D7111A"/>
    <w:rsid w:val="00D7128D"/>
    <w:rsid w:val="00D7129D"/>
    <w:rsid w:val="00D7136A"/>
    <w:rsid w:val="00D71590"/>
    <w:rsid w:val="00D71655"/>
    <w:rsid w:val="00D7191B"/>
    <w:rsid w:val="00D71BB3"/>
    <w:rsid w:val="00D71C44"/>
    <w:rsid w:val="00D71E38"/>
    <w:rsid w:val="00D71E59"/>
    <w:rsid w:val="00D72120"/>
    <w:rsid w:val="00D7215E"/>
    <w:rsid w:val="00D722AD"/>
    <w:rsid w:val="00D7231E"/>
    <w:rsid w:val="00D723EF"/>
    <w:rsid w:val="00D72455"/>
    <w:rsid w:val="00D726CA"/>
    <w:rsid w:val="00D7296D"/>
    <w:rsid w:val="00D729B4"/>
    <w:rsid w:val="00D729F5"/>
    <w:rsid w:val="00D729F8"/>
    <w:rsid w:val="00D72B81"/>
    <w:rsid w:val="00D72CF3"/>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3F"/>
    <w:rsid w:val="00D74B86"/>
    <w:rsid w:val="00D74D61"/>
    <w:rsid w:val="00D750D4"/>
    <w:rsid w:val="00D75208"/>
    <w:rsid w:val="00D753C4"/>
    <w:rsid w:val="00D754CD"/>
    <w:rsid w:val="00D75514"/>
    <w:rsid w:val="00D755A6"/>
    <w:rsid w:val="00D75716"/>
    <w:rsid w:val="00D75CDD"/>
    <w:rsid w:val="00D75DBE"/>
    <w:rsid w:val="00D75E6C"/>
    <w:rsid w:val="00D75EE7"/>
    <w:rsid w:val="00D760A7"/>
    <w:rsid w:val="00D76269"/>
    <w:rsid w:val="00D764DD"/>
    <w:rsid w:val="00D76845"/>
    <w:rsid w:val="00D76C3A"/>
    <w:rsid w:val="00D76E58"/>
    <w:rsid w:val="00D76E72"/>
    <w:rsid w:val="00D76FA3"/>
    <w:rsid w:val="00D76FB2"/>
    <w:rsid w:val="00D77211"/>
    <w:rsid w:val="00D77213"/>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0E"/>
    <w:rsid w:val="00D805F4"/>
    <w:rsid w:val="00D8063F"/>
    <w:rsid w:val="00D80857"/>
    <w:rsid w:val="00D8093F"/>
    <w:rsid w:val="00D80F70"/>
    <w:rsid w:val="00D811C2"/>
    <w:rsid w:val="00D81273"/>
    <w:rsid w:val="00D81390"/>
    <w:rsid w:val="00D81541"/>
    <w:rsid w:val="00D8162C"/>
    <w:rsid w:val="00D81678"/>
    <w:rsid w:val="00D816BB"/>
    <w:rsid w:val="00D817E7"/>
    <w:rsid w:val="00D81999"/>
    <w:rsid w:val="00D819E6"/>
    <w:rsid w:val="00D81A7E"/>
    <w:rsid w:val="00D81B82"/>
    <w:rsid w:val="00D81C0B"/>
    <w:rsid w:val="00D81C8F"/>
    <w:rsid w:val="00D81EAC"/>
    <w:rsid w:val="00D81F44"/>
    <w:rsid w:val="00D81FBE"/>
    <w:rsid w:val="00D82441"/>
    <w:rsid w:val="00D8251A"/>
    <w:rsid w:val="00D825EC"/>
    <w:rsid w:val="00D8287D"/>
    <w:rsid w:val="00D828B5"/>
    <w:rsid w:val="00D82A5E"/>
    <w:rsid w:val="00D82A62"/>
    <w:rsid w:val="00D82AE3"/>
    <w:rsid w:val="00D82BD9"/>
    <w:rsid w:val="00D82C36"/>
    <w:rsid w:val="00D83092"/>
    <w:rsid w:val="00D8316C"/>
    <w:rsid w:val="00D83260"/>
    <w:rsid w:val="00D83547"/>
    <w:rsid w:val="00D83656"/>
    <w:rsid w:val="00D8380C"/>
    <w:rsid w:val="00D838BF"/>
    <w:rsid w:val="00D83C43"/>
    <w:rsid w:val="00D83CF6"/>
    <w:rsid w:val="00D84023"/>
    <w:rsid w:val="00D842F9"/>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A6D"/>
    <w:rsid w:val="00D85CF6"/>
    <w:rsid w:val="00D85E75"/>
    <w:rsid w:val="00D85EC1"/>
    <w:rsid w:val="00D86039"/>
    <w:rsid w:val="00D860BB"/>
    <w:rsid w:val="00D861B7"/>
    <w:rsid w:val="00D866E1"/>
    <w:rsid w:val="00D86861"/>
    <w:rsid w:val="00D86875"/>
    <w:rsid w:val="00D868DF"/>
    <w:rsid w:val="00D868F0"/>
    <w:rsid w:val="00D869A5"/>
    <w:rsid w:val="00D86D5B"/>
    <w:rsid w:val="00D86D60"/>
    <w:rsid w:val="00D86E60"/>
    <w:rsid w:val="00D87253"/>
    <w:rsid w:val="00D87365"/>
    <w:rsid w:val="00D8746A"/>
    <w:rsid w:val="00D875F6"/>
    <w:rsid w:val="00D87897"/>
    <w:rsid w:val="00D879AF"/>
    <w:rsid w:val="00D87B5A"/>
    <w:rsid w:val="00D87EFF"/>
    <w:rsid w:val="00D901B9"/>
    <w:rsid w:val="00D901EE"/>
    <w:rsid w:val="00D90231"/>
    <w:rsid w:val="00D9092C"/>
    <w:rsid w:val="00D90CD0"/>
    <w:rsid w:val="00D90E9C"/>
    <w:rsid w:val="00D90F3B"/>
    <w:rsid w:val="00D90F8E"/>
    <w:rsid w:val="00D9103C"/>
    <w:rsid w:val="00D91374"/>
    <w:rsid w:val="00D913C0"/>
    <w:rsid w:val="00D914D7"/>
    <w:rsid w:val="00D9159F"/>
    <w:rsid w:val="00D91803"/>
    <w:rsid w:val="00D918C1"/>
    <w:rsid w:val="00D919DC"/>
    <w:rsid w:val="00D91C1D"/>
    <w:rsid w:val="00D91C21"/>
    <w:rsid w:val="00D91CD8"/>
    <w:rsid w:val="00D92163"/>
    <w:rsid w:val="00D92206"/>
    <w:rsid w:val="00D9240A"/>
    <w:rsid w:val="00D92476"/>
    <w:rsid w:val="00D926FF"/>
    <w:rsid w:val="00D928BE"/>
    <w:rsid w:val="00D92953"/>
    <w:rsid w:val="00D929BF"/>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D96"/>
    <w:rsid w:val="00D94019"/>
    <w:rsid w:val="00D9427F"/>
    <w:rsid w:val="00D9432B"/>
    <w:rsid w:val="00D9436A"/>
    <w:rsid w:val="00D9456E"/>
    <w:rsid w:val="00D9493A"/>
    <w:rsid w:val="00D94A4F"/>
    <w:rsid w:val="00D94CE9"/>
    <w:rsid w:val="00D94E11"/>
    <w:rsid w:val="00D95296"/>
    <w:rsid w:val="00D9551F"/>
    <w:rsid w:val="00D956B6"/>
    <w:rsid w:val="00D956E8"/>
    <w:rsid w:val="00D958CC"/>
    <w:rsid w:val="00D95970"/>
    <w:rsid w:val="00D95B41"/>
    <w:rsid w:val="00D95C16"/>
    <w:rsid w:val="00D95D74"/>
    <w:rsid w:val="00D95EA3"/>
    <w:rsid w:val="00D95F68"/>
    <w:rsid w:val="00D96502"/>
    <w:rsid w:val="00D96774"/>
    <w:rsid w:val="00D96C51"/>
    <w:rsid w:val="00D96CF2"/>
    <w:rsid w:val="00D96DE7"/>
    <w:rsid w:val="00D96F15"/>
    <w:rsid w:val="00D9706F"/>
    <w:rsid w:val="00D9743C"/>
    <w:rsid w:val="00D9747B"/>
    <w:rsid w:val="00D97536"/>
    <w:rsid w:val="00D9756A"/>
    <w:rsid w:val="00D97717"/>
    <w:rsid w:val="00D977DC"/>
    <w:rsid w:val="00D97807"/>
    <w:rsid w:val="00D9795D"/>
    <w:rsid w:val="00D97B86"/>
    <w:rsid w:val="00D97C25"/>
    <w:rsid w:val="00D97DE1"/>
    <w:rsid w:val="00D97F5F"/>
    <w:rsid w:val="00DA0199"/>
    <w:rsid w:val="00DA0236"/>
    <w:rsid w:val="00DA0348"/>
    <w:rsid w:val="00DA0591"/>
    <w:rsid w:val="00DA0631"/>
    <w:rsid w:val="00DA06F3"/>
    <w:rsid w:val="00DA07B4"/>
    <w:rsid w:val="00DA0A16"/>
    <w:rsid w:val="00DA0F34"/>
    <w:rsid w:val="00DA0F57"/>
    <w:rsid w:val="00DA0F96"/>
    <w:rsid w:val="00DA1057"/>
    <w:rsid w:val="00DA11C7"/>
    <w:rsid w:val="00DA1356"/>
    <w:rsid w:val="00DA14C3"/>
    <w:rsid w:val="00DA1508"/>
    <w:rsid w:val="00DA152F"/>
    <w:rsid w:val="00DA15DF"/>
    <w:rsid w:val="00DA16FD"/>
    <w:rsid w:val="00DA1738"/>
    <w:rsid w:val="00DA1743"/>
    <w:rsid w:val="00DA1834"/>
    <w:rsid w:val="00DA185F"/>
    <w:rsid w:val="00DA19CE"/>
    <w:rsid w:val="00DA19F7"/>
    <w:rsid w:val="00DA19FC"/>
    <w:rsid w:val="00DA1A14"/>
    <w:rsid w:val="00DA1D08"/>
    <w:rsid w:val="00DA1EA9"/>
    <w:rsid w:val="00DA20DB"/>
    <w:rsid w:val="00DA22C9"/>
    <w:rsid w:val="00DA243D"/>
    <w:rsid w:val="00DA25B7"/>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1A"/>
    <w:rsid w:val="00DA41E1"/>
    <w:rsid w:val="00DA4316"/>
    <w:rsid w:val="00DA45C2"/>
    <w:rsid w:val="00DA4E55"/>
    <w:rsid w:val="00DA4F25"/>
    <w:rsid w:val="00DA4FB7"/>
    <w:rsid w:val="00DA54EB"/>
    <w:rsid w:val="00DA557D"/>
    <w:rsid w:val="00DA56F3"/>
    <w:rsid w:val="00DA58FD"/>
    <w:rsid w:val="00DA596B"/>
    <w:rsid w:val="00DA5A46"/>
    <w:rsid w:val="00DA5B2F"/>
    <w:rsid w:val="00DA5F59"/>
    <w:rsid w:val="00DA601D"/>
    <w:rsid w:val="00DA60D6"/>
    <w:rsid w:val="00DA628D"/>
    <w:rsid w:val="00DA62EF"/>
    <w:rsid w:val="00DA6303"/>
    <w:rsid w:val="00DA64BF"/>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E35"/>
    <w:rsid w:val="00DB0037"/>
    <w:rsid w:val="00DB0317"/>
    <w:rsid w:val="00DB03B8"/>
    <w:rsid w:val="00DB059F"/>
    <w:rsid w:val="00DB0A12"/>
    <w:rsid w:val="00DB0BD9"/>
    <w:rsid w:val="00DB10AB"/>
    <w:rsid w:val="00DB1161"/>
    <w:rsid w:val="00DB11F1"/>
    <w:rsid w:val="00DB139D"/>
    <w:rsid w:val="00DB160F"/>
    <w:rsid w:val="00DB164E"/>
    <w:rsid w:val="00DB180F"/>
    <w:rsid w:val="00DB1832"/>
    <w:rsid w:val="00DB1871"/>
    <w:rsid w:val="00DB18A0"/>
    <w:rsid w:val="00DB18CD"/>
    <w:rsid w:val="00DB18FB"/>
    <w:rsid w:val="00DB1980"/>
    <w:rsid w:val="00DB1CB1"/>
    <w:rsid w:val="00DB1CF7"/>
    <w:rsid w:val="00DB1D0F"/>
    <w:rsid w:val="00DB1E79"/>
    <w:rsid w:val="00DB1F1D"/>
    <w:rsid w:val="00DB1F33"/>
    <w:rsid w:val="00DB1FDF"/>
    <w:rsid w:val="00DB223D"/>
    <w:rsid w:val="00DB273B"/>
    <w:rsid w:val="00DB295B"/>
    <w:rsid w:val="00DB2AC3"/>
    <w:rsid w:val="00DB2C51"/>
    <w:rsid w:val="00DB2D22"/>
    <w:rsid w:val="00DB3150"/>
    <w:rsid w:val="00DB350A"/>
    <w:rsid w:val="00DB364D"/>
    <w:rsid w:val="00DB3918"/>
    <w:rsid w:val="00DB392D"/>
    <w:rsid w:val="00DB39EA"/>
    <w:rsid w:val="00DB3D49"/>
    <w:rsid w:val="00DB3E92"/>
    <w:rsid w:val="00DB411C"/>
    <w:rsid w:val="00DB44D7"/>
    <w:rsid w:val="00DB4837"/>
    <w:rsid w:val="00DB4B31"/>
    <w:rsid w:val="00DB4C31"/>
    <w:rsid w:val="00DB5006"/>
    <w:rsid w:val="00DB50C0"/>
    <w:rsid w:val="00DB5564"/>
    <w:rsid w:val="00DB5711"/>
    <w:rsid w:val="00DB57EC"/>
    <w:rsid w:val="00DB59EE"/>
    <w:rsid w:val="00DB5AAF"/>
    <w:rsid w:val="00DB5C07"/>
    <w:rsid w:val="00DB5E11"/>
    <w:rsid w:val="00DB5E75"/>
    <w:rsid w:val="00DB5EAA"/>
    <w:rsid w:val="00DB5EC5"/>
    <w:rsid w:val="00DB5F93"/>
    <w:rsid w:val="00DB5FB1"/>
    <w:rsid w:val="00DB6313"/>
    <w:rsid w:val="00DB6451"/>
    <w:rsid w:val="00DB645B"/>
    <w:rsid w:val="00DB64AE"/>
    <w:rsid w:val="00DB6BD7"/>
    <w:rsid w:val="00DB6D6F"/>
    <w:rsid w:val="00DB6DFD"/>
    <w:rsid w:val="00DB6F29"/>
    <w:rsid w:val="00DB7290"/>
    <w:rsid w:val="00DB736D"/>
    <w:rsid w:val="00DB744B"/>
    <w:rsid w:val="00DB7457"/>
    <w:rsid w:val="00DB75FF"/>
    <w:rsid w:val="00DB78C5"/>
    <w:rsid w:val="00DB7E50"/>
    <w:rsid w:val="00DC011E"/>
    <w:rsid w:val="00DC03CD"/>
    <w:rsid w:val="00DC06BF"/>
    <w:rsid w:val="00DC079F"/>
    <w:rsid w:val="00DC08BD"/>
    <w:rsid w:val="00DC095A"/>
    <w:rsid w:val="00DC0A5D"/>
    <w:rsid w:val="00DC0ABB"/>
    <w:rsid w:val="00DC0D6F"/>
    <w:rsid w:val="00DC0F35"/>
    <w:rsid w:val="00DC1202"/>
    <w:rsid w:val="00DC13EE"/>
    <w:rsid w:val="00DC156E"/>
    <w:rsid w:val="00DC1757"/>
    <w:rsid w:val="00DC1BB9"/>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96B"/>
    <w:rsid w:val="00DC5A36"/>
    <w:rsid w:val="00DC5BB8"/>
    <w:rsid w:val="00DC5C53"/>
    <w:rsid w:val="00DC5DF6"/>
    <w:rsid w:val="00DC5E92"/>
    <w:rsid w:val="00DC643E"/>
    <w:rsid w:val="00DC65CD"/>
    <w:rsid w:val="00DC6973"/>
    <w:rsid w:val="00DC6A01"/>
    <w:rsid w:val="00DC6CE1"/>
    <w:rsid w:val="00DC6E24"/>
    <w:rsid w:val="00DC6EFE"/>
    <w:rsid w:val="00DC6F2F"/>
    <w:rsid w:val="00DC6F60"/>
    <w:rsid w:val="00DC6FAB"/>
    <w:rsid w:val="00DC719E"/>
    <w:rsid w:val="00DC71D5"/>
    <w:rsid w:val="00DC7238"/>
    <w:rsid w:val="00DC7253"/>
    <w:rsid w:val="00DC7436"/>
    <w:rsid w:val="00DC7468"/>
    <w:rsid w:val="00DC7516"/>
    <w:rsid w:val="00DC7562"/>
    <w:rsid w:val="00DC758C"/>
    <w:rsid w:val="00DC758F"/>
    <w:rsid w:val="00DC764C"/>
    <w:rsid w:val="00DC7ABB"/>
    <w:rsid w:val="00DC7E6A"/>
    <w:rsid w:val="00DC7E81"/>
    <w:rsid w:val="00DC7F3F"/>
    <w:rsid w:val="00DD00D5"/>
    <w:rsid w:val="00DD00F8"/>
    <w:rsid w:val="00DD011F"/>
    <w:rsid w:val="00DD0429"/>
    <w:rsid w:val="00DD0615"/>
    <w:rsid w:val="00DD06C0"/>
    <w:rsid w:val="00DD076A"/>
    <w:rsid w:val="00DD0777"/>
    <w:rsid w:val="00DD08C6"/>
    <w:rsid w:val="00DD0FE2"/>
    <w:rsid w:val="00DD0FF0"/>
    <w:rsid w:val="00DD1112"/>
    <w:rsid w:val="00DD1159"/>
    <w:rsid w:val="00DD1170"/>
    <w:rsid w:val="00DD1477"/>
    <w:rsid w:val="00DD1677"/>
    <w:rsid w:val="00DD1700"/>
    <w:rsid w:val="00DD1928"/>
    <w:rsid w:val="00DD193F"/>
    <w:rsid w:val="00DD2252"/>
    <w:rsid w:val="00DD230A"/>
    <w:rsid w:val="00DD232E"/>
    <w:rsid w:val="00DD255F"/>
    <w:rsid w:val="00DD25DC"/>
    <w:rsid w:val="00DD25E9"/>
    <w:rsid w:val="00DD25F8"/>
    <w:rsid w:val="00DD2680"/>
    <w:rsid w:val="00DD27D3"/>
    <w:rsid w:val="00DD2973"/>
    <w:rsid w:val="00DD2BA9"/>
    <w:rsid w:val="00DD2E2B"/>
    <w:rsid w:val="00DD2EAF"/>
    <w:rsid w:val="00DD3210"/>
    <w:rsid w:val="00DD333F"/>
    <w:rsid w:val="00DD354D"/>
    <w:rsid w:val="00DD3592"/>
    <w:rsid w:val="00DD37AA"/>
    <w:rsid w:val="00DD3960"/>
    <w:rsid w:val="00DD396D"/>
    <w:rsid w:val="00DD3B08"/>
    <w:rsid w:val="00DD3B16"/>
    <w:rsid w:val="00DD3E30"/>
    <w:rsid w:val="00DD4456"/>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D98"/>
    <w:rsid w:val="00DD5E44"/>
    <w:rsid w:val="00DD5FB2"/>
    <w:rsid w:val="00DD6259"/>
    <w:rsid w:val="00DD6496"/>
    <w:rsid w:val="00DD65FC"/>
    <w:rsid w:val="00DD660F"/>
    <w:rsid w:val="00DD66F0"/>
    <w:rsid w:val="00DD68DA"/>
    <w:rsid w:val="00DD6B40"/>
    <w:rsid w:val="00DD6C99"/>
    <w:rsid w:val="00DD6D1B"/>
    <w:rsid w:val="00DD7211"/>
    <w:rsid w:val="00DD74AD"/>
    <w:rsid w:val="00DD76DA"/>
    <w:rsid w:val="00DD7755"/>
    <w:rsid w:val="00DD7BF5"/>
    <w:rsid w:val="00DD7CF4"/>
    <w:rsid w:val="00DD7DA7"/>
    <w:rsid w:val="00DE00E4"/>
    <w:rsid w:val="00DE06C5"/>
    <w:rsid w:val="00DE072B"/>
    <w:rsid w:val="00DE0752"/>
    <w:rsid w:val="00DE083A"/>
    <w:rsid w:val="00DE0A77"/>
    <w:rsid w:val="00DE0A7C"/>
    <w:rsid w:val="00DE0EBA"/>
    <w:rsid w:val="00DE0EF9"/>
    <w:rsid w:val="00DE0FEC"/>
    <w:rsid w:val="00DE105E"/>
    <w:rsid w:val="00DE1231"/>
    <w:rsid w:val="00DE130D"/>
    <w:rsid w:val="00DE146D"/>
    <w:rsid w:val="00DE1B03"/>
    <w:rsid w:val="00DE1BA7"/>
    <w:rsid w:val="00DE1C61"/>
    <w:rsid w:val="00DE1E85"/>
    <w:rsid w:val="00DE264A"/>
    <w:rsid w:val="00DE27FF"/>
    <w:rsid w:val="00DE2820"/>
    <w:rsid w:val="00DE28C4"/>
    <w:rsid w:val="00DE2A09"/>
    <w:rsid w:val="00DE2C14"/>
    <w:rsid w:val="00DE2D0D"/>
    <w:rsid w:val="00DE2E81"/>
    <w:rsid w:val="00DE332B"/>
    <w:rsid w:val="00DE3370"/>
    <w:rsid w:val="00DE339D"/>
    <w:rsid w:val="00DE3472"/>
    <w:rsid w:val="00DE348D"/>
    <w:rsid w:val="00DE3867"/>
    <w:rsid w:val="00DE38C6"/>
    <w:rsid w:val="00DE397D"/>
    <w:rsid w:val="00DE3A5A"/>
    <w:rsid w:val="00DE3A85"/>
    <w:rsid w:val="00DE4185"/>
    <w:rsid w:val="00DE4251"/>
    <w:rsid w:val="00DE4388"/>
    <w:rsid w:val="00DE43F6"/>
    <w:rsid w:val="00DE447C"/>
    <w:rsid w:val="00DE448E"/>
    <w:rsid w:val="00DE45D9"/>
    <w:rsid w:val="00DE4616"/>
    <w:rsid w:val="00DE4680"/>
    <w:rsid w:val="00DE49C8"/>
    <w:rsid w:val="00DE5010"/>
    <w:rsid w:val="00DE508F"/>
    <w:rsid w:val="00DE510B"/>
    <w:rsid w:val="00DE51A3"/>
    <w:rsid w:val="00DE566E"/>
    <w:rsid w:val="00DE56D5"/>
    <w:rsid w:val="00DE5AF8"/>
    <w:rsid w:val="00DE5BC6"/>
    <w:rsid w:val="00DE5C1C"/>
    <w:rsid w:val="00DE5D92"/>
    <w:rsid w:val="00DE5D9A"/>
    <w:rsid w:val="00DE61D9"/>
    <w:rsid w:val="00DE62C2"/>
    <w:rsid w:val="00DE63D0"/>
    <w:rsid w:val="00DE65FB"/>
    <w:rsid w:val="00DE6858"/>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EAC"/>
    <w:rsid w:val="00DE7ED4"/>
    <w:rsid w:val="00DE7F81"/>
    <w:rsid w:val="00DF0094"/>
    <w:rsid w:val="00DF014B"/>
    <w:rsid w:val="00DF0190"/>
    <w:rsid w:val="00DF01EF"/>
    <w:rsid w:val="00DF02A9"/>
    <w:rsid w:val="00DF05FF"/>
    <w:rsid w:val="00DF0B00"/>
    <w:rsid w:val="00DF0F75"/>
    <w:rsid w:val="00DF1134"/>
    <w:rsid w:val="00DF1235"/>
    <w:rsid w:val="00DF1306"/>
    <w:rsid w:val="00DF13F5"/>
    <w:rsid w:val="00DF149A"/>
    <w:rsid w:val="00DF14CF"/>
    <w:rsid w:val="00DF1512"/>
    <w:rsid w:val="00DF168C"/>
    <w:rsid w:val="00DF1783"/>
    <w:rsid w:val="00DF17C7"/>
    <w:rsid w:val="00DF17EB"/>
    <w:rsid w:val="00DF183F"/>
    <w:rsid w:val="00DF1959"/>
    <w:rsid w:val="00DF1AFB"/>
    <w:rsid w:val="00DF1CF7"/>
    <w:rsid w:val="00DF1DC1"/>
    <w:rsid w:val="00DF1F1A"/>
    <w:rsid w:val="00DF1FE3"/>
    <w:rsid w:val="00DF222B"/>
    <w:rsid w:val="00DF24B5"/>
    <w:rsid w:val="00DF24C9"/>
    <w:rsid w:val="00DF2823"/>
    <w:rsid w:val="00DF2BD4"/>
    <w:rsid w:val="00DF2D82"/>
    <w:rsid w:val="00DF3064"/>
    <w:rsid w:val="00DF308D"/>
    <w:rsid w:val="00DF3188"/>
    <w:rsid w:val="00DF31FB"/>
    <w:rsid w:val="00DF3272"/>
    <w:rsid w:val="00DF359F"/>
    <w:rsid w:val="00DF37E8"/>
    <w:rsid w:val="00DF3973"/>
    <w:rsid w:val="00DF39C2"/>
    <w:rsid w:val="00DF3ABC"/>
    <w:rsid w:val="00DF4017"/>
    <w:rsid w:val="00DF429A"/>
    <w:rsid w:val="00DF4326"/>
    <w:rsid w:val="00DF43CE"/>
    <w:rsid w:val="00DF4476"/>
    <w:rsid w:val="00DF44BB"/>
    <w:rsid w:val="00DF44E9"/>
    <w:rsid w:val="00DF4905"/>
    <w:rsid w:val="00DF4A19"/>
    <w:rsid w:val="00DF4A97"/>
    <w:rsid w:val="00DF4AAB"/>
    <w:rsid w:val="00DF4AEC"/>
    <w:rsid w:val="00DF4B87"/>
    <w:rsid w:val="00DF4E37"/>
    <w:rsid w:val="00DF4E55"/>
    <w:rsid w:val="00DF4FC5"/>
    <w:rsid w:val="00DF5083"/>
    <w:rsid w:val="00DF5183"/>
    <w:rsid w:val="00DF52AA"/>
    <w:rsid w:val="00DF5406"/>
    <w:rsid w:val="00DF555D"/>
    <w:rsid w:val="00DF5706"/>
    <w:rsid w:val="00DF5736"/>
    <w:rsid w:val="00DF58C2"/>
    <w:rsid w:val="00DF5971"/>
    <w:rsid w:val="00DF5A47"/>
    <w:rsid w:val="00DF5C45"/>
    <w:rsid w:val="00DF5E40"/>
    <w:rsid w:val="00DF5EAC"/>
    <w:rsid w:val="00DF5ED0"/>
    <w:rsid w:val="00DF634C"/>
    <w:rsid w:val="00DF63BB"/>
    <w:rsid w:val="00DF6410"/>
    <w:rsid w:val="00DF660C"/>
    <w:rsid w:val="00DF667A"/>
    <w:rsid w:val="00DF66E0"/>
    <w:rsid w:val="00DF6855"/>
    <w:rsid w:val="00DF69E5"/>
    <w:rsid w:val="00DF6DFE"/>
    <w:rsid w:val="00DF6E20"/>
    <w:rsid w:val="00DF6E90"/>
    <w:rsid w:val="00DF7003"/>
    <w:rsid w:val="00DF73DF"/>
    <w:rsid w:val="00DF73ED"/>
    <w:rsid w:val="00DF743C"/>
    <w:rsid w:val="00DF7477"/>
    <w:rsid w:val="00DF7480"/>
    <w:rsid w:val="00DF7498"/>
    <w:rsid w:val="00DF74FF"/>
    <w:rsid w:val="00DF784B"/>
    <w:rsid w:val="00DF78D2"/>
    <w:rsid w:val="00DF7B68"/>
    <w:rsid w:val="00DF7CB3"/>
    <w:rsid w:val="00DF7FFD"/>
    <w:rsid w:val="00E00036"/>
    <w:rsid w:val="00E001D7"/>
    <w:rsid w:val="00E002F9"/>
    <w:rsid w:val="00E005DC"/>
    <w:rsid w:val="00E006D4"/>
    <w:rsid w:val="00E00A12"/>
    <w:rsid w:val="00E00B0E"/>
    <w:rsid w:val="00E00B72"/>
    <w:rsid w:val="00E00DCC"/>
    <w:rsid w:val="00E01018"/>
    <w:rsid w:val="00E0109B"/>
    <w:rsid w:val="00E01178"/>
    <w:rsid w:val="00E012AA"/>
    <w:rsid w:val="00E0168E"/>
    <w:rsid w:val="00E01832"/>
    <w:rsid w:val="00E018CD"/>
    <w:rsid w:val="00E01E56"/>
    <w:rsid w:val="00E021B1"/>
    <w:rsid w:val="00E023BF"/>
    <w:rsid w:val="00E02B07"/>
    <w:rsid w:val="00E02BD2"/>
    <w:rsid w:val="00E02C48"/>
    <w:rsid w:val="00E02E43"/>
    <w:rsid w:val="00E02EF2"/>
    <w:rsid w:val="00E030F4"/>
    <w:rsid w:val="00E03161"/>
    <w:rsid w:val="00E0323F"/>
    <w:rsid w:val="00E0325B"/>
    <w:rsid w:val="00E03647"/>
    <w:rsid w:val="00E03684"/>
    <w:rsid w:val="00E03691"/>
    <w:rsid w:val="00E036CB"/>
    <w:rsid w:val="00E0397B"/>
    <w:rsid w:val="00E03A22"/>
    <w:rsid w:val="00E03C1D"/>
    <w:rsid w:val="00E03C90"/>
    <w:rsid w:val="00E03D88"/>
    <w:rsid w:val="00E04154"/>
    <w:rsid w:val="00E042B5"/>
    <w:rsid w:val="00E04337"/>
    <w:rsid w:val="00E047B0"/>
    <w:rsid w:val="00E047C1"/>
    <w:rsid w:val="00E04D32"/>
    <w:rsid w:val="00E0518C"/>
    <w:rsid w:val="00E0526F"/>
    <w:rsid w:val="00E052E4"/>
    <w:rsid w:val="00E0543B"/>
    <w:rsid w:val="00E05597"/>
    <w:rsid w:val="00E055FC"/>
    <w:rsid w:val="00E0561B"/>
    <w:rsid w:val="00E057CA"/>
    <w:rsid w:val="00E05842"/>
    <w:rsid w:val="00E0597C"/>
    <w:rsid w:val="00E05D44"/>
    <w:rsid w:val="00E05DFB"/>
    <w:rsid w:val="00E06165"/>
    <w:rsid w:val="00E061C1"/>
    <w:rsid w:val="00E061DD"/>
    <w:rsid w:val="00E06344"/>
    <w:rsid w:val="00E064C6"/>
    <w:rsid w:val="00E0677E"/>
    <w:rsid w:val="00E0688C"/>
    <w:rsid w:val="00E068A6"/>
    <w:rsid w:val="00E0696A"/>
    <w:rsid w:val="00E069D4"/>
    <w:rsid w:val="00E06BE6"/>
    <w:rsid w:val="00E06C83"/>
    <w:rsid w:val="00E06CC6"/>
    <w:rsid w:val="00E07315"/>
    <w:rsid w:val="00E07342"/>
    <w:rsid w:val="00E073F0"/>
    <w:rsid w:val="00E0745F"/>
    <w:rsid w:val="00E074F3"/>
    <w:rsid w:val="00E07539"/>
    <w:rsid w:val="00E07778"/>
    <w:rsid w:val="00E07854"/>
    <w:rsid w:val="00E078F5"/>
    <w:rsid w:val="00E0798B"/>
    <w:rsid w:val="00E079BE"/>
    <w:rsid w:val="00E07C9E"/>
    <w:rsid w:val="00E07F85"/>
    <w:rsid w:val="00E10076"/>
    <w:rsid w:val="00E100B3"/>
    <w:rsid w:val="00E100D4"/>
    <w:rsid w:val="00E10678"/>
    <w:rsid w:val="00E106EF"/>
    <w:rsid w:val="00E10758"/>
    <w:rsid w:val="00E10813"/>
    <w:rsid w:val="00E108BA"/>
    <w:rsid w:val="00E10947"/>
    <w:rsid w:val="00E1099F"/>
    <w:rsid w:val="00E109DB"/>
    <w:rsid w:val="00E10A38"/>
    <w:rsid w:val="00E10E59"/>
    <w:rsid w:val="00E10FA2"/>
    <w:rsid w:val="00E110B8"/>
    <w:rsid w:val="00E110FB"/>
    <w:rsid w:val="00E1117A"/>
    <w:rsid w:val="00E112AF"/>
    <w:rsid w:val="00E11653"/>
    <w:rsid w:val="00E1166F"/>
    <w:rsid w:val="00E11A89"/>
    <w:rsid w:val="00E11C69"/>
    <w:rsid w:val="00E11D08"/>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711"/>
    <w:rsid w:val="00E1386F"/>
    <w:rsid w:val="00E13FB2"/>
    <w:rsid w:val="00E13FCA"/>
    <w:rsid w:val="00E14107"/>
    <w:rsid w:val="00E1415D"/>
    <w:rsid w:val="00E14404"/>
    <w:rsid w:val="00E1481B"/>
    <w:rsid w:val="00E14867"/>
    <w:rsid w:val="00E15044"/>
    <w:rsid w:val="00E151B6"/>
    <w:rsid w:val="00E152DE"/>
    <w:rsid w:val="00E1538E"/>
    <w:rsid w:val="00E1541C"/>
    <w:rsid w:val="00E1549C"/>
    <w:rsid w:val="00E15609"/>
    <w:rsid w:val="00E15A6C"/>
    <w:rsid w:val="00E15DC9"/>
    <w:rsid w:val="00E15E39"/>
    <w:rsid w:val="00E1621C"/>
    <w:rsid w:val="00E16255"/>
    <w:rsid w:val="00E16342"/>
    <w:rsid w:val="00E16555"/>
    <w:rsid w:val="00E167BF"/>
    <w:rsid w:val="00E167E1"/>
    <w:rsid w:val="00E16889"/>
    <w:rsid w:val="00E1689A"/>
    <w:rsid w:val="00E16B50"/>
    <w:rsid w:val="00E16BE6"/>
    <w:rsid w:val="00E16C20"/>
    <w:rsid w:val="00E16D2E"/>
    <w:rsid w:val="00E16D35"/>
    <w:rsid w:val="00E16F2C"/>
    <w:rsid w:val="00E1726D"/>
    <w:rsid w:val="00E1748A"/>
    <w:rsid w:val="00E17659"/>
    <w:rsid w:val="00E17981"/>
    <w:rsid w:val="00E17F30"/>
    <w:rsid w:val="00E20069"/>
    <w:rsid w:val="00E20223"/>
    <w:rsid w:val="00E2031D"/>
    <w:rsid w:val="00E2048E"/>
    <w:rsid w:val="00E20512"/>
    <w:rsid w:val="00E2051E"/>
    <w:rsid w:val="00E20593"/>
    <w:rsid w:val="00E20797"/>
    <w:rsid w:val="00E208F8"/>
    <w:rsid w:val="00E208FC"/>
    <w:rsid w:val="00E20A9D"/>
    <w:rsid w:val="00E20D10"/>
    <w:rsid w:val="00E20FED"/>
    <w:rsid w:val="00E21183"/>
    <w:rsid w:val="00E21275"/>
    <w:rsid w:val="00E213A5"/>
    <w:rsid w:val="00E214A1"/>
    <w:rsid w:val="00E214AF"/>
    <w:rsid w:val="00E2155A"/>
    <w:rsid w:val="00E21963"/>
    <w:rsid w:val="00E21A59"/>
    <w:rsid w:val="00E21B5C"/>
    <w:rsid w:val="00E21CFE"/>
    <w:rsid w:val="00E21DFE"/>
    <w:rsid w:val="00E21F24"/>
    <w:rsid w:val="00E21F8A"/>
    <w:rsid w:val="00E21FD8"/>
    <w:rsid w:val="00E2203F"/>
    <w:rsid w:val="00E22661"/>
    <w:rsid w:val="00E22774"/>
    <w:rsid w:val="00E228DE"/>
    <w:rsid w:val="00E22A4F"/>
    <w:rsid w:val="00E22C6D"/>
    <w:rsid w:val="00E22C8E"/>
    <w:rsid w:val="00E22C9A"/>
    <w:rsid w:val="00E22CA5"/>
    <w:rsid w:val="00E22ED3"/>
    <w:rsid w:val="00E22F94"/>
    <w:rsid w:val="00E238F1"/>
    <w:rsid w:val="00E23A90"/>
    <w:rsid w:val="00E23C86"/>
    <w:rsid w:val="00E23E08"/>
    <w:rsid w:val="00E23E75"/>
    <w:rsid w:val="00E24278"/>
    <w:rsid w:val="00E24481"/>
    <w:rsid w:val="00E24486"/>
    <w:rsid w:val="00E244E2"/>
    <w:rsid w:val="00E248BE"/>
    <w:rsid w:val="00E24BF7"/>
    <w:rsid w:val="00E24C6A"/>
    <w:rsid w:val="00E24CE9"/>
    <w:rsid w:val="00E24E01"/>
    <w:rsid w:val="00E24E3D"/>
    <w:rsid w:val="00E250EB"/>
    <w:rsid w:val="00E2536E"/>
    <w:rsid w:val="00E25381"/>
    <w:rsid w:val="00E254D6"/>
    <w:rsid w:val="00E255A1"/>
    <w:rsid w:val="00E25658"/>
    <w:rsid w:val="00E25784"/>
    <w:rsid w:val="00E25995"/>
    <w:rsid w:val="00E25A34"/>
    <w:rsid w:val="00E25BEC"/>
    <w:rsid w:val="00E25DCB"/>
    <w:rsid w:val="00E25EB7"/>
    <w:rsid w:val="00E26025"/>
    <w:rsid w:val="00E26217"/>
    <w:rsid w:val="00E26279"/>
    <w:rsid w:val="00E26281"/>
    <w:rsid w:val="00E262B0"/>
    <w:rsid w:val="00E26314"/>
    <w:rsid w:val="00E263AB"/>
    <w:rsid w:val="00E26712"/>
    <w:rsid w:val="00E269B8"/>
    <w:rsid w:val="00E269C8"/>
    <w:rsid w:val="00E26A9F"/>
    <w:rsid w:val="00E26B79"/>
    <w:rsid w:val="00E26C5F"/>
    <w:rsid w:val="00E26D0E"/>
    <w:rsid w:val="00E26D8E"/>
    <w:rsid w:val="00E26D99"/>
    <w:rsid w:val="00E26DB3"/>
    <w:rsid w:val="00E26E52"/>
    <w:rsid w:val="00E26E7A"/>
    <w:rsid w:val="00E26EA8"/>
    <w:rsid w:val="00E2701A"/>
    <w:rsid w:val="00E271C2"/>
    <w:rsid w:val="00E276BA"/>
    <w:rsid w:val="00E2783F"/>
    <w:rsid w:val="00E27892"/>
    <w:rsid w:val="00E27992"/>
    <w:rsid w:val="00E27A2D"/>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720"/>
    <w:rsid w:val="00E31A35"/>
    <w:rsid w:val="00E31B9D"/>
    <w:rsid w:val="00E31F39"/>
    <w:rsid w:val="00E3201D"/>
    <w:rsid w:val="00E32133"/>
    <w:rsid w:val="00E3219C"/>
    <w:rsid w:val="00E32340"/>
    <w:rsid w:val="00E3267C"/>
    <w:rsid w:val="00E32B12"/>
    <w:rsid w:val="00E32F10"/>
    <w:rsid w:val="00E3303E"/>
    <w:rsid w:val="00E330B7"/>
    <w:rsid w:val="00E335BD"/>
    <w:rsid w:val="00E335D7"/>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8E7"/>
    <w:rsid w:val="00E35EC9"/>
    <w:rsid w:val="00E363D9"/>
    <w:rsid w:val="00E3659A"/>
    <w:rsid w:val="00E36CDE"/>
    <w:rsid w:val="00E36E3D"/>
    <w:rsid w:val="00E36EBC"/>
    <w:rsid w:val="00E3700F"/>
    <w:rsid w:val="00E3733E"/>
    <w:rsid w:val="00E37421"/>
    <w:rsid w:val="00E3746C"/>
    <w:rsid w:val="00E37500"/>
    <w:rsid w:val="00E3759B"/>
    <w:rsid w:val="00E37910"/>
    <w:rsid w:val="00E37B4C"/>
    <w:rsid w:val="00E37D63"/>
    <w:rsid w:val="00E4012C"/>
    <w:rsid w:val="00E40273"/>
    <w:rsid w:val="00E403F9"/>
    <w:rsid w:val="00E40453"/>
    <w:rsid w:val="00E406BB"/>
    <w:rsid w:val="00E40774"/>
    <w:rsid w:val="00E409C9"/>
    <w:rsid w:val="00E40A93"/>
    <w:rsid w:val="00E40C7D"/>
    <w:rsid w:val="00E410DA"/>
    <w:rsid w:val="00E4110E"/>
    <w:rsid w:val="00E4124B"/>
    <w:rsid w:val="00E41470"/>
    <w:rsid w:val="00E41713"/>
    <w:rsid w:val="00E418C6"/>
    <w:rsid w:val="00E4195D"/>
    <w:rsid w:val="00E41B57"/>
    <w:rsid w:val="00E41FBA"/>
    <w:rsid w:val="00E422C8"/>
    <w:rsid w:val="00E426C7"/>
    <w:rsid w:val="00E4274E"/>
    <w:rsid w:val="00E42767"/>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3DA8"/>
    <w:rsid w:val="00E44066"/>
    <w:rsid w:val="00E440CC"/>
    <w:rsid w:val="00E44182"/>
    <w:rsid w:val="00E44505"/>
    <w:rsid w:val="00E4472D"/>
    <w:rsid w:val="00E44800"/>
    <w:rsid w:val="00E4487C"/>
    <w:rsid w:val="00E44A5F"/>
    <w:rsid w:val="00E44BE0"/>
    <w:rsid w:val="00E44C77"/>
    <w:rsid w:val="00E44CB8"/>
    <w:rsid w:val="00E44DAA"/>
    <w:rsid w:val="00E4517C"/>
    <w:rsid w:val="00E452FD"/>
    <w:rsid w:val="00E453F9"/>
    <w:rsid w:val="00E45413"/>
    <w:rsid w:val="00E45524"/>
    <w:rsid w:val="00E45582"/>
    <w:rsid w:val="00E456D0"/>
    <w:rsid w:val="00E45961"/>
    <w:rsid w:val="00E45C89"/>
    <w:rsid w:val="00E45DBF"/>
    <w:rsid w:val="00E45E4E"/>
    <w:rsid w:val="00E45F07"/>
    <w:rsid w:val="00E45FE8"/>
    <w:rsid w:val="00E463E7"/>
    <w:rsid w:val="00E467CF"/>
    <w:rsid w:val="00E46CE8"/>
    <w:rsid w:val="00E46F74"/>
    <w:rsid w:val="00E47035"/>
    <w:rsid w:val="00E4717E"/>
    <w:rsid w:val="00E47423"/>
    <w:rsid w:val="00E475CE"/>
    <w:rsid w:val="00E47616"/>
    <w:rsid w:val="00E4776D"/>
    <w:rsid w:val="00E478C9"/>
    <w:rsid w:val="00E4794A"/>
    <w:rsid w:val="00E4798B"/>
    <w:rsid w:val="00E47B6E"/>
    <w:rsid w:val="00E47D89"/>
    <w:rsid w:val="00E47EC0"/>
    <w:rsid w:val="00E47F5A"/>
    <w:rsid w:val="00E47FFD"/>
    <w:rsid w:val="00E501E4"/>
    <w:rsid w:val="00E5044A"/>
    <w:rsid w:val="00E5045E"/>
    <w:rsid w:val="00E50631"/>
    <w:rsid w:val="00E50A10"/>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40B"/>
    <w:rsid w:val="00E5245A"/>
    <w:rsid w:val="00E52883"/>
    <w:rsid w:val="00E52933"/>
    <w:rsid w:val="00E529A7"/>
    <w:rsid w:val="00E52C9E"/>
    <w:rsid w:val="00E52CB9"/>
    <w:rsid w:val="00E52E29"/>
    <w:rsid w:val="00E52E8E"/>
    <w:rsid w:val="00E52EC6"/>
    <w:rsid w:val="00E53313"/>
    <w:rsid w:val="00E535E6"/>
    <w:rsid w:val="00E535EA"/>
    <w:rsid w:val="00E53656"/>
    <w:rsid w:val="00E5370A"/>
    <w:rsid w:val="00E5371C"/>
    <w:rsid w:val="00E538DE"/>
    <w:rsid w:val="00E53A1F"/>
    <w:rsid w:val="00E53F80"/>
    <w:rsid w:val="00E541E3"/>
    <w:rsid w:val="00E54276"/>
    <w:rsid w:val="00E5428D"/>
    <w:rsid w:val="00E54354"/>
    <w:rsid w:val="00E5439C"/>
    <w:rsid w:val="00E54438"/>
    <w:rsid w:val="00E54641"/>
    <w:rsid w:val="00E54774"/>
    <w:rsid w:val="00E54780"/>
    <w:rsid w:val="00E5478E"/>
    <w:rsid w:val="00E54A7B"/>
    <w:rsid w:val="00E54CA0"/>
    <w:rsid w:val="00E54D6A"/>
    <w:rsid w:val="00E54E10"/>
    <w:rsid w:val="00E550E3"/>
    <w:rsid w:val="00E55362"/>
    <w:rsid w:val="00E5544E"/>
    <w:rsid w:val="00E55713"/>
    <w:rsid w:val="00E557D5"/>
    <w:rsid w:val="00E55892"/>
    <w:rsid w:val="00E55947"/>
    <w:rsid w:val="00E55987"/>
    <w:rsid w:val="00E55AE7"/>
    <w:rsid w:val="00E55DC6"/>
    <w:rsid w:val="00E5600E"/>
    <w:rsid w:val="00E56156"/>
    <w:rsid w:val="00E56157"/>
    <w:rsid w:val="00E56284"/>
    <w:rsid w:val="00E563AF"/>
    <w:rsid w:val="00E5641F"/>
    <w:rsid w:val="00E5651A"/>
    <w:rsid w:val="00E565F3"/>
    <w:rsid w:val="00E56615"/>
    <w:rsid w:val="00E56697"/>
    <w:rsid w:val="00E56AB3"/>
    <w:rsid w:val="00E56AF1"/>
    <w:rsid w:val="00E56C9F"/>
    <w:rsid w:val="00E56F66"/>
    <w:rsid w:val="00E56FB1"/>
    <w:rsid w:val="00E57196"/>
    <w:rsid w:val="00E571AA"/>
    <w:rsid w:val="00E5722F"/>
    <w:rsid w:val="00E573A6"/>
    <w:rsid w:val="00E575D0"/>
    <w:rsid w:val="00E57676"/>
    <w:rsid w:val="00E576F7"/>
    <w:rsid w:val="00E577D8"/>
    <w:rsid w:val="00E57A16"/>
    <w:rsid w:val="00E57C59"/>
    <w:rsid w:val="00E57D38"/>
    <w:rsid w:val="00E57DCE"/>
    <w:rsid w:val="00E57EA2"/>
    <w:rsid w:val="00E57EB6"/>
    <w:rsid w:val="00E600C0"/>
    <w:rsid w:val="00E60277"/>
    <w:rsid w:val="00E602C7"/>
    <w:rsid w:val="00E603F9"/>
    <w:rsid w:val="00E60440"/>
    <w:rsid w:val="00E60620"/>
    <w:rsid w:val="00E606DE"/>
    <w:rsid w:val="00E607FD"/>
    <w:rsid w:val="00E60913"/>
    <w:rsid w:val="00E60A57"/>
    <w:rsid w:val="00E60A60"/>
    <w:rsid w:val="00E60B70"/>
    <w:rsid w:val="00E6125B"/>
    <w:rsid w:val="00E6156A"/>
    <w:rsid w:val="00E61693"/>
    <w:rsid w:val="00E6170A"/>
    <w:rsid w:val="00E619CF"/>
    <w:rsid w:val="00E61BBD"/>
    <w:rsid w:val="00E61C7A"/>
    <w:rsid w:val="00E620D0"/>
    <w:rsid w:val="00E62100"/>
    <w:rsid w:val="00E623C1"/>
    <w:rsid w:val="00E623F7"/>
    <w:rsid w:val="00E6257D"/>
    <w:rsid w:val="00E625D4"/>
    <w:rsid w:val="00E62B39"/>
    <w:rsid w:val="00E62CEF"/>
    <w:rsid w:val="00E63055"/>
    <w:rsid w:val="00E63099"/>
    <w:rsid w:val="00E630D5"/>
    <w:rsid w:val="00E63468"/>
    <w:rsid w:val="00E63488"/>
    <w:rsid w:val="00E634FE"/>
    <w:rsid w:val="00E63B29"/>
    <w:rsid w:val="00E63C0A"/>
    <w:rsid w:val="00E63C1F"/>
    <w:rsid w:val="00E63CA0"/>
    <w:rsid w:val="00E63CE8"/>
    <w:rsid w:val="00E63DBE"/>
    <w:rsid w:val="00E640BB"/>
    <w:rsid w:val="00E644DB"/>
    <w:rsid w:val="00E644F6"/>
    <w:rsid w:val="00E6491E"/>
    <w:rsid w:val="00E64E68"/>
    <w:rsid w:val="00E65102"/>
    <w:rsid w:val="00E65260"/>
    <w:rsid w:val="00E6550F"/>
    <w:rsid w:val="00E655C9"/>
    <w:rsid w:val="00E656AF"/>
    <w:rsid w:val="00E6578E"/>
    <w:rsid w:val="00E6587A"/>
    <w:rsid w:val="00E65A93"/>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A4"/>
    <w:rsid w:val="00E6758A"/>
    <w:rsid w:val="00E6789E"/>
    <w:rsid w:val="00E67A4F"/>
    <w:rsid w:val="00E67B29"/>
    <w:rsid w:val="00E67C29"/>
    <w:rsid w:val="00E70142"/>
    <w:rsid w:val="00E70201"/>
    <w:rsid w:val="00E70208"/>
    <w:rsid w:val="00E70242"/>
    <w:rsid w:val="00E70288"/>
    <w:rsid w:val="00E70339"/>
    <w:rsid w:val="00E70391"/>
    <w:rsid w:val="00E7048D"/>
    <w:rsid w:val="00E706C8"/>
    <w:rsid w:val="00E70931"/>
    <w:rsid w:val="00E70A65"/>
    <w:rsid w:val="00E70D7D"/>
    <w:rsid w:val="00E70FB8"/>
    <w:rsid w:val="00E71092"/>
    <w:rsid w:val="00E71284"/>
    <w:rsid w:val="00E71403"/>
    <w:rsid w:val="00E71490"/>
    <w:rsid w:val="00E7171F"/>
    <w:rsid w:val="00E71BC7"/>
    <w:rsid w:val="00E71D89"/>
    <w:rsid w:val="00E71E76"/>
    <w:rsid w:val="00E720EC"/>
    <w:rsid w:val="00E72379"/>
    <w:rsid w:val="00E724D5"/>
    <w:rsid w:val="00E725BC"/>
    <w:rsid w:val="00E7277C"/>
    <w:rsid w:val="00E7290F"/>
    <w:rsid w:val="00E72C2B"/>
    <w:rsid w:val="00E72C42"/>
    <w:rsid w:val="00E72CDC"/>
    <w:rsid w:val="00E72E6A"/>
    <w:rsid w:val="00E72EB5"/>
    <w:rsid w:val="00E72EE9"/>
    <w:rsid w:val="00E72F22"/>
    <w:rsid w:val="00E73167"/>
    <w:rsid w:val="00E736BF"/>
    <w:rsid w:val="00E736D9"/>
    <w:rsid w:val="00E7381F"/>
    <w:rsid w:val="00E73859"/>
    <w:rsid w:val="00E73BC9"/>
    <w:rsid w:val="00E73D84"/>
    <w:rsid w:val="00E7406A"/>
    <w:rsid w:val="00E74090"/>
    <w:rsid w:val="00E74470"/>
    <w:rsid w:val="00E744DC"/>
    <w:rsid w:val="00E74D4A"/>
    <w:rsid w:val="00E74E4D"/>
    <w:rsid w:val="00E75093"/>
    <w:rsid w:val="00E75768"/>
    <w:rsid w:val="00E75A83"/>
    <w:rsid w:val="00E75BA3"/>
    <w:rsid w:val="00E75D72"/>
    <w:rsid w:val="00E760B0"/>
    <w:rsid w:val="00E760FB"/>
    <w:rsid w:val="00E76207"/>
    <w:rsid w:val="00E7632B"/>
    <w:rsid w:val="00E763F3"/>
    <w:rsid w:val="00E76476"/>
    <w:rsid w:val="00E76692"/>
    <w:rsid w:val="00E76927"/>
    <w:rsid w:val="00E769E1"/>
    <w:rsid w:val="00E76AE3"/>
    <w:rsid w:val="00E771EE"/>
    <w:rsid w:val="00E77673"/>
    <w:rsid w:val="00E777A1"/>
    <w:rsid w:val="00E7785D"/>
    <w:rsid w:val="00E77A1F"/>
    <w:rsid w:val="00E77A27"/>
    <w:rsid w:val="00E77A66"/>
    <w:rsid w:val="00E77B2D"/>
    <w:rsid w:val="00E77D8C"/>
    <w:rsid w:val="00E77F7C"/>
    <w:rsid w:val="00E77FA6"/>
    <w:rsid w:val="00E801A9"/>
    <w:rsid w:val="00E8027A"/>
    <w:rsid w:val="00E802A4"/>
    <w:rsid w:val="00E80480"/>
    <w:rsid w:val="00E80921"/>
    <w:rsid w:val="00E80933"/>
    <w:rsid w:val="00E80AF4"/>
    <w:rsid w:val="00E80B81"/>
    <w:rsid w:val="00E80BD3"/>
    <w:rsid w:val="00E818E6"/>
    <w:rsid w:val="00E81B3B"/>
    <w:rsid w:val="00E81CAB"/>
    <w:rsid w:val="00E81E59"/>
    <w:rsid w:val="00E81F08"/>
    <w:rsid w:val="00E81FC3"/>
    <w:rsid w:val="00E8222B"/>
    <w:rsid w:val="00E82522"/>
    <w:rsid w:val="00E82583"/>
    <w:rsid w:val="00E8299A"/>
    <w:rsid w:val="00E82A34"/>
    <w:rsid w:val="00E82A53"/>
    <w:rsid w:val="00E82AD9"/>
    <w:rsid w:val="00E82B94"/>
    <w:rsid w:val="00E82BC6"/>
    <w:rsid w:val="00E83970"/>
    <w:rsid w:val="00E83AE2"/>
    <w:rsid w:val="00E83C36"/>
    <w:rsid w:val="00E83E49"/>
    <w:rsid w:val="00E83EC9"/>
    <w:rsid w:val="00E83F76"/>
    <w:rsid w:val="00E83FAE"/>
    <w:rsid w:val="00E83FB3"/>
    <w:rsid w:val="00E840D5"/>
    <w:rsid w:val="00E84368"/>
    <w:rsid w:val="00E846AC"/>
    <w:rsid w:val="00E848FF"/>
    <w:rsid w:val="00E84AA8"/>
    <w:rsid w:val="00E84B2B"/>
    <w:rsid w:val="00E84C49"/>
    <w:rsid w:val="00E84CCA"/>
    <w:rsid w:val="00E84CCC"/>
    <w:rsid w:val="00E84D41"/>
    <w:rsid w:val="00E85169"/>
    <w:rsid w:val="00E854B2"/>
    <w:rsid w:val="00E85564"/>
    <w:rsid w:val="00E855F9"/>
    <w:rsid w:val="00E858D0"/>
    <w:rsid w:val="00E85B48"/>
    <w:rsid w:val="00E85C5B"/>
    <w:rsid w:val="00E85D5A"/>
    <w:rsid w:val="00E85FB8"/>
    <w:rsid w:val="00E86002"/>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395"/>
    <w:rsid w:val="00E9044A"/>
    <w:rsid w:val="00E905EC"/>
    <w:rsid w:val="00E906AE"/>
    <w:rsid w:val="00E90724"/>
    <w:rsid w:val="00E90888"/>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24"/>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AF"/>
    <w:rsid w:val="00E92FD5"/>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77C"/>
    <w:rsid w:val="00E9485A"/>
    <w:rsid w:val="00E9487F"/>
    <w:rsid w:val="00E9496A"/>
    <w:rsid w:val="00E94BFC"/>
    <w:rsid w:val="00E94CAF"/>
    <w:rsid w:val="00E94E87"/>
    <w:rsid w:val="00E94E9B"/>
    <w:rsid w:val="00E951E6"/>
    <w:rsid w:val="00E952D6"/>
    <w:rsid w:val="00E95759"/>
    <w:rsid w:val="00E958E3"/>
    <w:rsid w:val="00E95B4A"/>
    <w:rsid w:val="00E95B4F"/>
    <w:rsid w:val="00E961C3"/>
    <w:rsid w:val="00E961FB"/>
    <w:rsid w:val="00E96334"/>
    <w:rsid w:val="00E96370"/>
    <w:rsid w:val="00E9641E"/>
    <w:rsid w:val="00E967AC"/>
    <w:rsid w:val="00E96995"/>
    <w:rsid w:val="00E96D4E"/>
    <w:rsid w:val="00E96EF5"/>
    <w:rsid w:val="00E97096"/>
    <w:rsid w:val="00E970AB"/>
    <w:rsid w:val="00E974A2"/>
    <w:rsid w:val="00E97578"/>
    <w:rsid w:val="00E976A6"/>
    <w:rsid w:val="00E97864"/>
    <w:rsid w:val="00E978A0"/>
    <w:rsid w:val="00E97C2D"/>
    <w:rsid w:val="00E97D3C"/>
    <w:rsid w:val="00E97DE4"/>
    <w:rsid w:val="00EA00BE"/>
    <w:rsid w:val="00EA041D"/>
    <w:rsid w:val="00EA06B2"/>
    <w:rsid w:val="00EA07C3"/>
    <w:rsid w:val="00EA0B45"/>
    <w:rsid w:val="00EA0C17"/>
    <w:rsid w:val="00EA0C60"/>
    <w:rsid w:val="00EA0E54"/>
    <w:rsid w:val="00EA0ED2"/>
    <w:rsid w:val="00EA0F19"/>
    <w:rsid w:val="00EA12CE"/>
    <w:rsid w:val="00EA133A"/>
    <w:rsid w:val="00EA15CC"/>
    <w:rsid w:val="00EA1697"/>
    <w:rsid w:val="00EA1AF4"/>
    <w:rsid w:val="00EA1D77"/>
    <w:rsid w:val="00EA1E3D"/>
    <w:rsid w:val="00EA24AD"/>
    <w:rsid w:val="00EA24B3"/>
    <w:rsid w:val="00EA25B0"/>
    <w:rsid w:val="00EA2611"/>
    <w:rsid w:val="00EA267F"/>
    <w:rsid w:val="00EA2774"/>
    <w:rsid w:val="00EA2970"/>
    <w:rsid w:val="00EA2976"/>
    <w:rsid w:val="00EA29EE"/>
    <w:rsid w:val="00EA2C42"/>
    <w:rsid w:val="00EA2DCE"/>
    <w:rsid w:val="00EA2E11"/>
    <w:rsid w:val="00EA307D"/>
    <w:rsid w:val="00EA30CF"/>
    <w:rsid w:val="00EA31F7"/>
    <w:rsid w:val="00EA335E"/>
    <w:rsid w:val="00EA3384"/>
    <w:rsid w:val="00EA3503"/>
    <w:rsid w:val="00EA38DB"/>
    <w:rsid w:val="00EA3ABF"/>
    <w:rsid w:val="00EA3AED"/>
    <w:rsid w:val="00EA3B40"/>
    <w:rsid w:val="00EA3B83"/>
    <w:rsid w:val="00EA3EA9"/>
    <w:rsid w:val="00EA3F5D"/>
    <w:rsid w:val="00EA3F91"/>
    <w:rsid w:val="00EA4000"/>
    <w:rsid w:val="00EA40CE"/>
    <w:rsid w:val="00EA4224"/>
    <w:rsid w:val="00EA4275"/>
    <w:rsid w:val="00EA433E"/>
    <w:rsid w:val="00EA447A"/>
    <w:rsid w:val="00EA4840"/>
    <w:rsid w:val="00EA491D"/>
    <w:rsid w:val="00EA498F"/>
    <w:rsid w:val="00EA4A42"/>
    <w:rsid w:val="00EA4A53"/>
    <w:rsid w:val="00EA4B93"/>
    <w:rsid w:val="00EA4BF2"/>
    <w:rsid w:val="00EA4DA9"/>
    <w:rsid w:val="00EA517E"/>
    <w:rsid w:val="00EA5248"/>
    <w:rsid w:val="00EA5336"/>
    <w:rsid w:val="00EA5618"/>
    <w:rsid w:val="00EA573E"/>
    <w:rsid w:val="00EA5750"/>
    <w:rsid w:val="00EA5A72"/>
    <w:rsid w:val="00EA5DB7"/>
    <w:rsid w:val="00EA5E2F"/>
    <w:rsid w:val="00EA609E"/>
    <w:rsid w:val="00EA61ED"/>
    <w:rsid w:val="00EA622F"/>
    <w:rsid w:val="00EA6432"/>
    <w:rsid w:val="00EA66C0"/>
    <w:rsid w:val="00EA6862"/>
    <w:rsid w:val="00EA68AE"/>
    <w:rsid w:val="00EA6999"/>
    <w:rsid w:val="00EA6A5A"/>
    <w:rsid w:val="00EA6CBC"/>
    <w:rsid w:val="00EA6D80"/>
    <w:rsid w:val="00EA6DCC"/>
    <w:rsid w:val="00EA6EB6"/>
    <w:rsid w:val="00EA6FB6"/>
    <w:rsid w:val="00EA7175"/>
    <w:rsid w:val="00EA74E0"/>
    <w:rsid w:val="00EA7520"/>
    <w:rsid w:val="00EA7521"/>
    <w:rsid w:val="00EA766B"/>
    <w:rsid w:val="00EA7727"/>
    <w:rsid w:val="00EA79CF"/>
    <w:rsid w:val="00EA7A38"/>
    <w:rsid w:val="00EA7E99"/>
    <w:rsid w:val="00EA7F5E"/>
    <w:rsid w:val="00EA7F84"/>
    <w:rsid w:val="00EA7FA7"/>
    <w:rsid w:val="00EB02E4"/>
    <w:rsid w:val="00EB03CB"/>
    <w:rsid w:val="00EB054F"/>
    <w:rsid w:val="00EB09B3"/>
    <w:rsid w:val="00EB0A5A"/>
    <w:rsid w:val="00EB0A5E"/>
    <w:rsid w:val="00EB0C85"/>
    <w:rsid w:val="00EB0D9C"/>
    <w:rsid w:val="00EB107A"/>
    <w:rsid w:val="00EB12E4"/>
    <w:rsid w:val="00EB132A"/>
    <w:rsid w:val="00EB13E1"/>
    <w:rsid w:val="00EB1883"/>
    <w:rsid w:val="00EB18FF"/>
    <w:rsid w:val="00EB197F"/>
    <w:rsid w:val="00EB1AB2"/>
    <w:rsid w:val="00EB1C68"/>
    <w:rsid w:val="00EB1E61"/>
    <w:rsid w:val="00EB1EA4"/>
    <w:rsid w:val="00EB1EAC"/>
    <w:rsid w:val="00EB1F19"/>
    <w:rsid w:val="00EB205C"/>
    <w:rsid w:val="00EB2145"/>
    <w:rsid w:val="00EB2723"/>
    <w:rsid w:val="00EB2770"/>
    <w:rsid w:val="00EB2CAB"/>
    <w:rsid w:val="00EB2ED2"/>
    <w:rsid w:val="00EB2F58"/>
    <w:rsid w:val="00EB2F98"/>
    <w:rsid w:val="00EB30BF"/>
    <w:rsid w:val="00EB33C8"/>
    <w:rsid w:val="00EB3467"/>
    <w:rsid w:val="00EB3582"/>
    <w:rsid w:val="00EB3640"/>
    <w:rsid w:val="00EB3769"/>
    <w:rsid w:val="00EB3837"/>
    <w:rsid w:val="00EB38D2"/>
    <w:rsid w:val="00EB39F2"/>
    <w:rsid w:val="00EB3B33"/>
    <w:rsid w:val="00EB3B66"/>
    <w:rsid w:val="00EB3B72"/>
    <w:rsid w:val="00EB3EA5"/>
    <w:rsid w:val="00EB3F38"/>
    <w:rsid w:val="00EB40AD"/>
    <w:rsid w:val="00EB4343"/>
    <w:rsid w:val="00EB434C"/>
    <w:rsid w:val="00EB4375"/>
    <w:rsid w:val="00EB4610"/>
    <w:rsid w:val="00EB4836"/>
    <w:rsid w:val="00EB4970"/>
    <w:rsid w:val="00EB49D7"/>
    <w:rsid w:val="00EB4AF3"/>
    <w:rsid w:val="00EB4B26"/>
    <w:rsid w:val="00EB4B56"/>
    <w:rsid w:val="00EB4BFB"/>
    <w:rsid w:val="00EB4C62"/>
    <w:rsid w:val="00EB4ECE"/>
    <w:rsid w:val="00EB50FF"/>
    <w:rsid w:val="00EB51C0"/>
    <w:rsid w:val="00EB58C8"/>
    <w:rsid w:val="00EB5B04"/>
    <w:rsid w:val="00EB5CA1"/>
    <w:rsid w:val="00EB5D75"/>
    <w:rsid w:val="00EB5D7F"/>
    <w:rsid w:val="00EB5F75"/>
    <w:rsid w:val="00EB5FE6"/>
    <w:rsid w:val="00EB601C"/>
    <w:rsid w:val="00EB6037"/>
    <w:rsid w:val="00EB6049"/>
    <w:rsid w:val="00EB6195"/>
    <w:rsid w:val="00EB69CB"/>
    <w:rsid w:val="00EB6B48"/>
    <w:rsid w:val="00EB6DFB"/>
    <w:rsid w:val="00EB6E22"/>
    <w:rsid w:val="00EB6E4D"/>
    <w:rsid w:val="00EB6FA5"/>
    <w:rsid w:val="00EB7328"/>
    <w:rsid w:val="00EB7482"/>
    <w:rsid w:val="00EB7652"/>
    <w:rsid w:val="00EB766C"/>
    <w:rsid w:val="00EB771C"/>
    <w:rsid w:val="00EB774E"/>
    <w:rsid w:val="00EB79E4"/>
    <w:rsid w:val="00EB7CE4"/>
    <w:rsid w:val="00EB7D8E"/>
    <w:rsid w:val="00EB7DAC"/>
    <w:rsid w:val="00EC014E"/>
    <w:rsid w:val="00EC02F4"/>
    <w:rsid w:val="00EC0496"/>
    <w:rsid w:val="00EC04FD"/>
    <w:rsid w:val="00EC05A6"/>
    <w:rsid w:val="00EC06A8"/>
    <w:rsid w:val="00EC0901"/>
    <w:rsid w:val="00EC09B7"/>
    <w:rsid w:val="00EC0B01"/>
    <w:rsid w:val="00EC0CC9"/>
    <w:rsid w:val="00EC0D1E"/>
    <w:rsid w:val="00EC0D70"/>
    <w:rsid w:val="00EC0E19"/>
    <w:rsid w:val="00EC1121"/>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6F6"/>
    <w:rsid w:val="00EC27BC"/>
    <w:rsid w:val="00EC2ECE"/>
    <w:rsid w:val="00EC33A6"/>
    <w:rsid w:val="00EC368F"/>
    <w:rsid w:val="00EC37B2"/>
    <w:rsid w:val="00EC37F4"/>
    <w:rsid w:val="00EC3ABE"/>
    <w:rsid w:val="00EC3AC6"/>
    <w:rsid w:val="00EC3BD6"/>
    <w:rsid w:val="00EC3E52"/>
    <w:rsid w:val="00EC41FF"/>
    <w:rsid w:val="00EC4285"/>
    <w:rsid w:val="00EC42A6"/>
    <w:rsid w:val="00EC445A"/>
    <w:rsid w:val="00EC46B3"/>
    <w:rsid w:val="00EC49A0"/>
    <w:rsid w:val="00EC4B2F"/>
    <w:rsid w:val="00EC4B65"/>
    <w:rsid w:val="00EC4C5A"/>
    <w:rsid w:val="00EC4D82"/>
    <w:rsid w:val="00EC4EAA"/>
    <w:rsid w:val="00EC4F69"/>
    <w:rsid w:val="00EC4FAE"/>
    <w:rsid w:val="00EC51A6"/>
    <w:rsid w:val="00EC5562"/>
    <w:rsid w:val="00EC5579"/>
    <w:rsid w:val="00EC565D"/>
    <w:rsid w:val="00EC5712"/>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C3"/>
    <w:rsid w:val="00EC643A"/>
    <w:rsid w:val="00EC64FB"/>
    <w:rsid w:val="00EC6879"/>
    <w:rsid w:val="00EC6913"/>
    <w:rsid w:val="00EC6BD0"/>
    <w:rsid w:val="00EC6E65"/>
    <w:rsid w:val="00EC6F20"/>
    <w:rsid w:val="00EC6F6D"/>
    <w:rsid w:val="00EC708C"/>
    <w:rsid w:val="00EC70E9"/>
    <w:rsid w:val="00EC7200"/>
    <w:rsid w:val="00EC730C"/>
    <w:rsid w:val="00EC7641"/>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70E"/>
    <w:rsid w:val="00ED197C"/>
    <w:rsid w:val="00ED1A5E"/>
    <w:rsid w:val="00ED1DD8"/>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91A"/>
    <w:rsid w:val="00ED3AB8"/>
    <w:rsid w:val="00ED3C98"/>
    <w:rsid w:val="00ED3C9C"/>
    <w:rsid w:val="00ED3CBE"/>
    <w:rsid w:val="00ED3D68"/>
    <w:rsid w:val="00ED3EC6"/>
    <w:rsid w:val="00ED3FCA"/>
    <w:rsid w:val="00ED40C2"/>
    <w:rsid w:val="00ED423D"/>
    <w:rsid w:val="00ED4438"/>
    <w:rsid w:val="00ED4459"/>
    <w:rsid w:val="00ED466F"/>
    <w:rsid w:val="00ED48D0"/>
    <w:rsid w:val="00ED497C"/>
    <w:rsid w:val="00ED4B32"/>
    <w:rsid w:val="00ED55E3"/>
    <w:rsid w:val="00ED5699"/>
    <w:rsid w:val="00ED5733"/>
    <w:rsid w:val="00ED584B"/>
    <w:rsid w:val="00ED5B07"/>
    <w:rsid w:val="00ED62C4"/>
    <w:rsid w:val="00ED6462"/>
    <w:rsid w:val="00ED6527"/>
    <w:rsid w:val="00ED6848"/>
    <w:rsid w:val="00ED6921"/>
    <w:rsid w:val="00ED6AFF"/>
    <w:rsid w:val="00ED6B30"/>
    <w:rsid w:val="00ED6B58"/>
    <w:rsid w:val="00ED6E9D"/>
    <w:rsid w:val="00ED6F05"/>
    <w:rsid w:val="00ED7192"/>
    <w:rsid w:val="00ED7198"/>
    <w:rsid w:val="00ED7A61"/>
    <w:rsid w:val="00ED7DA8"/>
    <w:rsid w:val="00ED7ED2"/>
    <w:rsid w:val="00EE003F"/>
    <w:rsid w:val="00EE0215"/>
    <w:rsid w:val="00EE0292"/>
    <w:rsid w:val="00EE034D"/>
    <w:rsid w:val="00EE052D"/>
    <w:rsid w:val="00EE0685"/>
    <w:rsid w:val="00EE087E"/>
    <w:rsid w:val="00EE09B4"/>
    <w:rsid w:val="00EE0ADC"/>
    <w:rsid w:val="00EE11CD"/>
    <w:rsid w:val="00EE134F"/>
    <w:rsid w:val="00EE161E"/>
    <w:rsid w:val="00EE16A9"/>
    <w:rsid w:val="00EE1741"/>
    <w:rsid w:val="00EE1A6A"/>
    <w:rsid w:val="00EE1BA8"/>
    <w:rsid w:val="00EE1BE2"/>
    <w:rsid w:val="00EE1C44"/>
    <w:rsid w:val="00EE1C75"/>
    <w:rsid w:val="00EE2407"/>
    <w:rsid w:val="00EE2503"/>
    <w:rsid w:val="00EE25EA"/>
    <w:rsid w:val="00EE2791"/>
    <w:rsid w:val="00EE2869"/>
    <w:rsid w:val="00EE2A8B"/>
    <w:rsid w:val="00EE2ADE"/>
    <w:rsid w:val="00EE2D4C"/>
    <w:rsid w:val="00EE2F88"/>
    <w:rsid w:val="00EE2F8C"/>
    <w:rsid w:val="00EE305F"/>
    <w:rsid w:val="00EE3329"/>
    <w:rsid w:val="00EE3449"/>
    <w:rsid w:val="00EE35CE"/>
    <w:rsid w:val="00EE35D5"/>
    <w:rsid w:val="00EE38BF"/>
    <w:rsid w:val="00EE38CF"/>
    <w:rsid w:val="00EE39EC"/>
    <w:rsid w:val="00EE3BC6"/>
    <w:rsid w:val="00EE3C76"/>
    <w:rsid w:val="00EE3E54"/>
    <w:rsid w:val="00EE414F"/>
    <w:rsid w:val="00EE423A"/>
    <w:rsid w:val="00EE4570"/>
    <w:rsid w:val="00EE460D"/>
    <w:rsid w:val="00EE48A6"/>
    <w:rsid w:val="00EE4992"/>
    <w:rsid w:val="00EE4AF2"/>
    <w:rsid w:val="00EE4AF8"/>
    <w:rsid w:val="00EE4B13"/>
    <w:rsid w:val="00EE4D25"/>
    <w:rsid w:val="00EE4D42"/>
    <w:rsid w:val="00EE55D7"/>
    <w:rsid w:val="00EE5876"/>
    <w:rsid w:val="00EE58D6"/>
    <w:rsid w:val="00EE5BD1"/>
    <w:rsid w:val="00EE5C44"/>
    <w:rsid w:val="00EE5C60"/>
    <w:rsid w:val="00EE5C83"/>
    <w:rsid w:val="00EE5D3E"/>
    <w:rsid w:val="00EE5DB1"/>
    <w:rsid w:val="00EE5EBF"/>
    <w:rsid w:val="00EE60EB"/>
    <w:rsid w:val="00EE6415"/>
    <w:rsid w:val="00EE6475"/>
    <w:rsid w:val="00EE652A"/>
    <w:rsid w:val="00EE67A6"/>
    <w:rsid w:val="00EE690F"/>
    <w:rsid w:val="00EE6B80"/>
    <w:rsid w:val="00EE6C58"/>
    <w:rsid w:val="00EE6D67"/>
    <w:rsid w:val="00EE6DD9"/>
    <w:rsid w:val="00EE711C"/>
    <w:rsid w:val="00EE757F"/>
    <w:rsid w:val="00EE7597"/>
    <w:rsid w:val="00EE790F"/>
    <w:rsid w:val="00EE7A30"/>
    <w:rsid w:val="00EE7C49"/>
    <w:rsid w:val="00EE7D35"/>
    <w:rsid w:val="00EF027E"/>
    <w:rsid w:val="00EF0454"/>
    <w:rsid w:val="00EF0598"/>
    <w:rsid w:val="00EF064A"/>
    <w:rsid w:val="00EF0918"/>
    <w:rsid w:val="00EF0977"/>
    <w:rsid w:val="00EF0A31"/>
    <w:rsid w:val="00EF0B10"/>
    <w:rsid w:val="00EF0BBC"/>
    <w:rsid w:val="00EF0BFB"/>
    <w:rsid w:val="00EF0ED3"/>
    <w:rsid w:val="00EF0F00"/>
    <w:rsid w:val="00EF0F0C"/>
    <w:rsid w:val="00EF0F66"/>
    <w:rsid w:val="00EF1626"/>
    <w:rsid w:val="00EF18E9"/>
    <w:rsid w:val="00EF1A7A"/>
    <w:rsid w:val="00EF1DB7"/>
    <w:rsid w:val="00EF1DC7"/>
    <w:rsid w:val="00EF1E2F"/>
    <w:rsid w:val="00EF1E63"/>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7C"/>
    <w:rsid w:val="00EF37C8"/>
    <w:rsid w:val="00EF39CA"/>
    <w:rsid w:val="00EF39E3"/>
    <w:rsid w:val="00EF3ABA"/>
    <w:rsid w:val="00EF3CEA"/>
    <w:rsid w:val="00EF3CF6"/>
    <w:rsid w:val="00EF3D12"/>
    <w:rsid w:val="00EF3E31"/>
    <w:rsid w:val="00EF3F8C"/>
    <w:rsid w:val="00EF4009"/>
    <w:rsid w:val="00EF40E6"/>
    <w:rsid w:val="00EF4372"/>
    <w:rsid w:val="00EF4472"/>
    <w:rsid w:val="00EF4634"/>
    <w:rsid w:val="00EF4749"/>
    <w:rsid w:val="00EF4849"/>
    <w:rsid w:val="00EF48C7"/>
    <w:rsid w:val="00EF49B0"/>
    <w:rsid w:val="00EF4AA7"/>
    <w:rsid w:val="00EF4B77"/>
    <w:rsid w:val="00EF4DE4"/>
    <w:rsid w:val="00EF4E23"/>
    <w:rsid w:val="00EF4E74"/>
    <w:rsid w:val="00EF509C"/>
    <w:rsid w:val="00EF50BE"/>
    <w:rsid w:val="00EF516C"/>
    <w:rsid w:val="00EF51CC"/>
    <w:rsid w:val="00EF524A"/>
    <w:rsid w:val="00EF5621"/>
    <w:rsid w:val="00EF58B8"/>
    <w:rsid w:val="00EF5AFD"/>
    <w:rsid w:val="00EF5B41"/>
    <w:rsid w:val="00EF5B70"/>
    <w:rsid w:val="00EF5C77"/>
    <w:rsid w:val="00EF625F"/>
    <w:rsid w:val="00EF64D3"/>
    <w:rsid w:val="00EF651C"/>
    <w:rsid w:val="00EF6586"/>
    <w:rsid w:val="00EF67BB"/>
    <w:rsid w:val="00EF6867"/>
    <w:rsid w:val="00EF6DE4"/>
    <w:rsid w:val="00EF6E31"/>
    <w:rsid w:val="00EF6E5D"/>
    <w:rsid w:val="00EF6ECA"/>
    <w:rsid w:val="00EF6FE3"/>
    <w:rsid w:val="00EF70E0"/>
    <w:rsid w:val="00EF7180"/>
    <w:rsid w:val="00EF72AE"/>
    <w:rsid w:val="00EF72DE"/>
    <w:rsid w:val="00EF7300"/>
    <w:rsid w:val="00EF7348"/>
    <w:rsid w:val="00EF7740"/>
    <w:rsid w:val="00EF7764"/>
    <w:rsid w:val="00EF7989"/>
    <w:rsid w:val="00EF79FF"/>
    <w:rsid w:val="00EF7AD7"/>
    <w:rsid w:val="00EF7B37"/>
    <w:rsid w:val="00EF7B3A"/>
    <w:rsid w:val="00EF7D91"/>
    <w:rsid w:val="00EF7D94"/>
    <w:rsid w:val="00F000D9"/>
    <w:rsid w:val="00F000DB"/>
    <w:rsid w:val="00F005EC"/>
    <w:rsid w:val="00F0068F"/>
    <w:rsid w:val="00F006F6"/>
    <w:rsid w:val="00F007A5"/>
    <w:rsid w:val="00F0099B"/>
    <w:rsid w:val="00F00D59"/>
    <w:rsid w:val="00F00F44"/>
    <w:rsid w:val="00F0106F"/>
    <w:rsid w:val="00F01183"/>
    <w:rsid w:val="00F012A5"/>
    <w:rsid w:val="00F0154B"/>
    <w:rsid w:val="00F015DF"/>
    <w:rsid w:val="00F015FA"/>
    <w:rsid w:val="00F01773"/>
    <w:rsid w:val="00F0198F"/>
    <w:rsid w:val="00F01ACE"/>
    <w:rsid w:val="00F01C3E"/>
    <w:rsid w:val="00F0254B"/>
    <w:rsid w:val="00F0266A"/>
    <w:rsid w:val="00F026D3"/>
    <w:rsid w:val="00F026EC"/>
    <w:rsid w:val="00F027AF"/>
    <w:rsid w:val="00F0288D"/>
    <w:rsid w:val="00F02890"/>
    <w:rsid w:val="00F0293E"/>
    <w:rsid w:val="00F02A05"/>
    <w:rsid w:val="00F02A83"/>
    <w:rsid w:val="00F02B88"/>
    <w:rsid w:val="00F02BED"/>
    <w:rsid w:val="00F02D35"/>
    <w:rsid w:val="00F03018"/>
    <w:rsid w:val="00F0328E"/>
    <w:rsid w:val="00F03769"/>
    <w:rsid w:val="00F03C40"/>
    <w:rsid w:val="00F03D73"/>
    <w:rsid w:val="00F03E6E"/>
    <w:rsid w:val="00F03F88"/>
    <w:rsid w:val="00F041BA"/>
    <w:rsid w:val="00F04582"/>
    <w:rsid w:val="00F045AA"/>
    <w:rsid w:val="00F045F9"/>
    <w:rsid w:val="00F04964"/>
    <w:rsid w:val="00F0496F"/>
    <w:rsid w:val="00F049A4"/>
    <w:rsid w:val="00F04B5A"/>
    <w:rsid w:val="00F04CED"/>
    <w:rsid w:val="00F04CF2"/>
    <w:rsid w:val="00F04EBE"/>
    <w:rsid w:val="00F051BD"/>
    <w:rsid w:val="00F053B2"/>
    <w:rsid w:val="00F05475"/>
    <w:rsid w:val="00F057F8"/>
    <w:rsid w:val="00F05929"/>
    <w:rsid w:val="00F05B54"/>
    <w:rsid w:val="00F05E55"/>
    <w:rsid w:val="00F05FEE"/>
    <w:rsid w:val="00F0629C"/>
    <w:rsid w:val="00F06463"/>
    <w:rsid w:val="00F0647D"/>
    <w:rsid w:val="00F0648B"/>
    <w:rsid w:val="00F06639"/>
    <w:rsid w:val="00F06934"/>
    <w:rsid w:val="00F06C01"/>
    <w:rsid w:val="00F06C37"/>
    <w:rsid w:val="00F06C9E"/>
    <w:rsid w:val="00F06EBB"/>
    <w:rsid w:val="00F07027"/>
    <w:rsid w:val="00F0707B"/>
    <w:rsid w:val="00F07168"/>
    <w:rsid w:val="00F07182"/>
    <w:rsid w:val="00F07324"/>
    <w:rsid w:val="00F0757C"/>
    <w:rsid w:val="00F0763A"/>
    <w:rsid w:val="00F07900"/>
    <w:rsid w:val="00F079FE"/>
    <w:rsid w:val="00F07D56"/>
    <w:rsid w:val="00F07FBD"/>
    <w:rsid w:val="00F1030A"/>
    <w:rsid w:val="00F10626"/>
    <w:rsid w:val="00F106EF"/>
    <w:rsid w:val="00F10831"/>
    <w:rsid w:val="00F1095D"/>
    <w:rsid w:val="00F10ADE"/>
    <w:rsid w:val="00F10E62"/>
    <w:rsid w:val="00F111E8"/>
    <w:rsid w:val="00F11257"/>
    <w:rsid w:val="00F1144C"/>
    <w:rsid w:val="00F11B87"/>
    <w:rsid w:val="00F11C14"/>
    <w:rsid w:val="00F11C8F"/>
    <w:rsid w:val="00F11CDE"/>
    <w:rsid w:val="00F11FA9"/>
    <w:rsid w:val="00F12268"/>
    <w:rsid w:val="00F12492"/>
    <w:rsid w:val="00F12609"/>
    <w:rsid w:val="00F1261B"/>
    <w:rsid w:val="00F12949"/>
    <w:rsid w:val="00F12AAE"/>
    <w:rsid w:val="00F12BAF"/>
    <w:rsid w:val="00F12C1D"/>
    <w:rsid w:val="00F12CB3"/>
    <w:rsid w:val="00F12D28"/>
    <w:rsid w:val="00F12F12"/>
    <w:rsid w:val="00F12F72"/>
    <w:rsid w:val="00F13127"/>
    <w:rsid w:val="00F13177"/>
    <w:rsid w:val="00F13436"/>
    <w:rsid w:val="00F1371B"/>
    <w:rsid w:val="00F1372A"/>
    <w:rsid w:val="00F13954"/>
    <w:rsid w:val="00F13A15"/>
    <w:rsid w:val="00F13BC8"/>
    <w:rsid w:val="00F13C33"/>
    <w:rsid w:val="00F13E74"/>
    <w:rsid w:val="00F13E94"/>
    <w:rsid w:val="00F1404A"/>
    <w:rsid w:val="00F14085"/>
    <w:rsid w:val="00F1408B"/>
    <w:rsid w:val="00F147F6"/>
    <w:rsid w:val="00F14859"/>
    <w:rsid w:val="00F150EA"/>
    <w:rsid w:val="00F15102"/>
    <w:rsid w:val="00F15288"/>
    <w:rsid w:val="00F15296"/>
    <w:rsid w:val="00F15308"/>
    <w:rsid w:val="00F15384"/>
    <w:rsid w:val="00F15403"/>
    <w:rsid w:val="00F15416"/>
    <w:rsid w:val="00F15458"/>
    <w:rsid w:val="00F15523"/>
    <w:rsid w:val="00F15724"/>
    <w:rsid w:val="00F157B4"/>
    <w:rsid w:val="00F15E91"/>
    <w:rsid w:val="00F15E9A"/>
    <w:rsid w:val="00F15FA6"/>
    <w:rsid w:val="00F15FBC"/>
    <w:rsid w:val="00F1609D"/>
    <w:rsid w:val="00F16104"/>
    <w:rsid w:val="00F161E4"/>
    <w:rsid w:val="00F16386"/>
    <w:rsid w:val="00F16550"/>
    <w:rsid w:val="00F165E8"/>
    <w:rsid w:val="00F16861"/>
    <w:rsid w:val="00F16A8A"/>
    <w:rsid w:val="00F16B06"/>
    <w:rsid w:val="00F16BEA"/>
    <w:rsid w:val="00F1716F"/>
    <w:rsid w:val="00F171FD"/>
    <w:rsid w:val="00F1727F"/>
    <w:rsid w:val="00F17498"/>
    <w:rsid w:val="00F17AB4"/>
    <w:rsid w:val="00F17B22"/>
    <w:rsid w:val="00F17F1B"/>
    <w:rsid w:val="00F20111"/>
    <w:rsid w:val="00F20460"/>
    <w:rsid w:val="00F20479"/>
    <w:rsid w:val="00F204CF"/>
    <w:rsid w:val="00F205C8"/>
    <w:rsid w:val="00F20875"/>
    <w:rsid w:val="00F20917"/>
    <w:rsid w:val="00F20993"/>
    <w:rsid w:val="00F20A38"/>
    <w:rsid w:val="00F20AC2"/>
    <w:rsid w:val="00F20BF7"/>
    <w:rsid w:val="00F20D7A"/>
    <w:rsid w:val="00F20F7B"/>
    <w:rsid w:val="00F21004"/>
    <w:rsid w:val="00F214A9"/>
    <w:rsid w:val="00F215EE"/>
    <w:rsid w:val="00F2168F"/>
    <w:rsid w:val="00F21DC8"/>
    <w:rsid w:val="00F21E4A"/>
    <w:rsid w:val="00F21F61"/>
    <w:rsid w:val="00F22305"/>
    <w:rsid w:val="00F2251A"/>
    <w:rsid w:val="00F225D5"/>
    <w:rsid w:val="00F228B7"/>
    <w:rsid w:val="00F22BD5"/>
    <w:rsid w:val="00F22C07"/>
    <w:rsid w:val="00F22C7C"/>
    <w:rsid w:val="00F22DDA"/>
    <w:rsid w:val="00F22E03"/>
    <w:rsid w:val="00F22E8D"/>
    <w:rsid w:val="00F22E9F"/>
    <w:rsid w:val="00F22EF4"/>
    <w:rsid w:val="00F231A4"/>
    <w:rsid w:val="00F2344B"/>
    <w:rsid w:val="00F2349B"/>
    <w:rsid w:val="00F234CD"/>
    <w:rsid w:val="00F23604"/>
    <w:rsid w:val="00F23825"/>
    <w:rsid w:val="00F239BA"/>
    <w:rsid w:val="00F23A47"/>
    <w:rsid w:val="00F23A49"/>
    <w:rsid w:val="00F23C0B"/>
    <w:rsid w:val="00F23E9B"/>
    <w:rsid w:val="00F240DE"/>
    <w:rsid w:val="00F24148"/>
    <w:rsid w:val="00F24336"/>
    <w:rsid w:val="00F247D2"/>
    <w:rsid w:val="00F24B17"/>
    <w:rsid w:val="00F24BD6"/>
    <w:rsid w:val="00F24CC9"/>
    <w:rsid w:val="00F24F61"/>
    <w:rsid w:val="00F24FE1"/>
    <w:rsid w:val="00F25024"/>
    <w:rsid w:val="00F25056"/>
    <w:rsid w:val="00F2526B"/>
    <w:rsid w:val="00F2556E"/>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B43"/>
    <w:rsid w:val="00F26C39"/>
    <w:rsid w:val="00F26FDC"/>
    <w:rsid w:val="00F27120"/>
    <w:rsid w:val="00F2722E"/>
    <w:rsid w:val="00F2745B"/>
    <w:rsid w:val="00F274E1"/>
    <w:rsid w:val="00F27D7F"/>
    <w:rsid w:val="00F27DE4"/>
    <w:rsid w:val="00F27E83"/>
    <w:rsid w:val="00F27F35"/>
    <w:rsid w:val="00F30223"/>
    <w:rsid w:val="00F30240"/>
    <w:rsid w:val="00F30276"/>
    <w:rsid w:val="00F304B9"/>
    <w:rsid w:val="00F30581"/>
    <w:rsid w:val="00F30595"/>
    <w:rsid w:val="00F305C8"/>
    <w:rsid w:val="00F305EE"/>
    <w:rsid w:val="00F3065A"/>
    <w:rsid w:val="00F30751"/>
    <w:rsid w:val="00F308B8"/>
    <w:rsid w:val="00F309A2"/>
    <w:rsid w:val="00F30D97"/>
    <w:rsid w:val="00F30EF2"/>
    <w:rsid w:val="00F3143A"/>
    <w:rsid w:val="00F314AE"/>
    <w:rsid w:val="00F3161C"/>
    <w:rsid w:val="00F316BE"/>
    <w:rsid w:val="00F31885"/>
    <w:rsid w:val="00F31E64"/>
    <w:rsid w:val="00F31F31"/>
    <w:rsid w:val="00F31FE2"/>
    <w:rsid w:val="00F32038"/>
    <w:rsid w:val="00F32050"/>
    <w:rsid w:val="00F32512"/>
    <w:rsid w:val="00F325B8"/>
    <w:rsid w:val="00F32733"/>
    <w:rsid w:val="00F327FC"/>
    <w:rsid w:val="00F3282D"/>
    <w:rsid w:val="00F3285C"/>
    <w:rsid w:val="00F3289E"/>
    <w:rsid w:val="00F329B6"/>
    <w:rsid w:val="00F329F2"/>
    <w:rsid w:val="00F32A02"/>
    <w:rsid w:val="00F32D90"/>
    <w:rsid w:val="00F32DA8"/>
    <w:rsid w:val="00F32F2A"/>
    <w:rsid w:val="00F32FD2"/>
    <w:rsid w:val="00F33086"/>
    <w:rsid w:val="00F3362E"/>
    <w:rsid w:val="00F33A65"/>
    <w:rsid w:val="00F33BC3"/>
    <w:rsid w:val="00F33DB2"/>
    <w:rsid w:val="00F33F67"/>
    <w:rsid w:val="00F33FB6"/>
    <w:rsid w:val="00F340AB"/>
    <w:rsid w:val="00F340EC"/>
    <w:rsid w:val="00F340F8"/>
    <w:rsid w:val="00F3415E"/>
    <w:rsid w:val="00F3445E"/>
    <w:rsid w:val="00F3447D"/>
    <w:rsid w:val="00F34487"/>
    <w:rsid w:val="00F344F9"/>
    <w:rsid w:val="00F3469F"/>
    <w:rsid w:val="00F348C1"/>
    <w:rsid w:val="00F34983"/>
    <w:rsid w:val="00F34B23"/>
    <w:rsid w:val="00F35124"/>
    <w:rsid w:val="00F351DA"/>
    <w:rsid w:val="00F35522"/>
    <w:rsid w:val="00F355AE"/>
    <w:rsid w:val="00F3560C"/>
    <w:rsid w:val="00F3579E"/>
    <w:rsid w:val="00F35943"/>
    <w:rsid w:val="00F35949"/>
    <w:rsid w:val="00F3597E"/>
    <w:rsid w:val="00F35B62"/>
    <w:rsid w:val="00F35D48"/>
    <w:rsid w:val="00F35F96"/>
    <w:rsid w:val="00F36270"/>
    <w:rsid w:val="00F36390"/>
    <w:rsid w:val="00F363EA"/>
    <w:rsid w:val="00F36488"/>
    <w:rsid w:val="00F36495"/>
    <w:rsid w:val="00F36A3F"/>
    <w:rsid w:val="00F36B63"/>
    <w:rsid w:val="00F36ED4"/>
    <w:rsid w:val="00F36F02"/>
    <w:rsid w:val="00F371A0"/>
    <w:rsid w:val="00F37588"/>
    <w:rsid w:val="00F37621"/>
    <w:rsid w:val="00F378A4"/>
    <w:rsid w:val="00F37A30"/>
    <w:rsid w:val="00F37A9D"/>
    <w:rsid w:val="00F40181"/>
    <w:rsid w:val="00F4031A"/>
    <w:rsid w:val="00F4036E"/>
    <w:rsid w:val="00F404FE"/>
    <w:rsid w:val="00F4054E"/>
    <w:rsid w:val="00F40550"/>
    <w:rsid w:val="00F40585"/>
    <w:rsid w:val="00F4065C"/>
    <w:rsid w:val="00F406DC"/>
    <w:rsid w:val="00F40A26"/>
    <w:rsid w:val="00F40A89"/>
    <w:rsid w:val="00F40B00"/>
    <w:rsid w:val="00F40B27"/>
    <w:rsid w:val="00F40DAE"/>
    <w:rsid w:val="00F40FC3"/>
    <w:rsid w:val="00F40FE2"/>
    <w:rsid w:val="00F41061"/>
    <w:rsid w:val="00F411FF"/>
    <w:rsid w:val="00F41295"/>
    <w:rsid w:val="00F41317"/>
    <w:rsid w:val="00F4143F"/>
    <w:rsid w:val="00F416D5"/>
    <w:rsid w:val="00F418BF"/>
    <w:rsid w:val="00F418EB"/>
    <w:rsid w:val="00F41972"/>
    <w:rsid w:val="00F41A5B"/>
    <w:rsid w:val="00F41A72"/>
    <w:rsid w:val="00F41BB5"/>
    <w:rsid w:val="00F41BD2"/>
    <w:rsid w:val="00F41C1A"/>
    <w:rsid w:val="00F41C76"/>
    <w:rsid w:val="00F41ECC"/>
    <w:rsid w:val="00F4207B"/>
    <w:rsid w:val="00F4207C"/>
    <w:rsid w:val="00F4227C"/>
    <w:rsid w:val="00F422CF"/>
    <w:rsid w:val="00F4264E"/>
    <w:rsid w:val="00F428F2"/>
    <w:rsid w:val="00F42AFD"/>
    <w:rsid w:val="00F42BAA"/>
    <w:rsid w:val="00F42E2D"/>
    <w:rsid w:val="00F432DA"/>
    <w:rsid w:val="00F4342C"/>
    <w:rsid w:val="00F437F3"/>
    <w:rsid w:val="00F43960"/>
    <w:rsid w:val="00F43B0C"/>
    <w:rsid w:val="00F43DBC"/>
    <w:rsid w:val="00F43FB6"/>
    <w:rsid w:val="00F4401B"/>
    <w:rsid w:val="00F440F1"/>
    <w:rsid w:val="00F4424C"/>
    <w:rsid w:val="00F442EA"/>
    <w:rsid w:val="00F443FA"/>
    <w:rsid w:val="00F444F2"/>
    <w:rsid w:val="00F447EE"/>
    <w:rsid w:val="00F44A05"/>
    <w:rsid w:val="00F44A1A"/>
    <w:rsid w:val="00F450DB"/>
    <w:rsid w:val="00F451AA"/>
    <w:rsid w:val="00F45246"/>
    <w:rsid w:val="00F454CB"/>
    <w:rsid w:val="00F455F6"/>
    <w:rsid w:val="00F45843"/>
    <w:rsid w:val="00F45895"/>
    <w:rsid w:val="00F45CD3"/>
    <w:rsid w:val="00F45D6D"/>
    <w:rsid w:val="00F45D6F"/>
    <w:rsid w:val="00F4606E"/>
    <w:rsid w:val="00F46379"/>
    <w:rsid w:val="00F4639C"/>
    <w:rsid w:val="00F46447"/>
    <w:rsid w:val="00F4674A"/>
    <w:rsid w:val="00F4684B"/>
    <w:rsid w:val="00F46871"/>
    <w:rsid w:val="00F46A5A"/>
    <w:rsid w:val="00F46C3F"/>
    <w:rsid w:val="00F46F2A"/>
    <w:rsid w:val="00F46F4B"/>
    <w:rsid w:val="00F47073"/>
    <w:rsid w:val="00F47177"/>
    <w:rsid w:val="00F472B4"/>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1E2"/>
    <w:rsid w:val="00F522DF"/>
    <w:rsid w:val="00F5242C"/>
    <w:rsid w:val="00F52527"/>
    <w:rsid w:val="00F52701"/>
    <w:rsid w:val="00F5279D"/>
    <w:rsid w:val="00F52A26"/>
    <w:rsid w:val="00F52A70"/>
    <w:rsid w:val="00F52AD0"/>
    <w:rsid w:val="00F52B90"/>
    <w:rsid w:val="00F52BE9"/>
    <w:rsid w:val="00F52C20"/>
    <w:rsid w:val="00F530FC"/>
    <w:rsid w:val="00F53325"/>
    <w:rsid w:val="00F53410"/>
    <w:rsid w:val="00F535FE"/>
    <w:rsid w:val="00F53626"/>
    <w:rsid w:val="00F5379C"/>
    <w:rsid w:val="00F53899"/>
    <w:rsid w:val="00F53913"/>
    <w:rsid w:val="00F53A3A"/>
    <w:rsid w:val="00F53B52"/>
    <w:rsid w:val="00F53C91"/>
    <w:rsid w:val="00F53D0E"/>
    <w:rsid w:val="00F5407F"/>
    <w:rsid w:val="00F54456"/>
    <w:rsid w:val="00F54598"/>
    <w:rsid w:val="00F54755"/>
    <w:rsid w:val="00F548D9"/>
    <w:rsid w:val="00F5493D"/>
    <w:rsid w:val="00F54A53"/>
    <w:rsid w:val="00F54A63"/>
    <w:rsid w:val="00F54C3D"/>
    <w:rsid w:val="00F54CB2"/>
    <w:rsid w:val="00F54EDA"/>
    <w:rsid w:val="00F55024"/>
    <w:rsid w:val="00F5508D"/>
    <w:rsid w:val="00F55175"/>
    <w:rsid w:val="00F55186"/>
    <w:rsid w:val="00F55269"/>
    <w:rsid w:val="00F554D5"/>
    <w:rsid w:val="00F554E4"/>
    <w:rsid w:val="00F5564B"/>
    <w:rsid w:val="00F5566B"/>
    <w:rsid w:val="00F55A1B"/>
    <w:rsid w:val="00F55A8E"/>
    <w:rsid w:val="00F55AF9"/>
    <w:rsid w:val="00F55F81"/>
    <w:rsid w:val="00F56024"/>
    <w:rsid w:val="00F56060"/>
    <w:rsid w:val="00F56073"/>
    <w:rsid w:val="00F56077"/>
    <w:rsid w:val="00F560AE"/>
    <w:rsid w:val="00F561AD"/>
    <w:rsid w:val="00F561E6"/>
    <w:rsid w:val="00F562B9"/>
    <w:rsid w:val="00F56446"/>
    <w:rsid w:val="00F56489"/>
    <w:rsid w:val="00F565B7"/>
    <w:rsid w:val="00F56619"/>
    <w:rsid w:val="00F56728"/>
    <w:rsid w:val="00F5679C"/>
    <w:rsid w:val="00F567AA"/>
    <w:rsid w:val="00F56808"/>
    <w:rsid w:val="00F56951"/>
    <w:rsid w:val="00F56970"/>
    <w:rsid w:val="00F56EE0"/>
    <w:rsid w:val="00F572B6"/>
    <w:rsid w:val="00F57385"/>
    <w:rsid w:val="00F5748C"/>
    <w:rsid w:val="00F574AB"/>
    <w:rsid w:val="00F574F5"/>
    <w:rsid w:val="00F574F7"/>
    <w:rsid w:val="00F57587"/>
    <w:rsid w:val="00F57802"/>
    <w:rsid w:val="00F57C18"/>
    <w:rsid w:val="00F57E3A"/>
    <w:rsid w:val="00F57F67"/>
    <w:rsid w:val="00F6007B"/>
    <w:rsid w:val="00F600DD"/>
    <w:rsid w:val="00F6028B"/>
    <w:rsid w:val="00F60421"/>
    <w:rsid w:val="00F604E8"/>
    <w:rsid w:val="00F6099A"/>
    <w:rsid w:val="00F60A7B"/>
    <w:rsid w:val="00F60B06"/>
    <w:rsid w:val="00F60CB5"/>
    <w:rsid w:val="00F60E28"/>
    <w:rsid w:val="00F60F1E"/>
    <w:rsid w:val="00F61069"/>
    <w:rsid w:val="00F610EC"/>
    <w:rsid w:val="00F61733"/>
    <w:rsid w:val="00F61B61"/>
    <w:rsid w:val="00F61DD0"/>
    <w:rsid w:val="00F61E4E"/>
    <w:rsid w:val="00F61ECE"/>
    <w:rsid w:val="00F61EDD"/>
    <w:rsid w:val="00F6227E"/>
    <w:rsid w:val="00F6288B"/>
    <w:rsid w:val="00F62B55"/>
    <w:rsid w:val="00F62BE0"/>
    <w:rsid w:val="00F62D0C"/>
    <w:rsid w:val="00F62E79"/>
    <w:rsid w:val="00F630A9"/>
    <w:rsid w:val="00F63158"/>
    <w:rsid w:val="00F6331E"/>
    <w:rsid w:val="00F63325"/>
    <w:rsid w:val="00F63405"/>
    <w:rsid w:val="00F63428"/>
    <w:rsid w:val="00F634A5"/>
    <w:rsid w:val="00F634C4"/>
    <w:rsid w:val="00F63608"/>
    <w:rsid w:val="00F6366F"/>
    <w:rsid w:val="00F63923"/>
    <w:rsid w:val="00F639BC"/>
    <w:rsid w:val="00F63B62"/>
    <w:rsid w:val="00F63CA2"/>
    <w:rsid w:val="00F640A0"/>
    <w:rsid w:val="00F641D8"/>
    <w:rsid w:val="00F64386"/>
    <w:rsid w:val="00F64753"/>
    <w:rsid w:val="00F647E7"/>
    <w:rsid w:val="00F64A18"/>
    <w:rsid w:val="00F64ACE"/>
    <w:rsid w:val="00F64B33"/>
    <w:rsid w:val="00F64D40"/>
    <w:rsid w:val="00F64D76"/>
    <w:rsid w:val="00F65029"/>
    <w:rsid w:val="00F6521D"/>
    <w:rsid w:val="00F65619"/>
    <w:rsid w:val="00F6586F"/>
    <w:rsid w:val="00F65A3F"/>
    <w:rsid w:val="00F65AD7"/>
    <w:rsid w:val="00F65B77"/>
    <w:rsid w:val="00F65BF2"/>
    <w:rsid w:val="00F65D48"/>
    <w:rsid w:val="00F65E85"/>
    <w:rsid w:val="00F65F96"/>
    <w:rsid w:val="00F661E5"/>
    <w:rsid w:val="00F6620F"/>
    <w:rsid w:val="00F66278"/>
    <w:rsid w:val="00F6629F"/>
    <w:rsid w:val="00F66346"/>
    <w:rsid w:val="00F6636B"/>
    <w:rsid w:val="00F663CD"/>
    <w:rsid w:val="00F6644B"/>
    <w:rsid w:val="00F664BB"/>
    <w:rsid w:val="00F66635"/>
    <w:rsid w:val="00F6670B"/>
    <w:rsid w:val="00F66892"/>
    <w:rsid w:val="00F66AF1"/>
    <w:rsid w:val="00F66B93"/>
    <w:rsid w:val="00F66CAE"/>
    <w:rsid w:val="00F66D5F"/>
    <w:rsid w:val="00F66D75"/>
    <w:rsid w:val="00F66EF9"/>
    <w:rsid w:val="00F66FE0"/>
    <w:rsid w:val="00F66FEA"/>
    <w:rsid w:val="00F671BF"/>
    <w:rsid w:val="00F671D5"/>
    <w:rsid w:val="00F67647"/>
    <w:rsid w:val="00F676B6"/>
    <w:rsid w:val="00F678B9"/>
    <w:rsid w:val="00F679DE"/>
    <w:rsid w:val="00F67FEA"/>
    <w:rsid w:val="00F70051"/>
    <w:rsid w:val="00F700C4"/>
    <w:rsid w:val="00F70222"/>
    <w:rsid w:val="00F7042F"/>
    <w:rsid w:val="00F704BD"/>
    <w:rsid w:val="00F70770"/>
    <w:rsid w:val="00F70A8B"/>
    <w:rsid w:val="00F70B53"/>
    <w:rsid w:val="00F70CF6"/>
    <w:rsid w:val="00F70FC7"/>
    <w:rsid w:val="00F71046"/>
    <w:rsid w:val="00F710CD"/>
    <w:rsid w:val="00F7114D"/>
    <w:rsid w:val="00F711B8"/>
    <w:rsid w:val="00F71835"/>
    <w:rsid w:val="00F71890"/>
    <w:rsid w:val="00F71931"/>
    <w:rsid w:val="00F7198C"/>
    <w:rsid w:val="00F71BEF"/>
    <w:rsid w:val="00F71D68"/>
    <w:rsid w:val="00F72007"/>
    <w:rsid w:val="00F72032"/>
    <w:rsid w:val="00F720FC"/>
    <w:rsid w:val="00F7215A"/>
    <w:rsid w:val="00F72283"/>
    <w:rsid w:val="00F7237E"/>
    <w:rsid w:val="00F7265A"/>
    <w:rsid w:val="00F7282B"/>
    <w:rsid w:val="00F72959"/>
    <w:rsid w:val="00F72A4F"/>
    <w:rsid w:val="00F72F0E"/>
    <w:rsid w:val="00F72F9B"/>
    <w:rsid w:val="00F73028"/>
    <w:rsid w:val="00F730A3"/>
    <w:rsid w:val="00F732C3"/>
    <w:rsid w:val="00F73321"/>
    <w:rsid w:val="00F733AD"/>
    <w:rsid w:val="00F7350E"/>
    <w:rsid w:val="00F73716"/>
    <w:rsid w:val="00F73840"/>
    <w:rsid w:val="00F738F1"/>
    <w:rsid w:val="00F739D5"/>
    <w:rsid w:val="00F73C84"/>
    <w:rsid w:val="00F73DBB"/>
    <w:rsid w:val="00F73F26"/>
    <w:rsid w:val="00F74054"/>
    <w:rsid w:val="00F7418B"/>
    <w:rsid w:val="00F742D6"/>
    <w:rsid w:val="00F745F8"/>
    <w:rsid w:val="00F7462A"/>
    <w:rsid w:val="00F7483F"/>
    <w:rsid w:val="00F7488E"/>
    <w:rsid w:val="00F74902"/>
    <w:rsid w:val="00F7496C"/>
    <w:rsid w:val="00F74A97"/>
    <w:rsid w:val="00F74AB6"/>
    <w:rsid w:val="00F74BA1"/>
    <w:rsid w:val="00F74C41"/>
    <w:rsid w:val="00F74EAB"/>
    <w:rsid w:val="00F75185"/>
    <w:rsid w:val="00F75344"/>
    <w:rsid w:val="00F753BC"/>
    <w:rsid w:val="00F7543E"/>
    <w:rsid w:val="00F75526"/>
    <w:rsid w:val="00F755B1"/>
    <w:rsid w:val="00F755BD"/>
    <w:rsid w:val="00F75895"/>
    <w:rsid w:val="00F758D8"/>
    <w:rsid w:val="00F759C3"/>
    <w:rsid w:val="00F75C91"/>
    <w:rsid w:val="00F75CAB"/>
    <w:rsid w:val="00F75DAC"/>
    <w:rsid w:val="00F75DD9"/>
    <w:rsid w:val="00F75F8D"/>
    <w:rsid w:val="00F75FBD"/>
    <w:rsid w:val="00F75FC8"/>
    <w:rsid w:val="00F761AB"/>
    <w:rsid w:val="00F76292"/>
    <w:rsid w:val="00F76299"/>
    <w:rsid w:val="00F763C7"/>
    <w:rsid w:val="00F7651A"/>
    <w:rsid w:val="00F76544"/>
    <w:rsid w:val="00F76629"/>
    <w:rsid w:val="00F7664C"/>
    <w:rsid w:val="00F76A92"/>
    <w:rsid w:val="00F76B0B"/>
    <w:rsid w:val="00F76F9B"/>
    <w:rsid w:val="00F77155"/>
    <w:rsid w:val="00F771CC"/>
    <w:rsid w:val="00F771D7"/>
    <w:rsid w:val="00F77355"/>
    <w:rsid w:val="00F77366"/>
    <w:rsid w:val="00F77459"/>
    <w:rsid w:val="00F77502"/>
    <w:rsid w:val="00F77538"/>
    <w:rsid w:val="00F7759E"/>
    <w:rsid w:val="00F7761C"/>
    <w:rsid w:val="00F777CE"/>
    <w:rsid w:val="00F7784D"/>
    <w:rsid w:val="00F77A83"/>
    <w:rsid w:val="00F77BE7"/>
    <w:rsid w:val="00F77F95"/>
    <w:rsid w:val="00F80316"/>
    <w:rsid w:val="00F80665"/>
    <w:rsid w:val="00F808F6"/>
    <w:rsid w:val="00F8091F"/>
    <w:rsid w:val="00F80998"/>
    <w:rsid w:val="00F80ACB"/>
    <w:rsid w:val="00F80ED5"/>
    <w:rsid w:val="00F80F17"/>
    <w:rsid w:val="00F80F90"/>
    <w:rsid w:val="00F81073"/>
    <w:rsid w:val="00F81250"/>
    <w:rsid w:val="00F8156C"/>
    <w:rsid w:val="00F815E3"/>
    <w:rsid w:val="00F81922"/>
    <w:rsid w:val="00F819FE"/>
    <w:rsid w:val="00F81E78"/>
    <w:rsid w:val="00F81ED1"/>
    <w:rsid w:val="00F821F3"/>
    <w:rsid w:val="00F826C0"/>
    <w:rsid w:val="00F828B7"/>
    <w:rsid w:val="00F8295C"/>
    <w:rsid w:val="00F831F5"/>
    <w:rsid w:val="00F832F0"/>
    <w:rsid w:val="00F83479"/>
    <w:rsid w:val="00F834FE"/>
    <w:rsid w:val="00F83503"/>
    <w:rsid w:val="00F83529"/>
    <w:rsid w:val="00F8359E"/>
    <w:rsid w:val="00F83877"/>
    <w:rsid w:val="00F83AD9"/>
    <w:rsid w:val="00F83EA4"/>
    <w:rsid w:val="00F83F7D"/>
    <w:rsid w:val="00F84062"/>
    <w:rsid w:val="00F84094"/>
    <w:rsid w:val="00F84099"/>
    <w:rsid w:val="00F84167"/>
    <w:rsid w:val="00F84202"/>
    <w:rsid w:val="00F8422D"/>
    <w:rsid w:val="00F84370"/>
    <w:rsid w:val="00F84581"/>
    <w:rsid w:val="00F84748"/>
    <w:rsid w:val="00F84932"/>
    <w:rsid w:val="00F84D48"/>
    <w:rsid w:val="00F84EBB"/>
    <w:rsid w:val="00F84F7B"/>
    <w:rsid w:val="00F8505D"/>
    <w:rsid w:val="00F85528"/>
    <w:rsid w:val="00F85756"/>
    <w:rsid w:val="00F85925"/>
    <w:rsid w:val="00F85A58"/>
    <w:rsid w:val="00F85A95"/>
    <w:rsid w:val="00F8602A"/>
    <w:rsid w:val="00F863B6"/>
    <w:rsid w:val="00F863C1"/>
    <w:rsid w:val="00F8649E"/>
    <w:rsid w:val="00F8654D"/>
    <w:rsid w:val="00F866BB"/>
    <w:rsid w:val="00F86AE7"/>
    <w:rsid w:val="00F86C57"/>
    <w:rsid w:val="00F8709F"/>
    <w:rsid w:val="00F87586"/>
    <w:rsid w:val="00F87861"/>
    <w:rsid w:val="00F87877"/>
    <w:rsid w:val="00F878D8"/>
    <w:rsid w:val="00F8791C"/>
    <w:rsid w:val="00F879D3"/>
    <w:rsid w:val="00F87C58"/>
    <w:rsid w:val="00F87DC0"/>
    <w:rsid w:val="00F87E28"/>
    <w:rsid w:val="00F87E63"/>
    <w:rsid w:val="00F87E68"/>
    <w:rsid w:val="00F87E92"/>
    <w:rsid w:val="00F87EA8"/>
    <w:rsid w:val="00F87F4F"/>
    <w:rsid w:val="00F87F89"/>
    <w:rsid w:val="00F9026B"/>
    <w:rsid w:val="00F904EC"/>
    <w:rsid w:val="00F90505"/>
    <w:rsid w:val="00F9075E"/>
    <w:rsid w:val="00F9076E"/>
    <w:rsid w:val="00F9078F"/>
    <w:rsid w:val="00F90A58"/>
    <w:rsid w:val="00F90D56"/>
    <w:rsid w:val="00F90D64"/>
    <w:rsid w:val="00F90DD4"/>
    <w:rsid w:val="00F90E06"/>
    <w:rsid w:val="00F910EE"/>
    <w:rsid w:val="00F914BF"/>
    <w:rsid w:val="00F916CD"/>
    <w:rsid w:val="00F916D2"/>
    <w:rsid w:val="00F91A9A"/>
    <w:rsid w:val="00F91D8D"/>
    <w:rsid w:val="00F91E54"/>
    <w:rsid w:val="00F91FD3"/>
    <w:rsid w:val="00F92019"/>
    <w:rsid w:val="00F9240B"/>
    <w:rsid w:val="00F924BA"/>
    <w:rsid w:val="00F92CB4"/>
    <w:rsid w:val="00F92FE8"/>
    <w:rsid w:val="00F93126"/>
    <w:rsid w:val="00F931DF"/>
    <w:rsid w:val="00F9328D"/>
    <w:rsid w:val="00F93293"/>
    <w:rsid w:val="00F932B1"/>
    <w:rsid w:val="00F9332E"/>
    <w:rsid w:val="00F9384D"/>
    <w:rsid w:val="00F93BD6"/>
    <w:rsid w:val="00F93BFF"/>
    <w:rsid w:val="00F93D76"/>
    <w:rsid w:val="00F93EB5"/>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B"/>
    <w:rsid w:val="00F94C7F"/>
    <w:rsid w:val="00F94DA2"/>
    <w:rsid w:val="00F94F93"/>
    <w:rsid w:val="00F9506B"/>
    <w:rsid w:val="00F9514B"/>
    <w:rsid w:val="00F956AD"/>
    <w:rsid w:val="00F9575D"/>
    <w:rsid w:val="00F95772"/>
    <w:rsid w:val="00F959A7"/>
    <w:rsid w:val="00F95EAD"/>
    <w:rsid w:val="00F9601A"/>
    <w:rsid w:val="00F960AA"/>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4E"/>
    <w:rsid w:val="00F96F65"/>
    <w:rsid w:val="00F96F9E"/>
    <w:rsid w:val="00F97042"/>
    <w:rsid w:val="00F9708A"/>
    <w:rsid w:val="00F97123"/>
    <w:rsid w:val="00F975E4"/>
    <w:rsid w:val="00F9762F"/>
    <w:rsid w:val="00F97917"/>
    <w:rsid w:val="00F9799A"/>
    <w:rsid w:val="00F97BA0"/>
    <w:rsid w:val="00F97D51"/>
    <w:rsid w:val="00F97E65"/>
    <w:rsid w:val="00FA0141"/>
    <w:rsid w:val="00FA0331"/>
    <w:rsid w:val="00FA0338"/>
    <w:rsid w:val="00FA0370"/>
    <w:rsid w:val="00FA048B"/>
    <w:rsid w:val="00FA0581"/>
    <w:rsid w:val="00FA0784"/>
    <w:rsid w:val="00FA0A71"/>
    <w:rsid w:val="00FA0B3D"/>
    <w:rsid w:val="00FA0CFE"/>
    <w:rsid w:val="00FA123C"/>
    <w:rsid w:val="00FA146C"/>
    <w:rsid w:val="00FA1662"/>
    <w:rsid w:val="00FA195A"/>
    <w:rsid w:val="00FA1C00"/>
    <w:rsid w:val="00FA1D8B"/>
    <w:rsid w:val="00FA1F33"/>
    <w:rsid w:val="00FA220E"/>
    <w:rsid w:val="00FA233F"/>
    <w:rsid w:val="00FA2461"/>
    <w:rsid w:val="00FA247F"/>
    <w:rsid w:val="00FA258B"/>
    <w:rsid w:val="00FA2783"/>
    <w:rsid w:val="00FA289F"/>
    <w:rsid w:val="00FA29F0"/>
    <w:rsid w:val="00FA2C09"/>
    <w:rsid w:val="00FA2D20"/>
    <w:rsid w:val="00FA2D4D"/>
    <w:rsid w:val="00FA2ED4"/>
    <w:rsid w:val="00FA2F94"/>
    <w:rsid w:val="00FA30E8"/>
    <w:rsid w:val="00FA3156"/>
    <w:rsid w:val="00FA36CA"/>
    <w:rsid w:val="00FA37E4"/>
    <w:rsid w:val="00FA3B44"/>
    <w:rsid w:val="00FA3B98"/>
    <w:rsid w:val="00FA3BD9"/>
    <w:rsid w:val="00FA3FE8"/>
    <w:rsid w:val="00FA40DD"/>
    <w:rsid w:val="00FA40E9"/>
    <w:rsid w:val="00FA4222"/>
    <w:rsid w:val="00FA42FD"/>
    <w:rsid w:val="00FA4367"/>
    <w:rsid w:val="00FA44CA"/>
    <w:rsid w:val="00FA476D"/>
    <w:rsid w:val="00FA4BDA"/>
    <w:rsid w:val="00FA4EBF"/>
    <w:rsid w:val="00FA5071"/>
    <w:rsid w:val="00FA50B8"/>
    <w:rsid w:val="00FA540C"/>
    <w:rsid w:val="00FA5440"/>
    <w:rsid w:val="00FA54BE"/>
    <w:rsid w:val="00FA5527"/>
    <w:rsid w:val="00FA57D3"/>
    <w:rsid w:val="00FA57E4"/>
    <w:rsid w:val="00FA5BD5"/>
    <w:rsid w:val="00FA5BE8"/>
    <w:rsid w:val="00FA5EFB"/>
    <w:rsid w:val="00FA5F5D"/>
    <w:rsid w:val="00FA61B4"/>
    <w:rsid w:val="00FA63B5"/>
    <w:rsid w:val="00FA63CB"/>
    <w:rsid w:val="00FA64A3"/>
    <w:rsid w:val="00FA6934"/>
    <w:rsid w:val="00FA693B"/>
    <w:rsid w:val="00FA69F9"/>
    <w:rsid w:val="00FA6B15"/>
    <w:rsid w:val="00FA6CEB"/>
    <w:rsid w:val="00FA6D05"/>
    <w:rsid w:val="00FA6E35"/>
    <w:rsid w:val="00FA6FC6"/>
    <w:rsid w:val="00FA727C"/>
    <w:rsid w:val="00FA73D4"/>
    <w:rsid w:val="00FA748A"/>
    <w:rsid w:val="00FA7557"/>
    <w:rsid w:val="00FA7814"/>
    <w:rsid w:val="00FA78E8"/>
    <w:rsid w:val="00FA797E"/>
    <w:rsid w:val="00FA7A46"/>
    <w:rsid w:val="00FA7FFC"/>
    <w:rsid w:val="00FB022A"/>
    <w:rsid w:val="00FB02BB"/>
    <w:rsid w:val="00FB080E"/>
    <w:rsid w:val="00FB0A2C"/>
    <w:rsid w:val="00FB0AA3"/>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CBD"/>
    <w:rsid w:val="00FB1F7B"/>
    <w:rsid w:val="00FB1F94"/>
    <w:rsid w:val="00FB1FA4"/>
    <w:rsid w:val="00FB201C"/>
    <w:rsid w:val="00FB2040"/>
    <w:rsid w:val="00FB217B"/>
    <w:rsid w:val="00FB2354"/>
    <w:rsid w:val="00FB2874"/>
    <w:rsid w:val="00FB28F1"/>
    <w:rsid w:val="00FB29A5"/>
    <w:rsid w:val="00FB2A6F"/>
    <w:rsid w:val="00FB2A7F"/>
    <w:rsid w:val="00FB2CA3"/>
    <w:rsid w:val="00FB2E17"/>
    <w:rsid w:val="00FB2F56"/>
    <w:rsid w:val="00FB31AD"/>
    <w:rsid w:val="00FB31FA"/>
    <w:rsid w:val="00FB3281"/>
    <w:rsid w:val="00FB3646"/>
    <w:rsid w:val="00FB36EB"/>
    <w:rsid w:val="00FB3A75"/>
    <w:rsid w:val="00FB3AF6"/>
    <w:rsid w:val="00FB3B6D"/>
    <w:rsid w:val="00FB3D04"/>
    <w:rsid w:val="00FB3D85"/>
    <w:rsid w:val="00FB3FF3"/>
    <w:rsid w:val="00FB429C"/>
    <w:rsid w:val="00FB4321"/>
    <w:rsid w:val="00FB4324"/>
    <w:rsid w:val="00FB487B"/>
    <w:rsid w:val="00FB4B2B"/>
    <w:rsid w:val="00FB4D7A"/>
    <w:rsid w:val="00FB4E4F"/>
    <w:rsid w:val="00FB4F22"/>
    <w:rsid w:val="00FB4F65"/>
    <w:rsid w:val="00FB50E9"/>
    <w:rsid w:val="00FB51E7"/>
    <w:rsid w:val="00FB5845"/>
    <w:rsid w:val="00FB5A32"/>
    <w:rsid w:val="00FB5B4D"/>
    <w:rsid w:val="00FB5C5B"/>
    <w:rsid w:val="00FB5E79"/>
    <w:rsid w:val="00FB5FBE"/>
    <w:rsid w:val="00FB633B"/>
    <w:rsid w:val="00FB6711"/>
    <w:rsid w:val="00FB677D"/>
    <w:rsid w:val="00FB6838"/>
    <w:rsid w:val="00FB68F8"/>
    <w:rsid w:val="00FB6A57"/>
    <w:rsid w:val="00FB6AD8"/>
    <w:rsid w:val="00FB6DF0"/>
    <w:rsid w:val="00FB6E0F"/>
    <w:rsid w:val="00FB6E41"/>
    <w:rsid w:val="00FB6F34"/>
    <w:rsid w:val="00FB715C"/>
    <w:rsid w:val="00FB72E4"/>
    <w:rsid w:val="00FB7464"/>
    <w:rsid w:val="00FB74F6"/>
    <w:rsid w:val="00FB755B"/>
    <w:rsid w:val="00FB7713"/>
    <w:rsid w:val="00FB77C0"/>
    <w:rsid w:val="00FB782A"/>
    <w:rsid w:val="00FB7B95"/>
    <w:rsid w:val="00FB7F8F"/>
    <w:rsid w:val="00FC00C0"/>
    <w:rsid w:val="00FC0425"/>
    <w:rsid w:val="00FC045D"/>
    <w:rsid w:val="00FC04B2"/>
    <w:rsid w:val="00FC04CA"/>
    <w:rsid w:val="00FC0503"/>
    <w:rsid w:val="00FC05FE"/>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D43"/>
    <w:rsid w:val="00FC2F32"/>
    <w:rsid w:val="00FC31B9"/>
    <w:rsid w:val="00FC32A8"/>
    <w:rsid w:val="00FC3473"/>
    <w:rsid w:val="00FC37CC"/>
    <w:rsid w:val="00FC37E0"/>
    <w:rsid w:val="00FC3805"/>
    <w:rsid w:val="00FC38A4"/>
    <w:rsid w:val="00FC3911"/>
    <w:rsid w:val="00FC3A09"/>
    <w:rsid w:val="00FC3B4C"/>
    <w:rsid w:val="00FC3B54"/>
    <w:rsid w:val="00FC3BF2"/>
    <w:rsid w:val="00FC3E4F"/>
    <w:rsid w:val="00FC3EC5"/>
    <w:rsid w:val="00FC3F6F"/>
    <w:rsid w:val="00FC41B2"/>
    <w:rsid w:val="00FC4222"/>
    <w:rsid w:val="00FC43AE"/>
    <w:rsid w:val="00FC4577"/>
    <w:rsid w:val="00FC48CB"/>
    <w:rsid w:val="00FC48D9"/>
    <w:rsid w:val="00FC4B64"/>
    <w:rsid w:val="00FC4B8D"/>
    <w:rsid w:val="00FC4D04"/>
    <w:rsid w:val="00FC4D6D"/>
    <w:rsid w:val="00FC4DD0"/>
    <w:rsid w:val="00FC4E0C"/>
    <w:rsid w:val="00FC4E2E"/>
    <w:rsid w:val="00FC4E33"/>
    <w:rsid w:val="00FC4FBF"/>
    <w:rsid w:val="00FC52BA"/>
    <w:rsid w:val="00FC533D"/>
    <w:rsid w:val="00FC55BA"/>
    <w:rsid w:val="00FC5852"/>
    <w:rsid w:val="00FC5854"/>
    <w:rsid w:val="00FC58C1"/>
    <w:rsid w:val="00FC59B8"/>
    <w:rsid w:val="00FC5C04"/>
    <w:rsid w:val="00FC5CFE"/>
    <w:rsid w:val="00FC5D5F"/>
    <w:rsid w:val="00FC600A"/>
    <w:rsid w:val="00FC605B"/>
    <w:rsid w:val="00FC60FF"/>
    <w:rsid w:val="00FC618A"/>
    <w:rsid w:val="00FC63D6"/>
    <w:rsid w:val="00FC63E3"/>
    <w:rsid w:val="00FC65B4"/>
    <w:rsid w:val="00FC6647"/>
    <w:rsid w:val="00FC67B2"/>
    <w:rsid w:val="00FC67F5"/>
    <w:rsid w:val="00FC6C02"/>
    <w:rsid w:val="00FC6C13"/>
    <w:rsid w:val="00FC6E47"/>
    <w:rsid w:val="00FC715B"/>
    <w:rsid w:val="00FC721D"/>
    <w:rsid w:val="00FC734A"/>
    <w:rsid w:val="00FC7421"/>
    <w:rsid w:val="00FC7444"/>
    <w:rsid w:val="00FC74BB"/>
    <w:rsid w:val="00FC756F"/>
    <w:rsid w:val="00FC79C6"/>
    <w:rsid w:val="00FC7A60"/>
    <w:rsid w:val="00FC7B4B"/>
    <w:rsid w:val="00FC7CAC"/>
    <w:rsid w:val="00FC7E31"/>
    <w:rsid w:val="00FD00CE"/>
    <w:rsid w:val="00FD027B"/>
    <w:rsid w:val="00FD0340"/>
    <w:rsid w:val="00FD052E"/>
    <w:rsid w:val="00FD07A3"/>
    <w:rsid w:val="00FD07B2"/>
    <w:rsid w:val="00FD0884"/>
    <w:rsid w:val="00FD08BC"/>
    <w:rsid w:val="00FD097A"/>
    <w:rsid w:val="00FD099A"/>
    <w:rsid w:val="00FD0B89"/>
    <w:rsid w:val="00FD0CAB"/>
    <w:rsid w:val="00FD11D3"/>
    <w:rsid w:val="00FD1441"/>
    <w:rsid w:val="00FD15CA"/>
    <w:rsid w:val="00FD15E7"/>
    <w:rsid w:val="00FD1621"/>
    <w:rsid w:val="00FD16CE"/>
    <w:rsid w:val="00FD171B"/>
    <w:rsid w:val="00FD17D8"/>
    <w:rsid w:val="00FD19EF"/>
    <w:rsid w:val="00FD1A26"/>
    <w:rsid w:val="00FD1A70"/>
    <w:rsid w:val="00FD1AB2"/>
    <w:rsid w:val="00FD2055"/>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D32"/>
    <w:rsid w:val="00FD2FD9"/>
    <w:rsid w:val="00FD307E"/>
    <w:rsid w:val="00FD30DC"/>
    <w:rsid w:val="00FD32B3"/>
    <w:rsid w:val="00FD32DE"/>
    <w:rsid w:val="00FD3443"/>
    <w:rsid w:val="00FD34A3"/>
    <w:rsid w:val="00FD35F8"/>
    <w:rsid w:val="00FD3BC4"/>
    <w:rsid w:val="00FD43DA"/>
    <w:rsid w:val="00FD45FF"/>
    <w:rsid w:val="00FD4603"/>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AA7"/>
    <w:rsid w:val="00FD5CC3"/>
    <w:rsid w:val="00FD5E3C"/>
    <w:rsid w:val="00FD61EE"/>
    <w:rsid w:val="00FD620F"/>
    <w:rsid w:val="00FD626D"/>
    <w:rsid w:val="00FD6380"/>
    <w:rsid w:val="00FD66E9"/>
    <w:rsid w:val="00FD67E4"/>
    <w:rsid w:val="00FD6863"/>
    <w:rsid w:val="00FD6C88"/>
    <w:rsid w:val="00FD6D2F"/>
    <w:rsid w:val="00FD6D71"/>
    <w:rsid w:val="00FD6DC2"/>
    <w:rsid w:val="00FD6F08"/>
    <w:rsid w:val="00FD6FF1"/>
    <w:rsid w:val="00FD7148"/>
    <w:rsid w:val="00FD71C5"/>
    <w:rsid w:val="00FD73C1"/>
    <w:rsid w:val="00FD753C"/>
    <w:rsid w:val="00FD754B"/>
    <w:rsid w:val="00FD7555"/>
    <w:rsid w:val="00FD7749"/>
    <w:rsid w:val="00FD78A8"/>
    <w:rsid w:val="00FD7A88"/>
    <w:rsid w:val="00FD7BAC"/>
    <w:rsid w:val="00FD7C1E"/>
    <w:rsid w:val="00FD7C62"/>
    <w:rsid w:val="00FD7DE3"/>
    <w:rsid w:val="00FD7E68"/>
    <w:rsid w:val="00FE030B"/>
    <w:rsid w:val="00FE0375"/>
    <w:rsid w:val="00FE03F3"/>
    <w:rsid w:val="00FE0420"/>
    <w:rsid w:val="00FE047D"/>
    <w:rsid w:val="00FE0726"/>
    <w:rsid w:val="00FE0873"/>
    <w:rsid w:val="00FE0A14"/>
    <w:rsid w:val="00FE0A4A"/>
    <w:rsid w:val="00FE0B83"/>
    <w:rsid w:val="00FE0E56"/>
    <w:rsid w:val="00FE0EB5"/>
    <w:rsid w:val="00FE1079"/>
    <w:rsid w:val="00FE10B5"/>
    <w:rsid w:val="00FE10F1"/>
    <w:rsid w:val="00FE124A"/>
    <w:rsid w:val="00FE12B6"/>
    <w:rsid w:val="00FE14C6"/>
    <w:rsid w:val="00FE1523"/>
    <w:rsid w:val="00FE16C7"/>
    <w:rsid w:val="00FE173A"/>
    <w:rsid w:val="00FE188B"/>
    <w:rsid w:val="00FE1B28"/>
    <w:rsid w:val="00FE1D37"/>
    <w:rsid w:val="00FE1DA4"/>
    <w:rsid w:val="00FE1E6B"/>
    <w:rsid w:val="00FE1FB9"/>
    <w:rsid w:val="00FE20E1"/>
    <w:rsid w:val="00FE2102"/>
    <w:rsid w:val="00FE25E8"/>
    <w:rsid w:val="00FE2709"/>
    <w:rsid w:val="00FE29EF"/>
    <w:rsid w:val="00FE2AFE"/>
    <w:rsid w:val="00FE2B8B"/>
    <w:rsid w:val="00FE2BB0"/>
    <w:rsid w:val="00FE2DEC"/>
    <w:rsid w:val="00FE2E12"/>
    <w:rsid w:val="00FE2F2B"/>
    <w:rsid w:val="00FE2F9E"/>
    <w:rsid w:val="00FE30DF"/>
    <w:rsid w:val="00FE3334"/>
    <w:rsid w:val="00FE356D"/>
    <w:rsid w:val="00FE3593"/>
    <w:rsid w:val="00FE35CF"/>
    <w:rsid w:val="00FE37A4"/>
    <w:rsid w:val="00FE3A59"/>
    <w:rsid w:val="00FE3AB2"/>
    <w:rsid w:val="00FE3BC2"/>
    <w:rsid w:val="00FE3BCF"/>
    <w:rsid w:val="00FE3D16"/>
    <w:rsid w:val="00FE3D6C"/>
    <w:rsid w:val="00FE3F39"/>
    <w:rsid w:val="00FE3FB1"/>
    <w:rsid w:val="00FE4092"/>
    <w:rsid w:val="00FE4287"/>
    <w:rsid w:val="00FE42DC"/>
    <w:rsid w:val="00FE443F"/>
    <w:rsid w:val="00FE454A"/>
    <w:rsid w:val="00FE4654"/>
    <w:rsid w:val="00FE46C4"/>
    <w:rsid w:val="00FE48D5"/>
    <w:rsid w:val="00FE4A04"/>
    <w:rsid w:val="00FE4B87"/>
    <w:rsid w:val="00FE4CEC"/>
    <w:rsid w:val="00FE5317"/>
    <w:rsid w:val="00FE5401"/>
    <w:rsid w:val="00FE5600"/>
    <w:rsid w:val="00FE5758"/>
    <w:rsid w:val="00FE5913"/>
    <w:rsid w:val="00FE5B4D"/>
    <w:rsid w:val="00FE5CB5"/>
    <w:rsid w:val="00FE6332"/>
    <w:rsid w:val="00FE6510"/>
    <w:rsid w:val="00FE65B5"/>
    <w:rsid w:val="00FE65DF"/>
    <w:rsid w:val="00FE65F8"/>
    <w:rsid w:val="00FE675B"/>
    <w:rsid w:val="00FE6849"/>
    <w:rsid w:val="00FE6955"/>
    <w:rsid w:val="00FE6B90"/>
    <w:rsid w:val="00FE6BC7"/>
    <w:rsid w:val="00FE6C6B"/>
    <w:rsid w:val="00FE6DD6"/>
    <w:rsid w:val="00FE6FF0"/>
    <w:rsid w:val="00FE71F3"/>
    <w:rsid w:val="00FE7691"/>
    <w:rsid w:val="00FE7CF5"/>
    <w:rsid w:val="00FE7FFA"/>
    <w:rsid w:val="00FF00D8"/>
    <w:rsid w:val="00FF0686"/>
    <w:rsid w:val="00FF0760"/>
    <w:rsid w:val="00FF09F7"/>
    <w:rsid w:val="00FF0AED"/>
    <w:rsid w:val="00FF0B1D"/>
    <w:rsid w:val="00FF0C45"/>
    <w:rsid w:val="00FF0FCD"/>
    <w:rsid w:val="00FF107F"/>
    <w:rsid w:val="00FF110D"/>
    <w:rsid w:val="00FF1170"/>
    <w:rsid w:val="00FF1B43"/>
    <w:rsid w:val="00FF1FBA"/>
    <w:rsid w:val="00FF2082"/>
    <w:rsid w:val="00FF2611"/>
    <w:rsid w:val="00FF2967"/>
    <w:rsid w:val="00FF2A6B"/>
    <w:rsid w:val="00FF2C74"/>
    <w:rsid w:val="00FF2CE9"/>
    <w:rsid w:val="00FF2EFA"/>
    <w:rsid w:val="00FF30A2"/>
    <w:rsid w:val="00FF317B"/>
    <w:rsid w:val="00FF32E2"/>
    <w:rsid w:val="00FF3373"/>
    <w:rsid w:val="00FF355A"/>
    <w:rsid w:val="00FF36B6"/>
    <w:rsid w:val="00FF386C"/>
    <w:rsid w:val="00FF3AF3"/>
    <w:rsid w:val="00FF3D3F"/>
    <w:rsid w:val="00FF3D8D"/>
    <w:rsid w:val="00FF3D9D"/>
    <w:rsid w:val="00FF3DC3"/>
    <w:rsid w:val="00FF4061"/>
    <w:rsid w:val="00FF41D0"/>
    <w:rsid w:val="00FF43C0"/>
    <w:rsid w:val="00FF491B"/>
    <w:rsid w:val="00FF4CF7"/>
    <w:rsid w:val="00FF4DBA"/>
    <w:rsid w:val="00FF4EA8"/>
    <w:rsid w:val="00FF5215"/>
    <w:rsid w:val="00FF53DA"/>
    <w:rsid w:val="00FF5426"/>
    <w:rsid w:val="00FF5471"/>
    <w:rsid w:val="00FF5728"/>
    <w:rsid w:val="00FF5893"/>
    <w:rsid w:val="00FF5A2C"/>
    <w:rsid w:val="00FF5A3D"/>
    <w:rsid w:val="00FF5BDD"/>
    <w:rsid w:val="00FF5C19"/>
    <w:rsid w:val="00FF5DF1"/>
    <w:rsid w:val="00FF5FC3"/>
    <w:rsid w:val="00FF6208"/>
    <w:rsid w:val="00FF6288"/>
    <w:rsid w:val="00FF62AB"/>
    <w:rsid w:val="00FF657A"/>
    <w:rsid w:val="00FF66DB"/>
    <w:rsid w:val="00FF6AC8"/>
    <w:rsid w:val="00FF6C49"/>
    <w:rsid w:val="00FF6D1E"/>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CF0BB"/>
  <w15:docId w15:val="{8BFBA52E-A575-48F5-9B9A-55B96A9E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paragraph" w:styleId="FootnoteText">
    <w:name w:val="footnote text"/>
    <w:aliases w:val=" Char,Char"/>
    <w:basedOn w:val="Normal"/>
    <w:link w:val="FootnoteTextChar"/>
    <w:uiPriority w:val="99"/>
    <w:pPr>
      <w:bidi w:val="0"/>
      <w:spacing w:line="480" w:lineRule="auto"/>
    </w:pPr>
    <w:rPr>
      <w:sz w:val="20"/>
      <w:szCs w:val="20"/>
      <w:lang w:eastAsia="en-US" w:bidi="ar-SA"/>
    </w:rPr>
  </w:style>
  <w:style w:type="character" w:customStyle="1" w:styleId="FootnoteTextChar">
    <w:name w:val="Footnote Text Char"/>
    <w:aliases w:val=" Char Char,Char Char"/>
    <w:link w:val="FootnoteText"/>
    <w:uiPriority w:val="99"/>
    <w:rsid w:val="00A47C36"/>
    <w:rPr>
      <w:lang w:val="en-US" w:eastAsia="en-US" w:bidi="ar-SA"/>
    </w:rPr>
  </w:style>
  <w:style w:type="character" w:styleId="PageNumber">
    <w:name w:val="page number"/>
    <w:basedOn w:val="DefaultParagraphFont"/>
    <w:uiPriority w:val="99"/>
  </w:style>
  <w:style w:type="character" w:styleId="FootnoteReference">
    <w:name w:val="footnote reference"/>
    <w:uiPriority w:val="99"/>
    <w:semiHidden/>
    <w:rPr>
      <w:vertAlign w:val="superscript"/>
    </w:rPr>
  </w:style>
  <w:style w:type="paragraph" w:styleId="BodyText2">
    <w:name w:val="Body Text 2"/>
    <w:basedOn w:val="Normal"/>
    <w:link w:val="BodyText2Char"/>
    <w:uiPriority w:val="99"/>
    <w:pPr>
      <w:bidi w:val="0"/>
      <w:spacing w:line="360" w:lineRule="auto"/>
      <w:jc w:val="both"/>
    </w:pPr>
    <w:rPr>
      <w:lang w:eastAsia="en-US" w:bidi="ar-SA"/>
    </w:rPr>
  </w:style>
  <w:style w:type="character" w:customStyle="1" w:styleId="BodyText2Char">
    <w:name w:val="Body Text 2 Char"/>
    <w:basedOn w:val="DefaultParagraphFont"/>
    <w:link w:val="BodyText2"/>
    <w:uiPriority w:val="99"/>
    <w:rsid w:val="00A2740F"/>
    <w:rPr>
      <w:sz w:val="24"/>
      <w:szCs w:val="24"/>
      <w:lang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character" w:customStyle="1" w:styleId="FooterChar">
    <w:name w:val="Footer Char"/>
    <w:basedOn w:val="DefaultParagraphFont"/>
    <w:link w:val="Footer"/>
    <w:uiPriority w:val="99"/>
    <w:rsid w:val="00E911E0"/>
    <w:rPr>
      <w:lang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link w:val="TitleChar"/>
    <w:uiPriority w:val="10"/>
    <w:qFormat/>
    <w:pPr>
      <w:spacing w:before="360" w:after="240"/>
      <w:outlineLvl w:val="9"/>
    </w:pPr>
    <w:rPr>
      <w:sz w:val="32"/>
    </w:rPr>
  </w:style>
  <w:style w:type="paragraph" w:styleId="Subtitle">
    <w:name w:val="Subtitle"/>
    <w:basedOn w:val="Normal"/>
    <w:link w:val="SubtitleChar"/>
    <w:uiPriority w:val="11"/>
    <w:qFormat/>
    <w:pPr>
      <w:bidi w:val="0"/>
      <w:spacing w:after="60"/>
      <w:jc w:val="center"/>
      <w:outlineLvl w:val="1"/>
    </w:pPr>
    <w:rPr>
      <w:rFonts w:ascii="Arial" w:hAnsi="Arial"/>
      <w:szCs w:val="20"/>
      <w:lang w:eastAsia="en-US" w:bidi="ar-SA"/>
    </w:rPr>
  </w:style>
  <w:style w:type="character" w:customStyle="1" w:styleId="SubtitleChar">
    <w:name w:val="Subtitle Char"/>
    <w:basedOn w:val="DefaultParagraphFont"/>
    <w:link w:val="Subtitle"/>
    <w:uiPriority w:val="11"/>
    <w:rsid w:val="00A2740F"/>
    <w:rPr>
      <w:rFonts w:ascii="Arial" w:hAnsi="Arial"/>
      <w:sz w:val="24"/>
      <w:lang w:bidi="ar-SA"/>
    </w:rPr>
  </w:style>
  <w:style w:type="character" w:customStyle="1" w:styleId="TitleChar">
    <w:name w:val="Title Char"/>
    <w:basedOn w:val="DefaultParagraphFont"/>
    <w:link w:val="Title"/>
    <w:uiPriority w:val="10"/>
    <w:rsid w:val="00A2740F"/>
    <w:rPr>
      <w:rFonts w:ascii="Arial" w:hAnsi="Arial"/>
      <w:b/>
      <w:kern w:val="28"/>
      <w:sz w:val="32"/>
      <w:lang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uiPriority w:val="99"/>
    <w:pPr>
      <w:tabs>
        <w:tab w:val="num" w:pos="360"/>
      </w:tabs>
      <w:ind w:left="360" w:right="360" w:hanging="360"/>
    </w:pPr>
  </w:style>
  <w:style w:type="paragraph" w:styleId="List">
    <w:name w:val="List"/>
    <w:basedOn w:val="Normal"/>
    <w:uiPriority w:val="99"/>
    <w:pPr>
      <w:tabs>
        <w:tab w:val="left" w:pos="432"/>
      </w:tabs>
      <w:bidi w:val="0"/>
      <w:ind w:left="432" w:hanging="432"/>
    </w:pPr>
    <w:rPr>
      <w:szCs w:val="20"/>
      <w:lang w:eastAsia="en-US" w:bidi="ar-SA"/>
    </w:rPr>
  </w:style>
  <w:style w:type="paragraph" w:styleId="ListBullet2">
    <w:name w:val="List Bullet 2"/>
    <w:basedOn w:val="ListBullet"/>
    <w:uiPriority w:val="99"/>
    <w:pPr>
      <w:ind w:left="792" w:right="792"/>
    </w:pPr>
  </w:style>
  <w:style w:type="paragraph" w:styleId="ListBullet3">
    <w:name w:val="List Bullet 3"/>
    <w:basedOn w:val="List3"/>
    <w:uiPriority w:val="99"/>
    <w:pPr>
      <w:tabs>
        <w:tab w:val="num" w:pos="360"/>
        <w:tab w:val="left" w:pos="1224"/>
      </w:tabs>
      <w:ind w:left="1224" w:right="1224" w:hanging="360"/>
    </w:pPr>
  </w:style>
  <w:style w:type="paragraph" w:styleId="List3">
    <w:name w:val="List 3"/>
    <w:basedOn w:val="List"/>
    <w:uiPriority w:val="99"/>
    <w:pPr>
      <w:ind w:left="1296" w:right="1296"/>
    </w:pPr>
  </w:style>
  <w:style w:type="paragraph" w:styleId="ListNumber">
    <w:name w:val="List Number"/>
    <w:basedOn w:val="ListBullet"/>
    <w:uiPriority w:val="99"/>
  </w:style>
  <w:style w:type="paragraph" w:styleId="ListNumber2">
    <w:name w:val="List Number 2"/>
    <w:basedOn w:val="ListBullet2"/>
    <w:uiPriority w:val="99"/>
  </w:style>
  <w:style w:type="paragraph" w:styleId="ListNumber3">
    <w:name w:val="List Number 3"/>
    <w:basedOn w:val="ListBullet3"/>
    <w:uiPriority w:val="99"/>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link w:val="BodyTextIndent2Char"/>
    <w:uiPriority w:val="99"/>
    <w:pPr>
      <w:bidi w:val="0"/>
      <w:spacing w:line="360" w:lineRule="auto"/>
      <w:ind w:firstLine="720"/>
      <w:jc w:val="both"/>
    </w:pPr>
  </w:style>
  <w:style w:type="character" w:customStyle="1" w:styleId="BodyTextIndent2Char">
    <w:name w:val="Body Text Indent 2 Char"/>
    <w:basedOn w:val="DefaultParagraphFont"/>
    <w:link w:val="BodyTextIndent2"/>
    <w:uiPriority w:val="99"/>
    <w:rsid w:val="00A2740F"/>
    <w:rPr>
      <w:sz w:val="24"/>
      <w:szCs w:val="24"/>
      <w:lang w:eastAsia="he-IL"/>
    </w:rPr>
  </w:style>
  <w:style w:type="paragraph" w:styleId="BodyText">
    <w:name w:val="Body Text"/>
    <w:basedOn w:val="Normal"/>
    <w:link w:val="BodyTextChar"/>
    <w:uiPriority w:val="99"/>
    <w:pPr>
      <w:bidi w:val="0"/>
      <w:ind w:firstLine="432"/>
    </w:pPr>
    <w:rPr>
      <w:szCs w:val="20"/>
      <w:lang w:eastAsia="en-US" w:bidi="ar-SA"/>
    </w:rPr>
  </w:style>
  <w:style w:type="character" w:customStyle="1" w:styleId="BodyTextChar">
    <w:name w:val="Body Text Char"/>
    <w:basedOn w:val="DefaultParagraphFont"/>
    <w:link w:val="BodyText"/>
    <w:uiPriority w:val="99"/>
    <w:rsid w:val="00A2740F"/>
    <w:rPr>
      <w:sz w:val="24"/>
      <w:lang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customStyle="1" w:styleId="EndnoteTextChar">
    <w:name w:val="Endnote Text Char"/>
    <w:basedOn w:val="DefaultParagraphFont"/>
    <w:link w:val="EndnoteText"/>
    <w:uiPriority w:val="99"/>
    <w:rsid w:val="00E911E0"/>
    <w:rPr>
      <w:lang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link w:val="DocumentMapChar"/>
    <w:uiPriority w:val="99"/>
    <w:semiHidden/>
    <w:rsid w:val="006408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2740F"/>
    <w:rPr>
      <w:rFonts w:ascii="Tahoma" w:hAnsi="Tahoma" w:cs="Tahoma"/>
      <w:shd w:val="clear" w:color="auto" w:fill="000080"/>
      <w:lang w:eastAsia="he-IL"/>
    </w:rPr>
  </w:style>
  <w:style w:type="paragraph" w:styleId="Header">
    <w:name w:val="header"/>
    <w:basedOn w:val="Normal"/>
    <w:link w:val="HeaderChar"/>
    <w:uiPriority w:val="99"/>
    <w:rsid w:val="003501C3"/>
    <w:pPr>
      <w:tabs>
        <w:tab w:val="center" w:pos="4320"/>
        <w:tab w:val="right" w:pos="8640"/>
      </w:tabs>
    </w:pPr>
  </w:style>
  <w:style w:type="character" w:customStyle="1" w:styleId="HeaderChar">
    <w:name w:val="Header Char"/>
    <w:basedOn w:val="DefaultParagraphFont"/>
    <w:link w:val="Header"/>
    <w:uiPriority w:val="99"/>
    <w:rsid w:val="00B80C09"/>
    <w:rPr>
      <w:sz w:val="24"/>
      <w:szCs w:val="24"/>
      <w:lang w:eastAsia="he-IL"/>
    </w:r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character" w:customStyle="1" w:styleId="CommentTextChar">
    <w:name w:val="Comment Text Char"/>
    <w:basedOn w:val="DefaultParagraphFont"/>
    <w:link w:val="CommentText"/>
    <w:uiPriority w:val="99"/>
    <w:semiHidden/>
    <w:rsid w:val="00A2740F"/>
    <w:rPr>
      <w:lang w:eastAsia="he-IL"/>
    </w:rPr>
  </w:style>
  <w:style w:type="paragraph" w:styleId="CommentSubject">
    <w:name w:val="annotation subject"/>
    <w:basedOn w:val="CommentText"/>
    <w:next w:val="CommentText"/>
    <w:link w:val="CommentSubjectChar"/>
    <w:uiPriority w:val="99"/>
    <w:semiHidden/>
    <w:rsid w:val="003501C3"/>
    <w:rPr>
      <w:b/>
      <w:bCs/>
    </w:rPr>
  </w:style>
  <w:style w:type="character" w:customStyle="1" w:styleId="CommentSubjectChar">
    <w:name w:val="Comment Subject Char"/>
    <w:basedOn w:val="CommentTextChar"/>
    <w:link w:val="CommentSubject"/>
    <w:uiPriority w:val="99"/>
    <w:semiHidden/>
    <w:rsid w:val="00A2740F"/>
    <w:rPr>
      <w:b/>
      <w:bCs/>
      <w:lang w:eastAsia="he-IL"/>
    </w:rPr>
  </w:style>
  <w:style w:type="paragraph" w:styleId="BalloonText">
    <w:name w:val="Balloon Text"/>
    <w:basedOn w:val="Normal"/>
    <w:link w:val="BalloonTextChar"/>
    <w:uiPriority w:val="99"/>
    <w:semiHidden/>
    <w:rsid w:val="003501C3"/>
    <w:rPr>
      <w:rFonts w:ascii="Tahoma" w:hAnsi="Tahoma" w:cs="Tahoma"/>
      <w:sz w:val="16"/>
      <w:szCs w:val="16"/>
    </w:rPr>
  </w:style>
  <w:style w:type="character" w:customStyle="1" w:styleId="BalloonTextChar">
    <w:name w:val="Balloon Text Char"/>
    <w:basedOn w:val="DefaultParagraphFont"/>
    <w:link w:val="BalloonText"/>
    <w:uiPriority w:val="99"/>
    <w:semiHidden/>
    <w:rsid w:val="00A2740F"/>
    <w:rPr>
      <w:rFonts w:ascii="Tahoma" w:hAnsi="Tahoma" w:cs="Tahoma"/>
      <w:sz w:val="16"/>
      <w:szCs w:val="16"/>
      <w:lang w:eastAsia="he-IL"/>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styleId="HTMLTypewriter">
    <w:name w:val="HTML Typewriter"/>
    <w:uiPriority w:val="99"/>
    <w:rsid w:val="00EA622F"/>
    <w:rPr>
      <w:rFonts w:ascii="Courier New" w:hAnsi="Courier New" w:cs="Courier New"/>
      <w:sz w:val="20"/>
      <w:szCs w:val="20"/>
    </w:rPr>
  </w:style>
  <w:style w:type="table" w:styleId="TableGrid">
    <w:name w:val="Table Grid"/>
    <w:basedOn w:val="TableNormal"/>
    <w:uiPriority w:val="39"/>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uiPriority w:val="99"/>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aliases w:val="lp1,FooterText,numbered,Paragraphe de liste1,פיסקת bullets,LP1,פיסקת רשימה11,נספח 2 מתוקן,x.x.x.x"/>
    <w:basedOn w:val="Normal"/>
    <w:link w:val="ListParagraphChar"/>
    <w:uiPriority w:val="34"/>
    <w:qFormat/>
    <w:rsid w:val="00830FEC"/>
    <w:pPr>
      <w:bidi w:val="0"/>
      <w:ind w:left="720"/>
      <w:contextualSpacing/>
    </w:pPr>
    <w:rPr>
      <w:rFonts w:eastAsia="Calibri" w:cs="Arial"/>
      <w:szCs w:val="22"/>
      <w:lang w:eastAsia="en-US"/>
    </w:rPr>
  </w:style>
  <w:style w:type="character" w:customStyle="1" w:styleId="ListParagraphChar">
    <w:name w:val="List Paragraph Char"/>
    <w:aliases w:val="lp1 Char,FooterText Char,numbered Char,Paragraphe de liste1 Char,פיסקת bullets Char,LP1 Char,פיסקת רשימה11 Char,נספח 2 מתוקן Char,x.x.x.x Char"/>
    <w:link w:val="ListParagraph"/>
    <w:uiPriority w:val="34"/>
    <w:locked/>
    <w:rsid w:val="00A2740F"/>
    <w:rPr>
      <w:rFonts w:eastAsia="Calibri" w:cs="Arial"/>
      <w:sz w:val="24"/>
      <w:szCs w:val="22"/>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iPriority w:val="99"/>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uiPriority w:val="29"/>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uiPriority w:val="29"/>
    <w:rsid w:val="00E911E0"/>
    <w:rPr>
      <w:rFonts w:ascii="Arial" w:eastAsia="Arial Unicode MS" w:hAnsi="Arial" w:cs="Cambria"/>
      <w:i/>
      <w:iCs/>
      <w:color w:val="404040" w:themeColor="text1" w:themeTint="BF"/>
      <w:sz w:val="24"/>
      <w:szCs w:val="24"/>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xcb">
    <w:name w:val="xcb"/>
    <w:basedOn w:val="PS"/>
    <w:qFormat/>
    <w:rsid w:val="00A2740F"/>
    <w:pPr>
      <w:spacing w:line="360" w:lineRule="auto"/>
      <w:ind w:firstLine="0"/>
    </w:pPr>
  </w:style>
  <w:style w:type="character" w:styleId="UnresolvedMention">
    <w:name w:val="Unresolved Mention"/>
    <w:basedOn w:val="DefaultParagraphFont"/>
    <w:uiPriority w:val="99"/>
    <w:semiHidden/>
    <w:unhideWhenUsed/>
    <w:rsid w:val="00324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78981834">
      <w:bodyDiv w:val="1"/>
      <w:marLeft w:val="0"/>
      <w:marRight w:val="0"/>
      <w:marTop w:val="0"/>
      <w:marBottom w:val="0"/>
      <w:divBdr>
        <w:top w:val="none" w:sz="0" w:space="0" w:color="auto"/>
        <w:left w:val="none" w:sz="0" w:space="0" w:color="auto"/>
        <w:bottom w:val="none" w:sz="0" w:space="0" w:color="auto"/>
        <w:right w:val="none" w:sz="0" w:space="0" w:color="auto"/>
      </w:divBdr>
    </w:div>
    <w:div w:id="1780754230">
      <w:bodyDiv w:val="1"/>
      <w:marLeft w:val="0"/>
      <w:marRight w:val="0"/>
      <w:marTop w:val="0"/>
      <w:marBottom w:val="0"/>
      <w:divBdr>
        <w:top w:val="none" w:sz="0" w:space="0" w:color="auto"/>
        <w:left w:val="none" w:sz="0" w:space="0" w:color="auto"/>
        <w:bottom w:val="none" w:sz="0" w:space="0" w:color="auto"/>
        <w:right w:val="none" w:sz="0" w:space="0" w:color="auto"/>
      </w:divBdr>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9298">
      <w:bodyDiv w:val="1"/>
      <w:marLeft w:val="0"/>
      <w:marRight w:val="0"/>
      <w:marTop w:val="0"/>
      <w:marBottom w:val="0"/>
      <w:divBdr>
        <w:top w:val="none" w:sz="0" w:space="0" w:color="auto"/>
        <w:left w:val="none" w:sz="0" w:space="0" w:color="auto"/>
        <w:bottom w:val="none" w:sz="0" w:space="0" w:color="auto"/>
        <w:right w:val="none" w:sz="0" w:space="0" w:color="auto"/>
      </w:divBdr>
      <w:divsChild>
        <w:div w:id="1177306307">
          <w:marLeft w:val="0"/>
          <w:marRight w:val="0"/>
          <w:marTop w:val="0"/>
          <w:marBottom w:val="0"/>
          <w:divBdr>
            <w:top w:val="none" w:sz="0" w:space="0" w:color="auto"/>
            <w:left w:val="none" w:sz="0" w:space="0" w:color="auto"/>
            <w:bottom w:val="none" w:sz="0" w:space="0" w:color="auto"/>
            <w:right w:val="none" w:sz="0" w:space="0" w:color="auto"/>
          </w:divBdr>
          <w:divsChild>
            <w:div w:id="899051463">
              <w:marLeft w:val="0"/>
              <w:marRight w:val="0"/>
              <w:marTop w:val="0"/>
              <w:marBottom w:val="0"/>
              <w:divBdr>
                <w:top w:val="none" w:sz="0" w:space="0" w:color="auto"/>
                <w:left w:val="none" w:sz="0" w:space="0" w:color="auto"/>
                <w:bottom w:val="none" w:sz="0" w:space="0" w:color="auto"/>
                <w:right w:val="none" w:sz="0" w:space="0" w:color="auto"/>
              </w:divBdr>
              <w:divsChild>
                <w:div w:id="541600414">
                  <w:marLeft w:val="0"/>
                  <w:marRight w:val="0"/>
                  <w:marTop w:val="0"/>
                  <w:marBottom w:val="0"/>
                  <w:divBdr>
                    <w:top w:val="none" w:sz="0" w:space="0" w:color="auto"/>
                    <w:left w:val="none" w:sz="0" w:space="0" w:color="auto"/>
                    <w:bottom w:val="none" w:sz="0" w:space="0" w:color="auto"/>
                    <w:right w:val="none" w:sz="0" w:space="0" w:color="auto"/>
                  </w:divBdr>
                  <w:divsChild>
                    <w:div w:id="262418573">
                      <w:marLeft w:val="0"/>
                      <w:marRight w:val="0"/>
                      <w:marTop w:val="0"/>
                      <w:marBottom w:val="0"/>
                      <w:divBdr>
                        <w:top w:val="none" w:sz="0" w:space="0" w:color="auto"/>
                        <w:left w:val="none" w:sz="0" w:space="0" w:color="auto"/>
                        <w:bottom w:val="none" w:sz="0" w:space="0" w:color="auto"/>
                        <w:right w:val="none" w:sz="0" w:space="0" w:color="auto"/>
                      </w:divBdr>
                    </w:div>
                  </w:divsChild>
                </w:div>
                <w:div w:id="1455443571">
                  <w:marLeft w:val="0"/>
                  <w:marRight w:val="0"/>
                  <w:marTop w:val="0"/>
                  <w:marBottom w:val="0"/>
                  <w:divBdr>
                    <w:top w:val="none" w:sz="0" w:space="0" w:color="auto"/>
                    <w:left w:val="none" w:sz="0" w:space="0" w:color="auto"/>
                    <w:bottom w:val="none" w:sz="0" w:space="0" w:color="auto"/>
                    <w:right w:val="none" w:sz="0" w:space="0" w:color="auto"/>
                  </w:divBdr>
                  <w:divsChild>
                    <w:div w:id="123156983">
                      <w:marLeft w:val="0"/>
                      <w:marRight w:val="0"/>
                      <w:marTop w:val="0"/>
                      <w:marBottom w:val="0"/>
                      <w:divBdr>
                        <w:top w:val="none" w:sz="0" w:space="0" w:color="auto"/>
                        <w:left w:val="none" w:sz="0" w:space="0" w:color="auto"/>
                        <w:bottom w:val="none" w:sz="0" w:space="0" w:color="auto"/>
                        <w:right w:val="none" w:sz="0" w:space="0" w:color="auto"/>
                      </w:divBdr>
                    </w:div>
                    <w:div w:id="203178320">
                      <w:marLeft w:val="0"/>
                      <w:marRight w:val="0"/>
                      <w:marTop w:val="0"/>
                      <w:marBottom w:val="0"/>
                      <w:divBdr>
                        <w:top w:val="none" w:sz="0" w:space="0" w:color="auto"/>
                        <w:left w:val="none" w:sz="0" w:space="0" w:color="auto"/>
                        <w:bottom w:val="none" w:sz="0" w:space="0" w:color="auto"/>
                        <w:right w:val="none" w:sz="0" w:space="0" w:color="auto"/>
                      </w:divBdr>
                    </w:div>
                    <w:div w:id="372704021">
                      <w:marLeft w:val="0"/>
                      <w:marRight w:val="0"/>
                      <w:marTop w:val="0"/>
                      <w:marBottom w:val="0"/>
                      <w:divBdr>
                        <w:top w:val="none" w:sz="0" w:space="0" w:color="auto"/>
                        <w:left w:val="none" w:sz="0" w:space="0" w:color="auto"/>
                        <w:bottom w:val="none" w:sz="0" w:space="0" w:color="auto"/>
                        <w:right w:val="none" w:sz="0" w:space="0" w:color="auto"/>
                      </w:divBdr>
                    </w:div>
                    <w:div w:id="385564763">
                      <w:marLeft w:val="0"/>
                      <w:marRight w:val="0"/>
                      <w:marTop w:val="0"/>
                      <w:marBottom w:val="0"/>
                      <w:divBdr>
                        <w:top w:val="none" w:sz="0" w:space="0" w:color="auto"/>
                        <w:left w:val="none" w:sz="0" w:space="0" w:color="auto"/>
                        <w:bottom w:val="none" w:sz="0" w:space="0" w:color="auto"/>
                        <w:right w:val="none" w:sz="0" w:space="0" w:color="auto"/>
                      </w:divBdr>
                      <w:divsChild>
                        <w:div w:id="1180848261">
                          <w:marLeft w:val="0"/>
                          <w:marRight w:val="0"/>
                          <w:marTop w:val="0"/>
                          <w:marBottom w:val="0"/>
                          <w:divBdr>
                            <w:top w:val="none" w:sz="0" w:space="0" w:color="auto"/>
                            <w:left w:val="none" w:sz="0" w:space="0" w:color="auto"/>
                            <w:bottom w:val="none" w:sz="0" w:space="0" w:color="auto"/>
                            <w:right w:val="none" w:sz="0" w:space="0" w:color="auto"/>
                          </w:divBdr>
                          <w:divsChild>
                            <w:div w:id="744111433">
                              <w:marLeft w:val="0"/>
                              <w:marRight w:val="0"/>
                              <w:marTop w:val="0"/>
                              <w:marBottom w:val="360"/>
                              <w:divBdr>
                                <w:top w:val="none" w:sz="0" w:space="0" w:color="auto"/>
                                <w:left w:val="none" w:sz="0" w:space="0" w:color="auto"/>
                                <w:bottom w:val="none" w:sz="0" w:space="0" w:color="auto"/>
                                <w:right w:val="none" w:sz="0" w:space="0" w:color="auto"/>
                              </w:divBdr>
                              <w:divsChild>
                                <w:div w:id="1395392817">
                                  <w:marLeft w:val="0"/>
                                  <w:marRight w:val="0"/>
                                  <w:marTop w:val="0"/>
                                  <w:marBottom w:val="0"/>
                                  <w:divBdr>
                                    <w:top w:val="none" w:sz="0" w:space="0" w:color="auto"/>
                                    <w:left w:val="none" w:sz="0" w:space="0" w:color="auto"/>
                                    <w:bottom w:val="none" w:sz="0" w:space="0" w:color="auto"/>
                                    <w:right w:val="none" w:sz="0" w:space="0" w:color="auto"/>
                                  </w:divBdr>
                                  <w:divsChild>
                                    <w:div w:id="9525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244014">
                      <w:marLeft w:val="0"/>
                      <w:marRight w:val="0"/>
                      <w:marTop w:val="0"/>
                      <w:marBottom w:val="0"/>
                      <w:divBdr>
                        <w:top w:val="none" w:sz="0" w:space="0" w:color="auto"/>
                        <w:left w:val="none" w:sz="0" w:space="0" w:color="auto"/>
                        <w:bottom w:val="none" w:sz="0" w:space="0" w:color="auto"/>
                        <w:right w:val="none" w:sz="0" w:space="0" w:color="auto"/>
                      </w:divBdr>
                    </w:div>
                    <w:div w:id="504712667">
                      <w:marLeft w:val="0"/>
                      <w:marRight w:val="0"/>
                      <w:marTop w:val="0"/>
                      <w:marBottom w:val="0"/>
                      <w:divBdr>
                        <w:top w:val="none" w:sz="0" w:space="0" w:color="auto"/>
                        <w:left w:val="none" w:sz="0" w:space="0" w:color="auto"/>
                        <w:bottom w:val="none" w:sz="0" w:space="0" w:color="auto"/>
                        <w:right w:val="none" w:sz="0" w:space="0" w:color="auto"/>
                      </w:divBdr>
                      <w:divsChild>
                        <w:div w:id="1626544784">
                          <w:marLeft w:val="0"/>
                          <w:marRight w:val="0"/>
                          <w:marTop w:val="0"/>
                          <w:marBottom w:val="0"/>
                          <w:divBdr>
                            <w:top w:val="none" w:sz="0" w:space="0" w:color="auto"/>
                            <w:left w:val="none" w:sz="0" w:space="0" w:color="auto"/>
                            <w:bottom w:val="none" w:sz="0" w:space="0" w:color="auto"/>
                            <w:right w:val="none" w:sz="0" w:space="0" w:color="auto"/>
                          </w:divBdr>
                          <w:divsChild>
                            <w:div w:id="2094279412">
                              <w:marLeft w:val="0"/>
                              <w:marRight w:val="0"/>
                              <w:marTop w:val="0"/>
                              <w:marBottom w:val="360"/>
                              <w:divBdr>
                                <w:top w:val="none" w:sz="0" w:space="0" w:color="auto"/>
                                <w:left w:val="none" w:sz="0" w:space="0" w:color="auto"/>
                                <w:bottom w:val="none" w:sz="0" w:space="0" w:color="auto"/>
                                <w:right w:val="none" w:sz="0" w:space="0" w:color="auto"/>
                              </w:divBdr>
                              <w:divsChild>
                                <w:div w:id="1122455250">
                                  <w:marLeft w:val="0"/>
                                  <w:marRight w:val="0"/>
                                  <w:marTop w:val="0"/>
                                  <w:marBottom w:val="0"/>
                                  <w:divBdr>
                                    <w:top w:val="none" w:sz="0" w:space="0" w:color="auto"/>
                                    <w:left w:val="none" w:sz="0" w:space="0" w:color="auto"/>
                                    <w:bottom w:val="none" w:sz="0" w:space="0" w:color="auto"/>
                                    <w:right w:val="none" w:sz="0" w:space="0" w:color="auto"/>
                                  </w:divBdr>
                                  <w:divsChild>
                                    <w:div w:id="11658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92677">
                      <w:marLeft w:val="0"/>
                      <w:marRight w:val="0"/>
                      <w:marTop w:val="0"/>
                      <w:marBottom w:val="0"/>
                      <w:divBdr>
                        <w:top w:val="none" w:sz="0" w:space="0" w:color="auto"/>
                        <w:left w:val="none" w:sz="0" w:space="0" w:color="auto"/>
                        <w:bottom w:val="none" w:sz="0" w:space="0" w:color="auto"/>
                        <w:right w:val="none" w:sz="0" w:space="0" w:color="auto"/>
                      </w:divBdr>
                    </w:div>
                    <w:div w:id="603801754">
                      <w:marLeft w:val="0"/>
                      <w:marRight w:val="0"/>
                      <w:marTop w:val="0"/>
                      <w:marBottom w:val="0"/>
                      <w:divBdr>
                        <w:top w:val="none" w:sz="0" w:space="0" w:color="auto"/>
                        <w:left w:val="none" w:sz="0" w:space="0" w:color="auto"/>
                        <w:bottom w:val="none" w:sz="0" w:space="0" w:color="auto"/>
                        <w:right w:val="none" w:sz="0" w:space="0" w:color="auto"/>
                      </w:divBdr>
                    </w:div>
                    <w:div w:id="720708606">
                      <w:marLeft w:val="0"/>
                      <w:marRight w:val="0"/>
                      <w:marTop w:val="0"/>
                      <w:marBottom w:val="0"/>
                      <w:divBdr>
                        <w:top w:val="none" w:sz="0" w:space="0" w:color="auto"/>
                        <w:left w:val="none" w:sz="0" w:space="0" w:color="auto"/>
                        <w:bottom w:val="none" w:sz="0" w:space="0" w:color="auto"/>
                        <w:right w:val="none" w:sz="0" w:space="0" w:color="auto"/>
                      </w:divBdr>
                    </w:div>
                    <w:div w:id="726806053">
                      <w:marLeft w:val="0"/>
                      <w:marRight w:val="0"/>
                      <w:marTop w:val="0"/>
                      <w:marBottom w:val="0"/>
                      <w:divBdr>
                        <w:top w:val="none" w:sz="0" w:space="0" w:color="auto"/>
                        <w:left w:val="none" w:sz="0" w:space="0" w:color="auto"/>
                        <w:bottom w:val="none" w:sz="0" w:space="0" w:color="auto"/>
                        <w:right w:val="none" w:sz="0" w:space="0" w:color="auto"/>
                      </w:divBdr>
                    </w:div>
                    <w:div w:id="739331158">
                      <w:marLeft w:val="0"/>
                      <w:marRight w:val="0"/>
                      <w:marTop w:val="0"/>
                      <w:marBottom w:val="0"/>
                      <w:divBdr>
                        <w:top w:val="none" w:sz="0" w:space="0" w:color="auto"/>
                        <w:left w:val="none" w:sz="0" w:space="0" w:color="auto"/>
                        <w:bottom w:val="none" w:sz="0" w:space="0" w:color="auto"/>
                        <w:right w:val="none" w:sz="0" w:space="0" w:color="auto"/>
                      </w:divBdr>
                    </w:div>
                    <w:div w:id="763381235">
                      <w:marLeft w:val="0"/>
                      <w:marRight w:val="0"/>
                      <w:marTop w:val="0"/>
                      <w:marBottom w:val="0"/>
                      <w:divBdr>
                        <w:top w:val="none" w:sz="0" w:space="0" w:color="auto"/>
                        <w:left w:val="none" w:sz="0" w:space="0" w:color="auto"/>
                        <w:bottom w:val="none" w:sz="0" w:space="0" w:color="auto"/>
                        <w:right w:val="none" w:sz="0" w:space="0" w:color="auto"/>
                      </w:divBdr>
                      <w:divsChild>
                        <w:div w:id="772163380">
                          <w:marLeft w:val="0"/>
                          <w:marRight w:val="0"/>
                          <w:marTop w:val="0"/>
                          <w:marBottom w:val="0"/>
                          <w:divBdr>
                            <w:top w:val="none" w:sz="0" w:space="0" w:color="auto"/>
                            <w:left w:val="none" w:sz="0" w:space="0" w:color="auto"/>
                            <w:bottom w:val="none" w:sz="0" w:space="0" w:color="auto"/>
                            <w:right w:val="none" w:sz="0" w:space="0" w:color="auto"/>
                          </w:divBdr>
                          <w:divsChild>
                            <w:div w:id="1005522813">
                              <w:marLeft w:val="0"/>
                              <w:marRight w:val="0"/>
                              <w:marTop w:val="0"/>
                              <w:marBottom w:val="360"/>
                              <w:divBdr>
                                <w:top w:val="none" w:sz="0" w:space="0" w:color="auto"/>
                                <w:left w:val="none" w:sz="0" w:space="0" w:color="auto"/>
                                <w:bottom w:val="none" w:sz="0" w:space="0" w:color="auto"/>
                                <w:right w:val="none" w:sz="0" w:space="0" w:color="auto"/>
                              </w:divBdr>
                              <w:divsChild>
                                <w:div w:id="1988849953">
                                  <w:marLeft w:val="0"/>
                                  <w:marRight w:val="0"/>
                                  <w:marTop w:val="0"/>
                                  <w:marBottom w:val="0"/>
                                  <w:divBdr>
                                    <w:top w:val="none" w:sz="0" w:space="0" w:color="auto"/>
                                    <w:left w:val="none" w:sz="0" w:space="0" w:color="auto"/>
                                    <w:bottom w:val="none" w:sz="0" w:space="0" w:color="auto"/>
                                    <w:right w:val="none" w:sz="0" w:space="0" w:color="auto"/>
                                  </w:divBdr>
                                  <w:divsChild>
                                    <w:div w:id="94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24385">
                      <w:marLeft w:val="0"/>
                      <w:marRight w:val="0"/>
                      <w:marTop w:val="360"/>
                      <w:marBottom w:val="0"/>
                      <w:divBdr>
                        <w:top w:val="none" w:sz="0" w:space="0" w:color="auto"/>
                        <w:left w:val="none" w:sz="0" w:space="0" w:color="auto"/>
                        <w:bottom w:val="none" w:sz="0" w:space="0" w:color="auto"/>
                        <w:right w:val="none" w:sz="0" w:space="0" w:color="auto"/>
                      </w:divBdr>
                      <w:divsChild>
                        <w:div w:id="992875756">
                          <w:marLeft w:val="240"/>
                          <w:marRight w:val="0"/>
                          <w:marTop w:val="0"/>
                          <w:marBottom w:val="600"/>
                          <w:divBdr>
                            <w:top w:val="none" w:sz="0" w:space="0" w:color="auto"/>
                            <w:left w:val="none" w:sz="0" w:space="0" w:color="auto"/>
                            <w:bottom w:val="none" w:sz="0" w:space="0" w:color="auto"/>
                            <w:right w:val="none" w:sz="0" w:space="0" w:color="auto"/>
                          </w:divBdr>
                          <w:divsChild>
                            <w:div w:id="1262493730">
                              <w:marLeft w:val="0"/>
                              <w:marRight w:val="0"/>
                              <w:marTop w:val="0"/>
                              <w:marBottom w:val="0"/>
                              <w:divBdr>
                                <w:top w:val="none" w:sz="0" w:space="0" w:color="auto"/>
                                <w:left w:val="none" w:sz="0" w:space="0" w:color="auto"/>
                                <w:bottom w:val="none" w:sz="0" w:space="0" w:color="auto"/>
                                <w:right w:val="none" w:sz="0" w:space="0" w:color="auto"/>
                              </w:divBdr>
                            </w:div>
                          </w:divsChild>
                        </w:div>
                        <w:div w:id="1191066617">
                          <w:marLeft w:val="0"/>
                          <w:marRight w:val="0"/>
                          <w:marTop w:val="0"/>
                          <w:marBottom w:val="600"/>
                          <w:divBdr>
                            <w:top w:val="none" w:sz="0" w:space="0" w:color="auto"/>
                            <w:left w:val="none" w:sz="0" w:space="0" w:color="auto"/>
                            <w:bottom w:val="none" w:sz="0" w:space="0" w:color="auto"/>
                            <w:right w:val="none" w:sz="0" w:space="0" w:color="auto"/>
                          </w:divBdr>
                          <w:divsChild>
                            <w:div w:id="4619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7425">
                      <w:marLeft w:val="0"/>
                      <w:marRight w:val="0"/>
                      <w:marTop w:val="0"/>
                      <w:marBottom w:val="0"/>
                      <w:divBdr>
                        <w:top w:val="none" w:sz="0" w:space="0" w:color="auto"/>
                        <w:left w:val="none" w:sz="0" w:space="0" w:color="auto"/>
                        <w:bottom w:val="none" w:sz="0" w:space="0" w:color="auto"/>
                        <w:right w:val="none" w:sz="0" w:space="0" w:color="auto"/>
                      </w:divBdr>
                    </w:div>
                    <w:div w:id="833105674">
                      <w:marLeft w:val="0"/>
                      <w:marRight w:val="0"/>
                      <w:marTop w:val="0"/>
                      <w:marBottom w:val="0"/>
                      <w:divBdr>
                        <w:top w:val="none" w:sz="0" w:space="0" w:color="auto"/>
                        <w:left w:val="none" w:sz="0" w:space="0" w:color="auto"/>
                        <w:bottom w:val="none" w:sz="0" w:space="0" w:color="auto"/>
                        <w:right w:val="none" w:sz="0" w:space="0" w:color="auto"/>
                      </w:divBdr>
                    </w:div>
                    <w:div w:id="906763215">
                      <w:marLeft w:val="0"/>
                      <w:marRight w:val="0"/>
                      <w:marTop w:val="0"/>
                      <w:marBottom w:val="0"/>
                      <w:divBdr>
                        <w:top w:val="none" w:sz="0" w:space="0" w:color="auto"/>
                        <w:left w:val="none" w:sz="0" w:space="0" w:color="auto"/>
                        <w:bottom w:val="none" w:sz="0" w:space="0" w:color="auto"/>
                        <w:right w:val="none" w:sz="0" w:space="0" w:color="auto"/>
                      </w:divBdr>
                    </w:div>
                    <w:div w:id="951667899">
                      <w:marLeft w:val="0"/>
                      <w:marRight w:val="0"/>
                      <w:marTop w:val="0"/>
                      <w:marBottom w:val="0"/>
                      <w:divBdr>
                        <w:top w:val="none" w:sz="0" w:space="0" w:color="auto"/>
                        <w:left w:val="none" w:sz="0" w:space="0" w:color="auto"/>
                        <w:bottom w:val="none" w:sz="0" w:space="0" w:color="auto"/>
                        <w:right w:val="none" w:sz="0" w:space="0" w:color="auto"/>
                      </w:divBdr>
                    </w:div>
                    <w:div w:id="1005980791">
                      <w:marLeft w:val="-120"/>
                      <w:marRight w:val="0"/>
                      <w:marTop w:val="0"/>
                      <w:marBottom w:val="240"/>
                      <w:divBdr>
                        <w:top w:val="none" w:sz="0" w:space="0" w:color="auto"/>
                        <w:left w:val="none" w:sz="0" w:space="0" w:color="auto"/>
                        <w:bottom w:val="none" w:sz="0" w:space="0" w:color="auto"/>
                        <w:right w:val="none" w:sz="0" w:space="0" w:color="auto"/>
                      </w:divBdr>
                      <w:divsChild>
                        <w:div w:id="1432965941">
                          <w:marLeft w:val="0"/>
                          <w:marRight w:val="0"/>
                          <w:marTop w:val="0"/>
                          <w:marBottom w:val="0"/>
                          <w:divBdr>
                            <w:top w:val="none" w:sz="0" w:space="0" w:color="auto"/>
                            <w:left w:val="none" w:sz="0" w:space="0" w:color="auto"/>
                            <w:bottom w:val="none" w:sz="0" w:space="0" w:color="auto"/>
                            <w:right w:val="none" w:sz="0" w:space="0" w:color="auto"/>
                          </w:divBdr>
                          <w:divsChild>
                            <w:div w:id="890925344">
                              <w:marLeft w:val="0"/>
                              <w:marRight w:val="0"/>
                              <w:marTop w:val="0"/>
                              <w:marBottom w:val="0"/>
                              <w:divBdr>
                                <w:top w:val="none" w:sz="0" w:space="0" w:color="auto"/>
                                <w:left w:val="none" w:sz="0" w:space="0" w:color="auto"/>
                                <w:bottom w:val="none" w:sz="0" w:space="0" w:color="auto"/>
                                <w:right w:val="none" w:sz="0" w:space="0" w:color="auto"/>
                              </w:divBdr>
                              <w:divsChild>
                                <w:div w:id="363756134">
                                  <w:marLeft w:val="0"/>
                                  <w:marRight w:val="0"/>
                                  <w:marTop w:val="0"/>
                                  <w:marBottom w:val="0"/>
                                  <w:divBdr>
                                    <w:top w:val="none" w:sz="0" w:space="0" w:color="auto"/>
                                    <w:left w:val="none" w:sz="0" w:space="0" w:color="auto"/>
                                    <w:bottom w:val="none" w:sz="0" w:space="0" w:color="auto"/>
                                    <w:right w:val="none" w:sz="0" w:space="0" w:color="auto"/>
                                  </w:divBdr>
                                </w:div>
                              </w:divsChild>
                            </w:div>
                            <w:div w:id="1014503871">
                              <w:marLeft w:val="0"/>
                              <w:marRight w:val="0"/>
                              <w:marTop w:val="0"/>
                              <w:marBottom w:val="0"/>
                              <w:divBdr>
                                <w:top w:val="none" w:sz="0" w:space="0" w:color="auto"/>
                                <w:left w:val="none" w:sz="0" w:space="0" w:color="auto"/>
                                <w:bottom w:val="none" w:sz="0" w:space="0" w:color="auto"/>
                                <w:right w:val="none" w:sz="0" w:space="0" w:color="auto"/>
                              </w:divBdr>
                              <w:divsChild>
                                <w:div w:id="929502975">
                                  <w:marLeft w:val="0"/>
                                  <w:marRight w:val="0"/>
                                  <w:marTop w:val="0"/>
                                  <w:marBottom w:val="0"/>
                                  <w:divBdr>
                                    <w:top w:val="none" w:sz="0" w:space="0" w:color="auto"/>
                                    <w:left w:val="none" w:sz="0" w:space="0" w:color="auto"/>
                                    <w:bottom w:val="none" w:sz="0" w:space="0" w:color="auto"/>
                                    <w:right w:val="none" w:sz="0" w:space="0" w:color="auto"/>
                                  </w:divBdr>
                                </w:div>
                              </w:divsChild>
                            </w:div>
                            <w:div w:id="1115103963">
                              <w:marLeft w:val="0"/>
                              <w:marRight w:val="0"/>
                              <w:marTop w:val="0"/>
                              <w:marBottom w:val="0"/>
                              <w:divBdr>
                                <w:top w:val="none" w:sz="0" w:space="0" w:color="auto"/>
                                <w:left w:val="none" w:sz="0" w:space="0" w:color="auto"/>
                                <w:bottom w:val="none" w:sz="0" w:space="0" w:color="auto"/>
                                <w:right w:val="none" w:sz="0" w:space="0" w:color="auto"/>
                              </w:divBdr>
                              <w:divsChild>
                                <w:div w:id="67266545">
                                  <w:marLeft w:val="0"/>
                                  <w:marRight w:val="0"/>
                                  <w:marTop w:val="0"/>
                                  <w:marBottom w:val="0"/>
                                  <w:divBdr>
                                    <w:top w:val="none" w:sz="0" w:space="0" w:color="auto"/>
                                    <w:left w:val="none" w:sz="0" w:space="0" w:color="auto"/>
                                    <w:bottom w:val="none" w:sz="0" w:space="0" w:color="auto"/>
                                    <w:right w:val="none" w:sz="0" w:space="0" w:color="auto"/>
                                  </w:divBdr>
                                </w:div>
                              </w:divsChild>
                            </w:div>
                            <w:div w:id="1700352009">
                              <w:marLeft w:val="0"/>
                              <w:marRight w:val="0"/>
                              <w:marTop w:val="0"/>
                              <w:marBottom w:val="0"/>
                              <w:divBdr>
                                <w:top w:val="none" w:sz="0" w:space="0" w:color="auto"/>
                                <w:left w:val="none" w:sz="0" w:space="0" w:color="auto"/>
                                <w:bottom w:val="none" w:sz="0" w:space="0" w:color="auto"/>
                                <w:right w:val="none" w:sz="0" w:space="0" w:color="auto"/>
                              </w:divBdr>
                              <w:divsChild>
                                <w:div w:id="165903790">
                                  <w:marLeft w:val="0"/>
                                  <w:marRight w:val="0"/>
                                  <w:marTop w:val="0"/>
                                  <w:marBottom w:val="0"/>
                                  <w:divBdr>
                                    <w:top w:val="none" w:sz="0" w:space="0" w:color="auto"/>
                                    <w:left w:val="none" w:sz="0" w:space="0" w:color="auto"/>
                                    <w:bottom w:val="none" w:sz="0" w:space="0" w:color="auto"/>
                                    <w:right w:val="none" w:sz="0" w:space="0" w:color="auto"/>
                                  </w:divBdr>
                                </w:div>
                                <w:div w:id="4057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50762">
                      <w:marLeft w:val="0"/>
                      <w:marRight w:val="0"/>
                      <w:marTop w:val="0"/>
                      <w:marBottom w:val="0"/>
                      <w:divBdr>
                        <w:top w:val="none" w:sz="0" w:space="0" w:color="auto"/>
                        <w:left w:val="none" w:sz="0" w:space="0" w:color="auto"/>
                        <w:bottom w:val="none" w:sz="0" w:space="0" w:color="auto"/>
                        <w:right w:val="none" w:sz="0" w:space="0" w:color="auto"/>
                      </w:divBdr>
                    </w:div>
                    <w:div w:id="1159925557">
                      <w:marLeft w:val="0"/>
                      <w:marRight w:val="0"/>
                      <w:marTop w:val="0"/>
                      <w:marBottom w:val="0"/>
                      <w:divBdr>
                        <w:top w:val="none" w:sz="0" w:space="0" w:color="auto"/>
                        <w:left w:val="none" w:sz="0" w:space="0" w:color="auto"/>
                        <w:bottom w:val="none" w:sz="0" w:space="0" w:color="auto"/>
                        <w:right w:val="none" w:sz="0" w:space="0" w:color="auto"/>
                      </w:divBdr>
                    </w:div>
                    <w:div w:id="1205368917">
                      <w:marLeft w:val="0"/>
                      <w:marRight w:val="0"/>
                      <w:marTop w:val="0"/>
                      <w:marBottom w:val="0"/>
                      <w:divBdr>
                        <w:top w:val="none" w:sz="0" w:space="0" w:color="auto"/>
                        <w:left w:val="none" w:sz="0" w:space="0" w:color="auto"/>
                        <w:bottom w:val="none" w:sz="0" w:space="0" w:color="auto"/>
                        <w:right w:val="none" w:sz="0" w:space="0" w:color="auto"/>
                      </w:divBdr>
                      <w:divsChild>
                        <w:div w:id="1128821501">
                          <w:marLeft w:val="0"/>
                          <w:marRight w:val="0"/>
                          <w:marTop w:val="0"/>
                          <w:marBottom w:val="0"/>
                          <w:divBdr>
                            <w:top w:val="none" w:sz="0" w:space="0" w:color="auto"/>
                            <w:left w:val="none" w:sz="0" w:space="0" w:color="auto"/>
                            <w:bottom w:val="none" w:sz="0" w:space="0" w:color="auto"/>
                            <w:right w:val="none" w:sz="0" w:space="0" w:color="auto"/>
                          </w:divBdr>
                        </w:div>
                        <w:div w:id="2000842498">
                          <w:marLeft w:val="0"/>
                          <w:marRight w:val="0"/>
                          <w:marTop w:val="0"/>
                          <w:marBottom w:val="0"/>
                          <w:divBdr>
                            <w:top w:val="none" w:sz="0" w:space="0" w:color="auto"/>
                            <w:left w:val="none" w:sz="0" w:space="0" w:color="auto"/>
                            <w:bottom w:val="none" w:sz="0" w:space="0" w:color="auto"/>
                            <w:right w:val="none" w:sz="0" w:space="0" w:color="auto"/>
                          </w:divBdr>
                        </w:div>
                      </w:divsChild>
                    </w:div>
                    <w:div w:id="1323311457">
                      <w:marLeft w:val="0"/>
                      <w:marRight w:val="0"/>
                      <w:marTop w:val="0"/>
                      <w:marBottom w:val="0"/>
                      <w:divBdr>
                        <w:top w:val="none" w:sz="0" w:space="0" w:color="auto"/>
                        <w:left w:val="none" w:sz="0" w:space="0" w:color="auto"/>
                        <w:bottom w:val="none" w:sz="0" w:space="0" w:color="auto"/>
                        <w:right w:val="none" w:sz="0" w:space="0" w:color="auto"/>
                      </w:divBdr>
                    </w:div>
                    <w:div w:id="1348601461">
                      <w:marLeft w:val="0"/>
                      <w:marRight w:val="0"/>
                      <w:marTop w:val="0"/>
                      <w:marBottom w:val="0"/>
                      <w:divBdr>
                        <w:top w:val="none" w:sz="0" w:space="0" w:color="auto"/>
                        <w:left w:val="none" w:sz="0" w:space="0" w:color="auto"/>
                        <w:bottom w:val="none" w:sz="0" w:space="0" w:color="auto"/>
                        <w:right w:val="none" w:sz="0" w:space="0" w:color="auto"/>
                      </w:divBdr>
                    </w:div>
                    <w:div w:id="1506699753">
                      <w:marLeft w:val="0"/>
                      <w:marRight w:val="0"/>
                      <w:marTop w:val="0"/>
                      <w:marBottom w:val="0"/>
                      <w:divBdr>
                        <w:top w:val="none" w:sz="0" w:space="0" w:color="auto"/>
                        <w:left w:val="none" w:sz="0" w:space="0" w:color="auto"/>
                        <w:bottom w:val="none" w:sz="0" w:space="0" w:color="auto"/>
                        <w:right w:val="none" w:sz="0" w:space="0" w:color="auto"/>
                      </w:divBdr>
                    </w:div>
                    <w:div w:id="1544057141">
                      <w:marLeft w:val="0"/>
                      <w:marRight w:val="0"/>
                      <w:marTop w:val="0"/>
                      <w:marBottom w:val="0"/>
                      <w:divBdr>
                        <w:top w:val="none" w:sz="0" w:space="0" w:color="auto"/>
                        <w:left w:val="none" w:sz="0" w:space="0" w:color="auto"/>
                        <w:bottom w:val="none" w:sz="0" w:space="0" w:color="auto"/>
                        <w:right w:val="none" w:sz="0" w:space="0" w:color="auto"/>
                      </w:divBdr>
                    </w:div>
                    <w:div w:id="1546525262">
                      <w:marLeft w:val="0"/>
                      <w:marRight w:val="0"/>
                      <w:marTop w:val="0"/>
                      <w:marBottom w:val="0"/>
                      <w:divBdr>
                        <w:top w:val="none" w:sz="0" w:space="0" w:color="auto"/>
                        <w:left w:val="none" w:sz="0" w:space="0" w:color="auto"/>
                        <w:bottom w:val="none" w:sz="0" w:space="0" w:color="auto"/>
                        <w:right w:val="none" w:sz="0" w:space="0" w:color="auto"/>
                      </w:divBdr>
                      <w:divsChild>
                        <w:div w:id="820393860">
                          <w:marLeft w:val="0"/>
                          <w:marRight w:val="0"/>
                          <w:marTop w:val="0"/>
                          <w:marBottom w:val="0"/>
                          <w:divBdr>
                            <w:top w:val="none" w:sz="0" w:space="0" w:color="auto"/>
                            <w:left w:val="none" w:sz="0" w:space="0" w:color="auto"/>
                            <w:bottom w:val="none" w:sz="0" w:space="0" w:color="auto"/>
                            <w:right w:val="none" w:sz="0" w:space="0" w:color="auto"/>
                          </w:divBdr>
                          <w:divsChild>
                            <w:div w:id="2016569212">
                              <w:marLeft w:val="0"/>
                              <w:marRight w:val="0"/>
                              <w:marTop w:val="0"/>
                              <w:marBottom w:val="360"/>
                              <w:divBdr>
                                <w:top w:val="none" w:sz="0" w:space="0" w:color="auto"/>
                                <w:left w:val="none" w:sz="0" w:space="0" w:color="auto"/>
                                <w:bottom w:val="none" w:sz="0" w:space="0" w:color="auto"/>
                                <w:right w:val="none" w:sz="0" w:space="0" w:color="auto"/>
                              </w:divBdr>
                              <w:divsChild>
                                <w:div w:id="1849522421">
                                  <w:marLeft w:val="0"/>
                                  <w:marRight w:val="0"/>
                                  <w:marTop w:val="0"/>
                                  <w:marBottom w:val="0"/>
                                  <w:divBdr>
                                    <w:top w:val="none" w:sz="0" w:space="0" w:color="auto"/>
                                    <w:left w:val="none" w:sz="0" w:space="0" w:color="auto"/>
                                    <w:bottom w:val="none" w:sz="0" w:space="0" w:color="auto"/>
                                    <w:right w:val="none" w:sz="0" w:space="0" w:color="auto"/>
                                  </w:divBdr>
                                  <w:divsChild>
                                    <w:div w:id="5130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6554">
                      <w:marLeft w:val="0"/>
                      <w:marRight w:val="0"/>
                      <w:marTop w:val="0"/>
                      <w:marBottom w:val="0"/>
                      <w:divBdr>
                        <w:top w:val="none" w:sz="0" w:space="0" w:color="auto"/>
                        <w:left w:val="none" w:sz="0" w:space="0" w:color="auto"/>
                        <w:bottom w:val="none" w:sz="0" w:space="0" w:color="auto"/>
                        <w:right w:val="none" w:sz="0" w:space="0" w:color="auto"/>
                      </w:divBdr>
                    </w:div>
                    <w:div w:id="1663703637">
                      <w:marLeft w:val="0"/>
                      <w:marRight w:val="0"/>
                      <w:marTop w:val="0"/>
                      <w:marBottom w:val="0"/>
                      <w:divBdr>
                        <w:top w:val="none" w:sz="0" w:space="0" w:color="auto"/>
                        <w:left w:val="none" w:sz="0" w:space="0" w:color="auto"/>
                        <w:bottom w:val="none" w:sz="0" w:space="0" w:color="auto"/>
                        <w:right w:val="none" w:sz="0" w:space="0" w:color="auto"/>
                      </w:divBdr>
                    </w:div>
                    <w:div w:id="1705783723">
                      <w:marLeft w:val="0"/>
                      <w:marRight w:val="0"/>
                      <w:marTop w:val="0"/>
                      <w:marBottom w:val="0"/>
                      <w:divBdr>
                        <w:top w:val="none" w:sz="0" w:space="0" w:color="auto"/>
                        <w:left w:val="none" w:sz="0" w:space="0" w:color="auto"/>
                        <w:bottom w:val="none" w:sz="0" w:space="0" w:color="auto"/>
                        <w:right w:val="none" w:sz="0" w:space="0" w:color="auto"/>
                      </w:divBdr>
                    </w:div>
                    <w:div w:id="1732654712">
                      <w:marLeft w:val="0"/>
                      <w:marRight w:val="0"/>
                      <w:marTop w:val="0"/>
                      <w:marBottom w:val="0"/>
                      <w:divBdr>
                        <w:top w:val="none" w:sz="0" w:space="0" w:color="auto"/>
                        <w:left w:val="none" w:sz="0" w:space="0" w:color="auto"/>
                        <w:bottom w:val="none" w:sz="0" w:space="0" w:color="auto"/>
                        <w:right w:val="none" w:sz="0" w:space="0" w:color="auto"/>
                      </w:divBdr>
                    </w:div>
                    <w:div w:id="1787699837">
                      <w:marLeft w:val="0"/>
                      <w:marRight w:val="0"/>
                      <w:marTop w:val="0"/>
                      <w:marBottom w:val="0"/>
                      <w:divBdr>
                        <w:top w:val="none" w:sz="0" w:space="0" w:color="auto"/>
                        <w:left w:val="none" w:sz="0" w:space="0" w:color="auto"/>
                        <w:bottom w:val="none" w:sz="0" w:space="0" w:color="auto"/>
                        <w:right w:val="none" w:sz="0" w:space="0" w:color="auto"/>
                      </w:divBdr>
                    </w:div>
                    <w:div w:id="1796286882">
                      <w:marLeft w:val="0"/>
                      <w:marRight w:val="0"/>
                      <w:marTop w:val="0"/>
                      <w:marBottom w:val="0"/>
                      <w:divBdr>
                        <w:top w:val="none" w:sz="0" w:space="0" w:color="auto"/>
                        <w:left w:val="none" w:sz="0" w:space="0" w:color="auto"/>
                        <w:bottom w:val="none" w:sz="0" w:space="0" w:color="auto"/>
                        <w:right w:val="none" w:sz="0" w:space="0" w:color="auto"/>
                      </w:divBdr>
                    </w:div>
                    <w:div w:id="1842811381">
                      <w:marLeft w:val="0"/>
                      <w:marRight w:val="0"/>
                      <w:marTop w:val="0"/>
                      <w:marBottom w:val="0"/>
                      <w:divBdr>
                        <w:top w:val="none" w:sz="0" w:space="0" w:color="auto"/>
                        <w:left w:val="none" w:sz="0" w:space="0" w:color="auto"/>
                        <w:bottom w:val="none" w:sz="0" w:space="0" w:color="auto"/>
                        <w:right w:val="none" w:sz="0" w:space="0" w:color="auto"/>
                      </w:divBdr>
                    </w:div>
                    <w:div w:id="1846434222">
                      <w:marLeft w:val="0"/>
                      <w:marRight w:val="0"/>
                      <w:marTop w:val="0"/>
                      <w:marBottom w:val="0"/>
                      <w:divBdr>
                        <w:top w:val="none" w:sz="0" w:space="0" w:color="auto"/>
                        <w:left w:val="none" w:sz="0" w:space="0" w:color="auto"/>
                        <w:bottom w:val="none" w:sz="0" w:space="0" w:color="auto"/>
                        <w:right w:val="none" w:sz="0" w:space="0" w:color="auto"/>
                      </w:divBdr>
                      <w:divsChild>
                        <w:div w:id="721714758">
                          <w:marLeft w:val="0"/>
                          <w:marRight w:val="0"/>
                          <w:marTop w:val="0"/>
                          <w:marBottom w:val="0"/>
                          <w:divBdr>
                            <w:top w:val="none" w:sz="0" w:space="0" w:color="auto"/>
                            <w:left w:val="none" w:sz="0" w:space="0" w:color="auto"/>
                            <w:bottom w:val="none" w:sz="0" w:space="0" w:color="auto"/>
                            <w:right w:val="none" w:sz="0" w:space="0" w:color="auto"/>
                          </w:divBdr>
                          <w:divsChild>
                            <w:div w:id="1160124078">
                              <w:marLeft w:val="0"/>
                              <w:marRight w:val="0"/>
                              <w:marTop w:val="0"/>
                              <w:marBottom w:val="360"/>
                              <w:divBdr>
                                <w:top w:val="none" w:sz="0" w:space="0" w:color="auto"/>
                                <w:left w:val="none" w:sz="0" w:space="0" w:color="auto"/>
                                <w:bottom w:val="none" w:sz="0" w:space="0" w:color="auto"/>
                                <w:right w:val="none" w:sz="0" w:space="0" w:color="auto"/>
                              </w:divBdr>
                              <w:divsChild>
                                <w:div w:id="1086876424">
                                  <w:marLeft w:val="0"/>
                                  <w:marRight w:val="0"/>
                                  <w:marTop w:val="0"/>
                                  <w:marBottom w:val="0"/>
                                  <w:divBdr>
                                    <w:top w:val="none" w:sz="0" w:space="0" w:color="auto"/>
                                    <w:left w:val="none" w:sz="0" w:space="0" w:color="auto"/>
                                    <w:bottom w:val="none" w:sz="0" w:space="0" w:color="auto"/>
                                    <w:right w:val="none" w:sz="0" w:space="0" w:color="auto"/>
                                  </w:divBdr>
                                  <w:divsChild>
                                    <w:div w:id="17438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6318">
                      <w:marLeft w:val="0"/>
                      <w:marRight w:val="0"/>
                      <w:marTop w:val="0"/>
                      <w:marBottom w:val="0"/>
                      <w:divBdr>
                        <w:top w:val="none" w:sz="0" w:space="0" w:color="auto"/>
                        <w:left w:val="none" w:sz="0" w:space="0" w:color="auto"/>
                        <w:bottom w:val="none" w:sz="0" w:space="0" w:color="auto"/>
                        <w:right w:val="none" w:sz="0" w:space="0" w:color="auto"/>
                      </w:divBdr>
                      <w:divsChild>
                        <w:div w:id="153303764">
                          <w:marLeft w:val="0"/>
                          <w:marRight w:val="0"/>
                          <w:marTop w:val="0"/>
                          <w:marBottom w:val="0"/>
                          <w:divBdr>
                            <w:top w:val="none" w:sz="0" w:space="0" w:color="auto"/>
                            <w:left w:val="none" w:sz="0" w:space="0" w:color="auto"/>
                            <w:bottom w:val="none" w:sz="0" w:space="0" w:color="auto"/>
                            <w:right w:val="none" w:sz="0" w:space="0" w:color="auto"/>
                          </w:divBdr>
                          <w:divsChild>
                            <w:div w:id="514730728">
                              <w:marLeft w:val="0"/>
                              <w:marRight w:val="0"/>
                              <w:marTop w:val="0"/>
                              <w:marBottom w:val="360"/>
                              <w:divBdr>
                                <w:top w:val="none" w:sz="0" w:space="0" w:color="auto"/>
                                <w:left w:val="none" w:sz="0" w:space="0" w:color="auto"/>
                                <w:bottom w:val="none" w:sz="0" w:space="0" w:color="auto"/>
                                <w:right w:val="none" w:sz="0" w:space="0" w:color="auto"/>
                              </w:divBdr>
                              <w:divsChild>
                                <w:div w:id="1723214425">
                                  <w:marLeft w:val="0"/>
                                  <w:marRight w:val="0"/>
                                  <w:marTop w:val="0"/>
                                  <w:marBottom w:val="0"/>
                                  <w:divBdr>
                                    <w:top w:val="none" w:sz="0" w:space="0" w:color="auto"/>
                                    <w:left w:val="none" w:sz="0" w:space="0" w:color="auto"/>
                                    <w:bottom w:val="none" w:sz="0" w:space="0" w:color="auto"/>
                                    <w:right w:val="none" w:sz="0" w:space="0" w:color="auto"/>
                                  </w:divBdr>
                                  <w:divsChild>
                                    <w:div w:id="4896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43661">
                      <w:marLeft w:val="0"/>
                      <w:marRight w:val="0"/>
                      <w:marTop w:val="0"/>
                      <w:marBottom w:val="0"/>
                      <w:divBdr>
                        <w:top w:val="none" w:sz="0" w:space="0" w:color="auto"/>
                        <w:left w:val="none" w:sz="0" w:space="0" w:color="auto"/>
                        <w:bottom w:val="none" w:sz="0" w:space="0" w:color="auto"/>
                        <w:right w:val="none" w:sz="0" w:space="0" w:color="auto"/>
                      </w:divBdr>
                    </w:div>
                    <w:div w:id="2076976002">
                      <w:marLeft w:val="0"/>
                      <w:marRight w:val="0"/>
                      <w:marTop w:val="0"/>
                      <w:marBottom w:val="0"/>
                      <w:divBdr>
                        <w:top w:val="none" w:sz="0" w:space="0" w:color="auto"/>
                        <w:left w:val="none" w:sz="0" w:space="0" w:color="auto"/>
                        <w:bottom w:val="none" w:sz="0" w:space="0" w:color="auto"/>
                        <w:right w:val="none" w:sz="0" w:space="0" w:color="auto"/>
                      </w:divBdr>
                    </w:div>
                    <w:div w:id="2088724131">
                      <w:marLeft w:val="0"/>
                      <w:marRight w:val="0"/>
                      <w:marTop w:val="0"/>
                      <w:marBottom w:val="0"/>
                      <w:divBdr>
                        <w:top w:val="none" w:sz="0" w:space="0" w:color="auto"/>
                        <w:left w:val="none" w:sz="0" w:space="0" w:color="auto"/>
                        <w:bottom w:val="none" w:sz="0" w:space="0" w:color="auto"/>
                        <w:right w:val="none" w:sz="0" w:space="0" w:color="auto"/>
                      </w:divBdr>
                    </w:div>
                  </w:divsChild>
                </w:div>
                <w:div w:id="1733844256">
                  <w:marLeft w:val="0"/>
                  <w:marRight w:val="0"/>
                  <w:marTop w:val="0"/>
                  <w:marBottom w:val="0"/>
                  <w:divBdr>
                    <w:top w:val="none" w:sz="0" w:space="0" w:color="auto"/>
                    <w:left w:val="none" w:sz="0" w:space="0" w:color="auto"/>
                    <w:bottom w:val="none" w:sz="0" w:space="0" w:color="auto"/>
                    <w:right w:val="none" w:sz="0" w:space="0" w:color="auto"/>
                  </w:divBdr>
                  <w:divsChild>
                    <w:div w:id="16586957">
                      <w:marLeft w:val="0"/>
                      <w:marRight w:val="0"/>
                      <w:marTop w:val="0"/>
                      <w:marBottom w:val="0"/>
                      <w:divBdr>
                        <w:top w:val="none" w:sz="0" w:space="0" w:color="auto"/>
                        <w:left w:val="none" w:sz="0" w:space="0" w:color="auto"/>
                        <w:bottom w:val="none" w:sz="0" w:space="0" w:color="auto"/>
                        <w:right w:val="none" w:sz="0" w:space="0" w:color="auto"/>
                      </w:divBdr>
                      <w:divsChild>
                        <w:div w:id="1377704558">
                          <w:marLeft w:val="0"/>
                          <w:marRight w:val="0"/>
                          <w:marTop w:val="0"/>
                          <w:marBottom w:val="600"/>
                          <w:divBdr>
                            <w:top w:val="none" w:sz="0" w:space="0" w:color="auto"/>
                            <w:left w:val="none" w:sz="0" w:space="0" w:color="auto"/>
                            <w:bottom w:val="none" w:sz="0" w:space="0" w:color="auto"/>
                            <w:right w:val="none" w:sz="0" w:space="0" w:color="auto"/>
                          </w:divBdr>
                          <w:divsChild>
                            <w:div w:id="534343673">
                              <w:marLeft w:val="0"/>
                              <w:marRight w:val="0"/>
                              <w:marTop w:val="0"/>
                              <w:marBottom w:val="0"/>
                              <w:divBdr>
                                <w:top w:val="none" w:sz="0" w:space="0" w:color="auto"/>
                                <w:left w:val="none" w:sz="0" w:space="0" w:color="auto"/>
                                <w:bottom w:val="none" w:sz="0" w:space="0" w:color="auto"/>
                                <w:right w:val="none" w:sz="0" w:space="0" w:color="auto"/>
                              </w:divBdr>
                              <w:divsChild>
                                <w:div w:id="1677876194">
                                  <w:marLeft w:val="0"/>
                                  <w:marRight w:val="0"/>
                                  <w:marTop w:val="0"/>
                                  <w:marBottom w:val="0"/>
                                  <w:divBdr>
                                    <w:top w:val="none" w:sz="0" w:space="0" w:color="auto"/>
                                    <w:left w:val="none" w:sz="0" w:space="0" w:color="auto"/>
                                    <w:bottom w:val="none" w:sz="0" w:space="0" w:color="auto"/>
                                    <w:right w:val="none" w:sz="0" w:space="0" w:color="auto"/>
                                  </w:divBdr>
                                </w:div>
                              </w:divsChild>
                            </w:div>
                            <w:div w:id="1742412611">
                              <w:marLeft w:val="0"/>
                              <w:marRight w:val="0"/>
                              <w:marTop w:val="0"/>
                              <w:marBottom w:val="0"/>
                              <w:divBdr>
                                <w:top w:val="none" w:sz="0" w:space="0" w:color="auto"/>
                                <w:left w:val="none" w:sz="0" w:space="0" w:color="auto"/>
                                <w:bottom w:val="none" w:sz="0" w:space="0" w:color="auto"/>
                                <w:right w:val="none" w:sz="0" w:space="0" w:color="auto"/>
                              </w:divBdr>
                              <w:divsChild>
                                <w:div w:id="63915117">
                                  <w:marLeft w:val="0"/>
                                  <w:marRight w:val="0"/>
                                  <w:marTop w:val="0"/>
                                  <w:marBottom w:val="0"/>
                                  <w:divBdr>
                                    <w:top w:val="none" w:sz="0" w:space="0" w:color="auto"/>
                                    <w:left w:val="none" w:sz="0" w:space="0" w:color="auto"/>
                                    <w:bottom w:val="none" w:sz="0" w:space="0" w:color="auto"/>
                                    <w:right w:val="none" w:sz="0" w:space="0" w:color="auto"/>
                                  </w:divBdr>
                                  <w:divsChild>
                                    <w:div w:id="1877082652">
                                      <w:marLeft w:val="0"/>
                                      <w:marRight w:val="0"/>
                                      <w:marTop w:val="0"/>
                                      <w:marBottom w:val="0"/>
                                      <w:divBdr>
                                        <w:top w:val="none" w:sz="0" w:space="0" w:color="auto"/>
                                        <w:left w:val="none" w:sz="0" w:space="0" w:color="auto"/>
                                        <w:bottom w:val="none" w:sz="0" w:space="0" w:color="auto"/>
                                        <w:right w:val="none" w:sz="0" w:space="0" w:color="auto"/>
                                      </w:divBdr>
                                      <w:divsChild>
                                        <w:div w:id="7828050">
                                          <w:marLeft w:val="60"/>
                                          <w:marRight w:val="0"/>
                                          <w:marTop w:val="90"/>
                                          <w:marBottom w:val="0"/>
                                          <w:divBdr>
                                            <w:top w:val="none" w:sz="0" w:space="0" w:color="auto"/>
                                            <w:left w:val="none" w:sz="0" w:space="0" w:color="auto"/>
                                            <w:bottom w:val="none" w:sz="0" w:space="0" w:color="auto"/>
                                            <w:right w:val="none" w:sz="0" w:space="0" w:color="auto"/>
                                          </w:divBdr>
                                        </w:div>
                                      </w:divsChild>
                                    </w:div>
                                  </w:divsChild>
                                </w:div>
                                <w:div w:id="729160418">
                                  <w:marLeft w:val="0"/>
                                  <w:marRight w:val="0"/>
                                  <w:marTop w:val="240"/>
                                  <w:marBottom w:val="0"/>
                                  <w:divBdr>
                                    <w:top w:val="none" w:sz="0" w:space="0" w:color="auto"/>
                                    <w:left w:val="none" w:sz="0" w:space="0" w:color="auto"/>
                                    <w:bottom w:val="none" w:sz="0" w:space="0" w:color="auto"/>
                                    <w:right w:val="none" w:sz="0" w:space="0" w:color="auto"/>
                                  </w:divBdr>
                                  <w:divsChild>
                                    <w:div w:id="933822578">
                                      <w:marLeft w:val="0"/>
                                      <w:marRight w:val="0"/>
                                      <w:marTop w:val="0"/>
                                      <w:marBottom w:val="120"/>
                                      <w:divBdr>
                                        <w:top w:val="none" w:sz="0" w:space="0" w:color="auto"/>
                                        <w:left w:val="none" w:sz="0" w:space="0" w:color="auto"/>
                                        <w:bottom w:val="none" w:sz="0" w:space="0" w:color="auto"/>
                                        <w:right w:val="none" w:sz="0" w:space="0" w:color="auto"/>
                                      </w:divBdr>
                                      <w:divsChild>
                                        <w:div w:id="472602345">
                                          <w:marLeft w:val="0"/>
                                          <w:marRight w:val="0"/>
                                          <w:marTop w:val="0"/>
                                          <w:marBottom w:val="240"/>
                                          <w:divBdr>
                                            <w:top w:val="none" w:sz="0" w:space="0" w:color="auto"/>
                                            <w:left w:val="none" w:sz="0" w:space="0" w:color="auto"/>
                                            <w:bottom w:val="none" w:sz="0" w:space="0" w:color="auto"/>
                                            <w:right w:val="none" w:sz="0" w:space="0" w:color="auto"/>
                                          </w:divBdr>
                                          <w:divsChild>
                                            <w:div w:id="1622759020">
                                              <w:marLeft w:val="0"/>
                                              <w:marRight w:val="0"/>
                                              <w:marTop w:val="0"/>
                                              <w:marBottom w:val="0"/>
                                              <w:divBdr>
                                                <w:top w:val="none" w:sz="0" w:space="0" w:color="auto"/>
                                                <w:left w:val="none" w:sz="0" w:space="0" w:color="auto"/>
                                                <w:bottom w:val="none" w:sz="0" w:space="0" w:color="auto"/>
                                                <w:right w:val="none" w:sz="0" w:space="0" w:color="auto"/>
                                              </w:divBdr>
                                              <w:divsChild>
                                                <w:div w:id="2087410003">
                                                  <w:marLeft w:val="0"/>
                                                  <w:marRight w:val="0"/>
                                                  <w:marTop w:val="0"/>
                                                  <w:marBottom w:val="0"/>
                                                  <w:divBdr>
                                                    <w:top w:val="none" w:sz="0" w:space="0" w:color="auto"/>
                                                    <w:left w:val="none" w:sz="0" w:space="0" w:color="auto"/>
                                                    <w:bottom w:val="none" w:sz="0" w:space="0" w:color="auto"/>
                                                    <w:right w:val="none" w:sz="0" w:space="0" w:color="auto"/>
                                                  </w:divBdr>
                                                  <w:divsChild>
                                                    <w:div w:id="2074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99254">
                                          <w:marLeft w:val="0"/>
                                          <w:marRight w:val="0"/>
                                          <w:marTop w:val="0"/>
                                          <w:marBottom w:val="240"/>
                                          <w:divBdr>
                                            <w:top w:val="none" w:sz="0" w:space="0" w:color="F0F0F0"/>
                                            <w:left w:val="none" w:sz="0" w:space="0" w:color="F0F0F0"/>
                                            <w:bottom w:val="none" w:sz="0" w:space="12" w:color="F0F0F0"/>
                                            <w:right w:val="none" w:sz="0" w:space="0" w:color="F0F0F0"/>
                                          </w:divBdr>
                                          <w:divsChild>
                                            <w:div w:id="1408066935">
                                              <w:marLeft w:val="0"/>
                                              <w:marRight w:val="0"/>
                                              <w:marTop w:val="0"/>
                                              <w:marBottom w:val="0"/>
                                              <w:divBdr>
                                                <w:top w:val="none" w:sz="0" w:space="0" w:color="auto"/>
                                                <w:left w:val="none" w:sz="0" w:space="0" w:color="auto"/>
                                                <w:bottom w:val="none" w:sz="0" w:space="0" w:color="auto"/>
                                                <w:right w:val="none" w:sz="0" w:space="0" w:color="auto"/>
                                              </w:divBdr>
                                              <w:divsChild>
                                                <w:div w:id="410396860">
                                                  <w:marLeft w:val="0"/>
                                                  <w:marRight w:val="0"/>
                                                  <w:marTop w:val="0"/>
                                                  <w:marBottom w:val="0"/>
                                                  <w:divBdr>
                                                    <w:top w:val="none" w:sz="0" w:space="0" w:color="auto"/>
                                                    <w:left w:val="none" w:sz="0" w:space="0" w:color="auto"/>
                                                    <w:bottom w:val="none" w:sz="0" w:space="0" w:color="auto"/>
                                                    <w:right w:val="none" w:sz="0" w:space="0" w:color="auto"/>
                                                  </w:divBdr>
                                                  <w:divsChild>
                                                    <w:div w:id="2217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1914">
                                          <w:marLeft w:val="0"/>
                                          <w:marRight w:val="0"/>
                                          <w:marTop w:val="0"/>
                                          <w:marBottom w:val="240"/>
                                          <w:divBdr>
                                            <w:top w:val="none" w:sz="0" w:space="0" w:color="F0F0F0"/>
                                            <w:left w:val="none" w:sz="0" w:space="0" w:color="F0F0F0"/>
                                            <w:bottom w:val="none" w:sz="0" w:space="12" w:color="F0F0F0"/>
                                            <w:right w:val="none" w:sz="0" w:space="0" w:color="F0F0F0"/>
                                          </w:divBdr>
                                          <w:divsChild>
                                            <w:div w:id="1583181580">
                                              <w:marLeft w:val="0"/>
                                              <w:marRight w:val="0"/>
                                              <w:marTop w:val="0"/>
                                              <w:marBottom w:val="0"/>
                                              <w:divBdr>
                                                <w:top w:val="none" w:sz="0" w:space="0" w:color="auto"/>
                                                <w:left w:val="none" w:sz="0" w:space="0" w:color="auto"/>
                                                <w:bottom w:val="none" w:sz="0" w:space="0" w:color="auto"/>
                                                <w:right w:val="none" w:sz="0" w:space="0" w:color="auto"/>
                                              </w:divBdr>
                                              <w:divsChild>
                                                <w:div w:id="1644919906">
                                                  <w:marLeft w:val="0"/>
                                                  <w:marRight w:val="0"/>
                                                  <w:marTop w:val="0"/>
                                                  <w:marBottom w:val="0"/>
                                                  <w:divBdr>
                                                    <w:top w:val="none" w:sz="0" w:space="0" w:color="auto"/>
                                                    <w:left w:val="none" w:sz="0" w:space="0" w:color="auto"/>
                                                    <w:bottom w:val="none" w:sz="0" w:space="0" w:color="auto"/>
                                                    <w:right w:val="none" w:sz="0" w:space="0" w:color="auto"/>
                                                  </w:divBdr>
                                                  <w:divsChild>
                                                    <w:div w:id="965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36483">
                                      <w:marLeft w:val="0"/>
                                      <w:marRight w:val="0"/>
                                      <w:marTop w:val="0"/>
                                      <w:marBottom w:val="0"/>
                                      <w:divBdr>
                                        <w:top w:val="none" w:sz="0" w:space="0" w:color="auto"/>
                                        <w:left w:val="none" w:sz="0" w:space="0" w:color="auto"/>
                                        <w:bottom w:val="none" w:sz="0" w:space="0" w:color="auto"/>
                                        <w:right w:val="none" w:sz="0" w:space="0" w:color="auto"/>
                                      </w:divBdr>
                                      <w:divsChild>
                                        <w:div w:id="479663188">
                                          <w:marLeft w:val="0"/>
                                          <w:marRight w:val="0"/>
                                          <w:marTop w:val="0"/>
                                          <w:marBottom w:val="60"/>
                                          <w:divBdr>
                                            <w:top w:val="none" w:sz="0" w:space="0" w:color="auto"/>
                                            <w:left w:val="none" w:sz="0" w:space="0" w:color="auto"/>
                                            <w:bottom w:val="none" w:sz="0" w:space="0" w:color="auto"/>
                                            <w:right w:val="none" w:sz="0" w:space="0" w:color="auto"/>
                                          </w:divBdr>
                                        </w:div>
                                        <w:div w:id="17202065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05626629">
                                  <w:marLeft w:val="0"/>
                                  <w:marRight w:val="0"/>
                                  <w:marTop w:val="0"/>
                                  <w:marBottom w:val="120"/>
                                  <w:divBdr>
                                    <w:top w:val="none" w:sz="0" w:space="0" w:color="auto"/>
                                    <w:left w:val="none" w:sz="0" w:space="0" w:color="auto"/>
                                    <w:bottom w:val="none" w:sz="0" w:space="0" w:color="auto"/>
                                    <w:right w:val="none" w:sz="0" w:space="0" w:color="auto"/>
                                  </w:divBdr>
                                  <w:divsChild>
                                    <w:div w:id="154987476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19032">
                      <w:marLeft w:val="0"/>
                      <w:marRight w:val="0"/>
                      <w:marTop w:val="0"/>
                      <w:marBottom w:val="0"/>
                      <w:divBdr>
                        <w:top w:val="none" w:sz="0" w:space="0" w:color="2A2A2A"/>
                        <w:left w:val="none" w:sz="0" w:space="0" w:color="2A2A2A"/>
                        <w:bottom w:val="none" w:sz="0" w:space="30" w:color="2A2A2A"/>
                        <w:right w:val="none" w:sz="0" w:space="0" w:color="2A2A2A"/>
                      </w:divBdr>
                      <w:divsChild>
                        <w:div w:id="768358695">
                          <w:marLeft w:val="0"/>
                          <w:marRight w:val="0"/>
                          <w:marTop w:val="0"/>
                          <w:marBottom w:val="0"/>
                          <w:divBdr>
                            <w:top w:val="none" w:sz="0" w:space="0" w:color="auto"/>
                            <w:left w:val="none" w:sz="0" w:space="0" w:color="auto"/>
                            <w:bottom w:val="none" w:sz="0" w:space="0" w:color="auto"/>
                            <w:right w:val="none" w:sz="0" w:space="0" w:color="auto"/>
                          </w:divBdr>
                          <w:divsChild>
                            <w:div w:id="1998801306">
                              <w:marLeft w:val="0"/>
                              <w:marRight w:val="0"/>
                              <w:marTop w:val="0"/>
                              <w:marBottom w:val="0"/>
                              <w:divBdr>
                                <w:top w:val="none" w:sz="0" w:space="0" w:color="auto"/>
                                <w:left w:val="none" w:sz="0" w:space="0" w:color="auto"/>
                                <w:bottom w:val="none" w:sz="0" w:space="0" w:color="auto"/>
                                <w:right w:val="none" w:sz="0" w:space="0" w:color="auto"/>
                              </w:divBdr>
                              <w:divsChild>
                                <w:div w:id="1714188189">
                                  <w:marLeft w:val="0"/>
                                  <w:marRight w:val="0"/>
                                  <w:marTop w:val="0"/>
                                  <w:marBottom w:val="0"/>
                                  <w:divBdr>
                                    <w:top w:val="none" w:sz="0" w:space="0" w:color="auto"/>
                                    <w:left w:val="none" w:sz="0" w:space="0" w:color="auto"/>
                                    <w:bottom w:val="none" w:sz="0" w:space="0" w:color="auto"/>
                                    <w:right w:val="none" w:sz="0" w:space="0" w:color="auto"/>
                                  </w:divBdr>
                                  <w:divsChild>
                                    <w:div w:id="1991518827">
                                      <w:marLeft w:val="0"/>
                                      <w:marRight w:val="0"/>
                                      <w:marTop w:val="0"/>
                                      <w:marBottom w:val="0"/>
                                      <w:divBdr>
                                        <w:top w:val="none" w:sz="0" w:space="0" w:color="auto"/>
                                        <w:left w:val="none" w:sz="0" w:space="0" w:color="auto"/>
                                        <w:bottom w:val="none" w:sz="0" w:space="0" w:color="auto"/>
                                        <w:right w:val="none" w:sz="0" w:space="0" w:color="auto"/>
                                      </w:divBdr>
                                      <w:divsChild>
                                        <w:div w:id="20444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16520">
                      <w:marLeft w:val="0"/>
                      <w:marRight w:val="0"/>
                      <w:marTop w:val="0"/>
                      <w:marBottom w:val="0"/>
                      <w:divBdr>
                        <w:top w:val="none" w:sz="0" w:space="0" w:color="auto"/>
                        <w:left w:val="none" w:sz="0" w:space="0" w:color="auto"/>
                        <w:bottom w:val="none" w:sz="0" w:space="0" w:color="auto"/>
                        <w:right w:val="none" w:sz="0" w:space="0" w:color="auto"/>
                      </w:divBdr>
                      <w:divsChild>
                        <w:div w:id="857692404">
                          <w:marLeft w:val="0"/>
                          <w:marRight w:val="0"/>
                          <w:marTop w:val="0"/>
                          <w:marBottom w:val="0"/>
                          <w:divBdr>
                            <w:top w:val="none" w:sz="0" w:space="0" w:color="auto"/>
                            <w:left w:val="none" w:sz="0" w:space="0" w:color="auto"/>
                            <w:bottom w:val="none" w:sz="0" w:space="0" w:color="auto"/>
                            <w:right w:val="none" w:sz="0" w:space="0" w:color="auto"/>
                          </w:divBdr>
                          <w:divsChild>
                            <w:div w:id="1741558273">
                              <w:marLeft w:val="0"/>
                              <w:marRight w:val="0"/>
                              <w:marTop w:val="0"/>
                              <w:marBottom w:val="0"/>
                              <w:divBdr>
                                <w:top w:val="none" w:sz="0" w:space="0" w:color="auto"/>
                                <w:left w:val="none" w:sz="0" w:space="0" w:color="auto"/>
                                <w:bottom w:val="none" w:sz="0" w:space="0" w:color="auto"/>
                                <w:right w:val="none" w:sz="0" w:space="0" w:color="auto"/>
                              </w:divBdr>
                              <w:divsChild>
                                <w:div w:id="453213482">
                                  <w:marLeft w:val="0"/>
                                  <w:marRight w:val="0"/>
                                  <w:marTop w:val="0"/>
                                  <w:marBottom w:val="0"/>
                                  <w:divBdr>
                                    <w:top w:val="none" w:sz="0" w:space="0" w:color="auto"/>
                                    <w:left w:val="none" w:sz="0" w:space="0" w:color="auto"/>
                                    <w:bottom w:val="none" w:sz="0" w:space="0" w:color="auto"/>
                                    <w:right w:val="none" w:sz="0" w:space="0" w:color="auto"/>
                                  </w:divBdr>
                                  <w:divsChild>
                                    <w:div w:id="969287216">
                                      <w:marLeft w:val="0"/>
                                      <w:marRight w:val="0"/>
                                      <w:marTop w:val="0"/>
                                      <w:marBottom w:val="0"/>
                                      <w:divBdr>
                                        <w:top w:val="none" w:sz="0" w:space="0" w:color="auto"/>
                                        <w:left w:val="none" w:sz="0" w:space="0" w:color="auto"/>
                                        <w:bottom w:val="none" w:sz="0" w:space="0" w:color="auto"/>
                                        <w:right w:val="none" w:sz="0" w:space="0" w:color="auto"/>
                                      </w:divBdr>
                                      <w:divsChild>
                                        <w:div w:id="17721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421530">
                      <w:marLeft w:val="0"/>
                      <w:marRight w:val="0"/>
                      <w:marTop w:val="0"/>
                      <w:marBottom w:val="0"/>
                      <w:divBdr>
                        <w:top w:val="none" w:sz="0" w:space="0" w:color="auto"/>
                        <w:left w:val="none" w:sz="0" w:space="0" w:color="auto"/>
                        <w:bottom w:val="none" w:sz="0" w:space="0" w:color="auto"/>
                        <w:right w:val="none" w:sz="0" w:space="0" w:color="auto"/>
                      </w:divBdr>
                      <w:divsChild>
                        <w:div w:id="21904923">
                          <w:marLeft w:val="0"/>
                          <w:marRight w:val="0"/>
                          <w:marTop w:val="0"/>
                          <w:marBottom w:val="0"/>
                          <w:divBdr>
                            <w:top w:val="none" w:sz="0" w:space="0" w:color="auto"/>
                            <w:left w:val="none" w:sz="0" w:space="0" w:color="auto"/>
                            <w:bottom w:val="none" w:sz="0" w:space="0" w:color="auto"/>
                            <w:right w:val="none" w:sz="0" w:space="0" w:color="auto"/>
                          </w:divBdr>
                          <w:divsChild>
                            <w:div w:id="1663239976">
                              <w:marLeft w:val="0"/>
                              <w:marRight w:val="0"/>
                              <w:marTop w:val="0"/>
                              <w:marBottom w:val="0"/>
                              <w:divBdr>
                                <w:top w:val="none" w:sz="0" w:space="0" w:color="auto"/>
                                <w:left w:val="none" w:sz="0" w:space="0" w:color="auto"/>
                                <w:bottom w:val="none" w:sz="0" w:space="0" w:color="auto"/>
                                <w:right w:val="none" w:sz="0" w:space="0" w:color="auto"/>
                              </w:divBdr>
                              <w:divsChild>
                                <w:div w:id="1366099501">
                                  <w:marLeft w:val="0"/>
                                  <w:marRight w:val="0"/>
                                  <w:marTop w:val="0"/>
                                  <w:marBottom w:val="0"/>
                                  <w:divBdr>
                                    <w:top w:val="none" w:sz="0" w:space="0" w:color="auto"/>
                                    <w:left w:val="none" w:sz="0" w:space="0" w:color="auto"/>
                                    <w:bottom w:val="none" w:sz="0" w:space="0" w:color="auto"/>
                                    <w:right w:val="none" w:sz="0" w:space="0" w:color="auto"/>
                                  </w:divBdr>
                                  <w:divsChild>
                                    <w:div w:id="1812481548">
                                      <w:marLeft w:val="0"/>
                                      <w:marRight w:val="0"/>
                                      <w:marTop w:val="0"/>
                                      <w:marBottom w:val="0"/>
                                      <w:divBdr>
                                        <w:top w:val="none" w:sz="0" w:space="0" w:color="auto"/>
                                        <w:left w:val="none" w:sz="0" w:space="0" w:color="auto"/>
                                        <w:bottom w:val="none" w:sz="0" w:space="0" w:color="auto"/>
                                        <w:right w:val="none" w:sz="0" w:space="0" w:color="auto"/>
                                      </w:divBdr>
                                      <w:divsChild>
                                        <w:div w:id="9519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921912">
                      <w:marLeft w:val="0"/>
                      <w:marRight w:val="0"/>
                      <w:marTop w:val="0"/>
                      <w:marBottom w:val="0"/>
                      <w:divBdr>
                        <w:top w:val="none" w:sz="0" w:space="0" w:color="auto"/>
                        <w:left w:val="none" w:sz="0" w:space="0" w:color="auto"/>
                        <w:bottom w:val="none" w:sz="0" w:space="0" w:color="auto"/>
                        <w:right w:val="none" w:sz="0" w:space="0" w:color="auto"/>
                      </w:divBdr>
                      <w:divsChild>
                        <w:div w:id="881941426">
                          <w:marLeft w:val="0"/>
                          <w:marRight w:val="0"/>
                          <w:marTop w:val="0"/>
                          <w:marBottom w:val="0"/>
                          <w:divBdr>
                            <w:top w:val="none" w:sz="0" w:space="0" w:color="auto"/>
                            <w:left w:val="none" w:sz="0" w:space="0" w:color="auto"/>
                            <w:bottom w:val="none" w:sz="0" w:space="0" w:color="auto"/>
                            <w:right w:val="none" w:sz="0" w:space="0" w:color="auto"/>
                          </w:divBdr>
                          <w:divsChild>
                            <w:div w:id="169639909">
                              <w:marLeft w:val="0"/>
                              <w:marRight w:val="0"/>
                              <w:marTop w:val="0"/>
                              <w:marBottom w:val="0"/>
                              <w:divBdr>
                                <w:top w:val="none" w:sz="0" w:space="0" w:color="auto"/>
                                <w:left w:val="none" w:sz="0" w:space="0" w:color="auto"/>
                                <w:bottom w:val="none" w:sz="0" w:space="0" w:color="auto"/>
                                <w:right w:val="none" w:sz="0" w:space="0" w:color="auto"/>
                              </w:divBdr>
                              <w:divsChild>
                                <w:div w:id="1080756912">
                                  <w:marLeft w:val="0"/>
                                  <w:marRight w:val="0"/>
                                  <w:marTop w:val="0"/>
                                  <w:marBottom w:val="0"/>
                                  <w:divBdr>
                                    <w:top w:val="none" w:sz="0" w:space="0" w:color="auto"/>
                                    <w:left w:val="none" w:sz="0" w:space="0" w:color="auto"/>
                                    <w:bottom w:val="none" w:sz="0" w:space="0" w:color="auto"/>
                                    <w:right w:val="none" w:sz="0" w:space="0" w:color="auto"/>
                                  </w:divBdr>
                                  <w:divsChild>
                                    <w:div w:id="1330061880">
                                      <w:marLeft w:val="0"/>
                                      <w:marRight w:val="0"/>
                                      <w:marTop w:val="0"/>
                                      <w:marBottom w:val="0"/>
                                      <w:divBdr>
                                        <w:top w:val="none" w:sz="0" w:space="0" w:color="auto"/>
                                        <w:left w:val="none" w:sz="0" w:space="0" w:color="auto"/>
                                        <w:bottom w:val="none" w:sz="0" w:space="0" w:color="auto"/>
                                        <w:right w:val="none" w:sz="0" w:space="0" w:color="auto"/>
                                      </w:divBdr>
                                      <w:divsChild>
                                        <w:div w:id="11460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778252">
                  <w:marLeft w:val="0"/>
                  <w:marRight w:val="0"/>
                  <w:marTop w:val="0"/>
                  <w:marBottom w:val="0"/>
                  <w:divBdr>
                    <w:top w:val="none" w:sz="0" w:space="0" w:color="auto"/>
                    <w:left w:val="none" w:sz="0" w:space="0" w:color="auto"/>
                    <w:bottom w:val="none" w:sz="0" w:space="0" w:color="auto"/>
                    <w:right w:val="none" w:sz="0" w:space="0" w:color="auto"/>
                  </w:divBdr>
                  <w:divsChild>
                    <w:div w:id="316421020">
                      <w:marLeft w:val="0"/>
                      <w:marRight w:val="0"/>
                      <w:marTop w:val="0"/>
                      <w:marBottom w:val="0"/>
                      <w:divBdr>
                        <w:top w:val="none" w:sz="0" w:space="0" w:color="auto"/>
                        <w:left w:val="none" w:sz="0" w:space="0" w:color="auto"/>
                        <w:bottom w:val="none" w:sz="0" w:space="0" w:color="auto"/>
                        <w:right w:val="none" w:sz="0" w:space="0" w:color="auto"/>
                      </w:divBdr>
                      <w:divsChild>
                        <w:div w:id="754326710">
                          <w:marLeft w:val="0"/>
                          <w:marRight w:val="0"/>
                          <w:marTop w:val="0"/>
                          <w:marBottom w:val="0"/>
                          <w:divBdr>
                            <w:top w:val="none" w:sz="0" w:space="0" w:color="auto"/>
                            <w:left w:val="none" w:sz="0" w:space="0" w:color="auto"/>
                            <w:bottom w:val="none" w:sz="0" w:space="0" w:color="auto"/>
                            <w:right w:val="none" w:sz="0" w:space="0" w:color="auto"/>
                          </w:divBdr>
                          <w:divsChild>
                            <w:div w:id="1166169142">
                              <w:marLeft w:val="0"/>
                              <w:marRight w:val="0"/>
                              <w:marTop w:val="0"/>
                              <w:marBottom w:val="480"/>
                              <w:divBdr>
                                <w:top w:val="none" w:sz="0" w:space="0" w:color="auto"/>
                                <w:left w:val="none" w:sz="0" w:space="0" w:color="auto"/>
                                <w:bottom w:val="none" w:sz="0" w:space="0" w:color="auto"/>
                                <w:right w:val="none" w:sz="0" w:space="0" w:color="auto"/>
                              </w:divBdr>
                            </w:div>
                            <w:div w:id="1622609709">
                              <w:marLeft w:val="0"/>
                              <w:marRight w:val="0"/>
                              <w:marTop w:val="0"/>
                              <w:marBottom w:val="60"/>
                              <w:divBdr>
                                <w:top w:val="none" w:sz="0" w:space="0" w:color="auto"/>
                                <w:left w:val="none" w:sz="0" w:space="0" w:color="auto"/>
                                <w:bottom w:val="none" w:sz="0" w:space="0" w:color="auto"/>
                                <w:right w:val="none" w:sz="0" w:space="0" w:color="auto"/>
                              </w:divBdr>
                              <w:divsChild>
                                <w:div w:id="169561800">
                                  <w:marLeft w:val="0"/>
                                  <w:marRight w:val="0"/>
                                  <w:marTop w:val="0"/>
                                  <w:marBottom w:val="0"/>
                                  <w:divBdr>
                                    <w:top w:val="none" w:sz="0" w:space="0" w:color="auto"/>
                                    <w:left w:val="none" w:sz="0" w:space="0" w:color="auto"/>
                                    <w:bottom w:val="none" w:sz="0" w:space="0" w:color="auto"/>
                                    <w:right w:val="none" w:sz="0" w:space="0" w:color="auto"/>
                                  </w:divBdr>
                                  <w:divsChild>
                                    <w:div w:id="459105404">
                                      <w:marLeft w:val="0"/>
                                      <w:marRight w:val="0"/>
                                      <w:marTop w:val="0"/>
                                      <w:marBottom w:val="0"/>
                                      <w:divBdr>
                                        <w:top w:val="none" w:sz="0" w:space="0" w:color="auto"/>
                                        <w:left w:val="none" w:sz="0" w:space="0" w:color="auto"/>
                                        <w:bottom w:val="none" w:sz="0" w:space="0" w:color="auto"/>
                                        <w:right w:val="none" w:sz="0" w:space="0" w:color="auto"/>
                                      </w:divBdr>
                                      <w:divsChild>
                                        <w:div w:id="14636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135590">
                      <w:marLeft w:val="0"/>
                      <w:marRight w:val="0"/>
                      <w:marTop w:val="0"/>
                      <w:marBottom w:val="0"/>
                      <w:divBdr>
                        <w:top w:val="none" w:sz="0" w:space="0" w:color="auto"/>
                        <w:left w:val="none" w:sz="0" w:space="0" w:color="auto"/>
                        <w:bottom w:val="none" w:sz="0" w:space="0" w:color="auto"/>
                        <w:right w:val="none" w:sz="0" w:space="0" w:color="auto"/>
                      </w:divBdr>
                    </w:div>
                    <w:div w:id="1869220745">
                      <w:marLeft w:val="0"/>
                      <w:marRight w:val="0"/>
                      <w:marTop w:val="0"/>
                      <w:marBottom w:val="0"/>
                      <w:divBdr>
                        <w:top w:val="none" w:sz="0" w:space="0" w:color="auto"/>
                        <w:left w:val="none" w:sz="0" w:space="0" w:color="auto"/>
                        <w:bottom w:val="none" w:sz="0" w:space="0" w:color="auto"/>
                        <w:right w:val="none" w:sz="0" w:space="0" w:color="auto"/>
                      </w:divBdr>
                      <w:divsChild>
                        <w:div w:id="156964081">
                          <w:marLeft w:val="0"/>
                          <w:marRight w:val="0"/>
                          <w:marTop w:val="0"/>
                          <w:marBottom w:val="0"/>
                          <w:divBdr>
                            <w:top w:val="none" w:sz="0" w:space="0" w:color="auto"/>
                            <w:left w:val="none" w:sz="0" w:space="0" w:color="auto"/>
                            <w:bottom w:val="none" w:sz="0" w:space="0" w:color="auto"/>
                            <w:right w:val="none" w:sz="0" w:space="0" w:color="auto"/>
                          </w:divBdr>
                          <w:divsChild>
                            <w:div w:id="117143681">
                              <w:marLeft w:val="360"/>
                              <w:marRight w:val="0"/>
                              <w:marTop w:val="0"/>
                              <w:marBottom w:val="0"/>
                              <w:divBdr>
                                <w:top w:val="none" w:sz="0" w:space="0" w:color="auto"/>
                                <w:left w:val="none" w:sz="0" w:space="0" w:color="auto"/>
                                <w:bottom w:val="none" w:sz="0" w:space="0" w:color="auto"/>
                                <w:right w:val="none" w:sz="0" w:space="0" w:color="auto"/>
                              </w:divBdr>
                            </w:div>
                            <w:div w:id="258300537">
                              <w:marLeft w:val="360"/>
                              <w:marRight w:val="0"/>
                              <w:marTop w:val="0"/>
                              <w:marBottom w:val="0"/>
                              <w:divBdr>
                                <w:top w:val="none" w:sz="0" w:space="0" w:color="auto"/>
                                <w:left w:val="none" w:sz="0" w:space="0" w:color="auto"/>
                                <w:bottom w:val="none" w:sz="0" w:space="0" w:color="auto"/>
                                <w:right w:val="none" w:sz="0" w:space="0" w:color="auto"/>
                              </w:divBdr>
                            </w:div>
                            <w:div w:id="604264099">
                              <w:marLeft w:val="360"/>
                              <w:marRight w:val="0"/>
                              <w:marTop w:val="0"/>
                              <w:marBottom w:val="0"/>
                              <w:divBdr>
                                <w:top w:val="none" w:sz="0" w:space="0" w:color="auto"/>
                                <w:left w:val="none" w:sz="0" w:space="0" w:color="auto"/>
                                <w:bottom w:val="none" w:sz="0" w:space="0" w:color="auto"/>
                                <w:right w:val="none" w:sz="0" w:space="0" w:color="auto"/>
                              </w:divBdr>
                            </w:div>
                            <w:div w:id="13669094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640087">
              <w:marLeft w:val="0"/>
              <w:marRight w:val="0"/>
              <w:marTop w:val="0"/>
              <w:marBottom w:val="0"/>
              <w:divBdr>
                <w:top w:val="none" w:sz="0" w:space="0" w:color="auto"/>
                <w:left w:val="none" w:sz="0" w:space="0" w:color="auto"/>
                <w:bottom w:val="none" w:sz="0" w:space="0" w:color="auto"/>
                <w:right w:val="none" w:sz="0" w:space="0" w:color="auto"/>
              </w:divBdr>
              <w:divsChild>
                <w:div w:id="1086922445">
                  <w:marLeft w:val="0"/>
                  <w:marRight w:val="0"/>
                  <w:marTop w:val="0"/>
                  <w:marBottom w:val="0"/>
                  <w:divBdr>
                    <w:top w:val="none" w:sz="0" w:space="0" w:color="auto"/>
                    <w:left w:val="none" w:sz="0" w:space="0" w:color="auto"/>
                    <w:bottom w:val="none" w:sz="0" w:space="0" w:color="auto"/>
                    <w:right w:val="none" w:sz="0" w:space="0" w:color="auto"/>
                  </w:divBdr>
                </w:div>
                <w:div w:id="1233351933">
                  <w:marLeft w:val="240"/>
                  <w:marRight w:val="0"/>
                  <w:marTop w:val="0"/>
                  <w:marBottom w:val="0"/>
                  <w:divBdr>
                    <w:top w:val="none" w:sz="0" w:space="0" w:color="auto"/>
                    <w:left w:val="none" w:sz="0" w:space="0" w:color="auto"/>
                    <w:bottom w:val="none" w:sz="0" w:space="0" w:color="auto"/>
                    <w:right w:val="none" w:sz="0" w:space="0" w:color="auto"/>
                  </w:divBdr>
                  <w:divsChild>
                    <w:div w:id="310594751">
                      <w:marLeft w:val="120"/>
                      <w:marRight w:val="0"/>
                      <w:marTop w:val="0"/>
                      <w:marBottom w:val="0"/>
                      <w:divBdr>
                        <w:top w:val="none" w:sz="0" w:space="0" w:color="auto"/>
                        <w:left w:val="none" w:sz="0" w:space="0" w:color="auto"/>
                        <w:bottom w:val="none" w:sz="0" w:space="0" w:color="auto"/>
                        <w:right w:val="none" w:sz="0" w:space="0" w:color="auto"/>
                      </w:divBdr>
                    </w:div>
                  </w:divsChild>
                </w:div>
                <w:div w:id="1423066499">
                  <w:marLeft w:val="0"/>
                  <w:marRight w:val="240"/>
                  <w:marTop w:val="0"/>
                  <w:marBottom w:val="0"/>
                  <w:divBdr>
                    <w:top w:val="none" w:sz="0" w:space="0" w:color="auto"/>
                    <w:left w:val="none" w:sz="0" w:space="0" w:color="auto"/>
                    <w:bottom w:val="none" w:sz="0" w:space="0" w:color="auto"/>
                    <w:right w:val="none" w:sz="0" w:space="0" w:color="auto"/>
                  </w:divBdr>
                  <w:divsChild>
                    <w:div w:id="878317898">
                      <w:marLeft w:val="120"/>
                      <w:marRight w:val="0"/>
                      <w:marTop w:val="0"/>
                      <w:marBottom w:val="0"/>
                      <w:divBdr>
                        <w:top w:val="none" w:sz="0" w:space="0" w:color="auto"/>
                        <w:left w:val="none" w:sz="0" w:space="0" w:color="auto"/>
                        <w:bottom w:val="none" w:sz="0" w:space="0" w:color="auto"/>
                        <w:right w:val="none" w:sz="0" w:space="0" w:color="auto"/>
                      </w:divBdr>
                    </w:div>
                  </w:divsChild>
                </w:div>
                <w:div w:id="1783837930">
                  <w:marLeft w:val="0"/>
                  <w:marRight w:val="0"/>
                  <w:marTop w:val="0"/>
                  <w:marBottom w:val="0"/>
                  <w:divBdr>
                    <w:top w:val="none" w:sz="0" w:space="0" w:color="auto"/>
                    <w:left w:val="none" w:sz="0" w:space="0" w:color="auto"/>
                    <w:bottom w:val="none" w:sz="0" w:space="0" w:color="auto"/>
                    <w:right w:val="none" w:sz="0" w:space="0" w:color="auto"/>
                  </w:divBdr>
                </w:div>
              </w:divsChild>
            </w:div>
            <w:div w:id="1543132510">
              <w:marLeft w:val="0"/>
              <w:marRight w:val="0"/>
              <w:marTop w:val="0"/>
              <w:marBottom w:val="0"/>
              <w:divBdr>
                <w:top w:val="none" w:sz="0" w:space="0" w:color="auto"/>
                <w:left w:val="none" w:sz="0" w:space="0" w:color="auto"/>
                <w:bottom w:val="none" w:sz="0" w:space="0" w:color="auto"/>
                <w:right w:val="none" w:sz="0" w:space="0" w:color="auto"/>
              </w:divBdr>
              <w:divsChild>
                <w:div w:id="1640724888">
                  <w:marLeft w:val="0"/>
                  <w:marRight w:val="0"/>
                  <w:marTop w:val="100"/>
                  <w:marBottom w:val="100"/>
                  <w:divBdr>
                    <w:top w:val="none" w:sz="0" w:space="0" w:color="auto"/>
                    <w:left w:val="none" w:sz="0" w:space="0" w:color="auto"/>
                    <w:bottom w:val="none" w:sz="0" w:space="0" w:color="auto"/>
                    <w:right w:val="none" w:sz="0" w:space="0" w:color="auto"/>
                  </w:divBdr>
                  <w:divsChild>
                    <w:div w:id="1723096146">
                      <w:marLeft w:val="0"/>
                      <w:marRight w:val="0"/>
                      <w:marTop w:val="0"/>
                      <w:marBottom w:val="0"/>
                      <w:divBdr>
                        <w:top w:val="none" w:sz="0" w:space="0" w:color="auto"/>
                        <w:left w:val="none" w:sz="0" w:space="0" w:color="auto"/>
                        <w:bottom w:val="none" w:sz="0" w:space="0" w:color="auto"/>
                        <w:right w:val="none" w:sz="0" w:space="0" w:color="auto"/>
                      </w:divBdr>
                      <w:divsChild>
                        <w:div w:id="133454924">
                          <w:marLeft w:val="0"/>
                          <w:marRight w:val="0"/>
                          <w:marTop w:val="0"/>
                          <w:marBottom w:val="0"/>
                          <w:divBdr>
                            <w:top w:val="none" w:sz="0" w:space="0" w:color="auto"/>
                            <w:left w:val="none" w:sz="0" w:space="0" w:color="auto"/>
                            <w:bottom w:val="none" w:sz="0" w:space="0" w:color="auto"/>
                            <w:right w:val="none" w:sz="0" w:space="0" w:color="auto"/>
                          </w:divBdr>
                          <w:divsChild>
                            <w:div w:id="7114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460509">
              <w:marLeft w:val="0"/>
              <w:marRight w:val="0"/>
              <w:marTop w:val="100"/>
              <w:marBottom w:val="100"/>
              <w:divBdr>
                <w:top w:val="none" w:sz="0" w:space="0" w:color="auto"/>
                <w:left w:val="none" w:sz="0" w:space="0" w:color="auto"/>
                <w:bottom w:val="none" w:sz="0" w:space="0" w:color="auto"/>
                <w:right w:val="none" w:sz="0" w:space="0" w:color="auto"/>
              </w:divBdr>
              <w:divsChild>
                <w:div w:id="154491436">
                  <w:marLeft w:val="0"/>
                  <w:marRight w:val="0"/>
                  <w:marTop w:val="240"/>
                  <w:marBottom w:val="0"/>
                  <w:divBdr>
                    <w:top w:val="none" w:sz="0" w:space="0" w:color="auto"/>
                    <w:left w:val="none" w:sz="0" w:space="0" w:color="auto"/>
                    <w:bottom w:val="none" w:sz="0" w:space="0" w:color="auto"/>
                    <w:right w:val="none" w:sz="0" w:space="0" w:color="auto"/>
                  </w:divBdr>
                </w:div>
                <w:div w:id="1538201432">
                  <w:marLeft w:val="0"/>
                  <w:marRight w:val="0"/>
                  <w:marTop w:val="0"/>
                  <w:marBottom w:val="0"/>
                  <w:divBdr>
                    <w:top w:val="none" w:sz="0" w:space="0" w:color="auto"/>
                    <w:left w:val="none" w:sz="0" w:space="0" w:color="auto"/>
                    <w:bottom w:val="none" w:sz="0" w:space="0" w:color="auto"/>
                    <w:right w:val="none" w:sz="0" w:space="0" w:color="auto"/>
                  </w:divBdr>
                  <w:divsChild>
                    <w:div w:id="236483014">
                      <w:marLeft w:val="0"/>
                      <w:marRight w:val="0"/>
                      <w:marTop w:val="0"/>
                      <w:marBottom w:val="0"/>
                      <w:divBdr>
                        <w:top w:val="none" w:sz="0" w:space="0" w:color="auto"/>
                        <w:left w:val="none" w:sz="0" w:space="0" w:color="auto"/>
                        <w:bottom w:val="none" w:sz="0" w:space="0" w:color="auto"/>
                        <w:right w:val="none" w:sz="0" w:space="0" w:color="auto"/>
                      </w:divBdr>
                      <w:divsChild>
                        <w:div w:id="683750590">
                          <w:marLeft w:val="0"/>
                          <w:marRight w:val="0"/>
                          <w:marTop w:val="360"/>
                          <w:marBottom w:val="0"/>
                          <w:divBdr>
                            <w:top w:val="none" w:sz="0" w:space="0" w:color="auto"/>
                            <w:left w:val="none" w:sz="0" w:space="0" w:color="auto"/>
                            <w:bottom w:val="none" w:sz="0" w:space="0" w:color="auto"/>
                            <w:right w:val="none" w:sz="0" w:space="0" w:color="auto"/>
                          </w:divBdr>
                        </w:div>
                      </w:divsChild>
                    </w:div>
                    <w:div w:id="319118391">
                      <w:marLeft w:val="0"/>
                      <w:marRight w:val="0"/>
                      <w:marTop w:val="0"/>
                      <w:marBottom w:val="0"/>
                      <w:divBdr>
                        <w:top w:val="none" w:sz="0" w:space="0" w:color="auto"/>
                        <w:left w:val="none" w:sz="0" w:space="0" w:color="auto"/>
                        <w:bottom w:val="none" w:sz="0" w:space="0" w:color="auto"/>
                        <w:right w:val="none" w:sz="0" w:space="0" w:color="auto"/>
                      </w:divBdr>
                      <w:divsChild>
                        <w:div w:id="1901362753">
                          <w:marLeft w:val="0"/>
                          <w:marRight w:val="0"/>
                          <w:marTop w:val="360"/>
                          <w:marBottom w:val="0"/>
                          <w:divBdr>
                            <w:top w:val="none" w:sz="0" w:space="0" w:color="auto"/>
                            <w:left w:val="none" w:sz="0" w:space="0" w:color="auto"/>
                            <w:bottom w:val="none" w:sz="0" w:space="0" w:color="auto"/>
                            <w:right w:val="none" w:sz="0" w:space="0" w:color="auto"/>
                          </w:divBdr>
                        </w:div>
                      </w:divsChild>
                    </w:div>
                    <w:div w:id="1371102002">
                      <w:marLeft w:val="0"/>
                      <w:marRight w:val="0"/>
                      <w:marTop w:val="0"/>
                      <w:marBottom w:val="0"/>
                      <w:divBdr>
                        <w:top w:val="none" w:sz="0" w:space="0" w:color="auto"/>
                        <w:left w:val="none" w:sz="0" w:space="0" w:color="auto"/>
                        <w:bottom w:val="none" w:sz="0" w:space="0" w:color="auto"/>
                        <w:right w:val="none" w:sz="0" w:space="0" w:color="auto"/>
                      </w:divBdr>
                      <w:divsChild>
                        <w:div w:id="1450736285">
                          <w:marLeft w:val="0"/>
                          <w:marRight w:val="0"/>
                          <w:marTop w:val="360"/>
                          <w:marBottom w:val="0"/>
                          <w:divBdr>
                            <w:top w:val="none" w:sz="0" w:space="0" w:color="auto"/>
                            <w:left w:val="none" w:sz="0" w:space="0" w:color="auto"/>
                            <w:bottom w:val="none" w:sz="0" w:space="0" w:color="auto"/>
                            <w:right w:val="none" w:sz="0" w:space="0" w:color="auto"/>
                          </w:divBdr>
                        </w:div>
                      </w:divsChild>
                    </w:div>
                    <w:div w:id="1616867442">
                      <w:marLeft w:val="0"/>
                      <w:marRight w:val="0"/>
                      <w:marTop w:val="0"/>
                      <w:marBottom w:val="0"/>
                      <w:divBdr>
                        <w:top w:val="none" w:sz="0" w:space="0" w:color="auto"/>
                        <w:left w:val="none" w:sz="0" w:space="0" w:color="auto"/>
                        <w:bottom w:val="none" w:sz="0" w:space="0" w:color="auto"/>
                        <w:right w:val="none" w:sz="0" w:space="0" w:color="auto"/>
                      </w:divBdr>
                      <w:divsChild>
                        <w:div w:id="102906436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12623385">
              <w:marLeft w:val="0"/>
              <w:marRight w:val="0"/>
              <w:marTop w:val="0"/>
              <w:marBottom w:val="0"/>
              <w:divBdr>
                <w:top w:val="none" w:sz="0" w:space="0" w:color="auto"/>
                <w:left w:val="none" w:sz="0" w:space="0" w:color="auto"/>
                <w:bottom w:val="none" w:sz="0" w:space="0" w:color="auto"/>
                <w:right w:val="none" w:sz="0" w:space="0" w:color="auto"/>
              </w:divBdr>
              <w:divsChild>
                <w:div w:id="322591724">
                  <w:marLeft w:val="0"/>
                  <w:marRight w:val="0"/>
                  <w:marTop w:val="0"/>
                  <w:marBottom w:val="0"/>
                  <w:divBdr>
                    <w:top w:val="none" w:sz="0" w:space="12" w:color="auto"/>
                    <w:left w:val="none" w:sz="0" w:space="0" w:color="auto"/>
                    <w:bottom w:val="single" w:sz="6" w:space="12" w:color="auto"/>
                    <w:right w:val="none" w:sz="0" w:space="0" w:color="auto"/>
                  </w:divBdr>
                  <w:divsChild>
                    <w:div w:id="1134526407">
                      <w:marLeft w:val="0"/>
                      <w:marRight w:val="0"/>
                      <w:marTop w:val="0"/>
                      <w:marBottom w:val="0"/>
                      <w:divBdr>
                        <w:top w:val="none" w:sz="0" w:space="0" w:color="auto"/>
                        <w:left w:val="none" w:sz="0" w:space="0" w:color="auto"/>
                        <w:bottom w:val="none" w:sz="0" w:space="0" w:color="auto"/>
                        <w:right w:val="none" w:sz="0" w:space="0" w:color="auto"/>
                      </w:divBdr>
                      <w:divsChild>
                        <w:div w:id="47800692">
                          <w:marLeft w:val="240"/>
                          <w:marRight w:val="0"/>
                          <w:marTop w:val="0"/>
                          <w:marBottom w:val="0"/>
                          <w:divBdr>
                            <w:top w:val="none" w:sz="0" w:space="0" w:color="auto"/>
                            <w:left w:val="none" w:sz="0" w:space="0" w:color="auto"/>
                            <w:bottom w:val="none" w:sz="0" w:space="0" w:color="auto"/>
                            <w:right w:val="none" w:sz="0" w:space="0" w:color="auto"/>
                          </w:divBdr>
                          <w:divsChild>
                            <w:div w:id="722145007">
                              <w:marLeft w:val="0"/>
                              <w:marRight w:val="0"/>
                              <w:marTop w:val="0"/>
                              <w:marBottom w:val="0"/>
                              <w:divBdr>
                                <w:top w:val="none" w:sz="0" w:space="0" w:color="auto"/>
                                <w:left w:val="none" w:sz="0" w:space="0" w:color="auto"/>
                                <w:bottom w:val="none" w:sz="0" w:space="0" w:color="auto"/>
                                <w:right w:val="none" w:sz="0" w:space="0" w:color="auto"/>
                              </w:divBdr>
                              <w:divsChild>
                                <w:div w:id="16669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315">
                          <w:marLeft w:val="240"/>
                          <w:marRight w:val="0"/>
                          <w:marTop w:val="0"/>
                          <w:marBottom w:val="0"/>
                          <w:divBdr>
                            <w:top w:val="none" w:sz="0" w:space="0" w:color="auto"/>
                            <w:left w:val="none" w:sz="0" w:space="0" w:color="auto"/>
                            <w:bottom w:val="none" w:sz="0" w:space="0" w:color="auto"/>
                            <w:right w:val="none" w:sz="0" w:space="0" w:color="auto"/>
                          </w:divBdr>
                          <w:divsChild>
                            <w:div w:id="1228690174">
                              <w:marLeft w:val="0"/>
                              <w:marRight w:val="0"/>
                              <w:marTop w:val="0"/>
                              <w:marBottom w:val="0"/>
                              <w:divBdr>
                                <w:top w:val="none" w:sz="0" w:space="0" w:color="auto"/>
                                <w:left w:val="none" w:sz="0" w:space="0" w:color="auto"/>
                                <w:bottom w:val="none" w:sz="0" w:space="0" w:color="auto"/>
                                <w:right w:val="none" w:sz="0" w:space="0" w:color="auto"/>
                              </w:divBdr>
                              <w:divsChild>
                                <w:div w:id="745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7998">
                          <w:marLeft w:val="240"/>
                          <w:marRight w:val="0"/>
                          <w:marTop w:val="0"/>
                          <w:marBottom w:val="0"/>
                          <w:divBdr>
                            <w:top w:val="none" w:sz="0" w:space="0" w:color="auto"/>
                            <w:left w:val="none" w:sz="0" w:space="0" w:color="auto"/>
                            <w:bottom w:val="none" w:sz="0" w:space="0" w:color="auto"/>
                            <w:right w:val="none" w:sz="0" w:space="0" w:color="auto"/>
                          </w:divBdr>
                          <w:divsChild>
                            <w:div w:id="777070555">
                              <w:marLeft w:val="0"/>
                              <w:marRight w:val="0"/>
                              <w:marTop w:val="0"/>
                              <w:marBottom w:val="0"/>
                              <w:divBdr>
                                <w:top w:val="none" w:sz="0" w:space="0" w:color="auto"/>
                                <w:left w:val="none" w:sz="0" w:space="0" w:color="auto"/>
                                <w:bottom w:val="none" w:sz="0" w:space="0" w:color="auto"/>
                                <w:right w:val="none" w:sz="0" w:space="0" w:color="auto"/>
                              </w:divBdr>
                              <w:divsChild>
                                <w:div w:id="10026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3787">
                          <w:marLeft w:val="240"/>
                          <w:marRight w:val="0"/>
                          <w:marTop w:val="0"/>
                          <w:marBottom w:val="0"/>
                          <w:divBdr>
                            <w:top w:val="none" w:sz="0" w:space="0" w:color="auto"/>
                            <w:left w:val="none" w:sz="0" w:space="0" w:color="auto"/>
                            <w:bottom w:val="none" w:sz="0" w:space="0" w:color="auto"/>
                            <w:right w:val="none" w:sz="0" w:space="0" w:color="auto"/>
                          </w:divBdr>
                          <w:divsChild>
                            <w:div w:id="602225542">
                              <w:marLeft w:val="0"/>
                              <w:marRight w:val="0"/>
                              <w:marTop w:val="0"/>
                              <w:marBottom w:val="0"/>
                              <w:divBdr>
                                <w:top w:val="none" w:sz="0" w:space="0" w:color="auto"/>
                                <w:left w:val="none" w:sz="0" w:space="0" w:color="auto"/>
                                <w:bottom w:val="none" w:sz="0" w:space="0" w:color="auto"/>
                                <w:right w:val="none" w:sz="0" w:space="0" w:color="auto"/>
                              </w:divBdr>
                              <w:divsChild>
                                <w:div w:id="14471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4590">
                          <w:marLeft w:val="240"/>
                          <w:marRight w:val="0"/>
                          <w:marTop w:val="0"/>
                          <w:marBottom w:val="0"/>
                          <w:divBdr>
                            <w:top w:val="none" w:sz="0" w:space="0" w:color="auto"/>
                            <w:left w:val="none" w:sz="0" w:space="0" w:color="auto"/>
                            <w:bottom w:val="none" w:sz="0" w:space="0" w:color="auto"/>
                            <w:right w:val="none" w:sz="0" w:space="0" w:color="auto"/>
                          </w:divBdr>
                          <w:divsChild>
                            <w:div w:id="463471857">
                              <w:marLeft w:val="0"/>
                              <w:marRight w:val="0"/>
                              <w:marTop w:val="0"/>
                              <w:marBottom w:val="0"/>
                              <w:divBdr>
                                <w:top w:val="none" w:sz="0" w:space="0" w:color="auto"/>
                                <w:left w:val="none" w:sz="0" w:space="0" w:color="auto"/>
                                <w:bottom w:val="none" w:sz="0" w:space="0" w:color="auto"/>
                                <w:right w:val="none" w:sz="0" w:space="0" w:color="auto"/>
                              </w:divBdr>
                              <w:divsChild>
                                <w:div w:id="6374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9740">
                          <w:marLeft w:val="240"/>
                          <w:marRight w:val="0"/>
                          <w:marTop w:val="0"/>
                          <w:marBottom w:val="0"/>
                          <w:divBdr>
                            <w:top w:val="none" w:sz="0" w:space="0" w:color="auto"/>
                            <w:left w:val="none" w:sz="0" w:space="0" w:color="auto"/>
                            <w:bottom w:val="none" w:sz="0" w:space="0" w:color="auto"/>
                            <w:right w:val="none" w:sz="0" w:space="0" w:color="auto"/>
                          </w:divBdr>
                          <w:divsChild>
                            <w:div w:id="1888376905">
                              <w:marLeft w:val="0"/>
                              <w:marRight w:val="0"/>
                              <w:marTop w:val="0"/>
                              <w:marBottom w:val="0"/>
                              <w:divBdr>
                                <w:top w:val="none" w:sz="0" w:space="0" w:color="auto"/>
                                <w:left w:val="none" w:sz="0" w:space="0" w:color="auto"/>
                                <w:bottom w:val="none" w:sz="0" w:space="0" w:color="auto"/>
                                <w:right w:val="none" w:sz="0" w:space="0" w:color="auto"/>
                              </w:divBdr>
                              <w:divsChild>
                                <w:div w:id="14996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7149">
                          <w:marLeft w:val="240"/>
                          <w:marRight w:val="0"/>
                          <w:marTop w:val="0"/>
                          <w:marBottom w:val="0"/>
                          <w:divBdr>
                            <w:top w:val="none" w:sz="0" w:space="0" w:color="auto"/>
                            <w:left w:val="none" w:sz="0" w:space="0" w:color="auto"/>
                            <w:bottom w:val="none" w:sz="0" w:space="0" w:color="auto"/>
                            <w:right w:val="none" w:sz="0" w:space="0" w:color="auto"/>
                          </w:divBdr>
                          <w:divsChild>
                            <w:div w:id="1704165262">
                              <w:marLeft w:val="0"/>
                              <w:marRight w:val="0"/>
                              <w:marTop w:val="0"/>
                              <w:marBottom w:val="0"/>
                              <w:divBdr>
                                <w:top w:val="none" w:sz="0" w:space="0" w:color="auto"/>
                                <w:left w:val="none" w:sz="0" w:space="0" w:color="auto"/>
                                <w:bottom w:val="none" w:sz="0" w:space="0" w:color="auto"/>
                                <w:right w:val="none" w:sz="0" w:space="0" w:color="auto"/>
                              </w:divBdr>
                              <w:divsChild>
                                <w:div w:id="17670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6485">
                          <w:marLeft w:val="240"/>
                          <w:marRight w:val="0"/>
                          <w:marTop w:val="0"/>
                          <w:marBottom w:val="0"/>
                          <w:divBdr>
                            <w:top w:val="none" w:sz="0" w:space="0" w:color="auto"/>
                            <w:left w:val="none" w:sz="0" w:space="0" w:color="auto"/>
                            <w:bottom w:val="none" w:sz="0" w:space="0" w:color="auto"/>
                            <w:right w:val="none" w:sz="0" w:space="0" w:color="auto"/>
                          </w:divBdr>
                          <w:divsChild>
                            <w:div w:id="1553736330">
                              <w:marLeft w:val="0"/>
                              <w:marRight w:val="0"/>
                              <w:marTop w:val="0"/>
                              <w:marBottom w:val="0"/>
                              <w:divBdr>
                                <w:top w:val="none" w:sz="0" w:space="0" w:color="auto"/>
                                <w:left w:val="none" w:sz="0" w:space="0" w:color="auto"/>
                                <w:bottom w:val="none" w:sz="0" w:space="0" w:color="auto"/>
                                <w:right w:val="none" w:sz="0" w:space="0" w:color="auto"/>
                              </w:divBdr>
                              <w:divsChild>
                                <w:div w:id="18857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3463">
                          <w:marLeft w:val="240"/>
                          <w:marRight w:val="0"/>
                          <w:marTop w:val="0"/>
                          <w:marBottom w:val="0"/>
                          <w:divBdr>
                            <w:top w:val="none" w:sz="0" w:space="0" w:color="auto"/>
                            <w:left w:val="none" w:sz="0" w:space="0" w:color="auto"/>
                            <w:bottom w:val="none" w:sz="0" w:space="0" w:color="auto"/>
                            <w:right w:val="none" w:sz="0" w:space="0" w:color="auto"/>
                          </w:divBdr>
                          <w:divsChild>
                            <w:div w:id="594098651">
                              <w:marLeft w:val="0"/>
                              <w:marRight w:val="0"/>
                              <w:marTop w:val="0"/>
                              <w:marBottom w:val="0"/>
                              <w:divBdr>
                                <w:top w:val="none" w:sz="0" w:space="0" w:color="auto"/>
                                <w:left w:val="none" w:sz="0" w:space="0" w:color="auto"/>
                                <w:bottom w:val="none" w:sz="0" w:space="0" w:color="auto"/>
                                <w:right w:val="none" w:sz="0" w:space="0" w:color="auto"/>
                              </w:divBdr>
                              <w:divsChild>
                                <w:div w:id="13397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7936">
                          <w:marLeft w:val="240"/>
                          <w:marRight w:val="0"/>
                          <w:marTop w:val="0"/>
                          <w:marBottom w:val="0"/>
                          <w:divBdr>
                            <w:top w:val="none" w:sz="0" w:space="0" w:color="auto"/>
                            <w:left w:val="none" w:sz="0" w:space="0" w:color="auto"/>
                            <w:bottom w:val="none" w:sz="0" w:space="0" w:color="auto"/>
                            <w:right w:val="none" w:sz="0" w:space="0" w:color="auto"/>
                          </w:divBdr>
                          <w:divsChild>
                            <w:div w:id="1223558566">
                              <w:marLeft w:val="0"/>
                              <w:marRight w:val="0"/>
                              <w:marTop w:val="0"/>
                              <w:marBottom w:val="0"/>
                              <w:divBdr>
                                <w:top w:val="none" w:sz="0" w:space="0" w:color="auto"/>
                                <w:left w:val="none" w:sz="0" w:space="0" w:color="auto"/>
                                <w:bottom w:val="none" w:sz="0" w:space="0" w:color="auto"/>
                                <w:right w:val="none" w:sz="0" w:space="0" w:color="auto"/>
                              </w:divBdr>
                              <w:divsChild>
                                <w:div w:id="5852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3253">
                          <w:marLeft w:val="240"/>
                          <w:marRight w:val="0"/>
                          <w:marTop w:val="0"/>
                          <w:marBottom w:val="0"/>
                          <w:divBdr>
                            <w:top w:val="none" w:sz="0" w:space="0" w:color="auto"/>
                            <w:left w:val="none" w:sz="0" w:space="0" w:color="auto"/>
                            <w:bottom w:val="none" w:sz="0" w:space="0" w:color="auto"/>
                            <w:right w:val="none" w:sz="0" w:space="0" w:color="auto"/>
                          </w:divBdr>
                          <w:divsChild>
                            <w:div w:id="1602756165">
                              <w:marLeft w:val="0"/>
                              <w:marRight w:val="0"/>
                              <w:marTop w:val="0"/>
                              <w:marBottom w:val="0"/>
                              <w:divBdr>
                                <w:top w:val="none" w:sz="0" w:space="0" w:color="auto"/>
                                <w:left w:val="none" w:sz="0" w:space="0" w:color="auto"/>
                                <w:bottom w:val="none" w:sz="0" w:space="0" w:color="auto"/>
                                <w:right w:val="none" w:sz="0" w:space="0" w:color="auto"/>
                              </w:divBdr>
                              <w:divsChild>
                                <w:div w:id="16755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5044">
                          <w:marLeft w:val="0"/>
                          <w:marRight w:val="0"/>
                          <w:marTop w:val="0"/>
                          <w:marBottom w:val="0"/>
                          <w:divBdr>
                            <w:top w:val="none" w:sz="0" w:space="0" w:color="auto"/>
                            <w:left w:val="none" w:sz="0" w:space="0" w:color="auto"/>
                            <w:bottom w:val="none" w:sz="0" w:space="0" w:color="auto"/>
                            <w:right w:val="none" w:sz="0" w:space="0" w:color="auto"/>
                          </w:divBdr>
                        </w:div>
                        <w:div w:id="1068847019">
                          <w:marLeft w:val="240"/>
                          <w:marRight w:val="0"/>
                          <w:marTop w:val="0"/>
                          <w:marBottom w:val="0"/>
                          <w:divBdr>
                            <w:top w:val="none" w:sz="0" w:space="0" w:color="auto"/>
                            <w:left w:val="none" w:sz="0" w:space="0" w:color="auto"/>
                            <w:bottom w:val="none" w:sz="0" w:space="0" w:color="auto"/>
                            <w:right w:val="none" w:sz="0" w:space="0" w:color="auto"/>
                          </w:divBdr>
                          <w:divsChild>
                            <w:div w:id="377320768">
                              <w:marLeft w:val="0"/>
                              <w:marRight w:val="0"/>
                              <w:marTop w:val="0"/>
                              <w:marBottom w:val="0"/>
                              <w:divBdr>
                                <w:top w:val="none" w:sz="0" w:space="0" w:color="auto"/>
                                <w:left w:val="none" w:sz="0" w:space="0" w:color="auto"/>
                                <w:bottom w:val="none" w:sz="0" w:space="0" w:color="auto"/>
                                <w:right w:val="none" w:sz="0" w:space="0" w:color="auto"/>
                              </w:divBdr>
                              <w:divsChild>
                                <w:div w:id="10879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9379">
                          <w:marLeft w:val="240"/>
                          <w:marRight w:val="0"/>
                          <w:marTop w:val="0"/>
                          <w:marBottom w:val="0"/>
                          <w:divBdr>
                            <w:top w:val="none" w:sz="0" w:space="0" w:color="auto"/>
                            <w:left w:val="none" w:sz="0" w:space="0" w:color="auto"/>
                            <w:bottom w:val="none" w:sz="0" w:space="0" w:color="auto"/>
                            <w:right w:val="none" w:sz="0" w:space="0" w:color="auto"/>
                          </w:divBdr>
                          <w:divsChild>
                            <w:div w:id="340788293">
                              <w:marLeft w:val="0"/>
                              <w:marRight w:val="0"/>
                              <w:marTop w:val="0"/>
                              <w:marBottom w:val="0"/>
                              <w:divBdr>
                                <w:top w:val="none" w:sz="0" w:space="0" w:color="auto"/>
                                <w:left w:val="none" w:sz="0" w:space="0" w:color="auto"/>
                                <w:bottom w:val="none" w:sz="0" w:space="0" w:color="auto"/>
                                <w:right w:val="none" w:sz="0" w:space="0" w:color="auto"/>
                              </w:divBdr>
                              <w:divsChild>
                                <w:div w:id="7582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4094">
                          <w:marLeft w:val="240"/>
                          <w:marRight w:val="0"/>
                          <w:marTop w:val="0"/>
                          <w:marBottom w:val="0"/>
                          <w:divBdr>
                            <w:top w:val="none" w:sz="0" w:space="0" w:color="auto"/>
                            <w:left w:val="none" w:sz="0" w:space="0" w:color="auto"/>
                            <w:bottom w:val="none" w:sz="0" w:space="0" w:color="auto"/>
                            <w:right w:val="none" w:sz="0" w:space="0" w:color="auto"/>
                          </w:divBdr>
                          <w:divsChild>
                            <w:div w:id="1179195382">
                              <w:marLeft w:val="0"/>
                              <w:marRight w:val="0"/>
                              <w:marTop w:val="0"/>
                              <w:marBottom w:val="0"/>
                              <w:divBdr>
                                <w:top w:val="none" w:sz="0" w:space="0" w:color="auto"/>
                                <w:left w:val="none" w:sz="0" w:space="0" w:color="auto"/>
                                <w:bottom w:val="none" w:sz="0" w:space="0" w:color="auto"/>
                                <w:right w:val="none" w:sz="0" w:space="0" w:color="auto"/>
                              </w:divBdr>
                              <w:divsChild>
                                <w:div w:id="13713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0952">
                          <w:marLeft w:val="240"/>
                          <w:marRight w:val="0"/>
                          <w:marTop w:val="0"/>
                          <w:marBottom w:val="0"/>
                          <w:divBdr>
                            <w:top w:val="none" w:sz="0" w:space="0" w:color="auto"/>
                            <w:left w:val="none" w:sz="0" w:space="0" w:color="auto"/>
                            <w:bottom w:val="none" w:sz="0" w:space="0" w:color="auto"/>
                            <w:right w:val="none" w:sz="0" w:space="0" w:color="auto"/>
                          </w:divBdr>
                          <w:divsChild>
                            <w:div w:id="1672683594">
                              <w:marLeft w:val="0"/>
                              <w:marRight w:val="0"/>
                              <w:marTop w:val="0"/>
                              <w:marBottom w:val="0"/>
                              <w:divBdr>
                                <w:top w:val="none" w:sz="0" w:space="0" w:color="auto"/>
                                <w:left w:val="none" w:sz="0" w:space="0" w:color="auto"/>
                                <w:bottom w:val="none" w:sz="0" w:space="0" w:color="auto"/>
                                <w:right w:val="none" w:sz="0" w:space="0" w:color="auto"/>
                              </w:divBdr>
                              <w:divsChild>
                                <w:div w:id="11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9607">
                          <w:marLeft w:val="240"/>
                          <w:marRight w:val="0"/>
                          <w:marTop w:val="0"/>
                          <w:marBottom w:val="0"/>
                          <w:divBdr>
                            <w:top w:val="none" w:sz="0" w:space="0" w:color="auto"/>
                            <w:left w:val="none" w:sz="0" w:space="0" w:color="auto"/>
                            <w:bottom w:val="none" w:sz="0" w:space="0" w:color="auto"/>
                            <w:right w:val="none" w:sz="0" w:space="0" w:color="auto"/>
                          </w:divBdr>
                          <w:divsChild>
                            <w:div w:id="274362181">
                              <w:marLeft w:val="0"/>
                              <w:marRight w:val="0"/>
                              <w:marTop w:val="0"/>
                              <w:marBottom w:val="0"/>
                              <w:divBdr>
                                <w:top w:val="none" w:sz="0" w:space="0" w:color="auto"/>
                                <w:left w:val="none" w:sz="0" w:space="0" w:color="auto"/>
                                <w:bottom w:val="none" w:sz="0" w:space="0" w:color="auto"/>
                                <w:right w:val="none" w:sz="0" w:space="0" w:color="auto"/>
                              </w:divBdr>
                              <w:divsChild>
                                <w:div w:id="4766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3821">
                          <w:marLeft w:val="240"/>
                          <w:marRight w:val="0"/>
                          <w:marTop w:val="0"/>
                          <w:marBottom w:val="0"/>
                          <w:divBdr>
                            <w:top w:val="none" w:sz="0" w:space="0" w:color="auto"/>
                            <w:left w:val="none" w:sz="0" w:space="0" w:color="auto"/>
                            <w:bottom w:val="none" w:sz="0" w:space="0" w:color="auto"/>
                            <w:right w:val="none" w:sz="0" w:space="0" w:color="auto"/>
                          </w:divBdr>
                          <w:divsChild>
                            <w:div w:id="957250791">
                              <w:marLeft w:val="0"/>
                              <w:marRight w:val="0"/>
                              <w:marTop w:val="0"/>
                              <w:marBottom w:val="0"/>
                              <w:divBdr>
                                <w:top w:val="none" w:sz="0" w:space="0" w:color="auto"/>
                                <w:left w:val="none" w:sz="0" w:space="0" w:color="auto"/>
                                <w:bottom w:val="none" w:sz="0" w:space="0" w:color="auto"/>
                                <w:right w:val="none" w:sz="0" w:space="0" w:color="auto"/>
                              </w:divBdr>
                              <w:divsChild>
                                <w:div w:id="9240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625">
                          <w:marLeft w:val="240"/>
                          <w:marRight w:val="0"/>
                          <w:marTop w:val="0"/>
                          <w:marBottom w:val="0"/>
                          <w:divBdr>
                            <w:top w:val="none" w:sz="0" w:space="0" w:color="auto"/>
                            <w:left w:val="none" w:sz="0" w:space="0" w:color="auto"/>
                            <w:bottom w:val="none" w:sz="0" w:space="0" w:color="auto"/>
                            <w:right w:val="none" w:sz="0" w:space="0" w:color="auto"/>
                          </w:divBdr>
                          <w:divsChild>
                            <w:div w:id="676158607">
                              <w:marLeft w:val="0"/>
                              <w:marRight w:val="0"/>
                              <w:marTop w:val="0"/>
                              <w:marBottom w:val="0"/>
                              <w:divBdr>
                                <w:top w:val="none" w:sz="0" w:space="0" w:color="auto"/>
                                <w:left w:val="none" w:sz="0" w:space="0" w:color="auto"/>
                                <w:bottom w:val="none" w:sz="0" w:space="0" w:color="auto"/>
                                <w:right w:val="none" w:sz="0" w:space="0" w:color="auto"/>
                              </w:divBdr>
                              <w:divsChild>
                                <w:div w:id="8954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356">
                          <w:marLeft w:val="240"/>
                          <w:marRight w:val="0"/>
                          <w:marTop w:val="0"/>
                          <w:marBottom w:val="0"/>
                          <w:divBdr>
                            <w:top w:val="none" w:sz="0" w:space="0" w:color="auto"/>
                            <w:left w:val="none" w:sz="0" w:space="0" w:color="auto"/>
                            <w:bottom w:val="none" w:sz="0" w:space="0" w:color="auto"/>
                            <w:right w:val="none" w:sz="0" w:space="0" w:color="auto"/>
                          </w:divBdr>
                          <w:divsChild>
                            <w:div w:id="1611205576">
                              <w:marLeft w:val="0"/>
                              <w:marRight w:val="0"/>
                              <w:marTop w:val="0"/>
                              <w:marBottom w:val="0"/>
                              <w:divBdr>
                                <w:top w:val="none" w:sz="0" w:space="0" w:color="auto"/>
                                <w:left w:val="none" w:sz="0" w:space="0" w:color="auto"/>
                                <w:bottom w:val="none" w:sz="0" w:space="0" w:color="auto"/>
                                <w:right w:val="none" w:sz="0" w:space="0" w:color="auto"/>
                              </w:divBdr>
                              <w:divsChild>
                                <w:div w:id="10960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7306">
                          <w:marLeft w:val="240"/>
                          <w:marRight w:val="0"/>
                          <w:marTop w:val="0"/>
                          <w:marBottom w:val="0"/>
                          <w:divBdr>
                            <w:top w:val="none" w:sz="0" w:space="0" w:color="auto"/>
                            <w:left w:val="none" w:sz="0" w:space="0" w:color="auto"/>
                            <w:bottom w:val="none" w:sz="0" w:space="0" w:color="auto"/>
                            <w:right w:val="none" w:sz="0" w:space="0" w:color="auto"/>
                          </w:divBdr>
                          <w:divsChild>
                            <w:div w:id="826745524">
                              <w:marLeft w:val="0"/>
                              <w:marRight w:val="0"/>
                              <w:marTop w:val="0"/>
                              <w:marBottom w:val="0"/>
                              <w:divBdr>
                                <w:top w:val="none" w:sz="0" w:space="0" w:color="auto"/>
                                <w:left w:val="none" w:sz="0" w:space="0" w:color="auto"/>
                                <w:bottom w:val="none" w:sz="0" w:space="0" w:color="auto"/>
                                <w:right w:val="none" w:sz="0" w:space="0" w:color="auto"/>
                              </w:divBdr>
                              <w:divsChild>
                                <w:div w:id="5870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lawinsider.com/dictionary/mini-competition"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7.2022@mof.gov.i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r.gov.il" TargetMode="External"/><Relationship Id="rId17" Type="http://schemas.openxmlformats.org/officeDocument/2006/relationships/hyperlink" Target="https://wwhw.misim.gov.il/gmishurim/frmInputMekabel.aspx?cur=0" TargetMode="Externa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gpa.gov.il/supplier/tender/" TargetMode="External"/><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r.gov.il" TargetMode="External"/><Relationship Id="rId14" Type="http://schemas.openxmlformats.org/officeDocument/2006/relationships/hyperlink" Target="mailto:GPA_cyber@mof.gov.i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5532-50D0-4DEB-9E6B-DC9ECA7F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145</Pages>
  <Words>39386</Words>
  <Characters>224505</Characters>
  <Application>Microsoft Office Word</Application>
  <DocSecurity>0</DocSecurity>
  <Lines>1870</Lines>
  <Paragraphs>526</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263365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גרינווד נפתלי</dc:creator>
  <cp:keywords/>
  <dc:description/>
  <cp:lastModifiedBy>Susan</cp:lastModifiedBy>
  <cp:revision>3</cp:revision>
  <cp:lastPrinted>2019-07-25T04:54:00Z</cp:lastPrinted>
  <dcterms:created xsi:type="dcterms:W3CDTF">2022-08-15T08:08:00Z</dcterms:created>
  <dcterms:modified xsi:type="dcterms:W3CDTF">2022-08-15T08:08:00Z</dcterms:modified>
</cp:coreProperties>
</file>