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85CA2" w14:textId="22CF97F9" w:rsidR="00FE3D68" w:rsidRPr="00FE3D68" w:rsidRDefault="00FE3D68" w:rsidP="007810E3">
      <w:pPr>
        <w:bidi w:val="0"/>
        <w:spacing w:line="360" w:lineRule="auto"/>
        <w:jc w:val="center"/>
        <w:rPr>
          <w:rFonts w:asciiTheme="majorBidi" w:hAnsiTheme="majorBidi" w:cstheme="majorBidi"/>
          <w:b/>
          <w:bCs/>
          <w:color w:val="282828"/>
          <w:sz w:val="32"/>
          <w:szCs w:val="32"/>
          <w:shd w:val="clear" w:color="auto" w:fill="FFFFFF"/>
        </w:rPr>
      </w:pPr>
      <w:r w:rsidRPr="00FE3D68">
        <w:rPr>
          <w:rFonts w:asciiTheme="majorBidi" w:hAnsiTheme="majorBidi" w:cstheme="majorBidi"/>
          <w:b/>
          <w:bCs/>
          <w:color w:val="282828"/>
          <w:sz w:val="32"/>
          <w:szCs w:val="32"/>
          <w:shd w:val="clear" w:color="auto" w:fill="FFFFFF"/>
        </w:rPr>
        <w:t xml:space="preserve">Notification in Health Systems for Complications of Medical Treatments Discovered </w:t>
      </w:r>
      <w:r w:rsidR="001B12B2">
        <w:rPr>
          <w:rFonts w:asciiTheme="majorBidi" w:hAnsiTheme="majorBidi" w:cstheme="majorBidi"/>
          <w:b/>
          <w:bCs/>
          <w:color w:val="282828"/>
          <w:sz w:val="32"/>
          <w:szCs w:val="32"/>
          <w:shd w:val="clear" w:color="auto" w:fill="FFFFFF"/>
        </w:rPr>
        <w:t>Retroactively</w:t>
      </w:r>
      <w:r w:rsidRPr="00FE3D68">
        <w:rPr>
          <w:rFonts w:asciiTheme="majorBidi" w:hAnsiTheme="majorBidi" w:cstheme="majorBidi"/>
          <w:b/>
          <w:bCs/>
          <w:color w:val="282828"/>
          <w:sz w:val="32"/>
          <w:szCs w:val="32"/>
          <w:shd w:val="clear" w:color="auto" w:fill="FFFFFF"/>
        </w:rPr>
        <w:t xml:space="preserve">: </w:t>
      </w:r>
    </w:p>
    <w:p w14:paraId="3106ADE3" w14:textId="77777777" w:rsidR="00FE3D68" w:rsidRPr="00FE3D68" w:rsidRDefault="00FE3D68" w:rsidP="007810E3">
      <w:pPr>
        <w:bidi w:val="0"/>
        <w:spacing w:line="360" w:lineRule="auto"/>
        <w:jc w:val="center"/>
        <w:rPr>
          <w:rFonts w:asciiTheme="majorBidi" w:hAnsiTheme="majorBidi" w:cstheme="majorBidi"/>
          <w:b/>
          <w:bCs/>
          <w:color w:val="282828"/>
          <w:sz w:val="32"/>
          <w:szCs w:val="32"/>
          <w:shd w:val="clear" w:color="auto" w:fill="FFFFFF"/>
        </w:rPr>
      </w:pPr>
      <w:r w:rsidRPr="00FE3D68">
        <w:rPr>
          <w:rFonts w:asciiTheme="majorBidi" w:hAnsiTheme="majorBidi" w:cstheme="majorBidi"/>
          <w:b/>
          <w:bCs/>
          <w:color w:val="282828"/>
          <w:sz w:val="32"/>
          <w:szCs w:val="32"/>
          <w:shd w:val="clear" w:color="auto" w:fill="FFFFFF"/>
        </w:rPr>
        <w:t>Case Study of X-Ray Treatments for Ringworm of the Scalp in Israel</w:t>
      </w:r>
    </w:p>
    <w:p w14:paraId="68499AD4" w14:textId="77777777" w:rsidR="00FE3D68" w:rsidRPr="00FE3D68" w:rsidRDefault="00FE3D68" w:rsidP="007810E3">
      <w:pPr>
        <w:bidi w:val="0"/>
        <w:jc w:val="center"/>
        <w:rPr>
          <w:rFonts w:asciiTheme="majorBidi" w:hAnsiTheme="majorBidi" w:cstheme="majorBidi"/>
          <w:b/>
          <w:bCs/>
          <w:sz w:val="28"/>
          <w:szCs w:val="28"/>
          <w:rtl/>
        </w:rPr>
      </w:pPr>
    </w:p>
    <w:p w14:paraId="6AC5AE26" w14:textId="77777777" w:rsidR="00FE3D68" w:rsidRPr="00FE3D68" w:rsidRDefault="00FE3D68" w:rsidP="007810E3">
      <w:pPr>
        <w:bidi w:val="0"/>
        <w:jc w:val="center"/>
        <w:rPr>
          <w:rFonts w:asciiTheme="majorBidi" w:hAnsiTheme="majorBidi" w:cstheme="majorBidi"/>
          <w:b/>
          <w:bCs/>
          <w:sz w:val="28"/>
          <w:szCs w:val="28"/>
        </w:rPr>
      </w:pPr>
    </w:p>
    <w:p w14:paraId="3CB6E0AA" w14:textId="77777777" w:rsidR="00FE3D68" w:rsidRPr="00FE3D68" w:rsidRDefault="00FE3D68" w:rsidP="007810E3">
      <w:pPr>
        <w:bidi w:val="0"/>
        <w:jc w:val="center"/>
        <w:rPr>
          <w:rFonts w:asciiTheme="majorBidi" w:hAnsiTheme="majorBidi" w:cstheme="majorBidi"/>
          <w:b/>
          <w:bCs/>
          <w:sz w:val="28"/>
          <w:szCs w:val="28"/>
        </w:rPr>
      </w:pPr>
    </w:p>
    <w:p w14:paraId="4ED5B326" w14:textId="77777777" w:rsidR="00FE3D68" w:rsidRPr="00FE3D68" w:rsidRDefault="00FE3D68" w:rsidP="007810E3">
      <w:pPr>
        <w:bidi w:val="0"/>
        <w:jc w:val="center"/>
        <w:rPr>
          <w:rFonts w:asciiTheme="majorBidi" w:hAnsiTheme="majorBidi" w:cstheme="majorBidi"/>
          <w:b/>
          <w:bCs/>
          <w:sz w:val="28"/>
          <w:szCs w:val="28"/>
        </w:rPr>
      </w:pPr>
      <w:r w:rsidRPr="00FE3D68">
        <w:rPr>
          <w:rFonts w:asciiTheme="majorBidi" w:hAnsiTheme="majorBidi" w:cstheme="majorBidi"/>
          <w:b/>
          <w:bCs/>
          <w:sz w:val="28"/>
          <w:szCs w:val="28"/>
        </w:rPr>
        <w:t>Thesis submitted in partial fulfillment</w:t>
      </w:r>
    </w:p>
    <w:p w14:paraId="77468707" w14:textId="77777777" w:rsidR="00FE3D68" w:rsidRPr="00FE3D68" w:rsidRDefault="00FE3D68" w:rsidP="007810E3">
      <w:pPr>
        <w:bidi w:val="0"/>
        <w:jc w:val="center"/>
        <w:rPr>
          <w:rFonts w:asciiTheme="majorBidi" w:hAnsiTheme="majorBidi" w:cstheme="majorBidi"/>
          <w:b/>
          <w:bCs/>
          <w:sz w:val="28"/>
          <w:szCs w:val="28"/>
        </w:rPr>
      </w:pPr>
      <w:r w:rsidRPr="00FE3D68">
        <w:rPr>
          <w:rFonts w:asciiTheme="majorBidi" w:hAnsiTheme="majorBidi" w:cstheme="majorBidi"/>
          <w:b/>
          <w:bCs/>
          <w:sz w:val="28"/>
          <w:szCs w:val="28"/>
        </w:rPr>
        <w:t xml:space="preserve">of the requirements for the degree of </w:t>
      </w:r>
    </w:p>
    <w:p w14:paraId="67B709A8" w14:textId="77777777" w:rsidR="00FE3D68" w:rsidRPr="00FE3D68" w:rsidRDefault="00FE3D68" w:rsidP="007810E3">
      <w:pPr>
        <w:bidi w:val="0"/>
        <w:jc w:val="center"/>
        <w:rPr>
          <w:rFonts w:asciiTheme="majorBidi" w:hAnsiTheme="majorBidi" w:cstheme="majorBidi"/>
          <w:b/>
          <w:bCs/>
          <w:sz w:val="28"/>
          <w:szCs w:val="28"/>
        </w:rPr>
      </w:pPr>
      <w:r w:rsidRPr="00FE3D68">
        <w:rPr>
          <w:rFonts w:asciiTheme="majorBidi" w:hAnsiTheme="majorBidi" w:cstheme="majorBidi"/>
          <w:b/>
          <w:bCs/>
          <w:sz w:val="28"/>
          <w:szCs w:val="28"/>
        </w:rPr>
        <w:t>“DOCTOR OF PHILOSOPHY”</w:t>
      </w:r>
    </w:p>
    <w:p w14:paraId="73FA6472" w14:textId="77777777" w:rsidR="00FE3D68" w:rsidRPr="00FE3D68" w:rsidRDefault="00FE3D68" w:rsidP="007810E3">
      <w:pPr>
        <w:bidi w:val="0"/>
        <w:jc w:val="center"/>
        <w:rPr>
          <w:rFonts w:asciiTheme="majorBidi" w:hAnsiTheme="majorBidi" w:cstheme="majorBidi"/>
          <w:b/>
          <w:bCs/>
          <w:sz w:val="28"/>
          <w:szCs w:val="28"/>
        </w:rPr>
      </w:pPr>
    </w:p>
    <w:p w14:paraId="67EC5143" w14:textId="77777777" w:rsidR="00FE3D68" w:rsidRPr="00FE3D68" w:rsidRDefault="00FE3D68" w:rsidP="007810E3">
      <w:pPr>
        <w:bidi w:val="0"/>
        <w:jc w:val="center"/>
        <w:rPr>
          <w:rFonts w:asciiTheme="majorBidi" w:hAnsiTheme="majorBidi" w:cstheme="majorBidi"/>
          <w:b/>
          <w:bCs/>
          <w:sz w:val="28"/>
          <w:szCs w:val="28"/>
        </w:rPr>
      </w:pPr>
      <w:r w:rsidRPr="00FE3D68">
        <w:rPr>
          <w:rFonts w:asciiTheme="majorBidi" w:hAnsiTheme="majorBidi" w:cstheme="majorBidi"/>
          <w:b/>
          <w:bCs/>
          <w:sz w:val="28"/>
          <w:szCs w:val="28"/>
        </w:rPr>
        <w:t>by</w:t>
      </w:r>
    </w:p>
    <w:p w14:paraId="6FF66E40" w14:textId="77777777" w:rsidR="00FE3D68" w:rsidRPr="00FE3D68" w:rsidRDefault="00FE3D68" w:rsidP="007810E3">
      <w:pPr>
        <w:bidi w:val="0"/>
        <w:rPr>
          <w:rFonts w:asciiTheme="majorBidi" w:hAnsiTheme="majorBidi" w:cstheme="majorBidi"/>
          <w:b/>
          <w:bCs/>
          <w:sz w:val="28"/>
          <w:szCs w:val="28"/>
        </w:rPr>
      </w:pPr>
    </w:p>
    <w:p w14:paraId="5BF07134" w14:textId="77777777" w:rsidR="00FE3D68" w:rsidRPr="00FE3D68" w:rsidRDefault="00FE3D68" w:rsidP="007810E3">
      <w:pPr>
        <w:bidi w:val="0"/>
        <w:jc w:val="center"/>
        <w:rPr>
          <w:rFonts w:asciiTheme="majorBidi" w:hAnsiTheme="majorBidi" w:cstheme="majorBidi"/>
          <w:b/>
          <w:bCs/>
          <w:sz w:val="28"/>
          <w:szCs w:val="28"/>
        </w:rPr>
      </w:pPr>
      <w:r w:rsidRPr="00FE3D68">
        <w:rPr>
          <w:rFonts w:asciiTheme="majorBidi" w:hAnsiTheme="majorBidi" w:cstheme="majorBidi"/>
          <w:b/>
          <w:bCs/>
          <w:sz w:val="28"/>
          <w:szCs w:val="28"/>
        </w:rPr>
        <w:t>Dan Even</w:t>
      </w:r>
    </w:p>
    <w:p w14:paraId="3233BDB8" w14:textId="77777777" w:rsidR="00FE3D68" w:rsidRPr="00FE3D68" w:rsidRDefault="00FE3D68" w:rsidP="007810E3">
      <w:pPr>
        <w:bidi w:val="0"/>
        <w:jc w:val="center"/>
        <w:rPr>
          <w:rFonts w:asciiTheme="majorBidi" w:hAnsiTheme="majorBidi" w:cstheme="majorBidi"/>
          <w:b/>
          <w:bCs/>
          <w:sz w:val="28"/>
          <w:szCs w:val="28"/>
        </w:rPr>
      </w:pPr>
    </w:p>
    <w:p w14:paraId="06020FEB" w14:textId="77777777" w:rsidR="00FE3D68" w:rsidRPr="00FE3D68" w:rsidRDefault="00FE3D68" w:rsidP="007810E3">
      <w:pPr>
        <w:bidi w:val="0"/>
        <w:jc w:val="center"/>
        <w:rPr>
          <w:rFonts w:asciiTheme="majorBidi" w:hAnsiTheme="majorBidi" w:cstheme="majorBidi"/>
          <w:b/>
          <w:bCs/>
          <w:sz w:val="28"/>
          <w:szCs w:val="28"/>
        </w:rPr>
      </w:pPr>
      <w:r w:rsidRPr="00FE3D68">
        <w:rPr>
          <w:rFonts w:asciiTheme="majorBidi" w:hAnsiTheme="majorBidi" w:cstheme="majorBidi"/>
          <w:b/>
          <w:bCs/>
          <w:sz w:val="28"/>
          <w:szCs w:val="28"/>
        </w:rPr>
        <w:t>Submitted to the Senate of Ben-Gurion University</w:t>
      </w:r>
    </w:p>
    <w:p w14:paraId="18295635" w14:textId="77777777" w:rsidR="00FE3D68" w:rsidRPr="00FE3D68" w:rsidRDefault="00FE3D68" w:rsidP="007810E3">
      <w:pPr>
        <w:bidi w:val="0"/>
        <w:jc w:val="center"/>
        <w:rPr>
          <w:rFonts w:asciiTheme="majorBidi" w:hAnsiTheme="majorBidi" w:cstheme="majorBidi"/>
          <w:b/>
          <w:bCs/>
          <w:sz w:val="28"/>
          <w:szCs w:val="28"/>
        </w:rPr>
      </w:pPr>
      <w:r w:rsidRPr="00FE3D68">
        <w:rPr>
          <w:rFonts w:asciiTheme="majorBidi" w:hAnsiTheme="majorBidi" w:cstheme="majorBidi"/>
          <w:b/>
          <w:bCs/>
          <w:sz w:val="28"/>
          <w:szCs w:val="28"/>
        </w:rPr>
        <w:t xml:space="preserve">of the </w:t>
      </w:r>
      <w:commentRangeStart w:id="0"/>
      <w:r w:rsidRPr="00FE3D68">
        <w:rPr>
          <w:rFonts w:asciiTheme="majorBidi" w:hAnsiTheme="majorBidi" w:cstheme="majorBidi"/>
          <w:b/>
          <w:bCs/>
          <w:sz w:val="28"/>
          <w:szCs w:val="28"/>
        </w:rPr>
        <w:t>Negev</w:t>
      </w:r>
      <w:commentRangeEnd w:id="0"/>
      <w:r w:rsidR="00757855">
        <w:rPr>
          <w:rStyle w:val="CommentReference"/>
        </w:rPr>
        <w:commentReference w:id="0"/>
      </w:r>
    </w:p>
    <w:p w14:paraId="04DCECB3" w14:textId="77777777" w:rsidR="00FE3D68" w:rsidRPr="00FE3D68" w:rsidRDefault="00FE3D68" w:rsidP="007810E3">
      <w:pPr>
        <w:bidi w:val="0"/>
        <w:jc w:val="center"/>
        <w:rPr>
          <w:rFonts w:asciiTheme="majorBidi" w:hAnsiTheme="majorBidi" w:cstheme="majorBidi"/>
          <w:b/>
          <w:bCs/>
          <w:sz w:val="28"/>
          <w:szCs w:val="28"/>
        </w:rPr>
      </w:pPr>
    </w:p>
    <w:p w14:paraId="2A714068" w14:textId="77777777" w:rsidR="00FE3D68" w:rsidRPr="00FE3D68" w:rsidRDefault="00FE3D68" w:rsidP="007810E3">
      <w:pPr>
        <w:bidi w:val="0"/>
        <w:spacing w:line="360" w:lineRule="auto"/>
        <w:rPr>
          <w:rFonts w:asciiTheme="majorBidi" w:hAnsiTheme="majorBidi" w:cstheme="majorBidi"/>
          <w:b/>
          <w:bCs/>
          <w:sz w:val="28"/>
          <w:szCs w:val="28"/>
        </w:rPr>
      </w:pPr>
    </w:p>
    <w:p w14:paraId="55C0A428" w14:textId="77777777" w:rsidR="00FE3D68" w:rsidRPr="00FE3D68" w:rsidRDefault="00FE3D68" w:rsidP="007810E3">
      <w:pPr>
        <w:bidi w:val="0"/>
        <w:spacing w:after="0" w:line="360" w:lineRule="auto"/>
        <w:jc w:val="both"/>
        <w:rPr>
          <w:rFonts w:asciiTheme="majorBidi" w:hAnsiTheme="majorBidi" w:cstheme="majorBidi"/>
          <w:b/>
          <w:bCs/>
          <w:sz w:val="32"/>
          <w:szCs w:val="32"/>
          <w:rtl/>
        </w:rPr>
      </w:pPr>
    </w:p>
    <w:p w14:paraId="5A666C38" w14:textId="77777777" w:rsidR="00FE3D68" w:rsidRPr="00FE3D68" w:rsidRDefault="00FE3D68" w:rsidP="007810E3">
      <w:pPr>
        <w:bidi w:val="0"/>
        <w:spacing w:after="0" w:line="360" w:lineRule="auto"/>
        <w:jc w:val="both"/>
        <w:rPr>
          <w:rFonts w:asciiTheme="majorBidi" w:hAnsiTheme="majorBidi" w:cstheme="majorBidi"/>
          <w:b/>
          <w:bCs/>
          <w:sz w:val="32"/>
          <w:szCs w:val="32"/>
          <w:rtl/>
        </w:rPr>
      </w:pPr>
    </w:p>
    <w:p w14:paraId="00D0CB7F" w14:textId="1FD188FF" w:rsidR="00FE3D68" w:rsidRDefault="00FE3D68" w:rsidP="007810E3">
      <w:pPr>
        <w:bidi w:val="0"/>
        <w:rPr>
          <w:rFonts w:asciiTheme="majorBidi" w:hAnsiTheme="majorBidi" w:cstheme="majorBidi"/>
        </w:rPr>
      </w:pPr>
    </w:p>
    <w:p w14:paraId="44814ED1" w14:textId="6D8E5839" w:rsidR="00FE3D68" w:rsidRPr="00830CAB" w:rsidRDefault="00830CAB" w:rsidP="007810E3">
      <w:pPr>
        <w:bidi w:val="0"/>
        <w:jc w:val="both"/>
        <w:rPr>
          <w:rFonts w:asciiTheme="majorBidi" w:hAnsiTheme="majorBidi" w:cstheme="majorBidi"/>
          <w:b/>
          <w:bCs/>
          <w:sz w:val="32"/>
          <w:szCs w:val="32"/>
        </w:rPr>
      </w:pPr>
      <w:r w:rsidRPr="00830CAB">
        <w:rPr>
          <w:rFonts w:asciiTheme="majorBidi" w:hAnsiTheme="majorBidi" w:cstheme="majorBidi"/>
          <w:b/>
          <w:bCs/>
          <w:sz w:val="32"/>
          <w:szCs w:val="32"/>
        </w:rPr>
        <w:lastRenderedPageBreak/>
        <w:t>Abstract</w:t>
      </w:r>
    </w:p>
    <w:p w14:paraId="1E77C9E6" w14:textId="59C19021" w:rsidR="00830CAB" w:rsidRDefault="00830CAB" w:rsidP="007810E3">
      <w:pPr>
        <w:bidi w:val="0"/>
        <w:spacing w:after="120" w:line="360" w:lineRule="auto"/>
        <w:jc w:val="both"/>
        <w:rPr>
          <w:rFonts w:asciiTheme="majorBidi" w:hAnsiTheme="majorBidi" w:cstheme="majorBidi"/>
          <w:sz w:val="24"/>
          <w:szCs w:val="24"/>
        </w:rPr>
      </w:pPr>
      <w:r w:rsidRPr="00830CAB">
        <w:rPr>
          <w:rFonts w:asciiTheme="majorBidi" w:hAnsiTheme="majorBidi" w:cstheme="majorBidi"/>
          <w:sz w:val="24"/>
          <w:szCs w:val="24"/>
        </w:rPr>
        <w:t>This study s</w:t>
      </w:r>
      <w:r w:rsidR="001B12B2">
        <w:rPr>
          <w:rFonts w:asciiTheme="majorBidi" w:hAnsiTheme="majorBidi" w:cstheme="majorBidi"/>
          <w:sz w:val="24"/>
          <w:szCs w:val="24"/>
        </w:rPr>
        <w:t>eeks</w:t>
      </w:r>
      <w:r w:rsidRPr="00830CAB">
        <w:rPr>
          <w:rFonts w:asciiTheme="majorBidi" w:hAnsiTheme="majorBidi" w:cstheme="majorBidi"/>
          <w:sz w:val="24"/>
          <w:szCs w:val="24"/>
        </w:rPr>
        <w:t xml:space="preserve"> to examine the issue of notification in </w:t>
      </w:r>
      <w:r w:rsidR="007810E3">
        <w:rPr>
          <w:rFonts w:asciiTheme="majorBidi" w:hAnsiTheme="majorBidi" w:cstheme="majorBidi"/>
          <w:sz w:val="24"/>
          <w:szCs w:val="24"/>
        </w:rPr>
        <w:t xml:space="preserve">the Israeli </w:t>
      </w:r>
      <w:r w:rsidRPr="00830CAB">
        <w:rPr>
          <w:rFonts w:asciiTheme="majorBidi" w:hAnsiTheme="majorBidi" w:cstheme="majorBidi"/>
          <w:sz w:val="24"/>
          <w:szCs w:val="24"/>
        </w:rPr>
        <w:t xml:space="preserve">case of </w:t>
      </w:r>
      <w:r w:rsidR="0023585A">
        <w:rPr>
          <w:rFonts w:asciiTheme="majorBidi" w:hAnsiTheme="majorBidi" w:cstheme="majorBidi"/>
          <w:sz w:val="24"/>
          <w:szCs w:val="24"/>
        </w:rPr>
        <w:t xml:space="preserve">radiation treatment for </w:t>
      </w:r>
      <w:r w:rsidR="00943375">
        <w:rPr>
          <w:rFonts w:asciiTheme="majorBidi" w:hAnsiTheme="majorBidi" w:cstheme="majorBidi"/>
          <w:sz w:val="24"/>
          <w:szCs w:val="24"/>
        </w:rPr>
        <w:t>r</w:t>
      </w:r>
      <w:r w:rsidRPr="00830CAB">
        <w:rPr>
          <w:rFonts w:asciiTheme="majorBidi" w:hAnsiTheme="majorBidi" w:cstheme="majorBidi"/>
          <w:sz w:val="24"/>
          <w:szCs w:val="24"/>
        </w:rPr>
        <w:t xml:space="preserve">ingworm of the </w:t>
      </w:r>
      <w:r w:rsidR="00943375">
        <w:rPr>
          <w:rFonts w:asciiTheme="majorBidi" w:hAnsiTheme="majorBidi" w:cstheme="majorBidi"/>
          <w:sz w:val="24"/>
          <w:szCs w:val="24"/>
        </w:rPr>
        <w:t>s</w:t>
      </w:r>
      <w:r w:rsidRPr="00830CAB">
        <w:rPr>
          <w:rFonts w:asciiTheme="majorBidi" w:hAnsiTheme="majorBidi" w:cstheme="majorBidi"/>
          <w:sz w:val="24"/>
          <w:szCs w:val="24"/>
        </w:rPr>
        <w:t xml:space="preserve">calp </w:t>
      </w:r>
      <w:commentRangeStart w:id="1"/>
      <w:r w:rsidRPr="00830CAB">
        <w:rPr>
          <w:rFonts w:asciiTheme="majorBidi" w:hAnsiTheme="majorBidi" w:cstheme="majorBidi"/>
          <w:sz w:val="24"/>
          <w:szCs w:val="24"/>
        </w:rPr>
        <w:t xml:space="preserve">(also termed </w:t>
      </w:r>
      <w:r w:rsidR="00943375">
        <w:rPr>
          <w:rFonts w:asciiTheme="majorBidi" w:hAnsiTheme="majorBidi" w:cstheme="majorBidi"/>
          <w:sz w:val="24"/>
          <w:szCs w:val="24"/>
        </w:rPr>
        <w:t>r</w:t>
      </w:r>
      <w:r w:rsidRPr="00830CAB">
        <w:rPr>
          <w:rFonts w:asciiTheme="majorBidi" w:hAnsiTheme="majorBidi" w:cstheme="majorBidi"/>
          <w:sz w:val="24"/>
          <w:szCs w:val="24"/>
        </w:rPr>
        <w:t xml:space="preserve">ingworm of the scalp, </w:t>
      </w:r>
      <w:r w:rsidR="00943375">
        <w:rPr>
          <w:rFonts w:asciiTheme="majorBidi" w:hAnsiTheme="majorBidi" w:cstheme="majorBidi"/>
          <w:sz w:val="24"/>
          <w:szCs w:val="24"/>
        </w:rPr>
        <w:t>t</w:t>
      </w:r>
      <w:r w:rsidRPr="00830CAB">
        <w:rPr>
          <w:rFonts w:asciiTheme="majorBidi" w:hAnsiTheme="majorBidi" w:cstheme="majorBidi"/>
          <w:sz w:val="24"/>
          <w:szCs w:val="24"/>
        </w:rPr>
        <w:t xml:space="preserve">inea capitis, </w:t>
      </w:r>
      <w:r w:rsidR="00943375">
        <w:rPr>
          <w:rFonts w:asciiTheme="majorBidi" w:hAnsiTheme="majorBidi" w:cstheme="majorBidi"/>
          <w:sz w:val="24"/>
          <w:szCs w:val="24"/>
        </w:rPr>
        <w:t>d</w:t>
      </w:r>
      <w:r w:rsidRPr="00830CAB">
        <w:rPr>
          <w:rFonts w:asciiTheme="majorBidi" w:hAnsiTheme="majorBidi" w:cstheme="majorBidi"/>
          <w:sz w:val="24"/>
          <w:szCs w:val="24"/>
        </w:rPr>
        <w:t xml:space="preserve">ermatophytosis, </w:t>
      </w:r>
      <w:r w:rsidR="00943375">
        <w:rPr>
          <w:rFonts w:asciiTheme="majorBidi" w:hAnsiTheme="majorBidi" w:cstheme="majorBidi"/>
          <w:sz w:val="24"/>
          <w:szCs w:val="24"/>
        </w:rPr>
        <w:t>f</w:t>
      </w:r>
      <w:r w:rsidRPr="00830CAB">
        <w:rPr>
          <w:rFonts w:asciiTheme="majorBidi" w:hAnsiTheme="majorBidi" w:cstheme="majorBidi"/>
          <w:sz w:val="24"/>
          <w:szCs w:val="24"/>
        </w:rPr>
        <w:t>avus</w:t>
      </w:r>
      <w:r w:rsidR="00943375">
        <w:rPr>
          <w:rFonts w:asciiTheme="majorBidi" w:hAnsiTheme="majorBidi" w:cstheme="majorBidi"/>
          <w:sz w:val="24"/>
          <w:szCs w:val="24"/>
        </w:rPr>
        <w:t>; h</w:t>
      </w:r>
      <w:r>
        <w:rPr>
          <w:rFonts w:asciiTheme="majorBidi" w:hAnsiTheme="majorBidi" w:cstheme="majorBidi"/>
          <w:sz w:val="24"/>
          <w:szCs w:val="24"/>
        </w:rPr>
        <w:t xml:space="preserve">ereinafter: </w:t>
      </w:r>
      <w:r w:rsidR="00943375">
        <w:rPr>
          <w:rFonts w:asciiTheme="majorBidi" w:hAnsiTheme="majorBidi" w:cstheme="majorBidi"/>
          <w:sz w:val="24"/>
          <w:szCs w:val="24"/>
        </w:rPr>
        <w:t>“r</w:t>
      </w:r>
      <w:r>
        <w:rPr>
          <w:rFonts w:asciiTheme="majorBidi" w:hAnsiTheme="majorBidi" w:cstheme="majorBidi"/>
          <w:sz w:val="24"/>
          <w:szCs w:val="24"/>
        </w:rPr>
        <w:t>ingworm</w:t>
      </w:r>
      <w:r w:rsidR="00943375">
        <w:rPr>
          <w:rFonts w:asciiTheme="majorBidi" w:hAnsiTheme="majorBidi" w:cstheme="majorBidi"/>
          <w:sz w:val="24"/>
          <w:szCs w:val="24"/>
        </w:rPr>
        <w:t>”</w:t>
      </w:r>
      <w:r>
        <w:rPr>
          <w:rFonts w:asciiTheme="majorBidi" w:hAnsiTheme="majorBidi" w:cstheme="majorBidi"/>
          <w:sz w:val="24"/>
          <w:szCs w:val="24"/>
        </w:rPr>
        <w:t>)</w:t>
      </w:r>
      <w:r w:rsidR="00943375">
        <w:rPr>
          <w:rFonts w:asciiTheme="majorBidi" w:hAnsiTheme="majorBidi" w:cstheme="majorBidi"/>
          <w:sz w:val="24"/>
          <w:szCs w:val="24"/>
        </w:rPr>
        <w:t xml:space="preserve">, </w:t>
      </w:r>
      <w:commentRangeEnd w:id="1"/>
      <w:r w:rsidR="007810E3">
        <w:rPr>
          <w:rStyle w:val="CommentReference"/>
        </w:rPr>
        <w:commentReference w:id="1"/>
      </w:r>
      <w:r>
        <w:rPr>
          <w:rFonts w:asciiTheme="majorBidi" w:hAnsiTheme="majorBidi" w:cstheme="majorBidi"/>
          <w:sz w:val="24"/>
          <w:szCs w:val="24"/>
        </w:rPr>
        <w:t>including</w:t>
      </w:r>
      <w:r w:rsidR="00943375">
        <w:rPr>
          <w:rFonts w:asciiTheme="majorBidi" w:hAnsiTheme="majorBidi" w:cstheme="majorBidi"/>
          <w:sz w:val="24"/>
          <w:szCs w:val="24"/>
        </w:rPr>
        <w:t xml:space="preserve"> the issue of </w:t>
      </w:r>
      <w:r>
        <w:rPr>
          <w:rFonts w:asciiTheme="majorBidi" w:hAnsiTheme="majorBidi" w:cstheme="majorBidi"/>
          <w:sz w:val="24"/>
          <w:szCs w:val="24"/>
        </w:rPr>
        <w:t xml:space="preserve">knowledge </w:t>
      </w:r>
      <w:r w:rsidR="006B7218">
        <w:rPr>
          <w:rFonts w:asciiTheme="majorBidi" w:hAnsiTheme="majorBidi" w:cstheme="majorBidi"/>
          <w:sz w:val="24"/>
          <w:szCs w:val="24"/>
        </w:rPr>
        <w:t>of the risks of the radiation treatment given for the cond</w:t>
      </w:r>
      <w:r w:rsidR="0023585A">
        <w:rPr>
          <w:rFonts w:asciiTheme="majorBidi" w:hAnsiTheme="majorBidi" w:cstheme="majorBidi"/>
          <w:sz w:val="24"/>
          <w:szCs w:val="24"/>
        </w:rPr>
        <w:t>i</w:t>
      </w:r>
      <w:r w:rsidR="006B7218">
        <w:rPr>
          <w:rFonts w:asciiTheme="majorBidi" w:hAnsiTheme="majorBidi" w:cstheme="majorBidi"/>
          <w:sz w:val="24"/>
          <w:szCs w:val="24"/>
        </w:rPr>
        <w:t xml:space="preserve">tion </w:t>
      </w:r>
      <w:r>
        <w:rPr>
          <w:rFonts w:asciiTheme="majorBidi" w:hAnsiTheme="majorBidi" w:cstheme="majorBidi"/>
          <w:sz w:val="24"/>
          <w:szCs w:val="24"/>
        </w:rPr>
        <w:t xml:space="preserve">among professionals and patients </w:t>
      </w:r>
      <w:r w:rsidR="00943375">
        <w:rPr>
          <w:rFonts w:asciiTheme="majorBidi" w:hAnsiTheme="majorBidi" w:cstheme="majorBidi"/>
          <w:sz w:val="24"/>
          <w:szCs w:val="24"/>
        </w:rPr>
        <w:t xml:space="preserve">treated for ringworm </w:t>
      </w:r>
      <w:r>
        <w:rPr>
          <w:rFonts w:asciiTheme="majorBidi" w:hAnsiTheme="majorBidi" w:cstheme="majorBidi"/>
          <w:sz w:val="24"/>
          <w:szCs w:val="24"/>
        </w:rPr>
        <w:t xml:space="preserve">that were not known at the time of treatment </w:t>
      </w:r>
      <w:r w:rsidR="00943375">
        <w:rPr>
          <w:rFonts w:asciiTheme="majorBidi" w:hAnsiTheme="majorBidi" w:cstheme="majorBidi"/>
          <w:sz w:val="24"/>
          <w:szCs w:val="24"/>
        </w:rPr>
        <w:t>but</w:t>
      </w:r>
      <w:r w:rsidR="009253BE">
        <w:rPr>
          <w:rFonts w:asciiTheme="majorBidi" w:hAnsiTheme="majorBidi" w:cstheme="majorBidi"/>
          <w:sz w:val="24"/>
          <w:szCs w:val="24"/>
        </w:rPr>
        <w:t xml:space="preserve"> </w:t>
      </w:r>
      <w:r w:rsidR="00943375">
        <w:rPr>
          <w:rFonts w:asciiTheme="majorBidi" w:hAnsiTheme="majorBidi" w:cstheme="majorBidi"/>
          <w:sz w:val="24"/>
          <w:szCs w:val="24"/>
        </w:rPr>
        <w:t xml:space="preserve">were </w:t>
      </w:r>
      <w:r w:rsidR="009253BE">
        <w:rPr>
          <w:rFonts w:asciiTheme="majorBidi" w:hAnsiTheme="majorBidi" w:cstheme="majorBidi"/>
          <w:sz w:val="24"/>
          <w:szCs w:val="24"/>
        </w:rPr>
        <w:t xml:space="preserve">discovered later in </w:t>
      </w:r>
      <w:r>
        <w:rPr>
          <w:rFonts w:asciiTheme="majorBidi" w:hAnsiTheme="majorBidi" w:cstheme="majorBidi"/>
          <w:sz w:val="24"/>
          <w:szCs w:val="24"/>
        </w:rPr>
        <w:t xml:space="preserve">time. </w:t>
      </w:r>
    </w:p>
    <w:p w14:paraId="5C85DA97" w14:textId="6CAD343B" w:rsidR="00830CAB" w:rsidRDefault="00830CAB" w:rsidP="007810E3">
      <w:pPr>
        <w:bidi w:val="0"/>
        <w:spacing w:before="120" w:after="0" w:line="360" w:lineRule="auto"/>
        <w:jc w:val="both"/>
        <w:rPr>
          <w:rFonts w:asciiTheme="majorBidi" w:hAnsiTheme="majorBidi" w:cstheme="majorBidi"/>
          <w:sz w:val="24"/>
          <w:szCs w:val="24"/>
        </w:rPr>
      </w:pPr>
      <w:r>
        <w:rPr>
          <w:rFonts w:asciiTheme="majorBidi" w:hAnsiTheme="majorBidi" w:cstheme="majorBidi"/>
          <w:sz w:val="24"/>
          <w:szCs w:val="24"/>
        </w:rPr>
        <w:t xml:space="preserve">Ringworm is a </w:t>
      </w:r>
      <w:r w:rsidR="007810E3">
        <w:rPr>
          <w:rFonts w:asciiTheme="majorBidi" w:hAnsiTheme="majorBidi" w:cstheme="majorBidi"/>
          <w:sz w:val="24"/>
          <w:szCs w:val="24"/>
        </w:rPr>
        <w:t xml:space="preserve">skin disease caused by dermatophyte </w:t>
      </w:r>
      <w:commentRangeStart w:id="2"/>
      <w:r w:rsidR="007810E3">
        <w:rPr>
          <w:rFonts w:asciiTheme="majorBidi" w:hAnsiTheme="majorBidi" w:cstheme="majorBidi"/>
          <w:sz w:val="24"/>
          <w:szCs w:val="24"/>
        </w:rPr>
        <w:t>fungus</w:t>
      </w:r>
      <w:commentRangeEnd w:id="2"/>
      <w:r w:rsidR="0023585A">
        <w:rPr>
          <w:rStyle w:val="CommentReference"/>
        </w:rPr>
        <w:commentReference w:id="2"/>
      </w:r>
      <w:r w:rsidR="007810E3">
        <w:rPr>
          <w:rFonts w:asciiTheme="majorBidi" w:hAnsiTheme="majorBidi" w:cstheme="majorBidi"/>
          <w:sz w:val="24"/>
          <w:szCs w:val="24"/>
        </w:rPr>
        <w:t xml:space="preserve">. </w:t>
      </w:r>
      <w:r w:rsidR="001B12B2">
        <w:rPr>
          <w:rFonts w:asciiTheme="majorBidi" w:hAnsiTheme="majorBidi" w:cstheme="majorBidi"/>
          <w:sz w:val="24"/>
          <w:szCs w:val="24"/>
        </w:rPr>
        <w:t>In t</w:t>
      </w:r>
      <w:r w:rsidR="007810E3" w:rsidRPr="001302F3">
        <w:rPr>
          <w:rFonts w:asciiTheme="majorBidi" w:hAnsiTheme="majorBidi" w:cstheme="majorBidi"/>
          <w:sz w:val="24"/>
          <w:szCs w:val="24"/>
        </w:rPr>
        <w:t xml:space="preserve">he Israeli </w:t>
      </w:r>
      <w:r w:rsidR="006B7218">
        <w:rPr>
          <w:rFonts w:asciiTheme="majorBidi" w:hAnsiTheme="majorBidi" w:cstheme="majorBidi"/>
          <w:sz w:val="24"/>
          <w:szCs w:val="24"/>
        </w:rPr>
        <w:t>r</w:t>
      </w:r>
      <w:r w:rsidR="007810E3" w:rsidRPr="001302F3">
        <w:rPr>
          <w:rFonts w:asciiTheme="majorBidi" w:hAnsiTheme="majorBidi" w:cstheme="majorBidi"/>
          <w:sz w:val="24"/>
          <w:szCs w:val="24"/>
        </w:rPr>
        <w:t>ingworm case</w:t>
      </w:r>
      <w:r w:rsidR="001B12B2">
        <w:rPr>
          <w:rFonts w:asciiTheme="majorBidi" w:hAnsiTheme="majorBidi" w:cstheme="majorBidi"/>
          <w:sz w:val="24"/>
          <w:szCs w:val="24"/>
        </w:rPr>
        <w:t>,</w:t>
      </w:r>
      <w:r w:rsidR="007810E3" w:rsidRPr="001302F3">
        <w:rPr>
          <w:rFonts w:asciiTheme="majorBidi" w:hAnsiTheme="majorBidi" w:cstheme="majorBidi"/>
          <w:sz w:val="24"/>
          <w:szCs w:val="24"/>
        </w:rPr>
        <w:t xml:space="preserve"> people </w:t>
      </w:r>
      <w:r w:rsidR="00DA0153" w:rsidRPr="001302F3">
        <w:rPr>
          <w:rFonts w:asciiTheme="majorBidi" w:hAnsiTheme="majorBidi" w:cstheme="majorBidi"/>
          <w:sz w:val="24"/>
          <w:szCs w:val="24"/>
        </w:rPr>
        <w:t>suffered</w:t>
      </w:r>
      <w:r w:rsidR="007810E3" w:rsidRPr="001302F3">
        <w:rPr>
          <w:rFonts w:asciiTheme="majorBidi" w:hAnsiTheme="majorBidi" w:cstheme="majorBidi"/>
          <w:sz w:val="24"/>
          <w:szCs w:val="24"/>
        </w:rPr>
        <w:t xml:space="preserve"> health disorders </w:t>
      </w:r>
      <w:r w:rsidR="001302F3" w:rsidRPr="001302F3">
        <w:rPr>
          <w:rFonts w:asciiTheme="majorBidi" w:hAnsiTheme="majorBidi" w:cstheme="majorBidi"/>
          <w:sz w:val="24"/>
          <w:szCs w:val="24"/>
        </w:rPr>
        <w:t xml:space="preserve">that many years later were found to have been caused by the </w:t>
      </w:r>
      <w:r w:rsidR="00FC080A">
        <w:rPr>
          <w:rFonts w:asciiTheme="majorBidi" w:hAnsiTheme="majorBidi" w:cstheme="majorBidi"/>
          <w:sz w:val="24"/>
          <w:szCs w:val="24"/>
        </w:rPr>
        <w:t xml:space="preserve">X-ray </w:t>
      </w:r>
      <w:r w:rsidR="001302F3" w:rsidRPr="001302F3">
        <w:rPr>
          <w:rFonts w:asciiTheme="majorBidi" w:hAnsiTheme="majorBidi" w:cstheme="majorBidi"/>
          <w:sz w:val="24"/>
          <w:szCs w:val="24"/>
        </w:rPr>
        <w:t xml:space="preserve">radiation treatments </w:t>
      </w:r>
      <w:r w:rsidR="006B7218">
        <w:rPr>
          <w:rFonts w:asciiTheme="majorBidi" w:hAnsiTheme="majorBidi" w:cstheme="majorBidi"/>
          <w:sz w:val="24"/>
          <w:szCs w:val="24"/>
        </w:rPr>
        <w:t xml:space="preserve">given </w:t>
      </w:r>
      <w:r w:rsidR="001302F3" w:rsidRPr="001302F3">
        <w:rPr>
          <w:rFonts w:asciiTheme="majorBidi" w:hAnsiTheme="majorBidi" w:cstheme="majorBidi"/>
          <w:sz w:val="24"/>
          <w:szCs w:val="24"/>
        </w:rPr>
        <w:t xml:space="preserve">to them to combat the disease </w:t>
      </w:r>
      <w:r w:rsidR="006B7218">
        <w:rPr>
          <w:rFonts w:asciiTheme="majorBidi" w:hAnsiTheme="majorBidi" w:cstheme="majorBidi"/>
          <w:sz w:val="24"/>
          <w:szCs w:val="24"/>
        </w:rPr>
        <w:t xml:space="preserve">over </w:t>
      </w:r>
      <w:r w:rsidR="001302F3" w:rsidRPr="001302F3">
        <w:rPr>
          <w:rFonts w:asciiTheme="majorBidi" w:hAnsiTheme="majorBidi" w:cstheme="majorBidi"/>
          <w:sz w:val="24"/>
          <w:szCs w:val="24"/>
        </w:rPr>
        <w:t>the years 1925</w:t>
      </w:r>
      <w:r w:rsidR="00943375">
        <w:rPr>
          <w:rFonts w:asciiTheme="majorBidi" w:hAnsiTheme="majorBidi" w:cstheme="majorBidi"/>
          <w:sz w:val="24"/>
          <w:szCs w:val="24"/>
        </w:rPr>
        <w:t>–</w:t>
      </w:r>
      <w:r w:rsidR="001302F3" w:rsidRPr="001302F3">
        <w:rPr>
          <w:rFonts w:asciiTheme="majorBidi" w:hAnsiTheme="majorBidi" w:cstheme="majorBidi"/>
          <w:sz w:val="24"/>
          <w:szCs w:val="24"/>
        </w:rPr>
        <w:t>1960.</w:t>
      </w:r>
      <w:r w:rsidR="001302F3">
        <w:rPr>
          <w:rFonts w:asciiTheme="majorBidi" w:hAnsiTheme="majorBidi" w:cstheme="majorBidi"/>
          <w:sz w:val="24"/>
          <w:szCs w:val="24"/>
        </w:rPr>
        <w:t xml:space="preserve"> Radiation for </w:t>
      </w:r>
      <w:r w:rsidR="00943375">
        <w:rPr>
          <w:rFonts w:asciiTheme="majorBidi" w:hAnsiTheme="majorBidi" w:cstheme="majorBidi"/>
          <w:sz w:val="24"/>
          <w:szCs w:val="24"/>
        </w:rPr>
        <w:t>r</w:t>
      </w:r>
      <w:r w:rsidR="001302F3">
        <w:rPr>
          <w:rFonts w:asciiTheme="majorBidi" w:hAnsiTheme="majorBidi" w:cstheme="majorBidi"/>
          <w:sz w:val="24"/>
          <w:szCs w:val="24"/>
        </w:rPr>
        <w:t xml:space="preserve">ingworm </w:t>
      </w:r>
      <w:r w:rsidR="006B7218">
        <w:rPr>
          <w:rFonts w:asciiTheme="majorBidi" w:hAnsiTheme="majorBidi" w:cstheme="majorBidi"/>
          <w:sz w:val="24"/>
          <w:szCs w:val="24"/>
        </w:rPr>
        <w:t>was</w:t>
      </w:r>
      <w:r w:rsidR="001302F3">
        <w:rPr>
          <w:rFonts w:asciiTheme="majorBidi" w:hAnsiTheme="majorBidi" w:cstheme="majorBidi"/>
          <w:sz w:val="24"/>
          <w:szCs w:val="24"/>
        </w:rPr>
        <w:t xml:space="preserve"> given in Jewish communities in Eastern Europe between 1925</w:t>
      </w:r>
      <w:r w:rsidR="006B7218">
        <w:rPr>
          <w:rFonts w:asciiTheme="majorBidi" w:hAnsiTheme="majorBidi" w:cstheme="majorBidi"/>
          <w:sz w:val="24"/>
          <w:szCs w:val="24"/>
        </w:rPr>
        <w:t>–</w:t>
      </w:r>
      <w:r w:rsidR="001302F3">
        <w:rPr>
          <w:rFonts w:asciiTheme="majorBidi" w:hAnsiTheme="majorBidi" w:cstheme="majorBidi"/>
          <w:sz w:val="24"/>
          <w:szCs w:val="24"/>
        </w:rPr>
        <w:t xml:space="preserve">1939, </w:t>
      </w:r>
      <w:r w:rsidR="006B7218" w:rsidRPr="00B62E46">
        <w:rPr>
          <w:rFonts w:asciiTheme="majorBidi" w:hAnsiTheme="majorBidi" w:cstheme="majorBidi"/>
          <w:sz w:val="24"/>
          <w:szCs w:val="24"/>
        </w:rPr>
        <w:t xml:space="preserve">in Mandatory Palestine from 1925, </w:t>
      </w:r>
      <w:r w:rsidR="001302F3" w:rsidRPr="00B62E46">
        <w:rPr>
          <w:rFonts w:asciiTheme="majorBidi" w:hAnsiTheme="majorBidi" w:cstheme="majorBidi"/>
          <w:sz w:val="24"/>
          <w:szCs w:val="24"/>
        </w:rPr>
        <w:t xml:space="preserve">in Jewish communities in Northern </w:t>
      </w:r>
      <w:commentRangeStart w:id="3"/>
      <w:r w:rsidR="001302F3" w:rsidRPr="00B62E46">
        <w:rPr>
          <w:rFonts w:asciiTheme="majorBidi" w:hAnsiTheme="majorBidi" w:cstheme="majorBidi"/>
          <w:sz w:val="24"/>
          <w:szCs w:val="24"/>
        </w:rPr>
        <w:t>Africa</w:t>
      </w:r>
      <w:commentRangeEnd w:id="3"/>
      <w:r w:rsidR="006B7218" w:rsidRPr="00B62E46">
        <w:rPr>
          <w:rStyle w:val="CommentReference"/>
        </w:rPr>
        <w:commentReference w:id="3"/>
      </w:r>
      <w:r w:rsidR="006B7218" w:rsidRPr="00B62E46">
        <w:rPr>
          <w:rFonts w:asciiTheme="majorBidi" w:hAnsiTheme="majorBidi" w:cstheme="majorBidi"/>
          <w:sz w:val="24"/>
          <w:szCs w:val="24"/>
        </w:rPr>
        <w:t>, in the transit camps for immigrants in the South of France in 1947</w:t>
      </w:r>
      <w:r w:rsidR="006B7218">
        <w:rPr>
          <w:rFonts w:asciiTheme="majorBidi" w:hAnsiTheme="majorBidi" w:cstheme="majorBidi"/>
          <w:sz w:val="24"/>
          <w:szCs w:val="24"/>
        </w:rPr>
        <w:t>,</w:t>
      </w:r>
      <w:r w:rsidR="001302F3">
        <w:rPr>
          <w:rFonts w:asciiTheme="majorBidi" w:hAnsiTheme="majorBidi" w:cstheme="majorBidi"/>
          <w:sz w:val="24"/>
          <w:szCs w:val="24"/>
        </w:rPr>
        <w:t xml:space="preserve"> and in Israel by the Ministry of Health between 1948</w:t>
      </w:r>
      <w:r w:rsidR="006B7218">
        <w:rPr>
          <w:rFonts w:asciiTheme="majorBidi" w:hAnsiTheme="majorBidi" w:cstheme="majorBidi"/>
          <w:sz w:val="24"/>
          <w:szCs w:val="24"/>
        </w:rPr>
        <w:t>–</w:t>
      </w:r>
      <w:r w:rsidR="001302F3">
        <w:rPr>
          <w:rFonts w:asciiTheme="majorBidi" w:hAnsiTheme="majorBidi" w:cstheme="majorBidi"/>
          <w:sz w:val="24"/>
          <w:szCs w:val="24"/>
        </w:rPr>
        <w:t xml:space="preserve">1960. </w:t>
      </w:r>
      <w:r w:rsidR="006B7218" w:rsidRPr="00B62E46">
        <w:rPr>
          <w:rFonts w:asciiTheme="majorBidi" w:hAnsiTheme="majorBidi" w:cstheme="majorBidi"/>
          <w:sz w:val="24"/>
          <w:szCs w:val="24"/>
        </w:rPr>
        <w:t>In 1960, following the discovery of a cure for the disease, radiation treatments were ceased</w:t>
      </w:r>
      <w:r w:rsidR="006B7218">
        <w:rPr>
          <w:rFonts w:asciiTheme="majorBidi" w:hAnsiTheme="majorBidi" w:cstheme="majorBidi"/>
          <w:sz w:val="24"/>
          <w:szCs w:val="24"/>
        </w:rPr>
        <w:t xml:space="preserve">. </w:t>
      </w:r>
      <w:r w:rsidR="001302F3">
        <w:rPr>
          <w:rFonts w:asciiTheme="majorBidi" w:hAnsiTheme="majorBidi" w:cstheme="majorBidi"/>
          <w:sz w:val="24"/>
          <w:szCs w:val="24"/>
        </w:rPr>
        <w:t xml:space="preserve">The number of patients </w:t>
      </w:r>
      <w:r w:rsidR="008F46E4">
        <w:rPr>
          <w:rFonts w:asciiTheme="majorBidi" w:hAnsiTheme="majorBidi" w:cstheme="majorBidi"/>
          <w:sz w:val="24"/>
          <w:szCs w:val="24"/>
        </w:rPr>
        <w:t>in Israel who received such treatment</w:t>
      </w:r>
      <w:r w:rsidR="001302F3">
        <w:rPr>
          <w:rFonts w:asciiTheme="majorBidi" w:hAnsiTheme="majorBidi" w:cstheme="majorBidi"/>
          <w:sz w:val="24"/>
          <w:szCs w:val="24"/>
        </w:rPr>
        <w:t>, Jew</w:t>
      </w:r>
      <w:r w:rsidR="006B7218">
        <w:rPr>
          <w:rFonts w:asciiTheme="majorBidi" w:hAnsiTheme="majorBidi" w:cstheme="majorBidi"/>
          <w:sz w:val="24"/>
          <w:szCs w:val="24"/>
        </w:rPr>
        <w:t xml:space="preserve">s and </w:t>
      </w:r>
      <w:r w:rsidR="001302F3">
        <w:rPr>
          <w:rFonts w:asciiTheme="majorBidi" w:hAnsiTheme="majorBidi" w:cstheme="majorBidi"/>
          <w:sz w:val="24"/>
          <w:szCs w:val="24"/>
        </w:rPr>
        <w:t xml:space="preserve">minorities, </w:t>
      </w:r>
      <w:r w:rsidR="006B7218">
        <w:rPr>
          <w:rFonts w:asciiTheme="majorBidi" w:hAnsiTheme="majorBidi" w:cstheme="majorBidi"/>
          <w:sz w:val="24"/>
          <w:szCs w:val="24"/>
        </w:rPr>
        <w:t xml:space="preserve">is estimated at about 31,400 children </w:t>
      </w:r>
      <w:r w:rsidR="001302F3">
        <w:rPr>
          <w:rFonts w:asciiTheme="majorBidi" w:hAnsiTheme="majorBidi" w:cstheme="majorBidi"/>
          <w:sz w:val="24"/>
          <w:szCs w:val="24"/>
        </w:rPr>
        <w:t>between 1925</w:t>
      </w:r>
      <w:r w:rsidR="006B7218">
        <w:rPr>
          <w:rFonts w:asciiTheme="majorBidi" w:hAnsiTheme="majorBidi" w:cstheme="majorBidi"/>
          <w:sz w:val="24"/>
          <w:szCs w:val="24"/>
        </w:rPr>
        <w:t>–</w:t>
      </w:r>
      <w:r w:rsidR="001302F3">
        <w:rPr>
          <w:rFonts w:asciiTheme="majorBidi" w:hAnsiTheme="majorBidi" w:cstheme="majorBidi"/>
          <w:sz w:val="24"/>
          <w:szCs w:val="24"/>
        </w:rPr>
        <w:t xml:space="preserve">1960. The link between exposure to </w:t>
      </w:r>
      <w:r w:rsidR="006B7218">
        <w:rPr>
          <w:rFonts w:asciiTheme="majorBidi" w:hAnsiTheme="majorBidi" w:cstheme="majorBidi"/>
          <w:sz w:val="24"/>
          <w:szCs w:val="24"/>
        </w:rPr>
        <w:t>X-ray</w:t>
      </w:r>
      <w:r w:rsidR="001302F3">
        <w:rPr>
          <w:rFonts w:asciiTheme="majorBidi" w:hAnsiTheme="majorBidi" w:cstheme="majorBidi"/>
          <w:sz w:val="24"/>
          <w:szCs w:val="24"/>
        </w:rPr>
        <w:t xml:space="preserve"> radiation and late</w:t>
      </w:r>
      <w:r w:rsidR="008F46E4">
        <w:rPr>
          <w:rFonts w:asciiTheme="majorBidi" w:hAnsiTheme="majorBidi" w:cstheme="majorBidi"/>
          <w:sz w:val="24"/>
          <w:szCs w:val="24"/>
        </w:rPr>
        <w:t>r</w:t>
      </w:r>
      <w:r w:rsidR="001302F3">
        <w:rPr>
          <w:rFonts w:asciiTheme="majorBidi" w:hAnsiTheme="majorBidi" w:cstheme="majorBidi"/>
          <w:sz w:val="24"/>
          <w:szCs w:val="24"/>
        </w:rPr>
        <w:t xml:space="preserve"> development of tumors in the head and neck</w:t>
      </w:r>
      <w:r w:rsidR="007F5C5E">
        <w:rPr>
          <w:rFonts w:asciiTheme="majorBidi" w:hAnsiTheme="majorBidi" w:cstheme="majorBidi"/>
          <w:sz w:val="24"/>
          <w:szCs w:val="24"/>
        </w:rPr>
        <w:t xml:space="preserve"> was established in the mid-20</w:t>
      </w:r>
      <w:r w:rsidR="007F5C5E" w:rsidRPr="00B42BF2">
        <w:rPr>
          <w:rFonts w:asciiTheme="majorBidi" w:hAnsiTheme="majorBidi" w:cstheme="majorBidi"/>
          <w:sz w:val="24"/>
          <w:szCs w:val="24"/>
          <w:vertAlign w:val="superscript"/>
        </w:rPr>
        <w:t>th</w:t>
      </w:r>
      <w:r w:rsidR="007F5C5E">
        <w:rPr>
          <w:rFonts w:asciiTheme="majorBidi" w:hAnsiTheme="majorBidi" w:cstheme="majorBidi"/>
          <w:sz w:val="24"/>
          <w:szCs w:val="24"/>
        </w:rPr>
        <w:t xml:space="preserve"> century, with numerous</w:t>
      </w:r>
      <w:r w:rsidR="001302F3">
        <w:rPr>
          <w:rFonts w:asciiTheme="majorBidi" w:hAnsiTheme="majorBidi" w:cstheme="majorBidi"/>
          <w:sz w:val="24"/>
          <w:szCs w:val="24"/>
        </w:rPr>
        <w:t xml:space="preserve"> </w:t>
      </w:r>
      <w:r w:rsidR="00A63C10">
        <w:rPr>
          <w:rFonts w:asciiTheme="majorBidi" w:hAnsiTheme="majorBidi" w:cstheme="majorBidi"/>
          <w:sz w:val="24"/>
          <w:szCs w:val="24"/>
        </w:rPr>
        <w:t xml:space="preserve">studies published in </w:t>
      </w:r>
      <w:r w:rsidR="00FC080A">
        <w:rPr>
          <w:rFonts w:asciiTheme="majorBidi" w:hAnsiTheme="majorBidi" w:cstheme="majorBidi"/>
          <w:sz w:val="24"/>
          <w:szCs w:val="24"/>
        </w:rPr>
        <w:t xml:space="preserve">the </w:t>
      </w:r>
      <w:r w:rsidR="00A63C10">
        <w:rPr>
          <w:rFonts w:asciiTheme="majorBidi" w:hAnsiTheme="majorBidi" w:cstheme="majorBidi"/>
          <w:sz w:val="24"/>
          <w:szCs w:val="24"/>
        </w:rPr>
        <w:t>medical literature</w:t>
      </w:r>
      <w:r w:rsidR="006B7218" w:rsidRPr="006B7218">
        <w:rPr>
          <w:rFonts w:asciiTheme="majorBidi" w:hAnsiTheme="majorBidi" w:cstheme="majorBidi"/>
          <w:sz w:val="24"/>
          <w:szCs w:val="24"/>
        </w:rPr>
        <w:t xml:space="preserve"> </w:t>
      </w:r>
      <w:r w:rsidR="006B7218">
        <w:rPr>
          <w:rFonts w:asciiTheme="majorBidi" w:hAnsiTheme="majorBidi" w:cstheme="majorBidi"/>
          <w:sz w:val="24"/>
          <w:szCs w:val="24"/>
        </w:rPr>
        <w:t>in the late 20</w:t>
      </w:r>
      <w:r w:rsidR="006B7218" w:rsidRPr="001302F3">
        <w:rPr>
          <w:rFonts w:asciiTheme="majorBidi" w:hAnsiTheme="majorBidi" w:cstheme="majorBidi"/>
          <w:sz w:val="24"/>
          <w:szCs w:val="24"/>
          <w:vertAlign w:val="superscript"/>
        </w:rPr>
        <w:t>th</w:t>
      </w:r>
      <w:r w:rsidR="006B7218">
        <w:rPr>
          <w:rFonts w:asciiTheme="majorBidi" w:hAnsiTheme="majorBidi" w:cstheme="majorBidi"/>
          <w:sz w:val="24"/>
          <w:szCs w:val="24"/>
        </w:rPr>
        <w:t xml:space="preserve"> century</w:t>
      </w:r>
      <w:r w:rsidR="00A63C10">
        <w:rPr>
          <w:rFonts w:asciiTheme="majorBidi" w:hAnsiTheme="majorBidi" w:cstheme="majorBidi"/>
          <w:sz w:val="24"/>
          <w:szCs w:val="24"/>
        </w:rPr>
        <w:t xml:space="preserve">. </w:t>
      </w:r>
    </w:p>
    <w:p w14:paraId="6E3CEB7B" w14:textId="7D69CD63" w:rsidR="00A63C10" w:rsidRDefault="00A63C10" w:rsidP="00A63C10">
      <w:pPr>
        <w:bidi w:val="0"/>
        <w:spacing w:before="120" w:after="0" w:line="360" w:lineRule="auto"/>
        <w:jc w:val="both"/>
        <w:rPr>
          <w:rFonts w:asciiTheme="majorBidi" w:hAnsiTheme="majorBidi" w:cstheme="majorBidi"/>
          <w:sz w:val="24"/>
          <w:szCs w:val="24"/>
        </w:rPr>
      </w:pPr>
      <w:r>
        <w:rPr>
          <w:rFonts w:asciiTheme="majorBidi" w:hAnsiTheme="majorBidi" w:cstheme="majorBidi"/>
          <w:sz w:val="24"/>
          <w:szCs w:val="24"/>
        </w:rPr>
        <w:t xml:space="preserve">The </w:t>
      </w:r>
      <w:r w:rsidR="00FC080A">
        <w:rPr>
          <w:rFonts w:asciiTheme="majorBidi" w:hAnsiTheme="majorBidi" w:cstheme="majorBidi"/>
          <w:sz w:val="24"/>
          <w:szCs w:val="24"/>
        </w:rPr>
        <w:t>r</w:t>
      </w:r>
      <w:r>
        <w:rPr>
          <w:rFonts w:asciiTheme="majorBidi" w:hAnsiTheme="majorBidi" w:cstheme="majorBidi"/>
          <w:sz w:val="24"/>
          <w:szCs w:val="24"/>
        </w:rPr>
        <w:t xml:space="preserve">ingworm case </w:t>
      </w:r>
      <w:r w:rsidR="00FC080A">
        <w:rPr>
          <w:rFonts w:asciiTheme="majorBidi" w:hAnsiTheme="majorBidi" w:cstheme="majorBidi"/>
          <w:sz w:val="24"/>
          <w:szCs w:val="24"/>
        </w:rPr>
        <w:t xml:space="preserve">was selected </w:t>
      </w:r>
      <w:r>
        <w:rPr>
          <w:rFonts w:asciiTheme="majorBidi" w:hAnsiTheme="majorBidi" w:cstheme="majorBidi"/>
          <w:sz w:val="24"/>
          <w:szCs w:val="24"/>
        </w:rPr>
        <w:t xml:space="preserve">as a test case </w:t>
      </w:r>
      <w:r w:rsidR="00FC080A">
        <w:rPr>
          <w:rFonts w:asciiTheme="majorBidi" w:hAnsiTheme="majorBidi" w:cstheme="majorBidi"/>
          <w:sz w:val="24"/>
          <w:szCs w:val="24"/>
        </w:rPr>
        <w:t>as it represents a</w:t>
      </w:r>
      <w:r>
        <w:rPr>
          <w:rFonts w:asciiTheme="majorBidi" w:hAnsiTheme="majorBidi" w:cstheme="majorBidi"/>
          <w:sz w:val="24"/>
          <w:szCs w:val="24"/>
        </w:rPr>
        <w:t xml:space="preserve">n instance </w:t>
      </w:r>
      <w:r w:rsidR="00FC080A">
        <w:rPr>
          <w:rFonts w:asciiTheme="majorBidi" w:hAnsiTheme="majorBidi" w:cstheme="majorBidi"/>
          <w:sz w:val="24"/>
          <w:szCs w:val="24"/>
        </w:rPr>
        <w:t>when the</w:t>
      </w:r>
      <w:r>
        <w:rPr>
          <w:rFonts w:asciiTheme="majorBidi" w:hAnsiTheme="majorBidi" w:cstheme="majorBidi"/>
          <w:sz w:val="24"/>
          <w:szCs w:val="24"/>
        </w:rPr>
        <w:t xml:space="preserve"> medical risk </w:t>
      </w:r>
      <w:r w:rsidR="00FC080A">
        <w:rPr>
          <w:rFonts w:asciiTheme="majorBidi" w:hAnsiTheme="majorBidi" w:cstheme="majorBidi"/>
          <w:sz w:val="24"/>
          <w:szCs w:val="24"/>
        </w:rPr>
        <w:t>was</w:t>
      </w:r>
      <w:r>
        <w:rPr>
          <w:rFonts w:asciiTheme="majorBidi" w:hAnsiTheme="majorBidi" w:cstheme="majorBidi"/>
          <w:sz w:val="24"/>
          <w:szCs w:val="24"/>
        </w:rPr>
        <w:t xml:space="preserve"> discovered after treatment </w:t>
      </w:r>
      <w:r w:rsidR="00FC080A">
        <w:rPr>
          <w:rFonts w:asciiTheme="majorBidi" w:hAnsiTheme="majorBidi" w:cstheme="majorBidi"/>
          <w:sz w:val="24"/>
          <w:szCs w:val="24"/>
        </w:rPr>
        <w:t>had a</w:t>
      </w:r>
      <w:r>
        <w:rPr>
          <w:rFonts w:asciiTheme="majorBidi" w:hAnsiTheme="majorBidi" w:cstheme="majorBidi"/>
          <w:sz w:val="24"/>
          <w:szCs w:val="24"/>
        </w:rPr>
        <w:t xml:space="preserve">lready </w:t>
      </w:r>
      <w:r w:rsidR="00FC080A">
        <w:rPr>
          <w:rFonts w:asciiTheme="majorBidi" w:hAnsiTheme="majorBidi" w:cstheme="majorBidi"/>
          <w:sz w:val="24"/>
          <w:szCs w:val="24"/>
        </w:rPr>
        <w:t xml:space="preserve">been </w:t>
      </w:r>
      <w:r>
        <w:rPr>
          <w:rFonts w:asciiTheme="majorBidi" w:hAnsiTheme="majorBidi" w:cstheme="majorBidi"/>
          <w:sz w:val="24"/>
          <w:szCs w:val="24"/>
        </w:rPr>
        <w:t>provided</w:t>
      </w:r>
      <w:r w:rsidR="00FC080A">
        <w:rPr>
          <w:rFonts w:asciiTheme="majorBidi" w:hAnsiTheme="majorBidi" w:cstheme="majorBidi"/>
          <w:sz w:val="24"/>
          <w:szCs w:val="24"/>
        </w:rPr>
        <w:t>. In addition, the treatments are</w:t>
      </w:r>
      <w:r>
        <w:rPr>
          <w:rFonts w:asciiTheme="majorBidi" w:hAnsiTheme="majorBidi" w:cstheme="majorBidi"/>
          <w:sz w:val="24"/>
          <w:szCs w:val="24"/>
        </w:rPr>
        <w:t xml:space="preserve"> </w:t>
      </w:r>
      <w:r w:rsidR="00FC080A">
        <w:rPr>
          <w:rFonts w:asciiTheme="majorBidi" w:hAnsiTheme="majorBidi" w:cstheme="majorBidi"/>
          <w:sz w:val="24"/>
          <w:szCs w:val="24"/>
        </w:rPr>
        <w:t>extensively documented</w:t>
      </w:r>
      <w:r>
        <w:rPr>
          <w:rFonts w:asciiTheme="majorBidi" w:hAnsiTheme="majorBidi" w:cstheme="majorBidi"/>
          <w:sz w:val="24"/>
          <w:szCs w:val="24"/>
        </w:rPr>
        <w:t xml:space="preserve"> in medical and historical archives. </w:t>
      </w:r>
    </w:p>
    <w:p w14:paraId="70BF4365" w14:textId="7D1F6909" w:rsidR="00A63C10" w:rsidRDefault="00A63C10" w:rsidP="00A63C10">
      <w:pPr>
        <w:bidi w:val="0"/>
        <w:spacing w:before="120" w:after="0" w:line="360" w:lineRule="auto"/>
        <w:jc w:val="both"/>
        <w:rPr>
          <w:rFonts w:asciiTheme="majorBidi" w:hAnsiTheme="majorBidi" w:cstheme="majorBidi"/>
          <w:sz w:val="24"/>
          <w:szCs w:val="24"/>
        </w:rPr>
      </w:pPr>
      <w:r>
        <w:rPr>
          <w:rFonts w:asciiTheme="majorBidi" w:hAnsiTheme="majorBidi" w:cstheme="majorBidi"/>
          <w:sz w:val="24"/>
          <w:szCs w:val="24"/>
        </w:rPr>
        <w:t xml:space="preserve">The study was planned in the form of a qualitative case study, </w:t>
      </w:r>
      <w:r w:rsidR="007F5C5E">
        <w:rPr>
          <w:rFonts w:asciiTheme="majorBidi" w:hAnsiTheme="majorBidi" w:cstheme="majorBidi"/>
          <w:sz w:val="24"/>
          <w:szCs w:val="24"/>
        </w:rPr>
        <w:t>facilitating a comprehensive</w:t>
      </w:r>
      <w:r>
        <w:rPr>
          <w:rFonts w:asciiTheme="majorBidi" w:hAnsiTheme="majorBidi" w:cstheme="majorBidi"/>
          <w:sz w:val="24"/>
          <w:szCs w:val="24"/>
        </w:rPr>
        <w:t xml:space="preserve"> examination of the different notification </w:t>
      </w:r>
      <w:r w:rsidR="00C33AA6">
        <w:rPr>
          <w:rFonts w:asciiTheme="majorBidi" w:hAnsiTheme="majorBidi" w:cstheme="majorBidi"/>
          <w:sz w:val="24"/>
          <w:szCs w:val="24"/>
        </w:rPr>
        <w:t>methods</w:t>
      </w:r>
      <w:r>
        <w:rPr>
          <w:rFonts w:asciiTheme="majorBidi" w:hAnsiTheme="majorBidi" w:cstheme="majorBidi"/>
          <w:sz w:val="24"/>
          <w:szCs w:val="24"/>
        </w:rPr>
        <w:t xml:space="preserve"> in the Israeli </w:t>
      </w:r>
      <w:r w:rsidR="007D7264">
        <w:rPr>
          <w:rFonts w:asciiTheme="majorBidi" w:hAnsiTheme="majorBidi" w:cstheme="majorBidi"/>
          <w:sz w:val="24"/>
          <w:szCs w:val="24"/>
        </w:rPr>
        <w:t>r</w:t>
      </w:r>
      <w:r>
        <w:rPr>
          <w:rFonts w:asciiTheme="majorBidi" w:hAnsiTheme="majorBidi" w:cstheme="majorBidi"/>
          <w:sz w:val="24"/>
          <w:szCs w:val="24"/>
        </w:rPr>
        <w:t xml:space="preserve">ingworm case and their impact, while </w:t>
      </w:r>
      <w:r w:rsidR="007D7264">
        <w:rPr>
          <w:rFonts w:asciiTheme="majorBidi" w:hAnsiTheme="majorBidi" w:cstheme="majorBidi"/>
          <w:sz w:val="24"/>
          <w:szCs w:val="24"/>
        </w:rPr>
        <w:t>combining</w:t>
      </w:r>
      <w:r>
        <w:rPr>
          <w:rFonts w:asciiTheme="majorBidi" w:hAnsiTheme="majorBidi" w:cstheme="majorBidi"/>
          <w:sz w:val="24"/>
          <w:szCs w:val="24"/>
        </w:rPr>
        <w:t xml:space="preserve"> qualitative and quantitative studies with the </w:t>
      </w:r>
      <w:r w:rsidR="00C34C64">
        <w:rPr>
          <w:rFonts w:asciiTheme="majorBidi" w:hAnsiTheme="majorBidi" w:cstheme="majorBidi"/>
          <w:sz w:val="24"/>
          <w:szCs w:val="24"/>
        </w:rPr>
        <w:t>goal</w:t>
      </w:r>
      <w:r>
        <w:rPr>
          <w:rFonts w:asciiTheme="majorBidi" w:hAnsiTheme="majorBidi" w:cstheme="majorBidi"/>
          <w:sz w:val="24"/>
          <w:szCs w:val="24"/>
        </w:rPr>
        <w:t xml:space="preserve"> of reaching findings </w:t>
      </w:r>
      <w:r w:rsidR="00C34C64">
        <w:rPr>
          <w:rFonts w:asciiTheme="majorBidi" w:hAnsiTheme="majorBidi" w:cstheme="majorBidi"/>
          <w:sz w:val="24"/>
          <w:szCs w:val="24"/>
        </w:rPr>
        <w:t>to</w:t>
      </w:r>
      <w:r>
        <w:rPr>
          <w:rFonts w:asciiTheme="majorBidi" w:hAnsiTheme="majorBidi" w:cstheme="majorBidi"/>
          <w:sz w:val="24"/>
          <w:szCs w:val="24"/>
        </w:rPr>
        <w:t xml:space="preserve"> assist in recommending the development of a model of notification in the medical system in similar instances where a risk involved in medical treatment is discovered retroactively. </w:t>
      </w:r>
    </w:p>
    <w:p w14:paraId="08D78FD5" w14:textId="47172600" w:rsidR="00A63C10" w:rsidRDefault="00A63C10" w:rsidP="00A63C10">
      <w:pPr>
        <w:bidi w:val="0"/>
        <w:spacing w:before="120" w:after="0" w:line="360" w:lineRule="auto"/>
        <w:jc w:val="both"/>
        <w:rPr>
          <w:rFonts w:asciiTheme="majorBidi" w:hAnsiTheme="majorBidi" w:cstheme="majorBidi"/>
          <w:sz w:val="24"/>
          <w:szCs w:val="24"/>
        </w:rPr>
      </w:pPr>
      <w:r>
        <w:rPr>
          <w:rFonts w:asciiTheme="majorBidi" w:hAnsiTheme="majorBidi" w:cstheme="majorBidi"/>
          <w:sz w:val="24"/>
          <w:szCs w:val="24"/>
        </w:rPr>
        <w:t>The study</w:t>
      </w:r>
      <w:r w:rsidR="00C87EA3">
        <w:rPr>
          <w:rFonts w:asciiTheme="majorBidi" w:hAnsiTheme="majorBidi" w:cstheme="majorBidi"/>
          <w:sz w:val="24"/>
          <w:szCs w:val="24"/>
        </w:rPr>
        <w:t>’</w:t>
      </w:r>
      <w:r>
        <w:rPr>
          <w:rFonts w:asciiTheme="majorBidi" w:hAnsiTheme="majorBidi" w:cstheme="majorBidi"/>
          <w:sz w:val="24"/>
          <w:szCs w:val="24"/>
        </w:rPr>
        <w:t xml:space="preserve">s research plan defined questions and hypotheses concerning, among others, the need to notify radiation patients about the risks when such are discovered; the entities responsible </w:t>
      </w:r>
      <w:r w:rsidR="00C34C64">
        <w:rPr>
          <w:rFonts w:asciiTheme="majorBidi" w:hAnsiTheme="majorBidi" w:cstheme="majorBidi"/>
          <w:sz w:val="24"/>
          <w:szCs w:val="24"/>
        </w:rPr>
        <w:t>for notification</w:t>
      </w:r>
      <w:r>
        <w:rPr>
          <w:rFonts w:asciiTheme="majorBidi" w:hAnsiTheme="majorBidi" w:cstheme="majorBidi"/>
          <w:sz w:val="24"/>
          <w:szCs w:val="24"/>
        </w:rPr>
        <w:t xml:space="preserve">; defining the audience for notification; the necessary </w:t>
      </w:r>
      <w:r w:rsidR="00C34C64">
        <w:rPr>
          <w:rFonts w:asciiTheme="majorBidi" w:hAnsiTheme="majorBidi" w:cstheme="majorBidi"/>
          <w:sz w:val="24"/>
          <w:szCs w:val="24"/>
        </w:rPr>
        <w:t>methods</w:t>
      </w:r>
      <w:r>
        <w:rPr>
          <w:rFonts w:asciiTheme="majorBidi" w:hAnsiTheme="majorBidi" w:cstheme="majorBidi"/>
          <w:sz w:val="24"/>
          <w:szCs w:val="24"/>
        </w:rPr>
        <w:t xml:space="preserve"> of notification, and the response to the notification steps </w:t>
      </w:r>
      <w:commentRangeStart w:id="4"/>
      <w:r>
        <w:rPr>
          <w:rFonts w:asciiTheme="majorBidi" w:hAnsiTheme="majorBidi" w:cstheme="majorBidi"/>
          <w:sz w:val="24"/>
          <w:szCs w:val="24"/>
        </w:rPr>
        <w:t>taken</w:t>
      </w:r>
      <w:commentRangeEnd w:id="4"/>
      <w:r w:rsidR="004B1DE2">
        <w:rPr>
          <w:rStyle w:val="CommentReference"/>
        </w:rPr>
        <w:commentReference w:id="4"/>
      </w:r>
      <w:r>
        <w:rPr>
          <w:rFonts w:asciiTheme="majorBidi" w:hAnsiTheme="majorBidi" w:cstheme="majorBidi"/>
          <w:sz w:val="24"/>
          <w:szCs w:val="24"/>
        </w:rPr>
        <w:t xml:space="preserve">. </w:t>
      </w:r>
    </w:p>
    <w:p w14:paraId="2DA6E557" w14:textId="5433F0E7" w:rsidR="006A164F" w:rsidRDefault="00A63C10" w:rsidP="006A4103">
      <w:pPr>
        <w:bidi w:val="0"/>
        <w:spacing w:before="120" w:after="0" w:line="360" w:lineRule="auto"/>
        <w:jc w:val="both"/>
        <w:rPr>
          <w:rFonts w:asciiTheme="majorBidi" w:hAnsiTheme="majorBidi" w:cstheme="majorBidi"/>
          <w:sz w:val="24"/>
          <w:szCs w:val="24"/>
        </w:rPr>
      </w:pPr>
      <w:r>
        <w:rPr>
          <w:rFonts w:asciiTheme="majorBidi" w:hAnsiTheme="majorBidi" w:cstheme="majorBidi"/>
          <w:sz w:val="24"/>
          <w:szCs w:val="24"/>
        </w:rPr>
        <w:t xml:space="preserve">In Israel, the </w:t>
      </w:r>
      <w:r w:rsidR="00574C5C">
        <w:rPr>
          <w:rFonts w:asciiTheme="majorBidi" w:hAnsiTheme="majorBidi" w:cstheme="majorBidi"/>
          <w:sz w:val="24"/>
          <w:szCs w:val="24"/>
        </w:rPr>
        <w:t xml:space="preserve">issue of the </w:t>
      </w:r>
      <w:r>
        <w:rPr>
          <w:rFonts w:asciiTheme="majorBidi" w:hAnsiTheme="majorBidi" w:cstheme="majorBidi"/>
          <w:sz w:val="24"/>
          <w:szCs w:val="24"/>
        </w:rPr>
        <w:t xml:space="preserve">notification of </w:t>
      </w:r>
      <w:r w:rsidR="00C34C64">
        <w:rPr>
          <w:rFonts w:asciiTheme="majorBidi" w:hAnsiTheme="majorBidi" w:cstheme="majorBidi"/>
          <w:sz w:val="24"/>
          <w:szCs w:val="24"/>
        </w:rPr>
        <w:t>r</w:t>
      </w:r>
      <w:r w:rsidR="002D43F8">
        <w:rPr>
          <w:rFonts w:asciiTheme="majorBidi" w:hAnsiTheme="majorBidi" w:cstheme="majorBidi"/>
          <w:sz w:val="24"/>
          <w:szCs w:val="24"/>
        </w:rPr>
        <w:t>ingworm</w:t>
      </w:r>
      <w:r>
        <w:rPr>
          <w:rFonts w:asciiTheme="majorBidi" w:hAnsiTheme="majorBidi" w:cstheme="majorBidi"/>
          <w:sz w:val="24"/>
          <w:szCs w:val="24"/>
        </w:rPr>
        <w:t xml:space="preserve"> patients </w:t>
      </w:r>
      <w:r w:rsidR="00C34C64">
        <w:rPr>
          <w:rFonts w:asciiTheme="majorBidi" w:hAnsiTheme="majorBidi" w:cstheme="majorBidi"/>
          <w:sz w:val="24"/>
          <w:szCs w:val="24"/>
        </w:rPr>
        <w:t xml:space="preserve">who had received radiation treatment about </w:t>
      </w:r>
      <w:r>
        <w:rPr>
          <w:rFonts w:asciiTheme="majorBidi" w:hAnsiTheme="majorBidi" w:cstheme="majorBidi"/>
          <w:sz w:val="24"/>
          <w:szCs w:val="24"/>
        </w:rPr>
        <w:t xml:space="preserve">the risk of developing tumors has yet </w:t>
      </w:r>
      <w:r w:rsidR="004B1DE2">
        <w:rPr>
          <w:rFonts w:asciiTheme="majorBidi" w:hAnsiTheme="majorBidi" w:cstheme="majorBidi"/>
          <w:sz w:val="24"/>
          <w:szCs w:val="24"/>
        </w:rPr>
        <w:t>to be</w:t>
      </w:r>
      <w:r w:rsidR="00C34C64">
        <w:rPr>
          <w:rFonts w:asciiTheme="majorBidi" w:hAnsiTheme="majorBidi" w:cstheme="majorBidi"/>
          <w:sz w:val="24"/>
          <w:szCs w:val="24"/>
        </w:rPr>
        <w:t xml:space="preserve"> fully examined</w:t>
      </w:r>
      <w:r w:rsidR="00574C5C">
        <w:rPr>
          <w:rFonts w:asciiTheme="majorBidi" w:hAnsiTheme="majorBidi" w:cstheme="majorBidi"/>
          <w:sz w:val="24"/>
          <w:szCs w:val="24"/>
        </w:rPr>
        <w:t xml:space="preserve"> in the academic literature</w:t>
      </w:r>
      <w:r w:rsidR="00C34C64">
        <w:rPr>
          <w:rFonts w:asciiTheme="majorBidi" w:hAnsiTheme="majorBidi" w:cstheme="majorBidi"/>
          <w:sz w:val="24"/>
          <w:szCs w:val="24"/>
        </w:rPr>
        <w:t>.</w:t>
      </w:r>
      <w:r w:rsidR="006A164F">
        <w:rPr>
          <w:rFonts w:asciiTheme="majorBidi" w:hAnsiTheme="majorBidi" w:cstheme="majorBidi"/>
          <w:sz w:val="24"/>
          <w:szCs w:val="24"/>
        </w:rPr>
        <w:t xml:space="preserve"> Even processes for notif</w:t>
      </w:r>
      <w:r w:rsidR="004B1DE2">
        <w:rPr>
          <w:rFonts w:asciiTheme="majorBidi" w:hAnsiTheme="majorBidi" w:cstheme="majorBidi"/>
          <w:sz w:val="24"/>
          <w:szCs w:val="24"/>
        </w:rPr>
        <w:t>ying</w:t>
      </w:r>
      <w:r w:rsidR="006A164F">
        <w:rPr>
          <w:rFonts w:asciiTheme="majorBidi" w:hAnsiTheme="majorBidi" w:cstheme="majorBidi"/>
          <w:sz w:val="24"/>
          <w:szCs w:val="24"/>
        </w:rPr>
        <w:t xml:space="preserve"> patients as to medical risks that are discovered retroactively </w:t>
      </w:r>
      <w:r w:rsidR="004B1DE2">
        <w:rPr>
          <w:rFonts w:asciiTheme="majorBidi" w:hAnsiTheme="majorBidi" w:cstheme="majorBidi"/>
          <w:sz w:val="24"/>
          <w:szCs w:val="24"/>
        </w:rPr>
        <w:t>have not yet been</w:t>
      </w:r>
      <w:r w:rsidR="006A164F">
        <w:rPr>
          <w:rFonts w:asciiTheme="majorBidi" w:hAnsiTheme="majorBidi" w:cstheme="majorBidi"/>
          <w:sz w:val="24"/>
          <w:szCs w:val="24"/>
        </w:rPr>
        <w:t xml:space="preserve"> studied in depth in Israel, and has only partially been studied around the world. </w:t>
      </w:r>
      <w:r w:rsidR="00574C5C">
        <w:rPr>
          <w:rFonts w:asciiTheme="majorBidi" w:hAnsiTheme="majorBidi" w:cstheme="majorBidi"/>
          <w:sz w:val="24"/>
          <w:szCs w:val="24"/>
        </w:rPr>
        <w:t>This study is innovative given that there</w:t>
      </w:r>
      <w:r w:rsidR="006A164F">
        <w:rPr>
          <w:rFonts w:asciiTheme="majorBidi" w:hAnsiTheme="majorBidi" w:cstheme="majorBidi"/>
          <w:sz w:val="24"/>
          <w:szCs w:val="24"/>
        </w:rPr>
        <w:t xml:space="preserve"> has been no proper consideration of th</w:t>
      </w:r>
      <w:r w:rsidR="00574C5C">
        <w:rPr>
          <w:rFonts w:asciiTheme="majorBidi" w:hAnsiTheme="majorBidi" w:cstheme="majorBidi"/>
          <w:sz w:val="24"/>
          <w:szCs w:val="24"/>
        </w:rPr>
        <w:t>is</w:t>
      </w:r>
      <w:r w:rsidR="006A164F">
        <w:rPr>
          <w:rFonts w:asciiTheme="majorBidi" w:hAnsiTheme="majorBidi" w:cstheme="majorBidi"/>
          <w:sz w:val="24"/>
          <w:szCs w:val="24"/>
        </w:rPr>
        <w:t xml:space="preserve"> issue by the health and legal systems, as well as the media, and because professional literature has yet to define </w:t>
      </w:r>
      <w:r w:rsidR="00574C5C">
        <w:rPr>
          <w:rFonts w:asciiTheme="majorBidi" w:hAnsiTheme="majorBidi" w:cstheme="majorBidi"/>
          <w:sz w:val="24"/>
          <w:szCs w:val="24"/>
        </w:rPr>
        <w:t>it</w:t>
      </w:r>
      <w:r w:rsidR="006A164F">
        <w:rPr>
          <w:rFonts w:asciiTheme="majorBidi" w:hAnsiTheme="majorBidi" w:cstheme="majorBidi"/>
          <w:sz w:val="24"/>
          <w:szCs w:val="24"/>
        </w:rPr>
        <w:t xml:space="preserve"> as a </w:t>
      </w:r>
      <w:r w:rsidR="00574C5C">
        <w:rPr>
          <w:rFonts w:asciiTheme="majorBidi" w:hAnsiTheme="majorBidi" w:cstheme="majorBidi"/>
          <w:sz w:val="24"/>
          <w:szCs w:val="24"/>
        </w:rPr>
        <w:t xml:space="preserve">distinct </w:t>
      </w:r>
      <w:r w:rsidR="006A164F">
        <w:rPr>
          <w:rFonts w:asciiTheme="majorBidi" w:hAnsiTheme="majorBidi" w:cstheme="majorBidi"/>
          <w:sz w:val="24"/>
          <w:szCs w:val="24"/>
        </w:rPr>
        <w:t>area of research in all its aspects</w:t>
      </w:r>
      <w:r w:rsidR="00574C5C">
        <w:rPr>
          <w:rFonts w:asciiTheme="majorBidi" w:hAnsiTheme="majorBidi" w:cstheme="majorBidi"/>
          <w:sz w:val="24"/>
          <w:szCs w:val="24"/>
        </w:rPr>
        <w:t>.</w:t>
      </w:r>
      <w:r w:rsidR="006A164F">
        <w:rPr>
          <w:rFonts w:asciiTheme="majorBidi" w:hAnsiTheme="majorBidi" w:cstheme="majorBidi"/>
          <w:sz w:val="24"/>
          <w:szCs w:val="24"/>
        </w:rPr>
        <w:t xml:space="preserve"> </w:t>
      </w:r>
    </w:p>
    <w:p w14:paraId="5A33D18C" w14:textId="3CCC3DC5" w:rsidR="00A63C10" w:rsidRDefault="00CF77AA" w:rsidP="006A164F">
      <w:pPr>
        <w:bidi w:val="0"/>
        <w:spacing w:before="120" w:after="0" w:line="360" w:lineRule="auto"/>
        <w:jc w:val="both"/>
        <w:rPr>
          <w:rFonts w:asciiTheme="majorBidi" w:hAnsiTheme="majorBidi" w:cstheme="majorBidi"/>
          <w:sz w:val="24"/>
          <w:szCs w:val="24"/>
        </w:rPr>
      </w:pPr>
      <w:r>
        <w:rPr>
          <w:rFonts w:asciiTheme="majorBidi" w:hAnsiTheme="majorBidi" w:cstheme="majorBidi"/>
          <w:sz w:val="24"/>
          <w:szCs w:val="24"/>
        </w:rPr>
        <w:t>The importance of t</w:t>
      </w:r>
      <w:r w:rsidR="006A164F">
        <w:rPr>
          <w:rFonts w:asciiTheme="majorBidi" w:hAnsiTheme="majorBidi" w:cstheme="majorBidi"/>
          <w:sz w:val="24"/>
          <w:szCs w:val="24"/>
        </w:rPr>
        <w:t xml:space="preserve">his study </w:t>
      </w:r>
      <w:r>
        <w:rPr>
          <w:rFonts w:asciiTheme="majorBidi" w:hAnsiTheme="majorBidi" w:cstheme="majorBidi"/>
          <w:sz w:val="24"/>
          <w:szCs w:val="24"/>
        </w:rPr>
        <w:t>lies in its</w:t>
      </w:r>
      <w:r w:rsidR="006A164F">
        <w:rPr>
          <w:rFonts w:asciiTheme="majorBidi" w:hAnsiTheme="majorBidi" w:cstheme="majorBidi"/>
          <w:sz w:val="24"/>
          <w:szCs w:val="24"/>
        </w:rPr>
        <w:t xml:space="preserve"> historical context and </w:t>
      </w:r>
      <w:r>
        <w:rPr>
          <w:rFonts w:asciiTheme="majorBidi" w:hAnsiTheme="majorBidi" w:cstheme="majorBidi"/>
          <w:sz w:val="24"/>
          <w:szCs w:val="24"/>
        </w:rPr>
        <w:t>its potential for helping develop</w:t>
      </w:r>
      <w:r w:rsidR="006A164F">
        <w:rPr>
          <w:rFonts w:asciiTheme="majorBidi" w:hAnsiTheme="majorBidi" w:cstheme="majorBidi"/>
          <w:sz w:val="24"/>
          <w:szCs w:val="24"/>
        </w:rPr>
        <w:t xml:space="preserve"> a </w:t>
      </w:r>
      <w:r w:rsidR="00574C5C">
        <w:rPr>
          <w:rFonts w:asciiTheme="majorBidi" w:hAnsiTheme="majorBidi" w:cstheme="majorBidi"/>
          <w:sz w:val="24"/>
          <w:szCs w:val="24"/>
        </w:rPr>
        <w:t>prospective</w:t>
      </w:r>
      <w:r w:rsidR="006A164F">
        <w:rPr>
          <w:rFonts w:asciiTheme="majorBidi" w:hAnsiTheme="majorBidi" w:cstheme="majorBidi"/>
          <w:sz w:val="24"/>
          <w:szCs w:val="24"/>
        </w:rPr>
        <w:t xml:space="preserve"> notification model for similar scenarios of risks </w:t>
      </w:r>
      <w:r>
        <w:rPr>
          <w:rFonts w:asciiTheme="majorBidi" w:hAnsiTheme="majorBidi" w:cstheme="majorBidi"/>
          <w:sz w:val="24"/>
          <w:szCs w:val="24"/>
        </w:rPr>
        <w:t xml:space="preserve">of </w:t>
      </w:r>
      <w:r w:rsidR="006A164F">
        <w:rPr>
          <w:rFonts w:asciiTheme="majorBidi" w:hAnsiTheme="majorBidi" w:cstheme="majorBidi"/>
          <w:sz w:val="24"/>
          <w:szCs w:val="24"/>
        </w:rPr>
        <w:t>medical treatments already provided</w:t>
      </w:r>
      <w:r>
        <w:rPr>
          <w:rFonts w:asciiTheme="majorBidi" w:hAnsiTheme="majorBidi" w:cstheme="majorBidi"/>
          <w:sz w:val="24"/>
          <w:szCs w:val="24"/>
        </w:rPr>
        <w:t xml:space="preserve"> discovered after the treatments have been provided</w:t>
      </w:r>
      <w:r w:rsidR="00574C5C">
        <w:rPr>
          <w:rFonts w:asciiTheme="majorBidi" w:hAnsiTheme="majorBidi" w:cstheme="majorBidi"/>
          <w:sz w:val="24"/>
          <w:szCs w:val="24"/>
        </w:rPr>
        <w:t>—</w:t>
      </w:r>
      <w:r w:rsidR="006A164F">
        <w:rPr>
          <w:rFonts w:asciiTheme="majorBidi" w:hAnsiTheme="majorBidi" w:cstheme="majorBidi"/>
          <w:sz w:val="24"/>
          <w:szCs w:val="24"/>
        </w:rPr>
        <w:t xml:space="preserve">scenarios that are becoming common </w:t>
      </w:r>
      <w:r w:rsidR="00574C5C">
        <w:rPr>
          <w:rFonts w:asciiTheme="majorBidi" w:hAnsiTheme="majorBidi" w:cstheme="majorBidi"/>
          <w:sz w:val="24"/>
          <w:szCs w:val="24"/>
        </w:rPr>
        <w:t>today</w:t>
      </w:r>
      <w:r w:rsidR="006A164F">
        <w:rPr>
          <w:rFonts w:asciiTheme="majorBidi" w:hAnsiTheme="majorBidi" w:cstheme="majorBidi"/>
          <w:sz w:val="24"/>
          <w:szCs w:val="24"/>
        </w:rPr>
        <w:t xml:space="preserve"> </w:t>
      </w:r>
      <w:r w:rsidR="00574C5C">
        <w:rPr>
          <w:rFonts w:asciiTheme="majorBidi" w:hAnsiTheme="majorBidi" w:cstheme="majorBidi"/>
          <w:sz w:val="24"/>
          <w:szCs w:val="24"/>
        </w:rPr>
        <w:t>given the fast pace of</w:t>
      </w:r>
      <w:r w:rsidR="006A164F">
        <w:rPr>
          <w:rFonts w:asciiTheme="majorBidi" w:hAnsiTheme="majorBidi" w:cstheme="majorBidi"/>
          <w:sz w:val="24"/>
          <w:szCs w:val="24"/>
        </w:rPr>
        <w:t xml:space="preserve"> technological advance</w:t>
      </w:r>
      <w:r w:rsidR="00574C5C">
        <w:rPr>
          <w:rFonts w:asciiTheme="majorBidi" w:hAnsiTheme="majorBidi" w:cstheme="majorBidi"/>
          <w:sz w:val="24"/>
          <w:szCs w:val="24"/>
        </w:rPr>
        <w:t>s</w:t>
      </w:r>
      <w:r w:rsidR="006A164F">
        <w:rPr>
          <w:rFonts w:asciiTheme="majorBidi" w:hAnsiTheme="majorBidi" w:cstheme="majorBidi"/>
          <w:sz w:val="24"/>
          <w:szCs w:val="24"/>
        </w:rPr>
        <w:t xml:space="preserve"> in diagnostic medicine and genetic research. In addition, this study </w:t>
      </w:r>
      <w:r>
        <w:rPr>
          <w:rFonts w:asciiTheme="majorBidi" w:hAnsiTheme="majorBidi" w:cstheme="majorBidi"/>
          <w:sz w:val="24"/>
          <w:szCs w:val="24"/>
        </w:rPr>
        <w:t>holds significance</w:t>
      </w:r>
      <w:r w:rsidR="006A164F">
        <w:rPr>
          <w:rFonts w:asciiTheme="majorBidi" w:hAnsiTheme="majorBidi" w:cstheme="majorBidi"/>
          <w:sz w:val="24"/>
          <w:szCs w:val="24"/>
        </w:rPr>
        <w:t xml:space="preserve"> for the legal discourse </w:t>
      </w:r>
      <w:r w:rsidR="004B1DE2">
        <w:rPr>
          <w:rFonts w:asciiTheme="majorBidi" w:hAnsiTheme="majorBidi" w:cstheme="majorBidi"/>
          <w:sz w:val="24"/>
          <w:szCs w:val="24"/>
        </w:rPr>
        <w:t>surrounding</w:t>
      </w:r>
      <w:r w:rsidR="006A164F">
        <w:rPr>
          <w:rFonts w:asciiTheme="majorBidi" w:hAnsiTheme="majorBidi" w:cstheme="majorBidi"/>
          <w:sz w:val="24"/>
          <w:szCs w:val="24"/>
        </w:rPr>
        <w:t xml:space="preserve"> the duty to notify and the </w:t>
      </w:r>
      <w:r>
        <w:rPr>
          <w:rFonts w:asciiTheme="majorBidi" w:hAnsiTheme="majorBidi" w:cstheme="majorBidi"/>
          <w:sz w:val="24"/>
          <w:szCs w:val="24"/>
        </w:rPr>
        <w:t>debate over</w:t>
      </w:r>
      <w:r w:rsidR="006A164F">
        <w:rPr>
          <w:rFonts w:asciiTheme="majorBidi" w:hAnsiTheme="majorBidi" w:cstheme="majorBidi"/>
          <w:sz w:val="24"/>
          <w:szCs w:val="24"/>
        </w:rPr>
        <w:t xml:space="preserve"> the role of media in notifying the public of medical risk</w:t>
      </w:r>
      <w:r w:rsidR="00574C5C">
        <w:rPr>
          <w:rFonts w:asciiTheme="majorBidi" w:hAnsiTheme="majorBidi" w:cstheme="majorBidi"/>
          <w:sz w:val="24"/>
          <w:szCs w:val="24"/>
        </w:rPr>
        <w:t>—</w:t>
      </w:r>
      <w:r w:rsidR="006A164F">
        <w:rPr>
          <w:rFonts w:asciiTheme="majorBidi" w:hAnsiTheme="majorBidi" w:cstheme="majorBidi"/>
          <w:sz w:val="24"/>
          <w:szCs w:val="24"/>
        </w:rPr>
        <w:t>an issue that has become</w:t>
      </w:r>
      <w:r w:rsidR="00574C5C">
        <w:rPr>
          <w:rFonts w:asciiTheme="majorBidi" w:hAnsiTheme="majorBidi" w:cstheme="majorBidi"/>
          <w:sz w:val="24"/>
          <w:szCs w:val="24"/>
        </w:rPr>
        <w:t xml:space="preserve"> even more</w:t>
      </w:r>
      <w:r w:rsidR="006A164F">
        <w:rPr>
          <w:rFonts w:asciiTheme="majorBidi" w:hAnsiTheme="majorBidi" w:cstheme="majorBidi"/>
          <w:sz w:val="24"/>
          <w:szCs w:val="24"/>
        </w:rPr>
        <w:t xml:space="preserve"> relevant</w:t>
      </w:r>
      <w:r w:rsidR="00574C5C">
        <w:rPr>
          <w:rFonts w:asciiTheme="majorBidi" w:hAnsiTheme="majorBidi" w:cstheme="majorBidi"/>
          <w:sz w:val="24"/>
          <w:szCs w:val="24"/>
        </w:rPr>
        <w:t xml:space="preserve"> recently </w:t>
      </w:r>
      <w:r w:rsidR="006A164F">
        <w:rPr>
          <w:rFonts w:asciiTheme="majorBidi" w:hAnsiTheme="majorBidi" w:cstheme="majorBidi"/>
          <w:sz w:val="24"/>
          <w:szCs w:val="24"/>
        </w:rPr>
        <w:t xml:space="preserve">in the era of the coronavirus pandemic. </w:t>
      </w:r>
    </w:p>
    <w:p w14:paraId="1F7DD700" w14:textId="52432942" w:rsidR="006A164F" w:rsidRDefault="00CF77AA" w:rsidP="006A164F">
      <w:pPr>
        <w:bidi w:val="0"/>
        <w:spacing w:before="120" w:after="0" w:line="360" w:lineRule="auto"/>
        <w:jc w:val="both"/>
        <w:rPr>
          <w:rFonts w:asciiTheme="majorBidi" w:hAnsiTheme="majorBidi" w:cstheme="majorBidi"/>
          <w:sz w:val="24"/>
          <w:szCs w:val="24"/>
        </w:rPr>
      </w:pPr>
      <w:r>
        <w:rPr>
          <w:rFonts w:asciiTheme="majorBidi" w:hAnsiTheme="majorBidi" w:cstheme="majorBidi"/>
          <w:sz w:val="24"/>
          <w:szCs w:val="24"/>
        </w:rPr>
        <w:t>In Stage 1 of the research, data was collected from</w:t>
      </w:r>
      <w:r w:rsidR="006A164F">
        <w:rPr>
          <w:rFonts w:asciiTheme="majorBidi" w:hAnsiTheme="majorBidi" w:cstheme="majorBidi"/>
          <w:sz w:val="24"/>
          <w:szCs w:val="24"/>
        </w:rPr>
        <w:t xml:space="preserve"> historical archives </w:t>
      </w:r>
      <w:r w:rsidR="00CB2D84">
        <w:rPr>
          <w:rFonts w:asciiTheme="majorBidi" w:hAnsiTheme="majorBidi" w:cstheme="majorBidi"/>
          <w:sz w:val="24"/>
          <w:szCs w:val="24"/>
        </w:rPr>
        <w:t xml:space="preserve">in Israel and </w:t>
      </w:r>
      <w:r>
        <w:rPr>
          <w:rFonts w:asciiTheme="majorBidi" w:hAnsiTheme="majorBidi" w:cstheme="majorBidi"/>
          <w:sz w:val="24"/>
          <w:szCs w:val="24"/>
        </w:rPr>
        <w:t xml:space="preserve">from </w:t>
      </w:r>
      <w:r w:rsidR="00CB2D84">
        <w:rPr>
          <w:rFonts w:asciiTheme="majorBidi" w:hAnsiTheme="majorBidi" w:cstheme="majorBidi"/>
          <w:sz w:val="24"/>
          <w:szCs w:val="24"/>
        </w:rPr>
        <w:t>a literature review</w:t>
      </w:r>
      <w:r>
        <w:rPr>
          <w:rFonts w:asciiTheme="majorBidi" w:hAnsiTheme="majorBidi" w:cstheme="majorBidi"/>
          <w:sz w:val="24"/>
          <w:szCs w:val="24"/>
        </w:rPr>
        <w:t>. Further data was gathered in Stages 2 and 3 from</w:t>
      </w:r>
      <w:r w:rsidR="00CB2D84">
        <w:rPr>
          <w:rFonts w:asciiTheme="majorBidi" w:hAnsiTheme="majorBidi" w:cstheme="majorBidi"/>
          <w:sz w:val="24"/>
          <w:szCs w:val="24"/>
        </w:rPr>
        <w:t xml:space="preserve"> questionnaires distributed among doctors and social workers</w:t>
      </w:r>
      <w:r>
        <w:rPr>
          <w:rFonts w:asciiTheme="majorBidi" w:hAnsiTheme="majorBidi" w:cstheme="majorBidi"/>
          <w:sz w:val="24"/>
          <w:szCs w:val="24"/>
        </w:rPr>
        <w:t>, respectively. During Stage 4, data was collected from an examination of</w:t>
      </w:r>
      <w:r w:rsidR="00CB2D84">
        <w:rPr>
          <w:rFonts w:asciiTheme="majorBidi" w:hAnsiTheme="majorBidi" w:cstheme="majorBidi"/>
          <w:sz w:val="24"/>
          <w:szCs w:val="24"/>
        </w:rPr>
        <w:t xml:space="preserve"> patients </w:t>
      </w:r>
      <w:r>
        <w:rPr>
          <w:rFonts w:asciiTheme="majorBidi" w:hAnsiTheme="majorBidi" w:cstheme="majorBidi"/>
          <w:sz w:val="24"/>
          <w:szCs w:val="24"/>
        </w:rPr>
        <w:t xml:space="preserve">treated with </w:t>
      </w:r>
      <w:r w:rsidR="00CB2D84">
        <w:rPr>
          <w:rFonts w:asciiTheme="majorBidi" w:hAnsiTheme="majorBidi" w:cstheme="majorBidi"/>
          <w:sz w:val="24"/>
          <w:szCs w:val="24"/>
        </w:rPr>
        <w:t xml:space="preserve">radiation against </w:t>
      </w:r>
      <w:r>
        <w:rPr>
          <w:rFonts w:asciiTheme="majorBidi" w:hAnsiTheme="majorBidi" w:cstheme="majorBidi"/>
          <w:sz w:val="24"/>
          <w:szCs w:val="24"/>
        </w:rPr>
        <w:t>r</w:t>
      </w:r>
      <w:r w:rsidR="00CB2D84">
        <w:rPr>
          <w:rFonts w:asciiTheme="majorBidi" w:hAnsiTheme="majorBidi" w:cstheme="majorBidi"/>
          <w:sz w:val="24"/>
          <w:szCs w:val="24"/>
        </w:rPr>
        <w:t xml:space="preserve">ingworm </w:t>
      </w:r>
      <w:r>
        <w:rPr>
          <w:rFonts w:asciiTheme="majorBidi" w:hAnsiTheme="majorBidi" w:cstheme="majorBidi"/>
          <w:sz w:val="24"/>
          <w:szCs w:val="24"/>
        </w:rPr>
        <w:t>as children.</w:t>
      </w:r>
      <w:r w:rsidR="00CB2D84">
        <w:rPr>
          <w:rFonts w:asciiTheme="majorBidi" w:hAnsiTheme="majorBidi" w:cstheme="majorBidi"/>
          <w:sz w:val="24"/>
          <w:szCs w:val="24"/>
        </w:rPr>
        <w:t xml:space="preserve"> The research plan was approved in 2015 by the Human Subjects Research Committee at the Ben-Gurion University Faculty of Health Sciences</w:t>
      </w:r>
      <w:r>
        <w:rPr>
          <w:rFonts w:asciiTheme="majorBidi" w:hAnsiTheme="majorBidi" w:cstheme="majorBidi"/>
          <w:sz w:val="24"/>
          <w:szCs w:val="24"/>
        </w:rPr>
        <w:t>, and was reapproved</w:t>
      </w:r>
      <w:r w:rsidR="00CB2D84">
        <w:rPr>
          <w:rFonts w:asciiTheme="majorBidi" w:hAnsiTheme="majorBidi" w:cstheme="majorBidi"/>
          <w:sz w:val="24"/>
          <w:szCs w:val="24"/>
        </w:rPr>
        <w:t xml:space="preserve"> in 2017 by the </w:t>
      </w:r>
      <w:r>
        <w:rPr>
          <w:rFonts w:asciiTheme="majorBidi" w:hAnsiTheme="majorBidi" w:cstheme="majorBidi"/>
          <w:sz w:val="24"/>
          <w:szCs w:val="24"/>
        </w:rPr>
        <w:t xml:space="preserve">same </w:t>
      </w:r>
      <w:r w:rsidR="00CB2D84">
        <w:rPr>
          <w:rFonts w:asciiTheme="majorBidi" w:hAnsiTheme="majorBidi" w:cstheme="majorBidi"/>
          <w:sz w:val="24"/>
          <w:szCs w:val="24"/>
        </w:rPr>
        <w:t xml:space="preserve">Committee. The study was </w:t>
      </w:r>
      <w:r>
        <w:rPr>
          <w:rFonts w:asciiTheme="majorBidi" w:hAnsiTheme="majorBidi" w:cstheme="majorBidi"/>
          <w:sz w:val="24"/>
          <w:szCs w:val="24"/>
        </w:rPr>
        <w:t>conducted</w:t>
      </w:r>
      <w:r w:rsidR="00CB2D84">
        <w:rPr>
          <w:rFonts w:asciiTheme="majorBidi" w:hAnsiTheme="majorBidi" w:cstheme="majorBidi"/>
          <w:sz w:val="24"/>
          <w:szCs w:val="24"/>
        </w:rPr>
        <w:t xml:space="preserve"> with the support of the Gertner Institute, the National Center for </w:t>
      </w:r>
      <w:r w:rsidR="00AC4EFF">
        <w:rPr>
          <w:rFonts w:asciiTheme="majorBidi" w:hAnsiTheme="majorBidi" w:cstheme="majorBidi"/>
          <w:sz w:val="24"/>
          <w:szCs w:val="24"/>
        </w:rPr>
        <w:t>Compensation of Scalp Ringworm Victims, and</w:t>
      </w:r>
      <w:r w:rsidR="004B1DE2">
        <w:rPr>
          <w:rFonts w:asciiTheme="majorBidi" w:hAnsiTheme="majorBidi" w:cstheme="majorBidi"/>
          <w:sz w:val="24"/>
          <w:szCs w:val="24"/>
        </w:rPr>
        <w:t xml:space="preserve"> it</w:t>
      </w:r>
      <w:r w:rsidR="00AC4EFF">
        <w:rPr>
          <w:rFonts w:asciiTheme="majorBidi" w:hAnsiTheme="majorBidi" w:cstheme="majorBidi"/>
          <w:sz w:val="24"/>
          <w:szCs w:val="24"/>
        </w:rPr>
        <w:t xml:space="preserve"> received grants from the National Insurance Institute and the</w:t>
      </w:r>
      <w:r w:rsidR="00AC4EFF">
        <w:rPr>
          <w:rFonts w:asciiTheme="majorBidi" w:hAnsiTheme="majorBidi" w:cstheme="majorBidi" w:hint="cs"/>
          <w:sz w:val="24"/>
          <w:szCs w:val="24"/>
          <w:rtl/>
        </w:rPr>
        <w:t xml:space="preserve"> </w:t>
      </w:r>
      <w:r w:rsidR="00AC4EFF">
        <w:rPr>
          <w:rFonts w:asciiTheme="majorBidi" w:hAnsiTheme="majorBidi" w:cstheme="majorBidi"/>
          <w:sz w:val="24"/>
          <w:szCs w:val="24"/>
        </w:rPr>
        <w:t xml:space="preserve">Israel National Institute for Health Policy </w:t>
      </w:r>
      <w:commentRangeStart w:id="5"/>
      <w:r w:rsidR="00AC4EFF">
        <w:rPr>
          <w:rFonts w:asciiTheme="majorBidi" w:hAnsiTheme="majorBidi" w:cstheme="majorBidi"/>
          <w:sz w:val="24"/>
          <w:szCs w:val="24"/>
        </w:rPr>
        <w:t>Research</w:t>
      </w:r>
      <w:commentRangeEnd w:id="5"/>
      <w:r w:rsidR="003340E0">
        <w:rPr>
          <w:rStyle w:val="CommentReference"/>
        </w:rPr>
        <w:commentReference w:id="5"/>
      </w:r>
      <w:r w:rsidR="00AC4EFF">
        <w:rPr>
          <w:rFonts w:asciiTheme="majorBidi" w:hAnsiTheme="majorBidi" w:cstheme="majorBidi"/>
          <w:sz w:val="24"/>
          <w:szCs w:val="24"/>
        </w:rPr>
        <w:t xml:space="preserve">. </w:t>
      </w:r>
    </w:p>
    <w:p w14:paraId="7F393072" w14:textId="77777777" w:rsidR="001B2363" w:rsidRDefault="001B2363" w:rsidP="00AC4EFF">
      <w:pPr>
        <w:bidi w:val="0"/>
        <w:spacing w:before="120"/>
        <w:jc w:val="both"/>
        <w:rPr>
          <w:rFonts w:asciiTheme="majorBidi" w:hAnsiTheme="majorBidi" w:cstheme="majorBidi"/>
          <w:b/>
          <w:bCs/>
          <w:sz w:val="32"/>
          <w:szCs w:val="32"/>
        </w:rPr>
      </w:pPr>
    </w:p>
    <w:p w14:paraId="3124707B" w14:textId="7592A3A3" w:rsidR="00AC4EFF" w:rsidRPr="00830CAB" w:rsidRDefault="00AC4EFF" w:rsidP="001B2363">
      <w:pPr>
        <w:bidi w:val="0"/>
        <w:spacing w:before="120"/>
        <w:jc w:val="both"/>
        <w:rPr>
          <w:rFonts w:asciiTheme="majorBidi" w:hAnsiTheme="majorBidi" w:cstheme="majorBidi"/>
          <w:b/>
          <w:bCs/>
          <w:sz w:val="32"/>
          <w:szCs w:val="32"/>
        </w:rPr>
      </w:pPr>
      <w:commentRangeStart w:id="6"/>
      <w:r>
        <w:rPr>
          <w:rFonts w:asciiTheme="majorBidi" w:hAnsiTheme="majorBidi" w:cstheme="majorBidi"/>
          <w:b/>
          <w:bCs/>
          <w:sz w:val="32"/>
          <w:szCs w:val="32"/>
        </w:rPr>
        <w:t>Stage</w:t>
      </w:r>
      <w:commentRangeEnd w:id="6"/>
      <w:r w:rsidR="00247064">
        <w:rPr>
          <w:rStyle w:val="CommentReference"/>
        </w:rPr>
        <w:commentReference w:id="6"/>
      </w:r>
      <w:r>
        <w:rPr>
          <w:rFonts w:asciiTheme="majorBidi" w:hAnsiTheme="majorBidi" w:cstheme="majorBidi"/>
          <w:b/>
          <w:bCs/>
          <w:sz w:val="32"/>
          <w:szCs w:val="32"/>
        </w:rPr>
        <w:t xml:space="preserve"> 1: Descriptive-Historical Research into the </w:t>
      </w:r>
      <w:r w:rsidR="0023585A">
        <w:rPr>
          <w:rFonts w:asciiTheme="majorBidi" w:hAnsiTheme="majorBidi" w:cstheme="majorBidi"/>
          <w:b/>
          <w:bCs/>
          <w:sz w:val="32"/>
          <w:szCs w:val="32"/>
        </w:rPr>
        <w:t>Methods</w:t>
      </w:r>
      <w:r>
        <w:rPr>
          <w:rFonts w:asciiTheme="majorBidi" w:hAnsiTheme="majorBidi" w:cstheme="majorBidi"/>
          <w:b/>
          <w:bCs/>
          <w:sz w:val="32"/>
          <w:szCs w:val="32"/>
        </w:rPr>
        <w:t xml:space="preserve"> of </w:t>
      </w:r>
      <w:commentRangeStart w:id="7"/>
      <w:r>
        <w:rPr>
          <w:rFonts w:asciiTheme="majorBidi" w:hAnsiTheme="majorBidi" w:cstheme="majorBidi"/>
          <w:b/>
          <w:bCs/>
          <w:sz w:val="32"/>
          <w:szCs w:val="32"/>
        </w:rPr>
        <w:t>Notification</w:t>
      </w:r>
      <w:commentRangeEnd w:id="7"/>
      <w:r w:rsidR="00757855">
        <w:rPr>
          <w:rStyle w:val="CommentReference"/>
        </w:rPr>
        <w:commentReference w:id="7"/>
      </w:r>
      <w:r>
        <w:rPr>
          <w:rFonts w:asciiTheme="majorBidi" w:hAnsiTheme="majorBidi" w:cstheme="majorBidi"/>
          <w:b/>
          <w:bCs/>
          <w:sz w:val="32"/>
          <w:szCs w:val="32"/>
        </w:rPr>
        <w:t xml:space="preserve"> in the Ringworm Case</w:t>
      </w:r>
    </w:p>
    <w:p w14:paraId="5C9E9668" w14:textId="6BBE668C" w:rsidR="00AC4EFF" w:rsidRDefault="00AC4EFF" w:rsidP="00AC4EFF">
      <w:pPr>
        <w:bidi w:val="0"/>
        <w:spacing w:before="120" w:after="0" w:line="360" w:lineRule="auto"/>
        <w:jc w:val="both"/>
        <w:rPr>
          <w:rFonts w:asciiTheme="majorBidi" w:hAnsiTheme="majorBidi" w:cstheme="majorBidi"/>
          <w:sz w:val="24"/>
          <w:szCs w:val="24"/>
        </w:rPr>
      </w:pPr>
      <w:r>
        <w:rPr>
          <w:rFonts w:asciiTheme="majorBidi" w:hAnsiTheme="majorBidi" w:cstheme="majorBidi"/>
          <w:sz w:val="24"/>
          <w:szCs w:val="24"/>
        </w:rPr>
        <w:t xml:space="preserve">This </w:t>
      </w:r>
      <w:r w:rsidR="00F51EEE">
        <w:rPr>
          <w:rFonts w:asciiTheme="majorBidi" w:hAnsiTheme="majorBidi" w:cstheme="majorBidi"/>
          <w:sz w:val="24"/>
          <w:szCs w:val="24"/>
        </w:rPr>
        <w:t>s</w:t>
      </w:r>
      <w:r>
        <w:rPr>
          <w:rFonts w:asciiTheme="majorBidi" w:hAnsiTheme="majorBidi" w:cstheme="majorBidi"/>
          <w:sz w:val="24"/>
          <w:szCs w:val="24"/>
        </w:rPr>
        <w:t xml:space="preserve">tage combined a descriptive historical narrative based on collecting data related to notification in the </w:t>
      </w:r>
      <w:r w:rsidR="0023585A">
        <w:rPr>
          <w:rFonts w:asciiTheme="majorBidi" w:hAnsiTheme="majorBidi" w:cstheme="majorBidi"/>
          <w:sz w:val="24"/>
          <w:szCs w:val="24"/>
        </w:rPr>
        <w:t>r</w:t>
      </w:r>
      <w:r>
        <w:rPr>
          <w:rFonts w:asciiTheme="majorBidi" w:hAnsiTheme="majorBidi" w:cstheme="majorBidi"/>
          <w:sz w:val="24"/>
          <w:szCs w:val="24"/>
        </w:rPr>
        <w:t xml:space="preserve">ingworm case from 13 historical archives </w:t>
      </w:r>
      <w:r w:rsidR="00F51EEE">
        <w:rPr>
          <w:rFonts w:asciiTheme="majorBidi" w:hAnsiTheme="majorBidi" w:cstheme="majorBidi"/>
          <w:sz w:val="24"/>
          <w:szCs w:val="24"/>
        </w:rPr>
        <w:t xml:space="preserve">together with findings from the </w:t>
      </w:r>
      <w:r>
        <w:rPr>
          <w:rFonts w:asciiTheme="majorBidi" w:hAnsiTheme="majorBidi" w:cstheme="majorBidi"/>
          <w:sz w:val="24"/>
          <w:szCs w:val="24"/>
        </w:rPr>
        <w:t xml:space="preserve">professional literature. The collection of the archival data was </w:t>
      </w:r>
      <w:r w:rsidR="00FF08BC">
        <w:rPr>
          <w:rFonts w:asciiTheme="majorBidi" w:hAnsiTheme="majorBidi" w:cstheme="majorBidi"/>
          <w:sz w:val="24"/>
          <w:szCs w:val="24"/>
        </w:rPr>
        <w:t>performed</w:t>
      </w:r>
      <w:r>
        <w:rPr>
          <w:rFonts w:asciiTheme="majorBidi" w:hAnsiTheme="majorBidi" w:cstheme="majorBidi"/>
          <w:sz w:val="24"/>
          <w:szCs w:val="24"/>
        </w:rPr>
        <w:t xml:space="preserve"> through subjective sampling and document analysis based on </w:t>
      </w:r>
      <w:r w:rsidR="00CB11E8">
        <w:rPr>
          <w:rFonts w:asciiTheme="majorBidi" w:hAnsiTheme="majorBidi" w:cstheme="majorBidi"/>
          <w:sz w:val="24"/>
          <w:szCs w:val="24"/>
        </w:rPr>
        <w:t>criterion</w:t>
      </w:r>
      <w:r>
        <w:rPr>
          <w:rFonts w:asciiTheme="majorBidi" w:hAnsiTheme="majorBidi" w:cstheme="majorBidi"/>
          <w:sz w:val="24"/>
          <w:szCs w:val="24"/>
        </w:rPr>
        <w:t xml:space="preserve"> analysis. The </w:t>
      </w:r>
      <w:r w:rsidR="00CB11E8">
        <w:rPr>
          <w:rFonts w:asciiTheme="majorBidi" w:hAnsiTheme="majorBidi" w:cstheme="majorBidi"/>
          <w:sz w:val="24"/>
          <w:szCs w:val="24"/>
        </w:rPr>
        <w:t>criterion</w:t>
      </w:r>
      <w:r>
        <w:rPr>
          <w:rFonts w:asciiTheme="majorBidi" w:hAnsiTheme="majorBidi" w:cstheme="majorBidi"/>
          <w:sz w:val="24"/>
          <w:szCs w:val="24"/>
        </w:rPr>
        <w:t xml:space="preserve"> was generally defined as disclosure/notification with</w:t>
      </w:r>
      <w:r w:rsidR="0023585A">
        <w:rPr>
          <w:rFonts w:asciiTheme="majorBidi" w:hAnsiTheme="majorBidi" w:cstheme="majorBidi"/>
          <w:sz w:val="24"/>
          <w:szCs w:val="24"/>
        </w:rPr>
        <w:t xml:space="preserve"> regard to the r</w:t>
      </w:r>
      <w:r>
        <w:rPr>
          <w:rFonts w:asciiTheme="majorBidi" w:hAnsiTheme="majorBidi" w:cstheme="majorBidi"/>
          <w:sz w:val="24"/>
          <w:szCs w:val="24"/>
        </w:rPr>
        <w:t xml:space="preserve">ingworm case. The sampling process emphasized identifying documents described as </w:t>
      </w:r>
      <w:r w:rsidR="00F51EEE">
        <w:rPr>
          <w:rFonts w:asciiTheme="majorBidi" w:hAnsiTheme="majorBidi" w:cstheme="majorBidi"/>
          <w:sz w:val="24"/>
          <w:szCs w:val="24"/>
        </w:rPr>
        <w:t>having</w:t>
      </w:r>
      <w:r>
        <w:rPr>
          <w:rFonts w:asciiTheme="majorBidi" w:hAnsiTheme="majorBidi" w:cstheme="majorBidi"/>
          <w:sz w:val="24"/>
          <w:szCs w:val="24"/>
        </w:rPr>
        <w:t xml:space="preserve"> evidentiary value</w:t>
      </w:r>
      <w:r w:rsidR="00CB11E8">
        <w:rPr>
          <w:rFonts w:asciiTheme="majorBidi" w:hAnsiTheme="majorBidi" w:cstheme="majorBidi"/>
          <w:sz w:val="24"/>
          <w:szCs w:val="24"/>
        </w:rPr>
        <w:t xml:space="preserve">, in that they had documentary value related to the research question. The documents were analyzed according to a qualitative descriptive method through qualitative interpretive content analysis </w:t>
      </w:r>
      <w:r w:rsidR="008E4FDB">
        <w:rPr>
          <w:rFonts w:asciiTheme="majorBidi" w:hAnsiTheme="majorBidi" w:cstheme="majorBidi"/>
          <w:sz w:val="24"/>
          <w:szCs w:val="24"/>
        </w:rPr>
        <w:t>according to</w:t>
      </w:r>
      <w:r w:rsidR="00CB11E8">
        <w:rPr>
          <w:rFonts w:asciiTheme="majorBidi" w:hAnsiTheme="majorBidi" w:cstheme="majorBidi"/>
          <w:sz w:val="24"/>
          <w:szCs w:val="24"/>
        </w:rPr>
        <w:t xml:space="preserve"> the analytic induction </w:t>
      </w:r>
      <w:r w:rsidR="008E4FDB">
        <w:rPr>
          <w:rFonts w:asciiTheme="majorBidi" w:hAnsiTheme="majorBidi" w:cstheme="majorBidi"/>
          <w:sz w:val="24"/>
          <w:szCs w:val="24"/>
        </w:rPr>
        <w:t xml:space="preserve">approaches </w:t>
      </w:r>
      <w:r w:rsidR="00CB11E8">
        <w:rPr>
          <w:rFonts w:asciiTheme="majorBidi" w:hAnsiTheme="majorBidi" w:cstheme="majorBidi"/>
          <w:sz w:val="24"/>
          <w:szCs w:val="24"/>
        </w:rPr>
        <w:t xml:space="preserve">of grounded theory and critical analysis discourse. </w:t>
      </w:r>
    </w:p>
    <w:p w14:paraId="73517BD7" w14:textId="3E08523C" w:rsidR="00CB11E8" w:rsidRDefault="00CB11E8" w:rsidP="00CB11E8">
      <w:pPr>
        <w:bidi w:val="0"/>
        <w:spacing w:before="120" w:after="0" w:line="360" w:lineRule="auto"/>
        <w:jc w:val="both"/>
        <w:rPr>
          <w:rFonts w:asciiTheme="majorBidi" w:hAnsiTheme="majorBidi" w:cstheme="majorBidi"/>
          <w:sz w:val="24"/>
          <w:szCs w:val="24"/>
        </w:rPr>
      </w:pPr>
      <w:r>
        <w:rPr>
          <w:rFonts w:asciiTheme="majorBidi" w:hAnsiTheme="majorBidi" w:cstheme="majorBidi"/>
          <w:sz w:val="24"/>
          <w:szCs w:val="24"/>
        </w:rPr>
        <w:t xml:space="preserve">The analysis of the </w:t>
      </w:r>
      <w:r w:rsidR="00B8526E">
        <w:rPr>
          <w:rFonts w:asciiTheme="majorBidi" w:hAnsiTheme="majorBidi" w:cstheme="majorBidi"/>
          <w:sz w:val="24"/>
          <w:szCs w:val="24"/>
        </w:rPr>
        <w:t xml:space="preserve">historical documents and the professional literature review </w:t>
      </w:r>
      <w:r w:rsidR="00181714">
        <w:rPr>
          <w:rFonts w:asciiTheme="majorBidi" w:hAnsiTheme="majorBidi" w:cstheme="majorBidi"/>
          <w:sz w:val="24"/>
          <w:szCs w:val="24"/>
        </w:rPr>
        <w:t>at</w:t>
      </w:r>
      <w:r w:rsidR="00B8526E">
        <w:rPr>
          <w:rFonts w:asciiTheme="majorBidi" w:hAnsiTheme="majorBidi" w:cstheme="majorBidi"/>
          <w:sz w:val="24"/>
          <w:szCs w:val="24"/>
        </w:rPr>
        <w:t xml:space="preserve"> this stage illustrate</w:t>
      </w:r>
      <w:r w:rsidR="00181714">
        <w:rPr>
          <w:rFonts w:asciiTheme="majorBidi" w:hAnsiTheme="majorBidi" w:cstheme="majorBidi"/>
          <w:sz w:val="24"/>
          <w:szCs w:val="24"/>
        </w:rPr>
        <w:t>s</w:t>
      </w:r>
      <w:r w:rsidR="00B8526E">
        <w:rPr>
          <w:rFonts w:asciiTheme="majorBidi" w:hAnsiTheme="majorBidi" w:cstheme="majorBidi"/>
          <w:sz w:val="24"/>
          <w:szCs w:val="24"/>
        </w:rPr>
        <w:t xml:space="preserve"> how the </w:t>
      </w:r>
      <w:r w:rsidR="006A4103">
        <w:rPr>
          <w:rFonts w:asciiTheme="majorBidi" w:hAnsiTheme="majorBidi" w:cstheme="majorBidi"/>
          <w:sz w:val="24"/>
          <w:szCs w:val="24"/>
        </w:rPr>
        <w:t>r</w:t>
      </w:r>
      <w:r w:rsidR="002D43F8">
        <w:rPr>
          <w:rFonts w:asciiTheme="majorBidi" w:hAnsiTheme="majorBidi" w:cstheme="majorBidi"/>
          <w:sz w:val="24"/>
          <w:szCs w:val="24"/>
        </w:rPr>
        <w:t>ingworm</w:t>
      </w:r>
      <w:r w:rsidR="00B8526E">
        <w:rPr>
          <w:rFonts w:asciiTheme="majorBidi" w:hAnsiTheme="majorBidi" w:cstheme="majorBidi"/>
          <w:sz w:val="24"/>
          <w:szCs w:val="24"/>
        </w:rPr>
        <w:t xml:space="preserve"> case </w:t>
      </w:r>
      <w:r w:rsidR="003035F4">
        <w:rPr>
          <w:rFonts w:asciiTheme="majorBidi" w:hAnsiTheme="majorBidi" w:cstheme="majorBidi"/>
          <w:sz w:val="24"/>
          <w:szCs w:val="24"/>
        </w:rPr>
        <w:t>was an unusual one for</w:t>
      </w:r>
      <w:r w:rsidR="00B8526E">
        <w:rPr>
          <w:rFonts w:asciiTheme="majorBidi" w:hAnsiTheme="majorBidi" w:cstheme="majorBidi"/>
          <w:sz w:val="24"/>
          <w:szCs w:val="24"/>
        </w:rPr>
        <w:t xml:space="preserve"> Israel and is unprecedented in </w:t>
      </w:r>
      <w:r w:rsidR="00181714">
        <w:rPr>
          <w:rFonts w:asciiTheme="majorBidi" w:hAnsiTheme="majorBidi" w:cstheme="majorBidi"/>
          <w:sz w:val="24"/>
          <w:szCs w:val="24"/>
        </w:rPr>
        <w:t>scope compared</w:t>
      </w:r>
      <w:r w:rsidR="00B8526E">
        <w:rPr>
          <w:rFonts w:asciiTheme="majorBidi" w:hAnsiTheme="majorBidi" w:cstheme="majorBidi"/>
          <w:sz w:val="24"/>
          <w:szCs w:val="24"/>
        </w:rPr>
        <w:t xml:space="preserve"> to other countries around the world where </w:t>
      </w:r>
      <w:r w:rsidR="00181714">
        <w:rPr>
          <w:rFonts w:asciiTheme="majorBidi" w:hAnsiTheme="majorBidi" w:cstheme="majorBidi"/>
          <w:sz w:val="24"/>
          <w:szCs w:val="24"/>
        </w:rPr>
        <w:t>conventional X-ray</w:t>
      </w:r>
      <w:r w:rsidR="00B8526E">
        <w:rPr>
          <w:rFonts w:asciiTheme="majorBidi" w:hAnsiTheme="majorBidi" w:cstheme="majorBidi"/>
          <w:sz w:val="24"/>
          <w:szCs w:val="24"/>
        </w:rPr>
        <w:t xml:space="preserve"> treatments for </w:t>
      </w:r>
      <w:r w:rsidR="006A4103">
        <w:rPr>
          <w:rFonts w:asciiTheme="majorBidi" w:hAnsiTheme="majorBidi" w:cstheme="majorBidi"/>
          <w:sz w:val="24"/>
          <w:szCs w:val="24"/>
        </w:rPr>
        <w:t>r</w:t>
      </w:r>
      <w:r w:rsidR="00B8526E">
        <w:rPr>
          <w:rFonts w:asciiTheme="majorBidi" w:hAnsiTheme="majorBidi" w:cstheme="majorBidi"/>
          <w:sz w:val="24"/>
          <w:szCs w:val="24"/>
        </w:rPr>
        <w:t xml:space="preserve">ingworm were also documented up to 1960. The analysis </w:t>
      </w:r>
      <w:r w:rsidR="003035F4">
        <w:rPr>
          <w:rFonts w:asciiTheme="majorBidi" w:hAnsiTheme="majorBidi" w:cstheme="majorBidi"/>
          <w:sz w:val="24"/>
          <w:szCs w:val="24"/>
        </w:rPr>
        <w:t>reveals many notification methods</w:t>
      </w:r>
      <w:r w:rsidR="00B8526E">
        <w:rPr>
          <w:rFonts w:asciiTheme="majorBidi" w:hAnsiTheme="majorBidi" w:cstheme="majorBidi"/>
          <w:sz w:val="24"/>
          <w:szCs w:val="24"/>
        </w:rPr>
        <w:t xml:space="preserve"> used in Israel, which were </w:t>
      </w:r>
      <w:r w:rsidR="003035F4">
        <w:rPr>
          <w:rFonts w:asciiTheme="majorBidi" w:hAnsiTheme="majorBidi" w:cstheme="majorBidi"/>
          <w:sz w:val="24"/>
          <w:szCs w:val="24"/>
        </w:rPr>
        <w:t xml:space="preserve">also customarily used around the work </w:t>
      </w:r>
      <w:r w:rsidR="00B8526E">
        <w:rPr>
          <w:rFonts w:asciiTheme="majorBidi" w:hAnsiTheme="majorBidi" w:cstheme="majorBidi"/>
          <w:sz w:val="24"/>
          <w:szCs w:val="24"/>
        </w:rPr>
        <w:t xml:space="preserve">in similar notification procedures </w:t>
      </w:r>
      <w:r w:rsidR="003035F4">
        <w:rPr>
          <w:rFonts w:asciiTheme="majorBidi" w:hAnsiTheme="majorBidi" w:cstheme="majorBidi"/>
          <w:sz w:val="24"/>
          <w:szCs w:val="24"/>
        </w:rPr>
        <w:t>regarding</w:t>
      </w:r>
      <w:r w:rsidR="00B8526E">
        <w:rPr>
          <w:rFonts w:asciiTheme="majorBidi" w:hAnsiTheme="majorBidi" w:cstheme="majorBidi"/>
          <w:sz w:val="24"/>
          <w:szCs w:val="24"/>
        </w:rPr>
        <w:t xml:space="preserve"> risks involved in medical treatments discovered retroactively</w:t>
      </w:r>
      <w:r w:rsidR="003035F4">
        <w:rPr>
          <w:rFonts w:asciiTheme="majorBidi" w:hAnsiTheme="majorBidi" w:cstheme="majorBidi"/>
          <w:sz w:val="24"/>
          <w:szCs w:val="24"/>
        </w:rPr>
        <w:t>. These included</w:t>
      </w:r>
      <w:r w:rsidR="00B8526E">
        <w:rPr>
          <w:rFonts w:asciiTheme="majorBidi" w:hAnsiTheme="majorBidi" w:cstheme="majorBidi"/>
          <w:sz w:val="24"/>
          <w:szCs w:val="24"/>
        </w:rPr>
        <w:t xml:space="preserve">: use of </w:t>
      </w:r>
      <w:r w:rsidR="006A4103">
        <w:rPr>
          <w:rFonts w:asciiTheme="majorBidi" w:hAnsiTheme="majorBidi" w:cstheme="majorBidi"/>
          <w:sz w:val="24"/>
          <w:szCs w:val="24"/>
        </w:rPr>
        <w:t xml:space="preserve">the </w:t>
      </w:r>
      <w:r w:rsidR="00B8526E">
        <w:rPr>
          <w:rFonts w:asciiTheme="majorBidi" w:hAnsiTheme="majorBidi" w:cstheme="majorBidi"/>
          <w:sz w:val="24"/>
          <w:szCs w:val="24"/>
        </w:rPr>
        <w:t>media for notification; use of medical journal</w:t>
      </w:r>
      <w:r w:rsidR="003035F4">
        <w:rPr>
          <w:rFonts w:asciiTheme="majorBidi" w:hAnsiTheme="majorBidi" w:cstheme="majorBidi"/>
          <w:sz w:val="24"/>
          <w:szCs w:val="24"/>
        </w:rPr>
        <w:t>s’</w:t>
      </w:r>
      <w:r w:rsidR="00B8526E">
        <w:rPr>
          <w:rFonts w:asciiTheme="majorBidi" w:hAnsiTheme="majorBidi" w:cstheme="majorBidi"/>
          <w:sz w:val="24"/>
          <w:szCs w:val="24"/>
        </w:rPr>
        <w:t xml:space="preserve"> </w:t>
      </w:r>
      <w:r w:rsidR="00B17E76">
        <w:rPr>
          <w:rFonts w:asciiTheme="majorBidi" w:hAnsiTheme="majorBidi" w:cstheme="majorBidi"/>
          <w:sz w:val="24"/>
          <w:szCs w:val="24"/>
        </w:rPr>
        <w:t>“</w:t>
      </w:r>
      <w:r w:rsidR="00B8526E">
        <w:rPr>
          <w:rFonts w:asciiTheme="majorBidi" w:hAnsiTheme="majorBidi" w:cstheme="majorBidi"/>
          <w:sz w:val="24"/>
          <w:szCs w:val="24"/>
        </w:rPr>
        <w:t>letter to member</w:t>
      </w:r>
      <w:r w:rsidR="00B17E76">
        <w:rPr>
          <w:rFonts w:asciiTheme="majorBidi" w:hAnsiTheme="majorBidi" w:cstheme="majorBidi"/>
          <w:sz w:val="24"/>
          <w:szCs w:val="24"/>
        </w:rPr>
        <w:t>s”</w:t>
      </w:r>
      <w:r w:rsidR="00B8526E">
        <w:rPr>
          <w:rFonts w:asciiTheme="majorBidi" w:hAnsiTheme="majorBidi" w:cstheme="majorBidi"/>
          <w:sz w:val="24"/>
          <w:szCs w:val="24"/>
        </w:rPr>
        <w:t xml:space="preserve"> to notify doctors so that they </w:t>
      </w:r>
      <w:r w:rsidR="00B17E76">
        <w:rPr>
          <w:rFonts w:asciiTheme="majorBidi" w:hAnsiTheme="majorBidi" w:cstheme="majorBidi"/>
          <w:sz w:val="24"/>
          <w:szCs w:val="24"/>
        </w:rPr>
        <w:t xml:space="preserve">could serve as </w:t>
      </w:r>
      <w:r w:rsidR="00B8526E">
        <w:rPr>
          <w:rFonts w:asciiTheme="majorBidi" w:hAnsiTheme="majorBidi" w:cstheme="majorBidi"/>
          <w:sz w:val="24"/>
          <w:szCs w:val="24"/>
        </w:rPr>
        <w:t xml:space="preserve">intermediaries for notifying the public; the publication of the </w:t>
      </w:r>
      <w:r w:rsidR="00B17E76">
        <w:rPr>
          <w:rFonts w:asciiTheme="majorBidi" w:hAnsiTheme="majorBidi" w:cstheme="majorBidi"/>
          <w:sz w:val="24"/>
          <w:szCs w:val="24"/>
        </w:rPr>
        <w:t xml:space="preserve">enactment of the </w:t>
      </w:r>
      <w:r w:rsidR="00B8526E">
        <w:rPr>
          <w:rFonts w:asciiTheme="majorBidi" w:hAnsiTheme="majorBidi" w:cstheme="majorBidi"/>
          <w:sz w:val="24"/>
          <w:szCs w:val="24"/>
        </w:rPr>
        <w:t xml:space="preserve">Ringworm Law in </w:t>
      </w:r>
      <w:commentRangeStart w:id="8"/>
      <w:r w:rsidR="00B8526E">
        <w:rPr>
          <w:rFonts w:asciiTheme="majorBidi" w:hAnsiTheme="majorBidi" w:cstheme="majorBidi"/>
          <w:sz w:val="24"/>
          <w:szCs w:val="24"/>
        </w:rPr>
        <w:t>1995</w:t>
      </w:r>
      <w:commentRangeEnd w:id="8"/>
      <w:r w:rsidR="00B17E76">
        <w:rPr>
          <w:rStyle w:val="CommentReference"/>
        </w:rPr>
        <w:commentReference w:id="8"/>
      </w:r>
      <w:r w:rsidR="00B8526E">
        <w:rPr>
          <w:rFonts w:asciiTheme="majorBidi" w:hAnsiTheme="majorBidi" w:cstheme="majorBidi"/>
          <w:sz w:val="24"/>
          <w:szCs w:val="24"/>
        </w:rPr>
        <w:t xml:space="preserve">; and notification through announcements in the media and </w:t>
      </w:r>
      <w:r w:rsidR="00B17E76">
        <w:rPr>
          <w:rFonts w:asciiTheme="majorBidi" w:hAnsiTheme="majorBidi" w:cstheme="majorBidi"/>
          <w:sz w:val="24"/>
          <w:szCs w:val="24"/>
        </w:rPr>
        <w:t xml:space="preserve">public </w:t>
      </w:r>
      <w:r w:rsidR="00B8526E">
        <w:rPr>
          <w:rFonts w:asciiTheme="majorBidi" w:hAnsiTheme="majorBidi" w:cstheme="majorBidi"/>
          <w:sz w:val="24"/>
          <w:szCs w:val="24"/>
        </w:rPr>
        <w:t xml:space="preserve">awareness </w:t>
      </w:r>
      <w:r w:rsidR="00B17E76">
        <w:rPr>
          <w:rFonts w:asciiTheme="majorBidi" w:hAnsiTheme="majorBidi" w:cstheme="majorBidi"/>
          <w:sz w:val="24"/>
          <w:szCs w:val="24"/>
        </w:rPr>
        <w:t>campaigns</w:t>
      </w:r>
      <w:r w:rsidR="00B8526E">
        <w:rPr>
          <w:rFonts w:asciiTheme="majorBidi" w:hAnsiTheme="majorBidi" w:cstheme="majorBidi"/>
          <w:sz w:val="24"/>
          <w:szCs w:val="24"/>
        </w:rPr>
        <w:t>. Another notification strategy used in similar cases around the world, but not in Israel</w:t>
      </w:r>
      <w:r w:rsidR="00B17E76">
        <w:rPr>
          <w:rFonts w:asciiTheme="majorBidi" w:hAnsiTheme="majorBidi" w:cstheme="majorBidi"/>
          <w:sz w:val="24"/>
          <w:szCs w:val="24"/>
        </w:rPr>
        <w:t>, notwithstanding significant</w:t>
      </w:r>
      <w:r w:rsidR="00B8526E">
        <w:rPr>
          <w:rFonts w:asciiTheme="majorBidi" w:hAnsiTheme="majorBidi" w:cstheme="majorBidi"/>
          <w:sz w:val="24"/>
          <w:szCs w:val="24"/>
        </w:rPr>
        <w:t xml:space="preserve"> professional and legal debate</w:t>
      </w:r>
      <w:r w:rsidR="00B17E76">
        <w:rPr>
          <w:rFonts w:asciiTheme="majorBidi" w:hAnsiTheme="majorBidi" w:cstheme="majorBidi"/>
          <w:sz w:val="24"/>
          <w:szCs w:val="24"/>
        </w:rPr>
        <w:t>s</w:t>
      </w:r>
      <w:r w:rsidR="006A4103">
        <w:rPr>
          <w:rFonts w:asciiTheme="majorBidi" w:hAnsiTheme="majorBidi" w:cstheme="majorBidi"/>
          <w:sz w:val="24"/>
          <w:szCs w:val="24"/>
        </w:rPr>
        <w:t xml:space="preserve"> about it</w:t>
      </w:r>
      <w:r w:rsidR="00B8526E">
        <w:rPr>
          <w:rFonts w:asciiTheme="majorBidi" w:hAnsiTheme="majorBidi" w:cstheme="majorBidi"/>
          <w:sz w:val="24"/>
          <w:szCs w:val="24"/>
        </w:rPr>
        <w:t>,</w:t>
      </w:r>
      <w:r w:rsidR="00B17E76">
        <w:rPr>
          <w:rFonts w:asciiTheme="majorBidi" w:hAnsiTheme="majorBidi" w:cstheme="majorBidi"/>
          <w:sz w:val="24"/>
          <w:szCs w:val="24"/>
        </w:rPr>
        <w:t xml:space="preserve"> was</w:t>
      </w:r>
      <w:r w:rsidR="00B8526E">
        <w:rPr>
          <w:rFonts w:asciiTheme="majorBidi" w:hAnsiTheme="majorBidi" w:cstheme="majorBidi"/>
          <w:sz w:val="24"/>
          <w:szCs w:val="24"/>
        </w:rPr>
        <w:t xml:space="preserve"> personal notification of radiation victims. The </w:t>
      </w:r>
      <w:r w:rsidR="004F11FD">
        <w:rPr>
          <w:rFonts w:asciiTheme="majorBidi" w:hAnsiTheme="majorBidi" w:cstheme="majorBidi"/>
          <w:sz w:val="24"/>
          <w:szCs w:val="24"/>
        </w:rPr>
        <w:t xml:space="preserve">plethora of notification </w:t>
      </w:r>
      <w:r w:rsidR="00B17E76">
        <w:rPr>
          <w:rFonts w:asciiTheme="majorBidi" w:hAnsiTheme="majorBidi" w:cstheme="majorBidi"/>
          <w:sz w:val="24"/>
          <w:szCs w:val="24"/>
        </w:rPr>
        <w:t>methods may indicate a</w:t>
      </w:r>
      <w:r w:rsidR="004F11FD">
        <w:rPr>
          <w:rFonts w:asciiTheme="majorBidi" w:hAnsiTheme="majorBidi" w:cstheme="majorBidi"/>
          <w:sz w:val="24"/>
          <w:szCs w:val="24"/>
        </w:rPr>
        <w:t xml:space="preserve"> lack of </w:t>
      </w:r>
      <w:r w:rsidR="00B17E76">
        <w:rPr>
          <w:rFonts w:asciiTheme="majorBidi" w:hAnsiTheme="majorBidi" w:cstheme="majorBidi"/>
          <w:sz w:val="24"/>
          <w:szCs w:val="24"/>
        </w:rPr>
        <w:t xml:space="preserve">prior </w:t>
      </w:r>
      <w:r w:rsidR="006A4103">
        <w:rPr>
          <w:rFonts w:asciiTheme="majorBidi" w:hAnsiTheme="majorBidi" w:cstheme="majorBidi"/>
          <w:sz w:val="24"/>
          <w:szCs w:val="24"/>
        </w:rPr>
        <w:t xml:space="preserve">planning </w:t>
      </w:r>
      <w:r w:rsidR="00B17E76">
        <w:rPr>
          <w:rFonts w:asciiTheme="majorBidi" w:hAnsiTheme="majorBidi" w:cstheme="majorBidi"/>
          <w:sz w:val="24"/>
          <w:szCs w:val="24"/>
        </w:rPr>
        <w:t>about</w:t>
      </w:r>
      <w:r w:rsidR="004F11FD">
        <w:rPr>
          <w:rFonts w:asciiTheme="majorBidi" w:hAnsiTheme="majorBidi" w:cstheme="majorBidi"/>
          <w:sz w:val="24"/>
          <w:szCs w:val="24"/>
        </w:rPr>
        <w:t xml:space="preserve"> the notification </w:t>
      </w:r>
      <w:r w:rsidR="00B17E76">
        <w:rPr>
          <w:rFonts w:asciiTheme="majorBidi" w:hAnsiTheme="majorBidi" w:cstheme="majorBidi"/>
          <w:sz w:val="24"/>
          <w:szCs w:val="24"/>
        </w:rPr>
        <w:t xml:space="preserve">as well as </w:t>
      </w:r>
      <w:r w:rsidR="004F11FD">
        <w:rPr>
          <w:rFonts w:asciiTheme="majorBidi" w:hAnsiTheme="majorBidi" w:cstheme="majorBidi"/>
          <w:sz w:val="24"/>
          <w:szCs w:val="24"/>
        </w:rPr>
        <w:t xml:space="preserve">the lack of an orderly plan for </w:t>
      </w:r>
      <w:r w:rsidR="00B17E76">
        <w:rPr>
          <w:rFonts w:asciiTheme="majorBidi" w:hAnsiTheme="majorBidi" w:cstheme="majorBidi"/>
          <w:sz w:val="24"/>
          <w:szCs w:val="24"/>
        </w:rPr>
        <w:t>informing</w:t>
      </w:r>
      <w:r w:rsidR="004F11FD">
        <w:rPr>
          <w:rFonts w:asciiTheme="majorBidi" w:hAnsiTheme="majorBidi" w:cstheme="majorBidi"/>
          <w:sz w:val="24"/>
          <w:szCs w:val="24"/>
        </w:rPr>
        <w:t xml:space="preserve"> the public </w:t>
      </w:r>
      <w:r w:rsidR="00B17E76">
        <w:rPr>
          <w:rFonts w:asciiTheme="majorBidi" w:hAnsiTheme="majorBidi" w:cstheme="majorBidi"/>
          <w:sz w:val="24"/>
          <w:szCs w:val="24"/>
        </w:rPr>
        <w:t>about the situation.</w:t>
      </w:r>
      <w:r w:rsidR="004F11FD">
        <w:rPr>
          <w:rFonts w:asciiTheme="majorBidi" w:hAnsiTheme="majorBidi" w:cstheme="majorBidi"/>
          <w:sz w:val="24"/>
          <w:szCs w:val="24"/>
        </w:rPr>
        <w:t xml:space="preserve"> Evidence was collected to demonstrate that the </w:t>
      </w:r>
      <w:r w:rsidR="00A423D6">
        <w:rPr>
          <w:rFonts w:asciiTheme="majorBidi" w:hAnsiTheme="majorBidi" w:cstheme="majorBidi"/>
          <w:sz w:val="24"/>
          <w:szCs w:val="24"/>
        </w:rPr>
        <w:t xml:space="preserve">different notification methods did provide knowledge to </w:t>
      </w:r>
      <w:r w:rsidR="004F11FD">
        <w:rPr>
          <w:rFonts w:asciiTheme="majorBidi" w:hAnsiTheme="majorBidi" w:cstheme="majorBidi"/>
          <w:sz w:val="24"/>
          <w:szCs w:val="24"/>
        </w:rPr>
        <w:t xml:space="preserve">some </w:t>
      </w:r>
      <w:commentRangeStart w:id="9"/>
      <w:r w:rsidR="004F11FD">
        <w:rPr>
          <w:rFonts w:asciiTheme="majorBidi" w:hAnsiTheme="majorBidi" w:cstheme="majorBidi"/>
          <w:sz w:val="24"/>
          <w:szCs w:val="24"/>
        </w:rPr>
        <w:t>patients</w:t>
      </w:r>
      <w:commentRangeEnd w:id="9"/>
      <w:r w:rsidR="00A423D6">
        <w:rPr>
          <w:rStyle w:val="CommentReference"/>
        </w:rPr>
        <w:commentReference w:id="9"/>
      </w:r>
      <w:r w:rsidR="004F11FD">
        <w:rPr>
          <w:rFonts w:asciiTheme="majorBidi" w:hAnsiTheme="majorBidi" w:cstheme="majorBidi"/>
          <w:sz w:val="24"/>
          <w:szCs w:val="24"/>
        </w:rPr>
        <w:t xml:space="preserve">, </w:t>
      </w:r>
      <w:commentRangeStart w:id="10"/>
      <w:r w:rsidR="004F11FD">
        <w:rPr>
          <w:rFonts w:asciiTheme="majorBidi" w:hAnsiTheme="majorBidi" w:cstheme="majorBidi"/>
          <w:sz w:val="24"/>
          <w:szCs w:val="24"/>
        </w:rPr>
        <w:t>similar</w:t>
      </w:r>
      <w:commentRangeEnd w:id="10"/>
      <w:r w:rsidR="00A423D6">
        <w:rPr>
          <w:rStyle w:val="CommentReference"/>
        </w:rPr>
        <w:commentReference w:id="10"/>
      </w:r>
      <w:r w:rsidR="004F11FD">
        <w:rPr>
          <w:rFonts w:asciiTheme="majorBidi" w:hAnsiTheme="majorBidi" w:cstheme="majorBidi"/>
          <w:sz w:val="24"/>
          <w:szCs w:val="24"/>
        </w:rPr>
        <w:t xml:space="preserve"> to </w:t>
      </w:r>
      <w:r w:rsidR="00A423D6">
        <w:rPr>
          <w:rFonts w:asciiTheme="majorBidi" w:hAnsiTheme="majorBidi" w:cstheme="majorBidi"/>
          <w:sz w:val="24"/>
          <w:szCs w:val="24"/>
        </w:rPr>
        <w:t>results found in the medical</w:t>
      </w:r>
      <w:r w:rsidR="004F11FD">
        <w:rPr>
          <w:rFonts w:asciiTheme="majorBidi" w:hAnsiTheme="majorBidi" w:cstheme="majorBidi"/>
          <w:sz w:val="24"/>
          <w:szCs w:val="24"/>
        </w:rPr>
        <w:t xml:space="preserve"> literature </w:t>
      </w:r>
      <w:r w:rsidR="00A423D6">
        <w:rPr>
          <w:rFonts w:asciiTheme="majorBidi" w:hAnsiTheme="majorBidi" w:cstheme="majorBidi"/>
          <w:sz w:val="24"/>
          <w:szCs w:val="24"/>
        </w:rPr>
        <w:t xml:space="preserve">regarding notification efficacy to </w:t>
      </w:r>
      <w:r w:rsidR="004F11FD">
        <w:rPr>
          <w:rFonts w:asciiTheme="majorBidi" w:hAnsiTheme="majorBidi" w:cstheme="majorBidi"/>
          <w:sz w:val="24"/>
          <w:szCs w:val="24"/>
        </w:rPr>
        <w:t xml:space="preserve">victims of </w:t>
      </w:r>
      <w:r w:rsidR="00A423D6">
        <w:rPr>
          <w:rFonts w:asciiTheme="majorBidi" w:hAnsiTheme="majorBidi" w:cstheme="majorBidi"/>
          <w:sz w:val="24"/>
          <w:szCs w:val="24"/>
        </w:rPr>
        <w:t xml:space="preserve">radiation </w:t>
      </w:r>
      <w:r w:rsidR="004F11FD">
        <w:rPr>
          <w:rFonts w:asciiTheme="majorBidi" w:hAnsiTheme="majorBidi" w:cstheme="majorBidi"/>
          <w:sz w:val="24"/>
          <w:szCs w:val="24"/>
        </w:rPr>
        <w:t>exposure</w:t>
      </w:r>
      <w:r w:rsidR="00A423D6">
        <w:rPr>
          <w:rFonts w:asciiTheme="majorBidi" w:hAnsiTheme="majorBidi" w:cstheme="majorBidi"/>
          <w:sz w:val="24"/>
          <w:szCs w:val="24"/>
        </w:rPr>
        <w:t xml:space="preserve"> due to ringworm treatment.</w:t>
      </w:r>
      <w:r w:rsidR="004F11FD">
        <w:rPr>
          <w:rFonts w:asciiTheme="majorBidi" w:hAnsiTheme="majorBidi" w:cstheme="majorBidi"/>
          <w:sz w:val="24"/>
          <w:szCs w:val="24"/>
        </w:rPr>
        <w:t xml:space="preserve"> </w:t>
      </w:r>
    </w:p>
    <w:p w14:paraId="551C1705" w14:textId="3EBDDD02" w:rsidR="004F11FD" w:rsidRDefault="004F11FD" w:rsidP="004F11FD">
      <w:pPr>
        <w:bidi w:val="0"/>
        <w:spacing w:before="120" w:after="0" w:line="360" w:lineRule="auto"/>
        <w:jc w:val="both"/>
        <w:rPr>
          <w:rFonts w:asciiTheme="majorBidi" w:hAnsiTheme="majorBidi" w:cstheme="majorBidi"/>
          <w:sz w:val="24"/>
          <w:szCs w:val="24"/>
        </w:rPr>
      </w:pPr>
      <w:r>
        <w:rPr>
          <w:rFonts w:asciiTheme="majorBidi" w:hAnsiTheme="majorBidi" w:cstheme="majorBidi"/>
          <w:sz w:val="24"/>
          <w:szCs w:val="24"/>
        </w:rPr>
        <w:t xml:space="preserve">Findings collected at this stage provide evidence of notification procedures performed around the world in similar circumstances where a risk involved in </w:t>
      </w:r>
      <w:r w:rsidR="00A423D6">
        <w:rPr>
          <w:rFonts w:asciiTheme="majorBidi" w:hAnsiTheme="majorBidi" w:cstheme="majorBidi"/>
          <w:sz w:val="24"/>
          <w:szCs w:val="24"/>
        </w:rPr>
        <w:t xml:space="preserve">a </w:t>
      </w:r>
      <w:r>
        <w:rPr>
          <w:rFonts w:asciiTheme="majorBidi" w:hAnsiTheme="majorBidi" w:cstheme="majorBidi"/>
          <w:sz w:val="24"/>
          <w:szCs w:val="24"/>
        </w:rPr>
        <w:t xml:space="preserve">medical treatment </w:t>
      </w:r>
      <w:r w:rsidR="006A4103">
        <w:rPr>
          <w:rFonts w:asciiTheme="majorBidi" w:hAnsiTheme="majorBidi" w:cstheme="majorBidi"/>
          <w:sz w:val="24"/>
          <w:szCs w:val="24"/>
        </w:rPr>
        <w:t>wa</w:t>
      </w:r>
      <w:r>
        <w:rPr>
          <w:rFonts w:asciiTheme="majorBidi" w:hAnsiTheme="majorBidi" w:cstheme="majorBidi"/>
          <w:sz w:val="24"/>
          <w:szCs w:val="24"/>
        </w:rPr>
        <w:t xml:space="preserve">s discovered retroactively, including the </w:t>
      </w:r>
      <w:r w:rsidR="00A423D6">
        <w:rPr>
          <w:rFonts w:asciiTheme="majorBidi" w:hAnsiTheme="majorBidi" w:cstheme="majorBidi"/>
          <w:sz w:val="24"/>
          <w:szCs w:val="24"/>
        </w:rPr>
        <w:t xml:space="preserve">cases of: </w:t>
      </w:r>
      <w:r>
        <w:rPr>
          <w:rFonts w:asciiTheme="majorBidi" w:hAnsiTheme="majorBidi" w:cstheme="majorBidi"/>
          <w:sz w:val="24"/>
          <w:szCs w:val="24"/>
        </w:rPr>
        <w:t>Vioxx</w:t>
      </w:r>
      <w:r w:rsidR="00A423D6">
        <w:rPr>
          <w:rFonts w:asciiTheme="majorBidi" w:hAnsiTheme="majorBidi" w:cstheme="majorBidi"/>
          <w:sz w:val="24"/>
          <w:szCs w:val="24"/>
        </w:rPr>
        <w:t>,</w:t>
      </w:r>
      <w:r>
        <w:rPr>
          <w:rFonts w:asciiTheme="majorBidi" w:hAnsiTheme="majorBidi" w:cstheme="majorBidi"/>
          <w:sz w:val="24"/>
          <w:szCs w:val="24"/>
        </w:rPr>
        <w:t xml:space="preserve"> a pharmaceutical recalled in September 2004 after studies linked its use to </w:t>
      </w:r>
      <w:r w:rsidR="00A423D6">
        <w:rPr>
          <w:rFonts w:asciiTheme="majorBidi" w:hAnsiTheme="majorBidi" w:cstheme="majorBidi"/>
          <w:sz w:val="24"/>
          <w:szCs w:val="24"/>
        </w:rPr>
        <w:t xml:space="preserve">an </w:t>
      </w:r>
      <w:r>
        <w:rPr>
          <w:rFonts w:asciiTheme="majorBidi" w:hAnsiTheme="majorBidi" w:cstheme="majorBidi"/>
          <w:sz w:val="24"/>
          <w:szCs w:val="24"/>
        </w:rPr>
        <w:t>increase</w:t>
      </w:r>
      <w:r w:rsidR="00A423D6">
        <w:rPr>
          <w:rFonts w:asciiTheme="majorBidi" w:hAnsiTheme="majorBidi" w:cstheme="majorBidi"/>
          <w:sz w:val="24"/>
          <w:szCs w:val="24"/>
        </w:rPr>
        <w:t>d</w:t>
      </w:r>
      <w:r>
        <w:rPr>
          <w:rFonts w:asciiTheme="majorBidi" w:hAnsiTheme="majorBidi" w:cstheme="majorBidi"/>
          <w:sz w:val="24"/>
          <w:szCs w:val="24"/>
        </w:rPr>
        <w:t xml:space="preserve"> risk of cardiovascular </w:t>
      </w:r>
      <w:commentRangeStart w:id="11"/>
      <w:r>
        <w:rPr>
          <w:rFonts w:asciiTheme="majorBidi" w:hAnsiTheme="majorBidi" w:cstheme="majorBidi"/>
          <w:sz w:val="24"/>
          <w:szCs w:val="24"/>
        </w:rPr>
        <w:t>events</w:t>
      </w:r>
      <w:commentRangeEnd w:id="11"/>
      <w:r w:rsidR="00A423D6">
        <w:rPr>
          <w:rStyle w:val="CommentReference"/>
        </w:rPr>
        <w:commentReference w:id="11"/>
      </w:r>
      <w:r>
        <w:rPr>
          <w:rFonts w:asciiTheme="majorBidi" w:hAnsiTheme="majorBidi" w:cstheme="majorBidi"/>
          <w:sz w:val="24"/>
          <w:szCs w:val="24"/>
        </w:rPr>
        <w:t>; Eltroxin</w:t>
      </w:r>
      <w:r w:rsidR="00A423D6">
        <w:rPr>
          <w:rFonts w:asciiTheme="majorBidi" w:hAnsiTheme="majorBidi" w:cstheme="majorBidi"/>
          <w:sz w:val="24"/>
          <w:szCs w:val="24"/>
        </w:rPr>
        <w:t>,</w:t>
      </w:r>
      <w:r>
        <w:rPr>
          <w:rFonts w:asciiTheme="majorBidi" w:hAnsiTheme="majorBidi" w:cstheme="majorBidi"/>
          <w:sz w:val="24"/>
          <w:szCs w:val="24"/>
        </w:rPr>
        <w:t xml:space="preserve"> a pharmaceutical that underwent changes in its formula </w:t>
      </w:r>
      <w:r w:rsidR="00DB5C5A">
        <w:rPr>
          <w:rFonts w:asciiTheme="majorBidi" w:hAnsiTheme="majorBidi" w:cstheme="majorBidi"/>
          <w:sz w:val="24"/>
          <w:szCs w:val="24"/>
        </w:rPr>
        <w:t xml:space="preserve">in 2010 </w:t>
      </w:r>
      <w:r>
        <w:rPr>
          <w:rFonts w:asciiTheme="majorBidi" w:hAnsiTheme="majorBidi" w:cstheme="majorBidi"/>
          <w:sz w:val="24"/>
          <w:szCs w:val="24"/>
        </w:rPr>
        <w:t xml:space="preserve">that </w:t>
      </w:r>
      <w:r w:rsidR="00A423D6">
        <w:rPr>
          <w:rFonts w:asciiTheme="majorBidi" w:hAnsiTheme="majorBidi" w:cstheme="majorBidi"/>
          <w:sz w:val="24"/>
          <w:szCs w:val="24"/>
        </w:rPr>
        <w:t>were</w:t>
      </w:r>
      <w:r>
        <w:rPr>
          <w:rFonts w:asciiTheme="majorBidi" w:hAnsiTheme="majorBidi" w:cstheme="majorBidi"/>
          <w:sz w:val="24"/>
          <w:szCs w:val="24"/>
        </w:rPr>
        <w:t xml:space="preserve"> not</w:t>
      </w:r>
      <w:r w:rsidR="00DB5C5A">
        <w:rPr>
          <w:rFonts w:asciiTheme="majorBidi" w:hAnsiTheme="majorBidi" w:cstheme="majorBidi"/>
          <w:sz w:val="24"/>
          <w:szCs w:val="24"/>
        </w:rPr>
        <w:t xml:space="preserve"> originally</w:t>
      </w:r>
      <w:r>
        <w:rPr>
          <w:rFonts w:asciiTheme="majorBidi" w:hAnsiTheme="majorBidi" w:cstheme="majorBidi"/>
          <w:sz w:val="24"/>
          <w:szCs w:val="24"/>
        </w:rPr>
        <w:t xml:space="preserve"> disclosed to the public and </w:t>
      </w:r>
      <w:r w:rsidR="00DB5C5A">
        <w:rPr>
          <w:rFonts w:asciiTheme="majorBidi" w:hAnsiTheme="majorBidi" w:cstheme="majorBidi"/>
          <w:sz w:val="24"/>
          <w:szCs w:val="24"/>
        </w:rPr>
        <w:t xml:space="preserve">that </w:t>
      </w:r>
      <w:r>
        <w:rPr>
          <w:rFonts w:asciiTheme="majorBidi" w:hAnsiTheme="majorBidi" w:cstheme="majorBidi"/>
          <w:sz w:val="24"/>
          <w:szCs w:val="24"/>
        </w:rPr>
        <w:t>led to increased reports of side effects; the</w:t>
      </w:r>
      <w:r w:rsidR="00DB5C5A">
        <w:rPr>
          <w:rFonts w:asciiTheme="majorBidi" w:hAnsiTheme="majorBidi" w:cstheme="majorBidi"/>
          <w:sz w:val="24"/>
          <w:szCs w:val="24"/>
        </w:rPr>
        <w:t xml:space="preserve"> </w:t>
      </w:r>
      <w:r>
        <w:rPr>
          <w:rFonts w:asciiTheme="majorBidi" w:hAnsiTheme="majorBidi" w:cstheme="majorBidi"/>
          <w:sz w:val="24"/>
          <w:szCs w:val="24"/>
        </w:rPr>
        <w:t xml:space="preserve">DES </w:t>
      </w:r>
      <w:r w:rsidR="00DB5C5A">
        <w:rPr>
          <w:rFonts w:asciiTheme="majorBidi" w:hAnsiTheme="majorBidi" w:cstheme="majorBidi"/>
          <w:sz w:val="24"/>
          <w:szCs w:val="24"/>
        </w:rPr>
        <w:t>(d</w:t>
      </w:r>
      <w:r w:rsidR="00320C40">
        <w:rPr>
          <w:rFonts w:asciiTheme="majorBidi" w:hAnsiTheme="majorBidi" w:cstheme="majorBidi"/>
          <w:sz w:val="24"/>
          <w:szCs w:val="24"/>
        </w:rPr>
        <w:t>iethylstilbestrol</w:t>
      </w:r>
      <w:r w:rsidR="00DB5C5A">
        <w:rPr>
          <w:rFonts w:asciiTheme="majorBidi" w:hAnsiTheme="majorBidi" w:cstheme="majorBidi"/>
          <w:sz w:val="24"/>
          <w:szCs w:val="24"/>
        </w:rPr>
        <w:t>)</w:t>
      </w:r>
      <w:r>
        <w:rPr>
          <w:rFonts w:asciiTheme="majorBidi" w:hAnsiTheme="majorBidi" w:cstheme="majorBidi"/>
          <w:sz w:val="24"/>
          <w:szCs w:val="24"/>
        </w:rPr>
        <w:t xml:space="preserve">hormonal treatment </w:t>
      </w:r>
      <w:r w:rsidR="00DB5C5A">
        <w:rPr>
          <w:rFonts w:asciiTheme="majorBidi" w:hAnsiTheme="majorBidi" w:cstheme="majorBidi"/>
          <w:sz w:val="24"/>
          <w:szCs w:val="24"/>
        </w:rPr>
        <w:t>once</w:t>
      </w:r>
      <w:r w:rsidR="00320C40">
        <w:rPr>
          <w:rFonts w:asciiTheme="majorBidi" w:hAnsiTheme="majorBidi" w:cstheme="majorBidi"/>
          <w:sz w:val="24"/>
          <w:szCs w:val="24"/>
        </w:rPr>
        <w:t xml:space="preserve"> given to pregnant women</w:t>
      </w:r>
      <w:r w:rsidR="00DB5C5A">
        <w:rPr>
          <w:rFonts w:asciiTheme="majorBidi" w:hAnsiTheme="majorBidi" w:cstheme="majorBidi"/>
          <w:sz w:val="24"/>
          <w:szCs w:val="24"/>
        </w:rPr>
        <w:t xml:space="preserve"> in the mid-20</w:t>
      </w:r>
      <w:r w:rsidR="00DB5C5A" w:rsidRPr="00B42BF2">
        <w:rPr>
          <w:rFonts w:asciiTheme="majorBidi" w:hAnsiTheme="majorBidi" w:cstheme="majorBidi"/>
          <w:sz w:val="24"/>
          <w:szCs w:val="24"/>
          <w:vertAlign w:val="superscript"/>
        </w:rPr>
        <w:t>th</w:t>
      </w:r>
      <w:r w:rsidR="00DB5C5A">
        <w:rPr>
          <w:rFonts w:asciiTheme="majorBidi" w:hAnsiTheme="majorBidi" w:cstheme="majorBidi"/>
          <w:sz w:val="24"/>
          <w:szCs w:val="24"/>
        </w:rPr>
        <w:t xml:space="preserve"> century</w:t>
      </w:r>
      <w:r w:rsidR="00320C40">
        <w:rPr>
          <w:rFonts w:asciiTheme="majorBidi" w:hAnsiTheme="majorBidi" w:cstheme="majorBidi"/>
          <w:sz w:val="24"/>
          <w:szCs w:val="24"/>
        </w:rPr>
        <w:t xml:space="preserve"> and later discovered to increase the risk of cancerous tumors among patients and their children; and Thalidomide</w:t>
      </w:r>
      <w:r w:rsidR="006A4103">
        <w:rPr>
          <w:rFonts w:asciiTheme="majorBidi" w:hAnsiTheme="majorBidi" w:cstheme="majorBidi"/>
          <w:sz w:val="24"/>
          <w:szCs w:val="24"/>
        </w:rPr>
        <w:t>,</w:t>
      </w:r>
      <w:r w:rsidR="00320C40">
        <w:rPr>
          <w:rFonts w:asciiTheme="majorBidi" w:hAnsiTheme="majorBidi" w:cstheme="majorBidi"/>
          <w:sz w:val="24"/>
          <w:szCs w:val="24"/>
        </w:rPr>
        <w:t xml:space="preserve"> which was used in the past as a sedative and as treatment against nausea for pregnant women and was recalled in 1961 by most countries following mounting evidence that it significantly increased the risk of severe fetal defects. </w:t>
      </w:r>
    </w:p>
    <w:p w14:paraId="63D02DB0" w14:textId="38602421" w:rsidR="00320C40" w:rsidRDefault="00DB5C5A" w:rsidP="00320C40">
      <w:pPr>
        <w:bidi w:val="0"/>
        <w:spacing w:before="120" w:after="0" w:line="360" w:lineRule="auto"/>
        <w:jc w:val="both"/>
        <w:rPr>
          <w:rFonts w:asciiTheme="majorBidi" w:hAnsiTheme="majorBidi" w:cstheme="majorBidi"/>
          <w:sz w:val="24"/>
          <w:szCs w:val="24"/>
        </w:rPr>
      </w:pPr>
      <w:r>
        <w:rPr>
          <w:rFonts w:asciiTheme="majorBidi" w:hAnsiTheme="majorBidi" w:cstheme="majorBidi"/>
          <w:sz w:val="24"/>
          <w:szCs w:val="24"/>
        </w:rPr>
        <w:t xml:space="preserve">During this stage of the research, we </w:t>
      </w:r>
      <w:r w:rsidR="00320C40">
        <w:rPr>
          <w:rFonts w:asciiTheme="majorBidi" w:hAnsiTheme="majorBidi" w:cstheme="majorBidi"/>
          <w:sz w:val="24"/>
          <w:szCs w:val="24"/>
        </w:rPr>
        <w:t xml:space="preserve">also examined the specific aspects of notification in the </w:t>
      </w:r>
      <w:r w:rsidR="006A4103">
        <w:rPr>
          <w:rFonts w:asciiTheme="majorBidi" w:hAnsiTheme="majorBidi" w:cstheme="majorBidi"/>
          <w:sz w:val="24"/>
          <w:szCs w:val="24"/>
        </w:rPr>
        <w:t>r</w:t>
      </w:r>
      <w:r w:rsidR="00320C40">
        <w:rPr>
          <w:rFonts w:asciiTheme="majorBidi" w:hAnsiTheme="majorBidi" w:cstheme="majorBidi"/>
          <w:sz w:val="24"/>
          <w:szCs w:val="24"/>
        </w:rPr>
        <w:t>ingworm case, including</w:t>
      </w:r>
      <w:r w:rsidR="00D943BB">
        <w:rPr>
          <w:rFonts w:asciiTheme="majorBidi" w:hAnsiTheme="majorBidi" w:cstheme="majorBidi"/>
          <w:sz w:val="24"/>
          <w:szCs w:val="24"/>
        </w:rPr>
        <w:t>: legal aspects arising from</w:t>
      </w:r>
      <w:r w:rsidR="00320C40">
        <w:rPr>
          <w:rFonts w:asciiTheme="majorBidi" w:hAnsiTheme="majorBidi" w:cstheme="majorBidi"/>
          <w:sz w:val="24"/>
          <w:szCs w:val="24"/>
        </w:rPr>
        <w:t xml:space="preserve"> a line of judicial opinions that compelled the </w:t>
      </w:r>
      <w:r>
        <w:rPr>
          <w:rFonts w:asciiTheme="majorBidi" w:hAnsiTheme="majorBidi" w:cstheme="majorBidi"/>
          <w:sz w:val="24"/>
          <w:szCs w:val="24"/>
        </w:rPr>
        <w:t>s</w:t>
      </w:r>
      <w:r w:rsidR="00320C40">
        <w:rPr>
          <w:rFonts w:asciiTheme="majorBidi" w:hAnsiTheme="majorBidi" w:cstheme="majorBidi"/>
          <w:sz w:val="24"/>
          <w:szCs w:val="24"/>
        </w:rPr>
        <w:t>tate to compensat</w:t>
      </w:r>
      <w:r>
        <w:rPr>
          <w:rFonts w:asciiTheme="majorBidi" w:hAnsiTheme="majorBidi" w:cstheme="majorBidi"/>
          <w:sz w:val="24"/>
          <w:szCs w:val="24"/>
        </w:rPr>
        <w:t>e</w:t>
      </w:r>
      <w:r w:rsidR="00320C40">
        <w:rPr>
          <w:rFonts w:asciiTheme="majorBidi" w:hAnsiTheme="majorBidi" w:cstheme="majorBidi"/>
          <w:sz w:val="24"/>
          <w:szCs w:val="24"/>
        </w:rPr>
        <w:t xml:space="preserve"> radiation patients for </w:t>
      </w:r>
      <w:r w:rsidR="00D943BB">
        <w:rPr>
          <w:rFonts w:asciiTheme="majorBidi" w:hAnsiTheme="majorBidi" w:cstheme="majorBidi"/>
          <w:sz w:val="24"/>
          <w:szCs w:val="24"/>
        </w:rPr>
        <w:t>“</w:t>
      </w:r>
      <w:r w:rsidR="00320C40">
        <w:rPr>
          <w:rFonts w:asciiTheme="majorBidi" w:hAnsiTheme="majorBidi" w:cstheme="majorBidi"/>
          <w:sz w:val="24"/>
          <w:szCs w:val="24"/>
        </w:rPr>
        <w:t>failure to notify</w:t>
      </w:r>
      <w:r w:rsidR="006A4103">
        <w:rPr>
          <w:rFonts w:asciiTheme="majorBidi" w:hAnsiTheme="majorBidi" w:cstheme="majorBidi"/>
          <w:sz w:val="24"/>
          <w:szCs w:val="24"/>
        </w:rPr>
        <w:t>;</w:t>
      </w:r>
      <w:r w:rsidR="00D943BB">
        <w:rPr>
          <w:rFonts w:asciiTheme="majorBidi" w:hAnsiTheme="majorBidi" w:cstheme="majorBidi"/>
          <w:sz w:val="24"/>
          <w:szCs w:val="24"/>
        </w:rPr>
        <w:t>”</w:t>
      </w:r>
      <w:r w:rsidR="00320C40">
        <w:rPr>
          <w:rFonts w:asciiTheme="majorBidi" w:hAnsiTheme="majorBidi" w:cstheme="majorBidi"/>
          <w:sz w:val="24"/>
          <w:szCs w:val="24"/>
        </w:rPr>
        <w:t xml:space="preserve"> ethical aspects, including </w:t>
      </w:r>
      <w:r w:rsidR="00D943BB">
        <w:rPr>
          <w:rFonts w:asciiTheme="majorBidi" w:hAnsiTheme="majorBidi" w:cstheme="majorBidi"/>
          <w:sz w:val="24"/>
          <w:szCs w:val="24"/>
        </w:rPr>
        <w:t xml:space="preserve">professional </w:t>
      </w:r>
      <w:r w:rsidR="00320C40">
        <w:rPr>
          <w:rFonts w:asciiTheme="majorBidi" w:hAnsiTheme="majorBidi" w:cstheme="majorBidi"/>
          <w:sz w:val="24"/>
          <w:szCs w:val="24"/>
        </w:rPr>
        <w:t>articles that extend</w:t>
      </w:r>
      <w:r w:rsidR="00D943BB">
        <w:rPr>
          <w:rFonts w:asciiTheme="majorBidi" w:hAnsiTheme="majorBidi" w:cstheme="majorBidi"/>
          <w:sz w:val="24"/>
          <w:szCs w:val="24"/>
        </w:rPr>
        <w:t>ed</w:t>
      </w:r>
      <w:r w:rsidR="00320C40">
        <w:rPr>
          <w:rFonts w:asciiTheme="majorBidi" w:hAnsiTheme="majorBidi" w:cstheme="majorBidi"/>
          <w:sz w:val="24"/>
          <w:szCs w:val="24"/>
        </w:rPr>
        <w:t xml:space="preserve"> the duty </w:t>
      </w:r>
      <w:r w:rsidR="00D943BB">
        <w:rPr>
          <w:rFonts w:asciiTheme="majorBidi" w:hAnsiTheme="majorBidi" w:cstheme="majorBidi"/>
          <w:sz w:val="24"/>
          <w:szCs w:val="24"/>
        </w:rPr>
        <w:t>of notification and warning, now widely</w:t>
      </w:r>
      <w:r w:rsidR="00320C40">
        <w:rPr>
          <w:rFonts w:asciiTheme="majorBidi" w:hAnsiTheme="majorBidi" w:cstheme="majorBidi"/>
          <w:sz w:val="24"/>
          <w:szCs w:val="24"/>
        </w:rPr>
        <w:t xml:space="preserve"> recognized today as an </w:t>
      </w:r>
      <w:r w:rsidR="00D943BB">
        <w:rPr>
          <w:rFonts w:asciiTheme="majorBidi" w:hAnsiTheme="majorBidi" w:cstheme="majorBidi"/>
          <w:sz w:val="24"/>
          <w:szCs w:val="24"/>
        </w:rPr>
        <w:t>essential</w:t>
      </w:r>
      <w:r w:rsidR="00320C40">
        <w:rPr>
          <w:rFonts w:asciiTheme="majorBidi" w:hAnsiTheme="majorBidi" w:cstheme="majorBidi"/>
          <w:sz w:val="24"/>
          <w:szCs w:val="24"/>
        </w:rPr>
        <w:t xml:space="preserve"> ethical duty in the medical field; and</w:t>
      </w:r>
      <w:r w:rsidR="00D943BB">
        <w:rPr>
          <w:rFonts w:asciiTheme="majorBidi" w:hAnsiTheme="majorBidi" w:cstheme="majorBidi"/>
          <w:sz w:val="24"/>
          <w:szCs w:val="24"/>
        </w:rPr>
        <w:t xml:space="preserve"> media </w:t>
      </w:r>
      <w:r w:rsidR="00320C40">
        <w:rPr>
          <w:rFonts w:asciiTheme="majorBidi" w:hAnsiTheme="majorBidi" w:cstheme="majorBidi"/>
          <w:sz w:val="24"/>
          <w:szCs w:val="24"/>
        </w:rPr>
        <w:t>aspects</w:t>
      </w:r>
      <w:r w:rsidR="00D943BB">
        <w:rPr>
          <w:rFonts w:asciiTheme="majorBidi" w:hAnsiTheme="majorBidi" w:cstheme="majorBidi"/>
          <w:sz w:val="24"/>
          <w:szCs w:val="24"/>
        </w:rPr>
        <w:t>, addressed in numerous</w:t>
      </w:r>
      <w:r w:rsidR="00320C40">
        <w:rPr>
          <w:rFonts w:asciiTheme="majorBidi" w:hAnsiTheme="majorBidi" w:cstheme="majorBidi"/>
          <w:sz w:val="24"/>
          <w:szCs w:val="24"/>
        </w:rPr>
        <w:t xml:space="preserve"> academic </w:t>
      </w:r>
      <w:commentRangeStart w:id="12"/>
      <w:r w:rsidR="00320C40">
        <w:rPr>
          <w:rFonts w:asciiTheme="majorBidi" w:hAnsiTheme="majorBidi" w:cstheme="majorBidi"/>
          <w:sz w:val="24"/>
          <w:szCs w:val="24"/>
        </w:rPr>
        <w:t>publications</w:t>
      </w:r>
      <w:commentRangeEnd w:id="12"/>
      <w:r w:rsidR="006A4103">
        <w:rPr>
          <w:rStyle w:val="CommentReference"/>
        </w:rPr>
        <w:commentReference w:id="12"/>
      </w:r>
      <w:r w:rsidR="00320C40">
        <w:rPr>
          <w:rFonts w:asciiTheme="majorBidi" w:hAnsiTheme="majorBidi" w:cstheme="majorBidi"/>
          <w:sz w:val="24"/>
          <w:szCs w:val="24"/>
        </w:rPr>
        <w:t xml:space="preserve"> </w:t>
      </w:r>
      <w:r w:rsidR="00D943BB">
        <w:rPr>
          <w:rFonts w:asciiTheme="majorBidi" w:hAnsiTheme="majorBidi" w:cstheme="majorBidi"/>
          <w:sz w:val="24"/>
          <w:szCs w:val="24"/>
        </w:rPr>
        <w:t>emphasizing</w:t>
      </w:r>
      <w:r w:rsidR="00320C40">
        <w:rPr>
          <w:rFonts w:asciiTheme="majorBidi" w:hAnsiTheme="majorBidi" w:cstheme="majorBidi"/>
          <w:sz w:val="24"/>
          <w:szCs w:val="24"/>
        </w:rPr>
        <w:t xml:space="preserve"> the importance of the media as an influential </w:t>
      </w:r>
      <w:r w:rsidR="00D943BB">
        <w:rPr>
          <w:rFonts w:asciiTheme="majorBidi" w:hAnsiTheme="majorBidi" w:cstheme="majorBidi"/>
          <w:sz w:val="24"/>
          <w:szCs w:val="24"/>
        </w:rPr>
        <w:t>factor</w:t>
      </w:r>
      <w:r w:rsidR="00320C40">
        <w:rPr>
          <w:rFonts w:asciiTheme="majorBidi" w:hAnsiTheme="majorBidi" w:cstheme="majorBidi"/>
          <w:sz w:val="24"/>
          <w:szCs w:val="24"/>
        </w:rPr>
        <w:t xml:space="preserve"> in </w:t>
      </w:r>
      <w:r w:rsidR="00D943BB">
        <w:rPr>
          <w:rFonts w:asciiTheme="majorBidi" w:hAnsiTheme="majorBidi" w:cstheme="majorBidi"/>
          <w:sz w:val="24"/>
          <w:szCs w:val="24"/>
        </w:rPr>
        <w:t xml:space="preserve">the </w:t>
      </w:r>
      <w:r w:rsidR="00320C40">
        <w:rPr>
          <w:rFonts w:asciiTheme="majorBidi" w:hAnsiTheme="majorBidi" w:cstheme="majorBidi"/>
          <w:sz w:val="24"/>
          <w:szCs w:val="24"/>
        </w:rPr>
        <w:t xml:space="preserve">procedures of </w:t>
      </w:r>
      <w:r w:rsidR="00D943BB">
        <w:rPr>
          <w:rFonts w:asciiTheme="majorBidi" w:hAnsiTheme="majorBidi" w:cstheme="majorBidi"/>
          <w:sz w:val="24"/>
          <w:szCs w:val="24"/>
        </w:rPr>
        <w:t>informing the public about</w:t>
      </w:r>
      <w:r w:rsidR="00320C40">
        <w:rPr>
          <w:rFonts w:asciiTheme="majorBidi" w:hAnsiTheme="majorBidi" w:cstheme="majorBidi"/>
          <w:sz w:val="24"/>
          <w:szCs w:val="24"/>
        </w:rPr>
        <w:t xml:space="preserve"> risks involved in medical treatments. </w:t>
      </w:r>
    </w:p>
    <w:p w14:paraId="5A137E4C" w14:textId="77777777" w:rsidR="001B2363" w:rsidRDefault="001B2363" w:rsidP="00320C40">
      <w:pPr>
        <w:bidi w:val="0"/>
        <w:spacing w:before="120" w:after="0" w:line="360" w:lineRule="auto"/>
        <w:jc w:val="both"/>
        <w:rPr>
          <w:rFonts w:asciiTheme="majorBidi" w:hAnsiTheme="majorBidi" w:cstheme="majorBidi"/>
          <w:b/>
          <w:bCs/>
          <w:sz w:val="32"/>
          <w:szCs w:val="32"/>
        </w:rPr>
      </w:pPr>
    </w:p>
    <w:p w14:paraId="0189FDA6" w14:textId="50048FF5" w:rsidR="00320C40" w:rsidRDefault="00320C40" w:rsidP="001B2363">
      <w:pPr>
        <w:bidi w:val="0"/>
        <w:spacing w:before="120" w:after="0" w:line="360" w:lineRule="auto"/>
        <w:jc w:val="both"/>
        <w:rPr>
          <w:rFonts w:asciiTheme="majorBidi" w:hAnsiTheme="majorBidi" w:cstheme="majorBidi"/>
          <w:sz w:val="24"/>
          <w:szCs w:val="24"/>
        </w:rPr>
      </w:pPr>
      <w:r>
        <w:rPr>
          <w:rFonts w:asciiTheme="majorBidi" w:hAnsiTheme="majorBidi" w:cstheme="majorBidi"/>
          <w:b/>
          <w:bCs/>
          <w:sz w:val="32"/>
          <w:szCs w:val="32"/>
        </w:rPr>
        <w:t>Stage 2: Doctors</w:t>
      </w:r>
    </w:p>
    <w:p w14:paraId="0DC50939" w14:textId="749873D4" w:rsidR="004F11FD" w:rsidRDefault="00BE2D99" w:rsidP="00487270">
      <w:pPr>
        <w:bidi w:val="0"/>
        <w:spacing w:before="120" w:after="0" w:line="360" w:lineRule="auto"/>
        <w:jc w:val="both"/>
        <w:rPr>
          <w:rFonts w:asciiTheme="majorBidi" w:hAnsiTheme="majorBidi" w:cstheme="majorBidi"/>
          <w:sz w:val="24"/>
          <w:szCs w:val="24"/>
        </w:rPr>
      </w:pPr>
      <w:r>
        <w:rPr>
          <w:rFonts w:asciiTheme="majorBidi" w:hAnsiTheme="majorBidi" w:cstheme="majorBidi"/>
          <w:b/>
          <w:bCs/>
          <w:sz w:val="24"/>
          <w:szCs w:val="24"/>
        </w:rPr>
        <w:t>Background</w:t>
      </w:r>
      <w:r>
        <w:rPr>
          <w:rFonts w:asciiTheme="majorBidi" w:hAnsiTheme="majorBidi" w:cstheme="majorBidi"/>
          <w:sz w:val="24"/>
          <w:szCs w:val="24"/>
        </w:rPr>
        <w:t xml:space="preserve">: This stage </w:t>
      </w:r>
      <w:r w:rsidR="000B1236">
        <w:rPr>
          <w:rFonts w:asciiTheme="majorBidi" w:hAnsiTheme="majorBidi" w:cstheme="majorBidi"/>
          <w:sz w:val="24"/>
          <w:szCs w:val="24"/>
        </w:rPr>
        <w:t xml:space="preserve">involved a quantitative study using questionnaires to </w:t>
      </w:r>
      <w:r w:rsidR="00B9651D">
        <w:rPr>
          <w:rFonts w:asciiTheme="majorBidi" w:hAnsiTheme="majorBidi" w:cstheme="majorBidi"/>
          <w:sz w:val="24"/>
          <w:szCs w:val="24"/>
        </w:rPr>
        <w:t xml:space="preserve">explore the issue of notification in the </w:t>
      </w:r>
      <w:r w:rsidR="006A4103">
        <w:rPr>
          <w:rFonts w:asciiTheme="majorBidi" w:hAnsiTheme="majorBidi" w:cstheme="majorBidi"/>
          <w:sz w:val="24"/>
          <w:szCs w:val="24"/>
        </w:rPr>
        <w:t>r</w:t>
      </w:r>
      <w:r w:rsidR="00B9651D">
        <w:rPr>
          <w:rFonts w:asciiTheme="majorBidi" w:hAnsiTheme="majorBidi" w:cstheme="majorBidi"/>
          <w:sz w:val="24"/>
          <w:szCs w:val="24"/>
        </w:rPr>
        <w:t>ingworm case among Israeli doctors</w:t>
      </w:r>
      <w:r w:rsidR="000B1236">
        <w:rPr>
          <w:rFonts w:asciiTheme="majorBidi" w:hAnsiTheme="majorBidi" w:cstheme="majorBidi"/>
          <w:sz w:val="24"/>
          <w:szCs w:val="24"/>
        </w:rPr>
        <w:t>.</w:t>
      </w:r>
      <w:r w:rsidR="00B9651D">
        <w:rPr>
          <w:rFonts w:asciiTheme="majorBidi" w:hAnsiTheme="majorBidi" w:cstheme="majorBidi"/>
          <w:sz w:val="24"/>
          <w:szCs w:val="24"/>
        </w:rPr>
        <w:t xml:space="preserve"> The study was </w:t>
      </w:r>
      <w:r w:rsidR="000B1236">
        <w:rPr>
          <w:rFonts w:asciiTheme="majorBidi" w:hAnsiTheme="majorBidi" w:cstheme="majorBidi"/>
          <w:sz w:val="24"/>
          <w:szCs w:val="24"/>
        </w:rPr>
        <w:t>designed</w:t>
      </w:r>
      <w:r w:rsidR="00B9651D">
        <w:rPr>
          <w:rFonts w:asciiTheme="majorBidi" w:hAnsiTheme="majorBidi" w:cstheme="majorBidi"/>
          <w:sz w:val="24"/>
          <w:szCs w:val="24"/>
        </w:rPr>
        <w:t xml:space="preserve"> as a national survey among Israeli doctors who may </w:t>
      </w:r>
      <w:r w:rsidR="000B1236">
        <w:rPr>
          <w:rFonts w:asciiTheme="majorBidi" w:hAnsiTheme="majorBidi" w:cstheme="majorBidi"/>
          <w:sz w:val="24"/>
          <w:szCs w:val="24"/>
        </w:rPr>
        <w:t xml:space="preserve">have </w:t>
      </w:r>
      <w:r w:rsidR="00B9651D">
        <w:rPr>
          <w:rFonts w:asciiTheme="majorBidi" w:hAnsiTheme="majorBidi" w:cstheme="majorBidi"/>
          <w:sz w:val="24"/>
          <w:szCs w:val="24"/>
        </w:rPr>
        <w:t>treat</w:t>
      </w:r>
      <w:r w:rsidR="000B1236">
        <w:rPr>
          <w:rFonts w:asciiTheme="majorBidi" w:hAnsiTheme="majorBidi" w:cstheme="majorBidi"/>
          <w:sz w:val="24"/>
          <w:szCs w:val="24"/>
        </w:rPr>
        <w:t>ed</w:t>
      </w:r>
      <w:r w:rsidR="00B9651D">
        <w:rPr>
          <w:rFonts w:asciiTheme="majorBidi" w:hAnsiTheme="majorBidi" w:cstheme="majorBidi"/>
          <w:sz w:val="24"/>
          <w:szCs w:val="24"/>
        </w:rPr>
        <w:t xml:space="preserve"> people </w:t>
      </w:r>
      <w:r w:rsidR="000B1236">
        <w:rPr>
          <w:rFonts w:asciiTheme="majorBidi" w:hAnsiTheme="majorBidi" w:cstheme="majorBidi"/>
          <w:sz w:val="24"/>
          <w:szCs w:val="24"/>
        </w:rPr>
        <w:t xml:space="preserve">affected </w:t>
      </w:r>
      <w:r w:rsidR="00B9651D">
        <w:rPr>
          <w:rFonts w:asciiTheme="majorBidi" w:hAnsiTheme="majorBidi" w:cstheme="majorBidi"/>
          <w:sz w:val="24"/>
          <w:szCs w:val="24"/>
        </w:rPr>
        <w:t xml:space="preserve">by </w:t>
      </w:r>
      <w:r w:rsidR="006A4103">
        <w:rPr>
          <w:rFonts w:asciiTheme="majorBidi" w:hAnsiTheme="majorBidi" w:cstheme="majorBidi"/>
          <w:sz w:val="24"/>
          <w:szCs w:val="24"/>
        </w:rPr>
        <w:t>r</w:t>
      </w:r>
      <w:r w:rsidR="00B9651D">
        <w:rPr>
          <w:rFonts w:asciiTheme="majorBidi" w:hAnsiTheme="majorBidi" w:cstheme="majorBidi"/>
          <w:sz w:val="24"/>
          <w:szCs w:val="24"/>
        </w:rPr>
        <w:t>ingworm radiation</w:t>
      </w:r>
      <w:r w:rsidR="000B1236">
        <w:rPr>
          <w:rFonts w:asciiTheme="majorBidi" w:hAnsiTheme="majorBidi" w:cstheme="majorBidi"/>
          <w:sz w:val="24"/>
          <w:szCs w:val="24"/>
        </w:rPr>
        <w:t>, in light of the physicians’</w:t>
      </w:r>
      <w:r w:rsidR="00B9651D">
        <w:rPr>
          <w:rFonts w:asciiTheme="majorBidi" w:hAnsiTheme="majorBidi" w:cstheme="majorBidi"/>
          <w:sz w:val="24"/>
          <w:szCs w:val="24"/>
        </w:rPr>
        <w:t xml:space="preserve"> role as potential intermediaries </w:t>
      </w:r>
      <w:r w:rsidR="000B1236">
        <w:rPr>
          <w:rFonts w:asciiTheme="majorBidi" w:hAnsiTheme="majorBidi" w:cstheme="majorBidi"/>
          <w:sz w:val="24"/>
          <w:szCs w:val="24"/>
        </w:rPr>
        <w:t>for</w:t>
      </w:r>
      <w:r w:rsidR="00B9651D">
        <w:rPr>
          <w:rFonts w:asciiTheme="majorBidi" w:hAnsiTheme="majorBidi" w:cstheme="majorBidi"/>
          <w:sz w:val="24"/>
          <w:szCs w:val="24"/>
        </w:rPr>
        <w:t xml:space="preserve"> passing on knowledge </w:t>
      </w:r>
      <w:r w:rsidR="000B1236">
        <w:rPr>
          <w:rFonts w:asciiTheme="majorBidi" w:hAnsiTheme="majorBidi" w:cstheme="majorBidi"/>
          <w:sz w:val="24"/>
          <w:szCs w:val="24"/>
        </w:rPr>
        <w:t>with</w:t>
      </w:r>
      <w:r w:rsidR="00B9651D">
        <w:rPr>
          <w:rFonts w:asciiTheme="majorBidi" w:hAnsiTheme="majorBidi" w:cstheme="majorBidi"/>
          <w:sz w:val="24"/>
          <w:szCs w:val="24"/>
        </w:rPr>
        <w:t>in the health system that may be useful for their patients</w:t>
      </w:r>
      <w:r w:rsidR="006A4103">
        <w:rPr>
          <w:rFonts w:asciiTheme="majorBidi" w:hAnsiTheme="majorBidi" w:cstheme="majorBidi"/>
          <w:sz w:val="24"/>
          <w:szCs w:val="24"/>
        </w:rPr>
        <w:t>,</w:t>
      </w:r>
      <w:r w:rsidR="00B9651D">
        <w:rPr>
          <w:rFonts w:asciiTheme="majorBidi" w:hAnsiTheme="majorBidi" w:cstheme="majorBidi"/>
          <w:sz w:val="24"/>
          <w:szCs w:val="24"/>
        </w:rPr>
        <w:t xml:space="preserve"> and as </w:t>
      </w:r>
      <w:r w:rsidR="000B1236">
        <w:rPr>
          <w:rFonts w:asciiTheme="majorBidi" w:hAnsiTheme="majorBidi" w:cstheme="majorBidi"/>
          <w:sz w:val="24"/>
          <w:szCs w:val="24"/>
        </w:rPr>
        <w:t>active participants in</w:t>
      </w:r>
      <w:r w:rsidR="00B9651D">
        <w:rPr>
          <w:rFonts w:asciiTheme="majorBidi" w:hAnsiTheme="majorBidi" w:cstheme="majorBidi"/>
          <w:sz w:val="24"/>
          <w:szCs w:val="24"/>
        </w:rPr>
        <w:t xml:space="preserve"> improving the quality of medical care. </w:t>
      </w:r>
    </w:p>
    <w:p w14:paraId="0953FC80" w14:textId="648A489C" w:rsidR="00B9651D" w:rsidRDefault="00B9651D" w:rsidP="00B9651D">
      <w:pPr>
        <w:bidi w:val="0"/>
        <w:spacing w:before="120" w:after="0" w:line="360" w:lineRule="auto"/>
        <w:jc w:val="both"/>
        <w:rPr>
          <w:rFonts w:asciiTheme="majorBidi" w:hAnsiTheme="majorBidi" w:cstheme="majorBidi"/>
          <w:sz w:val="24"/>
          <w:szCs w:val="24"/>
        </w:rPr>
      </w:pPr>
      <w:r>
        <w:rPr>
          <w:rFonts w:asciiTheme="majorBidi" w:hAnsiTheme="majorBidi" w:cstheme="majorBidi"/>
          <w:b/>
          <w:bCs/>
          <w:sz w:val="24"/>
          <w:szCs w:val="24"/>
        </w:rPr>
        <w:t>Methodology</w:t>
      </w:r>
      <w:r>
        <w:rPr>
          <w:rFonts w:asciiTheme="majorBidi" w:hAnsiTheme="majorBidi" w:cstheme="majorBidi"/>
          <w:sz w:val="24"/>
          <w:szCs w:val="24"/>
        </w:rPr>
        <w:t xml:space="preserve">: The study was </w:t>
      </w:r>
      <w:r w:rsidR="000B1236">
        <w:rPr>
          <w:rFonts w:asciiTheme="majorBidi" w:hAnsiTheme="majorBidi" w:cstheme="majorBidi"/>
          <w:sz w:val="24"/>
          <w:szCs w:val="24"/>
        </w:rPr>
        <w:t>conducted using</w:t>
      </w:r>
      <w:r>
        <w:rPr>
          <w:rFonts w:asciiTheme="majorBidi" w:hAnsiTheme="majorBidi" w:cstheme="majorBidi"/>
          <w:sz w:val="24"/>
          <w:szCs w:val="24"/>
        </w:rPr>
        <w:t xml:space="preserve"> a knowledge questionnaire based on questionnaires from </w:t>
      </w:r>
      <w:r w:rsidR="000B1236">
        <w:rPr>
          <w:rFonts w:asciiTheme="majorBidi" w:hAnsiTheme="majorBidi" w:cstheme="majorBidi"/>
          <w:sz w:val="24"/>
          <w:szCs w:val="24"/>
        </w:rPr>
        <w:t xml:space="preserve">previous </w:t>
      </w:r>
      <w:r>
        <w:rPr>
          <w:rFonts w:asciiTheme="majorBidi" w:hAnsiTheme="majorBidi" w:cstheme="majorBidi"/>
          <w:sz w:val="24"/>
          <w:szCs w:val="24"/>
        </w:rPr>
        <w:t xml:space="preserve">studies </w:t>
      </w:r>
      <w:r w:rsidR="000B1236">
        <w:rPr>
          <w:rFonts w:asciiTheme="majorBidi" w:hAnsiTheme="majorBidi" w:cstheme="majorBidi"/>
          <w:sz w:val="24"/>
          <w:szCs w:val="24"/>
        </w:rPr>
        <w:t>examining</w:t>
      </w:r>
      <w:r>
        <w:rPr>
          <w:rFonts w:asciiTheme="majorBidi" w:hAnsiTheme="majorBidi" w:cstheme="majorBidi"/>
          <w:sz w:val="24"/>
          <w:szCs w:val="24"/>
        </w:rPr>
        <w:t xml:space="preserve"> knowledge among doctors </w:t>
      </w:r>
      <w:r w:rsidR="000B1236">
        <w:rPr>
          <w:rFonts w:asciiTheme="majorBidi" w:hAnsiTheme="majorBidi" w:cstheme="majorBidi"/>
          <w:sz w:val="24"/>
          <w:szCs w:val="24"/>
        </w:rPr>
        <w:t>regarding</w:t>
      </w:r>
      <w:r>
        <w:rPr>
          <w:rFonts w:asciiTheme="majorBidi" w:hAnsiTheme="majorBidi" w:cstheme="majorBidi"/>
          <w:sz w:val="24"/>
          <w:szCs w:val="24"/>
        </w:rPr>
        <w:t xml:space="preserve"> medical services and </w:t>
      </w:r>
      <w:r w:rsidR="000B1236">
        <w:rPr>
          <w:rFonts w:asciiTheme="majorBidi" w:hAnsiTheme="majorBidi" w:cstheme="majorBidi"/>
          <w:sz w:val="24"/>
          <w:szCs w:val="24"/>
        </w:rPr>
        <w:t xml:space="preserve">on </w:t>
      </w:r>
      <w:r>
        <w:rPr>
          <w:rFonts w:asciiTheme="majorBidi" w:hAnsiTheme="majorBidi" w:cstheme="majorBidi"/>
          <w:sz w:val="24"/>
          <w:szCs w:val="24"/>
        </w:rPr>
        <w:t>questionnaires based on the Likert scale. The questionnaire included 24 substantive questions and 9 demographic questions. The questionnaires were anonymous and the study</w:t>
      </w:r>
      <w:r w:rsidR="006A4103">
        <w:rPr>
          <w:rFonts w:asciiTheme="majorBidi" w:hAnsiTheme="majorBidi" w:cstheme="majorBidi"/>
          <w:sz w:val="24"/>
          <w:szCs w:val="24"/>
        </w:rPr>
        <w:t>’</w:t>
      </w:r>
      <w:r>
        <w:rPr>
          <w:rFonts w:asciiTheme="majorBidi" w:hAnsiTheme="majorBidi" w:cstheme="majorBidi"/>
          <w:sz w:val="24"/>
          <w:szCs w:val="24"/>
        </w:rPr>
        <w:t xml:space="preserve">s protocol was approved by the Helsinki </w:t>
      </w:r>
      <w:r w:rsidR="00775647">
        <w:rPr>
          <w:rFonts w:asciiTheme="majorBidi" w:hAnsiTheme="majorBidi" w:cstheme="majorBidi"/>
          <w:sz w:val="24"/>
          <w:szCs w:val="24"/>
        </w:rPr>
        <w:t>S</w:t>
      </w:r>
      <w:r>
        <w:rPr>
          <w:rFonts w:asciiTheme="majorBidi" w:hAnsiTheme="majorBidi" w:cstheme="majorBidi"/>
          <w:sz w:val="24"/>
          <w:szCs w:val="24"/>
        </w:rPr>
        <w:t>ubcommittee</w:t>
      </w:r>
      <w:r w:rsidR="00775647">
        <w:rPr>
          <w:rFonts w:asciiTheme="majorBidi" w:hAnsiTheme="majorBidi" w:cstheme="majorBidi"/>
          <w:sz w:val="24"/>
          <w:szCs w:val="24"/>
        </w:rPr>
        <w:t xml:space="preserve"> on Non-Medical Research on Humans</w:t>
      </w:r>
      <w:r>
        <w:rPr>
          <w:rFonts w:asciiTheme="majorBidi" w:hAnsiTheme="majorBidi" w:cstheme="majorBidi"/>
          <w:sz w:val="24"/>
          <w:szCs w:val="24"/>
        </w:rPr>
        <w:t xml:space="preserve"> at the Sheba Medical Center</w:t>
      </w:r>
      <w:r w:rsidR="00DA1DFD">
        <w:rPr>
          <w:rFonts w:asciiTheme="majorBidi" w:hAnsiTheme="majorBidi" w:cstheme="majorBidi"/>
          <w:sz w:val="24"/>
          <w:szCs w:val="24"/>
        </w:rPr>
        <w:t xml:space="preserve"> (hereinafter: "Helsinki </w:t>
      </w:r>
      <w:r w:rsidR="000B1236">
        <w:rPr>
          <w:rFonts w:asciiTheme="majorBidi" w:hAnsiTheme="majorBidi" w:cstheme="majorBidi"/>
          <w:sz w:val="24"/>
          <w:szCs w:val="24"/>
        </w:rPr>
        <w:t>S</w:t>
      </w:r>
      <w:r w:rsidR="00DA1DFD">
        <w:rPr>
          <w:rFonts w:asciiTheme="majorBidi" w:hAnsiTheme="majorBidi" w:cstheme="majorBidi"/>
          <w:sz w:val="24"/>
          <w:szCs w:val="24"/>
        </w:rPr>
        <w:t>ubcommittee")</w:t>
      </w:r>
      <w:r>
        <w:rPr>
          <w:rFonts w:asciiTheme="majorBidi" w:hAnsiTheme="majorBidi" w:cstheme="majorBidi"/>
          <w:sz w:val="24"/>
          <w:szCs w:val="24"/>
        </w:rPr>
        <w:t xml:space="preserve">. </w:t>
      </w:r>
    </w:p>
    <w:p w14:paraId="3F041D87" w14:textId="24E43D8D" w:rsidR="00B9651D" w:rsidRDefault="00B9651D" w:rsidP="00B9651D">
      <w:pPr>
        <w:bidi w:val="0"/>
        <w:spacing w:before="120" w:after="0" w:line="360" w:lineRule="auto"/>
        <w:jc w:val="both"/>
        <w:rPr>
          <w:rFonts w:asciiTheme="majorBidi" w:hAnsiTheme="majorBidi" w:cstheme="majorBidi"/>
          <w:sz w:val="24"/>
          <w:szCs w:val="24"/>
        </w:rPr>
      </w:pPr>
      <w:r>
        <w:rPr>
          <w:rFonts w:asciiTheme="majorBidi" w:hAnsiTheme="majorBidi" w:cstheme="majorBidi"/>
          <w:sz w:val="24"/>
          <w:szCs w:val="24"/>
        </w:rPr>
        <w:t xml:space="preserve">The questionnaires were distributed between August 2014 and August 2015 </w:t>
      </w:r>
      <w:r w:rsidR="001450B2">
        <w:rPr>
          <w:rFonts w:asciiTheme="majorBidi" w:hAnsiTheme="majorBidi" w:cstheme="majorBidi"/>
          <w:sz w:val="24"/>
          <w:szCs w:val="24"/>
        </w:rPr>
        <w:t xml:space="preserve">via the internet by the PharmaQuest company, which holds databases for employed and retired doctors in Israel, at medical conferences, and through direct outreach via email to members of the Israel Radiological Society. The questionnaires were distributed among 6,395 doctors with expertise in fields that </w:t>
      </w:r>
      <w:r w:rsidR="006A4103">
        <w:rPr>
          <w:rFonts w:asciiTheme="majorBidi" w:hAnsiTheme="majorBidi" w:cstheme="majorBidi"/>
          <w:sz w:val="24"/>
          <w:szCs w:val="24"/>
        </w:rPr>
        <w:t xml:space="preserve">made </w:t>
      </w:r>
      <w:r w:rsidR="00775647">
        <w:rPr>
          <w:rFonts w:asciiTheme="majorBidi" w:hAnsiTheme="majorBidi" w:cstheme="majorBidi"/>
          <w:sz w:val="24"/>
          <w:szCs w:val="24"/>
        </w:rPr>
        <w:t>it</w:t>
      </w:r>
      <w:r w:rsidR="001450B2">
        <w:rPr>
          <w:rFonts w:asciiTheme="majorBidi" w:hAnsiTheme="majorBidi" w:cstheme="majorBidi"/>
          <w:sz w:val="24"/>
          <w:szCs w:val="24"/>
        </w:rPr>
        <w:t xml:space="preserve"> likely </w:t>
      </w:r>
      <w:r w:rsidR="00775647">
        <w:rPr>
          <w:rFonts w:asciiTheme="majorBidi" w:hAnsiTheme="majorBidi" w:cstheme="majorBidi"/>
          <w:sz w:val="24"/>
          <w:szCs w:val="24"/>
        </w:rPr>
        <w:t>that they treated</w:t>
      </w:r>
      <w:r w:rsidR="001450B2">
        <w:rPr>
          <w:rFonts w:asciiTheme="majorBidi" w:hAnsiTheme="majorBidi" w:cstheme="majorBidi"/>
          <w:sz w:val="24"/>
          <w:szCs w:val="24"/>
        </w:rPr>
        <w:t xml:space="preserve"> victims of </w:t>
      </w:r>
      <w:r w:rsidR="006A4103">
        <w:rPr>
          <w:rFonts w:asciiTheme="majorBidi" w:hAnsiTheme="majorBidi" w:cstheme="majorBidi"/>
          <w:sz w:val="24"/>
          <w:szCs w:val="24"/>
        </w:rPr>
        <w:t>r</w:t>
      </w:r>
      <w:r w:rsidR="001450B2">
        <w:rPr>
          <w:rFonts w:asciiTheme="majorBidi" w:hAnsiTheme="majorBidi" w:cstheme="majorBidi"/>
          <w:sz w:val="24"/>
          <w:szCs w:val="24"/>
        </w:rPr>
        <w:t>ingworm radiation treatments: family doctors and general practitioners, internists, dermatologists, neurologists, psychiatrists, radiologists, EEG</w:t>
      </w:r>
      <w:r w:rsidR="00775647">
        <w:rPr>
          <w:rFonts w:asciiTheme="majorBidi" w:hAnsiTheme="majorBidi" w:cstheme="majorBidi"/>
          <w:sz w:val="24"/>
          <w:szCs w:val="24"/>
        </w:rPr>
        <w:t xml:space="preserve"> </w:t>
      </w:r>
      <w:commentRangeStart w:id="13"/>
      <w:r w:rsidR="001450B2">
        <w:rPr>
          <w:rFonts w:asciiTheme="majorBidi" w:hAnsiTheme="majorBidi" w:cstheme="majorBidi"/>
          <w:sz w:val="24"/>
          <w:szCs w:val="24"/>
        </w:rPr>
        <w:t>doctors</w:t>
      </w:r>
      <w:commentRangeEnd w:id="13"/>
      <w:r w:rsidR="00775647">
        <w:rPr>
          <w:rStyle w:val="CommentReference"/>
        </w:rPr>
        <w:commentReference w:id="13"/>
      </w:r>
      <w:r w:rsidR="001450B2">
        <w:rPr>
          <w:rFonts w:asciiTheme="majorBidi" w:hAnsiTheme="majorBidi" w:cstheme="majorBidi"/>
          <w:sz w:val="24"/>
          <w:szCs w:val="24"/>
        </w:rPr>
        <w:t>, hematologists and oncologists</w:t>
      </w:r>
      <w:r w:rsidR="00775647">
        <w:rPr>
          <w:rFonts w:asciiTheme="majorBidi" w:hAnsiTheme="majorBidi" w:cstheme="majorBidi"/>
          <w:sz w:val="24"/>
          <w:szCs w:val="24"/>
        </w:rPr>
        <w:t>. T</w:t>
      </w:r>
      <w:r w:rsidR="001450B2">
        <w:rPr>
          <w:rFonts w:asciiTheme="majorBidi" w:hAnsiTheme="majorBidi" w:cstheme="majorBidi"/>
          <w:sz w:val="24"/>
          <w:szCs w:val="24"/>
        </w:rPr>
        <w:t xml:space="preserve">he goal </w:t>
      </w:r>
      <w:r w:rsidR="00775647">
        <w:rPr>
          <w:rFonts w:asciiTheme="majorBidi" w:hAnsiTheme="majorBidi" w:cstheme="majorBidi"/>
          <w:sz w:val="24"/>
          <w:szCs w:val="24"/>
        </w:rPr>
        <w:t>was to make</w:t>
      </w:r>
      <w:r w:rsidR="001450B2">
        <w:rPr>
          <w:rFonts w:asciiTheme="majorBidi" w:hAnsiTheme="majorBidi" w:cstheme="majorBidi"/>
          <w:sz w:val="24"/>
          <w:szCs w:val="24"/>
        </w:rPr>
        <w:t xml:space="preserve"> the questionnaires as accessible as possible to as many doctors as possible, without a predetermined sample. </w:t>
      </w:r>
    </w:p>
    <w:p w14:paraId="0A146E3B" w14:textId="2F80742D" w:rsidR="001450B2" w:rsidRDefault="001450B2" w:rsidP="001450B2">
      <w:pPr>
        <w:bidi w:val="0"/>
        <w:spacing w:before="120" w:after="0" w:line="360" w:lineRule="auto"/>
        <w:jc w:val="both"/>
        <w:rPr>
          <w:rFonts w:asciiTheme="majorBidi" w:hAnsiTheme="majorBidi" w:cstheme="majorBidi"/>
          <w:sz w:val="24"/>
          <w:szCs w:val="24"/>
        </w:rPr>
      </w:pPr>
      <w:r>
        <w:rPr>
          <w:rFonts w:asciiTheme="majorBidi" w:hAnsiTheme="majorBidi" w:cstheme="majorBidi"/>
          <w:sz w:val="24"/>
          <w:szCs w:val="24"/>
        </w:rPr>
        <w:t xml:space="preserve">The findings were analyzed </w:t>
      </w:r>
      <w:r w:rsidR="00DA1DFD">
        <w:rPr>
          <w:rFonts w:asciiTheme="majorBidi" w:hAnsiTheme="majorBidi" w:cstheme="majorBidi"/>
          <w:sz w:val="24"/>
          <w:szCs w:val="24"/>
        </w:rPr>
        <w:t>using</w:t>
      </w:r>
      <w:r>
        <w:rPr>
          <w:rFonts w:asciiTheme="majorBidi" w:hAnsiTheme="majorBidi" w:cstheme="majorBidi"/>
          <w:sz w:val="24"/>
          <w:szCs w:val="24"/>
        </w:rPr>
        <w:t xml:space="preserve"> a </w:t>
      </w:r>
      <w:r w:rsidRPr="001450B2">
        <w:rPr>
          <w:rFonts w:asciiTheme="majorBidi" w:hAnsiTheme="majorBidi" w:cstheme="majorBidi"/>
          <w:sz w:val="24"/>
          <w:szCs w:val="24"/>
        </w:rPr>
        <w:t>SAS®9.4</w:t>
      </w:r>
      <w:r>
        <w:rPr>
          <w:rFonts w:asciiTheme="majorBidi" w:hAnsiTheme="majorBidi" w:cstheme="majorBidi"/>
          <w:sz w:val="24"/>
          <w:szCs w:val="24"/>
        </w:rPr>
        <w:t xml:space="preserve"> program. The significance level for examining correlation</w:t>
      </w:r>
      <w:r w:rsidR="00B62E46">
        <w:rPr>
          <w:rFonts w:asciiTheme="majorBidi" w:hAnsiTheme="majorBidi" w:cstheme="majorBidi"/>
          <w:sz w:val="24"/>
          <w:szCs w:val="24"/>
        </w:rPr>
        <w:t>s</w:t>
      </w:r>
      <w:r>
        <w:rPr>
          <w:rFonts w:asciiTheme="majorBidi" w:hAnsiTheme="majorBidi" w:cstheme="majorBidi"/>
          <w:sz w:val="24"/>
          <w:szCs w:val="24"/>
        </w:rPr>
        <w:t xml:space="preserve"> between </w:t>
      </w:r>
      <w:r w:rsidR="00DA1DFD">
        <w:rPr>
          <w:rFonts w:asciiTheme="majorBidi" w:hAnsiTheme="majorBidi" w:cstheme="majorBidi"/>
          <w:sz w:val="24"/>
          <w:szCs w:val="24"/>
        </w:rPr>
        <w:t xml:space="preserve">variables </w:t>
      </w:r>
      <w:r>
        <w:rPr>
          <w:rFonts w:asciiTheme="majorBidi" w:hAnsiTheme="majorBidi" w:cstheme="majorBidi"/>
          <w:sz w:val="24"/>
          <w:szCs w:val="24"/>
        </w:rPr>
        <w:t xml:space="preserve">was defined </w:t>
      </w:r>
      <w:r w:rsidR="00B62E46">
        <w:rPr>
          <w:rFonts w:asciiTheme="majorBidi" w:hAnsiTheme="majorBidi" w:cstheme="majorBidi"/>
          <w:sz w:val="24"/>
          <w:szCs w:val="24"/>
        </w:rPr>
        <w:t>using</w:t>
      </w:r>
      <w:r>
        <w:rPr>
          <w:rFonts w:asciiTheme="majorBidi" w:hAnsiTheme="majorBidi" w:cstheme="majorBidi"/>
          <w:sz w:val="24"/>
          <w:szCs w:val="24"/>
        </w:rPr>
        <w:t xml:space="preserve"> a chi</w:t>
      </w:r>
      <w:r w:rsidR="00B62E46">
        <w:rPr>
          <w:rFonts w:asciiTheme="majorBidi" w:hAnsiTheme="majorBidi" w:cstheme="majorBidi"/>
          <w:sz w:val="24"/>
          <w:szCs w:val="24"/>
        </w:rPr>
        <w:t>-</w:t>
      </w:r>
      <w:r>
        <w:rPr>
          <w:rFonts w:asciiTheme="majorBidi" w:hAnsiTheme="majorBidi" w:cstheme="majorBidi"/>
          <w:sz w:val="24"/>
          <w:szCs w:val="24"/>
        </w:rPr>
        <w:t xml:space="preserve">square test. Open-ended questions were coded by a team that included the </w:t>
      </w:r>
      <w:r w:rsidR="00DA1DFD">
        <w:rPr>
          <w:rFonts w:asciiTheme="majorBidi" w:hAnsiTheme="majorBidi" w:cstheme="majorBidi"/>
          <w:sz w:val="24"/>
          <w:szCs w:val="24"/>
        </w:rPr>
        <w:t>research partners</w:t>
      </w:r>
      <w:r w:rsidR="00B62E46">
        <w:rPr>
          <w:rFonts w:asciiTheme="majorBidi" w:hAnsiTheme="majorBidi" w:cstheme="majorBidi"/>
          <w:sz w:val="24"/>
          <w:szCs w:val="24"/>
        </w:rPr>
        <w:t>,</w:t>
      </w:r>
      <w:r>
        <w:rPr>
          <w:rFonts w:asciiTheme="majorBidi" w:hAnsiTheme="majorBidi" w:cstheme="majorBidi"/>
          <w:sz w:val="24"/>
          <w:szCs w:val="24"/>
        </w:rPr>
        <w:t xml:space="preserve"> </w:t>
      </w:r>
      <w:r w:rsidR="00E27A8C">
        <w:rPr>
          <w:rFonts w:asciiTheme="majorBidi" w:hAnsiTheme="majorBidi" w:cstheme="majorBidi"/>
          <w:sz w:val="24"/>
          <w:szCs w:val="24"/>
        </w:rPr>
        <w:t xml:space="preserve">in consultation with a </w:t>
      </w:r>
      <w:r w:rsidR="00B62E46">
        <w:rPr>
          <w:rFonts w:asciiTheme="majorBidi" w:hAnsiTheme="majorBidi" w:cstheme="majorBidi"/>
          <w:sz w:val="24"/>
          <w:szCs w:val="24"/>
        </w:rPr>
        <w:t>radiologist</w:t>
      </w:r>
      <w:r w:rsidR="00E27A8C">
        <w:rPr>
          <w:rFonts w:asciiTheme="majorBidi" w:hAnsiTheme="majorBidi" w:cstheme="majorBidi"/>
          <w:sz w:val="24"/>
          <w:szCs w:val="24"/>
        </w:rPr>
        <w:t xml:space="preserve"> and senior professionals at the National Center for Compensation of Scalp Ringworm Victims. </w:t>
      </w:r>
    </w:p>
    <w:p w14:paraId="675F93D7" w14:textId="4B958C36" w:rsidR="00E27A8C" w:rsidRDefault="00E27A8C" w:rsidP="00E27A8C">
      <w:pPr>
        <w:bidi w:val="0"/>
        <w:spacing w:before="120" w:after="0" w:line="360" w:lineRule="auto"/>
        <w:jc w:val="both"/>
        <w:rPr>
          <w:rFonts w:asciiTheme="majorBidi" w:hAnsiTheme="majorBidi" w:cstheme="majorBidi"/>
          <w:sz w:val="24"/>
          <w:szCs w:val="24"/>
        </w:rPr>
      </w:pPr>
      <w:r>
        <w:rPr>
          <w:rFonts w:asciiTheme="majorBidi" w:hAnsiTheme="majorBidi" w:cstheme="majorBidi"/>
          <w:b/>
          <w:bCs/>
          <w:sz w:val="24"/>
          <w:szCs w:val="24"/>
        </w:rPr>
        <w:t>Findings</w:t>
      </w:r>
      <w:r>
        <w:rPr>
          <w:rFonts w:asciiTheme="majorBidi" w:hAnsiTheme="majorBidi" w:cstheme="majorBidi"/>
          <w:sz w:val="24"/>
          <w:szCs w:val="24"/>
        </w:rPr>
        <w:t xml:space="preserve">: </w:t>
      </w:r>
      <w:r w:rsidR="00B62E46">
        <w:rPr>
          <w:rFonts w:asciiTheme="majorBidi" w:hAnsiTheme="majorBidi" w:cstheme="majorBidi"/>
          <w:sz w:val="24"/>
          <w:szCs w:val="24"/>
        </w:rPr>
        <w:t xml:space="preserve">Of the </w:t>
      </w:r>
      <w:r w:rsidR="00CF076B">
        <w:rPr>
          <w:rFonts w:asciiTheme="majorBidi" w:hAnsiTheme="majorBidi" w:cstheme="majorBidi"/>
          <w:sz w:val="24"/>
          <w:szCs w:val="24"/>
        </w:rPr>
        <w:t>876 doctors respond</w:t>
      </w:r>
      <w:r w:rsidR="00B62E46">
        <w:rPr>
          <w:rFonts w:asciiTheme="majorBidi" w:hAnsiTheme="majorBidi" w:cstheme="majorBidi"/>
          <w:sz w:val="24"/>
          <w:szCs w:val="24"/>
        </w:rPr>
        <w:t>ing</w:t>
      </w:r>
      <w:r w:rsidR="00CF076B">
        <w:rPr>
          <w:rFonts w:asciiTheme="majorBidi" w:hAnsiTheme="majorBidi" w:cstheme="majorBidi"/>
          <w:sz w:val="24"/>
          <w:szCs w:val="24"/>
        </w:rPr>
        <w:t xml:space="preserve"> to the questionnaire, 819 responded via the internet and 57 responded on the printed questionnaires distributed in conferences. </w:t>
      </w:r>
      <w:r w:rsidR="000B285A">
        <w:rPr>
          <w:rFonts w:asciiTheme="majorBidi" w:hAnsiTheme="majorBidi" w:cstheme="majorBidi"/>
          <w:sz w:val="24"/>
          <w:szCs w:val="24"/>
        </w:rPr>
        <w:t>A low response rate (13.46%) was documented</w:t>
      </w:r>
      <w:r w:rsidR="00CF076B">
        <w:rPr>
          <w:rFonts w:asciiTheme="majorBidi" w:hAnsiTheme="majorBidi" w:cstheme="majorBidi"/>
          <w:sz w:val="24"/>
          <w:szCs w:val="24"/>
        </w:rPr>
        <w:t xml:space="preserve"> from doctors included in the sample</w:t>
      </w:r>
      <w:r w:rsidR="000B285A">
        <w:rPr>
          <w:rFonts w:asciiTheme="majorBidi" w:hAnsiTheme="majorBidi" w:cstheme="majorBidi"/>
          <w:sz w:val="24"/>
          <w:szCs w:val="24"/>
        </w:rPr>
        <w:t xml:space="preserve">. Consequently, we conducted </w:t>
      </w:r>
      <w:r w:rsidR="00CF076B">
        <w:rPr>
          <w:rFonts w:asciiTheme="majorBidi" w:hAnsiTheme="majorBidi" w:cstheme="majorBidi"/>
          <w:sz w:val="24"/>
          <w:szCs w:val="24"/>
        </w:rPr>
        <w:t xml:space="preserve">a parallel examination of demographic data of doctors in Israel </w:t>
      </w:r>
      <w:r w:rsidR="000B285A">
        <w:rPr>
          <w:rFonts w:asciiTheme="majorBidi" w:hAnsiTheme="majorBidi" w:cstheme="majorBidi"/>
          <w:sz w:val="24"/>
          <w:szCs w:val="24"/>
        </w:rPr>
        <w:t>up to</w:t>
      </w:r>
      <w:r w:rsidR="00CF076B">
        <w:rPr>
          <w:rFonts w:asciiTheme="majorBidi" w:hAnsiTheme="majorBidi" w:cstheme="majorBidi"/>
          <w:sz w:val="24"/>
          <w:szCs w:val="24"/>
        </w:rPr>
        <w:t xml:space="preserve"> the age of 65 in the relevant areas of expertise, based on data from the Ministry of Health. </w:t>
      </w:r>
      <w:r w:rsidR="000B285A">
        <w:rPr>
          <w:rFonts w:asciiTheme="majorBidi" w:hAnsiTheme="majorBidi" w:cstheme="majorBidi"/>
          <w:sz w:val="24"/>
          <w:szCs w:val="24"/>
        </w:rPr>
        <w:t>This</w:t>
      </w:r>
      <w:r w:rsidR="00CF076B">
        <w:rPr>
          <w:rFonts w:asciiTheme="majorBidi" w:hAnsiTheme="majorBidi" w:cstheme="majorBidi"/>
          <w:sz w:val="24"/>
          <w:szCs w:val="24"/>
        </w:rPr>
        <w:t xml:space="preserve"> examination </w:t>
      </w:r>
      <w:r w:rsidR="00AE688F">
        <w:rPr>
          <w:rFonts w:asciiTheme="majorBidi" w:hAnsiTheme="majorBidi" w:cstheme="majorBidi"/>
          <w:sz w:val="24"/>
          <w:szCs w:val="24"/>
        </w:rPr>
        <w:t>revealed</w:t>
      </w:r>
      <w:r w:rsidR="00CF076B">
        <w:rPr>
          <w:rFonts w:asciiTheme="majorBidi" w:hAnsiTheme="majorBidi" w:cstheme="majorBidi"/>
          <w:sz w:val="24"/>
          <w:szCs w:val="24"/>
        </w:rPr>
        <w:t xml:space="preserve"> an age and gender distribution</w:t>
      </w:r>
      <w:r w:rsidR="00AE688F">
        <w:rPr>
          <w:rFonts w:asciiTheme="majorBidi" w:hAnsiTheme="majorBidi" w:cstheme="majorBidi"/>
          <w:sz w:val="24"/>
          <w:szCs w:val="24"/>
        </w:rPr>
        <w:t xml:space="preserve"> among all physicians in that age group</w:t>
      </w:r>
      <w:r w:rsidR="00CF076B">
        <w:rPr>
          <w:rFonts w:asciiTheme="majorBidi" w:hAnsiTheme="majorBidi" w:cstheme="majorBidi"/>
          <w:sz w:val="24"/>
          <w:szCs w:val="24"/>
        </w:rPr>
        <w:t xml:space="preserve"> </w:t>
      </w:r>
      <w:r w:rsidR="00AE688F">
        <w:rPr>
          <w:rFonts w:asciiTheme="majorBidi" w:hAnsiTheme="majorBidi" w:cstheme="majorBidi"/>
          <w:sz w:val="24"/>
          <w:szCs w:val="24"/>
        </w:rPr>
        <w:t xml:space="preserve">in the relevant fields </w:t>
      </w:r>
      <w:r w:rsidR="00CF076B">
        <w:rPr>
          <w:rFonts w:asciiTheme="majorBidi" w:hAnsiTheme="majorBidi" w:cstheme="majorBidi"/>
          <w:sz w:val="24"/>
          <w:szCs w:val="24"/>
        </w:rPr>
        <w:t>similar to that among the study</w:t>
      </w:r>
      <w:r w:rsidR="00640007">
        <w:rPr>
          <w:rFonts w:asciiTheme="majorBidi" w:hAnsiTheme="majorBidi" w:cstheme="majorBidi"/>
          <w:sz w:val="24"/>
          <w:szCs w:val="24"/>
        </w:rPr>
        <w:t>’</w:t>
      </w:r>
      <w:r w:rsidR="00CF076B">
        <w:rPr>
          <w:rFonts w:asciiTheme="majorBidi" w:hAnsiTheme="majorBidi" w:cstheme="majorBidi"/>
          <w:sz w:val="24"/>
          <w:szCs w:val="24"/>
        </w:rPr>
        <w:t xml:space="preserve">s responding doctors. </w:t>
      </w:r>
    </w:p>
    <w:p w14:paraId="6B652239" w14:textId="5181A57A" w:rsidR="00CF076B" w:rsidRDefault="00CF076B" w:rsidP="00CF076B">
      <w:pPr>
        <w:bidi w:val="0"/>
        <w:spacing w:before="120" w:after="0" w:line="360" w:lineRule="auto"/>
        <w:jc w:val="both"/>
        <w:rPr>
          <w:rFonts w:asciiTheme="majorBidi" w:hAnsiTheme="majorBidi" w:cstheme="majorBidi"/>
          <w:sz w:val="24"/>
          <w:szCs w:val="24"/>
        </w:rPr>
      </w:pPr>
      <w:r>
        <w:rPr>
          <w:rFonts w:asciiTheme="majorBidi" w:hAnsiTheme="majorBidi" w:cstheme="majorBidi"/>
          <w:sz w:val="24"/>
          <w:szCs w:val="24"/>
        </w:rPr>
        <w:t xml:space="preserve">The analysis shows that following a knowledge </w:t>
      </w:r>
      <w:r w:rsidR="001576B8">
        <w:rPr>
          <w:rFonts w:asciiTheme="majorBidi" w:hAnsiTheme="majorBidi" w:cstheme="majorBidi"/>
          <w:sz w:val="24"/>
          <w:szCs w:val="24"/>
        </w:rPr>
        <w:t>score</w:t>
      </w:r>
      <w:r>
        <w:rPr>
          <w:rFonts w:asciiTheme="majorBidi" w:hAnsiTheme="majorBidi" w:cstheme="majorBidi"/>
          <w:sz w:val="24"/>
          <w:szCs w:val="24"/>
        </w:rPr>
        <w:t xml:space="preserve"> given to each study participant, close to half of the responding doctors</w:t>
      </w:r>
      <w:r w:rsidR="00AE688F">
        <w:rPr>
          <w:rFonts w:asciiTheme="majorBidi" w:hAnsiTheme="majorBidi" w:cstheme="majorBidi"/>
          <w:sz w:val="24"/>
          <w:szCs w:val="24"/>
        </w:rPr>
        <w:t xml:space="preserve"> (42.62%) were</w:t>
      </w:r>
      <w:r>
        <w:rPr>
          <w:rFonts w:asciiTheme="majorBidi" w:hAnsiTheme="majorBidi" w:cstheme="majorBidi"/>
          <w:sz w:val="24"/>
          <w:szCs w:val="24"/>
        </w:rPr>
        <w:t xml:space="preserve"> not familiar with the late</w:t>
      </w:r>
      <w:r w:rsidR="00AE688F">
        <w:rPr>
          <w:rFonts w:asciiTheme="majorBidi" w:hAnsiTheme="majorBidi" w:cstheme="majorBidi"/>
          <w:sz w:val="24"/>
          <w:szCs w:val="24"/>
        </w:rPr>
        <w:t>r</w:t>
      </w:r>
      <w:r>
        <w:rPr>
          <w:rFonts w:asciiTheme="majorBidi" w:hAnsiTheme="majorBidi" w:cstheme="majorBidi"/>
          <w:sz w:val="24"/>
          <w:szCs w:val="24"/>
        </w:rPr>
        <w:t xml:space="preserve"> </w:t>
      </w:r>
      <w:r w:rsidR="00AE688F">
        <w:rPr>
          <w:rFonts w:asciiTheme="majorBidi" w:hAnsiTheme="majorBidi" w:cstheme="majorBidi"/>
          <w:sz w:val="24"/>
          <w:szCs w:val="24"/>
        </w:rPr>
        <w:t>effects</w:t>
      </w:r>
      <w:r>
        <w:rPr>
          <w:rFonts w:asciiTheme="majorBidi" w:hAnsiTheme="majorBidi" w:cstheme="majorBidi"/>
          <w:sz w:val="24"/>
          <w:szCs w:val="24"/>
        </w:rPr>
        <w:t xml:space="preserve"> of </w:t>
      </w:r>
      <w:r w:rsidR="006A4103">
        <w:rPr>
          <w:rFonts w:asciiTheme="majorBidi" w:hAnsiTheme="majorBidi" w:cstheme="majorBidi"/>
          <w:sz w:val="24"/>
          <w:szCs w:val="24"/>
        </w:rPr>
        <w:t>radiation treatment for r</w:t>
      </w:r>
      <w:r>
        <w:rPr>
          <w:rFonts w:asciiTheme="majorBidi" w:hAnsiTheme="majorBidi" w:cstheme="majorBidi"/>
          <w:sz w:val="24"/>
          <w:szCs w:val="24"/>
        </w:rPr>
        <w:t>ingworm</w:t>
      </w:r>
      <w:r w:rsidR="00AE688F">
        <w:rPr>
          <w:rFonts w:asciiTheme="majorBidi" w:hAnsiTheme="majorBidi" w:cstheme="majorBidi"/>
          <w:sz w:val="24"/>
          <w:szCs w:val="24"/>
        </w:rPr>
        <w:t>.</w:t>
      </w:r>
      <w:r>
        <w:rPr>
          <w:rFonts w:asciiTheme="majorBidi" w:hAnsiTheme="majorBidi" w:cstheme="majorBidi"/>
          <w:sz w:val="24"/>
          <w:szCs w:val="24"/>
        </w:rPr>
        <w:t xml:space="preserve"> Widespread unfamiliarity was also documented among doctors defined as </w:t>
      </w:r>
      <w:r w:rsidR="00AE688F">
        <w:rPr>
          <w:rFonts w:asciiTheme="majorBidi" w:hAnsiTheme="majorBidi" w:cstheme="majorBidi"/>
          <w:sz w:val="24"/>
          <w:szCs w:val="24"/>
        </w:rPr>
        <w:t>“</w:t>
      </w:r>
      <w:r>
        <w:rPr>
          <w:rFonts w:asciiTheme="majorBidi" w:hAnsiTheme="majorBidi" w:cstheme="majorBidi"/>
          <w:sz w:val="24"/>
          <w:szCs w:val="24"/>
        </w:rPr>
        <w:t xml:space="preserve">secondary </w:t>
      </w:r>
      <w:r w:rsidR="0099054C">
        <w:rPr>
          <w:rFonts w:asciiTheme="majorBidi" w:hAnsiTheme="majorBidi" w:cstheme="majorBidi"/>
          <w:sz w:val="24"/>
          <w:szCs w:val="24"/>
        </w:rPr>
        <w:t>specialists</w:t>
      </w:r>
      <w:r>
        <w:rPr>
          <w:rFonts w:asciiTheme="majorBidi" w:hAnsiTheme="majorBidi" w:cstheme="majorBidi"/>
          <w:sz w:val="24"/>
          <w:szCs w:val="24"/>
        </w:rPr>
        <w:t>,</w:t>
      </w:r>
      <w:r w:rsidR="00AE688F">
        <w:rPr>
          <w:rFonts w:asciiTheme="majorBidi" w:hAnsiTheme="majorBidi" w:cstheme="majorBidi"/>
          <w:sz w:val="24"/>
          <w:szCs w:val="24"/>
        </w:rPr>
        <w:t>”</w:t>
      </w:r>
      <w:r>
        <w:rPr>
          <w:rFonts w:asciiTheme="majorBidi" w:hAnsiTheme="majorBidi" w:cstheme="majorBidi"/>
          <w:sz w:val="24"/>
          <w:szCs w:val="24"/>
        </w:rPr>
        <w:t xml:space="preserve"> to whom the Israeli health system requires a referral by a primary doctor (48.2%)</w:t>
      </w:r>
      <w:r w:rsidR="006A4103">
        <w:rPr>
          <w:rFonts w:asciiTheme="majorBidi" w:hAnsiTheme="majorBidi" w:cstheme="majorBidi"/>
          <w:sz w:val="24"/>
          <w:szCs w:val="24"/>
        </w:rPr>
        <w:t>,</w:t>
      </w:r>
      <w:r>
        <w:rPr>
          <w:rFonts w:asciiTheme="majorBidi" w:hAnsiTheme="majorBidi" w:cstheme="majorBidi"/>
          <w:sz w:val="24"/>
          <w:szCs w:val="24"/>
        </w:rPr>
        <w:t xml:space="preserve"> and later among </w:t>
      </w:r>
      <w:r w:rsidR="00AE688F">
        <w:rPr>
          <w:rFonts w:asciiTheme="majorBidi" w:hAnsiTheme="majorBidi" w:cstheme="majorBidi"/>
          <w:sz w:val="24"/>
          <w:szCs w:val="24"/>
        </w:rPr>
        <w:t>“</w:t>
      </w:r>
      <w:r>
        <w:rPr>
          <w:rFonts w:asciiTheme="majorBidi" w:hAnsiTheme="majorBidi" w:cstheme="majorBidi"/>
          <w:sz w:val="24"/>
          <w:szCs w:val="24"/>
        </w:rPr>
        <w:t>primary doctors</w:t>
      </w:r>
      <w:r w:rsidR="00AE688F">
        <w:rPr>
          <w:rFonts w:asciiTheme="majorBidi" w:hAnsiTheme="majorBidi" w:cstheme="majorBidi"/>
          <w:sz w:val="24"/>
          <w:szCs w:val="24"/>
        </w:rPr>
        <w:t>”—</w:t>
      </w:r>
      <w:r>
        <w:rPr>
          <w:rFonts w:asciiTheme="majorBidi" w:hAnsiTheme="majorBidi" w:cstheme="majorBidi"/>
          <w:sz w:val="24"/>
          <w:szCs w:val="24"/>
        </w:rPr>
        <w:t>family doctors and general practitioners (43/37%)</w:t>
      </w:r>
      <w:r w:rsidR="006A4103">
        <w:rPr>
          <w:rFonts w:asciiTheme="majorBidi" w:hAnsiTheme="majorBidi" w:cstheme="majorBidi"/>
          <w:sz w:val="24"/>
          <w:szCs w:val="24"/>
        </w:rPr>
        <w:t>—</w:t>
      </w:r>
      <w:r>
        <w:rPr>
          <w:rFonts w:asciiTheme="majorBidi" w:hAnsiTheme="majorBidi" w:cstheme="majorBidi"/>
          <w:sz w:val="24"/>
          <w:szCs w:val="24"/>
        </w:rPr>
        <w:t xml:space="preserve">and </w:t>
      </w:r>
      <w:r w:rsidR="00081064">
        <w:rPr>
          <w:rFonts w:asciiTheme="majorBidi" w:hAnsiTheme="majorBidi" w:cstheme="majorBidi"/>
          <w:sz w:val="24"/>
          <w:szCs w:val="24"/>
        </w:rPr>
        <w:t>“</w:t>
      </w:r>
      <w:r>
        <w:rPr>
          <w:rFonts w:asciiTheme="majorBidi" w:hAnsiTheme="majorBidi" w:cstheme="majorBidi"/>
          <w:sz w:val="24"/>
          <w:szCs w:val="24"/>
        </w:rPr>
        <w:t xml:space="preserve">primary </w:t>
      </w:r>
      <w:r w:rsidR="0099054C">
        <w:rPr>
          <w:rFonts w:asciiTheme="majorBidi" w:hAnsiTheme="majorBidi" w:cstheme="majorBidi"/>
          <w:sz w:val="24"/>
          <w:szCs w:val="24"/>
        </w:rPr>
        <w:t>specialists</w:t>
      </w:r>
      <w:r w:rsidR="00081064">
        <w:rPr>
          <w:rFonts w:asciiTheme="majorBidi" w:hAnsiTheme="majorBidi" w:cstheme="majorBidi"/>
          <w:sz w:val="24"/>
          <w:szCs w:val="24"/>
        </w:rPr>
        <w:t xml:space="preserve"> (29.85%),”</w:t>
      </w:r>
      <w:r>
        <w:rPr>
          <w:rFonts w:asciiTheme="majorBidi" w:hAnsiTheme="majorBidi" w:cstheme="majorBidi"/>
          <w:sz w:val="24"/>
          <w:szCs w:val="24"/>
        </w:rPr>
        <w:t xml:space="preserve"> </w:t>
      </w:r>
      <w:r w:rsidR="00081064">
        <w:rPr>
          <w:rFonts w:asciiTheme="majorBidi" w:hAnsiTheme="majorBidi" w:cstheme="majorBidi"/>
          <w:sz w:val="24"/>
          <w:szCs w:val="24"/>
        </w:rPr>
        <w:t>none of whom</w:t>
      </w:r>
      <w:r>
        <w:rPr>
          <w:rFonts w:asciiTheme="majorBidi" w:hAnsiTheme="majorBidi" w:cstheme="majorBidi"/>
          <w:sz w:val="24"/>
          <w:szCs w:val="24"/>
        </w:rPr>
        <w:t xml:space="preserve"> require a referral</w:t>
      </w:r>
      <w:r w:rsidR="006A4103">
        <w:rPr>
          <w:rFonts w:asciiTheme="majorBidi" w:hAnsiTheme="majorBidi" w:cstheme="majorBidi"/>
          <w:sz w:val="24"/>
          <w:szCs w:val="24"/>
        </w:rPr>
        <w:t>.</w:t>
      </w:r>
      <w:r>
        <w:rPr>
          <w:rFonts w:asciiTheme="majorBidi" w:hAnsiTheme="majorBidi" w:cstheme="majorBidi"/>
          <w:sz w:val="24"/>
          <w:szCs w:val="24"/>
        </w:rPr>
        <w:t xml:space="preserve"> </w:t>
      </w:r>
    </w:p>
    <w:p w14:paraId="5D72920A" w14:textId="31A0ABD1" w:rsidR="001576B8" w:rsidRDefault="001576B8" w:rsidP="001576B8">
      <w:pPr>
        <w:bidi w:val="0"/>
        <w:spacing w:before="120" w:after="0" w:line="360" w:lineRule="auto"/>
        <w:jc w:val="both"/>
        <w:rPr>
          <w:rFonts w:asciiTheme="majorBidi" w:hAnsiTheme="majorBidi" w:cstheme="majorBidi"/>
          <w:sz w:val="24"/>
          <w:szCs w:val="24"/>
        </w:rPr>
      </w:pPr>
      <w:r>
        <w:rPr>
          <w:rFonts w:asciiTheme="majorBidi" w:hAnsiTheme="majorBidi" w:cstheme="majorBidi"/>
          <w:sz w:val="24"/>
          <w:szCs w:val="24"/>
        </w:rPr>
        <w:t xml:space="preserve">When analyzing </w:t>
      </w:r>
      <w:r w:rsidR="00A462A2">
        <w:rPr>
          <w:rFonts w:asciiTheme="majorBidi" w:hAnsiTheme="majorBidi" w:cstheme="majorBidi"/>
          <w:sz w:val="24"/>
          <w:szCs w:val="24"/>
        </w:rPr>
        <w:t xml:space="preserve">physicians’ </w:t>
      </w:r>
      <w:r>
        <w:rPr>
          <w:rFonts w:asciiTheme="majorBidi" w:hAnsiTheme="majorBidi" w:cstheme="majorBidi"/>
          <w:sz w:val="24"/>
          <w:szCs w:val="24"/>
        </w:rPr>
        <w:t xml:space="preserve">knowledge </w:t>
      </w:r>
      <w:r w:rsidR="00BF10DD">
        <w:rPr>
          <w:rFonts w:asciiTheme="majorBidi" w:hAnsiTheme="majorBidi" w:cstheme="majorBidi"/>
          <w:sz w:val="24"/>
          <w:szCs w:val="24"/>
        </w:rPr>
        <w:t>about</w:t>
      </w:r>
      <w:r>
        <w:rPr>
          <w:rFonts w:asciiTheme="majorBidi" w:hAnsiTheme="majorBidi" w:cstheme="majorBidi"/>
          <w:sz w:val="24"/>
          <w:szCs w:val="24"/>
        </w:rPr>
        <w:t xml:space="preserve"> </w:t>
      </w:r>
      <w:r w:rsidR="006A4103">
        <w:rPr>
          <w:rFonts w:asciiTheme="majorBidi" w:hAnsiTheme="majorBidi" w:cstheme="majorBidi"/>
          <w:sz w:val="24"/>
          <w:szCs w:val="24"/>
        </w:rPr>
        <w:t>Israel’s</w:t>
      </w:r>
      <w:r>
        <w:rPr>
          <w:rFonts w:asciiTheme="majorBidi" w:hAnsiTheme="majorBidi" w:cstheme="majorBidi"/>
          <w:sz w:val="24"/>
          <w:szCs w:val="24"/>
        </w:rPr>
        <w:t xml:space="preserve"> Compensation for Ringworm Victims Law, enacted in 1994, and the National Center for Compensation of Scalp Ringworm Victims</w:t>
      </w:r>
      <w:r w:rsidR="006A4103">
        <w:rPr>
          <w:rFonts w:asciiTheme="majorBidi" w:hAnsiTheme="majorBidi" w:cstheme="majorBidi"/>
          <w:sz w:val="24"/>
          <w:szCs w:val="24"/>
        </w:rPr>
        <w:t>,</w:t>
      </w:r>
      <w:r>
        <w:rPr>
          <w:rFonts w:asciiTheme="majorBidi" w:hAnsiTheme="majorBidi" w:cstheme="majorBidi"/>
          <w:sz w:val="24"/>
          <w:szCs w:val="24"/>
        </w:rPr>
        <w:t xml:space="preserve"> which was launched in </w:t>
      </w:r>
      <w:r w:rsidR="00081064">
        <w:rPr>
          <w:rFonts w:asciiTheme="majorBidi" w:hAnsiTheme="majorBidi" w:cstheme="majorBidi"/>
          <w:sz w:val="24"/>
          <w:szCs w:val="24"/>
        </w:rPr>
        <w:t xml:space="preserve">accordance with the terms </w:t>
      </w:r>
      <w:r>
        <w:rPr>
          <w:rFonts w:asciiTheme="majorBidi" w:hAnsiTheme="majorBidi" w:cstheme="majorBidi"/>
          <w:sz w:val="24"/>
          <w:szCs w:val="24"/>
        </w:rPr>
        <w:t xml:space="preserve">of the </w:t>
      </w:r>
      <w:r w:rsidR="006A4103">
        <w:rPr>
          <w:rFonts w:asciiTheme="majorBidi" w:hAnsiTheme="majorBidi" w:cstheme="majorBidi"/>
          <w:sz w:val="24"/>
          <w:szCs w:val="24"/>
        </w:rPr>
        <w:t>l</w:t>
      </w:r>
      <w:r>
        <w:rPr>
          <w:rFonts w:asciiTheme="majorBidi" w:hAnsiTheme="majorBidi" w:cstheme="majorBidi"/>
          <w:sz w:val="24"/>
          <w:szCs w:val="24"/>
        </w:rPr>
        <w:t xml:space="preserve">aw, close to two-thirds of doctors questioned </w:t>
      </w:r>
      <w:r w:rsidR="000A2E63">
        <w:rPr>
          <w:rFonts w:asciiTheme="majorBidi" w:hAnsiTheme="majorBidi" w:cstheme="majorBidi"/>
          <w:sz w:val="24"/>
          <w:szCs w:val="24"/>
        </w:rPr>
        <w:t>had no knowledge at all about the existence of the Center (63%)</w:t>
      </w:r>
      <w:r w:rsidR="006A4103">
        <w:rPr>
          <w:rFonts w:asciiTheme="majorBidi" w:hAnsiTheme="majorBidi" w:cstheme="majorBidi"/>
          <w:sz w:val="24"/>
          <w:szCs w:val="24"/>
        </w:rPr>
        <w:t>.</w:t>
      </w:r>
      <w:r w:rsidR="000A2E63">
        <w:rPr>
          <w:rFonts w:asciiTheme="majorBidi" w:hAnsiTheme="majorBidi" w:cstheme="majorBidi"/>
          <w:sz w:val="24"/>
          <w:szCs w:val="24"/>
        </w:rPr>
        <w:t xml:space="preserve"> Even among those who were aware of the Center</w:t>
      </w:r>
      <w:r w:rsidR="00640007">
        <w:rPr>
          <w:rFonts w:asciiTheme="majorBidi" w:hAnsiTheme="majorBidi" w:cstheme="majorBidi"/>
          <w:sz w:val="24"/>
          <w:szCs w:val="24"/>
        </w:rPr>
        <w:t>’</w:t>
      </w:r>
      <w:r w:rsidR="000A2E63">
        <w:rPr>
          <w:rFonts w:asciiTheme="majorBidi" w:hAnsiTheme="majorBidi" w:cstheme="majorBidi"/>
          <w:sz w:val="24"/>
          <w:szCs w:val="24"/>
        </w:rPr>
        <w:t>s existence, most did not know details of its location in order to refer potential patients to it (66%.) In addition, many of the doctors</w:t>
      </w:r>
      <w:r w:rsidR="00BF10DD">
        <w:rPr>
          <w:rFonts w:asciiTheme="majorBidi" w:hAnsiTheme="majorBidi" w:cstheme="majorBidi"/>
          <w:sz w:val="24"/>
          <w:szCs w:val="24"/>
        </w:rPr>
        <w:t>,</w:t>
      </w:r>
      <w:r w:rsidR="000A2E63">
        <w:rPr>
          <w:rFonts w:asciiTheme="majorBidi" w:hAnsiTheme="majorBidi" w:cstheme="majorBidi"/>
          <w:sz w:val="24"/>
          <w:szCs w:val="24"/>
        </w:rPr>
        <w:t xml:space="preserve"> </w:t>
      </w:r>
      <w:r w:rsidR="00BF10DD">
        <w:rPr>
          <w:rFonts w:asciiTheme="majorBidi" w:hAnsiTheme="majorBidi" w:cstheme="majorBidi"/>
          <w:sz w:val="24"/>
          <w:szCs w:val="24"/>
        </w:rPr>
        <w:t xml:space="preserve">among them approximately half of the secondary doctors (46.85%), </w:t>
      </w:r>
      <w:r w:rsidR="000A2E63">
        <w:rPr>
          <w:rFonts w:asciiTheme="majorBidi" w:hAnsiTheme="majorBidi" w:cstheme="majorBidi"/>
          <w:sz w:val="24"/>
          <w:szCs w:val="24"/>
        </w:rPr>
        <w:t xml:space="preserve">were not aware of the </w:t>
      </w:r>
      <w:r w:rsidR="006A4103">
        <w:rPr>
          <w:rFonts w:asciiTheme="majorBidi" w:hAnsiTheme="majorBidi" w:cstheme="majorBidi"/>
          <w:sz w:val="24"/>
          <w:szCs w:val="24"/>
        </w:rPr>
        <w:t>l</w:t>
      </w:r>
      <w:r w:rsidR="000A2E63">
        <w:rPr>
          <w:rFonts w:asciiTheme="majorBidi" w:hAnsiTheme="majorBidi" w:cstheme="majorBidi"/>
          <w:sz w:val="24"/>
          <w:szCs w:val="24"/>
        </w:rPr>
        <w:t>aw</w:t>
      </w:r>
      <w:r w:rsidR="006A4103">
        <w:rPr>
          <w:rFonts w:asciiTheme="majorBidi" w:hAnsiTheme="majorBidi" w:cstheme="majorBidi"/>
          <w:sz w:val="24"/>
          <w:szCs w:val="24"/>
        </w:rPr>
        <w:t>,</w:t>
      </w:r>
      <w:r w:rsidR="000A2E63">
        <w:rPr>
          <w:rFonts w:asciiTheme="majorBidi" w:hAnsiTheme="majorBidi" w:cstheme="majorBidi"/>
          <w:sz w:val="24"/>
          <w:szCs w:val="24"/>
        </w:rPr>
        <w:t xml:space="preserve"> which could be relevant for their patients (42.11%,) Almost all participating doctors </w:t>
      </w:r>
      <w:r w:rsidR="00BF10DD">
        <w:rPr>
          <w:rFonts w:asciiTheme="majorBidi" w:hAnsiTheme="majorBidi" w:cstheme="majorBidi"/>
          <w:sz w:val="24"/>
          <w:szCs w:val="24"/>
        </w:rPr>
        <w:t>exhibited</w:t>
      </w:r>
      <w:r w:rsidR="000A2E63">
        <w:rPr>
          <w:rFonts w:asciiTheme="majorBidi" w:hAnsiTheme="majorBidi" w:cstheme="majorBidi"/>
          <w:sz w:val="24"/>
          <w:szCs w:val="24"/>
        </w:rPr>
        <w:t xml:space="preserve"> a lack of awareness as to the level of risk involved in ionizing radiation (94.74%)</w:t>
      </w:r>
      <w:r w:rsidR="006A4103">
        <w:rPr>
          <w:rFonts w:asciiTheme="majorBidi" w:hAnsiTheme="majorBidi" w:cstheme="majorBidi"/>
          <w:sz w:val="24"/>
          <w:szCs w:val="24"/>
        </w:rPr>
        <w:t>.</w:t>
      </w:r>
    </w:p>
    <w:p w14:paraId="11B3DB07" w14:textId="60D46807" w:rsidR="00CF076B" w:rsidRDefault="00A462A2" w:rsidP="00CF076B">
      <w:pPr>
        <w:bidi w:val="0"/>
        <w:spacing w:before="120" w:after="0" w:line="360" w:lineRule="auto"/>
        <w:jc w:val="both"/>
        <w:rPr>
          <w:rFonts w:asciiTheme="majorBidi" w:hAnsiTheme="majorBidi" w:cstheme="majorBidi"/>
          <w:sz w:val="24"/>
          <w:szCs w:val="24"/>
        </w:rPr>
      </w:pPr>
      <w:r>
        <w:rPr>
          <w:rFonts w:asciiTheme="majorBidi" w:hAnsiTheme="majorBidi" w:cstheme="majorBidi"/>
          <w:sz w:val="24"/>
          <w:szCs w:val="24"/>
        </w:rPr>
        <w:t xml:space="preserve">Examining the sources of </w:t>
      </w:r>
      <w:r w:rsidR="00CF076B">
        <w:rPr>
          <w:rFonts w:asciiTheme="majorBidi" w:hAnsiTheme="majorBidi" w:cstheme="majorBidi"/>
          <w:sz w:val="24"/>
          <w:szCs w:val="24"/>
        </w:rPr>
        <w:t xml:space="preserve">knowledge </w:t>
      </w:r>
      <w:r w:rsidR="00DC2C5C">
        <w:rPr>
          <w:rFonts w:asciiTheme="majorBidi" w:hAnsiTheme="majorBidi" w:cstheme="majorBidi"/>
          <w:sz w:val="24"/>
          <w:szCs w:val="24"/>
        </w:rPr>
        <w:t>a</w:t>
      </w:r>
      <w:r w:rsidR="001576B8">
        <w:rPr>
          <w:rFonts w:asciiTheme="majorBidi" w:hAnsiTheme="majorBidi" w:cstheme="majorBidi"/>
          <w:sz w:val="24"/>
          <w:szCs w:val="24"/>
        </w:rPr>
        <w:t>bout</w:t>
      </w:r>
      <w:r w:rsidR="00CF076B">
        <w:rPr>
          <w:rFonts w:asciiTheme="majorBidi" w:hAnsiTheme="majorBidi" w:cstheme="majorBidi"/>
          <w:sz w:val="24"/>
          <w:szCs w:val="24"/>
        </w:rPr>
        <w:t xml:space="preserve"> the </w:t>
      </w:r>
      <w:r w:rsidR="006A4103">
        <w:rPr>
          <w:rFonts w:asciiTheme="majorBidi" w:hAnsiTheme="majorBidi" w:cstheme="majorBidi"/>
          <w:sz w:val="24"/>
          <w:szCs w:val="24"/>
        </w:rPr>
        <w:t>r</w:t>
      </w:r>
      <w:r w:rsidR="001576B8">
        <w:rPr>
          <w:rFonts w:asciiTheme="majorBidi" w:hAnsiTheme="majorBidi" w:cstheme="majorBidi"/>
          <w:sz w:val="24"/>
          <w:szCs w:val="24"/>
        </w:rPr>
        <w:t xml:space="preserve">ingworm case, </w:t>
      </w:r>
      <w:r>
        <w:rPr>
          <w:rFonts w:asciiTheme="majorBidi" w:hAnsiTheme="majorBidi" w:cstheme="majorBidi"/>
          <w:sz w:val="24"/>
          <w:szCs w:val="24"/>
        </w:rPr>
        <w:t>we</w:t>
      </w:r>
      <w:r w:rsidR="001576B8">
        <w:rPr>
          <w:rFonts w:asciiTheme="majorBidi" w:hAnsiTheme="majorBidi" w:cstheme="majorBidi"/>
          <w:sz w:val="24"/>
          <w:szCs w:val="24"/>
        </w:rPr>
        <w:t xml:space="preserve"> found that most doctors</w:t>
      </w:r>
      <w:r>
        <w:rPr>
          <w:rFonts w:asciiTheme="majorBidi" w:hAnsiTheme="majorBidi" w:cstheme="majorBidi"/>
          <w:sz w:val="24"/>
          <w:szCs w:val="24"/>
        </w:rPr>
        <w:t xml:space="preserve"> in the sample had</w:t>
      </w:r>
      <w:r w:rsidR="001576B8">
        <w:rPr>
          <w:rFonts w:asciiTheme="majorBidi" w:hAnsiTheme="majorBidi" w:cstheme="majorBidi"/>
          <w:sz w:val="24"/>
          <w:szCs w:val="24"/>
        </w:rPr>
        <w:t xml:space="preserve"> acquired information from scientific journals (33.25%)</w:t>
      </w:r>
      <w:r>
        <w:rPr>
          <w:rFonts w:asciiTheme="majorBidi" w:hAnsiTheme="majorBidi" w:cstheme="majorBidi"/>
          <w:sz w:val="24"/>
          <w:szCs w:val="24"/>
        </w:rPr>
        <w:t>,</w:t>
      </w:r>
      <w:r w:rsidR="001576B8">
        <w:rPr>
          <w:rFonts w:asciiTheme="majorBidi" w:hAnsiTheme="majorBidi" w:cstheme="majorBidi"/>
          <w:sz w:val="24"/>
          <w:szCs w:val="24"/>
        </w:rPr>
        <w:t xml:space="preserve"> medical schools (15.2%)</w:t>
      </w:r>
      <w:r>
        <w:rPr>
          <w:rFonts w:asciiTheme="majorBidi" w:hAnsiTheme="majorBidi" w:cstheme="majorBidi"/>
          <w:sz w:val="24"/>
          <w:szCs w:val="24"/>
        </w:rPr>
        <w:t>,</w:t>
      </w:r>
      <w:r w:rsidR="001576B8">
        <w:rPr>
          <w:rFonts w:asciiTheme="majorBidi" w:hAnsiTheme="majorBidi" w:cstheme="majorBidi"/>
          <w:sz w:val="24"/>
          <w:szCs w:val="24"/>
        </w:rPr>
        <w:t xml:space="preserve"> the media (8.09%)</w:t>
      </w:r>
      <w:r>
        <w:rPr>
          <w:rFonts w:asciiTheme="majorBidi" w:hAnsiTheme="majorBidi" w:cstheme="majorBidi"/>
          <w:sz w:val="24"/>
          <w:szCs w:val="24"/>
        </w:rPr>
        <w:t>,</w:t>
      </w:r>
      <w:r w:rsidR="001576B8">
        <w:rPr>
          <w:rFonts w:asciiTheme="majorBidi" w:hAnsiTheme="majorBidi" w:cstheme="majorBidi"/>
          <w:sz w:val="24"/>
          <w:szCs w:val="24"/>
        </w:rPr>
        <w:t xml:space="preserve"> and even from patients (7.45%)</w:t>
      </w:r>
      <w:r>
        <w:rPr>
          <w:rFonts w:asciiTheme="majorBidi" w:hAnsiTheme="majorBidi" w:cstheme="majorBidi"/>
          <w:sz w:val="24"/>
          <w:szCs w:val="24"/>
        </w:rPr>
        <w:t xml:space="preserve">. Respondents were far more likely to acquire information from these sources than </w:t>
      </w:r>
      <w:r w:rsidR="001576B8">
        <w:rPr>
          <w:rFonts w:asciiTheme="majorBidi" w:hAnsiTheme="majorBidi" w:cstheme="majorBidi"/>
          <w:sz w:val="24"/>
          <w:szCs w:val="24"/>
        </w:rPr>
        <w:t xml:space="preserve">from </w:t>
      </w:r>
      <w:r>
        <w:rPr>
          <w:rFonts w:asciiTheme="majorBidi" w:hAnsiTheme="majorBidi" w:cstheme="majorBidi"/>
          <w:sz w:val="24"/>
          <w:szCs w:val="24"/>
        </w:rPr>
        <w:t>those ultimately responsible for their actions—</w:t>
      </w:r>
      <w:r w:rsidR="001576B8">
        <w:rPr>
          <w:rFonts w:asciiTheme="majorBidi" w:hAnsiTheme="majorBidi" w:cstheme="majorBidi"/>
          <w:sz w:val="24"/>
          <w:szCs w:val="24"/>
        </w:rPr>
        <w:t xml:space="preserve">the </w:t>
      </w:r>
      <w:r>
        <w:rPr>
          <w:rFonts w:asciiTheme="majorBidi" w:hAnsiTheme="majorBidi" w:cstheme="majorBidi"/>
          <w:sz w:val="24"/>
          <w:szCs w:val="24"/>
        </w:rPr>
        <w:t>state’s</w:t>
      </w:r>
      <w:r w:rsidR="001576B8">
        <w:rPr>
          <w:rFonts w:asciiTheme="majorBidi" w:hAnsiTheme="majorBidi" w:cstheme="majorBidi"/>
          <w:sz w:val="24"/>
          <w:szCs w:val="24"/>
        </w:rPr>
        <w:t xml:space="preserve"> Ministry of Health</w:t>
      </w:r>
      <w:r>
        <w:rPr>
          <w:rFonts w:asciiTheme="majorBidi" w:hAnsiTheme="majorBidi" w:cstheme="majorBidi"/>
          <w:sz w:val="24"/>
          <w:szCs w:val="24"/>
        </w:rPr>
        <w:t>,</w:t>
      </w:r>
      <w:r w:rsidR="001576B8">
        <w:rPr>
          <w:rFonts w:asciiTheme="majorBidi" w:hAnsiTheme="majorBidi" w:cstheme="majorBidi"/>
          <w:sz w:val="24"/>
          <w:szCs w:val="24"/>
        </w:rPr>
        <w:t xml:space="preserve"> which was responsible for carrying out the treatments</w:t>
      </w:r>
      <w:r>
        <w:rPr>
          <w:rFonts w:asciiTheme="majorBidi" w:hAnsiTheme="majorBidi" w:cstheme="majorBidi"/>
          <w:sz w:val="24"/>
          <w:szCs w:val="24"/>
        </w:rPr>
        <w:t>,</w:t>
      </w:r>
      <w:r w:rsidR="001576B8">
        <w:rPr>
          <w:rFonts w:asciiTheme="majorBidi" w:hAnsiTheme="majorBidi" w:cstheme="majorBidi"/>
          <w:sz w:val="24"/>
          <w:szCs w:val="24"/>
        </w:rPr>
        <w:t xml:space="preserve"> and the </w:t>
      </w:r>
      <w:r>
        <w:rPr>
          <w:rFonts w:asciiTheme="majorBidi" w:hAnsiTheme="majorBidi" w:cstheme="majorBidi"/>
          <w:sz w:val="24"/>
          <w:szCs w:val="24"/>
        </w:rPr>
        <w:t>health funds</w:t>
      </w:r>
      <w:r w:rsidR="001576B8">
        <w:rPr>
          <w:rFonts w:asciiTheme="majorBidi" w:hAnsiTheme="majorBidi" w:cstheme="majorBidi"/>
          <w:sz w:val="24"/>
          <w:szCs w:val="24"/>
        </w:rPr>
        <w:t xml:space="preserve"> </w:t>
      </w:r>
      <w:r>
        <w:rPr>
          <w:rFonts w:asciiTheme="majorBidi" w:hAnsiTheme="majorBidi" w:cstheme="majorBidi"/>
          <w:sz w:val="24"/>
          <w:szCs w:val="24"/>
        </w:rPr>
        <w:t>that</w:t>
      </w:r>
      <w:r w:rsidR="001576B8">
        <w:rPr>
          <w:rFonts w:asciiTheme="majorBidi" w:hAnsiTheme="majorBidi" w:cstheme="majorBidi"/>
          <w:sz w:val="24"/>
          <w:szCs w:val="24"/>
        </w:rPr>
        <w:t xml:space="preserve"> serve as the direct employer</w:t>
      </w:r>
      <w:r w:rsidR="006A4103">
        <w:rPr>
          <w:rFonts w:asciiTheme="majorBidi" w:hAnsiTheme="majorBidi" w:cstheme="majorBidi"/>
          <w:sz w:val="24"/>
          <w:szCs w:val="24"/>
        </w:rPr>
        <w:t>s</w:t>
      </w:r>
      <w:r>
        <w:rPr>
          <w:rFonts w:asciiTheme="majorBidi" w:hAnsiTheme="majorBidi" w:cstheme="majorBidi"/>
          <w:sz w:val="24"/>
          <w:szCs w:val="24"/>
        </w:rPr>
        <w:t xml:space="preserve"> </w:t>
      </w:r>
      <w:r w:rsidR="001576B8">
        <w:rPr>
          <w:rFonts w:asciiTheme="majorBidi" w:hAnsiTheme="majorBidi" w:cstheme="majorBidi"/>
          <w:sz w:val="24"/>
          <w:szCs w:val="24"/>
        </w:rPr>
        <w:t xml:space="preserve">of most </w:t>
      </w:r>
      <w:r>
        <w:rPr>
          <w:rFonts w:asciiTheme="majorBidi" w:hAnsiTheme="majorBidi" w:cstheme="majorBidi"/>
          <w:sz w:val="24"/>
          <w:szCs w:val="24"/>
        </w:rPr>
        <w:t>of the</w:t>
      </w:r>
      <w:r>
        <w:rPr>
          <w:rStyle w:val="CommentReference"/>
        </w:rPr>
        <w:commentReference w:id="14"/>
      </w:r>
      <w:r>
        <w:rPr>
          <w:rFonts w:asciiTheme="majorBidi" w:hAnsiTheme="majorBidi" w:cstheme="majorBidi"/>
          <w:sz w:val="24"/>
          <w:szCs w:val="24"/>
        </w:rPr>
        <w:t xml:space="preserve"> </w:t>
      </w:r>
      <w:r w:rsidR="001576B8">
        <w:rPr>
          <w:rFonts w:asciiTheme="majorBidi" w:hAnsiTheme="majorBidi" w:cstheme="majorBidi"/>
          <w:sz w:val="24"/>
          <w:szCs w:val="24"/>
        </w:rPr>
        <w:t>doctors in the community included in the</w:t>
      </w:r>
      <w:r>
        <w:rPr>
          <w:rFonts w:asciiTheme="majorBidi" w:hAnsiTheme="majorBidi" w:cstheme="majorBidi"/>
          <w:sz w:val="24"/>
          <w:szCs w:val="24"/>
        </w:rPr>
        <w:t xml:space="preserve"> sample</w:t>
      </w:r>
      <w:r w:rsidR="001576B8">
        <w:rPr>
          <w:rFonts w:asciiTheme="majorBidi" w:hAnsiTheme="majorBidi" w:cstheme="majorBidi"/>
          <w:sz w:val="24"/>
          <w:szCs w:val="24"/>
        </w:rPr>
        <w:t xml:space="preserve"> (6.</w:t>
      </w:r>
      <w:commentRangeStart w:id="15"/>
      <w:r w:rsidR="001576B8">
        <w:rPr>
          <w:rFonts w:asciiTheme="majorBidi" w:hAnsiTheme="majorBidi" w:cstheme="majorBidi"/>
          <w:sz w:val="24"/>
          <w:szCs w:val="24"/>
        </w:rPr>
        <w:t>8</w:t>
      </w:r>
      <w:commentRangeEnd w:id="15"/>
      <w:r>
        <w:rPr>
          <w:rStyle w:val="CommentReference"/>
        </w:rPr>
        <w:commentReference w:id="15"/>
      </w:r>
      <w:r w:rsidR="001576B8">
        <w:rPr>
          <w:rFonts w:asciiTheme="majorBidi" w:hAnsiTheme="majorBidi" w:cstheme="majorBidi"/>
          <w:sz w:val="24"/>
          <w:szCs w:val="24"/>
        </w:rPr>
        <w:t>%)</w:t>
      </w:r>
      <w:r w:rsidR="00E72BB1">
        <w:rPr>
          <w:rFonts w:asciiTheme="majorBidi" w:hAnsiTheme="majorBidi" w:cstheme="majorBidi"/>
          <w:sz w:val="24"/>
          <w:szCs w:val="24"/>
        </w:rPr>
        <w:t>.</w:t>
      </w:r>
    </w:p>
    <w:p w14:paraId="3324DE28" w14:textId="4FA7AF95" w:rsidR="001576B8" w:rsidRDefault="001576B8" w:rsidP="001576B8">
      <w:pPr>
        <w:bidi w:val="0"/>
        <w:spacing w:before="120" w:after="0" w:line="360" w:lineRule="auto"/>
        <w:jc w:val="both"/>
        <w:rPr>
          <w:rFonts w:asciiTheme="majorBidi" w:hAnsiTheme="majorBidi" w:cstheme="majorBidi"/>
          <w:sz w:val="24"/>
          <w:szCs w:val="24"/>
        </w:rPr>
      </w:pPr>
      <w:r>
        <w:rPr>
          <w:rFonts w:asciiTheme="majorBidi" w:hAnsiTheme="majorBidi" w:cstheme="majorBidi"/>
          <w:sz w:val="24"/>
          <w:szCs w:val="24"/>
        </w:rPr>
        <w:t>The chi</w:t>
      </w:r>
      <w:r w:rsidR="00D3570C">
        <w:rPr>
          <w:rFonts w:asciiTheme="majorBidi" w:hAnsiTheme="majorBidi" w:cstheme="majorBidi"/>
          <w:sz w:val="24"/>
          <w:szCs w:val="24"/>
        </w:rPr>
        <w:t>-</w:t>
      </w:r>
      <w:r>
        <w:rPr>
          <w:rFonts w:asciiTheme="majorBidi" w:hAnsiTheme="majorBidi" w:cstheme="majorBidi"/>
          <w:sz w:val="24"/>
          <w:szCs w:val="24"/>
        </w:rPr>
        <w:t xml:space="preserve">square test for examining the link between the knowledge score regarding the </w:t>
      </w:r>
      <w:r w:rsidR="00E72BB1">
        <w:rPr>
          <w:rFonts w:asciiTheme="majorBidi" w:hAnsiTheme="majorBidi" w:cstheme="majorBidi"/>
          <w:sz w:val="24"/>
          <w:szCs w:val="24"/>
        </w:rPr>
        <w:t>r</w:t>
      </w:r>
      <w:r>
        <w:rPr>
          <w:rFonts w:asciiTheme="majorBidi" w:hAnsiTheme="majorBidi" w:cstheme="majorBidi"/>
          <w:sz w:val="24"/>
          <w:szCs w:val="24"/>
        </w:rPr>
        <w:t>ingworm case and the doctors</w:t>
      </w:r>
      <w:r w:rsidR="00D3570C">
        <w:rPr>
          <w:rFonts w:asciiTheme="majorBidi" w:hAnsiTheme="majorBidi" w:cstheme="majorBidi"/>
          <w:sz w:val="24"/>
          <w:szCs w:val="24"/>
        </w:rPr>
        <w:t>’</w:t>
      </w:r>
      <w:r>
        <w:rPr>
          <w:rFonts w:asciiTheme="majorBidi" w:hAnsiTheme="majorBidi" w:cstheme="majorBidi"/>
          <w:sz w:val="24"/>
          <w:szCs w:val="24"/>
        </w:rPr>
        <w:t xml:space="preserve"> information sources showed high levels of knowledge among doctors </w:t>
      </w:r>
      <w:r w:rsidR="00D3570C">
        <w:rPr>
          <w:rFonts w:asciiTheme="majorBidi" w:hAnsiTheme="majorBidi" w:cstheme="majorBidi"/>
          <w:sz w:val="24"/>
          <w:szCs w:val="24"/>
        </w:rPr>
        <w:t>who</w:t>
      </w:r>
      <w:r>
        <w:rPr>
          <w:rFonts w:asciiTheme="majorBidi" w:hAnsiTheme="majorBidi" w:cstheme="majorBidi"/>
          <w:sz w:val="24"/>
          <w:szCs w:val="24"/>
        </w:rPr>
        <w:t xml:space="preserve"> reported receiving information about the </w:t>
      </w:r>
      <w:r w:rsidR="00E72BB1">
        <w:rPr>
          <w:rFonts w:asciiTheme="majorBidi" w:hAnsiTheme="majorBidi" w:cstheme="majorBidi"/>
          <w:sz w:val="24"/>
          <w:szCs w:val="24"/>
        </w:rPr>
        <w:t>r</w:t>
      </w:r>
      <w:r>
        <w:rPr>
          <w:rFonts w:asciiTheme="majorBidi" w:hAnsiTheme="majorBidi" w:cstheme="majorBidi"/>
          <w:sz w:val="24"/>
          <w:szCs w:val="24"/>
        </w:rPr>
        <w:t xml:space="preserve">ingworm case from the Ministry of Health and the </w:t>
      </w:r>
      <w:r w:rsidR="00D3570C">
        <w:rPr>
          <w:rFonts w:asciiTheme="majorBidi" w:hAnsiTheme="majorBidi" w:cstheme="majorBidi"/>
          <w:sz w:val="24"/>
          <w:szCs w:val="24"/>
        </w:rPr>
        <w:t xml:space="preserve">health funds. These results indicate that had the </w:t>
      </w:r>
      <w:r>
        <w:rPr>
          <w:rFonts w:asciiTheme="majorBidi" w:hAnsiTheme="majorBidi" w:cstheme="majorBidi"/>
          <w:sz w:val="24"/>
          <w:szCs w:val="24"/>
        </w:rPr>
        <w:t>regulatory authorities</w:t>
      </w:r>
      <w:r w:rsidR="00D3570C">
        <w:rPr>
          <w:rFonts w:asciiTheme="majorBidi" w:hAnsiTheme="majorBidi" w:cstheme="majorBidi"/>
          <w:sz w:val="24"/>
          <w:szCs w:val="24"/>
        </w:rPr>
        <w:t xml:space="preserve"> successfully distributed</w:t>
      </w:r>
      <w:r>
        <w:rPr>
          <w:rFonts w:asciiTheme="majorBidi" w:hAnsiTheme="majorBidi" w:cstheme="majorBidi"/>
          <w:sz w:val="24"/>
          <w:szCs w:val="24"/>
        </w:rPr>
        <w:t xml:space="preserve"> proper notices on the </w:t>
      </w:r>
      <w:r w:rsidR="00D3570C">
        <w:rPr>
          <w:rFonts w:asciiTheme="majorBidi" w:hAnsiTheme="majorBidi" w:cstheme="majorBidi"/>
          <w:sz w:val="24"/>
          <w:szCs w:val="24"/>
        </w:rPr>
        <w:t xml:space="preserve">subject, </w:t>
      </w:r>
      <w:r>
        <w:rPr>
          <w:rFonts w:asciiTheme="majorBidi" w:hAnsiTheme="majorBidi" w:cstheme="majorBidi"/>
          <w:sz w:val="24"/>
          <w:szCs w:val="24"/>
        </w:rPr>
        <w:t xml:space="preserve">the knowledge score regarding the </w:t>
      </w:r>
      <w:r w:rsidR="00A35E77">
        <w:rPr>
          <w:rFonts w:asciiTheme="majorBidi" w:hAnsiTheme="majorBidi" w:cstheme="majorBidi"/>
          <w:sz w:val="24"/>
          <w:szCs w:val="24"/>
        </w:rPr>
        <w:t>r</w:t>
      </w:r>
      <w:r>
        <w:rPr>
          <w:rFonts w:asciiTheme="majorBidi" w:hAnsiTheme="majorBidi" w:cstheme="majorBidi"/>
          <w:sz w:val="24"/>
          <w:szCs w:val="24"/>
        </w:rPr>
        <w:t xml:space="preserve">ingworm case among doctors could be expected to </w:t>
      </w:r>
      <w:r w:rsidR="00D3570C">
        <w:rPr>
          <w:rFonts w:asciiTheme="majorBidi" w:hAnsiTheme="majorBidi" w:cstheme="majorBidi"/>
          <w:sz w:val="24"/>
          <w:szCs w:val="24"/>
        </w:rPr>
        <w:t>be higher</w:t>
      </w:r>
      <w:r>
        <w:rPr>
          <w:rFonts w:asciiTheme="majorBidi" w:hAnsiTheme="majorBidi" w:cstheme="majorBidi"/>
          <w:sz w:val="24"/>
          <w:szCs w:val="24"/>
        </w:rPr>
        <w:t xml:space="preserve">. </w:t>
      </w:r>
    </w:p>
    <w:p w14:paraId="6F0AEC83" w14:textId="3F16456A" w:rsidR="000A2E63" w:rsidRDefault="000A2E63" w:rsidP="000A2E63">
      <w:pPr>
        <w:bidi w:val="0"/>
        <w:spacing w:before="120" w:after="0" w:line="360" w:lineRule="auto"/>
        <w:jc w:val="both"/>
        <w:rPr>
          <w:rFonts w:asciiTheme="majorBidi" w:hAnsiTheme="majorBidi" w:cstheme="majorBidi"/>
          <w:sz w:val="24"/>
          <w:szCs w:val="24"/>
        </w:rPr>
      </w:pPr>
      <w:r>
        <w:rPr>
          <w:rFonts w:asciiTheme="majorBidi" w:hAnsiTheme="majorBidi" w:cstheme="majorBidi"/>
          <w:b/>
          <w:bCs/>
          <w:sz w:val="24"/>
          <w:szCs w:val="24"/>
        </w:rPr>
        <w:t>Methodology</w:t>
      </w:r>
      <w:r w:rsidR="00D3570C">
        <w:rPr>
          <w:rFonts w:asciiTheme="majorBidi" w:hAnsiTheme="majorBidi" w:cstheme="majorBidi"/>
          <w:b/>
          <w:bCs/>
          <w:sz w:val="24"/>
          <w:szCs w:val="24"/>
        </w:rPr>
        <w:t>—</w:t>
      </w:r>
      <w:r>
        <w:rPr>
          <w:rFonts w:asciiTheme="majorBidi" w:hAnsiTheme="majorBidi" w:cstheme="majorBidi"/>
          <w:b/>
          <w:bCs/>
          <w:sz w:val="24"/>
          <w:szCs w:val="24"/>
        </w:rPr>
        <w:t>Expansion</w:t>
      </w:r>
      <w:r>
        <w:rPr>
          <w:rFonts w:asciiTheme="majorBidi" w:hAnsiTheme="majorBidi" w:cstheme="majorBidi"/>
          <w:sz w:val="24"/>
          <w:szCs w:val="24"/>
        </w:rPr>
        <w:t xml:space="preserve">: </w:t>
      </w:r>
      <w:r w:rsidR="00044A57">
        <w:rPr>
          <w:rFonts w:asciiTheme="majorBidi" w:hAnsiTheme="majorBidi" w:cstheme="majorBidi"/>
          <w:sz w:val="24"/>
          <w:szCs w:val="24"/>
        </w:rPr>
        <w:t xml:space="preserve">Based on the findings, it was decided to expand the study in order to </w:t>
      </w:r>
      <w:r w:rsidR="00862163">
        <w:rPr>
          <w:rFonts w:asciiTheme="majorBidi" w:hAnsiTheme="majorBidi" w:cstheme="majorBidi"/>
          <w:sz w:val="24"/>
          <w:szCs w:val="24"/>
        </w:rPr>
        <w:t xml:space="preserve">strengthen its validity and </w:t>
      </w:r>
      <w:r w:rsidR="00D3570C">
        <w:rPr>
          <w:rFonts w:asciiTheme="majorBidi" w:hAnsiTheme="majorBidi" w:cstheme="majorBidi"/>
          <w:sz w:val="24"/>
          <w:szCs w:val="24"/>
        </w:rPr>
        <w:t xml:space="preserve">to carry out an in-depth examination of </w:t>
      </w:r>
      <w:r w:rsidR="00862163">
        <w:rPr>
          <w:rFonts w:asciiTheme="majorBidi" w:hAnsiTheme="majorBidi" w:cstheme="majorBidi"/>
          <w:sz w:val="24"/>
          <w:szCs w:val="24"/>
        </w:rPr>
        <w:t xml:space="preserve">the knowledge patterns of primary doctors </w:t>
      </w:r>
      <w:r w:rsidR="00D3570C">
        <w:rPr>
          <w:rFonts w:asciiTheme="majorBidi" w:hAnsiTheme="majorBidi" w:cstheme="majorBidi"/>
          <w:sz w:val="24"/>
          <w:szCs w:val="24"/>
        </w:rPr>
        <w:t>about</w:t>
      </w:r>
      <w:r w:rsidR="00862163">
        <w:rPr>
          <w:rFonts w:asciiTheme="majorBidi" w:hAnsiTheme="majorBidi" w:cstheme="majorBidi"/>
          <w:sz w:val="24"/>
          <w:szCs w:val="24"/>
        </w:rPr>
        <w:t xml:space="preserve"> medical services that </w:t>
      </w:r>
      <w:r w:rsidR="00D3570C">
        <w:rPr>
          <w:rFonts w:asciiTheme="majorBidi" w:hAnsiTheme="majorBidi" w:cstheme="majorBidi"/>
          <w:sz w:val="24"/>
          <w:szCs w:val="24"/>
        </w:rPr>
        <w:t>could</w:t>
      </w:r>
      <w:r w:rsidR="00862163">
        <w:rPr>
          <w:rFonts w:asciiTheme="majorBidi" w:hAnsiTheme="majorBidi" w:cstheme="majorBidi"/>
          <w:sz w:val="24"/>
          <w:szCs w:val="24"/>
        </w:rPr>
        <w:t xml:space="preserve"> benefit their patients. Articles in the field of ethics emphasize the importance of doctors referring their patients to treatments that could benefit them and the doctor</w:t>
      </w:r>
      <w:r w:rsidR="00D3570C">
        <w:rPr>
          <w:rFonts w:asciiTheme="majorBidi" w:hAnsiTheme="majorBidi" w:cstheme="majorBidi"/>
          <w:sz w:val="24"/>
          <w:szCs w:val="24"/>
        </w:rPr>
        <w:t>s’</w:t>
      </w:r>
      <w:r w:rsidR="00862163">
        <w:rPr>
          <w:rFonts w:asciiTheme="majorBidi" w:hAnsiTheme="majorBidi" w:cstheme="majorBidi"/>
          <w:sz w:val="24"/>
          <w:szCs w:val="24"/>
        </w:rPr>
        <w:t xml:space="preserve"> duty to be updated on relevant information about essential services to patients. Even from a legal perspective, in light of court </w:t>
      </w:r>
      <w:commentRangeStart w:id="16"/>
      <w:r w:rsidR="00862163">
        <w:rPr>
          <w:rFonts w:asciiTheme="majorBidi" w:hAnsiTheme="majorBidi" w:cstheme="majorBidi"/>
          <w:sz w:val="24"/>
          <w:szCs w:val="24"/>
        </w:rPr>
        <w:t>decisions</w:t>
      </w:r>
      <w:commentRangeEnd w:id="16"/>
      <w:r w:rsidR="00A35E77">
        <w:rPr>
          <w:rStyle w:val="CommentReference"/>
        </w:rPr>
        <w:commentReference w:id="16"/>
      </w:r>
      <w:r w:rsidR="00862163">
        <w:rPr>
          <w:rFonts w:asciiTheme="majorBidi" w:hAnsiTheme="majorBidi" w:cstheme="majorBidi"/>
          <w:sz w:val="24"/>
          <w:szCs w:val="24"/>
        </w:rPr>
        <w:t xml:space="preserve"> on the issue of notification in the </w:t>
      </w:r>
      <w:r w:rsidR="00A35E77">
        <w:rPr>
          <w:rFonts w:asciiTheme="majorBidi" w:hAnsiTheme="majorBidi" w:cstheme="majorBidi"/>
          <w:sz w:val="24"/>
          <w:szCs w:val="24"/>
        </w:rPr>
        <w:t>r</w:t>
      </w:r>
      <w:r w:rsidR="00862163">
        <w:rPr>
          <w:rFonts w:asciiTheme="majorBidi" w:hAnsiTheme="majorBidi" w:cstheme="majorBidi"/>
          <w:sz w:val="24"/>
          <w:szCs w:val="24"/>
        </w:rPr>
        <w:t>ingworm case</w:t>
      </w:r>
      <w:r w:rsidR="00A35E77">
        <w:rPr>
          <w:rFonts w:asciiTheme="majorBidi" w:hAnsiTheme="majorBidi" w:cstheme="majorBidi"/>
          <w:sz w:val="24"/>
          <w:szCs w:val="24"/>
        </w:rPr>
        <w:t>,</w:t>
      </w:r>
      <w:r w:rsidR="00D3570C" w:rsidRPr="00D3570C">
        <w:rPr>
          <w:rFonts w:asciiTheme="majorBidi" w:hAnsiTheme="majorBidi" w:cstheme="majorBidi"/>
          <w:sz w:val="24"/>
          <w:szCs w:val="24"/>
        </w:rPr>
        <w:t xml:space="preserve"> </w:t>
      </w:r>
      <w:r w:rsidR="00D3570C">
        <w:rPr>
          <w:rFonts w:asciiTheme="majorBidi" w:hAnsiTheme="majorBidi" w:cstheme="majorBidi"/>
          <w:sz w:val="24"/>
          <w:szCs w:val="24"/>
        </w:rPr>
        <w:t>among other factors</w:t>
      </w:r>
      <w:r w:rsidR="00862163">
        <w:rPr>
          <w:rFonts w:asciiTheme="majorBidi" w:hAnsiTheme="majorBidi" w:cstheme="majorBidi"/>
          <w:sz w:val="24"/>
          <w:szCs w:val="24"/>
        </w:rPr>
        <w:t xml:space="preserve">, there appears </w:t>
      </w:r>
      <w:r w:rsidR="00D3570C">
        <w:rPr>
          <w:rFonts w:asciiTheme="majorBidi" w:hAnsiTheme="majorBidi" w:cstheme="majorBidi"/>
          <w:sz w:val="24"/>
          <w:szCs w:val="24"/>
        </w:rPr>
        <w:t xml:space="preserve">to be a growing tendency among </w:t>
      </w:r>
      <w:r w:rsidR="00862163">
        <w:rPr>
          <w:rFonts w:asciiTheme="majorBidi" w:hAnsiTheme="majorBidi" w:cstheme="majorBidi"/>
          <w:sz w:val="24"/>
          <w:szCs w:val="24"/>
        </w:rPr>
        <w:t xml:space="preserve">courts to compensate patients </w:t>
      </w:r>
      <w:r w:rsidR="00D3570C">
        <w:rPr>
          <w:rFonts w:asciiTheme="majorBidi" w:hAnsiTheme="majorBidi" w:cstheme="majorBidi"/>
          <w:sz w:val="24"/>
          <w:szCs w:val="24"/>
        </w:rPr>
        <w:t>who</w:t>
      </w:r>
      <w:r w:rsidR="00862163">
        <w:rPr>
          <w:rFonts w:asciiTheme="majorBidi" w:hAnsiTheme="majorBidi" w:cstheme="majorBidi"/>
          <w:sz w:val="24"/>
          <w:szCs w:val="24"/>
        </w:rPr>
        <w:t xml:space="preserve"> were not referred to services relevant to their conditions. </w:t>
      </w:r>
    </w:p>
    <w:p w14:paraId="5C6FF5BB" w14:textId="04988DC7" w:rsidR="005961BE" w:rsidRDefault="00E246BB" w:rsidP="005961BE">
      <w:pPr>
        <w:bidi w:val="0"/>
        <w:spacing w:before="120" w:after="0" w:line="360" w:lineRule="auto"/>
        <w:jc w:val="both"/>
        <w:rPr>
          <w:rFonts w:asciiTheme="majorBidi" w:hAnsiTheme="majorBidi" w:cstheme="majorBidi"/>
          <w:sz w:val="24"/>
          <w:szCs w:val="24"/>
        </w:rPr>
      </w:pPr>
      <w:r>
        <w:rPr>
          <w:rFonts w:asciiTheme="majorBidi" w:hAnsiTheme="majorBidi" w:cstheme="majorBidi"/>
          <w:b/>
          <w:bCs/>
          <w:sz w:val="24"/>
          <w:szCs w:val="24"/>
        </w:rPr>
        <w:t>Methodology</w:t>
      </w:r>
      <w:r w:rsidR="00D3570C">
        <w:rPr>
          <w:rFonts w:asciiTheme="majorBidi" w:hAnsiTheme="majorBidi" w:cstheme="majorBidi"/>
          <w:b/>
          <w:bCs/>
          <w:sz w:val="24"/>
          <w:szCs w:val="24"/>
        </w:rPr>
        <w:t>—</w:t>
      </w:r>
      <w:r>
        <w:rPr>
          <w:rFonts w:asciiTheme="majorBidi" w:hAnsiTheme="majorBidi" w:cstheme="majorBidi"/>
          <w:b/>
          <w:bCs/>
          <w:sz w:val="24"/>
          <w:szCs w:val="24"/>
        </w:rPr>
        <w:t>Expansion</w:t>
      </w:r>
      <w:r>
        <w:rPr>
          <w:rFonts w:asciiTheme="majorBidi" w:hAnsiTheme="majorBidi" w:cstheme="majorBidi"/>
          <w:sz w:val="24"/>
          <w:szCs w:val="24"/>
        </w:rPr>
        <w:t xml:space="preserve">: The </w:t>
      </w:r>
      <w:r w:rsidR="002620C8">
        <w:rPr>
          <w:rFonts w:asciiTheme="majorBidi" w:hAnsiTheme="majorBidi" w:cstheme="majorBidi"/>
          <w:sz w:val="24"/>
          <w:szCs w:val="24"/>
        </w:rPr>
        <w:t xml:space="preserve">new </w:t>
      </w:r>
      <w:r>
        <w:rPr>
          <w:rFonts w:asciiTheme="majorBidi" w:hAnsiTheme="majorBidi" w:cstheme="majorBidi"/>
          <w:sz w:val="24"/>
          <w:szCs w:val="24"/>
        </w:rPr>
        <w:t>study included doctors in the Israeli community defined as primary doctors</w:t>
      </w:r>
      <w:r w:rsidR="00D3570C">
        <w:rPr>
          <w:rFonts w:asciiTheme="majorBidi" w:hAnsiTheme="majorBidi" w:cstheme="majorBidi"/>
          <w:b/>
          <w:bCs/>
          <w:sz w:val="24"/>
          <w:szCs w:val="24"/>
        </w:rPr>
        <w:t>—</w:t>
      </w:r>
      <w:r>
        <w:rPr>
          <w:rFonts w:asciiTheme="majorBidi" w:hAnsiTheme="majorBidi" w:cstheme="majorBidi"/>
          <w:sz w:val="24"/>
          <w:szCs w:val="24"/>
        </w:rPr>
        <w:t>family doctors, pediatricians and general practitioners, as well as specialist doctors who do not require a referral</w:t>
      </w:r>
      <w:r w:rsidR="00D3570C">
        <w:rPr>
          <w:rFonts w:asciiTheme="majorBidi" w:hAnsiTheme="majorBidi" w:cstheme="majorBidi"/>
          <w:sz w:val="24"/>
          <w:szCs w:val="24"/>
        </w:rPr>
        <w:t xml:space="preserve">: </w:t>
      </w:r>
      <w:r>
        <w:rPr>
          <w:rFonts w:asciiTheme="majorBidi" w:hAnsiTheme="majorBidi" w:cstheme="majorBidi"/>
          <w:sz w:val="24"/>
          <w:szCs w:val="24"/>
        </w:rPr>
        <w:t xml:space="preserve">gynecologists, orthopedic doctors, eye doctors, </w:t>
      </w:r>
      <w:commentRangeStart w:id="17"/>
      <w:r>
        <w:rPr>
          <w:rFonts w:asciiTheme="majorBidi" w:hAnsiTheme="majorBidi" w:cstheme="majorBidi"/>
          <w:sz w:val="24"/>
          <w:szCs w:val="24"/>
        </w:rPr>
        <w:t xml:space="preserve">EEG </w:t>
      </w:r>
      <w:commentRangeEnd w:id="17"/>
      <w:r>
        <w:rPr>
          <w:rStyle w:val="CommentReference"/>
        </w:rPr>
        <w:commentReference w:id="17"/>
      </w:r>
      <w:r>
        <w:rPr>
          <w:rFonts w:asciiTheme="majorBidi" w:hAnsiTheme="majorBidi" w:cstheme="majorBidi"/>
          <w:sz w:val="24"/>
          <w:szCs w:val="24"/>
        </w:rPr>
        <w:t>specialist</w:t>
      </w:r>
      <w:r w:rsidR="002620C8">
        <w:rPr>
          <w:rFonts w:asciiTheme="majorBidi" w:hAnsiTheme="majorBidi" w:cstheme="majorBidi"/>
          <w:sz w:val="24"/>
          <w:szCs w:val="24"/>
        </w:rPr>
        <w:t>s</w:t>
      </w:r>
      <w:r>
        <w:rPr>
          <w:rFonts w:asciiTheme="majorBidi" w:hAnsiTheme="majorBidi" w:cstheme="majorBidi"/>
          <w:sz w:val="24"/>
          <w:szCs w:val="24"/>
        </w:rPr>
        <w:t xml:space="preserve">, dermatologists, and dentists who were added to the sample after the planning phase for the purpose of examining specific services. </w:t>
      </w:r>
    </w:p>
    <w:p w14:paraId="0938C1E9" w14:textId="0490E3FF" w:rsidR="00E246BB" w:rsidRDefault="00E246BB" w:rsidP="00E246BB">
      <w:pPr>
        <w:bidi w:val="0"/>
        <w:spacing w:before="120" w:after="0" w:line="360" w:lineRule="auto"/>
        <w:jc w:val="both"/>
        <w:rPr>
          <w:rFonts w:asciiTheme="majorBidi" w:hAnsiTheme="majorBidi" w:cstheme="majorBidi"/>
          <w:sz w:val="24"/>
          <w:szCs w:val="24"/>
        </w:rPr>
      </w:pPr>
      <w:r>
        <w:rPr>
          <w:rFonts w:asciiTheme="majorBidi" w:hAnsiTheme="majorBidi" w:cstheme="majorBidi"/>
          <w:sz w:val="24"/>
          <w:szCs w:val="24"/>
        </w:rPr>
        <w:t xml:space="preserve">The study questionnaire included 37 professional questions regarding services that targeted the doctors in the relevant specialties and 10 demographic questions. The study included a repeat examination of </w:t>
      </w:r>
      <w:r w:rsidR="008377A6">
        <w:rPr>
          <w:rFonts w:asciiTheme="majorBidi" w:hAnsiTheme="majorBidi" w:cstheme="majorBidi"/>
          <w:sz w:val="24"/>
          <w:szCs w:val="24"/>
        </w:rPr>
        <w:t xml:space="preserve">doctors’ </w:t>
      </w:r>
      <w:r>
        <w:rPr>
          <w:rFonts w:asciiTheme="majorBidi" w:hAnsiTheme="majorBidi" w:cstheme="majorBidi"/>
          <w:sz w:val="24"/>
          <w:szCs w:val="24"/>
        </w:rPr>
        <w:t xml:space="preserve">knowledge about the </w:t>
      </w:r>
      <w:r w:rsidR="00A35E77">
        <w:rPr>
          <w:rFonts w:asciiTheme="majorBidi" w:hAnsiTheme="majorBidi" w:cstheme="majorBidi"/>
          <w:sz w:val="24"/>
          <w:szCs w:val="24"/>
        </w:rPr>
        <w:t>r</w:t>
      </w:r>
      <w:r>
        <w:rPr>
          <w:rFonts w:asciiTheme="majorBidi" w:hAnsiTheme="majorBidi" w:cstheme="majorBidi"/>
          <w:sz w:val="24"/>
          <w:szCs w:val="24"/>
        </w:rPr>
        <w:t xml:space="preserve">ingworm case, the Compensation for Ringworm Victims Law and the National Center for Compensation of Scalp Ringworm Victims established in </w:t>
      </w:r>
      <w:r w:rsidR="002620C8">
        <w:rPr>
          <w:rFonts w:asciiTheme="majorBidi" w:hAnsiTheme="majorBidi" w:cstheme="majorBidi"/>
          <w:sz w:val="24"/>
          <w:szCs w:val="24"/>
        </w:rPr>
        <w:t>accordance with</w:t>
      </w:r>
      <w:r>
        <w:rPr>
          <w:rFonts w:asciiTheme="majorBidi" w:hAnsiTheme="majorBidi" w:cstheme="majorBidi"/>
          <w:sz w:val="24"/>
          <w:szCs w:val="24"/>
        </w:rPr>
        <w:t xml:space="preserve"> the </w:t>
      </w:r>
      <w:r w:rsidR="00A35E77">
        <w:rPr>
          <w:rFonts w:asciiTheme="majorBidi" w:hAnsiTheme="majorBidi" w:cstheme="majorBidi"/>
          <w:sz w:val="24"/>
          <w:szCs w:val="24"/>
        </w:rPr>
        <w:t>l</w:t>
      </w:r>
      <w:r>
        <w:rPr>
          <w:rFonts w:asciiTheme="majorBidi" w:hAnsiTheme="majorBidi" w:cstheme="majorBidi"/>
          <w:sz w:val="24"/>
          <w:szCs w:val="24"/>
        </w:rPr>
        <w:t>aw. It also examined knowledge about services for quitting smoking, children</w:t>
      </w:r>
      <w:r w:rsidR="00640007">
        <w:rPr>
          <w:rFonts w:asciiTheme="majorBidi" w:hAnsiTheme="majorBidi" w:cstheme="majorBidi"/>
          <w:sz w:val="24"/>
          <w:szCs w:val="24"/>
        </w:rPr>
        <w:t>’</w:t>
      </w:r>
      <w:r>
        <w:rPr>
          <w:rFonts w:asciiTheme="majorBidi" w:hAnsiTheme="majorBidi" w:cstheme="majorBidi"/>
          <w:sz w:val="24"/>
          <w:szCs w:val="24"/>
        </w:rPr>
        <w:t>s dental care, mental health, pain clinics, testing for early diagnosis of colon cancer, nutrition</w:t>
      </w:r>
      <w:r w:rsidR="00A35E77">
        <w:rPr>
          <w:rFonts w:asciiTheme="majorBidi" w:hAnsiTheme="majorBidi" w:cstheme="majorBidi"/>
          <w:sz w:val="24"/>
          <w:szCs w:val="24"/>
        </w:rPr>
        <w:t>al</w:t>
      </w:r>
      <w:r>
        <w:rPr>
          <w:rFonts w:asciiTheme="majorBidi" w:hAnsiTheme="majorBidi" w:cstheme="majorBidi"/>
          <w:sz w:val="24"/>
          <w:szCs w:val="24"/>
        </w:rPr>
        <w:t xml:space="preserve"> advice for those suffering from </w:t>
      </w:r>
      <w:r w:rsidR="002620C8">
        <w:rPr>
          <w:rFonts w:asciiTheme="majorBidi" w:hAnsiTheme="majorBidi" w:cstheme="majorBidi"/>
          <w:sz w:val="24"/>
          <w:szCs w:val="24"/>
        </w:rPr>
        <w:t xml:space="preserve">excess </w:t>
      </w:r>
      <w:r>
        <w:rPr>
          <w:rFonts w:asciiTheme="majorBidi" w:hAnsiTheme="majorBidi" w:cstheme="majorBidi"/>
          <w:sz w:val="24"/>
          <w:szCs w:val="24"/>
        </w:rPr>
        <w:t>weight</w:t>
      </w:r>
      <w:r w:rsidR="00DA1DFD">
        <w:rPr>
          <w:rFonts w:asciiTheme="majorBidi" w:hAnsiTheme="majorBidi" w:cstheme="majorBidi"/>
          <w:sz w:val="24"/>
          <w:szCs w:val="24"/>
        </w:rPr>
        <w:t>, hearing aids for the elderly</w:t>
      </w:r>
      <w:r w:rsidR="002620C8">
        <w:rPr>
          <w:rFonts w:asciiTheme="majorBidi" w:hAnsiTheme="majorBidi" w:cstheme="majorBidi"/>
          <w:sz w:val="24"/>
          <w:szCs w:val="24"/>
        </w:rPr>
        <w:t>,</w:t>
      </w:r>
      <w:r w:rsidR="00DA1DFD">
        <w:rPr>
          <w:rFonts w:asciiTheme="majorBidi" w:hAnsiTheme="majorBidi" w:cstheme="majorBidi"/>
          <w:sz w:val="24"/>
          <w:szCs w:val="24"/>
        </w:rPr>
        <w:t xml:space="preserve"> and compensation for victims of vaccines. For each service</w:t>
      </w:r>
      <w:r w:rsidR="002620C8">
        <w:rPr>
          <w:rFonts w:asciiTheme="majorBidi" w:hAnsiTheme="majorBidi" w:cstheme="majorBidi"/>
          <w:sz w:val="24"/>
          <w:szCs w:val="24"/>
        </w:rPr>
        <w:t>,</w:t>
      </w:r>
      <w:r w:rsidR="00DA1DFD">
        <w:rPr>
          <w:rFonts w:asciiTheme="majorBidi" w:hAnsiTheme="majorBidi" w:cstheme="majorBidi"/>
          <w:sz w:val="24"/>
          <w:szCs w:val="24"/>
        </w:rPr>
        <w:t xml:space="preserve"> the relevant primary doctor</w:t>
      </w:r>
      <w:r w:rsidR="002620C8">
        <w:rPr>
          <w:rFonts w:asciiTheme="majorBidi" w:hAnsiTheme="majorBidi" w:cstheme="majorBidi"/>
          <w:sz w:val="24"/>
          <w:szCs w:val="24"/>
        </w:rPr>
        <w:t>’</w:t>
      </w:r>
      <w:r w:rsidR="00DA1DFD">
        <w:rPr>
          <w:rFonts w:asciiTheme="majorBidi" w:hAnsiTheme="majorBidi" w:cstheme="majorBidi"/>
          <w:sz w:val="24"/>
          <w:szCs w:val="24"/>
        </w:rPr>
        <w:t>s knowledge level was examined</w:t>
      </w:r>
      <w:r w:rsidR="002620C8">
        <w:rPr>
          <w:rFonts w:asciiTheme="majorBidi" w:hAnsiTheme="majorBidi" w:cstheme="majorBidi"/>
          <w:sz w:val="24"/>
          <w:szCs w:val="24"/>
        </w:rPr>
        <w:t>,</w:t>
      </w:r>
      <w:r w:rsidR="00DA1DFD">
        <w:rPr>
          <w:rFonts w:asciiTheme="majorBidi" w:hAnsiTheme="majorBidi" w:cstheme="majorBidi"/>
          <w:sz w:val="24"/>
          <w:szCs w:val="24"/>
        </w:rPr>
        <w:t xml:space="preserve"> as well as the patter</w:t>
      </w:r>
      <w:r w:rsidR="00A35E77">
        <w:rPr>
          <w:rFonts w:asciiTheme="majorBidi" w:hAnsiTheme="majorBidi" w:cstheme="majorBidi"/>
          <w:sz w:val="24"/>
          <w:szCs w:val="24"/>
        </w:rPr>
        <w:t>n</w:t>
      </w:r>
      <w:r w:rsidR="00DA1DFD">
        <w:rPr>
          <w:rFonts w:asciiTheme="majorBidi" w:hAnsiTheme="majorBidi" w:cstheme="majorBidi"/>
          <w:sz w:val="24"/>
          <w:szCs w:val="24"/>
        </w:rPr>
        <w:t xml:space="preserve">s of referral to services. The questionnaires were anonymous and this study protocol was approved by the Helsinki </w:t>
      </w:r>
      <w:r w:rsidR="002620C8">
        <w:rPr>
          <w:rFonts w:asciiTheme="majorBidi" w:hAnsiTheme="majorBidi" w:cstheme="majorBidi"/>
          <w:sz w:val="24"/>
          <w:szCs w:val="24"/>
        </w:rPr>
        <w:t>S</w:t>
      </w:r>
      <w:r w:rsidR="00DA1DFD">
        <w:rPr>
          <w:rFonts w:asciiTheme="majorBidi" w:hAnsiTheme="majorBidi" w:cstheme="majorBidi"/>
          <w:sz w:val="24"/>
          <w:szCs w:val="24"/>
        </w:rPr>
        <w:t xml:space="preserve">ubcommittee. </w:t>
      </w:r>
    </w:p>
    <w:p w14:paraId="5E5C8368" w14:textId="55E0BDD0" w:rsidR="00DA1DFD" w:rsidRDefault="00DA1DFD" w:rsidP="00DA1DFD">
      <w:pPr>
        <w:bidi w:val="0"/>
        <w:spacing w:before="120" w:after="0" w:line="360" w:lineRule="auto"/>
        <w:jc w:val="both"/>
        <w:rPr>
          <w:rFonts w:asciiTheme="majorBidi" w:hAnsiTheme="majorBidi" w:cstheme="majorBidi"/>
          <w:sz w:val="24"/>
          <w:szCs w:val="24"/>
        </w:rPr>
      </w:pPr>
      <w:r>
        <w:rPr>
          <w:rFonts w:asciiTheme="majorBidi" w:hAnsiTheme="majorBidi" w:cstheme="majorBidi"/>
          <w:sz w:val="24"/>
          <w:szCs w:val="24"/>
        </w:rPr>
        <w:t>Th</w:t>
      </w:r>
      <w:r w:rsidR="002620C8">
        <w:rPr>
          <w:rFonts w:asciiTheme="majorBidi" w:hAnsiTheme="majorBidi" w:cstheme="majorBidi"/>
          <w:sz w:val="24"/>
          <w:szCs w:val="24"/>
        </w:rPr>
        <w:t xml:space="preserve">is new </w:t>
      </w:r>
      <w:r>
        <w:rPr>
          <w:rFonts w:asciiTheme="majorBidi" w:hAnsiTheme="majorBidi" w:cstheme="majorBidi"/>
          <w:sz w:val="24"/>
          <w:szCs w:val="24"/>
        </w:rPr>
        <w:t xml:space="preserve">study questionnaire </w:t>
      </w:r>
      <w:commentRangeStart w:id="18"/>
      <w:r>
        <w:rPr>
          <w:rFonts w:asciiTheme="majorBidi" w:hAnsiTheme="majorBidi" w:cstheme="majorBidi"/>
          <w:sz w:val="24"/>
          <w:szCs w:val="24"/>
        </w:rPr>
        <w:t>was</w:t>
      </w:r>
      <w:commentRangeEnd w:id="18"/>
      <w:r w:rsidR="002620C8">
        <w:rPr>
          <w:rStyle w:val="CommentReference"/>
        </w:rPr>
        <w:commentReference w:id="18"/>
      </w:r>
      <w:r>
        <w:rPr>
          <w:rFonts w:asciiTheme="majorBidi" w:hAnsiTheme="majorBidi" w:cstheme="majorBidi"/>
          <w:sz w:val="24"/>
          <w:szCs w:val="24"/>
        </w:rPr>
        <w:t xml:space="preserve"> distributed in September 2017 among 9,422 doctors via the internet using a database run by PharmaQuest, at medical conferences, and through direct outreach via email to members of the Department</w:t>
      </w:r>
      <w:r w:rsidR="002620C8">
        <w:rPr>
          <w:rFonts w:asciiTheme="majorBidi" w:hAnsiTheme="majorBidi" w:cstheme="majorBidi"/>
          <w:sz w:val="24"/>
          <w:szCs w:val="24"/>
        </w:rPr>
        <w:t xml:space="preserve"> of Family </w:t>
      </w:r>
      <w:commentRangeStart w:id="19"/>
      <w:r w:rsidR="002620C8">
        <w:rPr>
          <w:rFonts w:asciiTheme="majorBidi" w:hAnsiTheme="majorBidi" w:cstheme="majorBidi"/>
          <w:sz w:val="24"/>
          <w:szCs w:val="24"/>
        </w:rPr>
        <w:t>Medicine</w:t>
      </w:r>
      <w:commentRangeEnd w:id="19"/>
      <w:r w:rsidR="002620C8">
        <w:rPr>
          <w:rStyle w:val="CommentReference"/>
        </w:rPr>
        <w:commentReference w:id="19"/>
      </w:r>
      <w:r>
        <w:rPr>
          <w:rFonts w:asciiTheme="majorBidi" w:hAnsiTheme="majorBidi" w:cstheme="majorBidi"/>
          <w:sz w:val="24"/>
          <w:szCs w:val="24"/>
        </w:rPr>
        <w:t xml:space="preserve">. </w:t>
      </w:r>
    </w:p>
    <w:p w14:paraId="39D191A5" w14:textId="4E7A45B6" w:rsidR="00DA1DFD" w:rsidRDefault="00DA1DFD" w:rsidP="00DA1DFD">
      <w:pPr>
        <w:bidi w:val="0"/>
        <w:spacing w:before="120" w:after="0" w:line="360" w:lineRule="auto"/>
        <w:jc w:val="both"/>
        <w:rPr>
          <w:rFonts w:asciiTheme="majorBidi" w:hAnsiTheme="majorBidi" w:cstheme="majorBidi"/>
          <w:sz w:val="24"/>
          <w:szCs w:val="24"/>
        </w:rPr>
      </w:pPr>
      <w:r>
        <w:rPr>
          <w:rFonts w:asciiTheme="majorBidi" w:hAnsiTheme="majorBidi" w:cstheme="majorBidi"/>
          <w:sz w:val="24"/>
          <w:szCs w:val="24"/>
        </w:rPr>
        <w:t xml:space="preserve">The findings were analyzed using a </w:t>
      </w:r>
      <w:r w:rsidRPr="001450B2">
        <w:rPr>
          <w:rFonts w:asciiTheme="majorBidi" w:hAnsiTheme="majorBidi" w:cstheme="majorBidi"/>
          <w:sz w:val="24"/>
          <w:szCs w:val="24"/>
        </w:rPr>
        <w:t>SAS®9.4</w:t>
      </w:r>
      <w:r>
        <w:rPr>
          <w:rFonts w:asciiTheme="majorBidi" w:hAnsiTheme="majorBidi" w:cstheme="majorBidi"/>
          <w:sz w:val="24"/>
          <w:szCs w:val="24"/>
        </w:rPr>
        <w:t xml:space="preserve"> program. The level of significance for examining the correlation between variables was defined by the chi</w:t>
      </w:r>
      <w:r w:rsidR="002620C8">
        <w:rPr>
          <w:rFonts w:asciiTheme="majorBidi" w:hAnsiTheme="majorBidi" w:cstheme="majorBidi"/>
          <w:sz w:val="24"/>
          <w:szCs w:val="24"/>
        </w:rPr>
        <w:t>-</w:t>
      </w:r>
      <w:r>
        <w:rPr>
          <w:rFonts w:asciiTheme="majorBidi" w:hAnsiTheme="majorBidi" w:cstheme="majorBidi"/>
          <w:sz w:val="24"/>
          <w:szCs w:val="24"/>
        </w:rPr>
        <w:t>square test</w:t>
      </w:r>
      <w:r w:rsidR="00A35E77">
        <w:rPr>
          <w:rFonts w:asciiTheme="majorBidi" w:hAnsiTheme="majorBidi" w:cstheme="majorBidi"/>
          <w:sz w:val="24"/>
          <w:szCs w:val="24"/>
        </w:rPr>
        <w:t>,</w:t>
      </w:r>
      <w:r>
        <w:rPr>
          <w:rFonts w:asciiTheme="majorBidi" w:hAnsiTheme="majorBidi" w:cstheme="majorBidi"/>
          <w:sz w:val="24"/>
          <w:szCs w:val="24"/>
        </w:rPr>
        <w:t xml:space="preserve"> and a </w:t>
      </w:r>
      <w:r w:rsidR="002D43F8">
        <w:rPr>
          <w:rFonts w:asciiTheme="majorBidi" w:hAnsiTheme="majorBidi" w:cstheme="majorBidi"/>
          <w:sz w:val="24"/>
          <w:szCs w:val="24"/>
        </w:rPr>
        <w:t>multivariable</w:t>
      </w:r>
      <w:r>
        <w:rPr>
          <w:rFonts w:asciiTheme="majorBidi" w:hAnsiTheme="majorBidi" w:cstheme="majorBidi"/>
          <w:sz w:val="24"/>
          <w:szCs w:val="24"/>
        </w:rPr>
        <w:t xml:space="preserve"> processing (logistic regression) was performed </w:t>
      </w:r>
      <w:r w:rsidR="002620C8">
        <w:rPr>
          <w:rFonts w:asciiTheme="majorBidi" w:hAnsiTheme="majorBidi" w:cstheme="majorBidi"/>
          <w:sz w:val="24"/>
          <w:szCs w:val="24"/>
        </w:rPr>
        <w:t>to determine</w:t>
      </w:r>
      <w:r>
        <w:rPr>
          <w:rFonts w:asciiTheme="majorBidi" w:hAnsiTheme="majorBidi" w:cstheme="majorBidi"/>
          <w:sz w:val="24"/>
          <w:szCs w:val="24"/>
        </w:rPr>
        <w:t xml:space="preserve"> the influence of the dependent variables on the independent variables. Open questions were coded in consultation with research partners </w:t>
      </w:r>
      <w:r w:rsidR="00FF4733">
        <w:rPr>
          <w:rFonts w:asciiTheme="majorBidi" w:hAnsiTheme="majorBidi" w:cstheme="majorBidi"/>
          <w:sz w:val="24"/>
          <w:szCs w:val="24"/>
        </w:rPr>
        <w:t>in April 2018, after completion of a minimal qu</w:t>
      </w:r>
      <w:r w:rsidR="00807F92">
        <w:rPr>
          <w:rFonts w:asciiTheme="majorBidi" w:hAnsiTheme="majorBidi" w:cstheme="majorBidi"/>
          <w:sz w:val="24"/>
          <w:szCs w:val="24"/>
        </w:rPr>
        <w:t xml:space="preserve">ota of 381 predetermined participants. </w:t>
      </w:r>
    </w:p>
    <w:p w14:paraId="4B840B50" w14:textId="3DCB9827" w:rsidR="00807F92" w:rsidRDefault="00807F92" w:rsidP="00807F92">
      <w:pPr>
        <w:bidi w:val="0"/>
        <w:spacing w:before="120" w:after="0" w:line="360" w:lineRule="auto"/>
        <w:jc w:val="both"/>
        <w:rPr>
          <w:rFonts w:asciiTheme="majorBidi" w:hAnsiTheme="majorBidi" w:cstheme="majorBidi"/>
          <w:sz w:val="24"/>
          <w:szCs w:val="24"/>
        </w:rPr>
      </w:pPr>
      <w:r>
        <w:rPr>
          <w:rFonts w:asciiTheme="majorBidi" w:hAnsiTheme="majorBidi" w:cstheme="majorBidi"/>
          <w:b/>
          <w:bCs/>
          <w:sz w:val="24"/>
          <w:szCs w:val="24"/>
        </w:rPr>
        <w:t>Findings</w:t>
      </w:r>
      <w:r w:rsidR="002620C8">
        <w:rPr>
          <w:rFonts w:asciiTheme="majorBidi" w:hAnsiTheme="majorBidi" w:cstheme="majorBidi"/>
          <w:b/>
          <w:bCs/>
          <w:sz w:val="24"/>
          <w:szCs w:val="24"/>
        </w:rPr>
        <w:t>—</w:t>
      </w:r>
      <w:r>
        <w:rPr>
          <w:rFonts w:asciiTheme="majorBidi" w:hAnsiTheme="majorBidi" w:cstheme="majorBidi"/>
          <w:b/>
          <w:bCs/>
          <w:sz w:val="24"/>
          <w:szCs w:val="24"/>
        </w:rPr>
        <w:t>Expansion</w:t>
      </w:r>
      <w:r>
        <w:rPr>
          <w:rFonts w:asciiTheme="majorBidi" w:hAnsiTheme="majorBidi" w:cstheme="majorBidi"/>
          <w:sz w:val="24"/>
          <w:szCs w:val="24"/>
        </w:rPr>
        <w:t>: The final sample included 780 doctors</w:t>
      </w:r>
      <w:r w:rsidR="002620C8">
        <w:rPr>
          <w:rFonts w:asciiTheme="majorBidi" w:hAnsiTheme="majorBidi" w:cstheme="majorBidi"/>
          <w:sz w:val="24"/>
          <w:szCs w:val="24"/>
        </w:rPr>
        <w:t>,</w:t>
      </w:r>
      <w:r>
        <w:rPr>
          <w:rFonts w:asciiTheme="majorBidi" w:hAnsiTheme="majorBidi" w:cstheme="majorBidi"/>
          <w:sz w:val="24"/>
          <w:szCs w:val="24"/>
        </w:rPr>
        <w:t xml:space="preserve"> 732 of whom </w:t>
      </w:r>
      <w:r w:rsidR="002620C8">
        <w:rPr>
          <w:rFonts w:asciiTheme="majorBidi" w:hAnsiTheme="majorBidi" w:cstheme="majorBidi"/>
          <w:sz w:val="24"/>
          <w:szCs w:val="24"/>
        </w:rPr>
        <w:t>completed</w:t>
      </w:r>
      <w:r>
        <w:rPr>
          <w:rFonts w:asciiTheme="majorBidi" w:hAnsiTheme="majorBidi" w:cstheme="majorBidi"/>
          <w:sz w:val="24"/>
          <w:szCs w:val="24"/>
        </w:rPr>
        <w:t xml:space="preserve"> the internet forms and 48 of whom responded at conferences. The study</w:t>
      </w:r>
      <w:r w:rsidR="00A35E77">
        <w:rPr>
          <w:rFonts w:asciiTheme="majorBidi" w:hAnsiTheme="majorBidi" w:cstheme="majorBidi"/>
          <w:sz w:val="24"/>
          <w:szCs w:val="24"/>
        </w:rPr>
        <w:t>’</w:t>
      </w:r>
      <w:r>
        <w:rPr>
          <w:rFonts w:asciiTheme="majorBidi" w:hAnsiTheme="majorBidi" w:cstheme="majorBidi"/>
          <w:sz w:val="24"/>
          <w:szCs w:val="24"/>
        </w:rPr>
        <w:t xml:space="preserve">s final response rates </w:t>
      </w:r>
      <w:r w:rsidR="00A35E77">
        <w:rPr>
          <w:rFonts w:asciiTheme="majorBidi" w:hAnsiTheme="majorBidi" w:cstheme="majorBidi"/>
          <w:sz w:val="24"/>
          <w:szCs w:val="24"/>
        </w:rPr>
        <w:t>were</w:t>
      </w:r>
      <w:r>
        <w:rPr>
          <w:rFonts w:asciiTheme="majorBidi" w:hAnsiTheme="majorBidi" w:cstheme="majorBidi"/>
          <w:sz w:val="24"/>
          <w:szCs w:val="24"/>
        </w:rPr>
        <w:t xml:space="preserve"> </w:t>
      </w:r>
      <w:commentRangeStart w:id="20"/>
      <w:r>
        <w:rPr>
          <w:rFonts w:asciiTheme="majorBidi" w:hAnsiTheme="majorBidi" w:cstheme="majorBidi"/>
          <w:sz w:val="24"/>
          <w:szCs w:val="24"/>
        </w:rPr>
        <w:t>low</w:t>
      </w:r>
      <w:commentRangeEnd w:id="20"/>
      <w:r w:rsidR="00755874">
        <w:rPr>
          <w:rStyle w:val="CommentReference"/>
        </w:rPr>
        <w:commentReference w:id="20"/>
      </w:r>
      <w:r>
        <w:rPr>
          <w:rFonts w:asciiTheme="majorBidi" w:hAnsiTheme="majorBidi" w:cstheme="majorBidi"/>
          <w:sz w:val="24"/>
          <w:szCs w:val="24"/>
        </w:rPr>
        <w:t>, and an examination was performed to compare the responding doctor</w:t>
      </w:r>
      <w:r w:rsidR="002620C8">
        <w:rPr>
          <w:rFonts w:asciiTheme="majorBidi" w:hAnsiTheme="majorBidi" w:cstheme="majorBidi"/>
          <w:sz w:val="24"/>
          <w:szCs w:val="24"/>
        </w:rPr>
        <w:t>s’</w:t>
      </w:r>
      <w:r>
        <w:rPr>
          <w:rFonts w:asciiTheme="majorBidi" w:hAnsiTheme="majorBidi" w:cstheme="majorBidi"/>
          <w:sz w:val="24"/>
          <w:szCs w:val="24"/>
        </w:rPr>
        <w:t xml:space="preserve"> data to that of the general population </w:t>
      </w:r>
      <w:r w:rsidR="002620C8">
        <w:rPr>
          <w:rFonts w:asciiTheme="majorBidi" w:hAnsiTheme="majorBidi" w:cstheme="majorBidi"/>
          <w:sz w:val="24"/>
          <w:szCs w:val="24"/>
        </w:rPr>
        <w:t xml:space="preserve">of doctors </w:t>
      </w:r>
      <w:r>
        <w:rPr>
          <w:rFonts w:asciiTheme="majorBidi" w:hAnsiTheme="majorBidi" w:cstheme="majorBidi"/>
          <w:sz w:val="24"/>
          <w:szCs w:val="24"/>
        </w:rPr>
        <w:t>in Israel, according to data from the Ministry of Health</w:t>
      </w:r>
      <w:r w:rsidR="002620C8">
        <w:rPr>
          <w:rFonts w:asciiTheme="majorBidi" w:hAnsiTheme="majorBidi" w:cstheme="majorBidi"/>
          <w:sz w:val="24"/>
          <w:szCs w:val="24"/>
        </w:rPr>
        <w:t>. This</w:t>
      </w:r>
      <w:r>
        <w:rPr>
          <w:rFonts w:asciiTheme="majorBidi" w:hAnsiTheme="majorBidi" w:cstheme="majorBidi"/>
          <w:sz w:val="24"/>
          <w:szCs w:val="24"/>
        </w:rPr>
        <w:t xml:space="preserve"> examination pointed to</w:t>
      </w:r>
      <w:r w:rsidR="002620C8">
        <w:rPr>
          <w:rFonts w:asciiTheme="majorBidi" w:hAnsiTheme="majorBidi" w:cstheme="majorBidi"/>
          <w:sz w:val="24"/>
          <w:szCs w:val="24"/>
        </w:rPr>
        <w:t xml:space="preserve"> a </w:t>
      </w:r>
      <w:r>
        <w:rPr>
          <w:rFonts w:asciiTheme="majorBidi" w:hAnsiTheme="majorBidi" w:cstheme="majorBidi"/>
          <w:sz w:val="24"/>
          <w:szCs w:val="24"/>
        </w:rPr>
        <w:t>similar demographic distribution</w:t>
      </w:r>
      <w:r w:rsidR="002620C8">
        <w:rPr>
          <w:rFonts w:asciiTheme="majorBidi" w:hAnsiTheme="majorBidi" w:cstheme="majorBidi"/>
          <w:sz w:val="24"/>
          <w:szCs w:val="24"/>
        </w:rPr>
        <w:t xml:space="preserve"> between the study’s respondents and the general physician population in Israel</w:t>
      </w:r>
      <w:r>
        <w:rPr>
          <w:rFonts w:asciiTheme="majorBidi" w:hAnsiTheme="majorBidi" w:cstheme="majorBidi"/>
          <w:sz w:val="24"/>
          <w:szCs w:val="24"/>
        </w:rPr>
        <w:t xml:space="preserve">. </w:t>
      </w:r>
    </w:p>
    <w:p w14:paraId="20A6445B" w14:textId="69714F3E" w:rsidR="00807F92" w:rsidRDefault="00807F92" w:rsidP="00807F92">
      <w:pPr>
        <w:bidi w:val="0"/>
        <w:spacing w:before="120" w:after="0" w:line="360" w:lineRule="auto"/>
        <w:jc w:val="both"/>
        <w:rPr>
          <w:rFonts w:asciiTheme="majorBidi" w:hAnsiTheme="majorBidi" w:cstheme="majorBidi"/>
          <w:sz w:val="24"/>
          <w:szCs w:val="24"/>
        </w:rPr>
      </w:pPr>
      <w:r>
        <w:rPr>
          <w:rFonts w:asciiTheme="majorBidi" w:hAnsiTheme="majorBidi" w:cstheme="majorBidi"/>
          <w:sz w:val="24"/>
          <w:szCs w:val="24"/>
        </w:rPr>
        <w:t>The findings strengthen the original study</w:t>
      </w:r>
      <w:r w:rsidR="00640007">
        <w:rPr>
          <w:rFonts w:asciiTheme="majorBidi" w:hAnsiTheme="majorBidi" w:cstheme="majorBidi"/>
          <w:sz w:val="24"/>
          <w:szCs w:val="24"/>
        </w:rPr>
        <w:t>’</w:t>
      </w:r>
      <w:r>
        <w:rPr>
          <w:rFonts w:asciiTheme="majorBidi" w:hAnsiTheme="majorBidi" w:cstheme="majorBidi"/>
          <w:sz w:val="24"/>
          <w:szCs w:val="24"/>
        </w:rPr>
        <w:t xml:space="preserve">s findings as to low levels </w:t>
      </w:r>
      <w:r w:rsidR="00755874">
        <w:rPr>
          <w:rFonts w:asciiTheme="majorBidi" w:hAnsiTheme="majorBidi" w:cstheme="majorBidi"/>
          <w:sz w:val="24"/>
          <w:szCs w:val="24"/>
        </w:rPr>
        <w:t xml:space="preserve">of knowledge </w:t>
      </w:r>
      <w:r>
        <w:rPr>
          <w:rFonts w:asciiTheme="majorBidi" w:hAnsiTheme="majorBidi" w:cstheme="majorBidi"/>
          <w:sz w:val="24"/>
          <w:szCs w:val="24"/>
        </w:rPr>
        <w:t xml:space="preserve">among Israeli doctors of the services for compensating </w:t>
      </w:r>
      <w:r w:rsidR="00A35E77">
        <w:rPr>
          <w:rFonts w:asciiTheme="majorBidi" w:hAnsiTheme="majorBidi" w:cstheme="majorBidi"/>
          <w:sz w:val="24"/>
          <w:szCs w:val="24"/>
        </w:rPr>
        <w:t>r</w:t>
      </w:r>
      <w:r>
        <w:rPr>
          <w:rFonts w:asciiTheme="majorBidi" w:hAnsiTheme="majorBidi" w:cstheme="majorBidi"/>
          <w:sz w:val="24"/>
          <w:szCs w:val="24"/>
        </w:rPr>
        <w:t>ingworm victims</w:t>
      </w:r>
      <w:r w:rsidR="00421E36">
        <w:rPr>
          <w:rFonts w:asciiTheme="majorBidi" w:hAnsiTheme="majorBidi" w:cstheme="majorBidi"/>
          <w:sz w:val="24"/>
          <w:szCs w:val="24"/>
        </w:rPr>
        <w:t xml:space="preserve">. However, the extent of the knowledge </w:t>
      </w:r>
      <w:r w:rsidR="00755874">
        <w:rPr>
          <w:rFonts w:asciiTheme="majorBidi" w:hAnsiTheme="majorBidi" w:cstheme="majorBidi"/>
          <w:sz w:val="24"/>
          <w:szCs w:val="24"/>
        </w:rPr>
        <w:t>was lower in this second study,</w:t>
      </w:r>
      <w:r w:rsidR="00421E36">
        <w:rPr>
          <w:rFonts w:asciiTheme="majorBidi" w:hAnsiTheme="majorBidi" w:cstheme="majorBidi"/>
          <w:sz w:val="24"/>
          <w:szCs w:val="24"/>
        </w:rPr>
        <w:t xml:space="preserve"> and about a third of doctors (31.2%) were unfamiliar with the Compensation for Ringworm Victims Law, including most of the </w:t>
      </w:r>
      <w:r w:rsidR="00755874">
        <w:rPr>
          <w:rFonts w:asciiTheme="majorBidi" w:hAnsiTheme="majorBidi" w:cstheme="majorBidi"/>
          <w:sz w:val="24"/>
          <w:szCs w:val="24"/>
        </w:rPr>
        <w:t>dermatologists</w:t>
      </w:r>
      <w:r w:rsidR="00421E36">
        <w:rPr>
          <w:rFonts w:asciiTheme="majorBidi" w:hAnsiTheme="majorBidi" w:cstheme="majorBidi"/>
          <w:sz w:val="24"/>
          <w:szCs w:val="24"/>
        </w:rPr>
        <w:t xml:space="preserve"> (77.5%)</w:t>
      </w:r>
      <w:r w:rsidR="00A35E77">
        <w:rPr>
          <w:rFonts w:asciiTheme="majorBidi" w:hAnsiTheme="majorBidi" w:cstheme="majorBidi"/>
          <w:sz w:val="24"/>
          <w:szCs w:val="24"/>
        </w:rPr>
        <w:t>.</w:t>
      </w:r>
    </w:p>
    <w:p w14:paraId="1582D5E9" w14:textId="36554A89" w:rsidR="00421E36" w:rsidRDefault="00421E36" w:rsidP="00421E36">
      <w:pPr>
        <w:bidi w:val="0"/>
        <w:spacing w:before="120" w:after="0" w:line="360" w:lineRule="auto"/>
        <w:jc w:val="both"/>
        <w:rPr>
          <w:rFonts w:asciiTheme="majorBidi" w:hAnsiTheme="majorBidi" w:cstheme="majorBidi"/>
          <w:sz w:val="24"/>
          <w:szCs w:val="24"/>
        </w:rPr>
      </w:pPr>
      <w:r>
        <w:rPr>
          <w:rFonts w:asciiTheme="majorBidi" w:hAnsiTheme="majorBidi" w:cstheme="majorBidi"/>
          <w:sz w:val="24"/>
          <w:szCs w:val="24"/>
        </w:rPr>
        <w:t xml:space="preserve">Examination of information sources regarding the </w:t>
      </w:r>
      <w:r w:rsidR="00A35E77">
        <w:rPr>
          <w:rFonts w:asciiTheme="majorBidi" w:hAnsiTheme="majorBidi" w:cstheme="majorBidi"/>
          <w:sz w:val="24"/>
          <w:szCs w:val="24"/>
        </w:rPr>
        <w:t>r</w:t>
      </w:r>
      <w:r>
        <w:rPr>
          <w:rFonts w:asciiTheme="majorBidi" w:hAnsiTheme="majorBidi" w:cstheme="majorBidi"/>
          <w:sz w:val="24"/>
          <w:szCs w:val="24"/>
        </w:rPr>
        <w:t>ingworm case also supported the original study</w:t>
      </w:r>
      <w:r w:rsidR="00755874">
        <w:rPr>
          <w:rFonts w:asciiTheme="majorBidi" w:hAnsiTheme="majorBidi" w:cstheme="majorBidi"/>
          <w:sz w:val="24"/>
          <w:szCs w:val="24"/>
        </w:rPr>
        <w:t>’</w:t>
      </w:r>
      <w:r>
        <w:rPr>
          <w:rFonts w:asciiTheme="majorBidi" w:hAnsiTheme="majorBidi" w:cstheme="majorBidi"/>
          <w:sz w:val="24"/>
          <w:szCs w:val="24"/>
        </w:rPr>
        <w:t xml:space="preserve">s findings, with patients serving as a central source of information regarding the </w:t>
      </w:r>
      <w:r w:rsidR="00A35E77">
        <w:rPr>
          <w:rFonts w:asciiTheme="majorBidi" w:hAnsiTheme="majorBidi" w:cstheme="majorBidi"/>
          <w:sz w:val="24"/>
          <w:szCs w:val="24"/>
        </w:rPr>
        <w:t>l</w:t>
      </w:r>
      <w:r>
        <w:rPr>
          <w:rFonts w:asciiTheme="majorBidi" w:hAnsiTheme="majorBidi" w:cstheme="majorBidi"/>
          <w:sz w:val="24"/>
          <w:szCs w:val="24"/>
        </w:rPr>
        <w:t>aw and the National Center for Compensation of Scalp Ringworm Victims (45.41%)</w:t>
      </w:r>
      <w:r w:rsidR="00755874">
        <w:rPr>
          <w:rFonts w:asciiTheme="majorBidi" w:hAnsiTheme="majorBidi" w:cstheme="majorBidi"/>
          <w:sz w:val="24"/>
          <w:szCs w:val="24"/>
        </w:rPr>
        <w:t>, at rates even higher than for those of the</w:t>
      </w:r>
      <w:r>
        <w:rPr>
          <w:rFonts w:asciiTheme="majorBidi" w:hAnsiTheme="majorBidi" w:cstheme="majorBidi"/>
          <w:sz w:val="24"/>
          <w:szCs w:val="24"/>
        </w:rPr>
        <w:t xml:space="preserve"> health authorities</w:t>
      </w:r>
      <w:r w:rsidR="00755874">
        <w:rPr>
          <w:rFonts w:asciiTheme="majorBidi" w:hAnsiTheme="majorBidi" w:cstheme="majorBidi"/>
          <w:sz w:val="24"/>
          <w:szCs w:val="24"/>
        </w:rPr>
        <w:t xml:space="preserve">: </w:t>
      </w:r>
      <w:proofErr w:type="gramStart"/>
      <w:r>
        <w:rPr>
          <w:rFonts w:asciiTheme="majorBidi" w:hAnsiTheme="majorBidi" w:cstheme="majorBidi"/>
          <w:sz w:val="24"/>
          <w:szCs w:val="24"/>
        </w:rPr>
        <w:t>the</w:t>
      </w:r>
      <w:proofErr w:type="gramEnd"/>
      <w:r>
        <w:rPr>
          <w:rFonts w:asciiTheme="majorBidi" w:hAnsiTheme="majorBidi" w:cstheme="majorBidi"/>
          <w:sz w:val="24"/>
          <w:szCs w:val="24"/>
        </w:rPr>
        <w:t xml:space="preserve"> Ministry of Health (37.84%) and </w:t>
      </w:r>
      <w:r w:rsidR="00A35E77">
        <w:rPr>
          <w:rFonts w:asciiTheme="majorBidi" w:hAnsiTheme="majorBidi" w:cstheme="majorBidi"/>
          <w:sz w:val="24"/>
          <w:szCs w:val="24"/>
        </w:rPr>
        <w:t>health funds</w:t>
      </w:r>
      <w:r>
        <w:rPr>
          <w:rFonts w:asciiTheme="majorBidi" w:hAnsiTheme="majorBidi" w:cstheme="majorBidi"/>
          <w:sz w:val="24"/>
          <w:szCs w:val="24"/>
        </w:rPr>
        <w:t xml:space="preserve"> (24.86%)</w:t>
      </w:r>
      <w:r w:rsidR="00A35E77">
        <w:rPr>
          <w:rFonts w:asciiTheme="majorBidi" w:hAnsiTheme="majorBidi" w:cstheme="majorBidi"/>
          <w:sz w:val="24"/>
          <w:szCs w:val="24"/>
        </w:rPr>
        <w:t>.</w:t>
      </w:r>
      <w:r>
        <w:rPr>
          <w:rFonts w:asciiTheme="majorBidi" w:hAnsiTheme="majorBidi" w:cstheme="majorBidi"/>
          <w:sz w:val="24"/>
          <w:szCs w:val="24"/>
        </w:rPr>
        <w:t xml:space="preserve"> Additional sources of information regarding the </w:t>
      </w:r>
      <w:r w:rsidR="00A35E77">
        <w:rPr>
          <w:rFonts w:asciiTheme="majorBidi" w:hAnsiTheme="majorBidi" w:cstheme="majorBidi"/>
          <w:sz w:val="24"/>
          <w:szCs w:val="24"/>
        </w:rPr>
        <w:t>r</w:t>
      </w:r>
      <w:r>
        <w:rPr>
          <w:rFonts w:asciiTheme="majorBidi" w:hAnsiTheme="majorBidi" w:cstheme="majorBidi"/>
          <w:sz w:val="24"/>
          <w:szCs w:val="24"/>
        </w:rPr>
        <w:t>ingworm case, as documented in the expanded study, included media (29.73%) and</w:t>
      </w:r>
      <w:r w:rsidR="00755874">
        <w:rPr>
          <w:rFonts w:asciiTheme="majorBidi" w:hAnsiTheme="majorBidi" w:cstheme="majorBidi"/>
          <w:sz w:val="24"/>
          <w:szCs w:val="24"/>
        </w:rPr>
        <w:t>,</w:t>
      </w:r>
      <w:r>
        <w:rPr>
          <w:rFonts w:asciiTheme="majorBidi" w:hAnsiTheme="majorBidi" w:cstheme="majorBidi"/>
          <w:sz w:val="24"/>
          <w:szCs w:val="24"/>
        </w:rPr>
        <w:t xml:space="preserve"> at lower rates</w:t>
      </w:r>
      <w:r w:rsidR="00755874">
        <w:rPr>
          <w:rFonts w:asciiTheme="majorBidi" w:hAnsiTheme="majorBidi" w:cstheme="majorBidi"/>
          <w:sz w:val="24"/>
          <w:szCs w:val="24"/>
        </w:rPr>
        <w:t>,</w:t>
      </w:r>
      <w:r>
        <w:rPr>
          <w:rFonts w:asciiTheme="majorBidi" w:hAnsiTheme="majorBidi" w:cstheme="majorBidi"/>
          <w:sz w:val="24"/>
          <w:szCs w:val="24"/>
        </w:rPr>
        <w:t xml:space="preserve"> scientific journals (8.11%)</w:t>
      </w:r>
      <w:r w:rsidR="00755874">
        <w:rPr>
          <w:rFonts w:asciiTheme="majorBidi" w:hAnsiTheme="majorBidi" w:cstheme="majorBidi"/>
          <w:sz w:val="24"/>
          <w:szCs w:val="24"/>
        </w:rPr>
        <w:t>,</w:t>
      </w:r>
      <w:r>
        <w:rPr>
          <w:rFonts w:asciiTheme="majorBidi" w:hAnsiTheme="majorBidi" w:cstheme="majorBidi"/>
          <w:sz w:val="24"/>
          <w:szCs w:val="24"/>
        </w:rPr>
        <w:t xml:space="preserve"> and conferences and training</w:t>
      </w:r>
      <w:r w:rsidR="00755874">
        <w:rPr>
          <w:rFonts w:asciiTheme="majorBidi" w:hAnsiTheme="majorBidi" w:cstheme="majorBidi"/>
          <w:sz w:val="24"/>
          <w:szCs w:val="24"/>
        </w:rPr>
        <w:t xml:space="preserve"> session</w:t>
      </w:r>
      <w:r>
        <w:rPr>
          <w:rFonts w:asciiTheme="majorBidi" w:hAnsiTheme="majorBidi" w:cstheme="majorBidi"/>
          <w:sz w:val="24"/>
          <w:szCs w:val="24"/>
        </w:rPr>
        <w:t>s (4.86%.)</w:t>
      </w:r>
      <w:r w:rsidR="00755874">
        <w:rPr>
          <w:rFonts w:asciiTheme="majorBidi" w:hAnsiTheme="majorBidi" w:cstheme="majorBidi"/>
          <w:sz w:val="24"/>
          <w:szCs w:val="24"/>
        </w:rPr>
        <w:t>.</w:t>
      </w:r>
    </w:p>
    <w:p w14:paraId="1618A861" w14:textId="71E0DCD2" w:rsidR="00421E36" w:rsidRDefault="000903F4" w:rsidP="00421E36">
      <w:pPr>
        <w:bidi w:val="0"/>
        <w:spacing w:before="120" w:after="0" w:line="360" w:lineRule="auto"/>
        <w:jc w:val="both"/>
        <w:rPr>
          <w:rFonts w:asciiTheme="majorBidi" w:hAnsiTheme="majorBidi" w:cstheme="majorBidi"/>
          <w:sz w:val="24"/>
          <w:szCs w:val="24"/>
        </w:rPr>
      </w:pPr>
      <w:r>
        <w:rPr>
          <w:rFonts w:asciiTheme="majorBidi" w:hAnsiTheme="majorBidi" w:cstheme="majorBidi"/>
          <w:sz w:val="24"/>
          <w:szCs w:val="24"/>
        </w:rPr>
        <w:t>The doctors participating in the expanded study</w:t>
      </w:r>
      <w:r w:rsidR="00294F89">
        <w:rPr>
          <w:rFonts w:asciiTheme="majorBidi" w:hAnsiTheme="majorBidi" w:cstheme="majorBidi"/>
          <w:sz w:val="24"/>
          <w:szCs w:val="24"/>
        </w:rPr>
        <w:t xml:space="preserve"> also showed</w:t>
      </w:r>
      <w:r w:rsidR="00421E36">
        <w:rPr>
          <w:rFonts w:asciiTheme="majorBidi" w:hAnsiTheme="majorBidi" w:cstheme="majorBidi"/>
          <w:sz w:val="24"/>
          <w:szCs w:val="24"/>
        </w:rPr>
        <w:t xml:space="preserve"> a lack of knowledge </w:t>
      </w:r>
      <w:r w:rsidR="00294F89">
        <w:rPr>
          <w:rFonts w:asciiTheme="majorBidi" w:hAnsiTheme="majorBidi" w:cstheme="majorBidi"/>
          <w:sz w:val="24"/>
          <w:szCs w:val="24"/>
        </w:rPr>
        <w:t>about</w:t>
      </w:r>
      <w:r w:rsidR="00421E36">
        <w:rPr>
          <w:rFonts w:asciiTheme="majorBidi" w:hAnsiTheme="majorBidi" w:cstheme="majorBidi"/>
          <w:sz w:val="24"/>
          <w:szCs w:val="24"/>
        </w:rPr>
        <w:t xml:space="preserve"> additional medical services</w:t>
      </w:r>
      <w:r w:rsidR="00294F89">
        <w:rPr>
          <w:rFonts w:asciiTheme="majorBidi" w:hAnsiTheme="majorBidi" w:cstheme="majorBidi"/>
          <w:sz w:val="24"/>
          <w:szCs w:val="24"/>
        </w:rPr>
        <w:t xml:space="preserve"> raised in the questionnaire</w:t>
      </w:r>
      <w:r w:rsidR="00421E36">
        <w:rPr>
          <w:rFonts w:asciiTheme="majorBidi" w:hAnsiTheme="majorBidi" w:cstheme="majorBidi"/>
          <w:sz w:val="24"/>
          <w:szCs w:val="24"/>
        </w:rPr>
        <w:t xml:space="preserve"> beyond the </w:t>
      </w:r>
      <w:r w:rsidR="00A35E77">
        <w:rPr>
          <w:rFonts w:asciiTheme="majorBidi" w:hAnsiTheme="majorBidi" w:cstheme="majorBidi"/>
          <w:sz w:val="24"/>
          <w:szCs w:val="24"/>
        </w:rPr>
        <w:t>r</w:t>
      </w:r>
      <w:r w:rsidR="00421E36">
        <w:rPr>
          <w:rFonts w:asciiTheme="majorBidi" w:hAnsiTheme="majorBidi" w:cstheme="majorBidi"/>
          <w:sz w:val="24"/>
          <w:szCs w:val="24"/>
        </w:rPr>
        <w:t>ingworm case</w:t>
      </w:r>
      <w:r w:rsidR="00294F89">
        <w:rPr>
          <w:rFonts w:asciiTheme="majorBidi" w:hAnsiTheme="majorBidi" w:cstheme="majorBidi"/>
          <w:sz w:val="24"/>
          <w:szCs w:val="24"/>
        </w:rPr>
        <w:t>,</w:t>
      </w:r>
      <w:r w:rsidR="00421E36">
        <w:rPr>
          <w:rFonts w:asciiTheme="majorBidi" w:hAnsiTheme="majorBidi" w:cstheme="majorBidi"/>
          <w:sz w:val="24"/>
          <w:szCs w:val="24"/>
        </w:rPr>
        <w:t xml:space="preserve"> including lack of knowledge </w:t>
      </w:r>
      <w:r w:rsidR="00294F89">
        <w:rPr>
          <w:rFonts w:asciiTheme="majorBidi" w:hAnsiTheme="majorBidi" w:cstheme="majorBidi"/>
          <w:sz w:val="24"/>
          <w:szCs w:val="24"/>
        </w:rPr>
        <w:t>about:</w:t>
      </w:r>
      <w:r w:rsidR="00421E36">
        <w:rPr>
          <w:rFonts w:asciiTheme="majorBidi" w:hAnsiTheme="majorBidi" w:cstheme="majorBidi"/>
          <w:sz w:val="24"/>
          <w:szCs w:val="24"/>
        </w:rPr>
        <w:t xml:space="preserve"> resources for quitting smoking </w:t>
      </w:r>
      <w:r w:rsidR="00294F89">
        <w:rPr>
          <w:rFonts w:asciiTheme="majorBidi" w:hAnsiTheme="majorBidi" w:cstheme="majorBidi"/>
          <w:sz w:val="24"/>
          <w:szCs w:val="24"/>
        </w:rPr>
        <w:t>that are provided by Israel’s health funds;</w:t>
      </w:r>
      <w:r w:rsidR="00421E36">
        <w:rPr>
          <w:rFonts w:asciiTheme="majorBidi" w:hAnsiTheme="majorBidi" w:cstheme="majorBidi"/>
          <w:sz w:val="24"/>
          <w:szCs w:val="24"/>
        </w:rPr>
        <w:t xml:space="preserve"> children</w:t>
      </w:r>
      <w:r w:rsidR="00294F89">
        <w:rPr>
          <w:rFonts w:asciiTheme="majorBidi" w:hAnsiTheme="majorBidi" w:cstheme="majorBidi"/>
          <w:sz w:val="24"/>
          <w:szCs w:val="24"/>
        </w:rPr>
        <w:t>’</w:t>
      </w:r>
      <w:r w:rsidR="00421E36">
        <w:rPr>
          <w:rFonts w:asciiTheme="majorBidi" w:hAnsiTheme="majorBidi" w:cstheme="majorBidi"/>
          <w:sz w:val="24"/>
          <w:szCs w:val="24"/>
        </w:rPr>
        <w:t xml:space="preserve">s </w:t>
      </w:r>
      <w:r w:rsidR="00294F89">
        <w:rPr>
          <w:rFonts w:asciiTheme="majorBidi" w:hAnsiTheme="majorBidi" w:cstheme="majorBidi"/>
          <w:sz w:val="24"/>
          <w:szCs w:val="24"/>
        </w:rPr>
        <w:t xml:space="preserve">teeth-brushing </w:t>
      </w:r>
      <w:r w:rsidR="00421E36">
        <w:rPr>
          <w:rFonts w:asciiTheme="majorBidi" w:hAnsiTheme="majorBidi" w:cstheme="majorBidi"/>
          <w:sz w:val="24"/>
          <w:szCs w:val="24"/>
        </w:rPr>
        <w:t xml:space="preserve">habits </w:t>
      </w:r>
      <w:r w:rsidR="00294F89">
        <w:rPr>
          <w:rFonts w:asciiTheme="majorBidi" w:hAnsiTheme="majorBidi" w:cstheme="majorBidi"/>
          <w:sz w:val="24"/>
          <w:szCs w:val="24"/>
        </w:rPr>
        <w:t>after</w:t>
      </w:r>
      <w:r w:rsidR="00421E36">
        <w:rPr>
          <w:rFonts w:asciiTheme="majorBidi" w:hAnsiTheme="majorBidi" w:cstheme="majorBidi"/>
          <w:sz w:val="24"/>
          <w:szCs w:val="24"/>
        </w:rPr>
        <w:t xml:space="preserve"> introducing children</w:t>
      </w:r>
      <w:r w:rsidR="00294F89">
        <w:rPr>
          <w:rFonts w:asciiTheme="majorBidi" w:hAnsiTheme="majorBidi" w:cstheme="majorBidi"/>
          <w:sz w:val="24"/>
          <w:szCs w:val="24"/>
        </w:rPr>
        <w:t>’</w:t>
      </w:r>
      <w:r w:rsidR="00421E36">
        <w:rPr>
          <w:rFonts w:asciiTheme="majorBidi" w:hAnsiTheme="majorBidi" w:cstheme="majorBidi"/>
          <w:sz w:val="24"/>
          <w:szCs w:val="24"/>
        </w:rPr>
        <w:t xml:space="preserve">s dental services into </w:t>
      </w:r>
      <w:r w:rsidR="002B294F">
        <w:rPr>
          <w:rFonts w:asciiTheme="majorBidi" w:hAnsiTheme="majorBidi" w:cstheme="majorBidi"/>
          <w:sz w:val="24"/>
          <w:szCs w:val="24"/>
        </w:rPr>
        <w:t>the public health funds’ basket of</w:t>
      </w:r>
      <w:r w:rsidR="00421E36">
        <w:rPr>
          <w:rFonts w:asciiTheme="majorBidi" w:hAnsiTheme="majorBidi" w:cstheme="majorBidi"/>
          <w:sz w:val="24"/>
          <w:szCs w:val="24"/>
        </w:rPr>
        <w:t xml:space="preserve"> services; </w:t>
      </w:r>
      <w:r w:rsidR="00A2567A">
        <w:rPr>
          <w:rFonts w:asciiTheme="majorBidi" w:hAnsiTheme="majorBidi" w:cstheme="majorBidi"/>
          <w:sz w:val="24"/>
          <w:szCs w:val="24"/>
        </w:rPr>
        <w:t xml:space="preserve">issues relating to mental health care in the public health system; the inclusion of colonoscopies </w:t>
      </w:r>
      <w:r w:rsidR="002B294F">
        <w:rPr>
          <w:rFonts w:asciiTheme="majorBidi" w:hAnsiTheme="majorBidi" w:cstheme="majorBidi"/>
          <w:sz w:val="24"/>
          <w:szCs w:val="24"/>
        </w:rPr>
        <w:t>in the public health funds’ basket of</w:t>
      </w:r>
      <w:r w:rsidR="00A2567A">
        <w:rPr>
          <w:rFonts w:asciiTheme="majorBidi" w:hAnsiTheme="majorBidi" w:cstheme="majorBidi"/>
          <w:sz w:val="24"/>
          <w:szCs w:val="24"/>
        </w:rPr>
        <w:t xml:space="preserve"> services; and about the </w:t>
      </w:r>
      <w:r w:rsidR="002D5918">
        <w:rPr>
          <w:rFonts w:asciiTheme="majorBidi" w:hAnsiTheme="majorBidi" w:cstheme="majorBidi"/>
          <w:sz w:val="24"/>
          <w:szCs w:val="24"/>
        </w:rPr>
        <w:t>C</w:t>
      </w:r>
      <w:r w:rsidR="00A2567A">
        <w:rPr>
          <w:rFonts w:asciiTheme="majorBidi" w:hAnsiTheme="majorBidi" w:cstheme="majorBidi"/>
          <w:sz w:val="24"/>
          <w:szCs w:val="24"/>
        </w:rPr>
        <w:t xml:space="preserve">ommittee for </w:t>
      </w:r>
      <w:r w:rsidR="002D5918">
        <w:rPr>
          <w:rFonts w:asciiTheme="majorBidi" w:hAnsiTheme="majorBidi" w:cstheme="majorBidi"/>
          <w:sz w:val="24"/>
          <w:szCs w:val="24"/>
        </w:rPr>
        <w:t>C</w:t>
      </w:r>
      <w:r w:rsidR="00A2567A">
        <w:rPr>
          <w:rFonts w:asciiTheme="majorBidi" w:hAnsiTheme="majorBidi" w:cstheme="majorBidi"/>
          <w:sz w:val="24"/>
          <w:szCs w:val="24"/>
        </w:rPr>
        <w:t xml:space="preserve">ompensation of </w:t>
      </w:r>
      <w:r w:rsidR="002D5918">
        <w:rPr>
          <w:rFonts w:asciiTheme="majorBidi" w:hAnsiTheme="majorBidi" w:cstheme="majorBidi"/>
          <w:sz w:val="24"/>
          <w:szCs w:val="24"/>
        </w:rPr>
        <w:t>Va</w:t>
      </w:r>
      <w:r w:rsidR="00A2567A">
        <w:rPr>
          <w:rFonts w:asciiTheme="majorBidi" w:hAnsiTheme="majorBidi" w:cstheme="majorBidi"/>
          <w:sz w:val="24"/>
          <w:szCs w:val="24"/>
        </w:rPr>
        <w:t xml:space="preserve">ccine </w:t>
      </w:r>
      <w:r w:rsidR="002D5918">
        <w:rPr>
          <w:rFonts w:asciiTheme="majorBidi" w:hAnsiTheme="majorBidi" w:cstheme="majorBidi"/>
          <w:sz w:val="24"/>
          <w:szCs w:val="24"/>
        </w:rPr>
        <w:t>V</w:t>
      </w:r>
      <w:r w:rsidR="00A2567A">
        <w:rPr>
          <w:rFonts w:asciiTheme="majorBidi" w:hAnsiTheme="majorBidi" w:cstheme="majorBidi"/>
          <w:sz w:val="24"/>
          <w:szCs w:val="24"/>
        </w:rPr>
        <w:t xml:space="preserve">ictims and </w:t>
      </w:r>
      <w:r w:rsidR="002B294F">
        <w:rPr>
          <w:rFonts w:asciiTheme="majorBidi" w:hAnsiTheme="majorBidi" w:cstheme="majorBidi"/>
          <w:sz w:val="24"/>
          <w:szCs w:val="24"/>
        </w:rPr>
        <w:t xml:space="preserve">the </w:t>
      </w:r>
      <w:r w:rsidR="00A2567A">
        <w:rPr>
          <w:rFonts w:asciiTheme="majorBidi" w:hAnsiTheme="majorBidi" w:cstheme="majorBidi"/>
          <w:sz w:val="24"/>
          <w:szCs w:val="24"/>
        </w:rPr>
        <w:t>means of appl</w:t>
      </w:r>
      <w:r w:rsidR="002B294F">
        <w:rPr>
          <w:rFonts w:asciiTheme="majorBidi" w:hAnsiTheme="majorBidi" w:cstheme="majorBidi"/>
          <w:sz w:val="24"/>
          <w:szCs w:val="24"/>
        </w:rPr>
        <w:t>ying</w:t>
      </w:r>
      <w:r w:rsidR="00A2567A">
        <w:rPr>
          <w:rFonts w:asciiTheme="majorBidi" w:hAnsiTheme="majorBidi" w:cstheme="majorBidi"/>
          <w:sz w:val="24"/>
          <w:szCs w:val="24"/>
        </w:rPr>
        <w:t xml:space="preserve"> to the committee. The study documented significant disparities in knowledge sources for primary doctors regarding the additional services examined, with </w:t>
      </w:r>
      <w:r w:rsidR="002D5918">
        <w:rPr>
          <w:rFonts w:asciiTheme="majorBidi" w:hAnsiTheme="majorBidi" w:cstheme="majorBidi"/>
          <w:sz w:val="24"/>
          <w:szCs w:val="24"/>
        </w:rPr>
        <w:t xml:space="preserve">the </w:t>
      </w:r>
      <w:r w:rsidR="00A2567A">
        <w:rPr>
          <w:rFonts w:asciiTheme="majorBidi" w:hAnsiTheme="majorBidi" w:cstheme="majorBidi"/>
          <w:sz w:val="24"/>
          <w:szCs w:val="24"/>
        </w:rPr>
        <w:t xml:space="preserve">main sources being </w:t>
      </w:r>
      <w:r w:rsidR="002B294F">
        <w:rPr>
          <w:rFonts w:asciiTheme="majorBidi" w:hAnsiTheme="majorBidi" w:cstheme="majorBidi"/>
          <w:sz w:val="24"/>
          <w:szCs w:val="24"/>
        </w:rPr>
        <w:t>the health funds</w:t>
      </w:r>
      <w:r w:rsidR="00A2567A">
        <w:rPr>
          <w:rFonts w:asciiTheme="majorBidi" w:hAnsiTheme="majorBidi" w:cstheme="majorBidi"/>
          <w:sz w:val="24"/>
          <w:szCs w:val="24"/>
        </w:rPr>
        <w:t>, the Ministry of Health, and conferences and trainings, in descending order</w:t>
      </w:r>
      <w:r w:rsidR="002B294F">
        <w:rPr>
          <w:rFonts w:asciiTheme="majorBidi" w:hAnsiTheme="majorBidi" w:cstheme="majorBidi"/>
          <w:sz w:val="24"/>
          <w:szCs w:val="24"/>
        </w:rPr>
        <w:t xml:space="preserve"> of level of informativeness</w:t>
      </w:r>
      <w:r w:rsidR="00A2567A">
        <w:rPr>
          <w:rFonts w:asciiTheme="majorBidi" w:hAnsiTheme="majorBidi" w:cstheme="majorBidi"/>
          <w:sz w:val="24"/>
          <w:szCs w:val="24"/>
        </w:rPr>
        <w:t xml:space="preserve">. </w:t>
      </w:r>
    </w:p>
    <w:p w14:paraId="546126CA" w14:textId="2CF7BAD7" w:rsidR="00A2567A" w:rsidRDefault="00A2567A" w:rsidP="00A2567A">
      <w:pPr>
        <w:bidi w:val="0"/>
        <w:spacing w:before="120" w:after="0" w:line="360" w:lineRule="auto"/>
        <w:jc w:val="both"/>
        <w:rPr>
          <w:rFonts w:asciiTheme="majorBidi" w:hAnsiTheme="majorBidi" w:cstheme="majorBidi"/>
          <w:sz w:val="24"/>
          <w:szCs w:val="24"/>
        </w:rPr>
      </w:pPr>
      <w:r>
        <w:rPr>
          <w:rFonts w:asciiTheme="majorBidi" w:hAnsiTheme="majorBidi" w:cstheme="majorBidi"/>
          <w:b/>
          <w:bCs/>
          <w:sz w:val="24"/>
          <w:szCs w:val="24"/>
        </w:rPr>
        <w:t>Conclusions</w:t>
      </w:r>
      <w:r>
        <w:rPr>
          <w:rFonts w:asciiTheme="majorBidi" w:hAnsiTheme="majorBidi" w:cstheme="majorBidi"/>
          <w:sz w:val="24"/>
          <w:szCs w:val="24"/>
        </w:rPr>
        <w:t xml:space="preserve">: </w:t>
      </w:r>
      <w:r w:rsidR="0099054C">
        <w:rPr>
          <w:rFonts w:asciiTheme="majorBidi" w:hAnsiTheme="majorBidi" w:cstheme="majorBidi"/>
          <w:sz w:val="24"/>
          <w:szCs w:val="24"/>
        </w:rPr>
        <w:t xml:space="preserve">The findings of studies among doctors in Israel point to a vast lack of knowledge regarding the </w:t>
      </w:r>
      <w:r w:rsidR="002D5918">
        <w:rPr>
          <w:rFonts w:asciiTheme="majorBidi" w:hAnsiTheme="majorBidi" w:cstheme="majorBidi"/>
          <w:sz w:val="24"/>
          <w:szCs w:val="24"/>
        </w:rPr>
        <w:t>r</w:t>
      </w:r>
      <w:r w:rsidR="0099054C">
        <w:rPr>
          <w:rFonts w:asciiTheme="majorBidi" w:hAnsiTheme="majorBidi" w:cstheme="majorBidi"/>
          <w:sz w:val="24"/>
          <w:szCs w:val="24"/>
        </w:rPr>
        <w:t xml:space="preserve">ingworm case generally, and regarding the Compensation for Ringworm Victims Law and the compensation plans specifically. </w:t>
      </w:r>
      <w:commentRangeStart w:id="21"/>
      <w:r w:rsidR="006B510A">
        <w:rPr>
          <w:rFonts w:asciiTheme="majorBidi" w:hAnsiTheme="majorBidi" w:cstheme="majorBidi"/>
          <w:sz w:val="24"/>
          <w:szCs w:val="24"/>
        </w:rPr>
        <w:t>In</w:t>
      </w:r>
      <w:commentRangeEnd w:id="21"/>
      <w:r w:rsidR="006B510A">
        <w:rPr>
          <w:rStyle w:val="CommentReference"/>
        </w:rPr>
        <w:commentReference w:id="21"/>
      </w:r>
      <w:r w:rsidR="006B510A">
        <w:rPr>
          <w:rFonts w:asciiTheme="majorBidi" w:hAnsiTheme="majorBidi" w:cstheme="majorBidi"/>
          <w:sz w:val="24"/>
          <w:szCs w:val="24"/>
        </w:rPr>
        <w:t xml:space="preserve"> fact, given the low response rate in both studies, Israeli doctors’ knowledge of the </w:t>
      </w:r>
      <w:r w:rsidR="002D5918">
        <w:rPr>
          <w:rFonts w:asciiTheme="majorBidi" w:hAnsiTheme="majorBidi" w:cstheme="majorBidi"/>
          <w:sz w:val="24"/>
          <w:szCs w:val="24"/>
        </w:rPr>
        <w:t>r</w:t>
      </w:r>
      <w:r w:rsidR="006B510A">
        <w:rPr>
          <w:rFonts w:asciiTheme="majorBidi" w:hAnsiTheme="majorBidi" w:cstheme="majorBidi"/>
          <w:sz w:val="24"/>
          <w:szCs w:val="24"/>
        </w:rPr>
        <w:t xml:space="preserve">ingworm case may even be lower than that documented. </w:t>
      </w:r>
      <w:r w:rsidR="002B294F">
        <w:rPr>
          <w:rFonts w:asciiTheme="majorBidi" w:hAnsiTheme="majorBidi" w:cstheme="majorBidi"/>
          <w:sz w:val="24"/>
          <w:szCs w:val="24"/>
        </w:rPr>
        <w:t>However, the</w:t>
      </w:r>
      <w:r w:rsidR="006B510A">
        <w:rPr>
          <w:rFonts w:asciiTheme="majorBidi" w:hAnsiTheme="majorBidi" w:cstheme="majorBidi"/>
          <w:sz w:val="24"/>
          <w:szCs w:val="24"/>
        </w:rPr>
        <w:t xml:space="preserve"> second</w:t>
      </w:r>
      <w:r w:rsidR="002B294F">
        <w:rPr>
          <w:rFonts w:asciiTheme="majorBidi" w:hAnsiTheme="majorBidi" w:cstheme="majorBidi"/>
          <w:sz w:val="24"/>
          <w:szCs w:val="24"/>
        </w:rPr>
        <w:t xml:space="preserve"> study showed a moderation in their</w:t>
      </w:r>
      <w:r w:rsidR="0099054C">
        <w:rPr>
          <w:rFonts w:asciiTheme="majorBidi" w:hAnsiTheme="majorBidi" w:cstheme="majorBidi"/>
          <w:sz w:val="24"/>
          <w:szCs w:val="24"/>
        </w:rPr>
        <w:t xml:space="preserve"> lack of knowledge </w:t>
      </w:r>
      <w:r w:rsidR="002B294F">
        <w:rPr>
          <w:rFonts w:asciiTheme="majorBidi" w:hAnsiTheme="majorBidi" w:cstheme="majorBidi"/>
          <w:sz w:val="24"/>
          <w:szCs w:val="24"/>
        </w:rPr>
        <w:t xml:space="preserve">in this matter that </w:t>
      </w:r>
      <w:r w:rsidR="0099054C">
        <w:rPr>
          <w:rFonts w:asciiTheme="majorBidi" w:hAnsiTheme="majorBidi" w:cstheme="majorBidi"/>
          <w:sz w:val="24"/>
          <w:szCs w:val="24"/>
        </w:rPr>
        <w:t xml:space="preserve">is consistent </w:t>
      </w:r>
      <w:r w:rsidR="002D5918">
        <w:rPr>
          <w:rFonts w:asciiTheme="majorBidi" w:hAnsiTheme="majorBidi" w:cstheme="majorBidi"/>
          <w:sz w:val="24"/>
          <w:szCs w:val="24"/>
        </w:rPr>
        <w:t xml:space="preserve">with </w:t>
      </w:r>
      <w:r w:rsidR="002B294F">
        <w:rPr>
          <w:rFonts w:asciiTheme="majorBidi" w:hAnsiTheme="majorBidi" w:cstheme="majorBidi"/>
          <w:sz w:val="24"/>
          <w:szCs w:val="24"/>
        </w:rPr>
        <w:t xml:space="preserve">increased intentional notifications for </w:t>
      </w:r>
      <w:r w:rsidR="0099054C">
        <w:rPr>
          <w:rFonts w:asciiTheme="majorBidi" w:hAnsiTheme="majorBidi" w:cstheme="majorBidi"/>
          <w:sz w:val="24"/>
          <w:szCs w:val="24"/>
        </w:rPr>
        <w:t xml:space="preserve">doctors regarding the </w:t>
      </w:r>
      <w:r w:rsidR="002D5918">
        <w:rPr>
          <w:rFonts w:asciiTheme="majorBidi" w:hAnsiTheme="majorBidi" w:cstheme="majorBidi"/>
          <w:sz w:val="24"/>
          <w:szCs w:val="24"/>
        </w:rPr>
        <w:t>r</w:t>
      </w:r>
      <w:r w:rsidR="0099054C">
        <w:rPr>
          <w:rFonts w:asciiTheme="majorBidi" w:hAnsiTheme="majorBidi" w:cstheme="majorBidi"/>
          <w:sz w:val="24"/>
          <w:szCs w:val="24"/>
        </w:rPr>
        <w:t>ingworm case that began following a precedent</w:t>
      </w:r>
      <w:r w:rsidR="002B294F">
        <w:rPr>
          <w:rFonts w:asciiTheme="majorBidi" w:hAnsiTheme="majorBidi" w:cstheme="majorBidi"/>
          <w:sz w:val="24"/>
          <w:szCs w:val="24"/>
        </w:rPr>
        <w:t xml:space="preserve">-setting court </w:t>
      </w:r>
      <w:commentRangeStart w:id="22"/>
      <w:r w:rsidR="002B294F">
        <w:rPr>
          <w:rFonts w:asciiTheme="majorBidi" w:hAnsiTheme="majorBidi" w:cstheme="majorBidi"/>
          <w:sz w:val="24"/>
          <w:szCs w:val="24"/>
        </w:rPr>
        <w:t>ruling</w:t>
      </w:r>
      <w:commentRangeEnd w:id="22"/>
      <w:r w:rsidR="002B294F">
        <w:rPr>
          <w:rStyle w:val="CommentReference"/>
        </w:rPr>
        <w:commentReference w:id="22"/>
      </w:r>
      <w:r w:rsidR="0099054C">
        <w:rPr>
          <w:rFonts w:asciiTheme="majorBidi" w:hAnsiTheme="majorBidi" w:cstheme="majorBidi"/>
          <w:sz w:val="24"/>
          <w:szCs w:val="24"/>
        </w:rPr>
        <w:t xml:space="preserve"> in 2015, after </w:t>
      </w:r>
      <w:r w:rsidR="002B294F">
        <w:rPr>
          <w:rFonts w:asciiTheme="majorBidi" w:hAnsiTheme="majorBidi" w:cstheme="majorBidi"/>
          <w:sz w:val="24"/>
          <w:szCs w:val="24"/>
        </w:rPr>
        <w:t>our</w:t>
      </w:r>
      <w:r w:rsidR="0099054C">
        <w:rPr>
          <w:rFonts w:asciiTheme="majorBidi" w:hAnsiTheme="majorBidi" w:cstheme="majorBidi"/>
          <w:sz w:val="24"/>
          <w:szCs w:val="24"/>
        </w:rPr>
        <w:t xml:space="preserve"> first study had already commenced. </w:t>
      </w:r>
    </w:p>
    <w:p w14:paraId="22CFD235" w14:textId="3DA4EC7D" w:rsidR="0099054C" w:rsidRDefault="0099054C" w:rsidP="0099054C">
      <w:pPr>
        <w:bidi w:val="0"/>
        <w:spacing w:before="120" w:after="0" w:line="360" w:lineRule="auto"/>
        <w:jc w:val="both"/>
        <w:rPr>
          <w:rFonts w:asciiTheme="majorBidi" w:hAnsiTheme="majorBidi" w:cstheme="majorBidi"/>
          <w:sz w:val="24"/>
          <w:szCs w:val="24"/>
        </w:rPr>
      </w:pPr>
      <w:r>
        <w:rPr>
          <w:rFonts w:asciiTheme="majorBidi" w:hAnsiTheme="majorBidi" w:cstheme="majorBidi"/>
          <w:sz w:val="24"/>
          <w:szCs w:val="24"/>
        </w:rPr>
        <w:t xml:space="preserve">The lack of knowledge about the </w:t>
      </w:r>
      <w:r w:rsidR="002D5918">
        <w:rPr>
          <w:rFonts w:asciiTheme="majorBidi" w:hAnsiTheme="majorBidi" w:cstheme="majorBidi"/>
          <w:sz w:val="24"/>
          <w:szCs w:val="24"/>
        </w:rPr>
        <w:t>r</w:t>
      </w:r>
      <w:r>
        <w:rPr>
          <w:rFonts w:asciiTheme="majorBidi" w:hAnsiTheme="majorBidi" w:cstheme="majorBidi"/>
          <w:sz w:val="24"/>
          <w:szCs w:val="24"/>
        </w:rPr>
        <w:t>ingworm case among secondary specialists may stem from the nature of the specialization trend in medicine, which in</w:t>
      </w:r>
      <w:r w:rsidR="002D5918">
        <w:rPr>
          <w:rFonts w:asciiTheme="majorBidi" w:hAnsiTheme="majorBidi" w:cstheme="majorBidi"/>
          <w:sz w:val="24"/>
          <w:szCs w:val="24"/>
        </w:rPr>
        <w:t>volves</w:t>
      </w:r>
      <w:r>
        <w:rPr>
          <w:rFonts w:asciiTheme="majorBidi" w:hAnsiTheme="majorBidi" w:cstheme="majorBidi"/>
          <w:sz w:val="24"/>
          <w:szCs w:val="24"/>
        </w:rPr>
        <w:t xml:space="preserve"> in</w:t>
      </w:r>
      <w:r w:rsidR="002D5918">
        <w:rPr>
          <w:rFonts w:asciiTheme="majorBidi" w:hAnsiTheme="majorBidi" w:cstheme="majorBidi"/>
          <w:sz w:val="24"/>
          <w:szCs w:val="24"/>
        </w:rPr>
        <w:t>-</w:t>
      </w:r>
      <w:r>
        <w:rPr>
          <w:rFonts w:asciiTheme="majorBidi" w:hAnsiTheme="majorBidi" w:cstheme="majorBidi"/>
          <w:sz w:val="24"/>
          <w:szCs w:val="24"/>
        </w:rPr>
        <w:t>depth consideration of a single medical condition, often at the expense of observing the patient as a whole, a</w:t>
      </w:r>
      <w:r w:rsidR="006B510A">
        <w:rPr>
          <w:rFonts w:asciiTheme="majorBidi" w:hAnsiTheme="majorBidi" w:cstheme="majorBidi"/>
          <w:sz w:val="24"/>
          <w:szCs w:val="24"/>
        </w:rPr>
        <w:t xml:space="preserve"> phenomenon well-documented in the scholarly literature.</w:t>
      </w:r>
      <w:r>
        <w:rPr>
          <w:rFonts w:asciiTheme="majorBidi" w:hAnsiTheme="majorBidi" w:cstheme="majorBidi"/>
          <w:sz w:val="24"/>
          <w:szCs w:val="24"/>
        </w:rPr>
        <w:t xml:space="preserve"> </w:t>
      </w:r>
      <w:r w:rsidR="006B510A">
        <w:rPr>
          <w:rFonts w:asciiTheme="majorBidi" w:hAnsiTheme="majorBidi" w:cstheme="majorBidi"/>
          <w:sz w:val="24"/>
          <w:szCs w:val="24"/>
        </w:rPr>
        <w:t xml:space="preserve">In our </w:t>
      </w:r>
      <w:commentRangeStart w:id="23"/>
      <w:r w:rsidR="006B510A">
        <w:rPr>
          <w:rFonts w:asciiTheme="majorBidi" w:hAnsiTheme="majorBidi" w:cstheme="majorBidi"/>
          <w:sz w:val="24"/>
          <w:szCs w:val="24"/>
        </w:rPr>
        <w:t>study</w:t>
      </w:r>
      <w:commentRangeEnd w:id="23"/>
      <w:r w:rsidR="006B510A">
        <w:rPr>
          <w:rStyle w:val="CommentReference"/>
        </w:rPr>
        <w:commentReference w:id="23"/>
      </w:r>
      <w:r w:rsidR="006B510A">
        <w:rPr>
          <w:rFonts w:asciiTheme="majorBidi" w:hAnsiTheme="majorBidi" w:cstheme="majorBidi"/>
          <w:sz w:val="24"/>
          <w:szCs w:val="24"/>
        </w:rPr>
        <w:t>, a</w:t>
      </w:r>
      <w:r>
        <w:rPr>
          <w:rFonts w:asciiTheme="majorBidi" w:hAnsiTheme="majorBidi" w:cstheme="majorBidi"/>
          <w:sz w:val="24"/>
          <w:szCs w:val="24"/>
        </w:rPr>
        <w:t xml:space="preserve"> lack of </w:t>
      </w:r>
      <w:commentRangeStart w:id="24"/>
      <w:r>
        <w:rPr>
          <w:rFonts w:asciiTheme="majorBidi" w:hAnsiTheme="majorBidi" w:cstheme="majorBidi"/>
          <w:sz w:val="24"/>
          <w:szCs w:val="24"/>
        </w:rPr>
        <w:t>knowledge</w:t>
      </w:r>
      <w:commentRangeEnd w:id="24"/>
      <w:r w:rsidR="006B510A">
        <w:rPr>
          <w:rStyle w:val="CommentReference"/>
        </w:rPr>
        <w:commentReference w:id="24"/>
      </w:r>
      <w:r>
        <w:rPr>
          <w:rFonts w:asciiTheme="majorBidi" w:hAnsiTheme="majorBidi" w:cstheme="majorBidi"/>
          <w:sz w:val="24"/>
          <w:szCs w:val="24"/>
        </w:rPr>
        <w:t xml:space="preserve"> was documented specifically among psychiatrists, </w:t>
      </w:r>
      <w:r w:rsidRPr="00B42BF2">
        <w:rPr>
          <w:rFonts w:asciiTheme="majorBidi" w:hAnsiTheme="majorBidi" w:cstheme="majorBidi"/>
          <w:sz w:val="24"/>
          <w:szCs w:val="24"/>
          <w:highlight w:val="yellow"/>
        </w:rPr>
        <w:t xml:space="preserve">EEG </w:t>
      </w:r>
      <w:commentRangeStart w:id="25"/>
      <w:r w:rsidRPr="00B42BF2">
        <w:rPr>
          <w:rFonts w:asciiTheme="majorBidi" w:hAnsiTheme="majorBidi" w:cstheme="majorBidi"/>
          <w:sz w:val="24"/>
          <w:szCs w:val="24"/>
          <w:highlight w:val="yellow"/>
        </w:rPr>
        <w:t>doctors</w:t>
      </w:r>
      <w:commentRangeEnd w:id="25"/>
      <w:r w:rsidR="006B510A">
        <w:rPr>
          <w:rStyle w:val="CommentReference"/>
        </w:rPr>
        <w:commentReference w:id="25"/>
      </w:r>
      <w:r>
        <w:rPr>
          <w:rFonts w:asciiTheme="majorBidi" w:hAnsiTheme="majorBidi" w:cstheme="majorBidi"/>
          <w:sz w:val="24"/>
          <w:szCs w:val="24"/>
        </w:rPr>
        <w:t>, radiologists and hematologist</w:t>
      </w:r>
      <w:r w:rsidR="006B510A">
        <w:rPr>
          <w:rFonts w:asciiTheme="majorBidi" w:hAnsiTheme="majorBidi" w:cstheme="majorBidi"/>
          <w:sz w:val="24"/>
          <w:szCs w:val="24"/>
        </w:rPr>
        <w:t>s</w:t>
      </w:r>
      <w:r>
        <w:rPr>
          <w:rFonts w:asciiTheme="majorBidi" w:hAnsiTheme="majorBidi" w:cstheme="majorBidi"/>
          <w:sz w:val="24"/>
          <w:szCs w:val="24"/>
        </w:rPr>
        <w:t xml:space="preserve">, </w:t>
      </w:r>
      <w:r w:rsidR="002D5918">
        <w:rPr>
          <w:rFonts w:asciiTheme="majorBidi" w:hAnsiTheme="majorBidi" w:cstheme="majorBidi"/>
          <w:sz w:val="24"/>
          <w:szCs w:val="24"/>
        </w:rPr>
        <w:t xml:space="preserve">which is </w:t>
      </w:r>
      <w:r w:rsidR="006B510A">
        <w:rPr>
          <w:rFonts w:asciiTheme="majorBidi" w:hAnsiTheme="majorBidi" w:cstheme="majorBidi"/>
          <w:sz w:val="24"/>
          <w:szCs w:val="24"/>
        </w:rPr>
        <w:t>consistent with</w:t>
      </w:r>
      <w:r>
        <w:rPr>
          <w:rFonts w:asciiTheme="majorBidi" w:hAnsiTheme="majorBidi" w:cstheme="majorBidi"/>
          <w:sz w:val="24"/>
          <w:szCs w:val="24"/>
        </w:rPr>
        <w:t xml:space="preserve"> the findings of other works that examined knowledge among specialists. Doctors</w:t>
      </w:r>
      <w:r w:rsidR="006B510A">
        <w:rPr>
          <w:rFonts w:asciiTheme="majorBidi" w:hAnsiTheme="majorBidi" w:cstheme="majorBidi"/>
          <w:sz w:val="24"/>
          <w:szCs w:val="24"/>
        </w:rPr>
        <w:t>’</w:t>
      </w:r>
      <w:r>
        <w:rPr>
          <w:rFonts w:asciiTheme="majorBidi" w:hAnsiTheme="majorBidi" w:cstheme="majorBidi"/>
          <w:sz w:val="24"/>
          <w:szCs w:val="24"/>
        </w:rPr>
        <w:t xml:space="preserve"> lack of familiarity with the Compensation of Ringworm Victims Law is also consistent with </w:t>
      </w:r>
      <w:r w:rsidR="006B510A">
        <w:rPr>
          <w:rFonts w:asciiTheme="majorBidi" w:hAnsiTheme="majorBidi" w:cstheme="majorBidi"/>
          <w:sz w:val="24"/>
          <w:szCs w:val="24"/>
        </w:rPr>
        <w:t>findings of other studies</w:t>
      </w:r>
      <w:r>
        <w:rPr>
          <w:rFonts w:asciiTheme="majorBidi" w:hAnsiTheme="majorBidi" w:cstheme="majorBidi"/>
          <w:sz w:val="24"/>
          <w:szCs w:val="24"/>
        </w:rPr>
        <w:t xml:space="preserve"> that </w:t>
      </w:r>
      <w:r w:rsidR="006B510A">
        <w:rPr>
          <w:rFonts w:asciiTheme="majorBidi" w:hAnsiTheme="majorBidi" w:cstheme="majorBidi"/>
          <w:sz w:val="24"/>
          <w:szCs w:val="24"/>
        </w:rPr>
        <w:t>show</w:t>
      </w:r>
      <w:r>
        <w:rPr>
          <w:rFonts w:asciiTheme="majorBidi" w:hAnsiTheme="majorBidi" w:cstheme="majorBidi"/>
          <w:sz w:val="24"/>
          <w:szCs w:val="24"/>
        </w:rPr>
        <w:t xml:space="preserve"> a lack of knowledge among doctors in matters related to legislation and regulation in the areas of health and medicine</w:t>
      </w:r>
      <w:r w:rsidR="006B510A">
        <w:rPr>
          <w:rFonts w:asciiTheme="majorBidi" w:hAnsiTheme="majorBidi" w:cstheme="majorBidi"/>
          <w:sz w:val="24"/>
          <w:szCs w:val="24"/>
        </w:rPr>
        <w:t>, including l</w:t>
      </w:r>
      <w:r w:rsidR="00402582">
        <w:rPr>
          <w:rFonts w:asciiTheme="majorBidi" w:hAnsiTheme="majorBidi" w:cstheme="majorBidi"/>
          <w:sz w:val="24"/>
          <w:szCs w:val="24"/>
        </w:rPr>
        <w:t xml:space="preserve">ack of knowledge </w:t>
      </w:r>
      <w:r w:rsidR="006B510A">
        <w:rPr>
          <w:rFonts w:asciiTheme="majorBidi" w:hAnsiTheme="majorBidi" w:cstheme="majorBidi"/>
          <w:sz w:val="24"/>
          <w:szCs w:val="24"/>
        </w:rPr>
        <w:t>about</w:t>
      </w:r>
      <w:r w:rsidR="00402582">
        <w:rPr>
          <w:rFonts w:asciiTheme="majorBidi" w:hAnsiTheme="majorBidi" w:cstheme="majorBidi"/>
          <w:sz w:val="24"/>
          <w:szCs w:val="24"/>
        </w:rPr>
        <w:t xml:space="preserve"> safe levels of ionizing radiation exposure</w:t>
      </w:r>
      <w:r w:rsidR="006B510A">
        <w:rPr>
          <w:rFonts w:asciiTheme="majorBidi" w:hAnsiTheme="majorBidi" w:cstheme="majorBidi"/>
          <w:sz w:val="24"/>
          <w:szCs w:val="24"/>
        </w:rPr>
        <w:t>.</w:t>
      </w:r>
      <w:r w:rsidR="00402582">
        <w:rPr>
          <w:rFonts w:asciiTheme="majorBidi" w:hAnsiTheme="majorBidi" w:cstheme="majorBidi"/>
          <w:sz w:val="24"/>
          <w:szCs w:val="24"/>
        </w:rPr>
        <w:t xml:space="preserve"> </w:t>
      </w:r>
    </w:p>
    <w:p w14:paraId="5DEAE78A" w14:textId="03211B90" w:rsidR="00402582" w:rsidRDefault="00A157F7" w:rsidP="00402582">
      <w:pPr>
        <w:bidi w:val="0"/>
        <w:spacing w:before="120" w:after="0" w:line="360" w:lineRule="auto"/>
        <w:jc w:val="both"/>
        <w:rPr>
          <w:rFonts w:asciiTheme="majorBidi" w:hAnsiTheme="majorBidi" w:cstheme="majorBidi"/>
          <w:sz w:val="24"/>
          <w:szCs w:val="24"/>
        </w:rPr>
      </w:pPr>
      <w:r>
        <w:rPr>
          <w:rFonts w:asciiTheme="majorBidi" w:hAnsiTheme="majorBidi" w:cstheme="majorBidi"/>
          <w:sz w:val="24"/>
          <w:szCs w:val="24"/>
        </w:rPr>
        <w:t xml:space="preserve">In both studies, scientific journals were identified as the leadings source for information about </w:t>
      </w:r>
      <w:r w:rsidR="00402582">
        <w:rPr>
          <w:rFonts w:asciiTheme="majorBidi" w:hAnsiTheme="majorBidi" w:cstheme="majorBidi"/>
          <w:sz w:val="24"/>
          <w:szCs w:val="24"/>
        </w:rPr>
        <w:t xml:space="preserve">the </w:t>
      </w:r>
      <w:r w:rsidR="002D5918">
        <w:rPr>
          <w:rFonts w:asciiTheme="majorBidi" w:hAnsiTheme="majorBidi" w:cstheme="majorBidi"/>
          <w:sz w:val="24"/>
          <w:szCs w:val="24"/>
        </w:rPr>
        <w:t>r</w:t>
      </w:r>
      <w:r w:rsidR="00402582">
        <w:rPr>
          <w:rFonts w:asciiTheme="majorBidi" w:hAnsiTheme="majorBidi" w:cstheme="majorBidi"/>
          <w:sz w:val="24"/>
          <w:szCs w:val="24"/>
        </w:rPr>
        <w:t xml:space="preserve">ingworm case, </w:t>
      </w:r>
      <w:r>
        <w:rPr>
          <w:rFonts w:asciiTheme="majorBidi" w:hAnsiTheme="majorBidi" w:cstheme="majorBidi"/>
          <w:sz w:val="24"/>
          <w:szCs w:val="24"/>
        </w:rPr>
        <w:t xml:space="preserve">33.25% </w:t>
      </w:r>
      <w:r w:rsidR="00402582">
        <w:rPr>
          <w:rFonts w:asciiTheme="majorBidi" w:hAnsiTheme="majorBidi" w:cstheme="majorBidi"/>
          <w:sz w:val="24"/>
          <w:szCs w:val="24"/>
        </w:rPr>
        <w:t xml:space="preserve">in the first study and </w:t>
      </w:r>
      <w:r>
        <w:rPr>
          <w:rFonts w:asciiTheme="majorBidi" w:hAnsiTheme="majorBidi" w:cstheme="majorBidi"/>
          <w:sz w:val="24"/>
          <w:szCs w:val="24"/>
        </w:rPr>
        <w:t xml:space="preserve">45.41% </w:t>
      </w:r>
      <w:r w:rsidR="00402582">
        <w:rPr>
          <w:rFonts w:asciiTheme="majorBidi" w:hAnsiTheme="majorBidi" w:cstheme="majorBidi"/>
          <w:sz w:val="24"/>
          <w:szCs w:val="24"/>
        </w:rPr>
        <w:t>in the expanded study</w:t>
      </w:r>
      <w:r>
        <w:rPr>
          <w:rFonts w:asciiTheme="majorBidi" w:hAnsiTheme="majorBidi" w:cstheme="majorBidi"/>
          <w:sz w:val="24"/>
          <w:szCs w:val="24"/>
        </w:rPr>
        <w:t>, thereby indicating that these journals are</w:t>
      </w:r>
      <w:r w:rsidR="00402582">
        <w:rPr>
          <w:rFonts w:asciiTheme="majorBidi" w:hAnsiTheme="majorBidi" w:cstheme="majorBidi"/>
          <w:sz w:val="24"/>
          <w:szCs w:val="24"/>
        </w:rPr>
        <w:t xml:space="preserve"> a central source of information for the medical community. </w:t>
      </w:r>
      <w:r w:rsidR="003340E0">
        <w:rPr>
          <w:rFonts w:asciiTheme="majorBidi" w:hAnsiTheme="majorBidi" w:cstheme="majorBidi"/>
          <w:sz w:val="24"/>
          <w:szCs w:val="24"/>
        </w:rPr>
        <w:t>Other research also supports t</w:t>
      </w:r>
      <w:r w:rsidR="00402582">
        <w:rPr>
          <w:rFonts w:asciiTheme="majorBidi" w:hAnsiTheme="majorBidi" w:cstheme="majorBidi"/>
          <w:sz w:val="24"/>
          <w:szCs w:val="24"/>
        </w:rPr>
        <w:t>he centrality of the media as a source of</w:t>
      </w:r>
      <w:r w:rsidR="002D5918">
        <w:rPr>
          <w:rFonts w:asciiTheme="majorBidi" w:hAnsiTheme="majorBidi" w:cstheme="majorBidi"/>
          <w:sz w:val="24"/>
          <w:szCs w:val="24"/>
        </w:rPr>
        <w:t xml:space="preserve"> </w:t>
      </w:r>
      <w:r w:rsidR="00402582">
        <w:rPr>
          <w:rFonts w:asciiTheme="majorBidi" w:hAnsiTheme="majorBidi" w:cstheme="majorBidi"/>
          <w:sz w:val="24"/>
          <w:szCs w:val="24"/>
        </w:rPr>
        <w:t>information</w:t>
      </w:r>
      <w:r w:rsidR="002D5918">
        <w:rPr>
          <w:rFonts w:asciiTheme="majorBidi" w:hAnsiTheme="majorBidi" w:cstheme="majorBidi"/>
          <w:sz w:val="24"/>
          <w:szCs w:val="24"/>
        </w:rPr>
        <w:t>.</w:t>
      </w:r>
      <w:r w:rsidR="003340E0">
        <w:rPr>
          <w:rStyle w:val="CommentReference"/>
        </w:rPr>
        <w:commentReference w:id="26"/>
      </w:r>
      <w:r w:rsidR="00402582">
        <w:rPr>
          <w:rFonts w:asciiTheme="majorBidi" w:hAnsiTheme="majorBidi" w:cstheme="majorBidi"/>
          <w:sz w:val="24"/>
          <w:szCs w:val="24"/>
        </w:rPr>
        <w:t xml:space="preserve">. The </w:t>
      </w:r>
      <w:commentRangeStart w:id="27"/>
      <w:r w:rsidR="00402582">
        <w:rPr>
          <w:rFonts w:asciiTheme="majorBidi" w:hAnsiTheme="majorBidi" w:cstheme="majorBidi"/>
          <w:sz w:val="24"/>
          <w:szCs w:val="24"/>
        </w:rPr>
        <w:t>finding</w:t>
      </w:r>
      <w:commentRangeEnd w:id="27"/>
      <w:r w:rsidR="003340E0">
        <w:rPr>
          <w:rStyle w:val="CommentReference"/>
        </w:rPr>
        <w:commentReference w:id="27"/>
      </w:r>
      <w:r w:rsidR="00402582">
        <w:rPr>
          <w:rFonts w:asciiTheme="majorBidi" w:hAnsiTheme="majorBidi" w:cstheme="majorBidi"/>
          <w:sz w:val="24"/>
          <w:szCs w:val="24"/>
        </w:rPr>
        <w:t xml:space="preserve"> </w:t>
      </w:r>
      <w:r w:rsidR="003340E0">
        <w:rPr>
          <w:rFonts w:asciiTheme="majorBidi" w:hAnsiTheme="majorBidi" w:cstheme="majorBidi"/>
          <w:sz w:val="24"/>
          <w:szCs w:val="24"/>
        </w:rPr>
        <w:t>indicating</w:t>
      </w:r>
      <w:r w:rsidR="00402582">
        <w:rPr>
          <w:rFonts w:asciiTheme="majorBidi" w:hAnsiTheme="majorBidi" w:cstheme="majorBidi"/>
          <w:sz w:val="24"/>
          <w:szCs w:val="24"/>
        </w:rPr>
        <w:t xml:space="preserve"> the central role of patients as sources of information for doctors in the </w:t>
      </w:r>
      <w:r w:rsidR="00C87EA3">
        <w:rPr>
          <w:rFonts w:asciiTheme="majorBidi" w:hAnsiTheme="majorBidi" w:cstheme="majorBidi"/>
          <w:sz w:val="24"/>
          <w:szCs w:val="24"/>
        </w:rPr>
        <w:t>r</w:t>
      </w:r>
      <w:r w:rsidR="00402582">
        <w:rPr>
          <w:rFonts w:asciiTheme="majorBidi" w:hAnsiTheme="majorBidi" w:cstheme="majorBidi"/>
          <w:sz w:val="24"/>
          <w:szCs w:val="24"/>
        </w:rPr>
        <w:t xml:space="preserve">ingworm case is </w:t>
      </w:r>
      <w:r w:rsidR="003340E0">
        <w:rPr>
          <w:rFonts w:asciiTheme="majorBidi" w:hAnsiTheme="majorBidi" w:cstheme="majorBidi"/>
          <w:sz w:val="24"/>
          <w:szCs w:val="24"/>
        </w:rPr>
        <w:t>both novel</w:t>
      </w:r>
      <w:r w:rsidR="00402582">
        <w:rPr>
          <w:rFonts w:asciiTheme="majorBidi" w:hAnsiTheme="majorBidi" w:cstheme="majorBidi"/>
          <w:sz w:val="24"/>
          <w:szCs w:val="24"/>
        </w:rPr>
        <w:t xml:space="preserve"> and surprising, perhaps because it has </w:t>
      </w:r>
      <w:r w:rsidR="003340E0">
        <w:rPr>
          <w:rFonts w:asciiTheme="majorBidi" w:hAnsiTheme="majorBidi" w:cstheme="majorBidi"/>
          <w:sz w:val="24"/>
          <w:szCs w:val="24"/>
        </w:rPr>
        <w:t>not been studied to date</w:t>
      </w:r>
      <w:r w:rsidR="00402582">
        <w:rPr>
          <w:rFonts w:asciiTheme="majorBidi" w:hAnsiTheme="majorBidi" w:cstheme="majorBidi"/>
          <w:sz w:val="24"/>
          <w:szCs w:val="24"/>
        </w:rPr>
        <w:t xml:space="preserve">. </w:t>
      </w:r>
      <w:r w:rsidR="003340E0">
        <w:rPr>
          <w:rFonts w:asciiTheme="majorBidi" w:hAnsiTheme="majorBidi" w:cstheme="majorBidi"/>
          <w:sz w:val="24"/>
          <w:szCs w:val="24"/>
        </w:rPr>
        <w:t xml:space="preserve">The study results attest to the failure of official </w:t>
      </w:r>
      <w:r w:rsidR="00402582">
        <w:rPr>
          <w:rFonts w:asciiTheme="majorBidi" w:hAnsiTheme="majorBidi" w:cstheme="majorBidi"/>
          <w:sz w:val="24"/>
          <w:szCs w:val="24"/>
        </w:rPr>
        <w:t>Israel</w:t>
      </w:r>
      <w:r w:rsidR="002D5918">
        <w:rPr>
          <w:rFonts w:asciiTheme="majorBidi" w:hAnsiTheme="majorBidi" w:cstheme="majorBidi"/>
          <w:sz w:val="24"/>
          <w:szCs w:val="24"/>
        </w:rPr>
        <w:t>i</w:t>
      </w:r>
      <w:r w:rsidR="00402582">
        <w:rPr>
          <w:rFonts w:asciiTheme="majorBidi" w:hAnsiTheme="majorBidi" w:cstheme="majorBidi"/>
          <w:sz w:val="24"/>
          <w:szCs w:val="24"/>
        </w:rPr>
        <w:t xml:space="preserve"> regulatory bodies</w:t>
      </w:r>
      <w:r w:rsidR="003340E0">
        <w:rPr>
          <w:rFonts w:asciiTheme="majorBidi" w:hAnsiTheme="majorBidi" w:cstheme="majorBidi"/>
          <w:sz w:val="24"/>
          <w:szCs w:val="24"/>
        </w:rPr>
        <w:t>, particularly with regard to health authorities, to serve</w:t>
      </w:r>
      <w:r w:rsidR="00402582">
        <w:rPr>
          <w:rFonts w:asciiTheme="majorBidi" w:hAnsiTheme="majorBidi" w:cstheme="majorBidi"/>
          <w:sz w:val="24"/>
          <w:szCs w:val="24"/>
        </w:rPr>
        <w:t xml:space="preserve"> as significant sources of information for doctors regarding the </w:t>
      </w:r>
      <w:r w:rsidR="002D5918">
        <w:rPr>
          <w:rFonts w:asciiTheme="majorBidi" w:hAnsiTheme="majorBidi" w:cstheme="majorBidi"/>
          <w:sz w:val="24"/>
          <w:szCs w:val="24"/>
        </w:rPr>
        <w:t>r</w:t>
      </w:r>
      <w:r w:rsidR="00402582">
        <w:rPr>
          <w:rFonts w:asciiTheme="majorBidi" w:hAnsiTheme="majorBidi" w:cstheme="majorBidi"/>
          <w:sz w:val="24"/>
          <w:szCs w:val="24"/>
        </w:rPr>
        <w:t>ingworm case</w:t>
      </w:r>
      <w:r w:rsidR="003340E0">
        <w:rPr>
          <w:rFonts w:asciiTheme="majorBidi" w:hAnsiTheme="majorBidi" w:cstheme="majorBidi"/>
          <w:sz w:val="24"/>
          <w:szCs w:val="24"/>
        </w:rPr>
        <w:t xml:space="preserve">, as well as </w:t>
      </w:r>
      <w:r w:rsidR="00402582">
        <w:rPr>
          <w:rFonts w:asciiTheme="majorBidi" w:hAnsiTheme="majorBidi" w:cstheme="majorBidi"/>
          <w:sz w:val="24"/>
          <w:szCs w:val="24"/>
        </w:rPr>
        <w:t xml:space="preserve">the additional </w:t>
      </w:r>
      <w:r w:rsidR="003340E0">
        <w:rPr>
          <w:rFonts w:asciiTheme="majorBidi" w:hAnsiTheme="majorBidi" w:cstheme="majorBidi"/>
          <w:sz w:val="24"/>
          <w:szCs w:val="24"/>
        </w:rPr>
        <w:t>conditions</w:t>
      </w:r>
      <w:r w:rsidR="00402582">
        <w:rPr>
          <w:rFonts w:asciiTheme="majorBidi" w:hAnsiTheme="majorBidi" w:cstheme="majorBidi"/>
          <w:sz w:val="24"/>
          <w:szCs w:val="24"/>
        </w:rPr>
        <w:t xml:space="preserve"> examined in the expanded study. </w:t>
      </w:r>
    </w:p>
    <w:p w14:paraId="132441D7" w14:textId="327E3406" w:rsidR="00402582" w:rsidRPr="00A2567A" w:rsidRDefault="00402582" w:rsidP="00402582">
      <w:pPr>
        <w:bidi w:val="0"/>
        <w:spacing w:before="120" w:after="0" w:line="360" w:lineRule="auto"/>
        <w:jc w:val="both"/>
        <w:rPr>
          <w:rFonts w:asciiTheme="majorBidi" w:hAnsiTheme="majorBidi" w:cstheme="majorBidi"/>
          <w:sz w:val="24"/>
          <w:szCs w:val="24"/>
        </w:rPr>
      </w:pPr>
      <w:r>
        <w:rPr>
          <w:rFonts w:asciiTheme="majorBidi" w:hAnsiTheme="majorBidi" w:cstheme="majorBidi"/>
          <w:sz w:val="24"/>
          <w:szCs w:val="24"/>
        </w:rPr>
        <w:t xml:space="preserve">The findings emphasize the importance of </w:t>
      </w:r>
      <w:r w:rsidR="003340E0">
        <w:rPr>
          <w:rFonts w:asciiTheme="majorBidi" w:hAnsiTheme="majorBidi" w:cstheme="majorBidi"/>
          <w:sz w:val="24"/>
          <w:szCs w:val="24"/>
        </w:rPr>
        <w:t xml:space="preserve">Israeli health authorities </w:t>
      </w:r>
      <w:r>
        <w:rPr>
          <w:rFonts w:asciiTheme="majorBidi" w:hAnsiTheme="majorBidi" w:cstheme="majorBidi"/>
          <w:sz w:val="24"/>
          <w:szCs w:val="24"/>
        </w:rPr>
        <w:t xml:space="preserve">passing on information to doctors in </w:t>
      </w:r>
      <w:r w:rsidR="003340E0">
        <w:rPr>
          <w:rFonts w:asciiTheme="majorBidi" w:hAnsiTheme="majorBidi" w:cstheme="majorBidi"/>
          <w:sz w:val="24"/>
          <w:szCs w:val="24"/>
        </w:rPr>
        <w:t>the country</w:t>
      </w:r>
      <w:r>
        <w:rPr>
          <w:rFonts w:asciiTheme="majorBidi" w:hAnsiTheme="majorBidi" w:cstheme="majorBidi"/>
          <w:sz w:val="24"/>
          <w:szCs w:val="24"/>
        </w:rPr>
        <w:t xml:space="preserve"> regarding the </w:t>
      </w:r>
      <w:r w:rsidR="002D5918">
        <w:rPr>
          <w:rFonts w:asciiTheme="majorBidi" w:hAnsiTheme="majorBidi" w:cstheme="majorBidi"/>
          <w:sz w:val="24"/>
          <w:szCs w:val="24"/>
        </w:rPr>
        <w:t>r</w:t>
      </w:r>
      <w:r>
        <w:rPr>
          <w:rFonts w:asciiTheme="majorBidi" w:hAnsiTheme="majorBidi" w:cstheme="majorBidi"/>
          <w:sz w:val="24"/>
          <w:szCs w:val="24"/>
        </w:rPr>
        <w:t xml:space="preserve">ingworm case and its </w:t>
      </w:r>
      <w:r w:rsidR="003340E0">
        <w:rPr>
          <w:rFonts w:asciiTheme="majorBidi" w:hAnsiTheme="majorBidi" w:cstheme="majorBidi"/>
          <w:sz w:val="24"/>
          <w:szCs w:val="24"/>
        </w:rPr>
        <w:t xml:space="preserve">potential damage. This position was also emphasized in various court </w:t>
      </w:r>
      <w:commentRangeStart w:id="28"/>
      <w:r w:rsidR="003340E0">
        <w:rPr>
          <w:rFonts w:asciiTheme="majorBidi" w:hAnsiTheme="majorBidi" w:cstheme="majorBidi"/>
          <w:sz w:val="24"/>
          <w:szCs w:val="24"/>
        </w:rPr>
        <w:t>decisions</w:t>
      </w:r>
      <w:commentRangeEnd w:id="28"/>
      <w:r w:rsidR="003340E0">
        <w:rPr>
          <w:rStyle w:val="CommentReference"/>
        </w:rPr>
        <w:commentReference w:id="28"/>
      </w:r>
      <w:r w:rsidR="003340E0">
        <w:rPr>
          <w:rFonts w:asciiTheme="majorBidi" w:hAnsiTheme="majorBidi" w:cstheme="majorBidi"/>
          <w:sz w:val="24"/>
          <w:szCs w:val="24"/>
        </w:rPr>
        <w:t xml:space="preserve"> regarding </w:t>
      </w:r>
      <w:r>
        <w:rPr>
          <w:rFonts w:asciiTheme="majorBidi" w:hAnsiTheme="majorBidi" w:cstheme="majorBidi"/>
          <w:sz w:val="24"/>
          <w:szCs w:val="24"/>
        </w:rPr>
        <w:t xml:space="preserve">the issue of notification.  </w:t>
      </w:r>
    </w:p>
    <w:p w14:paraId="37CCDC7B" w14:textId="6EA63D3C" w:rsidR="000E0218" w:rsidRDefault="000E0218" w:rsidP="002B74A4">
      <w:pPr>
        <w:bidi w:val="0"/>
        <w:spacing w:before="120" w:after="0" w:line="360" w:lineRule="auto"/>
        <w:jc w:val="both"/>
        <w:rPr>
          <w:rFonts w:asciiTheme="majorBidi" w:hAnsiTheme="majorBidi" w:cstheme="majorBidi"/>
          <w:sz w:val="24"/>
          <w:szCs w:val="24"/>
        </w:rPr>
      </w:pPr>
      <w:r>
        <w:rPr>
          <w:rFonts w:asciiTheme="majorBidi" w:hAnsiTheme="majorBidi" w:cstheme="majorBidi"/>
          <w:b/>
          <w:bCs/>
          <w:sz w:val="32"/>
          <w:szCs w:val="32"/>
        </w:rPr>
        <w:t>Stage 3: Social Workers</w:t>
      </w:r>
    </w:p>
    <w:p w14:paraId="6F33A97B" w14:textId="343087E8" w:rsidR="00B9651D" w:rsidRDefault="000E0218" w:rsidP="000E0218">
      <w:pPr>
        <w:bidi w:val="0"/>
        <w:spacing w:before="120" w:after="0" w:line="360" w:lineRule="auto"/>
        <w:jc w:val="both"/>
        <w:rPr>
          <w:rFonts w:asciiTheme="majorBidi" w:hAnsiTheme="majorBidi" w:cstheme="majorBidi"/>
          <w:sz w:val="24"/>
          <w:szCs w:val="24"/>
        </w:rPr>
      </w:pPr>
      <w:r>
        <w:rPr>
          <w:rFonts w:asciiTheme="majorBidi" w:hAnsiTheme="majorBidi" w:cstheme="majorBidi"/>
          <w:b/>
          <w:bCs/>
          <w:sz w:val="24"/>
          <w:szCs w:val="24"/>
        </w:rPr>
        <w:t>Background</w:t>
      </w:r>
      <w:r>
        <w:rPr>
          <w:rFonts w:asciiTheme="majorBidi" w:hAnsiTheme="majorBidi" w:cstheme="majorBidi"/>
          <w:sz w:val="24"/>
          <w:szCs w:val="24"/>
        </w:rPr>
        <w:t>:</w:t>
      </w:r>
      <w:r w:rsidR="00941B95">
        <w:rPr>
          <w:rFonts w:asciiTheme="majorBidi" w:hAnsiTheme="majorBidi" w:cstheme="majorBidi"/>
          <w:sz w:val="24"/>
          <w:szCs w:val="24"/>
        </w:rPr>
        <w:t xml:space="preserve"> </w:t>
      </w:r>
      <w:r w:rsidR="008377A6">
        <w:rPr>
          <w:rFonts w:asciiTheme="majorBidi" w:hAnsiTheme="majorBidi" w:cstheme="majorBidi"/>
          <w:sz w:val="24"/>
          <w:szCs w:val="24"/>
        </w:rPr>
        <w:t>Using</w:t>
      </w:r>
      <w:r w:rsidR="00941B95">
        <w:rPr>
          <w:rFonts w:asciiTheme="majorBidi" w:hAnsiTheme="majorBidi" w:cstheme="majorBidi"/>
          <w:sz w:val="24"/>
          <w:szCs w:val="24"/>
        </w:rPr>
        <w:t xml:space="preserve"> an iterative process</w:t>
      </w:r>
      <w:r w:rsidR="008377A6">
        <w:rPr>
          <w:rFonts w:asciiTheme="majorBidi" w:hAnsiTheme="majorBidi" w:cstheme="majorBidi"/>
          <w:sz w:val="24"/>
          <w:szCs w:val="24"/>
        </w:rPr>
        <w:t xml:space="preserve"> to further examine and deepen</w:t>
      </w:r>
      <w:r w:rsidR="00941B95">
        <w:rPr>
          <w:rFonts w:asciiTheme="majorBidi" w:hAnsiTheme="majorBidi" w:cstheme="majorBidi"/>
          <w:sz w:val="24"/>
          <w:szCs w:val="24"/>
        </w:rPr>
        <w:t xml:space="preserve"> the study</w:t>
      </w:r>
      <w:r w:rsidR="008377A6">
        <w:rPr>
          <w:rFonts w:asciiTheme="majorBidi" w:hAnsiTheme="majorBidi" w:cstheme="majorBidi"/>
          <w:sz w:val="24"/>
          <w:szCs w:val="24"/>
        </w:rPr>
        <w:t>’</w:t>
      </w:r>
      <w:r w:rsidR="00941B95">
        <w:rPr>
          <w:rFonts w:asciiTheme="majorBidi" w:hAnsiTheme="majorBidi" w:cstheme="majorBidi"/>
          <w:sz w:val="24"/>
          <w:szCs w:val="24"/>
        </w:rPr>
        <w:t>s finding</w:t>
      </w:r>
      <w:r w:rsidR="008377A6">
        <w:rPr>
          <w:rFonts w:asciiTheme="majorBidi" w:hAnsiTheme="majorBidi" w:cstheme="majorBidi"/>
          <w:sz w:val="24"/>
          <w:szCs w:val="24"/>
        </w:rPr>
        <w:t>s</w:t>
      </w:r>
      <w:r w:rsidR="00941B95">
        <w:rPr>
          <w:rFonts w:asciiTheme="majorBidi" w:hAnsiTheme="majorBidi" w:cstheme="majorBidi"/>
          <w:sz w:val="24"/>
          <w:szCs w:val="24"/>
        </w:rPr>
        <w:t xml:space="preserve"> and in light of </w:t>
      </w:r>
      <w:r w:rsidR="008377A6">
        <w:rPr>
          <w:rFonts w:asciiTheme="majorBidi" w:hAnsiTheme="majorBidi" w:cstheme="majorBidi"/>
          <w:sz w:val="24"/>
          <w:szCs w:val="24"/>
        </w:rPr>
        <w:t xml:space="preserve">the earlier stages’ </w:t>
      </w:r>
      <w:r w:rsidR="00941B95">
        <w:rPr>
          <w:rFonts w:asciiTheme="majorBidi" w:hAnsiTheme="majorBidi" w:cstheme="majorBidi"/>
          <w:sz w:val="24"/>
          <w:szCs w:val="24"/>
        </w:rPr>
        <w:t xml:space="preserve">findings </w:t>
      </w:r>
      <w:r w:rsidR="008377A6">
        <w:rPr>
          <w:rFonts w:asciiTheme="majorBidi" w:hAnsiTheme="majorBidi" w:cstheme="majorBidi"/>
          <w:sz w:val="24"/>
          <w:szCs w:val="24"/>
        </w:rPr>
        <w:t>indicating</w:t>
      </w:r>
      <w:r w:rsidR="00941B95">
        <w:rPr>
          <w:rFonts w:asciiTheme="majorBidi" w:hAnsiTheme="majorBidi" w:cstheme="majorBidi"/>
          <w:sz w:val="24"/>
          <w:szCs w:val="24"/>
        </w:rPr>
        <w:t xml:space="preserve"> a lack of </w:t>
      </w:r>
      <w:r w:rsidR="002B74A4">
        <w:rPr>
          <w:rFonts w:asciiTheme="majorBidi" w:hAnsiTheme="majorBidi" w:cstheme="majorBidi"/>
          <w:sz w:val="24"/>
          <w:szCs w:val="24"/>
        </w:rPr>
        <w:t>sufficient</w:t>
      </w:r>
      <w:r w:rsidR="00941B95">
        <w:rPr>
          <w:rFonts w:asciiTheme="majorBidi" w:hAnsiTheme="majorBidi" w:cstheme="majorBidi"/>
          <w:sz w:val="24"/>
          <w:szCs w:val="24"/>
        </w:rPr>
        <w:t xml:space="preserve"> knowledge among Israeli doctors about the </w:t>
      </w:r>
      <w:r w:rsidR="002D5918">
        <w:rPr>
          <w:rFonts w:asciiTheme="majorBidi" w:hAnsiTheme="majorBidi" w:cstheme="majorBidi"/>
          <w:sz w:val="24"/>
          <w:szCs w:val="24"/>
        </w:rPr>
        <w:t>r</w:t>
      </w:r>
      <w:r w:rsidR="00941B95">
        <w:rPr>
          <w:rFonts w:asciiTheme="majorBidi" w:hAnsiTheme="majorBidi" w:cstheme="majorBidi"/>
          <w:sz w:val="24"/>
          <w:szCs w:val="24"/>
        </w:rPr>
        <w:t xml:space="preserve">ingworm case and the </w:t>
      </w:r>
      <w:r w:rsidR="008377A6">
        <w:rPr>
          <w:rFonts w:asciiTheme="majorBidi" w:hAnsiTheme="majorBidi" w:cstheme="majorBidi"/>
          <w:sz w:val="24"/>
          <w:szCs w:val="24"/>
        </w:rPr>
        <w:t>subsequent l</w:t>
      </w:r>
      <w:r w:rsidR="00941B95">
        <w:rPr>
          <w:rFonts w:asciiTheme="majorBidi" w:hAnsiTheme="majorBidi" w:cstheme="majorBidi"/>
          <w:sz w:val="24"/>
          <w:szCs w:val="24"/>
        </w:rPr>
        <w:t>aw and compensation plan</w:t>
      </w:r>
      <w:r w:rsidR="008377A6">
        <w:rPr>
          <w:rFonts w:asciiTheme="majorBidi" w:hAnsiTheme="majorBidi" w:cstheme="majorBidi"/>
          <w:sz w:val="24"/>
          <w:szCs w:val="24"/>
        </w:rPr>
        <w:t xml:space="preserve"> responding to it</w:t>
      </w:r>
      <w:r w:rsidR="00941B95">
        <w:rPr>
          <w:rFonts w:asciiTheme="majorBidi" w:hAnsiTheme="majorBidi" w:cstheme="majorBidi"/>
          <w:sz w:val="24"/>
          <w:szCs w:val="24"/>
        </w:rPr>
        <w:t xml:space="preserve">, </w:t>
      </w:r>
      <w:r w:rsidR="008377A6">
        <w:rPr>
          <w:rFonts w:asciiTheme="majorBidi" w:hAnsiTheme="majorBidi" w:cstheme="majorBidi"/>
          <w:sz w:val="24"/>
          <w:szCs w:val="24"/>
        </w:rPr>
        <w:t>we</w:t>
      </w:r>
      <w:r w:rsidR="00941B95">
        <w:rPr>
          <w:rFonts w:asciiTheme="majorBidi" w:hAnsiTheme="majorBidi" w:cstheme="majorBidi"/>
          <w:sz w:val="24"/>
          <w:szCs w:val="24"/>
        </w:rPr>
        <w:t xml:space="preserve"> decided to examine the levels of knowledge on the</w:t>
      </w:r>
      <w:r w:rsidR="008377A6">
        <w:rPr>
          <w:rFonts w:asciiTheme="majorBidi" w:hAnsiTheme="majorBidi" w:cstheme="majorBidi"/>
          <w:sz w:val="24"/>
          <w:szCs w:val="24"/>
        </w:rPr>
        <w:t>se</w:t>
      </w:r>
      <w:r w:rsidR="00941B95">
        <w:rPr>
          <w:rFonts w:asciiTheme="majorBidi" w:hAnsiTheme="majorBidi" w:cstheme="majorBidi"/>
          <w:sz w:val="24"/>
          <w:szCs w:val="24"/>
        </w:rPr>
        <w:t xml:space="preserve"> matter</w:t>
      </w:r>
      <w:r w:rsidR="008377A6">
        <w:rPr>
          <w:rFonts w:asciiTheme="majorBidi" w:hAnsiTheme="majorBidi" w:cstheme="majorBidi"/>
          <w:sz w:val="24"/>
          <w:szCs w:val="24"/>
        </w:rPr>
        <w:t>s</w:t>
      </w:r>
      <w:r w:rsidR="00941B95">
        <w:rPr>
          <w:rFonts w:asciiTheme="majorBidi" w:hAnsiTheme="majorBidi" w:cstheme="majorBidi"/>
          <w:sz w:val="24"/>
          <w:szCs w:val="24"/>
        </w:rPr>
        <w:t xml:space="preserve"> among medical social workers</w:t>
      </w:r>
      <w:r w:rsidR="002B74A4">
        <w:rPr>
          <w:rFonts w:asciiTheme="majorBidi" w:hAnsiTheme="majorBidi" w:cstheme="majorBidi"/>
          <w:sz w:val="24"/>
          <w:szCs w:val="24"/>
        </w:rPr>
        <w:t xml:space="preserve"> who are </w:t>
      </w:r>
      <w:r w:rsidR="008377A6">
        <w:rPr>
          <w:rFonts w:asciiTheme="majorBidi" w:hAnsiTheme="majorBidi" w:cstheme="majorBidi"/>
          <w:sz w:val="24"/>
          <w:szCs w:val="24"/>
        </w:rPr>
        <w:t>responsible for</w:t>
      </w:r>
      <w:r w:rsidR="002B74A4">
        <w:rPr>
          <w:rFonts w:asciiTheme="majorBidi" w:hAnsiTheme="majorBidi" w:cstheme="majorBidi"/>
          <w:sz w:val="24"/>
          <w:szCs w:val="24"/>
        </w:rPr>
        <w:t xml:space="preserve"> referring patients to </w:t>
      </w:r>
      <w:r w:rsidR="008377A6">
        <w:rPr>
          <w:rFonts w:asciiTheme="majorBidi" w:hAnsiTheme="majorBidi" w:cstheme="majorBidi"/>
          <w:sz w:val="24"/>
          <w:szCs w:val="24"/>
        </w:rPr>
        <w:t xml:space="preserve">different </w:t>
      </w:r>
      <w:r w:rsidR="002B74A4">
        <w:rPr>
          <w:rFonts w:asciiTheme="majorBidi" w:hAnsiTheme="majorBidi" w:cstheme="majorBidi"/>
          <w:sz w:val="24"/>
          <w:szCs w:val="24"/>
        </w:rPr>
        <w:t xml:space="preserve">services. </w:t>
      </w:r>
    </w:p>
    <w:p w14:paraId="3606E50D" w14:textId="72A283CA" w:rsidR="002B74A4" w:rsidRDefault="002B74A4" w:rsidP="002B74A4">
      <w:pPr>
        <w:bidi w:val="0"/>
        <w:spacing w:before="120" w:after="0" w:line="360" w:lineRule="auto"/>
        <w:jc w:val="both"/>
        <w:rPr>
          <w:rFonts w:asciiTheme="majorBidi" w:hAnsiTheme="majorBidi" w:cstheme="majorBidi"/>
          <w:sz w:val="24"/>
          <w:szCs w:val="24"/>
        </w:rPr>
      </w:pPr>
      <w:r>
        <w:rPr>
          <w:rFonts w:asciiTheme="majorBidi" w:hAnsiTheme="majorBidi" w:cstheme="majorBidi"/>
          <w:sz w:val="24"/>
          <w:szCs w:val="24"/>
        </w:rPr>
        <w:t xml:space="preserve">In a </w:t>
      </w:r>
      <w:r w:rsidR="008377A6">
        <w:rPr>
          <w:rFonts w:asciiTheme="majorBidi" w:hAnsiTheme="majorBidi" w:cstheme="majorBidi"/>
          <w:sz w:val="24"/>
          <w:szCs w:val="24"/>
        </w:rPr>
        <w:t>2015</w:t>
      </w:r>
      <w:r w:rsidR="002D5918">
        <w:rPr>
          <w:rFonts w:asciiTheme="majorBidi" w:hAnsiTheme="majorBidi" w:cstheme="majorBidi"/>
          <w:sz w:val="24"/>
          <w:szCs w:val="24"/>
        </w:rPr>
        <w:t xml:space="preserve"> </w:t>
      </w:r>
      <w:r>
        <w:rPr>
          <w:rFonts w:asciiTheme="majorBidi" w:hAnsiTheme="majorBidi" w:cstheme="majorBidi"/>
          <w:sz w:val="24"/>
          <w:szCs w:val="24"/>
        </w:rPr>
        <w:t>report</w:t>
      </w:r>
      <w:r w:rsidR="008377A6">
        <w:rPr>
          <w:rFonts w:asciiTheme="majorBidi" w:hAnsiTheme="majorBidi" w:cstheme="majorBidi"/>
          <w:sz w:val="24"/>
          <w:szCs w:val="24"/>
        </w:rPr>
        <w:t>, Israel’s</w:t>
      </w:r>
      <w:r>
        <w:rPr>
          <w:rFonts w:asciiTheme="majorBidi" w:hAnsiTheme="majorBidi" w:cstheme="majorBidi"/>
          <w:sz w:val="24"/>
          <w:szCs w:val="24"/>
        </w:rPr>
        <w:t xml:space="preserve"> State Comptroller </w:t>
      </w:r>
      <w:r w:rsidR="008377A6">
        <w:rPr>
          <w:rFonts w:asciiTheme="majorBidi" w:hAnsiTheme="majorBidi" w:cstheme="majorBidi"/>
          <w:sz w:val="24"/>
          <w:szCs w:val="24"/>
        </w:rPr>
        <w:t xml:space="preserve">found </w:t>
      </w:r>
      <w:r>
        <w:rPr>
          <w:rFonts w:asciiTheme="majorBidi" w:hAnsiTheme="majorBidi" w:cstheme="majorBidi"/>
          <w:sz w:val="24"/>
          <w:szCs w:val="24"/>
        </w:rPr>
        <w:t xml:space="preserve">that </w:t>
      </w:r>
      <w:r w:rsidR="008377A6">
        <w:rPr>
          <w:rFonts w:asciiTheme="majorBidi" w:hAnsiTheme="majorBidi" w:cstheme="majorBidi"/>
          <w:sz w:val="24"/>
          <w:szCs w:val="24"/>
        </w:rPr>
        <w:t xml:space="preserve">because </w:t>
      </w:r>
      <w:r>
        <w:rPr>
          <w:rFonts w:asciiTheme="majorBidi" w:hAnsiTheme="majorBidi" w:cstheme="majorBidi"/>
          <w:sz w:val="24"/>
          <w:szCs w:val="24"/>
        </w:rPr>
        <w:t xml:space="preserve">the health system did not </w:t>
      </w:r>
      <w:r w:rsidR="008377A6">
        <w:rPr>
          <w:rFonts w:asciiTheme="majorBidi" w:hAnsiTheme="majorBidi" w:cstheme="majorBidi"/>
          <w:sz w:val="24"/>
          <w:szCs w:val="24"/>
        </w:rPr>
        <w:t xml:space="preserve">provide patients and their family members with </w:t>
      </w:r>
      <w:r>
        <w:rPr>
          <w:rFonts w:asciiTheme="majorBidi" w:hAnsiTheme="majorBidi" w:cstheme="majorBidi"/>
          <w:sz w:val="24"/>
          <w:szCs w:val="24"/>
        </w:rPr>
        <w:t xml:space="preserve">systematic and full information </w:t>
      </w:r>
      <w:r w:rsidR="008377A6">
        <w:rPr>
          <w:rFonts w:asciiTheme="majorBidi" w:hAnsiTheme="majorBidi" w:cstheme="majorBidi"/>
          <w:sz w:val="24"/>
          <w:szCs w:val="24"/>
        </w:rPr>
        <w:t>about their right</w:t>
      </w:r>
      <w:r w:rsidR="002D5918">
        <w:rPr>
          <w:rFonts w:asciiTheme="majorBidi" w:hAnsiTheme="majorBidi" w:cstheme="majorBidi"/>
          <w:sz w:val="24"/>
          <w:szCs w:val="24"/>
        </w:rPr>
        <w:t>s</w:t>
      </w:r>
      <w:r w:rsidR="008377A6">
        <w:rPr>
          <w:rFonts w:asciiTheme="majorBidi" w:hAnsiTheme="majorBidi" w:cstheme="majorBidi"/>
          <w:sz w:val="24"/>
          <w:szCs w:val="24"/>
        </w:rPr>
        <w:t xml:space="preserve">, the positions and authority of social workers in medical settings </w:t>
      </w:r>
      <w:r w:rsidR="002D5918">
        <w:rPr>
          <w:rFonts w:asciiTheme="majorBidi" w:hAnsiTheme="majorBidi" w:cstheme="majorBidi"/>
          <w:sz w:val="24"/>
          <w:szCs w:val="24"/>
        </w:rPr>
        <w:t>needed to</w:t>
      </w:r>
      <w:r w:rsidR="008377A6">
        <w:rPr>
          <w:rFonts w:asciiTheme="majorBidi" w:hAnsiTheme="majorBidi" w:cstheme="majorBidi"/>
          <w:sz w:val="24"/>
          <w:szCs w:val="24"/>
        </w:rPr>
        <w:t xml:space="preserve"> be strengthened</w:t>
      </w:r>
      <w:r w:rsidR="002D5918">
        <w:rPr>
          <w:rFonts w:asciiTheme="majorBidi" w:hAnsiTheme="majorBidi" w:cstheme="majorBidi"/>
          <w:sz w:val="24"/>
          <w:szCs w:val="24"/>
        </w:rPr>
        <w:t xml:space="preserve"> to address this situation</w:t>
      </w:r>
      <w:r w:rsidR="008377A6">
        <w:rPr>
          <w:rFonts w:asciiTheme="majorBidi" w:hAnsiTheme="majorBidi" w:cstheme="majorBidi"/>
          <w:sz w:val="24"/>
          <w:szCs w:val="24"/>
        </w:rPr>
        <w:t>.</w:t>
      </w:r>
      <w:r>
        <w:rPr>
          <w:rFonts w:asciiTheme="majorBidi" w:hAnsiTheme="majorBidi" w:cstheme="majorBidi"/>
          <w:sz w:val="24"/>
          <w:szCs w:val="24"/>
        </w:rPr>
        <w:t xml:space="preserve"> </w:t>
      </w:r>
      <w:r w:rsidR="00C014DC">
        <w:rPr>
          <w:rFonts w:asciiTheme="majorBidi" w:hAnsiTheme="majorBidi" w:cstheme="majorBidi"/>
          <w:sz w:val="24"/>
          <w:szCs w:val="24"/>
        </w:rPr>
        <w:t>Indeed, the code of ethics of Israeli</w:t>
      </w:r>
      <w:r>
        <w:rPr>
          <w:rFonts w:asciiTheme="majorBidi" w:hAnsiTheme="majorBidi" w:cstheme="majorBidi"/>
          <w:sz w:val="24"/>
          <w:szCs w:val="24"/>
        </w:rPr>
        <w:t xml:space="preserve"> social workers</w:t>
      </w:r>
      <w:r w:rsidR="00C014DC">
        <w:rPr>
          <w:rFonts w:asciiTheme="majorBidi" w:hAnsiTheme="majorBidi" w:cstheme="majorBidi"/>
          <w:sz w:val="24"/>
          <w:szCs w:val="24"/>
        </w:rPr>
        <w:t xml:space="preserve"> emphasizes</w:t>
      </w:r>
      <w:r>
        <w:rPr>
          <w:rFonts w:asciiTheme="majorBidi" w:hAnsiTheme="majorBidi" w:cstheme="majorBidi"/>
          <w:sz w:val="24"/>
          <w:szCs w:val="24"/>
        </w:rPr>
        <w:t xml:space="preserve"> the importance of making information regarding essential services accessible</w:t>
      </w:r>
      <w:r w:rsidR="00C014DC">
        <w:rPr>
          <w:rFonts w:asciiTheme="majorBidi" w:hAnsiTheme="majorBidi" w:cstheme="majorBidi"/>
          <w:sz w:val="24"/>
          <w:szCs w:val="24"/>
        </w:rPr>
        <w:t xml:space="preserve"> in order to ensure equal opportunities in society.</w:t>
      </w:r>
      <w:r>
        <w:rPr>
          <w:rFonts w:asciiTheme="majorBidi" w:hAnsiTheme="majorBidi" w:cstheme="majorBidi"/>
          <w:sz w:val="24"/>
          <w:szCs w:val="24"/>
        </w:rPr>
        <w:t xml:space="preserve"> </w:t>
      </w:r>
    </w:p>
    <w:p w14:paraId="31313279" w14:textId="5F2FB670" w:rsidR="002B74A4" w:rsidRDefault="002B74A4" w:rsidP="002B74A4">
      <w:pPr>
        <w:bidi w:val="0"/>
        <w:spacing w:before="120" w:after="0" w:line="360" w:lineRule="auto"/>
        <w:jc w:val="both"/>
        <w:rPr>
          <w:rFonts w:asciiTheme="majorBidi" w:hAnsiTheme="majorBidi" w:cstheme="majorBidi"/>
          <w:sz w:val="24"/>
          <w:szCs w:val="24"/>
          <w:shd w:val="clear" w:color="auto" w:fill="FFFFFF"/>
        </w:rPr>
      </w:pPr>
      <w:r>
        <w:rPr>
          <w:rFonts w:asciiTheme="majorBidi" w:hAnsiTheme="majorBidi" w:cstheme="majorBidi"/>
          <w:b/>
          <w:bCs/>
          <w:sz w:val="24"/>
          <w:szCs w:val="24"/>
        </w:rPr>
        <w:t>Methodology</w:t>
      </w:r>
      <w:r>
        <w:rPr>
          <w:rFonts w:asciiTheme="majorBidi" w:hAnsiTheme="majorBidi" w:cstheme="majorBidi"/>
          <w:sz w:val="24"/>
          <w:szCs w:val="24"/>
        </w:rPr>
        <w:t>: A questionnaire was drafted for the study</w:t>
      </w:r>
      <w:r w:rsidR="00C014DC">
        <w:rPr>
          <w:rFonts w:asciiTheme="majorBidi" w:hAnsiTheme="majorBidi" w:cstheme="majorBidi"/>
          <w:sz w:val="24"/>
          <w:szCs w:val="24"/>
        </w:rPr>
        <w:t xml:space="preserve"> and</w:t>
      </w:r>
      <w:r>
        <w:rPr>
          <w:rFonts w:asciiTheme="majorBidi" w:hAnsiTheme="majorBidi" w:cstheme="majorBidi"/>
          <w:sz w:val="24"/>
          <w:szCs w:val="24"/>
        </w:rPr>
        <w:t xml:space="preserve"> distributed among medical social workers in Israel. The questionnaire was anonymous and included 17 knowledge questions and 7 demographics questions, based on the knowledge questionnaire distributed among doctors in Phase 2</w:t>
      </w:r>
      <w:r w:rsidR="00C014DC">
        <w:rPr>
          <w:rFonts w:asciiTheme="majorBidi" w:hAnsiTheme="majorBidi" w:cstheme="majorBidi"/>
          <w:sz w:val="24"/>
          <w:szCs w:val="24"/>
        </w:rPr>
        <w:t xml:space="preserve"> of this study</w:t>
      </w:r>
      <w:r>
        <w:rPr>
          <w:rFonts w:asciiTheme="majorBidi" w:hAnsiTheme="majorBidi" w:cstheme="majorBidi"/>
          <w:sz w:val="24"/>
          <w:szCs w:val="24"/>
        </w:rPr>
        <w:t>. At first, the questionnaire was distributed through outreach to heads of social services in 19 medical centers in Israel</w:t>
      </w:r>
      <w:r w:rsidR="00C014DC">
        <w:rPr>
          <w:rFonts w:asciiTheme="majorBidi" w:hAnsiTheme="majorBidi" w:cstheme="majorBidi"/>
          <w:sz w:val="24"/>
          <w:szCs w:val="24"/>
        </w:rPr>
        <w:t>. A</w:t>
      </w:r>
      <w:r>
        <w:rPr>
          <w:rFonts w:asciiTheme="majorBidi" w:hAnsiTheme="majorBidi" w:cstheme="majorBidi"/>
          <w:sz w:val="24"/>
          <w:szCs w:val="24"/>
        </w:rPr>
        <w:t xml:space="preserve">fter receiving responses from 39 social workers from only two centers, it was decided to </w:t>
      </w:r>
      <w:r w:rsidR="00C014DC">
        <w:rPr>
          <w:rFonts w:asciiTheme="majorBidi" w:hAnsiTheme="majorBidi" w:cstheme="majorBidi"/>
          <w:sz w:val="24"/>
          <w:szCs w:val="24"/>
        </w:rPr>
        <w:t xml:space="preserve">turn to online </w:t>
      </w:r>
      <w:r>
        <w:rPr>
          <w:rFonts w:asciiTheme="majorBidi" w:hAnsiTheme="majorBidi" w:cstheme="majorBidi"/>
          <w:sz w:val="24"/>
          <w:szCs w:val="24"/>
        </w:rPr>
        <w:t xml:space="preserve">distribution to </w:t>
      </w:r>
      <w:r w:rsidR="00C014DC">
        <w:rPr>
          <w:rFonts w:asciiTheme="majorBidi" w:hAnsiTheme="majorBidi" w:cstheme="majorBidi"/>
          <w:sz w:val="24"/>
          <w:szCs w:val="24"/>
        </w:rPr>
        <w:t>expand the possible pool of participants,</w:t>
      </w:r>
      <w:r>
        <w:rPr>
          <w:rFonts w:asciiTheme="majorBidi" w:hAnsiTheme="majorBidi" w:cstheme="majorBidi"/>
          <w:sz w:val="24"/>
          <w:szCs w:val="24"/>
        </w:rPr>
        <w:t xml:space="preserve"> using</w:t>
      </w:r>
      <w:r w:rsidRPr="002B74A4">
        <w:rPr>
          <w:rFonts w:asciiTheme="majorBidi" w:hAnsiTheme="majorBidi" w:cstheme="majorBidi"/>
          <w:sz w:val="24"/>
          <w:szCs w:val="24"/>
        </w:rPr>
        <w:t xml:space="preserve"> the IMKForms</w:t>
      </w:r>
      <w:r w:rsidRPr="002B74A4">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software through professional groups on the </w:t>
      </w:r>
      <w:r w:rsidR="00C014DC">
        <w:rPr>
          <w:rFonts w:asciiTheme="majorBidi" w:hAnsiTheme="majorBidi" w:cstheme="majorBidi"/>
          <w:sz w:val="24"/>
          <w:szCs w:val="24"/>
          <w:shd w:val="clear" w:color="auto" w:fill="FFFFFF"/>
        </w:rPr>
        <w:t xml:space="preserve">Facebook </w:t>
      </w:r>
      <w:r>
        <w:rPr>
          <w:rFonts w:asciiTheme="majorBidi" w:hAnsiTheme="majorBidi" w:cstheme="majorBidi"/>
          <w:sz w:val="24"/>
          <w:szCs w:val="24"/>
          <w:shd w:val="clear" w:color="auto" w:fill="FFFFFF"/>
        </w:rPr>
        <w:t>social media platform</w:t>
      </w:r>
      <w:r w:rsidR="00C014DC">
        <w:rPr>
          <w:rFonts w:asciiTheme="majorBidi" w:hAnsiTheme="majorBidi" w:cstheme="majorBidi"/>
          <w:sz w:val="24"/>
          <w:szCs w:val="24"/>
          <w:shd w:val="clear" w:color="auto" w:fill="FFFFFF"/>
        </w:rPr>
        <w:t>.</w:t>
      </w:r>
    </w:p>
    <w:p w14:paraId="7C571525" w14:textId="24C9C020" w:rsidR="002B74A4" w:rsidRDefault="002B74A4" w:rsidP="002B74A4">
      <w:pPr>
        <w:bidi w:val="0"/>
        <w:spacing w:before="120" w:after="0" w:line="360" w:lineRule="auto"/>
        <w:jc w:val="both"/>
        <w:rPr>
          <w:rFonts w:asciiTheme="majorBidi" w:hAnsiTheme="majorBidi" w:cstheme="majorBidi"/>
          <w:sz w:val="24"/>
          <w:szCs w:val="24"/>
        </w:rPr>
      </w:pPr>
      <w:r>
        <w:rPr>
          <w:rFonts w:asciiTheme="majorBidi" w:hAnsiTheme="majorBidi" w:cstheme="majorBidi"/>
          <w:sz w:val="24"/>
          <w:szCs w:val="24"/>
        </w:rPr>
        <w:t>The study</w:t>
      </w:r>
      <w:r w:rsidR="00640007">
        <w:rPr>
          <w:rFonts w:asciiTheme="majorBidi" w:hAnsiTheme="majorBidi" w:cstheme="majorBidi"/>
          <w:sz w:val="24"/>
          <w:szCs w:val="24"/>
        </w:rPr>
        <w:t>’</w:t>
      </w:r>
      <w:r>
        <w:rPr>
          <w:rFonts w:asciiTheme="majorBidi" w:hAnsiTheme="majorBidi" w:cstheme="majorBidi"/>
          <w:sz w:val="24"/>
          <w:szCs w:val="24"/>
        </w:rPr>
        <w:t>s findings were analyzed</w:t>
      </w:r>
      <w:r w:rsidR="00C014DC">
        <w:rPr>
          <w:rFonts w:asciiTheme="majorBidi" w:hAnsiTheme="majorBidi" w:cstheme="majorBidi"/>
          <w:sz w:val="24"/>
          <w:szCs w:val="24"/>
        </w:rPr>
        <w:t xml:space="preserve"> using descriptive statistics</w:t>
      </w:r>
      <w:r>
        <w:rPr>
          <w:rFonts w:asciiTheme="majorBidi" w:hAnsiTheme="majorBidi" w:cstheme="majorBidi"/>
          <w:sz w:val="24"/>
          <w:szCs w:val="24"/>
        </w:rPr>
        <w:t xml:space="preserve"> </w:t>
      </w:r>
      <w:r w:rsidR="009B77A5">
        <w:rPr>
          <w:rFonts w:asciiTheme="majorBidi" w:hAnsiTheme="majorBidi" w:cstheme="majorBidi"/>
          <w:sz w:val="24"/>
          <w:szCs w:val="24"/>
        </w:rPr>
        <w:t xml:space="preserve">in </w:t>
      </w:r>
      <w:r w:rsidR="009B77A5" w:rsidRPr="009B77A5">
        <w:rPr>
          <w:rFonts w:asciiTheme="majorBidi" w:hAnsiTheme="majorBidi" w:cstheme="majorBidi"/>
          <w:sz w:val="24"/>
          <w:szCs w:val="24"/>
        </w:rPr>
        <w:t>IBM_SPSS_25®</w:t>
      </w:r>
      <w:r w:rsidR="009B77A5">
        <w:rPr>
          <w:rFonts w:asciiTheme="majorBidi" w:hAnsiTheme="majorBidi" w:cstheme="majorBidi"/>
          <w:sz w:val="24"/>
          <w:szCs w:val="24"/>
        </w:rPr>
        <w:t xml:space="preserve"> software. Correlations between variable</w:t>
      </w:r>
      <w:r w:rsidR="00C014DC">
        <w:rPr>
          <w:rFonts w:asciiTheme="majorBidi" w:hAnsiTheme="majorBidi" w:cstheme="majorBidi"/>
          <w:sz w:val="24"/>
          <w:szCs w:val="24"/>
        </w:rPr>
        <w:t>s</w:t>
      </w:r>
      <w:r w:rsidR="009B77A5">
        <w:rPr>
          <w:rFonts w:asciiTheme="majorBidi" w:hAnsiTheme="majorBidi" w:cstheme="majorBidi"/>
          <w:sz w:val="24"/>
          <w:szCs w:val="24"/>
        </w:rPr>
        <w:t xml:space="preserve"> for examining the likelihood </w:t>
      </w:r>
      <w:r w:rsidR="00C014DC">
        <w:rPr>
          <w:rFonts w:asciiTheme="majorBidi" w:hAnsiTheme="majorBidi" w:cstheme="majorBidi"/>
          <w:sz w:val="24"/>
          <w:szCs w:val="24"/>
        </w:rPr>
        <w:t>regarding</w:t>
      </w:r>
      <w:r w:rsidR="009B77A5">
        <w:rPr>
          <w:rFonts w:asciiTheme="majorBidi" w:hAnsiTheme="majorBidi" w:cstheme="majorBidi"/>
          <w:sz w:val="24"/>
          <w:szCs w:val="24"/>
        </w:rPr>
        <w:t xml:space="preserve"> knowledge about the Compensation for Ringworm Victims Law and harm</w:t>
      </w:r>
      <w:r w:rsidR="002D5918">
        <w:rPr>
          <w:rFonts w:asciiTheme="majorBidi" w:hAnsiTheme="majorBidi" w:cstheme="majorBidi"/>
          <w:sz w:val="24"/>
          <w:szCs w:val="24"/>
        </w:rPr>
        <w:t xml:space="preserve">ful effects </w:t>
      </w:r>
      <w:r w:rsidR="009B77A5">
        <w:rPr>
          <w:rFonts w:asciiTheme="majorBidi" w:hAnsiTheme="majorBidi" w:cstheme="majorBidi"/>
          <w:sz w:val="24"/>
          <w:szCs w:val="24"/>
        </w:rPr>
        <w:t xml:space="preserve">following radiation treatments </w:t>
      </w:r>
      <w:r w:rsidR="002D5918">
        <w:rPr>
          <w:rFonts w:asciiTheme="majorBidi" w:hAnsiTheme="majorBidi" w:cstheme="majorBidi"/>
          <w:sz w:val="24"/>
          <w:szCs w:val="24"/>
        </w:rPr>
        <w:t xml:space="preserve">for ringworm </w:t>
      </w:r>
      <w:r w:rsidR="009B77A5">
        <w:rPr>
          <w:rFonts w:asciiTheme="majorBidi" w:hAnsiTheme="majorBidi" w:cstheme="majorBidi"/>
          <w:sz w:val="24"/>
          <w:szCs w:val="24"/>
        </w:rPr>
        <w:t>were examined using a chi</w:t>
      </w:r>
      <w:r w:rsidR="00C014DC">
        <w:rPr>
          <w:rFonts w:asciiTheme="majorBidi" w:hAnsiTheme="majorBidi" w:cstheme="majorBidi"/>
          <w:sz w:val="24"/>
          <w:szCs w:val="24"/>
        </w:rPr>
        <w:t>-</w:t>
      </w:r>
      <w:r w:rsidR="009B77A5">
        <w:rPr>
          <w:rFonts w:asciiTheme="majorBidi" w:hAnsiTheme="majorBidi" w:cstheme="majorBidi"/>
          <w:sz w:val="24"/>
          <w:szCs w:val="24"/>
        </w:rPr>
        <w:t xml:space="preserve">square test. Later, the phi coefficients and odd ratio were calculated to estimate the effect size. </w:t>
      </w:r>
    </w:p>
    <w:p w14:paraId="5D56ECFC" w14:textId="12BB0354" w:rsidR="009B77A5" w:rsidRDefault="009B77A5" w:rsidP="009B77A5">
      <w:pPr>
        <w:bidi w:val="0"/>
        <w:spacing w:before="120" w:after="0" w:line="360" w:lineRule="auto"/>
        <w:jc w:val="both"/>
        <w:rPr>
          <w:rFonts w:asciiTheme="majorBidi" w:hAnsiTheme="majorBidi" w:cstheme="majorBidi"/>
          <w:sz w:val="24"/>
          <w:szCs w:val="24"/>
        </w:rPr>
      </w:pPr>
      <w:r>
        <w:rPr>
          <w:rFonts w:asciiTheme="majorBidi" w:hAnsiTheme="majorBidi" w:cstheme="majorBidi"/>
          <w:b/>
          <w:bCs/>
          <w:sz w:val="24"/>
          <w:szCs w:val="24"/>
        </w:rPr>
        <w:t>Findings</w:t>
      </w:r>
      <w:r>
        <w:rPr>
          <w:rFonts w:asciiTheme="majorBidi" w:hAnsiTheme="majorBidi" w:cstheme="majorBidi"/>
          <w:sz w:val="24"/>
          <w:szCs w:val="24"/>
        </w:rPr>
        <w:t xml:space="preserve">: </w:t>
      </w:r>
      <w:r w:rsidR="00C014DC">
        <w:rPr>
          <w:rFonts w:asciiTheme="majorBidi" w:hAnsiTheme="majorBidi" w:cstheme="majorBidi"/>
          <w:sz w:val="24"/>
          <w:szCs w:val="24"/>
        </w:rPr>
        <w:t xml:space="preserve">There were </w:t>
      </w:r>
      <w:r>
        <w:rPr>
          <w:rFonts w:asciiTheme="majorBidi" w:hAnsiTheme="majorBidi" w:cstheme="majorBidi"/>
          <w:sz w:val="24"/>
          <w:szCs w:val="24"/>
        </w:rPr>
        <w:t xml:space="preserve">101 medical social workers </w:t>
      </w:r>
      <w:r w:rsidR="00C014DC">
        <w:rPr>
          <w:rFonts w:asciiTheme="majorBidi" w:hAnsiTheme="majorBidi" w:cstheme="majorBidi"/>
          <w:sz w:val="24"/>
          <w:szCs w:val="24"/>
        </w:rPr>
        <w:t xml:space="preserve">who </w:t>
      </w:r>
      <w:r>
        <w:rPr>
          <w:rFonts w:asciiTheme="majorBidi" w:hAnsiTheme="majorBidi" w:cstheme="majorBidi"/>
          <w:sz w:val="24"/>
          <w:szCs w:val="24"/>
        </w:rPr>
        <w:t>responded to the study questionnaire. Such medical social workers work at general, psychiatric, geriatric</w:t>
      </w:r>
      <w:r w:rsidR="002D5918">
        <w:rPr>
          <w:rFonts w:asciiTheme="majorBidi" w:hAnsiTheme="majorBidi" w:cstheme="majorBidi"/>
          <w:sz w:val="24"/>
          <w:szCs w:val="24"/>
        </w:rPr>
        <w:t>,</w:t>
      </w:r>
      <w:r>
        <w:rPr>
          <w:rFonts w:asciiTheme="majorBidi" w:hAnsiTheme="majorBidi" w:cstheme="majorBidi"/>
          <w:sz w:val="24"/>
          <w:szCs w:val="24"/>
        </w:rPr>
        <w:t xml:space="preserve"> or rehabilitative hospitals and in </w:t>
      </w:r>
      <w:r w:rsidR="00C014DC">
        <w:rPr>
          <w:rFonts w:asciiTheme="majorBidi" w:hAnsiTheme="majorBidi" w:cstheme="majorBidi"/>
          <w:sz w:val="24"/>
          <w:szCs w:val="24"/>
        </w:rPr>
        <w:t>health funds</w:t>
      </w:r>
      <w:r>
        <w:rPr>
          <w:rFonts w:asciiTheme="majorBidi" w:hAnsiTheme="majorBidi" w:cstheme="majorBidi"/>
          <w:sz w:val="24"/>
          <w:szCs w:val="24"/>
        </w:rPr>
        <w:t xml:space="preserve">. </w:t>
      </w:r>
    </w:p>
    <w:p w14:paraId="3868DF85" w14:textId="6605A0E5" w:rsidR="009B77A5" w:rsidRDefault="009B77A5" w:rsidP="009B77A5">
      <w:pPr>
        <w:bidi w:val="0"/>
        <w:spacing w:before="120" w:after="0" w:line="360" w:lineRule="auto"/>
        <w:jc w:val="both"/>
        <w:rPr>
          <w:rFonts w:asciiTheme="majorBidi" w:hAnsiTheme="majorBidi" w:cstheme="majorBidi"/>
          <w:sz w:val="24"/>
          <w:szCs w:val="24"/>
        </w:rPr>
      </w:pPr>
      <w:r>
        <w:rPr>
          <w:rFonts w:asciiTheme="majorBidi" w:hAnsiTheme="majorBidi" w:cstheme="majorBidi"/>
          <w:sz w:val="24"/>
          <w:szCs w:val="24"/>
        </w:rPr>
        <w:t>Although most respondents (66.3%) were aware of the harm</w:t>
      </w:r>
      <w:r w:rsidR="00154DF3">
        <w:rPr>
          <w:rFonts w:asciiTheme="majorBidi" w:hAnsiTheme="majorBidi" w:cstheme="majorBidi"/>
          <w:sz w:val="24"/>
          <w:szCs w:val="24"/>
        </w:rPr>
        <w:t>ful side effect</w:t>
      </w:r>
      <w:r>
        <w:rPr>
          <w:rFonts w:asciiTheme="majorBidi" w:hAnsiTheme="majorBidi" w:cstheme="majorBidi"/>
          <w:sz w:val="24"/>
          <w:szCs w:val="24"/>
        </w:rPr>
        <w:t>s caused by radiation treatments generally</w:t>
      </w:r>
      <w:r w:rsidR="00154DF3">
        <w:rPr>
          <w:rFonts w:asciiTheme="majorBidi" w:hAnsiTheme="majorBidi" w:cstheme="majorBidi"/>
          <w:sz w:val="24"/>
          <w:szCs w:val="24"/>
        </w:rPr>
        <w:t>,</w:t>
      </w:r>
      <w:r>
        <w:rPr>
          <w:rFonts w:asciiTheme="majorBidi" w:hAnsiTheme="majorBidi" w:cstheme="majorBidi"/>
          <w:sz w:val="24"/>
          <w:szCs w:val="24"/>
        </w:rPr>
        <w:t xml:space="preserve"> less than a half of those</w:t>
      </w:r>
      <w:r w:rsidR="00154DF3">
        <w:rPr>
          <w:rFonts w:asciiTheme="majorBidi" w:hAnsiTheme="majorBidi" w:cstheme="majorBidi"/>
          <w:sz w:val="24"/>
          <w:szCs w:val="24"/>
        </w:rPr>
        <w:t xml:space="preserve"> (40.6%)</w:t>
      </w:r>
      <w:r>
        <w:rPr>
          <w:rFonts w:asciiTheme="majorBidi" w:hAnsiTheme="majorBidi" w:cstheme="majorBidi"/>
          <w:sz w:val="24"/>
          <w:szCs w:val="24"/>
        </w:rPr>
        <w:t xml:space="preserve"> were knowledgeable about the harm</w:t>
      </w:r>
      <w:r w:rsidR="00154DF3">
        <w:rPr>
          <w:rFonts w:asciiTheme="majorBidi" w:hAnsiTheme="majorBidi" w:cstheme="majorBidi"/>
          <w:sz w:val="24"/>
          <w:szCs w:val="24"/>
        </w:rPr>
        <w:t xml:space="preserve">ful side effects that could have been </w:t>
      </w:r>
      <w:r>
        <w:rPr>
          <w:rFonts w:asciiTheme="majorBidi" w:hAnsiTheme="majorBidi" w:cstheme="majorBidi"/>
          <w:sz w:val="24"/>
          <w:szCs w:val="24"/>
        </w:rPr>
        <w:t xml:space="preserve">caused </w:t>
      </w:r>
      <w:r w:rsidR="00154DF3">
        <w:rPr>
          <w:rFonts w:asciiTheme="majorBidi" w:hAnsiTheme="majorBidi" w:cstheme="majorBidi"/>
          <w:sz w:val="24"/>
          <w:szCs w:val="24"/>
        </w:rPr>
        <w:t>by</w:t>
      </w:r>
      <w:r>
        <w:rPr>
          <w:rFonts w:asciiTheme="majorBidi" w:hAnsiTheme="majorBidi" w:cstheme="majorBidi"/>
          <w:sz w:val="24"/>
          <w:szCs w:val="24"/>
        </w:rPr>
        <w:t xml:space="preserve"> </w:t>
      </w:r>
      <w:r w:rsidR="002D5918">
        <w:rPr>
          <w:rFonts w:asciiTheme="majorBidi" w:hAnsiTheme="majorBidi" w:cstheme="majorBidi"/>
          <w:sz w:val="24"/>
          <w:szCs w:val="24"/>
        </w:rPr>
        <w:t>r</w:t>
      </w:r>
      <w:r>
        <w:rPr>
          <w:rFonts w:asciiTheme="majorBidi" w:hAnsiTheme="majorBidi" w:cstheme="majorBidi"/>
          <w:sz w:val="24"/>
          <w:szCs w:val="24"/>
        </w:rPr>
        <w:t>ingworm radiation treatments</w:t>
      </w:r>
      <w:r w:rsidR="002D5918">
        <w:rPr>
          <w:rFonts w:asciiTheme="majorBidi" w:hAnsiTheme="majorBidi" w:cstheme="majorBidi"/>
          <w:sz w:val="24"/>
          <w:szCs w:val="24"/>
        </w:rPr>
        <w:t>.</w:t>
      </w:r>
      <w:r>
        <w:rPr>
          <w:rFonts w:asciiTheme="majorBidi" w:hAnsiTheme="majorBidi" w:cstheme="majorBidi"/>
          <w:sz w:val="24"/>
          <w:szCs w:val="24"/>
        </w:rPr>
        <w:t xml:space="preserve"> In addition, while most of the participants were familiar with the Compensation for Ringworm Victims Law (65.3%)</w:t>
      </w:r>
      <w:r w:rsidR="00154DF3">
        <w:rPr>
          <w:rFonts w:asciiTheme="majorBidi" w:hAnsiTheme="majorBidi" w:cstheme="majorBidi"/>
          <w:sz w:val="24"/>
          <w:szCs w:val="24"/>
        </w:rPr>
        <w:t>,</w:t>
      </w:r>
      <w:r>
        <w:rPr>
          <w:rFonts w:asciiTheme="majorBidi" w:hAnsiTheme="majorBidi" w:cstheme="majorBidi"/>
          <w:sz w:val="24"/>
          <w:szCs w:val="24"/>
        </w:rPr>
        <w:t xml:space="preserve"> less than a </w:t>
      </w:r>
      <w:commentRangeStart w:id="29"/>
      <w:r>
        <w:rPr>
          <w:rFonts w:asciiTheme="majorBidi" w:hAnsiTheme="majorBidi" w:cstheme="majorBidi"/>
          <w:sz w:val="24"/>
          <w:szCs w:val="24"/>
        </w:rPr>
        <w:t>quarter</w:t>
      </w:r>
      <w:commentRangeEnd w:id="29"/>
      <w:r w:rsidR="00154DF3">
        <w:rPr>
          <w:rStyle w:val="CommentReference"/>
        </w:rPr>
        <w:commentReference w:id="29"/>
      </w:r>
      <w:r>
        <w:rPr>
          <w:rFonts w:asciiTheme="majorBidi" w:hAnsiTheme="majorBidi" w:cstheme="majorBidi"/>
          <w:sz w:val="24"/>
          <w:szCs w:val="24"/>
        </w:rPr>
        <w:t xml:space="preserve"> </w:t>
      </w:r>
      <w:r w:rsidR="00154DF3">
        <w:rPr>
          <w:rFonts w:asciiTheme="majorBidi" w:hAnsiTheme="majorBidi" w:cstheme="majorBidi"/>
          <w:sz w:val="24"/>
          <w:szCs w:val="24"/>
        </w:rPr>
        <w:t xml:space="preserve">(23.8%) </w:t>
      </w:r>
      <w:r>
        <w:rPr>
          <w:rFonts w:asciiTheme="majorBidi" w:hAnsiTheme="majorBidi" w:cstheme="majorBidi"/>
          <w:sz w:val="24"/>
          <w:szCs w:val="24"/>
        </w:rPr>
        <w:t>kn</w:t>
      </w:r>
      <w:r w:rsidR="00154DF3">
        <w:rPr>
          <w:rFonts w:asciiTheme="majorBidi" w:hAnsiTheme="majorBidi" w:cstheme="majorBidi"/>
          <w:sz w:val="24"/>
          <w:szCs w:val="24"/>
        </w:rPr>
        <w:t>e</w:t>
      </w:r>
      <w:r>
        <w:rPr>
          <w:rFonts w:asciiTheme="majorBidi" w:hAnsiTheme="majorBidi" w:cstheme="majorBidi"/>
          <w:sz w:val="24"/>
          <w:szCs w:val="24"/>
        </w:rPr>
        <w:t>w about the existence of the National Center for Compensation of Scalp Ringworm Victims</w:t>
      </w:r>
      <w:r w:rsidR="00154DF3">
        <w:rPr>
          <w:rFonts w:asciiTheme="majorBidi" w:hAnsiTheme="majorBidi" w:cstheme="majorBidi"/>
          <w:sz w:val="24"/>
          <w:szCs w:val="24"/>
        </w:rPr>
        <w:t>, so that very few were actually able to refer</w:t>
      </w:r>
      <w:r>
        <w:rPr>
          <w:rFonts w:asciiTheme="majorBidi" w:hAnsiTheme="majorBidi" w:cstheme="majorBidi"/>
          <w:sz w:val="24"/>
          <w:szCs w:val="24"/>
        </w:rPr>
        <w:t xml:space="preserve"> potential patients</w:t>
      </w:r>
      <w:r w:rsidR="00154DF3">
        <w:rPr>
          <w:rFonts w:asciiTheme="majorBidi" w:hAnsiTheme="majorBidi" w:cstheme="majorBidi"/>
          <w:sz w:val="24"/>
          <w:szCs w:val="24"/>
        </w:rPr>
        <w:t xml:space="preserve"> to it.</w:t>
      </w:r>
      <w:r>
        <w:rPr>
          <w:rFonts w:asciiTheme="majorBidi" w:hAnsiTheme="majorBidi" w:cstheme="majorBidi"/>
          <w:sz w:val="24"/>
          <w:szCs w:val="24"/>
        </w:rPr>
        <w:t xml:space="preserve"> Familiarity with the </w:t>
      </w:r>
      <w:r w:rsidR="00154DF3">
        <w:rPr>
          <w:rFonts w:asciiTheme="majorBidi" w:hAnsiTheme="majorBidi" w:cstheme="majorBidi"/>
          <w:sz w:val="24"/>
          <w:szCs w:val="24"/>
        </w:rPr>
        <w:t>l</w:t>
      </w:r>
      <w:r>
        <w:rPr>
          <w:rFonts w:asciiTheme="majorBidi" w:hAnsiTheme="majorBidi" w:cstheme="majorBidi"/>
          <w:sz w:val="24"/>
          <w:szCs w:val="24"/>
        </w:rPr>
        <w:t xml:space="preserve">aw was documented mostly among social workers employed at general hospitals and </w:t>
      </w:r>
      <w:r w:rsidR="00154DF3">
        <w:rPr>
          <w:rFonts w:asciiTheme="majorBidi" w:hAnsiTheme="majorBidi" w:cstheme="majorBidi"/>
          <w:sz w:val="24"/>
          <w:szCs w:val="24"/>
        </w:rPr>
        <w:t>health funds</w:t>
      </w:r>
      <w:r w:rsidR="002D5918">
        <w:rPr>
          <w:rFonts w:asciiTheme="majorBidi" w:hAnsiTheme="majorBidi" w:cstheme="majorBidi"/>
          <w:sz w:val="24"/>
          <w:szCs w:val="24"/>
        </w:rPr>
        <w:t>,</w:t>
      </w:r>
      <w:r>
        <w:rPr>
          <w:rFonts w:asciiTheme="majorBidi" w:hAnsiTheme="majorBidi" w:cstheme="majorBidi"/>
          <w:sz w:val="24"/>
          <w:szCs w:val="24"/>
        </w:rPr>
        <w:t xml:space="preserve"> and lack of familiarity was reported mostly among social workers employed at </w:t>
      </w:r>
      <w:r w:rsidR="00771016">
        <w:rPr>
          <w:rFonts w:asciiTheme="majorBidi" w:hAnsiTheme="majorBidi" w:cstheme="majorBidi"/>
          <w:sz w:val="24"/>
          <w:szCs w:val="24"/>
        </w:rPr>
        <w:t xml:space="preserve">general and psychiatric hospitals. </w:t>
      </w:r>
    </w:p>
    <w:p w14:paraId="37A61B2B" w14:textId="012262D6" w:rsidR="00771016" w:rsidRDefault="00771016" w:rsidP="00771016">
      <w:pPr>
        <w:bidi w:val="0"/>
        <w:spacing w:before="120" w:after="0" w:line="360" w:lineRule="auto"/>
        <w:jc w:val="both"/>
        <w:rPr>
          <w:rFonts w:asciiTheme="majorBidi" w:hAnsiTheme="majorBidi" w:cstheme="majorBidi"/>
          <w:sz w:val="24"/>
          <w:szCs w:val="24"/>
        </w:rPr>
      </w:pPr>
      <w:r>
        <w:rPr>
          <w:rFonts w:asciiTheme="majorBidi" w:hAnsiTheme="majorBidi" w:cstheme="majorBidi"/>
          <w:sz w:val="24"/>
          <w:szCs w:val="24"/>
        </w:rPr>
        <w:t xml:space="preserve">Most respondents familiar with the </w:t>
      </w:r>
      <w:r w:rsidR="002D5918">
        <w:rPr>
          <w:rFonts w:asciiTheme="majorBidi" w:hAnsiTheme="majorBidi" w:cstheme="majorBidi"/>
          <w:sz w:val="24"/>
          <w:szCs w:val="24"/>
        </w:rPr>
        <w:t>r</w:t>
      </w:r>
      <w:r>
        <w:rPr>
          <w:rFonts w:asciiTheme="majorBidi" w:hAnsiTheme="majorBidi" w:cstheme="majorBidi"/>
          <w:sz w:val="24"/>
          <w:szCs w:val="24"/>
        </w:rPr>
        <w:t>ingworm case heard of it after the year 2000 (56.6%)</w:t>
      </w:r>
      <w:r w:rsidR="00154DF3">
        <w:rPr>
          <w:rFonts w:asciiTheme="majorBidi" w:hAnsiTheme="majorBidi" w:cstheme="majorBidi"/>
          <w:sz w:val="24"/>
          <w:szCs w:val="24"/>
        </w:rPr>
        <w:t>,</w:t>
      </w:r>
      <w:r>
        <w:rPr>
          <w:rFonts w:asciiTheme="majorBidi" w:hAnsiTheme="majorBidi" w:cstheme="majorBidi"/>
          <w:sz w:val="24"/>
          <w:szCs w:val="24"/>
        </w:rPr>
        <w:t xml:space="preserve"> and only a minority heard about it in the </w:t>
      </w:r>
      <w:r w:rsidR="00154DF3">
        <w:rPr>
          <w:rFonts w:asciiTheme="majorBidi" w:hAnsiTheme="majorBidi" w:cstheme="majorBidi"/>
          <w:sz w:val="24"/>
          <w:szCs w:val="24"/>
        </w:rPr>
        <w:t>19</w:t>
      </w:r>
      <w:r>
        <w:rPr>
          <w:rFonts w:asciiTheme="majorBidi" w:hAnsiTheme="majorBidi" w:cstheme="majorBidi"/>
          <w:sz w:val="24"/>
          <w:szCs w:val="24"/>
        </w:rPr>
        <w:t xml:space="preserve">80 and </w:t>
      </w:r>
      <w:r w:rsidR="00154DF3">
        <w:rPr>
          <w:rFonts w:asciiTheme="majorBidi" w:hAnsiTheme="majorBidi" w:cstheme="majorBidi"/>
          <w:sz w:val="24"/>
          <w:szCs w:val="24"/>
        </w:rPr>
        <w:t>19</w:t>
      </w:r>
      <w:r>
        <w:rPr>
          <w:rFonts w:asciiTheme="majorBidi" w:hAnsiTheme="majorBidi" w:cstheme="majorBidi"/>
          <w:sz w:val="24"/>
          <w:szCs w:val="24"/>
        </w:rPr>
        <w:t xml:space="preserve">90s during the first notification campaigns described in Phase </w:t>
      </w:r>
      <w:commentRangeStart w:id="30"/>
      <w:r>
        <w:rPr>
          <w:rFonts w:asciiTheme="majorBidi" w:hAnsiTheme="majorBidi" w:cstheme="majorBidi"/>
          <w:sz w:val="24"/>
          <w:szCs w:val="24"/>
        </w:rPr>
        <w:t>1</w:t>
      </w:r>
      <w:commentRangeEnd w:id="30"/>
      <w:r w:rsidR="002D5918">
        <w:rPr>
          <w:rStyle w:val="CommentReference"/>
        </w:rPr>
        <w:commentReference w:id="30"/>
      </w:r>
      <w:r>
        <w:rPr>
          <w:rFonts w:asciiTheme="majorBidi" w:hAnsiTheme="majorBidi" w:cstheme="majorBidi"/>
          <w:sz w:val="24"/>
          <w:szCs w:val="24"/>
        </w:rPr>
        <w:t xml:space="preserve">. </w:t>
      </w:r>
    </w:p>
    <w:p w14:paraId="16977A52" w14:textId="63861B28" w:rsidR="00771016" w:rsidRDefault="00771016" w:rsidP="00771016">
      <w:pPr>
        <w:bidi w:val="0"/>
        <w:spacing w:before="120" w:after="0" w:line="360" w:lineRule="auto"/>
        <w:jc w:val="both"/>
        <w:rPr>
          <w:rFonts w:asciiTheme="majorBidi" w:hAnsiTheme="majorBidi" w:cstheme="majorBidi"/>
          <w:sz w:val="24"/>
          <w:szCs w:val="24"/>
        </w:rPr>
      </w:pPr>
      <w:r>
        <w:rPr>
          <w:rFonts w:asciiTheme="majorBidi" w:hAnsiTheme="majorBidi" w:cstheme="majorBidi"/>
          <w:sz w:val="24"/>
          <w:szCs w:val="24"/>
        </w:rPr>
        <w:t xml:space="preserve">Examining the sources of the information, over half of participants </w:t>
      </w:r>
      <w:r w:rsidR="00154DF3">
        <w:rPr>
          <w:rFonts w:asciiTheme="majorBidi" w:hAnsiTheme="majorBidi" w:cstheme="majorBidi"/>
          <w:sz w:val="24"/>
          <w:szCs w:val="24"/>
        </w:rPr>
        <w:t xml:space="preserve">(56.4%) </w:t>
      </w:r>
      <w:r>
        <w:rPr>
          <w:rFonts w:asciiTheme="majorBidi" w:hAnsiTheme="majorBidi" w:cstheme="majorBidi"/>
          <w:sz w:val="24"/>
          <w:szCs w:val="24"/>
        </w:rPr>
        <w:t xml:space="preserve">were unable to recall how they became aware of the </w:t>
      </w:r>
      <w:r w:rsidR="002D5918">
        <w:rPr>
          <w:rFonts w:asciiTheme="majorBidi" w:hAnsiTheme="majorBidi" w:cstheme="majorBidi"/>
          <w:sz w:val="24"/>
          <w:szCs w:val="24"/>
        </w:rPr>
        <w:t>r</w:t>
      </w:r>
      <w:r>
        <w:rPr>
          <w:rFonts w:asciiTheme="majorBidi" w:hAnsiTheme="majorBidi" w:cstheme="majorBidi"/>
          <w:sz w:val="24"/>
          <w:szCs w:val="24"/>
        </w:rPr>
        <w:t>ingworm case</w:t>
      </w:r>
      <w:r w:rsidR="00154DF3">
        <w:rPr>
          <w:rFonts w:asciiTheme="majorBidi" w:hAnsiTheme="majorBidi" w:cstheme="majorBidi"/>
          <w:sz w:val="24"/>
          <w:szCs w:val="24"/>
        </w:rPr>
        <w:t>,</w:t>
      </w:r>
      <w:r>
        <w:rPr>
          <w:rFonts w:asciiTheme="majorBidi" w:hAnsiTheme="majorBidi" w:cstheme="majorBidi"/>
          <w:sz w:val="24"/>
          <w:szCs w:val="24"/>
        </w:rPr>
        <w:t xml:space="preserve"> and among the rest, the primary sources of information were patients (20.8%) and the media (20.8%)</w:t>
      </w:r>
      <w:r w:rsidR="00154DF3">
        <w:rPr>
          <w:rFonts w:asciiTheme="majorBidi" w:hAnsiTheme="majorBidi" w:cstheme="majorBidi"/>
          <w:sz w:val="24"/>
          <w:szCs w:val="24"/>
        </w:rPr>
        <w:t>,</w:t>
      </w:r>
      <w:r>
        <w:rPr>
          <w:rFonts w:asciiTheme="majorBidi" w:hAnsiTheme="majorBidi" w:cstheme="majorBidi"/>
          <w:sz w:val="24"/>
          <w:szCs w:val="24"/>
        </w:rPr>
        <w:t xml:space="preserve"> similar to the </w:t>
      </w:r>
      <w:r w:rsidR="00154DF3">
        <w:rPr>
          <w:rFonts w:asciiTheme="majorBidi" w:hAnsiTheme="majorBidi" w:cstheme="majorBidi"/>
          <w:sz w:val="24"/>
          <w:szCs w:val="24"/>
        </w:rPr>
        <w:t xml:space="preserve">findings </w:t>
      </w:r>
      <w:r>
        <w:rPr>
          <w:rFonts w:asciiTheme="majorBidi" w:hAnsiTheme="majorBidi" w:cstheme="majorBidi"/>
          <w:sz w:val="24"/>
          <w:szCs w:val="24"/>
        </w:rPr>
        <w:t xml:space="preserve">observed among doctors in Phase 2. However, most participants would have preferred to receive the information about the case directly from the Ministry of Health (68%) or via the </w:t>
      </w:r>
      <w:r w:rsidR="00154DF3">
        <w:rPr>
          <w:rFonts w:asciiTheme="majorBidi" w:hAnsiTheme="majorBidi" w:cstheme="majorBidi"/>
          <w:sz w:val="24"/>
          <w:szCs w:val="24"/>
        </w:rPr>
        <w:t>i</w:t>
      </w:r>
      <w:r>
        <w:rPr>
          <w:rFonts w:asciiTheme="majorBidi" w:hAnsiTheme="majorBidi" w:cstheme="majorBidi"/>
          <w:sz w:val="24"/>
          <w:szCs w:val="24"/>
        </w:rPr>
        <w:t>nternet (45%)</w:t>
      </w:r>
      <w:r w:rsidR="00154DF3">
        <w:rPr>
          <w:rFonts w:asciiTheme="majorBidi" w:hAnsiTheme="majorBidi" w:cstheme="majorBidi"/>
          <w:sz w:val="24"/>
          <w:szCs w:val="24"/>
        </w:rPr>
        <w:t>.</w:t>
      </w:r>
    </w:p>
    <w:p w14:paraId="0C0BB2F9" w14:textId="02928055" w:rsidR="00771016" w:rsidRDefault="00771016" w:rsidP="00771016">
      <w:pPr>
        <w:bidi w:val="0"/>
        <w:spacing w:before="120" w:after="0" w:line="360" w:lineRule="auto"/>
        <w:jc w:val="both"/>
        <w:rPr>
          <w:rFonts w:asciiTheme="majorBidi" w:hAnsiTheme="majorBidi" w:cstheme="majorBidi"/>
          <w:sz w:val="24"/>
          <w:szCs w:val="24"/>
        </w:rPr>
      </w:pPr>
      <w:r>
        <w:rPr>
          <w:rFonts w:asciiTheme="majorBidi" w:hAnsiTheme="majorBidi" w:cstheme="majorBidi"/>
          <w:sz w:val="24"/>
          <w:szCs w:val="24"/>
        </w:rPr>
        <w:t xml:space="preserve">Almost a fifth of participant (17.8%) reported that they were aware of having had treated patients in the past who </w:t>
      </w:r>
      <w:r w:rsidR="00154DF3">
        <w:rPr>
          <w:rFonts w:asciiTheme="majorBidi" w:hAnsiTheme="majorBidi" w:cstheme="majorBidi"/>
          <w:sz w:val="24"/>
          <w:szCs w:val="24"/>
        </w:rPr>
        <w:t xml:space="preserve">had undergone radiation treatment for </w:t>
      </w:r>
      <w:r w:rsidR="002D5918">
        <w:rPr>
          <w:rFonts w:asciiTheme="majorBidi" w:hAnsiTheme="majorBidi" w:cstheme="majorBidi"/>
          <w:sz w:val="24"/>
          <w:szCs w:val="24"/>
        </w:rPr>
        <w:t>r</w:t>
      </w:r>
      <w:r>
        <w:rPr>
          <w:rFonts w:asciiTheme="majorBidi" w:hAnsiTheme="majorBidi" w:cstheme="majorBidi"/>
          <w:sz w:val="24"/>
          <w:szCs w:val="24"/>
        </w:rPr>
        <w:t>ingworm radiation in their childhood and less th</w:t>
      </w:r>
      <w:r w:rsidR="00154DF3">
        <w:rPr>
          <w:rFonts w:asciiTheme="majorBidi" w:hAnsiTheme="majorBidi" w:cstheme="majorBidi"/>
          <w:sz w:val="24"/>
          <w:szCs w:val="24"/>
        </w:rPr>
        <w:t>a</w:t>
      </w:r>
      <w:r>
        <w:rPr>
          <w:rFonts w:asciiTheme="majorBidi" w:hAnsiTheme="majorBidi" w:cstheme="majorBidi"/>
          <w:sz w:val="24"/>
          <w:szCs w:val="24"/>
        </w:rPr>
        <w:t>n</w:t>
      </w:r>
      <w:r w:rsidR="00154DF3">
        <w:rPr>
          <w:rFonts w:asciiTheme="majorBidi" w:hAnsiTheme="majorBidi" w:cstheme="majorBidi"/>
          <w:sz w:val="24"/>
          <w:szCs w:val="24"/>
        </w:rPr>
        <w:t xml:space="preserve"> a</w:t>
      </w:r>
      <w:r>
        <w:rPr>
          <w:rFonts w:asciiTheme="majorBidi" w:hAnsiTheme="majorBidi" w:cstheme="majorBidi"/>
          <w:sz w:val="24"/>
          <w:szCs w:val="24"/>
        </w:rPr>
        <w:t xml:space="preserve"> fifth (15.8%) </w:t>
      </w:r>
      <w:r w:rsidR="00154DF3">
        <w:rPr>
          <w:rFonts w:asciiTheme="majorBidi" w:hAnsiTheme="majorBidi" w:cstheme="majorBidi"/>
          <w:sz w:val="24"/>
          <w:szCs w:val="24"/>
        </w:rPr>
        <w:t>were aware</w:t>
      </w:r>
      <w:r>
        <w:rPr>
          <w:rFonts w:asciiTheme="majorBidi" w:hAnsiTheme="majorBidi" w:cstheme="majorBidi"/>
          <w:sz w:val="24"/>
          <w:szCs w:val="24"/>
        </w:rPr>
        <w:t xml:space="preserve"> that they had treated patients who had filed </w:t>
      </w:r>
      <w:r w:rsidR="00154DF3">
        <w:rPr>
          <w:rFonts w:asciiTheme="majorBidi" w:hAnsiTheme="majorBidi" w:cstheme="majorBidi"/>
          <w:sz w:val="24"/>
          <w:szCs w:val="24"/>
        </w:rPr>
        <w:t>a claim</w:t>
      </w:r>
      <w:r>
        <w:rPr>
          <w:rFonts w:asciiTheme="majorBidi" w:hAnsiTheme="majorBidi" w:cstheme="majorBidi"/>
          <w:sz w:val="24"/>
          <w:szCs w:val="24"/>
        </w:rPr>
        <w:t xml:space="preserve"> for compensation. A statistical analysis revealed that social workers reporting that they had treated radiation patients were 27.08 times more likely to be familiar with the Compensation for Ringworm Victims Law compared to others, and social workers </w:t>
      </w:r>
      <w:r w:rsidR="00DD1ABE">
        <w:rPr>
          <w:rFonts w:asciiTheme="majorBidi" w:hAnsiTheme="majorBidi" w:cstheme="majorBidi"/>
          <w:sz w:val="24"/>
          <w:szCs w:val="24"/>
        </w:rPr>
        <w:t>who</w:t>
      </w:r>
      <w:r>
        <w:rPr>
          <w:rFonts w:asciiTheme="majorBidi" w:hAnsiTheme="majorBidi" w:cstheme="majorBidi"/>
          <w:sz w:val="24"/>
          <w:szCs w:val="24"/>
        </w:rPr>
        <w:t xml:space="preserve"> reported that their patients had filed </w:t>
      </w:r>
      <w:r w:rsidR="00154DF3">
        <w:rPr>
          <w:rFonts w:asciiTheme="majorBidi" w:hAnsiTheme="majorBidi" w:cstheme="majorBidi"/>
          <w:sz w:val="24"/>
          <w:szCs w:val="24"/>
        </w:rPr>
        <w:t>claims</w:t>
      </w:r>
      <w:r>
        <w:rPr>
          <w:rFonts w:asciiTheme="majorBidi" w:hAnsiTheme="majorBidi" w:cstheme="majorBidi"/>
          <w:sz w:val="24"/>
          <w:szCs w:val="24"/>
        </w:rPr>
        <w:t xml:space="preserve"> for compensation were 23.</w:t>
      </w:r>
      <w:commentRangeStart w:id="31"/>
      <w:r>
        <w:rPr>
          <w:rFonts w:asciiTheme="majorBidi" w:hAnsiTheme="majorBidi" w:cstheme="majorBidi"/>
          <w:sz w:val="24"/>
          <w:szCs w:val="24"/>
        </w:rPr>
        <w:t>20</w:t>
      </w:r>
      <w:commentRangeEnd w:id="31"/>
      <w:r w:rsidR="00DD1ABE">
        <w:rPr>
          <w:rStyle w:val="CommentReference"/>
        </w:rPr>
        <w:commentReference w:id="31"/>
      </w:r>
      <w:r>
        <w:rPr>
          <w:rFonts w:asciiTheme="majorBidi" w:hAnsiTheme="majorBidi" w:cstheme="majorBidi"/>
          <w:sz w:val="24"/>
          <w:szCs w:val="24"/>
        </w:rPr>
        <w:t xml:space="preserve"> times more likely to </w:t>
      </w:r>
      <w:r w:rsidR="00154DF3">
        <w:rPr>
          <w:rFonts w:asciiTheme="majorBidi" w:hAnsiTheme="majorBidi" w:cstheme="majorBidi"/>
          <w:sz w:val="24"/>
          <w:szCs w:val="24"/>
        </w:rPr>
        <w:t xml:space="preserve">be </w:t>
      </w:r>
      <w:r>
        <w:rPr>
          <w:rFonts w:asciiTheme="majorBidi" w:hAnsiTheme="majorBidi" w:cstheme="majorBidi"/>
          <w:sz w:val="24"/>
          <w:szCs w:val="24"/>
        </w:rPr>
        <w:t xml:space="preserve">familiar with the law. </w:t>
      </w:r>
    </w:p>
    <w:p w14:paraId="0FF9F4BE" w14:textId="16FB1862" w:rsidR="00771016" w:rsidRDefault="00771016" w:rsidP="00771016">
      <w:pPr>
        <w:bidi w:val="0"/>
        <w:spacing w:before="120" w:after="0" w:line="360" w:lineRule="auto"/>
        <w:jc w:val="both"/>
        <w:rPr>
          <w:rFonts w:asciiTheme="majorBidi" w:hAnsiTheme="majorBidi" w:cstheme="majorBidi"/>
          <w:sz w:val="24"/>
          <w:szCs w:val="24"/>
        </w:rPr>
      </w:pPr>
      <w:r>
        <w:rPr>
          <w:rFonts w:asciiTheme="majorBidi" w:hAnsiTheme="majorBidi" w:cstheme="majorBidi"/>
          <w:b/>
          <w:bCs/>
          <w:sz w:val="24"/>
          <w:szCs w:val="24"/>
        </w:rPr>
        <w:t>Conclusions</w:t>
      </w:r>
      <w:r>
        <w:rPr>
          <w:rFonts w:asciiTheme="majorBidi" w:hAnsiTheme="majorBidi" w:cstheme="majorBidi"/>
          <w:sz w:val="24"/>
          <w:szCs w:val="24"/>
        </w:rPr>
        <w:t xml:space="preserve">: </w:t>
      </w:r>
      <w:r w:rsidR="007F409D">
        <w:rPr>
          <w:rFonts w:asciiTheme="majorBidi" w:hAnsiTheme="majorBidi" w:cstheme="majorBidi"/>
          <w:sz w:val="24"/>
          <w:szCs w:val="24"/>
        </w:rPr>
        <w:t xml:space="preserve">This is the first study to examine knowledge about the </w:t>
      </w:r>
      <w:r w:rsidR="00DD1ABE">
        <w:rPr>
          <w:rFonts w:asciiTheme="majorBidi" w:hAnsiTheme="majorBidi" w:cstheme="majorBidi"/>
          <w:sz w:val="24"/>
          <w:szCs w:val="24"/>
        </w:rPr>
        <w:t>r</w:t>
      </w:r>
      <w:r w:rsidR="00B60419">
        <w:rPr>
          <w:rFonts w:asciiTheme="majorBidi" w:hAnsiTheme="majorBidi" w:cstheme="majorBidi"/>
          <w:sz w:val="24"/>
          <w:szCs w:val="24"/>
        </w:rPr>
        <w:t xml:space="preserve">ingworm case among Israeli social workers. A significant lack of knowledge among about a third of participants is consistent with other </w:t>
      </w:r>
      <w:commentRangeStart w:id="32"/>
      <w:r w:rsidR="00B60419">
        <w:rPr>
          <w:rFonts w:asciiTheme="majorBidi" w:hAnsiTheme="majorBidi" w:cstheme="majorBidi"/>
          <w:sz w:val="24"/>
          <w:szCs w:val="24"/>
        </w:rPr>
        <w:t>studies</w:t>
      </w:r>
      <w:commentRangeEnd w:id="32"/>
      <w:r w:rsidR="00B965AC">
        <w:rPr>
          <w:rStyle w:val="CommentReference"/>
        </w:rPr>
        <w:commentReference w:id="32"/>
      </w:r>
      <w:r w:rsidR="00B60419">
        <w:rPr>
          <w:rFonts w:asciiTheme="majorBidi" w:hAnsiTheme="majorBidi" w:cstheme="majorBidi"/>
          <w:sz w:val="24"/>
          <w:szCs w:val="24"/>
        </w:rPr>
        <w:t xml:space="preserve"> that examine knowledge among social workers employed by the health system</w:t>
      </w:r>
      <w:r w:rsidR="00B965AC">
        <w:rPr>
          <w:rFonts w:asciiTheme="majorBidi" w:hAnsiTheme="majorBidi" w:cstheme="majorBidi"/>
          <w:sz w:val="24"/>
          <w:szCs w:val="24"/>
        </w:rPr>
        <w:t>. These results point to</w:t>
      </w:r>
      <w:r w:rsidR="00B60419">
        <w:rPr>
          <w:rFonts w:asciiTheme="majorBidi" w:hAnsiTheme="majorBidi" w:cstheme="majorBidi"/>
          <w:sz w:val="24"/>
          <w:szCs w:val="24"/>
        </w:rPr>
        <w:t xml:space="preserve"> gaps between </w:t>
      </w:r>
      <w:r w:rsidR="00B965AC">
        <w:rPr>
          <w:rFonts w:asciiTheme="majorBidi" w:hAnsiTheme="majorBidi" w:cstheme="majorBidi"/>
          <w:sz w:val="24"/>
          <w:szCs w:val="24"/>
        </w:rPr>
        <w:t>the moves to encourage</w:t>
      </w:r>
      <w:r w:rsidR="00B60419">
        <w:rPr>
          <w:rFonts w:asciiTheme="majorBidi" w:hAnsiTheme="majorBidi" w:cstheme="majorBidi"/>
          <w:sz w:val="24"/>
          <w:szCs w:val="24"/>
        </w:rPr>
        <w:t xml:space="preserve"> social workers</w:t>
      </w:r>
      <w:r w:rsidR="00B965AC">
        <w:rPr>
          <w:rFonts w:asciiTheme="majorBidi" w:hAnsiTheme="majorBidi" w:cstheme="majorBidi"/>
          <w:sz w:val="24"/>
          <w:szCs w:val="24"/>
        </w:rPr>
        <w:t>’</w:t>
      </w:r>
      <w:r w:rsidR="00B60419">
        <w:rPr>
          <w:rFonts w:asciiTheme="majorBidi" w:hAnsiTheme="majorBidi" w:cstheme="majorBidi"/>
          <w:sz w:val="24"/>
          <w:szCs w:val="24"/>
        </w:rPr>
        <w:t xml:space="preserve"> </w:t>
      </w:r>
      <w:r w:rsidR="00B965AC">
        <w:rPr>
          <w:rFonts w:asciiTheme="majorBidi" w:hAnsiTheme="majorBidi" w:cstheme="majorBidi"/>
          <w:sz w:val="24"/>
          <w:szCs w:val="24"/>
        </w:rPr>
        <w:t xml:space="preserve">increased </w:t>
      </w:r>
      <w:r w:rsidR="00B60419">
        <w:rPr>
          <w:rFonts w:asciiTheme="majorBidi" w:hAnsiTheme="majorBidi" w:cstheme="majorBidi"/>
          <w:sz w:val="24"/>
          <w:szCs w:val="24"/>
        </w:rPr>
        <w:t xml:space="preserve">involvement in medical institutions and </w:t>
      </w:r>
      <w:r w:rsidR="00DD1ABE">
        <w:rPr>
          <w:rFonts w:asciiTheme="majorBidi" w:hAnsiTheme="majorBidi" w:cstheme="majorBidi"/>
          <w:sz w:val="24"/>
          <w:szCs w:val="24"/>
        </w:rPr>
        <w:t>to expand</w:t>
      </w:r>
      <w:r w:rsidR="00B60419">
        <w:rPr>
          <w:rFonts w:asciiTheme="majorBidi" w:hAnsiTheme="majorBidi" w:cstheme="majorBidi"/>
          <w:sz w:val="24"/>
          <w:szCs w:val="24"/>
        </w:rPr>
        <w:t xml:space="preserve"> their professional identity and scope of responsibility in medicine, and actual practice</w:t>
      </w:r>
      <w:r w:rsidR="00DD1ABE">
        <w:rPr>
          <w:rFonts w:asciiTheme="majorBidi" w:hAnsiTheme="majorBidi" w:cstheme="majorBidi"/>
          <w:sz w:val="24"/>
          <w:szCs w:val="24"/>
        </w:rPr>
        <w:t>,</w:t>
      </w:r>
      <w:r w:rsidR="00B60419">
        <w:rPr>
          <w:rFonts w:asciiTheme="majorBidi" w:hAnsiTheme="majorBidi" w:cstheme="majorBidi"/>
          <w:sz w:val="24"/>
          <w:szCs w:val="24"/>
        </w:rPr>
        <w:t xml:space="preserve"> characterized by a lack of involvement and at times even resistance </w:t>
      </w:r>
      <w:r w:rsidR="00B965AC">
        <w:rPr>
          <w:rFonts w:asciiTheme="majorBidi" w:hAnsiTheme="majorBidi" w:cstheme="majorBidi"/>
          <w:sz w:val="24"/>
          <w:szCs w:val="24"/>
        </w:rPr>
        <w:t>to</w:t>
      </w:r>
      <w:r w:rsidR="00B60419">
        <w:rPr>
          <w:rFonts w:asciiTheme="majorBidi" w:hAnsiTheme="majorBidi" w:cstheme="majorBidi"/>
          <w:sz w:val="24"/>
          <w:szCs w:val="24"/>
        </w:rPr>
        <w:t xml:space="preserve"> adopting practices that advance patients</w:t>
      </w:r>
      <w:r w:rsidR="00B965AC">
        <w:rPr>
          <w:rFonts w:asciiTheme="majorBidi" w:hAnsiTheme="majorBidi" w:cstheme="majorBidi"/>
          <w:sz w:val="24"/>
          <w:szCs w:val="24"/>
        </w:rPr>
        <w:t>’</w:t>
      </w:r>
      <w:r w:rsidR="00B60419">
        <w:rPr>
          <w:rFonts w:asciiTheme="majorBidi" w:hAnsiTheme="majorBidi" w:cstheme="majorBidi"/>
          <w:sz w:val="24"/>
          <w:szCs w:val="24"/>
        </w:rPr>
        <w:t xml:space="preserve"> welfare and social change. </w:t>
      </w:r>
    </w:p>
    <w:p w14:paraId="532815CB" w14:textId="0DDBF0B4" w:rsidR="00B60419" w:rsidRDefault="00B60419" w:rsidP="00B60419">
      <w:pPr>
        <w:bidi w:val="0"/>
        <w:spacing w:before="120" w:after="0" w:line="360" w:lineRule="auto"/>
        <w:jc w:val="both"/>
        <w:rPr>
          <w:rFonts w:asciiTheme="majorBidi" w:hAnsiTheme="majorBidi" w:cstheme="majorBidi"/>
          <w:sz w:val="24"/>
          <w:szCs w:val="24"/>
        </w:rPr>
      </w:pPr>
      <w:r>
        <w:rPr>
          <w:rFonts w:asciiTheme="majorBidi" w:hAnsiTheme="majorBidi" w:cstheme="majorBidi"/>
          <w:sz w:val="24"/>
          <w:szCs w:val="24"/>
        </w:rPr>
        <w:t>A vast lack of knowledge documented among social worker</w:t>
      </w:r>
      <w:r w:rsidR="007E1A46">
        <w:rPr>
          <w:rFonts w:asciiTheme="majorBidi" w:hAnsiTheme="majorBidi" w:cstheme="majorBidi"/>
          <w:sz w:val="24"/>
          <w:szCs w:val="24"/>
        </w:rPr>
        <w:t>s</w:t>
      </w:r>
      <w:r>
        <w:rPr>
          <w:rFonts w:asciiTheme="majorBidi" w:hAnsiTheme="majorBidi" w:cstheme="majorBidi"/>
          <w:sz w:val="24"/>
          <w:szCs w:val="24"/>
        </w:rPr>
        <w:t xml:space="preserve"> employed in psychiatric institutions is consistent with the finding from Phase 2 among psychiatrists and is consistent with additional studies </w:t>
      </w:r>
      <w:commentRangeStart w:id="33"/>
      <w:r>
        <w:rPr>
          <w:rFonts w:asciiTheme="majorBidi" w:hAnsiTheme="majorBidi" w:cstheme="majorBidi"/>
          <w:sz w:val="24"/>
          <w:szCs w:val="24"/>
        </w:rPr>
        <w:t>regarding</w:t>
      </w:r>
      <w:commentRangeEnd w:id="33"/>
      <w:r w:rsidR="007E1A46">
        <w:rPr>
          <w:rStyle w:val="CommentReference"/>
        </w:rPr>
        <w:commentReference w:id="33"/>
      </w:r>
      <w:r>
        <w:rPr>
          <w:rFonts w:asciiTheme="majorBidi" w:hAnsiTheme="majorBidi" w:cstheme="majorBidi"/>
          <w:sz w:val="24"/>
          <w:szCs w:val="24"/>
        </w:rPr>
        <w:t xml:space="preserve"> the lack of knowledge among social workers operating within </w:t>
      </w:r>
      <w:r w:rsidR="007E1A46">
        <w:rPr>
          <w:rFonts w:asciiTheme="majorBidi" w:hAnsiTheme="majorBidi" w:cstheme="majorBidi"/>
          <w:sz w:val="24"/>
          <w:szCs w:val="24"/>
        </w:rPr>
        <w:t xml:space="preserve">the field of </w:t>
      </w:r>
      <w:r>
        <w:rPr>
          <w:rFonts w:asciiTheme="majorBidi" w:hAnsiTheme="majorBidi" w:cstheme="majorBidi"/>
          <w:sz w:val="24"/>
          <w:szCs w:val="24"/>
        </w:rPr>
        <w:t xml:space="preserve">psychiatry. </w:t>
      </w:r>
    </w:p>
    <w:p w14:paraId="19DEF31E" w14:textId="2FBB2F3F" w:rsidR="00B60419" w:rsidRDefault="00B60419" w:rsidP="00B60419">
      <w:pPr>
        <w:bidi w:val="0"/>
        <w:spacing w:before="120" w:after="0" w:line="360" w:lineRule="auto"/>
        <w:jc w:val="both"/>
        <w:rPr>
          <w:rFonts w:asciiTheme="majorBidi" w:hAnsiTheme="majorBidi" w:cstheme="majorBidi"/>
          <w:sz w:val="24"/>
          <w:szCs w:val="24"/>
        </w:rPr>
      </w:pPr>
      <w:r>
        <w:rPr>
          <w:rFonts w:asciiTheme="majorBidi" w:hAnsiTheme="majorBidi" w:cstheme="majorBidi"/>
          <w:sz w:val="24"/>
          <w:szCs w:val="24"/>
        </w:rPr>
        <w:t>Social workers</w:t>
      </w:r>
      <w:r w:rsidR="007E1A46">
        <w:rPr>
          <w:rFonts w:asciiTheme="majorBidi" w:hAnsiTheme="majorBidi" w:cstheme="majorBidi"/>
          <w:sz w:val="24"/>
          <w:szCs w:val="24"/>
        </w:rPr>
        <w:t>’</w:t>
      </w:r>
      <w:r>
        <w:rPr>
          <w:rFonts w:asciiTheme="majorBidi" w:hAnsiTheme="majorBidi" w:cstheme="majorBidi"/>
          <w:sz w:val="24"/>
          <w:szCs w:val="24"/>
        </w:rPr>
        <w:t xml:space="preserve"> lack of knowledge regarding the medical </w:t>
      </w:r>
      <w:r w:rsidR="007E1A46">
        <w:rPr>
          <w:rFonts w:asciiTheme="majorBidi" w:hAnsiTheme="majorBidi" w:cstheme="majorBidi"/>
          <w:sz w:val="24"/>
          <w:szCs w:val="24"/>
        </w:rPr>
        <w:t xml:space="preserve">consequences </w:t>
      </w:r>
      <w:r>
        <w:rPr>
          <w:rFonts w:asciiTheme="majorBidi" w:hAnsiTheme="majorBidi" w:cstheme="majorBidi"/>
          <w:sz w:val="24"/>
          <w:szCs w:val="24"/>
        </w:rPr>
        <w:t xml:space="preserve">of radiation treatments is </w:t>
      </w:r>
      <w:r w:rsidR="007E1A46">
        <w:rPr>
          <w:rFonts w:asciiTheme="majorBidi" w:hAnsiTheme="majorBidi" w:cstheme="majorBidi"/>
          <w:sz w:val="24"/>
          <w:szCs w:val="24"/>
        </w:rPr>
        <w:t xml:space="preserve">troubling, especially </w:t>
      </w:r>
      <w:r>
        <w:rPr>
          <w:rFonts w:asciiTheme="majorBidi" w:hAnsiTheme="majorBidi" w:cstheme="majorBidi"/>
          <w:sz w:val="24"/>
          <w:szCs w:val="24"/>
        </w:rPr>
        <w:t xml:space="preserve">in light of Israeli </w:t>
      </w:r>
      <w:commentRangeStart w:id="34"/>
      <w:r>
        <w:rPr>
          <w:rFonts w:asciiTheme="majorBidi" w:hAnsiTheme="majorBidi" w:cstheme="majorBidi"/>
          <w:sz w:val="24"/>
          <w:szCs w:val="24"/>
        </w:rPr>
        <w:t>courts</w:t>
      </w:r>
      <w:commentRangeEnd w:id="34"/>
      <w:r w:rsidR="00DD1ABE">
        <w:rPr>
          <w:rStyle w:val="CommentReference"/>
        </w:rPr>
        <w:commentReference w:id="34"/>
      </w:r>
      <w:r w:rsidR="007E1A46">
        <w:rPr>
          <w:rFonts w:asciiTheme="majorBidi" w:hAnsiTheme="majorBidi" w:cstheme="majorBidi"/>
          <w:sz w:val="24"/>
          <w:szCs w:val="24"/>
        </w:rPr>
        <w:t>’</w:t>
      </w:r>
      <w:r>
        <w:rPr>
          <w:rFonts w:asciiTheme="majorBidi" w:hAnsiTheme="majorBidi" w:cstheme="majorBidi"/>
          <w:sz w:val="24"/>
          <w:szCs w:val="24"/>
        </w:rPr>
        <w:t xml:space="preserve"> view that medical teams must notify patients of the </w:t>
      </w:r>
      <w:r w:rsidR="007E1A46">
        <w:rPr>
          <w:rFonts w:asciiTheme="majorBidi" w:hAnsiTheme="majorBidi" w:cstheme="majorBidi"/>
          <w:sz w:val="24"/>
          <w:szCs w:val="24"/>
        </w:rPr>
        <w:t>possible side effects</w:t>
      </w:r>
      <w:r>
        <w:rPr>
          <w:rFonts w:asciiTheme="majorBidi" w:hAnsiTheme="majorBidi" w:cstheme="majorBidi"/>
          <w:sz w:val="24"/>
          <w:szCs w:val="24"/>
        </w:rPr>
        <w:t xml:space="preserve"> of these treatments. Exposing social workers to </w:t>
      </w:r>
      <w:r w:rsidR="007E1A46">
        <w:rPr>
          <w:rFonts w:asciiTheme="majorBidi" w:hAnsiTheme="majorBidi" w:cstheme="majorBidi"/>
          <w:sz w:val="24"/>
          <w:szCs w:val="24"/>
        </w:rPr>
        <w:t xml:space="preserve">developments in </w:t>
      </w:r>
      <w:r>
        <w:rPr>
          <w:rFonts w:asciiTheme="majorBidi" w:hAnsiTheme="majorBidi" w:cstheme="majorBidi"/>
          <w:sz w:val="24"/>
          <w:szCs w:val="24"/>
        </w:rPr>
        <w:t xml:space="preserve">the </w:t>
      </w:r>
      <w:r w:rsidR="00DD1ABE">
        <w:rPr>
          <w:rFonts w:asciiTheme="majorBidi" w:hAnsiTheme="majorBidi" w:cstheme="majorBidi"/>
          <w:sz w:val="24"/>
          <w:szCs w:val="24"/>
        </w:rPr>
        <w:t>r</w:t>
      </w:r>
      <w:r>
        <w:rPr>
          <w:rFonts w:asciiTheme="majorBidi" w:hAnsiTheme="majorBidi" w:cstheme="majorBidi"/>
          <w:sz w:val="24"/>
          <w:szCs w:val="24"/>
        </w:rPr>
        <w:t xml:space="preserve">ingworm case, primarily from 2000 onward, is consistent with the case law </w:t>
      </w:r>
      <w:r w:rsidR="007E1A46">
        <w:rPr>
          <w:rFonts w:asciiTheme="majorBidi" w:hAnsiTheme="majorBidi" w:cstheme="majorBidi"/>
          <w:sz w:val="24"/>
          <w:szCs w:val="24"/>
        </w:rPr>
        <w:t>regarding</w:t>
      </w:r>
      <w:r>
        <w:rPr>
          <w:rFonts w:asciiTheme="majorBidi" w:hAnsiTheme="majorBidi" w:cstheme="majorBidi"/>
          <w:sz w:val="24"/>
          <w:szCs w:val="24"/>
        </w:rPr>
        <w:t xml:space="preserve"> notification </w:t>
      </w:r>
      <w:r w:rsidR="007E1A46">
        <w:rPr>
          <w:rFonts w:asciiTheme="majorBidi" w:hAnsiTheme="majorBidi" w:cstheme="majorBidi"/>
          <w:sz w:val="24"/>
          <w:szCs w:val="24"/>
        </w:rPr>
        <w:t>in these cases that has emerged since then,</w:t>
      </w:r>
      <w:r>
        <w:rPr>
          <w:rFonts w:asciiTheme="majorBidi" w:hAnsiTheme="majorBidi" w:cstheme="majorBidi"/>
          <w:sz w:val="24"/>
          <w:szCs w:val="24"/>
        </w:rPr>
        <w:t xml:space="preserve"> and the </w:t>
      </w:r>
      <w:r w:rsidR="00234365">
        <w:rPr>
          <w:rFonts w:asciiTheme="majorBidi" w:hAnsiTheme="majorBidi" w:cstheme="majorBidi"/>
          <w:sz w:val="24"/>
          <w:szCs w:val="24"/>
        </w:rPr>
        <w:t xml:space="preserve">notification campaigns advanced in their wake. </w:t>
      </w:r>
    </w:p>
    <w:p w14:paraId="59F0D171" w14:textId="18DC7B93" w:rsidR="00B60419" w:rsidRDefault="00234365" w:rsidP="00B60419">
      <w:pPr>
        <w:bidi w:val="0"/>
        <w:spacing w:before="120" w:after="0" w:line="360" w:lineRule="auto"/>
        <w:jc w:val="both"/>
        <w:rPr>
          <w:rFonts w:asciiTheme="majorBidi" w:hAnsiTheme="majorBidi" w:cstheme="majorBidi"/>
          <w:sz w:val="24"/>
          <w:szCs w:val="24"/>
        </w:rPr>
      </w:pPr>
      <w:r>
        <w:rPr>
          <w:rFonts w:asciiTheme="majorBidi" w:hAnsiTheme="majorBidi" w:cstheme="majorBidi"/>
          <w:sz w:val="24"/>
          <w:szCs w:val="24"/>
        </w:rPr>
        <w:t>The media</w:t>
      </w:r>
      <w:r w:rsidR="00640007">
        <w:rPr>
          <w:rFonts w:asciiTheme="majorBidi" w:hAnsiTheme="majorBidi" w:cstheme="majorBidi"/>
          <w:sz w:val="24"/>
          <w:szCs w:val="24"/>
        </w:rPr>
        <w:t>’</w:t>
      </w:r>
      <w:r>
        <w:rPr>
          <w:rFonts w:asciiTheme="majorBidi" w:hAnsiTheme="majorBidi" w:cstheme="majorBidi"/>
          <w:sz w:val="24"/>
          <w:szCs w:val="24"/>
        </w:rPr>
        <w:t xml:space="preserve">s centrality as a source of information for social workers about the </w:t>
      </w:r>
      <w:r w:rsidR="00DD1ABE">
        <w:rPr>
          <w:rFonts w:asciiTheme="majorBidi" w:hAnsiTheme="majorBidi" w:cstheme="majorBidi"/>
          <w:sz w:val="24"/>
          <w:szCs w:val="24"/>
        </w:rPr>
        <w:t>r</w:t>
      </w:r>
      <w:r>
        <w:rPr>
          <w:rFonts w:asciiTheme="majorBidi" w:hAnsiTheme="majorBidi" w:cstheme="majorBidi"/>
          <w:sz w:val="24"/>
          <w:szCs w:val="24"/>
        </w:rPr>
        <w:t xml:space="preserve">ingworm case </w:t>
      </w:r>
      <w:r w:rsidR="00B60419">
        <w:rPr>
          <w:rFonts w:asciiTheme="majorBidi" w:hAnsiTheme="majorBidi" w:cstheme="majorBidi"/>
          <w:sz w:val="24"/>
          <w:szCs w:val="24"/>
        </w:rPr>
        <w:t xml:space="preserve">demonstrates the </w:t>
      </w:r>
      <w:r>
        <w:rPr>
          <w:rFonts w:asciiTheme="majorBidi" w:hAnsiTheme="majorBidi" w:cstheme="majorBidi"/>
          <w:sz w:val="24"/>
          <w:szCs w:val="24"/>
        </w:rPr>
        <w:t>significant</w:t>
      </w:r>
      <w:r w:rsidR="00B60419">
        <w:rPr>
          <w:rFonts w:asciiTheme="majorBidi" w:hAnsiTheme="majorBidi" w:cstheme="majorBidi"/>
          <w:sz w:val="24"/>
          <w:szCs w:val="24"/>
        </w:rPr>
        <w:t xml:space="preserve"> role popular media </w:t>
      </w:r>
      <w:r>
        <w:rPr>
          <w:rFonts w:asciiTheme="majorBidi" w:hAnsiTheme="majorBidi" w:cstheme="majorBidi"/>
          <w:sz w:val="24"/>
          <w:szCs w:val="24"/>
        </w:rPr>
        <w:t xml:space="preserve">has </w:t>
      </w:r>
      <w:r w:rsidR="00B60419">
        <w:rPr>
          <w:rFonts w:asciiTheme="majorBidi" w:hAnsiTheme="majorBidi" w:cstheme="majorBidi"/>
          <w:sz w:val="24"/>
          <w:szCs w:val="24"/>
        </w:rPr>
        <w:t xml:space="preserve">in </w:t>
      </w:r>
      <w:r>
        <w:rPr>
          <w:rFonts w:asciiTheme="majorBidi" w:hAnsiTheme="majorBidi" w:cstheme="majorBidi"/>
          <w:sz w:val="24"/>
          <w:szCs w:val="24"/>
        </w:rPr>
        <w:t>raising</w:t>
      </w:r>
      <w:r w:rsidR="00B60419">
        <w:rPr>
          <w:rFonts w:asciiTheme="majorBidi" w:hAnsiTheme="majorBidi" w:cstheme="majorBidi"/>
          <w:sz w:val="24"/>
          <w:szCs w:val="24"/>
        </w:rPr>
        <w:t xml:space="preserve"> awareness </w:t>
      </w:r>
      <w:r w:rsidR="000C120A">
        <w:rPr>
          <w:rFonts w:asciiTheme="majorBidi" w:hAnsiTheme="majorBidi" w:cstheme="majorBidi"/>
          <w:sz w:val="24"/>
          <w:szCs w:val="24"/>
        </w:rPr>
        <w:t>about not only</w:t>
      </w:r>
      <w:r w:rsidR="00B60419">
        <w:rPr>
          <w:rFonts w:asciiTheme="majorBidi" w:hAnsiTheme="majorBidi" w:cstheme="majorBidi"/>
          <w:sz w:val="24"/>
          <w:szCs w:val="24"/>
        </w:rPr>
        <w:t xml:space="preserve"> the </w:t>
      </w:r>
      <w:r w:rsidR="00DD1ABE">
        <w:rPr>
          <w:rFonts w:asciiTheme="majorBidi" w:hAnsiTheme="majorBidi" w:cstheme="majorBidi"/>
          <w:sz w:val="24"/>
          <w:szCs w:val="24"/>
        </w:rPr>
        <w:t>r</w:t>
      </w:r>
      <w:r w:rsidR="00B60419">
        <w:rPr>
          <w:rFonts w:asciiTheme="majorBidi" w:hAnsiTheme="majorBidi" w:cstheme="majorBidi"/>
          <w:sz w:val="24"/>
          <w:szCs w:val="24"/>
        </w:rPr>
        <w:t>ingworm case</w:t>
      </w:r>
      <w:r w:rsidR="000C120A">
        <w:rPr>
          <w:rFonts w:asciiTheme="majorBidi" w:hAnsiTheme="majorBidi" w:cstheme="majorBidi"/>
          <w:sz w:val="24"/>
          <w:szCs w:val="24"/>
        </w:rPr>
        <w:t>, but about public health issues in general,</w:t>
      </w:r>
      <w:r w:rsidR="00B60419">
        <w:rPr>
          <w:rFonts w:asciiTheme="majorBidi" w:hAnsiTheme="majorBidi" w:cstheme="majorBidi"/>
          <w:sz w:val="24"/>
          <w:szCs w:val="24"/>
        </w:rPr>
        <w:t xml:space="preserve"> including among social workers</w:t>
      </w:r>
      <w:r w:rsidR="000C120A">
        <w:rPr>
          <w:rFonts w:asciiTheme="majorBidi" w:hAnsiTheme="majorBidi" w:cstheme="majorBidi"/>
          <w:sz w:val="24"/>
          <w:szCs w:val="24"/>
        </w:rPr>
        <w:t>. However, according to the professional literature, the media also plays an important, albeit potentially harmful</w:t>
      </w:r>
      <w:r w:rsidR="00DD1ABE">
        <w:rPr>
          <w:rFonts w:asciiTheme="majorBidi" w:hAnsiTheme="majorBidi" w:cstheme="majorBidi"/>
          <w:sz w:val="24"/>
          <w:szCs w:val="24"/>
        </w:rPr>
        <w:t>,</w:t>
      </w:r>
      <w:r w:rsidR="000C120A">
        <w:rPr>
          <w:rFonts w:asciiTheme="majorBidi" w:hAnsiTheme="majorBidi" w:cstheme="majorBidi"/>
          <w:sz w:val="24"/>
          <w:szCs w:val="24"/>
        </w:rPr>
        <w:t xml:space="preserve"> role </w:t>
      </w:r>
      <w:r w:rsidR="00B60419">
        <w:rPr>
          <w:rFonts w:asciiTheme="majorBidi" w:hAnsiTheme="majorBidi" w:cstheme="majorBidi"/>
          <w:sz w:val="24"/>
          <w:szCs w:val="24"/>
        </w:rPr>
        <w:t>in shaping negative public opinion about social workers</w:t>
      </w:r>
      <w:r w:rsidR="000C120A">
        <w:rPr>
          <w:rFonts w:asciiTheme="majorBidi" w:hAnsiTheme="majorBidi" w:cstheme="majorBidi"/>
          <w:sz w:val="24"/>
          <w:szCs w:val="24"/>
        </w:rPr>
        <w:t xml:space="preserve"> in such a way as to undermine</w:t>
      </w:r>
      <w:r w:rsidR="00B60419">
        <w:rPr>
          <w:rFonts w:asciiTheme="majorBidi" w:hAnsiTheme="majorBidi" w:cstheme="majorBidi"/>
          <w:sz w:val="24"/>
          <w:szCs w:val="24"/>
        </w:rPr>
        <w:t xml:space="preserve"> faith and trust in their work. </w:t>
      </w:r>
    </w:p>
    <w:p w14:paraId="728D488C" w14:textId="353B9658" w:rsidR="00D97349" w:rsidRDefault="00D97349" w:rsidP="00D97349">
      <w:pPr>
        <w:bidi w:val="0"/>
        <w:spacing w:before="120" w:after="0" w:line="360" w:lineRule="auto"/>
        <w:jc w:val="both"/>
        <w:rPr>
          <w:rFonts w:asciiTheme="majorBidi" w:hAnsiTheme="majorBidi" w:cstheme="majorBidi"/>
          <w:sz w:val="24"/>
          <w:szCs w:val="24"/>
        </w:rPr>
      </w:pPr>
    </w:p>
    <w:p w14:paraId="04EDFCD5" w14:textId="09C3B789" w:rsidR="00D97349" w:rsidRDefault="00D97349" w:rsidP="00D97349">
      <w:pPr>
        <w:bidi w:val="0"/>
        <w:spacing w:before="120" w:after="0" w:line="360" w:lineRule="auto"/>
        <w:jc w:val="both"/>
        <w:rPr>
          <w:rFonts w:asciiTheme="majorBidi" w:hAnsiTheme="majorBidi" w:cstheme="majorBidi"/>
          <w:sz w:val="24"/>
          <w:szCs w:val="24"/>
        </w:rPr>
      </w:pPr>
      <w:r>
        <w:rPr>
          <w:rFonts w:asciiTheme="majorBidi" w:hAnsiTheme="majorBidi" w:cstheme="majorBidi"/>
          <w:b/>
          <w:bCs/>
          <w:sz w:val="32"/>
          <w:szCs w:val="32"/>
        </w:rPr>
        <w:t>Stage 4: Ringworm Radiation Patients</w:t>
      </w:r>
    </w:p>
    <w:p w14:paraId="4A038ABB" w14:textId="033CC5A0" w:rsidR="00D97349" w:rsidRDefault="00D97349" w:rsidP="00D97349">
      <w:pPr>
        <w:bidi w:val="0"/>
        <w:spacing w:before="120" w:after="0" w:line="360" w:lineRule="auto"/>
        <w:jc w:val="both"/>
        <w:rPr>
          <w:rFonts w:asciiTheme="majorBidi" w:hAnsiTheme="majorBidi" w:cstheme="majorBidi"/>
          <w:sz w:val="24"/>
          <w:szCs w:val="24"/>
        </w:rPr>
      </w:pPr>
      <w:r>
        <w:rPr>
          <w:rFonts w:asciiTheme="majorBidi" w:hAnsiTheme="majorBidi" w:cstheme="majorBidi"/>
          <w:b/>
          <w:bCs/>
          <w:sz w:val="24"/>
          <w:szCs w:val="24"/>
        </w:rPr>
        <w:t>Background</w:t>
      </w:r>
      <w:r>
        <w:rPr>
          <w:rFonts w:asciiTheme="majorBidi" w:hAnsiTheme="majorBidi" w:cstheme="majorBidi"/>
          <w:sz w:val="24"/>
          <w:szCs w:val="24"/>
        </w:rPr>
        <w:t xml:space="preserve">: </w:t>
      </w:r>
      <w:r w:rsidR="00405246">
        <w:rPr>
          <w:rFonts w:asciiTheme="majorBidi" w:hAnsiTheme="majorBidi" w:cstheme="majorBidi"/>
          <w:sz w:val="24"/>
          <w:szCs w:val="24"/>
        </w:rPr>
        <w:t xml:space="preserve">This study examined the issue of notification among </w:t>
      </w:r>
      <w:r w:rsidR="00DD1ABE">
        <w:rPr>
          <w:rFonts w:asciiTheme="majorBidi" w:hAnsiTheme="majorBidi" w:cstheme="majorBidi"/>
          <w:sz w:val="24"/>
          <w:szCs w:val="24"/>
        </w:rPr>
        <w:t>r</w:t>
      </w:r>
      <w:r w:rsidR="00405246">
        <w:rPr>
          <w:rFonts w:asciiTheme="majorBidi" w:hAnsiTheme="majorBidi" w:cstheme="majorBidi"/>
          <w:sz w:val="24"/>
          <w:szCs w:val="24"/>
        </w:rPr>
        <w:t xml:space="preserve">ingworm radiation victims based on </w:t>
      </w:r>
      <w:r w:rsidR="000C120A">
        <w:rPr>
          <w:rFonts w:asciiTheme="majorBidi" w:hAnsiTheme="majorBidi" w:cstheme="majorBidi"/>
          <w:sz w:val="24"/>
          <w:szCs w:val="24"/>
        </w:rPr>
        <w:t>actual documentation from cases filed by</w:t>
      </w:r>
      <w:r w:rsidR="00405246">
        <w:rPr>
          <w:rFonts w:asciiTheme="majorBidi" w:hAnsiTheme="majorBidi" w:cstheme="majorBidi"/>
          <w:sz w:val="24"/>
          <w:szCs w:val="24"/>
        </w:rPr>
        <w:t xml:space="preserve"> people </w:t>
      </w:r>
      <w:r w:rsidR="000C120A">
        <w:rPr>
          <w:rFonts w:asciiTheme="majorBidi" w:hAnsiTheme="majorBidi" w:cstheme="majorBidi"/>
          <w:sz w:val="24"/>
          <w:szCs w:val="24"/>
        </w:rPr>
        <w:t>with</w:t>
      </w:r>
      <w:r w:rsidR="00405246">
        <w:rPr>
          <w:rFonts w:asciiTheme="majorBidi" w:hAnsiTheme="majorBidi" w:cstheme="majorBidi"/>
          <w:sz w:val="24"/>
          <w:szCs w:val="24"/>
        </w:rPr>
        <w:t xml:space="preserve"> the National Center for Compensation of Scalp Ringworm Victims. </w:t>
      </w:r>
    </w:p>
    <w:p w14:paraId="7CC134A7" w14:textId="4CE7A4A3" w:rsidR="00405246" w:rsidRDefault="00405246" w:rsidP="00405246">
      <w:pPr>
        <w:bidi w:val="0"/>
        <w:spacing w:before="120" w:after="0" w:line="360" w:lineRule="auto"/>
        <w:jc w:val="both"/>
        <w:rPr>
          <w:rFonts w:asciiTheme="majorBidi" w:hAnsiTheme="majorBidi" w:cstheme="majorBidi"/>
          <w:sz w:val="24"/>
          <w:szCs w:val="24"/>
        </w:rPr>
      </w:pPr>
      <w:r>
        <w:rPr>
          <w:rFonts w:asciiTheme="majorBidi" w:hAnsiTheme="majorBidi" w:cstheme="majorBidi"/>
          <w:sz w:val="24"/>
          <w:szCs w:val="24"/>
        </w:rPr>
        <w:t xml:space="preserve">The study was planned with a descriptive approach as a combined quantitative-qualitative study for </w:t>
      </w:r>
      <w:r w:rsidR="002F4BD9">
        <w:rPr>
          <w:rFonts w:asciiTheme="majorBidi" w:hAnsiTheme="majorBidi" w:cstheme="majorBidi"/>
          <w:sz w:val="24"/>
          <w:szCs w:val="24"/>
        </w:rPr>
        <w:t>examining</w:t>
      </w:r>
      <w:r>
        <w:rPr>
          <w:rFonts w:asciiTheme="majorBidi" w:hAnsiTheme="majorBidi" w:cstheme="majorBidi"/>
          <w:sz w:val="24"/>
          <w:szCs w:val="24"/>
        </w:rPr>
        <w:t xml:space="preserve"> the issues concerning the </w:t>
      </w:r>
      <w:commentRangeStart w:id="35"/>
      <w:r>
        <w:rPr>
          <w:rFonts w:asciiTheme="majorBidi" w:hAnsiTheme="majorBidi" w:cstheme="majorBidi"/>
          <w:sz w:val="24"/>
          <w:szCs w:val="24"/>
        </w:rPr>
        <w:t>hypotheses</w:t>
      </w:r>
      <w:commentRangeEnd w:id="35"/>
      <w:r w:rsidR="000C120A">
        <w:rPr>
          <w:rStyle w:val="CommentReference"/>
        </w:rPr>
        <w:commentReference w:id="35"/>
      </w:r>
      <w:r>
        <w:rPr>
          <w:rFonts w:asciiTheme="majorBidi" w:hAnsiTheme="majorBidi" w:cstheme="majorBidi"/>
          <w:sz w:val="24"/>
          <w:szCs w:val="24"/>
        </w:rPr>
        <w:t xml:space="preserve"> regarding notification in files, as reflected </w:t>
      </w:r>
      <w:r w:rsidR="000C120A">
        <w:rPr>
          <w:rFonts w:asciiTheme="majorBidi" w:hAnsiTheme="majorBidi" w:cstheme="majorBidi"/>
          <w:sz w:val="24"/>
          <w:szCs w:val="24"/>
        </w:rPr>
        <w:t>when</w:t>
      </w:r>
      <w:r>
        <w:rPr>
          <w:rFonts w:asciiTheme="majorBidi" w:hAnsiTheme="majorBidi" w:cstheme="majorBidi"/>
          <w:sz w:val="24"/>
          <w:szCs w:val="24"/>
        </w:rPr>
        <w:t xml:space="preserve"> they contacted the National Center for Compensation of Scalp Ringworm Victims, including their attitude to Israeli </w:t>
      </w:r>
      <w:r w:rsidR="002F4BD9">
        <w:rPr>
          <w:rFonts w:asciiTheme="majorBidi" w:hAnsiTheme="majorBidi" w:cstheme="majorBidi"/>
          <w:sz w:val="24"/>
          <w:szCs w:val="24"/>
        </w:rPr>
        <w:t>authorities</w:t>
      </w:r>
      <w:r>
        <w:rPr>
          <w:rFonts w:asciiTheme="majorBidi" w:hAnsiTheme="majorBidi" w:cstheme="majorBidi"/>
          <w:sz w:val="24"/>
          <w:szCs w:val="24"/>
        </w:rPr>
        <w:t xml:space="preserve"> associated with the </w:t>
      </w:r>
      <w:r w:rsidR="00DD1ABE">
        <w:rPr>
          <w:rFonts w:asciiTheme="majorBidi" w:hAnsiTheme="majorBidi" w:cstheme="majorBidi"/>
          <w:sz w:val="24"/>
          <w:szCs w:val="24"/>
        </w:rPr>
        <w:t>r</w:t>
      </w:r>
      <w:r>
        <w:rPr>
          <w:rFonts w:asciiTheme="majorBidi" w:hAnsiTheme="majorBidi" w:cstheme="majorBidi"/>
          <w:sz w:val="24"/>
          <w:szCs w:val="24"/>
        </w:rPr>
        <w:t xml:space="preserve">ingworm case. </w:t>
      </w:r>
    </w:p>
    <w:p w14:paraId="3A07DFD6" w14:textId="6107D375" w:rsidR="00405246" w:rsidRDefault="00405246" w:rsidP="00405246">
      <w:pPr>
        <w:bidi w:val="0"/>
        <w:spacing w:before="120" w:after="0" w:line="360" w:lineRule="auto"/>
        <w:jc w:val="both"/>
        <w:rPr>
          <w:rFonts w:asciiTheme="majorBidi" w:hAnsiTheme="majorBidi" w:cstheme="majorBidi"/>
          <w:sz w:val="24"/>
          <w:szCs w:val="24"/>
        </w:rPr>
      </w:pPr>
      <w:r>
        <w:rPr>
          <w:rFonts w:asciiTheme="majorBidi" w:hAnsiTheme="majorBidi" w:cstheme="majorBidi"/>
          <w:b/>
          <w:bCs/>
          <w:sz w:val="24"/>
          <w:szCs w:val="24"/>
        </w:rPr>
        <w:t>Methodology</w:t>
      </w:r>
      <w:r>
        <w:rPr>
          <w:rFonts w:asciiTheme="majorBidi" w:hAnsiTheme="majorBidi" w:cstheme="majorBidi"/>
          <w:sz w:val="24"/>
          <w:szCs w:val="24"/>
        </w:rPr>
        <w:t xml:space="preserve">: </w:t>
      </w:r>
      <w:r w:rsidR="000C120A">
        <w:rPr>
          <w:rFonts w:asciiTheme="majorBidi" w:hAnsiTheme="majorBidi" w:cstheme="majorBidi"/>
          <w:sz w:val="24"/>
          <w:szCs w:val="24"/>
        </w:rPr>
        <w:t>T</w:t>
      </w:r>
      <w:r>
        <w:rPr>
          <w:rFonts w:asciiTheme="majorBidi" w:hAnsiTheme="majorBidi" w:cstheme="majorBidi"/>
          <w:sz w:val="24"/>
          <w:szCs w:val="24"/>
        </w:rPr>
        <w:t>he study was performed according a</w:t>
      </w:r>
      <w:r w:rsidR="002F4BD9">
        <w:rPr>
          <w:rFonts w:asciiTheme="majorBidi" w:hAnsiTheme="majorBidi" w:cstheme="majorBidi"/>
          <w:sz w:val="24"/>
          <w:szCs w:val="24"/>
        </w:rPr>
        <w:t xml:space="preserve"> </w:t>
      </w:r>
      <w:r>
        <w:rPr>
          <w:rFonts w:asciiTheme="majorBidi" w:hAnsiTheme="majorBidi" w:cstheme="majorBidi"/>
          <w:sz w:val="24"/>
          <w:szCs w:val="24"/>
        </w:rPr>
        <w:t>well-organized research protocol b</w:t>
      </w:r>
      <w:r w:rsidR="00423B45">
        <w:rPr>
          <w:rFonts w:asciiTheme="majorBidi" w:hAnsiTheme="majorBidi" w:cstheme="majorBidi"/>
          <w:sz w:val="24"/>
          <w:szCs w:val="24"/>
        </w:rPr>
        <w:t>y</w:t>
      </w:r>
      <w:r>
        <w:rPr>
          <w:rFonts w:asciiTheme="majorBidi" w:hAnsiTheme="majorBidi" w:cstheme="majorBidi"/>
          <w:sz w:val="24"/>
          <w:szCs w:val="24"/>
        </w:rPr>
        <w:t xml:space="preserve"> analyzing the files of patients </w:t>
      </w:r>
      <w:r w:rsidR="00423B45">
        <w:rPr>
          <w:rFonts w:asciiTheme="majorBidi" w:hAnsiTheme="majorBidi" w:cstheme="majorBidi"/>
          <w:sz w:val="24"/>
          <w:szCs w:val="24"/>
        </w:rPr>
        <w:t>at</w:t>
      </w:r>
      <w:r>
        <w:rPr>
          <w:rFonts w:asciiTheme="majorBidi" w:hAnsiTheme="majorBidi" w:cstheme="majorBidi"/>
          <w:sz w:val="24"/>
          <w:szCs w:val="24"/>
        </w:rPr>
        <w:t xml:space="preserve"> the National Center for Compensation of Scalp Ringworm Victims which underwent a data anonymization process. </w:t>
      </w:r>
      <w:r w:rsidR="00423B45">
        <w:rPr>
          <w:rFonts w:asciiTheme="majorBidi" w:hAnsiTheme="majorBidi" w:cstheme="majorBidi"/>
          <w:sz w:val="24"/>
          <w:szCs w:val="24"/>
        </w:rPr>
        <w:t xml:space="preserve">Six hundred </w:t>
      </w:r>
      <w:r>
        <w:rPr>
          <w:rFonts w:asciiTheme="majorBidi" w:hAnsiTheme="majorBidi" w:cstheme="majorBidi"/>
          <w:sz w:val="24"/>
          <w:szCs w:val="24"/>
        </w:rPr>
        <w:t xml:space="preserve">patient files were sampled in a </w:t>
      </w:r>
      <w:r w:rsidR="002F4BD9">
        <w:rPr>
          <w:rFonts w:asciiTheme="majorBidi" w:hAnsiTheme="majorBidi" w:cstheme="majorBidi"/>
          <w:sz w:val="24"/>
          <w:szCs w:val="24"/>
        </w:rPr>
        <w:t>stratified</w:t>
      </w:r>
      <w:r>
        <w:rPr>
          <w:rFonts w:asciiTheme="majorBidi" w:hAnsiTheme="majorBidi" w:cstheme="majorBidi"/>
          <w:sz w:val="24"/>
          <w:szCs w:val="24"/>
        </w:rPr>
        <w:t xml:space="preserve"> purposeful sampling in order to identify distinctions between various population groups</w:t>
      </w:r>
      <w:r w:rsidR="00A71A12">
        <w:rPr>
          <w:rFonts w:asciiTheme="majorBidi" w:hAnsiTheme="majorBidi" w:cstheme="majorBidi"/>
          <w:sz w:val="24"/>
          <w:szCs w:val="24"/>
        </w:rPr>
        <w:t xml:space="preserve">, with the criterion for inclusion in the sample the presence of a </w:t>
      </w:r>
      <w:r w:rsidR="00741F42">
        <w:rPr>
          <w:rFonts w:asciiTheme="majorBidi" w:hAnsiTheme="majorBidi" w:cstheme="majorBidi"/>
          <w:sz w:val="24"/>
          <w:szCs w:val="24"/>
        </w:rPr>
        <w:t>claim filed with</w:t>
      </w:r>
      <w:r w:rsidR="00A71A12">
        <w:rPr>
          <w:rFonts w:asciiTheme="majorBidi" w:hAnsiTheme="majorBidi" w:cstheme="majorBidi"/>
          <w:sz w:val="24"/>
          <w:szCs w:val="24"/>
        </w:rPr>
        <w:t xml:space="preserve"> the National Center for Compensation of Scalp Ringworm Victims between 1995</w:t>
      </w:r>
      <w:r w:rsidR="00741F42">
        <w:rPr>
          <w:rFonts w:asciiTheme="majorBidi" w:hAnsiTheme="majorBidi" w:cstheme="majorBidi"/>
          <w:sz w:val="24"/>
          <w:szCs w:val="24"/>
        </w:rPr>
        <w:t>–</w:t>
      </w:r>
      <w:r w:rsidR="00A71A12">
        <w:rPr>
          <w:rFonts w:asciiTheme="majorBidi" w:hAnsiTheme="majorBidi" w:cstheme="majorBidi"/>
          <w:sz w:val="24"/>
          <w:szCs w:val="24"/>
        </w:rPr>
        <w:t>2014. The files were sampled according to sex and the tim</w:t>
      </w:r>
      <w:r w:rsidR="00741F42">
        <w:rPr>
          <w:rFonts w:asciiTheme="majorBidi" w:hAnsiTheme="majorBidi" w:cstheme="majorBidi"/>
          <w:sz w:val="24"/>
          <w:szCs w:val="24"/>
        </w:rPr>
        <w:t>e</w:t>
      </w:r>
      <w:r w:rsidR="00A71A12">
        <w:rPr>
          <w:rFonts w:asciiTheme="majorBidi" w:hAnsiTheme="majorBidi" w:cstheme="majorBidi"/>
          <w:sz w:val="24"/>
          <w:szCs w:val="24"/>
        </w:rPr>
        <w:t xml:space="preserve"> of contacting the </w:t>
      </w:r>
      <w:r w:rsidR="002F4BD9">
        <w:rPr>
          <w:rFonts w:asciiTheme="majorBidi" w:hAnsiTheme="majorBidi" w:cstheme="majorBidi"/>
          <w:sz w:val="24"/>
          <w:szCs w:val="24"/>
        </w:rPr>
        <w:t>Center</w:t>
      </w:r>
      <w:r w:rsidR="00A71A12">
        <w:rPr>
          <w:rFonts w:asciiTheme="majorBidi" w:hAnsiTheme="majorBidi" w:cstheme="majorBidi"/>
          <w:sz w:val="24"/>
          <w:szCs w:val="24"/>
        </w:rPr>
        <w:t>, in a format of 300 files</w:t>
      </w:r>
      <w:r w:rsidR="00741F42">
        <w:rPr>
          <w:rFonts w:asciiTheme="majorBidi" w:hAnsiTheme="majorBidi" w:cstheme="majorBidi"/>
          <w:sz w:val="24"/>
          <w:szCs w:val="24"/>
        </w:rPr>
        <w:t xml:space="preserve"> of men</w:t>
      </w:r>
      <w:r w:rsidR="00A71A12">
        <w:rPr>
          <w:rFonts w:asciiTheme="majorBidi" w:hAnsiTheme="majorBidi" w:cstheme="majorBidi"/>
          <w:sz w:val="24"/>
          <w:szCs w:val="24"/>
        </w:rPr>
        <w:t xml:space="preserve"> and 300</w:t>
      </w:r>
      <w:r w:rsidR="003A36B3">
        <w:rPr>
          <w:rFonts w:asciiTheme="majorBidi" w:hAnsiTheme="majorBidi" w:cstheme="majorBidi"/>
          <w:sz w:val="24"/>
          <w:szCs w:val="24"/>
        </w:rPr>
        <w:t xml:space="preserve"> </w:t>
      </w:r>
      <w:r w:rsidR="00A71A12">
        <w:rPr>
          <w:rFonts w:asciiTheme="majorBidi" w:hAnsiTheme="majorBidi" w:cstheme="majorBidi"/>
          <w:sz w:val="24"/>
          <w:szCs w:val="24"/>
        </w:rPr>
        <w:t xml:space="preserve">  files</w:t>
      </w:r>
      <w:r w:rsidR="00741F42">
        <w:rPr>
          <w:rFonts w:asciiTheme="majorBidi" w:hAnsiTheme="majorBidi" w:cstheme="majorBidi"/>
          <w:sz w:val="24"/>
          <w:szCs w:val="24"/>
        </w:rPr>
        <w:t xml:space="preserve"> of women</w:t>
      </w:r>
      <w:r w:rsidR="00A71A12">
        <w:rPr>
          <w:rFonts w:asciiTheme="majorBidi" w:hAnsiTheme="majorBidi" w:cstheme="majorBidi"/>
          <w:sz w:val="24"/>
          <w:szCs w:val="24"/>
        </w:rPr>
        <w:t>, with a sample of 30 files for each of the years examined</w:t>
      </w:r>
      <w:r w:rsidR="00741F42">
        <w:rPr>
          <w:rFonts w:asciiTheme="majorBidi" w:hAnsiTheme="majorBidi" w:cstheme="majorBidi"/>
          <w:sz w:val="24"/>
          <w:szCs w:val="24"/>
        </w:rPr>
        <w:t>:</w:t>
      </w:r>
      <w:r w:rsidR="00A71A12">
        <w:rPr>
          <w:rFonts w:asciiTheme="majorBidi" w:hAnsiTheme="majorBidi" w:cstheme="majorBidi"/>
          <w:sz w:val="24"/>
          <w:szCs w:val="24"/>
        </w:rPr>
        <w:t xml:space="preserve"> 15 first files in January</w:t>
      </w:r>
      <w:r w:rsidR="00741F42">
        <w:rPr>
          <w:rFonts w:asciiTheme="majorBidi" w:hAnsiTheme="majorBidi" w:cstheme="majorBidi"/>
          <w:sz w:val="24"/>
          <w:szCs w:val="24"/>
        </w:rPr>
        <w:t>, with</w:t>
      </w:r>
      <w:r w:rsidR="00A71A12">
        <w:rPr>
          <w:rFonts w:asciiTheme="majorBidi" w:hAnsiTheme="majorBidi" w:cstheme="majorBidi"/>
          <w:sz w:val="24"/>
          <w:szCs w:val="24"/>
        </w:rPr>
        <w:t xml:space="preserve"> 8 of men</w:t>
      </w:r>
      <w:r w:rsidR="00741F42">
        <w:rPr>
          <w:rFonts w:asciiTheme="majorBidi" w:hAnsiTheme="majorBidi" w:cstheme="majorBidi"/>
          <w:sz w:val="24"/>
          <w:szCs w:val="24"/>
        </w:rPr>
        <w:t xml:space="preserve"> and</w:t>
      </w:r>
      <w:r w:rsidR="00A71A12">
        <w:rPr>
          <w:rFonts w:asciiTheme="majorBidi" w:hAnsiTheme="majorBidi" w:cstheme="majorBidi"/>
          <w:sz w:val="24"/>
          <w:szCs w:val="24"/>
        </w:rPr>
        <w:t xml:space="preserve"> 7 of women; and 15 first files in July: 7 of men and 8 of women. This research protocol was approved by the Helsinki </w:t>
      </w:r>
      <w:r w:rsidR="00741F42">
        <w:rPr>
          <w:rFonts w:asciiTheme="majorBidi" w:hAnsiTheme="majorBidi" w:cstheme="majorBidi"/>
          <w:sz w:val="24"/>
          <w:szCs w:val="24"/>
        </w:rPr>
        <w:t>S</w:t>
      </w:r>
      <w:r w:rsidR="00A71A12">
        <w:rPr>
          <w:rFonts w:asciiTheme="majorBidi" w:hAnsiTheme="majorBidi" w:cstheme="majorBidi"/>
          <w:sz w:val="24"/>
          <w:szCs w:val="24"/>
        </w:rPr>
        <w:t>ubcommittee.</w:t>
      </w:r>
      <w:r w:rsidR="008165B5">
        <w:rPr>
          <w:rFonts w:asciiTheme="majorBidi" w:hAnsiTheme="majorBidi" w:cstheme="majorBidi"/>
          <w:sz w:val="24"/>
          <w:szCs w:val="24"/>
        </w:rPr>
        <w:t xml:space="preserve">  </w:t>
      </w:r>
      <w:bookmarkStart w:id="36" w:name="_GoBack"/>
      <w:bookmarkEnd w:id="36"/>
    </w:p>
    <w:p w14:paraId="2251E5DF" w14:textId="3D025E53" w:rsidR="00A71A12" w:rsidRDefault="00A71A12" w:rsidP="00A71A12">
      <w:pPr>
        <w:bidi w:val="0"/>
        <w:spacing w:before="120" w:after="0" w:line="360" w:lineRule="auto"/>
        <w:jc w:val="both"/>
        <w:rPr>
          <w:rFonts w:asciiTheme="majorBidi" w:hAnsiTheme="majorBidi" w:cstheme="majorBidi"/>
          <w:sz w:val="24"/>
          <w:szCs w:val="24"/>
        </w:rPr>
      </w:pPr>
      <w:r>
        <w:rPr>
          <w:rFonts w:asciiTheme="majorBidi" w:hAnsiTheme="majorBidi" w:cstheme="majorBidi"/>
          <w:sz w:val="24"/>
          <w:szCs w:val="24"/>
        </w:rPr>
        <w:t xml:space="preserve">Data collected from patient files were analyzed </w:t>
      </w:r>
      <w:r w:rsidR="00741F42">
        <w:rPr>
          <w:rFonts w:asciiTheme="majorBidi" w:hAnsiTheme="majorBidi" w:cstheme="majorBidi"/>
          <w:sz w:val="24"/>
          <w:szCs w:val="24"/>
        </w:rPr>
        <w:t>quantitatively</w:t>
      </w:r>
      <w:r>
        <w:rPr>
          <w:rFonts w:asciiTheme="majorBidi" w:hAnsiTheme="majorBidi" w:cstheme="majorBidi"/>
          <w:sz w:val="24"/>
          <w:szCs w:val="24"/>
        </w:rPr>
        <w:t xml:space="preserve"> through descriptive statistic</w:t>
      </w:r>
      <w:r w:rsidR="00741F42">
        <w:rPr>
          <w:rFonts w:asciiTheme="majorBidi" w:hAnsiTheme="majorBidi" w:cstheme="majorBidi"/>
          <w:sz w:val="24"/>
          <w:szCs w:val="24"/>
        </w:rPr>
        <w:t>s</w:t>
      </w:r>
      <w:r>
        <w:rPr>
          <w:rFonts w:asciiTheme="majorBidi" w:hAnsiTheme="majorBidi" w:cstheme="majorBidi"/>
          <w:sz w:val="24"/>
          <w:szCs w:val="24"/>
        </w:rPr>
        <w:t xml:space="preserve"> in </w:t>
      </w:r>
      <w:r w:rsidRPr="00A71A12">
        <w:rPr>
          <w:rFonts w:asciiTheme="majorBidi" w:hAnsiTheme="majorBidi" w:cstheme="majorBidi"/>
          <w:sz w:val="24"/>
          <w:szCs w:val="24"/>
        </w:rPr>
        <w:t xml:space="preserve">the IBM_SPSS_25® </w:t>
      </w:r>
      <w:r>
        <w:rPr>
          <w:rFonts w:asciiTheme="majorBidi" w:hAnsiTheme="majorBidi" w:cstheme="majorBidi"/>
          <w:sz w:val="24"/>
          <w:szCs w:val="24"/>
        </w:rPr>
        <w:t>software and correlations between the variables were examined using the chi</w:t>
      </w:r>
      <w:r w:rsidR="00741F42">
        <w:rPr>
          <w:rFonts w:asciiTheme="majorBidi" w:hAnsiTheme="majorBidi" w:cstheme="majorBidi"/>
          <w:sz w:val="24"/>
          <w:szCs w:val="24"/>
        </w:rPr>
        <w:t>-</w:t>
      </w:r>
      <w:r>
        <w:rPr>
          <w:rFonts w:asciiTheme="majorBidi" w:hAnsiTheme="majorBidi" w:cstheme="majorBidi"/>
          <w:sz w:val="24"/>
          <w:szCs w:val="24"/>
        </w:rPr>
        <w:t xml:space="preserve">square test. Verbal data </w:t>
      </w:r>
      <w:r w:rsidR="00DD1ABE">
        <w:rPr>
          <w:rFonts w:asciiTheme="majorBidi" w:hAnsiTheme="majorBidi" w:cstheme="majorBidi"/>
          <w:sz w:val="24"/>
          <w:szCs w:val="24"/>
        </w:rPr>
        <w:t>extracted</w:t>
      </w:r>
      <w:r>
        <w:rPr>
          <w:rFonts w:asciiTheme="majorBidi" w:hAnsiTheme="majorBidi" w:cstheme="majorBidi"/>
          <w:sz w:val="24"/>
          <w:szCs w:val="24"/>
        </w:rPr>
        <w:t xml:space="preserve"> from the files was analyzed using a qualitative method according to the principles of grounded theory and using systematic content analysis for </w:t>
      </w:r>
      <w:r w:rsidR="00741F42">
        <w:rPr>
          <w:rFonts w:asciiTheme="majorBidi" w:hAnsiTheme="majorBidi" w:cstheme="majorBidi"/>
          <w:sz w:val="24"/>
          <w:szCs w:val="24"/>
        </w:rPr>
        <w:t xml:space="preserve">the </w:t>
      </w:r>
      <w:r>
        <w:rPr>
          <w:rFonts w:asciiTheme="majorBidi" w:hAnsiTheme="majorBidi" w:cstheme="majorBidi"/>
          <w:sz w:val="24"/>
          <w:szCs w:val="24"/>
        </w:rPr>
        <w:t xml:space="preserve">purpose of defining categories and sub-categories. </w:t>
      </w:r>
    </w:p>
    <w:p w14:paraId="6479BB54" w14:textId="5C642BBD" w:rsidR="00AC4EFF" w:rsidRDefault="002F4BD9" w:rsidP="002F4BD9">
      <w:pPr>
        <w:bidi w:val="0"/>
        <w:spacing w:before="120" w:after="0" w:line="360" w:lineRule="auto"/>
        <w:jc w:val="both"/>
        <w:rPr>
          <w:rFonts w:asciiTheme="majorBidi" w:hAnsiTheme="majorBidi" w:cstheme="majorBidi"/>
          <w:sz w:val="24"/>
          <w:szCs w:val="24"/>
        </w:rPr>
      </w:pPr>
      <w:r>
        <w:rPr>
          <w:rFonts w:asciiTheme="majorBidi" w:hAnsiTheme="majorBidi" w:cstheme="majorBidi"/>
          <w:b/>
          <w:bCs/>
          <w:sz w:val="24"/>
          <w:szCs w:val="24"/>
        </w:rPr>
        <w:t>Findings</w:t>
      </w:r>
      <w:r>
        <w:rPr>
          <w:rFonts w:asciiTheme="majorBidi" w:hAnsiTheme="majorBidi" w:cstheme="majorBidi"/>
          <w:sz w:val="24"/>
          <w:szCs w:val="24"/>
        </w:rPr>
        <w:t>: The final sample included 527 patient files from the National Center for Compensation of Scalp Ringworm Victims: 264 men</w:t>
      </w:r>
      <w:r w:rsidR="00741F42">
        <w:rPr>
          <w:rFonts w:asciiTheme="majorBidi" w:hAnsiTheme="majorBidi" w:cstheme="majorBidi"/>
          <w:sz w:val="24"/>
          <w:szCs w:val="24"/>
        </w:rPr>
        <w:t>’</w:t>
      </w:r>
      <w:r>
        <w:rPr>
          <w:rFonts w:asciiTheme="majorBidi" w:hAnsiTheme="majorBidi" w:cstheme="majorBidi"/>
          <w:sz w:val="24"/>
          <w:szCs w:val="24"/>
        </w:rPr>
        <w:t>s files and 263 women</w:t>
      </w:r>
      <w:r w:rsidR="00741F42">
        <w:rPr>
          <w:rFonts w:asciiTheme="majorBidi" w:hAnsiTheme="majorBidi" w:cstheme="majorBidi"/>
          <w:sz w:val="24"/>
          <w:szCs w:val="24"/>
        </w:rPr>
        <w:t>’</w:t>
      </w:r>
      <w:r>
        <w:rPr>
          <w:rFonts w:asciiTheme="majorBidi" w:hAnsiTheme="majorBidi" w:cstheme="majorBidi"/>
          <w:sz w:val="24"/>
          <w:szCs w:val="24"/>
        </w:rPr>
        <w:t xml:space="preserve">s files. The sample identified 302 files where no development of tumors as a result of the radiation </w:t>
      </w:r>
      <w:r w:rsidR="002D43F8">
        <w:rPr>
          <w:rFonts w:asciiTheme="majorBidi" w:hAnsiTheme="majorBidi" w:cstheme="majorBidi"/>
          <w:sz w:val="24"/>
          <w:szCs w:val="24"/>
        </w:rPr>
        <w:t>treatments</w:t>
      </w:r>
      <w:r>
        <w:rPr>
          <w:rFonts w:asciiTheme="majorBidi" w:hAnsiTheme="majorBidi" w:cstheme="majorBidi"/>
          <w:sz w:val="24"/>
          <w:szCs w:val="24"/>
        </w:rPr>
        <w:t xml:space="preserve"> were reported. In such files that included mental injuries </w:t>
      </w:r>
      <w:r w:rsidR="00741F42">
        <w:rPr>
          <w:rFonts w:asciiTheme="majorBidi" w:hAnsiTheme="majorBidi" w:cstheme="majorBidi"/>
          <w:sz w:val="24"/>
          <w:szCs w:val="24"/>
        </w:rPr>
        <w:t>and/or baldness</w:t>
      </w:r>
      <w:r w:rsidR="00DD1ABE">
        <w:rPr>
          <w:rFonts w:asciiTheme="majorBidi" w:hAnsiTheme="majorBidi" w:cstheme="majorBidi"/>
          <w:sz w:val="24"/>
          <w:szCs w:val="24"/>
        </w:rPr>
        <w:t>,</w:t>
      </w:r>
      <w:r>
        <w:rPr>
          <w:rFonts w:asciiTheme="majorBidi" w:hAnsiTheme="majorBidi" w:cstheme="majorBidi"/>
          <w:sz w:val="24"/>
          <w:szCs w:val="24"/>
        </w:rPr>
        <w:t xml:space="preserve"> new communications to the </w:t>
      </w:r>
      <w:r w:rsidR="004463B9">
        <w:rPr>
          <w:rFonts w:asciiTheme="majorBidi" w:hAnsiTheme="majorBidi" w:cstheme="majorBidi"/>
          <w:sz w:val="24"/>
          <w:szCs w:val="24"/>
        </w:rPr>
        <w:t xml:space="preserve">National Center for Compensation of Scalp Ringworm Victims </w:t>
      </w:r>
      <w:r>
        <w:rPr>
          <w:rFonts w:asciiTheme="majorBidi" w:hAnsiTheme="majorBidi" w:cstheme="majorBidi"/>
          <w:sz w:val="24"/>
          <w:szCs w:val="24"/>
        </w:rPr>
        <w:t>were</w:t>
      </w:r>
      <w:r w:rsidR="004463B9">
        <w:rPr>
          <w:rFonts w:asciiTheme="majorBidi" w:hAnsiTheme="majorBidi" w:cstheme="majorBidi"/>
          <w:sz w:val="24"/>
          <w:szCs w:val="24"/>
        </w:rPr>
        <w:t xml:space="preserve"> documented </w:t>
      </w:r>
      <w:r w:rsidR="00741F42">
        <w:rPr>
          <w:rFonts w:asciiTheme="majorBidi" w:hAnsiTheme="majorBidi" w:cstheme="majorBidi"/>
          <w:sz w:val="24"/>
          <w:szCs w:val="24"/>
        </w:rPr>
        <w:t>throughout</w:t>
      </w:r>
      <w:r w:rsidR="004463B9">
        <w:rPr>
          <w:rFonts w:asciiTheme="majorBidi" w:hAnsiTheme="majorBidi" w:cstheme="majorBidi"/>
          <w:sz w:val="24"/>
          <w:szCs w:val="24"/>
        </w:rPr>
        <w:t xml:space="preserve"> all the reviewed years (1995</w:t>
      </w:r>
      <w:r w:rsidR="00741F42">
        <w:rPr>
          <w:rFonts w:asciiTheme="majorBidi" w:hAnsiTheme="majorBidi" w:cstheme="majorBidi"/>
          <w:sz w:val="24"/>
          <w:szCs w:val="24"/>
        </w:rPr>
        <w:t>–</w:t>
      </w:r>
      <w:r w:rsidR="004463B9">
        <w:rPr>
          <w:rFonts w:asciiTheme="majorBidi" w:hAnsiTheme="majorBidi" w:cstheme="majorBidi"/>
          <w:sz w:val="24"/>
          <w:szCs w:val="24"/>
        </w:rPr>
        <w:t>2014,) with a spike in the number of suits filed between 2001</w:t>
      </w:r>
      <w:r w:rsidR="00741F42">
        <w:rPr>
          <w:rFonts w:asciiTheme="majorBidi" w:hAnsiTheme="majorBidi" w:cstheme="majorBidi"/>
          <w:sz w:val="24"/>
          <w:szCs w:val="24"/>
        </w:rPr>
        <w:t>–</w:t>
      </w:r>
      <w:r w:rsidR="004463B9">
        <w:rPr>
          <w:rFonts w:asciiTheme="majorBidi" w:hAnsiTheme="majorBidi" w:cstheme="majorBidi"/>
          <w:sz w:val="24"/>
          <w:szCs w:val="24"/>
        </w:rPr>
        <w:t>2002, which reflects partial awareness of the Center</w:t>
      </w:r>
      <w:r w:rsidR="00640007">
        <w:rPr>
          <w:rFonts w:asciiTheme="majorBidi" w:hAnsiTheme="majorBidi" w:cstheme="majorBidi"/>
          <w:sz w:val="24"/>
          <w:szCs w:val="24"/>
        </w:rPr>
        <w:t>’</w:t>
      </w:r>
      <w:r w:rsidR="004463B9">
        <w:rPr>
          <w:rFonts w:asciiTheme="majorBidi" w:hAnsiTheme="majorBidi" w:cstheme="majorBidi"/>
          <w:sz w:val="24"/>
          <w:szCs w:val="24"/>
        </w:rPr>
        <w:t xml:space="preserve">s existence. </w:t>
      </w:r>
    </w:p>
    <w:p w14:paraId="48DA61D3" w14:textId="662AD746" w:rsidR="004463B9" w:rsidRDefault="004463B9" w:rsidP="00B42BF2">
      <w:pPr>
        <w:bidi w:val="0"/>
        <w:spacing w:before="120" w:after="0" w:line="360" w:lineRule="auto"/>
        <w:jc w:val="both"/>
        <w:rPr>
          <w:rFonts w:asciiTheme="majorBidi" w:hAnsiTheme="majorBidi" w:cstheme="majorBidi"/>
          <w:sz w:val="24"/>
          <w:szCs w:val="24"/>
        </w:rPr>
      </w:pPr>
      <w:r>
        <w:rPr>
          <w:rFonts w:asciiTheme="majorBidi" w:hAnsiTheme="majorBidi" w:cstheme="majorBidi"/>
          <w:sz w:val="24"/>
          <w:szCs w:val="24"/>
        </w:rPr>
        <w:t>On the Center</w:t>
      </w:r>
      <w:r w:rsidR="00640007">
        <w:rPr>
          <w:rFonts w:asciiTheme="majorBidi" w:hAnsiTheme="majorBidi" w:cstheme="majorBidi"/>
          <w:sz w:val="24"/>
          <w:szCs w:val="24"/>
        </w:rPr>
        <w:t>’</w:t>
      </w:r>
      <w:r>
        <w:rPr>
          <w:rFonts w:asciiTheme="majorBidi" w:hAnsiTheme="majorBidi" w:cstheme="majorBidi"/>
          <w:sz w:val="24"/>
          <w:szCs w:val="24"/>
        </w:rPr>
        <w:t>s intake forms, most patients included in the sample did no</w:t>
      </w:r>
      <w:r w:rsidR="00741F42">
        <w:rPr>
          <w:rFonts w:asciiTheme="majorBidi" w:hAnsiTheme="majorBidi" w:cstheme="majorBidi"/>
          <w:sz w:val="24"/>
          <w:szCs w:val="24"/>
        </w:rPr>
        <w:t>t hold any authority responsible</w:t>
      </w:r>
      <w:r>
        <w:rPr>
          <w:rFonts w:asciiTheme="majorBidi" w:hAnsiTheme="majorBidi" w:cstheme="majorBidi"/>
          <w:sz w:val="24"/>
          <w:szCs w:val="24"/>
        </w:rPr>
        <w:t xml:space="preserve"> for the radiation treatments they had undergone</w:t>
      </w:r>
      <w:r w:rsidR="00741F42">
        <w:rPr>
          <w:rFonts w:asciiTheme="majorBidi" w:hAnsiTheme="majorBidi" w:cstheme="majorBidi"/>
          <w:sz w:val="24"/>
          <w:szCs w:val="24"/>
        </w:rPr>
        <w:t>.</w:t>
      </w:r>
      <w:r>
        <w:rPr>
          <w:rFonts w:asciiTheme="majorBidi" w:hAnsiTheme="majorBidi" w:cstheme="majorBidi"/>
          <w:sz w:val="24"/>
          <w:szCs w:val="24"/>
        </w:rPr>
        <w:t xml:space="preserve"> </w:t>
      </w:r>
      <w:r w:rsidR="00741F42">
        <w:rPr>
          <w:rFonts w:asciiTheme="majorBidi" w:hAnsiTheme="majorBidi" w:cstheme="majorBidi"/>
          <w:sz w:val="24"/>
          <w:szCs w:val="24"/>
        </w:rPr>
        <w:t>Nonetheless, t</w:t>
      </w:r>
      <w:r>
        <w:rPr>
          <w:rFonts w:asciiTheme="majorBidi" w:hAnsiTheme="majorBidi" w:cstheme="majorBidi"/>
          <w:sz w:val="24"/>
          <w:szCs w:val="24"/>
        </w:rPr>
        <w:t xml:space="preserve">he quantitative analysis revealed </w:t>
      </w:r>
      <w:r w:rsidR="00741F42">
        <w:rPr>
          <w:rFonts w:asciiTheme="majorBidi" w:hAnsiTheme="majorBidi" w:cstheme="majorBidi"/>
          <w:sz w:val="24"/>
          <w:szCs w:val="24"/>
        </w:rPr>
        <w:t xml:space="preserve">that nearly half the claimants </w:t>
      </w:r>
      <w:r>
        <w:rPr>
          <w:rFonts w:asciiTheme="majorBidi" w:hAnsiTheme="majorBidi" w:cstheme="majorBidi"/>
          <w:sz w:val="24"/>
          <w:szCs w:val="24"/>
        </w:rPr>
        <w:t>(42%) explicitly named a specific authority or entity as responsible for the radiation treatments, and</w:t>
      </w:r>
      <w:r w:rsidR="00741F42">
        <w:rPr>
          <w:rFonts w:asciiTheme="majorBidi" w:hAnsiTheme="majorBidi" w:cstheme="majorBidi"/>
          <w:sz w:val="24"/>
          <w:szCs w:val="24"/>
        </w:rPr>
        <w:t>,</w:t>
      </w:r>
      <w:r>
        <w:rPr>
          <w:rFonts w:asciiTheme="majorBidi" w:hAnsiTheme="majorBidi" w:cstheme="majorBidi"/>
          <w:sz w:val="24"/>
          <w:szCs w:val="24"/>
        </w:rPr>
        <w:t xml:space="preserve"> of them</w:t>
      </w:r>
      <w:r w:rsidR="00741F42">
        <w:rPr>
          <w:rFonts w:asciiTheme="majorBidi" w:hAnsiTheme="majorBidi" w:cstheme="majorBidi"/>
          <w:sz w:val="24"/>
          <w:szCs w:val="24"/>
        </w:rPr>
        <w:t>,</w:t>
      </w:r>
      <w:r>
        <w:rPr>
          <w:rFonts w:asciiTheme="majorBidi" w:hAnsiTheme="majorBidi" w:cstheme="majorBidi"/>
          <w:sz w:val="24"/>
          <w:szCs w:val="24"/>
        </w:rPr>
        <w:t xml:space="preserve"> a high </w:t>
      </w:r>
      <w:r w:rsidR="00741F42">
        <w:rPr>
          <w:rFonts w:asciiTheme="majorBidi" w:hAnsiTheme="majorBidi" w:cstheme="majorBidi"/>
          <w:sz w:val="24"/>
          <w:szCs w:val="24"/>
        </w:rPr>
        <w:t>percentage</w:t>
      </w:r>
      <w:r>
        <w:rPr>
          <w:rFonts w:asciiTheme="majorBidi" w:hAnsiTheme="majorBidi" w:cstheme="majorBidi"/>
          <w:sz w:val="24"/>
          <w:szCs w:val="24"/>
        </w:rPr>
        <w:t xml:space="preserve"> placed responsibility on the Ministry of Health (25.3%)</w:t>
      </w:r>
      <w:r w:rsidR="00DD1ABE">
        <w:rPr>
          <w:rFonts w:asciiTheme="majorBidi" w:hAnsiTheme="majorBidi" w:cstheme="majorBidi"/>
          <w:sz w:val="24"/>
          <w:szCs w:val="24"/>
        </w:rPr>
        <w:t>,</w:t>
      </w:r>
      <w:r>
        <w:rPr>
          <w:rFonts w:asciiTheme="majorBidi" w:hAnsiTheme="majorBidi" w:cstheme="majorBidi"/>
          <w:sz w:val="24"/>
          <w:szCs w:val="24"/>
        </w:rPr>
        <w:t xml:space="preserve"> the</w:t>
      </w:r>
      <w:r w:rsidR="00D20612">
        <w:rPr>
          <w:rFonts w:asciiTheme="majorBidi" w:hAnsiTheme="majorBidi" w:cstheme="majorBidi"/>
          <w:sz w:val="24"/>
          <w:szCs w:val="24"/>
        </w:rPr>
        <w:t xml:space="preserve"> country in general</w:t>
      </w:r>
      <w:r>
        <w:rPr>
          <w:rFonts w:asciiTheme="majorBidi" w:hAnsiTheme="majorBidi" w:cstheme="majorBidi"/>
          <w:sz w:val="24"/>
          <w:szCs w:val="24"/>
        </w:rPr>
        <w:t xml:space="preserve"> (23.1%)</w:t>
      </w:r>
      <w:r w:rsidR="00D20612">
        <w:rPr>
          <w:rFonts w:asciiTheme="majorBidi" w:hAnsiTheme="majorBidi" w:cstheme="majorBidi"/>
          <w:sz w:val="24"/>
          <w:szCs w:val="24"/>
        </w:rPr>
        <w:t>, and</w:t>
      </w:r>
      <w:r>
        <w:rPr>
          <w:rFonts w:asciiTheme="majorBidi" w:hAnsiTheme="majorBidi" w:cstheme="majorBidi"/>
          <w:sz w:val="24"/>
          <w:szCs w:val="24"/>
        </w:rPr>
        <w:t xml:space="preserve"> the Jewish Agency and the American Jewish Joint Distribution Committee (also known as </w:t>
      </w:r>
      <w:r w:rsidR="00741F42">
        <w:rPr>
          <w:rFonts w:asciiTheme="majorBidi" w:hAnsiTheme="majorBidi" w:cstheme="majorBidi"/>
          <w:sz w:val="24"/>
          <w:szCs w:val="24"/>
        </w:rPr>
        <w:t>“</w:t>
      </w:r>
      <w:r>
        <w:rPr>
          <w:rFonts w:asciiTheme="majorBidi" w:hAnsiTheme="majorBidi" w:cstheme="majorBidi"/>
          <w:sz w:val="24"/>
          <w:szCs w:val="24"/>
        </w:rPr>
        <w:t>the Joint</w:t>
      </w:r>
      <w:r w:rsidR="00741F42">
        <w:rPr>
          <w:rFonts w:asciiTheme="majorBidi" w:hAnsiTheme="majorBidi" w:cstheme="majorBidi"/>
          <w:sz w:val="24"/>
          <w:szCs w:val="24"/>
        </w:rPr>
        <w:t>”</w:t>
      </w:r>
      <w:r>
        <w:rPr>
          <w:rFonts w:asciiTheme="majorBidi" w:hAnsiTheme="majorBidi" w:cstheme="majorBidi"/>
          <w:sz w:val="24"/>
          <w:szCs w:val="24"/>
        </w:rPr>
        <w:t xml:space="preserve">) </w:t>
      </w:r>
      <w:r w:rsidR="00741F42">
        <w:rPr>
          <w:rFonts w:asciiTheme="majorBidi" w:hAnsiTheme="majorBidi" w:cstheme="majorBidi"/>
          <w:sz w:val="24"/>
          <w:szCs w:val="24"/>
        </w:rPr>
        <w:t xml:space="preserve">(28.1%), </w:t>
      </w:r>
      <w:r>
        <w:rPr>
          <w:rFonts w:asciiTheme="majorBidi" w:hAnsiTheme="majorBidi" w:cstheme="majorBidi"/>
          <w:sz w:val="24"/>
          <w:szCs w:val="24"/>
        </w:rPr>
        <w:t xml:space="preserve">which were involved in providing treatments </w:t>
      </w:r>
      <w:r w:rsidR="00DD1ABE">
        <w:rPr>
          <w:rFonts w:asciiTheme="majorBidi" w:hAnsiTheme="majorBidi" w:cstheme="majorBidi"/>
          <w:sz w:val="24"/>
          <w:szCs w:val="24"/>
        </w:rPr>
        <w:t xml:space="preserve">in their </w:t>
      </w:r>
      <w:r w:rsidR="00DD1ABE">
        <w:rPr>
          <w:rFonts w:asciiTheme="majorBidi" w:hAnsiTheme="majorBidi" w:cstheme="majorBidi"/>
          <w:sz w:val="24"/>
          <w:szCs w:val="24"/>
        </w:rPr>
        <w:t>countries of origin</w:t>
      </w:r>
      <w:r w:rsidR="00DD1ABE">
        <w:rPr>
          <w:rFonts w:asciiTheme="majorBidi" w:hAnsiTheme="majorBidi" w:cstheme="majorBidi"/>
          <w:sz w:val="24"/>
          <w:szCs w:val="24"/>
        </w:rPr>
        <w:t xml:space="preserve"> </w:t>
      </w:r>
      <w:r w:rsidR="00D20612">
        <w:rPr>
          <w:rFonts w:asciiTheme="majorBidi" w:hAnsiTheme="majorBidi" w:cstheme="majorBidi"/>
          <w:sz w:val="24"/>
          <w:szCs w:val="24"/>
        </w:rPr>
        <w:t>for Jews</w:t>
      </w:r>
      <w:r>
        <w:rPr>
          <w:rFonts w:asciiTheme="majorBidi" w:hAnsiTheme="majorBidi" w:cstheme="majorBidi"/>
          <w:sz w:val="24"/>
          <w:szCs w:val="24"/>
        </w:rPr>
        <w:t xml:space="preserve"> seeking to immigrate to Israel</w:t>
      </w:r>
      <w:r w:rsidR="00DD1ABE">
        <w:rPr>
          <w:rFonts w:asciiTheme="majorBidi" w:hAnsiTheme="majorBidi" w:cstheme="majorBidi"/>
          <w:sz w:val="24"/>
          <w:szCs w:val="24"/>
        </w:rPr>
        <w:t>.</w:t>
      </w:r>
      <w:r>
        <w:rPr>
          <w:rFonts w:asciiTheme="majorBidi" w:hAnsiTheme="majorBidi" w:cstheme="majorBidi"/>
          <w:sz w:val="24"/>
          <w:szCs w:val="24"/>
        </w:rPr>
        <w:t xml:space="preserve"> </w:t>
      </w:r>
      <w:commentRangeStart w:id="37"/>
      <w:r w:rsidR="00D20612">
        <w:rPr>
          <w:rFonts w:asciiTheme="majorBidi" w:hAnsiTheme="majorBidi" w:cstheme="majorBidi"/>
          <w:sz w:val="24"/>
          <w:szCs w:val="24"/>
        </w:rPr>
        <w:t>Among</w:t>
      </w:r>
      <w:commentRangeEnd w:id="37"/>
      <w:r w:rsidR="00D20612">
        <w:rPr>
          <w:rStyle w:val="CommentReference"/>
        </w:rPr>
        <w:commentReference w:id="37"/>
      </w:r>
      <w:r w:rsidR="00DD1ABE">
        <w:rPr>
          <w:rFonts w:asciiTheme="majorBidi" w:hAnsiTheme="majorBidi" w:cstheme="majorBidi"/>
          <w:sz w:val="24"/>
          <w:szCs w:val="24"/>
        </w:rPr>
        <w:t xml:space="preserve"> </w:t>
      </w:r>
      <w:r w:rsidR="00D20612">
        <w:rPr>
          <w:rFonts w:asciiTheme="majorBidi" w:hAnsiTheme="majorBidi" w:cstheme="majorBidi"/>
          <w:sz w:val="24"/>
          <w:szCs w:val="24"/>
        </w:rPr>
        <w:t>those whose files showed diagnoses of trauma, native Israelis who had received radiation treatment for</w:t>
      </w:r>
      <w:r>
        <w:rPr>
          <w:rFonts w:asciiTheme="majorBidi" w:hAnsiTheme="majorBidi" w:cstheme="majorBidi"/>
          <w:sz w:val="24"/>
          <w:szCs w:val="24"/>
        </w:rPr>
        <w:t xml:space="preserve"> </w:t>
      </w:r>
      <w:r w:rsidR="00DD1ABE">
        <w:rPr>
          <w:rFonts w:asciiTheme="majorBidi" w:hAnsiTheme="majorBidi" w:cstheme="majorBidi"/>
          <w:sz w:val="24"/>
          <w:szCs w:val="24"/>
        </w:rPr>
        <w:t>r</w:t>
      </w:r>
      <w:r>
        <w:rPr>
          <w:rFonts w:asciiTheme="majorBidi" w:hAnsiTheme="majorBidi" w:cstheme="majorBidi"/>
          <w:sz w:val="24"/>
          <w:szCs w:val="24"/>
        </w:rPr>
        <w:t>ingworm were more likely</w:t>
      </w:r>
      <w:r w:rsidR="00D20612">
        <w:rPr>
          <w:rFonts w:asciiTheme="majorBidi" w:hAnsiTheme="majorBidi" w:cstheme="majorBidi"/>
          <w:sz w:val="24"/>
          <w:szCs w:val="24"/>
        </w:rPr>
        <w:t xml:space="preserve"> than Israelis of foreign origin or those who had received radiation treatment for ringworm abroad before moving to Israel</w:t>
      </w:r>
      <w:r>
        <w:rPr>
          <w:rFonts w:asciiTheme="majorBidi" w:hAnsiTheme="majorBidi" w:cstheme="majorBidi"/>
          <w:sz w:val="24"/>
          <w:szCs w:val="24"/>
        </w:rPr>
        <w:t xml:space="preserve"> to place responsibility for </w:t>
      </w:r>
      <w:r w:rsidR="00D20612">
        <w:rPr>
          <w:rFonts w:asciiTheme="majorBidi" w:hAnsiTheme="majorBidi" w:cstheme="majorBidi"/>
          <w:sz w:val="24"/>
          <w:szCs w:val="24"/>
        </w:rPr>
        <w:t xml:space="preserve">the </w:t>
      </w:r>
      <w:r>
        <w:rPr>
          <w:rFonts w:asciiTheme="majorBidi" w:hAnsiTheme="majorBidi" w:cstheme="majorBidi"/>
          <w:sz w:val="24"/>
          <w:szCs w:val="24"/>
        </w:rPr>
        <w:t xml:space="preserve">treatments on </w:t>
      </w:r>
      <w:r w:rsidR="00D20612">
        <w:rPr>
          <w:rFonts w:asciiTheme="majorBidi" w:hAnsiTheme="majorBidi" w:cstheme="majorBidi"/>
          <w:sz w:val="24"/>
          <w:szCs w:val="24"/>
        </w:rPr>
        <w:t xml:space="preserve">a particular </w:t>
      </w:r>
      <w:r>
        <w:rPr>
          <w:rFonts w:asciiTheme="majorBidi" w:hAnsiTheme="majorBidi" w:cstheme="majorBidi"/>
          <w:sz w:val="24"/>
          <w:szCs w:val="24"/>
        </w:rPr>
        <w:t>entity</w:t>
      </w:r>
      <w:r w:rsidR="00D20612">
        <w:rPr>
          <w:rFonts w:asciiTheme="majorBidi" w:hAnsiTheme="majorBidi" w:cstheme="majorBidi"/>
          <w:sz w:val="24"/>
          <w:szCs w:val="24"/>
        </w:rPr>
        <w:t>.</w:t>
      </w:r>
    </w:p>
    <w:p w14:paraId="544C8E0E" w14:textId="13DAF303" w:rsidR="004463B9" w:rsidRDefault="004463B9" w:rsidP="004463B9">
      <w:pPr>
        <w:bidi w:val="0"/>
        <w:spacing w:before="120" w:after="0" w:line="360" w:lineRule="auto"/>
        <w:jc w:val="both"/>
        <w:rPr>
          <w:rFonts w:asciiTheme="majorBidi" w:hAnsiTheme="majorBidi" w:cstheme="majorBidi"/>
          <w:sz w:val="24"/>
          <w:szCs w:val="24"/>
        </w:rPr>
      </w:pPr>
      <w:r>
        <w:rPr>
          <w:rFonts w:asciiTheme="majorBidi" w:hAnsiTheme="majorBidi" w:cstheme="majorBidi"/>
          <w:sz w:val="24"/>
          <w:szCs w:val="24"/>
        </w:rPr>
        <w:t xml:space="preserve">Analyzing the data from 221 files of patients who placed responsibility on </w:t>
      </w:r>
      <w:r w:rsidR="00D20612">
        <w:rPr>
          <w:rFonts w:asciiTheme="majorBidi" w:hAnsiTheme="majorBidi" w:cstheme="majorBidi"/>
          <w:sz w:val="24"/>
          <w:szCs w:val="24"/>
        </w:rPr>
        <w:t>a particular</w:t>
      </w:r>
      <w:r>
        <w:rPr>
          <w:rFonts w:asciiTheme="majorBidi" w:hAnsiTheme="majorBidi" w:cstheme="majorBidi"/>
          <w:sz w:val="24"/>
          <w:szCs w:val="24"/>
        </w:rPr>
        <w:t xml:space="preserve"> entity, patients who underwent radiation treatments in childhood were more likely to place responsibility on the Ministry of Health (33.6%,)</w:t>
      </w:r>
      <w:r w:rsidR="00DD1ABE">
        <w:rPr>
          <w:rFonts w:asciiTheme="majorBidi" w:hAnsiTheme="majorBidi" w:cstheme="majorBidi"/>
          <w:sz w:val="24"/>
          <w:szCs w:val="24"/>
        </w:rPr>
        <w:t>,</w:t>
      </w:r>
      <w:r>
        <w:rPr>
          <w:rFonts w:asciiTheme="majorBidi" w:hAnsiTheme="majorBidi" w:cstheme="majorBidi"/>
          <w:sz w:val="24"/>
          <w:szCs w:val="24"/>
        </w:rPr>
        <w:t xml:space="preserve"> the </w:t>
      </w:r>
      <w:r w:rsidR="00D20612">
        <w:rPr>
          <w:rFonts w:asciiTheme="majorBidi" w:hAnsiTheme="majorBidi" w:cstheme="majorBidi"/>
          <w:sz w:val="24"/>
          <w:szCs w:val="24"/>
        </w:rPr>
        <w:t>s</w:t>
      </w:r>
      <w:r>
        <w:rPr>
          <w:rFonts w:asciiTheme="majorBidi" w:hAnsiTheme="majorBidi" w:cstheme="majorBidi"/>
          <w:sz w:val="24"/>
          <w:szCs w:val="24"/>
        </w:rPr>
        <w:t>tate (26.8%</w:t>
      </w:r>
      <w:r w:rsidR="00B26135">
        <w:rPr>
          <w:rFonts w:asciiTheme="majorBidi" w:hAnsiTheme="majorBidi" w:cstheme="majorBidi"/>
          <w:sz w:val="24"/>
          <w:szCs w:val="24"/>
        </w:rPr>
        <w:t>,)</w:t>
      </w:r>
      <w:r w:rsidR="00D20612">
        <w:rPr>
          <w:rFonts w:asciiTheme="majorBidi" w:hAnsiTheme="majorBidi" w:cstheme="majorBidi"/>
          <w:sz w:val="24"/>
          <w:szCs w:val="24"/>
        </w:rPr>
        <w:t>, and</w:t>
      </w:r>
      <w:r w:rsidR="00B26135">
        <w:rPr>
          <w:rFonts w:asciiTheme="majorBidi" w:hAnsiTheme="majorBidi" w:cstheme="majorBidi"/>
          <w:sz w:val="24"/>
          <w:szCs w:val="24"/>
        </w:rPr>
        <w:t xml:space="preserve"> </w:t>
      </w:r>
      <w:r w:rsidR="00D20612">
        <w:rPr>
          <w:rFonts w:asciiTheme="majorBidi" w:hAnsiTheme="majorBidi" w:cstheme="majorBidi"/>
          <w:sz w:val="24"/>
          <w:szCs w:val="24"/>
        </w:rPr>
        <w:t>health funds</w:t>
      </w:r>
      <w:r w:rsidR="00B26135">
        <w:rPr>
          <w:rFonts w:asciiTheme="majorBidi" w:hAnsiTheme="majorBidi" w:cstheme="majorBidi"/>
          <w:sz w:val="24"/>
          <w:szCs w:val="24"/>
        </w:rPr>
        <w:t xml:space="preserve"> and hospitals (19.5%)</w:t>
      </w:r>
      <w:r w:rsidR="00DD1ABE">
        <w:rPr>
          <w:rFonts w:asciiTheme="majorBidi" w:hAnsiTheme="majorBidi" w:cstheme="majorBidi"/>
          <w:sz w:val="24"/>
          <w:szCs w:val="24"/>
        </w:rPr>
        <w:t>,</w:t>
      </w:r>
      <w:r w:rsidR="00D20612">
        <w:rPr>
          <w:rFonts w:asciiTheme="majorBidi" w:hAnsiTheme="majorBidi" w:cstheme="majorBidi"/>
          <w:sz w:val="24"/>
          <w:szCs w:val="24"/>
        </w:rPr>
        <w:t xml:space="preserve"> compared to those</w:t>
      </w:r>
      <w:r w:rsidR="00B26135">
        <w:rPr>
          <w:rFonts w:asciiTheme="majorBidi" w:hAnsiTheme="majorBidi" w:cstheme="majorBidi"/>
          <w:sz w:val="24"/>
          <w:szCs w:val="24"/>
        </w:rPr>
        <w:t xml:space="preserve"> who underwent treatments in other countries</w:t>
      </w:r>
      <w:r w:rsidR="00D20612">
        <w:rPr>
          <w:rFonts w:asciiTheme="majorBidi" w:hAnsiTheme="majorBidi" w:cstheme="majorBidi"/>
          <w:sz w:val="24"/>
          <w:szCs w:val="24"/>
        </w:rPr>
        <w:t>,</w:t>
      </w:r>
      <w:r w:rsidR="00B26135">
        <w:rPr>
          <w:rFonts w:asciiTheme="majorBidi" w:hAnsiTheme="majorBidi" w:cstheme="majorBidi"/>
          <w:sz w:val="24"/>
          <w:szCs w:val="24"/>
        </w:rPr>
        <w:t xml:space="preserve"> who were more likely to place responsibility on the Jewish Agency and the Joint (77.8%)</w:t>
      </w:r>
      <w:r w:rsidR="00D20612">
        <w:rPr>
          <w:rFonts w:asciiTheme="majorBidi" w:hAnsiTheme="majorBidi" w:cstheme="majorBidi"/>
          <w:sz w:val="24"/>
          <w:szCs w:val="24"/>
        </w:rPr>
        <w:t>.</w:t>
      </w:r>
      <w:r w:rsidR="00B26135">
        <w:rPr>
          <w:rFonts w:asciiTheme="majorBidi" w:hAnsiTheme="majorBidi" w:cstheme="majorBidi"/>
          <w:sz w:val="24"/>
          <w:szCs w:val="24"/>
        </w:rPr>
        <w:t xml:space="preserve"> Patients with psychiatric diagnoses were more likely </w:t>
      </w:r>
      <w:r w:rsidR="00D20612">
        <w:rPr>
          <w:rFonts w:asciiTheme="majorBidi" w:hAnsiTheme="majorBidi" w:cstheme="majorBidi"/>
          <w:sz w:val="24"/>
          <w:szCs w:val="24"/>
        </w:rPr>
        <w:t>than others to hold the state responsible,</w:t>
      </w:r>
      <w:r w:rsidR="00B26135">
        <w:rPr>
          <w:rFonts w:asciiTheme="majorBidi" w:hAnsiTheme="majorBidi" w:cstheme="majorBidi"/>
          <w:sz w:val="24"/>
          <w:szCs w:val="24"/>
        </w:rPr>
        <w:t xml:space="preserve"> and patients without a psychiatric diagnosis were more likely to place responsibility on the Ministry of Health. Patients from the Arab population tended to place responsibility for treatments on the Ministry of Health, compared to a minority of Jewish </w:t>
      </w:r>
      <w:commentRangeStart w:id="38"/>
      <w:r w:rsidR="00B26135">
        <w:rPr>
          <w:rFonts w:asciiTheme="majorBidi" w:hAnsiTheme="majorBidi" w:cstheme="majorBidi"/>
          <w:sz w:val="24"/>
          <w:szCs w:val="24"/>
        </w:rPr>
        <w:t>patients</w:t>
      </w:r>
      <w:commentRangeEnd w:id="38"/>
      <w:r w:rsidR="00D20612">
        <w:rPr>
          <w:rStyle w:val="CommentReference"/>
        </w:rPr>
        <w:commentReference w:id="38"/>
      </w:r>
      <w:r w:rsidR="00B26135">
        <w:rPr>
          <w:rFonts w:asciiTheme="majorBidi" w:hAnsiTheme="majorBidi" w:cstheme="majorBidi"/>
          <w:sz w:val="24"/>
          <w:szCs w:val="24"/>
        </w:rPr>
        <w:t xml:space="preserve">. Men were more likely </w:t>
      </w:r>
      <w:r w:rsidR="00D20612">
        <w:rPr>
          <w:rFonts w:asciiTheme="majorBidi" w:hAnsiTheme="majorBidi" w:cstheme="majorBidi"/>
          <w:sz w:val="24"/>
          <w:szCs w:val="24"/>
        </w:rPr>
        <w:t xml:space="preserve">than women </w:t>
      </w:r>
      <w:r w:rsidR="00B26135">
        <w:rPr>
          <w:rFonts w:asciiTheme="majorBidi" w:hAnsiTheme="majorBidi" w:cstheme="majorBidi"/>
          <w:sz w:val="24"/>
          <w:szCs w:val="24"/>
        </w:rPr>
        <w:t xml:space="preserve">to place responsibility on the </w:t>
      </w:r>
      <w:r w:rsidR="00D20612">
        <w:rPr>
          <w:rFonts w:asciiTheme="majorBidi" w:hAnsiTheme="majorBidi" w:cstheme="majorBidi"/>
          <w:sz w:val="24"/>
          <w:szCs w:val="24"/>
        </w:rPr>
        <w:t>country in general,</w:t>
      </w:r>
      <w:r w:rsidR="00B26135">
        <w:rPr>
          <w:rFonts w:asciiTheme="majorBidi" w:hAnsiTheme="majorBidi" w:cstheme="majorBidi"/>
          <w:sz w:val="24"/>
          <w:szCs w:val="24"/>
        </w:rPr>
        <w:t xml:space="preserve"> whereas women were more likely to place responsibility on the entities operating </w:t>
      </w:r>
      <w:commentRangeStart w:id="39"/>
      <w:r w:rsidR="00B26135">
        <w:rPr>
          <w:rFonts w:asciiTheme="majorBidi" w:hAnsiTheme="majorBidi" w:cstheme="majorBidi"/>
          <w:sz w:val="24"/>
          <w:szCs w:val="24"/>
        </w:rPr>
        <w:t>abroad</w:t>
      </w:r>
      <w:commentRangeEnd w:id="39"/>
      <w:r w:rsidR="009141F7">
        <w:rPr>
          <w:rStyle w:val="CommentReference"/>
        </w:rPr>
        <w:commentReference w:id="39"/>
      </w:r>
      <w:r w:rsidR="00B26135">
        <w:rPr>
          <w:rFonts w:asciiTheme="majorBidi" w:hAnsiTheme="majorBidi" w:cstheme="majorBidi"/>
          <w:sz w:val="24"/>
          <w:szCs w:val="24"/>
        </w:rPr>
        <w:t xml:space="preserve">. </w:t>
      </w:r>
      <w:r w:rsidR="009141F7">
        <w:rPr>
          <w:rFonts w:asciiTheme="majorBidi" w:hAnsiTheme="majorBidi" w:cstheme="majorBidi"/>
          <w:sz w:val="24"/>
          <w:szCs w:val="24"/>
        </w:rPr>
        <w:t>Individuals</w:t>
      </w:r>
      <w:r w:rsidR="00B26135">
        <w:rPr>
          <w:rFonts w:asciiTheme="majorBidi" w:hAnsiTheme="majorBidi" w:cstheme="majorBidi"/>
          <w:sz w:val="24"/>
          <w:szCs w:val="24"/>
        </w:rPr>
        <w:t xml:space="preserve"> who filed their compensation </w:t>
      </w:r>
      <w:r w:rsidR="009141F7">
        <w:rPr>
          <w:rFonts w:asciiTheme="majorBidi" w:hAnsiTheme="majorBidi" w:cstheme="majorBidi"/>
          <w:sz w:val="24"/>
          <w:szCs w:val="24"/>
        </w:rPr>
        <w:t>claims</w:t>
      </w:r>
      <w:r w:rsidR="00B26135">
        <w:rPr>
          <w:rFonts w:asciiTheme="majorBidi" w:hAnsiTheme="majorBidi" w:cstheme="majorBidi"/>
          <w:sz w:val="24"/>
          <w:szCs w:val="24"/>
        </w:rPr>
        <w:t xml:space="preserve"> before age 65 were more likely to place responsibility on Israel</w:t>
      </w:r>
      <w:r w:rsidR="00640007">
        <w:rPr>
          <w:rFonts w:asciiTheme="majorBidi" w:hAnsiTheme="majorBidi" w:cstheme="majorBidi"/>
          <w:sz w:val="24"/>
          <w:szCs w:val="24"/>
        </w:rPr>
        <w:t>’</w:t>
      </w:r>
      <w:r w:rsidR="00B26135">
        <w:rPr>
          <w:rFonts w:asciiTheme="majorBidi" w:hAnsiTheme="majorBidi" w:cstheme="majorBidi"/>
          <w:sz w:val="24"/>
          <w:szCs w:val="24"/>
        </w:rPr>
        <w:t>s health authorities, whereas older</w:t>
      </w:r>
      <w:r w:rsidR="009141F7">
        <w:rPr>
          <w:rFonts w:asciiTheme="majorBidi" w:hAnsiTheme="majorBidi" w:cstheme="majorBidi"/>
          <w:sz w:val="24"/>
          <w:szCs w:val="24"/>
        </w:rPr>
        <w:t xml:space="preserve"> claimants</w:t>
      </w:r>
      <w:r w:rsidR="00B26135">
        <w:rPr>
          <w:rFonts w:asciiTheme="majorBidi" w:hAnsiTheme="majorBidi" w:cstheme="majorBidi"/>
          <w:sz w:val="24"/>
          <w:szCs w:val="24"/>
        </w:rPr>
        <w:t xml:space="preserve"> were more likely to place responsibility on entities that operated </w:t>
      </w:r>
      <w:commentRangeStart w:id="40"/>
      <w:r w:rsidR="00B26135">
        <w:rPr>
          <w:rFonts w:asciiTheme="majorBidi" w:hAnsiTheme="majorBidi" w:cstheme="majorBidi"/>
          <w:sz w:val="24"/>
          <w:szCs w:val="24"/>
        </w:rPr>
        <w:t>abroad</w:t>
      </w:r>
      <w:commentRangeEnd w:id="40"/>
      <w:r w:rsidR="009141F7">
        <w:rPr>
          <w:rStyle w:val="CommentReference"/>
        </w:rPr>
        <w:commentReference w:id="40"/>
      </w:r>
      <w:r w:rsidR="00B26135">
        <w:rPr>
          <w:rFonts w:asciiTheme="majorBidi" w:hAnsiTheme="majorBidi" w:cstheme="majorBidi"/>
          <w:sz w:val="24"/>
          <w:szCs w:val="24"/>
        </w:rPr>
        <w:t xml:space="preserve">. </w:t>
      </w:r>
    </w:p>
    <w:p w14:paraId="1A4B9F11" w14:textId="0C0B60E7" w:rsidR="003616EA" w:rsidRDefault="003616EA" w:rsidP="003616EA">
      <w:pPr>
        <w:bidi w:val="0"/>
        <w:spacing w:before="120" w:after="0" w:line="360" w:lineRule="auto"/>
        <w:jc w:val="both"/>
        <w:rPr>
          <w:rFonts w:asciiTheme="majorBidi" w:hAnsiTheme="majorBidi" w:cstheme="majorBidi"/>
          <w:sz w:val="24"/>
          <w:szCs w:val="24"/>
        </w:rPr>
      </w:pPr>
      <w:r>
        <w:rPr>
          <w:rFonts w:asciiTheme="majorBidi" w:hAnsiTheme="majorBidi" w:cstheme="majorBidi"/>
          <w:sz w:val="24"/>
          <w:szCs w:val="24"/>
        </w:rPr>
        <w:t>In the qualitative analysis</w:t>
      </w:r>
      <w:r w:rsidR="00010C5A">
        <w:rPr>
          <w:rFonts w:asciiTheme="majorBidi" w:hAnsiTheme="majorBidi" w:cstheme="majorBidi"/>
          <w:sz w:val="24"/>
          <w:szCs w:val="24"/>
        </w:rPr>
        <w:t xml:space="preserve">, 20 cases revealed the ways in which patients were informed about the link between the radiation treatments and the risk for later complications, and it was found that several patients received this information inadvertently. </w:t>
      </w:r>
    </w:p>
    <w:p w14:paraId="2B9145ED" w14:textId="1D3E57D3" w:rsidR="00010C5A" w:rsidRDefault="00010C5A" w:rsidP="00010C5A">
      <w:pPr>
        <w:bidi w:val="0"/>
        <w:spacing w:before="120" w:after="0" w:line="360" w:lineRule="auto"/>
        <w:jc w:val="both"/>
        <w:rPr>
          <w:rFonts w:asciiTheme="majorBidi" w:hAnsiTheme="majorBidi" w:cstheme="majorBidi"/>
          <w:sz w:val="24"/>
          <w:szCs w:val="24"/>
        </w:rPr>
      </w:pPr>
      <w:r>
        <w:rPr>
          <w:rFonts w:asciiTheme="majorBidi" w:hAnsiTheme="majorBidi" w:cstheme="majorBidi"/>
          <w:sz w:val="24"/>
          <w:szCs w:val="24"/>
        </w:rPr>
        <w:t xml:space="preserve">The narratives analyzed </w:t>
      </w:r>
      <w:r w:rsidR="009141F7">
        <w:rPr>
          <w:rFonts w:asciiTheme="majorBidi" w:hAnsiTheme="majorBidi" w:cstheme="majorBidi"/>
          <w:sz w:val="24"/>
          <w:szCs w:val="24"/>
        </w:rPr>
        <w:t>from the claimants’</w:t>
      </w:r>
      <w:r>
        <w:rPr>
          <w:rFonts w:asciiTheme="majorBidi" w:hAnsiTheme="majorBidi" w:cstheme="majorBidi"/>
          <w:sz w:val="24"/>
          <w:szCs w:val="24"/>
        </w:rPr>
        <w:t xml:space="preserve"> files were categorized into six general categories regarding attitudes toward the </w:t>
      </w:r>
      <w:r w:rsidR="003E21F1">
        <w:rPr>
          <w:rFonts w:asciiTheme="majorBidi" w:hAnsiTheme="majorBidi" w:cstheme="majorBidi"/>
          <w:sz w:val="24"/>
          <w:szCs w:val="24"/>
        </w:rPr>
        <w:t>r</w:t>
      </w:r>
      <w:r>
        <w:rPr>
          <w:rFonts w:asciiTheme="majorBidi" w:hAnsiTheme="majorBidi" w:cstheme="majorBidi"/>
          <w:sz w:val="24"/>
          <w:szCs w:val="24"/>
        </w:rPr>
        <w:t xml:space="preserve">ingworm case: suffering in terms of the </w:t>
      </w:r>
      <w:r w:rsidR="00840C36">
        <w:rPr>
          <w:rFonts w:asciiTheme="majorBidi" w:hAnsiTheme="majorBidi" w:cstheme="majorBidi"/>
          <w:sz w:val="24"/>
          <w:szCs w:val="24"/>
        </w:rPr>
        <w:t>radiation</w:t>
      </w:r>
      <w:r>
        <w:rPr>
          <w:rFonts w:asciiTheme="majorBidi" w:hAnsiTheme="majorBidi" w:cstheme="majorBidi"/>
          <w:sz w:val="24"/>
          <w:szCs w:val="24"/>
        </w:rPr>
        <w:t xml:space="preserve"> treatments; compensation demands; references to the DDT spraying which was another treatment given to immigrants and residents against malaria at the time; references to metaphors related to the Holocaust</w:t>
      </w:r>
      <w:r w:rsidR="009141F7">
        <w:rPr>
          <w:rFonts w:asciiTheme="majorBidi" w:hAnsiTheme="majorBidi" w:cstheme="majorBidi"/>
          <w:sz w:val="24"/>
          <w:szCs w:val="24"/>
        </w:rPr>
        <w:t>;</w:t>
      </w:r>
      <w:r>
        <w:rPr>
          <w:rFonts w:asciiTheme="majorBidi" w:hAnsiTheme="majorBidi" w:cstheme="majorBidi"/>
          <w:sz w:val="24"/>
          <w:szCs w:val="24"/>
        </w:rPr>
        <w:t xml:space="preserve"> association between the radiation treatments and difficulties in broader areas of life; and anxiety about the future. </w:t>
      </w:r>
      <w:commentRangeStart w:id="41"/>
      <w:r w:rsidR="00674BD8">
        <w:rPr>
          <w:rFonts w:asciiTheme="majorBidi" w:hAnsiTheme="majorBidi" w:cstheme="majorBidi"/>
          <w:sz w:val="24"/>
          <w:szCs w:val="24"/>
        </w:rPr>
        <w:t>Subsequently</w:t>
      </w:r>
      <w:commentRangeEnd w:id="41"/>
      <w:r w:rsidR="00674BD8">
        <w:rPr>
          <w:rStyle w:val="CommentReference"/>
        </w:rPr>
        <w:commentReference w:id="41"/>
      </w:r>
      <w:r w:rsidR="00674BD8">
        <w:rPr>
          <w:rFonts w:asciiTheme="majorBidi" w:hAnsiTheme="majorBidi" w:cstheme="majorBidi"/>
          <w:sz w:val="24"/>
          <w:szCs w:val="24"/>
        </w:rPr>
        <w:t>,</w:t>
      </w:r>
      <w:r>
        <w:rPr>
          <w:rFonts w:asciiTheme="majorBidi" w:hAnsiTheme="majorBidi" w:cstheme="majorBidi"/>
          <w:sz w:val="24"/>
          <w:szCs w:val="24"/>
        </w:rPr>
        <w:t xml:space="preserve"> categories</w:t>
      </w:r>
      <w:r w:rsidR="00674BD8">
        <w:rPr>
          <w:rFonts w:asciiTheme="majorBidi" w:hAnsiTheme="majorBidi" w:cstheme="majorBidi"/>
          <w:sz w:val="24"/>
          <w:szCs w:val="24"/>
        </w:rPr>
        <w:t xml:space="preserve"> regarding the attitudes about level of severity</w:t>
      </w:r>
      <w:r>
        <w:rPr>
          <w:rFonts w:asciiTheme="majorBidi" w:hAnsiTheme="majorBidi" w:cstheme="majorBidi"/>
          <w:sz w:val="24"/>
          <w:szCs w:val="24"/>
        </w:rPr>
        <w:t xml:space="preserve"> of the </w:t>
      </w:r>
      <w:r w:rsidR="00C87EA3">
        <w:rPr>
          <w:rFonts w:asciiTheme="majorBidi" w:hAnsiTheme="majorBidi" w:cstheme="majorBidi"/>
          <w:sz w:val="24"/>
          <w:szCs w:val="24"/>
        </w:rPr>
        <w:t>r</w:t>
      </w:r>
      <w:r>
        <w:rPr>
          <w:rFonts w:asciiTheme="majorBidi" w:hAnsiTheme="majorBidi" w:cstheme="majorBidi"/>
          <w:sz w:val="24"/>
          <w:szCs w:val="24"/>
        </w:rPr>
        <w:t>ingworm radiation treatments</w:t>
      </w:r>
      <w:r w:rsidR="00674BD8">
        <w:rPr>
          <w:rFonts w:asciiTheme="majorBidi" w:hAnsiTheme="majorBidi" w:cstheme="majorBidi"/>
          <w:sz w:val="24"/>
          <w:szCs w:val="24"/>
        </w:rPr>
        <w:t xml:space="preserve"> were defined</w:t>
      </w:r>
      <w:r>
        <w:rPr>
          <w:rFonts w:asciiTheme="majorBidi" w:hAnsiTheme="majorBidi" w:cstheme="majorBidi"/>
          <w:sz w:val="24"/>
          <w:szCs w:val="24"/>
        </w:rPr>
        <w:t xml:space="preserve">: viewing the radiations as a </w:t>
      </w:r>
      <w:r w:rsidR="009141F7">
        <w:rPr>
          <w:rFonts w:asciiTheme="majorBidi" w:hAnsiTheme="majorBidi" w:cstheme="majorBidi"/>
          <w:sz w:val="24"/>
          <w:szCs w:val="24"/>
        </w:rPr>
        <w:t>“</w:t>
      </w:r>
      <w:r>
        <w:rPr>
          <w:rFonts w:asciiTheme="majorBidi" w:hAnsiTheme="majorBidi" w:cstheme="majorBidi"/>
          <w:sz w:val="24"/>
          <w:szCs w:val="24"/>
        </w:rPr>
        <w:t>mess up;</w:t>
      </w:r>
      <w:r w:rsidR="00674BD8">
        <w:rPr>
          <w:rFonts w:asciiTheme="majorBidi" w:hAnsiTheme="majorBidi" w:cstheme="majorBidi"/>
          <w:sz w:val="24"/>
          <w:szCs w:val="24"/>
        </w:rPr>
        <w:t>”</w:t>
      </w:r>
      <w:r>
        <w:rPr>
          <w:rFonts w:asciiTheme="majorBidi" w:hAnsiTheme="majorBidi" w:cstheme="majorBidi"/>
          <w:sz w:val="24"/>
          <w:szCs w:val="24"/>
        </w:rPr>
        <w:t xml:space="preserve"> a wrongdoing; a humiliating event; a </w:t>
      </w:r>
      <w:r w:rsidR="00674BD8">
        <w:rPr>
          <w:rFonts w:asciiTheme="majorBidi" w:hAnsiTheme="majorBidi" w:cstheme="majorBidi"/>
          <w:sz w:val="24"/>
          <w:szCs w:val="24"/>
        </w:rPr>
        <w:t>“</w:t>
      </w:r>
      <w:r>
        <w:rPr>
          <w:rFonts w:asciiTheme="majorBidi" w:hAnsiTheme="majorBidi" w:cstheme="majorBidi"/>
          <w:sz w:val="24"/>
          <w:szCs w:val="24"/>
        </w:rPr>
        <w:t>tragic event;</w:t>
      </w:r>
      <w:r w:rsidR="00674BD8">
        <w:rPr>
          <w:rFonts w:asciiTheme="majorBidi" w:hAnsiTheme="majorBidi" w:cstheme="majorBidi"/>
          <w:sz w:val="24"/>
          <w:szCs w:val="24"/>
        </w:rPr>
        <w:t>”</w:t>
      </w:r>
      <w:r>
        <w:rPr>
          <w:rFonts w:asciiTheme="majorBidi" w:hAnsiTheme="majorBidi" w:cstheme="majorBidi"/>
          <w:sz w:val="24"/>
          <w:szCs w:val="24"/>
        </w:rPr>
        <w:t xml:space="preserve"> a trauma event; a rape; a negligent event; torture; abuse; hell; a crime; and a murder. </w:t>
      </w:r>
    </w:p>
    <w:p w14:paraId="13D417E0" w14:textId="73905C24" w:rsidR="00010C5A" w:rsidRDefault="00010C5A" w:rsidP="00010C5A">
      <w:pPr>
        <w:bidi w:val="0"/>
        <w:spacing w:before="120" w:after="0" w:line="360" w:lineRule="auto"/>
        <w:jc w:val="both"/>
        <w:rPr>
          <w:rFonts w:asciiTheme="majorBidi" w:hAnsiTheme="majorBidi" w:cstheme="majorBidi"/>
          <w:sz w:val="24"/>
          <w:szCs w:val="24"/>
        </w:rPr>
      </w:pPr>
      <w:r>
        <w:rPr>
          <w:rFonts w:asciiTheme="majorBidi" w:hAnsiTheme="majorBidi" w:cstheme="majorBidi"/>
          <w:b/>
          <w:bCs/>
          <w:sz w:val="24"/>
          <w:szCs w:val="24"/>
        </w:rPr>
        <w:t>Conclusions</w:t>
      </w:r>
      <w:r>
        <w:rPr>
          <w:rFonts w:asciiTheme="majorBidi" w:hAnsiTheme="majorBidi" w:cstheme="majorBidi"/>
          <w:sz w:val="24"/>
          <w:szCs w:val="24"/>
        </w:rPr>
        <w:t xml:space="preserve">: A distribution in terms of the timing in which </w:t>
      </w:r>
      <w:r w:rsidR="00674BD8">
        <w:rPr>
          <w:rFonts w:asciiTheme="majorBidi" w:hAnsiTheme="majorBidi" w:cstheme="majorBidi"/>
          <w:sz w:val="24"/>
          <w:szCs w:val="24"/>
        </w:rPr>
        <w:t>the claims</w:t>
      </w:r>
      <w:r>
        <w:rPr>
          <w:rFonts w:asciiTheme="majorBidi" w:hAnsiTheme="majorBidi" w:cstheme="majorBidi"/>
          <w:sz w:val="24"/>
          <w:szCs w:val="24"/>
        </w:rPr>
        <w:t xml:space="preserve"> were filed may </w:t>
      </w:r>
      <w:r w:rsidR="00674BD8">
        <w:rPr>
          <w:rFonts w:asciiTheme="majorBidi" w:hAnsiTheme="majorBidi" w:cstheme="majorBidi"/>
          <w:sz w:val="24"/>
          <w:szCs w:val="24"/>
        </w:rPr>
        <w:t>be indicative of</w:t>
      </w:r>
      <w:r>
        <w:rPr>
          <w:rFonts w:asciiTheme="majorBidi" w:hAnsiTheme="majorBidi" w:cstheme="majorBidi"/>
          <w:sz w:val="24"/>
          <w:szCs w:val="24"/>
        </w:rPr>
        <w:t xml:space="preserve"> a lack of awareness among some patients as to the existence of the National Center for Compensation of Scalp Ringworm Victims</w:t>
      </w:r>
      <w:r w:rsidR="00840C36">
        <w:rPr>
          <w:rFonts w:asciiTheme="majorBidi" w:hAnsiTheme="majorBidi" w:cstheme="majorBidi"/>
          <w:sz w:val="24"/>
          <w:szCs w:val="24"/>
        </w:rPr>
        <w:t xml:space="preserve">. A spike in the number of suits filed after the year 2000 is consistent with findings from Phase 3 among social workers. </w:t>
      </w:r>
    </w:p>
    <w:p w14:paraId="226C7DEB" w14:textId="6CDE0006" w:rsidR="00840C36" w:rsidRDefault="00840C36" w:rsidP="00840C36">
      <w:pPr>
        <w:bidi w:val="0"/>
        <w:spacing w:before="120" w:after="0" w:line="360" w:lineRule="auto"/>
        <w:jc w:val="both"/>
        <w:rPr>
          <w:rFonts w:asciiTheme="majorBidi" w:hAnsiTheme="majorBidi" w:cstheme="majorBidi"/>
          <w:sz w:val="24"/>
          <w:szCs w:val="24"/>
        </w:rPr>
      </w:pPr>
      <w:r>
        <w:rPr>
          <w:rFonts w:asciiTheme="majorBidi" w:hAnsiTheme="majorBidi" w:cstheme="majorBidi"/>
          <w:sz w:val="24"/>
          <w:szCs w:val="24"/>
        </w:rPr>
        <w:t xml:space="preserve">The likelihood </w:t>
      </w:r>
      <w:r w:rsidR="00674BD8">
        <w:rPr>
          <w:rFonts w:asciiTheme="majorBidi" w:hAnsiTheme="majorBidi" w:cstheme="majorBidi"/>
          <w:sz w:val="24"/>
          <w:szCs w:val="24"/>
        </w:rPr>
        <w:t>of placing</w:t>
      </w:r>
      <w:r>
        <w:rPr>
          <w:rFonts w:asciiTheme="majorBidi" w:hAnsiTheme="majorBidi" w:cstheme="majorBidi"/>
          <w:sz w:val="24"/>
          <w:szCs w:val="24"/>
        </w:rPr>
        <w:t xml:space="preserve"> responsibility in the </w:t>
      </w:r>
      <w:r w:rsidR="003E21F1">
        <w:rPr>
          <w:rFonts w:asciiTheme="majorBidi" w:hAnsiTheme="majorBidi" w:cstheme="majorBidi"/>
          <w:sz w:val="24"/>
          <w:szCs w:val="24"/>
        </w:rPr>
        <w:t>r</w:t>
      </w:r>
      <w:r>
        <w:rPr>
          <w:rFonts w:asciiTheme="majorBidi" w:hAnsiTheme="majorBidi" w:cstheme="majorBidi"/>
          <w:sz w:val="24"/>
          <w:szCs w:val="24"/>
        </w:rPr>
        <w:t xml:space="preserve">ingworm case on some entity as observed in the study reflects </w:t>
      </w:r>
      <w:r w:rsidR="002D43F8">
        <w:rPr>
          <w:rFonts w:asciiTheme="majorBidi" w:hAnsiTheme="majorBidi" w:cstheme="majorBidi"/>
          <w:sz w:val="24"/>
          <w:szCs w:val="24"/>
        </w:rPr>
        <w:t>a</w:t>
      </w:r>
      <w:r>
        <w:rPr>
          <w:rFonts w:asciiTheme="majorBidi" w:hAnsiTheme="majorBidi" w:cstheme="majorBidi"/>
          <w:sz w:val="24"/>
          <w:szCs w:val="24"/>
        </w:rPr>
        <w:t xml:space="preserve"> growing process of distrust for the health system among </w:t>
      </w:r>
      <w:commentRangeStart w:id="42"/>
      <w:r>
        <w:rPr>
          <w:rFonts w:asciiTheme="majorBidi" w:hAnsiTheme="majorBidi" w:cstheme="majorBidi"/>
          <w:sz w:val="24"/>
          <w:szCs w:val="24"/>
        </w:rPr>
        <w:t>patients</w:t>
      </w:r>
      <w:commentRangeEnd w:id="42"/>
      <w:r w:rsidR="00674BD8">
        <w:rPr>
          <w:rStyle w:val="CommentReference"/>
        </w:rPr>
        <w:commentReference w:id="42"/>
      </w:r>
      <w:r>
        <w:rPr>
          <w:rFonts w:asciiTheme="majorBidi" w:hAnsiTheme="majorBidi" w:cstheme="majorBidi"/>
          <w:sz w:val="24"/>
          <w:szCs w:val="24"/>
        </w:rPr>
        <w:t>, which</w:t>
      </w:r>
      <w:r w:rsidR="00674BD8">
        <w:rPr>
          <w:rFonts w:asciiTheme="majorBidi" w:hAnsiTheme="majorBidi" w:cstheme="majorBidi"/>
          <w:sz w:val="24"/>
          <w:szCs w:val="24"/>
        </w:rPr>
        <w:t xml:space="preserve"> has been document</w:t>
      </w:r>
      <w:r w:rsidR="003E21F1">
        <w:rPr>
          <w:rFonts w:asciiTheme="majorBidi" w:hAnsiTheme="majorBidi" w:cstheme="majorBidi"/>
          <w:sz w:val="24"/>
          <w:szCs w:val="24"/>
        </w:rPr>
        <w:t>ed</w:t>
      </w:r>
      <w:r w:rsidR="00674BD8">
        <w:rPr>
          <w:rFonts w:asciiTheme="majorBidi" w:hAnsiTheme="majorBidi" w:cstheme="majorBidi"/>
          <w:sz w:val="24"/>
          <w:szCs w:val="24"/>
        </w:rPr>
        <w:t xml:space="preserve"> in recent years</w:t>
      </w:r>
      <w:r>
        <w:rPr>
          <w:rFonts w:asciiTheme="majorBidi" w:hAnsiTheme="majorBidi" w:cstheme="majorBidi"/>
          <w:sz w:val="24"/>
          <w:szCs w:val="24"/>
        </w:rPr>
        <w:t xml:space="preserve"> in other studies, including around the management of the </w:t>
      </w:r>
      <w:r w:rsidR="00674BD8">
        <w:rPr>
          <w:rFonts w:asciiTheme="majorBidi" w:hAnsiTheme="majorBidi" w:cstheme="majorBidi"/>
          <w:sz w:val="24"/>
          <w:szCs w:val="24"/>
        </w:rPr>
        <w:t>c</w:t>
      </w:r>
      <w:r>
        <w:rPr>
          <w:rFonts w:asciiTheme="majorBidi" w:hAnsiTheme="majorBidi" w:cstheme="majorBidi"/>
          <w:sz w:val="24"/>
          <w:szCs w:val="24"/>
        </w:rPr>
        <w:t xml:space="preserve">oronavirus pandemic </w:t>
      </w:r>
      <w:r w:rsidR="00674BD8">
        <w:rPr>
          <w:rFonts w:asciiTheme="majorBidi" w:hAnsiTheme="majorBidi" w:cstheme="majorBidi"/>
          <w:sz w:val="24"/>
          <w:szCs w:val="24"/>
        </w:rPr>
        <w:t>over</w:t>
      </w:r>
      <w:r>
        <w:rPr>
          <w:rFonts w:asciiTheme="majorBidi" w:hAnsiTheme="majorBidi" w:cstheme="majorBidi"/>
          <w:sz w:val="24"/>
          <w:szCs w:val="24"/>
        </w:rPr>
        <w:t xml:space="preserve"> the past year. </w:t>
      </w:r>
    </w:p>
    <w:p w14:paraId="54EFFB0A" w14:textId="55E43E5D" w:rsidR="00840C36" w:rsidRDefault="00840C36" w:rsidP="00840C36">
      <w:pPr>
        <w:bidi w:val="0"/>
        <w:spacing w:before="120" w:after="0" w:line="360" w:lineRule="auto"/>
        <w:jc w:val="both"/>
        <w:rPr>
          <w:rFonts w:asciiTheme="majorBidi" w:hAnsiTheme="majorBidi" w:cstheme="majorBidi"/>
          <w:sz w:val="24"/>
          <w:szCs w:val="24"/>
        </w:rPr>
      </w:pPr>
      <w:r>
        <w:rPr>
          <w:rFonts w:asciiTheme="majorBidi" w:hAnsiTheme="majorBidi" w:cstheme="majorBidi"/>
          <w:sz w:val="24"/>
          <w:szCs w:val="24"/>
        </w:rPr>
        <w:t xml:space="preserve">The likelihood </w:t>
      </w:r>
      <w:r w:rsidR="00674BD8">
        <w:rPr>
          <w:rFonts w:asciiTheme="majorBidi" w:hAnsiTheme="majorBidi" w:cstheme="majorBidi"/>
          <w:sz w:val="24"/>
          <w:szCs w:val="24"/>
        </w:rPr>
        <w:t xml:space="preserve">that claimants born in Israel and receiving radiation in Israel </w:t>
      </w:r>
      <w:r w:rsidR="003E21F1">
        <w:rPr>
          <w:rFonts w:asciiTheme="majorBidi" w:hAnsiTheme="majorBidi" w:cstheme="majorBidi"/>
          <w:sz w:val="24"/>
          <w:szCs w:val="24"/>
        </w:rPr>
        <w:t>of placing</w:t>
      </w:r>
      <w:r>
        <w:rPr>
          <w:rFonts w:asciiTheme="majorBidi" w:hAnsiTheme="majorBidi" w:cstheme="majorBidi"/>
          <w:sz w:val="24"/>
          <w:szCs w:val="24"/>
        </w:rPr>
        <w:t xml:space="preserve"> responsibility on a particular entity may result from these patients</w:t>
      </w:r>
      <w:r w:rsidR="00674BD8">
        <w:rPr>
          <w:rFonts w:asciiTheme="majorBidi" w:hAnsiTheme="majorBidi" w:cstheme="majorBidi"/>
          <w:sz w:val="24"/>
          <w:szCs w:val="24"/>
        </w:rPr>
        <w:t>’</w:t>
      </w:r>
      <w:r>
        <w:rPr>
          <w:rFonts w:asciiTheme="majorBidi" w:hAnsiTheme="majorBidi" w:cstheme="majorBidi"/>
          <w:sz w:val="24"/>
          <w:szCs w:val="24"/>
        </w:rPr>
        <w:t xml:space="preserve"> </w:t>
      </w:r>
      <w:r w:rsidR="00674BD8">
        <w:rPr>
          <w:rFonts w:asciiTheme="majorBidi" w:hAnsiTheme="majorBidi" w:cstheme="majorBidi"/>
          <w:sz w:val="24"/>
          <w:szCs w:val="24"/>
        </w:rPr>
        <w:t xml:space="preserve">greater </w:t>
      </w:r>
      <w:r>
        <w:rPr>
          <w:rFonts w:asciiTheme="majorBidi" w:hAnsiTheme="majorBidi" w:cstheme="majorBidi"/>
          <w:sz w:val="24"/>
          <w:szCs w:val="24"/>
        </w:rPr>
        <w:t>familiarity with authorities and the level of such authorities</w:t>
      </w:r>
      <w:r w:rsidR="00674BD8">
        <w:rPr>
          <w:rFonts w:asciiTheme="majorBidi" w:hAnsiTheme="majorBidi" w:cstheme="majorBidi"/>
          <w:sz w:val="24"/>
          <w:szCs w:val="24"/>
        </w:rPr>
        <w:t>’</w:t>
      </w:r>
      <w:r>
        <w:rPr>
          <w:rFonts w:asciiTheme="majorBidi" w:hAnsiTheme="majorBidi" w:cstheme="majorBidi"/>
          <w:sz w:val="24"/>
          <w:szCs w:val="24"/>
        </w:rPr>
        <w:t xml:space="preserve"> involvement in the case. It may </w:t>
      </w:r>
      <w:r w:rsidR="00674BD8">
        <w:rPr>
          <w:rFonts w:asciiTheme="majorBidi" w:hAnsiTheme="majorBidi" w:cstheme="majorBidi"/>
          <w:sz w:val="24"/>
          <w:szCs w:val="24"/>
        </w:rPr>
        <w:t xml:space="preserve">also </w:t>
      </w:r>
      <w:r>
        <w:rPr>
          <w:rFonts w:asciiTheme="majorBidi" w:hAnsiTheme="majorBidi" w:cstheme="majorBidi"/>
          <w:sz w:val="24"/>
          <w:szCs w:val="24"/>
        </w:rPr>
        <w:t xml:space="preserve">reflect a growing trend in Israeli culture to </w:t>
      </w:r>
      <w:r w:rsidR="003E21F1">
        <w:rPr>
          <w:rFonts w:asciiTheme="majorBidi" w:hAnsiTheme="majorBidi" w:cstheme="majorBidi"/>
          <w:sz w:val="24"/>
          <w:szCs w:val="24"/>
        </w:rPr>
        <w:t>place responsibility on identifiable</w:t>
      </w:r>
      <w:r w:rsidR="00674BD8">
        <w:rPr>
          <w:rFonts w:asciiTheme="majorBidi" w:hAnsiTheme="majorBidi" w:cstheme="majorBidi"/>
          <w:sz w:val="24"/>
          <w:szCs w:val="24"/>
        </w:rPr>
        <w:t xml:space="preserve"> parties for</w:t>
      </w:r>
      <w:r>
        <w:rPr>
          <w:rFonts w:asciiTheme="majorBidi" w:hAnsiTheme="majorBidi" w:cstheme="majorBidi"/>
          <w:sz w:val="24"/>
          <w:szCs w:val="24"/>
        </w:rPr>
        <w:t xml:space="preserve"> a broad range of issues, including complications discovered about medical treatments, as demonstrated by other studies. The </w:t>
      </w:r>
      <w:r w:rsidR="00674BD8">
        <w:rPr>
          <w:rFonts w:asciiTheme="majorBidi" w:hAnsiTheme="majorBidi" w:cstheme="majorBidi"/>
          <w:sz w:val="24"/>
          <w:szCs w:val="24"/>
        </w:rPr>
        <w:t xml:space="preserve">greater </w:t>
      </w:r>
      <w:r>
        <w:rPr>
          <w:rFonts w:asciiTheme="majorBidi" w:hAnsiTheme="majorBidi" w:cstheme="majorBidi"/>
          <w:sz w:val="24"/>
          <w:szCs w:val="24"/>
        </w:rPr>
        <w:t xml:space="preserve">likelihood </w:t>
      </w:r>
      <w:r w:rsidR="00674BD8">
        <w:rPr>
          <w:rFonts w:asciiTheme="majorBidi" w:hAnsiTheme="majorBidi" w:cstheme="majorBidi"/>
          <w:sz w:val="24"/>
          <w:szCs w:val="24"/>
        </w:rPr>
        <w:t>that</w:t>
      </w:r>
      <w:r>
        <w:rPr>
          <w:rFonts w:asciiTheme="majorBidi" w:hAnsiTheme="majorBidi" w:cstheme="majorBidi"/>
          <w:sz w:val="24"/>
          <w:szCs w:val="24"/>
        </w:rPr>
        <w:t xml:space="preserve"> younger patients </w:t>
      </w:r>
      <w:r w:rsidR="00674BD8">
        <w:rPr>
          <w:rFonts w:asciiTheme="majorBidi" w:hAnsiTheme="majorBidi" w:cstheme="majorBidi"/>
          <w:sz w:val="24"/>
          <w:szCs w:val="24"/>
        </w:rPr>
        <w:t>will</w:t>
      </w:r>
      <w:r>
        <w:rPr>
          <w:rFonts w:asciiTheme="majorBidi" w:hAnsiTheme="majorBidi" w:cstheme="majorBidi"/>
          <w:sz w:val="24"/>
          <w:szCs w:val="24"/>
        </w:rPr>
        <w:t xml:space="preserve"> place responsibility on Israeli health authorities may reflect an increased tendency among the younger generation to criticize authorities and identify them as responsible for failures. </w:t>
      </w:r>
    </w:p>
    <w:p w14:paraId="6499153D" w14:textId="77777777" w:rsidR="00933CAA" w:rsidRDefault="00933CAA" w:rsidP="00933CAA">
      <w:pPr>
        <w:bidi w:val="0"/>
        <w:spacing w:before="120" w:after="0" w:line="360" w:lineRule="auto"/>
        <w:jc w:val="both"/>
        <w:rPr>
          <w:rFonts w:asciiTheme="majorBidi" w:hAnsiTheme="majorBidi" w:cstheme="majorBidi"/>
          <w:b/>
          <w:bCs/>
          <w:sz w:val="32"/>
          <w:szCs w:val="32"/>
        </w:rPr>
      </w:pPr>
    </w:p>
    <w:p w14:paraId="067C9C7C" w14:textId="067DD2C9" w:rsidR="00933CAA" w:rsidRDefault="00933CAA" w:rsidP="00933CAA">
      <w:pPr>
        <w:bidi w:val="0"/>
        <w:spacing w:before="120" w:after="0" w:line="360" w:lineRule="auto"/>
        <w:jc w:val="both"/>
        <w:rPr>
          <w:rFonts w:asciiTheme="majorBidi" w:hAnsiTheme="majorBidi" w:cstheme="majorBidi"/>
          <w:sz w:val="24"/>
          <w:szCs w:val="24"/>
        </w:rPr>
      </w:pPr>
      <w:r>
        <w:rPr>
          <w:rFonts w:asciiTheme="majorBidi" w:hAnsiTheme="majorBidi" w:cstheme="majorBidi"/>
          <w:b/>
          <w:bCs/>
          <w:sz w:val="32"/>
          <w:szCs w:val="32"/>
        </w:rPr>
        <w:t>General Conclusions</w:t>
      </w:r>
    </w:p>
    <w:p w14:paraId="3B45AD8C" w14:textId="0F6308A7" w:rsidR="00933CAA" w:rsidRDefault="00933CAA" w:rsidP="00933CAA">
      <w:pPr>
        <w:bidi w:val="0"/>
        <w:spacing w:before="120" w:after="0" w:line="360" w:lineRule="auto"/>
        <w:jc w:val="both"/>
        <w:rPr>
          <w:rFonts w:asciiTheme="majorBidi" w:hAnsiTheme="majorBidi" w:cstheme="majorBidi"/>
          <w:sz w:val="24"/>
          <w:szCs w:val="24"/>
        </w:rPr>
      </w:pPr>
      <w:r>
        <w:rPr>
          <w:rFonts w:asciiTheme="majorBidi" w:hAnsiTheme="majorBidi" w:cstheme="majorBidi"/>
          <w:sz w:val="24"/>
          <w:szCs w:val="24"/>
        </w:rPr>
        <w:t xml:space="preserve">The existence of multiple sources for notification regarding the </w:t>
      </w:r>
      <w:r w:rsidR="00487230">
        <w:rPr>
          <w:rFonts w:asciiTheme="majorBidi" w:hAnsiTheme="majorBidi" w:cstheme="majorBidi"/>
          <w:sz w:val="24"/>
          <w:szCs w:val="24"/>
        </w:rPr>
        <w:t>r</w:t>
      </w:r>
      <w:r>
        <w:rPr>
          <w:rFonts w:asciiTheme="majorBidi" w:hAnsiTheme="majorBidi" w:cstheme="majorBidi"/>
          <w:sz w:val="24"/>
          <w:szCs w:val="24"/>
        </w:rPr>
        <w:t xml:space="preserve">ingworm case as documented in the study may demonstrate a unique approach to </w:t>
      </w:r>
      <w:r w:rsidR="00164D71">
        <w:rPr>
          <w:rFonts w:asciiTheme="majorBidi" w:hAnsiTheme="majorBidi" w:cstheme="majorBidi"/>
          <w:sz w:val="24"/>
          <w:szCs w:val="24"/>
        </w:rPr>
        <w:t>notifying</w:t>
      </w:r>
      <w:r>
        <w:rPr>
          <w:rFonts w:asciiTheme="majorBidi" w:hAnsiTheme="majorBidi" w:cstheme="majorBidi"/>
          <w:sz w:val="24"/>
          <w:szCs w:val="24"/>
        </w:rPr>
        <w:t xml:space="preserve"> </w:t>
      </w:r>
      <w:r w:rsidR="00487230">
        <w:rPr>
          <w:rFonts w:asciiTheme="majorBidi" w:hAnsiTheme="majorBidi" w:cstheme="majorBidi"/>
          <w:sz w:val="24"/>
          <w:szCs w:val="24"/>
        </w:rPr>
        <w:t>r</w:t>
      </w:r>
      <w:r>
        <w:rPr>
          <w:rFonts w:asciiTheme="majorBidi" w:hAnsiTheme="majorBidi" w:cstheme="majorBidi"/>
          <w:sz w:val="24"/>
          <w:szCs w:val="24"/>
        </w:rPr>
        <w:t>ingworm patients in Israel</w:t>
      </w:r>
      <w:r w:rsidR="00164D71">
        <w:rPr>
          <w:rFonts w:asciiTheme="majorBidi" w:hAnsiTheme="majorBidi" w:cstheme="majorBidi"/>
          <w:sz w:val="24"/>
          <w:szCs w:val="24"/>
        </w:rPr>
        <w:t>,</w:t>
      </w:r>
      <w:r>
        <w:rPr>
          <w:rFonts w:asciiTheme="majorBidi" w:hAnsiTheme="majorBidi" w:cstheme="majorBidi"/>
          <w:sz w:val="24"/>
          <w:szCs w:val="24"/>
        </w:rPr>
        <w:t xml:space="preserve"> the only country in the world to have enacted a law designed to compensated radiation patients who later developed complications</w:t>
      </w:r>
      <w:r w:rsidR="00B10447">
        <w:rPr>
          <w:rFonts w:asciiTheme="majorBidi" w:hAnsiTheme="majorBidi" w:cstheme="majorBidi"/>
          <w:sz w:val="24"/>
          <w:szCs w:val="24"/>
        </w:rPr>
        <w:t>. Nonetheless, even Israel’s response</w:t>
      </w:r>
      <w:r>
        <w:rPr>
          <w:rFonts w:asciiTheme="majorBidi" w:hAnsiTheme="majorBidi" w:cstheme="majorBidi"/>
          <w:sz w:val="24"/>
          <w:szCs w:val="24"/>
        </w:rPr>
        <w:t xml:space="preserve"> shows a lack of planning and the absence of a clear plan to notify the public on the matter. Articles in the professional literature point to a lack of planning in aspects related to notification even in other medical risk situations during periods of emergency, including during the </w:t>
      </w:r>
      <w:r w:rsidR="00B10447">
        <w:rPr>
          <w:rFonts w:asciiTheme="majorBidi" w:hAnsiTheme="majorBidi" w:cstheme="majorBidi"/>
          <w:sz w:val="24"/>
          <w:szCs w:val="24"/>
        </w:rPr>
        <w:t>c</w:t>
      </w:r>
      <w:r>
        <w:rPr>
          <w:rFonts w:asciiTheme="majorBidi" w:hAnsiTheme="majorBidi" w:cstheme="majorBidi"/>
          <w:sz w:val="24"/>
          <w:szCs w:val="24"/>
        </w:rPr>
        <w:t xml:space="preserve">oronavirus pandemic outbreak over the past year. </w:t>
      </w:r>
    </w:p>
    <w:p w14:paraId="3CB6F91D" w14:textId="134201EB" w:rsidR="00933CAA" w:rsidRDefault="00933CAA" w:rsidP="00933CAA">
      <w:pPr>
        <w:bidi w:val="0"/>
        <w:spacing w:before="120" w:after="0" w:line="360" w:lineRule="auto"/>
        <w:jc w:val="both"/>
        <w:rPr>
          <w:rFonts w:asciiTheme="majorBidi" w:hAnsiTheme="majorBidi" w:cstheme="majorBidi"/>
          <w:sz w:val="24"/>
          <w:szCs w:val="24"/>
        </w:rPr>
      </w:pPr>
      <w:r>
        <w:rPr>
          <w:rFonts w:asciiTheme="majorBidi" w:hAnsiTheme="majorBidi" w:cstheme="majorBidi"/>
          <w:sz w:val="24"/>
          <w:szCs w:val="24"/>
        </w:rPr>
        <w:t>The findings of th</w:t>
      </w:r>
      <w:r w:rsidR="00B10447">
        <w:rPr>
          <w:rFonts w:asciiTheme="majorBidi" w:hAnsiTheme="majorBidi" w:cstheme="majorBidi"/>
          <w:sz w:val="24"/>
          <w:szCs w:val="24"/>
        </w:rPr>
        <w:t>is</w:t>
      </w:r>
      <w:r>
        <w:rPr>
          <w:rFonts w:asciiTheme="majorBidi" w:hAnsiTheme="majorBidi" w:cstheme="majorBidi"/>
          <w:sz w:val="24"/>
          <w:szCs w:val="24"/>
        </w:rPr>
        <w:t xml:space="preserve"> research in terms of the </w:t>
      </w:r>
      <w:r w:rsidR="00B10447">
        <w:rPr>
          <w:rFonts w:asciiTheme="majorBidi" w:hAnsiTheme="majorBidi" w:cstheme="majorBidi"/>
          <w:sz w:val="24"/>
          <w:szCs w:val="24"/>
        </w:rPr>
        <w:t>methods</w:t>
      </w:r>
      <w:r>
        <w:rPr>
          <w:rFonts w:asciiTheme="majorBidi" w:hAnsiTheme="majorBidi" w:cstheme="majorBidi"/>
          <w:sz w:val="24"/>
          <w:szCs w:val="24"/>
        </w:rPr>
        <w:t xml:space="preserve"> of notification in the </w:t>
      </w:r>
      <w:r w:rsidR="00487230">
        <w:rPr>
          <w:rFonts w:asciiTheme="majorBidi" w:hAnsiTheme="majorBidi" w:cstheme="majorBidi"/>
          <w:sz w:val="24"/>
          <w:szCs w:val="24"/>
        </w:rPr>
        <w:t>r</w:t>
      </w:r>
      <w:r>
        <w:rPr>
          <w:rFonts w:asciiTheme="majorBidi" w:hAnsiTheme="majorBidi" w:cstheme="majorBidi"/>
          <w:sz w:val="24"/>
          <w:szCs w:val="24"/>
        </w:rPr>
        <w:t xml:space="preserve">ingworm case </w:t>
      </w:r>
      <w:r w:rsidR="00B10447">
        <w:rPr>
          <w:rFonts w:asciiTheme="majorBidi" w:hAnsiTheme="majorBidi" w:cstheme="majorBidi"/>
          <w:sz w:val="24"/>
          <w:szCs w:val="24"/>
        </w:rPr>
        <w:t>do not conform with court rulings, especially</w:t>
      </w:r>
      <w:r>
        <w:rPr>
          <w:rFonts w:asciiTheme="majorBidi" w:hAnsiTheme="majorBidi" w:cstheme="majorBidi"/>
          <w:sz w:val="24"/>
          <w:szCs w:val="24"/>
        </w:rPr>
        <w:t xml:space="preserve"> as expressed in the precedent</w:t>
      </w:r>
      <w:r w:rsidR="00B10447">
        <w:rPr>
          <w:rFonts w:asciiTheme="majorBidi" w:hAnsiTheme="majorBidi" w:cstheme="majorBidi"/>
          <w:sz w:val="24"/>
          <w:szCs w:val="24"/>
        </w:rPr>
        <w:t>-setting</w:t>
      </w:r>
      <w:r>
        <w:rPr>
          <w:rFonts w:asciiTheme="majorBidi" w:hAnsiTheme="majorBidi" w:cstheme="majorBidi"/>
          <w:sz w:val="24"/>
          <w:szCs w:val="24"/>
        </w:rPr>
        <w:t xml:space="preserve"> decision in the matter of Sima Reuven and the case law that </w:t>
      </w:r>
      <w:commentRangeStart w:id="43"/>
      <w:r>
        <w:rPr>
          <w:rFonts w:asciiTheme="majorBidi" w:hAnsiTheme="majorBidi" w:cstheme="majorBidi"/>
          <w:sz w:val="24"/>
          <w:szCs w:val="24"/>
        </w:rPr>
        <w:t>followed</w:t>
      </w:r>
      <w:commentRangeEnd w:id="43"/>
      <w:r w:rsidR="00B10447">
        <w:rPr>
          <w:rStyle w:val="CommentReference"/>
        </w:rPr>
        <w:commentReference w:id="43"/>
      </w:r>
      <w:r>
        <w:rPr>
          <w:rFonts w:asciiTheme="majorBidi" w:hAnsiTheme="majorBidi" w:cstheme="majorBidi"/>
          <w:sz w:val="24"/>
          <w:szCs w:val="24"/>
        </w:rPr>
        <w:t>. On the other hand, the study presents evidence</w:t>
      </w:r>
      <w:r w:rsidR="00B10447">
        <w:rPr>
          <w:rFonts w:asciiTheme="majorBidi" w:hAnsiTheme="majorBidi" w:cstheme="majorBidi"/>
          <w:sz w:val="24"/>
          <w:szCs w:val="24"/>
        </w:rPr>
        <w:t xml:space="preserve"> that the legal rulings did have an impact on making changes in</w:t>
      </w:r>
      <w:r>
        <w:rPr>
          <w:rFonts w:asciiTheme="majorBidi" w:hAnsiTheme="majorBidi" w:cstheme="majorBidi"/>
          <w:sz w:val="24"/>
          <w:szCs w:val="24"/>
        </w:rPr>
        <w:t xml:space="preserve"> </w:t>
      </w:r>
      <w:r w:rsidR="00B10447">
        <w:rPr>
          <w:rFonts w:asciiTheme="majorBidi" w:hAnsiTheme="majorBidi" w:cstheme="majorBidi"/>
          <w:sz w:val="24"/>
          <w:szCs w:val="24"/>
        </w:rPr>
        <w:t>Israel’s</w:t>
      </w:r>
      <w:r>
        <w:rPr>
          <w:rFonts w:asciiTheme="majorBidi" w:hAnsiTheme="majorBidi" w:cstheme="majorBidi"/>
          <w:sz w:val="24"/>
          <w:szCs w:val="24"/>
        </w:rPr>
        <w:t xml:space="preserve"> notification </w:t>
      </w:r>
      <w:r w:rsidR="00B10447">
        <w:rPr>
          <w:rFonts w:asciiTheme="majorBidi" w:hAnsiTheme="majorBidi" w:cstheme="majorBidi"/>
          <w:sz w:val="24"/>
          <w:szCs w:val="24"/>
        </w:rPr>
        <w:t>methods</w:t>
      </w:r>
      <w:r>
        <w:rPr>
          <w:rFonts w:asciiTheme="majorBidi" w:hAnsiTheme="majorBidi" w:cstheme="majorBidi"/>
          <w:sz w:val="24"/>
          <w:szCs w:val="24"/>
        </w:rPr>
        <w:t xml:space="preserve"> in the </w:t>
      </w:r>
      <w:r w:rsidR="00487230">
        <w:rPr>
          <w:rFonts w:asciiTheme="majorBidi" w:hAnsiTheme="majorBidi" w:cstheme="majorBidi"/>
          <w:sz w:val="24"/>
          <w:szCs w:val="24"/>
        </w:rPr>
        <w:t>r</w:t>
      </w:r>
      <w:r>
        <w:rPr>
          <w:rFonts w:asciiTheme="majorBidi" w:hAnsiTheme="majorBidi" w:cstheme="majorBidi"/>
          <w:sz w:val="24"/>
          <w:szCs w:val="24"/>
        </w:rPr>
        <w:t>ingworm case</w:t>
      </w:r>
      <w:r w:rsidR="00B10447">
        <w:rPr>
          <w:rFonts w:asciiTheme="majorBidi" w:hAnsiTheme="majorBidi" w:cstheme="majorBidi"/>
          <w:sz w:val="24"/>
          <w:szCs w:val="24"/>
        </w:rPr>
        <w:t>.</w:t>
      </w:r>
      <w:r>
        <w:rPr>
          <w:rFonts w:asciiTheme="majorBidi" w:hAnsiTheme="majorBidi" w:cstheme="majorBidi"/>
          <w:sz w:val="24"/>
          <w:szCs w:val="24"/>
        </w:rPr>
        <w:t xml:space="preserve"> </w:t>
      </w:r>
    </w:p>
    <w:p w14:paraId="66646086" w14:textId="1923B49C" w:rsidR="00933CAA" w:rsidRDefault="001317C8" w:rsidP="00933CAA">
      <w:pPr>
        <w:bidi w:val="0"/>
        <w:spacing w:before="120" w:after="0" w:line="360" w:lineRule="auto"/>
        <w:jc w:val="both"/>
        <w:rPr>
          <w:rFonts w:asciiTheme="majorBidi" w:hAnsiTheme="majorBidi" w:cstheme="majorBidi"/>
          <w:sz w:val="24"/>
          <w:szCs w:val="24"/>
        </w:rPr>
      </w:pPr>
      <w:r>
        <w:rPr>
          <w:rFonts w:asciiTheme="majorBidi" w:hAnsiTheme="majorBidi" w:cstheme="majorBidi"/>
          <w:sz w:val="24"/>
          <w:szCs w:val="24"/>
        </w:rPr>
        <w:t xml:space="preserve">The study identifies knowledge </w:t>
      </w:r>
      <w:r w:rsidR="00192500">
        <w:rPr>
          <w:rFonts w:asciiTheme="majorBidi" w:hAnsiTheme="majorBidi" w:cstheme="majorBidi"/>
          <w:sz w:val="24"/>
          <w:szCs w:val="24"/>
        </w:rPr>
        <w:t xml:space="preserve">gaps </w:t>
      </w:r>
      <w:r>
        <w:rPr>
          <w:rFonts w:asciiTheme="majorBidi" w:hAnsiTheme="majorBidi" w:cstheme="majorBidi"/>
          <w:sz w:val="24"/>
          <w:szCs w:val="24"/>
        </w:rPr>
        <w:t xml:space="preserve">about the </w:t>
      </w:r>
      <w:r w:rsidR="00487230">
        <w:rPr>
          <w:rFonts w:asciiTheme="majorBidi" w:hAnsiTheme="majorBidi" w:cstheme="majorBidi"/>
          <w:sz w:val="24"/>
          <w:szCs w:val="24"/>
        </w:rPr>
        <w:t>r</w:t>
      </w:r>
      <w:r w:rsidR="00192500">
        <w:rPr>
          <w:rFonts w:asciiTheme="majorBidi" w:hAnsiTheme="majorBidi" w:cstheme="majorBidi"/>
          <w:sz w:val="24"/>
          <w:szCs w:val="24"/>
        </w:rPr>
        <w:t>ingworm case both among professionals</w:t>
      </w:r>
      <w:r w:rsidR="00B10447">
        <w:rPr>
          <w:rFonts w:asciiTheme="majorBidi" w:hAnsiTheme="majorBidi" w:cstheme="majorBidi"/>
          <w:sz w:val="24"/>
          <w:szCs w:val="24"/>
        </w:rPr>
        <w:t>—</w:t>
      </w:r>
      <w:r w:rsidR="00192500">
        <w:rPr>
          <w:rFonts w:asciiTheme="majorBidi" w:hAnsiTheme="majorBidi" w:cstheme="majorBidi"/>
          <w:sz w:val="24"/>
          <w:szCs w:val="24"/>
        </w:rPr>
        <w:t xml:space="preserve">doctors and social </w:t>
      </w:r>
      <w:r w:rsidR="002D43F8">
        <w:rPr>
          <w:rFonts w:asciiTheme="majorBidi" w:hAnsiTheme="majorBidi" w:cstheme="majorBidi"/>
          <w:sz w:val="24"/>
          <w:szCs w:val="24"/>
        </w:rPr>
        <w:t>workers</w:t>
      </w:r>
      <w:r w:rsidR="00B10447">
        <w:rPr>
          <w:rFonts w:asciiTheme="majorBidi" w:hAnsiTheme="majorBidi" w:cstheme="majorBidi"/>
          <w:sz w:val="24"/>
          <w:szCs w:val="24"/>
        </w:rPr>
        <w:t>—</w:t>
      </w:r>
      <w:r w:rsidR="00192500">
        <w:rPr>
          <w:rFonts w:asciiTheme="majorBidi" w:hAnsiTheme="majorBidi" w:cstheme="majorBidi"/>
          <w:sz w:val="24"/>
          <w:szCs w:val="24"/>
        </w:rPr>
        <w:t>and among patients. The significant lack of knowledge documented in psychiatric institutions</w:t>
      </w:r>
      <w:r w:rsidR="00B10447">
        <w:rPr>
          <w:rFonts w:asciiTheme="majorBidi" w:hAnsiTheme="majorBidi" w:cstheme="majorBidi"/>
          <w:sz w:val="24"/>
          <w:szCs w:val="24"/>
        </w:rPr>
        <w:t xml:space="preserve"> by this study in Israel</w:t>
      </w:r>
      <w:r w:rsidR="00192500">
        <w:rPr>
          <w:rFonts w:asciiTheme="majorBidi" w:hAnsiTheme="majorBidi" w:cstheme="majorBidi"/>
          <w:sz w:val="24"/>
          <w:szCs w:val="24"/>
        </w:rPr>
        <w:t xml:space="preserve">, </w:t>
      </w:r>
      <w:r w:rsidR="00B10447">
        <w:rPr>
          <w:rFonts w:asciiTheme="majorBidi" w:hAnsiTheme="majorBidi" w:cstheme="majorBidi"/>
          <w:sz w:val="24"/>
          <w:szCs w:val="24"/>
        </w:rPr>
        <w:t>which is consistent with other</w:t>
      </w:r>
      <w:r w:rsidR="00192500">
        <w:rPr>
          <w:rFonts w:asciiTheme="majorBidi" w:hAnsiTheme="majorBidi" w:cstheme="majorBidi"/>
          <w:sz w:val="24"/>
          <w:szCs w:val="24"/>
        </w:rPr>
        <w:t xml:space="preserve"> studies, may be related to the complex risk management that characterizes these institutions. </w:t>
      </w:r>
    </w:p>
    <w:p w14:paraId="4C12296B" w14:textId="69EBE1C2" w:rsidR="00192500" w:rsidRDefault="00192500" w:rsidP="00192500">
      <w:pPr>
        <w:bidi w:val="0"/>
        <w:spacing w:before="120" w:after="0" w:line="360" w:lineRule="auto"/>
        <w:jc w:val="both"/>
        <w:rPr>
          <w:rFonts w:asciiTheme="majorBidi" w:hAnsiTheme="majorBidi" w:cstheme="majorBidi"/>
          <w:sz w:val="24"/>
          <w:szCs w:val="24"/>
        </w:rPr>
      </w:pPr>
      <w:r>
        <w:rPr>
          <w:rFonts w:asciiTheme="majorBidi" w:hAnsiTheme="majorBidi" w:cstheme="majorBidi"/>
          <w:sz w:val="24"/>
          <w:szCs w:val="24"/>
        </w:rPr>
        <w:t xml:space="preserve">In examining the sources for information about the </w:t>
      </w:r>
      <w:r w:rsidR="00487230">
        <w:rPr>
          <w:rFonts w:asciiTheme="majorBidi" w:hAnsiTheme="majorBidi" w:cstheme="majorBidi"/>
          <w:sz w:val="24"/>
          <w:szCs w:val="24"/>
        </w:rPr>
        <w:t>r</w:t>
      </w:r>
      <w:r>
        <w:rPr>
          <w:rFonts w:asciiTheme="majorBidi" w:hAnsiTheme="majorBidi" w:cstheme="majorBidi"/>
          <w:sz w:val="24"/>
          <w:szCs w:val="24"/>
        </w:rPr>
        <w:t xml:space="preserve">ingworm case, the study points to </w:t>
      </w:r>
      <w:r w:rsidR="00BC28F2">
        <w:rPr>
          <w:rFonts w:asciiTheme="majorBidi" w:hAnsiTheme="majorBidi" w:cstheme="majorBidi"/>
          <w:sz w:val="24"/>
          <w:szCs w:val="24"/>
        </w:rPr>
        <w:t xml:space="preserve">the </w:t>
      </w:r>
      <w:r>
        <w:rPr>
          <w:rFonts w:asciiTheme="majorBidi" w:hAnsiTheme="majorBidi" w:cstheme="majorBidi"/>
          <w:sz w:val="24"/>
          <w:szCs w:val="24"/>
        </w:rPr>
        <w:t>relative marginality of the formal sources of information</w:t>
      </w:r>
      <w:r w:rsidR="00BC28F2">
        <w:rPr>
          <w:rFonts w:asciiTheme="majorBidi" w:hAnsiTheme="majorBidi" w:cstheme="majorBidi"/>
          <w:sz w:val="24"/>
          <w:szCs w:val="24"/>
        </w:rPr>
        <w:t>—</w:t>
      </w:r>
      <w:r>
        <w:rPr>
          <w:rFonts w:asciiTheme="majorBidi" w:hAnsiTheme="majorBidi" w:cstheme="majorBidi"/>
          <w:sz w:val="24"/>
          <w:szCs w:val="24"/>
        </w:rPr>
        <w:t xml:space="preserve">the state health authorities, meaning the Ministry of Health and </w:t>
      </w:r>
      <w:r w:rsidR="00BC28F2">
        <w:rPr>
          <w:rFonts w:asciiTheme="majorBidi" w:hAnsiTheme="majorBidi" w:cstheme="majorBidi"/>
          <w:sz w:val="24"/>
          <w:szCs w:val="24"/>
        </w:rPr>
        <w:t>the health funds—</w:t>
      </w:r>
      <w:r>
        <w:rPr>
          <w:rFonts w:asciiTheme="majorBidi" w:hAnsiTheme="majorBidi" w:cstheme="majorBidi"/>
          <w:sz w:val="24"/>
          <w:szCs w:val="24"/>
        </w:rPr>
        <w:t xml:space="preserve">in notifying professionals and patients as to the </w:t>
      </w:r>
      <w:r w:rsidR="00487230">
        <w:rPr>
          <w:rFonts w:asciiTheme="majorBidi" w:hAnsiTheme="majorBidi" w:cstheme="majorBidi"/>
          <w:sz w:val="24"/>
          <w:szCs w:val="24"/>
        </w:rPr>
        <w:t>r</w:t>
      </w:r>
      <w:r>
        <w:rPr>
          <w:rFonts w:asciiTheme="majorBidi" w:hAnsiTheme="majorBidi" w:cstheme="majorBidi"/>
          <w:sz w:val="24"/>
          <w:szCs w:val="24"/>
        </w:rPr>
        <w:t xml:space="preserve">ingworm case. This phenomenon is </w:t>
      </w:r>
      <w:r w:rsidR="00BC28F2">
        <w:rPr>
          <w:rFonts w:asciiTheme="majorBidi" w:hAnsiTheme="majorBidi" w:cstheme="majorBidi"/>
          <w:sz w:val="24"/>
          <w:szCs w:val="24"/>
        </w:rPr>
        <w:t xml:space="preserve">also </w:t>
      </w:r>
      <w:r>
        <w:rPr>
          <w:rFonts w:asciiTheme="majorBidi" w:hAnsiTheme="majorBidi" w:cstheme="majorBidi"/>
          <w:sz w:val="24"/>
          <w:szCs w:val="24"/>
        </w:rPr>
        <w:t xml:space="preserve">reflected in several studies in the medical literature. Scientific journals serve as the central formal means of notification </w:t>
      </w:r>
      <w:r w:rsidR="00BC28F2">
        <w:rPr>
          <w:rFonts w:asciiTheme="majorBidi" w:hAnsiTheme="majorBidi" w:cstheme="majorBidi"/>
          <w:sz w:val="24"/>
          <w:szCs w:val="24"/>
        </w:rPr>
        <w:t>about</w:t>
      </w:r>
      <w:r>
        <w:rPr>
          <w:rFonts w:asciiTheme="majorBidi" w:hAnsiTheme="majorBidi" w:cstheme="majorBidi"/>
          <w:sz w:val="24"/>
          <w:szCs w:val="24"/>
        </w:rPr>
        <w:t xml:space="preserve"> the </w:t>
      </w:r>
      <w:r w:rsidR="00640007">
        <w:rPr>
          <w:rFonts w:asciiTheme="majorBidi" w:hAnsiTheme="majorBidi" w:cstheme="majorBidi"/>
          <w:sz w:val="24"/>
          <w:szCs w:val="24"/>
        </w:rPr>
        <w:t>r</w:t>
      </w:r>
      <w:r>
        <w:rPr>
          <w:rFonts w:asciiTheme="majorBidi" w:hAnsiTheme="majorBidi" w:cstheme="majorBidi"/>
          <w:sz w:val="24"/>
          <w:szCs w:val="24"/>
        </w:rPr>
        <w:t>ingworm case among doctors, but as a negligible means of notification among social workers, a finding that emphasize</w:t>
      </w:r>
      <w:r w:rsidR="00BC28F2">
        <w:rPr>
          <w:rFonts w:asciiTheme="majorBidi" w:hAnsiTheme="majorBidi" w:cstheme="majorBidi"/>
          <w:sz w:val="24"/>
          <w:szCs w:val="24"/>
        </w:rPr>
        <w:t>s</w:t>
      </w:r>
      <w:r>
        <w:rPr>
          <w:rFonts w:asciiTheme="majorBidi" w:hAnsiTheme="majorBidi" w:cstheme="majorBidi"/>
          <w:sz w:val="24"/>
          <w:szCs w:val="24"/>
        </w:rPr>
        <w:t xml:space="preserve"> gaps in the importance of professional literature in the health system.</w:t>
      </w:r>
      <w:r w:rsidR="00353929">
        <w:rPr>
          <w:rFonts w:asciiTheme="majorBidi" w:hAnsiTheme="majorBidi" w:cstheme="majorBidi"/>
          <w:sz w:val="24"/>
          <w:szCs w:val="24"/>
        </w:rPr>
        <w:t xml:space="preserve"> P</w:t>
      </w:r>
      <w:r>
        <w:rPr>
          <w:rFonts w:asciiTheme="majorBidi" w:hAnsiTheme="majorBidi" w:cstheme="majorBidi"/>
          <w:sz w:val="24"/>
          <w:szCs w:val="24"/>
        </w:rPr>
        <w:t xml:space="preserve">opular media is identified as </w:t>
      </w:r>
      <w:r w:rsidR="00353929">
        <w:rPr>
          <w:rFonts w:asciiTheme="majorBidi" w:hAnsiTheme="majorBidi" w:cstheme="majorBidi"/>
          <w:sz w:val="24"/>
          <w:szCs w:val="24"/>
        </w:rPr>
        <w:t xml:space="preserve">a significant contributor to notification in the </w:t>
      </w:r>
      <w:r w:rsidR="00640007">
        <w:rPr>
          <w:rFonts w:asciiTheme="majorBidi" w:hAnsiTheme="majorBidi" w:cstheme="majorBidi"/>
          <w:sz w:val="24"/>
          <w:szCs w:val="24"/>
        </w:rPr>
        <w:t>r</w:t>
      </w:r>
      <w:r w:rsidR="00353929">
        <w:rPr>
          <w:rFonts w:asciiTheme="majorBidi" w:hAnsiTheme="majorBidi" w:cstheme="majorBidi"/>
          <w:sz w:val="24"/>
          <w:szCs w:val="24"/>
        </w:rPr>
        <w:t xml:space="preserve">ingworm case, </w:t>
      </w:r>
      <w:r w:rsidR="00BC28F2">
        <w:rPr>
          <w:rFonts w:asciiTheme="majorBidi" w:hAnsiTheme="majorBidi" w:cstheme="majorBidi"/>
          <w:sz w:val="24"/>
          <w:szCs w:val="24"/>
        </w:rPr>
        <w:t>albeit</w:t>
      </w:r>
      <w:r w:rsidR="00353929">
        <w:rPr>
          <w:rFonts w:asciiTheme="majorBidi" w:hAnsiTheme="majorBidi" w:cstheme="majorBidi"/>
          <w:sz w:val="24"/>
          <w:szCs w:val="24"/>
        </w:rPr>
        <w:t xml:space="preserve"> an indirect and informal means of notification. One of the study</w:t>
      </w:r>
      <w:r w:rsidR="00640007">
        <w:rPr>
          <w:rFonts w:asciiTheme="majorBidi" w:hAnsiTheme="majorBidi" w:cstheme="majorBidi"/>
          <w:sz w:val="24"/>
          <w:szCs w:val="24"/>
        </w:rPr>
        <w:t>’</w:t>
      </w:r>
      <w:r w:rsidR="00353929">
        <w:rPr>
          <w:rFonts w:asciiTheme="majorBidi" w:hAnsiTheme="majorBidi" w:cstheme="majorBidi"/>
          <w:sz w:val="24"/>
          <w:szCs w:val="24"/>
        </w:rPr>
        <w:t xml:space="preserve">s most interesting findings is that patients were identified as a major means of notification about the </w:t>
      </w:r>
      <w:r w:rsidR="00640007">
        <w:rPr>
          <w:rFonts w:asciiTheme="majorBidi" w:hAnsiTheme="majorBidi" w:cstheme="majorBidi"/>
          <w:sz w:val="24"/>
          <w:szCs w:val="24"/>
        </w:rPr>
        <w:t>r</w:t>
      </w:r>
      <w:r w:rsidR="00353929">
        <w:rPr>
          <w:rFonts w:asciiTheme="majorBidi" w:hAnsiTheme="majorBidi" w:cstheme="majorBidi"/>
          <w:sz w:val="24"/>
          <w:szCs w:val="24"/>
        </w:rPr>
        <w:t>ingworm cases for professionals</w:t>
      </w:r>
      <w:r w:rsidR="00BC28F2">
        <w:rPr>
          <w:rFonts w:asciiTheme="majorBidi" w:hAnsiTheme="majorBidi" w:cstheme="majorBidi"/>
          <w:sz w:val="24"/>
          <w:szCs w:val="24"/>
        </w:rPr>
        <w:t>—</w:t>
      </w:r>
      <w:r w:rsidR="00353929">
        <w:rPr>
          <w:rFonts w:asciiTheme="majorBidi" w:hAnsiTheme="majorBidi" w:cstheme="majorBidi"/>
          <w:sz w:val="24"/>
          <w:szCs w:val="24"/>
        </w:rPr>
        <w:t xml:space="preserve">doctors and social workers. There are </w:t>
      </w:r>
      <w:r w:rsidR="00BC28F2">
        <w:rPr>
          <w:rFonts w:asciiTheme="majorBidi" w:hAnsiTheme="majorBidi" w:cstheme="majorBidi"/>
          <w:sz w:val="24"/>
          <w:szCs w:val="24"/>
        </w:rPr>
        <w:t xml:space="preserve">a </w:t>
      </w:r>
      <w:r w:rsidR="00353929">
        <w:rPr>
          <w:rFonts w:asciiTheme="majorBidi" w:hAnsiTheme="majorBidi" w:cstheme="majorBidi"/>
          <w:sz w:val="24"/>
          <w:szCs w:val="24"/>
        </w:rPr>
        <w:t xml:space="preserve">few examples in the professional literature </w:t>
      </w:r>
      <w:r w:rsidR="00BC28F2">
        <w:rPr>
          <w:rFonts w:asciiTheme="majorBidi" w:hAnsiTheme="majorBidi" w:cstheme="majorBidi"/>
          <w:sz w:val="24"/>
          <w:szCs w:val="24"/>
        </w:rPr>
        <w:t>of</w:t>
      </w:r>
      <w:r w:rsidR="00353929">
        <w:rPr>
          <w:rFonts w:asciiTheme="majorBidi" w:hAnsiTheme="majorBidi" w:cstheme="majorBidi"/>
          <w:sz w:val="24"/>
          <w:szCs w:val="24"/>
        </w:rPr>
        <w:t xml:space="preserve"> similar scenarios where patients serve as a source of information for professional teams in the health </w:t>
      </w:r>
      <w:commentRangeStart w:id="44"/>
      <w:r w:rsidR="00353929">
        <w:rPr>
          <w:rFonts w:asciiTheme="majorBidi" w:hAnsiTheme="majorBidi" w:cstheme="majorBidi"/>
          <w:sz w:val="24"/>
          <w:szCs w:val="24"/>
        </w:rPr>
        <w:t>system</w:t>
      </w:r>
      <w:commentRangeEnd w:id="44"/>
      <w:r w:rsidR="00BC28F2">
        <w:rPr>
          <w:rStyle w:val="CommentReference"/>
        </w:rPr>
        <w:commentReference w:id="44"/>
      </w:r>
      <w:r w:rsidR="00353929">
        <w:rPr>
          <w:rFonts w:asciiTheme="majorBidi" w:hAnsiTheme="majorBidi" w:cstheme="majorBidi"/>
          <w:sz w:val="24"/>
          <w:szCs w:val="24"/>
        </w:rPr>
        <w:t>. This trend has recently increased with the emphasis on the importance of patients</w:t>
      </w:r>
      <w:r w:rsidR="00BC28F2">
        <w:rPr>
          <w:rFonts w:asciiTheme="majorBidi" w:hAnsiTheme="majorBidi" w:cstheme="majorBidi"/>
          <w:sz w:val="24"/>
          <w:szCs w:val="24"/>
        </w:rPr>
        <w:t>’</w:t>
      </w:r>
      <w:r w:rsidR="00353929">
        <w:rPr>
          <w:rFonts w:asciiTheme="majorBidi" w:hAnsiTheme="majorBidi" w:cstheme="majorBidi"/>
          <w:sz w:val="24"/>
          <w:szCs w:val="24"/>
        </w:rPr>
        <w:t xml:space="preserve"> reports of side effects and complications in treatments</w:t>
      </w:r>
      <w:r w:rsidR="00BC28F2">
        <w:rPr>
          <w:rFonts w:asciiTheme="majorBidi" w:hAnsiTheme="majorBidi" w:cstheme="majorBidi"/>
          <w:sz w:val="24"/>
          <w:szCs w:val="24"/>
        </w:rPr>
        <w:t>, and in research that</w:t>
      </w:r>
      <w:r w:rsidR="00353929">
        <w:rPr>
          <w:rFonts w:asciiTheme="majorBidi" w:hAnsiTheme="majorBidi" w:cstheme="majorBidi"/>
          <w:sz w:val="24"/>
          <w:szCs w:val="24"/>
        </w:rPr>
        <w:t xml:space="preserve"> point</w:t>
      </w:r>
      <w:r w:rsidR="00BC28F2">
        <w:rPr>
          <w:rFonts w:asciiTheme="majorBidi" w:hAnsiTheme="majorBidi" w:cstheme="majorBidi"/>
          <w:sz w:val="24"/>
          <w:szCs w:val="24"/>
        </w:rPr>
        <w:t>s</w:t>
      </w:r>
      <w:r w:rsidR="00353929">
        <w:rPr>
          <w:rFonts w:asciiTheme="majorBidi" w:hAnsiTheme="majorBidi" w:cstheme="majorBidi"/>
          <w:sz w:val="24"/>
          <w:szCs w:val="24"/>
        </w:rPr>
        <w:t xml:space="preserve"> to the contribution of exposing professional teams to patients</w:t>
      </w:r>
      <w:r w:rsidR="00BC28F2">
        <w:rPr>
          <w:rFonts w:asciiTheme="majorBidi" w:hAnsiTheme="majorBidi" w:cstheme="majorBidi"/>
          <w:sz w:val="24"/>
          <w:szCs w:val="24"/>
        </w:rPr>
        <w:t>’</w:t>
      </w:r>
      <w:r w:rsidR="00353929">
        <w:rPr>
          <w:rFonts w:asciiTheme="majorBidi" w:hAnsiTheme="majorBidi" w:cstheme="majorBidi"/>
          <w:sz w:val="24"/>
          <w:szCs w:val="24"/>
        </w:rPr>
        <w:t xml:space="preserve"> experiences as a way to improve the quality of care.</w:t>
      </w:r>
    </w:p>
    <w:p w14:paraId="24371106" w14:textId="7BA193AF" w:rsidR="00353929" w:rsidRDefault="00353929" w:rsidP="00353929">
      <w:pPr>
        <w:bidi w:val="0"/>
        <w:spacing w:before="120" w:after="0" w:line="360" w:lineRule="auto"/>
        <w:jc w:val="both"/>
        <w:rPr>
          <w:rFonts w:asciiTheme="majorBidi" w:hAnsiTheme="majorBidi" w:cstheme="majorBidi"/>
          <w:sz w:val="24"/>
          <w:szCs w:val="24"/>
        </w:rPr>
      </w:pPr>
      <w:r>
        <w:rPr>
          <w:rFonts w:asciiTheme="majorBidi" w:hAnsiTheme="majorBidi" w:cstheme="majorBidi"/>
          <w:sz w:val="24"/>
          <w:szCs w:val="24"/>
        </w:rPr>
        <w:t>The study</w:t>
      </w:r>
      <w:r w:rsidR="00640007">
        <w:rPr>
          <w:rFonts w:asciiTheme="majorBidi" w:hAnsiTheme="majorBidi" w:cstheme="majorBidi"/>
          <w:sz w:val="24"/>
          <w:szCs w:val="24"/>
        </w:rPr>
        <w:t>’</w:t>
      </w:r>
      <w:r>
        <w:rPr>
          <w:rFonts w:asciiTheme="majorBidi" w:hAnsiTheme="majorBidi" w:cstheme="majorBidi"/>
          <w:sz w:val="24"/>
          <w:szCs w:val="24"/>
        </w:rPr>
        <w:t>s findings demonstrate the inherent tension between the health system and the legal system. The study</w:t>
      </w:r>
      <w:r w:rsidR="00640007">
        <w:rPr>
          <w:rFonts w:asciiTheme="majorBidi" w:hAnsiTheme="majorBidi" w:cstheme="majorBidi"/>
          <w:sz w:val="24"/>
          <w:szCs w:val="24"/>
        </w:rPr>
        <w:t>’</w:t>
      </w:r>
      <w:r>
        <w:rPr>
          <w:rFonts w:asciiTheme="majorBidi" w:hAnsiTheme="majorBidi" w:cstheme="majorBidi"/>
          <w:sz w:val="24"/>
          <w:szCs w:val="24"/>
        </w:rPr>
        <w:t xml:space="preserve">s findings are an example </w:t>
      </w:r>
      <w:r w:rsidR="00BC28F2">
        <w:rPr>
          <w:rFonts w:asciiTheme="majorBidi" w:hAnsiTheme="majorBidi" w:cstheme="majorBidi"/>
          <w:sz w:val="24"/>
          <w:szCs w:val="24"/>
        </w:rPr>
        <w:t>of</w:t>
      </w:r>
      <w:r>
        <w:rPr>
          <w:rFonts w:asciiTheme="majorBidi" w:hAnsiTheme="majorBidi" w:cstheme="majorBidi"/>
          <w:sz w:val="24"/>
          <w:szCs w:val="24"/>
        </w:rPr>
        <w:t xml:space="preserve"> the trend documented in recent years regarding the growing </w:t>
      </w:r>
      <w:commentRangeStart w:id="45"/>
      <w:r>
        <w:rPr>
          <w:rFonts w:asciiTheme="majorBidi" w:hAnsiTheme="majorBidi" w:cstheme="majorBidi"/>
          <w:sz w:val="24"/>
          <w:szCs w:val="24"/>
        </w:rPr>
        <w:t>distrust</w:t>
      </w:r>
      <w:commentRangeEnd w:id="45"/>
      <w:r w:rsidR="00BC28F2">
        <w:rPr>
          <w:rStyle w:val="CommentReference"/>
        </w:rPr>
        <w:commentReference w:id="45"/>
      </w:r>
      <w:r>
        <w:rPr>
          <w:rFonts w:asciiTheme="majorBidi" w:hAnsiTheme="majorBidi" w:cstheme="majorBidi"/>
          <w:sz w:val="24"/>
          <w:szCs w:val="24"/>
        </w:rPr>
        <w:t xml:space="preserve"> toward governmental systems generally</w:t>
      </w:r>
      <w:r w:rsidR="00BC28F2">
        <w:rPr>
          <w:rFonts w:asciiTheme="majorBidi" w:hAnsiTheme="majorBidi" w:cstheme="majorBidi"/>
          <w:sz w:val="24"/>
          <w:szCs w:val="24"/>
        </w:rPr>
        <w:t>,</w:t>
      </w:r>
      <w:r>
        <w:rPr>
          <w:rFonts w:asciiTheme="majorBidi" w:hAnsiTheme="majorBidi" w:cstheme="majorBidi"/>
          <w:sz w:val="24"/>
          <w:szCs w:val="24"/>
        </w:rPr>
        <w:t xml:space="preserve"> and the health system specifically. </w:t>
      </w:r>
    </w:p>
    <w:p w14:paraId="280DEDB6" w14:textId="39651EA8" w:rsidR="00353929" w:rsidRDefault="00353929" w:rsidP="00353929">
      <w:pPr>
        <w:bidi w:val="0"/>
        <w:spacing w:before="120" w:after="0" w:line="360" w:lineRule="auto"/>
        <w:jc w:val="both"/>
        <w:rPr>
          <w:rFonts w:asciiTheme="majorBidi" w:hAnsiTheme="majorBidi" w:cstheme="majorBidi"/>
          <w:sz w:val="24"/>
          <w:szCs w:val="24"/>
        </w:rPr>
      </w:pPr>
    </w:p>
    <w:p w14:paraId="37DBB0E4" w14:textId="00ABADD1" w:rsidR="00353929" w:rsidRDefault="00353929" w:rsidP="00353929">
      <w:pPr>
        <w:bidi w:val="0"/>
        <w:spacing w:before="120" w:after="0" w:line="360" w:lineRule="auto"/>
        <w:jc w:val="both"/>
        <w:rPr>
          <w:rFonts w:asciiTheme="majorBidi" w:hAnsiTheme="majorBidi" w:cstheme="majorBidi"/>
          <w:sz w:val="24"/>
          <w:szCs w:val="24"/>
        </w:rPr>
      </w:pPr>
      <w:r>
        <w:rPr>
          <w:rFonts w:asciiTheme="majorBidi" w:hAnsiTheme="majorBidi" w:cstheme="majorBidi"/>
          <w:b/>
          <w:bCs/>
          <w:sz w:val="32"/>
          <w:szCs w:val="32"/>
        </w:rPr>
        <w:t>The Study</w:t>
      </w:r>
      <w:r w:rsidR="00640007">
        <w:rPr>
          <w:rFonts w:asciiTheme="majorBidi" w:hAnsiTheme="majorBidi" w:cstheme="majorBidi"/>
          <w:b/>
          <w:bCs/>
          <w:sz w:val="32"/>
          <w:szCs w:val="32"/>
        </w:rPr>
        <w:t>’</w:t>
      </w:r>
      <w:r>
        <w:rPr>
          <w:rFonts w:asciiTheme="majorBidi" w:hAnsiTheme="majorBidi" w:cstheme="majorBidi"/>
          <w:b/>
          <w:bCs/>
          <w:sz w:val="32"/>
          <w:szCs w:val="32"/>
        </w:rPr>
        <w:t>s Limitations</w:t>
      </w:r>
    </w:p>
    <w:p w14:paraId="505FECA9" w14:textId="734CD01F" w:rsidR="009D2C01" w:rsidRDefault="00353929" w:rsidP="00933CAA">
      <w:pPr>
        <w:bidi w:val="0"/>
        <w:spacing w:before="120" w:after="0" w:line="360" w:lineRule="auto"/>
        <w:jc w:val="both"/>
        <w:rPr>
          <w:rFonts w:asciiTheme="majorBidi" w:hAnsiTheme="majorBidi" w:cstheme="majorBidi"/>
          <w:sz w:val="24"/>
          <w:szCs w:val="24"/>
        </w:rPr>
      </w:pPr>
      <w:r>
        <w:rPr>
          <w:rFonts w:asciiTheme="majorBidi" w:hAnsiTheme="majorBidi" w:cstheme="majorBidi"/>
          <w:sz w:val="24"/>
          <w:szCs w:val="24"/>
        </w:rPr>
        <w:t>The study has several general limitations</w:t>
      </w:r>
      <w:r w:rsidR="0022691D">
        <w:rPr>
          <w:rFonts w:asciiTheme="majorBidi" w:hAnsiTheme="majorBidi" w:cstheme="majorBidi"/>
          <w:sz w:val="24"/>
          <w:szCs w:val="24"/>
        </w:rPr>
        <w:t xml:space="preserve">: the implications of the historical affair of the </w:t>
      </w:r>
      <w:r w:rsidR="00640007">
        <w:rPr>
          <w:rFonts w:asciiTheme="majorBidi" w:hAnsiTheme="majorBidi" w:cstheme="majorBidi"/>
          <w:sz w:val="24"/>
          <w:szCs w:val="24"/>
        </w:rPr>
        <w:t>r</w:t>
      </w:r>
      <w:r w:rsidR="0022691D">
        <w:rPr>
          <w:rFonts w:asciiTheme="majorBidi" w:hAnsiTheme="majorBidi" w:cstheme="majorBidi"/>
          <w:sz w:val="24"/>
          <w:szCs w:val="24"/>
        </w:rPr>
        <w:t xml:space="preserve">ingworm case raise concerns regarding the loss of information or the construction of information; power relations in the field may </w:t>
      </w:r>
      <w:r w:rsidR="00BC28F2">
        <w:rPr>
          <w:rFonts w:asciiTheme="majorBidi" w:hAnsiTheme="majorBidi" w:cstheme="majorBidi"/>
          <w:sz w:val="24"/>
          <w:szCs w:val="24"/>
        </w:rPr>
        <w:t>affect</w:t>
      </w:r>
      <w:r w:rsidR="0022691D">
        <w:rPr>
          <w:rFonts w:asciiTheme="majorBidi" w:hAnsiTheme="majorBidi" w:cstheme="majorBidi"/>
          <w:sz w:val="24"/>
          <w:szCs w:val="24"/>
        </w:rPr>
        <w:t xml:space="preserve"> the data collected; limited search of archival documents; the methodological limitations of case studies; and technical limitations that prevent </w:t>
      </w:r>
      <w:r w:rsidR="009D2C01">
        <w:rPr>
          <w:rFonts w:asciiTheme="majorBidi" w:hAnsiTheme="majorBidi" w:cstheme="majorBidi"/>
          <w:sz w:val="24"/>
          <w:szCs w:val="24"/>
        </w:rPr>
        <w:t>the study</w:t>
      </w:r>
      <w:r w:rsidR="00640007">
        <w:rPr>
          <w:rFonts w:asciiTheme="majorBidi" w:hAnsiTheme="majorBidi" w:cstheme="majorBidi"/>
          <w:sz w:val="24"/>
          <w:szCs w:val="24"/>
        </w:rPr>
        <w:t>’</w:t>
      </w:r>
      <w:r w:rsidR="009D2C01">
        <w:rPr>
          <w:rFonts w:asciiTheme="majorBidi" w:hAnsiTheme="majorBidi" w:cstheme="majorBidi"/>
          <w:sz w:val="24"/>
          <w:szCs w:val="24"/>
        </w:rPr>
        <w:t xml:space="preserve">s access to </w:t>
      </w:r>
      <w:r w:rsidR="004B37F6">
        <w:rPr>
          <w:rFonts w:asciiTheme="majorBidi" w:hAnsiTheme="majorBidi" w:cstheme="majorBidi"/>
          <w:sz w:val="24"/>
          <w:szCs w:val="24"/>
        </w:rPr>
        <w:t>certain populations</w:t>
      </w:r>
      <w:r w:rsidR="009D2C01">
        <w:rPr>
          <w:rFonts w:asciiTheme="majorBidi" w:hAnsiTheme="majorBidi" w:cstheme="majorBidi"/>
          <w:sz w:val="24"/>
          <w:szCs w:val="24"/>
        </w:rPr>
        <w:t xml:space="preserve">. </w:t>
      </w:r>
    </w:p>
    <w:p w14:paraId="38E110B6" w14:textId="2DD70AAD" w:rsidR="001B2363" w:rsidRDefault="00BC28F2" w:rsidP="001B2363">
      <w:pPr>
        <w:bidi w:val="0"/>
        <w:spacing w:before="120" w:after="0" w:line="360" w:lineRule="auto"/>
        <w:jc w:val="both"/>
        <w:rPr>
          <w:rFonts w:asciiTheme="majorBidi" w:hAnsiTheme="majorBidi" w:cstheme="majorBidi"/>
          <w:sz w:val="24"/>
          <w:szCs w:val="24"/>
        </w:rPr>
      </w:pPr>
      <w:r>
        <w:rPr>
          <w:rFonts w:asciiTheme="majorBidi" w:hAnsiTheme="majorBidi" w:cstheme="majorBidi"/>
          <w:sz w:val="24"/>
          <w:szCs w:val="24"/>
        </w:rPr>
        <w:t>In t</w:t>
      </w:r>
      <w:r w:rsidR="009D2C01">
        <w:rPr>
          <w:rFonts w:asciiTheme="majorBidi" w:hAnsiTheme="majorBidi" w:cstheme="majorBidi"/>
          <w:sz w:val="24"/>
          <w:szCs w:val="24"/>
        </w:rPr>
        <w:t>he study of doctors and social workers in Phases 2 and 3</w:t>
      </w:r>
      <w:r>
        <w:rPr>
          <w:rFonts w:asciiTheme="majorBidi" w:hAnsiTheme="majorBidi" w:cstheme="majorBidi"/>
          <w:sz w:val="24"/>
          <w:szCs w:val="24"/>
        </w:rPr>
        <w:t>,</w:t>
      </w:r>
      <w:r w:rsidR="009D2C01">
        <w:rPr>
          <w:rFonts w:asciiTheme="majorBidi" w:hAnsiTheme="majorBidi" w:cstheme="majorBidi"/>
          <w:sz w:val="24"/>
          <w:szCs w:val="24"/>
        </w:rPr>
        <w:t xml:space="preserve"> there is a possibility of memory bias </w:t>
      </w:r>
      <w:r>
        <w:rPr>
          <w:rFonts w:asciiTheme="majorBidi" w:hAnsiTheme="majorBidi" w:cstheme="majorBidi"/>
          <w:sz w:val="24"/>
          <w:szCs w:val="24"/>
        </w:rPr>
        <w:t xml:space="preserve">regarding </w:t>
      </w:r>
      <w:r w:rsidR="009D2C01">
        <w:rPr>
          <w:rFonts w:asciiTheme="majorBidi" w:hAnsiTheme="majorBidi" w:cstheme="majorBidi"/>
          <w:sz w:val="24"/>
          <w:szCs w:val="24"/>
        </w:rPr>
        <w:t xml:space="preserve">the </w:t>
      </w:r>
      <w:r w:rsidR="00640007">
        <w:rPr>
          <w:rFonts w:asciiTheme="majorBidi" w:hAnsiTheme="majorBidi" w:cstheme="majorBidi"/>
          <w:sz w:val="24"/>
          <w:szCs w:val="24"/>
        </w:rPr>
        <w:t>r</w:t>
      </w:r>
      <w:r w:rsidR="009D2C01">
        <w:rPr>
          <w:rFonts w:asciiTheme="majorBidi" w:hAnsiTheme="majorBidi" w:cstheme="majorBidi"/>
          <w:sz w:val="24"/>
          <w:szCs w:val="24"/>
        </w:rPr>
        <w:t>ingworm case; the limitation</w:t>
      </w:r>
      <w:r w:rsidR="00640007">
        <w:rPr>
          <w:rFonts w:asciiTheme="majorBidi" w:hAnsiTheme="majorBidi" w:cstheme="majorBidi"/>
          <w:sz w:val="24"/>
          <w:szCs w:val="24"/>
        </w:rPr>
        <w:t>s</w:t>
      </w:r>
      <w:r w:rsidR="009D2C01">
        <w:rPr>
          <w:rFonts w:asciiTheme="majorBidi" w:hAnsiTheme="majorBidi" w:cstheme="majorBidi"/>
          <w:sz w:val="24"/>
          <w:szCs w:val="24"/>
        </w:rPr>
        <w:t xml:space="preserve"> of a knowledge questionnaire that may be perceived as insulting; and technical limitations related to the ways in which the questionnaires were distributed, including self-selection bias expressed in </w:t>
      </w:r>
      <w:r w:rsidR="00640007">
        <w:rPr>
          <w:rFonts w:asciiTheme="majorBidi" w:hAnsiTheme="majorBidi" w:cstheme="majorBidi"/>
          <w:sz w:val="24"/>
          <w:szCs w:val="24"/>
        </w:rPr>
        <w:t>the possibility</w:t>
      </w:r>
      <w:r w:rsidR="001B2363">
        <w:rPr>
          <w:rFonts w:asciiTheme="majorBidi" w:hAnsiTheme="majorBidi" w:cstheme="majorBidi"/>
          <w:sz w:val="24"/>
          <w:szCs w:val="24"/>
        </w:rPr>
        <w:t xml:space="preserve"> that certain participants are more likely t</w:t>
      </w:r>
      <w:r>
        <w:rPr>
          <w:rFonts w:asciiTheme="majorBidi" w:hAnsiTheme="majorBidi" w:cstheme="majorBidi"/>
          <w:sz w:val="24"/>
          <w:szCs w:val="24"/>
        </w:rPr>
        <w:t>han others to complete</w:t>
      </w:r>
      <w:r w:rsidR="001B2363">
        <w:rPr>
          <w:rFonts w:asciiTheme="majorBidi" w:hAnsiTheme="majorBidi" w:cstheme="majorBidi"/>
          <w:sz w:val="24"/>
          <w:szCs w:val="24"/>
        </w:rPr>
        <w:t xml:space="preserve"> online questionnaires</w:t>
      </w:r>
      <w:r>
        <w:rPr>
          <w:rFonts w:asciiTheme="majorBidi" w:hAnsiTheme="majorBidi" w:cstheme="majorBidi"/>
          <w:sz w:val="24"/>
          <w:szCs w:val="24"/>
        </w:rPr>
        <w:t>.</w:t>
      </w:r>
      <w:r w:rsidR="001B2363">
        <w:rPr>
          <w:rFonts w:asciiTheme="majorBidi" w:hAnsiTheme="majorBidi" w:cstheme="majorBidi"/>
          <w:sz w:val="24"/>
          <w:szCs w:val="24"/>
        </w:rPr>
        <w:t xml:space="preserve"> </w:t>
      </w:r>
      <w:r>
        <w:rPr>
          <w:rFonts w:asciiTheme="majorBidi" w:hAnsiTheme="majorBidi" w:cstheme="majorBidi"/>
          <w:sz w:val="24"/>
          <w:szCs w:val="24"/>
        </w:rPr>
        <w:t>In t</w:t>
      </w:r>
      <w:r w:rsidR="001B2363">
        <w:rPr>
          <w:rFonts w:asciiTheme="majorBidi" w:hAnsiTheme="majorBidi" w:cstheme="majorBidi"/>
          <w:sz w:val="24"/>
          <w:szCs w:val="24"/>
        </w:rPr>
        <w:t>he study of patients in Phase 4</w:t>
      </w:r>
      <w:r>
        <w:rPr>
          <w:rFonts w:asciiTheme="majorBidi" w:hAnsiTheme="majorBidi" w:cstheme="majorBidi"/>
          <w:sz w:val="24"/>
          <w:szCs w:val="24"/>
        </w:rPr>
        <w:t>,</w:t>
      </w:r>
      <w:r w:rsidR="001B2363">
        <w:rPr>
          <w:rFonts w:asciiTheme="majorBidi" w:hAnsiTheme="majorBidi" w:cstheme="majorBidi"/>
          <w:sz w:val="24"/>
          <w:szCs w:val="24"/>
        </w:rPr>
        <w:t xml:space="preserve"> there are technical limitation resulting from the collection of data from anonymized files, including information in illegible handwriting, incomplete documentation, memory bias and limitations related to the nature of the field in which the study was conducted</w:t>
      </w:r>
      <w:r>
        <w:rPr>
          <w:rFonts w:asciiTheme="majorBidi" w:hAnsiTheme="majorBidi" w:cstheme="majorBidi"/>
          <w:sz w:val="24"/>
          <w:szCs w:val="24"/>
        </w:rPr>
        <w:t>—</w:t>
      </w:r>
      <w:r w:rsidR="001B2363">
        <w:rPr>
          <w:rFonts w:asciiTheme="majorBidi" w:hAnsiTheme="majorBidi" w:cstheme="majorBidi"/>
          <w:sz w:val="24"/>
          <w:szCs w:val="24"/>
        </w:rPr>
        <w:t>the National Center for Compensation of Scalp Ringworm Victims</w:t>
      </w:r>
      <w:r>
        <w:rPr>
          <w:rFonts w:asciiTheme="majorBidi" w:hAnsiTheme="majorBidi" w:cstheme="majorBidi"/>
          <w:sz w:val="24"/>
          <w:szCs w:val="24"/>
        </w:rPr>
        <w:t xml:space="preserve">. Because this may be a </w:t>
      </w:r>
      <w:commentRangeStart w:id="46"/>
      <w:r w:rsidR="00640007">
        <w:rPr>
          <w:rFonts w:asciiTheme="majorBidi" w:hAnsiTheme="majorBidi" w:cstheme="majorBidi"/>
          <w:sz w:val="24"/>
          <w:szCs w:val="24"/>
        </w:rPr>
        <w:t>biased</w:t>
      </w:r>
      <w:commentRangeEnd w:id="46"/>
      <w:r w:rsidR="00640007">
        <w:rPr>
          <w:rStyle w:val="CommentReference"/>
        </w:rPr>
        <w:commentReference w:id="46"/>
      </w:r>
      <w:r w:rsidR="00640007">
        <w:rPr>
          <w:rStyle w:val="CommentReference"/>
        </w:rPr>
        <w:commentReference w:id="47"/>
      </w:r>
      <w:r>
        <w:rPr>
          <w:rFonts w:asciiTheme="majorBidi" w:hAnsiTheme="majorBidi" w:cstheme="majorBidi"/>
          <w:sz w:val="24"/>
          <w:szCs w:val="24"/>
        </w:rPr>
        <w:t xml:space="preserve"> field,</w:t>
      </w:r>
      <w:r w:rsidR="001B2363">
        <w:rPr>
          <w:rFonts w:asciiTheme="majorBidi" w:hAnsiTheme="majorBidi" w:cstheme="majorBidi"/>
          <w:sz w:val="24"/>
          <w:szCs w:val="24"/>
        </w:rPr>
        <w:t xml:space="preserve"> it is possible that some of the patients </w:t>
      </w:r>
      <w:r w:rsidR="00BF5E2F">
        <w:rPr>
          <w:rFonts w:asciiTheme="majorBidi" w:hAnsiTheme="majorBidi" w:cstheme="majorBidi"/>
          <w:sz w:val="24"/>
          <w:szCs w:val="24"/>
        </w:rPr>
        <w:t xml:space="preserve">referred to the Center overly emphasized their distress, and </w:t>
      </w:r>
      <w:r w:rsidR="00640007">
        <w:rPr>
          <w:rFonts w:asciiTheme="majorBidi" w:hAnsiTheme="majorBidi" w:cstheme="majorBidi"/>
          <w:sz w:val="24"/>
          <w:szCs w:val="24"/>
        </w:rPr>
        <w:t xml:space="preserve">that </w:t>
      </w:r>
      <w:r w:rsidR="00BF5E2F">
        <w:rPr>
          <w:rFonts w:asciiTheme="majorBidi" w:hAnsiTheme="majorBidi" w:cstheme="majorBidi"/>
          <w:sz w:val="24"/>
          <w:szCs w:val="24"/>
        </w:rPr>
        <w:t xml:space="preserve">some of them were referred </w:t>
      </w:r>
      <w:r>
        <w:rPr>
          <w:rFonts w:asciiTheme="majorBidi" w:hAnsiTheme="majorBidi" w:cstheme="majorBidi"/>
          <w:sz w:val="24"/>
          <w:szCs w:val="24"/>
        </w:rPr>
        <w:t>by</w:t>
      </w:r>
      <w:r w:rsidR="00BF5E2F">
        <w:rPr>
          <w:rFonts w:asciiTheme="majorBidi" w:hAnsiTheme="majorBidi" w:cstheme="majorBidi"/>
          <w:sz w:val="24"/>
          <w:szCs w:val="24"/>
        </w:rPr>
        <w:t xml:space="preserve"> lawyers and other advisors for purposes of recounting their reports. </w:t>
      </w:r>
    </w:p>
    <w:p w14:paraId="4D2711AC" w14:textId="6EDDD437" w:rsidR="00BF5E2F" w:rsidRDefault="00BF5E2F" w:rsidP="00BF5E2F">
      <w:pPr>
        <w:bidi w:val="0"/>
        <w:spacing w:before="120" w:after="0" w:line="360" w:lineRule="auto"/>
        <w:jc w:val="both"/>
        <w:rPr>
          <w:rFonts w:asciiTheme="majorBidi" w:hAnsiTheme="majorBidi" w:cstheme="majorBidi"/>
          <w:sz w:val="24"/>
          <w:szCs w:val="24"/>
        </w:rPr>
      </w:pPr>
    </w:p>
    <w:p w14:paraId="17C6A89F" w14:textId="2DC15E46" w:rsidR="00BF5E2F" w:rsidRDefault="00BF5E2F" w:rsidP="00BF5E2F">
      <w:pPr>
        <w:bidi w:val="0"/>
        <w:spacing w:before="120" w:after="0" w:line="360" w:lineRule="auto"/>
        <w:jc w:val="both"/>
        <w:rPr>
          <w:rFonts w:asciiTheme="majorBidi" w:hAnsiTheme="majorBidi" w:cstheme="majorBidi"/>
          <w:sz w:val="24"/>
          <w:szCs w:val="24"/>
        </w:rPr>
      </w:pPr>
      <w:r>
        <w:rPr>
          <w:rFonts w:asciiTheme="majorBidi" w:hAnsiTheme="majorBidi" w:cstheme="majorBidi"/>
          <w:b/>
          <w:bCs/>
          <w:sz w:val="32"/>
          <w:szCs w:val="32"/>
        </w:rPr>
        <w:t>The Study</w:t>
      </w:r>
      <w:r w:rsidR="00640007">
        <w:rPr>
          <w:rFonts w:asciiTheme="majorBidi" w:hAnsiTheme="majorBidi" w:cstheme="majorBidi"/>
          <w:b/>
          <w:bCs/>
          <w:sz w:val="32"/>
          <w:szCs w:val="32"/>
        </w:rPr>
        <w:t>’</w:t>
      </w:r>
      <w:r>
        <w:rPr>
          <w:rFonts w:asciiTheme="majorBidi" w:hAnsiTheme="majorBidi" w:cstheme="majorBidi"/>
          <w:b/>
          <w:bCs/>
          <w:sz w:val="32"/>
          <w:szCs w:val="32"/>
        </w:rPr>
        <w:t>s Recommendations</w:t>
      </w:r>
    </w:p>
    <w:p w14:paraId="4F232EED" w14:textId="61823B00" w:rsidR="00BF5E2F" w:rsidRDefault="00BF5E2F" w:rsidP="00BF5E2F">
      <w:pPr>
        <w:bidi w:val="0"/>
        <w:spacing w:before="120" w:after="0" w:line="360" w:lineRule="auto"/>
        <w:jc w:val="both"/>
        <w:rPr>
          <w:rFonts w:asciiTheme="majorBidi" w:hAnsiTheme="majorBidi" w:cstheme="majorBidi"/>
          <w:sz w:val="24"/>
          <w:szCs w:val="24"/>
        </w:rPr>
      </w:pPr>
      <w:r>
        <w:rPr>
          <w:rFonts w:asciiTheme="majorBidi" w:hAnsiTheme="majorBidi" w:cstheme="majorBidi"/>
          <w:sz w:val="24"/>
          <w:szCs w:val="24"/>
        </w:rPr>
        <w:t xml:space="preserve">Consistent with the original research plan, the research findings lead to a list of recommendations related to developing a model for notification in circumstances of retroactively discovered complications from medical treatments. </w:t>
      </w:r>
    </w:p>
    <w:p w14:paraId="43BF2040" w14:textId="0F77C928" w:rsidR="003A41E2" w:rsidRDefault="00BF5E2F" w:rsidP="00BF5E2F">
      <w:pPr>
        <w:bidi w:val="0"/>
        <w:spacing w:before="120" w:after="0" w:line="360" w:lineRule="auto"/>
        <w:jc w:val="both"/>
        <w:rPr>
          <w:rFonts w:asciiTheme="majorBidi" w:hAnsiTheme="majorBidi" w:cstheme="majorBidi"/>
          <w:sz w:val="24"/>
          <w:szCs w:val="24"/>
        </w:rPr>
      </w:pPr>
      <w:r>
        <w:rPr>
          <w:rFonts w:asciiTheme="majorBidi" w:hAnsiTheme="majorBidi" w:cstheme="majorBidi"/>
          <w:sz w:val="24"/>
          <w:szCs w:val="24"/>
        </w:rPr>
        <w:t xml:space="preserve">The findings point to a need in raising </w:t>
      </w:r>
      <w:r w:rsidR="00DC2C5C">
        <w:rPr>
          <w:rFonts w:asciiTheme="majorBidi" w:hAnsiTheme="majorBidi" w:cstheme="majorBidi"/>
          <w:sz w:val="24"/>
          <w:szCs w:val="24"/>
        </w:rPr>
        <w:t xml:space="preserve">the awareness of </w:t>
      </w:r>
      <w:r>
        <w:rPr>
          <w:rFonts w:asciiTheme="majorBidi" w:hAnsiTheme="majorBidi" w:cstheme="majorBidi"/>
          <w:sz w:val="24"/>
          <w:szCs w:val="24"/>
        </w:rPr>
        <w:t>Israeli doctors and social workers</w:t>
      </w:r>
      <w:r w:rsidR="00DC2C5C">
        <w:rPr>
          <w:rFonts w:asciiTheme="majorBidi" w:hAnsiTheme="majorBidi" w:cstheme="majorBidi"/>
          <w:sz w:val="24"/>
          <w:szCs w:val="24"/>
        </w:rPr>
        <w:t xml:space="preserve"> about the retroactively discovered complications of radiation treatment in</w:t>
      </w:r>
      <w:r>
        <w:rPr>
          <w:rFonts w:asciiTheme="majorBidi" w:hAnsiTheme="majorBidi" w:cstheme="majorBidi"/>
          <w:sz w:val="24"/>
          <w:szCs w:val="24"/>
        </w:rPr>
        <w:t xml:space="preserve"> the </w:t>
      </w:r>
      <w:r w:rsidR="00640007">
        <w:rPr>
          <w:rFonts w:asciiTheme="majorBidi" w:hAnsiTheme="majorBidi" w:cstheme="majorBidi"/>
          <w:sz w:val="24"/>
          <w:szCs w:val="24"/>
        </w:rPr>
        <w:t>r</w:t>
      </w:r>
      <w:r>
        <w:rPr>
          <w:rFonts w:asciiTheme="majorBidi" w:hAnsiTheme="majorBidi" w:cstheme="majorBidi"/>
          <w:sz w:val="24"/>
          <w:szCs w:val="24"/>
        </w:rPr>
        <w:t xml:space="preserve">ingworm case and </w:t>
      </w:r>
      <w:r w:rsidR="00DC2C5C">
        <w:rPr>
          <w:rFonts w:asciiTheme="majorBidi" w:hAnsiTheme="majorBidi" w:cstheme="majorBidi"/>
          <w:sz w:val="24"/>
          <w:szCs w:val="24"/>
        </w:rPr>
        <w:t>about the possibility of such situations arising with other</w:t>
      </w:r>
      <w:r>
        <w:rPr>
          <w:rFonts w:asciiTheme="majorBidi" w:hAnsiTheme="majorBidi" w:cstheme="majorBidi"/>
          <w:sz w:val="24"/>
          <w:szCs w:val="24"/>
        </w:rPr>
        <w:t xml:space="preserve"> treatments that are essential to their patients in order to improve care within the health system, including through professional literature, media</w:t>
      </w:r>
      <w:r w:rsidR="00640007">
        <w:rPr>
          <w:rFonts w:asciiTheme="majorBidi" w:hAnsiTheme="majorBidi" w:cstheme="majorBidi"/>
          <w:sz w:val="24"/>
          <w:szCs w:val="24"/>
        </w:rPr>
        <w:t>,</w:t>
      </w:r>
      <w:r>
        <w:rPr>
          <w:rFonts w:asciiTheme="majorBidi" w:hAnsiTheme="majorBidi" w:cstheme="majorBidi"/>
          <w:sz w:val="24"/>
          <w:szCs w:val="24"/>
        </w:rPr>
        <w:t xml:space="preserve"> and programs for professional training. The findings emphasize the importance of deliberate notification activity regarding the </w:t>
      </w:r>
      <w:r w:rsidR="00640007">
        <w:rPr>
          <w:rFonts w:asciiTheme="majorBidi" w:hAnsiTheme="majorBidi" w:cstheme="majorBidi"/>
          <w:sz w:val="24"/>
          <w:szCs w:val="24"/>
        </w:rPr>
        <w:t>r</w:t>
      </w:r>
      <w:r>
        <w:rPr>
          <w:rFonts w:asciiTheme="majorBidi" w:hAnsiTheme="majorBidi" w:cstheme="majorBidi"/>
          <w:sz w:val="24"/>
          <w:szCs w:val="24"/>
        </w:rPr>
        <w:t>ingworm case and the import</w:t>
      </w:r>
      <w:r w:rsidR="00DC2C5C">
        <w:rPr>
          <w:rFonts w:asciiTheme="majorBidi" w:hAnsiTheme="majorBidi" w:cstheme="majorBidi"/>
          <w:sz w:val="24"/>
          <w:szCs w:val="24"/>
        </w:rPr>
        <w:t>ance of</w:t>
      </w:r>
      <w:r>
        <w:rPr>
          <w:rFonts w:asciiTheme="majorBidi" w:hAnsiTheme="majorBidi" w:cstheme="majorBidi"/>
          <w:sz w:val="24"/>
          <w:szCs w:val="24"/>
        </w:rPr>
        <w:t xml:space="preserve"> passing information about the case from health authorities to Israeli doctors</w:t>
      </w:r>
      <w:r w:rsidR="003A41E2">
        <w:rPr>
          <w:rFonts w:asciiTheme="majorBidi" w:hAnsiTheme="majorBidi" w:cstheme="majorBidi"/>
          <w:sz w:val="24"/>
          <w:szCs w:val="24"/>
        </w:rPr>
        <w:t>. The findings identify the need to promote doctors</w:t>
      </w:r>
      <w:r w:rsidR="00DC2C5C">
        <w:rPr>
          <w:rFonts w:asciiTheme="majorBidi" w:hAnsiTheme="majorBidi" w:cstheme="majorBidi"/>
          <w:sz w:val="24"/>
          <w:szCs w:val="24"/>
        </w:rPr>
        <w:t>’</w:t>
      </w:r>
      <w:r w:rsidR="003A41E2">
        <w:rPr>
          <w:rFonts w:asciiTheme="majorBidi" w:hAnsiTheme="majorBidi" w:cstheme="majorBidi"/>
          <w:sz w:val="24"/>
          <w:szCs w:val="24"/>
        </w:rPr>
        <w:t xml:space="preserve"> awareness about the harms of ionizing radiation in medicine. </w:t>
      </w:r>
    </w:p>
    <w:p w14:paraId="5C1E5B6B" w14:textId="5774F9ED" w:rsidR="00BF5E2F" w:rsidRDefault="003A41E2" w:rsidP="003A41E2">
      <w:pPr>
        <w:bidi w:val="0"/>
        <w:spacing w:before="120" w:after="0" w:line="360" w:lineRule="auto"/>
        <w:jc w:val="both"/>
        <w:rPr>
          <w:rFonts w:asciiTheme="majorBidi" w:hAnsiTheme="majorBidi" w:cstheme="majorBidi"/>
          <w:sz w:val="24"/>
          <w:szCs w:val="24"/>
        </w:rPr>
      </w:pPr>
      <w:r>
        <w:rPr>
          <w:rFonts w:asciiTheme="majorBidi" w:hAnsiTheme="majorBidi" w:cstheme="majorBidi"/>
          <w:sz w:val="24"/>
          <w:szCs w:val="24"/>
        </w:rPr>
        <w:t>The findings</w:t>
      </w:r>
      <w:r w:rsidR="00DC2C5C">
        <w:rPr>
          <w:rFonts w:asciiTheme="majorBidi" w:hAnsiTheme="majorBidi" w:cstheme="majorBidi"/>
          <w:sz w:val="24"/>
          <w:szCs w:val="24"/>
        </w:rPr>
        <w:t xml:space="preserve"> also</w:t>
      </w:r>
      <w:r>
        <w:rPr>
          <w:rFonts w:asciiTheme="majorBidi" w:hAnsiTheme="majorBidi" w:cstheme="majorBidi"/>
          <w:sz w:val="24"/>
          <w:szCs w:val="24"/>
        </w:rPr>
        <w:t xml:space="preserve"> emphasize the need to develop methods for increasing trust in the health systems. It is recommended to target these </w:t>
      </w:r>
      <w:r w:rsidR="00DC2C5C">
        <w:rPr>
          <w:rFonts w:asciiTheme="majorBidi" w:hAnsiTheme="majorBidi" w:cstheme="majorBidi"/>
          <w:sz w:val="24"/>
          <w:szCs w:val="24"/>
        </w:rPr>
        <w:t>efforts</w:t>
      </w:r>
      <w:r>
        <w:rPr>
          <w:rFonts w:asciiTheme="majorBidi" w:hAnsiTheme="majorBidi" w:cstheme="majorBidi"/>
          <w:sz w:val="24"/>
          <w:szCs w:val="24"/>
        </w:rPr>
        <w:t xml:space="preserve"> particularly to </w:t>
      </w:r>
      <w:r w:rsidR="00DC2C5C">
        <w:rPr>
          <w:rFonts w:asciiTheme="majorBidi" w:hAnsiTheme="majorBidi" w:cstheme="majorBidi"/>
          <w:sz w:val="24"/>
          <w:szCs w:val="24"/>
        </w:rPr>
        <w:t>groups which have</w:t>
      </w:r>
      <w:r>
        <w:rPr>
          <w:rFonts w:asciiTheme="majorBidi" w:hAnsiTheme="majorBidi" w:cstheme="majorBidi"/>
          <w:sz w:val="24"/>
          <w:szCs w:val="24"/>
        </w:rPr>
        <w:t xml:space="preserve"> a stronger tendency to place responsibility on the health authorities, as identified in the study, in order to assist pat</w:t>
      </w:r>
      <w:r w:rsidR="00DC2C5C">
        <w:rPr>
          <w:rFonts w:asciiTheme="majorBidi" w:hAnsiTheme="majorBidi" w:cstheme="majorBidi"/>
          <w:sz w:val="24"/>
          <w:szCs w:val="24"/>
        </w:rPr>
        <w:t>i</w:t>
      </w:r>
      <w:r>
        <w:rPr>
          <w:rFonts w:asciiTheme="majorBidi" w:hAnsiTheme="majorBidi" w:cstheme="majorBidi"/>
          <w:sz w:val="24"/>
          <w:szCs w:val="24"/>
        </w:rPr>
        <w:t>ents and the public in relating and communicati</w:t>
      </w:r>
      <w:r w:rsidR="00DC2C5C">
        <w:rPr>
          <w:rFonts w:asciiTheme="majorBidi" w:hAnsiTheme="majorBidi" w:cstheme="majorBidi"/>
          <w:sz w:val="24"/>
          <w:szCs w:val="24"/>
        </w:rPr>
        <w:t>ng</w:t>
      </w:r>
      <w:r>
        <w:rPr>
          <w:rFonts w:asciiTheme="majorBidi" w:hAnsiTheme="majorBidi" w:cstheme="majorBidi"/>
          <w:sz w:val="24"/>
          <w:szCs w:val="24"/>
        </w:rPr>
        <w:t xml:space="preserve"> with health authorities</w:t>
      </w:r>
      <w:r w:rsidR="00DC2C5C">
        <w:rPr>
          <w:rFonts w:asciiTheme="majorBidi" w:hAnsiTheme="majorBidi" w:cstheme="majorBidi"/>
          <w:sz w:val="24"/>
          <w:szCs w:val="24"/>
        </w:rPr>
        <w:t>,</w:t>
      </w:r>
      <w:r>
        <w:rPr>
          <w:rFonts w:asciiTheme="majorBidi" w:hAnsiTheme="majorBidi" w:cstheme="majorBidi"/>
          <w:sz w:val="24"/>
          <w:szCs w:val="24"/>
        </w:rPr>
        <w:t xml:space="preserve"> and in order to strengthen public trust. The findings highlight the need to increase the transparency trend in terms of notification by government institutions in the medical and health fields toward the general public</w:t>
      </w:r>
      <w:r w:rsidR="00DC2C5C">
        <w:rPr>
          <w:rFonts w:asciiTheme="majorBidi" w:hAnsiTheme="majorBidi" w:cstheme="majorBidi"/>
          <w:sz w:val="24"/>
          <w:szCs w:val="24"/>
        </w:rPr>
        <w:t>, and especially toward those</w:t>
      </w:r>
      <w:r>
        <w:rPr>
          <w:rFonts w:asciiTheme="majorBidi" w:hAnsiTheme="majorBidi" w:cstheme="majorBidi"/>
          <w:sz w:val="24"/>
          <w:szCs w:val="24"/>
        </w:rPr>
        <w:t xml:space="preserve"> harmed by medical treatments</w:t>
      </w:r>
      <w:r w:rsidR="00DC2C5C">
        <w:rPr>
          <w:rFonts w:asciiTheme="majorBidi" w:hAnsiTheme="majorBidi" w:cstheme="majorBidi"/>
          <w:sz w:val="24"/>
          <w:szCs w:val="24"/>
        </w:rPr>
        <w:t>,</w:t>
      </w:r>
      <w:r>
        <w:rPr>
          <w:rFonts w:asciiTheme="majorBidi" w:hAnsiTheme="majorBidi" w:cstheme="majorBidi"/>
          <w:sz w:val="24"/>
          <w:szCs w:val="24"/>
        </w:rPr>
        <w:t xml:space="preserve"> particularly </w:t>
      </w:r>
      <w:r w:rsidR="00DC2C5C">
        <w:rPr>
          <w:rFonts w:asciiTheme="majorBidi" w:hAnsiTheme="majorBidi" w:cstheme="majorBidi"/>
          <w:sz w:val="24"/>
          <w:szCs w:val="24"/>
        </w:rPr>
        <w:t>now</w:t>
      </w:r>
      <w:r>
        <w:rPr>
          <w:rFonts w:asciiTheme="majorBidi" w:hAnsiTheme="majorBidi" w:cstheme="majorBidi"/>
          <w:sz w:val="24"/>
          <w:szCs w:val="24"/>
        </w:rPr>
        <w:t xml:space="preserve"> when access to updated medical information that may be used for purposes of notification is increasing. Preparing a clear strategic plan for notifying the public in circumstances of retroactively discovered medical risk</w:t>
      </w:r>
      <w:r w:rsidR="00DC2C5C">
        <w:rPr>
          <w:rFonts w:asciiTheme="majorBidi" w:hAnsiTheme="majorBidi" w:cstheme="majorBidi"/>
          <w:sz w:val="24"/>
          <w:szCs w:val="24"/>
        </w:rPr>
        <w:t>s,</w:t>
      </w:r>
      <w:r>
        <w:rPr>
          <w:rFonts w:asciiTheme="majorBidi" w:hAnsiTheme="majorBidi" w:cstheme="majorBidi"/>
          <w:sz w:val="24"/>
          <w:szCs w:val="24"/>
        </w:rPr>
        <w:t xml:space="preserve"> such as in the </w:t>
      </w:r>
      <w:r w:rsidR="00640007">
        <w:rPr>
          <w:rFonts w:asciiTheme="majorBidi" w:hAnsiTheme="majorBidi" w:cstheme="majorBidi"/>
          <w:sz w:val="24"/>
          <w:szCs w:val="24"/>
        </w:rPr>
        <w:t>r</w:t>
      </w:r>
      <w:r>
        <w:rPr>
          <w:rFonts w:asciiTheme="majorBidi" w:hAnsiTheme="majorBidi" w:cstheme="majorBidi"/>
          <w:sz w:val="24"/>
          <w:szCs w:val="24"/>
        </w:rPr>
        <w:t>ingworm case, may facilitate authorities</w:t>
      </w:r>
      <w:r w:rsidR="00DC2C5C">
        <w:rPr>
          <w:rFonts w:asciiTheme="majorBidi" w:hAnsiTheme="majorBidi" w:cstheme="majorBidi"/>
          <w:sz w:val="24"/>
          <w:szCs w:val="24"/>
        </w:rPr>
        <w:t>’</w:t>
      </w:r>
      <w:r>
        <w:rPr>
          <w:rFonts w:asciiTheme="majorBidi" w:hAnsiTheme="majorBidi" w:cstheme="majorBidi"/>
          <w:sz w:val="24"/>
          <w:szCs w:val="24"/>
        </w:rPr>
        <w:t xml:space="preserve"> better control of the information that is provided and the ways in which it is perceived among the public</w:t>
      </w:r>
      <w:r w:rsidR="00DC2C5C">
        <w:rPr>
          <w:rFonts w:asciiTheme="majorBidi" w:hAnsiTheme="majorBidi" w:cstheme="majorBidi"/>
          <w:sz w:val="24"/>
          <w:szCs w:val="24"/>
        </w:rPr>
        <w:t>, thereby increasing</w:t>
      </w:r>
      <w:r>
        <w:rPr>
          <w:rFonts w:asciiTheme="majorBidi" w:hAnsiTheme="majorBidi" w:cstheme="majorBidi"/>
          <w:sz w:val="24"/>
          <w:szCs w:val="24"/>
        </w:rPr>
        <w:t xml:space="preserve"> public trust in the health system. </w:t>
      </w:r>
    </w:p>
    <w:p w14:paraId="6B88376E" w14:textId="77777777" w:rsidR="00830CAB" w:rsidRPr="00830CAB" w:rsidRDefault="00830CAB" w:rsidP="007810E3">
      <w:pPr>
        <w:bidi w:val="0"/>
        <w:spacing w:after="120" w:line="360" w:lineRule="auto"/>
        <w:jc w:val="both"/>
        <w:rPr>
          <w:rFonts w:asciiTheme="majorBidi" w:hAnsiTheme="majorBidi" w:cstheme="majorBidi"/>
          <w:sz w:val="24"/>
          <w:szCs w:val="24"/>
        </w:rPr>
      </w:pPr>
    </w:p>
    <w:sectPr w:rsidR="00830CAB" w:rsidRPr="00830CAB" w:rsidSect="00906FD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3103421D" w14:textId="02458C28" w:rsidR="002D5918" w:rsidRDefault="002D5918">
      <w:pPr>
        <w:pStyle w:val="CommentText"/>
      </w:pPr>
      <w:r>
        <w:rPr>
          <w:rStyle w:val="CommentReference"/>
        </w:rPr>
        <w:annotationRef/>
      </w:r>
      <w:r>
        <w:t>Should you add your department or your advisor’s name?</w:t>
      </w:r>
    </w:p>
  </w:comment>
  <w:comment w:id="1" w:author="Author" w:initials="A">
    <w:p w14:paraId="0F6CF829" w14:textId="0F25DD94" w:rsidR="002D5918" w:rsidRDefault="002D5918" w:rsidP="007810E3">
      <w:pPr>
        <w:pStyle w:val="CommentText"/>
        <w:bidi w:val="0"/>
      </w:pPr>
      <w:r>
        <w:rPr>
          <w:rStyle w:val="CommentReference"/>
        </w:rPr>
        <w:annotationRef/>
      </w:r>
      <w:r>
        <w:t>I moved this here (it was originally in the following paragraph) as it is best practice to define a term at its first appearance.</w:t>
      </w:r>
    </w:p>
  </w:comment>
  <w:comment w:id="2" w:author="Author" w:initials="A">
    <w:p w14:paraId="058C9F79" w14:textId="26544FC4" w:rsidR="002D5918" w:rsidRDefault="002D5918">
      <w:pPr>
        <w:pStyle w:val="CommentText"/>
      </w:pPr>
      <w:r>
        <w:rPr>
          <w:rStyle w:val="CommentReference"/>
        </w:rPr>
        <w:annotationRef/>
      </w:r>
      <w:r>
        <w:t>Perhaps explain why such a radical treatment was chosen, or go into a little more detail about the disease to explain why there were such intense efforts to eradicate it.</w:t>
      </w:r>
    </w:p>
  </w:comment>
  <w:comment w:id="3" w:author="Author" w:initials="A">
    <w:p w14:paraId="46D11559" w14:textId="5FE37097" w:rsidR="002D5918" w:rsidRDefault="002D5918">
      <w:pPr>
        <w:pStyle w:val="CommentText"/>
      </w:pPr>
      <w:r>
        <w:rPr>
          <w:rStyle w:val="CommentReference"/>
        </w:rPr>
        <w:annotationRef/>
      </w:r>
      <w:r>
        <w:t>There are no years in the Hebrew – can you add for consistency?</w:t>
      </w:r>
    </w:p>
  </w:comment>
  <w:comment w:id="4" w:author="Author" w:initials="A">
    <w:p w14:paraId="1F00ABAC" w14:textId="41287139" w:rsidR="002D5918" w:rsidRDefault="002D5918">
      <w:pPr>
        <w:pStyle w:val="CommentText"/>
      </w:pPr>
      <w:r>
        <w:rPr>
          <w:rStyle w:val="CommentReference"/>
        </w:rPr>
        <w:annotationRef/>
      </w:r>
      <w:r>
        <w:t>Consider making the mentioned hypotheses more apparent.</w:t>
      </w:r>
    </w:p>
  </w:comment>
  <w:comment w:id="5" w:author="Author" w:initials="A">
    <w:p w14:paraId="08488C28" w14:textId="2247C704" w:rsidR="002D5918" w:rsidRDefault="002D5918">
      <w:pPr>
        <w:pStyle w:val="CommentText"/>
      </w:pPr>
      <w:r>
        <w:rPr>
          <w:rStyle w:val="CommentReference"/>
        </w:rPr>
        <w:annotationRef/>
      </w:r>
      <w:r>
        <w:t>Before going straight into Methods, consider adding a background section explaining the history of the Ringworm case, including:</w:t>
      </w:r>
      <w:r>
        <w:br/>
        <w:t>details about the disease;</w:t>
      </w:r>
    </w:p>
    <w:p w14:paraId="36AAB5AE" w14:textId="77777777" w:rsidR="002D5918" w:rsidRDefault="002D5918">
      <w:pPr>
        <w:pStyle w:val="CommentText"/>
      </w:pPr>
    </w:p>
    <w:p w14:paraId="6E4F9127" w14:textId="77777777" w:rsidR="002D5918" w:rsidRDefault="002D5918">
      <w:pPr>
        <w:pStyle w:val="CommentText"/>
      </w:pPr>
      <w:r>
        <w:t>Details about its treatment during the period in question, including perhaps even more on who was treated and why;</w:t>
      </w:r>
    </w:p>
    <w:p w14:paraId="1844C30F" w14:textId="77777777" w:rsidR="002D5918" w:rsidRDefault="002D5918">
      <w:pPr>
        <w:pStyle w:val="CommentText"/>
      </w:pPr>
    </w:p>
    <w:p w14:paraId="425113D1" w14:textId="77777777" w:rsidR="002D5918" w:rsidRDefault="002D5918">
      <w:pPr>
        <w:pStyle w:val="CommentText"/>
      </w:pPr>
      <w:r>
        <w:t>When the dangerous side-effects were uncovered;</w:t>
      </w:r>
    </w:p>
    <w:p w14:paraId="23047257" w14:textId="77777777" w:rsidR="002D5918" w:rsidRDefault="002D5918">
      <w:pPr>
        <w:pStyle w:val="CommentText"/>
      </w:pPr>
    </w:p>
    <w:p w14:paraId="2543EEEF" w14:textId="77777777" w:rsidR="002D5918" w:rsidRDefault="002D5918">
      <w:pPr>
        <w:pStyle w:val="CommentText"/>
      </w:pPr>
      <w:r>
        <w:t>When the side effects were disclosed;</w:t>
      </w:r>
    </w:p>
    <w:p w14:paraId="2BFA1B06" w14:textId="77777777" w:rsidR="002D5918" w:rsidRDefault="002D5918">
      <w:pPr>
        <w:pStyle w:val="CommentText"/>
      </w:pPr>
    </w:p>
    <w:p w14:paraId="3B886F9B" w14:textId="1E425861" w:rsidR="002D5918" w:rsidRDefault="002D5918">
      <w:pPr>
        <w:pStyle w:val="CommentText"/>
      </w:pPr>
      <w:r>
        <w:t>Public and medical reactions to the disclosures – with dates, and perhaps some comparative data with other countries.</w:t>
      </w:r>
    </w:p>
    <w:p w14:paraId="1B65EC69" w14:textId="77777777" w:rsidR="002D5918" w:rsidRDefault="002D5918">
      <w:pPr>
        <w:pStyle w:val="CommentText"/>
      </w:pPr>
    </w:p>
    <w:p w14:paraId="524128AF" w14:textId="77777777" w:rsidR="002D5918" w:rsidRDefault="002D5918">
      <w:pPr>
        <w:pStyle w:val="CommentText"/>
      </w:pPr>
      <w:r>
        <w:t>Legislative and judicial responses – with dates.</w:t>
      </w:r>
    </w:p>
    <w:p w14:paraId="4F12C92F" w14:textId="77777777" w:rsidR="002D5918" w:rsidRDefault="002D5918">
      <w:pPr>
        <w:pStyle w:val="CommentText"/>
      </w:pPr>
    </w:p>
    <w:p w14:paraId="0A397165" w14:textId="332F0ABE" w:rsidR="002D5918" w:rsidRPr="003340E0" w:rsidRDefault="002D5918">
      <w:pPr>
        <w:pStyle w:val="CommentText"/>
      </w:pPr>
      <w:r>
        <w:t>Without this information, many of your references to court decisions, legislation, media, etc., lack context and only raise questions.</w:t>
      </w:r>
    </w:p>
  </w:comment>
  <w:comment w:id="6" w:author="Author" w:initials="A">
    <w:p w14:paraId="2EBBFCA8" w14:textId="75F8EEF1" w:rsidR="002D5918" w:rsidRDefault="002D5918">
      <w:pPr>
        <w:pStyle w:val="CommentText"/>
      </w:pPr>
      <w:r>
        <w:rPr>
          <w:rStyle w:val="CommentReference"/>
        </w:rPr>
        <w:annotationRef/>
      </w:r>
      <w:r>
        <w:t>In addition, consider adding a Literature Review section – you mention many studies, but there are no specific references, so these mentions remain confusing in terms of time and source, so their impact is reduced.</w:t>
      </w:r>
    </w:p>
  </w:comment>
  <w:comment w:id="7" w:author="Author" w:initials="A">
    <w:p w14:paraId="69F38EA8" w14:textId="04A33545" w:rsidR="002D5918" w:rsidRDefault="002D5918">
      <w:pPr>
        <w:pStyle w:val="CommentText"/>
      </w:pPr>
      <w:r>
        <w:rPr>
          <w:rStyle w:val="CommentReference"/>
        </w:rPr>
        <w:annotationRef/>
      </w:r>
      <w:r>
        <w:t>Finally, it would be helpful to present the hypotheses you are examining.</w:t>
      </w:r>
    </w:p>
  </w:comment>
  <w:comment w:id="8" w:author="Author" w:initials="A">
    <w:p w14:paraId="3B37A8E7" w14:textId="1ADA3566" w:rsidR="002D5918" w:rsidRDefault="002D5918">
      <w:pPr>
        <w:pStyle w:val="CommentText"/>
      </w:pPr>
      <w:r>
        <w:rPr>
          <w:rStyle w:val="CommentReference"/>
        </w:rPr>
        <w:annotationRef/>
      </w:r>
      <w:r>
        <w:t>Where was this enacted? What did it include? Is this the correct name?</w:t>
      </w:r>
    </w:p>
  </w:comment>
  <w:comment w:id="9" w:author="Author" w:initials="A">
    <w:p w14:paraId="14267CD7" w14:textId="23900C30" w:rsidR="002D5918" w:rsidRDefault="002D5918">
      <w:pPr>
        <w:pStyle w:val="CommentText"/>
      </w:pPr>
      <w:r>
        <w:rPr>
          <w:rStyle w:val="CommentReference"/>
        </w:rPr>
        <w:annotationRef/>
      </w:r>
    </w:p>
  </w:comment>
  <w:comment w:id="10" w:author="Author" w:initials="A">
    <w:p w14:paraId="1578B77A" w14:textId="2BFD34C9" w:rsidR="002D5918" w:rsidRDefault="002D5918">
      <w:pPr>
        <w:pStyle w:val="CommentText"/>
      </w:pPr>
      <w:r>
        <w:rPr>
          <w:rStyle w:val="CommentReference"/>
        </w:rPr>
        <w:annotationRef/>
      </w:r>
      <w:r>
        <w:t>It is not clear from the Hebrew whether this refers to Israel or international.</w:t>
      </w:r>
    </w:p>
  </w:comment>
  <w:comment w:id="11" w:author="Author" w:initials="A">
    <w:p w14:paraId="7C44AEC6" w14:textId="642295D4" w:rsidR="002D5918" w:rsidRDefault="002D5918">
      <w:pPr>
        <w:pStyle w:val="CommentText"/>
      </w:pPr>
      <w:r>
        <w:rPr>
          <w:rStyle w:val="CommentReference"/>
        </w:rPr>
        <w:annotationRef/>
      </w:r>
      <w:r>
        <w:t>More precisely, Vioxx was recalled after it was revealed that the manufacturer, Merck, had concealed tests indicating possible cardiovascular involvement.</w:t>
      </w:r>
    </w:p>
  </w:comment>
  <w:comment w:id="12" w:author="Author" w:initials="A">
    <w:p w14:paraId="6052889B" w14:textId="145D9859" w:rsidR="002D5918" w:rsidRDefault="002D5918">
      <w:pPr>
        <w:pStyle w:val="CommentText"/>
      </w:pPr>
      <w:r>
        <w:rPr>
          <w:rStyle w:val="CommentReference"/>
        </w:rPr>
        <w:annotationRef/>
      </w:r>
      <w:r>
        <w:t>Any specific references?</w:t>
      </w:r>
    </w:p>
  </w:comment>
  <w:comment w:id="13" w:author="Author" w:initials="A">
    <w:p w14:paraId="19BB45B5" w14:textId="777D029F" w:rsidR="002D5918" w:rsidRDefault="002D5918">
      <w:pPr>
        <w:pStyle w:val="CommentText"/>
      </w:pPr>
      <w:r>
        <w:rPr>
          <w:rStyle w:val="CommentReference"/>
        </w:rPr>
        <w:annotationRef/>
      </w:r>
      <w:r>
        <w:t xml:space="preserve">This is an accurate translation; however, there are no EEG doctors, but EEG technicians, who are do not give treatment. Do you mean Ear, Nose and Throat Doctors (ENTs?) </w:t>
      </w:r>
      <w:proofErr w:type="gramStart"/>
      <w:r>
        <w:t>Please</w:t>
      </w:r>
      <w:proofErr w:type="gramEnd"/>
      <w:r>
        <w:t xml:space="preserve"> clarify.</w:t>
      </w:r>
    </w:p>
  </w:comment>
  <w:comment w:id="14" w:author="Author" w:initials="A">
    <w:p w14:paraId="2B7AFAAB" w14:textId="11DA819B" w:rsidR="002D5918" w:rsidRDefault="002D5918">
      <w:pPr>
        <w:pStyle w:val="CommentText"/>
      </w:pPr>
      <w:r>
        <w:rPr>
          <w:rStyle w:val="CommentReference"/>
        </w:rPr>
        <w:annotationRef/>
      </w:r>
      <w:r>
        <w:t>This is a correct translation, but its meaning is not clear, as a number of types of doctors were included in the survey, and community doctors are not among them.</w:t>
      </w:r>
    </w:p>
  </w:comment>
  <w:comment w:id="15" w:author="Author" w:initials="A">
    <w:p w14:paraId="1346C831" w14:textId="4412D981" w:rsidR="002D5918" w:rsidRDefault="002D5918">
      <w:pPr>
        <w:pStyle w:val="CommentText"/>
      </w:pPr>
      <w:r>
        <w:rPr>
          <w:rStyle w:val="CommentReference"/>
        </w:rPr>
        <w:annotationRef/>
      </w:r>
      <w:r>
        <w:t>This statistic is not clear – does it refer to the percentage of community doctors or to the percentage receiving information from official sources?</w:t>
      </w:r>
    </w:p>
  </w:comment>
  <w:comment w:id="16" w:author="Author" w:initials="A">
    <w:p w14:paraId="74E4F725" w14:textId="63D3543A" w:rsidR="002D5918" w:rsidRDefault="002D5918">
      <w:pPr>
        <w:pStyle w:val="CommentText"/>
      </w:pPr>
      <w:r>
        <w:rPr>
          <w:rStyle w:val="CommentReference"/>
        </w:rPr>
        <w:annotationRef/>
      </w:r>
      <w:r>
        <w:t>What court cases?</w:t>
      </w:r>
    </w:p>
  </w:comment>
  <w:comment w:id="17" w:author="Author" w:initials="A">
    <w:p w14:paraId="282AE480" w14:textId="748B4C58" w:rsidR="002D5918" w:rsidRDefault="002D5918" w:rsidP="00DA1DFD">
      <w:pPr>
        <w:pStyle w:val="CommentText"/>
        <w:bidi w:val="0"/>
      </w:pPr>
      <w:r>
        <w:rPr>
          <w:rStyle w:val="CommentReference"/>
        </w:rPr>
        <w:annotationRef/>
      </w:r>
      <w:r>
        <w:t>Again, what is meant by an EEG specialist? There are radiologists who can make treatment referrals, and there are EEG technicians, who cannot. Do you mean ENT (Ear, Nose and Throat) doctors?</w:t>
      </w:r>
    </w:p>
  </w:comment>
  <w:comment w:id="18" w:author="Author" w:initials="A">
    <w:p w14:paraId="105AD091" w14:textId="15A65920" w:rsidR="002D5918" w:rsidRDefault="002D5918">
      <w:pPr>
        <w:pStyle w:val="CommentText"/>
      </w:pPr>
      <w:r>
        <w:rPr>
          <w:rStyle w:val="CommentReference"/>
        </w:rPr>
        <w:annotationRef/>
      </w:r>
      <w:r>
        <w:t>The deleted material is repetitive and does not need to be included.</w:t>
      </w:r>
    </w:p>
  </w:comment>
  <w:comment w:id="19" w:author="Author" w:initials="A">
    <w:p w14:paraId="194A82B5" w14:textId="5162D39A" w:rsidR="002D5918" w:rsidRDefault="002D5918">
      <w:pPr>
        <w:pStyle w:val="CommentText"/>
      </w:pPr>
      <w:r>
        <w:rPr>
          <w:rStyle w:val="CommentReference"/>
        </w:rPr>
        <w:annotationRef/>
      </w:r>
      <w:r>
        <w:t>What Department of Family Medicine? At a hospital? Medical School? Health Fund?</w:t>
      </w:r>
    </w:p>
  </w:comment>
  <w:comment w:id="20" w:author="Author" w:initials="A">
    <w:p w14:paraId="2A39BC8D" w14:textId="7E195E18" w:rsidR="002D5918" w:rsidRDefault="002D5918">
      <w:pPr>
        <w:pStyle w:val="CommentText"/>
      </w:pPr>
      <w:r>
        <w:rPr>
          <w:rStyle w:val="CommentReference"/>
        </w:rPr>
        <w:annotationRef/>
      </w:r>
      <w:r>
        <w:t>Please provide specific numbers – what is the percentage of respondents? How does it compare to the first study?</w:t>
      </w:r>
    </w:p>
  </w:comment>
  <w:comment w:id="21" w:author="Author" w:initials="A">
    <w:p w14:paraId="094C2118" w14:textId="59523BB5" w:rsidR="002D5918" w:rsidRDefault="002D5918">
      <w:pPr>
        <w:pStyle w:val="CommentText"/>
      </w:pPr>
      <w:r>
        <w:rPr>
          <w:rStyle w:val="CommentReference"/>
        </w:rPr>
        <w:annotationRef/>
      </w:r>
      <w:r>
        <w:t>It seems to make more sense to move this sentence here.</w:t>
      </w:r>
    </w:p>
  </w:comment>
  <w:comment w:id="22" w:author="Author" w:initials="A">
    <w:p w14:paraId="01DA88CF" w14:textId="63FD9C9F" w:rsidR="002D5918" w:rsidRDefault="002D5918">
      <w:pPr>
        <w:pStyle w:val="CommentText"/>
      </w:pPr>
      <w:r>
        <w:rPr>
          <w:rStyle w:val="CommentReference"/>
        </w:rPr>
        <w:annotationRef/>
      </w:r>
      <w:r>
        <w:t>Supreme Court? Name of case? Nature of the ruling? Please specify – why would the ruling have any effect on notification?</w:t>
      </w:r>
    </w:p>
  </w:comment>
  <w:comment w:id="23" w:author="Author" w:initials="A">
    <w:p w14:paraId="29B5599F" w14:textId="38FCB912" w:rsidR="002D5918" w:rsidRDefault="002D5918">
      <w:pPr>
        <w:pStyle w:val="CommentText"/>
      </w:pPr>
      <w:r>
        <w:rPr>
          <w:rStyle w:val="CommentReference"/>
        </w:rPr>
        <w:annotationRef/>
      </w:r>
      <w:r>
        <w:t>Is this addition about your study correct, or are you referring to the general literature in the field?</w:t>
      </w:r>
    </w:p>
  </w:comment>
  <w:comment w:id="24" w:author="Author" w:initials="A">
    <w:p w14:paraId="690B4F51" w14:textId="1FAC29CD" w:rsidR="002D5918" w:rsidRDefault="002D5918">
      <w:pPr>
        <w:pStyle w:val="CommentText"/>
      </w:pPr>
      <w:r>
        <w:rPr>
          <w:rStyle w:val="CommentReference"/>
        </w:rPr>
        <w:annotationRef/>
      </w:r>
      <w:r>
        <w:t>Lack of knowledge about what – Ringworm, or all the conditions?</w:t>
      </w:r>
    </w:p>
  </w:comment>
  <w:comment w:id="25" w:author="Author" w:initials="A">
    <w:p w14:paraId="2ACC66FB" w14:textId="755FDB63" w:rsidR="002D5918" w:rsidRDefault="002D5918">
      <w:pPr>
        <w:pStyle w:val="CommentText"/>
      </w:pPr>
      <w:r>
        <w:rPr>
          <w:rStyle w:val="CommentReference"/>
        </w:rPr>
        <w:annotationRef/>
      </w:r>
      <w:r>
        <w:t>See prior comments about this term.</w:t>
      </w:r>
    </w:p>
  </w:comment>
  <w:comment w:id="26" w:author="Author" w:initials="A">
    <w:p w14:paraId="1600D37A" w14:textId="4C13BA32" w:rsidR="002D5918" w:rsidRDefault="002D5918">
      <w:pPr>
        <w:pStyle w:val="CommentText"/>
      </w:pPr>
      <w:r>
        <w:rPr>
          <w:rStyle w:val="CommentReference"/>
        </w:rPr>
        <w:annotationRef/>
      </w:r>
      <w:r>
        <w:t>Any references?</w:t>
      </w:r>
    </w:p>
  </w:comment>
  <w:comment w:id="27" w:author="Author" w:initials="A">
    <w:p w14:paraId="6D2CDB7B" w14:textId="1FCF196F" w:rsidR="002D5918" w:rsidRDefault="002D5918">
      <w:pPr>
        <w:pStyle w:val="CommentText"/>
      </w:pPr>
      <w:r>
        <w:rPr>
          <w:rStyle w:val="CommentReference"/>
        </w:rPr>
        <w:annotationRef/>
      </w:r>
      <w:r>
        <w:t>From where is this finding?</w:t>
      </w:r>
    </w:p>
  </w:comment>
  <w:comment w:id="28" w:author="Author" w:initials="A">
    <w:p w14:paraId="15080494" w14:textId="6A459386" w:rsidR="002D5918" w:rsidRDefault="002D5918">
      <w:pPr>
        <w:pStyle w:val="CommentText"/>
      </w:pPr>
      <w:r>
        <w:rPr>
          <w:rStyle w:val="CommentReference"/>
        </w:rPr>
        <w:annotationRef/>
      </w:r>
      <w:r>
        <w:t>These need to be specified somewhere.</w:t>
      </w:r>
    </w:p>
  </w:comment>
  <w:comment w:id="29" w:author="Author" w:initials="A">
    <w:p w14:paraId="5ED20A4B" w14:textId="2954BF06" w:rsidR="002D5918" w:rsidRDefault="002D5918">
      <w:pPr>
        <w:pStyle w:val="CommentText"/>
      </w:pPr>
      <w:r>
        <w:rPr>
          <w:rStyle w:val="CommentReference"/>
        </w:rPr>
        <w:annotationRef/>
      </w:r>
      <w:r>
        <w:t>A quarter of what – the total respondents or those who were familiar with the law?</w:t>
      </w:r>
    </w:p>
  </w:comment>
  <w:comment w:id="30" w:author="Author" w:initials="A">
    <w:p w14:paraId="0AC127CF" w14:textId="43696879" w:rsidR="002D5918" w:rsidRDefault="002D5918">
      <w:pPr>
        <w:pStyle w:val="CommentText"/>
      </w:pPr>
      <w:r>
        <w:rPr>
          <w:rStyle w:val="CommentReference"/>
        </w:rPr>
        <w:annotationRef/>
      </w:r>
      <w:r>
        <w:t>What were those notification campaigns? This is not clear in the Phase 1 discussion</w:t>
      </w:r>
    </w:p>
  </w:comment>
  <w:comment w:id="31" w:author="Author" w:initials="A">
    <w:p w14:paraId="70DF8A4D" w14:textId="13ED7617" w:rsidR="00DD1ABE" w:rsidRDefault="00DD1ABE">
      <w:pPr>
        <w:pStyle w:val="CommentText"/>
      </w:pPr>
      <w:r>
        <w:rPr>
          <w:rStyle w:val="CommentReference"/>
        </w:rPr>
        <w:annotationRef/>
      </w:r>
      <w:r>
        <w:t>Are the figures 27.08 and 23.20 times correct?</w:t>
      </w:r>
    </w:p>
  </w:comment>
  <w:comment w:id="32" w:author="Author" w:initials="A">
    <w:p w14:paraId="706D2E89" w14:textId="0B912ABB" w:rsidR="002D5918" w:rsidRDefault="002D5918">
      <w:pPr>
        <w:pStyle w:val="CommentText"/>
      </w:pPr>
      <w:r>
        <w:rPr>
          <w:rStyle w:val="CommentReference"/>
        </w:rPr>
        <w:annotationRef/>
      </w:r>
      <w:r>
        <w:t>What other studies? Israeli, International? References?</w:t>
      </w:r>
    </w:p>
  </w:comment>
  <w:comment w:id="33" w:author="Author" w:initials="A">
    <w:p w14:paraId="28BB2C8E" w14:textId="64703B84" w:rsidR="002D5918" w:rsidRDefault="002D5918">
      <w:pPr>
        <w:pStyle w:val="CommentText"/>
      </w:pPr>
      <w:r>
        <w:rPr>
          <w:rStyle w:val="CommentReference"/>
        </w:rPr>
        <w:annotationRef/>
      </w:r>
      <w:r>
        <w:t>References?</w:t>
      </w:r>
    </w:p>
  </w:comment>
  <w:comment w:id="34" w:author="Author" w:initials="A">
    <w:p w14:paraId="70B3999D" w14:textId="6CDB11F6" w:rsidR="00DD1ABE" w:rsidRDefault="00DD1ABE">
      <w:pPr>
        <w:pStyle w:val="CommentText"/>
      </w:pPr>
      <w:r>
        <w:rPr>
          <w:rStyle w:val="CommentReference"/>
        </w:rPr>
        <w:annotationRef/>
      </w:r>
      <w:r>
        <w:t>The references to courts’ views and court rulings are unclear and unexplained.</w:t>
      </w:r>
    </w:p>
  </w:comment>
  <w:comment w:id="35" w:author="Author" w:initials="A">
    <w:p w14:paraId="1D79BE00" w14:textId="13DB2D33" w:rsidR="002D5918" w:rsidRDefault="002D5918">
      <w:pPr>
        <w:pStyle w:val="CommentText"/>
      </w:pPr>
      <w:r>
        <w:rPr>
          <w:rStyle w:val="CommentReference"/>
        </w:rPr>
        <w:annotationRef/>
      </w:r>
      <w:r>
        <w:t>Please note that no hypotheses have been set forth in the paper.</w:t>
      </w:r>
    </w:p>
  </w:comment>
  <w:comment w:id="37" w:author="Author" w:initials="A">
    <w:p w14:paraId="62BDB0B5" w14:textId="442C024C" w:rsidR="002D5918" w:rsidRDefault="002D5918">
      <w:pPr>
        <w:pStyle w:val="CommentText"/>
      </w:pPr>
      <w:r>
        <w:rPr>
          <w:rStyle w:val="CommentReference"/>
        </w:rPr>
        <w:annotationRef/>
      </w:r>
      <w:r>
        <w:t>Does this correctly reflect your meaning?</w:t>
      </w:r>
    </w:p>
  </w:comment>
  <w:comment w:id="38" w:author="Author" w:initials="A">
    <w:p w14:paraId="69312F4A" w14:textId="3D27B755" w:rsidR="002D5918" w:rsidRDefault="002D5918">
      <w:pPr>
        <w:pStyle w:val="CommentText"/>
      </w:pPr>
      <w:r>
        <w:rPr>
          <w:rStyle w:val="CommentReference"/>
        </w:rPr>
        <w:annotationRef/>
      </w:r>
      <w:r>
        <w:t>Numbers would be helpful here – the wording is a bit vague and could lead to confusion.</w:t>
      </w:r>
    </w:p>
  </w:comment>
  <w:comment w:id="39" w:author="Author" w:initials="A">
    <w:p w14:paraId="0798A242" w14:textId="5F9060CA" w:rsidR="002D5918" w:rsidRDefault="002D5918">
      <w:pPr>
        <w:pStyle w:val="CommentText"/>
      </w:pPr>
      <w:r>
        <w:rPr>
          <w:rStyle w:val="CommentReference"/>
        </w:rPr>
        <w:annotationRef/>
      </w:r>
      <w:r>
        <w:t>This finding seems out of place – this refers to all women, or women who received treatment abroad? Perhaps a clarification would help.</w:t>
      </w:r>
    </w:p>
  </w:comment>
  <w:comment w:id="40" w:author="Author" w:initials="A">
    <w:p w14:paraId="40DE0225" w14:textId="0FB3E9B8" w:rsidR="002D5918" w:rsidRDefault="002D5918">
      <w:pPr>
        <w:pStyle w:val="CommentText"/>
      </w:pPr>
      <w:r>
        <w:rPr>
          <w:rStyle w:val="CommentReference"/>
        </w:rPr>
        <w:annotationRef/>
      </w:r>
      <w:r>
        <w:t>See prior comment. Were older claimants more likely to come from abroad?</w:t>
      </w:r>
    </w:p>
  </w:comment>
  <w:comment w:id="41" w:author="Author" w:initials="A">
    <w:p w14:paraId="2B625841" w14:textId="7FC60430" w:rsidR="002D5918" w:rsidRDefault="002D5918">
      <w:pPr>
        <w:pStyle w:val="CommentText"/>
      </w:pPr>
      <w:r>
        <w:rPr>
          <w:rStyle w:val="CommentReference"/>
        </w:rPr>
        <w:annotationRef/>
      </w:r>
      <w:r>
        <w:t>Does this correctly reflect your intentions?</w:t>
      </w:r>
    </w:p>
  </w:comment>
  <w:comment w:id="42" w:author="Author" w:initials="A">
    <w:p w14:paraId="034CD47A" w14:textId="57E26673" w:rsidR="002D5918" w:rsidRDefault="002D5918">
      <w:pPr>
        <w:pStyle w:val="CommentText"/>
      </w:pPr>
      <w:r>
        <w:rPr>
          <w:rStyle w:val="CommentReference"/>
        </w:rPr>
        <w:annotationRef/>
      </w:r>
      <w:r>
        <w:t>Is Israel or internationally? References?</w:t>
      </w:r>
    </w:p>
  </w:comment>
  <w:comment w:id="43" w:author="Author" w:initials="A">
    <w:p w14:paraId="6A3D4D12" w14:textId="6F6AE668" w:rsidR="002D5918" w:rsidRDefault="002D5918">
      <w:pPr>
        <w:pStyle w:val="CommentText"/>
      </w:pPr>
      <w:r>
        <w:rPr>
          <w:rStyle w:val="CommentReference"/>
        </w:rPr>
        <w:annotationRef/>
      </w:r>
      <w:r>
        <w:t>This is the first time that this case has been mentioned, and it is very confusing to suddenly refer to it in the conclusions. As mentioned in the comment in the beginning, this kind of background material should be discussed earlier.</w:t>
      </w:r>
    </w:p>
  </w:comment>
  <w:comment w:id="44" w:author="Author" w:initials="A">
    <w:p w14:paraId="4371187E" w14:textId="01980283" w:rsidR="002D5918" w:rsidRDefault="002D5918">
      <w:pPr>
        <w:pStyle w:val="CommentText"/>
      </w:pPr>
      <w:r>
        <w:rPr>
          <w:rStyle w:val="CommentReference"/>
        </w:rPr>
        <w:annotationRef/>
      </w:r>
      <w:r>
        <w:t>Again, the mention of the professional literature is vague and it is not clear if it refers to Israel or international.</w:t>
      </w:r>
    </w:p>
  </w:comment>
  <w:comment w:id="45" w:author="Author" w:initials="A">
    <w:p w14:paraId="3549EE6E" w14:textId="011DF80B" w:rsidR="002D5918" w:rsidRDefault="002D5918">
      <w:pPr>
        <w:pStyle w:val="CommentText"/>
      </w:pPr>
      <w:r>
        <w:rPr>
          <w:rStyle w:val="CommentReference"/>
        </w:rPr>
        <w:annotationRef/>
      </w:r>
      <w:r>
        <w:t>Please specify if this refers to Israel or is a worldwide phenomenon.</w:t>
      </w:r>
    </w:p>
  </w:comment>
  <w:comment w:id="46" w:author="Author" w:initials="A">
    <w:p w14:paraId="43542CF4" w14:textId="4108B583" w:rsidR="00640007" w:rsidRDefault="00640007">
      <w:pPr>
        <w:pStyle w:val="CommentText"/>
      </w:pPr>
      <w:r>
        <w:rPr>
          <w:rStyle w:val="CommentReference"/>
        </w:rPr>
        <w:annotationRef/>
      </w:r>
      <w:r>
        <w:t>Should this read loaded rather than biased?</w:t>
      </w:r>
    </w:p>
  </w:comment>
  <w:comment w:id="47" w:author="Author" w:initials="A">
    <w:p w14:paraId="4F5FAB44" w14:textId="04C76196" w:rsidR="00640007" w:rsidRDefault="00640007">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03421D" w15:done="0"/>
  <w15:commentEx w15:paraId="0F6CF829" w15:done="0"/>
  <w15:commentEx w15:paraId="058C9F79" w15:done="0"/>
  <w15:commentEx w15:paraId="46D11559" w15:done="0"/>
  <w15:commentEx w15:paraId="1F00ABAC" w15:done="0"/>
  <w15:commentEx w15:paraId="0A397165" w15:done="0"/>
  <w15:commentEx w15:paraId="2EBBFCA8" w15:done="0"/>
  <w15:commentEx w15:paraId="69F38EA8" w15:done="0"/>
  <w15:commentEx w15:paraId="3B37A8E7" w15:done="0"/>
  <w15:commentEx w15:paraId="14267CD7" w15:done="0"/>
  <w15:commentEx w15:paraId="1578B77A" w15:done="0"/>
  <w15:commentEx w15:paraId="7C44AEC6" w15:done="0"/>
  <w15:commentEx w15:paraId="6052889B" w15:done="0"/>
  <w15:commentEx w15:paraId="19BB45B5" w15:done="0"/>
  <w15:commentEx w15:paraId="2B7AFAAB" w15:done="0"/>
  <w15:commentEx w15:paraId="1346C831" w15:done="0"/>
  <w15:commentEx w15:paraId="74E4F725" w15:done="0"/>
  <w15:commentEx w15:paraId="282AE480" w15:done="0"/>
  <w15:commentEx w15:paraId="105AD091" w15:done="0"/>
  <w15:commentEx w15:paraId="194A82B5" w15:done="0"/>
  <w15:commentEx w15:paraId="2A39BC8D" w15:done="0"/>
  <w15:commentEx w15:paraId="094C2118" w15:done="0"/>
  <w15:commentEx w15:paraId="01DA88CF" w15:done="0"/>
  <w15:commentEx w15:paraId="29B5599F" w15:done="0"/>
  <w15:commentEx w15:paraId="690B4F51" w15:done="0"/>
  <w15:commentEx w15:paraId="2ACC66FB" w15:done="0"/>
  <w15:commentEx w15:paraId="1600D37A" w15:done="0"/>
  <w15:commentEx w15:paraId="6D2CDB7B" w15:done="0"/>
  <w15:commentEx w15:paraId="15080494" w15:done="0"/>
  <w15:commentEx w15:paraId="5ED20A4B" w15:done="0"/>
  <w15:commentEx w15:paraId="0AC127CF" w15:done="0"/>
  <w15:commentEx w15:paraId="70DF8A4D" w15:done="0"/>
  <w15:commentEx w15:paraId="706D2E89" w15:done="0"/>
  <w15:commentEx w15:paraId="28BB2C8E" w15:done="0"/>
  <w15:commentEx w15:paraId="70B3999D" w15:done="0"/>
  <w15:commentEx w15:paraId="1D79BE00" w15:done="0"/>
  <w15:commentEx w15:paraId="62BDB0B5" w15:done="0"/>
  <w15:commentEx w15:paraId="69312F4A" w15:done="0"/>
  <w15:commentEx w15:paraId="0798A242" w15:done="0"/>
  <w15:commentEx w15:paraId="40DE0225" w15:done="0"/>
  <w15:commentEx w15:paraId="2B625841" w15:done="0"/>
  <w15:commentEx w15:paraId="034CD47A" w15:done="0"/>
  <w15:commentEx w15:paraId="6A3D4D12" w15:done="0"/>
  <w15:commentEx w15:paraId="4371187E" w15:done="0"/>
  <w15:commentEx w15:paraId="3549EE6E" w15:done="0"/>
  <w15:commentEx w15:paraId="43542CF4" w15:done="0"/>
  <w15:commentEx w15:paraId="4F5FAB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03421D" w16cid:durableId="242EE10E"/>
  <w16cid:commentId w16cid:paraId="0F6CF829" w16cid:durableId="2426DF0E"/>
  <w16cid:commentId w16cid:paraId="058C9F79" w16cid:durableId="242DC38E"/>
  <w16cid:commentId w16cid:paraId="46D11559" w16cid:durableId="242DB3D3"/>
  <w16cid:commentId w16cid:paraId="1F00ABAC" w16cid:durableId="242F0B7D"/>
  <w16cid:commentId w16cid:paraId="0A397165" w16cid:durableId="242ED740"/>
  <w16cid:commentId w16cid:paraId="2EBBFCA8" w16cid:durableId="242ED835"/>
  <w16cid:commentId w16cid:paraId="69F38EA8" w16cid:durableId="242EE140"/>
  <w16cid:commentId w16cid:paraId="3B37A8E7" w16cid:durableId="242E86A7"/>
  <w16cid:commentId w16cid:paraId="14267CD7" w16cid:durableId="242E8984"/>
  <w16cid:commentId w16cid:paraId="1578B77A" w16cid:durableId="242E8991"/>
  <w16cid:commentId w16cid:paraId="7C44AEC6" w16cid:durableId="242E8A55"/>
  <w16cid:commentId w16cid:paraId="6052889B" w16cid:durableId="242F0E83"/>
  <w16cid:commentId w16cid:paraId="19BB45B5" w16cid:durableId="242E96D4"/>
  <w16cid:commentId w16cid:paraId="1346C831" w16cid:durableId="242EA126"/>
  <w16cid:commentId w16cid:paraId="74E4F725" w16cid:durableId="242F103F"/>
  <w16cid:commentId w16cid:paraId="282AE480" w16cid:durableId="24282DF9"/>
  <w16cid:commentId w16cid:paraId="105AD091" w16cid:durableId="242EA522"/>
  <w16cid:commentId w16cid:paraId="194A82B5" w16cid:durableId="242EA577"/>
  <w16cid:commentId w16cid:paraId="2A39BC8D" w16cid:durableId="242EA69E"/>
  <w16cid:commentId w16cid:paraId="094C2118" w16cid:durableId="242EB384"/>
  <w16cid:commentId w16cid:paraId="01DA88CF" w16cid:durableId="242EB2F2"/>
  <w16cid:commentId w16cid:paraId="29B5599F" w16cid:durableId="242EB4F5"/>
  <w16cid:commentId w16cid:paraId="690B4F51" w16cid:durableId="242EB3F8"/>
  <w16cid:commentId w16cid:paraId="2ACC66FB" w16cid:durableId="242EB40F"/>
  <w16cid:commentId w16cid:paraId="6D2CDB7B" w16cid:durableId="242ED326"/>
  <w16cid:commentId w16cid:paraId="15080494" w16cid:durableId="242ED639"/>
  <w16cid:commentId w16cid:paraId="5ED20A4B" w16cid:durableId="242EE717"/>
  <w16cid:commentId w16cid:paraId="0AC127CF" w16cid:durableId="242F143E"/>
  <w16cid:commentId w16cid:paraId="70DF8A4D" w16cid:durableId="242F1501"/>
  <w16cid:commentId w16cid:paraId="706D2E89" w16cid:durableId="242EE931"/>
  <w16cid:commentId w16cid:paraId="28BB2C8E" w16cid:durableId="242EEC2C"/>
  <w16cid:commentId w16cid:paraId="70B3999D" w16cid:durableId="242F1568"/>
  <w16cid:commentId w16cid:paraId="1D79BE00" w16cid:durableId="242EEFEA"/>
  <w16cid:commentId w16cid:paraId="62BDB0B5" w16cid:durableId="242EF533"/>
  <w16cid:commentId w16cid:paraId="69312F4A" w16cid:durableId="242EF5C3"/>
  <w16cid:commentId w16cid:paraId="0798A242" w16cid:durableId="242EF622"/>
  <w16cid:commentId w16cid:paraId="40DE0225" w16cid:durableId="242EF649"/>
  <w16cid:commentId w16cid:paraId="2B625841" w16cid:durableId="242EF968"/>
  <w16cid:commentId w16cid:paraId="034CD47A" w16cid:durableId="242EFA06"/>
  <w16cid:commentId w16cid:paraId="6A3D4D12" w16cid:durableId="242F0062"/>
  <w16cid:commentId w16cid:paraId="4371187E" w16cid:durableId="242F0480"/>
  <w16cid:commentId w16cid:paraId="3549EE6E" w16cid:durableId="242F04F7"/>
  <w16cid:commentId w16cid:paraId="43542CF4" w16cid:durableId="242F17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64D6F" w14:textId="77777777" w:rsidR="00E8750F" w:rsidRDefault="00E8750F" w:rsidP="00E8750F">
      <w:pPr>
        <w:spacing w:after="0" w:line="240" w:lineRule="auto"/>
      </w:pPr>
      <w:r>
        <w:separator/>
      </w:r>
    </w:p>
  </w:endnote>
  <w:endnote w:type="continuationSeparator" w:id="0">
    <w:p w14:paraId="46B460AA" w14:textId="77777777" w:rsidR="00E8750F" w:rsidRDefault="00E8750F" w:rsidP="00E87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E4F4D" w14:textId="77777777" w:rsidR="00E8750F" w:rsidRDefault="00E8750F" w:rsidP="00E8750F">
      <w:pPr>
        <w:spacing w:after="0" w:line="240" w:lineRule="auto"/>
      </w:pPr>
      <w:r>
        <w:separator/>
      </w:r>
    </w:p>
  </w:footnote>
  <w:footnote w:type="continuationSeparator" w:id="0">
    <w:p w14:paraId="4CF2209C" w14:textId="77777777" w:rsidR="00E8750F" w:rsidRDefault="00E8750F" w:rsidP="00E875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D68"/>
    <w:rsid w:val="00010C5A"/>
    <w:rsid w:val="00044A57"/>
    <w:rsid w:val="00081064"/>
    <w:rsid w:val="000903F4"/>
    <w:rsid w:val="000A2E63"/>
    <w:rsid w:val="000A43B5"/>
    <w:rsid w:val="000B1236"/>
    <w:rsid w:val="000B285A"/>
    <w:rsid w:val="000C120A"/>
    <w:rsid w:val="000E0218"/>
    <w:rsid w:val="001302F3"/>
    <w:rsid w:val="001317C8"/>
    <w:rsid w:val="001450B2"/>
    <w:rsid w:val="00154DF3"/>
    <w:rsid w:val="001576B8"/>
    <w:rsid w:val="00164D71"/>
    <w:rsid w:val="00181714"/>
    <w:rsid w:val="00192500"/>
    <w:rsid w:val="001B12B2"/>
    <w:rsid w:val="001B2363"/>
    <w:rsid w:val="0022691D"/>
    <w:rsid w:val="00234365"/>
    <w:rsid w:val="0023585A"/>
    <w:rsid w:val="00247064"/>
    <w:rsid w:val="002620C8"/>
    <w:rsid w:val="00294F89"/>
    <w:rsid w:val="002B294F"/>
    <w:rsid w:val="002B74A4"/>
    <w:rsid w:val="002D43F8"/>
    <w:rsid w:val="002D5918"/>
    <w:rsid w:val="002F4BD9"/>
    <w:rsid w:val="003035F4"/>
    <w:rsid w:val="00320C40"/>
    <w:rsid w:val="003340E0"/>
    <w:rsid w:val="00353929"/>
    <w:rsid w:val="003616EA"/>
    <w:rsid w:val="003A36B3"/>
    <w:rsid w:val="003A41E2"/>
    <w:rsid w:val="003E21F1"/>
    <w:rsid w:val="00402582"/>
    <w:rsid w:val="00405246"/>
    <w:rsid w:val="00421E36"/>
    <w:rsid w:val="00423B45"/>
    <w:rsid w:val="004463B9"/>
    <w:rsid w:val="00487230"/>
    <w:rsid w:val="00487270"/>
    <w:rsid w:val="004B1DE2"/>
    <w:rsid w:val="004B37F6"/>
    <w:rsid w:val="004F11FD"/>
    <w:rsid w:val="00574C5C"/>
    <w:rsid w:val="005961BE"/>
    <w:rsid w:val="00640007"/>
    <w:rsid w:val="00674BD8"/>
    <w:rsid w:val="006A164F"/>
    <w:rsid w:val="006A4103"/>
    <w:rsid w:val="006B510A"/>
    <w:rsid w:val="006B7218"/>
    <w:rsid w:val="006C2D7E"/>
    <w:rsid w:val="00741F42"/>
    <w:rsid w:val="007548A9"/>
    <w:rsid w:val="00755874"/>
    <w:rsid w:val="00757855"/>
    <w:rsid w:val="00771016"/>
    <w:rsid w:val="00775647"/>
    <w:rsid w:val="007810E3"/>
    <w:rsid w:val="007D7264"/>
    <w:rsid w:val="007E1A46"/>
    <w:rsid w:val="007F409D"/>
    <w:rsid w:val="007F5C5E"/>
    <w:rsid w:val="00807F92"/>
    <w:rsid w:val="00815D85"/>
    <w:rsid w:val="008165B5"/>
    <w:rsid w:val="00830CAB"/>
    <w:rsid w:val="008377A6"/>
    <w:rsid w:val="00840C36"/>
    <w:rsid w:val="00862163"/>
    <w:rsid w:val="008E4FDB"/>
    <w:rsid w:val="008F46E4"/>
    <w:rsid w:val="00906FDE"/>
    <w:rsid w:val="009141F7"/>
    <w:rsid w:val="009253BE"/>
    <w:rsid w:val="00933CAA"/>
    <w:rsid w:val="00941B95"/>
    <w:rsid w:val="00943375"/>
    <w:rsid w:val="0099054C"/>
    <w:rsid w:val="009B77A5"/>
    <w:rsid w:val="009D2C01"/>
    <w:rsid w:val="00A157F7"/>
    <w:rsid w:val="00A2567A"/>
    <w:rsid w:val="00A35E77"/>
    <w:rsid w:val="00A423D6"/>
    <w:rsid w:val="00A462A2"/>
    <w:rsid w:val="00A56D24"/>
    <w:rsid w:val="00A63C10"/>
    <w:rsid w:val="00A71A12"/>
    <w:rsid w:val="00AC4EFF"/>
    <w:rsid w:val="00AE688F"/>
    <w:rsid w:val="00B10447"/>
    <w:rsid w:val="00B17E76"/>
    <w:rsid w:val="00B26135"/>
    <w:rsid w:val="00B42BF2"/>
    <w:rsid w:val="00B60419"/>
    <w:rsid w:val="00B62E46"/>
    <w:rsid w:val="00B8526E"/>
    <w:rsid w:val="00B9651D"/>
    <w:rsid w:val="00B965AC"/>
    <w:rsid w:val="00BC28F2"/>
    <w:rsid w:val="00BE2D99"/>
    <w:rsid w:val="00BF10DD"/>
    <w:rsid w:val="00BF5E2F"/>
    <w:rsid w:val="00C014DC"/>
    <w:rsid w:val="00C33AA6"/>
    <w:rsid w:val="00C34C64"/>
    <w:rsid w:val="00C87EA3"/>
    <w:rsid w:val="00CB11E8"/>
    <w:rsid w:val="00CB2D84"/>
    <w:rsid w:val="00CF076B"/>
    <w:rsid w:val="00CF77AA"/>
    <w:rsid w:val="00D20612"/>
    <w:rsid w:val="00D3570C"/>
    <w:rsid w:val="00D943BB"/>
    <w:rsid w:val="00D97349"/>
    <w:rsid w:val="00DA0153"/>
    <w:rsid w:val="00DA1DFD"/>
    <w:rsid w:val="00DB5C5A"/>
    <w:rsid w:val="00DC2C5C"/>
    <w:rsid w:val="00DD1ABE"/>
    <w:rsid w:val="00E246BB"/>
    <w:rsid w:val="00E27A8C"/>
    <w:rsid w:val="00E72BB1"/>
    <w:rsid w:val="00E8750F"/>
    <w:rsid w:val="00F51EEE"/>
    <w:rsid w:val="00FC080A"/>
    <w:rsid w:val="00FE3D68"/>
    <w:rsid w:val="00FF08BC"/>
    <w:rsid w:val="00FF47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532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3D68"/>
    <w:pPr>
      <w:bidi/>
      <w:spacing w:after="200" w:line="276" w:lineRule="auto"/>
    </w:pPr>
    <w:rPr>
      <w:rFonts w:ascii="Calibri" w:eastAsia="Calibri" w:hAnsi="Calibr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810E3"/>
    <w:rPr>
      <w:sz w:val="16"/>
      <w:szCs w:val="16"/>
    </w:rPr>
  </w:style>
  <w:style w:type="paragraph" w:styleId="CommentText">
    <w:name w:val="annotation text"/>
    <w:basedOn w:val="Normal"/>
    <w:link w:val="CommentTextChar"/>
    <w:uiPriority w:val="99"/>
    <w:semiHidden/>
    <w:unhideWhenUsed/>
    <w:rsid w:val="007810E3"/>
    <w:pPr>
      <w:spacing w:line="240" w:lineRule="auto"/>
    </w:pPr>
    <w:rPr>
      <w:sz w:val="20"/>
      <w:szCs w:val="20"/>
    </w:rPr>
  </w:style>
  <w:style w:type="character" w:customStyle="1" w:styleId="CommentTextChar">
    <w:name w:val="Comment Text Char"/>
    <w:basedOn w:val="DefaultParagraphFont"/>
    <w:link w:val="CommentText"/>
    <w:uiPriority w:val="99"/>
    <w:semiHidden/>
    <w:rsid w:val="007810E3"/>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7810E3"/>
    <w:rPr>
      <w:b/>
      <w:bCs/>
    </w:rPr>
  </w:style>
  <w:style w:type="character" w:customStyle="1" w:styleId="CommentSubjectChar">
    <w:name w:val="Comment Subject Char"/>
    <w:basedOn w:val="CommentTextChar"/>
    <w:link w:val="CommentSubject"/>
    <w:uiPriority w:val="99"/>
    <w:semiHidden/>
    <w:rsid w:val="007810E3"/>
    <w:rPr>
      <w:rFonts w:ascii="Calibri" w:eastAsia="Calibri" w:hAnsi="Calibri" w:cs="Arial"/>
      <w:b/>
      <w:bCs/>
      <w:sz w:val="20"/>
      <w:szCs w:val="20"/>
    </w:rPr>
  </w:style>
  <w:style w:type="paragraph" w:styleId="BalloonText">
    <w:name w:val="Balloon Text"/>
    <w:basedOn w:val="Normal"/>
    <w:link w:val="BalloonTextChar"/>
    <w:uiPriority w:val="99"/>
    <w:semiHidden/>
    <w:unhideWhenUsed/>
    <w:rsid w:val="007810E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10E3"/>
    <w:rPr>
      <w:rFonts w:ascii="Times New Roman" w:eastAsia="Calibri" w:hAnsi="Times New Roman" w:cs="Times New Roman"/>
      <w:sz w:val="18"/>
      <w:szCs w:val="18"/>
    </w:rPr>
  </w:style>
  <w:style w:type="paragraph" w:styleId="Header">
    <w:name w:val="header"/>
    <w:basedOn w:val="Normal"/>
    <w:link w:val="HeaderChar"/>
    <w:uiPriority w:val="99"/>
    <w:unhideWhenUsed/>
    <w:rsid w:val="00E8750F"/>
    <w:pPr>
      <w:tabs>
        <w:tab w:val="center" w:pos="4320"/>
        <w:tab w:val="right" w:pos="8640"/>
      </w:tabs>
      <w:spacing w:after="0" w:line="240" w:lineRule="auto"/>
    </w:pPr>
  </w:style>
  <w:style w:type="character" w:customStyle="1" w:styleId="HeaderChar">
    <w:name w:val="Header Char"/>
    <w:basedOn w:val="DefaultParagraphFont"/>
    <w:link w:val="Header"/>
    <w:uiPriority w:val="99"/>
    <w:rsid w:val="00E8750F"/>
    <w:rPr>
      <w:rFonts w:ascii="Calibri" w:eastAsia="Calibri" w:hAnsi="Calibri" w:cs="Arial"/>
      <w:sz w:val="22"/>
      <w:szCs w:val="22"/>
    </w:rPr>
  </w:style>
  <w:style w:type="paragraph" w:styleId="Footer">
    <w:name w:val="footer"/>
    <w:basedOn w:val="Normal"/>
    <w:link w:val="FooterChar"/>
    <w:uiPriority w:val="99"/>
    <w:unhideWhenUsed/>
    <w:rsid w:val="00E8750F"/>
    <w:pPr>
      <w:tabs>
        <w:tab w:val="center" w:pos="4320"/>
        <w:tab w:val="right" w:pos="8640"/>
      </w:tabs>
      <w:spacing w:after="0" w:line="240" w:lineRule="auto"/>
    </w:pPr>
  </w:style>
  <w:style w:type="character" w:customStyle="1" w:styleId="FooterChar">
    <w:name w:val="Footer Char"/>
    <w:basedOn w:val="DefaultParagraphFont"/>
    <w:link w:val="Footer"/>
    <w:uiPriority w:val="99"/>
    <w:rsid w:val="00E8750F"/>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56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6339</Words>
  <Characters>36202</Characters>
  <Application>Microsoft Office Word</Application>
  <DocSecurity>0</DocSecurity>
  <Lines>724</Lines>
  <Paragraphs>241</Paragraphs>
  <ScaleCrop>false</ScaleCrop>
  <Company/>
  <LinksUpToDate>false</LinksUpToDate>
  <CharactersWithSpaces>42300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2021-04-24T19:25:00Z</dcterms:created>
  <dcterms:modified xsi:type="dcterms:W3CDTF">2021-04-24T19:26:00Z</dcterms:modified>
</cp:coreProperties>
</file>