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4DCF9" w14:textId="3CFAAA6A" w:rsidR="0073432C" w:rsidRPr="00B33782" w:rsidRDefault="0073432C" w:rsidP="0073432C">
      <w:pPr>
        <w:jc w:val="center"/>
        <w:rPr>
          <w:rFonts w:asciiTheme="majorBidi" w:hAnsiTheme="majorBidi" w:cstheme="majorBidi"/>
          <w:b/>
          <w:bCs/>
        </w:rPr>
      </w:pPr>
      <w:r w:rsidRPr="002440C0">
        <w:rPr>
          <w:rFonts w:asciiTheme="majorBidi" w:hAnsiTheme="majorBidi" w:cstheme="majorBidi"/>
          <w:b/>
          <w:bCs/>
          <w:i/>
          <w:iCs/>
        </w:rPr>
        <w:t>Shimella</w:t>
      </w:r>
      <w:r w:rsidR="00833196">
        <w:rPr>
          <w:rFonts w:asciiTheme="majorBidi" w:hAnsiTheme="majorBidi" w:cstheme="majorBidi"/>
          <w:b/>
          <w:bCs/>
        </w:rPr>
        <w:t xml:space="preserve"> – </w:t>
      </w:r>
      <w:r w:rsidRPr="00B33782">
        <w:rPr>
          <w:rFonts w:asciiTheme="majorBidi" w:hAnsiTheme="majorBidi" w:cstheme="majorBidi"/>
          <w:b/>
          <w:bCs/>
        </w:rPr>
        <w:t>Community-Based Theatre of Isr</w:t>
      </w:r>
      <w:r w:rsidR="00B33782" w:rsidRPr="00B33782">
        <w:rPr>
          <w:rFonts w:asciiTheme="majorBidi" w:hAnsiTheme="majorBidi" w:cstheme="majorBidi"/>
          <w:b/>
          <w:bCs/>
        </w:rPr>
        <w:t>a</w:t>
      </w:r>
      <w:r w:rsidRPr="00B33782">
        <w:rPr>
          <w:rFonts w:asciiTheme="majorBidi" w:hAnsiTheme="majorBidi" w:cstheme="majorBidi"/>
          <w:b/>
          <w:bCs/>
        </w:rPr>
        <w:t>eli-Ethiopian Jews:</w:t>
      </w:r>
    </w:p>
    <w:p w14:paraId="231AFB2F" w14:textId="110E233C" w:rsidR="00AB311F" w:rsidRDefault="0073432C" w:rsidP="0073432C">
      <w:pPr>
        <w:jc w:val="center"/>
        <w:rPr>
          <w:rFonts w:asciiTheme="majorBidi" w:hAnsiTheme="majorBidi" w:cstheme="majorBidi"/>
        </w:rPr>
      </w:pPr>
      <w:r w:rsidRPr="00B33782">
        <w:rPr>
          <w:rFonts w:asciiTheme="majorBidi" w:hAnsiTheme="majorBidi" w:cstheme="majorBidi"/>
          <w:b/>
          <w:bCs/>
        </w:rPr>
        <w:t>Between Performing Protest and Utopian Performative</w:t>
      </w:r>
      <w:r>
        <w:rPr>
          <w:rFonts w:asciiTheme="majorBidi" w:hAnsiTheme="majorBidi" w:cstheme="majorBidi"/>
        </w:rPr>
        <w:t xml:space="preserve"> </w:t>
      </w:r>
    </w:p>
    <w:p w14:paraId="5EB4A648" w14:textId="0FA4910F" w:rsidR="00B23E69" w:rsidRDefault="00B33782" w:rsidP="00B33782">
      <w:pPr>
        <w:rPr>
          <w:rFonts w:asciiTheme="majorBidi" w:hAnsiTheme="majorBidi" w:cstheme="majorBidi"/>
        </w:rPr>
      </w:pPr>
      <w:r w:rsidRPr="00B23E69">
        <w:rPr>
          <w:rFonts w:asciiTheme="majorBidi" w:hAnsiTheme="majorBidi" w:cstheme="majorBidi"/>
          <w:i/>
          <w:iCs/>
        </w:rPr>
        <w:t>Shimella</w:t>
      </w:r>
      <w:r>
        <w:rPr>
          <w:rFonts w:asciiTheme="majorBidi" w:hAnsiTheme="majorBidi" w:cstheme="majorBidi"/>
        </w:rPr>
        <w:t xml:space="preserve"> (stork in Amharic</w:t>
      </w:r>
      <w:r w:rsidR="00C31F41">
        <w:rPr>
          <w:rFonts w:asciiTheme="majorBidi" w:hAnsiTheme="majorBidi" w:cstheme="majorBidi"/>
        </w:rPr>
        <w:t xml:space="preserve">) is an Israeli community </w:t>
      </w:r>
      <w:r w:rsidR="00573A59">
        <w:rPr>
          <w:rFonts w:asciiTheme="majorBidi" w:hAnsiTheme="majorBidi" w:cstheme="majorBidi"/>
        </w:rPr>
        <w:t>theatre</w:t>
      </w:r>
      <w:r w:rsidR="00C31F41">
        <w:rPr>
          <w:rFonts w:asciiTheme="majorBidi" w:hAnsiTheme="majorBidi" w:cstheme="majorBidi"/>
        </w:rPr>
        <w:t xml:space="preserve"> of Ethiopian Jews </w:t>
      </w:r>
      <w:r w:rsidR="00F912BB">
        <w:rPr>
          <w:rFonts w:asciiTheme="majorBidi" w:hAnsiTheme="majorBidi" w:cstheme="majorBidi"/>
        </w:rPr>
        <w:t>residing in</w:t>
      </w:r>
      <w:r w:rsidR="00C31F41">
        <w:rPr>
          <w:rFonts w:asciiTheme="majorBidi" w:hAnsiTheme="majorBidi" w:cstheme="majorBidi"/>
        </w:rPr>
        <w:t xml:space="preserve"> Netanya</w:t>
      </w:r>
      <w:r w:rsidR="00DB534B">
        <w:rPr>
          <w:rFonts w:asciiTheme="majorBidi" w:hAnsiTheme="majorBidi" w:cstheme="majorBidi"/>
        </w:rPr>
        <w:t xml:space="preserve"> and</w:t>
      </w:r>
      <w:r w:rsidR="00C31F41">
        <w:rPr>
          <w:rFonts w:asciiTheme="majorBidi" w:hAnsiTheme="majorBidi" w:cstheme="majorBidi"/>
        </w:rPr>
        <w:t xml:space="preserve"> </w:t>
      </w:r>
      <w:r w:rsidR="00DB534B">
        <w:rPr>
          <w:rFonts w:asciiTheme="majorBidi" w:hAnsiTheme="majorBidi" w:cstheme="majorBidi"/>
        </w:rPr>
        <w:t>directed by Chen Aliya. Founded</w:t>
      </w:r>
      <w:r w:rsidR="00EE0A07">
        <w:rPr>
          <w:rFonts w:asciiTheme="majorBidi" w:hAnsiTheme="majorBidi" w:cstheme="majorBidi"/>
        </w:rPr>
        <w:t xml:space="preserve"> in 2010</w:t>
      </w:r>
      <w:r w:rsidR="00DB534B">
        <w:rPr>
          <w:rFonts w:asciiTheme="majorBidi" w:hAnsiTheme="majorBidi" w:cstheme="majorBidi"/>
        </w:rPr>
        <w:t>,</w:t>
      </w:r>
      <w:r w:rsidR="00EE0A07">
        <w:rPr>
          <w:rFonts w:asciiTheme="majorBidi" w:hAnsiTheme="majorBidi" w:cstheme="majorBidi"/>
        </w:rPr>
        <w:t xml:space="preserve"> and </w:t>
      </w:r>
      <w:proofErr w:type="spellStart"/>
      <w:r w:rsidR="00DB534B" w:rsidRPr="00B23E69">
        <w:rPr>
          <w:rFonts w:asciiTheme="majorBidi" w:hAnsiTheme="majorBidi" w:cstheme="majorBidi"/>
          <w:i/>
          <w:iCs/>
        </w:rPr>
        <w:t>Shimella</w:t>
      </w:r>
      <w:proofErr w:type="spellEnd"/>
      <w:r w:rsidR="00DB534B">
        <w:rPr>
          <w:rFonts w:asciiTheme="majorBidi" w:hAnsiTheme="majorBidi" w:cstheme="majorBidi"/>
        </w:rPr>
        <w:t xml:space="preserve"> </w:t>
      </w:r>
      <w:r w:rsidR="00EE0A07">
        <w:rPr>
          <w:rFonts w:asciiTheme="majorBidi" w:hAnsiTheme="majorBidi" w:cstheme="majorBidi"/>
        </w:rPr>
        <w:t xml:space="preserve">has produced four different </w:t>
      </w:r>
      <w:r w:rsidR="00DB534B">
        <w:rPr>
          <w:rFonts w:asciiTheme="majorBidi" w:hAnsiTheme="majorBidi" w:cstheme="majorBidi"/>
        </w:rPr>
        <w:t>shows</w:t>
      </w:r>
      <w:r w:rsidR="00EE0A07">
        <w:rPr>
          <w:rFonts w:asciiTheme="majorBidi" w:hAnsiTheme="majorBidi" w:cstheme="majorBidi"/>
        </w:rPr>
        <w:t xml:space="preserve"> </w:t>
      </w:r>
      <w:r w:rsidR="00E82E8F">
        <w:rPr>
          <w:rFonts w:asciiTheme="majorBidi" w:hAnsiTheme="majorBidi" w:cstheme="majorBidi"/>
        </w:rPr>
        <w:t>focusing on</w:t>
      </w:r>
      <w:r w:rsidR="00EE0A07">
        <w:rPr>
          <w:rFonts w:asciiTheme="majorBidi" w:hAnsiTheme="majorBidi" w:cstheme="majorBidi"/>
        </w:rPr>
        <w:t xml:space="preserve"> </w:t>
      </w:r>
      <w:r w:rsidR="004A2D4B">
        <w:rPr>
          <w:rFonts w:asciiTheme="majorBidi" w:hAnsiTheme="majorBidi" w:cstheme="majorBidi"/>
        </w:rPr>
        <w:t>the Ethiopian</w:t>
      </w:r>
      <w:r w:rsidR="00886E67">
        <w:rPr>
          <w:rFonts w:asciiTheme="majorBidi" w:hAnsiTheme="majorBidi" w:cstheme="majorBidi"/>
        </w:rPr>
        <w:t xml:space="preserve"> </w:t>
      </w:r>
      <w:r w:rsidR="00F912BB">
        <w:rPr>
          <w:rFonts w:asciiTheme="majorBidi" w:hAnsiTheme="majorBidi" w:cstheme="majorBidi"/>
        </w:rPr>
        <w:t xml:space="preserve">Jewish </w:t>
      </w:r>
      <w:r w:rsidR="004A2D4B">
        <w:rPr>
          <w:rFonts w:asciiTheme="majorBidi" w:hAnsiTheme="majorBidi" w:cstheme="majorBidi"/>
        </w:rPr>
        <w:t>community in Israel</w:t>
      </w:r>
      <w:r w:rsidR="000B7A14">
        <w:rPr>
          <w:rFonts w:asciiTheme="majorBidi" w:hAnsiTheme="majorBidi" w:cstheme="majorBidi"/>
        </w:rPr>
        <w:t xml:space="preserve">. </w:t>
      </w:r>
      <w:r w:rsidR="005D3941">
        <w:rPr>
          <w:rFonts w:asciiTheme="majorBidi" w:hAnsiTheme="majorBidi" w:cstheme="majorBidi"/>
        </w:rPr>
        <w:t>Ethiopian Jews have been immigrating to Israel since 1977</w:t>
      </w:r>
      <w:r w:rsidR="00DB534B">
        <w:rPr>
          <w:rFonts w:asciiTheme="majorBidi" w:hAnsiTheme="majorBidi" w:cstheme="majorBidi"/>
        </w:rPr>
        <w:t>, and while</w:t>
      </w:r>
      <w:r w:rsidR="001F02B2">
        <w:rPr>
          <w:rFonts w:asciiTheme="majorBidi" w:hAnsiTheme="majorBidi" w:cstheme="majorBidi"/>
        </w:rPr>
        <w:t xml:space="preserve"> viewed </w:t>
      </w:r>
      <w:r w:rsidR="00E82E8F">
        <w:rPr>
          <w:rFonts w:asciiTheme="majorBidi" w:hAnsiTheme="majorBidi" w:cstheme="majorBidi"/>
        </w:rPr>
        <w:t>by the Israel</w:t>
      </w:r>
      <w:r w:rsidR="00FE561C">
        <w:rPr>
          <w:rFonts w:asciiTheme="majorBidi" w:hAnsiTheme="majorBidi" w:cstheme="majorBidi"/>
        </w:rPr>
        <w:t>i</w:t>
      </w:r>
      <w:r w:rsidR="00E82E8F">
        <w:rPr>
          <w:rFonts w:asciiTheme="majorBidi" w:hAnsiTheme="majorBidi" w:cstheme="majorBidi"/>
        </w:rPr>
        <w:t xml:space="preserve"> establishment </w:t>
      </w:r>
      <w:r w:rsidR="001F02B2">
        <w:rPr>
          <w:rFonts w:asciiTheme="majorBidi" w:hAnsiTheme="majorBidi" w:cstheme="majorBidi"/>
        </w:rPr>
        <w:t xml:space="preserve">as part </w:t>
      </w:r>
      <w:r w:rsidR="00896306">
        <w:rPr>
          <w:rFonts w:asciiTheme="majorBidi" w:hAnsiTheme="majorBidi" w:cstheme="majorBidi"/>
        </w:rPr>
        <w:t>of the</w:t>
      </w:r>
      <w:r w:rsidR="001F02B2">
        <w:rPr>
          <w:rFonts w:asciiTheme="majorBidi" w:hAnsiTheme="majorBidi" w:cstheme="majorBidi"/>
        </w:rPr>
        <w:t xml:space="preserve"> Zionist ethos of the return of Jews to the “historical homeland,” they </w:t>
      </w:r>
      <w:r w:rsidR="00DB534B">
        <w:rPr>
          <w:rFonts w:asciiTheme="majorBidi" w:hAnsiTheme="majorBidi" w:cstheme="majorBidi"/>
        </w:rPr>
        <w:t xml:space="preserve">also </w:t>
      </w:r>
      <w:r w:rsidR="001F02B2">
        <w:rPr>
          <w:rFonts w:asciiTheme="majorBidi" w:hAnsiTheme="majorBidi" w:cstheme="majorBidi"/>
        </w:rPr>
        <w:t xml:space="preserve">suffer from racism and </w:t>
      </w:r>
      <w:r w:rsidR="00522D81">
        <w:rPr>
          <w:rFonts w:asciiTheme="majorBidi" w:hAnsiTheme="majorBidi" w:cstheme="majorBidi"/>
        </w:rPr>
        <w:t xml:space="preserve">discrimination in all areas of </w:t>
      </w:r>
      <w:r w:rsidR="00F55070">
        <w:rPr>
          <w:rFonts w:asciiTheme="majorBidi" w:hAnsiTheme="majorBidi" w:cstheme="majorBidi"/>
        </w:rPr>
        <w:t>life</w:t>
      </w:r>
      <w:r w:rsidR="00DB534B">
        <w:rPr>
          <w:rFonts w:asciiTheme="majorBidi" w:hAnsiTheme="majorBidi" w:cstheme="majorBidi"/>
        </w:rPr>
        <w:t>,</w:t>
      </w:r>
      <w:r w:rsidR="00F55070">
        <w:rPr>
          <w:rFonts w:asciiTheme="majorBidi" w:hAnsiTheme="majorBidi" w:cstheme="majorBidi"/>
        </w:rPr>
        <w:t xml:space="preserve"> including</w:t>
      </w:r>
      <w:r w:rsidR="00896306">
        <w:rPr>
          <w:rFonts w:asciiTheme="majorBidi" w:hAnsiTheme="majorBidi" w:cstheme="majorBidi"/>
        </w:rPr>
        <w:t xml:space="preserve"> </w:t>
      </w:r>
      <w:r w:rsidR="00522D81">
        <w:rPr>
          <w:rFonts w:asciiTheme="majorBidi" w:hAnsiTheme="majorBidi" w:cstheme="majorBidi"/>
        </w:rPr>
        <w:t>housing, employment, education</w:t>
      </w:r>
      <w:r w:rsidR="00F55070">
        <w:rPr>
          <w:rFonts w:asciiTheme="majorBidi" w:hAnsiTheme="majorBidi" w:cstheme="majorBidi"/>
        </w:rPr>
        <w:t>, and</w:t>
      </w:r>
      <w:r w:rsidR="00522D81">
        <w:rPr>
          <w:rFonts w:asciiTheme="majorBidi" w:hAnsiTheme="majorBidi" w:cstheme="majorBidi"/>
        </w:rPr>
        <w:t xml:space="preserve"> healthcare. </w:t>
      </w:r>
      <w:r w:rsidR="00F55070">
        <w:rPr>
          <w:rFonts w:asciiTheme="majorBidi" w:hAnsiTheme="majorBidi" w:cstheme="majorBidi"/>
        </w:rPr>
        <w:t>Consequently, they</w:t>
      </w:r>
      <w:r w:rsidR="00522D81">
        <w:rPr>
          <w:rFonts w:asciiTheme="majorBidi" w:hAnsiTheme="majorBidi" w:cstheme="majorBidi"/>
        </w:rPr>
        <w:t xml:space="preserve"> </w:t>
      </w:r>
      <w:r w:rsidR="00CF4E04">
        <w:rPr>
          <w:rFonts w:asciiTheme="majorBidi" w:hAnsiTheme="majorBidi" w:cstheme="majorBidi"/>
        </w:rPr>
        <w:t xml:space="preserve">struggle with an immigration crisis </w:t>
      </w:r>
      <w:r w:rsidR="00DB534B">
        <w:rPr>
          <w:rFonts w:asciiTheme="majorBidi" w:hAnsiTheme="majorBidi" w:cstheme="majorBidi"/>
        </w:rPr>
        <w:t>involving</w:t>
      </w:r>
      <w:r w:rsidR="00083B18">
        <w:rPr>
          <w:rFonts w:asciiTheme="majorBidi" w:hAnsiTheme="majorBidi" w:cstheme="majorBidi"/>
        </w:rPr>
        <w:t xml:space="preserve"> </w:t>
      </w:r>
      <w:r w:rsidR="00CF4E04">
        <w:rPr>
          <w:rFonts w:asciiTheme="majorBidi" w:hAnsiTheme="majorBidi" w:cstheme="majorBidi"/>
        </w:rPr>
        <w:t>unemployment, poverty, drug use, suicid</w:t>
      </w:r>
      <w:r w:rsidR="00B23E69">
        <w:rPr>
          <w:rFonts w:asciiTheme="majorBidi" w:hAnsiTheme="majorBidi" w:cstheme="majorBidi"/>
        </w:rPr>
        <w:t>ality, and domestic violence.</w:t>
      </w:r>
    </w:p>
    <w:p w14:paraId="0D5C0767" w14:textId="23CCA992" w:rsidR="00B23E69" w:rsidRDefault="00BE0EC8" w:rsidP="00C566AB">
      <w:pPr>
        <w:rPr>
          <w:rFonts w:asciiTheme="majorBidi" w:hAnsiTheme="majorBidi" w:cstheme="majorBidi"/>
        </w:rPr>
      </w:pPr>
      <w:r>
        <w:rPr>
          <w:rFonts w:asciiTheme="majorBidi" w:hAnsiTheme="majorBidi" w:cstheme="majorBidi"/>
        </w:rPr>
        <w:t xml:space="preserve">Framed as </w:t>
      </w:r>
      <w:r w:rsidR="00AE0DA4">
        <w:rPr>
          <w:rFonts w:asciiTheme="majorBidi" w:hAnsiTheme="majorBidi" w:cstheme="majorBidi"/>
        </w:rPr>
        <w:t xml:space="preserve">personal and social experiences, these issues </w:t>
      </w:r>
      <w:r w:rsidR="00083B18">
        <w:rPr>
          <w:rFonts w:asciiTheme="majorBidi" w:hAnsiTheme="majorBidi" w:cstheme="majorBidi"/>
        </w:rPr>
        <w:t>surfaced</w:t>
      </w:r>
      <w:r w:rsidR="00AE0DA4">
        <w:rPr>
          <w:rFonts w:asciiTheme="majorBidi" w:hAnsiTheme="majorBidi" w:cstheme="majorBidi"/>
        </w:rPr>
        <w:t xml:space="preserve"> in the creation </w:t>
      </w:r>
      <w:r w:rsidR="00B0765C">
        <w:rPr>
          <w:rFonts w:asciiTheme="majorBidi" w:hAnsiTheme="majorBidi" w:cstheme="majorBidi"/>
        </w:rPr>
        <w:t xml:space="preserve">of </w:t>
      </w:r>
      <w:r w:rsidR="00B0765C" w:rsidRPr="00B0765C">
        <w:rPr>
          <w:rFonts w:asciiTheme="majorBidi" w:hAnsiTheme="majorBidi" w:cstheme="majorBidi"/>
          <w:i/>
          <w:iCs/>
        </w:rPr>
        <w:t>Shimella</w:t>
      </w:r>
      <w:r w:rsidR="00B0765C">
        <w:rPr>
          <w:rFonts w:asciiTheme="majorBidi" w:hAnsiTheme="majorBidi" w:cstheme="majorBidi"/>
        </w:rPr>
        <w:t>’s</w:t>
      </w:r>
      <w:r w:rsidR="00AE0DA4">
        <w:rPr>
          <w:rFonts w:asciiTheme="majorBidi" w:hAnsiTheme="majorBidi" w:cstheme="majorBidi"/>
        </w:rPr>
        <w:t xml:space="preserve"> performances as part of </w:t>
      </w:r>
      <w:r w:rsidR="00AE0DA4" w:rsidRPr="00083B18">
        <w:rPr>
          <w:rFonts w:asciiTheme="majorBidi" w:hAnsiTheme="majorBidi" w:cstheme="majorBidi"/>
        </w:rPr>
        <w:t xml:space="preserve">a </w:t>
      </w:r>
      <w:r w:rsidR="007F2718" w:rsidRPr="002440C0">
        <w:rPr>
          <w:rFonts w:asciiTheme="majorBidi" w:hAnsiTheme="majorBidi" w:cstheme="majorBidi"/>
        </w:rPr>
        <w:t>devising</w:t>
      </w:r>
      <w:r w:rsidR="007F2718">
        <w:rPr>
          <w:rFonts w:asciiTheme="majorBidi" w:hAnsiTheme="majorBidi" w:cstheme="majorBidi"/>
        </w:rPr>
        <w:t xml:space="preserve"> </w:t>
      </w:r>
      <w:r w:rsidR="00573A59">
        <w:rPr>
          <w:rFonts w:asciiTheme="majorBidi" w:hAnsiTheme="majorBidi" w:cstheme="majorBidi"/>
        </w:rPr>
        <w:t>theatre</w:t>
      </w:r>
      <w:r w:rsidR="007F2718">
        <w:rPr>
          <w:rFonts w:asciiTheme="majorBidi" w:hAnsiTheme="majorBidi" w:cstheme="majorBidi"/>
        </w:rPr>
        <w:t xml:space="preserve"> process. </w:t>
      </w:r>
      <w:r w:rsidR="00503EA1">
        <w:rPr>
          <w:rFonts w:asciiTheme="majorBidi" w:hAnsiTheme="majorBidi" w:cstheme="majorBidi"/>
        </w:rPr>
        <w:t xml:space="preserve">In writing and directing the performances, </w:t>
      </w:r>
      <w:r w:rsidR="00B0765C">
        <w:rPr>
          <w:rFonts w:asciiTheme="majorBidi" w:hAnsiTheme="majorBidi" w:cstheme="majorBidi"/>
        </w:rPr>
        <w:t>Chen Aliya</w:t>
      </w:r>
      <w:r w:rsidR="00503EA1">
        <w:rPr>
          <w:rFonts w:asciiTheme="majorBidi" w:hAnsiTheme="majorBidi" w:cstheme="majorBidi"/>
        </w:rPr>
        <w:t>,</w:t>
      </w:r>
      <w:r w:rsidR="00B0765C">
        <w:rPr>
          <w:rFonts w:asciiTheme="majorBidi" w:hAnsiTheme="majorBidi" w:cstheme="majorBidi"/>
        </w:rPr>
        <w:t xml:space="preserve"> who is not of Ethiopian origin, employ</w:t>
      </w:r>
      <w:r w:rsidR="00503EA1">
        <w:rPr>
          <w:rFonts w:asciiTheme="majorBidi" w:hAnsiTheme="majorBidi" w:cstheme="majorBidi"/>
        </w:rPr>
        <w:t>ed</w:t>
      </w:r>
      <w:r w:rsidR="00B0765C">
        <w:rPr>
          <w:rFonts w:asciiTheme="majorBidi" w:hAnsiTheme="majorBidi" w:cstheme="majorBidi"/>
        </w:rPr>
        <w:t xml:space="preserve"> techniques of epic </w:t>
      </w:r>
      <w:r w:rsidR="00573A59">
        <w:rPr>
          <w:rFonts w:asciiTheme="majorBidi" w:hAnsiTheme="majorBidi" w:cstheme="majorBidi"/>
        </w:rPr>
        <w:t>theatre</w:t>
      </w:r>
      <w:r w:rsidR="00B0765C">
        <w:rPr>
          <w:rFonts w:asciiTheme="majorBidi" w:hAnsiTheme="majorBidi" w:cstheme="majorBidi"/>
        </w:rPr>
        <w:t xml:space="preserve"> to </w:t>
      </w:r>
      <w:r w:rsidR="00F25FAA">
        <w:rPr>
          <w:rFonts w:asciiTheme="majorBidi" w:hAnsiTheme="majorBidi" w:cstheme="majorBidi"/>
        </w:rPr>
        <w:t xml:space="preserve">create a political theatrical event. </w:t>
      </w:r>
      <w:r w:rsidR="00980554">
        <w:rPr>
          <w:rFonts w:asciiTheme="majorBidi" w:hAnsiTheme="majorBidi" w:cstheme="majorBidi"/>
        </w:rPr>
        <w:t xml:space="preserve">In this paper, </w:t>
      </w:r>
      <w:r w:rsidR="00F25FAA">
        <w:rPr>
          <w:rFonts w:asciiTheme="majorBidi" w:hAnsiTheme="majorBidi" w:cstheme="majorBidi"/>
        </w:rPr>
        <w:t xml:space="preserve">I argue that the political aspect of </w:t>
      </w:r>
      <w:r w:rsidR="00F25FAA" w:rsidRPr="00F25FAA">
        <w:rPr>
          <w:rFonts w:asciiTheme="majorBidi" w:hAnsiTheme="majorBidi" w:cstheme="majorBidi"/>
          <w:i/>
          <w:iCs/>
        </w:rPr>
        <w:t>Shimella</w:t>
      </w:r>
      <w:r w:rsidR="00F25FAA">
        <w:rPr>
          <w:rFonts w:asciiTheme="majorBidi" w:hAnsiTheme="majorBidi" w:cstheme="majorBidi"/>
        </w:rPr>
        <w:t>’s</w:t>
      </w:r>
      <w:r w:rsidR="00B0765C">
        <w:rPr>
          <w:rFonts w:asciiTheme="majorBidi" w:hAnsiTheme="majorBidi" w:cstheme="majorBidi"/>
        </w:rPr>
        <w:t xml:space="preserve"> </w:t>
      </w:r>
      <w:r w:rsidR="00F25FAA">
        <w:rPr>
          <w:rFonts w:asciiTheme="majorBidi" w:hAnsiTheme="majorBidi" w:cstheme="majorBidi"/>
        </w:rPr>
        <w:t xml:space="preserve">performances </w:t>
      </w:r>
      <w:r w:rsidR="00A161FF">
        <w:rPr>
          <w:rFonts w:asciiTheme="majorBidi" w:hAnsiTheme="majorBidi" w:cstheme="majorBidi"/>
        </w:rPr>
        <w:t>ranges from</w:t>
      </w:r>
      <w:r w:rsidR="00BE23D2">
        <w:rPr>
          <w:rFonts w:asciiTheme="majorBidi" w:hAnsiTheme="majorBidi" w:cstheme="majorBidi"/>
        </w:rPr>
        <w:t xml:space="preserve"> </w:t>
      </w:r>
      <w:r w:rsidR="00676CD6">
        <w:rPr>
          <w:rFonts w:asciiTheme="majorBidi" w:hAnsiTheme="majorBidi" w:cstheme="majorBidi"/>
        </w:rPr>
        <w:t xml:space="preserve">performing critical protest against </w:t>
      </w:r>
      <w:r w:rsidR="00C06174">
        <w:rPr>
          <w:rFonts w:asciiTheme="majorBidi" w:hAnsiTheme="majorBidi" w:cstheme="majorBidi"/>
        </w:rPr>
        <w:t xml:space="preserve">the </w:t>
      </w:r>
      <w:r w:rsidR="00DB534B">
        <w:rPr>
          <w:rFonts w:asciiTheme="majorBidi" w:hAnsiTheme="majorBidi" w:cstheme="majorBidi"/>
        </w:rPr>
        <w:t xml:space="preserve">attitudes of the </w:t>
      </w:r>
      <w:r w:rsidR="00676CD6">
        <w:rPr>
          <w:rFonts w:asciiTheme="majorBidi" w:hAnsiTheme="majorBidi" w:cstheme="majorBidi"/>
        </w:rPr>
        <w:t xml:space="preserve">Israeli state and society </w:t>
      </w:r>
      <w:r w:rsidR="008B3C48">
        <w:rPr>
          <w:rFonts w:asciiTheme="majorBidi" w:hAnsiTheme="majorBidi" w:cstheme="majorBidi"/>
        </w:rPr>
        <w:t>toward Ethiopian Jews</w:t>
      </w:r>
      <w:r w:rsidR="00DB534B">
        <w:rPr>
          <w:rFonts w:asciiTheme="majorBidi" w:hAnsiTheme="majorBidi" w:cstheme="majorBidi"/>
        </w:rPr>
        <w:t>,</w:t>
      </w:r>
      <w:r w:rsidR="008B3C48">
        <w:rPr>
          <w:rFonts w:asciiTheme="majorBidi" w:hAnsiTheme="majorBidi" w:cstheme="majorBidi"/>
        </w:rPr>
        <w:t xml:space="preserve"> </w:t>
      </w:r>
      <w:r w:rsidR="00A161FF">
        <w:rPr>
          <w:rFonts w:asciiTheme="majorBidi" w:hAnsiTheme="majorBidi" w:cstheme="majorBidi"/>
        </w:rPr>
        <w:t>to a</w:t>
      </w:r>
      <w:r w:rsidR="008B3C48">
        <w:rPr>
          <w:rFonts w:asciiTheme="majorBidi" w:hAnsiTheme="majorBidi" w:cstheme="majorBidi"/>
        </w:rPr>
        <w:t xml:space="preserve"> utopian</w:t>
      </w:r>
      <w:r w:rsidR="00886E67">
        <w:rPr>
          <w:rFonts w:asciiTheme="majorBidi" w:hAnsiTheme="majorBidi" w:cstheme="majorBidi"/>
        </w:rPr>
        <w:t xml:space="preserve"> </w:t>
      </w:r>
      <w:r w:rsidR="008B3C48">
        <w:rPr>
          <w:rFonts w:asciiTheme="majorBidi" w:hAnsiTheme="majorBidi" w:cstheme="majorBidi"/>
        </w:rPr>
        <w:t>performative moment</w:t>
      </w:r>
      <w:r w:rsidR="00385456">
        <w:rPr>
          <w:rFonts w:asciiTheme="majorBidi" w:hAnsiTheme="majorBidi" w:cstheme="majorBidi"/>
        </w:rPr>
        <w:t xml:space="preserve">, </w:t>
      </w:r>
      <w:r w:rsidR="008B3C48">
        <w:rPr>
          <w:rFonts w:asciiTheme="majorBidi" w:hAnsiTheme="majorBidi" w:cstheme="majorBidi"/>
        </w:rPr>
        <w:t xml:space="preserve">which </w:t>
      </w:r>
      <w:r w:rsidR="00385456">
        <w:rPr>
          <w:rFonts w:asciiTheme="majorBidi" w:hAnsiTheme="majorBidi" w:cstheme="majorBidi"/>
        </w:rPr>
        <w:t xml:space="preserve">dramatizes </w:t>
      </w:r>
      <w:r w:rsidR="00DB534B">
        <w:rPr>
          <w:rFonts w:asciiTheme="majorBidi" w:hAnsiTheme="majorBidi" w:cstheme="majorBidi"/>
        </w:rPr>
        <w:t xml:space="preserve">the community’s desired future </w:t>
      </w:r>
      <w:r w:rsidR="00385456">
        <w:rPr>
          <w:rFonts w:asciiTheme="majorBidi" w:hAnsiTheme="majorBidi" w:cstheme="majorBidi"/>
        </w:rPr>
        <w:t>in physical and experiential terms</w:t>
      </w:r>
      <w:r w:rsidR="005C0D6F">
        <w:rPr>
          <w:rFonts w:asciiTheme="majorBidi" w:hAnsiTheme="majorBidi" w:cstheme="majorBidi"/>
        </w:rPr>
        <w:t xml:space="preserve">. </w:t>
      </w:r>
      <w:r w:rsidR="00D96C7C">
        <w:rPr>
          <w:rFonts w:asciiTheme="majorBidi" w:hAnsiTheme="majorBidi" w:cstheme="majorBidi"/>
        </w:rPr>
        <w:t xml:space="preserve">According to </w:t>
      </w:r>
      <w:r w:rsidR="005C0D6F">
        <w:rPr>
          <w:rFonts w:asciiTheme="majorBidi" w:hAnsiTheme="majorBidi" w:cstheme="majorBidi"/>
        </w:rPr>
        <w:t>Jill Dolan</w:t>
      </w:r>
      <w:r w:rsidR="004648B8">
        <w:rPr>
          <w:rFonts w:asciiTheme="majorBidi" w:hAnsiTheme="majorBidi" w:cstheme="majorBidi"/>
        </w:rPr>
        <w:t>:</w:t>
      </w:r>
    </w:p>
    <w:p w14:paraId="0A4DA4F5" w14:textId="2083CE51" w:rsidR="00833196" w:rsidRDefault="008610DC" w:rsidP="002440C0">
      <w:pPr>
        <w:spacing w:line="276" w:lineRule="auto"/>
        <w:ind w:left="720" w:firstLine="0"/>
        <w:rPr>
          <w:rFonts w:asciiTheme="majorBidi" w:hAnsiTheme="majorBidi" w:cstheme="majorBidi"/>
        </w:rPr>
      </w:pPr>
      <w:r w:rsidRPr="00C74BD9">
        <w:rPr>
          <w:rFonts w:asciiTheme="majorBidi" w:hAnsiTheme="majorBidi" w:cstheme="majorBidi"/>
        </w:rPr>
        <w:t xml:space="preserve">Utopian performatives persuade us that beyond this </w:t>
      </w:r>
      <w:r>
        <w:rPr>
          <w:rFonts w:asciiTheme="majorBidi" w:hAnsiTheme="majorBidi" w:cstheme="majorBidi"/>
        </w:rPr>
        <w:t>“</w:t>
      </w:r>
      <w:r w:rsidRPr="00C74BD9">
        <w:rPr>
          <w:rFonts w:asciiTheme="majorBidi" w:hAnsiTheme="majorBidi" w:cstheme="majorBidi"/>
        </w:rPr>
        <w:t>now</w:t>
      </w:r>
      <w:r>
        <w:rPr>
          <w:rFonts w:asciiTheme="majorBidi" w:hAnsiTheme="majorBidi" w:cstheme="majorBidi"/>
        </w:rPr>
        <w:t>”</w:t>
      </w:r>
      <w:r w:rsidRPr="00C74BD9">
        <w:rPr>
          <w:rFonts w:asciiTheme="majorBidi" w:hAnsiTheme="majorBidi" w:cstheme="majorBidi"/>
        </w:rPr>
        <w:t xml:space="preserve"> of material oppression and unequal power relations lives a future that might be different, one whose potential we can feel as we</w:t>
      </w:r>
      <w:r>
        <w:rPr>
          <w:rFonts w:asciiTheme="majorBidi" w:hAnsiTheme="majorBidi" w:cstheme="majorBidi"/>
        </w:rPr>
        <w:t>’</w:t>
      </w:r>
      <w:r w:rsidRPr="00C74BD9">
        <w:rPr>
          <w:rFonts w:asciiTheme="majorBidi" w:hAnsiTheme="majorBidi" w:cstheme="majorBidi"/>
        </w:rPr>
        <w:t xml:space="preserve">re seared by the promise of a present that gestures toward a better later. The affective and ideological </w:t>
      </w:r>
      <w:r>
        <w:rPr>
          <w:rFonts w:asciiTheme="majorBidi" w:hAnsiTheme="majorBidi" w:cstheme="majorBidi"/>
        </w:rPr>
        <w:t>“</w:t>
      </w:r>
      <w:r w:rsidRPr="00C74BD9">
        <w:rPr>
          <w:rFonts w:asciiTheme="majorBidi" w:hAnsiTheme="majorBidi" w:cstheme="majorBidi"/>
        </w:rPr>
        <w:t>doings</w:t>
      </w:r>
      <w:r>
        <w:rPr>
          <w:rFonts w:asciiTheme="majorBidi" w:hAnsiTheme="majorBidi" w:cstheme="majorBidi"/>
        </w:rPr>
        <w:t>”</w:t>
      </w:r>
      <w:r w:rsidRPr="00C74BD9">
        <w:rPr>
          <w:rFonts w:asciiTheme="majorBidi" w:hAnsiTheme="majorBidi" w:cstheme="majorBidi"/>
        </w:rPr>
        <w:t xml:space="preserve"> we see and feel demonstrated in utopian performatives critically rehearse civic engagement that could be effective in the wider public and political realm.</w:t>
      </w:r>
      <w:r w:rsidR="006B33BB">
        <w:rPr>
          <w:rStyle w:val="FootnoteReference"/>
          <w:rFonts w:asciiTheme="majorBidi" w:hAnsiTheme="majorBidi" w:cstheme="majorBidi"/>
        </w:rPr>
        <w:footnoteReference w:id="1"/>
      </w:r>
      <w:r w:rsidRPr="00C74BD9">
        <w:rPr>
          <w:rFonts w:asciiTheme="majorBidi" w:hAnsiTheme="majorBidi" w:cstheme="majorBidi"/>
        </w:rPr>
        <w:t xml:space="preserve"> </w:t>
      </w:r>
    </w:p>
    <w:p w14:paraId="5A0CA4CE" w14:textId="77777777" w:rsidR="00C566AB" w:rsidRDefault="00C566AB" w:rsidP="002440C0">
      <w:pPr>
        <w:spacing w:line="276" w:lineRule="auto"/>
        <w:rPr>
          <w:rFonts w:asciiTheme="majorBidi" w:hAnsiTheme="majorBidi" w:cstheme="majorBidi"/>
        </w:rPr>
      </w:pPr>
    </w:p>
    <w:p w14:paraId="65211FA6" w14:textId="7B8ECA6C" w:rsidR="003635E6" w:rsidRDefault="003635E6" w:rsidP="00C566AB">
      <w:pPr>
        <w:rPr>
          <w:rFonts w:asciiTheme="majorBidi" w:hAnsiTheme="majorBidi" w:cstheme="majorBidi"/>
        </w:rPr>
      </w:pPr>
      <w:r w:rsidRPr="003635E6">
        <w:rPr>
          <w:rFonts w:asciiTheme="majorBidi" w:hAnsiTheme="majorBidi" w:cstheme="majorBidi"/>
        </w:rPr>
        <w:lastRenderedPageBreak/>
        <w:t xml:space="preserve">Given that </w:t>
      </w:r>
      <w:r w:rsidR="00B245E1">
        <w:rPr>
          <w:rFonts w:asciiTheme="majorBidi" w:hAnsiTheme="majorBidi" w:cstheme="majorBidi"/>
        </w:rPr>
        <w:t>the utopian performative</w:t>
      </w:r>
      <w:r w:rsidR="00B245E1" w:rsidRPr="003635E6">
        <w:rPr>
          <w:rFonts w:asciiTheme="majorBidi" w:hAnsiTheme="majorBidi" w:cstheme="majorBidi"/>
        </w:rPr>
        <w:t xml:space="preserve"> </w:t>
      </w:r>
      <w:r w:rsidRPr="003635E6">
        <w:rPr>
          <w:rFonts w:asciiTheme="majorBidi" w:hAnsiTheme="majorBidi" w:cstheme="majorBidi"/>
        </w:rPr>
        <w:t xml:space="preserve">involves, </w:t>
      </w:r>
      <w:r w:rsidRPr="005852A5">
        <w:rPr>
          <w:rFonts w:asciiTheme="majorBidi" w:hAnsiTheme="majorBidi" w:cstheme="majorBidi"/>
          <w:i/>
          <w:iCs/>
        </w:rPr>
        <w:t>a priori</w:t>
      </w:r>
      <w:r w:rsidRPr="003635E6">
        <w:rPr>
          <w:rFonts w:asciiTheme="majorBidi" w:hAnsiTheme="majorBidi" w:cstheme="majorBidi"/>
        </w:rPr>
        <w:t xml:space="preserve">, oppression and negation, this is not utopia in the sense of a closed political paradigm that outlines how the future is supposed to be. Rather, Dolan is thinking about the utopic as a temporary experience between all participants in the event and not as </w:t>
      </w:r>
      <w:r w:rsidRPr="00973020">
        <w:rPr>
          <w:rFonts w:asciiTheme="majorBidi" w:hAnsiTheme="majorBidi" w:cstheme="majorBidi"/>
        </w:rPr>
        <w:t>the realization of specific and concrete content. This is a moment in which sensitivities and sensibilities surface, a time when social and political options, which are not existent in the present, are experienced, and which the performance establishes</w:t>
      </w:r>
      <w:r w:rsidRPr="003635E6">
        <w:rPr>
          <w:rFonts w:asciiTheme="majorBidi" w:hAnsiTheme="majorBidi" w:cstheme="majorBidi"/>
        </w:rPr>
        <w:t xml:space="preserve"> within its framework</w:t>
      </w:r>
      <w:r w:rsidRPr="003635E6">
        <w:rPr>
          <w:rFonts w:asciiTheme="majorBidi" w:hAnsiTheme="majorBidi" w:cstheme="majorBidi"/>
          <w:rtl/>
        </w:rPr>
        <w:t>.</w:t>
      </w:r>
      <w:r w:rsidRPr="003635E6">
        <w:rPr>
          <w:rFonts w:asciiTheme="majorBidi" w:hAnsiTheme="majorBidi" w:cstheme="majorBidi"/>
        </w:rPr>
        <w:t xml:space="preserve"> The </w:t>
      </w:r>
      <w:r w:rsidR="001D07A4">
        <w:rPr>
          <w:rFonts w:asciiTheme="majorBidi" w:hAnsiTheme="majorBidi" w:cstheme="majorBidi"/>
        </w:rPr>
        <w:t>u</w:t>
      </w:r>
      <w:r w:rsidRPr="003635E6">
        <w:rPr>
          <w:rFonts w:asciiTheme="majorBidi" w:hAnsiTheme="majorBidi" w:cstheme="majorBidi"/>
        </w:rPr>
        <w:t xml:space="preserve">topian performative is principally transformative. While the performance forges, by way of aesthetic realization, a communal experience that does not yet exist in the social reality, it at the same time carries the potential for its future realization. </w:t>
      </w:r>
    </w:p>
    <w:p w14:paraId="29135142" w14:textId="4E945C62" w:rsidR="003635E6" w:rsidRDefault="00157005" w:rsidP="004E7D71">
      <w:pPr>
        <w:rPr>
          <w:rFonts w:asciiTheme="majorBidi" w:hAnsiTheme="majorBidi" w:cstheme="majorBidi"/>
        </w:rPr>
      </w:pPr>
      <w:r>
        <w:rPr>
          <w:rFonts w:asciiTheme="majorBidi" w:hAnsiTheme="majorBidi" w:cstheme="majorBidi"/>
        </w:rPr>
        <w:t>While</w:t>
      </w:r>
      <w:r w:rsidR="001303F0" w:rsidRPr="002440C0">
        <w:rPr>
          <w:rFonts w:asciiTheme="majorBidi" w:hAnsiTheme="majorBidi" w:cstheme="majorBidi"/>
        </w:rPr>
        <w:t xml:space="preserve"> </w:t>
      </w:r>
      <w:r w:rsidR="005678C4" w:rsidRPr="002440C0">
        <w:rPr>
          <w:rFonts w:asciiTheme="majorBidi" w:hAnsiTheme="majorBidi" w:cstheme="majorBidi"/>
        </w:rPr>
        <w:t>protest performance</w:t>
      </w:r>
      <w:r w:rsidR="00CB17BE">
        <w:rPr>
          <w:rFonts w:asciiTheme="majorBidi" w:hAnsiTheme="majorBidi" w:cstheme="majorBidi"/>
        </w:rPr>
        <w:t xml:space="preserve"> </w:t>
      </w:r>
      <w:r w:rsidR="008F7BB0">
        <w:rPr>
          <w:rFonts w:asciiTheme="majorBidi" w:hAnsiTheme="majorBidi" w:cstheme="majorBidi"/>
        </w:rPr>
        <w:t xml:space="preserve">opposes </w:t>
      </w:r>
      <w:r w:rsidR="00CB17BE">
        <w:rPr>
          <w:rFonts w:asciiTheme="majorBidi" w:hAnsiTheme="majorBidi" w:cstheme="majorBidi"/>
        </w:rPr>
        <w:t>racism and discrimination</w:t>
      </w:r>
      <w:r>
        <w:rPr>
          <w:rFonts w:asciiTheme="majorBidi" w:hAnsiTheme="majorBidi" w:cstheme="majorBidi"/>
        </w:rPr>
        <w:t>, to various degrees</w:t>
      </w:r>
      <w:r w:rsidR="00CB17BE">
        <w:rPr>
          <w:rFonts w:asciiTheme="majorBidi" w:hAnsiTheme="majorBidi" w:cstheme="majorBidi"/>
        </w:rPr>
        <w:t>, the utopian</w:t>
      </w:r>
      <w:r w:rsidR="001F37B8">
        <w:rPr>
          <w:rFonts w:asciiTheme="majorBidi" w:hAnsiTheme="majorBidi" w:cstheme="majorBidi"/>
        </w:rPr>
        <w:t xml:space="preserve"> </w:t>
      </w:r>
      <w:r w:rsidR="00CB17BE">
        <w:rPr>
          <w:rFonts w:asciiTheme="majorBidi" w:hAnsiTheme="majorBidi" w:cstheme="majorBidi"/>
        </w:rPr>
        <w:t xml:space="preserve">performative in </w:t>
      </w:r>
      <w:r w:rsidR="00CB17BE" w:rsidRPr="00CB17BE">
        <w:rPr>
          <w:rFonts w:asciiTheme="majorBidi" w:hAnsiTheme="majorBidi" w:cstheme="majorBidi"/>
          <w:i/>
          <w:iCs/>
        </w:rPr>
        <w:t>Shimella</w:t>
      </w:r>
      <w:r w:rsidR="00CB17BE">
        <w:rPr>
          <w:rFonts w:asciiTheme="majorBidi" w:hAnsiTheme="majorBidi" w:cstheme="majorBidi"/>
        </w:rPr>
        <w:t xml:space="preserve">’s repertoire </w:t>
      </w:r>
      <w:r w:rsidR="005663D2">
        <w:rPr>
          <w:rFonts w:asciiTheme="majorBidi" w:hAnsiTheme="majorBidi" w:cstheme="majorBidi"/>
        </w:rPr>
        <w:t xml:space="preserve">dramatically realizes </w:t>
      </w:r>
      <w:r w:rsidR="001F37B8">
        <w:rPr>
          <w:rFonts w:asciiTheme="majorBidi" w:hAnsiTheme="majorBidi" w:cstheme="majorBidi"/>
        </w:rPr>
        <w:t xml:space="preserve">a </w:t>
      </w:r>
      <w:r w:rsidR="005663D2">
        <w:rPr>
          <w:rFonts w:asciiTheme="majorBidi" w:hAnsiTheme="majorBidi" w:cstheme="majorBidi"/>
        </w:rPr>
        <w:t xml:space="preserve">hope and desire for change, strengthens solidarity </w:t>
      </w:r>
      <w:r w:rsidR="001F37B8">
        <w:rPr>
          <w:rFonts w:asciiTheme="majorBidi" w:hAnsiTheme="majorBidi" w:cstheme="majorBidi"/>
        </w:rPr>
        <w:t xml:space="preserve">among </w:t>
      </w:r>
      <w:r w:rsidR="005663D2">
        <w:rPr>
          <w:rFonts w:asciiTheme="majorBidi" w:hAnsiTheme="majorBidi" w:cstheme="majorBidi"/>
        </w:rPr>
        <w:t xml:space="preserve">the Ethiopian community, and creates the experience </w:t>
      </w:r>
      <w:r w:rsidR="009C74CF">
        <w:rPr>
          <w:rFonts w:asciiTheme="majorBidi" w:hAnsiTheme="majorBidi" w:cstheme="majorBidi"/>
        </w:rPr>
        <w:t xml:space="preserve">and </w:t>
      </w:r>
      <w:r w:rsidR="007D0CB4">
        <w:rPr>
          <w:rFonts w:asciiTheme="majorBidi" w:hAnsiTheme="majorBidi" w:cstheme="majorBidi"/>
        </w:rPr>
        <w:t xml:space="preserve">vision </w:t>
      </w:r>
      <w:r w:rsidR="00A177A6">
        <w:rPr>
          <w:rFonts w:asciiTheme="majorBidi" w:hAnsiTheme="majorBidi" w:cstheme="majorBidi"/>
        </w:rPr>
        <w:t xml:space="preserve">to which </w:t>
      </w:r>
      <w:r w:rsidR="009C74CF">
        <w:rPr>
          <w:rFonts w:asciiTheme="majorBidi" w:hAnsiTheme="majorBidi" w:cstheme="majorBidi"/>
        </w:rPr>
        <w:t xml:space="preserve">it aspires. </w:t>
      </w:r>
      <w:r w:rsidR="00B20541">
        <w:rPr>
          <w:rFonts w:asciiTheme="majorBidi" w:hAnsiTheme="majorBidi" w:cstheme="majorBidi"/>
        </w:rPr>
        <w:t xml:space="preserve">For the </w:t>
      </w:r>
      <w:r w:rsidR="009C74CF">
        <w:rPr>
          <w:rFonts w:asciiTheme="majorBidi" w:hAnsiTheme="majorBidi" w:cstheme="majorBidi"/>
        </w:rPr>
        <w:t xml:space="preserve">Ethiopian Jewish community, which lacks representation in the public space, </w:t>
      </w:r>
      <w:r w:rsidR="00EA75EF">
        <w:rPr>
          <w:rFonts w:asciiTheme="majorBidi" w:hAnsiTheme="majorBidi" w:cstheme="majorBidi"/>
        </w:rPr>
        <w:t>this is an opportunity to engage with its unique issues and experiences</w:t>
      </w:r>
      <w:r w:rsidR="003A7DF6">
        <w:rPr>
          <w:rFonts w:asciiTheme="majorBidi" w:hAnsiTheme="majorBidi" w:cstheme="majorBidi"/>
        </w:rPr>
        <w:t>, which are</w:t>
      </w:r>
      <w:r w:rsidR="00EA75EF">
        <w:rPr>
          <w:rFonts w:asciiTheme="majorBidi" w:hAnsiTheme="majorBidi" w:cstheme="majorBidi"/>
        </w:rPr>
        <w:t xml:space="preserve"> otherwise </w:t>
      </w:r>
      <w:r w:rsidR="007D0CB4">
        <w:rPr>
          <w:rFonts w:asciiTheme="majorBidi" w:hAnsiTheme="majorBidi" w:cstheme="majorBidi"/>
        </w:rPr>
        <w:t>unfamiliar</w:t>
      </w:r>
      <w:r w:rsidR="00EA75EF">
        <w:rPr>
          <w:rFonts w:asciiTheme="majorBidi" w:hAnsiTheme="majorBidi" w:cstheme="majorBidi"/>
        </w:rPr>
        <w:t xml:space="preserve"> </w:t>
      </w:r>
      <w:r w:rsidR="003A7DF6">
        <w:rPr>
          <w:rFonts w:asciiTheme="majorBidi" w:hAnsiTheme="majorBidi" w:cstheme="majorBidi"/>
        </w:rPr>
        <w:t xml:space="preserve">to the Israeli public at large. </w:t>
      </w:r>
      <w:r w:rsidR="002845E5">
        <w:rPr>
          <w:rFonts w:asciiTheme="majorBidi" w:hAnsiTheme="majorBidi" w:cstheme="majorBidi"/>
        </w:rPr>
        <w:t xml:space="preserve">The utopian performative evolves </w:t>
      </w:r>
      <w:r w:rsidR="0074776A">
        <w:rPr>
          <w:rFonts w:asciiTheme="majorBidi" w:hAnsiTheme="majorBidi" w:cstheme="majorBidi"/>
        </w:rPr>
        <w:t>within</w:t>
      </w:r>
      <w:r w:rsidR="002845E5">
        <w:rPr>
          <w:rFonts w:asciiTheme="majorBidi" w:hAnsiTheme="majorBidi" w:cstheme="majorBidi"/>
        </w:rPr>
        <w:t xml:space="preserve"> the theatrical event not only </w:t>
      </w:r>
      <w:r w:rsidR="00CA41B2">
        <w:rPr>
          <w:rFonts w:asciiTheme="majorBidi" w:hAnsiTheme="majorBidi" w:cstheme="majorBidi"/>
        </w:rPr>
        <w:t xml:space="preserve">due to </w:t>
      </w:r>
      <w:r w:rsidR="00084DF8">
        <w:rPr>
          <w:rFonts w:asciiTheme="majorBidi" w:hAnsiTheme="majorBidi" w:cstheme="majorBidi"/>
        </w:rPr>
        <w:t xml:space="preserve">the sensitive and empathetic representation of </w:t>
      </w:r>
      <w:r w:rsidR="00CA41B2">
        <w:rPr>
          <w:rFonts w:asciiTheme="majorBidi" w:hAnsiTheme="majorBidi" w:cstheme="majorBidi"/>
        </w:rPr>
        <w:t>these core issues</w:t>
      </w:r>
      <w:r w:rsidR="00084DF8">
        <w:rPr>
          <w:rFonts w:asciiTheme="majorBidi" w:hAnsiTheme="majorBidi" w:cstheme="majorBidi"/>
        </w:rPr>
        <w:t xml:space="preserve">, but </w:t>
      </w:r>
      <w:r w:rsidR="00CA41B2">
        <w:rPr>
          <w:rFonts w:asciiTheme="majorBidi" w:hAnsiTheme="majorBidi" w:cstheme="majorBidi"/>
        </w:rPr>
        <w:t xml:space="preserve">mainly </w:t>
      </w:r>
      <w:r w:rsidR="00084DF8">
        <w:rPr>
          <w:rFonts w:asciiTheme="majorBidi" w:hAnsiTheme="majorBidi" w:cstheme="majorBidi"/>
        </w:rPr>
        <w:t xml:space="preserve">because </w:t>
      </w:r>
      <w:r w:rsidR="00CA41B2">
        <w:rPr>
          <w:rFonts w:asciiTheme="majorBidi" w:hAnsiTheme="majorBidi" w:cstheme="majorBidi"/>
        </w:rPr>
        <w:t xml:space="preserve">it constitutes </w:t>
      </w:r>
      <w:r w:rsidR="00862349">
        <w:rPr>
          <w:rFonts w:asciiTheme="majorBidi" w:hAnsiTheme="majorBidi" w:cstheme="majorBidi"/>
        </w:rPr>
        <w:t xml:space="preserve">the </w:t>
      </w:r>
      <w:r w:rsidR="00084DF8">
        <w:rPr>
          <w:rFonts w:asciiTheme="majorBidi" w:hAnsiTheme="majorBidi" w:cstheme="majorBidi"/>
        </w:rPr>
        <w:t xml:space="preserve">self-representation of actors from within the community. </w:t>
      </w:r>
      <w:r w:rsidR="00862349">
        <w:rPr>
          <w:rFonts w:asciiTheme="majorBidi" w:hAnsiTheme="majorBidi" w:cstheme="majorBidi"/>
        </w:rPr>
        <w:t xml:space="preserve">Moreover, this visibility </w:t>
      </w:r>
      <w:r w:rsidR="00BA7A71">
        <w:rPr>
          <w:rFonts w:asciiTheme="majorBidi" w:hAnsiTheme="majorBidi" w:cstheme="majorBidi"/>
        </w:rPr>
        <w:t xml:space="preserve">is </w:t>
      </w:r>
      <w:r w:rsidR="00A177A6">
        <w:rPr>
          <w:rFonts w:asciiTheme="majorBidi" w:hAnsiTheme="majorBidi" w:cstheme="majorBidi"/>
        </w:rPr>
        <w:t>realized</w:t>
      </w:r>
      <w:r w:rsidR="000C2A0A">
        <w:rPr>
          <w:rFonts w:asciiTheme="majorBidi" w:hAnsiTheme="majorBidi" w:cstheme="majorBidi"/>
        </w:rPr>
        <w:t xml:space="preserve"> by way of </w:t>
      </w:r>
      <w:r w:rsidR="00433356">
        <w:rPr>
          <w:rFonts w:asciiTheme="majorBidi" w:hAnsiTheme="majorBidi" w:cstheme="majorBidi"/>
        </w:rPr>
        <w:t>additional</w:t>
      </w:r>
      <w:r w:rsidR="000C2A0A">
        <w:rPr>
          <w:rFonts w:asciiTheme="majorBidi" w:hAnsiTheme="majorBidi" w:cstheme="majorBidi"/>
        </w:rPr>
        <w:t xml:space="preserve"> </w:t>
      </w:r>
      <w:r w:rsidR="00BA7A71">
        <w:rPr>
          <w:rFonts w:asciiTheme="majorBidi" w:hAnsiTheme="majorBidi" w:cstheme="majorBidi"/>
        </w:rPr>
        <w:t xml:space="preserve">cultural </w:t>
      </w:r>
      <w:r w:rsidR="00433356">
        <w:rPr>
          <w:rFonts w:asciiTheme="majorBidi" w:hAnsiTheme="majorBidi" w:cstheme="majorBidi"/>
        </w:rPr>
        <w:t xml:space="preserve">markers, </w:t>
      </w:r>
      <w:r w:rsidR="00BA7A71">
        <w:rPr>
          <w:rFonts w:asciiTheme="majorBidi" w:hAnsiTheme="majorBidi" w:cstheme="majorBidi"/>
        </w:rPr>
        <w:t>such as</w:t>
      </w:r>
      <w:r w:rsidR="00CB3B4D">
        <w:rPr>
          <w:rFonts w:asciiTheme="majorBidi" w:hAnsiTheme="majorBidi" w:cstheme="majorBidi"/>
        </w:rPr>
        <w:t xml:space="preserve"> </w:t>
      </w:r>
      <w:r w:rsidR="00433356">
        <w:rPr>
          <w:rFonts w:asciiTheme="majorBidi" w:hAnsiTheme="majorBidi" w:cstheme="majorBidi"/>
        </w:rPr>
        <w:t>speaking</w:t>
      </w:r>
      <w:r w:rsidR="004E7D71">
        <w:rPr>
          <w:rFonts w:asciiTheme="majorBidi" w:hAnsiTheme="majorBidi" w:cstheme="majorBidi"/>
        </w:rPr>
        <w:t xml:space="preserve"> Amharic alongside Hebrew, </w:t>
      </w:r>
      <w:r w:rsidR="00A177A6">
        <w:rPr>
          <w:rFonts w:asciiTheme="majorBidi" w:hAnsiTheme="majorBidi" w:cstheme="majorBidi"/>
        </w:rPr>
        <w:t xml:space="preserve">playing </w:t>
      </w:r>
      <w:r w:rsidR="00433356">
        <w:rPr>
          <w:rFonts w:asciiTheme="majorBidi" w:hAnsiTheme="majorBidi" w:cstheme="majorBidi"/>
        </w:rPr>
        <w:t>live</w:t>
      </w:r>
      <w:r w:rsidR="004E7D71">
        <w:rPr>
          <w:rFonts w:asciiTheme="majorBidi" w:hAnsiTheme="majorBidi" w:cstheme="majorBidi"/>
        </w:rPr>
        <w:t xml:space="preserve"> Ethiopian music, and the use of traditional costumes and props.</w:t>
      </w:r>
    </w:p>
    <w:p w14:paraId="0D1F7157" w14:textId="3A9CCB7B" w:rsidR="00F24BD8" w:rsidRDefault="004E7D71">
      <w:pPr>
        <w:rPr>
          <w:rFonts w:asciiTheme="majorBidi" w:hAnsiTheme="majorBidi" w:cstheme="majorBidi"/>
        </w:rPr>
      </w:pPr>
      <w:r>
        <w:rPr>
          <w:rFonts w:asciiTheme="majorBidi" w:hAnsiTheme="majorBidi" w:cstheme="majorBidi"/>
        </w:rPr>
        <w:t>In addition</w:t>
      </w:r>
      <w:r w:rsidR="00DA6CD5">
        <w:rPr>
          <w:rFonts w:asciiTheme="majorBidi" w:hAnsiTheme="majorBidi" w:cstheme="majorBidi"/>
        </w:rPr>
        <w:t xml:space="preserve">, the </w:t>
      </w:r>
      <w:r w:rsidR="00794B07">
        <w:rPr>
          <w:rFonts w:asciiTheme="majorBidi" w:hAnsiTheme="majorBidi" w:cstheme="majorBidi"/>
        </w:rPr>
        <w:t xml:space="preserve">performances’ </w:t>
      </w:r>
      <w:r w:rsidR="00DA6CD5">
        <w:rPr>
          <w:rFonts w:asciiTheme="majorBidi" w:hAnsiTheme="majorBidi" w:cstheme="majorBidi"/>
        </w:rPr>
        <w:t xml:space="preserve">endings are </w:t>
      </w:r>
      <w:r w:rsidR="00F74427">
        <w:rPr>
          <w:rFonts w:asciiTheme="majorBidi" w:hAnsiTheme="majorBidi" w:cstheme="majorBidi"/>
        </w:rPr>
        <w:t xml:space="preserve">most often </w:t>
      </w:r>
      <w:r w:rsidR="00872AA8" w:rsidRPr="002440C0">
        <w:rPr>
          <w:rFonts w:asciiTheme="majorBidi" w:hAnsiTheme="majorBidi" w:cstheme="majorBidi"/>
        </w:rPr>
        <w:t>cautious</w:t>
      </w:r>
      <w:r w:rsidR="00F74427" w:rsidRPr="002440C0">
        <w:rPr>
          <w:rFonts w:asciiTheme="majorBidi" w:hAnsiTheme="majorBidi" w:cstheme="majorBidi"/>
        </w:rPr>
        <w:t>ly</w:t>
      </w:r>
      <w:r w:rsidR="00872AA8" w:rsidRPr="002440C0">
        <w:rPr>
          <w:rFonts w:asciiTheme="majorBidi" w:hAnsiTheme="majorBidi" w:cstheme="majorBidi"/>
        </w:rPr>
        <w:t xml:space="preserve"> </w:t>
      </w:r>
      <w:r w:rsidR="00F74427" w:rsidRPr="00CB3B4D">
        <w:rPr>
          <w:rFonts w:asciiTheme="majorBidi" w:hAnsiTheme="majorBidi" w:cstheme="majorBidi"/>
        </w:rPr>
        <w:t>o</w:t>
      </w:r>
      <w:r w:rsidR="00F74427">
        <w:rPr>
          <w:rFonts w:asciiTheme="majorBidi" w:hAnsiTheme="majorBidi" w:cstheme="majorBidi"/>
        </w:rPr>
        <w:t>ptimistic</w:t>
      </w:r>
      <w:r w:rsidR="00D31A7A">
        <w:rPr>
          <w:rFonts w:asciiTheme="majorBidi" w:hAnsiTheme="majorBidi" w:cstheme="majorBidi"/>
        </w:rPr>
        <w:t>, offering resolutions</w:t>
      </w:r>
      <w:r w:rsidR="00DA15A2">
        <w:rPr>
          <w:rFonts w:asciiTheme="majorBidi" w:hAnsiTheme="majorBidi" w:cstheme="majorBidi"/>
        </w:rPr>
        <w:t xml:space="preserve"> to </w:t>
      </w:r>
      <w:r w:rsidR="00273D6C">
        <w:rPr>
          <w:rFonts w:asciiTheme="majorBidi" w:hAnsiTheme="majorBidi" w:cstheme="majorBidi"/>
        </w:rPr>
        <w:t>the social conflict</w:t>
      </w:r>
      <w:r w:rsidR="00A63DA4">
        <w:rPr>
          <w:rFonts w:asciiTheme="majorBidi" w:hAnsiTheme="majorBidi" w:cstheme="majorBidi"/>
        </w:rPr>
        <w:t>s</w:t>
      </w:r>
      <w:r w:rsidR="00273D6C">
        <w:rPr>
          <w:rFonts w:asciiTheme="majorBidi" w:hAnsiTheme="majorBidi" w:cstheme="majorBidi"/>
        </w:rPr>
        <w:t xml:space="preserve"> </w:t>
      </w:r>
      <w:r w:rsidR="00266BDD">
        <w:rPr>
          <w:rFonts w:asciiTheme="majorBidi" w:hAnsiTheme="majorBidi" w:cstheme="majorBidi"/>
        </w:rPr>
        <w:t xml:space="preserve">rooted in </w:t>
      </w:r>
      <w:r w:rsidR="003631F5">
        <w:rPr>
          <w:rFonts w:asciiTheme="majorBidi" w:hAnsiTheme="majorBidi" w:cstheme="majorBidi"/>
        </w:rPr>
        <w:t xml:space="preserve">an act of </w:t>
      </w:r>
      <w:r w:rsidR="00147DE3">
        <w:rPr>
          <w:rFonts w:asciiTheme="majorBidi" w:hAnsiTheme="majorBidi" w:cstheme="majorBidi"/>
        </w:rPr>
        <w:t xml:space="preserve">communal </w:t>
      </w:r>
      <w:r w:rsidR="003631F5">
        <w:rPr>
          <w:rFonts w:asciiTheme="majorBidi" w:hAnsiTheme="majorBidi" w:cstheme="majorBidi"/>
        </w:rPr>
        <w:t xml:space="preserve">solidarity </w:t>
      </w:r>
      <w:r w:rsidR="00CB3B4D">
        <w:rPr>
          <w:rFonts w:asciiTheme="majorBidi" w:hAnsiTheme="majorBidi" w:cstheme="majorBidi"/>
        </w:rPr>
        <w:t xml:space="preserve">as </w:t>
      </w:r>
      <w:r w:rsidR="003631F5">
        <w:rPr>
          <w:rFonts w:asciiTheme="majorBidi" w:hAnsiTheme="majorBidi" w:cstheme="majorBidi"/>
        </w:rPr>
        <w:t xml:space="preserve">a way </w:t>
      </w:r>
      <w:r w:rsidR="00147DE3">
        <w:rPr>
          <w:rFonts w:asciiTheme="majorBidi" w:hAnsiTheme="majorBidi" w:cstheme="majorBidi"/>
        </w:rPr>
        <w:t xml:space="preserve">to cope </w:t>
      </w:r>
      <w:r w:rsidR="003631F5">
        <w:rPr>
          <w:rFonts w:asciiTheme="majorBidi" w:hAnsiTheme="majorBidi" w:cstheme="majorBidi"/>
        </w:rPr>
        <w:t xml:space="preserve">with its difficulties. </w:t>
      </w:r>
      <w:r w:rsidR="009E7878">
        <w:rPr>
          <w:rFonts w:asciiTheme="majorBidi" w:hAnsiTheme="majorBidi" w:cstheme="majorBidi"/>
        </w:rPr>
        <w:t>However, w</w:t>
      </w:r>
      <w:r w:rsidR="00147DE3">
        <w:rPr>
          <w:rFonts w:asciiTheme="majorBidi" w:hAnsiTheme="majorBidi" w:cstheme="majorBidi"/>
        </w:rPr>
        <w:t>hile t</w:t>
      </w:r>
      <w:r w:rsidR="003631F5">
        <w:rPr>
          <w:rFonts w:asciiTheme="majorBidi" w:hAnsiTheme="majorBidi" w:cstheme="majorBidi"/>
        </w:rPr>
        <w:t xml:space="preserve">hese endings </w:t>
      </w:r>
      <w:r w:rsidR="009E7878">
        <w:rPr>
          <w:rFonts w:asciiTheme="majorBidi" w:hAnsiTheme="majorBidi" w:cstheme="majorBidi"/>
        </w:rPr>
        <w:t>provide the community with a sense of hope,</w:t>
      </w:r>
      <w:r w:rsidR="00147DE3">
        <w:rPr>
          <w:rFonts w:asciiTheme="majorBidi" w:hAnsiTheme="majorBidi" w:cstheme="majorBidi"/>
        </w:rPr>
        <w:t xml:space="preserve"> they </w:t>
      </w:r>
      <w:r w:rsidR="00E05E63">
        <w:rPr>
          <w:rFonts w:asciiTheme="majorBidi" w:hAnsiTheme="majorBidi" w:cstheme="majorBidi"/>
        </w:rPr>
        <w:lastRenderedPageBreak/>
        <w:t>avoid idealizing the outcomes or</w:t>
      </w:r>
      <w:r w:rsidR="00147DE3">
        <w:rPr>
          <w:rFonts w:asciiTheme="majorBidi" w:hAnsiTheme="majorBidi" w:cstheme="majorBidi"/>
        </w:rPr>
        <w:t xml:space="preserve"> </w:t>
      </w:r>
      <w:r w:rsidR="00925E5F">
        <w:rPr>
          <w:rFonts w:asciiTheme="majorBidi" w:hAnsiTheme="majorBidi" w:cstheme="majorBidi"/>
        </w:rPr>
        <w:t>whitewashing</w:t>
      </w:r>
      <w:r w:rsidR="00DC26BD">
        <w:rPr>
          <w:rFonts w:asciiTheme="majorBidi" w:hAnsiTheme="majorBidi" w:cstheme="majorBidi"/>
        </w:rPr>
        <w:t xml:space="preserve"> the </w:t>
      </w:r>
      <w:r w:rsidR="00E05E63">
        <w:rPr>
          <w:rFonts w:asciiTheme="majorBidi" w:hAnsiTheme="majorBidi" w:cstheme="majorBidi"/>
        </w:rPr>
        <w:t>challenges</w:t>
      </w:r>
      <w:r w:rsidR="00DC26BD">
        <w:rPr>
          <w:rFonts w:asciiTheme="majorBidi" w:hAnsiTheme="majorBidi" w:cstheme="majorBidi"/>
        </w:rPr>
        <w:t>. In the</w:t>
      </w:r>
      <w:r w:rsidR="00EA7FD8">
        <w:rPr>
          <w:rFonts w:asciiTheme="majorBidi" w:hAnsiTheme="majorBidi" w:cstheme="majorBidi"/>
        </w:rPr>
        <w:t>se</w:t>
      </w:r>
      <w:r w:rsidR="00DC26BD">
        <w:rPr>
          <w:rFonts w:asciiTheme="majorBidi" w:hAnsiTheme="majorBidi" w:cstheme="majorBidi"/>
        </w:rPr>
        <w:t xml:space="preserve"> optimistic ending</w:t>
      </w:r>
      <w:r w:rsidR="00EA7FD8">
        <w:rPr>
          <w:rFonts w:asciiTheme="majorBidi" w:hAnsiTheme="majorBidi" w:cstheme="majorBidi"/>
        </w:rPr>
        <w:t>s</w:t>
      </w:r>
      <w:r w:rsidR="00DC26BD">
        <w:rPr>
          <w:rFonts w:asciiTheme="majorBidi" w:hAnsiTheme="majorBidi" w:cstheme="majorBidi"/>
        </w:rPr>
        <w:t xml:space="preserve">, the community </w:t>
      </w:r>
      <w:r w:rsidR="00B8580C">
        <w:rPr>
          <w:rFonts w:asciiTheme="majorBidi" w:hAnsiTheme="majorBidi" w:cstheme="majorBidi"/>
        </w:rPr>
        <w:t xml:space="preserve">articulates </w:t>
      </w:r>
      <w:r w:rsidR="00DC26BD">
        <w:rPr>
          <w:rFonts w:asciiTheme="majorBidi" w:hAnsiTheme="majorBidi" w:cstheme="majorBidi"/>
        </w:rPr>
        <w:t xml:space="preserve">what it </w:t>
      </w:r>
      <w:r w:rsidR="00EA7FD8">
        <w:rPr>
          <w:rFonts w:asciiTheme="majorBidi" w:hAnsiTheme="majorBidi" w:cstheme="majorBidi"/>
        </w:rPr>
        <w:t>aspires to in</w:t>
      </w:r>
      <w:r w:rsidR="00DC26BD">
        <w:rPr>
          <w:rFonts w:asciiTheme="majorBidi" w:hAnsiTheme="majorBidi" w:cstheme="majorBidi"/>
        </w:rPr>
        <w:t xml:space="preserve"> the social reality </w:t>
      </w:r>
      <w:r w:rsidR="00B8580C">
        <w:rPr>
          <w:rFonts w:asciiTheme="majorBidi" w:hAnsiTheme="majorBidi" w:cstheme="majorBidi"/>
        </w:rPr>
        <w:t xml:space="preserve">and dramatizes this vision on stage. </w:t>
      </w:r>
      <w:r w:rsidR="00DC26BD">
        <w:rPr>
          <w:rFonts w:asciiTheme="majorBidi" w:hAnsiTheme="majorBidi" w:cstheme="majorBidi"/>
        </w:rPr>
        <w:t xml:space="preserve">In other words, the utopian performative </w:t>
      </w:r>
      <w:r w:rsidR="003F5F1A">
        <w:rPr>
          <w:rFonts w:asciiTheme="majorBidi" w:hAnsiTheme="majorBidi" w:cstheme="majorBidi"/>
        </w:rPr>
        <w:t xml:space="preserve">is employed at the end of the narrative to underline that the community is capable of drawing on its own resources, as opposed to external factors, </w:t>
      </w:r>
      <w:r w:rsidR="00E534F7">
        <w:rPr>
          <w:rFonts w:asciiTheme="majorBidi" w:hAnsiTheme="majorBidi" w:cstheme="majorBidi"/>
        </w:rPr>
        <w:t xml:space="preserve">to </w:t>
      </w:r>
      <w:r w:rsidR="00D31A7A">
        <w:rPr>
          <w:rFonts w:asciiTheme="majorBidi" w:hAnsiTheme="majorBidi" w:cstheme="majorBidi"/>
        </w:rPr>
        <w:t>cope with and improve</w:t>
      </w:r>
      <w:r w:rsidR="00E534F7">
        <w:rPr>
          <w:rFonts w:asciiTheme="majorBidi" w:hAnsiTheme="majorBidi" w:cstheme="majorBidi"/>
        </w:rPr>
        <w:t xml:space="preserve"> </w:t>
      </w:r>
      <w:r w:rsidR="00132DAF">
        <w:rPr>
          <w:rFonts w:asciiTheme="majorBidi" w:hAnsiTheme="majorBidi" w:cstheme="majorBidi"/>
        </w:rPr>
        <w:t>its present di</w:t>
      </w:r>
      <w:r w:rsidR="00D31A7A">
        <w:rPr>
          <w:rFonts w:asciiTheme="majorBidi" w:hAnsiTheme="majorBidi" w:cstheme="majorBidi"/>
        </w:rPr>
        <w:t>fficult</w:t>
      </w:r>
      <w:r w:rsidR="00132DAF">
        <w:rPr>
          <w:rFonts w:asciiTheme="majorBidi" w:hAnsiTheme="majorBidi" w:cstheme="majorBidi"/>
        </w:rPr>
        <w:t xml:space="preserve"> circumstances. </w:t>
      </w:r>
    </w:p>
    <w:p w14:paraId="09E40776" w14:textId="2B20046F" w:rsidR="00F02090" w:rsidRDefault="00132DAF" w:rsidP="004E7D71">
      <w:pPr>
        <w:rPr>
          <w:rFonts w:asciiTheme="majorBidi" w:hAnsiTheme="majorBidi" w:cstheme="majorBidi"/>
        </w:rPr>
      </w:pPr>
      <w:r>
        <w:rPr>
          <w:rFonts w:asciiTheme="majorBidi" w:hAnsiTheme="majorBidi" w:cstheme="majorBidi"/>
        </w:rPr>
        <w:t>Thus</w:t>
      </w:r>
      <w:r w:rsidR="00F24BD8">
        <w:rPr>
          <w:rFonts w:asciiTheme="majorBidi" w:hAnsiTheme="majorBidi" w:cstheme="majorBidi"/>
        </w:rPr>
        <w:t xml:space="preserve">, the utopian performative is primarily </w:t>
      </w:r>
      <w:r w:rsidR="00FB1E47">
        <w:rPr>
          <w:rFonts w:asciiTheme="majorBidi" w:hAnsiTheme="majorBidi" w:cstheme="majorBidi"/>
        </w:rPr>
        <w:t xml:space="preserve">transformative, and, as Dolan </w:t>
      </w:r>
      <w:r w:rsidR="00203F3B">
        <w:rPr>
          <w:rFonts w:asciiTheme="majorBidi" w:hAnsiTheme="majorBidi" w:cstheme="majorBidi"/>
        </w:rPr>
        <w:t>points out</w:t>
      </w:r>
      <w:r w:rsidR="00FB1E47">
        <w:rPr>
          <w:rFonts w:asciiTheme="majorBidi" w:hAnsiTheme="majorBidi" w:cstheme="majorBidi"/>
        </w:rPr>
        <w:t>, is comparative to Boal’s view: “Perhaps the theatre is not revolutionary in itself, but have no doubts, it is a rehearsal of revolution</w:t>
      </w:r>
      <w:r w:rsidR="00C76EF6">
        <w:rPr>
          <w:rFonts w:asciiTheme="majorBidi" w:hAnsiTheme="majorBidi" w:cstheme="majorBidi"/>
        </w:rPr>
        <w:t>.”</w:t>
      </w:r>
      <w:r w:rsidR="000220C2">
        <w:rPr>
          <w:rStyle w:val="FootnoteReference"/>
          <w:rFonts w:asciiTheme="majorBidi" w:hAnsiTheme="majorBidi" w:cstheme="majorBidi"/>
        </w:rPr>
        <w:footnoteReference w:id="2"/>
      </w:r>
      <w:r w:rsidR="00C76EF6">
        <w:rPr>
          <w:rFonts w:asciiTheme="majorBidi" w:hAnsiTheme="majorBidi" w:cstheme="majorBidi"/>
        </w:rPr>
        <w:t xml:space="preserve"> This “rehearsal” is not </w:t>
      </w:r>
      <w:r w:rsidR="000A4D98">
        <w:rPr>
          <w:rFonts w:asciiTheme="majorBidi" w:hAnsiTheme="majorBidi" w:cstheme="majorBidi"/>
        </w:rPr>
        <w:t xml:space="preserve">merely </w:t>
      </w:r>
      <w:r w:rsidR="00C76EF6">
        <w:rPr>
          <w:rFonts w:asciiTheme="majorBidi" w:hAnsiTheme="majorBidi" w:cstheme="majorBidi"/>
        </w:rPr>
        <w:t xml:space="preserve">an emotionally detached intellectual </w:t>
      </w:r>
      <w:commentRangeStart w:id="0"/>
      <w:r w:rsidR="002D04E5">
        <w:rPr>
          <w:rFonts w:asciiTheme="majorBidi" w:hAnsiTheme="majorBidi" w:cstheme="majorBidi"/>
        </w:rPr>
        <w:t>game</w:t>
      </w:r>
      <w:commentRangeEnd w:id="0"/>
      <w:r w:rsidR="002D04E5">
        <w:rPr>
          <w:rStyle w:val="CommentReference"/>
        </w:rPr>
        <w:commentReference w:id="0"/>
      </w:r>
      <w:r w:rsidR="00C76EF6">
        <w:rPr>
          <w:rFonts w:asciiTheme="majorBidi" w:hAnsiTheme="majorBidi" w:cstheme="majorBidi"/>
        </w:rPr>
        <w:t xml:space="preserve">, but rather </w:t>
      </w:r>
      <w:r w:rsidR="00CE3624">
        <w:rPr>
          <w:rFonts w:asciiTheme="majorBidi" w:hAnsiTheme="majorBidi" w:cstheme="majorBidi"/>
        </w:rPr>
        <w:t xml:space="preserve">theatrically actualizes the </w:t>
      </w:r>
      <w:r w:rsidR="00582C6F">
        <w:rPr>
          <w:rFonts w:asciiTheme="majorBidi" w:hAnsiTheme="majorBidi" w:cstheme="majorBidi"/>
        </w:rPr>
        <w:t xml:space="preserve">transformation </w:t>
      </w:r>
      <w:r w:rsidR="00CE3624">
        <w:rPr>
          <w:rFonts w:asciiTheme="majorBidi" w:hAnsiTheme="majorBidi" w:cstheme="majorBidi"/>
        </w:rPr>
        <w:t xml:space="preserve">that </w:t>
      </w:r>
      <w:r w:rsidR="0072606E">
        <w:rPr>
          <w:rFonts w:asciiTheme="majorBidi" w:hAnsiTheme="majorBidi" w:cstheme="majorBidi"/>
        </w:rPr>
        <w:t xml:space="preserve">has the potential to </w:t>
      </w:r>
      <w:r w:rsidR="00582C6F">
        <w:rPr>
          <w:rFonts w:asciiTheme="majorBidi" w:hAnsiTheme="majorBidi" w:cstheme="majorBidi"/>
        </w:rPr>
        <w:t>be generated in the social reality itself.</w:t>
      </w:r>
    </w:p>
    <w:p w14:paraId="5733E8C4" w14:textId="77777777" w:rsidR="009678E2" w:rsidRDefault="009678E2" w:rsidP="004E7D71">
      <w:pPr>
        <w:rPr>
          <w:rFonts w:asciiTheme="majorBidi" w:hAnsiTheme="majorBidi" w:cstheme="majorBidi"/>
        </w:rPr>
      </w:pPr>
    </w:p>
    <w:p w14:paraId="5C05C526" w14:textId="5D4553F7" w:rsidR="00F02090" w:rsidRPr="002440C0" w:rsidRDefault="00F02090" w:rsidP="002440C0">
      <w:pPr>
        <w:ind w:firstLine="0"/>
        <w:jc w:val="center"/>
        <w:rPr>
          <w:rFonts w:asciiTheme="majorBidi" w:hAnsiTheme="majorBidi" w:cstheme="majorBidi"/>
        </w:rPr>
      </w:pPr>
      <w:r w:rsidRPr="002440C0">
        <w:rPr>
          <w:rFonts w:asciiTheme="majorBidi" w:hAnsiTheme="majorBidi" w:cstheme="majorBidi"/>
        </w:rPr>
        <w:t>Ethiopian Jews in Israel</w:t>
      </w:r>
      <w:r w:rsidR="000220C2">
        <w:rPr>
          <w:rStyle w:val="FootnoteReference"/>
          <w:rFonts w:asciiTheme="majorBidi" w:hAnsiTheme="majorBidi" w:cstheme="majorBidi"/>
        </w:rPr>
        <w:footnoteReference w:id="3"/>
      </w:r>
    </w:p>
    <w:p w14:paraId="24DF4F6A" w14:textId="59AA3CE7" w:rsidR="004E7D71" w:rsidRDefault="00F02090" w:rsidP="00F02090">
      <w:pPr>
        <w:ind w:firstLine="0"/>
        <w:rPr>
          <w:rFonts w:asciiTheme="majorBidi" w:hAnsiTheme="majorBidi" w:cstheme="majorBidi"/>
        </w:rPr>
      </w:pPr>
      <w:r>
        <w:rPr>
          <w:rFonts w:asciiTheme="majorBidi" w:hAnsiTheme="majorBidi" w:cstheme="majorBidi"/>
          <w:b/>
          <w:bCs/>
        </w:rPr>
        <w:tab/>
      </w:r>
      <w:r w:rsidRPr="00F02090">
        <w:rPr>
          <w:rFonts w:asciiTheme="majorBidi" w:hAnsiTheme="majorBidi" w:cstheme="majorBidi"/>
        </w:rPr>
        <w:t xml:space="preserve">There </w:t>
      </w:r>
      <w:r>
        <w:rPr>
          <w:rFonts w:asciiTheme="majorBidi" w:hAnsiTheme="majorBidi" w:cstheme="majorBidi"/>
        </w:rPr>
        <w:t xml:space="preserve">are currently 155,000 </w:t>
      </w:r>
      <w:r w:rsidR="00366D32">
        <w:rPr>
          <w:rFonts w:asciiTheme="majorBidi" w:hAnsiTheme="majorBidi" w:cstheme="majorBidi"/>
        </w:rPr>
        <w:t xml:space="preserve">Ethiopian Jews and descendants </w:t>
      </w:r>
      <w:r w:rsidR="001A05FA">
        <w:rPr>
          <w:rFonts w:asciiTheme="majorBidi" w:hAnsiTheme="majorBidi" w:cstheme="majorBidi"/>
        </w:rPr>
        <w:t xml:space="preserve">residing in Israel. Approximately </w:t>
      </w:r>
      <w:r w:rsidR="000D007F">
        <w:rPr>
          <w:rFonts w:asciiTheme="majorBidi" w:hAnsiTheme="majorBidi" w:cstheme="majorBidi"/>
        </w:rPr>
        <w:t xml:space="preserve">one </w:t>
      </w:r>
      <w:r w:rsidR="001A05FA">
        <w:rPr>
          <w:rFonts w:asciiTheme="majorBidi" w:hAnsiTheme="majorBidi" w:cstheme="majorBidi"/>
        </w:rPr>
        <w:t xml:space="preserve">third of Ethiopian-born Jews immigrated to Israel in two </w:t>
      </w:r>
      <w:r w:rsidR="001A05FA" w:rsidRPr="0098488B">
        <w:rPr>
          <w:rFonts w:asciiTheme="majorBidi" w:hAnsiTheme="majorBidi" w:cstheme="majorBidi"/>
        </w:rPr>
        <w:t xml:space="preserve">major </w:t>
      </w:r>
      <w:r w:rsidR="001A05FA" w:rsidRPr="002440C0">
        <w:rPr>
          <w:rFonts w:asciiTheme="majorBidi" w:hAnsiTheme="majorBidi" w:cstheme="majorBidi"/>
        </w:rPr>
        <w:t>waves</w:t>
      </w:r>
      <w:r w:rsidR="001A05FA">
        <w:rPr>
          <w:rFonts w:asciiTheme="majorBidi" w:hAnsiTheme="majorBidi" w:cstheme="majorBidi"/>
        </w:rPr>
        <w:t xml:space="preserve">, </w:t>
      </w:r>
      <w:r w:rsidR="00BA491D">
        <w:rPr>
          <w:rFonts w:asciiTheme="majorBidi" w:hAnsiTheme="majorBidi" w:cstheme="majorBidi"/>
        </w:rPr>
        <w:t>“Operation Moses” (1977</w:t>
      </w:r>
      <w:r w:rsidR="00D31A7A">
        <w:rPr>
          <w:rFonts w:asciiTheme="majorBidi" w:hAnsiTheme="majorBidi" w:cstheme="majorBidi"/>
        </w:rPr>
        <w:t>–</w:t>
      </w:r>
      <w:r w:rsidR="00BA491D">
        <w:rPr>
          <w:rFonts w:asciiTheme="majorBidi" w:hAnsiTheme="majorBidi" w:cstheme="majorBidi"/>
        </w:rPr>
        <w:t>1984)</w:t>
      </w:r>
      <w:r w:rsidR="00DA6CD5" w:rsidRPr="00F02090">
        <w:rPr>
          <w:rFonts w:asciiTheme="majorBidi" w:hAnsiTheme="majorBidi" w:cstheme="majorBidi"/>
        </w:rPr>
        <w:t xml:space="preserve"> </w:t>
      </w:r>
      <w:r w:rsidR="00BA491D">
        <w:rPr>
          <w:rFonts w:asciiTheme="majorBidi" w:hAnsiTheme="majorBidi" w:cstheme="majorBidi"/>
        </w:rPr>
        <w:t>and “Operation Solomon” (1991)</w:t>
      </w:r>
      <w:r w:rsidR="00323D8C">
        <w:rPr>
          <w:rFonts w:asciiTheme="majorBidi" w:hAnsiTheme="majorBidi" w:cstheme="majorBidi"/>
        </w:rPr>
        <w:t xml:space="preserve">, while immigration in small numbers continues </w:t>
      </w:r>
      <w:r w:rsidR="00D31A7A">
        <w:rPr>
          <w:rFonts w:asciiTheme="majorBidi" w:hAnsiTheme="majorBidi" w:cstheme="majorBidi"/>
        </w:rPr>
        <w:t>up to this day</w:t>
      </w:r>
      <w:r w:rsidR="00323D8C">
        <w:rPr>
          <w:rFonts w:asciiTheme="majorBidi" w:hAnsiTheme="majorBidi" w:cstheme="majorBidi"/>
        </w:rPr>
        <w:t xml:space="preserve">. </w:t>
      </w:r>
      <w:r w:rsidR="00BD2E16">
        <w:rPr>
          <w:rFonts w:asciiTheme="majorBidi" w:hAnsiTheme="majorBidi" w:cstheme="majorBidi"/>
        </w:rPr>
        <w:t xml:space="preserve">Viewed as an exodus involving an arduous on-foot journey, </w:t>
      </w:r>
      <w:r w:rsidR="00323D8C">
        <w:rPr>
          <w:rFonts w:asciiTheme="majorBidi" w:hAnsiTheme="majorBidi" w:cstheme="majorBidi"/>
        </w:rPr>
        <w:t xml:space="preserve">“Operation Moses” </w:t>
      </w:r>
      <w:r w:rsidR="002A67D4">
        <w:rPr>
          <w:rFonts w:asciiTheme="majorBidi" w:hAnsiTheme="majorBidi" w:cstheme="majorBidi"/>
        </w:rPr>
        <w:t xml:space="preserve">became a </w:t>
      </w:r>
      <w:r w:rsidR="00D54ED6">
        <w:rPr>
          <w:rFonts w:asciiTheme="majorBidi" w:hAnsiTheme="majorBidi" w:cstheme="majorBidi"/>
        </w:rPr>
        <w:t xml:space="preserve">seminal ethos of </w:t>
      </w:r>
      <w:r w:rsidR="008333C3">
        <w:rPr>
          <w:rFonts w:asciiTheme="majorBidi" w:hAnsiTheme="majorBidi" w:cstheme="majorBidi"/>
        </w:rPr>
        <w:t xml:space="preserve">the immigrants’ </w:t>
      </w:r>
      <w:r w:rsidR="00D54ED6">
        <w:rPr>
          <w:rFonts w:asciiTheme="majorBidi" w:hAnsiTheme="majorBidi" w:cstheme="majorBidi"/>
        </w:rPr>
        <w:t>suffering</w:t>
      </w:r>
      <w:r w:rsidR="004F096F">
        <w:rPr>
          <w:rFonts w:asciiTheme="majorBidi" w:hAnsiTheme="majorBidi" w:cstheme="majorBidi"/>
        </w:rPr>
        <w:t xml:space="preserve"> </w:t>
      </w:r>
      <w:r w:rsidR="0098488B">
        <w:rPr>
          <w:rFonts w:asciiTheme="majorBidi" w:hAnsiTheme="majorBidi" w:cstheme="majorBidi"/>
        </w:rPr>
        <w:t xml:space="preserve">and heroism </w:t>
      </w:r>
      <w:r w:rsidR="004F096F">
        <w:rPr>
          <w:rFonts w:asciiTheme="majorBidi" w:hAnsiTheme="majorBidi" w:cstheme="majorBidi"/>
        </w:rPr>
        <w:t xml:space="preserve">– during the journey, 4,000 perished while others were robbed and injured – </w:t>
      </w:r>
      <w:r w:rsidR="00D31A7A">
        <w:rPr>
          <w:rFonts w:asciiTheme="majorBidi" w:hAnsiTheme="majorBidi" w:cstheme="majorBidi"/>
        </w:rPr>
        <w:t xml:space="preserve">as well as </w:t>
      </w:r>
      <w:r w:rsidR="003D5E85">
        <w:rPr>
          <w:rFonts w:asciiTheme="majorBidi" w:hAnsiTheme="majorBidi" w:cstheme="majorBidi"/>
        </w:rPr>
        <w:t>the</w:t>
      </w:r>
      <w:r w:rsidR="005D0BEB">
        <w:rPr>
          <w:rFonts w:asciiTheme="majorBidi" w:hAnsiTheme="majorBidi" w:cstheme="majorBidi"/>
        </w:rPr>
        <w:t xml:space="preserve"> strengthening of </w:t>
      </w:r>
      <w:r w:rsidR="008333C3">
        <w:rPr>
          <w:rFonts w:asciiTheme="majorBidi" w:hAnsiTheme="majorBidi" w:cstheme="majorBidi"/>
        </w:rPr>
        <w:t xml:space="preserve">their </w:t>
      </w:r>
      <w:r w:rsidR="005D0BEB">
        <w:rPr>
          <w:rFonts w:asciiTheme="majorBidi" w:hAnsiTheme="majorBidi" w:cstheme="majorBidi"/>
        </w:rPr>
        <w:t xml:space="preserve">Jewish identity </w:t>
      </w:r>
      <w:r w:rsidR="008333C3">
        <w:rPr>
          <w:rFonts w:asciiTheme="majorBidi" w:hAnsiTheme="majorBidi" w:cstheme="majorBidi"/>
        </w:rPr>
        <w:t xml:space="preserve">and </w:t>
      </w:r>
      <w:r w:rsidR="001252F9">
        <w:rPr>
          <w:rFonts w:asciiTheme="majorBidi" w:hAnsiTheme="majorBidi" w:cstheme="majorBidi"/>
        </w:rPr>
        <w:t xml:space="preserve">a </w:t>
      </w:r>
      <w:r w:rsidR="00C5132B">
        <w:rPr>
          <w:rFonts w:asciiTheme="majorBidi" w:hAnsiTheme="majorBidi" w:cstheme="majorBidi"/>
        </w:rPr>
        <w:t xml:space="preserve">realization of </w:t>
      </w:r>
      <w:r w:rsidR="008333C3">
        <w:rPr>
          <w:rFonts w:asciiTheme="majorBidi" w:hAnsiTheme="majorBidi" w:cstheme="majorBidi"/>
        </w:rPr>
        <w:t xml:space="preserve">their </w:t>
      </w:r>
      <w:r w:rsidR="00C5132B">
        <w:rPr>
          <w:rFonts w:asciiTheme="majorBidi" w:hAnsiTheme="majorBidi" w:cstheme="majorBidi"/>
        </w:rPr>
        <w:t xml:space="preserve">religious </w:t>
      </w:r>
      <w:r w:rsidR="008333C3">
        <w:rPr>
          <w:rFonts w:asciiTheme="majorBidi" w:hAnsiTheme="majorBidi" w:cstheme="majorBidi"/>
        </w:rPr>
        <w:t xml:space="preserve">vision of </w:t>
      </w:r>
      <w:r w:rsidR="00C5132B">
        <w:rPr>
          <w:rFonts w:asciiTheme="majorBidi" w:hAnsiTheme="majorBidi" w:cstheme="majorBidi"/>
        </w:rPr>
        <w:t>enter</w:t>
      </w:r>
      <w:r w:rsidR="008333C3">
        <w:rPr>
          <w:rFonts w:asciiTheme="majorBidi" w:hAnsiTheme="majorBidi" w:cstheme="majorBidi"/>
        </w:rPr>
        <w:t xml:space="preserve">ing </w:t>
      </w:r>
      <w:r w:rsidR="00C5132B">
        <w:rPr>
          <w:rFonts w:asciiTheme="majorBidi" w:hAnsiTheme="majorBidi" w:cstheme="majorBidi"/>
        </w:rPr>
        <w:t xml:space="preserve">the </w:t>
      </w:r>
      <w:r w:rsidR="008333C3">
        <w:rPr>
          <w:rFonts w:asciiTheme="majorBidi" w:hAnsiTheme="majorBidi" w:cstheme="majorBidi"/>
        </w:rPr>
        <w:t>Promised Land</w:t>
      </w:r>
      <w:r w:rsidR="00C5132B">
        <w:rPr>
          <w:rFonts w:asciiTheme="majorBidi" w:hAnsiTheme="majorBidi" w:cstheme="majorBidi"/>
        </w:rPr>
        <w:t xml:space="preserve">. </w:t>
      </w:r>
      <w:r w:rsidR="001C1C7A">
        <w:rPr>
          <w:rFonts w:asciiTheme="majorBidi" w:hAnsiTheme="majorBidi" w:cstheme="majorBidi"/>
        </w:rPr>
        <w:t xml:space="preserve">Following a struggle for </w:t>
      </w:r>
      <w:r w:rsidR="001B7BEB">
        <w:rPr>
          <w:rFonts w:asciiTheme="majorBidi" w:hAnsiTheme="majorBidi" w:cstheme="majorBidi"/>
        </w:rPr>
        <w:t xml:space="preserve">official </w:t>
      </w:r>
      <w:r w:rsidR="001C1C7A">
        <w:rPr>
          <w:rFonts w:asciiTheme="majorBidi" w:hAnsiTheme="majorBidi" w:cstheme="majorBidi"/>
        </w:rPr>
        <w:t>recognition, in 2007</w:t>
      </w:r>
      <w:r w:rsidR="00D31A7A">
        <w:rPr>
          <w:rFonts w:asciiTheme="majorBidi" w:hAnsiTheme="majorBidi" w:cstheme="majorBidi"/>
        </w:rPr>
        <w:t>,</w:t>
      </w:r>
      <w:r w:rsidR="001C1C7A">
        <w:rPr>
          <w:rFonts w:asciiTheme="majorBidi" w:hAnsiTheme="majorBidi" w:cstheme="majorBidi"/>
        </w:rPr>
        <w:t xml:space="preserve"> a monument commemorating th</w:t>
      </w:r>
      <w:r w:rsidR="00A83845">
        <w:rPr>
          <w:rFonts w:asciiTheme="majorBidi" w:hAnsiTheme="majorBidi" w:cstheme="majorBidi"/>
        </w:rPr>
        <w:t xml:space="preserve">ose lost </w:t>
      </w:r>
      <w:r w:rsidR="00A83845">
        <w:rPr>
          <w:rFonts w:asciiTheme="majorBidi" w:hAnsiTheme="majorBidi" w:cstheme="majorBidi"/>
        </w:rPr>
        <w:lastRenderedPageBreak/>
        <w:t>was inaugurated on Mount Herzl</w:t>
      </w:r>
      <w:r w:rsidR="003D5E85">
        <w:rPr>
          <w:rFonts w:asciiTheme="majorBidi" w:hAnsiTheme="majorBidi" w:cstheme="majorBidi"/>
        </w:rPr>
        <w:t>,</w:t>
      </w:r>
      <w:r w:rsidR="00A83845">
        <w:rPr>
          <w:rFonts w:asciiTheme="majorBidi" w:hAnsiTheme="majorBidi" w:cstheme="majorBidi"/>
        </w:rPr>
        <w:t xml:space="preserve"> and </w:t>
      </w:r>
      <w:r w:rsidR="001F689F">
        <w:rPr>
          <w:rFonts w:asciiTheme="majorBidi" w:hAnsiTheme="majorBidi" w:cstheme="majorBidi"/>
        </w:rPr>
        <w:t xml:space="preserve">a memorial ceremony is held </w:t>
      </w:r>
      <w:r w:rsidR="006E359C">
        <w:rPr>
          <w:rFonts w:asciiTheme="majorBidi" w:hAnsiTheme="majorBidi" w:cstheme="majorBidi"/>
        </w:rPr>
        <w:t xml:space="preserve">annually on Jerusalem Day. In 2008, the state recognized the </w:t>
      </w:r>
      <w:proofErr w:type="spellStart"/>
      <w:r w:rsidR="006E359C" w:rsidRPr="006E359C">
        <w:rPr>
          <w:rFonts w:asciiTheme="majorBidi" w:hAnsiTheme="majorBidi" w:cstheme="majorBidi"/>
          <w:i/>
          <w:iCs/>
        </w:rPr>
        <w:t>Sigd</w:t>
      </w:r>
      <w:proofErr w:type="spellEnd"/>
      <w:r w:rsidR="006E359C">
        <w:rPr>
          <w:rFonts w:asciiTheme="majorBidi" w:hAnsiTheme="majorBidi" w:cstheme="majorBidi"/>
        </w:rPr>
        <w:t>, a unique Ethiopian Jewish festival</w:t>
      </w:r>
      <w:r w:rsidR="00FC78CC">
        <w:rPr>
          <w:rFonts w:asciiTheme="majorBidi" w:hAnsiTheme="majorBidi" w:cstheme="majorBidi"/>
        </w:rPr>
        <w:t>, as an official state holiday.</w:t>
      </w:r>
    </w:p>
    <w:p w14:paraId="21E42C21" w14:textId="30F65715" w:rsidR="00FC78CC" w:rsidRDefault="00FC78CC" w:rsidP="00F02090">
      <w:pPr>
        <w:ind w:firstLine="0"/>
        <w:rPr>
          <w:rFonts w:asciiTheme="majorBidi" w:hAnsiTheme="majorBidi" w:cstheme="majorBidi"/>
        </w:rPr>
      </w:pPr>
      <w:r>
        <w:rPr>
          <w:rFonts w:asciiTheme="majorBidi" w:hAnsiTheme="majorBidi" w:cstheme="majorBidi"/>
        </w:rPr>
        <w:tab/>
      </w:r>
      <w:r w:rsidR="008A4325">
        <w:rPr>
          <w:rFonts w:asciiTheme="majorBidi" w:hAnsiTheme="majorBidi" w:cstheme="majorBidi"/>
        </w:rPr>
        <w:t xml:space="preserve">Given that </w:t>
      </w:r>
      <w:r w:rsidR="00971378">
        <w:rPr>
          <w:rFonts w:asciiTheme="majorBidi" w:hAnsiTheme="majorBidi" w:cstheme="majorBidi"/>
        </w:rPr>
        <w:t xml:space="preserve">the </w:t>
      </w:r>
      <w:r w:rsidR="0039413B">
        <w:rPr>
          <w:rFonts w:asciiTheme="majorBidi" w:hAnsiTheme="majorBidi" w:cstheme="majorBidi"/>
        </w:rPr>
        <w:t>Ethiopian Jew</w:t>
      </w:r>
      <w:r w:rsidR="00971378">
        <w:rPr>
          <w:rFonts w:asciiTheme="majorBidi" w:hAnsiTheme="majorBidi" w:cstheme="majorBidi"/>
        </w:rPr>
        <w:t>s</w:t>
      </w:r>
      <w:r w:rsidR="0039413B">
        <w:rPr>
          <w:rFonts w:asciiTheme="majorBidi" w:hAnsiTheme="majorBidi" w:cstheme="majorBidi"/>
        </w:rPr>
        <w:t xml:space="preserve"> </w:t>
      </w:r>
      <w:r w:rsidR="00971378">
        <w:rPr>
          <w:rFonts w:asciiTheme="majorBidi" w:hAnsiTheme="majorBidi" w:cstheme="majorBidi"/>
        </w:rPr>
        <w:t>were</w:t>
      </w:r>
      <w:r w:rsidR="0039413B">
        <w:rPr>
          <w:rFonts w:asciiTheme="majorBidi" w:hAnsiTheme="majorBidi" w:cstheme="majorBidi"/>
        </w:rPr>
        <w:t xml:space="preserve"> </w:t>
      </w:r>
      <w:r w:rsidR="001B7BEB">
        <w:rPr>
          <w:rFonts w:asciiTheme="majorBidi" w:hAnsiTheme="majorBidi" w:cstheme="majorBidi"/>
        </w:rPr>
        <w:t xml:space="preserve">historically </w:t>
      </w:r>
      <w:r w:rsidR="008F0054">
        <w:rPr>
          <w:rFonts w:asciiTheme="majorBidi" w:hAnsiTheme="majorBidi" w:cstheme="majorBidi"/>
        </w:rPr>
        <w:t>separated</w:t>
      </w:r>
      <w:r>
        <w:rPr>
          <w:rFonts w:asciiTheme="majorBidi" w:hAnsiTheme="majorBidi" w:cstheme="majorBidi"/>
        </w:rPr>
        <w:t xml:space="preserve"> from </w:t>
      </w:r>
      <w:r w:rsidR="001B7BEB">
        <w:rPr>
          <w:rFonts w:asciiTheme="majorBidi" w:hAnsiTheme="majorBidi" w:cstheme="majorBidi"/>
        </w:rPr>
        <w:t>world Jewry</w:t>
      </w:r>
      <w:r w:rsidR="008A4325">
        <w:rPr>
          <w:rFonts w:asciiTheme="majorBidi" w:hAnsiTheme="majorBidi" w:cstheme="majorBidi"/>
        </w:rPr>
        <w:t xml:space="preserve">, </w:t>
      </w:r>
      <w:r w:rsidR="00F1181B">
        <w:rPr>
          <w:rFonts w:asciiTheme="majorBidi" w:hAnsiTheme="majorBidi" w:cstheme="majorBidi"/>
        </w:rPr>
        <w:t>their religious tradition</w:t>
      </w:r>
      <w:r w:rsidR="008A4325">
        <w:rPr>
          <w:rFonts w:asciiTheme="majorBidi" w:hAnsiTheme="majorBidi" w:cstheme="majorBidi"/>
        </w:rPr>
        <w:t>s</w:t>
      </w:r>
      <w:r w:rsidR="00F1181B">
        <w:rPr>
          <w:rFonts w:asciiTheme="majorBidi" w:hAnsiTheme="majorBidi" w:cstheme="majorBidi"/>
        </w:rPr>
        <w:t xml:space="preserve"> </w:t>
      </w:r>
      <w:r w:rsidR="00660CAA">
        <w:rPr>
          <w:rFonts w:asciiTheme="majorBidi" w:hAnsiTheme="majorBidi" w:cstheme="majorBidi"/>
        </w:rPr>
        <w:t>are unlike those practiced in other Jewish communities</w:t>
      </w:r>
      <w:r w:rsidR="00FD6C96">
        <w:rPr>
          <w:rFonts w:asciiTheme="majorBidi" w:hAnsiTheme="majorBidi" w:cstheme="majorBidi"/>
        </w:rPr>
        <w:t xml:space="preserve">. Combined with the </w:t>
      </w:r>
      <w:r w:rsidR="00660CAA">
        <w:rPr>
          <w:rFonts w:asciiTheme="majorBidi" w:hAnsiTheme="majorBidi" w:cstheme="majorBidi"/>
        </w:rPr>
        <w:t xml:space="preserve">notably darker color of their skin, </w:t>
      </w:r>
      <w:r w:rsidR="00FD6C96">
        <w:rPr>
          <w:rFonts w:asciiTheme="majorBidi" w:hAnsiTheme="majorBidi" w:cstheme="majorBidi"/>
        </w:rPr>
        <w:t xml:space="preserve">this </w:t>
      </w:r>
      <w:r w:rsidR="008D7351">
        <w:rPr>
          <w:rFonts w:asciiTheme="majorBidi" w:hAnsiTheme="majorBidi" w:cstheme="majorBidi"/>
        </w:rPr>
        <w:t xml:space="preserve">raised doubt among the Israeli religious establishment </w:t>
      </w:r>
      <w:r w:rsidR="003D3497">
        <w:rPr>
          <w:rFonts w:asciiTheme="majorBidi" w:hAnsiTheme="majorBidi" w:cstheme="majorBidi"/>
        </w:rPr>
        <w:t>about</w:t>
      </w:r>
      <w:r w:rsidR="008D7351">
        <w:rPr>
          <w:rFonts w:asciiTheme="majorBidi" w:hAnsiTheme="majorBidi" w:cstheme="majorBidi"/>
        </w:rPr>
        <w:t xml:space="preserve"> the authenticity of their Jewishness. </w:t>
      </w:r>
      <w:r w:rsidR="00C11373">
        <w:rPr>
          <w:rFonts w:asciiTheme="majorBidi" w:hAnsiTheme="majorBidi" w:cstheme="majorBidi"/>
        </w:rPr>
        <w:t>Consequently</w:t>
      </w:r>
      <w:r w:rsidR="008D7351">
        <w:rPr>
          <w:rFonts w:asciiTheme="majorBidi" w:hAnsiTheme="majorBidi" w:cstheme="majorBidi"/>
        </w:rPr>
        <w:t xml:space="preserve">, </w:t>
      </w:r>
      <w:r w:rsidR="00CF0591">
        <w:rPr>
          <w:rFonts w:asciiTheme="majorBidi" w:hAnsiTheme="majorBidi" w:cstheme="majorBidi"/>
        </w:rPr>
        <w:t>the rabbinical institutions</w:t>
      </w:r>
      <w:r w:rsidR="003D3497">
        <w:rPr>
          <w:rFonts w:asciiTheme="majorBidi" w:hAnsiTheme="majorBidi" w:cstheme="majorBidi"/>
        </w:rPr>
        <w:t xml:space="preserve"> –</w:t>
      </w:r>
      <w:r w:rsidR="00CF0591">
        <w:rPr>
          <w:rFonts w:asciiTheme="majorBidi" w:hAnsiTheme="majorBidi" w:cstheme="majorBidi"/>
        </w:rPr>
        <w:t xml:space="preserve"> </w:t>
      </w:r>
      <w:r w:rsidR="003D3497">
        <w:rPr>
          <w:rFonts w:asciiTheme="majorBidi" w:hAnsiTheme="majorBidi" w:cstheme="majorBidi"/>
        </w:rPr>
        <w:t xml:space="preserve">with the </w:t>
      </w:r>
      <w:r w:rsidR="003D3497" w:rsidRPr="00971378">
        <w:rPr>
          <w:rFonts w:asciiTheme="majorBidi" w:hAnsiTheme="majorBidi" w:cstheme="majorBidi"/>
        </w:rPr>
        <w:t>exception of Sephardic Chief Rabbi Ovadia</w:t>
      </w:r>
      <w:r w:rsidR="003D3497">
        <w:rPr>
          <w:rFonts w:asciiTheme="majorBidi" w:hAnsiTheme="majorBidi" w:cstheme="majorBidi"/>
        </w:rPr>
        <w:t xml:space="preserve"> Yosef, who recognized their Jewish authenticity – </w:t>
      </w:r>
      <w:r w:rsidR="00CF0591">
        <w:rPr>
          <w:rFonts w:asciiTheme="majorBidi" w:hAnsiTheme="majorBidi" w:cstheme="majorBidi"/>
        </w:rPr>
        <w:t xml:space="preserve">required </w:t>
      </w:r>
      <w:r w:rsidR="003D3497">
        <w:rPr>
          <w:rFonts w:asciiTheme="majorBidi" w:hAnsiTheme="majorBidi" w:cstheme="majorBidi"/>
        </w:rPr>
        <w:t xml:space="preserve">that </w:t>
      </w:r>
      <w:r w:rsidR="00CF0591">
        <w:rPr>
          <w:rFonts w:asciiTheme="majorBidi" w:hAnsiTheme="majorBidi" w:cstheme="majorBidi"/>
        </w:rPr>
        <w:t xml:space="preserve">they undergo </w:t>
      </w:r>
      <w:r w:rsidR="000B08F7">
        <w:rPr>
          <w:rFonts w:asciiTheme="majorBidi" w:hAnsiTheme="majorBidi" w:cstheme="majorBidi"/>
        </w:rPr>
        <w:t>a</w:t>
      </w:r>
      <w:r w:rsidR="003D3497">
        <w:rPr>
          <w:rFonts w:asciiTheme="majorBidi" w:hAnsiTheme="majorBidi" w:cstheme="majorBidi"/>
        </w:rPr>
        <w:t>n abbreviated</w:t>
      </w:r>
      <w:r w:rsidR="002069E7">
        <w:rPr>
          <w:rFonts w:asciiTheme="majorBidi" w:hAnsiTheme="majorBidi" w:cstheme="majorBidi"/>
        </w:rPr>
        <w:t xml:space="preserve"> conversion</w:t>
      </w:r>
      <w:r w:rsidR="000B08F7">
        <w:rPr>
          <w:rFonts w:asciiTheme="majorBidi" w:hAnsiTheme="majorBidi" w:cstheme="majorBidi"/>
        </w:rPr>
        <w:t xml:space="preserve"> process</w:t>
      </w:r>
      <w:r w:rsidR="0011038F">
        <w:rPr>
          <w:rFonts w:asciiTheme="majorBidi" w:hAnsiTheme="majorBidi" w:cstheme="majorBidi"/>
        </w:rPr>
        <w:t xml:space="preserve">. During the </w:t>
      </w:r>
      <w:r w:rsidR="0011038F" w:rsidRPr="002440C0">
        <w:rPr>
          <w:rFonts w:asciiTheme="majorBidi" w:hAnsiTheme="majorBidi" w:cstheme="majorBidi"/>
        </w:rPr>
        <w:t>1980s</w:t>
      </w:r>
      <w:r w:rsidR="0011038F" w:rsidRPr="00437A69">
        <w:rPr>
          <w:rFonts w:asciiTheme="majorBidi" w:hAnsiTheme="majorBidi" w:cstheme="majorBidi"/>
        </w:rPr>
        <w:t>,</w:t>
      </w:r>
      <w:r w:rsidR="0011038F">
        <w:rPr>
          <w:rFonts w:asciiTheme="majorBidi" w:hAnsiTheme="majorBidi" w:cstheme="majorBidi"/>
        </w:rPr>
        <w:t xml:space="preserve"> the Ethiopian Jews protested against </w:t>
      </w:r>
      <w:r w:rsidR="00E83FC3">
        <w:rPr>
          <w:rFonts w:asciiTheme="majorBidi" w:hAnsiTheme="majorBidi" w:cstheme="majorBidi"/>
        </w:rPr>
        <w:t>this obligation to convert</w:t>
      </w:r>
      <w:r w:rsidR="00541799">
        <w:rPr>
          <w:rFonts w:asciiTheme="majorBidi" w:hAnsiTheme="majorBidi" w:cstheme="majorBidi"/>
        </w:rPr>
        <w:t xml:space="preserve">, and Rabbi Yosef’s ruling was </w:t>
      </w:r>
      <w:r w:rsidR="003D3497">
        <w:rPr>
          <w:rFonts w:asciiTheme="majorBidi" w:hAnsiTheme="majorBidi" w:cstheme="majorBidi"/>
        </w:rPr>
        <w:t xml:space="preserve">ultimately </w:t>
      </w:r>
      <w:r w:rsidR="00541799">
        <w:rPr>
          <w:rFonts w:asciiTheme="majorBidi" w:hAnsiTheme="majorBidi" w:cstheme="majorBidi"/>
        </w:rPr>
        <w:t xml:space="preserve">accepted. </w:t>
      </w:r>
      <w:r w:rsidR="00E26D70">
        <w:rPr>
          <w:rFonts w:asciiTheme="majorBidi" w:hAnsiTheme="majorBidi" w:cstheme="majorBidi"/>
        </w:rPr>
        <w:t>Nevertheless</w:t>
      </w:r>
      <w:r w:rsidR="00541799">
        <w:rPr>
          <w:rFonts w:asciiTheme="majorBidi" w:hAnsiTheme="majorBidi" w:cstheme="majorBidi"/>
        </w:rPr>
        <w:t xml:space="preserve">, their </w:t>
      </w:r>
      <w:r w:rsidR="004B27A3">
        <w:rPr>
          <w:rFonts w:asciiTheme="majorBidi" w:hAnsiTheme="majorBidi" w:cstheme="majorBidi"/>
        </w:rPr>
        <w:t>distinct</w:t>
      </w:r>
      <w:r w:rsidR="00E26D70">
        <w:rPr>
          <w:rFonts w:asciiTheme="majorBidi" w:hAnsiTheme="majorBidi" w:cstheme="majorBidi"/>
        </w:rPr>
        <w:t xml:space="preserve"> characteristics remained a</w:t>
      </w:r>
      <w:r w:rsidR="00541799">
        <w:rPr>
          <w:rFonts w:asciiTheme="majorBidi" w:hAnsiTheme="majorBidi" w:cstheme="majorBidi"/>
        </w:rPr>
        <w:t xml:space="preserve"> </w:t>
      </w:r>
      <w:r w:rsidR="00783EDB">
        <w:rPr>
          <w:rFonts w:asciiTheme="majorBidi" w:hAnsiTheme="majorBidi" w:cstheme="majorBidi"/>
        </w:rPr>
        <w:t xml:space="preserve">basis for racist attitudes toward </w:t>
      </w:r>
      <w:r w:rsidR="004B27A3">
        <w:rPr>
          <w:rFonts w:asciiTheme="majorBidi" w:hAnsiTheme="majorBidi" w:cstheme="majorBidi"/>
        </w:rPr>
        <w:t xml:space="preserve">them. </w:t>
      </w:r>
      <w:r w:rsidR="008D5A86">
        <w:rPr>
          <w:rFonts w:asciiTheme="majorBidi" w:hAnsiTheme="majorBidi" w:cstheme="majorBidi"/>
        </w:rPr>
        <w:t xml:space="preserve">This in turn, led to overall discrimination resulting in </w:t>
      </w:r>
      <w:r w:rsidR="004D312C">
        <w:rPr>
          <w:rFonts w:asciiTheme="majorBidi" w:hAnsiTheme="majorBidi" w:cstheme="majorBidi"/>
        </w:rPr>
        <w:t xml:space="preserve">the </w:t>
      </w:r>
      <w:r w:rsidR="00814EEA">
        <w:rPr>
          <w:rFonts w:asciiTheme="majorBidi" w:hAnsiTheme="majorBidi" w:cstheme="majorBidi"/>
        </w:rPr>
        <w:t xml:space="preserve">reality that most Ethiopian Jews have a </w:t>
      </w:r>
      <w:r w:rsidR="004B27A3">
        <w:rPr>
          <w:rFonts w:asciiTheme="majorBidi" w:hAnsiTheme="majorBidi" w:cstheme="majorBidi"/>
        </w:rPr>
        <w:t>low socio</w:t>
      </w:r>
      <w:r w:rsidR="00886E67">
        <w:rPr>
          <w:rFonts w:asciiTheme="majorBidi" w:hAnsiTheme="majorBidi" w:cstheme="majorBidi"/>
        </w:rPr>
        <w:t>economic</w:t>
      </w:r>
      <w:r w:rsidR="004B27A3">
        <w:rPr>
          <w:rFonts w:asciiTheme="majorBidi" w:hAnsiTheme="majorBidi" w:cstheme="majorBidi"/>
        </w:rPr>
        <w:t xml:space="preserve"> status and low level of education, live in underprivileged areas, </w:t>
      </w:r>
      <w:r w:rsidR="00814EEA">
        <w:rPr>
          <w:rFonts w:asciiTheme="majorBidi" w:hAnsiTheme="majorBidi" w:cstheme="majorBidi"/>
        </w:rPr>
        <w:t xml:space="preserve">and </w:t>
      </w:r>
      <w:r w:rsidR="004B27A3">
        <w:rPr>
          <w:rFonts w:asciiTheme="majorBidi" w:hAnsiTheme="majorBidi" w:cstheme="majorBidi"/>
        </w:rPr>
        <w:t>suffer from unemployment and a high crime rate.</w:t>
      </w:r>
      <w:r w:rsidR="00216A98">
        <w:rPr>
          <w:rFonts w:asciiTheme="majorBidi" w:hAnsiTheme="majorBidi" w:cstheme="majorBidi"/>
        </w:rPr>
        <w:t xml:space="preserve"> </w:t>
      </w:r>
      <w:r w:rsidR="00C11373">
        <w:rPr>
          <w:rFonts w:asciiTheme="majorBidi" w:hAnsiTheme="majorBidi" w:cstheme="majorBidi"/>
        </w:rPr>
        <w:t>The</w:t>
      </w:r>
      <w:r w:rsidR="00216A98">
        <w:rPr>
          <w:rFonts w:asciiTheme="majorBidi" w:hAnsiTheme="majorBidi" w:cstheme="majorBidi"/>
        </w:rPr>
        <w:t xml:space="preserve"> immigration crisis and </w:t>
      </w:r>
      <w:r w:rsidR="0069103C">
        <w:rPr>
          <w:rFonts w:asciiTheme="majorBidi" w:hAnsiTheme="majorBidi" w:cstheme="majorBidi"/>
        </w:rPr>
        <w:t xml:space="preserve">such </w:t>
      </w:r>
      <w:r w:rsidR="005D617B">
        <w:rPr>
          <w:rFonts w:asciiTheme="majorBidi" w:hAnsiTheme="majorBidi" w:cstheme="majorBidi"/>
        </w:rPr>
        <w:t>unsatisfactory</w:t>
      </w:r>
      <w:r w:rsidR="0069103C">
        <w:rPr>
          <w:rFonts w:asciiTheme="majorBidi" w:hAnsiTheme="majorBidi" w:cstheme="majorBidi"/>
        </w:rPr>
        <w:t xml:space="preserve"> </w:t>
      </w:r>
      <w:r w:rsidR="00F40534">
        <w:rPr>
          <w:rFonts w:asciiTheme="majorBidi" w:hAnsiTheme="majorBidi" w:cstheme="majorBidi"/>
        </w:rPr>
        <w:t xml:space="preserve">state </w:t>
      </w:r>
      <w:r w:rsidR="0069103C">
        <w:rPr>
          <w:rFonts w:asciiTheme="majorBidi" w:hAnsiTheme="majorBidi" w:cstheme="majorBidi"/>
        </w:rPr>
        <w:t>policies</w:t>
      </w:r>
      <w:r w:rsidR="0059610F">
        <w:rPr>
          <w:rFonts w:asciiTheme="majorBidi" w:hAnsiTheme="majorBidi" w:cstheme="majorBidi"/>
        </w:rPr>
        <w:t xml:space="preserve"> destabilized </w:t>
      </w:r>
      <w:r w:rsidR="00F40534">
        <w:rPr>
          <w:rFonts w:asciiTheme="majorBidi" w:hAnsiTheme="majorBidi" w:cstheme="majorBidi"/>
        </w:rPr>
        <w:t>the traditional family structure</w:t>
      </w:r>
      <w:r w:rsidR="0069103C">
        <w:rPr>
          <w:rFonts w:asciiTheme="majorBidi" w:hAnsiTheme="majorBidi" w:cstheme="majorBidi"/>
        </w:rPr>
        <w:t>, thereby leading to</w:t>
      </w:r>
      <w:r w:rsidR="00F40534">
        <w:rPr>
          <w:rFonts w:asciiTheme="majorBidi" w:hAnsiTheme="majorBidi" w:cstheme="majorBidi"/>
        </w:rPr>
        <w:t xml:space="preserve"> </w:t>
      </w:r>
      <w:r w:rsidR="0069103C">
        <w:rPr>
          <w:rFonts w:asciiTheme="majorBidi" w:hAnsiTheme="majorBidi" w:cstheme="majorBidi"/>
        </w:rPr>
        <w:t>increased</w:t>
      </w:r>
      <w:r w:rsidR="00F40534">
        <w:rPr>
          <w:rFonts w:asciiTheme="majorBidi" w:hAnsiTheme="majorBidi" w:cstheme="majorBidi"/>
        </w:rPr>
        <w:t xml:space="preserve"> </w:t>
      </w:r>
      <w:r w:rsidR="001232FD">
        <w:rPr>
          <w:rFonts w:asciiTheme="majorBidi" w:hAnsiTheme="majorBidi" w:cstheme="majorBidi"/>
        </w:rPr>
        <w:t xml:space="preserve">rates of </w:t>
      </w:r>
      <w:r w:rsidR="00F40534">
        <w:rPr>
          <w:rFonts w:asciiTheme="majorBidi" w:hAnsiTheme="majorBidi" w:cstheme="majorBidi"/>
        </w:rPr>
        <w:t>domestic violence</w:t>
      </w:r>
      <w:r w:rsidR="002F62F1">
        <w:rPr>
          <w:rFonts w:asciiTheme="majorBidi" w:hAnsiTheme="majorBidi" w:cstheme="majorBidi"/>
        </w:rPr>
        <w:t xml:space="preserve"> and </w:t>
      </w:r>
      <w:r w:rsidR="00C11373">
        <w:rPr>
          <w:rFonts w:asciiTheme="majorBidi" w:hAnsiTheme="majorBidi" w:cstheme="majorBidi"/>
        </w:rPr>
        <w:t xml:space="preserve">women </w:t>
      </w:r>
      <w:r w:rsidR="0098117C">
        <w:rPr>
          <w:rFonts w:asciiTheme="majorBidi" w:hAnsiTheme="majorBidi" w:cstheme="majorBidi"/>
        </w:rPr>
        <w:t>murdered by their husbands</w:t>
      </w:r>
      <w:r w:rsidR="00354905">
        <w:rPr>
          <w:rFonts w:asciiTheme="majorBidi" w:hAnsiTheme="majorBidi" w:cstheme="majorBidi"/>
        </w:rPr>
        <w:t>,</w:t>
      </w:r>
      <w:r w:rsidR="000220C2">
        <w:rPr>
          <w:rStyle w:val="FootnoteReference"/>
          <w:rFonts w:asciiTheme="majorBidi" w:hAnsiTheme="majorBidi" w:cstheme="majorBidi"/>
        </w:rPr>
        <w:footnoteReference w:id="4"/>
      </w:r>
      <w:r w:rsidR="000A3BDF">
        <w:rPr>
          <w:rFonts w:asciiTheme="majorBidi" w:hAnsiTheme="majorBidi" w:cstheme="majorBidi"/>
        </w:rPr>
        <w:t xml:space="preserve"> </w:t>
      </w:r>
      <w:r w:rsidR="001232FD">
        <w:rPr>
          <w:rFonts w:asciiTheme="majorBidi" w:hAnsiTheme="majorBidi" w:cstheme="majorBidi"/>
        </w:rPr>
        <w:t xml:space="preserve">as well as </w:t>
      </w:r>
      <w:r w:rsidR="000A3BDF">
        <w:rPr>
          <w:rFonts w:asciiTheme="majorBidi" w:hAnsiTheme="majorBidi" w:cstheme="majorBidi"/>
        </w:rPr>
        <w:t xml:space="preserve">suicide </w:t>
      </w:r>
      <w:r w:rsidR="001232FD">
        <w:rPr>
          <w:rFonts w:asciiTheme="majorBidi" w:hAnsiTheme="majorBidi" w:cstheme="majorBidi"/>
        </w:rPr>
        <w:t xml:space="preserve">rates </w:t>
      </w:r>
      <w:r w:rsidR="003D3497">
        <w:rPr>
          <w:rFonts w:asciiTheme="majorBidi" w:hAnsiTheme="majorBidi" w:cstheme="majorBidi"/>
        </w:rPr>
        <w:t xml:space="preserve">far in excess </w:t>
      </w:r>
      <w:r w:rsidR="003D3497">
        <w:rPr>
          <w:rFonts w:asciiTheme="majorBidi" w:hAnsiTheme="majorBidi" w:cstheme="majorBidi"/>
        </w:rPr>
        <w:lastRenderedPageBreak/>
        <w:t>of</w:t>
      </w:r>
      <w:r w:rsidR="00E45E1E">
        <w:rPr>
          <w:rFonts w:asciiTheme="majorBidi" w:hAnsiTheme="majorBidi" w:cstheme="majorBidi"/>
        </w:rPr>
        <w:t xml:space="preserve"> t</w:t>
      </w:r>
      <w:r w:rsidR="001232FD">
        <w:rPr>
          <w:rFonts w:asciiTheme="majorBidi" w:hAnsiTheme="majorBidi" w:cstheme="majorBidi"/>
        </w:rPr>
        <w:t xml:space="preserve">hose </w:t>
      </w:r>
      <w:r w:rsidR="000A3BDF">
        <w:rPr>
          <w:rFonts w:asciiTheme="majorBidi" w:hAnsiTheme="majorBidi" w:cstheme="majorBidi"/>
        </w:rPr>
        <w:t>in the general population</w:t>
      </w:r>
      <w:r w:rsidR="00354905">
        <w:rPr>
          <w:rFonts w:asciiTheme="majorBidi" w:hAnsiTheme="majorBidi" w:cstheme="majorBidi"/>
        </w:rPr>
        <w:t>.</w:t>
      </w:r>
      <w:r w:rsidR="000220C2">
        <w:rPr>
          <w:rStyle w:val="FootnoteReference"/>
          <w:rFonts w:asciiTheme="majorBidi" w:hAnsiTheme="majorBidi" w:cstheme="majorBidi"/>
        </w:rPr>
        <w:footnoteReference w:id="5"/>
      </w:r>
      <w:r w:rsidR="000A3BDF">
        <w:rPr>
          <w:rFonts w:asciiTheme="majorBidi" w:hAnsiTheme="majorBidi" w:cstheme="majorBidi"/>
        </w:rPr>
        <w:t xml:space="preserve"> </w:t>
      </w:r>
      <w:r w:rsidR="00C9121E">
        <w:rPr>
          <w:rFonts w:asciiTheme="majorBidi" w:hAnsiTheme="majorBidi" w:cstheme="majorBidi"/>
        </w:rPr>
        <w:t xml:space="preserve">This </w:t>
      </w:r>
      <w:r w:rsidR="00C046F6">
        <w:rPr>
          <w:rFonts w:asciiTheme="majorBidi" w:hAnsiTheme="majorBidi" w:cstheme="majorBidi"/>
        </w:rPr>
        <w:t>difficult</w:t>
      </w:r>
      <w:r w:rsidR="00D5091E">
        <w:rPr>
          <w:rFonts w:asciiTheme="majorBidi" w:hAnsiTheme="majorBidi" w:cstheme="majorBidi"/>
        </w:rPr>
        <w:t xml:space="preserve"> </w:t>
      </w:r>
      <w:r w:rsidR="00C9121E">
        <w:rPr>
          <w:rFonts w:asciiTheme="majorBidi" w:hAnsiTheme="majorBidi" w:cstheme="majorBidi"/>
        </w:rPr>
        <w:t xml:space="preserve">situation is a result of discriminatory policies of the Israeli government over the last decades in most areas </w:t>
      </w:r>
      <w:r w:rsidR="00936361">
        <w:rPr>
          <w:rFonts w:asciiTheme="majorBidi" w:hAnsiTheme="majorBidi" w:cstheme="majorBidi"/>
        </w:rPr>
        <w:t>inhabited by Ethiopian Jews</w:t>
      </w:r>
      <w:r w:rsidR="004E1C44">
        <w:rPr>
          <w:rFonts w:asciiTheme="majorBidi" w:hAnsiTheme="majorBidi" w:cstheme="majorBidi"/>
        </w:rPr>
        <w:t>.</w:t>
      </w:r>
      <w:r w:rsidR="000220C2">
        <w:rPr>
          <w:rStyle w:val="FootnoteReference"/>
          <w:rFonts w:asciiTheme="majorBidi" w:hAnsiTheme="majorBidi" w:cstheme="majorBidi"/>
        </w:rPr>
        <w:footnoteReference w:id="6"/>
      </w:r>
    </w:p>
    <w:p w14:paraId="65F173ED" w14:textId="17D5BC97" w:rsidR="009922CC" w:rsidRDefault="00936361" w:rsidP="00F02090">
      <w:pPr>
        <w:ind w:firstLine="0"/>
        <w:rPr>
          <w:rFonts w:asciiTheme="majorBidi" w:hAnsiTheme="majorBidi" w:cstheme="majorBidi"/>
        </w:rPr>
      </w:pPr>
      <w:r>
        <w:rPr>
          <w:rFonts w:asciiTheme="majorBidi" w:hAnsiTheme="majorBidi" w:cstheme="majorBidi"/>
        </w:rPr>
        <w:tab/>
        <w:t xml:space="preserve">At the same time, </w:t>
      </w:r>
      <w:r w:rsidR="00D87F17">
        <w:rPr>
          <w:rFonts w:asciiTheme="majorBidi" w:hAnsiTheme="majorBidi" w:cstheme="majorBidi"/>
        </w:rPr>
        <w:t xml:space="preserve">this </w:t>
      </w:r>
      <w:r>
        <w:rPr>
          <w:rFonts w:asciiTheme="majorBidi" w:hAnsiTheme="majorBidi" w:cstheme="majorBidi"/>
        </w:rPr>
        <w:t xml:space="preserve">suppression and discrimination gave rise to a </w:t>
      </w:r>
      <w:r w:rsidR="00CC4CAA">
        <w:rPr>
          <w:rFonts w:asciiTheme="majorBidi" w:hAnsiTheme="majorBidi" w:cstheme="majorBidi"/>
        </w:rPr>
        <w:t xml:space="preserve">protest movement of Ethiopian Jews. </w:t>
      </w:r>
      <w:r w:rsidR="008F270D">
        <w:rPr>
          <w:rFonts w:asciiTheme="majorBidi" w:hAnsiTheme="majorBidi" w:cstheme="majorBidi"/>
        </w:rPr>
        <w:t>For instance, i</w:t>
      </w:r>
      <w:r w:rsidR="00CC4CAA">
        <w:rPr>
          <w:rFonts w:asciiTheme="majorBidi" w:hAnsiTheme="majorBidi" w:cstheme="majorBidi"/>
        </w:rPr>
        <w:t xml:space="preserve">n 1996, </w:t>
      </w:r>
      <w:r w:rsidR="00E550B1">
        <w:rPr>
          <w:rFonts w:asciiTheme="majorBidi" w:hAnsiTheme="majorBidi" w:cstheme="majorBidi"/>
        </w:rPr>
        <w:t xml:space="preserve">the media reported </w:t>
      </w:r>
      <w:r w:rsidR="00DB39EC">
        <w:rPr>
          <w:rFonts w:asciiTheme="majorBidi" w:hAnsiTheme="majorBidi" w:cstheme="majorBidi"/>
        </w:rPr>
        <w:t>that</w:t>
      </w:r>
      <w:r w:rsidR="00140A87">
        <w:rPr>
          <w:rFonts w:asciiTheme="majorBidi" w:hAnsiTheme="majorBidi" w:cstheme="majorBidi"/>
        </w:rPr>
        <w:t xml:space="preserve"> </w:t>
      </w:r>
      <w:r w:rsidR="00E550B1">
        <w:rPr>
          <w:rFonts w:asciiTheme="majorBidi" w:hAnsiTheme="majorBidi" w:cstheme="majorBidi"/>
        </w:rPr>
        <w:t xml:space="preserve">Magen David Adom (the Israeli equivalent of the Red Cross) </w:t>
      </w:r>
      <w:r w:rsidR="00DB39EC">
        <w:rPr>
          <w:rFonts w:asciiTheme="majorBidi" w:hAnsiTheme="majorBidi" w:cstheme="majorBidi"/>
        </w:rPr>
        <w:t>had decided that</w:t>
      </w:r>
      <w:r w:rsidR="00140A87">
        <w:rPr>
          <w:rFonts w:asciiTheme="majorBidi" w:hAnsiTheme="majorBidi" w:cstheme="majorBidi"/>
        </w:rPr>
        <w:t xml:space="preserve"> </w:t>
      </w:r>
      <w:r w:rsidR="009922CC">
        <w:rPr>
          <w:rFonts w:asciiTheme="majorBidi" w:hAnsiTheme="majorBidi" w:cstheme="majorBidi"/>
        </w:rPr>
        <w:t xml:space="preserve">all blood donations given by Ethiopian Jews </w:t>
      </w:r>
      <w:r w:rsidR="003D3497">
        <w:rPr>
          <w:rFonts w:asciiTheme="majorBidi" w:hAnsiTheme="majorBidi" w:cstheme="majorBidi"/>
        </w:rPr>
        <w:t xml:space="preserve">should </w:t>
      </w:r>
      <w:r w:rsidR="009922CC">
        <w:rPr>
          <w:rFonts w:asciiTheme="majorBidi" w:hAnsiTheme="majorBidi" w:cstheme="majorBidi"/>
        </w:rPr>
        <w:t xml:space="preserve">be discarded for fear </w:t>
      </w:r>
      <w:r w:rsidR="00DB39EC">
        <w:rPr>
          <w:rFonts w:asciiTheme="majorBidi" w:hAnsiTheme="majorBidi" w:cstheme="majorBidi"/>
        </w:rPr>
        <w:t>of</w:t>
      </w:r>
      <w:r w:rsidR="009922CC">
        <w:rPr>
          <w:rFonts w:asciiTheme="majorBidi" w:hAnsiTheme="majorBidi" w:cstheme="majorBidi"/>
        </w:rPr>
        <w:t xml:space="preserve"> </w:t>
      </w:r>
      <w:r w:rsidR="003D3497">
        <w:rPr>
          <w:rFonts w:asciiTheme="majorBidi" w:hAnsiTheme="majorBidi" w:cstheme="majorBidi"/>
        </w:rPr>
        <w:t>that they could carry disease</w:t>
      </w:r>
      <w:r w:rsidR="004E1C44">
        <w:rPr>
          <w:rFonts w:asciiTheme="majorBidi" w:hAnsiTheme="majorBidi" w:cstheme="majorBidi"/>
        </w:rPr>
        <w:t>.</w:t>
      </w:r>
      <w:r w:rsidR="00900F95">
        <w:rPr>
          <w:rFonts w:asciiTheme="majorBidi" w:hAnsiTheme="majorBidi" w:cstheme="majorBidi"/>
        </w:rPr>
        <w:t xml:space="preserve"> </w:t>
      </w:r>
      <w:r w:rsidR="002356C6">
        <w:rPr>
          <w:rFonts w:asciiTheme="majorBidi" w:hAnsiTheme="majorBidi" w:cstheme="majorBidi"/>
        </w:rPr>
        <w:t>This led to widespread protest</w:t>
      </w:r>
      <w:r w:rsidR="003D3497">
        <w:rPr>
          <w:rFonts w:asciiTheme="majorBidi" w:hAnsiTheme="majorBidi" w:cstheme="majorBidi"/>
        </w:rPr>
        <w:t>s</w:t>
      </w:r>
      <w:r w:rsidR="002356C6">
        <w:rPr>
          <w:rFonts w:asciiTheme="majorBidi" w:hAnsiTheme="majorBidi" w:cstheme="majorBidi"/>
        </w:rPr>
        <w:t xml:space="preserve"> and the formation of </w:t>
      </w:r>
      <w:r w:rsidR="001163F4">
        <w:rPr>
          <w:rFonts w:asciiTheme="majorBidi" w:hAnsiTheme="majorBidi" w:cstheme="majorBidi"/>
        </w:rPr>
        <w:t>a commission of enquiry to investigate the issue.</w:t>
      </w:r>
      <w:r w:rsidR="00D32BD1">
        <w:rPr>
          <w:rFonts w:asciiTheme="majorBidi" w:hAnsiTheme="majorBidi" w:cstheme="majorBidi"/>
        </w:rPr>
        <w:t xml:space="preserve"> </w:t>
      </w:r>
      <w:r w:rsidR="001163F4">
        <w:rPr>
          <w:rFonts w:asciiTheme="majorBidi" w:hAnsiTheme="majorBidi" w:cstheme="majorBidi"/>
        </w:rPr>
        <w:t xml:space="preserve">Over the past decade, </w:t>
      </w:r>
      <w:r w:rsidR="002F679F">
        <w:rPr>
          <w:rFonts w:asciiTheme="majorBidi" w:hAnsiTheme="majorBidi" w:cstheme="majorBidi"/>
        </w:rPr>
        <w:t xml:space="preserve">many </w:t>
      </w:r>
      <w:r w:rsidR="001163F4">
        <w:rPr>
          <w:rFonts w:asciiTheme="majorBidi" w:hAnsiTheme="majorBidi" w:cstheme="majorBidi"/>
        </w:rPr>
        <w:t xml:space="preserve">Ethiopian youths </w:t>
      </w:r>
      <w:r w:rsidR="002F679F">
        <w:rPr>
          <w:rFonts w:asciiTheme="majorBidi" w:hAnsiTheme="majorBidi" w:cstheme="majorBidi"/>
        </w:rPr>
        <w:t>suffered police violence (Abdallah, 2021),</w:t>
      </w:r>
      <w:r w:rsidR="004E1C44">
        <w:rPr>
          <w:rStyle w:val="FootnoteReference"/>
          <w:rFonts w:asciiTheme="majorBidi" w:hAnsiTheme="majorBidi" w:cstheme="majorBidi"/>
        </w:rPr>
        <w:footnoteReference w:id="7"/>
      </w:r>
      <w:r w:rsidR="002F679F">
        <w:rPr>
          <w:rFonts w:asciiTheme="majorBidi" w:hAnsiTheme="majorBidi" w:cstheme="majorBidi"/>
        </w:rPr>
        <w:t xml:space="preserve"> </w:t>
      </w:r>
      <w:r w:rsidR="00663FF8">
        <w:rPr>
          <w:rFonts w:asciiTheme="majorBidi" w:hAnsiTheme="majorBidi" w:cstheme="majorBidi"/>
        </w:rPr>
        <w:t xml:space="preserve">which in several instances </w:t>
      </w:r>
      <w:r w:rsidR="00857E7F">
        <w:rPr>
          <w:rFonts w:asciiTheme="majorBidi" w:hAnsiTheme="majorBidi" w:cstheme="majorBidi"/>
        </w:rPr>
        <w:t>resulted in the killing of innocent youths</w:t>
      </w:r>
      <w:r w:rsidR="00663FF8">
        <w:rPr>
          <w:rFonts w:asciiTheme="majorBidi" w:hAnsiTheme="majorBidi" w:cstheme="majorBidi"/>
        </w:rPr>
        <w:t xml:space="preserve">. </w:t>
      </w:r>
      <w:r w:rsidR="005D617B">
        <w:rPr>
          <w:rFonts w:asciiTheme="majorBidi" w:hAnsiTheme="majorBidi" w:cstheme="majorBidi"/>
        </w:rPr>
        <w:t>These instigated tempestuous protests</w:t>
      </w:r>
      <w:r w:rsidR="005E1E8C">
        <w:rPr>
          <w:rFonts w:asciiTheme="majorBidi" w:hAnsiTheme="majorBidi" w:cstheme="majorBidi"/>
        </w:rPr>
        <w:t xml:space="preserve"> </w:t>
      </w:r>
      <w:r w:rsidR="00DA1224">
        <w:rPr>
          <w:rFonts w:asciiTheme="majorBidi" w:hAnsiTheme="majorBidi" w:cstheme="majorBidi"/>
        </w:rPr>
        <w:t xml:space="preserve">inspired by the </w:t>
      </w:r>
      <w:r w:rsidR="005D617B">
        <w:rPr>
          <w:rFonts w:asciiTheme="majorBidi" w:hAnsiTheme="majorBidi" w:cstheme="majorBidi"/>
        </w:rPr>
        <w:t>Black Lives Matter</w:t>
      </w:r>
      <w:r w:rsidR="005D617B">
        <w:rPr>
          <w:rFonts w:asciiTheme="majorBidi" w:hAnsiTheme="majorBidi" w:cstheme="majorBidi"/>
        </w:rPr>
        <w:t xml:space="preserve"> </w:t>
      </w:r>
      <w:r w:rsidR="00DA1224">
        <w:rPr>
          <w:rFonts w:asciiTheme="majorBidi" w:hAnsiTheme="majorBidi" w:cstheme="majorBidi"/>
        </w:rPr>
        <w:t>movement</w:t>
      </w:r>
      <w:r w:rsidR="00F2029D">
        <w:rPr>
          <w:rFonts w:asciiTheme="majorBidi" w:hAnsiTheme="majorBidi" w:cstheme="majorBidi"/>
        </w:rPr>
        <w:t>.</w:t>
      </w:r>
      <w:r w:rsidR="001B182B">
        <w:rPr>
          <w:rStyle w:val="FootnoteReference"/>
          <w:rFonts w:asciiTheme="majorBidi" w:hAnsiTheme="majorBidi" w:cstheme="majorBidi"/>
        </w:rPr>
        <w:footnoteReference w:id="8"/>
      </w:r>
      <w:r w:rsidR="00DA1224">
        <w:rPr>
          <w:rFonts w:asciiTheme="majorBidi" w:hAnsiTheme="majorBidi" w:cstheme="majorBidi"/>
        </w:rPr>
        <w:t xml:space="preserve"> </w:t>
      </w:r>
    </w:p>
    <w:p w14:paraId="5F7DDE41" w14:textId="77777777" w:rsidR="009678E2" w:rsidRDefault="009678E2" w:rsidP="00F02090">
      <w:pPr>
        <w:ind w:firstLine="0"/>
        <w:rPr>
          <w:rFonts w:asciiTheme="majorBidi" w:hAnsiTheme="majorBidi" w:cstheme="majorBidi"/>
        </w:rPr>
      </w:pPr>
    </w:p>
    <w:p w14:paraId="08EB888F" w14:textId="46E5C7C1" w:rsidR="00DA1224" w:rsidRPr="002440C0" w:rsidRDefault="009678E2" w:rsidP="002440C0">
      <w:pPr>
        <w:ind w:firstLine="0"/>
        <w:jc w:val="center"/>
        <w:rPr>
          <w:rFonts w:asciiTheme="majorBidi" w:hAnsiTheme="majorBidi" w:cstheme="majorBidi"/>
        </w:rPr>
      </w:pPr>
      <w:r w:rsidRPr="002440C0">
        <w:rPr>
          <w:rFonts w:asciiTheme="majorBidi" w:hAnsiTheme="majorBidi" w:cstheme="majorBidi"/>
        </w:rPr>
        <w:lastRenderedPageBreak/>
        <w:t xml:space="preserve">The </w:t>
      </w:r>
      <w:r w:rsidR="00DA1224" w:rsidRPr="002440C0">
        <w:rPr>
          <w:rFonts w:asciiTheme="majorBidi" w:hAnsiTheme="majorBidi" w:cstheme="majorBidi"/>
          <w:i/>
          <w:iCs/>
        </w:rPr>
        <w:t>Shimella</w:t>
      </w:r>
      <w:r w:rsidR="00DA1224" w:rsidRPr="002440C0">
        <w:rPr>
          <w:rFonts w:asciiTheme="majorBidi" w:hAnsiTheme="majorBidi" w:cstheme="majorBidi"/>
        </w:rPr>
        <w:t xml:space="preserve"> Ensemble and </w:t>
      </w:r>
      <w:r w:rsidRPr="002440C0">
        <w:rPr>
          <w:rFonts w:asciiTheme="majorBidi" w:hAnsiTheme="majorBidi" w:cstheme="majorBidi"/>
        </w:rPr>
        <w:t xml:space="preserve">the Language of </w:t>
      </w:r>
      <w:r w:rsidR="00573A59">
        <w:rPr>
          <w:rFonts w:asciiTheme="majorBidi" w:hAnsiTheme="majorBidi" w:cstheme="majorBidi"/>
        </w:rPr>
        <w:t>Theatre</w:t>
      </w:r>
    </w:p>
    <w:p w14:paraId="45357588" w14:textId="090438EE" w:rsidR="008B3DCE" w:rsidRDefault="00CC0D0A" w:rsidP="00ED435F">
      <w:pPr>
        <w:rPr>
          <w:rFonts w:asciiTheme="majorBidi" w:hAnsiTheme="majorBidi" w:cstheme="majorBidi"/>
        </w:rPr>
      </w:pPr>
      <w:r>
        <w:rPr>
          <w:rFonts w:asciiTheme="majorBidi" w:hAnsiTheme="majorBidi" w:cstheme="majorBidi"/>
        </w:rPr>
        <w:t>Ethiopian-Jewish theatre</w:t>
      </w:r>
      <w:r w:rsidR="000E1A00" w:rsidRPr="000E1A00">
        <w:rPr>
          <w:rFonts w:asciiTheme="majorBidi" w:hAnsiTheme="majorBidi" w:cstheme="majorBidi"/>
        </w:rPr>
        <w:t xml:space="preserve"> </w:t>
      </w:r>
      <w:r w:rsidR="000E1A00">
        <w:rPr>
          <w:rFonts w:asciiTheme="majorBidi" w:hAnsiTheme="majorBidi" w:cstheme="majorBidi"/>
        </w:rPr>
        <w:t>in Israel, both</w:t>
      </w:r>
      <w:r w:rsidR="00FD5A6F">
        <w:rPr>
          <w:rFonts w:asciiTheme="majorBidi" w:hAnsiTheme="majorBidi" w:cstheme="majorBidi"/>
        </w:rPr>
        <w:t xml:space="preserve"> </w:t>
      </w:r>
      <w:r w:rsidR="000E1A00">
        <w:rPr>
          <w:rFonts w:asciiTheme="majorBidi" w:hAnsiTheme="majorBidi" w:cstheme="majorBidi"/>
        </w:rPr>
        <w:t xml:space="preserve">professional and amateur, </w:t>
      </w:r>
      <w:r w:rsidR="00FD5A6F">
        <w:rPr>
          <w:rFonts w:asciiTheme="majorBidi" w:hAnsiTheme="majorBidi" w:cstheme="majorBidi"/>
        </w:rPr>
        <w:t>began to grow i</w:t>
      </w:r>
      <w:r w:rsidR="003D3681">
        <w:rPr>
          <w:rFonts w:asciiTheme="majorBidi" w:hAnsiTheme="majorBidi" w:cstheme="majorBidi"/>
        </w:rPr>
        <w:t xml:space="preserve">n the </w:t>
      </w:r>
      <w:r w:rsidR="003D3681" w:rsidRPr="00004AFE">
        <w:rPr>
          <w:rFonts w:asciiTheme="majorBidi" w:hAnsiTheme="majorBidi" w:cstheme="majorBidi"/>
        </w:rPr>
        <w:t>mid-1990s</w:t>
      </w:r>
      <w:r w:rsidR="009B1523" w:rsidRPr="00004AFE">
        <w:rPr>
          <w:rFonts w:asciiTheme="majorBidi" w:hAnsiTheme="majorBidi" w:cstheme="majorBidi"/>
        </w:rPr>
        <w:t xml:space="preserve">, </w:t>
      </w:r>
      <w:r w:rsidR="003D3681">
        <w:rPr>
          <w:rFonts w:asciiTheme="majorBidi" w:hAnsiTheme="majorBidi" w:cstheme="majorBidi"/>
        </w:rPr>
        <w:t>site</w:t>
      </w:r>
      <w:r w:rsidR="00FD5A6F">
        <w:rPr>
          <w:rFonts w:asciiTheme="majorBidi" w:hAnsiTheme="majorBidi" w:cstheme="majorBidi"/>
        </w:rPr>
        <w:t>s</w:t>
      </w:r>
      <w:r w:rsidR="003D3681">
        <w:rPr>
          <w:rFonts w:asciiTheme="majorBidi" w:hAnsiTheme="majorBidi" w:cstheme="majorBidi"/>
        </w:rPr>
        <w:t xml:space="preserve"> of self-</w:t>
      </w:r>
      <w:r w:rsidR="008A2002">
        <w:rPr>
          <w:rFonts w:asciiTheme="majorBidi" w:hAnsiTheme="majorBidi" w:cstheme="majorBidi"/>
        </w:rPr>
        <w:t>representation</w:t>
      </w:r>
      <w:r w:rsidR="00BD1526">
        <w:rPr>
          <w:rFonts w:asciiTheme="majorBidi" w:hAnsiTheme="majorBidi" w:cstheme="majorBidi"/>
        </w:rPr>
        <w:t xml:space="preserve"> in which</w:t>
      </w:r>
      <w:r w:rsidR="006A76E0">
        <w:rPr>
          <w:rFonts w:asciiTheme="majorBidi" w:hAnsiTheme="majorBidi" w:cstheme="majorBidi"/>
        </w:rPr>
        <w:t xml:space="preserve"> </w:t>
      </w:r>
      <w:r w:rsidR="009B1523">
        <w:rPr>
          <w:rFonts w:asciiTheme="majorBidi" w:hAnsiTheme="majorBidi" w:cstheme="majorBidi"/>
        </w:rPr>
        <w:t>pre</w:t>
      </w:r>
      <w:r w:rsidR="00032827">
        <w:rPr>
          <w:rFonts w:asciiTheme="majorBidi" w:hAnsiTheme="majorBidi" w:cstheme="majorBidi"/>
        </w:rPr>
        <w:t xml:space="preserve">dominantly Hebrew </w:t>
      </w:r>
      <w:r w:rsidR="009B1523">
        <w:rPr>
          <w:rFonts w:asciiTheme="majorBidi" w:hAnsiTheme="majorBidi" w:cstheme="majorBidi"/>
        </w:rPr>
        <w:t>play</w:t>
      </w:r>
      <w:r w:rsidR="00032827">
        <w:rPr>
          <w:rFonts w:asciiTheme="majorBidi" w:hAnsiTheme="majorBidi" w:cstheme="majorBidi"/>
        </w:rPr>
        <w:t xml:space="preserve">scripts are </w:t>
      </w:r>
      <w:r w:rsidR="0049560B">
        <w:rPr>
          <w:rFonts w:asciiTheme="majorBidi" w:hAnsiTheme="majorBidi" w:cstheme="majorBidi"/>
        </w:rPr>
        <w:t>mixed</w:t>
      </w:r>
      <w:r w:rsidR="00032827">
        <w:rPr>
          <w:rFonts w:asciiTheme="majorBidi" w:hAnsiTheme="majorBidi" w:cstheme="majorBidi"/>
        </w:rPr>
        <w:t xml:space="preserve">, to various degrees, with Amharic. </w:t>
      </w:r>
      <w:r w:rsidR="00D42EDB">
        <w:rPr>
          <w:rFonts w:asciiTheme="majorBidi" w:hAnsiTheme="majorBidi" w:cstheme="majorBidi"/>
        </w:rPr>
        <w:t xml:space="preserve">According to </w:t>
      </w:r>
      <w:r w:rsidR="003E2C3B">
        <w:rPr>
          <w:rFonts w:asciiTheme="majorBidi" w:hAnsiTheme="majorBidi" w:cstheme="majorBidi"/>
        </w:rPr>
        <w:t xml:space="preserve">Sarit </w:t>
      </w:r>
      <w:proofErr w:type="spellStart"/>
      <w:r w:rsidR="003E2C3B">
        <w:rPr>
          <w:rFonts w:asciiTheme="majorBidi" w:hAnsiTheme="majorBidi" w:cstheme="majorBidi"/>
        </w:rPr>
        <w:t>Cofman-Simhon</w:t>
      </w:r>
      <w:proofErr w:type="spellEnd"/>
      <w:r w:rsidR="003E2C3B">
        <w:rPr>
          <w:rFonts w:asciiTheme="majorBidi" w:hAnsiTheme="majorBidi" w:cstheme="majorBidi"/>
        </w:rPr>
        <w:t>, “[t]the Ethiopian</w:t>
      </w:r>
      <w:r w:rsidR="00510794">
        <w:rPr>
          <w:rFonts w:asciiTheme="majorBidi" w:hAnsiTheme="majorBidi" w:cstheme="majorBidi"/>
        </w:rPr>
        <w:t xml:space="preserve"> </w:t>
      </w:r>
      <w:r w:rsidR="003E2C3B" w:rsidRPr="00510794">
        <w:rPr>
          <w:rFonts w:asciiTheme="majorBidi" w:hAnsiTheme="majorBidi" w:cstheme="majorBidi"/>
        </w:rPr>
        <w:t>Israeli theatre has made great efforts to devise a unique stage vocabulary</w:t>
      </w:r>
      <w:r w:rsidR="003E2C3B" w:rsidRPr="00510794">
        <w:rPr>
          <w:rFonts w:asciiTheme="majorBidi" w:hAnsiTheme="majorBidi" w:cstheme="majorBidi"/>
          <w:rtl/>
        </w:rPr>
        <w:t>,</w:t>
      </w:r>
      <w:r w:rsidR="003E2C3B" w:rsidRPr="00510794">
        <w:rPr>
          <w:rFonts w:asciiTheme="majorBidi" w:hAnsiTheme="majorBidi" w:cstheme="majorBidi"/>
        </w:rPr>
        <w:t xml:space="preserve"> based on the Ethiopian language, its dances, and its rhythms, kneading them together to create an intercultural blend</w:t>
      </w:r>
      <w:r w:rsidR="009B1523">
        <w:rPr>
          <w:rFonts w:asciiTheme="majorBidi" w:hAnsiTheme="majorBidi" w:cstheme="majorBidi"/>
        </w:rPr>
        <w:t>.</w:t>
      </w:r>
      <w:r w:rsidR="00510794">
        <w:rPr>
          <w:rFonts w:asciiTheme="majorBidi" w:hAnsiTheme="majorBidi" w:cstheme="majorBidi"/>
        </w:rPr>
        <w:t>”</w:t>
      </w:r>
      <w:r w:rsidR="001B182B">
        <w:rPr>
          <w:rStyle w:val="FootnoteReference"/>
          <w:rFonts w:asciiTheme="majorBidi" w:hAnsiTheme="majorBidi" w:cstheme="majorBidi"/>
        </w:rPr>
        <w:footnoteReference w:id="9"/>
      </w:r>
      <w:r w:rsidR="00510794">
        <w:rPr>
          <w:rFonts w:asciiTheme="majorBidi" w:hAnsiTheme="majorBidi" w:cstheme="majorBidi"/>
        </w:rPr>
        <w:t xml:space="preserve"> </w:t>
      </w:r>
      <w:r w:rsidR="00E01368">
        <w:rPr>
          <w:rFonts w:asciiTheme="majorBidi" w:hAnsiTheme="majorBidi" w:cstheme="majorBidi"/>
        </w:rPr>
        <w:t>Moreover, as an immigrant theatre</w:t>
      </w:r>
      <w:r w:rsidR="000E1A00">
        <w:rPr>
          <w:rFonts w:asciiTheme="majorBidi" w:hAnsiTheme="majorBidi" w:cstheme="majorBidi"/>
        </w:rPr>
        <w:t>,</w:t>
      </w:r>
      <w:r w:rsidR="00E01368">
        <w:rPr>
          <w:rFonts w:asciiTheme="majorBidi" w:hAnsiTheme="majorBidi" w:cstheme="majorBidi"/>
        </w:rPr>
        <w:t xml:space="preserve"> its thematic content </w:t>
      </w:r>
      <w:r w:rsidR="00625856">
        <w:rPr>
          <w:rFonts w:asciiTheme="majorBidi" w:hAnsiTheme="majorBidi" w:cstheme="majorBidi"/>
        </w:rPr>
        <w:t xml:space="preserve">is focused </w:t>
      </w:r>
      <w:r w:rsidR="004F0C66">
        <w:rPr>
          <w:rFonts w:asciiTheme="majorBidi" w:hAnsiTheme="majorBidi" w:cstheme="majorBidi"/>
        </w:rPr>
        <w:t xml:space="preserve">mainly on the </w:t>
      </w:r>
      <w:r w:rsidR="003605B3">
        <w:rPr>
          <w:rFonts w:asciiTheme="majorBidi" w:hAnsiTheme="majorBidi" w:cstheme="majorBidi"/>
        </w:rPr>
        <w:t>conflicts</w:t>
      </w:r>
      <w:r w:rsidR="004F0C66">
        <w:rPr>
          <w:rFonts w:asciiTheme="majorBidi" w:hAnsiTheme="majorBidi" w:cstheme="majorBidi"/>
        </w:rPr>
        <w:t xml:space="preserve"> of the immigration experience</w:t>
      </w:r>
      <w:r w:rsidR="003605B3">
        <w:rPr>
          <w:rFonts w:asciiTheme="majorBidi" w:hAnsiTheme="majorBidi" w:cstheme="majorBidi"/>
        </w:rPr>
        <w:t xml:space="preserve">, such as adherence to tradition as opposed to assimilation in the cultural majority, </w:t>
      </w:r>
      <w:r w:rsidR="00B21F46">
        <w:rPr>
          <w:rFonts w:asciiTheme="majorBidi" w:hAnsiTheme="majorBidi" w:cstheme="majorBidi"/>
        </w:rPr>
        <w:t xml:space="preserve">generational gaps between immigrant </w:t>
      </w:r>
      <w:r w:rsidR="00D32D33">
        <w:rPr>
          <w:rFonts w:asciiTheme="majorBidi" w:hAnsiTheme="majorBidi" w:cstheme="majorBidi"/>
        </w:rPr>
        <w:t xml:space="preserve">parents </w:t>
      </w:r>
      <w:r w:rsidR="00B21F46">
        <w:rPr>
          <w:rFonts w:asciiTheme="majorBidi" w:hAnsiTheme="majorBidi" w:cstheme="majorBidi"/>
        </w:rPr>
        <w:t xml:space="preserve">and their </w:t>
      </w:r>
      <w:r w:rsidR="00D32D33">
        <w:rPr>
          <w:rFonts w:asciiTheme="majorBidi" w:hAnsiTheme="majorBidi" w:cstheme="majorBidi"/>
        </w:rPr>
        <w:t xml:space="preserve">Israeli born </w:t>
      </w:r>
      <w:r w:rsidR="00B21F46">
        <w:rPr>
          <w:rFonts w:asciiTheme="majorBidi" w:hAnsiTheme="majorBidi" w:cstheme="majorBidi"/>
        </w:rPr>
        <w:t xml:space="preserve">children, and institutional discrimination. </w:t>
      </w:r>
      <w:r w:rsidR="00445D9F">
        <w:rPr>
          <w:rFonts w:asciiTheme="majorBidi" w:hAnsiTheme="majorBidi" w:cstheme="majorBidi"/>
        </w:rPr>
        <w:t>In fact, this content, which deals with</w:t>
      </w:r>
      <w:r w:rsidR="00D25D6D">
        <w:rPr>
          <w:rFonts w:asciiTheme="majorBidi" w:hAnsiTheme="majorBidi" w:cstheme="majorBidi"/>
        </w:rPr>
        <w:t xml:space="preserve"> the immigrant’s </w:t>
      </w:r>
      <w:r w:rsidR="00491303">
        <w:rPr>
          <w:rFonts w:asciiTheme="majorBidi" w:hAnsiTheme="majorBidi" w:cstheme="majorBidi"/>
        </w:rPr>
        <w:t xml:space="preserve">relocation </w:t>
      </w:r>
      <w:r w:rsidR="00C77293">
        <w:rPr>
          <w:rFonts w:asciiTheme="majorBidi" w:hAnsiTheme="majorBidi" w:cstheme="majorBidi"/>
        </w:rPr>
        <w:t xml:space="preserve">and their becoming strangers within </w:t>
      </w:r>
      <w:r w:rsidR="00491303">
        <w:rPr>
          <w:rFonts w:asciiTheme="majorBidi" w:hAnsiTheme="majorBidi" w:cstheme="majorBidi"/>
        </w:rPr>
        <w:t>the public sphere</w:t>
      </w:r>
      <w:r w:rsidR="00D736DC">
        <w:rPr>
          <w:rFonts w:asciiTheme="majorBidi" w:hAnsiTheme="majorBidi" w:cstheme="majorBidi"/>
        </w:rPr>
        <w:t xml:space="preserve">, </w:t>
      </w:r>
      <w:r w:rsidR="00BE72BE">
        <w:rPr>
          <w:rFonts w:asciiTheme="majorBidi" w:hAnsiTheme="majorBidi" w:cstheme="majorBidi"/>
        </w:rPr>
        <w:t>inform</w:t>
      </w:r>
      <w:r w:rsidR="006B2D39">
        <w:rPr>
          <w:rFonts w:asciiTheme="majorBidi" w:hAnsiTheme="majorBidi" w:cstheme="majorBidi"/>
        </w:rPr>
        <w:t>s</w:t>
      </w:r>
      <w:r w:rsidR="00BE72BE">
        <w:rPr>
          <w:rFonts w:asciiTheme="majorBidi" w:hAnsiTheme="majorBidi" w:cstheme="majorBidi"/>
        </w:rPr>
        <w:t xml:space="preserve"> </w:t>
      </w:r>
      <w:r w:rsidR="00AC4946">
        <w:rPr>
          <w:rFonts w:asciiTheme="majorBidi" w:hAnsiTheme="majorBidi" w:cstheme="majorBidi"/>
        </w:rPr>
        <w:t>the actor-immigrant</w:t>
      </w:r>
      <w:r w:rsidR="00BE72BE">
        <w:rPr>
          <w:rFonts w:asciiTheme="majorBidi" w:hAnsiTheme="majorBidi" w:cstheme="majorBidi"/>
        </w:rPr>
        <w:t>’s body</w:t>
      </w:r>
      <w:r w:rsidR="00AC4946">
        <w:rPr>
          <w:rFonts w:asciiTheme="majorBidi" w:hAnsiTheme="majorBidi" w:cstheme="majorBidi"/>
        </w:rPr>
        <w:t xml:space="preserve"> on stage. </w:t>
      </w:r>
      <w:r w:rsidR="00CB528A">
        <w:rPr>
          <w:rFonts w:asciiTheme="majorBidi" w:hAnsiTheme="majorBidi" w:cstheme="majorBidi"/>
        </w:rPr>
        <w:t xml:space="preserve">According to </w:t>
      </w:r>
      <w:r w:rsidR="00AC4946">
        <w:rPr>
          <w:rFonts w:asciiTheme="majorBidi" w:hAnsiTheme="majorBidi" w:cstheme="majorBidi"/>
        </w:rPr>
        <w:t>Emma Cox</w:t>
      </w:r>
      <w:r w:rsidR="00BE72BE">
        <w:rPr>
          <w:rFonts w:asciiTheme="majorBidi" w:hAnsiTheme="majorBidi" w:cstheme="majorBidi"/>
        </w:rPr>
        <w:t>,</w:t>
      </w:r>
      <w:r w:rsidR="00AC4946">
        <w:rPr>
          <w:rFonts w:asciiTheme="majorBidi" w:hAnsiTheme="majorBidi" w:cstheme="majorBidi"/>
        </w:rPr>
        <w:t xml:space="preserve"> “[theatre] about migration opens up bodily lexicons, as well as spatial syntaxes. Bodies on stage actualize stories with voice, accent, skin, and history</w:t>
      </w:r>
      <w:r w:rsidR="00BE72BE">
        <w:rPr>
          <w:rFonts w:asciiTheme="majorBidi" w:hAnsiTheme="majorBidi" w:cstheme="majorBidi"/>
        </w:rPr>
        <w:t>.</w:t>
      </w:r>
      <w:r w:rsidR="00B16F1C">
        <w:rPr>
          <w:rFonts w:asciiTheme="majorBidi" w:hAnsiTheme="majorBidi" w:cstheme="majorBidi"/>
        </w:rPr>
        <w:t>”</w:t>
      </w:r>
      <w:r w:rsidR="001B182B">
        <w:rPr>
          <w:rStyle w:val="FootnoteReference"/>
          <w:rFonts w:asciiTheme="majorBidi" w:hAnsiTheme="majorBidi" w:cstheme="majorBidi"/>
        </w:rPr>
        <w:footnoteReference w:id="10"/>
      </w:r>
      <w:r w:rsidR="00B16F1C">
        <w:rPr>
          <w:rFonts w:asciiTheme="majorBidi" w:hAnsiTheme="majorBidi" w:cstheme="majorBidi"/>
        </w:rPr>
        <w:t xml:space="preserve"> </w:t>
      </w:r>
      <w:r w:rsidR="00CB528A">
        <w:rPr>
          <w:rFonts w:asciiTheme="majorBidi" w:hAnsiTheme="majorBidi" w:cstheme="majorBidi"/>
        </w:rPr>
        <w:t>In this respect, t</w:t>
      </w:r>
      <w:r w:rsidR="00B16F1C">
        <w:rPr>
          <w:rFonts w:asciiTheme="majorBidi" w:hAnsiTheme="majorBidi" w:cstheme="majorBidi"/>
        </w:rPr>
        <w:t xml:space="preserve">he Ethiopian </w:t>
      </w:r>
      <w:r w:rsidR="00573A59">
        <w:rPr>
          <w:rFonts w:asciiTheme="majorBidi" w:hAnsiTheme="majorBidi" w:cstheme="majorBidi"/>
        </w:rPr>
        <w:t>theatre</w:t>
      </w:r>
      <w:r w:rsidR="00CB6B49">
        <w:rPr>
          <w:rFonts w:asciiTheme="majorBidi" w:hAnsiTheme="majorBidi" w:cstheme="majorBidi"/>
        </w:rPr>
        <w:t xml:space="preserve"> </w:t>
      </w:r>
      <w:r w:rsidR="00B16F1C">
        <w:rPr>
          <w:rFonts w:asciiTheme="majorBidi" w:hAnsiTheme="majorBidi" w:cstheme="majorBidi"/>
        </w:rPr>
        <w:t xml:space="preserve">negotiates between the </w:t>
      </w:r>
      <w:r w:rsidR="00CB6B49">
        <w:rPr>
          <w:rFonts w:asciiTheme="majorBidi" w:hAnsiTheme="majorBidi" w:cstheme="majorBidi"/>
        </w:rPr>
        <w:t xml:space="preserve">categorical significances of </w:t>
      </w:r>
      <w:r w:rsidR="008B3DCE">
        <w:rPr>
          <w:rFonts w:asciiTheme="majorBidi" w:hAnsiTheme="majorBidi" w:cstheme="majorBidi"/>
        </w:rPr>
        <w:t xml:space="preserve">race, nationhood, identity, displacement, and belonging by creating a dramaturgy and unique </w:t>
      </w:r>
      <w:r w:rsidR="00573A59">
        <w:rPr>
          <w:rFonts w:asciiTheme="majorBidi" w:hAnsiTheme="majorBidi" w:cstheme="majorBidi"/>
        </w:rPr>
        <w:t>theatre</w:t>
      </w:r>
      <w:r w:rsidR="008B3DCE">
        <w:rPr>
          <w:rFonts w:asciiTheme="majorBidi" w:hAnsiTheme="majorBidi" w:cstheme="majorBidi"/>
        </w:rPr>
        <w:t xml:space="preserve"> language</w:t>
      </w:r>
      <w:r w:rsidR="001B182B">
        <w:rPr>
          <w:rStyle w:val="FootnoteReference"/>
          <w:rFonts w:asciiTheme="majorBidi" w:hAnsiTheme="majorBidi" w:cstheme="majorBidi"/>
        </w:rPr>
        <w:footnoteReference w:id="11"/>
      </w:r>
      <w:r w:rsidR="008B3DCE">
        <w:rPr>
          <w:rFonts w:asciiTheme="majorBidi" w:hAnsiTheme="majorBidi" w:cstheme="majorBidi"/>
        </w:rPr>
        <w:t xml:space="preserve"> </w:t>
      </w:r>
      <w:r w:rsidR="00933EC5">
        <w:rPr>
          <w:rFonts w:asciiTheme="majorBidi" w:hAnsiTheme="majorBidi" w:cstheme="majorBidi"/>
        </w:rPr>
        <w:t xml:space="preserve">based on materials related to </w:t>
      </w:r>
      <w:r w:rsidR="00AF6879">
        <w:rPr>
          <w:rFonts w:asciiTheme="majorBidi" w:hAnsiTheme="majorBidi" w:cstheme="majorBidi"/>
        </w:rPr>
        <w:t xml:space="preserve">its </w:t>
      </w:r>
      <w:r w:rsidR="00933EC5">
        <w:rPr>
          <w:rFonts w:asciiTheme="majorBidi" w:hAnsiTheme="majorBidi" w:cstheme="majorBidi"/>
        </w:rPr>
        <w:t xml:space="preserve">Ethiopian legacy, </w:t>
      </w:r>
      <w:r w:rsidR="00AF6879">
        <w:rPr>
          <w:rFonts w:asciiTheme="majorBidi" w:hAnsiTheme="majorBidi" w:cstheme="majorBidi"/>
        </w:rPr>
        <w:t xml:space="preserve">the </w:t>
      </w:r>
      <w:r w:rsidR="00933EC5">
        <w:rPr>
          <w:rFonts w:asciiTheme="majorBidi" w:hAnsiTheme="majorBidi" w:cstheme="majorBidi"/>
        </w:rPr>
        <w:t xml:space="preserve">immigration crisis, and </w:t>
      </w:r>
      <w:r w:rsidR="00AF6879">
        <w:rPr>
          <w:rFonts w:asciiTheme="majorBidi" w:hAnsiTheme="majorBidi" w:cstheme="majorBidi"/>
        </w:rPr>
        <w:t xml:space="preserve">its </w:t>
      </w:r>
      <w:r w:rsidR="00933EC5">
        <w:rPr>
          <w:rFonts w:asciiTheme="majorBidi" w:hAnsiTheme="majorBidi" w:cstheme="majorBidi"/>
        </w:rPr>
        <w:t xml:space="preserve">opposition to racism. </w:t>
      </w:r>
    </w:p>
    <w:p w14:paraId="662A7C7F" w14:textId="2818FBE9" w:rsidR="00483788" w:rsidRDefault="000E7DD3" w:rsidP="00363A09">
      <w:pPr>
        <w:rPr>
          <w:rFonts w:asciiTheme="majorBidi" w:hAnsiTheme="majorBidi" w:cstheme="majorBidi"/>
        </w:rPr>
      </w:pPr>
      <w:r w:rsidRPr="00B84681">
        <w:rPr>
          <w:rFonts w:asciiTheme="majorBidi" w:hAnsiTheme="majorBidi" w:cstheme="majorBidi"/>
        </w:rPr>
        <w:lastRenderedPageBreak/>
        <w:t xml:space="preserve">Chen Aliya </w:t>
      </w:r>
      <w:r w:rsidR="00AF6879">
        <w:rPr>
          <w:rFonts w:asciiTheme="majorBidi" w:hAnsiTheme="majorBidi" w:cstheme="majorBidi"/>
        </w:rPr>
        <w:t>has been a</w:t>
      </w:r>
      <w:r w:rsidRPr="00B84681">
        <w:rPr>
          <w:rFonts w:asciiTheme="majorBidi" w:hAnsiTheme="majorBidi" w:cstheme="majorBidi"/>
        </w:rPr>
        <w:t xml:space="preserve"> director of community </w:t>
      </w:r>
      <w:r w:rsidR="00573A59">
        <w:rPr>
          <w:rFonts w:asciiTheme="majorBidi" w:hAnsiTheme="majorBidi" w:cstheme="majorBidi"/>
        </w:rPr>
        <w:t>theatre</w:t>
      </w:r>
      <w:r w:rsidRPr="00B84681">
        <w:rPr>
          <w:rFonts w:asciiTheme="majorBidi" w:hAnsiTheme="majorBidi" w:cstheme="majorBidi"/>
        </w:rPr>
        <w:t xml:space="preserve"> and high school drama teacher for over twenty years. Before founding the </w:t>
      </w:r>
      <w:r w:rsidRPr="00B84681">
        <w:rPr>
          <w:rFonts w:asciiTheme="majorBidi" w:hAnsiTheme="majorBidi" w:cstheme="majorBidi"/>
          <w:i/>
          <w:iCs/>
        </w:rPr>
        <w:t>Shimella</w:t>
      </w:r>
      <w:r w:rsidRPr="00B84681">
        <w:rPr>
          <w:rFonts w:asciiTheme="majorBidi" w:hAnsiTheme="majorBidi" w:cstheme="majorBidi"/>
        </w:rPr>
        <w:t xml:space="preserve"> </w:t>
      </w:r>
      <w:r w:rsidR="00573A59">
        <w:rPr>
          <w:rFonts w:asciiTheme="majorBidi" w:hAnsiTheme="majorBidi" w:cstheme="majorBidi"/>
        </w:rPr>
        <w:t>theatre</w:t>
      </w:r>
      <w:r w:rsidR="001C3C15" w:rsidRPr="00B84681">
        <w:rPr>
          <w:rFonts w:asciiTheme="majorBidi" w:hAnsiTheme="majorBidi" w:cstheme="majorBidi"/>
        </w:rPr>
        <w:t xml:space="preserve">, in 2005 she founded the Alon </w:t>
      </w:r>
      <w:r w:rsidR="00573A59">
        <w:rPr>
          <w:rFonts w:asciiTheme="majorBidi" w:hAnsiTheme="majorBidi" w:cstheme="majorBidi"/>
        </w:rPr>
        <w:t>theatre</w:t>
      </w:r>
      <w:r w:rsidR="00294500">
        <w:rPr>
          <w:rFonts w:asciiTheme="majorBidi" w:hAnsiTheme="majorBidi" w:cstheme="majorBidi"/>
        </w:rPr>
        <w:t xml:space="preserve"> group</w:t>
      </w:r>
      <w:r w:rsidR="001C3C15" w:rsidRPr="00B84681">
        <w:rPr>
          <w:rFonts w:asciiTheme="majorBidi" w:hAnsiTheme="majorBidi" w:cstheme="majorBidi"/>
        </w:rPr>
        <w:t xml:space="preserve"> for Ethiopian youth at the Alon boarding school. </w:t>
      </w:r>
      <w:r w:rsidR="00573A59">
        <w:rPr>
          <w:rFonts w:asciiTheme="majorBidi" w:hAnsiTheme="majorBidi" w:cstheme="majorBidi"/>
        </w:rPr>
        <w:t>Theatre</w:t>
      </w:r>
      <w:r w:rsidR="001C3C15" w:rsidRPr="00B84681">
        <w:rPr>
          <w:rFonts w:asciiTheme="majorBidi" w:hAnsiTheme="majorBidi" w:cstheme="majorBidi"/>
        </w:rPr>
        <w:t xml:space="preserve"> scholar Lev-Ala</w:t>
      </w:r>
      <w:r w:rsidR="00F272DA">
        <w:rPr>
          <w:rFonts w:asciiTheme="majorBidi" w:hAnsiTheme="majorBidi" w:cstheme="majorBidi"/>
        </w:rPr>
        <w:t>d</w:t>
      </w:r>
      <w:r w:rsidR="001C3C15" w:rsidRPr="00B84681">
        <w:rPr>
          <w:rFonts w:asciiTheme="majorBidi" w:hAnsiTheme="majorBidi" w:cstheme="majorBidi"/>
        </w:rPr>
        <w:t xml:space="preserve">gem claims that </w:t>
      </w:r>
      <w:r w:rsidR="00483788" w:rsidRPr="00B84681">
        <w:rPr>
          <w:rFonts w:asciiTheme="majorBidi" w:hAnsiTheme="majorBidi" w:cstheme="majorBidi"/>
        </w:rPr>
        <w:t xml:space="preserve">the Alon </w:t>
      </w:r>
      <w:r w:rsidR="00294500">
        <w:rPr>
          <w:rFonts w:asciiTheme="majorBidi" w:hAnsiTheme="majorBidi" w:cstheme="majorBidi"/>
        </w:rPr>
        <w:t>group</w:t>
      </w:r>
      <w:r w:rsidR="00294500" w:rsidRPr="00B84681">
        <w:rPr>
          <w:rFonts w:asciiTheme="majorBidi" w:hAnsiTheme="majorBidi" w:cstheme="majorBidi"/>
        </w:rPr>
        <w:t xml:space="preserve"> </w:t>
      </w:r>
      <w:r w:rsidR="00483788" w:rsidRPr="00B84681">
        <w:rPr>
          <w:rFonts w:asciiTheme="majorBidi" w:hAnsiTheme="majorBidi" w:cstheme="majorBidi"/>
        </w:rPr>
        <w:t xml:space="preserve">is </w:t>
      </w:r>
      <w:r w:rsidR="00B84681">
        <w:rPr>
          <w:rFonts w:asciiTheme="majorBidi" w:hAnsiTheme="majorBidi" w:cstheme="majorBidi"/>
        </w:rPr>
        <w:t>“a</w:t>
      </w:r>
      <w:r w:rsidR="00483788" w:rsidRPr="00B84681">
        <w:rPr>
          <w:rFonts w:asciiTheme="majorBidi" w:hAnsiTheme="majorBidi" w:cstheme="majorBidi"/>
        </w:rPr>
        <w:t xml:space="preserve"> cultural intervention that manages to problemati</w:t>
      </w:r>
      <w:r w:rsidR="00B84681">
        <w:rPr>
          <w:rFonts w:asciiTheme="majorBidi" w:hAnsiTheme="majorBidi" w:cstheme="majorBidi"/>
        </w:rPr>
        <w:t>z</w:t>
      </w:r>
      <w:r w:rsidR="00483788" w:rsidRPr="00B84681">
        <w:rPr>
          <w:rFonts w:asciiTheme="majorBidi" w:hAnsiTheme="majorBidi" w:cstheme="majorBidi"/>
        </w:rPr>
        <w:t>e the ambivalent and displaced lived experiences of these young performers as diasporic subjects, and provides them with a critical, reflexive practice with which to confront their ‘betwixt and between’ daily life</w:t>
      </w:r>
      <w:r w:rsidR="00266EB9">
        <w:rPr>
          <w:rFonts w:asciiTheme="majorBidi" w:hAnsiTheme="majorBidi" w:cstheme="majorBidi"/>
        </w:rPr>
        <w:t>.</w:t>
      </w:r>
      <w:r w:rsidR="00454741">
        <w:rPr>
          <w:rFonts w:asciiTheme="majorBidi" w:hAnsiTheme="majorBidi" w:cstheme="majorBidi"/>
        </w:rPr>
        <w:t>”</w:t>
      </w:r>
      <w:r w:rsidR="00C875F9">
        <w:rPr>
          <w:rStyle w:val="FootnoteReference"/>
          <w:rFonts w:asciiTheme="majorBidi" w:hAnsiTheme="majorBidi" w:cstheme="majorBidi"/>
        </w:rPr>
        <w:footnoteReference w:id="12"/>
      </w:r>
      <w:r w:rsidR="00454741">
        <w:rPr>
          <w:rFonts w:asciiTheme="majorBidi" w:hAnsiTheme="majorBidi" w:cstheme="majorBidi"/>
        </w:rPr>
        <w:t xml:space="preserve"> </w:t>
      </w:r>
    </w:p>
    <w:p w14:paraId="1155B90C" w14:textId="242CDEDE" w:rsidR="00454741" w:rsidRDefault="00454741" w:rsidP="00363A09">
      <w:pPr>
        <w:rPr>
          <w:rFonts w:asciiTheme="majorBidi" w:hAnsiTheme="majorBidi" w:cstheme="majorBidi"/>
        </w:rPr>
      </w:pPr>
      <w:r>
        <w:rPr>
          <w:rFonts w:asciiTheme="majorBidi" w:hAnsiTheme="majorBidi" w:cstheme="majorBidi"/>
        </w:rPr>
        <w:t xml:space="preserve">The </w:t>
      </w:r>
      <w:r w:rsidR="00294500">
        <w:rPr>
          <w:rFonts w:asciiTheme="majorBidi" w:hAnsiTheme="majorBidi" w:cstheme="majorBidi"/>
        </w:rPr>
        <w:t xml:space="preserve">Alon </w:t>
      </w:r>
      <w:r>
        <w:rPr>
          <w:rFonts w:asciiTheme="majorBidi" w:hAnsiTheme="majorBidi" w:cstheme="majorBidi"/>
        </w:rPr>
        <w:t xml:space="preserve">group </w:t>
      </w:r>
      <w:r w:rsidR="00F406FB">
        <w:rPr>
          <w:rFonts w:asciiTheme="majorBidi" w:hAnsiTheme="majorBidi" w:cstheme="majorBidi"/>
        </w:rPr>
        <w:t xml:space="preserve">has </w:t>
      </w:r>
      <w:r>
        <w:rPr>
          <w:rFonts w:asciiTheme="majorBidi" w:hAnsiTheme="majorBidi" w:cstheme="majorBidi"/>
        </w:rPr>
        <w:t xml:space="preserve">produced three </w:t>
      </w:r>
      <w:r w:rsidR="00F406FB">
        <w:rPr>
          <w:rFonts w:asciiTheme="majorBidi" w:hAnsiTheme="majorBidi" w:cstheme="majorBidi"/>
        </w:rPr>
        <w:t>shows</w:t>
      </w:r>
      <w:r>
        <w:rPr>
          <w:rFonts w:asciiTheme="majorBidi" w:hAnsiTheme="majorBidi" w:cstheme="majorBidi"/>
        </w:rPr>
        <w:t xml:space="preserve">. </w:t>
      </w:r>
      <w:proofErr w:type="spellStart"/>
      <w:r w:rsidRPr="00454741">
        <w:rPr>
          <w:rFonts w:asciiTheme="majorBidi" w:hAnsiTheme="majorBidi" w:cstheme="majorBidi"/>
          <w:i/>
          <w:iCs/>
        </w:rPr>
        <w:t>Misgarot</w:t>
      </w:r>
      <w:proofErr w:type="spellEnd"/>
      <w:r>
        <w:rPr>
          <w:rFonts w:asciiTheme="majorBidi" w:hAnsiTheme="majorBidi" w:cstheme="majorBidi"/>
        </w:rPr>
        <w:t xml:space="preserve"> </w:t>
      </w:r>
      <w:r w:rsidR="00782329">
        <w:rPr>
          <w:rFonts w:asciiTheme="majorBidi" w:hAnsiTheme="majorBidi" w:cstheme="majorBidi"/>
        </w:rPr>
        <w:t>[</w:t>
      </w:r>
      <w:r w:rsidR="00251941" w:rsidRPr="002440C0">
        <w:rPr>
          <w:rFonts w:asciiTheme="majorBidi" w:hAnsiTheme="majorBidi" w:cstheme="majorBidi"/>
          <w:i/>
          <w:iCs/>
        </w:rPr>
        <w:t>Frameworks</w:t>
      </w:r>
      <w:r w:rsidR="00383E20">
        <w:rPr>
          <w:rFonts w:asciiTheme="majorBidi" w:hAnsiTheme="majorBidi" w:cstheme="majorBidi"/>
        </w:rPr>
        <w:t>] (</w:t>
      </w:r>
      <w:r>
        <w:rPr>
          <w:rFonts w:asciiTheme="majorBidi" w:hAnsiTheme="majorBidi" w:cstheme="majorBidi"/>
        </w:rPr>
        <w:t>2006</w:t>
      </w:r>
      <w:r w:rsidR="00383E20">
        <w:rPr>
          <w:rFonts w:asciiTheme="majorBidi" w:hAnsiTheme="majorBidi" w:cstheme="majorBidi"/>
        </w:rPr>
        <w:t>)</w:t>
      </w:r>
      <w:r w:rsidR="00782329">
        <w:rPr>
          <w:rFonts w:asciiTheme="majorBidi" w:hAnsiTheme="majorBidi" w:cstheme="majorBidi"/>
        </w:rPr>
        <w:t xml:space="preserve"> </w:t>
      </w:r>
      <w:r>
        <w:rPr>
          <w:rFonts w:asciiTheme="majorBidi" w:hAnsiTheme="majorBidi" w:cstheme="majorBidi"/>
        </w:rPr>
        <w:t>focuse</w:t>
      </w:r>
      <w:r w:rsidR="006A66A1">
        <w:rPr>
          <w:rFonts w:asciiTheme="majorBidi" w:hAnsiTheme="majorBidi" w:cstheme="majorBidi"/>
        </w:rPr>
        <w:t>d</w:t>
      </w:r>
      <w:r>
        <w:rPr>
          <w:rFonts w:asciiTheme="majorBidi" w:hAnsiTheme="majorBidi" w:cstheme="majorBidi"/>
        </w:rPr>
        <w:t xml:space="preserve"> on the generational gaps between the youths and the</w:t>
      </w:r>
      <w:r w:rsidR="006E5C92">
        <w:rPr>
          <w:rFonts w:asciiTheme="majorBidi" w:hAnsiTheme="majorBidi" w:cstheme="majorBidi"/>
        </w:rPr>
        <w:t>ir</w:t>
      </w:r>
      <w:r>
        <w:rPr>
          <w:rFonts w:asciiTheme="majorBidi" w:hAnsiTheme="majorBidi" w:cstheme="majorBidi"/>
        </w:rPr>
        <w:t xml:space="preserve"> immigrant parents; </w:t>
      </w:r>
      <w:r w:rsidR="00251941" w:rsidRPr="00251941">
        <w:rPr>
          <w:rFonts w:asciiTheme="majorBidi" w:hAnsiTheme="majorBidi" w:cstheme="majorBidi"/>
          <w:i/>
          <w:iCs/>
        </w:rPr>
        <w:t xml:space="preserve">7 </w:t>
      </w:r>
      <w:proofErr w:type="spellStart"/>
      <w:r w:rsidR="00251941" w:rsidRPr="00251941">
        <w:rPr>
          <w:rFonts w:asciiTheme="majorBidi" w:hAnsiTheme="majorBidi" w:cstheme="majorBidi"/>
          <w:i/>
          <w:iCs/>
        </w:rPr>
        <w:t>Dorot</w:t>
      </w:r>
      <w:proofErr w:type="spellEnd"/>
      <w:r w:rsidR="00251941">
        <w:rPr>
          <w:rFonts w:asciiTheme="majorBidi" w:hAnsiTheme="majorBidi" w:cstheme="majorBidi"/>
        </w:rPr>
        <w:t xml:space="preserve"> </w:t>
      </w:r>
      <w:r w:rsidR="00782329">
        <w:rPr>
          <w:rFonts w:asciiTheme="majorBidi" w:hAnsiTheme="majorBidi" w:cstheme="majorBidi"/>
        </w:rPr>
        <w:t>[</w:t>
      </w:r>
      <w:r w:rsidR="00251941" w:rsidRPr="002440C0">
        <w:rPr>
          <w:rFonts w:asciiTheme="majorBidi" w:hAnsiTheme="majorBidi" w:cstheme="majorBidi"/>
          <w:i/>
          <w:iCs/>
        </w:rPr>
        <w:t>7 Generations</w:t>
      </w:r>
      <w:r w:rsidR="00383E20">
        <w:rPr>
          <w:rFonts w:asciiTheme="majorBidi" w:hAnsiTheme="majorBidi" w:cstheme="majorBidi"/>
        </w:rPr>
        <w:t>] (</w:t>
      </w:r>
      <w:r w:rsidR="00251941">
        <w:rPr>
          <w:rFonts w:asciiTheme="majorBidi" w:hAnsiTheme="majorBidi" w:cstheme="majorBidi"/>
        </w:rPr>
        <w:t>2007</w:t>
      </w:r>
      <w:r w:rsidR="00383E20">
        <w:rPr>
          <w:rFonts w:asciiTheme="majorBidi" w:hAnsiTheme="majorBidi" w:cstheme="majorBidi"/>
        </w:rPr>
        <w:t>)</w:t>
      </w:r>
      <w:r w:rsidR="00782329">
        <w:rPr>
          <w:rFonts w:asciiTheme="majorBidi" w:hAnsiTheme="majorBidi" w:cstheme="majorBidi"/>
        </w:rPr>
        <w:t xml:space="preserve"> </w:t>
      </w:r>
      <w:r w:rsidR="00251941">
        <w:rPr>
          <w:rFonts w:asciiTheme="majorBidi" w:hAnsiTheme="majorBidi" w:cstheme="majorBidi"/>
        </w:rPr>
        <w:t>deal</w:t>
      </w:r>
      <w:r w:rsidR="006A66A1">
        <w:rPr>
          <w:rFonts w:asciiTheme="majorBidi" w:hAnsiTheme="majorBidi" w:cstheme="majorBidi"/>
        </w:rPr>
        <w:t>t</w:t>
      </w:r>
      <w:r w:rsidR="00251941">
        <w:rPr>
          <w:rFonts w:asciiTheme="majorBidi" w:hAnsiTheme="majorBidi" w:cstheme="majorBidi"/>
        </w:rPr>
        <w:t xml:space="preserve"> with </w:t>
      </w:r>
      <w:r w:rsidR="009712D6">
        <w:rPr>
          <w:rFonts w:asciiTheme="majorBidi" w:hAnsiTheme="majorBidi" w:cstheme="majorBidi"/>
        </w:rPr>
        <w:t>traditional arranged marriage</w:t>
      </w:r>
      <w:r w:rsidR="00251941">
        <w:rPr>
          <w:rFonts w:asciiTheme="majorBidi" w:hAnsiTheme="majorBidi" w:cstheme="majorBidi"/>
        </w:rPr>
        <w:t xml:space="preserve"> in Ethiopia as opposed </w:t>
      </w:r>
      <w:r w:rsidR="0051288B">
        <w:rPr>
          <w:rFonts w:asciiTheme="majorBidi" w:hAnsiTheme="majorBidi" w:cstheme="majorBidi"/>
        </w:rPr>
        <w:t xml:space="preserve">to </w:t>
      </w:r>
      <w:r w:rsidR="006A66A1">
        <w:rPr>
          <w:rFonts w:asciiTheme="majorBidi" w:hAnsiTheme="majorBidi" w:cstheme="majorBidi"/>
        </w:rPr>
        <w:t xml:space="preserve">free </w:t>
      </w:r>
      <w:r w:rsidR="00F406FB">
        <w:rPr>
          <w:rFonts w:asciiTheme="majorBidi" w:hAnsiTheme="majorBidi" w:cstheme="majorBidi"/>
        </w:rPr>
        <w:t>choice</w:t>
      </w:r>
      <w:r w:rsidR="006A66A1">
        <w:rPr>
          <w:rFonts w:asciiTheme="majorBidi" w:hAnsiTheme="majorBidi" w:cstheme="majorBidi"/>
        </w:rPr>
        <w:t xml:space="preserve"> </w:t>
      </w:r>
      <w:r w:rsidR="009712D6">
        <w:rPr>
          <w:rFonts w:asciiTheme="majorBidi" w:hAnsiTheme="majorBidi" w:cstheme="majorBidi"/>
        </w:rPr>
        <w:t xml:space="preserve">marriage </w:t>
      </w:r>
      <w:r w:rsidR="006A66A1">
        <w:rPr>
          <w:rFonts w:asciiTheme="majorBidi" w:hAnsiTheme="majorBidi" w:cstheme="majorBidi"/>
        </w:rPr>
        <w:t xml:space="preserve">in Israel; and </w:t>
      </w:r>
      <w:proofErr w:type="spellStart"/>
      <w:r w:rsidR="006A66A1" w:rsidRPr="006A66A1">
        <w:rPr>
          <w:rFonts w:asciiTheme="majorBidi" w:hAnsiTheme="majorBidi" w:cstheme="majorBidi"/>
          <w:i/>
          <w:iCs/>
        </w:rPr>
        <w:t>Maseha</w:t>
      </w:r>
      <w:proofErr w:type="spellEnd"/>
      <w:r w:rsidR="006A66A1" w:rsidRPr="006A66A1">
        <w:rPr>
          <w:rFonts w:asciiTheme="majorBidi" w:hAnsiTheme="majorBidi" w:cstheme="majorBidi"/>
          <w:i/>
          <w:iCs/>
        </w:rPr>
        <w:t xml:space="preserve"> </w:t>
      </w:r>
      <w:proofErr w:type="spellStart"/>
      <w:r w:rsidR="006A66A1" w:rsidRPr="006A66A1">
        <w:rPr>
          <w:rFonts w:asciiTheme="majorBidi" w:hAnsiTheme="majorBidi" w:cstheme="majorBidi"/>
          <w:i/>
          <w:iCs/>
        </w:rPr>
        <w:t>Livana</w:t>
      </w:r>
      <w:proofErr w:type="spellEnd"/>
      <w:r w:rsidR="006A66A1">
        <w:rPr>
          <w:rFonts w:asciiTheme="majorBidi" w:hAnsiTheme="majorBidi" w:cstheme="majorBidi"/>
        </w:rPr>
        <w:t xml:space="preserve"> </w:t>
      </w:r>
      <w:r w:rsidR="00782329">
        <w:rPr>
          <w:rFonts w:asciiTheme="majorBidi" w:hAnsiTheme="majorBidi" w:cstheme="majorBidi"/>
        </w:rPr>
        <w:t>[</w:t>
      </w:r>
      <w:r w:rsidR="006A66A1" w:rsidRPr="002440C0">
        <w:rPr>
          <w:rFonts w:asciiTheme="majorBidi" w:hAnsiTheme="majorBidi" w:cstheme="majorBidi"/>
          <w:i/>
          <w:iCs/>
        </w:rPr>
        <w:t>White Mask</w:t>
      </w:r>
      <w:r w:rsidR="00383E20">
        <w:rPr>
          <w:rFonts w:asciiTheme="majorBidi" w:hAnsiTheme="majorBidi" w:cstheme="majorBidi"/>
        </w:rPr>
        <w:t>] (</w:t>
      </w:r>
      <w:r w:rsidR="006A66A1">
        <w:rPr>
          <w:rFonts w:asciiTheme="majorBidi" w:hAnsiTheme="majorBidi" w:cstheme="majorBidi"/>
        </w:rPr>
        <w:t>2008</w:t>
      </w:r>
      <w:r w:rsidR="00383E20">
        <w:rPr>
          <w:rFonts w:asciiTheme="majorBidi" w:hAnsiTheme="majorBidi" w:cstheme="majorBidi"/>
        </w:rPr>
        <w:t>),</w:t>
      </w:r>
      <w:r w:rsidR="00782329">
        <w:rPr>
          <w:rFonts w:asciiTheme="majorBidi" w:hAnsiTheme="majorBidi" w:cstheme="majorBidi"/>
        </w:rPr>
        <w:t xml:space="preserve"> </w:t>
      </w:r>
      <w:r w:rsidR="00E45F3A">
        <w:rPr>
          <w:rFonts w:asciiTheme="majorBidi" w:hAnsiTheme="majorBidi" w:cstheme="majorBidi"/>
        </w:rPr>
        <w:t xml:space="preserve">inspired by </w:t>
      </w:r>
      <w:proofErr w:type="spellStart"/>
      <w:r w:rsidR="00E45F3A">
        <w:rPr>
          <w:rFonts w:asciiTheme="majorBidi" w:hAnsiTheme="majorBidi" w:cstheme="majorBidi"/>
        </w:rPr>
        <w:t>Fenon’s</w:t>
      </w:r>
      <w:proofErr w:type="spellEnd"/>
      <w:r w:rsidR="00E45F3A">
        <w:rPr>
          <w:rFonts w:asciiTheme="majorBidi" w:hAnsiTheme="majorBidi" w:cstheme="majorBidi"/>
        </w:rPr>
        <w:t xml:space="preserve"> </w:t>
      </w:r>
      <w:r w:rsidR="00E45F3A" w:rsidRPr="00F562A5">
        <w:rPr>
          <w:rFonts w:asciiTheme="majorBidi" w:hAnsiTheme="majorBidi" w:cstheme="majorBidi"/>
          <w:i/>
          <w:iCs/>
        </w:rPr>
        <w:t>Black Skin, White Masks</w:t>
      </w:r>
      <w:r w:rsidR="00E45F3A">
        <w:rPr>
          <w:rFonts w:asciiTheme="majorBidi" w:hAnsiTheme="majorBidi" w:cstheme="majorBidi"/>
        </w:rPr>
        <w:t xml:space="preserve">, </w:t>
      </w:r>
      <w:r w:rsidR="00631B8D">
        <w:rPr>
          <w:rFonts w:asciiTheme="majorBidi" w:hAnsiTheme="majorBidi" w:cstheme="majorBidi"/>
        </w:rPr>
        <w:t xml:space="preserve">dealt with </w:t>
      </w:r>
      <w:r w:rsidR="00F562A5">
        <w:rPr>
          <w:rFonts w:asciiTheme="majorBidi" w:hAnsiTheme="majorBidi" w:cstheme="majorBidi"/>
        </w:rPr>
        <w:t xml:space="preserve">the </w:t>
      </w:r>
      <w:r w:rsidR="001A37C0">
        <w:rPr>
          <w:rFonts w:asciiTheme="majorBidi" w:hAnsiTheme="majorBidi" w:cstheme="majorBidi"/>
        </w:rPr>
        <w:t>Ethiopian community’s</w:t>
      </w:r>
      <w:r w:rsidR="009712D6">
        <w:rPr>
          <w:rFonts w:asciiTheme="majorBidi" w:hAnsiTheme="majorBidi" w:cstheme="majorBidi"/>
        </w:rPr>
        <w:t xml:space="preserve"> </w:t>
      </w:r>
      <w:r w:rsidR="00F562A5">
        <w:rPr>
          <w:rFonts w:asciiTheme="majorBidi" w:hAnsiTheme="majorBidi" w:cstheme="majorBidi"/>
        </w:rPr>
        <w:t xml:space="preserve">failure </w:t>
      </w:r>
      <w:r w:rsidR="001A37C0">
        <w:rPr>
          <w:rFonts w:asciiTheme="majorBidi" w:hAnsiTheme="majorBidi" w:cstheme="majorBidi"/>
        </w:rPr>
        <w:t>in both modeling</w:t>
      </w:r>
      <w:r w:rsidR="00A4108E">
        <w:rPr>
          <w:rFonts w:asciiTheme="majorBidi" w:hAnsiTheme="majorBidi" w:cstheme="majorBidi"/>
        </w:rPr>
        <w:t xml:space="preserve"> </w:t>
      </w:r>
      <w:r w:rsidR="001A37C0">
        <w:rPr>
          <w:rFonts w:asciiTheme="majorBidi" w:hAnsiTheme="majorBidi" w:cstheme="majorBidi"/>
        </w:rPr>
        <w:t xml:space="preserve">its </w:t>
      </w:r>
      <w:r w:rsidR="009712D6">
        <w:rPr>
          <w:rFonts w:asciiTheme="majorBidi" w:hAnsiTheme="majorBidi" w:cstheme="majorBidi"/>
        </w:rPr>
        <w:t xml:space="preserve">identity </w:t>
      </w:r>
      <w:r w:rsidR="00A4108E">
        <w:rPr>
          <w:rFonts w:asciiTheme="majorBidi" w:hAnsiTheme="majorBidi" w:cstheme="majorBidi"/>
        </w:rPr>
        <w:t xml:space="preserve">on white society and </w:t>
      </w:r>
      <w:r w:rsidR="00426749">
        <w:rPr>
          <w:rFonts w:asciiTheme="majorBidi" w:hAnsiTheme="majorBidi" w:cstheme="majorBidi"/>
        </w:rPr>
        <w:t>bolster</w:t>
      </w:r>
      <w:r w:rsidR="001A37C0">
        <w:rPr>
          <w:rFonts w:asciiTheme="majorBidi" w:hAnsiTheme="majorBidi" w:cstheme="majorBidi"/>
        </w:rPr>
        <w:t>ing</w:t>
      </w:r>
      <w:r w:rsidR="00A4108E">
        <w:rPr>
          <w:rFonts w:asciiTheme="majorBidi" w:hAnsiTheme="majorBidi" w:cstheme="majorBidi"/>
        </w:rPr>
        <w:t xml:space="preserve"> pride i</w:t>
      </w:r>
      <w:r w:rsidR="00426749">
        <w:rPr>
          <w:rFonts w:asciiTheme="majorBidi" w:hAnsiTheme="majorBidi" w:cstheme="majorBidi"/>
        </w:rPr>
        <w:t xml:space="preserve">n its black identity. </w:t>
      </w:r>
    </w:p>
    <w:p w14:paraId="1FFC3EBC" w14:textId="686EBF05" w:rsidR="00B677F3" w:rsidRDefault="001A61E6" w:rsidP="00363A09">
      <w:pPr>
        <w:rPr>
          <w:rFonts w:asciiTheme="majorBidi" w:hAnsiTheme="majorBidi" w:cstheme="majorBidi"/>
        </w:rPr>
      </w:pPr>
      <w:r>
        <w:rPr>
          <w:rFonts w:asciiTheme="majorBidi" w:hAnsiTheme="majorBidi" w:cstheme="majorBidi"/>
        </w:rPr>
        <w:t xml:space="preserve">In 2010, </w:t>
      </w:r>
      <w:proofErr w:type="spellStart"/>
      <w:r w:rsidR="00426749">
        <w:rPr>
          <w:rFonts w:asciiTheme="majorBidi" w:hAnsiTheme="majorBidi" w:cstheme="majorBidi"/>
        </w:rPr>
        <w:t>Mamoya</w:t>
      </w:r>
      <w:proofErr w:type="spellEnd"/>
      <w:r w:rsidR="00426749">
        <w:rPr>
          <w:rFonts w:asciiTheme="majorBidi" w:hAnsiTheme="majorBidi" w:cstheme="majorBidi"/>
        </w:rPr>
        <w:t xml:space="preserve"> Zara</w:t>
      </w:r>
      <w:r w:rsidR="00F27EE1">
        <w:rPr>
          <w:rFonts w:asciiTheme="majorBidi" w:hAnsiTheme="majorBidi" w:cstheme="majorBidi"/>
        </w:rPr>
        <w:t>, an Ethiopian social worker</w:t>
      </w:r>
      <w:r w:rsidR="00551AC3">
        <w:rPr>
          <w:rFonts w:asciiTheme="majorBidi" w:hAnsiTheme="majorBidi" w:cstheme="majorBidi"/>
        </w:rPr>
        <w:t>,</w:t>
      </w:r>
      <w:r w:rsidR="00F27EE1">
        <w:rPr>
          <w:rFonts w:asciiTheme="majorBidi" w:hAnsiTheme="majorBidi" w:cstheme="majorBidi"/>
        </w:rPr>
        <w:t xml:space="preserve"> invited </w:t>
      </w:r>
      <w:r w:rsidR="00551AC3">
        <w:rPr>
          <w:rFonts w:asciiTheme="majorBidi" w:hAnsiTheme="majorBidi" w:cstheme="majorBidi"/>
        </w:rPr>
        <w:t xml:space="preserve">Aliya, with whom </w:t>
      </w:r>
      <w:r w:rsidR="00932C29">
        <w:rPr>
          <w:rFonts w:asciiTheme="majorBidi" w:hAnsiTheme="majorBidi" w:cstheme="majorBidi"/>
        </w:rPr>
        <w:t>he</w:t>
      </w:r>
      <w:r w:rsidR="00551AC3">
        <w:rPr>
          <w:rFonts w:asciiTheme="majorBidi" w:hAnsiTheme="majorBidi" w:cstheme="majorBidi"/>
        </w:rPr>
        <w:t xml:space="preserve"> </w:t>
      </w:r>
      <w:r>
        <w:rPr>
          <w:rFonts w:asciiTheme="majorBidi" w:hAnsiTheme="majorBidi" w:cstheme="majorBidi"/>
        </w:rPr>
        <w:t xml:space="preserve">had collaborated in working with the Alon group, </w:t>
      </w:r>
      <w:r w:rsidR="00F27EE1">
        <w:rPr>
          <w:rFonts w:asciiTheme="majorBidi" w:hAnsiTheme="majorBidi" w:cstheme="majorBidi"/>
        </w:rPr>
        <w:t xml:space="preserve">to </w:t>
      </w:r>
      <w:r>
        <w:rPr>
          <w:rFonts w:asciiTheme="majorBidi" w:hAnsiTheme="majorBidi" w:cstheme="majorBidi"/>
        </w:rPr>
        <w:t xml:space="preserve">form </w:t>
      </w:r>
      <w:r w:rsidR="00F27EE1">
        <w:rPr>
          <w:rFonts w:asciiTheme="majorBidi" w:hAnsiTheme="majorBidi" w:cstheme="majorBidi"/>
        </w:rPr>
        <w:t xml:space="preserve">a community </w:t>
      </w:r>
      <w:r w:rsidR="00573A59">
        <w:rPr>
          <w:rFonts w:asciiTheme="majorBidi" w:hAnsiTheme="majorBidi" w:cstheme="majorBidi"/>
        </w:rPr>
        <w:t>theatre</w:t>
      </w:r>
      <w:r w:rsidR="00F27EE1">
        <w:rPr>
          <w:rFonts w:asciiTheme="majorBidi" w:hAnsiTheme="majorBidi" w:cstheme="majorBidi"/>
        </w:rPr>
        <w:t xml:space="preserve"> group for Ethiopian adults a</w:t>
      </w:r>
      <w:r w:rsidR="004010A0">
        <w:rPr>
          <w:rFonts w:asciiTheme="majorBidi" w:hAnsiTheme="majorBidi" w:cstheme="majorBidi"/>
        </w:rPr>
        <w:t xml:space="preserve">t Netanya’s Dora neighborhood community center. </w:t>
      </w:r>
      <w:r w:rsidR="009969D3">
        <w:rPr>
          <w:rFonts w:asciiTheme="majorBidi" w:hAnsiTheme="majorBidi" w:cstheme="majorBidi"/>
        </w:rPr>
        <w:t xml:space="preserve">As </w:t>
      </w:r>
      <w:r w:rsidR="00F16034">
        <w:rPr>
          <w:rFonts w:asciiTheme="majorBidi" w:hAnsiTheme="majorBidi" w:cstheme="majorBidi"/>
        </w:rPr>
        <w:t>one of the founders</w:t>
      </w:r>
      <w:r w:rsidR="00E20B1D">
        <w:rPr>
          <w:rFonts w:asciiTheme="majorBidi" w:hAnsiTheme="majorBidi" w:cstheme="majorBidi"/>
        </w:rPr>
        <w:t xml:space="preserve"> of the Joint’s </w:t>
      </w:r>
      <w:r w:rsidR="00283AA0">
        <w:rPr>
          <w:rFonts w:asciiTheme="majorBidi" w:hAnsiTheme="majorBidi" w:cstheme="majorBidi"/>
        </w:rPr>
        <w:t>(</w:t>
      </w:r>
      <w:r w:rsidR="00283AA0" w:rsidRPr="00283AA0">
        <w:rPr>
          <w:rFonts w:asciiTheme="majorBidi" w:hAnsiTheme="majorBidi" w:cstheme="majorBidi"/>
        </w:rPr>
        <w:t xml:space="preserve">American Jewish Joint Distribution Committee) </w:t>
      </w:r>
      <w:r w:rsidR="00E20B1D">
        <w:rPr>
          <w:rFonts w:asciiTheme="majorBidi" w:hAnsiTheme="majorBidi" w:cstheme="majorBidi"/>
        </w:rPr>
        <w:t>Parent and Children Together program</w:t>
      </w:r>
      <w:r w:rsidR="003E64D8">
        <w:rPr>
          <w:rFonts w:asciiTheme="majorBidi" w:hAnsiTheme="majorBidi" w:cstheme="majorBidi"/>
        </w:rPr>
        <w:t xml:space="preserve">, </w:t>
      </w:r>
      <w:r w:rsidR="00932C29">
        <w:rPr>
          <w:rFonts w:asciiTheme="majorBidi" w:hAnsiTheme="majorBidi" w:cstheme="majorBidi"/>
        </w:rPr>
        <w:t>Zara</w:t>
      </w:r>
      <w:r w:rsidR="009969D3">
        <w:rPr>
          <w:rFonts w:asciiTheme="majorBidi" w:hAnsiTheme="majorBidi" w:cstheme="majorBidi"/>
        </w:rPr>
        <w:t xml:space="preserve"> had access to </w:t>
      </w:r>
      <w:r w:rsidR="00F16034">
        <w:rPr>
          <w:rFonts w:asciiTheme="majorBidi" w:hAnsiTheme="majorBidi" w:cstheme="majorBidi"/>
        </w:rPr>
        <w:t xml:space="preserve">the </w:t>
      </w:r>
      <w:r w:rsidR="009969D3">
        <w:rPr>
          <w:rFonts w:asciiTheme="majorBidi" w:hAnsiTheme="majorBidi" w:cstheme="majorBidi"/>
        </w:rPr>
        <w:t xml:space="preserve">resources </w:t>
      </w:r>
      <w:r w:rsidR="00566C45">
        <w:rPr>
          <w:rFonts w:asciiTheme="majorBidi" w:hAnsiTheme="majorBidi" w:cstheme="majorBidi"/>
        </w:rPr>
        <w:t xml:space="preserve">necessary to </w:t>
      </w:r>
      <w:r w:rsidR="003E64D8">
        <w:rPr>
          <w:rFonts w:asciiTheme="majorBidi" w:hAnsiTheme="majorBidi" w:cstheme="majorBidi"/>
        </w:rPr>
        <w:t xml:space="preserve">finance the community </w:t>
      </w:r>
      <w:r w:rsidR="00573A59">
        <w:rPr>
          <w:rFonts w:asciiTheme="majorBidi" w:hAnsiTheme="majorBidi" w:cstheme="majorBidi"/>
        </w:rPr>
        <w:t>theatre</w:t>
      </w:r>
      <w:r w:rsidR="003E64D8">
        <w:rPr>
          <w:rFonts w:asciiTheme="majorBidi" w:hAnsiTheme="majorBidi" w:cstheme="majorBidi"/>
        </w:rPr>
        <w:t xml:space="preserve">. The program’s aim was to bring about </w:t>
      </w:r>
      <w:r w:rsidR="00566C45">
        <w:rPr>
          <w:rFonts w:asciiTheme="majorBidi" w:hAnsiTheme="majorBidi" w:cstheme="majorBidi"/>
        </w:rPr>
        <w:t>meaningful change</w:t>
      </w:r>
      <w:r w:rsidR="003E64D8">
        <w:rPr>
          <w:rFonts w:asciiTheme="majorBidi" w:hAnsiTheme="majorBidi" w:cstheme="majorBidi"/>
        </w:rPr>
        <w:t xml:space="preserve"> in the </w:t>
      </w:r>
      <w:r w:rsidR="00566C45">
        <w:rPr>
          <w:rFonts w:asciiTheme="majorBidi" w:hAnsiTheme="majorBidi" w:cstheme="majorBidi"/>
        </w:rPr>
        <w:t xml:space="preserve">domestic circumstances </w:t>
      </w:r>
      <w:r w:rsidR="003E64D8">
        <w:rPr>
          <w:rFonts w:asciiTheme="majorBidi" w:hAnsiTheme="majorBidi" w:cstheme="majorBidi"/>
        </w:rPr>
        <w:t xml:space="preserve">and generational gaps among Ethiopian </w:t>
      </w:r>
      <w:r w:rsidR="00B677F3">
        <w:rPr>
          <w:rFonts w:asciiTheme="majorBidi" w:hAnsiTheme="majorBidi" w:cstheme="majorBidi"/>
        </w:rPr>
        <w:t>immigrants and their children</w:t>
      </w:r>
      <w:proofErr w:type="gramStart"/>
      <w:r w:rsidR="00F406FB">
        <w:rPr>
          <w:rFonts w:asciiTheme="majorBidi" w:hAnsiTheme="majorBidi" w:cstheme="majorBidi"/>
        </w:rPr>
        <w:t xml:space="preserve">. </w:t>
      </w:r>
      <w:proofErr w:type="gramEnd"/>
      <w:r w:rsidR="00F406FB">
        <w:rPr>
          <w:rFonts w:asciiTheme="majorBidi" w:hAnsiTheme="majorBidi" w:cstheme="majorBidi"/>
        </w:rPr>
        <w:t>B</w:t>
      </w:r>
      <w:r w:rsidR="00090146">
        <w:rPr>
          <w:rFonts w:asciiTheme="majorBidi" w:hAnsiTheme="majorBidi" w:cstheme="majorBidi"/>
        </w:rPr>
        <w:t xml:space="preserve">ased </w:t>
      </w:r>
      <w:r w:rsidR="002A4798">
        <w:rPr>
          <w:rFonts w:asciiTheme="majorBidi" w:hAnsiTheme="majorBidi" w:cstheme="majorBidi"/>
        </w:rPr>
        <w:t xml:space="preserve">on </w:t>
      </w:r>
      <w:r w:rsidR="00F406FB">
        <w:rPr>
          <w:rFonts w:asciiTheme="majorBidi" w:hAnsiTheme="majorBidi" w:cstheme="majorBidi"/>
        </w:rPr>
        <w:t xml:space="preserve">past </w:t>
      </w:r>
      <w:r w:rsidR="00B677F3">
        <w:rPr>
          <w:rFonts w:asciiTheme="majorBidi" w:hAnsiTheme="majorBidi" w:cstheme="majorBidi"/>
        </w:rPr>
        <w:t xml:space="preserve">experience with the Alon group, </w:t>
      </w:r>
      <w:proofErr w:type="gramStart"/>
      <w:r w:rsidR="00F406FB">
        <w:rPr>
          <w:rFonts w:asciiTheme="majorBidi" w:hAnsiTheme="majorBidi" w:cstheme="majorBidi"/>
        </w:rPr>
        <w:t>it</w:t>
      </w:r>
      <w:proofErr w:type="gramEnd"/>
      <w:r w:rsidR="00F406FB">
        <w:rPr>
          <w:rFonts w:asciiTheme="majorBidi" w:hAnsiTheme="majorBidi" w:cstheme="majorBidi"/>
        </w:rPr>
        <w:t xml:space="preserve"> </w:t>
      </w:r>
      <w:r w:rsidR="002A4798">
        <w:rPr>
          <w:rFonts w:asciiTheme="majorBidi" w:hAnsiTheme="majorBidi" w:cstheme="majorBidi"/>
        </w:rPr>
        <w:lastRenderedPageBreak/>
        <w:t>perceived</w:t>
      </w:r>
      <w:r w:rsidR="00B677F3">
        <w:rPr>
          <w:rFonts w:asciiTheme="majorBidi" w:hAnsiTheme="majorBidi" w:cstheme="majorBidi"/>
        </w:rPr>
        <w:t xml:space="preserve"> community </w:t>
      </w:r>
      <w:r w:rsidR="00573A59">
        <w:rPr>
          <w:rFonts w:asciiTheme="majorBidi" w:hAnsiTheme="majorBidi" w:cstheme="majorBidi"/>
        </w:rPr>
        <w:t>theatre</w:t>
      </w:r>
      <w:r w:rsidR="00B677F3">
        <w:rPr>
          <w:rFonts w:asciiTheme="majorBidi" w:hAnsiTheme="majorBidi" w:cstheme="majorBidi"/>
        </w:rPr>
        <w:t xml:space="preserve"> </w:t>
      </w:r>
      <w:r w:rsidR="002A4798">
        <w:rPr>
          <w:rFonts w:asciiTheme="majorBidi" w:hAnsiTheme="majorBidi" w:cstheme="majorBidi"/>
        </w:rPr>
        <w:t xml:space="preserve">as a site of empowerment </w:t>
      </w:r>
      <w:r w:rsidR="00BE3EFB">
        <w:rPr>
          <w:rFonts w:asciiTheme="majorBidi" w:hAnsiTheme="majorBidi" w:cstheme="majorBidi"/>
        </w:rPr>
        <w:t xml:space="preserve">which could facilitate </w:t>
      </w:r>
      <w:r w:rsidR="00A53E29">
        <w:rPr>
          <w:rFonts w:asciiTheme="majorBidi" w:hAnsiTheme="majorBidi" w:cstheme="majorBidi"/>
        </w:rPr>
        <w:t>achieving these</w:t>
      </w:r>
      <w:r w:rsidR="00BE3EFB">
        <w:rPr>
          <w:rFonts w:asciiTheme="majorBidi" w:hAnsiTheme="majorBidi" w:cstheme="majorBidi"/>
        </w:rPr>
        <w:t xml:space="preserve"> goals. </w:t>
      </w:r>
    </w:p>
    <w:p w14:paraId="15462B57" w14:textId="377E624C" w:rsidR="00426749" w:rsidRDefault="00B677F3" w:rsidP="003D0CB0">
      <w:pPr>
        <w:ind w:firstLine="0"/>
        <w:rPr>
          <w:rFonts w:asciiTheme="majorBidi" w:hAnsiTheme="majorBidi" w:cstheme="majorBidi"/>
        </w:rPr>
      </w:pPr>
      <w:r>
        <w:rPr>
          <w:rFonts w:asciiTheme="majorBidi" w:hAnsiTheme="majorBidi" w:cstheme="majorBidi"/>
        </w:rPr>
        <w:tab/>
        <w:t xml:space="preserve">The </w:t>
      </w:r>
      <w:r w:rsidRPr="00B677F3">
        <w:rPr>
          <w:rFonts w:asciiTheme="majorBidi" w:hAnsiTheme="majorBidi" w:cstheme="majorBidi"/>
          <w:i/>
          <w:iCs/>
        </w:rPr>
        <w:t>Shimella</w:t>
      </w:r>
      <w:r>
        <w:rPr>
          <w:rFonts w:asciiTheme="majorBidi" w:hAnsiTheme="majorBidi" w:cstheme="majorBidi"/>
        </w:rPr>
        <w:t xml:space="preserve"> </w:t>
      </w:r>
      <w:r w:rsidR="00A53E29">
        <w:rPr>
          <w:rFonts w:asciiTheme="majorBidi" w:hAnsiTheme="majorBidi" w:cstheme="majorBidi"/>
        </w:rPr>
        <w:t xml:space="preserve">group </w:t>
      </w:r>
      <w:r w:rsidR="001A5AD8">
        <w:rPr>
          <w:rFonts w:asciiTheme="majorBidi" w:hAnsiTheme="majorBidi" w:cstheme="majorBidi"/>
        </w:rPr>
        <w:t xml:space="preserve">is </w:t>
      </w:r>
      <w:r w:rsidR="002A1181">
        <w:rPr>
          <w:rFonts w:asciiTheme="majorBidi" w:hAnsiTheme="majorBidi" w:cstheme="majorBidi"/>
        </w:rPr>
        <w:t xml:space="preserve">comprised </w:t>
      </w:r>
      <w:r w:rsidR="001A5AD8">
        <w:rPr>
          <w:rFonts w:asciiTheme="majorBidi" w:hAnsiTheme="majorBidi" w:cstheme="majorBidi"/>
        </w:rPr>
        <w:t xml:space="preserve">of </w:t>
      </w:r>
      <w:r w:rsidR="002A1181">
        <w:rPr>
          <w:rFonts w:asciiTheme="majorBidi" w:hAnsiTheme="majorBidi" w:cstheme="majorBidi"/>
        </w:rPr>
        <w:t>five men and fifteen women</w:t>
      </w:r>
      <w:r w:rsidR="008E7557">
        <w:rPr>
          <w:rFonts w:asciiTheme="majorBidi" w:hAnsiTheme="majorBidi" w:cstheme="majorBidi"/>
        </w:rPr>
        <w:t xml:space="preserve">, with </w:t>
      </w:r>
      <w:r w:rsidR="009F4C19">
        <w:rPr>
          <w:rFonts w:asciiTheme="majorBidi" w:hAnsiTheme="majorBidi" w:cstheme="majorBidi"/>
        </w:rPr>
        <w:t>several</w:t>
      </w:r>
      <w:r w:rsidR="008E7557">
        <w:rPr>
          <w:rFonts w:asciiTheme="majorBidi" w:hAnsiTheme="majorBidi" w:cstheme="majorBidi"/>
        </w:rPr>
        <w:t xml:space="preserve"> </w:t>
      </w:r>
      <w:r w:rsidR="001A5AD8">
        <w:rPr>
          <w:rFonts w:asciiTheme="majorBidi" w:hAnsiTheme="majorBidi" w:cstheme="majorBidi"/>
        </w:rPr>
        <w:t xml:space="preserve">of the </w:t>
      </w:r>
      <w:r w:rsidR="008E7557">
        <w:rPr>
          <w:rFonts w:asciiTheme="majorBidi" w:hAnsiTheme="majorBidi" w:cstheme="majorBidi"/>
        </w:rPr>
        <w:t>actors’ children cast in the</w:t>
      </w:r>
      <w:r w:rsidR="00AB4DDA">
        <w:rPr>
          <w:rFonts w:asciiTheme="majorBidi" w:hAnsiTheme="majorBidi" w:cstheme="majorBidi"/>
        </w:rPr>
        <w:t xml:space="preserve"> group’s</w:t>
      </w:r>
      <w:r w:rsidR="008E7557">
        <w:rPr>
          <w:rFonts w:asciiTheme="majorBidi" w:hAnsiTheme="majorBidi" w:cstheme="majorBidi"/>
        </w:rPr>
        <w:t xml:space="preserve"> first performance</w:t>
      </w:r>
      <w:r w:rsidR="001A5AD8">
        <w:rPr>
          <w:rFonts w:asciiTheme="majorBidi" w:hAnsiTheme="majorBidi" w:cstheme="majorBidi"/>
        </w:rPr>
        <w:t>.</w:t>
      </w:r>
      <w:r w:rsidR="002A1181">
        <w:rPr>
          <w:rFonts w:asciiTheme="majorBidi" w:hAnsiTheme="majorBidi" w:cstheme="majorBidi"/>
        </w:rPr>
        <w:t xml:space="preserve"> </w:t>
      </w:r>
      <w:r w:rsidR="009F4C19">
        <w:rPr>
          <w:rFonts w:asciiTheme="majorBidi" w:hAnsiTheme="majorBidi" w:cstheme="majorBidi"/>
        </w:rPr>
        <w:t xml:space="preserve">While </w:t>
      </w:r>
      <w:r w:rsidR="002A1181">
        <w:rPr>
          <w:rFonts w:asciiTheme="majorBidi" w:hAnsiTheme="majorBidi" w:cstheme="majorBidi"/>
        </w:rPr>
        <w:t xml:space="preserve">Aliya </w:t>
      </w:r>
      <w:r w:rsidR="00AB4DDA">
        <w:rPr>
          <w:rFonts w:asciiTheme="majorBidi" w:hAnsiTheme="majorBidi" w:cstheme="majorBidi"/>
        </w:rPr>
        <w:t>coached</w:t>
      </w:r>
      <w:r w:rsidR="002A1181">
        <w:rPr>
          <w:rFonts w:asciiTheme="majorBidi" w:hAnsiTheme="majorBidi" w:cstheme="majorBidi"/>
        </w:rPr>
        <w:t xml:space="preserve"> the participants </w:t>
      </w:r>
      <w:r w:rsidR="009F4C19">
        <w:rPr>
          <w:rFonts w:asciiTheme="majorBidi" w:hAnsiTheme="majorBidi" w:cstheme="majorBidi"/>
        </w:rPr>
        <w:t xml:space="preserve">in </w:t>
      </w:r>
      <w:r w:rsidR="002A1181">
        <w:rPr>
          <w:rFonts w:asciiTheme="majorBidi" w:hAnsiTheme="majorBidi" w:cstheme="majorBidi"/>
        </w:rPr>
        <w:t>acting</w:t>
      </w:r>
      <w:r w:rsidR="009F4C19">
        <w:rPr>
          <w:rFonts w:asciiTheme="majorBidi" w:hAnsiTheme="majorBidi" w:cstheme="majorBidi"/>
        </w:rPr>
        <w:t xml:space="preserve">, </w:t>
      </w:r>
      <w:r w:rsidR="00F406FB">
        <w:rPr>
          <w:rFonts w:asciiTheme="majorBidi" w:hAnsiTheme="majorBidi" w:cstheme="majorBidi"/>
        </w:rPr>
        <w:t xml:space="preserve">and </w:t>
      </w:r>
      <w:r w:rsidR="00171A16">
        <w:rPr>
          <w:rFonts w:asciiTheme="majorBidi" w:hAnsiTheme="majorBidi" w:cstheme="majorBidi"/>
        </w:rPr>
        <w:t xml:space="preserve">the material for the performances, as is the practice in devising </w:t>
      </w:r>
      <w:r w:rsidR="00573A59">
        <w:rPr>
          <w:rFonts w:asciiTheme="majorBidi" w:hAnsiTheme="majorBidi" w:cstheme="majorBidi"/>
        </w:rPr>
        <w:t>theatre</w:t>
      </w:r>
      <w:r w:rsidR="00171A16">
        <w:rPr>
          <w:rFonts w:asciiTheme="majorBidi" w:hAnsiTheme="majorBidi" w:cstheme="majorBidi"/>
        </w:rPr>
        <w:t xml:space="preserve">, was </w:t>
      </w:r>
      <w:r w:rsidR="00F406FB">
        <w:rPr>
          <w:rFonts w:asciiTheme="majorBidi" w:hAnsiTheme="majorBidi" w:cstheme="majorBidi"/>
        </w:rPr>
        <w:t>derived</w:t>
      </w:r>
      <w:r w:rsidR="00171A16">
        <w:rPr>
          <w:rFonts w:asciiTheme="majorBidi" w:hAnsiTheme="majorBidi" w:cstheme="majorBidi"/>
        </w:rPr>
        <w:t xml:space="preserve"> from the actors’ </w:t>
      </w:r>
      <w:r w:rsidR="0038121C">
        <w:rPr>
          <w:rFonts w:asciiTheme="majorBidi" w:hAnsiTheme="majorBidi" w:cstheme="majorBidi"/>
        </w:rPr>
        <w:t xml:space="preserve">personal stories. </w:t>
      </w:r>
      <w:r w:rsidR="00C5313B">
        <w:rPr>
          <w:rFonts w:asciiTheme="majorBidi" w:hAnsiTheme="majorBidi" w:cstheme="majorBidi"/>
        </w:rPr>
        <w:t xml:space="preserve">Devising theatre is part of </w:t>
      </w:r>
      <w:r w:rsidR="006F5696">
        <w:rPr>
          <w:rFonts w:asciiTheme="majorBidi" w:hAnsiTheme="majorBidi" w:cstheme="majorBidi"/>
        </w:rPr>
        <w:t>cultural democratization</w:t>
      </w:r>
      <w:r w:rsidR="00C5313B">
        <w:rPr>
          <w:rFonts w:asciiTheme="majorBidi" w:hAnsiTheme="majorBidi" w:cstheme="majorBidi"/>
        </w:rPr>
        <w:t xml:space="preserve"> </w:t>
      </w:r>
      <w:r w:rsidR="00F406FB">
        <w:rPr>
          <w:rFonts w:asciiTheme="majorBidi" w:hAnsiTheme="majorBidi" w:cstheme="majorBidi"/>
        </w:rPr>
        <w:t>in</w:t>
      </w:r>
      <w:r w:rsidR="00C5313B">
        <w:rPr>
          <w:rFonts w:asciiTheme="majorBidi" w:hAnsiTheme="majorBidi" w:cstheme="majorBidi"/>
        </w:rPr>
        <w:t xml:space="preserve"> that </w:t>
      </w:r>
      <w:r w:rsidR="006F5746">
        <w:rPr>
          <w:rFonts w:asciiTheme="majorBidi" w:hAnsiTheme="majorBidi" w:cstheme="majorBidi"/>
        </w:rPr>
        <w:t xml:space="preserve">it involves </w:t>
      </w:r>
      <w:r w:rsidR="003D0CB0">
        <w:rPr>
          <w:rFonts w:asciiTheme="majorBidi" w:hAnsiTheme="majorBidi" w:cstheme="majorBidi"/>
        </w:rPr>
        <w:t>the</w:t>
      </w:r>
      <w:r w:rsidR="006F5746">
        <w:rPr>
          <w:rFonts w:asciiTheme="majorBidi" w:hAnsiTheme="majorBidi" w:cstheme="majorBidi"/>
        </w:rPr>
        <w:t xml:space="preserve"> participants’ equal participation in the production </w:t>
      </w:r>
      <w:r w:rsidR="003D0CB0">
        <w:rPr>
          <w:rFonts w:asciiTheme="majorBidi" w:hAnsiTheme="majorBidi" w:cstheme="majorBidi"/>
        </w:rPr>
        <w:t xml:space="preserve">process </w:t>
      </w:r>
      <w:r w:rsidR="000830B3">
        <w:rPr>
          <w:rFonts w:asciiTheme="majorBidi" w:hAnsiTheme="majorBidi" w:cstheme="majorBidi"/>
        </w:rPr>
        <w:t xml:space="preserve">and </w:t>
      </w:r>
      <w:r w:rsidR="006A02A3">
        <w:rPr>
          <w:rFonts w:asciiTheme="majorBidi" w:hAnsiTheme="majorBidi" w:cstheme="majorBidi"/>
        </w:rPr>
        <w:t xml:space="preserve">“because of the need </w:t>
      </w:r>
      <w:r w:rsidR="00B24179">
        <w:rPr>
          <w:rFonts w:asciiTheme="majorBidi" w:hAnsiTheme="majorBidi" w:cstheme="majorBidi"/>
        </w:rPr>
        <w:t>t</w:t>
      </w:r>
      <w:r w:rsidR="006A02A3">
        <w:rPr>
          <w:rFonts w:asciiTheme="majorBidi" w:hAnsiTheme="majorBidi" w:cstheme="majorBidi"/>
        </w:rPr>
        <w:t>o deal with topics of immediate relevance to community audiences rarely addressed by existing, written plays</w:t>
      </w:r>
      <w:r w:rsidR="003D0CB0">
        <w:rPr>
          <w:rFonts w:asciiTheme="majorBidi" w:hAnsiTheme="majorBidi" w:cstheme="majorBidi"/>
        </w:rPr>
        <w:t>.</w:t>
      </w:r>
      <w:r w:rsidR="006A02A3">
        <w:rPr>
          <w:rFonts w:asciiTheme="majorBidi" w:hAnsiTheme="majorBidi" w:cstheme="majorBidi"/>
        </w:rPr>
        <w:t>”</w:t>
      </w:r>
      <w:r w:rsidR="001B182B">
        <w:rPr>
          <w:rStyle w:val="FootnoteReference"/>
          <w:rFonts w:asciiTheme="majorBidi" w:hAnsiTheme="majorBidi" w:cstheme="majorBidi"/>
        </w:rPr>
        <w:footnoteReference w:id="13"/>
      </w:r>
      <w:r w:rsidR="006A02A3">
        <w:rPr>
          <w:rFonts w:asciiTheme="majorBidi" w:hAnsiTheme="majorBidi" w:cstheme="majorBidi"/>
        </w:rPr>
        <w:t xml:space="preserve"> </w:t>
      </w:r>
    </w:p>
    <w:p w14:paraId="0FDF6B4D" w14:textId="068DD7C0" w:rsidR="006A02A3" w:rsidRDefault="00363A09" w:rsidP="003D5A47">
      <w:pPr>
        <w:rPr>
          <w:rFonts w:asciiTheme="majorBidi" w:hAnsiTheme="majorBidi" w:cstheme="majorBidi"/>
        </w:rPr>
      </w:pPr>
      <w:r>
        <w:rPr>
          <w:rFonts w:asciiTheme="majorBidi" w:hAnsiTheme="majorBidi" w:cstheme="majorBidi"/>
        </w:rPr>
        <w:t xml:space="preserve">A </w:t>
      </w:r>
      <w:r w:rsidR="00207C9E">
        <w:rPr>
          <w:rFonts w:asciiTheme="majorBidi" w:hAnsiTheme="majorBidi" w:cstheme="majorBidi"/>
        </w:rPr>
        <w:t xml:space="preserve">particular example of </w:t>
      </w:r>
      <w:r w:rsidR="00D604CA">
        <w:rPr>
          <w:rFonts w:asciiTheme="majorBidi" w:hAnsiTheme="majorBidi" w:cstheme="majorBidi"/>
        </w:rPr>
        <w:t xml:space="preserve">this </w:t>
      </w:r>
      <w:r w:rsidR="00207C9E">
        <w:rPr>
          <w:rFonts w:asciiTheme="majorBidi" w:hAnsiTheme="majorBidi" w:cstheme="majorBidi"/>
        </w:rPr>
        <w:t xml:space="preserve">democratization is </w:t>
      </w:r>
      <w:r w:rsidR="009E7492">
        <w:rPr>
          <w:rFonts w:asciiTheme="majorBidi" w:hAnsiTheme="majorBidi" w:cstheme="majorBidi"/>
        </w:rPr>
        <w:t xml:space="preserve">the way in which </w:t>
      </w:r>
      <w:r w:rsidR="009E7492" w:rsidRPr="002440C0">
        <w:rPr>
          <w:rFonts w:asciiTheme="majorBidi" w:hAnsiTheme="majorBidi" w:cstheme="majorBidi"/>
          <w:i/>
          <w:iCs/>
        </w:rPr>
        <w:t>Shimella</w:t>
      </w:r>
      <w:r w:rsidR="009E7492">
        <w:rPr>
          <w:rFonts w:asciiTheme="majorBidi" w:hAnsiTheme="majorBidi" w:cstheme="majorBidi"/>
        </w:rPr>
        <w:t xml:space="preserve">’s participants chose to </w:t>
      </w:r>
      <w:r w:rsidR="00B75715">
        <w:rPr>
          <w:rFonts w:asciiTheme="majorBidi" w:hAnsiTheme="majorBidi" w:cstheme="majorBidi"/>
        </w:rPr>
        <w:t xml:space="preserve">end the dramatized </w:t>
      </w:r>
      <w:r w:rsidR="00B75715" w:rsidRPr="00D103E1">
        <w:rPr>
          <w:rFonts w:asciiTheme="majorBidi" w:hAnsiTheme="majorBidi" w:cstheme="majorBidi"/>
        </w:rPr>
        <w:t>narratives of their performances</w:t>
      </w:r>
      <w:r w:rsidR="00B75715">
        <w:rPr>
          <w:rFonts w:asciiTheme="majorBidi" w:hAnsiTheme="majorBidi" w:cstheme="majorBidi"/>
        </w:rPr>
        <w:t xml:space="preserve">. </w:t>
      </w:r>
      <w:r w:rsidR="00AF2D42">
        <w:rPr>
          <w:rFonts w:asciiTheme="majorBidi" w:hAnsiTheme="majorBidi" w:cstheme="majorBidi"/>
        </w:rPr>
        <w:t>Give</w:t>
      </w:r>
      <w:r w:rsidR="00D103E1">
        <w:rPr>
          <w:rFonts w:asciiTheme="majorBidi" w:hAnsiTheme="majorBidi" w:cstheme="majorBidi"/>
        </w:rPr>
        <w:t>n</w:t>
      </w:r>
      <w:r w:rsidR="00AF2D42">
        <w:rPr>
          <w:rFonts w:asciiTheme="majorBidi" w:hAnsiTheme="majorBidi" w:cstheme="majorBidi"/>
        </w:rPr>
        <w:t xml:space="preserve"> that</w:t>
      </w:r>
      <w:r w:rsidR="00B75715">
        <w:rPr>
          <w:rFonts w:asciiTheme="majorBidi" w:hAnsiTheme="majorBidi" w:cstheme="majorBidi"/>
        </w:rPr>
        <w:t xml:space="preserve"> traditionally,</w:t>
      </w:r>
      <w:r w:rsidR="00D103E1">
        <w:rPr>
          <w:rFonts w:asciiTheme="majorBidi" w:hAnsiTheme="majorBidi" w:cstheme="majorBidi"/>
        </w:rPr>
        <w:t xml:space="preserve"> </w:t>
      </w:r>
      <w:r w:rsidR="00B75715">
        <w:rPr>
          <w:rFonts w:asciiTheme="majorBidi" w:hAnsiTheme="majorBidi" w:cstheme="majorBidi"/>
        </w:rPr>
        <w:t>narrative</w:t>
      </w:r>
      <w:r w:rsidR="00D103E1">
        <w:rPr>
          <w:rFonts w:asciiTheme="majorBidi" w:hAnsiTheme="majorBidi" w:cstheme="majorBidi"/>
        </w:rPr>
        <w:t>s</w:t>
      </w:r>
      <w:r w:rsidR="00B75715">
        <w:rPr>
          <w:rFonts w:asciiTheme="majorBidi" w:hAnsiTheme="majorBidi" w:cstheme="majorBidi"/>
        </w:rPr>
        <w:t xml:space="preserve"> end with a reiteration of the </w:t>
      </w:r>
      <w:r w:rsidR="00C74463">
        <w:rPr>
          <w:rFonts w:asciiTheme="majorBidi" w:hAnsiTheme="majorBidi" w:cstheme="majorBidi"/>
        </w:rPr>
        <w:t>performance’s social statement</w:t>
      </w:r>
      <w:r w:rsidR="00AF2D42">
        <w:rPr>
          <w:rFonts w:asciiTheme="majorBidi" w:hAnsiTheme="majorBidi" w:cstheme="majorBidi"/>
        </w:rPr>
        <w:t>, director</w:t>
      </w:r>
      <w:r w:rsidR="00C74463">
        <w:rPr>
          <w:rFonts w:asciiTheme="majorBidi" w:hAnsiTheme="majorBidi" w:cstheme="majorBidi"/>
        </w:rPr>
        <w:t xml:space="preserve"> Aliya proposed </w:t>
      </w:r>
      <w:r w:rsidR="006F6629" w:rsidRPr="002440C0">
        <w:rPr>
          <w:rFonts w:asciiTheme="majorBidi" w:hAnsiTheme="majorBidi" w:cstheme="majorBidi"/>
        </w:rPr>
        <w:t xml:space="preserve">messages of protest </w:t>
      </w:r>
      <w:r w:rsidR="003509A2">
        <w:rPr>
          <w:rFonts w:asciiTheme="majorBidi" w:hAnsiTheme="majorBidi" w:cstheme="majorBidi"/>
        </w:rPr>
        <w:t>as a way to</w:t>
      </w:r>
      <w:r w:rsidR="002B4F29">
        <w:rPr>
          <w:rFonts w:asciiTheme="majorBidi" w:hAnsiTheme="majorBidi" w:cstheme="majorBidi"/>
        </w:rPr>
        <w:t xml:space="preserve"> stress that the dramatized conflict</w:t>
      </w:r>
      <w:r w:rsidR="003509A2">
        <w:rPr>
          <w:rFonts w:asciiTheme="majorBidi" w:hAnsiTheme="majorBidi" w:cstheme="majorBidi"/>
        </w:rPr>
        <w:t>s</w:t>
      </w:r>
      <w:r w:rsidR="002B4F29">
        <w:rPr>
          <w:rFonts w:asciiTheme="majorBidi" w:hAnsiTheme="majorBidi" w:cstheme="majorBidi"/>
        </w:rPr>
        <w:t xml:space="preserve"> </w:t>
      </w:r>
      <w:r w:rsidR="003509A2">
        <w:rPr>
          <w:rFonts w:asciiTheme="majorBidi" w:hAnsiTheme="majorBidi" w:cstheme="majorBidi"/>
        </w:rPr>
        <w:t>are not resolved in</w:t>
      </w:r>
      <w:r w:rsidR="002B4F29">
        <w:rPr>
          <w:rFonts w:asciiTheme="majorBidi" w:hAnsiTheme="majorBidi" w:cstheme="majorBidi"/>
        </w:rPr>
        <w:t xml:space="preserve"> </w:t>
      </w:r>
      <w:r w:rsidR="003509A2">
        <w:rPr>
          <w:rFonts w:asciiTheme="majorBidi" w:hAnsiTheme="majorBidi" w:cstheme="majorBidi"/>
        </w:rPr>
        <w:t>a “</w:t>
      </w:r>
      <w:r w:rsidR="002B4F29">
        <w:rPr>
          <w:rFonts w:asciiTheme="majorBidi" w:hAnsiTheme="majorBidi" w:cstheme="majorBidi"/>
        </w:rPr>
        <w:t>happy end.</w:t>
      </w:r>
      <w:r w:rsidR="003509A2">
        <w:rPr>
          <w:rFonts w:asciiTheme="majorBidi" w:hAnsiTheme="majorBidi" w:cstheme="majorBidi"/>
        </w:rPr>
        <w:t>”</w:t>
      </w:r>
      <w:r w:rsidR="002B4F29">
        <w:rPr>
          <w:rFonts w:asciiTheme="majorBidi" w:hAnsiTheme="majorBidi" w:cstheme="majorBidi"/>
        </w:rPr>
        <w:t xml:space="preserve"> However</w:t>
      </w:r>
      <w:r w:rsidR="00877950">
        <w:rPr>
          <w:rFonts w:asciiTheme="majorBidi" w:hAnsiTheme="majorBidi" w:cstheme="majorBidi"/>
        </w:rPr>
        <w:t xml:space="preserve">, </w:t>
      </w:r>
      <w:r w:rsidR="00C43A47">
        <w:rPr>
          <w:rFonts w:asciiTheme="majorBidi" w:hAnsiTheme="majorBidi" w:cstheme="majorBidi"/>
        </w:rPr>
        <w:t xml:space="preserve">the </w:t>
      </w:r>
      <w:r w:rsidR="00877950">
        <w:rPr>
          <w:rFonts w:asciiTheme="majorBidi" w:hAnsiTheme="majorBidi" w:cstheme="majorBidi"/>
        </w:rPr>
        <w:t xml:space="preserve">members of </w:t>
      </w:r>
      <w:r w:rsidR="002D7FF3">
        <w:rPr>
          <w:rFonts w:asciiTheme="majorBidi" w:hAnsiTheme="majorBidi" w:cstheme="majorBidi"/>
        </w:rPr>
        <w:t xml:space="preserve">the group </w:t>
      </w:r>
      <w:r w:rsidR="00C43A47">
        <w:rPr>
          <w:rFonts w:asciiTheme="majorBidi" w:hAnsiTheme="majorBidi" w:cstheme="majorBidi"/>
        </w:rPr>
        <w:t xml:space="preserve">opposed Chen’s approach, claiming </w:t>
      </w:r>
      <w:r w:rsidR="002D7FF3">
        <w:rPr>
          <w:rFonts w:asciiTheme="majorBidi" w:hAnsiTheme="majorBidi" w:cstheme="majorBidi"/>
        </w:rPr>
        <w:t xml:space="preserve">that </w:t>
      </w:r>
      <w:r w:rsidR="005907E1">
        <w:rPr>
          <w:rFonts w:asciiTheme="majorBidi" w:hAnsiTheme="majorBidi" w:cstheme="majorBidi"/>
        </w:rPr>
        <w:t>an optimistic</w:t>
      </w:r>
      <w:r w:rsidR="002D7FF3">
        <w:rPr>
          <w:rFonts w:asciiTheme="majorBidi" w:hAnsiTheme="majorBidi" w:cstheme="majorBidi"/>
        </w:rPr>
        <w:t>, rather than combative,</w:t>
      </w:r>
      <w:r w:rsidR="005907E1">
        <w:rPr>
          <w:rFonts w:asciiTheme="majorBidi" w:hAnsiTheme="majorBidi" w:cstheme="majorBidi"/>
        </w:rPr>
        <w:t xml:space="preserve"> ending would </w:t>
      </w:r>
      <w:r w:rsidR="002D7FF3">
        <w:rPr>
          <w:rFonts w:asciiTheme="majorBidi" w:hAnsiTheme="majorBidi" w:cstheme="majorBidi"/>
        </w:rPr>
        <w:t xml:space="preserve">instill </w:t>
      </w:r>
      <w:r w:rsidR="00F406FB">
        <w:rPr>
          <w:rFonts w:asciiTheme="majorBidi" w:hAnsiTheme="majorBidi" w:cstheme="majorBidi"/>
        </w:rPr>
        <w:t xml:space="preserve">a sense of hope </w:t>
      </w:r>
      <w:r w:rsidR="002D7FF3">
        <w:rPr>
          <w:rFonts w:asciiTheme="majorBidi" w:hAnsiTheme="majorBidi" w:cstheme="majorBidi"/>
        </w:rPr>
        <w:t xml:space="preserve">in </w:t>
      </w:r>
      <w:r w:rsidR="005907E1">
        <w:rPr>
          <w:rFonts w:asciiTheme="majorBidi" w:hAnsiTheme="majorBidi" w:cstheme="majorBidi"/>
        </w:rPr>
        <w:t xml:space="preserve">the audience. </w:t>
      </w:r>
      <w:r w:rsidR="007C423E">
        <w:rPr>
          <w:rFonts w:asciiTheme="majorBidi" w:hAnsiTheme="majorBidi" w:cstheme="majorBidi"/>
        </w:rPr>
        <w:t xml:space="preserve">This resulted in </w:t>
      </w:r>
      <w:r w:rsidR="00D7695A">
        <w:rPr>
          <w:rFonts w:asciiTheme="majorBidi" w:hAnsiTheme="majorBidi" w:cstheme="majorBidi"/>
        </w:rPr>
        <w:t xml:space="preserve">endings, which while </w:t>
      </w:r>
      <w:r w:rsidR="00CD608D">
        <w:rPr>
          <w:rFonts w:asciiTheme="majorBidi" w:hAnsiTheme="majorBidi" w:cstheme="majorBidi"/>
        </w:rPr>
        <w:t>cautiously optimistic</w:t>
      </w:r>
      <w:r w:rsidR="007C423E">
        <w:rPr>
          <w:rFonts w:asciiTheme="majorBidi" w:hAnsiTheme="majorBidi" w:cstheme="majorBidi"/>
        </w:rPr>
        <w:t>,</w:t>
      </w:r>
      <w:r w:rsidR="0014667D">
        <w:rPr>
          <w:rFonts w:asciiTheme="majorBidi" w:hAnsiTheme="majorBidi" w:cstheme="majorBidi"/>
        </w:rPr>
        <w:t xml:space="preserve"> </w:t>
      </w:r>
      <w:r w:rsidR="00F55DB3">
        <w:rPr>
          <w:rFonts w:asciiTheme="majorBidi" w:hAnsiTheme="majorBidi" w:cstheme="majorBidi"/>
        </w:rPr>
        <w:t>neither idealize</w:t>
      </w:r>
      <w:r w:rsidR="00D7695A">
        <w:rPr>
          <w:rFonts w:asciiTheme="majorBidi" w:hAnsiTheme="majorBidi" w:cstheme="majorBidi"/>
        </w:rPr>
        <w:t>d</w:t>
      </w:r>
      <w:r w:rsidR="00F55DB3">
        <w:rPr>
          <w:rFonts w:asciiTheme="majorBidi" w:hAnsiTheme="majorBidi" w:cstheme="majorBidi"/>
        </w:rPr>
        <w:t xml:space="preserve"> the solution</w:t>
      </w:r>
      <w:r w:rsidR="00D7695A">
        <w:rPr>
          <w:rFonts w:asciiTheme="majorBidi" w:hAnsiTheme="majorBidi" w:cstheme="majorBidi"/>
        </w:rPr>
        <w:t>s</w:t>
      </w:r>
      <w:r w:rsidR="00F55DB3">
        <w:rPr>
          <w:rFonts w:asciiTheme="majorBidi" w:hAnsiTheme="majorBidi" w:cstheme="majorBidi"/>
        </w:rPr>
        <w:t xml:space="preserve"> no</w:t>
      </w:r>
      <w:r w:rsidR="00C43A47">
        <w:rPr>
          <w:rFonts w:asciiTheme="majorBidi" w:hAnsiTheme="majorBidi" w:cstheme="majorBidi"/>
        </w:rPr>
        <w:t>r</w:t>
      </w:r>
      <w:r w:rsidR="00F55DB3">
        <w:rPr>
          <w:rFonts w:asciiTheme="majorBidi" w:hAnsiTheme="majorBidi" w:cstheme="majorBidi"/>
        </w:rPr>
        <w:t xml:space="preserve"> whitewash</w:t>
      </w:r>
      <w:r w:rsidR="00D7695A">
        <w:rPr>
          <w:rFonts w:asciiTheme="majorBidi" w:hAnsiTheme="majorBidi" w:cstheme="majorBidi"/>
        </w:rPr>
        <w:t>ed</w:t>
      </w:r>
      <w:r w:rsidR="0014667D">
        <w:rPr>
          <w:rFonts w:asciiTheme="majorBidi" w:hAnsiTheme="majorBidi" w:cstheme="majorBidi"/>
        </w:rPr>
        <w:t xml:space="preserve"> the </w:t>
      </w:r>
      <w:r w:rsidR="00F55DB3">
        <w:rPr>
          <w:rFonts w:asciiTheme="majorBidi" w:hAnsiTheme="majorBidi" w:cstheme="majorBidi"/>
        </w:rPr>
        <w:t>challenge</w:t>
      </w:r>
      <w:r w:rsidR="00D7695A">
        <w:rPr>
          <w:rFonts w:asciiTheme="majorBidi" w:hAnsiTheme="majorBidi" w:cstheme="majorBidi"/>
        </w:rPr>
        <w:t>s</w:t>
      </w:r>
      <w:r w:rsidR="0014667D">
        <w:rPr>
          <w:rFonts w:asciiTheme="majorBidi" w:hAnsiTheme="majorBidi" w:cstheme="majorBidi"/>
        </w:rPr>
        <w:t>. The</w:t>
      </w:r>
      <w:r w:rsidR="001B3252">
        <w:rPr>
          <w:rFonts w:asciiTheme="majorBidi" w:hAnsiTheme="majorBidi" w:cstheme="majorBidi"/>
        </w:rPr>
        <w:t>se</w:t>
      </w:r>
      <w:r w:rsidR="0014667D">
        <w:rPr>
          <w:rFonts w:asciiTheme="majorBidi" w:hAnsiTheme="majorBidi" w:cstheme="majorBidi"/>
        </w:rPr>
        <w:t xml:space="preserve"> ending</w:t>
      </w:r>
      <w:r w:rsidR="001B3252">
        <w:rPr>
          <w:rFonts w:asciiTheme="majorBidi" w:hAnsiTheme="majorBidi" w:cstheme="majorBidi"/>
        </w:rPr>
        <w:t>s</w:t>
      </w:r>
      <w:r w:rsidR="0014667D">
        <w:rPr>
          <w:rFonts w:asciiTheme="majorBidi" w:hAnsiTheme="majorBidi" w:cstheme="majorBidi"/>
        </w:rPr>
        <w:t xml:space="preserve"> </w:t>
      </w:r>
      <w:r w:rsidR="001B3252">
        <w:rPr>
          <w:rFonts w:asciiTheme="majorBidi" w:hAnsiTheme="majorBidi" w:cstheme="majorBidi"/>
        </w:rPr>
        <w:t xml:space="preserve">can be defined as </w:t>
      </w:r>
      <w:r w:rsidR="0014667D">
        <w:rPr>
          <w:rFonts w:asciiTheme="majorBidi" w:hAnsiTheme="majorBidi" w:cstheme="majorBidi"/>
        </w:rPr>
        <w:t xml:space="preserve">utopian performative because what is </w:t>
      </w:r>
      <w:r w:rsidR="001B3252">
        <w:rPr>
          <w:rFonts w:asciiTheme="majorBidi" w:hAnsiTheme="majorBidi" w:cstheme="majorBidi"/>
        </w:rPr>
        <w:t xml:space="preserve">enacted </w:t>
      </w:r>
      <w:r w:rsidR="0014667D">
        <w:rPr>
          <w:rFonts w:asciiTheme="majorBidi" w:hAnsiTheme="majorBidi" w:cstheme="majorBidi"/>
        </w:rPr>
        <w:t xml:space="preserve">on stage points to the possibility of its </w:t>
      </w:r>
      <w:r w:rsidR="009355B1">
        <w:rPr>
          <w:rFonts w:asciiTheme="majorBidi" w:hAnsiTheme="majorBidi" w:cstheme="majorBidi"/>
        </w:rPr>
        <w:t>actualization in reality; an ending that emphasizes the community</w:t>
      </w:r>
      <w:r w:rsidR="001B3252">
        <w:rPr>
          <w:rFonts w:asciiTheme="majorBidi" w:hAnsiTheme="majorBidi" w:cstheme="majorBidi"/>
        </w:rPr>
        <w:t>’s</w:t>
      </w:r>
      <w:r w:rsidR="009355B1">
        <w:rPr>
          <w:rFonts w:asciiTheme="majorBidi" w:hAnsiTheme="majorBidi" w:cstheme="majorBidi"/>
        </w:rPr>
        <w:t xml:space="preserve"> solidarity as a </w:t>
      </w:r>
      <w:r w:rsidR="008E5581">
        <w:rPr>
          <w:rFonts w:asciiTheme="majorBidi" w:hAnsiTheme="majorBidi" w:cstheme="majorBidi"/>
        </w:rPr>
        <w:t xml:space="preserve">key factor in resolving </w:t>
      </w:r>
      <w:r w:rsidR="009355B1">
        <w:rPr>
          <w:rFonts w:asciiTheme="majorBidi" w:hAnsiTheme="majorBidi" w:cstheme="majorBidi"/>
        </w:rPr>
        <w:t xml:space="preserve">crisis and </w:t>
      </w:r>
      <w:r w:rsidR="008E5581">
        <w:rPr>
          <w:rFonts w:asciiTheme="majorBidi" w:hAnsiTheme="majorBidi" w:cstheme="majorBidi"/>
        </w:rPr>
        <w:t>adversity</w:t>
      </w:r>
      <w:r w:rsidR="009355B1">
        <w:rPr>
          <w:rFonts w:asciiTheme="majorBidi" w:hAnsiTheme="majorBidi" w:cstheme="majorBidi"/>
        </w:rPr>
        <w:t>.</w:t>
      </w:r>
    </w:p>
    <w:p w14:paraId="7102B522" w14:textId="6A2944BA" w:rsidR="00EB2F59" w:rsidRDefault="008E5581" w:rsidP="003D5A47">
      <w:pPr>
        <w:rPr>
          <w:rFonts w:asciiTheme="majorBidi" w:hAnsiTheme="majorBidi" w:cstheme="majorBidi"/>
        </w:rPr>
      </w:pPr>
      <w:r>
        <w:rPr>
          <w:rFonts w:asciiTheme="majorBidi" w:hAnsiTheme="majorBidi" w:cstheme="majorBidi"/>
        </w:rPr>
        <w:lastRenderedPageBreak/>
        <w:t>T</w:t>
      </w:r>
      <w:r w:rsidR="00EB2F59">
        <w:rPr>
          <w:rFonts w:asciiTheme="majorBidi" w:hAnsiTheme="majorBidi" w:cstheme="majorBidi"/>
        </w:rPr>
        <w:t>he performances</w:t>
      </w:r>
      <w:r>
        <w:rPr>
          <w:rFonts w:asciiTheme="majorBidi" w:hAnsiTheme="majorBidi" w:cstheme="majorBidi"/>
        </w:rPr>
        <w:t>’ creative process</w:t>
      </w:r>
      <w:r w:rsidR="00EB2F59">
        <w:rPr>
          <w:rFonts w:asciiTheme="majorBidi" w:hAnsiTheme="majorBidi" w:cstheme="majorBidi"/>
        </w:rPr>
        <w:t xml:space="preserve"> involved </w:t>
      </w:r>
      <w:r w:rsidR="00705252">
        <w:rPr>
          <w:rFonts w:asciiTheme="majorBidi" w:hAnsiTheme="majorBidi" w:cstheme="majorBidi"/>
        </w:rPr>
        <w:t xml:space="preserve">themes such as </w:t>
      </w:r>
      <w:r w:rsidR="00EB2F59">
        <w:rPr>
          <w:rFonts w:asciiTheme="majorBidi" w:hAnsiTheme="majorBidi" w:cstheme="majorBidi"/>
        </w:rPr>
        <w:t xml:space="preserve">the </w:t>
      </w:r>
      <w:r w:rsidR="00705252">
        <w:rPr>
          <w:rFonts w:asciiTheme="majorBidi" w:hAnsiTheme="majorBidi" w:cstheme="majorBidi"/>
        </w:rPr>
        <w:t xml:space="preserve">arduous </w:t>
      </w:r>
      <w:r w:rsidR="00EB2F59">
        <w:rPr>
          <w:rFonts w:asciiTheme="majorBidi" w:hAnsiTheme="majorBidi" w:cstheme="majorBidi"/>
        </w:rPr>
        <w:t xml:space="preserve">journey to Israel, the immigration crisis, institutional racism, domestic violence, </w:t>
      </w:r>
      <w:r w:rsidR="001031A8">
        <w:rPr>
          <w:rFonts w:asciiTheme="majorBidi" w:hAnsiTheme="majorBidi" w:cstheme="majorBidi"/>
        </w:rPr>
        <w:t>women’s status, and adolescent suicid</w:t>
      </w:r>
      <w:r w:rsidR="00F406FB">
        <w:rPr>
          <w:rFonts w:asciiTheme="majorBidi" w:hAnsiTheme="majorBidi" w:cstheme="majorBidi"/>
        </w:rPr>
        <w:t>es</w:t>
      </w:r>
      <w:r w:rsidR="001031A8">
        <w:rPr>
          <w:rFonts w:asciiTheme="majorBidi" w:hAnsiTheme="majorBidi" w:cstheme="majorBidi"/>
        </w:rPr>
        <w:t xml:space="preserve">. </w:t>
      </w:r>
      <w:r w:rsidR="00073145">
        <w:rPr>
          <w:rFonts w:asciiTheme="majorBidi" w:hAnsiTheme="majorBidi" w:cstheme="majorBidi"/>
        </w:rPr>
        <w:t>Despite difference</w:t>
      </w:r>
      <w:r w:rsidR="00705252">
        <w:rPr>
          <w:rFonts w:asciiTheme="majorBidi" w:hAnsiTheme="majorBidi" w:cstheme="majorBidi"/>
        </w:rPr>
        <w:t>s</w:t>
      </w:r>
      <w:r w:rsidR="00073145">
        <w:rPr>
          <w:rFonts w:asciiTheme="majorBidi" w:hAnsiTheme="majorBidi" w:cstheme="majorBidi"/>
        </w:rPr>
        <w:t xml:space="preserve"> between </w:t>
      </w:r>
      <w:r w:rsidR="00705252">
        <w:rPr>
          <w:rFonts w:asciiTheme="majorBidi" w:hAnsiTheme="majorBidi" w:cstheme="majorBidi"/>
        </w:rPr>
        <w:t>the various performances</w:t>
      </w:r>
      <w:r w:rsidR="00073145">
        <w:rPr>
          <w:rFonts w:asciiTheme="majorBidi" w:hAnsiTheme="majorBidi" w:cstheme="majorBidi"/>
        </w:rPr>
        <w:t xml:space="preserve">, they </w:t>
      </w:r>
      <w:r w:rsidR="00BD5A8B">
        <w:rPr>
          <w:rFonts w:asciiTheme="majorBidi" w:hAnsiTheme="majorBidi" w:cstheme="majorBidi"/>
        </w:rPr>
        <w:t xml:space="preserve">all featured staging devices </w:t>
      </w:r>
      <w:r w:rsidR="00240A6A">
        <w:rPr>
          <w:rFonts w:asciiTheme="majorBidi" w:hAnsiTheme="majorBidi" w:cstheme="majorBidi"/>
        </w:rPr>
        <w:t xml:space="preserve">associated with </w:t>
      </w:r>
      <w:r w:rsidR="00E06E38">
        <w:rPr>
          <w:rFonts w:asciiTheme="majorBidi" w:hAnsiTheme="majorBidi" w:cstheme="majorBidi"/>
        </w:rPr>
        <w:t xml:space="preserve">epic </w:t>
      </w:r>
      <w:r w:rsidR="00573A59">
        <w:rPr>
          <w:rFonts w:asciiTheme="majorBidi" w:hAnsiTheme="majorBidi" w:cstheme="majorBidi"/>
        </w:rPr>
        <w:t>theatre</w:t>
      </w:r>
      <w:r w:rsidR="00833F4F">
        <w:rPr>
          <w:rFonts w:asciiTheme="majorBidi" w:hAnsiTheme="majorBidi" w:cstheme="majorBidi"/>
        </w:rPr>
        <w:t xml:space="preserve">, mainly </w:t>
      </w:r>
      <w:r w:rsidR="0046691B">
        <w:rPr>
          <w:rFonts w:asciiTheme="majorBidi" w:hAnsiTheme="majorBidi" w:cstheme="majorBidi"/>
        </w:rPr>
        <w:t xml:space="preserve">the employment of </w:t>
      </w:r>
      <w:r w:rsidR="00833F4F">
        <w:rPr>
          <w:rFonts w:asciiTheme="majorBidi" w:hAnsiTheme="majorBidi" w:cstheme="majorBidi"/>
        </w:rPr>
        <w:t xml:space="preserve">“empty space” and </w:t>
      </w:r>
      <w:r w:rsidR="00B641D3">
        <w:rPr>
          <w:rFonts w:asciiTheme="majorBidi" w:hAnsiTheme="majorBidi" w:cstheme="majorBidi"/>
        </w:rPr>
        <w:t xml:space="preserve">a </w:t>
      </w:r>
      <w:r w:rsidR="00833F4F">
        <w:rPr>
          <w:rFonts w:asciiTheme="majorBidi" w:hAnsiTheme="majorBidi" w:cstheme="majorBidi"/>
        </w:rPr>
        <w:t xml:space="preserve">collaborative acting mode </w:t>
      </w:r>
      <w:r w:rsidR="00B641D3">
        <w:rPr>
          <w:rFonts w:asciiTheme="majorBidi" w:hAnsiTheme="majorBidi" w:cstheme="majorBidi"/>
        </w:rPr>
        <w:t xml:space="preserve">as means to </w:t>
      </w:r>
      <w:r w:rsidR="00833F4F">
        <w:rPr>
          <w:rFonts w:asciiTheme="majorBidi" w:hAnsiTheme="majorBidi" w:cstheme="majorBidi"/>
        </w:rPr>
        <w:t xml:space="preserve">construct a political statement on stage. The </w:t>
      </w:r>
      <w:r w:rsidR="00250740">
        <w:rPr>
          <w:rFonts w:asciiTheme="majorBidi" w:hAnsiTheme="majorBidi" w:cstheme="majorBidi"/>
        </w:rPr>
        <w:t>“</w:t>
      </w:r>
      <w:r w:rsidR="00833F4F">
        <w:rPr>
          <w:rFonts w:asciiTheme="majorBidi" w:hAnsiTheme="majorBidi" w:cstheme="majorBidi"/>
        </w:rPr>
        <w:t>empty space</w:t>
      </w:r>
      <w:r w:rsidR="00250740">
        <w:rPr>
          <w:rFonts w:asciiTheme="majorBidi" w:hAnsiTheme="majorBidi" w:cstheme="majorBidi"/>
        </w:rPr>
        <w:t>”</w:t>
      </w:r>
      <w:r w:rsidR="00833F4F">
        <w:rPr>
          <w:rFonts w:asciiTheme="majorBidi" w:hAnsiTheme="majorBidi" w:cstheme="majorBidi"/>
        </w:rPr>
        <w:t xml:space="preserve"> is the </w:t>
      </w:r>
      <w:r w:rsidR="00174F20">
        <w:rPr>
          <w:rFonts w:asciiTheme="majorBidi" w:hAnsiTheme="majorBidi" w:cstheme="majorBidi"/>
        </w:rPr>
        <w:t xml:space="preserve">point of origin for </w:t>
      </w:r>
      <w:r w:rsidR="003217B6">
        <w:rPr>
          <w:rFonts w:asciiTheme="majorBidi" w:hAnsiTheme="majorBidi" w:cstheme="majorBidi"/>
        </w:rPr>
        <w:t xml:space="preserve">forming </w:t>
      </w:r>
      <w:r w:rsidR="00174F20">
        <w:rPr>
          <w:rFonts w:asciiTheme="majorBidi" w:hAnsiTheme="majorBidi" w:cstheme="majorBidi"/>
        </w:rPr>
        <w:t>the mise-en-scène</w:t>
      </w:r>
      <w:r w:rsidR="003217B6">
        <w:rPr>
          <w:rFonts w:asciiTheme="majorBidi" w:hAnsiTheme="majorBidi" w:cstheme="majorBidi"/>
        </w:rPr>
        <w:t xml:space="preserve"> by alternately highlighting various images as they become charged with and accumulate meaning through a process of </w:t>
      </w:r>
      <w:r w:rsidR="00824820">
        <w:rPr>
          <w:rFonts w:asciiTheme="majorBidi" w:hAnsiTheme="majorBidi" w:cstheme="majorBidi"/>
        </w:rPr>
        <w:t xml:space="preserve">occupying </w:t>
      </w:r>
      <w:r w:rsidR="00781B1C">
        <w:rPr>
          <w:rFonts w:asciiTheme="majorBidi" w:hAnsiTheme="majorBidi" w:cstheme="majorBidi"/>
        </w:rPr>
        <w:t xml:space="preserve">and emptying the space. The </w:t>
      </w:r>
      <w:r w:rsidR="00250740">
        <w:rPr>
          <w:rFonts w:asciiTheme="majorBidi" w:hAnsiTheme="majorBidi" w:cstheme="majorBidi"/>
        </w:rPr>
        <w:t>“</w:t>
      </w:r>
      <w:r w:rsidR="00781B1C">
        <w:rPr>
          <w:rFonts w:asciiTheme="majorBidi" w:hAnsiTheme="majorBidi" w:cstheme="majorBidi"/>
        </w:rPr>
        <w:t>empty space</w:t>
      </w:r>
      <w:r w:rsidR="00250740">
        <w:rPr>
          <w:rFonts w:asciiTheme="majorBidi" w:hAnsiTheme="majorBidi" w:cstheme="majorBidi"/>
        </w:rPr>
        <w:t>”</w:t>
      </w:r>
      <w:r w:rsidR="00781B1C">
        <w:rPr>
          <w:rFonts w:asciiTheme="majorBidi" w:hAnsiTheme="majorBidi" w:cstheme="majorBidi"/>
        </w:rPr>
        <w:t xml:space="preserve"> principle </w:t>
      </w:r>
      <w:r w:rsidR="001A621A">
        <w:rPr>
          <w:rFonts w:asciiTheme="majorBidi" w:hAnsiTheme="majorBidi" w:cstheme="majorBidi"/>
        </w:rPr>
        <w:t>is not conducive to</w:t>
      </w:r>
      <w:r w:rsidR="00C27381">
        <w:rPr>
          <w:rFonts w:asciiTheme="majorBidi" w:hAnsiTheme="majorBidi" w:cstheme="majorBidi"/>
        </w:rPr>
        <w:t xml:space="preserve"> mimetic representation</w:t>
      </w:r>
      <w:r w:rsidR="003256B4">
        <w:rPr>
          <w:rFonts w:asciiTheme="majorBidi" w:hAnsiTheme="majorBidi" w:cstheme="majorBidi"/>
        </w:rPr>
        <w:t>;</w:t>
      </w:r>
      <w:r w:rsidR="00C27381">
        <w:rPr>
          <w:rFonts w:asciiTheme="majorBidi" w:hAnsiTheme="majorBidi" w:cstheme="majorBidi"/>
        </w:rPr>
        <w:t xml:space="preserve"> </w:t>
      </w:r>
      <w:r w:rsidR="00667C8E">
        <w:rPr>
          <w:rFonts w:asciiTheme="majorBidi" w:hAnsiTheme="majorBidi" w:cstheme="majorBidi"/>
        </w:rPr>
        <w:t>rather</w:t>
      </w:r>
      <w:r w:rsidR="003256B4">
        <w:rPr>
          <w:rFonts w:asciiTheme="majorBidi" w:hAnsiTheme="majorBidi" w:cstheme="majorBidi"/>
        </w:rPr>
        <w:t>,</w:t>
      </w:r>
      <w:r w:rsidR="00667C8E">
        <w:rPr>
          <w:rFonts w:asciiTheme="majorBidi" w:hAnsiTheme="majorBidi" w:cstheme="majorBidi"/>
        </w:rPr>
        <w:t xml:space="preserve"> it facilitates </w:t>
      </w:r>
      <w:r w:rsidR="00C27381">
        <w:rPr>
          <w:rFonts w:asciiTheme="majorBidi" w:hAnsiTheme="majorBidi" w:cstheme="majorBidi"/>
        </w:rPr>
        <w:t>the formation of an image of reality</w:t>
      </w:r>
      <w:r w:rsidR="00F823D9">
        <w:rPr>
          <w:rFonts w:asciiTheme="majorBidi" w:hAnsiTheme="majorBidi" w:cstheme="majorBidi"/>
        </w:rPr>
        <w:t xml:space="preserve"> </w:t>
      </w:r>
      <w:r w:rsidR="00C27381">
        <w:rPr>
          <w:rFonts w:asciiTheme="majorBidi" w:hAnsiTheme="majorBidi" w:cstheme="majorBidi"/>
        </w:rPr>
        <w:t xml:space="preserve">and a political statement </w:t>
      </w:r>
      <w:r w:rsidR="003D53C3">
        <w:rPr>
          <w:rFonts w:asciiTheme="majorBidi" w:hAnsiTheme="majorBidi" w:cstheme="majorBidi"/>
        </w:rPr>
        <w:t xml:space="preserve">regarding this reality. </w:t>
      </w:r>
    </w:p>
    <w:p w14:paraId="78340BF7" w14:textId="4C3E89A8" w:rsidR="003D53C3" w:rsidRDefault="000D6940">
      <w:pPr>
        <w:rPr>
          <w:rFonts w:asciiTheme="majorBidi" w:hAnsiTheme="majorBidi" w:cstheme="majorBidi"/>
        </w:rPr>
      </w:pPr>
      <w:r>
        <w:rPr>
          <w:rFonts w:asciiTheme="majorBidi" w:hAnsiTheme="majorBidi" w:cstheme="majorBidi"/>
        </w:rPr>
        <w:t>By</w:t>
      </w:r>
      <w:r w:rsidR="00B2311C">
        <w:rPr>
          <w:rFonts w:asciiTheme="majorBidi" w:hAnsiTheme="majorBidi" w:cstheme="majorBidi"/>
        </w:rPr>
        <w:t xml:space="preserve"> filling</w:t>
      </w:r>
      <w:r w:rsidR="001D3AB6">
        <w:rPr>
          <w:rFonts w:asciiTheme="majorBidi" w:hAnsiTheme="majorBidi" w:cstheme="majorBidi"/>
        </w:rPr>
        <w:t xml:space="preserve"> </w:t>
      </w:r>
      <w:r w:rsidR="0019520A">
        <w:rPr>
          <w:rFonts w:asciiTheme="majorBidi" w:hAnsiTheme="majorBidi" w:cstheme="majorBidi"/>
        </w:rPr>
        <w:t>and emptying the stage</w:t>
      </w:r>
      <w:r w:rsidR="00B2311C">
        <w:rPr>
          <w:rFonts w:asciiTheme="majorBidi" w:hAnsiTheme="majorBidi" w:cstheme="majorBidi"/>
        </w:rPr>
        <w:t>-space</w:t>
      </w:r>
      <w:r w:rsidR="001D3AB6">
        <w:rPr>
          <w:rFonts w:asciiTheme="majorBidi" w:hAnsiTheme="majorBidi" w:cstheme="majorBidi"/>
        </w:rPr>
        <w:t xml:space="preserve">, </w:t>
      </w:r>
      <w:r w:rsidR="001D3AB6" w:rsidRPr="00D24307">
        <w:rPr>
          <w:rFonts w:asciiTheme="majorBidi" w:hAnsiTheme="majorBidi" w:cstheme="majorBidi"/>
          <w:i/>
          <w:iCs/>
        </w:rPr>
        <w:t>Shimella</w:t>
      </w:r>
      <w:r w:rsidR="001D3AB6">
        <w:rPr>
          <w:rFonts w:asciiTheme="majorBidi" w:hAnsiTheme="majorBidi" w:cstheme="majorBidi"/>
        </w:rPr>
        <w:t>’s actors</w:t>
      </w:r>
      <w:r>
        <w:rPr>
          <w:rFonts w:asciiTheme="majorBidi" w:hAnsiTheme="majorBidi" w:cstheme="majorBidi"/>
        </w:rPr>
        <w:t xml:space="preserve"> </w:t>
      </w:r>
      <w:r w:rsidR="00497F6C">
        <w:rPr>
          <w:rFonts w:asciiTheme="majorBidi" w:hAnsiTheme="majorBidi" w:cstheme="majorBidi"/>
        </w:rPr>
        <w:t>“become” agents of</w:t>
      </w:r>
      <w:r w:rsidR="00B2311C">
        <w:rPr>
          <w:rFonts w:asciiTheme="majorBidi" w:hAnsiTheme="majorBidi" w:cstheme="majorBidi"/>
        </w:rPr>
        <w:t xml:space="preserve"> </w:t>
      </w:r>
      <w:r w:rsidR="00C754C2">
        <w:rPr>
          <w:rFonts w:asciiTheme="majorBidi" w:hAnsiTheme="majorBidi" w:cstheme="majorBidi"/>
        </w:rPr>
        <w:t xml:space="preserve">their own life realities </w:t>
      </w:r>
      <w:r w:rsidR="00497F6C">
        <w:rPr>
          <w:rFonts w:asciiTheme="majorBidi" w:hAnsiTheme="majorBidi" w:cstheme="majorBidi"/>
        </w:rPr>
        <w:t>who can</w:t>
      </w:r>
      <w:r w:rsidR="00C754C2">
        <w:rPr>
          <w:rFonts w:asciiTheme="majorBidi" w:hAnsiTheme="majorBidi" w:cstheme="majorBidi"/>
        </w:rPr>
        <w:t xml:space="preserve"> </w:t>
      </w:r>
      <w:r w:rsidR="00483BCD">
        <w:rPr>
          <w:rFonts w:asciiTheme="majorBidi" w:hAnsiTheme="majorBidi" w:cstheme="majorBidi"/>
        </w:rPr>
        <w:t>devise</w:t>
      </w:r>
      <w:r w:rsidR="003E6D35">
        <w:rPr>
          <w:rFonts w:asciiTheme="majorBidi" w:hAnsiTheme="majorBidi" w:cstheme="majorBidi"/>
        </w:rPr>
        <w:t>,</w:t>
      </w:r>
      <w:r w:rsidR="00C754C2">
        <w:rPr>
          <w:rFonts w:asciiTheme="majorBidi" w:hAnsiTheme="majorBidi" w:cstheme="majorBidi"/>
        </w:rPr>
        <w:t xml:space="preserve"> through their bodies</w:t>
      </w:r>
      <w:r w:rsidR="003E6D35">
        <w:rPr>
          <w:rFonts w:asciiTheme="majorBidi" w:hAnsiTheme="majorBidi" w:cstheme="majorBidi"/>
        </w:rPr>
        <w:t>,</w:t>
      </w:r>
      <w:r w:rsidR="00C754C2">
        <w:rPr>
          <w:rFonts w:asciiTheme="majorBidi" w:hAnsiTheme="majorBidi" w:cstheme="majorBidi"/>
        </w:rPr>
        <w:t xml:space="preserve"> how they </w:t>
      </w:r>
      <w:commentRangeStart w:id="1"/>
      <w:r w:rsidR="00C754C2">
        <w:rPr>
          <w:rFonts w:asciiTheme="majorBidi" w:hAnsiTheme="majorBidi" w:cstheme="majorBidi"/>
        </w:rPr>
        <w:t xml:space="preserve">are perceived </w:t>
      </w:r>
      <w:commentRangeEnd w:id="1"/>
      <w:r w:rsidR="00483BCD">
        <w:rPr>
          <w:rStyle w:val="CommentReference"/>
        </w:rPr>
        <w:commentReference w:id="1"/>
      </w:r>
      <w:r w:rsidR="00C754C2">
        <w:rPr>
          <w:rFonts w:asciiTheme="majorBidi" w:hAnsiTheme="majorBidi" w:cstheme="majorBidi"/>
        </w:rPr>
        <w:t xml:space="preserve">on stage. The actors </w:t>
      </w:r>
      <w:r w:rsidR="00CD1E48">
        <w:rPr>
          <w:rFonts w:asciiTheme="majorBidi" w:hAnsiTheme="majorBidi" w:cstheme="majorBidi"/>
        </w:rPr>
        <w:t xml:space="preserve">employ the </w:t>
      </w:r>
      <w:r w:rsidR="00C754C2">
        <w:rPr>
          <w:rFonts w:asciiTheme="majorBidi" w:hAnsiTheme="majorBidi" w:cstheme="majorBidi"/>
        </w:rPr>
        <w:t>collaborative acting</w:t>
      </w:r>
      <w:r w:rsidR="003256B4" w:rsidRPr="003256B4">
        <w:rPr>
          <w:rFonts w:asciiTheme="majorBidi" w:hAnsiTheme="majorBidi" w:cstheme="majorBidi"/>
        </w:rPr>
        <w:t xml:space="preserve"> </w:t>
      </w:r>
      <w:r w:rsidR="003256B4">
        <w:rPr>
          <w:rFonts w:asciiTheme="majorBidi" w:hAnsiTheme="majorBidi" w:cstheme="majorBidi"/>
        </w:rPr>
        <w:t>mode</w:t>
      </w:r>
      <w:r w:rsidR="00DF718C">
        <w:rPr>
          <w:rFonts w:asciiTheme="majorBidi" w:hAnsiTheme="majorBidi" w:cstheme="majorBidi"/>
        </w:rPr>
        <w:t>,</w:t>
      </w:r>
      <w:r w:rsidR="00DF718C">
        <w:rPr>
          <w:rStyle w:val="FootnoteReference"/>
          <w:rFonts w:asciiTheme="majorBidi" w:hAnsiTheme="majorBidi" w:cstheme="majorBidi"/>
        </w:rPr>
        <w:footnoteReference w:id="14"/>
      </w:r>
      <w:r w:rsidR="00C754C2">
        <w:rPr>
          <w:rFonts w:asciiTheme="majorBidi" w:hAnsiTheme="majorBidi" w:cstheme="majorBidi"/>
        </w:rPr>
        <w:t xml:space="preserve"> which </w:t>
      </w:r>
      <w:r w:rsidR="00DF718C">
        <w:rPr>
          <w:rFonts w:asciiTheme="majorBidi" w:hAnsiTheme="majorBidi" w:cstheme="majorBidi"/>
        </w:rPr>
        <w:t xml:space="preserve">involves </w:t>
      </w:r>
      <w:r w:rsidR="001C01F2">
        <w:rPr>
          <w:rFonts w:asciiTheme="majorBidi" w:hAnsiTheme="majorBidi" w:cstheme="majorBidi"/>
        </w:rPr>
        <w:t xml:space="preserve">sharing their thoughts and emotions with </w:t>
      </w:r>
      <w:r w:rsidR="00C754C2">
        <w:rPr>
          <w:rFonts w:asciiTheme="majorBidi" w:hAnsiTheme="majorBidi" w:cstheme="majorBidi"/>
        </w:rPr>
        <w:t xml:space="preserve">the audience </w:t>
      </w:r>
      <w:r w:rsidR="001C01F2">
        <w:rPr>
          <w:rFonts w:asciiTheme="majorBidi" w:hAnsiTheme="majorBidi" w:cstheme="majorBidi"/>
        </w:rPr>
        <w:t>by either assuming the role of “</w:t>
      </w:r>
      <w:r w:rsidR="00C754C2">
        <w:rPr>
          <w:rFonts w:asciiTheme="majorBidi" w:hAnsiTheme="majorBidi" w:cstheme="majorBidi"/>
        </w:rPr>
        <w:t>storyteller</w:t>
      </w:r>
      <w:r w:rsidR="001C01F2">
        <w:rPr>
          <w:rFonts w:asciiTheme="majorBidi" w:hAnsiTheme="majorBidi" w:cstheme="majorBidi"/>
        </w:rPr>
        <w:t>”</w:t>
      </w:r>
      <w:r w:rsidR="00C754C2">
        <w:rPr>
          <w:rFonts w:asciiTheme="majorBidi" w:hAnsiTheme="majorBidi" w:cstheme="majorBidi"/>
        </w:rPr>
        <w:t xml:space="preserve"> o</w:t>
      </w:r>
      <w:r w:rsidR="00B84C43">
        <w:rPr>
          <w:rFonts w:asciiTheme="majorBidi" w:hAnsiTheme="majorBidi" w:cstheme="majorBidi"/>
        </w:rPr>
        <w:t xml:space="preserve">r </w:t>
      </w:r>
      <w:r w:rsidR="001C01F2">
        <w:rPr>
          <w:rFonts w:asciiTheme="majorBidi" w:hAnsiTheme="majorBidi" w:cstheme="majorBidi"/>
        </w:rPr>
        <w:t xml:space="preserve">by way of </w:t>
      </w:r>
      <w:r w:rsidR="008E0D63" w:rsidRPr="00201F8F">
        <w:rPr>
          <w:rFonts w:asciiTheme="majorBidi" w:hAnsiTheme="majorBidi" w:cstheme="majorBidi"/>
        </w:rPr>
        <w:t>asides</w:t>
      </w:r>
      <w:r w:rsidR="00E907E1">
        <w:rPr>
          <w:rFonts w:asciiTheme="majorBidi" w:hAnsiTheme="majorBidi" w:cstheme="majorBidi"/>
        </w:rPr>
        <w:t xml:space="preserve">. </w:t>
      </w:r>
      <w:r w:rsidR="008E0D63">
        <w:rPr>
          <w:rFonts w:asciiTheme="majorBidi" w:hAnsiTheme="majorBidi" w:cstheme="majorBidi"/>
        </w:rPr>
        <w:t xml:space="preserve">This breaking </w:t>
      </w:r>
      <w:r w:rsidR="00657921">
        <w:rPr>
          <w:rFonts w:asciiTheme="majorBidi" w:hAnsiTheme="majorBidi" w:cstheme="majorBidi"/>
        </w:rPr>
        <w:t xml:space="preserve">of the “fourth wall” </w:t>
      </w:r>
      <w:r w:rsidR="0090180A">
        <w:rPr>
          <w:rFonts w:asciiTheme="majorBidi" w:hAnsiTheme="majorBidi" w:cstheme="majorBidi"/>
        </w:rPr>
        <w:t xml:space="preserve">is </w:t>
      </w:r>
      <w:r w:rsidR="003B4BB0">
        <w:rPr>
          <w:rFonts w:asciiTheme="majorBidi" w:hAnsiTheme="majorBidi" w:cstheme="majorBidi"/>
        </w:rPr>
        <w:t>a fundamental feature</w:t>
      </w:r>
      <w:r w:rsidR="00657921">
        <w:rPr>
          <w:rFonts w:asciiTheme="majorBidi" w:hAnsiTheme="majorBidi" w:cstheme="majorBidi"/>
        </w:rPr>
        <w:t xml:space="preserve"> of community theatre in which the </w:t>
      </w:r>
      <w:r w:rsidR="00D53C07">
        <w:rPr>
          <w:rFonts w:asciiTheme="majorBidi" w:hAnsiTheme="majorBidi" w:cstheme="majorBidi"/>
        </w:rPr>
        <w:t xml:space="preserve">joint participation of </w:t>
      </w:r>
      <w:r w:rsidR="00657921">
        <w:rPr>
          <w:rFonts w:asciiTheme="majorBidi" w:hAnsiTheme="majorBidi" w:cstheme="majorBidi"/>
        </w:rPr>
        <w:t>actors and spectators in a theatrical-communal event</w:t>
      </w:r>
      <w:r w:rsidR="00D53C07">
        <w:rPr>
          <w:rFonts w:asciiTheme="majorBidi" w:hAnsiTheme="majorBidi" w:cstheme="majorBidi"/>
        </w:rPr>
        <w:t xml:space="preserve"> </w:t>
      </w:r>
      <w:r w:rsidR="00A605CA">
        <w:rPr>
          <w:rFonts w:asciiTheme="majorBidi" w:hAnsiTheme="majorBidi" w:cstheme="majorBidi"/>
        </w:rPr>
        <w:t>brings to the fore</w:t>
      </w:r>
      <w:r w:rsidR="00657921">
        <w:rPr>
          <w:rFonts w:asciiTheme="majorBidi" w:hAnsiTheme="majorBidi" w:cstheme="majorBidi"/>
        </w:rPr>
        <w:t xml:space="preserve"> </w:t>
      </w:r>
      <w:r w:rsidR="00A605CA">
        <w:rPr>
          <w:rFonts w:asciiTheme="majorBidi" w:hAnsiTheme="majorBidi" w:cstheme="majorBidi"/>
        </w:rPr>
        <w:t>crucial</w:t>
      </w:r>
      <w:r w:rsidR="00D24307">
        <w:rPr>
          <w:rFonts w:asciiTheme="majorBidi" w:hAnsiTheme="majorBidi" w:cstheme="majorBidi"/>
        </w:rPr>
        <w:t xml:space="preserve"> issues </w:t>
      </w:r>
      <w:r w:rsidR="00EB1973">
        <w:rPr>
          <w:rFonts w:asciiTheme="majorBidi" w:hAnsiTheme="majorBidi" w:cstheme="majorBidi"/>
        </w:rPr>
        <w:t xml:space="preserve">and challenges the community faces. </w:t>
      </w:r>
    </w:p>
    <w:p w14:paraId="1A793E67" w14:textId="77777777" w:rsidR="00A17FD7" w:rsidRDefault="00A17FD7" w:rsidP="00A17FD7">
      <w:pPr>
        <w:ind w:firstLine="0"/>
        <w:rPr>
          <w:rFonts w:asciiTheme="majorBidi" w:hAnsiTheme="majorBidi" w:cstheme="majorBidi"/>
          <w:b/>
          <w:bCs/>
          <w:i/>
          <w:iCs/>
        </w:rPr>
      </w:pPr>
    </w:p>
    <w:p w14:paraId="4755F169" w14:textId="385BAA9E" w:rsidR="00D24307" w:rsidRPr="002440C0" w:rsidRDefault="00A17FD7" w:rsidP="002440C0">
      <w:pPr>
        <w:ind w:firstLine="0"/>
        <w:jc w:val="center"/>
        <w:rPr>
          <w:rFonts w:asciiTheme="majorBidi" w:hAnsiTheme="majorBidi" w:cstheme="majorBidi"/>
        </w:rPr>
      </w:pPr>
      <w:r w:rsidRPr="002440C0">
        <w:rPr>
          <w:rFonts w:asciiTheme="majorBidi" w:hAnsiTheme="majorBidi" w:cstheme="majorBidi"/>
          <w:i/>
          <w:iCs/>
        </w:rPr>
        <w:t>Shimella, Shimella</w:t>
      </w:r>
      <w:r w:rsidRPr="002440C0">
        <w:rPr>
          <w:rFonts w:asciiTheme="majorBidi" w:hAnsiTheme="majorBidi" w:cstheme="majorBidi"/>
        </w:rPr>
        <w:t xml:space="preserve"> [Stork, Stork] (2010)</w:t>
      </w:r>
    </w:p>
    <w:p w14:paraId="2FAD47E4" w14:textId="79CE0A87" w:rsidR="00A17FD7" w:rsidRDefault="00A17FD7">
      <w:pPr>
        <w:rPr>
          <w:rFonts w:asciiTheme="majorBidi" w:hAnsiTheme="majorBidi" w:cstheme="majorBidi"/>
        </w:rPr>
      </w:pPr>
      <w:r w:rsidRPr="002440C0">
        <w:rPr>
          <w:rFonts w:asciiTheme="majorBidi" w:hAnsiTheme="majorBidi" w:cstheme="majorBidi"/>
          <w:i/>
          <w:iCs/>
        </w:rPr>
        <w:lastRenderedPageBreak/>
        <w:t>Shimella, Shimella</w:t>
      </w:r>
      <w:r>
        <w:rPr>
          <w:rFonts w:asciiTheme="majorBidi" w:hAnsiTheme="majorBidi" w:cstheme="majorBidi"/>
        </w:rPr>
        <w:t xml:space="preserve"> </w:t>
      </w:r>
      <w:r w:rsidR="000C015F">
        <w:rPr>
          <w:rFonts w:asciiTheme="majorBidi" w:hAnsiTheme="majorBidi" w:cstheme="majorBidi"/>
        </w:rPr>
        <w:t>[</w:t>
      </w:r>
      <w:r>
        <w:rPr>
          <w:rFonts w:asciiTheme="majorBidi" w:hAnsiTheme="majorBidi" w:cstheme="majorBidi"/>
        </w:rPr>
        <w:t>Stork, Stork</w:t>
      </w:r>
      <w:r w:rsidR="000C015F">
        <w:rPr>
          <w:rFonts w:asciiTheme="majorBidi" w:hAnsiTheme="majorBidi" w:cstheme="majorBidi"/>
        </w:rPr>
        <w:t xml:space="preserve">] </w:t>
      </w:r>
      <w:r>
        <w:rPr>
          <w:rFonts w:asciiTheme="majorBidi" w:hAnsiTheme="majorBidi" w:cstheme="majorBidi"/>
        </w:rPr>
        <w:t xml:space="preserve">is the </w:t>
      </w:r>
      <w:r w:rsidR="007D1C1B">
        <w:rPr>
          <w:rFonts w:asciiTheme="majorBidi" w:hAnsiTheme="majorBidi" w:cstheme="majorBidi"/>
        </w:rPr>
        <w:t xml:space="preserve">group’s </w:t>
      </w:r>
      <w:r w:rsidR="00D0008A">
        <w:rPr>
          <w:rFonts w:asciiTheme="majorBidi" w:hAnsiTheme="majorBidi" w:cstheme="majorBidi"/>
        </w:rPr>
        <w:t>first p</w:t>
      </w:r>
      <w:r w:rsidR="003256B4">
        <w:rPr>
          <w:rFonts w:asciiTheme="majorBidi" w:hAnsiTheme="majorBidi" w:cstheme="majorBidi"/>
        </w:rPr>
        <w:t>roduction</w:t>
      </w:r>
      <w:r w:rsidR="007D1C1B">
        <w:rPr>
          <w:rFonts w:asciiTheme="majorBidi" w:hAnsiTheme="majorBidi" w:cstheme="majorBidi"/>
        </w:rPr>
        <w:t xml:space="preserve">. It </w:t>
      </w:r>
      <w:r w:rsidR="000C015F">
        <w:rPr>
          <w:rFonts w:asciiTheme="majorBidi" w:hAnsiTheme="majorBidi" w:cstheme="majorBidi"/>
        </w:rPr>
        <w:t>revolves</w:t>
      </w:r>
      <w:r w:rsidR="00F1266E">
        <w:rPr>
          <w:rFonts w:asciiTheme="majorBidi" w:hAnsiTheme="majorBidi" w:cstheme="majorBidi"/>
        </w:rPr>
        <w:t xml:space="preserve"> around</w:t>
      </w:r>
      <w:r w:rsidR="00D0008A">
        <w:rPr>
          <w:rFonts w:asciiTheme="majorBidi" w:hAnsiTheme="majorBidi" w:cstheme="majorBidi"/>
        </w:rPr>
        <w:t xml:space="preserve"> </w:t>
      </w:r>
      <w:r w:rsidR="00C30B76">
        <w:rPr>
          <w:rFonts w:asciiTheme="majorBidi" w:hAnsiTheme="majorBidi" w:cstheme="majorBidi"/>
        </w:rPr>
        <w:t>the theme of the Ethiopian Jews’ immigration to Israel as a</w:t>
      </w:r>
      <w:r w:rsidR="003256B4">
        <w:rPr>
          <w:rFonts w:asciiTheme="majorBidi" w:hAnsiTheme="majorBidi" w:cstheme="majorBidi"/>
        </w:rPr>
        <w:t xml:space="preserve"> “broken</w:t>
      </w:r>
      <w:r w:rsidR="003256B4">
        <w:rPr>
          <w:rFonts w:asciiTheme="majorBidi" w:hAnsiTheme="majorBidi" w:cstheme="majorBidi"/>
        </w:rPr>
        <w:t>”</w:t>
      </w:r>
      <w:r w:rsidR="00C30B76">
        <w:rPr>
          <w:rFonts w:asciiTheme="majorBidi" w:hAnsiTheme="majorBidi" w:cstheme="majorBidi"/>
        </w:rPr>
        <w:t xml:space="preserve"> dream</w:t>
      </w:r>
      <w:r w:rsidR="00593AB0">
        <w:rPr>
          <w:rFonts w:asciiTheme="majorBidi" w:hAnsiTheme="majorBidi" w:cstheme="majorBidi"/>
        </w:rPr>
        <w:t xml:space="preserve">. The performance </w:t>
      </w:r>
      <w:r w:rsidR="009757ED">
        <w:rPr>
          <w:rFonts w:asciiTheme="majorBidi" w:hAnsiTheme="majorBidi" w:cstheme="majorBidi"/>
        </w:rPr>
        <w:t xml:space="preserve">has </w:t>
      </w:r>
      <w:r w:rsidR="00593AB0">
        <w:rPr>
          <w:rFonts w:asciiTheme="majorBidi" w:hAnsiTheme="majorBidi" w:cstheme="majorBidi"/>
        </w:rPr>
        <w:t xml:space="preserve">three main parts: the first, pastoral life in the Ethiopian village; the second, the </w:t>
      </w:r>
      <w:r w:rsidR="00BA7A9F">
        <w:rPr>
          <w:rFonts w:asciiTheme="majorBidi" w:hAnsiTheme="majorBidi" w:cstheme="majorBidi"/>
        </w:rPr>
        <w:t xml:space="preserve">on-foot journey; </w:t>
      </w:r>
      <w:r w:rsidR="009757ED">
        <w:rPr>
          <w:rFonts w:asciiTheme="majorBidi" w:hAnsiTheme="majorBidi" w:cstheme="majorBidi"/>
        </w:rPr>
        <w:t xml:space="preserve">and </w:t>
      </w:r>
      <w:r w:rsidR="00BA7A9F">
        <w:rPr>
          <w:rFonts w:asciiTheme="majorBidi" w:hAnsiTheme="majorBidi" w:cstheme="majorBidi"/>
        </w:rPr>
        <w:t>the third, the difficulties of immigration</w:t>
      </w:r>
      <w:r w:rsidR="00AC38FC">
        <w:rPr>
          <w:rFonts w:asciiTheme="majorBidi" w:hAnsiTheme="majorBidi" w:cstheme="majorBidi"/>
        </w:rPr>
        <w:t xml:space="preserve">, </w:t>
      </w:r>
      <w:r w:rsidR="00BA7A9F">
        <w:rPr>
          <w:rFonts w:asciiTheme="majorBidi" w:hAnsiTheme="majorBidi" w:cstheme="majorBidi"/>
        </w:rPr>
        <w:t xml:space="preserve">the encounter with racism, the </w:t>
      </w:r>
      <w:r w:rsidR="000F0441">
        <w:rPr>
          <w:rFonts w:asciiTheme="majorBidi" w:hAnsiTheme="majorBidi" w:cstheme="majorBidi"/>
        </w:rPr>
        <w:t xml:space="preserve">dismantling </w:t>
      </w:r>
      <w:r w:rsidR="00106183">
        <w:rPr>
          <w:rFonts w:asciiTheme="majorBidi" w:hAnsiTheme="majorBidi" w:cstheme="majorBidi"/>
        </w:rPr>
        <w:t>of the family, and adolescent suicid</w:t>
      </w:r>
      <w:r w:rsidR="003256B4">
        <w:rPr>
          <w:rFonts w:asciiTheme="majorBidi" w:hAnsiTheme="majorBidi" w:cstheme="majorBidi"/>
        </w:rPr>
        <w:t>es</w:t>
      </w:r>
      <w:r w:rsidR="00106183">
        <w:rPr>
          <w:rFonts w:asciiTheme="majorBidi" w:hAnsiTheme="majorBidi" w:cstheme="majorBidi"/>
        </w:rPr>
        <w:t xml:space="preserve">. The performance’s focal point is the presentation of the heroic “exodus” myth </w:t>
      </w:r>
      <w:r w:rsidR="006E5AEA">
        <w:rPr>
          <w:rFonts w:asciiTheme="majorBidi" w:hAnsiTheme="majorBidi" w:cstheme="majorBidi"/>
        </w:rPr>
        <w:t xml:space="preserve">constituted in </w:t>
      </w:r>
      <w:r w:rsidR="00106183">
        <w:rPr>
          <w:rFonts w:asciiTheme="majorBidi" w:hAnsiTheme="majorBidi" w:cstheme="majorBidi"/>
        </w:rPr>
        <w:t xml:space="preserve">the </w:t>
      </w:r>
      <w:r w:rsidR="008E5D21">
        <w:rPr>
          <w:rFonts w:asciiTheme="majorBidi" w:hAnsiTheme="majorBidi" w:cstheme="majorBidi"/>
        </w:rPr>
        <w:t>on-foot journey from Ethiopia to Jerusalem.</w:t>
      </w:r>
    </w:p>
    <w:p w14:paraId="1378ADD5" w14:textId="77777777" w:rsidR="009B2DE6" w:rsidRDefault="009B2DE6" w:rsidP="002440C0">
      <w:pPr>
        <w:rPr>
          <w:rFonts w:asciiTheme="majorBidi" w:hAnsiTheme="majorBidi" w:cstheme="majorBidi"/>
        </w:rPr>
      </w:pPr>
    </w:p>
    <w:p w14:paraId="24DE462A" w14:textId="61D215EE" w:rsidR="008E5D21" w:rsidRPr="002440C0" w:rsidRDefault="00600CFC" w:rsidP="00A17FD7">
      <w:pPr>
        <w:ind w:firstLine="0"/>
        <w:rPr>
          <w:rFonts w:asciiTheme="majorBidi" w:hAnsiTheme="majorBidi" w:cstheme="majorBidi"/>
          <w:i/>
          <w:iCs/>
        </w:rPr>
      </w:pPr>
      <w:r w:rsidRPr="002440C0">
        <w:rPr>
          <w:rFonts w:asciiTheme="majorBidi" w:hAnsiTheme="majorBidi" w:cstheme="majorBidi"/>
          <w:i/>
          <w:iCs/>
        </w:rPr>
        <w:t xml:space="preserve">Village </w:t>
      </w:r>
      <w:r w:rsidR="009B2DE6" w:rsidRPr="00784802">
        <w:rPr>
          <w:rFonts w:asciiTheme="majorBidi" w:hAnsiTheme="majorBidi" w:cstheme="majorBidi"/>
          <w:i/>
          <w:iCs/>
        </w:rPr>
        <w:t>Life</w:t>
      </w:r>
      <w:r w:rsidR="009B2DE6" w:rsidRPr="009B2DE6">
        <w:rPr>
          <w:rFonts w:asciiTheme="majorBidi" w:hAnsiTheme="majorBidi" w:cstheme="majorBidi"/>
          <w:i/>
          <w:iCs/>
        </w:rPr>
        <w:t xml:space="preserve"> </w:t>
      </w:r>
      <w:r w:rsidRPr="002440C0">
        <w:rPr>
          <w:rFonts w:asciiTheme="majorBidi" w:hAnsiTheme="majorBidi" w:cstheme="majorBidi"/>
          <w:i/>
          <w:iCs/>
        </w:rPr>
        <w:t>and the Journey from Ethiopia</w:t>
      </w:r>
    </w:p>
    <w:p w14:paraId="7068FDF9" w14:textId="7076E2F0" w:rsidR="00600CFC" w:rsidRDefault="00B707BC">
      <w:pPr>
        <w:rPr>
          <w:rFonts w:asciiTheme="majorBidi" w:hAnsiTheme="majorBidi" w:cstheme="majorBidi"/>
        </w:rPr>
      </w:pPr>
      <w:r>
        <w:rPr>
          <w:rFonts w:asciiTheme="majorBidi" w:hAnsiTheme="majorBidi" w:cstheme="majorBidi"/>
        </w:rPr>
        <w:t>Randomly</w:t>
      </w:r>
      <w:r w:rsidR="00600CFC">
        <w:rPr>
          <w:rFonts w:asciiTheme="majorBidi" w:hAnsiTheme="majorBidi" w:cstheme="majorBidi"/>
        </w:rPr>
        <w:t xml:space="preserve"> </w:t>
      </w:r>
      <w:r>
        <w:rPr>
          <w:rFonts w:asciiTheme="majorBidi" w:hAnsiTheme="majorBidi" w:cstheme="majorBidi"/>
        </w:rPr>
        <w:t xml:space="preserve">positioned </w:t>
      </w:r>
      <w:r w:rsidR="00600CFC">
        <w:rPr>
          <w:rFonts w:asciiTheme="majorBidi" w:hAnsiTheme="majorBidi" w:cstheme="majorBidi"/>
        </w:rPr>
        <w:t>on the stage</w:t>
      </w:r>
      <w:r>
        <w:rPr>
          <w:rFonts w:asciiTheme="majorBidi" w:hAnsiTheme="majorBidi" w:cstheme="majorBidi"/>
        </w:rPr>
        <w:t>, the actors,</w:t>
      </w:r>
      <w:r w:rsidR="00F8061E">
        <w:rPr>
          <w:rFonts w:asciiTheme="majorBidi" w:hAnsiTheme="majorBidi" w:cstheme="majorBidi"/>
        </w:rPr>
        <w:t xml:space="preserve"> each in their turn</w:t>
      </w:r>
      <w:r>
        <w:rPr>
          <w:rFonts w:asciiTheme="majorBidi" w:hAnsiTheme="majorBidi" w:cstheme="majorBidi"/>
        </w:rPr>
        <w:t>,</w:t>
      </w:r>
      <w:r w:rsidR="00F8061E">
        <w:rPr>
          <w:rFonts w:asciiTheme="majorBidi" w:hAnsiTheme="majorBidi" w:cstheme="majorBidi"/>
        </w:rPr>
        <w:t xml:space="preserve"> </w:t>
      </w:r>
      <w:r w:rsidR="006E5AEA">
        <w:rPr>
          <w:rFonts w:asciiTheme="majorBidi" w:hAnsiTheme="majorBidi" w:cstheme="majorBidi"/>
        </w:rPr>
        <w:t>convey</w:t>
      </w:r>
      <w:r w:rsidR="002A7903" w:rsidRPr="002A7903">
        <w:rPr>
          <w:rFonts w:asciiTheme="majorBidi" w:hAnsiTheme="majorBidi" w:cstheme="majorBidi"/>
        </w:rPr>
        <w:t xml:space="preserve"> </w:t>
      </w:r>
      <w:r w:rsidR="002A7903">
        <w:rPr>
          <w:rFonts w:asciiTheme="majorBidi" w:hAnsiTheme="majorBidi" w:cstheme="majorBidi"/>
        </w:rPr>
        <w:t>to the audience</w:t>
      </w:r>
      <w:r w:rsidR="009B2DE6">
        <w:rPr>
          <w:rFonts w:asciiTheme="majorBidi" w:hAnsiTheme="majorBidi" w:cstheme="majorBidi"/>
        </w:rPr>
        <w:t>,</w:t>
      </w:r>
      <w:r w:rsidR="006E5AEA">
        <w:rPr>
          <w:rFonts w:asciiTheme="majorBidi" w:hAnsiTheme="majorBidi" w:cstheme="majorBidi"/>
        </w:rPr>
        <w:t xml:space="preserve"> </w:t>
      </w:r>
      <w:r w:rsidR="009B2DE6">
        <w:rPr>
          <w:rFonts w:asciiTheme="majorBidi" w:hAnsiTheme="majorBidi" w:cstheme="majorBidi"/>
        </w:rPr>
        <w:t>in a mixture of Amharic and Hebrew</w:t>
      </w:r>
      <w:r w:rsidR="002A7903">
        <w:rPr>
          <w:rFonts w:asciiTheme="majorBidi" w:hAnsiTheme="majorBidi" w:cstheme="majorBidi"/>
        </w:rPr>
        <w:t>,</w:t>
      </w:r>
      <w:r w:rsidR="009B2DE6">
        <w:rPr>
          <w:rFonts w:asciiTheme="majorBidi" w:hAnsiTheme="majorBidi" w:cstheme="majorBidi"/>
        </w:rPr>
        <w:t xml:space="preserve"> </w:t>
      </w:r>
      <w:r w:rsidR="00F8061E">
        <w:rPr>
          <w:rFonts w:asciiTheme="majorBidi" w:hAnsiTheme="majorBidi" w:cstheme="majorBidi"/>
        </w:rPr>
        <w:t>memories from village life in Ethiopia</w:t>
      </w:r>
      <w:r w:rsidR="002A7903">
        <w:rPr>
          <w:rFonts w:asciiTheme="majorBidi" w:hAnsiTheme="majorBidi" w:cstheme="majorBidi"/>
        </w:rPr>
        <w:t xml:space="preserve"> – for instance, </w:t>
      </w:r>
      <w:r w:rsidR="00F8061E">
        <w:rPr>
          <w:rFonts w:asciiTheme="majorBidi" w:hAnsiTheme="majorBidi" w:cstheme="majorBidi"/>
        </w:rPr>
        <w:t xml:space="preserve">bathing in the river, </w:t>
      </w:r>
      <w:r w:rsidR="00401743">
        <w:rPr>
          <w:rFonts w:asciiTheme="majorBidi" w:hAnsiTheme="majorBidi" w:cstheme="majorBidi"/>
        </w:rPr>
        <w:t xml:space="preserve">herding </w:t>
      </w:r>
      <w:r w:rsidR="00374EE7">
        <w:rPr>
          <w:rFonts w:asciiTheme="majorBidi" w:hAnsiTheme="majorBidi" w:cstheme="majorBidi"/>
        </w:rPr>
        <w:t xml:space="preserve">sheep and goats, drinking milk straight from the cow, </w:t>
      </w:r>
      <w:r w:rsidR="001E5D7A">
        <w:rPr>
          <w:rFonts w:asciiTheme="majorBidi" w:hAnsiTheme="majorBidi" w:cstheme="majorBidi"/>
        </w:rPr>
        <w:t xml:space="preserve">reciting the blessing over bread on the Sabbath, </w:t>
      </w:r>
      <w:r w:rsidR="00E46242">
        <w:rPr>
          <w:rFonts w:asciiTheme="majorBidi" w:hAnsiTheme="majorBidi" w:cstheme="majorBidi"/>
        </w:rPr>
        <w:t xml:space="preserve">and </w:t>
      </w:r>
      <w:r w:rsidR="001E5D7A">
        <w:rPr>
          <w:rFonts w:asciiTheme="majorBidi" w:hAnsiTheme="majorBidi" w:cstheme="majorBidi"/>
        </w:rPr>
        <w:t xml:space="preserve">a father telling his daughters </w:t>
      </w:r>
      <w:r w:rsidR="00E46242">
        <w:rPr>
          <w:rFonts w:asciiTheme="majorBidi" w:hAnsiTheme="majorBidi" w:cstheme="majorBidi"/>
        </w:rPr>
        <w:t>folktales.</w:t>
      </w:r>
      <w:r w:rsidR="001E5D7A">
        <w:rPr>
          <w:rFonts w:asciiTheme="majorBidi" w:hAnsiTheme="majorBidi" w:cstheme="majorBidi"/>
        </w:rPr>
        <w:t xml:space="preserve"> </w:t>
      </w:r>
      <w:r w:rsidR="00D31A37">
        <w:rPr>
          <w:rFonts w:asciiTheme="majorBidi" w:hAnsiTheme="majorBidi" w:cstheme="majorBidi"/>
        </w:rPr>
        <w:t xml:space="preserve">Accompanied by musicians playing traditional instruments, such as the </w:t>
      </w:r>
      <w:proofErr w:type="spellStart"/>
      <w:r w:rsidR="00D31A37" w:rsidRPr="00A65CD1">
        <w:rPr>
          <w:rFonts w:asciiTheme="majorBidi" w:hAnsiTheme="majorBidi" w:cstheme="majorBidi"/>
          <w:i/>
          <w:iCs/>
        </w:rPr>
        <w:t>krar</w:t>
      </w:r>
      <w:proofErr w:type="spellEnd"/>
      <w:r w:rsidR="00D31A37">
        <w:rPr>
          <w:rFonts w:asciiTheme="majorBidi" w:hAnsiTheme="majorBidi" w:cstheme="majorBidi"/>
        </w:rPr>
        <w:t xml:space="preserve"> (a type of harp),</w:t>
      </w:r>
      <w:r w:rsidR="00B13CD0">
        <w:rPr>
          <w:rFonts w:asciiTheme="majorBidi" w:hAnsiTheme="majorBidi" w:cstheme="majorBidi"/>
        </w:rPr>
        <w:t xml:space="preserve"> </w:t>
      </w:r>
      <w:r w:rsidR="00D31A37">
        <w:rPr>
          <w:rFonts w:asciiTheme="majorBidi" w:hAnsiTheme="majorBidi" w:cstheme="majorBidi"/>
        </w:rPr>
        <w:t xml:space="preserve">the </w:t>
      </w:r>
      <w:r w:rsidR="001E5D7A">
        <w:rPr>
          <w:rFonts w:asciiTheme="majorBidi" w:hAnsiTheme="majorBidi" w:cstheme="majorBidi"/>
        </w:rPr>
        <w:t xml:space="preserve">scene ends with a memory of songs </w:t>
      </w:r>
      <w:r w:rsidR="00600256">
        <w:rPr>
          <w:rFonts w:asciiTheme="majorBidi" w:hAnsiTheme="majorBidi" w:cstheme="majorBidi"/>
        </w:rPr>
        <w:t xml:space="preserve">of longing for </w:t>
      </w:r>
      <w:r w:rsidR="001E5D7A">
        <w:rPr>
          <w:rFonts w:asciiTheme="majorBidi" w:hAnsiTheme="majorBidi" w:cstheme="majorBidi"/>
        </w:rPr>
        <w:t>Jerusalem</w:t>
      </w:r>
      <w:r w:rsidR="00B13CD0">
        <w:rPr>
          <w:rFonts w:asciiTheme="majorBidi" w:hAnsiTheme="majorBidi" w:cstheme="majorBidi"/>
        </w:rPr>
        <w:t xml:space="preserve">. </w:t>
      </w:r>
      <w:r w:rsidR="00A65CD1">
        <w:rPr>
          <w:rFonts w:asciiTheme="majorBidi" w:hAnsiTheme="majorBidi" w:cstheme="majorBidi"/>
        </w:rPr>
        <w:t>Each memory begins with the words “I remember</w:t>
      </w:r>
      <w:r w:rsidR="006F0EC2">
        <w:rPr>
          <w:rFonts w:asciiTheme="majorBidi" w:hAnsiTheme="majorBidi" w:cstheme="majorBidi"/>
        </w:rPr>
        <w:t>,” followed by the group enacting the memory</w:t>
      </w:r>
      <w:r w:rsidR="006F191D">
        <w:rPr>
          <w:rFonts w:asciiTheme="majorBidi" w:hAnsiTheme="majorBidi" w:cstheme="majorBidi"/>
        </w:rPr>
        <w:t>. Both t</w:t>
      </w:r>
      <w:r w:rsidR="006F0EC2">
        <w:rPr>
          <w:rFonts w:asciiTheme="majorBidi" w:hAnsiTheme="majorBidi" w:cstheme="majorBidi"/>
        </w:rPr>
        <w:t xml:space="preserve">he </w:t>
      </w:r>
      <w:r w:rsidR="006F191D">
        <w:rPr>
          <w:rFonts w:asciiTheme="majorBidi" w:hAnsiTheme="majorBidi" w:cstheme="majorBidi"/>
        </w:rPr>
        <w:t xml:space="preserve">intermingling </w:t>
      </w:r>
      <w:r w:rsidR="006F0EC2">
        <w:rPr>
          <w:rFonts w:asciiTheme="majorBidi" w:hAnsiTheme="majorBidi" w:cstheme="majorBidi"/>
        </w:rPr>
        <w:t>of Hebrew and Amhari</w:t>
      </w:r>
      <w:r w:rsidR="00E82DE2">
        <w:rPr>
          <w:rFonts w:asciiTheme="majorBidi" w:hAnsiTheme="majorBidi" w:cstheme="majorBidi"/>
        </w:rPr>
        <w:t>c and the transition</w:t>
      </w:r>
      <w:r w:rsidR="006F191D">
        <w:rPr>
          <w:rFonts w:asciiTheme="majorBidi" w:hAnsiTheme="majorBidi" w:cstheme="majorBidi"/>
        </w:rPr>
        <w:t>s</w:t>
      </w:r>
      <w:r w:rsidR="00E82DE2">
        <w:rPr>
          <w:rFonts w:asciiTheme="majorBidi" w:hAnsiTheme="majorBidi" w:cstheme="majorBidi"/>
        </w:rPr>
        <w:t xml:space="preserve"> from past to </w:t>
      </w:r>
      <w:r w:rsidR="00BB574B">
        <w:rPr>
          <w:rFonts w:asciiTheme="majorBidi" w:hAnsiTheme="majorBidi" w:cstheme="majorBidi"/>
        </w:rPr>
        <w:t xml:space="preserve">present </w:t>
      </w:r>
      <w:r w:rsidR="00E82DE2">
        <w:rPr>
          <w:rFonts w:asciiTheme="majorBidi" w:hAnsiTheme="majorBidi" w:cstheme="majorBidi"/>
        </w:rPr>
        <w:t>action, render the stage a space of nostalgic remembrance for pastoral village life. The ending</w:t>
      </w:r>
      <w:r w:rsidR="00F57EB9">
        <w:rPr>
          <w:rFonts w:asciiTheme="majorBidi" w:hAnsiTheme="majorBidi" w:cstheme="majorBidi"/>
        </w:rPr>
        <w:t xml:space="preserve">, with its spiritual longing for Jerusalem, stresses the idea that the immigration was not </w:t>
      </w:r>
      <w:r w:rsidR="00BB574B">
        <w:rPr>
          <w:rFonts w:asciiTheme="majorBidi" w:hAnsiTheme="majorBidi" w:cstheme="majorBidi"/>
        </w:rPr>
        <w:t>prompted by</w:t>
      </w:r>
      <w:r w:rsidR="004227E5">
        <w:rPr>
          <w:rFonts w:asciiTheme="majorBidi" w:hAnsiTheme="majorBidi" w:cstheme="majorBidi"/>
        </w:rPr>
        <w:t xml:space="preserve"> soci</w:t>
      </w:r>
      <w:r w:rsidR="00553119">
        <w:rPr>
          <w:rFonts w:asciiTheme="majorBidi" w:hAnsiTheme="majorBidi" w:cstheme="majorBidi"/>
        </w:rPr>
        <w:t>o</w:t>
      </w:r>
      <w:r w:rsidR="004227E5">
        <w:rPr>
          <w:rFonts w:asciiTheme="majorBidi" w:hAnsiTheme="majorBidi" w:cstheme="majorBidi"/>
        </w:rPr>
        <w:t xml:space="preserve">economic circumstances, but rather as </w:t>
      </w:r>
      <w:r w:rsidR="00D1379F">
        <w:rPr>
          <w:rFonts w:asciiTheme="majorBidi" w:hAnsiTheme="majorBidi" w:cstheme="majorBidi"/>
        </w:rPr>
        <w:t xml:space="preserve">a response to the </w:t>
      </w:r>
      <w:r w:rsidR="005C4665">
        <w:rPr>
          <w:rFonts w:asciiTheme="majorBidi" w:hAnsiTheme="majorBidi" w:cstheme="majorBidi"/>
        </w:rPr>
        <w:t xml:space="preserve">community’s </w:t>
      </w:r>
      <w:r w:rsidR="00D1379F">
        <w:rPr>
          <w:rFonts w:asciiTheme="majorBidi" w:hAnsiTheme="majorBidi" w:cstheme="majorBidi"/>
        </w:rPr>
        <w:t>messianic creed</w:t>
      </w:r>
      <w:r w:rsidR="005C4665">
        <w:rPr>
          <w:rFonts w:asciiTheme="majorBidi" w:hAnsiTheme="majorBidi" w:cstheme="majorBidi"/>
        </w:rPr>
        <w:t xml:space="preserve">. </w:t>
      </w:r>
    </w:p>
    <w:p w14:paraId="46CCD38F" w14:textId="5D15F26B" w:rsidR="00D1379F" w:rsidRDefault="00D1379F" w:rsidP="00F8061E">
      <w:pPr>
        <w:rPr>
          <w:rFonts w:asciiTheme="majorBidi" w:hAnsiTheme="majorBidi" w:cstheme="majorBidi"/>
        </w:rPr>
      </w:pPr>
      <w:r>
        <w:rPr>
          <w:rFonts w:asciiTheme="majorBidi" w:hAnsiTheme="majorBidi" w:cstheme="majorBidi"/>
        </w:rPr>
        <w:t>The</w:t>
      </w:r>
      <w:r w:rsidR="00FC3FFF">
        <w:rPr>
          <w:rFonts w:asciiTheme="majorBidi" w:hAnsiTheme="majorBidi" w:cstheme="majorBidi"/>
        </w:rPr>
        <w:t>se</w:t>
      </w:r>
      <w:r>
        <w:rPr>
          <w:rFonts w:asciiTheme="majorBidi" w:hAnsiTheme="majorBidi" w:cstheme="majorBidi"/>
        </w:rPr>
        <w:t xml:space="preserve"> songs of </w:t>
      </w:r>
      <w:r w:rsidR="005C4665">
        <w:rPr>
          <w:rFonts w:asciiTheme="majorBidi" w:hAnsiTheme="majorBidi" w:cstheme="majorBidi"/>
        </w:rPr>
        <w:t xml:space="preserve">yearning </w:t>
      </w:r>
      <w:r>
        <w:rPr>
          <w:rFonts w:asciiTheme="majorBidi" w:hAnsiTheme="majorBidi" w:cstheme="majorBidi"/>
        </w:rPr>
        <w:t xml:space="preserve">for Jerusalem </w:t>
      </w:r>
      <w:r w:rsidR="00553119">
        <w:rPr>
          <w:rFonts w:asciiTheme="majorBidi" w:hAnsiTheme="majorBidi" w:cstheme="majorBidi"/>
        </w:rPr>
        <w:t>lead to the scene of</w:t>
      </w:r>
      <w:r w:rsidR="00553119">
        <w:rPr>
          <w:rFonts w:asciiTheme="majorBidi" w:hAnsiTheme="majorBidi" w:cstheme="majorBidi"/>
        </w:rPr>
        <w:t xml:space="preserve"> </w:t>
      </w:r>
      <w:r w:rsidR="00FC3FFF">
        <w:rPr>
          <w:rFonts w:asciiTheme="majorBidi" w:hAnsiTheme="majorBidi" w:cstheme="majorBidi"/>
        </w:rPr>
        <w:t>t</w:t>
      </w:r>
      <w:r w:rsidR="00553119">
        <w:rPr>
          <w:rFonts w:asciiTheme="majorBidi" w:hAnsiTheme="majorBidi" w:cstheme="majorBidi"/>
        </w:rPr>
        <w:t>he</w:t>
      </w:r>
      <w:r w:rsidR="00FC3FFF">
        <w:rPr>
          <w:rFonts w:asciiTheme="majorBidi" w:hAnsiTheme="majorBidi" w:cstheme="majorBidi"/>
        </w:rPr>
        <w:t xml:space="preserve"> </w:t>
      </w:r>
      <w:r w:rsidR="00C63AF7">
        <w:rPr>
          <w:rFonts w:asciiTheme="majorBidi" w:hAnsiTheme="majorBidi" w:cstheme="majorBidi"/>
        </w:rPr>
        <w:t>journey to Israel. Between 1977</w:t>
      </w:r>
      <w:r w:rsidR="00553119">
        <w:rPr>
          <w:rFonts w:asciiTheme="majorBidi" w:hAnsiTheme="majorBidi" w:cstheme="majorBidi"/>
        </w:rPr>
        <w:t>–</w:t>
      </w:r>
      <w:r w:rsidR="00C63AF7">
        <w:rPr>
          <w:rFonts w:asciiTheme="majorBidi" w:hAnsiTheme="majorBidi" w:cstheme="majorBidi"/>
        </w:rPr>
        <w:t>1985</w:t>
      </w:r>
      <w:r w:rsidR="009F559C">
        <w:rPr>
          <w:rFonts w:asciiTheme="majorBidi" w:hAnsiTheme="majorBidi" w:cstheme="majorBidi"/>
        </w:rPr>
        <w:t xml:space="preserve">, 20,000 Ethiopian Jews left their homes and embarked on a long </w:t>
      </w:r>
      <w:r w:rsidR="00553119">
        <w:rPr>
          <w:rFonts w:asciiTheme="majorBidi" w:hAnsiTheme="majorBidi" w:cstheme="majorBidi"/>
        </w:rPr>
        <w:t>trek</w:t>
      </w:r>
      <w:r w:rsidR="00B5520D">
        <w:rPr>
          <w:rFonts w:asciiTheme="majorBidi" w:hAnsiTheme="majorBidi" w:cstheme="majorBidi"/>
        </w:rPr>
        <w:t xml:space="preserve"> </w:t>
      </w:r>
      <w:r w:rsidR="009F559C">
        <w:rPr>
          <w:rFonts w:asciiTheme="majorBidi" w:hAnsiTheme="majorBidi" w:cstheme="majorBidi"/>
        </w:rPr>
        <w:t>to Sudan. The conditions were arduous</w:t>
      </w:r>
      <w:r w:rsidR="00B5520D">
        <w:rPr>
          <w:rFonts w:asciiTheme="majorBidi" w:hAnsiTheme="majorBidi" w:cstheme="majorBidi"/>
        </w:rPr>
        <w:t>, and t</w:t>
      </w:r>
      <w:r w:rsidR="009F559C">
        <w:rPr>
          <w:rFonts w:asciiTheme="majorBidi" w:hAnsiTheme="majorBidi" w:cstheme="majorBidi"/>
        </w:rPr>
        <w:t xml:space="preserve">he immigrants suffered hunger, disease, </w:t>
      </w:r>
      <w:r w:rsidR="00B5520D">
        <w:rPr>
          <w:rFonts w:asciiTheme="majorBidi" w:hAnsiTheme="majorBidi" w:cstheme="majorBidi"/>
        </w:rPr>
        <w:t xml:space="preserve">attacks by robbers, </w:t>
      </w:r>
      <w:r w:rsidR="009F559C">
        <w:rPr>
          <w:rFonts w:asciiTheme="majorBidi" w:hAnsiTheme="majorBidi" w:cstheme="majorBidi"/>
        </w:rPr>
        <w:t xml:space="preserve">and </w:t>
      </w:r>
      <w:r w:rsidR="006A1CBE">
        <w:rPr>
          <w:rFonts w:asciiTheme="majorBidi" w:hAnsiTheme="majorBidi" w:cstheme="majorBidi"/>
        </w:rPr>
        <w:t xml:space="preserve">even </w:t>
      </w:r>
      <w:r w:rsidR="009F559C">
        <w:rPr>
          <w:rFonts w:asciiTheme="majorBidi" w:hAnsiTheme="majorBidi" w:cstheme="majorBidi"/>
        </w:rPr>
        <w:t>death</w:t>
      </w:r>
      <w:r w:rsidR="006A1CBE">
        <w:rPr>
          <w:rFonts w:asciiTheme="majorBidi" w:hAnsiTheme="majorBidi" w:cstheme="majorBidi"/>
        </w:rPr>
        <w:t xml:space="preserve">. After arriving in Sudan, they were </w:t>
      </w:r>
      <w:r w:rsidR="00E80140">
        <w:rPr>
          <w:rFonts w:asciiTheme="majorBidi" w:hAnsiTheme="majorBidi" w:cstheme="majorBidi"/>
        </w:rPr>
        <w:t xml:space="preserve">placed </w:t>
      </w:r>
      <w:r w:rsidR="00115A38">
        <w:rPr>
          <w:rFonts w:asciiTheme="majorBidi" w:hAnsiTheme="majorBidi" w:cstheme="majorBidi"/>
        </w:rPr>
        <w:t xml:space="preserve">in </w:t>
      </w:r>
      <w:r w:rsidR="00E80140">
        <w:rPr>
          <w:rFonts w:asciiTheme="majorBidi" w:hAnsiTheme="majorBidi" w:cstheme="majorBidi"/>
        </w:rPr>
        <w:t xml:space="preserve">temporary </w:t>
      </w:r>
      <w:r w:rsidR="00115A38">
        <w:rPr>
          <w:rFonts w:asciiTheme="majorBidi" w:hAnsiTheme="majorBidi" w:cstheme="majorBidi"/>
        </w:rPr>
        <w:t xml:space="preserve">refugee camps for two years </w:t>
      </w:r>
      <w:r w:rsidR="00115A38">
        <w:rPr>
          <w:rFonts w:asciiTheme="majorBidi" w:hAnsiTheme="majorBidi" w:cstheme="majorBidi"/>
        </w:rPr>
        <w:lastRenderedPageBreak/>
        <w:t xml:space="preserve">until they were </w:t>
      </w:r>
      <w:r w:rsidR="00D37BF0">
        <w:rPr>
          <w:rFonts w:asciiTheme="majorBidi" w:hAnsiTheme="majorBidi" w:cstheme="majorBidi"/>
        </w:rPr>
        <w:t xml:space="preserve">finally </w:t>
      </w:r>
      <w:r w:rsidR="00115A38">
        <w:rPr>
          <w:rFonts w:asciiTheme="majorBidi" w:hAnsiTheme="majorBidi" w:cstheme="majorBidi"/>
        </w:rPr>
        <w:t xml:space="preserve">flown to Israel. </w:t>
      </w:r>
      <w:r w:rsidR="00115A38" w:rsidRPr="00F63A11">
        <w:rPr>
          <w:rFonts w:asciiTheme="majorBidi" w:hAnsiTheme="majorBidi" w:cstheme="majorBidi"/>
        </w:rPr>
        <w:t>Approximately 4</w:t>
      </w:r>
      <w:r w:rsidR="00D37BF0" w:rsidRPr="00F63A11">
        <w:rPr>
          <w:rFonts w:asciiTheme="majorBidi" w:hAnsiTheme="majorBidi" w:cstheme="majorBidi"/>
        </w:rPr>
        <w:t>,</w:t>
      </w:r>
      <w:r w:rsidR="00115A38" w:rsidRPr="00F63A11">
        <w:rPr>
          <w:rFonts w:asciiTheme="majorBidi" w:hAnsiTheme="majorBidi" w:cstheme="majorBidi"/>
        </w:rPr>
        <w:t>000, a fifth of th</w:t>
      </w:r>
      <w:r w:rsidR="00AC3D24" w:rsidRPr="00F63A11">
        <w:rPr>
          <w:rFonts w:asciiTheme="majorBidi" w:hAnsiTheme="majorBidi" w:cstheme="majorBidi"/>
        </w:rPr>
        <w:t xml:space="preserve">ose who </w:t>
      </w:r>
      <w:r w:rsidR="00D37BF0" w:rsidRPr="00F63A11">
        <w:rPr>
          <w:rFonts w:asciiTheme="majorBidi" w:hAnsiTheme="majorBidi" w:cstheme="majorBidi"/>
        </w:rPr>
        <w:t xml:space="preserve">had </w:t>
      </w:r>
      <w:r w:rsidR="00AC3D24" w:rsidRPr="00F63A11">
        <w:rPr>
          <w:rFonts w:asciiTheme="majorBidi" w:hAnsiTheme="majorBidi" w:cstheme="majorBidi"/>
        </w:rPr>
        <w:t xml:space="preserve">left Ethiopia, died </w:t>
      </w:r>
      <w:r w:rsidR="00AC3D24" w:rsidRPr="002440C0">
        <w:rPr>
          <w:rFonts w:asciiTheme="majorBidi" w:hAnsiTheme="majorBidi" w:cstheme="majorBidi"/>
        </w:rPr>
        <w:t>en route</w:t>
      </w:r>
      <w:r w:rsidR="00AC3D24" w:rsidRPr="00F63A11">
        <w:rPr>
          <w:rFonts w:asciiTheme="majorBidi" w:hAnsiTheme="majorBidi" w:cstheme="majorBidi"/>
        </w:rPr>
        <w:t>.</w:t>
      </w:r>
      <w:r w:rsidR="00AC3D24">
        <w:rPr>
          <w:rFonts w:asciiTheme="majorBidi" w:hAnsiTheme="majorBidi" w:cstheme="majorBidi"/>
        </w:rPr>
        <w:t xml:space="preserve"> </w:t>
      </w:r>
    </w:p>
    <w:p w14:paraId="3D0ADA68" w14:textId="5B3D6775" w:rsidR="00AC3D24" w:rsidRDefault="00AC3D24" w:rsidP="00F8061E">
      <w:pPr>
        <w:rPr>
          <w:rFonts w:asciiTheme="majorBidi" w:hAnsiTheme="majorBidi" w:cstheme="majorBidi"/>
        </w:rPr>
      </w:pPr>
      <w:r>
        <w:rPr>
          <w:rFonts w:asciiTheme="majorBidi" w:hAnsiTheme="majorBidi" w:cstheme="majorBidi"/>
        </w:rPr>
        <w:t xml:space="preserve">On stage, the group </w:t>
      </w:r>
      <w:r w:rsidR="00D37BF0">
        <w:rPr>
          <w:rFonts w:asciiTheme="majorBidi" w:hAnsiTheme="majorBidi" w:cstheme="majorBidi"/>
        </w:rPr>
        <w:t>forms</w:t>
      </w:r>
      <w:r>
        <w:rPr>
          <w:rFonts w:asciiTheme="majorBidi" w:hAnsiTheme="majorBidi" w:cstheme="majorBidi"/>
        </w:rPr>
        <w:t xml:space="preserve"> a circle</w:t>
      </w:r>
      <w:r w:rsidR="00D37BF0">
        <w:rPr>
          <w:rFonts w:asciiTheme="majorBidi" w:hAnsiTheme="majorBidi" w:cstheme="majorBidi"/>
        </w:rPr>
        <w:t>; they are</w:t>
      </w:r>
      <w:r>
        <w:rPr>
          <w:rFonts w:asciiTheme="majorBidi" w:hAnsiTheme="majorBidi" w:cstheme="majorBidi"/>
        </w:rPr>
        <w:t xml:space="preserve"> carrying satchels on their shoulders. They move slowly and </w:t>
      </w:r>
      <w:r w:rsidR="00982E39">
        <w:rPr>
          <w:rFonts w:asciiTheme="majorBidi" w:hAnsiTheme="majorBidi" w:cstheme="majorBidi"/>
        </w:rPr>
        <w:t xml:space="preserve">laboriously </w:t>
      </w:r>
      <w:r w:rsidR="00E315CC">
        <w:rPr>
          <w:rFonts w:asciiTheme="majorBidi" w:hAnsiTheme="majorBidi" w:cstheme="majorBidi"/>
        </w:rPr>
        <w:t>as</w:t>
      </w:r>
      <w:r w:rsidR="00982E39">
        <w:rPr>
          <w:rFonts w:asciiTheme="majorBidi" w:hAnsiTheme="majorBidi" w:cstheme="majorBidi"/>
        </w:rPr>
        <w:t xml:space="preserve"> soft music </w:t>
      </w:r>
      <w:r w:rsidR="00E315CC">
        <w:rPr>
          <w:rFonts w:asciiTheme="majorBidi" w:hAnsiTheme="majorBidi" w:cstheme="majorBidi"/>
        </w:rPr>
        <w:t>suggestive of</w:t>
      </w:r>
      <w:r w:rsidR="00316CC6">
        <w:rPr>
          <w:rFonts w:asciiTheme="majorBidi" w:hAnsiTheme="majorBidi" w:cstheme="majorBidi"/>
        </w:rPr>
        <w:t xml:space="preserve"> the barren desert</w:t>
      </w:r>
      <w:r w:rsidR="00E315CC">
        <w:rPr>
          <w:rFonts w:asciiTheme="majorBidi" w:hAnsiTheme="majorBidi" w:cstheme="majorBidi"/>
        </w:rPr>
        <w:t xml:space="preserve"> plays in the background. </w:t>
      </w:r>
      <w:r w:rsidR="00A42D84" w:rsidRPr="00DB31A5">
        <w:rPr>
          <w:rFonts w:asciiTheme="majorBidi" w:hAnsiTheme="majorBidi" w:cstheme="majorBidi"/>
        </w:rPr>
        <w:t xml:space="preserve">Positioned downstage </w:t>
      </w:r>
      <w:r w:rsidR="00DB31A5" w:rsidRPr="00DB31A5">
        <w:rPr>
          <w:rFonts w:asciiTheme="majorBidi" w:hAnsiTheme="majorBidi" w:cstheme="majorBidi"/>
        </w:rPr>
        <w:t xml:space="preserve">to the </w:t>
      </w:r>
      <w:r w:rsidR="00A42D84" w:rsidRPr="00DB31A5">
        <w:rPr>
          <w:rFonts w:asciiTheme="majorBidi" w:hAnsiTheme="majorBidi" w:cstheme="majorBidi"/>
        </w:rPr>
        <w:t>right</w:t>
      </w:r>
      <w:r w:rsidR="00316CC6" w:rsidRPr="00DB31A5">
        <w:rPr>
          <w:rFonts w:asciiTheme="majorBidi" w:hAnsiTheme="majorBidi" w:cstheme="majorBidi"/>
        </w:rPr>
        <w:t>,</w:t>
      </w:r>
      <w:r w:rsidR="00316CC6">
        <w:rPr>
          <w:rFonts w:asciiTheme="majorBidi" w:hAnsiTheme="majorBidi" w:cstheme="majorBidi"/>
        </w:rPr>
        <w:t xml:space="preserve"> </w:t>
      </w:r>
      <w:proofErr w:type="spellStart"/>
      <w:r w:rsidR="00316CC6">
        <w:rPr>
          <w:rFonts w:asciiTheme="majorBidi" w:hAnsiTheme="majorBidi" w:cstheme="majorBidi"/>
        </w:rPr>
        <w:t>Zehava</w:t>
      </w:r>
      <w:proofErr w:type="spellEnd"/>
      <w:r w:rsidR="00316CC6">
        <w:rPr>
          <w:rFonts w:asciiTheme="majorBidi" w:hAnsiTheme="majorBidi" w:cstheme="majorBidi"/>
        </w:rPr>
        <w:t xml:space="preserve"> </w:t>
      </w:r>
      <w:r w:rsidR="00ED4370">
        <w:rPr>
          <w:rFonts w:asciiTheme="majorBidi" w:hAnsiTheme="majorBidi" w:cstheme="majorBidi"/>
        </w:rPr>
        <w:t>tells the audience about the difficulties she endured on her journey</w:t>
      </w:r>
      <w:r w:rsidR="00A42D84">
        <w:rPr>
          <w:rFonts w:asciiTheme="majorBidi" w:hAnsiTheme="majorBidi" w:cstheme="majorBidi"/>
        </w:rPr>
        <w:t xml:space="preserve">, while </w:t>
      </w:r>
      <w:r w:rsidR="00ED4370">
        <w:rPr>
          <w:rFonts w:asciiTheme="majorBidi" w:hAnsiTheme="majorBidi" w:cstheme="majorBidi"/>
        </w:rPr>
        <w:t>the group performs the narrative:</w:t>
      </w:r>
    </w:p>
    <w:p w14:paraId="736650EA" w14:textId="2E01D088" w:rsidR="00704E69" w:rsidRDefault="007B7151" w:rsidP="002440C0">
      <w:pPr>
        <w:spacing w:line="276" w:lineRule="auto"/>
        <w:ind w:left="720" w:firstLine="0"/>
        <w:rPr>
          <w:rFonts w:asciiTheme="majorBidi" w:hAnsiTheme="majorBidi" w:cstheme="majorBidi"/>
        </w:rPr>
      </w:pPr>
      <w:r>
        <w:rPr>
          <w:rFonts w:asciiTheme="majorBidi" w:hAnsiTheme="majorBidi" w:cstheme="majorBidi"/>
        </w:rPr>
        <w:t>Seventy-three</w:t>
      </w:r>
      <w:r w:rsidR="00280055">
        <w:rPr>
          <w:rFonts w:asciiTheme="majorBidi" w:hAnsiTheme="majorBidi" w:cstheme="majorBidi"/>
        </w:rPr>
        <w:t xml:space="preserve"> of us embarked on the journey, after two weeks of walking, one hot morning, we reached the Ethiopian </w:t>
      </w:r>
      <w:r w:rsidR="00280055" w:rsidRPr="00DB31A5">
        <w:rPr>
          <w:rFonts w:asciiTheme="majorBidi" w:hAnsiTheme="majorBidi" w:cstheme="majorBidi"/>
        </w:rPr>
        <w:t xml:space="preserve">border [...] </w:t>
      </w:r>
      <w:r w:rsidR="00704E69" w:rsidRPr="00DB31A5">
        <w:rPr>
          <w:rFonts w:asciiTheme="majorBidi" w:hAnsiTheme="majorBidi" w:cstheme="majorBidi"/>
        </w:rPr>
        <w:t>half</w:t>
      </w:r>
      <w:r w:rsidR="00704E69">
        <w:rPr>
          <w:rFonts w:asciiTheme="majorBidi" w:hAnsiTheme="majorBidi" w:cstheme="majorBidi"/>
        </w:rPr>
        <w:t xml:space="preserve"> an hour later, one </w:t>
      </w:r>
      <w:r w:rsidR="009E0762">
        <w:rPr>
          <w:rFonts w:asciiTheme="majorBidi" w:hAnsiTheme="majorBidi" w:cstheme="majorBidi"/>
        </w:rPr>
        <w:t xml:space="preserve">old </w:t>
      </w:r>
      <w:r w:rsidR="00704E69">
        <w:rPr>
          <w:rFonts w:asciiTheme="majorBidi" w:hAnsiTheme="majorBidi" w:cstheme="majorBidi"/>
        </w:rPr>
        <w:t xml:space="preserve">woman </w:t>
      </w:r>
      <w:r w:rsidR="009E0762">
        <w:rPr>
          <w:rFonts w:asciiTheme="majorBidi" w:hAnsiTheme="majorBidi" w:cstheme="majorBidi"/>
        </w:rPr>
        <w:t>died</w:t>
      </w:r>
      <w:r w:rsidR="00704E69">
        <w:rPr>
          <w:rFonts w:asciiTheme="majorBidi" w:hAnsiTheme="majorBidi" w:cstheme="majorBidi"/>
        </w:rPr>
        <w:t>, it was hot as hell [...] we buried her by the roadside [...] half an hour later,</w:t>
      </w:r>
      <w:r w:rsidR="003A4E93">
        <w:rPr>
          <w:rFonts w:asciiTheme="majorBidi" w:hAnsiTheme="majorBidi" w:cstheme="majorBidi"/>
        </w:rPr>
        <w:t xml:space="preserve"> </w:t>
      </w:r>
      <w:r w:rsidR="00704E69">
        <w:rPr>
          <w:rFonts w:asciiTheme="majorBidi" w:hAnsiTheme="majorBidi" w:cstheme="majorBidi"/>
        </w:rPr>
        <w:t>her sister died too</w:t>
      </w:r>
      <w:r w:rsidR="006C2ECA">
        <w:rPr>
          <w:rFonts w:asciiTheme="majorBidi" w:hAnsiTheme="majorBidi" w:cstheme="majorBidi"/>
        </w:rPr>
        <w:t xml:space="preserve">. Another woman nursed a year-old baby, she fell, asked for water. Seven people laid down [...] The mother died, the child lived, </w:t>
      </w:r>
      <w:r w:rsidR="009E0762">
        <w:rPr>
          <w:rFonts w:asciiTheme="majorBidi" w:hAnsiTheme="majorBidi" w:cstheme="majorBidi"/>
        </w:rPr>
        <w:t xml:space="preserve">refusing </w:t>
      </w:r>
      <w:r w:rsidR="00A67E2C">
        <w:rPr>
          <w:rFonts w:asciiTheme="majorBidi" w:hAnsiTheme="majorBidi" w:cstheme="majorBidi"/>
        </w:rPr>
        <w:t>to leave his mother’s breast. I tied a scarf to my back and carried the baby [...] Five more died [...] there are no birds, where are you stork</w:t>
      </w:r>
      <w:r w:rsidR="009C6616">
        <w:rPr>
          <w:rFonts w:asciiTheme="majorBidi" w:hAnsiTheme="majorBidi" w:cstheme="majorBidi"/>
        </w:rPr>
        <w:t xml:space="preserve">?! No life, soon we will all die. Suddenly the Sudanese arrived, gave us </w:t>
      </w:r>
      <w:r w:rsidR="00C0488C">
        <w:rPr>
          <w:rFonts w:asciiTheme="majorBidi" w:hAnsiTheme="majorBidi" w:cstheme="majorBidi"/>
        </w:rPr>
        <w:t xml:space="preserve">muddy </w:t>
      </w:r>
      <w:r w:rsidR="009C6616">
        <w:rPr>
          <w:rFonts w:asciiTheme="majorBidi" w:hAnsiTheme="majorBidi" w:cstheme="majorBidi"/>
        </w:rPr>
        <w:t xml:space="preserve">water to drink, we buried the dead on the side of the road. We went on. On </w:t>
      </w:r>
      <w:r w:rsidR="00553119">
        <w:rPr>
          <w:rFonts w:asciiTheme="majorBidi" w:hAnsiTheme="majorBidi" w:cstheme="majorBidi"/>
        </w:rPr>
        <w:t>the way</w:t>
      </w:r>
      <w:r w:rsidR="009C6616">
        <w:rPr>
          <w:rFonts w:asciiTheme="majorBidi" w:hAnsiTheme="majorBidi" w:cstheme="majorBidi"/>
        </w:rPr>
        <w:t xml:space="preserve"> to Jerusalem, we </w:t>
      </w:r>
      <w:r w:rsidR="00C0488C">
        <w:rPr>
          <w:rFonts w:asciiTheme="majorBidi" w:hAnsiTheme="majorBidi" w:cstheme="majorBidi"/>
        </w:rPr>
        <w:t>had faith</w:t>
      </w:r>
      <w:r w:rsidR="009C6616">
        <w:rPr>
          <w:rFonts w:asciiTheme="majorBidi" w:hAnsiTheme="majorBidi" w:cstheme="majorBidi"/>
        </w:rPr>
        <w:t>.</w:t>
      </w:r>
      <w:r w:rsidR="003A4E93">
        <w:rPr>
          <w:rStyle w:val="FootnoteReference"/>
          <w:rFonts w:asciiTheme="majorBidi" w:hAnsiTheme="majorBidi" w:cstheme="majorBidi"/>
        </w:rPr>
        <w:footnoteReference w:id="15"/>
      </w:r>
      <w:r w:rsidR="009C6616">
        <w:rPr>
          <w:rFonts w:asciiTheme="majorBidi" w:hAnsiTheme="majorBidi" w:cstheme="majorBidi"/>
        </w:rPr>
        <w:t xml:space="preserve"> </w:t>
      </w:r>
    </w:p>
    <w:p w14:paraId="457DA3C3" w14:textId="77777777" w:rsidR="007E02EB" w:rsidRDefault="007E02EB" w:rsidP="002440C0">
      <w:pPr>
        <w:spacing w:line="276" w:lineRule="auto"/>
        <w:ind w:left="720" w:firstLine="0"/>
        <w:rPr>
          <w:rFonts w:asciiTheme="majorBidi" w:hAnsiTheme="majorBidi" w:cstheme="majorBidi"/>
        </w:rPr>
      </w:pPr>
    </w:p>
    <w:p w14:paraId="1137DC97" w14:textId="16A9CD32" w:rsidR="009C6616" w:rsidRDefault="00210D73" w:rsidP="002440C0">
      <w:pPr>
        <w:ind w:firstLine="0"/>
        <w:rPr>
          <w:rFonts w:asciiTheme="majorBidi" w:hAnsiTheme="majorBidi" w:cstheme="majorBidi"/>
        </w:rPr>
      </w:pPr>
      <w:r>
        <w:rPr>
          <w:rFonts w:asciiTheme="majorBidi" w:hAnsiTheme="majorBidi" w:cstheme="majorBidi"/>
        </w:rPr>
        <w:t xml:space="preserve">As </w:t>
      </w:r>
      <w:proofErr w:type="spellStart"/>
      <w:r w:rsidR="00E60B89">
        <w:rPr>
          <w:rFonts w:asciiTheme="majorBidi" w:hAnsiTheme="majorBidi" w:cstheme="majorBidi"/>
        </w:rPr>
        <w:t>Zehava</w:t>
      </w:r>
      <w:proofErr w:type="spellEnd"/>
      <w:r w:rsidR="00E60B89">
        <w:rPr>
          <w:rFonts w:asciiTheme="majorBidi" w:hAnsiTheme="majorBidi" w:cstheme="majorBidi"/>
        </w:rPr>
        <w:t xml:space="preserve"> describes the deaths on the journey, one actress </w:t>
      </w:r>
      <w:r>
        <w:rPr>
          <w:rFonts w:asciiTheme="majorBidi" w:hAnsiTheme="majorBidi" w:cstheme="majorBidi"/>
        </w:rPr>
        <w:t>collapses</w:t>
      </w:r>
      <w:r w:rsidR="00E60B89">
        <w:rPr>
          <w:rFonts w:asciiTheme="majorBidi" w:hAnsiTheme="majorBidi" w:cstheme="majorBidi"/>
        </w:rPr>
        <w:t xml:space="preserve"> in the middle of the circle</w:t>
      </w:r>
      <w:r>
        <w:rPr>
          <w:rFonts w:asciiTheme="majorBidi" w:hAnsiTheme="majorBidi" w:cstheme="majorBidi"/>
        </w:rPr>
        <w:t xml:space="preserve"> while </w:t>
      </w:r>
      <w:r w:rsidR="00E60B89">
        <w:rPr>
          <w:rFonts w:asciiTheme="majorBidi" w:hAnsiTheme="majorBidi" w:cstheme="majorBidi"/>
        </w:rPr>
        <w:t>the others</w:t>
      </w:r>
      <w:r w:rsidR="00392E8F">
        <w:rPr>
          <w:rFonts w:asciiTheme="majorBidi" w:hAnsiTheme="majorBidi" w:cstheme="majorBidi"/>
        </w:rPr>
        <w:t>, whose</w:t>
      </w:r>
      <w:r w:rsidR="00E60B89">
        <w:rPr>
          <w:rFonts w:asciiTheme="majorBidi" w:hAnsiTheme="majorBidi" w:cstheme="majorBidi"/>
        </w:rPr>
        <w:t xml:space="preserve"> </w:t>
      </w:r>
      <w:r w:rsidR="00FF29BC">
        <w:rPr>
          <w:rFonts w:asciiTheme="majorBidi" w:hAnsiTheme="majorBidi" w:cstheme="majorBidi"/>
        </w:rPr>
        <w:t xml:space="preserve">futile </w:t>
      </w:r>
      <w:r w:rsidR="00E60B89">
        <w:rPr>
          <w:rFonts w:asciiTheme="majorBidi" w:hAnsiTheme="majorBidi" w:cstheme="majorBidi"/>
        </w:rPr>
        <w:t>attempt</w:t>
      </w:r>
      <w:r w:rsidR="00392E8F">
        <w:rPr>
          <w:rFonts w:asciiTheme="majorBidi" w:hAnsiTheme="majorBidi" w:cstheme="majorBidi"/>
        </w:rPr>
        <w:t>s</w:t>
      </w:r>
      <w:r w:rsidR="00E60B89">
        <w:rPr>
          <w:rFonts w:asciiTheme="majorBidi" w:hAnsiTheme="majorBidi" w:cstheme="majorBidi"/>
        </w:rPr>
        <w:t xml:space="preserve"> to </w:t>
      </w:r>
      <w:r w:rsidR="00E50929">
        <w:rPr>
          <w:rFonts w:asciiTheme="majorBidi" w:hAnsiTheme="majorBidi" w:cstheme="majorBidi"/>
        </w:rPr>
        <w:t>revi</w:t>
      </w:r>
      <w:r w:rsidR="0033456A">
        <w:rPr>
          <w:rFonts w:asciiTheme="majorBidi" w:hAnsiTheme="majorBidi" w:cstheme="majorBidi"/>
        </w:rPr>
        <w:t>v</w:t>
      </w:r>
      <w:r w:rsidR="00E50929">
        <w:rPr>
          <w:rFonts w:asciiTheme="majorBidi" w:hAnsiTheme="majorBidi" w:cstheme="majorBidi"/>
        </w:rPr>
        <w:t>e her</w:t>
      </w:r>
      <w:r w:rsidR="00FF29BC">
        <w:rPr>
          <w:rFonts w:asciiTheme="majorBidi" w:hAnsiTheme="majorBidi" w:cstheme="majorBidi"/>
        </w:rPr>
        <w:t xml:space="preserve">, </w:t>
      </w:r>
      <w:r w:rsidR="00870BFC">
        <w:rPr>
          <w:rFonts w:asciiTheme="majorBidi" w:hAnsiTheme="majorBidi" w:cstheme="majorBidi"/>
        </w:rPr>
        <w:t xml:space="preserve">lament, and </w:t>
      </w:r>
      <w:r w:rsidR="00E50929">
        <w:rPr>
          <w:rFonts w:asciiTheme="majorBidi" w:hAnsiTheme="majorBidi" w:cstheme="majorBidi"/>
        </w:rPr>
        <w:t xml:space="preserve">then </w:t>
      </w:r>
      <w:r w:rsidR="00870BFC">
        <w:rPr>
          <w:rFonts w:asciiTheme="majorBidi" w:hAnsiTheme="majorBidi" w:cstheme="majorBidi"/>
        </w:rPr>
        <w:t xml:space="preserve">wrap </w:t>
      </w:r>
      <w:r w:rsidR="00E50929">
        <w:rPr>
          <w:rFonts w:asciiTheme="majorBidi" w:hAnsiTheme="majorBidi" w:cstheme="majorBidi"/>
        </w:rPr>
        <w:t xml:space="preserve">the woman’s body </w:t>
      </w:r>
      <w:r w:rsidR="00870BFC">
        <w:rPr>
          <w:rFonts w:asciiTheme="majorBidi" w:hAnsiTheme="majorBidi" w:cstheme="majorBidi"/>
        </w:rPr>
        <w:t xml:space="preserve">in a </w:t>
      </w:r>
      <w:proofErr w:type="spellStart"/>
      <w:r w:rsidR="00870BFC" w:rsidRPr="00870BFC">
        <w:rPr>
          <w:rFonts w:asciiTheme="majorBidi" w:hAnsiTheme="majorBidi" w:cstheme="majorBidi"/>
          <w:i/>
          <w:iCs/>
        </w:rPr>
        <w:t>natala</w:t>
      </w:r>
      <w:proofErr w:type="spellEnd"/>
      <w:r w:rsidR="00870BFC">
        <w:rPr>
          <w:rFonts w:asciiTheme="majorBidi" w:hAnsiTheme="majorBidi" w:cstheme="majorBidi"/>
        </w:rPr>
        <w:t xml:space="preserve"> (white Ethiopian scarf). The journey scene is </w:t>
      </w:r>
      <w:r w:rsidR="000B0890">
        <w:rPr>
          <w:rFonts w:asciiTheme="majorBidi" w:hAnsiTheme="majorBidi" w:cstheme="majorBidi"/>
        </w:rPr>
        <w:t xml:space="preserve">a </w:t>
      </w:r>
      <w:r w:rsidR="00553119">
        <w:rPr>
          <w:rFonts w:asciiTheme="majorBidi" w:hAnsiTheme="majorBidi" w:cstheme="majorBidi"/>
        </w:rPr>
        <w:t>powerful</w:t>
      </w:r>
      <w:r w:rsidR="000B0890">
        <w:rPr>
          <w:rFonts w:asciiTheme="majorBidi" w:hAnsiTheme="majorBidi" w:cstheme="majorBidi"/>
        </w:rPr>
        <w:t xml:space="preserve"> </w:t>
      </w:r>
      <w:r w:rsidR="001778D5">
        <w:rPr>
          <w:rFonts w:asciiTheme="majorBidi" w:hAnsiTheme="majorBidi" w:cstheme="majorBidi"/>
        </w:rPr>
        <w:t>feature</w:t>
      </w:r>
      <w:r w:rsidR="000B0890">
        <w:rPr>
          <w:rFonts w:asciiTheme="majorBidi" w:hAnsiTheme="majorBidi" w:cstheme="majorBidi"/>
        </w:rPr>
        <w:t xml:space="preserve"> of</w:t>
      </w:r>
      <w:r w:rsidR="00870BFC">
        <w:rPr>
          <w:rFonts w:asciiTheme="majorBidi" w:hAnsiTheme="majorBidi" w:cstheme="majorBidi"/>
        </w:rPr>
        <w:t xml:space="preserve"> the collective memory of the </w:t>
      </w:r>
      <w:r w:rsidR="00E410D1">
        <w:rPr>
          <w:rFonts w:asciiTheme="majorBidi" w:hAnsiTheme="majorBidi" w:cstheme="majorBidi"/>
        </w:rPr>
        <w:t xml:space="preserve">Ethiopian </w:t>
      </w:r>
      <w:r w:rsidR="000B0890">
        <w:rPr>
          <w:rFonts w:asciiTheme="majorBidi" w:hAnsiTheme="majorBidi" w:cstheme="majorBidi"/>
        </w:rPr>
        <w:t xml:space="preserve">audience </w:t>
      </w:r>
      <w:r w:rsidR="00E410D1">
        <w:rPr>
          <w:rFonts w:asciiTheme="majorBidi" w:hAnsiTheme="majorBidi" w:cstheme="majorBidi"/>
        </w:rPr>
        <w:t xml:space="preserve">watching the play. </w:t>
      </w:r>
    </w:p>
    <w:p w14:paraId="2E63A677" w14:textId="0B31BE33" w:rsidR="00E410D1" w:rsidRDefault="00E410D1" w:rsidP="009C6616">
      <w:pPr>
        <w:rPr>
          <w:rFonts w:asciiTheme="majorBidi" w:hAnsiTheme="majorBidi" w:cstheme="majorBidi"/>
        </w:rPr>
      </w:pPr>
      <w:proofErr w:type="spellStart"/>
      <w:r>
        <w:rPr>
          <w:rFonts w:asciiTheme="majorBidi" w:hAnsiTheme="majorBidi" w:cstheme="majorBidi"/>
        </w:rPr>
        <w:t>Gadi</w:t>
      </w:r>
      <w:proofErr w:type="spellEnd"/>
      <w:r>
        <w:rPr>
          <w:rFonts w:asciiTheme="majorBidi" w:hAnsiTheme="majorBidi" w:cstheme="majorBidi"/>
        </w:rPr>
        <w:t xml:space="preserve"> Ben</w:t>
      </w:r>
      <w:r w:rsidR="00553119">
        <w:rPr>
          <w:rFonts w:asciiTheme="majorBidi" w:hAnsiTheme="majorBidi" w:cstheme="majorBidi"/>
        </w:rPr>
        <w:t>-</w:t>
      </w:r>
      <w:proofErr w:type="spellStart"/>
      <w:r>
        <w:rPr>
          <w:rFonts w:asciiTheme="majorBidi" w:hAnsiTheme="majorBidi" w:cstheme="majorBidi"/>
        </w:rPr>
        <w:t>Ezer</w:t>
      </w:r>
      <w:proofErr w:type="spellEnd"/>
      <w:r>
        <w:rPr>
          <w:rFonts w:asciiTheme="majorBidi" w:hAnsiTheme="majorBidi" w:cstheme="majorBidi"/>
        </w:rPr>
        <w:t xml:space="preserve"> </w:t>
      </w:r>
      <w:r w:rsidR="009C13FD">
        <w:rPr>
          <w:rFonts w:asciiTheme="majorBidi" w:hAnsiTheme="majorBidi" w:cstheme="majorBidi"/>
        </w:rPr>
        <w:t xml:space="preserve">has noted </w:t>
      </w:r>
      <w:r>
        <w:rPr>
          <w:rFonts w:asciiTheme="majorBidi" w:hAnsiTheme="majorBidi" w:cstheme="majorBidi"/>
        </w:rPr>
        <w:t xml:space="preserve">that the </w:t>
      </w:r>
      <w:r w:rsidR="007370CE">
        <w:rPr>
          <w:rFonts w:asciiTheme="majorBidi" w:hAnsiTheme="majorBidi" w:cstheme="majorBidi"/>
        </w:rPr>
        <w:t>journey myth</w:t>
      </w:r>
      <w:r w:rsidR="009C13FD">
        <w:rPr>
          <w:rFonts w:asciiTheme="majorBidi" w:hAnsiTheme="majorBidi" w:cstheme="majorBidi"/>
        </w:rPr>
        <w:t xml:space="preserve">, which is a key aspect of the </w:t>
      </w:r>
      <w:r w:rsidR="00E4050E">
        <w:rPr>
          <w:rFonts w:asciiTheme="majorBidi" w:hAnsiTheme="majorBidi" w:cstheme="majorBidi"/>
        </w:rPr>
        <w:t xml:space="preserve">community’s </w:t>
      </w:r>
      <w:r w:rsidR="00244AE8">
        <w:rPr>
          <w:rFonts w:asciiTheme="majorBidi" w:hAnsiTheme="majorBidi" w:cstheme="majorBidi"/>
        </w:rPr>
        <w:t>consciousness,</w:t>
      </w:r>
      <w:r w:rsidR="00E4050E">
        <w:rPr>
          <w:rFonts w:asciiTheme="majorBidi" w:hAnsiTheme="majorBidi" w:cstheme="majorBidi"/>
        </w:rPr>
        <w:t xml:space="preserve"> is based on three themes:</w:t>
      </w:r>
      <w:r w:rsidR="007370CE">
        <w:rPr>
          <w:rFonts w:asciiTheme="majorBidi" w:hAnsiTheme="majorBidi" w:cstheme="majorBidi"/>
        </w:rPr>
        <w:t xml:space="preserve"> Jewish identity, suffering, and bravery</w:t>
      </w:r>
      <w:r w:rsidR="004756DB">
        <w:rPr>
          <w:rFonts w:asciiTheme="majorBidi" w:hAnsiTheme="majorBidi" w:cstheme="majorBidi"/>
        </w:rPr>
        <w:t xml:space="preserve">/inner strength. According to </w:t>
      </w:r>
      <w:r w:rsidR="004756DB" w:rsidRPr="00D13300">
        <w:rPr>
          <w:rFonts w:asciiTheme="majorBidi" w:hAnsiTheme="majorBidi" w:cstheme="majorBidi"/>
        </w:rPr>
        <w:t>Ben</w:t>
      </w:r>
      <w:r w:rsidR="00553119">
        <w:rPr>
          <w:rFonts w:asciiTheme="majorBidi" w:hAnsiTheme="majorBidi" w:cstheme="majorBidi"/>
        </w:rPr>
        <w:t>-</w:t>
      </w:r>
      <w:proofErr w:type="spellStart"/>
      <w:r w:rsidR="004756DB" w:rsidRPr="00D13300">
        <w:rPr>
          <w:rFonts w:asciiTheme="majorBidi" w:hAnsiTheme="majorBidi" w:cstheme="majorBidi"/>
        </w:rPr>
        <w:t>Ezer</w:t>
      </w:r>
      <w:proofErr w:type="spellEnd"/>
      <w:r w:rsidR="00D92E80">
        <w:rPr>
          <w:rFonts w:asciiTheme="majorBidi" w:hAnsiTheme="majorBidi" w:cstheme="majorBidi"/>
        </w:rPr>
        <w:t>:</w:t>
      </w:r>
    </w:p>
    <w:p w14:paraId="6755EA45" w14:textId="7B613155" w:rsidR="007E0A41" w:rsidRDefault="007E0A41" w:rsidP="002440C0">
      <w:pPr>
        <w:spacing w:line="276" w:lineRule="auto"/>
        <w:ind w:left="720" w:firstLine="0"/>
        <w:rPr>
          <w:rFonts w:asciiTheme="majorBidi" w:hAnsiTheme="majorBidi" w:cstheme="majorBidi"/>
        </w:rPr>
      </w:pPr>
      <w:r w:rsidRPr="007E0A41">
        <w:rPr>
          <w:rFonts w:asciiTheme="majorBidi" w:hAnsiTheme="majorBidi" w:cstheme="majorBidi"/>
        </w:rPr>
        <w:t xml:space="preserve">The story of their journey seems to play an important role in the process of adaptation and integration of the Ethiopian Jews into Israeli society. It is recounted among the Ethiopian Jewish community and is being used as a vehicle in the social dialogue which has evolved with Israeli society. It seems to have become their way of continuing the </w:t>
      </w:r>
      <w:r w:rsidRPr="007E0A41">
        <w:rPr>
          <w:rFonts w:asciiTheme="majorBidi" w:hAnsiTheme="majorBidi" w:cstheme="majorBidi"/>
        </w:rPr>
        <w:lastRenderedPageBreak/>
        <w:t xml:space="preserve">necessary journey within Israel, striving </w:t>
      </w:r>
      <w:r w:rsidR="00A71E3D" w:rsidRPr="007E0A41">
        <w:rPr>
          <w:rFonts w:asciiTheme="majorBidi" w:hAnsiTheme="majorBidi" w:cstheme="majorBidi"/>
        </w:rPr>
        <w:t>to</w:t>
      </w:r>
      <w:r w:rsidR="00A71E3D">
        <w:rPr>
          <w:rFonts w:asciiTheme="majorBidi" w:hAnsiTheme="majorBidi" w:cstheme="majorBidi"/>
        </w:rPr>
        <w:t xml:space="preserve"> </w:t>
      </w:r>
      <w:r w:rsidR="00A71E3D" w:rsidRPr="007E0A41">
        <w:rPr>
          <w:rFonts w:asciiTheme="majorBidi" w:hAnsiTheme="majorBidi" w:cstheme="majorBidi"/>
        </w:rPr>
        <w:t>“arrive</w:t>
      </w:r>
      <w:r w:rsidR="00244AE8">
        <w:rPr>
          <w:rFonts w:asciiTheme="majorBidi" w:hAnsiTheme="majorBidi" w:cstheme="majorBidi"/>
        </w:rPr>
        <w:t>”</w:t>
      </w:r>
      <w:r w:rsidRPr="007E0A41">
        <w:rPr>
          <w:rFonts w:asciiTheme="majorBidi" w:hAnsiTheme="majorBidi" w:cstheme="majorBidi"/>
        </w:rPr>
        <w:t xml:space="preserve"> in the social sense, to be accepted and integrated</w:t>
      </w:r>
      <w:r w:rsidR="00D13300">
        <w:rPr>
          <w:rFonts w:asciiTheme="majorBidi" w:hAnsiTheme="majorBidi" w:cstheme="majorBidi"/>
        </w:rPr>
        <w:t>.</w:t>
      </w:r>
      <w:r w:rsidR="003A4E93">
        <w:rPr>
          <w:rStyle w:val="FootnoteReference"/>
          <w:rFonts w:asciiTheme="majorBidi" w:hAnsiTheme="majorBidi" w:cstheme="majorBidi"/>
        </w:rPr>
        <w:footnoteReference w:id="16"/>
      </w:r>
      <w:r w:rsidRPr="007E0A41">
        <w:rPr>
          <w:rFonts w:asciiTheme="majorBidi" w:hAnsiTheme="majorBidi" w:cstheme="majorBidi"/>
        </w:rPr>
        <w:t xml:space="preserve"> </w:t>
      </w:r>
    </w:p>
    <w:p w14:paraId="5AAE7B8B" w14:textId="77777777" w:rsidR="00E766F1" w:rsidRDefault="00E766F1" w:rsidP="002440C0">
      <w:pPr>
        <w:spacing w:line="276" w:lineRule="auto"/>
        <w:ind w:left="720" w:firstLine="0"/>
        <w:rPr>
          <w:rFonts w:asciiTheme="majorBidi" w:hAnsiTheme="majorBidi" w:cstheme="majorBidi"/>
        </w:rPr>
      </w:pPr>
    </w:p>
    <w:p w14:paraId="56CA0CF3" w14:textId="57301E17" w:rsidR="00785044" w:rsidRDefault="007E0A41" w:rsidP="002440C0">
      <w:pPr>
        <w:ind w:firstLine="0"/>
        <w:rPr>
          <w:rFonts w:asciiTheme="majorBidi" w:hAnsiTheme="majorBidi" w:cstheme="majorBidi"/>
        </w:rPr>
      </w:pPr>
      <w:r>
        <w:rPr>
          <w:rFonts w:asciiTheme="majorBidi" w:hAnsiTheme="majorBidi" w:cstheme="majorBidi"/>
        </w:rPr>
        <w:t>Ben</w:t>
      </w:r>
      <w:r w:rsidR="00553119">
        <w:rPr>
          <w:rFonts w:asciiTheme="majorBidi" w:hAnsiTheme="majorBidi" w:cstheme="majorBidi"/>
        </w:rPr>
        <w:t>-</w:t>
      </w:r>
      <w:proofErr w:type="spellStart"/>
      <w:r>
        <w:rPr>
          <w:rFonts w:asciiTheme="majorBidi" w:hAnsiTheme="majorBidi" w:cstheme="majorBidi"/>
        </w:rPr>
        <w:t>Ezer</w:t>
      </w:r>
      <w:proofErr w:type="spellEnd"/>
      <w:r>
        <w:rPr>
          <w:rFonts w:asciiTheme="majorBidi" w:hAnsiTheme="majorBidi" w:cstheme="majorBidi"/>
        </w:rPr>
        <w:t xml:space="preserve"> claims that this is “a myth in the making” and that despite its similarity to</w:t>
      </w:r>
      <w:r w:rsidR="00F817F2">
        <w:rPr>
          <w:rFonts w:asciiTheme="majorBidi" w:hAnsiTheme="majorBidi" w:cstheme="majorBidi"/>
        </w:rPr>
        <w:t xml:space="preserve"> the Zionist myth of “</w:t>
      </w:r>
      <w:r w:rsidR="009F3FC7">
        <w:rPr>
          <w:rFonts w:asciiTheme="majorBidi" w:hAnsiTheme="majorBidi" w:cstheme="majorBidi"/>
        </w:rPr>
        <w:t>F</w:t>
      </w:r>
      <w:r w:rsidR="009F3FC7" w:rsidRPr="002440C0">
        <w:rPr>
          <w:rFonts w:asciiTheme="majorBidi" w:hAnsiTheme="majorBidi" w:cstheme="majorBidi"/>
        </w:rPr>
        <w:t xml:space="preserve">rom </w:t>
      </w:r>
      <w:r w:rsidR="00A71E3D" w:rsidRPr="002440C0">
        <w:rPr>
          <w:rFonts w:asciiTheme="majorBidi" w:hAnsiTheme="majorBidi" w:cstheme="majorBidi"/>
        </w:rPr>
        <w:t>Calamity [</w:t>
      </w:r>
      <w:r w:rsidR="00F817F2" w:rsidRPr="002440C0">
        <w:rPr>
          <w:rFonts w:asciiTheme="majorBidi" w:hAnsiTheme="majorBidi" w:cstheme="majorBidi"/>
        </w:rPr>
        <w:t>Holocaust</w:t>
      </w:r>
      <w:r w:rsidR="00A71E3D" w:rsidRPr="002440C0">
        <w:rPr>
          <w:rFonts w:asciiTheme="majorBidi" w:hAnsiTheme="majorBidi" w:cstheme="majorBidi"/>
        </w:rPr>
        <w:t>] to Revival [</w:t>
      </w:r>
      <w:proofErr w:type="spellStart"/>
      <w:r w:rsidR="00A71E3D" w:rsidRPr="002440C0">
        <w:rPr>
          <w:rFonts w:asciiTheme="majorBidi" w:hAnsiTheme="majorBidi" w:cstheme="majorBidi"/>
        </w:rPr>
        <w:t>Tkuma</w:t>
      </w:r>
      <w:proofErr w:type="spellEnd"/>
      <w:r w:rsidR="00A71E3D" w:rsidRPr="002440C0">
        <w:rPr>
          <w:rFonts w:asciiTheme="majorBidi" w:hAnsiTheme="majorBidi" w:cstheme="majorBidi"/>
        </w:rPr>
        <w:t>]</w:t>
      </w:r>
      <w:r w:rsidR="00051155" w:rsidRPr="00D13300">
        <w:rPr>
          <w:rFonts w:asciiTheme="majorBidi" w:hAnsiTheme="majorBidi" w:cstheme="majorBidi"/>
        </w:rPr>
        <w:t>”</w:t>
      </w:r>
      <w:r w:rsidR="00051155">
        <w:rPr>
          <w:rFonts w:asciiTheme="majorBidi" w:hAnsiTheme="majorBidi" w:cstheme="majorBidi"/>
        </w:rPr>
        <w:t xml:space="preserve"> which deals with Jewish suffering and heroism, Israeli society </w:t>
      </w:r>
      <w:r w:rsidR="00CF1DDC">
        <w:rPr>
          <w:rFonts w:asciiTheme="majorBidi" w:hAnsiTheme="majorBidi" w:cstheme="majorBidi"/>
        </w:rPr>
        <w:t>is unaware of</w:t>
      </w:r>
      <w:r w:rsidR="00051155">
        <w:rPr>
          <w:rFonts w:asciiTheme="majorBidi" w:hAnsiTheme="majorBidi" w:cstheme="majorBidi"/>
        </w:rPr>
        <w:t xml:space="preserve"> the Ethiopian journey myth and </w:t>
      </w:r>
      <w:r w:rsidR="00CF1DDC">
        <w:rPr>
          <w:rFonts w:asciiTheme="majorBidi" w:hAnsiTheme="majorBidi" w:cstheme="majorBidi"/>
        </w:rPr>
        <w:t>therefore</w:t>
      </w:r>
      <w:r w:rsidR="009F3FC7">
        <w:rPr>
          <w:rFonts w:asciiTheme="majorBidi" w:hAnsiTheme="majorBidi" w:cstheme="majorBidi"/>
        </w:rPr>
        <w:t>, it is</w:t>
      </w:r>
      <w:r w:rsidR="00CF1DDC">
        <w:rPr>
          <w:rFonts w:asciiTheme="majorBidi" w:hAnsiTheme="majorBidi" w:cstheme="majorBidi"/>
        </w:rPr>
        <w:t xml:space="preserve"> marginalized.</w:t>
      </w:r>
      <w:r w:rsidR="00051155">
        <w:rPr>
          <w:rFonts w:asciiTheme="majorBidi" w:hAnsiTheme="majorBidi" w:cstheme="majorBidi"/>
        </w:rPr>
        <w:t xml:space="preserve"> </w:t>
      </w:r>
      <w:r w:rsidR="00785044">
        <w:rPr>
          <w:rFonts w:asciiTheme="majorBidi" w:hAnsiTheme="majorBidi" w:cstheme="majorBidi"/>
        </w:rPr>
        <w:t xml:space="preserve">Emma Cox points to myth, or more precisely, mythopoetics, as central to the politics of immigration </w:t>
      </w:r>
      <w:r w:rsidR="00573A59">
        <w:rPr>
          <w:rFonts w:asciiTheme="majorBidi" w:hAnsiTheme="majorBidi" w:cstheme="majorBidi"/>
        </w:rPr>
        <w:t>theatre</w:t>
      </w:r>
      <w:r w:rsidR="00C11D35">
        <w:rPr>
          <w:rFonts w:asciiTheme="majorBidi" w:hAnsiTheme="majorBidi" w:cstheme="majorBidi"/>
        </w:rPr>
        <w:t>. “Mythopoetics of migration – literally ‘myth making’</w:t>
      </w:r>
      <w:r w:rsidR="006F3691">
        <w:rPr>
          <w:rFonts w:asciiTheme="majorBidi" w:hAnsiTheme="majorBidi" w:cstheme="majorBidi"/>
        </w:rPr>
        <w:t xml:space="preserve"> out of migration,</w:t>
      </w:r>
      <w:r w:rsidR="00C11D35">
        <w:rPr>
          <w:rFonts w:asciiTheme="majorBidi" w:hAnsiTheme="majorBidi" w:cstheme="majorBidi"/>
        </w:rPr>
        <w:t>” she writes</w:t>
      </w:r>
      <w:r w:rsidR="006F3691">
        <w:rPr>
          <w:rFonts w:asciiTheme="majorBidi" w:hAnsiTheme="majorBidi" w:cstheme="majorBidi"/>
        </w:rPr>
        <w:t xml:space="preserve">, </w:t>
      </w:r>
      <w:r w:rsidR="009F3FC7">
        <w:rPr>
          <w:rFonts w:asciiTheme="majorBidi" w:hAnsiTheme="majorBidi" w:cstheme="majorBidi"/>
        </w:rPr>
        <w:t>“</w:t>
      </w:r>
      <w:r w:rsidR="006F3691">
        <w:rPr>
          <w:rFonts w:asciiTheme="majorBidi" w:hAnsiTheme="majorBidi" w:cstheme="majorBidi"/>
        </w:rPr>
        <w:t>describes an accumulation of visions of foreignness that have collided in the globalized, bureaucratized present</w:t>
      </w:r>
      <w:r w:rsidR="009F3FC7">
        <w:rPr>
          <w:rFonts w:asciiTheme="majorBidi" w:hAnsiTheme="majorBidi" w:cstheme="majorBidi"/>
        </w:rPr>
        <w:t>.</w:t>
      </w:r>
      <w:r w:rsidR="006F3691">
        <w:rPr>
          <w:rFonts w:asciiTheme="majorBidi" w:hAnsiTheme="majorBidi" w:cstheme="majorBidi"/>
        </w:rPr>
        <w:t>”</w:t>
      </w:r>
      <w:r w:rsidR="006D098F">
        <w:rPr>
          <w:rStyle w:val="FootnoteReference"/>
          <w:rFonts w:asciiTheme="majorBidi" w:hAnsiTheme="majorBidi" w:cstheme="majorBidi"/>
        </w:rPr>
        <w:footnoteReference w:id="17"/>
      </w:r>
      <w:r w:rsidR="006F3691">
        <w:rPr>
          <w:rFonts w:asciiTheme="majorBidi" w:hAnsiTheme="majorBidi" w:cstheme="majorBidi"/>
        </w:rPr>
        <w:t xml:space="preserve"> </w:t>
      </w:r>
      <w:r w:rsidR="000B14B0">
        <w:rPr>
          <w:rFonts w:asciiTheme="majorBidi" w:hAnsiTheme="majorBidi" w:cstheme="majorBidi"/>
        </w:rPr>
        <w:t xml:space="preserve">Despite its significance as a key aspect of Ethiopian Jews’ </w:t>
      </w:r>
      <w:r w:rsidR="00123F06">
        <w:rPr>
          <w:rFonts w:asciiTheme="majorBidi" w:hAnsiTheme="majorBidi" w:cstheme="majorBidi"/>
        </w:rPr>
        <w:t xml:space="preserve">identity, </w:t>
      </w:r>
      <w:r w:rsidR="00D17941">
        <w:rPr>
          <w:rFonts w:asciiTheme="majorBidi" w:hAnsiTheme="majorBidi" w:cstheme="majorBidi"/>
        </w:rPr>
        <w:t xml:space="preserve">this myth </w:t>
      </w:r>
      <w:r w:rsidR="00123F06">
        <w:rPr>
          <w:rFonts w:asciiTheme="majorBidi" w:hAnsiTheme="majorBidi" w:cstheme="majorBidi"/>
        </w:rPr>
        <w:t xml:space="preserve">has yet </w:t>
      </w:r>
      <w:r w:rsidR="002F0982">
        <w:rPr>
          <w:rFonts w:asciiTheme="majorBidi" w:hAnsiTheme="majorBidi" w:cstheme="majorBidi"/>
        </w:rPr>
        <w:t>to be</w:t>
      </w:r>
      <w:r w:rsidR="00D17941">
        <w:rPr>
          <w:rFonts w:asciiTheme="majorBidi" w:hAnsiTheme="majorBidi" w:cstheme="majorBidi"/>
        </w:rPr>
        <w:t>come an integral part of</w:t>
      </w:r>
      <w:r w:rsidR="002F0982">
        <w:rPr>
          <w:rFonts w:asciiTheme="majorBidi" w:hAnsiTheme="majorBidi" w:cstheme="majorBidi"/>
        </w:rPr>
        <w:t xml:space="preserve"> </w:t>
      </w:r>
      <w:r w:rsidR="00123F06">
        <w:rPr>
          <w:rFonts w:asciiTheme="majorBidi" w:hAnsiTheme="majorBidi" w:cstheme="majorBidi"/>
        </w:rPr>
        <w:t>the Zionist myth</w:t>
      </w:r>
      <w:r w:rsidR="002F0982">
        <w:rPr>
          <w:rFonts w:asciiTheme="majorBidi" w:hAnsiTheme="majorBidi" w:cstheme="majorBidi"/>
        </w:rPr>
        <w:t xml:space="preserve">. Against this context, </w:t>
      </w:r>
      <w:r w:rsidR="00123F06" w:rsidRPr="002440C0">
        <w:rPr>
          <w:rFonts w:asciiTheme="majorBidi" w:hAnsiTheme="majorBidi" w:cstheme="majorBidi"/>
          <w:i/>
          <w:iCs/>
        </w:rPr>
        <w:t>Shimella</w:t>
      </w:r>
      <w:r w:rsidR="00123F06">
        <w:rPr>
          <w:rFonts w:asciiTheme="majorBidi" w:hAnsiTheme="majorBidi" w:cstheme="majorBidi"/>
        </w:rPr>
        <w:t xml:space="preserve"> </w:t>
      </w:r>
      <w:r w:rsidR="00922200">
        <w:rPr>
          <w:rFonts w:asciiTheme="majorBidi" w:hAnsiTheme="majorBidi" w:cstheme="majorBidi"/>
        </w:rPr>
        <w:t xml:space="preserve">shapes a mythopoetics on the stage </w:t>
      </w:r>
      <w:r w:rsidR="00AA6F5D">
        <w:rPr>
          <w:rFonts w:asciiTheme="majorBidi" w:hAnsiTheme="majorBidi" w:cstheme="majorBidi"/>
        </w:rPr>
        <w:t>as a</w:t>
      </w:r>
      <w:r w:rsidR="00922200">
        <w:rPr>
          <w:rFonts w:asciiTheme="majorBidi" w:hAnsiTheme="majorBidi" w:cstheme="majorBidi"/>
        </w:rPr>
        <w:t xml:space="preserve"> “myth in the making” </w:t>
      </w:r>
      <w:r w:rsidR="00AA6F5D">
        <w:rPr>
          <w:rFonts w:asciiTheme="majorBidi" w:hAnsiTheme="majorBidi" w:cstheme="majorBidi"/>
        </w:rPr>
        <w:t>with the aim of unifying</w:t>
      </w:r>
      <w:r w:rsidR="00922200">
        <w:rPr>
          <w:rFonts w:asciiTheme="majorBidi" w:hAnsiTheme="majorBidi" w:cstheme="majorBidi"/>
        </w:rPr>
        <w:t xml:space="preserve"> </w:t>
      </w:r>
      <w:r w:rsidR="00CF3638">
        <w:rPr>
          <w:rFonts w:asciiTheme="majorBidi" w:hAnsiTheme="majorBidi" w:cstheme="majorBidi"/>
        </w:rPr>
        <w:t xml:space="preserve">the </w:t>
      </w:r>
      <w:r w:rsidR="00922200">
        <w:rPr>
          <w:rFonts w:asciiTheme="majorBidi" w:hAnsiTheme="majorBidi" w:cstheme="majorBidi"/>
        </w:rPr>
        <w:t xml:space="preserve">Ethiopian community and </w:t>
      </w:r>
      <w:r w:rsidR="007B2411">
        <w:rPr>
          <w:rFonts w:asciiTheme="majorBidi" w:hAnsiTheme="majorBidi" w:cstheme="majorBidi"/>
        </w:rPr>
        <w:t xml:space="preserve">facilitating </w:t>
      </w:r>
      <w:r w:rsidR="004060E7">
        <w:rPr>
          <w:rFonts w:asciiTheme="majorBidi" w:hAnsiTheme="majorBidi" w:cstheme="majorBidi"/>
        </w:rPr>
        <w:t xml:space="preserve">its integration in Israeli society. </w:t>
      </w:r>
    </w:p>
    <w:p w14:paraId="409CDF20" w14:textId="5D28B892" w:rsidR="00AA4AA7" w:rsidRDefault="00AA4AA7" w:rsidP="00AA4AA7">
      <w:pPr>
        <w:ind w:firstLine="0"/>
        <w:rPr>
          <w:rFonts w:asciiTheme="majorBidi" w:hAnsiTheme="majorBidi" w:cstheme="majorBidi"/>
        </w:rPr>
      </w:pPr>
    </w:p>
    <w:p w14:paraId="7E3DB318" w14:textId="1B60027A" w:rsidR="00AA4AA7" w:rsidRPr="002440C0" w:rsidRDefault="002E4A9B" w:rsidP="00AA4AA7">
      <w:pPr>
        <w:ind w:firstLine="0"/>
        <w:rPr>
          <w:rFonts w:asciiTheme="majorBidi" w:hAnsiTheme="majorBidi" w:cstheme="majorBidi"/>
          <w:i/>
          <w:iCs/>
        </w:rPr>
      </w:pPr>
      <w:r w:rsidRPr="002440C0">
        <w:rPr>
          <w:rFonts w:asciiTheme="majorBidi" w:hAnsiTheme="majorBidi" w:cstheme="majorBidi"/>
          <w:i/>
          <w:iCs/>
        </w:rPr>
        <w:t xml:space="preserve">Discrimination and the </w:t>
      </w:r>
      <w:r w:rsidR="00CF3638">
        <w:rPr>
          <w:rFonts w:asciiTheme="majorBidi" w:hAnsiTheme="majorBidi" w:cstheme="majorBidi"/>
          <w:i/>
          <w:iCs/>
        </w:rPr>
        <w:t>Disintegration</w:t>
      </w:r>
      <w:r w:rsidR="0088042E" w:rsidRPr="002440C0">
        <w:rPr>
          <w:rFonts w:asciiTheme="majorBidi" w:hAnsiTheme="majorBidi" w:cstheme="majorBidi"/>
          <w:i/>
          <w:iCs/>
        </w:rPr>
        <w:t xml:space="preserve"> </w:t>
      </w:r>
      <w:r w:rsidR="004D15C9" w:rsidRPr="002440C0">
        <w:rPr>
          <w:rFonts w:asciiTheme="majorBidi" w:hAnsiTheme="majorBidi" w:cstheme="majorBidi"/>
          <w:i/>
          <w:iCs/>
        </w:rPr>
        <w:t>of the Family</w:t>
      </w:r>
    </w:p>
    <w:p w14:paraId="065E03C5" w14:textId="0D6F75BB" w:rsidR="00257A90" w:rsidRDefault="00257A90" w:rsidP="00257A90">
      <w:pPr>
        <w:rPr>
          <w:rFonts w:asciiTheme="majorBidi" w:hAnsiTheme="majorBidi" w:cstheme="majorBidi"/>
        </w:rPr>
      </w:pPr>
      <w:r>
        <w:rPr>
          <w:rFonts w:asciiTheme="majorBidi" w:hAnsiTheme="majorBidi" w:cstheme="majorBidi"/>
        </w:rPr>
        <w:t xml:space="preserve"> </w:t>
      </w:r>
      <w:r w:rsidR="0088042E">
        <w:rPr>
          <w:rFonts w:asciiTheme="majorBidi" w:hAnsiTheme="majorBidi" w:cstheme="majorBidi"/>
        </w:rPr>
        <w:t xml:space="preserve">Following </w:t>
      </w:r>
      <w:proofErr w:type="spellStart"/>
      <w:r w:rsidR="0088042E">
        <w:rPr>
          <w:rFonts w:asciiTheme="majorBidi" w:hAnsiTheme="majorBidi" w:cstheme="majorBidi"/>
        </w:rPr>
        <w:t>Zehava’s</w:t>
      </w:r>
      <w:proofErr w:type="spellEnd"/>
      <w:r w:rsidR="0088042E">
        <w:rPr>
          <w:rFonts w:asciiTheme="majorBidi" w:hAnsiTheme="majorBidi" w:cstheme="majorBidi"/>
        </w:rPr>
        <w:t xml:space="preserve"> recollection of the journey, the </w:t>
      </w:r>
      <w:r w:rsidR="00441652">
        <w:rPr>
          <w:rFonts w:asciiTheme="majorBidi" w:hAnsiTheme="majorBidi" w:cstheme="majorBidi"/>
        </w:rPr>
        <w:t xml:space="preserve">actors perform the journey’s end and the arrival </w:t>
      </w:r>
      <w:r>
        <w:rPr>
          <w:rFonts w:asciiTheme="majorBidi" w:hAnsiTheme="majorBidi" w:cstheme="majorBidi"/>
        </w:rPr>
        <w:t xml:space="preserve">in Israel. </w:t>
      </w:r>
      <w:r w:rsidR="00D3523C">
        <w:rPr>
          <w:rFonts w:asciiTheme="majorBidi" w:hAnsiTheme="majorBidi" w:cstheme="majorBidi"/>
        </w:rPr>
        <w:t>The</w:t>
      </w:r>
      <w:r w:rsidR="00441652">
        <w:rPr>
          <w:rFonts w:asciiTheme="majorBidi" w:hAnsiTheme="majorBidi" w:cstheme="majorBidi"/>
        </w:rPr>
        <w:t xml:space="preserve"> </w:t>
      </w:r>
      <w:r>
        <w:rPr>
          <w:rFonts w:asciiTheme="majorBidi" w:hAnsiTheme="majorBidi" w:cstheme="majorBidi"/>
        </w:rPr>
        <w:t>immigrants</w:t>
      </w:r>
      <w:r w:rsidR="00D3523C">
        <w:rPr>
          <w:rFonts w:asciiTheme="majorBidi" w:hAnsiTheme="majorBidi" w:cstheme="majorBidi"/>
        </w:rPr>
        <w:t xml:space="preserve"> </w:t>
      </w:r>
      <w:r>
        <w:rPr>
          <w:rFonts w:asciiTheme="majorBidi" w:hAnsiTheme="majorBidi" w:cstheme="majorBidi"/>
        </w:rPr>
        <w:t xml:space="preserve">are excited, </w:t>
      </w:r>
      <w:r w:rsidR="00CF3638">
        <w:rPr>
          <w:rFonts w:asciiTheme="majorBidi" w:hAnsiTheme="majorBidi" w:cstheme="majorBidi"/>
        </w:rPr>
        <w:t xml:space="preserve">and </w:t>
      </w:r>
      <w:r w:rsidR="00D3523C">
        <w:rPr>
          <w:rFonts w:asciiTheme="majorBidi" w:hAnsiTheme="majorBidi" w:cstheme="majorBidi"/>
        </w:rPr>
        <w:t xml:space="preserve">they </w:t>
      </w:r>
      <w:r>
        <w:rPr>
          <w:rFonts w:asciiTheme="majorBidi" w:hAnsiTheme="majorBidi" w:cstheme="majorBidi"/>
        </w:rPr>
        <w:t>kiss the ground</w:t>
      </w:r>
      <w:r w:rsidR="00D3523C">
        <w:rPr>
          <w:rFonts w:asciiTheme="majorBidi" w:hAnsiTheme="majorBidi" w:cstheme="majorBidi"/>
        </w:rPr>
        <w:t xml:space="preserve"> and perform a</w:t>
      </w:r>
      <w:r>
        <w:rPr>
          <w:rFonts w:asciiTheme="majorBidi" w:hAnsiTheme="majorBidi" w:cstheme="majorBidi"/>
        </w:rPr>
        <w:t xml:space="preserve"> blessing ceremony in Amharic. </w:t>
      </w:r>
      <w:r w:rsidR="00D3523C">
        <w:rPr>
          <w:rFonts w:asciiTheme="majorBidi" w:hAnsiTheme="majorBidi" w:cstheme="majorBidi"/>
        </w:rPr>
        <w:t>Soon after, h</w:t>
      </w:r>
      <w:r w:rsidR="00107F92">
        <w:rPr>
          <w:rFonts w:asciiTheme="majorBidi" w:hAnsiTheme="majorBidi" w:cstheme="majorBidi"/>
        </w:rPr>
        <w:t xml:space="preserve">owever, </w:t>
      </w:r>
      <w:r w:rsidR="009E3F12">
        <w:rPr>
          <w:rFonts w:asciiTheme="majorBidi" w:hAnsiTheme="majorBidi" w:cstheme="majorBidi"/>
        </w:rPr>
        <w:t xml:space="preserve">upon </w:t>
      </w:r>
      <w:r w:rsidR="00107F92">
        <w:rPr>
          <w:rFonts w:asciiTheme="majorBidi" w:hAnsiTheme="majorBidi" w:cstheme="majorBidi"/>
        </w:rPr>
        <w:t xml:space="preserve">encountering Israeli bureaucracy, the euphoria </w:t>
      </w:r>
      <w:r w:rsidR="00E312F0">
        <w:rPr>
          <w:rFonts w:asciiTheme="majorBidi" w:hAnsiTheme="majorBidi" w:cstheme="majorBidi"/>
        </w:rPr>
        <w:t>dissipates</w:t>
      </w:r>
      <w:r w:rsidR="00107F92">
        <w:rPr>
          <w:rFonts w:asciiTheme="majorBidi" w:hAnsiTheme="majorBidi" w:cstheme="majorBidi"/>
        </w:rPr>
        <w:t xml:space="preserve">. </w:t>
      </w:r>
      <w:r w:rsidR="009E3F12">
        <w:rPr>
          <w:rFonts w:asciiTheme="majorBidi" w:hAnsiTheme="majorBidi" w:cstheme="majorBidi"/>
        </w:rPr>
        <w:t xml:space="preserve">A </w:t>
      </w:r>
      <w:r w:rsidR="00107F92">
        <w:rPr>
          <w:rFonts w:asciiTheme="majorBidi" w:hAnsiTheme="majorBidi" w:cstheme="majorBidi"/>
        </w:rPr>
        <w:t xml:space="preserve">bureaucratic civil servant, played by </w:t>
      </w:r>
      <w:proofErr w:type="spellStart"/>
      <w:r w:rsidR="00107F92">
        <w:rPr>
          <w:rFonts w:asciiTheme="majorBidi" w:hAnsiTheme="majorBidi" w:cstheme="majorBidi"/>
        </w:rPr>
        <w:t>Dikla</w:t>
      </w:r>
      <w:proofErr w:type="spellEnd"/>
      <w:r w:rsidR="00107F92">
        <w:rPr>
          <w:rFonts w:asciiTheme="majorBidi" w:hAnsiTheme="majorBidi" w:cstheme="majorBidi"/>
        </w:rPr>
        <w:t xml:space="preserve"> </w:t>
      </w:r>
      <w:proofErr w:type="spellStart"/>
      <w:r w:rsidR="00107F92">
        <w:rPr>
          <w:rFonts w:asciiTheme="majorBidi" w:hAnsiTheme="majorBidi" w:cstheme="majorBidi"/>
        </w:rPr>
        <w:t>Harnick-Zorea</w:t>
      </w:r>
      <w:proofErr w:type="spellEnd"/>
      <w:r w:rsidR="006D374B">
        <w:rPr>
          <w:rFonts w:asciiTheme="majorBidi" w:hAnsiTheme="majorBidi" w:cstheme="majorBidi"/>
        </w:rPr>
        <w:t>, the only non-Ethiopian actor</w:t>
      </w:r>
      <w:r w:rsidR="009E3F12">
        <w:rPr>
          <w:rFonts w:asciiTheme="majorBidi" w:hAnsiTheme="majorBidi" w:cstheme="majorBidi"/>
        </w:rPr>
        <w:t xml:space="preserve"> in the ensemble</w:t>
      </w:r>
      <w:r w:rsidR="006D374B">
        <w:rPr>
          <w:rFonts w:asciiTheme="majorBidi" w:hAnsiTheme="majorBidi" w:cstheme="majorBidi"/>
        </w:rPr>
        <w:t xml:space="preserve">, represents the melting pot policy which </w:t>
      </w:r>
      <w:r w:rsidR="008457D3">
        <w:rPr>
          <w:rFonts w:asciiTheme="majorBidi" w:hAnsiTheme="majorBidi" w:cstheme="majorBidi"/>
        </w:rPr>
        <w:t xml:space="preserve">negates </w:t>
      </w:r>
      <w:r w:rsidR="009E3F12">
        <w:rPr>
          <w:rFonts w:asciiTheme="majorBidi" w:hAnsiTheme="majorBidi" w:cstheme="majorBidi"/>
        </w:rPr>
        <w:t xml:space="preserve">the immigrants’ </w:t>
      </w:r>
      <w:r w:rsidR="00F8713F">
        <w:rPr>
          <w:rFonts w:asciiTheme="majorBidi" w:hAnsiTheme="majorBidi" w:cstheme="majorBidi"/>
        </w:rPr>
        <w:t>Jewish-Ethiopian identity and socially marginalizes them. Without considering the meaning</w:t>
      </w:r>
      <w:r w:rsidR="008457D3">
        <w:rPr>
          <w:rFonts w:asciiTheme="majorBidi" w:hAnsiTheme="majorBidi" w:cstheme="majorBidi"/>
        </w:rPr>
        <w:t>s</w:t>
      </w:r>
      <w:r w:rsidR="00F8713F">
        <w:rPr>
          <w:rFonts w:asciiTheme="majorBidi" w:hAnsiTheme="majorBidi" w:cstheme="majorBidi"/>
        </w:rPr>
        <w:t xml:space="preserve"> of their </w:t>
      </w:r>
      <w:r w:rsidR="00F8713F">
        <w:rPr>
          <w:rFonts w:asciiTheme="majorBidi" w:hAnsiTheme="majorBidi" w:cstheme="majorBidi"/>
        </w:rPr>
        <w:lastRenderedPageBreak/>
        <w:t xml:space="preserve">original names and without their permission, she </w:t>
      </w:r>
      <w:r w:rsidR="00CF3638">
        <w:rPr>
          <w:rFonts w:asciiTheme="majorBidi" w:hAnsiTheme="majorBidi" w:cstheme="majorBidi"/>
        </w:rPr>
        <w:t xml:space="preserve">substitutes </w:t>
      </w:r>
      <w:r w:rsidR="00D923E6">
        <w:rPr>
          <w:rFonts w:asciiTheme="majorBidi" w:hAnsiTheme="majorBidi" w:cstheme="majorBidi"/>
        </w:rPr>
        <w:t>the</w:t>
      </w:r>
      <w:r w:rsidR="00A87CEB">
        <w:rPr>
          <w:rFonts w:asciiTheme="majorBidi" w:hAnsiTheme="majorBidi" w:cstheme="majorBidi"/>
        </w:rPr>
        <w:t>ir</w:t>
      </w:r>
      <w:r w:rsidR="00D923E6">
        <w:rPr>
          <w:rFonts w:asciiTheme="majorBidi" w:hAnsiTheme="majorBidi" w:cstheme="majorBidi"/>
        </w:rPr>
        <w:t xml:space="preserve"> Ethiopian names with Hebrew names. </w:t>
      </w:r>
      <w:r w:rsidR="0054744F">
        <w:rPr>
          <w:rFonts w:asciiTheme="majorBidi" w:hAnsiTheme="majorBidi" w:cstheme="majorBidi"/>
        </w:rPr>
        <w:t xml:space="preserve">Such </w:t>
      </w:r>
      <w:r w:rsidR="00FD1179">
        <w:rPr>
          <w:rFonts w:asciiTheme="majorBidi" w:hAnsiTheme="majorBidi" w:cstheme="majorBidi"/>
        </w:rPr>
        <w:t xml:space="preserve">coerced </w:t>
      </w:r>
      <w:r w:rsidR="00D923E6">
        <w:rPr>
          <w:rFonts w:asciiTheme="majorBidi" w:hAnsiTheme="majorBidi" w:cstheme="majorBidi"/>
        </w:rPr>
        <w:t xml:space="preserve">Hebraization of </w:t>
      </w:r>
      <w:r w:rsidR="00FD1179">
        <w:rPr>
          <w:rFonts w:asciiTheme="majorBidi" w:hAnsiTheme="majorBidi" w:cstheme="majorBidi"/>
        </w:rPr>
        <w:t xml:space="preserve">names is a known Zionist practice which underscores </w:t>
      </w:r>
      <w:r w:rsidR="00E62A58">
        <w:rPr>
          <w:rFonts w:asciiTheme="majorBidi" w:hAnsiTheme="majorBidi" w:cstheme="majorBidi"/>
        </w:rPr>
        <w:t xml:space="preserve">both </w:t>
      </w:r>
      <w:r w:rsidR="00CE728C">
        <w:rPr>
          <w:rFonts w:asciiTheme="majorBidi" w:hAnsiTheme="majorBidi" w:cstheme="majorBidi"/>
        </w:rPr>
        <w:t xml:space="preserve">institutional patronage and </w:t>
      </w:r>
      <w:r w:rsidR="00E62A58">
        <w:rPr>
          <w:rFonts w:asciiTheme="majorBidi" w:hAnsiTheme="majorBidi" w:cstheme="majorBidi"/>
        </w:rPr>
        <w:t xml:space="preserve">the negation </w:t>
      </w:r>
      <w:r w:rsidR="00CE728C">
        <w:rPr>
          <w:rFonts w:asciiTheme="majorBidi" w:hAnsiTheme="majorBidi" w:cstheme="majorBidi"/>
        </w:rPr>
        <w:t xml:space="preserve">of </w:t>
      </w:r>
      <w:r w:rsidR="00D037D7">
        <w:rPr>
          <w:rFonts w:asciiTheme="majorBidi" w:hAnsiTheme="majorBidi" w:cstheme="majorBidi"/>
        </w:rPr>
        <w:t xml:space="preserve">identity constituted in </w:t>
      </w:r>
      <w:r w:rsidR="00E62A58">
        <w:rPr>
          <w:rFonts w:asciiTheme="majorBidi" w:hAnsiTheme="majorBidi" w:cstheme="majorBidi"/>
        </w:rPr>
        <w:t xml:space="preserve">an individual’s </w:t>
      </w:r>
      <w:r w:rsidR="00D037D7">
        <w:rPr>
          <w:rFonts w:asciiTheme="majorBidi" w:hAnsiTheme="majorBidi" w:cstheme="majorBidi"/>
        </w:rPr>
        <w:t xml:space="preserve">name. The civil servant appears again </w:t>
      </w:r>
      <w:r w:rsidR="002525A6">
        <w:rPr>
          <w:rFonts w:asciiTheme="majorBidi" w:hAnsiTheme="majorBidi" w:cstheme="majorBidi"/>
        </w:rPr>
        <w:t xml:space="preserve">at an employment agency </w:t>
      </w:r>
      <w:r w:rsidR="00375330">
        <w:rPr>
          <w:rFonts w:asciiTheme="majorBidi" w:hAnsiTheme="majorBidi" w:cstheme="majorBidi"/>
        </w:rPr>
        <w:t>where</w:t>
      </w:r>
      <w:r w:rsidR="002525A6">
        <w:rPr>
          <w:rFonts w:asciiTheme="majorBidi" w:hAnsiTheme="majorBidi" w:cstheme="majorBidi"/>
        </w:rPr>
        <w:t xml:space="preserve"> an immigrant applies for several jobs for which they believe they are qualified. </w:t>
      </w:r>
      <w:r w:rsidR="008C1E9B">
        <w:rPr>
          <w:rFonts w:asciiTheme="majorBidi" w:hAnsiTheme="majorBidi" w:cstheme="majorBidi"/>
        </w:rPr>
        <w:t xml:space="preserve">By </w:t>
      </w:r>
      <w:r w:rsidR="00613E17">
        <w:rPr>
          <w:rFonts w:asciiTheme="majorBidi" w:hAnsiTheme="majorBidi" w:cstheme="majorBidi"/>
        </w:rPr>
        <w:t>saying one thing, th</w:t>
      </w:r>
      <w:r w:rsidR="00E312F0">
        <w:rPr>
          <w:rFonts w:asciiTheme="majorBidi" w:hAnsiTheme="majorBidi" w:cstheme="majorBidi"/>
        </w:rPr>
        <w:t>e</w:t>
      </w:r>
      <w:r w:rsidR="00613E17">
        <w:rPr>
          <w:rFonts w:asciiTheme="majorBidi" w:hAnsiTheme="majorBidi" w:cstheme="majorBidi"/>
        </w:rPr>
        <w:t xml:space="preserve">n </w:t>
      </w:r>
      <w:r w:rsidR="00726EA1">
        <w:rPr>
          <w:rFonts w:asciiTheme="majorBidi" w:hAnsiTheme="majorBidi" w:cstheme="majorBidi"/>
        </w:rPr>
        <w:t>contradicting herself,</w:t>
      </w:r>
      <w:r w:rsidR="008C1E9B">
        <w:rPr>
          <w:rFonts w:asciiTheme="majorBidi" w:hAnsiTheme="majorBidi" w:cstheme="majorBidi"/>
        </w:rPr>
        <w:t xml:space="preserve"> the </w:t>
      </w:r>
      <w:r w:rsidR="00870428">
        <w:rPr>
          <w:rFonts w:asciiTheme="majorBidi" w:hAnsiTheme="majorBidi" w:cstheme="majorBidi"/>
        </w:rPr>
        <w:t xml:space="preserve">bureaucrat </w:t>
      </w:r>
      <w:r w:rsidR="00726EA1">
        <w:rPr>
          <w:rFonts w:asciiTheme="majorBidi" w:hAnsiTheme="majorBidi" w:cstheme="majorBidi"/>
        </w:rPr>
        <w:t>leads</w:t>
      </w:r>
      <w:r w:rsidR="001312BB">
        <w:rPr>
          <w:rFonts w:asciiTheme="majorBidi" w:hAnsiTheme="majorBidi" w:cstheme="majorBidi"/>
        </w:rPr>
        <w:t xml:space="preserve"> the immigrant to believe that they are not qualified for any of the </w:t>
      </w:r>
      <w:r w:rsidR="00375330">
        <w:rPr>
          <w:rFonts w:asciiTheme="majorBidi" w:hAnsiTheme="majorBidi" w:cstheme="majorBidi"/>
        </w:rPr>
        <w:t xml:space="preserve">available positions. </w:t>
      </w:r>
      <w:r w:rsidR="00A33F41">
        <w:rPr>
          <w:rFonts w:asciiTheme="majorBidi" w:hAnsiTheme="majorBidi" w:cstheme="majorBidi"/>
        </w:rPr>
        <w:t xml:space="preserve">The scene ends with the </w:t>
      </w:r>
      <w:r w:rsidR="001312BB">
        <w:rPr>
          <w:rFonts w:asciiTheme="majorBidi" w:hAnsiTheme="majorBidi" w:cstheme="majorBidi"/>
        </w:rPr>
        <w:t xml:space="preserve">unemployed </w:t>
      </w:r>
      <w:r w:rsidR="00A33F41">
        <w:rPr>
          <w:rFonts w:asciiTheme="majorBidi" w:hAnsiTheme="majorBidi" w:cstheme="majorBidi"/>
        </w:rPr>
        <w:t xml:space="preserve">immigrant </w:t>
      </w:r>
      <w:r w:rsidR="00A424DE">
        <w:rPr>
          <w:rFonts w:asciiTheme="majorBidi" w:hAnsiTheme="majorBidi" w:cstheme="majorBidi"/>
        </w:rPr>
        <w:t>addressing</w:t>
      </w:r>
      <w:r w:rsidR="00A33F41">
        <w:rPr>
          <w:rFonts w:asciiTheme="majorBidi" w:hAnsiTheme="majorBidi" w:cstheme="majorBidi"/>
        </w:rPr>
        <w:t xml:space="preserve"> the audience in a </w:t>
      </w:r>
      <w:r w:rsidR="00A06BEA" w:rsidRPr="002440C0">
        <w:rPr>
          <w:rFonts w:asciiTheme="majorBidi" w:hAnsiTheme="majorBidi" w:cstheme="majorBidi"/>
        </w:rPr>
        <w:t>forlorn</w:t>
      </w:r>
      <w:r w:rsidR="00A06BEA">
        <w:rPr>
          <w:rFonts w:asciiTheme="majorBidi" w:hAnsiTheme="majorBidi" w:cstheme="majorBidi"/>
        </w:rPr>
        <w:t xml:space="preserve"> </w:t>
      </w:r>
      <w:r w:rsidR="00726EA1">
        <w:rPr>
          <w:rFonts w:asciiTheme="majorBidi" w:hAnsiTheme="majorBidi" w:cstheme="majorBidi"/>
        </w:rPr>
        <w:t>tone of voice</w:t>
      </w:r>
      <w:r w:rsidR="00A06BEA">
        <w:rPr>
          <w:rFonts w:asciiTheme="majorBidi" w:hAnsiTheme="majorBidi" w:cstheme="majorBidi"/>
        </w:rPr>
        <w:t xml:space="preserve">: “I have to pay my bills and I </w:t>
      </w:r>
      <w:r w:rsidR="00A424DE">
        <w:rPr>
          <w:rFonts w:asciiTheme="majorBidi" w:hAnsiTheme="majorBidi" w:cstheme="majorBidi"/>
        </w:rPr>
        <w:t>don’t</w:t>
      </w:r>
      <w:r w:rsidR="00A06BEA">
        <w:rPr>
          <w:rFonts w:asciiTheme="majorBidi" w:hAnsiTheme="majorBidi" w:cstheme="majorBidi"/>
        </w:rPr>
        <w:t xml:space="preserve"> have the means to.” </w:t>
      </w:r>
      <w:r w:rsidR="00A424DE">
        <w:rPr>
          <w:rFonts w:asciiTheme="majorBidi" w:hAnsiTheme="majorBidi" w:cstheme="majorBidi"/>
        </w:rPr>
        <w:t>A</w:t>
      </w:r>
      <w:r w:rsidR="00A06BEA">
        <w:rPr>
          <w:rFonts w:asciiTheme="majorBidi" w:hAnsiTheme="majorBidi" w:cstheme="majorBidi"/>
        </w:rPr>
        <w:t xml:space="preserve">s a </w:t>
      </w:r>
      <w:r w:rsidR="00A424DE">
        <w:rPr>
          <w:rFonts w:asciiTheme="majorBidi" w:hAnsiTheme="majorBidi" w:cstheme="majorBidi"/>
        </w:rPr>
        <w:t xml:space="preserve">consequence </w:t>
      </w:r>
      <w:r w:rsidR="00A06BEA">
        <w:rPr>
          <w:rFonts w:asciiTheme="majorBidi" w:hAnsiTheme="majorBidi" w:cstheme="majorBidi"/>
        </w:rPr>
        <w:t>of discrimination</w:t>
      </w:r>
      <w:r w:rsidR="00A424DE">
        <w:rPr>
          <w:rFonts w:asciiTheme="majorBidi" w:hAnsiTheme="majorBidi" w:cstheme="majorBidi"/>
        </w:rPr>
        <w:t>, unemployment</w:t>
      </w:r>
      <w:r w:rsidR="00A06BEA">
        <w:rPr>
          <w:rFonts w:asciiTheme="majorBidi" w:hAnsiTheme="majorBidi" w:cstheme="majorBidi"/>
        </w:rPr>
        <w:t xml:space="preserve"> </w:t>
      </w:r>
      <w:r w:rsidR="00EE4954">
        <w:rPr>
          <w:rFonts w:asciiTheme="majorBidi" w:hAnsiTheme="majorBidi" w:cstheme="majorBidi"/>
        </w:rPr>
        <w:t>entail</w:t>
      </w:r>
      <w:r w:rsidR="00A424DE">
        <w:rPr>
          <w:rFonts w:asciiTheme="majorBidi" w:hAnsiTheme="majorBidi" w:cstheme="majorBidi"/>
        </w:rPr>
        <w:t>s</w:t>
      </w:r>
      <w:r w:rsidR="00EE4954">
        <w:rPr>
          <w:rFonts w:asciiTheme="majorBidi" w:hAnsiTheme="majorBidi" w:cstheme="majorBidi"/>
        </w:rPr>
        <w:t xml:space="preserve"> not only economic hardships</w:t>
      </w:r>
      <w:r w:rsidR="009C1B58">
        <w:rPr>
          <w:rFonts w:asciiTheme="majorBidi" w:hAnsiTheme="majorBidi" w:cstheme="majorBidi"/>
        </w:rPr>
        <w:t>,</w:t>
      </w:r>
      <w:r w:rsidR="00EE4954">
        <w:rPr>
          <w:rFonts w:asciiTheme="majorBidi" w:hAnsiTheme="majorBidi" w:cstheme="majorBidi"/>
        </w:rPr>
        <w:t xml:space="preserve"> but </w:t>
      </w:r>
      <w:r w:rsidR="00322403">
        <w:rPr>
          <w:rFonts w:asciiTheme="majorBidi" w:hAnsiTheme="majorBidi" w:cstheme="majorBidi"/>
        </w:rPr>
        <w:t xml:space="preserve">also </w:t>
      </w:r>
      <w:r w:rsidR="00EE4954">
        <w:rPr>
          <w:rFonts w:asciiTheme="majorBidi" w:hAnsiTheme="majorBidi" w:cstheme="majorBidi"/>
        </w:rPr>
        <w:t xml:space="preserve">the </w:t>
      </w:r>
      <w:r w:rsidR="009C1B58">
        <w:rPr>
          <w:rFonts w:asciiTheme="majorBidi" w:hAnsiTheme="majorBidi" w:cstheme="majorBidi"/>
        </w:rPr>
        <w:t>breakdown</w:t>
      </w:r>
      <w:r w:rsidR="00322403">
        <w:rPr>
          <w:rFonts w:asciiTheme="majorBidi" w:hAnsiTheme="majorBidi" w:cstheme="majorBidi"/>
        </w:rPr>
        <w:t xml:space="preserve"> </w:t>
      </w:r>
      <w:r w:rsidR="00EE4954">
        <w:rPr>
          <w:rFonts w:asciiTheme="majorBidi" w:hAnsiTheme="majorBidi" w:cstheme="majorBidi"/>
        </w:rPr>
        <w:t>of the family</w:t>
      </w:r>
      <w:r w:rsidR="009C1B58">
        <w:rPr>
          <w:rFonts w:asciiTheme="majorBidi" w:hAnsiTheme="majorBidi" w:cstheme="majorBidi"/>
        </w:rPr>
        <w:t xml:space="preserve"> structure</w:t>
      </w:r>
      <w:r w:rsidR="00EE4954">
        <w:rPr>
          <w:rFonts w:asciiTheme="majorBidi" w:hAnsiTheme="majorBidi" w:cstheme="majorBidi"/>
        </w:rPr>
        <w:t>, violence, and suicidality.</w:t>
      </w:r>
      <w:r w:rsidR="00A06BEA">
        <w:rPr>
          <w:rFonts w:asciiTheme="majorBidi" w:hAnsiTheme="majorBidi" w:cstheme="majorBidi"/>
        </w:rPr>
        <w:t xml:space="preserve"> </w:t>
      </w:r>
    </w:p>
    <w:p w14:paraId="22110258" w14:textId="71ADDA92" w:rsidR="00EE4954" w:rsidRDefault="00E86C2A" w:rsidP="00257A90">
      <w:pPr>
        <w:rPr>
          <w:rFonts w:asciiTheme="majorBidi" w:hAnsiTheme="majorBidi" w:cstheme="majorBidi"/>
        </w:rPr>
      </w:pPr>
      <w:r>
        <w:rPr>
          <w:rFonts w:asciiTheme="majorBidi" w:hAnsiTheme="majorBidi" w:cstheme="majorBidi"/>
        </w:rPr>
        <w:t>The audience sees</w:t>
      </w:r>
      <w:r w:rsidR="00EE4954">
        <w:rPr>
          <w:rFonts w:asciiTheme="majorBidi" w:hAnsiTheme="majorBidi" w:cstheme="majorBidi"/>
        </w:rPr>
        <w:t xml:space="preserve"> two types of Ethiopian families</w:t>
      </w:r>
      <w:r>
        <w:rPr>
          <w:rFonts w:asciiTheme="majorBidi" w:hAnsiTheme="majorBidi" w:cstheme="majorBidi"/>
        </w:rPr>
        <w:t xml:space="preserve"> </w:t>
      </w:r>
      <w:r w:rsidR="009C1B58">
        <w:rPr>
          <w:rFonts w:asciiTheme="majorBidi" w:hAnsiTheme="majorBidi" w:cstheme="majorBidi"/>
        </w:rPr>
        <w:t>represented</w:t>
      </w:r>
      <w:r>
        <w:rPr>
          <w:rFonts w:asciiTheme="majorBidi" w:hAnsiTheme="majorBidi" w:cstheme="majorBidi"/>
        </w:rPr>
        <w:t xml:space="preserve"> on stage: the </w:t>
      </w:r>
      <w:r w:rsidR="002A699A">
        <w:rPr>
          <w:rFonts w:asciiTheme="majorBidi" w:hAnsiTheme="majorBidi" w:cstheme="majorBidi"/>
        </w:rPr>
        <w:t xml:space="preserve">family </w:t>
      </w:r>
      <w:r w:rsidR="005908A2">
        <w:rPr>
          <w:rFonts w:asciiTheme="majorBidi" w:hAnsiTheme="majorBidi" w:cstheme="majorBidi"/>
        </w:rPr>
        <w:t xml:space="preserve">in which tension is high given a </w:t>
      </w:r>
      <w:r>
        <w:rPr>
          <w:rFonts w:asciiTheme="majorBidi" w:hAnsiTheme="majorBidi" w:cstheme="majorBidi"/>
        </w:rPr>
        <w:t>lack</w:t>
      </w:r>
      <w:r w:rsidR="005908A2">
        <w:rPr>
          <w:rFonts w:asciiTheme="majorBidi" w:hAnsiTheme="majorBidi" w:cstheme="majorBidi"/>
        </w:rPr>
        <w:t xml:space="preserve"> of</w:t>
      </w:r>
      <w:r>
        <w:rPr>
          <w:rFonts w:asciiTheme="majorBidi" w:hAnsiTheme="majorBidi" w:cstheme="majorBidi"/>
        </w:rPr>
        <w:t xml:space="preserve"> healthy </w:t>
      </w:r>
      <w:r w:rsidR="002A699A">
        <w:rPr>
          <w:rFonts w:asciiTheme="majorBidi" w:hAnsiTheme="majorBidi" w:cstheme="majorBidi"/>
        </w:rPr>
        <w:t xml:space="preserve">communication </w:t>
      </w:r>
      <w:r>
        <w:rPr>
          <w:rFonts w:asciiTheme="majorBidi" w:hAnsiTheme="majorBidi" w:cstheme="majorBidi"/>
        </w:rPr>
        <w:t>skills</w:t>
      </w:r>
      <w:r w:rsidR="002A699A">
        <w:rPr>
          <w:rFonts w:asciiTheme="majorBidi" w:hAnsiTheme="majorBidi" w:cstheme="majorBidi"/>
        </w:rPr>
        <w:t xml:space="preserve">, and the </w:t>
      </w:r>
      <w:r w:rsidR="00933027">
        <w:rPr>
          <w:rFonts w:asciiTheme="majorBidi" w:hAnsiTheme="majorBidi" w:cstheme="majorBidi"/>
        </w:rPr>
        <w:t>ideal</w:t>
      </w:r>
      <w:r w:rsidR="004B3F78">
        <w:rPr>
          <w:rFonts w:asciiTheme="majorBidi" w:hAnsiTheme="majorBidi" w:cstheme="majorBidi"/>
        </w:rPr>
        <w:t xml:space="preserve"> </w:t>
      </w:r>
      <w:r w:rsidR="00466D28">
        <w:rPr>
          <w:rFonts w:asciiTheme="majorBidi" w:hAnsiTheme="majorBidi" w:cstheme="majorBidi"/>
        </w:rPr>
        <w:t xml:space="preserve">family </w:t>
      </w:r>
      <w:r w:rsidR="00933027">
        <w:rPr>
          <w:rFonts w:asciiTheme="majorBidi" w:hAnsiTheme="majorBidi" w:cstheme="majorBidi"/>
        </w:rPr>
        <w:t>that enjoys</w:t>
      </w:r>
      <w:r w:rsidR="00466D28">
        <w:rPr>
          <w:rFonts w:asciiTheme="majorBidi" w:hAnsiTheme="majorBidi" w:cstheme="majorBidi"/>
        </w:rPr>
        <w:t xml:space="preserve"> </w:t>
      </w:r>
      <w:r w:rsidR="004B3F78">
        <w:rPr>
          <w:rFonts w:asciiTheme="majorBidi" w:hAnsiTheme="majorBidi" w:cstheme="majorBidi"/>
        </w:rPr>
        <w:t>good communication</w:t>
      </w:r>
      <w:r w:rsidR="00933027">
        <w:rPr>
          <w:rFonts w:asciiTheme="majorBidi" w:hAnsiTheme="majorBidi" w:cstheme="majorBidi"/>
        </w:rPr>
        <w:t>,</w:t>
      </w:r>
      <w:r w:rsidR="004B3F78">
        <w:rPr>
          <w:rFonts w:asciiTheme="majorBidi" w:hAnsiTheme="majorBidi" w:cstheme="majorBidi"/>
        </w:rPr>
        <w:t xml:space="preserve"> </w:t>
      </w:r>
      <w:r w:rsidR="00466D28">
        <w:rPr>
          <w:rFonts w:asciiTheme="majorBidi" w:hAnsiTheme="majorBidi" w:cstheme="majorBidi"/>
        </w:rPr>
        <w:t>mutual assistance</w:t>
      </w:r>
      <w:r w:rsidR="00933027">
        <w:rPr>
          <w:rFonts w:asciiTheme="majorBidi" w:hAnsiTheme="majorBidi" w:cstheme="majorBidi"/>
        </w:rPr>
        <w:t>,</w:t>
      </w:r>
      <w:r w:rsidR="00466D28">
        <w:rPr>
          <w:rFonts w:asciiTheme="majorBidi" w:hAnsiTheme="majorBidi" w:cstheme="majorBidi"/>
        </w:rPr>
        <w:t xml:space="preserve"> and support. The </w:t>
      </w:r>
      <w:r w:rsidR="004B3F78">
        <w:rPr>
          <w:rFonts w:asciiTheme="majorBidi" w:hAnsiTheme="majorBidi" w:cstheme="majorBidi"/>
        </w:rPr>
        <w:t>spotlight alternates between the two</w:t>
      </w:r>
      <w:r w:rsidR="00662C95">
        <w:rPr>
          <w:rFonts w:asciiTheme="majorBidi" w:hAnsiTheme="majorBidi" w:cstheme="majorBidi"/>
        </w:rPr>
        <w:t xml:space="preserve">. </w:t>
      </w:r>
      <w:r w:rsidR="00C4367D">
        <w:rPr>
          <w:rFonts w:asciiTheme="majorBidi" w:hAnsiTheme="majorBidi" w:cstheme="majorBidi"/>
        </w:rPr>
        <w:t xml:space="preserve">The deprived socioeconomic </w:t>
      </w:r>
      <w:r w:rsidR="00662C95">
        <w:rPr>
          <w:rFonts w:asciiTheme="majorBidi" w:hAnsiTheme="majorBidi" w:cstheme="majorBidi"/>
        </w:rPr>
        <w:t xml:space="preserve">circumstances </w:t>
      </w:r>
      <w:r w:rsidR="00C4367D">
        <w:rPr>
          <w:rFonts w:asciiTheme="majorBidi" w:hAnsiTheme="majorBidi" w:cstheme="majorBidi"/>
        </w:rPr>
        <w:t>of the real</w:t>
      </w:r>
      <w:r w:rsidR="00662C95">
        <w:rPr>
          <w:rFonts w:asciiTheme="majorBidi" w:hAnsiTheme="majorBidi" w:cstheme="majorBidi"/>
        </w:rPr>
        <w:t>-life</w:t>
      </w:r>
      <w:r w:rsidR="00C4367D">
        <w:rPr>
          <w:rFonts w:asciiTheme="majorBidi" w:hAnsiTheme="majorBidi" w:cstheme="majorBidi"/>
        </w:rPr>
        <w:t xml:space="preserve"> family</w:t>
      </w:r>
      <w:r w:rsidR="00526A51">
        <w:rPr>
          <w:rFonts w:asciiTheme="majorBidi" w:hAnsiTheme="majorBidi" w:cstheme="majorBidi"/>
        </w:rPr>
        <w:t xml:space="preserve"> causes tension between the couple</w:t>
      </w:r>
      <w:r w:rsidR="00587562">
        <w:rPr>
          <w:rFonts w:asciiTheme="majorBidi" w:hAnsiTheme="majorBidi" w:cstheme="majorBidi"/>
        </w:rPr>
        <w:t xml:space="preserve"> and </w:t>
      </w:r>
      <w:r w:rsidR="00662C95">
        <w:rPr>
          <w:rFonts w:asciiTheme="majorBidi" w:hAnsiTheme="majorBidi" w:cstheme="majorBidi"/>
        </w:rPr>
        <w:t>familia</w:t>
      </w:r>
      <w:r w:rsidR="00587562">
        <w:rPr>
          <w:rFonts w:asciiTheme="majorBidi" w:hAnsiTheme="majorBidi" w:cstheme="majorBidi"/>
        </w:rPr>
        <w:t>l</w:t>
      </w:r>
      <w:r w:rsidR="00662C95">
        <w:rPr>
          <w:rFonts w:asciiTheme="majorBidi" w:hAnsiTheme="majorBidi" w:cstheme="majorBidi"/>
        </w:rPr>
        <w:t xml:space="preserve"> conflict</w:t>
      </w:r>
      <w:r w:rsidR="00526A51">
        <w:rPr>
          <w:rFonts w:asciiTheme="majorBidi" w:hAnsiTheme="majorBidi" w:cstheme="majorBidi"/>
        </w:rPr>
        <w:t xml:space="preserve"> </w:t>
      </w:r>
      <w:r w:rsidR="00587562">
        <w:rPr>
          <w:rFonts w:asciiTheme="majorBidi" w:hAnsiTheme="majorBidi" w:cstheme="majorBidi"/>
        </w:rPr>
        <w:t xml:space="preserve">which eventually leads to the </w:t>
      </w:r>
      <w:r w:rsidR="00D17720">
        <w:rPr>
          <w:rFonts w:asciiTheme="majorBidi" w:hAnsiTheme="majorBidi" w:cstheme="majorBidi"/>
        </w:rPr>
        <w:t xml:space="preserve">disintegration </w:t>
      </w:r>
      <w:r w:rsidR="00526A51">
        <w:rPr>
          <w:rFonts w:asciiTheme="majorBidi" w:hAnsiTheme="majorBidi" w:cstheme="majorBidi"/>
        </w:rPr>
        <w:t xml:space="preserve">of the family </w:t>
      </w:r>
      <w:r w:rsidR="00F9055B">
        <w:rPr>
          <w:rFonts w:asciiTheme="majorBidi" w:hAnsiTheme="majorBidi" w:cstheme="majorBidi"/>
        </w:rPr>
        <w:t xml:space="preserve">fabric. </w:t>
      </w:r>
      <w:r w:rsidR="00F10642">
        <w:rPr>
          <w:rFonts w:asciiTheme="majorBidi" w:hAnsiTheme="majorBidi" w:cstheme="majorBidi"/>
        </w:rPr>
        <w:t>On stage, a</w:t>
      </w:r>
      <w:r w:rsidR="00F9055B">
        <w:rPr>
          <w:rFonts w:asciiTheme="majorBidi" w:hAnsiTheme="majorBidi" w:cstheme="majorBidi"/>
        </w:rPr>
        <w:t xml:space="preserve"> boy sits between his parents </w:t>
      </w:r>
      <w:r w:rsidR="00F10642">
        <w:rPr>
          <w:rFonts w:asciiTheme="majorBidi" w:hAnsiTheme="majorBidi" w:cstheme="majorBidi"/>
        </w:rPr>
        <w:t xml:space="preserve">while </w:t>
      </w:r>
      <w:r w:rsidR="00F9055B">
        <w:rPr>
          <w:rFonts w:asciiTheme="majorBidi" w:hAnsiTheme="majorBidi" w:cstheme="majorBidi"/>
        </w:rPr>
        <w:t>they</w:t>
      </w:r>
      <w:r w:rsidR="00F10642">
        <w:rPr>
          <w:rFonts w:asciiTheme="majorBidi" w:hAnsiTheme="majorBidi" w:cstheme="majorBidi"/>
        </w:rPr>
        <w:t xml:space="preserve"> argue, blamin</w:t>
      </w:r>
      <w:r w:rsidR="00786854">
        <w:rPr>
          <w:rFonts w:asciiTheme="majorBidi" w:hAnsiTheme="majorBidi" w:cstheme="majorBidi"/>
        </w:rPr>
        <w:t xml:space="preserve">g one </w:t>
      </w:r>
      <w:r w:rsidR="00F9055B">
        <w:rPr>
          <w:rFonts w:asciiTheme="majorBidi" w:hAnsiTheme="majorBidi" w:cstheme="majorBidi"/>
        </w:rPr>
        <w:t xml:space="preserve">another for their </w:t>
      </w:r>
      <w:r w:rsidR="00786854">
        <w:rPr>
          <w:rFonts w:asciiTheme="majorBidi" w:hAnsiTheme="majorBidi" w:cstheme="majorBidi"/>
        </w:rPr>
        <w:t xml:space="preserve">dire </w:t>
      </w:r>
      <w:r w:rsidR="00F9055B">
        <w:rPr>
          <w:rFonts w:asciiTheme="majorBidi" w:hAnsiTheme="majorBidi" w:cstheme="majorBidi"/>
        </w:rPr>
        <w:t xml:space="preserve">situation. The boy </w:t>
      </w:r>
      <w:r w:rsidR="00786854">
        <w:rPr>
          <w:rFonts w:asciiTheme="majorBidi" w:hAnsiTheme="majorBidi" w:cstheme="majorBidi"/>
        </w:rPr>
        <w:t>becomes introverted</w:t>
      </w:r>
      <w:r w:rsidR="00F9055B">
        <w:rPr>
          <w:rFonts w:asciiTheme="majorBidi" w:hAnsiTheme="majorBidi" w:cstheme="majorBidi"/>
        </w:rPr>
        <w:t xml:space="preserve"> and depressed. In contrast, </w:t>
      </w:r>
      <w:r w:rsidR="00786854">
        <w:rPr>
          <w:rFonts w:asciiTheme="majorBidi" w:hAnsiTheme="majorBidi" w:cstheme="majorBidi"/>
        </w:rPr>
        <w:t xml:space="preserve">when the spotlight shifts to </w:t>
      </w:r>
      <w:r w:rsidR="00F9055B">
        <w:rPr>
          <w:rFonts w:asciiTheme="majorBidi" w:hAnsiTheme="majorBidi" w:cstheme="majorBidi"/>
        </w:rPr>
        <w:t xml:space="preserve">the ideal family, </w:t>
      </w:r>
      <w:r w:rsidR="00FC391D">
        <w:rPr>
          <w:rFonts w:asciiTheme="majorBidi" w:hAnsiTheme="majorBidi" w:cstheme="majorBidi"/>
        </w:rPr>
        <w:t xml:space="preserve">the audience sees a </w:t>
      </w:r>
      <w:r w:rsidR="00BC3AA6">
        <w:rPr>
          <w:rFonts w:asciiTheme="majorBidi" w:hAnsiTheme="majorBidi" w:cstheme="majorBidi"/>
        </w:rPr>
        <w:t xml:space="preserve">father </w:t>
      </w:r>
      <w:r w:rsidR="00FC391D">
        <w:rPr>
          <w:rFonts w:asciiTheme="majorBidi" w:hAnsiTheme="majorBidi" w:cstheme="majorBidi"/>
        </w:rPr>
        <w:t xml:space="preserve">who </w:t>
      </w:r>
      <w:r w:rsidR="00BC3AA6">
        <w:rPr>
          <w:rFonts w:asciiTheme="majorBidi" w:hAnsiTheme="majorBidi" w:cstheme="majorBidi"/>
        </w:rPr>
        <w:t xml:space="preserve">works outside the home, helps with household chores, and is attentive to his partner, </w:t>
      </w:r>
      <w:r w:rsidR="00FC391D">
        <w:rPr>
          <w:rFonts w:asciiTheme="majorBidi" w:hAnsiTheme="majorBidi" w:cstheme="majorBidi"/>
        </w:rPr>
        <w:t xml:space="preserve">and </w:t>
      </w:r>
      <w:r w:rsidR="00BC3AA6">
        <w:rPr>
          <w:rFonts w:asciiTheme="majorBidi" w:hAnsiTheme="majorBidi" w:cstheme="majorBidi"/>
        </w:rPr>
        <w:t xml:space="preserve">children </w:t>
      </w:r>
      <w:r w:rsidR="00FC391D">
        <w:rPr>
          <w:rFonts w:asciiTheme="majorBidi" w:hAnsiTheme="majorBidi" w:cstheme="majorBidi"/>
        </w:rPr>
        <w:t xml:space="preserve">who </w:t>
      </w:r>
      <w:r w:rsidR="00E475F7">
        <w:rPr>
          <w:rFonts w:asciiTheme="majorBidi" w:hAnsiTheme="majorBidi" w:cstheme="majorBidi"/>
        </w:rPr>
        <w:t xml:space="preserve">do well in school. </w:t>
      </w:r>
    </w:p>
    <w:p w14:paraId="7C1DA677" w14:textId="0BFC1C99" w:rsidR="00BA3035" w:rsidRDefault="00FC391D">
      <w:pPr>
        <w:rPr>
          <w:rFonts w:asciiTheme="majorBidi" w:hAnsiTheme="majorBidi" w:cstheme="majorBidi"/>
        </w:rPr>
      </w:pPr>
      <w:r>
        <w:rPr>
          <w:rFonts w:asciiTheme="majorBidi" w:hAnsiTheme="majorBidi" w:cstheme="majorBidi"/>
        </w:rPr>
        <w:t>This</w:t>
      </w:r>
      <w:r w:rsidR="00E475F7">
        <w:rPr>
          <w:rFonts w:asciiTheme="majorBidi" w:hAnsiTheme="majorBidi" w:cstheme="majorBidi"/>
        </w:rPr>
        <w:t xml:space="preserve"> </w:t>
      </w:r>
      <w:r>
        <w:rPr>
          <w:rFonts w:asciiTheme="majorBidi" w:hAnsiTheme="majorBidi" w:cstheme="majorBidi"/>
        </w:rPr>
        <w:t xml:space="preserve">juxtaposition </w:t>
      </w:r>
      <w:r w:rsidR="00CF1E45">
        <w:rPr>
          <w:rFonts w:asciiTheme="majorBidi" w:hAnsiTheme="majorBidi" w:cstheme="majorBidi"/>
        </w:rPr>
        <w:t xml:space="preserve">of families represents the </w:t>
      </w:r>
      <w:r w:rsidR="008B0C40">
        <w:rPr>
          <w:rFonts w:asciiTheme="majorBidi" w:hAnsiTheme="majorBidi" w:cstheme="majorBidi"/>
        </w:rPr>
        <w:t>tension between the real-life deprivation of Eth</w:t>
      </w:r>
      <w:r w:rsidR="008257FE">
        <w:rPr>
          <w:rFonts w:asciiTheme="majorBidi" w:hAnsiTheme="majorBidi" w:cstheme="majorBidi"/>
        </w:rPr>
        <w:t>iopian Jews in Israel and the</w:t>
      </w:r>
      <w:r w:rsidR="00933027">
        <w:rPr>
          <w:rFonts w:asciiTheme="majorBidi" w:hAnsiTheme="majorBidi" w:cstheme="majorBidi"/>
        </w:rPr>
        <w:t xml:space="preserve"> better</w:t>
      </w:r>
      <w:r w:rsidR="008257FE">
        <w:rPr>
          <w:rFonts w:asciiTheme="majorBidi" w:hAnsiTheme="majorBidi" w:cstheme="majorBidi"/>
        </w:rPr>
        <w:t xml:space="preserve"> life </w:t>
      </w:r>
      <w:r w:rsidR="00933027">
        <w:rPr>
          <w:rFonts w:asciiTheme="majorBidi" w:hAnsiTheme="majorBidi" w:cstheme="majorBidi"/>
        </w:rPr>
        <w:t>for which they long</w:t>
      </w:r>
      <w:r w:rsidR="008257FE">
        <w:rPr>
          <w:rFonts w:asciiTheme="majorBidi" w:hAnsiTheme="majorBidi" w:cstheme="majorBidi"/>
        </w:rPr>
        <w:t xml:space="preserve">. </w:t>
      </w:r>
      <w:r w:rsidR="003C5127">
        <w:rPr>
          <w:rFonts w:asciiTheme="majorBidi" w:hAnsiTheme="majorBidi" w:cstheme="majorBidi"/>
        </w:rPr>
        <w:t xml:space="preserve">A similar comparative approach can be seen in Boal’s image </w:t>
      </w:r>
      <w:r w:rsidR="00573A59">
        <w:rPr>
          <w:rFonts w:asciiTheme="majorBidi" w:hAnsiTheme="majorBidi" w:cstheme="majorBidi"/>
        </w:rPr>
        <w:t>theatre</w:t>
      </w:r>
      <w:r w:rsidR="003C5127">
        <w:rPr>
          <w:rFonts w:asciiTheme="majorBidi" w:hAnsiTheme="majorBidi" w:cstheme="majorBidi"/>
        </w:rPr>
        <w:t xml:space="preserve"> (1992), in which the real image</w:t>
      </w:r>
      <w:r w:rsidR="00676263">
        <w:rPr>
          <w:rFonts w:asciiTheme="majorBidi" w:hAnsiTheme="majorBidi" w:cstheme="majorBidi"/>
        </w:rPr>
        <w:t xml:space="preserve"> of the</w:t>
      </w:r>
      <w:r w:rsidR="003C5127">
        <w:rPr>
          <w:rFonts w:asciiTheme="majorBidi" w:hAnsiTheme="majorBidi" w:cstheme="majorBidi"/>
        </w:rPr>
        <w:t xml:space="preserve"> existing suppressed </w:t>
      </w:r>
      <w:r w:rsidR="004A34B0">
        <w:rPr>
          <w:rFonts w:asciiTheme="majorBidi" w:hAnsiTheme="majorBidi" w:cstheme="majorBidi"/>
        </w:rPr>
        <w:t>circumstance</w:t>
      </w:r>
      <w:r w:rsidR="00A57B8A">
        <w:rPr>
          <w:rFonts w:asciiTheme="majorBidi" w:hAnsiTheme="majorBidi" w:cstheme="majorBidi"/>
        </w:rPr>
        <w:t xml:space="preserve"> is </w:t>
      </w:r>
      <w:r w:rsidR="00152AB9">
        <w:rPr>
          <w:rFonts w:asciiTheme="majorBidi" w:hAnsiTheme="majorBidi" w:cstheme="majorBidi"/>
        </w:rPr>
        <w:t xml:space="preserve">simultaneously </w:t>
      </w:r>
      <w:r w:rsidR="00676263">
        <w:rPr>
          <w:rFonts w:asciiTheme="majorBidi" w:hAnsiTheme="majorBidi" w:cstheme="majorBidi"/>
        </w:rPr>
        <w:t xml:space="preserve">set against that </w:t>
      </w:r>
      <w:r w:rsidR="00A57B8A">
        <w:rPr>
          <w:rFonts w:asciiTheme="majorBidi" w:hAnsiTheme="majorBidi" w:cstheme="majorBidi"/>
        </w:rPr>
        <w:t xml:space="preserve">to which the community aspires, </w:t>
      </w:r>
      <w:r w:rsidR="00A73387">
        <w:rPr>
          <w:rFonts w:asciiTheme="majorBidi" w:hAnsiTheme="majorBidi" w:cstheme="majorBidi"/>
        </w:rPr>
        <w:t xml:space="preserve">followed </w:t>
      </w:r>
      <w:r w:rsidR="00714173">
        <w:rPr>
          <w:rFonts w:asciiTheme="majorBidi" w:hAnsiTheme="majorBidi" w:cstheme="majorBidi"/>
        </w:rPr>
        <w:t>by a</w:t>
      </w:r>
      <w:r w:rsidR="00F916B1">
        <w:rPr>
          <w:rFonts w:asciiTheme="majorBidi" w:hAnsiTheme="majorBidi" w:cstheme="majorBidi"/>
        </w:rPr>
        <w:t xml:space="preserve">n </w:t>
      </w:r>
      <w:r w:rsidR="00F916B1">
        <w:rPr>
          <w:rFonts w:asciiTheme="majorBidi" w:hAnsiTheme="majorBidi" w:cstheme="majorBidi"/>
        </w:rPr>
        <w:lastRenderedPageBreak/>
        <w:t>image</w:t>
      </w:r>
      <w:r w:rsidR="00202558">
        <w:rPr>
          <w:rFonts w:asciiTheme="majorBidi" w:hAnsiTheme="majorBidi" w:cstheme="majorBidi"/>
        </w:rPr>
        <w:t xml:space="preserve"> </w:t>
      </w:r>
      <w:r w:rsidR="00A57B8A">
        <w:rPr>
          <w:rFonts w:asciiTheme="majorBidi" w:hAnsiTheme="majorBidi" w:cstheme="majorBidi"/>
        </w:rPr>
        <w:t>of possible transition</w:t>
      </w:r>
      <w:r w:rsidR="000F0AAA">
        <w:rPr>
          <w:rFonts w:asciiTheme="majorBidi" w:hAnsiTheme="majorBidi" w:cstheme="majorBidi"/>
        </w:rPr>
        <w:t xml:space="preserve"> that</w:t>
      </w:r>
      <w:r w:rsidR="00C51916">
        <w:rPr>
          <w:rFonts w:asciiTheme="majorBidi" w:hAnsiTheme="majorBidi" w:cstheme="majorBidi"/>
        </w:rPr>
        <w:t xml:space="preserve"> </w:t>
      </w:r>
      <w:r w:rsidR="000F0AAA">
        <w:rPr>
          <w:rFonts w:asciiTheme="majorBidi" w:hAnsiTheme="majorBidi" w:cstheme="majorBidi"/>
        </w:rPr>
        <w:t>embodies</w:t>
      </w:r>
      <w:r w:rsidR="00050DC2">
        <w:rPr>
          <w:rFonts w:asciiTheme="majorBidi" w:hAnsiTheme="majorBidi" w:cstheme="majorBidi"/>
        </w:rPr>
        <w:t xml:space="preserve"> </w:t>
      </w:r>
      <w:r w:rsidR="00D776F9">
        <w:rPr>
          <w:rFonts w:asciiTheme="majorBidi" w:hAnsiTheme="majorBidi" w:cstheme="majorBidi"/>
        </w:rPr>
        <w:t>what is required</w:t>
      </w:r>
      <w:r w:rsidR="00624476">
        <w:rPr>
          <w:rFonts w:asciiTheme="majorBidi" w:hAnsiTheme="majorBidi" w:cstheme="majorBidi"/>
        </w:rPr>
        <w:t xml:space="preserve"> to </w:t>
      </w:r>
      <w:r w:rsidR="00042966">
        <w:rPr>
          <w:rFonts w:asciiTheme="majorBidi" w:hAnsiTheme="majorBidi" w:cstheme="majorBidi"/>
        </w:rPr>
        <w:t>facilitate</w:t>
      </w:r>
      <w:r w:rsidR="000969F6">
        <w:rPr>
          <w:rFonts w:asciiTheme="majorBidi" w:hAnsiTheme="majorBidi" w:cstheme="majorBidi"/>
        </w:rPr>
        <w:t xml:space="preserve"> change in reality</w:t>
      </w:r>
      <w:r w:rsidR="000F0AAA">
        <w:rPr>
          <w:rFonts w:asciiTheme="majorBidi" w:hAnsiTheme="majorBidi" w:cstheme="majorBidi"/>
        </w:rPr>
        <w:t xml:space="preserve">. </w:t>
      </w:r>
      <w:r w:rsidR="00042966">
        <w:rPr>
          <w:rFonts w:asciiTheme="majorBidi" w:hAnsiTheme="majorBidi" w:cstheme="majorBidi"/>
        </w:rPr>
        <w:t>I</w:t>
      </w:r>
      <w:r w:rsidR="000969F6">
        <w:rPr>
          <w:rFonts w:asciiTheme="majorBidi" w:hAnsiTheme="majorBidi" w:cstheme="majorBidi"/>
        </w:rPr>
        <w:t xml:space="preserve">n contrast to Boal’s model, </w:t>
      </w:r>
      <w:r w:rsidR="00042966">
        <w:rPr>
          <w:rFonts w:asciiTheme="majorBidi" w:hAnsiTheme="majorBidi" w:cstheme="majorBidi"/>
        </w:rPr>
        <w:t xml:space="preserve">however, this scene does not </w:t>
      </w:r>
      <w:r w:rsidR="001834F0">
        <w:rPr>
          <w:rFonts w:asciiTheme="majorBidi" w:hAnsiTheme="majorBidi" w:cstheme="majorBidi"/>
        </w:rPr>
        <w:t>provide a tangible</w:t>
      </w:r>
      <w:r w:rsidR="002D28E2">
        <w:rPr>
          <w:rFonts w:asciiTheme="majorBidi" w:hAnsiTheme="majorBidi" w:cstheme="majorBidi"/>
        </w:rPr>
        <w:t xml:space="preserve"> transit image</w:t>
      </w:r>
      <w:r w:rsidR="003F2C43">
        <w:rPr>
          <w:rFonts w:asciiTheme="majorBidi" w:hAnsiTheme="majorBidi" w:cstheme="majorBidi"/>
        </w:rPr>
        <w:t xml:space="preserve"> of</w:t>
      </w:r>
      <w:r w:rsidR="001834F0">
        <w:rPr>
          <w:rFonts w:asciiTheme="majorBidi" w:hAnsiTheme="majorBidi" w:cstheme="majorBidi"/>
        </w:rPr>
        <w:t xml:space="preserve"> </w:t>
      </w:r>
      <w:r w:rsidR="002D28E2">
        <w:rPr>
          <w:rFonts w:asciiTheme="majorBidi" w:hAnsiTheme="majorBidi" w:cstheme="majorBidi"/>
        </w:rPr>
        <w:t xml:space="preserve">how the </w:t>
      </w:r>
      <w:r w:rsidR="001834F0">
        <w:rPr>
          <w:rFonts w:asciiTheme="majorBidi" w:hAnsiTheme="majorBidi" w:cstheme="majorBidi"/>
        </w:rPr>
        <w:t xml:space="preserve">deprived </w:t>
      </w:r>
      <w:r w:rsidR="002D28E2">
        <w:rPr>
          <w:rFonts w:asciiTheme="majorBidi" w:hAnsiTheme="majorBidi" w:cstheme="majorBidi"/>
        </w:rPr>
        <w:t xml:space="preserve">family can </w:t>
      </w:r>
      <w:r w:rsidR="00933027">
        <w:rPr>
          <w:rFonts w:asciiTheme="majorBidi" w:hAnsiTheme="majorBidi" w:cstheme="majorBidi"/>
        </w:rPr>
        <w:t>extricate itself from its ongoing crisis</w:t>
      </w:r>
      <w:r w:rsidR="001834F0">
        <w:rPr>
          <w:rFonts w:asciiTheme="majorBidi" w:hAnsiTheme="majorBidi" w:cstheme="majorBidi"/>
        </w:rPr>
        <w:t>.</w:t>
      </w:r>
      <w:r w:rsidR="007D2920">
        <w:rPr>
          <w:rStyle w:val="FootnoteReference"/>
          <w:rFonts w:asciiTheme="majorBidi" w:hAnsiTheme="majorBidi" w:cstheme="majorBidi"/>
        </w:rPr>
        <w:footnoteReference w:id="18"/>
      </w:r>
      <w:r w:rsidR="002D28E2">
        <w:rPr>
          <w:rFonts w:asciiTheme="majorBidi" w:hAnsiTheme="majorBidi" w:cstheme="majorBidi"/>
        </w:rPr>
        <w:t xml:space="preserve"> </w:t>
      </w:r>
      <w:r w:rsidR="00624476">
        <w:rPr>
          <w:rFonts w:asciiTheme="majorBidi" w:hAnsiTheme="majorBidi" w:cstheme="majorBidi"/>
        </w:rPr>
        <w:t xml:space="preserve">Instead, </w:t>
      </w:r>
      <w:r w:rsidR="00354B88">
        <w:rPr>
          <w:rFonts w:asciiTheme="majorBidi" w:hAnsiTheme="majorBidi" w:cstheme="majorBidi"/>
        </w:rPr>
        <w:t>t</w:t>
      </w:r>
      <w:r w:rsidR="002D28E2">
        <w:rPr>
          <w:rFonts w:asciiTheme="majorBidi" w:hAnsiTheme="majorBidi" w:cstheme="majorBidi"/>
        </w:rPr>
        <w:t xml:space="preserve">he </w:t>
      </w:r>
      <w:r w:rsidR="00354B88">
        <w:rPr>
          <w:rFonts w:asciiTheme="majorBidi" w:hAnsiTheme="majorBidi" w:cstheme="majorBidi"/>
        </w:rPr>
        <w:t xml:space="preserve">juxtaposition </w:t>
      </w:r>
      <w:r w:rsidR="003F2C43">
        <w:rPr>
          <w:rFonts w:asciiTheme="majorBidi" w:hAnsiTheme="majorBidi" w:cstheme="majorBidi"/>
        </w:rPr>
        <w:t xml:space="preserve">of families </w:t>
      </w:r>
      <w:r w:rsidR="00354B88">
        <w:rPr>
          <w:rFonts w:asciiTheme="majorBidi" w:hAnsiTheme="majorBidi" w:cstheme="majorBidi"/>
        </w:rPr>
        <w:t xml:space="preserve">forges </w:t>
      </w:r>
      <w:r w:rsidR="002D28E2">
        <w:rPr>
          <w:rFonts w:asciiTheme="majorBidi" w:hAnsiTheme="majorBidi" w:cstheme="majorBidi"/>
        </w:rPr>
        <w:t xml:space="preserve">an interweaving of </w:t>
      </w:r>
      <w:r w:rsidR="00916914">
        <w:rPr>
          <w:rFonts w:asciiTheme="majorBidi" w:hAnsiTheme="majorBidi" w:cstheme="majorBidi"/>
        </w:rPr>
        <w:t xml:space="preserve">an element of </w:t>
      </w:r>
      <w:r w:rsidR="00444358">
        <w:rPr>
          <w:rFonts w:asciiTheme="majorBidi" w:hAnsiTheme="majorBidi" w:cstheme="majorBidi"/>
        </w:rPr>
        <w:t xml:space="preserve">protest </w:t>
      </w:r>
      <w:r w:rsidR="00916914">
        <w:rPr>
          <w:rFonts w:asciiTheme="majorBidi" w:hAnsiTheme="majorBidi" w:cstheme="majorBidi"/>
        </w:rPr>
        <w:t>constituted in the image of the oppressed family</w:t>
      </w:r>
      <w:r w:rsidR="00961D5A">
        <w:rPr>
          <w:rFonts w:asciiTheme="majorBidi" w:hAnsiTheme="majorBidi" w:cstheme="majorBidi"/>
        </w:rPr>
        <w:t>, on the one hand,</w:t>
      </w:r>
      <w:r w:rsidR="00444358">
        <w:rPr>
          <w:rFonts w:asciiTheme="majorBidi" w:hAnsiTheme="majorBidi" w:cstheme="majorBidi"/>
        </w:rPr>
        <w:t xml:space="preserve"> and the utopian performative representation of the ideal family, </w:t>
      </w:r>
      <w:r w:rsidR="00961D5A">
        <w:rPr>
          <w:rFonts w:asciiTheme="majorBidi" w:hAnsiTheme="majorBidi" w:cstheme="majorBidi"/>
        </w:rPr>
        <w:t xml:space="preserve">on the other, </w:t>
      </w:r>
      <w:r w:rsidR="00444358">
        <w:rPr>
          <w:rFonts w:asciiTheme="majorBidi" w:hAnsiTheme="majorBidi" w:cstheme="majorBidi"/>
        </w:rPr>
        <w:t xml:space="preserve">without </w:t>
      </w:r>
      <w:r w:rsidR="00382A16">
        <w:rPr>
          <w:rFonts w:asciiTheme="majorBidi" w:hAnsiTheme="majorBidi" w:cstheme="majorBidi"/>
        </w:rPr>
        <w:t xml:space="preserve">explicitly </w:t>
      </w:r>
      <w:r w:rsidR="00444358">
        <w:rPr>
          <w:rFonts w:asciiTheme="majorBidi" w:hAnsiTheme="majorBidi" w:cstheme="majorBidi"/>
        </w:rPr>
        <w:t>articulating</w:t>
      </w:r>
      <w:r w:rsidR="00382A16">
        <w:rPr>
          <w:rFonts w:asciiTheme="majorBidi" w:hAnsiTheme="majorBidi" w:cstheme="majorBidi"/>
        </w:rPr>
        <w:t xml:space="preserve"> the transition </w:t>
      </w:r>
      <w:r w:rsidR="00DE7335">
        <w:rPr>
          <w:rFonts w:asciiTheme="majorBidi" w:hAnsiTheme="majorBidi" w:cstheme="majorBidi"/>
        </w:rPr>
        <w:t xml:space="preserve">from </w:t>
      </w:r>
      <w:r w:rsidR="0040249B">
        <w:rPr>
          <w:rFonts w:asciiTheme="majorBidi" w:hAnsiTheme="majorBidi" w:cstheme="majorBidi"/>
        </w:rPr>
        <w:t>the dire to the desired state.</w:t>
      </w:r>
    </w:p>
    <w:p w14:paraId="752A4875" w14:textId="4FBE9B08" w:rsidR="0066699A" w:rsidRDefault="0040249B" w:rsidP="004F2D0B">
      <w:pPr>
        <w:rPr>
          <w:rFonts w:asciiTheme="majorBidi" w:hAnsiTheme="majorBidi" w:cstheme="majorBidi"/>
        </w:rPr>
      </w:pPr>
      <w:r>
        <w:rPr>
          <w:rFonts w:asciiTheme="majorBidi" w:hAnsiTheme="majorBidi" w:cstheme="majorBidi"/>
        </w:rPr>
        <w:t>Different variations of the circle is the</w:t>
      </w:r>
      <w:r w:rsidR="008954A9">
        <w:rPr>
          <w:rFonts w:asciiTheme="majorBidi" w:hAnsiTheme="majorBidi" w:cstheme="majorBidi"/>
        </w:rPr>
        <w:t xml:space="preserve"> key element </w:t>
      </w:r>
      <w:r w:rsidR="00BA3035">
        <w:rPr>
          <w:rFonts w:asciiTheme="majorBidi" w:hAnsiTheme="majorBidi" w:cstheme="majorBidi"/>
        </w:rPr>
        <w:t>of the performance’s mise-en-scène</w:t>
      </w:r>
      <w:r w:rsidR="00AB4112">
        <w:rPr>
          <w:rFonts w:asciiTheme="majorBidi" w:hAnsiTheme="majorBidi" w:cstheme="majorBidi"/>
        </w:rPr>
        <w:t xml:space="preserve">, except for </w:t>
      </w:r>
      <w:r w:rsidR="008954A9">
        <w:rPr>
          <w:rFonts w:asciiTheme="majorBidi" w:hAnsiTheme="majorBidi" w:cstheme="majorBidi"/>
        </w:rPr>
        <w:t xml:space="preserve">in </w:t>
      </w:r>
      <w:r w:rsidR="00AB4112">
        <w:rPr>
          <w:rFonts w:asciiTheme="majorBidi" w:hAnsiTheme="majorBidi" w:cstheme="majorBidi"/>
        </w:rPr>
        <w:t xml:space="preserve">family scenes in which </w:t>
      </w:r>
      <w:r w:rsidR="00ED010F">
        <w:rPr>
          <w:rFonts w:asciiTheme="majorBidi" w:hAnsiTheme="majorBidi" w:cstheme="majorBidi"/>
        </w:rPr>
        <w:t xml:space="preserve">it </w:t>
      </w:r>
      <w:r w:rsidR="00ED010F" w:rsidRPr="00961D5A">
        <w:rPr>
          <w:rFonts w:asciiTheme="majorBidi" w:hAnsiTheme="majorBidi" w:cstheme="majorBidi"/>
        </w:rPr>
        <w:t xml:space="preserve">is </w:t>
      </w:r>
      <w:r w:rsidR="003008AE">
        <w:rPr>
          <w:rFonts w:asciiTheme="majorBidi" w:hAnsiTheme="majorBidi" w:cstheme="majorBidi"/>
        </w:rPr>
        <w:t>tellingly</w:t>
      </w:r>
      <w:r w:rsidR="00ED010F" w:rsidRPr="00961D5A">
        <w:rPr>
          <w:rFonts w:asciiTheme="majorBidi" w:hAnsiTheme="majorBidi" w:cstheme="majorBidi"/>
        </w:rPr>
        <w:t xml:space="preserve"> broken</w:t>
      </w:r>
      <w:r w:rsidR="00ED010F">
        <w:rPr>
          <w:rFonts w:asciiTheme="majorBidi" w:hAnsiTheme="majorBidi" w:cstheme="majorBidi"/>
        </w:rPr>
        <w:t xml:space="preserve">. </w:t>
      </w:r>
      <w:r w:rsidR="00AB4112">
        <w:rPr>
          <w:rFonts w:asciiTheme="majorBidi" w:hAnsiTheme="majorBidi" w:cstheme="majorBidi"/>
        </w:rPr>
        <w:t>In the first part, the circle simulates the community’s family life</w:t>
      </w:r>
      <w:r w:rsidR="0000364B">
        <w:rPr>
          <w:rFonts w:asciiTheme="majorBidi" w:hAnsiTheme="majorBidi" w:cstheme="majorBidi"/>
        </w:rPr>
        <w:t xml:space="preserve">, </w:t>
      </w:r>
      <w:r w:rsidR="00511502">
        <w:rPr>
          <w:rFonts w:asciiTheme="majorBidi" w:hAnsiTheme="majorBidi" w:cstheme="majorBidi"/>
        </w:rPr>
        <w:t xml:space="preserve">and </w:t>
      </w:r>
      <w:r w:rsidR="00AB4112">
        <w:rPr>
          <w:rFonts w:asciiTheme="majorBidi" w:hAnsiTheme="majorBidi" w:cstheme="majorBidi"/>
        </w:rPr>
        <w:t>the long journey</w:t>
      </w:r>
      <w:r w:rsidR="0000364B">
        <w:rPr>
          <w:rFonts w:asciiTheme="majorBidi" w:hAnsiTheme="majorBidi" w:cstheme="majorBidi"/>
        </w:rPr>
        <w:t xml:space="preserve"> and its completion with the arrival in Israel. The journey is represented </w:t>
      </w:r>
      <w:r w:rsidR="00B7199F">
        <w:rPr>
          <w:rFonts w:asciiTheme="majorBidi" w:hAnsiTheme="majorBidi" w:cstheme="majorBidi"/>
        </w:rPr>
        <w:t>by the actor’s sluggish</w:t>
      </w:r>
      <w:r w:rsidR="006E28C5">
        <w:rPr>
          <w:rFonts w:asciiTheme="majorBidi" w:hAnsiTheme="majorBidi" w:cstheme="majorBidi"/>
        </w:rPr>
        <w:t xml:space="preserve"> </w:t>
      </w:r>
      <w:r w:rsidR="00B7199F">
        <w:rPr>
          <w:rFonts w:asciiTheme="majorBidi" w:hAnsiTheme="majorBidi" w:cstheme="majorBidi"/>
        </w:rPr>
        <w:t xml:space="preserve">pacing in circular motion, </w:t>
      </w:r>
      <w:r w:rsidR="006E28C5">
        <w:rPr>
          <w:rFonts w:asciiTheme="majorBidi" w:hAnsiTheme="majorBidi" w:cstheme="majorBidi"/>
        </w:rPr>
        <w:t xml:space="preserve">which continues despite </w:t>
      </w:r>
      <w:r w:rsidR="00C17014">
        <w:rPr>
          <w:rFonts w:asciiTheme="majorBidi" w:hAnsiTheme="majorBidi" w:cstheme="majorBidi"/>
        </w:rPr>
        <w:t xml:space="preserve">individuals </w:t>
      </w:r>
      <w:r w:rsidR="00EC3AD0">
        <w:rPr>
          <w:rFonts w:asciiTheme="majorBidi" w:hAnsiTheme="majorBidi" w:cstheme="majorBidi"/>
        </w:rPr>
        <w:t xml:space="preserve">sporadically </w:t>
      </w:r>
      <w:r w:rsidR="0074395F">
        <w:rPr>
          <w:rFonts w:asciiTheme="majorBidi" w:hAnsiTheme="majorBidi" w:cstheme="majorBidi"/>
        </w:rPr>
        <w:t>drop</w:t>
      </w:r>
      <w:r w:rsidR="00511502">
        <w:rPr>
          <w:rFonts w:asciiTheme="majorBidi" w:hAnsiTheme="majorBidi" w:cstheme="majorBidi"/>
        </w:rPr>
        <w:t>ping</w:t>
      </w:r>
      <w:r w:rsidR="0074395F">
        <w:rPr>
          <w:rFonts w:asciiTheme="majorBidi" w:hAnsiTheme="majorBidi" w:cstheme="majorBidi"/>
        </w:rPr>
        <w:t xml:space="preserve"> out of the circle</w:t>
      </w:r>
      <w:r w:rsidR="009B3F80">
        <w:rPr>
          <w:rFonts w:asciiTheme="majorBidi" w:hAnsiTheme="majorBidi" w:cstheme="majorBidi"/>
        </w:rPr>
        <w:t xml:space="preserve">. </w:t>
      </w:r>
      <w:r w:rsidR="00EC3AD0">
        <w:rPr>
          <w:rFonts w:asciiTheme="majorBidi" w:hAnsiTheme="majorBidi" w:cstheme="majorBidi"/>
        </w:rPr>
        <w:t xml:space="preserve">To represent the </w:t>
      </w:r>
      <w:r w:rsidR="007547BD">
        <w:rPr>
          <w:rFonts w:asciiTheme="majorBidi" w:hAnsiTheme="majorBidi" w:cstheme="majorBidi"/>
        </w:rPr>
        <w:t>end of the journey</w:t>
      </w:r>
      <w:r w:rsidR="009B3F80">
        <w:rPr>
          <w:rFonts w:asciiTheme="majorBidi" w:hAnsiTheme="majorBidi" w:cstheme="majorBidi"/>
        </w:rPr>
        <w:t>, the actors</w:t>
      </w:r>
      <w:r w:rsidR="003550DB">
        <w:rPr>
          <w:rFonts w:asciiTheme="majorBidi" w:hAnsiTheme="majorBidi" w:cstheme="majorBidi"/>
        </w:rPr>
        <w:t>, who are now</w:t>
      </w:r>
      <w:r w:rsidR="009B3F80">
        <w:rPr>
          <w:rFonts w:asciiTheme="majorBidi" w:hAnsiTheme="majorBidi" w:cstheme="majorBidi"/>
        </w:rPr>
        <w:t xml:space="preserve"> positioned in a semicircle</w:t>
      </w:r>
      <w:r w:rsidR="003550DB">
        <w:rPr>
          <w:rFonts w:asciiTheme="majorBidi" w:hAnsiTheme="majorBidi" w:cstheme="majorBidi"/>
        </w:rPr>
        <w:t xml:space="preserve">, </w:t>
      </w:r>
      <w:r w:rsidR="00FB2356">
        <w:rPr>
          <w:rFonts w:asciiTheme="majorBidi" w:hAnsiTheme="majorBidi" w:cstheme="majorBidi"/>
        </w:rPr>
        <w:t xml:space="preserve">recite a blessing </w:t>
      </w:r>
      <w:r w:rsidR="00943C59">
        <w:rPr>
          <w:rFonts w:asciiTheme="majorBidi" w:hAnsiTheme="majorBidi" w:cstheme="majorBidi"/>
        </w:rPr>
        <w:t>commemorating</w:t>
      </w:r>
      <w:r w:rsidR="002A714E">
        <w:rPr>
          <w:rFonts w:asciiTheme="majorBidi" w:hAnsiTheme="majorBidi" w:cstheme="majorBidi"/>
        </w:rPr>
        <w:t xml:space="preserve"> </w:t>
      </w:r>
      <w:r w:rsidR="00FB2356">
        <w:rPr>
          <w:rFonts w:asciiTheme="majorBidi" w:hAnsiTheme="majorBidi" w:cstheme="majorBidi"/>
        </w:rPr>
        <w:t xml:space="preserve">their arrival </w:t>
      </w:r>
      <w:r w:rsidR="00511502">
        <w:rPr>
          <w:rFonts w:asciiTheme="majorBidi" w:hAnsiTheme="majorBidi" w:cstheme="majorBidi"/>
        </w:rPr>
        <w:t xml:space="preserve">in the </w:t>
      </w:r>
      <w:r w:rsidR="002A714E">
        <w:rPr>
          <w:rFonts w:asciiTheme="majorBidi" w:hAnsiTheme="majorBidi" w:cstheme="majorBidi"/>
        </w:rPr>
        <w:t>Promised Land</w:t>
      </w:r>
      <w:r w:rsidR="00FB2356">
        <w:rPr>
          <w:rFonts w:asciiTheme="majorBidi" w:hAnsiTheme="majorBidi" w:cstheme="majorBidi"/>
        </w:rPr>
        <w:t xml:space="preserve">. As </w:t>
      </w:r>
      <w:r w:rsidR="00943C59">
        <w:rPr>
          <w:rFonts w:asciiTheme="majorBidi" w:hAnsiTheme="majorBidi" w:cstheme="majorBidi"/>
        </w:rPr>
        <w:t>a principl</w:t>
      </w:r>
      <w:r w:rsidR="00A45B32">
        <w:rPr>
          <w:rFonts w:asciiTheme="majorBidi" w:hAnsiTheme="majorBidi" w:cstheme="majorBidi"/>
        </w:rPr>
        <w:t>e</w:t>
      </w:r>
      <w:r w:rsidR="0009665A">
        <w:rPr>
          <w:rFonts w:asciiTheme="majorBidi" w:hAnsiTheme="majorBidi" w:cstheme="majorBidi"/>
        </w:rPr>
        <w:t xml:space="preserve"> </w:t>
      </w:r>
      <w:r w:rsidR="00A45B32">
        <w:rPr>
          <w:rFonts w:asciiTheme="majorBidi" w:hAnsiTheme="majorBidi" w:cstheme="majorBidi"/>
        </w:rPr>
        <w:t>feature</w:t>
      </w:r>
      <w:r w:rsidR="0009665A">
        <w:rPr>
          <w:rFonts w:asciiTheme="majorBidi" w:hAnsiTheme="majorBidi" w:cstheme="majorBidi"/>
        </w:rPr>
        <w:t xml:space="preserve"> of the</w:t>
      </w:r>
      <w:r w:rsidR="00FB2356">
        <w:rPr>
          <w:rFonts w:asciiTheme="majorBidi" w:hAnsiTheme="majorBidi" w:cstheme="majorBidi"/>
        </w:rPr>
        <w:t xml:space="preserve"> mise-</w:t>
      </w:r>
      <w:proofErr w:type="spellStart"/>
      <w:r w:rsidR="00FB2356">
        <w:rPr>
          <w:rFonts w:asciiTheme="majorBidi" w:hAnsiTheme="majorBidi" w:cstheme="majorBidi"/>
        </w:rPr>
        <w:t>en</w:t>
      </w:r>
      <w:proofErr w:type="spellEnd"/>
      <w:r w:rsidR="00FB2356">
        <w:rPr>
          <w:rFonts w:asciiTheme="majorBidi" w:hAnsiTheme="majorBidi" w:cstheme="majorBidi"/>
        </w:rPr>
        <w:t>-sc</w:t>
      </w:r>
      <w:r w:rsidR="00C604A3">
        <w:rPr>
          <w:rFonts w:asciiTheme="majorBidi" w:hAnsiTheme="majorBidi" w:cstheme="majorBidi"/>
        </w:rPr>
        <w:t>è</w:t>
      </w:r>
      <w:r w:rsidR="00FB2356">
        <w:rPr>
          <w:rFonts w:asciiTheme="majorBidi" w:hAnsiTheme="majorBidi" w:cstheme="majorBidi"/>
        </w:rPr>
        <w:t>ne</w:t>
      </w:r>
      <w:r w:rsidR="00C604A3">
        <w:rPr>
          <w:rFonts w:asciiTheme="majorBidi" w:hAnsiTheme="majorBidi" w:cstheme="majorBidi"/>
        </w:rPr>
        <w:t xml:space="preserve">, the </w:t>
      </w:r>
      <w:r w:rsidR="0009665A">
        <w:rPr>
          <w:rFonts w:asciiTheme="majorBidi" w:hAnsiTheme="majorBidi" w:cstheme="majorBidi"/>
        </w:rPr>
        <w:t>semi</w:t>
      </w:r>
      <w:r w:rsidR="00C604A3">
        <w:rPr>
          <w:rFonts w:asciiTheme="majorBidi" w:hAnsiTheme="majorBidi" w:cstheme="majorBidi"/>
        </w:rPr>
        <w:t xml:space="preserve">circle </w:t>
      </w:r>
      <w:r w:rsidR="00933027">
        <w:rPr>
          <w:rFonts w:asciiTheme="majorBidi" w:hAnsiTheme="majorBidi" w:cstheme="majorBidi"/>
        </w:rPr>
        <w:t>acquires</w:t>
      </w:r>
      <w:r w:rsidR="0009665A">
        <w:rPr>
          <w:rFonts w:asciiTheme="majorBidi" w:hAnsiTheme="majorBidi" w:cstheme="majorBidi"/>
        </w:rPr>
        <w:t xml:space="preserve"> </w:t>
      </w:r>
      <w:r w:rsidR="00C604A3">
        <w:rPr>
          <w:rFonts w:asciiTheme="majorBidi" w:hAnsiTheme="majorBidi" w:cstheme="majorBidi"/>
        </w:rPr>
        <w:t xml:space="preserve">meaning and becomes </w:t>
      </w:r>
      <w:r w:rsidR="0009665A">
        <w:rPr>
          <w:rFonts w:asciiTheme="majorBidi" w:hAnsiTheme="majorBidi" w:cstheme="majorBidi"/>
        </w:rPr>
        <w:t>symbolic</w:t>
      </w:r>
      <w:r w:rsidR="00C604A3">
        <w:rPr>
          <w:rFonts w:asciiTheme="majorBidi" w:hAnsiTheme="majorBidi" w:cstheme="majorBidi"/>
        </w:rPr>
        <w:t xml:space="preserve"> of the community and its </w:t>
      </w:r>
      <w:r w:rsidR="00D10DBC">
        <w:rPr>
          <w:rFonts w:asciiTheme="majorBidi" w:hAnsiTheme="majorBidi" w:cstheme="majorBidi"/>
        </w:rPr>
        <w:t>ability</w:t>
      </w:r>
      <w:r w:rsidR="00C604A3">
        <w:rPr>
          <w:rFonts w:asciiTheme="majorBidi" w:hAnsiTheme="majorBidi" w:cstheme="majorBidi"/>
        </w:rPr>
        <w:t xml:space="preserve"> </w:t>
      </w:r>
      <w:r w:rsidR="009224E6">
        <w:rPr>
          <w:rFonts w:asciiTheme="majorBidi" w:hAnsiTheme="majorBidi" w:cstheme="majorBidi"/>
        </w:rPr>
        <w:t xml:space="preserve">to support the individual and provide </w:t>
      </w:r>
      <w:r w:rsidR="00D10DBC">
        <w:rPr>
          <w:rFonts w:asciiTheme="majorBidi" w:hAnsiTheme="majorBidi" w:cstheme="majorBidi"/>
        </w:rPr>
        <w:t xml:space="preserve">a safety net </w:t>
      </w:r>
      <w:r w:rsidR="009224E6">
        <w:rPr>
          <w:rFonts w:asciiTheme="majorBidi" w:hAnsiTheme="majorBidi" w:cstheme="majorBidi"/>
        </w:rPr>
        <w:t xml:space="preserve">for them within the frequently changing </w:t>
      </w:r>
      <w:r w:rsidR="00B91E44">
        <w:rPr>
          <w:rFonts w:asciiTheme="majorBidi" w:hAnsiTheme="majorBidi" w:cstheme="majorBidi"/>
        </w:rPr>
        <w:t>reality</w:t>
      </w:r>
      <w:r w:rsidR="009224E6">
        <w:rPr>
          <w:rFonts w:asciiTheme="majorBidi" w:hAnsiTheme="majorBidi" w:cstheme="majorBidi"/>
        </w:rPr>
        <w:t xml:space="preserve">. </w:t>
      </w:r>
      <w:r w:rsidR="00D10DBC">
        <w:rPr>
          <w:rFonts w:asciiTheme="majorBidi" w:hAnsiTheme="majorBidi" w:cstheme="majorBidi"/>
        </w:rPr>
        <w:t xml:space="preserve">In </w:t>
      </w:r>
      <w:r w:rsidR="00A45B32" w:rsidRPr="00A45B32">
        <w:rPr>
          <w:rFonts w:asciiTheme="majorBidi" w:hAnsiTheme="majorBidi" w:cstheme="majorBidi"/>
        </w:rPr>
        <w:t xml:space="preserve">the </w:t>
      </w:r>
      <w:r w:rsidR="00D10DBC" w:rsidRPr="00A45B32">
        <w:rPr>
          <w:rFonts w:asciiTheme="majorBidi" w:hAnsiTheme="majorBidi" w:cstheme="majorBidi"/>
        </w:rPr>
        <w:t>ensuing</w:t>
      </w:r>
      <w:r w:rsidR="00D10DBC">
        <w:rPr>
          <w:rFonts w:asciiTheme="majorBidi" w:hAnsiTheme="majorBidi" w:cstheme="majorBidi"/>
        </w:rPr>
        <w:t xml:space="preserve"> </w:t>
      </w:r>
      <w:r w:rsidR="009224E6">
        <w:rPr>
          <w:rFonts w:asciiTheme="majorBidi" w:hAnsiTheme="majorBidi" w:cstheme="majorBidi"/>
        </w:rPr>
        <w:t xml:space="preserve">family scene, </w:t>
      </w:r>
      <w:r w:rsidR="00D10DBC">
        <w:rPr>
          <w:rFonts w:asciiTheme="majorBidi" w:hAnsiTheme="majorBidi" w:cstheme="majorBidi"/>
        </w:rPr>
        <w:t xml:space="preserve">however, </w:t>
      </w:r>
      <w:r w:rsidR="009224E6">
        <w:rPr>
          <w:rFonts w:asciiTheme="majorBidi" w:hAnsiTheme="majorBidi" w:cstheme="majorBidi"/>
        </w:rPr>
        <w:t xml:space="preserve">the </w:t>
      </w:r>
      <w:r w:rsidR="009F70D6">
        <w:rPr>
          <w:rFonts w:asciiTheme="majorBidi" w:hAnsiTheme="majorBidi" w:cstheme="majorBidi"/>
        </w:rPr>
        <w:t xml:space="preserve">circular formation </w:t>
      </w:r>
      <w:r w:rsidR="009224E6">
        <w:rPr>
          <w:rFonts w:asciiTheme="majorBidi" w:hAnsiTheme="majorBidi" w:cstheme="majorBidi"/>
        </w:rPr>
        <w:t>is broken</w:t>
      </w:r>
      <w:r w:rsidR="00236962">
        <w:rPr>
          <w:rFonts w:asciiTheme="majorBidi" w:hAnsiTheme="majorBidi" w:cstheme="majorBidi"/>
        </w:rPr>
        <w:t>, and the actors dispersed on stage represent</w:t>
      </w:r>
      <w:r w:rsidR="00084919">
        <w:rPr>
          <w:rFonts w:asciiTheme="majorBidi" w:hAnsiTheme="majorBidi" w:cstheme="majorBidi"/>
        </w:rPr>
        <w:t xml:space="preserve"> </w:t>
      </w:r>
      <w:r w:rsidR="006F5821">
        <w:rPr>
          <w:rFonts w:asciiTheme="majorBidi" w:hAnsiTheme="majorBidi" w:cstheme="majorBidi"/>
        </w:rPr>
        <w:t>individuals</w:t>
      </w:r>
      <w:r w:rsidR="00B91E44">
        <w:rPr>
          <w:rFonts w:asciiTheme="majorBidi" w:hAnsiTheme="majorBidi" w:cstheme="majorBidi"/>
        </w:rPr>
        <w:t>, each</w:t>
      </w:r>
      <w:r w:rsidR="006F5821">
        <w:rPr>
          <w:rFonts w:asciiTheme="majorBidi" w:hAnsiTheme="majorBidi" w:cstheme="majorBidi"/>
        </w:rPr>
        <w:t xml:space="preserve"> </w:t>
      </w:r>
      <w:r w:rsidR="005F520D">
        <w:rPr>
          <w:rFonts w:asciiTheme="majorBidi" w:hAnsiTheme="majorBidi" w:cstheme="majorBidi"/>
        </w:rPr>
        <w:t>helplessly</w:t>
      </w:r>
      <w:r w:rsidR="005F520D" w:rsidDel="005F520D">
        <w:rPr>
          <w:rFonts w:asciiTheme="majorBidi" w:hAnsiTheme="majorBidi" w:cstheme="majorBidi"/>
        </w:rPr>
        <w:t xml:space="preserve"> </w:t>
      </w:r>
      <w:r w:rsidR="005F520D">
        <w:rPr>
          <w:rFonts w:asciiTheme="majorBidi" w:hAnsiTheme="majorBidi" w:cstheme="majorBidi"/>
        </w:rPr>
        <w:t>attempting</w:t>
      </w:r>
      <w:r w:rsidR="006F5821">
        <w:rPr>
          <w:rFonts w:asciiTheme="majorBidi" w:hAnsiTheme="majorBidi" w:cstheme="majorBidi"/>
        </w:rPr>
        <w:t xml:space="preserve"> to cope with </w:t>
      </w:r>
      <w:r w:rsidR="00B91E44">
        <w:rPr>
          <w:rFonts w:asciiTheme="majorBidi" w:hAnsiTheme="majorBidi" w:cstheme="majorBidi"/>
        </w:rPr>
        <w:t xml:space="preserve">the </w:t>
      </w:r>
      <w:r w:rsidR="006F5821">
        <w:rPr>
          <w:rFonts w:asciiTheme="majorBidi" w:hAnsiTheme="majorBidi" w:cstheme="majorBidi"/>
        </w:rPr>
        <w:t>institutional suppression</w:t>
      </w:r>
      <w:r w:rsidR="00B91E44">
        <w:rPr>
          <w:rFonts w:asciiTheme="majorBidi" w:hAnsiTheme="majorBidi" w:cstheme="majorBidi"/>
        </w:rPr>
        <w:t xml:space="preserve"> that ultimately</w:t>
      </w:r>
      <w:r w:rsidR="005F520D">
        <w:rPr>
          <w:rFonts w:asciiTheme="majorBidi" w:hAnsiTheme="majorBidi" w:cstheme="majorBidi"/>
        </w:rPr>
        <w:t xml:space="preserve"> leads to the family’s breakdown</w:t>
      </w:r>
      <w:r w:rsidR="007C0B1B">
        <w:rPr>
          <w:rFonts w:asciiTheme="majorBidi" w:hAnsiTheme="majorBidi" w:cstheme="majorBidi"/>
        </w:rPr>
        <w:t xml:space="preserve">. </w:t>
      </w:r>
      <w:r w:rsidR="004D3976">
        <w:rPr>
          <w:rFonts w:asciiTheme="majorBidi" w:hAnsiTheme="majorBidi" w:cstheme="majorBidi"/>
        </w:rPr>
        <w:t>As e</w:t>
      </w:r>
      <w:r w:rsidR="007C0B1B">
        <w:rPr>
          <w:rFonts w:asciiTheme="majorBidi" w:hAnsiTheme="majorBidi" w:cstheme="majorBidi"/>
        </w:rPr>
        <w:t xml:space="preserve">ach </w:t>
      </w:r>
      <w:r w:rsidR="004D3976">
        <w:rPr>
          <w:rFonts w:asciiTheme="majorBidi" w:hAnsiTheme="majorBidi" w:cstheme="majorBidi"/>
        </w:rPr>
        <w:t xml:space="preserve">of his </w:t>
      </w:r>
      <w:r w:rsidR="007C0B1B">
        <w:rPr>
          <w:rFonts w:asciiTheme="majorBidi" w:hAnsiTheme="majorBidi" w:cstheme="majorBidi"/>
        </w:rPr>
        <w:t>parent</w:t>
      </w:r>
      <w:r w:rsidR="004D3976">
        <w:rPr>
          <w:rFonts w:asciiTheme="majorBidi" w:hAnsiTheme="majorBidi" w:cstheme="majorBidi"/>
        </w:rPr>
        <w:t>s</w:t>
      </w:r>
      <w:r w:rsidR="007C0B1B">
        <w:rPr>
          <w:rFonts w:asciiTheme="majorBidi" w:hAnsiTheme="majorBidi" w:cstheme="majorBidi"/>
        </w:rPr>
        <w:t xml:space="preserve"> goes in a different direction, the boy loses his </w:t>
      </w:r>
      <w:r w:rsidR="00933027">
        <w:rPr>
          <w:rFonts w:asciiTheme="majorBidi" w:hAnsiTheme="majorBidi" w:cstheme="majorBidi"/>
        </w:rPr>
        <w:t>grip on</w:t>
      </w:r>
      <w:r w:rsidR="007C0B1B">
        <w:rPr>
          <w:rFonts w:asciiTheme="majorBidi" w:hAnsiTheme="majorBidi" w:cstheme="majorBidi"/>
        </w:rPr>
        <w:t xml:space="preserve"> the community, and </w:t>
      </w:r>
      <w:r w:rsidR="00933027">
        <w:rPr>
          <w:rFonts w:asciiTheme="majorBidi" w:hAnsiTheme="majorBidi" w:cstheme="majorBidi"/>
        </w:rPr>
        <w:t>from here, he moves in the direction of</w:t>
      </w:r>
      <w:r w:rsidR="007C0B1B">
        <w:rPr>
          <w:rFonts w:asciiTheme="majorBidi" w:hAnsiTheme="majorBidi" w:cstheme="majorBidi"/>
        </w:rPr>
        <w:t xml:space="preserve"> suicide. </w:t>
      </w:r>
      <w:r w:rsidR="00DE684C">
        <w:rPr>
          <w:rFonts w:asciiTheme="majorBidi" w:hAnsiTheme="majorBidi" w:cstheme="majorBidi"/>
        </w:rPr>
        <w:t xml:space="preserve">The </w:t>
      </w:r>
      <w:r w:rsidR="0094129D">
        <w:rPr>
          <w:rFonts w:asciiTheme="majorBidi" w:hAnsiTheme="majorBidi" w:cstheme="majorBidi"/>
        </w:rPr>
        <w:t xml:space="preserve">family’s breakdown </w:t>
      </w:r>
      <w:r w:rsidR="00DE684C">
        <w:rPr>
          <w:rFonts w:asciiTheme="majorBidi" w:hAnsiTheme="majorBidi" w:cstheme="majorBidi"/>
        </w:rPr>
        <w:t xml:space="preserve">is enacted in the mise-en-scène by </w:t>
      </w:r>
      <w:r w:rsidR="0094129D">
        <w:rPr>
          <w:rFonts w:asciiTheme="majorBidi" w:hAnsiTheme="majorBidi" w:cstheme="majorBidi"/>
        </w:rPr>
        <w:t xml:space="preserve">the </w:t>
      </w:r>
      <w:r w:rsidR="00DE684C">
        <w:rPr>
          <w:rFonts w:asciiTheme="majorBidi" w:hAnsiTheme="majorBidi" w:cstheme="majorBidi"/>
        </w:rPr>
        <w:t xml:space="preserve">actors </w:t>
      </w:r>
      <w:r w:rsidR="003C7FC9">
        <w:rPr>
          <w:rFonts w:asciiTheme="majorBidi" w:hAnsiTheme="majorBidi" w:cstheme="majorBidi"/>
        </w:rPr>
        <w:t>gradually leaving</w:t>
      </w:r>
      <w:r w:rsidR="009F0199">
        <w:rPr>
          <w:rFonts w:asciiTheme="majorBidi" w:hAnsiTheme="majorBidi" w:cstheme="majorBidi"/>
        </w:rPr>
        <w:t xml:space="preserve"> the stage</w:t>
      </w:r>
      <w:r w:rsidR="00DE684C">
        <w:rPr>
          <w:rFonts w:asciiTheme="majorBidi" w:hAnsiTheme="majorBidi" w:cstheme="majorBidi"/>
        </w:rPr>
        <w:t xml:space="preserve">. </w:t>
      </w:r>
    </w:p>
    <w:p w14:paraId="7ECB5A55" w14:textId="77777777" w:rsidR="0066699A" w:rsidRDefault="0066699A" w:rsidP="0066699A">
      <w:pPr>
        <w:ind w:firstLine="0"/>
        <w:rPr>
          <w:rFonts w:asciiTheme="majorBidi" w:hAnsiTheme="majorBidi" w:cstheme="majorBidi"/>
        </w:rPr>
      </w:pPr>
    </w:p>
    <w:p w14:paraId="54240A5A" w14:textId="77777777" w:rsidR="0066699A" w:rsidRPr="002440C0" w:rsidRDefault="0066699A" w:rsidP="0066699A">
      <w:pPr>
        <w:ind w:firstLine="0"/>
        <w:rPr>
          <w:rFonts w:asciiTheme="majorBidi" w:hAnsiTheme="majorBidi" w:cstheme="majorBidi"/>
          <w:i/>
          <w:iCs/>
        </w:rPr>
      </w:pPr>
      <w:r w:rsidRPr="002440C0">
        <w:rPr>
          <w:rFonts w:asciiTheme="majorBidi" w:hAnsiTheme="majorBidi" w:cstheme="majorBidi"/>
          <w:i/>
          <w:iCs/>
        </w:rPr>
        <w:lastRenderedPageBreak/>
        <w:t>The Stork Motif and the Narrative’s Ending</w:t>
      </w:r>
    </w:p>
    <w:p w14:paraId="16F5B0D5" w14:textId="2750AD3D" w:rsidR="00BA3035" w:rsidRDefault="00692146" w:rsidP="002440C0">
      <w:pPr>
        <w:rPr>
          <w:rFonts w:asciiTheme="majorBidi" w:hAnsiTheme="majorBidi" w:cstheme="majorBidi"/>
        </w:rPr>
      </w:pPr>
      <w:r>
        <w:rPr>
          <w:rFonts w:asciiTheme="majorBidi" w:hAnsiTheme="majorBidi" w:cstheme="majorBidi"/>
        </w:rPr>
        <w:t xml:space="preserve">Evoking </w:t>
      </w:r>
      <w:r w:rsidR="004F2D0B">
        <w:rPr>
          <w:rFonts w:asciiTheme="majorBidi" w:hAnsiTheme="majorBidi" w:cstheme="majorBidi"/>
        </w:rPr>
        <w:t>the</w:t>
      </w:r>
      <w:r>
        <w:rPr>
          <w:rFonts w:asciiTheme="majorBidi" w:hAnsiTheme="majorBidi" w:cstheme="majorBidi"/>
        </w:rPr>
        <w:t xml:space="preserve"> popular Amharic idiom, “Shimella, shimella, stork, stork, our land Jerusalem, is it at </w:t>
      </w:r>
      <w:proofErr w:type="gramStart"/>
      <w:r>
        <w:rPr>
          <w:rFonts w:asciiTheme="majorBidi" w:hAnsiTheme="majorBidi" w:cstheme="majorBidi"/>
        </w:rPr>
        <w:t>peace?</w:t>
      </w:r>
      <w:r w:rsidR="00E53BFB">
        <w:rPr>
          <w:rFonts w:asciiTheme="majorBidi" w:hAnsiTheme="majorBidi" w:cstheme="majorBidi"/>
        </w:rPr>
        <w:t>,</w:t>
      </w:r>
      <w:proofErr w:type="gramEnd"/>
      <w:r>
        <w:rPr>
          <w:rFonts w:asciiTheme="majorBidi" w:hAnsiTheme="majorBidi" w:cstheme="majorBidi"/>
        </w:rPr>
        <w:t xml:space="preserve">” </w:t>
      </w:r>
      <w:r w:rsidR="004F2D0B">
        <w:rPr>
          <w:rFonts w:asciiTheme="majorBidi" w:hAnsiTheme="majorBidi" w:cstheme="majorBidi"/>
        </w:rPr>
        <w:t>t</w:t>
      </w:r>
      <w:r w:rsidR="009E2BB9">
        <w:rPr>
          <w:rFonts w:asciiTheme="majorBidi" w:hAnsiTheme="majorBidi" w:cstheme="majorBidi"/>
        </w:rPr>
        <w:t xml:space="preserve">he stork </w:t>
      </w:r>
      <w:r>
        <w:rPr>
          <w:rFonts w:asciiTheme="majorBidi" w:hAnsiTheme="majorBidi" w:cstheme="majorBidi"/>
        </w:rPr>
        <w:t xml:space="preserve">functions as a </w:t>
      </w:r>
      <w:r w:rsidR="00CC71BE">
        <w:rPr>
          <w:rFonts w:asciiTheme="majorBidi" w:hAnsiTheme="majorBidi" w:cstheme="majorBidi"/>
        </w:rPr>
        <w:t>leitmotif</w:t>
      </w:r>
      <w:r>
        <w:rPr>
          <w:rFonts w:asciiTheme="majorBidi" w:hAnsiTheme="majorBidi" w:cstheme="majorBidi"/>
        </w:rPr>
        <w:t xml:space="preserve"> </w:t>
      </w:r>
      <w:r w:rsidR="009E2BB9">
        <w:rPr>
          <w:rFonts w:asciiTheme="majorBidi" w:hAnsiTheme="majorBidi" w:cstheme="majorBidi"/>
        </w:rPr>
        <w:t>for the longing for Jerusalem. In the performance</w:t>
      </w:r>
      <w:r w:rsidR="00D705C8">
        <w:rPr>
          <w:rFonts w:asciiTheme="majorBidi" w:hAnsiTheme="majorBidi" w:cstheme="majorBidi"/>
        </w:rPr>
        <w:t>, it appears in the form of a puppet</w:t>
      </w:r>
      <w:r w:rsidR="00C41FD9">
        <w:rPr>
          <w:rFonts w:asciiTheme="majorBidi" w:hAnsiTheme="majorBidi" w:cstheme="majorBidi"/>
        </w:rPr>
        <w:t>, created by puppeteer Zohar Elias,</w:t>
      </w:r>
      <w:r w:rsidR="00C41FD9" w:rsidDel="00CC71BE">
        <w:rPr>
          <w:rFonts w:asciiTheme="majorBidi" w:hAnsiTheme="majorBidi" w:cstheme="majorBidi"/>
        </w:rPr>
        <w:t xml:space="preserve"> </w:t>
      </w:r>
      <w:r w:rsidR="004F2D0B">
        <w:rPr>
          <w:rFonts w:asciiTheme="majorBidi" w:hAnsiTheme="majorBidi" w:cstheme="majorBidi"/>
        </w:rPr>
        <w:t xml:space="preserve">and </w:t>
      </w:r>
      <w:r w:rsidR="00C41FD9">
        <w:rPr>
          <w:rFonts w:asciiTheme="majorBidi" w:hAnsiTheme="majorBidi" w:cstheme="majorBidi"/>
        </w:rPr>
        <w:t xml:space="preserve">is </w:t>
      </w:r>
      <w:r w:rsidR="00CC71BE">
        <w:rPr>
          <w:rFonts w:asciiTheme="majorBidi" w:hAnsiTheme="majorBidi" w:cstheme="majorBidi"/>
        </w:rPr>
        <w:t xml:space="preserve">operated alternately </w:t>
      </w:r>
      <w:r w:rsidR="00D705C8">
        <w:rPr>
          <w:rFonts w:asciiTheme="majorBidi" w:hAnsiTheme="majorBidi" w:cstheme="majorBidi"/>
        </w:rPr>
        <w:t>by the narrator and other actors</w:t>
      </w:r>
      <w:r w:rsidR="006667CB">
        <w:rPr>
          <w:rFonts w:asciiTheme="majorBidi" w:hAnsiTheme="majorBidi" w:cstheme="majorBidi"/>
        </w:rPr>
        <w:t xml:space="preserve">. The operator moves the puppet’s wings to </w:t>
      </w:r>
      <w:r w:rsidR="004F3A83">
        <w:rPr>
          <w:rFonts w:asciiTheme="majorBidi" w:hAnsiTheme="majorBidi" w:cstheme="majorBidi"/>
        </w:rPr>
        <w:t xml:space="preserve">represent the </w:t>
      </w:r>
      <w:r w:rsidR="008C7C0C">
        <w:rPr>
          <w:rFonts w:asciiTheme="majorBidi" w:hAnsiTheme="majorBidi" w:cstheme="majorBidi"/>
        </w:rPr>
        <w:t>stork’s</w:t>
      </w:r>
      <w:r w:rsidR="004F3A83">
        <w:rPr>
          <w:rFonts w:asciiTheme="majorBidi" w:hAnsiTheme="majorBidi" w:cstheme="majorBidi"/>
        </w:rPr>
        <w:t xml:space="preserve"> symbolic agency in the Ethiopian tradition </w:t>
      </w:r>
      <w:r w:rsidR="00A74067">
        <w:rPr>
          <w:rFonts w:asciiTheme="majorBidi" w:hAnsiTheme="majorBidi" w:cstheme="majorBidi"/>
        </w:rPr>
        <w:t>of a migratory</w:t>
      </w:r>
      <w:r w:rsidR="008C7C0C">
        <w:rPr>
          <w:rFonts w:asciiTheme="majorBidi" w:hAnsiTheme="majorBidi" w:cstheme="majorBidi"/>
        </w:rPr>
        <w:t xml:space="preserve"> bird that travels between countries and brings with it the message of peace from Jerusalem</w:t>
      </w:r>
      <w:r w:rsidR="00E53BFB">
        <w:rPr>
          <w:rFonts w:asciiTheme="majorBidi" w:hAnsiTheme="majorBidi" w:cstheme="majorBidi"/>
        </w:rPr>
        <w:t>.</w:t>
      </w:r>
      <w:r w:rsidR="004B627A">
        <w:rPr>
          <w:rFonts w:asciiTheme="majorBidi" w:hAnsiTheme="majorBidi" w:cstheme="majorBidi"/>
        </w:rPr>
        <w:t xml:space="preserve"> In the performance, </w:t>
      </w:r>
      <w:r w:rsidR="00A04D9A">
        <w:rPr>
          <w:rFonts w:asciiTheme="majorBidi" w:hAnsiTheme="majorBidi" w:cstheme="majorBidi"/>
        </w:rPr>
        <w:t>the stork bears</w:t>
      </w:r>
      <w:r w:rsidR="004B627A">
        <w:rPr>
          <w:rFonts w:asciiTheme="majorBidi" w:hAnsiTheme="majorBidi" w:cstheme="majorBidi"/>
        </w:rPr>
        <w:t xml:space="preserve"> witness </w:t>
      </w:r>
      <w:r w:rsidR="00A04D9A">
        <w:rPr>
          <w:rFonts w:asciiTheme="majorBidi" w:hAnsiTheme="majorBidi" w:cstheme="majorBidi"/>
        </w:rPr>
        <w:t xml:space="preserve">not only </w:t>
      </w:r>
      <w:r w:rsidR="004B627A">
        <w:rPr>
          <w:rFonts w:asciiTheme="majorBidi" w:hAnsiTheme="majorBidi" w:cstheme="majorBidi"/>
        </w:rPr>
        <w:t xml:space="preserve">to the </w:t>
      </w:r>
      <w:r w:rsidR="00A04D9A">
        <w:rPr>
          <w:rFonts w:asciiTheme="majorBidi" w:hAnsiTheme="majorBidi" w:cstheme="majorBidi"/>
        </w:rPr>
        <w:t xml:space="preserve">immigrants’ </w:t>
      </w:r>
      <w:r w:rsidR="004B627A">
        <w:rPr>
          <w:rFonts w:asciiTheme="majorBidi" w:hAnsiTheme="majorBidi" w:cstheme="majorBidi"/>
        </w:rPr>
        <w:t xml:space="preserve">heroic journey to Jerusalem, but </w:t>
      </w:r>
      <w:r w:rsidR="00E53BFB">
        <w:rPr>
          <w:rFonts w:asciiTheme="majorBidi" w:hAnsiTheme="majorBidi" w:cstheme="majorBidi"/>
        </w:rPr>
        <w:t>also</w:t>
      </w:r>
      <w:r w:rsidR="004B627A">
        <w:rPr>
          <w:rFonts w:asciiTheme="majorBidi" w:hAnsiTheme="majorBidi" w:cstheme="majorBidi"/>
        </w:rPr>
        <w:t xml:space="preserve"> to the hardships and racism </w:t>
      </w:r>
      <w:r w:rsidR="00A04D9A">
        <w:rPr>
          <w:rFonts w:asciiTheme="majorBidi" w:hAnsiTheme="majorBidi" w:cstheme="majorBidi"/>
        </w:rPr>
        <w:t xml:space="preserve">they face </w:t>
      </w:r>
      <w:r w:rsidR="004B627A">
        <w:rPr>
          <w:rFonts w:asciiTheme="majorBidi" w:hAnsiTheme="majorBidi" w:cstheme="majorBidi"/>
        </w:rPr>
        <w:t xml:space="preserve">in Israel. </w:t>
      </w:r>
      <w:r w:rsidR="00A04D9A">
        <w:rPr>
          <w:rFonts w:asciiTheme="majorBidi" w:hAnsiTheme="majorBidi" w:cstheme="majorBidi"/>
        </w:rPr>
        <w:t>Thus, t</w:t>
      </w:r>
      <w:r w:rsidR="0067032D">
        <w:rPr>
          <w:rFonts w:asciiTheme="majorBidi" w:hAnsiTheme="majorBidi" w:cstheme="majorBidi"/>
        </w:rPr>
        <w:t xml:space="preserve">he stork embodies both the longing for Heavenly Jerusalem, the utopian Jerusalem, and </w:t>
      </w:r>
      <w:r w:rsidR="00E53BFB">
        <w:rPr>
          <w:rFonts w:asciiTheme="majorBidi" w:hAnsiTheme="majorBidi" w:cstheme="majorBidi"/>
        </w:rPr>
        <w:t xml:space="preserve">the </w:t>
      </w:r>
      <w:r w:rsidR="00B51852">
        <w:rPr>
          <w:rFonts w:asciiTheme="majorBidi" w:hAnsiTheme="majorBidi" w:cstheme="majorBidi"/>
        </w:rPr>
        <w:t xml:space="preserve">real-life Jerusalem </w:t>
      </w:r>
      <w:r w:rsidR="00A95B39">
        <w:rPr>
          <w:rFonts w:asciiTheme="majorBidi" w:hAnsiTheme="majorBidi" w:cstheme="majorBidi"/>
        </w:rPr>
        <w:t>of</w:t>
      </w:r>
      <w:r w:rsidR="0067032D">
        <w:rPr>
          <w:rFonts w:asciiTheme="majorBidi" w:hAnsiTheme="majorBidi" w:cstheme="majorBidi"/>
        </w:rPr>
        <w:t xml:space="preserve"> </w:t>
      </w:r>
      <w:r w:rsidR="00B51852">
        <w:rPr>
          <w:rFonts w:asciiTheme="majorBidi" w:hAnsiTheme="majorBidi" w:cstheme="majorBidi"/>
        </w:rPr>
        <w:t xml:space="preserve">adversity </w:t>
      </w:r>
      <w:r w:rsidR="0067032D">
        <w:rPr>
          <w:rFonts w:asciiTheme="majorBidi" w:hAnsiTheme="majorBidi" w:cstheme="majorBidi"/>
        </w:rPr>
        <w:t xml:space="preserve">and </w:t>
      </w:r>
      <w:r w:rsidR="00D97211">
        <w:rPr>
          <w:rFonts w:asciiTheme="majorBidi" w:hAnsiTheme="majorBidi" w:cstheme="majorBidi"/>
        </w:rPr>
        <w:t>protest</w:t>
      </w:r>
      <w:r w:rsidR="00A95B39">
        <w:rPr>
          <w:rFonts w:asciiTheme="majorBidi" w:hAnsiTheme="majorBidi" w:cstheme="majorBidi"/>
        </w:rPr>
        <w:t>.</w:t>
      </w:r>
      <w:r w:rsidR="00D97211">
        <w:rPr>
          <w:rFonts w:asciiTheme="majorBidi" w:hAnsiTheme="majorBidi" w:cstheme="majorBidi"/>
        </w:rPr>
        <w:t xml:space="preserve"> </w:t>
      </w:r>
    </w:p>
    <w:p w14:paraId="54E6C956" w14:textId="5E4E6077" w:rsidR="001B761F" w:rsidRDefault="00A772D2" w:rsidP="0066699A">
      <w:pPr>
        <w:ind w:firstLine="0"/>
        <w:rPr>
          <w:rFonts w:asciiTheme="majorBidi" w:hAnsiTheme="majorBidi" w:cstheme="majorBidi"/>
        </w:rPr>
      </w:pPr>
      <w:r>
        <w:rPr>
          <w:rFonts w:asciiTheme="majorBidi" w:hAnsiTheme="majorBidi" w:cstheme="majorBidi"/>
        </w:rPr>
        <w:tab/>
        <w:t>In the prologue, seven children and teens dressed in white</w:t>
      </w:r>
      <w:r w:rsidR="00102931">
        <w:rPr>
          <w:rFonts w:asciiTheme="majorBidi" w:hAnsiTheme="majorBidi" w:cstheme="majorBidi"/>
        </w:rPr>
        <w:t xml:space="preserve"> </w:t>
      </w:r>
      <w:r w:rsidR="00B8505C">
        <w:rPr>
          <w:rFonts w:asciiTheme="majorBidi" w:hAnsiTheme="majorBidi" w:cstheme="majorBidi"/>
        </w:rPr>
        <w:t>form</w:t>
      </w:r>
      <w:r w:rsidR="00A95B39">
        <w:rPr>
          <w:rFonts w:asciiTheme="majorBidi" w:hAnsiTheme="majorBidi" w:cstheme="majorBidi"/>
        </w:rPr>
        <w:t xml:space="preserve"> a line led by a</w:t>
      </w:r>
      <w:r w:rsidR="00102931">
        <w:rPr>
          <w:rFonts w:asciiTheme="majorBidi" w:hAnsiTheme="majorBidi" w:cstheme="majorBidi"/>
        </w:rPr>
        <w:t xml:space="preserve"> girl </w:t>
      </w:r>
      <w:r w:rsidR="00A95B39">
        <w:rPr>
          <w:rFonts w:asciiTheme="majorBidi" w:hAnsiTheme="majorBidi" w:cstheme="majorBidi"/>
        </w:rPr>
        <w:t xml:space="preserve">holding </w:t>
      </w:r>
      <w:r w:rsidR="00102931">
        <w:rPr>
          <w:rFonts w:asciiTheme="majorBidi" w:hAnsiTheme="majorBidi" w:cstheme="majorBidi"/>
        </w:rPr>
        <w:t xml:space="preserve">the stork </w:t>
      </w:r>
      <w:r w:rsidR="00B8505C">
        <w:rPr>
          <w:rFonts w:asciiTheme="majorBidi" w:hAnsiTheme="majorBidi" w:cstheme="majorBidi"/>
        </w:rPr>
        <w:t>and</w:t>
      </w:r>
      <w:r w:rsidR="00A95B39">
        <w:rPr>
          <w:rFonts w:asciiTheme="majorBidi" w:hAnsiTheme="majorBidi" w:cstheme="majorBidi"/>
        </w:rPr>
        <w:t xml:space="preserve"> operating</w:t>
      </w:r>
      <w:r w:rsidR="00102931">
        <w:rPr>
          <w:rFonts w:asciiTheme="majorBidi" w:hAnsiTheme="majorBidi" w:cstheme="majorBidi"/>
        </w:rPr>
        <w:t xml:space="preserve"> its wings. The</w:t>
      </w:r>
      <w:r w:rsidR="008D1B9D">
        <w:rPr>
          <w:rFonts w:asciiTheme="majorBidi" w:hAnsiTheme="majorBidi" w:cstheme="majorBidi"/>
        </w:rPr>
        <w:t>y</w:t>
      </w:r>
      <w:r w:rsidR="00102931">
        <w:rPr>
          <w:rFonts w:asciiTheme="majorBidi" w:hAnsiTheme="majorBidi" w:cstheme="majorBidi"/>
        </w:rPr>
        <w:t xml:space="preserve"> traverse the stage</w:t>
      </w:r>
      <w:r w:rsidR="00441130">
        <w:rPr>
          <w:rFonts w:asciiTheme="majorBidi" w:hAnsiTheme="majorBidi" w:cstheme="majorBidi"/>
        </w:rPr>
        <w:t>,</w:t>
      </w:r>
      <w:r w:rsidR="000B55A3">
        <w:rPr>
          <w:rFonts w:asciiTheme="majorBidi" w:hAnsiTheme="majorBidi" w:cstheme="majorBidi"/>
        </w:rPr>
        <w:t xml:space="preserve"> </w:t>
      </w:r>
      <w:r w:rsidR="00441130">
        <w:rPr>
          <w:rFonts w:asciiTheme="majorBidi" w:hAnsiTheme="majorBidi" w:cstheme="majorBidi"/>
        </w:rPr>
        <w:t xml:space="preserve">which is bare, except for a heap </w:t>
      </w:r>
      <w:r w:rsidR="00441130" w:rsidRPr="00CA1B23">
        <w:rPr>
          <w:rFonts w:asciiTheme="majorBidi" w:hAnsiTheme="majorBidi" w:cstheme="majorBidi"/>
        </w:rPr>
        <w:t xml:space="preserve">of </w:t>
      </w:r>
      <w:r w:rsidR="00296E53" w:rsidRPr="00CA1B23">
        <w:rPr>
          <w:rFonts w:asciiTheme="majorBidi" w:hAnsiTheme="majorBidi" w:cstheme="majorBidi"/>
        </w:rPr>
        <w:t>satchels</w:t>
      </w:r>
      <w:r w:rsidR="000B55A3" w:rsidRPr="00CA1B23">
        <w:rPr>
          <w:rFonts w:asciiTheme="majorBidi" w:hAnsiTheme="majorBidi" w:cstheme="majorBidi"/>
        </w:rPr>
        <w:t xml:space="preserve"> </w:t>
      </w:r>
      <w:r w:rsidR="00CF6DF3" w:rsidRPr="00CA1B23">
        <w:rPr>
          <w:rFonts w:asciiTheme="majorBidi" w:hAnsiTheme="majorBidi" w:cstheme="majorBidi"/>
        </w:rPr>
        <w:t>positioned upstage</w:t>
      </w:r>
      <w:r w:rsidR="008D1B9D" w:rsidRPr="00CA1B23">
        <w:rPr>
          <w:rFonts w:asciiTheme="majorBidi" w:hAnsiTheme="majorBidi" w:cstheme="majorBidi"/>
        </w:rPr>
        <w:t>.</w:t>
      </w:r>
      <w:r w:rsidR="000B55A3" w:rsidRPr="00CA1B23">
        <w:rPr>
          <w:rFonts w:asciiTheme="majorBidi" w:hAnsiTheme="majorBidi" w:cstheme="majorBidi"/>
        </w:rPr>
        <w:t xml:space="preserve"> </w:t>
      </w:r>
      <w:r w:rsidR="0043754B" w:rsidRPr="00CA1B23">
        <w:rPr>
          <w:rFonts w:asciiTheme="majorBidi" w:hAnsiTheme="majorBidi" w:cstheme="majorBidi"/>
        </w:rPr>
        <w:t>As</w:t>
      </w:r>
      <w:r w:rsidR="0043754B">
        <w:rPr>
          <w:rFonts w:asciiTheme="majorBidi" w:hAnsiTheme="majorBidi" w:cstheme="majorBidi"/>
        </w:rPr>
        <w:t xml:space="preserve"> the </w:t>
      </w:r>
      <w:r w:rsidR="000B55A3">
        <w:rPr>
          <w:rFonts w:asciiTheme="majorBidi" w:hAnsiTheme="majorBidi" w:cstheme="majorBidi"/>
        </w:rPr>
        <w:t xml:space="preserve">stork </w:t>
      </w:r>
      <w:r w:rsidR="0043754B">
        <w:rPr>
          <w:rFonts w:asciiTheme="majorBidi" w:hAnsiTheme="majorBidi" w:cstheme="majorBidi"/>
        </w:rPr>
        <w:t xml:space="preserve">meanders among </w:t>
      </w:r>
      <w:r w:rsidR="00296E53">
        <w:rPr>
          <w:rFonts w:asciiTheme="majorBidi" w:hAnsiTheme="majorBidi" w:cstheme="majorBidi"/>
        </w:rPr>
        <w:t>the actors</w:t>
      </w:r>
      <w:r w:rsidR="004A3E19">
        <w:rPr>
          <w:rFonts w:asciiTheme="majorBidi" w:hAnsiTheme="majorBidi" w:cstheme="majorBidi"/>
        </w:rPr>
        <w:t xml:space="preserve">, </w:t>
      </w:r>
      <w:r w:rsidR="0043754B">
        <w:rPr>
          <w:rFonts w:asciiTheme="majorBidi" w:hAnsiTheme="majorBidi" w:cstheme="majorBidi"/>
        </w:rPr>
        <w:t xml:space="preserve">they </w:t>
      </w:r>
      <w:r w:rsidR="0034500F">
        <w:rPr>
          <w:rFonts w:asciiTheme="majorBidi" w:hAnsiTheme="majorBidi" w:cstheme="majorBidi"/>
        </w:rPr>
        <w:t>begin by asking it</w:t>
      </w:r>
      <w:r w:rsidR="0043754B">
        <w:rPr>
          <w:rFonts w:asciiTheme="majorBidi" w:hAnsiTheme="majorBidi" w:cstheme="majorBidi"/>
        </w:rPr>
        <w:t xml:space="preserve">, </w:t>
      </w:r>
      <w:r w:rsidR="00296E53">
        <w:rPr>
          <w:rFonts w:asciiTheme="majorBidi" w:hAnsiTheme="majorBidi" w:cstheme="majorBidi"/>
        </w:rPr>
        <w:t xml:space="preserve">in </w:t>
      </w:r>
      <w:r w:rsidR="0043754B">
        <w:rPr>
          <w:rFonts w:asciiTheme="majorBidi" w:hAnsiTheme="majorBidi" w:cstheme="majorBidi"/>
        </w:rPr>
        <w:t xml:space="preserve">both </w:t>
      </w:r>
      <w:r w:rsidR="00296E53">
        <w:rPr>
          <w:rFonts w:asciiTheme="majorBidi" w:hAnsiTheme="majorBidi" w:cstheme="majorBidi"/>
        </w:rPr>
        <w:t>Amharic and Hebrew</w:t>
      </w:r>
      <w:r w:rsidR="007A0313">
        <w:rPr>
          <w:rFonts w:asciiTheme="majorBidi" w:hAnsiTheme="majorBidi" w:cstheme="majorBidi"/>
        </w:rPr>
        <w:t xml:space="preserve">: “Shimella, shimella, have you come from Jerusalem? What message do you bring?” </w:t>
      </w:r>
      <w:r w:rsidR="0034500F">
        <w:rPr>
          <w:rFonts w:asciiTheme="majorBidi" w:hAnsiTheme="majorBidi" w:cstheme="majorBidi"/>
        </w:rPr>
        <w:t>then follow with a plea</w:t>
      </w:r>
      <w:r w:rsidR="00294DFF">
        <w:rPr>
          <w:rFonts w:asciiTheme="majorBidi" w:hAnsiTheme="majorBidi" w:cstheme="majorBidi"/>
        </w:rPr>
        <w:t>,</w:t>
      </w:r>
      <w:r w:rsidR="00F072DD">
        <w:rPr>
          <w:rFonts w:asciiTheme="majorBidi" w:hAnsiTheme="majorBidi" w:cstheme="majorBidi"/>
        </w:rPr>
        <w:t xml:space="preserve"> </w:t>
      </w:r>
      <w:r w:rsidR="007A0313">
        <w:rPr>
          <w:rFonts w:asciiTheme="majorBidi" w:hAnsiTheme="majorBidi" w:cstheme="majorBidi"/>
        </w:rPr>
        <w:t xml:space="preserve">“Take us to Jerusalem, we’ll come with you to Jerusalem.” </w:t>
      </w:r>
      <w:commentRangeStart w:id="2"/>
      <w:r w:rsidR="007A0313">
        <w:rPr>
          <w:rFonts w:asciiTheme="majorBidi" w:hAnsiTheme="majorBidi" w:cstheme="majorBidi"/>
        </w:rPr>
        <w:t xml:space="preserve">The </w:t>
      </w:r>
      <w:r w:rsidR="001D422A">
        <w:rPr>
          <w:rFonts w:asciiTheme="majorBidi" w:hAnsiTheme="majorBidi" w:cstheme="majorBidi"/>
        </w:rPr>
        <w:t>inquiry</w:t>
      </w:r>
      <w:r w:rsidR="00F072DD">
        <w:rPr>
          <w:rFonts w:asciiTheme="majorBidi" w:hAnsiTheme="majorBidi" w:cstheme="majorBidi"/>
        </w:rPr>
        <w:t xml:space="preserve"> </w:t>
      </w:r>
      <w:r w:rsidR="00E6667F">
        <w:rPr>
          <w:rFonts w:asciiTheme="majorBidi" w:hAnsiTheme="majorBidi" w:cstheme="majorBidi"/>
        </w:rPr>
        <w:t xml:space="preserve">represents the desired world, in which the young generation peacefully migrates with the stork to Heavenly </w:t>
      </w:r>
      <w:r w:rsidR="004B04BA">
        <w:rPr>
          <w:rFonts w:asciiTheme="majorBidi" w:hAnsiTheme="majorBidi" w:cstheme="majorBidi"/>
        </w:rPr>
        <w:t>(utopi</w:t>
      </w:r>
      <w:r w:rsidR="003E5A92">
        <w:rPr>
          <w:rFonts w:asciiTheme="majorBidi" w:hAnsiTheme="majorBidi" w:cstheme="majorBidi"/>
        </w:rPr>
        <w:t>an</w:t>
      </w:r>
      <w:r w:rsidR="004B04BA">
        <w:rPr>
          <w:rFonts w:asciiTheme="majorBidi" w:hAnsiTheme="majorBidi" w:cstheme="majorBidi"/>
        </w:rPr>
        <w:t xml:space="preserve">) </w:t>
      </w:r>
      <w:r w:rsidR="00E6667F">
        <w:rPr>
          <w:rFonts w:asciiTheme="majorBidi" w:hAnsiTheme="majorBidi" w:cstheme="majorBidi"/>
        </w:rPr>
        <w:t>Jerusalem</w:t>
      </w:r>
      <w:r w:rsidR="004B04BA">
        <w:rPr>
          <w:rFonts w:asciiTheme="majorBidi" w:hAnsiTheme="majorBidi" w:cstheme="majorBidi"/>
        </w:rPr>
        <w:t xml:space="preserve">, while the </w:t>
      </w:r>
      <w:r w:rsidR="001D422A">
        <w:rPr>
          <w:rFonts w:asciiTheme="majorBidi" w:hAnsiTheme="majorBidi" w:cstheme="majorBidi"/>
        </w:rPr>
        <w:t>appeal</w:t>
      </w:r>
      <w:r w:rsidR="00976B4B">
        <w:rPr>
          <w:rFonts w:asciiTheme="majorBidi" w:hAnsiTheme="majorBidi" w:cstheme="majorBidi"/>
        </w:rPr>
        <w:t xml:space="preserve"> </w:t>
      </w:r>
      <w:r w:rsidR="00AE63B1">
        <w:rPr>
          <w:rFonts w:asciiTheme="majorBidi" w:hAnsiTheme="majorBidi" w:cstheme="majorBidi"/>
        </w:rPr>
        <w:t>signifies the Ethiopian Jews</w:t>
      </w:r>
      <w:r w:rsidR="00A62479">
        <w:rPr>
          <w:rFonts w:asciiTheme="majorBidi" w:hAnsiTheme="majorBidi" w:cstheme="majorBidi"/>
        </w:rPr>
        <w:t>’</w:t>
      </w:r>
      <w:r w:rsidR="00AE63B1">
        <w:rPr>
          <w:rFonts w:asciiTheme="majorBidi" w:hAnsiTheme="majorBidi" w:cstheme="majorBidi"/>
        </w:rPr>
        <w:t xml:space="preserve"> </w:t>
      </w:r>
      <w:r w:rsidR="004B04BA">
        <w:rPr>
          <w:rFonts w:asciiTheme="majorBidi" w:hAnsiTheme="majorBidi" w:cstheme="majorBidi"/>
        </w:rPr>
        <w:t xml:space="preserve">traditional longing for this Jerusalem. </w:t>
      </w:r>
      <w:commentRangeEnd w:id="2"/>
      <w:r w:rsidR="00A62479">
        <w:rPr>
          <w:rStyle w:val="CommentReference"/>
        </w:rPr>
        <w:commentReference w:id="2"/>
      </w:r>
    </w:p>
    <w:p w14:paraId="13018C58" w14:textId="345B77A1" w:rsidR="00BC4F8F" w:rsidRDefault="004B04BA" w:rsidP="002440C0">
      <w:pPr>
        <w:rPr>
          <w:rFonts w:asciiTheme="majorBidi" w:hAnsiTheme="majorBidi" w:cstheme="majorBidi"/>
        </w:rPr>
      </w:pPr>
      <w:r>
        <w:rPr>
          <w:rFonts w:asciiTheme="majorBidi" w:hAnsiTheme="majorBidi" w:cstheme="majorBidi"/>
        </w:rPr>
        <w:t xml:space="preserve">In contrast to </w:t>
      </w:r>
      <w:r w:rsidR="000C48F6">
        <w:rPr>
          <w:rFonts w:asciiTheme="majorBidi" w:hAnsiTheme="majorBidi" w:cstheme="majorBidi"/>
        </w:rPr>
        <w:t xml:space="preserve">its symbolically optimistic function in </w:t>
      </w:r>
      <w:r>
        <w:rPr>
          <w:rFonts w:asciiTheme="majorBidi" w:hAnsiTheme="majorBidi" w:cstheme="majorBidi"/>
        </w:rPr>
        <w:t xml:space="preserve">these scenes, the stork also </w:t>
      </w:r>
      <w:r w:rsidR="001B761F">
        <w:rPr>
          <w:rFonts w:asciiTheme="majorBidi" w:hAnsiTheme="majorBidi" w:cstheme="majorBidi"/>
        </w:rPr>
        <w:t xml:space="preserve">bears </w:t>
      </w:r>
      <w:r>
        <w:rPr>
          <w:rFonts w:asciiTheme="majorBidi" w:hAnsiTheme="majorBidi" w:cstheme="majorBidi"/>
        </w:rPr>
        <w:t>witness to the difficulties of the family’s assimilation</w:t>
      </w:r>
      <w:r w:rsidR="00923E5F">
        <w:rPr>
          <w:rFonts w:asciiTheme="majorBidi" w:hAnsiTheme="majorBidi" w:cstheme="majorBidi"/>
        </w:rPr>
        <w:t xml:space="preserve">. </w:t>
      </w:r>
      <w:r w:rsidR="00027C89">
        <w:rPr>
          <w:rFonts w:asciiTheme="majorBidi" w:hAnsiTheme="majorBidi" w:cstheme="majorBidi"/>
        </w:rPr>
        <w:t xml:space="preserve">An Ethiopian couple get married and have a child named Lior (my light, in Hebrew). The stork enters, and </w:t>
      </w:r>
      <w:r w:rsidR="00131B27">
        <w:rPr>
          <w:rFonts w:asciiTheme="majorBidi" w:hAnsiTheme="majorBidi" w:cstheme="majorBidi"/>
        </w:rPr>
        <w:t>while peeking</w:t>
      </w:r>
      <w:r w:rsidR="007272FD">
        <w:rPr>
          <w:rFonts w:asciiTheme="majorBidi" w:hAnsiTheme="majorBidi" w:cstheme="majorBidi"/>
        </w:rPr>
        <w:t xml:space="preserve"> </w:t>
      </w:r>
      <w:r w:rsidR="003E5A92">
        <w:rPr>
          <w:rFonts w:asciiTheme="majorBidi" w:hAnsiTheme="majorBidi" w:cstheme="majorBidi"/>
        </w:rPr>
        <w:t>at</w:t>
      </w:r>
      <w:r w:rsidR="007272FD">
        <w:rPr>
          <w:rFonts w:asciiTheme="majorBidi" w:hAnsiTheme="majorBidi" w:cstheme="majorBidi"/>
        </w:rPr>
        <w:t xml:space="preserve"> the </w:t>
      </w:r>
      <w:r w:rsidR="004D6798">
        <w:rPr>
          <w:rFonts w:asciiTheme="majorBidi" w:hAnsiTheme="majorBidi" w:cstheme="majorBidi"/>
        </w:rPr>
        <w:t xml:space="preserve">baby </w:t>
      </w:r>
      <w:r w:rsidR="007272FD">
        <w:rPr>
          <w:rFonts w:asciiTheme="majorBidi" w:hAnsiTheme="majorBidi" w:cstheme="majorBidi"/>
        </w:rPr>
        <w:t xml:space="preserve">carriage, </w:t>
      </w:r>
      <w:r w:rsidR="00131B27">
        <w:rPr>
          <w:rFonts w:asciiTheme="majorBidi" w:hAnsiTheme="majorBidi" w:cstheme="majorBidi"/>
        </w:rPr>
        <w:t>its operator</w:t>
      </w:r>
      <w:r w:rsidR="00DB078D">
        <w:rPr>
          <w:rFonts w:asciiTheme="majorBidi" w:hAnsiTheme="majorBidi" w:cstheme="majorBidi"/>
        </w:rPr>
        <w:t xml:space="preserve"> </w:t>
      </w:r>
      <w:r w:rsidR="003E5A92">
        <w:rPr>
          <w:rFonts w:asciiTheme="majorBidi" w:hAnsiTheme="majorBidi" w:cstheme="majorBidi"/>
        </w:rPr>
        <w:t>de</w:t>
      </w:r>
      <w:r w:rsidR="003E5A92">
        <w:rPr>
          <w:rFonts w:asciiTheme="majorBidi" w:hAnsiTheme="majorBidi" w:cstheme="majorBidi"/>
        </w:rPr>
        <w:t>clares, anticipating</w:t>
      </w:r>
      <w:r w:rsidR="00DB078D">
        <w:rPr>
          <w:rFonts w:asciiTheme="majorBidi" w:hAnsiTheme="majorBidi" w:cstheme="majorBidi"/>
        </w:rPr>
        <w:t xml:space="preserve"> </w:t>
      </w:r>
      <w:r w:rsidR="007272FD">
        <w:rPr>
          <w:rFonts w:asciiTheme="majorBidi" w:hAnsiTheme="majorBidi" w:cstheme="majorBidi"/>
        </w:rPr>
        <w:t xml:space="preserve">a better future: </w:t>
      </w:r>
      <w:r w:rsidR="00D725BA">
        <w:rPr>
          <w:rFonts w:asciiTheme="majorBidi" w:hAnsiTheme="majorBidi" w:cstheme="majorBidi"/>
        </w:rPr>
        <w:t>“</w:t>
      </w:r>
      <w:r w:rsidR="007272FD">
        <w:rPr>
          <w:rFonts w:asciiTheme="majorBidi" w:hAnsiTheme="majorBidi" w:cstheme="majorBidi"/>
        </w:rPr>
        <w:t xml:space="preserve">Look child what I have brought you, a bird, it flies. Wherever you wish for it to take you, you </w:t>
      </w:r>
      <w:r w:rsidR="008F68B8">
        <w:rPr>
          <w:rFonts w:asciiTheme="majorBidi" w:hAnsiTheme="majorBidi" w:cstheme="majorBidi"/>
        </w:rPr>
        <w:t>will</w:t>
      </w:r>
      <w:r w:rsidR="00CC1FBB">
        <w:rPr>
          <w:rFonts w:asciiTheme="majorBidi" w:hAnsiTheme="majorBidi" w:cstheme="majorBidi"/>
        </w:rPr>
        <w:t xml:space="preserve"> fly with it. What serenity, a smile </w:t>
      </w:r>
      <w:r w:rsidR="00CC1FBB">
        <w:rPr>
          <w:rFonts w:asciiTheme="majorBidi" w:hAnsiTheme="majorBidi" w:cstheme="majorBidi"/>
        </w:rPr>
        <w:lastRenderedPageBreak/>
        <w:t>on his face</w:t>
      </w:r>
      <w:r w:rsidR="00A92B62">
        <w:rPr>
          <w:rFonts w:asciiTheme="majorBidi" w:hAnsiTheme="majorBidi" w:cstheme="majorBidi"/>
        </w:rPr>
        <w:t>. The child is dreaming. From my view far above [...] a world of surprises awaits you.</w:t>
      </w:r>
      <w:r w:rsidR="00D725BA">
        <w:rPr>
          <w:rFonts w:asciiTheme="majorBidi" w:hAnsiTheme="majorBidi" w:cstheme="majorBidi"/>
        </w:rPr>
        <w:t xml:space="preserve">” </w:t>
      </w:r>
      <w:r w:rsidR="00507DE2">
        <w:rPr>
          <w:rFonts w:asciiTheme="majorBidi" w:hAnsiTheme="majorBidi" w:cstheme="majorBidi"/>
        </w:rPr>
        <w:t xml:space="preserve">However, </w:t>
      </w:r>
      <w:r w:rsidR="003E5A92">
        <w:rPr>
          <w:rFonts w:asciiTheme="majorBidi" w:hAnsiTheme="majorBidi" w:cstheme="majorBidi"/>
        </w:rPr>
        <w:t xml:space="preserve">the surprises are not good </w:t>
      </w:r>
      <w:r w:rsidR="003E5A92">
        <w:rPr>
          <w:rFonts w:asciiTheme="majorBidi" w:hAnsiTheme="majorBidi" w:cstheme="majorBidi"/>
        </w:rPr>
        <w:t xml:space="preserve">at all </w:t>
      </w:r>
      <w:r w:rsidR="00222943">
        <w:rPr>
          <w:rFonts w:asciiTheme="majorBidi" w:hAnsiTheme="majorBidi" w:cstheme="majorBidi"/>
        </w:rPr>
        <w:t>in the real Jerusalem</w:t>
      </w:r>
      <w:r w:rsidR="00507DE2">
        <w:rPr>
          <w:rFonts w:asciiTheme="majorBidi" w:hAnsiTheme="majorBidi" w:cstheme="majorBidi"/>
        </w:rPr>
        <w:t>. The stork appears again when the boy becomes a teen</w:t>
      </w:r>
      <w:r w:rsidR="00B77C75">
        <w:rPr>
          <w:rFonts w:asciiTheme="majorBidi" w:hAnsiTheme="majorBidi" w:cstheme="majorBidi"/>
        </w:rPr>
        <w:t xml:space="preserve"> and, given his parents’ constant </w:t>
      </w:r>
      <w:r w:rsidR="00E13D4F">
        <w:rPr>
          <w:rFonts w:asciiTheme="majorBidi" w:hAnsiTheme="majorBidi" w:cstheme="majorBidi"/>
        </w:rPr>
        <w:t>fighting,</w:t>
      </w:r>
      <w:r w:rsidR="00B77C75">
        <w:rPr>
          <w:rFonts w:asciiTheme="majorBidi" w:hAnsiTheme="majorBidi" w:cstheme="majorBidi"/>
        </w:rPr>
        <w:t xml:space="preserve"> </w:t>
      </w:r>
      <w:r w:rsidR="00507DE2">
        <w:rPr>
          <w:rFonts w:asciiTheme="majorBidi" w:hAnsiTheme="majorBidi" w:cstheme="majorBidi"/>
        </w:rPr>
        <w:t>runs away from home</w:t>
      </w:r>
      <w:r w:rsidR="00E13D4F">
        <w:rPr>
          <w:rFonts w:asciiTheme="majorBidi" w:hAnsiTheme="majorBidi" w:cstheme="majorBidi"/>
        </w:rPr>
        <w:t>.</w:t>
      </w:r>
      <w:r w:rsidR="00507DE2">
        <w:rPr>
          <w:rFonts w:asciiTheme="majorBidi" w:hAnsiTheme="majorBidi" w:cstheme="majorBidi"/>
        </w:rPr>
        <w:t xml:space="preserve"> </w:t>
      </w:r>
      <w:r w:rsidR="00E13D4F">
        <w:rPr>
          <w:rFonts w:asciiTheme="majorBidi" w:hAnsiTheme="majorBidi" w:cstheme="majorBidi"/>
        </w:rPr>
        <w:t>Following</w:t>
      </w:r>
      <w:r w:rsidR="00507DE2">
        <w:rPr>
          <w:rFonts w:asciiTheme="majorBidi" w:hAnsiTheme="majorBidi" w:cstheme="majorBidi"/>
        </w:rPr>
        <w:t xml:space="preserve"> the stork, </w:t>
      </w:r>
      <w:r w:rsidR="00E13D4F">
        <w:rPr>
          <w:rFonts w:asciiTheme="majorBidi" w:hAnsiTheme="majorBidi" w:cstheme="majorBidi"/>
        </w:rPr>
        <w:t xml:space="preserve">the boy </w:t>
      </w:r>
      <w:r w:rsidR="00507DE2">
        <w:rPr>
          <w:rFonts w:asciiTheme="majorBidi" w:hAnsiTheme="majorBidi" w:cstheme="majorBidi"/>
        </w:rPr>
        <w:t>expresses his sense of loss:</w:t>
      </w:r>
      <w:r w:rsidR="002B46BE">
        <w:rPr>
          <w:rFonts w:asciiTheme="majorBidi" w:hAnsiTheme="majorBidi" w:cstheme="majorBidi"/>
        </w:rPr>
        <w:t xml:space="preserve"> “</w:t>
      </w:r>
      <w:r w:rsidR="005862A8">
        <w:rPr>
          <w:rFonts w:asciiTheme="majorBidi" w:hAnsiTheme="majorBidi" w:cstheme="majorBidi"/>
        </w:rPr>
        <w:t xml:space="preserve">I’m going, I don’t know where and don’t care, my parents aren’t listening to </w:t>
      </w:r>
      <w:r w:rsidR="00B0566F">
        <w:rPr>
          <w:rFonts w:asciiTheme="majorBidi" w:hAnsiTheme="majorBidi" w:cstheme="majorBidi"/>
        </w:rPr>
        <w:t>me</w:t>
      </w:r>
      <w:r w:rsidR="005862A8">
        <w:rPr>
          <w:rFonts w:asciiTheme="majorBidi" w:hAnsiTheme="majorBidi" w:cstheme="majorBidi"/>
        </w:rPr>
        <w:t xml:space="preserve"> anyway. I no longer have a home [...] I think I am turning into a bird. I want to fly. Far away from here</w:t>
      </w:r>
      <w:r w:rsidR="00B0566F">
        <w:rPr>
          <w:rFonts w:asciiTheme="majorBidi" w:hAnsiTheme="majorBidi" w:cstheme="majorBidi"/>
        </w:rPr>
        <w:t>, up. I’ll see you and you’ll be so small and I’ll be free [...] and it won’t hurt anymore.</w:t>
      </w:r>
      <w:r w:rsidR="002B46BE">
        <w:rPr>
          <w:rFonts w:asciiTheme="majorBidi" w:hAnsiTheme="majorBidi" w:cstheme="majorBidi"/>
        </w:rPr>
        <w:t xml:space="preserve">” </w:t>
      </w:r>
      <w:r w:rsidR="00894EAB">
        <w:rPr>
          <w:rFonts w:asciiTheme="majorBidi" w:hAnsiTheme="majorBidi" w:cstheme="majorBidi"/>
        </w:rPr>
        <w:t>The scene ends with the boy waving his arms</w:t>
      </w:r>
      <w:r w:rsidR="008B5AA7">
        <w:rPr>
          <w:rFonts w:asciiTheme="majorBidi" w:hAnsiTheme="majorBidi" w:cstheme="majorBidi"/>
        </w:rPr>
        <w:t>,</w:t>
      </w:r>
      <w:r w:rsidR="00894EAB">
        <w:rPr>
          <w:rFonts w:asciiTheme="majorBidi" w:hAnsiTheme="majorBidi" w:cstheme="majorBidi"/>
        </w:rPr>
        <w:t xml:space="preserve"> as if they were wings</w:t>
      </w:r>
      <w:r w:rsidR="008B5AA7">
        <w:rPr>
          <w:rFonts w:asciiTheme="majorBidi" w:hAnsiTheme="majorBidi" w:cstheme="majorBidi"/>
        </w:rPr>
        <w:t>, “</w:t>
      </w:r>
      <w:r w:rsidR="008B5AA7" w:rsidRPr="00CA1B23">
        <w:rPr>
          <w:rFonts w:asciiTheme="majorBidi" w:hAnsiTheme="majorBidi" w:cstheme="majorBidi"/>
        </w:rPr>
        <w:t xml:space="preserve">flying” to the front of the stage. </w:t>
      </w:r>
      <w:r w:rsidR="00894EAB" w:rsidRPr="00CA1B23">
        <w:rPr>
          <w:rFonts w:asciiTheme="majorBidi" w:hAnsiTheme="majorBidi" w:cstheme="majorBidi"/>
        </w:rPr>
        <w:t>He</w:t>
      </w:r>
      <w:r w:rsidR="00894EAB">
        <w:rPr>
          <w:rFonts w:asciiTheme="majorBidi" w:hAnsiTheme="majorBidi" w:cstheme="majorBidi"/>
        </w:rPr>
        <w:t xml:space="preserve"> </w:t>
      </w:r>
      <w:r w:rsidR="008B5AA7">
        <w:rPr>
          <w:rFonts w:asciiTheme="majorBidi" w:hAnsiTheme="majorBidi" w:cstheme="majorBidi"/>
        </w:rPr>
        <w:t xml:space="preserve">then </w:t>
      </w:r>
      <w:r w:rsidR="00894EAB">
        <w:rPr>
          <w:rFonts w:asciiTheme="majorBidi" w:hAnsiTheme="majorBidi" w:cstheme="majorBidi"/>
        </w:rPr>
        <w:t>lays down</w:t>
      </w:r>
      <w:r w:rsidR="005E2A77">
        <w:rPr>
          <w:rFonts w:asciiTheme="majorBidi" w:hAnsiTheme="majorBidi" w:cstheme="majorBidi"/>
        </w:rPr>
        <w:t xml:space="preserve">, expressing a desire </w:t>
      </w:r>
      <w:r w:rsidR="002D5C17">
        <w:rPr>
          <w:rFonts w:asciiTheme="majorBidi" w:hAnsiTheme="majorBidi" w:cstheme="majorBidi"/>
        </w:rPr>
        <w:t xml:space="preserve">to commit suicide. Slowly, his parents, grandfather, and friends enter and surround him in a semicircle. They implore him to return home, lift him, and </w:t>
      </w:r>
      <w:r w:rsidR="000F2416">
        <w:rPr>
          <w:rFonts w:asciiTheme="majorBidi" w:hAnsiTheme="majorBidi" w:cstheme="majorBidi"/>
        </w:rPr>
        <w:t xml:space="preserve">wrap him in a </w:t>
      </w:r>
      <w:proofErr w:type="spellStart"/>
      <w:r w:rsidR="000F2416" w:rsidRPr="002440C0">
        <w:rPr>
          <w:rFonts w:asciiTheme="majorBidi" w:hAnsiTheme="majorBidi" w:cstheme="majorBidi"/>
          <w:i/>
          <w:iCs/>
        </w:rPr>
        <w:t>natala</w:t>
      </w:r>
      <w:proofErr w:type="spellEnd"/>
      <w:r w:rsidR="000F2416">
        <w:rPr>
          <w:rFonts w:asciiTheme="majorBidi" w:hAnsiTheme="majorBidi" w:cstheme="majorBidi"/>
        </w:rPr>
        <w:t xml:space="preserve">. The stork operator crosses the stage as the grandfather says, “this is a story with a happy end, but it could have ended differently.” </w:t>
      </w:r>
      <w:r w:rsidR="00BC4F8F">
        <w:rPr>
          <w:rFonts w:asciiTheme="majorBidi" w:hAnsiTheme="majorBidi" w:cstheme="majorBidi"/>
        </w:rPr>
        <w:t xml:space="preserve">The grandfather reminds the audience that the reality of the community’s situation is dire, and often </w:t>
      </w:r>
      <w:r w:rsidR="009A1D46">
        <w:rPr>
          <w:rFonts w:asciiTheme="majorBidi" w:hAnsiTheme="majorBidi" w:cstheme="majorBidi"/>
        </w:rPr>
        <w:t xml:space="preserve">ends </w:t>
      </w:r>
      <w:r w:rsidR="00BC4F8F">
        <w:rPr>
          <w:rFonts w:asciiTheme="majorBidi" w:hAnsiTheme="majorBidi" w:cstheme="majorBidi"/>
        </w:rPr>
        <w:t xml:space="preserve">tragically. </w:t>
      </w:r>
    </w:p>
    <w:p w14:paraId="784BA90E" w14:textId="5FFF2CCF" w:rsidR="00B0566F" w:rsidRDefault="00AE7A93" w:rsidP="002440C0">
      <w:pPr>
        <w:rPr>
          <w:rFonts w:asciiTheme="majorBidi" w:hAnsiTheme="majorBidi" w:cstheme="majorBidi"/>
        </w:rPr>
      </w:pPr>
      <w:r>
        <w:rPr>
          <w:rFonts w:asciiTheme="majorBidi" w:hAnsiTheme="majorBidi" w:cstheme="majorBidi"/>
        </w:rPr>
        <w:t>This</w:t>
      </w:r>
      <w:r w:rsidR="009A1D46">
        <w:rPr>
          <w:rFonts w:asciiTheme="majorBidi" w:hAnsiTheme="majorBidi" w:cstheme="majorBidi"/>
        </w:rPr>
        <w:t xml:space="preserve"> optimistic ending</w:t>
      </w:r>
      <w:r>
        <w:rPr>
          <w:rFonts w:asciiTheme="majorBidi" w:hAnsiTheme="majorBidi" w:cstheme="majorBidi"/>
        </w:rPr>
        <w:t xml:space="preserve"> is</w:t>
      </w:r>
      <w:r w:rsidR="009A1D46">
        <w:rPr>
          <w:rFonts w:asciiTheme="majorBidi" w:hAnsiTheme="majorBidi" w:cstheme="majorBidi"/>
        </w:rPr>
        <w:t xml:space="preserve"> utopian performative</w:t>
      </w:r>
      <w:r>
        <w:rPr>
          <w:rFonts w:asciiTheme="majorBidi" w:hAnsiTheme="majorBidi" w:cstheme="majorBidi"/>
        </w:rPr>
        <w:t xml:space="preserve"> in that it</w:t>
      </w:r>
      <w:r w:rsidR="00AF0277">
        <w:rPr>
          <w:rFonts w:asciiTheme="majorBidi" w:hAnsiTheme="majorBidi" w:cstheme="majorBidi"/>
        </w:rPr>
        <w:t xml:space="preserve"> is</w:t>
      </w:r>
      <w:r w:rsidR="009A1D46">
        <w:rPr>
          <w:rFonts w:asciiTheme="majorBidi" w:hAnsiTheme="majorBidi" w:cstheme="majorBidi"/>
        </w:rPr>
        <w:t xml:space="preserve"> </w:t>
      </w:r>
      <w:r w:rsidR="00AF0277">
        <w:rPr>
          <w:rFonts w:asciiTheme="majorBidi" w:hAnsiTheme="majorBidi" w:cstheme="majorBidi"/>
        </w:rPr>
        <w:t>designed to</w:t>
      </w:r>
      <w:r w:rsidR="009A1D46">
        <w:rPr>
          <w:rFonts w:asciiTheme="majorBidi" w:hAnsiTheme="majorBidi" w:cstheme="majorBidi"/>
        </w:rPr>
        <w:t xml:space="preserve"> </w:t>
      </w:r>
      <w:r w:rsidR="00AF0277">
        <w:rPr>
          <w:rFonts w:asciiTheme="majorBidi" w:hAnsiTheme="majorBidi" w:cstheme="majorBidi"/>
        </w:rPr>
        <w:t xml:space="preserve">evoke the </w:t>
      </w:r>
      <w:r w:rsidR="00A97872">
        <w:rPr>
          <w:rFonts w:asciiTheme="majorBidi" w:hAnsiTheme="majorBidi" w:cstheme="majorBidi"/>
        </w:rPr>
        <w:t xml:space="preserve">community’s desire for </w:t>
      </w:r>
      <w:r w:rsidR="00A97872" w:rsidRPr="002440C0">
        <w:rPr>
          <w:rFonts w:asciiTheme="majorBidi" w:hAnsiTheme="majorBidi" w:cstheme="majorBidi"/>
          <w:i/>
          <w:iCs/>
        </w:rPr>
        <w:t>tikkun</w:t>
      </w:r>
      <w:r w:rsidR="00A97872">
        <w:rPr>
          <w:rFonts w:asciiTheme="majorBidi" w:hAnsiTheme="majorBidi" w:cstheme="majorBidi"/>
        </w:rPr>
        <w:t xml:space="preserve"> </w:t>
      </w:r>
      <w:r w:rsidR="00675B77">
        <w:rPr>
          <w:rFonts w:asciiTheme="majorBidi" w:hAnsiTheme="majorBidi" w:cstheme="majorBidi"/>
        </w:rPr>
        <w:t xml:space="preserve">(correction and change), </w:t>
      </w:r>
      <w:r w:rsidR="00435B06">
        <w:rPr>
          <w:rFonts w:asciiTheme="majorBidi" w:hAnsiTheme="majorBidi" w:cstheme="majorBidi"/>
        </w:rPr>
        <w:t xml:space="preserve">which is </w:t>
      </w:r>
      <w:r w:rsidR="00675B77">
        <w:rPr>
          <w:rFonts w:asciiTheme="majorBidi" w:hAnsiTheme="majorBidi" w:cstheme="majorBidi"/>
        </w:rPr>
        <w:t>invariably contingent</w:t>
      </w:r>
      <w:r w:rsidR="00435B06">
        <w:rPr>
          <w:rFonts w:asciiTheme="majorBidi" w:hAnsiTheme="majorBidi" w:cstheme="majorBidi"/>
        </w:rPr>
        <w:t xml:space="preserve"> </w:t>
      </w:r>
      <w:r w:rsidR="00004998">
        <w:rPr>
          <w:rFonts w:asciiTheme="majorBidi" w:hAnsiTheme="majorBidi" w:cstheme="majorBidi"/>
        </w:rPr>
        <w:t xml:space="preserve">on the power of the community (and the </w:t>
      </w:r>
      <w:r w:rsidR="00573A59">
        <w:rPr>
          <w:rFonts w:asciiTheme="majorBidi" w:hAnsiTheme="majorBidi" w:cstheme="majorBidi"/>
        </w:rPr>
        <w:t>theatre</w:t>
      </w:r>
      <w:r w:rsidR="00004998">
        <w:rPr>
          <w:rFonts w:asciiTheme="majorBidi" w:hAnsiTheme="majorBidi" w:cstheme="majorBidi"/>
        </w:rPr>
        <w:t xml:space="preserve"> audience) to heal the individual. </w:t>
      </w:r>
      <w:r w:rsidR="00A87AEA">
        <w:rPr>
          <w:rFonts w:asciiTheme="majorBidi" w:hAnsiTheme="majorBidi" w:cstheme="majorBidi"/>
        </w:rPr>
        <w:t xml:space="preserve">Notably, this ending </w:t>
      </w:r>
      <w:r w:rsidR="006E645B">
        <w:rPr>
          <w:rFonts w:asciiTheme="majorBidi" w:hAnsiTheme="majorBidi" w:cstheme="majorBidi"/>
        </w:rPr>
        <w:t>reflects</w:t>
      </w:r>
      <w:r w:rsidR="00A87AEA">
        <w:rPr>
          <w:rFonts w:asciiTheme="majorBidi" w:hAnsiTheme="majorBidi" w:cstheme="majorBidi"/>
        </w:rPr>
        <w:t xml:space="preserve"> discussions among the participants </w:t>
      </w:r>
      <w:r w:rsidR="00C5139B">
        <w:rPr>
          <w:rFonts w:asciiTheme="majorBidi" w:hAnsiTheme="majorBidi" w:cstheme="majorBidi"/>
        </w:rPr>
        <w:t>during rehearsals</w:t>
      </w:r>
      <w:r w:rsidR="00F77179">
        <w:rPr>
          <w:rFonts w:asciiTheme="majorBidi" w:hAnsiTheme="majorBidi" w:cstheme="majorBidi"/>
        </w:rPr>
        <w:t xml:space="preserve">. In these discussions, the </w:t>
      </w:r>
      <w:r w:rsidR="00C5139B">
        <w:rPr>
          <w:rFonts w:asciiTheme="majorBidi" w:hAnsiTheme="majorBidi" w:cstheme="majorBidi"/>
        </w:rPr>
        <w:t>director</w:t>
      </w:r>
      <w:r w:rsidR="00F77179">
        <w:rPr>
          <w:rFonts w:asciiTheme="majorBidi" w:hAnsiTheme="majorBidi" w:cstheme="majorBidi"/>
        </w:rPr>
        <w:t xml:space="preserve">’s vision of </w:t>
      </w:r>
      <w:r w:rsidR="000529AE">
        <w:rPr>
          <w:rFonts w:asciiTheme="majorBidi" w:hAnsiTheme="majorBidi" w:cstheme="majorBidi"/>
        </w:rPr>
        <w:t xml:space="preserve">a critical and </w:t>
      </w:r>
      <w:r w:rsidR="00C5139B">
        <w:rPr>
          <w:rFonts w:asciiTheme="majorBidi" w:hAnsiTheme="majorBidi" w:cstheme="majorBidi"/>
        </w:rPr>
        <w:t>pessimistic ending in which the youth commits suicide</w:t>
      </w:r>
      <w:r w:rsidR="000529AE">
        <w:rPr>
          <w:rFonts w:asciiTheme="majorBidi" w:hAnsiTheme="majorBidi" w:cstheme="majorBidi"/>
        </w:rPr>
        <w:t xml:space="preserve"> was </w:t>
      </w:r>
      <w:r w:rsidR="00F77179">
        <w:rPr>
          <w:rFonts w:asciiTheme="majorBidi" w:hAnsiTheme="majorBidi" w:cstheme="majorBidi"/>
        </w:rPr>
        <w:t xml:space="preserve">challenged by the actors who opted for </w:t>
      </w:r>
      <w:r w:rsidR="007D2310">
        <w:rPr>
          <w:rFonts w:asciiTheme="majorBidi" w:hAnsiTheme="majorBidi" w:cstheme="majorBidi"/>
        </w:rPr>
        <w:t xml:space="preserve">a more optimistic message </w:t>
      </w:r>
      <w:r w:rsidR="005B1BF6">
        <w:rPr>
          <w:rFonts w:asciiTheme="majorBidi" w:hAnsiTheme="majorBidi" w:cstheme="majorBidi"/>
        </w:rPr>
        <w:t>highlighting</w:t>
      </w:r>
      <w:r w:rsidR="007D2310">
        <w:rPr>
          <w:rFonts w:asciiTheme="majorBidi" w:hAnsiTheme="majorBidi" w:cstheme="majorBidi"/>
        </w:rPr>
        <w:t xml:space="preserve"> </w:t>
      </w:r>
      <w:r w:rsidR="005B1BF6">
        <w:rPr>
          <w:rFonts w:asciiTheme="majorBidi" w:hAnsiTheme="majorBidi" w:cstheme="majorBidi"/>
        </w:rPr>
        <w:t xml:space="preserve">the community’s </w:t>
      </w:r>
      <w:r w:rsidR="006E645B">
        <w:rPr>
          <w:rFonts w:asciiTheme="majorBidi" w:hAnsiTheme="majorBidi" w:cstheme="majorBidi"/>
        </w:rPr>
        <w:t>power</w:t>
      </w:r>
      <w:r w:rsidR="00A60AC0">
        <w:rPr>
          <w:rFonts w:asciiTheme="majorBidi" w:hAnsiTheme="majorBidi" w:cstheme="majorBidi"/>
        </w:rPr>
        <w:t xml:space="preserve"> to restore the individual’s fortitude. </w:t>
      </w:r>
      <w:r w:rsidR="006919C6">
        <w:rPr>
          <w:rFonts w:asciiTheme="majorBidi" w:hAnsiTheme="majorBidi" w:cstheme="majorBidi"/>
        </w:rPr>
        <w:t>Thus, t</w:t>
      </w:r>
      <w:r w:rsidR="00B37AA0">
        <w:rPr>
          <w:rFonts w:asciiTheme="majorBidi" w:hAnsiTheme="majorBidi" w:cstheme="majorBidi"/>
        </w:rPr>
        <w:t>he performance</w:t>
      </w:r>
      <w:r w:rsidR="006919C6">
        <w:rPr>
          <w:rFonts w:asciiTheme="majorBidi" w:hAnsiTheme="majorBidi" w:cstheme="majorBidi"/>
        </w:rPr>
        <w:t xml:space="preserve"> begins</w:t>
      </w:r>
      <w:r w:rsidR="00B37AA0">
        <w:rPr>
          <w:rFonts w:asciiTheme="majorBidi" w:hAnsiTheme="majorBidi" w:cstheme="majorBidi"/>
        </w:rPr>
        <w:t xml:space="preserve"> with a circle of children in white </w:t>
      </w:r>
      <w:r w:rsidR="006919C6">
        <w:rPr>
          <w:rFonts w:asciiTheme="majorBidi" w:hAnsiTheme="majorBidi" w:cstheme="majorBidi"/>
        </w:rPr>
        <w:t xml:space="preserve">accompanied by </w:t>
      </w:r>
      <w:r w:rsidR="00B37AA0">
        <w:rPr>
          <w:rFonts w:asciiTheme="majorBidi" w:hAnsiTheme="majorBidi" w:cstheme="majorBidi"/>
        </w:rPr>
        <w:t xml:space="preserve">the stork and ends </w:t>
      </w:r>
      <w:r w:rsidR="006919C6">
        <w:rPr>
          <w:rFonts w:asciiTheme="majorBidi" w:hAnsiTheme="majorBidi" w:cstheme="majorBidi"/>
        </w:rPr>
        <w:t xml:space="preserve">with </w:t>
      </w:r>
      <w:r w:rsidR="00B37AA0">
        <w:rPr>
          <w:rFonts w:asciiTheme="majorBidi" w:hAnsiTheme="majorBidi" w:cstheme="majorBidi"/>
        </w:rPr>
        <w:t xml:space="preserve">the </w:t>
      </w:r>
      <w:r w:rsidR="006919C6">
        <w:rPr>
          <w:rFonts w:asciiTheme="majorBidi" w:hAnsiTheme="majorBidi" w:cstheme="majorBidi"/>
        </w:rPr>
        <w:t xml:space="preserve">image of the </w:t>
      </w:r>
      <w:r w:rsidR="00B37AA0">
        <w:rPr>
          <w:rFonts w:asciiTheme="majorBidi" w:hAnsiTheme="majorBidi" w:cstheme="majorBidi"/>
        </w:rPr>
        <w:t xml:space="preserve">boy </w:t>
      </w:r>
      <w:r w:rsidR="006919C6">
        <w:rPr>
          <w:rFonts w:asciiTheme="majorBidi" w:hAnsiTheme="majorBidi" w:cstheme="majorBidi"/>
        </w:rPr>
        <w:t>hold</w:t>
      </w:r>
      <w:r w:rsidR="00643D96">
        <w:rPr>
          <w:rFonts w:asciiTheme="majorBidi" w:hAnsiTheme="majorBidi" w:cstheme="majorBidi"/>
        </w:rPr>
        <w:t>ing</w:t>
      </w:r>
      <w:r w:rsidR="006919C6">
        <w:rPr>
          <w:rFonts w:asciiTheme="majorBidi" w:hAnsiTheme="majorBidi" w:cstheme="majorBidi"/>
        </w:rPr>
        <w:t xml:space="preserve"> </w:t>
      </w:r>
      <w:r w:rsidR="00B37AA0">
        <w:rPr>
          <w:rFonts w:asciiTheme="majorBidi" w:hAnsiTheme="majorBidi" w:cstheme="majorBidi"/>
        </w:rPr>
        <w:t xml:space="preserve">the stork </w:t>
      </w:r>
      <w:r w:rsidR="0052567A">
        <w:rPr>
          <w:rFonts w:asciiTheme="majorBidi" w:hAnsiTheme="majorBidi" w:cstheme="majorBidi"/>
        </w:rPr>
        <w:t xml:space="preserve">while </w:t>
      </w:r>
      <w:r w:rsidR="00643D96">
        <w:rPr>
          <w:rFonts w:asciiTheme="majorBidi" w:hAnsiTheme="majorBidi" w:cstheme="majorBidi"/>
        </w:rPr>
        <w:t xml:space="preserve">being brought back to life by the community. </w:t>
      </w:r>
    </w:p>
    <w:p w14:paraId="3DF95D6B" w14:textId="2281978E" w:rsidR="00B37AA0" w:rsidRDefault="00B37AA0" w:rsidP="00B0566F">
      <w:pPr>
        <w:ind w:firstLine="0"/>
        <w:rPr>
          <w:rFonts w:asciiTheme="majorBidi" w:hAnsiTheme="majorBidi" w:cstheme="majorBidi"/>
        </w:rPr>
      </w:pPr>
    </w:p>
    <w:p w14:paraId="609FF993" w14:textId="3AD98E48" w:rsidR="00B37AA0" w:rsidRPr="002440C0" w:rsidRDefault="00D76761" w:rsidP="002440C0">
      <w:pPr>
        <w:ind w:firstLine="0"/>
        <w:jc w:val="center"/>
        <w:rPr>
          <w:rFonts w:asciiTheme="majorBidi" w:hAnsiTheme="majorBidi" w:cstheme="majorBidi"/>
        </w:rPr>
      </w:pPr>
      <w:proofErr w:type="spellStart"/>
      <w:r w:rsidRPr="002440C0">
        <w:rPr>
          <w:rFonts w:asciiTheme="majorBidi" w:hAnsiTheme="majorBidi" w:cstheme="majorBidi"/>
          <w:i/>
          <w:iCs/>
        </w:rPr>
        <w:lastRenderedPageBreak/>
        <w:t>Ezer</w:t>
      </w:r>
      <w:proofErr w:type="spellEnd"/>
      <w:r w:rsidRPr="002440C0">
        <w:rPr>
          <w:rFonts w:asciiTheme="majorBidi" w:hAnsiTheme="majorBidi" w:cstheme="majorBidi"/>
          <w:i/>
          <w:iCs/>
        </w:rPr>
        <w:t xml:space="preserve"> </w:t>
      </w:r>
      <w:proofErr w:type="spellStart"/>
      <w:r w:rsidRPr="002440C0">
        <w:rPr>
          <w:rFonts w:asciiTheme="majorBidi" w:hAnsiTheme="majorBidi" w:cstheme="majorBidi"/>
          <w:i/>
          <w:iCs/>
        </w:rPr>
        <w:t>K</w:t>
      </w:r>
      <w:r w:rsidR="00C63DC2" w:rsidRPr="002440C0">
        <w:rPr>
          <w:rFonts w:asciiTheme="majorBidi" w:hAnsiTheme="majorBidi" w:cstheme="majorBidi"/>
          <w:i/>
          <w:iCs/>
        </w:rPr>
        <w:t>’</w:t>
      </w:r>
      <w:r w:rsidRPr="002440C0">
        <w:rPr>
          <w:rFonts w:asciiTheme="majorBidi" w:hAnsiTheme="majorBidi" w:cstheme="majorBidi"/>
          <w:i/>
          <w:iCs/>
        </w:rPr>
        <w:t>negdo</w:t>
      </w:r>
      <w:proofErr w:type="spellEnd"/>
      <w:r w:rsidR="00C63DC2" w:rsidRPr="002440C0">
        <w:rPr>
          <w:rFonts w:asciiTheme="majorBidi" w:hAnsiTheme="majorBidi" w:cstheme="majorBidi"/>
        </w:rPr>
        <w:t xml:space="preserve"> </w:t>
      </w:r>
      <w:r w:rsidR="0052567A">
        <w:rPr>
          <w:rFonts w:asciiTheme="majorBidi" w:hAnsiTheme="majorBidi" w:cstheme="majorBidi"/>
        </w:rPr>
        <w:t>[</w:t>
      </w:r>
      <w:r w:rsidR="00C63DC2" w:rsidRPr="002440C0">
        <w:rPr>
          <w:rFonts w:asciiTheme="majorBidi" w:hAnsiTheme="majorBidi" w:cstheme="majorBidi"/>
        </w:rPr>
        <w:t>Helpmate</w:t>
      </w:r>
      <w:r w:rsidR="0052567A">
        <w:rPr>
          <w:rFonts w:asciiTheme="majorBidi" w:hAnsiTheme="majorBidi" w:cstheme="majorBidi"/>
        </w:rPr>
        <w:t>]</w:t>
      </w:r>
      <w:r w:rsidR="0052567A" w:rsidRPr="002440C0">
        <w:rPr>
          <w:rFonts w:asciiTheme="majorBidi" w:hAnsiTheme="majorBidi" w:cstheme="majorBidi"/>
        </w:rPr>
        <w:t xml:space="preserve"> </w:t>
      </w:r>
      <w:r w:rsidR="0052567A">
        <w:rPr>
          <w:rFonts w:asciiTheme="majorBidi" w:hAnsiTheme="majorBidi" w:cstheme="majorBidi"/>
        </w:rPr>
        <w:t>(</w:t>
      </w:r>
      <w:r w:rsidR="00C63DC2" w:rsidRPr="002440C0">
        <w:rPr>
          <w:rFonts w:asciiTheme="majorBidi" w:hAnsiTheme="majorBidi" w:cstheme="majorBidi"/>
        </w:rPr>
        <w:t>2014</w:t>
      </w:r>
      <w:r w:rsidR="0052567A">
        <w:rPr>
          <w:rFonts w:asciiTheme="majorBidi" w:hAnsiTheme="majorBidi" w:cstheme="majorBidi"/>
        </w:rPr>
        <w:t>)</w:t>
      </w:r>
      <w:r w:rsidR="008D4DB3">
        <w:rPr>
          <w:rStyle w:val="FootnoteReference"/>
          <w:rFonts w:asciiTheme="majorBidi" w:hAnsiTheme="majorBidi" w:cstheme="majorBidi"/>
        </w:rPr>
        <w:footnoteReference w:id="19"/>
      </w:r>
    </w:p>
    <w:p w14:paraId="54D9C86A" w14:textId="13E82091" w:rsidR="00BD1D49" w:rsidRDefault="00C63DC2" w:rsidP="00B0566F">
      <w:pPr>
        <w:ind w:firstLine="0"/>
        <w:rPr>
          <w:rFonts w:asciiTheme="majorBidi" w:hAnsiTheme="majorBidi" w:cstheme="majorBidi"/>
        </w:rPr>
      </w:pPr>
      <w:r>
        <w:rPr>
          <w:rFonts w:asciiTheme="majorBidi" w:hAnsiTheme="majorBidi" w:cstheme="majorBidi"/>
          <w:b/>
          <w:bCs/>
        </w:rPr>
        <w:tab/>
      </w:r>
      <w:r w:rsidR="0052567A">
        <w:rPr>
          <w:rFonts w:asciiTheme="majorBidi" w:hAnsiTheme="majorBidi" w:cstheme="majorBidi"/>
          <w:i/>
          <w:iCs/>
        </w:rPr>
        <w:t>Helpmate</w:t>
      </w:r>
      <w:r>
        <w:rPr>
          <w:rFonts w:asciiTheme="majorBidi" w:hAnsiTheme="majorBidi" w:cstheme="majorBidi"/>
        </w:rPr>
        <w:t xml:space="preserve"> focuses on the issue of domestic violence</w:t>
      </w:r>
      <w:r w:rsidR="004D640C">
        <w:rPr>
          <w:rFonts w:asciiTheme="majorBidi" w:hAnsiTheme="majorBidi" w:cstheme="majorBidi"/>
        </w:rPr>
        <w:t xml:space="preserve">, and </w:t>
      </w:r>
      <w:r w:rsidR="006E645B">
        <w:rPr>
          <w:rFonts w:asciiTheme="majorBidi" w:hAnsiTheme="majorBidi" w:cstheme="majorBidi"/>
        </w:rPr>
        <w:t>revolves</w:t>
      </w:r>
      <w:r w:rsidR="004D640C">
        <w:rPr>
          <w:rFonts w:asciiTheme="majorBidi" w:hAnsiTheme="majorBidi" w:cstheme="majorBidi"/>
        </w:rPr>
        <w:t xml:space="preserve"> around a story communicated to the group by one of the actors about the murder of her sister</w:t>
      </w:r>
      <w:r w:rsidR="00970605">
        <w:rPr>
          <w:rFonts w:asciiTheme="majorBidi" w:hAnsiTheme="majorBidi" w:cstheme="majorBidi"/>
        </w:rPr>
        <w:t>.</w:t>
      </w:r>
      <w:r w:rsidR="004D640C">
        <w:rPr>
          <w:rFonts w:asciiTheme="majorBidi" w:hAnsiTheme="majorBidi" w:cstheme="majorBidi"/>
        </w:rPr>
        <w:t xml:space="preserve"> </w:t>
      </w:r>
      <w:r w:rsidR="0016450A">
        <w:rPr>
          <w:rFonts w:asciiTheme="majorBidi" w:hAnsiTheme="majorBidi" w:cstheme="majorBidi"/>
        </w:rPr>
        <w:t xml:space="preserve">The casting of this actor </w:t>
      </w:r>
      <w:r w:rsidR="00BC1234">
        <w:rPr>
          <w:rFonts w:asciiTheme="majorBidi" w:hAnsiTheme="majorBidi" w:cstheme="majorBidi"/>
        </w:rPr>
        <w:t xml:space="preserve">in the role of the battered </w:t>
      </w:r>
      <w:r w:rsidR="00B42B59">
        <w:rPr>
          <w:rFonts w:asciiTheme="majorBidi" w:hAnsiTheme="majorBidi" w:cstheme="majorBidi"/>
        </w:rPr>
        <w:t>wife</w:t>
      </w:r>
      <w:r w:rsidR="00BC1234">
        <w:rPr>
          <w:rFonts w:asciiTheme="majorBidi" w:hAnsiTheme="majorBidi" w:cstheme="majorBidi"/>
        </w:rPr>
        <w:t xml:space="preserve"> </w:t>
      </w:r>
      <w:r w:rsidR="00692D8A">
        <w:rPr>
          <w:rFonts w:asciiTheme="majorBidi" w:hAnsiTheme="majorBidi" w:cstheme="majorBidi"/>
        </w:rPr>
        <w:t>not only facilitate</w:t>
      </w:r>
      <w:r w:rsidR="00CB2151">
        <w:rPr>
          <w:rFonts w:asciiTheme="majorBidi" w:hAnsiTheme="majorBidi" w:cstheme="majorBidi"/>
        </w:rPr>
        <w:t>d</w:t>
      </w:r>
      <w:r w:rsidR="00BB00AD">
        <w:rPr>
          <w:rFonts w:asciiTheme="majorBidi" w:hAnsiTheme="majorBidi" w:cstheme="majorBidi"/>
        </w:rPr>
        <w:t xml:space="preserve"> the recounting of both</w:t>
      </w:r>
      <w:r w:rsidR="00692D8A">
        <w:rPr>
          <w:rFonts w:asciiTheme="majorBidi" w:hAnsiTheme="majorBidi" w:cstheme="majorBidi"/>
        </w:rPr>
        <w:t xml:space="preserve"> </w:t>
      </w:r>
      <w:r w:rsidR="00BB00AD">
        <w:rPr>
          <w:rFonts w:asciiTheme="majorBidi" w:hAnsiTheme="majorBidi" w:cstheme="majorBidi"/>
        </w:rPr>
        <w:t xml:space="preserve">a </w:t>
      </w:r>
      <w:r w:rsidR="00BC1234">
        <w:rPr>
          <w:rFonts w:asciiTheme="majorBidi" w:hAnsiTheme="majorBidi" w:cstheme="majorBidi"/>
        </w:rPr>
        <w:t xml:space="preserve">personal and </w:t>
      </w:r>
      <w:r w:rsidR="00BB00AD">
        <w:rPr>
          <w:rFonts w:asciiTheme="majorBidi" w:hAnsiTheme="majorBidi" w:cstheme="majorBidi"/>
        </w:rPr>
        <w:t xml:space="preserve">a </w:t>
      </w:r>
      <w:r w:rsidR="00BC1234">
        <w:rPr>
          <w:rFonts w:asciiTheme="majorBidi" w:hAnsiTheme="majorBidi" w:cstheme="majorBidi"/>
        </w:rPr>
        <w:t>social process</w:t>
      </w:r>
      <w:r w:rsidR="00692D8A">
        <w:rPr>
          <w:rFonts w:asciiTheme="majorBidi" w:hAnsiTheme="majorBidi" w:cstheme="majorBidi"/>
        </w:rPr>
        <w:t xml:space="preserve">, </w:t>
      </w:r>
      <w:r w:rsidR="00CB2151">
        <w:rPr>
          <w:rFonts w:asciiTheme="majorBidi" w:hAnsiTheme="majorBidi" w:cstheme="majorBidi"/>
        </w:rPr>
        <w:t>but</w:t>
      </w:r>
      <w:r w:rsidR="00692D8A">
        <w:rPr>
          <w:rFonts w:asciiTheme="majorBidi" w:hAnsiTheme="majorBidi" w:cstheme="majorBidi"/>
        </w:rPr>
        <w:t xml:space="preserve"> also </w:t>
      </w:r>
      <w:r w:rsidR="00D351E6">
        <w:rPr>
          <w:rFonts w:asciiTheme="majorBidi" w:hAnsiTheme="majorBidi" w:cstheme="majorBidi"/>
        </w:rPr>
        <w:t>inspired other group members to tell their own accounts of domestic violence.</w:t>
      </w:r>
      <w:r w:rsidR="00692D8A">
        <w:rPr>
          <w:rFonts w:asciiTheme="majorBidi" w:hAnsiTheme="majorBidi" w:cstheme="majorBidi"/>
        </w:rPr>
        <w:t xml:space="preserve"> </w:t>
      </w:r>
      <w:r w:rsidR="004137E6">
        <w:rPr>
          <w:rFonts w:asciiTheme="majorBidi" w:hAnsiTheme="majorBidi" w:cstheme="majorBidi"/>
        </w:rPr>
        <w:t>Although b</w:t>
      </w:r>
      <w:r w:rsidR="00B42B59">
        <w:rPr>
          <w:rFonts w:asciiTheme="majorBidi" w:hAnsiTheme="majorBidi" w:cstheme="majorBidi"/>
        </w:rPr>
        <w:t>attered wives</w:t>
      </w:r>
      <w:r w:rsidR="00E27418">
        <w:rPr>
          <w:rFonts w:asciiTheme="majorBidi" w:hAnsiTheme="majorBidi" w:cstheme="majorBidi"/>
        </w:rPr>
        <w:t xml:space="preserve"> </w:t>
      </w:r>
      <w:r w:rsidR="00B42B59">
        <w:rPr>
          <w:rFonts w:asciiTheme="majorBidi" w:hAnsiTheme="majorBidi" w:cstheme="majorBidi"/>
        </w:rPr>
        <w:t xml:space="preserve">are </w:t>
      </w:r>
      <w:r w:rsidR="004137E6">
        <w:rPr>
          <w:rFonts w:asciiTheme="majorBidi" w:hAnsiTheme="majorBidi" w:cstheme="majorBidi"/>
        </w:rPr>
        <w:t>commonly</w:t>
      </w:r>
      <w:r w:rsidR="00B42B59">
        <w:rPr>
          <w:rFonts w:asciiTheme="majorBidi" w:hAnsiTheme="majorBidi" w:cstheme="majorBidi"/>
        </w:rPr>
        <w:t xml:space="preserve"> perceived as voiceless object</w:t>
      </w:r>
      <w:r w:rsidR="00D351E6">
        <w:rPr>
          <w:rFonts w:asciiTheme="majorBidi" w:hAnsiTheme="majorBidi" w:cstheme="majorBidi"/>
        </w:rPr>
        <w:t>s</w:t>
      </w:r>
      <w:r w:rsidR="00F72671">
        <w:rPr>
          <w:rFonts w:asciiTheme="majorBidi" w:hAnsiTheme="majorBidi" w:cstheme="majorBidi"/>
        </w:rPr>
        <w:t>, Lev</w:t>
      </w:r>
      <w:r w:rsidR="00BB00AD">
        <w:rPr>
          <w:rFonts w:asciiTheme="majorBidi" w:hAnsiTheme="majorBidi" w:cstheme="majorBidi"/>
        </w:rPr>
        <w:t>-</w:t>
      </w:r>
      <w:r w:rsidR="00F72671">
        <w:rPr>
          <w:rFonts w:asciiTheme="majorBidi" w:hAnsiTheme="majorBidi" w:cstheme="majorBidi"/>
        </w:rPr>
        <w:t xml:space="preserve">Aladgem has shown how through community </w:t>
      </w:r>
      <w:r w:rsidR="00573A59">
        <w:rPr>
          <w:rFonts w:asciiTheme="majorBidi" w:hAnsiTheme="majorBidi" w:cstheme="majorBidi"/>
        </w:rPr>
        <w:t>theatre</w:t>
      </w:r>
      <w:r w:rsidR="00F72671">
        <w:rPr>
          <w:rFonts w:asciiTheme="majorBidi" w:hAnsiTheme="majorBidi" w:cstheme="majorBidi"/>
        </w:rPr>
        <w:t xml:space="preserve">, </w:t>
      </w:r>
      <w:r w:rsidR="008A4EDB">
        <w:rPr>
          <w:rFonts w:asciiTheme="majorBidi" w:hAnsiTheme="majorBidi" w:cstheme="majorBidi"/>
        </w:rPr>
        <w:t>they can be</w:t>
      </w:r>
      <w:r w:rsidR="00F72671">
        <w:rPr>
          <w:rFonts w:asciiTheme="majorBidi" w:hAnsiTheme="majorBidi" w:cstheme="majorBidi"/>
        </w:rPr>
        <w:t xml:space="preserve"> transformed into </w:t>
      </w:r>
      <w:r w:rsidR="00EB03E9">
        <w:rPr>
          <w:rFonts w:asciiTheme="majorBidi" w:hAnsiTheme="majorBidi" w:cstheme="majorBidi"/>
        </w:rPr>
        <w:t xml:space="preserve">subjects </w:t>
      </w:r>
      <w:r w:rsidR="008A4EDB">
        <w:rPr>
          <w:rFonts w:asciiTheme="majorBidi" w:hAnsiTheme="majorBidi" w:cstheme="majorBidi"/>
        </w:rPr>
        <w:t xml:space="preserve">who use their </w:t>
      </w:r>
      <w:r w:rsidR="00EB03E9">
        <w:rPr>
          <w:rFonts w:asciiTheme="majorBidi" w:hAnsiTheme="majorBidi" w:cstheme="majorBidi"/>
        </w:rPr>
        <w:t xml:space="preserve">voices </w:t>
      </w:r>
      <w:r w:rsidR="008A4EDB">
        <w:rPr>
          <w:rFonts w:asciiTheme="majorBidi" w:hAnsiTheme="majorBidi" w:cstheme="majorBidi"/>
        </w:rPr>
        <w:t xml:space="preserve">to </w:t>
      </w:r>
      <w:r w:rsidR="00EB03E9">
        <w:rPr>
          <w:rFonts w:asciiTheme="majorBidi" w:hAnsiTheme="majorBidi" w:cstheme="majorBidi"/>
        </w:rPr>
        <w:t>reclaim their humanity and power.</w:t>
      </w:r>
      <w:r w:rsidR="009825E9">
        <w:rPr>
          <w:rStyle w:val="FootnoteReference"/>
          <w:rFonts w:asciiTheme="majorBidi" w:hAnsiTheme="majorBidi" w:cstheme="majorBidi"/>
        </w:rPr>
        <w:footnoteReference w:id="20"/>
      </w:r>
      <w:r w:rsidR="00EB03E9">
        <w:rPr>
          <w:rFonts w:asciiTheme="majorBidi" w:hAnsiTheme="majorBidi" w:cstheme="majorBidi"/>
        </w:rPr>
        <w:t xml:space="preserve"> </w:t>
      </w:r>
      <w:r w:rsidR="00BB00AD">
        <w:rPr>
          <w:rFonts w:asciiTheme="majorBidi" w:hAnsiTheme="majorBidi" w:cstheme="majorBidi"/>
          <w:i/>
          <w:iCs/>
        </w:rPr>
        <w:t>Helpmate</w:t>
      </w:r>
      <w:r w:rsidR="00EB03E9">
        <w:rPr>
          <w:rFonts w:asciiTheme="majorBidi" w:hAnsiTheme="majorBidi" w:cstheme="majorBidi"/>
        </w:rPr>
        <w:t xml:space="preserve"> </w:t>
      </w:r>
      <w:r w:rsidR="008A4EDB">
        <w:rPr>
          <w:rFonts w:asciiTheme="majorBidi" w:hAnsiTheme="majorBidi" w:cstheme="majorBidi"/>
        </w:rPr>
        <w:t xml:space="preserve">clearly </w:t>
      </w:r>
      <w:r w:rsidR="00022E10">
        <w:rPr>
          <w:rFonts w:asciiTheme="majorBidi" w:hAnsiTheme="majorBidi" w:cstheme="majorBidi"/>
        </w:rPr>
        <w:t xml:space="preserve">presents a situation in which </w:t>
      </w:r>
      <w:r w:rsidR="00EB03E9">
        <w:rPr>
          <w:rFonts w:asciiTheme="majorBidi" w:hAnsiTheme="majorBidi" w:cstheme="majorBidi"/>
        </w:rPr>
        <w:t xml:space="preserve">Ethiopian women </w:t>
      </w:r>
      <w:r w:rsidR="00022E10">
        <w:rPr>
          <w:rFonts w:asciiTheme="majorBidi" w:hAnsiTheme="majorBidi" w:cstheme="majorBidi"/>
        </w:rPr>
        <w:t xml:space="preserve">can articulate their desire for </w:t>
      </w:r>
      <w:r w:rsidR="00EB03E9">
        <w:rPr>
          <w:rFonts w:asciiTheme="majorBidi" w:hAnsiTheme="majorBidi" w:cstheme="majorBidi"/>
        </w:rPr>
        <w:t xml:space="preserve">change </w:t>
      </w:r>
      <w:r w:rsidR="000C7E77">
        <w:rPr>
          <w:rFonts w:asciiTheme="majorBidi" w:hAnsiTheme="majorBidi" w:cstheme="majorBidi"/>
        </w:rPr>
        <w:t xml:space="preserve">in male-female relations in </w:t>
      </w:r>
      <w:r w:rsidR="00436F0E">
        <w:rPr>
          <w:rFonts w:asciiTheme="majorBidi" w:hAnsiTheme="majorBidi" w:cstheme="majorBidi"/>
        </w:rPr>
        <w:t xml:space="preserve">both </w:t>
      </w:r>
      <w:r w:rsidR="000C7E77">
        <w:rPr>
          <w:rFonts w:asciiTheme="majorBidi" w:hAnsiTheme="majorBidi" w:cstheme="majorBidi"/>
        </w:rPr>
        <w:t xml:space="preserve">the family and the community. </w:t>
      </w:r>
      <w:r w:rsidR="00BB00AD" w:rsidRPr="002440C0">
        <w:rPr>
          <w:rFonts w:asciiTheme="majorBidi" w:hAnsiTheme="majorBidi" w:cstheme="majorBidi"/>
        </w:rPr>
        <w:t>The performance</w:t>
      </w:r>
      <w:r w:rsidR="006E18A3">
        <w:rPr>
          <w:rFonts w:asciiTheme="majorBidi" w:hAnsiTheme="majorBidi" w:cstheme="majorBidi"/>
        </w:rPr>
        <w:t xml:space="preserve"> tells the story of </w:t>
      </w:r>
      <w:r w:rsidR="00BB00AD">
        <w:rPr>
          <w:rFonts w:asciiTheme="majorBidi" w:hAnsiTheme="majorBidi" w:cstheme="majorBidi"/>
        </w:rPr>
        <w:t>a young Ethiopian couple’s</w:t>
      </w:r>
      <w:r w:rsidR="00BB00AD" w:rsidDel="006E18A3">
        <w:rPr>
          <w:rFonts w:asciiTheme="majorBidi" w:hAnsiTheme="majorBidi" w:cstheme="majorBidi"/>
        </w:rPr>
        <w:t xml:space="preserve"> </w:t>
      </w:r>
      <w:r w:rsidR="00E84328">
        <w:rPr>
          <w:rFonts w:asciiTheme="majorBidi" w:hAnsiTheme="majorBidi" w:cstheme="majorBidi"/>
        </w:rPr>
        <w:t xml:space="preserve">arranged marriage. Without </w:t>
      </w:r>
      <w:r w:rsidR="00F06604">
        <w:rPr>
          <w:rFonts w:asciiTheme="majorBidi" w:hAnsiTheme="majorBidi" w:cstheme="majorBidi"/>
        </w:rPr>
        <w:t xml:space="preserve">any </w:t>
      </w:r>
      <w:r w:rsidR="00E84328">
        <w:rPr>
          <w:rFonts w:asciiTheme="majorBidi" w:hAnsiTheme="majorBidi" w:cstheme="majorBidi"/>
        </w:rPr>
        <w:t>contact prior to the</w:t>
      </w:r>
      <w:r w:rsidR="00DF403F">
        <w:rPr>
          <w:rFonts w:asciiTheme="majorBidi" w:hAnsiTheme="majorBidi" w:cstheme="majorBidi"/>
        </w:rPr>
        <w:t xml:space="preserve">ir marriage, the couple’s </w:t>
      </w:r>
      <w:r w:rsidR="004860A9">
        <w:rPr>
          <w:rFonts w:asciiTheme="majorBidi" w:hAnsiTheme="majorBidi" w:cstheme="majorBidi"/>
        </w:rPr>
        <w:t xml:space="preserve">relationship is undermined </w:t>
      </w:r>
      <w:r w:rsidR="00DF403F">
        <w:rPr>
          <w:rFonts w:asciiTheme="majorBidi" w:hAnsiTheme="majorBidi" w:cstheme="majorBidi"/>
        </w:rPr>
        <w:t xml:space="preserve">by </w:t>
      </w:r>
      <w:r w:rsidR="004860A9">
        <w:rPr>
          <w:rFonts w:asciiTheme="majorBidi" w:hAnsiTheme="majorBidi" w:cstheme="majorBidi"/>
        </w:rPr>
        <w:t>rumors and gossip</w:t>
      </w:r>
      <w:r w:rsidR="006E645B">
        <w:rPr>
          <w:rFonts w:asciiTheme="majorBidi" w:hAnsiTheme="majorBidi" w:cstheme="majorBidi"/>
        </w:rPr>
        <w:t>,</w:t>
      </w:r>
      <w:r w:rsidR="00DF403F">
        <w:rPr>
          <w:rFonts w:asciiTheme="majorBidi" w:hAnsiTheme="majorBidi" w:cstheme="majorBidi"/>
        </w:rPr>
        <w:t xml:space="preserve"> leading to a loss of trust between them and </w:t>
      </w:r>
      <w:r w:rsidR="00E778F7">
        <w:rPr>
          <w:rFonts w:asciiTheme="majorBidi" w:hAnsiTheme="majorBidi" w:cstheme="majorBidi"/>
        </w:rPr>
        <w:t xml:space="preserve">ultimately to </w:t>
      </w:r>
      <w:r w:rsidR="00DF403F">
        <w:rPr>
          <w:rFonts w:asciiTheme="majorBidi" w:hAnsiTheme="majorBidi" w:cstheme="majorBidi"/>
        </w:rPr>
        <w:t>domestic violence</w:t>
      </w:r>
      <w:r w:rsidR="009819EE">
        <w:rPr>
          <w:rFonts w:asciiTheme="majorBidi" w:hAnsiTheme="majorBidi" w:cstheme="majorBidi"/>
        </w:rPr>
        <w:t>.</w:t>
      </w:r>
      <w:r w:rsidR="004860A9">
        <w:rPr>
          <w:rFonts w:asciiTheme="majorBidi" w:hAnsiTheme="majorBidi" w:cstheme="majorBidi"/>
        </w:rPr>
        <w:t xml:space="preserve"> </w:t>
      </w:r>
      <w:r w:rsidR="00C87594">
        <w:rPr>
          <w:rFonts w:asciiTheme="majorBidi" w:hAnsiTheme="majorBidi" w:cstheme="majorBidi"/>
        </w:rPr>
        <w:t>Nevertheless</w:t>
      </w:r>
      <w:r w:rsidR="002B708E">
        <w:rPr>
          <w:rFonts w:asciiTheme="majorBidi" w:hAnsiTheme="majorBidi" w:cstheme="majorBidi"/>
        </w:rPr>
        <w:t xml:space="preserve">, the play ends </w:t>
      </w:r>
      <w:r w:rsidR="00E778F7">
        <w:rPr>
          <w:rFonts w:asciiTheme="majorBidi" w:hAnsiTheme="majorBidi" w:cstheme="majorBidi"/>
        </w:rPr>
        <w:t>when the husband takes responsibility for his mistakes, and the couple is reconciled.</w:t>
      </w:r>
      <w:r w:rsidR="00557A71">
        <w:rPr>
          <w:rFonts w:asciiTheme="majorBidi" w:hAnsiTheme="majorBidi" w:cstheme="majorBidi"/>
        </w:rPr>
        <w:t xml:space="preserve"> As in </w:t>
      </w:r>
      <w:proofErr w:type="spellStart"/>
      <w:r w:rsidR="00557A71" w:rsidRPr="002440C0">
        <w:rPr>
          <w:rFonts w:asciiTheme="majorBidi" w:hAnsiTheme="majorBidi" w:cstheme="majorBidi"/>
          <w:i/>
          <w:iCs/>
        </w:rPr>
        <w:t>Shimella</w:t>
      </w:r>
      <w:proofErr w:type="spellEnd"/>
      <w:r w:rsidR="00557A71" w:rsidRPr="002440C0">
        <w:rPr>
          <w:rFonts w:asciiTheme="majorBidi" w:hAnsiTheme="majorBidi" w:cstheme="majorBidi"/>
          <w:i/>
          <w:iCs/>
        </w:rPr>
        <w:t xml:space="preserve">, </w:t>
      </w:r>
      <w:proofErr w:type="spellStart"/>
      <w:r w:rsidR="00557A71" w:rsidRPr="002440C0">
        <w:rPr>
          <w:rFonts w:asciiTheme="majorBidi" w:hAnsiTheme="majorBidi" w:cstheme="majorBidi"/>
          <w:i/>
          <w:iCs/>
        </w:rPr>
        <w:t>Shimella</w:t>
      </w:r>
      <w:proofErr w:type="spellEnd"/>
      <w:r w:rsidR="00557A71">
        <w:rPr>
          <w:rFonts w:asciiTheme="majorBidi" w:hAnsiTheme="majorBidi" w:cstheme="majorBidi"/>
        </w:rPr>
        <w:t>, here</w:t>
      </w:r>
      <w:r w:rsidR="006E645B">
        <w:rPr>
          <w:rFonts w:asciiTheme="majorBidi" w:hAnsiTheme="majorBidi" w:cstheme="majorBidi"/>
        </w:rPr>
        <w:t>,</w:t>
      </w:r>
      <w:r w:rsidR="00557A71">
        <w:rPr>
          <w:rFonts w:asciiTheme="majorBidi" w:hAnsiTheme="majorBidi" w:cstheme="majorBidi"/>
        </w:rPr>
        <w:t xml:space="preserve"> too</w:t>
      </w:r>
      <w:r w:rsidR="006E645B">
        <w:rPr>
          <w:rFonts w:asciiTheme="majorBidi" w:hAnsiTheme="majorBidi" w:cstheme="majorBidi"/>
        </w:rPr>
        <w:t>,</w:t>
      </w:r>
      <w:r w:rsidR="00557A71">
        <w:rPr>
          <w:rFonts w:asciiTheme="majorBidi" w:hAnsiTheme="majorBidi" w:cstheme="majorBidi"/>
        </w:rPr>
        <w:t xml:space="preserve"> t</w:t>
      </w:r>
      <w:r w:rsidR="002B708E">
        <w:rPr>
          <w:rFonts w:asciiTheme="majorBidi" w:hAnsiTheme="majorBidi" w:cstheme="majorBidi"/>
        </w:rPr>
        <w:t xml:space="preserve">he group </w:t>
      </w:r>
      <w:r w:rsidR="001549D3">
        <w:rPr>
          <w:rFonts w:asciiTheme="majorBidi" w:hAnsiTheme="majorBidi" w:cstheme="majorBidi"/>
        </w:rPr>
        <w:t xml:space="preserve">was more inclined toward presenting an optimistic ending as opposed to </w:t>
      </w:r>
      <w:r w:rsidR="007700D1">
        <w:rPr>
          <w:rFonts w:asciiTheme="majorBidi" w:hAnsiTheme="majorBidi" w:cstheme="majorBidi"/>
        </w:rPr>
        <w:t xml:space="preserve">the real-life tragic ending. </w:t>
      </w:r>
      <w:r w:rsidR="002B708E">
        <w:rPr>
          <w:rFonts w:asciiTheme="majorBidi" w:hAnsiTheme="majorBidi" w:cstheme="majorBidi"/>
        </w:rPr>
        <w:t>The ending of the narrative</w:t>
      </w:r>
      <w:r w:rsidR="007700D1">
        <w:rPr>
          <w:rFonts w:asciiTheme="majorBidi" w:hAnsiTheme="majorBidi" w:cstheme="majorBidi"/>
        </w:rPr>
        <w:t>, therefore,</w:t>
      </w:r>
      <w:r w:rsidR="002B708E">
        <w:rPr>
          <w:rFonts w:asciiTheme="majorBidi" w:hAnsiTheme="majorBidi" w:cstheme="majorBidi"/>
        </w:rPr>
        <w:t xml:space="preserve"> </w:t>
      </w:r>
      <w:r w:rsidR="007700D1">
        <w:rPr>
          <w:rFonts w:asciiTheme="majorBidi" w:hAnsiTheme="majorBidi" w:cstheme="majorBidi"/>
        </w:rPr>
        <w:t xml:space="preserve">constitutes </w:t>
      </w:r>
      <w:r w:rsidR="002B708E">
        <w:rPr>
          <w:rFonts w:asciiTheme="majorBidi" w:hAnsiTheme="majorBidi" w:cstheme="majorBidi"/>
        </w:rPr>
        <w:t xml:space="preserve">a utopian performative moment </w:t>
      </w:r>
      <w:r w:rsidR="007700D1">
        <w:rPr>
          <w:rFonts w:asciiTheme="majorBidi" w:hAnsiTheme="majorBidi" w:cstheme="majorBidi"/>
        </w:rPr>
        <w:t xml:space="preserve">which </w:t>
      </w:r>
      <w:r w:rsidR="002B708E">
        <w:rPr>
          <w:rFonts w:asciiTheme="majorBidi" w:hAnsiTheme="majorBidi" w:cstheme="majorBidi"/>
        </w:rPr>
        <w:t xml:space="preserve">points to the desired </w:t>
      </w:r>
      <w:r w:rsidR="00BF2998">
        <w:rPr>
          <w:rFonts w:asciiTheme="majorBidi" w:hAnsiTheme="majorBidi" w:cstheme="majorBidi"/>
        </w:rPr>
        <w:t xml:space="preserve">reform </w:t>
      </w:r>
      <w:r w:rsidR="002B708E">
        <w:rPr>
          <w:rFonts w:asciiTheme="majorBidi" w:hAnsiTheme="majorBidi" w:cstheme="majorBidi"/>
        </w:rPr>
        <w:t xml:space="preserve">of a healthy, </w:t>
      </w:r>
      <w:r w:rsidR="00D545E6">
        <w:rPr>
          <w:rFonts w:asciiTheme="majorBidi" w:hAnsiTheme="majorBidi" w:cstheme="majorBidi"/>
        </w:rPr>
        <w:t>egalitarian</w:t>
      </w:r>
      <w:r w:rsidR="00BD1D49">
        <w:rPr>
          <w:rFonts w:asciiTheme="majorBidi" w:hAnsiTheme="majorBidi" w:cstheme="majorBidi"/>
        </w:rPr>
        <w:t>, and reciprocal relationship.</w:t>
      </w:r>
    </w:p>
    <w:p w14:paraId="4051918E" w14:textId="74F4B263" w:rsidR="00FE431B" w:rsidRDefault="00BD1D49" w:rsidP="00B0566F">
      <w:pPr>
        <w:ind w:firstLine="0"/>
        <w:rPr>
          <w:rFonts w:asciiTheme="majorBidi" w:hAnsiTheme="majorBidi" w:cstheme="majorBidi"/>
        </w:rPr>
      </w:pPr>
      <w:r>
        <w:rPr>
          <w:rFonts w:asciiTheme="majorBidi" w:hAnsiTheme="majorBidi" w:cstheme="majorBidi"/>
        </w:rPr>
        <w:tab/>
      </w:r>
      <w:r w:rsidR="00BE6F88">
        <w:rPr>
          <w:rFonts w:asciiTheme="majorBidi" w:hAnsiTheme="majorBidi" w:cstheme="majorBidi"/>
        </w:rPr>
        <w:t xml:space="preserve">While </w:t>
      </w:r>
      <w:r w:rsidR="004442C6">
        <w:rPr>
          <w:rFonts w:asciiTheme="majorBidi" w:hAnsiTheme="majorBidi" w:cstheme="majorBidi"/>
        </w:rPr>
        <w:t xml:space="preserve">the </w:t>
      </w:r>
      <w:r>
        <w:rPr>
          <w:rFonts w:asciiTheme="majorBidi" w:hAnsiTheme="majorBidi" w:cstheme="majorBidi"/>
        </w:rPr>
        <w:t xml:space="preserve">Ethiopian </w:t>
      </w:r>
      <w:r w:rsidR="004442C6">
        <w:rPr>
          <w:rFonts w:asciiTheme="majorBidi" w:hAnsiTheme="majorBidi" w:cstheme="majorBidi"/>
        </w:rPr>
        <w:t xml:space="preserve">Jewish community </w:t>
      </w:r>
      <w:r>
        <w:rPr>
          <w:rFonts w:asciiTheme="majorBidi" w:hAnsiTheme="majorBidi" w:cstheme="majorBidi"/>
        </w:rPr>
        <w:t>constitute</w:t>
      </w:r>
      <w:r w:rsidR="004442C6">
        <w:rPr>
          <w:rFonts w:asciiTheme="majorBidi" w:hAnsiTheme="majorBidi" w:cstheme="majorBidi"/>
        </w:rPr>
        <w:t>s</w:t>
      </w:r>
      <w:r>
        <w:rPr>
          <w:rFonts w:asciiTheme="majorBidi" w:hAnsiTheme="majorBidi" w:cstheme="majorBidi"/>
        </w:rPr>
        <w:t xml:space="preserve"> </w:t>
      </w:r>
      <w:r w:rsidR="001F4310">
        <w:rPr>
          <w:rFonts w:asciiTheme="majorBidi" w:hAnsiTheme="majorBidi" w:cstheme="majorBidi"/>
        </w:rPr>
        <w:t xml:space="preserve">a </w:t>
      </w:r>
      <w:r w:rsidR="001F4310" w:rsidRPr="00B11AF0">
        <w:rPr>
          <w:rFonts w:asciiTheme="majorBidi" w:hAnsiTheme="majorBidi" w:cstheme="majorBidi"/>
        </w:rPr>
        <w:t>mere</w:t>
      </w:r>
      <w:r w:rsidR="00BE6F88" w:rsidRPr="00B11AF0">
        <w:rPr>
          <w:rFonts w:asciiTheme="majorBidi" w:hAnsiTheme="majorBidi" w:cstheme="majorBidi"/>
        </w:rPr>
        <w:t xml:space="preserve"> </w:t>
      </w:r>
      <w:r w:rsidRPr="00B11AF0">
        <w:rPr>
          <w:rFonts w:asciiTheme="majorBidi" w:hAnsiTheme="majorBidi" w:cstheme="majorBidi"/>
        </w:rPr>
        <w:t>two percent of</w:t>
      </w:r>
      <w:r>
        <w:rPr>
          <w:rFonts w:asciiTheme="majorBidi" w:hAnsiTheme="majorBidi" w:cstheme="majorBidi"/>
        </w:rPr>
        <w:t xml:space="preserve"> the general Israeli population, the </w:t>
      </w:r>
      <w:r w:rsidR="004C7886">
        <w:rPr>
          <w:rFonts w:asciiTheme="majorBidi" w:hAnsiTheme="majorBidi" w:cstheme="majorBidi"/>
        </w:rPr>
        <w:t xml:space="preserve">number </w:t>
      </w:r>
      <w:r w:rsidR="00FB2F1F">
        <w:rPr>
          <w:rFonts w:asciiTheme="majorBidi" w:hAnsiTheme="majorBidi" w:cstheme="majorBidi"/>
        </w:rPr>
        <w:t>of wives murdered by their husband</w:t>
      </w:r>
      <w:r w:rsidR="006E645B">
        <w:rPr>
          <w:rFonts w:asciiTheme="majorBidi" w:hAnsiTheme="majorBidi" w:cstheme="majorBidi"/>
        </w:rPr>
        <w:t>s</w:t>
      </w:r>
      <w:r w:rsidR="00FB2F1F">
        <w:rPr>
          <w:rFonts w:asciiTheme="majorBidi" w:hAnsiTheme="majorBidi" w:cstheme="majorBidi"/>
        </w:rPr>
        <w:t xml:space="preserve"> </w:t>
      </w:r>
      <w:r w:rsidR="001F4310">
        <w:rPr>
          <w:rFonts w:asciiTheme="majorBidi" w:hAnsiTheme="majorBidi" w:cstheme="majorBidi"/>
        </w:rPr>
        <w:t xml:space="preserve">in this community </w:t>
      </w:r>
      <w:r w:rsidR="004C7886">
        <w:rPr>
          <w:rFonts w:asciiTheme="majorBidi" w:hAnsiTheme="majorBidi" w:cstheme="majorBidi"/>
        </w:rPr>
        <w:t xml:space="preserve">represents </w:t>
      </w:r>
      <w:r w:rsidR="00541D2F">
        <w:rPr>
          <w:rFonts w:asciiTheme="majorBidi" w:hAnsiTheme="majorBidi" w:cstheme="majorBidi"/>
        </w:rPr>
        <w:lastRenderedPageBreak/>
        <w:t xml:space="preserve">twenty-eight </w:t>
      </w:r>
      <w:r w:rsidR="00FB2F1F">
        <w:rPr>
          <w:rFonts w:asciiTheme="majorBidi" w:hAnsiTheme="majorBidi" w:cstheme="majorBidi"/>
        </w:rPr>
        <w:t>percent</w:t>
      </w:r>
      <w:r w:rsidR="004C7886">
        <w:rPr>
          <w:rFonts w:asciiTheme="majorBidi" w:hAnsiTheme="majorBidi" w:cstheme="majorBidi"/>
        </w:rPr>
        <w:t xml:space="preserve"> of overall cases</w:t>
      </w:r>
      <w:r w:rsidR="00FB2F1F">
        <w:rPr>
          <w:rFonts w:asciiTheme="majorBidi" w:hAnsiTheme="majorBidi" w:cstheme="majorBidi"/>
        </w:rPr>
        <w:t xml:space="preserve">. In Ethiopia, the husband is the authoritative figure in the family </w:t>
      </w:r>
      <w:r w:rsidR="009345B0" w:rsidRPr="00E47C5D">
        <w:rPr>
          <w:rFonts w:asciiTheme="majorBidi" w:hAnsiTheme="majorBidi" w:cstheme="majorBidi"/>
        </w:rPr>
        <w:t>whom</w:t>
      </w:r>
      <w:r w:rsidR="009345B0">
        <w:rPr>
          <w:rFonts w:asciiTheme="majorBidi" w:hAnsiTheme="majorBidi" w:cstheme="majorBidi"/>
        </w:rPr>
        <w:t xml:space="preserve"> </w:t>
      </w:r>
      <w:r w:rsidR="00FB2F1F">
        <w:rPr>
          <w:rFonts w:asciiTheme="majorBidi" w:hAnsiTheme="majorBidi" w:cstheme="majorBidi"/>
        </w:rPr>
        <w:t xml:space="preserve">the wife is expected to </w:t>
      </w:r>
      <w:r w:rsidR="009345B0">
        <w:rPr>
          <w:rFonts w:asciiTheme="majorBidi" w:hAnsiTheme="majorBidi" w:cstheme="majorBidi"/>
        </w:rPr>
        <w:t>obey</w:t>
      </w:r>
      <w:r w:rsidR="006C2D17">
        <w:rPr>
          <w:rFonts w:asciiTheme="majorBidi" w:hAnsiTheme="majorBidi" w:cstheme="majorBidi"/>
        </w:rPr>
        <w:t>.</w:t>
      </w:r>
      <w:r w:rsidR="00C63DC2">
        <w:rPr>
          <w:rFonts w:asciiTheme="majorBidi" w:hAnsiTheme="majorBidi" w:cstheme="majorBidi"/>
        </w:rPr>
        <w:t xml:space="preserve"> </w:t>
      </w:r>
      <w:r w:rsidR="006C2D17">
        <w:rPr>
          <w:rFonts w:asciiTheme="majorBidi" w:hAnsiTheme="majorBidi" w:cstheme="majorBidi"/>
        </w:rPr>
        <w:t xml:space="preserve">Violence </w:t>
      </w:r>
      <w:r w:rsidR="009345B0">
        <w:rPr>
          <w:rFonts w:asciiTheme="majorBidi" w:hAnsiTheme="majorBidi" w:cstheme="majorBidi"/>
        </w:rPr>
        <w:t>exercised by the husband</w:t>
      </w:r>
      <w:r w:rsidR="006C2D17">
        <w:rPr>
          <w:rFonts w:asciiTheme="majorBidi" w:hAnsiTheme="majorBidi" w:cstheme="majorBidi"/>
        </w:rPr>
        <w:t xml:space="preserve"> is perceived as an educational </w:t>
      </w:r>
      <w:r w:rsidR="009345B0">
        <w:rPr>
          <w:rFonts w:asciiTheme="majorBidi" w:hAnsiTheme="majorBidi" w:cstheme="majorBidi"/>
        </w:rPr>
        <w:t>act</w:t>
      </w:r>
      <w:r w:rsidR="006C2D17">
        <w:rPr>
          <w:rFonts w:asciiTheme="majorBidi" w:hAnsiTheme="majorBidi" w:cstheme="majorBidi"/>
        </w:rPr>
        <w:t xml:space="preserve">. It is only when the violence is extreme that agents in the community interfere </w:t>
      </w:r>
      <w:r w:rsidR="003D734D">
        <w:rPr>
          <w:rFonts w:asciiTheme="majorBidi" w:hAnsiTheme="majorBidi" w:cstheme="majorBidi"/>
        </w:rPr>
        <w:t xml:space="preserve">to </w:t>
      </w:r>
      <w:r w:rsidR="00827149">
        <w:rPr>
          <w:rFonts w:asciiTheme="majorBidi" w:hAnsiTheme="majorBidi" w:cstheme="majorBidi"/>
        </w:rPr>
        <w:t xml:space="preserve">mitigate </w:t>
      </w:r>
      <w:r w:rsidR="003D734D">
        <w:rPr>
          <w:rFonts w:asciiTheme="majorBidi" w:hAnsiTheme="majorBidi" w:cstheme="majorBidi"/>
        </w:rPr>
        <w:t>the situation</w:t>
      </w:r>
      <w:r w:rsidR="00E47C5D">
        <w:rPr>
          <w:rFonts w:asciiTheme="majorBidi" w:hAnsiTheme="majorBidi" w:cstheme="majorBidi"/>
        </w:rPr>
        <w:t>.</w:t>
      </w:r>
      <w:r w:rsidR="009825E9">
        <w:rPr>
          <w:rStyle w:val="FootnoteReference"/>
          <w:rFonts w:asciiTheme="majorBidi" w:hAnsiTheme="majorBidi" w:cstheme="majorBidi"/>
        </w:rPr>
        <w:footnoteReference w:id="21"/>
      </w:r>
      <w:r w:rsidR="003D734D">
        <w:rPr>
          <w:rFonts w:asciiTheme="majorBidi" w:hAnsiTheme="majorBidi" w:cstheme="majorBidi"/>
        </w:rPr>
        <w:t xml:space="preserve"> Michal </w:t>
      </w:r>
      <w:proofErr w:type="spellStart"/>
      <w:r w:rsidR="003D734D">
        <w:rPr>
          <w:rFonts w:asciiTheme="majorBidi" w:hAnsiTheme="majorBidi" w:cstheme="majorBidi"/>
        </w:rPr>
        <w:t>Hisherik</w:t>
      </w:r>
      <w:proofErr w:type="spellEnd"/>
      <w:r w:rsidR="003D734D">
        <w:rPr>
          <w:rFonts w:asciiTheme="majorBidi" w:hAnsiTheme="majorBidi" w:cstheme="majorBidi"/>
        </w:rPr>
        <w:t xml:space="preserve"> </w:t>
      </w:r>
      <w:r w:rsidR="00827149">
        <w:rPr>
          <w:rFonts w:asciiTheme="majorBidi" w:hAnsiTheme="majorBidi" w:cstheme="majorBidi"/>
        </w:rPr>
        <w:t xml:space="preserve">claims </w:t>
      </w:r>
      <w:r w:rsidR="003D734D">
        <w:rPr>
          <w:rFonts w:asciiTheme="majorBidi" w:hAnsiTheme="majorBidi" w:cstheme="majorBidi"/>
        </w:rPr>
        <w:t>that although</w:t>
      </w:r>
      <w:r w:rsidR="00CC2ACE">
        <w:rPr>
          <w:rFonts w:asciiTheme="majorBidi" w:hAnsiTheme="majorBidi" w:cstheme="majorBidi"/>
        </w:rPr>
        <w:t xml:space="preserve"> the immigration crisis exacerbated domestic violence</w:t>
      </w:r>
      <w:r w:rsidR="00827149">
        <w:rPr>
          <w:rFonts w:asciiTheme="majorBidi" w:hAnsiTheme="majorBidi" w:cstheme="majorBidi"/>
        </w:rPr>
        <w:t xml:space="preserve"> among Ethiopian Jews</w:t>
      </w:r>
      <w:r w:rsidR="00CC2ACE">
        <w:rPr>
          <w:rFonts w:asciiTheme="majorBidi" w:hAnsiTheme="majorBidi" w:cstheme="majorBidi"/>
        </w:rPr>
        <w:t xml:space="preserve">, this phenomenon is also related to the prevalent patriarchal family structure in Israel. </w:t>
      </w:r>
      <w:r w:rsidR="0082540F">
        <w:rPr>
          <w:rFonts w:asciiTheme="majorBidi" w:hAnsiTheme="majorBidi" w:cstheme="majorBidi"/>
        </w:rPr>
        <w:t xml:space="preserve">In </w:t>
      </w:r>
      <w:proofErr w:type="spellStart"/>
      <w:r w:rsidR="00A8546D">
        <w:rPr>
          <w:rFonts w:asciiTheme="majorBidi" w:hAnsiTheme="majorBidi" w:cstheme="majorBidi"/>
        </w:rPr>
        <w:t>Hisherik</w:t>
      </w:r>
      <w:r w:rsidR="0082540F">
        <w:rPr>
          <w:rFonts w:asciiTheme="majorBidi" w:hAnsiTheme="majorBidi" w:cstheme="majorBidi"/>
        </w:rPr>
        <w:t>’s</w:t>
      </w:r>
      <w:proofErr w:type="spellEnd"/>
      <w:r w:rsidR="0082540F">
        <w:rPr>
          <w:rFonts w:asciiTheme="majorBidi" w:hAnsiTheme="majorBidi" w:cstheme="majorBidi"/>
        </w:rPr>
        <w:t xml:space="preserve"> view, </w:t>
      </w:r>
      <w:r w:rsidR="00A8546D">
        <w:rPr>
          <w:rFonts w:asciiTheme="majorBidi" w:hAnsiTheme="majorBidi" w:cstheme="majorBidi"/>
        </w:rPr>
        <w:t xml:space="preserve">the </w:t>
      </w:r>
      <w:r w:rsidR="0082540F">
        <w:rPr>
          <w:rFonts w:asciiTheme="majorBidi" w:hAnsiTheme="majorBidi" w:cstheme="majorBidi"/>
        </w:rPr>
        <w:t xml:space="preserve">essence of the </w:t>
      </w:r>
      <w:r w:rsidR="00A8546D">
        <w:rPr>
          <w:rFonts w:asciiTheme="majorBidi" w:hAnsiTheme="majorBidi" w:cstheme="majorBidi"/>
        </w:rPr>
        <w:t xml:space="preserve">problem is </w:t>
      </w:r>
      <w:r w:rsidR="00DD2701">
        <w:rPr>
          <w:rFonts w:asciiTheme="majorBidi" w:hAnsiTheme="majorBidi" w:cstheme="majorBidi"/>
        </w:rPr>
        <w:t>strongly associated</w:t>
      </w:r>
      <w:r w:rsidR="0082540F">
        <w:rPr>
          <w:rFonts w:asciiTheme="majorBidi" w:hAnsiTheme="majorBidi" w:cstheme="majorBidi"/>
        </w:rPr>
        <w:t xml:space="preserve"> with</w:t>
      </w:r>
      <w:r w:rsidR="00A8546D">
        <w:rPr>
          <w:rFonts w:asciiTheme="majorBidi" w:hAnsiTheme="majorBidi" w:cstheme="majorBidi"/>
        </w:rPr>
        <w:t xml:space="preserve"> the state’s </w:t>
      </w:r>
      <w:r w:rsidR="00C31198">
        <w:rPr>
          <w:rFonts w:asciiTheme="majorBidi" w:hAnsiTheme="majorBidi" w:cstheme="majorBidi"/>
        </w:rPr>
        <w:t>discriminatory</w:t>
      </w:r>
      <w:r w:rsidR="00A8546D">
        <w:rPr>
          <w:rFonts w:asciiTheme="majorBidi" w:hAnsiTheme="majorBidi" w:cstheme="majorBidi"/>
        </w:rPr>
        <w:t xml:space="preserve"> policies </w:t>
      </w:r>
      <w:r w:rsidR="00C31198">
        <w:rPr>
          <w:rFonts w:asciiTheme="majorBidi" w:hAnsiTheme="majorBidi" w:cstheme="majorBidi"/>
        </w:rPr>
        <w:t xml:space="preserve">toward Ethiopian women, </w:t>
      </w:r>
      <w:r w:rsidR="00DD2701">
        <w:rPr>
          <w:rFonts w:asciiTheme="majorBidi" w:hAnsiTheme="majorBidi" w:cstheme="majorBidi"/>
        </w:rPr>
        <w:t xml:space="preserve">as well as with </w:t>
      </w:r>
      <w:r w:rsidR="00C31198">
        <w:rPr>
          <w:rFonts w:asciiTheme="majorBidi" w:hAnsiTheme="majorBidi" w:cstheme="majorBidi"/>
        </w:rPr>
        <w:t xml:space="preserve">the ineffective </w:t>
      </w:r>
      <w:r w:rsidR="00FE431B">
        <w:rPr>
          <w:rFonts w:asciiTheme="majorBidi" w:hAnsiTheme="majorBidi" w:cstheme="majorBidi"/>
        </w:rPr>
        <w:t>use</w:t>
      </w:r>
      <w:r w:rsidR="00C31198">
        <w:rPr>
          <w:rFonts w:asciiTheme="majorBidi" w:hAnsiTheme="majorBidi" w:cstheme="majorBidi"/>
        </w:rPr>
        <w:t xml:space="preserve"> of insufficient resources</w:t>
      </w:r>
      <w:r w:rsidR="00FE431B">
        <w:rPr>
          <w:rFonts w:asciiTheme="majorBidi" w:hAnsiTheme="majorBidi" w:cstheme="majorBidi"/>
        </w:rPr>
        <w:t>.</w:t>
      </w:r>
      <w:r w:rsidR="00482A59" w:rsidRPr="00482A59">
        <w:rPr>
          <w:rStyle w:val="FootnoteReference"/>
          <w:rFonts w:asciiTheme="majorBidi" w:hAnsiTheme="majorBidi" w:cstheme="majorBidi"/>
        </w:rPr>
        <w:t xml:space="preserve"> </w:t>
      </w:r>
      <w:r w:rsidR="00482A59">
        <w:rPr>
          <w:rStyle w:val="FootnoteReference"/>
          <w:rFonts w:asciiTheme="majorBidi" w:hAnsiTheme="majorBidi" w:cstheme="majorBidi"/>
        </w:rPr>
        <w:footnoteReference w:id="22"/>
      </w:r>
    </w:p>
    <w:p w14:paraId="3C93F252" w14:textId="78E1EBC8" w:rsidR="00C63DC2" w:rsidRDefault="00FE431B" w:rsidP="002B46BE">
      <w:pPr>
        <w:ind w:firstLine="0"/>
        <w:rPr>
          <w:rFonts w:asciiTheme="majorBidi" w:hAnsiTheme="majorBidi" w:cstheme="majorBidi"/>
        </w:rPr>
      </w:pPr>
      <w:r>
        <w:rPr>
          <w:rFonts w:asciiTheme="majorBidi" w:hAnsiTheme="majorBidi" w:cstheme="majorBidi"/>
        </w:rPr>
        <w:tab/>
        <w:t>The performance</w:t>
      </w:r>
      <w:r w:rsidR="00E47C5D">
        <w:rPr>
          <w:rFonts w:asciiTheme="majorBidi" w:hAnsiTheme="majorBidi" w:cstheme="majorBidi"/>
        </w:rPr>
        <w:t>’s</w:t>
      </w:r>
      <w:r>
        <w:rPr>
          <w:rFonts w:asciiTheme="majorBidi" w:hAnsiTheme="majorBidi" w:cstheme="majorBidi"/>
        </w:rPr>
        <w:t xml:space="preserve"> </w:t>
      </w:r>
      <w:r w:rsidR="001B565E">
        <w:rPr>
          <w:rFonts w:asciiTheme="majorBidi" w:hAnsiTheme="majorBidi" w:cstheme="majorBidi"/>
        </w:rPr>
        <w:t>underlying theme</w:t>
      </w:r>
      <w:r w:rsidR="00DD2701">
        <w:rPr>
          <w:rFonts w:asciiTheme="majorBidi" w:hAnsiTheme="majorBidi" w:cstheme="majorBidi"/>
        </w:rPr>
        <w:t xml:space="preserve"> </w:t>
      </w:r>
      <w:r>
        <w:rPr>
          <w:rFonts w:asciiTheme="majorBidi" w:hAnsiTheme="majorBidi" w:cstheme="majorBidi"/>
        </w:rPr>
        <w:t xml:space="preserve">the patriarchal framework and the lack of community support for the family in crisis. </w:t>
      </w:r>
      <w:r w:rsidR="00DD2701">
        <w:rPr>
          <w:rFonts w:asciiTheme="majorBidi" w:hAnsiTheme="majorBidi" w:cstheme="majorBidi"/>
        </w:rPr>
        <w:t xml:space="preserve">Whereas </w:t>
      </w:r>
      <w:r>
        <w:rPr>
          <w:rFonts w:asciiTheme="majorBidi" w:hAnsiTheme="majorBidi" w:cstheme="majorBidi"/>
        </w:rPr>
        <w:t xml:space="preserve">in Ethiopia the community </w:t>
      </w:r>
      <w:r w:rsidR="007B6DCD">
        <w:rPr>
          <w:rFonts w:asciiTheme="majorBidi" w:hAnsiTheme="majorBidi" w:cstheme="majorBidi"/>
        </w:rPr>
        <w:t xml:space="preserve">came together to manage such </w:t>
      </w:r>
      <w:r>
        <w:rPr>
          <w:rFonts w:asciiTheme="majorBidi" w:hAnsiTheme="majorBidi" w:cstheme="majorBidi"/>
        </w:rPr>
        <w:t xml:space="preserve">crises, this </w:t>
      </w:r>
      <w:r w:rsidR="007B6DCD">
        <w:rPr>
          <w:rFonts w:asciiTheme="majorBidi" w:hAnsiTheme="majorBidi" w:cstheme="majorBidi"/>
        </w:rPr>
        <w:t xml:space="preserve">communal </w:t>
      </w:r>
      <w:r>
        <w:rPr>
          <w:rFonts w:asciiTheme="majorBidi" w:hAnsiTheme="majorBidi" w:cstheme="majorBidi"/>
        </w:rPr>
        <w:t xml:space="preserve">unity </w:t>
      </w:r>
      <w:r w:rsidR="00284AC4">
        <w:rPr>
          <w:rFonts w:asciiTheme="majorBidi" w:hAnsiTheme="majorBidi" w:cstheme="majorBidi"/>
        </w:rPr>
        <w:t xml:space="preserve">dissolved as a </w:t>
      </w:r>
      <w:r w:rsidR="007B6DCD">
        <w:rPr>
          <w:rFonts w:asciiTheme="majorBidi" w:hAnsiTheme="majorBidi" w:cstheme="majorBidi"/>
        </w:rPr>
        <w:t xml:space="preserve">consequence </w:t>
      </w:r>
      <w:r w:rsidR="00284AC4">
        <w:rPr>
          <w:rFonts w:asciiTheme="majorBidi" w:hAnsiTheme="majorBidi" w:cstheme="majorBidi"/>
        </w:rPr>
        <w:t xml:space="preserve">of immigration. In </w:t>
      </w:r>
      <w:r w:rsidR="00A17F3D">
        <w:rPr>
          <w:rFonts w:asciiTheme="majorBidi" w:hAnsiTheme="majorBidi" w:cstheme="majorBidi"/>
          <w:i/>
          <w:iCs/>
        </w:rPr>
        <w:t>Helpmate</w:t>
      </w:r>
      <w:r w:rsidR="00284AC4">
        <w:rPr>
          <w:rFonts w:asciiTheme="majorBidi" w:hAnsiTheme="majorBidi" w:cstheme="majorBidi"/>
        </w:rPr>
        <w:t>, the community becomes an inciting factor</w:t>
      </w:r>
      <w:r w:rsidR="008A0BB2">
        <w:rPr>
          <w:rFonts w:asciiTheme="majorBidi" w:hAnsiTheme="majorBidi" w:cstheme="majorBidi"/>
        </w:rPr>
        <w:t>,</w:t>
      </w:r>
      <w:r w:rsidR="00284AC4">
        <w:rPr>
          <w:rFonts w:asciiTheme="majorBidi" w:hAnsiTheme="majorBidi" w:cstheme="majorBidi"/>
        </w:rPr>
        <w:t xml:space="preserve"> perceived as “the monster of gossip and envy</w:t>
      </w:r>
      <w:r w:rsidR="008A0BB2">
        <w:rPr>
          <w:rFonts w:asciiTheme="majorBidi" w:hAnsiTheme="majorBidi" w:cstheme="majorBidi"/>
        </w:rPr>
        <w:t>,</w:t>
      </w:r>
      <w:r w:rsidR="00284AC4">
        <w:rPr>
          <w:rFonts w:asciiTheme="majorBidi" w:hAnsiTheme="majorBidi" w:cstheme="majorBidi"/>
        </w:rPr>
        <w:t xml:space="preserve">” </w:t>
      </w:r>
      <w:r w:rsidR="008A0BB2">
        <w:rPr>
          <w:rFonts w:asciiTheme="majorBidi" w:hAnsiTheme="majorBidi" w:cstheme="majorBidi"/>
        </w:rPr>
        <w:t xml:space="preserve">whose </w:t>
      </w:r>
      <w:r w:rsidR="00AB52D1">
        <w:rPr>
          <w:rFonts w:asciiTheme="majorBidi" w:hAnsiTheme="majorBidi" w:cstheme="majorBidi"/>
        </w:rPr>
        <w:t xml:space="preserve">sole objective is to </w:t>
      </w:r>
      <w:r w:rsidR="00284AC4">
        <w:rPr>
          <w:rFonts w:asciiTheme="majorBidi" w:hAnsiTheme="majorBidi" w:cstheme="majorBidi"/>
        </w:rPr>
        <w:t>destabilize the family unit. Rache</w:t>
      </w:r>
      <w:r w:rsidR="0009602E">
        <w:rPr>
          <w:rFonts w:asciiTheme="majorBidi" w:hAnsiTheme="majorBidi" w:cstheme="majorBidi"/>
        </w:rPr>
        <w:t>l</w:t>
      </w:r>
      <w:r w:rsidR="00284AC4">
        <w:rPr>
          <w:rFonts w:asciiTheme="majorBidi" w:hAnsiTheme="majorBidi" w:cstheme="majorBidi"/>
        </w:rPr>
        <w:t xml:space="preserve"> </w:t>
      </w:r>
      <w:proofErr w:type="spellStart"/>
      <w:r w:rsidR="00284AC4">
        <w:rPr>
          <w:rFonts w:asciiTheme="majorBidi" w:hAnsiTheme="majorBidi" w:cstheme="majorBidi"/>
        </w:rPr>
        <w:t>Sharaby</w:t>
      </w:r>
      <w:proofErr w:type="spellEnd"/>
      <w:r w:rsidR="00AB52D1">
        <w:rPr>
          <w:rFonts w:asciiTheme="majorBidi" w:hAnsiTheme="majorBidi" w:cstheme="majorBidi"/>
        </w:rPr>
        <w:t xml:space="preserve">, </w:t>
      </w:r>
      <w:r w:rsidR="00B96707">
        <w:rPr>
          <w:rFonts w:asciiTheme="majorBidi" w:hAnsiTheme="majorBidi" w:cstheme="majorBidi"/>
        </w:rPr>
        <w:t>whose research focuses</w:t>
      </w:r>
      <w:r w:rsidR="008D4DB3">
        <w:rPr>
          <w:rFonts w:asciiTheme="majorBidi" w:hAnsiTheme="majorBidi" w:cstheme="majorBidi"/>
        </w:rPr>
        <w:t xml:space="preserve"> </w:t>
      </w:r>
      <w:r w:rsidR="00B96707">
        <w:rPr>
          <w:rFonts w:asciiTheme="majorBidi" w:hAnsiTheme="majorBidi" w:cstheme="majorBidi"/>
        </w:rPr>
        <w:t>on</w:t>
      </w:r>
      <w:r w:rsidR="008D4DB3">
        <w:rPr>
          <w:rFonts w:asciiTheme="majorBidi" w:hAnsiTheme="majorBidi" w:cstheme="majorBidi"/>
        </w:rPr>
        <w:t xml:space="preserve">, among other things, </w:t>
      </w:r>
      <w:r w:rsidR="00B96707">
        <w:rPr>
          <w:rFonts w:asciiTheme="majorBidi" w:hAnsiTheme="majorBidi" w:cstheme="majorBidi"/>
        </w:rPr>
        <w:t xml:space="preserve">the </w:t>
      </w:r>
      <w:r w:rsidR="00C251AD">
        <w:rPr>
          <w:rFonts w:asciiTheme="majorBidi" w:hAnsiTheme="majorBidi" w:cstheme="majorBidi"/>
        </w:rPr>
        <w:t xml:space="preserve">breakdown of the </w:t>
      </w:r>
      <w:r w:rsidR="001B565E">
        <w:rPr>
          <w:rFonts w:asciiTheme="majorBidi" w:hAnsiTheme="majorBidi" w:cstheme="majorBidi"/>
        </w:rPr>
        <w:t>Ethiopian family</w:t>
      </w:r>
      <w:r w:rsidR="00C251AD">
        <w:rPr>
          <w:rFonts w:asciiTheme="majorBidi" w:hAnsiTheme="majorBidi" w:cstheme="majorBidi"/>
        </w:rPr>
        <w:t xml:space="preserve"> </w:t>
      </w:r>
      <w:r w:rsidR="001D14A0">
        <w:rPr>
          <w:rFonts w:asciiTheme="majorBidi" w:hAnsiTheme="majorBidi" w:cstheme="majorBidi"/>
        </w:rPr>
        <w:t xml:space="preserve">in Israel, argues that </w:t>
      </w:r>
      <w:r w:rsidR="000B300A">
        <w:rPr>
          <w:rFonts w:asciiTheme="majorBidi" w:hAnsiTheme="majorBidi" w:cstheme="majorBidi"/>
        </w:rPr>
        <w:t>although seem</w:t>
      </w:r>
      <w:r w:rsidR="00CF378C">
        <w:rPr>
          <w:rFonts w:asciiTheme="majorBidi" w:hAnsiTheme="majorBidi" w:cstheme="majorBidi"/>
        </w:rPr>
        <w:t>ingly</w:t>
      </w:r>
      <w:r w:rsidR="000B300A">
        <w:rPr>
          <w:rFonts w:asciiTheme="majorBidi" w:hAnsiTheme="majorBidi" w:cstheme="majorBidi"/>
        </w:rPr>
        <w:t xml:space="preserve"> counterintuitive </w:t>
      </w:r>
      <w:r w:rsidR="00CF378C">
        <w:rPr>
          <w:rFonts w:asciiTheme="majorBidi" w:hAnsiTheme="majorBidi" w:cstheme="majorBidi"/>
        </w:rPr>
        <w:t>to modern</w:t>
      </w:r>
      <w:r w:rsidR="000B300A">
        <w:rPr>
          <w:rFonts w:asciiTheme="majorBidi" w:hAnsiTheme="majorBidi" w:cstheme="majorBidi"/>
        </w:rPr>
        <w:t xml:space="preserve"> Israeli </w:t>
      </w:r>
      <w:r w:rsidR="00873795">
        <w:rPr>
          <w:rFonts w:asciiTheme="majorBidi" w:hAnsiTheme="majorBidi" w:cstheme="majorBidi"/>
        </w:rPr>
        <w:t>conceptions of</w:t>
      </w:r>
      <w:r w:rsidR="00CF378C">
        <w:rPr>
          <w:rFonts w:asciiTheme="majorBidi" w:hAnsiTheme="majorBidi" w:cstheme="majorBidi"/>
        </w:rPr>
        <w:t xml:space="preserve"> familial relationships,</w:t>
      </w:r>
      <w:r w:rsidR="001D14A0">
        <w:rPr>
          <w:rFonts w:asciiTheme="majorBidi" w:hAnsiTheme="majorBidi" w:cstheme="majorBidi"/>
        </w:rPr>
        <w:t xml:space="preserve"> it is important </w:t>
      </w:r>
      <w:r w:rsidR="00CF4245">
        <w:rPr>
          <w:rFonts w:asciiTheme="majorBidi" w:hAnsiTheme="majorBidi" w:cstheme="majorBidi"/>
        </w:rPr>
        <w:t>that Ethiopian immigrants</w:t>
      </w:r>
      <w:r w:rsidR="001D14A0">
        <w:rPr>
          <w:rFonts w:asciiTheme="majorBidi" w:hAnsiTheme="majorBidi" w:cstheme="majorBidi"/>
        </w:rPr>
        <w:t xml:space="preserve"> maintain their traditional way of life.</w:t>
      </w:r>
      <w:r w:rsidR="009825E9">
        <w:rPr>
          <w:rStyle w:val="FootnoteReference"/>
          <w:rFonts w:asciiTheme="majorBidi" w:hAnsiTheme="majorBidi" w:cstheme="majorBidi"/>
        </w:rPr>
        <w:footnoteReference w:id="23"/>
      </w:r>
      <w:r w:rsidR="001D14A0">
        <w:rPr>
          <w:rFonts w:asciiTheme="majorBidi" w:hAnsiTheme="majorBidi" w:cstheme="majorBidi"/>
        </w:rPr>
        <w:t xml:space="preserve"> In her view, </w:t>
      </w:r>
      <w:r w:rsidR="002B46BE">
        <w:rPr>
          <w:rFonts w:asciiTheme="majorBidi" w:hAnsiTheme="majorBidi" w:cstheme="majorBidi"/>
        </w:rPr>
        <w:t>“</w:t>
      </w:r>
      <w:r w:rsidR="001D14A0">
        <w:rPr>
          <w:rFonts w:asciiTheme="majorBidi" w:hAnsiTheme="majorBidi" w:cstheme="majorBidi"/>
        </w:rPr>
        <w:t xml:space="preserve">the existence of familial networks as a source of financial and social support in situations of immigration is a known phenomenon in Israel and around the world. It strengthens the argument </w:t>
      </w:r>
      <w:r w:rsidR="001D14A0">
        <w:rPr>
          <w:rFonts w:asciiTheme="majorBidi" w:hAnsiTheme="majorBidi" w:cstheme="majorBidi"/>
        </w:rPr>
        <w:lastRenderedPageBreak/>
        <w:t xml:space="preserve">that traditional kinship systems continue to exist in </w:t>
      </w:r>
      <w:r w:rsidR="00EE3718">
        <w:rPr>
          <w:rFonts w:asciiTheme="majorBidi" w:hAnsiTheme="majorBidi" w:cstheme="majorBidi"/>
        </w:rPr>
        <w:t xml:space="preserve">modern and post-modern industrial society and is adapted to the changing </w:t>
      </w:r>
      <w:r w:rsidR="005A481C">
        <w:rPr>
          <w:rFonts w:asciiTheme="majorBidi" w:hAnsiTheme="majorBidi" w:cstheme="majorBidi"/>
        </w:rPr>
        <w:t>environment</w:t>
      </w:r>
      <w:r w:rsidR="00873795">
        <w:rPr>
          <w:rFonts w:asciiTheme="majorBidi" w:hAnsiTheme="majorBidi" w:cstheme="majorBidi"/>
        </w:rPr>
        <w:t>.</w:t>
      </w:r>
      <w:r w:rsidR="002B46BE">
        <w:rPr>
          <w:rFonts w:asciiTheme="majorBidi" w:hAnsiTheme="majorBidi" w:cstheme="majorBidi"/>
        </w:rPr>
        <w:t>”</w:t>
      </w:r>
      <w:r w:rsidR="00CF4245">
        <w:rPr>
          <w:rFonts w:asciiTheme="majorBidi" w:hAnsiTheme="majorBidi" w:cstheme="majorBidi"/>
        </w:rPr>
        <w:t xml:space="preserve"> </w:t>
      </w:r>
    </w:p>
    <w:p w14:paraId="6A25A7DE" w14:textId="09E38B0E" w:rsidR="005A481C" w:rsidRDefault="002B46BE" w:rsidP="00B0566F">
      <w:pPr>
        <w:ind w:firstLine="0"/>
        <w:rPr>
          <w:rFonts w:asciiTheme="majorBidi" w:hAnsiTheme="majorBidi" w:cstheme="majorBidi"/>
        </w:rPr>
      </w:pPr>
      <w:r>
        <w:rPr>
          <w:rFonts w:asciiTheme="majorBidi" w:hAnsiTheme="majorBidi" w:cstheme="majorBidi"/>
        </w:rPr>
        <w:tab/>
      </w:r>
      <w:r w:rsidR="005A481C">
        <w:rPr>
          <w:rFonts w:asciiTheme="majorBidi" w:hAnsiTheme="majorBidi" w:cstheme="majorBidi"/>
        </w:rPr>
        <w:t xml:space="preserve">The </w:t>
      </w:r>
      <w:r w:rsidR="00FD2796">
        <w:rPr>
          <w:rFonts w:asciiTheme="majorBidi" w:hAnsiTheme="majorBidi" w:cstheme="majorBidi"/>
        </w:rPr>
        <w:t xml:space="preserve">performance’s </w:t>
      </w:r>
      <w:r w:rsidR="006353AC" w:rsidRPr="00873795">
        <w:rPr>
          <w:rFonts w:asciiTheme="majorBidi" w:hAnsiTheme="majorBidi" w:cstheme="majorBidi"/>
        </w:rPr>
        <w:t xml:space="preserve">theatrical </w:t>
      </w:r>
      <w:r w:rsidR="00FD2796" w:rsidRPr="00873795">
        <w:rPr>
          <w:rFonts w:asciiTheme="majorBidi" w:hAnsiTheme="majorBidi" w:cstheme="majorBidi"/>
        </w:rPr>
        <w:t>language</w:t>
      </w:r>
      <w:r w:rsidR="00FD2796">
        <w:rPr>
          <w:rFonts w:asciiTheme="majorBidi" w:hAnsiTheme="majorBidi" w:cstheme="majorBidi"/>
        </w:rPr>
        <w:t xml:space="preserve"> is comprised of three components: the </w:t>
      </w:r>
      <w:r w:rsidR="00E90B28">
        <w:rPr>
          <w:rFonts w:asciiTheme="majorBidi" w:hAnsiTheme="majorBidi" w:cstheme="majorBidi"/>
        </w:rPr>
        <w:t xml:space="preserve">two-fold leitmotif of </w:t>
      </w:r>
      <w:r w:rsidR="00BB76CE">
        <w:rPr>
          <w:rFonts w:asciiTheme="majorBidi" w:hAnsiTheme="majorBidi" w:cstheme="majorBidi"/>
        </w:rPr>
        <w:t>the colors red and white</w:t>
      </w:r>
      <w:r w:rsidR="00FD2796">
        <w:rPr>
          <w:rFonts w:asciiTheme="majorBidi" w:hAnsiTheme="majorBidi" w:cstheme="majorBidi"/>
        </w:rPr>
        <w:t xml:space="preserve">; </w:t>
      </w:r>
      <w:r w:rsidR="00FD1303">
        <w:rPr>
          <w:rFonts w:asciiTheme="majorBidi" w:hAnsiTheme="majorBidi" w:cstheme="majorBidi"/>
        </w:rPr>
        <w:t xml:space="preserve">biblical verses </w:t>
      </w:r>
      <w:r w:rsidR="00BB76CE">
        <w:rPr>
          <w:rFonts w:asciiTheme="majorBidi" w:hAnsiTheme="majorBidi" w:cstheme="majorBidi"/>
        </w:rPr>
        <w:t>presenting a</w:t>
      </w:r>
      <w:r w:rsidR="00FD1303">
        <w:rPr>
          <w:rFonts w:asciiTheme="majorBidi" w:hAnsiTheme="majorBidi" w:cstheme="majorBidi"/>
        </w:rPr>
        <w:t xml:space="preserve"> </w:t>
      </w:r>
      <w:r w:rsidR="00BB76CE">
        <w:rPr>
          <w:rFonts w:asciiTheme="majorBidi" w:hAnsiTheme="majorBidi" w:cstheme="majorBidi"/>
        </w:rPr>
        <w:t xml:space="preserve">patriarchal view of </w:t>
      </w:r>
      <w:r w:rsidR="00FD1303">
        <w:rPr>
          <w:rFonts w:asciiTheme="majorBidi" w:hAnsiTheme="majorBidi" w:cstheme="majorBidi"/>
        </w:rPr>
        <w:t xml:space="preserve">male-female relations; and epic theatre techniques. </w:t>
      </w:r>
      <w:r w:rsidR="0023257A">
        <w:rPr>
          <w:rFonts w:asciiTheme="majorBidi" w:hAnsiTheme="majorBidi" w:cstheme="majorBidi"/>
        </w:rPr>
        <w:t>T</w:t>
      </w:r>
      <w:r w:rsidR="00FD1303">
        <w:rPr>
          <w:rFonts w:asciiTheme="majorBidi" w:hAnsiTheme="majorBidi" w:cstheme="majorBidi"/>
        </w:rPr>
        <w:t>he</w:t>
      </w:r>
      <w:r w:rsidR="0023257A">
        <w:rPr>
          <w:rFonts w:asciiTheme="majorBidi" w:hAnsiTheme="majorBidi" w:cstheme="majorBidi"/>
        </w:rPr>
        <w:t>se</w:t>
      </w:r>
      <w:r w:rsidR="00FD1303">
        <w:rPr>
          <w:rFonts w:asciiTheme="majorBidi" w:hAnsiTheme="majorBidi" w:cstheme="majorBidi"/>
        </w:rPr>
        <w:t xml:space="preserve"> three </w:t>
      </w:r>
      <w:r w:rsidR="0023257A">
        <w:rPr>
          <w:rFonts w:asciiTheme="majorBidi" w:hAnsiTheme="majorBidi" w:cstheme="majorBidi"/>
        </w:rPr>
        <w:t xml:space="preserve">components </w:t>
      </w:r>
      <w:r w:rsidR="009D7281">
        <w:rPr>
          <w:rFonts w:asciiTheme="majorBidi" w:hAnsiTheme="majorBidi" w:cstheme="majorBidi"/>
        </w:rPr>
        <w:t xml:space="preserve">are </w:t>
      </w:r>
      <w:r w:rsidR="0023257A">
        <w:rPr>
          <w:rFonts w:asciiTheme="majorBidi" w:hAnsiTheme="majorBidi" w:cstheme="majorBidi"/>
        </w:rPr>
        <w:t>fuse</w:t>
      </w:r>
      <w:r w:rsidR="009D7281">
        <w:rPr>
          <w:rFonts w:asciiTheme="majorBidi" w:hAnsiTheme="majorBidi" w:cstheme="majorBidi"/>
        </w:rPr>
        <w:t>d</w:t>
      </w:r>
      <w:r w:rsidR="0023257A">
        <w:rPr>
          <w:rFonts w:asciiTheme="majorBidi" w:hAnsiTheme="majorBidi" w:cstheme="majorBidi"/>
        </w:rPr>
        <w:t xml:space="preserve"> to create </w:t>
      </w:r>
      <w:r w:rsidR="00FD1303">
        <w:rPr>
          <w:rFonts w:asciiTheme="majorBidi" w:hAnsiTheme="majorBidi" w:cstheme="majorBidi"/>
        </w:rPr>
        <w:t xml:space="preserve">a symbolic language which </w:t>
      </w:r>
      <w:r w:rsidR="003425CF">
        <w:rPr>
          <w:rFonts w:asciiTheme="majorBidi" w:hAnsiTheme="majorBidi" w:cstheme="majorBidi"/>
        </w:rPr>
        <w:t>transcends the episodic to</w:t>
      </w:r>
      <w:r w:rsidR="003D1239">
        <w:rPr>
          <w:rFonts w:asciiTheme="majorBidi" w:hAnsiTheme="majorBidi" w:cstheme="majorBidi"/>
        </w:rPr>
        <w:t xml:space="preserve"> </w:t>
      </w:r>
      <w:r w:rsidR="003425CF">
        <w:rPr>
          <w:rFonts w:asciiTheme="majorBidi" w:hAnsiTheme="majorBidi" w:cstheme="majorBidi"/>
        </w:rPr>
        <w:t>articulate</w:t>
      </w:r>
      <w:r w:rsidR="003D1239">
        <w:rPr>
          <w:rFonts w:asciiTheme="majorBidi" w:hAnsiTheme="majorBidi" w:cstheme="majorBidi"/>
        </w:rPr>
        <w:t xml:space="preserve"> a general message regarding domestic violence.</w:t>
      </w:r>
    </w:p>
    <w:p w14:paraId="7A95D148" w14:textId="2C06EE3C" w:rsidR="003D1239" w:rsidRDefault="003D1239" w:rsidP="00B0566F">
      <w:pPr>
        <w:ind w:firstLine="0"/>
        <w:rPr>
          <w:rFonts w:asciiTheme="majorBidi" w:hAnsiTheme="majorBidi" w:cstheme="majorBidi"/>
        </w:rPr>
      </w:pPr>
    </w:p>
    <w:p w14:paraId="4566CDA2" w14:textId="5E5AD41C" w:rsidR="003D1239" w:rsidRPr="002440C0" w:rsidRDefault="003D1239" w:rsidP="00B0566F">
      <w:pPr>
        <w:ind w:firstLine="0"/>
        <w:rPr>
          <w:rFonts w:asciiTheme="majorBidi" w:hAnsiTheme="majorBidi" w:cstheme="majorBidi"/>
          <w:i/>
          <w:iCs/>
        </w:rPr>
      </w:pPr>
      <w:r w:rsidRPr="002440C0">
        <w:rPr>
          <w:rFonts w:asciiTheme="majorBidi" w:hAnsiTheme="majorBidi" w:cstheme="majorBidi"/>
          <w:i/>
          <w:iCs/>
        </w:rPr>
        <w:t>The Bible and the Color Motif</w:t>
      </w:r>
    </w:p>
    <w:p w14:paraId="7FEAAF09" w14:textId="77838784" w:rsidR="000C213A" w:rsidRPr="00D64A52" w:rsidRDefault="002732ED" w:rsidP="002440C0">
      <w:pPr>
        <w:rPr>
          <w:rFonts w:asciiTheme="majorBidi" w:hAnsiTheme="majorBidi" w:cstheme="majorBidi"/>
        </w:rPr>
      </w:pPr>
      <w:r>
        <w:rPr>
          <w:rFonts w:asciiTheme="majorBidi" w:hAnsiTheme="majorBidi" w:cstheme="majorBidi"/>
        </w:rPr>
        <w:t>In the opening scene, t</w:t>
      </w:r>
      <w:r w:rsidR="00E90D5A">
        <w:rPr>
          <w:rFonts w:asciiTheme="majorBidi" w:hAnsiTheme="majorBidi" w:cstheme="majorBidi"/>
        </w:rPr>
        <w:t xml:space="preserve">wo couples </w:t>
      </w:r>
      <w:r>
        <w:rPr>
          <w:rFonts w:asciiTheme="majorBidi" w:hAnsiTheme="majorBidi" w:cstheme="majorBidi"/>
        </w:rPr>
        <w:t>a</w:t>
      </w:r>
      <w:r w:rsidR="00E16E7E">
        <w:rPr>
          <w:rFonts w:asciiTheme="majorBidi" w:hAnsiTheme="majorBidi" w:cstheme="majorBidi"/>
        </w:rPr>
        <w:t xml:space="preserve">ppear on stage. </w:t>
      </w:r>
      <w:r w:rsidR="00392C28">
        <w:rPr>
          <w:rFonts w:asciiTheme="majorBidi" w:hAnsiTheme="majorBidi" w:cstheme="majorBidi"/>
        </w:rPr>
        <w:t>Downstage,</w:t>
      </w:r>
      <w:r w:rsidR="007016A0">
        <w:rPr>
          <w:rFonts w:asciiTheme="majorBidi" w:hAnsiTheme="majorBidi" w:cstheme="majorBidi"/>
        </w:rPr>
        <w:t xml:space="preserve"> </w:t>
      </w:r>
      <w:r w:rsidR="003D66F8">
        <w:rPr>
          <w:rFonts w:asciiTheme="majorBidi" w:hAnsiTheme="majorBidi" w:cstheme="majorBidi"/>
        </w:rPr>
        <w:t xml:space="preserve">the man and women </w:t>
      </w:r>
      <w:r w:rsidR="00E5124F">
        <w:rPr>
          <w:rFonts w:asciiTheme="majorBidi" w:hAnsiTheme="majorBidi" w:cstheme="majorBidi"/>
        </w:rPr>
        <w:t xml:space="preserve">of the first couple are </w:t>
      </w:r>
      <w:r w:rsidR="00392C28">
        <w:rPr>
          <w:rFonts w:asciiTheme="majorBidi" w:hAnsiTheme="majorBidi" w:cstheme="majorBidi"/>
        </w:rPr>
        <w:t xml:space="preserve">positioned </w:t>
      </w:r>
      <w:r w:rsidR="003D66F8">
        <w:rPr>
          <w:rFonts w:asciiTheme="majorBidi" w:hAnsiTheme="majorBidi" w:cstheme="majorBidi"/>
        </w:rPr>
        <w:t>at opposite ends of the stage</w:t>
      </w:r>
      <w:r w:rsidR="00E5124F">
        <w:rPr>
          <w:rFonts w:asciiTheme="majorBidi" w:hAnsiTheme="majorBidi" w:cstheme="majorBidi"/>
        </w:rPr>
        <w:t xml:space="preserve">, each </w:t>
      </w:r>
      <w:r w:rsidR="00392C28">
        <w:rPr>
          <w:rFonts w:asciiTheme="majorBidi" w:hAnsiTheme="majorBidi" w:cstheme="majorBidi"/>
        </w:rPr>
        <w:t>hold</w:t>
      </w:r>
      <w:r w:rsidR="00E5124F">
        <w:rPr>
          <w:rFonts w:asciiTheme="majorBidi" w:hAnsiTheme="majorBidi" w:cstheme="majorBidi"/>
        </w:rPr>
        <w:t>ing</w:t>
      </w:r>
      <w:r w:rsidR="00392C28">
        <w:rPr>
          <w:rFonts w:asciiTheme="majorBidi" w:hAnsiTheme="majorBidi" w:cstheme="majorBidi"/>
        </w:rPr>
        <w:t xml:space="preserve"> </w:t>
      </w:r>
      <w:r w:rsidR="00E5124F">
        <w:rPr>
          <w:rFonts w:asciiTheme="majorBidi" w:hAnsiTheme="majorBidi" w:cstheme="majorBidi"/>
        </w:rPr>
        <w:t>the</w:t>
      </w:r>
      <w:r w:rsidR="00E16E7E">
        <w:rPr>
          <w:rFonts w:asciiTheme="majorBidi" w:hAnsiTheme="majorBidi" w:cstheme="majorBidi"/>
        </w:rPr>
        <w:t xml:space="preserve"> end of </w:t>
      </w:r>
      <w:r w:rsidR="00683307">
        <w:rPr>
          <w:rFonts w:asciiTheme="majorBidi" w:hAnsiTheme="majorBidi" w:cstheme="majorBidi"/>
        </w:rPr>
        <w:t>5x2</w:t>
      </w:r>
      <w:r w:rsidR="00022EB5">
        <w:rPr>
          <w:rFonts w:asciiTheme="majorBidi" w:hAnsiTheme="majorBidi" w:cstheme="majorBidi"/>
        </w:rPr>
        <w:t xml:space="preserve"> </w:t>
      </w:r>
      <w:r w:rsidR="00683307">
        <w:rPr>
          <w:rFonts w:asciiTheme="majorBidi" w:hAnsiTheme="majorBidi" w:cstheme="majorBidi"/>
        </w:rPr>
        <w:t>m strip of red cloth</w:t>
      </w:r>
      <w:r w:rsidR="00E16E7E">
        <w:rPr>
          <w:rFonts w:asciiTheme="majorBidi" w:hAnsiTheme="majorBidi" w:cstheme="majorBidi"/>
        </w:rPr>
        <w:t xml:space="preserve">. </w:t>
      </w:r>
      <w:r w:rsidR="00253E33">
        <w:rPr>
          <w:rFonts w:asciiTheme="majorBidi" w:hAnsiTheme="majorBidi" w:cstheme="majorBidi"/>
        </w:rPr>
        <w:t xml:space="preserve">Upstage, the second couple </w:t>
      </w:r>
      <w:r w:rsidR="00DC790F">
        <w:rPr>
          <w:rFonts w:asciiTheme="majorBidi" w:hAnsiTheme="majorBidi" w:cstheme="majorBidi"/>
        </w:rPr>
        <w:t xml:space="preserve">is positioned likewise, </w:t>
      </w:r>
      <w:r w:rsidR="00253E33">
        <w:rPr>
          <w:rFonts w:asciiTheme="majorBidi" w:hAnsiTheme="majorBidi" w:cstheme="majorBidi"/>
        </w:rPr>
        <w:t>hold</w:t>
      </w:r>
      <w:r w:rsidR="00DC790F">
        <w:rPr>
          <w:rFonts w:asciiTheme="majorBidi" w:hAnsiTheme="majorBidi" w:cstheme="majorBidi"/>
        </w:rPr>
        <w:t>ing</w:t>
      </w:r>
      <w:r w:rsidR="00253E33">
        <w:rPr>
          <w:rFonts w:asciiTheme="majorBidi" w:hAnsiTheme="majorBidi" w:cstheme="majorBidi"/>
        </w:rPr>
        <w:t xml:space="preserve"> a white strip of cloth of similar </w:t>
      </w:r>
      <w:r w:rsidR="00253E33" w:rsidRPr="00D64A52">
        <w:rPr>
          <w:rFonts w:asciiTheme="majorBidi" w:hAnsiTheme="majorBidi" w:cstheme="majorBidi"/>
        </w:rPr>
        <w:t xml:space="preserve">measurements. </w:t>
      </w:r>
      <w:r w:rsidR="00022EB5" w:rsidRPr="00022EB5">
        <w:rPr>
          <w:rFonts w:asciiTheme="majorBidi" w:hAnsiTheme="majorBidi" w:cstheme="majorBidi"/>
        </w:rPr>
        <w:t xml:space="preserve">A white strip </w:t>
      </w:r>
      <w:r w:rsidR="00022EB5">
        <w:rPr>
          <w:rFonts w:asciiTheme="majorBidi" w:hAnsiTheme="majorBidi" w:cstheme="majorBidi"/>
        </w:rPr>
        <w:t xml:space="preserve">runs </w:t>
      </w:r>
      <w:r w:rsidR="00022EB5" w:rsidRPr="00022EB5">
        <w:rPr>
          <w:rFonts w:asciiTheme="majorBidi" w:hAnsiTheme="majorBidi" w:cstheme="majorBidi"/>
        </w:rPr>
        <w:t xml:space="preserve">the depth of the stage and a red strip </w:t>
      </w:r>
      <w:r w:rsidR="00022EB5">
        <w:rPr>
          <w:rFonts w:asciiTheme="majorBidi" w:hAnsiTheme="majorBidi" w:cstheme="majorBidi"/>
        </w:rPr>
        <w:t>runs along its front</w:t>
      </w:r>
      <w:r w:rsidR="00022EB5" w:rsidRPr="00022EB5">
        <w:rPr>
          <w:rFonts w:asciiTheme="majorBidi" w:hAnsiTheme="majorBidi" w:cstheme="majorBidi"/>
        </w:rPr>
        <w:t>.</w:t>
      </w:r>
      <w:r w:rsidR="00022EB5">
        <w:rPr>
          <w:rFonts w:asciiTheme="majorBidi" w:hAnsiTheme="majorBidi" w:cstheme="majorBidi"/>
        </w:rPr>
        <w:t xml:space="preserve"> </w:t>
      </w:r>
      <w:r w:rsidR="00022EB5">
        <w:rPr>
          <w:rFonts w:asciiTheme="majorBidi" w:hAnsiTheme="majorBidi" w:cstheme="majorBidi"/>
        </w:rPr>
        <w:t>Between the two strips,</w:t>
      </w:r>
      <w:r w:rsidR="00DC790F" w:rsidRPr="00D64A52">
        <w:rPr>
          <w:rFonts w:asciiTheme="majorBidi" w:hAnsiTheme="majorBidi" w:cstheme="majorBidi"/>
        </w:rPr>
        <w:t xml:space="preserve"> </w:t>
      </w:r>
      <w:r w:rsidR="00544C18" w:rsidRPr="00D64A52">
        <w:rPr>
          <w:rFonts w:asciiTheme="majorBidi" w:hAnsiTheme="majorBidi" w:cstheme="majorBidi"/>
        </w:rPr>
        <w:t>the chorus recites the biblical verse</w:t>
      </w:r>
      <w:r w:rsidR="005B01D6" w:rsidRPr="00D64A52">
        <w:rPr>
          <w:rFonts w:asciiTheme="majorBidi" w:hAnsiTheme="majorBidi" w:cstheme="majorBidi"/>
        </w:rPr>
        <w:t xml:space="preserve">, </w:t>
      </w:r>
      <w:r w:rsidR="00544C18" w:rsidRPr="00D64A52">
        <w:rPr>
          <w:rFonts w:asciiTheme="majorBidi" w:hAnsiTheme="majorBidi" w:cstheme="majorBidi"/>
        </w:rPr>
        <w:t>Genesis 2:18</w:t>
      </w:r>
      <w:r w:rsidR="005B01D6" w:rsidRPr="00D64A52">
        <w:rPr>
          <w:rFonts w:asciiTheme="majorBidi" w:hAnsiTheme="majorBidi" w:cstheme="majorBidi"/>
        </w:rPr>
        <w:t xml:space="preserve">, “And the Lord God said: It is not good that man should me alone; I will </w:t>
      </w:r>
      <w:r w:rsidR="00302A3F" w:rsidRPr="00D64A52">
        <w:rPr>
          <w:rFonts w:asciiTheme="majorBidi" w:hAnsiTheme="majorBidi" w:cstheme="majorBidi"/>
        </w:rPr>
        <w:t xml:space="preserve">make him a helper </w:t>
      </w:r>
      <w:r w:rsidR="00D92E80">
        <w:rPr>
          <w:rFonts w:asciiTheme="majorBidi" w:hAnsiTheme="majorBidi" w:cstheme="majorBidi"/>
        </w:rPr>
        <w:t>suitable for</w:t>
      </w:r>
      <w:r w:rsidR="00302A3F" w:rsidRPr="00D64A52">
        <w:rPr>
          <w:rFonts w:asciiTheme="majorBidi" w:hAnsiTheme="majorBidi" w:cstheme="majorBidi"/>
        </w:rPr>
        <w:t xml:space="preserve"> him.”</w:t>
      </w:r>
      <w:r w:rsidR="00302A3F" w:rsidRPr="00D64A52">
        <w:rPr>
          <w:rStyle w:val="FootnoteReference"/>
          <w:rFonts w:asciiTheme="majorBidi" w:hAnsiTheme="majorBidi" w:cstheme="majorBidi"/>
        </w:rPr>
        <w:footnoteReference w:id="24"/>
      </w:r>
      <w:r w:rsidR="006D7E6A" w:rsidRPr="00D64A52">
        <w:rPr>
          <w:rFonts w:asciiTheme="majorBidi" w:hAnsiTheme="majorBidi" w:cstheme="majorBidi"/>
        </w:rPr>
        <w:t xml:space="preserve"> </w:t>
      </w:r>
      <w:r w:rsidR="00BA14A9" w:rsidRPr="00D64A52">
        <w:rPr>
          <w:rFonts w:asciiTheme="majorBidi" w:hAnsiTheme="majorBidi" w:cstheme="majorBidi"/>
        </w:rPr>
        <w:t xml:space="preserve">This </w:t>
      </w:r>
      <w:r w:rsidR="00BC793C" w:rsidRPr="00D64A52">
        <w:rPr>
          <w:rFonts w:asciiTheme="majorBidi" w:hAnsiTheme="majorBidi" w:cstheme="majorBidi"/>
        </w:rPr>
        <w:t>intertwining</w:t>
      </w:r>
      <w:r w:rsidR="00797438" w:rsidRPr="00D64A52">
        <w:rPr>
          <w:rFonts w:asciiTheme="majorBidi" w:hAnsiTheme="majorBidi" w:cstheme="majorBidi"/>
        </w:rPr>
        <w:t xml:space="preserve"> of biblical </w:t>
      </w:r>
      <w:r w:rsidR="00BC793C" w:rsidRPr="00D64A52">
        <w:rPr>
          <w:rFonts w:asciiTheme="majorBidi" w:hAnsiTheme="majorBidi" w:cstheme="majorBidi"/>
        </w:rPr>
        <w:t>citations</w:t>
      </w:r>
      <w:r w:rsidR="00797438" w:rsidRPr="00D64A52">
        <w:rPr>
          <w:rFonts w:asciiTheme="majorBidi" w:hAnsiTheme="majorBidi" w:cstheme="majorBidi"/>
        </w:rPr>
        <w:t xml:space="preserve"> and the emblematic colored cloths becomes a leitmotif </w:t>
      </w:r>
      <w:r w:rsidR="00022EB5">
        <w:rPr>
          <w:rFonts w:asciiTheme="majorBidi" w:hAnsiTheme="majorBidi" w:cstheme="majorBidi"/>
        </w:rPr>
        <w:t xml:space="preserve">throughout </w:t>
      </w:r>
      <w:r w:rsidR="00B82079" w:rsidRPr="00D64A52">
        <w:rPr>
          <w:rFonts w:asciiTheme="majorBidi" w:hAnsiTheme="majorBidi" w:cstheme="majorBidi"/>
        </w:rPr>
        <w:t xml:space="preserve">the entire performance. </w:t>
      </w:r>
    </w:p>
    <w:p w14:paraId="5D882032" w14:textId="5EB70F7C" w:rsidR="003D1239" w:rsidRDefault="000C213A" w:rsidP="00B0566F">
      <w:pPr>
        <w:ind w:firstLine="0"/>
        <w:rPr>
          <w:rFonts w:asciiTheme="majorBidi" w:hAnsiTheme="majorBidi" w:cstheme="majorBidi"/>
        </w:rPr>
      </w:pPr>
      <w:r w:rsidRPr="00D64A52">
        <w:rPr>
          <w:rFonts w:asciiTheme="majorBidi" w:hAnsiTheme="majorBidi" w:cstheme="majorBidi"/>
        </w:rPr>
        <w:tab/>
        <w:t xml:space="preserve">The red and white cloths </w:t>
      </w:r>
      <w:r w:rsidR="00B82079" w:rsidRPr="00D64A52">
        <w:rPr>
          <w:rFonts w:asciiTheme="majorBidi" w:hAnsiTheme="majorBidi" w:cstheme="majorBidi"/>
        </w:rPr>
        <w:t>evoke th</w:t>
      </w:r>
      <w:r w:rsidR="006C23E1" w:rsidRPr="00D64A52">
        <w:rPr>
          <w:rFonts w:asciiTheme="majorBidi" w:hAnsiTheme="majorBidi" w:cstheme="majorBidi"/>
        </w:rPr>
        <w:t>e</w:t>
      </w:r>
      <w:r w:rsidRPr="00D64A52">
        <w:rPr>
          <w:rFonts w:asciiTheme="majorBidi" w:hAnsiTheme="majorBidi" w:cstheme="majorBidi"/>
        </w:rPr>
        <w:t xml:space="preserve"> </w:t>
      </w:r>
      <w:proofErr w:type="spellStart"/>
      <w:r w:rsidRPr="00D64A52">
        <w:rPr>
          <w:rFonts w:asciiTheme="majorBidi" w:hAnsiTheme="majorBidi" w:cstheme="majorBidi"/>
          <w:i/>
          <w:iCs/>
        </w:rPr>
        <w:t>keshera</w:t>
      </w:r>
      <w:proofErr w:type="spellEnd"/>
      <w:r w:rsidRPr="00D64A52">
        <w:rPr>
          <w:rFonts w:asciiTheme="majorBidi" w:hAnsiTheme="majorBidi" w:cstheme="majorBidi"/>
        </w:rPr>
        <w:t xml:space="preserve">, </w:t>
      </w:r>
      <w:r w:rsidR="00D92E80">
        <w:rPr>
          <w:rFonts w:asciiTheme="majorBidi" w:hAnsiTheme="majorBidi" w:cstheme="majorBidi"/>
        </w:rPr>
        <w:t xml:space="preserve">the knotting, </w:t>
      </w:r>
      <w:r w:rsidR="007B2BB4" w:rsidRPr="00D64A52">
        <w:rPr>
          <w:rFonts w:asciiTheme="majorBidi" w:hAnsiTheme="majorBidi" w:cstheme="majorBidi"/>
        </w:rPr>
        <w:t xml:space="preserve">a traditional Jewish-Ethiopian wedding </w:t>
      </w:r>
      <w:r w:rsidR="00B9658D" w:rsidRPr="00D64A52">
        <w:rPr>
          <w:rFonts w:asciiTheme="majorBidi" w:hAnsiTheme="majorBidi" w:cstheme="majorBidi"/>
        </w:rPr>
        <w:t>ceremony</w:t>
      </w:r>
      <w:r w:rsidR="00B82079" w:rsidRPr="00D64A52">
        <w:rPr>
          <w:rFonts w:asciiTheme="majorBidi" w:hAnsiTheme="majorBidi" w:cstheme="majorBidi"/>
        </w:rPr>
        <w:t xml:space="preserve"> in which</w:t>
      </w:r>
      <w:r w:rsidR="007B2BB4" w:rsidRPr="00D64A52">
        <w:rPr>
          <w:rFonts w:asciiTheme="majorBidi" w:hAnsiTheme="majorBidi" w:cstheme="majorBidi"/>
        </w:rPr>
        <w:t xml:space="preserve"> the </w:t>
      </w:r>
      <w:r w:rsidR="007B2BB4" w:rsidRPr="00D64A52">
        <w:rPr>
          <w:rFonts w:asciiTheme="majorBidi" w:hAnsiTheme="majorBidi" w:cstheme="majorBidi"/>
          <w:i/>
          <w:iCs/>
        </w:rPr>
        <w:t>kais</w:t>
      </w:r>
      <w:r w:rsidR="007B2BB4" w:rsidRPr="00D64A52">
        <w:rPr>
          <w:rFonts w:asciiTheme="majorBidi" w:hAnsiTheme="majorBidi" w:cstheme="majorBidi"/>
        </w:rPr>
        <w:t xml:space="preserve"> (</w:t>
      </w:r>
      <w:r w:rsidR="007B3826" w:rsidRPr="00D64A52">
        <w:rPr>
          <w:rFonts w:asciiTheme="majorBidi" w:hAnsiTheme="majorBidi" w:cstheme="majorBidi"/>
        </w:rPr>
        <w:t>priest</w:t>
      </w:r>
      <w:r w:rsidR="00BC793C" w:rsidRPr="00D64A52">
        <w:rPr>
          <w:rFonts w:asciiTheme="majorBidi" w:hAnsiTheme="majorBidi" w:cstheme="majorBidi"/>
        </w:rPr>
        <w:t xml:space="preserve">) </w:t>
      </w:r>
      <w:r w:rsidR="00792402" w:rsidRPr="00D64A52">
        <w:rPr>
          <w:rFonts w:asciiTheme="majorBidi" w:hAnsiTheme="majorBidi" w:cstheme="majorBidi"/>
        </w:rPr>
        <w:t>twists</w:t>
      </w:r>
      <w:r w:rsidR="00792402">
        <w:rPr>
          <w:rFonts w:asciiTheme="majorBidi" w:hAnsiTheme="majorBidi" w:cstheme="majorBidi"/>
        </w:rPr>
        <w:t xml:space="preserve"> the</w:t>
      </w:r>
      <w:r w:rsidR="005870C8" w:rsidRPr="002440C0">
        <w:rPr>
          <w:rFonts w:asciiTheme="majorBidi" w:hAnsiTheme="majorBidi" w:cstheme="majorBidi"/>
        </w:rPr>
        <w:t xml:space="preserve"> red and white </w:t>
      </w:r>
      <w:r w:rsidR="00B9658D" w:rsidRPr="002440C0">
        <w:rPr>
          <w:rFonts w:asciiTheme="majorBidi" w:hAnsiTheme="majorBidi" w:cstheme="majorBidi"/>
        </w:rPr>
        <w:t>cloths together</w:t>
      </w:r>
      <w:r w:rsidR="00BC793C">
        <w:rPr>
          <w:rFonts w:asciiTheme="majorBidi" w:hAnsiTheme="majorBidi" w:cstheme="majorBidi"/>
        </w:rPr>
        <w:t xml:space="preserve">. The </w:t>
      </w:r>
      <w:r w:rsidR="005870C8" w:rsidRPr="002440C0">
        <w:rPr>
          <w:rFonts w:asciiTheme="majorBidi" w:hAnsiTheme="majorBidi" w:cstheme="majorBidi"/>
        </w:rPr>
        <w:t xml:space="preserve">white </w:t>
      </w:r>
      <w:r w:rsidR="007B1862">
        <w:rPr>
          <w:rFonts w:asciiTheme="majorBidi" w:hAnsiTheme="majorBidi" w:cstheme="majorBidi"/>
        </w:rPr>
        <w:t xml:space="preserve">and red cloths symbolize the purity of the bridegroom and the bride, respectively. </w:t>
      </w:r>
      <w:r w:rsidR="00F10A6E">
        <w:rPr>
          <w:rFonts w:asciiTheme="majorBidi" w:hAnsiTheme="majorBidi" w:cstheme="majorBidi"/>
        </w:rPr>
        <w:t xml:space="preserve">During the </w:t>
      </w:r>
      <w:proofErr w:type="spellStart"/>
      <w:r w:rsidR="00F10A6E" w:rsidRPr="002440C0">
        <w:rPr>
          <w:rFonts w:asciiTheme="majorBidi" w:hAnsiTheme="majorBidi" w:cstheme="majorBidi"/>
          <w:i/>
          <w:iCs/>
        </w:rPr>
        <w:t>keshera</w:t>
      </w:r>
      <w:proofErr w:type="spellEnd"/>
      <w:r w:rsidR="00F10A6E">
        <w:rPr>
          <w:rFonts w:asciiTheme="majorBidi" w:hAnsiTheme="majorBidi" w:cstheme="majorBidi"/>
        </w:rPr>
        <w:t xml:space="preserve">, the </w:t>
      </w:r>
      <w:r w:rsidR="00F10A6E" w:rsidRPr="002440C0">
        <w:rPr>
          <w:rFonts w:asciiTheme="majorBidi" w:hAnsiTheme="majorBidi" w:cstheme="majorBidi"/>
          <w:i/>
          <w:iCs/>
        </w:rPr>
        <w:t>kais</w:t>
      </w:r>
      <w:r w:rsidR="005870C8" w:rsidRPr="002440C0">
        <w:rPr>
          <w:rFonts w:asciiTheme="majorBidi" w:hAnsiTheme="majorBidi" w:cstheme="majorBidi"/>
        </w:rPr>
        <w:t xml:space="preserve"> gradually </w:t>
      </w:r>
      <w:r w:rsidR="00F10A6E">
        <w:rPr>
          <w:rFonts w:asciiTheme="majorBidi" w:hAnsiTheme="majorBidi" w:cstheme="majorBidi"/>
        </w:rPr>
        <w:t>raises</w:t>
      </w:r>
      <w:r w:rsidR="005870C8" w:rsidRPr="002440C0">
        <w:rPr>
          <w:rFonts w:asciiTheme="majorBidi" w:hAnsiTheme="majorBidi" w:cstheme="majorBidi"/>
        </w:rPr>
        <w:t xml:space="preserve"> the </w:t>
      </w:r>
      <w:r w:rsidR="00065AE4">
        <w:rPr>
          <w:rFonts w:asciiTheme="majorBidi" w:hAnsiTheme="majorBidi" w:cstheme="majorBidi"/>
        </w:rPr>
        <w:t>entwined</w:t>
      </w:r>
      <w:r w:rsidR="004C0A50">
        <w:rPr>
          <w:rFonts w:asciiTheme="majorBidi" w:hAnsiTheme="majorBidi" w:cstheme="majorBidi"/>
        </w:rPr>
        <w:t xml:space="preserve"> clothes from the bridegroom’s feet to his </w:t>
      </w:r>
      <w:r w:rsidR="00065AE4">
        <w:rPr>
          <w:rFonts w:asciiTheme="majorBidi" w:hAnsiTheme="majorBidi" w:cstheme="majorBidi"/>
        </w:rPr>
        <w:t xml:space="preserve">head </w:t>
      </w:r>
      <w:r w:rsidR="00065AE4">
        <w:rPr>
          <w:rFonts w:asciiTheme="majorBidi" w:hAnsiTheme="majorBidi" w:cstheme="majorBidi"/>
        </w:rPr>
        <w:lastRenderedPageBreak/>
        <w:t xml:space="preserve">and then ties them around his forehead. </w:t>
      </w:r>
      <w:r w:rsidR="00E805B6">
        <w:rPr>
          <w:rFonts w:asciiTheme="majorBidi" w:hAnsiTheme="majorBidi" w:cstheme="majorBidi"/>
        </w:rPr>
        <w:t>T</w:t>
      </w:r>
      <w:r w:rsidR="00E11651">
        <w:rPr>
          <w:rFonts w:asciiTheme="majorBidi" w:hAnsiTheme="majorBidi" w:cstheme="majorBidi"/>
        </w:rPr>
        <w:t>ogether</w:t>
      </w:r>
      <w:r w:rsidR="00E805B6">
        <w:rPr>
          <w:rFonts w:asciiTheme="majorBidi" w:hAnsiTheme="majorBidi" w:cstheme="majorBidi"/>
        </w:rPr>
        <w:t>, the intertwined cloths</w:t>
      </w:r>
      <w:r w:rsidR="00E11651">
        <w:rPr>
          <w:rFonts w:asciiTheme="majorBidi" w:hAnsiTheme="majorBidi" w:cstheme="majorBidi"/>
        </w:rPr>
        <w:t xml:space="preserve"> symbolize the matrimonial covenant between the </w:t>
      </w:r>
      <w:r w:rsidR="00C16867">
        <w:rPr>
          <w:rFonts w:asciiTheme="majorBidi" w:hAnsiTheme="majorBidi" w:cstheme="majorBidi"/>
        </w:rPr>
        <w:t>bridegroom and the bride.</w:t>
      </w:r>
      <w:r w:rsidR="0096250F">
        <w:rPr>
          <w:rStyle w:val="FootnoteReference"/>
          <w:rFonts w:asciiTheme="majorBidi" w:hAnsiTheme="majorBidi" w:cstheme="majorBidi"/>
        </w:rPr>
        <w:footnoteReference w:id="25"/>
      </w:r>
      <w:r w:rsidR="00B252CB">
        <w:rPr>
          <w:rFonts w:asciiTheme="majorBidi" w:hAnsiTheme="majorBidi" w:cstheme="majorBidi"/>
        </w:rPr>
        <w:t xml:space="preserve"> </w:t>
      </w:r>
    </w:p>
    <w:p w14:paraId="403816B3" w14:textId="36B9EDFD" w:rsidR="00B252CB" w:rsidRDefault="00B252CB" w:rsidP="00B0566F">
      <w:pPr>
        <w:ind w:firstLine="0"/>
        <w:rPr>
          <w:rFonts w:asciiTheme="majorBidi" w:hAnsiTheme="majorBidi" w:cstheme="majorBidi"/>
        </w:rPr>
      </w:pPr>
      <w:r>
        <w:rPr>
          <w:rFonts w:asciiTheme="majorBidi" w:hAnsiTheme="majorBidi" w:cstheme="majorBidi"/>
        </w:rPr>
        <w:tab/>
      </w:r>
      <w:r w:rsidR="007353A4">
        <w:rPr>
          <w:rFonts w:asciiTheme="majorBidi" w:hAnsiTheme="majorBidi" w:cstheme="majorBidi"/>
        </w:rPr>
        <w:t xml:space="preserve">The </w:t>
      </w:r>
      <w:r w:rsidR="004C43D8">
        <w:rPr>
          <w:rFonts w:asciiTheme="majorBidi" w:hAnsiTheme="majorBidi" w:cstheme="majorBidi"/>
        </w:rPr>
        <w:t xml:space="preserve">biblical verse </w:t>
      </w:r>
      <w:r w:rsidR="00C93FA4">
        <w:rPr>
          <w:rFonts w:asciiTheme="majorBidi" w:hAnsiTheme="majorBidi" w:cstheme="majorBidi"/>
        </w:rPr>
        <w:t xml:space="preserve">introduces </w:t>
      </w:r>
      <w:r w:rsidR="004C43D8">
        <w:rPr>
          <w:rFonts w:asciiTheme="majorBidi" w:hAnsiTheme="majorBidi" w:cstheme="majorBidi"/>
        </w:rPr>
        <w:t>the</w:t>
      </w:r>
      <w:r w:rsidR="0000440A">
        <w:rPr>
          <w:rFonts w:asciiTheme="majorBidi" w:hAnsiTheme="majorBidi" w:cstheme="majorBidi"/>
        </w:rPr>
        <w:t xml:space="preserve"> </w:t>
      </w:r>
      <w:r w:rsidR="00851F66">
        <w:rPr>
          <w:rFonts w:asciiTheme="majorBidi" w:hAnsiTheme="majorBidi" w:cstheme="majorBidi"/>
        </w:rPr>
        <w:t xml:space="preserve">patriarchal </w:t>
      </w:r>
      <w:r w:rsidR="007D21AF">
        <w:rPr>
          <w:rFonts w:asciiTheme="majorBidi" w:hAnsiTheme="majorBidi" w:cstheme="majorBidi"/>
        </w:rPr>
        <w:t xml:space="preserve">perception </w:t>
      </w:r>
      <w:r w:rsidR="00A440BE">
        <w:rPr>
          <w:rFonts w:asciiTheme="majorBidi" w:hAnsiTheme="majorBidi" w:cstheme="majorBidi"/>
        </w:rPr>
        <w:t>that the</w:t>
      </w:r>
      <w:r w:rsidR="00851F66">
        <w:rPr>
          <w:rFonts w:asciiTheme="majorBidi" w:hAnsiTheme="majorBidi" w:cstheme="majorBidi"/>
        </w:rPr>
        <w:t xml:space="preserve"> </w:t>
      </w:r>
      <w:r w:rsidR="0048646B">
        <w:rPr>
          <w:rFonts w:asciiTheme="majorBidi" w:hAnsiTheme="majorBidi" w:cstheme="majorBidi"/>
        </w:rPr>
        <w:t xml:space="preserve">sole </w:t>
      </w:r>
      <w:r w:rsidR="00851F66">
        <w:rPr>
          <w:rFonts w:asciiTheme="majorBidi" w:hAnsiTheme="majorBidi" w:cstheme="majorBidi"/>
        </w:rPr>
        <w:t xml:space="preserve">purpose of </w:t>
      </w:r>
      <w:r w:rsidR="007D21AF">
        <w:rPr>
          <w:rFonts w:asciiTheme="majorBidi" w:hAnsiTheme="majorBidi" w:cstheme="majorBidi"/>
        </w:rPr>
        <w:t xml:space="preserve">woman’s divine </w:t>
      </w:r>
      <w:r w:rsidR="0048646B">
        <w:rPr>
          <w:rFonts w:asciiTheme="majorBidi" w:hAnsiTheme="majorBidi" w:cstheme="majorBidi"/>
        </w:rPr>
        <w:t xml:space="preserve">creation </w:t>
      </w:r>
      <w:r w:rsidR="00A440BE">
        <w:rPr>
          <w:rFonts w:asciiTheme="majorBidi" w:hAnsiTheme="majorBidi" w:cstheme="majorBidi"/>
        </w:rPr>
        <w:t xml:space="preserve">is </w:t>
      </w:r>
      <w:r w:rsidR="00851F66">
        <w:rPr>
          <w:rFonts w:asciiTheme="majorBidi" w:hAnsiTheme="majorBidi" w:cstheme="majorBidi"/>
        </w:rPr>
        <w:t>to</w:t>
      </w:r>
      <w:r w:rsidR="007D21AF">
        <w:rPr>
          <w:rFonts w:asciiTheme="majorBidi" w:hAnsiTheme="majorBidi" w:cstheme="majorBidi"/>
        </w:rPr>
        <w:t xml:space="preserve"> accommodate </w:t>
      </w:r>
      <w:r w:rsidR="0048646B">
        <w:rPr>
          <w:rFonts w:asciiTheme="majorBidi" w:hAnsiTheme="majorBidi" w:cstheme="majorBidi"/>
        </w:rPr>
        <w:t>man’s</w:t>
      </w:r>
      <w:r w:rsidR="007D21AF">
        <w:rPr>
          <w:rFonts w:asciiTheme="majorBidi" w:hAnsiTheme="majorBidi" w:cstheme="majorBidi"/>
        </w:rPr>
        <w:t xml:space="preserve"> needs</w:t>
      </w:r>
      <w:r w:rsidR="00B61BDB">
        <w:rPr>
          <w:rFonts w:asciiTheme="majorBidi" w:hAnsiTheme="majorBidi" w:cstheme="majorBidi"/>
        </w:rPr>
        <w:t>, and it is this</w:t>
      </w:r>
      <w:r w:rsidR="0048646B">
        <w:rPr>
          <w:rFonts w:asciiTheme="majorBidi" w:hAnsiTheme="majorBidi" w:cstheme="majorBidi"/>
        </w:rPr>
        <w:t xml:space="preserve"> </w:t>
      </w:r>
      <w:r w:rsidR="00B61BDB">
        <w:rPr>
          <w:rFonts w:asciiTheme="majorBidi" w:hAnsiTheme="majorBidi" w:cstheme="majorBidi"/>
        </w:rPr>
        <w:t>patriarchal</w:t>
      </w:r>
      <w:r w:rsidR="0048646B">
        <w:rPr>
          <w:rFonts w:asciiTheme="majorBidi" w:hAnsiTheme="majorBidi" w:cstheme="majorBidi"/>
        </w:rPr>
        <w:t xml:space="preserve"> </w:t>
      </w:r>
      <w:r w:rsidR="00B61BDB">
        <w:rPr>
          <w:rFonts w:asciiTheme="majorBidi" w:hAnsiTheme="majorBidi" w:cstheme="majorBidi"/>
        </w:rPr>
        <w:t xml:space="preserve">view that </w:t>
      </w:r>
      <w:r w:rsidR="00211C13">
        <w:rPr>
          <w:rFonts w:asciiTheme="majorBidi" w:hAnsiTheme="majorBidi" w:cstheme="majorBidi"/>
        </w:rPr>
        <w:t>reverberates</w:t>
      </w:r>
      <w:r w:rsidR="009101E2">
        <w:rPr>
          <w:rFonts w:asciiTheme="majorBidi" w:hAnsiTheme="majorBidi" w:cstheme="majorBidi"/>
        </w:rPr>
        <w:t xml:space="preserve"> </w:t>
      </w:r>
      <w:r w:rsidR="00211C13">
        <w:rPr>
          <w:rFonts w:asciiTheme="majorBidi" w:hAnsiTheme="majorBidi" w:cstheme="majorBidi"/>
        </w:rPr>
        <w:t xml:space="preserve">in </w:t>
      </w:r>
      <w:r w:rsidR="009101E2">
        <w:rPr>
          <w:rFonts w:asciiTheme="majorBidi" w:hAnsiTheme="majorBidi" w:cstheme="majorBidi"/>
        </w:rPr>
        <w:t xml:space="preserve">the </w:t>
      </w:r>
      <w:r w:rsidR="00211C13">
        <w:rPr>
          <w:rFonts w:asciiTheme="majorBidi" w:hAnsiTheme="majorBidi" w:cstheme="majorBidi"/>
        </w:rPr>
        <w:t xml:space="preserve">entire </w:t>
      </w:r>
      <w:r w:rsidR="009101E2">
        <w:rPr>
          <w:rFonts w:asciiTheme="majorBidi" w:hAnsiTheme="majorBidi" w:cstheme="majorBidi"/>
        </w:rPr>
        <w:t xml:space="preserve">performance </w:t>
      </w:r>
      <w:r w:rsidR="00B61BDB">
        <w:rPr>
          <w:rFonts w:asciiTheme="majorBidi" w:hAnsiTheme="majorBidi" w:cstheme="majorBidi"/>
        </w:rPr>
        <w:t xml:space="preserve">through </w:t>
      </w:r>
      <w:r w:rsidR="00851F66">
        <w:rPr>
          <w:rFonts w:asciiTheme="majorBidi" w:hAnsiTheme="majorBidi" w:cstheme="majorBidi"/>
        </w:rPr>
        <w:t xml:space="preserve">other </w:t>
      </w:r>
      <w:r w:rsidR="009101E2">
        <w:rPr>
          <w:rFonts w:asciiTheme="majorBidi" w:hAnsiTheme="majorBidi" w:cstheme="majorBidi"/>
        </w:rPr>
        <w:t xml:space="preserve">biblical verses recited by the chorus. </w:t>
      </w:r>
      <w:r w:rsidR="00B61BDB">
        <w:rPr>
          <w:rFonts w:asciiTheme="majorBidi" w:hAnsiTheme="majorBidi" w:cstheme="majorBidi"/>
        </w:rPr>
        <w:t>However, w</w:t>
      </w:r>
      <w:r w:rsidR="006C23E1">
        <w:rPr>
          <w:rFonts w:asciiTheme="majorBidi" w:hAnsiTheme="majorBidi" w:cstheme="majorBidi"/>
        </w:rPr>
        <w:t xml:space="preserve">hen combined with the red and white color motif, </w:t>
      </w:r>
      <w:r w:rsidR="00513630">
        <w:rPr>
          <w:rFonts w:asciiTheme="majorBidi" w:hAnsiTheme="majorBidi" w:cstheme="majorBidi"/>
        </w:rPr>
        <w:t>these verses</w:t>
      </w:r>
      <w:r w:rsidR="0078069F">
        <w:rPr>
          <w:rFonts w:asciiTheme="majorBidi" w:hAnsiTheme="majorBidi" w:cstheme="majorBidi"/>
        </w:rPr>
        <w:t xml:space="preserve"> </w:t>
      </w:r>
      <w:r w:rsidR="00513630">
        <w:rPr>
          <w:rFonts w:asciiTheme="majorBidi" w:hAnsiTheme="majorBidi" w:cstheme="majorBidi"/>
        </w:rPr>
        <w:t>communicate</w:t>
      </w:r>
      <w:r w:rsidR="0078069F">
        <w:rPr>
          <w:rFonts w:asciiTheme="majorBidi" w:hAnsiTheme="majorBidi" w:cstheme="majorBidi"/>
        </w:rPr>
        <w:t xml:space="preserve"> a double meaning. </w:t>
      </w:r>
      <w:r w:rsidR="00FA0646">
        <w:rPr>
          <w:rFonts w:asciiTheme="majorBidi" w:hAnsiTheme="majorBidi" w:cstheme="majorBidi"/>
        </w:rPr>
        <w:t xml:space="preserve">On the one hand, </w:t>
      </w:r>
      <w:r w:rsidR="0078069F">
        <w:rPr>
          <w:rFonts w:asciiTheme="majorBidi" w:hAnsiTheme="majorBidi" w:cstheme="majorBidi"/>
        </w:rPr>
        <w:t xml:space="preserve">the </w:t>
      </w:r>
      <w:r w:rsidR="00513630">
        <w:rPr>
          <w:rFonts w:asciiTheme="majorBidi" w:hAnsiTheme="majorBidi" w:cstheme="majorBidi"/>
        </w:rPr>
        <w:t>intertwining</w:t>
      </w:r>
      <w:r w:rsidR="0078069F">
        <w:rPr>
          <w:rFonts w:asciiTheme="majorBidi" w:hAnsiTheme="majorBidi" w:cstheme="majorBidi"/>
        </w:rPr>
        <w:t xml:space="preserve"> of the cloths</w:t>
      </w:r>
      <w:r w:rsidR="00513630">
        <w:rPr>
          <w:rFonts w:asciiTheme="majorBidi" w:hAnsiTheme="majorBidi" w:cstheme="majorBidi"/>
        </w:rPr>
        <w:t>,</w:t>
      </w:r>
      <w:r w:rsidR="0078069F">
        <w:rPr>
          <w:rFonts w:asciiTheme="majorBidi" w:hAnsiTheme="majorBidi" w:cstheme="majorBidi"/>
        </w:rPr>
        <w:t xml:space="preserve"> as </w:t>
      </w:r>
      <w:r w:rsidR="00513630">
        <w:rPr>
          <w:rFonts w:asciiTheme="majorBidi" w:hAnsiTheme="majorBidi" w:cstheme="majorBidi"/>
        </w:rPr>
        <w:t>representing t</w:t>
      </w:r>
      <w:r w:rsidR="0078069F">
        <w:rPr>
          <w:rFonts w:asciiTheme="majorBidi" w:hAnsiTheme="majorBidi" w:cstheme="majorBidi"/>
        </w:rPr>
        <w:t>he Ethiopian matrimonial custom</w:t>
      </w:r>
      <w:r w:rsidR="00513630">
        <w:rPr>
          <w:rFonts w:asciiTheme="majorBidi" w:hAnsiTheme="majorBidi" w:cstheme="majorBidi"/>
        </w:rPr>
        <w:t xml:space="preserve">, </w:t>
      </w:r>
      <w:r w:rsidR="00D85609">
        <w:rPr>
          <w:rFonts w:asciiTheme="majorBidi" w:hAnsiTheme="majorBidi" w:cstheme="majorBidi"/>
        </w:rPr>
        <w:t xml:space="preserve">with </w:t>
      </w:r>
      <w:r w:rsidR="00513630">
        <w:rPr>
          <w:rFonts w:asciiTheme="majorBidi" w:hAnsiTheme="majorBidi" w:cstheme="majorBidi"/>
        </w:rPr>
        <w:t>such “patriarchal”</w:t>
      </w:r>
      <w:r w:rsidR="00D85609">
        <w:rPr>
          <w:rFonts w:asciiTheme="majorBidi" w:hAnsiTheme="majorBidi" w:cstheme="majorBidi"/>
        </w:rPr>
        <w:t xml:space="preserve"> verses </w:t>
      </w:r>
      <w:r w:rsidR="00A56CF0">
        <w:rPr>
          <w:rFonts w:asciiTheme="majorBidi" w:hAnsiTheme="majorBidi" w:cstheme="majorBidi"/>
        </w:rPr>
        <w:t>suggests that</w:t>
      </w:r>
      <w:r w:rsidR="00D85609">
        <w:rPr>
          <w:rFonts w:asciiTheme="majorBidi" w:hAnsiTheme="majorBidi" w:cstheme="majorBidi"/>
        </w:rPr>
        <w:t xml:space="preserve"> </w:t>
      </w:r>
      <w:r w:rsidR="00FA0646">
        <w:rPr>
          <w:rFonts w:asciiTheme="majorBidi" w:hAnsiTheme="majorBidi" w:cstheme="majorBidi"/>
        </w:rPr>
        <w:t>Ethiopian</w:t>
      </w:r>
      <w:r w:rsidR="00D85609">
        <w:rPr>
          <w:rFonts w:asciiTheme="majorBidi" w:hAnsiTheme="majorBidi" w:cstheme="majorBidi"/>
        </w:rPr>
        <w:t xml:space="preserve"> Jewish </w:t>
      </w:r>
      <w:r w:rsidR="00FA0646">
        <w:rPr>
          <w:rFonts w:asciiTheme="majorBidi" w:hAnsiTheme="majorBidi" w:cstheme="majorBidi"/>
        </w:rPr>
        <w:t>tradition</w:t>
      </w:r>
      <w:r w:rsidR="00A56CF0">
        <w:rPr>
          <w:rFonts w:asciiTheme="majorBidi" w:hAnsiTheme="majorBidi" w:cstheme="majorBidi"/>
        </w:rPr>
        <w:t>s</w:t>
      </w:r>
      <w:r w:rsidR="00D93DAF">
        <w:rPr>
          <w:rFonts w:asciiTheme="majorBidi" w:hAnsiTheme="majorBidi" w:cstheme="majorBidi"/>
        </w:rPr>
        <w:t xml:space="preserve"> – whose </w:t>
      </w:r>
      <w:r w:rsidR="00161765">
        <w:rPr>
          <w:rFonts w:asciiTheme="majorBidi" w:hAnsiTheme="majorBidi" w:cstheme="majorBidi"/>
        </w:rPr>
        <w:t>authentic</w:t>
      </w:r>
      <w:r w:rsidR="00D93DAF">
        <w:rPr>
          <w:rFonts w:asciiTheme="majorBidi" w:hAnsiTheme="majorBidi" w:cstheme="majorBidi"/>
        </w:rPr>
        <w:t xml:space="preserve"> Jewishness Orthodox rabbinical authorities doubt – </w:t>
      </w:r>
      <w:r w:rsidR="00161765">
        <w:rPr>
          <w:rFonts w:asciiTheme="majorBidi" w:hAnsiTheme="majorBidi" w:cstheme="majorBidi"/>
        </w:rPr>
        <w:t xml:space="preserve">are </w:t>
      </w:r>
      <w:r w:rsidR="00A56CF0">
        <w:rPr>
          <w:rFonts w:asciiTheme="majorBidi" w:hAnsiTheme="majorBidi" w:cstheme="majorBidi"/>
        </w:rPr>
        <w:t xml:space="preserve">the same as </w:t>
      </w:r>
      <w:r w:rsidR="00BA5EA4">
        <w:rPr>
          <w:rFonts w:asciiTheme="majorBidi" w:hAnsiTheme="majorBidi" w:cstheme="majorBidi"/>
        </w:rPr>
        <w:t xml:space="preserve">the </w:t>
      </w:r>
      <w:r w:rsidR="00A56CF0">
        <w:rPr>
          <w:rFonts w:asciiTheme="majorBidi" w:hAnsiTheme="majorBidi" w:cstheme="majorBidi"/>
        </w:rPr>
        <w:t xml:space="preserve">similarly </w:t>
      </w:r>
      <w:r w:rsidR="00BA5EA4">
        <w:rPr>
          <w:rFonts w:asciiTheme="majorBidi" w:hAnsiTheme="majorBidi" w:cstheme="majorBidi"/>
        </w:rPr>
        <w:t>p</w:t>
      </w:r>
      <w:r w:rsidR="00A56CF0">
        <w:rPr>
          <w:rFonts w:asciiTheme="majorBidi" w:hAnsiTheme="majorBidi" w:cstheme="majorBidi"/>
        </w:rPr>
        <w:t xml:space="preserve">atriarchal </w:t>
      </w:r>
      <w:r w:rsidR="00BA5EA4">
        <w:rPr>
          <w:rFonts w:asciiTheme="majorBidi" w:hAnsiTheme="majorBidi" w:cstheme="majorBidi"/>
        </w:rPr>
        <w:t>traditions of</w:t>
      </w:r>
      <w:r w:rsidR="003309BF">
        <w:rPr>
          <w:rFonts w:asciiTheme="majorBidi" w:hAnsiTheme="majorBidi" w:cstheme="majorBidi"/>
        </w:rPr>
        <w:t xml:space="preserve"> the Jewish people </w:t>
      </w:r>
      <w:r w:rsidR="00BA5EA4">
        <w:rPr>
          <w:rFonts w:asciiTheme="majorBidi" w:hAnsiTheme="majorBidi" w:cstheme="majorBidi"/>
        </w:rPr>
        <w:t xml:space="preserve">at large. </w:t>
      </w:r>
      <w:r w:rsidR="00934B5E">
        <w:rPr>
          <w:rFonts w:asciiTheme="majorBidi" w:hAnsiTheme="majorBidi" w:cstheme="majorBidi"/>
        </w:rPr>
        <w:t xml:space="preserve">On the other hand, </w:t>
      </w:r>
      <w:r w:rsidR="009E6810">
        <w:rPr>
          <w:rFonts w:asciiTheme="majorBidi" w:hAnsiTheme="majorBidi" w:cstheme="majorBidi"/>
        </w:rPr>
        <w:t>precisely because they are biblical, the verses point to the</w:t>
      </w:r>
      <w:r w:rsidR="00760E1C">
        <w:rPr>
          <w:rFonts w:asciiTheme="majorBidi" w:hAnsiTheme="majorBidi" w:cstheme="majorBidi"/>
        </w:rPr>
        <w:t xml:space="preserve"> universality of </w:t>
      </w:r>
      <w:r w:rsidR="00374D21">
        <w:rPr>
          <w:rFonts w:asciiTheme="majorBidi" w:hAnsiTheme="majorBidi" w:cstheme="majorBidi"/>
        </w:rPr>
        <w:t xml:space="preserve">the patriarchal view and consequently, </w:t>
      </w:r>
      <w:r w:rsidR="00784BB8">
        <w:rPr>
          <w:rFonts w:asciiTheme="majorBidi" w:hAnsiTheme="majorBidi" w:cstheme="majorBidi"/>
        </w:rPr>
        <w:t xml:space="preserve">to </w:t>
      </w:r>
      <w:r w:rsidR="00374D21">
        <w:rPr>
          <w:rFonts w:asciiTheme="majorBidi" w:hAnsiTheme="majorBidi" w:cstheme="majorBidi"/>
        </w:rPr>
        <w:t xml:space="preserve">the </w:t>
      </w:r>
      <w:r w:rsidR="00784BB8">
        <w:rPr>
          <w:rFonts w:asciiTheme="majorBidi" w:hAnsiTheme="majorBidi" w:cstheme="majorBidi"/>
        </w:rPr>
        <w:t>notion</w:t>
      </w:r>
      <w:r w:rsidR="00374D21">
        <w:rPr>
          <w:rFonts w:asciiTheme="majorBidi" w:hAnsiTheme="majorBidi" w:cstheme="majorBidi"/>
        </w:rPr>
        <w:t xml:space="preserve"> that domestic violence is not unique to Ethiopian Jews, but rather a product of the</w:t>
      </w:r>
      <w:r w:rsidR="00105B53">
        <w:rPr>
          <w:rFonts w:asciiTheme="majorBidi" w:hAnsiTheme="majorBidi" w:cstheme="majorBidi"/>
        </w:rPr>
        <w:t xml:space="preserve"> patriarch</w:t>
      </w:r>
      <w:r w:rsidR="00806B78">
        <w:rPr>
          <w:rFonts w:asciiTheme="majorBidi" w:hAnsiTheme="majorBidi" w:cstheme="majorBidi"/>
        </w:rPr>
        <w:t xml:space="preserve">y </w:t>
      </w:r>
      <w:r w:rsidR="00784BB8">
        <w:rPr>
          <w:rFonts w:asciiTheme="majorBidi" w:hAnsiTheme="majorBidi" w:cstheme="majorBidi"/>
        </w:rPr>
        <w:t xml:space="preserve">inherent </w:t>
      </w:r>
      <w:r w:rsidR="00D669EA">
        <w:rPr>
          <w:rFonts w:asciiTheme="majorBidi" w:hAnsiTheme="majorBidi" w:cstheme="majorBidi"/>
        </w:rPr>
        <w:t xml:space="preserve">in </w:t>
      </w:r>
      <w:r w:rsidR="00806B78">
        <w:rPr>
          <w:rFonts w:asciiTheme="majorBidi" w:hAnsiTheme="majorBidi" w:cstheme="majorBidi"/>
        </w:rPr>
        <w:t xml:space="preserve">Jewish belief. </w:t>
      </w:r>
    </w:p>
    <w:p w14:paraId="3B70BC34" w14:textId="77777777" w:rsidR="002B46BE" w:rsidRDefault="002B46BE" w:rsidP="00B0566F">
      <w:pPr>
        <w:ind w:firstLine="0"/>
        <w:rPr>
          <w:rFonts w:asciiTheme="majorBidi" w:hAnsiTheme="majorBidi" w:cstheme="majorBidi"/>
        </w:rPr>
      </w:pPr>
    </w:p>
    <w:p w14:paraId="52F1DFE9" w14:textId="079248F4" w:rsidR="00105B53" w:rsidRPr="002440C0" w:rsidRDefault="00105B53" w:rsidP="00B0566F">
      <w:pPr>
        <w:ind w:firstLine="0"/>
        <w:rPr>
          <w:rFonts w:asciiTheme="majorBidi" w:hAnsiTheme="majorBidi" w:cstheme="majorBidi"/>
          <w:i/>
          <w:iCs/>
        </w:rPr>
      </w:pPr>
      <w:r w:rsidRPr="002440C0">
        <w:rPr>
          <w:rFonts w:asciiTheme="majorBidi" w:hAnsiTheme="majorBidi" w:cstheme="majorBidi"/>
          <w:i/>
          <w:iCs/>
        </w:rPr>
        <w:t xml:space="preserve">Bride versus </w:t>
      </w:r>
      <w:r w:rsidR="00D87E8B" w:rsidRPr="002440C0">
        <w:rPr>
          <w:rFonts w:asciiTheme="majorBidi" w:hAnsiTheme="majorBidi" w:cstheme="majorBidi"/>
          <w:i/>
          <w:iCs/>
        </w:rPr>
        <w:t>Bridegroom</w:t>
      </w:r>
    </w:p>
    <w:p w14:paraId="2574B277" w14:textId="15EBDCAD" w:rsidR="00D50E33" w:rsidRDefault="00105B53" w:rsidP="00107392">
      <w:pPr>
        <w:ind w:firstLine="0"/>
        <w:rPr>
          <w:rFonts w:asciiTheme="majorBidi" w:hAnsiTheme="majorBidi" w:cstheme="majorBidi"/>
        </w:rPr>
      </w:pPr>
      <w:r w:rsidRPr="00105B53">
        <w:rPr>
          <w:rFonts w:asciiTheme="majorBidi" w:hAnsiTheme="majorBidi" w:cstheme="majorBidi"/>
        </w:rPr>
        <w:tab/>
        <w:t>The</w:t>
      </w:r>
      <w:r>
        <w:rPr>
          <w:rFonts w:asciiTheme="majorBidi" w:hAnsiTheme="majorBidi" w:cstheme="majorBidi"/>
        </w:rPr>
        <w:t xml:space="preserve"> bride and </w:t>
      </w:r>
      <w:r w:rsidR="00D87E8B">
        <w:rPr>
          <w:rFonts w:asciiTheme="majorBidi" w:hAnsiTheme="majorBidi" w:cstheme="majorBidi"/>
        </w:rPr>
        <w:t>bride</w:t>
      </w:r>
      <w:r>
        <w:rPr>
          <w:rFonts w:asciiTheme="majorBidi" w:hAnsiTheme="majorBidi" w:cstheme="majorBidi"/>
        </w:rPr>
        <w:t xml:space="preserve">groom prepare </w:t>
      </w:r>
      <w:r w:rsidR="000354F6">
        <w:rPr>
          <w:rFonts w:asciiTheme="majorBidi" w:hAnsiTheme="majorBidi" w:cstheme="majorBidi"/>
        </w:rPr>
        <w:t xml:space="preserve">separately </w:t>
      </w:r>
      <w:r>
        <w:rPr>
          <w:rFonts w:asciiTheme="majorBidi" w:hAnsiTheme="majorBidi" w:cstheme="majorBidi"/>
        </w:rPr>
        <w:t>for the wedding</w:t>
      </w:r>
      <w:r w:rsidR="000354F6">
        <w:rPr>
          <w:rFonts w:asciiTheme="majorBidi" w:hAnsiTheme="majorBidi" w:cstheme="majorBidi"/>
        </w:rPr>
        <w:t xml:space="preserve"> ceremony</w:t>
      </w:r>
      <w:r>
        <w:rPr>
          <w:rFonts w:asciiTheme="majorBidi" w:hAnsiTheme="majorBidi" w:cstheme="majorBidi"/>
        </w:rPr>
        <w:t xml:space="preserve">. </w:t>
      </w:r>
      <w:r w:rsidR="000354F6">
        <w:rPr>
          <w:rFonts w:asciiTheme="majorBidi" w:hAnsiTheme="majorBidi" w:cstheme="majorBidi"/>
        </w:rPr>
        <w:t xml:space="preserve">The preparation </w:t>
      </w:r>
      <w:r w:rsidR="009B1CC7">
        <w:rPr>
          <w:rFonts w:asciiTheme="majorBidi" w:hAnsiTheme="majorBidi" w:cstheme="majorBidi"/>
        </w:rPr>
        <w:t>of the bride</w:t>
      </w:r>
      <w:r w:rsidR="006F3F66">
        <w:rPr>
          <w:rFonts w:asciiTheme="majorBidi" w:hAnsiTheme="majorBidi" w:cstheme="majorBidi"/>
        </w:rPr>
        <w:t xml:space="preserve"> </w:t>
      </w:r>
      <w:r w:rsidR="00107392">
        <w:rPr>
          <w:rFonts w:asciiTheme="majorBidi" w:hAnsiTheme="majorBidi" w:cstheme="majorBidi"/>
        </w:rPr>
        <w:t>emulates</w:t>
      </w:r>
      <w:r w:rsidR="008427D0">
        <w:rPr>
          <w:rFonts w:asciiTheme="majorBidi" w:hAnsiTheme="majorBidi" w:cstheme="majorBidi"/>
        </w:rPr>
        <w:t xml:space="preserve"> the</w:t>
      </w:r>
      <w:r w:rsidR="009B1CC7">
        <w:rPr>
          <w:rFonts w:asciiTheme="majorBidi" w:hAnsiTheme="majorBidi" w:cstheme="majorBidi"/>
        </w:rPr>
        <w:t xml:space="preserve"> tradition</w:t>
      </w:r>
      <w:r w:rsidR="008427D0">
        <w:rPr>
          <w:rFonts w:asciiTheme="majorBidi" w:hAnsiTheme="majorBidi" w:cstheme="majorBidi"/>
        </w:rPr>
        <w:t>al</w:t>
      </w:r>
      <w:r w:rsidR="009B1CC7">
        <w:rPr>
          <w:rFonts w:asciiTheme="majorBidi" w:hAnsiTheme="majorBidi" w:cstheme="majorBidi"/>
        </w:rPr>
        <w:t xml:space="preserve"> </w:t>
      </w:r>
      <w:r w:rsidR="008427D0">
        <w:rPr>
          <w:rFonts w:asciiTheme="majorBidi" w:hAnsiTheme="majorBidi" w:cstheme="majorBidi"/>
        </w:rPr>
        <w:t xml:space="preserve">Ethiopian custom </w:t>
      </w:r>
      <w:r w:rsidR="009B1CC7">
        <w:rPr>
          <w:rFonts w:asciiTheme="majorBidi" w:hAnsiTheme="majorBidi" w:cstheme="majorBidi"/>
        </w:rPr>
        <w:t xml:space="preserve">in which older women </w:t>
      </w:r>
      <w:r w:rsidR="00F51551">
        <w:rPr>
          <w:rFonts w:asciiTheme="majorBidi" w:hAnsiTheme="majorBidi" w:cstheme="majorBidi"/>
        </w:rPr>
        <w:t>are charged with the task</w:t>
      </w:r>
      <w:r w:rsidR="009B1CC7">
        <w:rPr>
          <w:rFonts w:asciiTheme="majorBidi" w:hAnsiTheme="majorBidi" w:cstheme="majorBidi"/>
        </w:rPr>
        <w:t>.</w:t>
      </w:r>
      <w:r w:rsidR="009616C7">
        <w:rPr>
          <w:rFonts w:asciiTheme="majorBidi" w:hAnsiTheme="majorBidi" w:cstheme="majorBidi"/>
        </w:rPr>
        <w:t xml:space="preserve"> According to </w:t>
      </w:r>
      <w:proofErr w:type="spellStart"/>
      <w:r w:rsidR="009B1CC7">
        <w:rPr>
          <w:rFonts w:asciiTheme="majorBidi" w:hAnsiTheme="majorBidi" w:cstheme="majorBidi"/>
        </w:rPr>
        <w:t>Sharaby</w:t>
      </w:r>
      <w:proofErr w:type="spellEnd"/>
      <w:r w:rsidR="009616C7">
        <w:rPr>
          <w:rFonts w:asciiTheme="majorBidi" w:hAnsiTheme="majorBidi" w:cstheme="majorBidi"/>
        </w:rPr>
        <w:t xml:space="preserve">, this ceremony demonstrates </w:t>
      </w:r>
      <w:r w:rsidR="009B1CC7">
        <w:rPr>
          <w:rFonts w:asciiTheme="majorBidi" w:hAnsiTheme="majorBidi" w:cstheme="majorBidi"/>
        </w:rPr>
        <w:t xml:space="preserve">that “the bride had to </w:t>
      </w:r>
      <w:r w:rsidR="00436152">
        <w:rPr>
          <w:rFonts w:asciiTheme="majorBidi" w:hAnsiTheme="majorBidi" w:cstheme="majorBidi"/>
        </w:rPr>
        <w:t xml:space="preserve">put her faith </w:t>
      </w:r>
      <w:r w:rsidR="00436152">
        <w:rPr>
          <w:rFonts w:asciiTheme="majorBidi" w:hAnsiTheme="majorBidi" w:cstheme="majorBidi"/>
        </w:rPr>
        <w:lastRenderedPageBreak/>
        <w:t xml:space="preserve">completely in the knowledgeable women responsible for </w:t>
      </w:r>
      <w:r w:rsidR="00D50E33">
        <w:rPr>
          <w:rFonts w:asciiTheme="majorBidi" w:hAnsiTheme="majorBidi" w:cstheme="majorBidi"/>
        </w:rPr>
        <w:t>handing down the cultural and social tradition</w:t>
      </w:r>
      <w:r w:rsidR="00436152">
        <w:rPr>
          <w:rFonts w:asciiTheme="majorBidi" w:hAnsiTheme="majorBidi" w:cstheme="majorBidi"/>
        </w:rPr>
        <w:t xml:space="preserve"> </w:t>
      </w:r>
      <w:r w:rsidR="00D50E33">
        <w:rPr>
          <w:rFonts w:asciiTheme="majorBidi" w:hAnsiTheme="majorBidi" w:cstheme="majorBidi"/>
        </w:rPr>
        <w:t>to the brides and teaching them the new rules and behaviors</w:t>
      </w:r>
      <w:r w:rsidR="007A4DA8">
        <w:rPr>
          <w:rFonts w:asciiTheme="majorBidi" w:hAnsiTheme="majorBidi" w:cstheme="majorBidi"/>
        </w:rPr>
        <w:t>.</w:t>
      </w:r>
      <w:r w:rsidR="009616C7">
        <w:rPr>
          <w:rFonts w:asciiTheme="majorBidi" w:hAnsiTheme="majorBidi" w:cstheme="majorBidi"/>
        </w:rPr>
        <w:t>”</w:t>
      </w:r>
      <w:r w:rsidR="00625FAF">
        <w:rPr>
          <w:rStyle w:val="FootnoteReference"/>
          <w:rFonts w:asciiTheme="majorBidi" w:hAnsiTheme="majorBidi" w:cstheme="majorBidi"/>
        </w:rPr>
        <w:footnoteReference w:id="26"/>
      </w:r>
      <w:r w:rsidR="00D50E33">
        <w:rPr>
          <w:rFonts w:asciiTheme="majorBidi" w:hAnsiTheme="majorBidi" w:cstheme="majorBidi"/>
        </w:rPr>
        <w:t xml:space="preserve"> </w:t>
      </w:r>
    </w:p>
    <w:p w14:paraId="36DF2B69" w14:textId="4FE336BA" w:rsidR="00105B53" w:rsidRDefault="00361345" w:rsidP="00B0566F">
      <w:pPr>
        <w:ind w:firstLine="0"/>
        <w:rPr>
          <w:rFonts w:asciiTheme="majorBidi" w:hAnsiTheme="majorBidi" w:cstheme="majorBidi"/>
        </w:rPr>
      </w:pPr>
      <w:r>
        <w:rPr>
          <w:rFonts w:asciiTheme="majorBidi" w:hAnsiTheme="majorBidi" w:cstheme="majorBidi"/>
        </w:rPr>
        <w:tab/>
      </w:r>
      <w:r w:rsidR="00BA2B15">
        <w:rPr>
          <w:rFonts w:asciiTheme="majorBidi" w:hAnsiTheme="majorBidi" w:cstheme="majorBidi"/>
        </w:rPr>
        <w:t>T</w:t>
      </w:r>
      <w:r w:rsidR="003C4F63">
        <w:rPr>
          <w:rFonts w:asciiTheme="majorBidi" w:hAnsiTheme="majorBidi" w:cstheme="majorBidi"/>
        </w:rPr>
        <w:t>he bride is also surrounded by her</w:t>
      </w:r>
      <w:r>
        <w:rPr>
          <w:rFonts w:asciiTheme="majorBidi" w:hAnsiTheme="majorBidi" w:cstheme="majorBidi"/>
        </w:rPr>
        <w:t xml:space="preserve"> youn</w:t>
      </w:r>
      <w:r w:rsidR="00DF21CF">
        <w:rPr>
          <w:rFonts w:asciiTheme="majorBidi" w:hAnsiTheme="majorBidi" w:cstheme="majorBidi"/>
        </w:rPr>
        <w:t>g</w:t>
      </w:r>
      <w:r w:rsidR="003C4F63">
        <w:rPr>
          <w:rFonts w:asciiTheme="majorBidi" w:hAnsiTheme="majorBidi" w:cstheme="majorBidi"/>
        </w:rPr>
        <w:t>er</w:t>
      </w:r>
      <w:r>
        <w:rPr>
          <w:rFonts w:asciiTheme="majorBidi" w:hAnsiTheme="majorBidi" w:cstheme="majorBidi"/>
        </w:rPr>
        <w:t xml:space="preserve"> friends</w:t>
      </w:r>
      <w:r w:rsidR="00DF21CF">
        <w:rPr>
          <w:rFonts w:asciiTheme="majorBidi" w:hAnsiTheme="majorBidi" w:cstheme="majorBidi"/>
        </w:rPr>
        <w:t>.</w:t>
      </w:r>
      <w:r w:rsidR="009B1CC7">
        <w:rPr>
          <w:rFonts w:asciiTheme="majorBidi" w:hAnsiTheme="majorBidi" w:cstheme="majorBidi"/>
        </w:rPr>
        <w:t xml:space="preserve"> </w:t>
      </w:r>
      <w:r w:rsidR="00A51F34">
        <w:rPr>
          <w:rFonts w:asciiTheme="majorBidi" w:hAnsiTheme="majorBidi" w:cstheme="majorBidi"/>
        </w:rPr>
        <w:t>Thus, while, t</w:t>
      </w:r>
      <w:r w:rsidR="00CE7CDC">
        <w:rPr>
          <w:rFonts w:asciiTheme="majorBidi" w:hAnsiTheme="majorBidi" w:cstheme="majorBidi"/>
        </w:rPr>
        <w:t>he</w:t>
      </w:r>
      <w:r w:rsidR="00DF21CF">
        <w:rPr>
          <w:rFonts w:asciiTheme="majorBidi" w:hAnsiTheme="majorBidi" w:cstheme="majorBidi"/>
        </w:rPr>
        <w:t xml:space="preserve"> older </w:t>
      </w:r>
      <w:r w:rsidR="00417299">
        <w:rPr>
          <w:rFonts w:asciiTheme="majorBidi" w:hAnsiTheme="majorBidi" w:cstheme="majorBidi"/>
        </w:rPr>
        <w:t>women</w:t>
      </w:r>
      <w:r w:rsidR="00526371">
        <w:rPr>
          <w:rFonts w:asciiTheme="majorBidi" w:hAnsiTheme="majorBidi" w:cstheme="majorBidi"/>
        </w:rPr>
        <w:t xml:space="preserve"> </w:t>
      </w:r>
      <w:r w:rsidR="00313E86">
        <w:rPr>
          <w:rFonts w:asciiTheme="majorBidi" w:hAnsiTheme="majorBidi" w:cstheme="majorBidi"/>
        </w:rPr>
        <w:t xml:space="preserve">support the patriarchal order by </w:t>
      </w:r>
      <w:r w:rsidR="00417299">
        <w:rPr>
          <w:rFonts w:asciiTheme="majorBidi" w:hAnsiTheme="majorBidi" w:cstheme="majorBidi"/>
        </w:rPr>
        <w:t>advis</w:t>
      </w:r>
      <w:r w:rsidR="00313E86">
        <w:rPr>
          <w:rFonts w:asciiTheme="majorBidi" w:hAnsiTheme="majorBidi" w:cstheme="majorBidi"/>
        </w:rPr>
        <w:t>ing</w:t>
      </w:r>
      <w:r w:rsidR="009F0E89">
        <w:rPr>
          <w:rFonts w:asciiTheme="majorBidi" w:hAnsiTheme="majorBidi" w:cstheme="majorBidi"/>
        </w:rPr>
        <w:t xml:space="preserve"> the bride</w:t>
      </w:r>
      <w:r w:rsidR="00313E86">
        <w:rPr>
          <w:rFonts w:asciiTheme="majorBidi" w:hAnsiTheme="majorBidi" w:cstheme="majorBidi"/>
        </w:rPr>
        <w:t xml:space="preserve"> </w:t>
      </w:r>
      <w:r w:rsidR="00417299">
        <w:rPr>
          <w:rFonts w:asciiTheme="majorBidi" w:hAnsiTheme="majorBidi" w:cstheme="majorBidi"/>
        </w:rPr>
        <w:t>to</w:t>
      </w:r>
      <w:r w:rsidR="00DF21CF">
        <w:rPr>
          <w:rFonts w:asciiTheme="majorBidi" w:hAnsiTheme="majorBidi" w:cstheme="majorBidi"/>
        </w:rPr>
        <w:t xml:space="preserve"> be a “good wife</w:t>
      </w:r>
      <w:r w:rsidR="00CE7CDC">
        <w:rPr>
          <w:rFonts w:asciiTheme="majorBidi" w:hAnsiTheme="majorBidi" w:cstheme="majorBidi"/>
        </w:rPr>
        <w:t>” – “</w:t>
      </w:r>
      <w:r w:rsidR="00DF21CF">
        <w:rPr>
          <w:rFonts w:asciiTheme="majorBidi" w:hAnsiTheme="majorBidi" w:cstheme="majorBidi"/>
        </w:rPr>
        <w:t xml:space="preserve">Listen to </w:t>
      </w:r>
      <w:r w:rsidR="00DF21CF" w:rsidRPr="002440C0">
        <w:rPr>
          <w:rFonts w:asciiTheme="majorBidi" w:hAnsiTheme="majorBidi" w:cstheme="majorBidi"/>
        </w:rPr>
        <w:t>your</w:t>
      </w:r>
      <w:r w:rsidR="00DF21CF">
        <w:rPr>
          <w:rFonts w:asciiTheme="majorBidi" w:hAnsiTheme="majorBidi" w:cstheme="majorBidi"/>
        </w:rPr>
        <w:t xml:space="preserve"> parents and respect their decision</w:t>
      </w:r>
      <w:r w:rsidR="00AE5A5D">
        <w:rPr>
          <w:rFonts w:asciiTheme="majorBidi" w:hAnsiTheme="majorBidi" w:cstheme="majorBidi"/>
        </w:rPr>
        <w:t>,” “</w:t>
      </w:r>
      <w:r w:rsidR="00CE7CDC">
        <w:rPr>
          <w:rFonts w:asciiTheme="majorBidi" w:hAnsiTheme="majorBidi" w:cstheme="majorBidi"/>
        </w:rPr>
        <w:t xml:space="preserve">Love </w:t>
      </w:r>
      <w:r w:rsidR="00AE5A5D">
        <w:rPr>
          <w:rFonts w:asciiTheme="majorBidi" w:hAnsiTheme="majorBidi" w:cstheme="majorBidi"/>
        </w:rPr>
        <w:t>will come in good time,” “</w:t>
      </w:r>
      <w:r w:rsidR="00CE7CDC">
        <w:rPr>
          <w:rFonts w:asciiTheme="majorBidi" w:hAnsiTheme="majorBidi" w:cstheme="majorBidi"/>
        </w:rPr>
        <w:t xml:space="preserve">You </w:t>
      </w:r>
      <w:r w:rsidR="00AE5A5D">
        <w:rPr>
          <w:rFonts w:asciiTheme="majorBidi" w:hAnsiTheme="majorBidi" w:cstheme="majorBidi"/>
        </w:rPr>
        <w:t>need to marry like everyone else</w:t>
      </w:r>
      <w:r w:rsidR="00A51F34">
        <w:rPr>
          <w:rFonts w:asciiTheme="majorBidi" w:hAnsiTheme="majorBidi" w:cstheme="majorBidi"/>
        </w:rPr>
        <w:t xml:space="preserve">,” </w:t>
      </w:r>
      <w:r w:rsidR="009F0E89">
        <w:rPr>
          <w:rFonts w:asciiTheme="majorBidi" w:hAnsiTheme="majorBidi" w:cstheme="majorBidi"/>
        </w:rPr>
        <w:t>by expressing</w:t>
      </w:r>
      <w:r w:rsidR="00313E86">
        <w:rPr>
          <w:rFonts w:asciiTheme="majorBidi" w:hAnsiTheme="majorBidi" w:cstheme="majorBidi"/>
        </w:rPr>
        <w:t xml:space="preserve"> their doubts regarding the bridegroom</w:t>
      </w:r>
      <w:r w:rsidR="009F0E89">
        <w:rPr>
          <w:rFonts w:asciiTheme="majorBidi" w:hAnsiTheme="majorBidi" w:cstheme="majorBidi"/>
        </w:rPr>
        <w:t xml:space="preserve">, the young women </w:t>
      </w:r>
      <w:r w:rsidR="00010F6D">
        <w:rPr>
          <w:rFonts w:asciiTheme="majorBidi" w:hAnsiTheme="majorBidi" w:cstheme="majorBidi"/>
        </w:rPr>
        <w:t>encourage the</w:t>
      </w:r>
      <w:r w:rsidR="009F0E89">
        <w:rPr>
          <w:rFonts w:asciiTheme="majorBidi" w:hAnsiTheme="majorBidi" w:cstheme="majorBidi"/>
        </w:rPr>
        <w:t xml:space="preserve"> </w:t>
      </w:r>
      <w:r w:rsidR="00D459E8">
        <w:rPr>
          <w:rFonts w:asciiTheme="majorBidi" w:hAnsiTheme="majorBidi" w:cstheme="majorBidi"/>
        </w:rPr>
        <w:t>bride</w:t>
      </w:r>
      <w:r w:rsidR="00010F6D">
        <w:rPr>
          <w:rFonts w:asciiTheme="majorBidi" w:hAnsiTheme="majorBidi" w:cstheme="majorBidi"/>
        </w:rPr>
        <w:t>’s desire for</w:t>
      </w:r>
      <w:r w:rsidR="009F0E89">
        <w:rPr>
          <w:rFonts w:asciiTheme="majorBidi" w:hAnsiTheme="majorBidi" w:cstheme="majorBidi"/>
        </w:rPr>
        <w:t xml:space="preserve"> </w:t>
      </w:r>
      <w:r w:rsidR="00D459E8">
        <w:rPr>
          <w:rFonts w:asciiTheme="majorBidi" w:hAnsiTheme="majorBidi" w:cstheme="majorBidi"/>
        </w:rPr>
        <w:t>self-</w:t>
      </w:r>
      <w:r w:rsidR="00AF11D2">
        <w:rPr>
          <w:rFonts w:asciiTheme="majorBidi" w:hAnsiTheme="majorBidi" w:cstheme="majorBidi"/>
        </w:rPr>
        <w:t>fulfillment</w:t>
      </w:r>
      <w:r w:rsidR="00A51F34">
        <w:rPr>
          <w:rFonts w:asciiTheme="majorBidi" w:hAnsiTheme="majorBidi" w:cstheme="majorBidi"/>
        </w:rPr>
        <w:t xml:space="preserve"> – “</w:t>
      </w:r>
      <w:r w:rsidR="000F2E02">
        <w:rPr>
          <w:rFonts w:asciiTheme="majorBidi" w:hAnsiTheme="majorBidi" w:cstheme="majorBidi"/>
        </w:rPr>
        <w:t>He’s not for you,” “</w:t>
      </w:r>
      <w:r w:rsidR="00CE7CDC">
        <w:rPr>
          <w:rFonts w:asciiTheme="majorBidi" w:hAnsiTheme="majorBidi" w:cstheme="majorBidi"/>
        </w:rPr>
        <w:t>Y</w:t>
      </w:r>
      <w:r w:rsidR="000F2E02">
        <w:rPr>
          <w:rFonts w:asciiTheme="majorBidi" w:hAnsiTheme="majorBidi" w:cstheme="majorBidi"/>
        </w:rPr>
        <w:t>ou’re too young, enjoy life,” “</w:t>
      </w:r>
      <w:r w:rsidR="00CE7CDC">
        <w:rPr>
          <w:rFonts w:asciiTheme="majorBidi" w:hAnsiTheme="majorBidi" w:cstheme="majorBidi"/>
        </w:rPr>
        <w:t>H</w:t>
      </w:r>
      <w:r w:rsidR="000F2E02">
        <w:rPr>
          <w:rFonts w:asciiTheme="majorBidi" w:hAnsiTheme="majorBidi" w:cstheme="majorBidi"/>
        </w:rPr>
        <w:t>e doesn’t have a profession and steady job,” “</w:t>
      </w:r>
      <w:r w:rsidR="00A51F34">
        <w:rPr>
          <w:rFonts w:asciiTheme="majorBidi" w:hAnsiTheme="majorBidi" w:cstheme="majorBidi"/>
        </w:rPr>
        <w:t>D</w:t>
      </w:r>
      <w:r w:rsidR="000F2E02">
        <w:rPr>
          <w:rFonts w:asciiTheme="majorBidi" w:hAnsiTheme="majorBidi" w:cstheme="majorBidi"/>
        </w:rPr>
        <w:t>on’t listen to everything he says.”</w:t>
      </w:r>
    </w:p>
    <w:p w14:paraId="11B83EB2" w14:textId="0BF2CAC4" w:rsidR="0009280B" w:rsidRDefault="0009280B" w:rsidP="00B0566F">
      <w:pPr>
        <w:ind w:firstLine="0"/>
        <w:rPr>
          <w:rFonts w:asciiTheme="majorBidi" w:hAnsiTheme="majorBidi" w:cstheme="majorBidi"/>
        </w:rPr>
      </w:pPr>
      <w:r>
        <w:rPr>
          <w:rFonts w:asciiTheme="majorBidi" w:hAnsiTheme="majorBidi" w:cstheme="majorBidi"/>
        </w:rPr>
        <w:tab/>
      </w:r>
      <w:r w:rsidR="00222391">
        <w:rPr>
          <w:rFonts w:asciiTheme="majorBidi" w:hAnsiTheme="majorBidi" w:cstheme="majorBidi"/>
        </w:rPr>
        <w:t>Similarly, t</w:t>
      </w:r>
      <w:r w:rsidR="000F2E02">
        <w:rPr>
          <w:rFonts w:asciiTheme="majorBidi" w:hAnsiTheme="majorBidi" w:cstheme="majorBidi"/>
        </w:rPr>
        <w:t>he preparation</w:t>
      </w:r>
      <w:r>
        <w:rPr>
          <w:rFonts w:asciiTheme="majorBidi" w:hAnsiTheme="majorBidi" w:cstheme="majorBidi"/>
        </w:rPr>
        <w:t xml:space="preserve"> of the groom </w:t>
      </w:r>
      <w:r w:rsidR="00222391">
        <w:rPr>
          <w:rFonts w:asciiTheme="majorBidi" w:hAnsiTheme="majorBidi" w:cstheme="majorBidi"/>
        </w:rPr>
        <w:t xml:space="preserve">also </w:t>
      </w:r>
      <w:r w:rsidR="00D8216C">
        <w:rPr>
          <w:rFonts w:asciiTheme="majorBidi" w:hAnsiTheme="majorBidi" w:cstheme="majorBidi"/>
        </w:rPr>
        <w:t xml:space="preserve">conveys a double message. Dressed in </w:t>
      </w:r>
      <w:r>
        <w:rPr>
          <w:rFonts w:asciiTheme="majorBidi" w:hAnsiTheme="majorBidi" w:cstheme="majorBidi"/>
        </w:rPr>
        <w:t xml:space="preserve">white </w:t>
      </w:r>
      <w:r w:rsidR="00D8216C">
        <w:rPr>
          <w:rFonts w:asciiTheme="majorBidi" w:hAnsiTheme="majorBidi" w:cstheme="majorBidi"/>
        </w:rPr>
        <w:t xml:space="preserve">clothing </w:t>
      </w:r>
      <w:r>
        <w:rPr>
          <w:rFonts w:asciiTheme="majorBidi" w:hAnsiTheme="majorBidi" w:cstheme="majorBidi"/>
        </w:rPr>
        <w:t>with a red tie</w:t>
      </w:r>
      <w:r w:rsidR="00D8216C">
        <w:rPr>
          <w:rFonts w:asciiTheme="majorBidi" w:hAnsiTheme="majorBidi" w:cstheme="majorBidi"/>
        </w:rPr>
        <w:t>, the bridegroom excitingly anticipates the wedding</w:t>
      </w:r>
      <w:r w:rsidR="00806A49">
        <w:rPr>
          <w:rFonts w:asciiTheme="majorBidi" w:hAnsiTheme="majorBidi" w:cstheme="majorBidi"/>
        </w:rPr>
        <w:t xml:space="preserve">; however, standing </w:t>
      </w:r>
      <w:r w:rsidR="00EA386D">
        <w:rPr>
          <w:rFonts w:asciiTheme="majorBidi" w:hAnsiTheme="majorBidi" w:cstheme="majorBidi"/>
        </w:rPr>
        <w:t>beside</w:t>
      </w:r>
      <w:r w:rsidR="00806A49">
        <w:rPr>
          <w:rFonts w:asciiTheme="majorBidi" w:hAnsiTheme="majorBidi" w:cstheme="majorBidi"/>
        </w:rPr>
        <w:t xml:space="preserve"> him</w:t>
      </w:r>
      <w:r w:rsidR="00EA386D">
        <w:rPr>
          <w:rFonts w:asciiTheme="majorBidi" w:hAnsiTheme="majorBidi" w:cstheme="majorBidi"/>
        </w:rPr>
        <w:t xml:space="preserve"> is a figure,</w:t>
      </w:r>
      <w:r w:rsidR="00806A49">
        <w:rPr>
          <w:rFonts w:asciiTheme="majorBidi" w:hAnsiTheme="majorBidi" w:cstheme="majorBidi"/>
        </w:rPr>
        <w:t xml:space="preserve"> representing his inner voice</w:t>
      </w:r>
      <w:r w:rsidR="00EA386D">
        <w:rPr>
          <w:rFonts w:asciiTheme="majorBidi" w:hAnsiTheme="majorBidi" w:cstheme="majorBidi"/>
        </w:rPr>
        <w:t xml:space="preserve">, who </w:t>
      </w:r>
      <w:r w:rsidR="000A6C65">
        <w:rPr>
          <w:rFonts w:asciiTheme="majorBidi" w:hAnsiTheme="majorBidi" w:cstheme="majorBidi"/>
        </w:rPr>
        <w:t>articulat</w:t>
      </w:r>
      <w:r w:rsidR="00EA386D">
        <w:rPr>
          <w:rFonts w:asciiTheme="majorBidi" w:hAnsiTheme="majorBidi" w:cstheme="majorBidi"/>
        </w:rPr>
        <w:t>es</w:t>
      </w:r>
      <w:r w:rsidR="0061068A">
        <w:rPr>
          <w:rFonts w:asciiTheme="majorBidi" w:hAnsiTheme="majorBidi" w:cstheme="majorBidi"/>
        </w:rPr>
        <w:t>, in the first person,</w:t>
      </w:r>
      <w:r w:rsidR="000A6C65">
        <w:rPr>
          <w:rFonts w:asciiTheme="majorBidi" w:hAnsiTheme="majorBidi" w:cstheme="majorBidi"/>
        </w:rPr>
        <w:t xml:space="preserve"> doubts as to </w:t>
      </w:r>
      <w:r w:rsidR="00EA386D">
        <w:rPr>
          <w:rFonts w:asciiTheme="majorBidi" w:hAnsiTheme="majorBidi" w:cstheme="majorBidi"/>
        </w:rPr>
        <w:t xml:space="preserve">the bridegroom’s </w:t>
      </w:r>
      <w:r w:rsidR="000A6C65">
        <w:rPr>
          <w:rFonts w:asciiTheme="majorBidi" w:hAnsiTheme="majorBidi" w:cstheme="majorBidi"/>
        </w:rPr>
        <w:t xml:space="preserve">ability to realize his manhood. The </w:t>
      </w:r>
      <w:r w:rsidR="00BE3B64">
        <w:rPr>
          <w:rFonts w:asciiTheme="majorBidi" w:hAnsiTheme="majorBidi" w:cstheme="majorBidi"/>
        </w:rPr>
        <w:t>bride</w:t>
      </w:r>
      <w:r w:rsidR="000A6C65">
        <w:rPr>
          <w:rFonts w:asciiTheme="majorBidi" w:hAnsiTheme="majorBidi" w:cstheme="majorBidi"/>
        </w:rPr>
        <w:t xml:space="preserve">groom </w:t>
      </w:r>
      <w:r w:rsidR="00BE3B64">
        <w:rPr>
          <w:rFonts w:asciiTheme="majorBidi" w:hAnsiTheme="majorBidi" w:cstheme="majorBidi"/>
        </w:rPr>
        <w:t xml:space="preserve">openly expresses his </w:t>
      </w:r>
      <w:r w:rsidR="000A6C65">
        <w:rPr>
          <w:rFonts w:asciiTheme="majorBidi" w:hAnsiTheme="majorBidi" w:cstheme="majorBidi"/>
        </w:rPr>
        <w:t>hopes for the best</w:t>
      </w:r>
      <w:r w:rsidR="00E21B9C">
        <w:rPr>
          <w:rFonts w:asciiTheme="majorBidi" w:hAnsiTheme="majorBidi" w:cstheme="majorBidi"/>
        </w:rPr>
        <w:t xml:space="preserve"> – </w:t>
      </w:r>
      <w:r w:rsidR="000A6C65">
        <w:rPr>
          <w:rFonts w:asciiTheme="majorBidi" w:hAnsiTheme="majorBidi" w:cstheme="majorBidi"/>
        </w:rPr>
        <w:t xml:space="preserve">“I will make my parents happy and they will be proud of </w:t>
      </w:r>
      <w:r w:rsidR="004C66E3">
        <w:rPr>
          <w:rFonts w:asciiTheme="majorBidi" w:hAnsiTheme="majorBidi" w:cstheme="majorBidi"/>
        </w:rPr>
        <w:t>me,” “</w:t>
      </w:r>
      <w:r w:rsidR="00E21B9C">
        <w:rPr>
          <w:rFonts w:asciiTheme="majorBidi" w:hAnsiTheme="majorBidi" w:cstheme="majorBidi"/>
        </w:rPr>
        <w:t xml:space="preserve">They </w:t>
      </w:r>
      <w:r w:rsidR="004C66E3">
        <w:rPr>
          <w:rFonts w:asciiTheme="majorBidi" w:hAnsiTheme="majorBidi" w:cstheme="majorBidi"/>
        </w:rPr>
        <w:t xml:space="preserve">expect me to be a man now,” </w:t>
      </w:r>
      <w:r w:rsidR="00BE3B64">
        <w:rPr>
          <w:rFonts w:asciiTheme="majorBidi" w:hAnsiTheme="majorBidi" w:cstheme="majorBidi"/>
        </w:rPr>
        <w:t xml:space="preserve">while </w:t>
      </w:r>
      <w:r w:rsidR="004C66E3">
        <w:rPr>
          <w:rFonts w:asciiTheme="majorBidi" w:hAnsiTheme="majorBidi" w:cstheme="majorBidi"/>
        </w:rPr>
        <w:t xml:space="preserve">the inner voice </w:t>
      </w:r>
      <w:r w:rsidR="00745C85">
        <w:rPr>
          <w:rFonts w:asciiTheme="majorBidi" w:hAnsiTheme="majorBidi" w:cstheme="majorBidi"/>
        </w:rPr>
        <w:t>expresses doubt</w:t>
      </w:r>
      <w:r w:rsidR="00E21B9C">
        <w:rPr>
          <w:rFonts w:asciiTheme="majorBidi" w:hAnsiTheme="majorBidi" w:cstheme="majorBidi"/>
        </w:rPr>
        <w:t xml:space="preserve"> – “H</w:t>
      </w:r>
      <w:r w:rsidR="004C66E3">
        <w:rPr>
          <w:rFonts w:asciiTheme="majorBidi" w:hAnsiTheme="majorBidi" w:cstheme="majorBidi"/>
        </w:rPr>
        <w:t>ow will I provide,” “</w:t>
      </w:r>
      <w:r w:rsidR="00E21B9C">
        <w:rPr>
          <w:rFonts w:asciiTheme="majorBidi" w:hAnsiTheme="majorBidi" w:cstheme="majorBidi"/>
        </w:rPr>
        <w:t xml:space="preserve">What </w:t>
      </w:r>
      <w:r w:rsidR="004C66E3">
        <w:rPr>
          <w:rFonts w:asciiTheme="majorBidi" w:hAnsiTheme="majorBidi" w:cstheme="majorBidi"/>
        </w:rPr>
        <w:t xml:space="preserve">if the bride does not love me,” “I’m afraid.” </w:t>
      </w:r>
      <w:r w:rsidR="001A6631">
        <w:rPr>
          <w:rFonts w:asciiTheme="majorBidi" w:hAnsiTheme="majorBidi" w:cstheme="majorBidi"/>
        </w:rPr>
        <w:t xml:space="preserve">At the end of the scene, all of the actors, except for the couple, </w:t>
      </w:r>
      <w:r w:rsidR="00745C85">
        <w:rPr>
          <w:rFonts w:asciiTheme="majorBidi" w:hAnsiTheme="majorBidi" w:cstheme="majorBidi"/>
        </w:rPr>
        <w:t xml:space="preserve">form </w:t>
      </w:r>
      <w:r w:rsidR="00B27016">
        <w:rPr>
          <w:rFonts w:asciiTheme="majorBidi" w:hAnsiTheme="majorBidi" w:cstheme="majorBidi"/>
        </w:rPr>
        <w:t>a</w:t>
      </w:r>
      <w:r w:rsidR="00694610">
        <w:rPr>
          <w:rFonts w:asciiTheme="majorBidi" w:hAnsiTheme="majorBidi" w:cstheme="majorBidi"/>
        </w:rPr>
        <w:t xml:space="preserve"> chorus</w:t>
      </w:r>
      <w:r w:rsidR="001A6631">
        <w:rPr>
          <w:rFonts w:asciiTheme="majorBidi" w:hAnsiTheme="majorBidi" w:cstheme="majorBidi"/>
        </w:rPr>
        <w:t xml:space="preserve"> and recite the verse: “Therefor</w:t>
      </w:r>
      <w:r w:rsidR="00E34CF3">
        <w:rPr>
          <w:rFonts w:asciiTheme="majorBidi" w:hAnsiTheme="majorBidi" w:cstheme="majorBidi"/>
        </w:rPr>
        <w:t>e</w:t>
      </w:r>
      <w:r w:rsidR="001A6631">
        <w:rPr>
          <w:rFonts w:asciiTheme="majorBidi" w:hAnsiTheme="majorBidi" w:cstheme="majorBidi"/>
        </w:rPr>
        <w:t xml:space="preserve"> a man </w:t>
      </w:r>
      <w:r w:rsidR="00586F86">
        <w:rPr>
          <w:rFonts w:asciiTheme="majorBidi" w:hAnsiTheme="majorBidi" w:cstheme="majorBidi"/>
        </w:rPr>
        <w:t xml:space="preserve">shall </w:t>
      </w:r>
      <w:r w:rsidR="001A6631">
        <w:rPr>
          <w:rFonts w:asciiTheme="majorBidi" w:hAnsiTheme="majorBidi" w:cstheme="majorBidi"/>
        </w:rPr>
        <w:t xml:space="preserve">leave his father and mother, and </w:t>
      </w:r>
      <w:r w:rsidR="00586F86">
        <w:rPr>
          <w:rFonts w:asciiTheme="majorBidi" w:hAnsiTheme="majorBidi" w:cstheme="majorBidi"/>
        </w:rPr>
        <w:t>be joined to</w:t>
      </w:r>
      <w:r w:rsidR="001A6631">
        <w:rPr>
          <w:rFonts w:asciiTheme="majorBidi" w:hAnsiTheme="majorBidi" w:cstheme="majorBidi"/>
        </w:rPr>
        <w:t xml:space="preserve"> his wife, and they shall be</w:t>
      </w:r>
      <w:r w:rsidR="00586F86">
        <w:rPr>
          <w:rFonts w:asciiTheme="majorBidi" w:hAnsiTheme="majorBidi" w:cstheme="majorBidi"/>
        </w:rPr>
        <w:t>come</w:t>
      </w:r>
      <w:r w:rsidR="001A6631">
        <w:rPr>
          <w:rFonts w:asciiTheme="majorBidi" w:hAnsiTheme="majorBidi" w:cstheme="majorBidi"/>
        </w:rPr>
        <w:t xml:space="preserve"> one flesh” (</w:t>
      </w:r>
      <w:r w:rsidR="00586F86">
        <w:rPr>
          <w:rFonts w:asciiTheme="majorBidi" w:hAnsiTheme="majorBidi" w:cstheme="majorBidi"/>
        </w:rPr>
        <w:t xml:space="preserve">Gen. </w:t>
      </w:r>
      <w:r w:rsidR="00EA01D8">
        <w:rPr>
          <w:rFonts w:asciiTheme="majorBidi" w:hAnsiTheme="majorBidi" w:cstheme="majorBidi"/>
        </w:rPr>
        <w:t>2:24).</w:t>
      </w:r>
    </w:p>
    <w:p w14:paraId="55559E70" w14:textId="147DA38E" w:rsidR="00EA01D8" w:rsidRDefault="00EA01D8" w:rsidP="00DC42BB">
      <w:pPr>
        <w:ind w:firstLine="0"/>
        <w:rPr>
          <w:rFonts w:asciiTheme="majorBidi" w:hAnsiTheme="majorBidi" w:cstheme="majorBidi"/>
        </w:rPr>
      </w:pPr>
      <w:r>
        <w:rPr>
          <w:rFonts w:asciiTheme="majorBidi" w:hAnsiTheme="majorBidi" w:cstheme="majorBidi"/>
        </w:rPr>
        <w:tab/>
        <w:t xml:space="preserve">Both scenes </w:t>
      </w:r>
      <w:r w:rsidR="00803E65">
        <w:rPr>
          <w:rFonts w:asciiTheme="majorBidi" w:hAnsiTheme="majorBidi" w:cstheme="majorBidi"/>
        </w:rPr>
        <w:t xml:space="preserve">dramatize a conflict by using the externalized inner voice. In the case of the bride, the </w:t>
      </w:r>
      <w:r w:rsidR="001659F9">
        <w:rPr>
          <w:rFonts w:asciiTheme="majorBidi" w:hAnsiTheme="majorBidi" w:cstheme="majorBidi"/>
        </w:rPr>
        <w:t xml:space="preserve">juxtaposition of the older and younger women represents the bride’s internal conflict between the </w:t>
      </w:r>
      <w:r w:rsidR="0067208D">
        <w:rPr>
          <w:rFonts w:asciiTheme="majorBidi" w:hAnsiTheme="majorBidi" w:cstheme="majorBidi"/>
        </w:rPr>
        <w:t>suppressive elements of tradition</w:t>
      </w:r>
      <w:r w:rsidR="001659F9">
        <w:rPr>
          <w:rFonts w:asciiTheme="majorBidi" w:hAnsiTheme="majorBidi" w:cstheme="majorBidi"/>
        </w:rPr>
        <w:t>, on the one hand,</w:t>
      </w:r>
      <w:r w:rsidR="0067208D">
        <w:rPr>
          <w:rFonts w:asciiTheme="majorBidi" w:hAnsiTheme="majorBidi" w:cstheme="majorBidi"/>
        </w:rPr>
        <w:t xml:space="preserve"> and </w:t>
      </w:r>
      <w:r w:rsidR="001659F9">
        <w:rPr>
          <w:rFonts w:asciiTheme="majorBidi" w:hAnsiTheme="majorBidi" w:cstheme="majorBidi"/>
        </w:rPr>
        <w:t>her desire for self-fulfillment or self-realization, on the other</w:t>
      </w:r>
      <w:r w:rsidR="0067208D">
        <w:rPr>
          <w:rFonts w:asciiTheme="majorBidi" w:hAnsiTheme="majorBidi" w:cstheme="majorBidi"/>
        </w:rPr>
        <w:t xml:space="preserve">. </w:t>
      </w:r>
      <w:r w:rsidR="001659F9">
        <w:rPr>
          <w:rFonts w:asciiTheme="majorBidi" w:hAnsiTheme="majorBidi" w:cstheme="majorBidi"/>
        </w:rPr>
        <w:t>Likewise, t</w:t>
      </w:r>
      <w:r w:rsidR="0067208D">
        <w:rPr>
          <w:rFonts w:asciiTheme="majorBidi" w:hAnsiTheme="majorBidi" w:cstheme="majorBidi"/>
        </w:rPr>
        <w:t xml:space="preserve">he groom is trapped between </w:t>
      </w:r>
      <w:r w:rsidR="000775E1">
        <w:rPr>
          <w:rFonts w:asciiTheme="majorBidi" w:hAnsiTheme="majorBidi" w:cstheme="majorBidi"/>
        </w:rPr>
        <w:t xml:space="preserve">what is </w:t>
      </w:r>
      <w:r w:rsidR="0067208D">
        <w:rPr>
          <w:rFonts w:asciiTheme="majorBidi" w:hAnsiTheme="majorBidi" w:cstheme="majorBidi"/>
        </w:rPr>
        <w:t>traditional</w:t>
      </w:r>
      <w:r w:rsidR="000775E1">
        <w:rPr>
          <w:rFonts w:asciiTheme="majorBidi" w:hAnsiTheme="majorBidi" w:cstheme="majorBidi"/>
        </w:rPr>
        <w:t>ly</w:t>
      </w:r>
      <w:r w:rsidR="0067208D">
        <w:rPr>
          <w:rFonts w:asciiTheme="majorBidi" w:hAnsiTheme="majorBidi" w:cstheme="majorBidi"/>
        </w:rPr>
        <w:t xml:space="preserve"> </w:t>
      </w:r>
      <w:r w:rsidR="000775E1">
        <w:rPr>
          <w:rFonts w:asciiTheme="majorBidi" w:hAnsiTheme="majorBidi" w:cstheme="majorBidi"/>
        </w:rPr>
        <w:lastRenderedPageBreak/>
        <w:t xml:space="preserve">expected in terms </w:t>
      </w:r>
      <w:r w:rsidR="002969E7">
        <w:rPr>
          <w:rFonts w:asciiTheme="majorBidi" w:hAnsiTheme="majorBidi" w:cstheme="majorBidi"/>
        </w:rPr>
        <w:t>of his manhood</w:t>
      </w:r>
      <w:r w:rsidR="000775E1">
        <w:rPr>
          <w:rFonts w:asciiTheme="majorBidi" w:hAnsiTheme="majorBidi" w:cstheme="majorBidi"/>
        </w:rPr>
        <w:t>,</w:t>
      </w:r>
      <w:r w:rsidR="002969E7">
        <w:rPr>
          <w:rFonts w:asciiTheme="majorBidi" w:hAnsiTheme="majorBidi" w:cstheme="majorBidi"/>
        </w:rPr>
        <w:t xml:space="preserve"> and his fear of not </w:t>
      </w:r>
      <w:r w:rsidR="000775E1">
        <w:rPr>
          <w:rFonts w:asciiTheme="majorBidi" w:hAnsiTheme="majorBidi" w:cstheme="majorBidi"/>
        </w:rPr>
        <w:t xml:space="preserve">being able </w:t>
      </w:r>
      <w:r w:rsidR="002969E7">
        <w:rPr>
          <w:rFonts w:asciiTheme="majorBidi" w:hAnsiTheme="majorBidi" w:cstheme="majorBidi"/>
        </w:rPr>
        <w:t xml:space="preserve">to </w:t>
      </w:r>
      <w:r w:rsidR="000775E1">
        <w:rPr>
          <w:rFonts w:asciiTheme="majorBidi" w:hAnsiTheme="majorBidi" w:cstheme="majorBidi"/>
        </w:rPr>
        <w:t xml:space="preserve">realize </w:t>
      </w:r>
      <w:r w:rsidR="00255C42">
        <w:rPr>
          <w:rFonts w:asciiTheme="majorBidi" w:hAnsiTheme="majorBidi" w:cstheme="majorBidi"/>
        </w:rPr>
        <w:t>these expectations</w:t>
      </w:r>
      <w:r w:rsidR="002969E7">
        <w:rPr>
          <w:rFonts w:asciiTheme="majorBidi" w:hAnsiTheme="majorBidi" w:cstheme="majorBidi"/>
        </w:rPr>
        <w:t xml:space="preserve">. Despite these hesitations, </w:t>
      </w:r>
      <w:r w:rsidR="000775E1">
        <w:rPr>
          <w:rFonts w:asciiTheme="majorBidi" w:hAnsiTheme="majorBidi" w:cstheme="majorBidi"/>
        </w:rPr>
        <w:t xml:space="preserve">the couple </w:t>
      </w:r>
      <w:r w:rsidR="002969E7">
        <w:rPr>
          <w:rFonts w:asciiTheme="majorBidi" w:hAnsiTheme="majorBidi" w:cstheme="majorBidi"/>
        </w:rPr>
        <w:t xml:space="preserve">marry in accordance </w:t>
      </w:r>
      <w:r w:rsidR="00396D0E">
        <w:rPr>
          <w:rFonts w:asciiTheme="majorBidi" w:hAnsiTheme="majorBidi" w:cstheme="majorBidi"/>
        </w:rPr>
        <w:t xml:space="preserve">not only </w:t>
      </w:r>
      <w:r w:rsidR="002969E7">
        <w:rPr>
          <w:rFonts w:asciiTheme="majorBidi" w:hAnsiTheme="majorBidi" w:cstheme="majorBidi"/>
        </w:rPr>
        <w:t>with the biblical creed</w:t>
      </w:r>
      <w:r w:rsidR="00396D0E">
        <w:rPr>
          <w:rFonts w:asciiTheme="majorBidi" w:hAnsiTheme="majorBidi" w:cstheme="majorBidi"/>
        </w:rPr>
        <w:t xml:space="preserve">, “they shall become one flesh,” but also with </w:t>
      </w:r>
      <w:r w:rsidR="00DC42BB">
        <w:rPr>
          <w:rFonts w:asciiTheme="majorBidi" w:hAnsiTheme="majorBidi" w:cstheme="majorBidi"/>
        </w:rPr>
        <w:t xml:space="preserve">societal norms. </w:t>
      </w:r>
    </w:p>
    <w:p w14:paraId="5CFF6202" w14:textId="77323B25" w:rsidR="007B3438" w:rsidRDefault="007B3438" w:rsidP="00B0566F">
      <w:pPr>
        <w:ind w:firstLine="0"/>
        <w:rPr>
          <w:rFonts w:asciiTheme="majorBidi" w:hAnsiTheme="majorBidi" w:cstheme="majorBidi"/>
        </w:rPr>
      </w:pPr>
      <w:r>
        <w:rPr>
          <w:rFonts w:asciiTheme="majorBidi" w:hAnsiTheme="majorBidi" w:cstheme="majorBidi"/>
        </w:rPr>
        <w:tab/>
      </w:r>
      <w:r w:rsidR="00E90D80">
        <w:rPr>
          <w:rFonts w:asciiTheme="majorBidi" w:hAnsiTheme="majorBidi" w:cstheme="majorBidi"/>
        </w:rPr>
        <w:t>In the following scene, the couple</w:t>
      </w:r>
      <w:r w:rsidR="00554BBA">
        <w:rPr>
          <w:rFonts w:asciiTheme="majorBidi" w:hAnsiTheme="majorBidi" w:cstheme="majorBidi"/>
        </w:rPr>
        <w:t xml:space="preserve">’s happiness is communicated through music and movement. Red rope is hung across </w:t>
      </w:r>
      <w:r>
        <w:rPr>
          <w:rFonts w:asciiTheme="majorBidi" w:hAnsiTheme="majorBidi" w:cstheme="majorBidi"/>
        </w:rPr>
        <w:t>the stage</w:t>
      </w:r>
      <w:r w:rsidR="00132765">
        <w:rPr>
          <w:rFonts w:asciiTheme="majorBidi" w:hAnsiTheme="majorBidi" w:cstheme="majorBidi"/>
        </w:rPr>
        <w:t xml:space="preserve"> representing a laundry line upon which </w:t>
      </w:r>
      <w:r w:rsidR="00905349">
        <w:rPr>
          <w:rFonts w:asciiTheme="majorBidi" w:hAnsiTheme="majorBidi" w:cstheme="majorBidi"/>
        </w:rPr>
        <w:t xml:space="preserve">the couple hang white shirts </w:t>
      </w:r>
      <w:r w:rsidR="00EB6E6F">
        <w:rPr>
          <w:rFonts w:asciiTheme="majorBidi" w:hAnsiTheme="majorBidi" w:cstheme="majorBidi"/>
        </w:rPr>
        <w:t>patterned with</w:t>
      </w:r>
      <w:r w:rsidR="00905349">
        <w:rPr>
          <w:rFonts w:asciiTheme="majorBidi" w:hAnsiTheme="majorBidi" w:cstheme="majorBidi"/>
        </w:rPr>
        <w:t xml:space="preserve"> red hearts</w:t>
      </w:r>
      <w:r w:rsidR="00132765">
        <w:rPr>
          <w:rFonts w:asciiTheme="majorBidi" w:hAnsiTheme="majorBidi" w:cstheme="majorBidi"/>
        </w:rPr>
        <w:t xml:space="preserve">. </w:t>
      </w:r>
      <w:r w:rsidR="00905349">
        <w:rPr>
          <w:rFonts w:asciiTheme="majorBidi" w:hAnsiTheme="majorBidi" w:cstheme="majorBidi"/>
        </w:rPr>
        <w:t xml:space="preserve">Their faces </w:t>
      </w:r>
      <w:r w:rsidR="00132765">
        <w:rPr>
          <w:rFonts w:asciiTheme="majorBidi" w:hAnsiTheme="majorBidi" w:cstheme="majorBidi"/>
        </w:rPr>
        <w:t xml:space="preserve">express joy and contentment as </w:t>
      </w:r>
      <w:r w:rsidR="00905349">
        <w:rPr>
          <w:rFonts w:asciiTheme="majorBidi" w:hAnsiTheme="majorBidi" w:cstheme="majorBidi"/>
        </w:rPr>
        <w:t xml:space="preserve">they blow kisses to one another. The scene is </w:t>
      </w:r>
      <w:r w:rsidR="00BA4BAC">
        <w:rPr>
          <w:rFonts w:asciiTheme="majorBidi" w:hAnsiTheme="majorBidi" w:cstheme="majorBidi"/>
        </w:rPr>
        <w:t>constructed</w:t>
      </w:r>
      <w:r w:rsidR="00905349">
        <w:rPr>
          <w:rFonts w:asciiTheme="majorBidi" w:hAnsiTheme="majorBidi" w:cstheme="majorBidi"/>
        </w:rPr>
        <w:t xml:space="preserve"> as a mirror drama game in which the coup</w:t>
      </w:r>
      <w:r w:rsidR="00BA4BAC">
        <w:rPr>
          <w:rFonts w:asciiTheme="majorBidi" w:hAnsiTheme="majorBidi" w:cstheme="majorBidi"/>
        </w:rPr>
        <w:t xml:space="preserve">le perform precisely the same actions simultaneously, and it is unclear </w:t>
      </w:r>
      <w:r w:rsidR="00591B0C">
        <w:rPr>
          <w:rFonts w:asciiTheme="majorBidi" w:hAnsiTheme="majorBidi" w:cstheme="majorBidi"/>
        </w:rPr>
        <w:t xml:space="preserve">which one </w:t>
      </w:r>
      <w:r w:rsidR="00BA4BAC">
        <w:rPr>
          <w:rFonts w:asciiTheme="majorBidi" w:hAnsiTheme="majorBidi" w:cstheme="majorBidi"/>
        </w:rPr>
        <w:t xml:space="preserve">is leading the other. </w:t>
      </w:r>
      <w:r w:rsidR="00591B0C">
        <w:rPr>
          <w:rFonts w:asciiTheme="majorBidi" w:hAnsiTheme="majorBidi" w:cstheme="majorBidi"/>
        </w:rPr>
        <w:t xml:space="preserve">This </w:t>
      </w:r>
      <w:r w:rsidR="00BA4BAC">
        <w:rPr>
          <w:rFonts w:asciiTheme="majorBidi" w:hAnsiTheme="majorBidi" w:cstheme="majorBidi"/>
        </w:rPr>
        <w:t xml:space="preserve">mirror drama game </w:t>
      </w:r>
      <w:r w:rsidR="00591B0C">
        <w:rPr>
          <w:rFonts w:asciiTheme="majorBidi" w:hAnsiTheme="majorBidi" w:cstheme="majorBidi"/>
        </w:rPr>
        <w:t>suggest a harmonious relationship in which neither plays a dominant role</w:t>
      </w:r>
      <w:r w:rsidR="0021129F">
        <w:rPr>
          <w:rFonts w:asciiTheme="majorBidi" w:hAnsiTheme="majorBidi" w:cstheme="majorBidi"/>
        </w:rPr>
        <w:t xml:space="preserve">. On the contrary, </w:t>
      </w:r>
      <w:r w:rsidR="005D4A8F">
        <w:rPr>
          <w:rFonts w:asciiTheme="majorBidi" w:hAnsiTheme="majorBidi" w:cstheme="majorBidi"/>
        </w:rPr>
        <w:t xml:space="preserve">from </w:t>
      </w:r>
      <w:r w:rsidR="00633A33">
        <w:rPr>
          <w:rFonts w:asciiTheme="majorBidi" w:hAnsiTheme="majorBidi" w:cstheme="majorBidi"/>
        </w:rPr>
        <w:t xml:space="preserve">a patriarchal viewpoint, </w:t>
      </w:r>
      <w:r w:rsidR="005D4A8F">
        <w:rPr>
          <w:rFonts w:asciiTheme="majorBidi" w:hAnsiTheme="majorBidi" w:cstheme="majorBidi"/>
        </w:rPr>
        <w:t>the husband performs a traditionally feminine chore</w:t>
      </w:r>
      <w:r w:rsidR="0021129F">
        <w:rPr>
          <w:rFonts w:asciiTheme="majorBidi" w:hAnsiTheme="majorBidi" w:cstheme="majorBidi"/>
        </w:rPr>
        <w:t xml:space="preserve">. </w:t>
      </w:r>
      <w:r w:rsidR="00BC6C51">
        <w:rPr>
          <w:rFonts w:asciiTheme="majorBidi" w:hAnsiTheme="majorBidi" w:cstheme="majorBidi"/>
        </w:rPr>
        <w:t>In this manner</w:t>
      </w:r>
      <w:r w:rsidR="008611E6">
        <w:rPr>
          <w:rFonts w:asciiTheme="majorBidi" w:hAnsiTheme="majorBidi" w:cstheme="majorBidi"/>
        </w:rPr>
        <w:t xml:space="preserve">, this scene constitutes a utopian performative moment </w:t>
      </w:r>
      <w:r w:rsidR="00BC6C51">
        <w:rPr>
          <w:rFonts w:asciiTheme="majorBidi" w:hAnsiTheme="majorBidi" w:cstheme="majorBidi"/>
        </w:rPr>
        <w:t xml:space="preserve">in which </w:t>
      </w:r>
      <w:r w:rsidR="008611E6">
        <w:rPr>
          <w:rFonts w:asciiTheme="majorBidi" w:hAnsiTheme="majorBidi" w:cstheme="majorBidi"/>
        </w:rPr>
        <w:t>the</w:t>
      </w:r>
      <w:r w:rsidR="00165349">
        <w:rPr>
          <w:rFonts w:asciiTheme="majorBidi" w:hAnsiTheme="majorBidi" w:cstheme="majorBidi"/>
        </w:rPr>
        <w:t>re is</w:t>
      </w:r>
      <w:r w:rsidR="008611E6">
        <w:rPr>
          <w:rFonts w:asciiTheme="majorBidi" w:hAnsiTheme="majorBidi" w:cstheme="majorBidi"/>
        </w:rPr>
        <w:t xml:space="preserve"> </w:t>
      </w:r>
      <w:r w:rsidR="00BC6C51">
        <w:rPr>
          <w:rFonts w:asciiTheme="majorBidi" w:hAnsiTheme="majorBidi" w:cstheme="majorBidi"/>
        </w:rPr>
        <w:t>potential for an egalitarian relationship between a husband and wife</w:t>
      </w:r>
      <w:r w:rsidR="00165349">
        <w:rPr>
          <w:rFonts w:asciiTheme="majorBidi" w:hAnsiTheme="majorBidi" w:cstheme="majorBidi"/>
        </w:rPr>
        <w:t xml:space="preserve"> which contradicts</w:t>
      </w:r>
      <w:r w:rsidR="00B626B9">
        <w:rPr>
          <w:rFonts w:asciiTheme="majorBidi" w:hAnsiTheme="majorBidi" w:cstheme="majorBidi"/>
        </w:rPr>
        <w:t xml:space="preserve"> the extant </w:t>
      </w:r>
      <w:r w:rsidR="001921D9">
        <w:rPr>
          <w:rFonts w:asciiTheme="majorBidi" w:hAnsiTheme="majorBidi" w:cstheme="majorBidi"/>
        </w:rPr>
        <w:t xml:space="preserve">social reality. </w:t>
      </w:r>
    </w:p>
    <w:p w14:paraId="7D2B861F" w14:textId="09C551F8" w:rsidR="001921D9" w:rsidRDefault="001921D9" w:rsidP="00B0566F">
      <w:pPr>
        <w:ind w:firstLine="0"/>
        <w:rPr>
          <w:rFonts w:asciiTheme="majorBidi" w:hAnsiTheme="majorBidi" w:cstheme="majorBidi"/>
        </w:rPr>
      </w:pPr>
    </w:p>
    <w:p w14:paraId="71E65090" w14:textId="3FBE6FFD" w:rsidR="001921D9" w:rsidRPr="002440C0" w:rsidRDefault="001921D9" w:rsidP="00B0566F">
      <w:pPr>
        <w:ind w:firstLine="0"/>
        <w:rPr>
          <w:rFonts w:asciiTheme="majorBidi" w:hAnsiTheme="majorBidi" w:cstheme="majorBidi"/>
          <w:i/>
          <w:iCs/>
        </w:rPr>
      </w:pPr>
      <w:r w:rsidRPr="002440C0">
        <w:rPr>
          <w:rFonts w:asciiTheme="majorBidi" w:hAnsiTheme="majorBidi" w:cstheme="majorBidi"/>
          <w:i/>
          <w:iCs/>
        </w:rPr>
        <w:t>Chorus</w:t>
      </w:r>
    </w:p>
    <w:p w14:paraId="07DB0BE3" w14:textId="7C5985C2" w:rsidR="001921D9" w:rsidRDefault="00B626B9" w:rsidP="002440C0">
      <w:pPr>
        <w:rPr>
          <w:rFonts w:asciiTheme="majorBidi" w:hAnsiTheme="majorBidi" w:cstheme="majorBidi"/>
        </w:rPr>
      </w:pPr>
      <w:r>
        <w:rPr>
          <w:rFonts w:asciiTheme="majorBidi" w:hAnsiTheme="majorBidi" w:cstheme="majorBidi"/>
        </w:rPr>
        <w:t>I</w:t>
      </w:r>
      <w:r w:rsidR="00780DB3">
        <w:rPr>
          <w:rFonts w:asciiTheme="majorBidi" w:hAnsiTheme="majorBidi" w:cstheme="majorBidi"/>
        </w:rPr>
        <w:t xml:space="preserve">n </w:t>
      </w:r>
      <w:r w:rsidR="00573A59">
        <w:rPr>
          <w:rFonts w:asciiTheme="majorBidi" w:hAnsiTheme="majorBidi" w:cstheme="majorBidi"/>
        </w:rPr>
        <w:t>theatre</w:t>
      </w:r>
      <w:r>
        <w:rPr>
          <w:rFonts w:asciiTheme="majorBidi" w:hAnsiTheme="majorBidi" w:cstheme="majorBidi"/>
        </w:rPr>
        <w:t xml:space="preserve">, the chorus </w:t>
      </w:r>
      <w:r w:rsidR="00780DB3">
        <w:rPr>
          <w:rFonts w:asciiTheme="majorBidi" w:hAnsiTheme="majorBidi" w:cstheme="majorBidi"/>
        </w:rPr>
        <w:t xml:space="preserve">usually represents a collective voice. In </w:t>
      </w:r>
      <w:r>
        <w:rPr>
          <w:rFonts w:asciiTheme="majorBidi" w:hAnsiTheme="majorBidi" w:cstheme="majorBidi"/>
        </w:rPr>
        <w:t xml:space="preserve">this </w:t>
      </w:r>
      <w:r w:rsidR="00780DB3">
        <w:rPr>
          <w:rFonts w:asciiTheme="majorBidi" w:hAnsiTheme="majorBidi" w:cstheme="majorBidi"/>
        </w:rPr>
        <w:t xml:space="preserve">performance, </w:t>
      </w:r>
      <w:r w:rsidR="00870289">
        <w:rPr>
          <w:rFonts w:asciiTheme="majorBidi" w:hAnsiTheme="majorBidi" w:cstheme="majorBidi"/>
        </w:rPr>
        <w:t xml:space="preserve">it </w:t>
      </w:r>
      <w:r w:rsidR="00780DB3">
        <w:rPr>
          <w:rFonts w:asciiTheme="majorBidi" w:hAnsiTheme="majorBidi" w:cstheme="majorBidi"/>
        </w:rPr>
        <w:t xml:space="preserve">represents the </w:t>
      </w:r>
      <w:r w:rsidR="00404B1B">
        <w:rPr>
          <w:rFonts w:asciiTheme="majorBidi" w:hAnsiTheme="majorBidi" w:cstheme="majorBidi"/>
        </w:rPr>
        <w:t xml:space="preserve">Jewish-Ethiopian </w:t>
      </w:r>
      <w:r w:rsidR="00B54822">
        <w:rPr>
          <w:rFonts w:asciiTheme="majorBidi" w:hAnsiTheme="majorBidi" w:cstheme="majorBidi"/>
        </w:rPr>
        <w:t xml:space="preserve">social environment, which, </w:t>
      </w:r>
      <w:r w:rsidR="0021129F">
        <w:rPr>
          <w:rFonts w:asciiTheme="majorBidi" w:hAnsiTheme="majorBidi" w:cstheme="majorBidi"/>
        </w:rPr>
        <w:t xml:space="preserve">although </w:t>
      </w:r>
      <w:r w:rsidR="00B54822">
        <w:rPr>
          <w:rFonts w:asciiTheme="majorBidi" w:hAnsiTheme="majorBidi" w:cstheme="majorBidi"/>
        </w:rPr>
        <w:t xml:space="preserve">charged with preserving </w:t>
      </w:r>
      <w:r w:rsidR="00404B1B">
        <w:rPr>
          <w:rFonts w:asciiTheme="majorBidi" w:hAnsiTheme="majorBidi" w:cstheme="majorBidi"/>
        </w:rPr>
        <w:t>the patriarchal order</w:t>
      </w:r>
      <w:r w:rsidR="00B54822">
        <w:rPr>
          <w:rFonts w:asciiTheme="majorBidi" w:hAnsiTheme="majorBidi" w:cstheme="majorBidi"/>
        </w:rPr>
        <w:t xml:space="preserve">, at the same time, </w:t>
      </w:r>
      <w:r w:rsidR="00A52667">
        <w:rPr>
          <w:rFonts w:asciiTheme="majorBidi" w:hAnsiTheme="majorBidi" w:cstheme="majorBidi"/>
        </w:rPr>
        <w:t xml:space="preserve">inadvertently </w:t>
      </w:r>
      <w:r w:rsidR="00404B1B">
        <w:rPr>
          <w:rFonts w:asciiTheme="majorBidi" w:hAnsiTheme="majorBidi" w:cstheme="majorBidi"/>
        </w:rPr>
        <w:t xml:space="preserve">leads to the </w:t>
      </w:r>
      <w:r w:rsidR="00A52667">
        <w:rPr>
          <w:rFonts w:asciiTheme="majorBidi" w:hAnsiTheme="majorBidi" w:cstheme="majorBidi"/>
        </w:rPr>
        <w:t>breakdown of the family structure and the ensuing domestic</w:t>
      </w:r>
      <w:r w:rsidR="00975D1E">
        <w:rPr>
          <w:rFonts w:asciiTheme="majorBidi" w:hAnsiTheme="majorBidi" w:cstheme="majorBidi"/>
        </w:rPr>
        <w:t xml:space="preserve"> violence. </w:t>
      </w:r>
      <w:r w:rsidR="00BA3323">
        <w:rPr>
          <w:rFonts w:asciiTheme="majorBidi" w:hAnsiTheme="majorBidi" w:cstheme="majorBidi"/>
        </w:rPr>
        <w:t xml:space="preserve">While employed in various scenes, </w:t>
      </w:r>
      <w:r w:rsidR="00F92434">
        <w:rPr>
          <w:rFonts w:asciiTheme="majorBidi" w:hAnsiTheme="majorBidi" w:cstheme="majorBidi"/>
        </w:rPr>
        <w:t xml:space="preserve">this more </w:t>
      </w:r>
      <w:r w:rsidR="00DE02BB">
        <w:rPr>
          <w:rFonts w:asciiTheme="majorBidi" w:hAnsiTheme="majorBidi" w:cstheme="majorBidi"/>
        </w:rPr>
        <w:t xml:space="preserve">malevolent </w:t>
      </w:r>
      <w:r w:rsidR="00F92434">
        <w:rPr>
          <w:rFonts w:asciiTheme="majorBidi" w:hAnsiTheme="majorBidi" w:cstheme="majorBidi"/>
        </w:rPr>
        <w:t>role is especially</w:t>
      </w:r>
      <w:r w:rsidR="00DE02BB">
        <w:rPr>
          <w:rFonts w:asciiTheme="majorBidi" w:hAnsiTheme="majorBidi" w:cstheme="majorBidi"/>
        </w:rPr>
        <w:t xml:space="preserve"> effective </w:t>
      </w:r>
      <w:r w:rsidR="001811A2">
        <w:rPr>
          <w:rFonts w:asciiTheme="majorBidi" w:hAnsiTheme="majorBidi" w:cstheme="majorBidi"/>
        </w:rPr>
        <w:t>in two particular instances</w:t>
      </w:r>
      <w:r w:rsidR="00F92434">
        <w:rPr>
          <w:rFonts w:asciiTheme="majorBidi" w:hAnsiTheme="majorBidi" w:cstheme="majorBidi"/>
        </w:rPr>
        <w:t>:</w:t>
      </w:r>
      <w:r w:rsidR="001811A2">
        <w:rPr>
          <w:rFonts w:asciiTheme="majorBidi" w:hAnsiTheme="majorBidi" w:cstheme="majorBidi"/>
        </w:rPr>
        <w:t xml:space="preserve"> </w:t>
      </w:r>
      <w:r w:rsidR="00637F63">
        <w:rPr>
          <w:rFonts w:asciiTheme="majorBidi" w:hAnsiTheme="majorBidi" w:cstheme="majorBidi"/>
        </w:rPr>
        <w:t xml:space="preserve">first, </w:t>
      </w:r>
      <w:r w:rsidR="001811A2">
        <w:rPr>
          <w:rFonts w:asciiTheme="majorBidi" w:hAnsiTheme="majorBidi" w:cstheme="majorBidi"/>
        </w:rPr>
        <w:t>when the</w:t>
      </w:r>
      <w:r w:rsidR="00CE5927">
        <w:rPr>
          <w:rFonts w:asciiTheme="majorBidi" w:hAnsiTheme="majorBidi" w:cstheme="majorBidi"/>
        </w:rPr>
        <w:t xml:space="preserve"> chorus represent</w:t>
      </w:r>
      <w:r w:rsidR="00610CF4">
        <w:rPr>
          <w:rFonts w:asciiTheme="majorBidi" w:hAnsiTheme="majorBidi" w:cstheme="majorBidi"/>
        </w:rPr>
        <w:t>s</w:t>
      </w:r>
      <w:r w:rsidR="00CE5927">
        <w:rPr>
          <w:rFonts w:asciiTheme="majorBidi" w:hAnsiTheme="majorBidi" w:cstheme="majorBidi"/>
        </w:rPr>
        <w:t xml:space="preserve"> the </w:t>
      </w:r>
      <w:r w:rsidR="009448A3">
        <w:rPr>
          <w:rFonts w:asciiTheme="majorBidi" w:hAnsiTheme="majorBidi" w:cstheme="majorBidi"/>
        </w:rPr>
        <w:t xml:space="preserve">neighbors as the collective </w:t>
      </w:r>
      <w:r w:rsidR="00975D1E">
        <w:rPr>
          <w:rFonts w:asciiTheme="majorBidi" w:hAnsiTheme="majorBidi" w:cstheme="majorBidi"/>
        </w:rPr>
        <w:t>“gossip monster</w:t>
      </w:r>
      <w:r w:rsidR="00637F63">
        <w:rPr>
          <w:rFonts w:asciiTheme="majorBidi" w:hAnsiTheme="majorBidi" w:cstheme="majorBidi"/>
        </w:rPr>
        <w:t>,</w:t>
      </w:r>
      <w:r w:rsidR="00975D1E">
        <w:rPr>
          <w:rFonts w:asciiTheme="majorBidi" w:hAnsiTheme="majorBidi" w:cstheme="majorBidi"/>
        </w:rPr>
        <w:t>”</w:t>
      </w:r>
      <w:r w:rsidR="00610CF4">
        <w:rPr>
          <w:rFonts w:asciiTheme="majorBidi" w:hAnsiTheme="majorBidi" w:cstheme="majorBidi"/>
        </w:rPr>
        <w:t xml:space="preserve"> </w:t>
      </w:r>
      <w:r w:rsidR="002B2C7B">
        <w:rPr>
          <w:rFonts w:asciiTheme="majorBidi" w:hAnsiTheme="majorBidi" w:cstheme="majorBidi"/>
        </w:rPr>
        <w:t xml:space="preserve">and </w:t>
      </w:r>
      <w:r w:rsidR="00637F63">
        <w:rPr>
          <w:rFonts w:asciiTheme="majorBidi" w:hAnsiTheme="majorBidi" w:cstheme="majorBidi"/>
        </w:rPr>
        <w:t xml:space="preserve">second, </w:t>
      </w:r>
      <w:r w:rsidR="001811A2">
        <w:rPr>
          <w:rFonts w:asciiTheme="majorBidi" w:hAnsiTheme="majorBidi" w:cstheme="majorBidi"/>
        </w:rPr>
        <w:t xml:space="preserve">when it enacts </w:t>
      </w:r>
      <w:r w:rsidR="002B2C7B">
        <w:rPr>
          <w:rFonts w:asciiTheme="majorBidi" w:hAnsiTheme="majorBidi" w:cstheme="majorBidi"/>
        </w:rPr>
        <w:t xml:space="preserve">the </w:t>
      </w:r>
      <w:r w:rsidR="001811A2">
        <w:rPr>
          <w:rFonts w:asciiTheme="majorBidi" w:hAnsiTheme="majorBidi" w:cstheme="majorBidi"/>
        </w:rPr>
        <w:t xml:space="preserve">husband’s </w:t>
      </w:r>
      <w:r w:rsidR="002B2C7B">
        <w:rPr>
          <w:rFonts w:asciiTheme="majorBidi" w:hAnsiTheme="majorBidi" w:cstheme="majorBidi"/>
        </w:rPr>
        <w:t xml:space="preserve">violence toward his wife. </w:t>
      </w:r>
    </w:p>
    <w:p w14:paraId="26C9C7DC" w14:textId="441F4201" w:rsidR="002B2C7B" w:rsidRDefault="002B2C7B" w:rsidP="00B0566F">
      <w:pPr>
        <w:ind w:firstLine="0"/>
        <w:rPr>
          <w:rFonts w:asciiTheme="majorBidi" w:hAnsiTheme="majorBidi" w:cstheme="majorBidi"/>
        </w:rPr>
      </w:pPr>
      <w:r>
        <w:rPr>
          <w:rFonts w:asciiTheme="majorBidi" w:hAnsiTheme="majorBidi" w:cstheme="majorBidi"/>
        </w:rPr>
        <w:lastRenderedPageBreak/>
        <w:tab/>
        <w:t xml:space="preserve">As the </w:t>
      </w:r>
      <w:r w:rsidR="00F92434">
        <w:rPr>
          <w:rFonts w:asciiTheme="majorBidi" w:hAnsiTheme="majorBidi" w:cstheme="majorBidi"/>
        </w:rPr>
        <w:t xml:space="preserve">malign </w:t>
      </w:r>
      <w:r>
        <w:rPr>
          <w:rFonts w:asciiTheme="majorBidi" w:hAnsiTheme="majorBidi" w:cstheme="majorBidi"/>
        </w:rPr>
        <w:t>“gossip monster,” the</w:t>
      </w:r>
      <w:r w:rsidR="005F5898">
        <w:rPr>
          <w:rFonts w:asciiTheme="majorBidi" w:hAnsiTheme="majorBidi" w:cstheme="majorBidi"/>
        </w:rPr>
        <w:t xml:space="preserve"> chorus </w:t>
      </w:r>
      <w:r>
        <w:rPr>
          <w:rFonts w:asciiTheme="majorBidi" w:hAnsiTheme="majorBidi" w:cstheme="majorBidi"/>
        </w:rPr>
        <w:t>en</w:t>
      </w:r>
      <w:r w:rsidR="005207DF">
        <w:rPr>
          <w:rFonts w:asciiTheme="majorBidi" w:hAnsiTheme="majorBidi" w:cstheme="majorBidi"/>
        </w:rPr>
        <w:t>c</w:t>
      </w:r>
      <w:r>
        <w:rPr>
          <w:rFonts w:asciiTheme="majorBidi" w:hAnsiTheme="majorBidi" w:cstheme="majorBidi"/>
        </w:rPr>
        <w:t xml:space="preserve">ourages the </w:t>
      </w:r>
      <w:r w:rsidR="005F5898">
        <w:rPr>
          <w:rFonts w:asciiTheme="majorBidi" w:hAnsiTheme="majorBidi" w:cstheme="majorBidi"/>
        </w:rPr>
        <w:t xml:space="preserve">husband </w:t>
      </w:r>
      <w:r>
        <w:rPr>
          <w:rFonts w:asciiTheme="majorBidi" w:hAnsiTheme="majorBidi" w:cstheme="majorBidi"/>
        </w:rPr>
        <w:t>to suspect his wife and beat her.</w:t>
      </w:r>
      <w:r w:rsidR="005207DF">
        <w:rPr>
          <w:rFonts w:asciiTheme="majorBidi" w:hAnsiTheme="majorBidi" w:cstheme="majorBidi"/>
        </w:rPr>
        <w:t xml:space="preserve"> </w:t>
      </w:r>
      <w:r w:rsidR="006C340E">
        <w:rPr>
          <w:rFonts w:asciiTheme="majorBidi" w:hAnsiTheme="majorBidi" w:cstheme="majorBidi"/>
        </w:rPr>
        <w:t xml:space="preserve">Forming a line facing the audience, the members of the chorus </w:t>
      </w:r>
      <w:r w:rsidR="009F7ABD">
        <w:rPr>
          <w:rFonts w:asciiTheme="majorBidi" w:hAnsiTheme="majorBidi" w:cstheme="majorBidi"/>
        </w:rPr>
        <w:t xml:space="preserve">hold a </w:t>
      </w:r>
      <w:r w:rsidR="005207DF">
        <w:rPr>
          <w:rFonts w:asciiTheme="majorBidi" w:hAnsiTheme="majorBidi" w:cstheme="majorBidi"/>
        </w:rPr>
        <w:t xml:space="preserve">long red cloth. The ceremony is </w:t>
      </w:r>
      <w:r w:rsidR="002611F6">
        <w:rPr>
          <w:rFonts w:asciiTheme="majorBidi" w:hAnsiTheme="majorBidi" w:cstheme="majorBidi"/>
        </w:rPr>
        <w:t>constructed</w:t>
      </w:r>
      <w:r w:rsidR="00827135">
        <w:rPr>
          <w:rFonts w:asciiTheme="majorBidi" w:hAnsiTheme="majorBidi" w:cstheme="majorBidi"/>
        </w:rPr>
        <w:t xml:space="preserve"> around </w:t>
      </w:r>
      <w:r w:rsidR="005207DF">
        <w:rPr>
          <w:rFonts w:asciiTheme="majorBidi" w:hAnsiTheme="majorBidi" w:cstheme="majorBidi"/>
        </w:rPr>
        <w:t xml:space="preserve">the </w:t>
      </w:r>
      <w:r w:rsidR="00827135">
        <w:rPr>
          <w:rFonts w:asciiTheme="majorBidi" w:hAnsiTheme="majorBidi" w:cstheme="majorBidi"/>
        </w:rPr>
        <w:t xml:space="preserve">anaphoric </w:t>
      </w:r>
      <w:r w:rsidR="00B92C44">
        <w:rPr>
          <w:rFonts w:asciiTheme="majorBidi" w:hAnsiTheme="majorBidi" w:cstheme="majorBidi"/>
        </w:rPr>
        <w:t>“I heard that he...,” or “I heard that she..</w:t>
      </w:r>
      <w:r w:rsidR="00561C4F">
        <w:rPr>
          <w:rFonts w:asciiTheme="majorBidi" w:hAnsiTheme="majorBidi" w:cstheme="majorBidi"/>
        </w:rPr>
        <w:t>.</w:t>
      </w:r>
      <w:r w:rsidR="00B92C44">
        <w:rPr>
          <w:rFonts w:asciiTheme="majorBidi" w:hAnsiTheme="majorBidi" w:cstheme="majorBidi"/>
        </w:rPr>
        <w:t xml:space="preserve">” </w:t>
      </w:r>
      <w:r w:rsidR="00561C4F">
        <w:rPr>
          <w:rFonts w:asciiTheme="majorBidi" w:hAnsiTheme="majorBidi" w:cstheme="majorBidi"/>
        </w:rPr>
        <w:t>E</w:t>
      </w:r>
      <w:r w:rsidR="00B92C44">
        <w:rPr>
          <w:rFonts w:asciiTheme="majorBidi" w:hAnsiTheme="majorBidi" w:cstheme="majorBidi"/>
        </w:rPr>
        <w:t xml:space="preserve">ach sentence </w:t>
      </w:r>
      <w:r w:rsidR="00561C4F">
        <w:rPr>
          <w:rFonts w:asciiTheme="majorBidi" w:hAnsiTheme="majorBidi" w:cstheme="majorBidi"/>
        </w:rPr>
        <w:t xml:space="preserve">states an aspect of </w:t>
      </w:r>
      <w:r w:rsidR="00B453C0">
        <w:rPr>
          <w:rFonts w:asciiTheme="majorBidi" w:hAnsiTheme="majorBidi" w:cstheme="majorBidi"/>
        </w:rPr>
        <w:t>the husband’s or wife’s</w:t>
      </w:r>
      <w:r w:rsidR="00B92C44">
        <w:rPr>
          <w:rFonts w:asciiTheme="majorBidi" w:hAnsiTheme="majorBidi" w:cstheme="majorBidi"/>
        </w:rPr>
        <w:t xml:space="preserve"> </w:t>
      </w:r>
      <w:r w:rsidR="007625C4">
        <w:rPr>
          <w:rFonts w:asciiTheme="majorBidi" w:hAnsiTheme="majorBidi" w:cstheme="majorBidi"/>
        </w:rPr>
        <w:t>unacceptable behavior, for instance: “I heard that he wastes money</w:t>
      </w:r>
      <w:r w:rsidR="005D617B">
        <w:rPr>
          <w:rFonts w:asciiTheme="majorBidi" w:hAnsiTheme="majorBidi" w:cstheme="majorBidi"/>
        </w:rPr>
        <w:t xml:space="preserve"> </w:t>
      </w:r>
      <w:bookmarkStart w:id="3" w:name="_GoBack"/>
      <w:r w:rsidR="007625C4">
        <w:rPr>
          <w:rFonts w:asciiTheme="majorBidi" w:hAnsiTheme="majorBidi" w:cstheme="majorBidi"/>
        </w:rPr>
        <w:t>/</w:t>
      </w:r>
      <w:bookmarkEnd w:id="3"/>
      <w:r w:rsidR="005D617B">
        <w:rPr>
          <w:rFonts w:asciiTheme="majorBidi" w:hAnsiTheme="majorBidi" w:cstheme="majorBidi"/>
        </w:rPr>
        <w:t xml:space="preserve"> </w:t>
      </w:r>
      <w:r w:rsidR="007625C4">
        <w:rPr>
          <w:rFonts w:asciiTheme="majorBidi" w:hAnsiTheme="majorBidi" w:cstheme="majorBidi"/>
        </w:rPr>
        <w:t>I heard that he is a drunkard</w:t>
      </w:r>
      <w:r w:rsidR="00DA3867">
        <w:rPr>
          <w:rFonts w:asciiTheme="majorBidi" w:hAnsiTheme="majorBidi" w:cstheme="majorBidi"/>
        </w:rPr>
        <w:t>” or “I heard that she does nothing in the home</w:t>
      </w:r>
      <w:r w:rsidR="005D617B">
        <w:rPr>
          <w:rFonts w:asciiTheme="majorBidi" w:hAnsiTheme="majorBidi" w:cstheme="majorBidi"/>
        </w:rPr>
        <w:t xml:space="preserve"> </w:t>
      </w:r>
      <w:r w:rsidR="00DA3867">
        <w:rPr>
          <w:rFonts w:asciiTheme="majorBidi" w:hAnsiTheme="majorBidi" w:cstheme="majorBidi"/>
        </w:rPr>
        <w:t>/</w:t>
      </w:r>
      <w:r w:rsidR="005D617B">
        <w:rPr>
          <w:rFonts w:asciiTheme="majorBidi" w:hAnsiTheme="majorBidi" w:cstheme="majorBidi"/>
        </w:rPr>
        <w:t xml:space="preserve"> </w:t>
      </w:r>
      <w:r w:rsidR="00DA3867">
        <w:rPr>
          <w:rFonts w:asciiTheme="majorBidi" w:hAnsiTheme="majorBidi" w:cstheme="majorBidi"/>
        </w:rPr>
        <w:t xml:space="preserve">I heard she is unfaithful.” </w:t>
      </w:r>
      <w:r w:rsidR="00EB2923">
        <w:rPr>
          <w:rFonts w:asciiTheme="majorBidi" w:hAnsiTheme="majorBidi" w:cstheme="majorBidi"/>
        </w:rPr>
        <w:t xml:space="preserve">Each actor in </w:t>
      </w:r>
      <w:r w:rsidR="002611F6">
        <w:rPr>
          <w:rFonts w:asciiTheme="majorBidi" w:hAnsiTheme="majorBidi" w:cstheme="majorBidi"/>
        </w:rPr>
        <w:t>their</w:t>
      </w:r>
      <w:r w:rsidR="00EB2923">
        <w:rPr>
          <w:rFonts w:asciiTheme="majorBidi" w:hAnsiTheme="majorBidi" w:cstheme="majorBidi"/>
        </w:rPr>
        <w:t xml:space="preserve"> turn articulates a replica while </w:t>
      </w:r>
      <w:r w:rsidR="00B92139">
        <w:rPr>
          <w:rFonts w:asciiTheme="majorBidi" w:hAnsiTheme="majorBidi" w:cstheme="majorBidi"/>
        </w:rPr>
        <w:t>making a fold in</w:t>
      </w:r>
      <w:r w:rsidR="00EB2923">
        <w:rPr>
          <w:rFonts w:asciiTheme="majorBidi" w:hAnsiTheme="majorBidi" w:cstheme="majorBidi"/>
        </w:rPr>
        <w:t xml:space="preserve"> the cloth and </w:t>
      </w:r>
      <w:r w:rsidR="002611F6">
        <w:rPr>
          <w:rFonts w:asciiTheme="majorBidi" w:hAnsiTheme="majorBidi" w:cstheme="majorBidi"/>
        </w:rPr>
        <w:t xml:space="preserve">then </w:t>
      </w:r>
      <w:r w:rsidR="00EB2923">
        <w:rPr>
          <w:rFonts w:asciiTheme="majorBidi" w:hAnsiTheme="majorBidi" w:cstheme="majorBidi"/>
        </w:rPr>
        <w:t xml:space="preserve">passing </w:t>
      </w:r>
      <w:r w:rsidR="002611F6">
        <w:rPr>
          <w:rFonts w:asciiTheme="majorBidi" w:hAnsiTheme="majorBidi" w:cstheme="majorBidi"/>
        </w:rPr>
        <w:t xml:space="preserve">it </w:t>
      </w:r>
      <w:r w:rsidR="00175A19">
        <w:rPr>
          <w:rFonts w:asciiTheme="majorBidi" w:hAnsiTheme="majorBidi" w:cstheme="majorBidi"/>
        </w:rPr>
        <w:t xml:space="preserve">on to the </w:t>
      </w:r>
      <w:r w:rsidR="00B92139">
        <w:rPr>
          <w:rFonts w:asciiTheme="majorBidi" w:hAnsiTheme="majorBidi" w:cstheme="majorBidi"/>
        </w:rPr>
        <w:t xml:space="preserve">next </w:t>
      </w:r>
      <w:r w:rsidR="006E3100">
        <w:rPr>
          <w:rFonts w:asciiTheme="majorBidi" w:hAnsiTheme="majorBidi" w:cstheme="majorBidi"/>
        </w:rPr>
        <w:t>actor</w:t>
      </w:r>
      <w:r w:rsidR="002611F6">
        <w:rPr>
          <w:rFonts w:asciiTheme="majorBidi" w:hAnsiTheme="majorBidi" w:cstheme="majorBidi"/>
        </w:rPr>
        <w:t>.</w:t>
      </w:r>
      <w:r w:rsidR="00175A19">
        <w:rPr>
          <w:rFonts w:asciiTheme="majorBidi" w:hAnsiTheme="majorBidi" w:cstheme="majorBidi"/>
        </w:rPr>
        <w:t xml:space="preserve"> </w:t>
      </w:r>
      <w:r w:rsidR="006E3100">
        <w:rPr>
          <w:rFonts w:asciiTheme="majorBidi" w:hAnsiTheme="majorBidi" w:cstheme="majorBidi"/>
        </w:rPr>
        <w:t>Coincidingly, t</w:t>
      </w:r>
      <w:r w:rsidR="00175A19">
        <w:rPr>
          <w:rFonts w:asciiTheme="majorBidi" w:hAnsiTheme="majorBidi" w:cstheme="majorBidi"/>
        </w:rPr>
        <w:t xml:space="preserve">he texts become increasingly </w:t>
      </w:r>
      <w:r w:rsidR="003E5227">
        <w:rPr>
          <w:rFonts w:asciiTheme="majorBidi" w:hAnsiTheme="majorBidi" w:cstheme="majorBidi"/>
        </w:rPr>
        <w:t>severe</w:t>
      </w:r>
      <w:r w:rsidR="00B255D4">
        <w:rPr>
          <w:rFonts w:asciiTheme="majorBidi" w:hAnsiTheme="majorBidi" w:cstheme="majorBidi"/>
        </w:rPr>
        <w:t>: “I heard a</w:t>
      </w:r>
      <w:r w:rsidR="00175A19">
        <w:rPr>
          <w:rFonts w:asciiTheme="majorBidi" w:hAnsiTheme="majorBidi" w:cstheme="majorBidi"/>
        </w:rPr>
        <w:t xml:space="preserve"> </w:t>
      </w:r>
      <w:r w:rsidR="00B255D4">
        <w:rPr>
          <w:rFonts w:asciiTheme="majorBidi" w:hAnsiTheme="majorBidi" w:cstheme="majorBidi"/>
        </w:rPr>
        <w:t xml:space="preserve">noise in the </w:t>
      </w:r>
      <w:r w:rsidR="00B92139">
        <w:rPr>
          <w:rFonts w:asciiTheme="majorBidi" w:hAnsiTheme="majorBidi" w:cstheme="majorBidi"/>
        </w:rPr>
        <w:t>house</w:t>
      </w:r>
      <w:r w:rsidR="008B044B">
        <w:rPr>
          <w:rFonts w:asciiTheme="majorBidi" w:hAnsiTheme="majorBidi" w:cstheme="majorBidi"/>
        </w:rPr>
        <w:t xml:space="preserve"> </w:t>
      </w:r>
      <w:r w:rsidR="00B255D4">
        <w:rPr>
          <w:rFonts w:asciiTheme="majorBidi" w:hAnsiTheme="majorBidi" w:cstheme="majorBidi"/>
        </w:rPr>
        <w:t>/</w:t>
      </w:r>
      <w:r w:rsidR="008B044B">
        <w:rPr>
          <w:rFonts w:asciiTheme="majorBidi" w:hAnsiTheme="majorBidi" w:cstheme="majorBidi"/>
        </w:rPr>
        <w:t xml:space="preserve"> </w:t>
      </w:r>
      <w:r w:rsidR="00B255D4">
        <w:rPr>
          <w:rFonts w:asciiTheme="majorBidi" w:hAnsiTheme="majorBidi" w:cstheme="majorBidi"/>
        </w:rPr>
        <w:t>I heard things breaking</w:t>
      </w:r>
      <w:r w:rsidR="008B044B">
        <w:rPr>
          <w:rFonts w:asciiTheme="majorBidi" w:hAnsiTheme="majorBidi" w:cstheme="majorBidi"/>
        </w:rPr>
        <w:t xml:space="preserve"> </w:t>
      </w:r>
      <w:r w:rsidR="00B255D4">
        <w:rPr>
          <w:rFonts w:asciiTheme="majorBidi" w:hAnsiTheme="majorBidi" w:cstheme="majorBidi"/>
        </w:rPr>
        <w:t>/</w:t>
      </w:r>
      <w:r w:rsidR="008B044B">
        <w:rPr>
          <w:rFonts w:asciiTheme="majorBidi" w:hAnsiTheme="majorBidi" w:cstheme="majorBidi"/>
        </w:rPr>
        <w:t xml:space="preserve"> </w:t>
      </w:r>
      <w:r w:rsidR="00B255D4">
        <w:rPr>
          <w:rFonts w:asciiTheme="majorBidi" w:hAnsiTheme="majorBidi" w:cstheme="majorBidi"/>
        </w:rPr>
        <w:t>I heard that she filed a complaint</w:t>
      </w:r>
      <w:r w:rsidR="0044401F">
        <w:rPr>
          <w:rFonts w:asciiTheme="majorBidi" w:hAnsiTheme="majorBidi" w:cstheme="majorBidi"/>
        </w:rPr>
        <w:t xml:space="preserve"> with the police,” until finally, “I heard that he beat her,” and “I heard that she went to the rabbinate [to file for a divorce].” The scene ends </w:t>
      </w:r>
      <w:r w:rsidR="00307734">
        <w:rPr>
          <w:rFonts w:asciiTheme="majorBidi" w:hAnsiTheme="majorBidi" w:cstheme="majorBidi"/>
        </w:rPr>
        <w:t xml:space="preserve">with </w:t>
      </w:r>
      <w:r w:rsidR="00812DD4">
        <w:rPr>
          <w:rFonts w:asciiTheme="majorBidi" w:hAnsiTheme="majorBidi" w:cstheme="majorBidi"/>
        </w:rPr>
        <w:t xml:space="preserve">the bride </w:t>
      </w:r>
      <w:r w:rsidR="00307734">
        <w:rPr>
          <w:rFonts w:asciiTheme="majorBidi" w:hAnsiTheme="majorBidi" w:cstheme="majorBidi"/>
        </w:rPr>
        <w:t xml:space="preserve">walking </w:t>
      </w:r>
      <w:r w:rsidR="00812DD4">
        <w:rPr>
          <w:rFonts w:asciiTheme="majorBidi" w:hAnsiTheme="majorBidi" w:cstheme="majorBidi"/>
        </w:rPr>
        <w:t xml:space="preserve">across </w:t>
      </w:r>
      <w:r w:rsidR="00307734">
        <w:rPr>
          <w:rFonts w:asciiTheme="majorBidi" w:hAnsiTheme="majorBidi" w:cstheme="majorBidi"/>
        </w:rPr>
        <w:t xml:space="preserve">the stage </w:t>
      </w:r>
      <w:r w:rsidR="005D0D2C">
        <w:rPr>
          <w:rFonts w:asciiTheme="majorBidi" w:hAnsiTheme="majorBidi" w:cstheme="majorBidi"/>
        </w:rPr>
        <w:t>a</w:t>
      </w:r>
      <w:r w:rsidR="00307734">
        <w:rPr>
          <w:rFonts w:asciiTheme="majorBidi" w:hAnsiTheme="majorBidi" w:cstheme="majorBidi"/>
        </w:rPr>
        <w:t>s t</w:t>
      </w:r>
      <w:r w:rsidR="00812DD4">
        <w:rPr>
          <w:rFonts w:asciiTheme="majorBidi" w:hAnsiTheme="majorBidi" w:cstheme="majorBidi"/>
        </w:rPr>
        <w:t xml:space="preserve">he </w:t>
      </w:r>
      <w:r w:rsidR="005D0D2C">
        <w:rPr>
          <w:rFonts w:asciiTheme="majorBidi" w:hAnsiTheme="majorBidi" w:cstheme="majorBidi"/>
        </w:rPr>
        <w:t xml:space="preserve">onlooking </w:t>
      </w:r>
      <w:r w:rsidR="00812DD4">
        <w:rPr>
          <w:rFonts w:asciiTheme="majorBidi" w:hAnsiTheme="majorBidi" w:cstheme="majorBidi"/>
        </w:rPr>
        <w:t xml:space="preserve">chorus </w:t>
      </w:r>
      <w:r w:rsidR="005D0D2C">
        <w:rPr>
          <w:rFonts w:asciiTheme="majorBidi" w:hAnsiTheme="majorBidi" w:cstheme="majorBidi"/>
        </w:rPr>
        <w:t>repeats</w:t>
      </w:r>
      <w:r w:rsidR="00812DD4">
        <w:rPr>
          <w:rFonts w:asciiTheme="majorBidi" w:hAnsiTheme="majorBidi" w:cstheme="majorBidi"/>
        </w:rPr>
        <w:t xml:space="preserve"> a mere “I heard that...” The anaphor</w:t>
      </w:r>
      <w:r w:rsidR="00E35E93">
        <w:rPr>
          <w:rFonts w:asciiTheme="majorBidi" w:hAnsiTheme="majorBidi" w:cstheme="majorBidi"/>
        </w:rPr>
        <w:t>ic</w:t>
      </w:r>
      <w:r w:rsidR="00812DD4">
        <w:rPr>
          <w:rFonts w:asciiTheme="majorBidi" w:hAnsiTheme="majorBidi" w:cstheme="majorBidi"/>
        </w:rPr>
        <w:t xml:space="preserve"> “I heard that he</w:t>
      </w:r>
      <w:r w:rsidR="008B044B">
        <w:rPr>
          <w:rFonts w:asciiTheme="majorBidi" w:hAnsiTheme="majorBidi" w:cstheme="majorBidi"/>
        </w:rPr>
        <w:t xml:space="preserve"> </w:t>
      </w:r>
      <w:r w:rsidR="00812DD4">
        <w:rPr>
          <w:rFonts w:asciiTheme="majorBidi" w:hAnsiTheme="majorBidi" w:cstheme="majorBidi"/>
        </w:rPr>
        <w:t>/</w:t>
      </w:r>
      <w:r w:rsidR="008B044B">
        <w:rPr>
          <w:rFonts w:asciiTheme="majorBidi" w:hAnsiTheme="majorBidi" w:cstheme="majorBidi"/>
        </w:rPr>
        <w:t xml:space="preserve"> </w:t>
      </w:r>
      <w:r w:rsidR="00812DD4">
        <w:rPr>
          <w:rFonts w:asciiTheme="majorBidi" w:hAnsiTheme="majorBidi" w:cstheme="majorBidi"/>
        </w:rPr>
        <w:t>I heard that she</w:t>
      </w:r>
      <w:r w:rsidR="00FE735E">
        <w:rPr>
          <w:rFonts w:asciiTheme="majorBidi" w:hAnsiTheme="majorBidi" w:cstheme="majorBidi"/>
        </w:rPr>
        <w:t xml:space="preserve">” </w:t>
      </w:r>
      <w:r w:rsidR="003A47E6">
        <w:rPr>
          <w:rFonts w:asciiTheme="majorBidi" w:hAnsiTheme="majorBidi" w:cstheme="majorBidi"/>
        </w:rPr>
        <w:t xml:space="preserve">combined with </w:t>
      </w:r>
      <w:r w:rsidR="00FE735E">
        <w:rPr>
          <w:rFonts w:asciiTheme="majorBidi" w:hAnsiTheme="majorBidi" w:cstheme="majorBidi"/>
        </w:rPr>
        <w:t xml:space="preserve">the folding of the red cloth </w:t>
      </w:r>
      <w:r w:rsidR="003A47E6">
        <w:rPr>
          <w:rFonts w:asciiTheme="majorBidi" w:hAnsiTheme="majorBidi" w:cstheme="majorBidi"/>
        </w:rPr>
        <w:t xml:space="preserve">represent </w:t>
      </w:r>
      <w:r w:rsidR="00FE735E">
        <w:rPr>
          <w:rFonts w:asciiTheme="majorBidi" w:hAnsiTheme="majorBidi" w:cstheme="majorBidi"/>
        </w:rPr>
        <w:t xml:space="preserve">the “gossip monster” as a social factor that </w:t>
      </w:r>
      <w:r w:rsidR="00192093">
        <w:rPr>
          <w:rFonts w:asciiTheme="majorBidi" w:hAnsiTheme="majorBidi" w:cstheme="majorBidi"/>
        </w:rPr>
        <w:t>bends</w:t>
      </w:r>
      <w:r w:rsidR="00FE735E">
        <w:rPr>
          <w:rFonts w:asciiTheme="majorBidi" w:hAnsiTheme="majorBidi" w:cstheme="majorBidi"/>
        </w:rPr>
        <w:t xml:space="preserve"> and </w:t>
      </w:r>
      <w:r w:rsidR="00192093">
        <w:rPr>
          <w:rFonts w:asciiTheme="majorBidi" w:hAnsiTheme="majorBidi" w:cstheme="majorBidi"/>
        </w:rPr>
        <w:t xml:space="preserve">crushes the familial fabric. </w:t>
      </w:r>
      <w:r w:rsidR="005D2546">
        <w:rPr>
          <w:rFonts w:asciiTheme="majorBidi" w:hAnsiTheme="majorBidi" w:cstheme="majorBidi"/>
        </w:rPr>
        <w:t>Here, t</w:t>
      </w:r>
      <w:r w:rsidR="00192093">
        <w:rPr>
          <w:rFonts w:asciiTheme="majorBidi" w:hAnsiTheme="majorBidi" w:cstheme="majorBidi"/>
        </w:rPr>
        <w:t xml:space="preserve">he </w:t>
      </w:r>
      <w:r w:rsidR="005D2546">
        <w:rPr>
          <w:rFonts w:asciiTheme="majorBidi" w:hAnsiTheme="majorBidi" w:cstheme="majorBidi"/>
        </w:rPr>
        <w:t xml:space="preserve">social </w:t>
      </w:r>
      <w:r w:rsidR="00192093">
        <w:rPr>
          <w:rFonts w:asciiTheme="majorBidi" w:hAnsiTheme="majorBidi" w:cstheme="majorBidi"/>
        </w:rPr>
        <w:t>environment is presented as sabotag</w:t>
      </w:r>
      <w:r w:rsidR="005D2546">
        <w:rPr>
          <w:rFonts w:asciiTheme="majorBidi" w:hAnsiTheme="majorBidi" w:cstheme="majorBidi"/>
        </w:rPr>
        <w:t>ing</w:t>
      </w:r>
      <w:r w:rsidR="00192093">
        <w:rPr>
          <w:rFonts w:asciiTheme="majorBidi" w:hAnsiTheme="majorBidi" w:cstheme="majorBidi"/>
        </w:rPr>
        <w:t xml:space="preserve"> the couple’s relationship</w:t>
      </w:r>
      <w:r w:rsidR="003A47E6">
        <w:rPr>
          <w:rFonts w:asciiTheme="majorBidi" w:hAnsiTheme="majorBidi" w:cstheme="majorBidi"/>
        </w:rPr>
        <w:t xml:space="preserve"> as opposed to a </w:t>
      </w:r>
      <w:r w:rsidR="005C7EB6">
        <w:rPr>
          <w:rFonts w:asciiTheme="majorBidi" w:hAnsiTheme="majorBidi" w:cstheme="majorBidi"/>
        </w:rPr>
        <w:t xml:space="preserve">community that mitigates the difficulties. </w:t>
      </w:r>
    </w:p>
    <w:p w14:paraId="0182F781" w14:textId="464F73D5" w:rsidR="005C7EB6" w:rsidRDefault="005C7EB6">
      <w:pPr>
        <w:ind w:firstLine="0"/>
        <w:rPr>
          <w:rFonts w:asciiTheme="majorBidi" w:hAnsiTheme="majorBidi" w:cstheme="majorBidi"/>
        </w:rPr>
      </w:pPr>
      <w:r>
        <w:rPr>
          <w:rFonts w:asciiTheme="majorBidi" w:hAnsiTheme="majorBidi" w:cstheme="majorBidi"/>
        </w:rPr>
        <w:tab/>
      </w:r>
      <w:r w:rsidR="0023747B">
        <w:rPr>
          <w:rFonts w:asciiTheme="majorBidi" w:hAnsiTheme="majorBidi" w:cstheme="majorBidi"/>
        </w:rPr>
        <w:t xml:space="preserve">It is </w:t>
      </w:r>
      <w:r w:rsidR="00B07382">
        <w:rPr>
          <w:rFonts w:asciiTheme="majorBidi" w:hAnsiTheme="majorBidi" w:cstheme="majorBidi"/>
        </w:rPr>
        <w:t>this lingering</w:t>
      </w:r>
      <w:r w:rsidR="0023747B">
        <w:rPr>
          <w:rFonts w:asciiTheme="majorBidi" w:hAnsiTheme="majorBidi" w:cstheme="majorBidi"/>
        </w:rPr>
        <w:t xml:space="preserve"> contentious</w:t>
      </w:r>
      <w:r w:rsidR="00657F66">
        <w:rPr>
          <w:rFonts w:asciiTheme="majorBidi" w:hAnsiTheme="majorBidi" w:cstheme="majorBidi"/>
        </w:rPr>
        <w:t>ness</w:t>
      </w:r>
      <w:r w:rsidR="0023747B">
        <w:rPr>
          <w:rFonts w:asciiTheme="majorBidi" w:hAnsiTheme="majorBidi" w:cstheme="majorBidi"/>
        </w:rPr>
        <w:t xml:space="preserve"> </w:t>
      </w:r>
      <w:r w:rsidR="00B07382">
        <w:rPr>
          <w:rFonts w:asciiTheme="majorBidi" w:hAnsiTheme="majorBidi" w:cstheme="majorBidi"/>
        </w:rPr>
        <w:t xml:space="preserve">that informs the next scene which returns to the </w:t>
      </w:r>
      <w:r w:rsidR="004C22D3">
        <w:rPr>
          <w:rFonts w:asciiTheme="majorBidi" w:hAnsiTheme="majorBidi" w:cstheme="majorBidi"/>
        </w:rPr>
        <w:t>mutual laundry hanging. This time</w:t>
      </w:r>
      <w:r w:rsidR="00657F66">
        <w:rPr>
          <w:rFonts w:asciiTheme="majorBidi" w:hAnsiTheme="majorBidi" w:cstheme="majorBidi"/>
        </w:rPr>
        <w:t xml:space="preserve"> </w:t>
      </w:r>
      <w:r w:rsidR="004C22D3">
        <w:rPr>
          <w:rFonts w:asciiTheme="majorBidi" w:hAnsiTheme="majorBidi" w:cstheme="majorBidi"/>
        </w:rPr>
        <w:t xml:space="preserve">the </w:t>
      </w:r>
      <w:r w:rsidR="00657F66">
        <w:rPr>
          <w:rFonts w:asciiTheme="majorBidi" w:hAnsiTheme="majorBidi" w:cstheme="majorBidi"/>
        </w:rPr>
        <w:t xml:space="preserve">relationship is fraught </w:t>
      </w:r>
      <w:r w:rsidR="00BE7280">
        <w:rPr>
          <w:rFonts w:asciiTheme="majorBidi" w:hAnsiTheme="majorBidi" w:cstheme="majorBidi"/>
        </w:rPr>
        <w:t xml:space="preserve">with accusations of lies and infidelities. </w:t>
      </w:r>
      <w:r w:rsidR="00A9242F">
        <w:rPr>
          <w:rFonts w:asciiTheme="majorBidi" w:hAnsiTheme="majorBidi" w:cstheme="majorBidi"/>
        </w:rPr>
        <w:t>This is no longer a symbolic event but one that takes on the literal sense of the couple</w:t>
      </w:r>
      <w:r w:rsidR="00084D65">
        <w:rPr>
          <w:rFonts w:asciiTheme="majorBidi" w:hAnsiTheme="majorBidi" w:cstheme="majorBidi"/>
        </w:rPr>
        <w:t xml:space="preserve"> </w:t>
      </w:r>
      <w:r w:rsidR="00A9242F">
        <w:rPr>
          <w:rFonts w:asciiTheme="majorBidi" w:hAnsiTheme="majorBidi" w:cstheme="majorBidi"/>
        </w:rPr>
        <w:t xml:space="preserve">“hanging out their dirty laundry,” and exposing their </w:t>
      </w:r>
      <w:r w:rsidR="00260CD6">
        <w:rPr>
          <w:rFonts w:asciiTheme="majorBidi" w:hAnsiTheme="majorBidi" w:cstheme="majorBidi"/>
        </w:rPr>
        <w:t xml:space="preserve">troubled relationship for the entire community to see. </w:t>
      </w:r>
      <w:r w:rsidR="00626CDF">
        <w:rPr>
          <w:rFonts w:asciiTheme="majorBidi" w:hAnsiTheme="majorBidi" w:cstheme="majorBidi"/>
        </w:rPr>
        <w:t xml:space="preserve">This </w:t>
      </w:r>
      <w:r w:rsidR="00260CD6">
        <w:rPr>
          <w:rFonts w:asciiTheme="majorBidi" w:hAnsiTheme="majorBidi" w:cstheme="majorBidi"/>
        </w:rPr>
        <w:t xml:space="preserve">hostility </w:t>
      </w:r>
      <w:r w:rsidR="009A65BE">
        <w:rPr>
          <w:rFonts w:asciiTheme="majorBidi" w:hAnsiTheme="majorBidi" w:cstheme="majorBidi"/>
        </w:rPr>
        <w:t>evolves into</w:t>
      </w:r>
      <w:r w:rsidR="00626CDF">
        <w:rPr>
          <w:rFonts w:asciiTheme="majorBidi" w:hAnsiTheme="majorBidi" w:cstheme="majorBidi"/>
        </w:rPr>
        <w:t xml:space="preserve"> </w:t>
      </w:r>
      <w:r w:rsidR="00260CD6">
        <w:rPr>
          <w:rFonts w:asciiTheme="majorBidi" w:hAnsiTheme="majorBidi" w:cstheme="majorBidi"/>
        </w:rPr>
        <w:t xml:space="preserve">physical </w:t>
      </w:r>
      <w:r w:rsidR="00626CDF">
        <w:rPr>
          <w:rFonts w:asciiTheme="majorBidi" w:hAnsiTheme="majorBidi" w:cstheme="majorBidi"/>
        </w:rPr>
        <w:t>violence</w:t>
      </w:r>
      <w:r w:rsidR="00EF1BDB">
        <w:rPr>
          <w:rFonts w:asciiTheme="majorBidi" w:hAnsiTheme="majorBidi" w:cstheme="majorBidi"/>
        </w:rPr>
        <w:t xml:space="preserve">, which is not </w:t>
      </w:r>
      <w:r w:rsidR="009A65BE">
        <w:rPr>
          <w:rFonts w:asciiTheme="majorBidi" w:hAnsiTheme="majorBidi" w:cstheme="majorBidi"/>
        </w:rPr>
        <w:t>represented</w:t>
      </w:r>
      <w:r w:rsidR="0052722B">
        <w:rPr>
          <w:rFonts w:asciiTheme="majorBidi" w:hAnsiTheme="majorBidi" w:cstheme="majorBidi"/>
        </w:rPr>
        <w:t xml:space="preserve"> mimetic</w:t>
      </w:r>
      <w:r w:rsidR="00483B9F">
        <w:rPr>
          <w:rFonts w:asciiTheme="majorBidi" w:hAnsiTheme="majorBidi" w:cstheme="majorBidi"/>
        </w:rPr>
        <w:t xml:space="preserve">ally on stage, but rather dramatized by the </w:t>
      </w:r>
      <w:r w:rsidR="0052722B">
        <w:rPr>
          <w:rFonts w:asciiTheme="majorBidi" w:hAnsiTheme="majorBidi" w:cstheme="majorBidi"/>
        </w:rPr>
        <w:t>chorus</w:t>
      </w:r>
      <w:r w:rsidR="002978A5">
        <w:rPr>
          <w:rFonts w:asciiTheme="majorBidi" w:hAnsiTheme="majorBidi" w:cstheme="majorBidi"/>
        </w:rPr>
        <w:t>. The actors gather closely together</w:t>
      </w:r>
      <w:r w:rsidR="005973C6">
        <w:rPr>
          <w:rFonts w:asciiTheme="majorBidi" w:hAnsiTheme="majorBidi" w:cstheme="majorBidi"/>
        </w:rPr>
        <w:t xml:space="preserve"> to form a type of monster with multiple heads who wrap</w:t>
      </w:r>
      <w:r w:rsidR="009B5884">
        <w:rPr>
          <w:rFonts w:asciiTheme="majorBidi" w:hAnsiTheme="majorBidi" w:cstheme="majorBidi"/>
        </w:rPr>
        <w:t>s</w:t>
      </w:r>
      <w:r w:rsidR="005973C6">
        <w:rPr>
          <w:rFonts w:asciiTheme="majorBidi" w:hAnsiTheme="majorBidi" w:cstheme="majorBidi"/>
        </w:rPr>
        <w:t xml:space="preserve"> </w:t>
      </w:r>
      <w:r w:rsidR="00B969D0">
        <w:rPr>
          <w:rFonts w:asciiTheme="majorBidi" w:hAnsiTheme="majorBidi" w:cstheme="majorBidi"/>
        </w:rPr>
        <w:t>the bride in the red cloth and suffocate</w:t>
      </w:r>
      <w:r w:rsidR="009B5884">
        <w:rPr>
          <w:rFonts w:asciiTheme="majorBidi" w:hAnsiTheme="majorBidi" w:cstheme="majorBidi"/>
        </w:rPr>
        <w:t>s</w:t>
      </w:r>
      <w:r w:rsidR="00B969D0">
        <w:rPr>
          <w:rFonts w:asciiTheme="majorBidi" w:hAnsiTheme="majorBidi" w:cstheme="majorBidi"/>
        </w:rPr>
        <w:t xml:space="preserve"> her. </w:t>
      </w:r>
      <w:r w:rsidR="00A44B92">
        <w:rPr>
          <w:rFonts w:asciiTheme="majorBidi" w:hAnsiTheme="majorBidi" w:cstheme="majorBidi"/>
        </w:rPr>
        <w:t>W</w:t>
      </w:r>
      <w:r w:rsidR="00B81168">
        <w:rPr>
          <w:rFonts w:asciiTheme="majorBidi" w:hAnsiTheme="majorBidi" w:cstheme="majorBidi"/>
        </w:rPr>
        <w:t>av</w:t>
      </w:r>
      <w:r w:rsidR="009B5884">
        <w:rPr>
          <w:rFonts w:asciiTheme="majorBidi" w:hAnsiTheme="majorBidi" w:cstheme="majorBidi"/>
        </w:rPr>
        <w:t>ing</w:t>
      </w:r>
      <w:r w:rsidR="00B81168">
        <w:rPr>
          <w:rFonts w:asciiTheme="majorBidi" w:hAnsiTheme="majorBidi" w:cstheme="majorBidi"/>
        </w:rPr>
        <w:t xml:space="preserve"> their hands </w:t>
      </w:r>
      <w:r w:rsidR="00A44B92">
        <w:rPr>
          <w:rFonts w:asciiTheme="majorBidi" w:hAnsiTheme="majorBidi" w:cstheme="majorBidi"/>
        </w:rPr>
        <w:t>maliciously, the</w:t>
      </w:r>
      <w:r w:rsidR="009B5884">
        <w:rPr>
          <w:rFonts w:asciiTheme="majorBidi" w:hAnsiTheme="majorBidi" w:cstheme="majorBidi"/>
        </w:rPr>
        <w:t xml:space="preserve"> actors</w:t>
      </w:r>
      <w:r w:rsidR="00A44B92">
        <w:rPr>
          <w:rFonts w:asciiTheme="majorBidi" w:hAnsiTheme="majorBidi" w:cstheme="majorBidi"/>
        </w:rPr>
        <w:t xml:space="preserve"> chant</w:t>
      </w:r>
      <w:r w:rsidR="003E5227">
        <w:rPr>
          <w:rFonts w:asciiTheme="majorBidi" w:hAnsiTheme="majorBidi" w:cstheme="majorBidi"/>
        </w:rPr>
        <w:t xml:space="preserve">: </w:t>
      </w:r>
      <w:r w:rsidR="00F30543">
        <w:rPr>
          <w:rFonts w:asciiTheme="majorBidi" w:hAnsiTheme="majorBidi" w:cstheme="majorBidi"/>
        </w:rPr>
        <w:t xml:space="preserve">“the monster of </w:t>
      </w:r>
      <w:r w:rsidR="0073500F">
        <w:rPr>
          <w:rFonts w:asciiTheme="majorBidi" w:hAnsiTheme="majorBidi" w:cstheme="majorBidi"/>
        </w:rPr>
        <w:t xml:space="preserve">jealousy </w:t>
      </w:r>
      <w:r w:rsidR="00F30543">
        <w:rPr>
          <w:rFonts w:asciiTheme="majorBidi" w:hAnsiTheme="majorBidi" w:cstheme="majorBidi"/>
        </w:rPr>
        <w:t xml:space="preserve">in the groom’s body [...] and </w:t>
      </w:r>
      <w:r w:rsidR="00B6629E">
        <w:rPr>
          <w:rFonts w:asciiTheme="majorBidi" w:hAnsiTheme="majorBidi" w:cstheme="majorBidi"/>
        </w:rPr>
        <w:t>gnawed</w:t>
      </w:r>
      <w:r w:rsidR="00F30543">
        <w:rPr>
          <w:rFonts w:asciiTheme="majorBidi" w:hAnsiTheme="majorBidi" w:cstheme="majorBidi"/>
        </w:rPr>
        <w:t xml:space="preserve"> her body</w:t>
      </w:r>
      <w:r w:rsidR="008B044B">
        <w:rPr>
          <w:rFonts w:asciiTheme="majorBidi" w:hAnsiTheme="majorBidi" w:cstheme="majorBidi"/>
        </w:rPr>
        <w:t xml:space="preserve"> </w:t>
      </w:r>
      <w:r w:rsidR="00F30543">
        <w:rPr>
          <w:rFonts w:asciiTheme="majorBidi" w:hAnsiTheme="majorBidi" w:cstheme="majorBidi"/>
        </w:rPr>
        <w:t>/</w:t>
      </w:r>
      <w:r w:rsidR="008B044B">
        <w:rPr>
          <w:rFonts w:asciiTheme="majorBidi" w:hAnsiTheme="majorBidi" w:cstheme="majorBidi"/>
        </w:rPr>
        <w:t xml:space="preserve"> </w:t>
      </w:r>
      <w:r w:rsidR="00F30543">
        <w:rPr>
          <w:rFonts w:asciiTheme="majorBidi" w:hAnsiTheme="majorBidi" w:cstheme="majorBidi"/>
        </w:rPr>
        <w:t>[...]</w:t>
      </w:r>
      <w:r w:rsidR="00B6629E">
        <w:rPr>
          <w:rFonts w:asciiTheme="majorBidi" w:hAnsiTheme="majorBidi" w:cstheme="majorBidi"/>
        </w:rPr>
        <w:t xml:space="preserve"> from there went to the stomach</w:t>
      </w:r>
      <w:r w:rsidR="008B044B">
        <w:rPr>
          <w:rFonts w:asciiTheme="majorBidi" w:hAnsiTheme="majorBidi" w:cstheme="majorBidi"/>
        </w:rPr>
        <w:t xml:space="preserve"> </w:t>
      </w:r>
      <w:r w:rsidR="00B6629E">
        <w:rPr>
          <w:rFonts w:asciiTheme="majorBidi" w:hAnsiTheme="majorBidi" w:cstheme="majorBidi"/>
        </w:rPr>
        <w:t>/ the head</w:t>
      </w:r>
      <w:r w:rsidR="008B044B">
        <w:rPr>
          <w:rFonts w:asciiTheme="majorBidi" w:hAnsiTheme="majorBidi" w:cstheme="majorBidi"/>
        </w:rPr>
        <w:t xml:space="preserve"> </w:t>
      </w:r>
      <w:r w:rsidR="00B6629E">
        <w:rPr>
          <w:rFonts w:asciiTheme="majorBidi" w:hAnsiTheme="majorBidi" w:cstheme="majorBidi"/>
        </w:rPr>
        <w:t>/</w:t>
      </w:r>
      <w:r w:rsidR="008B044B">
        <w:rPr>
          <w:rFonts w:asciiTheme="majorBidi" w:hAnsiTheme="majorBidi" w:cstheme="majorBidi"/>
        </w:rPr>
        <w:t xml:space="preserve"> </w:t>
      </w:r>
      <w:r w:rsidR="00B6629E">
        <w:rPr>
          <w:rFonts w:asciiTheme="majorBidi" w:hAnsiTheme="majorBidi" w:cstheme="majorBidi"/>
        </w:rPr>
        <w:t xml:space="preserve">and finally, the hands.” </w:t>
      </w:r>
      <w:r w:rsidR="000E288B">
        <w:rPr>
          <w:rFonts w:asciiTheme="majorBidi" w:hAnsiTheme="majorBidi" w:cstheme="majorBidi"/>
        </w:rPr>
        <w:t xml:space="preserve">Standing over </w:t>
      </w:r>
      <w:r w:rsidR="000E288B">
        <w:rPr>
          <w:rFonts w:asciiTheme="majorBidi" w:hAnsiTheme="majorBidi" w:cstheme="majorBidi"/>
        </w:rPr>
        <w:lastRenderedPageBreak/>
        <w:t xml:space="preserve">what </w:t>
      </w:r>
      <w:r w:rsidR="007D364A">
        <w:rPr>
          <w:rFonts w:asciiTheme="majorBidi" w:hAnsiTheme="majorBidi" w:cstheme="majorBidi"/>
        </w:rPr>
        <w:t>it</w:t>
      </w:r>
      <w:r w:rsidR="000E288B">
        <w:rPr>
          <w:rFonts w:asciiTheme="majorBidi" w:hAnsiTheme="majorBidi" w:cstheme="majorBidi"/>
        </w:rPr>
        <w:t xml:space="preserve"> ha</w:t>
      </w:r>
      <w:r w:rsidR="003E5227">
        <w:rPr>
          <w:rFonts w:asciiTheme="majorBidi" w:hAnsiTheme="majorBidi" w:cstheme="majorBidi"/>
        </w:rPr>
        <w:t>s</w:t>
      </w:r>
      <w:r w:rsidR="000E288B">
        <w:rPr>
          <w:rFonts w:asciiTheme="majorBidi" w:hAnsiTheme="majorBidi" w:cstheme="majorBidi"/>
        </w:rPr>
        <w:t xml:space="preserve"> </w:t>
      </w:r>
      <w:r w:rsidR="00757100">
        <w:rPr>
          <w:rFonts w:asciiTheme="majorBidi" w:hAnsiTheme="majorBidi" w:cstheme="majorBidi"/>
        </w:rPr>
        <w:t xml:space="preserve">now </w:t>
      </w:r>
      <w:r w:rsidR="000E288B">
        <w:rPr>
          <w:rFonts w:asciiTheme="majorBidi" w:hAnsiTheme="majorBidi" w:cstheme="majorBidi"/>
        </w:rPr>
        <w:t xml:space="preserve">rendered the bride’s embalmed body, the “monster” </w:t>
      </w:r>
      <w:r w:rsidR="00936F36">
        <w:rPr>
          <w:rFonts w:asciiTheme="majorBidi" w:hAnsiTheme="majorBidi" w:cstheme="majorBidi"/>
        </w:rPr>
        <w:t>recites the following verse</w:t>
      </w:r>
      <w:r w:rsidR="000E288B">
        <w:rPr>
          <w:rFonts w:asciiTheme="majorBidi" w:hAnsiTheme="majorBidi" w:cstheme="majorBidi"/>
        </w:rPr>
        <w:t xml:space="preserve"> from Song of Songs</w:t>
      </w:r>
      <w:r w:rsidR="00936F36">
        <w:rPr>
          <w:rFonts w:asciiTheme="majorBidi" w:hAnsiTheme="majorBidi" w:cstheme="majorBidi"/>
        </w:rPr>
        <w:t xml:space="preserve">: “For love is </w:t>
      </w:r>
      <w:r w:rsidR="0073500F">
        <w:rPr>
          <w:rFonts w:asciiTheme="majorBidi" w:hAnsiTheme="majorBidi" w:cstheme="majorBidi"/>
        </w:rPr>
        <w:t xml:space="preserve">as </w:t>
      </w:r>
      <w:r w:rsidR="00936F36">
        <w:rPr>
          <w:rFonts w:asciiTheme="majorBidi" w:hAnsiTheme="majorBidi" w:cstheme="majorBidi"/>
        </w:rPr>
        <w:t>strong as death</w:t>
      </w:r>
      <w:r w:rsidR="0073500F">
        <w:rPr>
          <w:rFonts w:asciiTheme="majorBidi" w:hAnsiTheme="majorBidi" w:cstheme="majorBidi"/>
        </w:rPr>
        <w:t>; J</w:t>
      </w:r>
      <w:r w:rsidR="00936F36">
        <w:rPr>
          <w:rFonts w:asciiTheme="majorBidi" w:hAnsiTheme="majorBidi" w:cstheme="majorBidi"/>
        </w:rPr>
        <w:t xml:space="preserve">ealousy is cruel as the grave” </w:t>
      </w:r>
      <w:r w:rsidR="0073500F">
        <w:rPr>
          <w:rFonts w:asciiTheme="majorBidi" w:hAnsiTheme="majorBidi" w:cstheme="majorBidi"/>
        </w:rPr>
        <w:t>(</w:t>
      </w:r>
      <w:r w:rsidR="00936F36">
        <w:rPr>
          <w:rFonts w:asciiTheme="majorBidi" w:hAnsiTheme="majorBidi" w:cstheme="majorBidi"/>
        </w:rPr>
        <w:t>8:6)</w:t>
      </w:r>
      <w:r w:rsidR="0073500F">
        <w:rPr>
          <w:rFonts w:asciiTheme="majorBidi" w:hAnsiTheme="majorBidi" w:cstheme="majorBidi"/>
        </w:rPr>
        <w:t xml:space="preserve">, </w:t>
      </w:r>
      <w:r w:rsidR="004B4963">
        <w:rPr>
          <w:rFonts w:asciiTheme="majorBidi" w:hAnsiTheme="majorBidi" w:cstheme="majorBidi"/>
        </w:rPr>
        <w:t>which</w:t>
      </w:r>
      <w:r w:rsidR="0004023F">
        <w:rPr>
          <w:rFonts w:asciiTheme="majorBidi" w:hAnsiTheme="majorBidi" w:cstheme="majorBidi"/>
        </w:rPr>
        <w:t xml:space="preserve"> </w:t>
      </w:r>
      <w:r w:rsidR="0073500F">
        <w:rPr>
          <w:rFonts w:asciiTheme="majorBidi" w:hAnsiTheme="majorBidi" w:cstheme="majorBidi"/>
        </w:rPr>
        <w:t xml:space="preserve">equates </w:t>
      </w:r>
      <w:r w:rsidR="0004023F">
        <w:rPr>
          <w:rFonts w:asciiTheme="majorBidi" w:hAnsiTheme="majorBidi" w:cstheme="majorBidi"/>
        </w:rPr>
        <w:t>erotic love</w:t>
      </w:r>
      <w:r w:rsidR="00AD552B">
        <w:rPr>
          <w:rFonts w:asciiTheme="majorBidi" w:hAnsiTheme="majorBidi" w:cstheme="majorBidi"/>
        </w:rPr>
        <w:t xml:space="preserve"> </w:t>
      </w:r>
      <w:r w:rsidR="004B4963">
        <w:rPr>
          <w:rFonts w:asciiTheme="majorBidi" w:hAnsiTheme="majorBidi" w:cstheme="majorBidi"/>
        </w:rPr>
        <w:t>with mortal envy</w:t>
      </w:r>
      <w:r w:rsidR="004D0168">
        <w:rPr>
          <w:rFonts w:asciiTheme="majorBidi" w:hAnsiTheme="majorBidi" w:cstheme="majorBidi"/>
        </w:rPr>
        <w:t xml:space="preserve">. This shift from the particular case of the bride and bridegroom to a non-mimetic abstract dramatization of the “monster of gossip and </w:t>
      </w:r>
      <w:r w:rsidR="007D364A">
        <w:rPr>
          <w:rFonts w:asciiTheme="majorBidi" w:hAnsiTheme="majorBidi" w:cstheme="majorBidi"/>
        </w:rPr>
        <w:t>jealousy</w:t>
      </w:r>
      <w:r w:rsidR="00DD40F2">
        <w:rPr>
          <w:rFonts w:asciiTheme="majorBidi" w:hAnsiTheme="majorBidi" w:cstheme="majorBidi"/>
        </w:rPr>
        <w:t xml:space="preserve">” </w:t>
      </w:r>
      <w:r w:rsidR="0095276F">
        <w:rPr>
          <w:rFonts w:asciiTheme="majorBidi" w:hAnsiTheme="majorBidi" w:cstheme="majorBidi"/>
        </w:rPr>
        <w:t>combined with</w:t>
      </w:r>
      <w:r w:rsidR="00DD40F2">
        <w:rPr>
          <w:rFonts w:asciiTheme="majorBidi" w:hAnsiTheme="majorBidi" w:cstheme="majorBidi"/>
        </w:rPr>
        <w:t xml:space="preserve"> the fact </w:t>
      </w:r>
      <w:r w:rsidR="007D364A">
        <w:rPr>
          <w:rFonts w:asciiTheme="majorBidi" w:hAnsiTheme="majorBidi" w:cstheme="majorBidi"/>
        </w:rPr>
        <w:t xml:space="preserve">that </w:t>
      </w:r>
      <w:r w:rsidR="00DD40F2">
        <w:rPr>
          <w:rFonts w:asciiTheme="majorBidi" w:hAnsiTheme="majorBidi" w:cstheme="majorBidi"/>
        </w:rPr>
        <w:t>the bridegroom is no longer present</w:t>
      </w:r>
      <w:r w:rsidR="00AD552B">
        <w:rPr>
          <w:rFonts w:asciiTheme="majorBidi" w:hAnsiTheme="majorBidi" w:cstheme="majorBidi"/>
        </w:rPr>
        <w:t xml:space="preserve"> </w:t>
      </w:r>
      <w:r w:rsidR="00DF3F8F">
        <w:rPr>
          <w:rFonts w:asciiTheme="majorBidi" w:hAnsiTheme="majorBidi" w:cstheme="majorBidi"/>
        </w:rPr>
        <w:t>points</w:t>
      </w:r>
      <w:r w:rsidR="00EB3473">
        <w:rPr>
          <w:rFonts w:asciiTheme="majorBidi" w:hAnsiTheme="majorBidi" w:cstheme="majorBidi"/>
        </w:rPr>
        <w:t xml:space="preserve"> to male violence as an integral aspect of </w:t>
      </w:r>
      <w:r w:rsidR="008A67D2">
        <w:rPr>
          <w:rFonts w:asciiTheme="majorBidi" w:hAnsiTheme="majorBidi" w:cstheme="majorBidi"/>
        </w:rPr>
        <w:t>the Jewish patriarchal order.</w:t>
      </w:r>
      <w:r w:rsidR="00DD40F2">
        <w:rPr>
          <w:rFonts w:asciiTheme="majorBidi" w:hAnsiTheme="majorBidi" w:cstheme="majorBidi"/>
        </w:rPr>
        <w:t xml:space="preserve"> </w:t>
      </w:r>
    </w:p>
    <w:p w14:paraId="58CBDC8F" w14:textId="1FD93BE2" w:rsidR="0017227F" w:rsidRDefault="0017227F" w:rsidP="00B0566F">
      <w:pPr>
        <w:ind w:firstLine="0"/>
        <w:rPr>
          <w:rFonts w:asciiTheme="majorBidi" w:hAnsiTheme="majorBidi" w:cstheme="majorBidi"/>
        </w:rPr>
      </w:pPr>
    </w:p>
    <w:p w14:paraId="6BDB1016" w14:textId="04F3EA19" w:rsidR="0017227F" w:rsidRPr="002440C0" w:rsidRDefault="0017227F" w:rsidP="00B0566F">
      <w:pPr>
        <w:ind w:firstLine="0"/>
        <w:rPr>
          <w:rFonts w:asciiTheme="majorBidi" w:hAnsiTheme="majorBidi" w:cstheme="majorBidi"/>
          <w:i/>
          <w:iCs/>
        </w:rPr>
      </w:pPr>
      <w:r w:rsidRPr="002440C0">
        <w:rPr>
          <w:rFonts w:asciiTheme="majorBidi" w:hAnsiTheme="majorBidi" w:cstheme="majorBidi"/>
          <w:i/>
          <w:iCs/>
        </w:rPr>
        <w:t>Utopian</w:t>
      </w:r>
      <w:r w:rsidR="00886E67">
        <w:rPr>
          <w:rFonts w:asciiTheme="majorBidi" w:hAnsiTheme="majorBidi" w:cstheme="majorBidi"/>
          <w:i/>
          <w:iCs/>
        </w:rPr>
        <w:t xml:space="preserve"> </w:t>
      </w:r>
      <w:r w:rsidRPr="002440C0">
        <w:rPr>
          <w:rFonts w:asciiTheme="majorBidi" w:hAnsiTheme="majorBidi" w:cstheme="majorBidi"/>
          <w:i/>
          <w:iCs/>
        </w:rPr>
        <w:t>Performative Ending</w:t>
      </w:r>
    </w:p>
    <w:p w14:paraId="77985520" w14:textId="2BCCF92B" w:rsidR="001804C3" w:rsidRDefault="00467C1B">
      <w:pPr>
        <w:ind w:firstLine="0"/>
        <w:rPr>
          <w:rFonts w:asciiTheme="majorBidi" w:hAnsiTheme="majorBidi" w:cstheme="majorBidi"/>
        </w:rPr>
      </w:pPr>
      <w:r>
        <w:rPr>
          <w:rFonts w:asciiTheme="majorBidi" w:hAnsiTheme="majorBidi" w:cstheme="majorBidi"/>
        </w:rPr>
        <w:tab/>
      </w:r>
      <w:r w:rsidR="00DF3F8F">
        <w:rPr>
          <w:rFonts w:asciiTheme="majorBidi" w:hAnsiTheme="majorBidi" w:cstheme="majorBidi"/>
        </w:rPr>
        <w:t xml:space="preserve">In the </w:t>
      </w:r>
      <w:r w:rsidR="00DD40F2">
        <w:rPr>
          <w:rFonts w:asciiTheme="majorBidi" w:hAnsiTheme="majorBidi" w:cstheme="majorBidi"/>
        </w:rPr>
        <w:t>next scene, the bridegroom return</w:t>
      </w:r>
      <w:r w:rsidR="0095276F">
        <w:rPr>
          <w:rFonts w:asciiTheme="majorBidi" w:hAnsiTheme="majorBidi" w:cstheme="majorBidi"/>
        </w:rPr>
        <w:t>s</w:t>
      </w:r>
      <w:r w:rsidR="00DD40F2">
        <w:rPr>
          <w:rFonts w:asciiTheme="majorBidi" w:hAnsiTheme="majorBidi" w:cstheme="majorBidi"/>
        </w:rPr>
        <w:t xml:space="preserve"> and unwraps his mummified bride. Together they </w:t>
      </w:r>
      <w:r w:rsidR="00D831A0">
        <w:rPr>
          <w:rFonts w:asciiTheme="majorBidi" w:hAnsiTheme="majorBidi" w:cstheme="majorBidi"/>
        </w:rPr>
        <w:t xml:space="preserve">fold the cloth and hand it to the chorus. </w:t>
      </w:r>
      <w:r w:rsidR="00176644">
        <w:rPr>
          <w:rFonts w:asciiTheme="majorBidi" w:hAnsiTheme="majorBidi" w:cstheme="majorBidi"/>
        </w:rPr>
        <w:t>Facing the audience, a</w:t>
      </w:r>
      <w:r w:rsidR="00D831A0">
        <w:rPr>
          <w:rFonts w:asciiTheme="majorBidi" w:hAnsiTheme="majorBidi" w:cstheme="majorBidi"/>
        </w:rPr>
        <w:t xml:space="preserve"> </w:t>
      </w:r>
      <w:r w:rsidR="00176644">
        <w:rPr>
          <w:rFonts w:asciiTheme="majorBidi" w:hAnsiTheme="majorBidi" w:cstheme="majorBidi"/>
        </w:rPr>
        <w:t>member of the chorus describes</w:t>
      </w:r>
      <w:r w:rsidR="00D831A0">
        <w:rPr>
          <w:rFonts w:asciiTheme="majorBidi" w:hAnsiTheme="majorBidi" w:cstheme="majorBidi"/>
        </w:rPr>
        <w:t xml:space="preserve"> the bride’s dream: “When the bride </w:t>
      </w:r>
      <w:r w:rsidR="009651BC">
        <w:rPr>
          <w:rFonts w:asciiTheme="majorBidi" w:hAnsiTheme="majorBidi" w:cstheme="majorBidi"/>
        </w:rPr>
        <w:t>became</w:t>
      </w:r>
      <w:r w:rsidR="00E11597">
        <w:rPr>
          <w:rFonts w:asciiTheme="majorBidi" w:hAnsiTheme="majorBidi" w:cstheme="majorBidi"/>
        </w:rPr>
        <w:t xml:space="preserve"> a wife, she dreamt of hands, touching, caressing, hugging, caring, loving,” </w:t>
      </w:r>
      <w:r w:rsidR="0095276F">
        <w:rPr>
          <w:rFonts w:asciiTheme="majorBidi" w:hAnsiTheme="majorBidi" w:cstheme="majorBidi"/>
        </w:rPr>
        <w:t xml:space="preserve">and concludes </w:t>
      </w:r>
      <w:r w:rsidR="009651BC">
        <w:rPr>
          <w:rFonts w:asciiTheme="majorBidi" w:hAnsiTheme="majorBidi" w:cstheme="majorBidi"/>
        </w:rPr>
        <w:t>the following verse from Genesis</w:t>
      </w:r>
      <w:r w:rsidR="00E11597">
        <w:rPr>
          <w:rFonts w:asciiTheme="majorBidi" w:hAnsiTheme="majorBidi" w:cstheme="majorBidi"/>
        </w:rPr>
        <w:t>: “</w:t>
      </w:r>
      <w:r w:rsidR="00991256">
        <w:rPr>
          <w:rFonts w:asciiTheme="majorBidi" w:hAnsiTheme="majorBidi" w:cstheme="majorBidi"/>
        </w:rPr>
        <w:t xml:space="preserve">He created them male and female, and blessed them and called them Mankind in the day they were created” (5:2). </w:t>
      </w:r>
      <w:r w:rsidR="001C16F5">
        <w:rPr>
          <w:rFonts w:asciiTheme="majorBidi" w:hAnsiTheme="majorBidi" w:cstheme="majorBidi"/>
        </w:rPr>
        <w:t>As the</w:t>
      </w:r>
      <w:r w:rsidR="00991256">
        <w:rPr>
          <w:rFonts w:asciiTheme="majorBidi" w:hAnsiTheme="majorBidi" w:cstheme="majorBidi"/>
        </w:rPr>
        <w:t xml:space="preserve"> verse</w:t>
      </w:r>
      <w:r w:rsidR="001C16F5">
        <w:rPr>
          <w:rFonts w:asciiTheme="majorBidi" w:hAnsiTheme="majorBidi" w:cstheme="majorBidi"/>
        </w:rPr>
        <w:t xml:space="preserve"> is recited, </w:t>
      </w:r>
      <w:r w:rsidR="001804C3">
        <w:rPr>
          <w:rFonts w:asciiTheme="majorBidi" w:hAnsiTheme="majorBidi" w:cstheme="majorBidi"/>
        </w:rPr>
        <w:t>the bride</w:t>
      </w:r>
      <w:r w:rsidR="004B547C">
        <w:rPr>
          <w:rFonts w:asciiTheme="majorBidi" w:hAnsiTheme="majorBidi" w:cstheme="majorBidi"/>
        </w:rPr>
        <w:t>, bridegroom, and chorus smile</w:t>
      </w:r>
      <w:r w:rsidR="001C16F5">
        <w:rPr>
          <w:rFonts w:asciiTheme="majorBidi" w:hAnsiTheme="majorBidi" w:cstheme="majorBidi"/>
        </w:rPr>
        <w:t xml:space="preserve"> at each other,</w:t>
      </w:r>
      <w:r w:rsidR="004B547C">
        <w:rPr>
          <w:rFonts w:asciiTheme="majorBidi" w:hAnsiTheme="majorBidi" w:cstheme="majorBidi"/>
        </w:rPr>
        <w:t xml:space="preserve"> </w:t>
      </w:r>
      <w:r w:rsidR="00A25524">
        <w:rPr>
          <w:rFonts w:asciiTheme="majorBidi" w:hAnsiTheme="majorBidi" w:cstheme="majorBidi"/>
        </w:rPr>
        <w:t xml:space="preserve">and embrace to </w:t>
      </w:r>
      <w:r w:rsidR="001C16F5">
        <w:rPr>
          <w:rFonts w:asciiTheme="majorBidi" w:hAnsiTheme="majorBidi" w:cstheme="majorBidi"/>
        </w:rPr>
        <w:t>form</w:t>
      </w:r>
      <w:r w:rsidR="00A25524">
        <w:rPr>
          <w:rFonts w:asciiTheme="majorBidi" w:hAnsiTheme="majorBidi" w:cstheme="majorBidi"/>
        </w:rPr>
        <w:t xml:space="preserve"> a new image of </w:t>
      </w:r>
      <w:r w:rsidR="001C16F5">
        <w:rPr>
          <w:rFonts w:asciiTheme="majorBidi" w:hAnsiTheme="majorBidi" w:cstheme="majorBidi"/>
        </w:rPr>
        <w:t>both a</w:t>
      </w:r>
      <w:r w:rsidR="00A25524">
        <w:rPr>
          <w:rFonts w:asciiTheme="majorBidi" w:hAnsiTheme="majorBidi" w:cstheme="majorBidi"/>
        </w:rPr>
        <w:t xml:space="preserve"> </w:t>
      </w:r>
      <w:r w:rsidR="00A72245">
        <w:rPr>
          <w:rFonts w:asciiTheme="majorBidi" w:hAnsiTheme="majorBidi" w:cstheme="majorBidi"/>
        </w:rPr>
        <w:t xml:space="preserve">supportive and </w:t>
      </w:r>
      <w:r w:rsidR="00A25524">
        <w:rPr>
          <w:rFonts w:asciiTheme="majorBidi" w:hAnsiTheme="majorBidi" w:cstheme="majorBidi"/>
        </w:rPr>
        <w:t xml:space="preserve">empathetic </w:t>
      </w:r>
      <w:r w:rsidR="00A72245">
        <w:rPr>
          <w:rFonts w:asciiTheme="majorBidi" w:hAnsiTheme="majorBidi" w:cstheme="majorBidi"/>
        </w:rPr>
        <w:t xml:space="preserve">family and community. The </w:t>
      </w:r>
      <w:r w:rsidR="00A605FB">
        <w:rPr>
          <w:rFonts w:asciiTheme="majorBidi" w:hAnsiTheme="majorBidi" w:cstheme="majorBidi"/>
        </w:rPr>
        <w:t xml:space="preserve">bridegroom’s hands, </w:t>
      </w:r>
      <w:r w:rsidR="00A72245">
        <w:rPr>
          <w:rFonts w:asciiTheme="majorBidi" w:hAnsiTheme="majorBidi" w:cstheme="majorBidi"/>
        </w:rPr>
        <w:t>which</w:t>
      </w:r>
      <w:r w:rsidR="00A605FB">
        <w:rPr>
          <w:rFonts w:asciiTheme="majorBidi" w:hAnsiTheme="majorBidi" w:cstheme="majorBidi"/>
        </w:rPr>
        <w:t xml:space="preserve"> had</w:t>
      </w:r>
      <w:r w:rsidR="00A72245">
        <w:rPr>
          <w:rFonts w:asciiTheme="majorBidi" w:hAnsiTheme="majorBidi" w:cstheme="majorBidi"/>
        </w:rPr>
        <w:t xml:space="preserve"> previously beat</w:t>
      </w:r>
      <w:r w:rsidR="00A605FB">
        <w:rPr>
          <w:rFonts w:asciiTheme="majorBidi" w:hAnsiTheme="majorBidi" w:cstheme="majorBidi"/>
        </w:rPr>
        <w:t>en</w:t>
      </w:r>
      <w:r w:rsidR="00A72245">
        <w:rPr>
          <w:rFonts w:asciiTheme="majorBidi" w:hAnsiTheme="majorBidi" w:cstheme="majorBidi"/>
        </w:rPr>
        <w:t xml:space="preserve"> </w:t>
      </w:r>
      <w:r w:rsidR="003646C7">
        <w:rPr>
          <w:rFonts w:asciiTheme="majorBidi" w:hAnsiTheme="majorBidi" w:cstheme="majorBidi"/>
        </w:rPr>
        <w:t>the bride</w:t>
      </w:r>
      <w:r w:rsidR="00A72245">
        <w:rPr>
          <w:rFonts w:asciiTheme="majorBidi" w:hAnsiTheme="majorBidi" w:cstheme="majorBidi"/>
        </w:rPr>
        <w:t xml:space="preserve">, are </w:t>
      </w:r>
      <w:r w:rsidR="003646C7">
        <w:rPr>
          <w:rFonts w:asciiTheme="majorBidi" w:hAnsiTheme="majorBidi" w:cstheme="majorBidi"/>
        </w:rPr>
        <w:t xml:space="preserve">transformed into loving </w:t>
      </w:r>
      <w:r w:rsidR="00A72245">
        <w:rPr>
          <w:rFonts w:asciiTheme="majorBidi" w:hAnsiTheme="majorBidi" w:cstheme="majorBidi"/>
        </w:rPr>
        <w:t>hands</w:t>
      </w:r>
      <w:r w:rsidR="003646C7">
        <w:rPr>
          <w:rFonts w:asciiTheme="majorBidi" w:hAnsiTheme="majorBidi" w:cstheme="majorBidi"/>
        </w:rPr>
        <w:t>. Thus, t</w:t>
      </w:r>
      <w:r w:rsidR="00A72245">
        <w:rPr>
          <w:rFonts w:asciiTheme="majorBidi" w:hAnsiTheme="majorBidi" w:cstheme="majorBidi"/>
        </w:rPr>
        <w:t>he performance ends with a verse</w:t>
      </w:r>
      <w:r w:rsidR="007F3068">
        <w:rPr>
          <w:rFonts w:asciiTheme="majorBidi" w:hAnsiTheme="majorBidi" w:cstheme="majorBidi"/>
        </w:rPr>
        <w:t>, which</w:t>
      </w:r>
      <w:r w:rsidR="003E5227">
        <w:rPr>
          <w:rFonts w:asciiTheme="majorBidi" w:hAnsiTheme="majorBidi" w:cstheme="majorBidi"/>
        </w:rPr>
        <w:t>,</w:t>
      </w:r>
      <w:r w:rsidR="00A72245">
        <w:rPr>
          <w:rFonts w:asciiTheme="majorBidi" w:hAnsiTheme="majorBidi" w:cstheme="majorBidi"/>
        </w:rPr>
        <w:t xml:space="preserve"> </w:t>
      </w:r>
      <w:r w:rsidR="003064D8">
        <w:rPr>
          <w:rFonts w:asciiTheme="majorBidi" w:hAnsiTheme="majorBidi" w:cstheme="majorBidi"/>
        </w:rPr>
        <w:t xml:space="preserve">while </w:t>
      </w:r>
      <w:r w:rsidR="003E5227">
        <w:rPr>
          <w:rFonts w:asciiTheme="majorBidi" w:hAnsiTheme="majorBidi" w:cstheme="majorBidi"/>
        </w:rPr>
        <w:t>emphasizing</w:t>
      </w:r>
      <w:r w:rsidR="003064D8">
        <w:rPr>
          <w:rFonts w:asciiTheme="majorBidi" w:hAnsiTheme="majorBidi" w:cstheme="majorBidi"/>
        </w:rPr>
        <w:t xml:space="preserve"> </w:t>
      </w:r>
      <w:r w:rsidR="00A72245">
        <w:rPr>
          <w:rFonts w:asciiTheme="majorBidi" w:hAnsiTheme="majorBidi" w:cstheme="majorBidi"/>
        </w:rPr>
        <w:t xml:space="preserve">the equality between man and woman and the blessing that God bestows upon them both, </w:t>
      </w:r>
      <w:r w:rsidR="003064D8">
        <w:rPr>
          <w:rFonts w:asciiTheme="majorBidi" w:hAnsiTheme="majorBidi" w:cstheme="majorBidi"/>
        </w:rPr>
        <w:t>subverts</w:t>
      </w:r>
      <w:r w:rsidR="00F61245">
        <w:rPr>
          <w:rFonts w:asciiTheme="majorBidi" w:hAnsiTheme="majorBidi" w:cstheme="majorBidi"/>
        </w:rPr>
        <w:t xml:space="preserve"> the patriarchal verses recited earlier. </w:t>
      </w:r>
    </w:p>
    <w:p w14:paraId="1CD88181" w14:textId="5FB1F4C0" w:rsidR="00F61245" w:rsidRDefault="00F61245" w:rsidP="00B0566F">
      <w:pPr>
        <w:ind w:firstLine="0"/>
        <w:rPr>
          <w:rFonts w:asciiTheme="majorBidi" w:hAnsiTheme="majorBidi" w:cstheme="majorBidi"/>
        </w:rPr>
      </w:pPr>
      <w:r>
        <w:rPr>
          <w:rFonts w:asciiTheme="majorBidi" w:hAnsiTheme="majorBidi" w:cstheme="majorBidi"/>
        </w:rPr>
        <w:tab/>
      </w:r>
      <w:r w:rsidR="003064D8">
        <w:rPr>
          <w:rFonts w:asciiTheme="majorBidi" w:hAnsiTheme="majorBidi" w:cstheme="majorBidi"/>
        </w:rPr>
        <w:t>In this case as well, t</w:t>
      </w:r>
      <w:r>
        <w:rPr>
          <w:rFonts w:asciiTheme="majorBidi" w:hAnsiTheme="majorBidi" w:cstheme="majorBidi"/>
        </w:rPr>
        <w:t xml:space="preserve">he group preferred an optimistic ending that </w:t>
      </w:r>
      <w:r w:rsidR="003064D8">
        <w:rPr>
          <w:rFonts w:asciiTheme="majorBidi" w:hAnsiTheme="majorBidi" w:cstheme="majorBidi"/>
        </w:rPr>
        <w:t xml:space="preserve">would </w:t>
      </w:r>
      <w:r w:rsidR="006954CF">
        <w:rPr>
          <w:rFonts w:asciiTheme="majorBidi" w:hAnsiTheme="majorBidi" w:cstheme="majorBidi"/>
        </w:rPr>
        <w:t xml:space="preserve">dramatize the bride’s dream on stage. </w:t>
      </w:r>
      <w:r w:rsidR="000C01C2">
        <w:rPr>
          <w:rFonts w:asciiTheme="majorBidi" w:hAnsiTheme="majorBidi" w:cstheme="majorBidi"/>
        </w:rPr>
        <w:t>This temporary manifestation of the bride’s</w:t>
      </w:r>
      <w:r w:rsidR="00C74A92">
        <w:rPr>
          <w:rFonts w:asciiTheme="majorBidi" w:hAnsiTheme="majorBidi" w:cstheme="majorBidi"/>
        </w:rPr>
        <w:t xml:space="preserve"> dream-wish </w:t>
      </w:r>
      <w:r w:rsidR="006954CF">
        <w:rPr>
          <w:rFonts w:asciiTheme="majorBidi" w:hAnsiTheme="majorBidi" w:cstheme="majorBidi"/>
        </w:rPr>
        <w:t xml:space="preserve">for a sound family </w:t>
      </w:r>
      <w:r w:rsidR="006C1848">
        <w:rPr>
          <w:rFonts w:asciiTheme="majorBidi" w:hAnsiTheme="majorBidi" w:cstheme="majorBidi"/>
        </w:rPr>
        <w:t xml:space="preserve">life </w:t>
      </w:r>
      <w:r w:rsidR="006954CF">
        <w:rPr>
          <w:rFonts w:asciiTheme="majorBidi" w:hAnsiTheme="majorBidi" w:cstheme="majorBidi"/>
        </w:rPr>
        <w:t xml:space="preserve">and supportive community </w:t>
      </w:r>
      <w:r w:rsidR="007F3068">
        <w:rPr>
          <w:rFonts w:asciiTheme="majorBidi" w:hAnsiTheme="majorBidi" w:cstheme="majorBidi"/>
        </w:rPr>
        <w:t>is</w:t>
      </w:r>
      <w:r w:rsidR="00A17B14">
        <w:rPr>
          <w:rFonts w:asciiTheme="majorBidi" w:hAnsiTheme="majorBidi" w:cstheme="majorBidi"/>
        </w:rPr>
        <w:t xml:space="preserve"> </w:t>
      </w:r>
      <w:r w:rsidR="00B1684B">
        <w:rPr>
          <w:rFonts w:asciiTheme="majorBidi" w:hAnsiTheme="majorBidi" w:cstheme="majorBidi"/>
        </w:rPr>
        <w:t>a utopian</w:t>
      </w:r>
      <w:r w:rsidR="00886E67">
        <w:rPr>
          <w:rFonts w:asciiTheme="majorBidi" w:hAnsiTheme="majorBidi" w:cstheme="majorBidi"/>
        </w:rPr>
        <w:t xml:space="preserve"> </w:t>
      </w:r>
      <w:r w:rsidR="00B1684B">
        <w:rPr>
          <w:rFonts w:asciiTheme="majorBidi" w:hAnsiTheme="majorBidi" w:cstheme="majorBidi"/>
        </w:rPr>
        <w:t xml:space="preserve">performative moment </w:t>
      </w:r>
      <w:r w:rsidR="00E37CF7">
        <w:rPr>
          <w:rFonts w:asciiTheme="majorBidi" w:hAnsiTheme="majorBidi" w:cstheme="majorBidi"/>
        </w:rPr>
        <w:t>illustrating</w:t>
      </w:r>
      <w:r w:rsidR="00B1684B">
        <w:rPr>
          <w:rFonts w:asciiTheme="majorBidi" w:hAnsiTheme="majorBidi" w:cstheme="majorBidi"/>
        </w:rPr>
        <w:t xml:space="preserve"> the </w:t>
      </w:r>
      <w:r w:rsidR="00A17B14">
        <w:rPr>
          <w:rFonts w:asciiTheme="majorBidi" w:hAnsiTheme="majorBidi" w:cstheme="majorBidi"/>
        </w:rPr>
        <w:t xml:space="preserve">desired </w:t>
      </w:r>
      <w:r w:rsidR="00B1684B">
        <w:rPr>
          <w:rFonts w:asciiTheme="majorBidi" w:hAnsiTheme="majorBidi" w:cstheme="majorBidi"/>
        </w:rPr>
        <w:t>situation of communal solidarity.</w:t>
      </w:r>
    </w:p>
    <w:p w14:paraId="4B189A72" w14:textId="4C056A4E" w:rsidR="00B1684B" w:rsidRDefault="00B1684B" w:rsidP="00B0566F">
      <w:pPr>
        <w:ind w:firstLine="0"/>
        <w:rPr>
          <w:rFonts w:asciiTheme="majorBidi" w:hAnsiTheme="majorBidi" w:cstheme="majorBidi"/>
        </w:rPr>
      </w:pPr>
      <w:r>
        <w:rPr>
          <w:rFonts w:asciiTheme="majorBidi" w:hAnsiTheme="majorBidi" w:cstheme="majorBidi"/>
        </w:rPr>
        <w:lastRenderedPageBreak/>
        <w:tab/>
        <w:t xml:space="preserve">In summary, </w:t>
      </w:r>
      <w:r w:rsidR="00A45E2C">
        <w:rPr>
          <w:rFonts w:asciiTheme="majorBidi" w:hAnsiTheme="majorBidi" w:cstheme="majorBidi"/>
        </w:rPr>
        <w:t xml:space="preserve">the performance </w:t>
      </w:r>
      <w:r w:rsidR="003E5227">
        <w:rPr>
          <w:rFonts w:asciiTheme="majorBidi" w:hAnsiTheme="majorBidi" w:cstheme="majorBidi"/>
        </w:rPr>
        <w:t>shapes</w:t>
      </w:r>
      <w:r w:rsidR="00A17B14">
        <w:rPr>
          <w:rFonts w:asciiTheme="majorBidi" w:hAnsiTheme="majorBidi" w:cstheme="majorBidi"/>
        </w:rPr>
        <w:t xml:space="preserve"> </w:t>
      </w:r>
      <w:r w:rsidR="00A45E2C">
        <w:rPr>
          <w:rFonts w:asciiTheme="majorBidi" w:hAnsiTheme="majorBidi" w:cstheme="majorBidi"/>
        </w:rPr>
        <w:t xml:space="preserve">a complex </w:t>
      </w:r>
      <w:r w:rsidR="005B4589">
        <w:rPr>
          <w:rFonts w:asciiTheme="majorBidi" w:hAnsiTheme="majorBidi" w:cstheme="majorBidi"/>
        </w:rPr>
        <w:t xml:space="preserve">message regarding </w:t>
      </w:r>
      <w:r w:rsidR="00A45E2C">
        <w:rPr>
          <w:rFonts w:asciiTheme="majorBidi" w:hAnsiTheme="majorBidi" w:cstheme="majorBidi"/>
        </w:rPr>
        <w:t xml:space="preserve">domestic violence in the Ethiopian community. </w:t>
      </w:r>
      <w:r w:rsidR="004257CC">
        <w:rPr>
          <w:rFonts w:asciiTheme="majorBidi" w:hAnsiTheme="majorBidi" w:cstheme="majorBidi"/>
        </w:rPr>
        <w:t>On the one hand, t</w:t>
      </w:r>
      <w:r w:rsidR="00A45E2C">
        <w:rPr>
          <w:rFonts w:asciiTheme="majorBidi" w:hAnsiTheme="majorBidi" w:cstheme="majorBidi"/>
        </w:rPr>
        <w:t xml:space="preserve">he </w:t>
      </w:r>
      <w:r w:rsidR="005B4589">
        <w:rPr>
          <w:rFonts w:asciiTheme="majorBidi" w:hAnsiTheme="majorBidi" w:cstheme="majorBidi"/>
        </w:rPr>
        <w:t xml:space="preserve">biblical </w:t>
      </w:r>
      <w:r w:rsidR="005D617B">
        <w:rPr>
          <w:rFonts w:asciiTheme="majorBidi" w:hAnsiTheme="majorBidi" w:cstheme="majorBidi"/>
        </w:rPr>
        <w:t>references</w:t>
      </w:r>
      <w:r w:rsidR="005B4589">
        <w:rPr>
          <w:rFonts w:asciiTheme="majorBidi" w:hAnsiTheme="majorBidi" w:cstheme="majorBidi"/>
        </w:rPr>
        <w:t xml:space="preserve"> </w:t>
      </w:r>
      <w:r w:rsidR="005D617B">
        <w:rPr>
          <w:rFonts w:asciiTheme="majorBidi" w:hAnsiTheme="majorBidi" w:cstheme="majorBidi"/>
        </w:rPr>
        <w:t>highlight</w:t>
      </w:r>
      <w:r w:rsidR="00A45E2C">
        <w:rPr>
          <w:rFonts w:asciiTheme="majorBidi" w:hAnsiTheme="majorBidi" w:cstheme="majorBidi"/>
        </w:rPr>
        <w:t xml:space="preserve"> the Jewish patriarchal order</w:t>
      </w:r>
      <w:r w:rsidR="00002426">
        <w:rPr>
          <w:rFonts w:asciiTheme="majorBidi" w:hAnsiTheme="majorBidi" w:cstheme="majorBidi"/>
        </w:rPr>
        <w:t xml:space="preserve"> and its potential for violence </w:t>
      </w:r>
      <w:r w:rsidR="00822182">
        <w:rPr>
          <w:rFonts w:asciiTheme="majorBidi" w:hAnsiTheme="majorBidi" w:cstheme="majorBidi"/>
        </w:rPr>
        <w:t>as being</w:t>
      </w:r>
      <w:r w:rsidR="00A45E2C">
        <w:rPr>
          <w:rFonts w:asciiTheme="majorBidi" w:hAnsiTheme="majorBidi" w:cstheme="majorBidi"/>
        </w:rPr>
        <w:t xml:space="preserve"> </w:t>
      </w:r>
      <w:r w:rsidR="00FB2CA8">
        <w:rPr>
          <w:rFonts w:asciiTheme="majorBidi" w:hAnsiTheme="majorBidi" w:cstheme="majorBidi"/>
        </w:rPr>
        <w:t xml:space="preserve">deeply </w:t>
      </w:r>
      <w:r w:rsidR="00A45E2C">
        <w:rPr>
          <w:rFonts w:asciiTheme="majorBidi" w:hAnsiTheme="majorBidi" w:cstheme="majorBidi"/>
        </w:rPr>
        <w:t xml:space="preserve">engrained </w:t>
      </w:r>
      <w:r w:rsidR="00FB2CA8">
        <w:rPr>
          <w:rFonts w:asciiTheme="majorBidi" w:hAnsiTheme="majorBidi" w:cstheme="majorBidi"/>
        </w:rPr>
        <w:t xml:space="preserve">within </w:t>
      </w:r>
      <w:r w:rsidR="00822182">
        <w:rPr>
          <w:rFonts w:asciiTheme="majorBidi" w:hAnsiTheme="majorBidi" w:cstheme="majorBidi"/>
        </w:rPr>
        <w:t xml:space="preserve">Jewish </w:t>
      </w:r>
      <w:r w:rsidR="00FB2CA8">
        <w:rPr>
          <w:rFonts w:asciiTheme="majorBidi" w:hAnsiTheme="majorBidi" w:cstheme="majorBidi"/>
        </w:rPr>
        <w:t>daily family life</w:t>
      </w:r>
      <w:r w:rsidR="00822182">
        <w:rPr>
          <w:rFonts w:asciiTheme="majorBidi" w:hAnsiTheme="majorBidi" w:cstheme="majorBidi"/>
        </w:rPr>
        <w:t xml:space="preserve"> at large, and </w:t>
      </w:r>
      <w:r w:rsidR="00E37CF7">
        <w:rPr>
          <w:rFonts w:asciiTheme="majorBidi" w:hAnsiTheme="majorBidi" w:cstheme="majorBidi"/>
        </w:rPr>
        <w:t xml:space="preserve">not as </w:t>
      </w:r>
      <w:r w:rsidR="00822182">
        <w:rPr>
          <w:rFonts w:asciiTheme="majorBidi" w:hAnsiTheme="majorBidi" w:cstheme="majorBidi"/>
        </w:rPr>
        <w:t xml:space="preserve">unique </w:t>
      </w:r>
      <w:r w:rsidR="00E37CF7">
        <w:rPr>
          <w:rFonts w:asciiTheme="majorBidi" w:hAnsiTheme="majorBidi" w:cstheme="majorBidi"/>
        </w:rPr>
        <w:t>to</w:t>
      </w:r>
      <w:r w:rsidR="00822182">
        <w:rPr>
          <w:rFonts w:asciiTheme="majorBidi" w:hAnsiTheme="majorBidi" w:cstheme="majorBidi"/>
        </w:rPr>
        <w:t xml:space="preserve"> Ethi</w:t>
      </w:r>
      <w:r w:rsidR="00CC0B7E">
        <w:rPr>
          <w:rFonts w:asciiTheme="majorBidi" w:hAnsiTheme="majorBidi" w:cstheme="majorBidi"/>
        </w:rPr>
        <w:t>opian Jewish life.</w:t>
      </w:r>
      <w:r w:rsidR="00822182">
        <w:rPr>
          <w:rFonts w:asciiTheme="majorBidi" w:hAnsiTheme="majorBidi" w:cstheme="majorBidi"/>
        </w:rPr>
        <w:t xml:space="preserve"> </w:t>
      </w:r>
      <w:r w:rsidR="00CC0B7E">
        <w:rPr>
          <w:rFonts w:asciiTheme="majorBidi" w:hAnsiTheme="majorBidi" w:cstheme="majorBidi"/>
        </w:rPr>
        <w:t>On the other hand</w:t>
      </w:r>
      <w:r w:rsidR="00FB2CA8">
        <w:rPr>
          <w:rFonts w:asciiTheme="majorBidi" w:hAnsiTheme="majorBidi" w:cstheme="majorBidi"/>
        </w:rPr>
        <w:t xml:space="preserve">, the </w:t>
      </w:r>
      <w:r w:rsidR="00CC0B7E">
        <w:rPr>
          <w:rFonts w:asciiTheme="majorBidi" w:hAnsiTheme="majorBidi" w:cstheme="majorBidi"/>
        </w:rPr>
        <w:t>leitmotif</w:t>
      </w:r>
      <w:r w:rsidR="00FB2CA8">
        <w:rPr>
          <w:rFonts w:asciiTheme="majorBidi" w:hAnsiTheme="majorBidi" w:cstheme="majorBidi"/>
        </w:rPr>
        <w:t xml:space="preserve"> of red and white</w:t>
      </w:r>
      <w:r w:rsidR="00CC0B7E">
        <w:rPr>
          <w:rFonts w:asciiTheme="majorBidi" w:hAnsiTheme="majorBidi" w:cstheme="majorBidi"/>
        </w:rPr>
        <w:t>,</w:t>
      </w:r>
      <w:r w:rsidR="00FB2CA8">
        <w:rPr>
          <w:rFonts w:asciiTheme="majorBidi" w:hAnsiTheme="majorBidi" w:cstheme="majorBidi"/>
        </w:rPr>
        <w:t xml:space="preserve"> </w:t>
      </w:r>
      <w:r w:rsidR="005C3125">
        <w:rPr>
          <w:rFonts w:asciiTheme="majorBidi" w:hAnsiTheme="majorBidi" w:cstheme="majorBidi"/>
        </w:rPr>
        <w:t xml:space="preserve">which is derived from </w:t>
      </w:r>
      <w:r w:rsidR="00CC0B7E">
        <w:rPr>
          <w:rFonts w:asciiTheme="majorBidi" w:hAnsiTheme="majorBidi" w:cstheme="majorBidi"/>
        </w:rPr>
        <w:t xml:space="preserve">the </w:t>
      </w:r>
      <w:r w:rsidR="005C3125">
        <w:rPr>
          <w:rFonts w:asciiTheme="majorBidi" w:hAnsiTheme="majorBidi" w:cstheme="majorBidi"/>
        </w:rPr>
        <w:t xml:space="preserve">traditional Ethiopian wedding ceremony, simultaneously </w:t>
      </w:r>
      <w:r w:rsidR="00CC0B7E">
        <w:rPr>
          <w:rFonts w:asciiTheme="majorBidi" w:hAnsiTheme="majorBidi" w:cstheme="majorBidi"/>
        </w:rPr>
        <w:t xml:space="preserve">represents </w:t>
      </w:r>
      <w:r w:rsidR="005C3125">
        <w:rPr>
          <w:rFonts w:asciiTheme="majorBidi" w:hAnsiTheme="majorBidi" w:cstheme="majorBidi"/>
        </w:rPr>
        <w:t xml:space="preserve">the desired harmony between the </w:t>
      </w:r>
      <w:r w:rsidR="00CC0B7E">
        <w:rPr>
          <w:rFonts w:asciiTheme="majorBidi" w:hAnsiTheme="majorBidi" w:cstheme="majorBidi"/>
        </w:rPr>
        <w:t xml:space="preserve">man </w:t>
      </w:r>
      <w:r w:rsidR="005C3125">
        <w:rPr>
          <w:rFonts w:asciiTheme="majorBidi" w:hAnsiTheme="majorBidi" w:cstheme="majorBidi"/>
        </w:rPr>
        <w:t xml:space="preserve">and </w:t>
      </w:r>
      <w:r w:rsidR="00CC0B7E">
        <w:rPr>
          <w:rFonts w:asciiTheme="majorBidi" w:hAnsiTheme="majorBidi" w:cstheme="majorBidi"/>
        </w:rPr>
        <w:t>woman</w:t>
      </w:r>
      <w:r w:rsidR="005C3125">
        <w:rPr>
          <w:rFonts w:asciiTheme="majorBidi" w:hAnsiTheme="majorBidi" w:cstheme="majorBidi"/>
        </w:rPr>
        <w:t xml:space="preserve">, and the destructive potential of the Ethiopian </w:t>
      </w:r>
      <w:r w:rsidR="00731F4E">
        <w:rPr>
          <w:rFonts w:asciiTheme="majorBidi" w:hAnsiTheme="majorBidi" w:cstheme="majorBidi"/>
        </w:rPr>
        <w:t xml:space="preserve">patriarchal structure. </w:t>
      </w:r>
      <w:r w:rsidR="003E5227">
        <w:rPr>
          <w:rFonts w:asciiTheme="majorBidi" w:hAnsiTheme="majorBidi" w:cstheme="majorBidi"/>
        </w:rPr>
        <w:t>Epic theatre</w:t>
      </w:r>
      <w:r w:rsidR="00731F4E">
        <w:rPr>
          <w:rFonts w:asciiTheme="majorBidi" w:hAnsiTheme="majorBidi" w:cstheme="majorBidi"/>
        </w:rPr>
        <w:t xml:space="preserve"> techniques, such as the empty space, non-mimetic representations of violence, the chorus, </w:t>
      </w:r>
      <w:r w:rsidR="00062057">
        <w:rPr>
          <w:rFonts w:asciiTheme="majorBidi" w:hAnsiTheme="majorBidi" w:cstheme="majorBidi"/>
        </w:rPr>
        <w:t xml:space="preserve">and the </w:t>
      </w:r>
      <w:r w:rsidR="00731F4E">
        <w:rPr>
          <w:rFonts w:asciiTheme="majorBidi" w:hAnsiTheme="majorBidi" w:cstheme="majorBidi"/>
        </w:rPr>
        <w:t xml:space="preserve">mirror </w:t>
      </w:r>
      <w:r w:rsidR="009F7BC0">
        <w:rPr>
          <w:rFonts w:asciiTheme="majorBidi" w:hAnsiTheme="majorBidi" w:cstheme="majorBidi"/>
        </w:rPr>
        <w:t xml:space="preserve">drama game, </w:t>
      </w:r>
      <w:r w:rsidR="00062057">
        <w:rPr>
          <w:rFonts w:asciiTheme="majorBidi" w:hAnsiTheme="majorBidi" w:cstheme="majorBidi"/>
        </w:rPr>
        <w:t>frame this</w:t>
      </w:r>
      <w:r w:rsidR="009F7BC0">
        <w:rPr>
          <w:rFonts w:asciiTheme="majorBidi" w:hAnsiTheme="majorBidi" w:cstheme="majorBidi"/>
        </w:rPr>
        <w:t xml:space="preserve"> </w:t>
      </w:r>
      <w:r w:rsidR="009F7BC0" w:rsidRPr="00E37CF7">
        <w:rPr>
          <w:rFonts w:asciiTheme="majorBidi" w:hAnsiTheme="majorBidi" w:cstheme="majorBidi"/>
        </w:rPr>
        <w:t>phenomenon as social</w:t>
      </w:r>
      <w:r w:rsidR="009F7BC0">
        <w:rPr>
          <w:rFonts w:asciiTheme="majorBidi" w:hAnsiTheme="majorBidi" w:cstheme="majorBidi"/>
        </w:rPr>
        <w:t xml:space="preserve">. These three elements shape </w:t>
      </w:r>
      <w:r w:rsidR="006C3CE4">
        <w:rPr>
          <w:rFonts w:asciiTheme="majorBidi" w:hAnsiTheme="majorBidi" w:cstheme="majorBidi"/>
        </w:rPr>
        <w:t xml:space="preserve">the issue of domestic violence on stage as </w:t>
      </w:r>
      <w:r w:rsidR="00464897">
        <w:rPr>
          <w:rFonts w:asciiTheme="majorBidi" w:hAnsiTheme="majorBidi" w:cstheme="majorBidi"/>
        </w:rPr>
        <w:t>oscillating between</w:t>
      </w:r>
      <w:r w:rsidR="006C3CE4">
        <w:rPr>
          <w:rFonts w:asciiTheme="majorBidi" w:hAnsiTheme="majorBidi" w:cstheme="majorBidi"/>
        </w:rPr>
        <w:t xml:space="preserve"> a general </w:t>
      </w:r>
      <w:commentRangeStart w:id="4"/>
      <w:r w:rsidR="006C3CE4">
        <w:rPr>
          <w:rFonts w:asciiTheme="majorBidi" w:hAnsiTheme="majorBidi" w:cstheme="majorBidi"/>
        </w:rPr>
        <w:t xml:space="preserve">Israeli </w:t>
      </w:r>
      <w:commentRangeEnd w:id="4"/>
      <w:r w:rsidR="00E37CF7">
        <w:rPr>
          <w:rStyle w:val="CommentReference"/>
        </w:rPr>
        <w:commentReference w:id="4"/>
      </w:r>
      <w:r w:rsidR="006C3CE4">
        <w:rPr>
          <w:rFonts w:asciiTheme="majorBidi" w:hAnsiTheme="majorBidi" w:cstheme="majorBidi"/>
        </w:rPr>
        <w:t>phenomenon and its particularity within the Ethiopian community.</w:t>
      </w:r>
    </w:p>
    <w:p w14:paraId="32833DA4" w14:textId="6FE09883" w:rsidR="006C3CE4" w:rsidRDefault="006C3CE4" w:rsidP="00B0566F">
      <w:pPr>
        <w:ind w:firstLine="0"/>
        <w:rPr>
          <w:rFonts w:asciiTheme="majorBidi" w:hAnsiTheme="majorBidi" w:cstheme="majorBidi"/>
        </w:rPr>
      </w:pPr>
    </w:p>
    <w:p w14:paraId="1647D4ED" w14:textId="0A91039F" w:rsidR="006C3CE4" w:rsidRDefault="001674CA" w:rsidP="002440C0">
      <w:pPr>
        <w:ind w:firstLine="0"/>
        <w:jc w:val="center"/>
        <w:rPr>
          <w:rFonts w:asciiTheme="majorBidi" w:hAnsiTheme="majorBidi" w:cstheme="majorBidi"/>
          <w:b/>
          <w:bCs/>
        </w:rPr>
      </w:pPr>
      <w:r w:rsidRPr="001674CA">
        <w:rPr>
          <w:rFonts w:asciiTheme="majorBidi" w:hAnsiTheme="majorBidi" w:cstheme="majorBidi"/>
          <w:b/>
          <w:bCs/>
          <w:i/>
          <w:iCs/>
        </w:rPr>
        <w:t>Bam(a)agal</w:t>
      </w:r>
      <w:r w:rsidRPr="001674CA">
        <w:rPr>
          <w:rFonts w:asciiTheme="majorBidi" w:hAnsiTheme="majorBidi" w:cstheme="majorBidi"/>
          <w:b/>
          <w:bCs/>
        </w:rPr>
        <w:t xml:space="preserve"> </w:t>
      </w:r>
      <w:r w:rsidR="00E00E6C">
        <w:rPr>
          <w:rFonts w:asciiTheme="majorBidi" w:hAnsiTheme="majorBidi" w:cstheme="majorBidi"/>
          <w:b/>
          <w:bCs/>
        </w:rPr>
        <w:t>[</w:t>
      </w:r>
      <w:r w:rsidRPr="001674CA">
        <w:rPr>
          <w:rFonts w:asciiTheme="majorBidi" w:hAnsiTheme="majorBidi" w:cstheme="majorBidi"/>
          <w:b/>
          <w:bCs/>
          <w:i/>
          <w:iCs/>
        </w:rPr>
        <w:t>In the Circle</w:t>
      </w:r>
      <w:r w:rsidR="00E00E6C">
        <w:rPr>
          <w:rFonts w:asciiTheme="majorBidi" w:hAnsiTheme="majorBidi" w:cstheme="majorBidi"/>
          <w:b/>
          <w:bCs/>
        </w:rPr>
        <w:t>]</w:t>
      </w:r>
      <w:r w:rsidR="00E00E6C" w:rsidRPr="001674CA">
        <w:rPr>
          <w:rFonts w:asciiTheme="majorBidi" w:hAnsiTheme="majorBidi" w:cstheme="majorBidi"/>
          <w:b/>
          <w:bCs/>
        </w:rPr>
        <w:t xml:space="preserve"> </w:t>
      </w:r>
      <w:r w:rsidRPr="001674CA">
        <w:rPr>
          <w:rFonts w:asciiTheme="majorBidi" w:hAnsiTheme="majorBidi" w:cstheme="majorBidi"/>
          <w:b/>
          <w:bCs/>
        </w:rPr>
        <w:t>(2016)</w:t>
      </w:r>
    </w:p>
    <w:p w14:paraId="133FC121" w14:textId="2C630766" w:rsidR="001674CA" w:rsidRDefault="001674CA" w:rsidP="00B0566F">
      <w:pPr>
        <w:ind w:firstLine="0"/>
        <w:rPr>
          <w:rFonts w:asciiTheme="majorBidi" w:hAnsiTheme="majorBidi" w:cstheme="majorBidi"/>
        </w:rPr>
      </w:pPr>
      <w:r>
        <w:rPr>
          <w:rFonts w:asciiTheme="majorBidi" w:hAnsiTheme="majorBidi" w:cstheme="majorBidi"/>
        </w:rPr>
        <w:tab/>
      </w:r>
      <w:r w:rsidR="00E00E6C">
        <w:rPr>
          <w:rFonts w:asciiTheme="majorBidi" w:hAnsiTheme="majorBidi" w:cstheme="majorBidi"/>
          <w:i/>
          <w:iCs/>
        </w:rPr>
        <w:t xml:space="preserve">In the Circle </w:t>
      </w:r>
      <w:r w:rsidR="00CF188E">
        <w:rPr>
          <w:rFonts w:asciiTheme="majorBidi" w:hAnsiTheme="majorBidi" w:cstheme="majorBidi"/>
        </w:rPr>
        <w:t xml:space="preserve">(2016) deals with </w:t>
      </w:r>
      <w:r w:rsidR="001328DC">
        <w:rPr>
          <w:rFonts w:asciiTheme="majorBidi" w:hAnsiTheme="majorBidi" w:cstheme="majorBidi"/>
        </w:rPr>
        <w:t xml:space="preserve">Ethiopian women’s </w:t>
      </w:r>
      <w:r w:rsidR="00CF188E">
        <w:rPr>
          <w:rFonts w:asciiTheme="majorBidi" w:hAnsiTheme="majorBidi" w:cstheme="majorBidi"/>
        </w:rPr>
        <w:t>development from childhood to adulthood</w:t>
      </w:r>
      <w:r w:rsidR="001328DC">
        <w:rPr>
          <w:rFonts w:asciiTheme="majorBidi" w:hAnsiTheme="majorBidi" w:cstheme="majorBidi"/>
        </w:rPr>
        <w:t>.</w:t>
      </w:r>
      <w:r w:rsidR="00CF188E">
        <w:rPr>
          <w:rFonts w:asciiTheme="majorBidi" w:hAnsiTheme="majorBidi" w:cstheme="majorBidi"/>
        </w:rPr>
        <w:t xml:space="preserve"> While in </w:t>
      </w:r>
      <w:r w:rsidR="00CF188E" w:rsidRPr="00CF188E">
        <w:rPr>
          <w:rFonts w:asciiTheme="majorBidi" w:hAnsiTheme="majorBidi" w:cstheme="majorBidi"/>
          <w:i/>
          <w:iCs/>
        </w:rPr>
        <w:t>Shimella, Shimella</w:t>
      </w:r>
      <w:r w:rsidR="000F136E">
        <w:rPr>
          <w:rFonts w:asciiTheme="majorBidi" w:hAnsiTheme="majorBidi" w:cstheme="majorBidi"/>
        </w:rPr>
        <w:t xml:space="preserve">, </w:t>
      </w:r>
      <w:r w:rsidR="001328DC">
        <w:rPr>
          <w:rFonts w:asciiTheme="majorBidi" w:hAnsiTheme="majorBidi" w:cstheme="majorBidi"/>
        </w:rPr>
        <w:t xml:space="preserve">the </w:t>
      </w:r>
      <w:r w:rsidR="00B4475C">
        <w:rPr>
          <w:rFonts w:asciiTheme="majorBidi" w:hAnsiTheme="majorBidi" w:cstheme="majorBidi"/>
        </w:rPr>
        <w:t>focus</w:t>
      </w:r>
      <w:r w:rsidR="001328DC">
        <w:rPr>
          <w:rFonts w:asciiTheme="majorBidi" w:hAnsiTheme="majorBidi" w:cstheme="majorBidi"/>
        </w:rPr>
        <w:t xml:space="preserve"> is </w:t>
      </w:r>
      <w:r w:rsidR="00B134E2">
        <w:rPr>
          <w:rFonts w:asciiTheme="majorBidi" w:hAnsiTheme="majorBidi" w:cstheme="majorBidi"/>
        </w:rPr>
        <w:t xml:space="preserve">on </w:t>
      </w:r>
      <w:r w:rsidR="000F136E">
        <w:rPr>
          <w:rFonts w:asciiTheme="majorBidi" w:hAnsiTheme="majorBidi" w:cstheme="majorBidi"/>
        </w:rPr>
        <w:t xml:space="preserve">the </w:t>
      </w:r>
      <w:r w:rsidR="0036460F">
        <w:rPr>
          <w:rFonts w:asciiTheme="majorBidi" w:hAnsiTheme="majorBidi" w:cstheme="majorBidi"/>
        </w:rPr>
        <w:t xml:space="preserve">ethos of the </w:t>
      </w:r>
      <w:r w:rsidR="000F136E">
        <w:rPr>
          <w:rFonts w:asciiTheme="majorBidi" w:hAnsiTheme="majorBidi" w:cstheme="majorBidi"/>
        </w:rPr>
        <w:t xml:space="preserve">heroic journey, in </w:t>
      </w:r>
      <w:r w:rsidR="00E00E6C">
        <w:rPr>
          <w:rFonts w:asciiTheme="majorBidi" w:hAnsiTheme="majorBidi" w:cstheme="majorBidi"/>
        </w:rPr>
        <w:t>this performance</w:t>
      </w:r>
      <w:r w:rsidR="00E00E6C">
        <w:rPr>
          <w:rFonts w:asciiTheme="majorBidi" w:hAnsiTheme="majorBidi" w:cstheme="majorBidi"/>
          <w:i/>
          <w:iCs/>
        </w:rPr>
        <w:t xml:space="preserve"> </w:t>
      </w:r>
      <w:r w:rsidR="0036460F">
        <w:rPr>
          <w:rFonts w:asciiTheme="majorBidi" w:hAnsiTheme="majorBidi" w:cstheme="majorBidi"/>
        </w:rPr>
        <w:t xml:space="preserve">the emphasis is </w:t>
      </w:r>
      <w:r w:rsidR="002733F3">
        <w:rPr>
          <w:rFonts w:asciiTheme="majorBidi" w:hAnsiTheme="majorBidi" w:cstheme="majorBidi"/>
        </w:rPr>
        <w:t xml:space="preserve">on the feminine and the traumatic in the context of the </w:t>
      </w:r>
      <w:r w:rsidR="000F136E">
        <w:rPr>
          <w:rFonts w:asciiTheme="majorBidi" w:hAnsiTheme="majorBidi" w:cstheme="majorBidi"/>
        </w:rPr>
        <w:t>immigration journey</w:t>
      </w:r>
      <w:r w:rsidR="002733F3">
        <w:rPr>
          <w:rFonts w:asciiTheme="majorBidi" w:hAnsiTheme="majorBidi" w:cstheme="majorBidi"/>
        </w:rPr>
        <w:t>.</w:t>
      </w:r>
      <w:r w:rsidR="000F136E">
        <w:rPr>
          <w:rFonts w:asciiTheme="majorBidi" w:hAnsiTheme="majorBidi" w:cstheme="majorBidi"/>
        </w:rPr>
        <w:t xml:space="preserve"> </w:t>
      </w:r>
      <w:r w:rsidR="00A470DD">
        <w:rPr>
          <w:rFonts w:asciiTheme="majorBidi" w:hAnsiTheme="majorBidi" w:cstheme="majorBidi"/>
        </w:rPr>
        <w:t xml:space="preserve">In </w:t>
      </w:r>
      <w:r w:rsidR="00A470DD" w:rsidRPr="002440C0">
        <w:rPr>
          <w:rFonts w:asciiTheme="majorBidi" w:hAnsiTheme="majorBidi" w:cstheme="majorBidi"/>
          <w:i/>
          <w:iCs/>
        </w:rPr>
        <w:t>In the Circle</w:t>
      </w:r>
      <w:r w:rsidR="00A470DD">
        <w:rPr>
          <w:rFonts w:asciiTheme="majorBidi" w:hAnsiTheme="majorBidi" w:cstheme="majorBidi"/>
        </w:rPr>
        <w:t>,</w:t>
      </w:r>
      <w:r w:rsidR="000F136E">
        <w:rPr>
          <w:rFonts w:asciiTheme="majorBidi" w:hAnsiTheme="majorBidi" w:cstheme="majorBidi"/>
        </w:rPr>
        <w:t xml:space="preserve"> </w:t>
      </w:r>
      <w:r w:rsidR="00A470DD">
        <w:rPr>
          <w:rFonts w:asciiTheme="majorBidi" w:hAnsiTheme="majorBidi" w:cstheme="majorBidi"/>
        </w:rPr>
        <w:t>the formative communal ethos is</w:t>
      </w:r>
      <w:r w:rsidR="000F136E">
        <w:rPr>
          <w:rFonts w:asciiTheme="majorBidi" w:hAnsiTheme="majorBidi" w:cstheme="majorBidi"/>
        </w:rPr>
        <w:t xml:space="preserve"> </w:t>
      </w:r>
      <w:r w:rsidR="005312B7">
        <w:rPr>
          <w:rFonts w:asciiTheme="majorBidi" w:hAnsiTheme="majorBidi" w:cstheme="majorBidi"/>
        </w:rPr>
        <w:t xml:space="preserve">“privatized” </w:t>
      </w:r>
      <w:r w:rsidR="0047504C">
        <w:rPr>
          <w:rFonts w:asciiTheme="majorBidi" w:hAnsiTheme="majorBidi" w:cstheme="majorBidi"/>
        </w:rPr>
        <w:t xml:space="preserve">by presenting female </w:t>
      </w:r>
      <w:r w:rsidR="0047504C" w:rsidRPr="002440C0">
        <w:rPr>
          <w:rFonts w:asciiTheme="majorBidi" w:hAnsiTheme="majorBidi" w:cstheme="majorBidi"/>
        </w:rPr>
        <w:t>narratives of maturation</w:t>
      </w:r>
      <w:r w:rsidR="0047504C" w:rsidRPr="002733F3">
        <w:rPr>
          <w:rFonts w:asciiTheme="majorBidi" w:hAnsiTheme="majorBidi" w:cstheme="majorBidi"/>
        </w:rPr>
        <w:t xml:space="preserve"> in</w:t>
      </w:r>
      <w:r w:rsidR="002733F3">
        <w:rPr>
          <w:rFonts w:asciiTheme="majorBidi" w:hAnsiTheme="majorBidi" w:cstheme="majorBidi"/>
        </w:rPr>
        <w:t xml:space="preserve"> both</w:t>
      </w:r>
      <w:r w:rsidR="0047504C">
        <w:rPr>
          <w:rFonts w:asciiTheme="majorBidi" w:hAnsiTheme="majorBidi" w:cstheme="majorBidi"/>
        </w:rPr>
        <w:t xml:space="preserve"> Ethiopia and in Israel. </w:t>
      </w:r>
    </w:p>
    <w:p w14:paraId="521DE58E" w14:textId="21E9F83E" w:rsidR="0047504C" w:rsidRDefault="0047504C" w:rsidP="00B0566F">
      <w:pPr>
        <w:ind w:firstLine="0"/>
        <w:rPr>
          <w:rFonts w:asciiTheme="majorBidi" w:hAnsiTheme="majorBidi" w:cstheme="majorBidi"/>
        </w:rPr>
      </w:pPr>
      <w:r>
        <w:rPr>
          <w:rFonts w:asciiTheme="majorBidi" w:hAnsiTheme="majorBidi" w:cstheme="majorBidi"/>
        </w:rPr>
        <w:tab/>
      </w:r>
      <w:r w:rsidR="00B134E2">
        <w:rPr>
          <w:rFonts w:asciiTheme="majorBidi" w:hAnsiTheme="majorBidi" w:cstheme="majorBidi"/>
        </w:rPr>
        <w:t xml:space="preserve">In line with </w:t>
      </w:r>
      <w:r w:rsidR="00CB2DEA">
        <w:rPr>
          <w:rFonts w:asciiTheme="majorBidi" w:hAnsiTheme="majorBidi" w:cstheme="majorBidi"/>
        </w:rPr>
        <w:t>the group’s repertoire of performances focused on female experience, in this case as well</w:t>
      </w:r>
      <w:r w:rsidR="003E5227">
        <w:rPr>
          <w:rFonts w:asciiTheme="majorBidi" w:hAnsiTheme="majorBidi" w:cstheme="majorBidi"/>
        </w:rPr>
        <w:t>,</w:t>
      </w:r>
      <w:r w:rsidR="00CB2DEA">
        <w:rPr>
          <w:rFonts w:asciiTheme="majorBidi" w:hAnsiTheme="majorBidi" w:cstheme="majorBidi"/>
        </w:rPr>
        <w:t xml:space="preserve"> the theatrical language </w:t>
      </w:r>
      <w:r w:rsidR="00D74C2B">
        <w:rPr>
          <w:rFonts w:asciiTheme="majorBidi" w:hAnsiTheme="majorBidi" w:cstheme="majorBidi"/>
        </w:rPr>
        <w:t xml:space="preserve">draws </w:t>
      </w:r>
      <w:r w:rsidR="00662F9E">
        <w:rPr>
          <w:rFonts w:asciiTheme="majorBidi" w:hAnsiTheme="majorBidi" w:cstheme="majorBidi"/>
        </w:rPr>
        <w:t xml:space="preserve">on </w:t>
      </w:r>
      <w:r w:rsidR="00D74C2B">
        <w:rPr>
          <w:rFonts w:asciiTheme="majorBidi" w:hAnsiTheme="majorBidi" w:cstheme="majorBidi"/>
        </w:rPr>
        <w:t xml:space="preserve">different </w:t>
      </w:r>
      <w:r w:rsidR="0000674C">
        <w:rPr>
          <w:rFonts w:asciiTheme="majorBidi" w:hAnsiTheme="majorBidi" w:cstheme="majorBidi"/>
        </w:rPr>
        <w:t xml:space="preserve">approaches </w:t>
      </w:r>
      <w:r w:rsidR="0000674C" w:rsidRPr="00B134E2">
        <w:rPr>
          <w:rFonts w:asciiTheme="majorBidi" w:hAnsiTheme="majorBidi" w:cstheme="majorBidi"/>
        </w:rPr>
        <w:t xml:space="preserve">to </w:t>
      </w:r>
      <w:r w:rsidR="00D74C2B" w:rsidRPr="00B134E2">
        <w:rPr>
          <w:rFonts w:asciiTheme="majorBidi" w:hAnsiTheme="majorBidi" w:cstheme="majorBidi"/>
        </w:rPr>
        <w:t>feminist-</w:t>
      </w:r>
      <w:r w:rsidR="0000674C" w:rsidRPr="00B134E2">
        <w:rPr>
          <w:rFonts w:asciiTheme="majorBidi" w:hAnsiTheme="majorBidi" w:cstheme="majorBidi"/>
        </w:rPr>
        <w:t>community</w:t>
      </w:r>
      <w:r w:rsidR="00D74C2B" w:rsidRPr="00B134E2">
        <w:rPr>
          <w:rFonts w:asciiTheme="majorBidi" w:hAnsiTheme="majorBidi" w:cstheme="majorBidi"/>
        </w:rPr>
        <w:t xml:space="preserve"> </w:t>
      </w:r>
      <w:r w:rsidR="00573A59">
        <w:rPr>
          <w:rFonts w:asciiTheme="majorBidi" w:hAnsiTheme="majorBidi" w:cstheme="majorBidi"/>
        </w:rPr>
        <w:t>theatre</w:t>
      </w:r>
      <w:r w:rsidR="0000674C">
        <w:rPr>
          <w:rFonts w:asciiTheme="majorBidi" w:hAnsiTheme="majorBidi" w:cstheme="majorBidi"/>
        </w:rPr>
        <w:t xml:space="preserve"> in Israel</w:t>
      </w:r>
      <w:r w:rsidR="00B134E2">
        <w:rPr>
          <w:rFonts w:asciiTheme="majorBidi" w:hAnsiTheme="majorBidi" w:cstheme="majorBidi"/>
        </w:rPr>
        <w:t>.</w:t>
      </w:r>
      <w:r w:rsidR="0021295D">
        <w:rPr>
          <w:rStyle w:val="FootnoteReference"/>
          <w:rFonts w:asciiTheme="majorBidi" w:hAnsiTheme="majorBidi" w:cstheme="majorBidi"/>
        </w:rPr>
        <w:footnoteReference w:id="27"/>
      </w:r>
      <w:r w:rsidR="0000674C">
        <w:rPr>
          <w:rFonts w:asciiTheme="majorBidi" w:hAnsiTheme="majorBidi" w:cstheme="majorBidi"/>
        </w:rPr>
        <w:t xml:space="preserve"> The performance takes place </w:t>
      </w:r>
      <w:r w:rsidR="00B134E2">
        <w:rPr>
          <w:rFonts w:asciiTheme="majorBidi" w:hAnsiTheme="majorBidi" w:cstheme="majorBidi"/>
        </w:rPr>
        <w:t xml:space="preserve">in </w:t>
      </w:r>
      <w:r w:rsidR="0000674C">
        <w:rPr>
          <w:rFonts w:asciiTheme="majorBidi" w:hAnsiTheme="majorBidi" w:cstheme="majorBidi"/>
        </w:rPr>
        <w:t xml:space="preserve">a classroom </w:t>
      </w:r>
      <w:r w:rsidR="00B134E2">
        <w:rPr>
          <w:rFonts w:asciiTheme="majorBidi" w:hAnsiTheme="majorBidi" w:cstheme="majorBidi"/>
        </w:rPr>
        <w:t>at</w:t>
      </w:r>
      <w:r w:rsidR="006D3FCB">
        <w:rPr>
          <w:rFonts w:asciiTheme="majorBidi" w:hAnsiTheme="majorBidi" w:cstheme="majorBidi"/>
        </w:rPr>
        <w:t xml:space="preserve"> the</w:t>
      </w:r>
      <w:r w:rsidR="00D74C2B">
        <w:rPr>
          <w:rFonts w:asciiTheme="majorBidi" w:hAnsiTheme="majorBidi" w:cstheme="majorBidi"/>
        </w:rPr>
        <w:t xml:space="preserve"> </w:t>
      </w:r>
      <w:r w:rsidR="0000674C">
        <w:rPr>
          <w:rFonts w:asciiTheme="majorBidi" w:hAnsiTheme="majorBidi" w:cstheme="majorBidi"/>
        </w:rPr>
        <w:t xml:space="preserve">Dora community center in </w:t>
      </w:r>
      <w:r w:rsidR="0000674C">
        <w:rPr>
          <w:rFonts w:asciiTheme="majorBidi" w:hAnsiTheme="majorBidi" w:cstheme="majorBidi"/>
        </w:rPr>
        <w:lastRenderedPageBreak/>
        <w:t xml:space="preserve">Netanya. Approximately fifteen </w:t>
      </w:r>
      <w:r w:rsidR="00B909C6">
        <w:rPr>
          <w:rFonts w:asciiTheme="majorBidi" w:hAnsiTheme="majorBidi" w:cstheme="majorBidi"/>
        </w:rPr>
        <w:t xml:space="preserve">audience members and seven </w:t>
      </w:r>
      <w:r w:rsidR="006D3FCB">
        <w:rPr>
          <w:rFonts w:asciiTheme="majorBidi" w:hAnsiTheme="majorBidi" w:cstheme="majorBidi"/>
        </w:rPr>
        <w:t xml:space="preserve">female actors </w:t>
      </w:r>
      <w:r w:rsidR="00B909C6">
        <w:rPr>
          <w:rFonts w:asciiTheme="majorBidi" w:hAnsiTheme="majorBidi" w:cstheme="majorBidi"/>
        </w:rPr>
        <w:t xml:space="preserve">sit together in an intimate circle. The </w:t>
      </w:r>
      <w:r w:rsidR="006D3FCB">
        <w:rPr>
          <w:rFonts w:asciiTheme="majorBidi" w:hAnsiTheme="majorBidi" w:cstheme="majorBidi"/>
        </w:rPr>
        <w:t xml:space="preserve">actors </w:t>
      </w:r>
      <w:r w:rsidR="00B909C6">
        <w:rPr>
          <w:rFonts w:asciiTheme="majorBidi" w:hAnsiTheme="majorBidi" w:cstheme="majorBidi"/>
        </w:rPr>
        <w:t xml:space="preserve">are wearing black dresses with white </w:t>
      </w:r>
      <w:proofErr w:type="spellStart"/>
      <w:r w:rsidR="00B909C6" w:rsidRPr="00B909C6">
        <w:rPr>
          <w:rFonts w:asciiTheme="majorBidi" w:hAnsiTheme="majorBidi" w:cstheme="majorBidi"/>
          <w:i/>
          <w:iCs/>
        </w:rPr>
        <w:t>natalas</w:t>
      </w:r>
      <w:proofErr w:type="spellEnd"/>
      <w:r w:rsidR="00B909C6">
        <w:rPr>
          <w:rFonts w:asciiTheme="majorBidi" w:hAnsiTheme="majorBidi" w:cstheme="majorBidi"/>
        </w:rPr>
        <w:t xml:space="preserve"> on their heads. </w:t>
      </w:r>
      <w:r w:rsidR="006D3FCB">
        <w:rPr>
          <w:rFonts w:asciiTheme="majorBidi" w:hAnsiTheme="majorBidi" w:cstheme="majorBidi"/>
        </w:rPr>
        <w:t xml:space="preserve">A box containing different objects is placed under each of their chairs. </w:t>
      </w:r>
      <w:r w:rsidR="00C114FC">
        <w:rPr>
          <w:rFonts w:asciiTheme="majorBidi" w:hAnsiTheme="majorBidi" w:cstheme="majorBidi"/>
        </w:rPr>
        <w:t>An Ethiopian musician playing traditional wind instruments accompanies the performance.</w:t>
      </w:r>
    </w:p>
    <w:p w14:paraId="34054A6B" w14:textId="68242037" w:rsidR="00C114FC" w:rsidRDefault="00C114FC" w:rsidP="00B0566F">
      <w:pPr>
        <w:ind w:firstLine="0"/>
        <w:rPr>
          <w:rFonts w:asciiTheme="majorBidi" w:hAnsiTheme="majorBidi" w:cstheme="majorBidi"/>
        </w:rPr>
      </w:pPr>
      <w:r>
        <w:rPr>
          <w:rFonts w:asciiTheme="majorBidi" w:hAnsiTheme="majorBidi" w:cstheme="majorBidi"/>
        </w:rPr>
        <w:tab/>
      </w:r>
      <w:r w:rsidR="00341C96">
        <w:rPr>
          <w:rFonts w:asciiTheme="majorBidi" w:hAnsiTheme="majorBidi" w:cstheme="majorBidi"/>
        </w:rPr>
        <w:t xml:space="preserve">This is an episodic performance, </w:t>
      </w:r>
      <w:r w:rsidR="00EC0489">
        <w:rPr>
          <w:rFonts w:asciiTheme="majorBidi" w:hAnsiTheme="majorBidi" w:cstheme="majorBidi"/>
        </w:rPr>
        <w:t xml:space="preserve">the narrative </w:t>
      </w:r>
      <w:r w:rsidR="00341C96">
        <w:rPr>
          <w:rFonts w:asciiTheme="majorBidi" w:hAnsiTheme="majorBidi" w:cstheme="majorBidi"/>
        </w:rPr>
        <w:t xml:space="preserve">constructed around episodes framed as </w:t>
      </w:r>
      <w:r>
        <w:rPr>
          <w:rFonts w:asciiTheme="majorBidi" w:hAnsiTheme="majorBidi" w:cstheme="majorBidi"/>
        </w:rPr>
        <w:t>childhood games</w:t>
      </w:r>
      <w:r w:rsidR="009565AE">
        <w:rPr>
          <w:rFonts w:asciiTheme="majorBidi" w:hAnsiTheme="majorBidi" w:cstheme="majorBidi"/>
        </w:rPr>
        <w:t xml:space="preserve"> in which the audience participates. </w:t>
      </w:r>
      <w:r w:rsidR="00EC0489">
        <w:rPr>
          <w:rFonts w:asciiTheme="majorBidi" w:hAnsiTheme="majorBidi" w:cstheme="majorBidi"/>
        </w:rPr>
        <w:t>Drawing on</w:t>
      </w:r>
      <w:r w:rsidR="003B142D">
        <w:rPr>
          <w:rFonts w:asciiTheme="majorBidi" w:hAnsiTheme="majorBidi" w:cstheme="majorBidi"/>
        </w:rPr>
        <w:t xml:space="preserve"> thinkers like </w:t>
      </w:r>
      <w:r w:rsidR="005A7DAC">
        <w:rPr>
          <w:rFonts w:asciiTheme="majorBidi" w:hAnsiTheme="majorBidi" w:cstheme="majorBidi"/>
        </w:rPr>
        <w:t>Huizing</w:t>
      </w:r>
      <w:r w:rsidR="006C065F">
        <w:rPr>
          <w:rFonts w:asciiTheme="majorBidi" w:hAnsiTheme="majorBidi" w:cstheme="majorBidi"/>
        </w:rPr>
        <w:t>a</w:t>
      </w:r>
      <w:r w:rsidR="005A7DAC">
        <w:rPr>
          <w:rFonts w:asciiTheme="majorBidi" w:hAnsiTheme="majorBidi" w:cstheme="majorBidi"/>
        </w:rPr>
        <w:t xml:space="preserve">, Goffman, and Schechner, Lev-Aladgem views </w:t>
      </w:r>
      <w:r w:rsidR="009565AE">
        <w:rPr>
          <w:rFonts w:asciiTheme="majorBidi" w:hAnsiTheme="majorBidi" w:cstheme="majorBidi"/>
        </w:rPr>
        <w:t>“</w:t>
      </w:r>
      <w:r w:rsidR="005A7DAC">
        <w:rPr>
          <w:rFonts w:asciiTheme="majorBidi" w:hAnsiTheme="majorBidi" w:cstheme="majorBidi"/>
        </w:rPr>
        <w:t>play</w:t>
      </w:r>
      <w:r w:rsidR="009565AE">
        <w:rPr>
          <w:rFonts w:asciiTheme="majorBidi" w:hAnsiTheme="majorBidi" w:cstheme="majorBidi"/>
        </w:rPr>
        <w:t>”</w:t>
      </w:r>
      <w:r w:rsidR="005A7DAC">
        <w:rPr>
          <w:rFonts w:asciiTheme="majorBidi" w:hAnsiTheme="majorBidi" w:cstheme="majorBidi"/>
        </w:rPr>
        <w:t xml:space="preserve"> as </w:t>
      </w:r>
      <w:r w:rsidR="0071667E">
        <w:rPr>
          <w:rFonts w:asciiTheme="majorBidi" w:hAnsiTheme="majorBidi" w:cstheme="majorBidi"/>
        </w:rPr>
        <w:t>a type of universal skill</w:t>
      </w:r>
      <w:r w:rsidR="005A7DAC">
        <w:rPr>
          <w:rFonts w:asciiTheme="majorBidi" w:hAnsiTheme="majorBidi" w:cstheme="majorBidi"/>
        </w:rPr>
        <w:t xml:space="preserve"> </w:t>
      </w:r>
      <w:r w:rsidR="0071667E">
        <w:rPr>
          <w:rFonts w:asciiTheme="majorBidi" w:hAnsiTheme="majorBidi" w:cstheme="majorBidi"/>
        </w:rPr>
        <w:t>retained</w:t>
      </w:r>
      <w:r w:rsidR="005A7DAC">
        <w:rPr>
          <w:rFonts w:asciiTheme="majorBidi" w:hAnsiTheme="majorBidi" w:cstheme="majorBidi"/>
        </w:rPr>
        <w:t xml:space="preserve"> from childhood</w:t>
      </w:r>
      <w:r w:rsidR="0071667E">
        <w:rPr>
          <w:rFonts w:asciiTheme="majorBidi" w:hAnsiTheme="majorBidi" w:cstheme="majorBidi"/>
        </w:rPr>
        <w:t xml:space="preserve">, and as such constitutes </w:t>
      </w:r>
      <w:r w:rsidR="005A7DAC">
        <w:rPr>
          <w:rFonts w:asciiTheme="majorBidi" w:hAnsiTheme="majorBidi" w:cstheme="majorBidi"/>
        </w:rPr>
        <w:t xml:space="preserve">foundation and point of departure for the amateur actor in community </w:t>
      </w:r>
      <w:r w:rsidR="00573A59">
        <w:rPr>
          <w:rFonts w:asciiTheme="majorBidi" w:hAnsiTheme="majorBidi" w:cstheme="majorBidi"/>
        </w:rPr>
        <w:t>theatre</w:t>
      </w:r>
      <w:r w:rsidR="005A7DAC">
        <w:rPr>
          <w:rFonts w:asciiTheme="majorBidi" w:hAnsiTheme="majorBidi" w:cstheme="majorBidi"/>
        </w:rPr>
        <w:t>.</w:t>
      </w:r>
      <w:r w:rsidR="00B134E2">
        <w:rPr>
          <w:rFonts w:asciiTheme="majorBidi" w:hAnsiTheme="majorBidi" w:cstheme="majorBidi"/>
        </w:rPr>
        <w:t>”</w:t>
      </w:r>
      <w:r w:rsidR="0021295D">
        <w:rPr>
          <w:rStyle w:val="FootnoteReference"/>
          <w:rFonts w:asciiTheme="majorBidi" w:hAnsiTheme="majorBidi" w:cstheme="majorBidi"/>
        </w:rPr>
        <w:footnoteReference w:id="28"/>
      </w:r>
    </w:p>
    <w:p w14:paraId="6C02C48F" w14:textId="74B74A4E" w:rsidR="000C7E03" w:rsidRDefault="00243936">
      <w:pPr>
        <w:ind w:firstLine="0"/>
        <w:rPr>
          <w:rFonts w:asciiTheme="majorBidi" w:hAnsiTheme="majorBidi" w:cstheme="majorBidi"/>
        </w:rPr>
      </w:pPr>
      <w:r>
        <w:rPr>
          <w:rFonts w:asciiTheme="majorBidi" w:hAnsiTheme="majorBidi" w:cstheme="majorBidi"/>
        </w:rPr>
        <w:tab/>
        <w:t xml:space="preserve">Through the </w:t>
      </w:r>
      <w:r w:rsidR="009B7A60">
        <w:rPr>
          <w:rFonts w:asciiTheme="majorBidi" w:hAnsiTheme="majorBidi" w:cstheme="majorBidi"/>
        </w:rPr>
        <w:t xml:space="preserve">“play” </w:t>
      </w:r>
      <w:r>
        <w:rPr>
          <w:rFonts w:asciiTheme="majorBidi" w:hAnsiTheme="majorBidi" w:cstheme="majorBidi"/>
        </w:rPr>
        <w:t xml:space="preserve">approach, director Chen Aliya forges a profound </w:t>
      </w:r>
      <w:r w:rsidR="00853DC1">
        <w:rPr>
          <w:rFonts w:asciiTheme="majorBidi" w:hAnsiTheme="majorBidi" w:cstheme="majorBidi"/>
        </w:rPr>
        <w:t xml:space="preserve">message. While the games generate playfulness and are associated with the world of childhood, they are at the same time a metaphor for </w:t>
      </w:r>
      <w:r w:rsidR="000C7E03">
        <w:rPr>
          <w:rFonts w:asciiTheme="majorBidi" w:hAnsiTheme="majorBidi" w:cstheme="majorBidi"/>
        </w:rPr>
        <w:t xml:space="preserve">traumatic </w:t>
      </w:r>
      <w:r w:rsidR="00586D77">
        <w:rPr>
          <w:rFonts w:asciiTheme="majorBidi" w:hAnsiTheme="majorBidi" w:cstheme="majorBidi"/>
        </w:rPr>
        <w:t xml:space="preserve">existential </w:t>
      </w:r>
      <w:r w:rsidR="000C7E03">
        <w:rPr>
          <w:rFonts w:asciiTheme="majorBidi" w:hAnsiTheme="majorBidi" w:cstheme="majorBidi"/>
        </w:rPr>
        <w:t xml:space="preserve">situations, such as keeping secrets, sexual harassment, and </w:t>
      </w:r>
      <w:r w:rsidR="00586D77">
        <w:rPr>
          <w:rFonts w:asciiTheme="majorBidi" w:hAnsiTheme="majorBidi" w:cstheme="majorBidi"/>
        </w:rPr>
        <w:t>lacking a sense of home</w:t>
      </w:r>
      <w:r w:rsidR="008E5FF0">
        <w:rPr>
          <w:rFonts w:asciiTheme="majorBidi" w:hAnsiTheme="majorBidi" w:cstheme="majorBidi"/>
        </w:rPr>
        <w:t xml:space="preserve">. The playing becomes a performance language through which </w:t>
      </w:r>
      <w:r w:rsidR="001767C6">
        <w:rPr>
          <w:rFonts w:asciiTheme="majorBidi" w:hAnsiTheme="majorBidi" w:cstheme="majorBidi"/>
        </w:rPr>
        <w:t xml:space="preserve">the presentation of </w:t>
      </w:r>
      <w:r w:rsidR="00F617F6">
        <w:rPr>
          <w:rFonts w:asciiTheme="majorBidi" w:hAnsiTheme="majorBidi" w:cstheme="majorBidi"/>
        </w:rPr>
        <w:t xml:space="preserve">childhood playfulness </w:t>
      </w:r>
      <w:r w:rsidR="001767C6">
        <w:rPr>
          <w:rFonts w:asciiTheme="majorBidi" w:hAnsiTheme="majorBidi" w:cstheme="majorBidi"/>
        </w:rPr>
        <w:t xml:space="preserve">elicits </w:t>
      </w:r>
      <w:r w:rsidR="00965BBC">
        <w:rPr>
          <w:rFonts w:asciiTheme="majorBidi" w:hAnsiTheme="majorBidi" w:cstheme="majorBidi"/>
        </w:rPr>
        <w:t xml:space="preserve">the </w:t>
      </w:r>
      <w:r w:rsidR="00F617F6">
        <w:rPr>
          <w:rFonts w:asciiTheme="majorBidi" w:hAnsiTheme="majorBidi" w:cstheme="majorBidi"/>
        </w:rPr>
        <w:t xml:space="preserve">painful irony </w:t>
      </w:r>
      <w:r w:rsidR="00965BBC">
        <w:rPr>
          <w:rFonts w:asciiTheme="majorBidi" w:hAnsiTheme="majorBidi" w:cstheme="majorBidi"/>
        </w:rPr>
        <w:t>of its</w:t>
      </w:r>
      <w:r w:rsidR="00FC0F68">
        <w:rPr>
          <w:rFonts w:asciiTheme="majorBidi" w:hAnsiTheme="majorBidi" w:cstheme="majorBidi"/>
        </w:rPr>
        <w:t xml:space="preserve"> </w:t>
      </w:r>
      <w:r w:rsidR="00F617F6">
        <w:rPr>
          <w:rFonts w:asciiTheme="majorBidi" w:hAnsiTheme="majorBidi" w:cstheme="majorBidi"/>
        </w:rPr>
        <w:t>metaphor</w:t>
      </w:r>
      <w:r w:rsidR="00FC0F68">
        <w:rPr>
          <w:rFonts w:asciiTheme="majorBidi" w:hAnsiTheme="majorBidi" w:cstheme="majorBidi"/>
        </w:rPr>
        <w:t xml:space="preserve">ic role as symbolizing </w:t>
      </w:r>
      <w:r w:rsidR="00F617F6">
        <w:rPr>
          <w:rFonts w:asciiTheme="majorBidi" w:hAnsiTheme="majorBidi" w:cstheme="majorBidi"/>
        </w:rPr>
        <w:t xml:space="preserve">maturation. </w:t>
      </w:r>
      <w:r w:rsidR="004E5715">
        <w:rPr>
          <w:rFonts w:asciiTheme="majorBidi" w:hAnsiTheme="majorBidi" w:cstheme="majorBidi"/>
        </w:rPr>
        <w:t xml:space="preserve">Moreover, by </w:t>
      </w:r>
      <w:r w:rsidR="00C70461">
        <w:rPr>
          <w:rFonts w:asciiTheme="majorBidi" w:hAnsiTheme="majorBidi" w:cstheme="majorBidi"/>
        </w:rPr>
        <w:t xml:space="preserve">having </w:t>
      </w:r>
      <w:r w:rsidR="00F617F6">
        <w:rPr>
          <w:rFonts w:asciiTheme="majorBidi" w:hAnsiTheme="majorBidi" w:cstheme="majorBidi"/>
        </w:rPr>
        <w:t xml:space="preserve">the audience </w:t>
      </w:r>
      <w:r w:rsidR="00C70461">
        <w:rPr>
          <w:rFonts w:asciiTheme="majorBidi" w:hAnsiTheme="majorBidi" w:cstheme="majorBidi"/>
        </w:rPr>
        <w:t xml:space="preserve">participate </w:t>
      </w:r>
      <w:r w:rsidR="00F617F6">
        <w:rPr>
          <w:rFonts w:asciiTheme="majorBidi" w:hAnsiTheme="majorBidi" w:cstheme="majorBidi"/>
        </w:rPr>
        <w:t xml:space="preserve">in the event, it </w:t>
      </w:r>
      <w:r w:rsidR="00D54E26">
        <w:rPr>
          <w:rFonts w:asciiTheme="majorBidi" w:hAnsiTheme="majorBidi" w:cstheme="majorBidi"/>
        </w:rPr>
        <w:t xml:space="preserve">not only </w:t>
      </w:r>
      <w:r w:rsidR="004E5715">
        <w:rPr>
          <w:rFonts w:asciiTheme="majorBidi" w:hAnsiTheme="majorBidi" w:cstheme="majorBidi"/>
        </w:rPr>
        <w:t xml:space="preserve">establishes </w:t>
      </w:r>
      <w:r w:rsidR="00F617F6">
        <w:rPr>
          <w:rFonts w:asciiTheme="majorBidi" w:hAnsiTheme="majorBidi" w:cstheme="majorBidi"/>
        </w:rPr>
        <w:t xml:space="preserve">a </w:t>
      </w:r>
      <w:r w:rsidR="00B65318">
        <w:rPr>
          <w:rFonts w:asciiTheme="majorBidi" w:hAnsiTheme="majorBidi" w:cstheme="majorBidi"/>
        </w:rPr>
        <w:t xml:space="preserve">meta-theatrical </w:t>
      </w:r>
      <w:r w:rsidR="00D54E26">
        <w:rPr>
          <w:rFonts w:asciiTheme="majorBidi" w:hAnsiTheme="majorBidi" w:cstheme="majorBidi"/>
        </w:rPr>
        <w:t xml:space="preserve">significance for </w:t>
      </w:r>
      <w:r w:rsidR="00B65318">
        <w:rPr>
          <w:rFonts w:asciiTheme="majorBidi" w:hAnsiTheme="majorBidi" w:cstheme="majorBidi"/>
        </w:rPr>
        <w:t xml:space="preserve">the </w:t>
      </w:r>
      <w:r w:rsidR="00B65318" w:rsidRPr="00C70461">
        <w:rPr>
          <w:rFonts w:asciiTheme="majorBidi" w:hAnsiTheme="majorBidi" w:cstheme="majorBidi"/>
        </w:rPr>
        <w:t xml:space="preserve">entire </w:t>
      </w:r>
      <w:r w:rsidR="00D54E26" w:rsidRPr="00C70461">
        <w:rPr>
          <w:rFonts w:asciiTheme="majorBidi" w:hAnsiTheme="majorBidi" w:cstheme="majorBidi"/>
        </w:rPr>
        <w:t xml:space="preserve">Ethiopian </w:t>
      </w:r>
      <w:r w:rsidR="00B65318" w:rsidRPr="00C70461">
        <w:rPr>
          <w:rFonts w:asciiTheme="majorBidi" w:hAnsiTheme="majorBidi" w:cstheme="majorBidi"/>
        </w:rPr>
        <w:t>communit</w:t>
      </w:r>
      <w:r w:rsidR="00D54E26" w:rsidRPr="00C70461">
        <w:rPr>
          <w:rFonts w:asciiTheme="majorBidi" w:hAnsiTheme="majorBidi" w:cstheme="majorBidi"/>
        </w:rPr>
        <w:t>y</w:t>
      </w:r>
      <w:r w:rsidR="00D54E26">
        <w:rPr>
          <w:rFonts w:asciiTheme="majorBidi" w:hAnsiTheme="majorBidi" w:cstheme="majorBidi"/>
        </w:rPr>
        <w:t xml:space="preserve">. </w:t>
      </w:r>
      <w:r w:rsidR="00C70461">
        <w:rPr>
          <w:rFonts w:asciiTheme="majorBidi" w:hAnsiTheme="majorBidi" w:cstheme="majorBidi"/>
        </w:rPr>
        <w:t>I</w:t>
      </w:r>
      <w:r w:rsidR="00EA1A1F">
        <w:rPr>
          <w:rFonts w:asciiTheme="majorBidi" w:hAnsiTheme="majorBidi" w:cstheme="majorBidi"/>
        </w:rPr>
        <w:t xml:space="preserve">t also </w:t>
      </w:r>
      <w:r w:rsidR="00237A2A">
        <w:rPr>
          <w:rFonts w:asciiTheme="majorBidi" w:hAnsiTheme="majorBidi" w:cstheme="majorBidi"/>
        </w:rPr>
        <w:t xml:space="preserve">constitutes </w:t>
      </w:r>
      <w:r w:rsidR="00EC6A38">
        <w:rPr>
          <w:rFonts w:asciiTheme="majorBidi" w:hAnsiTheme="majorBidi" w:cstheme="majorBidi"/>
        </w:rPr>
        <w:t xml:space="preserve">a utopian performative element </w:t>
      </w:r>
      <w:r w:rsidR="00237A2A">
        <w:rPr>
          <w:rFonts w:asciiTheme="majorBidi" w:hAnsiTheme="majorBidi" w:cstheme="majorBidi"/>
        </w:rPr>
        <w:t xml:space="preserve">given that it </w:t>
      </w:r>
      <w:r w:rsidR="00EA1A1F">
        <w:rPr>
          <w:rFonts w:asciiTheme="majorBidi" w:hAnsiTheme="majorBidi" w:cstheme="majorBidi"/>
        </w:rPr>
        <w:t xml:space="preserve">renders both actors and spectators </w:t>
      </w:r>
      <w:r w:rsidR="00143C6B">
        <w:rPr>
          <w:rFonts w:asciiTheme="majorBidi" w:hAnsiTheme="majorBidi" w:cstheme="majorBidi"/>
        </w:rPr>
        <w:t xml:space="preserve">active </w:t>
      </w:r>
      <w:r w:rsidR="00EA1A1F">
        <w:rPr>
          <w:rFonts w:asciiTheme="majorBidi" w:hAnsiTheme="majorBidi" w:cstheme="majorBidi"/>
        </w:rPr>
        <w:t xml:space="preserve">agents </w:t>
      </w:r>
      <w:r w:rsidR="00143C6B">
        <w:rPr>
          <w:rFonts w:asciiTheme="majorBidi" w:hAnsiTheme="majorBidi" w:cstheme="majorBidi"/>
        </w:rPr>
        <w:t>in the arena of play which</w:t>
      </w:r>
      <w:r w:rsidR="00B852B4">
        <w:rPr>
          <w:rFonts w:asciiTheme="majorBidi" w:hAnsiTheme="majorBidi" w:cstheme="majorBidi"/>
        </w:rPr>
        <w:t>, in Bo</w:t>
      </w:r>
      <w:r w:rsidR="00FB511C">
        <w:rPr>
          <w:rFonts w:asciiTheme="majorBidi" w:hAnsiTheme="majorBidi" w:cstheme="majorBidi"/>
        </w:rPr>
        <w:t>a</w:t>
      </w:r>
      <w:r w:rsidR="00B852B4">
        <w:rPr>
          <w:rFonts w:asciiTheme="majorBidi" w:hAnsiTheme="majorBidi" w:cstheme="majorBidi"/>
        </w:rPr>
        <w:t>l’s terms, manifests as</w:t>
      </w:r>
      <w:r w:rsidR="00143C6B">
        <w:rPr>
          <w:rFonts w:asciiTheme="majorBidi" w:hAnsiTheme="majorBidi" w:cstheme="majorBidi"/>
        </w:rPr>
        <w:t xml:space="preserve"> “a rehearsal toward the revolution</w:t>
      </w:r>
      <w:r w:rsidR="00B852B4">
        <w:rPr>
          <w:rFonts w:asciiTheme="majorBidi" w:hAnsiTheme="majorBidi" w:cstheme="majorBidi"/>
        </w:rPr>
        <w:t xml:space="preserve">.” In this context, actors and </w:t>
      </w:r>
      <w:r w:rsidR="007E7A4D">
        <w:rPr>
          <w:rFonts w:asciiTheme="majorBidi" w:hAnsiTheme="majorBidi" w:cstheme="majorBidi"/>
        </w:rPr>
        <w:t>spectators</w:t>
      </w:r>
      <w:r w:rsidR="00B852B4">
        <w:rPr>
          <w:rFonts w:asciiTheme="majorBidi" w:hAnsiTheme="majorBidi" w:cstheme="majorBidi"/>
        </w:rPr>
        <w:t xml:space="preserve"> come to represent </w:t>
      </w:r>
      <w:r w:rsidR="007E7A4D">
        <w:rPr>
          <w:rFonts w:asciiTheme="majorBidi" w:hAnsiTheme="majorBidi" w:cstheme="majorBidi"/>
        </w:rPr>
        <w:t>an empowered</w:t>
      </w:r>
      <w:r w:rsidR="00B852B4">
        <w:rPr>
          <w:rFonts w:asciiTheme="majorBidi" w:hAnsiTheme="majorBidi" w:cstheme="majorBidi"/>
        </w:rPr>
        <w:t xml:space="preserve"> community </w:t>
      </w:r>
      <w:r w:rsidR="007E7A4D">
        <w:rPr>
          <w:rFonts w:asciiTheme="majorBidi" w:hAnsiTheme="majorBidi" w:cstheme="majorBidi"/>
        </w:rPr>
        <w:t xml:space="preserve">capable of forging </w:t>
      </w:r>
      <w:r w:rsidR="00C47CBD">
        <w:rPr>
          <w:rFonts w:asciiTheme="majorBidi" w:hAnsiTheme="majorBidi" w:cstheme="majorBidi"/>
        </w:rPr>
        <w:t xml:space="preserve">a better future within and for </w:t>
      </w:r>
      <w:r w:rsidR="007E7A4D">
        <w:rPr>
          <w:rFonts w:asciiTheme="majorBidi" w:hAnsiTheme="majorBidi" w:cstheme="majorBidi"/>
        </w:rPr>
        <w:t xml:space="preserve">itself. </w:t>
      </w:r>
    </w:p>
    <w:p w14:paraId="45CCCE25" w14:textId="77777777" w:rsidR="00D90098" w:rsidRDefault="00D90098" w:rsidP="000C7E03">
      <w:pPr>
        <w:ind w:firstLine="0"/>
        <w:rPr>
          <w:rFonts w:asciiTheme="majorBidi" w:hAnsiTheme="majorBidi" w:cstheme="majorBidi"/>
        </w:rPr>
      </w:pPr>
    </w:p>
    <w:p w14:paraId="6D043EA2" w14:textId="5D0D45FE" w:rsidR="00AF0740" w:rsidRPr="002440C0" w:rsidRDefault="00AF0740" w:rsidP="000C7E03">
      <w:pPr>
        <w:ind w:firstLine="0"/>
        <w:rPr>
          <w:rFonts w:asciiTheme="majorBidi" w:hAnsiTheme="majorBidi" w:cstheme="majorBidi"/>
          <w:i/>
          <w:iCs/>
        </w:rPr>
      </w:pPr>
      <w:r w:rsidRPr="002440C0">
        <w:rPr>
          <w:rFonts w:asciiTheme="majorBidi" w:hAnsiTheme="majorBidi" w:cstheme="majorBidi"/>
          <w:i/>
          <w:iCs/>
        </w:rPr>
        <w:t>Opening and Ending</w:t>
      </w:r>
      <w:r w:rsidR="00D90098" w:rsidRPr="002440C0">
        <w:rPr>
          <w:rFonts w:asciiTheme="majorBidi" w:hAnsiTheme="majorBidi" w:cstheme="majorBidi"/>
          <w:i/>
          <w:iCs/>
        </w:rPr>
        <w:t>: An Ethiopian/Hebrew Name</w:t>
      </w:r>
    </w:p>
    <w:p w14:paraId="22D37DD9" w14:textId="676734FB" w:rsidR="002274D7" w:rsidRDefault="008B7ACD" w:rsidP="002440C0">
      <w:pPr>
        <w:rPr>
          <w:rFonts w:asciiTheme="majorBidi" w:hAnsiTheme="majorBidi" w:cstheme="majorBidi"/>
        </w:rPr>
      </w:pPr>
      <w:r>
        <w:rPr>
          <w:rFonts w:asciiTheme="majorBidi" w:hAnsiTheme="majorBidi" w:cstheme="majorBidi"/>
        </w:rPr>
        <w:t xml:space="preserve">The performance opens with the actors seated in a circle singing </w:t>
      </w:r>
      <w:r w:rsidR="00D90098">
        <w:rPr>
          <w:rFonts w:asciiTheme="majorBidi" w:hAnsiTheme="majorBidi" w:cstheme="majorBidi"/>
        </w:rPr>
        <w:t xml:space="preserve">Ethiopian children’s songs while </w:t>
      </w:r>
      <w:r w:rsidR="000C09FB">
        <w:rPr>
          <w:rFonts w:asciiTheme="majorBidi" w:hAnsiTheme="majorBidi" w:cstheme="majorBidi"/>
        </w:rPr>
        <w:t>playfully gesturing with</w:t>
      </w:r>
      <w:r w:rsidR="00091E22">
        <w:rPr>
          <w:rFonts w:asciiTheme="majorBidi" w:hAnsiTheme="majorBidi" w:cstheme="majorBidi"/>
        </w:rPr>
        <w:t xml:space="preserve"> their hands to create a playful atmosphere</w:t>
      </w:r>
      <w:r w:rsidR="00E00848">
        <w:rPr>
          <w:rFonts w:asciiTheme="majorBidi" w:hAnsiTheme="majorBidi" w:cstheme="majorBidi"/>
        </w:rPr>
        <w:t xml:space="preserve">, as the audience gradually take their seats. </w:t>
      </w:r>
      <w:r w:rsidR="00091E22">
        <w:rPr>
          <w:rFonts w:asciiTheme="majorBidi" w:hAnsiTheme="majorBidi" w:cstheme="majorBidi"/>
        </w:rPr>
        <w:t xml:space="preserve">When the song ends, </w:t>
      </w:r>
      <w:r w:rsidR="00EC0489">
        <w:rPr>
          <w:rFonts w:asciiTheme="majorBidi" w:hAnsiTheme="majorBidi" w:cstheme="majorBidi"/>
        </w:rPr>
        <w:t>each</w:t>
      </w:r>
      <w:r w:rsidR="00091E22">
        <w:rPr>
          <w:rFonts w:asciiTheme="majorBidi" w:hAnsiTheme="majorBidi" w:cstheme="majorBidi"/>
        </w:rPr>
        <w:t xml:space="preserve"> </w:t>
      </w:r>
      <w:r w:rsidR="00E00848">
        <w:rPr>
          <w:rFonts w:asciiTheme="majorBidi" w:hAnsiTheme="majorBidi" w:cstheme="majorBidi"/>
        </w:rPr>
        <w:t xml:space="preserve">actor </w:t>
      </w:r>
      <w:r w:rsidR="00091E22">
        <w:rPr>
          <w:rFonts w:asciiTheme="majorBidi" w:hAnsiTheme="majorBidi" w:cstheme="majorBidi"/>
        </w:rPr>
        <w:t xml:space="preserve">introduces herself by her Hebrew name. At the end of the performance, there is a return to the </w:t>
      </w:r>
      <w:r w:rsidR="009A3D04">
        <w:rPr>
          <w:rFonts w:asciiTheme="majorBidi" w:hAnsiTheme="majorBidi" w:cstheme="majorBidi"/>
        </w:rPr>
        <w:t xml:space="preserve">actors’ </w:t>
      </w:r>
      <w:r w:rsidR="00091E22">
        <w:rPr>
          <w:rFonts w:asciiTheme="majorBidi" w:hAnsiTheme="majorBidi" w:cstheme="majorBidi"/>
        </w:rPr>
        <w:t xml:space="preserve">names, however now </w:t>
      </w:r>
      <w:r w:rsidR="001E4D92">
        <w:rPr>
          <w:rFonts w:asciiTheme="majorBidi" w:hAnsiTheme="majorBidi" w:cstheme="majorBidi"/>
        </w:rPr>
        <w:t xml:space="preserve">they each share the experience </w:t>
      </w:r>
      <w:r w:rsidR="00C92D71">
        <w:rPr>
          <w:rFonts w:asciiTheme="majorBidi" w:hAnsiTheme="majorBidi" w:cstheme="majorBidi"/>
        </w:rPr>
        <w:t xml:space="preserve">of how their </w:t>
      </w:r>
      <w:r w:rsidR="001E4D92">
        <w:rPr>
          <w:rFonts w:asciiTheme="majorBidi" w:hAnsiTheme="majorBidi" w:cstheme="majorBidi"/>
        </w:rPr>
        <w:t xml:space="preserve">original Ethiopian </w:t>
      </w:r>
      <w:r w:rsidR="00C92D71">
        <w:rPr>
          <w:rFonts w:asciiTheme="majorBidi" w:hAnsiTheme="majorBidi" w:cstheme="majorBidi"/>
        </w:rPr>
        <w:t xml:space="preserve">names were changed </w:t>
      </w:r>
      <w:r w:rsidR="001E4D92">
        <w:rPr>
          <w:rFonts w:asciiTheme="majorBidi" w:hAnsiTheme="majorBidi" w:cstheme="majorBidi"/>
        </w:rPr>
        <w:t xml:space="preserve">upon arriving in </w:t>
      </w:r>
      <w:r w:rsidR="00C92D71">
        <w:rPr>
          <w:rFonts w:asciiTheme="majorBidi" w:hAnsiTheme="majorBidi" w:cstheme="majorBidi"/>
        </w:rPr>
        <w:t xml:space="preserve">Israel. </w:t>
      </w:r>
      <w:r w:rsidR="006D3B6A">
        <w:rPr>
          <w:rFonts w:asciiTheme="majorBidi" w:hAnsiTheme="majorBidi" w:cstheme="majorBidi"/>
        </w:rPr>
        <w:t>Although, a</w:t>
      </w:r>
      <w:r w:rsidR="00C92D71">
        <w:rPr>
          <w:rFonts w:asciiTheme="majorBidi" w:hAnsiTheme="majorBidi" w:cstheme="majorBidi"/>
        </w:rPr>
        <w:t>s mentioned, the Hebraization of names is a</w:t>
      </w:r>
      <w:r w:rsidR="004837A4">
        <w:rPr>
          <w:rFonts w:asciiTheme="majorBidi" w:hAnsiTheme="majorBidi" w:cstheme="majorBidi"/>
        </w:rPr>
        <w:t>n aggressive Zionist practice</w:t>
      </w:r>
      <w:r w:rsidR="005C0D2F">
        <w:rPr>
          <w:rFonts w:asciiTheme="majorBidi" w:hAnsiTheme="majorBidi" w:cstheme="majorBidi"/>
        </w:rPr>
        <w:t xml:space="preserve"> in which Hebrew names were selected arbitrarily</w:t>
      </w:r>
      <w:r w:rsidR="004837A4">
        <w:rPr>
          <w:rFonts w:asciiTheme="majorBidi" w:hAnsiTheme="majorBidi" w:cstheme="majorBidi"/>
        </w:rPr>
        <w:t xml:space="preserve">, </w:t>
      </w:r>
      <w:r w:rsidR="006D3B6A">
        <w:rPr>
          <w:rFonts w:asciiTheme="majorBidi" w:hAnsiTheme="majorBidi" w:cstheme="majorBidi"/>
        </w:rPr>
        <w:t>the performance</w:t>
      </w:r>
      <w:r w:rsidR="007B58C6">
        <w:rPr>
          <w:rFonts w:asciiTheme="majorBidi" w:hAnsiTheme="majorBidi" w:cstheme="majorBidi"/>
        </w:rPr>
        <w:t xml:space="preserve"> glimpses a</w:t>
      </w:r>
      <w:r w:rsidR="00A90CBA">
        <w:rPr>
          <w:rFonts w:asciiTheme="majorBidi" w:hAnsiTheme="majorBidi" w:cstheme="majorBidi"/>
        </w:rPr>
        <w:t>n</w:t>
      </w:r>
      <w:r w:rsidR="007B58C6">
        <w:rPr>
          <w:rFonts w:asciiTheme="majorBidi" w:hAnsiTheme="majorBidi" w:cstheme="majorBidi"/>
        </w:rPr>
        <w:t xml:space="preserve"> </w:t>
      </w:r>
      <w:r w:rsidR="00A90CBA">
        <w:rPr>
          <w:rFonts w:asciiTheme="majorBidi" w:hAnsiTheme="majorBidi" w:cstheme="majorBidi"/>
        </w:rPr>
        <w:t>ambiguous attitude toward it</w:t>
      </w:r>
      <w:r w:rsidR="005C0D2F">
        <w:rPr>
          <w:rFonts w:asciiTheme="majorBidi" w:hAnsiTheme="majorBidi" w:cstheme="majorBidi"/>
        </w:rPr>
        <w:t xml:space="preserve"> by highlighting cases </w:t>
      </w:r>
      <w:r w:rsidR="008F17A2">
        <w:rPr>
          <w:rFonts w:asciiTheme="majorBidi" w:hAnsiTheme="majorBidi" w:cstheme="majorBidi"/>
        </w:rPr>
        <w:t xml:space="preserve">in which chosen Hebrew names </w:t>
      </w:r>
      <w:r w:rsidR="00BF17A4">
        <w:rPr>
          <w:rFonts w:asciiTheme="majorBidi" w:hAnsiTheme="majorBidi" w:cstheme="majorBidi"/>
        </w:rPr>
        <w:t>were clearly associated with the</w:t>
      </w:r>
      <w:r w:rsidR="000C09FB">
        <w:rPr>
          <w:rFonts w:asciiTheme="majorBidi" w:hAnsiTheme="majorBidi" w:cstheme="majorBidi"/>
        </w:rPr>
        <w:t>ir</w:t>
      </w:r>
      <w:r w:rsidR="00BF17A4">
        <w:rPr>
          <w:rFonts w:asciiTheme="majorBidi" w:hAnsiTheme="majorBidi" w:cstheme="majorBidi"/>
        </w:rPr>
        <w:t xml:space="preserve"> Amharic origin</w:t>
      </w:r>
      <w:r w:rsidR="000C09FB">
        <w:rPr>
          <w:rFonts w:asciiTheme="majorBidi" w:hAnsiTheme="majorBidi" w:cstheme="majorBidi"/>
        </w:rPr>
        <w:t>s</w:t>
      </w:r>
      <w:r w:rsidR="00BF17A4">
        <w:rPr>
          <w:rFonts w:asciiTheme="majorBidi" w:hAnsiTheme="majorBidi" w:cstheme="majorBidi"/>
        </w:rPr>
        <w:t xml:space="preserve">. </w:t>
      </w:r>
      <w:r w:rsidR="00D23359">
        <w:rPr>
          <w:rFonts w:asciiTheme="majorBidi" w:hAnsiTheme="majorBidi" w:cstheme="majorBidi"/>
        </w:rPr>
        <w:t>F</w:t>
      </w:r>
      <w:r w:rsidR="00BF17A4">
        <w:rPr>
          <w:rFonts w:asciiTheme="majorBidi" w:hAnsiTheme="majorBidi" w:cstheme="majorBidi"/>
        </w:rPr>
        <w:t>o</w:t>
      </w:r>
      <w:r w:rsidR="00D23359">
        <w:rPr>
          <w:rFonts w:asciiTheme="majorBidi" w:hAnsiTheme="majorBidi" w:cstheme="majorBidi"/>
        </w:rPr>
        <w:t xml:space="preserve">r example, the Hebrew name Aviva (spring), is given to an </w:t>
      </w:r>
      <w:r w:rsidR="00BF17A4">
        <w:rPr>
          <w:rFonts w:asciiTheme="majorBidi" w:hAnsiTheme="majorBidi" w:cstheme="majorBidi"/>
        </w:rPr>
        <w:t xml:space="preserve">actor </w:t>
      </w:r>
      <w:r w:rsidR="00D23359">
        <w:rPr>
          <w:rFonts w:asciiTheme="majorBidi" w:hAnsiTheme="majorBidi" w:cstheme="majorBidi"/>
        </w:rPr>
        <w:t xml:space="preserve">whose original name is Abebe, which means flower in Amharic. </w:t>
      </w:r>
      <w:r w:rsidR="00C70758">
        <w:rPr>
          <w:rFonts w:asciiTheme="majorBidi" w:hAnsiTheme="majorBidi" w:cstheme="majorBidi"/>
        </w:rPr>
        <w:t xml:space="preserve">In another case, the Hebrew name </w:t>
      </w:r>
      <w:proofErr w:type="spellStart"/>
      <w:r w:rsidR="00C70758">
        <w:rPr>
          <w:rFonts w:asciiTheme="majorBidi" w:hAnsiTheme="majorBidi" w:cstheme="majorBidi"/>
        </w:rPr>
        <w:t>Zehava</w:t>
      </w:r>
      <w:proofErr w:type="spellEnd"/>
      <w:r w:rsidR="00C70758">
        <w:rPr>
          <w:rFonts w:asciiTheme="majorBidi" w:hAnsiTheme="majorBidi" w:cstheme="majorBidi"/>
        </w:rPr>
        <w:t xml:space="preserve"> (gold</w:t>
      </w:r>
      <w:r w:rsidR="00945C40">
        <w:rPr>
          <w:rFonts w:asciiTheme="majorBidi" w:hAnsiTheme="majorBidi" w:cstheme="majorBidi"/>
        </w:rPr>
        <w:t>) is derived from the meaning</w:t>
      </w:r>
      <w:r w:rsidR="0099721D">
        <w:rPr>
          <w:rFonts w:asciiTheme="majorBidi" w:hAnsiTheme="majorBidi" w:cstheme="majorBidi"/>
        </w:rPr>
        <w:t xml:space="preserve"> of the </w:t>
      </w:r>
      <w:r w:rsidR="000C09FB">
        <w:rPr>
          <w:rFonts w:asciiTheme="majorBidi" w:hAnsiTheme="majorBidi" w:cstheme="majorBidi"/>
        </w:rPr>
        <w:t>Amharic</w:t>
      </w:r>
      <w:r w:rsidR="0099721D">
        <w:rPr>
          <w:rFonts w:asciiTheme="majorBidi" w:hAnsiTheme="majorBidi" w:cstheme="majorBidi"/>
        </w:rPr>
        <w:t xml:space="preserve"> name</w:t>
      </w:r>
      <w:r w:rsidR="00C70758">
        <w:rPr>
          <w:rFonts w:asciiTheme="majorBidi" w:hAnsiTheme="majorBidi" w:cstheme="majorBidi"/>
        </w:rPr>
        <w:t xml:space="preserve"> </w:t>
      </w:r>
      <w:proofErr w:type="spellStart"/>
      <w:r w:rsidR="00183BCA">
        <w:rPr>
          <w:rFonts w:asciiTheme="majorBidi" w:hAnsiTheme="majorBidi" w:cstheme="majorBidi"/>
        </w:rPr>
        <w:t>Yesheshwak</w:t>
      </w:r>
      <w:proofErr w:type="spellEnd"/>
      <w:r w:rsidR="00183BCA">
        <w:rPr>
          <w:rFonts w:asciiTheme="majorBidi" w:hAnsiTheme="majorBidi" w:cstheme="majorBidi"/>
        </w:rPr>
        <w:t xml:space="preserve">, which means gold </w:t>
      </w:r>
      <w:r w:rsidR="00EC0489">
        <w:rPr>
          <w:rFonts w:asciiTheme="majorBidi" w:hAnsiTheme="majorBidi" w:cstheme="majorBidi"/>
        </w:rPr>
        <w:t>with</w:t>
      </w:r>
      <w:r w:rsidR="00183BCA">
        <w:rPr>
          <w:rFonts w:asciiTheme="majorBidi" w:hAnsiTheme="majorBidi" w:cstheme="majorBidi"/>
        </w:rPr>
        <w:t xml:space="preserve"> silk</w:t>
      </w:r>
      <w:r w:rsidR="0099721D">
        <w:rPr>
          <w:rFonts w:asciiTheme="majorBidi" w:hAnsiTheme="majorBidi" w:cstheme="majorBidi"/>
        </w:rPr>
        <w:t>. In the context of the performance’s playfulness, t</w:t>
      </w:r>
      <w:r w:rsidR="00B75907">
        <w:rPr>
          <w:rFonts w:asciiTheme="majorBidi" w:hAnsiTheme="majorBidi" w:cstheme="majorBidi"/>
        </w:rPr>
        <w:t xml:space="preserve">he Hebrew names are presented as masks concealing </w:t>
      </w:r>
      <w:r w:rsidR="00CA678B">
        <w:rPr>
          <w:rFonts w:asciiTheme="majorBidi" w:hAnsiTheme="majorBidi" w:cstheme="majorBidi"/>
        </w:rPr>
        <w:t xml:space="preserve">“secret” </w:t>
      </w:r>
      <w:r w:rsidR="00B75907">
        <w:rPr>
          <w:rFonts w:asciiTheme="majorBidi" w:hAnsiTheme="majorBidi" w:cstheme="majorBidi"/>
        </w:rPr>
        <w:t xml:space="preserve">Ethiopian </w:t>
      </w:r>
      <w:r w:rsidR="00CA678B">
        <w:rPr>
          <w:rFonts w:asciiTheme="majorBidi" w:hAnsiTheme="majorBidi" w:cstheme="majorBidi"/>
        </w:rPr>
        <w:t xml:space="preserve">monikers. </w:t>
      </w:r>
      <w:r w:rsidR="00DE3BB0">
        <w:rPr>
          <w:rFonts w:asciiTheme="majorBidi" w:hAnsiTheme="majorBidi" w:cstheme="majorBidi"/>
        </w:rPr>
        <w:t xml:space="preserve">In keeping with this playful frame, the performance </w:t>
      </w:r>
      <w:r w:rsidR="00B75907">
        <w:rPr>
          <w:rFonts w:asciiTheme="majorBidi" w:hAnsiTheme="majorBidi" w:cstheme="majorBidi"/>
        </w:rPr>
        <w:t xml:space="preserve">ends with </w:t>
      </w:r>
      <w:r w:rsidR="00FB3591">
        <w:rPr>
          <w:rFonts w:asciiTheme="majorBidi" w:hAnsiTheme="majorBidi" w:cstheme="majorBidi"/>
        </w:rPr>
        <w:t xml:space="preserve">one actor stating the </w:t>
      </w:r>
      <w:r w:rsidR="00B75907">
        <w:rPr>
          <w:rFonts w:asciiTheme="majorBidi" w:hAnsiTheme="majorBidi" w:cstheme="majorBidi"/>
        </w:rPr>
        <w:t xml:space="preserve">following: “My name is </w:t>
      </w:r>
      <w:proofErr w:type="spellStart"/>
      <w:r w:rsidR="0020602F">
        <w:rPr>
          <w:rFonts w:asciiTheme="majorBidi" w:hAnsiTheme="majorBidi" w:cstheme="majorBidi"/>
        </w:rPr>
        <w:t>Vayzru</w:t>
      </w:r>
      <w:proofErr w:type="spellEnd"/>
      <w:r w:rsidR="0020602F">
        <w:rPr>
          <w:rFonts w:asciiTheme="majorBidi" w:hAnsiTheme="majorBidi" w:cstheme="majorBidi"/>
        </w:rPr>
        <w:t xml:space="preserve">, which is like lady, but this name is a secret; I tell everyone my name is Ronit.” This revelation </w:t>
      </w:r>
      <w:r w:rsidR="00760623">
        <w:rPr>
          <w:rFonts w:asciiTheme="majorBidi" w:hAnsiTheme="majorBidi" w:cstheme="majorBidi"/>
        </w:rPr>
        <w:t xml:space="preserve">prompts both actors and spectators to celebrate, through </w:t>
      </w:r>
      <w:r w:rsidR="00D8046B">
        <w:rPr>
          <w:rFonts w:asciiTheme="majorBidi" w:hAnsiTheme="majorBidi" w:cstheme="majorBidi"/>
        </w:rPr>
        <w:t xml:space="preserve">music and dance, their </w:t>
      </w:r>
      <w:r w:rsidR="009464E2">
        <w:rPr>
          <w:rFonts w:asciiTheme="majorBidi" w:hAnsiTheme="majorBidi" w:cstheme="majorBidi"/>
        </w:rPr>
        <w:t>Ethiopian</w:t>
      </w:r>
      <w:r w:rsidR="00D8046B">
        <w:rPr>
          <w:rFonts w:asciiTheme="majorBidi" w:hAnsiTheme="majorBidi" w:cstheme="majorBidi"/>
        </w:rPr>
        <w:t>-Hebrew (Israeli)</w:t>
      </w:r>
      <w:r w:rsidR="009464E2">
        <w:rPr>
          <w:rFonts w:asciiTheme="majorBidi" w:hAnsiTheme="majorBidi" w:cstheme="majorBidi"/>
        </w:rPr>
        <w:t xml:space="preserve"> dual identity. </w:t>
      </w:r>
      <w:r w:rsidR="00D8046B">
        <w:rPr>
          <w:rFonts w:asciiTheme="majorBidi" w:hAnsiTheme="majorBidi" w:cstheme="majorBidi"/>
        </w:rPr>
        <w:t>Thus, the dance constitutes</w:t>
      </w:r>
      <w:r w:rsidR="00A533F0">
        <w:rPr>
          <w:rFonts w:asciiTheme="majorBidi" w:hAnsiTheme="majorBidi" w:cstheme="majorBidi"/>
        </w:rPr>
        <w:t xml:space="preserve"> a utopian performative moment </w:t>
      </w:r>
      <w:r w:rsidR="0036711F">
        <w:rPr>
          <w:rFonts w:asciiTheme="majorBidi" w:hAnsiTheme="majorBidi" w:cstheme="majorBidi"/>
        </w:rPr>
        <w:t xml:space="preserve">of rejoicing </w:t>
      </w:r>
      <w:r w:rsidR="00A533F0">
        <w:rPr>
          <w:rFonts w:asciiTheme="majorBidi" w:hAnsiTheme="majorBidi" w:cstheme="majorBidi"/>
        </w:rPr>
        <w:t xml:space="preserve">reconciliation and acceptance </w:t>
      </w:r>
      <w:r w:rsidR="00423669">
        <w:rPr>
          <w:rFonts w:asciiTheme="majorBidi" w:hAnsiTheme="majorBidi" w:cstheme="majorBidi"/>
        </w:rPr>
        <w:t xml:space="preserve">devoid of any sense of secretiveness </w:t>
      </w:r>
      <w:r w:rsidR="002274D7">
        <w:rPr>
          <w:rFonts w:asciiTheme="majorBidi" w:hAnsiTheme="majorBidi" w:cstheme="majorBidi"/>
        </w:rPr>
        <w:t>and shame</w:t>
      </w:r>
      <w:r w:rsidR="00423669">
        <w:rPr>
          <w:rFonts w:asciiTheme="majorBidi" w:hAnsiTheme="majorBidi" w:cstheme="majorBidi"/>
        </w:rPr>
        <w:t>.</w:t>
      </w:r>
      <w:r w:rsidR="002274D7">
        <w:rPr>
          <w:rFonts w:asciiTheme="majorBidi" w:hAnsiTheme="majorBidi" w:cstheme="majorBidi"/>
        </w:rPr>
        <w:t xml:space="preserve"> </w:t>
      </w:r>
    </w:p>
    <w:p w14:paraId="6F54638F" w14:textId="7EC6773B" w:rsidR="002274D7" w:rsidRDefault="002274D7" w:rsidP="000C7E03">
      <w:pPr>
        <w:ind w:firstLine="0"/>
        <w:rPr>
          <w:rFonts w:asciiTheme="majorBidi" w:hAnsiTheme="majorBidi" w:cstheme="majorBidi"/>
        </w:rPr>
      </w:pPr>
    </w:p>
    <w:p w14:paraId="1ED90AB2" w14:textId="56F896F3" w:rsidR="007B45C7" w:rsidRPr="002440C0" w:rsidRDefault="007B45C7" w:rsidP="000C7E03">
      <w:pPr>
        <w:ind w:firstLine="0"/>
        <w:rPr>
          <w:rFonts w:asciiTheme="majorBidi" w:hAnsiTheme="majorBidi" w:cstheme="majorBidi"/>
          <w:i/>
          <w:iCs/>
        </w:rPr>
      </w:pPr>
      <w:r w:rsidRPr="002440C0">
        <w:rPr>
          <w:rFonts w:asciiTheme="majorBidi" w:hAnsiTheme="majorBidi" w:cstheme="majorBidi"/>
          <w:i/>
          <w:iCs/>
        </w:rPr>
        <w:t xml:space="preserve">Wandering Between Homes and Countries: </w:t>
      </w:r>
      <w:r w:rsidR="00C44B43" w:rsidRPr="002440C0">
        <w:rPr>
          <w:rFonts w:asciiTheme="majorBidi" w:hAnsiTheme="majorBidi" w:cstheme="majorBidi"/>
          <w:i/>
          <w:iCs/>
        </w:rPr>
        <w:t xml:space="preserve">Changing </w:t>
      </w:r>
      <w:r w:rsidRPr="002440C0">
        <w:rPr>
          <w:rFonts w:asciiTheme="majorBidi" w:hAnsiTheme="majorBidi" w:cstheme="majorBidi"/>
          <w:i/>
          <w:iCs/>
        </w:rPr>
        <w:t>Chairs</w:t>
      </w:r>
    </w:p>
    <w:p w14:paraId="699C7572" w14:textId="2A867EF3" w:rsidR="00C547E2" w:rsidRDefault="00C44B43" w:rsidP="002440C0">
      <w:pPr>
        <w:rPr>
          <w:rFonts w:asciiTheme="majorBidi" w:hAnsiTheme="majorBidi" w:cstheme="majorBidi"/>
        </w:rPr>
      </w:pPr>
      <w:r>
        <w:rPr>
          <w:rFonts w:asciiTheme="majorBidi" w:hAnsiTheme="majorBidi" w:cstheme="majorBidi"/>
        </w:rPr>
        <w:lastRenderedPageBreak/>
        <w:t>In the process of creating</w:t>
      </w:r>
      <w:r w:rsidR="003D43A8">
        <w:rPr>
          <w:rFonts w:asciiTheme="majorBidi" w:hAnsiTheme="majorBidi" w:cstheme="majorBidi"/>
        </w:rPr>
        <w:t xml:space="preserve"> the performance, the </w:t>
      </w:r>
      <w:r>
        <w:rPr>
          <w:rFonts w:asciiTheme="majorBidi" w:hAnsiTheme="majorBidi" w:cstheme="majorBidi"/>
        </w:rPr>
        <w:t xml:space="preserve">actors shared their personal </w:t>
      </w:r>
      <w:r w:rsidR="003D43A8">
        <w:rPr>
          <w:rFonts w:asciiTheme="majorBidi" w:hAnsiTheme="majorBidi" w:cstheme="majorBidi"/>
        </w:rPr>
        <w:t xml:space="preserve">stories </w:t>
      </w:r>
      <w:r w:rsidR="00606EC2">
        <w:rPr>
          <w:rFonts w:asciiTheme="majorBidi" w:hAnsiTheme="majorBidi" w:cstheme="majorBidi"/>
        </w:rPr>
        <w:t>of multiple moves</w:t>
      </w:r>
      <w:r>
        <w:rPr>
          <w:rFonts w:asciiTheme="majorBidi" w:hAnsiTheme="majorBidi" w:cstheme="majorBidi"/>
        </w:rPr>
        <w:t xml:space="preserve"> </w:t>
      </w:r>
      <w:r w:rsidR="003D43A8">
        <w:rPr>
          <w:rFonts w:asciiTheme="majorBidi" w:hAnsiTheme="majorBidi" w:cstheme="majorBidi"/>
        </w:rPr>
        <w:t xml:space="preserve">between homes in </w:t>
      </w:r>
      <w:r w:rsidR="00606EC2">
        <w:rPr>
          <w:rFonts w:asciiTheme="majorBidi" w:hAnsiTheme="majorBidi" w:cstheme="majorBidi"/>
        </w:rPr>
        <w:t xml:space="preserve">both </w:t>
      </w:r>
      <w:r w:rsidR="003D43A8">
        <w:rPr>
          <w:rFonts w:asciiTheme="majorBidi" w:hAnsiTheme="majorBidi" w:cstheme="majorBidi"/>
        </w:rPr>
        <w:t>Ethiopia and Israel</w:t>
      </w:r>
      <w:r w:rsidR="00647E41">
        <w:rPr>
          <w:rFonts w:asciiTheme="majorBidi" w:hAnsiTheme="majorBidi" w:cstheme="majorBidi"/>
        </w:rPr>
        <w:t xml:space="preserve">, their sense of detachment, and their longing </w:t>
      </w:r>
      <w:r w:rsidR="003D43A8">
        <w:rPr>
          <w:rFonts w:asciiTheme="majorBidi" w:hAnsiTheme="majorBidi" w:cstheme="majorBidi"/>
        </w:rPr>
        <w:t xml:space="preserve">for a permanent home. </w:t>
      </w:r>
      <w:r w:rsidR="006301CA">
        <w:rPr>
          <w:rFonts w:asciiTheme="majorBidi" w:hAnsiTheme="majorBidi" w:cstheme="majorBidi"/>
        </w:rPr>
        <w:t xml:space="preserve">In the performance, this </w:t>
      </w:r>
      <w:r w:rsidR="00E74985">
        <w:rPr>
          <w:rFonts w:asciiTheme="majorBidi" w:hAnsiTheme="majorBidi" w:cstheme="majorBidi"/>
        </w:rPr>
        <w:t xml:space="preserve">mindset is dramatized in the form of a children’s game. In this game, the actors </w:t>
      </w:r>
      <w:r w:rsidR="008D044B">
        <w:rPr>
          <w:rFonts w:asciiTheme="majorBidi" w:hAnsiTheme="majorBidi" w:cstheme="majorBidi"/>
        </w:rPr>
        <w:t xml:space="preserve">sit in a circle, each with a box placed under their chair. The game begins by one actor removing a piece of chalk from their box. </w:t>
      </w:r>
      <w:r w:rsidR="009B3E6E">
        <w:rPr>
          <w:rFonts w:asciiTheme="majorBidi" w:hAnsiTheme="majorBidi" w:cstheme="majorBidi"/>
        </w:rPr>
        <w:t xml:space="preserve">With the chalk, the actor draws lines, circles, mountains, and rivers </w:t>
      </w:r>
      <w:r w:rsidR="00D74523">
        <w:rPr>
          <w:rFonts w:asciiTheme="majorBidi" w:hAnsiTheme="majorBidi" w:cstheme="majorBidi"/>
        </w:rPr>
        <w:t xml:space="preserve">on the floor within the circle while acting as a storyteller, </w:t>
      </w:r>
      <w:r w:rsidR="00EC0489">
        <w:rPr>
          <w:rFonts w:asciiTheme="majorBidi" w:hAnsiTheme="majorBidi" w:cstheme="majorBidi"/>
        </w:rPr>
        <w:t xml:space="preserve">each </w:t>
      </w:r>
      <w:r w:rsidR="00D74523">
        <w:rPr>
          <w:rFonts w:asciiTheme="majorBidi" w:hAnsiTheme="majorBidi" w:cstheme="majorBidi"/>
        </w:rPr>
        <w:t xml:space="preserve">telling </w:t>
      </w:r>
      <w:r w:rsidR="00EC0489">
        <w:rPr>
          <w:rFonts w:asciiTheme="majorBidi" w:hAnsiTheme="majorBidi" w:cstheme="majorBidi"/>
        </w:rPr>
        <w:t>her</w:t>
      </w:r>
      <w:r w:rsidR="00D74523">
        <w:rPr>
          <w:rFonts w:asciiTheme="majorBidi" w:hAnsiTheme="majorBidi" w:cstheme="majorBidi"/>
        </w:rPr>
        <w:t xml:space="preserve"> own story of wandering </w:t>
      </w:r>
      <w:r w:rsidR="00E412EB">
        <w:rPr>
          <w:rFonts w:asciiTheme="majorBidi" w:hAnsiTheme="majorBidi" w:cstheme="majorBidi"/>
        </w:rPr>
        <w:t>through villages and cities in both Ethiopian and Israel</w:t>
      </w:r>
      <w:r w:rsidR="007C230F">
        <w:rPr>
          <w:rFonts w:asciiTheme="majorBidi" w:hAnsiTheme="majorBidi" w:cstheme="majorBidi"/>
        </w:rPr>
        <w:t xml:space="preserve">. </w:t>
      </w:r>
      <w:r w:rsidR="002067E8">
        <w:rPr>
          <w:rFonts w:asciiTheme="majorBidi" w:hAnsiTheme="majorBidi" w:cstheme="majorBidi"/>
        </w:rPr>
        <w:t xml:space="preserve">When the first actor’s virtual wandering </w:t>
      </w:r>
      <w:r w:rsidR="005342B5">
        <w:rPr>
          <w:rFonts w:asciiTheme="majorBidi" w:hAnsiTheme="majorBidi" w:cstheme="majorBidi"/>
        </w:rPr>
        <w:t xml:space="preserve">leads her to </w:t>
      </w:r>
      <w:r w:rsidR="000B5179">
        <w:rPr>
          <w:rFonts w:asciiTheme="majorBidi" w:hAnsiTheme="majorBidi" w:cstheme="majorBidi"/>
        </w:rPr>
        <w:t>another actor</w:t>
      </w:r>
      <w:r w:rsidR="005342B5">
        <w:rPr>
          <w:rFonts w:asciiTheme="majorBidi" w:hAnsiTheme="majorBidi" w:cstheme="majorBidi"/>
        </w:rPr>
        <w:t xml:space="preserve">, the latter uses chalk from her own box to </w:t>
      </w:r>
      <w:r w:rsidR="001650C7">
        <w:rPr>
          <w:rFonts w:asciiTheme="majorBidi" w:hAnsiTheme="majorBidi" w:cstheme="majorBidi"/>
        </w:rPr>
        <w:t xml:space="preserve">“tell” her own story, while the former takes her place. The game continues until every actor has told </w:t>
      </w:r>
      <w:r w:rsidR="00EC0489">
        <w:rPr>
          <w:rFonts w:asciiTheme="majorBidi" w:hAnsiTheme="majorBidi" w:cstheme="majorBidi"/>
        </w:rPr>
        <w:t>her</w:t>
      </w:r>
      <w:r w:rsidR="001650C7">
        <w:rPr>
          <w:rFonts w:asciiTheme="majorBidi" w:hAnsiTheme="majorBidi" w:cstheme="majorBidi"/>
        </w:rPr>
        <w:t xml:space="preserve"> story. </w:t>
      </w:r>
      <w:r w:rsidR="00126981">
        <w:rPr>
          <w:rFonts w:asciiTheme="majorBidi" w:hAnsiTheme="majorBidi" w:cstheme="majorBidi"/>
        </w:rPr>
        <w:t>Breathing heavily to accentuate the arduousness of their journeys, the actors describe</w:t>
      </w:r>
      <w:r w:rsidR="00FF5A8C">
        <w:rPr>
          <w:rFonts w:asciiTheme="majorBidi" w:hAnsiTheme="majorBidi" w:cstheme="majorBidi"/>
        </w:rPr>
        <w:t xml:space="preserve"> not only the hunger</w:t>
      </w:r>
      <w:r w:rsidR="008A391D">
        <w:rPr>
          <w:rFonts w:asciiTheme="majorBidi" w:hAnsiTheme="majorBidi" w:cstheme="majorBidi"/>
        </w:rPr>
        <w:t xml:space="preserve">, </w:t>
      </w:r>
      <w:r w:rsidR="00FF5A8C">
        <w:rPr>
          <w:rFonts w:asciiTheme="majorBidi" w:hAnsiTheme="majorBidi" w:cstheme="majorBidi"/>
        </w:rPr>
        <w:t xml:space="preserve">thirst, fatigue and </w:t>
      </w:r>
      <w:r w:rsidR="008A391D">
        <w:rPr>
          <w:rFonts w:asciiTheme="majorBidi" w:hAnsiTheme="majorBidi" w:cstheme="majorBidi"/>
        </w:rPr>
        <w:t xml:space="preserve">constant prays for salvation, </w:t>
      </w:r>
      <w:r w:rsidR="00D34BE3">
        <w:rPr>
          <w:rFonts w:asciiTheme="majorBidi" w:hAnsiTheme="majorBidi" w:cstheme="majorBidi"/>
        </w:rPr>
        <w:t>but also moments of grace</w:t>
      </w:r>
      <w:r w:rsidR="00F756C2">
        <w:rPr>
          <w:rFonts w:asciiTheme="majorBidi" w:hAnsiTheme="majorBidi" w:cstheme="majorBidi"/>
        </w:rPr>
        <w:t xml:space="preserve"> and </w:t>
      </w:r>
      <w:r w:rsidR="001E5E77">
        <w:rPr>
          <w:rFonts w:asciiTheme="majorBidi" w:hAnsiTheme="majorBidi" w:cstheme="majorBidi"/>
        </w:rPr>
        <w:t xml:space="preserve">of being enthralled by the wonders of places they had never seen before. </w:t>
      </w:r>
      <w:r w:rsidR="00D34BE3">
        <w:rPr>
          <w:rFonts w:asciiTheme="majorBidi" w:hAnsiTheme="majorBidi" w:cstheme="majorBidi"/>
        </w:rPr>
        <w:t xml:space="preserve">When the journey </w:t>
      </w:r>
      <w:r w:rsidR="00887074">
        <w:rPr>
          <w:rFonts w:asciiTheme="majorBidi" w:hAnsiTheme="majorBidi" w:cstheme="majorBidi"/>
        </w:rPr>
        <w:t>ends with the arrival in Israel</w:t>
      </w:r>
      <w:r w:rsidR="00D34BE3">
        <w:rPr>
          <w:rFonts w:asciiTheme="majorBidi" w:hAnsiTheme="majorBidi" w:cstheme="majorBidi"/>
        </w:rPr>
        <w:t xml:space="preserve">, </w:t>
      </w:r>
      <w:r w:rsidR="00887074">
        <w:rPr>
          <w:rFonts w:asciiTheme="majorBidi" w:hAnsiTheme="majorBidi" w:cstheme="majorBidi"/>
        </w:rPr>
        <w:t xml:space="preserve">the actors kneel in a circle </w:t>
      </w:r>
      <w:r w:rsidR="00FB2D85">
        <w:rPr>
          <w:rFonts w:asciiTheme="majorBidi" w:hAnsiTheme="majorBidi" w:cstheme="majorBidi"/>
        </w:rPr>
        <w:t>and kiss the “holy ground</w:t>
      </w:r>
      <w:r w:rsidR="00E51D10">
        <w:rPr>
          <w:rFonts w:asciiTheme="majorBidi" w:hAnsiTheme="majorBidi" w:cstheme="majorBidi"/>
        </w:rPr>
        <w:t>,</w:t>
      </w:r>
      <w:r w:rsidR="00FB2D85">
        <w:rPr>
          <w:rFonts w:asciiTheme="majorBidi" w:hAnsiTheme="majorBidi" w:cstheme="majorBidi"/>
        </w:rPr>
        <w:t xml:space="preserve">” </w:t>
      </w:r>
      <w:r w:rsidR="00AC65A0">
        <w:rPr>
          <w:rFonts w:asciiTheme="majorBidi" w:hAnsiTheme="majorBidi" w:cstheme="majorBidi"/>
        </w:rPr>
        <w:t xml:space="preserve">shouting </w:t>
      </w:r>
      <w:r w:rsidR="00E51D10">
        <w:rPr>
          <w:rFonts w:asciiTheme="majorBidi" w:hAnsiTheme="majorBidi" w:cstheme="majorBidi"/>
        </w:rPr>
        <w:t xml:space="preserve">out in an exaggerated and humorous tone, </w:t>
      </w:r>
      <w:r w:rsidR="00AC65A0">
        <w:rPr>
          <w:rFonts w:asciiTheme="majorBidi" w:hAnsiTheme="majorBidi" w:cstheme="majorBidi"/>
        </w:rPr>
        <w:t xml:space="preserve">“The Land of Israel, the Land of Israel.” </w:t>
      </w:r>
      <w:r w:rsidR="00E51D10">
        <w:rPr>
          <w:rFonts w:asciiTheme="majorBidi" w:hAnsiTheme="majorBidi" w:cstheme="majorBidi"/>
        </w:rPr>
        <w:t>The</w:t>
      </w:r>
      <w:r w:rsidR="002F0850">
        <w:rPr>
          <w:rFonts w:asciiTheme="majorBidi" w:hAnsiTheme="majorBidi" w:cstheme="majorBidi"/>
        </w:rPr>
        <w:t xml:space="preserve"> ensuing communal narrative is </w:t>
      </w:r>
      <w:r w:rsidR="00AC65A0">
        <w:rPr>
          <w:rFonts w:asciiTheme="majorBidi" w:hAnsiTheme="majorBidi" w:cstheme="majorBidi"/>
        </w:rPr>
        <w:t xml:space="preserve">not heroic, but </w:t>
      </w:r>
      <w:r w:rsidR="002F0850">
        <w:rPr>
          <w:rFonts w:asciiTheme="majorBidi" w:hAnsiTheme="majorBidi" w:cstheme="majorBidi"/>
        </w:rPr>
        <w:t>laden</w:t>
      </w:r>
      <w:r w:rsidR="00AC65A0">
        <w:rPr>
          <w:rFonts w:asciiTheme="majorBidi" w:hAnsiTheme="majorBidi" w:cstheme="majorBidi"/>
        </w:rPr>
        <w:t xml:space="preserve"> </w:t>
      </w:r>
      <w:r w:rsidR="00A63D4D">
        <w:rPr>
          <w:rFonts w:asciiTheme="majorBidi" w:hAnsiTheme="majorBidi" w:cstheme="majorBidi"/>
        </w:rPr>
        <w:t xml:space="preserve">with Sisyphean </w:t>
      </w:r>
      <w:r w:rsidR="00CD5B84">
        <w:rPr>
          <w:rFonts w:asciiTheme="majorBidi" w:hAnsiTheme="majorBidi" w:cstheme="majorBidi"/>
        </w:rPr>
        <w:t>twists and concentric bends. The immigration to Israel is presented as a parody</w:t>
      </w:r>
      <w:r w:rsidR="0003780D">
        <w:rPr>
          <w:rFonts w:asciiTheme="majorBidi" w:hAnsiTheme="majorBidi" w:cstheme="majorBidi"/>
        </w:rPr>
        <w:t>, as</w:t>
      </w:r>
      <w:r w:rsidR="0049671F">
        <w:rPr>
          <w:rFonts w:asciiTheme="majorBidi" w:hAnsiTheme="majorBidi" w:cstheme="majorBidi"/>
        </w:rPr>
        <w:t xml:space="preserve"> </w:t>
      </w:r>
      <w:r w:rsidR="00C547E2">
        <w:rPr>
          <w:rFonts w:asciiTheme="majorBidi" w:hAnsiTheme="majorBidi" w:cstheme="majorBidi"/>
        </w:rPr>
        <w:t>the wandering continues between absorption centers and rented apartments</w:t>
      </w:r>
      <w:r w:rsidR="0049671F">
        <w:rPr>
          <w:rFonts w:asciiTheme="majorBidi" w:hAnsiTheme="majorBidi" w:cstheme="majorBidi"/>
        </w:rPr>
        <w:t xml:space="preserve"> in the Promised Land.</w:t>
      </w:r>
    </w:p>
    <w:p w14:paraId="67F33971" w14:textId="184DD5A2" w:rsidR="0063249F" w:rsidRDefault="00C547E2">
      <w:pPr>
        <w:ind w:firstLine="0"/>
        <w:rPr>
          <w:rFonts w:asciiTheme="majorBidi" w:hAnsiTheme="majorBidi" w:cstheme="majorBidi"/>
        </w:rPr>
      </w:pPr>
      <w:r>
        <w:rPr>
          <w:rFonts w:asciiTheme="majorBidi" w:hAnsiTheme="majorBidi" w:cstheme="majorBidi"/>
        </w:rPr>
        <w:tab/>
        <w:t xml:space="preserve">The </w:t>
      </w:r>
      <w:r w:rsidR="00CA3B51">
        <w:rPr>
          <w:rFonts w:asciiTheme="majorBidi" w:hAnsiTheme="majorBidi" w:cstheme="majorBidi"/>
        </w:rPr>
        <w:t xml:space="preserve">chalk markings render an undeciphered </w:t>
      </w:r>
      <w:r w:rsidR="008A3CDC">
        <w:rPr>
          <w:rFonts w:asciiTheme="majorBidi" w:hAnsiTheme="majorBidi" w:cstheme="majorBidi"/>
        </w:rPr>
        <w:t xml:space="preserve">map of the community’s story. Through this game, the inflation of locations echoes the experience of detachment. The lack of a home represents the </w:t>
      </w:r>
      <w:r w:rsidR="00E279E6">
        <w:rPr>
          <w:rFonts w:asciiTheme="majorBidi" w:hAnsiTheme="majorBidi" w:cstheme="majorBidi"/>
        </w:rPr>
        <w:t>lack of resources</w:t>
      </w:r>
      <w:r w:rsidR="008D0747">
        <w:rPr>
          <w:rFonts w:asciiTheme="majorBidi" w:hAnsiTheme="majorBidi" w:cstheme="majorBidi"/>
        </w:rPr>
        <w:t xml:space="preserve"> to purchase property </w:t>
      </w:r>
      <w:r w:rsidR="00E279E6">
        <w:rPr>
          <w:rFonts w:asciiTheme="majorBidi" w:hAnsiTheme="majorBidi" w:cstheme="majorBidi"/>
        </w:rPr>
        <w:t>as indicative of the</w:t>
      </w:r>
      <w:r w:rsidR="00A168E4">
        <w:rPr>
          <w:rFonts w:asciiTheme="majorBidi" w:hAnsiTheme="majorBidi" w:cstheme="majorBidi"/>
        </w:rPr>
        <w:t xml:space="preserve"> link between </w:t>
      </w:r>
      <w:r w:rsidR="00213879">
        <w:rPr>
          <w:rFonts w:asciiTheme="majorBidi" w:hAnsiTheme="majorBidi" w:cstheme="majorBidi"/>
        </w:rPr>
        <w:t xml:space="preserve">the Ethiopian Jews’ </w:t>
      </w:r>
      <w:r w:rsidR="00A168E4">
        <w:rPr>
          <w:rFonts w:asciiTheme="majorBidi" w:hAnsiTheme="majorBidi" w:cstheme="majorBidi"/>
        </w:rPr>
        <w:t xml:space="preserve">economic circumstances and </w:t>
      </w:r>
      <w:r w:rsidR="00213879">
        <w:rPr>
          <w:rFonts w:asciiTheme="majorBidi" w:hAnsiTheme="majorBidi" w:cstheme="majorBidi"/>
        </w:rPr>
        <w:t xml:space="preserve">their psychological </w:t>
      </w:r>
      <w:r w:rsidR="00E02625">
        <w:rPr>
          <w:rFonts w:asciiTheme="majorBidi" w:hAnsiTheme="majorBidi" w:cstheme="majorBidi"/>
        </w:rPr>
        <w:t>state</w:t>
      </w:r>
      <w:r w:rsidR="00A168E4">
        <w:rPr>
          <w:rFonts w:asciiTheme="majorBidi" w:hAnsiTheme="majorBidi" w:cstheme="majorBidi"/>
        </w:rPr>
        <w:t>. The journey does not end</w:t>
      </w:r>
      <w:r w:rsidR="00E02625">
        <w:rPr>
          <w:rFonts w:asciiTheme="majorBidi" w:hAnsiTheme="majorBidi" w:cstheme="majorBidi"/>
        </w:rPr>
        <w:t>,</w:t>
      </w:r>
      <w:r w:rsidR="00966056">
        <w:rPr>
          <w:rFonts w:asciiTheme="majorBidi" w:hAnsiTheme="majorBidi" w:cstheme="majorBidi"/>
        </w:rPr>
        <w:t xml:space="preserve"> and the </w:t>
      </w:r>
      <w:r w:rsidR="00E02625">
        <w:rPr>
          <w:rFonts w:asciiTheme="majorBidi" w:hAnsiTheme="majorBidi" w:cstheme="majorBidi"/>
        </w:rPr>
        <w:t xml:space="preserve">peace of mind </w:t>
      </w:r>
      <w:r w:rsidR="008F6676">
        <w:rPr>
          <w:rFonts w:asciiTheme="majorBidi" w:hAnsiTheme="majorBidi" w:cstheme="majorBidi"/>
        </w:rPr>
        <w:t>associated with</w:t>
      </w:r>
      <w:r w:rsidR="00966056">
        <w:rPr>
          <w:rFonts w:asciiTheme="majorBidi" w:hAnsiTheme="majorBidi" w:cstheme="majorBidi"/>
        </w:rPr>
        <w:t xml:space="preserve"> </w:t>
      </w:r>
      <w:r w:rsidR="0063249F">
        <w:rPr>
          <w:rFonts w:asciiTheme="majorBidi" w:hAnsiTheme="majorBidi" w:cstheme="majorBidi"/>
        </w:rPr>
        <w:t xml:space="preserve">permanence residence </w:t>
      </w:r>
      <w:r w:rsidR="00340EA3">
        <w:rPr>
          <w:rFonts w:asciiTheme="majorBidi" w:hAnsiTheme="majorBidi" w:cstheme="majorBidi"/>
        </w:rPr>
        <w:t>is a goal more distan</w:t>
      </w:r>
      <w:r w:rsidR="000B5179">
        <w:rPr>
          <w:rFonts w:asciiTheme="majorBidi" w:hAnsiTheme="majorBidi" w:cstheme="majorBidi"/>
        </w:rPr>
        <w:t>t</w:t>
      </w:r>
      <w:r w:rsidR="00340EA3">
        <w:rPr>
          <w:rFonts w:asciiTheme="majorBidi" w:hAnsiTheme="majorBidi" w:cstheme="majorBidi"/>
        </w:rPr>
        <w:t xml:space="preserve"> than ever. </w:t>
      </w:r>
    </w:p>
    <w:p w14:paraId="10E9809A" w14:textId="77777777" w:rsidR="002B46BE" w:rsidRDefault="002B46BE">
      <w:pPr>
        <w:ind w:firstLine="0"/>
        <w:rPr>
          <w:rFonts w:asciiTheme="majorBidi" w:hAnsiTheme="majorBidi" w:cstheme="majorBidi"/>
        </w:rPr>
      </w:pPr>
    </w:p>
    <w:p w14:paraId="5010D28E" w14:textId="6DB86B15" w:rsidR="0063249F" w:rsidRPr="002440C0" w:rsidRDefault="0063249F" w:rsidP="000C7E03">
      <w:pPr>
        <w:ind w:firstLine="0"/>
        <w:rPr>
          <w:rFonts w:asciiTheme="majorBidi" w:hAnsiTheme="majorBidi" w:cstheme="majorBidi"/>
          <w:i/>
          <w:iCs/>
        </w:rPr>
      </w:pPr>
      <w:r w:rsidRPr="002440C0">
        <w:rPr>
          <w:rFonts w:asciiTheme="majorBidi" w:hAnsiTheme="majorBidi" w:cstheme="majorBidi"/>
          <w:i/>
          <w:iCs/>
        </w:rPr>
        <w:t>Keeping a Secret: “</w:t>
      </w:r>
      <w:r w:rsidR="00927181" w:rsidRPr="002440C0">
        <w:rPr>
          <w:rFonts w:asciiTheme="majorBidi" w:hAnsiTheme="majorBidi" w:cstheme="majorBidi"/>
          <w:i/>
          <w:iCs/>
        </w:rPr>
        <w:t xml:space="preserve">The </w:t>
      </w:r>
      <w:r w:rsidRPr="002440C0">
        <w:rPr>
          <w:rFonts w:asciiTheme="majorBidi" w:hAnsiTheme="majorBidi" w:cstheme="majorBidi"/>
          <w:i/>
          <w:iCs/>
        </w:rPr>
        <w:t>Telephone</w:t>
      </w:r>
      <w:r w:rsidR="00927181" w:rsidRPr="002440C0">
        <w:rPr>
          <w:rFonts w:asciiTheme="majorBidi" w:hAnsiTheme="majorBidi" w:cstheme="majorBidi"/>
          <w:i/>
          <w:iCs/>
        </w:rPr>
        <w:t xml:space="preserve"> Game</w:t>
      </w:r>
      <w:r w:rsidRPr="002440C0">
        <w:rPr>
          <w:rFonts w:asciiTheme="majorBidi" w:hAnsiTheme="majorBidi" w:cstheme="majorBidi"/>
          <w:i/>
          <w:iCs/>
        </w:rPr>
        <w:t>” and “Simon Says”</w:t>
      </w:r>
    </w:p>
    <w:p w14:paraId="34BA9F54" w14:textId="1DBCF125" w:rsidR="007B45C7" w:rsidRDefault="00927181" w:rsidP="002440C0">
      <w:pPr>
        <w:rPr>
          <w:rFonts w:asciiTheme="majorBidi" w:hAnsiTheme="majorBidi" w:cstheme="majorBidi"/>
        </w:rPr>
      </w:pPr>
      <w:r>
        <w:rPr>
          <w:rFonts w:asciiTheme="majorBidi" w:hAnsiTheme="majorBidi" w:cstheme="majorBidi"/>
        </w:rPr>
        <w:t xml:space="preserve">In </w:t>
      </w:r>
      <w:r w:rsidR="00DF26FC">
        <w:rPr>
          <w:rFonts w:asciiTheme="majorBidi" w:hAnsiTheme="majorBidi" w:cstheme="majorBidi"/>
        </w:rPr>
        <w:t>t</w:t>
      </w:r>
      <w:r>
        <w:rPr>
          <w:rFonts w:asciiTheme="majorBidi" w:hAnsiTheme="majorBidi" w:cstheme="majorBidi"/>
        </w:rPr>
        <w:t xml:space="preserve">he </w:t>
      </w:r>
      <w:r w:rsidR="0063249F">
        <w:rPr>
          <w:rFonts w:asciiTheme="majorBidi" w:hAnsiTheme="majorBidi" w:cstheme="majorBidi"/>
        </w:rPr>
        <w:t xml:space="preserve">Telephone </w:t>
      </w:r>
      <w:r>
        <w:rPr>
          <w:rFonts w:asciiTheme="majorBidi" w:hAnsiTheme="majorBidi" w:cstheme="majorBidi"/>
        </w:rPr>
        <w:t>Game</w:t>
      </w:r>
      <w:r w:rsidR="0003780D">
        <w:rPr>
          <w:rFonts w:asciiTheme="majorBidi" w:hAnsiTheme="majorBidi" w:cstheme="majorBidi"/>
        </w:rPr>
        <w:t>,</w:t>
      </w:r>
      <w:r>
        <w:rPr>
          <w:rFonts w:asciiTheme="majorBidi" w:hAnsiTheme="majorBidi" w:cstheme="majorBidi"/>
        </w:rPr>
        <w:t xml:space="preserve"> </w:t>
      </w:r>
      <w:r w:rsidR="00DF26FC">
        <w:rPr>
          <w:rFonts w:asciiTheme="majorBidi" w:hAnsiTheme="majorBidi" w:cstheme="majorBidi"/>
        </w:rPr>
        <w:t xml:space="preserve">the players </w:t>
      </w:r>
      <w:r w:rsidR="0037299E" w:rsidRPr="002440C0">
        <w:rPr>
          <w:rFonts w:asciiTheme="majorBidi" w:hAnsiTheme="majorBidi" w:cstheme="majorBidi"/>
        </w:rPr>
        <w:t xml:space="preserve">form a circle, and the first player whispers </w:t>
      </w:r>
      <w:r w:rsidR="0037299E">
        <w:rPr>
          <w:rFonts w:asciiTheme="majorBidi" w:hAnsiTheme="majorBidi" w:cstheme="majorBidi"/>
        </w:rPr>
        <w:t xml:space="preserve">a message </w:t>
      </w:r>
      <w:r w:rsidR="0003780D">
        <w:rPr>
          <w:rFonts w:asciiTheme="majorBidi" w:hAnsiTheme="majorBidi" w:cstheme="majorBidi"/>
        </w:rPr>
        <w:t>in</w:t>
      </w:r>
      <w:r w:rsidR="0037299E" w:rsidRPr="002440C0">
        <w:rPr>
          <w:rFonts w:asciiTheme="majorBidi" w:hAnsiTheme="majorBidi" w:cstheme="majorBidi"/>
        </w:rPr>
        <w:t xml:space="preserve">to the ear of the </w:t>
      </w:r>
      <w:r w:rsidR="0037299E">
        <w:rPr>
          <w:rFonts w:asciiTheme="majorBidi" w:hAnsiTheme="majorBidi" w:cstheme="majorBidi"/>
        </w:rPr>
        <w:t>person next to them.</w:t>
      </w:r>
      <w:r w:rsidR="0037299E" w:rsidRPr="002440C0">
        <w:rPr>
          <w:rFonts w:asciiTheme="majorBidi" w:hAnsiTheme="majorBidi" w:cstheme="majorBidi"/>
        </w:rPr>
        <w:t xml:space="preserve"> The second player repeats the message to the third player, and so on. </w:t>
      </w:r>
      <w:r w:rsidR="0037299E">
        <w:rPr>
          <w:rFonts w:asciiTheme="majorBidi" w:hAnsiTheme="majorBidi" w:cstheme="majorBidi"/>
        </w:rPr>
        <w:t xml:space="preserve">Eventually, </w:t>
      </w:r>
      <w:r w:rsidR="0037299E" w:rsidRPr="002440C0">
        <w:rPr>
          <w:rFonts w:asciiTheme="majorBidi" w:hAnsiTheme="majorBidi" w:cstheme="majorBidi"/>
        </w:rPr>
        <w:t>the last player announce</w:t>
      </w:r>
      <w:r w:rsidR="000630B2">
        <w:rPr>
          <w:rFonts w:asciiTheme="majorBidi" w:hAnsiTheme="majorBidi" w:cstheme="majorBidi"/>
        </w:rPr>
        <w:t>s</w:t>
      </w:r>
      <w:r w:rsidR="0037299E" w:rsidRPr="002440C0">
        <w:rPr>
          <w:rFonts w:asciiTheme="majorBidi" w:hAnsiTheme="majorBidi" w:cstheme="majorBidi"/>
        </w:rPr>
        <w:t xml:space="preserve"> the message they heard to the entire group. </w:t>
      </w:r>
      <w:r w:rsidR="009E1247">
        <w:rPr>
          <w:rFonts w:asciiTheme="majorBidi" w:hAnsiTheme="majorBidi" w:cstheme="majorBidi"/>
        </w:rPr>
        <w:t xml:space="preserve">In most cases, the retellings accumulate errors, so that the final announced </w:t>
      </w:r>
      <w:r w:rsidR="00856492">
        <w:rPr>
          <w:rFonts w:asciiTheme="majorBidi" w:hAnsiTheme="majorBidi" w:cstheme="majorBidi"/>
        </w:rPr>
        <w:t>message</w:t>
      </w:r>
      <w:r w:rsidR="009E1247" w:rsidRPr="002440C0">
        <w:rPr>
          <w:rFonts w:asciiTheme="majorBidi" w:hAnsiTheme="majorBidi" w:cstheme="majorBidi"/>
        </w:rPr>
        <w:t xml:space="preserve"> differs significantly from that of the first player</w:t>
      </w:r>
      <w:r w:rsidR="0003780D">
        <w:rPr>
          <w:rFonts w:asciiTheme="majorBidi" w:hAnsiTheme="majorBidi" w:cstheme="majorBidi"/>
        </w:rPr>
        <w:t>,</w:t>
      </w:r>
      <w:r w:rsidR="00856492">
        <w:rPr>
          <w:rFonts w:asciiTheme="majorBidi" w:hAnsiTheme="majorBidi" w:cstheme="majorBidi"/>
        </w:rPr>
        <w:t xml:space="preserve"> </w:t>
      </w:r>
      <w:r w:rsidR="000630B2">
        <w:rPr>
          <w:rFonts w:asciiTheme="majorBidi" w:hAnsiTheme="majorBidi" w:cstheme="majorBidi"/>
        </w:rPr>
        <w:t xml:space="preserve">thereby </w:t>
      </w:r>
      <w:r w:rsidR="00856492">
        <w:rPr>
          <w:rFonts w:asciiTheme="majorBidi" w:hAnsiTheme="majorBidi" w:cstheme="majorBidi"/>
        </w:rPr>
        <w:t>causing a humorous</w:t>
      </w:r>
      <w:r w:rsidR="009E1247" w:rsidRPr="002440C0">
        <w:rPr>
          <w:rFonts w:asciiTheme="majorBidi" w:hAnsiTheme="majorBidi" w:cstheme="majorBidi"/>
        </w:rPr>
        <w:t xml:space="preserve"> effect.</w:t>
      </w:r>
      <w:r w:rsidR="009E1247">
        <w:rPr>
          <w:rFonts w:ascii="Arial" w:hAnsi="Arial" w:cs="Arial"/>
          <w:color w:val="202122"/>
          <w:sz w:val="21"/>
          <w:szCs w:val="21"/>
          <w:shd w:val="clear" w:color="auto" w:fill="FFFFFF"/>
        </w:rPr>
        <w:t> </w:t>
      </w:r>
      <w:r w:rsidR="008931BD">
        <w:rPr>
          <w:rFonts w:asciiTheme="majorBidi" w:hAnsiTheme="majorBidi" w:cstheme="majorBidi"/>
        </w:rPr>
        <w:t xml:space="preserve">In the dramatized rendition of the game, the secret – “you cannot talk about </w:t>
      </w:r>
      <w:r w:rsidR="0043293C">
        <w:rPr>
          <w:rFonts w:asciiTheme="majorBidi" w:hAnsiTheme="majorBidi" w:cstheme="majorBidi"/>
        </w:rPr>
        <w:t xml:space="preserve">your menstrual period” – </w:t>
      </w:r>
      <w:r w:rsidR="008931BD">
        <w:rPr>
          <w:rFonts w:asciiTheme="majorBidi" w:hAnsiTheme="majorBidi" w:cstheme="majorBidi"/>
        </w:rPr>
        <w:t>is known to both actors and spectators</w:t>
      </w:r>
      <w:r w:rsidR="0043293C">
        <w:rPr>
          <w:rFonts w:asciiTheme="majorBidi" w:hAnsiTheme="majorBidi" w:cstheme="majorBidi"/>
        </w:rPr>
        <w:t xml:space="preserve"> from the start. </w:t>
      </w:r>
      <w:r w:rsidR="009E41B6">
        <w:rPr>
          <w:rFonts w:asciiTheme="majorBidi" w:hAnsiTheme="majorBidi" w:cstheme="majorBidi"/>
        </w:rPr>
        <w:t xml:space="preserve">When </w:t>
      </w:r>
      <w:r w:rsidR="0043293C">
        <w:rPr>
          <w:rFonts w:asciiTheme="majorBidi" w:hAnsiTheme="majorBidi" w:cstheme="majorBidi"/>
        </w:rPr>
        <w:t>it is communicated to the</w:t>
      </w:r>
      <w:r w:rsidR="005154C0">
        <w:rPr>
          <w:rFonts w:asciiTheme="majorBidi" w:hAnsiTheme="majorBidi" w:cstheme="majorBidi"/>
        </w:rPr>
        <w:t xml:space="preserve"> last </w:t>
      </w:r>
      <w:r w:rsidR="0043293C">
        <w:rPr>
          <w:rFonts w:asciiTheme="majorBidi" w:hAnsiTheme="majorBidi" w:cstheme="majorBidi"/>
        </w:rPr>
        <w:t xml:space="preserve">player/actor they </w:t>
      </w:r>
      <w:r w:rsidR="00221C87">
        <w:rPr>
          <w:rFonts w:asciiTheme="majorBidi" w:hAnsiTheme="majorBidi" w:cstheme="majorBidi"/>
        </w:rPr>
        <w:t>“reveal” the secret</w:t>
      </w:r>
      <w:r w:rsidR="001B3D18">
        <w:rPr>
          <w:rFonts w:asciiTheme="majorBidi" w:hAnsiTheme="majorBidi" w:cstheme="majorBidi"/>
        </w:rPr>
        <w:t xml:space="preserve"> by telling, still as if a secret evoking anxiety and shame, of </w:t>
      </w:r>
      <w:r w:rsidR="005154C0">
        <w:rPr>
          <w:rFonts w:asciiTheme="majorBidi" w:hAnsiTheme="majorBidi" w:cstheme="majorBidi"/>
        </w:rPr>
        <w:t xml:space="preserve">the first time </w:t>
      </w:r>
      <w:r w:rsidR="000630B2">
        <w:rPr>
          <w:rFonts w:asciiTheme="majorBidi" w:hAnsiTheme="majorBidi" w:cstheme="majorBidi"/>
        </w:rPr>
        <w:t xml:space="preserve">they </w:t>
      </w:r>
      <w:r w:rsidR="005154C0">
        <w:rPr>
          <w:rFonts w:asciiTheme="majorBidi" w:hAnsiTheme="majorBidi" w:cstheme="majorBidi"/>
        </w:rPr>
        <w:t>menstruated</w:t>
      </w:r>
      <w:r w:rsidR="001B3D18">
        <w:rPr>
          <w:rFonts w:asciiTheme="majorBidi" w:hAnsiTheme="majorBidi" w:cstheme="majorBidi"/>
        </w:rPr>
        <w:t>.</w:t>
      </w:r>
      <w:r w:rsidR="005154C0">
        <w:rPr>
          <w:rFonts w:asciiTheme="majorBidi" w:hAnsiTheme="majorBidi" w:cstheme="majorBidi"/>
        </w:rPr>
        <w:t xml:space="preserve"> It </w:t>
      </w:r>
      <w:r w:rsidR="00480B58">
        <w:rPr>
          <w:rFonts w:asciiTheme="majorBidi" w:hAnsiTheme="majorBidi" w:cstheme="majorBidi"/>
        </w:rPr>
        <w:t xml:space="preserve">happened at school. The girl does not know what to do, her </w:t>
      </w:r>
      <w:r w:rsidR="000630B2">
        <w:rPr>
          <w:rFonts w:asciiTheme="majorBidi" w:hAnsiTheme="majorBidi" w:cstheme="majorBidi"/>
        </w:rPr>
        <w:t xml:space="preserve">clothes </w:t>
      </w:r>
      <w:r w:rsidR="00480B58">
        <w:rPr>
          <w:rFonts w:asciiTheme="majorBidi" w:hAnsiTheme="majorBidi" w:cstheme="majorBidi"/>
        </w:rPr>
        <w:t>are soiled, and she is very ashamed. Her father buys her cotton wool</w:t>
      </w:r>
      <w:r w:rsidR="00ED4E76">
        <w:rPr>
          <w:rFonts w:asciiTheme="majorBidi" w:hAnsiTheme="majorBidi" w:cstheme="majorBidi"/>
        </w:rPr>
        <w:t xml:space="preserve"> and</w:t>
      </w:r>
      <w:r w:rsidR="00322F38">
        <w:rPr>
          <w:rFonts w:asciiTheme="majorBidi" w:hAnsiTheme="majorBidi" w:cstheme="majorBidi"/>
        </w:rPr>
        <w:t xml:space="preserve"> at one point she says, </w:t>
      </w:r>
      <w:r w:rsidR="00FF6762">
        <w:rPr>
          <w:rFonts w:asciiTheme="majorBidi" w:hAnsiTheme="majorBidi" w:cstheme="majorBidi"/>
        </w:rPr>
        <w:t xml:space="preserve">“My mother told my older brother – why did she tell him? </w:t>
      </w:r>
      <w:r w:rsidR="0031022B">
        <w:rPr>
          <w:rFonts w:asciiTheme="majorBidi" w:hAnsiTheme="majorBidi" w:cstheme="majorBidi"/>
        </w:rPr>
        <w:t>It is</w:t>
      </w:r>
      <w:r w:rsidR="00FF6762">
        <w:rPr>
          <w:rFonts w:asciiTheme="majorBidi" w:hAnsiTheme="majorBidi" w:cstheme="majorBidi"/>
        </w:rPr>
        <w:t xml:space="preserve"> a secret</w:t>
      </w:r>
      <w:r w:rsidR="0031022B">
        <w:rPr>
          <w:rFonts w:asciiTheme="majorBidi" w:hAnsiTheme="majorBidi" w:cstheme="majorBidi"/>
        </w:rPr>
        <w:t>;</w:t>
      </w:r>
      <w:r w:rsidR="00FF6762">
        <w:rPr>
          <w:rFonts w:asciiTheme="majorBidi" w:hAnsiTheme="majorBidi" w:cstheme="majorBidi"/>
        </w:rPr>
        <w:t xml:space="preserve"> you’re not allowed to talk about it</w:t>
      </w:r>
      <w:r w:rsidR="00322F38">
        <w:rPr>
          <w:rFonts w:asciiTheme="majorBidi" w:hAnsiTheme="majorBidi" w:cstheme="majorBidi"/>
        </w:rPr>
        <w:t xml:space="preserve">!” </w:t>
      </w:r>
      <w:r w:rsidR="00EA6595">
        <w:rPr>
          <w:rFonts w:asciiTheme="majorBidi" w:hAnsiTheme="majorBidi" w:cstheme="majorBidi"/>
        </w:rPr>
        <w:t xml:space="preserve">Although </w:t>
      </w:r>
      <w:r w:rsidR="0003780D">
        <w:rPr>
          <w:rFonts w:asciiTheme="majorBidi" w:hAnsiTheme="majorBidi" w:cstheme="majorBidi"/>
        </w:rPr>
        <w:t xml:space="preserve">generally </w:t>
      </w:r>
      <w:r w:rsidR="00EA6595">
        <w:rPr>
          <w:rFonts w:asciiTheme="majorBidi" w:hAnsiTheme="majorBidi" w:cstheme="majorBidi"/>
        </w:rPr>
        <w:t xml:space="preserve">considered </w:t>
      </w:r>
      <w:r w:rsidR="00FF6762">
        <w:rPr>
          <w:rFonts w:asciiTheme="majorBidi" w:hAnsiTheme="majorBidi" w:cstheme="majorBidi"/>
        </w:rPr>
        <w:t xml:space="preserve">a </w:t>
      </w:r>
      <w:r w:rsidR="0031022B">
        <w:rPr>
          <w:rFonts w:asciiTheme="majorBidi" w:hAnsiTheme="majorBidi" w:cstheme="majorBidi"/>
        </w:rPr>
        <w:t xml:space="preserve">healthy and </w:t>
      </w:r>
      <w:r w:rsidR="00FF6762">
        <w:rPr>
          <w:rFonts w:asciiTheme="majorBidi" w:hAnsiTheme="majorBidi" w:cstheme="majorBidi"/>
        </w:rPr>
        <w:t>natural phenomenon</w:t>
      </w:r>
      <w:r w:rsidR="00EA6595">
        <w:rPr>
          <w:rFonts w:asciiTheme="majorBidi" w:hAnsiTheme="majorBidi" w:cstheme="majorBidi"/>
        </w:rPr>
        <w:t xml:space="preserve"> signaling </w:t>
      </w:r>
      <w:r w:rsidR="0031022B">
        <w:rPr>
          <w:rFonts w:asciiTheme="majorBidi" w:hAnsiTheme="majorBidi" w:cstheme="majorBidi"/>
        </w:rPr>
        <w:t xml:space="preserve">a young woman’s sexuality and fertility, </w:t>
      </w:r>
      <w:r w:rsidR="00EA6595">
        <w:rPr>
          <w:rFonts w:asciiTheme="majorBidi" w:hAnsiTheme="majorBidi" w:cstheme="majorBidi"/>
        </w:rPr>
        <w:t>in the Ethiopian culture</w:t>
      </w:r>
      <w:r w:rsidR="0003780D">
        <w:rPr>
          <w:rFonts w:asciiTheme="majorBidi" w:hAnsiTheme="majorBidi" w:cstheme="majorBidi"/>
        </w:rPr>
        <w:t>,</w:t>
      </w:r>
      <w:r w:rsidR="00EA6595">
        <w:rPr>
          <w:rFonts w:asciiTheme="majorBidi" w:hAnsiTheme="majorBidi" w:cstheme="majorBidi"/>
        </w:rPr>
        <w:t xml:space="preserve"> menstruation </w:t>
      </w:r>
      <w:r w:rsidR="0031022B">
        <w:rPr>
          <w:rFonts w:asciiTheme="majorBidi" w:hAnsiTheme="majorBidi" w:cstheme="majorBidi"/>
        </w:rPr>
        <w:t xml:space="preserve">is perceived </w:t>
      </w:r>
      <w:r w:rsidR="004927C7">
        <w:rPr>
          <w:rFonts w:asciiTheme="majorBidi" w:hAnsiTheme="majorBidi" w:cstheme="majorBidi"/>
        </w:rPr>
        <w:t xml:space="preserve">as shameful, </w:t>
      </w:r>
      <w:r w:rsidR="00936D2E">
        <w:rPr>
          <w:rFonts w:asciiTheme="majorBidi" w:hAnsiTheme="majorBidi" w:cstheme="majorBidi"/>
        </w:rPr>
        <w:t>and therefore must be kept secret.</w:t>
      </w:r>
      <w:r w:rsidR="00A54CBC">
        <w:rPr>
          <w:rFonts w:asciiTheme="majorBidi" w:hAnsiTheme="majorBidi" w:cstheme="majorBidi"/>
        </w:rPr>
        <w:t xml:space="preserve"> </w:t>
      </w:r>
      <w:r w:rsidR="004927C7">
        <w:rPr>
          <w:rFonts w:asciiTheme="majorBidi" w:hAnsiTheme="majorBidi" w:cstheme="majorBidi"/>
        </w:rPr>
        <w:t xml:space="preserve">Moreover, confidentiality is </w:t>
      </w:r>
      <w:r w:rsidR="002A35B6">
        <w:rPr>
          <w:rFonts w:asciiTheme="majorBidi" w:hAnsiTheme="majorBidi" w:cstheme="majorBidi"/>
        </w:rPr>
        <w:t xml:space="preserve">an important value in this community, and confidants are chosen </w:t>
      </w:r>
      <w:r w:rsidR="00875C36">
        <w:rPr>
          <w:rFonts w:asciiTheme="majorBidi" w:hAnsiTheme="majorBidi" w:cstheme="majorBidi"/>
        </w:rPr>
        <w:t xml:space="preserve">for their ability to listen, advise, provide emotional support, and keep the secret. A violation of </w:t>
      </w:r>
      <w:r w:rsidR="00DD2A65">
        <w:rPr>
          <w:rFonts w:asciiTheme="majorBidi" w:hAnsiTheme="majorBidi" w:cstheme="majorBidi"/>
        </w:rPr>
        <w:t xml:space="preserve">this tabu is problematic, even if the secret is a happy one, </w:t>
      </w:r>
      <w:r w:rsidR="00FA337A">
        <w:rPr>
          <w:rFonts w:asciiTheme="majorBidi" w:hAnsiTheme="majorBidi" w:cstheme="majorBidi"/>
        </w:rPr>
        <w:t xml:space="preserve">as opposed to </w:t>
      </w:r>
      <w:r w:rsidR="00127A37">
        <w:rPr>
          <w:rFonts w:asciiTheme="majorBidi" w:hAnsiTheme="majorBidi" w:cstheme="majorBidi"/>
        </w:rPr>
        <w:t xml:space="preserve">Western </w:t>
      </w:r>
      <w:r w:rsidR="00FA337A">
        <w:rPr>
          <w:rFonts w:asciiTheme="majorBidi" w:hAnsiTheme="majorBidi" w:cstheme="majorBidi"/>
        </w:rPr>
        <w:t>culture in which the reve</w:t>
      </w:r>
      <w:r w:rsidR="00ED4E76">
        <w:rPr>
          <w:rFonts w:asciiTheme="majorBidi" w:hAnsiTheme="majorBidi" w:cstheme="majorBidi"/>
        </w:rPr>
        <w:t>a</w:t>
      </w:r>
      <w:r w:rsidR="00FA337A">
        <w:rPr>
          <w:rFonts w:asciiTheme="majorBidi" w:hAnsiTheme="majorBidi" w:cstheme="majorBidi"/>
        </w:rPr>
        <w:t>ling of such a secret is considered permissible</w:t>
      </w:r>
      <w:r w:rsidR="00ED4E76">
        <w:rPr>
          <w:rFonts w:asciiTheme="majorBidi" w:hAnsiTheme="majorBidi" w:cstheme="majorBidi"/>
        </w:rPr>
        <w:t>.</w:t>
      </w:r>
      <w:r w:rsidR="00FD141F">
        <w:rPr>
          <w:rStyle w:val="FootnoteReference"/>
          <w:rFonts w:asciiTheme="majorBidi" w:hAnsiTheme="majorBidi" w:cstheme="majorBidi"/>
        </w:rPr>
        <w:footnoteReference w:id="29"/>
      </w:r>
      <w:r w:rsidR="00127A37">
        <w:rPr>
          <w:rFonts w:asciiTheme="majorBidi" w:hAnsiTheme="majorBidi" w:cstheme="majorBidi"/>
        </w:rPr>
        <w:t xml:space="preserve"> </w:t>
      </w:r>
    </w:p>
    <w:p w14:paraId="1AF8A2B8" w14:textId="740596EE" w:rsidR="00127A37" w:rsidRDefault="00127A37" w:rsidP="000C7E03">
      <w:pPr>
        <w:ind w:firstLine="0"/>
        <w:rPr>
          <w:rFonts w:asciiTheme="majorBidi" w:hAnsiTheme="majorBidi" w:cstheme="majorBidi"/>
        </w:rPr>
      </w:pPr>
      <w:r>
        <w:rPr>
          <w:rFonts w:asciiTheme="majorBidi" w:hAnsiTheme="majorBidi" w:cstheme="majorBidi"/>
        </w:rPr>
        <w:lastRenderedPageBreak/>
        <w:tab/>
      </w:r>
      <w:commentRangeStart w:id="5"/>
      <w:r w:rsidR="009F1EA2">
        <w:rPr>
          <w:rFonts w:asciiTheme="majorBidi" w:hAnsiTheme="majorBidi" w:cstheme="majorBidi"/>
        </w:rPr>
        <w:t xml:space="preserve">Following another round of the Telephone Game, in which the secret is </w:t>
      </w:r>
      <w:r w:rsidR="00ED67C8">
        <w:rPr>
          <w:rFonts w:asciiTheme="majorBidi" w:hAnsiTheme="majorBidi" w:cstheme="majorBidi"/>
        </w:rPr>
        <w:t>“it is forbidden to tell if you have been touched</w:t>
      </w:r>
      <w:commentRangeEnd w:id="5"/>
      <w:r w:rsidR="00ED4E76">
        <w:rPr>
          <w:rStyle w:val="CommentReference"/>
        </w:rPr>
        <w:commentReference w:id="5"/>
      </w:r>
      <w:r w:rsidR="00B72786">
        <w:rPr>
          <w:rFonts w:asciiTheme="majorBidi" w:hAnsiTheme="majorBidi" w:cstheme="majorBidi"/>
        </w:rPr>
        <w:t>,</w:t>
      </w:r>
      <w:r w:rsidR="00ED67C8">
        <w:rPr>
          <w:rFonts w:asciiTheme="majorBidi" w:hAnsiTheme="majorBidi" w:cstheme="majorBidi"/>
        </w:rPr>
        <w:t xml:space="preserve">” </w:t>
      </w:r>
      <w:r w:rsidR="00B72786">
        <w:rPr>
          <w:rFonts w:asciiTheme="majorBidi" w:hAnsiTheme="majorBidi" w:cstheme="majorBidi"/>
        </w:rPr>
        <w:t xml:space="preserve">the players play Simon Says. </w:t>
      </w:r>
      <w:r w:rsidR="00C93981">
        <w:rPr>
          <w:rFonts w:asciiTheme="majorBidi" w:hAnsiTheme="majorBidi" w:cstheme="majorBidi"/>
        </w:rPr>
        <w:t>One actor</w:t>
      </w:r>
      <w:r w:rsidR="001A5BFA">
        <w:rPr>
          <w:rFonts w:asciiTheme="majorBidi" w:hAnsiTheme="majorBidi" w:cstheme="majorBidi"/>
        </w:rPr>
        <w:t xml:space="preserve"> performs the role of Simon</w:t>
      </w:r>
      <w:r w:rsidR="00DF5BBF">
        <w:rPr>
          <w:rFonts w:asciiTheme="majorBidi" w:hAnsiTheme="majorBidi" w:cstheme="majorBidi"/>
        </w:rPr>
        <w:t xml:space="preserve">, who instructs the others, by saying “Simon says,” to imitate </w:t>
      </w:r>
      <w:r w:rsidR="00726E9A">
        <w:rPr>
          <w:rFonts w:asciiTheme="majorBidi" w:hAnsiTheme="majorBidi" w:cstheme="majorBidi"/>
        </w:rPr>
        <w:t>the gesture they perform. Here</w:t>
      </w:r>
      <w:r w:rsidR="00530C7A">
        <w:rPr>
          <w:rFonts w:asciiTheme="majorBidi" w:hAnsiTheme="majorBidi" w:cstheme="majorBidi"/>
        </w:rPr>
        <w:t xml:space="preserve"> the game functions as</w:t>
      </w:r>
      <w:r w:rsidR="00726E9A">
        <w:rPr>
          <w:rFonts w:asciiTheme="majorBidi" w:hAnsiTheme="majorBidi" w:cstheme="majorBidi"/>
        </w:rPr>
        <w:t xml:space="preserve"> a means to</w:t>
      </w:r>
      <w:r w:rsidR="00530C7A">
        <w:rPr>
          <w:rFonts w:asciiTheme="majorBidi" w:hAnsiTheme="majorBidi" w:cstheme="majorBidi"/>
        </w:rPr>
        <w:t xml:space="preserve"> </w:t>
      </w:r>
      <w:r w:rsidR="000F1BDC">
        <w:rPr>
          <w:rFonts w:asciiTheme="majorBidi" w:hAnsiTheme="majorBidi" w:cstheme="majorBidi"/>
        </w:rPr>
        <w:t xml:space="preserve">criticize the women’s </w:t>
      </w:r>
      <w:r w:rsidR="00530C7A">
        <w:rPr>
          <w:rFonts w:asciiTheme="majorBidi" w:hAnsiTheme="majorBidi" w:cstheme="majorBidi"/>
        </w:rPr>
        <w:t xml:space="preserve">obedience </w:t>
      </w:r>
      <w:r w:rsidR="000F1BDC">
        <w:rPr>
          <w:rFonts w:asciiTheme="majorBidi" w:hAnsiTheme="majorBidi" w:cstheme="majorBidi"/>
        </w:rPr>
        <w:t xml:space="preserve">on the one hand, </w:t>
      </w:r>
      <w:r w:rsidR="00530C7A">
        <w:rPr>
          <w:rFonts w:asciiTheme="majorBidi" w:hAnsiTheme="majorBidi" w:cstheme="majorBidi"/>
        </w:rPr>
        <w:t xml:space="preserve">and </w:t>
      </w:r>
      <w:r w:rsidR="00ED4E76">
        <w:rPr>
          <w:rFonts w:asciiTheme="majorBidi" w:hAnsiTheme="majorBidi" w:cstheme="majorBidi"/>
        </w:rPr>
        <w:t xml:space="preserve">the </w:t>
      </w:r>
      <w:r w:rsidR="00530C7A">
        <w:rPr>
          <w:rFonts w:asciiTheme="majorBidi" w:hAnsiTheme="majorBidi" w:cstheme="majorBidi"/>
        </w:rPr>
        <w:t xml:space="preserve">sexual violence </w:t>
      </w:r>
      <w:r w:rsidR="00435C0F">
        <w:rPr>
          <w:rFonts w:asciiTheme="majorBidi" w:hAnsiTheme="majorBidi" w:cstheme="majorBidi"/>
        </w:rPr>
        <w:t>they suffer, on the other</w:t>
      </w:r>
      <w:r w:rsidR="00530C7A">
        <w:rPr>
          <w:rFonts w:asciiTheme="majorBidi" w:hAnsiTheme="majorBidi" w:cstheme="majorBidi"/>
        </w:rPr>
        <w:t xml:space="preserve">. </w:t>
      </w:r>
      <w:r w:rsidR="000B35A4">
        <w:rPr>
          <w:rFonts w:asciiTheme="majorBidi" w:hAnsiTheme="majorBidi" w:cstheme="majorBidi"/>
        </w:rPr>
        <w:t xml:space="preserve">Simon’s directives become </w:t>
      </w:r>
      <w:r w:rsidR="00550BF9">
        <w:rPr>
          <w:rFonts w:asciiTheme="majorBidi" w:hAnsiTheme="majorBidi" w:cstheme="majorBidi"/>
        </w:rPr>
        <w:t xml:space="preserve">increasingly </w:t>
      </w:r>
      <w:r w:rsidR="000B35A4">
        <w:rPr>
          <w:rFonts w:asciiTheme="majorBidi" w:hAnsiTheme="majorBidi" w:cstheme="majorBidi"/>
        </w:rPr>
        <w:t>violent and silencing, for example: “Simon says smile</w:t>
      </w:r>
      <w:r w:rsidR="008B044B">
        <w:rPr>
          <w:rFonts w:asciiTheme="majorBidi" w:hAnsiTheme="majorBidi" w:cstheme="majorBidi"/>
        </w:rPr>
        <w:t xml:space="preserve"> </w:t>
      </w:r>
      <w:r w:rsidR="000B35A4">
        <w:rPr>
          <w:rFonts w:asciiTheme="majorBidi" w:hAnsiTheme="majorBidi" w:cstheme="majorBidi"/>
        </w:rPr>
        <w:t>/</w:t>
      </w:r>
      <w:r w:rsidR="008B044B">
        <w:rPr>
          <w:rFonts w:asciiTheme="majorBidi" w:hAnsiTheme="majorBidi" w:cstheme="majorBidi"/>
        </w:rPr>
        <w:t xml:space="preserve"> </w:t>
      </w:r>
      <w:r w:rsidR="000B35A4">
        <w:rPr>
          <w:rFonts w:asciiTheme="majorBidi" w:hAnsiTheme="majorBidi" w:cstheme="majorBidi"/>
        </w:rPr>
        <w:t>Simon says be silent</w:t>
      </w:r>
      <w:r w:rsidR="008B044B">
        <w:rPr>
          <w:rFonts w:asciiTheme="majorBidi" w:hAnsiTheme="majorBidi" w:cstheme="majorBidi"/>
        </w:rPr>
        <w:t xml:space="preserve"> </w:t>
      </w:r>
      <w:r w:rsidR="000B35A4">
        <w:rPr>
          <w:rFonts w:asciiTheme="majorBidi" w:hAnsiTheme="majorBidi" w:cstheme="majorBidi"/>
        </w:rPr>
        <w:t>/</w:t>
      </w:r>
      <w:r w:rsidR="008B044B">
        <w:rPr>
          <w:rFonts w:asciiTheme="majorBidi" w:hAnsiTheme="majorBidi" w:cstheme="majorBidi"/>
        </w:rPr>
        <w:t xml:space="preserve"> </w:t>
      </w:r>
      <w:r w:rsidR="000B35A4">
        <w:rPr>
          <w:rFonts w:asciiTheme="majorBidi" w:hAnsiTheme="majorBidi" w:cstheme="majorBidi"/>
        </w:rPr>
        <w:t>Simon says be still</w:t>
      </w:r>
      <w:r w:rsidR="008B044B">
        <w:rPr>
          <w:rFonts w:asciiTheme="majorBidi" w:hAnsiTheme="majorBidi" w:cstheme="majorBidi"/>
        </w:rPr>
        <w:t xml:space="preserve"> </w:t>
      </w:r>
      <w:r w:rsidR="000B35A4">
        <w:rPr>
          <w:rFonts w:asciiTheme="majorBidi" w:hAnsiTheme="majorBidi" w:cstheme="majorBidi"/>
        </w:rPr>
        <w:t>/</w:t>
      </w:r>
      <w:r w:rsidR="008B044B">
        <w:rPr>
          <w:rFonts w:asciiTheme="majorBidi" w:hAnsiTheme="majorBidi" w:cstheme="majorBidi"/>
        </w:rPr>
        <w:t xml:space="preserve"> </w:t>
      </w:r>
      <w:r w:rsidR="000B35A4">
        <w:rPr>
          <w:rFonts w:asciiTheme="majorBidi" w:hAnsiTheme="majorBidi" w:cstheme="majorBidi"/>
        </w:rPr>
        <w:t xml:space="preserve">Simon </w:t>
      </w:r>
      <w:r w:rsidR="0036286A">
        <w:rPr>
          <w:rFonts w:asciiTheme="majorBidi" w:hAnsiTheme="majorBidi" w:cstheme="majorBidi"/>
        </w:rPr>
        <w:t xml:space="preserve">says do not breathe.” </w:t>
      </w:r>
      <w:r w:rsidR="00550BF9">
        <w:rPr>
          <w:rFonts w:asciiTheme="majorBidi" w:hAnsiTheme="majorBidi" w:cstheme="majorBidi"/>
        </w:rPr>
        <w:t>T</w:t>
      </w:r>
      <w:r w:rsidR="0036286A">
        <w:rPr>
          <w:rFonts w:asciiTheme="majorBidi" w:hAnsiTheme="majorBidi" w:cstheme="majorBidi"/>
        </w:rPr>
        <w:t xml:space="preserve">hen </w:t>
      </w:r>
      <w:r w:rsidR="00550BF9">
        <w:rPr>
          <w:rFonts w:asciiTheme="majorBidi" w:hAnsiTheme="majorBidi" w:cstheme="majorBidi"/>
        </w:rPr>
        <w:t xml:space="preserve">they </w:t>
      </w:r>
      <w:r w:rsidR="00AA0724">
        <w:rPr>
          <w:rFonts w:asciiTheme="majorBidi" w:hAnsiTheme="majorBidi" w:cstheme="majorBidi"/>
        </w:rPr>
        <w:t>suggest</w:t>
      </w:r>
      <w:r w:rsidR="0036286A">
        <w:rPr>
          <w:rFonts w:asciiTheme="majorBidi" w:hAnsiTheme="majorBidi" w:cstheme="majorBidi"/>
        </w:rPr>
        <w:t xml:space="preserve"> sexual </w:t>
      </w:r>
      <w:r w:rsidR="00AA0724">
        <w:rPr>
          <w:rFonts w:asciiTheme="majorBidi" w:hAnsiTheme="majorBidi" w:cstheme="majorBidi"/>
        </w:rPr>
        <w:t>harassment</w:t>
      </w:r>
      <w:r w:rsidR="0036286A">
        <w:rPr>
          <w:rFonts w:asciiTheme="majorBidi" w:hAnsiTheme="majorBidi" w:cstheme="majorBidi"/>
        </w:rPr>
        <w:t>: “Simon says come closer, and feel</w:t>
      </w:r>
      <w:r w:rsidR="008B044B">
        <w:rPr>
          <w:rFonts w:asciiTheme="majorBidi" w:hAnsiTheme="majorBidi" w:cstheme="majorBidi"/>
        </w:rPr>
        <w:t xml:space="preserve"> </w:t>
      </w:r>
      <w:r w:rsidR="0036286A">
        <w:rPr>
          <w:rFonts w:asciiTheme="majorBidi" w:hAnsiTheme="majorBidi" w:cstheme="majorBidi"/>
        </w:rPr>
        <w:t>/</w:t>
      </w:r>
      <w:r w:rsidR="008B044B">
        <w:rPr>
          <w:rFonts w:asciiTheme="majorBidi" w:hAnsiTheme="majorBidi" w:cstheme="majorBidi"/>
        </w:rPr>
        <w:t xml:space="preserve"> </w:t>
      </w:r>
      <w:r w:rsidR="0036286A">
        <w:rPr>
          <w:rFonts w:asciiTheme="majorBidi" w:hAnsiTheme="majorBidi" w:cstheme="majorBidi"/>
        </w:rPr>
        <w:t>Simon says watch out</w:t>
      </w:r>
      <w:r w:rsidR="008B044B">
        <w:rPr>
          <w:rFonts w:asciiTheme="majorBidi" w:hAnsiTheme="majorBidi" w:cstheme="majorBidi"/>
        </w:rPr>
        <w:t xml:space="preserve"> </w:t>
      </w:r>
      <w:r w:rsidR="00DD6EC0">
        <w:rPr>
          <w:rFonts w:asciiTheme="majorBidi" w:hAnsiTheme="majorBidi" w:cstheme="majorBidi"/>
        </w:rPr>
        <w:t>/</w:t>
      </w:r>
      <w:r w:rsidR="008B044B">
        <w:rPr>
          <w:rFonts w:asciiTheme="majorBidi" w:hAnsiTheme="majorBidi" w:cstheme="majorBidi"/>
        </w:rPr>
        <w:t xml:space="preserve"> </w:t>
      </w:r>
      <w:r w:rsidR="00DD6EC0">
        <w:rPr>
          <w:rFonts w:asciiTheme="majorBidi" w:hAnsiTheme="majorBidi" w:cstheme="majorBidi"/>
        </w:rPr>
        <w:t>Simon says shut up</w:t>
      </w:r>
      <w:r w:rsidR="008B044B">
        <w:rPr>
          <w:rFonts w:asciiTheme="majorBidi" w:hAnsiTheme="majorBidi" w:cstheme="majorBidi"/>
        </w:rPr>
        <w:t xml:space="preserve"> </w:t>
      </w:r>
      <w:r w:rsidR="00DD6EC0">
        <w:rPr>
          <w:rFonts w:asciiTheme="majorBidi" w:hAnsiTheme="majorBidi" w:cstheme="majorBidi"/>
        </w:rPr>
        <w:t>/</w:t>
      </w:r>
      <w:r w:rsidR="008B044B">
        <w:rPr>
          <w:rFonts w:asciiTheme="majorBidi" w:hAnsiTheme="majorBidi" w:cstheme="majorBidi"/>
        </w:rPr>
        <w:t xml:space="preserve"> </w:t>
      </w:r>
      <w:r w:rsidR="00DD6EC0">
        <w:rPr>
          <w:rFonts w:asciiTheme="majorBidi" w:hAnsiTheme="majorBidi" w:cstheme="majorBidi"/>
        </w:rPr>
        <w:t>Simon says open your blouse</w:t>
      </w:r>
      <w:r w:rsidR="008B044B">
        <w:rPr>
          <w:rFonts w:asciiTheme="majorBidi" w:hAnsiTheme="majorBidi" w:cstheme="majorBidi"/>
        </w:rPr>
        <w:t xml:space="preserve"> </w:t>
      </w:r>
      <w:r w:rsidR="00DD6EC0">
        <w:rPr>
          <w:rFonts w:asciiTheme="majorBidi" w:hAnsiTheme="majorBidi" w:cstheme="majorBidi"/>
        </w:rPr>
        <w:t>/</w:t>
      </w:r>
      <w:r w:rsidR="008B044B">
        <w:rPr>
          <w:rFonts w:asciiTheme="majorBidi" w:hAnsiTheme="majorBidi" w:cstheme="majorBidi"/>
        </w:rPr>
        <w:t xml:space="preserve"> </w:t>
      </w:r>
      <w:r w:rsidR="00DD6EC0">
        <w:rPr>
          <w:rFonts w:asciiTheme="majorBidi" w:hAnsiTheme="majorBidi" w:cstheme="majorBidi"/>
        </w:rPr>
        <w:t xml:space="preserve">Simon says be still and lay down.” The instruction “do not breathe” is repeated again and again </w:t>
      </w:r>
      <w:r w:rsidR="00AA0724">
        <w:rPr>
          <w:rFonts w:asciiTheme="majorBidi" w:hAnsiTheme="majorBidi" w:cstheme="majorBidi"/>
        </w:rPr>
        <w:t xml:space="preserve">in response to which the actors literally </w:t>
      </w:r>
      <w:r w:rsidR="00DD6EC0">
        <w:rPr>
          <w:rFonts w:asciiTheme="majorBidi" w:hAnsiTheme="majorBidi" w:cstheme="majorBidi"/>
        </w:rPr>
        <w:t xml:space="preserve">hold their breath. </w:t>
      </w:r>
      <w:r w:rsidR="001736DD">
        <w:rPr>
          <w:rFonts w:asciiTheme="majorBidi" w:hAnsiTheme="majorBidi" w:cstheme="majorBidi"/>
        </w:rPr>
        <w:t xml:space="preserve">Keeping sexual </w:t>
      </w:r>
      <w:proofErr w:type="gramStart"/>
      <w:r w:rsidR="00AA0724">
        <w:rPr>
          <w:rFonts w:asciiTheme="majorBidi" w:hAnsiTheme="majorBidi" w:cstheme="majorBidi"/>
        </w:rPr>
        <w:t>haras</w:t>
      </w:r>
      <w:r w:rsidR="006F76E0">
        <w:rPr>
          <w:rFonts w:asciiTheme="majorBidi" w:hAnsiTheme="majorBidi" w:cstheme="majorBidi"/>
        </w:rPr>
        <w:t>s</w:t>
      </w:r>
      <w:r w:rsidR="00AA0724">
        <w:rPr>
          <w:rFonts w:asciiTheme="majorBidi" w:hAnsiTheme="majorBidi" w:cstheme="majorBidi"/>
        </w:rPr>
        <w:t>ment</w:t>
      </w:r>
      <w:proofErr w:type="gramEnd"/>
      <w:r w:rsidR="00AA0724">
        <w:rPr>
          <w:rFonts w:asciiTheme="majorBidi" w:hAnsiTheme="majorBidi" w:cstheme="majorBidi"/>
        </w:rPr>
        <w:t xml:space="preserve"> </w:t>
      </w:r>
      <w:r w:rsidR="001736DD">
        <w:rPr>
          <w:rFonts w:asciiTheme="majorBidi" w:hAnsiTheme="majorBidi" w:cstheme="majorBidi"/>
        </w:rPr>
        <w:t>a secret becomes a</w:t>
      </w:r>
      <w:r w:rsidR="006F76E0">
        <w:rPr>
          <w:rFonts w:asciiTheme="majorBidi" w:hAnsiTheme="majorBidi" w:cstheme="majorBidi"/>
        </w:rPr>
        <w:t xml:space="preserve"> spider’s web</w:t>
      </w:r>
      <w:r w:rsidR="007107EA">
        <w:rPr>
          <w:rFonts w:asciiTheme="majorBidi" w:hAnsiTheme="majorBidi" w:cstheme="majorBidi"/>
        </w:rPr>
        <w:t>, an intractable tangle</w:t>
      </w:r>
      <w:r w:rsidR="006F76E0">
        <w:rPr>
          <w:rFonts w:asciiTheme="majorBidi" w:hAnsiTheme="majorBidi" w:cstheme="majorBidi"/>
        </w:rPr>
        <w:t>. While t</w:t>
      </w:r>
      <w:r w:rsidR="0092237D">
        <w:rPr>
          <w:rFonts w:asciiTheme="majorBidi" w:hAnsiTheme="majorBidi" w:cstheme="majorBidi"/>
        </w:rPr>
        <w:t xml:space="preserve">he issue of sexual violence </w:t>
      </w:r>
      <w:r w:rsidR="006F76E0">
        <w:rPr>
          <w:rFonts w:asciiTheme="majorBidi" w:hAnsiTheme="majorBidi" w:cstheme="majorBidi"/>
        </w:rPr>
        <w:t>ha</w:t>
      </w:r>
      <w:r w:rsidR="00B82520">
        <w:rPr>
          <w:rFonts w:asciiTheme="majorBidi" w:hAnsiTheme="majorBidi" w:cstheme="majorBidi"/>
        </w:rPr>
        <w:t>d</w:t>
      </w:r>
      <w:r w:rsidR="006F76E0">
        <w:rPr>
          <w:rFonts w:asciiTheme="majorBidi" w:hAnsiTheme="majorBidi" w:cstheme="majorBidi"/>
        </w:rPr>
        <w:t xml:space="preserve"> been </w:t>
      </w:r>
      <w:r w:rsidR="0092237D">
        <w:rPr>
          <w:rFonts w:asciiTheme="majorBidi" w:hAnsiTheme="majorBidi" w:cstheme="majorBidi"/>
        </w:rPr>
        <w:t xml:space="preserve">raised in previous plays, here it is not presented as an </w:t>
      </w:r>
      <w:r w:rsidR="00D87AC9">
        <w:rPr>
          <w:rFonts w:asciiTheme="majorBidi" w:hAnsiTheme="majorBidi" w:cstheme="majorBidi"/>
        </w:rPr>
        <w:t xml:space="preserve">explicit </w:t>
      </w:r>
      <w:r w:rsidR="0092237D">
        <w:rPr>
          <w:rFonts w:asciiTheme="majorBidi" w:hAnsiTheme="majorBidi" w:cstheme="majorBidi"/>
        </w:rPr>
        <w:t>autobiographical experience</w:t>
      </w:r>
      <w:r w:rsidR="00D87AC9">
        <w:rPr>
          <w:rFonts w:asciiTheme="majorBidi" w:hAnsiTheme="majorBidi" w:cstheme="majorBidi"/>
        </w:rPr>
        <w:t xml:space="preserve">, </w:t>
      </w:r>
      <w:r w:rsidR="00B82520">
        <w:rPr>
          <w:rFonts w:asciiTheme="majorBidi" w:hAnsiTheme="majorBidi" w:cstheme="majorBidi"/>
        </w:rPr>
        <w:t xml:space="preserve">but as </w:t>
      </w:r>
      <w:r w:rsidR="007E67E5">
        <w:rPr>
          <w:rFonts w:asciiTheme="majorBidi" w:hAnsiTheme="majorBidi" w:cstheme="majorBidi"/>
        </w:rPr>
        <w:t xml:space="preserve">innocent </w:t>
      </w:r>
      <w:r w:rsidR="00B82520">
        <w:rPr>
          <w:rFonts w:asciiTheme="majorBidi" w:hAnsiTheme="majorBidi" w:cstheme="majorBidi"/>
        </w:rPr>
        <w:t xml:space="preserve">“play” </w:t>
      </w:r>
      <w:r w:rsidR="007E67E5">
        <w:rPr>
          <w:rFonts w:asciiTheme="majorBidi" w:hAnsiTheme="majorBidi" w:cstheme="majorBidi"/>
        </w:rPr>
        <w:t>that hint</w:t>
      </w:r>
      <w:r w:rsidR="007107EA">
        <w:rPr>
          <w:rFonts w:asciiTheme="majorBidi" w:hAnsiTheme="majorBidi" w:cstheme="majorBidi"/>
        </w:rPr>
        <w:t>s</w:t>
      </w:r>
      <w:r w:rsidR="007E67E5">
        <w:rPr>
          <w:rFonts w:asciiTheme="majorBidi" w:hAnsiTheme="majorBidi" w:cstheme="majorBidi"/>
        </w:rPr>
        <w:t xml:space="preserve"> at sexual harm</w:t>
      </w:r>
      <w:r w:rsidR="00D87AC9">
        <w:rPr>
          <w:rFonts w:asciiTheme="majorBidi" w:hAnsiTheme="majorBidi" w:cstheme="majorBidi"/>
        </w:rPr>
        <w:t xml:space="preserve">. On the one hand, the game </w:t>
      </w:r>
      <w:r w:rsidR="00350AB0">
        <w:rPr>
          <w:rFonts w:asciiTheme="majorBidi" w:hAnsiTheme="majorBidi" w:cstheme="majorBidi"/>
        </w:rPr>
        <w:t>breaches the promise of keeping the secret and p</w:t>
      </w:r>
      <w:r w:rsidR="007E67E5">
        <w:rPr>
          <w:rFonts w:asciiTheme="majorBidi" w:hAnsiTheme="majorBidi" w:cstheme="majorBidi"/>
        </w:rPr>
        <w:t>o</w:t>
      </w:r>
      <w:r w:rsidR="00350AB0">
        <w:rPr>
          <w:rFonts w:asciiTheme="majorBidi" w:hAnsiTheme="majorBidi" w:cstheme="majorBidi"/>
        </w:rPr>
        <w:t>ints to the need to talk about sexual vulnerability</w:t>
      </w:r>
      <w:r w:rsidR="007E67E5">
        <w:rPr>
          <w:rFonts w:asciiTheme="majorBidi" w:hAnsiTheme="majorBidi" w:cstheme="majorBidi"/>
        </w:rPr>
        <w:t xml:space="preserve">; </w:t>
      </w:r>
      <w:r w:rsidR="00350AB0">
        <w:rPr>
          <w:rFonts w:asciiTheme="majorBidi" w:hAnsiTheme="majorBidi" w:cstheme="majorBidi"/>
        </w:rPr>
        <w:t xml:space="preserve">on the other hand, </w:t>
      </w:r>
      <w:r w:rsidR="003314CE">
        <w:rPr>
          <w:rFonts w:asciiTheme="majorBidi" w:hAnsiTheme="majorBidi" w:cstheme="majorBidi"/>
        </w:rPr>
        <w:t xml:space="preserve">its </w:t>
      </w:r>
      <w:r w:rsidR="00350AB0">
        <w:rPr>
          <w:rFonts w:asciiTheme="majorBidi" w:hAnsiTheme="majorBidi" w:cstheme="majorBidi"/>
        </w:rPr>
        <w:t>implicit</w:t>
      </w:r>
      <w:r w:rsidR="003314CE">
        <w:rPr>
          <w:rFonts w:asciiTheme="majorBidi" w:hAnsiTheme="majorBidi" w:cstheme="majorBidi"/>
        </w:rPr>
        <w:t xml:space="preserve"> nature </w:t>
      </w:r>
      <w:r w:rsidR="00D7721F">
        <w:rPr>
          <w:rFonts w:asciiTheme="majorBidi" w:hAnsiTheme="majorBidi" w:cstheme="majorBidi"/>
        </w:rPr>
        <w:t xml:space="preserve">still </w:t>
      </w:r>
      <w:r w:rsidR="003314CE">
        <w:rPr>
          <w:rFonts w:asciiTheme="majorBidi" w:hAnsiTheme="majorBidi" w:cstheme="majorBidi"/>
        </w:rPr>
        <w:t xml:space="preserve">manages to highlight </w:t>
      </w:r>
      <w:r w:rsidR="00350AB0">
        <w:rPr>
          <w:rFonts w:asciiTheme="majorBidi" w:hAnsiTheme="majorBidi" w:cstheme="majorBidi"/>
        </w:rPr>
        <w:t xml:space="preserve">the </w:t>
      </w:r>
      <w:r w:rsidR="00D7721F">
        <w:rPr>
          <w:rFonts w:asciiTheme="majorBidi" w:hAnsiTheme="majorBidi" w:cstheme="majorBidi"/>
        </w:rPr>
        <w:t xml:space="preserve">shame </w:t>
      </w:r>
      <w:r w:rsidR="00CE42E5">
        <w:rPr>
          <w:rFonts w:asciiTheme="majorBidi" w:hAnsiTheme="majorBidi" w:cstheme="majorBidi"/>
        </w:rPr>
        <w:t xml:space="preserve">that comes with its telling. This </w:t>
      </w:r>
      <w:r w:rsidR="00D7721F">
        <w:rPr>
          <w:rFonts w:asciiTheme="majorBidi" w:hAnsiTheme="majorBidi" w:cstheme="majorBidi"/>
        </w:rPr>
        <w:t xml:space="preserve">ambivalence reflects the complex situation in which Ethiopian women find themselves </w:t>
      </w:r>
      <w:r w:rsidR="007107EA">
        <w:rPr>
          <w:rFonts w:asciiTheme="majorBidi" w:hAnsiTheme="majorBidi" w:cstheme="majorBidi"/>
        </w:rPr>
        <w:t>in relation to</w:t>
      </w:r>
      <w:r w:rsidR="00CE42E5">
        <w:rPr>
          <w:rFonts w:asciiTheme="majorBidi" w:hAnsiTheme="majorBidi" w:cstheme="majorBidi"/>
        </w:rPr>
        <w:t xml:space="preserve"> </w:t>
      </w:r>
      <w:r w:rsidR="00D7721F">
        <w:rPr>
          <w:rFonts w:asciiTheme="majorBidi" w:hAnsiTheme="majorBidi" w:cstheme="majorBidi"/>
        </w:rPr>
        <w:t xml:space="preserve">the value of keeping secrets in the Ethiopian culture. </w:t>
      </w:r>
    </w:p>
    <w:p w14:paraId="6170A550" w14:textId="1689151C" w:rsidR="00D7721F" w:rsidRPr="002440C0" w:rsidRDefault="009D0433" w:rsidP="002440C0">
      <w:pPr>
        <w:ind w:firstLine="0"/>
        <w:jc w:val="center"/>
        <w:rPr>
          <w:rFonts w:asciiTheme="majorBidi" w:hAnsiTheme="majorBidi" w:cstheme="majorBidi"/>
        </w:rPr>
      </w:pPr>
      <w:r w:rsidRPr="002440C0">
        <w:rPr>
          <w:rFonts w:asciiTheme="majorBidi" w:hAnsiTheme="majorBidi" w:cstheme="majorBidi"/>
          <w:i/>
          <w:iCs/>
        </w:rPr>
        <w:t xml:space="preserve">Elohim Lo </w:t>
      </w:r>
      <w:proofErr w:type="spellStart"/>
      <w:r w:rsidRPr="002440C0">
        <w:rPr>
          <w:rFonts w:asciiTheme="majorBidi" w:hAnsiTheme="majorBidi" w:cstheme="majorBidi"/>
          <w:i/>
          <w:iCs/>
        </w:rPr>
        <w:t>Roeh</w:t>
      </w:r>
      <w:proofErr w:type="spellEnd"/>
      <w:r w:rsidRPr="002440C0">
        <w:rPr>
          <w:rFonts w:asciiTheme="majorBidi" w:hAnsiTheme="majorBidi" w:cstheme="majorBidi"/>
          <w:i/>
          <w:iCs/>
        </w:rPr>
        <w:t xml:space="preserve"> </w:t>
      </w:r>
      <w:proofErr w:type="spellStart"/>
      <w:r w:rsidRPr="002440C0">
        <w:rPr>
          <w:rFonts w:asciiTheme="majorBidi" w:hAnsiTheme="majorBidi" w:cstheme="majorBidi"/>
          <w:i/>
          <w:iCs/>
        </w:rPr>
        <w:t>Ba’Begadim</w:t>
      </w:r>
      <w:proofErr w:type="spellEnd"/>
      <w:r w:rsidRPr="002440C0">
        <w:rPr>
          <w:rFonts w:asciiTheme="majorBidi" w:hAnsiTheme="majorBidi" w:cstheme="majorBidi"/>
          <w:i/>
          <w:iCs/>
        </w:rPr>
        <w:t xml:space="preserve"> </w:t>
      </w:r>
      <w:r w:rsidR="00ED4E76">
        <w:rPr>
          <w:rFonts w:asciiTheme="majorBidi" w:hAnsiTheme="majorBidi" w:cstheme="majorBidi"/>
        </w:rPr>
        <w:t>[</w:t>
      </w:r>
      <w:r w:rsidRPr="002440C0">
        <w:rPr>
          <w:rFonts w:asciiTheme="majorBidi" w:hAnsiTheme="majorBidi" w:cstheme="majorBidi"/>
          <w:i/>
          <w:iCs/>
        </w:rPr>
        <w:t>God Does Not See in Clothing</w:t>
      </w:r>
      <w:r w:rsidR="00ED4E76">
        <w:rPr>
          <w:rFonts w:asciiTheme="majorBidi" w:hAnsiTheme="majorBidi" w:cstheme="majorBidi"/>
        </w:rPr>
        <w:t>]</w:t>
      </w:r>
      <w:r w:rsidR="00ED4E76" w:rsidRPr="002440C0">
        <w:rPr>
          <w:rFonts w:asciiTheme="majorBidi" w:hAnsiTheme="majorBidi" w:cstheme="majorBidi"/>
        </w:rPr>
        <w:t xml:space="preserve"> </w:t>
      </w:r>
      <w:r w:rsidRPr="002440C0">
        <w:rPr>
          <w:rFonts w:asciiTheme="majorBidi" w:hAnsiTheme="majorBidi" w:cstheme="majorBidi"/>
        </w:rPr>
        <w:t>(2018)</w:t>
      </w:r>
    </w:p>
    <w:p w14:paraId="1AB65A5A" w14:textId="28E96D58" w:rsidR="009D0433" w:rsidRDefault="002539E5" w:rsidP="000C7E03">
      <w:pPr>
        <w:ind w:firstLine="0"/>
        <w:rPr>
          <w:rFonts w:asciiTheme="majorBidi" w:hAnsiTheme="majorBidi" w:cstheme="majorBidi"/>
        </w:rPr>
      </w:pPr>
      <w:r>
        <w:rPr>
          <w:rFonts w:asciiTheme="majorBidi" w:hAnsiTheme="majorBidi" w:cstheme="majorBidi"/>
        </w:rPr>
        <w:tab/>
        <w:t xml:space="preserve">The focus of </w:t>
      </w:r>
      <w:r w:rsidR="00061014">
        <w:rPr>
          <w:rFonts w:asciiTheme="majorBidi" w:hAnsiTheme="majorBidi" w:cstheme="majorBidi"/>
        </w:rPr>
        <w:t>this performance</w:t>
      </w:r>
      <w:r w:rsidR="0053616B" w:rsidRPr="009D0433">
        <w:rPr>
          <w:rFonts w:asciiTheme="majorBidi" w:hAnsiTheme="majorBidi" w:cstheme="majorBidi"/>
          <w:b/>
          <w:bCs/>
          <w:i/>
          <w:iCs/>
        </w:rPr>
        <w:t xml:space="preserve"> </w:t>
      </w:r>
      <w:r>
        <w:rPr>
          <w:rFonts w:asciiTheme="majorBidi" w:hAnsiTheme="majorBidi" w:cstheme="majorBidi"/>
        </w:rPr>
        <w:t xml:space="preserve">is </w:t>
      </w:r>
      <w:r w:rsidR="00E462D2">
        <w:rPr>
          <w:rFonts w:asciiTheme="majorBidi" w:hAnsiTheme="majorBidi" w:cstheme="majorBidi"/>
        </w:rPr>
        <w:t xml:space="preserve">on </w:t>
      </w:r>
      <w:r w:rsidR="00163AE6">
        <w:rPr>
          <w:rFonts w:asciiTheme="majorBidi" w:hAnsiTheme="majorBidi" w:cstheme="majorBidi"/>
        </w:rPr>
        <w:t>outfits</w:t>
      </w:r>
      <w:r w:rsidR="00D46FF3">
        <w:rPr>
          <w:rFonts w:asciiTheme="majorBidi" w:hAnsiTheme="majorBidi" w:cstheme="majorBidi"/>
        </w:rPr>
        <w:t xml:space="preserve"> </w:t>
      </w:r>
      <w:r>
        <w:rPr>
          <w:rFonts w:asciiTheme="majorBidi" w:hAnsiTheme="majorBidi" w:cstheme="majorBidi"/>
        </w:rPr>
        <w:t xml:space="preserve">and clothing. In semiotic terms, the </w:t>
      </w:r>
      <w:r w:rsidR="00163AE6">
        <w:rPr>
          <w:rFonts w:asciiTheme="majorBidi" w:hAnsiTheme="majorBidi" w:cstheme="majorBidi"/>
        </w:rPr>
        <w:t xml:space="preserve">outfit </w:t>
      </w:r>
      <w:r>
        <w:rPr>
          <w:rFonts w:asciiTheme="majorBidi" w:hAnsiTheme="majorBidi" w:cstheme="majorBidi"/>
        </w:rPr>
        <w:t xml:space="preserve">symbolizes aspects of the character, such as status, personality, age, aesthetic taste, </w:t>
      </w:r>
      <w:r w:rsidR="00D46FF3">
        <w:rPr>
          <w:rFonts w:asciiTheme="majorBidi" w:hAnsiTheme="majorBidi" w:cstheme="majorBidi"/>
        </w:rPr>
        <w:t>and body</w:t>
      </w:r>
      <w:r>
        <w:rPr>
          <w:rFonts w:asciiTheme="majorBidi" w:hAnsiTheme="majorBidi" w:cstheme="majorBidi"/>
        </w:rPr>
        <w:t xml:space="preserve">. </w:t>
      </w:r>
      <w:r w:rsidR="00D46FF3">
        <w:rPr>
          <w:rFonts w:asciiTheme="majorBidi" w:hAnsiTheme="majorBidi" w:cstheme="majorBidi"/>
        </w:rPr>
        <w:t xml:space="preserve">In this performance, the </w:t>
      </w:r>
      <w:r w:rsidR="0053616B">
        <w:rPr>
          <w:rFonts w:asciiTheme="majorBidi" w:hAnsiTheme="majorBidi" w:cstheme="majorBidi"/>
        </w:rPr>
        <w:t>outfit functions as</w:t>
      </w:r>
      <w:r w:rsidR="00D46FF3">
        <w:rPr>
          <w:rFonts w:asciiTheme="majorBidi" w:hAnsiTheme="majorBidi" w:cstheme="majorBidi"/>
        </w:rPr>
        <w:t xml:space="preserve"> a metaphor for the tension between </w:t>
      </w:r>
      <w:r w:rsidR="00641036">
        <w:rPr>
          <w:rFonts w:asciiTheme="majorBidi" w:hAnsiTheme="majorBidi" w:cstheme="majorBidi"/>
        </w:rPr>
        <w:t xml:space="preserve">an individual’s roles and identities – between </w:t>
      </w:r>
      <w:r w:rsidR="00061014">
        <w:rPr>
          <w:rFonts w:asciiTheme="majorBidi" w:hAnsiTheme="majorBidi" w:cstheme="majorBidi"/>
        </w:rPr>
        <w:t xml:space="preserve">the sense of </w:t>
      </w:r>
      <w:r w:rsidR="00641036">
        <w:rPr>
          <w:rFonts w:asciiTheme="majorBidi" w:hAnsiTheme="majorBidi" w:cstheme="majorBidi"/>
        </w:rPr>
        <w:t xml:space="preserve">collective belonging and the </w:t>
      </w:r>
      <w:r w:rsidR="006733CF">
        <w:rPr>
          <w:rFonts w:asciiTheme="majorBidi" w:hAnsiTheme="majorBidi" w:cstheme="majorBidi"/>
        </w:rPr>
        <w:t xml:space="preserve">individual’s </w:t>
      </w:r>
      <w:r w:rsidR="00641036">
        <w:rPr>
          <w:rFonts w:asciiTheme="majorBidi" w:hAnsiTheme="majorBidi" w:cstheme="majorBidi"/>
        </w:rPr>
        <w:t>limitations</w:t>
      </w:r>
      <w:r w:rsidR="006733CF">
        <w:rPr>
          <w:rFonts w:asciiTheme="majorBidi" w:hAnsiTheme="majorBidi" w:cstheme="majorBidi"/>
        </w:rPr>
        <w:t>.</w:t>
      </w:r>
      <w:r w:rsidR="00641036">
        <w:rPr>
          <w:rFonts w:asciiTheme="majorBidi" w:hAnsiTheme="majorBidi" w:cstheme="majorBidi"/>
        </w:rPr>
        <w:t xml:space="preserve"> The </w:t>
      </w:r>
      <w:r w:rsidR="006733CF">
        <w:rPr>
          <w:rFonts w:asciiTheme="majorBidi" w:hAnsiTheme="majorBidi" w:cstheme="majorBidi"/>
        </w:rPr>
        <w:t xml:space="preserve">outfit </w:t>
      </w:r>
      <w:r w:rsidR="00641036">
        <w:rPr>
          <w:rFonts w:asciiTheme="majorBidi" w:hAnsiTheme="majorBidi" w:cstheme="majorBidi"/>
        </w:rPr>
        <w:t xml:space="preserve">is also a </w:t>
      </w:r>
      <w:r w:rsidR="006733CF">
        <w:rPr>
          <w:rFonts w:asciiTheme="majorBidi" w:hAnsiTheme="majorBidi" w:cstheme="majorBidi"/>
        </w:rPr>
        <w:t xml:space="preserve">component </w:t>
      </w:r>
      <w:r w:rsidR="00641036">
        <w:rPr>
          <w:rFonts w:asciiTheme="majorBidi" w:hAnsiTheme="majorBidi" w:cstheme="majorBidi"/>
        </w:rPr>
        <w:t xml:space="preserve">of the racist and patriarchal gaze </w:t>
      </w:r>
      <w:r w:rsidR="00952653">
        <w:rPr>
          <w:rFonts w:asciiTheme="majorBidi" w:hAnsiTheme="majorBidi" w:cstheme="majorBidi"/>
        </w:rPr>
        <w:t xml:space="preserve">which </w:t>
      </w:r>
      <w:r w:rsidR="00865BCB">
        <w:rPr>
          <w:rFonts w:asciiTheme="majorBidi" w:hAnsiTheme="majorBidi" w:cstheme="majorBidi"/>
        </w:rPr>
        <w:t xml:space="preserve">is </w:t>
      </w:r>
      <w:r w:rsidR="00641036">
        <w:rPr>
          <w:rFonts w:asciiTheme="majorBidi" w:hAnsiTheme="majorBidi" w:cstheme="majorBidi"/>
        </w:rPr>
        <w:t xml:space="preserve">directed at dark-skinned </w:t>
      </w:r>
      <w:r w:rsidR="00641036">
        <w:rPr>
          <w:rFonts w:asciiTheme="majorBidi" w:hAnsiTheme="majorBidi" w:cstheme="majorBidi"/>
        </w:rPr>
        <w:lastRenderedPageBreak/>
        <w:t xml:space="preserve">women and frames them as stereotypes. </w:t>
      </w:r>
      <w:r w:rsidR="00952653">
        <w:rPr>
          <w:rFonts w:asciiTheme="majorBidi" w:hAnsiTheme="majorBidi" w:cstheme="majorBidi"/>
        </w:rPr>
        <w:t>From this perspective</w:t>
      </w:r>
      <w:r w:rsidR="00641036">
        <w:rPr>
          <w:rFonts w:asciiTheme="majorBidi" w:hAnsiTheme="majorBidi" w:cstheme="majorBidi"/>
        </w:rPr>
        <w:t>, the audience’s gaze</w:t>
      </w:r>
      <w:r w:rsidR="00550652">
        <w:rPr>
          <w:rFonts w:asciiTheme="majorBidi" w:hAnsiTheme="majorBidi" w:cstheme="majorBidi"/>
        </w:rPr>
        <w:t>, which is</w:t>
      </w:r>
      <w:r w:rsidR="00641036">
        <w:rPr>
          <w:rFonts w:asciiTheme="majorBidi" w:hAnsiTheme="majorBidi" w:cstheme="majorBidi"/>
        </w:rPr>
        <w:t xml:space="preserve"> </w:t>
      </w:r>
      <w:r w:rsidR="00F2391A">
        <w:rPr>
          <w:rFonts w:asciiTheme="majorBidi" w:hAnsiTheme="majorBidi" w:cstheme="majorBidi"/>
        </w:rPr>
        <w:t>directed at the stage</w:t>
      </w:r>
      <w:r w:rsidR="00550652">
        <w:rPr>
          <w:rFonts w:asciiTheme="majorBidi" w:hAnsiTheme="majorBidi" w:cstheme="majorBidi"/>
        </w:rPr>
        <w:t>,</w:t>
      </w:r>
      <w:r w:rsidR="00F2391A">
        <w:rPr>
          <w:rFonts w:asciiTheme="majorBidi" w:hAnsiTheme="majorBidi" w:cstheme="majorBidi"/>
        </w:rPr>
        <w:t xml:space="preserve"> becomes an object of criticism</w:t>
      </w:r>
      <w:r w:rsidR="00550652">
        <w:rPr>
          <w:rFonts w:asciiTheme="majorBidi" w:hAnsiTheme="majorBidi" w:cstheme="majorBidi"/>
        </w:rPr>
        <w:t xml:space="preserve"> itself.</w:t>
      </w:r>
    </w:p>
    <w:p w14:paraId="0C5B21AA" w14:textId="3AC3E5B2" w:rsidR="00F2391A" w:rsidRDefault="00F2391A" w:rsidP="000C7E03">
      <w:pPr>
        <w:ind w:firstLine="0"/>
        <w:rPr>
          <w:rFonts w:asciiTheme="majorBidi" w:hAnsiTheme="majorBidi" w:cstheme="majorBidi"/>
        </w:rPr>
      </w:pPr>
      <w:r>
        <w:rPr>
          <w:rFonts w:asciiTheme="majorBidi" w:hAnsiTheme="majorBidi" w:cstheme="majorBidi"/>
        </w:rPr>
        <w:tab/>
      </w:r>
      <w:r w:rsidR="00550652">
        <w:rPr>
          <w:rFonts w:asciiTheme="majorBidi" w:hAnsiTheme="majorBidi" w:cstheme="majorBidi"/>
        </w:rPr>
        <w:t>A</w:t>
      </w:r>
      <w:r>
        <w:rPr>
          <w:rFonts w:asciiTheme="majorBidi" w:hAnsiTheme="majorBidi" w:cstheme="majorBidi"/>
        </w:rPr>
        <w:t xml:space="preserve"> semi</w:t>
      </w:r>
      <w:r w:rsidR="00886E67">
        <w:rPr>
          <w:rFonts w:asciiTheme="majorBidi" w:hAnsiTheme="majorBidi" w:cstheme="majorBidi"/>
        </w:rPr>
        <w:t>circle</w:t>
      </w:r>
      <w:r>
        <w:rPr>
          <w:rFonts w:asciiTheme="majorBidi" w:hAnsiTheme="majorBidi" w:cstheme="majorBidi"/>
        </w:rPr>
        <w:t xml:space="preserve"> of black chairs </w:t>
      </w:r>
      <w:r w:rsidR="00550652">
        <w:rPr>
          <w:rFonts w:asciiTheme="majorBidi" w:hAnsiTheme="majorBidi" w:cstheme="majorBidi"/>
        </w:rPr>
        <w:t xml:space="preserve">is arranged on stage. Above it there is </w:t>
      </w:r>
      <w:r>
        <w:rPr>
          <w:rFonts w:asciiTheme="majorBidi" w:hAnsiTheme="majorBidi" w:cstheme="majorBidi"/>
        </w:rPr>
        <w:t xml:space="preserve">a </w:t>
      </w:r>
      <w:r w:rsidR="009A5331">
        <w:rPr>
          <w:rFonts w:asciiTheme="majorBidi" w:hAnsiTheme="majorBidi" w:cstheme="majorBidi"/>
        </w:rPr>
        <w:t xml:space="preserve">screen upon which </w:t>
      </w:r>
      <w:r w:rsidR="00194E2D">
        <w:rPr>
          <w:rFonts w:asciiTheme="majorBidi" w:hAnsiTheme="majorBidi" w:cstheme="majorBidi"/>
        </w:rPr>
        <w:t xml:space="preserve">captions are projected. The captions </w:t>
      </w:r>
      <w:r w:rsidR="009A5331">
        <w:rPr>
          <w:rFonts w:asciiTheme="majorBidi" w:hAnsiTheme="majorBidi" w:cstheme="majorBidi"/>
        </w:rPr>
        <w:t xml:space="preserve">deal with aspects of the female-Ethiopian experience </w:t>
      </w:r>
      <w:r w:rsidR="00A53D9F">
        <w:rPr>
          <w:rFonts w:asciiTheme="majorBidi" w:hAnsiTheme="majorBidi" w:cstheme="majorBidi"/>
        </w:rPr>
        <w:t xml:space="preserve">represented in the form of outfits or articles of clothing, </w:t>
      </w:r>
      <w:r w:rsidR="009A5331">
        <w:rPr>
          <w:rFonts w:asciiTheme="majorBidi" w:hAnsiTheme="majorBidi" w:cstheme="majorBidi"/>
        </w:rPr>
        <w:t>for example, “</w:t>
      </w:r>
      <w:r w:rsidR="00F67A41">
        <w:rPr>
          <w:rFonts w:asciiTheme="majorBidi" w:hAnsiTheme="majorBidi" w:cstheme="majorBidi"/>
        </w:rPr>
        <w:t>straitjacket</w:t>
      </w:r>
      <w:r w:rsidR="009A5331">
        <w:rPr>
          <w:rFonts w:asciiTheme="majorBidi" w:hAnsiTheme="majorBidi" w:cstheme="majorBidi"/>
        </w:rPr>
        <w:t xml:space="preserve">,” </w:t>
      </w:r>
      <w:r w:rsidR="00396783">
        <w:rPr>
          <w:rFonts w:asciiTheme="majorBidi" w:hAnsiTheme="majorBidi" w:cstheme="majorBidi"/>
        </w:rPr>
        <w:t>“disguise,” “</w:t>
      </w:r>
      <w:r w:rsidR="00A824A3">
        <w:rPr>
          <w:rFonts w:asciiTheme="majorBidi" w:hAnsiTheme="majorBidi" w:cstheme="majorBidi"/>
        </w:rPr>
        <w:t xml:space="preserve">empty </w:t>
      </w:r>
      <w:r w:rsidR="0007538C">
        <w:rPr>
          <w:rFonts w:asciiTheme="majorBidi" w:hAnsiTheme="majorBidi" w:cstheme="majorBidi"/>
        </w:rPr>
        <w:t>suit</w:t>
      </w:r>
      <w:r w:rsidR="00A824A3">
        <w:rPr>
          <w:rFonts w:asciiTheme="majorBidi" w:hAnsiTheme="majorBidi" w:cstheme="majorBidi"/>
        </w:rPr>
        <w:t>,” “</w:t>
      </w:r>
      <w:r w:rsidR="00865BCB">
        <w:rPr>
          <w:rFonts w:asciiTheme="majorBidi" w:hAnsiTheme="majorBidi" w:cstheme="majorBidi"/>
        </w:rPr>
        <w:t>scarf</w:t>
      </w:r>
      <w:r w:rsidR="00A824A3">
        <w:rPr>
          <w:rFonts w:asciiTheme="majorBidi" w:hAnsiTheme="majorBidi" w:cstheme="majorBidi"/>
        </w:rPr>
        <w:t xml:space="preserve">,” </w:t>
      </w:r>
      <w:r w:rsidR="000A57DE">
        <w:rPr>
          <w:rFonts w:asciiTheme="majorBidi" w:hAnsiTheme="majorBidi" w:cstheme="majorBidi"/>
        </w:rPr>
        <w:t xml:space="preserve">and </w:t>
      </w:r>
      <w:r w:rsidR="00A824A3">
        <w:rPr>
          <w:rFonts w:asciiTheme="majorBidi" w:hAnsiTheme="majorBidi" w:cstheme="majorBidi"/>
        </w:rPr>
        <w:t xml:space="preserve">“God does not see in clothing.” </w:t>
      </w:r>
      <w:r w:rsidR="00F67A41">
        <w:rPr>
          <w:rFonts w:asciiTheme="majorBidi" w:hAnsiTheme="majorBidi" w:cstheme="majorBidi"/>
        </w:rPr>
        <w:t>In Diamond’s terms</w:t>
      </w:r>
      <w:r w:rsidR="00047AEE">
        <w:rPr>
          <w:rFonts w:asciiTheme="majorBidi" w:hAnsiTheme="majorBidi" w:cstheme="majorBidi"/>
        </w:rPr>
        <w:t xml:space="preserve">, the acting </w:t>
      </w:r>
      <w:r w:rsidR="0007538C">
        <w:rPr>
          <w:rFonts w:asciiTheme="majorBidi" w:hAnsiTheme="majorBidi" w:cstheme="majorBidi"/>
        </w:rPr>
        <w:t xml:space="preserve">mode </w:t>
      </w:r>
      <w:r w:rsidR="00047AEE">
        <w:rPr>
          <w:rFonts w:asciiTheme="majorBidi" w:hAnsiTheme="majorBidi" w:cstheme="majorBidi"/>
        </w:rPr>
        <w:t xml:space="preserve">is epic-feminist given that </w:t>
      </w:r>
      <w:commentRangeStart w:id="6"/>
      <w:r w:rsidR="00047AEE" w:rsidRPr="000A57DE">
        <w:rPr>
          <w:rFonts w:asciiTheme="majorBidi" w:hAnsiTheme="majorBidi" w:cstheme="majorBidi"/>
        </w:rPr>
        <w:t xml:space="preserve">most of the scenes function as a type of narrative </w:t>
      </w:r>
      <w:r w:rsidR="00573A59" w:rsidRPr="002440C0">
        <w:rPr>
          <w:rFonts w:asciiTheme="majorBidi" w:hAnsiTheme="majorBidi" w:cstheme="majorBidi"/>
        </w:rPr>
        <w:t>theatre</w:t>
      </w:r>
      <w:commentRangeEnd w:id="6"/>
      <w:r w:rsidR="000A57DE">
        <w:rPr>
          <w:rStyle w:val="CommentReference"/>
        </w:rPr>
        <w:commentReference w:id="6"/>
      </w:r>
      <w:r w:rsidR="00047AEE">
        <w:rPr>
          <w:rFonts w:asciiTheme="majorBidi" w:hAnsiTheme="majorBidi" w:cstheme="majorBidi"/>
        </w:rPr>
        <w:t>.</w:t>
      </w:r>
      <w:r w:rsidR="0071242C">
        <w:rPr>
          <w:rStyle w:val="FootnoteReference"/>
          <w:rFonts w:asciiTheme="majorBidi" w:hAnsiTheme="majorBidi" w:cstheme="majorBidi"/>
        </w:rPr>
        <w:footnoteReference w:id="30"/>
      </w:r>
      <w:r w:rsidR="00047AEE">
        <w:rPr>
          <w:rFonts w:asciiTheme="majorBidi" w:hAnsiTheme="majorBidi" w:cstheme="majorBidi"/>
        </w:rPr>
        <w:t xml:space="preserve"> A </w:t>
      </w:r>
      <w:r w:rsidR="000A57DE">
        <w:rPr>
          <w:rFonts w:asciiTheme="majorBidi" w:hAnsiTheme="majorBidi" w:cstheme="majorBidi"/>
        </w:rPr>
        <w:t xml:space="preserve">female actor </w:t>
      </w:r>
      <w:r w:rsidR="0007538C">
        <w:rPr>
          <w:rFonts w:asciiTheme="majorBidi" w:hAnsiTheme="majorBidi" w:cstheme="majorBidi"/>
        </w:rPr>
        <w:t>shares</w:t>
      </w:r>
      <w:r w:rsidR="00047AEE">
        <w:rPr>
          <w:rFonts w:asciiTheme="majorBidi" w:hAnsiTheme="majorBidi" w:cstheme="majorBidi"/>
        </w:rPr>
        <w:t xml:space="preserve"> her experiences </w:t>
      </w:r>
      <w:r w:rsidR="0007538C">
        <w:rPr>
          <w:rFonts w:asciiTheme="majorBidi" w:hAnsiTheme="majorBidi" w:cstheme="majorBidi"/>
        </w:rPr>
        <w:t>with</w:t>
      </w:r>
      <w:r w:rsidR="00047AEE">
        <w:rPr>
          <w:rFonts w:asciiTheme="majorBidi" w:hAnsiTheme="majorBidi" w:cstheme="majorBidi"/>
        </w:rPr>
        <w:t xml:space="preserve"> the audience</w:t>
      </w:r>
      <w:r w:rsidR="00EF09A6">
        <w:rPr>
          <w:rFonts w:asciiTheme="majorBidi" w:hAnsiTheme="majorBidi" w:cstheme="majorBidi"/>
        </w:rPr>
        <w:t xml:space="preserve">, </w:t>
      </w:r>
      <w:r w:rsidR="00242AFD">
        <w:rPr>
          <w:rFonts w:asciiTheme="majorBidi" w:hAnsiTheme="majorBidi" w:cstheme="majorBidi"/>
        </w:rPr>
        <w:t>juxtaposed with</w:t>
      </w:r>
      <w:r w:rsidR="00047AEE">
        <w:rPr>
          <w:rFonts w:asciiTheme="majorBidi" w:hAnsiTheme="majorBidi" w:cstheme="majorBidi"/>
        </w:rPr>
        <w:t xml:space="preserve"> other actors </w:t>
      </w:r>
      <w:r w:rsidR="002E2284">
        <w:rPr>
          <w:rFonts w:asciiTheme="majorBidi" w:hAnsiTheme="majorBidi" w:cstheme="majorBidi"/>
        </w:rPr>
        <w:t>illustratively enact</w:t>
      </w:r>
      <w:r w:rsidR="00242AFD">
        <w:rPr>
          <w:rFonts w:asciiTheme="majorBidi" w:hAnsiTheme="majorBidi" w:cstheme="majorBidi"/>
        </w:rPr>
        <w:t>ing</w:t>
      </w:r>
      <w:r w:rsidR="002E2284">
        <w:rPr>
          <w:rFonts w:asciiTheme="majorBidi" w:hAnsiTheme="majorBidi" w:cstheme="majorBidi"/>
        </w:rPr>
        <w:t xml:space="preserve"> characters in the story. The rapid </w:t>
      </w:r>
      <w:commentRangeStart w:id="7"/>
      <w:r w:rsidR="00662CC6">
        <w:rPr>
          <w:rFonts w:asciiTheme="majorBidi" w:hAnsiTheme="majorBidi" w:cstheme="majorBidi"/>
        </w:rPr>
        <w:t xml:space="preserve">alternating between </w:t>
      </w:r>
      <w:r w:rsidR="002E2284">
        <w:rPr>
          <w:rFonts w:asciiTheme="majorBidi" w:hAnsiTheme="majorBidi" w:cstheme="majorBidi"/>
        </w:rPr>
        <w:t xml:space="preserve">characters </w:t>
      </w:r>
      <w:commentRangeEnd w:id="7"/>
      <w:r w:rsidR="000D240E">
        <w:rPr>
          <w:rStyle w:val="CommentReference"/>
        </w:rPr>
        <w:commentReference w:id="7"/>
      </w:r>
      <w:r w:rsidR="00DD6520">
        <w:rPr>
          <w:rFonts w:asciiTheme="majorBidi" w:hAnsiTheme="majorBidi" w:cstheme="majorBidi"/>
        </w:rPr>
        <w:t xml:space="preserve">highlights the actors as human beings </w:t>
      </w:r>
      <w:r w:rsidR="00DE47B3">
        <w:rPr>
          <w:rFonts w:asciiTheme="majorBidi" w:hAnsiTheme="majorBidi" w:cstheme="majorBidi"/>
        </w:rPr>
        <w:t xml:space="preserve">beyond </w:t>
      </w:r>
      <w:r w:rsidR="00DD6520">
        <w:rPr>
          <w:rFonts w:asciiTheme="majorBidi" w:hAnsiTheme="majorBidi" w:cstheme="majorBidi"/>
        </w:rPr>
        <w:t>their roles and identities in the performance.</w:t>
      </w:r>
    </w:p>
    <w:p w14:paraId="3627F958" w14:textId="36957059" w:rsidR="00DD6520" w:rsidRDefault="00DD6520" w:rsidP="000C7E03">
      <w:pPr>
        <w:ind w:firstLine="0"/>
        <w:rPr>
          <w:rFonts w:asciiTheme="majorBidi" w:hAnsiTheme="majorBidi" w:cstheme="majorBidi"/>
        </w:rPr>
      </w:pPr>
    </w:p>
    <w:p w14:paraId="1E03D5D5" w14:textId="117909FC" w:rsidR="00DD6520" w:rsidRPr="002440C0" w:rsidRDefault="00DD6520" w:rsidP="000C7E03">
      <w:pPr>
        <w:ind w:firstLine="0"/>
        <w:rPr>
          <w:rFonts w:asciiTheme="majorBidi" w:hAnsiTheme="majorBidi" w:cstheme="majorBidi"/>
          <w:i/>
          <w:iCs/>
        </w:rPr>
      </w:pPr>
      <w:r w:rsidRPr="002440C0">
        <w:rPr>
          <w:rFonts w:asciiTheme="majorBidi" w:hAnsiTheme="majorBidi" w:cstheme="majorBidi"/>
          <w:i/>
          <w:iCs/>
        </w:rPr>
        <w:t xml:space="preserve">Opening versus Ending: </w:t>
      </w:r>
      <w:r w:rsidR="00DE47B3">
        <w:rPr>
          <w:rFonts w:asciiTheme="majorBidi" w:hAnsiTheme="majorBidi" w:cstheme="majorBidi"/>
          <w:i/>
          <w:iCs/>
        </w:rPr>
        <w:t>Outfits</w:t>
      </w:r>
      <w:r w:rsidRPr="002440C0">
        <w:rPr>
          <w:rFonts w:asciiTheme="majorBidi" w:hAnsiTheme="majorBidi" w:cstheme="majorBidi"/>
          <w:i/>
          <w:iCs/>
        </w:rPr>
        <w:t xml:space="preserve"> Between </w:t>
      </w:r>
      <w:r w:rsidR="001B3760" w:rsidRPr="002440C0">
        <w:rPr>
          <w:rFonts w:asciiTheme="majorBidi" w:hAnsiTheme="majorBidi" w:cstheme="majorBidi"/>
          <w:i/>
          <w:iCs/>
        </w:rPr>
        <w:t>Rigidity and Flexibility</w:t>
      </w:r>
    </w:p>
    <w:p w14:paraId="0DF22F3D" w14:textId="6F2E6F20" w:rsidR="001B3760" w:rsidRDefault="001B3760" w:rsidP="000C7E03">
      <w:pPr>
        <w:ind w:firstLine="0"/>
        <w:rPr>
          <w:rFonts w:asciiTheme="majorBidi" w:hAnsiTheme="majorBidi" w:cstheme="majorBidi"/>
        </w:rPr>
      </w:pPr>
      <w:r>
        <w:rPr>
          <w:rFonts w:asciiTheme="majorBidi" w:hAnsiTheme="majorBidi" w:cstheme="majorBidi"/>
        </w:rPr>
        <w:tab/>
        <w:t>In the opening</w:t>
      </w:r>
      <w:r w:rsidR="00CF6BA3">
        <w:rPr>
          <w:rFonts w:asciiTheme="majorBidi" w:hAnsiTheme="majorBidi" w:cstheme="majorBidi"/>
        </w:rPr>
        <w:t xml:space="preserve"> scene</w:t>
      </w:r>
      <w:r>
        <w:rPr>
          <w:rFonts w:asciiTheme="majorBidi" w:hAnsiTheme="majorBidi" w:cstheme="majorBidi"/>
        </w:rPr>
        <w:t xml:space="preserve">, the actors </w:t>
      </w:r>
      <w:r w:rsidR="00CF6BA3">
        <w:rPr>
          <w:rFonts w:asciiTheme="majorBidi" w:hAnsiTheme="majorBidi" w:cstheme="majorBidi"/>
        </w:rPr>
        <w:t xml:space="preserve">are </w:t>
      </w:r>
      <w:r>
        <w:rPr>
          <w:rFonts w:asciiTheme="majorBidi" w:hAnsiTheme="majorBidi" w:cstheme="majorBidi"/>
        </w:rPr>
        <w:t xml:space="preserve">positioned forestage holding </w:t>
      </w:r>
      <w:r w:rsidR="00CF6BA3">
        <w:rPr>
          <w:rFonts w:asciiTheme="majorBidi" w:hAnsiTheme="majorBidi" w:cstheme="majorBidi"/>
        </w:rPr>
        <w:t xml:space="preserve">various </w:t>
      </w:r>
      <w:r>
        <w:rPr>
          <w:rFonts w:asciiTheme="majorBidi" w:hAnsiTheme="majorBidi" w:cstheme="majorBidi"/>
        </w:rPr>
        <w:t xml:space="preserve">articles of clothing: a wedding dress, a policeman’s uniform, a </w:t>
      </w:r>
      <w:r w:rsidR="00CF6BA3">
        <w:rPr>
          <w:rFonts w:asciiTheme="majorBidi" w:hAnsiTheme="majorBidi" w:cstheme="majorBidi"/>
        </w:rPr>
        <w:t xml:space="preserve">traditional </w:t>
      </w:r>
      <w:r>
        <w:rPr>
          <w:rFonts w:asciiTheme="majorBidi" w:hAnsiTheme="majorBidi" w:cstheme="majorBidi"/>
        </w:rPr>
        <w:t xml:space="preserve">white Ethiopian dress, and shirts. The </w:t>
      </w:r>
      <w:r w:rsidR="00CF6BA3">
        <w:rPr>
          <w:rFonts w:asciiTheme="majorBidi" w:hAnsiTheme="majorBidi" w:cstheme="majorBidi"/>
        </w:rPr>
        <w:t xml:space="preserve">caption </w:t>
      </w:r>
      <w:r>
        <w:rPr>
          <w:rFonts w:asciiTheme="majorBidi" w:hAnsiTheme="majorBidi" w:cstheme="majorBidi"/>
        </w:rPr>
        <w:t>“Roles on Hangers</w:t>
      </w:r>
      <w:r w:rsidR="009D7766">
        <w:rPr>
          <w:rFonts w:asciiTheme="majorBidi" w:hAnsiTheme="majorBidi" w:cstheme="majorBidi"/>
        </w:rPr>
        <w:t xml:space="preserve">” </w:t>
      </w:r>
      <w:r w:rsidR="00DE47B3">
        <w:rPr>
          <w:rFonts w:asciiTheme="majorBidi" w:hAnsiTheme="majorBidi" w:cstheme="majorBidi"/>
        </w:rPr>
        <w:t>suggests</w:t>
      </w:r>
      <w:r w:rsidR="00CF46E7">
        <w:rPr>
          <w:rFonts w:asciiTheme="majorBidi" w:hAnsiTheme="majorBidi" w:cstheme="majorBidi"/>
        </w:rPr>
        <w:t xml:space="preserve"> that the articles of clothing </w:t>
      </w:r>
      <w:r w:rsidR="009D7766">
        <w:rPr>
          <w:rFonts w:asciiTheme="majorBidi" w:hAnsiTheme="majorBidi" w:cstheme="majorBidi"/>
        </w:rPr>
        <w:t xml:space="preserve">signify roles, identities, and stations in life. The </w:t>
      </w:r>
      <w:r w:rsidR="00DE47B3">
        <w:rPr>
          <w:rFonts w:asciiTheme="majorBidi" w:hAnsiTheme="majorBidi" w:cstheme="majorBidi"/>
        </w:rPr>
        <w:t xml:space="preserve">actors </w:t>
      </w:r>
      <w:r w:rsidR="00CF46E7">
        <w:rPr>
          <w:rFonts w:asciiTheme="majorBidi" w:hAnsiTheme="majorBidi" w:cstheme="majorBidi"/>
        </w:rPr>
        <w:t xml:space="preserve">direct </w:t>
      </w:r>
      <w:r w:rsidR="000D64B9">
        <w:rPr>
          <w:rFonts w:asciiTheme="majorBidi" w:hAnsiTheme="majorBidi" w:cstheme="majorBidi"/>
        </w:rPr>
        <w:t>a piercing gaze at the audience</w:t>
      </w:r>
      <w:r w:rsidR="00CF46E7">
        <w:rPr>
          <w:rFonts w:asciiTheme="majorBidi" w:hAnsiTheme="majorBidi" w:cstheme="majorBidi"/>
        </w:rPr>
        <w:t xml:space="preserve">, and </w:t>
      </w:r>
      <w:r w:rsidR="007E6C4B">
        <w:rPr>
          <w:rFonts w:asciiTheme="majorBidi" w:hAnsiTheme="majorBidi" w:cstheme="majorBidi"/>
        </w:rPr>
        <w:t xml:space="preserve">in turn, </w:t>
      </w:r>
      <w:r w:rsidR="00CD0B7C">
        <w:rPr>
          <w:rFonts w:asciiTheme="majorBidi" w:hAnsiTheme="majorBidi" w:cstheme="majorBidi"/>
        </w:rPr>
        <w:t xml:space="preserve">ask a series of defiant </w:t>
      </w:r>
      <w:r w:rsidR="00242AFD">
        <w:rPr>
          <w:rFonts w:asciiTheme="majorBidi" w:hAnsiTheme="majorBidi" w:cstheme="majorBidi"/>
        </w:rPr>
        <w:t>questions</w:t>
      </w:r>
      <w:r w:rsidR="00CD0B7C">
        <w:rPr>
          <w:rFonts w:asciiTheme="majorBidi" w:hAnsiTheme="majorBidi" w:cstheme="majorBidi"/>
        </w:rPr>
        <w:t xml:space="preserve">: </w:t>
      </w:r>
      <w:r w:rsidR="00104266">
        <w:rPr>
          <w:rFonts w:asciiTheme="majorBidi" w:hAnsiTheme="majorBidi" w:cstheme="majorBidi"/>
        </w:rPr>
        <w:t>“I know what you think of me</w:t>
      </w:r>
      <w:r w:rsidR="008B044B">
        <w:rPr>
          <w:rFonts w:asciiTheme="majorBidi" w:hAnsiTheme="majorBidi" w:cstheme="majorBidi"/>
        </w:rPr>
        <w:t xml:space="preserve"> </w:t>
      </w:r>
      <w:r w:rsidR="00104266" w:rsidRPr="007E6C4B">
        <w:rPr>
          <w:rFonts w:asciiTheme="majorBidi" w:hAnsiTheme="majorBidi" w:cstheme="majorBidi"/>
        </w:rPr>
        <w:t>/</w:t>
      </w:r>
      <w:r w:rsidR="008B044B">
        <w:rPr>
          <w:rFonts w:asciiTheme="majorBidi" w:hAnsiTheme="majorBidi" w:cstheme="majorBidi"/>
        </w:rPr>
        <w:t xml:space="preserve"> </w:t>
      </w:r>
      <w:r w:rsidR="00104266">
        <w:rPr>
          <w:rFonts w:asciiTheme="majorBidi" w:hAnsiTheme="majorBidi" w:cstheme="majorBidi"/>
        </w:rPr>
        <w:t>you think you know me</w:t>
      </w:r>
      <w:r w:rsidR="008B044B">
        <w:rPr>
          <w:rFonts w:asciiTheme="majorBidi" w:hAnsiTheme="majorBidi" w:cstheme="majorBidi"/>
        </w:rPr>
        <w:t xml:space="preserve"> </w:t>
      </w:r>
      <w:r w:rsidR="00104266">
        <w:rPr>
          <w:rFonts w:asciiTheme="majorBidi" w:hAnsiTheme="majorBidi" w:cstheme="majorBidi"/>
        </w:rPr>
        <w:t>/</w:t>
      </w:r>
      <w:r w:rsidR="008B044B">
        <w:rPr>
          <w:rFonts w:asciiTheme="majorBidi" w:hAnsiTheme="majorBidi" w:cstheme="majorBidi"/>
        </w:rPr>
        <w:t xml:space="preserve"> </w:t>
      </w:r>
      <w:r w:rsidR="00104266">
        <w:rPr>
          <w:rFonts w:asciiTheme="majorBidi" w:hAnsiTheme="majorBidi" w:cstheme="majorBidi"/>
        </w:rPr>
        <w:t>you</w:t>
      </w:r>
      <w:r w:rsidR="00E350DE">
        <w:rPr>
          <w:rFonts w:asciiTheme="majorBidi" w:hAnsiTheme="majorBidi" w:cstheme="majorBidi"/>
        </w:rPr>
        <w:t>’ve</w:t>
      </w:r>
      <w:r w:rsidR="00104266">
        <w:rPr>
          <w:rFonts w:asciiTheme="majorBidi" w:hAnsiTheme="majorBidi" w:cstheme="majorBidi"/>
        </w:rPr>
        <w:t xml:space="preserve"> probably already </w:t>
      </w:r>
      <w:r w:rsidR="00E350DE">
        <w:rPr>
          <w:rFonts w:asciiTheme="majorBidi" w:hAnsiTheme="majorBidi" w:cstheme="majorBidi"/>
        </w:rPr>
        <w:t>decided</w:t>
      </w:r>
      <w:r w:rsidR="00104266">
        <w:rPr>
          <w:rFonts w:asciiTheme="majorBidi" w:hAnsiTheme="majorBidi" w:cstheme="majorBidi"/>
        </w:rPr>
        <w:t xml:space="preserve"> where I come from</w:t>
      </w:r>
      <w:r w:rsidR="004E7A6D">
        <w:rPr>
          <w:rFonts w:asciiTheme="majorBidi" w:hAnsiTheme="majorBidi" w:cstheme="majorBidi"/>
        </w:rPr>
        <w:t>?</w:t>
      </w:r>
      <w:r w:rsidR="00242AFD">
        <w:rPr>
          <w:rFonts w:asciiTheme="majorBidi" w:hAnsiTheme="majorBidi" w:cstheme="majorBidi"/>
        </w:rPr>
        <w:t xml:space="preserve"> </w:t>
      </w:r>
      <w:r w:rsidR="004E7A6D">
        <w:rPr>
          <w:rFonts w:asciiTheme="majorBidi" w:hAnsiTheme="majorBidi" w:cstheme="majorBidi"/>
        </w:rPr>
        <w:t>/</w:t>
      </w:r>
      <w:r w:rsidR="00242AFD">
        <w:rPr>
          <w:rFonts w:asciiTheme="majorBidi" w:hAnsiTheme="majorBidi" w:cstheme="majorBidi"/>
        </w:rPr>
        <w:t xml:space="preserve"> </w:t>
      </w:r>
      <w:r w:rsidR="004E7A6D">
        <w:rPr>
          <w:rFonts w:asciiTheme="majorBidi" w:hAnsiTheme="majorBidi" w:cstheme="majorBidi"/>
        </w:rPr>
        <w:t xml:space="preserve">Sure, you’ve decided...” The </w:t>
      </w:r>
      <w:r w:rsidR="008D12AC">
        <w:rPr>
          <w:rFonts w:asciiTheme="majorBidi" w:hAnsiTheme="majorBidi" w:cstheme="majorBidi"/>
        </w:rPr>
        <w:t>statements</w:t>
      </w:r>
      <w:r w:rsidR="004E7A6D">
        <w:rPr>
          <w:rFonts w:asciiTheme="majorBidi" w:hAnsiTheme="majorBidi" w:cstheme="majorBidi"/>
        </w:rPr>
        <w:t xml:space="preserve"> gradually become more </w:t>
      </w:r>
      <w:r w:rsidR="00F16C75">
        <w:rPr>
          <w:rFonts w:asciiTheme="majorBidi" w:hAnsiTheme="majorBidi" w:cstheme="majorBidi"/>
        </w:rPr>
        <w:t>scathing</w:t>
      </w:r>
      <w:r w:rsidR="00E350DE">
        <w:rPr>
          <w:rFonts w:asciiTheme="majorBidi" w:hAnsiTheme="majorBidi" w:cstheme="majorBidi"/>
        </w:rPr>
        <w:t xml:space="preserve">: </w:t>
      </w:r>
      <w:r w:rsidR="0040224C">
        <w:rPr>
          <w:rFonts w:asciiTheme="majorBidi" w:hAnsiTheme="majorBidi" w:cstheme="majorBidi"/>
        </w:rPr>
        <w:t xml:space="preserve">“You did not stop to ask me – who </w:t>
      </w:r>
      <w:r w:rsidR="0065105E">
        <w:rPr>
          <w:rFonts w:asciiTheme="majorBidi" w:hAnsiTheme="majorBidi" w:cstheme="majorBidi"/>
        </w:rPr>
        <w:t>am I?</w:t>
      </w:r>
      <w:r w:rsidR="00242AFD">
        <w:rPr>
          <w:rFonts w:asciiTheme="majorBidi" w:hAnsiTheme="majorBidi" w:cstheme="majorBidi"/>
        </w:rPr>
        <w:t xml:space="preserve"> </w:t>
      </w:r>
      <w:r w:rsidR="0065105E">
        <w:rPr>
          <w:rFonts w:asciiTheme="majorBidi" w:hAnsiTheme="majorBidi" w:cstheme="majorBidi"/>
        </w:rPr>
        <w:t>/</w:t>
      </w:r>
      <w:r w:rsidR="00242AFD">
        <w:rPr>
          <w:rFonts w:asciiTheme="majorBidi" w:hAnsiTheme="majorBidi" w:cstheme="majorBidi"/>
        </w:rPr>
        <w:t xml:space="preserve"> </w:t>
      </w:r>
      <w:r w:rsidR="0065105E">
        <w:rPr>
          <w:rFonts w:asciiTheme="majorBidi" w:hAnsiTheme="majorBidi" w:cstheme="majorBidi"/>
        </w:rPr>
        <w:t>And you did not see underneath/You did not ask what hurts</w:t>
      </w:r>
      <w:r w:rsidR="00242AFD">
        <w:rPr>
          <w:rFonts w:asciiTheme="majorBidi" w:hAnsiTheme="majorBidi" w:cstheme="majorBidi"/>
        </w:rPr>
        <w:t xml:space="preserve"> </w:t>
      </w:r>
      <w:r w:rsidR="0065105E">
        <w:rPr>
          <w:rFonts w:asciiTheme="majorBidi" w:hAnsiTheme="majorBidi" w:cstheme="majorBidi"/>
        </w:rPr>
        <w:t>/</w:t>
      </w:r>
      <w:r w:rsidR="00242AFD">
        <w:rPr>
          <w:rFonts w:asciiTheme="majorBidi" w:hAnsiTheme="majorBidi" w:cstheme="majorBidi"/>
        </w:rPr>
        <w:t xml:space="preserve"> </w:t>
      </w:r>
      <w:r w:rsidR="0065105E">
        <w:rPr>
          <w:rFonts w:asciiTheme="majorBidi" w:hAnsiTheme="majorBidi" w:cstheme="majorBidi"/>
        </w:rPr>
        <w:t>And you did not see scars</w:t>
      </w:r>
      <w:r w:rsidR="008B044B">
        <w:rPr>
          <w:rFonts w:asciiTheme="majorBidi" w:hAnsiTheme="majorBidi" w:cstheme="majorBidi"/>
        </w:rPr>
        <w:t xml:space="preserve"> </w:t>
      </w:r>
      <w:r w:rsidR="0065105E">
        <w:rPr>
          <w:rFonts w:asciiTheme="majorBidi" w:hAnsiTheme="majorBidi" w:cstheme="majorBidi"/>
        </w:rPr>
        <w:t>/</w:t>
      </w:r>
      <w:r w:rsidR="008B044B">
        <w:rPr>
          <w:rFonts w:asciiTheme="majorBidi" w:hAnsiTheme="majorBidi" w:cstheme="majorBidi"/>
        </w:rPr>
        <w:t xml:space="preserve"> </w:t>
      </w:r>
      <w:r w:rsidR="0065105E">
        <w:rPr>
          <w:rFonts w:asciiTheme="majorBidi" w:hAnsiTheme="majorBidi" w:cstheme="majorBidi"/>
        </w:rPr>
        <w:t xml:space="preserve">Or </w:t>
      </w:r>
      <w:r w:rsidR="00F16C75">
        <w:rPr>
          <w:rFonts w:asciiTheme="majorBidi" w:hAnsiTheme="majorBidi" w:cstheme="majorBidi"/>
        </w:rPr>
        <w:t xml:space="preserve">what </w:t>
      </w:r>
      <w:r w:rsidR="007E6C4B">
        <w:rPr>
          <w:rFonts w:asciiTheme="majorBidi" w:hAnsiTheme="majorBidi" w:cstheme="majorBidi"/>
        </w:rPr>
        <w:t xml:space="preserve">are </w:t>
      </w:r>
      <w:r w:rsidR="00F16C75">
        <w:rPr>
          <w:rFonts w:asciiTheme="majorBidi" w:hAnsiTheme="majorBidi" w:cstheme="majorBidi"/>
        </w:rPr>
        <w:t>my heart</w:t>
      </w:r>
      <w:r w:rsidR="007E6C4B">
        <w:rPr>
          <w:rFonts w:asciiTheme="majorBidi" w:hAnsiTheme="majorBidi" w:cstheme="majorBidi"/>
        </w:rPr>
        <w:t>’</w:t>
      </w:r>
      <w:r w:rsidR="00F16C75">
        <w:rPr>
          <w:rFonts w:asciiTheme="majorBidi" w:hAnsiTheme="majorBidi" w:cstheme="majorBidi"/>
        </w:rPr>
        <w:t xml:space="preserve">s desires.” They end in </w:t>
      </w:r>
      <w:r w:rsidR="00F16C75">
        <w:rPr>
          <w:rFonts w:asciiTheme="majorBidi" w:hAnsiTheme="majorBidi" w:cstheme="majorBidi"/>
        </w:rPr>
        <w:lastRenderedPageBreak/>
        <w:t xml:space="preserve">a scornful statement: “In fact, you </w:t>
      </w:r>
      <w:r w:rsidR="008D12AC">
        <w:rPr>
          <w:rFonts w:asciiTheme="majorBidi" w:hAnsiTheme="majorBidi" w:cstheme="majorBidi"/>
        </w:rPr>
        <w:t xml:space="preserve">know </w:t>
      </w:r>
      <w:r w:rsidR="00F16C75">
        <w:rPr>
          <w:rFonts w:asciiTheme="majorBidi" w:hAnsiTheme="majorBidi" w:cstheme="majorBidi"/>
        </w:rPr>
        <w:t>nothing</w:t>
      </w:r>
      <w:r w:rsidR="008B044B">
        <w:rPr>
          <w:rFonts w:asciiTheme="majorBidi" w:hAnsiTheme="majorBidi" w:cstheme="majorBidi"/>
        </w:rPr>
        <w:t xml:space="preserve"> </w:t>
      </w:r>
      <w:r w:rsidR="00E34548">
        <w:rPr>
          <w:rFonts w:asciiTheme="majorBidi" w:hAnsiTheme="majorBidi" w:cstheme="majorBidi"/>
        </w:rPr>
        <w:t>/</w:t>
      </w:r>
      <w:r w:rsidR="008B044B">
        <w:rPr>
          <w:rFonts w:asciiTheme="majorBidi" w:hAnsiTheme="majorBidi" w:cstheme="majorBidi"/>
        </w:rPr>
        <w:t xml:space="preserve"> </w:t>
      </w:r>
      <w:r w:rsidR="00E34548">
        <w:rPr>
          <w:rFonts w:asciiTheme="majorBidi" w:hAnsiTheme="majorBidi" w:cstheme="majorBidi"/>
        </w:rPr>
        <w:t xml:space="preserve">You </w:t>
      </w:r>
      <w:r w:rsidR="008D12AC">
        <w:rPr>
          <w:rFonts w:asciiTheme="majorBidi" w:hAnsiTheme="majorBidi" w:cstheme="majorBidi"/>
        </w:rPr>
        <w:t xml:space="preserve">know </w:t>
      </w:r>
      <w:r w:rsidR="00E34548">
        <w:rPr>
          <w:rFonts w:asciiTheme="majorBidi" w:hAnsiTheme="majorBidi" w:cstheme="majorBidi"/>
        </w:rPr>
        <w:t xml:space="preserve">only yourselves.” </w:t>
      </w:r>
      <w:r w:rsidR="00ED647D">
        <w:rPr>
          <w:rFonts w:asciiTheme="majorBidi" w:hAnsiTheme="majorBidi" w:cstheme="majorBidi"/>
        </w:rPr>
        <w:t xml:space="preserve">The actors </w:t>
      </w:r>
      <w:r w:rsidR="00E34548">
        <w:rPr>
          <w:rFonts w:asciiTheme="majorBidi" w:hAnsiTheme="majorBidi" w:cstheme="majorBidi"/>
        </w:rPr>
        <w:t xml:space="preserve">criticize the </w:t>
      </w:r>
      <w:r w:rsidR="007B31C2">
        <w:rPr>
          <w:rFonts w:asciiTheme="majorBidi" w:hAnsiTheme="majorBidi" w:cstheme="majorBidi"/>
        </w:rPr>
        <w:t xml:space="preserve">audience’s </w:t>
      </w:r>
      <w:r w:rsidR="00E34548">
        <w:rPr>
          <w:rFonts w:asciiTheme="majorBidi" w:hAnsiTheme="majorBidi" w:cstheme="majorBidi"/>
        </w:rPr>
        <w:t>gaze</w:t>
      </w:r>
      <w:r w:rsidR="007B31C2">
        <w:rPr>
          <w:rFonts w:asciiTheme="majorBidi" w:hAnsiTheme="majorBidi" w:cstheme="majorBidi"/>
        </w:rPr>
        <w:t>, which</w:t>
      </w:r>
      <w:r w:rsidR="00E34548">
        <w:rPr>
          <w:rFonts w:asciiTheme="majorBidi" w:hAnsiTheme="majorBidi" w:cstheme="majorBidi"/>
        </w:rPr>
        <w:t xml:space="preserve"> </w:t>
      </w:r>
      <w:r w:rsidR="00955072">
        <w:rPr>
          <w:rFonts w:asciiTheme="majorBidi" w:hAnsiTheme="majorBidi" w:cstheme="majorBidi"/>
        </w:rPr>
        <w:t xml:space="preserve">reduces them to </w:t>
      </w:r>
      <w:r w:rsidR="00E6096A">
        <w:rPr>
          <w:rFonts w:asciiTheme="majorBidi" w:hAnsiTheme="majorBidi" w:cstheme="majorBidi"/>
        </w:rPr>
        <w:t>the clothing they wear</w:t>
      </w:r>
      <w:r w:rsidR="00E62D16">
        <w:rPr>
          <w:rFonts w:asciiTheme="majorBidi" w:hAnsiTheme="majorBidi" w:cstheme="majorBidi"/>
        </w:rPr>
        <w:t xml:space="preserve"> – in this case, </w:t>
      </w:r>
      <w:r w:rsidR="009A58F4">
        <w:rPr>
          <w:rFonts w:asciiTheme="majorBidi" w:hAnsiTheme="majorBidi" w:cstheme="majorBidi"/>
        </w:rPr>
        <w:t>the gaze involves</w:t>
      </w:r>
      <w:r w:rsidR="00E62D16">
        <w:rPr>
          <w:rFonts w:asciiTheme="majorBidi" w:hAnsiTheme="majorBidi" w:cstheme="majorBidi"/>
        </w:rPr>
        <w:t xml:space="preserve"> stereotyping dark-skinned woman as inferior. </w:t>
      </w:r>
      <w:r w:rsidR="00B6542F">
        <w:rPr>
          <w:rFonts w:asciiTheme="majorBidi" w:hAnsiTheme="majorBidi" w:cstheme="majorBidi"/>
        </w:rPr>
        <w:t xml:space="preserve">By way of </w:t>
      </w:r>
      <w:r w:rsidR="009A58F4">
        <w:rPr>
          <w:rFonts w:asciiTheme="majorBidi" w:hAnsiTheme="majorBidi" w:cstheme="majorBidi"/>
        </w:rPr>
        <w:t>this</w:t>
      </w:r>
      <w:r w:rsidR="00B6542F">
        <w:rPr>
          <w:rFonts w:asciiTheme="majorBidi" w:hAnsiTheme="majorBidi" w:cstheme="majorBidi"/>
        </w:rPr>
        <w:t xml:space="preserve"> </w:t>
      </w:r>
      <w:r w:rsidR="00F75B12">
        <w:rPr>
          <w:rFonts w:asciiTheme="majorBidi" w:hAnsiTheme="majorBidi" w:cstheme="majorBidi"/>
        </w:rPr>
        <w:t>counter-gaze</w:t>
      </w:r>
      <w:r w:rsidR="00B6542F">
        <w:rPr>
          <w:rFonts w:asciiTheme="majorBidi" w:hAnsiTheme="majorBidi" w:cstheme="majorBidi"/>
        </w:rPr>
        <w:t xml:space="preserve">, the performers </w:t>
      </w:r>
      <w:r w:rsidR="008F2CEB">
        <w:rPr>
          <w:rFonts w:asciiTheme="majorBidi" w:hAnsiTheme="majorBidi" w:cstheme="majorBidi"/>
        </w:rPr>
        <w:t xml:space="preserve">not only call attention to the gap between who they are and what they wear, but </w:t>
      </w:r>
      <w:r w:rsidR="00C56EDF">
        <w:rPr>
          <w:rFonts w:asciiTheme="majorBidi" w:hAnsiTheme="majorBidi" w:cstheme="majorBidi"/>
        </w:rPr>
        <w:t>stress that their personalities are far more complex, ex</w:t>
      </w:r>
      <w:r w:rsidR="00242AFD">
        <w:rPr>
          <w:rFonts w:asciiTheme="majorBidi" w:hAnsiTheme="majorBidi" w:cstheme="majorBidi"/>
        </w:rPr>
        <w:t>tending beyond</w:t>
      </w:r>
      <w:r w:rsidR="00C56EDF">
        <w:rPr>
          <w:rFonts w:asciiTheme="majorBidi" w:hAnsiTheme="majorBidi" w:cstheme="majorBidi"/>
        </w:rPr>
        <w:t xml:space="preserve"> any </w:t>
      </w:r>
      <w:r w:rsidR="00F75B12">
        <w:rPr>
          <w:rFonts w:asciiTheme="majorBidi" w:hAnsiTheme="majorBidi" w:cstheme="majorBidi"/>
        </w:rPr>
        <w:t xml:space="preserve">one </w:t>
      </w:r>
      <w:r w:rsidR="005074D5">
        <w:rPr>
          <w:rFonts w:asciiTheme="majorBidi" w:hAnsiTheme="majorBidi" w:cstheme="majorBidi"/>
        </w:rPr>
        <w:t xml:space="preserve">category of status, gender, </w:t>
      </w:r>
      <w:r w:rsidR="00242AFD">
        <w:rPr>
          <w:rFonts w:asciiTheme="majorBidi" w:hAnsiTheme="majorBidi" w:cstheme="majorBidi"/>
        </w:rPr>
        <w:t>or</w:t>
      </w:r>
      <w:r w:rsidR="005074D5">
        <w:rPr>
          <w:rFonts w:asciiTheme="majorBidi" w:hAnsiTheme="majorBidi" w:cstheme="majorBidi"/>
        </w:rPr>
        <w:t xml:space="preserve"> race.</w:t>
      </w:r>
    </w:p>
    <w:p w14:paraId="23256B2E" w14:textId="60FBD913" w:rsidR="005074D5" w:rsidRDefault="005074D5" w:rsidP="000C7E03">
      <w:pPr>
        <w:ind w:firstLine="0"/>
        <w:rPr>
          <w:rFonts w:asciiTheme="majorBidi" w:hAnsiTheme="majorBidi" w:cstheme="majorBidi"/>
        </w:rPr>
      </w:pPr>
      <w:r>
        <w:rPr>
          <w:rFonts w:asciiTheme="majorBidi" w:hAnsiTheme="majorBidi" w:cstheme="majorBidi"/>
        </w:rPr>
        <w:tab/>
      </w:r>
      <w:r w:rsidR="005C5E42">
        <w:rPr>
          <w:rFonts w:asciiTheme="majorBidi" w:hAnsiTheme="majorBidi" w:cstheme="majorBidi"/>
        </w:rPr>
        <w:t>At the beginning of the performance</w:t>
      </w:r>
      <w:r w:rsidR="00A13C2F">
        <w:rPr>
          <w:rFonts w:asciiTheme="majorBidi" w:hAnsiTheme="majorBidi" w:cstheme="majorBidi"/>
        </w:rPr>
        <w:t xml:space="preserve">, the actors are wearing </w:t>
      </w:r>
      <w:r w:rsidR="00692D43">
        <w:rPr>
          <w:rFonts w:asciiTheme="majorBidi" w:hAnsiTheme="majorBidi" w:cstheme="majorBidi"/>
        </w:rPr>
        <w:t>layers of</w:t>
      </w:r>
      <w:r w:rsidR="00A13C2F">
        <w:rPr>
          <w:rFonts w:asciiTheme="majorBidi" w:hAnsiTheme="majorBidi" w:cstheme="majorBidi"/>
        </w:rPr>
        <w:t xml:space="preserve"> clothing</w:t>
      </w:r>
      <w:r w:rsidR="005C5E42">
        <w:rPr>
          <w:rFonts w:asciiTheme="majorBidi" w:hAnsiTheme="majorBidi" w:cstheme="majorBidi"/>
        </w:rPr>
        <w:t xml:space="preserve">, which </w:t>
      </w:r>
      <w:r w:rsidR="000C4267">
        <w:rPr>
          <w:rFonts w:asciiTheme="majorBidi" w:hAnsiTheme="majorBidi" w:cstheme="majorBidi"/>
        </w:rPr>
        <w:t xml:space="preserve">they gradually remove </w:t>
      </w:r>
      <w:r w:rsidR="00D57833">
        <w:rPr>
          <w:rFonts w:asciiTheme="majorBidi" w:hAnsiTheme="majorBidi" w:cstheme="majorBidi"/>
        </w:rPr>
        <w:t>during</w:t>
      </w:r>
      <w:r w:rsidR="005C5E42">
        <w:rPr>
          <w:rFonts w:asciiTheme="majorBidi" w:hAnsiTheme="majorBidi" w:cstheme="majorBidi"/>
        </w:rPr>
        <w:t xml:space="preserve"> the course of the play</w:t>
      </w:r>
      <w:r w:rsidR="00D57833">
        <w:rPr>
          <w:rFonts w:asciiTheme="majorBidi" w:hAnsiTheme="majorBidi" w:cstheme="majorBidi"/>
        </w:rPr>
        <w:t xml:space="preserve">, </w:t>
      </w:r>
      <w:r w:rsidR="000C4267">
        <w:rPr>
          <w:rFonts w:asciiTheme="majorBidi" w:hAnsiTheme="majorBidi" w:cstheme="majorBidi"/>
        </w:rPr>
        <w:t xml:space="preserve">until </w:t>
      </w:r>
      <w:r w:rsidR="005C5E42">
        <w:rPr>
          <w:rFonts w:asciiTheme="majorBidi" w:hAnsiTheme="majorBidi" w:cstheme="majorBidi"/>
        </w:rPr>
        <w:t xml:space="preserve">they </w:t>
      </w:r>
      <w:r w:rsidR="00D57833">
        <w:rPr>
          <w:rFonts w:asciiTheme="majorBidi" w:hAnsiTheme="majorBidi" w:cstheme="majorBidi"/>
        </w:rPr>
        <w:t>expose the final garment, a uniform black dress</w:t>
      </w:r>
      <w:r w:rsidR="00A13C2F">
        <w:rPr>
          <w:rFonts w:asciiTheme="majorBidi" w:hAnsiTheme="majorBidi" w:cstheme="majorBidi"/>
        </w:rPr>
        <w:t xml:space="preserve">. </w:t>
      </w:r>
      <w:r w:rsidR="004C2E40">
        <w:rPr>
          <w:rFonts w:asciiTheme="majorBidi" w:hAnsiTheme="majorBidi" w:cstheme="majorBidi"/>
        </w:rPr>
        <w:t xml:space="preserve">This </w:t>
      </w:r>
      <w:r w:rsidR="0037239F">
        <w:rPr>
          <w:rFonts w:asciiTheme="majorBidi" w:hAnsiTheme="majorBidi" w:cstheme="majorBidi"/>
        </w:rPr>
        <w:t xml:space="preserve">color </w:t>
      </w:r>
      <w:r w:rsidR="004C2E40">
        <w:rPr>
          <w:rFonts w:asciiTheme="majorBidi" w:hAnsiTheme="majorBidi" w:cstheme="majorBidi"/>
        </w:rPr>
        <w:t xml:space="preserve">is </w:t>
      </w:r>
      <w:r w:rsidR="0037239F">
        <w:rPr>
          <w:rFonts w:asciiTheme="majorBidi" w:hAnsiTheme="majorBidi" w:cstheme="majorBidi"/>
        </w:rPr>
        <w:t xml:space="preserve">both </w:t>
      </w:r>
      <w:r w:rsidR="004C2E40">
        <w:rPr>
          <w:rFonts w:asciiTheme="majorBidi" w:hAnsiTheme="majorBidi" w:cstheme="majorBidi"/>
        </w:rPr>
        <w:t>neutral and symbolic of skin</w:t>
      </w:r>
      <w:r w:rsidR="0037239F">
        <w:rPr>
          <w:rFonts w:asciiTheme="majorBidi" w:hAnsiTheme="majorBidi" w:cstheme="majorBidi"/>
        </w:rPr>
        <w:t xml:space="preserve"> color</w:t>
      </w:r>
      <w:r w:rsidR="006B71A7">
        <w:rPr>
          <w:rFonts w:asciiTheme="majorBidi" w:hAnsiTheme="majorBidi" w:cstheme="majorBidi"/>
        </w:rPr>
        <w:t xml:space="preserve">, suggesting that even that which is theatrically neutral cannot liberate them from the cultural </w:t>
      </w:r>
      <w:r w:rsidR="00CA4DF3">
        <w:rPr>
          <w:rFonts w:asciiTheme="majorBidi" w:hAnsiTheme="majorBidi" w:cstheme="majorBidi"/>
        </w:rPr>
        <w:t xml:space="preserve">perception of their skin, particularly </w:t>
      </w:r>
      <w:r w:rsidR="004C2E40">
        <w:rPr>
          <w:rFonts w:asciiTheme="majorBidi" w:hAnsiTheme="majorBidi" w:cstheme="majorBidi"/>
        </w:rPr>
        <w:t xml:space="preserve">as a </w:t>
      </w:r>
      <w:r w:rsidR="008C7DFF">
        <w:rPr>
          <w:rFonts w:asciiTheme="majorBidi" w:hAnsiTheme="majorBidi" w:cstheme="majorBidi"/>
        </w:rPr>
        <w:t xml:space="preserve">racializing signifier in an oppressive white society. At the </w:t>
      </w:r>
      <w:r w:rsidR="00CA4DF3">
        <w:rPr>
          <w:rFonts w:asciiTheme="majorBidi" w:hAnsiTheme="majorBidi" w:cstheme="majorBidi"/>
        </w:rPr>
        <w:t>end of the performance</w:t>
      </w:r>
      <w:r w:rsidR="008C7DFF">
        <w:rPr>
          <w:rFonts w:asciiTheme="majorBidi" w:hAnsiTheme="majorBidi" w:cstheme="majorBidi"/>
        </w:rPr>
        <w:t xml:space="preserve">, the actors </w:t>
      </w:r>
      <w:r w:rsidR="00596094">
        <w:rPr>
          <w:rFonts w:asciiTheme="majorBidi" w:hAnsiTheme="majorBidi" w:cstheme="majorBidi"/>
        </w:rPr>
        <w:t>dress themselves again in the discarded clothes</w:t>
      </w:r>
      <w:r w:rsidR="00A83490">
        <w:rPr>
          <w:rFonts w:asciiTheme="majorBidi" w:hAnsiTheme="majorBidi" w:cstheme="majorBidi"/>
        </w:rPr>
        <w:t xml:space="preserve"> while </w:t>
      </w:r>
      <w:r w:rsidR="00596094">
        <w:rPr>
          <w:rFonts w:asciiTheme="majorBidi" w:hAnsiTheme="majorBidi" w:cstheme="majorBidi"/>
        </w:rPr>
        <w:t xml:space="preserve">the song </w:t>
      </w:r>
      <w:r w:rsidR="008C7DFF">
        <w:rPr>
          <w:rFonts w:asciiTheme="majorBidi" w:hAnsiTheme="majorBidi" w:cstheme="majorBidi"/>
        </w:rPr>
        <w:t>“</w:t>
      </w:r>
      <w:proofErr w:type="spellStart"/>
      <w:r w:rsidR="008C7DFF">
        <w:rPr>
          <w:rFonts w:asciiTheme="majorBidi" w:hAnsiTheme="majorBidi" w:cstheme="majorBidi"/>
        </w:rPr>
        <w:t>Lifshot</w:t>
      </w:r>
      <w:proofErr w:type="spellEnd"/>
      <w:r w:rsidR="008C7DFF">
        <w:rPr>
          <w:rFonts w:asciiTheme="majorBidi" w:hAnsiTheme="majorBidi" w:cstheme="majorBidi"/>
        </w:rPr>
        <w:t xml:space="preserve"> </w:t>
      </w:r>
      <w:proofErr w:type="spellStart"/>
      <w:r w:rsidR="008C7DFF">
        <w:rPr>
          <w:rFonts w:asciiTheme="majorBidi" w:hAnsiTheme="majorBidi" w:cstheme="majorBidi"/>
        </w:rPr>
        <w:t>Shehavot</w:t>
      </w:r>
      <w:proofErr w:type="spellEnd"/>
      <w:r w:rsidR="008C7DFF">
        <w:rPr>
          <w:rFonts w:asciiTheme="majorBidi" w:hAnsiTheme="majorBidi" w:cstheme="majorBidi"/>
        </w:rPr>
        <w:t>” (</w:t>
      </w:r>
      <w:r w:rsidR="00A83490">
        <w:rPr>
          <w:rFonts w:asciiTheme="majorBidi" w:hAnsiTheme="majorBidi" w:cstheme="majorBidi"/>
        </w:rPr>
        <w:t>“</w:t>
      </w:r>
      <w:r w:rsidR="000C5998">
        <w:rPr>
          <w:rFonts w:asciiTheme="majorBidi" w:hAnsiTheme="majorBidi" w:cstheme="majorBidi"/>
        </w:rPr>
        <w:t>Remove Layers”</w:t>
      </w:r>
      <w:r w:rsidR="00596094">
        <w:rPr>
          <w:rFonts w:asciiTheme="majorBidi" w:hAnsiTheme="majorBidi" w:cstheme="majorBidi"/>
        </w:rPr>
        <w:t>)</w:t>
      </w:r>
      <w:r w:rsidR="000C5998">
        <w:rPr>
          <w:rFonts w:asciiTheme="majorBidi" w:hAnsiTheme="majorBidi" w:cstheme="majorBidi"/>
        </w:rPr>
        <w:t xml:space="preserve"> </w:t>
      </w:r>
      <w:r w:rsidR="00A83490">
        <w:rPr>
          <w:rFonts w:asciiTheme="majorBidi" w:hAnsiTheme="majorBidi" w:cstheme="majorBidi"/>
        </w:rPr>
        <w:t>plays in</w:t>
      </w:r>
      <w:r w:rsidR="00596094">
        <w:rPr>
          <w:rFonts w:asciiTheme="majorBidi" w:hAnsiTheme="majorBidi" w:cstheme="majorBidi"/>
        </w:rPr>
        <w:t xml:space="preserve"> the background</w:t>
      </w:r>
      <w:r w:rsidR="000C5998">
        <w:rPr>
          <w:rFonts w:asciiTheme="majorBidi" w:hAnsiTheme="majorBidi" w:cstheme="majorBidi"/>
        </w:rPr>
        <w:t xml:space="preserve">. </w:t>
      </w:r>
      <w:r w:rsidR="00794360">
        <w:rPr>
          <w:rFonts w:asciiTheme="majorBidi" w:hAnsiTheme="majorBidi" w:cstheme="majorBidi"/>
        </w:rPr>
        <w:t>The lyrics of this song</w:t>
      </w:r>
      <w:r w:rsidR="00B60FFE">
        <w:rPr>
          <w:rFonts w:asciiTheme="majorBidi" w:hAnsiTheme="majorBidi" w:cstheme="majorBidi"/>
        </w:rPr>
        <w:t xml:space="preserve"> </w:t>
      </w:r>
      <w:r w:rsidR="00794360">
        <w:rPr>
          <w:rFonts w:asciiTheme="majorBidi" w:hAnsiTheme="majorBidi" w:cstheme="majorBidi"/>
        </w:rPr>
        <w:t>point to</w:t>
      </w:r>
      <w:r w:rsidR="00B60FFE">
        <w:rPr>
          <w:rFonts w:asciiTheme="majorBidi" w:hAnsiTheme="majorBidi" w:cstheme="majorBidi"/>
        </w:rPr>
        <w:t xml:space="preserve"> the notion of rem</w:t>
      </w:r>
      <w:r w:rsidR="00026459">
        <w:rPr>
          <w:rFonts w:asciiTheme="majorBidi" w:hAnsiTheme="majorBidi" w:cstheme="majorBidi"/>
        </w:rPr>
        <w:t>o</w:t>
      </w:r>
      <w:r w:rsidR="00B60FFE">
        <w:rPr>
          <w:rFonts w:asciiTheme="majorBidi" w:hAnsiTheme="majorBidi" w:cstheme="majorBidi"/>
        </w:rPr>
        <w:t xml:space="preserve">ving clothing as </w:t>
      </w:r>
      <w:r w:rsidR="00794360">
        <w:rPr>
          <w:rFonts w:asciiTheme="majorBidi" w:hAnsiTheme="majorBidi" w:cstheme="majorBidi"/>
        </w:rPr>
        <w:t xml:space="preserve">conditionally </w:t>
      </w:r>
      <w:r w:rsidR="00B60FFE">
        <w:rPr>
          <w:rFonts w:asciiTheme="majorBidi" w:hAnsiTheme="majorBidi" w:cstheme="majorBidi"/>
        </w:rPr>
        <w:t xml:space="preserve">indicative of </w:t>
      </w:r>
      <w:r w:rsidR="00794360">
        <w:rPr>
          <w:rFonts w:asciiTheme="majorBidi" w:hAnsiTheme="majorBidi" w:cstheme="majorBidi"/>
        </w:rPr>
        <w:t xml:space="preserve">the </w:t>
      </w:r>
      <w:r w:rsidR="00B60FFE">
        <w:rPr>
          <w:rFonts w:asciiTheme="majorBidi" w:hAnsiTheme="majorBidi" w:cstheme="majorBidi"/>
        </w:rPr>
        <w:t xml:space="preserve">discarding </w:t>
      </w:r>
      <w:r w:rsidR="00794360">
        <w:rPr>
          <w:rFonts w:asciiTheme="majorBidi" w:hAnsiTheme="majorBidi" w:cstheme="majorBidi"/>
        </w:rPr>
        <w:t xml:space="preserve">of </w:t>
      </w:r>
      <w:r w:rsidR="00B60FFE">
        <w:rPr>
          <w:rFonts w:asciiTheme="majorBidi" w:hAnsiTheme="majorBidi" w:cstheme="majorBidi"/>
        </w:rPr>
        <w:t>identity</w:t>
      </w:r>
      <w:r w:rsidR="00026459">
        <w:rPr>
          <w:rFonts w:asciiTheme="majorBidi" w:hAnsiTheme="majorBidi" w:cstheme="majorBidi"/>
        </w:rPr>
        <w:t>:</w:t>
      </w:r>
      <w:r w:rsidR="00B60FFE">
        <w:rPr>
          <w:rFonts w:asciiTheme="majorBidi" w:hAnsiTheme="majorBidi" w:cstheme="majorBidi"/>
        </w:rPr>
        <w:t xml:space="preserve"> </w:t>
      </w:r>
      <w:r w:rsidR="000C5998">
        <w:rPr>
          <w:rFonts w:asciiTheme="majorBidi" w:hAnsiTheme="majorBidi" w:cstheme="majorBidi"/>
        </w:rPr>
        <w:t xml:space="preserve">“If I </w:t>
      </w:r>
      <w:r w:rsidR="00026459">
        <w:rPr>
          <w:rFonts w:asciiTheme="majorBidi" w:hAnsiTheme="majorBidi" w:cstheme="majorBidi"/>
        </w:rPr>
        <w:t xml:space="preserve">discard </w:t>
      </w:r>
      <w:r w:rsidR="000C5998">
        <w:rPr>
          <w:rFonts w:asciiTheme="majorBidi" w:hAnsiTheme="majorBidi" w:cstheme="majorBidi"/>
        </w:rPr>
        <w:t>my name</w:t>
      </w:r>
      <w:r w:rsidR="008B044B">
        <w:rPr>
          <w:rFonts w:asciiTheme="majorBidi" w:hAnsiTheme="majorBidi" w:cstheme="majorBidi"/>
        </w:rPr>
        <w:t xml:space="preserve"> </w:t>
      </w:r>
      <w:r w:rsidR="000C5998">
        <w:rPr>
          <w:rFonts w:asciiTheme="majorBidi" w:hAnsiTheme="majorBidi" w:cstheme="majorBidi"/>
        </w:rPr>
        <w:t>/</w:t>
      </w:r>
      <w:r w:rsidR="008B044B">
        <w:rPr>
          <w:rFonts w:asciiTheme="majorBidi" w:hAnsiTheme="majorBidi" w:cstheme="majorBidi"/>
        </w:rPr>
        <w:t xml:space="preserve"> </w:t>
      </w:r>
      <w:r w:rsidR="000C5998">
        <w:rPr>
          <w:rFonts w:asciiTheme="majorBidi" w:hAnsiTheme="majorBidi" w:cstheme="majorBidi"/>
        </w:rPr>
        <w:t>my family name</w:t>
      </w:r>
      <w:r w:rsidR="008B044B">
        <w:rPr>
          <w:rFonts w:asciiTheme="majorBidi" w:hAnsiTheme="majorBidi" w:cstheme="majorBidi"/>
        </w:rPr>
        <w:t xml:space="preserve"> </w:t>
      </w:r>
      <w:r w:rsidR="00026459">
        <w:rPr>
          <w:rFonts w:asciiTheme="majorBidi" w:hAnsiTheme="majorBidi" w:cstheme="majorBidi"/>
        </w:rPr>
        <w:t>/</w:t>
      </w:r>
      <w:r w:rsidR="008B044B">
        <w:rPr>
          <w:rFonts w:asciiTheme="majorBidi" w:hAnsiTheme="majorBidi" w:cstheme="majorBidi"/>
        </w:rPr>
        <w:t xml:space="preserve"> </w:t>
      </w:r>
      <w:r w:rsidR="000C5998">
        <w:rPr>
          <w:rFonts w:asciiTheme="majorBidi" w:hAnsiTheme="majorBidi" w:cstheme="majorBidi"/>
        </w:rPr>
        <w:t>my home</w:t>
      </w:r>
      <w:r w:rsidR="008B044B">
        <w:rPr>
          <w:rFonts w:asciiTheme="majorBidi" w:hAnsiTheme="majorBidi" w:cstheme="majorBidi"/>
        </w:rPr>
        <w:t xml:space="preserve"> </w:t>
      </w:r>
      <w:r w:rsidR="000C5998">
        <w:rPr>
          <w:rFonts w:asciiTheme="majorBidi" w:hAnsiTheme="majorBidi" w:cstheme="majorBidi"/>
        </w:rPr>
        <w:t>/</w:t>
      </w:r>
      <w:r w:rsidR="008B044B">
        <w:rPr>
          <w:rFonts w:asciiTheme="majorBidi" w:hAnsiTheme="majorBidi" w:cstheme="majorBidi"/>
        </w:rPr>
        <w:t xml:space="preserve"> </w:t>
      </w:r>
      <w:r w:rsidR="00FF6FD4">
        <w:rPr>
          <w:rFonts w:asciiTheme="majorBidi" w:hAnsiTheme="majorBidi" w:cstheme="majorBidi"/>
        </w:rPr>
        <w:t>my loved ones [...]/my skin</w:t>
      </w:r>
      <w:r w:rsidR="008B044B">
        <w:rPr>
          <w:rFonts w:asciiTheme="majorBidi" w:hAnsiTheme="majorBidi" w:cstheme="majorBidi"/>
        </w:rPr>
        <w:t xml:space="preserve"> </w:t>
      </w:r>
      <w:r w:rsidR="00FF6FD4">
        <w:rPr>
          <w:rFonts w:asciiTheme="majorBidi" w:hAnsiTheme="majorBidi" w:cstheme="majorBidi"/>
        </w:rPr>
        <w:t>/</w:t>
      </w:r>
      <w:r w:rsidR="008B044B">
        <w:rPr>
          <w:rFonts w:asciiTheme="majorBidi" w:hAnsiTheme="majorBidi" w:cstheme="majorBidi"/>
        </w:rPr>
        <w:t xml:space="preserve"> </w:t>
      </w:r>
      <w:r w:rsidR="00FF6FD4">
        <w:rPr>
          <w:rFonts w:asciiTheme="majorBidi" w:hAnsiTheme="majorBidi" w:cstheme="majorBidi"/>
        </w:rPr>
        <w:t xml:space="preserve">Then I’ll be cold.” </w:t>
      </w:r>
      <w:r w:rsidR="00026459">
        <w:rPr>
          <w:rFonts w:asciiTheme="majorBidi" w:hAnsiTheme="majorBidi" w:cstheme="majorBidi"/>
        </w:rPr>
        <w:t>N</w:t>
      </w:r>
      <w:r w:rsidR="00FF6FD4">
        <w:rPr>
          <w:rFonts w:asciiTheme="majorBidi" w:hAnsiTheme="majorBidi" w:cstheme="majorBidi"/>
        </w:rPr>
        <w:t xml:space="preserve">udity </w:t>
      </w:r>
      <w:r w:rsidR="00026459">
        <w:rPr>
          <w:rFonts w:asciiTheme="majorBidi" w:hAnsiTheme="majorBidi" w:cstheme="majorBidi"/>
        </w:rPr>
        <w:t xml:space="preserve">represents </w:t>
      </w:r>
      <w:r w:rsidR="00FF6FD4">
        <w:rPr>
          <w:rFonts w:asciiTheme="majorBidi" w:hAnsiTheme="majorBidi" w:cstheme="majorBidi"/>
        </w:rPr>
        <w:t xml:space="preserve">absence, self-annihilation, and the inability to </w:t>
      </w:r>
      <w:r w:rsidR="00604AA5">
        <w:rPr>
          <w:rFonts w:asciiTheme="majorBidi" w:hAnsiTheme="majorBidi" w:cstheme="majorBidi"/>
        </w:rPr>
        <w:t xml:space="preserve">function </w:t>
      </w:r>
      <w:r w:rsidR="00856490">
        <w:rPr>
          <w:rFonts w:asciiTheme="majorBidi" w:hAnsiTheme="majorBidi" w:cstheme="majorBidi"/>
        </w:rPr>
        <w:t xml:space="preserve">in the world. While in the opening scene, the clothing </w:t>
      </w:r>
      <w:r w:rsidR="00604AA5">
        <w:rPr>
          <w:rFonts w:asciiTheme="majorBidi" w:hAnsiTheme="majorBidi" w:cstheme="majorBidi"/>
        </w:rPr>
        <w:t xml:space="preserve">signifies the restricted and stereotyped predicament of </w:t>
      </w:r>
      <w:r w:rsidR="00CE75C2">
        <w:rPr>
          <w:rFonts w:asciiTheme="majorBidi" w:hAnsiTheme="majorBidi" w:cstheme="majorBidi"/>
        </w:rPr>
        <w:t>d</w:t>
      </w:r>
      <w:r w:rsidR="00604AA5">
        <w:rPr>
          <w:rFonts w:asciiTheme="majorBidi" w:hAnsiTheme="majorBidi" w:cstheme="majorBidi"/>
        </w:rPr>
        <w:t xml:space="preserve">ark-sinned women, </w:t>
      </w:r>
      <w:r w:rsidR="00A34418">
        <w:rPr>
          <w:rFonts w:asciiTheme="majorBidi" w:hAnsiTheme="majorBidi" w:cstheme="majorBidi"/>
        </w:rPr>
        <w:t xml:space="preserve">in </w:t>
      </w:r>
      <w:r w:rsidR="00180440">
        <w:rPr>
          <w:rFonts w:asciiTheme="majorBidi" w:hAnsiTheme="majorBidi" w:cstheme="majorBidi"/>
        </w:rPr>
        <w:t xml:space="preserve">this final </w:t>
      </w:r>
      <w:r w:rsidR="00A34418">
        <w:rPr>
          <w:rFonts w:asciiTheme="majorBidi" w:hAnsiTheme="majorBidi" w:cstheme="majorBidi"/>
        </w:rPr>
        <w:t xml:space="preserve">scene, </w:t>
      </w:r>
      <w:r w:rsidR="00180440">
        <w:rPr>
          <w:rFonts w:asciiTheme="majorBidi" w:hAnsiTheme="majorBidi" w:cstheme="majorBidi"/>
        </w:rPr>
        <w:t xml:space="preserve">the clothing represent </w:t>
      </w:r>
      <w:r w:rsidR="00CE75C2">
        <w:rPr>
          <w:rFonts w:asciiTheme="majorBidi" w:hAnsiTheme="majorBidi" w:cstheme="majorBidi"/>
        </w:rPr>
        <w:t>the women’s</w:t>
      </w:r>
      <w:r w:rsidR="00180440">
        <w:rPr>
          <w:rFonts w:asciiTheme="majorBidi" w:hAnsiTheme="majorBidi" w:cstheme="majorBidi"/>
        </w:rPr>
        <w:t xml:space="preserve"> desire for an acceptable</w:t>
      </w:r>
      <w:r w:rsidR="00A34418">
        <w:rPr>
          <w:rFonts w:asciiTheme="majorBidi" w:hAnsiTheme="majorBidi" w:cstheme="majorBidi"/>
        </w:rPr>
        <w:t xml:space="preserve"> identity as a source of support and warmth without which “</w:t>
      </w:r>
      <w:r w:rsidR="00CE75C2">
        <w:rPr>
          <w:rFonts w:asciiTheme="majorBidi" w:hAnsiTheme="majorBidi" w:cstheme="majorBidi"/>
        </w:rPr>
        <w:t xml:space="preserve">[they] </w:t>
      </w:r>
      <w:r w:rsidR="00A34418">
        <w:rPr>
          <w:rFonts w:asciiTheme="majorBidi" w:hAnsiTheme="majorBidi" w:cstheme="majorBidi"/>
        </w:rPr>
        <w:t>will be cold.” This is a utopian</w:t>
      </w:r>
      <w:r w:rsidR="00CE75C2">
        <w:rPr>
          <w:rFonts w:asciiTheme="majorBidi" w:hAnsiTheme="majorBidi" w:cstheme="majorBidi"/>
        </w:rPr>
        <w:t xml:space="preserve"> </w:t>
      </w:r>
      <w:r w:rsidR="00A34418">
        <w:rPr>
          <w:rFonts w:asciiTheme="majorBidi" w:hAnsiTheme="majorBidi" w:cstheme="majorBidi"/>
        </w:rPr>
        <w:t xml:space="preserve">performative ending in which the dark-skinned woman </w:t>
      </w:r>
      <w:r w:rsidR="00DD532B">
        <w:rPr>
          <w:rFonts w:asciiTheme="majorBidi" w:hAnsiTheme="majorBidi" w:cstheme="majorBidi"/>
        </w:rPr>
        <w:t xml:space="preserve">can </w:t>
      </w:r>
      <w:r w:rsidR="00540A23">
        <w:rPr>
          <w:rFonts w:asciiTheme="majorBidi" w:hAnsiTheme="majorBidi" w:cstheme="majorBidi"/>
        </w:rPr>
        <w:t xml:space="preserve">alternate </w:t>
      </w:r>
      <w:r w:rsidR="00100564">
        <w:rPr>
          <w:rFonts w:asciiTheme="majorBidi" w:hAnsiTheme="majorBidi" w:cstheme="majorBidi"/>
        </w:rPr>
        <w:t xml:space="preserve">between </w:t>
      </w:r>
      <w:r w:rsidR="00540A23">
        <w:rPr>
          <w:rFonts w:asciiTheme="majorBidi" w:hAnsiTheme="majorBidi" w:cstheme="majorBidi"/>
        </w:rPr>
        <w:t xml:space="preserve">concealing </w:t>
      </w:r>
      <w:r w:rsidR="004B6700">
        <w:rPr>
          <w:rFonts w:asciiTheme="majorBidi" w:hAnsiTheme="majorBidi" w:cstheme="majorBidi"/>
        </w:rPr>
        <w:t xml:space="preserve">and revealing </w:t>
      </w:r>
      <w:r w:rsidR="00E847BD">
        <w:rPr>
          <w:rFonts w:asciiTheme="majorBidi" w:hAnsiTheme="majorBidi" w:cstheme="majorBidi"/>
        </w:rPr>
        <w:t xml:space="preserve">as a way to </w:t>
      </w:r>
      <w:r w:rsidR="004B6700">
        <w:rPr>
          <w:rFonts w:asciiTheme="majorBidi" w:hAnsiTheme="majorBidi" w:cstheme="majorBidi"/>
        </w:rPr>
        <w:t xml:space="preserve">avoid the extreme </w:t>
      </w:r>
      <w:r w:rsidR="00E847BD">
        <w:rPr>
          <w:rFonts w:asciiTheme="majorBidi" w:hAnsiTheme="majorBidi" w:cstheme="majorBidi"/>
        </w:rPr>
        <w:t xml:space="preserve">circumstance </w:t>
      </w:r>
      <w:r w:rsidR="004B6700">
        <w:rPr>
          <w:rFonts w:asciiTheme="majorBidi" w:hAnsiTheme="majorBidi" w:cstheme="majorBidi"/>
        </w:rPr>
        <w:t xml:space="preserve">of nudity and lack on the one hand, and </w:t>
      </w:r>
      <w:r w:rsidR="00E847BD">
        <w:rPr>
          <w:rFonts w:asciiTheme="majorBidi" w:hAnsiTheme="majorBidi" w:cstheme="majorBidi"/>
        </w:rPr>
        <w:t>disguise</w:t>
      </w:r>
      <w:r w:rsidR="004B6700">
        <w:rPr>
          <w:rFonts w:asciiTheme="majorBidi" w:hAnsiTheme="majorBidi" w:cstheme="majorBidi"/>
        </w:rPr>
        <w:t xml:space="preserve">, falsity, and </w:t>
      </w:r>
      <w:r w:rsidR="00E847BD">
        <w:rPr>
          <w:rFonts w:asciiTheme="majorBidi" w:hAnsiTheme="majorBidi" w:cstheme="majorBidi"/>
        </w:rPr>
        <w:t>stereotyping</w:t>
      </w:r>
      <w:r w:rsidR="004B6700">
        <w:rPr>
          <w:rFonts w:asciiTheme="majorBidi" w:hAnsiTheme="majorBidi" w:cstheme="majorBidi"/>
        </w:rPr>
        <w:t xml:space="preserve">, on the other. </w:t>
      </w:r>
    </w:p>
    <w:p w14:paraId="40D80104" w14:textId="39ABC4D4" w:rsidR="00E847BD" w:rsidRDefault="00E847BD" w:rsidP="000C7E03">
      <w:pPr>
        <w:ind w:firstLine="0"/>
        <w:rPr>
          <w:rFonts w:asciiTheme="majorBidi" w:hAnsiTheme="majorBidi" w:cstheme="majorBidi"/>
        </w:rPr>
      </w:pPr>
    </w:p>
    <w:p w14:paraId="0DAAD2B5" w14:textId="50594F72" w:rsidR="00E847BD" w:rsidRPr="002440C0" w:rsidRDefault="00E847BD" w:rsidP="000C7E03">
      <w:pPr>
        <w:ind w:firstLine="0"/>
        <w:rPr>
          <w:rFonts w:asciiTheme="majorBidi" w:hAnsiTheme="majorBidi" w:cstheme="majorBidi"/>
          <w:i/>
          <w:iCs/>
        </w:rPr>
      </w:pPr>
      <w:r w:rsidRPr="002440C0">
        <w:rPr>
          <w:rFonts w:asciiTheme="majorBidi" w:hAnsiTheme="majorBidi" w:cstheme="majorBidi"/>
          <w:i/>
          <w:iCs/>
        </w:rPr>
        <w:lastRenderedPageBreak/>
        <w:t xml:space="preserve">The Mountain of Laundry: </w:t>
      </w:r>
      <w:r w:rsidR="00582698" w:rsidRPr="002440C0">
        <w:rPr>
          <w:rFonts w:asciiTheme="majorBidi" w:hAnsiTheme="majorBidi" w:cstheme="majorBidi"/>
          <w:i/>
          <w:iCs/>
        </w:rPr>
        <w:t>Dirty Dark</w:t>
      </w:r>
      <w:r w:rsidRPr="002440C0">
        <w:rPr>
          <w:rFonts w:asciiTheme="majorBidi" w:hAnsiTheme="majorBidi" w:cstheme="majorBidi"/>
          <w:i/>
          <w:iCs/>
        </w:rPr>
        <w:t>/</w:t>
      </w:r>
      <w:r w:rsidR="00582698" w:rsidRPr="002440C0">
        <w:rPr>
          <w:rFonts w:asciiTheme="majorBidi" w:hAnsiTheme="majorBidi" w:cstheme="majorBidi"/>
          <w:i/>
          <w:iCs/>
        </w:rPr>
        <w:t xml:space="preserve">Clean </w:t>
      </w:r>
      <w:r w:rsidRPr="002440C0">
        <w:rPr>
          <w:rFonts w:asciiTheme="majorBidi" w:hAnsiTheme="majorBidi" w:cstheme="majorBidi"/>
          <w:i/>
          <w:iCs/>
        </w:rPr>
        <w:t xml:space="preserve">White </w:t>
      </w:r>
    </w:p>
    <w:p w14:paraId="0D49B3DD" w14:textId="785F6766" w:rsidR="00582698" w:rsidRDefault="00582698" w:rsidP="000C7E03">
      <w:pPr>
        <w:ind w:firstLine="0"/>
        <w:rPr>
          <w:rFonts w:asciiTheme="majorBidi" w:hAnsiTheme="majorBidi" w:cstheme="majorBidi"/>
        </w:rPr>
      </w:pPr>
      <w:r>
        <w:rPr>
          <w:rFonts w:asciiTheme="majorBidi" w:hAnsiTheme="majorBidi" w:cstheme="majorBidi"/>
        </w:rPr>
        <w:tab/>
        <w:t>In this scene, the caption reads “</w:t>
      </w:r>
      <w:r w:rsidR="00773908">
        <w:rPr>
          <w:rFonts w:asciiTheme="majorBidi" w:hAnsiTheme="majorBidi" w:cstheme="majorBidi"/>
        </w:rPr>
        <w:t>The Mountain of Laundry.” On stage is a pile of laundry which the performers are separating</w:t>
      </w:r>
      <w:r w:rsidR="004C7357">
        <w:rPr>
          <w:rFonts w:asciiTheme="majorBidi" w:hAnsiTheme="majorBidi" w:cstheme="majorBidi"/>
        </w:rPr>
        <w:t xml:space="preserve"> – </w:t>
      </w:r>
      <w:r w:rsidR="00773908">
        <w:rPr>
          <w:rFonts w:asciiTheme="majorBidi" w:hAnsiTheme="majorBidi" w:cstheme="majorBidi"/>
        </w:rPr>
        <w:t>white, black, color</w:t>
      </w:r>
      <w:r w:rsidR="004C7357">
        <w:rPr>
          <w:rFonts w:asciiTheme="majorBidi" w:hAnsiTheme="majorBidi" w:cstheme="majorBidi"/>
        </w:rPr>
        <w:t>ed</w:t>
      </w:r>
      <w:r w:rsidR="00773908">
        <w:rPr>
          <w:rFonts w:asciiTheme="majorBidi" w:hAnsiTheme="majorBidi" w:cstheme="majorBidi"/>
        </w:rPr>
        <w:t xml:space="preserve">. </w:t>
      </w:r>
      <w:r w:rsidR="007E27CA">
        <w:rPr>
          <w:rFonts w:asciiTheme="majorBidi" w:hAnsiTheme="majorBidi" w:cstheme="majorBidi"/>
        </w:rPr>
        <w:t xml:space="preserve">Emulating a typical domestic </w:t>
      </w:r>
      <w:r w:rsidR="004925BF">
        <w:rPr>
          <w:rFonts w:asciiTheme="majorBidi" w:hAnsiTheme="majorBidi" w:cstheme="majorBidi"/>
        </w:rPr>
        <w:t xml:space="preserve">scenario, each </w:t>
      </w:r>
      <w:r w:rsidR="00CE75C2">
        <w:rPr>
          <w:rFonts w:asciiTheme="majorBidi" w:hAnsiTheme="majorBidi" w:cstheme="majorBidi"/>
        </w:rPr>
        <w:t>actor in their</w:t>
      </w:r>
      <w:r w:rsidR="00DC03EE">
        <w:rPr>
          <w:rFonts w:asciiTheme="majorBidi" w:hAnsiTheme="majorBidi" w:cstheme="majorBidi"/>
        </w:rPr>
        <w:t xml:space="preserve"> turn </w:t>
      </w:r>
      <w:r w:rsidR="004925BF">
        <w:rPr>
          <w:rFonts w:asciiTheme="majorBidi" w:hAnsiTheme="majorBidi" w:cstheme="majorBidi"/>
        </w:rPr>
        <w:t xml:space="preserve">proposes what </w:t>
      </w:r>
      <w:r w:rsidR="00871FD2">
        <w:rPr>
          <w:rFonts w:asciiTheme="majorBidi" w:hAnsiTheme="majorBidi" w:cstheme="majorBidi"/>
        </w:rPr>
        <w:t>they</w:t>
      </w:r>
      <w:r w:rsidR="004925BF">
        <w:rPr>
          <w:rFonts w:asciiTheme="majorBidi" w:hAnsiTheme="majorBidi" w:cstheme="majorBidi"/>
        </w:rPr>
        <w:t xml:space="preserve"> believe to be the most effective </w:t>
      </w:r>
      <w:r w:rsidR="00DC03EE">
        <w:rPr>
          <w:rFonts w:asciiTheme="majorBidi" w:hAnsiTheme="majorBidi" w:cstheme="majorBidi"/>
        </w:rPr>
        <w:t xml:space="preserve">way to wash clothing. The conversation is both literal and metaphorical. </w:t>
      </w:r>
      <w:r w:rsidR="00F91C74">
        <w:rPr>
          <w:rFonts w:asciiTheme="majorBidi" w:hAnsiTheme="majorBidi" w:cstheme="majorBidi"/>
        </w:rPr>
        <w:t xml:space="preserve">Laundering is a female chore, one with which the performers are familiar from their own everyday lives, and </w:t>
      </w:r>
      <w:r w:rsidR="00821623">
        <w:rPr>
          <w:rFonts w:asciiTheme="majorBidi" w:hAnsiTheme="majorBidi" w:cstheme="majorBidi"/>
        </w:rPr>
        <w:t>thus functions as a</w:t>
      </w:r>
      <w:r w:rsidR="00F91C74">
        <w:rPr>
          <w:rFonts w:asciiTheme="majorBidi" w:hAnsiTheme="majorBidi" w:cstheme="majorBidi"/>
        </w:rPr>
        <w:t xml:space="preserve"> metonymy for </w:t>
      </w:r>
      <w:r w:rsidR="00871FD2">
        <w:rPr>
          <w:rFonts w:asciiTheme="majorBidi" w:hAnsiTheme="majorBidi" w:cstheme="majorBidi"/>
        </w:rPr>
        <w:t xml:space="preserve">the </w:t>
      </w:r>
      <w:r w:rsidR="00692D43">
        <w:rPr>
          <w:rFonts w:asciiTheme="majorBidi" w:hAnsiTheme="majorBidi" w:cstheme="majorBidi"/>
        </w:rPr>
        <w:t xml:space="preserve">Sisyphean, </w:t>
      </w:r>
      <w:r w:rsidR="00B82F24">
        <w:rPr>
          <w:rFonts w:asciiTheme="majorBidi" w:hAnsiTheme="majorBidi" w:cstheme="majorBidi"/>
        </w:rPr>
        <w:t xml:space="preserve">mundane work of caring for </w:t>
      </w:r>
      <w:r w:rsidR="00150C41">
        <w:rPr>
          <w:rFonts w:asciiTheme="majorBidi" w:hAnsiTheme="majorBidi" w:cstheme="majorBidi"/>
        </w:rPr>
        <w:t xml:space="preserve">the household and raising </w:t>
      </w:r>
      <w:r w:rsidR="00B82F24">
        <w:rPr>
          <w:rFonts w:asciiTheme="majorBidi" w:hAnsiTheme="majorBidi" w:cstheme="majorBidi"/>
        </w:rPr>
        <w:t>children</w:t>
      </w:r>
      <w:r w:rsidR="00150C41">
        <w:rPr>
          <w:rFonts w:asciiTheme="majorBidi" w:hAnsiTheme="majorBidi" w:cstheme="majorBidi"/>
        </w:rPr>
        <w:t xml:space="preserve">. Metaphorically, it carries </w:t>
      </w:r>
      <w:r w:rsidR="00A100AF">
        <w:rPr>
          <w:rFonts w:asciiTheme="majorBidi" w:hAnsiTheme="majorBidi" w:cstheme="majorBidi"/>
        </w:rPr>
        <w:t>the</w:t>
      </w:r>
      <w:r w:rsidR="00150C41">
        <w:rPr>
          <w:rFonts w:asciiTheme="majorBidi" w:hAnsiTheme="majorBidi" w:cstheme="majorBidi"/>
        </w:rPr>
        <w:t xml:space="preserve"> meaning of their </w:t>
      </w:r>
      <w:r w:rsidR="00A100AF">
        <w:rPr>
          <w:rFonts w:asciiTheme="majorBidi" w:hAnsiTheme="majorBidi" w:cstheme="majorBidi"/>
        </w:rPr>
        <w:t xml:space="preserve">difficult human </w:t>
      </w:r>
      <w:r w:rsidR="00150C41">
        <w:rPr>
          <w:rFonts w:asciiTheme="majorBidi" w:hAnsiTheme="majorBidi" w:cstheme="majorBidi"/>
        </w:rPr>
        <w:t xml:space="preserve">existence as </w:t>
      </w:r>
      <w:r w:rsidR="00A100AF">
        <w:rPr>
          <w:rFonts w:asciiTheme="majorBidi" w:hAnsiTheme="majorBidi" w:cstheme="majorBidi"/>
        </w:rPr>
        <w:t xml:space="preserve">dark-skinned women. </w:t>
      </w:r>
      <w:r w:rsidR="00DE02EA">
        <w:rPr>
          <w:rFonts w:asciiTheme="majorBidi" w:hAnsiTheme="majorBidi" w:cstheme="majorBidi"/>
        </w:rPr>
        <w:t xml:space="preserve">The laundering also enables the surfacing, if only glimpsed, of </w:t>
      </w:r>
      <w:r w:rsidR="001119E9">
        <w:rPr>
          <w:rFonts w:asciiTheme="majorBidi" w:hAnsiTheme="majorBidi" w:cstheme="majorBidi"/>
        </w:rPr>
        <w:t>personal accounts, including the public disclosure of “dirty laundry” – i.e.</w:t>
      </w:r>
      <w:r w:rsidR="00692D43">
        <w:rPr>
          <w:rFonts w:asciiTheme="majorBidi" w:hAnsiTheme="majorBidi" w:cstheme="majorBidi"/>
        </w:rPr>
        <w:t>,</w:t>
      </w:r>
      <w:r w:rsidR="001119E9">
        <w:rPr>
          <w:rFonts w:asciiTheme="majorBidi" w:hAnsiTheme="majorBidi" w:cstheme="majorBidi"/>
        </w:rPr>
        <w:t xml:space="preserve"> secrets and difficult experiences. </w:t>
      </w:r>
      <w:r w:rsidR="0024592B">
        <w:rPr>
          <w:rFonts w:asciiTheme="majorBidi" w:hAnsiTheme="majorBidi" w:cstheme="majorBidi"/>
        </w:rPr>
        <w:t>Separating the laundry into white and black and what is in between is a metaphor for the issue of</w:t>
      </w:r>
      <w:r w:rsidR="00871FD2">
        <w:rPr>
          <w:rFonts w:asciiTheme="majorBidi" w:hAnsiTheme="majorBidi" w:cstheme="majorBidi"/>
        </w:rPr>
        <w:t xml:space="preserve"> the</w:t>
      </w:r>
      <w:r w:rsidR="0024592B">
        <w:rPr>
          <w:rFonts w:asciiTheme="majorBidi" w:hAnsiTheme="majorBidi" w:cstheme="majorBidi"/>
        </w:rPr>
        <w:t xml:space="preserve"> racism </w:t>
      </w:r>
      <w:r w:rsidR="001A45A7">
        <w:rPr>
          <w:rFonts w:asciiTheme="majorBidi" w:hAnsiTheme="majorBidi" w:cstheme="majorBidi"/>
        </w:rPr>
        <w:t xml:space="preserve">from which </w:t>
      </w:r>
      <w:r w:rsidR="0024592B">
        <w:rPr>
          <w:rFonts w:asciiTheme="majorBidi" w:hAnsiTheme="majorBidi" w:cstheme="majorBidi"/>
        </w:rPr>
        <w:t xml:space="preserve">dark-skinned women suffer. The act of laundering is also a metaphor for devising, in </w:t>
      </w:r>
      <w:r w:rsidR="003943E7">
        <w:rPr>
          <w:rFonts w:asciiTheme="majorBidi" w:hAnsiTheme="majorBidi" w:cstheme="majorBidi"/>
        </w:rPr>
        <w:t>the sense that a myriad of experiences w</w:t>
      </w:r>
      <w:r w:rsidR="00F9600E">
        <w:rPr>
          <w:rFonts w:asciiTheme="majorBidi" w:hAnsiTheme="majorBidi" w:cstheme="majorBidi"/>
        </w:rPr>
        <w:t>as</w:t>
      </w:r>
      <w:r w:rsidR="003943E7">
        <w:rPr>
          <w:rFonts w:asciiTheme="majorBidi" w:hAnsiTheme="majorBidi" w:cstheme="majorBidi"/>
        </w:rPr>
        <w:t xml:space="preserve"> loaded into a washing machine and now</w:t>
      </w:r>
      <w:r w:rsidR="00A4468C">
        <w:rPr>
          <w:rFonts w:asciiTheme="majorBidi" w:hAnsiTheme="majorBidi" w:cstheme="majorBidi"/>
        </w:rPr>
        <w:t>, after being cleansed, edited, and put in order, are</w:t>
      </w:r>
      <w:r w:rsidR="003943E7">
        <w:rPr>
          <w:rFonts w:asciiTheme="majorBidi" w:hAnsiTheme="majorBidi" w:cstheme="majorBidi"/>
        </w:rPr>
        <w:t xml:space="preserve"> </w:t>
      </w:r>
      <w:r w:rsidR="00692D43">
        <w:rPr>
          <w:rFonts w:asciiTheme="majorBidi" w:hAnsiTheme="majorBidi" w:cstheme="majorBidi"/>
        </w:rPr>
        <w:t xml:space="preserve">displayed / </w:t>
      </w:r>
      <w:r w:rsidR="003943E7">
        <w:rPr>
          <w:rFonts w:asciiTheme="majorBidi" w:hAnsiTheme="majorBidi" w:cstheme="majorBidi"/>
        </w:rPr>
        <w:t>perform</w:t>
      </w:r>
      <w:r w:rsidR="00A4468C">
        <w:rPr>
          <w:rFonts w:asciiTheme="majorBidi" w:hAnsiTheme="majorBidi" w:cstheme="majorBidi"/>
        </w:rPr>
        <w:t xml:space="preserve">ed. It is only after </w:t>
      </w:r>
      <w:r w:rsidR="00001539">
        <w:rPr>
          <w:rFonts w:asciiTheme="majorBidi" w:hAnsiTheme="majorBidi" w:cstheme="majorBidi"/>
        </w:rPr>
        <w:t xml:space="preserve">they have been carefully selected and organized, like </w:t>
      </w:r>
      <w:r w:rsidR="00A33EBF">
        <w:rPr>
          <w:rFonts w:asciiTheme="majorBidi" w:hAnsiTheme="majorBidi" w:cstheme="majorBidi"/>
        </w:rPr>
        <w:t xml:space="preserve">clean and folded laundry, </w:t>
      </w:r>
      <w:r w:rsidR="00AA7EF6">
        <w:rPr>
          <w:rFonts w:asciiTheme="majorBidi" w:hAnsiTheme="majorBidi" w:cstheme="majorBidi"/>
        </w:rPr>
        <w:t xml:space="preserve">that these </w:t>
      </w:r>
      <w:r w:rsidR="00EE391D">
        <w:rPr>
          <w:rFonts w:asciiTheme="majorBidi" w:hAnsiTheme="majorBidi" w:cstheme="majorBidi"/>
        </w:rPr>
        <w:t>experiences</w:t>
      </w:r>
      <w:r w:rsidR="000A2AD1">
        <w:rPr>
          <w:rFonts w:asciiTheme="majorBidi" w:hAnsiTheme="majorBidi" w:cstheme="majorBidi"/>
        </w:rPr>
        <w:t xml:space="preserve"> and the pain they convey</w:t>
      </w:r>
      <w:r w:rsidR="00EE391D">
        <w:rPr>
          <w:rFonts w:asciiTheme="majorBidi" w:hAnsiTheme="majorBidi" w:cstheme="majorBidi"/>
        </w:rPr>
        <w:t xml:space="preserve"> </w:t>
      </w:r>
      <w:r w:rsidR="00142EE5">
        <w:rPr>
          <w:rFonts w:asciiTheme="majorBidi" w:hAnsiTheme="majorBidi" w:cstheme="majorBidi"/>
        </w:rPr>
        <w:t xml:space="preserve">become palatable for the audience. </w:t>
      </w:r>
    </w:p>
    <w:p w14:paraId="5BC6CF64" w14:textId="750F0BB6" w:rsidR="00142EE5" w:rsidRDefault="00142EE5" w:rsidP="000C7E03">
      <w:pPr>
        <w:ind w:firstLine="0"/>
        <w:rPr>
          <w:rFonts w:asciiTheme="majorBidi" w:hAnsiTheme="majorBidi" w:cstheme="majorBidi"/>
        </w:rPr>
      </w:pPr>
    </w:p>
    <w:p w14:paraId="5D4143E5" w14:textId="16322448" w:rsidR="00142EE5" w:rsidRPr="002440C0" w:rsidRDefault="00142EE5" w:rsidP="000C7E03">
      <w:pPr>
        <w:ind w:firstLine="0"/>
        <w:rPr>
          <w:rFonts w:asciiTheme="majorBidi" w:hAnsiTheme="majorBidi" w:cstheme="majorBidi"/>
          <w:i/>
          <w:iCs/>
        </w:rPr>
      </w:pPr>
      <w:r w:rsidRPr="002440C0">
        <w:rPr>
          <w:rFonts w:asciiTheme="majorBidi" w:hAnsiTheme="majorBidi" w:cstheme="majorBidi"/>
          <w:i/>
          <w:iCs/>
        </w:rPr>
        <w:t>Male Violence: “Strait Jacket” versus “</w:t>
      </w:r>
      <w:r w:rsidR="00A90671">
        <w:rPr>
          <w:rFonts w:asciiTheme="majorBidi" w:hAnsiTheme="majorBidi" w:cstheme="majorBidi"/>
          <w:i/>
          <w:iCs/>
        </w:rPr>
        <w:t xml:space="preserve">The </w:t>
      </w:r>
      <w:r w:rsidR="001A45A7">
        <w:rPr>
          <w:rFonts w:asciiTheme="majorBidi" w:hAnsiTheme="majorBidi" w:cstheme="majorBidi"/>
          <w:i/>
          <w:iCs/>
        </w:rPr>
        <w:t>Disguise</w:t>
      </w:r>
      <w:r w:rsidRPr="002440C0">
        <w:rPr>
          <w:rFonts w:asciiTheme="majorBidi" w:hAnsiTheme="majorBidi" w:cstheme="majorBidi"/>
          <w:i/>
          <w:iCs/>
        </w:rPr>
        <w:t>”</w:t>
      </w:r>
    </w:p>
    <w:p w14:paraId="43920347" w14:textId="09A96DE5" w:rsidR="006F12B8" w:rsidRDefault="006F12B8" w:rsidP="002440C0">
      <w:pPr>
        <w:rPr>
          <w:rFonts w:asciiTheme="majorBidi" w:hAnsiTheme="majorBidi" w:cstheme="majorBidi"/>
        </w:rPr>
      </w:pPr>
      <w:r w:rsidRPr="002440C0">
        <w:rPr>
          <w:rFonts w:asciiTheme="majorBidi" w:hAnsiTheme="majorBidi" w:cstheme="majorBidi"/>
        </w:rPr>
        <w:t>“Strait Jacket”</w:t>
      </w:r>
      <w:r>
        <w:rPr>
          <w:rFonts w:asciiTheme="majorBidi" w:hAnsiTheme="majorBidi" w:cstheme="majorBidi"/>
        </w:rPr>
        <w:t xml:space="preserve"> and “</w:t>
      </w:r>
      <w:r w:rsidR="00A90671">
        <w:rPr>
          <w:rFonts w:asciiTheme="majorBidi" w:hAnsiTheme="majorBidi" w:cstheme="majorBidi"/>
        </w:rPr>
        <w:t xml:space="preserve">The </w:t>
      </w:r>
      <w:r>
        <w:rPr>
          <w:rFonts w:asciiTheme="majorBidi" w:hAnsiTheme="majorBidi" w:cstheme="majorBidi"/>
        </w:rPr>
        <w:t>Disguise” are scenes addressing male violence against women</w:t>
      </w:r>
      <w:r w:rsidR="0089479B">
        <w:rPr>
          <w:rFonts w:asciiTheme="majorBidi" w:hAnsiTheme="majorBidi" w:cstheme="majorBidi"/>
        </w:rPr>
        <w:t xml:space="preserve">, a key theme in the group’s repertoire. In the first scene, a wife </w:t>
      </w:r>
      <w:r w:rsidR="008A1B6B">
        <w:rPr>
          <w:rFonts w:asciiTheme="majorBidi" w:hAnsiTheme="majorBidi" w:cstheme="majorBidi"/>
        </w:rPr>
        <w:t>talks</w:t>
      </w:r>
      <w:r w:rsidR="0089479B">
        <w:rPr>
          <w:rFonts w:asciiTheme="majorBidi" w:hAnsiTheme="majorBidi" w:cstheme="majorBidi"/>
        </w:rPr>
        <w:t xml:space="preserve"> about </w:t>
      </w:r>
      <w:r w:rsidR="001A45A7">
        <w:rPr>
          <w:rFonts w:asciiTheme="majorBidi" w:hAnsiTheme="majorBidi" w:cstheme="majorBidi"/>
        </w:rPr>
        <w:t xml:space="preserve">how her husband claims </w:t>
      </w:r>
      <w:r w:rsidR="008A1B6B">
        <w:rPr>
          <w:rFonts w:asciiTheme="majorBidi" w:hAnsiTheme="majorBidi" w:cstheme="majorBidi"/>
        </w:rPr>
        <w:t>she is</w:t>
      </w:r>
      <w:r w:rsidR="0089479B">
        <w:rPr>
          <w:rFonts w:asciiTheme="majorBidi" w:hAnsiTheme="majorBidi" w:cstheme="majorBidi"/>
        </w:rPr>
        <w:t xml:space="preserve"> insan</w:t>
      </w:r>
      <w:r w:rsidR="008A1B6B">
        <w:rPr>
          <w:rFonts w:asciiTheme="majorBidi" w:hAnsiTheme="majorBidi" w:cstheme="majorBidi"/>
        </w:rPr>
        <w:t>e and gaslight</w:t>
      </w:r>
      <w:r w:rsidR="00793867">
        <w:rPr>
          <w:rFonts w:asciiTheme="majorBidi" w:hAnsiTheme="majorBidi" w:cstheme="majorBidi"/>
        </w:rPr>
        <w:t>s</w:t>
      </w:r>
      <w:r w:rsidR="008A1B6B">
        <w:rPr>
          <w:rFonts w:asciiTheme="majorBidi" w:hAnsiTheme="majorBidi" w:cstheme="majorBidi"/>
        </w:rPr>
        <w:t xml:space="preserve"> her. Policewomen and nurses </w:t>
      </w:r>
      <w:r w:rsidR="00F80F8D">
        <w:rPr>
          <w:rFonts w:asciiTheme="majorBidi" w:hAnsiTheme="majorBidi" w:cstheme="majorBidi"/>
        </w:rPr>
        <w:t>take part in her involuntary hospita</w:t>
      </w:r>
      <w:r w:rsidR="00DA6B9D">
        <w:rPr>
          <w:rFonts w:asciiTheme="majorBidi" w:hAnsiTheme="majorBidi" w:cstheme="majorBidi"/>
        </w:rPr>
        <w:t xml:space="preserve">lization. Dressed in a strait jacket, she acts out and talks about how her husband cut </w:t>
      </w:r>
      <w:r w:rsidR="005020D2">
        <w:rPr>
          <w:rFonts w:asciiTheme="majorBidi" w:hAnsiTheme="majorBidi" w:cstheme="majorBidi"/>
        </w:rPr>
        <w:t xml:space="preserve">all of </w:t>
      </w:r>
      <w:r w:rsidR="005020D2">
        <w:rPr>
          <w:rFonts w:asciiTheme="majorBidi" w:hAnsiTheme="majorBidi" w:cstheme="majorBidi"/>
        </w:rPr>
        <w:lastRenderedPageBreak/>
        <w:t>her clothing in order to leave her naked, both physically and mentally. Nevertheless, she manages to escape</w:t>
      </w:r>
      <w:r w:rsidR="004D58A3">
        <w:rPr>
          <w:rFonts w:asciiTheme="majorBidi" w:hAnsiTheme="majorBidi" w:cstheme="majorBidi"/>
        </w:rPr>
        <w:t xml:space="preserve"> him, declaring at the end “Take this jacket of yours and put it on him.”</w:t>
      </w:r>
    </w:p>
    <w:p w14:paraId="52D1E828" w14:textId="3C7A95BA" w:rsidR="004D58A3" w:rsidRDefault="004D58A3" w:rsidP="000C7E03">
      <w:pPr>
        <w:ind w:firstLine="0"/>
        <w:rPr>
          <w:rFonts w:asciiTheme="majorBidi" w:hAnsiTheme="majorBidi" w:cstheme="majorBidi"/>
        </w:rPr>
      </w:pPr>
      <w:r>
        <w:rPr>
          <w:rFonts w:asciiTheme="majorBidi" w:hAnsiTheme="majorBidi" w:cstheme="majorBidi"/>
        </w:rPr>
        <w:tab/>
        <w:t>In contrast, “The Disguise” describes a woman who conceals her husband’s violence</w:t>
      </w:r>
      <w:r w:rsidR="002F56B3">
        <w:rPr>
          <w:rFonts w:asciiTheme="majorBidi" w:hAnsiTheme="majorBidi" w:cstheme="majorBidi"/>
        </w:rPr>
        <w:t>. She disguises herself in accordance with social expectations: “Today I will dress up as a happy woman</w:t>
      </w:r>
      <w:r w:rsidR="00F9600E">
        <w:rPr>
          <w:rFonts w:asciiTheme="majorBidi" w:hAnsiTheme="majorBidi" w:cstheme="majorBidi"/>
        </w:rPr>
        <w:t xml:space="preserve"> </w:t>
      </w:r>
      <w:r w:rsidR="002F56B3">
        <w:rPr>
          <w:rFonts w:asciiTheme="majorBidi" w:hAnsiTheme="majorBidi" w:cstheme="majorBidi"/>
        </w:rPr>
        <w:t>/</w:t>
      </w:r>
      <w:r w:rsidR="00F9600E">
        <w:rPr>
          <w:rFonts w:asciiTheme="majorBidi" w:hAnsiTheme="majorBidi" w:cstheme="majorBidi"/>
        </w:rPr>
        <w:t xml:space="preserve"> </w:t>
      </w:r>
      <w:r w:rsidR="002F56B3">
        <w:rPr>
          <w:rFonts w:asciiTheme="majorBidi" w:hAnsiTheme="majorBidi" w:cstheme="majorBidi"/>
        </w:rPr>
        <w:t xml:space="preserve">Today I’ll wear the ‘everything’s fine’ </w:t>
      </w:r>
      <w:r w:rsidR="000F6A23">
        <w:rPr>
          <w:rFonts w:asciiTheme="majorBidi" w:hAnsiTheme="majorBidi" w:cstheme="majorBidi"/>
        </w:rPr>
        <w:t>mask</w:t>
      </w:r>
      <w:r w:rsidR="00F9600E">
        <w:rPr>
          <w:rFonts w:asciiTheme="majorBidi" w:hAnsiTheme="majorBidi" w:cstheme="majorBidi"/>
        </w:rPr>
        <w:t xml:space="preserve"> </w:t>
      </w:r>
      <w:r w:rsidR="000F6A23">
        <w:rPr>
          <w:rFonts w:asciiTheme="majorBidi" w:hAnsiTheme="majorBidi" w:cstheme="majorBidi"/>
        </w:rPr>
        <w:t>/</w:t>
      </w:r>
      <w:r w:rsidR="00F9600E">
        <w:rPr>
          <w:rFonts w:asciiTheme="majorBidi" w:hAnsiTheme="majorBidi" w:cstheme="majorBidi"/>
        </w:rPr>
        <w:t xml:space="preserve"> </w:t>
      </w:r>
      <w:r w:rsidR="000F6A23">
        <w:rPr>
          <w:rFonts w:asciiTheme="majorBidi" w:hAnsiTheme="majorBidi" w:cstheme="majorBidi"/>
        </w:rPr>
        <w:t>And the best armor of them all – the fake smile</w:t>
      </w:r>
      <w:r w:rsidR="00F9600E">
        <w:rPr>
          <w:rFonts w:asciiTheme="majorBidi" w:hAnsiTheme="majorBidi" w:cstheme="majorBidi"/>
        </w:rPr>
        <w:t xml:space="preserve"> </w:t>
      </w:r>
      <w:r w:rsidR="000F6A23">
        <w:rPr>
          <w:rFonts w:asciiTheme="majorBidi" w:hAnsiTheme="majorBidi" w:cstheme="majorBidi"/>
        </w:rPr>
        <w:t>/</w:t>
      </w:r>
      <w:r w:rsidR="00F9600E">
        <w:rPr>
          <w:rFonts w:asciiTheme="majorBidi" w:hAnsiTheme="majorBidi" w:cstheme="majorBidi"/>
        </w:rPr>
        <w:t xml:space="preserve"> </w:t>
      </w:r>
      <w:r w:rsidR="000F6A23">
        <w:rPr>
          <w:rFonts w:asciiTheme="majorBidi" w:hAnsiTheme="majorBidi" w:cstheme="majorBidi"/>
        </w:rPr>
        <w:t>With this disguise, which has almost become my second skin/No one asks questions</w:t>
      </w:r>
      <w:r w:rsidR="00F9600E">
        <w:rPr>
          <w:rFonts w:asciiTheme="majorBidi" w:hAnsiTheme="majorBidi" w:cstheme="majorBidi"/>
        </w:rPr>
        <w:t xml:space="preserve"> </w:t>
      </w:r>
      <w:r w:rsidR="000F6A23">
        <w:rPr>
          <w:rFonts w:asciiTheme="majorBidi" w:hAnsiTheme="majorBidi" w:cstheme="majorBidi"/>
        </w:rPr>
        <w:t>/</w:t>
      </w:r>
      <w:r w:rsidR="00F9600E">
        <w:rPr>
          <w:rFonts w:asciiTheme="majorBidi" w:hAnsiTheme="majorBidi" w:cstheme="majorBidi"/>
        </w:rPr>
        <w:t xml:space="preserve"> </w:t>
      </w:r>
      <w:r w:rsidR="000F6A23">
        <w:rPr>
          <w:rFonts w:asciiTheme="majorBidi" w:hAnsiTheme="majorBidi" w:cstheme="majorBidi"/>
        </w:rPr>
        <w:t>Everybody’s happy</w:t>
      </w:r>
      <w:r w:rsidR="00F9600E">
        <w:rPr>
          <w:rFonts w:asciiTheme="majorBidi" w:hAnsiTheme="majorBidi" w:cstheme="majorBidi"/>
        </w:rPr>
        <w:t xml:space="preserve"> </w:t>
      </w:r>
      <w:r w:rsidR="00E408DF">
        <w:rPr>
          <w:rFonts w:asciiTheme="majorBidi" w:hAnsiTheme="majorBidi" w:cstheme="majorBidi"/>
        </w:rPr>
        <w:t>/</w:t>
      </w:r>
      <w:r w:rsidR="00F9600E">
        <w:rPr>
          <w:rFonts w:asciiTheme="majorBidi" w:hAnsiTheme="majorBidi" w:cstheme="majorBidi"/>
        </w:rPr>
        <w:t xml:space="preserve"> </w:t>
      </w:r>
      <w:r w:rsidR="00E408DF">
        <w:rPr>
          <w:rFonts w:asciiTheme="majorBidi" w:hAnsiTheme="majorBidi" w:cstheme="majorBidi"/>
        </w:rPr>
        <w:t xml:space="preserve">This disguise can be replace with one thing only – shrouds.” </w:t>
      </w:r>
      <w:r w:rsidR="008429FF">
        <w:rPr>
          <w:rFonts w:asciiTheme="majorBidi" w:hAnsiTheme="majorBidi" w:cstheme="majorBidi"/>
        </w:rPr>
        <w:t xml:space="preserve">The beaten woman’s strategy of </w:t>
      </w:r>
      <w:r w:rsidR="00F9600E">
        <w:rPr>
          <w:rFonts w:asciiTheme="majorBidi" w:hAnsiTheme="majorBidi" w:cstheme="majorBidi"/>
        </w:rPr>
        <w:t>concealment</w:t>
      </w:r>
      <w:r w:rsidR="008429FF">
        <w:rPr>
          <w:rFonts w:asciiTheme="majorBidi" w:hAnsiTheme="majorBidi" w:cstheme="majorBidi"/>
        </w:rPr>
        <w:t xml:space="preserve"> </w:t>
      </w:r>
      <w:r w:rsidR="002857FF">
        <w:rPr>
          <w:rFonts w:asciiTheme="majorBidi" w:hAnsiTheme="majorBidi" w:cstheme="majorBidi"/>
        </w:rPr>
        <w:t>culminates in</w:t>
      </w:r>
      <w:r w:rsidR="008429FF">
        <w:rPr>
          <w:rFonts w:asciiTheme="majorBidi" w:hAnsiTheme="majorBidi" w:cstheme="majorBidi"/>
        </w:rPr>
        <w:t xml:space="preserve"> her death. While the straight jacket represents </w:t>
      </w:r>
      <w:r w:rsidR="00FD7290">
        <w:rPr>
          <w:rFonts w:asciiTheme="majorBidi" w:hAnsiTheme="majorBidi" w:cstheme="majorBidi"/>
        </w:rPr>
        <w:t xml:space="preserve">violence and the woman’s exclusion from the sane, </w:t>
      </w:r>
      <w:r w:rsidR="00C53EA8">
        <w:rPr>
          <w:rFonts w:asciiTheme="majorBidi" w:hAnsiTheme="majorBidi" w:cstheme="majorBidi"/>
        </w:rPr>
        <w:t xml:space="preserve">the disguise is a means to </w:t>
      </w:r>
      <w:r w:rsidR="00F9600E">
        <w:rPr>
          <w:rFonts w:asciiTheme="majorBidi" w:hAnsiTheme="majorBidi" w:cstheme="majorBidi"/>
        </w:rPr>
        <w:t>fake</w:t>
      </w:r>
      <w:r w:rsidR="00C53EA8">
        <w:rPr>
          <w:rFonts w:asciiTheme="majorBidi" w:hAnsiTheme="majorBidi" w:cstheme="majorBidi"/>
        </w:rPr>
        <w:t xml:space="preserve"> sanity</w:t>
      </w:r>
      <w:r w:rsidR="00F9600E">
        <w:rPr>
          <w:rFonts w:asciiTheme="majorBidi" w:hAnsiTheme="majorBidi" w:cstheme="majorBidi"/>
        </w:rPr>
        <w:t>,</w:t>
      </w:r>
      <w:r w:rsidR="00C53EA8">
        <w:rPr>
          <w:rFonts w:asciiTheme="majorBidi" w:hAnsiTheme="majorBidi" w:cstheme="majorBidi"/>
        </w:rPr>
        <w:t xml:space="preserve"> which ultimately </w:t>
      </w:r>
      <w:r w:rsidR="00F9600E">
        <w:rPr>
          <w:rFonts w:asciiTheme="majorBidi" w:hAnsiTheme="majorBidi" w:cstheme="majorBidi"/>
        </w:rPr>
        <w:t>leaders to</w:t>
      </w:r>
      <w:r w:rsidR="00C53EA8">
        <w:rPr>
          <w:rFonts w:asciiTheme="majorBidi" w:hAnsiTheme="majorBidi" w:cstheme="majorBidi"/>
        </w:rPr>
        <w:t xml:space="preserve"> her death.</w:t>
      </w:r>
    </w:p>
    <w:p w14:paraId="7874521C" w14:textId="12301CE7" w:rsidR="0024676D" w:rsidRDefault="0024676D" w:rsidP="000C7E03">
      <w:pPr>
        <w:ind w:firstLine="0"/>
        <w:rPr>
          <w:rFonts w:asciiTheme="majorBidi" w:hAnsiTheme="majorBidi" w:cstheme="majorBidi"/>
        </w:rPr>
      </w:pPr>
    </w:p>
    <w:p w14:paraId="5AD19705" w14:textId="33C5A341" w:rsidR="0024676D" w:rsidRPr="002440C0" w:rsidRDefault="0024676D" w:rsidP="000C7E03">
      <w:pPr>
        <w:ind w:firstLine="0"/>
        <w:rPr>
          <w:rFonts w:asciiTheme="majorBidi" w:hAnsiTheme="majorBidi" w:cstheme="majorBidi"/>
          <w:i/>
          <w:iCs/>
        </w:rPr>
      </w:pPr>
      <w:r w:rsidRPr="002440C0">
        <w:rPr>
          <w:rFonts w:asciiTheme="majorBidi" w:hAnsiTheme="majorBidi" w:cstheme="majorBidi"/>
          <w:i/>
          <w:iCs/>
        </w:rPr>
        <w:t>The Mothers’ Generation: Between “</w:t>
      </w:r>
      <w:r w:rsidR="003724DD">
        <w:rPr>
          <w:rFonts w:asciiTheme="majorBidi" w:hAnsiTheme="majorBidi" w:cstheme="majorBidi"/>
          <w:i/>
          <w:iCs/>
        </w:rPr>
        <w:t>Shawls</w:t>
      </w:r>
      <w:r w:rsidRPr="002440C0">
        <w:rPr>
          <w:rFonts w:asciiTheme="majorBidi" w:hAnsiTheme="majorBidi" w:cstheme="majorBidi"/>
          <w:i/>
          <w:iCs/>
        </w:rPr>
        <w:t xml:space="preserve">” and “Empty </w:t>
      </w:r>
      <w:r w:rsidR="00FF3C4C" w:rsidRPr="002440C0">
        <w:rPr>
          <w:rFonts w:asciiTheme="majorBidi" w:hAnsiTheme="majorBidi" w:cstheme="majorBidi"/>
          <w:i/>
          <w:iCs/>
        </w:rPr>
        <w:t>Clothing”</w:t>
      </w:r>
    </w:p>
    <w:p w14:paraId="2FA6F500" w14:textId="2ADA489D" w:rsidR="00DA56CD" w:rsidRDefault="00FF3C4C" w:rsidP="000C7E03">
      <w:pPr>
        <w:ind w:firstLine="0"/>
        <w:rPr>
          <w:rFonts w:asciiTheme="majorBidi" w:hAnsiTheme="majorBidi" w:cstheme="majorBidi"/>
        </w:rPr>
      </w:pPr>
      <w:r w:rsidRPr="002440C0">
        <w:rPr>
          <w:rFonts w:asciiTheme="majorBidi" w:hAnsiTheme="majorBidi" w:cstheme="majorBidi"/>
        </w:rPr>
        <w:tab/>
      </w:r>
      <w:r w:rsidR="00D83518">
        <w:rPr>
          <w:rFonts w:asciiTheme="majorBidi" w:hAnsiTheme="majorBidi" w:cstheme="majorBidi"/>
        </w:rPr>
        <w:t xml:space="preserve">In both “The </w:t>
      </w:r>
      <w:r w:rsidR="00076030" w:rsidRPr="003724DD">
        <w:rPr>
          <w:rFonts w:asciiTheme="majorBidi" w:hAnsiTheme="majorBidi" w:cstheme="majorBidi"/>
        </w:rPr>
        <w:t>Shawls</w:t>
      </w:r>
      <w:r w:rsidR="00D83518">
        <w:rPr>
          <w:rFonts w:asciiTheme="majorBidi" w:hAnsiTheme="majorBidi" w:cstheme="majorBidi"/>
        </w:rPr>
        <w:t>” and “Empty Clothing,” t</w:t>
      </w:r>
      <w:r w:rsidR="001C7E8A">
        <w:rPr>
          <w:rFonts w:asciiTheme="majorBidi" w:hAnsiTheme="majorBidi" w:cstheme="majorBidi"/>
        </w:rPr>
        <w:t>here is a concealed dialogue</w:t>
      </w:r>
      <w:r w:rsidR="00D83518">
        <w:rPr>
          <w:rFonts w:asciiTheme="majorBidi" w:hAnsiTheme="majorBidi" w:cstheme="majorBidi"/>
        </w:rPr>
        <w:t xml:space="preserve">. </w:t>
      </w:r>
      <w:r w:rsidR="001C7E8A">
        <w:rPr>
          <w:rFonts w:asciiTheme="majorBidi" w:hAnsiTheme="majorBidi" w:cstheme="majorBidi"/>
        </w:rPr>
        <w:t xml:space="preserve">In the former, the performers are wrapped in different </w:t>
      </w:r>
      <w:r w:rsidR="00590B5E">
        <w:rPr>
          <w:rFonts w:asciiTheme="majorBidi" w:hAnsiTheme="majorBidi" w:cstheme="majorBidi"/>
        </w:rPr>
        <w:t xml:space="preserve">shawls, </w:t>
      </w:r>
      <w:r w:rsidR="00076030">
        <w:rPr>
          <w:rFonts w:asciiTheme="majorBidi" w:hAnsiTheme="majorBidi" w:cstheme="majorBidi"/>
        </w:rPr>
        <w:t>each representing with the performer’s mother or grandmother who provides conservative,</w:t>
      </w:r>
      <w:r w:rsidR="00590B5E">
        <w:rPr>
          <w:rFonts w:asciiTheme="majorBidi" w:hAnsiTheme="majorBidi" w:cstheme="majorBidi"/>
        </w:rPr>
        <w:t xml:space="preserve"> patriarchal advice. The generation of the older mother is presented as a parody </w:t>
      </w:r>
      <w:r w:rsidR="00EA2743">
        <w:rPr>
          <w:rFonts w:asciiTheme="majorBidi" w:hAnsiTheme="majorBidi" w:cstheme="majorBidi"/>
        </w:rPr>
        <w:t>by way of</w:t>
      </w:r>
      <w:r w:rsidR="00590B5E">
        <w:rPr>
          <w:rFonts w:asciiTheme="majorBidi" w:hAnsiTheme="majorBidi" w:cstheme="majorBidi"/>
        </w:rPr>
        <w:t xml:space="preserve"> exaggerated gestures and accents.</w:t>
      </w:r>
      <w:r w:rsidR="00EA2743">
        <w:rPr>
          <w:rFonts w:asciiTheme="majorBidi" w:hAnsiTheme="majorBidi" w:cstheme="majorBidi"/>
        </w:rPr>
        <w:t xml:space="preserve"> The gaze upon them is stereotyped. In contrast, in “Empty Clothing” </w:t>
      </w:r>
      <w:r w:rsidR="00C32E1C">
        <w:rPr>
          <w:rFonts w:asciiTheme="majorBidi" w:hAnsiTheme="majorBidi" w:cstheme="majorBidi"/>
        </w:rPr>
        <w:t xml:space="preserve">the performers miss the older generations of parents and grandmothers who are long gone. The performers are assembled in a circle, </w:t>
      </w:r>
      <w:r w:rsidR="00D515F7">
        <w:rPr>
          <w:rFonts w:asciiTheme="majorBidi" w:hAnsiTheme="majorBidi" w:cstheme="majorBidi"/>
        </w:rPr>
        <w:t>while each</w:t>
      </w:r>
      <w:r w:rsidR="00C32E1C">
        <w:rPr>
          <w:rFonts w:asciiTheme="majorBidi" w:hAnsiTheme="majorBidi" w:cstheme="majorBidi"/>
        </w:rPr>
        <w:t xml:space="preserve"> one </w:t>
      </w:r>
      <w:r w:rsidR="00D515F7">
        <w:rPr>
          <w:rFonts w:asciiTheme="majorBidi" w:hAnsiTheme="majorBidi" w:cstheme="majorBidi"/>
        </w:rPr>
        <w:t xml:space="preserve">is </w:t>
      </w:r>
      <w:r w:rsidR="00C32E1C">
        <w:rPr>
          <w:rFonts w:asciiTheme="majorBidi" w:hAnsiTheme="majorBidi" w:cstheme="majorBidi"/>
        </w:rPr>
        <w:t>hold</w:t>
      </w:r>
      <w:r w:rsidR="00D515F7">
        <w:rPr>
          <w:rFonts w:asciiTheme="majorBidi" w:hAnsiTheme="majorBidi" w:cstheme="majorBidi"/>
        </w:rPr>
        <w:t>ing</w:t>
      </w:r>
      <w:r w:rsidR="00C32E1C">
        <w:rPr>
          <w:rFonts w:asciiTheme="majorBidi" w:hAnsiTheme="majorBidi" w:cstheme="majorBidi"/>
        </w:rPr>
        <w:t xml:space="preserve"> an article of clothing representing an absent loved one. The </w:t>
      </w:r>
      <w:r w:rsidR="00D515F7">
        <w:rPr>
          <w:rFonts w:asciiTheme="majorBidi" w:hAnsiTheme="majorBidi" w:cstheme="majorBidi"/>
        </w:rPr>
        <w:t xml:space="preserve">clothes are already emptied of the person who wore them, however, paradoxically, </w:t>
      </w:r>
      <w:r w:rsidR="00A22D43">
        <w:rPr>
          <w:rFonts w:asciiTheme="majorBidi" w:hAnsiTheme="majorBidi" w:cstheme="majorBidi"/>
        </w:rPr>
        <w:t>they</w:t>
      </w:r>
      <w:r w:rsidR="00D515F7">
        <w:rPr>
          <w:rFonts w:asciiTheme="majorBidi" w:hAnsiTheme="majorBidi" w:cstheme="majorBidi"/>
        </w:rPr>
        <w:t xml:space="preserve"> </w:t>
      </w:r>
      <w:r w:rsidR="00A22D43">
        <w:rPr>
          <w:rFonts w:asciiTheme="majorBidi" w:hAnsiTheme="majorBidi" w:cstheme="majorBidi"/>
        </w:rPr>
        <w:t>effectively render the dead present. Each actress in her turn talks about the reasons she misses her loved</w:t>
      </w:r>
      <w:r w:rsidR="0075669E">
        <w:rPr>
          <w:rFonts w:asciiTheme="majorBidi" w:hAnsiTheme="majorBidi" w:cstheme="majorBidi"/>
        </w:rPr>
        <w:t xml:space="preserve"> one</w:t>
      </w:r>
      <w:r w:rsidR="00A22D43">
        <w:rPr>
          <w:rFonts w:asciiTheme="majorBidi" w:hAnsiTheme="majorBidi" w:cstheme="majorBidi"/>
        </w:rPr>
        <w:t xml:space="preserve">, </w:t>
      </w:r>
      <w:r w:rsidR="002641C4">
        <w:rPr>
          <w:rFonts w:asciiTheme="majorBidi" w:hAnsiTheme="majorBidi" w:cstheme="majorBidi"/>
        </w:rPr>
        <w:t>expressing</w:t>
      </w:r>
      <w:r w:rsidR="00A22D43">
        <w:rPr>
          <w:rFonts w:asciiTheme="majorBidi" w:hAnsiTheme="majorBidi" w:cstheme="majorBidi"/>
        </w:rPr>
        <w:t xml:space="preserve"> gratitude and </w:t>
      </w:r>
      <w:r w:rsidR="002641C4">
        <w:rPr>
          <w:rFonts w:asciiTheme="majorBidi" w:hAnsiTheme="majorBidi" w:cstheme="majorBidi"/>
        </w:rPr>
        <w:t xml:space="preserve">respect for what they instilled in them. </w:t>
      </w:r>
      <w:r w:rsidR="00DA56CD">
        <w:rPr>
          <w:rFonts w:asciiTheme="majorBidi" w:hAnsiTheme="majorBidi" w:cstheme="majorBidi"/>
        </w:rPr>
        <w:t xml:space="preserve">This </w:t>
      </w:r>
      <w:r w:rsidR="00F14C85">
        <w:rPr>
          <w:rFonts w:asciiTheme="majorBidi" w:hAnsiTheme="majorBidi" w:cstheme="majorBidi"/>
        </w:rPr>
        <w:t xml:space="preserve">expression of </w:t>
      </w:r>
      <w:r w:rsidR="00DA56CD">
        <w:rPr>
          <w:rFonts w:asciiTheme="majorBidi" w:hAnsiTheme="majorBidi" w:cstheme="majorBidi"/>
        </w:rPr>
        <w:t xml:space="preserve">reconciliation and love closes a circle. </w:t>
      </w:r>
    </w:p>
    <w:p w14:paraId="72A3F0C0" w14:textId="77777777" w:rsidR="00DA56CD" w:rsidRDefault="00DA56CD" w:rsidP="000C7E03">
      <w:pPr>
        <w:ind w:firstLine="0"/>
        <w:rPr>
          <w:rFonts w:asciiTheme="majorBidi" w:hAnsiTheme="majorBidi" w:cstheme="majorBidi"/>
        </w:rPr>
      </w:pPr>
    </w:p>
    <w:p w14:paraId="55DFD9CA" w14:textId="45644A2D" w:rsidR="00FF3C4C" w:rsidRPr="002440C0" w:rsidRDefault="00DA56CD" w:rsidP="000C7E03">
      <w:pPr>
        <w:ind w:firstLine="0"/>
        <w:rPr>
          <w:rFonts w:asciiTheme="majorBidi" w:hAnsiTheme="majorBidi" w:cstheme="majorBidi"/>
          <w:i/>
          <w:iCs/>
        </w:rPr>
      </w:pPr>
      <w:r w:rsidRPr="002440C0">
        <w:rPr>
          <w:rFonts w:asciiTheme="majorBidi" w:hAnsiTheme="majorBidi" w:cstheme="majorBidi"/>
          <w:i/>
          <w:iCs/>
        </w:rPr>
        <w:t>The Paper Dress: “God Does Not See in Clothing”</w:t>
      </w:r>
      <w:r w:rsidR="00047E7F" w:rsidRPr="002440C0">
        <w:rPr>
          <w:rFonts w:asciiTheme="majorBidi" w:hAnsiTheme="majorBidi" w:cstheme="majorBidi"/>
          <w:i/>
          <w:iCs/>
        </w:rPr>
        <w:t xml:space="preserve"> </w:t>
      </w:r>
    </w:p>
    <w:p w14:paraId="26093E23" w14:textId="03AF6286" w:rsidR="00B77EF9" w:rsidRDefault="00DA56CD" w:rsidP="000C7E03">
      <w:pPr>
        <w:ind w:firstLine="0"/>
        <w:rPr>
          <w:rFonts w:asciiTheme="majorBidi" w:hAnsiTheme="majorBidi" w:cstheme="majorBidi"/>
        </w:rPr>
      </w:pPr>
      <w:r>
        <w:rPr>
          <w:rFonts w:asciiTheme="majorBidi" w:hAnsiTheme="majorBidi" w:cstheme="majorBidi"/>
        </w:rPr>
        <w:tab/>
        <w:t xml:space="preserve">Toward the </w:t>
      </w:r>
      <w:r w:rsidR="007D641F">
        <w:rPr>
          <w:rFonts w:asciiTheme="majorBidi" w:hAnsiTheme="majorBidi" w:cstheme="majorBidi"/>
        </w:rPr>
        <w:t xml:space="preserve">performance’s </w:t>
      </w:r>
      <w:r>
        <w:rPr>
          <w:rFonts w:asciiTheme="majorBidi" w:hAnsiTheme="majorBidi" w:cstheme="majorBidi"/>
        </w:rPr>
        <w:t>end</w:t>
      </w:r>
      <w:r w:rsidR="007D641F">
        <w:rPr>
          <w:rFonts w:asciiTheme="majorBidi" w:hAnsiTheme="majorBidi" w:cstheme="majorBidi"/>
        </w:rPr>
        <w:t>ing</w:t>
      </w:r>
      <w:r>
        <w:rPr>
          <w:rFonts w:asciiTheme="majorBidi" w:hAnsiTheme="majorBidi" w:cstheme="majorBidi"/>
        </w:rPr>
        <w:t>, a girl</w:t>
      </w:r>
      <w:r w:rsidR="006620EA">
        <w:rPr>
          <w:rFonts w:asciiTheme="majorBidi" w:hAnsiTheme="majorBidi" w:cstheme="majorBidi"/>
        </w:rPr>
        <w:t>, who appears satisfied and excited, enters wearing a wrinkled</w:t>
      </w:r>
      <w:r w:rsidR="001F6D86">
        <w:rPr>
          <w:rFonts w:asciiTheme="majorBidi" w:hAnsiTheme="majorBidi" w:cstheme="majorBidi"/>
        </w:rPr>
        <w:t>, worn-out</w:t>
      </w:r>
      <w:r w:rsidR="006620EA">
        <w:rPr>
          <w:rFonts w:asciiTheme="majorBidi" w:hAnsiTheme="majorBidi" w:cstheme="majorBidi"/>
        </w:rPr>
        <w:t xml:space="preserve"> paper dress. </w:t>
      </w:r>
      <w:r w:rsidR="001F6D86">
        <w:rPr>
          <w:rFonts w:asciiTheme="majorBidi" w:hAnsiTheme="majorBidi" w:cstheme="majorBidi"/>
        </w:rPr>
        <w:t>The others onstage</w:t>
      </w:r>
      <w:r w:rsidR="004C05BB">
        <w:rPr>
          <w:rFonts w:asciiTheme="majorBidi" w:hAnsiTheme="majorBidi" w:cstheme="majorBidi"/>
        </w:rPr>
        <w:t xml:space="preserve"> ridicule and scorn her. The </w:t>
      </w:r>
      <w:r w:rsidR="001F6D86">
        <w:rPr>
          <w:rFonts w:asciiTheme="majorBidi" w:hAnsiTheme="majorBidi" w:cstheme="majorBidi"/>
        </w:rPr>
        <w:t>girl</w:t>
      </w:r>
      <w:r w:rsidR="004C05BB">
        <w:rPr>
          <w:rFonts w:asciiTheme="majorBidi" w:hAnsiTheme="majorBidi" w:cstheme="majorBidi"/>
        </w:rPr>
        <w:t xml:space="preserve"> tells them how her father reacted</w:t>
      </w:r>
      <w:r w:rsidR="001F6D86">
        <w:rPr>
          <w:rFonts w:asciiTheme="majorBidi" w:hAnsiTheme="majorBidi" w:cstheme="majorBidi"/>
        </w:rPr>
        <w:t xml:space="preserve"> to seeing her in this dress</w:t>
      </w:r>
      <w:r w:rsidR="004C05BB">
        <w:rPr>
          <w:rFonts w:asciiTheme="majorBidi" w:hAnsiTheme="majorBidi" w:cstheme="majorBidi"/>
        </w:rPr>
        <w:t>: “My daughter, God does not see in clothing</w:t>
      </w:r>
      <w:r w:rsidR="001F6D86">
        <w:rPr>
          <w:rFonts w:asciiTheme="majorBidi" w:hAnsiTheme="majorBidi" w:cstheme="majorBidi"/>
        </w:rPr>
        <w:t>,</w:t>
      </w:r>
      <w:r w:rsidR="004C05BB">
        <w:rPr>
          <w:rFonts w:asciiTheme="majorBidi" w:hAnsiTheme="majorBidi" w:cstheme="majorBidi"/>
        </w:rPr>
        <w:t xml:space="preserve">” </w:t>
      </w:r>
      <w:r w:rsidR="001F6D86">
        <w:rPr>
          <w:rFonts w:asciiTheme="majorBidi" w:hAnsiTheme="majorBidi" w:cstheme="majorBidi"/>
        </w:rPr>
        <w:t xml:space="preserve">in other words, </w:t>
      </w:r>
      <w:r w:rsidR="00FF4BD7">
        <w:rPr>
          <w:rFonts w:asciiTheme="majorBidi" w:hAnsiTheme="majorBidi" w:cstheme="majorBidi"/>
        </w:rPr>
        <w:t>what one sees externally</w:t>
      </w:r>
      <w:r w:rsidR="001F6D86">
        <w:rPr>
          <w:rFonts w:asciiTheme="majorBidi" w:hAnsiTheme="majorBidi" w:cstheme="majorBidi"/>
        </w:rPr>
        <w:t xml:space="preserve"> has no </w:t>
      </w:r>
      <w:r w:rsidR="00FF4BD7">
        <w:rPr>
          <w:rFonts w:asciiTheme="majorBidi" w:hAnsiTheme="majorBidi" w:cstheme="majorBidi"/>
        </w:rPr>
        <w:t>true significance.</w:t>
      </w:r>
      <w:r w:rsidR="004C05BB">
        <w:rPr>
          <w:rFonts w:asciiTheme="majorBidi" w:hAnsiTheme="majorBidi" w:cstheme="majorBidi"/>
        </w:rPr>
        <w:t xml:space="preserve"> God </w:t>
      </w:r>
      <w:r w:rsidR="0012253E">
        <w:rPr>
          <w:rFonts w:asciiTheme="majorBidi" w:hAnsiTheme="majorBidi" w:cstheme="majorBidi"/>
        </w:rPr>
        <w:t xml:space="preserve">sees </w:t>
      </w:r>
      <w:r w:rsidR="00FF4BD7">
        <w:rPr>
          <w:rFonts w:asciiTheme="majorBidi" w:hAnsiTheme="majorBidi" w:cstheme="majorBidi"/>
        </w:rPr>
        <w:t>what is</w:t>
      </w:r>
      <w:r w:rsidR="0012253E">
        <w:rPr>
          <w:rFonts w:asciiTheme="majorBidi" w:hAnsiTheme="majorBidi" w:cstheme="majorBidi"/>
        </w:rPr>
        <w:t xml:space="preserve"> invisible, not clothing </w:t>
      </w:r>
      <w:r w:rsidR="00FF4BD7">
        <w:rPr>
          <w:rFonts w:asciiTheme="majorBidi" w:hAnsiTheme="majorBidi" w:cstheme="majorBidi"/>
        </w:rPr>
        <w:t>or</w:t>
      </w:r>
      <w:r w:rsidR="0012253E">
        <w:rPr>
          <w:rFonts w:asciiTheme="majorBidi" w:hAnsiTheme="majorBidi" w:cstheme="majorBidi"/>
        </w:rPr>
        <w:t xml:space="preserve"> the color of one’s skin. This is a utopian performative </w:t>
      </w:r>
      <w:commentRangeStart w:id="8"/>
      <w:r w:rsidR="0012253E">
        <w:rPr>
          <w:rFonts w:asciiTheme="majorBidi" w:hAnsiTheme="majorBidi" w:cstheme="majorBidi"/>
        </w:rPr>
        <w:t xml:space="preserve">moment of life </w:t>
      </w:r>
      <w:commentRangeEnd w:id="8"/>
      <w:r w:rsidR="00694E3F">
        <w:rPr>
          <w:rStyle w:val="CommentReference"/>
        </w:rPr>
        <w:commentReference w:id="8"/>
      </w:r>
      <w:r w:rsidR="0012253E">
        <w:rPr>
          <w:rFonts w:asciiTheme="majorBidi" w:hAnsiTheme="majorBidi" w:cstheme="majorBidi"/>
        </w:rPr>
        <w:t xml:space="preserve">from God’s vantage point, which does not exist in the social reality. The desire to be a human being </w:t>
      </w:r>
      <w:r w:rsidR="00694E3F">
        <w:rPr>
          <w:rFonts w:asciiTheme="majorBidi" w:hAnsiTheme="majorBidi" w:cstheme="majorBidi"/>
        </w:rPr>
        <w:t>liberated</w:t>
      </w:r>
      <w:r w:rsidR="0012253E">
        <w:rPr>
          <w:rFonts w:asciiTheme="majorBidi" w:hAnsiTheme="majorBidi" w:cstheme="majorBidi"/>
        </w:rPr>
        <w:t xml:space="preserve"> from the categorizing gaze and to live beyond </w:t>
      </w:r>
      <w:r w:rsidR="00F7498F">
        <w:rPr>
          <w:rFonts w:asciiTheme="majorBidi" w:hAnsiTheme="majorBidi" w:cstheme="majorBidi"/>
        </w:rPr>
        <w:t xml:space="preserve">identities is </w:t>
      </w:r>
      <w:r w:rsidR="00694E3F">
        <w:rPr>
          <w:rFonts w:asciiTheme="majorBidi" w:hAnsiTheme="majorBidi" w:cstheme="majorBidi"/>
        </w:rPr>
        <w:t xml:space="preserve">only </w:t>
      </w:r>
      <w:r w:rsidR="00F7498F">
        <w:rPr>
          <w:rFonts w:asciiTheme="majorBidi" w:hAnsiTheme="majorBidi" w:cstheme="majorBidi"/>
        </w:rPr>
        <w:t xml:space="preserve">possible temporarily on stage. In the theatrical event, it is possible to change identities and declare that none of them are in fact “I.” At the same time, as mentioned, the song which ends the performance, describes the </w:t>
      </w:r>
      <w:r w:rsidR="00437B2A">
        <w:rPr>
          <w:rFonts w:asciiTheme="majorBidi" w:hAnsiTheme="majorBidi" w:cstheme="majorBidi"/>
        </w:rPr>
        <w:t xml:space="preserve">woman’s undressing completely as a problem. Ultimately, clothing as identity </w:t>
      </w:r>
      <w:r w:rsidR="00E87226">
        <w:rPr>
          <w:rFonts w:asciiTheme="majorBidi" w:hAnsiTheme="majorBidi" w:cstheme="majorBidi"/>
        </w:rPr>
        <w:t>is</w:t>
      </w:r>
      <w:r w:rsidR="00437B2A">
        <w:rPr>
          <w:rFonts w:asciiTheme="majorBidi" w:hAnsiTheme="majorBidi" w:cstheme="majorBidi"/>
        </w:rPr>
        <w:t xml:space="preserve"> necessary as part of the desire for human warmth and solidarity. Thus, the performance straddles the </w:t>
      </w:r>
      <w:r w:rsidR="00A92780">
        <w:rPr>
          <w:rFonts w:asciiTheme="majorBidi" w:hAnsiTheme="majorBidi" w:cstheme="majorBidi"/>
        </w:rPr>
        <w:t xml:space="preserve">seam (of the clothing) between the desire to be free of restraining </w:t>
      </w:r>
      <w:r w:rsidR="00E87226">
        <w:rPr>
          <w:rFonts w:asciiTheme="majorBidi" w:hAnsiTheme="majorBidi" w:cstheme="majorBidi"/>
        </w:rPr>
        <w:t>attire</w:t>
      </w:r>
      <w:r w:rsidR="00A92780">
        <w:rPr>
          <w:rFonts w:asciiTheme="majorBidi" w:hAnsiTheme="majorBidi" w:cstheme="majorBidi"/>
        </w:rPr>
        <w:t xml:space="preserve"> and the knowledge that </w:t>
      </w:r>
      <w:r w:rsidR="00E87226">
        <w:rPr>
          <w:rFonts w:asciiTheme="majorBidi" w:hAnsiTheme="majorBidi" w:cstheme="majorBidi"/>
        </w:rPr>
        <w:t xml:space="preserve">it </w:t>
      </w:r>
      <w:r w:rsidR="00B77EF9">
        <w:rPr>
          <w:rFonts w:asciiTheme="majorBidi" w:hAnsiTheme="majorBidi" w:cstheme="majorBidi"/>
        </w:rPr>
        <w:t>nevertheless</w:t>
      </w:r>
      <w:r w:rsidR="00A92780">
        <w:rPr>
          <w:rFonts w:asciiTheme="majorBidi" w:hAnsiTheme="majorBidi" w:cstheme="majorBidi"/>
        </w:rPr>
        <w:t xml:space="preserve"> </w:t>
      </w:r>
      <w:r w:rsidR="003F65E5">
        <w:rPr>
          <w:rFonts w:asciiTheme="majorBidi" w:hAnsiTheme="majorBidi" w:cstheme="majorBidi"/>
        </w:rPr>
        <w:t>is a vehicle of individual meaning</w:t>
      </w:r>
      <w:r w:rsidR="00B77EF9">
        <w:rPr>
          <w:rFonts w:asciiTheme="majorBidi" w:hAnsiTheme="majorBidi" w:cstheme="majorBidi"/>
        </w:rPr>
        <w:t>.</w:t>
      </w:r>
    </w:p>
    <w:p w14:paraId="021330AB" w14:textId="77777777" w:rsidR="007E02EB" w:rsidRDefault="007E02EB" w:rsidP="000C7E03">
      <w:pPr>
        <w:ind w:firstLine="0"/>
        <w:rPr>
          <w:rFonts w:asciiTheme="majorBidi" w:hAnsiTheme="majorBidi" w:cstheme="majorBidi"/>
        </w:rPr>
      </w:pPr>
    </w:p>
    <w:p w14:paraId="42A7CD6E" w14:textId="4F4DD0C8" w:rsidR="00DA56CD" w:rsidRPr="002440C0" w:rsidRDefault="00B77EF9" w:rsidP="000C7E03">
      <w:pPr>
        <w:ind w:firstLine="0"/>
        <w:rPr>
          <w:rFonts w:asciiTheme="majorBidi" w:hAnsiTheme="majorBidi" w:cstheme="majorBidi"/>
          <w:i/>
          <w:iCs/>
        </w:rPr>
      </w:pPr>
      <w:r w:rsidRPr="002440C0">
        <w:rPr>
          <w:rFonts w:asciiTheme="majorBidi" w:hAnsiTheme="majorBidi" w:cstheme="majorBidi"/>
          <w:i/>
          <w:iCs/>
        </w:rPr>
        <w:t>Conclusion</w:t>
      </w:r>
      <w:r w:rsidR="00A92780" w:rsidRPr="002440C0">
        <w:rPr>
          <w:rFonts w:asciiTheme="majorBidi" w:hAnsiTheme="majorBidi" w:cstheme="majorBidi"/>
          <w:i/>
          <w:iCs/>
        </w:rPr>
        <w:t xml:space="preserve"> </w:t>
      </w:r>
    </w:p>
    <w:p w14:paraId="774F7AEB" w14:textId="13206DC1" w:rsidR="00B77EF9" w:rsidRPr="00B77EF9" w:rsidRDefault="00B77EF9" w:rsidP="000C7E03">
      <w:pPr>
        <w:ind w:firstLine="0"/>
        <w:rPr>
          <w:rFonts w:asciiTheme="majorBidi" w:hAnsiTheme="majorBidi" w:cstheme="majorBidi"/>
        </w:rPr>
      </w:pPr>
      <w:r>
        <w:rPr>
          <w:rFonts w:asciiTheme="majorBidi" w:hAnsiTheme="majorBidi" w:cstheme="majorBidi"/>
        </w:rPr>
        <w:tab/>
        <w:t xml:space="preserve">In </w:t>
      </w:r>
      <w:r w:rsidRPr="002440C0">
        <w:rPr>
          <w:rFonts w:asciiTheme="majorBidi" w:hAnsiTheme="majorBidi" w:cstheme="majorBidi"/>
          <w:i/>
          <w:iCs/>
        </w:rPr>
        <w:t>Shimella</w:t>
      </w:r>
      <w:r>
        <w:rPr>
          <w:rFonts w:asciiTheme="majorBidi" w:hAnsiTheme="majorBidi" w:cstheme="majorBidi"/>
        </w:rPr>
        <w:t>’s repertoire, the utopian performative f</w:t>
      </w:r>
      <w:r w:rsidR="00051884">
        <w:rPr>
          <w:rFonts w:asciiTheme="majorBidi" w:hAnsiTheme="majorBidi" w:cstheme="majorBidi"/>
        </w:rPr>
        <w:t xml:space="preserve">unctions as a counter-response to the difficult social reality of Ethiopian Jews in Israel. The heroic journey, immigration crisis, </w:t>
      </w:r>
      <w:r w:rsidR="00647627">
        <w:rPr>
          <w:rFonts w:asciiTheme="majorBidi" w:hAnsiTheme="majorBidi" w:cstheme="majorBidi"/>
        </w:rPr>
        <w:t xml:space="preserve">dissolution of the family, suicide, and violence are </w:t>
      </w:r>
      <w:r w:rsidR="001A3442">
        <w:rPr>
          <w:rFonts w:asciiTheme="majorBidi" w:hAnsiTheme="majorBidi" w:cstheme="majorBidi"/>
        </w:rPr>
        <w:t xml:space="preserve">not only </w:t>
      </w:r>
      <w:r w:rsidR="00647627">
        <w:rPr>
          <w:rFonts w:asciiTheme="majorBidi" w:hAnsiTheme="majorBidi" w:cstheme="majorBidi"/>
        </w:rPr>
        <w:t xml:space="preserve">transformed into the </w:t>
      </w:r>
      <w:r w:rsidR="0053150A">
        <w:rPr>
          <w:rFonts w:asciiTheme="majorBidi" w:hAnsiTheme="majorBidi" w:cstheme="majorBidi"/>
        </w:rPr>
        <w:t xml:space="preserve">incendiary material of protest, but </w:t>
      </w:r>
      <w:r w:rsidR="0020794B">
        <w:rPr>
          <w:rFonts w:asciiTheme="majorBidi" w:hAnsiTheme="majorBidi" w:cstheme="majorBidi"/>
        </w:rPr>
        <w:t>perhaps more importantly, serve as</w:t>
      </w:r>
      <w:r w:rsidR="0053150A">
        <w:rPr>
          <w:rFonts w:asciiTheme="majorBidi" w:hAnsiTheme="majorBidi" w:cstheme="majorBidi"/>
        </w:rPr>
        <w:t xml:space="preserve"> a </w:t>
      </w:r>
      <w:r w:rsidR="00EA0F6D">
        <w:rPr>
          <w:rFonts w:asciiTheme="majorBidi" w:hAnsiTheme="majorBidi" w:cstheme="majorBidi"/>
        </w:rPr>
        <w:t xml:space="preserve">basis for instilling hope and </w:t>
      </w:r>
      <w:r w:rsidR="0075669E">
        <w:rPr>
          <w:rFonts w:asciiTheme="majorBidi" w:hAnsiTheme="majorBidi" w:cstheme="majorBidi"/>
        </w:rPr>
        <w:t>forging</w:t>
      </w:r>
      <w:r w:rsidR="00EA0F6D">
        <w:rPr>
          <w:rFonts w:asciiTheme="majorBidi" w:hAnsiTheme="majorBidi" w:cstheme="majorBidi"/>
        </w:rPr>
        <w:t xml:space="preserve"> communal solidarity. The </w:t>
      </w:r>
      <w:r w:rsidR="00573A59">
        <w:rPr>
          <w:rFonts w:asciiTheme="majorBidi" w:hAnsiTheme="majorBidi" w:cstheme="majorBidi"/>
        </w:rPr>
        <w:t>theatre</w:t>
      </w:r>
      <w:r w:rsidR="00EA0F6D">
        <w:rPr>
          <w:rFonts w:asciiTheme="majorBidi" w:hAnsiTheme="majorBidi" w:cstheme="majorBidi"/>
        </w:rPr>
        <w:t xml:space="preserve"> </w:t>
      </w:r>
      <w:r w:rsidR="002E2451">
        <w:rPr>
          <w:rFonts w:asciiTheme="majorBidi" w:hAnsiTheme="majorBidi" w:cstheme="majorBidi"/>
        </w:rPr>
        <w:t xml:space="preserve">actualizes the desired future no less than it points to </w:t>
      </w:r>
      <w:r w:rsidR="002E2451">
        <w:rPr>
          <w:rFonts w:asciiTheme="majorBidi" w:hAnsiTheme="majorBidi" w:cstheme="majorBidi"/>
        </w:rPr>
        <w:lastRenderedPageBreak/>
        <w:t>suppression in the present. This strategy</w:t>
      </w:r>
      <w:r w:rsidR="004452C0">
        <w:rPr>
          <w:rFonts w:asciiTheme="majorBidi" w:hAnsiTheme="majorBidi" w:cstheme="majorBidi"/>
        </w:rPr>
        <w:t xml:space="preserve"> of the </w:t>
      </w:r>
      <w:r w:rsidR="004452C0" w:rsidRPr="002440C0">
        <w:rPr>
          <w:rFonts w:asciiTheme="majorBidi" w:hAnsiTheme="majorBidi" w:cstheme="majorBidi"/>
          <w:i/>
          <w:iCs/>
        </w:rPr>
        <w:t>Shimella</w:t>
      </w:r>
      <w:r w:rsidR="004452C0">
        <w:rPr>
          <w:rFonts w:asciiTheme="majorBidi" w:hAnsiTheme="majorBidi" w:cstheme="majorBidi"/>
        </w:rPr>
        <w:t xml:space="preserve"> community theatre is no less political, and perhaps even more effective, than other, more common strategies of protest theatre. </w:t>
      </w:r>
    </w:p>
    <w:p w14:paraId="4A45BB10" w14:textId="70263E75" w:rsidR="00C53EA8" w:rsidRDefault="00C53EA8" w:rsidP="000C7E03">
      <w:pPr>
        <w:ind w:firstLine="0"/>
        <w:rPr>
          <w:rFonts w:asciiTheme="majorBidi" w:hAnsiTheme="majorBidi" w:cstheme="majorBidi"/>
        </w:rPr>
      </w:pPr>
    </w:p>
    <w:p w14:paraId="0637130E" w14:textId="77777777" w:rsidR="00C53EA8" w:rsidRDefault="00C53EA8" w:rsidP="000C7E03">
      <w:pPr>
        <w:ind w:firstLine="0"/>
        <w:rPr>
          <w:rFonts w:asciiTheme="majorBidi" w:hAnsiTheme="majorBidi" w:cstheme="majorBidi"/>
        </w:rPr>
      </w:pPr>
    </w:p>
    <w:p w14:paraId="678279D3" w14:textId="13888F70" w:rsidR="00C53EA8" w:rsidRDefault="00C53EA8" w:rsidP="000C7E03">
      <w:pPr>
        <w:ind w:firstLine="0"/>
        <w:rPr>
          <w:rFonts w:asciiTheme="majorBidi" w:hAnsiTheme="majorBidi" w:cstheme="majorBidi"/>
        </w:rPr>
      </w:pPr>
    </w:p>
    <w:p w14:paraId="78F371DC" w14:textId="77777777" w:rsidR="00C53EA8" w:rsidRPr="002440C0" w:rsidRDefault="00C53EA8" w:rsidP="000C7E03">
      <w:pPr>
        <w:ind w:firstLine="0"/>
        <w:rPr>
          <w:rFonts w:asciiTheme="majorBidi" w:hAnsiTheme="majorBidi" w:cstheme="majorBidi"/>
        </w:rPr>
      </w:pPr>
    </w:p>
    <w:p w14:paraId="1420E3ED" w14:textId="14F02795" w:rsidR="00142EE5" w:rsidRPr="00142EE5" w:rsidRDefault="00142EE5" w:rsidP="000C7E03">
      <w:pPr>
        <w:ind w:firstLine="0"/>
        <w:rPr>
          <w:rFonts w:asciiTheme="majorBidi" w:hAnsiTheme="majorBidi" w:cstheme="majorBidi"/>
        </w:rPr>
      </w:pPr>
      <w:r>
        <w:rPr>
          <w:rFonts w:asciiTheme="majorBidi" w:hAnsiTheme="majorBidi" w:cstheme="majorBidi"/>
        </w:rPr>
        <w:tab/>
      </w:r>
    </w:p>
    <w:p w14:paraId="651E2564" w14:textId="508D557A" w:rsidR="004B6700" w:rsidRDefault="004B6700" w:rsidP="000C7E03">
      <w:pPr>
        <w:ind w:firstLine="0"/>
        <w:rPr>
          <w:rFonts w:asciiTheme="majorBidi" w:hAnsiTheme="majorBidi" w:cstheme="majorBidi"/>
        </w:rPr>
      </w:pPr>
    </w:p>
    <w:p w14:paraId="59151597" w14:textId="77777777" w:rsidR="004B6700" w:rsidRPr="001B3760" w:rsidRDefault="004B6700" w:rsidP="000C7E03">
      <w:pPr>
        <w:ind w:firstLine="0"/>
        <w:rPr>
          <w:rFonts w:asciiTheme="majorBidi" w:hAnsiTheme="majorBidi" w:cstheme="majorBidi"/>
        </w:rPr>
      </w:pPr>
    </w:p>
    <w:p w14:paraId="61431855" w14:textId="234A7D0F" w:rsidR="00D90098" w:rsidRPr="00D90098" w:rsidRDefault="00A533F0" w:rsidP="000C7E03">
      <w:pPr>
        <w:ind w:firstLine="0"/>
        <w:rPr>
          <w:rFonts w:asciiTheme="majorBidi" w:hAnsiTheme="majorBidi" w:cstheme="majorBidi"/>
        </w:rPr>
      </w:pPr>
      <w:r>
        <w:rPr>
          <w:rFonts w:asciiTheme="majorBidi" w:hAnsiTheme="majorBidi" w:cstheme="majorBidi"/>
        </w:rPr>
        <w:t xml:space="preserve"> </w:t>
      </w:r>
    </w:p>
    <w:p w14:paraId="3BE26CFB" w14:textId="787B9A25" w:rsidR="005A7DAC" w:rsidRPr="000F136E" w:rsidRDefault="005A7DAC" w:rsidP="00B0566F">
      <w:pPr>
        <w:ind w:firstLine="0"/>
        <w:rPr>
          <w:rFonts w:asciiTheme="majorBidi" w:hAnsiTheme="majorBidi" w:cstheme="majorBidi"/>
        </w:rPr>
      </w:pPr>
      <w:r>
        <w:rPr>
          <w:rFonts w:asciiTheme="majorBidi" w:hAnsiTheme="majorBidi" w:cstheme="majorBidi"/>
        </w:rPr>
        <w:tab/>
      </w:r>
    </w:p>
    <w:p w14:paraId="5B30654E" w14:textId="77777777" w:rsidR="00AF11D2" w:rsidRPr="00105B53" w:rsidRDefault="00AF11D2" w:rsidP="00B0566F">
      <w:pPr>
        <w:ind w:firstLine="0"/>
        <w:rPr>
          <w:rFonts w:asciiTheme="majorBidi" w:hAnsiTheme="majorBidi" w:cstheme="majorBidi"/>
        </w:rPr>
      </w:pPr>
    </w:p>
    <w:p w14:paraId="34347633" w14:textId="77777777" w:rsidR="00B0566F" w:rsidRDefault="00B0566F" w:rsidP="00B0566F">
      <w:pPr>
        <w:ind w:firstLine="0"/>
        <w:rPr>
          <w:rFonts w:asciiTheme="majorBidi" w:hAnsiTheme="majorBidi" w:cstheme="majorBidi"/>
        </w:rPr>
      </w:pPr>
    </w:p>
    <w:p w14:paraId="1E77BB1D" w14:textId="54DB4CC9" w:rsidR="00E475F7" w:rsidRDefault="00444358" w:rsidP="00257A90">
      <w:pPr>
        <w:rPr>
          <w:rFonts w:asciiTheme="majorBidi" w:hAnsiTheme="majorBidi" w:cstheme="majorBidi"/>
        </w:rPr>
      </w:pPr>
      <w:r>
        <w:rPr>
          <w:rFonts w:asciiTheme="majorBidi" w:hAnsiTheme="majorBidi" w:cstheme="majorBidi"/>
        </w:rPr>
        <w:t xml:space="preserve"> </w:t>
      </w:r>
    </w:p>
    <w:p w14:paraId="6F66EBF3" w14:textId="08819B8C" w:rsidR="00061FFA" w:rsidRDefault="00061FFA" w:rsidP="00833196">
      <w:pPr>
        <w:rPr>
          <w:rFonts w:asciiTheme="majorBidi" w:hAnsiTheme="majorBidi" w:cstheme="majorBidi"/>
        </w:rPr>
      </w:pPr>
    </w:p>
    <w:p w14:paraId="3BEC3468" w14:textId="4014CDB4" w:rsidR="00061FFA" w:rsidRDefault="00061FFA" w:rsidP="00061FFA">
      <w:pPr>
        <w:bidi/>
        <w:jc w:val="both"/>
      </w:pPr>
    </w:p>
    <w:p w14:paraId="79244B1A" w14:textId="0062270D" w:rsidR="003724DD" w:rsidRDefault="003724DD" w:rsidP="003724DD">
      <w:pPr>
        <w:bidi/>
        <w:jc w:val="both"/>
      </w:pPr>
    </w:p>
    <w:p w14:paraId="5080C1EA" w14:textId="769BFD95" w:rsidR="003724DD" w:rsidRDefault="003724DD" w:rsidP="003724DD">
      <w:pPr>
        <w:bidi/>
        <w:jc w:val="both"/>
      </w:pPr>
    </w:p>
    <w:p w14:paraId="3028160D" w14:textId="4B3AE972" w:rsidR="0020794B" w:rsidRDefault="002440C0" w:rsidP="002440C0">
      <w:pPr>
        <w:spacing w:line="360" w:lineRule="auto"/>
        <w:ind w:firstLine="0"/>
        <w:jc w:val="center"/>
        <w:rPr>
          <w:rFonts w:asciiTheme="majorBidi" w:hAnsiTheme="majorBidi" w:cstheme="majorBidi"/>
          <w:szCs w:val="22"/>
        </w:rPr>
      </w:pPr>
      <w:r>
        <w:rPr>
          <w:rFonts w:asciiTheme="majorBidi" w:hAnsiTheme="majorBidi" w:cstheme="majorBidi"/>
          <w:szCs w:val="22"/>
        </w:rPr>
        <w:t>References</w:t>
      </w:r>
    </w:p>
    <w:p w14:paraId="740A4844" w14:textId="77777777" w:rsidR="0020794B" w:rsidRDefault="0020794B" w:rsidP="00C939C0">
      <w:pPr>
        <w:spacing w:line="360" w:lineRule="auto"/>
        <w:ind w:firstLine="0"/>
        <w:rPr>
          <w:rFonts w:asciiTheme="majorBidi" w:hAnsiTheme="majorBidi" w:cstheme="majorBidi"/>
          <w:szCs w:val="22"/>
        </w:rPr>
      </w:pPr>
    </w:p>
    <w:p w14:paraId="68A29A33" w14:textId="29065C29" w:rsidR="000F38B9" w:rsidRDefault="006D41EF" w:rsidP="00C939C0">
      <w:pPr>
        <w:spacing w:line="360" w:lineRule="auto"/>
        <w:ind w:firstLine="0"/>
        <w:rPr>
          <w:rFonts w:asciiTheme="majorBidi" w:hAnsiTheme="majorBidi" w:cstheme="majorBidi"/>
          <w:szCs w:val="22"/>
        </w:rPr>
      </w:pPr>
      <w:r w:rsidRPr="00E70B18">
        <w:rPr>
          <w:rFonts w:asciiTheme="majorBidi" w:hAnsiTheme="majorBidi" w:cstheme="majorBidi"/>
          <w:szCs w:val="22"/>
        </w:rPr>
        <w:t xml:space="preserve">Abdallah, </w:t>
      </w:r>
      <w:proofErr w:type="spellStart"/>
      <w:r w:rsidRPr="00E70B18">
        <w:rPr>
          <w:rFonts w:asciiTheme="majorBidi" w:hAnsiTheme="majorBidi" w:cstheme="majorBidi"/>
          <w:szCs w:val="22"/>
        </w:rPr>
        <w:t>Samy</w:t>
      </w:r>
      <w:proofErr w:type="spellEnd"/>
      <w:r w:rsidRPr="00E70B18">
        <w:rPr>
          <w:rFonts w:asciiTheme="majorBidi" w:hAnsiTheme="majorBidi" w:cstheme="majorBidi"/>
          <w:szCs w:val="22"/>
        </w:rPr>
        <w:t xml:space="preserve">. </w:t>
      </w:r>
      <w:r w:rsidR="00444E69">
        <w:rPr>
          <w:rFonts w:asciiTheme="majorBidi" w:hAnsiTheme="majorBidi" w:cstheme="majorBidi"/>
          <w:szCs w:val="22"/>
        </w:rPr>
        <w:t>“</w:t>
      </w:r>
      <w:r w:rsidRPr="00E70B18">
        <w:rPr>
          <w:rFonts w:asciiTheme="majorBidi" w:hAnsiTheme="majorBidi" w:cstheme="majorBidi"/>
          <w:szCs w:val="22"/>
        </w:rPr>
        <w:t>Black Lives Matter Abroad, Too: Proposed Solutions to the Racialized</w:t>
      </w:r>
    </w:p>
    <w:p w14:paraId="78CA1536" w14:textId="71286272" w:rsidR="006D41EF" w:rsidRDefault="006D41EF" w:rsidP="002440C0">
      <w:pPr>
        <w:tabs>
          <w:tab w:val="left" w:pos="360"/>
        </w:tabs>
        <w:spacing w:line="360" w:lineRule="auto"/>
        <w:ind w:left="360" w:firstLine="0"/>
        <w:rPr>
          <w:rFonts w:asciiTheme="majorBidi" w:hAnsiTheme="majorBidi" w:cstheme="majorBidi"/>
          <w:szCs w:val="22"/>
        </w:rPr>
      </w:pPr>
      <w:r w:rsidRPr="00E70B18">
        <w:rPr>
          <w:rFonts w:asciiTheme="majorBidi" w:hAnsiTheme="majorBidi" w:cstheme="majorBidi"/>
          <w:szCs w:val="22"/>
        </w:rPr>
        <w:t>Policing of Ethiopian Jews in Israel</w:t>
      </w:r>
      <w:r w:rsidR="00570C9B">
        <w:rPr>
          <w:rFonts w:asciiTheme="majorBidi" w:hAnsiTheme="majorBidi" w:cstheme="majorBidi"/>
          <w:szCs w:val="22"/>
        </w:rPr>
        <w:t>,</w:t>
      </w:r>
      <w:r w:rsidR="00444E69">
        <w:rPr>
          <w:rFonts w:asciiTheme="majorBidi" w:hAnsiTheme="majorBidi" w:cstheme="majorBidi"/>
          <w:szCs w:val="22"/>
        </w:rPr>
        <w:t>”</w:t>
      </w:r>
      <w:r w:rsidRPr="00E70B18">
        <w:rPr>
          <w:rFonts w:asciiTheme="majorBidi" w:hAnsiTheme="majorBidi" w:cstheme="majorBidi"/>
          <w:szCs w:val="22"/>
        </w:rPr>
        <w:t xml:space="preserve"> </w:t>
      </w:r>
      <w:r w:rsidRPr="00E70B18">
        <w:rPr>
          <w:rFonts w:asciiTheme="majorBidi" w:hAnsiTheme="majorBidi" w:cstheme="majorBidi"/>
          <w:i/>
          <w:iCs/>
          <w:szCs w:val="22"/>
        </w:rPr>
        <w:t>William &amp; Mary Journal of Race, Gender, and Social Justice</w:t>
      </w:r>
      <w:r w:rsidRPr="00E70B18">
        <w:rPr>
          <w:rFonts w:asciiTheme="majorBidi" w:hAnsiTheme="majorBidi" w:cstheme="majorBidi"/>
          <w:szCs w:val="22"/>
        </w:rPr>
        <w:t xml:space="preserve">, 27, no. 2, </w:t>
      </w:r>
      <w:r w:rsidR="00570C9B">
        <w:rPr>
          <w:rFonts w:asciiTheme="majorBidi" w:hAnsiTheme="majorBidi" w:cstheme="majorBidi"/>
          <w:szCs w:val="22"/>
        </w:rPr>
        <w:t>(</w:t>
      </w:r>
      <w:r w:rsidRPr="00E70B18">
        <w:rPr>
          <w:rFonts w:asciiTheme="majorBidi" w:hAnsiTheme="majorBidi" w:cstheme="majorBidi"/>
          <w:szCs w:val="22"/>
        </w:rPr>
        <w:t>2021</w:t>
      </w:r>
      <w:r w:rsidR="00570C9B">
        <w:rPr>
          <w:rFonts w:asciiTheme="majorBidi" w:hAnsiTheme="majorBidi" w:cstheme="majorBidi"/>
          <w:szCs w:val="22"/>
        </w:rPr>
        <w:t>)</w:t>
      </w:r>
      <w:r w:rsidR="00575B11">
        <w:rPr>
          <w:rFonts w:asciiTheme="majorBidi" w:hAnsiTheme="majorBidi" w:cstheme="majorBidi"/>
          <w:szCs w:val="22"/>
        </w:rPr>
        <w:t>:</w:t>
      </w:r>
      <w:r w:rsidRPr="00E70B18">
        <w:rPr>
          <w:rFonts w:asciiTheme="majorBidi" w:hAnsiTheme="majorBidi" w:cstheme="majorBidi"/>
          <w:szCs w:val="22"/>
        </w:rPr>
        <w:t xml:space="preserve"> 515</w:t>
      </w:r>
      <w:r w:rsidR="00570C9B">
        <w:rPr>
          <w:rFonts w:asciiTheme="majorBidi" w:hAnsiTheme="majorBidi" w:cstheme="majorBidi"/>
          <w:szCs w:val="22"/>
        </w:rPr>
        <w:t>–</w:t>
      </w:r>
      <w:r w:rsidRPr="00E70B18">
        <w:rPr>
          <w:rFonts w:asciiTheme="majorBidi" w:hAnsiTheme="majorBidi" w:cstheme="majorBidi"/>
          <w:szCs w:val="22"/>
        </w:rPr>
        <w:t xml:space="preserve">40. </w:t>
      </w:r>
    </w:p>
    <w:p w14:paraId="3BCCCA68" w14:textId="46A8C48D" w:rsidR="001011DD" w:rsidRDefault="00C87AEC" w:rsidP="00C939C0">
      <w:pPr>
        <w:autoSpaceDE w:val="0"/>
        <w:autoSpaceDN w:val="0"/>
        <w:adjustRightInd w:val="0"/>
        <w:spacing w:line="360" w:lineRule="auto"/>
        <w:ind w:firstLine="0"/>
        <w:rPr>
          <w:rFonts w:asciiTheme="majorBidi" w:hAnsiTheme="majorBidi" w:cstheme="majorBidi"/>
          <w:color w:val="000000"/>
          <w:szCs w:val="22"/>
        </w:rPr>
      </w:pPr>
      <w:proofErr w:type="spellStart"/>
      <w:r w:rsidRPr="00E70B18">
        <w:rPr>
          <w:rFonts w:asciiTheme="majorBidi" w:hAnsiTheme="majorBidi" w:cstheme="majorBidi"/>
          <w:color w:val="000000"/>
          <w:szCs w:val="22"/>
        </w:rPr>
        <w:t>BenEzer</w:t>
      </w:r>
      <w:proofErr w:type="spellEnd"/>
      <w:r w:rsidRPr="00E70B18">
        <w:rPr>
          <w:rFonts w:asciiTheme="majorBidi" w:hAnsiTheme="majorBidi" w:cstheme="majorBidi"/>
          <w:color w:val="000000"/>
          <w:szCs w:val="22"/>
        </w:rPr>
        <w:t xml:space="preserve">, </w:t>
      </w:r>
      <w:proofErr w:type="spellStart"/>
      <w:r w:rsidRPr="00E70B18">
        <w:rPr>
          <w:rFonts w:asciiTheme="majorBidi" w:hAnsiTheme="majorBidi" w:cstheme="majorBidi"/>
          <w:color w:val="000000"/>
          <w:szCs w:val="22"/>
        </w:rPr>
        <w:t>Gadi</w:t>
      </w:r>
      <w:proofErr w:type="spellEnd"/>
      <w:r w:rsidRPr="00E70B18">
        <w:rPr>
          <w:rFonts w:asciiTheme="majorBidi" w:hAnsiTheme="majorBidi" w:cstheme="majorBidi"/>
          <w:color w:val="000000"/>
          <w:szCs w:val="22"/>
        </w:rPr>
        <w:t xml:space="preserve">. </w:t>
      </w:r>
      <w:r w:rsidRPr="00E70B18">
        <w:rPr>
          <w:rFonts w:asciiTheme="majorBidi" w:hAnsiTheme="majorBidi" w:cstheme="majorBidi"/>
          <w:i/>
          <w:iCs/>
          <w:color w:val="000000"/>
          <w:szCs w:val="22"/>
        </w:rPr>
        <w:t>The Ethiopian Jewish Exodus: Narratives of the Journey</w:t>
      </w:r>
      <w:r w:rsidRPr="00E70B18">
        <w:rPr>
          <w:rFonts w:asciiTheme="majorBidi" w:hAnsiTheme="majorBidi" w:cstheme="majorBidi"/>
          <w:color w:val="000000"/>
          <w:szCs w:val="22"/>
        </w:rPr>
        <w:t xml:space="preserve">. </w:t>
      </w:r>
      <w:r w:rsidR="00687E73">
        <w:rPr>
          <w:rFonts w:asciiTheme="majorBidi" w:hAnsiTheme="majorBidi" w:cstheme="majorBidi"/>
          <w:color w:val="000000"/>
          <w:szCs w:val="22"/>
        </w:rPr>
        <w:t xml:space="preserve">New York: </w:t>
      </w:r>
    </w:p>
    <w:p w14:paraId="49B27522" w14:textId="189237F4" w:rsidR="00C87AEC" w:rsidRPr="00E70B18" w:rsidRDefault="001011DD" w:rsidP="002440C0">
      <w:pPr>
        <w:tabs>
          <w:tab w:val="left" w:pos="360"/>
        </w:tabs>
        <w:autoSpaceDE w:val="0"/>
        <w:autoSpaceDN w:val="0"/>
        <w:adjustRightInd w:val="0"/>
        <w:spacing w:line="360" w:lineRule="auto"/>
        <w:ind w:firstLine="0"/>
        <w:rPr>
          <w:rFonts w:asciiTheme="majorBidi" w:hAnsiTheme="majorBidi" w:cstheme="majorBidi"/>
          <w:color w:val="000000"/>
          <w:szCs w:val="22"/>
        </w:rPr>
      </w:pPr>
      <w:r>
        <w:rPr>
          <w:rFonts w:asciiTheme="majorBidi" w:hAnsiTheme="majorBidi" w:cstheme="majorBidi"/>
          <w:color w:val="000000"/>
          <w:szCs w:val="22"/>
        </w:rPr>
        <w:tab/>
      </w:r>
      <w:r w:rsidR="00C87AEC" w:rsidRPr="00E70B18">
        <w:rPr>
          <w:rFonts w:asciiTheme="majorBidi" w:hAnsiTheme="majorBidi" w:cstheme="majorBidi"/>
          <w:color w:val="000000"/>
          <w:szCs w:val="22"/>
        </w:rPr>
        <w:t>Routledge</w:t>
      </w:r>
      <w:r>
        <w:rPr>
          <w:rFonts w:asciiTheme="majorBidi" w:hAnsiTheme="majorBidi" w:cstheme="majorBidi"/>
          <w:color w:val="000000"/>
          <w:szCs w:val="22"/>
        </w:rPr>
        <w:t>, 2002.</w:t>
      </w:r>
    </w:p>
    <w:p w14:paraId="04A16195" w14:textId="2798AC1A" w:rsidR="00061FFA" w:rsidRPr="002440C0" w:rsidRDefault="00061FFA" w:rsidP="002440C0">
      <w:pPr>
        <w:spacing w:line="360" w:lineRule="auto"/>
        <w:ind w:firstLine="0"/>
        <w:rPr>
          <w:rFonts w:asciiTheme="majorBidi" w:hAnsiTheme="majorBidi" w:cstheme="majorBidi"/>
          <w:szCs w:val="22"/>
        </w:rPr>
      </w:pPr>
      <w:r w:rsidRPr="002440C0">
        <w:rPr>
          <w:rFonts w:asciiTheme="majorBidi" w:hAnsiTheme="majorBidi" w:cstheme="majorBidi"/>
          <w:szCs w:val="22"/>
        </w:rPr>
        <w:lastRenderedPageBreak/>
        <w:t xml:space="preserve">Boal, Augusto. </w:t>
      </w:r>
      <w:r w:rsidR="00573A59">
        <w:rPr>
          <w:rFonts w:asciiTheme="majorBidi" w:hAnsiTheme="majorBidi" w:cstheme="majorBidi"/>
          <w:i/>
          <w:iCs/>
          <w:szCs w:val="22"/>
        </w:rPr>
        <w:t>Theatre</w:t>
      </w:r>
      <w:r w:rsidRPr="002440C0">
        <w:rPr>
          <w:rFonts w:asciiTheme="majorBidi" w:hAnsiTheme="majorBidi" w:cstheme="majorBidi"/>
          <w:i/>
          <w:iCs/>
          <w:szCs w:val="22"/>
        </w:rPr>
        <w:t xml:space="preserve"> of the Oppressed</w:t>
      </w:r>
      <w:r w:rsidRPr="002440C0">
        <w:rPr>
          <w:rFonts w:asciiTheme="majorBidi" w:hAnsiTheme="majorBidi" w:cstheme="majorBidi"/>
          <w:szCs w:val="22"/>
        </w:rPr>
        <w:t>. London: Pluto Press</w:t>
      </w:r>
      <w:r w:rsidR="001011DD">
        <w:rPr>
          <w:rFonts w:asciiTheme="majorBidi" w:hAnsiTheme="majorBidi" w:cstheme="majorBidi"/>
          <w:szCs w:val="22"/>
        </w:rPr>
        <w:t xml:space="preserve">, </w:t>
      </w:r>
      <w:r w:rsidR="001011DD" w:rsidRPr="00CA1984">
        <w:rPr>
          <w:rFonts w:asciiTheme="majorBidi" w:hAnsiTheme="majorBidi" w:cstheme="majorBidi"/>
          <w:szCs w:val="22"/>
        </w:rPr>
        <w:t>1979.</w:t>
      </w:r>
      <w:r w:rsidRPr="002440C0">
        <w:rPr>
          <w:rFonts w:asciiTheme="majorBidi" w:hAnsiTheme="majorBidi" w:cstheme="majorBidi"/>
          <w:szCs w:val="22"/>
        </w:rPr>
        <w:t xml:space="preserve"> </w:t>
      </w:r>
    </w:p>
    <w:p w14:paraId="3E29456E" w14:textId="5317C48E" w:rsidR="00061FFA" w:rsidRDefault="00061FFA" w:rsidP="00C939C0">
      <w:pPr>
        <w:spacing w:line="360" w:lineRule="auto"/>
        <w:ind w:firstLine="0"/>
        <w:rPr>
          <w:rFonts w:asciiTheme="majorBidi" w:hAnsiTheme="majorBidi" w:cstheme="majorBidi"/>
          <w:szCs w:val="22"/>
        </w:rPr>
      </w:pPr>
      <w:r w:rsidRPr="002440C0">
        <w:rPr>
          <w:rFonts w:asciiTheme="majorBidi" w:hAnsiTheme="majorBidi" w:cstheme="majorBidi"/>
          <w:szCs w:val="22"/>
        </w:rPr>
        <w:t xml:space="preserve">Boal, Augusto. </w:t>
      </w:r>
      <w:r w:rsidRPr="002440C0">
        <w:rPr>
          <w:rFonts w:asciiTheme="majorBidi" w:hAnsiTheme="majorBidi" w:cstheme="majorBidi"/>
          <w:i/>
          <w:iCs/>
          <w:szCs w:val="22"/>
        </w:rPr>
        <w:t xml:space="preserve">Games for </w:t>
      </w:r>
      <w:r w:rsidR="00EB1573">
        <w:rPr>
          <w:rFonts w:asciiTheme="majorBidi" w:hAnsiTheme="majorBidi" w:cstheme="majorBidi"/>
          <w:i/>
          <w:iCs/>
          <w:szCs w:val="22"/>
        </w:rPr>
        <w:t>A</w:t>
      </w:r>
      <w:r w:rsidRPr="002440C0">
        <w:rPr>
          <w:rFonts w:asciiTheme="majorBidi" w:hAnsiTheme="majorBidi" w:cstheme="majorBidi"/>
          <w:i/>
          <w:iCs/>
          <w:szCs w:val="22"/>
        </w:rPr>
        <w:t xml:space="preserve">ctors and </w:t>
      </w:r>
      <w:r w:rsidR="00EB1573">
        <w:rPr>
          <w:rFonts w:asciiTheme="majorBidi" w:hAnsiTheme="majorBidi" w:cstheme="majorBidi"/>
          <w:i/>
          <w:iCs/>
          <w:szCs w:val="22"/>
        </w:rPr>
        <w:t>N</w:t>
      </w:r>
      <w:r w:rsidRPr="002440C0">
        <w:rPr>
          <w:rFonts w:asciiTheme="majorBidi" w:hAnsiTheme="majorBidi" w:cstheme="majorBidi"/>
          <w:i/>
          <w:iCs/>
          <w:szCs w:val="22"/>
        </w:rPr>
        <w:t>on-</w:t>
      </w:r>
      <w:r w:rsidR="00EB1573">
        <w:rPr>
          <w:rFonts w:asciiTheme="majorBidi" w:hAnsiTheme="majorBidi" w:cstheme="majorBidi"/>
          <w:i/>
          <w:iCs/>
          <w:szCs w:val="22"/>
        </w:rPr>
        <w:t>A</w:t>
      </w:r>
      <w:r w:rsidRPr="002440C0">
        <w:rPr>
          <w:rFonts w:asciiTheme="majorBidi" w:hAnsiTheme="majorBidi" w:cstheme="majorBidi"/>
          <w:i/>
          <w:iCs/>
          <w:szCs w:val="22"/>
        </w:rPr>
        <w:t>ctors</w:t>
      </w:r>
      <w:r w:rsidRPr="002440C0">
        <w:rPr>
          <w:rFonts w:asciiTheme="majorBidi" w:hAnsiTheme="majorBidi" w:cstheme="majorBidi"/>
          <w:szCs w:val="22"/>
        </w:rPr>
        <w:t>. New York: Routledge</w:t>
      </w:r>
      <w:r w:rsidR="001011DD">
        <w:rPr>
          <w:rFonts w:asciiTheme="majorBidi" w:hAnsiTheme="majorBidi" w:cstheme="majorBidi"/>
          <w:szCs w:val="22"/>
        </w:rPr>
        <w:t xml:space="preserve">, </w:t>
      </w:r>
      <w:r w:rsidR="001011DD" w:rsidRPr="003F4A0B">
        <w:rPr>
          <w:rFonts w:asciiTheme="majorBidi" w:hAnsiTheme="majorBidi" w:cstheme="majorBidi"/>
          <w:szCs w:val="22"/>
        </w:rPr>
        <w:t>1992.</w:t>
      </w:r>
      <w:r w:rsidRPr="002440C0">
        <w:rPr>
          <w:rFonts w:asciiTheme="majorBidi" w:hAnsiTheme="majorBidi" w:cstheme="majorBidi" w:hint="eastAsia"/>
          <w:szCs w:val="22"/>
          <w:rtl/>
        </w:rPr>
        <w:t>‏</w:t>
      </w:r>
    </w:p>
    <w:p w14:paraId="7D93B0B6" w14:textId="11024197" w:rsidR="000F38B9" w:rsidRDefault="00E4221E" w:rsidP="00C939C0">
      <w:pPr>
        <w:spacing w:line="360" w:lineRule="auto"/>
        <w:ind w:firstLine="0"/>
        <w:rPr>
          <w:rFonts w:asciiTheme="majorBidi" w:hAnsiTheme="majorBidi" w:cstheme="majorBidi"/>
          <w:i/>
          <w:iCs/>
          <w:szCs w:val="22"/>
        </w:rPr>
      </w:pPr>
      <w:proofErr w:type="spellStart"/>
      <w:r w:rsidRPr="00E70B18">
        <w:rPr>
          <w:rFonts w:asciiTheme="majorBidi" w:hAnsiTheme="majorBidi" w:cstheme="majorBidi"/>
          <w:szCs w:val="22"/>
        </w:rPr>
        <w:t>Bresler</w:t>
      </w:r>
      <w:proofErr w:type="spellEnd"/>
      <w:r w:rsidRPr="00E70B18">
        <w:rPr>
          <w:rFonts w:asciiTheme="majorBidi" w:hAnsiTheme="majorBidi" w:cstheme="majorBidi"/>
          <w:szCs w:val="22"/>
        </w:rPr>
        <w:t xml:space="preserve">, </w:t>
      </w:r>
      <w:proofErr w:type="spellStart"/>
      <w:r w:rsidRPr="00E70B18">
        <w:rPr>
          <w:rFonts w:asciiTheme="majorBidi" w:hAnsiTheme="majorBidi" w:cstheme="majorBidi"/>
          <w:szCs w:val="22"/>
        </w:rPr>
        <w:t>Shlomit</w:t>
      </w:r>
      <w:proofErr w:type="spellEnd"/>
      <w:r w:rsidRPr="00E70B18">
        <w:rPr>
          <w:rFonts w:asciiTheme="majorBidi" w:hAnsiTheme="majorBidi" w:cstheme="majorBidi"/>
          <w:szCs w:val="22"/>
        </w:rPr>
        <w:t xml:space="preserve">, </w:t>
      </w:r>
      <w:r w:rsidRPr="00E70B18">
        <w:rPr>
          <w:rFonts w:asciiTheme="majorBidi" w:hAnsiTheme="majorBidi" w:cstheme="majorBidi"/>
          <w:i/>
          <w:iCs/>
          <w:szCs w:val="22"/>
        </w:rPr>
        <w:t xml:space="preserve">Better </w:t>
      </w:r>
      <w:r w:rsidR="00EB1573">
        <w:rPr>
          <w:rFonts w:asciiTheme="majorBidi" w:hAnsiTheme="majorBidi" w:cstheme="majorBidi"/>
          <w:i/>
          <w:iCs/>
          <w:szCs w:val="22"/>
        </w:rPr>
        <w:t xml:space="preserve">To </w:t>
      </w:r>
      <w:r w:rsidRPr="00E70B18">
        <w:rPr>
          <w:rFonts w:asciiTheme="majorBidi" w:hAnsiTheme="majorBidi" w:cstheme="majorBidi"/>
          <w:i/>
          <w:iCs/>
          <w:szCs w:val="22"/>
        </w:rPr>
        <w:t xml:space="preserve">Be Hoarse </w:t>
      </w:r>
      <w:r w:rsidR="00EB1573">
        <w:rPr>
          <w:rFonts w:asciiTheme="majorBidi" w:hAnsiTheme="majorBidi" w:cstheme="majorBidi"/>
          <w:i/>
          <w:iCs/>
          <w:szCs w:val="22"/>
        </w:rPr>
        <w:t>T</w:t>
      </w:r>
      <w:r w:rsidRPr="00E70B18">
        <w:rPr>
          <w:rFonts w:asciiTheme="majorBidi" w:hAnsiTheme="majorBidi" w:cstheme="majorBidi"/>
          <w:i/>
          <w:iCs/>
          <w:szCs w:val="22"/>
        </w:rPr>
        <w:t>han Mute: On Women</w:t>
      </w:r>
      <w:r w:rsidR="00EB1573">
        <w:rPr>
          <w:rFonts w:asciiTheme="majorBidi" w:hAnsiTheme="majorBidi" w:cstheme="majorBidi"/>
          <w:i/>
          <w:iCs/>
          <w:szCs w:val="22"/>
        </w:rPr>
        <w:t>’s</w:t>
      </w:r>
      <w:r w:rsidRPr="00E70B18">
        <w:rPr>
          <w:rFonts w:asciiTheme="majorBidi" w:hAnsiTheme="majorBidi" w:cstheme="majorBidi"/>
          <w:i/>
          <w:iCs/>
          <w:szCs w:val="22"/>
        </w:rPr>
        <w:t xml:space="preserve"> Community-</w:t>
      </w:r>
      <w:r w:rsidR="00EB1573">
        <w:rPr>
          <w:rFonts w:asciiTheme="majorBidi" w:hAnsiTheme="majorBidi" w:cstheme="majorBidi"/>
          <w:i/>
          <w:iCs/>
          <w:szCs w:val="22"/>
        </w:rPr>
        <w:t>B</w:t>
      </w:r>
      <w:r w:rsidRPr="00E70B18">
        <w:rPr>
          <w:rFonts w:asciiTheme="majorBidi" w:hAnsiTheme="majorBidi" w:cstheme="majorBidi"/>
          <w:i/>
          <w:iCs/>
          <w:szCs w:val="22"/>
        </w:rPr>
        <w:t>ased</w:t>
      </w:r>
    </w:p>
    <w:p w14:paraId="34C98528" w14:textId="765F453F" w:rsidR="00E4221E" w:rsidRPr="00E70B18" w:rsidRDefault="000F38B9" w:rsidP="002440C0">
      <w:pPr>
        <w:tabs>
          <w:tab w:val="left" w:pos="360"/>
        </w:tabs>
        <w:spacing w:line="360" w:lineRule="auto"/>
        <w:ind w:firstLine="0"/>
        <w:rPr>
          <w:rFonts w:asciiTheme="majorBidi" w:hAnsiTheme="majorBidi" w:cstheme="majorBidi"/>
          <w:szCs w:val="22"/>
        </w:rPr>
      </w:pPr>
      <w:r>
        <w:rPr>
          <w:rFonts w:asciiTheme="majorBidi" w:hAnsiTheme="majorBidi" w:cstheme="majorBidi"/>
          <w:i/>
          <w:iCs/>
          <w:szCs w:val="22"/>
        </w:rPr>
        <w:tab/>
      </w:r>
      <w:r w:rsidR="00E4221E" w:rsidRPr="00E70B18">
        <w:rPr>
          <w:rFonts w:asciiTheme="majorBidi" w:hAnsiTheme="majorBidi" w:cstheme="majorBidi"/>
          <w:i/>
          <w:iCs/>
          <w:szCs w:val="22"/>
        </w:rPr>
        <w:t>Theatre in Israel</w:t>
      </w:r>
      <w:r w:rsidR="00EB1573">
        <w:rPr>
          <w:rFonts w:asciiTheme="majorBidi" w:hAnsiTheme="majorBidi" w:cstheme="majorBidi"/>
          <w:szCs w:val="22"/>
        </w:rPr>
        <w:t>.</w:t>
      </w:r>
      <w:r w:rsidR="00E4221E" w:rsidRPr="00E70B18">
        <w:rPr>
          <w:rFonts w:asciiTheme="majorBidi" w:hAnsiTheme="majorBidi" w:cstheme="majorBidi"/>
          <w:szCs w:val="22"/>
        </w:rPr>
        <w:t xml:space="preserve"> Haifa: Pardes </w:t>
      </w:r>
      <w:r w:rsidR="00EB1573" w:rsidRPr="00E70B18">
        <w:rPr>
          <w:rFonts w:asciiTheme="majorBidi" w:hAnsiTheme="majorBidi" w:cstheme="majorBidi"/>
          <w:szCs w:val="22"/>
        </w:rPr>
        <w:t xml:space="preserve">2006. </w:t>
      </w:r>
      <w:r w:rsidR="00EB1573">
        <w:rPr>
          <w:rFonts w:asciiTheme="majorBidi" w:hAnsiTheme="majorBidi" w:cstheme="majorBidi"/>
          <w:szCs w:val="22"/>
        </w:rPr>
        <w:t>[</w:t>
      </w:r>
      <w:r w:rsidR="00E4221E" w:rsidRPr="00E70B18">
        <w:rPr>
          <w:rFonts w:asciiTheme="majorBidi" w:hAnsiTheme="majorBidi" w:cstheme="majorBidi"/>
          <w:szCs w:val="22"/>
        </w:rPr>
        <w:t xml:space="preserve">Hebrew] </w:t>
      </w:r>
    </w:p>
    <w:p w14:paraId="2BBB378A" w14:textId="59A1E194" w:rsidR="00063C1E" w:rsidRDefault="006D41EF" w:rsidP="00C939C0">
      <w:pPr>
        <w:autoSpaceDE w:val="0"/>
        <w:autoSpaceDN w:val="0"/>
        <w:adjustRightInd w:val="0"/>
        <w:spacing w:line="360" w:lineRule="auto"/>
        <w:ind w:firstLine="0"/>
        <w:rPr>
          <w:rFonts w:asciiTheme="majorBidi" w:hAnsiTheme="majorBidi" w:cstheme="majorBidi"/>
          <w:i/>
          <w:iCs/>
          <w:szCs w:val="22"/>
        </w:rPr>
      </w:pPr>
      <w:proofErr w:type="spellStart"/>
      <w:r w:rsidRPr="00E70B18">
        <w:rPr>
          <w:rFonts w:asciiTheme="majorBidi" w:hAnsiTheme="majorBidi" w:cstheme="majorBidi"/>
          <w:szCs w:val="22"/>
        </w:rPr>
        <w:t>Cofman-Simhon</w:t>
      </w:r>
      <w:proofErr w:type="spellEnd"/>
      <w:r w:rsidRPr="00E70B18">
        <w:rPr>
          <w:rFonts w:asciiTheme="majorBidi" w:hAnsiTheme="majorBidi" w:cstheme="majorBidi"/>
          <w:szCs w:val="22"/>
        </w:rPr>
        <w:t xml:space="preserve">, Sarit. </w:t>
      </w:r>
      <w:r w:rsidR="00792ADD">
        <w:rPr>
          <w:rFonts w:asciiTheme="majorBidi" w:hAnsiTheme="majorBidi" w:cstheme="majorBidi"/>
          <w:szCs w:val="22"/>
        </w:rPr>
        <w:t>“</w:t>
      </w:r>
      <w:r w:rsidRPr="00E70B18">
        <w:rPr>
          <w:rFonts w:asciiTheme="majorBidi" w:hAnsiTheme="majorBidi" w:cstheme="majorBidi"/>
          <w:szCs w:val="22"/>
        </w:rPr>
        <w:t>African Tongues on the Israeli Stage: A Reversed Diaspora</w:t>
      </w:r>
      <w:r w:rsidR="00792ADD">
        <w:rPr>
          <w:rFonts w:asciiTheme="majorBidi" w:hAnsiTheme="majorBidi" w:cstheme="majorBidi"/>
          <w:szCs w:val="22"/>
        </w:rPr>
        <w:t>,”</w:t>
      </w:r>
      <w:r w:rsidRPr="00E70B18">
        <w:rPr>
          <w:rFonts w:asciiTheme="majorBidi" w:hAnsiTheme="majorBidi" w:cstheme="majorBidi"/>
          <w:szCs w:val="22"/>
        </w:rPr>
        <w:t xml:space="preserve"> </w:t>
      </w:r>
      <w:r w:rsidRPr="00E70B18">
        <w:rPr>
          <w:rFonts w:asciiTheme="majorBidi" w:hAnsiTheme="majorBidi" w:cstheme="majorBidi"/>
          <w:i/>
          <w:iCs/>
          <w:szCs w:val="22"/>
        </w:rPr>
        <w:t>TDR:</w:t>
      </w:r>
    </w:p>
    <w:p w14:paraId="50C426E1" w14:textId="4C9ACC1D" w:rsidR="006D41EF" w:rsidRPr="00E70B18" w:rsidRDefault="00063C1E" w:rsidP="002440C0">
      <w:pPr>
        <w:tabs>
          <w:tab w:val="left" w:pos="360"/>
        </w:tabs>
        <w:autoSpaceDE w:val="0"/>
        <w:autoSpaceDN w:val="0"/>
        <w:adjustRightInd w:val="0"/>
        <w:spacing w:line="360" w:lineRule="auto"/>
        <w:ind w:firstLine="0"/>
        <w:rPr>
          <w:rFonts w:asciiTheme="majorBidi" w:hAnsiTheme="majorBidi" w:cstheme="majorBidi"/>
          <w:szCs w:val="22"/>
        </w:rPr>
      </w:pPr>
      <w:r>
        <w:rPr>
          <w:rFonts w:asciiTheme="majorBidi" w:hAnsiTheme="majorBidi" w:cstheme="majorBidi"/>
          <w:i/>
          <w:iCs/>
          <w:szCs w:val="22"/>
        </w:rPr>
        <w:tab/>
      </w:r>
      <w:r w:rsidR="006D41EF" w:rsidRPr="00E70B18">
        <w:rPr>
          <w:rFonts w:asciiTheme="majorBidi" w:hAnsiTheme="majorBidi" w:cstheme="majorBidi"/>
          <w:i/>
          <w:iCs/>
          <w:szCs w:val="22"/>
        </w:rPr>
        <w:t>The Drama Review</w:t>
      </w:r>
      <w:r w:rsidR="006D41EF" w:rsidRPr="00E70B18">
        <w:rPr>
          <w:rFonts w:asciiTheme="majorBidi" w:hAnsiTheme="majorBidi" w:cstheme="majorBidi"/>
          <w:szCs w:val="22"/>
        </w:rPr>
        <w:t xml:space="preserve"> 57, </w:t>
      </w:r>
      <w:r w:rsidR="00792ADD">
        <w:rPr>
          <w:rFonts w:asciiTheme="majorBidi" w:hAnsiTheme="majorBidi" w:cstheme="majorBidi"/>
          <w:szCs w:val="22"/>
        </w:rPr>
        <w:t>no.</w:t>
      </w:r>
      <w:r w:rsidR="006D41EF" w:rsidRPr="00E70B18">
        <w:rPr>
          <w:rFonts w:asciiTheme="majorBidi" w:hAnsiTheme="majorBidi" w:cstheme="majorBidi"/>
          <w:szCs w:val="22"/>
        </w:rPr>
        <w:t xml:space="preserve"> 3</w:t>
      </w:r>
      <w:r w:rsidR="00792ADD">
        <w:rPr>
          <w:rFonts w:asciiTheme="majorBidi" w:hAnsiTheme="majorBidi" w:cstheme="majorBidi"/>
          <w:szCs w:val="22"/>
        </w:rPr>
        <w:t xml:space="preserve"> (</w:t>
      </w:r>
      <w:r w:rsidR="006D41EF" w:rsidRPr="00E70B18">
        <w:rPr>
          <w:rFonts w:asciiTheme="majorBidi" w:hAnsiTheme="majorBidi" w:cstheme="majorBidi"/>
          <w:szCs w:val="22"/>
        </w:rPr>
        <w:t>2013</w:t>
      </w:r>
      <w:r w:rsidR="00792ADD">
        <w:rPr>
          <w:rFonts w:asciiTheme="majorBidi" w:hAnsiTheme="majorBidi" w:cstheme="majorBidi"/>
          <w:szCs w:val="22"/>
        </w:rPr>
        <w:t>)</w:t>
      </w:r>
      <w:r w:rsidR="00575B11">
        <w:rPr>
          <w:rFonts w:asciiTheme="majorBidi" w:hAnsiTheme="majorBidi" w:cstheme="majorBidi"/>
          <w:szCs w:val="22"/>
        </w:rPr>
        <w:t xml:space="preserve">: </w:t>
      </w:r>
      <w:r w:rsidR="006D41EF" w:rsidRPr="00E70B18">
        <w:rPr>
          <w:rFonts w:asciiTheme="majorBidi" w:hAnsiTheme="majorBidi" w:cstheme="majorBidi"/>
          <w:szCs w:val="22"/>
        </w:rPr>
        <w:t>48</w:t>
      </w:r>
      <w:r w:rsidR="00575B11">
        <w:rPr>
          <w:rFonts w:asciiTheme="majorBidi" w:hAnsiTheme="majorBidi" w:cstheme="majorBidi"/>
          <w:szCs w:val="22"/>
        </w:rPr>
        <w:t>–</w:t>
      </w:r>
      <w:r w:rsidR="006D41EF" w:rsidRPr="00E70B18">
        <w:rPr>
          <w:rFonts w:asciiTheme="majorBidi" w:hAnsiTheme="majorBidi" w:cstheme="majorBidi"/>
          <w:szCs w:val="22"/>
        </w:rPr>
        <w:t>68</w:t>
      </w:r>
      <w:r w:rsidR="00575B11">
        <w:rPr>
          <w:rFonts w:asciiTheme="majorBidi" w:hAnsiTheme="majorBidi" w:cstheme="majorBidi"/>
          <w:szCs w:val="22"/>
        </w:rPr>
        <w:t>.</w:t>
      </w:r>
    </w:p>
    <w:p w14:paraId="50595E8F" w14:textId="3013EC36" w:rsidR="00061FFA" w:rsidRDefault="00061FFA" w:rsidP="00C939C0">
      <w:pPr>
        <w:spacing w:line="360" w:lineRule="auto"/>
        <w:ind w:firstLine="0"/>
        <w:rPr>
          <w:rFonts w:asciiTheme="majorBidi" w:hAnsiTheme="majorBidi" w:cstheme="majorBidi"/>
          <w:szCs w:val="22"/>
        </w:rPr>
      </w:pPr>
      <w:r w:rsidRPr="002440C0">
        <w:rPr>
          <w:rFonts w:asciiTheme="majorBidi" w:hAnsiTheme="majorBidi" w:cstheme="majorBidi"/>
          <w:szCs w:val="22"/>
          <w:shd w:val="clear" w:color="auto" w:fill="FFFFFF"/>
        </w:rPr>
        <w:t xml:space="preserve">Cox, Emma. </w:t>
      </w:r>
      <w:r w:rsidRPr="002440C0">
        <w:rPr>
          <w:rFonts w:asciiTheme="majorBidi" w:hAnsiTheme="majorBidi" w:cstheme="majorBidi"/>
          <w:i/>
          <w:iCs/>
          <w:szCs w:val="22"/>
          <w:shd w:val="clear" w:color="auto" w:fill="FFFFFF"/>
        </w:rPr>
        <w:t>Theatre &amp; Migration</w:t>
      </w:r>
      <w:r w:rsidRPr="002440C0">
        <w:rPr>
          <w:rFonts w:asciiTheme="majorBidi" w:hAnsiTheme="majorBidi" w:cstheme="majorBidi"/>
          <w:szCs w:val="22"/>
          <w:shd w:val="clear" w:color="auto" w:fill="FFFFFF"/>
        </w:rPr>
        <w:t>. Basingstoke: Palgrave</w:t>
      </w:r>
      <w:r w:rsidR="00521236">
        <w:rPr>
          <w:rFonts w:asciiTheme="majorBidi" w:hAnsiTheme="majorBidi" w:cstheme="majorBidi"/>
          <w:szCs w:val="22"/>
          <w:shd w:val="clear" w:color="auto" w:fill="FFFFFF"/>
        </w:rPr>
        <w:t xml:space="preserve"> </w:t>
      </w:r>
      <w:r w:rsidRPr="002440C0">
        <w:rPr>
          <w:rFonts w:asciiTheme="majorBidi" w:hAnsiTheme="majorBidi" w:cstheme="majorBidi"/>
          <w:szCs w:val="22"/>
          <w:shd w:val="clear" w:color="auto" w:fill="FFFFFF"/>
        </w:rPr>
        <w:t>Macmillan</w:t>
      </w:r>
      <w:r w:rsidR="00521236">
        <w:rPr>
          <w:rFonts w:asciiTheme="majorBidi" w:hAnsiTheme="majorBidi" w:cstheme="majorBidi"/>
          <w:szCs w:val="22"/>
          <w:shd w:val="clear" w:color="auto" w:fill="FFFFFF"/>
        </w:rPr>
        <w:t>, 2014.</w:t>
      </w:r>
      <w:r w:rsidRPr="002440C0">
        <w:rPr>
          <w:rFonts w:asciiTheme="majorBidi" w:hAnsiTheme="majorBidi" w:cstheme="majorBidi"/>
          <w:szCs w:val="22"/>
        </w:rPr>
        <w:t xml:space="preserve"> </w:t>
      </w:r>
    </w:p>
    <w:p w14:paraId="1FB0777E" w14:textId="1DBBBE80" w:rsidR="00063C1E" w:rsidRDefault="00C939C0" w:rsidP="00C939C0">
      <w:pPr>
        <w:spacing w:line="360" w:lineRule="auto"/>
        <w:ind w:firstLine="0"/>
        <w:rPr>
          <w:rFonts w:asciiTheme="majorBidi" w:hAnsiTheme="majorBidi" w:cstheme="majorBidi"/>
          <w:szCs w:val="22"/>
        </w:rPr>
      </w:pPr>
      <w:r w:rsidRPr="00E70B18">
        <w:rPr>
          <w:rFonts w:asciiTheme="majorBidi" w:hAnsiTheme="majorBidi" w:cstheme="majorBidi"/>
          <w:szCs w:val="22"/>
        </w:rPr>
        <w:t xml:space="preserve">Diamond, Elin. </w:t>
      </w:r>
      <w:r w:rsidRPr="00E70B18">
        <w:rPr>
          <w:rFonts w:asciiTheme="majorBidi" w:hAnsiTheme="majorBidi" w:cstheme="majorBidi"/>
          <w:i/>
          <w:iCs/>
          <w:szCs w:val="22"/>
        </w:rPr>
        <w:t>Unmaking Mimesis: Essays on Feminism and Theatre</w:t>
      </w:r>
      <w:r w:rsidRPr="00E70B18">
        <w:rPr>
          <w:rFonts w:asciiTheme="majorBidi" w:hAnsiTheme="majorBidi" w:cstheme="majorBidi"/>
          <w:szCs w:val="22"/>
        </w:rPr>
        <w:t xml:space="preserve">. New York: </w:t>
      </w:r>
    </w:p>
    <w:p w14:paraId="08E271CF" w14:textId="34E24716" w:rsidR="00C939C0" w:rsidRDefault="00063C1E" w:rsidP="002440C0">
      <w:pPr>
        <w:tabs>
          <w:tab w:val="left" w:pos="360"/>
        </w:tabs>
        <w:spacing w:line="360" w:lineRule="auto"/>
        <w:ind w:firstLine="0"/>
        <w:rPr>
          <w:rFonts w:asciiTheme="majorBidi" w:hAnsiTheme="majorBidi" w:cstheme="majorBidi"/>
          <w:szCs w:val="22"/>
        </w:rPr>
      </w:pPr>
      <w:r>
        <w:rPr>
          <w:rFonts w:asciiTheme="majorBidi" w:hAnsiTheme="majorBidi" w:cstheme="majorBidi"/>
          <w:szCs w:val="22"/>
        </w:rPr>
        <w:tab/>
        <w:t>R</w:t>
      </w:r>
      <w:r w:rsidR="00C939C0" w:rsidRPr="00E70B18">
        <w:rPr>
          <w:rFonts w:asciiTheme="majorBidi" w:hAnsiTheme="majorBidi" w:cstheme="majorBidi"/>
          <w:szCs w:val="22"/>
        </w:rPr>
        <w:t>outledge</w:t>
      </w:r>
      <w:r w:rsidR="00521236">
        <w:rPr>
          <w:rFonts w:asciiTheme="majorBidi" w:hAnsiTheme="majorBidi" w:cstheme="majorBidi"/>
          <w:szCs w:val="22"/>
        </w:rPr>
        <w:t>, 1997.</w:t>
      </w:r>
    </w:p>
    <w:p w14:paraId="42407F71" w14:textId="05E9FE8F" w:rsidR="00063C1E" w:rsidRDefault="00C87AEC" w:rsidP="00C939C0">
      <w:pPr>
        <w:autoSpaceDE w:val="0"/>
        <w:autoSpaceDN w:val="0"/>
        <w:adjustRightInd w:val="0"/>
        <w:spacing w:line="360" w:lineRule="auto"/>
        <w:ind w:firstLine="0"/>
        <w:rPr>
          <w:rFonts w:asciiTheme="majorBidi" w:hAnsiTheme="majorBidi" w:cstheme="majorBidi"/>
          <w:szCs w:val="22"/>
          <w:shd w:val="clear" w:color="auto" w:fill="FFFFFF"/>
        </w:rPr>
      </w:pPr>
      <w:proofErr w:type="spellStart"/>
      <w:r w:rsidRPr="00E70B18">
        <w:rPr>
          <w:rFonts w:asciiTheme="majorBidi" w:hAnsiTheme="majorBidi" w:cstheme="majorBidi"/>
          <w:szCs w:val="22"/>
          <w:shd w:val="clear" w:color="auto" w:fill="FFFFFF"/>
        </w:rPr>
        <w:t>Heddon</w:t>
      </w:r>
      <w:proofErr w:type="spellEnd"/>
      <w:r w:rsidRPr="00E70B18">
        <w:rPr>
          <w:rFonts w:asciiTheme="majorBidi" w:hAnsiTheme="majorBidi" w:cstheme="majorBidi"/>
          <w:szCs w:val="22"/>
          <w:shd w:val="clear" w:color="auto" w:fill="FFFFFF"/>
        </w:rPr>
        <w:t>, Deirdre</w:t>
      </w:r>
      <w:r w:rsidR="0069662A">
        <w:rPr>
          <w:rFonts w:asciiTheme="majorBidi" w:hAnsiTheme="majorBidi" w:cstheme="majorBidi"/>
          <w:szCs w:val="22"/>
          <w:shd w:val="clear" w:color="auto" w:fill="FFFFFF"/>
        </w:rPr>
        <w:t xml:space="preserve"> </w:t>
      </w:r>
      <w:r w:rsidRPr="00E70B18">
        <w:rPr>
          <w:rFonts w:asciiTheme="majorBidi" w:hAnsiTheme="majorBidi" w:cstheme="majorBidi"/>
          <w:szCs w:val="22"/>
          <w:shd w:val="clear" w:color="auto" w:fill="FFFFFF"/>
        </w:rPr>
        <w:t>and Jane Milling. </w:t>
      </w:r>
      <w:r w:rsidRPr="00E70B18">
        <w:rPr>
          <w:rFonts w:asciiTheme="majorBidi" w:hAnsiTheme="majorBidi" w:cstheme="majorBidi"/>
          <w:i/>
          <w:iCs/>
          <w:szCs w:val="22"/>
          <w:shd w:val="clear" w:color="auto" w:fill="FFFFFF"/>
        </w:rPr>
        <w:t xml:space="preserve">Devising </w:t>
      </w:r>
      <w:r w:rsidR="0069662A">
        <w:rPr>
          <w:rFonts w:asciiTheme="majorBidi" w:hAnsiTheme="majorBidi" w:cstheme="majorBidi"/>
          <w:i/>
          <w:iCs/>
          <w:szCs w:val="22"/>
          <w:shd w:val="clear" w:color="auto" w:fill="FFFFFF"/>
        </w:rPr>
        <w:t>P</w:t>
      </w:r>
      <w:r w:rsidRPr="00E70B18">
        <w:rPr>
          <w:rFonts w:asciiTheme="majorBidi" w:hAnsiTheme="majorBidi" w:cstheme="majorBidi"/>
          <w:i/>
          <w:iCs/>
          <w:szCs w:val="22"/>
          <w:shd w:val="clear" w:color="auto" w:fill="FFFFFF"/>
        </w:rPr>
        <w:t xml:space="preserve">erformance: A </w:t>
      </w:r>
      <w:r w:rsidR="0069662A">
        <w:rPr>
          <w:rFonts w:asciiTheme="majorBidi" w:hAnsiTheme="majorBidi" w:cstheme="majorBidi"/>
          <w:i/>
          <w:iCs/>
          <w:szCs w:val="22"/>
          <w:shd w:val="clear" w:color="auto" w:fill="FFFFFF"/>
        </w:rPr>
        <w:t>C</w:t>
      </w:r>
      <w:r w:rsidRPr="00E70B18">
        <w:rPr>
          <w:rFonts w:asciiTheme="majorBidi" w:hAnsiTheme="majorBidi" w:cstheme="majorBidi"/>
          <w:i/>
          <w:iCs/>
          <w:szCs w:val="22"/>
          <w:shd w:val="clear" w:color="auto" w:fill="FFFFFF"/>
        </w:rPr>
        <w:t xml:space="preserve">ritical </w:t>
      </w:r>
      <w:r w:rsidR="0069662A">
        <w:rPr>
          <w:rFonts w:asciiTheme="majorBidi" w:hAnsiTheme="majorBidi" w:cstheme="majorBidi"/>
          <w:i/>
          <w:iCs/>
          <w:szCs w:val="22"/>
          <w:shd w:val="clear" w:color="auto" w:fill="FFFFFF"/>
        </w:rPr>
        <w:t>H</w:t>
      </w:r>
      <w:r w:rsidRPr="00E70B18">
        <w:rPr>
          <w:rFonts w:asciiTheme="majorBidi" w:hAnsiTheme="majorBidi" w:cstheme="majorBidi"/>
          <w:i/>
          <w:iCs/>
          <w:szCs w:val="22"/>
          <w:shd w:val="clear" w:color="auto" w:fill="FFFFFF"/>
        </w:rPr>
        <w:t>istory</w:t>
      </w:r>
      <w:r w:rsidRPr="00E70B18">
        <w:rPr>
          <w:rFonts w:asciiTheme="majorBidi" w:hAnsiTheme="majorBidi" w:cstheme="majorBidi"/>
          <w:szCs w:val="22"/>
          <w:shd w:val="clear" w:color="auto" w:fill="FFFFFF"/>
        </w:rPr>
        <w:t xml:space="preserve">. Macmillan </w:t>
      </w:r>
    </w:p>
    <w:p w14:paraId="2393A9A3" w14:textId="61AB9A99" w:rsidR="00C87AEC" w:rsidRPr="00E70B18" w:rsidRDefault="00063C1E" w:rsidP="002440C0">
      <w:pPr>
        <w:tabs>
          <w:tab w:val="left" w:pos="360"/>
        </w:tabs>
        <w:autoSpaceDE w:val="0"/>
        <w:autoSpaceDN w:val="0"/>
        <w:adjustRightInd w:val="0"/>
        <w:spacing w:line="360" w:lineRule="auto"/>
        <w:ind w:firstLine="0"/>
        <w:rPr>
          <w:rFonts w:asciiTheme="majorBidi" w:hAnsiTheme="majorBidi" w:cstheme="majorBidi"/>
          <w:color w:val="000000"/>
          <w:szCs w:val="22"/>
        </w:rPr>
      </w:pPr>
      <w:r>
        <w:rPr>
          <w:rFonts w:asciiTheme="majorBidi" w:hAnsiTheme="majorBidi" w:cstheme="majorBidi"/>
          <w:szCs w:val="22"/>
          <w:shd w:val="clear" w:color="auto" w:fill="FFFFFF"/>
        </w:rPr>
        <w:tab/>
      </w:r>
      <w:r w:rsidR="00C87AEC" w:rsidRPr="00E70B18">
        <w:rPr>
          <w:rFonts w:asciiTheme="majorBidi" w:hAnsiTheme="majorBidi" w:cstheme="majorBidi"/>
          <w:szCs w:val="22"/>
          <w:shd w:val="clear" w:color="auto" w:fill="FFFFFF"/>
        </w:rPr>
        <w:t>International Higher Education, 20</w:t>
      </w:r>
      <w:r w:rsidR="006E3EDC">
        <w:rPr>
          <w:rFonts w:asciiTheme="majorBidi" w:hAnsiTheme="majorBidi" w:cstheme="majorBidi"/>
          <w:szCs w:val="22"/>
          <w:shd w:val="clear" w:color="auto" w:fill="FFFFFF"/>
        </w:rPr>
        <w:t>0</w:t>
      </w:r>
      <w:r w:rsidR="00C87AEC" w:rsidRPr="00E70B18">
        <w:rPr>
          <w:rFonts w:asciiTheme="majorBidi" w:hAnsiTheme="majorBidi" w:cstheme="majorBidi"/>
          <w:szCs w:val="22"/>
          <w:shd w:val="clear" w:color="auto" w:fill="FFFFFF"/>
        </w:rPr>
        <w:t>5.</w:t>
      </w:r>
      <w:r w:rsidR="00C87AEC" w:rsidRPr="00E70B18">
        <w:rPr>
          <w:rFonts w:asciiTheme="majorBidi" w:hAnsiTheme="majorBidi" w:cstheme="majorBidi" w:hint="eastAsia"/>
          <w:szCs w:val="22"/>
          <w:shd w:val="clear" w:color="auto" w:fill="FFFFFF"/>
          <w:rtl/>
        </w:rPr>
        <w:t>‏</w:t>
      </w:r>
    </w:p>
    <w:p w14:paraId="4D056EC4" w14:textId="77777777" w:rsidR="00063C1E" w:rsidRDefault="00E4221E" w:rsidP="00C939C0">
      <w:pPr>
        <w:autoSpaceDE w:val="0"/>
        <w:autoSpaceDN w:val="0"/>
        <w:adjustRightInd w:val="0"/>
        <w:spacing w:line="360" w:lineRule="auto"/>
        <w:ind w:firstLine="0"/>
        <w:rPr>
          <w:rFonts w:asciiTheme="majorBidi" w:hAnsiTheme="majorBidi" w:cstheme="majorBidi"/>
          <w:szCs w:val="22"/>
        </w:rPr>
      </w:pPr>
      <w:proofErr w:type="spellStart"/>
      <w:r w:rsidRPr="002440C0">
        <w:rPr>
          <w:rFonts w:asciiTheme="majorBidi" w:hAnsiTheme="majorBidi" w:cstheme="majorBidi"/>
          <w:szCs w:val="22"/>
        </w:rPr>
        <w:t>Hisherik</w:t>
      </w:r>
      <w:proofErr w:type="spellEnd"/>
      <w:r w:rsidRPr="002440C0">
        <w:rPr>
          <w:rFonts w:asciiTheme="majorBidi" w:hAnsiTheme="majorBidi" w:cstheme="majorBidi"/>
          <w:szCs w:val="22"/>
        </w:rPr>
        <w:t>,</w:t>
      </w:r>
      <w:r w:rsidRPr="00E70B18">
        <w:rPr>
          <w:rFonts w:asciiTheme="majorBidi" w:hAnsiTheme="majorBidi" w:cstheme="majorBidi"/>
          <w:szCs w:val="22"/>
        </w:rPr>
        <w:t xml:space="preserve"> Michal. 2018. Violence toward Woman in the Ethiopian Community: The </w:t>
      </w:r>
    </w:p>
    <w:p w14:paraId="2C8E574C" w14:textId="72C5E363" w:rsidR="00E4221E" w:rsidRDefault="00E4221E" w:rsidP="002440C0">
      <w:pPr>
        <w:tabs>
          <w:tab w:val="left" w:pos="360"/>
        </w:tabs>
        <w:autoSpaceDE w:val="0"/>
        <w:autoSpaceDN w:val="0"/>
        <w:adjustRightInd w:val="0"/>
        <w:spacing w:line="360" w:lineRule="auto"/>
        <w:ind w:left="360" w:firstLine="0"/>
        <w:rPr>
          <w:rFonts w:asciiTheme="majorBidi" w:hAnsiTheme="majorBidi" w:cstheme="majorBidi"/>
          <w:color w:val="000000"/>
          <w:szCs w:val="22"/>
        </w:rPr>
      </w:pPr>
      <w:r w:rsidRPr="00E70B18">
        <w:rPr>
          <w:rFonts w:asciiTheme="majorBidi" w:hAnsiTheme="majorBidi" w:cstheme="majorBidi"/>
          <w:szCs w:val="22"/>
        </w:rPr>
        <w:t>Community</w:t>
      </w:r>
      <w:r w:rsidR="00444E69">
        <w:rPr>
          <w:rFonts w:asciiTheme="majorBidi" w:hAnsiTheme="majorBidi" w:cstheme="majorBidi"/>
          <w:szCs w:val="22"/>
        </w:rPr>
        <w:t>’</w:t>
      </w:r>
      <w:r w:rsidRPr="00E70B18">
        <w:rPr>
          <w:rFonts w:asciiTheme="majorBidi" w:hAnsiTheme="majorBidi" w:cstheme="majorBidi"/>
          <w:szCs w:val="22"/>
        </w:rPr>
        <w:t>s Culture, Intervention programs and Public Policy. PhD diss. Bar-Ilan University</w:t>
      </w:r>
      <w:r w:rsidRPr="00E70B18">
        <w:rPr>
          <w:rFonts w:asciiTheme="majorBidi" w:hAnsiTheme="majorBidi" w:cstheme="majorBidi"/>
          <w:color w:val="000000"/>
          <w:szCs w:val="22"/>
        </w:rPr>
        <w:t xml:space="preserve"> [in Hebrew]</w:t>
      </w:r>
    </w:p>
    <w:p w14:paraId="09130008" w14:textId="2DF8F041" w:rsidR="00F601CE" w:rsidRDefault="00061FFA" w:rsidP="00C939C0">
      <w:pPr>
        <w:spacing w:line="360" w:lineRule="auto"/>
        <w:ind w:firstLine="0"/>
        <w:rPr>
          <w:rFonts w:asciiTheme="majorBidi" w:hAnsiTheme="majorBidi" w:cstheme="majorBidi"/>
          <w:szCs w:val="22"/>
        </w:rPr>
      </w:pPr>
      <w:r w:rsidRPr="002440C0">
        <w:rPr>
          <w:rFonts w:asciiTheme="majorBidi" w:hAnsiTheme="majorBidi" w:cstheme="majorBidi"/>
          <w:szCs w:val="22"/>
        </w:rPr>
        <w:t xml:space="preserve">Kaplan, S. </w:t>
      </w:r>
      <w:r w:rsidR="006C7D9C">
        <w:rPr>
          <w:rFonts w:asciiTheme="majorBidi" w:hAnsiTheme="majorBidi" w:cstheme="majorBidi"/>
          <w:szCs w:val="22"/>
        </w:rPr>
        <w:t>“</w:t>
      </w:r>
      <w:r w:rsidRPr="002440C0">
        <w:rPr>
          <w:rFonts w:asciiTheme="majorBidi" w:hAnsiTheme="majorBidi" w:cstheme="majorBidi"/>
          <w:szCs w:val="22"/>
        </w:rPr>
        <w:t xml:space="preserve">Can the Ethiopian </w:t>
      </w:r>
      <w:r w:rsidR="006C7D9C">
        <w:rPr>
          <w:rFonts w:asciiTheme="majorBidi" w:hAnsiTheme="majorBidi" w:cstheme="majorBidi"/>
          <w:szCs w:val="22"/>
        </w:rPr>
        <w:t>C</w:t>
      </w:r>
      <w:r w:rsidRPr="002440C0">
        <w:rPr>
          <w:rFonts w:asciiTheme="majorBidi" w:hAnsiTheme="majorBidi" w:cstheme="majorBidi"/>
          <w:szCs w:val="22"/>
        </w:rPr>
        <w:t xml:space="preserve">hange </w:t>
      </w:r>
      <w:r w:rsidR="006C7D9C">
        <w:rPr>
          <w:rFonts w:asciiTheme="majorBidi" w:hAnsiTheme="majorBidi" w:cstheme="majorBidi"/>
          <w:szCs w:val="22"/>
        </w:rPr>
        <w:t>H</w:t>
      </w:r>
      <w:r w:rsidRPr="002440C0">
        <w:rPr>
          <w:rFonts w:asciiTheme="majorBidi" w:hAnsiTheme="majorBidi" w:cstheme="majorBidi"/>
          <w:szCs w:val="22"/>
        </w:rPr>
        <w:t xml:space="preserve">is </w:t>
      </w:r>
      <w:r w:rsidR="006C7D9C">
        <w:rPr>
          <w:rFonts w:asciiTheme="majorBidi" w:hAnsiTheme="majorBidi" w:cstheme="majorBidi"/>
          <w:szCs w:val="22"/>
        </w:rPr>
        <w:t>S</w:t>
      </w:r>
      <w:r w:rsidRPr="002440C0">
        <w:rPr>
          <w:rFonts w:asciiTheme="majorBidi" w:hAnsiTheme="majorBidi" w:cstheme="majorBidi"/>
          <w:szCs w:val="22"/>
        </w:rPr>
        <w:t xml:space="preserve">kin? The Beta Israel (Ethiopian Jews) and </w:t>
      </w:r>
      <w:r w:rsidR="006C7D9C">
        <w:rPr>
          <w:rFonts w:asciiTheme="majorBidi" w:hAnsiTheme="majorBidi" w:cstheme="majorBidi"/>
          <w:szCs w:val="22"/>
        </w:rPr>
        <w:t>R</w:t>
      </w:r>
      <w:r w:rsidRPr="002440C0">
        <w:rPr>
          <w:rFonts w:asciiTheme="majorBidi" w:hAnsiTheme="majorBidi" w:cstheme="majorBidi"/>
          <w:szCs w:val="22"/>
        </w:rPr>
        <w:t>acial</w:t>
      </w:r>
    </w:p>
    <w:p w14:paraId="0F8D6660" w14:textId="19E89C52" w:rsidR="00061FFA" w:rsidRDefault="006C7D9C" w:rsidP="002440C0">
      <w:pPr>
        <w:tabs>
          <w:tab w:val="left" w:pos="360"/>
        </w:tabs>
        <w:spacing w:line="360" w:lineRule="auto"/>
        <w:ind w:firstLine="360"/>
        <w:rPr>
          <w:rFonts w:asciiTheme="majorBidi" w:hAnsiTheme="majorBidi" w:cstheme="majorBidi"/>
          <w:szCs w:val="22"/>
        </w:rPr>
      </w:pPr>
      <w:r>
        <w:rPr>
          <w:rFonts w:asciiTheme="majorBidi" w:hAnsiTheme="majorBidi" w:cstheme="majorBidi"/>
          <w:szCs w:val="22"/>
        </w:rPr>
        <w:t>D</w:t>
      </w:r>
      <w:r w:rsidR="00061FFA" w:rsidRPr="002440C0">
        <w:rPr>
          <w:rFonts w:asciiTheme="majorBidi" w:hAnsiTheme="majorBidi" w:cstheme="majorBidi"/>
          <w:szCs w:val="22"/>
        </w:rPr>
        <w:t>iscourse</w:t>
      </w:r>
      <w:r>
        <w:rPr>
          <w:rFonts w:asciiTheme="majorBidi" w:hAnsiTheme="majorBidi" w:cstheme="majorBidi"/>
          <w:szCs w:val="22"/>
        </w:rPr>
        <w:t>,”</w:t>
      </w:r>
      <w:r w:rsidR="00061FFA" w:rsidRPr="002440C0">
        <w:rPr>
          <w:rFonts w:asciiTheme="majorBidi" w:hAnsiTheme="majorBidi" w:cstheme="majorBidi"/>
          <w:szCs w:val="22"/>
        </w:rPr>
        <w:t xml:space="preserve"> </w:t>
      </w:r>
      <w:r w:rsidR="00061FFA" w:rsidRPr="002440C0">
        <w:rPr>
          <w:rFonts w:asciiTheme="majorBidi" w:hAnsiTheme="majorBidi" w:cstheme="majorBidi"/>
          <w:i/>
          <w:iCs/>
          <w:szCs w:val="22"/>
        </w:rPr>
        <w:t>African Affairs</w:t>
      </w:r>
      <w:r w:rsidR="00061FFA" w:rsidRPr="002440C0">
        <w:rPr>
          <w:rFonts w:asciiTheme="majorBidi" w:hAnsiTheme="majorBidi" w:cstheme="majorBidi"/>
          <w:szCs w:val="22"/>
        </w:rPr>
        <w:t xml:space="preserve"> 98, no. 393</w:t>
      </w:r>
      <w:r>
        <w:rPr>
          <w:rFonts w:asciiTheme="majorBidi" w:hAnsiTheme="majorBidi" w:cstheme="majorBidi"/>
          <w:szCs w:val="22"/>
        </w:rPr>
        <w:t xml:space="preserve"> (</w:t>
      </w:r>
      <w:r w:rsidR="006E3EDC" w:rsidRPr="00B209CF">
        <w:rPr>
          <w:rFonts w:asciiTheme="majorBidi" w:hAnsiTheme="majorBidi" w:cstheme="majorBidi"/>
          <w:szCs w:val="22"/>
        </w:rPr>
        <w:t>1999</w:t>
      </w:r>
      <w:r>
        <w:rPr>
          <w:rFonts w:asciiTheme="majorBidi" w:hAnsiTheme="majorBidi" w:cstheme="majorBidi"/>
          <w:szCs w:val="22"/>
        </w:rPr>
        <w:t>)</w:t>
      </w:r>
      <w:r w:rsidR="00061FFA" w:rsidRPr="002440C0">
        <w:rPr>
          <w:rFonts w:asciiTheme="majorBidi" w:hAnsiTheme="majorBidi" w:cstheme="majorBidi"/>
          <w:szCs w:val="22"/>
        </w:rPr>
        <w:t>: 535–50</w:t>
      </w:r>
      <w:r w:rsidR="00061FFA" w:rsidRPr="002440C0">
        <w:rPr>
          <w:rFonts w:asciiTheme="majorBidi" w:hAnsiTheme="majorBidi" w:cstheme="majorBidi"/>
          <w:szCs w:val="22"/>
          <w:rtl/>
        </w:rPr>
        <w:t>.</w:t>
      </w:r>
    </w:p>
    <w:p w14:paraId="54C23242" w14:textId="77777777" w:rsidR="0031749B" w:rsidRDefault="006D41EF" w:rsidP="00C939C0">
      <w:pPr>
        <w:spacing w:line="360" w:lineRule="auto"/>
        <w:ind w:firstLine="0"/>
        <w:rPr>
          <w:rFonts w:asciiTheme="majorBidi" w:hAnsiTheme="majorBidi" w:cstheme="majorBidi"/>
          <w:szCs w:val="22"/>
          <w:shd w:val="clear" w:color="auto" w:fill="FFFFFF"/>
        </w:rPr>
      </w:pPr>
      <w:proofErr w:type="spellStart"/>
      <w:r w:rsidRPr="00E70B18">
        <w:rPr>
          <w:rFonts w:asciiTheme="majorBidi" w:hAnsiTheme="majorBidi" w:cstheme="majorBidi"/>
          <w:szCs w:val="22"/>
          <w:shd w:val="clear" w:color="auto" w:fill="FFFFFF"/>
        </w:rPr>
        <w:t>Keynan</w:t>
      </w:r>
      <w:proofErr w:type="spellEnd"/>
      <w:r w:rsidRPr="00E70B18">
        <w:rPr>
          <w:rFonts w:asciiTheme="majorBidi" w:hAnsiTheme="majorBidi" w:cstheme="majorBidi"/>
          <w:szCs w:val="22"/>
          <w:shd w:val="clear" w:color="auto" w:fill="FFFFFF"/>
        </w:rPr>
        <w:t xml:space="preserve">, Omer. </w:t>
      </w:r>
      <w:r w:rsidR="00444E69">
        <w:rPr>
          <w:rFonts w:asciiTheme="majorBidi" w:hAnsiTheme="majorBidi" w:cstheme="majorBidi"/>
          <w:szCs w:val="22"/>
          <w:shd w:val="clear" w:color="auto" w:fill="FFFFFF"/>
        </w:rPr>
        <w:t>“</w:t>
      </w:r>
      <w:r w:rsidRPr="00E70B18">
        <w:rPr>
          <w:rFonts w:asciiTheme="majorBidi" w:hAnsiTheme="majorBidi" w:cstheme="majorBidi"/>
          <w:szCs w:val="22"/>
          <w:shd w:val="clear" w:color="auto" w:fill="FFFFFF"/>
        </w:rPr>
        <w:t xml:space="preserve">Black-Israeli </w:t>
      </w:r>
      <w:r w:rsidR="0031749B">
        <w:rPr>
          <w:rFonts w:asciiTheme="majorBidi" w:hAnsiTheme="majorBidi" w:cstheme="majorBidi"/>
          <w:szCs w:val="22"/>
          <w:shd w:val="clear" w:color="auto" w:fill="FFFFFF"/>
        </w:rPr>
        <w:t>L</w:t>
      </w:r>
      <w:r w:rsidRPr="00E70B18">
        <w:rPr>
          <w:rFonts w:asciiTheme="majorBidi" w:hAnsiTheme="majorBidi" w:cstheme="majorBidi"/>
          <w:szCs w:val="22"/>
          <w:shd w:val="clear" w:color="auto" w:fill="FFFFFF"/>
        </w:rPr>
        <w:t xml:space="preserve">ives </w:t>
      </w:r>
      <w:r w:rsidR="0031749B">
        <w:rPr>
          <w:rFonts w:asciiTheme="majorBidi" w:hAnsiTheme="majorBidi" w:cstheme="majorBidi"/>
          <w:szCs w:val="22"/>
          <w:shd w:val="clear" w:color="auto" w:fill="FFFFFF"/>
        </w:rPr>
        <w:t>M</w:t>
      </w:r>
      <w:r w:rsidRPr="00E70B18">
        <w:rPr>
          <w:rFonts w:asciiTheme="majorBidi" w:hAnsiTheme="majorBidi" w:cstheme="majorBidi"/>
          <w:szCs w:val="22"/>
          <w:shd w:val="clear" w:color="auto" w:fill="FFFFFF"/>
        </w:rPr>
        <w:t xml:space="preserve">atter: Online </w:t>
      </w:r>
      <w:r w:rsidR="0031749B">
        <w:rPr>
          <w:rFonts w:asciiTheme="majorBidi" w:hAnsiTheme="majorBidi" w:cstheme="majorBidi"/>
          <w:szCs w:val="22"/>
          <w:shd w:val="clear" w:color="auto" w:fill="FFFFFF"/>
        </w:rPr>
        <w:t>A</w:t>
      </w:r>
      <w:r w:rsidRPr="00E70B18">
        <w:rPr>
          <w:rFonts w:asciiTheme="majorBidi" w:hAnsiTheme="majorBidi" w:cstheme="majorBidi"/>
          <w:szCs w:val="22"/>
          <w:shd w:val="clear" w:color="auto" w:fill="FFFFFF"/>
        </w:rPr>
        <w:t xml:space="preserve">ctivism </w:t>
      </w:r>
      <w:r w:rsidR="0031749B">
        <w:rPr>
          <w:rFonts w:asciiTheme="majorBidi" w:hAnsiTheme="majorBidi" w:cstheme="majorBidi"/>
          <w:szCs w:val="22"/>
          <w:shd w:val="clear" w:color="auto" w:fill="FFFFFF"/>
        </w:rPr>
        <w:t>A</w:t>
      </w:r>
      <w:r w:rsidRPr="00E70B18">
        <w:rPr>
          <w:rFonts w:asciiTheme="majorBidi" w:hAnsiTheme="majorBidi" w:cstheme="majorBidi"/>
          <w:szCs w:val="22"/>
          <w:shd w:val="clear" w:color="auto" w:fill="FFFFFF"/>
        </w:rPr>
        <w:t xml:space="preserve">mong </w:t>
      </w:r>
      <w:r w:rsidR="0031749B">
        <w:rPr>
          <w:rFonts w:asciiTheme="majorBidi" w:hAnsiTheme="majorBidi" w:cstheme="majorBidi"/>
          <w:szCs w:val="22"/>
          <w:shd w:val="clear" w:color="auto" w:fill="FFFFFF"/>
        </w:rPr>
        <w:t>Y</w:t>
      </w:r>
      <w:r w:rsidRPr="00E70B18">
        <w:rPr>
          <w:rFonts w:asciiTheme="majorBidi" w:hAnsiTheme="majorBidi" w:cstheme="majorBidi"/>
          <w:szCs w:val="22"/>
          <w:shd w:val="clear" w:color="auto" w:fill="FFFFFF"/>
        </w:rPr>
        <w:t>oung Ethiopian</w:t>
      </w:r>
    </w:p>
    <w:p w14:paraId="2324DE0B" w14:textId="63DCBD2E" w:rsidR="006D41EF" w:rsidRPr="00E70B18" w:rsidRDefault="006D41EF" w:rsidP="002440C0">
      <w:pPr>
        <w:tabs>
          <w:tab w:val="left" w:pos="360"/>
        </w:tabs>
        <w:spacing w:line="360" w:lineRule="auto"/>
        <w:ind w:left="360" w:firstLine="0"/>
        <w:rPr>
          <w:rFonts w:asciiTheme="majorBidi" w:hAnsiTheme="majorBidi" w:cstheme="majorBidi"/>
          <w:szCs w:val="22"/>
        </w:rPr>
      </w:pPr>
      <w:r w:rsidRPr="00E70B18">
        <w:rPr>
          <w:rFonts w:asciiTheme="majorBidi" w:hAnsiTheme="majorBidi" w:cstheme="majorBidi"/>
          <w:szCs w:val="22"/>
          <w:shd w:val="clear" w:color="auto" w:fill="FFFFFF"/>
        </w:rPr>
        <w:t>Israelis.</w:t>
      </w:r>
      <w:r w:rsidR="00444E69">
        <w:rPr>
          <w:rFonts w:asciiTheme="majorBidi" w:hAnsiTheme="majorBidi" w:cstheme="majorBidi"/>
          <w:szCs w:val="22"/>
          <w:shd w:val="clear" w:color="auto" w:fill="FFFFFF"/>
        </w:rPr>
        <w:t>”</w:t>
      </w:r>
      <w:r w:rsidRPr="00E70B18">
        <w:rPr>
          <w:rFonts w:asciiTheme="majorBidi" w:hAnsiTheme="majorBidi" w:cstheme="majorBidi"/>
          <w:szCs w:val="22"/>
          <w:shd w:val="clear" w:color="auto" w:fill="FFFFFF"/>
        </w:rPr>
        <w:t> In</w:t>
      </w:r>
      <w:r w:rsidR="00211726">
        <w:rPr>
          <w:rFonts w:asciiTheme="majorBidi" w:hAnsiTheme="majorBidi" w:cstheme="majorBidi"/>
          <w:szCs w:val="22"/>
          <w:shd w:val="clear" w:color="auto" w:fill="FFFFFF"/>
        </w:rPr>
        <w:t xml:space="preserve"> </w:t>
      </w:r>
      <w:r w:rsidRPr="00E70B18">
        <w:rPr>
          <w:rFonts w:asciiTheme="majorBidi" w:hAnsiTheme="majorBidi" w:cstheme="majorBidi"/>
          <w:i/>
          <w:iCs/>
          <w:szCs w:val="22"/>
          <w:shd w:val="clear" w:color="auto" w:fill="FFFFFF"/>
        </w:rPr>
        <w:t>Blackness in Israel</w:t>
      </w:r>
      <w:r w:rsidRPr="00E70B18">
        <w:rPr>
          <w:rFonts w:asciiTheme="majorBidi" w:hAnsiTheme="majorBidi" w:cstheme="majorBidi"/>
          <w:i/>
          <w:iCs/>
          <w:szCs w:val="22"/>
        </w:rPr>
        <w:t xml:space="preserve">: </w:t>
      </w:r>
      <w:r w:rsidRPr="00E70B18">
        <w:rPr>
          <w:rFonts w:asciiTheme="majorBidi" w:hAnsiTheme="majorBidi" w:cstheme="majorBidi"/>
          <w:i/>
          <w:iCs/>
          <w:szCs w:val="22"/>
          <w:shd w:val="clear" w:color="auto" w:fill="FFFFFF"/>
        </w:rPr>
        <w:t>Rethinking Racial Boundaries</w:t>
      </w:r>
      <w:r w:rsidR="00211726">
        <w:rPr>
          <w:rFonts w:asciiTheme="majorBidi" w:hAnsiTheme="majorBidi" w:cstheme="majorBidi"/>
          <w:szCs w:val="22"/>
          <w:shd w:val="clear" w:color="auto" w:fill="FFFFFF"/>
        </w:rPr>
        <w:t>,</w:t>
      </w:r>
      <w:r w:rsidR="00211726">
        <w:rPr>
          <w:rFonts w:asciiTheme="majorBidi" w:hAnsiTheme="majorBidi" w:cstheme="majorBidi"/>
          <w:i/>
          <w:iCs/>
          <w:szCs w:val="22"/>
          <w:shd w:val="clear" w:color="auto" w:fill="FFFFFF"/>
        </w:rPr>
        <w:t xml:space="preserve"> </w:t>
      </w:r>
      <w:r w:rsidR="00211726" w:rsidRPr="00E70B18">
        <w:rPr>
          <w:rFonts w:asciiTheme="majorBidi" w:hAnsiTheme="majorBidi" w:cstheme="majorBidi"/>
          <w:szCs w:val="22"/>
          <w:shd w:val="clear" w:color="auto" w:fill="FFFFFF"/>
        </w:rPr>
        <w:t>77</w:t>
      </w:r>
      <w:r w:rsidR="00211726" w:rsidRPr="00E70B18">
        <w:rPr>
          <w:rFonts w:asciiTheme="majorBidi" w:hAnsiTheme="majorBidi" w:cstheme="majorBidi"/>
          <w:szCs w:val="22"/>
        </w:rPr>
        <w:t>–</w:t>
      </w:r>
      <w:r w:rsidR="00211726" w:rsidRPr="00E70B18">
        <w:rPr>
          <w:rFonts w:asciiTheme="majorBidi" w:hAnsiTheme="majorBidi" w:cstheme="majorBidi"/>
          <w:szCs w:val="22"/>
          <w:shd w:val="clear" w:color="auto" w:fill="FFFFFF"/>
        </w:rPr>
        <w:t>90</w:t>
      </w:r>
      <w:r w:rsidRPr="00E70B18">
        <w:rPr>
          <w:rFonts w:asciiTheme="majorBidi" w:hAnsiTheme="majorBidi" w:cstheme="majorBidi"/>
          <w:szCs w:val="22"/>
          <w:shd w:val="clear" w:color="auto" w:fill="FFFFFF"/>
        </w:rPr>
        <w:t xml:space="preserve">. </w:t>
      </w:r>
      <w:r w:rsidR="00211726">
        <w:rPr>
          <w:rFonts w:asciiTheme="majorBidi" w:hAnsiTheme="majorBidi" w:cstheme="majorBidi"/>
          <w:szCs w:val="22"/>
          <w:shd w:val="clear" w:color="auto" w:fill="FFFFFF"/>
        </w:rPr>
        <w:t>Edited by</w:t>
      </w:r>
      <w:r w:rsidRPr="00E70B18">
        <w:rPr>
          <w:rFonts w:asciiTheme="majorBidi" w:hAnsiTheme="majorBidi" w:cstheme="majorBidi"/>
          <w:szCs w:val="22"/>
          <w:shd w:val="clear" w:color="auto" w:fill="FFFFFF"/>
        </w:rPr>
        <w:t xml:space="preserve"> Uri </w:t>
      </w:r>
      <w:proofErr w:type="spellStart"/>
      <w:r w:rsidRPr="00E70B18">
        <w:rPr>
          <w:rFonts w:asciiTheme="majorBidi" w:hAnsiTheme="majorBidi" w:cstheme="majorBidi"/>
          <w:szCs w:val="22"/>
          <w:shd w:val="clear" w:color="auto" w:fill="FFFFFF"/>
        </w:rPr>
        <w:t>Dorchin</w:t>
      </w:r>
      <w:proofErr w:type="spellEnd"/>
      <w:r w:rsidRPr="00E70B18">
        <w:rPr>
          <w:rFonts w:asciiTheme="majorBidi" w:hAnsiTheme="majorBidi" w:cstheme="majorBidi"/>
          <w:szCs w:val="22"/>
          <w:shd w:val="clear" w:color="auto" w:fill="FFFFFF"/>
        </w:rPr>
        <w:t xml:space="preserve"> and Gabriella </w:t>
      </w:r>
      <w:proofErr w:type="spellStart"/>
      <w:r w:rsidRPr="00E70B18">
        <w:rPr>
          <w:rFonts w:asciiTheme="majorBidi" w:hAnsiTheme="majorBidi" w:cstheme="majorBidi"/>
          <w:szCs w:val="22"/>
          <w:shd w:val="clear" w:color="auto" w:fill="FFFFFF"/>
        </w:rPr>
        <w:t>Djerrahian</w:t>
      </w:r>
      <w:proofErr w:type="spellEnd"/>
      <w:r w:rsidR="00BC6EE5">
        <w:rPr>
          <w:rFonts w:asciiTheme="majorBidi" w:hAnsiTheme="majorBidi" w:cstheme="majorBidi"/>
          <w:szCs w:val="22"/>
          <w:shd w:val="clear" w:color="auto" w:fill="FFFFFF"/>
        </w:rPr>
        <w:t>, New York:</w:t>
      </w:r>
      <w:r w:rsidRPr="00E70B18">
        <w:rPr>
          <w:rFonts w:asciiTheme="majorBidi" w:hAnsiTheme="majorBidi" w:cstheme="majorBidi"/>
          <w:szCs w:val="22"/>
          <w:shd w:val="clear" w:color="auto" w:fill="FFFFFF"/>
        </w:rPr>
        <w:t xml:space="preserve"> Routledge, 2020.</w:t>
      </w:r>
    </w:p>
    <w:p w14:paraId="3E9D1CDC" w14:textId="65598658" w:rsidR="00061FFA" w:rsidRPr="002440C0" w:rsidRDefault="00061FFA" w:rsidP="002440C0">
      <w:pPr>
        <w:spacing w:line="360" w:lineRule="auto"/>
        <w:ind w:firstLine="0"/>
        <w:rPr>
          <w:rFonts w:asciiTheme="majorBidi" w:hAnsiTheme="majorBidi" w:cstheme="majorBidi"/>
          <w:szCs w:val="22"/>
        </w:rPr>
      </w:pPr>
      <w:proofErr w:type="spellStart"/>
      <w:r w:rsidRPr="002440C0">
        <w:rPr>
          <w:rFonts w:asciiTheme="majorBidi" w:hAnsiTheme="majorBidi" w:cstheme="majorBidi"/>
          <w:szCs w:val="22"/>
        </w:rPr>
        <w:t>Lazin</w:t>
      </w:r>
      <w:proofErr w:type="spellEnd"/>
      <w:r w:rsidRPr="002440C0">
        <w:rPr>
          <w:rFonts w:asciiTheme="majorBidi" w:hAnsiTheme="majorBidi" w:cstheme="majorBidi"/>
          <w:szCs w:val="22"/>
        </w:rPr>
        <w:t xml:space="preserve">, F.A. </w:t>
      </w:r>
      <w:r w:rsidR="00BC6EE5">
        <w:rPr>
          <w:rFonts w:asciiTheme="majorBidi" w:hAnsiTheme="majorBidi" w:cstheme="majorBidi"/>
          <w:szCs w:val="22"/>
        </w:rPr>
        <w:t>“</w:t>
      </w:r>
      <w:r w:rsidRPr="002440C0">
        <w:rPr>
          <w:rFonts w:asciiTheme="majorBidi" w:hAnsiTheme="majorBidi" w:cstheme="majorBidi"/>
          <w:szCs w:val="22"/>
        </w:rPr>
        <w:t xml:space="preserve">Israel and Ethiopian Jewish </w:t>
      </w:r>
      <w:r w:rsidR="00BC6EE5">
        <w:rPr>
          <w:rFonts w:asciiTheme="majorBidi" w:hAnsiTheme="majorBidi" w:cstheme="majorBidi"/>
          <w:szCs w:val="22"/>
        </w:rPr>
        <w:t>I</w:t>
      </w:r>
      <w:r w:rsidRPr="002440C0">
        <w:rPr>
          <w:rFonts w:asciiTheme="majorBidi" w:hAnsiTheme="majorBidi" w:cstheme="majorBidi"/>
          <w:szCs w:val="22"/>
        </w:rPr>
        <w:t>mmigrants</w:t>
      </w:r>
      <w:r w:rsidR="007E6E16">
        <w:rPr>
          <w:rFonts w:asciiTheme="majorBidi" w:hAnsiTheme="majorBidi" w:cstheme="majorBidi"/>
          <w:szCs w:val="22"/>
        </w:rPr>
        <w:t>,”</w:t>
      </w:r>
      <w:r w:rsidRPr="002440C0">
        <w:rPr>
          <w:rFonts w:asciiTheme="majorBidi" w:hAnsiTheme="majorBidi" w:cstheme="majorBidi"/>
          <w:szCs w:val="22"/>
        </w:rPr>
        <w:t xml:space="preserve"> </w:t>
      </w:r>
      <w:r w:rsidRPr="002440C0">
        <w:rPr>
          <w:rFonts w:asciiTheme="majorBidi" w:hAnsiTheme="majorBidi" w:cstheme="majorBidi"/>
          <w:i/>
          <w:iCs/>
          <w:szCs w:val="22"/>
        </w:rPr>
        <w:t>Society</w:t>
      </w:r>
      <w:r w:rsidRPr="002440C0">
        <w:rPr>
          <w:rFonts w:asciiTheme="majorBidi" w:hAnsiTheme="majorBidi" w:cstheme="majorBidi"/>
          <w:szCs w:val="22"/>
        </w:rPr>
        <w:t xml:space="preserve"> 39, no. 4</w:t>
      </w:r>
      <w:r w:rsidR="00BC6EE5">
        <w:rPr>
          <w:rFonts w:asciiTheme="majorBidi" w:hAnsiTheme="majorBidi" w:cstheme="majorBidi"/>
          <w:szCs w:val="22"/>
        </w:rPr>
        <w:t xml:space="preserve"> (2002)</w:t>
      </w:r>
      <w:r w:rsidRPr="002440C0">
        <w:rPr>
          <w:rFonts w:asciiTheme="majorBidi" w:hAnsiTheme="majorBidi" w:cstheme="majorBidi"/>
          <w:szCs w:val="22"/>
        </w:rPr>
        <w:t>: 55–62</w:t>
      </w:r>
      <w:r w:rsidRPr="002440C0">
        <w:rPr>
          <w:rFonts w:asciiTheme="majorBidi" w:hAnsiTheme="majorBidi" w:cstheme="majorBidi"/>
          <w:szCs w:val="22"/>
          <w:rtl/>
        </w:rPr>
        <w:t>.</w:t>
      </w:r>
    </w:p>
    <w:p w14:paraId="0B3E44F9" w14:textId="7C98BA5C" w:rsidR="00DE3434" w:rsidRDefault="00B91346" w:rsidP="00C939C0">
      <w:pPr>
        <w:spacing w:line="360" w:lineRule="auto"/>
        <w:ind w:firstLine="0"/>
        <w:rPr>
          <w:rFonts w:asciiTheme="majorBidi" w:hAnsiTheme="majorBidi" w:cstheme="majorBidi"/>
          <w:szCs w:val="22"/>
        </w:rPr>
      </w:pPr>
      <w:r w:rsidRPr="00E70B18">
        <w:rPr>
          <w:rFonts w:asciiTheme="majorBidi" w:hAnsiTheme="majorBidi" w:cstheme="majorBidi"/>
          <w:szCs w:val="22"/>
        </w:rPr>
        <w:t>Lev-Aladgem</w:t>
      </w:r>
      <w:r w:rsidR="00A45E1C">
        <w:rPr>
          <w:rFonts w:asciiTheme="majorBidi" w:hAnsiTheme="majorBidi" w:cstheme="majorBidi"/>
          <w:szCs w:val="22"/>
        </w:rPr>
        <w:t>,</w:t>
      </w:r>
      <w:r w:rsidRPr="00E70B18">
        <w:rPr>
          <w:rFonts w:asciiTheme="majorBidi" w:hAnsiTheme="majorBidi" w:cstheme="majorBidi"/>
          <w:szCs w:val="22"/>
        </w:rPr>
        <w:t xml:space="preserve"> </w:t>
      </w:r>
      <w:r w:rsidRPr="00E70B18">
        <w:rPr>
          <w:rFonts w:asciiTheme="majorBidi" w:hAnsiTheme="majorBidi" w:cstheme="majorBidi"/>
          <w:szCs w:val="22"/>
          <w:shd w:val="clear" w:color="auto" w:fill="FFFFFF"/>
        </w:rPr>
        <w:t>Shulamith</w:t>
      </w:r>
      <w:r w:rsidRPr="00E70B18">
        <w:rPr>
          <w:rFonts w:asciiTheme="majorBidi" w:hAnsiTheme="majorBidi" w:cstheme="majorBidi"/>
          <w:szCs w:val="22"/>
        </w:rPr>
        <w:t xml:space="preserve">. </w:t>
      </w:r>
      <w:r w:rsidR="00A45E1C">
        <w:rPr>
          <w:rFonts w:asciiTheme="majorBidi" w:hAnsiTheme="majorBidi" w:cstheme="majorBidi"/>
          <w:szCs w:val="22"/>
        </w:rPr>
        <w:t>“</w:t>
      </w:r>
      <w:r w:rsidRPr="00E70B18">
        <w:rPr>
          <w:rFonts w:asciiTheme="majorBidi" w:hAnsiTheme="majorBidi" w:cstheme="majorBidi"/>
          <w:szCs w:val="22"/>
        </w:rPr>
        <w:t xml:space="preserve">From Object to Subject: Israeli Theatres of the Battered </w:t>
      </w:r>
    </w:p>
    <w:p w14:paraId="1C9D611A" w14:textId="6118A7E6" w:rsidR="00B91346" w:rsidRPr="00E70B18" w:rsidRDefault="00DE3434" w:rsidP="002440C0">
      <w:pPr>
        <w:tabs>
          <w:tab w:val="left" w:pos="360"/>
        </w:tabs>
        <w:spacing w:line="360" w:lineRule="auto"/>
        <w:ind w:firstLine="0"/>
        <w:rPr>
          <w:rFonts w:asciiTheme="majorBidi" w:hAnsiTheme="majorBidi" w:cstheme="majorBidi"/>
          <w:szCs w:val="22"/>
        </w:rPr>
      </w:pPr>
      <w:r>
        <w:rPr>
          <w:rFonts w:asciiTheme="majorBidi" w:hAnsiTheme="majorBidi" w:cstheme="majorBidi"/>
          <w:szCs w:val="22"/>
        </w:rPr>
        <w:tab/>
      </w:r>
      <w:r w:rsidR="00B91346" w:rsidRPr="00E70B18">
        <w:rPr>
          <w:rFonts w:asciiTheme="majorBidi" w:hAnsiTheme="majorBidi" w:cstheme="majorBidi"/>
          <w:szCs w:val="22"/>
        </w:rPr>
        <w:t>Women</w:t>
      </w:r>
      <w:r w:rsidR="00075B8B">
        <w:rPr>
          <w:rFonts w:asciiTheme="majorBidi" w:hAnsiTheme="majorBidi" w:cstheme="majorBidi"/>
          <w:szCs w:val="22"/>
        </w:rPr>
        <w:t>,”</w:t>
      </w:r>
      <w:r w:rsidR="00B91346" w:rsidRPr="00E70B18">
        <w:rPr>
          <w:rFonts w:asciiTheme="majorBidi" w:hAnsiTheme="majorBidi" w:cstheme="majorBidi"/>
          <w:szCs w:val="22"/>
        </w:rPr>
        <w:t xml:space="preserve"> </w:t>
      </w:r>
      <w:r w:rsidR="00B91346" w:rsidRPr="00E70B18">
        <w:rPr>
          <w:rFonts w:asciiTheme="majorBidi" w:hAnsiTheme="majorBidi" w:cstheme="majorBidi"/>
          <w:i/>
          <w:iCs/>
          <w:szCs w:val="22"/>
        </w:rPr>
        <w:t>New Theatre Quarterly</w:t>
      </w:r>
      <w:r w:rsidR="00B91346" w:rsidRPr="00E70B18">
        <w:rPr>
          <w:rFonts w:asciiTheme="majorBidi" w:hAnsiTheme="majorBidi" w:cstheme="majorBidi"/>
          <w:szCs w:val="22"/>
        </w:rPr>
        <w:t xml:space="preserve"> 19</w:t>
      </w:r>
      <w:r w:rsidR="005F322F">
        <w:rPr>
          <w:rFonts w:asciiTheme="majorBidi" w:hAnsiTheme="majorBidi" w:cstheme="majorBidi"/>
          <w:szCs w:val="22"/>
        </w:rPr>
        <w:t>,</w:t>
      </w:r>
      <w:r w:rsidR="00075B8B">
        <w:rPr>
          <w:rFonts w:asciiTheme="majorBidi" w:hAnsiTheme="majorBidi" w:cstheme="majorBidi"/>
          <w:szCs w:val="22"/>
        </w:rPr>
        <w:t xml:space="preserve"> no. </w:t>
      </w:r>
      <w:r w:rsidR="00B91346" w:rsidRPr="00E70B18">
        <w:rPr>
          <w:rFonts w:asciiTheme="majorBidi" w:hAnsiTheme="majorBidi" w:cstheme="majorBidi"/>
          <w:szCs w:val="22"/>
        </w:rPr>
        <w:t>2</w:t>
      </w:r>
      <w:r w:rsidR="00075B8B">
        <w:rPr>
          <w:rFonts w:asciiTheme="majorBidi" w:hAnsiTheme="majorBidi" w:cstheme="majorBidi"/>
          <w:szCs w:val="22"/>
        </w:rPr>
        <w:t xml:space="preserve"> (2003):</w:t>
      </w:r>
      <w:r w:rsidR="00B91346" w:rsidRPr="00E70B18">
        <w:rPr>
          <w:rFonts w:asciiTheme="majorBidi" w:hAnsiTheme="majorBidi" w:cstheme="majorBidi"/>
          <w:szCs w:val="22"/>
        </w:rPr>
        <w:t>139–49</w:t>
      </w:r>
      <w:r w:rsidR="00075B8B">
        <w:rPr>
          <w:rFonts w:asciiTheme="majorBidi" w:hAnsiTheme="majorBidi" w:cstheme="majorBidi"/>
          <w:szCs w:val="22"/>
        </w:rPr>
        <w:t>.</w:t>
      </w:r>
    </w:p>
    <w:p w14:paraId="3FD6518A" w14:textId="11EAD3E7" w:rsidR="00DE3434" w:rsidRDefault="00B91346" w:rsidP="00C939C0">
      <w:pPr>
        <w:spacing w:line="360" w:lineRule="auto"/>
        <w:ind w:firstLine="0"/>
        <w:rPr>
          <w:rFonts w:asciiTheme="majorBidi" w:hAnsiTheme="majorBidi" w:cstheme="majorBidi"/>
          <w:szCs w:val="22"/>
        </w:rPr>
      </w:pPr>
      <w:r w:rsidRPr="00E70B18">
        <w:rPr>
          <w:rFonts w:asciiTheme="majorBidi" w:hAnsiTheme="majorBidi" w:cstheme="majorBidi"/>
          <w:szCs w:val="22"/>
        </w:rPr>
        <w:t>Lev-Aladgem</w:t>
      </w:r>
      <w:r w:rsidR="005F322F">
        <w:rPr>
          <w:rFonts w:asciiTheme="majorBidi" w:hAnsiTheme="majorBidi" w:cstheme="majorBidi"/>
          <w:szCs w:val="22"/>
        </w:rPr>
        <w:t>,</w:t>
      </w:r>
      <w:r w:rsidRPr="00E70B18">
        <w:rPr>
          <w:rFonts w:asciiTheme="majorBidi" w:hAnsiTheme="majorBidi" w:cstheme="majorBidi"/>
          <w:szCs w:val="22"/>
        </w:rPr>
        <w:t xml:space="preserve"> Shulamith</w:t>
      </w:r>
      <w:r w:rsidR="005F322F">
        <w:rPr>
          <w:rFonts w:asciiTheme="majorBidi" w:hAnsiTheme="majorBidi" w:cstheme="majorBidi"/>
          <w:szCs w:val="22"/>
        </w:rPr>
        <w:t xml:space="preserve"> and A.</w:t>
      </w:r>
      <w:r w:rsidRPr="00E70B18">
        <w:rPr>
          <w:rFonts w:asciiTheme="majorBidi" w:hAnsiTheme="majorBidi" w:cstheme="majorBidi"/>
          <w:szCs w:val="22"/>
        </w:rPr>
        <w:t xml:space="preserve"> First. </w:t>
      </w:r>
      <w:r w:rsidR="005F322F">
        <w:rPr>
          <w:rFonts w:asciiTheme="majorBidi" w:hAnsiTheme="majorBidi" w:cstheme="majorBidi"/>
          <w:szCs w:val="22"/>
        </w:rPr>
        <w:t>“</w:t>
      </w:r>
      <w:r w:rsidRPr="00E70B18">
        <w:rPr>
          <w:rFonts w:asciiTheme="majorBidi" w:hAnsiTheme="majorBidi" w:cstheme="majorBidi"/>
          <w:szCs w:val="22"/>
        </w:rPr>
        <w:t xml:space="preserve">Community </w:t>
      </w:r>
      <w:r w:rsidR="005F322F">
        <w:rPr>
          <w:rFonts w:asciiTheme="majorBidi" w:hAnsiTheme="majorBidi" w:cstheme="majorBidi"/>
          <w:szCs w:val="22"/>
        </w:rPr>
        <w:t>T</w:t>
      </w:r>
      <w:r w:rsidRPr="00E70B18">
        <w:rPr>
          <w:rFonts w:asciiTheme="majorBidi" w:hAnsiTheme="majorBidi" w:cstheme="majorBidi"/>
          <w:szCs w:val="22"/>
        </w:rPr>
        <w:t xml:space="preserve">heatre as a </w:t>
      </w:r>
      <w:r w:rsidR="005F322F">
        <w:rPr>
          <w:rFonts w:asciiTheme="majorBidi" w:hAnsiTheme="majorBidi" w:cstheme="majorBidi"/>
          <w:szCs w:val="22"/>
        </w:rPr>
        <w:t>S</w:t>
      </w:r>
      <w:r w:rsidRPr="00E70B18">
        <w:rPr>
          <w:rFonts w:asciiTheme="majorBidi" w:hAnsiTheme="majorBidi" w:cstheme="majorBidi"/>
          <w:szCs w:val="22"/>
        </w:rPr>
        <w:t xml:space="preserve">ite for </w:t>
      </w:r>
      <w:r w:rsidR="005F322F">
        <w:rPr>
          <w:rFonts w:asciiTheme="majorBidi" w:hAnsiTheme="majorBidi" w:cstheme="majorBidi"/>
          <w:szCs w:val="22"/>
        </w:rPr>
        <w:t>P</w:t>
      </w:r>
      <w:r w:rsidRPr="00E70B18">
        <w:rPr>
          <w:rFonts w:asciiTheme="majorBidi" w:hAnsiTheme="majorBidi" w:cstheme="majorBidi"/>
          <w:szCs w:val="22"/>
        </w:rPr>
        <w:t xml:space="preserve">erforming </w:t>
      </w:r>
      <w:r w:rsidR="005F322F">
        <w:rPr>
          <w:rFonts w:asciiTheme="majorBidi" w:hAnsiTheme="majorBidi" w:cstheme="majorBidi"/>
          <w:szCs w:val="22"/>
        </w:rPr>
        <w:t>G</w:t>
      </w:r>
      <w:r w:rsidRPr="00E70B18">
        <w:rPr>
          <w:rFonts w:asciiTheme="majorBidi" w:hAnsiTheme="majorBidi" w:cstheme="majorBidi"/>
          <w:szCs w:val="22"/>
        </w:rPr>
        <w:t>ender</w:t>
      </w:r>
    </w:p>
    <w:p w14:paraId="0655CC56" w14:textId="7AA3473F" w:rsidR="00B91346" w:rsidRPr="00E70B18" w:rsidRDefault="00DE3434" w:rsidP="002440C0">
      <w:pPr>
        <w:tabs>
          <w:tab w:val="left" w:pos="360"/>
        </w:tabs>
        <w:spacing w:line="360" w:lineRule="auto"/>
        <w:ind w:firstLine="0"/>
        <w:rPr>
          <w:rFonts w:asciiTheme="majorBidi" w:hAnsiTheme="majorBidi" w:cstheme="majorBidi"/>
          <w:szCs w:val="22"/>
        </w:rPr>
      </w:pPr>
      <w:r>
        <w:rPr>
          <w:rFonts w:asciiTheme="majorBidi" w:hAnsiTheme="majorBidi" w:cstheme="majorBidi"/>
          <w:szCs w:val="22"/>
        </w:rPr>
        <w:tab/>
      </w:r>
      <w:r w:rsidR="00B91346" w:rsidRPr="00E70B18">
        <w:rPr>
          <w:rFonts w:asciiTheme="majorBidi" w:hAnsiTheme="majorBidi" w:cstheme="majorBidi"/>
          <w:szCs w:val="22"/>
        </w:rPr>
        <w:t xml:space="preserve">and </w:t>
      </w:r>
      <w:r w:rsidR="005F322F">
        <w:rPr>
          <w:rFonts w:asciiTheme="majorBidi" w:hAnsiTheme="majorBidi" w:cstheme="majorBidi"/>
          <w:szCs w:val="22"/>
        </w:rPr>
        <w:t>I</w:t>
      </w:r>
      <w:r w:rsidR="00B91346" w:rsidRPr="00E70B18">
        <w:rPr>
          <w:rFonts w:asciiTheme="majorBidi" w:hAnsiTheme="majorBidi" w:cstheme="majorBidi"/>
          <w:szCs w:val="22"/>
        </w:rPr>
        <w:t>dentity</w:t>
      </w:r>
      <w:r w:rsidR="005F322F">
        <w:rPr>
          <w:rFonts w:asciiTheme="majorBidi" w:hAnsiTheme="majorBidi" w:cstheme="majorBidi"/>
          <w:szCs w:val="22"/>
        </w:rPr>
        <w:t>,”</w:t>
      </w:r>
      <w:r w:rsidR="00B91346" w:rsidRPr="00E70B18">
        <w:rPr>
          <w:rFonts w:asciiTheme="majorBidi" w:hAnsiTheme="majorBidi" w:cstheme="majorBidi"/>
          <w:szCs w:val="22"/>
        </w:rPr>
        <w:t xml:space="preserve"> </w:t>
      </w:r>
      <w:r w:rsidR="00B91346" w:rsidRPr="002440C0">
        <w:rPr>
          <w:rFonts w:asciiTheme="majorBidi" w:hAnsiTheme="majorBidi" w:cstheme="majorBidi"/>
          <w:i/>
          <w:iCs/>
          <w:szCs w:val="22"/>
        </w:rPr>
        <w:t>Feminist Media Studies</w:t>
      </w:r>
      <w:r w:rsidR="00B91346" w:rsidRPr="00E70B18">
        <w:rPr>
          <w:rFonts w:asciiTheme="majorBidi" w:hAnsiTheme="majorBidi" w:cstheme="majorBidi"/>
          <w:szCs w:val="22"/>
        </w:rPr>
        <w:t xml:space="preserve"> 4</w:t>
      </w:r>
      <w:r w:rsidR="005F322F">
        <w:rPr>
          <w:rFonts w:asciiTheme="majorBidi" w:hAnsiTheme="majorBidi" w:cstheme="majorBidi"/>
          <w:szCs w:val="22"/>
        </w:rPr>
        <w:t>, no.</w:t>
      </w:r>
      <w:r w:rsidR="00B91346" w:rsidRPr="00E70B18">
        <w:rPr>
          <w:rFonts w:asciiTheme="majorBidi" w:hAnsiTheme="majorBidi" w:cstheme="majorBidi"/>
          <w:szCs w:val="22"/>
        </w:rPr>
        <w:t>1</w:t>
      </w:r>
      <w:r w:rsidR="005F322F" w:rsidRPr="005F322F">
        <w:rPr>
          <w:rFonts w:asciiTheme="majorBidi" w:hAnsiTheme="majorBidi" w:cstheme="majorBidi"/>
          <w:szCs w:val="22"/>
        </w:rPr>
        <w:t xml:space="preserve"> </w:t>
      </w:r>
      <w:r w:rsidR="005F322F" w:rsidRPr="00E70B18">
        <w:rPr>
          <w:rFonts w:asciiTheme="majorBidi" w:hAnsiTheme="majorBidi" w:cstheme="majorBidi"/>
          <w:szCs w:val="22"/>
        </w:rPr>
        <w:t>(2004)</w:t>
      </w:r>
      <w:r w:rsidR="00002A2C">
        <w:rPr>
          <w:rFonts w:asciiTheme="majorBidi" w:hAnsiTheme="majorBidi" w:cstheme="majorBidi"/>
          <w:szCs w:val="22"/>
        </w:rPr>
        <w:t>:</w:t>
      </w:r>
      <w:r w:rsidR="00B91346" w:rsidRPr="00E70B18">
        <w:rPr>
          <w:rFonts w:asciiTheme="majorBidi" w:hAnsiTheme="majorBidi" w:cstheme="majorBidi"/>
          <w:szCs w:val="22"/>
        </w:rPr>
        <w:t xml:space="preserve"> 37–50.</w:t>
      </w:r>
    </w:p>
    <w:p w14:paraId="342BE39A" w14:textId="1AF95ED6" w:rsidR="00DE3434" w:rsidRDefault="00B91346" w:rsidP="00C939C0">
      <w:pPr>
        <w:autoSpaceDE w:val="0"/>
        <w:autoSpaceDN w:val="0"/>
        <w:adjustRightInd w:val="0"/>
        <w:spacing w:line="360" w:lineRule="auto"/>
        <w:ind w:firstLine="0"/>
        <w:rPr>
          <w:rFonts w:asciiTheme="majorBidi" w:hAnsiTheme="majorBidi" w:cstheme="majorBidi"/>
          <w:color w:val="000000"/>
          <w:szCs w:val="22"/>
        </w:rPr>
      </w:pPr>
      <w:r>
        <w:rPr>
          <w:rFonts w:asciiTheme="majorBidi" w:hAnsiTheme="majorBidi" w:cstheme="majorBidi"/>
          <w:color w:val="000000"/>
          <w:szCs w:val="22"/>
        </w:rPr>
        <w:t>L</w:t>
      </w:r>
      <w:r w:rsidR="00E4221E" w:rsidRPr="00E70B18">
        <w:rPr>
          <w:rFonts w:asciiTheme="majorBidi" w:hAnsiTheme="majorBidi" w:cstheme="majorBidi"/>
          <w:color w:val="000000"/>
          <w:szCs w:val="22"/>
        </w:rPr>
        <w:t>ev-Aladgem, Shulamith</w:t>
      </w:r>
      <w:r w:rsidR="00002A2C">
        <w:rPr>
          <w:rFonts w:asciiTheme="majorBidi" w:hAnsiTheme="majorBidi" w:cstheme="majorBidi"/>
          <w:color w:val="000000"/>
          <w:szCs w:val="22"/>
        </w:rPr>
        <w:t>. “</w:t>
      </w:r>
      <w:r w:rsidR="00E4221E" w:rsidRPr="00E70B18">
        <w:rPr>
          <w:rFonts w:asciiTheme="majorBidi" w:hAnsiTheme="majorBidi" w:cstheme="majorBidi"/>
          <w:color w:val="000000"/>
          <w:szCs w:val="22"/>
        </w:rPr>
        <w:t xml:space="preserve">Between </w:t>
      </w:r>
      <w:r w:rsidR="00002A2C">
        <w:rPr>
          <w:rFonts w:asciiTheme="majorBidi" w:hAnsiTheme="majorBidi" w:cstheme="majorBidi"/>
          <w:color w:val="000000"/>
          <w:szCs w:val="22"/>
        </w:rPr>
        <w:t>H</w:t>
      </w:r>
      <w:r w:rsidR="00E4221E" w:rsidRPr="00E70B18">
        <w:rPr>
          <w:rFonts w:asciiTheme="majorBidi" w:hAnsiTheme="majorBidi" w:cstheme="majorBidi"/>
          <w:color w:val="000000"/>
          <w:szCs w:val="22"/>
        </w:rPr>
        <w:t xml:space="preserve">ome and </w:t>
      </w:r>
      <w:r w:rsidR="00002A2C">
        <w:rPr>
          <w:rFonts w:asciiTheme="majorBidi" w:hAnsiTheme="majorBidi" w:cstheme="majorBidi"/>
          <w:color w:val="000000"/>
          <w:szCs w:val="22"/>
        </w:rPr>
        <w:t>H</w:t>
      </w:r>
      <w:r w:rsidR="00E4221E" w:rsidRPr="00E70B18">
        <w:rPr>
          <w:rFonts w:asciiTheme="majorBidi" w:hAnsiTheme="majorBidi" w:cstheme="majorBidi"/>
          <w:color w:val="000000"/>
          <w:szCs w:val="22"/>
        </w:rPr>
        <w:t xml:space="preserve">omeland: </w:t>
      </w:r>
      <w:r w:rsidR="00002A2C">
        <w:rPr>
          <w:rFonts w:asciiTheme="majorBidi" w:hAnsiTheme="majorBidi" w:cstheme="majorBidi"/>
          <w:color w:val="000000"/>
          <w:szCs w:val="22"/>
        </w:rPr>
        <w:t>F</w:t>
      </w:r>
      <w:r w:rsidR="00E4221E" w:rsidRPr="00E70B18">
        <w:rPr>
          <w:rFonts w:asciiTheme="majorBidi" w:hAnsiTheme="majorBidi" w:cstheme="majorBidi"/>
          <w:color w:val="000000"/>
          <w:szCs w:val="22"/>
        </w:rPr>
        <w:t xml:space="preserve">acilitating </w:t>
      </w:r>
      <w:r w:rsidR="00002A2C">
        <w:rPr>
          <w:rFonts w:asciiTheme="majorBidi" w:hAnsiTheme="majorBidi" w:cstheme="majorBidi"/>
          <w:color w:val="000000"/>
          <w:szCs w:val="22"/>
        </w:rPr>
        <w:t>T</w:t>
      </w:r>
      <w:r w:rsidR="00E4221E" w:rsidRPr="00E70B18">
        <w:rPr>
          <w:rFonts w:asciiTheme="majorBidi" w:hAnsiTheme="majorBidi" w:cstheme="majorBidi"/>
          <w:color w:val="000000"/>
          <w:szCs w:val="22"/>
        </w:rPr>
        <w:t>heatre with</w:t>
      </w:r>
    </w:p>
    <w:p w14:paraId="049652D8" w14:textId="349CAC2C" w:rsidR="00E4221E" w:rsidRDefault="00E4221E" w:rsidP="002440C0">
      <w:pPr>
        <w:tabs>
          <w:tab w:val="left" w:pos="360"/>
        </w:tabs>
        <w:autoSpaceDE w:val="0"/>
        <w:autoSpaceDN w:val="0"/>
        <w:adjustRightInd w:val="0"/>
        <w:spacing w:line="360" w:lineRule="auto"/>
        <w:ind w:left="360" w:firstLine="0"/>
        <w:rPr>
          <w:rFonts w:asciiTheme="majorBidi" w:hAnsiTheme="majorBidi" w:cstheme="majorBidi"/>
          <w:color w:val="000000"/>
          <w:szCs w:val="22"/>
        </w:rPr>
      </w:pPr>
      <w:r w:rsidRPr="00E70B18">
        <w:rPr>
          <w:rFonts w:asciiTheme="majorBidi" w:hAnsiTheme="majorBidi" w:cstheme="majorBidi"/>
          <w:color w:val="000000"/>
          <w:szCs w:val="22"/>
        </w:rPr>
        <w:t xml:space="preserve">Ethiopian </w:t>
      </w:r>
      <w:r w:rsidR="00002A2C">
        <w:rPr>
          <w:rFonts w:asciiTheme="majorBidi" w:hAnsiTheme="majorBidi" w:cstheme="majorBidi"/>
          <w:color w:val="000000"/>
          <w:szCs w:val="22"/>
        </w:rPr>
        <w:t>Y</w:t>
      </w:r>
      <w:r w:rsidRPr="00E70B18">
        <w:rPr>
          <w:rFonts w:asciiTheme="majorBidi" w:hAnsiTheme="majorBidi" w:cstheme="majorBidi"/>
          <w:color w:val="000000"/>
          <w:szCs w:val="22"/>
        </w:rPr>
        <w:t>outh,</w:t>
      </w:r>
      <w:r w:rsidR="00002A2C">
        <w:rPr>
          <w:rFonts w:asciiTheme="majorBidi" w:hAnsiTheme="majorBidi" w:cstheme="majorBidi"/>
          <w:color w:val="000000"/>
          <w:szCs w:val="22"/>
        </w:rPr>
        <w:t>”</w:t>
      </w:r>
      <w:r w:rsidRPr="00E70B18">
        <w:rPr>
          <w:rFonts w:asciiTheme="majorBidi" w:hAnsiTheme="majorBidi" w:cstheme="majorBidi"/>
          <w:color w:val="000000"/>
          <w:szCs w:val="22"/>
        </w:rPr>
        <w:t xml:space="preserve"> </w:t>
      </w:r>
      <w:r w:rsidRPr="00E70B18">
        <w:rPr>
          <w:rFonts w:asciiTheme="majorBidi" w:hAnsiTheme="majorBidi" w:cstheme="majorBidi"/>
          <w:i/>
          <w:iCs/>
          <w:color w:val="000000"/>
          <w:szCs w:val="22"/>
        </w:rPr>
        <w:t>Research in Drama Education: The Journal of Applied Theatre and Performance</w:t>
      </w:r>
      <w:r w:rsidRPr="00E70B18">
        <w:rPr>
          <w:rFonts w:asciiTheme="majorBidi" w:hAnsiTheme="majorBidi" w:cstheme="majorBidi"/>
          <w:color w:val="000000"/>
          <w:szCs w:val="22"/>
        </w:rPr>
        <w:t>, 13</w:t>
      </w:r>
      <w:r w:rsidR="004A7352">
        <w:rPr>
          <w:rFonts w:asciiTheme="majorBidi" w:hAnsiTheme="majorBidi" w:cstheme="majorBidi"/>
          <w:color w:val="000000"/>
          <w:szCs w:val="22"/>
        </w:rPr>
        <w:t xml:space="preserve">, no. 3 (2008): </w:t>
      </w:r>
      <w:r w:rsidRPr="00E70B18">
        <w:rPr>
          <w:rFonts w:asciiTheme="majorBidi" w:hAnsiTheme="majorBidi" w:cstheme="majorBidi"/>
          <w:color w:val="000000"/>
          <w:szCs w:val="22"/>
        </w:rPr>
        <w:t>275</w:t>
      </w:r>
      <w:r w:rsidR="004A7352" w:rsidRPr="00E70B18">
        <w:rPr>
          <w:rFonts w:asciiTheme="majorBidi" w:hAnsiTheme="majorBidi" w:cstheme="majorBidi"/>
          <w:szCs w:val="22"/>
        </w:rPr>
        <w:t>–</w:t>
      </w:r>
      <w:r w:rsidRPr="00E70B18">
        <w:rPr>
          <w:rFonts w:asciiTheme="majorBidi" w:hAnsiTheme="majorBidi" w:cstheme="majorBidi"/>
          <w:color w:val="000000"/>
          <w:szCs w:val="22"/>
        </w:rPr>
        <w:t>293</w:t>
      </w:r>
      <w:r w:rsidR="004A7352">
        <w:rPr>
          <w:rFonts w:asciiTheme="majorBidi" w:hAnsiTheme="majorBidi" w:cstheme="majorBidi"/>
          <w:color w:val="000000"/>
          <w:szCs w:val="22"/>
        </w:rPr>
        <w:t>.</w:t>
      </w:r>
    </w:p>
    <w:p w14:paraId="088DB2CF" w14:textId="63A621B1" w:rsidR="00DE3434" w:rsidRDefault="00404048" w:rsidP="00C939C0">
      <w:pPr>
        <w:spacing w:line="360" w:lineRule="auto"/>
        <w:ind w:firstLine="0"/>
        <w:rPr>
          <w:rFonts w:asciiTheme="majorBidi" w:hAnsiTheme="majorBidi" w:cstheme="majorBidi"/>
          <w:szCs w:val="22"/>
          <w:shd w:val="clear" w:color="auto" w:fill="FFFFFF"/>
        </w:rPr>
      </w:pPr>
      <w:r w:rsidRPr="00E70B18">
        <w:rPr>
          <w:rFonts w:asciiTheme="majorBidi" w:hAnsiTheme="majorBidi" w:cstheme="majorBidi"/>
          <w:szCs w:val="22"/>
          <w:shd w:val="clear" w:color="auto" w:fill="FFFFFF"/>
        </w:rPr>
        <w:t>Lev-Aladgem</w:t>
      </w:r>
      <w:r w:rsidR="004A7352">
        <w:rPr>
          <w:rFonts w:asciiTheme="majorBidi" w:hAnsiTheme="majorBidi" w:cstheme="majorBidi"/>
          <w:szCs w:val="22"/>
          <w:shd w:val="clear" w:color="auto" w:fill="FFFFFF"/>
        </w:rPr>
        <w:t>,</w:t>
      </w:r>
      <w:r w:rsidRPr="00E70B18">
        <w:rPr>
          <w:rFonts w:asciiTheme="majorBidi" w:hAnsiTheme="majorBidi" w:cstheme="majorBidi"/>
          <w:szCs w:val="22"/>
          <w:shd w:val="clear" w:color="auto" w:fill="FFFFFF"/>
        </w:rPr>
        <w:t xml:space="preserve"> Shulamith</w:t>
      </w:r>
      <w:r w:rsidR="004A7352">
        <w:rPr>
          <w:rFonts w:asciiTheme="majorBidi" w:hAnsiTheme="majorBidi" w:cstheme="majorBidi"/>
          <w:szCs w:val="22"/>
          <w:shd w:val="clear" w:color="auto" w:fill="FFFFFF"/>
        </w:rPr>
        <w:t>.</w:t>
      </w:r>
      <w:r w:rsidRPr="00E70B18">
        <w:rPr>
          <w:rFonts w:asciiTheme="majorBidi" w:hAnsiTheme="majorBidi" w:cstheme="majorBidi"/>
          <w:szCs w:val="22"/>
          <w:shd w:val="clear" w:color="auto" w:fill="FFFFFF"/>
        </w:rPr>
        <w:t xml:space="preserve"> </w:t>
      </w:r>
      <w:r w:rsidRPr="00E70B18">
        <w:rPr>
          <w:rFonts w:asciiTheme="majorBidi" w:hAnsiTheme="majorBidi" w:cstheme="majorBidi"/>
          <w:i/>
          <w:iCs/>
          <w:szCs w:val="22"/>
          <w:shd w:val="clear" w:color="auto" w:fill="FFFFFF"/>
        </w:rPr>
        <w:t xml:space="preserve">Theatre in </w:t>
      </w:r>
      <w:r w:rsidR="004A7352">
        <w:rPr>
          <w:rFonts w:asciiTheme="majorBidi" w:hAnsiTheme="majorBidi" w:cstheme="majorBidi"/>
          <w:i/>
          <w:iCs/>
          <w:szCs w:val="22"/>
          <w:shd w:val="clear" w:color="auto" w:fill="FFFFFF"/>
        </w:rPr>
        <w:t>C</w:t>
      </w:r>
      <w:r w:rsidRPr="00E70B18">
        <w:rPr>
          <w:rFonts w:asciiTheme="majorBidi" w:hAnsiTheme="majorBidi" w:cstheme="majorBidi"/>
          <w:i/>
          <w:iCs/>
          <w:szCs w:val="22"/>
          <w:shd w:val="clear" w:color="auto" w:fill="FFFFFF"/>
        </w:rPr>
        <w:t>o-</w:t>
      </w:r>
      <w:r w:rsidR="004A7352">
        <w:rPr>
          <w:rFonts w:asciiTheme="majorBidi" w:hAnsiTheme="majorBidi" w:cstheme="majorBidi"/>
          <w:i/>
          <w:iCs/>
          <w:szCs w:val="22"/>
          <w:shd w:val="clear" w:color="auto" w:fill="FFFFFF"/>
        </w:rPr>
        <w:t>C</w:t>
      </w:r>
      <w:r w:rsidRPr="00E70B18">
        <w:rPr>
          <w:rFonts w:asciiTheme="majorBidi" w:hAnsiTheme="majorBidi" w:cstheme="majorBidi"/>
          <w:i/>
          <w:iCs/>
          <w:szCs w:val="22"/>
          <w:shd w:val="clear" w:color="auto" w:fill="FFFFFF"/>
        </w:rPr>
        <w:t xml:space="preserve">ommunities: </w:t>
      </w:r>
      <w:r w:rsidR="004A7352">
        <w:rPr>
          <w:rFonts w:asciiTheme="majorBidi" w:hAnsiTheme="majorBidi" w:cstheme="majorBidi"/>
          <w:i/>
          <w:iCs/>
          <w:szCs w:val="22"/>
          <w:shd w:val="clear" w:color="auto" w:fill="FFFFFF"/>
        </w:rPr>
        <w:t>A</w:t>
      </w:r>
      <w:r w:rsidRPr="00E70B18">
        <w:rPr>
          <w:rFonts w:asciiTheme="majorBidi" w:hAnsiTheme="majorBidi" w:cstheme="majorBidi"/>
          <w:i/>
          <w:iCs/>
          <w:szCs w:val="22"/>
          <w:shd w:val="clear" w:color="auto" w:fill="FFFFFF"/>
        </w:rPr>
        <w:t xml:space="preserve">rticulating </w:t>
      </w:r>
      <w:r w:rsidR="004A7352">
        <w:rPr>
          <w:rFonts w:asciiTheme="majorBidi" w:hAnsiTheme="majorBidi" w:cstheme="majorBidi"/>
          <w:i/>
          <w:iCs/>
          <w:szCs w:val="22"/>
          <w:shd w:val="clear" w:color="auto" w:fill="FFFFFF"/>
        </w:rPr>
        <w:t>P</w:t>
      </w:r>
      <w:r w:rsidRPr="00E70B18">
        <w:rPr>
          <w:rFonts w:asciiTheme="majorBidi" w:hAnsiTheme="majorBidi" w:cstheme="majorBidi"/>
          <w:i/>
          <w:iCs/>
          <w:szCs w:val="22"/>
          <w:shd w:val="clear" w:color="auto" w:fill="FFFFFF"/>
        </w:rPr>
        <w:t>ower</w:t>
      </w:r>
      <w:r w:rsidRPr="00E70B18">
        <w:rPr>
          <w:rFonts w:asciiTheme="majorBidi" w:hAnsiTheme="majorBidi" w:cstheme="majorBidi"/>
          <w:szCs w:val="22"/>
          <w:shd w:val="clear" w:color="auto" w:fill="FFFFFF"/>
        </w:rPr>
        <w:t xml:space="preserve">. London: </w:t>
      </w:r>
    </w:p>
    <w:p w14:paraId="53F4C8EB" w14:textId="13845A9D" w:rsidR="00404048" w:rsidRDefault="00DE3434" w:rsidP="002440C0">
      <w:pPr>
        <w:tabs>
          <w:tab w:val="left" w:pos="360"/>
        </w:tabs>
        <w:spacing w:line="360" w:lineRule="auto"/>
        <w:ind w:firstLine="0"/>
        <w:rPr>
          <w:rFonts w:asciiTheme="majorBidi" w:hAnsiTheme="majorBidi" w:cstheme="majorBidi"/>
          <w:szCs w:val="22"/>
          <w:shd w:val="clear" w:color="auto" w:fill="FFFFFF"/>
        </w:rPr>
      </w:pPr>
      <w:r>
        <w:rPr>
          <w:rFonts w:asciiTheme="majorBidi" w:hAnsiTheme="majorBidi" w:cstheme="majorBidi"/>
          <w:szCs w:val="22"/>
          <w:shd w:val="clear" w:color="auto" w:fill="FFFFFF"/>
        </w:rPr>
        <w:tab/>
      </w:r>
      <w:r w:rsidR="00404048" w:rsidRPr="00E70B18">
        <w:rPr>
          <w:rFonts w:asciiTheme="majorBidi" w:hAnsiTheme="majorBidi" w:cstheme="majorBidi"/>
          <w:szCs w:val="22"/>
          <w:shd w:val="clear" w:color="auto" w:fill="FFFFFF"/>
        </w:rPr>
        <w:t>Palgrave Macmillan</w:t>
      </w:r>
      <w:r w:rsidR="00523A88">
        <w:rPr>
          <w:rFonts w:asciiTheme="majorBidi" w:hAnsiTheme="majorBidi" w:cstheme="majorBidi"/>
          <w:szCs w:val="22"/>
          <w:shd w:val="clear" w:color="auto" w:fill="FFFFFF"/>
        </w:rPr>
        <w:t>, 2010.</w:t>
      </w:r>
    </w:p>
    <w:p w14:paraId="4C8FDB5C" w14:textId="4B490ACC" w:rsidR="00DE3434" w:rsidRDefault="00404048" w:rsidP="00C939C0">
      <w:pPr>
        <w:spacing w:line="360" w:lineRule="auto"/>
        <w:ind w:firstLine="0"/>
        <w:rPr>
          <w:rFonts w:asciiTheme="majorBidi" w:hAnsiTheme="majorBidi" w:cstheme="majorBidi"/>
          <w:szCs w:val="22"/>
          <w:shd w:val="clear" w:color="auto" w:fill="FFFFFF"/>
        </w:rPr>
      </w:pPr>
      <w:r w:rsidRPr="00E70B18">
        <w:rPr>
          <w:rFonts w:asciiTheme="majorBidi" w:hAnsiTheme="majorBidi" w:cstheme="majorBidi"/>
          <w:szCs w:val="22"/>
          <w:shd w:val="clear" w:color="auto" w:fill="FFFFFF"/>
        </w:rPr>
        <w:t>Lev-Aladgem</w:t>
      </w:r>
      <w:r w:rsidR="00523A88">
        <w:rPr>
          <w:rFonts w:asciiTheme="majorBidi" w:hAnsiTheme="majorBidi" w:cstheme="majorBidi"/>
          <w:szCs w:val="22"/>
          <w:shd w:val="clear" w:color="auto" w:fill="FFFFFF"/>
        </w:rPr>
        <w:t>,</w:t>
      </w:r>
      <w:r w:rsidRPr="00E70B18">
        <w:rPr>
          <w:rFonts w:asciiTheme="majorBidi" w:hAnsiTheme="majorBidi" w:cstheme="majorBidi"/>
          <w:szCs w:val="22"/>
          <w:shd w:val="clear" w:color="auto" w:fill="FFFFFF"/>
        </w:rPr>
        <w:t xml:space="preserve"> Shulamith</w:t>
      </w:r>
      <w:r w:rsidR="00523A88">
        <w:rPr>
          <w:rFonts w:asciiTheme="majorBidi" w:hAnsiTheme="majorBidi" w:cstheme="majorBidi"/>
          <w:szCs w:val="22"/>
          <w:shd w:val="clear" w:color="auto" w:fill="FFFFFF"/>
        </w:rPr>
        <w:t>.</w:t>
      </w:r>
      <w:r w:rsidRPr="00E70B18">
        <w:rPr>
          <w:rFonts w:asciiTheme="majorBidi" w:hAnsiTheme="majorBidi" w:cstheme="majorBidi"/>
          <w:szCs w:val="22"/>
          <w:shd w:val="clear" w:color="auto" w:fill="FFFFFF"/>
        </w:rPr>
        <w:t xml:space="preserve"> </w:t>
      </w:r>
      <w:r w:rsidR="00523A88">
        <w:rPr>
          <w:rFonts w:asciiTheme="majorBidi" w:hAnsiTheme="majorBidi" w:cstheme="majorBidi"/>
          <w:szCs w:val="22"/>
          <w:shd w:val="clear" w:color="auto" w:fill="FFFFFF"/>
        </w:rPr>
        <w:t>“</w:t>
      </w:r>
      <w:r w:rsidRPr="00E70B18">
        <w:rPr>
          <w:rFonts w:asciiTheme="majorBidi" w:hAnsiTheme="majorBidi" w:cstheme="majorBidi"/>
          <w:szCs w:val="22"/>
          <w:shd w:val="clear" w:color="auto" w:fill="FFFFFF"/>
        </w:rPr>
        <w:t xml:space="preserve">Bare Theatre of a Bare Life: </w:t>
      </w:r>
      <w:r w:rsidR="00523A88">
        <w:rPr>
          <w:rFonts w:asciiTheme="majorBidi" w:hAnsiTheme="majorBidi" w:cstheme="majorBidi"/>
          <w:szCs w:val="22"/>
          <w:shd w:val="clear" w:color="auto" w:fill="FFFFFF"/>
        </w:rPr>
        <w:t>A</w:t>
      </w:r>
      <w:r w:rsidRPr="00E70B18">
        <w:rPr>
          <w:rFonts w:asciiTheme="majorBidi" w:hAnsiTheme="majorBidi" w:cstheme="majorBidi"/>
          <w:szCs w:val="22"/>
          <w:shd w:val="clear" w:color="auto" w:fill="FFFFFF"/>
        </w:rPr>
        <w:t xml:space="preserve"> Community-Based Project in </w:t>
      </w:r>
    </w:p>
    <w:p w14:paraId="7A710CB3" w14:textId="1DF0E233" w:rsidR="00404048" w:rsidRPr="00E70B18" w:rsidRDefault="00DE3434" w:rsidP="002440C0">
      <w:pPr>
        <w:tabs>
          <w:tab w:val="left" w:pos="360"/>
        </w:tabs>
        <w:spacing w:line="360" w:lineRule="auto"/>
        <w:ind w:firstLine="0"/>
        <w:rPr>
          <w:rFonts w:asciiTheme="majorBidi" w:hAnsiTheme="majorBidi" w:cstheme="majorBidi"/>
          <w:szCs w:val="22"/>
        </w:rPr>
      </w:pPr>
      <w:r>
        <w:rPr>
          <w:rFonts w:asciiTheme="majorBidi" w:hAnsiTheme="majorBidi" w:cstheme="majorBidi"/>
          <w:szCs w:val="22"/>
          <w:shd w:val="clear" w:color="auto" w:fill="FFFFFF"/>
        </w:rPr>
        <w:tab/>
      </w:r>
      <w:r w:rsidR="00404048" w:rsidRPr="00E70B18">
        <w:rPr>
          <w:rFonts w:asciiTheme="majorBidi" w:hAnsiTheme="majorBidi" w:cstheme="majorBidi"/>
          <w:szCs w:val="22"/>
          <w:shd w:val="clear" w:color="auto" w:fill="FFFFFF"/>
        </w:rPr>
        <w:t>Jaffa</w:t>
      </w:r>
      <w:r w:rsidR="00523A88">
        <w:rPr>
          <w:rFonts w:asciiTheme="majorBidi" w:hAnsiTheme="majorBidi" w:cstheme="majorBidi"/>
          <w:szCs w:val="22"/>
          <w:shd w:val="clear" w:color="auto" w:fill="FFFFFF"/>
        </w:rPr>
        <w:t>,”</w:t>
      </w:r>
      <w:r w:rsidR="00404048" w:rsidRPr="00E70B18">
        <w:rPr>
          <w:rFonts w:asciiTheme="majorBidi" w:hAnsiTheme="majorBidi" w:cstheme="majorBidi"/>
          <w:szCs w:val="22"/>
          <w:shd w:val="clear" w:color="auto" w:fill="FFFFFF"/>
        </w:rPr>
        <w:t> </w:t>
      </w:r>
      <w:r w:rsidR="00404048" w:rsidRPr="00E70B18">
        <w:rPr>
          <w:rFonts w:asciiTheme="majorBidi" w:hAnsiTheme="majorBidi" w:cstheme="majorBidi"/>
          <w:i/>
          <w:iCs/>
          <w:szCs w:val="22"/>
          <w:shd w:val="clear" w:color="auto" w:fill="FFFFFF"/>
        </w:rPr>
        <w:t>New Theatre Quarterly</w:t>
      </w:r>
      <w:r w:rsidR="00404048" w:rsidRPr="00E70B18">
        <w:rPr>
          <w:rFonts w:asciiTheme="majorBidi" w:hAnsiTheme="majorBidi" w:cstheme="majorBidi"/>
          <w:szCs w:val="22"/>
          <w:shd w:val="clear" w:color="auto" w:fill="FFFFFF"/>
        </w:rPr>
        <w:t> </w:t>
      </w:r>
      <w:r w:rsidR="00404048" w:rsidRPr="00E70B18">
        <w:rPr>
          <w:rFonts w:asciiTheme="majorBidi" w:hAnsiTheme="majorBidi" w:cstheme="majorBidi"/>
          <w:i/>
          <w:iCs/>
          <w:szCs w:val="22"/>
          <w:shd w:val="clear" w:color="auto" w:fill="FFFFFF"/>
        </w:rPr>
        <w:t>33</w:t>
      </w:r>
      <w:r w:rsidR="00BD3E9E">
        <w:rPr>
          <w:rFonts w:asciiTheme="majorBidi" w:hAnsiTheme="majorBidi" w:cstheme="majorBidi"/>
          <w:szCs w:val="22"/>
          <w:shd w:val="clear" w:color="auto" w:fill="FFFFFF"/>
        </w:rPr>
        <w:t xml:space="preserve">, no. 2 </w:t>
      </w:r>
      <w:r w:rsidR="00523A88" w:rsidRPr="00E70B18">
        <w:rPr>
          <w:rFonts w:asciiTheme="majorBidi" w:hAnsiTheme="majorBidi" w:cstheme="majorBidi"/>
          <w:szCs w:val="22"/>
          <w:shd w:val="clear" w:color="auto" w:fill="FFFFFF"/>
        </w:rPr>
        <w:t>(2017)</w:t>
      </w:r>
      <w:r w:rsidR="00BD3E9E">
        <w:rPr>
          <w:rFonts w:asciiTheme="majorBidi" w:hAnsiTheme="majorBidi" w:cstheme="majorBidi"/>
          <w:szCs w:val="22"/>
          <w:shd w:val="clear" w:color="auto" w:fill="FFFFFF"/>
        </w:rPr>
        <w:t xml:space="preserve">: </w:t>
      </w:r>
      <w:r w:rsidR="00404048" w:rsidRPr="00E70B18">
        <w:rPr>
          <w:rFonts w:asciiTheme="majorBidi" w:hAnsiTheme="majorBidi" w:cstheme="majorBidi"/>
          <w:szCs w:val="22"/>
          <w:shd w:val="clear" w:color="auto" w:fill="FFFFFF"/>
        </w:rPr>
        <w:t>113–124</w:t>
      </w:r>
      <w:r w:rsidR="00BD3E9E">
        <w:rPr>
          <w:rFonts w:asciiTheme="majorBidi" w:hAnsiTheme="majorBidi" w:cstheme="majorBidi"/>
          <w:szCs w:val="22"/>
          <w:shd w:val="clear" w:color="auto" w:fill="FFFFFF"/>
        </w:rPr>
        <w:t>.</w:t>
      </w:r>
    </w:p>
    <w:p w14:paraId="77B289BC" w14:textId="3DB74FD1" w:rsidR="00DE3434" w:rsidRDefault="00E4221E" w:rsidP="00C939C0">
      <w:pPr>
        <w:autoSpaceDE w:val="0"/>
        <w:autoSpaceDN w:val="0"/>
        <w:adjustRightInd w:val="0"/>
        <w:spacing w:line="360" w:lineRule="auto"/>
        <w:ind w:firstLine="0"/>
        <w:rPr>
          <w:rFonts w:asciiTheme="majorBidi" w:hAnsiTheme="majorBidi" w:cstheme="majorBidi"/>
          <w:i/>
          <w:iCs/>
          <w:color w:val="000000"/>
          <w:szCs w:val="22"/>
        </w:rPr>
      </w:pPr>
      <w:proofErr w:type="spellStart"/>
      <w:r w:rsidRPr="00E70B18">
        <w:rPr>
          <w:rFonts w:asciiTheme="majorBidi" w:hAnsiTheme="majorBidi" w:cstheme="majorBidi"/>
          <w:color w:val="000000"/>
          <w:szCs w:val="22"/>
        </w:rPr>
        <w:lastRenderedPageBreak/>
        <w:t>Meerzon</w:t>
      </w:r>
      <w:proofErr w:type="spellEnd"/>
      <w:r w:rsidRPr="00E70B18">
        <w:rPr>
          <w:rFonts w:asciiTheme="majorBidi" w:hAnsiTheme="majorBidi" w:cstheme="majorBidi"/>
          <w:color w:val="000000"/>
          <w:szCs w:val="22"/>
        </w:rPr>
        <w:t>,</w:t>
      </w:r>
      <w:r w:rsidR="00BD3E9E">
        <w:rPr>
          <w:rFonts w:asciiTheme="majorBidi" w:hAnsiTheme="majorBidi" w:cstheme="majorBidi"/>
          <w:color w:val="000000"/>
          <w:szCs w:val="22"/>
        </w:rPr>
        <w:t xml:space="preserve"> </w:t>
      </w:r>
      <w:r w:rsidRPr="00E70B18">
        <w:rPr>
          <w:rFonts w:asciiTheme="majorBidi" w:hAnsiTheme="majorBidi" w:cstheme="majorBidi"/>
          <w:color w:val="000000"/>
          <w:szCs w:val="22"/>
        </w:rPr>
        <w:t xml:space="preserve">Yana and Katharina </w:t>
      </w:r>
      <w:proofErr w:type="spellStart"/>
      <w:r w:rsidRPr="00E70B18">
        <w:rPr>
          <w:rFonts w:asciiTheme="majorBidi" w:hAnsiTheme="majorBidi" w:cstheme="majorBidi"/>
          <w:color w:val="000000"/>
          <w:szCs w:val="22"/>
        </w:rPr>
        <w:t>Pewny</w:t>
      </w:r>
      <w:proofErr w:type="spellEnd"/>
      <w:r w:rsidRPr="00E70B18">
        <w:rPr>
          <w:rFonts w:asciiTheme="majorBidi" w:hAnsiTheme="majorBidi" w:cstheme="majorBidi"/>
          <w:color w:val="000000"/>
          <w:szCs w:val="22"/>
        </w:rPr>
        <w:t xml:space="preserve">. </w:t>
      </w:r>
      <w:r w:rsidRPr="00E70B18">
        <w:rPr>
          <w:rFonts w:asciiTheme="majorBidi" w:hAnsiTheme="majorBidi" w:cstheme="majorBidi"/>
          <w:i/>
          <w:iCs/>
          <w:color w:val="000000"/>
          <w:szCs w:val="22"/>
        </w:rPr>
        <w:t xml:space="preserve">Dramaturgy of Migration: Staging Multilingual </w:t>
      </w:r>
    </w:p>
    <w:p w14:paraId="5B1D9423" w14:textId="7571876C" w:rsidR="00E4221E" w:rsidRDefault="00DE3434" w:rsidP="00DE3434">
      <w:pPr>
        <w:tabs>
          <w:tab w:val="left" w:pos="360"/>
        </w:tabs>
        <w:autoSpaceDE w:val="0"/>
        <w:autoSpaceDN w:val="0"/>
        <w:adjustRightInd w:val="0"/>
        <w:spacing w:line="360" w:lineRule="auto"/>
        <w:ind w:firstLine="0"/>
        <w:rPr>
          <w:rFonts w:asciiTheme="majorBidi" w:hAnsiTheme="majorBidi" w:cstheme="majorBidi"/>
          <w:color w:val="000000"/>
          <w:szCs w:val="22"/>
        </w:rPr>
      </w:pPr>
      <w:r>
        <w:rPr>
          <w:rFonts w:asciiTheme="majorBidi" w:hAnsiTheme="majorBidi" w:cstheme="majorBidi"/>
          <w:i/>
          <w:iCs/>
          <w:color w:val="000000"/>
          <w:szCs w:val="22"/>
        </w:rPr>
        <w:tab/>
      </w:r>
      <w:r w:rsidR="00E4221E" w:rsidRPr="00E70B18">
        <w:rPr>
          <w:rFonts w:asciiTheme="majorBidi" w:hAnsiTheme="majorBidi" w:cstheme="majorBidi"/>
          <w:i/>
          <w:iCs/>
          <w:color w:val="000000"/>
          <w:szCs w:val="22"/>
        </w:rPr>
        <w:t>Encounters in Contemporary Theatre</w:t>
      </w:r>
      <w:r w:rsidR="00E4221E" w:rsidRPr="00E70B18">
        <w:rPr>
          <w:rFonts w:asciiTheme="majorBidi" w:hAnsiTheme="majorBidi" w:cstheme="majorBidi"/>
          <w:color w:val="000000"/>
          <w:szCs w:val="22"/>
        </w:rPr>
        <w:t>. London: Routledge</w:t>
      </w:r>
      <w:r w:rsidR="00BD3E9E">
        <w:rPr>
          <w:rFonts w:asciiTheme="majorBidi" w:hAnsiTheme="majorBidi" w:cstheme="majorBidi"/>
          <w:color w:val="000000"/>
          <w:szCs w:val="22"/>
        </w:rPr>
        <w:t xml:space="preserve">, </w:t>
      </w:r>
      <w:r w:rsidR="00BD3E9E" w:rsidRPr="00E70B18">
        <w:rPr>
          <w:rFonts w:asciiTheme="majorBidi" w:hAnsiTheme="majorBidi" w:cstheme="majorBidi"/>
          <w:color w:val="000000"/>
          <w:szCs w:val="22"/>
        </w:rPr>
        <w:t>2019.</w:t>
      </w:r>
    </w:p>
    <w:p w14:paraId="1739A34E" w14:textId="5E1F39DC" w:rsidR="005B5DCA" w:rsidRDefault="005B5DCA" w:rsidP="005B5DCA">
      <w:pPr>
        <w:spacing w:line="360" w:lineRule="auto"/>
        <w:ind w:firstLine="0"/>
        <w:rPr>
          <w:rFonts w:asciiTheme="majorBidi" w:hAnsiTheme="majorBidi" w:cstheme="majorBidi"/>
        </w:rPr>
      </w:pPr>
      <w:proofErr w:type="spellStart"/>
      <w:r w:rsidRPr="000819A2">
        <w:rPr>
          <w:rFonts w:asciiTheme="majorBidi" w:hAnsiTheme="majorBidi" w:cstheme="majorBidi"/>
        </w:rPr>
        <w:t>Palty</w:t>
      </w:r>
      <w:proofErr w:type="spellEnd"/>
      <w:r w:rsidRPr="000819A2">
        <w:rPr>
          <w:rFonts w:asciiTheme="majorBidi" w:hAnsiTheme="majorBidi" w:cstheme="majorBidi"/>
        </w:rPr>
        <w:t xml:space="preserve">, </w:t>
      </w:r>
      <w:r w:rsidR="0075669E" w:rsidRPr="000819A2">
        <w:rPr>
          <w:rFonts w:asciiTheme="majorBidi" w:hAnsiTheme="majorBidi" w:cstheme="majorBidi"/>
        </w:rPr>
        <w:t>Mae</w:t>
      </w:r>
      <w:r w:rsidR="0075669E">
        <w:rPr>
          <w:rFonts w:asciiTheme="majorBidi" w:hAnsiTheme="majorBidi" w:cstheme="majorBidi"/>
        </w:rPr>
        <w:t>.</w:t>
      </w:r>
      <w:r w:rsidR="0075669E" w:rsidRPr="000819A2">
        <w:rPr>
          <w:rFonts w:asciiTheme="majorBidi" w:hAnsiTheme="majorBidi" w:cstheme="majorBidi"/>
        </w:rPr>
        <w:t xml:space="preserve"> </w:t>
      </w:r>
      <w:r w:rsidRPr="000819A2">
        <w:rPr>
          <w:rFonts w:asciiTheme="majorBidi" w:hAnsiTheme="majorBidi" w:cstheme="majorBidi"/>
        </w:rPr>
        <w:t xml:space="preserve">“She Founded a Theatre to Tell About Herself, by Herself,” Haaretz, April 29, 2021, </w:t>
      </w:r>
    </w:p>
    <w:p w14:paraId="4D5506CE" w14:textId="4D92C52F" w:rsidR="005B5DCA" w:rsidRDefault="005B5DCA" w:rsidP="002440C0">
      <w:pPr>
        <w:tabs>
          <w:tab w:val="left" w:pos="360"/>
        </w:tabs>
        <w:spacing w:line="360" w:lineRule="auto"/>
        <w:ind w:firstLine="0"/>
        <w:rPr>
          <w:rFonts w:asciiTheme="majorBidi" w:hAnsiTheme="majorBidi" w:cstheme="majorBidi"/>
        </w:rPr>
      </w:pPr>
      <w:r>
        <w:rPr>
          <w:rFonts w:asciiTheme="majorBidi" w:hAnsiTheme="majorBidi" w:cstheme="majorBidi"/>
        </w:rPr>
        <w:tab/>
      </w:r>
      <w:r w:rsidRPr="000819A2">
        <w:rPr>
          <w:rFonts w:asciiTheme="majorBidi" w:hAnsiTheme="majorBidi" w:cstheme="majorBidi"/>
        </w:rPr>
        <w:t xml:space="preserve">available at </w:t>
      </w:r>
      <w:hyperlink r:id="rId11" w:anchor="commentsSection" w:history="1">
        <w:r w:rsidRPr="000819A2">
          <w:rPr>
            <w:rStyle w:val="Hyperlink"/>
            <w:rFonts w:asciiTheme="majorBidi" w:hAnsiTheme="majorBidi" w:cstheme="majorBidi"/>
          </w:rPr>
          <w:t>https://www.haaretz.co.il/gallery/theatre/.premium-1.8802315#commentsSection</w:t>
        </w:r>
      </w:hyperlink>
    </w:p>
    <w:p w14:paraId="16C719D4" w14:textId="02608EDB" w:rsidR="00DE3434" w:rsidRDefault="00C939C0" w:rsidP="005B5DCA">
      <w:pPr>
        <w:spacing w:line="360" w:lineRule="auto"/>
        <w:ind w:firstLine="0"/>
        <w:rPr>
          <w:rFonts w:asciiTheme="majorBidi" w:hAnsiTheme="majorBidi" w:cstheme="majorBidi"/>
          <w:szCs w:val="22"/>
        </w:rPr>
      </w:pPr>
      <w:r w:rsidRPr="00E70B18">
        <w:rPr>
          <w:rFonts w:asciiTheme="majorBidi" w:hAnsiTheme="majorBidi" w:cstheme="majorBidi"/>
          <w:szCs w:val="22"/>
        </w:rPr>
        <w:t>Schleifer, Michal</w:t>
      </w:r>
      <w:r w:rsidR="00BD3E9E">
        <w:rPr>
          <w:rFonts w:asciiTheme="majorBidi" w:hAnsiTheme="majorBidi" w:cstheme="majorBidi"/>
          <w:szCs w:val="22"/>
        </w:rPr>
        <w:t>.</w:t>
      </w:r>
      <w:r w:rsidRPr="00E70B18">
        <w:rPr>
          <w:rFonts w:asciiTheme="majorBidi" w:hAnsiTheme="majorBidi" w:cstheme="majorBidi"/>
          <w:szCs w:val="22"/>
        </w:rPr>
        <w:t xml:space="preserve"> </w:t>
      </w:r>
      <w:r w:rsidR="00444E69">
        <w:rPr>
          <w:rFonts w:asciiTheme="majorBidi" w:hAnsiTheme="majorBidi" w:cstheme="majorBidi"/>
          <w:szCs w:val="22"/>
        </w:rPr>
        <w:t>“</w:t>
      </w:r>
      <w:r w:rsidRPr="00E70B18">
        <w:rPr>
          <w:rFonts w:asciiTheme="majorBidi" w:hAnsiTheme="majorBidi" w:cstheme="majorBidi"/>
          <w:szCs w:val="22"/>
        </w:rPr>
        <w:t xml:space="preserve">I </w:t>
      </w:r>
      <w:r w:rsidR="00BD3E9E">
        <w:rPr>
          <w:rFonts w:asciiTheme="majorBidi" w:hAnsiTheme="majorBidi" w:cstheme="majorBidi"/>
          <w:szCs w:val="22"/>
        </w:rPr>
        <w:t>S</w:t>
      </w:r>
      <w:r w:rsidRPr="00E70B18">
        <w:rPr>
          <w:rFonts w:asciiTheme="majorBidi" w:hAnsiTheme="majorBidi" w:cstheme="majorBidi"/>
          <w:szCs w:val="22"/>
        </w:rPr>
        <w:t xml:space="preserve">peak and </w:t>
      </w:r>
      <w:r w:rsidR="00BD3E9E">
        <w:rPr>
          <w:rFonts w:asciiTheme="majorBidi" w:hAnsiTheme="majorBidi" w:cstheme="majorBidi"/>
          <w:szCs w:val="22"/>
        </w:rPr>
        <w:t>W</w:t>
      </w:r>
      <w:r w:rsidRPr="00E70B18">
        <w:rPr>
          <w:rFonts w:asciiTheme="majorBidi" w:hAnsiTheme="majorBidi" w:cstheme="majorBidi"/>
          <w:szCs w:val="22"/>
        </w:rPr>
        <w:t xml:space="preserve">rite </w:t>
      </w:r>
      <w:r w:rsidR="00BD3E9E">
        <w:rPr>
          <w:rFonts w:asciiTheme="majorBidi" w:hAnsiTheme="majorBidi" w:cstheme="majorBidi"/>
          <w:szCs w:val="22"/>
        </w:rPr>
        <w:t>M</w:t>
      </w:r>
      <w:r w:rsidRPr="00E70B18">
        <w:rPr>
          <w:rFonts w:asciiTheme="majorBidi" w:hAnsiTheme="majorBidi" w:cstheme="majorBidi"/>
          <w:szCs w:val="22"/>
        </w:rPr>
        <w:t xml:space="preserve">yself: An </w:t>
      </w:r>
      <w:r w:rsidR="00BD3E9E">
        <w:rPr>
          <w:rFonts w:asciiTheme="majorBidi" w:hAnsiTheme="majorBidi" w:cstheme="majorBidi"/>
          <w:szCs w:val="22"/>
        </w:rPr>
        <w:t>I</w:t>
      </w:r>
      <w:r w:rsidRPr="00E70B18">
        <w:rPr>
          <w:rFonts w:asciiTheme="majorBidi" w:hAnsiTheme="majorBidi" w:cstheme="majorBidi"/>
          <w:szCs w:val="22"/>
        </w:rPr>
        <w:t xml:space="preserve">nvitation for </w:t>
      </w:r>
      <w:r w:rsidR="00BD3E9E">
        <w:rPr>
          <w:rFonts w:asciiTheme="majorBidi" w:hAnsiTheme="majorBidi" w:cstheme="majorBidi"/>
          <w:szCs w:val="22"/>
        </w:rPr>
        <w:t>T</w:t>
      </w:r>
      <w:r w:rsidRPr="00E70B18">
        <w:rPr>
          <w:rFonts w:asciiTheme="majorBidi" w:hAnsiTheme="majorBidi" w:cstheme="majorBidi"/>
          <w:szCs w:val="22"/>
        </w:rPr>
        <w:t xml:space="preserve">eachers and </w:t>
      </w:r>
      <w:r w:rsidR="00BD3E9E">
        <w:rPr>
          <w:rFonts w:asciiTheme="majorBidi" w:hAnsiTheme="majorBidi" w:cstheme="majorBidi"/>
          <w:szCs w:val="22"/>
        </w:rPr>
        <w:t>T</w:t>
      </w:r>
      <w:r w:rsidRPr="00E70B18">
        <w:rPr>
          <w:rFonts w:asciiTheme="majorBidi" w:hAnsiTheme="majorBidi" w:cstheme="majorBidi"/>
          <w:szCs w:val="22"/>
        </w:rPr>
        <w:t xml:space="preserve">herapists to </w:t>
      </w:r>
    </w:p>
    <w:p w14:paraId="1059A184" w14:textId="37FCDEFF" w:rsidR="00C939C0" w:rsidRDefault="00BD3E9E" w:rsidP="002440C0">
      <w:pPr>
        <w:tabs>
          <w:tab w:val="left" w:pos="360"/>
        </w:tabs>
        <w:spacing w:line="360" w:lineRule="auto"/>
        <w:ind w:left="360" w:firstLine="0"/>
        <w:rPr>
          <w:rFonts w:asciiTheme="majorBidi" w:hAnsiTheme="majorBidi" w:cstheme="majorBidi"/>
          <w:szCs w:val="22"/>
        </w:rPr>
      </w:pPr>
      <w:r>
        <w:rPr>
          <w:rFonts w:asciiTheme="majorBidi" w:hAnsiTheme="majorBidi" w:cstheme="majorBidi"/>
          <w:szCs w:val="22"/>
        </w:rPr>
        <w:t>K</w:t>
      </w:r>
      <w:r w:rsidR="00C939C0" w:rsidRPr="00E70B18">
        <w:rPr>
          <w:rFonts w:asciiTheme="majorBidi" w:hAnsiTheme="majorBidi" w:cstheme="majorBidi"/>
          <w:szCs w:val="22"/>
        </w:rPr>
        <w:t xml:space="preserve">now the </w:t>
      </w:r>
      <w:r>
        <w:rPr>
          <w:rFonts w:asciiTheme="majorBidi" w:hAnsiTheme="majorBidi" w:cstheme="majorBidi"/>
          <w:szCs w:val="22"/>
        </w:rPr>
        <w:t>I</w:t>
      </w:r>
      <w:r w:rsidR="00C939C0" w:rsidRPr="00E70B18">
        <w:rPr>
          <w:rFonts w:asciiTheme="majorBidi" w:hAnsiTheme="majorBidi" w:cstheme="majorBidi"/>
          <w:szCs w:val="22"/>
        </w:rPr>
        <w:t xml:space="preserve">mmigrant from the Ethiopian </w:t>
      </w:r>
      <w:r w:rsidR="00EB33B0">
        <w:rPr>
          <w:rFonts w:asciiTheme="majorBidi" w:hAnsiTheme="majorBidi" w:cstheme="majorBidi"/>
          <w:szCs w:val="22"/>
        </w:rPr>
        <w:t>C</w:t>
      </w:r>
      <w:r w:rsidR="00C939C0" w:rsidRPr="00E70B18">
        <w:rPr>
          <w:rFonts w:asciiTheme="majorBidi" w:hAnsiTheme="majorBidi" w:cstheme="majorBidi"/>
          <w:szCs w:val="22"/>
        </w:rPr>
        <w:t>ommunity</w:t>
      </w:r>
      <w:r w:rsidR="00EB33B0">
        <w:rPr>
          <w:rFonts w:asciiTheme="majorBidi" w:hAnsiTheme="majorBidi" w:cstheme="majorBidi"/>
          <w:szCs w:val="22"/>
        </w:rPr>
        <w:t>.</w:t>
      </w:r>
      <w:r w:rsidR="00444E69">
        <w:rPr>
          <w:rFonts w:asciiTheme="majorBidi" w:hAnsiTheme="majorBidi" w:cstheme="majorBidi"/>
          <w:szCs w:val="22"/>
        </w:rPr>
        <w:t>”</w:t>
      </w:r>
      <w:r w:rsidR="00C939C0" w:rsidRPr="00E70B18">
        <w:rPr>
          <w:rFonts w:asciiTheme="majorBidi" w:hAnsiTheme="majorBidi" w:cstheme="majorBidi"/>
          <w:szCs w:val="22"/>
        </w:rPr>
        <w:t xml:space="preserve"> In </w:t>
      </w:r>
      <w:r w:rsidR="00C939C0" w:rsidRPr="00E70B18">
        <w:rPr>
          <w:rFonts w:asciiTheme="majorBidi" w:hAnsiTheme="majorBidi" w:cstheme="majorBidi"/>
          <w:i/>
          <w:iCs/>
          <w:szCs w:val="22"/>
        </w:rPr>
        <w:t>Social, Cultural and Clinical Aspects of the Ethiopian Immigrants in Israel</w:t>
      </w:r>
      <w:r w:rsidR="00EB33B0">
        <w:rPr>
          <w:rFonts w:asciiTheme="majorBidi" w:hAnsiTheme="majorBidi" w:cstheme="majorBidi"/>
          <w:szCs w:val="22"/>
        </w:rPr>
        <w:t xml:space="preserve">, </w:t>
      </w:r>
      <w:r w:rsidR="00EB33B0" w:rsidRPr="00E70B18">
        <w:rPr>
          <w:rFonts w:asciiTheme="majorBidi" w:hAnsiTheme="majorBidi" w:cstheme="majorBidi"/>
          <w:szCs w:val="22"/>
        </w:rPr>
        <w:t>99</w:t>
      </w:r>
      <w:r w:rsidR="0060604C" w:rsidRPr="00E70B18">
        <w:rPr>
          <w:rFonts w:asciiTheme="majorBidi" w:hAnsiTheme="majorBidi" w:cstheme="majorBidi"/>
          <w:szCs w:val="22"/>
          <w:shd w:val="clear" w:color="auto" w:fill="FFFFFF"/>
        </w:rPr>
        <w:t>–</w:t>
      </w:r>
      <w:r w:rsidR="00EB33B0" w:rsidRPr="00E70B18">
        <w:rPr>
          <w:rFonts w:asciiTheme="majorBidi" w:hAnsiTheme="majorBidi" w:cstheme="majorBidi"/>
          <w:szCs w:val="22"/>
        </w:rPr>
        <w:t>111</w:t>
      </w:r>
      <w:r w:rsidR="00EB33B0">
        <w:rPr>
          <w:rFonts w:asciiTheme="majorBidi" w:hAnsiTheme="majorBidi" w:cstheme="majorBidi"/>
          <w:i/>
          <w:iCs/>
          <w:szCs w:val="22"/>
        </w:rPr>
        <w:t>.</w:t>
      </w:r>
      <w:r w:rsidR="00C939C0" w:rsidRPr="00E70B18">
        <w:rPr>
          <w:rFonts w:asciiTheme="majorBidi" w:hAnsiTheme="majorBidi" w:cstheme="majorBidi"/>
          <w:szCs w:val="22"/>
        </w:rPr>
        <w:t xml:space="preserve"> </w:t>
      </w:r>
      <w:r w:rsidR="0060604C">
        <w:rPr>
          <w:rFonts w:asciiTheme="majorBidi" w:hAnsiTheme="majorBidi" w:cstheme="majorBidi"/>
          <w:szCs w:val="22"/>
        </w:rPr>
        <w:t>Edited by</w:t>
      </w:r>
      <w:r w:rsidR="00C939C0" w:rsidRPr="00E70B18">
        <w:rPr>
          <w:rFonts w:asciiTheme="majorBidi" w:hAnsiTheme="majorBidi" w:cstheme="majorBidi"/>
          <w:szCs w:val="22"/>
        </w:rPr>
        <w:t xml:space="preserve"> Nimrod </w:t>
      </w:r>
      <w:proofErr w:type="spellStart"/>
      <w:r w:rsidR="00C939C0" w:rsidRPr="00E70B18">
        <w:rPr>
          <w:rFonts w:asciiTheme="majorBidi" w:hAnsiTheme="majorBidi" w:cstheme="majorBidi"/>
          <w:szCs w:val="22"/>
        </w:rPr>
        <w:t>Grisaru</w:t>
      </w:r>
      <w:proofErr w:type="spellEnd"/>
      <w:r w:rsidR="00C939C0" w:rsidRPr="00E70B18">
        <w:rPr>
          <w:rFonts w:asciiTheme="majorBidi" w:hAnsiTheme="majorBidi" w:cstheme="majorBidi"/>
          <w:szCs w:val="22"/>
        </w:rPr>
        <w:t xml:space="preserve"> and Eliezer </w:t>
      </w:r>
      <w:proofErr w:type="spellStart"/>
      <w:r w:rsidR="00C939C0" w:rsidRPr="00E70B18">
        <w:rPr>
          <w:rFonts w:asciiTheme="majorBidi" w:hAnsiTheme="majorBidi" w:cstheme="majorBidi"/>
          <w:szCs w:val="22"/>
        </w:rPr>
        <w:t>Witztum</w:t>
      </w:r>
      <w:proofErr w:type="spellEnd"/>
      <w:r w:rsidR="00C939C0" w:rsidRPr="00E70B18">
        <w:rPr>
          <w:rFonts w:asciiTheme="majorBidi" w:hAnsiTheme="majorBidi" w:cstheme="majorBidi"/>
          <w:szCs w:val="22"/>
        </w:rPr>
        <w:t>, Bialik Institute Press</w:t>
      </w:r>
      <w:r w:rsidR="0060604C">
        <w:rPr>
          <w:rFonts w:asciiTheme="majorBidi" w:hAnsiTheme="majorBidi" w:cstheme="majorBidi"/>
          <w:szCs w:val="22"/>
        </w:rPr>
        <w:t xml:space="preserve">, </w:t>
      </w:r>
      <w:r w:rsidRPr="00E70B18">
        <w:rPr>
          <w:rFonts w:asciiTheme="majorBidi" w:hAnsiTheme="majorBidi" w:cstheme="majorBidi"/>
          <w:szCs w:val="22"/>
        </w:rPr>
        <w:t>2012</w:t>
      </w:r>
      <w:r w:rsidR="00CA28E0">
        <w:rPr>
          <w:rFonts w:asciiTheme="majorBidi" w:hAnsiTheme="majorBidi" w:cstheme="majorBidi"/>
          <w:szCs w:val="22"/>
        </w:rPr>
        <w:t>.</w:t>
      </w:r>
      <w:r w:rsidR="0060604C">
        <w:rPr>
          <w:rFonts w:asciiTheme="majorBidi" w:hAnsiTheme="majorBidi" w:cstheme="majorBidi"/>
          <w:szCs w:val="22"/>
        </w:rPr>
        <w:t xml:space="preserve"> [Hebrew]</w:t>
      </w:r>
    </w:p>
    <w:p w14:paraId="4EB40CDE" w14:textId="77777777" w:rsidR="0002030E" w:rsidRDefault="00404048" w:rsidP="00C939C0">
      <w:pPr>
        <w:autoSpaceDE w:val="0"/>
        <w:autoSpaceDN w:val="0"/>
        <w:adjustRightInd w:val="0"/>
        <w:spacing w:line="360" w:lineRule="auto"/>
        <w:ind w:firstLine="0"/>
        <w:rPr>
          <w:rFonts w:asciiTheme="majorBidi" w:hAnsiTheme="majorBidi" w:cstheme="majorBidi"/>
          <w:szCs w:val="22"/>
        </w:rPr>
      </w:pPr>
      <w:proofErr w:type="spellStart"/>
      <w:r w:rsidRPr="00E70B18">
        <w:rPr>
          <w:rFonts w:asciiTheme="majorBidi" w:hAnsiTheme="majorBidi" w:cstheme="majorBidi"/>
          <w:szCs w:val="22"/>
        </w:rPr>
        <w:t>Sharaby</w:t>
      </w:r>
      <w:proofErr w:type="spellEnd"/>
      <w:r w:rsidRPr="00E70B18">
        <w:rPr>
          <w:rFonts w:asciiTheme="majorBidi" w:hAnsiTheme="majorBidi" w:cstheme="majorBidi"/>
          <w:szCs w:val="22"/>
        </w:rPr>
        <w:t xml:space="preserve">, Rachel. </w:t>
      </w:r>
      <w:r w:rsidR="00444E69">
        <w:rPr>
          <w:rFonts w:asciiTheme="majorBidi" w:hAnsiTheme="majorBidi" w:cstheme="majorBidi"/>
          <w:szCs w:val="22"/>
        </w:rPr>
        <w:t>“</w:t>
      </w:r>
      <w:r w:rsidRPr="00E70B18">
        <w:rPr>
          <w:rFonts w:asciiTheme="majorBidi" w:hAnsiTheme="majorBidi" w:cstheme="majorBidi"/>
          <w:szCs w:val="22"/>
        </w:rPr>
        <w:t>Tradition in Intercultural Transition: Marriage Rituals in Ethiopia and Israel.</w:t>
      </w:r>
      <w:r w:rsidR="00444E69">
        <w:rPr>
          <w:rFonts w:asciiTheme="majorBidi" w:hAnsiTheme="majorBidi" w:cstheme="majorBidi"/>
          <w:szCs w:val="22"/>
        </w:rPr>
        <w:t>”</w:t>
      </w:r>
    </w:p>
    <w:p w14:paraId="55487AE0" w14:textId="72BCB8A5" w:rsidR="00B25F88" w:rsidRDefault="00404048" w:rsidP="00B25F88">
      <w:pPr>
        <w:autoSpaceDE w:val="0"/>
        <w:autoSpaceDN w:val="0"/>
        <w:adjustRightInd w:val="0"/>
        <w:spacing w:line="360" w:lineRule="auto"/>
        <w:ind w:firstLine="360"/>
        <w:rPr>
          <w:rFonts w:asciiTheme="majorBidi" w:hAnsiTheme="majorBidi" w:cstheme="majorBidi"/>
          <w:color w:val="000000"/>
          <w:szCs w:val="22"/>
        </w:rPr>
      </w:pPr>
      <w:r w:rsidRPr="00E70B18">
        <w:rPr>
          <w:rFonts w:asciiTheme="majorBidi" w:hAnsiTheme="majorBidi" w:cstheme="majorBidi"/>
          <w:szCs w:val="22"/>
        </w:rPr>
        <w:t>In</w:t>
      </w:r>
      <w:r w:rsidR="0060604C" w:rsidRPr="0060604C">
        <w:rPr>
          <w:rFonts w:asciiTheme="majorBidi" w:hAnsiTheme="majorBidi" w:cstheme="majorBidi"/>
          <w:szCs w:val="22"/>
        </w:rPr>
        <w:t xml:space="preserve"> </w:t>
      </w:r>
      <w:r w:rsidR="0060604C" w:rsidRPr="002440C0">
        <w:rPr>
          <w:rFonts w:asciiTheme="majorBidi" w:hAnsiTheme="majorBidi" w:cstheme="majorBidi"/>
          <w:i/>
          <w:iCs/>
          <w:szCs w:val="22"/>
        </w:rPr>
        <w:t>Revisioning Ritual: Jewish Tradition in Transition</w:t>
      </w:r>
      <w:r w:rsidR="00B25F88">
        <w:rPr>
          <w:rFonts w:asciiTheme="majorBidi" w:hAnsiTheme="majorBidi" w:cstheme="majorBidi"/>
          <w:szCs w:val="22"/>
        </w:rPr>
        <w:t xml:space="preserve">, </w:t>
      </w:r>
      <w:r w:rsidR="00B25F88" w:rsidRPr="002440C0">
        <w:rPr>
          <w:rFonts w:asciiTheme="majorBidi" w:hAnsiTheme="majorBidi" w:cstheme="majorBidi"/>
          <w:szCs w:val="22"/>
        </w:rPr>
        <w:t>244</w:t>
      </w:r>
      <w:r w:rsidR="00382AF5" w:rsidRPr="002440C0">
        <w:rPr>
          <w:rFonts w:asciiTheme="majorBidi" w:hAnsiTheme="majorBidi" w:cstheme="majorBidi"/>
          <w:szCs w:val="22"/>
          <w:shd w:val="clear" w:color="auto" w:fill="FFFFFF"/>
        </w:rPr>
        <w:t>–4</w:t>
      </w:r>
      <w:r w:rsidR="00B25F88" w:rsidRPr="002440C0">
        <w:rPr>
          <w:rFonts w:asciiTheme="majorBidi" w:hAnsiTheme="majorBidi" w:cstheme="majorBidi"/>
          <w:szCs w:val="22"/>
        </w:rPr>
        <w:t>5. Edited</w:t>
      </w:r>
      <w:r w:rsidR="00B25F88">
        <w:rPr>
          <w:rFonts w:asciiTheme="majorBidi" w:hAnsiTheme="majorBidi" w:cstheme="majorBidi"/>
          <w:szCs w:val="22"/>
        </w:rPr>
        <w:t xml:space="preserve"> by Simon Bronner, </w:t>
      </w:r>
    </w:p>
    <w:p w14:paraId="780F0B64" w14:textId="2BA5CCC8" w:rsidR="00404048" w:rsidRDefault="00404048" w:rsidP="002440C0">
      <w:pPr>
        <w:autoSpaceDE w:val="0"/>
        <w:autoSpaceDN w:val="0"/>
        <w:adjustRightInd w:val="0"/>
        <w:spacing w:line="360" w:lineRule="auto"/>
        <w:ind w:firstLine="360"/>
        <w:rPr>
          <w:rFonts w:asciiTheme="majorBidi" w:hAnsiTheme="majorBidi" w:cstheme="majorBidi"/>
          <w:color w:val="000000"/>
          <w:szCs w:val="22"/>
        </w:rPr>
      </w:pPr>
      <w:r w:rsidRPr="00E70B18">
        <w:rPr>
          <w:rFonts w:asciiTheme="majorBidi" w:hAnsiTheme="majorBidi" w:cstheme="majorBidi"/>
          <w:szCs w:val="22"/>
        </w:rPr>
        <w:t xml:space="preserve">Oxford: Littman Library of Jewish </w:t>
      </w:r>
      <w:r w:rsidR="004F0C8D">
        <w:rPr>
          <w:rFonts w:asciiTheme="majorBidi" w:hAnsiTheme="majorBidi" w:cstheme="majorBidi"/>
          <w:szCs w:val="22"/>
        </w:rPr>
        <w:t>Civilization,</w:t>
      </w:r>
      <w:r w:rsidRPr="00E70B18">
        <w:rPr>
          <w:rFonts w:asciiTheme="majorBidi" w:hAnsiTheme="majorBidi" w:cstheme="majorBidi"/>
          <w:szCs w:val="22"/>
        </w:rPr>
        <w:t xml:space="preserve"> 2011</w:t>
      </w:r>
      <w:r w:rsidR="004F0C8D">
        <w:rPr>
          <w:rFonts w:asciiTheme="majorBidi" w:hAnsiTheme="majorBidi" w:cstheme="majorBidi"/>
          <w:szCs w:val="22"/>
        </w:rPr>
        <w:t>.</w:t>
      </w:r>
      <w:r w:rsidRPr="00E70B18">
        <w:rPr>
          <w:rFonts w:asciiTheme="majorBidi" w:hAnsiTheme="majorBidi" w:cstheme="majorBidi"/>
          <w:szCs w:val="22"/>
        </w:rPr>
        <w:t xml:space="preserve"> </w:t>
      </w:r>
    </w:p>
    <w:p w14:paraId="529F6F26" w14:textId="5E5387D7" w:rsidR="0002030E" w:rsidRPr="002440C0" w:rsidRDefault="00C87AEC" w:rsidP="00C939C0">
      <w:pPr>
        <w:autoSpaceDE w:val="0"/>
        <w:autoSpaceDN w:val="0"/>
        <w:adjustRightInd w:val="0"/>
        <w:spacing w:line="360" w:lineRule="auto"/>
        <w:ind w:firstLine="0"/>
        <w:rPr>
          <w:rFonts w:asciiTheme="majorBidi" w:hAnsiTheme="majorBidi" w:cstheme="majorBidi"/>
          <w:i/>
          <w:iCs/>
          <w:color w:val="000000"/>
          <w:szCs w:val="22"/>
        </w:rPr>
      </w:pPr>
      <w:proofErr w:type="spellStart"/>
      <w:r w:rsidRPr="00E70B18">
        <w:rPr>
          <w:rFonts w:asciiTheme="majorBidi" w:hAnsiTheme="majorBidi" w:cstheme="majorBidi"/>
          <w:color w:val="000000"/>
          <w:szCs w:val="22"/>
        </w:rPr>
        <w:t>Sharaby</w:t>
      </w:r>
      <w:proofErr w:type="spellEnd"/>
      <w:r w:rsidRPr="00E70B18">
        <w:rPr>
          <w:rFonts w:asciiTheme="majorBidi" w:hAnsiTheme="majorBidi" w:cstheme="majorBidi"/>
          <w:color w:val="000000"/>
          <w:szCs w:val="22"/>
        </w:rPr>
        <w:t xml:space="preserve">, Rachel. </w:t>
      </w:r>
      <w:r w:rsidR="00444E69">
        <w:rPr>
          <w:rFonts w:asciiTheme="majorBidi" w:hAnsiTheme="majorBidi" w:cstheme="majorBidi"/>
          <w:color w:val="000000"/>
          <w:szCs w:val="22"/>
        </w:rPr>
        <w:t>“</w:t>
      </w:r>
      <w:r w:rsidRPr="00E70B18">
        <w:rPr>
          <w:rFonts w:asciiTheme="majorBidi" w:hAnsiTheme="majorBidi" w:cstheme="majorBidi"/>
          <w:color w:val="000000"/>
          <w:szCs w:val="22"/>
        </w:rPr>
        <w:t xml:space="preserve">Familial Aspects in the Marriage </w:t>
      </w:r>
      <w:r w:rsidR="004F0C8D">
        <w:rPr>
          <w:rFonts w:asciiTheme="majorBidi" w:hAnsiTheme="majorBidi" w:cstheme="majorBidi"/>
          <w:color w:val="000000"/>
          <w:szCs w:val="22"/>
        </w:rPr>
        <w:t>R</w:t>
      </w:r>
      <w:r w:rsidRPr="00E70B18">
        <w:rPr>
          <w:rFonts w:asciiTheme="majorBidi" w:hAnsiTheme="majorBidi" w:cstheme="majorBidi"/>
          <w:color w:val="000000"/>
          <w:szCs w:val="22"/>
        </w:rPr>
        <w:t>ites of Ethiopian Jews</w:t>
      </w:r>
      <w:r w:rsidR="004F0C8D" w:rsidRPr="00E70B18">
        <w:rPr>
          <w:rFonts w:asciiTheme="majorBidi" w:hAnsiTheme="majorBidi" w:cstheme="majorBidi"/>
          <w:color w:val="000000"/>
          <w:szCs w:val="22"/>
        </w:rPr>
        <w:t>,</w:t>
      </w:r>
      <w:r w:rsidR="00444E69">
        <w:rPr>
          <w:rFonts w:asciiTheme="majorBidi" w:hAnsiTheme="majorBidi" w:cstheme="majorBidi"/>
          <w:color w:val="000000"/>
          <w:szCs w:val="22"/>
        </w:rPr>
        <w:t>”</w:t>
      </w:r>
      <w:r w:rsidRPr="00E70B18">
        <w:rPr>
          <w:rFonts w:asciiTheme="majorBidi" w:hAnsiTheme="majorBidi" w:cstheme="majorBidi"/>
          <w:color w:val="000000"/>
          <w:szCs w:val="22"/>
        </w:rPr>
        <w:t xml:space="preserve"> </w:t>
      </w:r>
      <w:proofErr w:type="spellStart"/>
      <w:r w:rsidRPr="002440C0">
        <w:rPr>
          <w:rFonts w:asciiTheme="majorBidi" w:hAnsiTheme="majorBidi" w:cstheme="majorBidi"/>
          <w:i/>
          <w:iCs/>
          <w:color w:val="000000"/>
          <w:szCs w:val="22"/>
        </w:rPr>
        <w:t>Pe</w:t>
      </w:r>
      <w:r w:rsidR="00444E69" w:rsidRPr="002440C0">
        <w:rPr>
          <w:rFonts w:asciiTheme="majorBidi" w:hAnsiTheme="majorBidi" w:cstheme="majorBidi"/>
          <w:i/>
          <w:iCs/>
          <w:color w:val="000000"/>
          <w:szCs w:val="22"/>
        </w:rPr>
        <w:t>’</w:t>
      </w:r>
      <w:r w:rsidRPr="002440C0">
        <w:rPr>
          <w:rFonts w:asciiTheme="majorBidi" w:hAnsiTheme="majorBidi" w:cstheme="majorBidi"/>
          <w:i/>
          <w:iCs/>
          <w:color w:val="000000"/>
          <w:szCs w:val="22"/>
        </w:rPr>
        <w:t>amim</w:t>
      </w:r>
      <w:proofErr w:type="spellEnd"/>
      <w:r w:rsidRPr="002440C0">
        <w:rPr>
          <w:rFonts w:asciiTheme="majorBidi" w:hAnsiTheme="majorBidi" w:cstheme="majorBidi"/>
          <w:i/>
          <w:iCs/>
          <w:color w:val="000000"/>
          <w:szCs w:val="22"/>
        </w:rPr>
        <w:t xml:space="preserve">: </w:t>
      </w:r>
    </w:p>
    <w:p w14:paraId="60DF5F47" w14:textId="4564F3C4" w:rsidR="00C87AEC" w:rsidRPr="00E70B18" w:rsidRDefault="00C87AEC" w:rsidP="002440C0">
      <w:pPr>
        <w:autoSpaceDE w:val="0"/>
        <w:autoSpaceDN w:val="0"/>
        <w:adjustRightInd w:val="0"/>
        <w:spacing w:line="360" w:lineRule="auto"/>
        <w:rPr>
          <w:rFonts w:asciiTheme="majorBidi" w:hAnsiTheme="majorBidi" w:cstheme="majorBidi"/>
          <w:color w:val="000000"/>
          <w:szCs w:val="22"/>
        </w:rPr>
      </w:pPr>
      <w:r w:rsidRPr="002440C0">
        <w:rPr>
          <w:rFonts w:asciiTheme="majorBidi" w:hAnsiTheme="majorBidi" w:cstheme="majorBidi"/>
          <w:i/>
          <w:iCs/>
          <w:color w:val="000000"/>
          <w:szCs w:val="22"/>
        </w:rPr>
        <w:t>Studies in Oriental Jewry</w:t>
      </w:r>
      <w:r w:rsidRPr="00E70B18">
        <w:rPr>
          <w:rFonts w:asciiTheme="majorBidi" w:hAnsiTheme="majorBidi" w:cstheme="majorBidi"/>
          <w:color w:val="000000"/>
          <w:szCs w:val="22"/>
        </w:rPr>
        <w:t xml:space="preserve"> 141</w:t>
      </w:r>
      <w:r w:rsidR="004F0C8D">
        <w:rPr>
          <w:rFonts w:asciiTheme="majorBidi" w:hAnsiTheme="majorBidi" w:cstheme="majorBidi"/>
          <w:color w:val="000000"/>
          <w:szCs w:val="22"/>
        </w:rPr>
        <w:t xml:space="preserve"> (2014)</w:t>
      </w:r>
      <w:r w:rsidRPr="00E70B18">
        <w:rPr>
          <w:rFonts w:asciiTheme="majorBidi" w:hAnsiTheme="majorBidi" w:cstheme="majorBidi"/>
          <w:color w:val="000000"/>
          <w:szCs w:val="22"/>
        </w:rPr>
        <w:t>: 105</w:t>
      </w:r>
      <w:r w:rsidR="00382AF5" w:rsidRPr="00E70B18">
        <w:rPr>
          <w:rFonts w:asciiTheme="majorBidi" w:hAnsiTheme="majorBidi" w:cstheme="majorBidi"/>
          <w:szCs w:val="22"/>
          <w:shd w:val="clear" w:color="auto" w:fill="FFFFFF"/>
        </w:rPr>
        <w:t>–</w:t>
      </w:r>
      <w:r w:rsidRPr="00E70B18">
        <w:rPr>
          <w:rFonts w:asciiTheme="majorBidi" w:hAnsiTheme="majorBidi" w:cstheme="majorBidi"/>
          <w:color w:val="000000"/>
          <w:szCs w:val="22"/>
        </w:rPr>
        <w:t>37</w:t>
      </w:r>
      <w:r w:rsidR="00CA28E0">
        <w:rPr>
          <w:rFonts w:asciiTheme="majorBidi" w:hAnsiTheme="majorBidi" w:cstheme="majorBidi"/>
          <w:color w:val="000000"/>
          <w:szCs w:val="22"/>
        </w:rPr>
        <w:t>.</w:t>
      </w:r>
      <w:r w:rsidRPr="00E70B18">
        <w:rPr>
          <w:rFonts w:asciiTheme="majorBidi" w:hAnsiTheme="majorBidi" w:cstheme="majorBidi"/>
          <w:color w:val="000000"/>
          <w:szCs w:val="22"/>
        </w:rPr>
        <w:t xml:space="preserve"> [Hebrew]</w:t>
      </w:r>
      <w:r w:rsidR="004F0C8D" w:rsidRPr="004F0C8D">
        <w:rPr>
          <w:rFonts w:asciiTheme="majorBidi" w:hAnsiTheme="majorBidi" w:cstheme="majorBidi"/>
          <w:color w:val="000000"/>
          <w:szCs w:val="22"/>
        </w:rPr>
        <w:t xml:space="preserve"> </w:t>
      </w:r>
    </w:p>
    <w:p w14:paraId="0BB31CD0" w14:textId="563DE62C" w:rsidR="005C7842" w:rsidRDefault="00C87AEC" w:rsidP="00C939C0">
      <w:pPr>
        <w:autoSpaceDE w:val="0"/>
        <w:autoSpaceDN w:val="0"/>
        <w:adjustRightInd w:val="0"/>
        <w:spacing w:line="360" w:lineRule="auto"/>
        <w:ind w:firstLine="0"/>
        <w:rPr>
          <w:rFonts w:asciiTheme="majorBidi" w:hAnsiTheme="majorBidi" w:cstheme="majorBidi"/>
          <w:i/>
          <w:iCs/>
          <w:color w:val="000000"/>
          <w:szCs w:val="22"/>
        </w:rPr>
      </w:pPr>
      <w:proofErr w:type="spellStart"/>
      <w:r w:rsidRPr="00E70B18">
        <w:rPr>
          <w:rFonts w:asciiTheme="majorBidi" w:hAnsiTheme="majorBidi" w:cstheme="majorBidi"/>
          <w:color w:val="000000"/>
          <w:szCs w:val="22"/>
        </w:rPr>
        <w:t>Shoham</w:t>
      </w:r>
      <w:proofErr w:type="spellEnd"/>
      <w:r w:rsidRPr="00E70B18">
        <w:rPr>
          <w:rFonts w:asciiTheme="majorBidi" w:hAnsiTheme="majorBidi" w:cstheme="majorBidi"/>
          <w:color w:val="000000"/>
          <w:szCs w:val="22"/>
        </w:rPr>
        <w:t xml:space="preserve">, Efrat. </w:t>
      </w:r>
      <w:r w:rsidRPr="00E70B18">
        <w:rPr>
          <w:rFonts w:asciiTheme="majorBidi" w:hAnsiTheme="majorBidi" w:cstheme="majorBidi"/>
          <w:i/>
          <w:iCs/>
          <w:color w:val="000000"/>
          <w:szCs w:val="22"/>
        </w:rPr>
        <w:t xml:space="preserve">A Glimpse Behind the Walls: Violence </w:t>
      </w:r>
      <w:r w:rsidR="00382AF5">
        <w:rPr>
          <w:rFonts w:asciiTheme="majorBidi" w:hAnsiTheme="majorBidi" w:cstheme="majorBidi"/>
          <w:i/>
          <w:iCs/>
          <w:color w:val="000000"/>
          <w:szCs w:val="22"/>
        </w:rPr>
        <w:t>T</w:t>
      </w:r>
      <w:r w:rsidRPr="00E70B18">
        <w:rPr>
          <w:rFonts w:asciiTheme="majorBidi" w:hAnsiTheme="majorBidi" w:cstheme="majorBidi"/>
          <w:i/>
          <w:iCs/>
          <w:color w:val="000000"/>
          <w:szCs w:val="22"/>
        </w:rPr>
        <w:t xml:space="preserve">owards Women in Segregated </w:t>
      </w:r>
    </w:p>
    <w:p w14:paraId="4E892ABF" w14:textId="405BD490" w:rsidR="00C87AEC" w:rsidRPr="00E70B18" w:rsidRDefault="005C7842" w:rsidP="002440C0">
      <w:pPr>
        <w:tabs>
          <w:tab w:val="left" w:pos="360"/>
        </w:tabs>
        <w:autoSpaceDE w:val="0"/>
        <w:autoSpaceDN w:val="0"/>
        <w:adjustRightInd w:val="0"/>
        <w:spacing w:line="360" w:lineRule="auto"/>
        <w:ind w:firstLine="0"/>
        <w:rPr>
          <w:rFonts w:asciiTheme="majorBidi" w:hAnsiTheme="majorBidi" w:cstheme="majorBidi"/>
          <w:color w:val="000000"/>
          <w:szCs w:val="22"/>
        </w:rPr>
      </w:pPr>
      <w:r>
        <w:rPr>
          <w:rFonts w:asciiTheme="majorBidi" w:hAnsiTheme="majorBidi" w:cstheme="majorBidi"/>
          <w:i/>
          <w:iCs/>
          <w:color w:val="000000"/>
          <w:szCs w:val="22"/>
        </w:rPr>
        <w:tab/>
      </w:r>
      <w:r w:rsidR="00C87AEC" w:rsidRPr="00E70B18">
        <w:rPr>
          <w:rFonts w:asciiTheme="majorBidi" w:hAnsiTheme="majorBidi" w:cstheme="majorBidi"/>
          <w:i/>
          <w:iCs/>
          <w:color w:val="000000"/>
          <w:szCs w:val="22"/>
        </w:rPr>
        <w:t>Communities.</w:t>
      </w:r>
      <w:r w:rsidR="00C87AEC" w:rsidRPr="00E70B18">
        <w:rPr>
          <w:rFonts w:asciiTheme="majorBidi" w:hAnsiTheme="majorBidi" w:cstheme="majorBidi"/>
          <w:color w:val="000000"/>
          <w:szCs w:val="22"/>
        </w:rPr>
        <w:t xml:space="preserve"> </w:t>
      </w:r>
      <w:proofErr w:type="spellStart"/>
      <w:r w:rsidR="00C87AEC" w:rsidRPr="00E70B18">
        <w:rPr>
          <w:rFonts w:asciiTheme="majorBidi" w:hAnsiTheme="majorBidi" w:cstheme="majorBidi"/>
          <w:color w:val="000000"/>
          <w:szCs w:val="22"/>
        </w:rPr>
        <w:t>Be</w:t>
      </w:r>
      <w:r w:rsidR="00444E69">
        <w:rPr>
          <w:rFonts w:asciiTheme="majorBidi" w:hAnsiTheme="majorBidi" w:cstheme="majorBidi"/>
          <w:color w:val="000000"/>
          <w:szCs w:val="22"/>
        </w:rPr>
        <w:t>’</w:t>
      </w:r>
      <w:r w:rsidR="00C87AEC" w:rsidRPr="00E70B18">
        <w:rPr>
          <w:rFonts w:asciiTheme="majorBidi" w:hAnsiTheme="majorBidi" w:cstheme="majorBidi"/>
          <w:color w:val="000000"/>
          <w:szCs w:val="22"/>
        </w:rPr>
        <w:t>er</w:t>
      </w:r>
      <w:proofErr w:type="spellEnd"/>
      <w:r w:rsidR="00C87AEC" w:rsidRPr="00E70B18">
        <w:rPr>
          <w:rFonts w:asciiTheme="majorBidi" w:hAnsiTheme="majorBidi" w:cstheme="majorBidi"/>
          <w:color w:val="000000"/>
          <w:szCs w:val="22"/>
        </w:rPr>
        <w:t xml:space="preserve"> Sheva: Ben-Gurion University Press</w:t>
      </w:r>
      <w:r w:rsidR="00CA28E0">
        <w:rPr>
          <w:rFonts w:asciiTheme="majorBidi" w:hAnsiTheme="majorBidi" w:cstheme="majorBidi"/>
          <w:color w:val="000000"/>
          <w:szCs w:val="22"/>
        </w:rPr>
        <w:t>, 2012. [</w:t>
      </w:r>
      <w:r w:rsidR="00C87AEC" w:rsidRPr="00E70B18">
        <w:rPr>
          <w:rFonts w:asciiTheme="majorBidi" w:hAnsiTheme="majorBidi" w:cstheme="majorBidi"/>
          <w:color w:val="000000"/>
          <w:szCs w:val="22"/>
        </w:rPr>
        <w:t>Hebrew]</w:t>
      </w:r>
      <w:r w:rsidR="00CA28E0">
        <w:rPr>
          <w:rFonts w:asciiTheme="majorBidi" w:hAnsiTheme="majorBidi" w:cstheme="majorBidi"/>
          <w:color w:val="000000"/>
          <w:szCs w:val="22"/>
        </w:rPr>
        <w:t xml:space="preserve"> </w:t>
      </w:r>
    </w:p>
    <w:p w14:paraId="6F80D017" w14:textId="10407B6F" w:rsidR="005C7842" w:rsidRDefault="00C87AEC" w:rsidP="00C939C0">
      <w:pPr>
        <w:autoSpaceDE w:val="0"/>
        <w:autoSpaceDN w:val="0"/>
        <w:adjustRightInd w:val="0"/>
        <w:spacing w:line="360" w:lineRule="auto"/>
        <w:ind w:firstLine="0"/>
        <w:rPr>
          <w:rFonts w:asciiTheme="majorBidi" w:hAnsiTheme="majorBidi" w:cstheme="majorBidi"/>
          <w:i/>
          <w:iCs/>
          <w:color w:val="000000"/>
          <w:szCs w:val="22"/>
        </w:rPr>
      </w:pPr>
      <w:r w:rsidRPr="00E70B18">
        <w:rPr>
          <w:rFonts w:asciiTheme="majorBidi" w:hAnsiTheme="majorBidi" w:cstheme="majorBidi"/>
          <w:color w:val="000000"/>
          <w:szCs w:val="22"/>
        </w:rPr>
        <w:t>States, Bert O.</w:t>
      </w:r>
      <w:r w:rsidR="0043705A">
        <w:rPr>
          <w:rFonts w:asciiTheme="majorBidi" w:hAnsiTheme="majorBidi" w:cstheme="majorBidi"/>
          <w:color w:val="000000"/>
          <w:szCs w:val="22"/>
        </w:rPr>
        <w:t xml:space="preserve"> “</w:t>
      </w:r>
      <w:r w:rsidRPr="00E70B18">
        <w:rPr>
          <w:rFonts w:asciiTheme="majorBidi" w:hAnsiTheme="majorBidi" w:cstheme="majorBidi"/>
          <w:color w:val="000000"/>
          <w:szCs w:val="22"/>
        </w:rPr>
        <w:t>The Actor</w:t>
      </w:r>
      <w:r w:rsidR="00444E69">
        <w:rPr>
          <w:rFonts w:asciiTheme="majorBidi" w:hAnsiTheme="majorBidi" w:cstheme="majorBidi"/>
          <w:color w:val="000000"/>
          <w:szCs w:val="22"/>
        </w:rPr>
        <w:t>’</w:t>
      </w:r>
      <w:r w:rsidRPr="00E70B18">
        <w:rPr>
          <w:rFonts w:asciiTheme="majorBidi" w:hAnsiTheme="majorBidi" w:cstheme="majorBidi"/>
          <w:color w:val="000000"/>
          <w:szCs w:val="22"/>
        </w:rPr>
        <w:t>s Presence: Three Phenomenal Modes</w:t>
      </w:r>
      <w:r w:rsidR="00AB7245">
        <w:rPr>
          <w:rFonts w:asciiTheme="majorBidi" w:hAnsiTheme="majorBidi" w:cstheme="majorBidi"/>
          <w:color w:val="000000"/>
          <w:szCs w:val="22"/>
        </w:rPr>
        <w:t>.</w:t>
      </w:r>
      <w:r w:rsidR="0043705A">
        <w:rPr>
          <w:rFonts w:asciiTheme="majorBidi" w:hAnsiTheme="majorBidi" w:cstheme="majorBidi"/>
          <w:color w:val="000000"/>
          <w:szCs w:val="22"/>
        </w:rPr>
        <w:t>”</w:t>
      </w:r>
      <w:r w:rsidRPr="00E70B18">
        <w:rPr>
          <w:rFonts w:asciiTheme="majorBidi" w:hAnsiTheme="majorBidi" w:cstheme="majorBidi"/>
          <w:color w:val="000000"/>
          <w:szCs w:val="22"/>
        </w:rPr>
        <w:t xml:space="preserve"> </w:t>
      </w:r>
      <w:r w:rsidR="00AB7245">
        <w:rPr>
          <w:rFonts w:asciiTheme="majorBidi" w:hAnsiTheme="majorBidi" w:cstheme="majorBidi"/>
          <w:color w:val="000000"/>
          <w:szCs w:val="22"/>
        </w:rPr>
        <w:t>I</w:t>
      </w:r>
      <w:r w:rsidRPr="00E70B18">
        <w:rPr>
          <w:rFonts w:asciiTheme="majorBidi" w:hAnsiTheme="majorBidi" w:cstheme="majorBidi"/>
          <w:color w:val="000000"/>
          <w:szCs w:val="22"/>
        </w:rPr>
        <w:t xml:space="preserve">n </w:t>
      </w:r>
      <w:r w:rsidRPr="00E70B18">
        <w:rPr>
          <w:rFonts w:asciiTheme="majorBidi" w:hAnsiTheme="majorBidi" w:cstheme="majorBidi"/>
          <w:i/>
          <w:iCs/>
          <w:color w:val="000000"/>
          <w:szCs w:val="22"/>
        </w:rPr>
        <w:t xml:space="preserve">Acting </w:t>
      </w:r>
    </w:p>
    <w:p w14:paraId="0949374F" w14:textId="6F48C4A9" w:rsidR="00A45E1C" w:rsidRDefault="00C87AEC" w:rsidP="00A45E1C">
      <w:pPr>
        <w:tabs>
          <w:tab w:val="left" w:pos="360"/>
        </w:tabs>
        <w:autoSpaceDE w:val="0"/>
        <w:autoSpaceDN w:val="0"/>
        <w:adjustRightInd w:val="0"/>
        <w:spacing w:line="360" w:lineRule="auto"/>
        <w:ind w:left="360" w:firstLine="0"/>
        <w:rPr>
          <w:rFonts w:asciiTheme="majorBidi" w:hAnsiTheme="majorBidi" w:cstheme="majorBidi"/>
          <w:color w:val="000000"/>
          <w:szCs w:val="22"/>
        </w:rPr>
      </w:pPr>
      <w:r w:rsidRPr="00E70B18">
        <w:rPr>
          <w:rFonts w:asciiTheme="majorBidi" w:hAnsiTheme="majorBidi" w:cstheme="majorBidi"/>
          <w:i/>
          <w:iCs/>
          <w:color w:val="000000"/>
          <w:szCs w:val="22"/>
        </w:rPr>
        <w:t xml:space="preserve">(Re)considered: </w:t>
      </w:r>
      <w:r w:rsidR="00AB7245">
        <w:rPr>
          <w:rFonts w:asciiTheme="majorBidi" w:hAnsiTheme="majorBidi" w:cstheme="majorBidi"/>
          <w:i/>
          <w:iCs/>
          <w:color w:val="000000"/>
          <w:szCs w:val="22"/>
        </w:rPr>
        <w:t>A</w:t>
      </w:r>
      <w:r w:rsidRPr="00E70B18">
        <w:rPr>
          <w:rFonts w:asciiTheme="majorBidi" w:hAnsiTheme="majorBidi" w:cstheme="majorBidi"/>
          <w:i/>
          <w:iCs/>
          <w:color w:val="000000"/>
          <w:szCs w:val="22"/>
        </w:rPr>
        <w:t xml:space="preserve"> Theoretical and Practical Guide</w:t>
      </w:r>
      <w:r w:rsidRPr="00E70B18">
        <w:rPr>
          <w:rFonts w:asciiTheme="majorBidi" w:hAnsiTheme="majorBidi" w:cstheme="majorBidi"/>
          <w:color w:val="000000"/>
          <w:szCs w:val="22"/>
        </w:rPr>
        <w:t xml:space="preserve">, </w:t>
      </w:r>
      <w:r w:rsidR="00AB7245" w:rsidRPr="00E70B18">
        <w:rPr>
          <w:rFonts w:asciiTheme="majorBidi" w:hAnsiTheme="majorBidi" w:cstheme="majorBidi"/>
          <w:color w:val="000000"/>
          <w:szCs w:val="22"/>
        </w:rPr>
        <w:t>23–39</w:t>
      </w:r>
      <w:r w:rsidR="00AB7245">
        <w:rPr>
          <w:rFonts w:asciiTheme="majorBidi" w:hAnsiTheme="majorBidi" w:cstheme="majorBidi"/>
          <w:color w:val="000000"/>
          <w:szCs w:val="22"/>
        </w:rPr>
        <w:t>. Edited by</w:t>
      </w:r>
      <w:r w:rsidRPr="00E70B18">
        <w:rPr>
          <w:rFonts w:asciiTheme="majorBidi" w:hAnsiTheme="majorBidi" w:cstheme="majorBidi"/>
          <w:color w:val="000000"/>
          <w:szCs w:val="22"/>
        </w:rPr>
        <w:t xml:space="preserve"> Phillip </w:t>
      </w:r>
      <w:proofErr w:type="spellStart"/>
      <w:r w:rsidRPr="00E70B18">
        <w:rPr>
          <w:rFonts w:asciiTheme="majorBidi" w:hAnsiTheme="majorBidi" w:cstheme="majorBidi"/>
          <w:color w:val="000000"/>
          <w:szCs w:val="22"/>
        </w:rPr>
        <w:t>Zarrilli</w:t>
      </w:r>
      <w:proofErr w:type="spellEnd"/>
      <w:r w:rsidR="00AB7245">
        <w:rPr>
          <w:rFonts w:asciiTheme="majorBidi" w:hAnsiTheme="majorBidi" w:cstheme="majorBidi"/>
          <w:color w:val="000000"/>
          <w:szCs w:val="22"/>
        </w:rPr>
        <w:t xml:space="preserve">, </w:t>
      </w:r>
      <w:r w:rsidRPr="00E70B18">
        <w:rPr>
          <w:rFonts w:asciiTheme="majorBidi" w:hAnsiTheme="majorBidi" w:cstheme="majorBidi"/>
          <w:color w:val="000000"/>
          <w:szCs w:val="22"/>
        </w:rPr>
        <w:t xml:space="preserve">New York: Routledge, </w:t>
      </w:r>
      <w:r w:rsidR="0043705A" w:rsidRPr="00E70B18">
        <w:rPr>
          <w:rFonts w:asciiTheme="majorBidi" w:hAnsiTheme="majorBidi" w:cstheme="majorBidi"/>
          <w:color w:val="000000"/>
          <w:szCs w:val="22"/>
        </w:rPr>
        <w:t>2002</w:t>
      </w:r>
      <w:r w:rsidR="00AB7245">
        <w:rPr>
          <w:rFonts w:asciiTheme="majorBidi" w:hAnsiTheme="majorBidi" w:cstheme="majorBidi"/>
          <w:color w:val="000000"/>
          <w:szCs w:val="22"/>
        </w:rPr>
        <w:t>.</w:t>
      </w:r>
    </w:p>
    <w:p w14:paraId="137A4BB5" w14:textId="63B6E50C" w:rsidR="00A45E1C" w:rsidRDefault="00A45E1C" w:rsidP="00A45E1C">
      <w:pPr>
        <w:spacing w:line="360" w:lineRule="auto"/>
        <w:ind w:firstLine="0"/>
        <w:rPr>
          <w:rFonts w:asciiTheme="majorBidi" w:hAnsiTheme="majorBidi" w:cstheme="majorBidi"/>
          <w:szCs w:val="22"/>
        </w:rPr>
      </w:pPr>
      <w:r w:rsidRPr="00E70B18">
        <w:rPr>
          <w:rFonts w:asciiTheme="majorBidi" w:hAnsiTheme="majorBidi" w:cstheme="majorBidi"/>
          <w:szCs w:val="22"/>
        </w:rPr>
        <w:t>Swirski, S. and Swirski</w:t>
      </w:r>
      <w:r w:rsidR="005E0DB4">
        <w:rPr>
          <w:rFonts w:asciiTheme="majorBidi" w:hAnsiTheme="majorBidi" w:cstheme="majorBidi"/>
          <w:szCs w:val="22"/>
        </w:rPr>
        <w:t>,</w:t>
      </w:r>
      <w:r w:rsidR="005E0DB4" w:rsidRPr="005E0DB4">
        <w:rPr>
          <w:rFonts w:asciiTheme="majorBidi" w:hAnsiTheme="majorBidi" w:cstheme="majorBidi"/>
          <w:szCs w:val="22"/>
        </w:rPr>
        <w:t xml:space="preserve"> </w:t>
      </w:r>
      <w:r w:rsidR="005E0DB4" w:rsidRPr="00E70B18">
        <w:rPr>
          <w:rFonts w:asciiTheme="majorBidi" w:hAnsiTheme="majorBidi" w:cstheme="majorBidi"/>
          <w:szCs w:val="22"/>
        </w:rPr>
        <w:t>B.</w:t>
      </w:r>
      <w:r w:rsidRPr="00E70B18">
        <w:rPr>
          <w:rFonts w:asciiTheme="majorBidi" w:hAnsiTheme="majorBidi" w:cstheme="majorBidi"/>
          <w:szCs w:val="22"/>
        </w:rPr>
        <w:t xml:space="preserve"> </w:t>
      </w:r>
      <w:r>
        <w:rPr>
          <w:rFonts w:asciiTheme="majorBidi" w:hAnsiTheme="majorBidi" w:cstheme="majorBidi"/>
          <w:szCs w:val="22"/>
        </w:rPr>
        <w:t>“</w:t>
      </w:r>
      <w:r w:rsidRPr="00E70B18">
        <w:rPr>
          <w:rFonts w:asciiTheme="majorBidi" w:hAnsiTheme="majorBidi" w:cstheme="majorBidi"/>
          <w:szCs w:val="22"/>
        </w:rPr>
        <w:t xml:space="preserve">The Ethiopian-Jews in Israel: Housing, </w:t>
      </w:r>
      <w:r>
        <w:rPr>
          <w:rFonts w:asciiTheme="majorBidi" w:hAnsiTheme="majorBidi" w:cstheme="majorBidi"/>
          <w:szCs w:val="22"/>
        </w:rPr>
        <w:t>E</w:t>
      </w:r>
      <w:r w:rsidRPr="00E70B18">
        <w:rPr>
          <w:rFonts w:asciiTheme="majorBidi" w:hAnsiTheme="majorBidi" w:cstheme="majorBidi"/>
          <w:szCs w:val="22"/>
        </w:rPr>
        <w:t>mployment,</w:t>
      </w:r>
    </w:p>
    <w:p w14:paraId="55B7226A" w14:textId="77777777" w:rsidR="00A45E1C" w:rsidRDefault="00A45E1C" w:rsidP="00A45E1C">
      <w:pPr>
        <w:tabs>
          <w:tab w:val="left" w:pos="360"/>
        </w:tabs>
        <w:spacing w:line="360" w:lineRule="auto"/>
        <w:ind w:firstLine="0"/>
        <w:rPr>
          <w:rFonts w:asciiTheme="majorBidi" w:hAnsiTheme="majorBidi" w:cstheme="majorBidi"/>
          <w:szCs w:val="22"/>
        </w:rPr>
      </w:pPr>
      <w:r>
        <w:rPr>
          <w:rFonts w:asciiTheme="majorBidi" w:hAnsiTheme="majorBidi" w:cstheme="majorBidi"/>
          <w:szCs w:val="22"/>
        </w:rPr>
        <w:tab/>
        <w:t>E</w:t>
      </w:r>
      <w:r w:rsidRPr="00E70B18">
        <w:rPr>
          <w:rFonts w:asciiTheme="majorBidi" w:hAnsiTheme="majorBidi" w:cstheme="majorBidi"/>
          <w:szCs w:val="22"/>
        </w:rPr>
        <w:t>ducation</w:t>
      </w:r>
      <w:r>
        <w:rPr>
          <w:rFonts w:asciiTheme="majorBidi" w:hAnsiTheme="majorBidi" w:cstheme="majorBidi"/>
          <w:szCs w:val="22"/>
        </w:rPr>
        <w:t>,”</w:t>
      </w:r>
      <w:r w:rsidRPr="00E70B18">
        <w:rPr>
          <w:rFonts w:asciiTheme="majorBidi" w:hAnsiTheme="majorBidi" w:cstheme="majorBidi"/>
          <w:szCs w:val="22"/>
        </w:rPr>
        <w:t xml:space="preserve"> </w:t>
      </w:r>
      <w:r w:rsidRPr="00E70B18">
        <w:rPr>
          <w:rFonts w:asciiTheme="majorBidi" w:hAnsiTheme="majorBidi" w:cstheme="majorBidi"/>
          <w:i/>
          <w:iCs/>
          <w:szCs w:val="22"/>
        </w:rPr>
        <w:t>Information on Equality and Social Justice in Israel</w:t>
      </w:r>
      <w:r w:rsidRPr="00E70B18">
        <w:rPr>
          <w:rFonts w:asciiTheme="majorBidi" w:hAnsiTheme="majorBidi" w:cstheme="majorBidi"/>
          <w:szCs w:val="22"/>
        </w:rPr>
        <w:t xml:space="preserve"> 1</w:t>
      </w:r>
      <w:r>
        <w:rPr>
          <w:rFonts w:asciiTheme="majorBidi" w:hAnsiTheme="majorBidi" w:cstheme="majorBidi"/>
          <w:szCs w:val="22"/>
        </w:rPr>
        <w:t xml:space="preserve">(2002): </w:t>
      </w:r>
      <w:r w:rsidRPr="00E70B18">
        <w:rPr>
          <w:rFonts w:asciiTheme="majorBidi" w:hAnsiTheme="majorBidi" w:cstheme="majorBidi"/>
          <w:szCs w:val="22"/>
        </w:rPr>
        <w:t>2–38. [Hebrew].</w:t>
      </w:r>
    </w:p>
    <w:p w14:paraId="7E041D1C" w14:textId="43DC3AD7" w:rsidR="005C7842" w:rsidRDefault="00061FFA" w:rsidP="00C939C0">
      <w:pPr>
        <w:spacing w:line="360" w:lineRule="auto"/>
        <w:ind w:firstLine="0"/>
        <w:rPr>
          <w:rFonts w:asciiTheme="majorBidi" w:hAnsiTheme="majorBidi" w:cstheme="majorBidi"/>
          <w:szCs w:val="22"/>
        </w:rPr>
      </w:pPr>
      <w:proofErr w:type="spellStart"/>
      <w:r w:rsidRPr="002440C0">
        <w:rPr>
          <w:rFonts w:asciiTheme="majorBidi" w:hAnsiTheme="majorBidi" w:cstheme="majorBidi"/>
          <w:szCs w:val="22"/>
        </w:rPr>
        <w:t>Youngmann</w:t>
      </w:r>
      <w:proofErr w:type="spellEnd"/>
      <w:r w:rsidRPr="002440C0">
        <w:rPr>
          <w:rFonts w:asciiTheme="majorBidi" w:hAnsiTheme="majorBidi" w:cstheme="majorBidi"/>
          <w:szCs w:val="22"/>
        </w:rPr>
        <w:t>, R</w:t>
      </w:r>
      <w:r w:rsidR="00AB7245">
        <w:rPr>
          <w:rFonts w:asciiTheme="majorBidi" w:hAnsiTheme="majorBidi" w:cstheme="majorBidi"/>
          <w:szCs w:val="22"/>
        </w:rPr>
        <w:t>.</w:t>
      </w:r>
      <w:r w:rsidRPr="002440C0">
        <w:rPr>
          <w:rFonts w:asciiTheme="majorBidi" w:hAnsiTheme="majorBidi" w:cstheme="majorBidi"/>
          <w:szCs w:val="22"/>
        </w:rPr>
        <w:t>, Zilber, N</w:t>
      </w:r>
      <w:r w:rsidR="00AB7245">
        <w:rPr>
          <w:rFonts w:asciiTheme="majorBidi" w:hAnsiTheme="majorBidi" w:cstheme="majorBidi"/>
          <w:szCs w:val="22"/>
        </w:rPr>
        <w:t>.</w:t>
      </w:r>
      <w:r w:rsidRPr="002440C0">
        <w:rPr>
          <w:rFonts w:asciiTheme="majorBidi" w:hAnsiTheme="majorBidi" w:cstheme="majorBidi"/>
          <w:szCs w:val="22"/>
        </w:rPr>
        <w:t>, Haklai, Z</w:t>
      </w:r>
      <w:r w:rsidR="00AB7245">
        <w:rPr>
          <w:rFonts w:asciiTheme="majorBidi" w:hAnsiTheme="majorBidi" w:cstheme="majorBidi"/>
          <w:szCs w:val="22"/>
        </w:rPr>
        <w:t>.</w:t>
      </w:r>
      <w:r w:rsidRPr="002440C0">
        <w:rPr>
          <w:rFonts w:asciiTheme="majorBidi" w:hAnsiTheme="majorBidi" w:cstheme="majorBidi"/>
          <w:szCs w:val="22"/>
        </w:rPr>
        <w:t xml:space="preserve">, </w:t>
      </w:r>
      <w:r w:rsidR="00C040D1">
        <w:rPr>
          <w:rFonts w:asciiTheme="majorBidi" w:hAnsiTheme="majorBidi" w:cstheme="majorBidi"/>
          <w:szCs w:val="22"/>
        </w:rPr>
        <w:t>and</w:t>
      </w:r>
      <w:r w:rsidRPr="002440C0">
        <w:rPr>
          <w:rFonts w:asciiTheme="majorBidi" w:hAnsiTheme="majorBidi" w:cstheme="majorBidi"/>
          <w:szCs w:val="22"/>
        </w:rPr>
        <w:t xml:space="preserve"> Goldberger, N</w:t>
      </w:r>
      <w:r w:rsidR="00C040D1">
        <w:rPr>
          <w:rFonts w:asciiTheme="majorBidi" w:hAnsiTheme="majorBidi" w:cstheme="majorBidi"/>
          <w:szCs w:val="22"/>
        </w:rPr>
        <w:t>.</w:t>
      </w:r>
      <w:r w:rsidRPr="002440C0">
        <w:rPr>
          <w:rFonts w:asciiTheme="majorBidi" w:hAnsiTheme="majorBidi" w:cstheme="majorBidi"/>
          <w:szCs w:val="22"/>
        </w:rPr>
        <w:t xml:space="preserve"> </w:t>
      </w:r>
      <w:r w:rsidR="00444E69">
        <w:rPr>
          <w:rFonts w:asciiTheme="majorBidi" w:hAnsiTheme="majorBidi" w:cstheme="majorBidi"/>
          <w:szCs w:val="22"/>
        </w:rPr>
        <w:t>“</w:t>
      </w:r>
      <w:r w:rsidRPr="002440C0">
        <w:rPr>
          <w:rFonts w:asciiTheme="majorBidi" w:hAnsiTheme="majorBidi" w:cstheme="majorBidi"/>
          <w:szCs w:val="22"/>
        </w:rPr>
        <w:t xml:space="preserve">Suicide </w:t>
      </w:r>
      <w:r w:rsidR="00C040D1">
        <w:rPr>
          <w:rFonts w:asciiTheme="majorBidi" w:hAnsiTheme="majorBidi" w:cstheme="majorBidi"/>
          <w:szCs w:val="22"/>
        </w:rPr>
        <w:t>R</w:t>
      </w:r>
      <w:r w:rsidRPr="002440C0">
        <w:rPr>
          <w:rFonts w:asciiTheme="majorBidi" w:hAnsiTheme="majorBidi" w:cstheme="majorBidi"/>
          <w:szCs w:val="22"/>
        </w:rPr>
        <w:t xml:space="preserve">ates and </w:t>
      </w:r>
    </w:p>
    <w:p w14:paraId="26FD00D5" w14:textId="42116496" w:rsidR="00061FFA" w:rsidRPr="00B33782" w:rsidRDefault="00C040D1" w:rsidP="002440C0">
      <w:pPr>
        <w:spacing w:line="360" w:lineRule="auto"/>
        <w:ind w:left="360" w:firstLine="0"/>
        <w:rPr>
          <w:rFonts w:asciiTheme="majorBidi" w:hAnsiTheme="majorBidi" w:cstheme="majorBidi"/>
        </w:rPr>
      </w:pPr>
      <w:r>
        <w:rPr>
          <w:rFonts w:asciiTheme="majorBidi" w:hAnsiTheme="majorBidi" w:cstheme="majorBidi"/>
          <w:szCs w:val="22"/>
        </w:rPr>
        <w:t>R</w:t>
      </w:r>
      <w:r w:rsidR="00061FFA" w:rsidRPr="002440C0">
        <w:rPr>
          <w:rFonts w:asciiTheme="majorBidi" w:hAnsiTheme="majorBidi" w:cstheme="majorBidi"/>
          <w:szCs w:val="22"/>
        </w:rPr>
        <w:t xml:space="preserve">isk </w:t>
      </w:r>
      <w:r>
        <w:rPr>
          <w:rFonts w:asciiTheme="majorBidi" w:hAnsiTheme="majorBidi" w:cstheme="majorBidi"/>
          <w:szCs w:val="22"/>
        </w:rPr>
        <w:t>F</w:t>
      </w:r>
      <w:r w:rsidR="00061FFA" w:rsidRPr="002440C0">
        <w:rPr>
          <w:rFonts w:asciiTheme="majorBidi" w:hAnsiTheme="majorBidi" w:cstheme="majorBidi"/>
          <w:szCs w:val="22"/>
        </w:rPr>
        <w:t xml:space="preserve">actors for </w:t>
      </w:r>
      <w:r>
        <w:rPr>
          <w:rFonts w:asciiTheme="majorBidi" w:hAnsiTheme="majorBidi" w:cstheme="majorBidi"/>
          <w:szCs w:val="22"/>
        </w:rPr>
        <w:t>S</w:t>
      </w:r>
      <w:r w:rsidR="00061FFA" w:rsidRPr="002440C0">
        <w:rPr>
          <w:rFonts w:asciiTheme="majorBidi" w:hAnsiTheme="majorBidi" w:cstheme="majorBidi"/>
          <w:szCs w:val="22"/>
        </w:rPr>
        <w:t xml:space="preserve">uicide </w:t>
      </w:r>
      <w:r>
        <w:rPr>
          <w:rFonts w:asciiTheme="majorBidi" w:hAnsiTheme="majorBidi" w:cstheme="majorBidi"/>
          <w:szCs w:val="22"/>
        </w:rPr>
        <w:t>A</w:t>
      </w:r>
      <w:r w:rsidR="00061FFA" w:rsidRPr="002440C0">
        <w:rPr>
          <w:rFonts w:asciiTheme="majorBidi" w:hAnsiTheme="majorBidi" w:cstheme="majorBidi"/>
          <w:szCs w:val="22"/>
        </w:rPr>
        <w:t xml:space="preserve">mong Israeli </w:t>
      </w:r>
      <w:r>
        <w:rPr>
          <w:rFonts w:asciiTheme="majorBidi" w:hAnsiTheme="majorBidi" w:cstheme="majorBidi"/>
          <w:szCs w:val="22"/>
        </w:rPr>
        <w:t>I</w:t>
      </w:r>
      <w:r w:rsidR="00061FFA" w:rsidRPr="002440C0">
        <w:rPr>
          <w:rFonts w:asciiTheme="majorBidi" w:hAnsiTheme="majorBidi" w:cstheme="majorBidi"/>
          <w:szCs w:val="22"/>
        </w:rPr>
        <w:t>mmigrants from Ethiopia (1985–2017)</w:t>
      </w:r>
      <w:r>
        <w:rPr>
          <w:rFonts w:asciiTheme="majorBidi" w:hAnsiTheme="majorBidi" w:cstheme="majorBidi"/>
          <w:szCs w:val="22"/>
        </w:rPr>
        <w:t>,</w:t>
      </w:r>
      <w:r w:rsidR="00444E69">
        <w:rPr>
          <w:rFonts w:asciiTheme="majorBidi" w:hAnsiTheme="majorBidi" w:cstheme="majorBidi"/>
          <w:szCs w:val="22"/>
        </w:rPr>
        <w:t>”</w:t>
      </w:r>
      <w:r w:rsidR="00061FFA" w:rsidRPr="002440C0">
        <w:rPr>
          <w:rFonts w:asciiTheme="majorBidi" w:hAnsiTheme="majorBidi" w:cstheme="majorBidi"/>
          <w:szCs w:val="22"/>
        </w:rPr>
        <w:t xml:space="preserve"> </w:t>
      </w:r>
      <w:r w:rsidR="00061FFA" w:rsidRPr="002440C0">
        <w:rPr>
          <w:rFonts w:asciiTheme="majorBidi" w:hAnsiTheme="majorBidi" w:cstheme="majorBidi"/>
          <w:i/>
          <w:iCs/>
          <w:szCs w:val="22"/>
        </w:rPr>
        <w:t xml:space="preserve">Israel </w:t>
      </w:r>
      <w:r>
        <w:rPr>
          <w:rFonts w:asciiTheme="majorBidi" w:hAnsiTheme="majorBidi" w:cstheme="majorBidi"/>
          <w:i/>
          <w:iCs/>
          <w:szCs w:val="22"/>
        </w:rPr>
        <w:t>J</w:t>
      </w:r>
      <w:r w:rsidR="00061FFA" w:rsidRPr="002440C0">
        <w:rPr>
          <w:rFonts w:asciiTheme="majorBidi" w:hAnsiTheme="majorBidi" w:cstheme="majorBidi"/>
          <w:i/>
          <w:iCs/>
          <w:szCs w:val="22"/>
        </w:rPr>
        <w:t xml:space="preserve">ournal of </w:t>
      </w:r>
      <w:r>
        <w:rPr>
          <w:rFonts w:asciiTheme="majorBidi" w:hAnsiTheme="majorBidi" w:cstheme="majorBidi"/>
          <w:i/>
          <w:iCs/>
          <w:szCs w:val="22"/>
        </w:rPr>
        <w:t>H</w:t>
      </w:r>
      <w:r w:rsidR="00061FFA" w:rsidRPr="002440C0">
        <w:rPr>
          <w:rFonts w:asciiTheme="majorBidi" w:hAnsiTheme="majorBidi" w:cstheme="majorBidi"/>
          <w:i/>
          <w:iCs/>
          <w:szCs w:val="22"/>
        </w:rPr>
        <w:t xml:space="preserve">ealth </w:t>
      </w:r>
      <w:r>
        <w:rPr>
          <w:rFonts w:asciiTheme="majorBidi" w:hAnsiTheme="majorBidi" w:cstheme="majorBidi"/>
          <w:i/>
          <w:iCs/>
          <w:szCs w:val="22"/>
        </w:rPr>
        <w:t>P</w:t>
      </w:r>
      <w:r w:rsidR="00061FFA" w:rsidRPr="002440C0">
        <w:rPr>
          <w:rFonts w:asciiTheme="majorBidi" w:hAnsiTheme="majorBidi" w:cstheme="majorBidi"/>
          <w:i/>
          <w:iCs/>
          <w:szCs w:val="22"/>
        </w:rPr>
        <w:t xml:space="preserve">olicy </w:t>
      </w:r>
      <w:r>
        <w:rPr>
          <w:rFonts w:asciiTheme="majorBidi" w:hAnsiTheme="majorBidi" w:cstheme="majorBidi"/>
          <w:i/>
          <w:iCs/>
          <w:szCs w:val="22"/>
        </w:rPr>
        <w:t>R</w:t>
      </w:r>
      <w:r w:rsidR="00061FFA" w:rsidRPr="002440C0">
        <w:rPr>
          <w:rFonts w:asciiTheme="majorBidi" w:hAnsiTheme="majorBidi" w:cstheme="majorBidi"/>
          <w:i/>
          <w:iCs/>
          <w:szCs w:val="22"/>
        </w:rPr>
        <w:t>esearch</w:t>
      </w:r>
      <w:r w:rsidR="00061FFA" w:rsidRPr="002440C0">
        <w:rPr>
          <w:rFonts w:asciiTheme="majorBidi" w:hAnsiTheme="majorBidi" w:cstheme="majorBidi"/>
          <w:szCs w:val="22"/>
        </w:rPr>
        <w:t xml:space="preserve"> 10</w:t>
      </w:r>
      <w:r>
        <w:rPr>
          <w:rFonts w:asciiTheme="majorBidi" w:hAnsiTheme="majorBidi" w:cstheme="majorBidi"/>
          <w:szCs w:val="22"/>
        </w:rPr>
        <w:t xml:space="preserve">, no. </w:t>
      </w:r>
      <w:r w:rsidR="00061FFA" w:rsidRPr="002440C0">
        <w:rPr>
          <w:rFonts w:asciiTheme="majorBidi" w:hAnsiTheme="majorBidi" w:cstheme="majorBidi"/>
          <w:szCs w:val="22"/>
        </w:rPr>
        <w:t>1 (2021): 1</w:t>
      </w:r>
      <w:r w:rsidR="005E0DB4" w:rsidRPr="00E70B18">
        <w:rPr>
          <w:rFonts w:asciiTheme="majorBidi" w:hAnsiTheme="majorBidi" w:cstheme="majorBidi"/>
          <w:szCs w:val="22"/>
        </w:rPr>
        <w:t>–</w:t>
      </w:r>
      <w:r w:rsidR="00061FFA" w:rsidRPr="002440C0">
        <w:rPr>
          <w:rFonts w:asciiTheme="majorBidi" w:hAnsiTheme="majorBidi" w:cstheme="majorBidi"/>
          <w:szCs w:val="22"/>
        </w:rPr>
        <w:t>11.</w:t>
      </w:r>
      <w:r w:rsidR="00061FFA" w:rsidRPr="002440C0">
        <w:rPr>
          <w:rFonts w:asciiTheme="majorBidi" w:hAnsiTheme="majorBidi" w:cstheme="majorBidi" w:hint="eastAsia"/>
          <w:szCs w:val="22"/>
          <w:rtl/>
        </w:rPr>
        <w:t>‏</w:t>
      </w:r>
    </w:p>
    <w:sectPr w:rsidR="00061FFA" w:rsidRPr="00B33782">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lizabeth Zauderer" w:date="2022-05-01T07:24:00Z" w:initials="EZ">
    <w:p w14:paraId="60AAD1BC" w14:textId="77CC1ACD" w:rsidR="00022EB5" w:rsidRDefault="00022EB5">
      <w:pPr>
        <w:pStyle w:val="CommentText"/>
      </w:pPr>
      <w:r>
        <w:rPr>
          <w:rStyle w:val="CommentReference"/>
        </w:rPr>
        <w:annotationRef/>
      </w:r>
      <w:r>
        <w:t>pastime, recreational activity?</w:t>
      </w:r>
    </w:p>
  </w:comment>
  <w:comment w:id="1" w:author="Elizabeth Zauderer" w:date="2022-05-01T08:28:00Z" w:initials="EZ">
    <w:p w14:paraId="4B9F617C" w14:textId="77777777" w:rsidR="00022EB5" w:rsidRDefault="00022EB5">
      <w:pPr>
        <w:pStyle w:val="CommentText"/>
      </w:pPr>
      <w:r>
        <w:rPr>
          <w:rStyle w:val="CommentReference"/>
        </w:rPr>
        <w:annotationRef/>
      </w:r>
      <w:r>
        <w:t>By whom? How the audience perceives them?</w:t>
      </w:r>
    </w:p>
    <w:p w14:paraId="0D068E9A" w14:textId="77777777" w:rsidR="00022EB5" w:rsidRDefault="00022EB5">
      <w:pPr>
        <w:pStyle w:val="CommentText"/>
      </w:pPr>
    </w:p>
    <w:p w14:paraId="14A42FBD" w14:textId="2350F406" w:rsidR="00022EB5" w:rsidRDefault="00022EB5">
      <w:pPr>
        <w:pStyle w:val="CommentText"/>
      </w:pPr>
      <w:r>
        <w:t>Or do you mean how they perceive the stage?</w:t>
      </w:r>
    </w:p>
  </w:comment>
  <w:comment w:id="2" w:author="Elizabeth Zauderer" w:date="2022-05-01T09:59:00Z" w:initials="EZ">
    <w:p w14:paraId="75C32D68" w14:textId="7ED9470E" w:rsidR="00022EB5" w:rsidRDefault="00022EB5">
      <w:pPr>
        <w:pStyle w:val="CommentText"/>
      </w:pPr>
      <w:r>
        <w:rPr>
          <w:rStyle w:val="CommentReference"/>
        </w:rPr>
        <w:annotationRef/>
      </w:r>
      <w:r>
        <w:t xml:space="preserve">There seems to be some confusion here. </w:t>
      </w:r>
    </w:p>
  </w:comment>
  <w:comment w:id="4" w:author="Elizabeth Zauderer" w:date="2022-05-01T12:21:00Z" w:initials="EZ">
    <w:p w14:paraId="192D42C0" w14:textId="25D9CD67" w:rsidR="00022EB5" w:rsidRDefault="00022EB5">
      <w:pPr>
        <w:pStyle w:val="CommentText"/>
      </w:pPr>
      <w:r>
        <w:rPr>
          <w:rStyle w:val="CommentReference"/>
        </w:rPr>
        <w:annotationRef/>
      </w:r>
      <w:r>
        <w:t>Jewish?</w:t>
      </w:r>
    </w:p>
  </w:comment>
  <w:comment w:id="5" w:author="Elizabeth Zauderer" w:date="2022-05-01T12:42:00Z" w:initials="EZ">
    <w:p w14:paraId="4E1C569F" w14:textId="1044CC0A" w:rsidR="00022EB5" w:rsidRDefault="00022EB5">
      <w:pPr>
        <w:pStyle w:val="CommentText"/>
      </w:pPr>
      <w:r>
        <w:rPr>
          <w:rStyle w:val="CommentReference"/>
        </w:rPr>
        <w:annotationRef/>
      </w:r>
      <w:r>
        <w:t>Is this necessary? If you want to mention this second secret, incorporate it in the previous paragraph.</w:t>
      </w:r>
    </w:p>
  </w:comment>
  <w:comment w:id="6" w:author="Elizabeth Zauderer" w:date="2022-05-01T12:48:00Z" w:initials="EZ">
    <w:p w14:paraId="428F6D1D" w14:textId="34B56FB2" w:rsidR="00022EB5" w:rsidRDefault="00022EB5">
      <w:pPr>
        <w:pStyle w:val="CommentText"/>
      </w:pPr>
      <w:r>
        <w:rPr>
          <w:rStyle w:val="CommentReference"/>
        </w:rPr>
        <w:annotationRef/>
      </w:r>
      <w:r w:rsidR="00242AFD">
        <w:t>Does this correctly reflect your meaning?</w:t>
      </w:r>
      <w:r>
        <w:t xml:space="preserve"> </w:t>
      </w:r>
    </w:p>
  </w:comment>
  <w:comment w:id="7" w:author="Elizabeth Zauderer" w:date="2022-05-01T12:50:00Z" w:initials="EZ">
    <w:p w14:paraId="6AB8FD05" w14:textId="3972A241" w:rsidR="00022EB5" w:rsidRDefault="00022EB5">
      <w:pPr>
        <w:pStyle w:val="CommentText"/>
        <w:rPr>
          <w:rtl/>
        </w:rPr>
      </w:pPr>
      <w:r>
        <w:rPr>
          <w:rStyle w:val="CommentReference"/>
        </w:rPr>
        <w:annotationRef/>
      </w:r>
      <w:r>
        <w:t xml:space="preserve">Do you mean that the narrator changes costumes? This is unclear – also I do not understand what you mean by </w:t>
      </w:r>
      <w:r>
        <w:rPr>
          <w:rFonts w:hint="cs"/>
          <w:rtl/>
        </w:rPr>
        <w:t>סימון קל</w:t>
      </w:r>
    </w:p>
  </w:comment>
  <w:comment w:id="8" w:author="Elizabeth Zauderer" w:date="2022-05-01T13:45:00Z" w:initials="EZ">
    <w:p w14:paraId="046F7EDC" w14:textId="5EED8E92" w:rsidR="00022EB5" w:rsidRDefault="00022EB5">
      <w:pPr>
        <w:pStyle w:val="CommentText"/>
      </w:pPr>
      <w:r>
        <w:rPr>
          <w:rStyle w:val="CommentReference"/>
        </w:rPr>
        <w:annotationRef/>
      </w:r>
      <w:r w:rsidR="0075669E">
        <w:t>Does this correctly reflect your meaning?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AAD1BC" w15:done="0"/>
  <w15:commentEx w15:paraId="14A42FBD" w15:done="0"/>
  <w15:commentEx w15:paraId="75C32D68" w15:done="0"/>
  <w15:commentEx w15:paraId="192D42C0" w15:done="0"/>
  <w15:commentEx w15:paraId="4E1C569F" w15:done="0"/>
  <w15:commentEx w15:paraId="428F6D1D" w15:done="0"/>
  <w15:commentEx w15:paraId="6AB8FD05" w15:done="0"/>
  <w15:commentEx w15:paraId="046F7E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8B417" w16cex:dateUtc="2022-05-01T04:24:00Z"/>
  <w16cex:commentExtensible w16cex:durableId="2618C33D" w16cex:dateUtc="2022-05-01T05:28:00Z"/>
  <w16cex:commentExtensible w16cex:durableId="2618D891" w16cex:dateUtc="2022-05-01T06:59:00Z"/>
  <w16cex:commentExtensible w16cex:durableId="2618F9D6" w16cex:dateUtc="2022-05-01T09:21:00Z"/>
  <w16cex:commentExtensible w16cex:durableId="2618FEC1" w16cex:dateUtc="2022-05-01T09:42:00Z"/>
  <w16cex:commentExtensible w16cex:durableId="26190006" w16cex:dateUtc="2022-05-01T09:48:00Z"/>
  <w16cex:commentExtensible w16cex:durableId="2619008A" w16cex:dateUtc="2022-05-01T09:50:00Z"/>
  <w16cex:commentExtensible w16cex:durableId="26190D61" w16cex:dateUtc="2022-05-01T1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AAD1BC" w16cid:durableId="2618B417"/>
  <w16cid:commentId w16cid:paraId="14A42FBD" w16cid:durableId="2618C33D"/>
  <w16cid:commentId w16cid:paraId="75C32D68" w16cid:durableId="2618D891"/>
  <w16cid:commentId w16cid:paraId="192D42C0" w16cid:durableId="2618F9D6"/>
  <w16cid:commentId w16cid:paraId="4E1C569F" w16cid:durableId="2618FEC1"/>
  <w16cid:commentId w16cid:paraId="428F6D1D" w16cid:durableId="26190006"/>
  <w16cid:commentId w16cid:paraId="6AB8FD05" w16cid:durableId="2619008A"/>
  <w16cid:commentId w16cid:paraId="046F7EDC" w16cid:durableId="26190D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F9D2D" w14:textId="77777777" w:rsidR="006B75F6" w:rsidRDefault="006B75F6" w:rsidP="00273D6C">
      <w:pPr>
        <w:spacing w:line="240" w:lineRule="auto"/>
      </w:pPr>
      <w:r>
        <w:separator/>
      </w:r>
    </w:p>
  </w:endnote>
  <w:endnote w:type="continuationSeparator" w:id="0">
    <w:p w14:paraId="25A1DF99" w14:textId="77777777" w:rsidR="006B75F6" w:rsidRDefault="006B75F6" w:rsidP="00273D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9F426" w14:textId="77777777" w:rsidR="006B75F6" w:rsidRDefault="006B75F6" w:rsidP="002440C0">
      <w:pPr>
        <w:spacing w:line="240" w:lineRule="auto"/>
        <w:ind w:firstLine="0"/>
      </w:pPr>
      <w:r>
        <w:separator/>
      </w:r>
    </w:p>
  </w:footnote>
  <w:footnote w:type="continuationSeparator" w:id="0">
    <w:p w14:paraId="2EE9975F" w14:textId="77777777" w:rsidR="006B75F6" w:rsidRDefault="006B75F6" w:rsidP="00273D6C">
      <w:pPr>
        <w:spacing w:line="240" w:lineRule="auto"/>
      </w:pPr>
    </w:p>
  </w:footnote>
  <w:footnote w:id="1">
    <w:p w14:paraId="02C2298B" w14:textId="653B2C47" w:rsidR="00022EB5" w:rsidRPr="002440C0" w:rsidRDefault="00022EB5" w:rsidP="00022EB5">
      <w:pPr>
        <w:pStyle w:val="FootnoteText"/>
        <w:ind w:firstLine="0"/>
        <w:rPr>
          <w:rFonts w:asciiTheme="majorBidi" w:hAnsiTheme="majorBidi" w:cstheme="majorBidi"/>
          <w:sz w:val="24"/>
          <w:szCs w:val="24"/>
        </w:rPr>
      </w:pPr>
      <w:r>
        <w:rPr>
          <w:rFonts w:asciiTheme="majorBidi" w:hAnsiTheme="majorBidi" w:cstheme="majorBidi"/>
          <w:sz w:val="24"/>
          <w:szCs w:val="24"/>
        </w:rPr>
        <w:t xml:space="preserve">     </w:t>
      </w:r>
      <w:r w:rsidRPr="000E1A00">
        <w:rPr>
          <w:rFonts w:asciiTheme="majorBidi" w:hAnsiTheme="majorBidi" w:cstheme="majorBidi"/>
          <w:sz w:val="24"/>
          <w:szCs w:val="24"/>
        </w:rPr>
        <w:footnoteRef/>
      </w:r>
      <w:r w:rsidRPr="000E1A00">
        <w:rPr>
          <w:rFonts w:asciiTheme="majorBidi" w:hAnsiTheme="majorBidi" w:cstheme="majorBidi"/>
          <w:sz w:val="24"/>
          <w:szCs w:val="24"/>
        </w:rPr>
        <w:t xml:space="preserve">. </w:t>
      </w:r>
      <w:r>
        <w:rPr>
          <w:rFonts w:asciiTheme="majorBidi" w:hAnsiTheme="majorBidi" w:cstheme="majorBidi"/>
          <w:sz w:val="24"/>
          <w:szCs w:val="24"/>
        </w:rPr>
        <w:t xml:space="preserve">Jill </w:t>
      </w:r>
      <w:r w:rsidRPr="002440C0">
        <w:rPr>
          <w:rFonts w:asciiTheme="majorBidi" w:hAnsiTheme="majorBidi" w:cstheme="majorBidi"/>
          <w:sz w:val="24"/>
          <w:szCs w:val="24"/>
        </w:rPr>
        <w:t xml:space="preserve">Dolan, </w:t>
      </w:r>
      <w:r w:rsidRPr="003724DD">
        <w:rPr>
          <w:rFonts w:asciiTheme="majorBidi" w:hAnsiTheme="majorBidi" w:cstheme="majorBidi"/>
          <w:color w:val="FF0000"/>
          <w:sz w:val="24"/>
          <w:szCs w:val="24"/>
        </w:rPr>
        <w:t>does not appear in bibliography</w:t>
      </w:r>
    </w:p>
  </w:footnote>
  <w:footnote w:id="2">
    <w:p w14:paraId="67C37119" w14:textId="6EFBA854" w:rsidR="00022EB5" w:rsidRDefault="00022EB5" w:rsidP="002440C0">
      <w:pPr>
        <w:spacing w:line="360" w:lineRule="auto"/>
        <w:ind w:firstLine="0"/>
      </w:pPr>
      <w:r>
        <w:rPr>
          <w:rFonts w:asciiTheme="majorBidi" w:hAnsiTheme="majorBidi" w:cstheme="majorBidi"/>
          <w:szCs w:val="22"/>
        </w:rPr>
        <w:t xml:space="preserve">     </w:t>
      </w:r>
      <w:r w:rsidRPr="000E1A00">
        <w:rPr>
          <w:rStyle w:val="FootnoteReference"/>
          <w:rFonts w:asciiTheme="majorBidi" w:hAnsiTheme="majorBidi" w:cstheme="majorBidi"/>
          <w:vertAlign w:val="baseline"/>
        </w:rPr>
        <w:footnoteRef/>
      </w:r>
      <w:r w:rsidRPr="000E1A00">
        <w:rPr>
          <w:rFonts w:asciiTheme="majorBidi" w:hAnsiTheme="majorBidi" w:cstheme="majorBidi"/>
          <w:szCs w:val="22"/>
        </w:rPr>
        <w:t>.</w:t>
      </w:r>
      <w:r w:rsidRPr="002440C0">
        <w:rPr>
          <w:rFonts w:asciiTheme="majorBidi" w:hAnsiTheme="majorBidi" w:cstheme="majorBidi"/>
          <w:szCs w:val="22"/>
        </w:rPr>
        <w:t xml:space="preserve"> </w:t>
      </w:r>
      <w:r w:rsidRPr="00E70B18">
        <w:rPr>
          <w:rFonts w:asciiTheme="majorBidi" w:hAnsiTheme="majorBidi" w:cstheme="majorBidi"/>
          <w:szCs w:val="22"/>
        </w:rPr>
        <w:t>Augusto</w:t>
      </w:r>
      <w:r w:rsidRPr="00735ABB">
        <w:rPr>
          <w:rFonts w:asciiTheme="majorBidi" w:hAnsiTheme="majorBidi" w:cstheme="majorBidi"/>
          <w:szCs w:val="22"/>
        </w:rPr>
        <w:t xml:space="preserve"> </w:t>
      </w:r>
      <w:r w:rsidRPr="00E70B18">
        <w:rPr>
          <w:rFonts w:asciiTheme="majorBidi" w:hAnsiTheme="majorBidi" w:cstheme="majorBidi"/>
          <w:szCs w:val="22"/>
        </w:rPr>
        <w:t>Boal</w:t>
      </w:r>
      <w:r>
        <w:rPr>
          <w:rFonts w:asciiTheme="majorBidi" w:hAnsiTheme="majorBidi" w:cstheme="majorBidi"/>
          <w:szCs w:val="22"/>
        </w:rPr>
        <w:t>,</w:t>
      </w:r>
      <w:r w:rsidRPr="00E70B18">
        <w:rPr>
          <w:rFonts w:asciiTheme="majorBidi" w:hAnsiTheme="majorBidi" w:cstheme="majorBidi"/>
          <w:szCs w:val="22"/>
        </w:rPr>
        <w:t xml:space="preserve"> </w:t>
      </w:r>
      <w:r>
        <w:rPr>
          <w:rFonts w:asciiTheme="majorBidi" w:hAnsiTheme="majorBidi" w:cstheme="majorBidi"/>
          <w:i/>
          <w:iCs/>
          <w:szCs w:val="22"/>
        </w:rPr>
        <w:t>Theatre</w:t>
      </w:r>
      <w:r w:rsidRPr="00E70B18">
        <w:rPr>
          <w:rFonts w:asciiTheme="majorBidi" w:hAnsiTheme="majorBidi" w:cstheme="majorBidi"/>
          <w:i/>
          <w:iCs/>
          <w:szCs w:val="22"/>
        </w:rPr>
        <w:t xml:space="preserve"> of the Oppressed</w:t>
      </w:r>
      <w:r>
        <w:rPr>
          <w:rFonts w:asciiTheme="majorBidi" w:hAnsiTheme="majorBidi" w:cstheme="majorBidi"/>
          <w:szCs w:val="22"/>
        </w:rPr>
        <w:t xml:space="preserve"> (</w:t>
      </w:r>
      <w:r w:rsidRPr="00E70B18">
        <w:rPr>
          <w:rFonts w:asciiTheme="majorBidi" w:hAnsiTheme="majorBidi" w:cstheme="majorBidi"/>
          <w:szCs w:val="22"/>
        </w:rPr>
        <w:t>London: Pluto Press</w:t>
      </w:r>
      <w:r>
        <w:rPr>
          <w:rFonts w:asciiTheme="majorBidi" w:hAnsiTheme="majorBidi" w:cstheme="majorBidi"/>
          <w:szCs w:val="22"/>
        </w:rPr>
        <w:t xml:space="preserve">, </w:t>
      </w:r>
      <w:r w:rsidRPr="00CA1984">
        <w:rPr>
          <w:rFonts w:asciiTheme="majorBidi" w:hAnsiTheme="majorBidi" w:cstheme="majorBidi"/>
          <w:szCs w:val="22"/>
        </w:rPr>
        <w:t>1979</w:t>
      </w:r>
      <w:r>
        <w:rPr>
          <w:rFonts w:asciiTheme="majorBidi" w:hAnsiTheme="majorBidi" w:cstheme="majorBidi"/>
          <w:szCs w:val="22"/>
        </w:rPr>
        <w:t>), 122.</w:t>
      </w:r>
      <w:r w:rsidRPr="00E70B18">
        <w:rPr>
          <w:rFonts w:asciiTheme="majorBidi" w:hAnsiTheme="majorBidi" w:cstheme="majorBidi"/>
          <w:szCs w:val="22"/>
        </w:rPr>
        <w:t xml:space="preserve"> </w:t>
      </w:r>
    </w:p>
  </w:footnote>
  <w:footnote w:id="3">
    <w:p w14:paraId="47B317AD" w14:textId="13D2C42D" w:rsidR="00022EB5" w:rsidRPr="002440C0" w:rsidRDefault="00022EB5" w:rsidP="00191E88">
      <w:pPr>
        <w:pStyle w:val="FootnoteText"/>
        <w:spacing w:line="360" w:lineRule="auto"/>
        <w:ind w:firstLine="0"/>
        <w:rPr>
          <w:rFonts w:asciiTheme="majorBidi" w:hAnsiTheme="majorBidi" w:cstheme="majorBidi"/>
          <w:sz w:val="24"/>
          <w:szCs w:val="22"/>
        </w:rPr>
      </w:pPr>
      <w:r>
        <w:rPr>
          <w:rFonts w:asciiTheme="majorBidi" w:hAnsiTheme="majorBidi" w:cstheme="majorBidi"/>
          <w:sz w:val="24"/>
          <w:szCs w:val="22"/>
        </w:rPr>
        <w:t xml:space="preserve">     </w:t>
      </w:r>
      <w:r w:rsidRPr="000E1A00">
        <w:rPr>
          <w:rFonts w:asciiTheme="majorBidi" w:hAnsiTheme="majorBidi" w:cstheme="majorBidi"/>
          <w:sz w:val="24"/>
          <w:szCs w:val="22"/>
        </w:rPr>
        <w:footnoteRef/>
      </w:r>
      <w:r w:rsidRPr="000E1A00">
        <w:rPr>
          <w:rFonts w:asciiTheme="majorBidi" w:hAnsiTheme="majorBidi" w:cstheme="majorBidi"/>
          <w:sz w:val="24"/>
          <w:szCs w:val="22"/>
        </w:rPr>
        <w:t>.</w:t>
      </w:r>
      <w:r>
        <w:rPr>
          <w:rFonts w:asciiTheme="majorBidi" w:hAnsiTheme="majorBidi" w:cstheme="majorBidi"/>
          <w:sz w:val="24"/>
          <w:szCs w:val="22"/>
        </w:rPr>
        <w:t xml:space="preserve"> </w:t>
      </w:r>
      <w:r w:rsidRPr="002440C0">
        <w:rPr>
          <w:rFonts w:asciiTheme="majorBidi" w:hAnsiTheme="majorBidi" w:cstheme="majorBidi"/>
          <w:sz w:val="24"/>
          <w:szCs w:val="22"/>
        </w:rPr>
        <w:t xml:space="preserve">CBS: The Central Bureau of Statistics of Israel </w:t>
      </w:r>
      <w:hyperlink r:id="rId1" w:history="1">
        <w:r w:rsidRPr="002440C0">
          <w:rPr>
            <w:rFonts w:asciiTheme="majorBidi" w:hAnsiTheme="majorBidi" w:cstheme="majorBidi"/>
            <w:sz w:val="24"/>
            <w:szCs w:val="22"/>
          </w:rPr>
          <w:t>https://www.cbs.gov.il/he/mediarelease/DocLib/2020/358/11_20_358b.pdf</w:t>
        </w:r>
      </w:hyperlink>
    </w:p>
  </w:footnote>
  <w:footnote w:id="4">
    <w:p w14:paraId="3BFC9C7F" w14:textId="66A3ADE1" w:rsidR="00022EB5" w:rsidRDefault="00022EB5" w:rsidP="00C11C9F">
      <w:pPr>
        <w:autoSpaceDE w:val="0"/>
        <w:autoSpaceDN w:val="0"/>
        <w:adjustRightInd w:val="0"/>
        <w:spacing w:line="360" w:lineRule="auto"/>
        <w:ind w:firstLine="0"/>
        <w:rPr>
          <w:rFonts w:asciiTheme="majorBidi" w:hAnsiTheme="majorBidi" w:cstheme="majorBidi"/>
          <w:szCs w:val="22"/>
        </w:rPr>
      </w:pPr>
      <w:r>
        <w:rPr>
          <w:rFonts w:asciiTheme="majorBidi" w:hAnsiTheme="majorBidi" w:cstheme="majorBidi"/>
        </w:rPr>
        <w:t xml:space="preserve">     </w:t>
      </w:r>
      <w:r w:rsidRPr="000E1A00">
        <w:rPr>
          <w:rStyle w:val="FootnoteReference"/>
          <w:rFonts w:asciiTheme="majorBidi" w:hAnsiTheme="majorBidi" w:cstheme="majorBidi"/>
          <w:vertAlign w:val="baseline"/>
        </w:rPr>
        <w:footnoteRef/>
      </w:r>
      <w:r w:rsidRPr="000E1A00">
        <w:rPr>
          <w:rFonts w:asciiTheme="majorBidi" w:hAnsiTheme="majorBidi" w:cstheme="majorBidi"/>
        </w:rPr>
        <w:t>.</w:t>
      </w:r>
      <w:r w:rsidRPr="002440C0">
        <w:rPr>
          <w:rFonts w:asciiTheme="majorBidi" w:hAnsiTheme="majorBidi" w:cstheme="majorBidi"/>
        </w:rPr>
        <w:t xml:space="preserve"> </w:t>
      </w:r>
      <w:r>
        <w:rPr>
          <w:rFonts w:asciiTheme="majorBidi" w:hAnsiTheme="majorBidi" w:cstheme="majorBidi"/>
          <w:szCs w:val="22"/>
        </w:rPr>
        <w:t>Micha</w:t>
      </w:r>
      <w:r w:rsidRPr="00627E2E">
        <w:rPr>
          <w:rFonts w:asciiTheme="majorBidi" w:hAnsiTheme="majorBidi" w:cstheme="majorBidi"/>
          <w:szCs w:val="22"/>
        </w:rPr>
        <w:t>l</w:t>
      </w:r>
      <w:r w:rsidRPr="002440C0">
        <w:rPr>
          <w:rFonts w:asciiTheme="majorBidi" w:hAnsiTheme="majorBidi" w:cstheme="majorBidi"/>
          <w:szCs w:val="22"/>
        </w:rPr>
        <w:t xml:space="preserve"> </w:t>
      </w:r>
      <w:proofErr w:type="spellStart"/>
      <w:r w:rsidRPr="002440C0">
        <w:rPr>
          <w:rFonts w:asciiTheme="majorBidi" w:hAnsiTheme="majorBidi" w:cstheme="majorBidi"/>
          <w:szCs w:val="22"/>
        </w:rPr>
        <w:t>Hisherik</w:t>
      </w:r>
      <w:proofErr w:type="spellEnd"/>
      <w:r>
        <w:rPr>
          <w:rFonts w:asciiTheme="majorBidi" w:hAnsiTheme="majorBidi" w:cstheme="majorBidi"/>
          <w:szCs w:val="22"/>
        </w:rPr>
        <w:t xml:space="preserve">, “Violence Toward Woman in the Ethiopian Community: The </w:t>
      </w:r>
    </w:p>
    <w:p w14:paraId="421FF03C" w14:textId="6943EE37" w:rsidR="00022EB5" w:rsidRDefault="00022EB5" w:rsidP="005852A5">
      <w:pPr>
        <w:tabs>
          <w:tab w:val="left" w:pos="90"/>
        </w:tabs>
        <w:autoSpaceDE w:val="0"/>
        <w:autoSpaceDN w:val="0"/>
        <w:adjustRightInd w:val="0"/>
        <w:spacing w:line="360" w:lineRule="auto"/>
        <w:ind w:firstLine="0"/>
      </w:pPr>
      <w:r>
        <w:rPr>
          <w:rFonts w:asciiTheme="majorBidi" w:hAnsiTheme="majorBidi" w:cstheme="majorBidi"/>
          <w:szCs w:val="22"/>
        </w:rPr>
        <w:t>Community’s Culture, Intervention Programs, and Public Policy” (PhD diss., Bar-Ilan University, 2018).</w:t>
      </w:r>
      <w:r>
        <w:rPr>
          <w:rFonts w:asciiTheme="majorBidi" w:hAnsiTheme="majorBidi" w:cstheme="majorBidi"/>
          <w:color w:val="000000"/>
          <w:szCs w:val="22"/>
        </w:rPr>
        <w:t xml:space="preserve"> [Hebrew]</w:t>
      </w:r>
    </w:p>
  </w:footnote>
  <w:footnote w:id="5">
    <w:p w14:paraId="00DE4FAA" w14:textId="0185A226" w:rsidR="00022EB5" w:rsidRDefault="00022EB5" w:rsidP="005852A5">
      <w:pPr>
        <w:spacing w:line="360" w:lineRule="auto"/>
        <w:ind w:firstLine="0"/>
      </w:pPr>
      <w:r>
        <w:t xml:space="preserve">     </w:t>
      </w:r>
      <w:r w:rsidRPr="006B2D39">
        <w:rPr>
          <w:rStyle w:val="FootnoteReference"/>
          <w:rFonts w:asciiTheme="majorBidi" w:hAnsiTheme="majorBidi" w:cstheme="majorBidi"/>
          <w:vertAlign w:val="baseline"/>
        </w:rPr>
        <w:footnoteRef/>
      </w:r>
      <w:r w:rsidRPr="006B2D39">
        <w:t>.</w:t>
      </w:r>
      <w:r>
        <w:t xml:space="preserve"> </w:t>
      </w:r>
      <w:r>
        <w:rPr>
          <w:rFonts w:asciiTheme="majorBidi" w:hAnsiTheme="majorBidi" w:cstheme="majorBidi"/>
          <w:szCs w:val="22"/>
        </w:rPr>
        <w:t xml:space="preserve">R. </w:t>
      </w:r>
      <w:proofErr w:type="spellStart"/>
      <w:r>
        <w:rPr>
          <w:rFonts w:asciiTheme="majorBidi" w:hAnsiTheme="majorBidi" w:cstheme="majorBidi"/>
          <w:szCs w:val="22"/>
        </w:rPr>
        <w:t>Youngmann</w:t>
      </w:r>
      <w:proofErr w:type="spellEnd"/>
      <w:r>
        <w:rPr>
          <w:rFonts w:asciiTheme="majorBidi" w:hAnsiTheme="majorBidi" w:cstheme="majorBidi"/>
          <w:szCs w:val="22"/>
        </w:rPr>
        <w:t xml:space="preserve"> et al., “Suicide Rates and Risk Factors for Suicide Among Israeli Immigrants from Ethiopia (1985–2017),” </w:t>
      </w:r>
      <w:r>
        <w:rPr>
          <w:rFonts w:asciiTheme="majorBidi" w:hAnsiTheme="majorBidi" w:cstheme="majorBidi"/>
          <w:i/>
          <w:iCs/>
          <w:szCs w:val="22"/>
        </w:rPr>
        <w:t>Israel Journal of Health Policy Research</w:t>
      </w:r>
      <w:r>
        <w:rPr>
          <w:rFonts w:asciiTheme="majorBidi" w:hAnsiTheme="majorBidi" w:cstheme="majorBidi"/>
          <w:szCs w:val="22"/>
        </w:rPr>
        <w:t xml:space="preserve"> 10, no. 1 (2021): 1–11.</w:t>
      </w:r>
      <w:r>
        <w:rPr>
          <w:rFonts w:asciiTheme="majorBidi" w:hAnsiTheme="majorBidi" w:cstheme="majorBidi"/>
          <w:szCs w:val="22"/>
          <w:rtl/>
        </w:rPr>
        <w:t>‏</w:t>
      </w:r>
    </w:p>
  </w:footnote>
  <w:footnote w:id="6">
    <w:p w14:paraId="27850075" w14:textId="3A80212E" w:rsidR="00022EB5" w:rsidRDefault="00022EB5" w:rsidP="005852A5">
      <w:pPr>
        <w:spacing w:line="360" w:lineRule="auto"/>
        <w:ind w:firstLine="0"/>
        <w:rPr>
          <w:rFonts w:asciiTheme="majorBidi" w:hAnsiTheme="majorBidi" w:cstheme="majorBidi"/>
          <w:szCs w:val="22"/>
        </w:rPr>
      </w:pPr>
      <w:r>
        <w:t xml:space="preserve">     </w:t>
      </w:r>
      <w:r w:rsidRPr="006B2D39">
        <w:rPr>
          <w:rStyle w:val="FootnoteReference"/>
          <w:rFonts w:asciiTheme="majorBidi" w:hAnsiTheme="majorBidi" w:cstheme="majorBidi"/>
          <w:vertAlign w:val="baseline"/>
        </w:rPr>
        <w:footnoteRef/>
      </w:r>
      <w:r w:rsidRPr="006B2D39">
        <w:t>.</w:t>
      </w:r>
      <w:r>
        <w:t xml:space="preserve"> </w:t>
      </w:r>
      <w:r>
        <w:rPr>
          <w:rFonts w:asciiTheme="majorBidi" w:hAnsiTheme="majorBidi" w:cstheme="majorBidi"/>
          <w:szCs w:val="22"/>
        </w:rPr>
        <w:t xml:space="preserve">S. Kaplan, “Can the Ethiopian Change His Skin? The Beta Israel (Ethiopian Jews) and Racial Discourse,” </w:t>
      </w:r>
      <w:r>
        <w:rPr>
          <w:rFonts w:asciiTheme="majorBidi" w:hAnsiTheme="majorBidi" w:cstheme="majorBidi"/>
          <w:i/>
          <w:iCs/>
          <w:szCs w:val="22"/>
        </w:rPr>
        <w:t>African Affairs</w:t>
      </w:r>
      <w:r>
        <w:rPr>
          <w:rFonts w:asciiTheme="majorBidi" w:hAnsiTheme="majorBidi" w:cstheme="majorBidi"/>
          <w:szCs w:val="22"/>
        </w:rPr>
        <w:t xml:space="preserve"> 98, no. 393 (1999): 535–5; F.A. </w:t>
      </w:r>
      <w:proofErr w:type="spellStart"/>
      <w:r>
        <w:rPr>
          <w:rFonts w:asciiTheme="majorBidi" w:hAnsiTheme="majorBidi" w:cstheme="majorBidi"/>
          <w:szCs w:val="22"/>
        </w:rPr>
        <w:t>Lazin</w:t>
      </w:r>
      <w:proofErr w:type="spellEnd"/>
      <w:r>
        <w:rPr>
          <w:rFonts w:asciiTheme="majorBidi" w:hAnsiTheme="majorBidi" w:cstheme="majorBidi"/>
          <w:szCs w:val="22"/>
        </w:rPr>
        <w:t xml:space="preserve">, “Israel and Ethiopian Jewish Immigrants,” </w:t>
      </w:r>
      <w:r>
        <w:rPr>
          <w:rFonts w:asciiTheme="majorBidi" w:hAnsiTheme="majorBidi" w:cstheme="majorBidi"/>
          <w:i/>
          <w:iCs/>
          <w:szCs w:val="22"/>
        </w:rPr>
        <w:t>Society</w:t>
      </w:r>
      <w:r>
        <w:rPr>
          <w:rFonts w:asciiTheme="majorBidi" w:hAnsiTheme="majorBidi" w:cstheme="majorBidi"/>
          <w:szCs w:val="22"/>
        </w:rPr>
        <w:t xml:space="preserve"> 39, no. 4 (2002): 55–62; S. Swirski, and B. Swirski, “The </w:t>
      </w:r>
    </w:p>
    <w:p w14:paraId="2685122D" w14:textId="3305EC91" w:rsidR="00022EB5" w:rsidRDefault="00022EB5" w:rsidP="005852A5">
      <w:pPr>
        <w:spacing w:line="360" w:lineRule="auto"/>
        <w:ind w:firstLine="0"/>
      </w:pPr>
      <w:r>
        <w:rPr>
          <w:rFonts w:asciiTheme="majorBidi" w:hAnsiTheme="majorBidi" w:cstheme="majorBidi"/>
          <w:szCs w:val="22"/>
        </w:rPr>
        <w:t xml:space="preserve">Ethiopian-Jews in Israel: Housing, Employment, Education,” </w:t>
      </w:r>
      <w:r>
        <w:rPr>
          <w:rFonts w:asciiTheme="majorBidi" w:hAnsiTheme="majorBidi" w:cstheme="majorBidi"/>
          <w:i/>
          <w:iCs/>
          <w:szCs w:val="22"/>
        </w:rPr>
        <w:t xml:space="preserve">Information on Equality </w:t>
      </w:r>
      <w:proofErr w:type="gramStart"/>
      <w:r>
        <w:rPr>
          <w:rFonts w:asciiTheme="majorBidi" w:hAnsiTheme="majorBidi" w:cstheme="majorBidi"/>
          <w:i/>
          <w:iCs/>
          <w:szCs w:val="22"/>
        </w:rPr>
        <w:t>and  Social</w:t>
      </w:r>
      <w:proofErr w:type="gramEnd"/>
      <w:r>
        <w:rPr>
          <w:rFonts w:asciiTheme="majorBidi" w:hAnsiTheme="majorBidi" w:cstheme="majorBidi"/>
          <w:i/>
          <w:iCs/>
          <w:szCs w:val="22"/>
        </w:rPr>
        <w:t xml:space="preserve"> Justice in Israel</w:t>
      </w:r>
      <w:r>
        <w:rPr>
          <w:rFonts w:asciiTheme="majorBidi" w:hAnsiTheme="majorBidi" w:cstheme="majorBidi"/>
          <w:szCs w:val="22"/>
        </w:rPr>
        <w:t xml:space="preserve"> 1 (2002): 2–38. [Hebrew]</w:t>
      </w:r>
    </w:p>
  </w:footnote>
  <w:footnote w:id="7">
    <w:p w14:paraId="6D72D551" w14:textId="67938CEC" w:rsidR="00022EB5" w:rsidRDefault="00D92E80" w:rsidP="005852A5">
      <w:pPr>
        <w:spacing w:line="360" w:lineRule="auto"/>
        <w:ind w:firstLine="0"/>
      </w:pPr>
      <w:r>
        <w:t xml:space="preserve">     </w:t>
      </w:r>
      <w:r w:rsidR="00022EB5" w:rsidRPr="006B2D39">
        <w:rPr>
          <w:rStyle w:val="FootnoteReference"/>
          <w:rFonts w:asciiTheme="majorBidi" w:hAnsiTheme="majorBidi" w:cstheme="majorBidi"/>
          <w:vertAlign w:val="baseline"/>
        </w:rPr>
        <w:footnoteRef/>
      </w:r>
      <w:r w:rsidR="00022EB5" w:rsidRPr="006B2D39">
        <w:t>.</w:t>
      </w:r>
      <w:r w:rsidR="00022EB5">
        <w:t xml:space="preserve"> </w:t>
      </w:r>
      <w:proofErr w:type="spellStart"/>
      <w:r w:rsidR="00022EB5">
        <w:rPr>
          <w:rFonts w:asciiTheme="majorBidi" w:hAnsiTheme="majorBidi" w:cstheme="majorBidi"/>
          <w:szCs w:val="22"/>
        </w:rPr>
        <w:t>Samy</w:t>
      </w:r>
      <w:proofErr w:type="spellEnd"/>
      <w:r w:rsidR="00022EB5">
        <w:rPr>
          <w:rFonts w:asciiTheme="majorBidi" w:hAnsiTheme="majorBidi" w:cstheme="majorBidi"/>
          <w:szCs w:val="22"/>
        </w:rPr>
        <w:t xml:space="preserve"> Abdallah, “Black Lives Matter Abroad, Too: Proposed Solutions to the Racialized Policing of Ethiopian Jews in Israel,” </w:t>
      </w:r>
      <w:r w:rsidR="00022EB5">
        <w:rPr>
          <w:rFonts w:asciiTheme="majorBidi" w:hAnsiTheme="majorBidi" w:cstheme="majorBidi"/>
          <w:i/>
          <w:iCs/>
          <w:szCs w:val="22"/>
        </w:rPr>
        <w:t>William &amp; Mary Journal of Race, Gender, and Social   Justice</w:t>
      </w:r>
      <w:r w:rsidR="00022EB5">
        <w:rPr>
          <w:rFonts w:asciiTheme="majorBidi" w:hAnsiTheme="majorBidi" w:cstheme="majorBidi"/>
          <w:szCs w:val="22"/>
        </w:rPr>
        <w:t xml:space="preserve">, vol. 27, no. 2, (2021): 515–40. </w:t>
      </w:r>
    </w:p>
  </w:footnote>
  <w:footnote w:id="8">
    <w:p w14:paraId="2C42A79E" w14:textId="510FC43D" w:rsidR="00022EB5" w:rsidRDefault="00D92E80" w:rsidP="00AB5FD4">
      <w:pPr>
        <w:spacing w:line="360" w:lineRule="auto"/>
        <w:ind w:firstLine="0"/>
        <w:rPr>
          <w:rFonts w:asciiTheme="majorBidi" w:hAnsiTheme="majorBidi" w:cstheme="majorBidi"/>
          <w:szCs w:val="22"/>
          <w:shd w:val="clear" w:color="auto" w:fill="FFFFFF"/>
        </w:rPr>
      </w:pPr>
      <w:r>
        <w:t xml:space="preserve">     </w:t>
      </w:r>
      <w:r w:rsidR="00022EB5" w:rsidRPr="002440C0">
        <w:rPr>
          <w:rStyle w:val="FootnoteReference"/>
          <w:rFonts w:asciiTheme="majorBidi" w:hAnsiTheme="majorBidi" w:cstheme="majorBidi"/>
          <w:vertAlign w:val="baseline"/>
        </w:rPr>
        <w:footnoteRef/>
      </w:r>
      <w:r w:rsidR="00022EB5">
        <w:t xml:space="preserve">. </w:t>
      </w:r>
      <w:r w:rsidR="00022EB5">
        <w:rPr>
          <w:rFonts w:asciiTheme="majorBidi" w:hAnsiTheme="majorBidi" w:cstheme="majorBidi"/>
          <w:szCs w:val="22"/>
          <w:shd w:val="clear" w:color="auto" w:fill="FFFFFF"/>
        </w:rPr>
        <w:t xml:space="preserve">Omer </w:t>
      </w:r>
      <w:proofErr w:type="spellStart"/>
      <w:r w:rsidR="00022EB5">
        <w:rPr>
          <w:rFonts w:asciiTheme="majorBidi" w:hAnsiTheme="majorBidi" w:cstheme="majorBidi"/>
          <w:szCs w:val="22"/>
          <w:shd w:val="clear" w:color="auto" w:fill="FFFFFF"/>
        </w:rPr>
        <w:t>Keynan</w:t>
      </w:r>
      <w:proofErr w:type="spellEnd"/>
      <w:r w:rsidR="00022EB5">
        <w:rPr>
          <w:rFonts w:asciiTheme="majorBidi" w:hAnsiTheme="majorBidi" w:cstheme="majorBidi"/>
          <w:szCs w:val="22"/>
          <w:shd w:val="clear" w:color="auto" w:fill="FFFFFF"/>
        </w:rPr>
        <w:t>, “Black-Israeli Lives Matter: Online Activism Among Young Ethiopian</w:t>
      </w:r>
    </w:p>
    <w:p w14:paraId="142532B1" w14:textId="62A4CD1A" w:rsidR="00022EB5" w:rsidRDefault="00022EB5" w:rsidP="005852A5">
      <w:pPr>
        <w:tabs>
          <w:tab w:val="left" w:pos="360"/>
        </w:tabs>
        <w:spacing w:line="360" w:lineRule="auto"/>
        <w:ind w:firstLine="0"/>
        <w:rPr>
          <w:rFonts w:asciiTheme="majorBidi" w:hAnsiTheme="majorBidi" w:cstheme="majorBidi"/>
          <w:szCs w:val="22"/>
          <w:shd w:val="clear" w:color="auto" w:fill="FFFFFF"/>
        </w:rPr>
      </w:pPr>
      <w:r>
        <w:rPr>
          <w:rFonts w:asciiTheme="majorBidi" w:hAnsiTheme="majorBidi" w:cstheme="majorBidi"/>
          <w:szCs w:val="22"/>
          <w:shd w:val="clear" w:color="auto" w:fill="FFFFFF"/>
        </w:rPr>
        <w:t xml:space="preserve">Israelis,” in </w:t>
      </w:r>
      <w:r>
        <w:rPr>
          <w:rFonts w:asciiTheme="majorBidi" w:hAnsiTheme="majorBidi" w:cstheme="majorBidi"/>
          <w:i/>
          <w:iCs/>
          <w:szCs w:val="22"/>
          <w:shd w:val="clear" w:color="auto" w:fill="FFFFFF"/>
        </w:rPr>
        <w:t>Blackness in Israel</w:t>
      </w:r>
      <w:r>
        <w:rPr>
          <w:rFonts w:asciiTheme="majorBidi" w:hAnsiTheme="majorBidi" w:cstheme="majorBidi"/>
          <w:i/>
          <w:iCs/>
          <w:szCs w:val="22"/>
        </w:rPr>
        <w:t xml:space="preserve">: </w:t>
      </w:r>
      <w:r>
        <w:rPr>
          <w:rFonts w:asciiTheme="majorBidi" w:hAnsiTheme="majorBidi" w:cstheme="majorBidi"/>
          <w:i/>
          <w:iCs/>
          <w:szCs w:val="22"/>
          <w:shd w:val="clear" w:color="auto" w:fill="FFFFFF"/>
        </w:rPr>
        <w:t>Rethinking Racial Boundaries</w:t>
      </w:r>
      <w:r>
        <w:rPr>
          <w:rFonts w:asciiTheme="majorBidi" w:hAnsiTheme="majorBidi" w:cstheme="majorBidi"/>
          <w:szCs w:val="22"/>
          <w:shd w:val="clear" w:color="auto" w:fill="FFFFFF"/>
        </w:rPr>
        <w:t xml:space="preserve">, ed. Uri </w:t>
      </w:r>
      <w:proofErr w:type="spellStart"/>
      <w:r>
        <w:rPr>
          <w:rFonts w:asciiTheme="majorBidi" w:hAnsiTheme="majorBidi" w:cstheme="majorBidi"/>
          <w:szCs w:val="22"/>
          <w:shd w:val="clear" w:color="auto" w:fill="FFFFFF"/>
        </w:rPr>
        <w:t>Dorchin</w:t>
      </w:r>
      <w:proofErr w:type="spellEnd"/>
      <w:r>
        <w:rPr>
          <w:rFonts w:asciiTheme="majorBidi" w:hAnsiTheme="majorBidi" w:cstheme="majorBidi"/>
          <w:szCs w:val="22"/>
          <w:shd w:val="clear" w:color="auto" w:fill="FFFFFF"/>
        </w:rPr>
        <w:t xml:space="preserve"> and Gabriella </w:t>
      </w:r>
      <w:proofErr w:type="spellStart"/>
      <w:r>
        <w:rPr>
          <w:rFonts w:asciiTheme="majorBidi" w:hAnsiTheme="majorBidi" w:cstheme="majorBidi"/>
          <w:szCs w:val="22"/>
          <w:shd w:val="clear" w:color="auto" w:fill="FFFFFF"/>
        </w:rPr>
        <w:t>Djerrahian</w:t>
      </w:r>
      <w:proofErr w:type="spellEnd"/>
      <w:r>
        <w:rPr>
          <w:rFonts w:asciiTheme="majorBidi" w:hAnsiTheme="majorBidi" w:cstheme="majorBidi"/>
          <w:szCs w:val="22"/>
          <w:shd w:val="clear" w:color="auto" w:fill="FFFFFF"/>
        </w:rPr>
        <w:t xml:space="preserve"> (New York: Routledge, 2020),</w:t>
      </w:r>
      <w:r w:rsidRPr="00B01F41">
        <w:rPr>
          <w:rFonts w:asciiTheme="majorBidi" w:hAnsiTheme="majorBidi" w:cstheme="majorBidi"/>
          <w:szCs w:val="22"/>
          <w:shd w:val="clear" w:color="auto" w:fill="FFFFFF"/>
        </w:rPr>
        <w:t xml:space="preserve"> </w:t>
      </w:r>
      <w:r>
        <w:rPr>
          <w:rFonts w:asciiTheme="majorBidi" w:hAnsiTheme="majorBidi" w:cstheme="majorBidi"/>
          <w:szCs w:val="22"/>
          <w:shd w:val="clear" w:color="auto" w:fill="FFFFFF"/>
        </w:rPr>
        <w:t>77</w:t>
      </w:r>
      <w:r>
        <w:rPr>
          <w:rFonts w:asciiTheme="majorBidi" w:hAnsiTheme="majorBidi" w:cstheme="majorBidi"/>
          <w:szCs w:val="22"/>
        </w:rPr>
        <w:t>–</w:t>
      </w:r>
      <w:r>
        <w:rPr>
          <w:rFonts w:asciiTheme="majorBidi" w:hAnsiTheme="majorBidi" w:cstheme="majorBidi"/>
          <w:szCs w:val="22"/>
          <w:shd w:val="clear" w:color="auto" w:fill="FFFFFF"/>
        </w:rPr>
        <w:t>90.</w:t>
      </w:r>
    </w:p>
    <w:p w14:paraId="4FA02B06" w14:textId="09C6AC77" w:rsidR="00022EB5" w:rsidRDefault="00022EB5" w:rsidP="00AB5FD4">
      <w:pPr>
        <w:tabs>
          <w:tab w:val="left" w:pos="360"/>
        </w:tabs>
        <w:spacing w:line="360" w:lineRule="auto"/>
        <w:ind w:left="360" w:firstLine="0"/>
        <w:rPr>
          <w:rFonts w:asciiTheme="majorBidi" w:hAnsiTheme="majorBidi" w:cstheme="majorBidi"/>
          <w:szCs w:val="22"/>
        </w:rPr>
      </w:pPr>
    </w:p>
    <w:p w14:paraId="0313745E" w14:textId="72165F0E" w:rsidR="00022EB5" w:rsidRDefault="00022EB5">
      <w:pPr>
        <w:pStyle w:val="FootnoteText"/>
      </w:pPr>
    </w:p>
  </w:footnote>
  <w:footnote w:id="9">
    <w:p w14:paraId="7DD1DB41" w14:textId="281AE068" w:rsidR="00022EB5" w:rsidRDefault="00D92E80" w:rsidP="00AB5FD4">
      <w:pPr>
        <w:autoSpaceDE w:val="0"/>
        <w:autoSpaceDN w:val="0"/>
        <w:adjustRightInd w:val="0"/>
        <w:spacing w:line="360" w:lineRule="auto"/>
        <w:ind w:firstLine="0"/>
        <w:rPr>
          <w:rFonts w:asciiTheme="majorBidi" w:hAnsiTheme="majorBidi" w:cstheme="majorBidi"/>
          <w:i/>
          <w:iCs/>
          <w:szCs w:val="22"/>
        </w:rPr>
      </w:pPr>
      <w:r>
        <w:rPr>
          <w:rFonts w:asciiTheme="majorBidi" w:hAnsiTheme="majorBidi" w:cstheme="majorBidi"/>
        </w:rPr>
        <w:t xml:space="preserve">     </w:t>
      </w:r>
      <w:r w:rsidR="00022EB5" w:rsidRPr="002440C0">
        <w:rPr>
          <w:rStyle w:val="FootnoteReference"/>
          <w:rFonts w:asciiTheme="majorBidi" w:hAnsiTheme="majorBidi" w:cstheme="majorBidi"/>
          <w:vertAlign w:val="baseline"/>
        </w:rPr>
        <w:footnoteRef/>
      </w:r>
      <w:r w:rsidR="00022EB5">
        <w:rPr>
          <w:rFonts w:asciiTheme="majorBidi" w:hAnsiTheme="majorBidi" w:cstheme="majorBidi"/>
        </w:rPr>
        <w:t xml:space="preserve">. </w:t>
      </w:r>
      <w:r w:rsidR="00022EB5">
        <w:rPr>
          <w:rFonts w:asciiTheme="majorBidi" w:hAnsiTheme="majorBidi" w:cstheme="majorBidi"/>
          <w:szCs w:val="22"/>
        </w:rPr>
        <w:t xml:space="preserve">Sarit </w:t>
      </w:r>
      <w:proofErr w:type="spellStart"/>
      <w:r w:rsidR="00022EB5">
        <w:rPr>
          <w:rFonts w:asciiTheme="majorBidi" w:hAnsiTheme="majorBidi" w:cstheme="majorBidi"/>
          <w:szCs w:val="22"/>
        </w:rPr>
        <w:t>Cofman-Simhon</w:t>
      </w:r>
      <w:proofErr w:type="spellEnd"/>
      <w:r w:rsidR="00022EB5">
        <w:rPr>
          <w:rFonts w:asciiTheme="majorBidi" w:hAnsiTheme="majorBidi" w:cstheme="majorBidi"/>
          <w:szCs w:val="22"/>
        </w:rPr>
        <w:t xml:space="preserve">, “African Tongues on the Israeli Stage: A Reversed Diaspora,” </w:t>
      </w:r>
      <w:r w:rsidR="00022EB5">
        <w:rPr>
          <w:rFonts w:asciiTheme="majorBidi" w:hAnsiTheme="majorBidi" w:cstheme="majorBidi"/>
          <w:i/>
          <w:iCs/>
          <w:szCs w:val="22"/>
        </w:rPr>
        <w:t>TDR:</w:t>
      </w:r>
    </w:p>
    <w:p w14:paraId="2C568E4D" w14:textId="3169BCD9" w:rsidR="00022EB5" w:rsidRDefault="00022EB5" w:rsidP="002440C0">
      <w:pPr>
        <w:tabs>
          <w:tab w:val="left" w:pos="360"/>
        </w:tabs>
        <w:autoSpaceDE w:val="0"/>
        <w:autoSpaceDN w:val="0"/>
        <w:adjustRightInd w:val="0"/>
        <w:spacing w:line="360" w:lineRule="auto"/>
        <w:ind w:firstLine="0"/>
      </w:pPr>
      <w:r>
        <w:rPr>
          <w:rFonts w:asciiTheme="majorBidi" w:hAnsiTheme="majorBidi" w:cstheme="majorBidi"/>
          <w:i/>
          <w:iCs/>
          <w:szCs w:val="22"/>
        </w:rPr>
        <w:t>The Drama Review</w:t>
      </w:r>
      <w:r>
        <w:rPr>
          <w:rFonts w:asciiTheme="majorBidi" w:hAnsiTheme="majorBidi" w:cstheme="majorBidi"/>
          <w:szCs w:val="22"/>
        </w:rPr>
        <w:t xml:space="preserve"> 57, no. 3 (2013): 48–68</w:t>
      </w:r>
      <w:r>
        <w:rPr>
          <w:rFonts w:asciiTheme="majorBidi" w:hAnsiTheme="majorBidi" w:cstheme="majorBidi"/>
          <w:szCs w:val="22"/>
        </w:rPr>
        <w:t>,</w:t>
      </w:r>
      <w:r>
        <w:rPr>
          <w:rFonts w:asciiTheme="majorBidi" w:hAnsiTheme="majorBidi" w:cstheme="majorBidi"/>
          <w:szCs w:val="22"/>
        </w:rPr>
        <w:t xml:space="preserve"> 65.</w:t>
      </w:r>
    </w:p>
  </w:footnote>
  <w:footnote w:id="10">
    <w:p w14:paraId="0D614963" w14:textId="618B5049" w:rsidR="00022EB5" w:rsidRPr="002440C0" w:rsidRDefault="00D92E80" w:rsidP="002440C0">
      <w:pPr>
        <w:pStyle w:val="FootnoteText"/>
        <w:spacing w:line="360" w:lineRule="auto"/>
        <w:ind w:firstLine="0"/>
        <w:rPr>
          <w:sz w:val="24"/>
          <w:szCs w:val="24"/>
        </w:rPr>
      </w:pPr>
      <w:r>
        <w:rPr>
          <w:rFonts w:asciiTheme="majorBidi" w:hAnsiTheme="majorBidi" w:cstheme="majorBidi"/>
          <w:sz w:val="24"/>
          <w:szCs w:val="24"/>
        </w:rPr>
        <w:t xml:space="preserve">     </w:t>
      </w:r>
      <w:r w:rsidR="00022EB5" w:rsidRPr="002440C0">
        <w:rPr>
          <w:rStyle w:val="FootnoteReference"/>
          <w:rFonts w:asciiTheme="majorBidi" w:hAnsiTheme="majorBidi" w:cstheme="majorBidi"/>
          <w:sz w:val="24"/>
          <w:szCs w:val="24"/>
          <w:vertAlign w:val="baseline"/>
        </w:rPr>
        <w:footnoteRef/>
      </w:r>
      <w:r w:rsidR="00022EB5">
        <w:rPr>
          <w:rFonts w:asciiTheme="majorBidi" w:hAnsiTheme="majorBidi" w:cstheme="majorBidi"/>
          <w:sz w:val="24"/>
          <w:szCs w:val="24"/>
        </w:rPr>
        <w:t xml:space="preserve">. </w:t>
      </w:r>
      <w:r w:rsidR="00022EB5" w:rsidRPr="002440C0">
        <w:rPr>
          <w:rFonts w:asciiTheme="majorBidi" w:hAnsiTheme="majorBidi" w:cstheme="majorBidi"/>
          <w:sz w:val="24"/>
          <w:szCs w:val="24"/>
          <w:shd w:val="clear" w:color="auto" w:fill="FFFFFF"/>
        </w:rPr>
        <w:t xml:space="preserve">Emma Cox, </w:t>
      </w:r>
      <w:r w:rsidR="00022EB5" w:rsidRPr="002440C0">
        <w:rPr>
          <w:rFonts w:asciiTheme="majorBidi" w:hAnsiTheme="majorBidi" w:cstheme="majorBidi"/>
          <w:i/>
          <w:iCs/>
          <w:sz w:val="24"/>
          <w:szCs w:val="24"/>
          <w:shd w:val="clear" w:color="auto" w:fill="FFFFFF"/>
        </w:rPr>
        <w:t>Theatre &amp; Migration</w:t>
      </w:r>
      <w:r w:rsidR="00022EB5" w:rsidRPr="002440C0">
        <w:rPr>
          <w:rFonts w:asciiTheme="majorBidi" w:hAnsiTheme="majorBidi" w:cstheme="majorBidi"/>
          <w:sz w:val="24"/>
          <w:szCs w:val="24"/>
          <w:shd w:val="clear" w:color="auto" w:fill="FFFFFF"/>
        </w:rPr>
        <w:t xml:space="preserve"> (Basingstoke, UK: Palgrave Macmillan, 2014), quote on 4.</w:t>
      </w:r>
    </w:p>
  </w:footnote>
  <w:footnote w:id="11">
    <w:p w14:paraId="695818D9" w14:textId="02C98C17" w:rsidR="00022EB5" w:rsidRDefault="00D92E80" w:rsidP="00782329">
      <w:pPr>
        <w:autoSpaceDE w:val="0"/>
        <w:autoSpaceDN w:val="0"/>
        <w:adjustRightInd w:val="0"/>
        <w:spacing w:line="360" w:lineRule="auto"/>
        <w:ind w:firstLine="0"/>
        <w:rPr>
          <w:rFonts w:asciiTheme="majorBidi" w:hAnsiTheme="majorBidi" w:cstheme="majorBidi"/>
          <w:i/>
          <w:iCs/>
          <w:color w:val="000000"/>
          <w:szCs w:val="22"/>
        </w:rPr>
      </w:pPr>
      <w:r>
        <w:rPr>
          <w:rFonts w:asciiTheme="majorBidi" w:hAnsiTheme="majorBidi" w:cstheme="majorBidi"/>
          <w:color w:val="000000"/>
          <w:szCs w:val="22"/>
        </w:rPr>
        <w:t xml:space="preserve">     </w:t>
      </w:r>
      <w:r w:rsidR="00022EB5" w:rsidRPr="002440C0">
        <w:rPr>
          <w:rStyle w:val="FootnoteReference"/>
          <w:rFonts w:asciiTheme="majorBidi" w:hAnsiTheme="majorBidi" w:cstheme="majorBidi"/>
          <w:vertAlign w:val="baseline"/>
        </w:rPr>
        <w:footnoteRef/>
      </w:r>
      <w:r w:rsidR="00022EB5">
        <w:rPr>
          <w:rFonts w:asciiTheme="majorBidi" w:hAnsiTheme="majorBidi" w:cstheme="majorBidi"/>
          <w:color w:val="000000"/>
          <w:szCs w:val="22"/>
        </w:rPr>
        <w:t>.</w:t>
      </w:r>
      <w:r w:rsidR="00022EB5" w:rsidRPr="002440C0">
        <w:rPr>
          <w:rFonts w:asciiTheme="majorBidi" w:hAnsiTheme="majorBidi" w:cstheme="majorBidi"/>
          <w:color w:val="000000"/>
          <w:szCs w:val="22"/>
        </w:rPr>
        <w:t xml:space="preserve"> </w:t>
      </w:r>
      <w:r w:rsidR="00022EB5">
        <w:rPr>
          <w:rFonts w:asciiTheme="majorBidi" w:hAnsiTheme="majorBidi" w:cstheme="majorBidi"/>
          <w:color w:val="000000"/>
          <w:szCs w:val="22"/>
        </w:rPr>
        <w:t xml:space="preserve">Yana </w:t>
      </w:r>
      <w:proofErr w:type="spellStart"/>
      <w:r w:rsidR="00022EB5">
        <w:rPr>
          <w:rFonts w:asciiTheme="majorBidi" w:hAnsiTheme="majorBidi" w:cstheme="majorBidi"/>
          <w:color w:val="000000"/>
          <w:szCs w:val="22"/>
        </w:rPr>
        <w:t>Meerzon</w:t>
      </w:r>
      <w:proofErr w:type="spellEnd"/>
      <w:r w:rsidR="00022EB5">
        <w:rPr>
          <w:rFonts w:asciiTheme="majorBidi" w:hAnsiTheme="majorBidi" w:cstheme="majorBidi"/>
          <w:color w:val="000000"/>
          <w:szCs w:val="22"/>
        </w:rPr>
        <w:t xml:space="preserve"> and Katharina </w:t>
      </w:r>
      <w:proofErr w:type="spellStart"/>
      <w:r w:rsidR="00022EB5">
        <w:rPr>
          <w:rFonts w:asciiTheme="majorBidi" w:hAnsiTheme="majorBidi" w:cstheme="majorBidi"/>
          <w:color w:val="000000"/>
          <w:szCs w:val="22"/>
        </w:rPr>
        <w:t>Pewny</w:t>
      </w:r>
      <w:proofErr w:type="spellEnd"/>
      <w:r w:rsidR="00022EB5">
        <w:rPr>
          <w:rFonts w:asciiTheme="majorBidi" w:hAnsiTheme="majorBidi" w:cstheme="majorBidi"/>
          <w:color w:val="000000"/>
          <w:szCs w:val="22"/>
        </w:rPr>
        <w:t xml:space="preserve">, </w:t>
      </w:r>
      <w:r w:rsidR="00022EB5">
        <w:rPr>
          <w:rFonts w:asciiTheme="majorBidi" w:hAnsiTheme="majorBidi" w:cstheme="majorBidi"/>
          <w:i/>
          <w:iCs/>
          <w:color w:val="000000"/>
          <w:szCs w:val="22"/>
        </w:rPr>
        <w:t xml:space="preserve">Dramaturgy of Migration: Staging Multilingual </w:t>
      </w:r>
    </w:p>
    <w:p w14:paraId="77186AAE" w14:textId="407E9099" w:rsidR="00022EB5" w:rsidRDefault="00022EB5" w:rsidP="00004AFE">
      <w:pPr>
        <w:tabs>
          <w:tab w:val="left" w:pos="360"/>
        </w:tabs>
        <w:autoSpaceDE w:val="0"/>
        <w:autoSpaceDN w:val="0"/>
        <w:adjustRightInd w:val="0"/>
        <w:spacing w:line="360" w:lineRule="auto"/>
        <w:ind w:firstLine="0"/>
      </w:pPr>
      <w:r>
        <w:rPr>
          <w:rFonts w:asciiTheme="majorBidi" w:hAnsiTheme="majorBidi" w:cstheme="majorBidi"/>
          <w:i/>
          <w:iCs/>
          <w:color w:val="000000"/>
          <w:szCs w:val="22"/>
        </w:rPr>
        <w:t xml:space="preserve">Encounters in Contemporary Theatre </w:t>
      </w:r>
      <w:r>
        <w:rPr>
          <w:rFonts w:asciiTheme="majorBidi" w:hAnsiTheme="majorBidi" w:cstheme="majorBidi"/>
          <w:color w:val="000000"/>
          <w:szCs w:val="22"/>
        </w:rPr>
        <w:t>(London: Routledge, 2019).</w:t>
      </w:r>
    </w:p>
  </w:footnote>
  <w:footnote w:id="12">
    <w:p w14:paraId="48B18565" w14:textId="2EFF23D3" w:rsidR="00022EB5" w:rsidRDefault="00D92E80" w:rsidP="00381443">
      <w:pPr>
        <w:autoSpaceDE w:val="0"/>
        <w:autoSpaceDN w:val="0"/>
        <w:adjustRightInd w:val="0"/>
        <w:spacing w:line="360" w:lineRule="auto"/>
        <w:ind w:firstLine="0"/>
        <w:rPr>
          <w:rFonts w:asciiTheme="majorBidi" w:hAnsiTheme="majorBidi" w:cstheme="majorBidi"/>
          <w:color w:val="000000"/>
          <w:szCs w:val="22"/>
        </w:rPr>
      </w:pPr>
      <w:r>
        <w:t xml:space="preserve">      </w:t>
      </w:r>
      <w:r w:rsidR="00022EB5" w:rsidRPr="00004AFE">
        <w:rPr>
          <w:rStyle w:val="FootnoteReference"/>
          <w:rFonts w:asciiTheme="majorBidi" w:hAnsiTheme="majorBidi" w:cstheme="majorBidi"/>
          <w:vertAlign w:val="baseline"/>
        </w:rPr>
        <w:footnoteRef/>
      </w:r>
      <w:r w:rsidR="00022EB5">
        <w:t xml:space="preserve">. </w:t>
      </w:r>
      <w:r w:rsidR="00022EB5">
        <w:rPr>
          <w:rFonts w:asciiTheme="majorBidi" w:hAnsiTheme="majorBidi" w:cstheme="majorBidi"/>
          <w:color w:val="000000"/>
          <w:szCs w:val="22"/>
        </w:rPr>
        <w:t>L</w:t>
      </w:r>
      <w:r w:rsidR="00022EB5" w:rsidRPr="00E70B18">
        <w:rPr>
          <w:rFonts w:asciiTheme="majorBidi" w:hAnsiTheme="majorBidi" w:cstheme="majorBidi"/>
          <w:color w:val="000000"/>
          <w:szCs w:val="22"/>
        </w:rPr>
        <w:t>ev-Aladgem, Shulamith</w:t>
      </w:r>
      <w:r w:rsidR="00022EB5">
        <w:rPr>
          <w:rFonts w:asciiTheme="majorBidi" w:hAnsiTheme="majorBidi" w:cstheme="majorBidi"/>
          <w:color w:val="000000"/>
          <w:szCs w:val="22"/>
        </w:rPr>
        <w:t>. “</w:t>
      </w:r>
      <w:r w:rsidR="00022EB5" w:rsidRPr="00E70B18">
        <w:rPr>
          <w:rFonts w:asciiTheme="majorBidi" w:hAnsiTheme="majorBidi" w:cstheme="majorBidi"/>
          <w:color w:val="000000"/>
          <w:szCs w:val="22"/>
        </w:rPr>
        <w:t xml:space="preserve">Between </w:t>
      </w:r>
      <w:r w:rsidR="00022EB5">
        <w:rPr>
          <w:rFonts w:asciiTheme="majorBidi" w:hAnsiTheme="majorBidi" w:cstheme="majorBidi"/>
          <w:color w:val="000000"/>
          <w:szCs w:val="22"/>
        </w:rPr>
        <w:t>H</w:t>
      </w:r>
      <w:r w:rsidR="00022EB5" w:rsidRPr="00E70B18">
        <w:rPr>
          <w:rFonts w:asciiTheme="majorBidi" w:hAnsiTheme="majorBidi" w:cstheme="majorBidi"/>
          <w:color w:val="000000"/>
          <w:szCs w:val="22"/>
        </w:rPr>
        <w:t xml:space="preserve">ome and </w:t>
      </w:r>
      <w:r w:rsidR="00022EB5">
        <w:rPr>
          <w:rFonts w:asciiTheme="majorBidi" w:hAnsiTheme="majorBidi" w:cstheme="majorBidi"/>
          <w:color w:val="000000"/>
          <w:szCs w:val="22"/>
        </w:rPr>
        <w:t>H</w:t>
      </w:r>
      <w:r w:rsidR="00022EB5" w:rsidRPr="00E70B18">
        <w:rPr>
          <w:rFonts w:asciiTheme="majorBidi" w:hAnsiTheme="majorBidi" w:cstheme="majorBidi"/>
          <w:color w:val="000000"/>
          <w:szCs w:val="22"/>
        </w:rPr>
        <w:t xml:space="preserve">omeland: </w:t>
      </w:r>
      <w:r w:rsidR="00022EB5">
        <w:rPr>
          <w:rFonts w:asciiTheme="majorBidi" w:hAnsiTheme="majorBidi" w:cstheme="majorBidi"/>
          <w:color w:val="000000"/>
          <w:szCs w:val="22"/>
        </w:rPr>
        <w:t>F</w:t>
      </w:r>
      <w:r w:rsidR="00022EB5" w:rsidRPr="00E70B18">
        <w:rPr>
          <w:rFonts w:asciiTheme="majorBidi" w:hAnsiTheme="majorBidi" w:cstheme="majorBidi"/>
          <w:color w:val="000000"/>
          <w:szCs w:val="22"/>
        </w:rPr>
        <w:t xml:space="preserve">acilitating </w:t>
      </w:r>
      <w:r w:rsidR="00022EB5">
        <w:rPr>
          <w:rFonts w:asciiTheme="majorBidi" w:hAnsiTheme="majorBidi" w:cstheme="majorBidi"/>
          <w:color w:val="000000"/>
          <w:szCs w:val="22"/>
        </w:rPr>
        <w:t>T</w:t>
      </w:r>
      <w:r w:rsidR="00022EB5" w:rsidRPr="00E70B18">
        <w:rPr>
          <w:rFonts w:asciiTheme="majorBidi" w:hAnsiTheme="majorBidi" w:cstheme="majorBidi"/>
          <w:color w:val="000000"/>
          <w:szCs w:val="22"/>
        </w:rPr>
        <w:t>heatre with</w:t>
      </w:r>
    </w:p>
    <w:p w14:paraId="5D57467C" w14:textId="527E0729" w:rsidR="00022EB5" w:rsidRDefault="00022EB5" w:rsidP="005852A5">
      <w:pPr>
        <w:tabs>
          <w:tab w:val="left" w:pos="360"/>
        </w:tabs>
        <w:autoSpaceDE w:val="0"/>
        <w:autoSpaceDN w:val="0"/>
        <w:adjustRightInd w:val="0"/>
        <w:spacing w:line="360" w:lineRule="auto"/>
        <w:ind w:firstLine="0"/>
        <w:rPr>
          <w:rFonts w:asciiTheme="majorBidi" w:hAnsiTheme="majorBidi" w:cstheme="majorBidi"/>
          <w:color w:val="000000"/>
          <w:szCs w:val="22"/>
        </w:rPr>
      </w:pPr>
      <w:r w:rsidRPr="00E70B18">
        <w:rPr>
          <w:rFonts w:asciiTheme="majorBidi" w:hAnsiTheme="majorBidi" w:cstheme="majorBidi"/>
          <w:color w:val="000000"/>
          <w:szCs w:val="22"/>
        </w:rPr>
        <w:t xml:space="preserve">Ethiopian </w:t>
      </w:r>
      <w:r>
        <w:rPr>
          <w:rFonts w:asciiTheme="majorBidi" w:hAnsiTheme="majorBidi" w:cstheme="majorBidi"/>
          <w:color w:val="000000"/>
          <w:szCs w:val="22"/>
        </w:rPr>
        <w:t>Y</w:t>
      </w:r>
      <w:r w:rsidRPr="00E70B18">
        <w:rPr>
          <w:rFonts w:asciiTheme="majorBidi" w:hAnsiTheme="majorBidi" w:cstheme="majorBidi"/>
          <w:color w:val="000000"/>
          <w:szCs w:val="22"/>
        </w:rPr>
        <w:t>outh,</w:t>
      </w:r>
      <w:r>
        <w:rPr>
          <w:rFonts w:asciiTheme="majorBidi" w:hAnsiTheme="majorBidi" w:cstheme="majorBidi"/>
          <w:color w:val="000000"/>
          <w:szCs w:val="22"/>
        </w:rPr>
        <w:t>”</w:t>
      </w:r>
      <w:r w:rsidRPr="00E70B18">
        <w:rPr>
          <w:rFonts w:asciiTheme="majorBidi" w:hAnsiTheme="majorBidi" w:cstheme="majorBidi"/>
          <w:color w:val="000000"/>
          <w:szCs w:val="22"/>
        </w:rPr>
        <w:t xml:space="preserve"> </w:t>
      </w:r>
      <w:r w:rsidRPr="00E70B18">
        <w:rPr>
          <w:rFonts w:asciiTheme="majorBidi" w:hAnsiTheme="majorBidi" w:cstheme="majorBidi"/>
          <w:i/>
          <w:iCs/>
          <w:color w:val="000000"/>
          <w:szCs w:val="22"/>
        </w:rPr>
        <w:t>Research in Drama Education: The Journal of Applied Theatre and Performance</w:t>
      </w:r>
      <w:r w:rsidRPr="00E70B18">
        <w:rPr>
          <w:rFonts w:asciiTheme="majorBidi" w:hAnsiTheme="majorBidi" w:cstheme="majorBidi"/>
          <w:color w:val="000000"/>
          <w:szCs w:val="22"/>
        </w:rPr>
        <w:t>, 13</w:t>
      </w:r>
      <w:r>
        <w:rPr>
          <w:rFonts w:asciiTheme="majorBidi" w:hAnsiTheme="majorBidi" w:cstheme="majorBidi"/>
          <w:color w:val="000000"/>
          <w:szCs w:val="22"/>
        </w:rPr>
        <w:t xml:space="preserve">, no. 3 (2008): </w:t>
      </w:r>
      <w:r w:rsidRPr="00E70B18">
        <w:rPr>
          <w:rFonts w:asciiTheme="majorBidi" w:hAnsiTheme="majorBidi" w:cstheme="majorBidi"/>
          <w:color w:val="000000"/>
          <w:szCs w:val="22"/>
        </w:rPr>
        <w:t>275</w:t>
      </w:r>
      <w:r w:rsidRPr="00E70B18">
        <w:rPr>
          <w:rFonts w:asciiTheme="majorBidi" w:hAnsiTheme="majorBidi" w:cstheme="majorBidi"/>
          <w:szCs w:val="22"/>
        </w:rPr>
        <w:t>–</w:t>
      </w:r>
      <w:r w:rsidRPr="00E70B18">
        <w:rPr>
          <w:rFonts w:asciiTheme="majorBidi" w:hAnsiTheme="majorBidi" w:cstheme="majorBidi"/>
          <w:color w:val="000000"/>
          <w:szCs w:val="22"/>
        </w:rPr>
        <w:t>293</w:t>
      </w:r>
      <w:r>
        <w:rPr>
          <w:rFonts w:asciiTheme="majorBidi" w:hAnsiTheme="majorBidi" w:cstheme="majorBidi"/>
          <w:color w:val="000000"/>
          <w:szCs w:val="22"/>
        </w:rPr>
        <w:t>, 275.</w:t>
      </w:r>
    </w:p>
    <w:p w14:paraId="2F7951C7" w14:textId="7837F83B" w:rsidR="00022EB5" w:rsidRDefault="00022EB5">
      <w:pPr>
        <w:pStyle w:val="FootnoteText"/>
      </w:pPr>
    </w:p>
  </w:footnote>
  <w:footnote w:id="13">
    <w:p w14:paraId="0748F15A" w14:textId="47E597F8" w:rsidR="00022EB5" w:rsidRDefault="00D92E80" w:rsidP="00C0122A">
      <w:pPr>
        <w:autoSpaceDE w:val="0"/>
        <w:autoSpaceDN w:val="0"/>
        <w:adjustRightInd w:val="0"/>
        <w:spacing w:line="360" w:lineRule="auto"/>
        <w:ind w:firstLine="0"/>
        <w:rPr>
          <w:rFonts w:asciiTheme="majorBidi" w:hAnsiTheme="majorBidi" w:cstheme="majorBidi"/>
          <w:szCs w:val="22"/>
          <w:shd w:val="clear" w:color="auto" w:fill="FFFFFF"/>
        </w:rPr>
      </w:pPr>
      <w:r>
        <w:t xml:space="preserve">     </w:t>
      </w:r>
      <w:r w:rsidR="00022EB5" w:rsidRPr="0012500F">
        <w:rPr>
          <w:rStyle w:val="FootnoteReference"/>
          <w:rFonts w:asciiTheme="majorBidi" w:hAnsiTheme="majorBidi" w:cstheme="majorBidi"/>
          <w:vertAlign w:val="baseline"/>
        </w:rPr>
        <w:footnoteRef/>
      </w:r>
      <w:r w:rsidR="00022EB5">
        <w:t xml:space="preserve">. </w:t>
      </w:r>
      <w:proofErr w:type="spellStart"/>
      <w:r w:rsidR="00022EB5" w:rsidRPr="00E70B18">
        <w:rPr>
          <w:rFonts w:asciiTheme="majorBidi" w:hAnsiTheme="majorBidi" w:cstheme="majorBidi"/>
          <w:szCs w:val="22"/>
          <w:shd w:val="clear" w:color="auto" w:fill="FFFFFF"/>
        </w:rPr>
        <w:t>Heddon</w:t>
      </w:r>
      <w:proofErr w:type="spellEnd"/>
      <w:r w:rsidR="00022EB5" w:rsidRPr="00E70B18">
        <w:rPr>
          <w:rFonts w:asciiTheme="majorBidi" w:hAnsiTheme="majorBidi" w:cstheme="majorBidi"/>
          <w:szCs w:val="22"/>
          <w:shd w:val="clear" w:color="auto" w:fill="FFFFFF"/>
        </w:rPr>
        <w:t>, Deirdre</w:t>
      </w:r>
      <w:r w:rsidR="00022EB5">
        <w:rPr>
          <w:rFonts w:asciiTheme="majorBidi" w:hAnsiTheme="majorBidi" w:cstheme="majorBidi"/>
          <w:szCs w:val="22"/>
          <w:shd w:val="clear" w:color="auto" w:fill="FFFFFF"/>
        </w:rPr>
        <w:t xml:space="preserve"> </w:t>
      </w:r>
      <w:r w:rsidR="00022EB5" w:rsidRPr="00E70B18">
        <w:rPr>
          <w:rFonts w:asciiTheme="majorBidi" w:hAnsiTheme="majorBidi" w:cstheme="majorBidi"/>
          <w:szCs w:val="22"/>
          <w:shd w:val="clear" w:color="auto" w:fill="FFFFFF"/>
        </w:rPr>
        <w:t>and Jane Milling. </w:t>
      </w:r>
      <w:r w:rsidR="00022EB5" w:rsidRPr="00E70B18">
        <w:rPr>
          <w:rFonts w:asciiTheme="majorBidi" w:hAnsiTheme="majorBidi" w:cstheme="majorBidi"/>
          <w:i/>
          <w:iCs/>
          <w:szCs w:val="22"/>
          <w:shd w:val="clear" w:color="auto" w:fill="FFFFFF"/>
        </w:rPr>
        <w:t xml:space="preserve">Devising </w:t>
      </w:r>
      <w:r w:rsidR="00022EB5">
        <w:rPr>
          <w:rFonts w:asciiTheme="majorBidi" w:hAnsiTheme="majorBidi" w:cstheme="majorBidi"/>
          <w:i/>
          <w:iCs/>
          <w:szCs w:val="22"/>
          <w:shd w:val="clear" w:color="auto" w:fill="FFFFFF"/>
        </w:rPr>
        <w:t>P</w:t>
      </w:r>
      <w:r w:rsidR="00022EB5" w:rsidRPr="00E70B18">
        <w:rPr>
          <w:rFonts w:asciiTheme="majorBidi" w:hAnsiTheme="majorBidi" w:cstheme="majorBidi"/>
          <w:i/>
          <w:iCs/>
          <w:szCs w:val="22"/>
          <w:shd w:val="clear" w:color="auto" w:fill="FFFFFF"/>
        </w:rPr>
        <w:t xml:space="preserve">erformance: A </w:t>
      </w:r>
      <w:r w:rsidR="00022EB5">
        <w:rPr>
          <w:rFonts w:asciiTheme="majorBidi" w:hAnsiTheme="majorBidi" w:cstheme="majorBidi"/>
          <w:i/>
          <w:iCs/>
          <w:szCs w:val="22"/>
          <w:shd w:val="clear" w:color="auto" w:fill="FFFFFF"/>
        </w:rPr>
        <w:t>C</w:t>
      </w:r>
      <w:r w:rsidR="00022EB5" w:rsidRPr="00E70B18">
        <w:rPr>
          <w:rFonts w:asciiTheme="majorBidi" w:hAnsiTheme="majorBidi" w:cstheme="majorBidi"/>
          <w:i/>
          <w:iCs/>
          <w:szCs w:val="22"/>
          <w:shd w:val="clear" w:color="auto" w:fill="FFFFFF"/>
        </w:rPr>
        <w:t xml:space="preserve">ritical </w:t>
      </w:r>
      <w:r w:rsidR="00022EB5">
        <w:rPr>
          <w:rFonts w:asciiTheme="majorBidi" w:hAnsiTheme="majorBidi" w:cstheme="majorBidi"/>
          <w:i/>
          <w:iCs/>
          <w:szCs w:val="22"/>
          <w:shd w:val="clear" w:color="auto" w:fill="FFFFFF"/>
        </w:rPr>
        <w:t>H</w:t>
      </w:r>
      <w:r w:rsidR="00022EB5" w:rsidRPr="00E70B18">
        <w:rPr>
          <w:rFonts w:asciiTheme="majorBidi" w:hAnsiTheme="majorBidi" w:cstheme="majorBidi"/>
          <w:i/>
          <w:iCs/>
          <w:szCs w:val="22"/>
          <w:shd w:val="clear" w:color="auto" w:fill="FFFFFF"/>
        </w:rPr>
        <w:t>istory</w:t>
      </w:r>
    </w:p>
    <w:p w14:paraId="145FC843" w14:textId="074414B7" w:rsidR="00022EB5" w:rsidRPr="00E70B18" w:rsidRDefault="00022EB5" w:rsidP="00C0122A">
      <w:pPr>
        <w:tabs>
          <w:tab w:val="left" w:pos="360"/>
        </w:tabs>
        <w:autoSpaceDE w:val="0"/>
        <w:autoSpaceDN w:val="0"/>
        <w:adjustRightInd w:val="0"/>
        <w:spacing w:line="360" w:lineRule="auto"/>
        <w:ind w:firstLine="0"/>
        <w:rPr>
          <w:rFonts w:asciiTheme="majorBidi" w:hAnsiTheme="majorBidi" w:cstheme="majorBidi"/>
          <w:color w:val="000000"/>
          <w:szCs w:val="22"/>
        </w:rPr>
      </w:pPr>
      <w:r>
        <w:rPr>
          <w:rFonts w:asciiTheme="majorBidi" w:hAnsiTheme="majorBidi" w:cstheme="majorBidi"/>
          <w:szCs w:val="22"/>
          <w:shd w:val="clear" w:color="auto" w:fill="FFFFFF"/>
        </w:rPr>
        <w:t xml:space="preserve">(Basingstoke, UK: </w:t>
      </w:r>
      <w:r w:rsidRPr="00E70B18">
        <w:rPr>
          <w:rFonts w:asciiTheme="majorBidi" w:hAnsiTheme="majorBidi" w:cstheme="majorBidi"/>
          <w:szCs w:val="22"/>
          <w:shd w:val="clear" w:color="auto" w:fill="FFFFFF"/>
        </w:rPr>
        <w:t>Macmillan International Higher Education, 20</w:t>
      </w:r>
      <w:r>
        <w:rPr>
          <w:rFonts w:asciiTheme="majorBidi" w:hAnsiTheme="majorBidi" w:cstheme="majorBidi"/>
          <w:szCs w:val="22"/>
          <w:shd w:val="clear" w:color="auto" w:fill="FFFFFF"/>
        </w:rPr>
        <w:t>06</w:t>
      </w:r>
      <w:r w:rsidRPr="00E70B18">
        <w:rPr>
          <w:rFonts w:asciiTheme="majorBidi" w:hAnsiTheme="majorBidi" w:cstheme="majorBidi" w:hint="eastAsia"/>
          <w:szCs w:val="22"/>
          <w:shd w:val="clear" w:color="auto" w:fill="FFFFFF"/>
          <w:rtl/>
        </w:rPr>
        <w:t>‏</w:t>
      </w:r>
      <w:r>
        <w:rPr>
          <w:rFonts w:asciiTheme="majorBidi" w:hAnsiTheme="majorBidi" w:cstheme="majorBidi"/>
          <w:szCs w:val="22"/>
          <w:shd w:val="clear" w:color="auto" w:fill="FFFFFF"/>
        </w:rPr>
        <w:t>), 131.</w:t>
      </w:r>
    </w:p>
    <w:p w14:paraId="763C2356" w14:textId="39927F84" w:rsidR="00022EB5" w:rsidRDefault="00022EB5">
      <w:pPr>
        <w:pStyle w:val="FootnoteText"/>
      </w:pPr>
    </w:p>
  </w:footnote>
  <w:footnote w:id="14">
    <w:p w14:paraId="2228F314" w14:textId="75B14FC7" w:rsidR="00022EB5" w:rsidRDefault="00D92E80" w:rsidP="00B332D3">
      <w:pPr>
        <w:autoSpaceDE w:val="0"/>
        <w:autoSpaceDN w:val="0"/>
        <w:adjustRightInd w:val="0"/>
        <w:spacing w:line="360" w:lineRule="auto"/>
        <w:ind w:firstLine="0"/>
        <w:rPr>
          <w:rFonts w:asciiTheme="majorBidi" w:hAnsiTheme="majorBidi" w:cstheme="majorBidi"/>
          <w:i/>
          <w:iCs/>
          <w:color w:val="000000"/>
          <w:szCs w:val="22"/>
        </w:rPr>
      </w:pPr>
      <w:r>
        <w:rPr>
          <w:rFonts w:asciiTheme="majorBidi" w:hAnsiTheme="majorBidi" w:cstheme="majorBidi"/>
        </w:rPr>
        <w:t xml:space="preserve">     </w:t>
      </w:r>
      <w:r w:rsidR="00022EB5" w:rsidRPr="0012500F">
        <w:rPr>
          <w:rStyle w:val="FootnoteReference"/>
          <w:rFonts w:asciiTheme="majorBidi" w:hAnsiTheme="majorBidi" w:cstheme="majorBidi"/>
          <w:vertAlign w:val="baseline"/>
        </w:rPr>
        <w:footnoteRef/>
      </w:r>
      <w:r w:rsidR="00022EB5">
        <w:rPr>
          <w:rFonts w:asciiTheme="majorBidi" w:hAnsiTheme="majorBidi" w:cstheme="majorBidi"/>
        </w:rPr>
        <w:t>.</w:t>
      </w:r>
      <w:r w:rsidR="00022EB5" w:rsidRPr="0012500F">
        <w:rPr>
          <w:rFonts w:asciiTheme="majorBidi" w:hAnsiTheme="majorBidi" w:cstheme="majorBidi"/>
        </w:rPr>
        <w:t xml:space="preserve"> </w:t>
      </w:r>
      <w:r w:rsidR="00022EB5" w:rsidRPr="00E70B18">
        <w:rPr>
          <w:rFonts w:asciiTheme="majorBidi" w:hAnsiTheme="majorBidi" w:cstheme="majorBidi"/>
          <w:color w:val="000000"/>
          <w:szCs w:val="22"/>
        </w:rPr>
        <w:t>Bert O.</w:t>
      </w:r>
      <w:r w:rsidR="00022EB5">
        <w:rPr>
          <w:rFonts w:asciiTheme="majorBidi" w:hAnsiTheme="majorBidi" w:cstheme="majorBidi"/>
          <w:color w:val="000000"/>
          <w:szCs w:val="22"/>
        </w:rPr>
        <w:t xml:space="preserve"> </w:t>
      </w:r>
      <w:r w:rsidR="00022EB5" w:rsidRPr="0012500F">
        <w:rPr>
          <w:rFonts w:asciiTheme="majorBidi" w:hAnsiTheme="majorBidi" w:cstheme="majorBidi"/>
        </w:rPr>
        <w:t>States</w:t>
      </w:r>
      <w:r w:rsidR="00022EB5">
        <w:rPr>
          <w:rFonts w:asciiTheme="majorBidi" w:hAnsiTheme="majorBidi" w:cstheme="majorBidi"/>
          <w:color w:val="000000"/>
          <w:szCs w:val="22"/>
        </w:rPr>
        <w:t xml:space="preserve"> “</w:t>
      </w:r>
      <w:r w:rsidR="00022EB5" w:rsidRPr="00E70B18">
        <w:rPr>
          <w:rFonts w:asciiTheme="majorBidi" w:hAnsiTheme="majorBidi" w:cstheme="majorBidi"/>
          <w:color w:val="000000"/>
          <w:szCs w:val="22"/>
        </w:rPr>
        <w:t>The Actor</w:t>
      </w:r>
      <w:r w:rsidR="00022EB5">
        <w:rPr>
          <w:rFonts w:asciiTheme="majorBidi" w:hAnsiTheme="majorBidi" w:cstheme="majorBidi"/>
          <w:color w:val="000000"/>
          <w:szCs w:val="22"/>
        </w:rPr>
        <w:t>’</w:t>
      </w:r>
      <w:r w:rsidR="00022EB5" w:rsidRPr="00E70B18">
        <w:rPr>
          <w:rFonts w:asciiTheme="majorBidi" w:hAnsiTheme="majorBidi" w:cstheme="majorBidi"/>
          <w:color w:val="000000"/>
          <w:szCs w:val="22"/>
        </w:rPr>
        <w:t>s Presence: Three Phenomenal Modes</w:t>
      </w:r>
      <w:r w:rsidR="00022EB5">
        <w:rPr>
          <w:rFonts w:asciiTheme="majorBidi" w:hAnsiTheme="majorBidi" w:cstheme="majorBidi"/>
          <w:color w:val="000000"/>
          <w:szCs w:val="22"/>
        </w:rPr>
        <w:t>,”</w:t>
      </w:r>
      <w:r w:rsidR="00022EB5" w:rsidRPr="00E70B18">
        <w:rPr>
          <w:rFonts w:asciiTheme="majorBidi" w:hAnsiTheme="majorBidi" w:cstheme="majorBidi"/>
          <w:color w:val="000000"/>
          <w:szCs w:val="22"/>
        </w:rPr>
        <w:t xml:space="preserve"> </w:t>
      </w:r>
      <w:r w:rsidR="00022EB5">
        <w:rPr>
          <w:rFonts w:asciiTheme="majorBidi" w:hAnsiTheme="majorBidi" w:cstheme="majorBidi"/>
          <w:color w:val="000000"/>
          <w:szCs w:val="22"/>
        </w:rPr>
        <w:t>i</w:t>
      </w:r>
      <w:r w:rsidR="00022EB5" w:rsidRPr="00E70B18">
        <w:rPr>
          <w:rFonts w:asciiTheme="majorBidi" w:hAnsiTheme="majorBidi" w:cstheme="majorBidi"/>
          <w:color w:val="000000"/>
          <w:szCs w:val="22"/>
        </w:rPr>
        <w:t xml:space="preserve">n </w:t>
      </w:r>
      <w:r w:rsidR="00022EB5" w:rsidRPr="00E70B18">
        <w:rPr>
          <w:rFonts w:asciiTheme="majorBidi" w:hAnsiTheme="majorBidi" w:cstheme="majorBidi"/>
          <w:i/>
          <w:iCs/>
          <w:color w:val="000000"/>
          <w:szCs w:val="22"/>
        </w:rPr>
        <w:t xml:space="preserve">Acting </w:t>
      </w:r>
    </w:p>
    <w:p w14:paraId="1802117F" w14:textId="2AF42BF3" w:rsidR="00022EB5" w:rsidRDefault="00022EB5" w:rsidP="005852A5">
      <w:pPr>
        <w:tabs>
          <w:tab w:val="left" w:pos="360"/>
        </w:tabs>
        <w:autoSpaceDE w:val="0"/>
        <w:autoSpaceDN w:val="0"/>
        <w:adjustRightInd w:val="0"/>
        <w:spacing w:line="360" w:lineRule="auto"/>
        <w:ind w:firstLine="0"/>
        <w:rPr>
          <w:rFonts w:asciiTheme="majorBidi" w:hAnsiTheme="majorBidi" w:cstheme="majorBidi"/>
          <w:color w:val="000000"/>
          <w:szCs w:val="22"/>
        </w:rPr>
      </w:pPr>
      <w:r w:rsidRPr="00E70B18">
        <w:rPr>
          <w:rFonts w:asciiTheme="majorBidi" w:hAnsiTheme="majorBidi" w:cstheme="majorBidi"/>
          <w:i/>
          <w:iCs/>
          <w:color w:val="000000"/>
          <w:szCs w:val="22"/>
        </w:rPr>
        <w:t xml:space="preserve">(Re)considered: </w:t>
      </w:r>
      <w:r>
        <w:rPr>
          <w:rFonts w:asciiTheme="majorBidi" w:hAnsiTheme="majorBidi" w:cstheme="majorBidi"/>
          <w:i/>
          <w:iCs/>
          <w:color w:val="000000"/>
          <w:szCs w:val="22"/>
        </w:rPr>
        <w:t>A</w:t>
      </w:r>
      <w:r w:rsidRPr="00E70B18">
        <w:rPr>
          <w:rFonts w:asciiTheme="majorBidi" w:hAnsiTheme="majorBidi" w:cstheme="majorBidi"/>
          <w:i/>
          <w:iCs/>
          <w:color w:val="000000"/>
          <w:szCs w:val="22"/>
        </w:rPr>
        <w:t xml:space="preserve"> Theoretical and Practical Guide</w:t>
      </w:r>
      <w:r w:rsidRPr="00E70B18">
        <w:rPr>
          <w:rFonts w:asciiTheme="majorBidi" w:hAnsiTheme="majorBidi" w:cstheme="majorBidi"/>
          <w:color w:val="000000"/>
          <w:szCs w:val="22"/>
        </w:rPr>
        <w:t>,</w:t>
      </w:r>
      <w:r>
        <w:rPr>
          <w:rFonts w:asciiTheme="majorBidi" w:hAnsiTheme="majorBidi" w:cstheme="majorBidi"/>
          <w:color w:val="000000"/>
          <w:szCs w:val="22"/>
        </w:rPr>
        <w:t xml:space="preserve"> ed. </w:t>
      </w:r>
      <w:r w:rsidRPr="00E70B18">
        <w:rPr>
          <w:rFonts w:asciiTheme="majorBidi" w:hAnsiTheme="majorBidi" w:cstheme="majorBidi"/>
          <w:color w:val="000000"/>
          <w:szCs w:val="22"/>
        </w:rPr>
        <w:t xml:space="preserve">Phillip </w:t>
      </w:r>
      <w:proofErr w:type="spellStart"/>
      <w:r w:rsidRPr="00E70B18">
        <w:rPr>
          <w:rFonts w:asciiTheme="majorBidi" w:hAnsiTheme="majorBidi" w:cstheme="majorBidi"/>
          <w:color w:val="000000"/>
          <w:szCs w:val="22"/>
        </w:rPr>
        <w:t>Zarrilli</w:t>
      </w:r>
      <w:proofErr w:type="spellEnd"/>
      <w:r>
        <w:rPr>
          <w:rFonts w:asciiTheme="majorBidi" w:hAnsiTheme="majorBidi" w:cstheme="majorBidi"/>
          <w:color w:val="000000"/>
          <w:szCs w:val="22"/>
        </w:rPr>
        <w:t xml:space="preserve"> (</w:t>
      </w:r>
      <w:r w:rsidRPr="00E70B18">
        <w:rPr>
          <w:rFonts w:asciiTheme="majorBidi" w:hAnsiTheme="majorBidi" w:cstheme="majorBidi"/>
          <w:color w:val="000000"/>
          <w:szCs w:val="22"/>
        </w:rPr>
        <w:t>New York: Routledge, 2002</w:t>
      </w:r>
      <w:r>
        <w:rPr>
          <w:rFonts w:asciiTheme="majorBidi" w:hAnsiTheme="majorBidi" w:cstheme="majorBidi"/>
          <w:color w:val="000000"/>
          <w:szCs w:val="22"/>
        </w:rPr>
        <w:t>),</w:t>
      </w:r>
      <w:r w:rsidRPr="00DB31A5">
        <w:rPr>
          <w:rFonts w:asciiTheme="majorBidi" w:hAnsiTheme="majorBidi" w:cstheme="majorBidi"/>
          <w:color w:val="000000"/>
          <w:szCs w:val="22"/>
        </w:rPr>
        <w:t xml:space="preserve"> </w:t>
      </w:r>
      <w:r w:rsidRPr="00E70B18">
        <w:rPr>
          <w:rFonts w:asciiTheme="majorBidi" w:hAnsiTheme="majorBidi" w:cstheme="majorBidi"/>
          <w:color w:val="000000"/>
          <w:szCs w:val="22"/>
        </w:rPr>
        <w:t>23–39</w:t>
      </w:r>
      <w:r>
        <w:rPr>
          <w:rFonts w:asciiTheme="majorBidi" w:hAnsiTheme="majorBidi" w:cstheme="majorBidi"/>
          <w:color w:val="000000"/>
          <w:szCs w:val="22"/>
        </w:rPr>
        <w:t>.</w:t>
      </w:r>
    </w:p>
    <w:p w14:paraId="7C3BCED4" w14:textId="2265F6B3" w:rsidR="00022EB5" w:rsidRPr="0012500F" w:rsidRDefault="00022EB5" w:rsidP="0012500F">
      <w:pPr>
        <w:pStyle w:val="FootnoteText"/>
        <w:ind w:firstLine="0"/>
        <w:rPr>
          <w:rFonts w:asciiTheme="majorBidi" w:hAnsiTheme="majorBidi" w:cstheme="majorBidi"/>
          <w:sz w:val="24"/>
          <w:szCs w:val="24"/>
        </w:rPr>
      </w:pPr>
    </w:p>
  </w:footnote>
  <w:footnote w:id="15">
    <w:p w14:paraId="3303041B" w14:textId="59DB52CC" w:rsidR="00022EB5" w:rsidRPr="00E24B0B" w:rsidRDefault="00D92E80" w:rsidP="00E24B0B">
      <w:pPr>
        <w:pStyle w:val="FootnoteText"/>
        <w:spacing w:line="360" w:lineRule="auto"/>
        <w:ind w:firstLine="0"/>
        <w:rPr>
          <w:rFonts w:asciiTheme="majorBidi" w:hAnsiTheme="majorBidi" w:cstheme="majorBidi"/>
          <w:sz w:val="24"/>
          <w:szCs w:val="24"/>
        </w:rPr>
      </w:pPr>
      <w:r>
        <w:rPr>
          <w:rFonts w:asciiTheme="majorBidi" w:hAnsiTheme="majorBidi" w:cstheme="majorBidi"/>
          <w:sz w:val="24"/>
          <w:szCs w:val="24"/>
        </w:rPr>
        <w:t xml:space="preserve">     </w:t>
      </w:r>
      <w:r w:rsidR="00022EB5" w:rsidRPr="00E24B0B">
        <w:rPr>
          <w:rStyle w:val="FootnoteReference"/>
          <w:rFonts w:asciiTheme="majorBidi" w:hAnsiTheme="majorBidi" w:cstheme="majorBidi"/>
          <w:sz w:val="24"/>
          <w:szCs w:val="24"/>
          <w:vertAlign w:val="baseline"/>
        </w:rPr>
        <w:footnoteRef/>
      </w:r>
      <w:r w:rsidR="00022EB5">
        <w:rPr>
          <w:rFonts w:asciiTheme="majorBidi" w:hAnsiTheme="majorBidi" w:cstheme="majorBidi"/>
          <w:sz w:val="24"/>
          <w:szCs w:val="24"/>
        </w:rPr>
        <w:t xml:space="preserve">. </w:t>
      </w:r>
      <w:r w:rsidR="00022EB5" w:rsidRPr="00E24B0B">
        <w:rPr>
          <w:rFonts w:asciiTheme="majorBidi" w:hAnsiTheme="majorBidi" w:cstheme="majorBidi"/>
          <w:sz w:val="24"/>
          <w:szCs w:val="24"/>
        </w:rPr>
        <w:t>All play scripts provided courtesy of Chen Aliya. The scripts have not been published</w:t>
      </w:r>
      <w:r w:rsidR="00022EB5">
        <w:rPr>
          <w:rFonts w:asciiTheme="majorBidi" w:hAnsiTheme="majorBidi" w:cstheme="majorBidi"/>
          <w:sz w:val="24"/>
          <w:szCs w:val="24"/>
        </w:rPr>
        <w:t>;</w:t>
      </w:r>
      <w:r w:rsidR="00022EB5" w:rsidRPr="00E24B0B">
        <w:rPr>
          <w:rFonts w:asciiTheme="majorBidi" w:hAnsiTheme="majorBidi" w:cstheme="majorBidi"/>
          <w:sz w:val="24"/>
          <w:szCs w:val="24"/>
        </w:rPr>
        <w:t xml:space="preserve"> therefore, references to page numbers are unavailable. </w:t>
      </w:r>
    </w:p>
  </w:footnote>
  <w:footnote w:id="16">
    <w:p w14:paraId="0547FA5F" w14:textId="177A94EF" w:rsidR="00022EB5" w:rsidRDefault="00D92E80" w:rsidP="00AA32B2">
      <w:pPr>
        <w:autoSpaceDE w:val="0"/>
        <w:autoSpaceDN w:val="0"/>
        <w:adjustRightInd w:val="0"/>
        <w:spacing w:line="360" w:lineRule="auto"/>
        <w:ind w:firstLine="0"/>
        <w:rPr>
          <w:rFonts w:asciiTheme="majorBidi" w:hAnsiTheme="majorBidi" w:cstheme="majorBidi"/>
          <w:color w:val="000000"/>
          <w:szCs w:val="22"/>
        </w:rPr>
      </w:pPr>
      <w:r>
        <w:t xml:space="preserve">     </w:t>
      </w:r>
      <w:r w:rsidR="00022EB5" w:rsidRPr="00E24B0B">
        <w:rPr>
          <w:rStyle w:val="FootnoteReference"/>
          <w:rFonts w:asciiTheme="majorBidi" w:hAnsiTheme="majorBidi" w:cstheme="majorBidi"/>
          <w:vertAlign w:val="baseline"/>
        </w:rPr>
        <w:footnoteRef/>
      </w:r>
      <w:r w:rsidR="00022EB5">
        <w:t xml:space="preserve">. </w:t>
      </w:r>
      <w:proofErr w:type="spellStart"/>
      <w:r w:rsidR="00022EB5" w:rsidRPr="00E70B18">
        <w:rPr>
          <w:rFonts w:asciiTheme="majorBidi" w:hAnsiTheme="majorBidi" w:cstheme="majorBidi"/>
          <w:color w:val="000000"/>
          <w:szCs w:val="22"/>
        </w:rPr>
        <w:t>Gadi</w:t>
      </w:r>
      <w:proofErr w:type="spellEnd"/>
      <w:r w:rsidR="00022EB5" w:rsidRPr="00E70B18">
        <w:rPr>
          <w:rFonts w:asciiTheme="majorBidi" w:hAnsiTheme="majorBidi" w:cstheme="majorBidi"/>
          <w:color w:val="000000"/>
          <w:szCs w:val="22"/>
        </w:rPr>
        <w:t xml:space="preserve"> Ben</w:t>
      </w:r>
      <w:r w:rsidR="00022EB5">
        <w:rPr>
          <w:rFonts w:asciiTheme="majorBidi" w:hAnsiTheme="majorBidi" w:cstheme="majorBidi"/>
          <w:color w:val="000000"/>
          <w:szCs w:val="22"/>
        </w:rPr>
        <w:t>-</w:t>
      </w:r>
      <w:proofErr w:type="spellStart"/>
      <w:r w:rsidR="00022EB5" w:rsidRPr="00E70B18">
        <w:rPr>
          <w:rFonts w:asciiTheme="majorBidi" w:hAnsiTheme="majorBidi" w:cstheme="majorBidi"/>
          <w:color w:val="000000"/>
          <w:szCs w:val="22"/>
        </w:rPr>
        <w:t>Ezer</w:t>
      </w:r>
      <w:proofErr w:type="spellEnd"/>
      <w:r w:rsidR="00022EB5" w:rsidRPr="00E70B18">
        <w:rPr>
          <w:rFonts w:asciiTheme="majorBidi" w:hAnsiTheme="majorBidi" w:cstheme="majorBidi"/>
          <w:color w:val="000000"/>
          <w:szCs w:val="22"/>
        </w:rPr>
        <w:t xml:space="preserve">, </w:t>
      </w:r>
      <w:r w:rsidR="00022EB5" w:rsidRPr="00E70B18">
        <w:rPr>
          <w:rFonts w:asciiTheme="majorBidi" w:hAnsiTheme="majorBidi" w:cstheme="majorBidi"/>
          <w:i/>
          <w:iCs/>
          <w:color w:val="000000"/>
          <w:szCs w:val="22"/>
        </w:rPr>
        <w:t>The Ethiopian Jewish Exodus: Narratives of the Journey</w:t>
      </w:r>
      <w:r w:rsidR="00022EB5">
        <w:rPr>
          <w:rFonts w:asciiTheme="majorBidi" w:hAnsiTheme="majorBidi" w:cstheme="majorBidi"/>
          <w:color w:val="000000"/>
          <w:szCs w:val="22"/>
        </w:rPr>
        <w:t xml:space="preserve"> (New York: </w:t>
      </w:r>
    </w:p>
    <w:p w14:paraId="355CBBFF" w14:textId="13B03047" w:rsidR="00022EB5" w:rsidRPr="00E70B18" w:rsidRDefault="00022EB5" w:rsidP="00AA32B2">
      <w:pPr>
        <w:tabs>
          <w:tab w:val="left" w:pos="360"/>
        </w:tabs>
        <w:autoSpaceDE w:val="0"/>
        <w:autoSpaceDN w:val="0"/>
        <w:adjustRightInd w:val="0"/>
        <w:spacing w:line="360" w:lineRule="auto"/>
        <w:ind w:firstLine="0"/>
        <w:rPr>
          <w:rFonts w:asciiTheme="majorBidi" w:hAnsiTheme="majorBidi" w:cstheme="majorBidi"/>
          <w:color w:val="000000"/>
          <w:szCs w:val="22"/>
        </w:rPr>
      </w:pPr>
      <w:r w:rsidRPr="00E70B18">
        <w:rPr>
          <w:rFonts w:asciiTheme="majorBidi" w:hAnsiTheme="majorBidi" w:cstheme="majorBidi"/>
          <w:color w:val="000000"/>
          <w:szCs w:val="22"/>
        </w:rPr>
        <w:t>Routledge</w:t>
      </w:r>
      <w:r>
        <w:rPr>
          <w:rFonts w:asciiTheme="majorBidi" w:hAnsiTheme="majorBidi" w:cstheme="majorBidi"/>
          <w:color w:val="000000"/>
          <w:szCs w:val="22"/>
        </w:rPr>
        <w:t>, 2002), 193.</w:t>
      </w:r>
    </w:p>
    <w:p w14:paraId="444D464E" w14:textId="41A4E2EE" w:rsidR="00022EB5" w:rsidRDefault="00022EB5">
      <w:pPr>
        <w:pStyle w:val="FootnoteText"/>
      </w:pPr>
    </w:p>
  </w:footnote>
  <w:footnote w:id="17">
    <w:p w14:paraId="48A53AEF" w14:textId="593DEAEF" w:rsidR="00022EB5" w:rsidRPr="00E24B0B" w:rsidRDefault="00D92E80" w:rsidP="00E24B0B">
      <w:pPr>
        <w:pStyle w:val="FootnoteText"/>
        <w:ind w:firstLine="0"/>
        <w:rPr>
          <w:rFonts w:asciiTheme="majorBidi" w:hAnsiTheme="majorBidi" w:cstheme="majorBidi"/>
          <w:sz w:val="24"/>
          <w:szCs w:val="24"/>
        </w:rPr>
      </w:pPr>
      <w:r>
        <w:rPr>
          <w:rFonts w:asciiTheme="majorBidi" w:hAnsiTheme="majorBidi" w:cstheme="majorBidi"/>
          <w:sz w:val="24"/>
          <w:szCs w:val="24"/>
        </w:rPr>
        <w:t xml:space="preserve">     </w:t>
      </w:r>
      <w:r w:rsidR="00022EB5" w:rsidRPr="00E24B0B">
        <w:rPr>
          <w:rStyle w:val="FootnoteReference"/>
          <w:rFonts w:asciiTheme="majorBidi" w:hAnsiTheme="majorBidi" w:cstheme="majorBidi"/>
          <w:sz w:val="24"/>
          <w:szCs w:val="24"/>
          <w:vertAlign w:val="baseline"/>
        </w:rPr>
        <w:footnoteRef/>
      </w:r>
      <w:r w:rsidR="00022EB5">
        <w:rPr>
          <w:rFonts w:asciiTheme="majorBidi" w:hAnsiTheme="majorBidi" w:cstheme="majorBidi"/>
          <w:sz w:val="24"/>
          <w:szCs w:val="24"/>
        </w:rPr>
        <w:t>.</w:t>
      </w:r>
      <w:r w:rsidR="00022EB5" w:rsidRPr="00E24B0B">
        <w:rPr>
          <w:rFonts w:asciiTheme="majorBidi" w:hAnsiTheme="majorBidi" w:cstheme="majorBidi"/>
          <w:sz w:val="24"/>
          <w:szCs w:val="24"/>
        </w:rPr>
        <w:t xml:space="preserve"> Cox, 10.</w:t>
      </w:r>
    </w:p>
  </w:footnote>
  <w:footnote w:id="18">
    <w:p w14:paraId="74A98D90" w14:textId="708DB464" w:rsidR="00022EB5" w:rsidRDefault="00D92E80" w:rsidP="00CA1B23">
      <w:pPr>
        <w:pStyle w:val="FootnoteText"/>
        <w:ind w:firstLine="0"/>
      </w:pPr>
      <w:r>
        <w:t xml:space="preserve">      </w:t>
      </w:r>
      <w:r w:rsidR="00022EB5" w:rsidRPr="00CA1B23">
        <w:rPr>
          <w:rStyle w:val="FootnoteReference"/>
          <w:rFonts w:asciiTheme="majorBidi" w:hAnsiTheme="majorBidi" w:cstheme="majorBidi"/>
          <w:sz w:val="24"/>
          <w:szCs w:val="24"/>
          <w:vertAlign w:val="baseline"/>
        </w:rPr>
        <w:footnoteRef/>
      </w:r>
      <w:r w:rsidR="00022EB5">
        <w:t>.</w:t>
      </w:r>
      <w:r w:rsidR="00022EB5" w:rsidRPr="00CA1B23">
        <w:t xml:space="preserve"> </w:t>
      </w:r>
      <w:r w:rsidR="00022EB5" w:rsidRPr="00CA1B23">
        <w:rPr>
          <w:rFonts w:asciiTheme="majorBidi" w:hAnsiTheme="majorBidi" w:cstheme="majorBidi"/>
          <w:sz w:val="24"/>
          <w:szCs w:val="22"/>
        </w:rPr>
        <w:t xml:space="preserve">Augusto Boal, </w:t>
      </w:r>
      <w:r w:rsidR="00022EB5" w:rsidRPr="00CA1B23">
        <w:rPr>
          <w:rFonts w:asciiTheme="majorBidi" w:hAnsiTheme="majorBidi" w:cstheme="majorBidi"/>
          <w:i/>
          <w:iCs/>
          <w:sz w:val="24"/>
          <w:szCs w:val="24"/>
        </w:rPr>
        <w:t>Games for Actors and Non-Actors</w:t>
      </w:r>
      <w:r w:rsidR="00022EB5" w:rsidRPr="00CA1B23">
        <w:rPr>
          <w:rFonts w:asciiTheme="majorBidi" w:hAnsiTheme="majorBidi" w:cstheme="majorBidi"/>
          <w:sz w:val="24"/>
          <w:szCs w:val="24"/>
        </w:rPr>
        <w:t xml:space="preserve"> (New York</w:t>
      </w:r>
      <w:r w:rsidR="00022EB5" w:rsidRPr="00CA1B23">
        <w:rPr>
          <w:rFonts w:asciiTheme="majorBidi" w:hAnsiTheme="majorBidi" w:cstheme="majorBidi"/>
          <w:sz w:val="24"/>
          <w:szCs w:val="22"/>
        </w:rPr>
        <w:t>: Routledge</w:t>
      </w:r>
      <w:r w:rsidR="00022EB5" w:rsidRPr="00CA1B23">
        <w:rPr>
          <w:rFonts w:asciiTheme="majorBidi" w:hAnsiTheme="majorBidi" w:cstheme="majorBidi"/>
          <w:szCs w:val="22"/>
        </w:rPr>
        <w:t xml:space="preserve">, </w:t>
      </w:r>
      <w:r w:rsidR="00022EB5" w:rsidRPr="00CA1B23">
        <w:rPr>
          <w:rFonts w:asciiTheme="majorBidi" w:hAnsiTheme="majorBidi" w:cstheme="majorBidi"/>
          <w:sz w:val="24"/>
          <w:szCs w:val="22"/>
        </w:rPr>
        <w:t>1992).</w:t>
      </w:r>
      <w:r w:rsidR="00022EB5" w:rsidRPr="00CA1B23">
        <w:rPr>
          <w:rFonts w:asciiTheme="majorBidi" w:hAnsiTheme="majorBidi" w:cstheme="majorBidi" w:hint="eastAsia"/>
          <w:sz w:val="24"/>
          <w:szCs w:val="22"/>
          <w:rtl/>
        </w:rPr>
        <w:t>‏</w:t>
      </w:r>
    </w:p>
  </w:footnote>
  <w:footnote w:id="19">
    <w:p w14:paraId="5C33B053" w14:textId="5B0617A2" w:rsidR="00022EB5" w:rsidRPr="005852A5" w:rsidRDefault="00D92E80" w:rsidP="005852A5">
      <w:pPr>
        <w:spacing w:line="360" w:lineRule="auto"/>
        <w:ind w:firstLine="0"/>
        <w:jc w:val="both"/>
        <w:rPr>
          <w:rFonts w:asciiTheme="majorBidi" w:hAnsiTheme="majorBidi" w:cstheme="majorBidi"/>
        </w:rPr>
      </w:pPr>
      <w:r>
        <w:rPr>
          <w:rFonts w:asciiTheme="majorBidi" w:hAnsiTheme="majorBidi" w:cstheme="majorBidi"/>
        </w:rPr>
        <w:t xml:space="preserve">     </w:t>
      </w:r>
      <w:r w:rsidR="00022EB5" w:rsidRPr="005852A5">
        <w:rPr>
          <w:rFonts w:asciiTheme="majorBidi" w:hAnsiTheme="majorBidi" w:cstheme="majorBidi"/>
        </w:rPr>
        <w:t>19</w:t>
      </w:r>
      <w:r w:rsidR="00022EB5" w:rsidRPr="008D4DB3">
        <w:t xml:space="preserve">. </w:t>
      </w:r>
      <w:r w:rsidR="00022EB5" w:rsidRPr="005852A5">
        <w:rPr>
          <w:rFonts w:asciiTheme="majorBidi" w:hAnsiTheme="majorBidi" w:cstheme="majorBidi"/>
        </w:rPr>
        <w:t xml:space="preserve">“And the LORD God said: </w:t>
      </w:r>
      <w:r w:rsidR="00022EB5" w:rsidRPr="005852A5">
        <w:rPr>
          <w:rFonts w:asciiTheme="majorBidi" w:hAnsiTheme="majorBidi" w:cstheme="majorBidi"/>
        </w:rPr>
        <w:t>‘</w:t>
      </w:r>
      <w:r w:rsidR="00022EB5" w:rsidRPr="005852A5">
        <w:rPr>
          <w:rFonts w:asciiTheme="majorBidi" w:hAnsiTheme="majorBidi" w:cstheme="majorBidi"/>
        </w:rPr>
        <w:t>It is not good that the man should be alone; I will make him a help</w:t>
      </w:r>
      <w:r>
        <w:rPr>
          <w:rFonts w:asciiTheme="majorBidi" w:hAnsiTheme="majorBidi" w:cstheme="majorBidi"/>
        </w:rPr>
        <w:t xml:space="preserve"> </w:t>
      </w:r>
      <w:r w:rsidR="00022EB5" w:rsidRPr="005852A5">
        <w:rPr>
          <w:rFonts w:asciiTheme="majorBidi" w:hAnsiTheme="majorBidi" w:cstheme="majorBidi"/>
        </w:rPr>
        <w:t>m</w:t>
      </w:r>
      <w:r>
        <w:rPr>
          <w:rFonts w:asciiTheme="majorBidi" w:hAnsiTheme="majorBidi" w:cstheme="majorBidi"/>
        </w:rPr>
        <w:t>ate</w:t>
      </w:r>
      <w:r w:rsidR="00022EB5" w:rsidRPr="005852A5">
        <w:rPr>
          <w:rFonts w:asciiTheme="majorBidi" w:hAnsiTheme="majorBidi" w:cstheme="majorBidi"/>
        </w:rPr>
        <w:t xml:space="preserve"> for him</w:t>
      </w:r>
      <w:r w:rsidR="00022EB5" w:rsidRPr="005852A5">
        <w:rPr>
          <w:rFonts w:asciiTheme="majorBidi" w:hAnsiTheme="majorBidi" w:cstheme="majorBidi"/>
          <w:rtl/>
        </w:rPr>
        <w:t>.</w:t>
      </w:r>
      <w:r w:rsidR="00022EB5" w:rsidRPr="005852A5">
        <w:rPr>
          <w:rFonts w:asciiTheme="majorBidi" w:hAnsiTheme="majorBidi" w:cstheme="majorBidi"/>
        </w:rPr>
        <w:t>’</w:t>
      </w:r>
      <w:r w:rsidR="00022EB5" w:rsidRPr="005852A5">
        <w:rPr>
          <w:rFonts w:asciiTheme="majorBidi" w:hAnsiTheme="majorBidi" w:cstheme="majorBidi"/>
        </w:rPr>
        <w:t>" (Genesis 2: 18)</w:t>
      </w:r>
    </w:p>
    <w:p w14:paraId="473437BF" w14:textId="210C872D" w:rsidR="00022EB5" w:rsidRPr="005852A5" w:rsidRDefault="00022EB5" w:rsidP="005852A5">
      <w:pPr>
        <w:pStyle w:val="FootnoteText"/>
        <w:ind w:firstLine="0"/>
        <w:rPr>
          <w:rFonts w:asciiTheme="majorBidi" w:hAnsiTheme="majorBidi" w:cstheme="majorBidi"/>
          <w:sz w:val="24"/>
          <w:szCs w:val="24"/>
        </w:rPr>
      </w:pPr>
    </w:p>
  </w:footnote>
  <w:footnote w:id="20">
    <w:p w14:paraId="5A33ECFF" w14:textId="58CC6DC0" w:rsidR="00022EB5" w:rsidRDefault="00D92E80" w:rsidP="00EF1C6D">
      <w:pPr>
        <w:spacing w:line="360" w:lineRule="auto"/>
        <w:ind w:firstLine="0"/>
        <w:rPr>
          <w:rFonts w:asciiTheme="majorBidi" w:hAnsiTheme="majorBidi" w:cstheme="majorBidi"/>
          <w:szCs w:val="22"/>
        </w:rPr>
      </w:pPr>
      <w:r>
        <w:t xml:space="preserve">     </w:t>
      </w:r>
      <w:r w:rsidR="00022EB5" w:rsidRPr="00CA1B23">
        <w:rPr>
          <w:rStyle w:val="FootnoteReference"/>
          <w:rFonts w:asciiTheme="majorBidi" w:hAnsiTheme="majorBidi" w:cstheme="majorBidi"/>
          <w:vertAlign w:val="baseline"/>
        </w:rPr>
        <w:footnoteRef/>
      </w:r>
      <w:r w:rsidR="00022EB5">
        <w:t xml:space="preserve">. </w:t>
      </w:r>
      <w:r w:rsidR="00022EB5">
        <w:rPr>
          <w:rFonts w:asciiTheme="majorBidi" w:hAnsiTheme="majorBidi" w:cstheme="majorBidi"/>
          <w:szCs w:val="22"/>
          <w:shd w:val="clear" w:color="auto" w:fill="FFFFFF"/>
        </w:rPr>
        <w:t>Shulamith</w:t>
      </w:r>
      <w:r w:rsidR="00022EB5">
        <w:rPr>
          <w:rFonts w:asciiTheme="majorBidi" w:hAnsiTheme="majorBidi" w:cstheme="majorBidi"/>
          <w:szCs w:val="22"/>
        </w:rPr>
        <w:t xml:space="preserve"> Lev-Aladgem, “From Object to Subject: Israeli Theatres of the Battered </w:t>
      </w:r>
    </w:p>
    <w:p w14:paraId="6D220F06" w14:textId="6938D8F3" w:rsidR="00022EB5" w:rsidRDefault="00022EB5" w:rsidP="00CA1B23">
      <w:pPr>
        <w:tabs>
          <w:tab w:val="left" w:pos="360"/>
        </w:tabs>
        <w:spacing w:line="360" w:lineRule="auto"/>
        <w:ind w:firstLine="0"/>
      </w:pPr>
      <w:r>
        <w:rPr>
          <w:rFonts w:asciiTheme="majorBidi" w:hAnsiTheme="majorBidi" w:cstheme="majorBidi"/>
          <w:szCs w:val="22"/>
        </w:rPr>
        <w:t xml:space="preserve">Women,” </w:t>
      </w:r>
      <w:r>
        <w:rPr>
          <w:rFonts w:asciiTheme="majorBidi" w:hAnsiTheme="majorBidi" w:cstheme="majorBidi"/>
          <w:i/>
          <w:iCs/>
          <w:szCs w:val="22"/>
        </w:rPr>
        <w:t>New Theatre Quarterly</w:t>
      </w:r>
      <w:r>
        <w:rPr>
          <w:rFonts w:asciiTheme="majorBidi" w:hAnsiTheme="majorBidi" w:cstheme="majorBidi"/>
          <w:szCs w:val="22"/>
        </w:rPr>
        <w:t xml:space="preserve"> 19, no. 2 (2003):139–49.</w:t>
      </w:r>
    </w:p>
  </w:footnote>
  <w:footnote w:id="21">
    <w:p w14:paraId="26D8AC82" w14:textId="3C77DFDE" w:rsidR="00022EB5" w:rsidRPr="00380D9A" w:rsidRDefault="00D92E80" w:rsidP="00EF1C6D">
      <w:pPr>
        <w:autoSpaceDE w:val="0"/>
        <w:autoSpaceDN w:val="0"/>
        <w:adjustRightInd w:val="0"/>
        <w:spacing w:line="360" w:lineRule="auto"/>
        <w:ind w:firstLine="0"/>
        <w:rPr>
          <w:rFonts w:asciiTheme="majorBidi" w:hAnsiTheme="majorBidi" w:cstheme="majorBidi"/>
          <w:i/>
          <w:iCs/>
          <w:color w:val="000000"/>
          <w:szCs w:val="22"/>
        </w:rPr>
      </w:pPr>
      <w:r>
        <w:rPr>
          <w:rFonts w:asciiTheme="majorBidi" w:hAnsiTheme="majorBidi" w:cstheme="majorBidi"/>
        </w:rPr>
        <w:t xml:space="preserve">     </w:t>
      </w:r>
      <w:r w:rsidR="00022EB5" w:rsidRPr="00380D9A">
        <w:rPr>
          <w:rStyle w:val="FootnoteReference"/>
          <w:rFonts w:asciiTheme="majorBidi" w:hAnsiTheme="majorBidi" w:cstheme="majorBidi"/>
          <w:vertAlign w:val="baseline"/>
        </w:rPr>
        <w:footnoteRef/>
      </w:r>
      <w:r w:rsidR="00022EB5">
        <w:rPr>
          <w:rFonts w:asciiTheme="majorBidi" w:hAnsiTheme="majorBidi" w:cstheme="majorBidi"/>
        </w:rPr>
        <w:t>.</w:t>
      </w:r>
      <w:r w:rsidR="00022EB5" w:rsidRPr="00380D9A">
        <w:rPr>
          <w:rFonts w:asciiTheme="majorBidi" w:hAnsiTheme="majorBidi" w:cstheme="majorBidi"/>
        </w:rPr>
        <w:t xml:space="preserve"> </w:t>
      </w:r>
      <w:r w:rsidR="00022EB5" w:rsidRPr="00380D9A">
        <w:rPr>
          <w:rFonts w:asciiTheme="majorBidi" w:hAnsiTheme="majorBidi" w:cstheme="majorBidi"/>
          <w:color w:val="000000"/>
          <w:szCs w:val="22"/>
        </w:rPr>
        <w:t xml:space="preserve">Efrat </w:t>
      </w:r>
      <w:proofErr w:type="spellStart"/>
      <w:r w:rsidR="00022EB5" w:rsidRPr="00380D9A">
        <w:rPr>
          <w:rFonts w:asciiTheme="majorBidi" w:hAnsiTheme="majorBidi" w:cstheme="majorBidi"/>
          <w:color w:val="000000"/>
          <w:szCs w:val="22"/>
        </w:rPr>
        <w:t>Shoham</w:t>
      </w:r>
      <w:proofErr w:type="spellEnd"/>
      <w:r w:rsidR="00022EB5" w:rsidRPr="00380D9A">
        <w:rPr>
          <w:rFonts w:asciiTheme="majorBidi" w:hAnsiTheme="majorBidi" w:cstheme="majorBidi"/>
          <w:color w:val="000000"/>
          <w:szCs w:val="22"/>
        </w:rPr>
        <w:t xml:space="preserve">, </w:t>
      </w:r>
      <w:r w:rsidR="00022EB5" w:rsidRPr="00380D9A">
        <w:rPr>
          <w:rFonts w:asciiTheme="majorBidi" w:hAnsiTheme="majorBidi" w:cstheme="majorBidi"/>
          <w:i/>
          <w:iCs/>
          <w:color w:val="000000"/>
          <w:szCs w:val="22"/>
        </w:rPr>
        <w:t xml:space="preserve">A Glimpse Behind the Walls: Violence Towards Women in Segregated </w:t>
      </w:r>
    </w:p>
    <w:p w14:paraId="615EAD53" w14:textId="44E7D538" w:rsidR="00022EB5" w:rsidRPr="00380D9A" w:rsidRDefault="00022EB5" w:rsidP="00EF1C6D">
      <w:pPr>
        <w:tabs>
          <w:tab w:val="left" w:pos="360"/>
        </w:tabs>
        <w:autoSpaceDE w:val="0"/>
        <w:autoSpaceDN w:val="0"/>
        <w:adjustRightInd w:val="0"/>
        <w:spacing w:line="360" w:lineRule="auto"/>
        <w:ind w:firstLine="0"/>
        <w:rPr>
          <w:rFonts w:asciiTheme="majorBidi" w:hAnsiTheme="majorBidi" w:cstheme="majorBidi"/>
          <w:color w:val="000000"/>
          <w:szCs w:val="22"/>
        </w:rPr>
      </w:pPr>
      <w:r w:rsidRPr="00380D9A">
        <w:rPr>
          <w:rFonts w:asciiTheme="majorBidi" w:hAnsiTheme="majorBidi" w:cstheme="majorBidi"/>
          <w:i/>
          <w:iCs/>
          <w:color w:val="000000"/>
          <w:szCs w:val="22"/>
        </w:rPr>
        <w:t xml:space="preserve">Communities </w:t>
      </w:r>
      <w:r w:rsidRPr="00380D9A">
        <w:rPr>
          <w:rFonts w:asciiTheme="majorBidi" w:hAnsiTheme="majorBidi" w:cstheme="majorBidi"/>
          <w:color w:val="000000"/>
          <w:szCs w:val="22"/>
        </w:rPr>
        <w:t>(</w:t>
      </w:r>
      <w:proofErr w:type="spellStart"/>
      <w:r w:rsidRPr="00380D9A">
        <w:rPr>
          <w:rFonts w:asciiTheme="majorBidi" w:hAnsiTheme="majorBidi" w:cstheme="majorBidi"/>
          <w:color w:val="000000"/>
          <w:szCs w:val="22"/>
        </w:rPr>
        <w:t>Be’er</w:t>
      </w:r>
      <w:proofErr w:type="spellEnd"/>
      <w:r w:rsidRPr="00380D9A">
        <w:rPr>
          <w:rFonts w:asciiTheme="majorBidi" w:hAnsiTheme="majorBidi" w:cstheme="majorBidi"/>
          <w:color w:val="000000"/>
          <w:szCs w:val="22"/>
        </w:rPr>
        <w:t xml:space="preserve"> Sheva: Ben-Gurion University Press, 2012). [Hebrew] </w:t>
      </w:r>
    </w:p>
    <w:p w14:paraId="283A243E" w14:textId="082C288A" w:rsidR="00022EB5" w:rsidRDefault="00022EB5">
      <w:pPr>
        <w:pStyle w:val="FootnoteText"/>
      </w:pPr>
    </w:p>
  </w:footnote>
  <w:footnote w:id="22">
    <w:p w14:paraId="7A42E80E" w14:textId="1CA7F87C" w:rsidR="00022EB5" w:rsidRPr="00380D9A" w:rsidRDefault="00D92E80" w:rsidP="00D64A52">
      <w:pPr>
        <w:pStyle w:val="FootnoteText"/>
        <w:spacing w:line="360" w:lineRule="auto"/>
        <w:ind w:firstLine="0"/>
        <w:rPr>
          <w:rFonts w:asciiTheme="majorBidi" w:hAnsiTheme="majorBidi" w:cstheme="majorBidi"/>
          <w:sz w:val="24"/>
          <w:szCs w:val="24"/>
        </w:rPr>
      </w:pPr>
      <w:r>
        <w:rPr>
          <w:rFonts w:asciiTheme="majorBidi" w:hAnsiTheme="majorBidi" w:cstheme="majorBidi"/>
          <w:sz w:val="24"/>
          <w:szCs w:val="24"/>
        </w:rPr>
        <w:t xml:space="preserve">     </w:t>
      </w:r>
      <w:r w:rsidR="00022EB5" w:rsidRPr="00380D9A">
        <w:rPr>
          <w:rStyle w:val="FootnoteReference"/>
          <w:rFonts w:asciiTheme="majorBidi" w:hAnsiTheme="majorBidi" w:cstheme="majorBidi"/>
          <w:sz w:val="24"/>
          <w:szCs w:val="24"/>
          <w:vertAlign w:val="baseline"/>
        </w:rPr>
        <w:footnoteRef/>
      </w:r>
      <w:r w:rsidR="00022EB5">
        <w:rPr>
          <w:rFonts w:asciiTheme="majorBidi" w:hAnsiTheme="majorBidi" w:cstheme="majorBidi"/>
          <w:sz w:val="24"/>
          <w:szCs w:val="24"/>
        </w:rPr>
        <w:t>.</w:t>
      </w:r>
      <w:r w:rsidR="00022EB5" w:rsidRPr="00380D9A">
        <w:rPr>
          <w:rFonts w:asciiTheme="majorBidi" w:hAnsiTheme="majorBidi" w:cstheme="majorBidi"/>
          <w:sz w:val="24"/>
          <w:szCs w:val="24"/>
        </w:rPr>
        <w:t xml:space="preserve"> </w:t>
      </w:r>
      <w:proofErr w:type="spellStart"/>
      <w:r w:rsidR="00022EB5" w:rsidRPr="00380D9A">
        <w:rPr>
          <w:rFonts w:asciiTheme="majorBidi" w:hAnsiTheme="majorBidi" w:cstheme="majorBidi"/>
          <w:sz w:val="24"/>
          <w:szCs w:val="24"/>
        </w:rPr>
        <w:t>Hisherik</w:t>
      </w:r>
      <w:proofErr w:type="spellEnd"/>
      <w:r w:rsidR="00022EB5" w:rsidRPr="00380D9A">
        <w:rPr>
          <w:rFonts w:asciiTheme="majorBidi" w:hAnsiTheme="majorBidi" w:cstheme="majorBidi"/>
          <w:sz w:val="24"/>
          <w:szCs w:val="24"/>
        </w:rPr>
        <w:t>, “Violence Toward Woman.”</w:t>
      </w:r>
    </w:p>
  </w:footnote>
  <w:footnote w:id="23">
    <w:p w14:paraId="10AB631E" w14:textId="7A64907C" w:rsidR="00022EB5" w:rsidRPr="00E70B18" w:rsidRDefault="00D92E80" w:rsidP="00D64A52">
      <w:pPr>
        <w:autoSpaceDE w:val="0"/>
        <w:autoSpaceDN w:val="0"/>
        <w:adjustRightInd w:val="0"/>
        <w:spacing w:line="360" w:lineRule="auto"/>
        <w:ind w:firstLine="0"/>
        <w:rPr>
          <w:rFonts w:asciiTheme="majorBidi" w:hAnsiTheme="majorBidi" w:cstheme="majorBidi"/>
          <w:i/>
          <w:iCs/>
          <w:color w:val="000000"/>
          <w:szCs w:val="22"/>
        </w:rPr>
      </w:pPr>
      <w:r>
        <w:t xml:space="preserve">      </w:t>
      </w:r>
      <w:r w:rsidR="00022EB5" w:rsidRPr="00380D9A">
        <w:rPr>
          <w:rStyle w:val="FootnoteReference"/>
          <w:rFonts w:asciiTheme="majorBidi" w:hAnsiTheme="majorBidi" w:cstheme="majorBidi"/>
          <w:vertAlign w:val="baseline"/>
        </w:rPr>
        <w:footnoteRef/>
      </w:r>
      <w:r w:rsidR="00022EB5">
        <w:t xml:space="preserve">. </w:t>
      </w:r>
      <w:r w:rsidR="00022EB5" w:rsidRPr="00E70B18">
        <w:rPr>
          <w:rFonts w:asciiTheme="majorBidi" w:hAnsiTheme="majorBidi" w:cstheme="majorBidi"/>
          <w:color w:val="000000"/>
          <w:szCs w:val="22"/>
        </w:rPr>
        <w:t xml:space="preserve">Rachel </w:t>
      </w:r>
      <w:proofErr w:type="spellStart"/>
      <w:r w:rsidR="00022EB5" w:rsidRPr="00E70B18">
        <w:rPr>
          <w:rFonts w:asciiTheme="majorBidi" w:hAnsiTheme="majorBidi" w:cstheme="majorBidi"/>
          <w:color w:val="000000"/>
          <w:szCs w:val="22"/>
        </w:rPr>
        <w:t>Sharaby</w:t>
      </w:r>
      <w:proofErr w:type="spellEnd"/>
      <w:r w:rsidR="00022EB5" w:rsidRPr="00E70B18">
        <w:rPr>
          <w:rFonts w:asciiTheme="majorBidi" w:hAnsiTheme="majorBidi" w:cstheme="majorBidi"/>
          <w:color w:val="000000"/>
          <w:szCs w:val="22"/>
        </w:rPr>
        <w:t xml:space="preserve">, </w:t>
      </w:r>
      <w:r w:rsidR="00022EB5">
        <w:rPr>
          <w:rFonts w:asciiTheme="majorBidi" w:hAnsiTheme="majorBidi" w:cstheme="majorBidi"/>
          <w:color w:val="000000"/>
          <w:szCs w:val="22"/>
        </w:rPr>
        <w:t>“</w:t>
      </w:r>
      <w:r w:rsidR="00022EB5" w:rsidRPr="00E70B18">
        <w:rPr>
          <w:rFonts w:asciiTheme="majorBidi" w:hAnsiTheme="majorBidi" w:cstheme="majorBidi"/>
          <w:color w:val="000000"/>
          <w:szCs w:val="22"/>
        </w:rPr>
        <w:t xml:space="preserve">Familial Aspects in the Marriage </w:t>
      </w:r>
      <w:r w:rsidR="00022EB5">
        <w:rPr>
          <w:rFonts w:asciiTheme="majorBidi" w:hAnsiTheme="majorBidi" w:cstheme="majorBidi"/>
          <w:color w:val="000000"/>
          <w:szCs w:val="22"/>
        </w:rPr>
        <w:t>R</w:t>
      </w:r>
      <w:r w:rsidR="00022EB5" w:rsidRPr="00E70B18">
        <w:rPr>
          <w:rFonts w:asciiTheme="majorBidi" w:hAnsiTheme="majorBidi" w:cstheme="majorBidi"/>
          <w:color w:val="000000"/>
          <w:szCs w:val="22"/>
        </w:rPr>
        <w:t>ites of Ethiopian Jews,</w:t>
      </w:r>
      <w:r w:rsidR="00022EB5">
        <w:rPr>
          <w:rFonts w:asciiTheme="majorBidi" w:hAnsiTheme="majorBidi" w:cstheme="majorBidi"/>
          <w:color w:val="000000"/>
          <w:szCs w:val="22"/>
        </w:rPr>
        <w:t>”</w:t>
      </w:r>
      <w:r w:rsidR="00022EB5" w:rsidRPr="00E70B18">
        <w:rPr>
          <w:rFonts w:asciiTheme="majorBidi" w:hAnsiTheme="majorBidi" w:cstheme="majorBidi"/>
          <w:color w:val="000000"/>
          <w:szCs w:val="22"/>
        </w:rPr>
        <w:t xml:space="preserve"> </w:t>
      </w:r>
      <w:proofErr w:type="spellStart"/>
      <w:r w:rsidR="00022EB5" w:rsidRPr="00E70B18">
        <w:rPr>
          <w:rFonts w:asciiTheme="majorBidi" w:hAnsiTheme="majorBidi" w:cstheme="majorBidi"/>
          <w:i/>
          <w:iCs/>
          <w:color w:val="000000"/>
          <w:szCs w:val="22"/>
        </w:rPr>
        <w:t>Pe’amim</w:t>
      </w:r>
      <w:proofErr w:type="spellEnd"/>
      <w:r w:rsidR="00022EB5" w:rsidRPr="00E70B18">
        <w:rPr>
          <w:rFonts w:asciiTheme="majorBidi" w:hAnsiTheme="majorBidi" w:cstheme="majorBidi"/>
          <w:i/>
          <w:iCs/>
          <w:color w:val="000000"/>
          <w:szCs w:val="22"/>
        </w:rPr>
        <w:t xml:space="preserve">: </w:t>
      </w:r>
    </w:p>
    <w:p w14:paraId="1A0626AE" w14:textId="1E4A02EA" w:rsidR="00022EB5" w:rsidRPr="00E70B18" w:rsidRDefault="00022EB5" w:rsidP="005852A5">
      <w:pPr>
        <w:autoSpaceDE w:val="0"/>
        <w:autoSpaceDN w:val="0"/>
        <w:adjustRightInd w:val="0"/>
        <w:spacing w:line="360" w:lineRule="auto"/>
        <w:ind w:firstLine="0"/>
        <w:rPr>
          <w:rFonts w:asciiTheme="majorBidi" w:hAnsiTheme="majorBidi" w:cstheme="majorBidi"/>
          <w:color w:val="000000"/>
          <w:szCs w:val="22"/>
        </w:rPr>
      </w:pPr>
      <w:r w:rsidRPr="00E70B18">
        <w:rPr>
          <w:rFonts w:asciiTheme="majorBidi" w:hAnsiTheme="majorBidi" w:cstheme="majorBidi"/>
          <w:i/>
          <w:iCs/>
          <w:color w:val="000000"/>
          <w:szCs w:val="22"/>
        </w:rPr>
        <w:t>Studies in Oriental Jewry</w:t>
      </w:r>
      <w:r w:rsidRPr="00E70B18">
        <w:rPr>
          <w:rFonts w:asciiTheme="majorBidi" w:hAnsiTheme="majorBidi" w:cstheme="majorBidi"/>
          <w:color w:val="000000"/>
          <w:szCs w:val="22"/>
        </w:rPr>
        <w:t xml:space="preserve"> 141</w:t>
      </w:r>
      <w:r>
        <w:rPr>
          <w:rFonts w:asciiTheme="majorBidi" w:hAnsiTheme="majorBidi" w:cstheme="majorBidi"/>
          <w:color w:val="000000"/>
          <w:szCs w:val="22"/>
        </w:rPr>
        <w:t xml:space="preserve"> (2014)</w:t>
      </w:r>
      <w:r w:rsidRPr="00E70B18">
        <w:rPr>
          <w:rFonts w:asciiTheme="majorBidi" w:hAnsiTheme="majorBidi" w:cstheme="majorBidi"/>
          <w:color w:val="000000"/>
          <w:szCs w:val="22"/>
        </w:rPr>
        <w:t>: 105</w:t>
      </w:r>
      <w:r w:rsidRPr="00E70B18">
        <w:rPr>
          <w:rFonts w:asciiTheme="majorBidi" w:hAnsiTheme="majorBidi" w:cstheme="majorBidi"/>
          <w:szCs w:val="22"/>
          <w:shd w:val="clear" w:color="auto" w:fill="FFFFFF"/>
        </w:rPr>
        <w:t>–</w:t>
      </w:r>
      <w:r w:rsidRPr="00E70B18">
        <w:rPr>
          <w:rFonts w:asciiTheme="majorBidi" w:hAnsiTheme="majorBidi" w:cstheme="majorBidi"/>
          <w:color w:val="000000"/>
          <w:szCs w:val="22"/>
        </w:rPr>
        <w:t>37</w:t>
      </w:r>
      <w:r>
        <w:rPr>
          <w:rFonts w:asciiTheme="majorBidi" w:hAnsiTheme="majorBidi" w:cstheme="majorBidi"/>
          <w:color w:val="000000"/>
          <w:szCs w:val="22"/>
        </w:rPr>
        <w:t>, quote on 131.</w:t>
      </w:r>
      <w:r w:rsidRPr="00E70B18">
        <w:rPr>
          <w:rFonts w:asciiTheme="majorBidi" w:hAnsiTheme="majorBidi" w:cstheme="majorBidi"/>
          <w:color w:val="000000"/>
          <w:szCs w:val="22"/>
        </w:rPr>
        <w:t xml:space="preserve"> [Hebrew]</w:t>
      </w:r>
      <w:r w:rsidRPr="004F0C8D">
        <w:rPr>
          <w:rFonts w:asciiTheme="majorBidi" w:hAnsiTheme="majorBidi" w:cstheme="majorBidi"/>
          <w:color w:val="000000"/>
          <w:szCs w:val="22"/>
        </w:rPr>
        <w:t xml:space="preserve"> </w:t>
      </w:r>
    </w:p>
    <w:p w14:paraId="7314B819" w14:textId="79069E33" w:rsidR="00022EB5" w:rsidRDefault="00022EB5">
      <w:pPr>
        <w:pStyle w:val="FootnoteText"/>
      </w:pPr>
    </w:p>
  </w:footnote>
  <w:footnote w:id="24">
    <w:p w14:paraId="04F8E022" w14:textId="7F81E69F" w:rsidR="00022EB5" w:rsidRPr="00D64A52" w:rsidRDefault="00D92E80" w:rsidP="00D64A52">
      <w:pPr>
        <w:pStyle w:val="FootnoteText"/>
        <w:spacing w:line="360" w:lineRule="auto"/>
        <w:ind w:firstLine="0"/>
        <w:rPr>
          <w:rFonts w:asciiTheme="majorBidi" w:hAnsiTheme="majorBidi" w:cstheme="majorBidi"/>
          <w:sz w:val="24"/>
          <w:szCs w:val="24"/>
        </w:rPr>
      </w:pPr>
      <w:r>
        <w:rPr>
          <w:rFonts w:asciiTheme="majorBidi" w:hAnsiTheme="majorBidi" w:cstheme="majorBidi"/>
          <w:sz w:val="24"/>
          <w:szCs w:val="24"/>
        </w:rPr>
        <w:t xml:space="preserve">     </w:t>
      </w:r>
      <w:r w:rsidR="00022EB5" w:rsidRPr="00D64A52">
        <w:rPr>
          <w:rStyle w:val="FootnoteReference"/>
          <w:rFonts w:asciiTheme="majorBidi" w:hAnsiTheme="majorBidi" w:cstheme="majorBidi"/>
          <w:sz w:val="24"/>
          <w:szCs w:val="24"/>
          <w:vertAlign w:val="baseline"/>
        </w:rPr>
        <w:footnoteRef/>
      </w:r>
      <w:r w:rsidR="00022EB5">
        <w:rPr>
          <w:rFonts w:asciiTheme="majorBidi" w:hAnsiTheme="majorBidi" w:cstheme="majorBidi"/>
          <w:sz w:val="24"/>
          <w:szCs w:val="24"/>
        </w:rPr>
        <w:t>.</w:t>
      </w:r>
      <w:r w:rsidR="00022EB5" w:rsidRPr="00D64A52">
        <w:rPr>
          <w:rFonts w:asciiTheme="majorBidi" w:hAnsiTheme="majorBidi" w:cstheme="majorBidi"/>
          <w:sz w:val="24"/>
          <w:szCs w:val="24"/>
        </w:rPr>
        <w:t xml:space="preserve"> All quotations from the bible are from the New King James Bible accessed at Bible Gateway https://www.biblegateway.com</w:t>
      </w:r>
    </w:p>
  </w:footnote>
  <w:footnote w:id="25">
    <w:p w14:paraId="5C46749D" w14:textId="0CEB9140" w:rsidR="00022EB5" w:rsidRDefault="00665230" w:rsidP="005852A5">
      <w:pPr>
        <w:autoSpaceDE w:val="0"/>
        <w:autoSpaceDN w:val="0"/>
        <w:adjustRightInd w:val="0"/>
        <w:spacing w:line="360" w:lineRule="auto"/>
        <w:ind w:firstLine="0"/>
        <w:rPr>
          <w:rFonts w:asciiTheme="majorBidi" w:hAnsiTheme="majorBidi" w:cstheme="majorBidi"/>
          <w:color w:val="000000"/>
          <w:szCs w:val="22"/>
        </w:rPr>
      </w:pPr>
      <w:r>
        <w:t xml:space="preserve">     </w:t>
      </w:r>
      <w:r w:rsidR="00022EB5" w:rsidRPr="00D64A52">
        <w:rPr>
          <w:rStyle w:val="FootnoteReference"/>
          <w:rFonts w:asciiTheme="majorBidi" w:hAnsiTheme="majorBidi" w:cstheme="majorBidi"/>
          <w:vertAlign w:val="baseline"/>
        </w:rPr>
        <w:footnoteRef/>
      </w:r>
      <w:r w:rsidR="00022EB5">
        <w:t xml:space="preserve">. </w:t>
      </w:r>
      <w:r w:rsidR="00022EB5" w:rsidRPr="00E70B18">
        <w:rPr>
          <w:rFonts w:asciiTheme="majorBidi" w:hAnsiTheme="majorBidi" w:cstheme="majorBidi"/>
          <w:szCs w:val="22"/>
        </w:rPr>
        <w:t xml:space="preserve">Rachel </w:t>
      </w:r>
      <w:proofErr w:type="spellStart"/>
      <w:r w:rsidR="00022EB5" w:rsidRPr="00E70B18">
        <w:rPr>
          <w:rFonts w:asciiTheme="majorBidi" w:hAnsiTheme="majorBidi" w:cstheme="majorBidi"/>
          <w:szCs w:val="22"/>
        </w:rPr>
        <w:t>Sharaby</w:t>
      </w:r>
      <w:proofErr w:type="spellEnd"/>
      <w:r w:rsidR="00022EB5" w:rsidRPr="00E70B18">
        <w:rPr>
          <w:rFonts w:asciiTheme="majorBidi" w:hAnsiTheme="majorBidi" w:cstheme="majorBidi"/>
          <w:szCs w:val="22"/>
        </w:rPr>
        <w:t xml:space="preserve">, </w:t>
      </w:r>
      <w:r w:rsidR="00022EB5">
        <w:rPr>
          <w:rFonts w:asciiTheme="majorBidi" w:hAnsiTheme="majorBidi" w:cstheme="majorBidi"/>
          <w:szCs w:val="22"/>
        </w:rPr>
        <w:t>“</w:t>
      </w:r>
      <w:r w:rsidR="00022EB5" w:rsidRPr="00E70B18">
        <w:rPr>
          <w:rFonts w:asciiTheme="majorBidi" w:hAnsiTheme="majorBidi" w:cstheme="majorBidi"/>
          <w:szCs w:val="22"/>
        </w:rPr>
        <w:t>Tradition in Intercultural Transition: Marriage Rituals in Ethiopia and Israel</w:t>
      </w:r>
      <w:r w:rsidR="00022EB5">
        <w:rPr>
          <w:rFonts w:asciiTheme="majorBidi" w:hAnsiTheme="majorBidi" w:cstheme="majorBidi"/>
          <w:szCs w:val="22"/>
        </w:rPr>
        <w:t>,” i</w:t>
      </w:r>
      <w:r w:rsidR="00022EB5" w:rsidRPr="00E70B18">
        <w:rPr>
          <w:rFonts w:asciiTheme="majorBidi" w:hAnsiTheme="majorBidi" w:cstheme="majorBidi"/>
          <w:szCs w:val="22"/>
        </w:rPr>
        <w:t>n</w:t>
      </w:r>
      <w:r w:rsidR="00022EB5" w:rsidRPr="0060604C">
        <w:rPr>
          <w:rFonts w:asciiTheme="majorBidi" w:hAnsiTheme="majorBidi" w:cstheme="majorBidi"/>
          <w:szCs w:val="22"/>
        </w:rPr>
        <w:t xml:space="preserve"> </w:t>
      </w:r>
      <w:r w:rsidR="00022EB5" w:rsidRPr="00E70B18">
        <w:rPr>
          <w:rFonts w:asciiTheme="majorBidi" w:hAnsiTheme="majorBidi" w:cstheme="majorBidi"/>
          <w:i/>
          <w:iCs/>
          <w:szCs w:val="22"/>
        </w:rPr>
        <w:t>Revisioning Ritual: Jewish Tradition in Transition</w:t>
      </w:r>
      <w:r w:rsidR="00022EB5">
        <w:rPr>
          <w:rFonts w:asciiTheme="majorBidi" w:hAnsiTheme="majorBidi" w:cstheme="majorBidi"/>
          <w:szCs w:val="22"/>
        </w:rPr>
        <w:t>, ed. Simon Bronner (</w:t>
      </w:r>
      <w:r w:rsidR="00022EB5" w:rsidRPr="00E70B18">
        <w:rPr>
          <w:rFonts w:asciiTheme="majorBidi" w:hAnsiTheme="majorBidi" w:cstheme="majorBidi"/>
          <w:szCs w:val="22"/>
        </w:rPr>
        <w:t xml:space="preserve">Oxford: Littman Library of Jewish </w:t>
      </w:r>
      <w:r w:rsidR="00022EB5">
        <w:rPr>
          <w:rFonts w:asciiTheme="majorBidi" w:hAnsiTheme="majorBidi" w:cstheme="majorBidi"/>
          <w:szCs w:val="22"/>
        </w:rPr>
        <w:t>Civilization,</w:t>
      </w:r>
      <w:r w:rsidR="00022EB5" w:rsidRPr="00E70B18">
        <w:rPr>
          <w:rFonts w:asciiTheme="majorBidi" w:hAnsiTheme="majorBidi" w:cstheme="majorBidi"/>
          <w:szCs w:val="22"/>
        </w:rPr>
        <w:t xml:space="preserve"> 2011</w:t>
      </w:r>
      <w:r w:rsidR="00022EB5" w:rsidRPr="00D64A52">
        <w:rPr>
          <w:rFonts w:asciiTheme="majorBidi" w:hAnsiTheme="majorBidi" w:cstheme="majorBidi"/>
          <w:szCs w:val="22"/>
        </w:rPr>
        <w:t>), 244</w:t>
      </w:r>
      <w:r w:rsidR="00022EB5" w:rsidRPr="00D64A52">
        <w:rPr>
          <w:rFonts w:asciiTheme="majorBidi" w:hAnsiTheme="majorBidi" w:cstheme="majorBidi"/>
          <w:szCs w:val="22"/>
          <w:shd w:val="clear" w:color="auto" w:fill="FFFFFF"/>
        </w:rPr>
        <w:t>–4</w:t>
      </w:r>
      <w:r w:rsidR="00022EB5" w:rsidRPr="00D64A52">
        <w:rPr>
          <w:rFonts w:asciiTheme="majorBidi" w:hAnsiTheme="majorBidi" w:cstheme="majorBidi"/>
          <w:szCs w:val="22"/>
        </w:rPr>
        <w:t>5.</w:t>
      </w:r>
    </w:p>
    <w:p w14:paraId="00EEFFA1" w14:textId="15F496A3" w:rsidR="00022EB5" w:rsidRDefault="00022EB5">
      <w:pPr>
        <w:pStyle w:val="FootnoteText"/>
      </w:pPr>
    </w:p>
  </w:footnote>
  <w:footnote w:id="26">
    <w:p w14:paraId="69AAAC42" w14:textId="0EFE6461" w:rsidR="00022EB5" w:rsidRDefault="00B27016" w:rsidP="00D64A52">
      <w:pPr>
        <w:pStyle w:val="FootnoteText"/>
        <w:spacing w:line="360" w:lineRule="auto"/>
        <w:ind w:firstLine="0"/>
        <w:rPr>
          <w:rFonts w:asciiTheme="majorBidi" w:hAnsiTheme="majorBidi" w:cstheme="majorBidi"/>
          <w:i/>
          <w:iCs/>
          <w:color w:val="000000"/>
          <w:sz w:val="24"/>
          <w:szCs w:val="24"/>
        </w:rPr>
      </w:pPr>
      <w:r>
        <w:rPr>
          <w:rFonts w:asciiTheme="majorBidi" w:hAnsiTheme="majorBidi" w:cstheme="majorBidi"/>
          <w:sz w:val="24"/>
          <w:szCs w:val="24"/>
        </w:rPr>
        <w:t xml:space="preserve">     </w:t>
      </w:r>
      <w:r w:rsidR="00022EB5" w:rsidRPr="003D258C">
        <w:rPr>
          <w:rStyle w:val="FootnoteReference"/>
          <w:rFonts w:asciiTheme="majorBidi" w:hAnsiTheme="majorBidi" w:cstheme="majorBidi"/>
          <w:sz w:val="24"/>
          <w:szCs w:val="24"/>
          <w:vertAlign w:val="baseline"/>
        </w:rPr>
        <w:footnoteRef/>
      </w:r>
      <w:r w:rsidR="00022EB5">
        <w:rPr>
          <w:rFonts w:asciiTheme="majorBidi" w:hAnsiTheme="majorBidi" w:cstheme="majorBidi"/>
          <w:sz w:val="24"/>
          <w:szCs w:val="24"/>
        </w:rPr>
        <w:t>.</w:t>
      </w:r>
      <w:r w:rsidR="00022EB5" w:rsidRPr="00D64A52">
        <w:rPr>
          <w:rFonts w:asciiTheme="majorBidi" w:hAnsiTheme="majorBidi" w:cstheme="majorBidi"/>
          <w:sz w:val="24"/>
          <w:szCs w:val="24"/>
        </w:rPr>
        <w:t xml:space="preserve"> </w:t>
      </w:r>
      <w:r w:rsidR="00022EB5" w:rsidRPr="00D64A52">
        <w:rPr>
          <w:rFonts w:asciiTheme="majorBidi" w:hAnsiTheme="majorBidi" w:cstheme="majorBidi"/>
          <w:color w:val="000000"/>
          <w:sz w:val="24"/>
          <w:szCs w:val="24"/>
        </w:rPr>
        <w:t>Rachel,</w:t>
      </w:r>
      <w:r w:rsidR="00022EB5" w:rsidRPr="00D64A52">
        <w:rPr>
          <w:rFonts w:asciiTheme="majorBidi" w:hAnsiTheme="majorBidi" w:cstheme="majorBidi"/>
          <w:sz w:val="24"/>
          <w:szCs w:val="24"/>
        </w:rPr>
        <w:t xml:space="preserve"> </w:t>
      </w:r>
      <w:proofErr w:type="spellStart"/>
      <w:r w:rsidR="00022EB5" w:rsidRPr="00D64A52">
        <w:rPr>
          <w:rFonts w:asciiTheme="majorBidi" w:hAnsiTheme="majorBidi" w:cstheme="majorBidi"/>
          <w:sz w:val="24"/>
          <w:szCs w:val="24"/>
        </w:rPr>
        <w:t>S</w:t>
      </w:r>
      <w:r w:rsidR="00022EB5" w:rsidRPr="00D64A52">
        <w:rPr>
          <w:rFonts w:asciiTheme="majorBidi" w:hAnsiTheme="majorBidi" w:cstheme="majorBidi"/>
          <w:color w:val="000000"/>
          <w:sz w:val="24"/>
          <w:szCs w:val="24"/>
        </w:rPr>
        <w:t>haraby</w:t>
      </w:r>
      <w:proofErr w:type="spellEnd"/>
      <w:r w:rsidR="00022EB5" w:rsidRPr="00D64A52">
        <w:rPr>
          <w:rFonts w:asciiTheme="majorBidi" w:hAnsiTheme="majorBidi" w:cstheme="majorBidi"/>
          <w:color w:val="000000"/>
          <w:sz w:val="24"/>
          <w:szCs w:val="24"/>
        </w:rPr>
        <w:t xml:space="preserve">, “Familial Aspects in the Marriage Rites of Ethiopian Jews,” </w:t>
      </w:r>
      <w:proofErr w:type="spellStart"/>
      <w:r w:rsidR="00022EB5" w:rsidRPr="00D64A52">
        <w:rPr>
          <w:rFonts w:asciiTheme="majorBidi" w:hAnsiTheme="majorBidi" w:cstheme="majorBidi"/>
          <w:i/>
          <w:iCs/>
          <w:color w:val="000000"/>
          <w:sz w:val="24"/>
          <w:szCs w:val="24"/>
        </w:rPr>
        <w:t>Pe’amim</w:t>
      </w:r>
      <w:proofErr w:type="spellEnd"/>
      <w:r w:rsidR="00022EB5" w:rsidRPr="00D64A52">
        <w:rPr>
          <w:rFonts w:asciiTheme="majorBidi" w:hAnsiTheme="majorBidi" w:cstheme="majorBidi"/>
          <w:i/>
          <w:iCs/>
          <w:color w:val="000000"/>
          <w:sz w:val="24"/>
          <w:szCs w:val="24"/>
        </w:rPr>
        <w:t xml:space="preserve">: </w:t>
      </w:r>
    </w:p>
    <w:p w14:paraId="539F4B59" w14:textId="7F424C1C" w:rsidR="00022EB5" w:rsidRPr="00D64A52" w:rsidRDefault="00022EB5" w:rsidP="003D258C">
      <w:pPr>
        <w:pStyle w:val="FootnoteText"/>
        <w:spacing w:line="360" w:lineRule="auto"/>
        <w:ind w:firstLine="0"/>
        <w:rPr>
          <w:rFonts w:asciiTheme="majorBidi" w:hAnsiTheme="majorBidi" w:cstheme="majorBidi"/>
          <w:color w:val="000000"/>
          <w:sz w:val="24"/>
          <w:szCs w:val="24"/>
        </w:rPr>
      </w:pPr>
      <w:r w:rsidRPr="00D64A52">
        <w:rPr>
          <w:rFonts w:asciiTheme="majorBidi" w:hAnsiTheme="majorBidi" w:cstheme="majorBidi"/>
          <w:i/>
          <w:iCs/>
          <w:color w:val="000000"/>
          <w:sz w:val="24"/>
          <w:szCs w:val="24"/>
        </w:rPr>
        <w:t>Studies in Oriental Jewry</w:t>
      </w:r>
      <w:r w:rsidRPr="00D64A52">
        <w:rPr>
          <w:rFonts w:asciiTheme="majorBidi" w:hAnsiTheme="majorBidi" w:cstheme="majorBidi"/>
          <w:color w:val="000000"/>
          <w:sz w:val="24"/>
          <w:szCs w:val="24"/>
        </w:rPr>
        <w:t xml:space="preserve"> 141 (2014): 105</w:t>
      </w:r>
      <w:r w:rsidRPr="00D64A52">
        <w:rPr>
          <w:rFonts w:asciiTheme="majorBidi" w:hAnsiTheme="majorBidi" w:cstheme="majorBidi"/>
          <w:sz w:val="24"/>
          <w:szCs w:val="24"/>
          <w:shd w:val="clear" w:color="auto" w:fill="FFFFFF"/>
        </w:rPr>
        <w:t>–</w:t>
      </w:r>
      <w:r w:rsidRPr="00D64A52">
        <w:rPr>
          <w:rFonts w:asciiTheme="majorBidi" w:hAnsiTheme="majorBidi" w:cstheme="majorBidi"/>
          <w:color w:val="000000"/>
          <w:sz w:val="24"/>
          <w:szCs w:val="24"/>
        </w:rPr>
        <w:t xml:space="preserve">37, </w:t>
      </w:r>
      <w:r w:rsidRPr="00D64A52">
        <w:rPr>
          <w:rFonts w:asciiTheme="majorBidi" w:hAnsiTheme="majorBidi" w:cstheme="majorBidi"/>
          <w:color w:val="FF0000"/>
          <w:sz w:val="24"/>
          <w:szCs w:val="24"/>
        </w:rPr>
        <w:t>210??</w:t>
      </w:r>
      <w:r w:rsidRPr="00D64A52">
        <w:rPr>
          <w:rFonts w:asciiTheme="majorBidi" w:hAnsiTheme="majorBidi" w:cstheme="majorBidi"/>
          <w:color w:val="000000"/>
          <w:sz w:val="24"/>
          <w:szCs w:val="24"/>
        </w:rPr>
        <w:t xml:space="preserve"> [Hebrew] </w:t>
      </w:r>
    </w:p>
    <w:p w14:paraId="0ABC394E" w14:textId="77777777" w:rsidR="00022EB5" w:rsidRDefault="00022EB5">
      <w:pPr>
        <w:pStyle w:val="FootnoteText"/>
      </w:pPr>
    </w:p>
  </w:footnote>
  <w:footnote w:id="27">
    <w:p w14:paraId="215671E9" w14:textId="1C5FF161" w:rsidR="00022EB5" w:rsidRDefault="003E5227" w:rsidP="00D515DB">
      <w:pPr>
        <w:spacing w:line="360" w:lineRule="auto"/>
        <w:ind w:firstLine="0"/>
        <w:rPr>
          <w:rFonts w:asciiTheme="majorBidi" w:hAnsiTheme="majorBidi" w:cstheme="majorBidi"/>
          <w:szCs w:val="22"/>
          <w:shd w:val="clear" w:color="auto" w:fill="FFFFFF"/>
        </w:rPr>
      </w:pPr>
      <w:r>
        <w:t xml:space="preserve">     </w:t>
      </w:r>
      <w:r w:rsidR="00022EB5" w:rsidRPr="00E84334">
        <w:rPr>
          <w:rStyle w:val="FootnoteReference"/>
          <w:rFonts w:asciiTheme="majorBidi" w:hAnsiTheme="majorBidi" w:cstheme="majorBidi"/>
          <w:vertAlign w:val="baseline"/>
        </w:rPr>
        <w:footnoteRef/>
      </w:r>
      <w:r w:rsidR="00022EB5">
        <w:t xml:space="preserve">. </w:t>
      </w:r>
      <w:r w:rsidR="00022EB5">
        <w:rPr>
          <w:rFonts w:asciiTheme="majorBidi" w:hAnsiTheme="majorBidi" w:cstheme="majorBidi"/>
          <w:szCs w:val="22"/>
          <w:shd w:val="clear" w:color="auto" w:fill="FFFFFF"/>
        </w:rPr>
        <w:t xml:space="preserve">Shulamith Lev-Aladgem, “Bare Theatre of a Bare Life: A Community-Based Project in </w:t>
      </w:r>
    </w:p>
    <w:p w14:paraId="4E0BAD82" w14:textId="630FFAA8" w:rsidR="00022EB5" w:rsidRDefault="00022EB5" w:rsidP="005852A5">
      <w:pPr>
        <w:spacing w:line="360" w:lineRule="auto"/>
        <w:ind w:firstLine="0"/>
      </w:pPr>
      <w:r>
        <w:rPr>
          <w:rFonts w:asciiTheme="majorBidi" w:hAnsiTheme="majorBidi" w:cstheme="majorBidi"/>
          <w:szCs w:val="22"/>
          <w:shd w:val="clear" w:color="auto" w:fill="FFFFFF"/>
        </w:rPr>
        <w:t>Jaffa,” </w:t>
      </w:r>
      <w:r>
        <w:rPr>
          <w:rFonts w:asciiTheme="majorBidi" w:hAnsiTheme="majorBidi" w:cstheme="majorBidi"/>
          <w:i/>
          <w:iCs/>
          <w:szCs w:val="22"/>
          <w:shd w:val="clear" w:color="auto" w:fill="FFFFFF"/>
        </w:rPr>
        <w:t>New Theatre Quarterly</w:t>
      </w:r>
      <w:r>
        <w:rPr>
          <w:rFonts w:asciiTheme="majorBidi" w:hAnsiTheme="majorBidi" w:cstheme="majorBidi"/>
          <w:szCs w:val="22"/>
          <w:shd w:val="clear" w:color="auto" w:fill="FFFFFF"/>
        </w:rPr>
        <w:t> </w:t>
      </w:r>
      <w:r w:rsidRPr="002440C0">
        <w:rPr>
          <w:rFonts w:asciiTheme="majorBidi" w:hAnsiTheme="majorBidi" w:cstheme="majorBidi"/>
          <w:szCs w:val="22"/>
          <w:shd w:val="clear" w:color="auto" w:fill="FFFFFF"/>
        </w:rPr>
        <w:t>33</w:t>
      </w:r>
      <w:r>
        <w:rPr>
          <w:rFonts w:asciiTheme="majorBidi" w:hAnsiTheme="majorBidi" w:cstheme="majorBidi"/>
          <w:szCs w:val="22"/>
          <w:shd w:val="clear" w:color="auto" w:fill="FFFFFF"/>
        </w:rPr>
        <w:t xml:space="preserve">, no. 2 (2017): 113–124; </w:t>
      </w:r>
      <w:r>
        <w:rPr>
          <w:rFonts w:asciiTheme="majorBidi" w:hAnsiTheme="majorBidi" w:cstheme="majorBidi"/>
          <w:szCs w:val="22"/>
        </w:rPr>
        <w:t>Shulamith Lev-Aladgem and A. First, “Community Theatre as a Site for Performing Gender</w:t>
      </w:r>
      <w:r w:rsidR="003E5227">
        <w:rPr>
          <w:rFonts w:asciiTheme="majorBidi" w:hAnsiTheme="majorBidi" w:cstheme="majorBidi"/>
          <w:szCs w:val="22"/>
        </w:rPr>
        <w:t xml:space="preserve"> a</w:t>
      </w:r>
      <w:r>
        <w:rPr>
          <w:rFonts w:asciiTheme="majorBidi" w:hAnsiTheme="majorBidi" w:cstheme="majorBidi"/>
          <w:szCs w:val="22"/>
        </w:rPr>
        <w:t xml:space="preserve">nd Identity,” </w:t>
      </w:r>
      <w:r>
        <w:rPr>
          <w:rFonts w:asciiTheme="majorBidi" w:hAnsiTheme="majorBidi" w:cstheme="majorBidi"/>
          <w:i/>
          <w:iCs/>
          <w:szCs w:val="22"/>
        </w:rPr>
        <w:t>Feminist Media Studies</w:t>
      </w:r>
      <w:r>
        <w:rPr>
          <w:rFonts w:asciiTheme="majorBidi" w:hAnsiTheme="majorBidi" w:cstheme="majorBidi"/>
          <w:szCs w:val="22"/>
        </w:rPr>
        <w:t xml:space="preserve"> 4, no.1 (2004): 37–50.</w:t>
      </w:r>
    </w:p>
  </w:footnote>
  <w:footnote w:id="28">
    <w:p w14:paraId="4E4825A7" w14:textId="4FC36FAE" w:rsidR="00022EB5" w:rsidRPr="00E84334" w:rsidRDefault="00EC0489" w:rsidP="00E84334">
      <w:pPr>
        <w:pStyle w:val="FootnoteText"/>
        <w:ind w:firstLine="0"/>
        <w:rPr>
          <w:rFonts w:asciiTheme="majorBidi" w:hAnsiTheme="majorBidi" w:cstheme="majorBidi"/>
          <w:color w:val="FF0000"/>
          <w:sz w:val="24"/>
          <w:szCs w:val="24"/>
        </w:rPr>
      </w:pPr>
      <w:r>
        <w:rPr>
          <w:rFonts w:asciiTheme="majorBidi" w:hAnsiTheme="majorBidi" w:cstheme="majorBidi"/>
          <w:sz w:val="24"/>
          <w:szCs w:val="24"/>
        </w:rPr>
        <w:t xml:space="preserve">     </w:t>
      </w:r>
      <w:r w:rsidR="00022EB5" w:rsidRPr="00E84334">
        <w:rPr>
          <w:rStyle w:val="FootnoteReference"/>
          <w:rFonts w:asciiTheme="majorBidi" w:hAnsiTheme="majorBidi" w:cstheme="majorBidi"/>
          <w:sz w:val="24"/>
          <w:szCs w:val="24"/>
          <w:vertAlign w:val="baseline"/>
        </w:rPr>
        <w:footnoteRef/>
      </w:r>
      <w:r w:rsidR="00022EB5">
        <w:rPr>
          <w:rFonts w:asciiTheme="majorBidi" w:hAnsiTheme="majorBidi" w:cstheme="majorBidi"/>
          <w:sz w:val="24"/>
          <w:szCs w:val="24"/>
        </w:rPr>
        <w:t xml:space="preserve">. </w:t>
      </w:r>
      <w:r w:rsidR="00022EB5" w:rsidRPr="00E84334">
        <w:rPr>
          <w:rFonts w:asciiTheme="majorBidi" w:hAnsiTheme="majorBidi" w:cstheme="majorBidi"/>
          <w:color w:val="FF0000"/>
          <w:sz w:val="24"/>
          <w:szCs w:val="24"/>
        </w:rPr>
        <w:t>Lev-A. which one?</w:t>
      </w:r>
    </w:p>
  </w:footnote>
  <w:footnote w:id="29">
    <w:p w14:paraId="564F3892" w14:textId="770FFAE2" w:rsidR="00022EB5" w:rsidRDefault="0003780D" w:rsidP="005852A5">
      <w:pPr>
        <w:spacing w:line="360" w:lineRule="auto"/>
        <w:ind w:firstLine="0"/>
        <w:rPr>
          <w:rFonts w:asciiTheme="majorBidi" w:hAnsiTheme="majorBidi" w:cstheme="majorBidi"/>
          <w:szCs w:val="22"/>
        </w:rPr>
      </w:pPr>
      <w:r>
        <w:rPr>
          <w:rFonts w:asciiTheme="majorBidi" w:hAnsiTheme="majorBidi" w:cstheme="majorBidi"/>
        </w:rPr>
        <w:t xml:space="preserve">     </w:t>
      </w:r>
      <w:r w:rsidR="00022EB5" w:rsidRPr="00E84334">
        <w:rPr>
          <w:rStyle w:val="FootnoteReference"/>
          <w:rFonts w:asciiTheme="majorBidi" w:hAnsiTheme="majorBidi" w:cstheme="majorBidi"/>
          <w:vertAlign w:val="baseline"/>
        </w:rPr>
        <w:footnoteRef/>
      </w:r>
      <w:r w:rsidR="00022EB5">
        <w:rPr>
          <w:rFonts w:asciiTheme="majorBidi" w:hAnsiTheme="majorBidi" w:cstheme="majorBidi"/>
        </w:rPr>
        <w:t xml:space="preserve">. </w:t>
      </w:r>
      <w:r w:rsidR="00022EB5" w:rsidRPr="00E70B18">
        <w:rPr>
          <w:rFonts w:asciiTheme="majorBidi" w:hAnsiTheme="majorBidi" w:cstheme="majorBidi"/>
          <w:szCs w:val="22"/>
        </w:rPr>
        <w:t xml:space="preserve">Michal Schleifer, </w:t>
      </w:r>
      <w:r w:rsidR="00022EB5">
        <w:rPr>
          <w:rFonts w:asciiTheme="majorBidi" w:hAnsiTheme="majorBidi" w:cstheme="majorBidi"/>
          <w:szCs w:val="22"/>
        </w:rPr>
        <w:t>“</w:t>
      </w:r>
      <w:r w:rsidR="00022EB5" w:rsidRPr="00E70B18">
        <w:rPr>
          <w:rFonts w:asciiTheme="majorBidi" w:hAnsiTheme="majorBidi" w:cstheme="majorBidi"/>
          <w:szCs w:val="22"/>
        </w:rPr>
        <w:t xml:space="preserve">I </w:t>
      </w:r>
      <w:r w:rsidR="00022EB5">
        <w:rPr>
          <w:rFonts w:asciiTheme="majorBidi" w:hAnsiTheme="majorBidi" w:cstheme="majorBidi"/>
          <w:szCs w:val="22"/>
        </w:rPr>
        <w:t>S</w:t>
      </w:r>
      <w:r w:rsidR="00022EB5" w:rsidRPr="00E70B18">
        <w:rPr>
          <w:rFonts w:asciiTheme="majorBidi" w:hAnsiTheme="majorBidi" w:cstheme="majorBidi"/>
          <w:szCs w:val="22"/>
        </w:rPr>
        <w:t xml:space="preserve">peak and </w:t>
      </w:r>
      <w:r w:rsidR="00022EB5">
        <w:rPr>
          <w:rFonts w:asciiTheme="majorBidi" w:hAnsiTheme="majorBidi" w:cstheme="majorBidi"/>
          <w:szCs w:val="22"/>
        </w:rPr>
        <w:t>W</w:t>
      </w:r>
      <w:r w:rsidR="00022EB5" w:rsidRPr="00E70B18">
        <w:rPr>
          <w:rFonts w:asciiTheme="majorBidi" w:hAnsiTheme="majorBidi" w:cstheme="majorBidi"/>
          <w:szCs w:val="22"/>
        </w:rPr>
        <w:t xml:space="preserve">rite </w:t>
      </w:r>
      <w:r w:rsidR="00022EB5">
        <w:rPr>
          <w:rFonts w:asciiTheme="majorBidi" w:hAnsiTheme="majorBidi" w:cstheme="majorBidi"/>
          <w:szCs w:val="22"/>
        </w:rPr>
        <w:t>M</w:t>
      </w:r>
      <w:r w:rsidR="00022EB5" w:rsidRPr="00E70B18">
        <w:rPr>
          <w:rFonts w:asciiTheme="majorBidi" w:hAnsiTheme="majorBidi" w:cstheme="majorBidi"/>
          <w:szCs w:val="22"/>
        </w:rPr>
        <w:t xml:space="preserve">yself: An </w:t>
      </w:r>
      <w:r w:rsidR="00022EB5">
        <w:rPr>
          <w:rFonts w:asciiTheme="majorBidi" w:hAnsiTheme="majorBidi" w:cstheme="majorBidi"/>
          <w:szCs w:val="22"/>
        </w:rPr>
        <w:t>I</w:t>
      </w:r>
      <w:r w:rsidR="00022EB5" w:rsidRPr="00E70B18">
        <w:rPr>
          <w:rFonts w:asciiTheme="majorBidi" w:hAnsiTheme="majorBidi" w:cstheme="majorBidi"/>
          <w:szCs w:val="22"/>
        </w:rPr>
        <w:t xml:space="preserve">nvitation for </w:t>
      </w:r>
      <w:r w:rsidR="00022EB5">
        <w:rPr>
          <w:rFonts w:asciiTheme="majorBidi" w:hAnsiTheme="majorBidi" w:cstheme="majorBidi"/>
          <w:szCs w:val="22"/>
        </w:rPr>
        <w:t>T</w:t>
      </w:r>
      <w:r w:rsidR="00022EB5" w:rsidRPr="00E70B18">
        <w:rPr>
          <w:rFonts w:asciiTheme="majorBidi" w:hAnsiTheme="majorBidi" w:cstheme="majorBidi"/>
          <w:szCs w:val="22"/>
        </w:rPr>
        <w:t xml:space="preserve">eachers and </w:t>
      </w:r>
      <w:r w:rsidR="00022EB5">
        <w:rPr>
          <w:rFonts w:asciiTheme="majorBidi" w:hAnsiTheme="majorBidi" w:cstheme="majorBidi"/>
          <w:szCs w:val="22"/>
        </w:rPr>
        <w:t>T</w:t>
      </w:r>
      <w:r w:rsidR="00022EB5" w:rsidRPr="00E70B18">
        <w:rPr>
          <w:rFonts w:asciiTheme="majorBidi" w:hAnsiTheme="majorBidi" w:cstheme="majorBidi"/>
          <w:szCs w:val="22"/>
        </w:rPr>
        <w:t xml:space="preserve">herapists to </w:t>
      </w:r>
      <w:r w:rsidR="00022EB5">
        <w:rPr>
          <w:rFonts w:asciiTheme="majorBidi" w:hAnsiTheme="majorBidi" w:cstheme="majorBidi"/>
          <w:szCs w:val="22"/>
        </w:rPr>
        <w:t>K</w:t>
      </w:r>
      <w:r w:rsidR="00022EB5" w:rsidRPr="00E70B18">
        <w:rPr>
          <w:rFonts w:asciiTheme="majorBidi" w:hAnsiTheme="majorBidi" w:cstheme="majorBidi"/>
          <w:szCs w:val="22"/>
        </w:rPr>
        <w:t xml:space="preserve">now the </w:t>
      </w:r>
      <w:r w:rsidR="00022EB5">
        <w:rPr>
          <w:rFonts w:asciiTheme="majorBidi" w:hAnsiTheme="majorBidi" w:cstheme="majorBidi"/>
          <w:szCs w:val="22"/>
        </w:rPr>
        <w:t>I</w:t>
      </w:r>
      <w:r w:rsidR="00022EB5" w:rsidRPr="00E70B18">
        <w:rPr>
          <w:rFonts w:asciiTheme="majorBidi" w:hAnsiTheme="majorBidi" w:cstheme="majorBidi"/>
          <w:szCs w:val="22"/>
        </w:rPr>
        <w:t xml:space="preserve">mmigrant from the Ethiopian </w:t>
      </w:r>
      <w:r w:rsidR="00022EB5">
        <w:rPr>
          <w:rFonts w:asciiTheme="majorBidi" w:hAnsiTheme="majorBidi" w:cstheme="majorBidi"/>
          <w:szCs w:val="22"/>
        </w:rPr>
        <w:t>C</w:t>
      </w:r>
      <w:r w:rsidR="00022EB5" w:rsidRPr="00E70B18">
        <w:rPr>
          <w:rFonts w:asciiTheme="majorBidi" w:hAnsiTheme="majorBidi" w:cstheme="majorBidi"/>
          <w:szCs w:val="22"/>
        </w:rPr>
        <w:t>ommunity</w:t>
      </w:r>
      <w:r w:rsidR="00022EB5">
        <w:rPr>
          <w:rFonts w:asciiTheme="majorBidi" w:hAnsiTheme="majorBidi" w:cstheme="majorBidi"/>
          <w:szCs w:val="22"/>
        </w:rPr>
        <w:t>,”</w:t>
      </w:r>
      <w:r w:rsidR="00022EB5" w:rsidRPr="00E70B18">
        <w:rPr>
          <w:rFonts w:asciiTheme="majorBidi" w:hAnsiTheme="majorBidi" w:cstheme="majorBidi"/>
          <w:szCs w:val="22"/>
        </w:rPr>
        <w:t xml:space="preserve"> </w:t>
      </w:r>
      <w:r w:rsidR="00022EB5">
        <w:rPr>
          <w:rFonts w:asciiTheme="majorBidi" w:hAnsiTheme="majorBidi" w:cstheme="majorBidi"/>
          <w:szCs w:val="22"/>
        </w:rPr>
        <w:t>in</w:t>
      </w:r>
      <w:r w:rsidR="00022EB5" w:rsidRPr="00E70B18">
        <w:rPr>
          <w:rFonts w:asciiTheme="majorBidi" w:hAnsiTheme="majorBidi" w:cstheme="majorBidi"/>
          <w:szCs w:val="22"/>
        </w:rPr>
        <w:t xml:space="preserve"> </w:t>
      </w:r>
      <w:r w:rsidR="00022EB5" w:rsidRPr="00E70B18">
        <w:rPr>
          <w:rFonts w:asciiTheme="majorBidi" w:hAnsiTheme="majorBidi" w:cstheme="majorBidi"/>
          <w:i/>
          <w:iCs/>
          <w:szCs w:val="22"/>
        </w:rPr>
        <w:t>Social, Cultural and Clinical Aspects of the Ethiopian Immigrants in Israel</w:t>
      </w:r>
      <w:r w:rsidR="00022EB5">
        <w:rPr>
          <w:rFonts w:asciiTheme="majorBidi" w:hAnsiTheme="majorBidi" w:cstheme="majorBidi"/>
          <w:szCs w:val="22"/>
        </w:rPr>
        <w:t>,</w:t>
      </w:r>
      <w:r w:rsidR="00022EB5" w:rsidRPr="00E70B18">
        <w:rPr>
          <w:rFonts w:asciiTheme="majorBidi" w:hAnsiTheme="majorBidi" w:cstheme="majorBidi"/>
          <w:szCs w:val="22"/>
        </w:rPr>
        <w:t xml:space="preserve"> </w:t>
      </w:r>
      <w:r w:rsidR="00022EB5">
        <w:rPr>
          <w:rFonts w:asciiTheme="majorBidi" w:hAnsiTheme="majorBidi" w:cstheme="majorBidi"/>
          <w:szCs w:val="22"/>
        </w:rPr>
        <w:t xml:space="preserve">eds. </w:t>
      </w:r>
      <w:r w:rsidR="00022EB5" w:rsidRPr="00E70B18">
        <w:rPr>
          <w:rFonts w:asciiTheme="majorBidi" w:hAnsiTheme="majorBidi" w:cstheme="majorBidi"/>
          <w:szCs w:val="22"/>
        </w:rPr>
        <w:t xml:space="preserve">Nimrod </w:t>
      </w:r>
      <w:proofErr w:type="spellStart"/>
      <w:r w:rsidR="00022EB5" w:rsidRPr="00E70B18">
        <w:rPr>
          <w:rFonts w:asciiTheme="majorBidi" w:hAnsiTheme="majorBidi" w:cstheme="majorBidi"/>
          <w:szCs w:val="22"/>
        </w:rPr>
        <w:t>Grisaru</w:t>
      </w:r>
      <w:proofErr w:type="spellEnd"/>
      <w:r w:rsidR="00022EB5" w:rsidRPr="00E70B18">
        <w:rPr>
          <w:rFonts w:asciiTheme="majorBidi" w:hAnsiTheme="majorBidi" w:cstheme="majorBidi"/>
          <w:szCs w:val="22"/>
        </w:rPr>
        <w:t xml:space="preserve"> and Eliezer </w:t>
      </w:r>
      <w:proofErr w:type="spellStart"/>
      <w:r w:rsidR="00022EB5" w:rsidRPr="00E70B18">
        <w:rPr>
          <w:rFonts w:asciiTheme="majorBidi" w:hAnsiTheme="majorBidi" w:cstheme="majorBidi"/>
          <w:szCs w:val="22"/>
        </w:rPr>
        <w:t>Witztum</w:t>
      </w:r>
      <w:proofErr w:type="spellEnd"/>
      <w:r w:rsidR="00022EB5" w:rsidRPr="00E70B18">
        <w:rPr>
          <w:rFonts w:asciiTheme="majorBidi" w:hAnsiTheme="majorBidi" w:cstheme="majorBidi"/>
          <w:szCs w:val="22"/>
        </w:rPr>
        <w:t xml:space="preserve"> </w:t>
      </w:r>
      <w:r w:rsidR="00022EB5">
        <w:rPr>
          <w:rFonts w:asciiTheme="majorBidi" w:hAnsiTheme="majorBidi" w:cstheme="majorBidi"/>
          <w:szCs w:val="22"/>
        </w:rPr>
        <w:t xml:space="preserve">(Jerusalem: </w:t>
      </w:r>
      <w:r w:rsidR="00022EB5" w:rsidRPr="00E70B18">
        <w:rPr>
          <w:rFonts w:asciiTheme="majorBidi" w:hAnsiTheme="majorBidi" w:cstheme="majorBidi"/>
          <w:szCs w:val="22"/>
        </w:rPr>
        <w:t>Bialik Institute Press</w:t>
      </w:r>
      <w:r w:rsidR="00022EB5">
        <w:rPr>
          <w:rFonts w:asciiTheme="majorBidi" w:hAnsiTheme="majorBidi" w:cstheme="majorBidi"/>
          <w:szCs w:val="22"/>
        </w:rPr>
        <w:t xml:space="preserve">, </w:t>
      </w:r>
      <w:r w:rsidR="00022EB5" w:rsidRPr="00E70B18">
        <w:rPr>
          <w:rFonts w:asciiTheme="majorBidi" w:hAnsiTheme="majorBidi" w:cstheme="majorBidi"/>
          <w:szCs w:val="22"/>
        </w:rPr>
        <w:t>2012</w:t>
      </w:r>
      <w:r w:rsidR="00022EB5">
        <w:rPr>
          <w:rFonts w:asciiTheme="majorBidi" w:hAnsiTheme="majorBidi" w:cstheme="majorBidi"/>
          <w:szCs w:val="22"/>
        </w:rPr>
        <w:t xml:space="preserve">), </w:t>
      </w:r>
      <w:r w:rsidR="00022EB5" w:rsidRPr="00E70B18">
        <w:rPr>
          <w:rFonts w:asciiTheme="majorBidi" w:hAnsiTheme="majorBidi" w:cstheme="majorBidi"/>
          <w:szCs w:val="22"/>
        </w:rPr>
        <w:t>99</w:t>
      </w:r>
      <w:r w:rsidR="00022EB5" w:rsidRPr="00E70B18">
        <w:rPr>
          <w:rFonts w:asciiTheme="majorBidi" w:hAnsiTheme="majorBidi" w:cstheme="majorBidi"/>
          <w:szCs w:val="22"/>
          <w:shd w:val="clear" w:color="auto" w:fill="FFFFFF"/>
        </w:rPr>
        <w:t>–</w:t>
      </w:r>
      <w:r w:rsidR="00022EB5" w:rsidRPr="00E70B18">
        <w:rPr>
          <w:rFonts w:asciiTheme="majorBidi" w:hAnsiTheme="majorBidi" w:cstheme="majorBidi"/>
          <w:szCs w:val="22"/>
        </w:rPr>
        <w:t>111</w:t>
      </w:r>
      <w:r w:rsidR="00022EB5">
        <w:rPr>
          <w:rFonts w:asciiTheme="majorBidi" w:hAnsiTheme="majorBidi" w:cstheme="majorBidi"/>
          <w:szCs w:val="22"/>
        </w:rPr>
        <w:t>. [Hebrew]</w:t>
      </w:r>
    </w:p>
    <w:p w14:paraId="36212762" w14:textId="383A1068" w:rsidR="00022EB5" w:rsidRDefault="00022EB5">
      <w:pPr>
        <w:pStyle w:val="FootnoteText"/>
      </w:pPr>
    </w:p>
  </w:footnote>
  <w:footnote w:id="30">
    <w:p w14:paraId="76AF6AFA" w14:textId="3D5BD423" w:rsidR="00022EB5" w:rsidRDefault="00242AFD" w:rsidP="00C94A41">
      <w:pPr>
        <w:spacing w:line="360" w:lineRule="auto"/>
        <w:ind w:firstLine="0"/>
        <w:rPr>
          <w:rFonts w:asciiTheme="majorBidi" w:hAnsiTheme="majorBidi" w:cstheme="majorBidi"/>
          <w:szCs w:val="22"/>
        </w:rPr>
      </w:pPr>
      <w:r>
        <w:t xml:space="preserve">      </w:t>
      </w:r>
      <w:r w:rsidR="00022EB5" w:rsidRPr="003724DD">
        <w:rPr>
          <w:rStyle w:val="FootnoteReference"/>
          <w:rFonts w:asciiTheme="majorBidi" w:hAnsiTheme="majorBidi" w:cstheme="majorBidi"/>
          <w:vertAlign w:val="baseline"/>
        </w:rPr>
        <w:footnoteRef/>
      </w:r>
      <w:r w:rsidR="00022EB5">
        <w:t xml:space="preserve">. </w:t>
      </w:r>
      <w:r w:rsidR="00022EB5" w:rsidRPr="00E70B18">
        <w:rPr>
          <w:rFonts w:asciiTheme="majorBidi" w:hAnsiTheme="majorBidi" w:cstheme="majorBidi"/>
          <w:szCs w:val="22"/>
        </w:rPr>
        <w:t xml:space="preserve">Elin Diamond, </w:t>
      </w:r>
      <w:r w:rsidR="00022EB5" w:rsidRPr="00E70B18">
        <w:rPr>
          <w:rFonts w:asciiTheme="majorBidi" w:hAnsiTheme="majorBidi" w:cstheme="majorBidi"/>
          <w:i/>
          <w:iCs/>
          <w:szCs w:val="22"/>
        </w:rPr>
        <w:t>Unmaking Mimesis: Essays on Feminism and Theatr</w:t>
      </w:r>
      <w:r w:rsidR="00022EB5">
        <w:rPr>
          <w:rFonts w:asciiTheme="majorBidi" w:hAnsiTheme="majorBidi" w:cstheme="majorBidi"/>
          <w:i/>
          <w:iCs/>
          <w:szCs w:val="22"/>
        </w:rPr>
        <w:t xml:space="preserve">e </w:t>
      </w:r>
      <w:r w:rsidR="00022EB5">
        <w:rPr>
          <w:rFonts w:asciiTheme="majorBidi" w:hAnsiTheme="majorBidi" w:cstheme="majorBidi"/>
          <w:szCs w:val="22"/>
        </w:rPr>
        <w:t>(</w:t>
      </w:r>
      <w:r w:rsidR="00022EB5" w:rsidRPr="00E70B18">
        <w:rPr>
          <w:rFonts w:asciiTheme="majorBidi" w:hAnsiTheme="majorBidi" w:cstheme="majorBidi"/>
          <w:szCs w:val="22"/>
        </w:rPr>
        <w:t xml:space="preserve">New York: </w:t>
      </w:r>
    </w:p>
    <w:p w14:paraId="42A8004A" w14:textId="3B18B9F8" w:rsidR="00022EB5" w:rsidRDefault="00022EB5" w:rsidP="00C94A41">
      <w:pPr>
        <w:tabs>
          <w:tab w:val="left" w:pos="360"/>
        </w:tabs>
        <w:spacing w:line="360" w:lineRule="auto"/>
        <w:ind w:firstLine="0"/>
        <w:rPr>
          <w:rFonts w:asciiTheme="majorBidi" w:hAnsiTheme="majorBidi" w:cstheme="majorBidi"/>
          <w:szCs w:val="22"/>
        </w:rPr>
      </w:pPr>
      <w:r>
        <w:rPr>
          <w:rFonts w:asciiTheme="majorBidi" w:hAnsiTheme="majorBidi" w:cstheme="majorBidi"/>
          <w:szCs w:val="22"/>
        </w:rPr>
        <w:t>R</w:t>
      </w:r>
      <w:r w:rsidRPr="00E70B18">
        <w:rPr>
          <w:rFonts w:asciiTheme="majorBidi" w:hAnsiTheme="majorBidi" w:cstheme="majorBidi"/>
          <w:szCs w:val="22"/>
        </w:rPr>
        <w:t>outledge</w:t>
      </w:r>
      <w:r>
        <w:rPr>
          <w:rFonts w:asciiTheme="majorBidi" w:hAnsiTheme="majorBidi" w:cstheme="majorBidi"/>
          <w:szCs w:val="22"/>
        </w:rPr>
        <w:t>, 1997).</w:t>
      </w:r>
    </w:p>
    <w:p w14:paraId="2502BC8F" w14:textId="4220004F" w:rsidR="00022EB5" w:rsidRDefault="00022EB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286742"/>
      <w:docPartObj>
        <w:docPartGallery w:val="Page Numbers (Top of Page)"/>
        <w:docPartUnique/>
      </w:docPartObj>
    </w:sdtPr>
    <w:sdtEndPr>
      <w:rPr>
        <w:noProof/>
      </w:rPr>
    </w:sdtEndPr>
    <w:sdtContent>
      <w:p w14:paraId="219AC003" w14:textId="271FCFE9" w:rsidR="00022EB5" w:rsidRDefault="00022EB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A3593B5" w14:textId="77777777" w:rsidR="00022EB5" w:rsidRDefault="00022E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C4A39"/>
    <w:multiLevelType w:val="hybridMultilevel"/>
    <w:tmpl w:val="5E0A3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izabeth Zauderer">
    <w15:presenceInfo w15:providerId="Windows Live" w15:userId="886fb4e47cea9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32C"/>
    <w:rsid w:val="00001539"/>
    <w:rsid w:val="00002426"/>
    <w:rsid w:val="00002A2C"/>
    <w:rsid w:val="00002D1F"/>
    <w:rsid w:val="0000364B"/>
    <w:rsid w:val="0000399E"/>
    <w:rsid w:val="00003BCB"/>
    <w:rsid w:val="00004051"/>
    <w:rsid w:val="0000440A"/>
    <w:rsid w:val="00004998"/>
    <w:rsid w:val="00004AFE"/>
    <w:rsid w:val="00004BDC"/>
    <w:rsid w:val="0000674C"/>
    <w:rsid w:val="00006E5C"/>
    <w:rsid w:val="00010F6D"/>
    <w:rsid w:val="0001184C"/>
    <w:rsid w:val="0002030E"/>
    <w:rsid w:val="000220C2"/>
    <w:rsid w:val="00022E10"/>
    <w:rsid w:val="00022EB5"/>
    <w:rsid w:val="000234C4"/>
    <w:rsid w:val="00025692"/>
    <w:rsid w:val="00026459"/>
    <w:rsid w:val="0002733E"/>
    <w:rsid w:val="00027911"/>
    <w:rsid w:val="00027C89"/>
    <w:rsid w:val="00031F49"/>
    <w:rsid w:val="00032827"/>
    <w:rsid w:val="000354F6"/>
    <w:rsid w:val="0003780D"/>
    <w:rsid w:val="00037A07"/>
    <w:rsid w:val="00037DFB"/>
    <w:rsid w:val="0004023F"/>
    <w:rsid w:val="00041BF7"/>
    <w:rsid w:val="00042966"/>
    <w:rsid w:val="00046716"/>
    <w:rsid w:val="00047AEE"/>
    <w:rsid w:val="00047E7F"/>
    <w:rsid w:val="00050DC2"/>
    <w:rsid w:val="00051155"/>
    <w:rsid w:val="00051884"/>
    <w:rsid w:val="000529AE"/>
    <w:rsid w:val="00057935"/>
    <w:rsid w:val="00061014"/>
    <w:rsid w:val="00061FFA"/>
    <w:rsid w:val="00062057"/>
    <w:rsid w:val="000630B2"/>
    <w:rsid w:val="00063C1E"/>
    <w:rsid w:val="0006465E"/>
    <w:rsid w:val="00065AE4"/>
    <w:rsid w:val="00071624"/>
    <w:rsid w:val="00072630"/>
    <w:rsid w:val="00073145"/>
    <w:rsid w:val="0007538C"/>
    <w:rsid w:val="000758BD"/>
    <w:rsid w:val="00075B8B"/>
    <w:rsid w:val="00076030"/>
    <w:rsid w:val="000766A1"/>
    <w:rsid w:val="00076CA7"/>
    <w:rsid w:val="000775E1"/>
    <w:rsid w:val="00081DEF"/>
    <w:rsid w:val="000830B3"/>
    <w:rsid w:val="00083B18"/>
    <w:rsid w:val="00084919"/>
    <w:rsid w:val="00084D65"/>
    <w:rsid w:val="00084DF8"/>
    <w:rsid w:val="00084E21"/>
    <w:rsid w:val="00085557"/>
    <w:rsid w:val="000864A9"/>
    <w:rsid w:val="000870ED"/>
    <w:rsid w:val="00090146"/>
    <w:rsid w:val="00090323"/>
    <w:rsid w:val="00090593"/>
    <w:rsid w:val="00091E22"/>
    <w:rsid w:val="0009280B"/>
    <w:rsid w:val="0009602E"/>
    <w:rsid w:val="0009665A"/>
    <w:rsid w:val="000969F6"/>
    <w:rsid w:val="000A0C86"/>
    <w:rsid w:val="000A0D5B"/>
    <w:rsid w:val="000A2AD1"/>
    <w:rsid w:val="000A3BDF"/>
    <w:rsid w:val="000A44EF"/>
    <w:rsid w:val="000A4D98"/>
    <w:rsid w:val="000A57DE"/>
    <w:rsid w:val="000A6C65"/>
    <w:rsid w:val="000B05BC"/>
    <w:rsid w:val="000B0890"/>
    <w:rsid w:val="000B08F7"/>
    <w:rsid w:val="000B14B0"/>
    <w:rsid w:val="000B22F8"/>
    <w:rsid w:val="000B300A"/>
    <w:rsid w:val="000B35A4"/>
    <w:rsid w:val="000B5179"/>
    <w:rsid w:val="000B55A3"/>
    <w:rsid w:val="000B723A"/>
    <w:rsid w:val="000B7A14"/>
    <w:rsid w:val="000C015F"/>
    <w:rsid w:val="000C01C2"/>
    <w:rsid w:val="000C09FB"/>
    <w:rsid w:val="000C213A"/>
    <w:rsid w:val="000C2A0A"/>
    <w:rsid w:val="000C2B40"/>
    <w:rsid w:val="000C4267"/>
    <w:rsid w:val="000C48F6"/>
    <w:rsid w:val="000C5998"/>
    <w:rsid w:val="000C606F"/>
    <w:rsid w:val="000C7E03"/>
    <w:rsid w:val="000C7E77"/>
    <w:rsid w:val="000D007F"/>
    <w:rsid w:val="000D240E"/>
    <w:rsid w:val="000D24CA"/>
    <w:rsid w:val="000D2D66"/>
    <w:rsid w:val="000D2D8D"/>
    <w:rsid w:val="000D60A7"/>
    <w:rsid w:val="000D64B9"/>
    <w:rsid w:val="000D6940"/>
    <w:rsid w:val="000D7D43"/>
    <w:rsid w:val="000E08BD"/>
    <w:rsid w:val="000E0DD0"/>
    <w:rsid w:val="000E11EE"/>
    <w:rsid w:val="000E1A00"/>
    <w:rsid w:val="000E288B"/>
    <w:rsid w:val="000E7DD3"/>
    <w:rsid w:val="000F0424"/>
    <w:rsid w:val="000F0441"/>
    <w:rsid w:val="000F0AAA"/>
    <w:rsid w:val="000F136E"/>
    <w:rsid w:val="000F1BDC"/>
    <w:rsid w:val="000F2416"/>
    <w:rsid w:val="000F2418"/>
    <w:rsid w:val="000F2901"/>
    <w:rsid w:val="000F2E02"/>
    <w:rsid w:val="000F32A5"/>
    <w:rsid w:val="000F38B9"/>
    <w:rsid w:val="000F6A23"/>
    <w:rsid w:val="00100564"/>
    <w:rsid w:val="001011DD"/>
    <w:rsid w:val="00101A08"/>
    <w:rsid w:val="001020B6"/>
    <w:rsid w:val="00102931"/>
    <w:rsid w:val="001029EE"/>
    <w:rsid w:val="00102E3A"/>
    <w:rsid w:val="001031A8"/>
    <w:rsid w:val="001036B5"/>
    <w:rsid w:val="001037ED"/>
    <w:rsid w:val="00104266"/>
    <w:rsid w:val="00105B53"/>
    <w:rsid w:val="00106183"/>
    <w:rsid w:val="00107392"/>
    <w:rsid w:val="00107F92"/>
    <w:rsid w:val="00110315"/>
    <w:rsid w:val="0011038F"/>
    <w:rsid w:val="00111755"/>
    <w:rsid w:val="001119E9"/>
    <w:rsid w:val="00112527"/>
    <w:rsid w:val="00115A38"/>
    <w:rsid w:val="001163F4"/>
    <w:rsid w:val="00117813"/>
    <w:rsid w:val="00117F2A"/>
    <w:rsid w:val="0012002C"/>
    <w:rsid w:val="0012253E"/>
    <w:rsid w:val="00122ACA"/>
    <w:rsid w:val="00122BD8"/>
    <w:rsid w:val="001232FD"/>
    <w:rsid w:val="00123F06"/>
    <w:rsid w:val="0012500F"/>
    <w:rsid w:val="001252F9"/>
    <w:rsid w:val="00125E89"/>
    <w:rsid w:val="00126981"/>
    <w:rsid w:val="00127A37"/>
    <w:rsid w:val="001303F0"/>
    <w:rsid w:val="00130A30"/>
    <w:rsid w:val="001312BB"/>
    <w:rsid w:val="00131371"/>
    <w:rsid w:val="00131B27"/>
    <w:rsid w:val="00132765"/>
    <w:rsid w:val="001328DC"/>
    <w:rsid w:val="00132DAF"/>
    <w:rsid w:val="00133419"/>
    <w:rsid w:val="001337B7"/>
    <w:rsid w:val="0013464F"/>
    <w:rsid w:val="001359BA"/>
    <w:rsid w:val="00135A52"/>
    <w:rsid w:val="00137D2A"/>
    <w:rsid w:val="00140A87"/>
    <w:rsid w:val="001413F4"/>
    <w:rsid w:val="00141C96"/>
    <w:rsid w:val="00142EE5"/>
    <w:rsid w:val="0014355E"/>
    <w:rsid w:val="00143C6B"/>
    <w:rsid w:val="0014667D"/>
    <w:rsid w:val="00147DE3"/>
    <w:rsid w:val="00150C41"/>
    <w:rsid w:val="00151D8B"/>
    <w:rsid w:val="00152AB9"/>
    <w:rsid w:val="001549D3"/>
    <w:rsid w:val="00157005"/>
    <w:rsid w:val="001613AD"/>
    <w:rsid w:val="00161765"/>
    <w:rsid w:val="00163704"/>
    <w:rsid w:val="001638F6"/>
    <w:rsid w:val="00163AE6"/>
    <w:rsid w:val="00163F13"/>
    <w:rsid w:val="0016450A"/>
    <w:rsid w:val="001650C7"/>
    <w:rsid w:val="00165349"/>
    <w:rsid w:val="001659F9"/>
    <w:rsid w:val="001674CA"/>
    <w:rsid w:val="00171A16"/>
    <w:rsid w:val="0017227F"/>
    <w:rsid w:val="001736DD"/>
    <w:rsid w:val="00174F07"/>
    <w:rsid w:val="00174F20"/>
    <w:rsid w:val="00175A19"/>
    <w:rsid w:val="00176644"/>
    <w:rsid w:val="001767C6"/>
    <w:rsid w:val="001778D5"/>
    <w:rsid w:val="00180440"/>
    <w:rsid w:val="001804BA"/>
    <w:rsid w:val="001804C3"/>
    <w:rsid w:val="00180730"/>
    <w:rsid w:val="001811A2"/>
    <w:rsid w:val="0018160A"/>
    <w:rsid w:val="001830EE"/>
    <w:rsid w:val="001834F0"/>
    <w:rsid w:val="00183BCA"/>
    <w:rsid w:val="001904F1"/>
    <w:rsid w:val="001906B7"/>
    <w:rsid w:val="00191347"/>
    <w:rsid w:val="00191E88"/>
    <w:rsid w:val="00192093"/>
    <w:rsid w:val="001921D9"/>
    <w:rsid w:val="00192A72"/>
    <w:rsid w:val="00192C68"/>
    <w:rsid w:val="001934B9"/>
    <w:rsid w:val="00194E2D"/>
    <w:rsid w:val="0019520A"/>
    <w:rsid w:val="001A011C"/>
    <w:rsid w:val="001A05FA"/>
    <w:rsid w:val="001A19CA"/>
    <w:rsid w:val="001A2FD3"/>
    <w:rsid w:val="001A3442"/>
    <w:rsid w:val="001A37C0"/>
    <w:rsid w:val="001A45A7"/>
    <w:rsid w:val="001A5AD8"/>
    <w:rsid w:val="001A5BFA"/>
    <w:rsid w:val="001A61E6"/>
    <w:rsid w:val="001A621A"/>
    <w:rsid w:val="001A6631"/>
    <w:rsid w:val="001A6C8E"/>
    <w:rsid w:val="001B182B"/>
    <w:rsid w:val="001B3252"/>
    <w:rsid w:val="001B3760"/>
    <w:rsid w:val="001B3D18"/>
    <w:rsid w:val="001B565E"/>
    <w:rsid w:val="001B5709"/>
    <w:rsid w:val="001B6AA7"/>
    <w:rsid w:val="001B761F"/>
    <w:rsid w:val="001B7BEB"/>
    <w:rsid w:val="001C01F2"/>
    <w:rsid w:val="001C0BA5"/>
    <w:rsid w:val="001C0CCC"/>
    <w:rsid w:val="001C10A2"/>
    <w:rsid w:val="001C16F5"/>
    <w:rsid w:val="001C1C7A"/>
    <w:rsid w:val="001C3C15"/>
    <w:rsid w:val="001C3F0C"/>
    <w:rsid w:val="001C73AC"/>
    <w:rsid w:val="001C758A"/>
    <w:rsid w:val="001C7E8A"/>
    <w:rsid w:val="001D047F"/>
    <w:rsid w:val="001D07A4"/>
    <w:rsid w:val="001D14A0"/>
    <w:rsid w:val="001D3AB6"/>
    <w:rsid w:val="001D422A"/>
    <w:rsid w:val="001D741B"/>
    <w:rsid w:val="001E4D92"/>
    <w:rsid w:val="001E57EB"/>
    <w:rsid w:val="001E5D7A"/>
    <w:rsid w:val="001E5E77"/>
    <w:rsid w:val="001E7BAB"/>
    <w:rsid w:val="001F02B2"/>
    <w:rsid w:val="001F37B8"/>
    <w:rsid w:val="001F4310"/>
    <w:rsid w:val="001F440A"/>
    <w:rsid w:val="001F4ABA"/>
    <w:rsid w:val="001F4C35"/>
    <w:rsid w:val="001F526D"/>
    <w:rsid w:val="001F5A87"/>
    <w:rsid w:val="001F689F"/>
    <w:rsid w:val="001F6AB2"/>
    <w:rsid w:val="001F6D86"/>
    <w:rsid w:val="001F7ED0"/>
    <w:rsid w:val="00201F8F"/>
    <w:rsid w:val="00202558"/>
    <w:rsid w:val="00203F3B"/>
    <w:rsid w:val="0020602F"/>
    <w:rsid w:val="002067E8"/>
    <w:rsid w:val="002069E7"/>
    <w:rsid w:val="00207921"/>
    <w:rsid w:val="0020794B"/>
    <w:rsid w:val="00207C9E"/>
    <w:rsid w:val="00210D73"/>
    <w:rsid w:val="0021129F"/>
    <w:rsid w:val="00211726"/>
    <w:rsid w:val="00211C13"/>
    <w:rsid w:val="0021295D"/>
    <w:rsid w:val="00213879"/>
    <w:rsid w:val="00213AB9"/>
    <w:rsid w:val="002163B6"/>
    <w:rsid w:val="00216A98"/>
    <w:rsid w:val="0021752F"/>
    <w:rsid w:val="002200A5"/>
    <w:rsid w:val="00221641"/>
    <w:rsid w:val="00221C87"/>
    <w:rsid w:val="00222391"/>
    <w:rsid w:val="00222943"/>
    <w:rsid w:val="00223AC5"/>
    <w:rsid w:val="002243D6"/>
    <w:rsid w:val="00225AA8"/>
    <w:rsid w:val="00225CB7"/>
    <w:rsid w:val="002274D7"/>
    <w:rsid w:val="0023257A"/>
    <w:rsid w:val="00232802"/>
    <w:rsid w:val="002343C4"/>
    <w:rsid w:val="002356C6"/>
    <w:rsid w:val="00236962"/>
    <w:rsid w:val="0023747B"/>
    <w:rsid w:val="00237A2A"/>
    <w:rsid w:val="00240A6A"/>
    <w:rsid w:val="00242AF3"/>
    <w:rsid w:val="00242AFD"/>
    <w:rsid w:val="00243936"/>
    <w:rsid w:val="002440C0"/>
    <w:rsid w:val="00244695"/>
    <w:rsid w:val="00244AE8"/>
    <w:rsid w:val="0024592B"/>
    <w:rsid w:val="00245BC5"/>
    <w:rsid w:val="0024676D"/>
    <w:rsid w:val="00250740"/>
    <w:rsid w:val="00250756"/>
    <w:rsid w:val="00251941"/>
    <w:rsid w:val="00251A83"/>
    <w:rsid w:val="002525A6"/>
    <w:rsid w:val="002539E5"/>
    <w:rsid w:val="00253E33"/>
    <w:rsid w:val="002558C6"/>
    <w:rsid w:val="00255C42"/>
    <w:rsid w:val="00257A90"/>
    <w:rsid w:val="00260849"/>
    <w:rsid w:val="00260CD6"/>
    <w:rsid w:val="002611F6"/>
    <w:rsid w:val="00261A43"/>
    <w:rsid w:val="002641C4"/>
    <w:rsid w:val="00266BDD"/>
    <w:rsid w:val="00266EB9"/>
    <w:rsid w:val="0027127A"/>
    <w:rsid w:val="002732ED"/>
    <w:rsid w:val="002733F3"/>
    <w:rsid w:val="00273D6C"/>
    <w:rsid w:val="00277ED4"/>
    <w:rsid w:val="00280055"/>
    <w:rsid w:val="00281A98"/>
    <w:rsid w:val="00283AA0"/>
    <w:rsid w:val="002845E5"/>
    <w:rsid w:val="00284AC4"/>
    <w:rsid w:val="002857FF"/>
    <w:rsid w:val="002908E7"/>
    <w:rsid w:val="00294500"/>
    <w:rsid w:val="00294DFF"/>
    <w:rsid w:val="00294EEB"/>
    <w:rsid w:val="0029594C"/>
    <w:rsid w:val="002969E7"/>
    <w:rsid w:val="00296E53"/>
    <w:rsid w:val="002978A5"/>
    <w:rsid w:val="00297F5F"/>
    <w:rsid w:val="002A1181"/>
    <w:rsid w:val="002A21FC"/>
    <w:rsid w:val="002A2A01"/>
    <w:rsid w:val="002A35B6"/>
    <w:rsid w:val="002A4798"/>
    <w:rsid w:val="002A67D4"/>
    <w:rsid w:val="002A6830"/>
    <w:rsid w:val="002A699A"/>
    <w:rsid w:val="002A714E"/>
    <w:rsid w:val="002A7903"/>
    <w:rsid w:val="002B0E04"/>
    <w:rsid w:val="002B2C7B"/>
    <w:rsid w:val="002B46BE"/>
    <w:rsid w:val="002B4F29"/>
    <w:rsid w:val="002B65E8"/>
    <w:rsid w:val="002B708E"/>
    <w:rsid w:val="002B7C69"/>
    <w:rsid w:val="002C7876"/>
    <w:rsid w:val="002D0053"/>
    <w:rsid w:val="002D04E5"/>
    <w:rsid w:val="002D0510"/>
    <w:rsid w:val="002D28E2"/>
    <w:rsid w:val="002D2F52"/>
    <w:rsid w:val="002D5C17"/>
    <w:rsid w:val="002D76D6"/>
    <w:rsid w:val="002D7FF3"/>
    <w:rsid w:val="002E2284"/>
    <w:rsid w:val="002E2451"/>
    <w:rsid w:val="002E4A9B"/>
    <w:rsid w:val="002F067A"/>
    <w:rsid w:val="002F0850"/>
    <w:rsid w:val="002F0982"/>
    <w:rsid w:val="002F24D5"/>
    <w:rsid w:val="002F4604"/>
    <w:rsid w:val="002F51F3"/>
    <w:rsid w:val="002F5552"/>
    <w:rsid w:val="002F56B3"/>
    <w:rsid w:val="002F62F1"/>
    <w:rsid w:val="002F679F"/>
    <w:rsid w:val="003008AE"/>
    <w:rsid w:val="00300A96"/>
    <w:rsid w:val="003021F5"/>
    <w:rsid w:val="00302A3F"/>
    <w:rsid w:val="00305F1A"/>
    <w:rsid w:val="003064D8"/>
    <w:rsid w:val="00307734"/>
    <w:rsid w:val="00307B51"/>
    <w:rsid w:val="0031022B"/>
    <w:rsid w:val="00311A4D"/>
    <w:rsid w:val="00313E86"/>
    <w:rsid w:val="00316CC6"/>
    <w:rsid w:val="00317146"/>
    <w:rsid w:val="0031749B"/>
    <w:rsid w:val="00317937"/>
    <w:rsid w:val="003217B6"/>
    <w:rsid w:val="00321A03"/>
    <w:rsid w:val="00322403"/>
    <w:rsid w:val="00322F38"/>
    <w:rsid w:val="00322F91"/>
    <w:rsid w:val="00323D8C"/>
    <w:rsid w:val="003256B4"/>
    <w:rsid w:val="00327F76"/>
    <w:rsid w:val="003309BF"/>
    <w:rsid w:val="003312DA"/>
    <w:rsid w:val="003313A6"/>
    <w:rsid w:val="003314CE"/>
    <w:rsid w:val="0033456A"/>
    <w:rsid w:val="00334AB9"/>
    <w:rsid w:val="00335BF3"/>
    <w:rsid w:val="00336913"/>
    <w:rsid w:val="003402A3"/>
    <w:rsid w:val="003407E3"/>
    <w:rsid w:val="00340EA3"/>
    <w:rsid w:val="00341C96"/>
    <w:rsid w:val="003425CF"/>
    <w:rsid w:val="003441EF"/>
    <w:rsid w:val="0034437F"/>
    <w:rsid w:val="00344974"/>
    <w:rsid w:val="0034500F"/>
    <w:rsid w:val="003509A2"/>
    <w:rsid w:val="00350AB0"/>
    <w:rsid w:val="00351524"/>
    <w:rsid w:val="0035168D"/>
    <w:rsid w:val="00354905"/>
    <w:rsid w:val="00354B88"/>
    <w:rsid w:val="003550DB"/>
    <w:rsid w:val="00355B56"/>
    <w:rsid w:val="00355BF6"/>
    <w:rsid w:val="003562D6"/>
    <w:rsid w:val="003569EF"/>
    <w:rsid w:val="00357FDA"/>
    <w:rsid w:val="003600A3"/>
    <w:rsid w:val="003605B3"/>
    <w:rsid w:val="00360A34"/>
    <w:rsid w:val="00360A8F"/>
    <w:rsid w:val="00360F4A"/>
    <w:rsid w:val="00361345"/>
    <w:rsid w:val="0036286A"/>
    <w:rsid w:val="003631F5"/>
    <w:rsid w:val="003635E6"/>
    <w:rsid w:val="00363A09"/>
    <w:rsid w:val="0036407E"/>
    <w:rsid w:val="0036460F"/>
    <w:rsid w:val="003646C7"/>
    <w:rsid w:val="00366D32"/>
    <w:rsid w:val="0036711F"/>
    <w:rsid w:val="0037151C"/>
    <w:rsid w:val="0037239F"/>
    <w:rsid w:val="003724DD"/>
    <w:rsid w:val="0037299E"/>
    <w:rsid w:val="00374D21"/>
    <w:rsid w:val="00374EE7"/>
    <w:rsid w:val="00375330"/>
    <w:rsid w:val="003759DF"/>
    <w:rsid w:val="00375B2B"/>
    <w:rsid w:val="00376F10"/>
    <w:rsid w:val="00377D96"/>
    <w:rsid w:val="00377E62"/>
    <w:rsid w:val="00380014"/>
    <w:rsid w:val="00380D9A"/>
    <w:rsid w:val="0038121C"/>
    <w:rsid w:val="00381243"/>
    <w:rsid w:val="00381443"/>
    <w:rsid w:val="00382A16"/>
    <w:rsid w:val="00382AF5"/>
    <w:rsid w:val="00383E20"/>
    <w:rsid w:val="00385456"/>
    <w:rsid w:val="003855AB"/>
    <w:rsid w:val="003860D7"/>
    <w:rsid w:val="00390265"/>
    <w:rsid w:val="00392A6C"/>
    <w:rsid w:val="00392C28"/>
    <w:rsid w:val="00392E8F"/>
    <w:rsid w:val="0039413B"/>
    <w:rsid w:val="003943E7"/>
    <w:rsid w:val="00394616"/>
    <w:rsid w:val="00396783"/>
    <w:rsid w:val="00396D0E"/>
    <w:rsid w:val="0039776C"/>
    <w:rsid w:val="003A47E6"/>
    <w:rsid w:val="003A4E93"/>
    <w:rsid w:val="003A5ADE"/>
    <w:rsid w:val="003A781D"/>
    <w:rsid w:val="003A7B8E"/>
    <w:rsid w:val="003A7DF6"/>
    <w:rsid w:val="003B0635"/>
    <w:rsid w:val="003B0B14"/>
    <w:rsid w:val="003B142D"/>
    <w:rsid w:val="003B3202"/>
    <w:rsid w:val="003B39AA"/>
    <w:rsid w:val="003B4BB0"/>
    <w:rsid w:val="003B5C63"/>
    <w:rsid w:val="003B7DA7"/>
    <w:rsid w:val="003C4F63"/>
    <w:rsid w:val="003C5127"/>
    <w:rsid w:val="003C7FC9"/>
    <w:rsid w:val="003D07B2"/>
    <w:rsid w:val="003D0CB0"/>
    <w:rsid w:val="003D1239"/>
    <w:rsid w:val="003D14A1"/>
    <w:rsid w:val="003D258C"/>
    <w:rsid w:val="003D3497"/>
    <w:rsid w:val="003D3681"/>
    <w:rsid w:val="003D43A8"/>
    <w:rsid w:val="003D462B"/>
    <w:rsid w:val="003D53C3"/>
    <w:rsid w:val="003D5A47"/>
    <w:rsid w:val="003D5E85"/>
    <w:rsid w:val="003D66F8"/>
    <w:rsid w:val="003D677B"/>
    <w:rsid w:val="003D72EF"/>
    <w:rsid w:val="003D734D"/>
    <w:rsid w:val="003E2C3B"/>
    <w:rsid w:val="003E46D4"/>
    <w:rsid w:val="003E5227"/>
    <w:rsid w:val="003E5A92"/>
    <w:rsid w:val="003E64D8"/>
    <w:rsid w:val="003E6D35"/>
    <w:rsid w:val="003F01AC"/>
    <w:rsid w:val="003F0BEF"/>
    <w:rsid w:val="003F2C43"/>
    <w:rsid w:val="003F37E6"/>
    <w:rsid w:val="003F59E3"/>
    <w:rsid w:val="003F5DD9"/>
    <w:rsid w:val="003F5F1A"/>
    <w:rsid w:val="003F65E5"/>
    <w:rsid w:val="003F715E"/>
    <w:rsid w:val="004010A0"/>
    <w:rsid w:val="00401743"/>
    <w:rsid w:val="0040224C"/>
    <w:rsid w:val="0040249B"/>
    <w:rsid w:val="00403498"/>
    <w:rsid w:val="00404048"/>
    <w:rsid w:val="00404B1B"/>
    <w:rsid w:val="00404B37"/>
    <w:rsid w:val="004060E7"/>
    <w:rsid w:val="004112A2"/>
    <w:rsid w:val="004137E6"/>
    <w:rsid w:val="004152B7"/>
    <w:rsid w:val="00417299"/>
    <w:rsid w:val="00420AA2"/>
    <w:rsid w:val="004227E5"/>
    <w:rsid w:val="00422F8D"/>
    <w:rsid w:val="00423669"/>
    <w:rsid w:val="00423EDE"/>
    <w:rsid w:val="004257CC"/>
    <w:rsid w:val="00426749"/>
    <w:rsid w:val="00430958"/>
    <w:rsid w:val="0043293C"/>
    <w:rsid w:val="00433356"/>
    <w:rsid w:val="00435B06"/>
    <w:rsid w:val="00435C0F"/>
    <w:rsid w:val="00436152"/>
    <w:rsid w:val="00436F0E"/>
    <w:rsid w:val="0043705A"/>
    <w:rsid w:val="0043754B"/>
    <w:rsid w:val="00437932"/>
    <w:rsid w:val="00437A69"/>
    <w:rsid w:val="00437B2A"/>
    <w:rsid w:val="00441130"/>
    <w:rsid w:val="00441652"/>
    <w:rsid w:val="0044401F"/>
    <w:rsid w:val="004442C6"/>
    <w:rsid w:val="00444358"/>
    <w:rsid w:val="00444E69"/>
    <w:rsid w:val="00445266"/>
    <w:rsid w:val="004452C0"/>
    <w:rsid w:val="00445D9F"/>
    <w:rsid w:val="0044714D"/>
    <w:rsid w:val="00451012"/>
    <w:rsid w:val="00454741"/>
    <w:rsid w:val="0045629A"/>
    <w:rsid w:val="0046065B"/>
    <w:rsid w:val="00464897"/>
    <w:rsid w:val="004648B8"/>
    <w:rsid w:val="00465BED"/>
    <w:rsid w:val="004665D8"/>
    <w:rsid w:val="0046691B"/>
    <w:rsid w:val="004669FA"/>
    <w:rsid w:val="00466D28"/>
    <w:rsid w:val="00467840"/>
    <w:rsid w:val="00467C1B"/>
    <w:rsid w:val="00470573"/>
    <w:rsid w:val="00474C17"/>
    <w:rsid w:val="0047504C"/>
    <w:rsid w:val="004756DB"/>
    <w:rsid w:val="004773CF"/>
    <w:rsid w:val="00480B58"/>
    <w:rsid w:val="00480BDB"/>
    <w:rsid w:val="00480FD0"/>
    <w:rsid w:val="00482A59"/>
    <w:rsid w:val="00483788"/>
    <w:rsid w:val="004837A4"/>
    <w:rsid w:val="00483B9F"/>
    <w:rsid w:val="00483BCD"/>
    <w:rsid w:val="004860A9"/>
    <w:rsid w:val="0048646B"/>
    <w:rsid w:val="004866DA"/>
    <w:rsid w:val="004874C1"/>
    <w:rsid w:val="00491303"/>
    <w:rsid w:val="00491F8B"/>
    <w:rsid w:val="004925BF"/>
    <w:rsid w:val="004927C7"/>
    <w:rsid w:val="00493D8B"/>
    <w:rsid w:val="0049560B"/>
    <w:rsid w:val="0049671F"/>
    <w:rsid w:val="00497F6C"/>
    <w:rsid w:val="004A2135"/>
    <w:rsid w:val="004A2D4B"/>
    <w:rsid w:val="004A34B0"/>
    <w:rsid w:val="004A3704"/>
    <w:rsid w:val="004A3E19"/>
    <w:rsid w:val="004A7352"/>
    <w:rsid w:val="004A7C35"/>
    <w:rsid w:val="004B04BA"/>
    <w:rsid w:val="004B27A3"/>
    <w:rsid w:val="004B3F78"/>
    <w:rsid w:val="004B4963"/>
    <w:rsid w:val="004B547C"/>
    <w:rsid w:val="004B627A"/>
    <w:rsid w:val="004B6700"/>
    <w:rsid w:val="004C05BB"/>
    <w:rsid w:val="004C0A50"/>
    <w:rsid w:val="004C18E5"/>
    <w:rsid w:val="004C22D3"/>
    <w:rsid w:val="004C2E40"/>
    <w:rsid w:val="004C43D8"/>
    <w:rsid w:val="004C4D04"/>
    <w:rsid w:val="004C536C"/>
    <w:rsid w:val="004C66E3"/>
    <w:rsid w:val="004C7357"/>
    <w:rsid w:val="004C7790"/>
    <w:rsid w:val="004C7886"/>
    <w:rsid w:val="004C7F98"/>
    <w:rsid w:val="004D0168"/>
    <w:rsid w:val="004D15C9"/>
    <w:rsid w:val="004D19F6"/>
    <w:rsid w:val="004D2F0F"/>
    <w:rsid w:val="004D312C"/>
    <w:rsid w:val="004D3976"/>
    <w:rsid w:val="004D3A9D"/>
    <w:rsid w:val="004D58A3"/>
    <w:rsid w:val="004D640C"/>
    <w:rsid w:val="004D6798"/>
    <w:rsid w:val="004E036C"/>
    <w:rsid w:val="004E1C44"/>
    <w:rsid w:val="004E45DE"/>
    <w:rsid w:val="004E4D0A"/>
    <w:rsid w:val="004E5715"/>
    <w:rsid w:val="004E57EB"/>
    <w:rsid w:val="004E7A6D"/>
    <w:rsid w:val="004E7D71"/>
    <w:rsid w:val="004F096F"/>
    <w:rsid w:val="004F0C66"/>
    <w:rsid w:val="004F0C8D"/>
    <w:rsid w:val="004F2D0B"/>
    <w:rsid w:val="004F3A83"/>
    <w:rsid w:val="004F3F42"/>
    <w:rsid w:val="004F4718"/>
    <w:rsid w:val="004F47DF"/>
    <w:rsid w:val="004F4845"/>
    <w:rsid w:val="005020D2"/>
    <w:rsid w:val="00503EA1"/>
    <w:rsid w:val="00504F90"/>
    <w:rsid w:val="005066FC"/>
    <w:rsid w:val="005074D5"/>
    <w:rsid w:val="00507DE2"/>
    <w:rsid w:val="00510794"/>
    <w:rsid w:val="00511472"/>
    <w:rsid w:val="00511502"/>
    <w:rsid w:val="00511D10"/>
    <w:rsid w:val="0051288B"/>
    <w:rsid w:val="00513630"/>
    <w:rsid w:val="005147CF"/>
    <w:rsid w:val="005154C0"/>
    <w:rsid w:val="00516670"/>
    <w:rsid w:val="005207DF"/>
    <w:rsid w:val="00521236"/>
    <w:rsid w:val="00521C4C"/>
    <w:rsid w:val="00522D81"/>
    <w:rsid w:val="00523219"/>
    <w:rsid w:val="00523A88"/>
    <w:rsid w:val="005250D5"/>
    <w:rsid w:val="0052567A"/>
    <w:rsid w:val="00526371"/>
    <w:rsid w:val="00526678"/>
    <w:rsid w:val="00526A51"/>
    <w:rsid w:val="005270C7"/>
    <w:rsid w:val="0052722B"/>
    <w:rsid w:val="00530C7A"/>
    <w:rsid w:val="005312B7"/>
    <w:rsid w:val="0053150A"/>
    <w:rsid w:val="005317B6"/>
    <w:rsid w:val="005342B5"/>
    <w:rsid w:val="0053616B"/>
    <w:rsid w:val="00540A23"/>
    <w:rsid w:val="00541302"/>
    <w:rsid w:val="00541799"/>
    <w:rsid w:val="00541D2F"/>
    <w:rsid w:val="00544C18"/>
    <w:rsid w:val="00545328"/>
    <w:rsid w:val="0054744F"/>
    <w:rsid w:val="0055038D"/>
    <w:rsid w:val="00550652"/>
    <w:rsid w:val="00550BF9"/>
    <w:rsid w:val="00551AC3"/>
    <w:rsid w:val="00553119"/>
    <w:rsid w:val="00553E7E"/>
    <w:rsid w:val="00554BBA"/>
    <w:rsid w:val="00555AB6"/>
    <w:rsid w:val="00557A71"/>
    <w:rsid w:val="005615BD"/>
    <w:rsid w:val="00561C4F"/>
    <w:rsid w:val="00563AB3"/>
    <w:rsid w:val="005663D2"/>
    <w:rsid w:val="00566C45"/>
    <w:rsid w:val="00567786"/>
    <w:rsid w:val="005678C4"/>
    <w:rsid w:val="00570C9B"/>
    <w:rsid w:val="00573A59"/>
    <w:rsid w:val="00575B11"/>
    <w:rsid w:val="00576F98"/>
    <w:rsid w:val="00580CBD"/>
    <w:rsid w:val="0058185B"/>
    <w:rsid w:val="00582698"/>
    <w:rsid w:val="00582A17"/>
    <w:rsid w:val="00582C6F"/>
    <w:rsid w:val="00584096"/>
    <w:rsid w:val="0058463A"/>
    <w:rsid w:val="005852A5"/>
    <w:rsid w:val="00585BD7"/>
    <w:rsid w:val="00585CFD"/>
    <w:rsid w:val="005862A8"/>
    <w:rsid w:val="0058697B"/>
    <w:rsid w:val="00586D77"/>
    <w:rsid w:val="00586F86"/>
    <w:rsid w:val="005870C8"/>
    <w:rsid w:val="00587562"/>
    <w:rsid w:val="005907E1"/>
    <w:rsid w:val="005908A2"/>
    <w:rsid w:val="00590B5E"/>
    <w:rsid w:val="00591B0C"/>
    <w:rsid w:val="005934A2"/>
    <w:rsid w:val="00593AB0"/>
    <w:rsid w:val="00595675"/>
    <w:rsid w:val="00596094"/>
    <w:rsid w:val="0059610F"/>
    <w:rsid w:val="00597009"/>
    <w:rsid w:val="005973C6"/>
    <w:rsid w:val="00597892"/>
    <w:rsid w:val="005A481C"/>
    <w:rsid w:val="005A5190"/>
    <w:rsid w:val="005A730A"/>
    <w:rsid w:val="005A7DAC"/>
    <w:rsid w:val="005B01D6"/>
    <w:rsid w:val="005B1BF6"/>
    <w:rsid w:val="005B2633"/>
    <w:rsid w:val="005B37DA"/>
    <w:rsid w:val="005B4589"/>
    <w:rsid w:val="005B5DCA"/>
    <w:rsid w:val="005C0D2F"/>
    <w:rsid w:val="005C0D6F"/>
    <w:rsid w:val="005C1C17"/>
    <w:rsid w:val="005C2CCE"/>
    <w:rsid w:val="005C3125"/>
    <w:rsid w:val="005C4665"/>
    <w:rsid w:val="005C4CD9"/>
    <w:rsid w:val="005C53DE"/>
    <w:rsid w:val="005C5E42"/>
    <w:rsid w:val="005C7842"/>
    <w:rsid w:val="005C7EB6"/>
    <w:rsid w:val="005D0BEB"/>
    <w:rsid w:val="005D0D2C"/>
    <w:rsid w:val="005D2546"/>
    <w:rsid w:val="005D2E69"/>
    <w:rsid w:val="005D3941"/>
    <w:rsid w:val="005D4303"/>
    <w:rsid w:val="005D457D"/>
    <w:rsid w:val="005D4A8F"/>
    <w:rsid w:val="005D58B5"/>
    <w:rsid w:val="005D617B"/>
    <w:rsid w:val="005E0073"/>
    <w:rsid w:val="005E0DB4"/>
    <w:rsid w:val="005E1E8C"/>
    <w:rsid w:val="005E2A77"/>
    <w:rsid w:val="005E4A4A"/>
    <w:rsid w:val="005E6D37"/>
    <w:rsid w:val="005F14A1"/>
    <w:rsid w:val="005F2B57"/>
    <w:rsid w:val="005F3066"/>
    <w:rsid w:val="005F322F"/>
    <w:rsid w:val="005F520D"/>
    <w:rsid w:val="005F5898"/>
    <w:rsid w:val="005F5CF0"/>
    <w:rsid w:val="00600256"/>
    <w:rsid w:val="00600CFC"/>
    <w:rsid w:val="00602423"/>
    <w:rsid w:val="00602A3C"/>
    <w:rsid w:val="00604AA5"/>
    <w:rsid w:val="0060604C"/>
    <w:rsid w:val="00606EC2"/>
    <w:rsid w:val="0061068A"/>
    <w:rsid w:val="00610CF4"/>
    <w:rsid w:val="006127DB"/>
    <w:rsid w:val="006130D8"/>
    <w:rsid w:val="00613AE6"/>
    <w:rsid w:val="00613E17"/>
    <w:rsid w:val="00614F5B"/>
    <w:rsid w:val="006235A9"/>
    <w:rsid w:val="00623748"/>
    <w:rsid w:val="00624476"/>
    <w:rsid w:val="00625856"/>
    <w:rsid w:val="00625FAF"/>
    <w:rsid w:val="00626CDF"/>
    <w:rsid w:val="00627C68"/>
    <w:rsid w:val="00627E2E"/>
    <w:rsid w:val="006301CA"/>
    <w:rsid w:val="006308ED"/>
    <w:rsid w:val="00631B8D"/>
    <w:rsid w:val="00631CE5"/>
    <w:rsid w:val="0063249F"/>
    <w:rsid w:val="00633A33"/>
    <w:rsid w:val="006353AC"/>
    <w:rsid w:val="00637F63"/>
    <w:rsid w:val="00641036"/>
    <w:rsid w:val="00643D96"/>
    <w:rsid w:val="006457C3"/>
    <w:rsid w:val="00645C85"/>
    <w:rsid w:val="00646649"/>
    <w:rsid w:val="00647627"/>
    <w:rsid w:val="00647B9D"/>
    <w:rsid w:val="00647E41"/>
    <w:rsid w:val="006501C9"/>
    <w:rsid w:val="0065105E"/>
    <w:rsid w:val="00654A38"/>
    <w:rsid w:val="00657921"/>
    <w:rsid w:val="00657F66"/>
    <w:rsid w:val="00660CAA"/>
    <w:rsid w:val="00661F32"/>
    <w:rsid w:val="006620EA"/>
    <w:rsid w:val="00662C95"/>
    <w:rsid w:val="00662CC6"/>
    <w:rsid w:val="00662F9E"/>
    <w:rsid w:val="00663FF8"/>
    <w:rsid w:val="00664A7F"/>
    <w:rsid w:val="00665230"/>
    <w:rsid w:val="0066529D"/>
    <w:rsid w:val="00666749"/>
    <w:rsid w:val="006667CB"/>
    <w:rsid w:val="0066699A"/>
    <w:rsid w:val="00667C8E"/>
    <w:rsid w:val="0067032D"/>
    <w:rsid w:val="0067208D"/>
    <w:rsid w:val="006733CF"/>
    <w:rsid w:val="00675B77"/>
    <w:rsid w:val="00676263"/>
    <w:rsid w:val="00676CD6"/>
    <w:rsid w:val="00681053"/>
    <w:rsid w:val="00682E0B"/>
    <w:rsid w:val="00682E21"/>
    <w:rsid w:val="00683307"/>
    <w:rsid w:val="006835A9"/>
    <w:rsid w:val="00686466"/>
    <w:rsid w:val="00687E73"/>
    <w:rsid w:val="0069103C"/>
    <w:rsid w:val="006912A7"/>
    <w:rsid w:val="006919C6"/>
    <w:rsid w:val="00692146"/>
    <w:rsid w:val="00692B22"/>
    <w:rsid w:val="00692D43"/>
    <w:rsid w:val="00692D8A"/>
    <w:rsid w:val="00694610"/>
    <w:rsid w:val="00694E3F"/>
    <w:rsid w:val="006954CF"/>
    <w:rsid w:val="0069662A"/>
    <w:rsid w:val="00696F5F"/>
    <w:rsid w:val="00697647"/>
    <w:rsid w:val="00697D51"/>
    <w:rsid w:val="00697FA7"/>
    <w:rsid w:val="006A02A3"/>
    <w:rsid w:val="006A1BF7"/>
    <w:rsid w:val="006A1CBE"/>
    <w:rsid w:val="006A2289"/>
    <w:rsid w:val="006A3616"/>
    <w:rsid w:val="006A455E"/>
    <w:rsid w:val="006A5351"/>
    <w:rsid w:val="006A66A1"/>
    <w:rsid w:val="006A69C3"/>
    <w:rsid w:val="006A76E0"/>
    <w:rsid w:val="006A78E3"/>
    <w:rsid w:val="006A7F25"/>
    <w:rsid w:val="006B2D39"/>
    <w:rsid w:val="006B33BB"/>
    <w:rsid w:val="006B71A7"/>
    <w:rsid w:val="006B75F6"/>
    <w:rsid w:val="006B7D21"/>
    <w:rsid w:val="006B7F93"/>
    <w:rsid w:val="006C065F"/>
    <w:rsid w:val="006C1848"/>
    <w:rsid w:val="006C23E1"/>
    <w:rsid w:val="006C2D17"/>
    <w:rsid w:val="006C2ECA"/>
    <w:rsid w:val="006C340E"/>
    <w:rsid w:val="006C3BDF"/>
    <w:rsid w:val="006C3CE4"/>
    <w:rsid w:val="006C7D9C"/>
    <w:rsid w:val="006D098F"/>
    <w:rsid w:val="006D1C4E"/>
    <w:rsid w:val="006D2282"/>
    <w:rsid w:val="006D374B"/>
    <w:rsid w:val="006D3962"/>
    <w:rsid w:val="006D3B6A"/>
    <w:rsid w:val="006D3F5B"/>
    <w:rsid w:val="006D3FCB"/>
    <w:rsid w:val="006D41EF"/>
    <w:rsid w:val="006D77C5"/>
    <w:rsid w:val="006D7E6A"/>
    <w:rsid w:val="006E094E"/>
    <w:rsid w:val="006E1391"/>
    <w:rsid w:val="006E18A3"/>
    <w:rsid w:val="006E1C3D"/>
    <w:rsid w:val="006E28C5"/>
    <w:rsid w:val="006E3100"/>
    <w:rsid w:val="006E359C"/>
    <w:rsid w:val="006E3EDC"/>
    <w:rsid w:val="006E426C"/>
    <w:rsid w:val="006E45C5"/>
    <w:rsid w:val="006E5AEA"/>
    <w:rsid w:val="006E5C92"/>
    <w:rsid w:val="006E645B"/>
    <w:rsid w:val="006F0EC2"/>
    <w:rsid w:val="006F12B8"/>
    <w:rsid w:val="006F191D"/>
    <w:rsid w:val="006F2D7B"/>
    <w:rsid w:val="006F3691"/>
    <w:rsid w:val="006F3D5B"/>
    <w:rsid w:val="006F3F66"/>
    <w:rsid w:val="006F5696"/>
    <w:rsid w:val="006F5744"/>
    <w:rsid w:val="006F5746"/>
    <w:rsid w:val="006F5821"/>
    <w:rsid w:val="006F5B2D"/>
    <w:rsid w:val="006F6629"/>
    <w:rsid w:val="006F76E0"/>
    <w:rsid w:val="00700079"/>
    <w:rsid w:val="007016A0"/>
    <w:rsid w:val="0070262C"/>
    <w:rsid w:val="00704E69"/>
    <w:rsid w:val="00705252"/>
    <w:rsid w:val="007107EA"/>
    <w:rsid w:val="0071242C"/>
    <w:rsid w:val="007124DB"/>
    <w:rsid w:val="00713F0A"/>
    <w:rsid w:val="00714173"/>
    <w:rsid w:val="007150CB"/>
    <w:rsid w:val="00715298"/>
    <w:rsid w:val="00715FCB"/>
    <w:rsid w:val="0071667E"/>
    <w:rsid w:val="00717452"/>
    <w:rsid w:val="007201D2"/>
    <w:rsid w:val="00720455"/>
    <w:rsid w:val="007222C5"/>
    <w:rsid w:val="00722C48"/>
    <w:rsid w:val="00723FBE"/>
    <w:rsid w:val="0072525D"/>
    <w:rsid w:val="0072606E"/>
    <w:rsid w:val="00726E9A"/>
    <w:rsid w:val="00726EA1"/>
    <w:rsid w:val="007272FD"/>
    <w:rsid w:val="00731F4E"/>
    <w:rsid w:val="00732583"/>
    <w:rsid w:val="00734241"/>
    <w:rsid w:val="0073432C"/>
    <w:rsid w:val="0073500F"/>
    <w:rsid w:val="007353A4"/>
    <w:rsid w:val="00735ABB"/>
    <w:rsid w:val="007370CE"/>
    <w:rsid w:val="007400CC"/>
    <w:rsid w:val="007427D7"/>
    <w:rsid w:val="007428BF"/>
    <w:rsid w:val="0074395F"/>
    <w:rsid w:val="00745C85"/>
    <w:rsid w:val="0074776A"/>
    <w:rsid w:val="00747EF0"/>
    <w:rsid w:val="007533DA"/>
    <w:rsid w:val="007547BD"/>
    <w:rsid w:val="0075669E"/>
    <w:rsid w:val="00757100"/>
    <w:rsid w:val="00760623"/>
    <w:rsid w:val="00760B19"/>
    <w:rsid w:val="00760E1C"/>
    <w:rsid w:val="007625C4"/>
    <w:rsid w:val="007669A3"/>
    <w:rsid w:val="007700D1"/>
    <w:rsid w:val="00772D10"/>
    <w:rsid w:val="00772D65"/>
    <w:rsid w:val="007735C9"/>
    <w:rsid w:val="00773899"/>
    <w:rsid w:val="00773908"/>
    <w:rsid w:val="0077467B"/>
    <w:rsid w:val="00775473"/>
    <w:rsid w:val="0078069F"/>
    <w:rsid w:val="00780814"/>
    <w:rsid w:val="00780DB3"/>
    <w:rsid w:val="00781B1C"/>
    <w:rsid w:val="00781E01"/>
    <w:rsid w:val="00782140"/>
    <w:rsid w:val="00782329"/>
    <w:rsid w:val="00782D70"/>
    <w:rsid w:val="00783B76"/>
    <w:rsid w:val="00783EDB"/>
    <w:rsid w:val="00784BB8"/>
    <w:rsid w:val="00785044"/>
    <w:rsid w:val="00786854"/>
    <w:rsid w:val="00786D8F"/>
    <w:rsid w:val="00790972"/>
    <w:rsid w:val="00791929"/>
    <w:rsid w:val="00792402"/>
    <w:rsid w:val="00792ADD"/>
    <w:rsid w:val="00793867"/>
    <w:rsid w:val="007939D6"/>
    <w:rsid w:val="00794360"/>
    <w:rsid w:val="00794B07"/>
    <w:rsid w:val="00797438"/>
    <w:rsid w:val="007A0313"/>
    <w:rsid w:val="007A0D46"/>
    <w:rsid w:val="007A1E56"/>
    <w:rsid w:val="007A4DA8"/>
    <w:rsid w:val="007A69FA"/>
    <w:rsid w:val="007A6E62"/>
    <w:rsid w:val="007A79BF"/>
    <w:rsid w:val="007A7A15"/>
    <w:rsid w:val="007B14EA"/>
    <w:rsid w:val="007B1519"/>
    <w:rsid w:val="007B1862"/>
    <w:rsid w:val="007B22C0"/>
    <w:rsid w:val="007B2411"/>
    <w:rsid w:val="007B2BB4"/>
    <w:rsid w:val="007B31C2"/>
    <w:rsid w:val="007B3438"/>
    <w:rsid w:val="007B3826"/>
    <w:rsid w:val="007B45C7"/>
    <w:rsid w:val="007B58C6"/>
    <w:rsid w:val="007B6DCD"/>
    <w:rsid w:val="007B7151"/>
    <w:rsid w:val="007C0B1B"/>
    <w:rsid w:val="007C1AE3"/>
    <w:rsid w:val="007C230F"/>
    <w:rsid w:val="007C3692"/>
    <w:rsid w:val="007C423E"/>
    <w:rsid w:val="007C4288"/>
    <w:rsid w:val="007C4D74"/>
    <w:rsid w:val="007D0CB4"/>
    <w:rsid w:val="007D1C1B"/>
    <w:rsid w:val="007D21AF"/>
    <w:rsid w:val="007D2310"/>
    <w:rsid w:val="007D2920"/>
    <w:rsid w:val="007D2A3E"/>
    <w:rsid w:val="007D364A"/>
    <w:rsid w:val="007D3FF5"/>
    <w:rsid w:val="007D488D"/>
    <w:rsid w:val="007D641F"/>
    <w:rsid w:val="007E02EB"/>
    <w:rsid w:val="007E0A41"/>
    <w:rsid w:val="007E27CA"/>
    <w:rsid w:val="007E378D"/>
    <w:rsid w:val="007E5FC6"/>
    <w:rsid w:val="007E67E5"/>
    <w:rsid w:val="007E6C4B"/>
    <w:rsid w:val="007E6E16"/>
    <w:rsid w:val="007E7A4D"/>
    <w:rsid w:val="007F0AF4"/>
    <w:rsid w:val="007F257F"/>
    <w:rsid w:val="007F2718"/>
    <w:rsid w:val="007F3068"/>
    <w:rsid w:val="007F5559"/>
    <w:rsid w:val="007F7078"/>
    <w:rsid w:val="007F7842"/>
    <w:rsid w:val="008028A1"/>
    <w:rsid w:val="00803E65"/>
    <w:rsid w:val="00806A49"/>
    <w:rsid w:val="00806B78"/>
    <w:rsid w:val="00807B7C"/>
    <w:rsid w:val="00807FBE"/>
    <w:rsid w:val="00812DD4"/>
    <w:rsid w:val="008134AE"/>
    <w:rsid w:val="00813B20"/>
    <w:rsid w:val="00814EEA"/>
    <w:rsid w:val="0081698B"/>
    <w:rsid w:val="00817D98"/>
    <w:rsid w:val="00821623"/>
    <w:rsid w:val="00821F65"/>
    <w:rsid w:val="00822182"/>
    <w:rsid w:val="00824820"/>
    <w:rsid w:val="0082540F"/>
    <w:rsid w:val="008257FE"/>
    <w:rsid w:val="00826DA1"/>
    <w:rsid w:val="00827135"/>
    <w:rsid w:val="00827149"/>
    <w:rsid w:val="00827D82"/>
    <w:rsid w:val="008301FD"/>
    <w:rsid w:val="00830DB2"/>
    <w:rsid w:val="00832079"/>
    <w:rsid w:val="00833196"/>
    <w:rsid w:val="008333C3"/>
    <w:rsid w:val="00833F4F"/>
    <w:rsid w:val="00835231"/>
    <w:rsid w:val="00836928"/>
    <w:rsid w:val="00836ABE"/>
    <w:rsid w:val="00841229"/>
    <w:rsid w:val="008427D0"/>
    <w:rsid w:val="008429FF"/>
    <w:rsid w:val="00843808"/>
    <w:rsid w:val="008457D3"/>
    <w:rsid w:val="008478F9"/>
    <w:rsid w:val="00851F66"/>
    <w:rsid w:val="00852D5C"/>
    <w:rsid w:val="00853DC1"/>
    <w:rsid w:val="00854327"/>
    <w:rsid w:val="008562C7"/>
    <w:rsid w:val="00856490"/>
    <w:rsid w:val="00856492"/>
    <w:rsid w:val="00857E7F"/>
    <w:rsid w:val="00860D76"/>
    <w:rsid w:val="008610DC"/>
    <w:rsid w:val="0086115D"/>
    <w:rsid w:val="008611E6"/>
    <w:rsid w:val="008617CF"/>
    <w:rsid w:val="00862349"/>
    <w:rsid w:val="00862EF4"/>
    <w:rsid w:val="00863B12"/>
    <w:rsid w:val="00864A30"/>
    <w:rsid w:val="00865BCB"/>
    <w:rsid w:val="00866257"/>
    <w:rsid w:val="00870289"/>
    <w:rsid w:val="00870428"/>
    <w:rsid w:val="00870BFC"/>
    <w:rsid w:val="0087138A"/>
    <w:rsid w:val="00871FD2"/>
    <w:rsid w:val="008722E1"/>
    <w:rsid w:val="00872AA8"/>
    <w:rsid w:val="00873795"/>
    <w:rsid w:val="0087436A"/>
    <w:rsid w:val="00874FA0"/>
    <w:rsid w:val="00875673"/>
    <w:rsid w:val="008757D7"/>
    <w:rsid w:val="00875C36"/>
    <w:rsid w:val="008772D4"/>
    <w:rsid w:val="00877950"/>
    <w:rsid w:val="00877993"/>
    <w:rsid w:val="00877EFB"/>
    <w:rsid w:val="0088006F"/>
    <w:rsid w:val="0088042E"/>
    <w:rsid w:val="00880BF6"/>
    <w:rsid w:val="00886CD6"/>
    <w:rsid w:val="00886E67"/>
    <w:rsid w:val="00887074"/>
    <w:rsid w:val="00892414"/>
    <w:rsid w:val="008931BD"/>
    <w:rsid w:val="008943C2"/>
    <w:rsid w:val="0089450E"/>
    <w:rsid w:val="0089479B"/>
    <w:rsid w:val="00894EAB"/>
    <w:rsid w:val="008954A9"/>
    <w:rsid w:val="00895B6F"/>
    <w:rsid w:val="00896306"/>
    <w:rsid w:val="008A0BB2"/>
    <w:rsid w:val="008A1642"/>
    <w:rsid w:val="008A1B6B"/>
    <w:rsid w:val="008A2002"/>
    <w:rsid w:val="008A391D"/>
    <w:rsid w:val="008A3CDC"/>
    <w:rsid w:val="008A4325"/>
    <w:rsid w:val="008A4EDB"/>
    <w:rsid w:val="008A6581"/>
    <w:rsid w:val="008A659A"/>
    <w:rsid w:val="008A67D2"/>
    <w:rsid w:val="008A6970"/>
    <w:rsid w:val="008B044B"/>
    <w:rsid w:val="008B0C40"/>
    <w:rsid w:val="008B1C46"/>
    <w:rsid w:val="008B3C48"/>
    <w:rsid w:val="008B3DCE"/>
    <w:rsid w:val="008B43DE"/>
    <w:rsid w:val="008B5AA7"/>
    <w:rsid w:val="008B6014"/>
    <w:rsid w:val="008B6759"/>
    <w:rsid w:val="008B7521"/>
    <w:rsid w:val="008B7ACD"/>
    <w:rsid w:val="008C0540"/>
    <w:rsid w:val="008C1E9B"/>
    <w:rsid w:val="008C267C"/>
    <w:rsid w:val="008C28FC"/>
    <w:rsid w:val="008C2BAB"/>
    <w:rsid w:val="008C41DE"/>
    <w:rsid w:val="008C7C0C"/>
    <w:rsid w:val="008C7DFF"/>
    <w:rsid w:val="008D044B"/>
    <w:rsid w:val="008D0747"/>
    <w:rsid w:val="008D12AC"/>
    <w:rsid w:val="008D1B9D"/>
    <w:rsid w:val="008D4502"/>
    <w:rsid w:val="008D4DB3"/>
    <w:rsid w:val="008D5A86"/>
    <w:rsid w:val="008D7351"/>
    <w:rsid w:val="008E0D63"/>
    <w:rsid w:val="008E0EAF"/>
    <w:rsid w:val="008E1376"/>
    <w:rsid w:val="008E4BEF"/>
    <w:rsid w:val="008E5208"/>
    <w:rsid w:val="008E5328"/>
    <w:rsid w:val="008E5581"/>
    <w:rsid w:val="008E5D21"/>
    <w:rsid w:val="008E5FF0"/>
    <w:rsid w:val="008E7557"/>
    <w:rsid w:val="008E7EF7"/>
    <w:rsid w:val="008F0054"/>
    <w:rsid w:val="008F17A2"/>
    <w:rsid w:val="008F270D"/>
    <w:rsid w:val="008F2AAB"/>
    <w:rsid w:val="008F2CEB"/>
    <w:rsid w:val="008F5785"/>
    <w:rsid w:val="008F5A4B"/>
    <w:rsid w:val="008F6676"/>
    <w:rsid w:val="008F68B8"/>
    <w:rsid w:val="008F74A9"/>
    <w:rsid w:val="008F7BB0"/>
    <w:rsid w:val="00900F95"/>
    <w:rsid w:val="0090180A"/>
    <w:rsid w:val="00905349"/>
    <w:rsid w:val="009057E2"/>
    <w:rsid w:val="009101E2"/>
    <w:rsid w:val="00914B46"/>
    <w:rsid w:val="009168E2"/>
    <w:rsid w:val="00916914"/>
    <w:rsid w:val="009200B8"/>
    <w:rsid w:val="00921644"/>
    <w:rsid w:val="00922200"/>
    <w:rsid w:val="0092237D"/>
    <w:rsid w:val="009224E6"/>
    <w:rsid w:val="00922609"/>
    <w:rsid w:val="00923E5F"/>
    <w:rsid w:val="00925E5F"/>
    <w:rsid w:val="009269D9"/>
    <w:rsid w:val="00927181"/>
    <w:rsid w:val="009319AE"/>
    <w:rsid w:val="00932C29"/>
    <w:rsid w:val="00933027"/>
    <w:rsid w:val="00933CBD"/>
    <w:rsid w:val="00933EC5"/>
    <w:rsid w:val="00934317"/>
    <w:rsid w:val="009345B0"/>
    <w:rsid w:val="00934B5E"/>
    <w:rsid w:val="009355B1"/>
    <w:rsid w:val="00935F60"/>
    <w:rsid w:val="00936361"/>
    <w:rsid w:val="00936924"/>
    <w:rsid w:val="00936D2E"/>
    <w:rsid w:val="00936F36"/>
    <w:rsid w:val="0094129D"/>
    <w:rsid w:val="00942B03"/>
    <w:rsid w:val="00943271"/>
    <w:rsid w:val="00943B0E"/>
    <w:rsid w:val="00943C59"/>
    <w:rsid w:val="009442B1"/>
    <w:rsid w:val="009448A3"/>
    <w:rsid w:val="00945C40"/>
    <w:rsid w:val="009464E2"/>
    <w:rsid w:val="00952653"/>
    <w:rsid w:val="0095276F"/>
    <w:rsid w:val="00952BFB"/>
    <w:rsid w:val="00952CD4"/>
    <w:rsid w:val="00952F8C"/>
    <w:rsid w:val="00954F31"/>
    <w:rsid w:val="00955072"/>
    <w:rsid w:val="009560DC"/>
    <w:rsid w:val="009565AE"/>
    <w:rsid w:val="00956C81"/>
    <w:rsid w:val="0096066B"/>
    <w:rsid w:val="0096099B"/>
    <w:rsid w:val="009616C7"/>
    <w:rsid w:val="00961D5A"/>
    <w:rsid w:val="00961D5D"/>
    <w:rsid w:val="009622F5"/>
    <w:rsid w:val="0096250F"/>
    <w:rsid w:val="0096319D"/>
    <w:rsid w:val="009651BC"/>
    <w:rsid w:val="009656C7"/>
    <w:rsid w:val="00965952"/>
    <w:rsid w:val="00965BBC"/>
    <w:rsid w:val="00966056"/>
    <w:rsid w:val="009661FB"/>
    <w:rsid w:val="0096712B"/>
    <w:rsid w:val="009678E2"/>
    <w:rsid w:val="0096790B"/>
    <w:rsid w:val="00970605"/>
    <w:rsid w:val="009712D6"/>
    <w:rsid w:val="00971378"/>
    <w:rsid w:val="00973020"/>
    <w:rsid w:val="009757ED"/>
    <w:rsid w:val="009758FD"/>
    <w:rsid w:val="00975D1E"/>
    <w:rsid w:val="00976B4B"/>
    <w:rsid w:val="00980554"/>
    <w:rsid w:val="0098117C"/>
    <w:rsid w:val="009819EE"/>
    <w:rsid w:val="009825E9"/>
    <w:rsid w:val="00982E0B"/>
    <w:rsid w:val="00982E39"/>
    <w:rsid w:val="0098488B"/>
    <w:rsid w:val="009876A9"/>
    <w:rsid w:val="00987AD5"/>
    <w:rsid w:val="00990D21"/>
    <w:rsid w:val="00991256"/>
    <w:rsid w:val="009922CC"/>
    <w:rsid w:val="00993B00"/>
    <w:rsid w:val="009953C8"/>
    <w:rsid w:val="009969D3"/>
    <w:rsid w:val="00996CBA"/>
    <w:rsid w:val="00996EE3"/>
    <w:rsid w:val="0099721D"/>
    <w:rsid w:val="009A10C6"/>
    <w:rsid w:val="009A1D46"/>
    <w:rsid w:val="009A3D04"/>
    <w:rsid w:val="009A4976"/>
    <w:rsid w:val="009A5331"/>
    <w:rsid w:val="009A58F4"/>
    <w:rsid w:val="009A65BE"/>
    <w:rsid w:val="009B07D5"/>
    <w:rsid w:val="009B1523"/>
    <w:rsid w:val="009B1CC7"/>
    <w:rsid w:val="009B2DE6"/>
    <w:rsid w:val="009B3952"/>
    <w:rsid w:val="009B3E6E"/>
    <w:rsid w:val="009B3F80"/>
    <w:rsid w:val="009B5884"/>
    <w:rsid w:val="009B6230"/>
    <w:rsid w:val="009B7A60"/>
    <w:rsid w:val="009C13FD"/>
    <w:rsid w:val="009C1B58"/>
    <w:rsid w:val="009C6616"/>
    <w:rsid w:val="009C72A8"/>
    <w:rsid w:val="009C74CF"/>
    <w:rsid w:val="009D0308"/>
    <w:rsid w:val="009D0433"/>
    <w:rsid w:val="009D6490"/>
    <w:rsid w:val="009D6B92"/>
    <w:rsid w:val="009D7281"/>
    <w:rsid w:val="009D7766"/>
    <w:rsid w:val="009D7B0F"/>
    <w:rsid w:val="009E0693"/>
    <w:rsid w:val="009E0762"/>
    <w:rsid w:val="009E0BAB"/>
    <w:rsid w:val="009E1247"/>
    <w:rsid w:val="009E2BB9"/>
    <w:rsid w:val="009E3F12"/>
    <w:rsid w:val="009E41B6"/>
    <w:rsid w:val="009E5C2B"/>
    <w:rsid w:val="009E6810"/>
    <w:rsid w:val="009E6F9C"/>
    <w:rsid w:val="009E71B1"/>
    <w:rsid w:val="009E7492"/>
    <w:rsid w:val="009E7878"/>
    <w:rsid w:val="009E7D47"/>
    <w:rsid w:val="009F0199"/>
    <w:rsid w:val="009F0E89"/>
    <w:rsid w:val="009F1245"/>
    <w:rsid w:val="009F1EA2"/>
    <w:rsid w:val="009F2449"/>
    <w:rsid w:val="009F3FC7"/>
    <w:rsid w:val="009F3FD7"/>
    <w:rsid w:val="009F4C19"/>
    <w:rsid w:val="009F559C"/>
    <w:rsid w:val="009F70D6"/>
    <w:rsid w:val="009F71EF"/>
    <w:rsid w:val="009F7ABD"/>
    <w:rsid w:val="009F7BC0"/>
    <w:rsid w:val="00A00045"/>
    <w:rsid w:val="00A0079E"/>
    <w:rsid w:val="00A0398F"/>
    <w:rsid w:val="00A04D9A"/>
    <w:rsid w:val="00A04F89"/>
    <w:rsid w:val="00A06411"/>
    <w:rsid w:val="00A06BEA"/>
    <w:rsid w:val="00A100AF"/>
    <w:rsid w:val="00A111FB"/>
    <w:rsid w:val="00A13C2F"/>
    <w:rsid w:val="00A13D65"/>
    <w:rsid w:val="00A1405A"/>
    <w:rsid w:val="00A152D9"/>
    <w:rsid w:val="00A161FF"/>
    <w:rsid w:val="00A168E4"/>
    <w:rsid w:val="00A177A6"/>
    <w:rsid w:val="00A17B14"/>
    <w:rsid w:val="00A17F3D"/>
    <w:rsid w:val="00A17FD7"/>
    <w:rsid w:val="00A21D8F"/>
    <w:rsid w:val="00A22D43"/>
    <w:rsid w:val="00A24219"/>
    <w:rsid w:val="00A24223"/>
    <w:rsid w:val="00A25524"/>
    <w:rsid w:val="00A25B4F"/>
    <w:rsid w:val="00A303F0"/>
    <w:rsid w:val="00A3386C"/>
    <w:rsid w:val="00A338C7"/>
    <w:rsid w:val="00A3393B"/>
    <w:rsid w:val="00A33EBF"/>
    <w:rsid w:val="00A33F41"/>
    <w:rsid w:val="00A34418"/>
    <w:rsid w:val="00A3668A"/>
    <w:rsid w:val="00A37DA1"/>
    <w:rsid w:val="00A41060"/>
    <w:rsid w:val="00A4108E"/>
    <w:rsid w:val="00A424DE"/>
    <w:rsid w:val="00A42D84"/>
    <w:rsid w:val="00A440BE"/>
    <w:rsid w:val="00A4468C"/>
    <w:rsid w:val="00A44B92"/>
    <w:rsid w:val="00A45738"/>
    <w:rsid w:val="00A45B32"/>
    <w:rsid w:val="00A45E1C"/>
    <w:rsid w:val="00A45E2C"/>
    <w:rsid w:val="00A470DD"/>
    <w:rsid w:val="00A47DB2"/>
    <w:rsid w:val="00A5157D"/>
    <w:rsid w:val="00A51F34"/>
    <w:rsid w:val="00A52667"/>
    <w:rsid w:val="00A533F0"/>
    <w:rsid w:val="00A53C7E"/>
    <w:rsid w:val="00A53D9F"/>
    <w:rsid w:val="00A53E29"/>
    <w:rsid w:val="00A54547"/>
    <w:rsid w:val="00A54CBC"/>
    <w:rsid w:val="00A56CF0"/>
    <w:rsid w:val="00A57B8A"/>
    <w:rsid w:val="00A57C69"/>
    <w:rsid w:val="00A605CA"/>
    <w:rsid w:val="00A605FB"/>
    <w:rsid w:val="00A60AC0"/>
    <w:rsid w:val="00A60D83"/>
    <w:rsid w:val="00A62479"/>
    <w:rsid w:val="00A632C7"/>
    <w:rsid w:val="00A63D4D"/>
    <w:rsid w:val="00A63DA4"/>
    <w:rsid w:val="00A657CB"/>
    <w:rsid w:val="00A65CD1"/>
    <w:rsid w:val="00A67E2C"/>
    <w:rsid w:val="00A7129A"/>
    <w:rsid w:val="00A71D8E"/>
    <w:rsid w:val="00A71E3D"/>
    <w:rsid w:val="00A72245"/>
    <w:rsid w:val="00A72901"/>
    <w:rsid w:val="00A73387"/>
    <w:rsid w:val="00A74067"/>
    <w:rsid w:val="00A7603D"/>
    <w:rsid w:val="00A76481"/>
    <w:rsid w:val="00A772D2"/>
    <w:rsid w:val="00A824A3"/>
    <w:rsid w:val="00A83490"/>
    <w:rsid w:val="00A83845"/>
    <w:rsid w:val="00A84976"/>
    <w:rsid w:val="00A8546D"/>
    <w:rsid w:val="00A85FA3"/>
    <w:rsid w:val="00A86D84"/>
    <w:rsid w:val="00A87AEA"/>
    <w:rsid w:val="00A87CEB"/>
    <w:rsid w:val="00A87D8C"/>
    <w:rsid w:val="00A87DED"/>
    <w:rsid w:val="00A90671"/>
    <w:rsid w:val="00A90CBA"/>
    <w:rsid w:val="00A91114"/>
    <w:rsid w:val="00A9242F"/>
    <w:rsid w:val="00A92780"/>
    <w:rsid w:val="00A92B62"/>
    <w:rsid w:val="00A93ED4"/>
    <w:rsid w:val="00A95B39"/>
    <w:rsid w:val="00A97872"/>
    <w:rsid w:val="00AA0724"/>
    <w:rsid w:val="00AA1B18"/>
    <w:rsid w:val="00AA32B2"/>
    <w:rsid w:val="00AA4AA7"/>
    <w:rsid w:val="00AA6728"/>
    <w:rsid w:val="00AA6F5D"/>
    <w:rsid w:val="00AA7288"/>
    <w:rsid w:val="00AA7EF6"/>
    <w:rsid w:val="00AB311F"/>
    <w:rsid w:val="00AB3401"/>
    <w:rsid w:val="00AB4112"/>
    <w:rsid w:val="00AB4DDA"/>
    <w:rsid w:val="00AB529C"/>
    <w:rsid w:val="00AB52D1"/>
    <w:rsid w:val="00AB58B6"/>
    <w:rsid w:val="00AB5FD4"/>
    <w:rsid w:val="00AB6B59"/>
    <w:rsid w:val="00AB7245"/>
    <w:rsid w:val="00AC1933"/>
    <w:rsid w:val="00AC33A6"/>
    <w:rsid w:val="00AC38FC"/>
    <w:rsid w:val="00AC3D24"/>
    <w:rsid w:val="00AC4946"/>
    <w:rsid w:val="00AC64FE"/>
    <w:rsid w:val="00AC65A0"/>
    <w:rsid w:val="00AD48F8"/>
    <w:rsid w:val="00AD54DE"/>
    <w:rsid w:val="00AD552B"/>
    <w:rsid w:val="00AD6B55"/>
    <w:rsid w:val="00AD7FA1"/>
    <w:rsid w:val="00AE0A05"/>
    <w:rsid w:val="00AE0DA4"/>
    <w:rsid w:val="00AE2385"/>
    <w:rsid w:val="00AE5A5D"/>
    <w:rsid w:val="00AE63B1"/>
    <w:rsid w:val="00AE695D"/>
    <w:rsid w:val="00AE73E3"/>
    <w:rsid w:val="00AE7A93"/>
    <w:rsid w:val="00AF0277"/>
    <w:rsid w:val="00AF0740"/>
    <w:rsid w:val="00AF11D2"/>
    <w:rsid w:val="00AF2005"/>
    <w:rsid w:val="00AF2B57"/>
    <w:rsid w:val="00AF2D42"/>
    <w:rsid w:val="00AF49BE"/>
    <w:rsid w:val="00AF4BA3"/>
    <w:rsid w:val="00AF6879"/>
    <w:rsid w:val="00AF6AE7"/>
    <w:rsid w:val="00B01F41"/>
    <w:rsid w:val="00B02148"/>
    <w:rsid w:val="00B03516"/>
    <w:rsid w:val="00B0566F"/>
    <w:rsid w:val="00B07382"/>
    <w:rsid w:val="00B0765C"/>
    <w:rsid w:val="00B10197"/>
    <w:rsid w:val="00B115C6"/>
    <w:rsid w:val="00B119AA"/>
    <w:rsid w:val="00B11AF0"/>
    <w:rsid w:val="00B13445"/>
    <w:rsid w:val="00B134E2"/>
    <w:rsid w:val="00B13CD0"/>
    <w:rsid w:val="00B13F11"/>
    <w:rsid w:val="00B15B15"/>
    <w:rsid w:val="00B1664D"/>
    <w:rsid w:val="00B1684B"/>
    <w:rsid w:val="00B16F1C"/>
    <w:rsid w:val="00B20541"/>
    <w:rsid w:val="00B210BB"/>
    <w:rsid w:val="00B21B89"/>
    <w:rsid w:val="00B21F46"/>
    <w:rsid w:val="00B22470"/>
    <w:rsid w:val="00B2311C"/>
    <w:rsid w:val="00B23E69"/>
    <w:rsid w:val="00B24179"/>
    <w:rsid w:val="00B245E1"/>
    <w:rsid w:val="00B245F6"/>
    <w:rsid w:val="00B252CB"/>
    <w:rsid w:val="00B255D4"/>
    <w:rsid w:val="00B25F88"/>
    <w:rsid w:val="00B27016"/>
    <w:rsid w:val="00B2721F"/>
    <w:rsid w:val="00B332D3"/>
    <w:rsid w:val="00B33782"/>
    <w:rsid w:val="00B34C45"/>
    <w:rsid w:val="00B35E3C"/>
    <w:rsid w:val="00B37AA0"/>
    <w:rsid w:val="00B37BAF"/>
    <w:rsid w:val="00B409DF"/>
    <w:rsid w:val="00B42A28"/>
    <w:rsid w:val="00B42B59"/>
    <w:rsid w:val="00B4475C"/>
    <w:rsid w:val="00B453C0"/>
    <w:rsid w:val="00B47165"/>
    <w:rsid w:val="00B51852"/>
    <w:rsid w:val="00B54822"/>
    <w:rsid w:val="00B5520D"/>
    <w:rsid w:val="00B55929"/>
    <w:rsid w:val="00B60D61"/>
    <w:rsid w:val="00B60FFE"/>
    <w:rsid w:val="00B61982"/>
    <w:rsid w:val="00B61BDB"/>
    <w:rsid w:val="00B626B9"/>
    <w:rsid w:val="00B641D3"/>
    <w:rsid w:val="00B65318"/>
    <w:rsid w:val="00B6542F"/>
    <w:rsid w:val="00B6629E"/>
    <w:rsid w:val="00B677F3"/>
    <w:rsid w:val="00B707BC"/>
    <w:rsid w:val="00B7199F"/>
    <w:rsid w:val="00B72786"/>
    <w:rsid w:val="00B72FA2"/>
    <w:rsid w:val="00B74F70"/>
    <w:rsid w:val="00B75715"/>
    <w:rsid w:val="00B75907"/>
    <w:rsid w:val="00B75D73"/>
    <w:rsid w:val="00B77C75"/>
    <w:rsid w:val="00B77EF9"/>
    <w:rsid w:val="00B81168"/>
    <w:rsid w:val="00B81631"/>
    <w:rsid w:val="00B81EAF"/>
    <w:rsid w:val="00B82079"/>
    <w:rsid w:val="00B82520"/>
    <w:rsid w:val="00B82F24"/>
    <w:rsid w:val="00B83D22"/>
    <w:rsid w:val="00B84681"/>
    <w:rsid w:val="00B84C43"/>
    <w:rsid w:val="00B8505C"/>
    <w:rsid w:val="00B852B4"/>
    <w:rsid w:val="00B8580C"/>
    <w:rsid w:val="00B909C6"/>
    <w:rsid w:val="00B91346"/>
    <w:rsid w:val="00B91E44"/>
    <w:rsid w:val="00B92139"/>
    <w:rsid w:val="00B92C44"/>
    <w:rsid w:val="00B93ED6"/>
    <w:rsid w:val="00B95DD9"/>
    <w:rsid w:val="00B9658D"/>
    <w:rsid w:val="00B96707"/>
    <w:rsid w:val="00B96899"/>
    <w:rsid w:val="00B969D0"/>
    <w:rsid w:val="00B96D14"/>
    <w:rsid w:val="00B977E1"/>
    <w:rsid w:val="00BA14A9"/>
    <w:rsid w:val="00BA2B15"/>
    <w:rsid w:val="00BA3035"/>
    <w:rsid w:val="00BA3323"/>
    <w:rsid w:val="00BA33A4"/>
    <w:rsid w:val="00BA491D"/>
    <w:rsid w:val="00BA4BAC"/>
    <w:rsid w:val="00BA5EA4"/>
    <w:rsid w:val="00BA6166"/>
    <w:rsid w:val="00BA7A71"/>
    <w:rsid w:val="00BA7A9F"/>
    <w:rsid w:val="00BB00AD"/>
    <w:rsid w:val="00BB23E7"/>
    <w:rsid w:val="00BB4AF0"/>
    <w:rsid w:val="00BB574B"/>
    <w:rsid w:val="00BB666B"/>
    <w:rsid w:val="00BB76CE"/>
    <w:rsid w:val="00BC1234"/>
    <w:rsid w:val="00BC31E8"/>
    <w:rsid w:val="00BC3AA6"/>
    <w:rsid w:val="00BC491D"/>
    <w:rsid w:val="00BC4F8F"/>
    <w:rsid w:val="00BC6C51"/>
    <w:rsid w:val="00BC6EE5"/>
    <w:rsid w:val="00BC7568"/>
    <w:rsid w:val="00BC793C"/>
    <w:rsid w:val="00BD1526"/>
    <w:rsid w:val="00BD1BD4"/>
    <w:rsid w:val="00BD1D49"/>
    <w:rsid w:val="00BD248B"/>
    <w:rsid w:val="00BD2950"/>
    <w:rsid w:val="00BD2ADB"/>
    <w:rsid w:val="00BD2E16"/>
    <w:rsid w:val="00BD3DB6"/>
    <w:rsid w:val="00BD3E9E"/>
    <w:rsid w:val="00BD4110"/>
    <w:rsid w:val="00BD44D0"/>
    <w:rsid w:val="00BD5A8B"/>
    <w:rsid w:val="00BD5F5E"/>
    <w:rsid w:val="00BE0EC8"/>
    <w:rsid w:val="00BE118E"/>
    <w:rsid w:val="00BE23D2"/>
    <w:rsid w:val="00BE360C"/>
    <w:rsid w:val="00BE3B64"/>
    <w:rsid w:val="00BE3CB1"/>
    <w:rsid w:val="00BE3EFB"/>
    <w:rsid w:val="00BE4D2F"/>
    <w:rsid w:val="00BE6F88"/>
    <w:rsid w:val="00BE7280"/>
    <w:rsid w:val="00BE72BE"/>
    <w:rsid w:val="00BE7966"/>
    <w:rsid w:val="00BF15FE"/>
    <w:rsid w:val="00BF17A4"/>
    <w:rsid w:val="00BF2468"/>
    <w:rsid w:val="00BF2998"/>
    <w:rsid w:val="00C0122A"/>
    <w:rsid w:val="00C040D1"/>
    <w:rsid w:val="00C046F6"/>
    <w:rsid w:val="00C0488C"/>
    <w:rsid w:val="00C04CCC"/>
    <w:rsid w:val="00C06174"/>
    <w:rsid w:val="00C06466"/>
    <w:rsid w:val="00C11373"/>
    <w:rsid w:val="00C114FC"/>
    <w:rsid w:val="00C11C9F"/>
    <w:rsid w:val="00C11D35"/>
    <w:rsid w:val="00C156CA"/>
    <w:rsid w:val="00C15C0D"/>
    <w:rsid w:val="00C1633C"/>
    <w:rsid w:val="00C16867"/>
    <w:rsid w:val="00C17014"/>
    <w:rsid w:val="00C21F04"/>
    <w:rsid w:val="00C22852"/>
    <w:rsid w:val="00C23BCB"/>
    <w:rsid w:val="00C2490F"/>
    <w:rsid w:val="00C251AD"/>
    <w:rsid w:val="00C2537E"/>
    <w:rsid w:val="00C27381"/>
    <w:rsid w:val="00C30B76"/>
    <w:rsid w:val="00C31198"/>
    <w:rsid w:val="00C31E8A"/>
    <w:rsid w:val="00C31F41"/>
    <w:rsid w:val="00C32E1C"/>
    <w:rsid w:val="00C34FB5"/>
    <w:rsid w:val="00C41FD9"/>
    <w:rsid w:val="00C42581"/>
    <w:rsid w:val="00C4367D"/>
    <w:rsid w:val="00C43A47"/>
    <w:rsid w:val="00C441D3"/>
    <w:rsid w:val="00C44B43"/>
    <w:rsid w:val="00C44EE2"/>
    <w:rsid w:val="00C46460"/>
    <w:rsid w:val="00C47CBD"/>
    <w:rsid w:val="00C5132B"/>
    <w:rsid w:val="00C51333"/>
    <w:rsid w:val="00C5139B"/>
    <w:rsid w:val="00C513C0"/>
    <w:rsid w:val="00C51557"/>
    <w:rsid w:val="00C5156B"/>
    <w:rsid w:val="00C51916"/>
    <w:rsid w:val="00C528BC"/>
    <w:rsid w:val="00C5313B"/>
    <w:rsid w:val="00C53EA8"/>
    <w:rsid w:val="00C547E2"/>
    <w:rsid w:val="00C54835"/>
    <w:rsid w:val="00C566AB"/>
    <w:rsid w:val="00C56EDF"/>
    <w:rsid w:val="00C604A3"/>
    <w:rsid w:val="00C61B62"/>
    <w:rsid w:val="00C629B5"/>
    <w:rsid w:val="00C63693"/>
    <w:rsid w:val="00C63AF7"/>
    <w:rsid w:val="00C63DC2"/>
    <w:rsid w:val="00C67B70"/>
    <w:rsid w:val="00C70461"/>
    <w:rsid w:val="00C70758"/>
    <w:rsid w:val="00C72327"/>
    <w:rsid w:val="00C726A0"/>
    <w:rsid w:val="00C74463"/>
    <w:rsid w:val="00C74A92"/>
    <w:rsid w:val="00C754C2"/>
    <w:rsid w:val="00C76C55"/>
    <w:rsid w:val="00C76EF6"/>
    <w:rsid w:val="00C77293"/>
    <w:rsid w:val="00C82DBD"/>
    <w:rsid w:val="00C833E1"/>
    <w:rsid w:val="00C87594"/>
    <w:rsid w:val="00C875F9"/>
    <w:rsid w:val="00C87AEC"/>
    <w:rsid w:val="00C900ED"/>
    <w:rsid w:val="00C909DA"/>
    <w:rsid w:val="00C9121E"/>
    <w:rsid w:val="00C92D71"/>
    <w:rsid w:val="00C93458"/>
    <w:rsid w:val="00C93981"/>
    <w:rsid w:val="00C939C0"/>
    <w:rsid w:val="00C93FA4"/>
    <w:rsid w:val="00C94A41"/>
    <w:rsid w:val="00CA191F"/>
    <w:rsid w:val="00CA1B23"/>
    <w:rsid w:val="00CA1D8A"/>
    <w:rsid w:val="00CA28E0"/>
    <w:rsid w:val="00CA3B51"/>
    <w:rsid w:val="00CA41B2"/>
    <w:rsid w:val="00CA4DF3"/>
    <w:rsid w:val="00CA5D4A"/>
    <w:rsid w:val="00CA678B"/>
    <w:rsid w:val="00CA734A"/>
    <w:rsid w:val="00CB089E"/>
    <w:rsid w:val="00CB17BE"/>
    <w:rsid w:val="00CB2151"/>
    <w:rsid w:val="00CB2162"/>
    <w:rsid w:val="00CB2DEA"/>
    <w:rsid w:val="00CB36E4"/>
    <w:rsid w:val="00CB3B4D"/>
    <w:rsid w:val="00CB4BF7"/>
    <w:rsid w:val="00CB528A"/>
    <w:rsid w:val="00CB6B49"/>
    <w:rsid w:val="00CB704D"/>
    <w:rsid w:val="00CB7916"/>
    <w:rsid w:val="00CC0B7E"/>
    <w:rsid w:val="00CC0D0A"/>
    <w:rsid w:val="00CC1FBB"/>
    <w:rsid w:val="00CC2ACE"/>
    <w:rsid w:val="00CC420F"/>
    <w:rsid w:val="00CC4CAA"/>
    <w:rsid w:val="00CC6DA3"/>
    <w:rsid w:val="00CC71BE"/>
    <w:rsid w:val="00CD0B7C"/>
    <w:rsid w:val="00CD1E48"/>
    <w:rsid w:val="00CD24BB"/>
    <w:rsid w:val="00CD37D4"/>
    <w:rsid w:val="00CD56EF"/>
    <w:rsid w:val="00CD5B84"/>
    <w:rsid w:val="00CD608D"/>
    <w:rsid w:val="00CE3624"/>
    <w:rsid w:val="00CE42E5"/>
    <w:rsid w:val="00CE44AD"/>
    <w:rsid w:val="00CE5927"/>
    <w:rsid w:val="00CE728C"/>
    <w:rsid w:val="00CE75C2"/>
    <w:rsid w:val="00CE7CDC"/>
    <w:rsid w:val="00CF0591"/>
    <w:rsid w:val="00CF188E"/>
    <w:rsid w:val="00CF1DDC"/>
    <w:rsid w:val="00CF1E45"/>
    <w:rsid w:val="00CF24DD"/>
    <w:rsid w:val="00CF3638"/>
    <w:rsid w:val="00CF378C"/>
    <w:rsid w:val="00CF4245"/>
    <w:rsid w:val="00CF46E7"/>
    <w:rsid w:val="00CF4E04"/>
    <w:rsid w:val="00CF520B"/>
    <w:rsid w:val="00CF5F5D"/>
    <w:rsid w:val="00CF6BA3"/>
    <w:rsid w:val="00CF6DF3"/>
    <w:rsid w:val="00D0008A"/>
    <w:rsid w:val="00D00F6E"/>
    <w:rsid w:val="00D032DA"/>
    <w:rsid w:val="00D037D7"/>
    <w:rsid w:val="00D04557"/>
    <w:rsid w:val="00D05609"/>
    <w:rsid w:val="00D06A0A"/>
    <w:rsid w:val="00D07114"/>
    <w:rsid w:val="00D103E1"/>
    <w:rsid w:val="00D10C79"/>
    <w:rsid w:val="00D10DBC"/>
    <w:rsid w:val="00D13300"/>
    <w:rsid w:val="00D1379F"/>
    <w:rsid w:val="00D13881"/>
    <w:rsid w:val="00D14055"/>
    <w:rsid w:val="00D17720"/>
    <w:rsid w:val="00D17941"/>
    <w:rsid w:val="00D23359"/>
    <w:rsid w:val="00D24307"/>
    <w:rsid w:val="00D24F30"/>
    <w:rsid w:val="00D24FB0"/>
    <w:rsid w:val="00D25D6D"/>
    <w:rsid w:val="00D27ED4"/>
    <w:rsid w:val="00D31A37"/>
    <w:rsid w:val="00D31A7A"/>
    <w:rsid w:val="00D31E75"/>
    <w:rsid w:val="00D32BD1"/>
    <w:rsid w:val="00D32D33"/>
    <w:rsid w:val="00D34AFF"/>
    <w:rsid w:val="00D34BE3"/>
    <w:rsid w:val="00D351E6"/>
    <w:rsid w:val="00D3523C"/>
    <w:rsid w:val="00D3768F"/>
    <w:rsid w:val="00D37BF0"/>
    <w:rsid w:val="00D40559"/>
    <w:rsid w:val="00D40C2C"/>
    <w:rsid w:val="00D40C4F"/>
    <w:rsid w:val="00D42EDB"/>
    <w:rsid w:val="00D44D2D"/>
    <w:rsid w:val="00D459E8"/>
    <w:rsid w:val="00D46FF3"/>
    <w:rsid w:val="00D5091E"/>
    <w:rsid w:val="00D50E33"/>
    <w:rsid w:val="00D515DB"/>
    <w:rsid w:val="00D515F7"/>
    <w:rsid w:val="00D51639"/>
    <w:rsid w:val="00D53C07"/>
    <w:rsid w:val="00D545E6"/>
    <w:rsid w:val="00D54E26"/>
    <w:rsid w:val="00D54ED6"/>
    <w:rsid w:val="00D55769"/>
    <w:rsid w:val="00D57833"/>
    <w:rsid w:val="00D604CA"/>
    <w:rsid w:val="00D64A52"/>
    <w:rsid w:val="00D65F69"/>
    <w:rsid w:val="00D669EA"/>
    <w:rsid w:val="00D705C8"/>
    <w:rsid w:val="00D725BA"/>
    <w:rsid w:val="00D736DC"/>
    <w:rsid w:val="00D741FB"/>
    <w:rsid w:val="00D74523"/>
    <w:rsid w:val="00D74C2B"/>
    <w:rsid w:val="00D76761"/>
    <w:rsid w:val="00D7695A"/>
    <w:rsid w:val="00D77030"/>
    <w:rsid w:val="00D7721F"/>
    <w:rsid w:val="00D776F9"/>
    <w:rsid w:val="00D8046B"/>
    <w:rsid w:val="00D807B9"/>
    <w:rsid w:val="00D8092C"/>
    <w:rsid w:val="00D80CB0"/>
    <w:rsid w:val="00D8216C"/>
    <w:rsid w:val="00D831A0"/>
    <w:rsid w:val="00D83518"/>
    <w:rsid w:val="00D841DA"/>
    <w:rsid w:val="00D85609"/>
    <w:rsid w:val="00D86F62"/>
    <w:rsid w:val="00D87AC9"/>
    <w:rsid w:val="00D87E8B"/>
    <w:rsid w:val="00D87F17"/>
    <w:rsid w:val="00D90098"/>
    <w:rsid w:val="00D923E6"/>
    <w:rsid w:val="00D92E80"/>
    <w:rsid w:val="00D93DAF"/>
    <w:rsid w:val="00D96C7C"/>
    <w:rsid w:val="00D97211"/>
    <w:rsid w:val="00DA1224"/>
    <w:rsid w:val="00DA15A2"/>
    <w:rsid w:val="00DA1B93"/>
    <w:rsid w:val="00DA3867"/>
    <w:rsid w:val="00DA56CD"/>
    <w:rsid w:val="00DA69B0"/>
    <w:rsid w:val="00DA6B9D"/>
    <w:rsid w:val="00DA6CD5"/>
    <w:rsid w:val="00DA7B83"/>
    <w:rsid w:val="00DB03CD"/>
    <w:rsid w:val="00DB078D"/>
    <w:rsid w:val="00DB31A5"/>
    <w:rsid w:val="00DB39EC"/>
    <w:rsid w:val="00DB3A25"/>
    <w:rsid w:val="00DB534B"/>
    <w:rsid w:val="00DC03EE"/>
    <w:rsid w:val="00DC26BD"/>
    <w:rsid w:val="00DC29B8"/>
    <w:rsid w:val="00DC2A50"/>
    <w:rsid w:val="00DC42BB"/>
    <w:rsid w:val="00DC790F"/>
    <w:rsid w:val="00DD13C5"/>
    <w:rsid w:val="00DD2701"/>
    <w:rsid w:val="00DD2A65"/>
    <w:rsid w:val="00DD40F2"/>
    <w:rsid w:val="00DD532B"/>
    <w:rsid w:val="00DD610C"/>
    <w:rsid w:val="00DD6520"/>
    <w:rsid w:val="00DD6EC0"/>
    <w:rsid w:val="00DE02BB"/>
    <w:rsid w:val="00DE02EA"/>
    <w:rsid w:val="00DE3434"/>
    <w:rsid w:val="00DE3803"/>
    <w:rsid w:val="00DE3BB0"/>
    <w:rsid w:val="00DE47B3"/>
    <w:rsid w:val="00DE4BD7"/>
    <w:rsid w:val="00DE684C"/>
    <w:rsid w:val="00DE7335"/>
    <w:rsid w:val="00DE79CF"/>
    <w:rsid w:val="00DE7E48"/>
    <w:rsid w:val="00DF0B5E"/>
    <w:rsid w:val="00DF21CF"/>
    <w:rsid w:val="00DF26FC"/>
    <w:rsid w:val="00DF3F8F"/>
    <w:rsid w:val="00DF403F"/>
    <w:rsid w:val="00DF5BBF"/>
    <w:rsid w:val="00DF6379"/>
    <w:rsid w:val="00DF718C"/>
    <w:rsid w:val="00E00848"/>
    <w:rsid w:val="00E00E6C"/>
    <w:rsid w:val="00E01368"/>
    <w:rsid w:val="00E01B34"/>
    <w:rsid w:val="00E02625"/>
    <w:rsid w:val="00E05E63"/>
    <w:rsid w:val="00E06E38"/>
    <w:rsid w:val="00E07F8F"/>
    <w:rsid w:val="00E11411"/>
    <w:rsid w:val="00E11597"/>
    <w:rsid w:val="00E11651"/>
    <w:rsid w:val="00E13D4F"/>
    <w:rsid w:val="00E14706"/>
    <w:rsid w:val="00E16E7E"/>
    <w:rsid w:val="00E20B1D"/>
    <w:rsid w:val="00E21B9C"/>
    <w:rsid w:val="00E24B0B"/>
    <w:rsid w:val="00E24F00"/>
    <w:rsid w:val="00E26D70"/>
    <w:rsid w:val="00E27418"/>
    <w:rsid w:val="00E279E6"/>
    <w:rsid w:val="00E312F0"/>
    <w:rsid w:val="00E315CC"/>
    <w:rsid w:val="00E3179F"/>
    <w:rsid w:val="00E3230F"/>
    <w:rsid w:val="00E33298"/>
    <w:rsid w:val="00E33890"/>
    <w:rsid w:val="00E34548"/>
    <w:rsid w:val="00E34CF3"/>
    <w:rsid w:val="00E350DE"/>
    <w:rsid w:val="00E35E93"/>
    <w:rsid w:val="00E3608D"/>
    <w:rsid w:val="00E366DB"/>
    <w:rsid w:val="00E37BF3"/>
    <w:rsid w:val="00E37CF7"/>
    <w:rsid w:val="00E4050E"/>
    <w:rsid w:val="00E408DF"/>
    <w:rsid w:val="00E40B52"/>
    <w:rsid w:val="00E410D1"/>
    <w:rsid w:val="00E412EB"/>
    <w:rsid w:val="00E4221E"/>
    <w:rsid w:val="00E424A8"/>
    <w:rsid w:val="00E44532"/>
    <w:rsid w:val="00E45A4E"/>
    <w:rsid w:val="00E45E1E"/>
    <w:rsid w:val="00E45F3A"/>
    <w:rsid w:val="00E46242"/>
    <w:rsid w:val="00E462D2"/>
    <w:rsid w:val="00E475F7"/>
    <w:rsid w:val="00E47C5D"/>
    <w:rsid w:val="00E50929"/>
    <w:rsid w:val="00E50EF4"/>
    <w:rsid w:val="00E5124F"/>
    <w:rsid w:val="00E51D10"/>
    <w:rsid w:val="00E52445"/>
    <w:rsid w:val="00E534F7"/>
    <w:rsid w:val="00E53BFB"/>
    <w:rsid w:val="00E54105"/>
    <w:rsid w:val="00E550B1"/>
    <w:rsid w:val="00E550B4"/>
    <w:rsid w:val="00E55E9D"/>
    <w:rsid w:val="00E6096A"/>
    <w:rsid w:val="00E60B89"/>
    <w:rsid w:val="00E629C0"/>
    <w:rsid w:val="00E62A58"/>
    <w:rsid w:val="00E62D16"/>
    <w:rsid w:val="00E65CCD"/>
    <w:rsid w:val="00E6667F"/>
    <w:rsid w:val="00E66BE9"/>
    <w:rsid w:val="00E719D3"/>
    <w:rsid w:val="00E71B56"/>
    <w:rsid w:val="00E74985"/>
    <w:rsid w:val="00E766F1"/>
    <w:rsid w:val="00E778F7"/>
    <w:rsid w:val="00E80140"/>
    <w:rsid w:val="00E804E6"/>
    <w:rsid w:val="00E805B6"/>
    <w:rsid w:val="00E81401"/>
    <w:rsid w:val="00E82DE2"/>
    <w:rsid w:val="00E82E8F"/>
    <w:rsid w:val="00E83B15"/>
    <w:rsid w:val="00E83FC3"/>
    <w:rsid w:val="00E84328"/>
    <w:rsid w:val="00E84334"/>
    <w:rsid w:val="00E847BD"/>
    <w:rsid w:val="00E86197"/>
    <w:rsid w:val="00E86C2A"/>
    <w:rsid w:val="00E87226"/>
    <w:rsid w:val="00E907E1"/>
    <w:rsid w:val="00E90B28"/>
    <w:rsid w:val="00E90B8A"/>
    <w:rsid w:val="00E90D39"/>
    <w:rsid w:val="00E90D5A"/>
    <w:rsid w:val="00E90D80"/>
    <w:rsid w:val="00E92772"/>
    <w:rsid w:val="00E9525D"/>
    <w:rsid w:val="00E97161"/>
    <w:rsid w:val="00EA01D8"/>
    <w:rsid w:val="00EA064A"/>
    <w:rsid w:val="00EA0F6D"/>
    <w:rsid w:val="00EA1652"/>
    <w:rsid w:val="00EA1A1F"/>
    <w:rsid w:val="00EA2743"/>
    <w:rsid w:val="00EA386D"/>
    <w:rsid w:val="00EA6595"/>
    <w:rsid w:val="00EA75EF"/>
    <w:rsid w:val="00EA7FD8"/>
    <w:rsid w:val="00EB03E9"/>
    <w:rsid w:val="00EB1573"/>
    <w:rsid w:val="00EB1973"/>
    <w:rsid w:val="00EB2923"/>
    <w:rsid w:val="00EB2AAD"/>
    <w:rsid w:val="00EB2F59"/>
    <w:rsid w:val="00EB33B0"/>
    <w:rsid w:val="00EB3462"/>
    <w:rsid w:val="00EB3473"/>
    <w:rsid w:val="00EB4A5B"/>
    <w:rsid w:val="00EB6E6F"/>
    <w:rsid w:val="00EB723D"/>
    <w:rsid w:val="00EB75EF"/>
    <w:rsid w:val="00EC0489"/>
    <w:rsid w:val="00EC3AD0"/>
    <w:rsid w:val="00EC4231"/>
    <w:rsid w:val="00EC45B7"/>
    <w:rsid w:val="00EC5559"/>
    <w:rsid w:val="00EC6A38"/>
    <w:rsid w:val="00ED010F"/>
    <w:rsid w:val="00ED0984"/>
    <w:rsid w:val="00ED435F"/>
    <w:rsid w:val="00ED4370"/>
    <w:rsid w:val="00ED4E76"/>
    <w:rsid w:val="00ED647D"/>
    <w:rsid w:val="00ED651E"/>
    <w:rsid w:val="00ED67C8"/>
    <w:rsid w:val="00ED77DB"/>
    <w:rsid w:val="00EE0629"/>
    <w:rsid w:val="00EE0A07"/>
    <w:rsid w:val="00EE339D"/>
    <w:rsid w:val="00EE3718"/>
    <w:rsid w:val="00EE391D"/>
    <w:rsid w:val="00EE4954"/>
    <w:rsid w:val="00EE71D0"/>
    <w:rsid w:val="00EE7555"/>
    <w:rsid w:val="00EE779F"/>
    <w:rsid w:val="00EE7D9D"/>
    <w:rsid w:val="00EF09A6"/>
    <w:rsid w:val="00EF1309"/>
    <w:rsid w:val="00EF1BDB"/>
    <w:rsid w:val="00EF1C6D"/>
    <w:rsid w:val="00EF6756"/>
    <w:rsid w:val="00EF7539"/>
    <w:rsid w:val="00F02090"/>
    <w:rsid w:val="00F02B3C"/>
    <w:rsid w:val="00F05639"/>
    <w:rsid w:val="00F06604"/>
    <w:rsid w:val="00F072DD"/>
    <w:rsid w:val="00F10642"/>
    <w:rsid w:val="00F10A6E"/>
    <w:rsid w:val="00F1181B"/>
    <w:rsid w:val="00F1266E"/>
    <w:rsid w:val="00F14668"/>
    <w:rsid w:val="00F14C85"/>
    <w:rsid w:val="00F16034"/>
    <w:rsid w:val="00F16C75"/>
    <w:rsid w:val="00F2029D"/>
    <w:rsid w:val="00F20E49"/>
    <w:rsid w:val="00F2391A"/>
    <w:rsid w:val="00F24BD8"/>
    <w:rsid w:val="00F25B1F"/>
    <w:rsid w:val="00F25FAA"/>
    <w:rsid w:val="00F266A5"/>
    <w:rsid w:val="00F272DA"/>
    <w:rsid w:val="00F27EE1"/>
    <w:rsid w:val="00F30543"/>
    <w:rsid w:val="00F31FD0"/>
    <w:rsid w:val="00F34F46"/>
    <w:rsid w:val="00F374E3"/>
    <w:rsid w:val="00F40534"/>
    <w:rsid w:val="00F406FB"/>
    <w:rsid w:val="00F40D56"/>
    <w:rsid w:val="00F42DDF"/>
    <w:rsid w:val="00F43F6F"/>
    <w:rsid w:val="00F449E8"/>
    <w:rsid w:val="00F463EF"/>
    <w:rsid w:val="00F51551"/>
    <w:rsid w:val="00F52181"/>
    <w:rsid w:val="00F54311"/>
    <w:rsid w:val="00F55070"/>
    <w:rsid w:val="00F55DB3"/>
    <w:rsid w:val="00F562A5"/>
    <w:rsid w:val="00F569F1"/>
    <w:rsid w:val="00F57EB9"/>
    <w:rsid w:val="00F601CE"/>
    <w:rsid w:val="00F61124"/>
    <w:rsid w:val="00F61245"/>
    <w:rsid w:val="00F617F6"/>
    <w:rsid w:val="00F63461"/>
    <w:rsid w:val="00F63A11"/>
    <w:rsid w:val="00F67A41"/>
    <w:rsid w:val="00F71B5F"/>
    <w:rsid w:val="00F72671"/>
    <w:rsid w:val="00F73FA8"/>
    <w:rsid w:val="00F74427"/>
    <w:rsid w:val="00F7498F"/>
    <w:rsid w:val="00F750C8"/>
    <w:rsid w:val="00F756C2"/>
    <w:rsid w:val="00F75B12"/>
    <w:rsid w:val="00F77179"/>
    <w:rsid w:val="00F8061E"/>
    <w:rsid w:val="00F80F8D"/>
    <w:rsid w:val="00F81164"/>
    <w:rsid w:val="00F817F2"/>
    <w:rsid w:val="00F823D9"/>
    <w:rsid w:val="00F84DA3"/>
    <w:rsid w:val="00F8713F"/>
    <w:rsid w:val="00F8745B"/>
    <w:rsid w:val="00F9055B"/>
    <w:rsid w:val="00F912BB"/>
    <w:rsid w:val="00F916B1"/>
    <w:rsid w:val="00F91C74"/>
    <w:rsid w:val="00F92434"/>
    <w:rsid w:val="00F93266"/>
    <w:rsid w:val="00F9600E"/>
    <w:rsid w:val="00FA0646"/>
    <w:rsid w:val="00FA0E5D"/>
    <w:rsid w:val="00FA337A"/>
    <w:rsid w:val="00FA461A"/>
    <w:rsid w:val="00FA4F8F"/>
    <w:rsid w:val="00FA5839"/>
    <w:rsid w:val="00FA58FE"/>
    <w:rsid w:val="00FB1E47"/>
    <w:rsid w:val="00FB2356"/>
    <w:rsid w:val="00FB2CA8"/>
    <w:rsid w:val="00FB2D85"/>
    <w:rsid w:val="00FB2F1F"/>
    <w:rsid w:val="00FB3591"/>
    <w:rsid w:val="00FB511C"/>
    <w:rsid w:val="00FB75C9"/>
    <w:rsid w:val="00FC0F68"/>
    <w:rsid w:val="00FC391D"/>
    <w:rsid w:val="00FC3FFF"/>
    <w:rsid w:val="00FC78CC"/>
    <w:rsid w:val="00FD0FE0"/>
    <w:rsid w:val="00FD1179"/>
    <w:rsid w:val="00FD1303"/>
    <w:rsid w:val="00FD141F"/>
    <w:rsid w:val="00FD2796"/>
    <w:rsid w:val="00FD3C0B"/>
    <w:rsid w:val="00FD4EB6"/>
    <w:rsid w:val="00FD5A6F"/>
    <w:rsid w:val="00FD6C96"/>
    <w:rsid w:val="00FD7290"/>
    <w:rsid w:val="00FD78D7"/>
    <w:rsid w:val="00FE1BDE"/>
    <w:rsid w:val="00FE431B"/>
    <w:rsid w:val="00FE561C"/>
    <w:rsid w:val="00FE5E1A"/>
    <w:rsid w:val="00FE71CC"/>
    <w:rsid w:val="00FE735E"/>
    <w:rsid w:val="00FF1276"/>
    <w:rsid w:val="00FF29BC"/>
    <w:rsid w:val="00FF35CA"/>
    <w:rsid w:val="00FF3C4C"/>
    <w:rsid w:val="00FF4BD7"/>
    <w:rsid w:val="00FF5A8C"/>
    <w:rsid w:val="00FF6762"/>
    <w:rsid w:val="00FF6FD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25ED6"/>
  <w15:docId w15:val="{EFA5ADDB-5574-4BA5-B4BC-14F0704A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sz w:val="24"/>
        <w:szCs w:val="24"/>
        <w:lang w:val="en-US" w:eastAsia="en-US" w:bidi="he-IL"/>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D6C"/>
    <w:pPr>
      <w:tabs>
        <w:tab w:val="center" w:pos="4680"/>
        <w:tab w:val="right" w:pos="9360"/>
      </w:tabs>
      <w:spacing w:line="240" w:lineRule="auto"/>
    </w:pPr>
  </w:style>
  <w:style w:type="character" w:customStyle="1" w:styleId="HeaderChar">
    <w:name w:val="Header Char"/>
    <w:basedOn w:val="DefaultParagraphFont"/>
    <w:link w:val="Header"/>
    <w:uiPriority w:val="99"/>
    <w:rsid w:val="00273D6C"/>
  </w:style>
  <w:style w:type="paragraph" w:styleId="Footer">
    <w:name w:val="footer"/>
    <w:basedOn w:val="Normal"/>
    <w:link w:val="FooterChar"/>
    <w:uiPriority w:val="99"/>
    <w:unhideWhenUsed/>
    <w:rsid w:val="00273D6C"/>
    <w:pPr>
      <w:tabs>
        <w:tab w:val="center" w:pos="4680"/>
        <w:tab w:val="right" w:pos="9360"/>
      </w:tabs>
      <w:spacing w:line="240" w:lineRule="auto"/>
    </w:pPr>
  </w:style>
  <w:style w:type="character" w:customStyle="1" w:styleId="FooterChar">
    <w:name w:val="Footer Char"/>
    <w:basedOn w:val="DefaultParagraphFont"/>
    <w:link w:val="Footer"/>
    <w:uiPriority w:val="99"/>
    <w:rsid w:val="00273D6C"/>
  </w:style>
  <w:style w:type="paragraph" w:styleId="ListParagraph">
    <w:name w:val="List Paragraph"/>
    <w:basedOn w:val="Normal"/>
    <w:uiPriority w:val="34"/>
    <w:qFormat/>
    <w:rsid w:val="00061FFA"/>
    <w:pPr>
      <w:bidi/>
      <w:spacing w:line="360" w:lineRule="auto"/>
      <w:ind w:left="720" w:firstLine="0"/>
      <w:contextualSpacing/>
    </w:pPr>
    <w:rPr>
      <w:rFonts w:ascii="Times New Roman" w:hAnsi="Times New Roman" w:cs="David"/>
      <w:sz w:val="22"/>
    </w:rPr>
  </w:style>
  <w:style w:type="character" w:styleId="Hyperlink">
    <w:name w:val="Hyperlink"/>
    <w:basedOn w:val="DefaultParagraphFont"/>
    <w:uiPriority w:val="99"/>
    <w:unhideWhenUsed/>
    <w:rsid w:val="00061FFA"/>
    <w:rPr>
      <w:color w:val="0563C1" w:themeColor="hyperlink"/>
      <w:u w:val="single"/>
    </w:rPr>
  </w:style>
  <w:style w:type="paragraph" w:styleId="Revision">
    <w:name w:val="Revision"/>
    <w:hidden/>
    <w:uiPriority w:val="99"/>
    <w:semiHidden/>
    <w:rsid w:val="0024676D"/>
    <w:pPr>
      <w:spacing w:line="240" w:lineRule="auto"/>
      <w:ind w:firstLine="0"/>
    </w:pPr>
  </w:style>
  <w:style w:type="paragraph" w:styleId="EndnoteText">
    <w:name w:val="endnote text"/>
    <w:basedOn w:val="Normal"/>
    <w:link w:val="EndnoteTextChar"/>
    <w:uiPriority w:val="99"/>
    <w:semiHidden/>
    <w:unhideWhenUsed/>
    <w:rsid w:val="006B33BB"/>
    <w:pPr>
      <w:spacing w:line="240" w:lineRule="auto"/>
    </w:pPr>
    <w:rPr>
      <w:sz w:val="20"/>
      <w:szCs w:val="20"/>
    </w:rPr>
  </w:style>
  <w:style w:type="character" w:customStyle="1" w:styleId="EndnoteTextChar">
    <w:name w:val="Endnote Text Char"/>
    <w:basedOn w:val="DefaultParagraphFont"/>
    <w:link w:val="EndnoteText"/>
    <w:uiPriority w:val="99"/>
    <w:semiHidden/>
    <w:rsid w:val="006B33BB"/>
    <w:rPr>
      <w:sz w:val="20"/>
      <w:szCs w:val="20"/>
    </w:rPr>
  </w:style>
  <w:style w:type="character" w:styleId="EndnoteReference">
    <w:name w:val="endnote reference"/>
    <w:basedOn w:val="DefaultParagraphFont"/>
    <w:uiPriority w:val="99"/>
    <w:semiHidden/>
    <w:unhideWhenUsed/>
    <w:rsid w:val="006B33BB"/>
    <w:rPr>
      <w:vertAlign w:val="superscript"/>
    </w:rPr>
  </w:style>
  <w:style w:type="paragraph" w:styleId="FootnoteText">
    <w:name w:val="footnote text"/>
    <w:basedOn w:val="Normal"/>
    <w:link w:val="FootnoteTextChar"/>
    <w:uiPriority w:val="99"/>
    <w:unhideWhenUsed/>
    <w:rsid w:val="006B33BB"/>
    <w:pPr>
      <w:spacing w:line="240" w:lineRule="auto"/>
    </w:pPr>
    <w:rPr>
      <w:sz w:val="20"/>
      <w:szCs w:val="20"/>
    </w:rPr>
  </w:style>
  <w:style w:type="character" w:customStyle="1" w:styleId="FootnoteTextChar">
    <w:name w:val="Footnote Text Char"/>
    <w:basedOn w:val="DefaultParagraphFont"/>
    <w:link w:val="FootnoteText"/>
    <w:uiPriority w:val="99"/>
    <w:rsid w:val="006B33BB"/>
    <w:rPr>
      <w:sz w:val="20"/>
      <w:szCs w:val="20"/>
    </w:rPr>
  </w:style>
  <w:style w:type="character" w:styleId="FootnoteReference">
    <w:name w:val="footnote reference"/>
    <w:basedOn w:val="DefaultParagraphFont"/>
    <w:uiPriority w:val="99"/>
    <w:semiHidden/>
    <w:unhideWhenUsed/>
    <w:rsid w:val="006B33BB"/>
    <w:rPr>
      <w:vertAlign w:val="superscript"/>
    </w:rPr>
  </w:style>
  <w:style w:type="paragraph" w:styleId="NormalWeb">
    <w:name w:val="Normal (Web)"/>
    <w:basedOn w:val="Normal"/>
    <w:uiPriority w:val="99"/>
    <w:semiHidden/>
    <w:unhideWhenUsed/>
    <w:rsid w:val="00D10C79"/>
    <w:pPr>
      <w:spacing w:before="100" w:beforeAutospacing="1" w:after="100" w:afterAutospacing="1" w:line="240" w:lineRule="auto"/>
      <w:ind w:firstLine="0"/>
    </w:pPr>
    <w:rPr>
      <w:rFonts w:ascii="Times New Roman" w:eastAsia="Times New Roman" w:hAnsi="Times New Roman" w:cs="Times New Roman"/>
    </w:rPr>
  </w:style>
  <w:style w:type="character" w:styleId="Emphasis">
    <w:name w:val="Emphasis"/>
    <w:basedOn w:val="DefaultParagraphFont"/>
    <w:uiPriority w:val="20"/>
    <w:qFormat/>
    <w:rsid w:val="00D10C79"/>
    <w:rPr>
      <w:i/>
      <w:iCs/>
    </w:rPr>
  </w:style>
  <w:style w:type="character" w:styleId="Strong">
    <w:name w:val="Strong"/>
    <w:basedOn w:val="DefaultParagraphFont"/>
    <w:uiPriority w:val="22"/>
    <w:qFormat/>
    <w:rsid w:val="00D10C79"/>
    <w:rPr>
      <w:b/>
      <w:bCs/>
    </w:rPr>
  </w:style>
  <w:style w:type="character" w:styleId="CommentReference">
    <w:name w:val="annotation reference"/>
    <w:basedOn w:val="DefaultParagraphFont"/>
    <w:uiPriority w:val="99"/>
    <w:semiHidden/>
    <w:unhideWhenUsed/>
    <w:rsid w:val="002D04E5"/>
    <w:rPr>
      <w:sz w:val="16"/>
      <w:szCs w:val="16"/>
    </w:rPr>
  </w:style>
  <w:style w:type="paragraph" w:styleId="CommentText">
    <w:name w:val="annotation text"/>
    <w:basedOn w:val="Normal"/>
    <w:link w:val="CommentTextChar"/>
    <w:uiPriority w:val="99"/>
    <w:semiHidden/>
    <w:unhideWhenUsed/>
    <w:rsid w:val="002D04E5"/>
    <w:pPr>
      <w:spacing w:line="240" w:lineRule="auto"/>
    </w:pPr>
    <w:rPr>
      <w:sz w:val="20"/>
      <w:szCs w:val="20"/>
    </w:rPr>
  </w:style>
  <w:style w:type="character" w:customStyle="1" w:styleId="CommentTextChar">
    <w:name w:val="Comment Text Char"/>
    <w:basedOn w:val="DefaultParagraphFont"/>
    <w:link w:val="CommentText"/>
    <w:uiPriority w:val="99"/>
    <w:semiHidden/>
    <w:rsid w:val="002D04E5"/>
    <w:rPr>
      <w:sz w:val="20"/>
      <w:szCs w:val="20"/>
    </w:rPr>
  </w:style>
  <w:style w:type="paragraph" w:styleId="CommentSubject">
    <w:name w:val="annotation subject"/>
    <w:basedOn w:val="CommentText"/>
    <w:next w:val="CommentText"/>
    <w:link w:val="CommentSubjectChar"/>
    <w:uiPriority w:val="99"/>
    <w:semiHidden/>
    <w:unhideWhenUsed/>
    <w:rsid w:val="002D04E5"/>
    <w:rPr>
      <w:b/>
      <w:bCs/>
    </w:rPr>
  </w:style>
  <w:style w:type="character" w:customStyle="1" w:styleId="CommentSubjectChar">
    <w:name w:val="Comment Subject Char"/>
    <w:basedOn w:val="CommentTextChar"/>
    <w:link w:val="CommentSubject"/>
    <w:uiPriority w:val="99"/>
    <w:semiHidden/>
    <w:rsid w:val="002D04E5"/>
    <w:rPr>
      <w:b/>
      <w:bCs/>
      <w:sz w:val="20"/>
      <w:szCs w:val="20"/>
    </w:rPr>
  </w:style>
  <w:style w:type="paragraph" w:styleId="BalloonText">
    <w:name w:val="Balloon Text"/>
    <w:basedOn w:val="Normal"/>
    <w:link w:val="BalloonTextChar"/>
    <w:uiPriority w:val="99"/>
    <w:semiHidden/>
    <w:unhideWhenUsed/>
    <w:rsid w:val="00DB53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3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07653">
      <w:bodyDiv w:val="1"/>
      <w:marLeft w:val="0"/>
      <w:marRight w:val="0"/>
      <w:marTop w:val="0"/>
      <w:marBottom w:val="0"/>
      <w:divBdr>
        <w:top w:val="none" w:sz="0" w:space="0" w:color="auto"/>
        <w:left w:val="none" w:sz="0" w:space="0" w:color="auto"/>
        <w:bottom w:val="none" w:sz="0" w:space="0" w:color="auto"/>
        <w:right w:val="none" w:sz="0" w:space="0" w:color="auto"/>
      </w:divBdr>
    </w:div>
    <w:div w:id="176434116">
      <w:bodyDiv w:val="1"/>
      <w:marLeft w:val="0"/>
      <w:marRight w:val="0"/>
      <w:marTop w:val="0"/>
      <w:marBottom w:val="0"/>
      <w:divBdr>
        <w:top w:val="none" w:sz="0" w:space="0" w:color="auto"/>
        <w:left w:val="none" w:sz="0" w:space="0" w:color="auto"/>
        <w:bottom w:val="none" w:sz="0" w:space="0" w:color="auto"/>
        <w:right w:val="none" w:sz="0" w:space="0" w:color="auto"/>
      </w:divBdr>
    </w:div>
    <w:div w:id="203830734">
      <w:bodyDiv w:val="1"/>
      <w:marLeft w:val="0"/>
      <w:marRight w:val="0"/>
      <w:marTop w:val="0"/>
      <w:marBottom w:val="0"/>
      <w:divBdr>
        <w:top w:val="none" w:sz="0" w:space="0" w:color="auto"/>
        <w:left w:val="none" w:sz="0" w:space="0" w:color="auto"/>
        <w:bottom w:val="none" w:sz="0" w:space="0" w:color="auto"/>
        <w:right w:val="none" w:sz="0" w:space="0" w:color="auto"/>
      </w:divBdr>
    </w:div>
    <w:div w:id="476193108">
      <w:bodyDiv w:val="1"/>
      <w:marLeft w:val="0"/>
      <w:marRight w:val="0"/>
      <w:marTop w:val="0"/>
      <w:marBottom w:val="0"/>
      <w:divBdr>
        <w:top w:val="none" w:sz="0" w:space="0" w:color="auto"/>
        <w:left w:val="none" w:sz="0" w:space="0" w:color="auto"/>
        <w:bottom w:val="none" w:sz="0" w:space="0" w:color="auto"/>
        <w:right w:val="none" w:sz="0" w:space="0" w:color="auto"/>
      </w:divBdr>
    </w:div>
    <w:div w:id="577981424">
      <w:bodyDiv w:val="1"/>
      <w:marLeft w:val="0"/>
      <w:marRight w:val="0"/>
      <w:marTop w:val="0"/>
      <w:marBottom w:val="0"/>
      <w:divBdr>
        <w:top w:val="none" w:sz="0" w:space="0" w:color="auto"/>
        <w:left w:val="none" w:sz="0" w:space="0" w:color="auto"/>
        <w:bottom w:val="none" w:sz="0" w:space="0" w:color="auto"/>
        <w:right w:val="none" w:sz="0" w:space="0" w:color="auto"/>
      </w:divBdr>
    </w:div>
    <w:div w:id="577984599">
      <w:bodyDiv w:val="1"/>
      <w:marLeft w:val="0"/>
      <w:marRight w:val="0"/>
      <w:marTop w:val="0"/>
      <w:marBottom w:val="0"/>
      <w:divBdr>
        <w:top w:val="none" w:sz="0" w:space="0" w:color="auto"/>
        <w:left w:val="none" w:sz="0" w:space="0" w:color="auto"/>
        <w:bottom w:val="none" w:sz="0" w:space="0" w:color="auto"/>
        <w:right w:val="none" w:sz="0" w:space="0" w:color="auto"/>
      </w:divBdr>
    </w:div>
    <w:div w:id="730692270">
      <w:bodyDiv w:val="1"/>
      <w:marLeft w:val="0"/>
      <w:marRight w:val="0"/>
      <w:marTop w:val="0"/>
      <w:marBottom w:val="0"/>
      <w:divBdr>
        <w:top w:val="none" w:sz="0" w:space="0" w:color="auto"/>
        <w:left w:val="none" w:sz="0" w:space="0" w:color="auto"/>
        <w:bottom w:val="none" w:sz="0" w:space="0" w:color="auto"/>
        <w:right w:val="none" w:sz="0" w:space="0" w:color="auto"/>
      </w:divBdr>
    </w:div>
    <w:div w:id="1121268497">
      <w:bodyDiv w:val="1"/>
      <w:marLeft w:val="0"/>
      <w:marRight w:val="0"/>
      <w:marTop w:val="0"/>
      <w:marBottom w:val="0"/>
      <w:divBdr>
        <w:top w:val="none" w:sz="0" w:space="0" w:color="auto"/>
        <w:left w:val="none" w:sz="0" w:space="0" w:color="auto"/>
        <w:bottom w:val="none" w:sz="0" w:space="0" w:color="auto"/>
        <w:right w:val="none" w:sz="0" w:space="0" w:color="auto"/>
      </w:divBdr>
    </w:div>
    <w:div w:id="1415474107">
      <w:bodyDiv w:val="1"/>
      <w:marLeft w:val="0"/>
      <w:marRight w:val="0"/>
      <w:marTop w:val="0"/>
      <w:marBottom w:val="0"/>
      <w:divBdr>
        <w:top w:val="none" w:sz="0" w:space="0" w:color="auto"/>
        <w:left w:val="none" w:sz="0" w:space="0" w:color="auto"/>
        <w:bottom w:val="none" w:sz="0" w:space="0" w:color="auto"/>
        <w:right w:val="none" w:sz="0" w:space="0" w:color="auto"/>
      </w:divBdr>
    </w:div>
    <w:div w:id="1462919833">
      <w:bodyDiv w:val="1"/>
      <w:marLeft w:val="0"/>
      <w:marRight w:val="0"/>
      <w:marTop w:val="0"/>
      <w:marBottom w:val="0"/>
      <w:divBdr>
        <w:top w:val="none" w:sz="0" w:space="0" w:color="auto"/>
        <w:left w:val="none" w:sz="0" w:space="0" w:color="auto"/>
        <w:bottom w:val="none" w:sz="0" w:space="0" w:color="auto"/>
        <w:right w:val="none" w:sz="0" w:space="0" w:color="auto"/>
      </w:divBdr>
    </w:div>
    <w:div w:id="1548567374">
      <w:bodyDiv w:val="1"/>
      <w:marLeft w:val="0"/>
      <w:marRight w:val="0"/>
      <w:marTop w:val="0"/>
      <w:marBottom w:val="0"/>
      <w:divBdr>
        <w:top w:val="none" w:sz="0" w:space="0" w:color="auto"/>
        <w:left w:val="none" w:sz="0" w:space="0" w:color="auto"/>
        <w:bottom w:val="none" w:sz="0" w:space="0" w:color="auto"/>
        <w:right w:val="none" w:sz="0" w:space="0" w:color="auto"/>
      </w:divBdr>
    </w:div>
    <w:div w:id="1785076622">
      <w:bodyDiv w:val="1"/>
      <w:marLeft w:val="0"/>
      <w:marRight w:val="0"/>
      <w:marTop w:val="0"/>
      <w:marBottom w:val="0"/>
      <w:divBdr>
        <w:top w:val="none" w:sz="0" w:space="0" w:color="auto"/>
        <w:left w:val="none" w:sz="0" w:space="0" w:color="auto"/>
        <w:bottom w:val="none" w:sz="0" w:space="0" w:color="auto"/>
        <w:right w:val="none" w:sz="0" w:space="0" w:color="auto"/>
      </w:divBdr>
    </w:div>
    <w:div w:id="1791894008">
      <w:bodyDiv w:val="1"/>
      <w:marLeft w:val="0"/>
      <w:marRight w:val="0"/>
      <w:marTop w:val="0"/>
      <w:marBottom w:val="0"/>
      <w:divBdr>
        <w:top w:val="none" w:sz="0" w:space="0" w:color="auto"/>
        <w:left w:val="none" w:sz="0" w:space="0" w:color="auto"/>
        <w:bottom w:val="none" w:sz="0" w:space="0" w:color="auto"/>
        <w:right w:val="none" w:sz="0" w:space="0" w:color="auto"/>
      </w:divBdr>
    </w:div>
    <w:div w:id="1897276372">
      <w:bodyDiv w:val="1"/>
      <w:marLeft w:val="0"/>
      <w:marRight w:val="0"/>
      <w:marTop w:val="0"/>
      <w:marBottom w:val="0"/>
      <w:divBdr>
        <w:top w:val="none" w:sz="0" w:space="0" w:color="auto"/>
        <w:left w:val="none" w:sz="0" w:space="0" w:color="auto"/>
        <w:bottom w:val="none" w:sz="0" w:space="0" w:color="auto"/>
        <w:right w:val="none" w:sz="0" w:space="0" w:color="auto"/>
      </w:divBdr>
    </w:div>
    <w:div w:id="1921861871">
      <w:bodyDiv w:val="1"/>
      <w:marLeft w:val="0"/>
      <w:marRight w:val="0"/>
      <w:marTop w:val="0"/>
      <w:marBottom w:val="0"/>
      <w:divBdr>
        <w:top w:val="none" w:sz="0" w:space="0" w:color="auto"/>
        <w:left w:val="none" w:sz="0" w:space="0" w:color="auto"/>
        <w:bottom w:val="none" w:sz="0" w:space="0" w:color="auto"/>
        <w:right w:val="none" w:sz="0" w:space="0" w:color="auto"/>
      </w:divBdr>
    </w:div>
    <w:div w:id="1929997983">
      <w:bodyDiv w:val="1"/>
      <w:marLeft w:val="0"/>
      <w:marRight w:val="0"/>
      <w:marTop w:val="0"/>
      <w:marBottom w:val="0"/>
      <w:divBdr>
        <w:top w:val="none" w:sz="0" w:space="0" w:color="auto"/>
        <w:left w:val="none" w:sz="0" w:space="0" w:color="auto"/>
        <w:bottom w:val="none" w:sz="0" w:space="0" w:color="auto"/>
        <w:right w:val="none" w:sz="0" w:space="0" w:color="auto"/>
      </w:divBdr>
    </w:div>
    <w:div w:id="205076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aretz.co.il/gallery/theater/.premium-1.88023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cbs.gov.il/he/mediarelease/DocLib/2020/358/11_20_358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E36336E-53F7-4ECB-AB52-FF2BC18AD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38</Pages>
  <Words>27717</Words>
  <Characters>38805</Characters>
  <Application>Microsoft Office Word</Application>
  <DocSecurity>0</DocSecurity>
  <Lines>38805</Lines>
  <Paragraphs>8315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Zauderer</dc:creator>
  <cp:keywords/>
  <dc:description/>
  <cp:lastModifiedBy>Susan</cp:lastModifiedBy>
  <cp:revision>3</cp:revision>
  <dcterms:created xsi:type="dcterms:W3CDTF">2022-05-03T23:03:00Z</dcterms:created>
  <dcterms:modified xsi:type="dcterms:W3CDTF">2022-05-03T23:27:00Z</dcterms:modified>
</cp:coreProperties>
</file>