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78999D" w14:textId="6A933DB1" w:rsidR="004D1A9C" w:rsidRPr="004D1A9C" w:rsidRDefault="004D1A9C" w:rsidP="00AA4428">
      <w:pPr>
        <w:spacing w:line="240" w:lineRule="auto"/>
        <w:contextualSpacing/>
        <w:jc w:val="center"/>
        <w:rPr>
          <w:rFonts w:ascii="David" w:hAnsi="David" w:cs="David"/>
          <w:b/>
          <w:bCs/>
          <w:color w:val="000000" w:themeColor="text1"/>
          <w:sz w:val="24"/>
          <w:szCs w:val="24"/>
          <w:rtl/>
        </w:rPr>
      </w:pPr>
    </w:p>
    <w:p w14:paraId="0FF224C3" w14:textId="4B32F916" w:rsidR="004D1A9C" w:rsidRDefault="00AA4428" w:rsidP="009F3C35">
      <w:pPr>
        <w:bidi w:val="0"/>
        <w:spacing w:line="240" w:lineRule="auto"/>
        <w:contextualSpacing/>
        <w:rPr>
          <w:rFonts w:ascii="David" w:hAnsi="David" w:cs="David"/>
          <w:color w:val="000000" w:themeColor="text1"/>
          <w:sz w:val="24"/>
          <w:szCs w:val="24"/>
          <w:rtl/>
        </w:rPr>
      </w:pPr>
      <w:r>
        <w:rPr>
          <w:rFonts w:ascii="David" w:hAnsi="David" w:cs="David"/>
          <w:b/>
          <w:bCs/>
          <w:color w:val="000000" w:themeColor="text1"/>
          <w:sz w:val="24"/>
          <w:szCs w:val="24"/>
        </w:rPr>
        <w:t xml:space="preserve">On the Merits of Confusion and the Demerits of </w:t>
      </w:r>
      <w:commentRangeStart w:id="0"/>
      <w:r w:rsidR="009F3C35">
        <w:rPr>
          <w:rFonts w:ascii="David" w:hAnsi="David" w:cs="David"/>
          <w:b/>
          <w:bCs/>
          <w:color w:val="000000" w:themeColor="text1"/>
          <w:sz w:val="24"/>
          <w:szCs w:val="24"/>
        </w:rPr>
        <w:t>Collusion</w:t>
      </w:r>
      <w:commentRangeEnd w:id="0"/>
      <w:r w:rsidR="009F3C35">
        <w:rPr>
          <w:rStyle w:val="CommentReference"/>
        </w:rPr>
        <w:commentReference w:id="0"/>
      </w:r>
    </w:p>
    <w:p w14:paraId="74F3226C" w14:textId="77777777" w:rsidR="00237861" w:rsidRDefault="00237861" w:rsidP="00237861">
      <w:pPr>
        <w:bidi w:val="0"/>
        <w:rPr>
          <w:rFonts w:ascii="David" w:hAnsi="David" w:cs="David"/>
          <w:color w:val="000000" w:themeColor="text1"/>
          <w:sz w:val="24"/>
          <w:szCs w:val="24"/>
          <w:rtl/>
        </w:rPr>
      </w:pPr>
    </w:p>
    <w:p w14:paraId="721E4DCE" w14:textId="2A64B7FD" w:rsidR="004D1A9C" w:rsidRDefault="00237861" w:rsidP="00237861">
      <w:pPr>
        <w:bidi w:val="0"/>
        <w:rPr>
          <w:rFonts w:ascii="David" w:hAnsi="David" w:cs="David"/>
          <w:color w:val="000000" w:themeColor="text1"/>
          <w:sz w:val="24"/>
          <w:szCs w:val="24"/>
        </w:rPr>
      </w:pPr>
      <w:r>
        <w:rPr>
          <w:rFonts w:ascii="David" w:hAnsi="David" w:cs="David"/>
          <w:color w:val="000000" w:themeColor="text1"/>
          <w:sz w:val="24"/>
          <w:szCs w:val="24"/>
        </w:rPr>
        <w:t xml:space="preserve">Hayah Katz, </w:t>
      </w:r>
      <w:r w:rsidRPr="00DD0EB6">
        <w:rPr>
          <w:rFonts w:ascii="David" w:hAnsi="David" w:cs="David"/>
          <w:color w:val="000000" w:themeColor="text1"/>
          <w:sz w:val="24"/>
          <w:szCs w:val="24"/>
        </w:rPr>
        <w:t>Kinneret College on the Sea of Galilee</w:t>
      </w:r>
      <w:r>
        <w:rPr>
          <w:rStyle w:val="CommentReference"/>
          <w:rtl/>
        </w:rPr>
        <w:annotationRef/>
      </w:r>
    </w:p>
    <w:p w14:paraId="64BA5CE3" w14:textId="0E86D50F" w:rsidR="007E40C6" w:rsidRPr="007C130D" w:rsidRDefault="00AD42F9" w:rsidP="00655F28">
      <w:pPr>
        <w:bidi w:val="0"/>
        <w:spacing w:line="360" w:lineRule="auto"/>
        <w:jc w:val="both"/>
        <w:rPr>
          <w:rFonts w:asciiTheme="majorBidi" w:hAnsiTheme="majorBidi" w:cstheme="majorBidi"/>
          <w:color w:val="000000" w:themeColor="text1"/>
          <w:sz w:val="24"/>
          <w:szCs w:val="24"/>
        </w:rPr>
      </w:pPr>
      <w:r w:rsidRPr="007C130D">
        <w:rPr>
          <w:rFonts w:asciiTheme="majorBidi" w:hAnsiTheme="majorBidi" w:cstheme="majorBidi"/>
          <w:color w:val="000000" w:themeColor="text1"/>
          <w:sz w:val="24"/>
          <w:szCs w:val="24"/>
        </w:rPr>
        <w:t xml:space="preserve">Berl Katznelson was one of the leaders of the </w:t>
      </w:r>
      <w:commentRangeStart w:id="1"/>
      <w:r w:rsidRPr="007C130D">
        <w:rPr>
          <w:rFonts w:asciiTheme="majorBidi" w:hAnsiTheme="majorBidi" w:cstheme="majorBidi"/>
          <w:color w:val="000000" w:themeColor="text1"/>
          <w:sz w:val="24"/>
          <w:szCs w:val="24"/>
          <w:highlight w:val="yellow"/>
        </w:rPr>
        <w:t>Zionist</w:t>
      </w:r>
      <w:commentRangeEnd w:id="1"/>
      <w:r w:rsidR="00685EDC">
        <w:rPr>
          <w:rStyle w:val="CommentReference"/>
        </w:rPr>
        <w:commentReference w:id="1"/>
      </w:r>
      <w:r w:rsidRPr="007C130D">
        <w:rPr>
          <w:rFonts w:asciiTheme="majorBidi" w:hAnsiTheme="majorBidi" w:cstheme="majorBidi"/>
          <w:color w:val="000000" w:themeColor="text1"/>
          <w:sz w:val="24"/>
          <w:szCs w:val="24"/>
        </w:rPr>
        <w:t xml:space="preserve"> Labor Movement during the first half of the twentieth century. In one of his famous speeches, he proclaimed: “We must not labor in deception, neither actually nor in thought; let our lot not lie with the white-washers.” This speech, which was</w:t>
      </w:r>
      <w:r w:rsidR="00751901" w:rsidRPr="007C130D">
        <w:rPr>
          <w:rFonts w:asciiTheme="majorBidi" w:hAnsiTheme="majorBidi" w:cstheme="majorBidi"/>
          <w:color w:val="000000" w:themeColor="text1"/>
          <w:sz w:val="24"/>
          <w:szCs w:val="24"/>
        </w:rPr>
        <w:t xml:space="preserve"> entitled</w:t>
      </w:r>
      <w:r w:rsidRPr="007C130D">
        <w:rPr>
          <w:rFonts w:asciiTheme="majorBidi" w:hAnsiTheme="majorBidi" w:cstheme="majorBidi"/>
          <w:color w:val="000000" w:themeColor="text1"/>
          <w:sz w:val="24"/>
          <w:szCs w:val="24"/>
        </w:rPr>
        <w:t xml:space="preserve"> </w:t>
      </w:r>
      <w:r w:rsidR="00751901" w:rsidRPr="007C130D">
        <w:rPr>
          <w:rFonts w:asciiTheme="majorBidi" w:hAnsiTheme="majorBidi" w:cstheme="majorBidi"/>
          <w:color w:val="000000" w:themeColor="text1"/>
          <w:sz w:val="24"/>
          <w:szCs w:val="24"/>
        </w:rPr>
        <w:t>“On the Merits of Confusion and the De</w:t>
      </w:r>
      <w:r w:rsidR="00655F28">
        <w:rPr>
          <w:rFonts w:asciiTheme="majorBidi" w:hAnsiTheme="majorBidi" w:cstheme="majorBidi"/>
          <w:color w:val="000000" w:themeColor="text1"/>
          <w:sz w:val="24"/>
          <w:szCs w:val="24"/>
        </w:rPr>
        <w:t>merits</w:t>
      </w:r>
      <w:r w:rsidR="00751901" w:rsidRPr="007C130D">
        <w:rPr>
          <w:rFonts w:asciiTheme="majorBidi" w:hAnsiTheme="majorBidi" w:cstheme="majorBidi"/>
          <w:color w:val="000000" w:themeColor="text1"/>
          <w:sz w:val="24"/>
          <w:szCs w:val="24"/>
        </w:rPr>
        <w:t xml:space="preserve"> of White-Washing” [</w:t>
      </w:r>
      <w:r w:rsidR="00751901" w:rsidRPr="007C130D">
        <w:rPr>
          <w:rFonts w:asciiTheme="majorBidi" w:hAnsiTheme="majorBidi" w:cstheme="majorBidi"/>
          <w:i/>
          <w:iCs/>
          <w:color w:val="000000" w:themeColor="text1"/>
          <w:sz w:val="24"/>
          <w:szCs w:val="24"/>
        </w:rPr>
        <w:t>Bi-Zekhut ha-Mevukhah u-be-Genut ha-Tiah</w:t>
      </w:r>
      <w:r w:rsidR="00751901" w:rsidRPr="007C130D">
        <w:rPr>
          <w:rFonts w:asciiTheme="majorBidi" w:hAnsiTheme="majorBidi" w:cstheme="majorBidi"/>
          <w:color w:val="000000" w:themeColor="text1"/>
          <w:sz w:val="24"/>
          <w:szCs w:val="24"/>
        </w:rPr>
        <w:t xml:space="preserve">], spoke to the political situation in 1940; however, Katznelson’s words also reflect my </w:t>
      </w:r>
      <w:r w:rsidR="007C130D" w:rsidRPr="007C130D">
        <w:rPr>
          <w:rFonts w:asciiTheme="majorBidi" w:hAnsiTheme="majorBidi" w:cstheme="majorBidi"/>
          <w:color w:val="000000" w:themeColor="text1"/>
          <w:sz w:val="24"/>
          <w:szCs w:val="24"/>
        </w:rPr>
        <w:t>world view on</w:t>
      </w:r>
      <w:r w:rsidR="00751901" w:rsidRPr="007C130D">
        <w:rPr>
          <w:rFonts w:asciiTheme="majorBidi" w:hAnsiTheme="majorBidi" w:cstheme="majorBidi"/>
          <w:color w:val="000000" w:themeColor="text1"/>
          <w:sz w:val="24"/>
          <w:szCs w:val="24"/>
        </w:rPr>
        <w:t xml:space="preserve"> how to resolve the conflict between the academy’s understanding of the Tanakh, in general, and </w:t>
      </w:r>
      <w:r w:rsidR="007C130D" w:rsidRPr="007C130D">
        <w:rPr>
          <w:rFonts w:asciiTheme="majorBidi" w:hAnsiTheme="majorBidi" w:cstheme="majorBidi"/>
          <w:color w:val="000000" w:themeColor="text1"/>
          <w:sz w:val="24"/>
          <w:szCs w:val="24"/>
        </w:rPr>
        <w:t xml:space="preserve">of </w:t>
      </w:r>
      <w:r w:rsidR="00751901" w:rsidRPr="007C130D">
        <w:rPr>
          <w:rFonts w:asciiTheme="majorBidi" w:hAnsiTheme="majorBidi" w:cstheme="majorBidi"/>
          <w:color w:val="000000" w:themeColor="text1"/>
          <w:sz w:val="24"/>
          <w:szCs w:val="24"/>
        </w:rPr>
        <w:t xml:space="preserve">the Torah, in particular, and traditional belief in </w:t>
      </w:r>
      <w:r w:rsidR="00D54DBA">
        <w:rPr>
          <w:rFonts w:asciiTheme="majorBidi" w:hAnsiTheme="majorBidi" w:cstheme="majorBidi"/>
          <w:color w:val="000000" w:themeColor="text1"/>
          <w:sz w:val="24"/>
          <w:szCs w:val="24"/>
        </w:rPr>
        <w:t>‘</w:t>
      </w:r>
      <w:r w:rsidR="00751901" w:rsidRPr="007C130D">
        <w:rPr>
          <w:rFonts w:asciiTheme="majorBidi" w:hAnsiTheme="majorBidi" w:cstheme="majorBidi"/>
          <w:color w:val="000000" w:themeColor="text1"/>
          <w:sz w:val="24"/>
          <w:szCs w:val="24"/>
        </w:rPr>
        <w:t>Torah from Sinai</w:t>
      </w:r>
      <w:r w:rsidR="00655F28">
        <w:rPr>
          <w:rFonts w:asciiTheme="majorBidi" w:hAnsiTheme="majorBidi" w:cstheme="majorBidi"/>
          <w:color w:val="000000" w:themeColor="text1"/>
          <w:sz w:val="24"/>
          <w:szCs w:val="24"/>
        </w:rPr>
        <w:t>.</w:t>
      </w:r>
      <w:r w:rsidR="00D54DBA">
        <w:rPr>
          <w:rFonts w:asciiTheme="majorBidi" w:hAnsiTheme="majorBidi" w:cstheme="majorBidi"/>
          <w:color w:val="000000" w:themeColor="text1"/>
          <w:sz w:val="24"/>
          <w:szCs w:val="24"/>
        </w:rPr>
        <w:t>’</w:t>
      </w:r>
    </w:p>
    <w:p w14:paraId="3DA1D8C8" w14:textId="7FC058AC" w:rsidR="00751901" w:rsidRPr="007C130D" w:rsidRDefault="00D54DBA" w:rsidP="00655F28">
      <w:pPr>
        <w:bidi w:val="0"/>
        <w:spacing w:line="360"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For many years, r</w:t>
      </w:r>
      <w:r w:rsidR="00751901" w:rsidRPr="007C130D">
        <w:rPr>
          <w:rFonts w:asciiTheme="majorBidi" w:hAnsiTheme="majorBidi" w:cstheme="majorBidi"/>
          <w:color w:val="000000" w:themeColor="text1"/>
          <w:sz w:val="24"/>
          <w:szCs w:val="24"/>
        </w:rPr>
        <w:t xml:space="preserve">eligious society </w:t>
      </w:r>
      <w:r>
        <w:rPr>
          <w:rFonts w:asciiTheme="majorBidi" w:hAnsiTheme="majorBidi" w:cstheme="majorBidi"/>
          <w:color w:val="000000" w:themeColor="text1"/>
          <w:sz w:val="24"/>
          <w:szCs w:val="24"/>
        </w:rPr>
        <w:t>opted</w:t>
      </w:r>
      <w:r w:rsidR="00655F28">
        <w:rPr>
          <w:rFonts w:asciiTheme="majorBidi" w:hAnsiTheme="majorBidi" w:cstheme="majorBidi"/>
          <w:color w:val="000000" w:themeColor="text1"/>
          <w:sz w:val="24"/>
          <w:szCs w:val="24"/>
        </w:rPr>
        <w:t>, almost entirely,</w:t>
      </w:r>
      <w:r>
        <w:rPr>
          <w:rFonts w:asciiTheme="majorBidi" w:hAnsiTheme="majorBidi" w:cstheme="majorBidi"/>
          <w:color w:val="000000" w:themeColor="text1"/>
          <w:sz w:val="24"/>
          <w:szCs w:val="24"/>
        </w:rPr>
        <w:t xml:space="preserve"> out of exploring the </w:t>
      </w:r>
      <w:r w:rsidR="00751901" w:rsidRPr="007C130D">
        <w:rPr>
          <w:rFonts w:asciiTheme="majorBidi" w:hAnsiTheme="majorBidi" w:cstheme="majorBidi"/>
          <w:i/>
          <w:iCs/>
          <w:color w:val="000000" w:themeColor="text1"/>
          <w:sz w:val="24"/>
          <w:szCs w:val="24"/>
        </w:rPr>
        <w:t xml:space="preserve">peshat </w:t>
      </w:r>
      <w:r w:rsidR="00751901" w:rsidRPr="007C130D">
        <w:rPr>
          <w:rFonts w:asciiTheme="majorBidi" w:hAnsiTheme="majorBidi" w:cstheme="majorBidi"/>
          <w:color w:val="000000" w:themeColor="text1"/>
          <w:sz w:val="24"/>
          <w:szCs w:val="24"/>
        </w:rPr>
        <w:t xml:space="preserve">[literal] </w:t>
      </w:r>
      <w:r>
        <w:rPr>
          <w:rFonts w:asciiTheme="majorBidi" w:hAnsiTheme="majorBidi" w:cstheme="majorBidi"/>
          <w:color w:val="000000" w:themeColor="text1"/>
          <w:sz w:val="24"/>
          <w:szCs w:val="24"/>
        </w:rPr>
        <w:t xml:space="preserve">interpretation of the </w:t>
      </w:r>
      <w:r w:rsidR="00751901" w:rsidRPr="007C130D">
        <w:rPr>
          <w:rFonts w:asciiTheme="majorBidi" w:hAnsiTheme="majorBidi" w:cstheme="majorBidi"/>
          <w:color w:val="000000" w:themeColor="text1"/>
          <w:sz w:val="24"/>
          <w:szCs w:val="24"/>
        </w:rPr>
        <w:t>Bible. This decision</w:t>
      </w:r>
      <w:r w:rsidR="007C130D" w:rsidRPr="007C130D">
        <w:rPr>
          <w:rFonts w:asciiTheme="majorBidi" w:hAnsiTheme="majorBidi" w:cstheme="majorBidi"/>
          <w:color w:val="000000" w:themeColor="text1"/>
          <w:sz w:val="24"/>
          <w:szCs w:val="24"/>
        </w:rPr>
        <w:t xml:space="preserve"> arose</w:t>
      </w:r>
      <w:r w:rsidR="00751901" w:rsidRPr="007C130D">
        <w:rPr>
          <w:rFonts w:asciiTheme="majorBidi" w:hAnsiTheme="majorBidi" w:cstheme="majorBidi"/>
          <w:color w:val="000000" w:themeColor="text1"/>
          <w:sz w:val="24"/>
          <w:szCs w:val="24"/>
        </w:rPr>
        <w:t xml:space="preserve"> f</w:t>
      </w:r>
      <w:r>
        <w:rPr>
          <w:rFonts w:asciiTheme="majorBidi" w:hAnsiTheme="majorBidi" w:cstheme="majorBidi"/>
          <w:color w:val="000000" w:themeColor="text1"/>
          <w:sz w:val="24"/>
          <w:szCs w:val="24"/>
        </w:rPr>
        <w:t>rom</w:t>
      </w:r>
      <w:r w:rsidR="00751901" w:rsidRPr="007C130D">
        <w:rPr>
          <w:rFonts w:asciiTheme="majorBidi" w:hAnsiTheme="majorBidi" w:cstheme="majorBidi"/>
          <w:color w:val="000000" w:themeColor="text1"/>
          <w:sz w:val="24"/>
          <w:szCs w:val="24"/>
        </w:rPr>
        <w:t xml:space="preserve">, among </w:t>
      </w:r>
      <w:r w:rsidR="007C130D" w:rsidRPr="007C130D">
        <w:rPr>
          <w:rFonts w:asciiTheme="majorBidi" w:hAnsiTheme="majorBidi" w:cstheme="majorBidi"/>
          <w:color w:val="000000" w:themeColor="text1"/>
          <w:sz w:val="24"/>
          <w:szCs w:val="24"/>
        </w:rPr>
        <w:t>many</w:t>
      </w:r>
      <w:r w:rsidR="00751901" w:rsidRPr="007C130D">
        <w:rPr>
          <w:rFonts w:asciiTheme="majorBidi" w:hAnsiTheme="majorBidi" w:cstheme="majorBidi"/>
          <w:color w:val="000000" w:themeColor="text1"/>
          <w:sz w:val="24"/>
          <w:szCs w:val="24"/>
        </w:rPr>
        <w:t xml:space="preserve"> reasons, the fear that </w:t>
      </w:r>
      <w:r>
        <w:rPr>
          <w:rFonts w:asciiTheme="majorBidi" w:hAnsiTheme="majorBidi" w:cstheme="majorBidi"/>
          <w:color w:val="000000" w:themeColor="text1"/>
          <w:sz w:val="24"/>
          <w:szCs w:val="24"/>
        </w:rPr>
        <w:t xml:space="preserve">if the study of </w:t>
      </w:r>
      <w:r w:rsidR="00751901" w:rsidRPr="007C130D">
        <w:rPr>
          <w:rFonts w:asciiTheme="majorBidi" w:hAnsiTheme="majorBidi" w:cstheme="majorBidi"/>
          <w:color w:val="000000" w:themeColor="text1"/>
          <w:sz w:val="24"/>
          <w:szCs w:val="24"/>
        </w:rPr>
        <w:t>T</w:t>
      </w:r>
      <w:r w:rsidR="007C130D" w:rsidRPr="007C130D">
        <w:rPr>
          <w:rFonts w:asciiTheme="majorBidi" w:hAnsiTheme="majorBidi" w:cstheme="majorBidi"/>
          <w:color w:val="000000" w:themeColor="text1"/>
          <w:sz w:val="24"/>
          <w:szCs w:val="24"/>
        </w:rPr>
        <w:t>a</w:t>
      </w:r>
      <w:r w:rsidR="00751901" w:rsidRPr="007C130D">
        <w:rPr>
          <w:rFonts w:asciiTheme="majorBidi" w:hAnsiTheme="majorBidi" w:cstheme="majorBidi"/>
          <w:color w:val="000000" w:themeColor="text1"/>
          <w:sz w:val="24"/>
          <w:szCs w:val="24"/>
        </w:rPr>
        <w:t xml:space="preserve">nakh </w:t>
      </w:r>
      <w:r>
        <w:rPr>
          <w:rFonts w:asciiTheme="majorBidi" w:hAnsiTheme="majorBidi" w:cstheme="majorBidi"/>
          <w:color w:val="000000" w:themeColor="text1"/>
          <w:sz w:val="24"/>
          <w:szCs w:val="24"/>
        </w:rPr>
        <w:t>was not</w:t>
      </w:r>
      <w:r w:rsidR="00751901" w:rsidRPr="007C130D">
        <w:rPr>
          <w:rFonts w:asciiTheme="majorBidi" w:hAnsiTheme="majorBidi" w:cstheme="majorBidi"/>
          <w:color w:val="000000" w:themeColor="text1"/>
          <w:sz w:val="24"/>
          <w:szCs w:val="24"/>
        </w:rPr>
        <w:t xml:space="preserve"> filtered through the interpretations of Our Sages, of blessed memory, </w:t>
      </w:r>
      <w:r>
        <w:rPr>
          <w:rFonts w:asciiTheme="majorBidi" w:hAnsiTheme="majorBidi" w:cstheme="majorBidi"/>
          <w:color w:val="000000" w:themeColor="text1"/>
          <w:sz w:val="24"/>
          <w:szCs w:val="24"/>
        </w:rPr>
        <w:t xml:space="preserve">this </w:t>
      </w:r>
      <w:r w:rsidR="00655F28">
        <w:rPr>
          <w:rFonts w:asciiTheme="majorBidi" w:hAnsiTheme="majorBidi" w:cstheme="majorBidi"/>
          <w:color w:val="000000" w:themeColor="text1"/>
          <w:sz w:val="24"/>
          <w:szCs w:val="24"/>
        </w:rPr>
        <w:t>could</w:t>
      </w:r>
      <w:r>
        <w:rPr>
          <w:rFonts w:asciiTheme="majorBidi" w:hAnsiTheme="majorBidi" w:cstheme="majorBidi"/>
          <w:color w:val="000000" w:themeColor="text1"/>
          <w:sz w:val="24"/>
          <w:szCs w:val="24"/>
        </w:rPr>
        <w:t xml:space="preserve"> </w:t>
      </w:r>
      <w:r w:rsidR="007C130D" w:rsidRPr="007C130D">
        <w:rPr>
          <w:rFonts w:asciiTheme="majorBidi" w:hAnsiTheme="majorBidi" w:cstheme="majorBidi"/>
          <w:color w:val="000000" w:themeColor="text1"/>
          <w:sz w:val="24"/>
          <w:szCs w:val="24"/>
        </w:rPr>
        <w:t xml:space="preserve">give rise to </w:t>
      </w:r>
      <w:r w:rsidR="00751901" w:rsidRPr="007C130D">
        <w:rPr>
          <w:rFonts w:asciiTheme="majorBidi" w:hAnsiTheme="majorBidi" w:cstheme="majorBidi"/>
          <w:color w:val="000000" w:themeColor="text1"/>
          <w:sz w:val="24"/>
          <w:szCs w:val="24"/>
        </w:rPr>
        <w:t>critical question</w:t>
      </w:r>
      <w:r w:rsidR="007C130D" w:rsidRPr="007C130D">
        <w:rPr>
          <w:rFonts w:asciiTheme="majorBidi" w:hAnsiTheme="majorBidi" w:cstheme="majorBidi"/>
          <w:color w:val="000000" w:themeColor="text1"/>
          <w:sz w:val="24"/>
          <w:szCs w:val="24"/>
        </w:rPr>
        <w:t>s</w:t>
      </w:r>
      <w:r w:rsidR="00751901" w:rsidRPr="007C130D">
        <w:rPr>
          <w:rFonts w:asciiTheme="majorBidi" w:hAnsiTheme="majorBidi" w:cstheme="majorBidi"/>
          <w:color w:val="000000" w:themeColor="text1"/>
          <w:sz w:val="24"/>
          <w:szCs w:val="24"/>
        </w:rPr>
        <w:t xml:space="preserve"> that </w:t>
      </w:r>
      <w:r w:rsidR="00655F28">
        <w:rPr>
          <w:rFonts w:asciiTheme="majorBidi" w:hAnsiTheme="majorBidi" w:cstheme="majorBidi"/>
          <w:color w:val="000000" w:themeColor="text1"/>
          <w:sz w:val="24"/>
          <w:szCs w:val="24"/>
        </w:rPr>
        <w:t xml:space="preserve">might </w:t>
      </w:r>
      <w:r w:rsidR="00751901" w:rsidRPr="007C130D">
        <w:rPr>
          <w:rFonts w:asciiTheme="majorBidi" w:hAnsiTheme="majorBidi" w:cstheme="majorBidi"/>
          <w:color w:val="000000" w:themeColor="text1"/>
          <w:sz w:val="24"/>
          <w:szCs w:val="24"/>
        </w:rPr>
        <w:t xml:space="preserve">be heretical. </w:t>
      </w:r>
      <w:r w:rsidR="007C130D" w:rsidRPr="007C130D">
        <w:rPr>
          <w:rFonts w:asciiTheme="majorBidi" w:hAnsiTheme="majorBidi" w:cstheme="majorBidi"/>
          <w:color w:val="000000" w:themeColor="text1"/>
          <w:sz w:val="24"/>
          <w:szCs w:val="24"/>
        </w:rPr>
        <w:t>This approach even held sway at Bar-Ilan University in its early years. Thus, the founders of the university decided that Bible study would not be treated as an area of critical enquiry in order to spare their students from grappling with questions of faith.</w:t>
      </w:r>
    </w:p>
    <w:p w14:paraId="48A27F43" w14:textId="7B308B3F" w:rsidR="00751901" w:rsidRPr="00D54DBA" w:rsidRDefault="007C130D" w:rsidP="00D54DBA">
      <w:pPr>
        <w:bidi w:val="0"/>
        <w:spacing w:line="360" w:lineRule="auto"/>
        <w:jc w:val="both"/>
        <w:rPr>
          <w:rFonts w:asciiTheme="majorBidi" w:hAnsiTheme="majorBidi" w:cstheme="majorBidi"/>
          <w:color w:val="000000"/>
          <w:sz w:val="24"/>
          <w:szCs w:val="24"/>
          <w:shd w:val="clear" w:color="auto" w:fill="FFFFFF"/>
        </w:rPr>
      </w:pPr>
      <w:r w:rsidRPr="007C130D">
        <w:rPr>
          <w:rFonts w:asciiTheme="majorBidi" w:hAnsiTheme="majorBidi" w:cstheme="majorBidi"/>
          <w:color w:val="000000" w:themeColor="text1"/>
          <w:sz w:val="24"/>
          <w:szCs w:val="24"/>
        </w:rPr>
        <w:t>The quest for traditional sources that addr</w:t>
      </w:r>
      <w:r w:rsidR="00D54DBA">
        <w:rPr>
          <w:rFonts w:asciiTheme="majorBidi" w:hAnsiTheme="majorBidi" w:cstheme="majorBidi"/>
          <w:color w:val="000000" w:themeColor="text1"/>
          <w:sz w:val="24"/>
          <w:szCs w:val="24"/>
        </w:rPr>
        <w:t>ess human participation</w:t>
      </w:r>
      <w:r w:rsidR="00BC2EED">
        <w:rPr>
          <w:rFonts w:asciiTheme="majorBidi" w:hAnsiTheme="majorBidi" w:cstheme="majorBidi"/>
          <w:color w:val="000000" w:themeColor="text1"/>
          <w:sz w:val="24"/>
          <w:szCs w:val="24"/>
        </w:rPr>
        <w:t xml:space="preserve"> in the formulation of the Torah</w:t>
      </w:r>
      <w:r w:rsidRPr="007C130D">
        <w:rPr>
          <w:rFonts w:asciiTheme="majorBidi" w:hAnsiTheme="majorBidi" w:cstheme="majorBidi"/>
          <w:color w:val="000000" w:themeColor="text1"/>
          <w:sz w:val="24"/>
          <w:szCs w:val="24"/>
        </w:rPr>
        <w:t xml:space="preserve"> reveals that there are </w:t>
      </w:r>
      <w:r w:rsidR="00D54DBA">
        <w:rPr>
          <w:rFonts w:asciiTheme="majorBidi" w:hAnsiTheme="majorBidi" w:cstheme="majorBidi"/>
          <w:color w:val="000000" w:themeColor="text1"/>
          <w:sz w:val="24"/>
          <w:szCs w:val="24"/>
        </w:rPr>
        <w:t>quite a few</w:t>
      </w:r>
      <w:r w:rsidRPr="007C130D">
        <w:rPr>
          <w:rFonts w:asciiTheme="majorBidi" w:hAnsiTheme="majorBidi" w:cstheme="majorBidi"/>
          <w:color w:val="000000" w:themeColor="text1"/>
          <w:sz w:val="24"/>
          <w:szCs w:val="24"/>
        </w:rPr>
        <w:t xml:space="preserve">, </w:t>
      </w:r>
      <w:r w:rsidR="00BC2EED">
        <w:rPr>
          <w:rFonts w:asciiTheme="majorBidi" w:hAnsiTheme="majorBidi" w:cstheme="majorBidi"/>
          <w:color w:val="000000" w:themeColor="text1"/>
          <w:sz w:val="24"/>
          <w:szCs w:val="24"/>
        </w:rPr>
        <w:t xml:space="preserve">dating </w:t>
      </w:r>
      <w:r w:rsidRPr="007C130D">
        <w:rPr>
          <w:rFonts w:asciiTheme="majorBidi" w:hAnsiTheme="majorBidi" w:cstheme="majorBidi"/>
          <w:color w:val="000000" w:themeColor="text1"/>
          <w:sz w:val="24"/>
          <w:szCs w:val="24"/>
        </w:rPr>
        <w:t xml:space="preserve">from the </w:t>
      </w:r>
      <w:r w:rsidR="00BC2EED">
        <w:rPr>
          <w:rFonts w:asciiTheme="majorBidi" w:hAnsiTheme="majorBidi" w:cstheme="majorBidi"/>
          <w:color w:val="000000" w:themeColor="text1"/>
          <w:sz w:val="24"/>
          <w:szCs w:val="24"/>
        </w:rPr>
        <w:t>period</w:t>
      </w:r>
      <w:r w:rsidRPr="007C130D">
        <w:rPr>
          <w:rFonts w:asciiTheme="majorBidi" w:hAnsiTheme="majorBidi" w:cstheme="majorBidi"/>
          <w:color w:val="000000" w:themeColor="text1"/>
          <w:sz w:val="24"/>
          <w:szCs w:val="24"/>
        </w:rPr>
        <w:t xml:space="preserve"> </w:t>
      </w:r>
      <w:r w:rsidR="00BC2EED">
        <w:rPr>
          <w:rFonts w:asciiTheme="majorBidi" w:hAnsiTheme="majorBidi" w:cstheme="majorBidi"/>
          <w:color w:val="000000" w:themeColor="text1"/>
          <w:sz w:val="24"/>
          <w:szCs w:val="24"/>
        </w:rPr>
        <w:t xml:space="preserve">of Our Sages, of blessed memory, </w:t>
      </w:r>
      <w:r w:rsidRPr="007C130D">
        <w:rPr>
          <w:rFonts w:asciiTheme="majorBidi" w:hAnsiTheme="majorBidi" w:cstheme="majorBidi"/>
          <w:color w:val="000000" w:themeColor="text1"/>
          <w:sz w:val="24"/>
          <w:szCs w:val="24"/>
        </w:rPr>
        <w:t>the medieval period</w:t>
      </w:r>
      <w:r w:rsidR="00BC2EED">
        <w:rPr>
          <w:rFonts w:asciiTheme="majorBidi" w:hAnsiTheme="majorBidi" w:cstheme="majorBidi"/>
          <w:color w:val="000000" w:themeColor="text1"/>
          <w:sz w:val="24"/>
          <w:szCs w:val="24"/>
        </w:rPr>
        <w:t>,</w:t>
      </w:r>
      <w:r w:rsidRPr="007C130D">
        <w:rPr>
          <w:rFonts w:asciiTheme="majorBidi" w:hAnsiTheme="majorBidi" w:cstheme="majorBidi"/>
          <w:color w:val="000000" w:themeColor="text1"/>
          <w:sz w:val="24"/>
          <w:szCs w:val="24"/>
        </w:rPr>
        <w:t xml:space="preserve"> and </w:t>
      </w:r>
      <w:r w:rsidR="00BC2EED">
        <w:rPr>
          <w:rFonts w:asciiTheme="majorBidi" w:hAnsiTheme="majorBidi" w:cstheme="majorBidi"/>
          <w:color w:val="000000" w:themeColor="text1"/>
          <w:sz w:val="24"/>
          <w:szCs w:val="24"/>
        </w:rPr>
        <w:t>the time of the</w:t>
      </w:r>
      <w:r w:rsidRPr="007C130D">
        <w:rPr>
          <w:rFonts w:asciiTheme="majorBidi" w:hAnsiTheme="majorBidi" w:cstheme="majorBidi"/>
          <w:color w:val="000000" w:themeColor="text1"/>
          <w:sz w:val="24"/>
          <w:szCs w:val="24"/>
        </w:rPr>
        <w:t xml:space="preserve"> later authorities.</w:t>
      </w:r>
      <w:r w:rsidR="00BC2EED">
        <w:rPr>
          <w:rFonts w:asciiTheme="majorBidi" w:hAnsiTheme="majorBidi" w:cstheme="majorBidi"/>
          <w:color w:val="000000" w:themeColor="text1"/>
          <w:sz w:val="24"/>
          <w:szCs w:val="24"/>
        </w:rPr>
        <w:t xml:space="preserve"> Thus, for instance, one of the more infamous passages in this regard is found in </w:t>
      </w:r>
      <w:r w:rsidR="00655F28">
        <w:rPr>
          <w:rFonts w:asciiTheme="majorBidi" w:hAnsiTheme="majorBidi" w:cstheme="majorBidi"/>
          <w:color w:val="000000" w:themeColor="text1"/>
          <w:sz w:val="24"/>
          <w:szCs w:val="24"/>
        </w:rPr>
        <w:t>Abraham i</w:t>
      </w:r>
      <w:r w:rsidR="00BC2EED">
        <w:rPr>
          <w:rFonts w:asciiTheme="majorBidi" w:hAnsiTheme="majorBidi" w:cstheme="majorBidi"/>
          <w:color w:val="000000" w:themeColor="text1"/>
          <w:sz w:val="24"/>
          <w:szCs w:val="24"/>
        </w:rPr>
        <w:t>bn Ezra’s commentary on Deut 1:2</w:t>
      </w:r>
      <w:r w:rsidR="00BC2EED" w:rsidRPr="00D54DBA">
        <w:rPr>
          <w:rFonts w:asciiTheme="majorBidi" w:hAnsiTheme="majorBidi" w:cstheme="majorBidi"/>
          <w:color w:val="000000" w:themeColor="text1"/>
          <w:sz w:val="24"/>
          <w:szCs w:val="24"/>
        </w:rPr>
        <w:t xml:space="preserve">: </w:t>
      </w:r>
      <w:r w:rsidR="009C2238" w:rsidRPr="00D54DBA">
        <w:rPr>
          <w:rFonts w:asciiTheme="majorBidi" w:hAnsiTheme="majorBidi" w:cstheme="majorBidi"/>
          <w:color w:val="000000" w:themeColor="text1"/>
          <w:sz w:val="24"/>
          <w:szCs w:val="24"/>
        </w:rPr>
        <w:t>“</w:t>
      </w:r>
      <w:r w:rsidR="009C2238" w:rsidRPr="00D54DBA">
        <w:rPr>
          <w:rFonts w:asciiTheme="majorBidi" w:hAnsiTheme="majorBidi" w:cstheme="majorBidi"/>
          <w:color w:val="000000"/>
          <w:sz w:val="24"/>
          <w:szCs w:val="24"/>
          <w:shd w:val="clear" w:color="auto" w:fill="FFFFFF"/>
        </w:rPr>
        <w:t>If you understand the s</w:t>
      </w:r>
      <w:r w:rsidR="009C2238" w:rsidRPr="00D54DBA">
        <w:rPr>
          <w:rFonts w:asciiTheme="majorBidi" w:hAnsiTheme="majorBidi" w:cstheme="majorBidi"/>
          <w:color w:val="000000"/>
          <w:sz w:val="24"/>
          <w:szCs w:val="24"/>
          <w:shd w:val="clear" w:color="auto" w:fill="FFFFFF"/>
        </w:rPr>
        <w:t>ecret of the twelve—as well as ‘and Moses wrote’ (Deut. 31:9), ‘</w:t>
      </w:r>
      <w:r w:rsidR="009C2238" w:rsidRPr="00D54DBA">
        <w:rPr>
          <w:rFonts w:asciiTheme="majorBidi" w:hAnsiTheme="majorBidi" w:cstheme="majorBidi"/>
          <w:color w:val="000000"/>
          <w:sz w:val="24"/>
          <w:szCs w:val="24"/>
          <w:shd w:val="clear" w:color="auto" w:fill="FFFFFF"/>
        </w:rPr>
        <w:t>and the C</w:t>
      </w:r>
      <w:r w:rsidR="009C2238" w:rsidRPr="00D54DBA">
        <w:rPr>
          <w:rFonts w:asciiTheme="majorBidi" w:hAnsiTheme="majorBidi" w:cstheme="majorBidi"/>
          <w:color w:val="000000"/>
          <w:sz w:val="24"/>
          <w:szCs w:val="24"/>
          <w:shd w:val="clear" w:color="auto" w:fill="FFFFFF"/>
        </w:rPr>
        <w:t>anaanites were then in the land’ (Gen. 12:6), ‘on the mountain God will appear’ (Gen. 22:14), ‘</w:t>
      </w:r>
      <w:r w:rsidR="009C2238" w:rsidRPr="00D54DBA">
        <w:rPr>
          <w:rFonts w:asciiTheme="majorBidi" w:hAnsiTheme="majorBidi" w:cstheme="majorBidi"/>
          <w:color w:val="000000"/>
          <w:sz w:val="24"/>
          <w:szCs w:val="24"/>
          <w:shd w:val="clear" w:color="auto" w:fill="FFFFFF"/>
        </w:rPr>
        <w:t>here i</w:t>
      </w:r>
      <w:r w:rsidR="009C2238" w:rsidRPr="00D54DBA">
        <w:rPr>
          <w:rFonts w:asciiTheme="majorBidi" w:hAnsiTheme="majorBidi" w:cstheme="majorBidi"/>
          <w:color w:val="000000"/>
          <w:sz w:val="24"/>
          <w:szCs w:val="24"/>
          <w:shd w:val="clear" w:color="auto" w:fill="FFFFFF"/>
        </w:rPr>
        <w:t>s his bestead, an iron bedstead’</w:t>
      </w:r>
      <w:r w:rsidR="009C2238" w:rsidRPr="00D54DBA">
        <w:rPr>
          <w:rFonts w:asciiTheme="majorBidi" w:hAnsiTheme="majorBidi" w:cstheme="majorBidi"/>
          <w:color w:val="000000"/>
          <w:sz w:val="24"/>
          <w:szCs w:val="24"/>
          <w:shd w:val="clear" w:color="auto" w:fill="FFFFFF"/>
        </w:rPr>
        <w:t xml:space="preserve"> (Deut. 3:11)</w:t>
      </w:r>
      <w:r w:rsidR="009C2238" w:rsidRPr="00D54DBA">
        <w:rPr>
          <w:rFonts w:asciiTheme="majorBidi" w:hAnsiTheme="majorBidi" w:cstheme="majorBidi"/>
          <w:color w:val="B22222"/>
          <w:sz w:val="24"/>
          <w:szCs w:val="24"/>
          <w:shd w:val="clear" w:color="auto" w:fill="FFFFFF"/>
          <w:vertAlign w:val="superscript"/>
        </w:rPr>
        <w:t>[4]</w:t>
      </w:r>
      <w:r w:rsidR="009C2238" w:rsidRPr="00D54DBA">
        <w:rPr>
          <w:rFonts w:asciiTheme="majorBidi" w:hAnsiTheme="majorBidi" w:cstheme="majorBidi"/>
          <w:color w:val="000000"/>
          <w:sz w:val="24"/>
          <w:szCs w:val="24"/>
          <w:shd w:val="clear" w:color="auto" w:fill="FFFFFF"/>
        </w:rPr>
        <w:t> – you will recognize the truth</w:t>
      </w:r>
      <w:r w:rsidR="009C2238" w:rsidRPr="00D54DBA">
        <w:rPr>
          <w:rFonts w:asciiTheme="majorBidi" w:hAnsiTheme="majorBidi" w:cstheme="majorBidi"/>
          <w:color w:val="000000"/>
          <w:sz w:val="24"/>
          <w:szCs w:val="24"/>
          <w:shd w:val="clear" w:color="auto" w:fill="FFFFFF"/>
        </w:rPr>
        <w:t>.”</w:t>
      </w:r>
      <w:r w:rsidR="009C2238" w:rsidRPr="00D54DBA">
        <w:rPr>
          <w:rStyle w:val="FootnoteReference"/>
          <w:rFonts w:asciiTheme="majorBidi" w:hAnsiTheme="majorBidi" w:cstheme="majorBidi"/>
          <w:color w:val="000000"/>
          <w:sz w:val="24"/>
          <w:szCs w:val="24"/>
          <w:shd w:val="clear" w:color="auto" w:fill="FFFFFF"/>
        </w:rPr>
        <w:footnoteReference w:id="1"/>
      </w:r>
      <w:r w:rsidR="009C2238" w:rsidRPr="00D54DBA">
        <w:rPr>
          <w:rFonts w:asciiTheme="majorBidi" w:hAnsiTheme="majorBidi" w:cstheme="majorBidi"/>
          <w:color w:val="000000"/>
          <w:sz w:val="24"/>
          <w:szCs w:val="24"/>
          <w:shd w:val="clear" w:color="auto" w:fill="FFFFFF"/>
        </w:rPr>
        <w:t xml:space="preserve"> However, all these </w:t>
      </w:r>
      <w:r w:rsidR="008A2C87" w:rsidRPr="00D54DBA">
        <w:rPr>
          <w:rFonts w:asciiTheme="majorBidi" w:hAnsiTheme="majorBidi" w:cstheme="majorBidi"/>
          <w:color w:val="000000"/>
          <w:sz w:val="24"/>
          <w:szCs w:val="24"/>
          <w:shd w:val="clear" w:color="auto" w:fill="FFFFFF"/>
        </w:rPr>
        <w:t xml:space="preserve">sources </w:t>
      </w:r>
      <w:r w:rsidR="009C2238" w:rsidRPr="00D54DBA">
        <w:rPr>
          <w:rFonts w:asciiTheme="majorBidi" w:hAnsiTheme="majorBidi" w:cstheme="majorBidi"/>
          <w:color w:val="000000"/>
          <w:sz w:val="24"/>
          <w:szCs w:val="24"/>
          <w:shd w:val="clear" w:color="auto" w:fill="FFFFFF"/>
        </w:rPr>
        <w:t xml:space="preserve">still </w:t>
      </w:r>
      <w:r w:rsidR="008A2C87" w:rsidRPr="00D54DBA">
        <w:rPr>
          <w:rFonts w:asciiTheme="majorBidi" w:hAnsiTheme="majorBidi" w:cstheme="majorBidi"/>
          <w:color w:val="000000"/>
          <w:sz w:val="24"/>
          <w:szCs w:val="24"/>
          <w:shd w:val="clear" w:color="auto" w:fill="FFFFFF"/>
        </w:rPr>
        <w:t>presume</w:t>
      </w:r>
      <w:r w:rsidR="009C2238" w:rsidRPr="00D54DBA">
        <w:rPr>
          <w:rFonts w:asciiTheme="majorBidi" w:hAnsiTheme="majorBidi" w:cstheme="majorBidi"/>
          <w:color w:val="000000"/>
          <w:sz w:val="24"/>
          <w:szCs w:val="24"/>
          <w:shd w:val="clear" w:color="auto" w:fill="FFFFFF"/>
        </w:rPr>
        <w:t xml:space="preserve"> that even if human being</w:t>
      </w:r>
      <w:r w:rsidR="008A2C87" w:rsidRPr="00D54DBA">
        <w:rPr>
          <w:rFonts w:asciiTheme="majorBidi" w:hAnsiTheme="majorBidi" w:cstheme="majorBidi"/>
          <w:color w:val="000000"/>
          <w:sz w:val="24"/>
          <w:szCs w:val="24"/>
          <w:shd w:val="clear" w:color="auto" w:fill="FFFFFF"/>
        </w:rPr>
        <w:t>s wrote parts of the Bible, these sections</w:t>
      </w:r>
      <w:r w:rsidR="009C2238" w:rsidRPr="00D54DBA">
        <w:rPr>
          <w:rFonts w:asciiTheme="majorBidi" w:hAnsiTheme="majorBidi" w:cstheme="majorBidi"/>
          <w:color w:val="000000"/>
          <w:sz w:val="24"/>
          <w:szCs w:val="24"/>
          <w:shd w:val="clear" w:color="auto" w:fill="FFFFFF"/>
        </w:rPr>
        <w:t xml:space="preserve"> were still written </w:t>
      </w:r>
      <w:r w:rsidR="008A2C87" w:rsidRPr="00D54DBA">
        <w:rPr>
          <w:rFonts w:asciiTheme="majorBidi" w:hAnsiTheme="majorBidi" w:cstheme="majorBidi"/>
          <w:color w:val="000000"/>
          <w:sz w:val="24"/>
          <w:szCs w:val="24"/>
          <w:shd w:val="clear" w:color="auto" w:fill="FFFFFF"/>
        </w:rPr>
        <w:t xml:space="preserve">in sanctity, whether by Moses or by later prophets. The regnant critical </w:t>
      </w:r>
      <w:r w:rsidR="008A2C87" w:rsidRPr="00D54DBA">
        <w:rPr>
          <w:rFonts w:asciiTheme="majorBidi" w:hAnsiTheme="majorBidi" w:cstheme="majorBidi"/>
          <w:color w:val="000000"/>
          <w:sz w:val="24"/>
          <w:szCs w:val="24"/>
          <w:shd w:val="clear" w:color="auto" w:fill="FFFFFF"/>
        </w:rPr>
        <w:lastRenderedPageBreak/>
        <w:t>position, however, claims that these are later additions made during the interlude between the First Temple and the Hellenistic periods.</w:t>
      </w:r>
    </w:p>
    <w:p w14:paraId="59E1FECC" w14:textId="754316B0" w:rsidR="008A2C87" w:rsidRPr="00D54DBA" w:rsidRDefault="000C78A0" w:rsidP="00655F28">
      <w:pPr>
        <w:bidi w:val="0"/>
        <w:spacing w:line="360" w:lineRule="auto"/>
        <w:jc w:val="both"/>
        <w:rPr>
          <w:rFonts w:asciiTheme="majorBidi" w:hAnsiTheme="majorBidi" w:cstheme="majorBidi"/>
          <w:color w:val="000000"/>
          <w:sz w:val="24"/>
          <w:szCs w:val="24"/>
          <w:shd w:val="clear" w:color="auto" w:fill="FFFFFF"/>
        </w:rPr>
      </w:pPr>
      <w:r w:rsidRPr="00D54DBA">
        <w:rPr>
          <w:rFonts w:asciiTheme="majorBidi" w:hAnsiTheme="majorBidi" w:cstheme="majorBidi"/>
          <w:color w:val="000000"/>
          <w:sz w:val="24"/>
          <w:szCs w:val="24"/>
          <w:shd w:val="clear" w:color="auto" w:fill="FFFFFF"/>
        </w:rPr>
        <w:t>Given this state of affairs, we cannot deny that</w:t>
      </w:r>
      <w:r w:rsidR="00655F28">
        <w:rPr>
          <w:rFonts w:asciiTheme="majorBidi" w:hAnsiTheme="majorBidi" w:cstheme="majorBidi"/>
          <w:color w:val="000000"/>
          <w:sz w:val="24"/>
          <w:szCs w:val="24"/>
          <w:shd w:val="clear" w:color="auto" w:fill="FFFFFF"/>
        </w:rPr>
        <w:t>,</w:t>
      </w:r>
      <w:r w:rsidRPr="00D54DBA">
        <w:rPr>
          <w:rFonts w:asciiTheme="majorBidi" w:hAnsiTheme="majorBidi" w:cstheme="majorBidi"/>
          <w:color w:val="000000"/>
          <w:sz w:val="24"/>
          <w:szCs w:val="24"/>
          <w:shd w:val="clear" w:color="auto" w:fill="FFFFFF"/>
        </w:rPr>
        <w:t xml:space="preserve"> </w:t>
      </w:r>
      <w:r w:rsidR="00655F28">
        <w:rPr>
          <w:rFonts w:asciiTheme="majorBidi" w:hAnsiTheme="majorBidi" w:cstheme="majorBidi"/>
          <w:color w:val="000000"/>
          <w:sz w:val="24"/>
          <w:szCs w:val="24"/>
          <w:shd w:val="clear" w:color="auto" w:fill="FFFFFF"/>
        </w:rPr>
        <w:t xml:space="preserve">for </w:t>
      </w:r>
      <w:r w:rsidRPr="00D54DBA">
        <w:rPr>
          <w:rFonts w:asciiTheme="majorBidi" w:hAnsiTheme="majorBidi" w:cstheme="majorBidi"/>
          <w:color w:val="000000"/>
          <w:sz w:val="24"/>
          <w:szCs w:val="24"/>
          <w:shd w:val="clear" w:color="auto" w:fill="FFFFFF"/>
        </w:rPr>
        <w:t xml:space="preserve">believers, grappling with the assumption that the Pentateuch is a historiographical artifact composed by human beings is </w:t>
      </w:r>
      <w:r w:rsidR="00655F28">
        <w:rPr>
          <w:rFonts w:asciiTheme="majorBidi" w:hAnsiTheme="majorBidi" w:cstheme="majorBidi"/>
          <w:color w:val="000000"/>
          <w:sz w:val="24"/>
          <w:szCs w:val="24"/>
          <w:shd w:val="clear" w:color="auto" w:fill="FFFFFF"/>
        </w:rPr>
        <w:t>a very complex task</w:t>
      </w:r>
      <w:r w:rsidRPr="00D54DBA">
        <w:rPr>
          <w:rFonts w:asciiTheme="majorBidi" w:hAnsiTheme="majorBidi" w:cstheme="majorBidi"/>
          <w:color w:val="000000"/>
          <w:sz w:val="24"/>
          <w:szCs w:val="24"/>
          <w:shd w:val="clear" w:color="auto" w:fill="FFFFFF"/>
        </w:rPr>
        <w:t>. How can we weep at the grave of Rac</w:t>
      </w:r>
      <w:r w:rsidR="00B80FDD" w:rsidRPr="00D54DBA">
        <w:rPr>
          <w:rFonts w:asciiTheme="majorBidi" w:hAnsiTheme="majorBidi" w:cstheme="majorBidi"/>
          <w:color w:val="000000"/>
          <w:sz w:val="24"/>
          <w:szCs w:val="24"/>
          <w:shd w:val="clear" w:color="auto" w:fill="FFFFFF"/>
        </w:rPr>
        <w:t>he</w:t>
      </w:r>
      <w:r w:rsidRPr="00D54DBA">
        <w:rPr>
          <w:rFonts w:asciiTheme="majorBidi" w:hAnsiTheme="majorBidi" w:cstheme="majorBidi"/>
          <w:color w:val="000000"/>
          <w:sz w:val="24"/>
          <w:szCs w:val="24"/>
          <w:shd w:val="clear" w:color="auto" w:fill="FFFFFF"/>
        </w:rPr>
        <w:t xml:space="preserve">l, our foremother, </w:t>
      </w:r>
      <w:r w:rsidR="00B80FDD" w:rsidRPr="00D54DBA">
        <w:rPr>
          <w:rFonts w:asciiTheme="majorBidi" w:hAnsiTheme="majorBidi" w:cstheme="majorBidi"/>
          <w:color w:val="000000"/>
          <w:sz w:val="24"/>
          <w:szCs w:val="24"/>
          <w:shd w:val="clear" w:color="auto" w:fill="FFFFFF"/>
        </w:rPr>
        <w:t>and simultaneously speak of Jacob as a mythical figure representing the forebearer of the Northern Kingdom of Israel? How can we read the Hagg</w:t>
      </w:r>
      <w:r w:rsidR="00685EDC" w:rsidRPr="00D54DBA">
        <w:rPr>
          <w:rFonts w:asciiTheme="majorBidi" w:hAnsiTheme="majorBidi" w:cstheme="majorBidi"/>
          <w:color w:val="000000"/>
          <w:sz w:val="24"/>
          <w:szCs w:val="24"/>
          <w:shd w:val="clear" w:color="auto" w:fill="FFFFFF"/>
        </w:rPr>
        <w:t>a</w:t>
      </w:r>
      <w:r w:rsidR="00B80FDD" w:rsidRPr="00D54DBA">
        <w:rPr>
          <w:rFonts w:asciiTheme="majorBidi" w:hAnsiTheme="majorBidi" w:cstheme="majorBidi"/>
          <w:color w:val="000000"/>
          <w:sz w:val="24"/>
          <w:szCs w:val="24"/>
          <w:shd w:val="clear" w:color="auto" w:fill="FFFFFF"/>
        </w:rPr>
        <w:t xml:space="preserve">dah with proper intent on Seder night when we know that there is no extra-biblical proof for the Exodus from Egypt? And how do we grapple with the understanding that ancient Israel arose from autochthonous groups that dwelt in Canaan during the second millennium before the Common Era? Must we adopt </w:t>
      </w:r>
      <w:r w:rsidR="00CB7801" w:rsidRPr="00D54DBA">
        <w:rPr>
          <w:rFonts w:asciiTheme="majorBidi" w:hAnsiTheme="majorBidi" w:cstheme="majorBidi"/>
          <w:color w:val="000000"/>
          <w:sz w:val="24"/>
          <w:szCs w:val="24"/>
          <w:shd w:val="clear" w:color="auto" w:fill="FFFFFF"/>
        </w:rPr>
        <w:t xml:space="preserve">explanations that adhere to the </w:t>
      </w:r>
      <w:r w:rsidR="00231D83" w:rsidRPr="00D54DBA">
        <w:rPr>
          <w:rFonts w:asciiTheme="majorBidi" w:hAnsiTheme="majorBidi" w:cstheme="majorBidi"/>
          <w:color w:val="000000"/>
          <w:sz w:val="24"/>
          <w:szCs w:val="24"/>
          <w:shd w:val="clear" w:color="auto" w:fill="FFFFFF"/>
        </w:rPr>
        <w:t xml:space="preserve">Tanakh’s </w:t>
      </w:r>
      <w:r w:rsidR="00CB7801" w:rsidRPr="00D54DBA">
        <w:rPr>
          <w:rFonts w:asciiTheme="majorBidi" w:hAnsiTheme="majorBidi" w:cstheme="majorBidi"/>
          <w:color w:val="000000"/>
          <w:sz w:val="24"/>
          <w:szCs w:val="24"/>
          <w:shd w:val="clear" w:color="auto" w:fill="FFFFFF"/>
        </w:rPr>
        <w:t xml:space="preserve">narrative and disregard the conflicting archeological and extra-biblical data </w:t>
      </w:r>
      <w:r w:rsidR="00B80FDD" w:rsidRPr="00D54DBA">
        <w:rPr>
          <w:rFonts w:asciiTheme="majorBidi" w:hAnsiTheme="majorBidi" w:cstheme="majorBidi"/>
          <w:color w:val="000000"/>
          <w:sz w:val="24"/>
          <w:szCs w:val="24"/>
          <w:shd w:val="clear" w:color="auto" w:fill="FFFFFF"/>
        </w:rPr>
        <w:t>we now possess</w:t>
      </w:r>
      <w:r w:rsidR="00CB7801" w:rsidRPr="00D54DBA">
        <w:rPr>
          <w:rFonts w:asciiTheme="majorBidi" w:hAnsiTheme="majorBidi" w:cstheme="majorBidi"/>
          <w:color w:val="000000"/>
          <w:sz w:val="24"/>
          <w:szCs w:val="24"/>
          <w:shd w:val="clear" w:color="auto" w:fill="FFFFFF"/>
        </w:rPr>
        <w:t>?</w:t>
      </w:r>
      <w:r w:rsidR="00B80FDD" w:rsidRPr="00D54DBA">
        <w:rPr>
          <w:rFonts w:asciiTheme="majorBidi" w:hAnsiTheme="majorBidi" w:cstheme="majorBidi"/>
          <w:color w:val="000000"/>
          <w:sz w:val="24"/>
          <w:szCs w:val="24"/>
          <w:shd w:val="clear" w:color="auto" w:fill="FFFFFF"/>
        </w:rPr>
        <w:t xml:space="preserve"> </w:t>
      </w:r>
    </w:p>
    <w:p w14:paraId="578C5FA7" w14:textId="79A933FB" w:rsidR="00CB7801" w:rsidRPr="00D54DBA" w:rsidRDefault="00CB7801" w:rsidP="00655F28">
      <w:pPr>
        <w:bidi w:val="0"/>
        <w:spacing w:line="360" w:lineRule="auto"/>
        <w:jc w:val="both"/>
        <w:rPr>
          <w:rFonts w:asciiTheme="majorBidi" w:hAnsiTheme="majorBidi" w:cstheme="majorBidi"/>
          <w:color w:val="000000"/>
          <w:sz w:val="24"/>
          <w:szCs w:val="24"/>
          <w:shd w:val="clear" w:color="auto" w:fill="FFFFFF"/>
        </w:rPr>
      </w:pPr>
      <w:r w:rsidRPr="00D54DBA">
        <w:rPr>
          <w:rFonts w:asciiTheme="majorBidi" w:hAnsiTheme="majorBidi" w:cstheme="majorBidi"/>
          <w:color w:val="000000"/>
          <w:sz w:val="24"/>
          <w:szCs w:val="24"/>
          <w:shd w:val="clear" w:color="auto" w:fill="FFFFFF"/>
        </w:rPr>
        <w:t>There are those who take this step. However</w:t>
      </w:r>
      <w:r w:rsidR="00685EDC" w:rsidRPr="00D54DBA">
        <w:rPr>
          <w:rFonts w:asciiTheme="majorBidi" w:hAnsiTheme="majorBidi" w:cstheme="majorBidi"/>
          <w:color w:val="000000"/>
          <w:sz w:val="24"/>
          <w:szCs w:val="24"/>
          <w:shd w:val="clear" w:color="auto" w:fill="FFFFFF"/>
        </w:rPr>
        <w:t>,</w:t>
      </w:r>
      <w:r w:rsidRPr="00D54DBA">
        <w:rPr>
          <w:rFonts w:asciiTheme="majorBidi" w:hAnsiTheme="majorBidi" w:cstheme="majorBidi"/>
          <w:color w:val="000000"/>
          <w:sz w:val="24"/>
          <w:szCs w:val="24"/>
          <w:shd w:val="clear" w:color="auto" w:fill="FFFFFF"/>
        </w:rPr>
        <w:t xml:space="preserve"> this is the very white-washing we must avoid. The role of the </w:t>
      </w:r>
      <w:r w:rsidR="00685EDC" w:rsidRPr="00D54DBA">
        <w:rPr>
          <w:rFonts w:asciiTheme="majorBidi" w:hAnsiTheme="majorBidi" w:cstheme="majorBidi"/>
          <w:color w:val="000000"/>
          <w:sz w:val="24"/>
          <w:szCs w:val="24"/>
          <w:shd w:val="clear" w:color="auto" w:fill="FFFFFF"/>
        </w:rPr>
        <w:t>acolyte</w:t>
      </w:r>
      <w:r w:rsidRPr="00D54DBA">
        <w:rPr>
          <w:rFonts w:asciiTheme="majorBidi" w:hAnsiTheme="majorBidi" w:cstheme="majorBidi"/>
          <w:color w:val="000000"/>
          <w:sz w:val="24"/>
          <w:szCs w:val="24"/>
          <w:shd w:val="clear" w:color="auto" w:fill="FFFFFF"/>
        </w:rPr>
        <w:t xml:space="preserve"> of science is to quest for truth; however, </w:t>
      </w:r>
      <w:r w:rsidR="001724B8" w:rsidRPr="00D54DBA">
        <w:rPr>
          <w:rFonts w:asciiTheme="majorBidi" w:hAnsiTheme="majorBidi" w:cstheme="majorBidi"/>
          <w:color w:val="000000"/>
          <w:sz w:val="24"/>
          <w:szCs w:val="24"/>
          <w:shd w:val="clear" w:color="auto" w:fill="FFFFFF"/>
        </w:rPr>
        <w:t xml:space="preserve">“the seal </w:t>
      </w:r>
      <w:r w:rsidRPr="00D54DBA">
        <w:rPr>
          <w:rFonts w:asciiTheme="majorBidi" w:hAnsiTheme="majorBidi" w:cstheme="majorBidi"/>
          <w:color w:val="000000"/>
          <w:sz w:val="24"/>
          <w:szCs w:val="24"/>
          <w:shd w:val="clear" w:color="auto" w:fill="FFFFFF"/>
        </w:rPr>
        <w:t xml:space="preserve">of the Holy One, blessed be He, is </w:t>
      </w:r>
      <w:r w:rsidR="00655F28">
        <w:rPr>
          <w:rFonts w:asciiTheme="majorBidi" w:hAnsiTheme="majorBidi" w:cstheme="majorBidi"/>
          <w:color w:val="000000"/>
          <w:sz w:val="24"/>
          <w:szCs w:val="24"/>
          <w:shd w:val="clear" w:color="auto" w:fill="FFFFFF"/>
        </w:rPr>
        <w:t xml:space="preserve">[also] </w:t>
      </w:r>
      <w:r w:rsidRPr="00D54DBA">
        <w:rPr>
          <w:rFonts w:asciiTheme="majorBidi" w:hAnsiTheme="majorBidi" w:cstheme="majorBidi"/>
          <w:color w:val="000000"/>
          <w:sz w:val="24"/>
          <w:szCs w:val="24"/>
          <w:shd w:val="clear" w:color="auto" w:fill="FFFFFF"/>
        </w:rPr>
        <w:t>truth</w:t>
      </w:r>
      <w:r w:rsidR="001724B8" w:rsidRPr="00D54DBA">
        <w:rPr>
          <w:rFonts w:asciiTheme="majorBidi" w:hAnsiTheme="majorBidi" w:cstheme="majorBidi"/>
          <w:color w:val="000000"/>
          <w:sz w:val="24"/>
          <w:szCs w:val="24"/>
          <w:shd w:val="clear" w:color="auto" w:fill="FFFFFF"/>
        </w:rPr>
        <w:t>”</w:t>
      </w:r>
      <w:r w:rsidRPr="00D54DBA">
        <w:rPr>
          <w:rFonts w:asciiTheme="majorBidi" w:hAnsiTheme="majorBidi" w:cstheme="majorBidi"/>
          <w:color w:val="000000"/>
          <w:sz w:val="24"/>
          <w:szCs w:val="24"/>
          <w:shd w:val="clear" w:color="auto" w:fill="FFFFFF"/>
        </w:rPr>
        <w:t xml:space="preserve"> (bShabbat 55a). Or in other words, </w:t>
      </w:r>
      <w:r w:rsidR="001724B8" w:rsidRPr="00D54DBA">
        <w:rPr>
          <w:rFonts w:asciiTheme="majorBidi" w:hAnsiTheme="majorBidi" w:cstheme="majorBidi"/>
          <w:color w:val="000000"/>
          <w:sz w:val="24"/>
          <w:szCs w:val="24"/>
          <w:shd w:val="clear" w:color="auto" w:fill="FFFFFF"/>
        </w:rPr>
        <w:t>truth is at the very heart of academic research</w:t>
      </w:r>
      <w:r w:rsidR="00685EDC" w:rsidRPr="00D54DBA">
        <w:rPr>
          <w:rFonts w:asciiTheme="majorBidi" w:hAnsiTheme="majorBidi" w:cstheme="majorBidi"/>
          <w:color w:val="000000"/>
          <w:sz w:val="24"/>
          <w:szCs w:val="24"/>
          <w:shd w:val="clear" w:color="auto" w:fill="FFFFFF"/>
        </w:rPr>
        <w:t>, but it</w:t>
      </w:r>
      <w:r w:rsidR="00231D83" w:rsidRPr="00D54DBA">
        <w:rPr>
          <w:rFonts w:asciiTheme="majorBidi" w:hAnsiTheme="majorBidi" w:cstheme="majorBidi"/>
          <w:color w:val="000000"/>
          <w:sz w:val="24"/>
          <w:szCs w:val="24"/>
          <w:shd w:val="clear" w:color="auto" w:fill="FFFFFF"/>
        </w:rPr>
        <w:t xml:space="preserve"> is</w:t>
      </w:r>
      <w:r w:rsidR="001724B8" w:rsidRPr="00D54DBA">
        <w:rPr>
          <w:rFonts w:asciiTheme="majorBidi" w:hAnsiTheme="majorBidi" w:cstheme="majorBidi"/>
          <w:color w:val="000000"/>
          <w:sz w:val="24"/>
          <w:szCs w:val="24"/>
          <w:shd w:val="clear" w:color="auto" w:fill="FFFFFF"/>
        </w:rPr>
        <w:t xml:space="preserve">, no less so, at the core of Divine worship.  We must </w:t>
      </w:r>
      <w:r w:rsidR="00685EDC" w:rsidRPr="00D54DBA">
        <w:rPr>
          <w:rFonts w:asciiTheme="majorBidi" w:hAnsiTheme="majorBidi" w:cstheme="majorBidi"/>
          <w:color w:val="000000"/>
          <w:sz w:val="24"/>
          <w:szCs w:val="24"/>
          <w:shd w:val="clear" w:color="auto" w:fill="FFFFFF"/>
        </w:rPr>
        <w:t>engage in the</w:t>
      </w:r>
      <w:r w:rsidR="001724B8" w:rsidRPr="00D54DBA">
        <w:rPr>
          <w:rFonts w:asciiTheme="majorBidi" w:hAnsiTheme="majorBidi" w:cstheme="majorBidi"/>
          <w:color w:val="000000"/>
          <w:sz w:val="24"/>
          <w:szCs w:val="24"/>
          <w:shd w:val="clear" w:color="auto" w:fill="FFFFFF"/>
        </w:rPr>
        <w:t xml:space="preserve"> scientific search for truth without </w:t>
      </w:r>
      <w:r w:rsidR="00685EDC" w:rsidRPr="00D54DBA">
        <w:rPr>
          <w:rFonts w:asciiTheme="majorBidi" w:hAnsiTheme="majorBidi" w:cstheme="majorBidi"/>
          <w:color w:val="000000"/>
          <w:sz w:val="24"/>
          <w:szCs w:val="24"/>
          <w:shd w:val="clear" w:color="auto" w:fill="FFFFFF"/>
        </w:rPr>
        <w:t>being afraid of</w:t>
      </w:r>
      <w:r w:rsidR="001724B8" w:rsidRPr="00D54DBA">
        <w:rPr>
          <w:rFonts w:asciiTheme="majorBidi" w:hAnsiTheme="majorBidi" w:cstheme="majorBidi"/>
          <w:color w:val="000000"/>
          <w:sz w:val="24"/>
          <w:szCs w:val="24"/>
          <w:shd w:val="clear" w:color="auto" w:fill="FFFFFF"/>
        </w:rPr>
        <w:t xml:space="preserve"> what we may find. This obligation stems </w:t>
      </w:r>
      <w:r w:rsidR="00685EDC" w:rsidRPr="00D54DBA">
        <w:rPr>
          <w:rFonts w:asciiTheme="majorBidi" w:hAnsiTheme="majorBidi" w:cstheme="majorBidi"/>
          <w:color w:val="000000"/>
          <w:sz w:val="24"/>
          <w:szCs w:val="24"/>
          <w:shd w:val="clear" w:color="auto" w:fill="FFFFFF"/>
        </w:rPr>
        <w:t xml:space="preserve">just as much from </w:t>
      </w:r>
      <w:r w:rsidR="00685EDC" w:rsidRPr="00D54DBA">
        <w:rPr>
          <w:rFonts w:asciiTheme="majorBidi" w:hAnsiTheme="majorBidi" w:cstheme="majorBidi"/>
          <w:color w:val="000000"/>
          <w:sz w:val="24"/>
          <w:szCs w:val="24"/>
          <w:shd w:val="clear" w:color="auto" w:fill="FFFFFF"/>
        </w:rPr>
        <w:t>our private identities as believers search</w:t>
      </w:r>
      <w:r w:rsidR="00655F28">
        <w:rPr>
          <w:rFonts w:asciiTheme="majorBidi" w:hAnsiTheme="majorBidi" w:cstheme="majorBidi"/>
          <w:color w:val="000000"/>
          <w:sz w:val="24"/>
          <w:szCs w:val="24"/>
          <w:shd w:val="clear" w:color="auto" w:fill="FFFFFF"/>
        </w:rPr>
        <w:t>ing</w:t>
      </w:r>
      <w:r w:rsidR="00685EDC" w:rsidRPr="00D54DBA">
        <w:rPr>
          <w:rFonts w:asciiTheme="majorBidi" w:hAnsiTheme="majorBidi" w:cstheme="majorBidi"/>
          <w:color w:val="000000"/>
          <w:sz w:val="24"/>
          <w:szCs w:val="24"/>
          <w:shd w:val="clear" w:color="auto" w:fill="FFFFFF"/>
        </w:rPr>
        <w:t xml:space="preserve"> </w:t>
      </w:r>
      <w:r w:rsidR="00655F28">
        <w:rPr>
          <w:rFonts w:asciiTheme="majorBidi" w:hAnsiTheme="majorBidi" w:cstheme="majorBidi"/>
          <w:color w:val="000000"/>
          <w:sz w:val="24"/>
          <w:szCs w:val="24"/>
          <w:shd w:val="clear" w:color="auto" w:fill="FFFFFF"/>
        </w:rPr>
        <w:t>from</w:t>
      </w:r>
      <w:r w:rsidR="00685EDC" w:rsidRPr="00D54DBA">
        <w:rPr>
          <w:rFonts w:asciiTheme="majorBidi" w:hAnsiTheme="majorBidi" w:cstheme="majorBidi"/>
          <w:color w:val="000000"/>
          <w:sz w:val="24"/>
          <w:szCs w:val="24"/>
          <w:shd w:val="clear" w:color="auto" w:fill="FFFFFF"/>
        </w:rPr>
        <w:t xml:space="preserve"> di</w:t>
      </w:r>
      <w:r w:rsidR="00685EDC" w:rsidRPr="00D54DBA">
        <w:rPr>
          <w:rFonts w:asciiTheme="majorBidi" w:hAnsiTheme="majorBidi" w:cstheme="majorBidi"/>
          <w:color w:val="000000"/>
          <w:sz w:val="24"/>
          <w:szCs w:val="24"/>
          <w:shd w:val="clear" w:color="auto" w:fill="FFFFFF"/>
        </w:rPr>
        <w:t xml:space="preserve">vine truth as it does </w:t>
      </w:r>
      <w:r w:rsidR="001724B8" w:rsidRPr="00D54DBA">
        <w:rPr>
          <w:rFonts w:asciiTheme="majorBidi" w:hAnsiTheme="majorBidi" w:cstheme="majorBidi"/>
          <w:color w:val="000000"/>
          <w:sz w:val="24"/>
          <w:szCs w:val="24"/>
          <w:shd w:val="clear" w:color="auto" w:fill="FFFFFF"/>
        </w:rPr>
        <w:t>from our roles as members of the academy</w:t>
      </w:r>
      <w:r w:rsidR="00685EDC" w:rsidRPr="00D54DBA">
        <w:rPr>
          <w:rFonts w:asciiTheme="majorBidi" w:hAnsiTheme="majorBidi" w:cstheme="majorBidi"/>
          <w:color w:val="000000"/>
          <w:sz w:val="24"/>
          <w:szCs w:val="24"/>
          <w:shd w:val="clear" w:color="auto" w:fill="FFFFFF"/>
        </w:rPr>
        <w:t>.</w:t>
      </w:r>
    </w:p>
    <w:p w14:paraId="39D343F3" w14:textId="3263AE44" w:rsidR="00F3495E" w:rsidRPr="00D54DBA" w:rsidRDefault="00231D83" w:rsidP="00655F28">
      <w:pPr>
        <w:bidi w:val="0"/>
        <w:spacing w:line="360" w:lineRule="auto"/>
        <w:jc w:val="both"/>
        <w:rPr>
          <w:rFonts w:asciiTheme="majorBidi" w:hAnsiTheme="majorBidi" w:cstheme="majorBidi"/>
          <w:color w:val="000000"/>
          <w:sz w:val="24"/>
          <w:szCs w:val="24"/>
          <w:shd w:val="clear" w:color="auto" w:fill="FFFFFF"/>
        </w:rPr>
      </w:pPr>
      <w:r w:rsidRPr="00D54DBA">
        <w:rPr>
          <w:rFonts w:asciiTheme="majorBidi" w:hAnsiTheme="majorBidi" w:cstheme="majorBidi"/>
          <w:color w:val="000000"/>
          <w:sz w:val="24"/>
          <w:szCs w:val="24"/>
          <w:shd w:val="clear" w:color="auto" w:fill="FFFFFF"/>
        </w:rPr>
        <w:t xml:space="preserve">Having </w:t>
      </w:r>
      <w:r w:rsidR="00685EDC" w:rsidRPr="00D54DBA">
        <w:rPr>
          <w:rFonts w:asciiTheme="majorBidi" w:hAnsiTheme="majorBidi" w:cstheme="majorBidi"/>
          <w:color w:val="000000"/>
          <w:sz w:val="24"/>
          <w:szCs w:val="24"/>
          <w:shd w:val="clear" w:color="auto" w:fill="FFFFFF"/>
        </w:rPr>
        <w:t>recognized</w:t>
      </w:r>
      <w:r w:rsidRPr="00D54DBA">
        <w:rPr>
          <w:rFonts w:asciiTheme="majorBidi" w:hAnsiTheme="majorBidi" w:cstheme="majorBidi"/>
          <w:color w:val="000000"/>
          <w:sz w:val="24"/>
          <w:szCs w:val="24"/>
          <w:shd w:val="clear" w:color="auto" w:fill="FFFFFF"/>
        </w:rPr>
        <w:t xml:space="preserve"> this</w:t>
      </w:r>
      <w:r w:rsidR="00685EDC" w:rsidRPr="00D54DBA">
        <w:rPr>
          <w:rFonts w:asciiTheme="majorBidi" w:hAnsiTheme="majorBidi" w:cstheme="majorBidi"/>
          <w:color w:val="000000"/>
          <w:sz w:val="24"/>
          <w:szCs w:val="24"/>
          <w:shd w:val="clear" w:color="auto" w:fill="FFFFFF"/>
        </w:rPr>
        <w:t xml:space="preserve"> reality</w:t>
      </w:r>
      <w:r w:rsidRPr="00D54DBA">
        <w:rPr>
          <w:rFonts w:asciiTheme="majorBidi" w:hAnsiTheme="majorBidi" w:cstheme="majorBidi"/>
          <w:color w:val="000000"/>
          <w:sz w:val="24"/>
          <w:szCs w:val="24"/>
          <w:shd w:val="clear" w:color="auto" w:fill="FFFFFF"/>
        </w:rPr>
        <w:t>, we must take a</w:t>
      </w:r>
      <w:r w:rsidR="00193907" w:rsidRPr="00D54DBA">
        <w:rPr>
          <w:rFonts w:asciiTheme="majorBidi" w:hAnsiTheme="majorBidi" w:cstheme="majorBidi"/>
          <w:color w:val="000000"/>
          <w:sz w:val="24"/>
          <w:szCs w:val="24"/>
          <w:shd w:val="clear" w:color="auto" w:fill="FFFFFF"/>
        </w:rPr>
        <w:t xml:space="preserve">n unvarnished look at the </w:t>
      </w:r>
      <w:r w:rsidR="00685EDC" w:rsidRPr="00D54DBA">
        <w:rPr>
          <w:rFonts w:asciiTheme="majorBidi" w:hAnsiTheme="majorBidi" w:cstheme="majorBidi"/>
          <w:color w:val="000000"/>
          <w:sz w:val="24"/>
          <w:szCs w:val="24"/>
          <w:shd w:val="clear" w:color="auto" w:fill="FFFFFF"/>
        </w:rPr>
        <w:t>diffi</w:t>
      </w:r>
      <w:r w:rsidR="00655F28">
        <w:rPr>
          <w:rFonts w:asciiTheme="majorBidi" w:hAnsiTheme="majorBidi" w:cstheme="majorBidi"/>
          <w:color w:val="000000"/>
          <w:sz w:val="24"/>
          <w:szCs w:val="24"/>
          <w:shd w:val="clear" w:color="auto" w:fill="FFFFFF"/>
        </w:rPr>
        <w:t>cu</w:t>
      </w:r>
      <w:r w:rsidR="00685EDC" w:rsidRPr="00D54DBA">
        <w:rPr>
          <w:rFonts w:asciiTheme="majorBidi" w:hAnsiTheme="majorBidi" w:cstheme="majorBidi"/>
          <w:color w:val="000000"/>
          <w:sz w:val="24"/>
          <w:szCs w:val="24"/>
          <w:shd w:val="clear" w:color="auto" w:fill="FFFFFF"/>
        </w:rPr>
        <w:t>lties</w:t>
      </w:r>
      <w:r w:rsidR="00193907" w:rsidRPr="00D54DBA">
        <w:rPr>
          <w:rFonts w:asciiTheme="majorBidi" w:hAnsiTheme="majorBidi" w:cstheme="majorBidi"/>
          <w:color w:val="000000"/>
          <w:sz w:val="24"/>
          <w:szCs w:val="24"/>
          <w:shd w:val="clear" w:color="auto" w:fill="FFFFFF"/>
        </w:rPr>
        <w:t xml:space="preserve"> and admit that we don’t have the answers to many of the questions that </w:t>
      </w:r>
      <w:r w:rsidR="00685EDC" w:rsidRPr="00D54DBA">
        <w:rPr>
          <w:rFonts w:asciiTheme="majorBidi" w:hAnsiTheme="majorBidi" w:cstheme="majorBidi"/>
          <w:color w:val="000000"/>
          <w:sz w:val="24"/>
          <w:szCs w:val="24"/>
          <w:shd w:val="clear" w:color="auto" w:fill="FFFFFF"/>
        </w:rPr>
        <w:t xml:space="preserve">arise from the critical </w:t>
      </w:r>
      <w:r w:rsidR="00655F28">
        <w:rPr>
          <w:rFonts w:asciiTheme="majorBidi" w:hAnsiTheme="majorBidi" w:cstheme="majorBidi"/>
          <w:color w:val="000000"/>
          <w:sz w:val="24"/>
          <w:szCs w:val="24"/>
          <w:shd w:val="clear" w:color="auto" w:fill="FFFFFF"/>
        </w:rPr>
        <w:t>examination</w:t>
      </w:r>
      <w:r w:rsidR="00685EDC" w:rsidRPr="00D54DBA">
        <w:rPr>
          <w:rFonts w:asciiTheme="majorBidi" w:hAnsiTheme="majorBidi" w:cstheme="majorBidi"/>
          <w:color w:val="000000"/>
          <w:sz w:val="24"/>
          <w:szCs w:val="24"/>
          <w:shd w:val="clear" w:color="auto" w:fill="FFFFFF"/>
        </w:rPr>
        <w:t xml:space="preserve"> of the Torah. And that, even if this means we cannot accept “Torah from Sinai” literally, and even if this m</w:t>
      </w:r>
      <w:r w:rsidR="00655F28">
        <w:rPr>
          <w:rFonts w:asciiTheme="majorBidi" w:hAnsiTheme="majorBidi" w:cstheme="majorBidi"/>
          <w:color w:val="000000"/>
          <w:sz w:val="24"/>
          <w:szCs w:val="24"/>
          <w:shd w:val="clear" w:color="auto" w:fill="FFFFFF"/>
        </w:rPr>
        <w:t>eans</w:t>
      </w:r>
      <w:r w:rsidR="00685EDC" w:rsidRPr="00D54DBA">
        <w:rPr>
          <w:rFonts w:asciiTheme="majorBidi" w:hAnsiTheme="majorBidi" w:cstheme="majorBidi"/>
          <w:color w:val="000000"/>
          <w:sz w:val="24"/>
          <w:szCs w:val="24"/>
          <w:shd w:val="clear" w:color="auto" w:fill="FFFFFF"/>
        </w:rPr>
        <w:t xml:space="preserve"> our faith </w:t>
      </w:r>
      <w:r w:rsidR="00655F28">
        <w:rPr>
          <w:rFonts w:asciiTheme="majorBidi" w:hAnsiTheme="majorBidi" w:cstheme="majorBidi"/>
          <w:color w:val="000000"/>
          <w:sz w:val="24"/>
          <w:szCs w:val="24"/>
          <w:shd w:val="clear" w:color="auto" w:fill="FFFFFF"/>
        </w:rPr>
        <w:t>becomes</w:t>
      </w:r>
      <w:r w:rsidR="00685EDC" w:rsidRPr="00D54DBA">
        <w:rPr>
          <w:rFonts w:asciiTheme="majorBidi" w:hAnsiTheme="majorBidi" w:cstheme="majorBidi"/>
          <w:color w:val="000000"/>
          <w:sz w:val="24"/>
          <w:szCs w:val="24"/>
          <w:shd w:val="clear" w:color="auto" w:fill="FFFFFF"/>
        </w:rPr>
        <w:t xml:space="preserve"> more complex, the truth requires us to live with this confusion and not throw </w:t>
      </w:r>
      <w:r w:rsidR="00655F28">
        <w:rPr>
          <w:rFonts w:asciiTheme="majorBidi" w:hAnsiTheme="majorBidi" w:cstheme="majorBidi"/>
          <w:color w:val="000000"/>
          <w:sz w:val="24"/>
          <w:szCs w:val="24"/>
          <w:shd w:val="clear" w:color="auto" w:fill="FFFFFF"/>
        </w:rPr>
        <w:t>“</w:t>
      </w:r>
      <w:bookmarkStart w:id="2" w:name="_GoBack"/>
      <w:bookmarkEnd w:id="2"/>
      <w:r w:rsidR="00685EDC" w:rsidRPr="00D54DBA">
        <w:rPr>
          <w:rFonts w:asciiTheme="majorBidi" w:hAnsiTheme="majorBidi" w:cstheme="majorBidi"/>
          <w:color w:val="000000"/>
          <w:sz w:val="24"/>
          <w:szCs w:val="24"/>
          <w:shd w:val="clear" w:color="auto" w:fill="FFFFFF"/>
        </w:rPr>
        <w:t>our lot in with the white-washers.”</w:t>
      </w:r>
    </w:p>
    <w:p w14:paraId="57221404" w14:textId="76FBCF22" w:rsidR="001F220F" w:rsidRPr="00D54DBA" w:rsidRDefault="001F220F" w:rsidP="00D54DBA">
      <w:pPr>
        <w:spacing w:line="360" w:lineRule="auto"/>
        <w:contextualSpacing/>
        <w:jc w:val="both"/>
        <w:rPr>
          <w:rFonts w:asciiTheme="majorBidi" w:hAnsiTheme="majorBidi" w:cstheme="majorBidi"/>
          <w:sz w:val="24"/>
          <w:szCs w:val="24"/>
        </w:rPr>
      </w:pPr>
    </w:p>
    <w:sectPr w:rsidR="001F220F" w:rsidRPr="00D54DBA" w:rsidSect="001B4798">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Microsoft account" w:date="2022-01-22T20:23:00Z" w:initials="Ma">
    <w:p w14:paraId="164DE5FC" w14:textId="3B14E2ED" w:rsidR="009F3C35" w:rsidRDefault="009F3C35" w:rsidP="00751901">
      <w:pPr>
        <w:pStyle w:val="CommentText"/>
        <w:bidi w:val="0"/>
        <w:jc w:val="right"/>
      </w:pPr>
      <w:r>
        <w:rPr>
          <w:rStyle w:val="CommentReference"/>
        </w:rPr>
        <w:annotationRef/>
      </w:r>
      <w:r>
        <w:t>I tried to go for something catchy and pretty accurate. There are, of course, many other options</w:t>
      </w:r>
      <w:r w:rsidR="00751901">
        <w:t>. My translation below is more literal.</w:t>
      </w:r>
    </w:p>
  </w:comment>
  <w:comment w:id="1" w:author="Microsoft account" w:date="2022-01-23T00:11:00Z" w:initials="Ma">
    <w:p w14:paraId="44F29E9A" w14:textId="5F4A9495" w:rsidR="00685EDC" w:rsidRDefault="00685EDC" w:rsidP="00D54DBA">
      <w:pPr>
        <w:pStyle w:val="CommentText"/>
        <w:rPr>
          <w:rFonts w:hint="cs"/>
          <w:rtl/>
        </w:rPr>
      </w:pPr>
      <w:r>
        <w:rPr>
          <w:rStyle w:val="CommentReference"/>
        </w:rPr>
        <w:annotationRef/>
      </w:r>
      <w:r>
        <w:rPr>
          <w:rFonts w:hint="cs"/>
          <w:rtl/>
        </w:rPr>
        <w:t xml:space="preserve">האם "ארץ-ישראלית" בקונטקסט הזה,היא </w:t>
      </w:r>
      <w:r>
        <w:t>Zionist</w:t>
      </w:r>
      <w:r>
        <w:rPr>
          <w:rFonts w:hint="cs"/>
          <w:rtl/>
        </w:rPr>
        <w:t xml:space="preserve"> או משהו אחר</w:t>
      </w:r>
      <w:r w:rsidR="00D54DBA">
        <w:rPr>
          <w:rFonts w:hint="cs"/>
          <w:rtl/>
        </w:rPr>
        <w:t>? האם היא מתארת את</w:t>
      </w:r>
      <w:r>
        <w:rPr>
          <w:rFonts w:hint="cs"/>
          <w:rtl/>
        </w:rPr>
        <w:t xml:space="preserve"> </w:t>
      </w:r>
      <w:r w:rsidR="00D54DBA">
        <w:rPr>
          <w:rFonts w:hint="cs"/>
          <w:rtl/>
        </w:rPr>
        <w:t xml:space="preserve">הפלג של </w:t>
      </w:r>
      <w:r>
        <w:rPr>
          <w:rFonts w:hint="cs"/>
          <w:rtl/>
        </w:rPr>
        <w:t>התנועה כפי שהיא הופיעה בארץ ישראל?</w:t>
      </w:r>
      <w:r w:rsidR="00D54DBA">
        <w:rPr>
          <w:rFonts w:hint="cs"/>
          <w:rtl/>
        </w:rPr>
        <w:t xml:space="preserve"> וא"כ, האם יש תרגום מדויק למונח?</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64DE5FC" w15:done="0"/>
  <w15:commentEx w15:paraId="44F29E9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7F38B2" w16cex:dateUtc="2022-01-04T19:20:00Z"/>
  <w16cex:commentExtensible w16cex:durableId="257F38BB" w16cex:dateUtc="2022-01-04T19: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355FB61" w16cid:durableId="257F38B2"/>
  <w16cid:commentId w16cid:paraId="138647BC" w16cid:durableId="257F38B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347C31" w14:textId="77777777" w:rsidR="0064674E" w:rsidRDefault="0064674E" w:rsidP="009C2238">
      <w:pPr>
        <w:spacing w:after="0" w:line="240" w:lineRule="auto"/>
      </w:pPr>
      <w:r>
        <w:separator/>
      </w:r>
    </w:p>
  </w:endnote>
  <w:endnote w:type="continuationSeparator" w:id="0">
    <w:p w14:paraId="50C4AB46" w14:textId="77777777" w:rsidR="0064674E" w:rsidRDefault="0064674E" w:rsidP="009C22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30EC19" w14:textId="77777777" w:rsidR="0064674E" w:rsidRDefault="0064674E" w:rsidP="009C2238">
      <w:pPr>
        <w:spacing w:after="0" w:line="240" w:lineRule="auto"/>
      </w:pPr>
      <w:r>
        <w:separator/>
      </w:r>
    </w:p>
  </w:footnote>
  <w:footnote w:type="continuationSeparator" w:id="0">
    <w:p w14:paraId="3569257F" w14:textId="77777777" w:rsidR="0064674E" w:rsidRDefault="0064674E" w:rsidP="009C2238">
      <w:pPr>
        <w:spacing w:after="0" w:line="240" w:lineRule="auto"/>
      </w:pPr>
      <w:r>
        <w:continuationSeparator/>
      </w:r>
    </w:p>
  </w:footnote>
  <w:footnote w:id="1">
    <w:p w14:paraId="76DC0876" w14:textId="62428251" w:rsidR="009C2238" w:rsidRPr="009C2238" w:rsidRDefault="009C2238" w:rsidP="009C2238">
      <w:pPr>
        <w:bidi w:val="0"/>
        <w:jc w:val="both"/>
        <w:rPr>
          <w:rFonts w:asciiTheme="majorBidi" w:hAnsiTheme="majorBidi" w:cstheme="majorBidi"/>
          <w:color w:val="000000"/>
          <w:sz w:val="24"/>
          <w:szCs w:val="24"/>
          <w:shd w:val="clear" w:color="auto" w:fill="FFFFFF"/>
        </w:rPr>
      </w:pPr>
      <w:r w:rsidRPr="009C2238">
        <w:rPr>
          <w:rFonts w:asciiTheme="majorBidi" w:hAnsiTheme="majorBidi" w:cstheme="majorBidi"/>
          <w:color w:val="000000"/>
          <w:sz w:val="24"/>
          <w:szCs w:val="24"/>
          <w:shd w:val="clear" w:color="auto" w:fill="FFFFFF"/>
        </w:rPr>
        <w:footnoteRef/>
      </w:r>
      <w:r w:rsidRPr="009C2238">
        <w:rPr>
          <w:rFonts w:asciiTheme="majorBidi" w:hAnsiTheme="majorBidi" w:cstheme="majorBidi"/>
          <w:color w:val="000000"/>
          <w:sz w:val="24"/>
          <w:szCs w:val="24"/>
          <w:shd w:val="clear" w:color="auto" w:fill="FFFFFF"/>
          <w:rtl/>
        </w:rPr>
        <w:t xml:space="preserve"> </w:t>
      </w:r>
      <w:r w:rsidRPr="009C2238">
        <w:rPr>
          <w:rFonts w:asciiTheme="majorBidi" w:hAnsiTheme="majorBidi" w:cstheme="majorBidi"/>
          <w:color w:val="000000"/>
          <w:sz w:val="24"/>
          <w:szCs w:val="24"/>
          <w:shd w:val="clear" w:color="auto" w:fill="FFFFFF"/>
        </w:rPr>
        <w:t>Translation by Rabbi Dr. Zev Farber. Project TABS Editors, "Seven Torah Passages of Non-Mosaic Origin According to Ibn Ezra and R. Josep</w:t>
      </w:r>
      <w:r>
        <w:rPr>
          <w:rFonts w:asciiTheme="majorBidi" w:hAnsiTheme="majorBidi" w:cstheme="majorBidi"/>
          <w:color w:val="000000"/>
          <w:sz w:val="24"/>
          <w:szCs w:val="24"/>
          <w:shd w:val="clear" w:color="auto" w:fill="FFFFFF"/>
        </w:rPr>
        <w:t>h Bonfils" TheTorah.com (2014).</w:t>
      </w:r>
      <w:r w:rsidRPr="009C2238">
        <w:rPr>
          <w:rFonts w:asciiTheme="majorBidi" w:hAnsiTheme="majorBidi" w:cstheme="majorBidi"/>
          <w:color w:val="000000"/>
          <w:sz w:val="24"/>
          <w:szCs w:val="24"/>
          <w:shd w:val="clear" w:color="auto" w:fill="FFFFFF"/>
        </w:rPr>
        <w:t>https://thetorah.com/article/seven-torah-passages-of-non-mosaic-origin-according-to-ibn-ezra-and-r-joseph-bonfils</w:t>
      </w:r>
    </w:p>
    <w:p w14:paraId="18D65392" w14:textId="0F6A73C7" w:rsidR="009C2238" w:rsidRDefault="009C2238" w:rsidP="009C2238">
      <w:pPr>
        <w:pStyle w:val="FootnoteText"/>
        <w:bidi w:val="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0531CB"/>
    <w:multiLevelType w:val="hybridMultilevel"/>
    <w:tmpl w:val="F438BEAC"/>
    <w:lvl w:ilvl="0" w:tplc="82685A6A">
      <w:start w:val="1"/>
      <w:numFmt w:val="bullet"/>
      <w:lvlText w:val=""/>
      <w:lvlJc w:val="left"/>
      <w:pPr>
        <w:tabs>
          <w:tab w:val="num" w:pos="720"/>
        </w:tabs>
        <w:ind w:left="720" w:hanging="360"/>
      </w:pPr>
      <w:rPr>
        <w:rFonts w:ascii="Wingdings" w:hAnsi="Wingdings" w:hint="default"/>
      </w:rPr>
    </w:lvl>
    <w:lvl w:ilvl="1" w:tplc="0074D254" w:tentative="1">
      <w:start w:val="1"/>
      <w:numFmt w:val="bullet"/>
      <w:lvlText w:val=""/>
      <w:lvlJc w:val="left"/>
      <w:pPr>
        <w:tabs>
          <w:tab w:val="num" w:pos="1440"/>
        </w:tabs>
        <w:ind w:left="1440" w:hanging="360"/>
      </w:pPr>
      <w:rPr>
        <w:rFonts w:ascii="Wingdings" w:hAnsi="Wingdings" w:hint="default"/>
      </w:rPr>
    </w:lvl>
    <w:lvl w:ilvl="2" w:tplc="896A0DF6" w:tentative="1">
      <w:start w:val="1"/>
      <w:numFmt w:val="bullet"/>
      <w:lvlText w:val=""/>
      <w:lvlJc w:val="left"/>
      <w:pPr>
        <w:tabs>
          <w:tab w:val="num" w:pos="2160"/>
        </w:tabs>
        <w:ind w:left="2160" w:hanging="360"/>
      </w:pPr>
      <w:rPr>
        <w:rFonts w:ascii="Wingdings" w:hAnsi="Wingdings" w:hint="default"/>
      </w:rPr>
    </w:lvl>
    <w:lvl w:ilvl="3" w:tplc="E3F48C56" w:tentative="1">
      <w:start w:val="1"/>
      <w:numFmt w:val="bullet"/>
      <w:lvlText w:val=""/>
      <w:lvlJc w:val="left"/>
      <w:pPr>
        <w:tabs>
          <w:tab w:val="num" w:pos="2880"/>
        </w:tabs>
        <w:ind w:left="2880" w:hanging="360"/>
      </w:pPr>
      <w:rPr>
        <w:rFonts w:ascii="Wingdings" w:hAnsi="Wingdings" w:hint="default"/>
      </w:rPr>
    </w:lvl>
    <w:lvl w:ilvl="4" w:tplc="2F1A6260" w:tentative="1">
      <w:start w:val="1"/>
      <w:numFmt w:val="bullet"/>
      <w:lvlText w:val=""/>
      <w:lvlJc w:val="left"/>
      <w:pPr>
        <w:tabs>
          <w:tab w:val="num" w:pos="3600"/>
        </w:tabs>
        <w:ind w:left="3600" w:hanging="360"/>
      </w:pPr>
      <w:rPr>
        <w:rFonts w:ascii="Wingdings" w:hAnsi="Wingdings" w:hint="default"/>
      </w:rPr>
    </w:lvl>
    <w:lvl w:ilvl="5" w:tplc="8C3C5AD8" w:tentative="1">
      <w:start w:val="1"/>
      <w:numFmt w:val="bullet"/>
      <w:lvlText w:val=""/>
      <w:lvlJc w:val="left"/>
      <w:pPr>
        <w:tabs>
          <w:tab w:val="num" w:pos="4320"/>
        </w:tabs>
        <w:ind w:left="4320" w:hanging="360"/>
      </w:pPr>
      <w:rPr>
        <w:rFonts w:ascii="Wingdings" w:hAnsi="Wingdings" w:hint="default"/>
      </w:rPr>
    </w:lvl>
    <w:lvl w:ilvl="6" w:tplc="A11EA35E" w:tentative="1">
      <w:start w:val="1"/>
      <w:numFmt w:val="bullet"/>
      <w:lvlText w:val=""/>
      <w:lvlJc w:val="left"/>
      <w:pPr>
        <w:tabs>
          <w:tab w:val="num" w:pos="5040"/>
        </w:tabs>
        <w:ind w:left="5040" w:hanging="360"/>
      </w:pPr>
      <w:rPr>
        <w:rFonts w:ascii="Wingdings" w:hAnsi="Wingdings" w:hint="default"/>
      </w:rPr>
    </w:lvl>
    <w:lvl w:ilvl="7" w:tplc="E5326144" w:tentative="1">
      <w:start w:val="1"/>
      <w:numFmt w:val="bullet"/>
      <w:lvlText w:val=""/>
      <w:lvlJc w:val="left"/>
      <w:pPr>
        <w:tabs>
          <w:tab w:val="num" w:pos="5760"/>
        </w:tabs>
        <w:ind w:left="5760" w:hanging="360"/>
      </w:pPr>
      <w:rPr>
        <w:rFonts w:ascii="Wingdings" w:hAnsi="Wingdings" w:hint="default"/>
      </w:rPr>
    </w:lvl>
    <w:lvl w:ilvl="8" w:tplc="053E6882"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account">
    <w15:presenceInfo w15:providerId="Windows Live" w15:userId="2cdc38f76755c8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FA4"/>
    <w:rsid w:val="00010362"/>
    <w:rsid w:val="000C78A0"/>
    <w:rsid w:val="000D1135"/>
    <w:rsid w:val="000F3229"/>
    <w:rsid w:val="00111A78"/>
    <w:rsid w:val="001724B8"/>
    <w:rsid w:val="0017441A"/>
    <w:rsid w:val="00193907"/>
    <w:rsid w:val="001A0D35"/>
    <w:rsid w:val="001B4798"/>
    <w:rsid w:val="001C2D26"/>
    <w:rsid w:val="001F220F"/>
    <w:rsid w:val="00231D83"/>
    <w:rsid w:val="00237861"/>
    <w:rsid w:val="00283768"/>
    <w:rsid w:val="00295103"/>
    <w:rsid w:val="002D4C3B"/>
    <w:rsid w:val="002D6CF1"/>
    <w:rsid w:val="002F700A"/>
    <w:rsid w:val="003F1421"/>
    <w:rsid w:val="004338D7"/>
    <w:rsid w:val="00471B99"/>
    <w:rsid w:val="004B7177"/>
    <w:rsid w:val="004D1A9C"/>
    <w:rsid w:val="00511A63"/>
    <w:rsid w:val="0055477B"/>
    <w:rsid w:val="00572713"/>
    <w:rsid w:val="00587221"/>
    <w:rsid w:val="005D4A5A"/>
    <w:rsid w:val="005F18FE"/>
    <w:rsid w:val="006308AE"/>
    <w:rsid w:val="00643587"/>
    <w:rsid w:val="0064674E"/>
    <w:rsid w:val="00655F28"/>
    <w:rsid w:val="0067044D"/>
    <w:rsid w:val="00685EDC"/>
    <w:rsid w:val="006A1ECC"/>
    <w:rsid w:val="006F71DE"/>
    <w:rsid w:val="007456C2"/>
    <w:rsid w:val="00751901"/>
    <w:rsid w:val="007A2657"/>
    <w:rsid w:val="007C130D"/>
    <w:rsid w:val="007D00A7"/>
    <w:rsid w:val="007E40C6"/>
    <w:rsid w:val="007F4579"/>
    <w:rsid w:val="00802A5C"/>
    <w:rsid w:val="008A2C87"/>
    <w:rsid w:val="008B2193"/>
    <w:rsid w:val="008B3328"/>
    <w:rsid w:val="00914000"/>
    <w:rsid w:val="0097351A"/>
    <w:rsid w:val="009C2238"/>
    <w:rsid w:val="009F3C35"/>
    <w:rsid w:val="00A223FC"/>
    <w:rsid w:val="00A31FE7"/>
    <w:rsid w:val="00A7020D"/>
    <w:rsid w:val="00A8425B"/>
    <w:rsid w:val="00AA4428"/>
    <w:rsid w:val="00AD158E"/>
    <w:rsid w:val="00AD42F9"/>
    <w:rsid w:val="00B34F2B"/>
    <w:rsid w:val="00B614A7"/>
    <w:rsid w:val="00B80FDD"/>
    <w:rsid w:val="00B96E69"/>
    <w:rsid w:val="00BB3D23"/>
    <w:rsid w:val="00BC2EED"/>
    <w:rsid w:val="00BF16FD"/>
    <w:rsid w:val="00C23A2E"/>
    <w:rsid w:val="00C253F9"/>
    <w:rsid w:val="00C2662A"/>
    <w:rsid w:val="00C34F2B"/>
    <w:rsid w:val="00C54C38"/>
    <w:rsid w:val="00C67908"/>
    <w:rsid w:val="00CB417A"/>
    <w:rsid w:val="00CB7801"/>
    <w:rsid w:val="00D33CA0"/>
    <w:rsid w:val="00D46094"/>
    <w:rsid w:val="00D54DBA"/>
    <w:rsid w:val="00D832A1"/>
    <w:rsid w:val="00DC0D7F"/>
    <w:rsid w:val="00DD0EB6"/>
    <w:rsid w:val="00DE1FA4"/>
    <w:rsid w:val="00E23935"/>
    <w:rsid w:val="00E30DB8"/>
    <w:rsid w:val="00E40C0C"/>
    <w:rsid w:val="00EB6D24"/>
    <w:rsid w:val="00EF4097"/>
    <w:rsid w:val="00F31A5F"/>
    <w:rsid w:val="00F3495E"/>
    <w:rsid w:val="00F41E43"/>
    <w:rsid w:val="00F43A80"/>
    <w:rsid w:val="00F44446"/>
    <w:rsid w:val="00F67F7E"/>
    <w:rsid w:val="00FB6F5A"/>
    <w:rsid w:val="00FE300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2D663"/>
  <w15:chartTrackingRefBased/>
  <w15:docId w15:val="{B38C3313-98E6-44EE-9EC1-84BD9D8AF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next w:val="Normal"/>
    <w:link w:val="Heading1Char"/>
    <w:uiPriority w:val="9"/>
    <w:qFormat/>
    <w:rsid w:val="009C223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253F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587221"/>
    <w:rPr>
      <w:sz w:val="16"/>
      <w:szCs w:val="16"/>
    </w:rPr>
  </w:style>
  <w:style w:type="paragraph" w:styleId="CommentText">
    <w:name w:val="annotation text"/>
    <w:basedOn w:val="Normal"/>
    <w:link w:val="CommentTextChar"/>
    <w:uiPriority w:val="99"/>
    <w:semiHidden/>
    <w:unhideWhenUsed/>
    <w:rsid w:val="00587221"/>
    <w:pPr>
      <w:spacing w:line="240" w:lineRule="auto"/>
    </w:pPr>
    <w:rPr>
      <w:sz w:val="20"/>
      <w:szCs w:val="20"/>
    </w:rPr>
  </w:style>
  <w:style w:type="character" w:customStyle="1" w:styleId="CommentTextChar">
    <w:name w:val="Comment Text Char"/>
    <w:basedOn w:val="DefaultParagraphFont"/>
    <w:link w:val="CommentText"/>
    <w:uiPriority w:val="99"/>
    <w:semiHidden/>
    <w:rsid w:val="00587221"/>
    <w:rPr>
      <w:sz w:val="20"/>
      <w:szCs w:val="20"/>
    </w:rPr>
  </w:style>
  <w:style w:type="paragraph" w:styleId="CommentSubject">
    <w:name w:val="annotation subject"/>
    <w:basedOn w:val="CommentText"/>
    <w:next w:val="CommentText"/>
    <w:link w:val="CommentSubjectChar"/>
    <w:uiPriority w:val="99"/>
    <w:semiHidden/>
    <w:unhideWhenUsed/>
    <w:rsid w:val="00587221"/>
    <w:rPr>
      <w:b/>
      <w:bCs/>
    </w:rPr>
  </w:style>
  <w:style w:type="character" w:customStyle="1" w:styleId="CommentSubjectChar">
    <w:name w:val="Comment Subject Char"/>
    <w:basedOn w:val="CommentTextChar"/>
    <w:link w:val="CommentSubject"/>
    <w:uiPriority w:val="99"/>
    <w:semiHidden/>
    <w:rsid w:val="00587221"/>
    <w:rPr>
      <w:b/>
      <w:bCs/>
      <w:sz w:val="20"/>
      <w:szCs w:val="20"/>
    </w:rPr>
  </w:style>
  <w:style w:type="paragraph" w:styleId="Revision">
    <w:name w:val="Revision"/>
    <w:hidden/>
    <w:uiPriority w:val="99"/>
    <w:semiHidden/>
    <w:rsid w:val="00BF16FD"/>
    <w:pPr>
      <w:spacing w:after="0" w:line="240" w:lineRule="auto"/>
    </w:pPr>
  </w:style>
  <w:style w:type="paragraph" w:styleId="BalloonText">
    <w:name w:val="Balloon Text"/>
    <w:basedOn w:val="Normal"/>
    <w:link w:val="BalloonTextChar"/>
    <w:uiPriority w:val="99"/>
    <w:semiHidden/>
    <w:unhideWhenUsed/>
    <w:rsid w:val="002378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7861"/>
    <w:rPr>
      <w:rFonts w:ascii="Segoe UI" w:hAnsi="Segoe UI" w:cs="Segoe UI"/>
      <w:sz w:val="18"/>
      <w:szCs w:val="18"/>
    </w:rPr>
  </w:style>
  <w:style w:type="paragraph" w:styleId="FootnoteText">
    <w:name w:val="footnote text"/>
    <w:basedOn w:val="Normal"/>
    <w:link w:val="FootnoteTextChar"/>
    <w:uiPriority w:val="99"/>
    <w:semiHidden/>
    <w:unhideWhenUsed/>
    <w:rsid w:val="009C22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C2238"/>
    <w:rPr>
      <w:sz w:val="20"/>
      <w:szCs w:val="20"/>
    </w:rPr>
  </w:style>
  <w:style w:type="character" w:styleId="FootnoteReference">
    <w:name w:val="footnote reference"/>
    <w:basedOn w:val="DefaultParagraphFont"/>
    <w:uiPriority w:val="99"/>
    <w:semiHidden/>
    <w:unhideWhenUsed/>
    <w:rsid w:val="009C2238"/>
    <w:rPr>
      <w:vertAlign w:val="superscript"/>
    </w:rPr>
  </w:style>
  <w:style w:type="character" w:customStyle="1" w:styleId="Heading1Char">
    <w:name w:val="Heading 1 Char"/>
    <w:basedOn w:val="DefaultParagraphFont"/>
    <w:link w:val="Heading1"/>
    <w:uiPriority w:val="9"/>
    <w:rsid w:val="009C223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8225383">
      <w:bodyDiv w:val="1"/>
      <w:marLeft w:val="0"/>
      <w:marRight w:val="0"/>
      <w:marTop w:val="0"/>
      <w:marBottom w:val="0"/>
      <w:divBdr>
        <w:top w:val="none" w:sz="0" w:space="0" w:color="auto"/>
        <w:left w:val="none" w:sz="0" w:space="0" w:color="auto"/>
        <w:bottom w:val="none" w:sz="0" w:space="0" w:color="auto"/>
        <w:right w:val="none" w:sz="0" w:space="0" w:color="auto"/>
      </w:divBdr>
    </w:div>
    <w:div w:id="1285190142">
      <w:bodyDiv w:val="1"/>
      <w:marLeft w:val="0"/>
      <w:marRight w:val="0"/>
      <w:marTop w:val="0"/>
      <w:marBottom w:val="0"/>
      <w:divBdr>
        <w:top w:val="none" w:sz="0" w:space="0" w:color="auto"/>
        <w:left w:val="none" w:sz="0" w:space="0" w:color="auto"/>
        <w:bottom w:val="none" w:sz="0" w:space="0" w:color="auto"/>
        <w:right w:val="none" w:sz="0" w:space="0" w:color="auto"/>
      </w:divBdr>
      <w:divsChild>
        <w:div w:id="1299453251">
          <w:blockQuote w:val="1"/>
          <w:marLeft w:val="0"/>
          <w:marRight w:val="600"/>
          <w:marTop w:val="0"/>
          <w:marBottom w:val="0"/>
          <w:divBdr>
            <w:top w:val="none" w:sz="0" w:space="0" w:color="auto"/>
            <w:left w:val="none" w:sz="0" w:space="0" w:color="auto"/>
            <w:bottom w:val="none" w:sz="0" w:space="0" w:color="auto"/>
            <w:right w:val="none" w:sz="0" w:space="0" w:color="auto"/>
          </w:divBdr>
          <w:divsChild>
            <w:div w:id="174086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605590">
      <w:bodyDiv w:val="1"/>
      <w:marLeft w:val="0"/>
      <w:marRight w:val="0"/>
      <w:marTop w:val="0"/>
      <w:marBottom w:val="0"/>
      <w:divBdr>
        <w:top w:val="none" w:sz="0" w:space="0" w:color="auto"/>
        <w:left w:val="none" w:sz="0" w:space="0" w:color="auto"/>
        <w:bottom w:val="none" w:sz="0" w:space="0" w:color="auto"/>
        <w:right w:val="none" w:sz="0" w:space="0" w:color="auto"/>
      </w:divBdr>
      <w:divsChild>
        <w:div w:id="1146432327">
          <w:blockQuote w:val="1"/>
          <w:marLeft w:val="0"/>
          <w:marRight w:val="600"/>
          <w:marTop w:val="0"/>
          <w:marBottom w:val="0"/>
          <w:divBdr>
            <w:top w:val="none" w:sz="0" w:space="0" w:color="auto"/>
            <w:left w:val="none" w:sz="0" w:space="0" w:color="auto"/>
            <w:bottom w:val="none" w:sz="0" w:space="0" w:color="auto"/>
            <w:right w:val="none" w:sz="0" w:space="0" w:color="auto"/>
          </w:divBdr>
          <w:divsChild>
            <w:div w:id="163066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334704">
      <w:bodyDiv w:val="1"/>
      <w:marLeft w:val="0"/>
      <w:marRight w:val="0"/>
      <w:marTop w:val="0"/>
      <w:marBottom w:val="0"/>
      <w:divBdr>
        <w:top w:val="none" w:sz="0" w:space="0" w:color="auto"/>
        <w:left w:val="none" w:sz="0" w:space="0" w:color="auto"/>
        <w:bottom w:val="none" w:sz="0" w:space="0" w:color="auto"/>
        <w:right w:val="none" w:sz="0" w:space="0" w:color="auto"/>
      </w:divBdr>
    </w:div>
    <w:div w:id="1761951643">
      <w:bodyDiv w:val="1"/>
      <w:marLeft w:val="0"/>
      <w:marRight w:val="0"/>
      <w:marTop w:val="0"/>
      <w:marBottom w:val="0"/>
      <w:divBdr>
        <w:top w:val="none" w:sz="0" w:space="0" w:color="auto"/>
        <w:left w:val="none" w:sz="0" w:space="0" w:color="auto"/>
        <w:bottom w:val="none" w:sz="0" w:space="0" w:color="auto"/>
        <w:right w:val="none" w:sz="0" w:space="0" w:color="auto"/>
      </w:divBdr>
      <w:divsChild>
        <w:div w:id="434600764">
          <w:marLeft w:val="0"/>
          <w:marRight w:val="446"/>
          <w:marTop w:val="0"/>
          <w:marBottom w:val="0"/>
          <w:divBdr>
            <w:top w:val="none" w:sz="0" w:space="0" w:color="auto"/>
            <w:left w:val="none" w:sz="0" w:space="0" w:color="auto"/>
            <w:bottom w:val="none" w:sz="0" w:space="0" w:color="auto"/>
            <w:right w:val="none" w:sz="0" w:space="0" w:color="auto"/>
          </w:divBdr>
        </w:div>
      </w:divsChild>
    </w:div>
    <w:div w:id="1925600148">
      <w:bodyDiv w:val="1"/>
      <w:marLeft w:val="0"/>
      <w:marRight w:val="0"/>
      <w:marTop w:val="0"/>
      <w:marBottom w:val="0"/>
      <w:divBdr>
        <w:top w:val="none" w:sz="0" w:space="0" w:color="auto"/>
        <w:left w:val="none" w:sz="0" w:space="0" w:color="auto"/>
        <w:bottom w:val="none" w:sz="0" w:space="0" w:color="auto"/>
        <w:right w:val="none" w:sz="0" w:space="0" w:color="auto"/>
      </w:divBdr>
      <w:divsChild>
        <w:div w:id="443115777">
          <w:blockQuote w:val="1"/>
          <w:marLeft w:val="0"/>
          <w:marRight w:val="600"/>
          <w:marTop w:val="0"/>
          <w:marBottom w:val="0"/>
          <w:divBdr>
            <w:top w:val="none" w:sz="0" w:space="0" w:color="auto"/>
            <w:left w:val="none" w:sz="0" w:space="0" w:color="auto"/>
            <w:bottom w:val="none" w:sz="0" w:space="0" w:color="auto"/>
            <w:right w:val="none" w:sz="0" w:space="0" w:color="auto"/>
          </w:divBdr>
          <w:divsChild>
            <w:div w:id="83067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19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6/09/relationships/commentsIds" Target="commentsId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758296-41EA-4328-93A4-4E964B8DB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2</Pages>
  <Words>638</Words>
  <Characters>3639</Characters>
  <Application>Microsoft Office Word</Application>
  <DocSecurity>0</DocSecurity>
  <Lines>30</Lines>
  <Paragraphs>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4269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Hayah Katz</dc:creator>
  <cp:keywords/>
  <dc:description/>
  <cp:lastModifiedBy>Microsoft account</cp:lastModifiedBy>
  <cp:revision>10</cp:revision>
  <cp:lastPrinted>2021-06-25T14:53:00Z</cp:lastPrinted>
  <dcterms:created xsi:type="dcterms:W3CDTF">2022-01-04T19:21:00Z</dcterms:created>
  <dcterms:modified xsi:type="dcterms:W3CDTF">2022-01-22T22:32:00Z</dcterms:modified>
</cp:coreProperties>
</file>