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400E" w14:textId="410A0022" w:rsidR="000E5953" w:rsidRPr="00125834" w:rsidRDefault="000E5953" w:rsidP="00691893">
      <w:pPr>
        <w:pStyle w:val="Heading1"/>
        <w:spacing w:line="360" w:lineRule="auto"/>
        <w:jc w:val="center"/>
        <w:rPr>
          <w:sz w:val="24"/>
          <w:szCs w:val="24"/>
        </w:rPr>
      </w:pPr>
      <w:r w:rsidRPr="00125834">
        <w:rPr>
          <w:sz w:val="24"/>
          <w:szCs w:val="24"/>
        </w:rPr>
        <w:t xml:space="preserve">Human and Divine </w:t>
      </w:r>
      <w:r w:rsidRPr="00125834">
        <w:rPr>
          <w:rFonts w:hint="cs"/>
          <w:b w:val="0"/>
          <w:bCs/>
          <w:sz w:val="24"/>
          <w:szCs w:val="24"/>
          <w:rtl/>
          <w:lang w:bidi="he-IL"/>
        </w:rPr>
        <w:t>כעס</w:t>
      </w:r>
      <w:r w:rsidRPr="00125834">
        <w:rPr>
          <w:sz w:val="24"/>
          <w:szCs w:val="24"/>
        </w:rPr>
        <w:t xml:space="preserve"> and Jealousy</w:t>
      </w:r>
      <w:r w:rsidR="00DA6970">
        <w:rPr>
          <w:sz w:val="24"/>
          <w:szCs w:val="24"/>
        </w:rPr>
        <w:t xml:space="preserve">  </w:t>
      </w:r>
      <w:bookmarkStart w:id="0" w:name="_GoBack"/>
      <w:bookmarkEnd w:id="0"/>
      <w:r w:rsidRPr="00125834">
        <w:rPr>
          <w:sz w:val="24"/>
          <w:szCs w:val="24"/>
        </w:rPr>
        <w:br/>
        <w:t>in the Hebrew Bible</w:t>
      </w:r>
    </w:p>
    <w:p w14:paraId="50F5BA8B" w14:textId="72738444" w:rsidR="006E66AB" w:rsidRPr="00125834" w:rsidRDefault="000E5953" w:rsidP="00691893">
      <w:pPr>
        <w:pStyle w:val="PC"/>
        <w:spacing w:line="360" w:lineRule="auto"/>
        <w:rPr>
          <w:lang w:bidi="he-IL"/>
        </w:rPr>
      </w:pPr>
      <w:commentRangeStart w:id="1"/>
      <w:r w:rsidRPr="00125834">
        <w:t>Divin</w:t>
      </w:r>
      <w:r w:rsidR="001E040F">
        <w:t>e</w:t>
      </w:r>
      <w:commentRangeEnd w:id="1"/>
      <w:r w:rsidR="00226DE3">
        <w:rPr>
          <w:rStyle w:val="CommentReference"/>
          <w:lang w:eastAsia="he-IL" w:bidi="he-IL"/>
        </w:rPr>
        <w:commentReference w:id="1"/>
      </w:r>
      <w:r w:rsidRPr="00125834">
        <w:t xml:space="preserve"> anger is considered a fundamental phenomenon in biblical theology and many studies have </w:t>
      </w:r>
      <w:r w:rsidR="00125834">
        <w:t>analyzed</w:t>
      </w:r>
      <w:r w:rsidR="002F423B">
        <w:t>, whether in parts</w:t>
      </w:r>
      <w:r w:rsidR="00C1021D">
        <w:t xml:space="preserve"> or in all of </w:t>
      </w:r>
      <w:r w:rsidRPr="00125834">
        <w:t>the Bible.</w:t>
      </w:r>
      <w:r w:rsidRPr="00125834">
        <w:rPr>
          <w:rStyle w:val="FootnoteReference"/>
          <w:szCs w:val="24"/>
        </w:rPr>
        <w:footnoteReference w:id="1"/>
      </w:r>
      <w:r w:rsidRPr="00125834">
        <w:t xml:space="preserve"> The conventional wisdom is that biblical Hebrew offers a range of expressions that express the concept of anger generally</w:t>
      </w:r>
      <w:r w:rsidR="002F423B">
        <w:t>,</w:t>
      </w:r>
      <w:r w:rsidRPr="00125834">
        <w:t xml:space="preserve"> and </w:t>
      </w:r>
      <w:r w:rsidR="00125834">
        <w:t xml:space="preserve">divine </w:t>
      </w:r>
      <w:r w:rsidRPr="00125834">
        <w:t xml:space="preserve">anger particularly, </w:t>
      </w:r>
      <w:r w:rsidR="00C1021D">
        <w:t>among them</w:t>
      </w:r>
      <w:r w:rsidRPr="00125834">
        <w:t xml:space="preserve"> </w:t>
      </w:r>
      <w:r w:rsidRPr="00125834">
        <w:rPr>
          <w:rFonts w:hint="cs"/>
          <w:b/>
          <w:bCs/>
          <w:rtl/>
          <w:lang w:bidi="he-IL"/>
        </w:rPr>
        <w:t>חרה</w:t>
      </w:r>
      <w:r w:rsidRPr="00125834">
        <w:rPr>
          <w:b/>
          <w:bCs/>
          <w:lang w:bidi="he-IL"/>
        </w:rPr>
        <w:t xml:space="preserve">, </w:t>
      </w:r>
      <w:r w:rsidRPr="00125834">
        <w:rPr>
          <w:rFonts w:hint="cs"/>
          <w:b/>
          <w:bCs/>
          <w:rtl/>
          <w:lang w:bidi="he-IL"/>
        </w:rPr>
        <w:t>אף</w:t>
      </w:r>
      <w:r w:rsidRPr="00125834">
        <w:rPr>
          <w:b/>
          <w:bCs/>
          <w:lang w:bidi="he-IL"/>
        </w:rPr>
        <w:t xml:space="preserve">, </w:t>
      </w:r>
      <w:r w:rsidRPr="00125834">
        <w:rPr>
          <w:rFonts w:hint="cs"/>
          <w:b/>
          <w:bCs/>
          <w:rtl/>
          <w:lang w:bidi="he-IL"/>
        </w:rPr>
        <w:t>קצף</w:t>
      </w:r>
      <w:r w:rsidRPr="00125834">
        <w:rPr>
          <w:b/>
          <w:bCs/>
          <w:lang w:bidi="he-IL"/>
        </w:rPr>
        <w:t>,</w:t>
      </w:r>
      <w:r w:rsidRPr="00125834">
        <w:rPr>
          <w:lang w:bidi="he-IL"/>
        </w:rPr>
        <w:t xml:space="preserve"> and others, and many studies about human or divine anger in the Bible </w:t>
      </w:r>
      <w:r w:rsidR="00C1021D">
        <w:rPr>
          <w:lang w:bidi="he-IL"/>
        </w:rPr>
        <w:t>have tried to classify</w:t>
      </w:r>
      <w:r w:rsidR="00125834">
        <w:rPr>
          <w:lang w:bidi="he-IL"/>
        </w:rPr>
        <w:t xml:space="preserve"> the</w:t>
      </w:r>
      <w:r w:rsidR="002F423B">
        <w:rPr>
          <w:lang w:bidi="he-IL"/>
        </w:rPr>
        <w:t>se ter</w:t>
      </w:r>
      <w:r w:rsidR="00125834">
        <w:rPr>
          <w:lang w:bidi="he-IL"/>
        </w:rPr>
        <w:t>m</w:t>
      </w:r>
      <w:r w:rsidR="002F423B">
        <w:rPr>
          <w:lang w:bidi="he-IL"/>
        </w:rPr>
        <w:t>s</w:t>
      </w:r>
      <w:r w:rsidRPr="00125834">
        <w:rPr>
          <w:lang w:bidi="he-IL"/>
        </w:rPr>
        <w:t xml:space="preserve">. </w:t>
      </w:r>
      <w:r w:rsidR="00125834">
        <w:rPr>
          <w:lang w:bidi="he-IL"/>
        </w:rPr>
        <w:t>D</w:t>
      </w:r>
      <w:r w:rsidRPr="00125834">
        <w:rPr>
          <w:lang w:bidi="he-IL"/>
        </w:rPr>
        <w:t xml:space="preserve">espite the </w:t>
      </w:r>
      <w:r w:rsidR="00C1021D">
        <w:rPr>
          <w:lang w:bidi="he-IL"/>
        </w:rPr>
        <w:t>considerable</w:t>
      </w:r>
      <w:r w:rsidRPr="00125834">
        <w:rPr>
          <w:lang w:bidi="he-IL"/>
        </w:rPr>
        <w:t xml:space="preserve"> research effort invested in divine anger, </w:t>
      </w:r>
      <w:r w:rsidR="00125834">
        <w:rPr>
          <w:lang w:bidi="he-IL"/>
        </w:rPr>
        <w:t>h</w:t>
      </w:r>
      <w:r w:rsidR="00125834" w:rsidRPr="00125834">
        <w:rPr>
          <w:lang w:bidi="he-IL"/>
        </w:rPr>
        <w:t xml:space="preserve">owever, </w:t>
      </w:r>
      <w:r w:rsidR="002F423B">
        <w:rPr>
          <w:lang w:bidi="he-IL"/>
        </w:rPr>
        <w:t xml:space="preserve">the </w:t>
      </w:r>
      <w:r w:rsidRPr="00125834">
        <w:rPr>
          <w:lang w:bidi="he-IL"/>
        </w:rPr>
        <w:t>basic lexical assumption</w:t>
      </w:r>
      <w:r w:rsidR="002F423B">
        <w:rPr>
          <w:lang w:bidi="he-IL"/>
        </w:rPr>
        <w:t xml:space="preserve">—that these are basically synonymous expressions for </w:t>
      </w:r>
      <w:commentRangeStart w:id="2"/>
      <w:r w:rsidR="002F423B">
        <w:rPr>
          <w:lang w:bidi="he-IL"/>
        </w:rPr>
        <w:t>anger</w:t>
      </w:r>
      <w:commentRangeEnd w:id="2"/>
      <w:r w:rsidR="002F423B">
        <w:rPr>
          <w:rStyle w:val="CommentReference"/>
          <w:lang w:eastAsia="he-IL" w:bidi="he-IL"/>
        </w:rPr>
        <w:commentReference w:id="2"/>
      </w:r>
      <w:r w:rsidR="002F423B">
        <w:rPr>
          <w:lang w:bidi="he-IL"/>
        </w:rPr>
        <w:t>—</w:t>
      </w:r>
      <w:r w:rsidRPr="00125834">
        <w:rPr>
          <w:lang w:bidi="he-IL"/>
        </w:rPr>
        <w:t xml:space="preserve">has not been </w:t>
      </w:r>
      <w:r w:rsidR="00060E3D">
        <w:rPr>
          <w:lang w:bidi="he-IL"/>
        </w:rPr>
        <w:t>tested</w:t>
      </w:r>
      <w:r w:rsidRPr="00125834">
        <w:rPr>
          <w:lang w:bidi="he-IL"/>
        </w:rPr>
        <w:t xml:space="preserve">. Even studies </w:t>
      </w:r>
      <w:r w:rsidR="002F423B">
        <w:rPr>
          <w:lang w:bidi="he-IL"/>
        </w:rPr>
        <w:t>shed light on</w:t>
      </w:r>
      <w:r w:rsidR="007B5AA0">
        <w:rPr>
          <w:lang w:bidi="he-IL"/>
        </w:rPr>
        <w:t xml:space="preserve"> </w:t>
      </w:r>
      <w:r w:rsidR="00060E3D">
        <w:rPr>
          <w:lang w:bidi="he-IL"/>
        </w:rPr>
        <w:t>some</w:t>
      </w:r>
      <w:r w:rsidR="007B5AA0">
        <w:rPr>
          <w:lang w:bidi="he-IL"/>
        </w:rPr>
        <w:t xml:space="preserve"> </w:t>
      </w:r>
      <w:r w:rsidRPr="00125834">
        <w:rPr>
          <w:lang w:bidi="he-IL"/>
        </w:rPr>
        <w:t xml:space="preserve">nuances </w:t>
      </w:r>
      <w:r w:rsidR="00691893">
        <w:rPr>
          <w:lang w:bidi="he-IL"/>
        </w:rPr>
        <w:t>differentiating</w:t>
      </w:r>
      <w:r w:rsidR="00060E3D">
        <w:rPr>
          <w:lang w:bidi="he-IL"/>
        </w:rPr>
        <w:t xml:space="preserve"> </w:t>
      </w:r>
      <w:r w:rsidRPr="00125834">
        <w:rPr>
          <w:lang w:bidi="he-IL"/>
        </w:rPr>
        <w:t>among the “</w:t>
      </w:r>
      <w:r w:rsidR="00BA67B0" w:rsidRPr="00125834">
        <w:rPr>
          <w:lang w:bidi="he-IL"/>
        </w:rPr>
        <w:t xml:space="preserve">terms of </w:t>
      </w:r>
      <w:r w:rsidRPr="00125834">
        <w:rPr>
          <w:lang w:bidi="he-IL"/>
        </w:rPr>
        <w:t xml:space="preserve">anger” almost always </w:t>
      </w:r>
      <w:r w:rsidR="007B5AA0">
        <w:rPr>
          <w:lang w:bidi="he-IL"/>
        </w:rPr>
        <w:t xml:space="preserve">treat </w:t>
      </w:r>
      <w:r w:rsidRPr="00125834">
        <w:rPr>
          <w:lang w:bidi="he-IL"/>
        </w:rPr>
        <w:t>them</w:t>
      </w:r>
      <w:r w:rsidR="00060E3D">
        <w:rPr>
          <w:lang w:bidi="he-IL"/>
        </w:rPr>
        <w:t xml:space="preserve"> in practice</w:t>
      </w:r>
      <w:r w:rsidRPr="00125834">
        <w:rPr>
          <w:lang w:bidi="he-IL"/>
        </w:rPr>
        <w:t xml:space="preserve"> as synonyms </w:t>
      </w:r>
      <w:r w:rsidR="007B5AA0">
        <w:rPr>
          <w:lang w:bidi="he-IL"/>
        </w:rPr>
        <w:t xml:space="preserve">and regard </w:t>
      </w:r>
      <w:r w:rsidR="00691893">
        <w:rPr>
          <w:lang w:bidi="he-IL"/>
        </w:rPr>
        <w:t>any</w:t>
      </w:r>
      <w:r w:rsidRPr="00125834">
        <w:rPr>
          <w:lang w:bidi="he-IL"/>
        </w:rPr>
        <w:t xml:space="preserve"> differences </w:t>
      </w:r>
      <w:r w:rsidR="00691893">
        <w:rPr>
          <w:lang w:bidi="he-IL"/>
        </w:rPr>
        <w:t xml:space="preserve">found </w:t>
      </w:r>
      <w:r w:rsidRPr="00125834">
        <w:rPr>
          <w:lang w:bidi="he-IL"/>
        </w:rPr>
        <w:t>among them</w:t>
      </w:r>
      <w:r w:rsidR="00691893">
        <w:rPr>
          <w:lang w:bidi="he-IL"/>
        </w:rPr>
        <w:t xml:space="preserve"> </w:t>
      </w:r>
      <w:r w:rsidR="007B5AA0">
        <w:rPr>
          <w:lang w:bidi="he-IL"/>
        </w:rPr>
        <w:t xml:space="preserve">as </w:t>
      </w:r>
      <w:r w:rsidRPr="00125834">
        <w:rPr>
          <w:lang w:bidi="he-IL"/>
        </w:rPr>
        <w:t>inconsequential in the interpretive and conceptual analysis of anger in the Bible.</w:t>
      </w:r>
      <w:r w:rsidRPr="00125834">
        <w:rPr>
          <w:rStyle w:val="FootnoteReference"/>
          <w:szCs w:val="24"/>
          <w:lang w:bidi="he-IL"/>
        </w:rPr>
        <w:footnoteReference w:id="2"/>
      </w:r>
    </w:p>
    <w:p w14:paraId="7217B9BB" w14:textId="34941EFB" w:rsidR="000E5953" w:rsidRPr="00125834" w:rsidRDefault="000E5953" w:rsidP="00691893">
      <w:pPr>
        <w:pStyle w:val="PS"/>
        <w:spacing w:line="360" w:lineRule="auto"/>
        <w:ind w:firstLine="431"/>
        <w:rPr>
          <w:szCs w:val="24"/>
          <w:lang w:bidi="he-IL"/>
        </w:rPr>
      </w:pPr>
      <w:r w:rsidRPr="00125834">
        <w:rPr>
          <w:szCs w:val="24"/>
          <w:lang w:bidi="he-IL"/>
        </w:rPr>
        <w:t xml:space="preserve">In this article, I </w:t>
      </w:r>
      <w:r w:rsidR="00691893">
        <w:rPr>
          <w:szCs w:val="24"/>
          <w:lang w:bidi="he-IL"/>
        </w:rPr>
        <w:t>seek</w:t>
      </w:r>
      <w:r w:rsidRPr="00125834">
        <w:rPr>
          <w:szCs w:val="24"/>
          <w:lang w:bidi="he-IL"/>
        </w:rPr>
        <w:t xml:space="preserve"> to show that this </w:t>
      </w:r>
      <w:r w:rsidR="002F423B">
        <w:rPr>
          <w:szCs w:val="24"/>
          <w:lang w:bidi="he-IL"/>
        </w:rPr>
        <w:t>conventional</w:t>
      </w:r>
      <w:r w:rsidR="007B5AA0">
        <w:rPr>
          <w:szCs w:val="24"/>
          <w:lang w:bidi="he-IL"/>
        </w:rPr>
        <w:t xml:space="preserve"> </w:t>
      </w:r>
      <w:r w:rsidRPr="00125834">
        <w:rPr>
          <w:szCs w:val="24"/>
          <w:lang w:bidi="he-IL"/>
        </w:rPr>
        <w:t>and unproven assumption</w:t>
      </w:r>
      <w:r w:rsidR="002F423B">
        <w:rPr>
          <w:szCs w:val="24"/>
          <w:lang w:bidi="he-IL"/>
        </w:rPr>
        <w:t xml:space="preserve"> about the insignificance of the differences between the biblical terms for anger</w:t>
      </w:r>
      <w:r w:rsidRPr="00125834">
        <w:rPr>
          <w:szCs w:val="24"/>
          <w:lang w:bidi="he-IL"/>
        </w:rPr>
        <w:t xml:space="preserve"> impairs our abil</w:t>
      </w:r>
      <w:r w:rsidR="007B5AA0">
        <w:rPr>
          <w:szCs w:val="24"/>
          <w:lang w:bidi="he-IL"/>
        </w:rPr>
        <w:t>i</w:t>
      </w:r>
      <w:r w:rsidRPr="00125834">
        <w:rPr>
          <w:szCs w:val="24"/>
          <w:lang w:bidi="he-IL"/>
        </w:rPr>
        <w:t>ty to proper</w:t>
      </w:r>
      <w:r w:rsidR="002F423B">
        <w:rPr>
          <w:szCs w:val="24"/>
          <w:lang w:bidi="he-IL"/>
        </w:rPr>
        <w:t>l</w:t>
      </w:r>
      <w:r w:rsidRPr="00125834">
        <w:rPr>
          <w:szCs w:val="24"/>
          <w:lang w:bidi="he-IL"/>
        </w:rPr>
        <w:t xml:space="preserve">y analyze the phenomenon of divine anger, </w:t>
      </w:r>
      <w:r w:rsidR="002F423B">
        <w:rPr>
          <w:szCs w:val="24"/>
          <w:lang w:bidi="he-IL"/>
        </w:rPr>
        <w:t xml:space="preserve">as well as </w:t>
      </w:r>
      <w:r w:rsidRPr="00125834">
        <w:rPr>
          <w:szCs w:val="24"/>
          <w:lang w:bidi="he-IL"/>
        </w:rPr>
        <w:t xml:space="preserve">the possible </w:t>
      </w:r>
      <w:r w:rsidR="00691893">
        <w:rPr>
          <w:szCs w:val="24"/>
          <w:lang w:bidi="he-IL"/>
        </w:rPr>
        <w:t xml:space="preserve">gaps </w:t>
      </w:r>
      <w:r w:rsidRPr="00125834">
        <w:rPr>
          <w:szCs w:val="24"/>
          <w:lang w:bidi="he-IL"/>
        </w:rPr>
        <w:t xml:space="preserve">between biblical </w:t>
      </w:r>
      <w:r w:rsidR="00691893">
        <w:rPr>
          <w:szCs w:val="24"/>
          <w:lang w:bidi="he-IL"/>
        </w:rPr>
        <w:t>theory</w:t>
      </w:r>
      <w:r w:rsidRPr="00125834">
        <w:rPr>
          <w:szCs w:val="24"/>
          <w:lang w:bidi="he-IL"/>
        </w:rPr>
        <w:t xml:space="preserve"> and more recent theological or psychological perceptions, and </w:t>
      </w:r>
      <w:r w:rsidR="002F423B">
        <w:rPr>
          <w:szCs w:val="24"/>
          <w:lang w:bidi="he-IL"/>
        </w:rPr>
        <w:t xml:space="preserve">the </w:t>
      </w:r>
      <w:r w:rsidR="000003D1">
        <w:rPr>
          <w:szCs w:val="24"/>
          <w:lang w:bidi="he-IL"/>
        </w:rPr>
        <w:t xml:space="preserve">differences in the </w:t>
      </w:r>
      <w:r w:rsidRPr="00125834">
        <w:rPr>
          <w:szCs w:val="24"/>
          <w:lang w:bidi="he-IL"/>
        </w:rPr>
        <w:t xml:space="preserve">ways the </w:t>
      </w:r>
      <w:r w:rsidR="007B5AA0">
        <w:rPr>
          <w:szCs w:val="24"/>
          <w:lang w:bidi="he-IL"/>
        </w:rPr>
        <w:t xml:space="preserve">deity’s </w:t>
      </w:r>
      <w:r w:rsidRPr="00125834">
        <w:rPr>
          <w:szCs w:val="24"/>
          <w:lang w:bidi="he-IL"/>
        </w:rPr>
        <w:t>em</w:t>
      </w:r>
      <w:r w:rsidR="007B5AA0">
        <w:rPr>
          <w:szCs w:val="24"/>
          <w:lang w:bidi="he-IL"/>
        </w:rPr>
        <w:t>o</w:t>
      </w:r>
      <w:r w:rsidRPr="00125834">
        <w:rPr>
          <w:szCs w:val="24"/>
          <w:lang w:bidi="he-IL"/>
        </w:rPr>
        <w:t xml:space="preserve">tions and actions are </w:t>
      </w:r>
      <w:r w:rsidR="00691893">
        <w:rPr>
          <w:szCs w:val="24"/>
          <w:lang w:bidi="he-IL"/>
        </w:rPr>
        <w:t>given form</w:t>
      </w:r>
      <w:r w:rsidRPr="00125834">
        <w:rPr>
          <w:szCs w:val="24"/>
          <w:lang w:bidi="he-IL"/>
        </w:rPr>
        <w:t xml:space="preserve"> in the various works of Scripture. </w:t>
      </w:r>
      <w:r w:rsidR="00691893">
        <w:rPr>
          <w:szCs w:val="24"/>
          <w:lang w:bidi="he-IL"/>
        </w:rPr>
        <w:t>Rather than</w:t>
      </w:r>
      <w:r w:rsidRPr="00125834">
        <w:rPr>
          <w:szCs w:val="24"/>
          <w:lang w:bidi="he-IL"/>
        </w:rPr>
        <w:t xml:space="preserve"> attempt</w:t>
      </w:r>
      <w:r w:rsidR="0040060E" w:rsidRPr="00125834">
        <w:rPr>
          <w:szCs w:val="24"/>
          <w:lang w:bidi="he-IL"/>
        </w:rPr>
        <w:t>ing</w:t>
      </w:r>
      <w:r w:rsidRPr="00125834">
        <w:rPr>
          <w:szCs w:val="24"/>
          <w:lang w:bidi="he-IL"/>
        </w:rPr>
        <w:t xml:space="preserve"> to justify </w:t>
      </w:r>
      <w:r w:rsidR="007B5AA0">
        <w:rPr>
          <w:szCs w:val="24"/>
          <w:lang w:bidi="he-IL"/>
        </w:rPr>
        <w:t xml:space="preserve">divine </w:t>
      </w:r>
      <w:r w:rsidRPr="00125834">
        <w:rPr>
          <w:szCs w:val="24"/>
          <w:lang w:bidi="he-IL"/>
        </w:rPr>
        <w:t xml:space="preserve">anger or </w:t>
      </w:r>
      <w:r w:rsidR="00691893">
        <w:rPr>
          <w:szCs w:val="24"/>
          <w:lang w:bidi="he-IL"/>
        </w:rPr>
        <w:t xml:space="preserve">to give it a comprehensive, </w:t>
      </w:r>
      <w:r w:rsidR="002F423B">
        <w:rPr>
          <w:szCs w:val="24"/>
          <w:lang w:bidi="he-IL"/>
        </w:rPr>
        <w:t xml:space="preserve">biblically </w:t>
      </w:r>
      <w:r w:rsidR="00691893">
        <w:rPr>
          <w:szCs w:val="24"/>
          <w:lang w:bidi="he-IL"/>
        </w:rPr>
        <w:t>inclusive explanation,</w:t>
      </w:r>
      <w:r w:rsidRPr="00125834">
        <w:rPr>
          <w:szCs w:val="24"/>
          <w:lang w:bidi="he-IL"/>
        </w:rPr>
        <w:t xml:space="preserve"> I </w:t>
      </w:r>
      <w:r w:rsidR="0043537E">
        <w:rPr>
          <w:szCs w:val="24"/>
          <w:lang w:bidi="he-IL"/>
        </w:rPr>
        <w:t>suggest considering</w:t>
      </w:r>
      <w:r w:rsidRPr="00125834">
        <w:rPr>
          <w:szCs w:val="24"/>
          <w:lang w:bidi="he-IL"/>
        </w:rPr>
        <w:t xml:space="preserve"> the </w:t>
      </w:r>
      <w:r w:rsidR="000003D1">
        <w:rPr>
          <w:szCs w:val="24"/>
          <w:lang w:bidi="he-IL"/>
        </w:rPr>
        <w:t xml:space="preserve">internal </w:t>
      </w:r>
      <w:r w:rsidRPr="00125834">
        <w:rPr>
          <w:szCs w:val="24"/>
          <w:lang w:bidi="he-IL"/>
        </w:rPr>
        <w:t>logic that guides the deity</w:t>
      </w:r>
      <w:r w:rsidR="007E5F51" w:rsidRPr="00125834">
        <w:rPr>
          <w:szCs w:val="24"/>
          <w:lang w:bidi="he-IL"/>
        </w:rPr>
        <w:t>’</w:t>
      </w:r>
      <w:r w:rsidRPr="00125834">
        <w:rPr>
          <w:szCs w:val="24"/>
          <w:lang w:bidi="he-IL"/>
        </w:rPr>
        <w:t xml:space="preserve">s behavior in diverse theological and literary </w:t>
      </w:r>
      <w:r w:rsidR="00B67084">
        <w:rPr>
          <w:szCs w:val="24"/>
          <w:lang w:bidi="he-IL"/>
        </w:rPr>
        <w:t>contexts</w:t>
      </w:r>
      <w:r w:rsidRPr="00125834">
        <w:rPr>
          <w:szCs w:val="24"/>
          <w:lang w:bidi="he-IL"/>
        </w:rPr>
        <w:t xml:space="preserve">. </w:t>
      </w:r>
      <w:r w:rsidR="003F661A" w:rsidRPr="00125834">
        <w:rPr>
          <w:szCs w:val="24"/>
          <w:lang w:bidi="he-IL"/>
        </w:rPr>
        <w:t xml:space="preserve">Semantic analysis is </w:t>
      </w:r>
      <w:r w:rsidR="00691893">
        <w:rPr>
          <w:szCs w:val="24"/>
          <w:lang w:bidi="he-IL"/>
        </w:rPr>
        <w:t>absolutlely essention</w:t>
      </w:r>
      <w:r w:rsidR="003F661A" w:rsidRPr="00125834">
        <w:rPr>
          <w:szCs w:val="24"/>
          <w:lang w:bidi="he-IL"/>
        </w:rPr>
        <w:t xml:space="preserve"> for such </w:t>
      </w:r>
      <w:r w:rsidR="007B5AA0">
        <w:rPr>
          <w:szCs w:val="24"/>
          <w:lang w:bidi="he-IL"/>
        </w:rPr>
        <w:t>a</w:t>
      </w:r>
      <w:r w:rsidR="0043537E">
        <w:rPr>
          <w:szCs w:val="24"/>
          <w:lang w:bidi="he-IL"/>
        </w:rPr>
        <w:t>n examination,</w:t>
      </w:r>
      <w:r w:rsidR="003F661A" w:rsidRPr="00125834">
        <w:rPr>
          <w:szCs w:val="24"/>
          <w:lang w:bidi="he-IL"/>
        </w:rPr>
        <w:t xml:space="preserve"> </w:t>
      </w:r>
      <w:r w:rsidR="0040060E" w:rsidRPr="00125834">
        <w:rPr>
          <w:szCs w:val="24"/>
          <w:lang w:bidi="he-IL"/>
        </w:rPr>
        <w:t xml:space="preserve">because it may </w:t>
      </w:r>
      <w:r w:rsidR="007B5AA0">
        <w:rPr>
          <w:szCs w:val="24"/>
          <w:lang w:bidi="he-IL"/>
        </w:rPr>
        <w:t>show</w:t>
      </w:r>
      <w:r w:rsidR="002F423B">
        <w:rPr>
          <w:szCs w:val="24"/>
          <w:lang w:bidi="he-IL"/>
        </w:rPr>
        <w:t xml:space="preserve"> </w:t>
      </w:r>
      <w:r w:rsidR="007B5AA0">
        <w:rPr>
          <w:szCs w:val="24"/>
          <w:lang w:bidi="he-IL"/>
        </w:rPr>
        <w:t>that</w:t>
      </w:r>
      <w:r w:rsidR="00E44972" w:rsidRPr="00125834">
        <w:rPr>
          <w:szCs w:val="24"/>
          <w:lang w:bidi="he-IL"/>
        </w:rPr>
        <w:t xml:space="preserve">, </w:t>
      </w:r>
      <w:r w:rsidR="00E44972">
        <w:rPr>
          <w:szCs w:val="24"/>
          <w:lang w:bidi="he-IL"/>
        </w:rPr>
        <w:t xml:space="preserve">in </w:t>
      </w:r>
      <w:r w:rsidR="00E44972" w:rsidRPr="00125834">
        <w:rPr>
          <w:szCs w:val="24"/>
          <w:lang w:bidi="he-IL"/>
        </w:rPr>
        <w:t>contra</w:t>
      </w:r>
      <w:r w:rsidR="00E44972">
        <w:rPr>
          <w:szCs w:val="24"/>
          <w:lang w:bidi="he-IL"/>
        </w:rPr>
        <w:t>st to most scholars’ conventional wisdom</w:t>
      </w:r>
      <w:r w:rsidR="00E44972" w:rsidRPr="00125834">
        <w:rPr>
          <w:szCs w:val="24"/>
          <w:lang w:bidi="he-IL"/>
        </w:rPr>
        <w:t xml:space="preserve">, </w:t>
      </w:r>
      <w:r w:rsidR="0040060E" w:rsidRPr="00125834">
        <w:rPr>
          <w:szCs w:val="24"/>
          <w:lang w:bidi="he-IL"/>
        </w:rPr>
        <w:t xml:space="preserve">the biblical </w:t>
      </w:r>
      <w:r w:rsidR="007B5AA0">
        <w:rPr>
          <w:szCs w:val="24"/>
          <w:lang w:bidi="he-IL"/>
        </w:rPr>
        <w:t>auth</w:t>
      </w:r>
      <w:r w:rsidR="0040060E" w:rsidRPr="00125834">
        <w:rPr>
          <w:szCs w:val="24"/>
          <w:lang w:bidi="he-IL"/>
        </w:rPr>
        <w:t xml:space="preserve">ors themselves </w:t>
      </w:r>
      <w:r w:rsidR="008E5A7F">
        <w:rPr>
          <w:szCs w:val="24"/>
          <w:lang w:bidi="he-IL"/>
        </w:rPr>
        <w:t xml:space="preserve">unambiguously </w:t>
      </w:r>
      <w:r w:rsidR="0040060E" w:rsidRPr="00125834">
        <w:rPr>
          <w:szCs w:val="24"/>
          <w:lang w:bidi="he-IL"/>
        </w:rPr>
        <w:t>distinguished among different phenom</w:t>
      </w:r>
      <w:r w:rsidR="007B5AA0">
        <w:rPr>
          <w:szCs w:val="24"/>
          <w:lang w:bidi="he-IL"/>
        </w:rPr>
        <w:t>e</w:t>
      </w:r>
      <w:r w:rsidR="0040060E" w:rsidRPr="00125834">
        <w:rPr>
          <w:szCs w:val="24"/>
          <w:lang w:bidi="he-IL"/>
        </w:rPr>
        <w:t xml:space="preserve">na when </w:t>
      </w:r>
      <w:r w:rsidR="008E5A7F">
        <w:rPr>
          <w:szCs w:val="24"/>
          <w:lang w:bidi="he-IL"/>
        </w:rPr>
        <w:t>describing</w:t>
      </w:r>
      <w:r w:rsidR="0040060E" w:rsidRPr="00125834">
        <w:rPr>
          <w:szCs w:val="24"/>
          <w:lang w:bidi="he-IL"/>
        </w:rPr>
        <w:t xml:space="preserve"> crises in man–</w:t>
      </w:r>
      <w:r w:rsidR="0051031D" w:rsidRPr="00125834">
        <w:rPr>
          <w:szCs w:val="24"/>
          <w:lang w:bidi="he-IL"/>
        </w:rPr>
        <w:t xml:space="preserve">deity </w:t>
      </w:r>
      <w:r w:rsidR="0040060E" w:rsidRPr="00125834">
        <w:rPr>
          <w:szCs w:val="24"/>
          <w:lang w:bidi="he-IL"/>
        </w:rPr>
        <w:t>relations.</w:t>
      </w:r>
    </w:p>
    <w:p w14:paraId="09E4FA97" w14:textId="03D253C5" w:rsidR="0040060E" w:rsidRPr="00125834" w:rsidRDefault="0040060E" w:rsidP="00691893">
      <w:pPr>
        <w:pStyle w:val="PS"/>
        <w:spacing w:line="360" w:lineRule="auto"/>
        <w:rPr>
          <w:szCs w:val="24"/>
          <w:lang w:bidi="he-IL"/>
        </w:rPr>
      </w:pPr>
      <w:r w:rsidRPr="00125834">
        <w:rPr>
          <w:szCs w:val="24"/>
          <w:lang w:bidi="he-IL"/>
        </w:rPr>
        <w:t>This article</w:t>
      </w:r>
      <w:r w:rsidR="008E5A7F">
        <w:rPr>
          <w:szCs w:val="24"/>
          <w:lang w:bidi="he-IL"/>
        </w:rPr>
        <w:t>,</w:t>
      </w:r>
      <w:r w:rsidRPr="00125834">
        <w:rPr>
          <w:szCs w:val="24"/>
          <w:lang w:bidi="he-IL"/>
        </w:rPr>
        <w:t xml:space="preserve"> part of a project </w:t>
      </w:r>
      <w:r w:rsidR="008E5A7F">
        <w:rPr>
          <w:szCs w:val="24"/>
          <w:lang w:bidi="he-IL"/>
        </w:rPr>
        <w:t>remapping</w:t>
      </w:r>
      <w:r w:rsidR="007B5AA0">
        <w:rPr>
          <w:szCs w:val="24"/>
          <w:lang w:bidi="he-IL"/>
        </w:rPr>
        <w:t xml:space="preserve"> the so-called </w:t>
      </w:r>
      <w:r w:rsidRPr="00125834">
        <w:rPr>
          <w:szCs w:val="24"/>
          <w:lang w:bidi="he-IL"/>
        </w:rPr>
        <w:t xml:space="preserve">terms of anger in </w:t>
      </w:r>
      <w:r w:rsidR="008E5A7F">
        <w:rPr>
          <w:szCs w:val="24"/>
          <w:lang w:bidi="he-IL"/>
        </w:rPr>
        <w:t>the Bible,</w:t>
      </w:r>
      <w:r w:rsidRPr="00125834">
        <w:rPr>
          <w:szCs w:val="24"/>
          <w:lang w:bidi="he-IL"/>
        </w:rPr>
        <w:t xml:space="preserve"> focuses on the root </w:t>
      </w:r>
      <w:r w:rsidRPr="00125834">
        <w:rPr>
          <w:rFonts w:hint="cs"/>
          <w:b/>
          <w:bCs/>
          <w:szCs w:val="24"/>
          <w:rtl/>
          <w:lang w:bidi="he-IL"/>
        </w:rPr>
        <w:t>כע"ס</w:t>
      </w:r>
      <w:r w:rsidRPr="00125834">
        <w:rPr>
          <w:szCs w:val="24"/>
          <w:lang w:bidi="he-IL"/>
        </w:rPr>
        <w:t xml:space="preserve">. </w:t>
      </w:r>
      <w:r w:rsidR="008E5A7F">
        <w:rPr>
          <w:szCs w:val="24"/>
          <w:lang w:bidi="he-IL"/>
        </w:rPr>
        <w:t>In modern Hebrew, t</w:t>
      </w:r>
      <w:r w:rsidRPr="00125834">
        <w:rPr>
          <w:szCs w:val="24"/>
          <w:lang w:bidi="he-IL"/>
        </w:rPr>
        <w:t>his root is used as the c</w:t>
      </w:r>
      <w:r w:rsidR="00955C96">
        <w:rPr>
          <w:szCs w:val="24"/>
          <w:lang w:bidi="he-IL"/>
        </w:rPr>
        <w:t>o</w:t>
      </w:r>
      <w:r w:rsidRPr="00125834">
        <w:rPr>
          <w:szCs w:val="24"/>
          <w:lang w:bidi="he-IL"/>
        </w:rPr>
        <w:t xml:space="preserve">mmon and </w:t>
      </w:r>
      <w:r w:rsidR="008E5A7F">
        <w:rPr>
          <w:szCs w:val="24"/>
          <w:lang w:bidi="he-IL"/>
        </w:rPr>
        <w:t>conventional</w:t>
      </w:r>
      <w:r w:rsidRPr="00125834">
        <w:rPr>
          <w:szCs w:val="24"/>
          <w:lang w:bidi="he-IL"/>
        </w:rPr>
        <w:t xml:space="preserve"> way of denoting anger. Avi Horowitz noted that in Tannaic midrash, the Sages use the verb </w:t>
      </w:r>
      <w:r w:rsidRPr="00125834">
        <w:rPr>
          <w:rFonts w:hint="cs"/>
          <w:b/>
          <w:bCs/>
          <w:szCs w:val="24"/>
          <w:rtl/>
          <w:lang w:bidi="he-IL"/>
        </w:rPr>
        <w:t>כָּעַס</w:t>
      </w:r>
      <w:r w:rsidRPr="00125834">
        <w:rPr>
          <w:b/>
          <w:bCs/>
          <w:szCs w:val="24"/>
        </w:rPr>
        <w:t xml:space="preserve"> </w:t>
      </w:r>
      <w:r w:rsidR="0051031D" w:rsidRPr="00955C96">
        <w:rPr>
          <w:szCs w:val="24"/>
        </w:rPr>
        <w:t>to</w:t>
      </w:r>
      <w:r w:rsidR="0051031D" w:rsidRPr="00125834">
        <w:rPr>
          <w:b/>
          <w:bCs/>
          <w:szCs w:val="24"/>
        </w:rPr>
        <w:t xml:space="preserve"> </w:t>
      </w:r>
      <w:r w:rsidRPr="00125834">
        <w:rPr>
          <w:szCs w:val="24"/>
        </w:rPr>
        <w:t xml:space="preserve">paraphrase a verse in which the verb </w:t>
      </w:r>
      <w:commentRangeStart w:id="3"/>
      <w:r w:rsidRPr="00125834">
        <w:rPr>
          <w:rFonts w:hint="cs"/>
          <w:b/>
          <w:bCs/>
          <w:szCs w:val="24"/>
          <w:rtl/>
          <w:lang w:bidi="he-IL"/>
        </w:rPr>
        <w:t>קָצַף</w:t>
      </w:r>
      <w:commentRangeEnd w:id="3"/>
      <w:r w:rsidR="000D7189">
        <w:rPr>
          <w:rStyle w:val="CommentReference"/>
          <w:lang w:eastAsia="he-IL" w:bidi="he-IL"/>
        </w:rPr>
        <w:commentReference w:id="3"/>
      </w:r>
      <w:r w:rsidRPr="00125834">
        <w:rPr>
          <w:szCs w:val="24"/>
        </w:rPr>
        <w:t xml:space="preserve"> appears. </w:t>
      </w:r>
      <w:r w:rsidR="00B61F0D" w:rsidRPr="00125834">
        <w:rPr>
          <w:szCs w:val="24"/>
        </w:rPr>
        <w:t>This phenomenon, he claims</w:t>
      </w:r>
      <w:r w:rsidR="0051031D" w:rsidRPr="00125834">
        <w:rPr>
          <w:szCs w:val="24"/>
        </w:rPr>
        <w:t>,</w:t>
      </w:r>
      <w:r w:rsidR="00B61F0D" w:rsidRPr="00125834">
        <w:rPr>
          <w:szCs w:val="24"/>
        </w:rPr>
        <w:t xml:space="preserve"> </w:t>
      </w:r>
      <w:r w:rsidR="00955C96">
        <w:rPr>
          <w:szCs w:val="24"/>
        </w:rPr>
        <w:t xml:space="preserve">was </w:t>
      </w:r>
      <w:r w:rsidR="00B61F0D" w:rsidRPr="00125834">
        <w:rPr>
          <w:szCs w:val="24"/>
        </w:rPr>
        <w:t xml:space="preserve">already </w:t>
      </w:r>
      <w:r w:rsidR="0051031D" w:rsidRPr="00125834">
        <w:rPr>
          <w:szCs w:val="24"/>
        </w:rPr>
        <w:t xml:space="preserve">manifested </w:t>
      </w:r>
      <w:r w:rsidR="00B61F0D" w:rsidRPr="00125834">
        <w:rPr>
          <w:szCs w:val="24"/>
        </w:rPr>
        <w:t xml:space="preserve">in the Book of Ezekiel, </w:t>
      </w:r>
      <w:r w:rsidR="0051031D" w:rsidRPr="00125834">
        <w:rPr>
          <w:szCs w:val="24"/>
        </w:rPr>
        <w:t xml:space="preserve">in </w:t>
      </w:r>
      <w:r w:rsidR="00B61F0D" w:rsidRPr="00125834">
        <w:rPr>
          <w:szCs w:val="24"/>
        </w:rPr>
        <w:t xml:space="preserve">which </w:t>
      </w:r>
      <w:r w:rsidR="00B61F0D" w:rsidRPr="00125834">
        <w:rPr>
          <w:rFonts w:hint="cs"/>
          <w:b/>
          <w:bCs/>
          <w:szCs w:val="24"/>
          <w:rtl/>
          <w:lang w:bidi="he-IL"/>
        </w:rPr>
        <w:t>כעס</w:t>
      </w:r>
      <w:r w:rsidR="00B61F0D" w:rsidRPr="00125834">
        <w:rPr>
          <w:szCs w:val="24"/>
          <w:lang w:bidi="he-IL"/>
        </w:rPr>
        <w:t xml:space="preserve"> </w:t>
      </w:r>
      <w:r w:rsidR="0051031D" w:rsidRPr="00125834">
        <w:rPr>
          <w:szCs w:val="24"/>
          <w:lang w:bidi="he-IL"/>
        </w:rPr>
        <w:t xml:space="preserve">is </w:t>
      </w:r>
      <w:r w:rsidR="0051031D" w:rsidRPr="00125834">
        <w:rPr>
          <w:szCs w:val="24"/>
        </w:rPr>
        <w:t xml:space="preserve">preferred </w:t>
      </w:r>
      <w:r w:rsidR="00B61F0D" w:rsidRPr="00125834">
        <w:rPr>
          <w:szCs w:val="24"/>
          <w:lang w:bidi="he-IL"/>
        </w:rPr>
        <w:t xml:space="preserve">over </w:t>
      </w:r>
      <w:r w:rsidR="00B61F0D" w:rsidRPr="00125834">
        <w:rPr>
          <w:rFonts w:hint="cs"/>
          <w:b/>
          <w:bCs/>
          <w:szCs w:val="24"/>
          <w:rtl/>
          <w:lang w:bidi="he-IL"/>
        </w:rPr>
        <w:t>קצף</w:t>
      </w:r>
      <w:r w:rsidR="00B61F0D" w:rsidRPr="00125834">
        <w:rPr>
          <w:szCs w:val="24"/>
          <w:lang w:bidi="he-IL"/>
        </w:rPr>
        <w:t xml:space="preserve">, the </w:t>
      </w:r>
      <w:r w:rsidR="00094592" w:rsidRPr="00125834">
        <w:rPr>
          <w:szCs w:val="24"/>
          <w:lang w:bidi="he-IL"/>
        </w:rPr>
        <w:t xml:space="preserve">common term </w:t>
      </w:r>
      <w:r w:rsidR="00B61F0D" w:rsidRPr="00125834">
        <w:rPr>
          <w:szCs w:val="24"/>
          <w:lang w:bidi="he-IL"/>
        </w:rPr>
        <w:t xml:space="preserve">in the </w:t>
      </w:r>
      <w:r w:rsidR="00B61F0D" w:rsidRPr="00125834">
        <w:rPr>
          <w:szCs w:val="24"/>
          <w:lang w:bidi="he-IL"/>
        </w:rPr>
        <w:lastRenderedPageBreak/>
        <w:t>Priestly literature.</w:t>
      </w:r>
      <w:r w:rsidR="003D41C2" w:rsidRPr="00125834">
        <w:rPr>
          <w:szCs w:val="24"/>
          <w:lang w:bidi="he-IL"/>
        </w:rPr>
        <w:t xml:space="preserve"> </w:t>
      </w:r>
      <w:r w:rsidR="00955C96">
        <w:rPr>
          <w:szCs w:val="24"/>
          <w:lang w:bidi="he-IL"/>
        </w:rPr>
        <w:t xml:space="preserve">For </w:t>
      </w:r>
      <w:r w:rsidR="003D41C2" w:rsidRPr="00125834">
        <w:rPr>
          <w:szCs w:val="24"/>
          <w:lang w:bidi="he-IL"/>
        </w:rPr>
        <w:t>Horowitz</w:t>
      </w:r>
      <w:r w:rsidR="00955C96">
        <w:rPr>
          <w:szCs w:val="24"/>
          <w:lang w:bidi="he-IL"/>
        </w:rPr>
        <w:t>,</w:t>
      </w:r>
      <w:r w:rsidR="003D41C2" w:rsidRPr="00125834">
        <w:rPr>
          <w:szCs w:val="24"/>
          <w:lang w:bidi="he-IL"/>
        </w:rPr>
        <w:t xml:space="preserve"> </w:t>
      </w:r>
      <w:r w:rsidR="00955C96">
        <w:rPr>
          <w:szCs w:val="24"/>
          <w:lang w:bidi="he-IL"/>
        </w:rPr>
        <w:t xml:space="preserve">this demonstrates the </w:t>
      </w:r>
      <w:r w:rsidR="0043537E">
        <w:rPr>
          <w:szCs w:val="24"/>
          <w:lang w:bidi="he-IL"/>
        </w:rPr>
        <w:t>later</w:t>
      </w:r>
      <w:r w:rsidR="00955C96">
        <w:rPr>
          <w:szCs w:val="24"/>
          <w:lang w:bidi="he-IL"/>
        </w:rPr>
        <w:t xml:space="preserve"> provenance </w:t>
      </w:r>
      <w:r w:rsidR="003D41C2" w:rsidRPr="00125834">
        <w:rPr>
          <w:szCs w:val="24"/>
          <w:lang w:bidi="he-IL"/>
        </w:rPr>
        <w:t xml:space="preserve">of </w:t>
      </w:r>
      <w:r w:rsidR="00955C96">
        <w:rPr>
          <w:szCs w:val="24"/>
          <w:lang w:bidi="he-IL"/>
        </w:rPr>
        <w:t xml:space="preserve">this </w:t>
      </w:r>
      <w:r w:rsidR="003D41C2" w:rsidRPr="00125834">
        <w:rPr>
          <w:szCs w:val="24"/>
          <w:lang w:bidi="he-IL"/>
        </w:rPr>
        <w:t>bo</w:t>
      </w:r>
      <w:r w:rsidR="00094592" w:rsidRPr="00125834">
        <w:rPr>
          <w:szCs w:val="24"/>
          <w:lang w:bidi="he-IL"/>
        </w:rPr>
        <w:t>o</w:t>
      </w:r>
      <w:r w:rsidR="003D41C2" w:rsidRPr="00125834">
        <w:rPr>
          <w:szCs w:val="24"/>
          <w:lang w:bidi="he-IL"/>
        </w:rPr>
        <w:t xml:space="preserve">k of prophecy </w:t>
      </w:r>
      <w:r w:rsidR="0043537E">
        <w:rPr>
          <w:szCs w:val="24"/>
          <w:lang w:bidi="he-IL"/>
        </w:rPr>
        <w:t>compared to</w:t>
      </w:r>
      <w:r w:rsidR="003D41C2" w:rsidRPr="00125834">
        <w:rPr>
          <w:szCs w:val="24"/>
          <w:lang w:bidi="he-IL"/>
        </w:rPr>
        <w:t xml:space="preserve"> to the </w:t>
      </w:r>
      <w:r w:rsidR="00955C96">
        <w:rPr>
          <w:szCs w:val="24"/>
          <w:lang w:bidi="he-IL"/>
        </w:rPr>
        <w:t xml:space="preserve">Pentateuchal </w:t>
      </w:r>
      <w:r w:rsidR="003D41C2" w:rsidRPr="00125834">
        <w:rPr>
          <w:szCs w:val="24"/>
          <w:lang w:bidi="he-IL"/>
        </w:rPr>
        <w:t xml:space="preserve">stratum. </w:t>
      </w:r>
      <w:r w:rsidR="00E44972">
        <w:rPr>
          <w:szCs w:val="24"/>
          <w:lang w:bidi="he-IL"/>
        </w:rPr>
        <w:t>Regardless</w:t>
      </w:r>
      <w:r w:rsidR="003D41C2" w:rsidRPr="00125834">
        <w:rPr>
          <w:szCs w:val="24"/>
          <w:lang w:bidi="he-IL"/>
        </w:rPr>
        <w:t xml:space="preserve"> of the debate over Ezekiel and the Priestly literature, however,</w:t>
      </w:r>
      <w:r w:rsidR="00094592" w:rsidRPr="00125834">
        <w:rPr>
          <w:szCs w:val="24"/>
          <w:lang w:bidi="he-IL"/>
        </w:rPr>
        <w:t xml:space="preserve"> </w:t>
      </w:r>
      <w:r w:rsidR="006C7719" w:rsidRPr="00125834">
        <w:rPr>
          <w:szCs w:val="24"/>
          <w:lang w:bidi="he-IL"/>
        </w:rPr>
        <w:t xml:space="preserve">Horowitz’ specific argument </w:t>
      </w:r>
      <w:r w:rsidR="006C7719">
        <w:rPr>
          <w:szCs w:val="24"/>
          <w:lang w:bidi="he-IL"/>
        </w:rPr>
        <w:t xml:space="preserve">is </w:t>
      </w:r>
      <w:r w:rsidR="00094592" w:rsidRPr="00125834">
        <w:rPr>
          <w:szCs w:val="24"/>
          <w:lang w:bidi="he-IL"/>
        </w:rPr>
        <w:t>hard to acce</w:t>
      </w:r>
      <w:r w:rsidR="00955C96">
        <w:rPr>
          <w:szCs w:val="24"/>
          <w:lang w:bidi="he-IL"/>
        </w:rPr>
        <w:t>p</w:t>
      </w:r>
      <w:r w:rsidR="00094592" w:rsidRPr="00125834">
        <w:rPr>
          <w:szCs w:val="24"/>
          <w:lang w:bidi="he-IL"/>
        </w:rPr>
        <w:t>t</w:t>
      </w:r>
      <w:r w:rsidR="0043537E">
        <w:rPr>
          <w:szCs w:val="24"/>
          <w:lang w:bidi="he-IL"/>
        </w:rPr>
        <w:t>,</w:t>
      </w:r>
      <w:r w:rsidR="00094592" w:rsidRPr="00125834">
        <w:rPr>
          <w:szCs w:val="24"/>
          <w:lang w:bidi="he-IL"/>
        </w:rPr>
        <w:t xml:space="preserve"> given that </w:t>
      </w:r>
      <w:r w:rsidR="00094592" w:rsidRPr="00125834">
        <w:rPr>
          <w:rFonts w:hint="cs"/>
          <w:b/>
          <w:bCs/>
          <w:szCs w:val="24"/>
          <w:rtl/>
          <w:lang w:bidi="he-IL"/>
        </w:rPr>
        <w:t>קצף</w:t>
      </w:r>
      <w:r w:rsidR="00094592" w:rsidRPr="00125834">
        <w:rPr>
          <w:szCs w:val="24"/>
          <w:lang w:bidi="he-IL"/>
        </w:rPr>
        <w:t xml:space="preserve"> </w:t>
      </w:r>
      <w:r w:rsidR="00131E94" w:rsidRPr="00125834">
        <w:rPr>
          <w:szCs w:val="24"/>
          <w:lang w:bidi="he-IL"/>
        </w:rPr>
        <w:t xml:space="preserve">occurs </w:t>
      </w:r>
      <w:r w:rsidR="00094592" w:rsidRPr="00125834">
        <w:rPr>
          <w:szCs w:val="24"/>
          <w:lang w:bidi="he-IL"/>
        </w:rPr>
        <w:t>many times</w:t>
      </w:r>
      <w:r w:rsidR="00131E94" w:rsidRPr="00125834">
        <w:rPr>
          <w:szCs w:val="24"/>
          <w:lang w:bidi="he-IL"/>
        </w:rPr>
        <w:t xml:space="preserve"> </w:t>
      </w:r>
      <w:r w:rsidR="00094592" w:rsidRPr="00125834">
        <w:rPr>
          <w:szCs w:val="24"/>
          <w:lang w:bidi="he-IL"/>
        </w:rPr>
        <w:t xml:space="preserve">in </w:t>
      </w:r>
      <w:r w:rsidR="00955C96">
        <w:rPr>
          <w:szCs w:val="24"/>
          <w:lang w:bidi="he-IL"/>
        </w:rPr>
        <w:t xml:space="preserve">Ezekiel and </w:t>
      </w:r>
      <w:r w:rsidR="00094592" w:rsidRPr="00125834">
        <w:rPr>
          <w:rFonts w:hint="cs"/>
          <w:b/>
          <w:bCs/>
          <w:szCs w:val="24"/>
          <w:rtl/>
          <w:lang w:bidi="he-IL"/>
        </w:rPr>
        <w:t>כעס</w:t>
      </w:r>
      <w:r w:rsidR="00094592" w:rsidRPr="00125834">
        <w:rPr>
          <w:szCs w:val="24"/>
          <w:lang w:bidi="he-IL"/>
        </w:rPr>
        <w:t xml:space="preserve"> is documented in other late biblical writings. </w:t>
      </w:r>
      <w:r w:rsidR="0043537E" w:rsidRPr="0043537E">
        <w:rPr>
          <w:szCs w:val="24"/>
          <w:lang w:bidi="he-IL"/>
        </w:rPr>
        <w:t xml:space="preserve">It is possible, however, that the phenomenon that Horowitz </w:t>
      </w:r>
      <w:r w:rsidR="0043537E">
        <w:rPr>
          <w:szCs w:val="24"/>
          <w:lang w:bidi="he-IL"/>
        </w:rPr>
        <w:t>indentifies</w:t>
      </w:r>
      <w:r w:rsidR="0043537E" w:rsidRPr="0043537E">
        <w:rPr>
          <w:szCs w:val="24"/>
          <w:lang w:bidi="he-IL"/>
        </w:rPr>
        <w:t xml:space="preserve"> in the conditional literature is documented in some </w:t>
      </w:r>
      <w:r w:rsidR="000D7189">
        <w:rPr>
          <w:szCs w:val="24"/>
          <w:lang w:bidi="he-IL"/>
        </w:rPr>
        <w:t xml:space="preserve">texts </w:t>
      </w:r>
      <w:r w:rsidR="0043537E" w:rsidRPr="0043537E">
        <w:rPr>
          <w:szCs w:val="24"/>
          <w:lang w:bidi="he-IL"/>
        </w:rPr>
        <w:t xml:space="preserve">in the later biblical literature. </w:t>
      </w:r>
      <w:r w:rsidR="00694D7B">
        <w:rPr>
          <w:szCs w:val="24"/>
          <w:lang w:bidi="he-IL"/>
        </w:rPr>
        <w:t>Even if so, this does not suffice to exempt us from conducting</w:t>
      </w:r>
      <w:r w:rsidR="00955C96">
        <w:rPr>
          <w:szCs w:val="24"/>
          <w:lang w:bidi="he-IL"/>
        </w:rPr>
        <w:t xml:space="preserve"> </w:t>
      </w:r>
      <w:r w:rsidR="00094592" w:rsidRPr="00125834">
        <w:rPr>
          <w:szCs w:val="24"/>
          <w:lang w:bidi="he-IL"/>
        </w:rPr>
        <w:t xml:space="preserve">a synchronic semantic analysis that </w:t>
      </w:r>
      <w:r w:rsidR="00694D7B">
        <w:rPr>
          <w:szCs w:val="24"/>
          <w:lang w:bidi="he-IL"/>
        </w:rPr>
        <w:t>can clarify</w:t>
      </w:r>
      <w:r w:rsidR="00955C96">
        <w:rPr>
          <w:szCs w:val="24"/>
          <w:lang w:bidi="he-IL"/>
        </w:rPr>
        <w:t xml:space="preserve"> the </w:t>
      </w:r>
      <w:r w:rsidR="00094592" w:rsidRPr="00125834">
        <w:rPr>
          <w:szCs w:val="24"/>
          <w:lang w:bidi="he-IL"/>
        </w:rPr>
        <w:t>difference</w:t>
      </w:r>
      <w:r w:rsidR="00955C96">
        <w:rPr>
          <w:szCs w:val="24"/>
          <w:lang w:bidi="he-IL"/>
        </w:rPr>
        <w:t>s</w:t>
      </w:r>
      <w:r w:rsidR="00094592" w:rsidRPr="00125834">
        <w:rPr>
          <w:szCs w:val="24"/>
          <w:lang w:bidi="he-IL"/>
        </w:rPr>
        <w:t xml:space="preserve"> in mean</w:t>
      </w:r>
      <w:r w:rsidR="00955C96">
        <w:rPr>
          <w:szCs w:val="24"/>
          <w:lang w:bidi="he-IL"/>
        </w:rPr>
        <w:t>i</w:t>
      </w:r>
      <w:r w:rsidR="00094592" w:rsidRPr="00125834">
        <w:rPr>
          <w:szCs w:val="24"/>
          <w:lang w:bidi="he-IL"/>
        </w:rPr>
        <w:t xml:space="preserve">ng between </w:t>
      </w:r>
      <w:r w:rsidR="00094592" w:rsidRPr="00125834">
        <w:rPr>
          <w:rFonts w:hint="cs"/>
          <w:szCs w:val="24"/>
          <w:rtl/>
          <w:lang w:bidi="he-IL"/>
        </w:rPr>
        <w:t>כעס</w:t>
      </w:r>
      <w:r w:rsidR="00094592" w:rsidRPr="00125834">
        <w:rPr>
          <w:szCs w:val="24"/>
          <w:lang w:bidi="he-IL"/>
        </w:rPr>
        <w:t xml:space="preserve"> and </w:t>
      </w:r>
      <w:r w:rsidR="00094592" w:rsidRPr="00125834">
        <w:rPr>
          <w:rFonts w:hint="cs"/>
          <w:szCs w:val="24"/>
          <w:rtl/>
          <w:lang w:bidi="he-IL"/>
        </w:rPr>
        <w:t>קצף</w:t>
      </w:r>
      <w:r w:rsidR="00094592" w:rsidRPr="00125834">
        <w:rPr>
          <w:szCs w:val="24"/>
          <w:lang w:bidi="he-IL"/>
        </w:rPr>
        <w:t xml:space="preserve"> and other “</w:t>
      </w:r>
      <w:r w:rsidR="00BA67B0" w:rsidRPr="00125834">
        <w:rPr>
          <w:szCs w:val="24"/>
          <w:lang w:bidi="he-IL"/>
        </w:rPr>
        <w:t xml:space="preserve">terms of </w:t>
      </w:r>
      <w:r w:rsidR="00094592" w:rsidRPr="00125834">
        <w:rPr>
          <w:szCs w:val="24"/>
          <w:lang w:bidi="he-IL"/>
        </w:rPr>
        <w:t>anger.”</w:t>
      </w:r>
    </w:p>
    <w:p w14:paraId="7E6F69D2" w14:textId="1B47FA7E" w:rsidR="00094592" w:rsidRPr="00125834" w:rsidRDefault="00E44972" w:rsidP="00691893">
      <w:pPr>
        <w:pStyle w:val="PS"/>
        <w:spacing w:line="360" w:lineRule="auto"/>
        <w:rPr>
          <w:szCs w:val="24"/>
          <w:lang w:bidi="he-IL"/>
        </w:rPr>
      </w:pPr>
      <w:r>
        <w:rPr>
          <w:szCs w:val="24"/>
          <w:lang w:bidi="he-IL"/>
        </w:rPr>
        <w:t xml:space="preserve">The word </w:t>
      </w:r>
      <w:r w:rsidRPr="00125834">
        <w:rPr>
          <w:rFonts w:hint="cs"/>
          <w:b/>
          <w:bCs/>
          <w:szCs w:val="24"/>
          <w:rtl/>
          <w:lang w:bidi="he-IL"/>
        </w:rPr>
        <w:t>כעס</w:t>
      </w:r>
      <w:r w:rsidRPr="00125834">
        <w:rPr>
          <w:szCs w:val="24"/>
          <w:lang w:bidi="he-IL"/>
        </w:rPr>
        <w:t xml:space="preserve"> </w:t>
      </w:r>
      <w:r w:rsidR="00474DC0" w:rsidRPr="00125834">
        <w:rPr>
          <w:szCs w:val="24"/>
          <w:lang w:bidi="he-IL"/>
        </w:rPr>
        <w:t xml:space="preserve">is attributed to </w:t>
      </w:r>
      <w:r w:rsidR="007A6468" w:rsidRPr="004A4E15">
        <w:rPr>
          <w:szCs w:val="24"/>
          <w:lang w:bidi="he-IL"/>
        </w:rPr>
        <w:t>YHWH</w:t>
      </w:r>
      <w:r w:rsidR="0051031D" w:rsidRPr="00125834">
        <w:rPr>
          <w:szCs w:val="24"/>
          <w:lang w:bidi="he-IL"/>
        </w:rPr>
        <w:t xml:space="preserve"> </w:t>
      </w:r>
      <w:r w:rsidR="00474DC0" w:rsidRPr="00125834">
        <w:rPr>
          <w:szCs w:val="24"/>
          <w:lang w:bidi="he-IL"/>
        </w:rPr>
        <w:t>in a range of biblical works—</w:t>
      </w:r>
      <w:r w:rsidR="00474DC0" w:rsidRPr="00125834">
        <w:rPr>
          <w:szCs w:val="24"/>
        </w:rPr>
        <w:t>Shirat Ha</w:t>
      </w:r>
      <w:r w:rsidR="007E5F51" w:rsidRPr="00125834">
        <w:rPr>
          <w:szCs w:val="24"/>
        </w:rPr>
        <w:t>’</w:t>
      </w:r>
      <w:r w:rsidR="00474DC0" w:rsidRPr="00125834">
        <w:rPr>
          <w:szCs w:val="24"/>
        </w:rPr>
        <w:t>azinu</w:t>
      </w:r>
      <w:r w:rsidR="00546D9D">
        <w:rPr>
          <w:szCs w:val="24"/>
        </w:rPr>
        <w:t xml:space="preserve"> </w:t>
      </w:r>
      <w:r w:rsidR="00C673F0">
        <w:rPr>
          <w:szCs w:val="24"/>
        </w:rPr>
        <w:t>being</w:t>
      </w:r>
      <w:r w:rsidR="00474DC0" w:rsidRPr="00125834">
        <w:rPr>
          <w:szCs w:val="24"/>
        </w:rPr>
        <w:t xml:space="preserve"> the oldest—</w:t>
      </w:r>
      <w:r w:rsidR="00546D9D">
        <w:rPr>
          <w:szCs w:val="24"/>
        </w:rPr>
        <w:t>especially</w:t>
      </w:r>
      <w:r w:rsidR="00474DC0" w:rsidRPr="00125834">
        <w:rPr>
          <w:szCs w:val="24"/>
        </w:rPr>
        <w:t xml:space="preserve"> in Deuteronomy and the Deuteronomistic </w:t>
      </w:r>
      <w:r w:rsidR="0067061D" w:rsidRPr="00125834">
        <w:rPr>
          <w:szCs w:val="24"/>
        </w:rPr>
        <w:t xml:space="preserve">redaction </w:t>
      </w:r>
      <w:r w:rsidR="00474DC0" w:rsidRPr="00125834">
        <w:rPr>
          <w:szCs w:val="24"/>
        </w:rPr>
        <w:t xml:space="preserve">of the </w:t>
      </w:r>
      <w:r w:rsidR="0051031D" w:rsidRPr="00125834">
        <w:rPr>
          <w:szCs w:val="24"/>
        </w:rPr>
        <w:t>Former Prophets</w:t>
      </w:r>
      <w:r w:rsidR="00474DC0" w:rsidRPr="00125834">
        <w:rPr>
          <w:szCs w:val="24"/>
        </w:rPr>
        <w:t xml:space="preserve"> and Jeremiah.</w:t>
      </w:r>
      <w:r w:rsidR="00474DC0" w:rsidRPr="00125834">
        <w:rPr>
          <w:rStyle w:val="FootnoteReference"/>
          <w:szCs w:val="24"/>
        </w:rPr>
        <w:footnoteReference w:id="3"/>
      </w:r>
      <w:r w:rsidR="00474DC0" w:rsidRPr="00125834">
        <w:rPr>
          <w:szCs w:val="24"/>
        </w:rPr>
        <w:t xml:space="preserve"> The Deuteronomistic redactors </w:t>
      </w:r>
      <w:r w:rsidR="00E763F8" w:rsidRPr="00125834">
        <w:rPr>
          <w:szCs w:val="24"/>
        </w:rPr>
        <w:t xml:space="preserve">even believed that </w:t>
      </w:r>
      <w:r w:rsidR="00955C96" w:rsidRPr="004A4E15">
        <w:rPr>
          <w:szCs w:val="24"/>
        </w:rPr>
        <w:t>YHWH</w:t>
      </w:r>
      <w:r w:rsidR="00955C96">
        <w:rPr>
          <w:szCs w:val="24"/>
        </w:rPr>
        <w:t xml:space="preserve">’s </w:t>
      </w:r>
      <w:r w:rsidR="00E763F8" w:rsidRPr="00125834">
        <w:rPr>
          <w:rFonts w:hint="cs"/>
          <w:b/>
          <w:bCs/>
          <w:szCs w:val="24"/>
          <w:rtl/>
          <w:lang w:bidi="he-IL"/>
        </w:rPr>
        <w:t>כעס</w:t>
      </w:r>
      <w:r w:rsidR="00E763F8" w:rsidRPr="00125834">
        <w:rPr>
          <w:szCs w:val="24"/>
          <w:lang w:bidi="he-IL"/>
        </w:rPr>
        <w:t xml:space="preserve"> </w:t>
      </w:r>
      <w:r w:rsidR="00955C96">
        <w:rPr>
          <w:szCs w:val="24"/>
          <w:lang w:bidi="he-IL"/>
        </w:rPr>
        <w:t>was</w:t>
      </w:r>
      <w:r w:rsidR="00E763F8" w:rsidRPr="00125834">
        <w:rPr>
          <w:szCs w:val="24"/>
          <w:lang w:bidi="he-IL"/>
        </w:rPr>
        <w:t xml:space="preserve"> the reason for the destruction of Israel and Judah. </w:t>
      </w:r>
      <w:r w:rsidR="00546D9D">
        <w:rPr>
          <w:szCs w:val="24"/>
          <w:lang w:bidi="he-IL"/>
        </w:rPr>
        <w:t>Accepting</w:t>
      </w:r>
      <w:r w:rsidR="00955C96">
        <w:rPr>
          <w:szCs w:val="24"/>
          <w:lang w:bidi="he-IL"/>
        </w:rPr>
        <w:t xml:space="preserve"> </w:t>
      </w:r>
      <w:r w:rsidR="00E763F8" w:rsidRPr="00125834">
        <w:rPr>
          <w:szCs w:val="24"/>
          <w:lang w:bidi="he-IL"/>
        </w:rPr>
        <w:t xml:space="preserve">the axiomatic assumption that </w:t>
      </w:r>
      <w:r w:rsidR="00E763F8" w:rsidRPr="00125834">
        <w:rPr>
          <w:rFonts w:hint="cs"/>
          <w:b/>
          <w:bCs/>
          <w:szCs w:val="24"/>
          <w:rtl/>
          <w:lang w:bidi="he-IL"/>
        </w:rPr>
        <w:t>כעס</w:t>
      </w:r>
      <w:r w:rsidR="00E763F8" w:rsidRPr="00125834">
        <w:rPr>
          <w:szCs w:val="24"/>
          <w:lang w:bidi="he-IL"/>
        </w:rPr>
        <w:t xml:space="preserve"> is anger, D</w:t>
      </w:r>
      <w:r w:rsidR="0051031D" w:rsidRPr="00125834">
        <w:rPr>
          <w:szCs w:val="24"/>
          <w:lang w:bidi="he-IL"/>
        </w:rPr>
        <w:t>ee</w:t>
      </w:r>
      <w:r w:rsidR="00E763F8" w:rsidRPr="00125834">
        <w:rPr>
          <w:szCs w:val="24"/>
          <w:lang w:bidi="he-IL"/>
        </w:rPr>
        <w:t>na Grant</w:t>
      </w:r>
      <w:r w:rsidR="00546D9D">
        <w:rPr>
          <w:szCs w:val="24"/>
          <w:lang w:bidi="he-IL"/>
        </w:rPr>
        <w:t xml:space="preserve"> declared</w:t>
      </w:r>
      <w:r w:rsidR="00E763F8" w:rsidRPr="00125834">
        <w:rPr>
          <w:szCs w:val="24"/>
          <w:lang w:bidi="he-IL"/>
        </w:rPr>
        <w:t xml:space="preserve"> that</w:t>
      </w:r>
      <w:r w:rsidR="000D7189">
        <w:rPr>
          <w:szCs w:val="24"/>
          <w:lang w:bidi="he-IL"/>
        </w:rPr>
        <w:t>:</w:t>
      </w:r>
      <w:r w:rsidR="00E763F8" w:rsidRPr="00125834">
        <w:rPr>
          <w:szCs w:val="24"/>
          <w:lang w:bidi="he-IL"/>
        </w:rPr>
        <w:t xml:space="preserve"> </w:t>
      </w:r>
      <w:r w:rsidR="0067061D" w:rsidRPr="00125834">
        <w:rPr>
          <w:szCs w:val="24"/>
          <w:lang w:bidi="he-IL"/>
        </w:rPr>
        <w:t>“</w:t>
      </w:r>
      <w:r w:rsidR="0067061D" w:rsidRPr="00125834">
        <w:rPr>
          <w:szCs w:val="24"/>
        </w:rPr>
        <w:t>In Deuteronomy and in the Historical Books, Israel</w:t>
      </w:r>
      <w:r w:rsidR="007E5F51" w:rsidRPr="00125834">
        <w:rPr>
          <w:szCs w:val="24"/>
        </w:rPr>
        <w:t>’</w:t>
      </w:r>
      <w:r w:rsidR="0067061D" w:rsidRPr="00125834">
        <w:rPr>
          <w:szCs w:val="24"/>
        </w:rPr>
        <w:t>s past is interpreted through the lens of divine anger</w:t>
      </w:r>
      <w:r w:rsidR="000D7189">
        <w:rPr>
          <w:szCs w:val="24"/>
        </w:rPr>
        <w:t>.</w:t>
      </w:r>
      <w:r w:rsidR="0067061D" w:rsidRPr="00125834">
        <w:rPr>
          <w:szCs w:val="24"/>
        </w:rPr>
        <w:t>”</w:t>
      </w:r>
      <w:r w:rsidR="00A64E73" w:rsidRPr="00125834">
        <w:rPr>
          <w:szCs w:val="24"/>
        </w:rPr>
        <w:t xml:space="preserve"> </w:t>
      </w:r>
      <w:r w:rsidR="00F20E45">
        <w:rPr>
          <w:szCs w:val="24"/>
        </w:rPr>
        <w:t>However, h</w:t>
      </w:r>
      <w:r w:rsidR="00A64E73" w:rsidRPr="00125834">
        <w:rPr>
          <w:szCs w:val="24"/>
        </w:rPr>
        <w:t xml:space="preserve">er </w:t>
      </w:r>
      <w:r w:rsidR="0067061D" w:rsidRPr="00125834">
        <w:rPr>
          <w:szCs w:val="24"/>
        </w:rPr>
        <w:t xml:space="preserve">analysis </w:t>
      </w:r>
      <w:r w:rsidR="00A64E73" w:rsidRPr="00125834">
        <w:rPr>
          <w:szCs w:val="24"/>
        </w:rPr>
        <w:t xml:space="preserve">of </w:t>
      </w:r>
      <w:r w:rsidR="0067061D" w:rsidRPr="00125834">
        <w:rPr>
          <w:szCs w:val="24"/>
        </w:rPr>
        <w:t xml:space="preserve">divine anger in these </w:t>
      </w:r>
      <w:commentRangeStart w:id="4"/>
      <w:r w:rsidR="0067061D" w:rsidRPr="00125834">
        <w:rPr>
          <w:szCs w:val="24"/>
        </w:rPr>
        <w:t>strata</w:t>
      </w:r>
      <w:commentRangeEnd w:id="4"/>
      <w:r w:rsidR="00E16118">
        <w:rPr>
          <w:rStyle w:val="CommentReference"/>
          <w:lang w:eastAsia="he-IL" w:bidi="he-IL"/>
        </w:rPr>
        <w:commentReference w:id="4"/>
      </w:r>
      <w:r w:rsidR="0067061D" w:rsidRPr="00125834">
        <w:rPr>
          <w:szCs w:val="24"/>
        </w:rPr>
        <w:t xml:space="preserve"> makes no distinction whatsoever am</w:t>
      </w:r>
      <w:r w:rsidR="00AE4F85">
        <w:rPr>
          <w:szCs w:val="24"/>
        </w:rPr>
        <w:t>o</w:t>
      </w:r>
      <w:r w:rsidR="0067061D" w:rsidRPr="00125834">
        <w:rPr>
          <w:szCs w:val="24"/>
        </w:rPr>
        <w:t>ng the various terms</w:t>
      </w:r>
      <w:r w:rsidR="00F20E45">
        <w:rPr>
          <w:szCs w:val="24"/>
        </w:rPr>
        <w:t xml:space="preserve"> expressing the idea</w:t>
      </w:r>
      <w:r w:rsidR="0067061D" w:rsidRPr="00125834">
        <w:rPr>
          <w:szCs w:val="24"/>
        </w:rPr>
        <w:t>.</w:t>
      </w:r>
      <w:r w:rsidR="0067061D" w:rsidRPr="00125834">
        <w:rPr>
          <w:rStyle w:val="FootnoteReference"/>
          <w:szCs w:val="24"/>
        </w:rPr>
        <w:footnoteReference w:id="4"/>
      </w:r>
      <w:r w:rsidR="0067061D" w:rsidRPr="00125834">
        <w:rPr>
          <w:szCs w:val="24"/>
        </w:rPr>
        <w:t xml:space="preserve"> </w:t>
      </w:r>
      <w:commentRangeStart w:id="5"/>
      <w:r w:rsidR="00DB3EB6" w:rsidRPr="004914D7">
        <w:rPr>
          <w:szCs w:val="24"/>
        </w:rPr>
        <w:t>C</w:t>
      </w:r>
      <w:r w:rsidR="0067061D" w:rsidRPr="004914D7">
        <w:rPr>
          <w:szCs w:val="24"/>
        </w:rPr>
        <w:t>atherine Joe</w:t>
      </w:r>
      <w:commentRangeEnd w:id="5"/>
      <w:r w:rsidR="00DB3EB6" w:rsidRPr="00991D5C">
        <w:rPr>
          <w:rStyle w:val="CommentReference"/>
          <w:lang w:eastAsia="he-IL" w:bidi="he-IL"/>
        </w:rPr>
        <w:commentReference w:id="5"/>
      </w:r>
      <w:r w:rsidR="0067061D" w:rsidRPr="00125834">
        <w:rPr>
          <w:szCs w:val="24"/>
        </w:rPr>
        <w:t xml:space="preserve"> </w:t>
      </w:r>
      <w:r w:rsidR="00F20E45">
        <w:rPr>
          <w:szCs w:val="24"/>
        </w:rPr>
        <w:t>conducted</w:t>
      </w:r>
      <w:r w:rsidR="00DB3EB6">
        <w:rPr>
          <w:szCs w:val="24"/>
        </w:rPr>
        <w:t xml:space="preserve"> </w:t>
      </w:r>
      <w:r w:rsidR="0067061D" w:rsidRPr="00125834">
        <w:rPr>
          <w:szCs w:val="24"/>
        </w:rPr>
        <w:t xml:space="preserve">detailed research </w:t>
      </w:r>
      <w:r w:rsidR="00251BCF">
        <w:rPr>
          <w:szCs w:val="24"/>
        </w:rPr>
        <w:t>o</w:t>
      </w:r>
      <w:r w:rsidR="00DB3EB6">
        <w:rPr>
          <w:szCs w:val="24"/>
        </w:rPr>
        <w:t xml:space="preserve">n </w:t>
      </w:r>
      <w:r w:rsidR="0067061D" w:rsidRPr="00125834">
        <w:rPr>
          <w:szCs w:val="24"/>
        </w:rPr>
        <w:t xml:space="preserve">the uses of the root </w:t>
      </w:r>
      <w:r w:rsidR="0067061D" w:rsidRPr="00125834">
        <w:rPr>
          <w:rFonts w:hint="cs"/>
          <w:b/>
          <w:bCs/>
          <w:szCs w:val="24"/>
          <w:rtl/>
          <w:lang w:bidi="he-IL"/>
        </w:rPr>
        <w:t>כעס</w:t>
      </w:r>
      <w:r w:rsidR="0067061D" w:rsidRPr="00125834">
        <w:rPr>
          <w:szCs w:val="24"/>
          <w:lang w:bidi="he-IL"/>
        </w:rPr>
        <w:t xml:space="preserve"> in various strata of </w:t>
      </w:r>
      <w:r w:rsidR="00DB3EB6">
        <w:rPr>
          <w:szCs w:val="24"/>
          <w:lang w:bidi="he-IL"/>
        </w:rPr>
        <w:t xml:space="preserve">the </w:t>
      </w:r>
      <w:r w:rsidR="0067061D" w:rsidRPr="00125834">
        <w:rPr>
          <w:szCs w:val="24"/>
        </w:rPr>
        <w:t>Deuteronomistic redaction</w:t>
      </w:r>
      <w:r w:rsidR="00030950" w:rsidRPr="00125834">
        <w:rPr>
          <w:szCs w:val="24"/>
        </w:rPr>
        <w:t xml:space="preserve"> </w:t>
      </w:r>
      <w:r w:rsidR="00602F49" w:rsidRPr="00125834">
        <w:rPr>
          <w:szCs w:val="24"/>
        </w:rPr>
        <w:t xml:space="preserve">in the </w:t>
      </w:r>
      <w:r w:rsidR="00DB3EB6">
        <w:rPr>
          <w:szCs w:val="24"/>
        </w:rPr>
        <w:t>F</w:t>
      </w:r>
      <w:r w:rsidR="00602F49" w:rsidRPr="00125834">
        <w:rPr>
          <w:szCs w:val="24"/>
        </w:rPr>
        <w:t xml:space="preserve">ormer </w:t>
      </w:r>
      <w:r w:rsidR="00DB3EB6">
        <w:rPr>
          <w:szCs w:val="24"/>
        </w:rPr>
        <w:t xml:space="preserve">Prophets </w:t>
      </w:r>
      <w:r w:rsidR="00602F49" w:rsidRPr="00125834">
        <w:rPr>
          <w:szCs w:val="24"/>
        </w:rPr>
        <w:t>an</w:t>
      </w:r>
      <w:r w:rsidR="00DB3EB6">
        <w:rPr>
          <w:szCs w:val="24"/>
        </w:rPr>
        <w:t>d</w:t>
      </w:r>
      <w:r w:rsidR="00602F49" w:rsidRPr="00125834">
        <w:rPr>
          <w:szCs w:val="24"/>
        </w:rPr>
        <w:t xml:space="preserve"> Jeremiah</w:t>
      </w:r>
      <w:r w:rsidR="00DB3EB6">
        <w:rPr>
          <w:szCs w:val="24"/>
        </w:rPr>
        <w:t>,</w:t>
      </w:r>
      <w:r w:rsidR="00602F49" w:rsidRPr="00125834">
        <w:rPr>
          <w:szCs w:val="24"/>
        </w:rPr>
        <w:t xml:space="preserve"> and analyzed the perception of </w:t>
      </w:r>
      <w:r w:rsidR="00DB3EB6">
        <w:rPr>
          <w:szCs w:val="24"/>
        </w:rPr>
        <w:t>retribution and the historiosophy that these works</w:t>
      </w:r>
      <w:r w:rsidR="00602F49" w:rsidRPr="00125834">
        <w:rPr>
          <w:szCs w:val="24"/>
        </w:rPr>
        <w:t xml:space="preserve"> evoke</w:t>
      </w:r>
      <w:r w:rsidR="00DB3EB6">
        <w:rPr>
          <w:szCs w:val="24"/>
        </w:rPr>
        <w:t>. S</w:t>
      </w:r>
      <w:r w:rsidR="00602F49" w:rsidRPr="00125834">
        <w:rPr>
          <w:szCs w:val="24"/>
        </w:rPr>
        <w:t xml:space="preserve">he, too, </w:t>
      </w:r>
      <w:r w:rsidR="00DB3EB6">
        <w:rPr>
          <w:szCs w:val="24"/>
        </w:rPr>
        <w:t xml:space="preserve">however, </w:t>
      </w:r>
      <w:r w:rsidR="00602F49" w:rsidRPr="00125834">
        <w:rPr>
          <w:szCs w:val="24"/>
        </w:rPr>
        <w:t xml:space="preserve">assumed that </w:t>
      </w:r>
      <w:r w:rsidR="00602F49" w:rsidRPr="00DB3EB6">
        <w:rPr>
          <w:rFonts w:hint="cs"/>
          <w:b/>
          <w:bCs/>
          <w:szCs w:val="24"/>
          <w:rtl/>
          <w:lang w:bidi="he-IL"/>
        </w:rPr>
        <w:t>כעס</w:t>
      </w:r>
      <w:r w:rsidR="00602F49" w:rsidRPr="00125834">
        <w:rPr>
          <w:szCs w:val="24"/>
          <w:lang w:bidi="he-IL"/>
        </w:rPr>
        <w:t xml:space="preserve"> means anger and did not </w:t>
      </w:r>
      <w:r w:rsidR="00DB3EB6">
        <w:rPr>
          <w:szCs w:val="24"/>
          <w:lang w:bidi="he-IL"/>
        </w:rPr>
        <w:t xml:space="preserve">pause to investigate </w:t>
      </w:r>
      <w:r w:rsidR="00602F49" w:rsidRPr="00125834">
        <w:rPr>
          <w:szCs w:val="24"/>
          <w:lang w:bidi="he-IL"/>
        </w:rPr>
        <w:t xml:space="preserve">the semantic singularity </w:t>
      </w:r>
      <w:r w:rsidR="007C3934">
        <w:rPr>
          <w:szCs w:val="24"/>
          <w:lang w:bidi="he-IL"/>
        </w:rPr>
        <w:t xml:space="preserve">of this term </w:t>
      </w:r>
      <w:r w:rsidR="00251BCF">
        <w:rPr>
          <w:szCs w:val="24"/>
          <w:lang w:bidi="he-IL"/>
        </w:rPr>
        <w:t>compared to the</w:t>
      </w:r>
      <w:r w:rsidR="00602F49" w:rsidRPr="00125834">
        <w:rPr>
          <w:szCs w:val="24"/>
          <w:lang w:bidi="he-IL"/>
        </w:rPr>
        <w:t xml:space="preserve"> other</w:t>
      </w:r>
      <w:r w:rsidR="007C3934">
        <w:rPr>
          <w:szCs w:val="24"/>
          <w:lang w:bidi="he-IL"/>
        </w:rPr>
        <w:t>s</w:t>
      </w:r>
      <w:r w:rsidR="00602F49" w:rsidRPr="00125834">
        <w:rPr>
          <w:szCs w:val="24"/>
          <w:lang w:bidi="he-IL"/>
        </w:rPr>
        <w:t xml:space="preserve"> that are thought to denote anger and appear widely in this literature, foremost</w:t>
      </w:r>
      <w:r w:rsidR="00251BCF">
        <w:rPr>
          <w:szCs w:val="24"/>
          <w:lang w:bidi="he-IL"/>
        </w:rPr>
        <w:t xml:space="preserve"> among them being</w:t>
      </w:r>
      <w:r w:rsidR="00602F49" w:rsidRPr="00125834">
        <w:rPr>
          <w:szCs w:val="24"/>
          <w:lang w:bidi="he-IL"/>
        </w:rPr>
        <w:t xml:space="preserve"> </w:t>
      </w:r>
      <w:commentRangeStart w:id="6"/>
      <w:r w:rsidR="00602F49" w:rsidRPr="00125834">
        <w:rPr>
          <w:rFonts w:hint="cs"/>
          <w:b/>
          <w:bCs/>
          <w:szCs w:val="24"/>
          <w:rtl/>
          <w:lang w:bidi="he-IL"/>
        </w:rPr>
        <w:t>חרה</w:t>
      </w:r>
      <w:commentRangeEnd w:id="6"/>
      <w:r w:rsidR="000D7189">
        <w:rPr>
          <w:rStyle w:val="CommentReference"/>
          <w:lang w:eastAsia="he-IL" w:bidi="he-IL"/>
        </w:rPr>
        <w:commentReference w:id="6"/>
      </w:r>
      <w:r w:rsidR="00602F49" w:rsidRPr="00125834">
        <w:rPr>
          <w:rFonts w:hint="cs"/>
          <w:b/>
          <w:bCs/>
          <w:szCs w:val="24"/>
          <w:rtl/>
          <w:lang w:bidi="he-IL"/>
        </w:rPr>
        <w:t xml:space="preserve"> אף</w:t>
      </w:r>
      <w:r w:rsidR="00602F49" w:rsidRPr="00125834">
        <w:rPr>
          <w:szCs w:val="24"/>
          <w:lang w:bidi="he-IL"/>
        </w:rPr>
        <w:t>.</w:t>
      </w:r>
      <w:r w:rsidR="00602F49" w:rsidRPr="00125834">
        <w:rPr>
          <w:rStyle w:val="FootnoteReference"/>
          <w:szCs w:val="24"/>
          <w:lang w:bidi="he-IL"/>
        </w:rPr>
        <w:footnoteReference w:id="5"/>
      </w:r>
    </w:p>
    <w:p w14:paraId="7E7AC4BC" w14:textId="358F59B8" w:rsidR="00602F49" w:rsidRPr="00125834" w:rsidRDefault="00602F49" w:rsidP="00691893">
      <w:pPr>
        <w:pStyle w:val="PS"/>
        <w:spacing w:line="360" w:lineRule="auto"/>
        <w:rPr>
          <w:szCs w:val="24"/>
        </w:rPr>
      </w:pPr>
      <w:r w:rsidRPr="00125834">
        <w:rPr>
          <w:szCs w:val="24"/>
          <w:lang w:bidi="he-IL"/>
        </w:rPr>
        <w:t xml:space="preserve">In </w:t>
      </w:r>
      <w:r w:rsidR="00251BCF">
        <w:rPr>
          <w:szCs w:val="24"/>
          <w:lang w:bidi="he-IL"/>
        </w:rPr>
        <w:t>contrast to these approaches</w:t>
      </w:r>
      <w:r w:rsidR="000D7189">
        <w:rPr>
          <w:szCs w:val="24"/>
          <w:lang w:bidi="he-IL"/>
        </w:rPr>
        <w:t>,</w:t>
      </w:r>
      <w:r w:rsidR="00251BCF">
        <w:rPr>
          <w:szCs w:val="24"/>
          <w:lang w:bidi="he-IL"/>
        </w:rPr>
        <w:t xml:space="preserve"> I offer</w:t>
      </w:r>
      <w:r w:rsidRPr="00125834">
        <w:rPr>
          <w:szCs w:val="24"/>
          <w:lang w:bidi="he-IL"/>
        </w:rPr>
        <w:t xml:space="preserve"> a new semantic analysis of</w:t>
      </w:r>
      <w:r w:rsidR="007E5F51" w:rsidRPr="00125834">
        <w:rPr>
          <w:szCs w:val="24"/>
          <w:lang w:bidi="he-IL"/>
        </w:rPr>
        <w:t xml:space="preserve"> </w:t>
      </w:r>
      <w:r w:rsidRPr="00125834">
        <w:rPr>
          <w:rFonts w:hint="cs"/>
          <w:b/>
          <w:bCs/>
          <w:szCs w:val="24"/>
          <w:rtl/>
          <w:lang w:bidi="he-IL"/>
        </w:rPr>
        <w:t>כעס</w:t>
      </w:r>
      <w:r w:rsidR="0051031D" w:rsidRPr="00125834">
        <w:rPr>
          <w:b/>
          <w:bCs/>
          <w:szCs w:val="24"/>
          <w:lang w:bidi="he-IL"/>
        </w:rPr>
        <w:t xml:space="preserve"> </w:t>
      </w:r>
      <w:r w:rsidRPr="00125834">
        <w:rPr>
          <w:szCs w:val="24"/>
          <w:lang w:bidi="he-IL"/>
        </w:rPr>
        <w:t>in biblical Hebrew</w:t>
      </w:r>
      <w:r w:rsidR="00251BCF">
        <w:rPr>
          <w:szCs w:val="24"/>
          <w:lang w:bidi="he-IL"/>
        </w:rPr>
        <w:t xml:space="preserve"> which leads to three main </w:t>
      </w:r>
      <w:r w:rsidR="00330663">
        <w:rPr>
          <w:szCs w:val="24"/>
          <w:lang w:bidi="he-IL"/>
        </w:rPr>
        <w:t>claims</w:t>
      </w:r>
      <w:r w:rsidRPr="00125834">
        <w:rPr>
          <w:szCs w:val="24"/>
          <w:lang w:bidi="he-IL"/>
        </w:rPr>
        <w:t xml:space="preserve">. </w:t>
      </w:r>
      <w:r w:rsidR="00251BCF">
        <w:rPr>
          <w:szCs w:val="24"/>
          <w:lang w:bidi="he-IL"/>
        </w:rPr>
        <w:t xml:space="preserve">The first and most dramatic </w:t>
      </w:r>
      <w:r w:rsidR="00205B0B">
        <w:rPr>
          <w:szCs w:val="24"/>
          <w:lang w:bidi="he-IL"/>
        </w:rPr>
        <w:t xml:space="preserve">of these is that </w:t>
      </w:r>
      <w:r w:rsidRPr="00DB3EB6">
        <w:rPr>
          <w:rFonts w:hint="cs"/>
          <w:b/>
          <w:bCs/>
          <w:szCs w:val="24"/>
          <w:rtl/>
          <w:lang w:bidi="he-IL"/>
        </w:rPr>
        <w:t>כעס</w:t>
      </w:r>
      <w:r w:rsidRPr="00125834">
        <w:rPr>
          <w:szCs w:val="24"/>
          <w:lang w:bidi="he-IL"/>
        </w:rPr>
        <w:t xml:space="preserve"> does not denote anger at all</w:t>
      </w:r>
      <w:r w:rsidR="00DB3EB6">
        <w:rPr>
          <w:szCs w:val="24"/>
          <w:lang w:bidi="he-IL"/>
        </w:rPr>
        <w:t xml:space="preserve">; </w:t>
      </w:r>
      <w:r w:rsidR="00205B0B">
        <w:rPr>
          <w:szCs w:val="24"/>
          <w:lang w:bidi="he-IL"/>
        </w:rPr>
        <w:t xml:space="preserve">instead, </w:t>
      </w:r>
      <w:r w:rsidR="00DB3EB6">
        <w:rPr>
          <w:szCs w:val="24"/>
          <w:lang w:bidi="he-IL"/>
        </w:rPr>
        <w:t>it</w:t>
      </w:r>
      <w:r w:rsidRPr="00125834">
        <w:rPr>
          <w:szCs w:val="24"/>
          <w:lang w:bidi="he-IL"/>
        </w:rPr>
        <w:t xml:space="preserve"> is lexically proximate to sorrow, </w:t>
      </w:r>
      <w:r w:rsidR="0002756C">
        <w:rPr>
          <w:szCs w:val="24"/>
          <w:lang w:bidi="he-IL"/>
        </w:rPr>
        <w:t>vexation</w:t>
      </w:r>
      <w:r w:rsidRPr="00125834">
        <w:rPr>
          <w:szCs w:val="24"/>
          <w:lang w:bidi="he-IL"/>
        </w:rPr>
        <w:t xml:space="preserve">, or insult. </w:t>
      </w:r>
      <w:r w:rsidR="00DB3EB6">
        <w:rPr>
          <w:szCs w:val="24"/>
          <w:lang w:bidi="he-IL"/>
        </w:rPr>
        <w:t>S</w:t>
      </w:r>
      <w:r w:rsidRPr="00125834">
        <w:rPr>
          <w:szCs w:val="24"/>
          <w:lang w:bidi="he-IL"/>
        </w:rPr>
        <w:t>econd</w:t>
      </w:r>
      <w:r w:rsidR="00DB3EB6">
        <w:rPr>
          <w:szCs w:val="24"/>
          <w:lang w:bidi="he-IL"/>
        </w:rPr>
        <w:t>,</w:t>
      </w:r>
      <w:r w:rsidRPr="00125834">
        <w:rPr>
          <w:szCs w:val="24"/>
          <w:lang w:bidi="he-IL"/>
        </w:rPr>
        <w:t xml:space="preserve"> </w:t>
      </w:r>
      <w:r w:rsidRPr="00DB3EB6">
        <w:rPr>
          <w:rFonts w:hint="cs"/>
          <w:b/>
          <w:bCs/>
          <w:szCs w:val="24"/>
          <w:rtl/>
          <w:lang w:bidi="he-IL"/>
        </w:rPr>
        <w:t>כעס</w:t>
      </w:r>
      <w:r w:rsidRPr="00125834">
        <w:rPr>
          <w:szCs w:val="24"/>
          <w:lang w:bidi="he-IL"/>
        </w:rPr>
        <w:t xml:space="preserve"> </w:t>
      </w:r>
      <w:r w:rsidR="00086482">
        <w:rPr>
          <w:szCs w:val="24"/>
          <w:lang w:bidi="he-IL"/>
        </w:rPr>
        <w:t>expresses</w:t>
      </w:r>
      <w:r w:rsidR="00DB3EB6">
        <w:rPr>
          <w:szCs w:val="24"/>
          <w:lang w:bidi="he-IL"/>
        </w:rPr>
        <w:t xml:space="preserve"> not a general, undifferentiated </w:t>
      </w:r>
      <w:r w:rsidRPr="00125834">
        <w:rPr>
          <w:szCs w:val="24"/>
          <w:lang w:bidi="he-IL"/>
        </w:rPr>
        <w:t>insult</w:t>
      </w:r>
      <w:r w:rsidR="00205B0B">
        <w:rPr>
          <w:szCs w:val="24"/>
          <w:lang w:bidi="he-IL"/>
        </w:rPr>
        <w:t>,</w:t>
      </w:r>
      <w:r w:rsidRPr="00125834">
        <w:rPr>
          <w:szCs w:val="24"/>
          <w:lang w:bidi="he-IL"/>
        </w:rPr>
        <w:t xml:space="preserve"> but a special kind of offense specifically </w:t>
      </w:r>
      <w:r w:rsidR="00DB3EB6" w:rsidRPr="00125834">
        <w:rPr>
          <w:szCs w:val="24"/>
          <w:lang w:bidi="he-IL"/>
        </w:rPr>
        <w:t xml:space="preserve">associated </w:t>
      </w:r>
      <w:r w:rsidRPr="00125834">
        <w:rPr>
          <w:szCs w:val="24"/>
          <w:lang w:bidi="he-IL"/>
        </w:rPr>
        <w:t xml:space="preserve">with jealousy, in view of the special semantic proximity of </w:t>
      </w:r>
      <w:r w:rsidRPr="00125834">
        <w:rPr>
          <w:rFonts w:hint="cs"/>
          <w:b/>
          <w:bCs/>
          <w:szCs w:val="24"/>
          <w:rtl/>
          <w:lang w:bidi="he-IL"/>
        </w:rPr>
        <w:t>כעס</w:t>
      </w:r>
      <w:r w:rsidRPr="00125834">
        <w:rPr>
          <w:szCs w:val="24"/>
          <w:lang w:bidi="he-IL"/>
        </w:rPr>
        <w:t xml:space="preserve"> and </w:t>
      </w:r>
      <w:commentRangeStart w:id="7"/>
      <w:r w:rsidRPr="00125834">
        <w:rPr>
          <w:rFonts w:hint="cs"/>
          <w:b/>
          <w:bCs/>
          <w:szCs w:val="24"/>
          <w:rtl/>
          <w:lang w:bidi="he-IL"/>
        </w:rPr>
        <w:t>קנא</w:t>
      </w:r>
      <w:commentRangeEnd w:id="7"/>
      <w:r w:rsidR="000D7189">
        <w:rPr>
          <w:rStyle w:val="CommentReference"/>
          <w:lang w:eastAsia="he-IL" w:bidi="he-IL"/>
        </w:rPr>
        <w:commentReference w:id="7"/>
      </w:r>
      <w:r w:rsidRPr="00125834">
        <w:rPr>
          <w:szCs w:val="24"/>
          <w:lang w:bidi="he-IL"/>
        </w:rPr>
        <w:t>. As I note below, neither of these clai</w:t>
      </w:r>
      <w:r w:rsidR="00DB3EB6">
        <w:rPr>
          <w:szCs w:val="24"/>
          <w:lang w:bidi="he-IL"/>
        </w:rPr>
        <w:t>m</w:t>
      </w:r>
      <w:r w:rsidRPr="00125834">
        <w:rPr>
          <w:szCs w:val="24"/>
          <w:lang w:bidi="he-IL"/>
        </w:rPr>
        <w:t>s is totally no</w:t>
      </w:r>
      <w:r w:rsidR="00DB3EB6">
        <w:rPr>
          <w:szCs w:val="24"/>
          <w:lang w:bidi="he-IL"/>
        </w:rPr>
        <w:t>v</w:t>
      </w:r>
      <w:r w:rsidRPr="00125834">
        <w:rPr>
          <w:szCs w:val="24"/>
          <w:lang w:bidi="he-IL"/>
        </w:rPr>
        <w:t>el in research</w:t>
      </w:r>
      <w:r w:rsidR="00DB3EB6">
        <w:rPr>
          <w:szCs w:val="24"/>
          <w:lang w:bidi="he-IL"/>
        </w:rPr>
        <w:t>; however,</w:t>
      </w:r>
      <w:r w:rsidRPr="00125834">
        <w:rPr>
          <w:szCs w:val="24"/>
          <w:lang w:bidi="he-IL"/>
        </w:rPr>
        <w:t xml:space="preserve"> they have not managed to </w:t>
      </w:r>
      <w:r w:rsidR="00513590">
        <w:rPr>
          <w:szCs w:val="24"/>
          <w:lang w:bidi="he-IL"/>
        </w:rPr>
        <w:t xml:space="preserve">overcome </w:t>
      </w:r>
      <w:r w:rsidRPr="00125834">
        <w:rPr>
          <w:szCs w:val="24"/>
          <w:lang w:bidi="he-IL"/>
        </w:rPr>
        <w:t xml:space="preserve">the basic perception of </w:t>
      </w:r>
      <w:r w:rsidRPr="00DB3EB6">
        <w:rPr>
          <w:rFonts w:hint="cs"/>
          <w:b/>
          <w:bCs/>
          <w:szCs w:val="24"/>
          <w:rtl/>
          <w:lang w:bidi="he-IL"/>
        </w:rPr>
        <w:t>כעס</w:t>
      </w:r>
      <w:r w:rsidR="00DB3EB6">
        <w:rPr>
          <w:szCs w:val="24"/>
          <w:lang w:bidi="he-IL"/>
        </w:rPr>
        <w:t xml:space="preserve"> </w:t>
      </w:r>
      <w:r w:rsidRPr="00125834">
        <w:rPr>
          <w:szCs w:val="24"/>
          <w:lang w:bidi="he-IL"/>
        </w:rPr>
        <w:t xml:space="preserve">as </w:t>
      </w:r>
      <w:r w:rsidR="00DB3EB6">
        <w:rPr>
          <w:szCs w:val="24"/>
          <w:lang w:bidi="he-IL"/>
        </w:rPr>
        <w:t xml:space="preserve">simply denoting </w:t>
      </w:r>
      <w:r w:rsidRPr="00125834">
        <w:rPr>
          <w:szCs w:val="24"/>
          <w:lang w:bidi="he-IL"/>
        </w:rPr>
        <w:t xml:space="preserve">anger. The third claim is that this new understanding of </w:t>
      </w:r>
      <w:r w:rsidRPr="00125834">
        <w:rPr>
          <w:szCs w:val="24"/>
          <w:lang w:bidi="he-IL"/>
        </w:rPr>
        <w:lastRenderedPageBreak/>
        <w:t>the roo</w:t>
      </w:r>
      <w:r w:rsidR="000D7189">
        <w:rPr>
          <w:szCs w:val="24"/>
          <w:lang w:bidi="he-IL"/>
        </w:rPr>
        <w:t xml:space="preserve">t of </w:t>
      </w:r>
      <w:r w:rsidR="000D7189" w:rsidRPr="00125834">
        <w:rPr>
          <w:rFonts w:hint="cs"/>
          <w:b/>
          <w:bCs/>
          <w:szCs w:val="24"/>
          <w:rtl/>
          <w:lang w:bidi="he-IL"/>
        </w:rPr>
        <w:t>כעס</w:t>
      </w:r>
      <w:r w:rsidR="000D7189">
        <w:rPr>
          <w:szCs w:val="24"/>
          <w:lang w:bidi="he-IL"/>
        </w:rPr>
        <w:t xml:space="preserve"> </w:t>
      </w:r>
      <w:r w:rsidRPr="00125834">
        <w:rPr>
          <w:rFonts w:hint="cs"/>
          <w:szCs w:val="24"/>
          <w:rtl/>
          <w:lang w:bidi="he-IL"/>
        </w:rPr>
        <w:t xml:space="preserve"> </w:t>
      </w:r>
      <w:r w:rsidR="000D7189" w:rsidRPr="0098446A">
        <w:rPr>
          <w:szCs w:val="24"/>
          <w:rtl/>
          <w:lang w:bidi="he-IL"/>
        </w:rPr>
        <w:t>—</w:t>
      </w:r>
      <w:r w:rsidRPr="00125834">
        <w:rPr>
          <w:rFonts w:hint="cs"/>
          <w:b/>
          <w:bCs/>
          <w:szCs w:val="24"/>
          <w:rtl/>
          <w:lang w:bidi="he-IL"/>
        </w:rPr>
        <w:t>כע"ס</w:t>
      </w:r>
      <w:r w:rsidR="000D7189" w:rsidRPr="004914D7">
        <w:rPr>
          <w:szCs w:val="24"/>
          <w:rtl/>
          <w:lang w:bidi="he-IL"/>
        </w:rPr>
        <w:t>—</w:t>
      </w:r>
      <w:r w:rsidRPr="00125834">
        <w:rPr>
          <w:szCs w:val="24"/>
          <w:lang w:bidi="he-IL"/>
        </w:rPr>
        <w:t>leads to</w:t>
      </w:r>
      <w:r w:rsidR="007E5F51" w:rsidRPr="00125834">
        <w:rPr>
          <w:szCs w:val="24"/>
          <w:lang w:bidi="he-IL"/>
        </w:rPr>
        <w:t xml:space="preserve"> </w:t>
      </w:r>
      <w:r w:rsidR="00BD7ADC" w:rsidRPr="00125834">
        <w:rPr>
          <w:szCs w:val="24"/>
          <w:lang w:bidi="he-IL"/>
        </w:rPr>
        <w:t xml:space="preserve">a sharp distinction between it and </w:t>
      </w:r>
      <w:r w:rsidR="00DB3EB6">
        <w:rPr>
          <w:szCs w:val="24"/>
          <w:lang w:bidi="he-IL"/>
        </w:rPr>
        <w:t xml:space="preserve">the </w:t>
      </w:r>
      <w:r w:rsidR="00BD7ADC" w:rsidRPr="00125834">
        <w:rPr>
          <w:szCs w:val="24"/>
          <w:lang w:bidi="he-IL"/>
        </w:rPr>
        <w:t xml:space="preserve">other </w:t>
      </w:r>
      <w:r w:rsidR="00DB3EB6">
        <w:rPr>
          <w:szCs w:val="24"/>
          <w:lang w:bidi="he-IL"/>
        </w:rPr>
        <w:t xml:space="preserve">so-called </w:t>
      </w:r>
      <w:r w:rsidR="00BA67B0" w:rsidRPr="00125834">
        <w:rPr>
          <w:szCs w:val="24"/>
          <w:lang w:bidi="he-IL"/>
        </w:rPr>
        <w:t xml:space="preserve">terms of </w:t>
      </w:r>
      <w:r w:rsidR="00BD7ADC" w:rsidRPr="00125834">
        <w:rPr>
          <w:szCs w:val="24"/>
          <w:lang w:bidi="he-IL"/>
        </w:rPr>
        <w:t>anger in Scripture</w:t>
      </w:r>
      <w:r w:rsidR="00DB3EB6">
        <w:rPr>
          <w:szCs w:val="24"/>
          <w:lang w:bidi="he-IL"/>
        </w:rPr>
        <w:t>,</w:t>
      </w:r>
      <w:r w:rsidR="00BD7ADC" w:rsidRPr="00125834">
        <w:rPr>
          <w:szCs w:val="24"/>
          <w:lang w:bidi="he-IL"/>
        </w:rPr>
        <w:t xml:space="preserve"> facilita</w:t>
      </w:r>
      <w:r w:rsidR="00DB3EB6">
        <w:rPr>
          <w:szCs w:val="24"/>
          <w:lang w:bidi="he-IL"/>
        </w:rPr>
        <w:t xml:space="preserve">ting </w:t>
      </w:r>
      <w:r w:rsidR="00BD7ADC" w:rsidRPr="00125834">
        <w:rPr>
          <w:szCs w:val="24"/>
          <w:lang w:bidi="he-IL"/>
        </w:rPr>
        <w:t xml:space="preserve">a new, deeper, and more precise understanding of divine </w:t>
      </w:r>
      <w:r w:rsidR="00BD7ADC" w:rsidRPr="00DB3EB6">
        <w:rPr>
          <w:rFonts w:hint="cs"/>
          <w:b/>
          <w:bCs/>
          <w:szCs w:val="24"/>
          <w:rtl/>
          <w:lang w:bidi="he-IL"/>
        </w:rPr>
        <w:t>כעס</w:t>
      </w:r>
      <w:r w:rsidR="005502A5">
        <w:rPr>
          <w:szCs w:val="24"/>
          <w:lang w:bidi="he-IL"/>
        </w:rPr>
        <w:t xml:space="preserve"> in the Bible </w:t>
      </w:r>
      <w:r w:rsidR="00A26EDB">
        <w:rPr>
          <w:szCs w:val="24"/>
          <w:lang w:bidi="he-IL"/>
        </w:rPr>
        <w:t>generally</w:t>
      </w:r>
      <w:r w:rsidR="005502A5">
        <w:rPr>
          <w:szCs w:val="24"/>
          <w:lang w:bidi="he-IL"/>
        </w:rPr>
        <w:t xml:space="preserve"> and in </w:t>
      </w:r>
      <w:r w:rsidR="00BD7ADC" w:rsidRPr="00125834">
        <w:rPr>
          <w:szCs w:val="24"/>
          <w:lang w:bidi="he-IL"/>
        </w:rPr>
        <w:t xml:space="preserve">its </w:t>
      </w:r>
      <w:r w:rsidR="00BD7ADC" w:rsidRPr="00125834">
        <w:rPr>
          <w:szCs w:val="24"/>
        </w:rPr>
        <w:t>Deuteronomistic works</w:t>
      </w:r>
      <w:r w:rsidR="005502A5" w:rsidRPr="005502A5">
        <w:rPr>
          <w:szCs w:val="24"/>
          <w:lang w:bidi="he-IL"/>
        </w:rPr>
        <w:t xml:space="preserve"> </w:t>
      </w:r>
      <w:r w:rsidR="00A26EDB" w:rsidRPr="00125834">
        <w:rPr>
          <w:szCs w:val="24"/>
          <w:lang w:bidi="he-IL"/>
        </w:rPr>
        <w:t>particularly</w:t>
      </w:r>
      <w:r w:rsidR="00BD7ADC" w:rsidRPr="00125834">
        <w:rPr>
          <w:szCs w:val="24"/>
        </w:rPr>
        <w:t>.</w:t>
      </w:r>
    </w:p>
    <w:p w14:paraId="05801C28" w14:textId="6D1DEF79" w:rsidR="00C26AF1" w:rsidRPr="00125834" w:rsidRDefault="00C26AF1" w:rsidP="00691893">
      <w:pPr>
        <w:pStyle w:val="FH"/>
        <w:numPr>
          <w:ilvl w:val="0"/>
          <w:numId w:val="31"/>
        </w:numPr>
        <w:spacing w:line="360" w:lineRule="auto"/>
        <w:ind w:left="0" w:firstLine="0"/>
        <w:rPr>
          <w:sz w:val="24"/>
          <w:szCs w:val="24"/>
        </w:rPr>
      </w:pPr>
      <w:r w:rsidRPr="00125834">
        <w:rPr>
          <w:rFonts w:hint="cs"/>
          <w:sz w:val="24"/>
          <w:szCs w:val="24"/>
        </w:rPr>
        <w:t>D</w:t>
      </w:r>
      <w:r w:rsidRPr="00125834">
        <w:rPr>
          <w:sz w:val="24"/>
          <w:szCs w:val="24"/>
        </w:rPr>
        <w:t xml:space="preserve">oes </w:t>
      </w:r>
      <w:r w:rsidRPr="00125834">
        <w:rPr>
          <w:rFonts w:hint="cs"/>
          <w:bCs/>
          <w:sz w:val="24"/>
          <w:szCs w:val="24"/>
          <w:rtl/>
        </w:rPr>
        <w:t>כעס</w:t>
      </w:r>
      <w:r w:rsidRPr="00125834">
        <w:rPr>
          <w:sz w:val="24"/>
          <w:szCs w:val="24"/>
        </w:rPr>
        <w:t xml:space="preserve"> Mean Anger</w:t>
      </w:r>
      <w:r w:rsidR="0051031D" w:rsidRPr="00125834">
        <w:rPr>
          <w:sz w:val="24"/>
          <w:szCs w:val="24"/>
        </w:rPr>
        <w:t>?</w:t>
      </w:r>
    </w:p>
    <w:p w14:paraId="471265D3" w14:textId="5390CC88" w:rsidR="00C26AF1" w:rsidRPr="00125834" w:rsidRDefault="00C26AF1" w:rsidP="00691893">
      <w:pPr>
        <w:pStyle w:val="PC"/>
        <w:spacing w:line="360" w:lineRule="auto"/>
        <w:rPr>
          <w:szCs w:val="24"/>
        </w:rPr>
      </w:pPr>
      <w:r w:rsidRPr="00125834">
        <w:rPr>
          <w:szCs w:val="24"/>
        </w:rPr>
        <w:t xml:space="preserve">The root </w:t>
      </w:r>
      <w:r w:rsidRPr="00125834">
        <w:rPr>
          <w:rFonts w:hint="cs"/>
          <w:b/>
          <w:bCs/>
          <w:szCs w:val="24"/>
          <w:rtl/>
          <w:lang w:bidi="he-IL"/>
        </w:rPr>
        <w:t>כע"ס</w:t>
      </w:r>
      <w:r w:rsidR="007E5F51" w:rsidRPr="00125834">
        <w:rPr>
          <w:rFonts w:hint="cs"/>
          <w:szCs w:val="24"/>
          <w:lang w:bidi="he-IL"/>
        </w:rPr>
        <w:t xml:space="preserve"> </w:t>
      </w:r>
      <w:r w:rsidRPr="00125834">
        <w:rPr>
          <w:szCs w:val="24"/>
        </w:rPr>
        <w:t>appears in the Bible mainly in transitive verbs</w:t>
      </w:r>
      <w:r w:rsidR="000D7189">
        <w:rPr>
          <w:szCs w:val="24"/>
        </w:rPr>
        <w:t>, or</w:t>
      </w:r>
      <w:r w:rsidRPr="00125834">
        <w:rPr>
          <w:szCs w:val="24"/>
        </w:rPr>
        <w:t xml:space="preserve"> </w:t>
      </w:r>
      <w:r w:rsidR="005502A5">
        <w:rPr>
          <w:szCs w:val="24"/>
        </w:rPr>
        <w:t xml:space="preserve">those in need of a direct object. That is, they indicate the causing of </w:t>
      </w:r>
      <w:r w:rsidRPr="005502A5">
        <w:rPr>
          <w:b/>
          <w:bCs/>
          <w:szCs w:val="24"/>
          <w:rtl/>
          <w:lang w:bidi="he-IL"/>
        </w:rPr>
        <w:t>כעס</w:t>
      </w:r>
      <w:r w:rsidRPr="00125834">
        <w:rPr>
          <w:szCs w:val="24"/>
        </w:rPr>
        <w:t xml:space="preserve"> to another: forty-six </w:t>
      </w:r>
      <w:r w:rsidR="005502A5">
        <w:rPr>
          <w:szCs w:val="24"/>
        </w:rPr>
        <w:t xml:space="preserve">instances </w:t>
      </w:r>
      <w:r w:rsidRPr="00125834">
        <w:rPr>
          <w:szCs w:val="24"/>
        </w:rPr>
        <w:t xml:space="preserve">in </w:t>
      </w:r>
      <w:r w:rsidRPr="00125834">
        <w:rPr>
          <w:i/>
          <w:iCs/>
          <w:szCs w:val="24"/>
        </w:rPr>
        <w:t>binyan hif</w:t>
      </w:r>
      <w:r w:rsidR="007E5F51" w:rsidRPr="00125834">
        <w:rPr>
          <w:i/>
          <w:iCs/>
          <w:szCs w:val="24"/>
        </w:rPr>
        <w:t>’</w:t>
      </w:r>
      <w:r w:rsidRPr="00125834">
        <w:rPr>
          <w:i/>
          <w:iCs/>
          <w:szCs w:val="24"/>
        </w:rPr>
        <w:t>il</w:t>
      </w:r>
      <w:r w:rsidRPr="00125834">
        <w:rPr>
          <w:szCs w:val="24"/>
        </w:rPr>
        <w:t xml:space="preserve"> and </w:t>
      </w:r>
      <w:r w:rsidR="005502A5">
        <w:rPr>
          <w:szCs w:val="24"/>
        </w:rPr>
        <w:t xml:space="preserve">two </w:t>
      </w:r>
      <w:r w:rsidRPr="00125834">
        <w:rPr>
          <w:szCs w:val="24"/>
        </w:rPr>
        <w:t xml:space="preserve">in </w:t>
      </w:r>
      <w:r w:rsidRPr="00125834">
        <w:rPr>
          <w:i/>
          <w:iCs/>
          <w:szCs w:val="24"/>
        </w:rPr>
        <w:t xml:space="preserve">binyan </w:t>
      </w:r>
      <w:commentRangeStart w:id="8"/>
      <w:r w:rsidRPr="00125834">
        <w:rPr>
          <w:i/>
          <w:iCs/>
          <w:szCs w:val="24"/>
        </w:rPr>
        <w:t>pi</w:t>
      </w:r>
      <w:r w:rsidR="007E5F51" w:rsidRPr="00125834">
        <w:rPr>
          <w:i/>
          <w:iCs/>
          <w:szCs w:val="24"/>
        </w:rPr>
        <w:t>’</w:t>
      </w:r>
      <w:r w:rsidRPr="00125834">
        <w:rPr>
          <w:i/>
          <w:iCs/>
          <w:szCs w:val="24"/>
        </w:rPr>
        <w:t>el</w:t>
      </w:r>
      <w:commentRangeEnd w:id="8"/>
      <w:r w:rsidR="00991D5C">
        <w:rPr>
          <w:rStyle w:val="CommentReference"/>
          <w:lang w:eastAsia="he-IL" w:bidi="he-IL"/>
        </w:rPr>
        <w:commentReference w:id="8"/>
      </w:r>
      <w:r w:rsidRPr="00125834">
        <w:rPr>
          <w:szCs w:val="24"/>
        </w:rPr>
        <w:t xml:space="preserve">. Only </w:t>
      </w:r>
      <w:r w:rsidR="005502A5">
        <w:rPr>
          <w:szCs w:val="24"/>
        </w:rPr>
        <w:t xml:space="preserve">in </w:t>
      </w:r>
      <w:r w:rsidRPr="00125834">
        <w:rPr>
          <w:szCs w:val="24"/>
        </w:rPr>
        <w:t xml:space="preserve">six </w:t>
      </w:r>
      <w:r w:rsidR="005502A5">
        <w:rPr>
          <w:szCs w:val="24"/>
        </w:rPr>
        <w:t>places</w:t>
      </w:r>
      <w:r w:rsidRPr="00125834">
        <w:rPr>
          <w:szCs w:val="24"/>
        </w:rPr>
        <w:t xml:space="preserve">, </w:t>
      </w:r>
      <w:r w:rsidR="005502A5">
        <w:rPr>
          <w:szCs w:val="24"/>
        </w:rPr>
        <w:t xml:space="preserve">all </w:t>
      </w:r>
      <w:r w:rsidRPr="00125834">
        <w:rPr>
          <w:szCs w:val="24"/>
        </w:rPr>
        <w:t>in the later writings, does the root</w:t>
      </w:r>
      <w:r w:rsidR="005502A5">
        <w:rPr>
          <w:szCs w:val="24"/>
        </w:rPr>
        <w:t xml:space="preserve"> </w:t>
      </w:r>
      <w:r w:rsidRPr="005502A5">
        <w:rPr>
          <w:rFonts w:hint="cs"/>
          <w:b/>
          <w:bCs/>
          <w:szCs w:val="24"/>
          <w:rtl/>
          <w:lang w:bidi="he-IL"/>
        </w:rPr>
        <w:t>כע"ס</w:t>
      </w:r>
      <w:r w:rsidR="007E5F51" w:rsidRPr="00125834">
        <w:rPr>
          <w:rFonts w:hint="cs"/>
          <w:szCs w:val="24"/>
          <w:lang w:bidi="he-IL"/>
        </w:rPr>
        <w:t xml:space="preserve"> </w:t>
      </w:r>
      <w:r w:rsidRPr="00125834">
        <w:rPr>
          <w:szCs w:val="24"/>
          <w:lang w:bidi="he-IL"/>
        </w:rPr>
        <w:t xml:space="preserve">occur in </w:t>
      </w:r>
      <w:r w:rsidRPr="005502A5">
        <w:rPr>
          <w:i/>
          <w:iCs/>
          <w:szCs w:val="24"/>
          <w:lang w:bidi="he-IL"/>
        </w:rPr>
        <w:t>b</w:t>
      </w:r>
      <w:r w:rsidR="005502A5" w:rsidRPr="005502A5">
        <w:rPr>
          <w:i/>
          <w:iCs/>
          <w:szCs w:val="24"/>
          <w:lang w:bidi="he-IL"/>
        </w:rPr>
        <w:t>i</w:t>
      </w:r>
      <w:r w:rsidRPr="005502A5">
        <w:rPr>
          <w:i/>
          <w:iCs/>
          <w:szCs w:val="24"/>
          <w:lang w:bidi="he-IL"/>
        </w:rPr>
        <w:t xml:space="preserve">nyan </w:t>
      </w:r>
      <w:commentRangeStart w:id="9"/>
      <w:r w:rsidRPr="005502A5">
        <w:rPr>
          <w:i/>
          <w:iCs/>
          <w:szCs w:val="24"/>
        </w:rPr>
        <w:t>qal</w:t>
      </w:r>
      <w:commentRangeEnd w:id="9"/>
      <w:r w:rsidR="00991D5C">
        <w:rPr>
          <w:rStyle w:val="CommentReference"/>
          <w:lang w:eastAsia="he-IL" w:bidi="he-IL"/>
        </w:rPr>
        <w:commentReference w:id="9"/>
      </w:r>
      <w:r w:rsidRPr="005502A5">
        <w:rPr>
          <w:i/>
          <w:iCs/>
          <w:szCs w:val="24"/>
        </w:rPr>
        <w:t>,</w:t>
      </w:r>
      <w:r w:rsidRPr="00125834">
        <w:rPr>
          <w:szCs w:val="24"/>
        </w:rPr>
        <w:t xml:space="preserve"> i.e., whe</w:t>
      </w:r>
      <w:r w:rsidR="00112C75">
        <w:rPr>
          <w:szCs w:val="24"/>
        </w:rPr>
        <w:t>re</w:t>
      </w:r>
      <w:r w:rsidRPr="00125834">
        <w:rPr>
          <w:szCs w:val="24"/>
        </w:rPr>
        <w:t xml:space="preserve"> the subject of the sentence </w:t>
      </w:r>
      <w:r w:rsidR="00330663">
        <w:rPr>
          <w:szCs w:val="24"/>
        </w:rPr>
        <w:t>does not inflict</w:t>
      </w:r>
      <w:r w:rsidRPr="00125834">
        <w:rPr>
          <w:szCs w:val="24"/>
        </w:rPr>
        <w:t xml:space="preserve"> </w:t>
      </w:r>
      <w:r w:rsidRPr="00125834">
        <w:rPr>
          <w:b/>
          <w:bCs/>
          <w:szCs w:val="24"/>
          <w:rtl/>
          <w:lang w:bidi="he-IL"/>
        </w:rPr>
        <w:t>כעס</w:t>
      </w:r>
      <w:r w:rsidRPr="00125834">
        <w:rPr>
          <w:szCs w:val="24"/>
        </w:rPr>
        <w:t xml:space="preserve"> on another</w:t>
      </w:r>
      <w:r w:rsidR="00330663">
        <w:rPr>
          <w:szCs w:val="24"/>
        </w:rPr>
        <w:t>,</w:t>
      </w:r>
      <w:r w:rsidRPr="00125834">
        <w:rPr>
          <w:szCs w:val="24"/>
        </w:rPr>
        <w:t xml:space="preserve"> but one who </w:t>
      </w:r>
      <w:r w:rsidR="00330663" w:rsidRPr="00125834">
        <w:rPr>
          <w:szCs w:val="24"/>
        </w:rPr>
        <w:t xml:space="preserve">is </w:t>
      </w:r>
      <w:r w:rsidR="005502A5">
        <w:rPr>
          <w:szCs w:val="24"/>
        </w:rPr>
        <w:t xml:space="preserve">himself or herself </w:t>
      </w:r>
      <w:r w:rsidRPr="00125834">
        <w:rPr>
          <w:szCs w:val="24"/>
        </w:rPr>
        <w:t xml:space="preserve">in a state of </w:t>
      </w:r>
      <w:r w:rsidRPr="00125834">
        <w:rPr>
          <w:b/>
          <w:bCs/>
          <w:szCs w:val="24"/>
          <w:rtl/>
          <w:lang w:bidi="he-IL"/>
        </w:rPr>
        <w:t>כעס</w:t>
      </w:r>
      <w:r w:rsidRPr="00125834">
        <w:rPr>
          <w:b/>
          <w:bCs/>
          <w:szCs w:val="24"/>
        </w:rPr>
        <w:t>.</w:t>
      </w:r>
      <w:r w:rsidRPr="00125834">
        <w:rPr>
          <w:szCs w:val="24"/>
        </w:rPr>
        <w:t xml:space="preserve"> In addition, the nominative </w:t>
      </w:r>
      <w:r w:rsidRPr="00125834">
        <w:rPr>
          <w:rFonts w:hint="cs"/>
          <w:b/>
          <w:bCs/>
          <w:szCs w:val="24"/>
          <w:rtl/>
        </w:rPr>
        <w:t>כַּעַס</w:t>
      </w:r>
      <w:r w:rsidRPr="00125834">
        <w:rPr>
          <w:b/>
          <w:bCs/>
          <w:szCs w:val="24"/>
        </w:rPr>
        <w:t xml:space="preserve"> </w:t>
      </w:r>
      <w:r w:rsidRPr="00125834">
        <w:rPr>
          <w:szCs w:val="24"/>
        </w:rPr>
        <w:t xml:space="preserve">(or </w:t>
      </w:r>
      <w:r w:rsidRPr="00125834">
        <w:rPr>
          <w:rFonts w:hint="cs"/>
          <w:b/>
          <w:bCs/>
          <w:szCs w:val="24"/>
          <w:rtl/>
        </w:rPr>
        <w:t>כַּעַשׂ</w:t>
      </w:r>
      <w:r w:rsidRPr="00125834">
        <w:rPr>
          <w:szCs w:val="24"/>
        </w:rPr>
        <w:t>) occurs twenty-five times in passages from vario</w:t>
      </w:r>
      <w:r w:rsidR="005502A5">
        <w:rPr>
          <w:szCs w:val="24"/>
        </w:rPr>
        <w:t>u</w:t>
      </w:r>
      <w:r w:rsidRPr="00125834">
        <w:rPr>
          <w:szCs w:val="24"/>
        </w:rPr>
        <w:t xml:space="preserve">s periods. </w:t>
      </w:r>
    </w:p>
    <w:p w14:paraId="7777217D" w14:textId="5CEBF1BA" w:rsidR="00BD7ADC" w:rsidRPr="00125834" w:rsidRDefault="00C26AF1" w:rsidP="00691893">
      <w:pPr>
        <w:pStyle w:val="PS"/>
        <w:spacing w:line="360" w:lineRule="auto"/>
        <w:rPr>
          <w:szCs w:val="24"/>
          <w:lang w:bidi="he-IL"/>
        </w:rPr>
      </w:pPr>
      <w:r w:rsidRPr="00125834">
        <w:rPr>
          <w:szCs w:val="24"/>
        </w:rPr>
        <w:t xml:space="preserve">It is </w:t>
      </w:r>
      <w:r w:rsidR="00991D5C">
        <w:rPr>
          <w:szCs w:val="24"/>
        </w:rPr>
        <w:t>acceptable i</w:t>
      </w:r>
      <w:r w:rsidRPr="00125834">
        <w:rPr>
          <w:szCs w:val="24"/>
        </w:rPr>
        <w:t xml:space="preserve">n research to </w:t>
      </w:r>
      <w:r w:rsidR="00F714A5">
        <w:rPr>
          <w:szCs w:val="24"/>
        </w:rPr>
        <w:t xml:space="preserve">include </w:t>
      </w:r>
      <w:r w:rsidR="00B073FB" w:rsidRPr="005502A5">
        <w:rPr>
          <w:b/>
          <w:bCs/>
          <w:szCs w:val="24"/>
          <w:rtl/>
          <w:lang w:bidi="he-IL"/>
        </w:rPr>
        <w:t>כעס</w:t>
      </w:r>
      <w:r w:rsidRPr="00125834">
        <w:rPr>
          <w:szCs w:val="24"/>
        </w:rPr>
        <w:t xml:space="preserve"> </w:t>
      </w:r>
      <w:r w:rsidR="00F714A5">
        <w:rPr>
          <w:szCs w:val="24"/>
        </w:rPr>
        <w:t xml:space="preserve">among </w:t>
      </w:r>
      <w:r w:rsidRPr="00125834">
        <w:rPr>
          <w:szCs w:val="24"/>
        </w:rPr>
        <w:t>the terms that expres</w:t>
      </w:r>
      <w:r w:rsidR="00F714A5">
        <w:rPr>
          <w:szCs w:val="24"/>
        </w:rPr>
        <w:t>s</w:t>
      </w:r>
      <w:r w:rsidRPr="00125834">
        <w:rPr>
          <w:szCs w:val="24"/>
        </w:rPr>
        <w:t xml:space="preserve"> the not</w:t>
      </w:r>
      <w:r w:rsidR="00F714A5">
        <w:rPr>
          <w:szCs w:val="24"/>
        </w:rPr>
        <w:t>i</w:t>
      </w:r>
      <w:r w:rsidRPr="00125834">
        <w:rPr>
          <w:szCs w:val="24"/>
        </w:rPr>
        <w:t xml:space="preserve">on of anger, </w:t>
      </w:r>
      <w:r w:rsidR="00EA12D7">
        <w:rPr>
          <w:szCs w:val="24"/>
        </w:rPr>
        <w:t>despite</w:t>
      </w:r>
      <w:r w:rsidRPr="00125834">
        <w:rPr>
          <w:szCs w:val="24"/>
        </w:rPr>
        <w:t xml:space="preserve"> researchers, commentators, and translators </w:t>
      </w:r>
      <w:r w:rsidR="00EA12D7">
        <w:rPr>
          <w:szCs w:val="24"/>
        </w:rPr>
        <w:t>having noted</w:t>
      </w:r>
      <w:r w:rsidRPr="00125834">
        <w:rPr>
          <w:szCs w:val="24"/>
        </w:rPr>
        <w:t xml:space="preserve"> that the meaning of “anger” </w:t>
      </w:r>
      <w:r w:rsidR="00EA12D7">
        <w:rPr>
          <w:szCs w:val="24"/>
        </w:rPr>
        <w:t xml:space="preserve">is not always consistent </w:t>
      </w:r>
      <w:r w:rsidRPr="00125834">
        <w:rPr>
          <w:szCs w:val="24"/>
        </w:rPr>
        <w:t xml:space="preserve">with </w:t>
      </w:r>
      <w:r w:rsidR="00B073FB" w:rsidRPr="0002108B">
        <w:rPr>
          <w:b/>
          <w:bCs/>
          <w:szCs w:val="24"/>
          <w:rtl/>
          <w:lang w:bidi="he-IL"/>
        </w:rPr>
        <w:t>כעס</w:t>
      </w:r>
      <w:r w:rsidR="00EA12D7">
        <w:rPr>
          <w:b/>
          <w:bCs/>
          <w:szCs w:val="24"/>
          <w:lang w:bidi="he-IL"/>
        </w:rPr>
        <w:t>.</w:t>
      </w:r>
      <w:r w:rsidRPr="00125834">
        <w:rPr>
          <w:szCs w:val="24"/>
        </w:rPr>
        <w:t xml:space="preserve"> </w:t>
      </w:r>
      <w:r w:rsidR="00EA12D7">
        <w:rPr>
          <w:szCs w:val="24"/>
        </w:rPr>
        <w:t>This has led to</w:t>
      </w:r>
      <w:r w:rsidR="0002108B">
        <w:rPr>
          <w:szCs w:val="24"/>
        </w:rPr>
        <w:t xml:space="preserve"> in</w:t>
      </w:r>
      <w:r w:rsidRPr="00125834">
        <w:rPr>
          <w:szCs w:val="24"/>
        </w:rPr>
        <w:t xml:space="preserve">coherence in defining the word. In the </w:t>
      </w:r>
      <w:r w:rsidR="00EA12D7">
        <w:rPr>
          <w:szCs w:val="24"/>
        </w:rPr>
        <w:t>Hebrew and Aramaic Lexicon of the Old Testament (</w:t>
      </w:r>
      <w:r w:rsidRPr="0002108B">
        <w:rPr>
          <w:szCs w:val="24"/>
        </w:rPr>
        <w:t>HALOT</w:t>
      </w:r>
      <w:r w:rsidR="00EA12D7">
        <w:rPr>
          <w:szCs w:val="24"/>
        </w:rPr>
        <w:t>)</w:t>
      </w:r>
      <w:r w:rsidRPr="00125834">
        <w:rPr>
          <w:szCs w:val="24"/>
        </w:rPr>
        <w:t xml:space="preserve">, for example, the nominative </w:t>
      </w:r>
      <w:r w:rsidRPr="00125834">
        <w:rPr>
          <w:rFonts w:hint="cs"/>
          <w:b/>
          <w:bCs/>
          <w:szCs w:val="24"/>
          <w:rtl/>
        </w:rPr>
        <w:t>כַּעַס</w:t>
      </w:r>
      <w:r w:rsidRPr="00125834">
        <w:rPr>
          <w:szCs w:val="24"/>
        </w:rPr>
        <w:t xml:space="preserve"> is defined as grief in some of its </w:t>
      </w:r>
      <w:r w:rsidR="00A27B30">
        <w:rPr>
          <w:szCs w:val="24"/>
        </w:rPr>
        <w:t>references pertaining</w:t>
      </w:r>
      <w:r w:rsidRPr="00125834">
        <w:rPr>
          <w:szCs w:val="24"/>
        </w:rPr>
        <w:t xml:space="preserve"> to people</w:t>
      </w:r>
      <w:r w:rsidR="00991D5C">
        <w:rPr>
          <w:szCs w:val="24"/>
        </w:rPr>
        <w:t>,</w:t>
      </w:r>
      <w:r w:rsidR="0002108B">
        <w:rPr>
          <w:szCs w:val="24"/>
        </w:rPr>
        <w:t xml:space="preserve"> and </w:t>
      </w:r>
      <w:r w:rsidR="0002108B" w:rsidRPr="00125834">
        <w:rPr>
          <w:szCs w:val="24"/>
        </w:rPr>
        <w:t>as vexation</w:t>
      </w:r>
      <w:r w:rsidR="0002108B">
        <w:rPr>
          <w:szCs w:val="24"/>
        </w:rPr>
        <w:t xml:space="preserve"> </w:t>
      </w:r>
      <w:r w:rsidR="00112C75">
        <w:rPr>
          <w:szCs w:val="24"/>
        </w:rPr>
        <w:t xml:space="preserve">when the reference is to </w:t>
      </w:r>
      <w:r w:rsidR="0002108B">
        <w:rPr>
          <w:szCs w:val="24"/>
        </w:rPr>
        <w:t>the deity</w:t>
      </w:r>
      <w:r w:rsidRPr="00125834">
        <w:rPr>
          <w:szCs w:val="24"/>
        </w:rPr>
        <w:t xml:space="preserve">. In almost all occurrences of the verb </w:t>
      </w:r>
      <w:r w:rsidRPr="00125834">
        <w:rPr>
          <w:rFonts w:hint="cs"/>
          <w:b/>
          <w:bCs/>
          <w:szCs w:val="24"/>
          <w:rtl/>
          <w:lang w:bidi="he-IL"/>
        </w:rPr>
        <w:t>הכעיס</w:t>
      </w:r>
      <w:r w:rsidRPr="00125834">
        <w:rPr>
          <w:szCs w:val="24"/>
          <w:lang w:bidi="he-IL"/>
        </w:rPr>
        <w:t xml:space="preserve">, however—and in all </w:t>
      </w:r>
      <w:r w:rsidR="0002108B">
        <w:rPr>
          <w:szCs w:val="24"/>
          <w:lang w:bidi="he-IL"/>
        </w:rPr>
        <w:t xml:space="preserve">occurrences </w:t>
      </w:r>
      <w:r w:rsidRPr="00125834">
        <w:rPr>
          <w:szCs w:val="24"/>
          <w:lang w:bidi="he-IL"/>
        </w:rPr>
        <w:t>that have the deity as the</w:t>
      </w:r>
      <w:r w:rsidR="0002108B">
        <w:rPr>
          <w:szCs w:val="24"/>
          <w:lang w:bidi="he-IL"/>
        </w:rPr>
        <w:t>ir</w:t>
      </w:r>
      <w:r w:rsidRPr="00125834">
        <w:rPr>
          <w:szCs w:val="24"/>
          <w:lang w:bidi="he-IL"/>
        </w:rPr>
        <w:t xml:space="preserve"> object—</w:t>
      </w:r>
      <w:r w:rsidR="00A23BF8" w:rsidRPr="00125834">
        <w:rPr>
          <w:szCs w:val="24"/>
          <w:lang w:bidi="he-IL"/>
        </w:rPr>
        <w:t xml:space="preserve">it is interpreted in </w:t>
      </w:r>
      <w:r w:rsidR="0002108B">
        <w:rPr>
          <w:szCs w:val="24"/>
          <w:lang w:bidi="he-IL"/>
        </w:rPr>
        <w:t xml:space="preserve">HALOT </w:t>
      </w:r>
      <w:r w:rsidR="00A23BF8" w:rsidRPr="00125834">
        <w:rPr>
          <w:szCs w:val="24"/>
          <w:lang w:bidi="he-IL"/>
        </w:rPr>
        <w:t xml:space="preserve">as “to provoke to anger,” and </w:t>
      </w:r>
      <w:r w:rsidR="0002108B">
        <w:rPr>
          <w:szCs w:val="24"/>
          <w:lang w:bidi="he-IL"/>
        </w:rPr>
        <w:t xml:space="preserve">in </w:t>
      </w:r>
      <w:r w:rsidR="00A23BF8" w:rsidRPr="00125834">
        <w:rPr>
          <w:szCs w:val="24"/>
          <w:lang w:bidi="he-IL"/>
        </w:rPr>
        <w:t>on</w:t>
      </w:r>
      <w:r w:rsidR="00F57157" w:rsidRPr="00125834">
        <w:rPr>
          <w:szCs w:val="24"/>
          <w:lang w:bidi="he-IL"/>
        </w:rPr>
        <w:t>ly</w:t>
      </w:r>
      <w:r w:rsidR="00A23BF8" w:rsidRPr="00125834">
        <w:rPr>
          <w:szCs w:val="24"/>
          <w:lang w:bidi="he-IL"/>
        </w:rPr>
        <w:t xml:space="preserve"> the few </w:t>
      </w:r>
      <w:r w:rsidR="00A26EDB" w:rsidRPr="00125834">
        <w:rPr>
          <w:szCs w:val="24"/>
          <w:lang w:bidi="he-IL"/>
        </w:rPr>
        <w:t>occurrences</w:t>
      </w:r>
      <w:r w:rsidR="00A23BF8" w:rsidRPr="00125834">
        <w:rPr>
          <w:szCs w:val="24"/>
          <w:lang w:bidi="he-IL"/>
        </w:rPr>
        <w:t xml:space="preserve"> of </w:t>
      </w:r>
      <w:r w:rsidR="00A23BF8" w:rsidRPr="00125834">
        <w:rPr>
          <w:rFonts w:hint="cs"/>
          <w:b/>
          <w:bCs/>
          <w:szCs w:val="24"/>
          <w:rtl/>
          <w:lang w:bidi="he-IL"/>
        </w:rPr>
        <w:t>כיעס</w:t>
      </w:r>
      <w:r w:rsidR="00A23BF8" w:rsidRPr="00125834">
        <w:rPr>
          <w:szCs w:val="24"/>
          <w:lang w:bidi="he-IL"/>
        </w:rPr>
        <w:t xml:space="preserve"> or </w:t>
      </w:r>
      <w:r w:rsidR="00A23BF8" w:rsidRPr="00125834">
        <w:rPr>
          <w:rFonts w:hint="cs"/>
          <w:b/>
          <w:bCs/>
          <w:szCs w:val="24"/>
          <w:rtl/>
          <w:lang w:bidi="he-IL"/>
        </w:rPr>
        <w:t>הכעיס</w:t>
      </w:r>
      <w:r w:rsidR="00A23BF8" w:rsidRPr="00125834">
        <w:rPr>
          <w:szCs w:val="24"/>
          <w:lang w:bidi="he-IL"/>
        </w:rPr>
        <w:t xml:space="preserve"> </w:t>
      </w:r>
      <w:r w:rsidR="0002108B">
        <w:rPr>
          <w:szCs w:val="24"/>
          <w:lang w:bidi="he-IL"/>
        </w:rPr>
        <w:t xml:space="preserve">that have human objects is it </w:t>
      </w:r>
      <w:r w:rsidR="00A23BF8" w:rsidRPr="00125834">
        <w:rPr>
          <w:szCs w:val="24"/>
          <w:lang w:bidi="he-IL"/>
        </w:rPr>
        <w:t>construed as “to grieve.”</w:t>
      </w:r>
    </w:p>
    <w:p w14:paraId="7CDF089A" w14:textId="3B2679A0" w:rsidR="00D77BC1" w:rsidRPr="00125834" w:rsidRDefault="00D77BC1" w:rsidP="00691893">
      <w:pPr>
        <w:pStyle w:val="PS"/>
        <w:spacing w:line="360" w:lineRule="auto"/>
        <w:rPr>
          <w:szCs w:val="24"/>
          <w:lang w:bidi="he-IL"/>
        </w:rPr>
      </w:pPr>
      <w:r w:rsidRPr="00125834">
        <w:rPr>
          <w:szCs w:val="24"/>
          <w:lang w:bidi="he-IL"/>
        </w:rPr>
        <w:t xml:space="preserve">Thus, according to </w:t>
      </w:r>
      <w:r w:rsidRPr="0002108B">
        <w:rPr>
          <w:szCs w:val="24"/>
          <w:lang w:bidi="he-IL"/>
        </w:rPr>
        <w:t>HALOT</w:t>
      </w:r>
      <w:r w:rsidRPr="00125834">
        <w:rPr>
          <w:i/>
          <w:iCs/>
          <w:szCs w:val="24"/>
          <w:lang w:bidi="he-IL"/>
        </w:rPr>
        <w:t>,</w:t>
      </w:r>
      <w:r w:rsidRPr="00125834">
        <w:rPr>
          <w:szCs w:val="24"/>
          <w:lang w:bidi="he-IL"/>
        </w:rPr>
        <w:t xml:space="preserve"> the causative ve</w:t>
      </w:r>
      <w:r w:rsidR="0002108B">
        <w:rPr>
          <w:szCs w:val="24"/>
          <w:lang w:bidi="he-IL"/>
        </w:rPr>
        <w:t>r</w:t>
      </w:r>
      <w:r w:rsidRPr="00125834">
        <w:rPr>
          <w:szCs w:val="24"/>
          <w:lang w:bidi="he-IL"/>
        </w:rPr>
        <w:t>b and its outcome</w:t>
      </w:r>
      <w:r w:rsidR="0002108B">
        <w:rPr>
          <w:szCs w:val="24"/>
          <w:lang w:bidi="he-IL"/>
        </w:rPr>
        <w:t xml:space="preserve"> do not match</w:t>
      </w:r>
      <w:r w:rsidRPr="00125834">
        <w:rPr>
          <w:szCs w:val="24"/>
          <w:lang w:bidi="he-IL"/>
        </w:rPr>
        <w:t xml:space="preserve">, </w:t>
      </w:r>
      <w:r w:rsidR="00A27B30">
        <w:rPr>
          <w:szCs w:val="24"/>
          <w:lang w:bidi="he-IL"/>
        </w:rPr>
        <w:t>which,</w:t>
      </w:r>
      <w:r w:rsidRPr="00125834">
        <w:rPr>
          <w:szCs w:val="24"/>
          <w:lang w:bidi="he-IL"/>
        </w:rPr>
        <w:t xml:space="preserve"> while grammatically possible</w:t>
      </w:r>
      <w:r w:rsidR="0002108B">
        <w:rPr>
          <w:szCs w:val="24"/>
          <w:lang w:bidi="he-IL"/>
        </w:rPr>
        <w:t>, is</w:t>
      </w:r>
      <w:r w:rsidRPr="00125834">
        <w:rPr>
          <w:szCs w:val="24"/>
          <w:lang w:bidi="he-IL"/>
        </w:rPr>
        <w:t xml:space="preserve"> </w:t>
      </w:r>
      <w:r w:rsidR="002950B9">
        <w:rPr>
          <w:szCs w:val="24"/>
          <w:lang w:bidi="he-IL"/>
        </w:rPr>
        <w:t>most certainly</w:t>
      </w:r>
      <w:r w:rsidRPr="00125834">
        <w:rPr>
          <w:szCs w:val="24"/>
          <w:lang w:bidi="he-IL"/>
        </w:rPr>
        <w:t xml:space="preserve"> unreasonable. Grant, in her study on divine anger, supports the distinction between human </w:t>
      </w:r>
      <w:r w:rsidR="00B073FB" w:rsidRPr="0002108B">
        <w:rPr>
          <w:b/>
          <w:bCs/>
          <w:szCs w:val="24"/>
          <w:rtl/>
          <w:lang w:bidi="he-IL"/>
        </w:rPr>
        <w:t>כעס</w:t>
      </w:r>
      <w:r w:rsidRPr="00125834">
        <w:rPr>
          <w:szCs w:val="24"/>
          <w:lang w:bidi="he-IL"/>
        </w:rPr>
        <w:t xml:space="preserve">, grief, and divine </w:t>
      </w:r>
      <w:r w:rsidR="00B073FB" w:rsidRPr="0002108B">
        <w:rPr>
          <w:b/>
          <w:bCs/>
          <w:szCs w:val="24"/>
          <w:rtl/>
          <w:lang w:bidi="he-IL"/>
        </w:rPr>
        <w:t>כעס</w:t>
      </w:r>
      <w:r w:rsidRPr="00125834">
        <w:rPr>
          <w:szCs w:val="24"/>
          <w:lang w:bidi="he-IL"/>
        </w:rPr>
        <w:t>, anger, because the latter often appears next to other w</w:t>
      </w:r>
      <w:r w:rsidR="00BA67B0" w:rsidRPr="00125834">
        <w:rPr>
          <w:szCs w:val="24"/>
          <w:lang w:bidi="he-IL"/>
        </w:rPr>
        <w:t>o</w:t>
      </w:r>
      <w:r w:rsidRPr="00125834">
        <w:rPr>
          <w:szCs w:val="24"/>
          <w:lang w:bidi="he-IL"/>
        </w:rPr>
        <w:t xml:space="preserve">rds that </w:t>
      </w:r>
      <w:r w:rsidR="00BA67B0" w:rsidRPr="00125834">
        <w:rPr>
          <w:szCs w:val="24"/>
          <w:lang w:bidi="he-IL"/>
        </w:rPr>
        <w:t>a</w:t>
      </w:r>
      <w:r w:rsidRPr="00125834">
        <w:rPr>
          <w:szCs w:val="24"/>
          <w:lang w:bidi="he-IL"/>
        </w:rPr>
        <w:t xml:space="preserve">re considered </w:t>
      </w:r>
      <w:r w:rsidR="00BA67B0" w:rsidRPr="00125834">
        <w:rPr>
          <w:szCs w:val="24"/>
          <w:lang w:bidi="he-IL"/>
        </w:rPr>
        <w:t xml:space="preserve">terms of </w:t>
      </w:r>
      <w:r w:rsidRPr="00125834">
        <w:rPr>
          <w:szCs w:val="24"/>
          <w:lang w:bidi="he-IL"/>
        </w:rPr>
        <w:t xml:space="preserve">anger. Translations such as </w:t>
      </w:r>
      <w:commentRangeStart w:id="10"/>
      <w:r w:rsidRPr="00125834">
        <w:rPr>
          <w:szCs w:val="24"/>
          <w:lang w:bidi="he-IL"/>
        </w:rPr>
        <w:t>NRSV</w:t>
      </w:r>
      <w:commentRangeEnd w:id="10"/>
      <w:r w:rsidR="002950B9">
        <w:rPr>
          <w:rStyle w:val="CommentReference"/>
          <w:lang w:eastAsia="he-IL" w:bidi="he-IL"/>
        </w:rPr>
        <w:commentReference w:id="10"/>
      </w:r>
      <w:r w:rsidRPr="00125834">
        <w:rPr>
          <w:szCs w:val="24"/>
          <w:lang w:bidi="he-IL"/>
        </w:rPr>
        <w:t xml:space="preserve"> and </w:t>
      </w:r>
      <w:commentRangeStart w:id="11"/>
      <w:r w:rsidRPr="00125834">
        <w:rPr>
          <w:szCs w:val="24"/>
          <w:lang w:bidi="he-IL"/>
        </w:rPr>
        <w:t>NJPS</w:t>
      </w:r>
      <w:commentRangeEnd w:id="11"/>
      <w:r w:rsidR="0002108B">
        <w:rPr>
          <w:rStyle w:val="CommentReference"/>
          <w:lang w:eastAsia="he-IL" w:bidi="he-IL"/>
        </w:rPr>
        <w:commentReference w:id="11"/>
      </w:r>
      <w:r w:rsidRPr="00125834">
        <w:rPr>
          <w:szCs w:val="24"/>
          <w:lang w:bidi="he-IL"/>
        </w:rPr>
        <w:t xml:space="preserve"> also </w:t>
      </w:r>
      <w:r w:rsidR="00375912">
        <w:rPr>
          <w:szCs w:val="24"/>
          <w:lang w:bidi="he-IL"/>
        </w:rPr>
        <w:t xml:space="preserve">treat </w:t>
      </w:r>
      <w:r w:rsidRPr="00125834">
        <w:rPr>
          <w:szCs w:val="24"/>
          <w:lang w:bidi="he-IL"/>
        </w:rPr>
        <w:t xml:space="preserve">the root </w:t>
      </w:r>
      <w:r w:rsidRPr="00125834">
        <w:rPr>
          <w:rFonts w:hint="cs"/>
          <w:b/>
          <w:bCs/>
          <w:szCs w:val="24"/>
          <w:rtl/>
          <w:lang w:bidi="he-IL"/>
        </w:rPr>
        <w:t>כע"ס</w:t>
      </w:r>
      <w:r w:rsidRPr="00125834">
        <w:rPr>
          <w:szCs w:val="24"/>
          <w:lang w:bidi="he-IL"/>
        </w:rPr>
        <w:t xml:space="preserve"> inconsistently.</w:t>
      </w:r>
      <w:r w:rsidRPr="00125834">
        <w:rPr>
          <w:rStyle w:val="FootnoteReference"/>
          <w:szCs w:val="24"/>
          <w:lang w:bidi="he-IL"/>
        </w:rPr>
        <w:footnoteReference w:id="6"/>
      </w:r>
    </w:p>
    <w:p w14:paraId="7D0DACA8" w14:textId="42096F97" w:rsidR="00D77BC1" w:rsidRPr="00125834" w:rsidRDefault="00D77BC1" w:rsidP="00691893">
      <w:pPr>
        <w:pStyle w:val="PS"/>
        <w:spacing w:line="360" w:lineRule="auto"/>
        <w:rPr>
          <w:szCs w:val="24"/>
          <w:lang w:bidi="he-IL"/>
        </w:rPr>
      </w:pPr>
      <w:r w:rsidRPr="00125834">
        <w:rPr>
          <w:szCs w:val="24"/>
          <w:lang w:bidi="he-IL"/>
        </w:rPr>
        <w:t xml:space="preserve">My argument, however, is that research based on semantic, syntactic, and morphological considerations, </w:t>
      </w:r>
      <w:r w:rsidR="002950B9">
        <w:rPr>
          <w:szCs w:val="24"/>
          <w:lang w:bidi="he-IL"/>
        </w:rPr>
        <w:t>rather than</w:t>
      </w:r>
      <w:r w:rsidRPr="00125834">
        <w:rPr>
          <w:szCs w:val="24"/>
          <w:lang w:bidi="he-IL"/>
        </w:rPr>
        <w:t xml:space="preserve"> on theological ones, will lead to the conclusion that</w:t>
      </w:r>
      <w:r w:rsidR="00375912">
        <w:rPr>
          <w:szCs w:val="24"/>
          <w:lang w:bidi="he-IL"/>
        </w:rPr>
        <w:t>,</w:t>
      </w:r>
      <w:r w:rsidRPr="00125834">
        <w:rPr>
          <w:szCs w:val="24"/>
          <w:lang w:bidi="he-IL"/>
        </w:rPr>
        <w:t xml:space="preserve"> with </w:t>
      </w:r>
      <w:r w:rsidR="004A7F6A">
        <w:rPr>
          <w:szCs w:val="24"/>
          <w:lang w:bidi="he-IL"/>
        </w:rPr>
        <w:t xml:space="preserve">a </w:t>
      </w:r>
      <w:r w:rsidRPr="00125834">
        <w:rPr>
          <w:szCs w:val="24"/>
          <w:lang w:bidi="he-IL"/>
        </w:rPr>
        <w:t xml:space="preserve">few exceptions </w:t>
      </w:r>
      <w:r w:rsidR="004A7F6A">
        <w:rPr>
          <w:szCs w:val="24"/>
          <w:lang w:bidi="he-IL"/>
        </w:rPr>
        <w:t xml:space="preserve">found </w:t>
      </w:r>
      <w:r w:rsidRPr="00125834">
        <w:rPr>
          <w:szCs w:val="24"/>
          <w:lang w:bidi="he-IL"/>
        </w:rPr>
        <w:t xml:space="preserve">in the </w:t>
      </w:r>
      <w:r w:rsidR="002A1D54" w:rsidRPr="00125834">
        <w:rPr>
          <w:szCs w:val="24"/>
          <w:lang w:bidi="he-IL"/>
        </w:rPr>
        <w:t>l</w:t>
      </w:r>
      <w:r w:rsidRPr="00125834">
        <w:rPr>
          <w:szCs w:val="24"/>
          <w:lang w:bidi="he-IL"/>
        </w:rPr>
        <w:t xml:space="preserve">atter biblical literature, </w:t>
      </w:r>
      <w:r w:rsidR="00B073FB" w:rsidRPr="00375912">
        <w:rPr>
          <w:b/>
          <w:bCs/>
          <w:szCs w:val="24"/>
          <w:rtl/>
          <w:lang w:bidi="he-IL"/>
        </w:rPr>
        <w:t>כעס</w:t>
      </w:r>
      <w:r w:rsidRPr="00125834">
        <w:rPr>
          <w:szCs w:val="24"/>
          <w:lang w:bidi="he-IL"/>
        </w:rPr>
        <w:t xml:space="preserve"> does not denote anger </w:t>
      </w:r>
      <w:r w:rsidR="002950B9">
        <w:rPr>
          <w:szCs w:val="24"/>
          <w:lang w:bidi="he-IL"/>
        </w:rPr>
        <w:t>when attributed to either humans or the divinity</w:t>
      </w:r>
      <w:r w:rsidRPr="00125834">
        <w:rPr>
          <w:szCs w:val="24"/>
          <w:lang w:bidi="he-IL"/>
        </w:rPr>
        <w:t xml:space="preserve">. </w:t>
      </w:r>
      <w:r w:rsidR="004A7F6A">
        <w:rPr>
          <w:szCs w:val="24"/>
          <w:lang w:bidi="he-IL"/>
        </w:rPr>
        <w:t>To explore this position</w:t>
      </w:r>
      <w:r w:rsidRPr="00125834">
        <w:rPr>
          <w:szCs w:val="24"/>
          <w:lang w:bidi="he-IL"/>
        </w:rPr>
        <w:t xml:space="preserve">, let us </w:t>
      </w:r>
      <w:r w:rsidR="00375912" w:rsidRPr="00125834">
        <w:rPr>
          <w:szCs w:val="24"/>
          <w:lang w:bidi="he-IL"/>
        </w:rPr>
        <w:t xml:space="preserve">first </w:t>
      </w:r>
      <w:r w:rsidR="00375912">
        <w:rPr>
          <w:szCs w:val="24"/>
          <w:lang w:bidi="he-IL"/>
        </w:rPr>
        <w:t xml:space="preserve">consider various </w:t>
      </w:r>
      <w:r w:rsidRPr="00125834">
        <w:rPr>
          <w:szCs w:val="24"/>
          <w:lang w:bidi="he-IL"/>
        </w:rPr>
        <w:t xml:space="preserve">occurrences of </w:t>
      </w:r>
      <w:r w:rsidR="00B073FB" w:rsidRPr="00375912">
        <w:rPr>
          <w:b/>
          <w:bCs/>
          <w:szCs w:val="24"/>
          <w:rtl/>
          <w:lang w:bidi="he-IL"/>
        </w:rPr>
        <w:t>כעס</w:t>
      </w:r>
      <w:r w:rsidRPr="00125834">
        <w:rPr>
          <w:szCs w:val="24"/>
          <w:lang w:bidi="he-IL"/>
        </w:rPr>
        <w:t xml:space="preserve"> in </w:t>
      </w:r>
      <w:r w:rsidR="004A7F6A">
        <w:rPr>
          <w:szCs w:val="24"/>
          <w:lang w:bidi="he-IL"/>
        </w:rPr>
        <w:t>human</w:t>
      </w:r>
      <w:r w:rsidR="00375912">
        <w:rPr>
          <w:szCs w:val="24"/>
          <w:lang w:bidi="he-IL"/>
        </w:rPr>
        <w:t xml:space="preserve"> </w:t>
      </w:r>
      <w:r w:rsidRPr="00125834">
        <w:rPr>
          <w:szCs w:val="24"/>
          <w:lang w:bidi="he-IL"/>
        </w:rPr>
        <w:t>contex</w:t>
      </w:r>
      <w:r w:rsidR="00375912">
        <w:rPr>
          <w:szCs w:val="24"/>
          <w:lang w:bidi="he-IL"/>
        </w:rPr>
        <w:t>t</w:t>
      </w:r>
      <w:r w:rsidRPr="00125834">
        <w:rPr>
          <w:szCs w:val="24"/>
          <w:lang w:bidi="he-IL"/>
        </w:rPr>
        <w:t xml:space="preserve">s only and </w:t>
      </w:r>
      <w:r w:rsidR="00375912">
        <w:rPr>
          <w:szCs w:val="24"/>
          <w:lang w:bidi="he-IL"/>
        </w:rPr>
        <w:t xml:space="preserve">then turn the </w:t>
      </w:r>
      <w:r w:rsidRPr="00125834">
        <w:rPr>
          <w:szCs w:val="24"/>
          <w:lang w:bidi="he-IL"/>
        </w:rPr>
        <w:t>discuss</w:t>
      </w:r>
      <w:r w:rsidR="00375912">
        <w:rPr>
          <w:szCs w:val="24"/>
          <w:lang w:bidi="he-IL"/>
        </w:rPr>
        <w:t>ion to</w:t>
      </w:r>
      <w:r w:rsidRPr="00125834">
        <w:rPr>
          <w:szCs w:val="24"/>
          <w:lang w:bidi="he-IL"/>
        </w:rPr>
        <w:t xml:space="preserve"> divine </w:t>
      </w:r>
      <w:r w:rsidR="00B073FB" w:rsidRPr="00375912">
        <w:rPr>
          <w:b/>
          <w:bCs/>
          <w:szCs w:val="24"/>
          <w:rtl/>
          <w:lang w:bidi="he-IL"/>
        </w:rPr>
        <w:t>כעס</w:t>
      </w:r>
      <w:r w:rsidR="00375912" w:rsidRPr="00375912">
        <w:rPr>
          <w:b/>
          <w:bCs/>
          <w:szCs w:val="24"/>
          <w:lang w:bidi="he-IL"/>
        </w:rPr>
        <w:t>.</w:t>
      </w:r>
      <w:r w:rsidR="00375912" w:rsidRPr="00375912">
        <w:rPr>
          <w:szCs w:val="24"/>
          <w:lang w:bidi="he-IL"/>
        </w:rPr>
        <w:t xml:space="preserve"> </w:t>
      </w:r>
    </w:p>
    <w:p w14:paraId="334E0BD0" w14:textId="7F0AC812" w:rsidR="00D77BC1" w:rsidRPr="00125834" w:rsidRDefault="00D77BC1" w:rsidP="00691893">
      <w:pPr>
        <w:pStyle w:val="PS"/>
        <w:spacing w:line="360" w:lineRule="auto"/>
        <w:rPr>
          <w:szCs w:val="24"/>
          <w:lang w:bidi="he-IL"/>
        </w:rPr>
      </w:pPr>
      <w:r w:rsidRPr="00125834">
        <w:rPr>
          <w:szCs w:val="24"/>
          <w:lang w:bidi="he-IL"/>
        </w:rPr>
        <w:lastRenderedPageBreak/>
        <w:t xml:space="preserve">The root </w:t>
      </w:r>
      <w:r w:rsidRPr="00125834">
        <w:rPr>
          <w:rFonts w:hint="cs"/>
          <w:b/>
          <w:bCs/>
          <w:szCs w:val="24"/>
          <w:rtl/>
          <w:lang w:bidi="he-IL"/>
        </w:rPr>
        <w:t>כע"ס</w:t>
      </w:r>
      <w:r w:rsidRPr="00125834">
        <w:rPr>
          <w:szCs w:val="24"/>
          <w:lang w:bidi="he-IL"/>
        </w:rPr>
        <w:t xml:space="preserve"> appears several times in the story of Hannah (I Sam. 1:5–18)</w:t>
      </w:r>
      <w:r w:rsidR="00991D5C">
        <w:rPr>
          <w:szCs w:val="24"/>
          <w:lang w:bidi="he-IL"/>
        </w:rPr>
        <w:t>:</w:t>
      </w:r>
      <w:r w:rsidRPr="00125834">
        <w:rPr>
          <w:rStyle w:val="FootnoteReference"/>
          <w:szCs w:val="24"/>
          <w:lang w:bidi="he-IL"/>
        </w:rPr>
        <w:footnoteReference w:id="7"/>
      </w:r>
    </w:p>
    <w:p w14:paraId="29BEA627" w14:textId="5BAA6109" w:rsidR="00D77BC1" w:rsidRPr="00125834" w:rsidRDefault="004A7F6A" w:rsidP="00691893">
      <w:pPr>
        <w:pStyle w:val="IQ"/>
        <w:spacing w:line="360" w:lineRule="auto"/>
        <w:rPr>
          <w:szCs w:val="24"/>
        </w:rPr>
      </w:pPr>
      <w:r>
        <w:rPr>
          <w:szCs w:val="24"/>
        </w:rPr>
        <w:t>B</w:t>
      </w:r>
      <w:r w:rsidR="00D77BC1" w:rsidRPr="00125834">
        <w:rPr>
          <w:szCs w:val="24"/>
        </w:rPr>
        <w:t>ut to Hannah he would give one portion only—though</w:t>
      </w:r>
      <w:r w:rsidR="008C5988" w:rsidRPr="00125834">
        <w:rPr>
          <w:rStyle w:val="FootnoteReference"/>
          <w:szCs w:val="24"/>
        </w:rPr>
        <w:footnoteReference w:id="8"/>
      </w:r>
      <w:r w:rsidR="00D77BC1" w:rsidRPr="00125834">
        <w:rPr>
          <w:szCs w:val="24"/>
          <w:vertAlign w:val="superscript"/>
        </w:rPr>
        <w:t xml:space="preserve"> </w:t>
      </w:r>
      <w:r w:rsidR="00D77BC1" w:rsidRPr="00125834">
        <w:rPr>
          <w:szCs w:val="24"/>
        </w:rPr>
        <w:t>Hannah was his favorite—for Yhwh had closed her womb.</w:t>
      </w:r>
      <w:r w:rsidR="008C5988" w:rsidRPr="00125834">
        <w:rPr>
          <w:rStyle w:val="FootnoteReference"/>
          <w:szCs w:val="24"/>
        </w:rPr>
        <w:footnoteReference w:id="9"/>
      </w:r>
      <w:r w:rsidR="00D77BC1" w:rsidRPr="00125834">
        <w:rPr>
          <w:szCs w:val="24"/>
        </w:rPr>
        <w:t xml:space="preserve"> Moreover, her rival, </w:t>
      </w:r>
      <w:commentRangeStart w:id="12"/>
      <w:r w:rsidR="00D77BC1" w:rsidRPr="00125834">
        <w:rPr>
          <w:szCs w:val="24"/>
        </w:rPr>
        <w:t>to cause her miserable</w:t>
      </w:r>
      <w:commentRangeEnd w:id="12"/>
      <w:r w:rsidR="00375912">
        <w:rPr>
          <w:rStyle w:val="CommentReference"/>
          <w:lang w:eastAsia="he-IL" w:bidi="he-IL"/>
        </w:rPr>
        <w:commentReference w:id="12"/>
      </w:r>
      <w:r w:rsidR="00D77BC1" w:rsidRPr="00125834">
        <w:rPr>
          <w:szCs w:val="24"/>
        </w:rPr>
        <w:t>,</w:t>
      </w:r>
      <w:r w:rsidR="00D77BC1" w:rsidRPr="00125834">
        <w:rPr>
          <w:rStyle w:val="FootnoteReference"/>
          <w:szCs w:val="24"/>
        </w:rPr>
        <w:footnoteReference w:id="10"/>
      </w:r>
      <w:r w:rsidR="00D77BC1" w:rsidRPr="00125834">
        <w:rPr>
          <w:szCs w:val="24"/>
        </w:rPr>
        <w:t xml:space="preserve"> would </w:t>
      </w:r>
      <w:commentRangeStart w:id="13"/>
      <w:r w:rsidR="00D77BC1" w:rsidRPr="00125834">
        <w:rPr>
          <w:szCs w:val="24"/>
          <w:highlight w:val="yellow"/>
        </w:rPr>
        <w:t>really</w:t>
      </w:r>
      <w:commentRangeEnd w:id="13"/>
      <w:r>
        <w:rPr>
          <w:rStyle w:val="CommentReference"/>
          <w:lang w:eastAsia="he-IL" w:bidi="he-IL"/>
        </w:rPr>
        <w:commentReference w:id="13"/>
      </w:r>
      <w:r w:rsidR="00D77BC1" w:rsidRPr="00125834">
        <w:rPr>
          <w:color w:val="C00000"/>
          <w:szCs w:val="24"/>
        </w:rPr>
        <w:t>???</w:t>
      </w:r>
      <w:r w:rsidR="00D77BC1" w:rsidRPr="00125834">
        <w:rPr>
          <w:szCs w:val="24"/>
        </w:rPr>
        <w:t xml:space="preserve"> cause her </w:t>
      </w:r>
      <w:r w:rsidR="00D77BC1" w:rsidRPr="00125834">
        <w:rPr>
          <w:rFonts w:hint="cs"/>
          <w:b/>
          <w:bCs/>
          <w:szCs w:val="24"/>
          <w:rtl/>
        </w:rPr>
        <w:t>כעס</w:t>
      </w:r>
      <w:r w:rsidR="00D77BC1" w:rsidRPr="00125834">
        <w:rPr>
          <w:szCs w:val="24"/>
        </w:rPr>
        <w:t xml:space="preserve"> (</w:t>
      </w:r>
      <w:r w:rsidR="00D77BC1" w:rsidRPr="00125834">
        <w:rPr>
          <w:b/>
          <w:bCs/>
          <w:szCs w:val="24"/>
          <w:rtl/>
        </w:rPr>
        <w:t xml:space="preserve">וְכִעֲסַתָּה צָרָתָהּ גַּם </w:t>
      </w:r>
      <w:r w:rsidR="00D77BC1" w:rsidRPr="00125834">
        <w:rPr>
          <w:rFonts w:hint="cs"/>
          <w:b/>
          <w:bCs/>
          <w:szCs w:val="24"/>
          <w:rtl/>
        </w:rPr>
        <w:t>*כַּעֵס</w:t>
      </w:r>
      <w:r w:rsidR="00D77BC1" w:rsidRPr="00125834">
        <w:rPr>
          <w:szCs w:val="24"/>
        </w:rPr>
        <w:t>)</w:t>
      </w:r>
      <w:r w:rsidR="00D77BC1" w:rsidRPr="00125834">
        <w:rPr>
          <w:rStyle w:val="FootnoteReference"/>
          <w:szCs w:val="24"/>
        </w:rPr>
        <w:footnoteReference w:id="11"/>
      </w:r>
      <w:r w:rsidR="00D77BC1" w:rsidRPr="00125834">
        <w:rPr>
          <w:szCs w:val="24"/>
        </w:rPr>
        <w:t xml:space="preserve"> that/</w:t>
      </w:r>
      <w:r w:rsidR="00D77BC1" w:rsidRPr="00125834">
        <w:rPr>
          <w:szCs w:val="24"/>
          <w:highlight w:val="yellow"/>
        </w:rPr>
        <w:t>because???</w:t>
      </w:r>
      <w:r w:rsidR="00D77BC1" w:rsidRPr="00125834">
        <w:rPr>
          <w:szCs w:val="24"/>
        </w:rPr>
        <w:t xml:space="preserve"> Yhwh had closed her womb.</w:t>
      </w:r>
      <w:r w:rsidR="00D77BC1" w:rsidRPr="00125834">
        <w:rPr>
          <w:rStyle w:val="FootnoteReference"/>
          <w:szCs w:val="24"/>
        </w:rPr>
        <w:footnoteReference w:id="12"/>
      </w:r>
      <w:r w:rsidR="00D77BC1" w:rsidRPr="00125834">
        <w:rPr>
          <w:szCs w:val="24"/>
        </w:rPr>
        <w:t xml:space="preserve"> This happened year after year: Every time she went up to the House of Yhwh, the other would cause her </w:t>
      </w:r>
      <w:r w:rsidR="00D77BC1" w:rsidRPr="00125834">
        <w:rPr>
          <w:rFonts w:hint="cs"/>
          <w:b/>
          <w:bCs/>
          <w:szCs w:val="24"/>
          <w:rtl/>
        </w:rPr>
        <w:t>כעס</w:t>
      </w:r>
      <w:r w:rsidR="00D77BC1" w:rsidRPr="00125834">
        <w:rPr>
          <w:szCs w:val="24"/>
        </w:rPr>
        <w:t xml:space="preserve">, so that she wept and would not eat. […] In her wretchedness, she prayed to Yhwh, weeping all the while […] And Hannah replied, “Oh no, my lord! I am a very unhappy woman. I have drunk no wine or other strong drink, but I have been pouring out my heart to Yhwh. Do not take your maidservant for a worthless woman; I have only been speaking all this time out of my great anguish and </w:t>
      </w:r>
      <w:r w:rsidR="00D77BC1" w:rsidRPr="00125834">
        <w:rPr>
          <w:rFonts w:hint="cs"/>
          <w:b/>
          <w:bCs/>
          <w:szCs w:val="24"/>
          <w:rtl/>
        </w:rPr>
        <w:t>כעס</w:t>
      </w:r>
      <w:r w:rsidR="00D77BC1" w:rsidRPr="00125834">
        <w:rPr>
          <w:szCs w:val="24"/>
        </w:rPr>
        <w:t>.” “Then go in peace,” said Eli, “and may the God of Israel grant you what you have asked of Him.” She answered, “You are most kind to your handmaid.” So the woman left, and she ate, and was no longer downcast.</w:t>
      </w:r>
    </w:p>
    <w:p w14:paraId="00EA5EF7" w14:textId="2C73B0BE" w:rsidR="00367074" w:rsidRPr="00125834" w:rsidRDefault="008C5988" w:rsidP="00691893">
      <w:pPr>
        <w:pStyle w:val="PS"/>
        <w:spacing w:line="360" w:lineRule="auto"/>
        <w:rPr>
          <w:szCs w:val="24"/>
        </w:rPr>
      </w:pPr>
      <w:r w:rsidRPr="00125834">
        <w:rPr>
          <w:szCs w:val="24"/>
        </w:rPr>
        <w:t xml:space="preserve">One of the characteristics of anger is that it has an object or an addressee; anger is always </w:t>
      </w:r>
      <w:r w:rsidRPr="00125834">
        <w:rPr>
          <w:i/>
          <w:iCs/>
          <w:szCs w:val="24"/>
        </w:rPr>
        <w:t xml:space="preserve">aimed </w:t>
      </w:r>
      <w:r w:rsidRPr="00125834">
        <w:rPr>
          <w:szCs w:val="24"/>
        </w:rPr>
        <w:t>at</w:t>
      </w:r>
      <w:r w:rsidRPr="00125834">
        <w:rPr>
          <w:i/>
          <w:iCs/>
          <w:szCs w:val="24"/>
        </w:rPr>
        <w:t xml:space="preserve"> </w:t>
      </w:r>
      <w:r w:rsidRPr="00125834">
        <w:rPr>
          <w:szCs w:val="24"/>
        </w:rPr>
        <w:t>someone (or at least at something).</w:t>
      </w:r>
      <w:commentRangeStart w:id="14"/>
      <w:r w:rsidRPr="00125834">
        <w:rPr>
          <w:rStyle w:val="FootnoteReference"/>
          <w:szCs w:val="24"/>
        </w:rPr>
        <w:footnoteReference w:id="13"/>
      </w:r>
      <w:commentRangeEnd w:id="14"/>
      <w:r w:rsidR="00E21A18">
        <w:rPr>
          <w:rStyle w:val="CommentReference"/>
          <w:lang w:eastAsia="he-IL" w:bidi="he-IL"/>
        </w:rPr>
        <w:commentReference w:id="14"/>
      </w:r>
      <w:r w:rsidRPr="00125834">
        <w:rPr>
          <w:szCs w:val="24"/>
        </w:rPr>
        <w:t xml:space="preserve"> Hannah, however, feel</w:t>
      </w:r>
      <w:r w:rsidR="008D253D">
        <w:rPr>
          <w:szCs w:val="24"/>
        </w:rPr>
        <w:t>s no</w:t>
      </w:r>
      <w:r w:rsidRPr="00125834">
        <w:rPr>
          <w:szCs w:val="24"/>
        </w:rPr>
        <w:t xml:space="preserve"> </w:t>
      </w:r>
      <w:r w:rsidR="00B073FB" w:rsidRPr="008D253D">
        <w:rPr>
          <w:b/>
          <w:bCs/>
          <w:szCs w:val="24"/>
          <w:rtl/>
          <w:lang w:bidi="he-IL"/>
        </w:rPr>
        <w:t>כעס</w:t>
      </w:r>
      <w:r w:rsidRPr="00125834">
        <w:rPr>
          <w:szCs w:val="24"/>
        </w:rPr>
        <w:t xml:space="preserve"> toward Penina or anyone else. Furthermore, the </w:t>
      </w:r>
      <w:r w:rsidR="00B073FB" w:rsidRPr="008D253D">
        <w:rPr>
          <w:b/>
          <w:bCs/>
          <w:szCs w:val="24"/>
          <w:rtl/>
          <w:lang w:bidi="he-IL"/>
        </w:rPr>
        <w:t>כעס</w:t>
      </w:r>
      <w:r w:rsidRPr="00125834">
        <w:rPr>
          <w:szCs w:val="24"/>
        </w:rPr>
        <w:t xml:space="preserve"> </w:t>
      </w:r>
      <w:r w:rsidR="00DC78BA">
        <w:rPr>
          <w:szCs w:val="24"/>
        </w:rPr>
        <w:t xml:space="preserve">applied to </w:t>
      </w:r>
      <w:r w:rsidRPr="00125834">
        <w:rPr>
          <w:szCs w:val="24"/>
        </w:rPr>
        <w:t xml:space="preserve">her is not </w:t>
      </w:r>
      <w:r w:rsidR="00C21489" w:rsidRPr="00125834">
        <w:rPr>
          <w:szCs w:val="24"/>
        </w:rPr>
        <w:t xml:space="preserve">something </w:t>
      </w:r>
      <w:r w:rsidR="008D253D">
        <w:rPr>
          <w:szCs w:val="24"/>
        </w:rPr>
        <w:t xml:space="preserve">that she </w:t>
      </w:r>
      <w:r w:rsidR="00DC78BA">
        <w:rPr>
          <w:szCs w:val="24"/>
        </w:rPr>
        <w:t xml:space="preserve">does </w:t>
      </w:r>
      <w:r w:rsidR="008D253D">
        <w:rPr>
          <w:szCs w:val="24"/>
        </w:rPr>
        <w:t xml:space="preserve">to </w:t>
      </w:r>
      <w:r w:rsidRPr="00125834">
        <w:rPr>
          <w:szCs w:val="24"/>
        </w:rPr>
        <w:t>another</w:t>
      </w:r>
      <w:r w:rsidR="008D253D">
        <w:rPr>
          <w:szCs w:val="24"/>
        </w:rPr>
        <w:t xml:space="preserve">; it is </w:t>
      </w:r>
      <w:r w:rsidRPr="00125834">
        <w:rPr>
          <w:szCs w:val="24"/>
        </w:rPr>
        <w:t>her emotional res</w:t>
      </w:r>
      <w:r w:rsidR="00C21489" w:rsidRPr="00125834">
        <w:rPr>
          <w:szCs w:val="24"/>
        </w:rPr>
        <w:t>p</w:t>
      </w:r>
      <w:r w:rsidRPr="00125834">
        <w:rPr>
          <w:szCs w:val="24"/>
        </w:rPr>
        <w:t>onse t</w:t>
      </w:r>
      <w:r w:rsidR="00C21489" w:rsidRPr="00125834">
        <w:rPr>
          <w:szCs w:val="24"/>
        </w:rPr>
        <w:t>o others</w:t>
      </w:r>
      <w:r w:rsidR="007E5F51" w:rsidRPr="00125834">
        <w:rPr>
          <w:szCs w:val="24"/>
        </w:rPr>
        <w:t>’</w:t>
      </w:r>
      <w:r w:rsidR="00C21489" w:rsidRPr="00125834">
        <w:rPr>
          <w:szCs w:val="24"/>
        </w:rPr>
        <w:t xml:space="preserve"> </w:t>
      </w:r>
      <w:r w:rsidR="00991D5C">
        <w:rPr>
          <w:szCs w:val="24"/>
        </w:rPr>
        <w:t>actions</w:t>
      </w:r>
      <w:r w:rsidRPr="00125834">
        <w:rPr>
          <w:szCs w:val="24"/>
        </w:rPr>
        <w:t xml:space="preserve">. In fact, the </w:t>
      </w:r>
      <w:r w:rsidR="000B79F6">
        <w:rPr>
          <w:szCs w:val="24"/>
        </w:rPr>
        <w:t xml:space="preserve">phrase </w:t>
      </w:r>
      <w:r w:rsidR="000B79F6" w:rsidRPr="00E25ADD">
        <w:rPr>
          <w:rFonts w:hint="cs"/>
          <w:b/>
          <w:bCs/>
          <w:szCs w:val="24"/>
          <w:rtl/>
          <w:lang w:bidi="he-IL"/>
        </w:rPr>
        <w:t>כעס על</w:t>
      </w:r>
      <w:r w:rsidR="000B79F6">
        <w:rPr>
          <w:szCs w:val="24"/>
          <w:lang w:bidi="he-IL"/>
        </w:rPr>
        <w:t xml:space="preserve">, </w:t>
      </w:r>
      <w:r w:rsidR="00BF6848" w:rsidRPr="00125834">
        <w:rPr>
          <w:szCs w:val="24"/>
        </w:rPr>
        <w:t xml:space="preserve">“angry at,” </w:t>
      </w:r>
      <w:r w:rsidR="000B79F6" w:rsidRPr="00125834">
        <w:rPr>
          <w:szCs w:val="24"/>
        </w:rPr>
        <w:t xml:space="preserve">already common in Talmudic Hebrew </w:t>
      </w:r>
      <w:r w:rsidR="000B79F6">
        <w:rPr>
          <w:szCs w:val="24"/>
        </w:rPr>
        <w:t xml:space="preserve">and used </w:t>
      </w:r>
      <w:r w:rsidR="00BF6848" w:rsidRPr="00125834">
        <w:rPr>
          <w:szCs w:val="24"/>
        </w:rPr>
        <w:t>in modern Hebrew</w:t>
      </w:r>
      <w:r w:rsidR="000B79F6">
        <w:rPr>
          <w:szCs w:val="24"/>
        </w:rPr>
        <w:t xml:space="preserve"> to express an </w:t>
      </w:r>
      <w:r w:rsidR="00BF6848" w:rsidRPr="00125834">
        <w:rPr>
          <w:szCs w:val="24"/>
        </w:rPr>
        <w:t xml:space="preserve">active response, is </w:t>
      </w:r>
      <w:r w:rsidR="004A7F6A">
        <w:rPr>
          <w:szCs w:val="24"/>
        </w:rPr>
        <w:t xml:space="preserve">completely </w:t>
      </w:r>
      <w:r w:rsidR="00BF6848" w:rsidRPr="00125834">
        <w:rPr>
          <w:szCs w:val="24"/>
        </w:rPr>
        <w:t>absent in the Bible.</w:t>
      </w:r>
      <w:r w:rsidR="00BF6848" w:rsidRPr="00125834">
        <w:rPr>
          <w:rStyle w:val="FootnoteReference"/>
          <w:szCs w:val="24"/>
        </w:rPr>
        <w:footnoteReference w:id="14"/>
      </w:r>
    </w:p>
    <w:p w14:paraId="6550BAA5" w14:textId="37BDD104" w:rsidR="00BF6848" w:rsidRPr="00125834" w:rsidRDefault="00A26EDB" w:rsidP="00691893">
      <w:pPr>
        <w:pStyle w:val="PS"/>
        <w:spacing w:line="360" w:lineRule="auto"/>
        <w:rPr>
          <w:szCs w:val="24"/>
          <w:lang w:bidi="he-IL"/>
        </w:rPr>
      </w:pPr>
      <w:r w:rsidRPr="00125834">
        <w:rPr>
          <w:szCs w:val="24"/>
        </w:rPr>
        <w:t>Evidently</w:t>
      </w:r>
      <w:r w:rsidR="00BF6848" w:rsidRPr="00125834">
        <w:rPr>
          <w:szCs w:val="24"/>
        </w:rPr>
        <w:t>, then</w:t>
      </w:r>
      <w:r w:rsidR="004A7F6A">
        <w:rPr>
          <w:szCs w:val="24"/>
        </w:rPr>
        <w:t>,</w:t>
      </w:r>
      <w:r w:rsidR="00BF6848" w:rsidRPr="00125834">
        <w:rPr>
          <w:szCs w:val="24"/>
        </w:rPr>
        <w:t xml:space="preserve"> the </w:t>
      </w:r>
      <w:r w:rsidR="00B073FB" w:rsidRPr="000B79F6">
        <w:rPr>
          <w:b/>
          <w:bCs/>
          <w:szCs w:val="24"/>
          <w:rtl/>
          <w:lang w:bidi="he-IL"/>
        </w:rPr>
        <w:t>כעס</w:t>
      </w:r>
      <w:r w:rsidR="00BF6848" w:rsidRPr="00125834">
        <w:rPr>
          <w:szCs w:val="24"/>
        </w:rPr>
        <w:t xml:space="preserve"> in the account of Hannah is not anger</w:t>
      </w:r>
      <w:r w:rsidR="00991D5C">
        <w:rPr>
          <w:szCs w:val="24"/>
        </w:rPr>
        <w:t>,</w:t>
      </w:r>
      <w:r w:rsidR="000B79F6">
        <w:rPr>
          <w:szCs w:val="24"/>
        </w:rPr>
        <w:t xml:space="preserve"> but an expression of distress manifested </w:t>
      </w:r>
      <w:r w:rsidR="00BF6848" w:rsidRPr="00125834">
        <w:rPr>
          <w:szCs w:val="24"/>
        </w:rPr>
        <w:t xml:space="preserve">in weeping, refusing to eat, and being “a very unhappy woman” in “great anguish.” </w:t>
      </w:r>
      <w:r w:rsidR="00AF76F1">
        <w:rPr>
          <w:szCs w:val="24"/>
        </w:rPr>
        <w:t xml:space="preserve">When </w:t>
      </w:r>
      <w:r w:rsidR="004A7F6A">
        <w:rPr>
          <w:szCs w:val="24"/>
        </w:rPr>
        <w:t>the feeling</w:t>
      </w:r>
      <w:r w:rsidR="00AF76F1">
        <w:rPr>
          <w:szCs w:val="24"/>
        </w:rPr>
        <w:t xml:space="preserve"> passes, we read that </w:t>
      </w:r>
      <w:r w:rsidR="00AF76F1" w:rsidRPr="00125834">
        <w:rPr>
          <w:szCs w:val="24"/>
        </w:rPr>
        <w:t xml:space="preserve">Hannah </w:t>
      </w:r>
      <w:r w:rsidR="00AF76F1">
        <w:rPr>
          <w:szCs w:val="24"/>
        </w:rPr>
        <w:t xml:space="preserve">is “no longer downcast.” </w:t>
      </w:r>
      <w:r w:rsidR="00BF6848" w:rsidRPr="00125834">
        <w:rPr>
          <w:szCs w:val="24"/>
        </w:rPr>
        <w:t>The phrase</w:t>
      </w:r>
      <w:r w:rsidR="005A68C4">
        <w:rPr>
          <w:szCs w:val="24"/>
        </w:rPr>
        <w:t xml:space="preserve"> </w:t>
      </w:r>
      <w:r w:rsidR="005A68C4">
        <w:rPr>
          <w:rFonts w:hint="cs"/>
          <w:szCs w:val="24"/>
          <w:rtl/>
          <w:lang w:bidi="he-IL"/>
        </w:rPr>
        <w:t>שיחי וכעסי</w:t>
      </w:r>
      <w:r w:rsidR="005A68C4">
        <w:rPr>
          <w:szCs w:val="24"/>
          <w:lang w:bidi="he-IL"/>
        </w:rPr>
        <w:t>,</w:t>
      </w:r>
      <w:r w:rsidR="00BE35C4" w:rsidRPr="00125834">
        <w:rPr>
          <w:szCs w:val="24"/>
        </w:rPr>
        <w:t xml:space="preserve"> “</w:t>
      </w:r>
      <w:r w:rsidR="005A68C4">
        <w:rPr>
          <w:szCs w:val="24"/>
        </w:rPr>
        <w:t xml:space="preserve">[my] </w:t>
      </w:r>
      <w:r w:rsidR="00BE35C4" w:rsidRPr="00125834">
        <w:rPr>
          <w:szCs w:val="24"/>
        </w:rPr>
        <w:t>great anguish and</w:t>
      </w:r>
      <w:r w:rsidR="005A68C4">
        <w:rPr>
          <w:szCs w:val="24"/>
        </w:rPr>
        <w:t xml:space="preserve"> </w:t>
      </w:r>
      <w:r w:rsidR="005A68C4" w:rsidRPr="005A68C4">
        <w:rPr>
          <w:rFonts w:hint="cs"/>
          <w:b/>
          <w:bCs/>
          <w:szCs w:val="24"/>
          <w:rtl/>
          <w:lang w:bidi="he-IL"/>
        </w:rPr>
        <w:t>כעס</w:t>
      </w:r>
      <w:r w:rsidR="00BF6848" w:rsidRPr="00125834">
        <w:rPr>
          <w:szCs w:val="24"/>
          <w:lang w:bidi="he-IL"/>
        </w:rPr>
        <w:t>,</w:t>
      </w:r>
      <w:r w:rsidR="005A68C4">
        <w:rPr>
          <w:szCs w:val="24"/>
          <w:lang w:bidi="he-IL"/>
        </w:rPr>
        <w:t xml:space="preserve">” also expresses the association of </w:t>
      </w:r>
      <w:r w:rsidR="00B073FB" w:rsidRPr="005A68C4">
        <w:rPr>
          <w:b/>
          <w:bCs/>
          <w:szCs w:val="24"/>
          <w:rtl/>
          <w:lang w:bidi="he-IL"/>
        </w:rPr>
        <w:t>כעס</w:t>
      </w:r>
      <w:r w:rsidR="00BF6848" w:rsidRPr="00125834">
        <w:rPr>
          <w:szCs w:val="24"/>
          <w:lang w:bidi="he-IL"/>
        </w:rPr>
        <w:t xml:space="preserve"> with distress</w:t>
      </w:r>
      <w:r w:rsidR="004A7F6A">
        <w:rPr>
          <w:szCs w:val="24"/>
          <w:lang w:bidi="he-IL"/>
        </w:rPr>
        <w:t>,</w:t>
      </w:r>
      <w:r w:rsidR="00BF6848" w:rsidRPr="00125834">
        <w:rPr>
          <w:szCs w:val="24"/>
          <w:lang w:bidi="he-IL"/>
        </w:rPr>
        <w:t xml:space="preserve"> because this is </w:t>
      </w:r>
      <w:r w:rsidR="00BF6848" w:rsidRPr="00125834">
        <w:rPr>
          <w:szCs w:val="24"/>
          <w:lang w:bidi="he-IL"/>
        </w:rPr>
        <w:lastRenderedPageBreak/>
        <w:t>one of the contexts of</w:t>
      </w:r>
      <w:r w:rsidR="005A68C4">
        <w:rPr>
          <w:rFonts w:hint="cs"/>
          <w:szCs w:val="24"/>
          <w:rtl/>
          <w:lang w:bidi="he-IL"/>
        </w:rPr>
        <w:t xml:space="preserve">שיח </w:t>
      </w:r>
      <w:r w:rsidR="00BE35C4" w:rsidRPr="00125834">
        <w:rPr>
          <w:rFonts w:hint="eastAsia"/>
          <w:szCs w:val="24"/>
          <w:lang w:bidi="he-IL"/>
        </w:rPr>
        <w:t>—</w:t>
      </w:r>
      <w:r w:rsidR="00BE35C4" w:rsidRPr="00125834">
        <w:rPr>
          <w:szCs w:val="24"/>
          <w:lang w:bidi="he-IL"/>
        </w:rPr>
        <w:t xml:space="preserve">“I cry aloud </w:t>
      </w:r>
      <w:r w:rsidR="005A68C4" w:rsidRPr="005A68C4">
        <w:rPr>
          <w:b/>
          <w:bCs/>
          <w:szCs w:val="24"/>
          <w:lang w:bidi="he-IL"/>
        </w:rPr>
        <w:t>[</w:t>
      </w:r>
      <w:r w:rsidR="005A68C4" w:rsidRPr="005A68C4">
        <w:rPr>
          <w:b/>
          <w:bCs/>
          <w:szCs w:val="24"/>
          <w:rtl/>
        </w:rPr>
        <w:t>אֶשְׁפֹּךְ שִׂיחִי</w:t>
      </w:r>
      <w:r w:rsidR="005A68C4" w:rsidRPr="005A68C4">
        <w:rPr>
          <w:b/>
          <w:bCs/>
          <w:szCs w:val="24"/>
          <w:lang w:bidi="he-IL"/>
        </w:rPr>
        <w:t>]</w:t>
      </w:r>
      <w:r w:rsidR="005A68C4">
        <w:rPr>
          <w:szCs w:val="24"/>
          <w:lang w:bidi="he-IL"/>
        </w:rPr>
        <w:t xml:space="preserve"> </w:t>
      </w:r>
      <w:r w:rsidR="00BE35C4" w:rsidRPr="00125834">
        <w:rPr>
          <w:szCs w:val="24"/>
          <w:lang w:bidi="he-IL"/>
        </w:rPr>
        <w:t xml:space="preserve">to the Lord; I appeal to the Lord loudly for mercy” </w:t>
      </w:r>
      <w:r w:rsidR="008E79F6" w:rsidRPr="00125834">
        <w:rPr>
          <w:szCs w:val="24"/>
          <w:lang w:bidi="he-IL"/>
        </w:rPr>
        <w:t xml:space="preserve">(Ps. 142:2); </w:t>
      </w:r>
      <w:r w:rsidR="00BE35C4" w:rsidRPr="00125834">
        <w:rPr>
          <w:szCs w:val="24"/>
          <w:lang w:bidi="he-IL"/>
        </w:rPr>
        <w:t>“I am disgusted with life; I will give rein to my complaint</w:t>
      </w:r>
      <w:r w:rsidR="005A68C4">
        <w:rPr>
          <w:szCs w:val="24"/>
          <w:lang w:bidi="he-IL"/>
        </w:rPr>
        <w:t xml:space="preserve"> </w:t>
      </w:r>
      <w:r w:rsidR="005A68C4" w:rsidRPr="005A68C4">
        <w:rPr>
          <w:b/>
          <w:bCs/>
          <w:szCs w:val="24"/>
          <w:lang w:bidi="he-IL"/>
        </w:rPr>
        <w:t>[</w:t>
      </w:r>
      <w:r w:rsidR="005A68C4" w:rsidRPr="005A68C4">
        <w:rPr>
          <w:b/>
          <w:bCs/>
          <w:szCs w:val="24"/>
          <w:rtl/>
        </w:rPr>
        <w:t>אֶעֶזְבָה עָלַי שִׂיחִי</w:t>
      </w:r>
      <w:r w:rsidR="005A68C4" w:rsidRPr="005A68C4">
        <w:rPr>
          <w:b/>
          <w:bCs/>
          <w:szCs w:val="24"/>
          <w:lang w:bidi="he-IL"/>
        </w:rPr>
        <w:t>]</w:t>
      </w:r>
      <w:r w:rsidR="00BE35C4" w:rsidRPr="00125834">
        <w:rPr>
          <w:szCs w:val="24"/>
          <w:lang w:bidi="he-IL"/>
        </w:rPr>
        <w:t xml:space="preserve">, speak in the bitterness of my soul” </w:t>
      </w:r>
      <w:r w:rsidR="008E79F6" w:rsidRPr="00125834">
        <w:rPr>
          <w:szCs w:val="24"/>
          <w:lang w:bidi="he-IL"/>
        </w:rPr>
        <w:t>(Job 10:1).</w:t>
      </w:r>
      <w:r w:rsidR="008E79F6" w:rsidRPr="00125834">
        <w:rPr>
          <w:rStyle w:val="FootnoteReference"/>
          <w:szCs w:val="24"/>
          <w:lang w:bidi="he-IL"/>
        </w:rPr>
        <w:footnoteReference w:id="15"/>
      </w:r>
    </w:p>
    <w:p w14:paraId="03598C49" w14:textId="7FB38504" w:rsidR="008E79F6" w:rsidRPr="00125834" w:rsidRDefault="008E79F6" w:rsidP="00691893">
      <w:pPr>
        <w:pStyle w:val="PS"/>
        <w:spacing w:line="360" w:lineRule="auto"/>
        <w:rPr>
          <w:szCs w:val="24"/>
          <w:lang w:bidi="he-IL"/>
        </w:rPr>
      </w:pPr>
      <w:r w:rsidRPr="00125834">
        <w:rPr>
          <w:szCs w:val="24"/>
          <w:lang w:bidi="he-IL"/>
        </w:rPr>
        <w:t>Elsewhere in</w:t>
      </w:r>
      <w:r w:rsidR="00763474">
        <w:rPr>
          <w:szCs w:val="24"/>
          <w:lang w:bidi="he-IL"/>
        </w:rPr>
        <w:t xml:space="preserve"> the</w:t>
      </w:r>
      <w:r w:rsidRPr="00125834">
        <w:rPr>
          <w:szCs w:val="24"/>
          <w:lang w:bidi="he-IL"/>
        </w:rPr>
        <w:t xml:space="preserve"> Scr</w:t>
      </w:r>
      <w:r w:rsidR="008D308C" w:rsidRPr="00125834">
        <w:rPr>
          <w:szCs w:val="24"/>
          <w:lang w:bidi="he-IL"/>
        </w:rPr>
        <w:t>i</w:t>
      </w:r>
      <w:r w:rsidRPr="00125834">
        <w:rPr>
          <w:szCs w:val="24"/>
          <w:lang w:bidi="he-IL"/>
        </w:rPr>
        <w:t>pture</w:t>
      </w:r>
      <w:r w:rsidR="00763474">
        <w:rPr>
          <w:szCs w:val="24"/>
          <w:lang w:bidi="he-IL"/>
        </w:rPr>
        <w:t>s</w:t>
      </w:r>
      <w:r w:rsidRPr="00125834">
        <w:rPr>
          <w:szCs w:val="24"/>
          <w:lang w:bidi="he-IL"/>
        </w:rPr>
        <w:t xml:space="preserve">, too, </w:t>
      </w:r>
      <w:r w:rsidR="00B073FB" w:rsidRPr="005A68C4">
        <w:rPr>
          <w:b/>
          <w:bCs/>
          <w:szCs w:val="24"/>
          <w:rtl/>
          <w:lang w:bidi="he-IL"/>
        </w:rPr>
        <w:t>כעס</w:t>
      </w:r>
      <w:r w:rsidRPr="00125834">
        <w:rPr>
          <w:szCs w:val="24"/>
          <w:lang w:bidi="he-IL"/>
        </w:rPr>
        <w:t xml:space="preserve"> is accompanied by weeping and tears:</w:t>
      </w:r>
    </w:p>
    <w:p w14:paraId="447AFD3D" w14:textId="4BFBBCF1" w:rsidR="008E79F6" w:rsidRPr="00125834" w:rsidRDefault="008D308C" w:rsidP="00691893">
      <w:pPr>
        <w:pStyle w:val="IQ"/>
        <w:spacing w:line="360" w:lineRule="auto"/>
        <w:rPr>
          <w:szCs w:val="24"/>
        </w:rPr>
      </w:pPr>
      <w:r w:rsidRPr="00125834">
        <w:rPr>
          <w:szCs w:val="24"/>
        </w:rPr>
        <w:t>I am weary with groaning; every night I drench my bed, I melt my couch in tears. My eyes are wasted by vexation</w:t>
      </w:r>
      <w:r w:rsidR="005A68C4">
        <w:rPr>
          <w:szCs w:val="24"/>
        </w:rPr>
        <w:t xml:space="preserve"> [</w:t>
      </w:r>
      <w:r w:rsidR="005A68C4" w:rsidRPr="005A68C4">
        <w:rPr>
          <w:b/>
          <w:bCs/>
          <w:szCs w:val="24"/>
          <w:rtl/>
        </w:rPr>
        <w:t>ִכַּעַס</w:t>
      </w:r>
      <w:r w:rsidR="005A68C4">
        <w:rPr>
          <w:szCs w:val="24"/>
        </w:rPr>
        <w:t>]</w:t>
      </w:r>
      <w:r w:rsidRPr="00125834">
        <w:rPr>
          <w:szCs w:val="24"/>
        </w:rPr>
        <w:t xml:space="preserve">, worn out because of all my foes. Away from me, all you evildoers, for the Lord heeds the sound of my weeping </w:t>
      </w:r>
      <w:r w:rsidR="000A0AA0" w:rsidRPr="00125834">
        <w:rPr>
          <w:szCs w:val="24"/>
        </w:rPr>
        <w:t>(Ps. 6:7–9);</w:t>
      </w:r>
    </w:p>
    <w:p w14:paraId="4ACDED7D" w14:textId="3411D146" w:rsidR="000A0AA0" w:rsidRPr="00125834" w:rsidRDefault="008D308C" w:rsidP="00691893">
      <w:pPr>
        <w:pStyle w:val="IQ"/>
        <w:spacing w:line="360" w:lineRule="auto"/>
        <w:rPr>
          <w:szCs w:val="24"/>
        </w:rPr>
      </w:pPr>
      <w:r w:rsidRPr="00125834">
        <w:rPr>
          <w:szCs w:val="24"/>
        </w:rPr>
        <w:t>Have mercy on me, O Lord, for I am in distress; my eyes are wasted by vexation</w:t>
      </w:r>
      <w:r w:rsidR="005A68C4">
        <w:rPr>
          <w:szCs w:val="24"/>
        </w:rPr>
        <w:t xml:space="preserve"> [</w:t>
      </w:r>
      <w:r w:rsidR="005A68C4" w:rsidRPr="005A68C4">
        <w:rPr>
          <w:b/>
          <w:bCs/>
          <w:szCs w:val="24"/>
          <w:rtl/>
        </w:rPr>
        <w:t>ִכַּעַס</w:t>
      </w:r>
      <w:r w:rsidR="005A68C4">
        <w:rPr>
          <w:szCs w:val="24"/>
        </w:rPr>
        <w:t>]</w:t>
      </w:r>
      <w:r w:rsidRPr="00125834">
        <w:rPr>
          <w:szCs w:val="24"/>
        </w:rPr>
        <w:t>, my substance and body, too. My life is spent in sorrow, my years in groaning; my strength fails because of my iniquity, my limbs waste away</w:t>
      </w:r>
      <w:r w:rsidR="000A0AA0" w:rsidRPr="00125834">
        <w:rPr>
          <w:szCs w:val="24"/>
        </w:rPr>
        <w:t xml:space="preserve"> (Ps. 31:10–11).</w:t>
      </w:r>
    </w:p>
    <w:p w14:paraId="0D422961" w14:textId="49ACDD4A" w:rsidR="000A0AA0" w:rsidRPr="00125834" w:rsidRDefault="000A0AA0" w:rsidP="00691893">
      <w:pPr>
        <w:pStyle w:val="PS"/>
        <w:spacing w:line="360" w:lineRule="auto"/>
        <w:rPr>
          <w:szCs w:val="24"/>
        </w:rPr>
      </w:pPr>
      <w:r w:rsidRPr="00125834">
        <w:rPr>
          <w:szCs w:val="24"/>
        </w:rPr>
        <w:t xml:space="preserve">In both passages, </w:t>
      </w:r>
      <w:r w:rsidR="004A7F6A">
        <w:rPr>
          <w:szCs w:val="24"/>
        </w:rPr>
        <w:t xml:space="preserve">the expressions </w:t>
      </w:r>
      <w:r w:rsidRPr="00125834">
        <w:rPr>
          <w:szCs w:val="24"/>
        </w:rPr>
        <w:t>“eye</w:t>
      </w:r>
      <w:r w:rsidR="00334B72" w:rsidRPr="00125834">
        <w:rPr>
          <w:szCs w:val="24"/>
        </w:rPr>
        <w:t>s</w:t>
      </w:r>
      <w:r w:rsidRPr="00125834">
        <w:rPr>
          <w:szCs w:val="24"/>
        </w:rPr>
        <w:t>”</w:t>
      </w:r>
      <w:r w:rsidR="00334B72" w:rsidRPr="00125834">
        <w:rPr>
          <w:szCs w:val="24"/>
        </w:rPr>
        <w:t xml:space="preserve"> and “vexation” </w:t>
      </w:r>
      <w:r w:rsidRPr="00125834">
        <w:rPr>
          <w:szCs w:val="24"/>
        </w:rPr>
        <w:t>clearly belong t</w:t>
      </w:r>
      <w:r w:rsidR="00334B72" w:rsidRPr="00125834">
        <w:rPr>
          <w:szCs w:val="24"/>
        </w:rPr>
        <w:t>o</w:t>
      </w:r>
      <w:r w:rsidRPr="00125834">
        <w:rPr>
          <w:szCs w:val="24"/>
        </w:rPr>
        <w:t xml:space="preserve"> the semantic field of</w:t>
      </w:r>
      <w:r w:rsidR="00334B72" w:rsidRPr="00125834">
        <w:rPr>
          <w:szCs w:val="24"/>
        </w:rPr>
        <w:t xml:space="preserve"> </w:t>
      </w:r>
      <w:r w:rsidRPr="00125834">
        <w:rPr>
          <w:szCs w:val="24"/>
        </w:rPr>
        <w:t xml:space="preserve">tears, weeping, </w:t>
      </w:r>
      <w:r w:rsidR="00334B72" w:rsidRPr="00125834">
        <w:rPr>
          <w:szCs w:val="24"/>
        </w:rPr>
        <w:t>sorrow, and groaning</w:t>
      </w:r>
      <w:r w:rsidRPr="00125834">
        <w:rPr>
          <w:szCs w:val="24"/>
        </w:rPr>
        <w:t>.</w:t>
      </w:r>
      <w:r w:rsidRPr="00125834">
        <w:rPr>
          <w:rStyle w:val="FootnoteReference"/>
          <w:szCs w:val="24"/>
        </w:rPr>
        <w:footnoteReference w:id="16"/>
      </w:r>
      <w:r w:rsidRPr="00125834">
        <w:rPr>
          <w:szCs w:val="24"/>
        </w:rPr>
        <w:t xml:space="preserve"> </w:t>
      </w:r>
    </w:p>
    <w:p w14:paraId="0B70AD28" w14:textId="411B94AE" w:rsidR="008E79F6" w:rsidRPr="00125834" w:rsidRDefault="000A0AA0" w:rsidP="00691893">
      <w:pPr>
        <w:pStyle w:val="PS"/>
        <w:spacing w:line="360" w:lineRule="auto"/>
        <w:rPr>
          <w:szCs w:val="24"/>
          <w:lang w:bidi="he-IL"/>
        </w:rPr>
      </w:pPr>
      <w:r w:rsidRPr="00125834">
        <w:rPr>
          <w:szCs w:val="24"/>
          <w:lang w:bidi="he-IL"/>
        </w:rPr>
        <w:t>The nexus of “</w:t>
      </w:r>
      <w:r w:rsidR="00334B72" w:rsidRPr="00125834">
        <w:rPr>
          <w:szCs w:val="24"/>
          <w:lang w:bidi="he-IL"/>
        </w:rPr>
        <w:t>vexation</w:t>
      </w:r>
      <w:r w:rsidRPr="00125834">
        <w:rPr>
          <w:szCs w:val="24"/>
          <w:lang w:bidi="he-IL"/>
        </w:rPr>
        <w:t xml:space="preserve">” and sorrow </w:t>
      </w:r>
      <w:r w:rsidR="005A68C4">
        <w:rPr>
          <w:szCs w:val="24"/>
          <w:lang w:bidi="he-IL"/>
        </w:rPr>
        <w:t xml:space="preserve">recurs in </w:t>
      </w:r>
      <w:r w:rsidRPr="00125834">
        <w:rPr>
          <w:szCs w:val="24"/>
          <w:lang w:bidi="he-IL"/>
        </w:rPr>
        <w:t xml:space="preserve">the following: </w:t>
      </w:r>
      <w:r w:rsidR="008D308C" w:rsidRPr="00125834">
        <w:rPr>
          <w:szCs w:val="24"/>
          <w:lang w:bidi="he-IL"/>
        </w:rPr>
        <w:t xml:space="preserve">“Vexation is better than revelry; for though the face be sad, the heart may be glad. Wise men are drawn to a house of mourning, and fools to a house of merrymaking” </w:t>
      </w:r>
      <w:r w:rsidRPr="00125834">
        <w:rPr>
          <w:szCs w:val="24"/>
          <w:lang w:bidi="he-IL"/>
        </w:rPr>
        <w:t>(Eccl. 7:3–4). “</w:t>
      </w:r>
      <w:r w:rsidR="008D308C" w:rsidRPr="00125834">
        <w:rPr>
          <w:szCs w:val="24"/>
          <w:lang w:bidi="he-IL"/>
        </w:rPr>
        <w:t>Vexation</w:t>
      </w:r>
      <w:r w:rsidRPr="00125834">
        <w:rPr>
          <w:szCs w:val="24"/>
          <w:lang w:bidi="he-IL"/>
        </w:rPr>
        <w:t>” is contra</w:t>
      </w:r>
      <w:r w:rsidR="008D308C" w:rsidRPr="00125834">
        <w:rPr>
          <w:szCs w:val="24"/>
          <w:lang w:bidi="he-IL"/>
        </w:rPr>
        <w:t>s</w:t>
      </w:r>
      <w:r w:rsidRPr="00125834">
        <w:rPr>
          <w:szCs w:val="24"/>
          <w:lang w:bidi="he-IL"/>
        </w:rPr>
        <w:t xml:space="preserve">ted with </w:t>
      </w:r>
      <w:r w:rsidR="008D308C" w:rsidRPr="00125834">
        <w:rPr>
          <w:szCs w:val="24"/>
          <w:lang w:bidi="he-IL"/>
        </w:rPr>
        <w:t>“merrymaking</w:t>
      </w:r>
      <w:r w:rsidR="00BE35C4" w:rsidRPr="00125834">
        <w:rPr>
          <w:szCs w:val="24"/>
          <w:lang w:bidi="he-IL"/>
        </w:rPr>
        <w:t>”</w:t>
      </w:r>
      <w:r w:rsidR="008D308C" w:rsidRPr="00125834">
        <w:rPr>
          <w:szCs w:val="24"/>
          <w:lang w:bidi="he-IL"/>
        </w:rPr>
        <w:t xml:space="preserve"> </w:t>
      </w:r>
      <w:r w:rsidRPr="00125834">
        <w:rPr>
          <w:szCs w:val="24"/>
          <w:lang w:bidi="he-IL"/>
        </w:rPr>
        <w:t>and</w:t>
      </w:r>
      <w:r w:rsidR="008D308C" w:rsidRPr="00125834">
        <w:rPr>
          <w:szCs w:val="24"/>
          <w:lang w:bidi="he-IL"/>
        </w:rPr>
        <w:t xml:space="preserve"> </w:t>
      </w:r>
      <w:r w:rsidRPr="00125834">
        <w:rPr>
          <w:szCs w:val="24"/>
          <w:lang w:bidi="he-IL"/>
        </w:rPr>
        <w:t>resembl</w:t>
      </w:r>
      <w:r w:rsidR="008D308C" w:rsidRPr="00125834">
        <w:rPr>
          <w:szCs w:val="24"/>
          <w:lang w:bidi="he-IL"/>
        </w:rPr>
        <w:t>e</w:t>
      </w:r>
      <w:r w:rsidRPr="00125834">
        <w:rPr>
          <w:szCs w:val="24"/>
          <w:lang w:bidi="he-IL"/>
        </w:rPr>
        <w:t xml:space="preserve">s </w:t>
      </w:r>
      <w:r w:rsidR="00BE35C4" w:rsidRPr="00125834">
        <w:rPr>
          <w:szCs w:val="24"/>
          <w:lang w:bidi="he-IL"/>
        </w:rPr>
        <w:t xml:space="preserve">“face be sad.” </w:t>
      </w:r>
      <w:r w:rsidRPr="00125834">
        <w:rPr>
          <w:szCs w:val="24"/>
          <w:lang w:bidi="he-IL"/>
        </w:rPr>
        <w:t xml:space="preserve">This also explains why Hannah </w:t>
      </w:r>
      <w:r w:rsidR="005A68C4">
        <w:rPr>
          <w:szCs w:val="24"/>
          <w:lang w:bidi="he-IL"/>
        </w:rPr>
        <w:t xml:space="preserve">is </w:t>
      </w:r>
      <w:r w:rsidR="00837F05">
        <w:rPr>
          <w:szCs w:val="24"/>
          <w:lang w:bidi="he-IL"/>
        </w:rPr>
        <w:t>described as as</w:t>
      </w:r>
      <w:r w:rsidR="005A68C4">
        <w:rPr>
          <w:szCs w:val="24"/>
          <w:lang w:bidi="he-IL"/>
        </w:rPr>
        <w:t xml:space="preserve"> </w:t>
      </w:r>
      <w:r w:rsidR="00BE35C4" w:rsidRPr="00125834">
        <w:rPr>
          <w:szCs w:val="24"/>
          <w:lang w:bidi="he-IL"/>
        </w:rPr>
        <w:t xml:space="preserve">“was no longer downcast” </w:t>
      </w:r>
      <w:r w:rsidRPr="00125834">
        <w:rPr>
          <w:szCs w:val="24"/>
          <w:lang w:bidi="he-IL"/>
        </w:rPr>
        <w:t>(I Sam. 1:</w:t>
      </w:r>
      <w:r w:rsidR="00BE35C4" w:rsidRPr="00125834">
        <w:rPr>
          <w:szCs w:val="24"/>
          <w:lang w:bidi="he-IL"/>
        </w:rPr>
        <w:t>1</w:t>
      </w:r>
      <w:r w:rsidRPr="00125834">
        <w:rPr>
          <w:szCs w:val="24"/>
          <w:lang w:bidi="he-IL"/>
        </w:rPr>
        <w:t xml:space="preserve">8)—her </w:t>
      </w:r>
      <w:r w:rsidR="00BE35C4" w:rsidRPr="00125834">
        <w:rPr>
          <w:szCs w:val="24"/>
          <w:lang w:bidi="he-IL"/>
        </w:rPr>
        <w:t xml:space="preserve">face </w:t>
      </w:r>
      <w:r w:rsidRPr="00125834">
        <w:rPr>
          <w:szCs w:val="24"/>
          <w:lang w:bidi="he-IL"/>
        </w:rPr>
        <w:t>is no lon</w:t>
      </w:r>
      <w:r w:rsidR="0017701B" w:rsidRPr="00125834">
        <w:rPr>
          <w:szCs w:val="24"/>
          <w:lang w:bidi="he-IL"/>
        </w:rPr>
        <w:t>g</w:t>
      </w:r>
      <w:r w:rsidRPr="00125834">
        <w:rPr>
          <w:szCs w:val="24"/>
          <w:lang w:bidi="he-IL"/>
        </w:rPr>
        <w:t xml:space="preserve">er </w:t>
      </w:r>
      <w:r w:rsidR="00BE35C4" w:rsidRPr="00125834">
        <w:rPr>
          <w:szCs w:val="24"/>
          <w:lang w:bidi="he-IL"/>
        </w:rPr>
        <w:t>sad</w:t>
      </w:r>
      <w:r w:rsidRPr="00125834">
        <w:rPr>
          <w:szCs w:val="24"/>
          <w:lang w:bidi="he-IL"/>
        </w:rPr>
        <w:t>.</w:t>
      </w:r>
      <w:r w:rsidRPr="00125834">
        <w:rPr>
          <w:rStyle w:val="FootnoteReference"/>
          <w:szCs w:val="24"/>
          <w:lang w:bidi="he-IL"/>
        </w:rPr>
        <w:footnoteReference w:id="17"/>
      </w:r>
      <w:r w:rsidRPr="00125834">
        <w:rPr>
          <w:szCs w:val="24"/>
          <w:lang w:bidi="he-IL"/>
        </w:rPr>
        <w:t xml:space="preserve"> The </w:t>
      </w:r>
      <w:r w:rsidR="004F0EA0">
        <w:rPr>
          <w:szCs w:val="24"/>
          <w:lang w:bidi="he-IL"/>
        </w:rPr>
        <w:t xml:space="preserve">proximity </w:t>
      </w:r>
      <w:r w:rsidRPr="00125834">
        <w:rPr>
          <w:szCs w:val="24"/>
          <w:lang w:bidi="he-IL"/>
        </w:rPr>
        <w:t>of</w:t>
      </w:r>
      <w:r w:rsidR="00E22EE3" w:rsidRPr="00125834">
        <w:rPr>
          <w:szCs w:val="24"/>
          <w:lang w:bidi="he-IL"/>
        </w:rPr>
        <w:t xml:space="preserve"> the contrast </w:t>
      </w:r>
      <w:r w:rsidR="005A68C4">
        <w:rPr>
          <w:szCs w:val="24"/>
          <w:lang w:bidi="he-IL"/>
        </w:rPr>
        <w:t xml:space="preserve">of </w:t>
      </w:r>
      <w:r w:rsidR="00E22EE3" w:rsidRPr="00125834">
        <w:rPr>
          <w:szCs w:val="24"/>
          <w:lang w:bidi="he-IL"/>
        </w:rPr>
        <w:t>“vexation–revelry” to the contrast of “mourning–merrymaking”</w:t>
      </w:r>
      <w:r w:rsidRPr="00125834">
        <w:rPr>
          <w:szCs w:val="24"/>
          <w:lang w:bidi="he-IL"/>
        </w:rPr>
        <w:t xml:space="preserve"> </w:t>
      </w:r>
      <w:r w:rsidR="00C2237A" w:rsidRPr="00125834">
        <w:rPr>
          <w:szCs w:val="24"/>
          <w:lang w:bidi="he-IL"/>
        </w:rPr>
        <w:t>reinforces the possib</w:t>
      </w:r>
      <w:r w:rsidR="005A68C4">
        <w:rPr>
          <w:szCs w:val="24"/>
          <w:lang w:bidi="he-IL"/>
        </w:rPr>
        <w:t xml:space="preserve">ility </w:t>
      </w:r>
      <w:r w:rsidR="00C2237A" w:rsidRPr="00125834">
        <w:rPr>
          <w:szCs w:val="24"/>
          <w:lang w:bidi="he-IL"/>
        </w:rPr>
        <w:t xml:space="preserve">that vexation is associated with </w:t>
      </w:r>
      <w:r w:rsidR="00416B60">
        <w:rPr>
          <w:szCs w:val="24"/>
          <w:lang w:bidi="he-IL"/>
        </w:rPr>
        <w:t xml:space="preserve">sorrow </w:t>
      </w:r>
      <w:r w:rsidR="00C2237A" w:rsidRPr="00125834">
        <w:rPr>
          <w:szCs w:val="24"/>
          <w:lang w:bidi="he-IL"/>
        </w:rPr>
        <w:t xml:space="preserve">and not </w:t>
      </w:r>
      <w:r w:rsidR="004F0EA0">
        <w:rPr>
          <w:szCs w:val="24"/>
          <w:lang w:bidi="he-IL"/>
        </w:rPr>
        <w:t xml:space="preserve">with </w:t>
      </w:r>
      <w:r w:rsidR="00C2237A" w:rsidRPr="00125834">
        <w:rPr>
          <w:szCs w:val="24"/>
          <w:lang w:bidi="he-IL"/>
        </w:rPr>
        <w:t xml:space="preserve">what we call anger. </w:t>
      </w:r>
      <w:r w:rsidR="00E25ADD">
        <w:rPr>
          <w:szCs w:val="24"/>
          <w:lang w:bidi="he-IL"/>
        </w:rPr>
        <w:t xml:space="preserve">In certain occurrences, </w:t>
      </w:r>
      <w:r w:rsidR="00C2237A" w:rsidRPr="00125834">
        <w:rPr>
          <w:szCs w:val="24"/>
          <w:lang w:bidi="he-IL"/>
        </w:rPr>
        <w:t xml:space="preserve">“vexation” parallels </w:t>
      </w:r>
      <w:r w:rsidR="00E25ADD">
        <w:rPr>
          <w:szCs w:val="24"/>
          <w:lang w:bidi="he-IL"/>
        </w:rPr>
        <w:t>“heartache”</w:t>
      </w:r>
      <w:r w:rsidR="00C2237A" w:rsidRPr="00125834">
        <w:rPr>
          <w:szCs w:val="24"/>
          <w:lang w:bidi="he-IL"/>
        </w:rPr>
        <w:t xml:space="preserve"> (Eccl. 1:18, 2:23) and once it appears next to </w:t>
      </w:r>
      <w:r w:rsidR="00E25ADD">
        <w:rPr>
          <w:szCs w:val="24"/>
          <w:lang w:bidi="he-IL"/>
        </w:rPr>
        <w:t xml:space="preserve">“extreme vexation” </w:t>
      </w:r>
      <w:r w:rsidR="00E25ADD" w:rsidRPr="00E25ADD">
        <w:rPr>
          <w:b/>
          <w:bCs/>
          <w:szCs w:val="24"/>
          <w:lang w:bidi="he-IL"/>
        </w:rPr>
        <w:t>[</w:t>
      </w:r>
      <w:r w:rsidR="00E25ADD" w:rsidRPr="00E25ADD">
        <w:rPr>
          <w:rFonts w:hint="cs"/>
          <w:b/>
          <w:bCs/>
          <w:szCs w:val="24"/>
          <w:rtl/>
          <w:lang w:bidi="he-IL"/>
        </w:rPr>
        <w:t>חרה לי</w:t>
      </w:r>
      <w:r w:rsidR="00E25ADD" w:rsidRPr="00E25ADD">
        <w:rPr>
          <w:b/>
          <w:bCs/>
          <w:szCs w:val="24"/>
          <w:lang w:bidi="he-IL"/>
        </w:rPr>
        <w:t>]</w:t>
      </w:r>
      <w:r w:rsidR="00C2237A" w:rsidRPr="00125834">
        <w:rPr>
          <w:szCs w:val="24"/>
          <w:lang w:bidi="he-IL"/>
        </w:rPr>
        <w:t>, which also verges on sadness (Neh. 3:33).</w:t>
      </w:r>
      <w:r w:rsidR="00C2237A" w:rsidRPr="00125834">
        <w:rPr>
          <w:rStyle w:val="FootnoteReference"/>
          <w:szCs w:val="24"/>
          <w:lang w:bidi="he-IL"/>
        </w:rPr>
        <w:footnoteReference w:id="18"/>
      </w:r>
    </w:p>
    <w:p w14:paraId="4E9F6E11" w14:textId="5D29DDC2" w:rsidR="00C2237A" w:rsidRPr="00125834" w:rsidRDefault="00C2237A" w:rsidP="00691893">
      <w:pPr>
        <w:pStyle w:val="PS"/>
        <w:spacing w:line="360" w:lineRule="auto"/>
        <w:rPr>
          <w:szCs w:val="24"/>
          <w:lang w:bidi="he-IL"/>
        </w:rPr>
      </w:pPr>
      <w:r w:rsidRPr="00125834">
        <w:rPr>
          <w:szCs w:val="24"/>
          <w:lang w:bidi="he-IL"/>
        </w:rPr>
        <w:t>Th</w:t>
      </w:r>
      <w:r w:rsidR="00E25ADD">
        <w:rPr>
          <w:szCs w:val="24"/>
          <w:lang w:bidi="he-IL"/>
        </w:rPr>
        <w:t>u</w:t>
      </w:r>
      <w:r w:rsidRPr="00125834">
        <w:rPr>
          <w:szCs w:val="24"/>
          <w:lang w:bidi="he-IL"/>
        </w:rPr>
        <w:t xml:space="preserve">s, </w:t>
      </w:r>
      <w:r w:rsidR="00B073FB" w:rsidRPr="00E25ADD">
        <w:rPr>
          <w:b/>
          <w:bCs/>
          <w:szCs w:val="24"/>
          <w:rtl/>
          <w:lang w:bidi="he-IL"/>
        </w:rPr>
        <w:t>כעס</w:t>
      </w:r>
      <w:r w:rsidRPr="00125834">
        <w:rPr>
          <w:szCs w:val="24"/>
          <w:lang w:bidi="he-IL"/>
        </w:rPr>
        <w:t xml:space="preserve"> is associated with </w:t>
      </w:r>
      <w:r w:rsidR="00416B60">
        <w:rPr>
          <w:szCs w:val="24"/>
          <w:lang w:bidi="he-IL"/>
        </w:rPr>
        <w:t>sorrow</w:t>
      </w:r>
      <w:r w:rsidRPr="00125834">
        <w:rPr>
          <w:szCs w:val="24"/>
          <w:lang w:bidi="he-IL"/>
        </w:rPr>
        <w:t xml:space="preserve">, insult, or </w:t>
      </w:r>
      <w:r w:rsidR="006357FC" w:rsidRPr="006357FC">
        <w:t>vexation</w:t>
      </w:r>
      <w:r w:rsidR="006357FC">
        <w:t xml:space="preserve"> </w:t>
      </w:r>
      <w:r w:rsidR="004B27D1" w:rsidRPr="00125834">
        <w:rPr>
          <w:szCs w:val="24"/>
          <w:lang w:bidi="he-IL"/>
        </w:rPr>
        <w:t>inflict</w:t>
      </w:r>
      <w:r w:rsidR="004B27D1">
        <w:rPr>
          <w:szCs w:val="24"/>
          <w:lang w:bidi="he-IL"/>
        </w:rPr>
        <w:t>ed</w:t>
      </w:r>
      <w:r w:rsidR="004B27D1" w:rsidRPr="00125834">
        <w:rPr>
          <w:szCs w:val="24"/>
          <w:lang w:bidi="he-IL"/>
        </w:rPr>
        <w:t xml:space="preserve"> </w:t>
      </w:r>
      <w:r w:rsidR="004B27D1">
        <w:rPr>
          <w:szCs w:val="24"/>
          <w:lang w:bidi="he-IL"/>
        </w:rPr>
        <w:t xml:space="preserve">by one </w:t>
      </w:r>
      <w:r w:rsidRPr="00125834">
        <w:rPr>
          <w:szCs w:val="24"/>
          <w:lang w:bidi="he-IL"/>
        </w:rPr>
        <w:t xml:space="preserve">person on another. Further </w:t>
      </w:r>
      <w:r w:rsidR="00837F05">
        <w:rPr>
          <w:szCs w:val="24"/>
          <w:lang w:bidi="he-IL"/>
        </w:rPr>
        <w:t>examination</w:t>
      </w:r>
      <w:r w:rsidRPr="00125834">
        <w:rPr>
          <w:szCs w:val="24"/>
          <w:lang w:bidi="he-IL"/>
        </w:rPr>
        <w:t xml:space="preserve">, however, shows that </w:t>
      </w:r>
      <w:r w:rsidR="00C15A07" w:rsidRPr="00125834">
        <w:rPr>
          <w:szCs w:val="24"/>
          <w:lang w:bidi="he-IL"/>
        </w:rPr>
        <w:t xml:space="preserve">it </w:t>
      </w:r>
      <w:r w:rsidR="00763474">
        <w:rPr>
          <w:szCs w:val="24"/>
          <w:lang w:bidi="he-IL"/>
        </w:rPr>
        <w:t xml:space="preserve">actually </w:t>
      </w:r>
      <w:r w:rsidR="00C15A07" w:rsidRPr="00125834">
        <w:rPr>
          <w:szCs w:val="24"/>
          <w:lang w:bidi="he-IL"/>
        </w:rPr>
        <w:t xml:space="preserve">expresses a </w:t>
      </w:r>
      <w:r w:rsidR="00763474">
        <w:rPr>
          <w:szCs w:val="24"/>
          <w:lang w:bidi="he-IL"/>
        </w:rPr>
        <w:t>particular</w:t>
      </w:r>
      <w:r w:rsidR="00C15A07" w:rsidRPr="00125834">
        <w:rPr>
          <w:szCs w:val="24"/>
          <w:lang w:bidi="he-IL"/>
        </w:rPr>
        <w:t xml:space="preserve"> kind of </w:t>
      </w:r>
      <w:r w:rsidR="008A5456">
        <w:rPr>
          <w:szCs w:val="24"/>
          <w:lang w:bidi="he-IL"/>
        </w:rPr>
        <w:t xml:space="preserve">sorrow </w:t>
      </w:r>
      <w:r w:rsidR="001C4D59">
        <w:rPr>
          <w:szCs w:val="24"/>
          <w:lang w:bidi="he-IL"/>
        </w:rPr>
        <w:t xml:space="preserve">that arises </w:t>
      </w:r>
      <w:r w:rsidR="00825E2F">
        <w:rPr>
          <w:szCs w:val="24"/>
          <w:lang w:bidi="he-IL"/>
        </w:rPr>
        <w:t xml:space="preserve">only </w:t>
      </w:r>
      <w:r w:rsidR="00C15A07" w:rsidRPr="00125834">
        <w:rPr>
          <w:szCs w:val="24"/>
          <w:lang w:bidi="he-IL"/>
        </w:rPr>
        <w:t>in certain situ</w:t>
      </w:r>
      <w:r w:rsidR="001C4D59">
        <w:rPr>
          <w:szCs w:val="24"/>
          <w:lang w:bidi="he-IL"/>
        </w:rPr>
        <w:t>a</w:t>
      </w:r>
      <w:r w:rsidR="00C15A07" w:rsidRPr="00125834">
        <w:rPr>
          <w:szCs w:val="24"/>
          <w:lang w:bidi="he-IL"/>
        </w:rPr>
        <w:t>tions and not in others</w:t>
      </w:r>
      <w:r w:rsidR="00837F05">
        <w:rPr>
          <w:szCs w:val="24"/>
          <w:lang w:bidi="he-IL"/>
        </w:rPr>
        <w:t>, with respect to</w:t>
      </w:r>
      <w:r w:rsidR="00C15A07" w:rsidRPr="00125834">
        <w:rPr>
          <w:szCs w:val="24"/>
          <w:lang w:bidi="he-IL"/>
        </w:rPr>
        <w:t xml:space="preserve"> divine </w:t>
      </w:r>
      <w:r w:rsidR="00B073FB" w:rsidRPr="001C4D59">
        <w:rPr>
          <w:b/>
          <w:bCs/>
          <w:szCs w:val="24"/>
          <w:rtl/>
          <w:lang w:bidi="he-IL"/>
        </w:rPr>
        <w:t>כעס</w:t>
      </w:r>
      <w:r w:rsidR="00C15A07" w:rsidRPr="00125834">
        <w:rPr>
          <w:szCs w:val="24"/>
          <w:lang w:bidi="he-IL"/>
        </w:rPr>
        <w:t xml:space="preserve"> and human </w:t>
      </w:r>
      <w:r w:rsidR="00B073FB" w:rsidRPr="001C4D59">
        <w:rPr>
          <w:b/>
          <w:bCs/>
          <w:szCs w:val="24"/>
          <w:rtl/>
          <w:lang w:bidi="he-IL"/>
        </w:rPr>
        <w:t>כעס</w:t>
      </w:r>
      <w:r w:rsidR="00C15A07" w:rsidRPr="00125834">
        <w:rPr>
          <w:szCs w:val="24"/>
          <w:lang w:bidi="he-IL"/>
        </w:rPr>
        <w:t xml:space="preserve"> alike. To </w:t>
      </w:r>
      <w:r w:rsidR="001C4D59">
        <w:rPr>
          <w:szCs w:val="24"/>
          <w:lang w:bidi="he-IL"/>
        </w:rPr>
        <w:t xml:space="preserve">substantiate </w:t>
      </w:r>
      <w:r w:rsidR="00933BC8" w:rsidRPr="00125834">
        <w:rPr>
          <w:szCs w:val="24"/>
          <w:lang w:bidi="he-IL"/>
        </w:rPr>
        <w:t xml:space="preserve">this, we need to </w:t>
      </w:r>
      <w:r w:rsidR="001C4D59">
        <w:rPr>
          <w:szCs w:val="24"/>
          <w:lang w:bidi="he-IL"/>
        </w:rPr>
        <w:t xml:space="preserve">demonstrate </w:t>
      </w:r>
      <w:r w:rsidR="00825E2F">
        <w:rPr>
          <w:szCs w:val="24"/>
          <w:lang w:bidi="he-IL"/>
        </w:rPr>
        <w:t>how</w:t>
      </w:r>
      <w:r w:rsidR="001C4D59">
        <w:rPr>
          <w:szCs w:val="24"/>
          <w:lang w:bidi="he-IL"/>
        </w:rPr>
        <w:t xml:space="preserve"> </w:t>
      </w:r>
      <w:r w:rsidR="00B073FB" w:rsidRPr="001C4D59">
        <w:rPr>
          <w:b/>
          <w:bCs/>
          <w:szCs w:val="24"/>
          <w:rtl/>
          <w:lang w:bidi="he-IL"/>
        </w:rPr>
        <w:t>כעס</w:t>
      </w:r>
      <w:r w:rsidR="00933BC8" w:rsidRPr="00125834">
        <w:rPr>
          <w:szCs w:val="24"/>
          <w:lang w:bidi="he-IL"/>
        </w:rPr>
        <w:t xml:space="preserve"> </w:t>
      </w:r>
      <w:r w:rsidR="00825E2F">
        <w:rPr>
          <w:szCs w:val="24"/>
          <w:lang w:bidi="he-IL"/>
        </w:rPr>
        <w:t xml:space="preserve">relates </w:t>
      </w:r>
      <w:r w:rsidR="001C4D59">
        <w:rPr>
          <w:szCs w:val="24"/>
          <w:lang w:bidi="he-IL"/>
        </w:rPr>
        <w:t xml:space="preserve">with </w:t>
      </w:r>
      <w:r w:rsidR="00933BC8" w:rsidRPr="00125834">
        <w:rPr>
          <w:rFonts w:hint="cs"/>
          <w:b/>
          <w:bCs/>
          <w:szCs w:val="24"/>
          <w:rtl/>
          <w:lang w:bidi="he-IL"/>
        </w:rPr>
        <w:t>קנאה</w:t>
      </w:r>
      <w:r w:rsidR="00933BC8" w:rsidRPr="00125834">
        <w:rPr>
          <w:b/>
          <w:bCs/>
          <w:szCs w:val="24"/>
          <w:lang w:bidi="he-IL"/>
        </w:rPr>
        <w:t>.</w:t>
      </w:r>
    </w:p>
    <w:p w14:paraId="56B5135B" w14:textId="77777777" w:rsidR="00933BC8" w:rsidRPr="00125834" w:rsidRDefault="00933BC8" w:rsidP="00691893">
      <w:pPr>
        <w:pStyle w:val="FH"/>
        <w:spacing w:line="360" w:lineRule="auto"/>
        <w:rPr>
          <w:sz w:val="24"/>
          <w:szCs w:val="24"/>
        </w:rPr>
      </w:pPr>
      <w:r w:rsidRPr="00125834">
        <w:rPr>
          <w:sz w:val="24"/>
          <w:szCs w:val="24"/>
        </w:rPr>
        <w:lastRenderedPageBreak/>
        <w:t xml:space="preserve">B. </w:t>
      </w:r>
      <w:r w:rsidRPr="00125834">
        <w:rPr>
          <w:rFonts w:hint="cs"/>
          <w:b w:val="0"/>
          <w:bCs/>
          <w:sz w:val="24"/>
          <w:szCs w:val="24"/>
          <w:rtl/>
        </w:rPr>
        <w:t>כעס</w:t>
      </w:r>
      <w:r w:rsidRPr="00125834">
        <w:rPr>
          <w:sz w:val="24"/>
          <w:szCs w:val="24"/>
        </w:rPr>
        <w:t xml:space="preserve"> and </w:t>
      </w:r>
      <w:r w:rsidRPr="00125834">
        <w:rPr>
          <w:rFonts w:hint="cs"/>
          <w:b w:val="0"/>
          <w:bCs/>
          <w:sz w:val="24"/>
          <w:szCs w:val="24"/>
          <w:rtl/>
        </w:rPr>
        <w:t>קנא</w:t>
      </w:r>
    </w:p>
    <w:p w14:paraId="0E26F82D" w14:textId="7F8F8748" w:rsidR="008C5988" w:rsidRPr="00125834" w:rsidRDefault="00933BC8" w:rsidP="00691893">
      <w:pPr>
        <w:pStyle w:val="PC"/>
        <w:spacing w:line="360" w:lineRule="auto"/>
        <w:rPr>
          <w:szCs w:val="24"/>
          <w:lang w:bidi="he-IL"/>
        </w:rPr>
      </w:pPr>
      <w:r w:rsidRPr="00125834">
        <w:rPr>
          <w:szCs w:val="24"/>
        </w:rPr>
        <w:t xml:space="preserve">Hebrew does not distinguish between envy and jealousy; both fall within the semantic </w:t>
      </w:r>
      <w:r w:rsidR="001C4D59">
        <w:rPr>
          <w:szCs w:val="24"/>
        </w:rPr>
        <w:t xml:space="preserve">field </w:t>
      </w:r>
      <w:r w:rsidRPr="00125834">
        <w:rPr>
          <w:szCs w:val="24"/>
        </w:rPr>
        <w:t xml:space="preserve">of </w:t>
      </w:r>
      <w:r w:rsidR="00B073FB" w:rsidRPr="001C4D59">
        <w:rPr>
          <w:b/>
          <w:bCs/>
          <w:szCs w:val="24"/>
          <w:rtl/>
          <w:lang w:bidi="he-IL"/>
        </w:rPr>
        <w:t>קנא</w:t>
      </w:r>
      <w:r w:rsidR="00825E2F">
        <w:rPr>
          <w:b/>
          <w:bCs/>
          <w:szCs w:val="24"/>
          <w:lang w:bidi="he-IL"/>
        </w:rPr>
        <w:t>,</w:t>
      </w:r>
      <w:r w:rsidRPr="00125834">
        <w:rPr>
          <w:szCs w:val="24"/>
        </w:rPr>
        <w:t xml:space="preserve"> although jealousy </w:t>
      </w:r>
      <w:r w:rsidR="008A5456">
        <w:rPr>
          <w:szCs w:val="24"/>
        </w:rPr>
        <w:t xml:space="preserve">seems to be </w:t>
      </w:r>
      <w:r w:rsidRPr="00125834">
        <w:rPr>
          <w:szCs w:val="24"/>
        </w:rPr>
        <w:t>more common, especially in contexts relating to the deity.</w:t>
      </w:r>
      <w:r w:rsidRPr="00125834">
        <w:rPr>
          <w:rStyle w:val="FootnoteReference"/>
          <w:szCs w:val="24"/>
        </w:rPr>
        <w:footnoteReference w:id="19"/>
      </w:r>
      <w:r w:rsidRPr="00125834">
        <w:rPr>
          <w:szCs w:val="24"/>
        </w:rPr>
        <w:t xml:space="preserve"> </w:t>
      </w:r>
      <w:r w:rsidR="00B073FB" w:rsidRPr="001C4D59">
        <w:rPr>
          <w:b/>
          <w:bCs/>
          <w:szCs w:val="24"/>
          <w:rtl/>
          <w:lang w:bidi="he-IL"/>
        </w:rPr>
        <w:t>ק</w:t>
      </w:r>
      <w:r w:rsidR="001C4D59" w:rsidRPr="001C4D59">
        <w:rPr>
          <w:rFonts w:hint="cs"/>
          <w:b/>
          <w:bCs/>
          <w:szCs w:val="24"/>
          <w:rtl/>
          <w:lang w:bidi="he-IL"/>
        </w:rPr>
        <w:t>נאה</w:t>
      </w:r>
      <w:r w:rsidR="001C4D59">
        <w:rPr>
          <w:rFonts w:hint="cs"/>
          <w:szCs w:val="24"/>
          <w:rtl/>
          <w:lang w:bidi="he-IL"/>
        </w:rPr>
        <w:t xml:space="preserve"> </w:t>
      </w:r>
      <w:r w:rsidR="00544EFC">
        <w:rPr>
          <w:szCs w:val="24"/>
          <w:lang w:bidi="he-IL"/>
        </w:rPr>
        <w:t xml:space="preserve"> </w:t>
      </w:r>
      <w:r w:rsidRPr="00125834">
        <w:rPr>
          <w:szCs w:val="24"/>
        </w:rPr>
        <w:t>is an attempt by an indi</w:t>
      </w:r>
      <w:r w:rsidR="001C4D59">
        <w:rPr>
          <w:szCs w:val="24"/>
        </w:rPr>
        <w:t>vidual</w:t>
      </w:r>
      <w:r w:rsidRPr="00125834">
        <w:rPr>
          <w:szCs w:val="24"/>
        </w:rPr>
        <w:t>—or by the deity—to cope with a situation in which something he or she desires is in someone else</w:t>
      </w:r>
      <w:r w:rsidR="007E5F51" w:rsidRPr="00125834">
        <w:rPr>
          <w:szCs w:val="24"/>
        </w:rPr>
        <w:t>’</w:t>
      </w:r>
      <w:r w:rsidRPr="00125834">
        <w:rPr>
          <w:szCs w:val="24"/>
        </w:rPr>
        <w:t>s possession</w:t>
      </w:r>
      <w:r w:rsidR="001C4D59">
        <w:rPr>
          <w:szCs w:val="24"/>
        </w:rPr>
        <w:t xml:space="preserve">: </w:t>
      </w:r>
      <w:r w:rsidRPr="00125834">
        <w:rPr>
          <w:szCs w:val="24"/>
        </w:rPr>
        <w:t>economic success</w:t>
      </w:r>
      <w:r w:rsidR="001C4D59">
        <w:rPr>
          <w:szCs w:val="24"/>
        </w:rPr>
        <w:t>,</w:t>
      </w:r>
      <w:r w:rsidRPr="00125834">
        <w:rPr>
          <w:szCs w:val="24"/>
        </w:rPr>
        <w:t xml:space="preserve"> family </w:t>
      </w:r>
      <w:r w:rsidR="001C4D59">
        <w:rPr>
          <w:szCs w:val="24"/>
        </w:rPr>
        <w:t xml:space="preserve">fertility, or, as sometimes occurs, </w:t>
      </w:r>
      <w:r w:rsidRPr="00125834">
        <w:rPr>
          <w:szCs w:val="24"/>
        </w:rPr>
        <w:t xml:space="preserve">loyalty. Absolute and exclusive loyalty </w:t>
      </w:r>
      <w:r w:rsidR="00825E2F">
        <w:rPr>
          <w:szCs w:val="24"/>
        </w:rPr>
        <w:t>can be neither multiplied nor</w:t>
      </w:r>
      <w:r w:rsidRPr="00125834">
        <w:rPr>
          <w:szCs w:val="24"/>
        </w:rPr>
        <w:t xml:space="preserve"> divided; for this reason</w:t>
      </w:r>
      <w:r w:rsidR="001C4D59">
        <w:rPr>
          <w:szCs w:val="24"/>
        </w:rPr>
        <w:t>,</w:t>
      </w:r>
      <w:r w:rsidRPr="00125834">
        <w:rPr>
          <w:szCs w:val="24"/>
        </w:rPr>
        <w:t xml:space="preserve"> a perceived challenge to </w:t>
      </w:r>
      <w:r w:rsidR="00825E2F">
        <w:rPr>
          <w:szCs w:val="24"/>
        </w:rPr>
        <w:t>such loyalty</w:t>
      </w:r>
      <w:r w:rsidRPr="00125834">
        <w:rPr>
          <w:szCs w:val="24"/>
        </w:rPr>
        <w:t xml:space="preserve"> </w:t>
      </w:r>
      <w:r w:rsidR="001C4D59">
        <w:rPr>
          <w:szCs w:val="24"/>
        </w:rPr>
        <w:t>triggers</w:t>
      </w:r>
      <w:r w:rsidR="001C4D59" w:rsidRPr="001C4D59">
        <w:rPr>
          <w:rFonts w:hint="cs"/>
          <w:b/>
          <w:bCs/>
          <w:szCs w:val="24"/>
          <w:rtl/>
          <w:lang w:bidi="he-IL"/>
        </w:rPr>
        <w:t>קנאה</w:t>
      </w:r>
      <w:r w:rsidR="001C4D59">
        <w:rPr>
          <w:rFonts w:hint="cs"/>
          <w:szCs w:val="24"/>
          <w:rtl/>
          <w:lang w:bidi="he-IL"/>
        </w:rPr>
        <w:t xml:space="preserve"> </w:t>
      </w:r>
      <w:r w:rsidR="001C4D59">
        <w:rPr>
          <w:szCs w:val="24"/>
          <w:lang w:bidi="he-IL"/>
        </w:rPr>
        <w:t xml:space="preserve"> in </w:t>
      </w:r>
      <w:r w:rsidRPr="00125834">
        <w:rPr>
          <w:szCs w:val="24"/>
        </w:rPr>
        <w:t xml:space="preserve">the </w:t>
      </w:r>
      <w:r w:rsidR="001C4D59">
        <w:rPr>
          <w:szCs w:val="24"/>
        </w:rPr>
        <w:t xml:space="preserve">party </w:t>
      </w:r>
      <w:r w:rsidR="00825E2F">
        <w:rPr>
          <w:szCs w:val="24"/>
        </w:rPr>
        <w:t>demanding</w:t>
      </w:r>
      <w:r w:rsidR="001C4D59">
        <w:rPr>
          <w:szCs w:val="24"/>
        </w:rPr>
        <w:t xml:space="preserve"> </w:t>
      </w:r>
      <w:r w:rsidRPr="00125834">
        <w:rPr>
          <w:szCs w:val="24"/>
        </w:rPr>
        <w:t>it. This</w:t>
      </w:r>
      <w:r w:rsidR="001C4D59">
        <w:rPr>
          <w:szCs w:val="24"/>
        </w:rPr>
        <w:t xml:space="preserve"> </w:t>
      </w:r>
      <w:r w:rsidRPr="00125834">
        <w:rPr>
          <w:szCs w:val="24"/>
        </w:rPr>
        <w:t xml:space="preserve">kind of </w:t>
      </w:r>
      <w:r w:rsidR="00B073FB" w:rsidRPr="001C4D59">
        <w:rPr>
          <w:b/>
          <w:bCs/>
          <w:szCs w:val="24"/>
          <w:rtl/>
          <w:lang w:bidi="he-IL"/>
        </w:rPr>
        <w:t>קנא</w:t>
      </w:r>
      <w:r w:rsidR="001C4D59" w:rsidRPr="001C4D59">
        <w:rPr>
          <w:rFonts w:hint="cs"/>
          <w:b/>
          <w:bCs/>
          <w:szCs w:val="24"/>
          <w:rtl/>
          <w:lang w:bidi="he-IL"/>
        </w:rPr>
        <w:t>ה</w:t>
      </w:r>
      <w:r w:rsidRPr="00125834">
        <w:rPr>
          <w:szCs w:val="24"/>
        </w:rPr>
        <w:t xml:space="preserve"> is typical of a husband who suspects his wife of </w:t>
      </w:r>
      <w:r w:rsidR="00825E2F">
        <w:rPr>
          <w:szCs w:val="24"/>
        </w:rPr>
        <w:t>betraying</w:t>
      </w:r>
      <w:r w:rsidR="001C4D59">
        <w:rPr>
          <w:szCs w:val="24"/>
        </w:rPr>
        <w:t xml:space="preserve"> </w:t>
      </w:r>
      <w:r w:rsidRPr="00125834">
        <w:rPr>
          <w:szCs w:val="24"/>
        </w:rPr>
        <w:t xml:space="preserve">him, </w:t>
      </w:r>
      <w:r w:rsidR="00A12ACC">
        <w:rPr>
          <w:szCs w:val="24"/>
        </w:rPr>
        <w:t xml:space="preserve">of </w:t>
      </w:r>
      <w:r w:rsidRPr="00125834">
        <w:rPr>
          <w:szCs w:val="24"/>
        </w:rPr>
        <w:t>the law of the Sotah, and</w:t>
      </w:r>
      <w:r w:rsidR="00A12ACC">
        <w:rPr>
          <w:szCs w:val="24"/>
        </w:rPr>
        <w:t>,</w:t>
      </w:r>
      <w:r w:rsidRPr="00125834">
        <w:rPr>
          <w:szCs w:val="24"/>
        </w:rPr>
        <w:t xml:space="preserve"> similarly, </w:t>
      </w:r>
      <w:r w:rsidR="00A12ACC">
        <w:rPr>
          <w:szCs w:val="24"/>
        </w:rPr>
        <w:t xml:space="preserve">of YHWH’s </w:t>
      </w:r>
      <w:r w:rsidRPr="00125834">
        <w:rPr>
          <w:szCs w:val="24"/>
        </w:rPr>
        <w:t xml:space="preserve">insistence that Israel worship </w:t>
      </w:r>
      <w:r w:rsidR="00A12ACC">
        <w:rPr>
          <w:szCs w:val="24"/>
        </w:rPr>
        <w:t>h</w:t>
      </w:r>
      <w:r w:rsidRPr="00125834">
        <w:rPr>
          <w:szCs w:val="24"/>
        </w:rPr>
        <w:t xml:space="preserve">im exclusively. </w:t>
      </w:r>
      <w:r w:rsidR="00D57E6A" w:rsidRPr="00125834">
        <w:rPr>
          <w:szCs w:val="24"/>
        </w:rPr>
        <w:t xml:space="preserve">It is typical of </w:t>
      </w:r>
      <w:r w:rsidRPr="00125834">
        <w:rPr>
          <w:szCs w:val="24"/>
        </w:rPr>
        <w:t xml:space="preserve">YHWH, the </w:t>
      </w:r>
      <w:r w:rsidR="00786061" w:rsidRPr="00125834">
        <w:rPr>
          <w:szCs w:val="24"/>
        </w:rPr>
        <w:t>G</w:t>
      </w:r>
      <w:r w:rsidRPr="00125834">
        <w:rPr>
          <w:szCs w:val="24"/>
        </w:rPr>
        <w:t>od of Is</w:t>
      </w:r>
      <w:r w:rsidR="00786061" w:rsidRPr="00125834">
        <w:rPr>
          <w:szCs w:val="24"/>
        </w:rPr>
        <w:t>r</w:t>
      </w:r>
      <w:r w:rsidRPr="00125834">
        <w:rPr>
          <w:szCs w:val="24"/>
        </w:rPr>
        <w:t xml:space="preserve">ael, </w:t>
      </w:r>
      <w:r w:rsidR="00D57E6A" w:rsidRPr="00125834">
        <w:rPr>
          <w:szCs w:val="24"/>
        </w:rPr>
        <w:t xml:space="preserve">to demand </w:t>
      </w:r>
      <w:r w:rsidRPr="00125834">
        <w:rPr>
          <w:szCs w:val="24"/>
        </w:rPr>
        <w:t>Israel</w:t>
      </w:r>
      <w:r w:rsidR="007E5F51" w:rsidRPr="00125834">
        <w:rPr>
          <w:szCs w:val="24"/>
        </w:rPr>
        <w:t>’</w:t>
      </w:r>
      <w:r w:rsidRPr="00125834">
        <w:rPr>
          <w:szCs w:val="24"/>
        </w:rPr>
        <w:t xml:space="preserve">s unadulterated loyalty and </w:t>
      </w:r>
      <w:r w:rsidR="00A12ACC">
        <w:rPr>
          <w:szCs w:val="24"/>
        </w:rPr>
        <w:t xml:space="preserve">to </w:t>
      </w:r>
      <w:r w:rsidRPr="00125834">
        <w:rPr>
          <w:szCs w:val="24"/>
        </w:rPr>
        <w:t xml:space="preserve">threaten to respond </w:t>
      </w:r>
      <w:r w:rsidR="00AE1C81" w:rsidRPr="00125834">
        <w:rPr>
          <w:szCs w:val="24"/>
        </w:rPr>
        <w:t xml:space="preserve">to any disloyalty on </w:t>
      </w:r>
      <w:r w:rsidR="00A12ACC">
        <w:rPr>
          <w:szCs w:val="24"/>
        </w:rPr>
        <w:t xml:space="preserve">Israel’s </w:t>
      </w:r>
      <w:r w:rsidR="00AE1C81" w:rsidRPr="00125834">
        <w:rPr>
          <w:szCs w:val="24"/>
        </w:rPr>
        <w:t xml:space="preserve">part </w:t>
      </w:r>
      <w:r w:rsidRPr="00125834">
        <w:rPr>
          <w:szCs w:val="24"/>
        </w:rPr>
        <w:t>with</w:t>
      </w:r>
      <w:r w:rsidR="00F528D1" w:rsidRPr="00125834">
        <w:rPr>
          <w:szCs w:val="24"/>
        </w:rPr>
        <w:t xml:space="preserve"> </w:t>
      </w:r>
      <w:r w:rsidRPr="00125834">
        <w:rPr>
          <w:szCs w:val="24"/>
        </w:rPr>
        <w:t xml:space="preserve">massive and destructive force. For this reason, </w:t>
      </w:r>
      <w:r w:rsidR="00A12ACC">
        <w:rPr>
          <w:szCs w:val="24"/>
        </w:rPr>
        <w:t xml:space="preserve">YHWH </w:t>
      </w:r>
      <w:r w:rsidRPr="00125834">
        <w:rPr>
          <w:szCs w:val="24"/>
        </w:rPr>
        <w:t xml:space="preserve">is </w:t>
      </w:r>
      <w:r w:rsidR="0032076C" w:rsidRPr="00125834">
        <w:rPr>
          <w:szCs w:val="24"/>
        </w:rPr>
        <w:t xml:space="preserve">repeatedly </w:t>
      </w:r>
      <w:r w:rsidRPr="00125834">
        <w:rPr>
          <w:szCs w:val="24"/>
        </w:rPr>
        <w:t xml:space="preserve">called </w:t>
      </w:r>
      <w:r w:rsidR="00B666A5" w:rsidRPr="00125834">
        <w:rPr>
          <w:rFonts w:hint="cs"/>
          <w:b/>
          <w:bCs/>
          <w:szCs w:val="24"/>
          <w:rtl/>
          <w:lang w:bidi="he-IL"/>
        </w:rPr>
        <w:t>אל קנא</w:t>
      </w:r>
      <w:r w:rsidR="00B666A5" w:rsidRPr="00125834">
        <w:rPr>
          <w:b/>
          <w:bCs/>
          <w:szCs w:val="24"/>
          <w:lang w:bidi="he-IL"/>
        </w:rPr>
        <w:t>,</w:t>
      </w:r>
      <w:r w:rsidR="00B666A5" w:rsidRPr="00125834">
        <w:rPr>
          <w:szCs w:val="24"/>
          <w:lang w:bidi="he-IL"/>
        </w:rPr>
        <w:t xml:space="preserve"> </w:t>
      </w:r>
      <w:r w:rsidR="00F528D1" w:rsidRPr="00125834">
        <w:rPr>
          <w:szCs w:val="24"/>
          <w:lang w:bidi="he-IL"/>
        </w:rPr>
        <w:t>a “</w:t>
      </w:r>
      <w:r w:rsidR="00AF457D">
        <w:rPr>
          <w:szCs w:val="24"/>
          <w:lang w:bidi="he-IL"/>
        </w:rPr>
        <w:t>jealous</w:t>
      </w:r>
      <w:r w:rsidR="00F528D1" w:rsidRPr="00125834">
        <w:rPr>
          <w:szCs w:val="24"/>
          <w:lang w:bidi="he-IL"/>
        </w:rPr>
        <w:t>” god (e.g., Exod. 20:4</w:t>
      </w:r>
      <w:r w:rsidR="00E15136" w:rsidRPr="00125834">
        <w:rPr>
          <w:szCs w:val="24"/>
          <w:lang w:bidi="he-IL"/>
        </w:rPr>
        <w:t>, 34:14,</w:t>
      </w:r>
      <w:r w:rsidR="007E5F51" w:rsidRPr="00125834">
        <w:rPr>
          <w:szCs w:val="24"/>
          <w:lang w:bidi="he-IL"/>
        </w:rPr>
        <w:t xml:space="preserve"> </w:t>
      </w:r>
      <w:r w:rsidR="00E15136" w:rsidRPr="00125834">
        <w:rPr>
          <w:szCs w:val="24"/>
          <w:lang w:bidi="he-IL"/>
        </w:rPr>
        <w:t>Deut. 4:24, 5:9, 7:14</w:t>
      </w:r>
      <w:r w:rsidR="00F528D1" w:rsidRPr="00125834">
        <w:rPr>
          <w:szCs w:val="24"/>
          <w:lang w:bidi="he-IL"/>
        </w:rPr>
        <w:t>).</w:t>
      </w:r>
      <w:r w:rsidR="0032076C" w:rsidRPr="00125834">
        <w:rPr>
          <w:rStyle w:val="FootnoteReference"/>
          <w:szCs w:val="24"/>
          <w:lang w:bidi="he-IL"/>
        </w:rPr>
        <w:footnoteReference w:id="20"/>
      </w:r>
    </w:p>
    <w:p w14:paraId="371B3F50" w14:textId="6A663C69" w:rsidR="0032076C" w:rsidRPr="00125834" w:rsidRDefault="00A12ACC" w:rsidP="00691893">
      <w:pPr>
        <w:pStyle w:val="PS"/>
        <w:spacing w:line="360" w:lineRule="auto"/>
        <w:rPr>
          <w:szCs w:val="24"/>
        </w:rPr>
      </w:pPr>
      <w:r>
        <w:rPr>
          <w:szCs w:val="24"/>
        </w:rPr>
        <w:t xml:space="preserve">Indeed, </w:t>
      </w:r>
      <w:r w:rsidR="0032076C" w:rsidRPr="00125834">
        <w:rPr>
          <w:szCs w:val="24"/>
        </w:rPr>
        <w:t xml:space="preserve">many </w:t>
      </w:r>
      <w:r>
        <w:rPr>
          <w:szCs w:val="24"/>
        </w:rPr>
        <w:t xml:space="preserve">biblical </w:t>
      </w:r>
      <w:r w:rsidR="0032076C" w:rsidRPr="00125834">
        <w:rPr>
          <w:szCs w:val="24"/>
        </w:rPr>
        <w:t xml:space="preserve">passages, </w:t>
      </w:r>
      <w:r>
        <w:rPr>
          <w:szCs w:val="24"/>
        </w:rPr>
        <w:t xml:space="preserve">in </w:t>
      </w:r>
      <w:r w:rsidR="00BD1FE9">
        <w:rPr>
          <w:szCs w:val="24"/>
        </w:rPr>
        <w:t xml:space="preserve">contexts between man and man </w:t>
      </w:r>
      <w:r>
        <w:rPr>
          <w:szCs w:val="24"/>
        </w:rPr>
        <w:t xml:space="preserve">and </w:t>
      </w:r>
      <w:r w:rsidR="0032076C" w:rsidRPr="00125834">
        <w:rPr>
          <w:szCs w:val="24"/>
        </w:rPr>
        <w:t xml:space="preserve">those between man and </w:t>
      </w:r>
      <w:r w:rsidR="00F03D75">
        <w:rPr>
          <w:szCs w:val="24"/>
        </w:rPr>
        <w:t>deity</w:t>
      </w:r>
      <w:r w:rsidR="0032076C" w:rsidRPr="00125834">
        <w:rPr>
          <w:szCs w:val="24"/>
        </w:rPr>
        <w:t xml:space="preserve"> point to a special relationship </w:t>
      </w:r>
      <w:r w:rsidR="00A26EDB" w:rsidRPr="00125834">
        <w:rPr>
          <w:szCs w:val="24"/>
        </w:rPr>
        <w:t>between</w:t>
      </w:r>
      <w:r w:rsidR="0032076C" w:rsidRPr="00125834">
        <w:rPr>
          <w:szCs w:val="24"/>
        </w:rPr>
        <w:t xml:space="preserve"> the root</w:t>
      </w:r>
      <w:r w:rsidR="00E04F18" w:rsidRPr="00125834">
        <w:rPr>
          <w:szCs w:val="24"/>
        </w:rPr>
        <w:t>s</w:t>
      </w:r>
      <w:r w:rsidR="0032076C" w:rsidRPr="00125834">
        <w:rPr>
          <w:b/>
          <w:bCs/>
          <w:szCs w:val="24"/>
        </w:rPr>
        <w:t xml:space="preserve"> </w:t>
      </w:r>
      <w:r w:rsidR="0032076C" w:rsidRPr="00125834">
        <w:rPr>
          <w:rFonts w:hint="cs"/>
          <w:b/>
          <w:bCs/>
          <w:szCs w:val="24"/>
          <w:rtl/>
          <w:lang w:bidi="he-IL"/>
        </w:rPr>
        <w:t>כע"ס</w:t>
      </w:r>
      <w:r w:rsidR="0032076C" w:rsidRPr="00125834">
        <w:rPr>
          <w:szCs w:val="24"/>
          <w:lang w:bidi="he-IL"/>
        </w:rPr>
        <w:t xml:space="preserve"> and </w:t>
      </w:r>
      <w:r w:rsidR="0032076C" w:rsidRPr="00125834">
        <w:rPr>
          <w:rFonts w:hint="cs"/>
          <w:b/>
          <w:bCs/>
          <w:szCs w:val="24"/>
          <w:rtl/>
          <w:lang w:bidi="he-IL"/>
        </w:rPr>
        <w:t>קנ"א</w:t>
      </w:r>
      <w:r w:rsidR="0032076C" w:rsidRPr="00125834">
        <w:rPr>
          <w:szCs w:val="24"/>
          <w:lang w:bidi="he-IL"/>
        </w:rPr>
        <w:t xml:space="preserve">, jealousy. The most </w:t>
      </w:r>
      <w:r w:rsidR="00BD1FE9">
        <w:rPr>
          <w:szCs w:val="24"/>
          <w:lang w:bidi="he-IL"/>
        </w:rPr>
        <w:t>significant examples are found</w:t>
      </w:r>
      <w:r w:rsidR="0032076C" w:rsidRPr="00125834">
        <w:rPr>
          <w:szCs w:val="24"/>
          <w:lang w:bidi="he-IL"/>
        </w:rPr>
        <w:t xml:space="preserve"> in </w:t>
      </w:r>
      <w:r w:rsidR="0032076C" w:rsidRPr="00125834">
        <w:rPr>
          <w:szCs w:val="24"/>
        </w:rPr>
        <w:t>Shirat Ha</w:t>
      </w:r>
      <w:r w:rsidR="007E5F51" w:rsidRPr="00125834">
        <w:rPr>
          <w:szCs w:val="24"/>
        </w:rPr>
        <w:t>’</w:t>
      </w:r>
      <w:r w:rsidR="0032076C" w:rsidRPr="00125834">
        <w:rPr>
          <w:szCs w:val="24"/>
        </w:rPr>
        <w:t>azinu:</w:t>
      </w:r>
    </w:p>
    <w:p w14:paraId="4254D1DD" w14:textId="32A36297" w:rsidR="00933BC8" w:rsidRPr="00125834" w:rsidRDefault="00E04F18" w:rsidP="00691893">
      <w:pPr>
        <w:pStyle w:val="IQ"/>
        <w:spacing w:line="360" w:lineRule="auto"/>
        <w:rPr>
          <w:szCs w:val="24"/>
        </w:rPr>
      </w:pPr>
      <w:r w:rsidRPr="00125834">
        <w:rPr>
          <w:szCs w:val="24"/>
        </w:rPr>
        <w:t>They incensed Him with alien things, vexed Him with abominations. They sacrificed to demons, no-gods, Gods they had never known, new ones, who came but lately, Who stirred not your fathers</w:t>
      </w:r>
      <w:r w:rsidR="007E5F51" w:rsidRPr="00125834">
        <w:rPr>
          <w:szCs w:val="24"/>
        </w:rPr>
        <w:t>’</w:t>
      </w:r>
      <w:r w:rsidRPr="00125834">
        <w:rPr>
          <w:szCs w:val="24"/>
        </w:rPr>
        <w:t xml:space="preserve"> fears. You neglected the Rock that begot you, forgot the God who brought you forth. The Lord saw and was vexed and spurned His sons and His daughters. He said: I will hide My countenance from them, </w:t>
      </w:r>
      <w:r w:rsidR="00D006C1" w:rsidRPr="00125834">
        <w:rPr>
          <w:szCs w:val="24"/>
        </w:rPr>
        <w:t>a</w:t>
      </w:r>
      <w:r w:rsidRPr="00125834">
        <w:rPr>
          <w:szCs w:val="24"/>
        </w:rPr>
        <w:t xml:space="preserve">nd see how they fare in the end. For they are a treacherous breed, Children with no loyalty in them. They incensed Me with no-gods, </w:t>
      </w:r>
      <w:r w:rsidR="00B80A50" w:rsidRPr="00125834">
        <w:rPr>
          <w:szCs w:val="24"/>
        </w:rPr>
        <w:t>v</w:t>
      </w:r>
      <w:r w:rsidRPr="00125834">
        <w:rPr>
          <w:szCs w:val="24"/>
        </w:rPr>
        <w:t>exed Me with their futilities; I</w:t>
      </w:r>
      <w:r w:rsidR="007E5F51" w:rsidRPr="00125834">
        <w:rPr>
          <w:szCs w:val="24"/>
        </w:rPr>
        <w:t>’</w:t>
      </w:r>
      <w:r w:rsidRPr="00125834">
        <w:rPr>
          <w:szCs w:val="24"/>
        </w:rPr>
        <w:t>ll incense them with a no-folk, vex them with a nation of fools</w:t>
      </w:r>
      <w:r w:rsidR="00CD6D9C" w:rsidRPr="00125834">
        <w:rPr>
          <w:szCs w:val="24"/>
        </w:rPr>
        <w:t xml:space="preserve"> (Deut. 32:16–21).</w:t>
      </w:r>
      <w:r w:rsidR="0032076C" w:rsidRPr="00125834">
        <w:rPr>
          <w:rFonts w:hint="cs"/>
          <w:szCs w:val="24"/>
          <w:rtl/>
        </w:rPr>
        <w:t xml:space="preserve"> </w:t>
      </w:r>
    </w:p>
    <w:p w14:paraId="2840DF72" w14:textId="4E959780" w:rsidR="0032076C" w:rsidRPr="00125834" w:rsidRDefault="007E5F51" w:rsidP="00691893">
      <w:pPr>
        <w:pStyle w:val="PS"/>
        <w:spacing w:line="360" w:lineRule="auto"/>
        <w:rPr>
          <w:szCs w:val="24"/>
          <w:lang w:bidi="he-IL"/>
        </w:rPr>
      </w:pPr>
      <w:r w:rsidRPr="00125834">
        <w:rPr>
          <w:szCs w:val="24"/>
        </w:rPr>
        <w:t xml:space="preserve">The Israelites </w:t>
      </w:r>
      <w:r w:rsidR="00313C30" w:rsidRPr="00125834">
        <w:rPr>
          <w:szCs w:val="24"/>
        </w:rPr>
        <w:t xml:space="preserve">incense </w:t>
      </w:r>
      <w:r w:rsidR="00BD75EB">
        <w:rPr>
          <w:szCs w:val="24"/>
        </w:rPr>
        <w:t>YHWH</w:t>
      </w:r>
      <w:r w:rsidR="0002756C">
        <w:rPr>
          <w:szCs w:val="24"/>
        </w:rPr>
        <w:t xml:space="preserve"> </w:t>
      </w:r>
      <w:r w:rsidRPr="00125834">
        <w:rPr>
          <w:szCs w:val="24"/>
        </w:rPr>
        <w:t xml:space="preserve">with “no-gods,” i.e., </w:t>
      </w:r>
      <w:r w:rsidR="00D03403">
        <w:rPr>
          <w:szCs w:val="24"/>
        </w:rPr>
        <w:t xml:space="preserve">they </w:t>
      </w:r>
      <w:r w:rsidRPr="00125834">
        <w:rPr>
          <w:szCs w:val="24"/>
        </w:rPr>
        <w:t>make Him jealous of another deity—who</w:t>
      </w:r>
      <w:r w:rsidR="00763474">
        <w:rPr>
          <w:szCs w:val="24"/>
        </w:rPr>
        <w:t>,</w:t>
      </w:r>
      <w:r w:rsidRPr="00125834">
        <w:rPr>
          <w:szCs w:val="24"/>
        </w:rPr>
        <w:t xml:space="preserve"> in </w:t>
      </w:r>
      <w:r w:rsidR="0002756C">
        <w:rPr>
          <w:szCs w:val="24"/>
        </w:rPr>
        <w:t xml:space="preserve">some </w:t>
      </w:r>
      <w:r w:rsidR="00313C30" w:rsidRPr="00125834">
        <w:rPr>
          <w:szCs w:val="24"/>
        </w:rPr>
        <w:t>sense</w:t>
      </w:r>
      <w:r w:rsidR="00763474">
        <w:rPr>
          <w:szCs w:val="24"/>
        </w:rPr>
        <w:t>,</w:t>
      </w:r>
      <w:r w:rsidR="00313C30" w:rsidRPr="00125834">
        <w:rPr>
          <w:szCs w:val="24"/>
        </w:rPr>
        <w:t xml:space="preserve"> </w:t>
      </w:r>
      <w:r w:rsidRPr="00125834">
        <w:rPr>
          <w:szCs w:val="24"/>
        </w:rPr>
        <w:t>is u</w:t>
      </w:r>
      <w:r w:rsidR="00313C30" w:rsidRPr="00125834">
        <w:rPr>
          <w:szCs w:val="24"/>
        </w:rPr>
        <w:t xml:space="preserve">ndeserving </w:t>
      </w:r>
      <w:r w:rsidRPr="00125834">
        <w:rPr>
          <w:szCs w:val="24"/>
        </w:rPr>
        <w:t>of the appellation “god”—</w:t>
      </w:r>
      <w:r w:rsidR="00313C30" w:rsidRPr="00125834">
        <w:rPr>
          <w:szCs w:val="24"/>
        </w:rPr>
        <w:t xml:space="preserve">by worshipping </w:t>
      </w:r>
      <w:r w:rsidR="00D03403">
        <w:rPr>
          <w:szCs w:val="24"/>
        </w:rPr>
        <w:t>the no-god</w:t>
      </w:r>
      <w:r w:rsidRPr="00125834">
        <w:rPr>
          <w:szCs w:val="24"/>
        </w:rPr>
        <w:t xml:space="preserve"> instead of God. Therefore, </w:t>
      </w:r>
      <w:r w:rsidR="00BD75EB">
        <w:rPr>
          <w:szCs w:val="24"/>
        </w:rPr>
        <w:t>YHWH</w:t>
      </w:r>
      <w:r w:rsidR="00D03403">
        <w:rPr>
          <w:szCs w:val="24"/>
        </w:rPr>
        <w:t xml:space="preserve"> </w:t>
      </w:r>
      <w:r w:rsidRPr="00125834">
        <w:rPr>
          <w:szCs w:val="24"/>
        </w:rPr>
        <w:t xml:space="preserve">promises </w:t>
      </w:r>
      <w:r w:rsidR="00043E12">
        <w:rPr>
          <w:szCs w:val="24"/>
        </w:rPr>
        <w:t>exact vengeance</w:t>
      </w:r>
      <w:r w:rsidR="00313C30" w:rsidRPr="00125834">
        <w:rPr>
          <w:szCs w:val="24"/>
        </w:rPr>
        <w:t xml:space="preserve">, </w:t>
      </w:r>
      <w:r w:rsidR="00D03403">
        <w:rPr>
          <w:szCs w:val="24"/>
        </w:rPr>
        <w:t>measure for measure</w:t>
      </w:r>
      <w:r w:rsidR="00313C30" w:rsidRPr="00125834">
        <w:rPr>
          <w:szCs w:val="24"/>
        </w:rPr>
        <w:t>, by incensing t</w:t>
      </w:r>
      <w:r w:rsidR="0002756C">
        <w:rPr>
          <w:szCs w:val="24"/>
        </w:rPr>
        <w:t>hem with a “no</w:t>
      </w:r>
      <w:r w:rsidR="00D03403">
        <w:rPr>
          <w:szCs w:val="24"/>
        </w:rPr>
        <w:t>-people</w:t>
      </w:r>
      <w:r w:rsidR="0002756C">
        <w:rPr>
          <w:szCs w:val="24"/>
        </w:rPr>
        <w:t>,” i.e., making them</w:t>
      </w:r>
      <w:r w:rsidR="00313C30" w:rsidRPr="00125834">
        <w:rPr>
          <w:szCs w:val="24"/>
        </w:rPr>
        <w:t xml:space="preserve"> </w:t>
      </w:r>
      <w:r w:rsidR="0002756C">
        <w:rPr>
          <w:szCs w:val="24"/>
        </w:rPr>
        <w:t xml:space="preserve">jealous </w:t>
      </w:r>
      <w:r w:rsidR="00313C30" w:rsidRPr="00125834">
        <w:rPr>
          <w:szCs w:val="24"/>
        </w:rPr>
        <w:t>of another nation, which</w:t>
      </w:r>
      <w:r w:rsidR="00763474">
        <w:rPr>
          <w:szCs w:val="24"/>
        </w:rPr>
        <w:t>,</w:t>
      </w:r>
      <w:r w:rsidR="00313C30" w:rsidRPr="00125834">
        <w:rPr>
          <w:szCs w:val="24"/>
        </w:rPr>
        <w:t xml:space="preserve"> in </w:t>
      </w:r>
      <w:r w:rsidR="0002756C">
        <w:rPr>
          <w:szCs w:val="24"/>
        </w:rPr>
        <w:t xml:space="preserve">some </w:t>
      </w:r>
      <w:r w:rsidR="00313C30" w:rsidRPr="00125834">
        <w:rPr>
          <w:szCs w:val="24"/>
        </w:rPr>
        <w:t>sense</w:t>
      </w:r>
      <w:r w:rsidR="00763474">
        <w:rPr>
          <w:szCs w:val="24"/>
        </w:rPr>
        <w:t>,</w:t>
      </w:r>
      <w:r w:rsidR="00313C30" w:rsidRPr="00125834">
        <w:rPr>
          <w:szCs w:val="24"/>
        </w:rPr>
        <w:t xml:space="preserve"> is undes</w:t>
      </w:r>
      <w:r w:rsidR="0002756C">
        <w:rPr>
          <w:szCs w:val="24"/>
        </w:rPr>
        <w:t>e</w:t>
      </w:r>
      <w:r w:rsidR="00313C30" w:rsidRPr="00125834">
        <w:rPr>
          <w:szCs w:val="24"/>
        </w:rPr>
        <w:t>rving of the appellation “</w:t>
      </w:r>
      <w:r w:rsidR="00D03403">
        <w:rPr>
          <w:szCs w:val="24"/>
        </w:rPr>
        <w:t>people</w:t>
      </w:r>
      <w:r w:rsidR="00313C30" w:rsidRPr="00125834">
        <w:rPr>
          <w:szCs w:val="24"/>
        </w:rPr>
        <w:t xml:space="preserve">.” </w:t>
      </w:r>
      <w:r w:rsidR="00063AE2" w:rsidRPr="00125834">
        <w:rPr>
          <w:szCs w:val="24"/>
        </w:rPr>
        <w:t xml:space="preserve">By clear implication, </w:t>
      </w:r>
      <w:r w:rsidR="00BD75EB">
        <w:rPr>
          <w:szCs w:val="24"/>
        </w:rPr>
        <w:t>YHWH</w:t>
      </w:r>
      <w:r w:rsidR="0002756C">
        <w:rPr>
          <w:szCs w:val="24"/>
        </w:rPr>
        <w:t xml:space="preserve">’s </w:t>
      </w:r>
      <w:r w:rsidR="00063AE2" w:rsidRPr="00125834">
        <w:rPr>
          <w:szCs w:val="24"/>
        </w:rPr>
        <w:t xml:space="preserve">jealousy is </w:t>
      </w:r>
      <w:r w:rsidR="00A15DFC">
        <w:rPr>
          <w:szCs w:val="24"/>
        </w:rPr>
        <w:t xml:space="preserve">aroused </w:t>
      </w:r>
      <w:r w:rsidR="00D03403">
        <w:rPr>
          <w:szCs w:val="24"/>
        </w:rPr>
        <w:t xml:space="preserve">when faced </w:t>
      </w:r>
      <w:r w:rsidR="003C70AB">
        <w:rPr>
          <w:szCs w:val="24"/>
        </w:rPr>
        <w:t>with</w:t>
      </w:r>
      <w:r w:rsidR="00063AE2" w:rsidRPr="00125834">
        <w:rPr>
          <w:szCs w:val="24"/>
        </w:rPr>
        <w:t xml:space="preserve"> other gods. Admittedly, in the </w:t>
      </w:r>
      <w:r w:rsidR="00063AE2" w:rsidRPr="00125834">
        <w:rPr>
          <w:szCs w:val="24"/>
        </w:rPr>
        <w:lastRenderedPageBreak/>
        <w:t xml:space="preserve">same </w:t>
      </w:r>
      <w:commentRangeStart w:id="15"/>
      <w:r w:rsidR="00063AE2" w:rsidRPr="00125834">
        <w:rPr>
          <w:szCs w:val="24"/>
        </w:rPr>
        <w:t>breath</w:t>
      </w:r>
      <w:commentRangeEnd w:id="15"/>
      <w:r w:rsidR="00763474">
        <w:rPr>
          <w:rStyle w:val="CommentReference"/>
          <w:lang w:eastAsia="he-IL" w:bidi="he-IL"/>
        </w:rPr>
        <w:commentReference w:id="15"/>
      </w:r>
      <w:r w:rsidR="00063AE2" w:rsidRPr="00125834">
        <w:rPr>
          <w:szCs w:val="24"/>
        </w:rPr>
        <w:t xml:space="preserve"> </w:t>
      </w:r>
      <w:r w:rsidR="006C699E">
        <w:rPr>
          <w:szCs w:val="24"/>
        </w:rPr>
        <w:t xml:space="preserve">mentioning </w:t>
      </w:r>
      <w:r w:rsidR="00063AE2" w:rsidRPr="00125834">
        <w:rPr>
          <w:szCs w:val="24"/>
        </w:rPr>
        <w:t xml:space="preserve"> </w:t>
      </w:r>
      <w:r w:rsidR="00BD75EB">
        <w:rPr>
          <w:szCs w:val="24"/>
        </w:rPr>
        <w:t>YHWH</w:t>
      </w:r>
      <w:r w:rsidR="0002756C">
        <w:rPr>
          <w:szCs w:val="24"/>
        </w:rPr>
        <w:t xml:space="preserve">’s </w:t>
      </w:r>
      <w:r w:rsidR="00063AE2" w:rsidRPr="00125834">
        <w:rPr>
          <w:szCs w:val="24"/>
        </w:rPr>
        <w:t xml:space="preserve">jealousy of other gods, </w:t>
      </w:r>
      <w:r w:rsidR="006C699E">
        <w:rPr>
          <w:szCs w:val="24"/>
        </w:rPr>
        <w:t>the text</w:t>
      </w:r>
      <w:r w:rsidR="00063AE2" w:rsidRPr="00125834">
        <w:rPr>
          <w:szCs w:val="24"/>
        </w:rPr>
        <w:t xml:space="preserve"> stress</w:t>
      </w:r>
      <w:r w:rsidR="004A5396" w:rsidRPr="00125834">
        <w:rPr>
          <w:szCs w:val="24"/>
        </w:rPr>
        <w:t>es</w:t>
      </w:r>
      <w:r w:rsidR="00063AE2" w:rsidRPr="00125834">
        <w:rPr>
          <w:szCs w:val="24"/>
        </w:rPr>
        <w:t xml:space="preserve"> </w:t>
      </w:r>
      <w:r w:rsidR="004A5396" w:rsidRPr="00125834">
        <w:rPr>
          <w:szCs w:val="24"/>
        </w:rPr>
        <w:t xml:space="preserve">these deities’ </w:t>
      </w:r>
      <w:r w:rsidR="00063AE2" w:rsidRPr="00125834">
        <w:rPr>
          <w:szCs w:val="24"/>
        </w:rPr>
        <w:t xml:space="preserve">worthlessness </w:t>
      </w:r>
      <w:r w:rsidR="006C699E">
        <w:rPr>
          <w:szCs w:val="24"/>
        </w:rPr>
        <w:t xml:space="preserve">compared to </w:t>
      </w:r>
      <w:r w:rsidR="0002756C">
        <w:rPr>
          <w:szCs w:val="24"/>
        </w:rPr>
        <w:t>YHWH</w:t>
      </w:r>
      <w:r w:rsidR="00763474">
        <w:rPr>
          <w:szCs w:val="24"/>
        </w:rPr>
        <w:t xml:space="preserve">, calling </w:t>
      </w:r>
      <w:r w:rsidR="003C70AB">
        <w:rPr>
          <w:szCs w:val="24"/>
        </w:rPr>
        <w:t xml:space="preserve"> </w:t>
      </w:r>
      <w:r w:rsidR="00063AE2" w:rsidRPr="00125834">
        <w:rPr>
          <w:szCs w:val="24"/>
        </w:rPr>
        <w:t xml:space="preserve">them </w:t>
      </w:r>
      <w:r w:rsidR="004A5396" w:rsidRPr="00125834">
        <w:rPr>
          <w:szCs w:val="24"/>
        </w:rPr>
        <w:t xml:space="preserve">“vanity” and “no-god.” The Israelites’ </w:t>
      </w:r>
      <w:r w:rsidR="0002756C">
        <w:rPr>
          <w:szCs w:val="24"/>
        </w:rPr>
        <w:t xml:space="preserve">preference of </w:t>
      </w:r>
      <w:commentRangeStart w:id="16"/>
      <w:r w:rsidR="004A5396" w:rsidRPr="00125834">
        <w:rPr>
          <w:szCs w:val="24"/>
        </w:rPr>
        <w:t>powerless</w:t>
      </w:r>
      <w:commentRangeEnd w:id="16"/>
      <w:r w:rsidR="003C70AB">
        <w:rPr>
          <w:rStyle w:val="CommentReference"/>
          <w:lang w:eastAsia="he-IL" w:bidi="he-IL"/>
        </w:rPr>
        <w:commentReference w:id="16"/>
      </w:r>
      <w:r w:rsidR="004A5396" w:rsidRPr="00125834">
        <w:rPr>
          <w:szCs w:val="24"/>
        </w:rPr>
        <w:t xml:space="preserve"> gods </w:t>
      </w:r>
      <w:r w:rsidR="0002756C">
        <w:rPr>
          <w:szCs w:val="24"/>
        </w:rPr>
        <w:t xml:space="preserve">as objects of worship </w:t>
      </w:r>
      <w:r w:rsidR="003C70AB">
        <w:rPr>
          <w:szCs w:val="24"/>
        </w:rPr>
        <w:t>intensifies</w:t>
      </w:r>
      <w:r w:rsidR="004A5396" w:rsidRPr="00125834">
        <w:rPr>
          <w:szCs w:val="24"/>
        </w:rPr>
        <w:t xml:space="preserve"> YHWH’s displeasure </w:t>
      </w:r>
      <w:r w:rsidR="0002756C">
        <w:rPr>
          <w:szCs w:val="24"/>
        </w:rPr>
        <w:t xml:space="preserve">with </w:t>
      </w:r>
      <w:r w:rsidR="004A5396" w:rsidRPr="00125834">
        <w:rPr>
          <w:szCs w:val="24"/>
        </w:rPr>
        <w:t xml:space="preserve">their treachery toward him, much as Jeremiah says: </w:t>
      </w:r>
      <w:r w:rsidR="005D3C68" w:rsidRPr="00125834">
        <w:rPr>
          <w:szCs w:val="24"/>
        </w:rPr>
        <w:t>“Has any nation changed its gods even though they are no-gods? But My people has exchanged its glory for what can do no good” (Jer. 2:11).</w:t>
      </w:r>
      <w:r w:rsidR="005D3C68" w:rsidRPr="00125834">
        <w:rPr>
          <w:rStyle w:val="FootnoteReference"/>
          <w:szCs w:val="24"/>
        </w:rPr>
        <w:footnoteReference w:id="21"/>
      </w:r>
      <w:r w:rsidR="00CE2D88" w:rsidRPr="00125834">
        <w:rPr>
          <w:szCs w:val="24"/>
        </w:rPr>
        <w:t xml:space="preserve"> Three times in this passage, the verb </w:t>
      </w:r>
      <w:r w:rsidR="00CE2D88" w:rsidRPr="00125834">
        <w:rPr>
          <w:rFonts w:hint="cs"/>
          <w:szCs w:val="24"/>
          <w:rtl/>
          <w:lang w:bidi="he-IL"/>
        </w:rPr>
        <w:t>הקניא</w:t>
      </w:r>
      <w:r w:rsidR="00CE2D88" w:rsidRPr="00125834">
        <w:rPr>
          <w:szCs w:val="24"/>
          <w:lang w:bidi="he-IL"/>
        </w:rPr>
        <w:t xml:space="preserve"> or </w:t>
      </w:r>
      <w:r w:rsidR="00CE2D88" w:rsidRPr="00125834">
        <w:rPr>
          <w:rFonts w:hint="cs"/>
          <w:szCs w:val="24"/>
          <w:rtl/>
        </w:rPr>
        <w:t>קִנֵּא</w:t>
      </w:r>
      <w:r w:rsidR="00AD52DA" w:rsidRPr="00125834">
        <w:rPr>
          <w:szCs w:val="24"/>
        </w:rPr>
        <w:t>, “incense,”</w:t>
      </w:r>
      <w:r w:rsidR="00CE2D88" w:rsidRPr="00125834">
        <w:rPr>
          <w:szCs w:val="24"/>
        </w:rPr>
        <w:t xml:space="preserve"> appears </w:t>
      </w:r>
      <w:r w:rsidR="00AD52DA" w:rsidRPr="00125834">
        <w:rPr>
          <w:szCs w:val="24"/>
        </w:rPr>
        <w:t xml:space="preserve">in parallel to </w:t>
      </w:r>
      <w:r w:rsidR="00AD52DA" w:rsidRPr="00125834">
        <w:rPr>
          <w:rFonts w:hint="cs"/>
          <w:szCs w:val="24"/>
          <w:rtl/>
          <w:lang w:bidi="he-IL"/>
        </w:rPr>
        <w:t>הכעיס</w:t>
      </w:r>
      <w:r w:rsidR="00AD52DA" w:rsidRPr="00125834">
        <w:rPr>
          <w:szCs w:val="24"/>
          <w:lang w:bidi="he-IL"/>
        </w:rPr>
        <w:t xml:space="preserve">, </w:t>
      </w:r>
      <w:r w:rsidR="0002756C">
        <w:rPr>
          <w:szCs w:val="24"/>
          <w:lang w:bidi="he-IL"/>
        </w:rPr>
        <w:t>causing vexation</w:t>
      </w:r>
      <w:r w:rsidR="00AD52DA" w:rsidRPr="00125834">
        <w:rPr>
          <w:szCs w:val="24"/>
          <w:lang w:bidi="he-IL"/>
        </w:rPr>
        <w:t xml:space="preserve">, possibly </w:t>
      </w:r>
      <w:r w:rsidR="0002756C">
        <w:rPr>
          <w:szCs w:val="24"/>
          <w:lang w:bidi="he-IL"/>
        </w:rPr>
        <w:t xml:space="preserve">signaling a </w:t>
      </w:r>
      <w:r w:rsidR="00AD52DA" w:rsidRPr="00125834">
        <w:rPr>
          <w:szCs w:val="24"/>
          <w:lang w:bidi="he-IL"/>
        </w:rPr>
        <w:t>sema</w:t>
      </w:r>
      <w:r w:rsidR="0002756C">
        <w:rPr>
          <w:szCs w:val="24"/>
          <w:lang w:bidi="he-IL"/>
        </w:rPr>
        <w:t>n</w:t>
      </w:r>
      <w:r w:rsidR="00AD52DA" w:rsidRPr="00125834">
        <w:rPr>
          <w:szCs w:val="24"/>
          <w:lang w:bidi="he-IL"/>
        </w:rPr>
        <w:t>tic proximity between them.</w:t>
      </w:r>
      <w:r w:rsidR="00AD52DA" w:rsidRPr="00125834">
        <w:rPr>
          <w:rStyle w:val="FootnoteReference"/>
          <w:szCs w:val="24"/>
          <w:lang w:bidi="he-IL"/>
        </w:rPr>
        <w:footnoteReference w:id="22"/>
      </w:r>
      <w:r w:rsidR="00AD52DA" w:rsidRPr="00125834">
        <w:rPr>
          <w:szCs w:val="24"/>
          <w:lang w:bidi="he-IL"/>
        </w:rPr>
        <w:t xml:space="preserve"> </w:t>
      </w:r>
      <w:r w:rsidR="003C70AB">
        <w:rPr>
          <w:szCs w:val="24"/>
          <w:lang w:bidi="he-IL"/>
        </w:rPr>
        <w:t>The unique nexus between the two terms can also be found in other bibilical texts:</w:t>
      </w:r>
    </w:p>
    <w:p w14:paraId="7C60F49C" w14:textId="52EFF865" w:rsidR="00AD52DA" w:rsidRPr="0066597F" w:rsidRDefault="00AD52DA" w:rsidP="00691893">
      <w:pPr>
        <w:pStyle w:val="IQ"/>
        <w:spacing w:line="360" w:lineRule="auto"/>
        <w:rPr>
          <w:szCs w:val="24"/>
        </w:rPr>
      </w:pPr>
      <w:r w:rsidRPr="0066597F">
        <w:rPr>
          <w:szCs w:val="24"/>
        </w:rPr>
        <w:t xml:space="preserve">They vexed Him </w:t>
      </w:r>
      <w:r w:rsidR="0066597F" w:rsidRPr="0066597F">
        <w:rPr>
          <w:szCs w:val="24"/>
        </w:rPr>
        <w:t>[</w:t>
      </w:r>
      <w:r w:rsidR="0066597F" w:rsidRPr="0066597F">
        <w:rPr>
          <w:b/>
          <w:bCs/>
          <w:szCs w:val="24"/>
          <w:rtl/>
        </w:rPr>
        <w:t>יַּכְעִיסוּהוּ</w:t>
      </w:r>
      <w:r w:rsidR="0066597F" w:rsidRPr="0066597F">
        <w:rPr>
          <w:szCs w:val="24"/>
        </w:rPr>
        <w:t xml:space="preserve">] </w:t>
      </w:r>
      <w:r w:rsidRPr="0066597F">
        <w:rPr>
          <w:szCs w:val="24"/>
        </w:rPr>
        <w:t xml:space="preserve">with their high places; they incensed Him </w:t>
      </w:r>
      <w:r w:rsidR="0066597F" w:rsidRPr="0066597F">
        <w:rPr>
          <w:szCs w:val="24"/>
        </w:rPr>
        <w:t>[</w:t>
      </w:r>
      <w:r w:rsidR="0066597F" w:rsidRPr="0066597F">
        <w:rPr>
          <w:b/>
          <w:bCs/>
          <w:szCs w:val="24"/>
          <w:rtl/>
        </w:rPr>
        <w:t>יַקְנִיאוּהוּ</w:t>
      </w:r>
      <w:r w:rsidR="0066597F" w:rsidRPr="0066597F">
        <w:rPr>
          <w:szCs w:val="24"/>
        </w:rPr>
        <w:t xml:space="preserve">] </w:t>
      </w:r>
      <w:r w:rsidRPr="0066597F">
        <w:rPr>
          <w:szCs w:val="24"/>
        </w:rPr>
        <w:t>with their idols (Ps. 78:58).</w:t>
      </w:r>
    </w:p>
    <w:p w14:paraId="16C5E9A9" w14:textId="04EAC782" w:rsidR="00AD52DA" w:rsidRPr="0066597F" w:rsidRDefault="00927886" w:rsidP="00691893">
      <w:pPr>
        <w:pStyle w:val="IQ"/>
        <w:spacing w:line="360" w:lineRule="auto"/>
        <w:rPr>
          <w:szCs w:val="24"/>
        </w:rPr>
      </w:pPr>
      <w:r w:rsidRPr="0066597F">
        <w:rPr>
          <w:szCs w:val="24"/>
        </w:rPr>
        <w:t xml:space="preserve">A stone has weight, sand is heavy, but a fool's vexation </w:t>
      </w:r>
      <w:r w:rsidR="0066597F" w:rsidRPr="0066597F">
        <w:rPr>
          <w:szCs w:val="24"/>
        </w:rPr>
        <w:t>[</w:t>
      </w:r>
      <w:r w:rsidR="0066597F" w:rsidRPr="0066597F">
        <w:rPr>
          <w:b/>
          <w:bCs/>
          <w:szCs w:val="24"/>
          <w:rtl/>
        </w:rPr>
        <w:t>כַעַס</w:t>
      </w:r>
      <w:r w:rsidR="0066597F" w:rsidRPr="0066597F">
        <w:rPr>
          <w:szCs w:val="24"/>
        </w:rPr>
        <w:t xml:space="preserve">] </w:t>
      </w:r>
      <w:r w:rsidRPr="0066597F">
        <w:rPr>
          <w:szCs w:val="24"/>
        </w:rPr>
        <w:t>outweighs them both. There is the cruelty of fury, the overflowing of anger, but who can withstand jealousy</w:t>
      </w:r>
      <w:r w:rsidR="0066597F" w:rsidRPr="0066597F">
        <w:rPr>
          <w:szCs w:val="24"/>
        </w:rPr>
        <w:t xml:space="preserve"> [</w:t>
      </w:r>
      <w:r w:rsidR="0066597F" w:rsidRPr="0066597F">
        <w:rPr>
          <w:rFonts w:hint="cs"/>
          <w:szCs w:val="24"/>
          <w:rtl/>
          <w:lang w:bidi="he-IL"/>
        </w:rPr>
        <w:t>[</w:t>
      </w:r>
      <w:r w:rsidR="0066597F" w:rsidRPr="0066597F">
        <w:rPr>
          <w:b/>
          <w:bCs/>
          <w:szCs w:val="24"/>
          <w:rtl/>
        </w:rPr>
        <w:t>קִנְאָה</w:t>
      </w:r>
      <w:r w:rsidRPr="0066597F">
        <w:rPr>
          <w:szCs w:val="24"/>
        </w:rPr>
        <w:t>? (Prov. 27:3–4).</w:t>
      </w:r>
      <w:r w:rsidRPr="0066597F">
        <w:rPr>
          <w:rStyle w:val="FootnoteReference"/>
          <w:szCs w:val="24"/>
        </w:rPr>
        <w:footnoteReference w:id="23"/>
      </w:r>
    </w:p>
    <w:p w14:paraId="456E4D25" w14:textId="2B432A0A" w:rsidR="00A25C96" w:rsidRPr="00125834" w:rsidRDefault="00A25C96" w:rsidP="00691893">
      <w:pPr>
        <w:pStyle w:val="IQ"/>
        <w:spacing w:line="360" w:lineRule="auto"/>
        <w:rPr>
          <w:szCs w:val="24"/>
        </w:rPr>
      </w:pPr>
      <w:r w:rsidRPr="0066597F">
        <w:rPr>
          <w:szCs w:val="24"/>
        </w:rPr>
        <w:t xml:space="preserve">Vexation </w:t>
      </w:r>
      <w:r w:rsidR="0066597F" w:rsidRPr="0066597F">
        <w:rPr>
          <w:szCs w:val="24"/>
        </w:rPr>
        <w:t>[</w:t>
      </w:r>
      <w:r w:rsidR="0066597F" w:rsidRPr="0066597F">
        <w:rPr>
          <w:b/>
          <w:bCs/>
          <w:szCs w:val="24"/>
          <w:rtl/>
        </w:rPr>
        <w:t>כָּעַשׂ</w:t>
      </w:r>
      <w:r w:rsidR="0066597F" w:rsidRPr="0066597F">
        <w:rPr>
          <w:szCs w:val="24"/>
        </w:rPr>
        <w:t xml:space="preserve">] </w:t>
      </w:r>
      <w:r w:rsidRPr="0066597F">
        <w:rPr>
          <w:szCs w:val="24"/>
        </w:rPr>
        <w:t xml:space="preserve">kills the fool; passion </w:t>
      </w:r>
      <w:r w:rsidR="0066597F" w:rsidRPr="0066597F">
        <w:rPr>
          <w:szCs w:val="24"/>
        </w:rPr>
        <w:t>[</w:t>
      </w:r>
      <w:r w:rsidR="0066597F" w:rsidRPr="0066597F">
        <w:rPr>
          <w:b/>
          <w:bCs/>
          <w:szCs w:val="24"/>
          <w:rtl/>
        </w:rPr>
        <w:t>קִנְאָה</w:t>
      </w:r>
      <w:r w:rsidR="0066597F" w:rsidRPr="0066597F">
        <w:rPr>
          <w:szCs w:val="24"/>
        </w:rPr>
        <w:t xml:space="preserve">] </w:t>
      </w:r>
      <w:r w:rsidRPr="0066597F">
        <w:rPr>
          <w:szCs w:val="24"/>
        </w:rPr>
        <w:t>slays the simple</w:t>
      </w:r>
      <w:r>
        <w:t>ton</w:t>
      </w:r>
      <w:r>
        <w:rPr>
          <w:szCs w:val="24"/>
        </w:rPr>
        <w:t xml:space="preserve"> (Job 5:2).</w:t>
      </w:r>
    </w:p>
    <w:p w14:paraId="276FC589" w14:textId="699451AE" w:rsidR="00AD52DA" w:rsidRPr="00125834" w:rsidRDefault="00A25C96" w:rsidP="00691893">
      <w:pPr>
        <w:pStyle w:val="PS"/>
        <w:spacing w:line="360" w:lineRule="auto"/>
        <w:rPr>
          <w:szCs w:val="24"/>
          <w:lang w:bidi="he-IL"/>
        </w:rPr>
      </w:pPr>
      <w:r>
        <w:rPr>
          <w:szCs w:val="24"/>
          <w:lang w:bidi="he-IL"/>
        </w:rPr>
        <w:t xml:space="preserve">Given </w:t>
      </w:r>
      <w:r w:rsidR="008D6147" w:rsidRPr="00125834">
        <w:rPr>
          <w:szCs w:val="24"/>
          <w:lang w:bidi="he-IL"/>
        </w:rPr>
        <w:t xml:space="preserve">these </w:t>
      </w:r>
      <w:r w:rsidR="0066597F">
        <w:rPr>
          <w:szCs w:val="24"/>
          <w:lang w:bidi="he-IL"/>
        </w:rPr>
        <w:t xml:space="preserve">significant </w:t>
      </w:r>
      <w:r w:rsidR="008D6147" w:rsidRPr="00125834">
        <w:rPr>
          <w:szCs w:val="24"/>
          <w:lang w:bidi="he-IL"/>
        </w:rPr>
        <w:t xml:space="preserve">parallels, it seems </w:t>
      </w:r>
      <w:r w:rsidR="00A26EDB" w:rsidRPr="00125834">
        <w:rPr>
          <w:szCs w:val="24"/>
          <w:lang w:bidi="he-IL"/>
        </w:rPr>
        <w:t>justified</w:t>
      </w:r>
      <w:r w:rsidR="008D6147" w:rsidRPr="00125834">
        <w:rPr>
          <w:szCs w:val="24"/>
          <w:lang w:bidi="he-IL"/>
        </w:rPr>
        <w:t xml:space="preserve"> to interpret </w:t>
      </w:r>
      <w:r w:rsidR="00B073FB" w:rsidRPr="0066597F">
        <w:rPr>
          <w:b/>
          <w:bCs/>
          <w:szCs w:val="24"/>
          <w:rtl/>
          <w:lang w:bidi="he-IL"/>
        </w:rPr>
        <w:t>כעס</w:t>
      </w:r>
      <w:r w:rsidR="008D6147" w:rsidRPr="00125834">
        <w:rPr>
          <w:szCs w:val="24"/>
          <w:lang w:bidi="he-IL"/>
        </w:rPr>
        <w:t xml:space="preserve"> as connected with jealousy</w:t>
      </w:r>
      <w:r w:rsidR="003C70AB">
        <w:rPr>
          <w:szCs w:val="24"/>
          <w:lang w:bidi="he-IL"/>
        </w:rPr>
        <w:t>,</w:t>
      </w:r>
      <w:r w:rsidR="008D6147" w:rsidRPr="00125834">
        <w:rPr>
          <w:szCs w:val="24"/>
          <w:lang w:bidi="he-IL"/>
        </w:rPr>
        <w:t xml:space="preserve"> even in passages where the root </w:t>
      </w:r>
      <w:r w:rsidR="00B073FB" w:rsidRPr="0066597F">
        <w:rPr>
          <w:b/>
          <w:bCs/>
          <w:szCs w:val="24"/>
          <w:rtl/>
          <w:lang w:bidi="he-IL"/>
        </w:rPr>
        <w:t>קנא</w:t>
      </w:r>
      <w:r w:rsidR="008D6147" w:rsidRPr="00125834">
        <w:rPr>
          <w:szCs w:val="24"/>
          <w:lang w:bidi="he-IL"/>
        </w:rPr>
        <w:t xml:space="preserve"> does not appear.</w:t>
      </w:r>
      <w:r w:rsidR="008D6147" w:rsidRPr="00125834">
        <w:rPr>
          <w:rStyle w:val="FootnoteReference"/>
          <w:szCs w:val="24"/>
          <w:lang w:bidi="he-IL"/>
        </w:rPr>
        <w:footnoteReference w:id="24"/>
      </w:r>
      <w:r w:rsidR="008D6147" w:rsidRPr="00125834">
        <w:rPr>
          <w:szCs w:val="24"/>
          <w:lang w:bidi="he-IL"/>
        </w:rPr>
        <w:t xml:space="preserve"> For ex</w:t>
      </w:r>
      <w:r w:rsidR="0066597F">
        <w:rPr>
          <w:szCs w:val="24"/>
          <w:lang w:bidi="he-IL"/>
        </w:rPr>
        <w:t>am</w:t>
      </w:r>
      <w:r w:rsidR="008D6147" w:rsidRPr="00125834">
        <w:rPr>
          <w:szCs w:val="24"/>
          <w:lang w:bidi="he-IL"/>
        </w:rPr>
        <w:t xml:space="preserve">ple, </w:t>
      </w:r>
      <w:r w:rsidR="0066597F" w:rsidRPr="00125834">
        <w:rPr>
          <w:szCs w:val="24"/>
          <w:lang w:bidi="he-IL"/>
        </w:rPr>
        <w:t>Rachel</w:t>
      </w:r>
      <w:r w:rsidR="00AF4BE1">
        <w:rPr>
          <w:szCs w:val="24"/>
          <w:lang w:bidi="he-IL"/>
        </w:rPr>
        <w:t>’s</w:t>
      </w:r>
      <w:r w:rsidR="0066597F">
        <w:rPr>
          <w:szCs w:val="24"/>
          <w:lang w:bidi="he-IL"/>
        </w:rPr>
        <w:t xml:space="preserve"> prolonged </w:t>
      </w:r>
      <w:r w:rsidR="008D6147" w:rsidRPr="00125834">
        <w:rPr>
          <w:szCs w:val="24"/>
          <w:lang w:bidi="he-IL"/>
        </w:rPr>
        <w:t>infertility</w:t>
      </w:r>
      <w:r w:rsidR="0066597F">
        <w:rPr>
          <w:szCs w:val="24"/>
          <w:lang w:bidi="he-IL"/>
        </w:rPr>
        <w:t>, in</w:t>
      </w:r>
      <w:r w:rsidR="008D6147" w:rsidRPr="00125834">
        <w:rPr>
          <w:szCs w:val="24"/>
          <w:lang w:bidi="he-IL"/>
        </w:rPr>
        <w:t xml:space="preserve"> </w:t>
      </w:r>
      <w:r w:rsidR="00AF4BE1">
        <w:rPr>
          <w:szCs w:val="24"/>
          <w:lang w:bidi="he-IL"/>
        </w:rPr>
        <w:t xml:space="preserve">stark </w:t>
      </w:r>
      <w:r w:rsidR="008D6147" w:rsidRPr="00125834">
        <w:rPr>
          <w:szCs w:val="24"/>
          <w:lang w:bidi="he-IL"/>
        </w:rPr>
        <w:t>contra</w:t>
      </w:r>
      <w:r w:rsidR="0066597F">
        <w:rPr>
          <w:szCs w:val="24"/>
          <w:lang w:bidi="he-IL"/>
        </w:rPr>
        <w:t xml:space="preserve">st to the </w:t>
      </w:r>
      <w:r w:rsidR="008D6147" w:rsidRPr="00125834">
        <w:rPr>
          <w:szCs w:val="24"/>
          <w:lang w:bidi="he-IL"/>
        </w:rPr>
        <w:t xml:space="preserve">fertility of </w:t>
      </w:r>
      <w:r w:rsidR="0066597F">
        <w:rPr>
          <w:szCs w:val="24"/>
          <w:lang w:bidi="he-IL"/>
        </w:rPr>
        <w:t xml:space="preserve">Jacob’s </w:t>
      </w:r>
      <w:r w:rsidR="008D6147" w:rsidRPr="00125834">
        <w:rPr>
          <w:szCs w:val="24"/>
          <w:lang w:bidi="he-IL"/>
        </w:rPr>
        <w:t>second wife</w:t>
      </w:r>
      <w:r w:rsidR="0066597F">
        <w:rPr>
          <w:szCs w:val="24"/>
          <w:lang w:bidi="he-IL"/>
        </w:rPr>
        <w:t xml:space="preserve">, </w:t>
      </w:r>
      <w:r w:rsidR="00AF4BE1">
        <w:rPr>
          <w:szCs w:val="24"/>
          <w:lang w:bidi="he-IL"/>
        </w:rPr>
        <w:t xml:space="preserve">prompts her </w:t>
      </w:r>
      <w:r w:rsidR="0066597F">
        <w:rPr>
          <w:szCs w:val="24"/>
          <w:lang w:bidi="he-IL"/>
        </w:rPr>
        <w:t xml:space="preserve">to </w:t>
      </w:r>
      <w:r w:rsidR="008D6147" w:rsidRPr="00125834">
        <w:rPr>
          <w:rFonts w:hint="cs"/>
          <w:b/>
          <w:bCs/>
          <w:szCs w:val="24"/>
          <w:rtl/>
          <w:lang w:bidi="he-IL"/>
        </w:rPr>
        <w:t>לקנא</w:t>
      </w:r>
      <w:r w:rsidR="008D6147" w:rsidRPr="00125834">
        <w:rPr>
          <w:szCs w:val="24"/>
          <w:lang w:bidi="he-IL"/>
        </w:rPr>
        <w:t xml:space="preserve"> (Gen. 30:1) and </w:t>
      </w:r>
      <w:r w:rsidR="0066597F">
        <w:rPr>
          <w:szCs w:val="24"/>
          <w:lang w:bidi="he-IL"/>
        </w:rPr>
        <w:t xml:space="preserve">the same condition stirs </w:t>
      </w:r>
      <w:r w:rsidR="008D6147" w:rsidRPr="00125834">
        <w:rPr>
          <w:szCs w:val="24"/>
          <w:lang w:bidi="he-IL"/>
        </w:rPr>
        <w:t>Hannah</w:t>
      </w:r>
      <w:r w:rsidR="0066597F">
        <w:rPr>
          <w:szCs w:val="24"/>
          <w:lang w:bidi="he-IL"/>
        </w:rPr>
        <w:t>’s</w:t>
      </w:r>
      <w:r w:rsidR="008D6147" w:rsidRPr="0066597F">
        <w:rPr>
          <w:b/>
          <w:bCs/>
          <w:szCs w:val="24"/>
          <w:lang w:bidi="he-IL"/>
        </w:rPr>
        <w:t xml:space="preserve"> </w:t>
      </w:r>
      <w:r w:rsidR="00B073FB" w:rsidRPr="0066597F">
        <w:rPr>
          <w:b/>
          <w:bCs/>
          <w:szCs w:val="24"/>
          <w:rtl/>
          <w:lang w:bidi="he-IL"/>
        </w:rPr>
        <w:t>כעס</w:t>
      </w:r>
      <w:r w:rsidR="008D6147" w:rsidRPr="00125834">
        <w:rPr>
          <w:szCs w:val="24"/>
          <w:lang w:bidi="he-IL"/>
        </w:rPr>
        <w:t xml:space="preserve"> (I Kings 1:5–7). Hence, </w:t>
      </w:r>
      <w:r w:rsidR="00B073FB" w:rsidRPr="0066597F">
        <w:rPr>
          <w:b/>
          <w:bCs/>
          <w:szCs w:val="24"/>
          <w:rtl/>
          <w:lang w:bidi="he-IL"/>
        </w:rPr>
        <w:t>כעס</w:t>
      </w:r>
      <w:r w:rsidR="008D6147" w:rsidRPr="00125834">
        <w:rPr>
          <w:szCs w:val="24"/>
          <w:lang w:bidi="he-IL"/>
        </w:rPr>
        <w:t xml:space="preserve"> is a special kind of sorrow or insult, resembling </w:t>
      </w:r>
      <w:r w:rsidR="008D6147" w:rsidRPr="00125834">
        <w:rPr>
          <w:rFonts w:hint="cs"/>
          <w:b/>
          <w:bCs/>
          <w:szCs w:val="24"/>
          <w:rtl/>
          <w:lang w:bidi="he-IL"/>
        </w:rPr>
        <w:t>קנאה</w:t>
      </w:r>
      <w:r w:rsidR="008D6147" w:rsidRPr="00125834">
        <w:rPr>
          <w:szCs w:val="24"/>
          <w:lang w:bidi="he-IL"/>
        </w:rPr>
        <w:t xml:space="preserve"> in the sense that it </w:t>
      </w:r>
      <w:r w:rsidR="008E19D9" w:rsidRPr="00125834">
        <w:rPr>
          <w:szCs w:val="24"/>
          <w:lang w:bidi="he-IL"/>
        </w:rPr>
        <w:t xml:space="preserve">surfaces </w:t>
      </w:r>
      <w:r w:rsidR="008D6147" w:rsidRPr="00125834">
        <w:rPr>
          <w:szCs w:val="24"/>
          <w:lang w:bidi="he-IL"/>
        </w:rPr>
        <w:t xml:space="preserve">in </w:t>
      </w:r>
      <w:r w:rsidR="008E19D9" w:rsidRPr="00125834">
        <w:rPr>
          <w:szCs w:val="24"/>
          <w:lang w:bidi="he-IL"/>
        </w:rPr>
        <w:t xml:space="preserve">response to </w:t>
      </w:r>
      <w:r w:rsidR="008D6147" w:rsidRPr="00125834">
        <w:rPr>
          <w:szCs w:val="24"/>
          <w:lang w:bidi="he-IL"/>
        </w:rPr>
        <w:t xml:space="preserve">the success of the other or </w:t>
      </w:r>
      <w:r w:rsidR="00AF4BE1">
        <w:rPr>
          <w:szCs w:val="24"/>
          <w:lang w:bidi="he-IL"/>
        </w:rPr>
        <w:t xml:space="preserve">by </w:t>
      </w:r>
      <w:r w:rsidR="008D6147" w:rsidRPr="00125834">
        <w:rPr>
          <w:szCs w:val="24"/>
          <w:lang w:bidi="he-IL"/>
        </w:rPr>
        <w:t>someth</w:t>
      </w:r>
      <w:r w:rsidR="008E19D9" w:rsidRPr="00125834">
        <w:rPr>
          <w:szCs w:val="24"/>
          <w:lang w:bidi="he-IL"/>
        </w:rPr>
        <w:t xml:space="preserve">ing possessed </w:t>
      </w:r>
      <w:r w:rsidR="008D6147" w:rsidRPr="00125834">
        <w:rPr>
          <w:szCs w:val="24"/>
          <w:lang w:bidi="he-IL"/>
        </w:rPr>
        <w:t>by the other. Th</w:t>
      </w:r>
      <w:r w:rsidR="00D25A24">
        <w:rPr>
          <w:szCs w:val="24"/>
          <w:lang w:bidi="he-IL"/>
        </w:rPr>
        <w:t>is is also evident in th</w:t>
      </w:r>
      <w:r w:rsidR="008D6147" w:rsidRPr="00125834">
        <w:rPr>
          <w:szCs w:val="24"/>
          <w:lang w:bidi="he-IL"/>
        </w:rPr>
        <w:t>e following passage</w:t>
      </w:r>
      <w:r w:rsidR="00763474">
        <w:rPr>
          <w:szCs w:val="24"/>
          <w:lang w:bidi="he-IL"/>
        </w:rPr>
        <w:t>:</w:t>
      </w:r>
    </w:p>
    <w:p w14:paraId="7F0CF1A1" w14:textId="10B5DA7E" w:rsidR="008D6147" w:rsidRPr="00125834" w:rsidRDefault="008D6147" w:rsidP="00691893">
      <w:pPr>
        <w:pStyle w:val="IQ"/>
        <w:spacing w:line="360" w:lineRule="auto"/>
        <w:rPr>
          <w:szCs w:val="24"/>
        </w:rPr>
      </w:pPr>
      <w:r w:rsidRPr="0066597F">
        <w:rPr>
          <w:szCs w:val="24"/>
        </w:rPr>
        <w:t>My eyes are wasted by vexation</w:t>
      </w:r>
      <w:r w:rsidR="0066597F" w:rsidRPr="0066597F">
        <w:rPr>
          <w:szCs w:val="24"/>
        </w:rPr>
        <w:t xml:space="preserve"> [</w:t>
      </w:r>
      <w:r w:rsidR="0066597F" w:rsidRPr="0066597F">
        <w:rPr>
          <w:b/>
          <w:bCs/>
          <w:szCs w:val="24"/>
          <w:rtl/>
        </w:rPr>
        <w:t>כַּעַס</w:t>
      </w:r>
      <w:r w:rsidR="0066597F" w:rsidRPr="0066597F">
        <w:rPr>
          <w:szCs w:val="24"/>
        </w:rPr>
        <w:t>]</w:t>
      </w:r>
      <w:r w:rsidRPr="0066597F">
        <w:rPr>
          <w:szCs w:val="24"/>
        </w:rPr>
        <w:t xml:space="preserve">, worn out because of all my foes. Away from </w:t>
      </w:r>
      <w:r w:rsidRPr="00125834">
        <w:rPr>
          <w:szCs w:val="24"/>
        </w:rPr>
        <w:t>me, all you evildoers, for the Lord heeds the sound of my weeping (Ps. 6:8–9).</w:t>
      </w:r>
    </w:p>
    <w:p w14:paraId="2AFB8A15" w14:textId="09491AEE" w:rsidR="008D6147" w:rsidRPr="00125834" w:rsidRDefault="008D6147" w:rsidP="00691893">
      <w:pPr>
        <w:pStyle w:val="PS"/>
        <w:spacing w:line="360" w:lineRule="auto"/>
        <w:rPr>
          <w:szCs w:val="24"/>
        </w:rPr>
      </w:pPr>
      <w:r w:rsidRPr="00125834">
        <w:rPr>
          <w:szCs w:val="24"/>
        </w:rPr>
        <w:lastRenderedPageBreak/>
        <w:t xml:space="preserve">The evildoers’ success </w:t>
      </w:r>
      <w:r w:rsidR="00A15DFC">
        <w:rPr>
          <w:szCs w:val="24"/>
        </w:rPr>
        <w:t xml:space="preserve">evokes the narrator’s </w:t>
      </w:r>
      <w:r w:rsidR="00B073FB" w:rsidRPr="0066597F">
        <w:rPr>
          <w:b/>
          <w:bCs/>
          <w:szCs w:val="24"/>
          <w:rtl/>
          <w:lang w:bidi="he-IL"/>
        </w:rPr>
        <w:t>כעס</w:t>
      </w:r>
      <w:r w:rsidR="008E19D9" w:rsidRPr="00125834">
        <w:rPr>
          <w:szCs w:val="24"/>
        </w:rPr>
        <w:t xml:space="preserve">, </w:t>
      </w:r>
      <w:r w:rsidR="00A15DFC">
        <w:rPr>
          <w:szCs w:val="24"/>
        </w:rPr>
        <w:t>which he manifests</w:t>
      </w:r>
      <w:r w:rsidR="008E19D9" w:rsidRPr="00125834">
        <w:rPr>
          <w:szCs w:val="24"/>
        </w:rPr>
        <w:t xml:space="preserve"> in weeping</w:t>
      </w:r>
      <w:r w:rsidR="00A15DFC">
        <w:rPr>
          <w:szCs w:val="24"/>
        </w:rPr>
        <w:t xml:space="preserve"> and in wishing </w:t>
      </w:r>
      <w:r w:rsidR="008E19D9" w:rsidRPr="00125834">
        <w:rPr>
          <w:szCs w:val="24"/>
        </w:rPr>
        <w:t>his enemies to be “frustrated and stricken with terror” (Ps. 6:11).</w:t>
      </w:r>
      <w:r w:rsidR="009458AA" w:rsidRPr="00125834">
        <w:rPr>
          <w:rStyle w:val="FootnoteReference"/>
          <w:szCs w:val="24"/>
        </w:rPr>
        <w:footnoteReference w:id="25"/>
      </w:r>
      <w:r w:rsidR="009458AA" w:rsidRPr="00125834">
        <w:rPr>
          <w:szCs w:val="24"/>
        </w:rPr>
        <w:t xml:space="preserve"> In another psalm, it is stated that the evildoer will experience </w:t>
      </w:r>
      <w:r w:rsidR="00F67921" w:rsidRPr="00125834">
        <w:rPr>
          <w:szCs w:val="24"/>
        </w:rPr>
        <w:t>vexation (</w:t>
      </w:r>
      <w:r w:rsidR="00B073FB" w:rsidRPr="00BD75EB">
        <w:rPr>
          <w:b/>
          <w:bCs/>
          <w:szCs w:val="24"/>
          <w:rtl/>
          <w:lang w:bidi="he-IL"/>
        </w:rPr>
        <w:t>כעס</w:t>
      </w:r>
      <w:r w:rsidR="00F67921" w:rsidRPr="00125834">
        <w:rPr>
          <w:szCs w:val="24"/>
        </w:rPr>
        <w:t>)</w:t>
      </w:r>
      <w:r w:rsidR="009458AA" w:rsidRPr="00125834">
        <w:rPr>
          <w:szCs w:val="24"/>
        </w:rPr>
        <w:t xml:space="preserve"> when he </w:t>
      </w:r>
      <w:r w:rsidR="009D783D" w:rsidRPr="00125834">
        <w:rPr>
          <w:szCs w:val="24"/>
        </w:rPr>
        <w:t xml:space="preserve">observes </w:t>
      </w:r>
      <w:r w:rsidR="009458AA" w:rsidRPr="00125834">
        <w:rPr>
          <w:szCs w:val="24"/>
        </w:rPr>
        <w:t xml:space="preserve">the success of the righteous: “The wicked man shall see it and be vexed; he shall gnash his teeth; his courage shall fail” (Ps. 112:10). </w:t>
      </w:r>
      <w:r w:rsidR="002B66DB" w:rsidRPr="00125834">
        <w:rPr>
          <w:szCs w:val="24"/>
        </w:rPr>
        <w:t xml:space="preserve">And </w:t>
      </w:r>
      <w:r w:rsidR="00A26EDB" w:rsidRPr="00125834">
        <w:rPr>
          <w:szCs w:val="24"/>
        </w:rPr>
        <w:t>Nehemiah</w:t>
      </w:r>
      <w:r w:rsidR="002B66DB" w:rsidRPr="00125834">
        <w:rPr>
          <w:szCs w:val="24"/>
        </w:rPr>
        <w:t xml:space="preserve"> describes Sanballat’s vexation in view of the Jews’ construction of the wall: “When Sanballat heard that we were rebuilding the wall, it angered him, and he was extremely vexed</w:t>
      </w:r>
      <w:r w:rsidR="00BD75EB">
        <w:rPr>
          <w:szCs w:val="24"/>
        </w:rPr>
        <w:t xml:space="preserve"> </w:t>
      </w:r>
      <w:r w:rsidR="00BD75EB" w:rsidRPr="00BD75EB">
        <w:rPr>
          <w:b/>
          <w:bCs/>
          <w:szCs w:val="24"/>
        </w:rPr>
        <w:t>[</w:t>
      </w:r>
      <w:r w:rsidR="00BD75EB" w:rsidRPr="00BD75EB">
        <w:rPr>
          <w:b/>
          <w:bCs/>
          <w:szCs w:val="24"/>
          <w:rtl/>
        </w:rPr>
        <w:t>וַיִּכְעַס הַרְבֵּה</w:t>
      </w:r>
      <w:r w:rsidR="00BD75EB" w:rsidRPr="00BD75EB">
        <w:rPr>
          <w:b/>
          <w:bCs/>
          <w:szCs w:val="24"/>
        </w:rPr>
        <w:t>]</w:t>
      </w:r>
      <w:r w:rsidR="002B66DB" w:rsidRPr="00BD75EB">
        <w:rPr>
          <w:b/>
          <w:bCs/>
          <w:szCs w:val="24"/>
        </w:rPr>
        <w:t>.</w:t>
      </w:r>
      <w:r w:rsidR="002B66DB" w:rsidRPr="00BD75EB">
        <w:rPr>
          <w:szCs w:val="24"/>
        </w:rPr>
        <w:t xml:space="preserve"> </w:t>
      </w:r>
      <w:r w:rsidR="002B66DB" w:rsidRPr="00125834">
        <w:rPr>
          <w:szCs w:val="24"/>
        </w:rPr>
        <w:t>He mocked the Jews” (Neh. 3:33).</w:t>
      </w:r>
      <w:r w:rsidR="002B66DB" w:rsidRPr="00125834">
        <w:rPr>
          <w:rStyle w:val="FootnoteReference"/>
          <w:szCs w:val="24"/>
        </w:rPr>
        <w:footnoteReference w:id="26"/>
      </w:r>
    </w:p>
    <w:p w14:paraId="0D4E8796" w14:textId="41540A86" w:rsidR="002B66DB" w:rsidRPr="00125834" w:rsidRDefault="002B66DB" w:rsidP="009B28FC">
      <w:pPr>
        <w:pStyle w:val="PS"/>
        <w:spacing w:line="360" w:lineRule="auto"/>
        <w:rPr>
          <w:szCs w:val="24"/>
          <w:lang w:bidi="he-IL"/>
        </w:rPr>
      </w:pPr>
      <w:r w:rsidRPr="00125834">
        <w:rPr>
          <w:szCs w:val="24"/>
        </w:rPr>
        <w:t xml:space="preserve">Thus, a special relationship </w:t>
      </w:r>
      <w:r w:rsidR="00D25A24">
        <w:rPr>
          <w:szCs w:val="24"/>
        </w:rPr>
        <w:t>can be</w:t>
      </w:r>
      <w:r w:rsidRPr="00125834">
        <w:rPr>
          <w:szCs w:val="24"/>
        </w:rPr>
        <w:t xml:space="preserve"> found between </w:t>
      </w:r>
      <w:r w:rsidR="00BD75EB" w:rsidRPr="004914D7">
        <w:rPr>
          <w:rFonts w:hint="cs"/>
          <w:b/>
          <w:bCs/>
          <w:szCs w:val="24"/>
          <w:rtl/>
        </w:rPr>
        <w:t>כעס</w:t>
      </w:r>
      <w:r w:rsidR="00BD75EB">
        <w:t>,</w:t>
      </w:r>
      <w:r w:rsidR="00BD75EB" w:rsidRPr="00125834">
        <w:rPr>
          <w:szCs w:val="24"/>
        </w:rPr>
        <w:t xml:space="preserve"> </w:t>
      </w:r>
      <w:r w:rsidRPr="00125834">
        <w:rPr>
          <w:szCs w:val="24"/>
        </w:rPr>
        <w:t>vexation</w:t>
      </w:r>
      <w:r w:rsidR="00BD75EB">
        <w:rPr>
          <w:szCs w:val="24"/>
        </w:rPr>
        <w:t>, and</w:t>
      </w:r>
      <w:r w:rsidR="00BD75EB">
        <w:rPr>
          <w:szCs w:val="24"/>
          <w:lang w:bidi="he-IL"/>
        </w:rPr>
        <w:t xml:space="preserve"> </w:t>
      </w:r>
      <w:r w:rsidR="00BD75EB" w:rsidRPr="004914D7">
        <w:rPr>
          <w:rFonts w:hint="cs"/>
          <w:b/>
          <w:bCs/>
          <w:szCs w:val="24"/>
          <w:rtl/>
          <w:lang w:bidi="he-IL"/>
        </w:rPr>
        <w:t>קנאה</w:t>
      </w:r>
      <w:r w:rsidR="00BD75EB">
        <w:rPr>
          <w:szCs w:val="24"/>
          <w:lang w:bidi="he-IL"/>
        </w:rPr>
        <w:t xml:space="preserve">, </w:t>
      </w:r>
      <w:r w:rsidRPr="00125834">
        <w:rPr>
          <w:szCs w:val="24"/>
        </w:rPr>
        <w:t>jealousy, manifested particu</w:t>
      </w:r>
      <w:r w:rsidR="00A26EDB">
        <w:rPr>
          <w:szCs w:val="24"/>
        </w:rPr>
        <w:t xml:space="preserve">larly </w:t>
      </w:r>
      <w:r w:rsidRPr="00125834">
        <w:rPr>
          <w:szCs w:val="24"/>
        </w:rPr>
        <w:t xml:space="preserve">in passages </w:t>
      </w:r>
      <w:r w:rsidR="00D25A24">
        <w:rPr>
          <w:szCs w:val="24"/>
        </w:rPr>
        <w:t>in which there is</w:t>
      </w:r>
      <w:r w:rsidR="00BD75EB">
        <w:rPr>
          <w:szCs w:val="24"/>
        </w:rPr>
        <w:t xml:space="preserve"> an explicit </w:t>
      </w:r>
      <w:r w:rsidR="00BD75EB" w:rsidRPr="00125834">
        <w:rPr>
          <w:szCs w:val="24"/>
        </w:rPr>
        <w:t>parallel</w:t>
      </w:r>
      <w:r w:rsidR="00BD75EB">
        <w:rPr>
          <w:szCs w:val="24"/>
        </w:rPr>
        <w:t xml:space="preserve"> between </w:t>
      </w:r>
      <w:r w:rsidR="00BD75EB" w:rsidRPr="00125834">
        <w:rPr>
          <w:szCs w:val="24"/>
        </w:rPr>
        <w:t>the verbs</w:t>
      </w:r>
      <w:r w:rsidRPr="00125834">
        <w:rPr>
          <w:szCs w:val="24"/>
        </w:rPr>
        <w:t xml:space="preserve">. This conclusion </w:t>
      </w:r>
      <w:r w:rsidR="00A17972">
        <w:rPr>
          <w:szCs w:val="24"/>
        </w:rPr>
        <w:t xml:space="preserve">intersects with </w:t>
      </w:r>
      <w:r w:rsidRPr="00125834">
        <w:rPr>
          <w:szCs w:val="24"/>
        </w:rPr>
        <w:t xml:space="preserve">the realization that </w:t>
      </w:r>
      <w:r w:rsidR="00B073FB" w:rsidRPr="004914D7">
        <w:rPr>
          <w:b/>
          <w:bCs/>
          <w:szCs w:val="24"/>
          <w:rtl/>
          <w:lang w:bidi="he-IL"/>
        </w:rPr>
        <w:t>כעס</w:t>
      </w:r>
      <w:r w:rsidRPr="00125834">
        <w:rPr>
          <w:szCs w:val="24"/>
        </w:rPr>
        <w:t xml:space="preserve"> is often associated with sorrow or insult and not necessarily </w:t>
      </w:r>
      <w:r w:rsidR="00BD75EB">
        <w:rPr>
          <w:szCs w:val="24"/>
        </w:rPr>
        <w:t xml:space="preserve">with </w:t>
      </w:r>
      <w:r w:rsidRPr="00125834">
        <w:rPr>
          <w:szCs w:val="24"/>
        </w:rPr>
        <w:t xml:space="preserve">anger. </w:t>
      </w:r>
      <w:r w:rsidR="00BD75EB">
        <w:rPr>
          <w:szCs w:val="24"/>
        </w:rPr>
        <w:t>It is on the basis of t</w:t>
      </w:r>
      <w:r w:rsidRPr="00125834">
        <w:rPr>
          <w:szCs w:val="24"/>
        </w:rPr>
        <w:t xml:space="preserve">hese findings </w:t>
      </w:r>
      <w:r w:rsidR="00BD75EB">
        <w:rPr>
          <w:szCs w:val="24"/>
        </w:rPr>
        <w:t xml:space="preserve">that we now reexamine </w:t>
      </w:r>
      <w:r w:rsidRPr="00125834">
        <w:rPr>
          <w:szCs w:val="24"/>
        </w:rPr>
        <w:t>the meaning</w:t>
      </w:r>
      <w:r w:rsidR="00AF5F5E">
        <w:rPr>
          <w:szCs w:val="24"/>
        </w:rPr>
        <w:t xml:space="preserve"> of </w:t>
      </w:r>
      <w:r w:rsidR="00AF5F5E" w:rsidRPr="00125834">
        <w:rPr>
          <w:rFonts w:hint="cs"/>
          <w:szCs w:val="24"/>
          <w:rtl/>
          <w:lang w:bidi="he-IL"/>
        </w:rPr>
        <w:t>הכעיס את ה'</w:t>
      </w:r>
      <w:r w:rsidRPr="00125834">
        <w:rPr>
          <w:szCs w:val="24"/>
        </w:rPr>
        <w:t xml:space="preserve"> </w:t>
      </w:r>
      <w:r w:rsidR="00AF5F5E">
        <w:rPr>
          <w:szCs w:val="24"/>
        </w:rPr>
        <w:t>—</w:t>
      </w:r>
      <w:r w:rsidR="00AF5F5E" w:rsidRPr="004914D7">
        <w:rPr>
          <w:szCs w:val="24"/>
        </w:rPr>
        <w:t>to provoke YWYH</w:t>
      </w:r>
      <w:r w:rsidR="00AF5F5E">
        <w:rPr>
          <w:b/>
          <w:bCs/>
          <w:szCs w:val="24"/>
        </w:rPr>
        <w:t>.</w:t>
      </w:r>
      <w:r w:rsidR="00AF5F5E">
        <w:rPr>
          <w:szCs w:val="24"/>
        </w:rPr>
        <w:t xml:space="preserve">    </w:t>
      </w:r>
    </w:p>
    <w:p w14:paraId="401A1A0B" w14:textId="27E3FFCA" w:rsidR="002320C2" w:rsidRPr="00125834" w:rsidRDefault="002320C2" w:rsidP="00691893">
      <w:pPr>
        <w:pStyle w:val="FH"/>
        <w:spacing w:line="360" w:lineRule="auto"/>
        <w:rPr>
          <w:sz w:val="24"/>
          <w:szCs w:val="24"/>
        </w:rPr>
      </w:pPr>
      <w:r w:rsidRPr="00125834">
        <w:rPr>
          <w:sz w:val="24"/>
          <w:szCs w:val="24"/>
        </w:rPr>
        <w:t>C. Provoke Y</w:t>
      </w:r>
      <w:r w:rsidR="0051031D" w:rsidRPr="00125834">
        <w:rPr>
          <w:sz w:val="24"/>
          <w:szCs w:val="24"/>
        </w:rPr>
        <w:t xml:space="preserve">HWH </w:t>
      </w:r>
      <w:r w:rsidRPr="00125834">
        <w:rPr>
          <w:sz w:val="24"/>
          <w:szCs w:val="24"/>
        </w:rPr>
        <w:t xml:space="preserve">to </w:t>
      </w:r>
      <w:r w:rsidRPr="00125834">
        <w:rPr>
          <w:rFonts w:hint="cs"/>
          <w:b w:val="0"/>
          <w:bCs/>
          <w:sz w:val="24"/>
          <w:szCs w:val="24"/>
          <w:rtl/>
        </w:rPr>
        <w:t>כעס</w:t>
      </w:r>
      <w:r w:rsidRPr="00125834">
        <w:rPr>
          <w:sz w:val="24"/>
          <w:szCs w:val="24"/>
        </w:rPr>
        <w:t xml:space="preserve"> —Make Him Jealous</w:t>
      </w:r>
    </w:p>
    <w:p w14:paraId="177B493E" w14:textId="52D14695" w:rsidR="002B66DB" w:rsidRPr="00125834" w:rsidRDefault="00DE0DCE" w:rsidP="00691893">
      <w:pPr>
        <w:pStyle w:val="PC"/>
        <w:spacing w:line="360" w:lineRule="auto"/>
        <w:rPr>
          <w:szCs w:val="24"/>
        </w:rPr>
      </w:pPr>
      <w:r w:rsidRPr="00125834">
        <w:rPr>
          <w:szCs w:val="24"/>
        </w:rPr>
        <w:t xml:space="preserve">The verb </w:t>
      </w:r>
      <w:r w:rsidRPr="00125834">
        <w:rPr>
          <w:rFonts w:hint="cs"/>
          <w:b/>
          <w:bCs/>
          <w:szCs w:val="24"/>
          <w:rtl/>
          <w:lang w:bidi="he-IL"/>
        </w:rPr>
        <w:t>הכעיס</w:t>
      </w:r>
      <w:r w:rsidRPr="00125834">
        <w:rPr>
          <w:b/>
          <w:bCs/>
          <w:szCs w:val="24"/>
          <w:lang w:bidi="he-IL"/>
        </w:rPr>
        <w:t>,</w:t>
      </w:r>
      <w:r w:rsidRPr="00125834">
        <w:rPr>
          <w:szCs w:val="24"/>
          <w:lang w:bidi="he-IL"/>
        </w:rPr>
        <w:t xml:space="preserve"> to vex, of which the direct object is YHWH, is characteristic of Deuteronomy and the </w:t>
      </w:r>
      <w:r w:rsidRPr="00125834">
        <w:rPr>
          <w:szCs w:val="24"/>
        </w:rPr>
        <w:t>Deuteronomistic literature.</w:t>
      </w:r>
      <w:r w:rsidRPr="00125834">
        <w:rPr>
          <w:rStyle w:val="FootnoteReference"/>
          <w:szCs w:val="24"/>
        </w:rPr>
        <w:footnoteReference w:id="27"/>
      </w:r>
      <w:r w:rsidRPr="00125834">
        <w:rPr>
          <w:szCs w:val="24"/>
        </w:rPr>
        <w:t xml:space="preserve"> In addition to its three occurrences in Shirat Ha’azinu, it appears </w:t>
      </w:r>
      <w:r w:rsidRPr="00125834">
        <w:rPr>
          <w:szCs w:val="24"/>
          <w:lang w:bidi="he-IL"/>
        </w:rPr>
        <w:t>three times in Deuteronomy</w:t>
      </w:r>
      <w:r w:rsidR="00086224">
        <w:rPr>
          <w:szCs w:val="24"/>
          <w:lang w:bidi="he-IL"/>
        </w:rPr>
        <w:t>;</w:t>
      </w:r>
      <w:r w:rsidRPr="00125834">
        <w:rPr>
          <w:rStyle w:val="FootnoteReference"/>
          <w:szCs w:val="24"/>
          <w:lang w:bidi="he-IL"/>
        </w:rPr>
        <w:footnoteReference w:id="28"/>
      </w:r>
      <w:r w:rsidRPr="00125834">
        <w:rPr>
          <w:szCs w:val="24"/>
          <w:lang w:bidi="he-IL"/>
        </w:rPr>
        <w:t xml:space="preserve"> eighteen times in the </w:t>
      </w:r>
      <w:r w:rsidR="0051031D" w:rsidRPr="00125834">
        <w:rPr>
          <w:szCs w:val="24"/>
          <w:lang w:bidi="he-IL"/>
        </w:rPr>
        <w:t>Former Prophets</w:t>
      </w:r>
      <w:r w:rsidR="00086224">
        <w:rPr>
          <w:szCs w:val="24"/>
          <w:lang w:bidi="he-IL"/>
        </w:rPr>
        <w:t>;</w:t>
      </w:r>
      <w:r w:rsidRPr="00125834">
        <w:rPr>
          <w:szCs w:val="24"/>
          <w:lang w:bidi="he-IL"/>
        </w:rPr>
        <w:t xml:space="preserve"> </w:t>
      </w:r>
      <w:r w:rsidR="00086224" w:rsidRPr="00125834">
        <w:rPr>
          <w:szCs w:val="24"/>
          <w:lang w:bidi="he-IL"/>
        </w:rPr>
        <w:t xml:space="preserve">in </w:t>
      </w:r>
      <w:r w:rsidRPr="00125834">
        <w:rPr>
          <w:szCs w:val="24"/>
          <w:lang w:bidi="he-IL"/>
        </w:rPr>
        <w:t xml:space="preserve">nearly all the </w:t>
      </w:r>
      <w:r w:rsidRPr="00125834">
        <w:rPr>
          <w:szCs w:val="24"/>
        </w:rPr>
        <w:t xml:space="preserve">Deuteronomistic redaction; eleven times in Jeremiah, mainly in the prose sermons; and ten times </w:t>
      </w:r>
      <w:r w:rsidR="00BD75EB">
        <w:rPr>
          <w:szCs w:val="24"/>
        </w:rPr>
        <w:t xml:space="preserve">in </w:t>
      </w:r>
      <w:r w:rsidRPr="00125834">
        <w:rPr>
          <w:szCs w:val="24"/>
        </w:rPr>
        <w:t>the rest of the Bible.</w:t>
      </w:r>
    </w:p>
    <w:p w14:paraId="1E467624" w14:textId="525C926F" w:rsidR="00DE0DCE" w:rsidRPr="00125834" w:rsidRDefault="00DE0DCE" w:rsidP="00691893">
      <w:pPr>
        <w:pStyle w:val="PS"/>
        <w:spacing w:line="360" w:lineRule="auto"/>
        <w:rPr>
          <w:szCs w:val="24"/>
          <w:lang w:bidi="he-IL"/>
        </w:rPr>
      </w:pPr>
      <w:commentRangeStart w:id="17"/>
      <w:r w:rsidRPr="00125834">
        <w:rPr>
          <w:szCs w:val="24"/>
          <w:lang w:bidi="he-IL"/>
        </w:rPr>
        <w:t>The</w:t>
      </w:r>
      <w:commentRangeEnd w:id="17"/>
      <w:r w:rsidR="00AF5F5E">
        <w:rPr>
          <w:rStyle w:val="CommentReference"/>
          <w:lang w:eastAsia="he-IL" w:bidi="he-IL"/>
        </w:rPr>
        <w:commentReference w:id="17"/>
      </w:r>
      <w:r w:rsidRPr="00125834">
        <w:rPr>
          <w:szCs w:val="24"/>
          <w:lang w:bidi="he-IL"/>
        </w:rPr>
        <w:t xml:space="preserve"> connection between </w:t>
      </w:r>
      <w:r w:rsidR="00B073FB" w:rsidRPr="00125834">
        <w:rPr>
          <w:szCs w:val="24"/>
          <w:rtl/>
          <w:lang w:bidi="he-IL"/>
        </w:rPr>
        <w:t>כעס</w:t>
      </w:r>
      <w:r w:rsidR="00997211">
        <w:rPr>
          <w:szCs w:val="24"/>
          <w:lang w:bidi="he-IL"/>
        </w:rPr>
        <w:t>, vexation,</w:t>
      </w:r>
      <w:r w:rsidRPr="00125834">
        <w:rPr>
          <w:szCs w:val="24"/>
          <w:lang w:bidi="he-IL"/>
        </w:rPr>
        <w:t xml:space="preserve"> and </w:t>
      </w:r>
      <w:r w:rsidR="00B073FB" w:rsidRPr="00125834">
        <w:rPr>
          <w:szCs w:val="24"/>
          <w:rtl/>
          <w:lang w:bidi="he-IL"/>
        </w:rPr>
        <w:t>קנא</w:t>
      </w:r>
      <w:r w:rsidR="00997211">
        <w:rPr>
          <w:szCs w:val="24"/>
          <w:lang w:bidi="he-IL"/>
        </w:rPr>
        <w:t>, jealousy,</w:t>
      </w:r>
      <w:r w:rsidRPr="00125834">
        <w:rPr>
          <w:szCs w:val="24"/>
          <w:lang w:bidi="he-IL"/>
        </w:rPr>
        <w:t xml:space="preserve"> </w:t>
      </w:r>
      <w:r w:rsidR="00997211">
        <w:rPr>
          <w:szCs w:val="24"/>
          <w:lang w:bidi="he-IL"/>
        </w:rPr>
        <w:t xml:space="preserve">explains </w:t>
      </w:r>
      <w:r w:rsidRPr="00125834">
        <w:rPr>
          <w:szCs w:val="24"/>
          <w:lang w:bidi="he-IL"/>
        </w:rPr>
        <w:t xml:space="preserve">why YHWH’s </w:t>
      </w:r>
      <w:r w:rsidR="00B073FB" w:rsidRPr="00125834">
        <w:rPr>
          <w:szCs w:val="24"/>
          <w:rtl/>
          <w:lang w:bidi="he-IL"/>
        </w:rPr>
        <w:t>כעס</w:t>
      </w:r>
      <w:r w:rsidRPr="00125834">
        <w:rPr>
          <w:szCs w:val="24"/>
          <w:lang w:bidi="he-IL"/>
        </w:rPr>
        <w:t xml:space="preserve"> in the Bible is always the outcome of idol</w:t>
      </w:r>
      <w:r w:rsidR="00086224">
        <w:rPr>
          <w:szCs w:val="24"/>
          <w:lang w:bidi="he-IL"/>
        </w:rPr>
        <w:t xml:space="preserve"> </w:t>
      </w:r>
      <w:r w:rsidRPr="00125834">
        <w:rPr>
          <w:szCs w:val="24"/>
          <w:lang w:bidi="he-IL"/>
        </w:rPr>
        <w:t xml:space="preserve">worship. Deuteronomy 4:23–25, for example, links </w:t>
      </w:r>
      <w:r w:rsidR="007A6468" w:rsidRPr="00125834">
        <w:rPr>
          <w:szCs w:val="24"/>
          <w:lang w:bidi="he-IL"/>
        </w:rPr>
        <w:t>YHWH</w:t>
      </w:r>
      <w:r w:rsidRPr="00125834">
        <w:rPr>
          <w:szCs w:val="24"/>
          <w:lang w:bidi="he-IL"/>
        </w:rPr>
        <w:t xml:space="preserve">’s being a “jealous god” to the </w:t>
      </w:r>
      <w:r w:rsidR="00997211">
        <w:rPr>
          <w:szCs w:val="24"/>
          <w:lang w:bidi="he-IL"/>
        </w:rPr>
        <w:t xml:space="preserve">injunction against </w:t>
      </w:r>
      <w:r w:rsidR="00086224">
        <w:rPr>
          <w:szCs w:val="24"/>
          <w:lang w:bidi="he-IL"/>
        </w:rPr>
        <w:t>constructing</w:t>
      </w:r>
      <w:r w:rsidRPr="00125834">
        <w:rPr>
          <w:szCs w:val="24"/>
          <w:lang w:bidi="he-IL"/>
        </w:rPr>
        <w:t xml:space="preserve"> an idol, which may provoke </w:t>
      </w:r>
      <w:r w:rsidR="00997211">
        <w:rPr>
          <w:szCs w:val="24"/>
          <w:lang w:bidi="he-IL"/>
        </w:rPr>
        <w:t xml:space="preserve">his </w:t>
      </w:r>
      <w:r w:rsidRPr="00125834">
        <w:rPr>
          <w:szCs w:val="24"/>
          <w:lang w:bidi="he-IL"/>
        </w:rPr>
        <w:t>jealousy (</w:t>
      </w:r>
      <w:r w:rsidR="00BA67B0" w:rsidRPr="009D7FA7">
        <w:rPr>
          <w:rFonts w:hint="cs"/>
          <w:szCs w:val="24"/>
          <w:rtl/>
        </w:rPr>
        <w:t>להכעיסו</w:t>
      </w:r>
      <w:r w:rsidRPr="00125834">
        <w:rPr>
          <w:szCs w:val="24"/>
          <w:lang w:bidi="he-IL"/>
        </w:rPr>
        <w:t xml:space="preserve">). </w:t>
      </w:r>
      <w:r w:rsidR="006A5E1C">
        <w:rPr>
          <w:szCs w:val="24"/>
          <w:lang w:bidi="he-IL"/>
        </w:rPr>
        <w:t>In light of the affinitity</w:t>
      </w:r>
      <w:r w:rsidR="00BA67B0" w:rsidRPr="00125834">
        <w:rPr>
          <w:szCs w:val="24"/>
          <w:lang w:bidi="he-IL"/>
        </w:rPr>
        <w:t xml:space="preserve"> between the terms, </w:t>
      </w:r>
      <w:r w:rsidR="006A5E1C">
        <w:rPr>
          <w:szCs w:val="24"/>
          <w:lang w:bidi="he-IL"/>
        </w:rPr>
        <w:t>it becomes clear</w:t>
      </w:r>
      <w:r w:rsidR="00BA67B0" w:rsidRPr="00125834">
        <w:rPr>
          <w:szCs w:val="24"/>
          <w:lang w:bidi="he-IL"/>
        </w:rPr>
        <w:t xml:space="preserve"> that the verb </w:t>
      </w:r>
      <w:r w:rsidR="00BA67B0" w:rsidRPr="00125834">
        <w:rPr>
          <w:rFonts w:hint="cs"/>
          <w:szCs w:val="24"/>
          <w:rtl/>
          <w:lang w:bidi="he-IL"/>
        </w:rPr>
        <w:t>להכעיסו</w:t>
      </w:r>
      <w:r w:rsidR="00BA67B0" w:rsidRPr="00125834">
        <w:rPr>
          <w:szCs w:val="24"/>
          <w:lang w:bidi="he-IL"/>
        </w:rPr>
        <w:t xml:space="preserve"> does not mean “to cause anger” but to cause the deity a form of sorrow or insult that verges on what we </w:t>
      </w:r>
      <w:r w:rsidR="009D7FA7">
        <w:rPr>
          <w:szCs w:val="24"/>
          <w:lang w:bidi="he-IL"/>
        </w:rPr>
        <w:t xml:space="preserve">would </w:t>
      </w:r>
      <w:r w:rsidR="00BA67B0" w:rsidRPr="00125834">
        <w:rPr>
          <w:szCs w:val="24"/>
          <w:lang w:bidi="he-IL"/>
        </w:rPr>
        <w:t>call jealousy. For this reason,</w:t>
      </w:r>
      <w:r w:rsidR="00B34F9F" w:rsidRPr="00125834">
        <w:rPr>
          <w:szCs w:val="24"/>
          <w:lang w:bidi="he-IL"/>
        </w:rPr>
        <w:t xml:space="preserve"> unlike </w:t>
      </w:r>
      <w:r w:rsidR="00BA67B0" w:rsidRPr="00125834">
        <w:rPr>
          <w:szCs w:val="24"/>
          <w:lang w:bidi="he-IL"/>
        </w:rPr>
        <w:t xml:space="preserve">other </w:t>
      </w:r>
      <w:r w:rsidR="00B34F9F" w:rsidRPr="00125834">
        <w:rPr>
          <w:szCs w:val="24"/>
          <w:lang w:bidi="he-IL"/>
        </w:rPr>
        <w:t xml:space="preserve">so-called </w:t>
      </w:r>
      <w:r w:rsidR="00BA67B0" w:rsidRPr="00125834">
        <w:rPr>
          <w:szCs w:val="24"/>
          <w:lang w:bidi="he-IL"/>
        </w:rPr>
        <w:t xml:space="preserve">terms of anger, </w:t>
      </w:r>
      <w:r w:rsidR="006A5E1C" w:rsidRPr="00125834">
        <w:rPr>
          <w:szCs w:val="24"/>
          <w:rtl/>
          <w:lang w:bidi="he-IL"/>
        </w:rPr>
        <w:t>כעס</w:t>
      </w:r>
      <w:r w:rsidR="006A5E1C" w:rsidRPr="00125834">
        <w:rPr>
          <w:szCs w:val="24"/>
          <w:lang w:bidi="he-IL"/>
        </w:rPr>
        <w:t xml:space="preserve"> </w:t>
      </w:r>
      <w:r w:rsidR="00BA67B0" w:rsidRPr="00125834">
        <w:rPr>
          <w:szCs w:val="24"/>
          <w:lang w:bidi="he-IL"/>
        </w:rPr>
        <w:t xml:space="preserve">is always </w:t>
      </w:r>
      <w:r w:rsidR="00B34F9F" w:rsidRPr="00125834">
        <w:rPr>
          <w:szCs w:val="24"/>
          <w:lang w:bidi="he-IL"/>
        </w:rPr>
        <w:t xml:space="preserve">triggered </w:t>
      </w:r>
      <w:r w:rsidR="00BA67B0" w:rsidRPr="00125834">
        <w:rPr>
          <w:szCs w:val="24"/>
          <w:lang w:bidi="he-IL"/>
        </w:rPr>
        <w:t xml:space="preserve">by actions of Israel and never </w:t>
      </w:r>
      <w:r w:rsidR="0029436B">
        <w:rPr>
          <w:szCs w:val="24"/>
          <w:lang w:bidi="he-IL"/>
        </w:rPr>
        <w:t>by those of</w:t>
      </w:r>
      <w:r w:rsidR="00BA67B0" w:rsidRPr="00125834">
        <w:rPr>
          <w:szCs w:val="24"/>
          <w:lang w:bidi="he-IL"/>
        </w:rPr>
        <w:t xml:space="preserve"> other peoples.</w:t>
      </w:r>
    </w:p>
    <w:p w14:paraId="2083B347" w14:textId="3EEC6D0D" w:rsidR="002B66DB" w:rsidRPr="00125834" w:rsidRDefault="00B34F9F" w:rsidP="00691893">
      <w:pPr>
        <w:pStyle w:val="PS"/>
        <w:spacing w:line="360" w:lineRule="auto"/>
        <w:rPr>
          <w:szCs w:val="24"/>
        </w:rPr>
      </w:pPr>
      <w:r w:rsidRPr="00125834">
        <w:rPr>
          <w:szCs w:val="24"/>
          <w:lang w:bidi="he-IL"/>
        </w:rPr>
        <w:lastRenderedPageBreak/>
        <w:t>This d</w:t>
      </w:r>
      <w:r w:rsidR="006A5E1C">
        <w:rPr>
          <w:szCs w:val="24"/>
          <w:lang w:bidi="he-IL"/>
        </w:rPr>
        <w:t>istinction is important</w:t>
      </w:r>
      <w:r w:rsidR="00667F0D" w:rsidRPr="00125834">
        <w:rPr>
          <w:szCs w:val="24"/>
          <w:lang w:bidi="he-IL"/>
        </w:rPr>
        <w:t xml:space="preserve"> </w:t>
      </w:r>
      <w:r w:rsidRPr="00125834">
        <w:rPr>
          <w:szCs w:val="24"/>
          <w:lang w:bidi="he-IL"/>
        </w:rPr>
        <w:t xml:space="preserve">due to the dominance of </w:t>
      </w:r>
      <w:r w:rsidRPr="009D7FA7">
        <w:rPr>
          <w:rFonts w:hint="cs"/>
          <w:szCs w:val="24"/>
          <w:rtl/>
          <w:lang w:bidi="he-IL"/>
        </w:rPr>
        <w:t>הכעיס</w:t>
      </w:r>
      <w:r w:rsidRPr="00125834">
        <w:rPr>
          <w:szCs w:val="24"/>
          <w:lang w:bidi="he-IL"/>
        </w:rPr>
        <w:t xml:space="preserve"> in the</w:t>
      </w:r>
      <w:r w:rsidRPr="00125834">
        <w:rPr>
          <w:szCs w:val="24"/>
        </w:rPr>
        <w:t xml:space="preserve"> Deuteronomistic literature, which </w:t>
      </w:r>
      <w:r w:rsidR="006A5E1C">
        <w:rPr>
          <w:szCs w:val="24"/>
        </w:rPr>
        <w:t xml:space="preserve">has </w:t>
      </w:r>
      <w:r w:rsidRPr="00125834">
        <w:rPr>
          <w:szCs w:val="24"/>
        </w:rPr>
        <w:t>led researchers to conclusions such as</w:t>
      </w:r>
      <w:r w:rsidR="006A5E1C">
        <w:rPr>
          <w:szCs w:val="24"/>
        </w:rPr>
        <w:t>:</w:t>
      </w:r>
      <w:r w:rsidRPr="00125834">
        <w:rPr>
          <w:szCs w:val="24"/>
        </w:rPr>
        <w:t xml:space="preserve"> “</w:t>
      </w:r>
      <w:r w:rsidR="009D7FA7" w:rsidRPr="00125834">
        <w:rPr>
          <w:szCs w:val="24"/>
        </w:rPr>
        <w:t>In Deuteronomy and in the Historical Books, Israel’s past is interpreted through the lens of divine anger</w:t>
      </w:r>
      <w:r w:rsidRPr="00125834">
        <w:rPr>
          <w:szCs w:val="24"/>
        </w:rPr>
        <w:t>.”</w:t>
      </w:r>
      <w:r w:rsidRPr="00125834">
        <w:rPr>
          <w:rStyle w:val="FootnoteReference"/>
          <w:szCs w:val="24"/>
        </w:rPr>
        <w:footnoteReference w:id="29"/>
      </w:r>
      <w:r w:rsidRPr="00125834">
        <w:rPr>
          <w:szCs w:val="24"/>
        </w:rPr>
        <w:t xml:space="preserve"> This conclusion is problematic becau</w:t>
      </w:r>
      <w:r w:rsidR="009D7FA7">
        <w:rPr>
          <w:szCs w:val="24"/>
        </w:rPr>
        <w:t>s</w:t>
      </w:r>
      <w:r w:rsidRPr="00125834">
        <w:rPr>
          <w:szCs w:val="24"/>
        </w:rPr>
        <w:t xml:space="preserve">e </w:t>
      </w:r>
      <w:r w:rsidR="009D7FA7">
        <w:rPr>
          <w:szCs w:val="24"/>
        </w:rPr>
        <w:t xml:space="preserve">it defines </w:t>
      </w:r>
      <w:r w:rsidRPr="00125834">
        <w:rPr>
          <w:szCs w:val="24"/>
        </w:rPr>
        <w:t xml:space="preserve">the </w:t>
      </w:r>
      <w:r w:rsidR="00AF5F5E">
        <w:rPr>
          <w:szCs w:val="24"/>
        </w:rPr>
        <w:t>subject</w:t>
      </w:r>
      <w:r w:rsidRPr="00125834">
        <w:rPr>
          <w:szCs w:val="24"/>
        </w:rPr>
        <w:t xml:space="preserve"> of “divine anger” too broad</w:t>
      </w:r>
      <w:r w:rsidR="009D7FA7">
        <w:rPr>
          <w:szCs w:val="24"/>
        </w:rPr>
        <w:t xml:space="preserve">ly, </w:t>
      </w:r>
      <w:r w:rsidR="006A5E1C">
        <w:rPr>
          <w:szCs w:val="24"/>
        </w:rPr>
        <w:t>making it impossible to discern the unique meaning</w:t>
      </w:r>
      <w:r w:rsidR="003C43BD">
        <w:rPr>
          <w:szCs w:val="24"/>
        </w:rPr>
        <w:t xml:space="preserve"> of </w:t>
      </w:r>
      <w:r w:rsidR="00B073FB" w:rsidRPr="00125834">
        <w:rPr>
          <w:szCs w:val="24"/>
          <w:rtl/>
          <w:lang w:bidi="he-IL"/>
        </w:rPr>
        <w:t>כעס</w:t>
      </w:r>
      <w:r w:rsidRPr="00125834">
        <w:rPr>
          <w:szCs w:val="24"/>
        </w:rPr>
        <w:t xml:space="preserve"> and its centrality in the </w:t>
      </w:r>
      <w:r w:rsidRPr="0075218D">
        <w:rPr>
          <w:szCs w:val="24"/>
        </w:rPr>
        <w:t>Deuteronomic and, above all, the Deuteronomistic literature.</w:t>
      </w:r>
      <w:r w:rsidRPr="00125834">
        <w:rPr>
          <w:szCs w:val="24"/>
        </w:rPr>
        <w:t xml:space="preserve"> </w:t>
      </w:r>
    </w:p>
    <w:p w14:paraId="2C84F07D" w14:textId="3301BA51" w:rsidR="00B34F9F" w:rsidRPr="00125834" w:rsidRDefault="00955993" w:rsidP="00691893">
      <w:pPr>
        <w:pStyle w:val="SH"/>
        <w:spacing w:line="360" w:lineRule="auto"/>
        <w:rPr>
          <w:szCs w:val="24"/>
          <w:lang w:bidi="he-IL"/>
        </w:rPr>
      </w:pPr>
      <w:r>
        <w:rPr>
          <w:b w:val="0"/>
          <w:bCs/>
          <w:i w:val="0"/>
          <w:iCs/>
          <w:szCs w:val="24"/>
          <w:lang w:bidi="he-IL"/>
        </w:rPr>
        <w:t>1.</w:t>
      </w:r>
      <w:r>
        <w:rPr>
          <w:b w:val="0"/>
          <w:bCs/>
          <w:i w:val="0"/>
          <w:iCs/>
          <w:szCs w:val="24"/>
          <w:lang w:bidi="he-IL"/>
        </w:rPr>
        <w:tab/>
      </w:r>
      <w:r w:rsidR="00B04A68" w:rsidRPr="003C43BD">
        <w:rPr>
          <w:rFonts w:hint="cs"/>
          <w:b w:val="0"/>
          <w:bCs/>
          <w:i w:val="0"/>
          <w:iCs/>
          <w:szCs w:val="24"/>
          <w:rtl/>
          <w:lang w:bidi="he-IL"/>
        </w:rPr>
        <w:t>הכעיס</w:t>
      </w:r>
      <w:r w:rsidR="00B04A68" w:rsidRPr="00125834">
        <w:rPr>
          <w:szCs w:val="24"/>
          <w:lang w:bidi="he-IL"/>
        </w:rPr>
        <w:t xml:space="preserve"> in </w:t>
      </w:r>
      <w:r w:rsidR="00B04A68" w:rsidRPr="00125834">
        <w:rPr>
          <w:szCs w:val="24"/>
        </w:rPr>
        <w:t>Deuteronomy and the Deuteronomistic Literature</w:t>
      </w:r>
    </w:p>
    <w:p w14:paraId="5FED6B34" w14:textId="140A8F28" w:rsidR="008D6147" w:rsidRPr="00125834" w:rsidRDefault="00B04A68" w:rsidP="00691893">
      <w:pPr>
        <w:pStyle w:val="PC"/>
        <w:spacing w:line="360" w:lineRule="auto"/>
        <w:rPr>
          <w:szCs w:val="24"/>
        </w:rPr>
      </w:pPr>
      <w:r w:rsidRPr="00125834">
        <w:rPr>
          <w:szCs w:val="24"/>
        </w:rPr>
        <w:t>Indee</w:t>
      </w:r>
      <w:r w:rsidR="003C43BD">
        <w:rPr>
          <w:szCs w:val="24"/>
        </w:rPr>
        <w:t>d</w:t>
      </w:r>
      <w:r w:rsidRPr="00125834">
        <w:rPr>
          <w:szCs w:val="24"/>
        </w:rPr>
        <w:t xml:space="preserve">, </w:t>
      </w:r>
      <w:r w:rsidR="00D63997">
        <w:rPr>
          <w:szCs w:val="24"/>
        </w:rPr>
        <w:t xml:space="preserve">a </w:t>
      </w:r>
      <w:r w:rsidRPr="00125834">
        <w:rPr>
          <w:szCs w:val="24"/>
        </w:rPr>
        <w:t xml:space="preserve">study of the occurrences of </w:t>
      </w:r>
      <w:r w:rsidR="00B073FB" w:rsidRPr="00125834">
        <w:rPr>
          <w:szCs w:val="24"/>
          <w:rtl/>
          <w:lang w:bidi="he-IL"/>
        </w:rPr>
        <w:t>כעס</w:t>
      </w:r>
      <w:r w:rsidRPr="00125834">
        <w:rPr>
          <w:szCs w:val="24"/>
        </w:rPr>
        <w:t xml:space="preserve"> in Deuteronomy and the Deuteronomistic redaction </w:t>
      </w:r>
      <w:r w:rsidR="003C43BD">
        <w:rPr>
          <w:szCs w:val="24"/>
        </w:rPr>
        <w:t xml:space="preserve">in </w:t>
      </w:r>
      <w:r w:rsidRPr="00125834">
        <w:rPr>
          <w:szCs w:val="24"/>
        </w:rPr>
        <w:t xml:space="preserve">the </w:t>
      </w:r>
      <w:r w:rsidR="0051031D" w:rsidRPr="00125834">
        <w:rPr>
          <w:szCs w:val="24"/>
        </w:rPr>
        <w:t>Former Prophets</w:t>
      </w:r>
      <w:r w:rsidRPr="00125834">
        <w:rPr>
          <w:szCs w:val="24"/>
        </w:rPr>
        <w:t xml:space="preserve"> </w:t>
      </w:r>
      <w:r w:rsidR="00D63997">
        <w:rPr>
          <w:szCs w:val="24"/>
        </w:rPr>
        <w:t>shows</w:t>
      </w:r>
      <w:r w:rsidR="003C43BD">
        <w:rPr>
          <w:szCs w:val="24"/>
        </w:rPr>
        <w:t xml:space="preserve"> </w:t>
      </w:r>
      <w:r w:rsidRPr="00125834">
        <w:rPr>
          <w:szCs w:val="24"/>
        </w:rPr>
        <w:t xml:space="preserve">a strict and systematic distinction between </w:t>
      </w:r>
      <w:r w:rsidR="00B073FB" w:rsidRPr="00125834">
        <w:rPr>
          <w:szCs w:val="24"/>
          <w:rtl/>
          <w:lang w:bidi="he-IL"/>
        </w:rPr>
        <w:t>כעס</w:t>
      </w:r>
      <w:r w:rsidRPr="00125834">
        <w:rPr>
          <w:szCs w:val="24"/>
        </w:rPr>
        <w:t xml:space="preserve"> and </w:t>
      </w:r>
      <w:r w:rsidR="003C43BD" w:rsidRPr="00125834">
        <w:rPr>
          <w:szCs w:val="24"/>
        </w:rPr>
        <w:t>its ostensible synonyms</w:t>
      </w:r>
      <w:r w:rsidR="003C43BD">
        <w:rPr>
          <w:szCs w:val="24"/>
        </w:rPr>
        <w:t>,</w:t>
      </w:r>
      <w:r w:rsidR="00D63997">
        <w:rPr>
          <w:szCs w:val="24"/>
        </w:rPr>
        <w:t xml:space="preserve"> </w:t>
      </w:r>
      <w:r w:rsidR="00AF5F5E">
        <w:rPr>
          <w:szCs w:val="24"/>
        </w:rPr>
        <w:t xml:space="preserve">i.e., </w:t>
      </w:r>
      <w:r w:rsidR="00D63997">
        <w:rPr>
          <w:szCs w:val="24"/>
        </w:rPr>
        <w:t>other expressions that are considered to be</w:t>
      </w:r>
      <w:r w:rsidRPr="00125834">
        <w:rPr>
          <w:szCs w:val="24"/>
        </w:rPr>
        <w:t xml:space="preserve"> terms of anger.</w:t>
      </w:r>
      <w:r w:rsidRPr="00125834">
        <w:rPr>
          <w:rStyle w:val="FootnoteReference"/>
          <w:szCs w:val="24"/>
        </w:rPr>
        <w:footnoteReference w:id="30"/>
      </w:r>
      <w:r w:rsidRPr="00125834">
        <w:rPr>
          <w:szCs w:val="24"/>
        </w:rPr>
        <w:t xml:space="preserve"> Deut. 9:1–10, 11, for example</w:t>
      </w:r>
      <w:r w:rsidR="00BD1649">
        <w:rPr>
          <w:szCs w:val="24"/>
        </w:rPr>
        <w:t>,</w:t>
      </w:r>
      <w:r w:rsidR="00BD1649" w:rsidRPr="00BD1649">
        <w:rPr>
          <w:szCs w:val="24"/>
        </w:rPr>
        <w:t xml:space="preserve"> </w:t>
      </w:r>
      <w:r w:rsidR="00BD1649">
        <w:rPr>
          <w:szCs w:val="24"/>
        </w:rPr>
        <w:t>details</w:t>
      </w:r>
      <w:r w:rsidRPr="00125834">
        <w:rPr>
          <w:szCs w:val="24"/>
        </w:rPr>
        <w:t xml:space="preserve"> </w:t>
      </w:r>
      <w:r w:rsidR="00BD1649">
        <w:rPr>
          <w:szCs w:val="24"/>
        </w:rPr>
        <w:t xml:space="preserve">the </w:t>
      </w:r>
      <w:r w:rsidR="00BD1649" w:rsidRPr="00125834">
        <w:rPr>
          <w:szCs w:val="24"/>
        </w:rPr>
        <w:t>sins</w:t>
      </w:r>
      <w:r w:rsidR="00BD1649">
        <w:rPr>
          <w:szCs w:val="24"/>
        </w:rPr>
        <w:t xml:space="preserve"> of </w:t>
      </w:r>
      <w:r w:rsidR="00CF1C27">
        <w:rPr>
          <w:szCs w:val="24"/>
        </w:rPr>
        <w:t>Israel</w:t>
      </w:r>
      <w:r w:rsidR="00897762">
        <w:rPr>
          <w:szCs w:val="24"/>
        </w:rPr>
        <w:t xml:space="preserve"> </w:t>
      </w:r>
      <w:r w:rsidRPr="00125834">
        <w:rPr>
          <w:szCs w:val="24"/>
        </w:rPr>
        <w:t xml:space="preserve">in the </w:t>
      </w:r>
      <w:r w:rsidR="00FC0629" w:rsidRPr="00125834">
        <w:rPr>
          <w:szCs w:val="24"/>
        </w:rPr>
        <w:t>desert</w:t>
      </w:r>
      <w:r w:rsidRPr="00125834">
        <w:rPr>
          <w:szCs w:val="24"/>
        </w:rPr>
        <w:t xml:space="preserve"> and </w:t>
      </w:r>
      <w:r w:rsidR="00BD1649" w:rsidRPr="00125834">
        <w:rPr>
          <w:szCs w:val="24"/>
        </w:rPr>
        <w:t>emphasize</w:t>
      </w:r>
      <w:r w:rsidR="00BD1649">
        <w:rPr>
          <w:szCs w:val="24"/>
        </w:rPr>
        <w:t xml:space="preserve">s </w:t>
      </w:r>
      <w:r w:rsidR="0075218D" w:rsidRPr="00125834">
        <w:rPr>
          <w:szCs w:val="24"/>
        </w:rPr>
        <w:t>YHWH’s</w:t>
      </w:r>
      <w:r w:rsidR="0075218D">
        <w:rPr>
          <w:szCs w:val="24"/>
        </w:rPr>
        <w:t xml:space="preserve"> </w:t>
      </w:r>
      <w:r w:rsidR="00BD1649">
        <w:rPr>
          <w:szCs w:val="24"/>
        </w:rPr>
        <w:t xml:space="preserve"> </w:t>
      </w:r>
      <w:r w:rsidRPr="00125834">
        <w:rPr>
          <w:szCs w:val="24"/>
        </w:rPr>
        <w:t>displeasure with their actions.</w:t>
      </w:r>
      <w:r w:rsidRPr="00125834">
        <w:rPr>
          <w:rStyle w:val="FootnoteReference"/>
          <w:szCs w:val="24"/>
        </w:rPr>
        <w:footnoteReference w:id="31"/>
      </w:r>
      <w:r w:rsidRPr="00125834">
        <w:rPr>
          <w:szCs w:val="24"/>
        </w:rPr>
        <w:t xml:space="preserve"> In the opening verse of this passage, </w:t>
      </w:r>
      <w:r w:rsidR="00CF1C27">
        <w:rPr>
          <w:szCs w:val="24"/>
        </w:rPr>
        <w:t xml:space="preserve">Israel’s </w:t>
      </w:r>
      <w:r w:rsidRPr="00125834">
        <w:rPr>
          <w:szCs w:val="24"/>
        </w:rPr>
        <w:t>conduct in the d</w:t>
      </w:r>
      <w:r w:rsidR="00CF1C27">
        <w:rPr>
          <w:szCs w:val="24"/>
        </w:rPr>
        <w:t xml:space="preserve">esert </w:t>
      </w:r>
      <w:r w:rsidRPr="00125834">
        <w:rPr>
          <w:szCs w:val="24"/>
        </w:rPr>
        <w:t xml:space="preserve">is described </w:t>
      </w:r>
      <w:r w:rsidR="00CF1C27">
        <w:rPr>
          <w:szCs w:val="24"/>
        </w:rPr>
        <w:t xml:space="preserve">in a </w:t>
      </w:r>
      <w:r w:rsidRPr="00125834">
        <w:rPr>
          <w:szCs w:val="24"/>
        </w:rPr>
        <w:t>general</w:t>
      </w:r>
      <w:r w:rsidR="00CF1C27">
        <w:rPr>
          <w:szCs w:val="24"/>
        </w:rPr>
        <w:t xml:space="preserve"> way</w:t>
      </w:r>
      <w:r w:rsidRPr="00125834">
        <w:rPr>
          <w:szCs w:val="24"/>
        </w:rPr>
        <w:t xml:space="preserve"> by means of two verbs that </w:t>
      </w:r>
      <w:r w:rsidR="00CF1C27">
        <w:rPr>
          <w:szCs w:val="24"/>
        </w:rPr>
        <w:t xml:space="preserve">position Israel as the </w:t>
      </w:r>
      <w:r w:rsidRPr="00125834">
        <w:rPr>
          <w:szCs w:val="24"/>
        </w:rPr>
        <w:t xml:space="preserve">subject and </w:t>
      </w:r>
      <w:r w:rsidR="007A6468" w:rsidRPr="00125834">
        <w:rPr>
          <w:szCs w:val="24"/>
        </w:rPr>
        <w:t>YHWH</w:t>
      </w:r>
      <w:r w:rsidRPr="00125834">
        <w:rPr>
          <w:szCs w:val="24"/>
        </w:rPr>
        <w:t xml:space="preserve"> as the</w:t>
      </w:r>
      <w:r w:rsidR="00CF1C27">
        <w:rPr>
          <w:szCs w:val="24"/>
        </w:rPr>
        <w:t xml:space="preserve"> </w:t>
      </w:r>
      <w:r w:rsidRPr="00125834">
        <w:rPr>
          <w:szCs w:val="24"/>
        </w:rPr>
        <w:t xml:space="preserve">object: </w:t>
      </w:r>
      <w:commentRangeStart w:id="18"/>
      <w:r w:rsidR="003B4DC1" w:rsidRPr="00125834">
        <w:rPr>
          <w:szCs w:val="24"/>
        </w:rPr>
        <w:t xml:space="preserve">“At Horeb you so provoked the Lord that the Lord was angry enough with you to have destroyed you.” </w:t>
      </w:r>
      <w:commentRangeEnd w:id="18"/>
      <w:r w:rsidR="003B4DC1" w:rsidRPr="00125834">
        <w:rPr>
          <w:rStyle w:val="CommentReference"/>
          <w:sz w:val="24"/>
          <w:szCs w:val="24"/>
          <w:lang w:eastAsia="he-IL" w:bidi="he-IL"/>
        </w:rPr>
        <w:commentReference w:id="18"/>
      </w:r>
      <w:r w:rsidR="00BD1649">
        <w:rPr>
          <w:szCs w:val="24"/>
        </w:rPr>
        <w:t>The text goes on to give specifics of their actions,</w:t>
      </w:r>
      <w:r w:rsidR="00CF1C27">
        <w:rPr>
          <w:szCs w:val="24"/>
        </w:rPr>
        <w:t xml:space="preserve">followed by an account of </w:t>
      </w:r>
      <w:r w:rsidR="003B4DC1" w:rsidRPr="00125834">
        <w:rPr>
          <w:szCs w:val="24"/>
        </w:rPr>
        <w:t xml:space="preserve">the sin of the golden calf (9:8–21), </w:t>
      </w:r>
      <w:r w:rsidR="00572368">
        <w:rPr>
          <w:szCs w:val="24"/>
        </w:rPr>
        <w:t xml:space="preserve">the misdeeds at </w:t>
      </w:r>
      <w:r w:rsidR="003B4DC1" w:rsidRPr="00125834">
        <w:rPr>
          <w:szCs w:val="24"/>
        </w:rPr>
        <w:t xml:space="preserve">Taberah, Massah, and Kibroth-hattaavah (v. 22) and the sin of the spies (vv. 32, 25–29). In </w:t>
      </w:r>
      <w:r w:rsidR="00572368">
        <w:rPr>
          <w:szCs w:val="24"/>
        </w:rPr>
        <w:t>recounting the latter</w:t>
      </w:r>
      <w:r w:rsidR="003B4DC1" w:rsidRPr="00125834">
        <w:rPr>
          <w:szCs w:val="24"/>
        </w:rPr>
        <w:t xml:space="preserve">, </w:t>
      </w:r>
      <w:r w:rsidR="00D819C9">
        <w:rPr>
          <w:szCs w:val="24"/>
        </w:rPr>
        <w:t xml:space="preserve">a general statement is </w:t>
      </w:r>
      <w:r w:rsidR="00572368">
        <w:rPr>
          <w:szCs w:val="24"/>
        </w:rPr>
        <w:t xml:space="preserve">again </w:t>
      </w:r>
      <w:r w:rsidR="00D819C9">
        <w:rPr>
          <w:szCs w:val="24"/>
        </w:rPr>
        <w:t xml:space="preserve">made: </w:t>
      </w:r>
      <w:r w:rsidR="003B4DC1" w:rsidRPr="00125834">
        <w:rPr>
          <w:szCs w:val="24"/>
        </w:rPr>
        <w:t xml:space="preserve">“As long as I have known you, you have been defiant toward the Lord” (v. 24). </w:t>
      </w:r>
    </w:p>
    <w:p w14:paraId="2C30F494" w14:textId="6CE1597A" w:rsidR="003B4DC1" w:rsidRPr="00125834" w:rsidRDefault="00D819C9" w:rsidP="00691893">
      <w:pPr>
        <w:pStyle w:val="PS"/>
        <w:spacing w:line="360" w:lineRule="auto"/>
        <w:rPr>
          <w:szCs w:val="24"/>
        </w:rPr>
      </w:pPr>
      <w:r>
        <w:rPr>
          <w:szCs w:val="24"/>
          <w:lang w:bidi="he-IL"/>
        </w:rPr>
        <w:t>M</w:t>
      </w:r>
      <w:r w:rsidR="001657CD" w:rsidRPr="00125834">
        <w:rPr>
          <w:szCs w:val="24"/>
          <w:lang w:bidi="he-IL"/>
        </w:rPr>
        <w:t xml:space="preserve">any </w:t>
      </w:r>
      <w:r w:rsidR="00955993">
        <w:rPr>
          <w:szCs w:val="24"/>
          <w:lang w:bidi="he-IL"/>
        </w:rPr>
        <w:t xml:space="preserve">so-called </w:t>
      </w:r>
      <w:r w:rsidR="001657CD" w:rsidRPr="00125834">
        <w:rPr>
          <w:szCs w:val="24"/>
          <w:lang w:bidi="he-IL"/>
        </w:rPr>
        <w:t>terms of anger</w:t>
      </w:r>
      <w:r w:rsidRPr="00D819C9">
        <w:rPr>
          <w:szCs w:val="24"/>
          <w:lang w:bidi="he-IL"/>
        </w:rPr>
        <w:t xml:space="preserve"> </w:t>
      </w:r>
      <w:r w:rsidRPr="00125834">
        <w:rPr>
          <w:szCs w:val="24"/>
          <w:lang w:bidi="he-IL"/>
        </w:rPr>
        <w:t xml:space="preserve">appear </w:t>
      </w:r>
      <w:r>
        <w:rPr>
          <w:szCs w:val="24"/>
          <w:lang w:bidi="he-IL"/>
        </w:rPr>
        <w:t>i</w:t>
      </w:r>
      <w:r w:rsidRPr="00125834">
        <w:rPr>
          <w:szCs w:val="24"/>
          <w:lang w:bidi="he-IL"/>
        </w:rPr>
        <w:t>n this passage</w:t>
      </w:r>
      <w:r w:rsidR="001657CD" w:rsidRPr="00125834">
        <w:rPr>
          <w:szCs w:val="24"/>
          <w:lang w:bidi="he-IL"/>
        </w:rPr>
        <w:t xml:space="preserve">. The root </w:t>
      </w:r>
      <w:r w:rsidR="001657CD" w:rsidRPr="009F6DA3">
        <w:rPr>
          <w:rFonts w:hint="cs"/>
          <w:b/>
          <w:bCs/>
          <w:szCs w:val="24"/>
          <w:rtl/>
          <w:lang w:bidi="he-IL"/>
        </w:rPr>
        <w:t>קצ"ף</w:t>
      </w:r>
      <w:r w:rsidR="001657CD" w:rsidRPr="00125834">
        <w:rPr>
          <w:szCs w:val="24"/>
          <w:lang w:bidi="he-IL"/>
        </w:rPr>
        <w:t xml:space="preserve"> occurs four times (vv. 7, 8, 19, 22); </w:t>
      </w:r>
      <w:commentRangeStart w:id="19"/>
      <w:r w:rsidR="001657CD" w:rsidRPr="00125834">
        <w:rPr>
          <w:rFonts w:hint="cs"/>
          <w:b/>
          <w:bCs/>
          <w:szCs w:val="24"/>
          <w:rtl/>
        </w:rPr>
        <w:t>אַף</w:t>
      </w:r>
      <w:commentRangeEnd w:id="19"/>
      <w:r w:rsidR="00AF5F5E">
        <w:rPr>
          <w:rStyle w:val="CommentReference"/>
          <w:lang w:eastAsia="he-IL" w:bidi="he-IL"/>
        </w:rPr>
        <w:commentReference w:id="19"/>
      </w:r>
      <w:r w:rsidR="001657CD" w:rsidRPr="00125834">
        <w:rPr>
          <w:rFonts w:hint="cs"/>
          <w:b/>
          <w:bCs/>
          <w:szCs w:val="24"/>
          <w:rtl/>
        </w:rPr>
        <w:t>/הִתְאַנַּף</w:t>
      </w:r>
      <w:r w:rsidR="001657CD" w:rsidRPr="00125834">
        <w:rPr>
          <w:szCs w:val="24"/>
        </w:rPr>
        <w:t xml:space="preserve"> </w:t>
      </w:r>
      <w:r w:rsidR="001657CD" w:rsidRPr="00125834">
        <w:rPr>
          <w:szCs w:val="24"/>
          <w:lang w:bidi="he-IL"/>
        </w:rPr>
        <w:t xml:space="preserve">three times (vv. 8, 19, 20); </w:t>
      </w:r>
      <w:r w:rsidR="001657CD" w:rsidRPr="00125834">
        <w:rPr>
          <w:rFonts w:hint="cs"/>
          <w:b/>
          <w:bCs/>
          <w:szCs w:val="24"/>
          <w:rtl/>
        </w:rPr>
        <w:t>חֵמָה</w:t>
      </w:r>
      <w:r w:rsidR="001657CD" w:rsidRPr="00125834">
        <w:rPr>
          <w:szCs w:val="24"/>
        </w:rPr>
        <w:t xml:space="preserve"> once (v. 19). </w:t>
      </w:r>
      <w:r w:rsidR="009F6DA3">
        <w:rPr>
          <w:szCs w:val="24"/>
        </w:rPr>
        <w:t xml:space="preserve">Among </w:t>
      </w:r>
      <w:r w:rsidR="001657CD" w:rsidRPr="00125834">
        <w:rPr>
          <w:szCs w:val="24"/>
        </w:rPr>
        <w:t>all the misdeeds listed in the passage—the calf, the spies, Taberah, Massah, and Kibroth-hattaavah—</w:t>
      </w:r>
      <w:r w:rsidR="009F6DA3">
        <w:rPr>
          <w:szCs w:val="24"/>
        </w:rPr>
        <w:t xml:space="preserve">only in regard to </w:t>
      </w:r>
      <w:r w:rsidR="00667F0D" w:rsidRPr="00125834">
        <w:rPr>
          <w:szCs w:val="24"/>
        </w:rPr>
        <w:t xml:space="preserve">the calf is it said that </w:t>
      </w:r>
      <w:r w:rsidR="009F6DA3">
        <w:rPr>
          <w:szCs w:val="24"/>
        </w:rPr>
        <w:t xml:space="preserve">Israel </w:t>
      </w:r>
      <w:r w:rsidR="00667F0D" w:rsidRPr="00125834">
        <w:rPr>
          <w:szCs w:val="24"/>
        </w:rPr>
        <w:t>had “displeased the Lord and vex[ed] Him</w:t>
      </w:r>
      <w:r w:rsidR="009F6DA3">
        <w:rPr>
          <w:szCs w:val="24"/>
        </w:rPr>
        <w:t xml:space="preserve"> [</w:t>
      </w:r>
      <w:r w:rsidR="009F6DA3" w:rsidRPr="009F6DA3">
        <w:rPr>
          <w:b/>
          <w:bCs/>
          <w:szCs w:val="24"/>
          <w:rtl/>
        </w:rPr>
        <w:t>לְהַכְעִיסוֹ</w:t>
      </w:r>
      <w:r w:rsidR="009F6DA3">
        <w:rPr>
          <w:szCs w:val="24"/>
        </w:rPr>
        <w:t>]</w:t>
      </w:r>
      <w:r w:rsidR="00667F0D" w:rsidRPr="00125834">
        <w:rPr>
          <w:szCs w:val="24"/>
        </w:rPr>
        <w:t xml:space="preserve">” (v. 18). </w:t>
      </w:r>
      <w:r w:rsidR="004404E4">
        <w:rPr>
          <w:szCs w:val="24"/>
        </w:rPr>
        <w:t>T</w:t>
      </w:r>
      <w:r w:rsidR="00667F0D" w:rsidRPr="00125834">
        <w:rPr>
          <w:szCs w:val="24"/>
        </w:rPr>
        <w:t xml:space="preserve">he reason for this </w:t>
      </w:r>
      <w:r w:rsidR="004404E4">
        <w:rPr>
          <w:szCs w:val="24"/>
        </w:rPr>
        <w:t>can now be clearly understood.</w:t>
      </w:r>
      <w:r w:rsidR="00667F0D" w:rsidRPr="00125834">
        <w:rPr>
          <w:szCs w:val="24"/>
        </w:rPr>
        <w:t xml:space="preserve"> </w:t>
      </w:r>
      <w:r w:rsidR="009F6DA3">
        <w:rPr>
          <w:szCs w:val="24"/>
        </w:rPr>
        <w:t>T</w:t>
      </w:r>
      <w:r w:rsidR="00667F0D" w:rsidRPr="00125834">
        <w:rPr>
          <w:szCs w:val="24"/>
        </w:rPr>
        <w:t xml:space="preserve">he sin of the calf </w:t>
      </w:r>
      <w:r w:rsidR="009F6DA3">
        <w:rPr>
          <w:szCs w:val="24"/>
        </w:rPr>
        <w:t xml:space="preserve">transcended </w:t>
      </w:r>
      <w:r w:rsidR="00667F0D" w:rsidRPr="00125834">
        <w:rPr>
          <w:szCs w:val="24"/>
        </w:rPr>
        <w:t xml:space="preserve">mere disobedience or disbelief; it involved </w:t>
      </w:r>
      <w:r w:rsidR="004404E4">
        <w:rPr>
          <w:szCs w:val="24"/>
        </w:rPr>
        <w:t>constructing</w:t>
      </w:r>
      <w:r w:rsidR="00667F0D" w:rsidRPr="00125834">
        <w:rPr>
          <w:szCs w:val="24"/>
        </w:rPr>
        <w:t xml:space="preserve"> an idol—an act that “caus[ed] the </w:t>
      </w:r>
      <w:r w:rsidR="00667F0D" w:rsidRPr="00125834">
        <w:rPr>
          <w:szCs w:val="24"/>
        </w:rPr>
        <w:lastRenderedPageBreak/>
        <w:t>Lord your God displeasure and vexation</w:t>
      </w:r>
      <w:r w:rsidR="009F6DA3">
        <w:rPr>
          <w:szCs w:val="24"/>
        </w:rPr>
        <w:t xml:space="preserve"> [</w:t>
      </w:r>
      <w:r w:rsidR="009F6DA3" w:rsidRPr="009F6DA3">
        <w:rPr>
          <w:b/>
          <w:bCs/>
          <w:szCs w:val="24"/>
          <w:rtl/>
        </w:rPr>
        <w:t>לְהַכְעִיסוֹ</w:t>
      </w:r>
      <w:r w:rsidR="009F6DA3">
        <w:rPr>
          <w:szCs w:val="24"/>
        </w:rPr>
        <w:t>]</w:t>
      </w:r>
      <w:r w:rsidR="00667F0D" w:rsidRPr="00125834">
        <w:rPr>
          <w:szCs w:val="24"/>
        </w:rPr>
        <w:t>” (Deut. 4:25)</w:t>
      </w:r>
      <w:r w:rsidR="004404E4">
        <w:rPr>
          <w:szCs w:val="24"/>
        </w:rPr>
        <w:t>. Consequently,</w:t>
      </w:r>
      <w:r w:rsidR="00667F0D" w:rsidRPr="00125834">
        <w:rPr>
          <w:szCs w:val="24"/>
        </w:rPr>
        <w:t xml:space="preserve"> it appears adjacent to the description of </w:t>
      </w:r>
      <w:r w:rsidR="007A6468" w:rsidRPr="00125834">
        <w:rPr>
          <w:szCs w:val="24"/>
        </w:rPr>
        <w:t>YHWH</w:t>
      </w:r>
      <w:r w:rsidR="00667F0D" w:rsidRPr="00125834">
        <w:rPr>
          <w:szCs w:val="24"/>
        </w:rPr>
        <w:t xml:space="preserve"> as an “impassioned god” </w:t>
      </w:r>
      <w:r w:rsidR="009F6DA3">
        <w:rPr>
          <w:szCs w:val="24"/>
        </w:rPr>
        <w:t>[</w:t>
      </w:r>
      <w:r w:rsidR="009F6DA3" w:rsidRPr="009F6DA3">
        <w:rPr>
          <w:b/>
          <w:bCs/>
          <w:szCs w:val="24"/>
          <w:rtl/>
        </w:rPr>
        <w:t>אֵל קַנָּא</w:t>
      </w:r>
      <w:r w:rsidR="009F6DA3">
        <w:rPr>
          <w:szCs w:val="24"/>
        </w:rPr>
        <w:t xml:space="preserve">] </w:t>
      </w:r>
      <w:r w:rsidR="00667F0D" w:rsidRPr="00125834">
        <w:rPr>
          <w:szCs w:val="24"/>
        </w:rPr>
        <w:t>(v. 24).</w:t>
      </w:r>
      <w:r w:rsidR="00667F0D" w:rsidRPr="00125834">
        <w:rPr>
          <w:rStyle w:val="FootnoteReference"/>
          <w:szCs w:val="24"/>
        </w:rPr>
        <w:footnoteReference w:id="32"/>
      </w:r>
    </w:p>
    <w:p w14:paraId="4ED3A126" w14:textId="24109F75" w:rsidR="00667F0D" w:rsidRPr="00125834" w:rsidRDefault="00667F0D" w:rsidP="00691893">
      <w:pPr>
        <w:pStyle w:val="PS"/>
        <w:spacing w:line="360" w:lineRule="auto"/>
        <w:rPr>
          <w:szCs w:val="24"/>
        </w:rPr>
      </w:pPr>
      <w:r w:rsidRPr="00125834">
        <w:rPr>
          <w:szCs w:val="24"/>
          <w:lang w:bidi="he-IL"/>
        </w:rPr>
        <w:t xml:space="preserve">Thus, </w:t>
      </w:r>
      <w:r w:rsidR="004404E4">
        <w:rPr>
          <w:szCs w:val="24"/>
          <w:lang w:bidi="he-IL"/>
        </w:rPr>
        <w:t xml:space="preserve">it appears that </w:t>
      </w:r>
      <w:r w:rsidRPr="00125834">
        <w:rPr>
          <w:szCs w:val="24"/>
          <w:lang w:bidi="he-IL"/>
        </w:rPr>
        <w:t xml:space="preserve">the expression “caused [...] </w:t>
      </w:r>
      <w:r w:rsidRPr="00125834">
        <w:rPr>
          <w:szCs w:val="24"/>
        </w:rPr>
        <w:t xml:space="preserve">God [...] vexation” is not a general category </w:t>
      </w:r>
      <w:r w:rsidR="004404E4">
        <w:rPr>
          <w:szCs w:val="24"/>
        </w:rPr>
        <w:t>that signifies inciting</w:t>
      </w:r>
      <w:r w:rsidR="00310678">
        <w:rPr>
          <w:szCs w:val="24"/>
        </w:rPr>
        <w:t xml:space="preserve"> </w:t>
      </w:r>
      <w:r w:rsidR="00E924EA">
        <w:rPr>
          <w:szCs w:val="24"/>
        </w:rPr>
        <w:t xml:space="preserve">divine </w:t>
      </w:r>
      <w:r w:rsidRPr="00125834">
        <w:rPr>
          <w:szCs w:val="24"/>
        </w:rPr>
        <w:t>displeasure</w:t>
      </w:r>
      <w:r w:rsidR="004404E4">
        <w:rPr>
          <w:szCs w:val="24"/>
        </w:rPr>
        <w:t xml:space="preserve"> by any means</w:t>
      </w:r>
      <w:r w:rsidRPr="00125834">
        <w:rPr>
          <w:szCs w:val="24"/>
        </w:rPr>
        <w:t xml:space="preserve">. </w:t>
      </w:r>
      <w:r w:rsidR="004404E4">
        <w:rPr>
          <w:szCs w:val="24"/>
        </w:rPr>
        <w:t>Rather, it</w:t>
      </w:r>
      <w:r w:rsidR="006D15A3">
        <w:rPr>
          <w:szCs w:val="24"/>
        </w:rPr>
        <w:t xml:space="preserve"> </w:t>
      </w:r>
      <w:r w:rsidRPr="00125834">
        <w:rPr>
          <w:szCs w:val="24"/>
        </w:rPr>
        <w:t>has a specific meaning</w:t>
      </w:r>
      <w:r w:rsidR="004404E4">
        <w:rPr>
          <w:szCs w:val="24"/>
        </w:rPr>
        <w:t xml:space="preserve"> of provoking</w:t>
      </w:r>
      <w:r w:rsidR="007A6468" w:rsidRPr="00125834">
        <w:rPr>
          <w:szCs w:val="24"/>
        </w:rPr>
        <w:t>YHWH</w:t>
      </w:r>
      <w:r w:rsidRPr="00125834">
        <w:rPr>
          <w:szCs w:val="24"/>
        </w:rPr>
        <w:t>’s jealousy by means of idol</w:t>
      </w:r>
      <w:r w:rsidR="004404E4">
        <w:rPr>
          <w:szCs w:val="24"/>
        </w:rPr>
        <w:t xml:space="preserve"> </w:t>
      </w:r>
      <w:r w:rsidR="0051031D" w:rsidRPr="00125834">
        <w:rPr>
          <w:szCs w:val="24"/>
        </w:rPr>
        <w:t>worshi</w:t>
      </w:r>
      <w:r w:rsidR="006D15A3">
        <w:rPr>
          <w:szCs w:val="24"/>
        </w:rPr>
        <w:t>p</w:t>
      </w:r>
      <w:r w:rsidR="0051031D" w:rsidRPr="00125834">
        <w:rPr>
          <w:szCs w:val="24"/>
        </w:rPr>
        <w:t xml:space="preserve"> </w:t>
      </w:r>
      <w:r w:rsidR="006D15A3">
        <w:rPr>
          <w:szCs w:val="24"/>
        </w:rPr>
        <w:t xml:space="preserve">in the two senses of this term </w:t>
      </w:r>
      <w:r w:rsidR="004404E4">
        <w:rPr>
          <w:szCs w:val="24"/>
        </w:rPr>
        <w:t xml:space="preserve">found </w:t>
      </w:r>
      <w:r w:rsidR="0051031D" w:rsidRPr="00125834">
        <w:rPr>
          <w:szCs w:val="24"/>
        </w:rPr>
        <w:t xml:space="preserve">in Deuteronomy and </w:t>
      </w:r>
      <w:r w:rsidR="004404E4">
        <w:rPr>
          <w:szCs w:val="24"/>
        </w:rPr>
        <w:t xml:space="preserve">in </w:t>
      </w:r>
      <w:r w:rsidR="0051031D" w:rsidRPr="00125834">
        <w:rPr>
          <w:szCs w:val="24"/>
        </w:rPr>
        <w:t>the De</w:t>
      </w:r>
      <w:r w:rsidR="006D15A3">
        <w:rPr>
          <w:szCs w:val="24"/>
        </w:rPr>
        <w:t>uteronomistic literature: worship</w:t>
      </w:r>
      <w:r w:rsidR="0051031D" w:rsidRPr="00125834">
        <w:rPr>
          <w:szCs w:val="24"/>
        </w:rPr>
        <w:t xml:space="preserve"> of o</w:t>
      </w:r>
      <w:r w:rsidR="006D15A3">
        <w:rPr>
          <w:szCs w:val="24"/>
        </w:rPr>
        <w:t>ther gods or worship of</w:t>
      </w:r>
      <w:r w:rsidR="0051031D" w:rsidRPr="00125834">
        <w:rPr>
          <w:szCs w:val="24"/>
        </w:rPr>
        <w:t xml:space="preserve"> </w:t>
      </w:r>
      <w:r w:rsidR="007A6468" w:rsidRPr="00125834">
        <w:rPr>
          <w:szCs w:val="24"/>
        </w:rPr>
        <w:t>YHWH</w:t>
      </w:r>
      <w:r w:rsidR="0051031D" w:rsidRPr="00125834">
        <w:rPr>
          <w:szCs w:val="24"/>
        </w:rPr>
        <w:t xml:space="preserve"> in an </w:t>
      </w:r>
      <w:r w:rsidR="00FC0629" w:rsidRPr="00125834">
        <w:rPr>
          <w:szCs w:val="24"/>
        </w:rPr>
        <w:t>illegitimate</w:t>
      </w:r>
      <w:r w:rsidR="0051031D" w:rsidRPr="00125834">
        <w:rPr>
          <w:szCs w:val="24"/>
        </w:rPr>
        <w:t xml:space="preserve"> way.</w:t>
      </w:r>
    </w:p>
    <w:p w14:paraId="46946DBD" w14:textId="26355565" w:rsidR="0051031D" w:rsidRPr="00125834" w:rsidRDefault="0051031D" w:rsidP="00691893">
      <w:pPr>
        <w:pStyle w:val="PS"/>
        <w:spacing w:line="360" w:lineRule="auto"/>
        <w:rPr>
          <w:szCs w:val="24"/>
          <w:lang w:bidi="he-IL"/>
        </w:rPr>
      </w:pPr>
      <w:r w:rsidRPr="00125834">
        <w:rPr>
          <w:szCs w:val="24"/>
        </w:rPr>
        <w:t xml:space="preserve">This distinction is also valid when </w:t>
      </w:r>
      <w:r w:rsidR="00484173">
        <w:rPr>
          <w:szCs w:val="24"/>
        </w:rPr>
        <w:t>examing the books of The Early Prophets.</w:t>
      </w:r>
      <w:r w:rsidRPr="00125834">
        <w:rPr>
          <w:szCs w:val="24"/>
        </w:rPr>
        <w:t xml:space="preserve"> Nathan’s reproachful sermon to David (II Sam. 12:7–12) strongly resembles</w:t>
      </w:r>
      <w:r w:rsidR="009B28FC">
        <w:rPr>
          <w:szCs w:val="24"/>
        </w:rPr>
        <w:t xml:space="preserve"> </w:t>
      </w:r>
      <w:r w:rsidR="00E62B7D" w:rsidRPr="00125834">
        <w:rPr>
          <w:szCs w:val="24"/>
        </w:rPr>
        <w:t>Abijah</w:t>
      </w:r>
      <w:r w:rsidR="00E62B7D">
        <w:rPr>
          <w:szCs w:val="24"/>
        </w:rPr>
        <w:t>’s</w:t>
      </w:r>
      <w:r w:rsidR="00E62B7D" w:rsidRPr="00125834">
        <w:rPr>
          <w:szCs w:val="24"/>
        </w:rPr>
        <w:t xml:space="preserve"> </w:t>
      </w:r>
      <w:r w:rsidR="00107294">
        <w:rPr>
          <w:szCs w:val="24"/>
        </w:rPr>
        <w:t xml:space="preserve">reprimand of </w:t>
      </w:r>
      <w:r w:rsidRPr="00125834">
        <w:rPr>
          <w:szCs w:val="24"/>
        </w:rPr>
        <w:t>Jeroboam (I Kings 14:7–11)</w:t>
      </w:r>
      <w:r w:rsidR="00310678" w:rsidRPr="00125834">
        <w:rPr>
          <w:szCs w:val="24"/>
        </w:rPr>
        <w:t xml:space="preserve"> in structure an</w:t>
      </w:r>
      <w:r w:rsidR="00310678">
        <w:rPr>
          <w:szCs w:val="24"/>
        </w:rPr>
        <w:t>d</w:t>
      </w:r>
      <w:r w:rsidR="00310678" w:rsidRPr="00125834">
        <w:rPr>
          <w:szCs w:val="24"/>
        </w:rPr>
        <w:t xml:space="preserve"> style</w:t>
      </w:r>
      <w:r w:rsidRPr="00125834">
        <w:rPr>
          <w:szCs w:val="24"/>
        </w:rPr>
        <w:t xml:space="preserve">. In both passages, the prophet describes </w:t>
      </w:r>
      <w:r w:rsidR="007A6468" w:rsidRPr="00125834">
        <w:rPr>
          <w:szCs w:val="24"/>
        </w:rPr>
        <w:t>YHWH</w:t>
      </w:r>
      <w:r w:rsidRPr="00125834">
        <w:rPr>
          <w:szCs w:val="24"/>
        </w:rPr>
        <w:t>’s selecti</w:t>
      </w:r>
      <w:r w:rsidR="00310678">
        <w:rPr>
          <w:szCs w:val="24"/>
        </w:rPr>
        <w:t>ng the king and assisting</w:t>
      </w:r>
      <w:r w:rsidRPr="00125834">
        <w:rPr>
          <w:szCs w:val="24"/>
        </w:rPr>
        <w:t xml:space="preserve"> </w:t>
      </w:r>
      <w:r w:rsidR="00310678">
        <w:rPr>
          <w:szCs w:val="24"/>
        </w:rPr>
        <w:t>him</w:t>
      </w:r>
      <w:r w:rsidRPr="00125834">
        <w:rPr>
          <w:szCs w:val="24"/>
        </w:rPr>
        <w:t xml:space="preserve"> against his enemies</w:t>
      </w:r>
      <w:r w:rsidR="00484173">
        <w:rPr>
          <w:szCs w:val="24"/>
        </w:rPr>
        <w:t>,</w:t>
      </w:r>
      <w:r w:rsidRPr="00125834">
        <w:rPr>
          <w:szCs w:val="24"/>
        </w:rPr>
        <w:t xml:space="preserve"> and contrast</w:t>
      </w:r>
      <w:r w:rsidR="00E62B7D">
        <w:rPr>
          <w:szCs w:val="24"/>
        </w:rPr>
        <w:t xml:space="preserve">s this with </w:t>
      </w:r>
      <w:r w:rsidRPr="00125834">
        <w:rPr>
          <w:szCs w:val="24"/>
        </w:rPr>
        <w:t xml:space="preserve">the ingratitude of the king, who “did what </w:t>
      </w:r>
      <w:r w:rsidR="003C1B62" w:rsidRPr="00125834">
        <w:rPr>
          <w:szCs w:val="24"/>
        </w:rPr>
        <w:t>was displeasing to the Lord</w:t>
      </w:r>
      <w:r w:rsidRPr="00125834">
        <w:rPr>
          <w:szCs w:val="24"/>
        </w:rPr>
        <w:t xml:space="preserve">,” and </w:t>
      </w:r>
      <w:r w:rsidR="00310678">
        <w:rPr>
          <w:szCs w:val="24"/>
        </w:rPr>
        <w:t xml:space="preserve">warns of </w:t>
      </w:r>
      <w:r w:rsidRPr="00125834">
        <w:rPr>
          <w:szCs w:val="24"/>
        </w:rPr>
        <w:t>the “</w:t>
      </w:r>
      <w:r w:rsidR="00484173">
        <w:rPr>
          <w:szCs w:val="24"/>
        </w:rPr>
        <w:t>evil</w:t>
      </w:r>
      <w:r w:rsidRPr="00125834">
        <w:rPr>
          <w:szCs w:val="24"/>
        </w:rPr>
        <w:t xml:space="preserve">” that </w:t>
      </w:r>
      <w:r w:rsidR="007A6468" w:rsidRPr="00125834">
        <w:rPr>
          <w:szCs w:val="24"/>
        </w:rPr>
        <w:t>YHWH</w:t>
      </w:r>
      <w:r w:rsidRPr="00125834">
        <w:rPr>
          <w:szCs w:val="24"/>
        </w:rPr>
        <w:t xml:space="preserve"> will bring upon him in retribution. Given </w:t>
      </w:r>
      <w:r w:rsidR="00E62B7D">
        <w:rPr>
          <w:szCs w:val="24"/>
        </w:rPr>
        <w:t xml:space="preserve">this </w:t>
      </w:r>
      <w:r w:rsidRPr="00125834">
        <w:rPr>
          <w:szCs w:val="24"/>
        </w:rPr>
        <w:t xml:space="preserve">similarity, </w:t>
      </w:r>
      <w:r w:rsidR="00E62B7D">
        <w:rPr>
          <w:szCs w:val="24"/>
        </w:rPr>
        <w:t xml:space="preserve">it is salient </w:t>
      </w:r>
      <w:r w:rsidRPr="00125834">
        <w:rPr>
          <w:szCs w:val="24"/>
        </w:rPr>
        <w:t xml:space="preserve">that </w:t>
      </w:r>
      <w:r w:rsidR="00E62B7D" w:rsidRPr="00125834">
        <w:rPr>
          <w:szCs w:val="24"/>
        </w:rPr>
        <w:t xml:space="preserve">the verb </w:t>
      </w:r>
      <w:r w:rsidR="00E62B7D" w:rsidRPr="00125834">
        <w:rPr>
          <w:rFonts w:hint="cs"/>
          <w:szCs w:val="24"/>
          <w:rtl/>
          <w:lang w:bidi="he-IL"/>
        </w:rPr>
        <w:t>הכעיס</w:t>
      </w:r>
      <w:r w:rsidR="00E62B7D" w:rsidRPr="00125834">
        <w:rPr>
          <w:szCs w:val="24"/>
          <w:lang w:bidi="he-IL"/>
        </w:rPr>
        <w:t xml:space="preserve"> appears </w:t>
      </w:r>
      <w:r w:rsidRPr="00125834">
        <w:rPr>
          <w:szCs w:val="24"/>
        </w:rPr>
        <w:t>only in the sermon to Jeroboam.</w:t>
      </w:r>
      <w:r w:rsidR="00F95CD3" w:rsidRPr="00125834">
        <w:rPr>
          <w:szCs w:val="24"/>
        </w:rPr>
        <w:t xml:space="preserve"> This is not because Jeroboam’s actions </w:t>
      </w:r>
      <w:r w:rsidR="00E62B7D">
        <w:rPr>
          <w:szCs w:val="24"/>
        </w:rPr>
        <w:t>a</w:t>
      </w:r>
      <w:r w:rsidR="00F95CD3" w:rsidRPr="00125834">
        <w:rPr>
          <w:szCs w:val="24"/>
        </w:rPr>
        <w:t xml:space="preserve">re worse than those of David, who </w:t>
      </w:r>
      <w:r w:rsidR="00E62B7D">
        <w:rPr>
          <w:szCs w:val="24"/>
        </w:rPr>
        <w:t xml:space="preserve">holds </w:t>
      </w:r>
      <w:r w:rsidR="007A6468" w:rsidRPr="00125834">
        <w:rPr>
          <w:szCs w:val="24"/>
        </w:rPr>
        <w:t>YHWH</w:t>
      </w:r>
      <w:r w:rsidR="00F95CD3" w:rsidRPr="00125834">
        <w:rPr>
          <w:szCs w:val="24"/>
        </w:rPr>
        <w:t xml:space="preserve"> and his word</w:t>
      </w:r>
      <w:r w:rsidR="00E62B7D">
        <w:rPr>
          <w:szCs w:val="24"/>
        </w:rPr>
        <w:t xml:space="preserve"> in contempt</w:t>
      </w:r>
      <w:r w:rsidR="00F95CD3" w:rsidRPr="00125834">
        <w:rPr>
          <w:szCs w:val="24"/>
        </w:rPr>
        <w:t>, but becau</w:t>
      </w:r>
      <w:r w:rsidR="00DB4B7E" w:rsidRPr="00125834">
        <w:rPr>
          <w:szCs w:val="24"/>
        </w:rPr>
        <w:t>s</w:t>
      </w:r>
      <w:r w:rsidR="00F95CD3" w:rsidRPr="00125834">
        <w:rPr>
          <w:szCs w:val="24"/>
        </w:rPr>
        <w:t>e David ha</w:t>
      </w:r>
      <w:r w:rsidR="00E62B7D">
        <w:rPr>
          <w:szCs w:val="24"/>
        </w:rPr>
        <w:t>s</w:t>
      </w:r>
      <w:r w:rsidR="00F95CD3" w:rsidRPr="00125834">
        <w:rPr>
          <w:szCs w:val="24"/>
        </w:rPr>
        <w:t xml:space="preserve"> not</w:t>
      </w:r>
      <w:r w:rsidR="00F95CD3" w:rsidRPr="00125834">
        <w:rPr>
          <w:rFonts w:hint="cs"/>
          <w:szCs w:val="24"/>
          <w:rtl/>
          <w:lang w:bidi="he-IL"/>
        </w:rPr>
        <w:t xml:space="preserve"> </w:t>
      </w:r>
      <w:r w:rsidR="00F95CD3" w:rsidRPr="00125834">
        <w:rPr>
          <w:rFonts w:hint="cs"/>
          <w:b/>
          <w:bCs/>
          <w:szCs w:val="24"/>
          <w:rtl/>
          <w:lang w:bidi="he-IL"/>
        </w:rPr>
        <w:t>הכעיס</w:t>
      </w:r>
      <w:r w:rsidR="00F95CD3" w:rsidRPr="00125834">
        <w:rPr>
          <w:rFonts w:hint="cs"/>
          <w:szCs w:val="24"/>
          <w:rtl/>
          <w:lang w:bidi="he-IL"/>
        </w:rPr>
        <w:t xml:space="preserve"> </w:t>
      </w:r>
      <w:r w:rsidR="007A6468" w:rsidRPr="00125834">
        <w:rPr>
          <w:szCs w:val="24"/>
          <w:lang w:bidi="he-IL"/>
        </w:rPr>
        <w:t>YHWH</w:t>
      </w:r>
      <w:r w:rsidR="00F95CD3" w:rsidRPr="00125834">
        <w:rPr>
          <w:szCs w:val="24"/>
          <w:lang w:bidi="he-IL"/>
        </w:rPr>
        <w:t xml:space="preserve">—since to </w:t>
      </w:r>
      <w:r w:rsidR="00F95CD3" w:rsidRPr="00125834">
        <w:rPr>
          <w:rFonts w:hint="cs"/>
          <w:b/>
          <w:bCs/>
          <w:szCs w:val="24"/>
          <w:rtl/>
          <w:lang w:bidi="he-IL"/>
        </w:rPr>
        <w:t>להכעיס</w:t>
      </w:r>
      <w:r w:rsidR="00F95CD3" w:rsidRPr="00125834">
        <w:rPr>
          <w:szCs w:val="24"/>
          <w:lang w:bidi="he-IL"/>
        </w:rPr>
        <w:t xml:space="preserve"> </w:t>
      </w:r>
      <w:r w:rsidR="007A6468" w:rsidRPr="00125834">
        <w:rPr>
          <w:szCs w:val="24"/>
          <w:lang w:bidi="he-IL"/>
        </w:rPr>
        <w:t>YHWH</w:t>
      </w:r>
      <w:r w:rsidR="00F95CD3" w:rsidRPr="00125834">
        <w:rPr>
          <w:szCs w:val="24"/>
          <w:lang w:bidi="he-IL"/>
        </w:rPr>
        <w:t xml:space="preserve"> is possible only </w:t>
      </w:r>
      <w:r w:rsidR="00295B55">
        <w:rPr>
          <w:szCs w:val="24"/>
          <w:lang w:bidi="he-IL"/>
        </w:rPr>
        <w:t>through</w:t>
      </w:r>
      <w:r w:rsidR="00F95CD3" w:rsidRPr="00125834">
        <w:rPr>
          <w:szCs w:val="24"/>
          <w:lang w:bidi="he-IL"/>
        </w:rPr>
        <w:t xml:space="preserve"> idol</w:t>
      </w:r>
      <w:r w:rsidR="00295B55">
        <w:rPr>
          <w:szCs w:val="24"/>
          <w:lang w:bidi="he-IL"/>
        </w:rPr>
        <w:t xml:space="preserve"> </w:t>
      </w:r>
      <w:r w:rsidR="00F95CD3" w:rsidRPr="00125834">
        <w:rPr>
          <w:szCs w:val="24"/>
          <w:lang w:bidi="he-IL"/>
        </w:rPr>
        <w:t>worship, of which David is not accused.</w:t>
      </w:r>
    </w:p>
    <w:p w14:paraId="0B1FFBF0" w14:textId="1A595037" w:rsidR="00F95CD3" w:rsidRPr="00125834" w:rsidRDefault="00F95CD3" w:rsidP="00691893">
      <w:pPr>
        <w:pStyle w:val="PS"/>
        <w:spacing w:line="360" w:lineRule="auto"/>
        <w:rPr>
          <w:szCs w:val="24"/>
          <w:lang w:bidi="he-IL"/>
        </w:rPr>
      </w:pPr>
      <w:r w:rsidRPr="00125834">
        <w:rPr>
          <w:szCs w:val="24"/>
          <w:lang w:bidi="he-IL"/>
        </w:rPr>
        <w:t xml:space="preserve">I now </w:t>
      </w:r>
      <w:r w:rsidR="00295B55">
        <w:rPr>
          <w:szCs w:val="24"/>
          <w:lang w:bidi="he-IL"/>
        </w:rPr>
        <w:t>review</w:t>
      </w:r>
      <w:r w:rsidRPr="00125834">
        <w:rPr>
          <w:szCs w:val="24"/>
          <w:lang w:bidi="he-IL"/>
        </w:rPr>
        <w:t xml:space="preserve"> an ex</w:t>
      </w:r>
      <w:r w:rsidR="00E62B7D">
        <w:rPr>
          <w:szCs w:val="24"/>
          <w:lang w:bidi="he-IL"/>
        </w:rPr>
        <w:t xml:space="preserve">ample </w:t>
      </w:r>
      <w:r w:rsidRPr="00125834">
        <w:rPr>
          <w:szCs w:val="24"/>
          <w:lang w:bidi="he-IL"/>
        </w:rPr>
        <w:t xml:space="preserve">of the semantic singularity of </w:t>
      </w:r>
      <w:r w:rsidRPr="00125834">
        <w:rPr>
          <w:rFonts w:hint="cs"/>
          <w:b/>
          <w:bCs/>
          <w:szCs w:val="24"/>
          <w:rtl/>
          <w:lang w:bidi="he-IL"/>
        </w:rPr>
        <w:t>כעס</w:t>
      </w:r>
      <w:r w:rsidRPr="00125834">
        <w:rPr>
          <w:szCs w:val="24"/>
          <w:lang w:bidi="he-IL"/>
        </w:rPr>
        <w:t xml:space="preserve"> relative to the other so-called terms of anger</w:t>
      </w:r>
      <w:r w:rsidR="00E62B7D" w:rsidRPr="00E62B7D">
        <w:rPr>
          <w:szCs w:val="24"/>
          <w:lang w:bidi="he-IL"/>
        </w:rPr>
        <w:t xml:space="preserve"> </w:t>
      </w:r>
      <w:r w:rsidR="00E62B7D" w:rsidRPr="00125834">
        <w:rPr>
          <w:szCs w:val="24"/>
          <w:lang w:bidi="he-IL"/>
        </w:rPr>
        <w:t xml:space="preserve">from </w:t>
      </w:r>
      <w:r w:rsidR="00E62B7D">
        <w:rPr>
          <w:szCs w:val="24"/>
          <w:lang w:bidi="he-IL"/>
        </w:rPr>
        <w:t xml:space="preserve">a different </w:t>
      </w:r>
      <w:r w:rsidR="00295B55">
        <w:rPr>
          <w:szCs w:val="24"/>
          <w:lang w:bidi="he-IL"/>
        </w:rPr>
        <w:t>perspective</w:t>
      </w:r>
      <w:r w:rsidRPr="00125834">
        <w:rPr>
          <w:szCs w:val="24"/>
          <w:lang w:bidi="he-IL"/>
        </w:rPr>
        <w:t xml:space="preserve">. </w:t>
      </w:r>
      <w:r w:rsidR="00E62B7D">
        <w:rPr>
          <w:szCs w:val="24"/>
          <w:lang w:bidi="he-IL"/>
        </w:rPr>
        <w:t xml:space="preserve">By comparing </w:t>
      </w:r>
      <w:r w:rsidRPr="00125834">
        <w:rPr>
          <w:szCs w:val="24"/>
          <w:lang w:bidi="he-IL"/>
        </w:rPr>
        <w:t xml:space="preserve">two similar </w:t>
      </w:r>
      <w:r w:rsidRPr="00125834">
        <w:rPr>
          <w:szCs w:val="24"/>
        </w:rPr>
        <w:t>Deuteronomistic</w:t>
      </w:r>
      <w:r w:rsidR="00DB4B7E" w:rsidRPr="00125834">
        <w:rPr>
          <w:szCs w:val="24"/>
        </w:rPr>
        <w:t xml:space="preserve"> passages</w:t>
      </w:r>
      <w:r w:rsidRPr="00125834">
        <w:rPr>
          <w:szCs w:val="24"/>
        </w:rPr>
        <w:t xml:space="preserve">, one </w:t>
      </w:r>
      <w:r w:rsidR="00823468">
        <w:rPr>
          <w:szCs w:val="24"/>
        </w:rPr>
        <w:t>can</w:t>
      </w:r>
      <w:r w:rsidRPr="00125834">
        <w:rPr>
          <w:szCs w:val="24"/>
        </w:rPr>
        <w:t xml:space="preserve"> see that the </w:t>
      </w:r>
      <w:r w:rsidR="00E62B7D">
        <w:rPr>
          <w:szCs w:val="24"/>
        </w:rPr>
        <w:t>phrase “made YHWH jealous</w:t>
      </w:r>
      <w:r w:rsidR="00852E38">
        <w:rPr>
          <w:szCs w:val="24"/>
        </w:rPr>
        <w:t>”</w:t>
      </w:r>
      <w:r w:rsidR="00E62B7D">
        <w:rPr>
          <w:szCs w:val="24"/>
        </w:rPr>
        <w:t xml:space="preserve"> (</w:t>
      </w:r>
      <w:r w:rsidRPr="00125834">
        <w:rPr>
          <w:rFonts w:hint="cs"/>
          <w:b/>
          <w:bCs/>
          <w:szCs w:val="24"/>
          <w:rtl/>
        </w:rPr>
        <w:t>קִנֵּא אֶת ה'</w:t>
      </w:r>
      <w:r w:rsidR="00E62B7D">
        <w:rPr>
          <w:b/>
          <w:bCs/>
          <w:szCs w:val="24"/>
        </w:rPr>
        <w:t>)</w:t>
      </w:r>
      <w:r w:rsidRPr="00125834">
        <w:rPr>
          <w:szCs w:val="24"/>
        </w:rPr>
        <w:t xml:space="preserve"> </w:t>
      </w:r>
      <w:r w:rsidR="00DB4B7E" w:rsidRPr="00125834">
        <w:rPr>
          <w:szCs w:val="24"/>
        </w:rPr>
        <w:t>serves as a</w:t>
      </w:r>
      <w:r w:rsidR="00823468">
        <w:rPr>
          <w:szCs w:val="24"/>
        </w:rPr>
        <w:t>n unambiguous</w:t>
      </w:r>
      <w:r w:rsidR="00DB4B7E" w:rsidRPr="00125834">
        <w:rPr>
          <w:szCs w:val="24"/>
        </w:rPr>
        <w:t xml:space="preserve"> </w:t>
      </w:r>
      <w:r w:rsidR="00E62B7D">
        <w:rPr>
          <w:szCs w:val="24"/>
        </w:rPr>
        <w:t xml:space="preserve">alternative </w:t>
      </w:r>
      <w:r w:rsidR="00DB4B7E" w:rsidRPr="00125834">
        <w:rPr>
          <w:szCs w:val="24"/>
        </w:rPr>
        <w:t xml:space="preserve">to the widely used </w:t>
      </w:r>
      <w:r w:rsidR="00E62B7D">
        <w:rPr>
          <w:szCs w:val="24"/>
        </w:rPr>
        <w:t>expression “</w:t>
      </w:r>
      <w:r w:rsidR="00E62B7D" w:rsidRPr="00E62B7D">
        <w:rPr>
          <w:szCs w:val="24"/>
          <w:lang w:bidi="he-IL"/>
        </w:rPr>
        <w:t>vexed YHWH</w:t>
      </w:r>
      <w:r w:rsidR="00E62B7D">
        <w:rPr>
          <w:szCs w:val="24"/>
        </w:rPr>
        <w:t>” (</w:t>
      </w:r>
      <w:r w:rsidR="00DB4B7E" w:rsidRPr="00125834">
        <w:rPr>
          <w:rFonts w:hint="cs"/>
          <w:b/>
          <w:bCs/>
          <w:szCs w:val="24"/>
          <w:rtl/>
          <w:lang w:bidi="he-IL"/>
        </w:rPr>
        <w:t>הכעיס את ה'</w:t>
      </w:r>
      <w:r w:rsidR="00E62B7D">
        <w:rPr>
          <w:b/>
          <w:bCs/>
          <w:szCs w:val="24"/>
          <w:lang w:bidi="he-IL"/>
        </w:rPr>
        <w:t xml:space="preserve">). </w:t>
      </w:r>
      <w:r w:rsidR="00DB4B7E" w:rsidRPr="00125834">
        <w:rPr>
          <w:rStyle w:val="FootnoteReference"/>
          <w:szCs w:val="24"/>
          <w:lang w:bidi="he-IL"/>
        </w:rPr>
        <w:footnoteReference w:id="33"/>
      </w:r>
      <w:r w:rsidR="00DB4B7E" w:rsidRPr="00125834">
        <w:rPr>
          <w:szCs w:val="24"/>
          <w:lang w:bidi="he-IL"/>
        </w:rPr>
        <w:t>:</w:t>
      </w:r>
    </w:p>
    <w:p w14:paraId="75847DD1" w14:textId="77777777" w:rsidR="00DB4B7E" w:rsidRPr="00125834" w:rsidRDefault="00DB4B7E" w:rsidP="00691893">
      <w:pPr>
        <w:pStyle w:val="PS"/>
        <w:spacing w:line="360" w:lineRule="auto"/>
        <w:rPr>
          <w:szCs w:val="24"/>
          <w:lang w:bidi="he-IL"/>
        </w:rPr>
      </w:pPr>
    </w:p>
    <w:tbl>
      <w:tblPr>
        <w:tblStyle w:val="TableGrid"/>
        <w:tblW w:w="0" w:type="auto"/>
        <w:tblLook w:val="04A0" w:firstRow="1" w:lastRow="0" w:firstColumn="1" w:lastColumn="0" w:noHBand="0" w:noVBand="1"/>
      </w:tblPr>
      <w:tblGrid>
        <w:gridCol w:w="4801"/>
        <w:gridCol w:w="4801"/>
      </w:tblGrid>
      <w:tr w:rsidR="00DB4B7E" w:rsidRPr="00125834" w14:paraId="1A61F534" w14:textId="77777777" w:rsidTr="00C80E13">
        <w:tc>
          <w:tcPr>
            <w:tcW w:w="4909" w:type="dxa"/>
            <w:tcBorders>
              <w:top w:val="nil"/>
              <w:left w:val="nil"/>
              <w:bottom w:val="nil"/>
            </w:tcBorders>
          </w:tcPr>
          <w:p w14:paraId="1D76C479" w14:textId="51CB5643" w:rsidR="00DB4B7E" w:rsidRPr="00125834" w:rsidRDefault="00DB4B7E" w:rsidP="00691893">
            <w:pPr>
              <w:pStyle w:val="PC"/>
              <w:keepNext/>
              <w:spacing w:line="360" w:lineRule="auto"/>
              <w:jc w:val="center"/>
              <w:rPr>
                <w:szCs w:val="24"/>
                <w:u w:val="single"/>
                <w:lang w:bidi="he-IL"/>
              </w:rPr>
            </w:pPr>
            <w:r w:rsidRPr="00125834">
              <w:rPr>
                <w:szCs w:val="24"/>
                <w:u w:val="single"/>
                <w:lang w:bidi="he-IL"/>
              </w:rPr>
              <w:lastRenderedPageBreak/>
              <w:t>I Kings 14:22–23</w:t>
            </w:r>
          </w:p>
        </w:tc>
        <w:tc>
          <w:tcPr>
            <w:tcW w:w="4909" w:type="dxa"/>
            <w:tcBorders>
              <w:top w:val="nil"/>
              <w:bottom w:val="nil"/>
              <w:right w:val="nil"/>
            </w:tcBorders>
          </w:tcPr>
          <w:p w14:paraId="705C2770" w14:textId="00B91AC4" w:rsidR="00DB4B7E" w:rsidRPr="00125834" w:rsidRDefault="00DB4B7E" w:rsidP="00691893">
            <w:pPr>
              <w:pStyle w:val="PC"/>
              <w:keepNext/>
              <w:spacing w:line="360" w:lineRule="auto"/>
              <w:jc w:val="center"/>
              <w:rPr>
                <w:szCs w:val="24"/>
                <w:u w:val="single"/>
              </w:rPr>
            </w:pPr>
            <w:r w:rsidRPr="00125834">
              <w:rPr>
                <w:szCs w:val="24"/>
                <w:u w:val="single"/>
              </w:rPr>
              <w:t>II Kings 17:10–11</w:t>
            </w:r>
          </w:p>
        </w:tc>
      </w:tr>
      <w:tr w:rsidR="00DB4B7E" w:rsidRPr="00125834" w14:paraId="4FA7CB20" w14:textId="77777777" w:rsidTr="00C80E13">
        <w:tc>
          <w:tcPr>
            <w:tcW w:w="4909" w:type="dxa"/>
            <w:tcBorders>
              <w:top w:val="nil"/>
              <w:left w:val="nil"/>
              <w:bottom w:val="nil"/>
            </w:tcBorders>
          </w:tcPr>
          <w:p w14:paraId="09E5DDE4" w14:textId="010A3F50" w:rsidR="00DB4B7E" w:rsidRPr="00125834" w:rsidRDefault="00603581" w:rsidP="00691893">
            <w:pPr>
              <w:pStyle w:val="PC"/>
              <w:keepNext/>
              <w:spacing w:line="360" w:lineRule="auto"/>
              <w:rPr>
                <w:szCs w:val="24"/>
                <w:lang w:bidi="he-IL"/>
              </w:rPr>
            </w:pPr>
            <w:r w:rsidRPr="00125834">
              <w:rPr>
                <w:szCs w:val="24"/>
              </w:rPr>
              <w:t>Judah did what was displeasing to the Lord, and angered Him more than their fathers had done by the sins that they committed. They too built for themselves shrines, pillars, and sacred posts on every high hill and under every leafy tree.</w:t>
            </w:r>
          </w:p>
        </w:tc>
        <w:tc>
          <w:tcPr>
            <w:tcW w:w="4909" w:type="dxa"/>
            <w:tcBorders>
              <w:top w:val="nil"/>
              <w:bottom w:val="nil"/>
              <w:right w:val="nil"/>
            </w:tcBorders>
          </w:tcPr>
          <w:p w14:paraId="527E3AEF" w14:textId="4218E5AC" w:rsidR="00DB4B7E" w:rsidRPr="00125834" w:rsidRDefault="004017E9" w:rsidP="00691893">
            <w:pPr>
              <w:pStyle w:val="PC"/>
              <w:keepNext/>
              <w:spacing w:line="360" w:lineRule="auto"/>
              <w:rPr>
                <w:szCs w:val="24"/>
              </w:rPr>
            </w:pPr>
            <w:r w:rsidRPr="00125834">
              <w:rPr>
                <w:szCs w:val="24"/>
              </w:rPr>
              <w:t>They set up pillars and sacred posts for themselves on every lofty hill and under even' leafy tree; and they offered sacrifices there, at all the shrines, like the nations whom the Lord had driven into exile before them. They committed wicked acts to vex the Lord.</w:t>
            </w:r>
          </w:p>
        </w:tc>
      </w:tr>
    </w:tbl>
    <w:p w14:paraId="2DEABF7B" w14:textId="77777777" w:rsidR="00B04A68" w:rsidRPr="00125834" w:rsidRDefault="00B04A68" w:rsidP="00691893">
      <w:pPr>
        <w:pStyle w:val="PS"/>
        <w:spacing w:line="360" w:lineRule="auto"/>
        <w:ind w:firstLine="0"/>
        <w:rPr>
          <w:szCs w:val="24"/>
        </w:rPr>
      </w:pPr>
    </w:p>
    <w:p w14:paraId="7CB48D06" w14:textId="61392E70" w:rsidR="00C80E13" w:rsidRPr="00125834" w:rsidRDefault="002A6DE6" w:rsidP="00691893">
      <w:pPr>
        <w:pStyle w:val="PS"/>
        <w:spacing w:line="360" w:lineRule="auto"/>
        <w:rPr>
          <w:szCs w:val="24"/>
        </w:rPr>
      </w:pPr>
      <w:r w:rsidRPr="00125834">
        <w:rPr>
          <w:szCs w:val="24"/>
        </w:rPr>
        <w:t xml:space="preserve">We have seen that in Shirat Ha’azinu, </w:t>
      </w:r>
      <w:r w:rsidR="00D10F60" w:rsidRPr="00125834">
        <w:rPr>
          <w:szCs w:val="24"/>
        </w:rPr>
        <w:t xml:space="preserve">the verb </w:t>
      </w:r>
      <w:r w:rsidR="00B073FB" w:rsidRPr="00125834">
        <w:rPr>
          <w:szCs w:val="24"/>
          <w:rtl/>
          <w:lang w:bidi="he-IL"/>
        </w:rPr>
        <w:t>קנא</w:t>
      </w:r>
      <w:r w:rsidR="00D10F60" w:rsidRPr="00125834">
        <w:rPr>
          <w:szCs w:val="24"/>
        </w:rPr>
        <w:t xml:space="preserve"> in </w:t>
      </w:r>
      <w:r w:rsidR="00D10F60" w:rsidRPr="00E62B7D">
        <w:rPr>
          <w:i/>
          <w:iCs/>
          <w:szCs w:val="24"/>
        </w:rPr>
        <w:t>binyan pi’el</w:t>
      </w:r>
      <w:r w:rsidR="00D10F60" w:rsidRPr="00125834">
        <w:rPr>
          <w:szCs w:val="24"/>
        </w:rPr>
        <w:t xml:space="preserve"> may </w:t>
      </w:r>
      <w:r w:rsidR="00E62B7D">
        <w:rPr>
          <w:szCs w:val="24"/>
        </w:rPr>
        <w:t xml:space="preserve">express the denotation of the same root in </w:t>
      </w:r>
      <w:r w:rsidR="00E62B7D" w:rsidRPr="00E62B7D">
        <w:rPr>
          <w:i/>
          <w:iCs/>
          <w:szCs w:val="24"/>
        </w:rPr>
        <w:t xml:space="preserve">binyan </w:t>
      </w:r>
      <w:r w:rsidR="00D10F60" w:rsidRPr="00E62B7D">
        <w:rPr>
          <w:i/>
          <w:iCs/>
          <w:szCs w:val="24"/>
        </w:rPr>
        <w:t>hif’il:</w:t>
      </w:r>
      <w:r w:rsidR="00D10F60" w:rsidRPr="00125834">
        <w:rPr>
          <w:szCs w:val="24"/>
        </w:rPr>
        <w:t xml:space="preserve"> “They incensed Me [</w:t>
      </w:r>
      <w:r w:rsidR="00D10F60" w:rsidRPr="00125834">
        <w:rPr>
          <w:b/>
          <w:bCs/>
          <w:szCs w:val="24"/>
          <w:rtl/>
        </w:rPr>
        <w:t>קִנְאוּנִי</w:t>
      </w:r>
      <w:r w:rsidR="00D10F60" w:rsidRPr="00125834">
        <w:rPr>
          <w:szCs w:val="24"/>
        </w:rPr>
        <w:t>] with no-gods, vexed Me with their futilities; I’ll incense them [</w:t>
      </w:r>
      <w:r w:rsidR="00D10F60" w:rsidRPr="00125834">
        <w:rPr>
          <w:b/>
          <w:bCs/>
          <w:szCs w:val="24"/>
          <w:rtl/>
        </w:rPr>
        <w:t>אַקְנִיאֵם</w:t>
      </w:r>
      <w:r w:rsidR="00D10F60" w:rsidRPr="00125834">
        <w:rPr>
          <w:szCs w:val="24"/>
        </w:rPr>
        <w:t xml:space="preserve">] with a no-folk, vex them with a nation of fools” (Deut. 32:21). </w:t>
      </w:r>
      <w:r w:rsidR="00D707B7">
        <w:rPr>
          <w:szCs w:val="24"/>
        </w:rPr>
        <w:t>Similar</w:t>
      </w:r>
      <w:r w:rsidR="00823468">
        <w:rPr>
          <w:szCs w:val="24"/>
        </w:rPr>
        <w:t>ly, in the left-hand passage in the above example,</w:t>
      </w:r>
      <w:r w:rsidR="00D707B7">
        <w:rPr>
          <w:szCs w:val="24"/>
        </w:rPr>
        <w:t xml:space="preserve"> </w:t>
      </w:r>
      <w:r w:rsidR="00F53C15" w:rsidRPr="00125834">
        <w:rPr>
          <w:szCs w:val="24"/>
        </w:rPr>
        <w:t>the expression “angered Him” (</w:t>
      </w:r>
      <w:r w:rsidR="00F53C15" w:rsidRPr="00125834">
        <w:rPr>
          <w:rFonts w:hint="cs"/>
          <w:szCs w:val="24"/>
          <w:rtl/>
          <w:lang w:bidi="he-IL"/>
        </w:rPr>
        <w:t>לקנא את ה'</w:t>
      </w:r>
      <w:r w:rsidR="00F53C15" w:rsidRPr="00125834">
        <w:rPr>
          <w:szCs w:val="24"/>
        </w:rPr>
        <w:t xml:space="preserve">) means </w:t>
      </w:r>
      <w:r w:rsidR="00F53C15" w:rsidRPr="00125834">
        <w:rPr>
          <w:rFonts w:hint="cs"/>
          <w:szCs w:val="24"/>
          <w:rtl/>
          <w:lang w:bidi="he-IL"/>
        </w:rPr>
        <w:t>להקניא</w:t>
      </w:r>
      <w:r w:rsidR="00F53C15" w:rsidRPr="00125834">
        <w:rPr>
          <w:szCs w:val="24"/>
          <w:lang w:bidi="he-IL"/>
        </w:rPr>
        <w:t xml:space="preserve">, to make </w:t>
      </w:r>
      <w:r w:rsidR="007A6468" w:rsidRPr="00125834">
        <w:rPr>
          <w:szCs w:val="24"/>
          <w:lang w:bidi="he-IL"/>
        </w:rPr>
        <w:t>YHWH</w:t>
      </w:r>
      <w:r w:rsidR="00F53C15" w:rsidRPr="00125834">
        <w:rPr>
          <w:szCs w:val="24"/>
          <w:lang w:bidi="he-IL"/>
        </w:rPr>
        <w:t xml:space="preserve"> jealous (in contrast to the phrase </w:t>
      </w:r>
      <w:r w:rsidR="00F53C15" w:rsidRPr="00125834">
        <w:rPr>
          <w:rFonts w:hint="cs"/>
          <w:b/>
          <w:bCs/>
          <w:szCs w:val="24"/>
          <w:rtl/>
          <w:lang w:bidi="he-IL"/>
        </w:rPr>
        <w:t>לקנא לה</w:t>
      </w:r>
      <w:r w:rsidR="00F53C15" w:rsidRPr="00125834">
        <w:rPr>
          <w:rFonts w:hint="cs"/>
          <w:szCs w:val="24"/>
          <w:rtl/>
          <w:lang w:bidi="he-IL"/>
        </w:rPr>
        <w:t>'</w:t>
      </w:r>
      <w:r w:rsidR="00F53C15" w:rsidRPr="00125834">
        <w:rPr>
          <w:szCs w:val="24"/>
          <w:lang w:bidi="he-IL"/>
        </w:rPr>
        <w:t>). The statement “</w:t>
      </w:r>
      <w:r w:rsidR="00F53C15" w:rsidRPr="00125834">
        <w:rPr>
          <w:szCs w:val="24"/>
        </w:rPr>
        <w:t>Judah did what was displeasing to the Lord, and angered Him” resembles in wording and content the passage in the right-hand column</w:t>
      </w:r>
      <w:r w:rsidR="00D707B7">
        <w:rPr>
          <w:szCs w:val="24"/>
        </w:rPr>
        <w:t>:</w:t>
      </w:r>
      <w:r w:rsidR="00F53C15" w:rsidRPr="00125834">
        <w:rPr>
          <w:szCs w:val="24"/>
        </w:rPr>
        <w:t xml:space="preserve"> “They committed wicked acts to vex the Lord.” </w:t>
      </w:r>
      <w:r w:rsidR="00D707B7">
        <w:rPr>
          <w:szCs w:val="24"/>
        </w:rPr>
        <w:t xml:space="preserve">The connection recurs in </w:t>
      </w:r>
      <w:r w:rsidR="00B073FB" w:rsidRPr="00125834">
        <w:rPr>
          <w:szCs w:val="24"/>
        </w:rPr>
        <w:t xml:space="preserve">the actions by which the Judahns made </w:t>
      </w:r>
      <w:r w:rsidR="007A6468" w:rsidRPr="00125834">
        <w:rPr>
          <w:szCs w:val="24"/>
        </w:rPr>
        <w:t>YHWH</w:t>
      </w:r>
      <w:r w:rsidR="00B073FB" w:rsidRPr="00125834">
        <w:rPr>
          <w:szCs w:val="24"/>
        </w:rPr>
        <w:t xml:space="preserve"> jealous or vexed in each case.</w:t>
      </w:r>
    </w:p>
    <w:p w14:paraId="59F4B78F" w14:textId="3AA25FE7" w:rsidR="00B073FB" w:rsidRPr="00125834" w:rsidRDefault="00B073FB" w:rsidP="00691893">
      <w:pPr>
        <w:pStyle w:val="SH"/>
        <w:spacing w:line="360" w:lineRule="auto"/>
        <w:rPr>
          <w:szCs w:val="24"/>
        </w:rPr>
      </w:pPr>
      <w:r w:rsidRPr="00125834">
        <w:rPr>
          <w:szCs w:val="24"/>
        </w:rPr>
        <w:t>2.</w:t>
      </w:r>
      <w:r w:rsidR="00D707B7">
        <w:rPr>
          <w:szCs w:val="24"/>
        </w:rPr>
        <w:tab/>
      </w:r>
      <w:r w:rsidRPr="00D707B7">
        <w:rPr>
          <w:rFonts w:hint="cs"/>
          <w:b w:val="0"/>
          <w:bCs/>
          <w:i w:val="0"/>
          <w:iCs/>
          <w:szCs w:val="24"/>
          <w:rtl/>
        </w:rPr>
        <w:t>כעס</w:t>
      </w:r>
      <w:r w:rsidRPr="00125834">
        <w:rPr>
          <w:szCs w:val="24"/>
        </w:rPr>
        <w:t xml:space="preserve"> and “Terms of Anger”</w:t>
      </w:r>
    </w:p>
    <w:p w14:paraId="5201A7B7" w14:textId="6FA760DB" w:rsidR="00B073FB" w:rsidRPr="00125834" w:rsidRDefault="00D707B7" w:rsidP="00691893">
      <w:pPr>
        <w:pStyle w:val="PC"/>
        <w:spacing w:line="360" w:lineRule="auto"/>
        <w:rPr>
          <w:szCs w:val="24"/>
          <w:lang w:bidi="he-IL"/>
        </w:rPr>
      </w:pPr>
      <w:r>
        <w:rPr>
          <w:szCs w:val="24"/>
        </w:rPr>
        <w:t xml:space="preserve">In contrast to </w:t>
      </w:r>
      <w:r w:rsidR="00B073FB" w:rsidRPr="00125834">
        <w:rPr>
          <w:szCs w:val="24"/>
        </w:rPr>
        <w:t xml:space="preserve">the similarity and relationship of </w:t>
      </w:r>
      <w:r w:rsidR="00B073FB" w:rsidRPr="00125834">
        <w:rPr>
          <w:rFonts w:hint="cs"/>
          <w:b/>
          <w:bCs/>
          <w:szCs w:val="24"/>
          <w:rtl/>
          <w:lang w:bidi="he-IL"/>
        </w:rPr>
        <w:t>כעס</w:t>
      </w:r>
      <w:r w:rsidR="00B073FB" w:rsidRPr="00125834">
        <w:rPr>
          <w:szCs w:val="24"/>
          <w:lang w:bidi="he-IL"/>
        </w:rPr>
        <w:t xml:space="preserve"> and </w:t>
      </w:r>
      <w:r w:rsidR="00B073FB" w:rsidRPr="00125834">
        <w:rPr>
          <w:b/>
          <w:bCs/>
          <w:szCs w:val="24"/>
          <w:rtl/>
          <w:lang w:bidi="he-IL"/>
        </w:rPr>
        <w:t>קנא</w:t>
      </w:r>
      <w:r w:rsidR="00B073FB" w:rsidRPr="00125834">
        <w:rPr>
          <w:szCs w:val="24"/>
          <w:lang w:bidi="he-IL"/>
        </w:rPr>
        <w:t xml:space="preserve">, the difference between </w:t>
      </w:r>
      <w:r w:rsidR="00B073FB" w:rsidRPr="00125834">
        <w:rPr>
          <w:rFonts w:hint="cs"/>
          <w:szCs w:val="24"/>
          <w:rtl/>
          <w:lang w:bidi="he-IL"/>
        </w:rPr>
        <w:t>כעס</w:t>
      </w:r>
      <w:r w:rsidR="00B073FB" w:rsidRPr="00125834">
        <w:rPr>
          <w:szCs w:val="24"/>
          <w:lang w:bidi="he-IL"/>
        </w:rPr>
        <w:t xml:space="preserve"> and </w:t>
      </w:r>
      <w:r w:rsidR="00B073FB" w:rsidRPr="00125834">
        <w:rPr>
          <w:rFonts w:hint="cs"/>
          <w:szCs w:val="24"/>
          <w:rtl/>
          <w:lang w:bidi="he-IL"/>
        </w:rPr>
        <w:t>חרה אף</w:t>
      </w:r>
      <w:r w:rsidR="00B073FB" w:rsidRPr="00125834">
        <w:rPr>
          <w:szCs w:val="24"/>
          <w:lang w:bidi="he-IL"/>
        </w:rPr>
        <w:t xml:space="preserve">, the latter considered the most common “term of anger,” </w:t>
      </w:r>
      <w:r w:rsidR="00823468">
        <w:rPr>
          <w:szCs w:val="24"/>
          <w:lang w:bidi="he-IL"/>
        </w:rPr>
        <w:t>is conspicuous</w:t>
      </w:r>
      <w:r>
        <w:rPr>
          <w:szCs w:val="24"/>
          <w:lang w:bidi="he-IL"/>
        </w:rPr>
        <w:t>.</w:t>
      </w:r>
      <w:r w:rsidRPr="00125834">
        <w:rPr>
          <w:szCs w:val="24"/>
          <w:lang w:bidi="he-IL"/>
        </w:rPr>
        <w:t xml:space="preserve"> </w:t>
      </w:r>
      <w:r>
        <w:rPr>
          <w:szCs w:val="24"/>
          <w:lang w:bidi="he-IL"/>
        </w:rPr>
        <w:t>T</w:t>
      </w:r>
      <w:r w:rsidR="00B073FB" w:rsidRPr="00125834">
        <w:rPr>
          <w:szCs w:val="24"/>
          <w:lang w:bidi="he-IL"/>
        </w:rPr>
        <w:t xml:space="preserve">he two expressions are differentiated in their meaning and in the contexts of their occurrence. First, </w:t>
      </w:r>
      <w:r w:rsidR="00823468" w:rsidRPr="00125834">
        <w:rPr>
          <w:szCs w:val="24"/>
          <w:lang w:bidi="he-IL"/>
        </w:rPr>
        <w:t>as we have seen</w:t>
      </w:r>
      <w:r w:rsidR="00823468">
        <w:rPr>
          <w:szCs w:val="24"/>
          <w:lang w:bidi="he-IL"/>
        </w:rPr>
        <w:t>,</w:t>
      </w:r>
      <w:r w:rsidR="00823468" w:rsidRPr="00125834">
        <w:rPr>
          <w:szCs w:val="24"/>
          <w:lang w:bidi="he-IL"/>
        </w:rPr>
        <w:t xml:space="preserve"> </w:t>
      </w:r>
      <w:r w:rsidR="00B073FB" w:rsidRPr="00125834">
        <w:rPr>
          <w:szCs w:val="24"/>
          <w:lang w:bidi="he-IL"/>
        </w:rPr>
        <w:t>like other so-called terms of anger</w:t>
      </w:r>
      <w:r w:rsidR="00823468">
        <w:rPr>
          <w:szCs w:val="24"/>
          <w:lang w:bidi="he-IL"/>
        </w:rPr>
        <w:t xml:space="preserve">, </w:t>
      </w:r>
      <w:r w:rsidR="00B073FB" w:rsidRPr="00125834">
        <w:rPr>
          <w:szCs w:val="24"/>
          <w:lang w:bidi="he-IL"/>
        </w:rPr>
        <w:t>—</w:t>
      </w:r>
      <w:r w:rsidR="00B073FB" w:rsidRPr="00125834">
        <w:rPr>
          <w:rFonts w:hint="cs"/>
          <w:b/>
          <w:bCs/>
          <w:szCs w:val="24"/>
          <w:rtl/>
          <w:lang w:bidi="he-IL"/>
        </w:rPr>
        <w:t>חרה אף</w:t>
      </w:r>
      <w:r w:rsidR="00B073FB" w:rsidRPr="00125834">
        <w:rPr>
          <w:szCs w:val="24"/>
          <w:lang w:bidi="he-IL"/>
        </w:rPr>
        <w:t xml:space="preserve"> may occur in diverse contexts, unlike </w:t>
      </w:r>
      <w:r w:rsidR="00B073FB" w:rsidRPr="00125834">
        <w:rPr>
          <w:b/>
          <w:bCs/>
          <w:szCs w:val="24"/>
          <w:rtl/>
          <w:lang w:bidi="he-IL"/>
        </w:rPr>
        <w:t>כעס</w:t>
      </w:r>
      <w:r w:rsidR="00B073FB" w:rsidRPr="00125834">
        <w:rPr>
          <w:szCs w:val="24"/>
          <w:lang w:bidi="he-IL"/>
        </w:rPr>
        <w:t xml:space="preserve">, which </w:t>
      </w:r>
      <w:r>
        <w:rPr>
          <w:szCs w:val="24"/>
          <w:lang w:bidi="he-IL"/>
        </w:rPr>
        <w:t xml:space="preserve">appears </w:t>
      </w:r>
      <w:r w:rsidR="00B073FB" w:rsidRPr="00125834">
        <w:rPr>
          <w:szCs w:val="24"/>
          <w:lang w:bidi="he-IL"/>
        </w:rPr>
        <w:t>only in the context of idol</w:t>
      </w:r>
      <w:r w:rsidR="00823468">
        <w:rPr>
          <w:szCs w:val="24"/>
          <w:lang w:bidi="he-IL"/>
        </w:rPr>
        <w:t xml:space="preserve"> </w:t>
      </w:r>
      <w:r w:rsidR="00B073FB" w:rsidRPr="00125834">
        <w:rPr>
          <w:szCs w:val="24"/>
          <w:lang w:bidi="he-IL"/>
        </w:rPr>
        <w:t xml:space="preserve">worship. Of Achan’s appropriation of </w:t>
      </w:r>
      <w:r w:rsidR="00CA1484">
        <w:rPr>
          <w:szCs w:val="24"/>
          <w:lang w:bidi="he-IL"/>
        </w:rPr>
        <w:t>property</w:t>
      </w:r>
      <w:commentRangeStart w:id="20"/>
      <w:r w:rsidR="00B073FB" w:rsidRPr="00125834">
        <w:rPr>
          <w:szCs w:val="24"/>
          <w:lang w:bidi="he-IL"/>
        </w:rPr>
        <w:t xml:space="preserve"> from Jericho</w:t>
      </w:r>
      <w:commentRangeEnd w:id="20"/>
      <w:r w:rsidR="00B073FB" w:rsidRPr="00125834">
        <w:rPr>
          <w:rStyle w:val="CommentReference"/>
          <w:sz w:val="24"/>
          <w:szCs w:val="24"/>
          <w:lang w:eastAsia="he-IL" w:bidi="he-IL"/>
        </w:rPr>
        <w:commentReference w:id="20"/>
      </w:r>
      <w:r w:rsidR="00B073FB" w:rsidRPr="00125834">
        <w:rPr>
          <w:szCs w:val="24"/>
          <w:lang w:bidi="he-IL"/>
        </w:rPr>
        <w:t xml:space="preserve">, it is stated </w:t>
      </w:r>
      <w:r>
        <w:rPr>
          <w:szCs w:val="24"/>
          <w:lang w:bidi="he-IL"/>
        </w:rPr>
        <w:t xml:space="preserve">that </w:t>
      </w:r>
      <w:r w:rsidR="00B073FB" w:rsidRPr="00125834">
        <w:rPr>
          <w:szCs w:val="24"/>
          <w:lang w:bidi="he-IL"/>
        </w:rPr>
        <w:t>“</w:t>
      </w:r>
      <w:r w:rsidR="00B073FB" w:rsidRPr="00125834">
        <w:rPr>
          <w:szCs w:val="24"/>
        </w:rPr>
        <w:t>Achan [...] took of that which was proscribed, and the Lord was incensed with the Israelites</w:t>
      </w:r>
      <w:r w:rsidR="00B073FB" w:rsidRPr="00125834">
        <w:rPr>
          <w:szCs w:val="24"/>
          <w:lang w:bidi="he-IL"/>
        </w:rPr>
        <w:t xml:space="preserve">” (Joshua 7:1). </w:t>
      </w:r>
      <w:r>
        <w:rPr>
          <w:szCs w:val="24"/>
          <w:lang w:bidi="he-IL"/>
        </w:rPr>
        <w:t>A</w:t>
      </w:r>
      <w:r w:rsidR="00B073FB" w:rsidRPr="00125834">
        <w:rPr>
          <w:szCs w:val="24"/>
          <w:lang w:bidi="he-IL"/>
        </w:rPr>
        <w:t xml:space="preserve">t the end of the </w:t>
      </w:r>
      <w:r w:rsidR="00CA1484">
        <w:rPr>
          <w:szCs w:val="24"/>
          <w:lang w:bidi="he-IL"/>
        </w:rPr>
        <w:t>narrative</w:t>
      </w:r>
      <w:r w:rsidR="00B073FB" w:rsidRPr="00125834">
        <w:rPr>
          <w:szCs w:val="24"/>
          <w:lang w:bidi="he-IL"/>
        </w:rPr>
        <w:t>, it is stated</w:t>
      </w:r>
      <w:r>
        <w:rPr>
          <w:szCs w:val="24"/>
          <w:lang w:bidi="he-IL"/>
        </w:rPr>
        <w:t xml:space="preserve"> that</w:t>
      </w:r>
      <w:r w:rsidR="00B073FB" w:rsidRPr="00125834">
        <w:rPr>
          <w:szCs w:val="24"/>
          <w:lang w:bidi="he-IL"/>
        </w:rPr>
        <w:t xml:space="preserve"> “</w:t>
      </w:r>
      <w:r w:rsidR="00CE5863" w:rsidRPr="00125834">
        <w:rPr>
          <w:szCs w:val="24"/>
          <w:lang w:bidi="he-IL"/>
        </w:rPr>
        <w:t>T</w:t>
      </w:r>
      <w:r w:rsidR="00CE5863" w:rsidRPr="00125834">
        <w:rPr>
          <w:szCs w:val="24"/>
        </w:rPr>
        <w:t>hen the anger of the Lord subsided</w:t>
      </w:r>
      <w:r w:rsidR="00B073FB" w:rsidRPr="00125834">
        <w:rPr>
          <w:szCs w:val="24"/>
          <w:lang w:bidi="he-IL"/>
        </w:rPr>
        <w:t>” (v. 26)</w:t>
      </w:r>
      <w:r w:rsidR="00CE5863" w:rsidRPr="00125834">
        <w:rPr>
          <w:szCs w:val="24"/>
          <w:lang w:bidi="he-IL"/>
        </w:rPr>
        <w:t xml:space="preserve">—without </w:t>
      </w:r>
      <w:r w:rsidR="00CE5863" w:rsidRPr="00125834">
        <w:rPr>
          <w:rFonts w:hint="cs"/>
          <w:szCs w:val="24"/>
          <w:rtl/>
          <w:lang w:bidi="he-IL"/>
        </w:rPr>
        <w:t>כעס</w:t>
      </w:r>
      <w:r>
        <w:rPr>
          <w:szCs w:val="24"/>
          <w:lang w:bidi="he-IL"/>
        </w:rPr>
        <w:t xml:space="preserve"> </w:t>
      </w:r>
      <w:r w:rsidRPr="00125834">
        <w:rPr>
          <w:szCs w:val="24"/>
          <w:lang w:bidi="he-IL"/>
        </w:rPr>
        <w:t xml:space="preserve">in </w:t>
      </w:r>
      <w:r w:rsidR="00CA1484">
        <w:rPr>
          <w:szCs w:val="24"/>
          <w:lang w:bidi="he-IL"/>
        </w:rPr>
        <w:t xml:space="preserve">either </w:t>
      </w:r>
      <w:r w:rsidR="00310678">
        <w:rPr>
          <w:szCs w:val="24"/>
          <w:lang w:bidi="he-IL"/>
        </w:rPr>
        <w:t>mention</w:t>
      </w:r>
      <w:r w:rsidR="00CA1484">
        <w:rPr>
          <w:szCs w:val="24"/>
          <w:lang w:bidi="he-IL"/>
        </w:rPr>
        <w:t>.</w:t>
      </w:r>
      <w:r w:rsidR="00CE5863" w:rsidRPr="00125834">
        <w:rPr>
          <w:szCs w:val="24"/>
          <w:lang w:bidi="he-IL"/>
        </w:rPr>
        <w:t xml:space="preserve"> </w:t>
      </w:r>
      <w:r>
        <w:rPr>
          <w:szCs w:val="24"/>
          <w:lang w:bidi="he-IL"/>
        </w:rPr>
        <w:t>Although t</w:t>
      </w:r>
      <w:r w:rsidR="00CE5863" w:rsidRPr="00125834">
        <w:rPr>
          <w:szCs w:val="24"/>
          <w:lang w:bidi="he-IL"/>
        </w:rPr>
        <w:t xml:space="preserve">he phrase “was incensed,” </w:t>
      </w:r>
      <w:r w:rsidR="00CE5863" w:rsidRPr="00125834">
        <w:rPr>
          <w:rFonts w:hint="cs"/>
          <w:szCs w:val="24"/>
          <w:rtl/>
          <w:lang w:bidi="he-IL"/>
        </w:rPr>
        <w:t>חרה אף</w:t>
      </w:r>
      <w:r w:rsidR="00CE5863" w:rsidRPr="00125834">
        <w:rPr>
          <w:szCs w:val="24"/>
          <w:lang w:bidi="he-IL"/>
        </w:rPr>
        <w:t xml:space="preserve">, may </w:t>
      </w:r>
      <w:r>
        <w:rPr>
          <w:szCs w:val="24"/>
          <w:lang w:bidi="he-IL"/>
        </w:rPr>
        <w:t xml:space="preserve">also </w:t>
      </w:r>
      <w:r w:rsidR="00CE5863" w:rsidRPr="00125834">
        <w:rPr>
          <w:szCs w:val="24"/>
          <w:lang w:bidi="he-IL"/>
        </w:rPr>
        <w:t xml:space="preserve">occur </w:t>
      </w:r>
      <w:r>
        <w:rPr>
          <w:szCs w:val="24"/>
          <w:lang w:bidi="he-IL"/>
        </w:rPr>
        <w:t xml:space="preserve">in </w:t>
      </w:r>
      <w:r w:rsidR="00CE5863" w:rsidRPr="00125834">
        <w:rPr>
          <w:szCs w:val="24"/>
          <w:lang w:bidi="he-IL"/>
        </w:rPr>
        <w:t>the context of wor</w:t>
      </w:r>
      <w:r w:rsidR="00A1220D" w:rsidRPr="00125834">
        <w:rPr>
          <w:szCs w:val="24"/>
          <w:lang w:bidi="he-IL"/>
        </w:rPr>
        <w:t>s</w:t>
      </w:r>
      <w:r w:rsidR="00CE5863" w:rsidRPr="00125834">
        <w:rPr>
          <w:szCs w:val="24"/>
          <w:lang w:bidi="he-IL"/>
        </w:rPr>
        <w:t>hip</w:t>
      </w:r>
      <w:r>
        <w:rPr>
          <w:szCs w:val="24"/>
          <w:lang w:bidi="he-IL"/>
        </w:rPr>
        <w:t>ping</w:t>
      </w:r>
      <w:r w:rsidR="00CE5863" w:rsidRPr="00125834">
        <w:rPr>
          <w:szCs w:val="24"/>
          <w:lang w:bidi="he-IL"/>
        </w:rPr>
        <w:t xml:space="preserve"> other gods (Joshua 23:16)</w:t>
      </w:r>
      <w:r w:rsidR="00310678">
        <w:rPr>
          <w:szCs w:val="24"/>
          <w:lang w:bidi="he-IL"/>
        </w:rPr>
        <w:t>,</w:t>
      </w:r>
      <w:r w:rsidR="00CE5863" w:rsidRPr="00125834">
        <w:rPr>
          <w:szCs w:val="24"/>
          <w:lang w:bidi="he-IL"/>
        </w:rPr>
        <w:t xml:space="preserve"> the </w:t>
      </w:r>
      <w:r>
        <w:rPr>
          <w:szCs w:val="24"/>
          <w:lang w:bidi="he-IL"/>
        </w:rPr>
        <w:t xml:space="preserve">expression </w:t>
      </w:r>
      <w:r w:rsidR="00A1220D" w:rsidRPr="00125834">
        <w:rPr>
          <w:szCs w:val="24"/>
          <w:lang w:bidi="he-IL"/>
        </w:rPr>
        <w:t xml:space="preserve">“vexed </w:t>
      </w:r>
      <w:r w:rsidR="007A6468" w:rsidRPr="00125834">
        <w:rPr>
          <w:szCs w:val="24"/>
          <w:lang w:bidi="he-IL"/>
        </w:rPr>
        <w:t>YHWH</w:t>
      </w:r>
      <w:r w:rsidR="00A1220D" w:rsidRPr="00125834">
        <w:rPr>
          <w:szCs w:val="24"/>
          <w:lang w:bidi="he-IL"/>
        </w:rPr>
        <w:t>” (</w:t>
      </w:r>
      <w:r w:rsidR="00A1220D" w:rsidRPr="00125834">
        <w:rPr>
          <w:rFonts w:hint="cs"/>
          <w:szCs w:val="24"/>
          <w:rtl/>
          <w:lang w:bidi="he-IL"/>
        </w:rPr>
        <w:t>הכעיס את ה'</w:t>
      </w:r>
      <w:r w:rsidR="00A1220D" w:rsidRPr="00125834">
        <w:rPr>
          <w:szCs w:val="24"/>
          <w:lang w:bidi="he-IL"/>
        </w:rPr>
        <w:t xml:space="preserve">) appears only in </w:t>
      </w:r>
      <w:r>
        <w:rPr>
          <w:szCs w:val="24"/>
          <w:lang w:bidi="he-IL"/>
        </w:rPr>
        <w:t xml:space="preserve">connection with </w:t>
      </w:r>
      <w:r w:rsidR="00A1220D" w:rsidRPr="00125834">
        <w:rPr>
          <w:szCs w:val="24"/>
          <w:lang w:bidi="he-IL"/>
        </w:rPr>
        <w:t>idolatry,</w:t>
      </w:r>
      <w:r w:rsidR="00A46C9C" w:rsidRPr="00125834">
        <w:rPr>
          <w:szCs w:val="24"/>
          <w:lang w:bidi="he-IL"/>
        </w:rPr>
        <w:t xml:space="preserve"> </w:t>
      </w:r>
      <w:r w:rsidR="001E040F">
        <w:rPr>
          <w:szCs w:val="24"/>
          <w:lang w:bidi="he-IL"/>
        </w:rPr>
        <w:t xml:space="preserve">as with </w:t>
      </w:r>
      <w:r w:rsidR="00A1220D" w:rsidRPr="00125834">
        <w:rPr>
          <w:szCs w:val="24"/>
          <w:lang w:bidi="he-IL"/>
        </w:rPr>
        <w:t xml:space="preserve">the allusion to </w:t>
      </w:r>
      <w:r w:rsidR="007A6468" w:rsidRPr="00125834">
        <w:rPr>
          <w:szCs w:val="24"/>
          <w:lang w:bidi="he-IL"/>
        </w:rPr>
        <w:t>YHWH</w:t>
      </w:r>
      <w:r w:rsidR="00A1220D" w:rsidRPr="00125834">
        <w:rPr>
          <w:szCs w:val="24"/>
          <w:lang w:bidi="he-IL"/>
        </w:rPr>
        <w:t xml:space="preserve"> as “</w:t>
      </w:r>
      <w:r w:rsidR="00A1220D" w:rsidRPr="00125834">
        <w:rPr>
          <w:szCs w:val="24"/>
        </w:rPr>
        <w:t>a jealous God</w:t>
      </w:r>
      <w:r w:rsidR="00A1220D" w:rsidRPr="00125834">
        <w:rPr>
          <w:szCs w:val="24"/>
          <w:lang w:bidi="he-IL"/>
        </w:rPr>
        <w:t>” (</w:t>
      </w:r>
      <w:r w:rsidR="00A1220D" w:rsidRPr="00125834">
        <w:rPr>
          <w:rFonts w:hint="cs"/>
          <w:szCs w:val="24"/>
          <w:rtl/>
          <w:lang w:bidi="he-IL"/>
        </w:rPr>
        <w:t>אל קנוא</w:t>
      </w:r>
      <w:r w:rsidR="00A1220D" w:rsidRPr="00125834">
        <w:rPr>
          <w:szCs w:val="24"/>
          <w:lang w:bidi="he-IL"/>
        </w:rPr>
        <w:t>, v. 24:19)</w:t>
      </w:r>
      <w:r w:rsidR="00A46C9C" w:rsidRPr="00125834">
        <w:rPr>
          <w:szCs w:val="24"/>
          <w:lang w:bidi="he-IL"/>
        </w:rPr>
        <w:t>.</w:t>
      </w:r>
    </w:p>
    <w:p w14:paraId="7186AF0F" w14:textId="5FB6C4C4" w:rsidR="00A46C9C" w:rsidRPr="00125834" w:rsidRDefault="00F333AD" w:rsidP="00691893">
      <w:pPr>
        <w:pStyle w:val="PS"/>
        <w:spacing w:line="360" w:lineRule="auto"/>
        <w:rPr>
          <w:szCs w:val="24"/>
          <w:lang w:bidi="he-IL"/>
        </w:rPr>
      </w:pPr>
      <w:r>
        <w:rPr>
          <w:szCs w:val="24"/>
          <w:lang w:bidi="he-IL"/>
        </w:rPr>
        <w:t>However, i</w:t>
      </w:r>
      <w:r w:rsidR="005C5782">
        <w:rPr>
          <w:szCs w:val="24"/>
          <w:lang w:bidi="he-IL"/>
        </w:rPr>
        <w:t>t is specifically w</w:t>
      </w:r>
      <w:r w:rsidR="00A46C9C" w:rsidRPr="00125834">
        <w:rPr>
          <w:szCs w:val="24"/>
          <w:lang w:bidi="he-IL"/>
        </w:rPr>
        <w:t xml:space="preserve">hen the phrases </w:t>
      </w:r>
      <w:r w:rsidR="00A46C9C" w:rsidRPr="00125834">
        <w:rPr>
          <w:rFonts w:hint="cs"/>
          <w:szCs w:val="24"/>
          <w:rtl/>
          <w:lang w:bidi="he-IL"/>
        </w:rPr>
        <w:t>הכעיס את ה'</w:t>
      </w:r>
      <w:r w:rsidR="00A46C9C" w:rsidRPr="00125834">
        <w:rPr>
          <w:szCs w:val="24"/>
          <w:lang w:bidi="he-IL"/>
        </w:rPr>
        <w:t xml:space="preserve"> and </w:t>
      </w:r>
      <w:r w:rsidR="00A46C9C" w:rsidRPr="00125834">
        <w:rPr>
          <w:rFonts w:hint="cs"/>
          <w:szCs w:val="24"/>
          <w:rtl/>
          <w:lang w:bidi="he-IL"/>
        </w:rPr>
        <w:t>חרק אף ה'</w:t>
      </w:r>
      <w:r w:rsidR="00A46C9C" w:rsidRPr="00125834">
        <w:rPr>
          <w:szCs w:val="24"/>
          <w:lang w:bidi="he-IL"/>
        </w:rPr>
        <w:t xml:space="preserve"> appear in close proximity</w:t>
      </w:r>
      <w:r w:rsidR="00310678">
        <w:rPr>
          <w:szCs w:val="24"/>
          <w:lang w:bidi="he-IL"/>
        </w:rPr>
        <w:t xml:space="preserve"> </w:t>
      </w:r>
      <w:r w:rsidR="005C5782">
        <w:rPr>
          <w:szCs w:val="24"/>
          <w:lang w:bidi="he-IL"/>
        </w:rPr>
        <w:t xml:space="preserve">that </w:t>
      </w:r>
      <w:r w:rsidR="00A46C9C" w:rsidRPr="00125834">
        <w:rPr>
          <w:szCs w:val="24"/>
          <w:lang w:bidi="he-IL"/>
        </w:rPr>
        <w:t>the syntactic and semantic di</w:t>
      </w:r>
      <w:r>
        <w:rPr>
          <w:szCs w:val="24"/>
          <w:lang w:bidi="he-IL"/>
        </w:rPr>
        <w:t>stinction</w:t>
      </w:r>
      <w:r w:rsidR="001E040F">
        <w:rPr>
          <w:szCs w:val="24"/>
          <w:lang w:bidi="he-IL"/>
        </w:rPr>
        <w:t xml:space="preserve"> </w:t>
      </w:r>
      <w:r w:rsidR="00A46C9C" w:rsidRPr="00125834">
        <w:rPr>
          <w:szCs w:val="24"/>
          <w:lang w:bidi="he-IL"/>
        </w:rPr>
        <w:t xml:space="preserve">between them stands out. </w:t>
      </w:r>
      <w:r w:rsidR="001E040F">
        <w:rPr>
          <w:szCs w:val="24"/>
          <w:lang w:bidi="he-IL"/>
        </w:rPr>
        <w:t xml:space="preserve">It is important to differentiate between </w:t>
      </w:r>
      <w:r w:rsidR="00595768">
        <w:rPr>
          <w:szCs w:val="24"/>
          <w:lang w:bidi="he-IL"/>
        </w:rPr>
        <w:t xml:space="preserve">the expressions </w:t>
      </w:r>
      <w:r w:rsidR="00A46C9C" w:rsidRPr="00125834">
        <w:rPr>
          <w:szCs w:val="24"/>
          <w:lang w:bidi="he-IL"/>
        </w:rPr>
        <w:t xml:space="preserve">because the </w:t>
      </w:r>
      <w:r w:rsidR="001E040F">
        <w:rPr>
          <w:szCs w:val="24"/>
          <w:lang w:bidi="he-IL"/>
        </w:rPr>
        <w:t xml:space="preserve">occasional appearance of </w:t>
      </w:r>
      <w:r w:rsidR="00A46C9C" w:rsidRPr="00125834">
        <w:rPr>
          <w:rFonts w:hint="cs"/>
          <w:szCs w:val="24"/>
          <w:rtl/>
          <w:lang w:bidi="he-IL"/>
        </w:rPr>
        <w:t>כעס</w:t>
      </w:r>
      <w:r w:rsidR="00A46C9C" w:rsidRPr="00125834">
        <w:rPr>
          <w:szCs w:val="24"/>
          <w:lang w:bidi="he-IL"/>
        </w:rPr>
        <w:t xml:space="preserve"> </w:t>
      </w:r>
      <w:r w:rsidR="001E040F">
        <w:rPr>
          <w:szCs w:val="24"/>
          <w:lang w:bidi="he-IL"/>
        </w:rPr>
        <w:t xml:space="preserve">in proximity to </w:t>
      </w:r>
      <w:r w:rsidR="00A46C9C" w:rsidRPr="00125834">
        <w:rPr>
          <w:rFonts w:hint="cs"/>
          <w:szCs w:val="24"/>
          <w:rtl/>
          <w:lang w:bidi="he-IL"/>
        </w:rPr>
        <w:t>חרה אף</w:t>
      </w:r>
      <w:r w:rsidR="00A46C9C" w:rsidRPr="00125834">
        <w:rPr>
          <w:szCs w:val="24"/>
          <w:lang w:bidi="he-IL"/>
        </w:rPr>
        <w:t xml:space="preserve"> and</w:t>
      </w:r>
      <w:r w:rsidR="001E040F">
        <w:rPr>
          <w:szCs w:val="24"/>
          <w:lang w:bidi="he-IL"/>
        </w:rPr>
        <w:t xml:space="preserve"> </w:t>
      </w:r>
      <w:r w:rsidR="00A46C9C" w:rsidRPr="00125834">
        <w:rPr>
          <w:szCs w:val="24"/>
          <w:lang w:bidi="he-IL"/>
        </w:rPr>
        <w:t xml:space="preserve">other “terms of anger” has led researchers to the </w:t>
      </w:r>
      <w:r>
        <w:rPr>
          <w:szCs w:val="24"/>
          <w:lang w:bidi="he-IL"/>
        </w:rPr>
        <w:t>imprudent</w:t>
      </w:r>
      <w:r w:rsidR="00A46C9C" w:rsidRPr="00125834">
        <w:rPr>
          <w:szCs w:val="24"/>
          <w:lang w:bidi="he-IL"/>
        </w:rPr>
        <w:t xml:space="preserve"> conclusion </w:t>
      </w:r>
      <w:r w:rsidR="00A46C9C" w:rsidRPr="00125834">
        <w:rPr>
          <w:szCs w:val="24"/>
          <w:lang w:bidi="he-IL"/>
        </w:rPr>
        <w:lastRenderedPageBreak/>
        <w:t xml:space="preserve">that </w:t>
      </w:r>
      <w:r w:rsidR="00A46C9C" w:rsidRPr="00125834">
        <w:rPr>
          <w:rFonts w:hint="cs"/>
          <w:szCs w:val="24"/>
          <w:rtl/>
          <w:lang w:bidi="he-IL"/>
        </w:rPr>
        <w:t>כעס</w:t>
      </w:r>
      <w:r w:rsidR="00A46C9C" w:rsidRPr="00125834">
        <w:rPr>
          <w:szCs w:val="24"/>
          <w:lang w:bidi="he-IL"/>
        </w:rPr>
        <w:t xml:space="preserve"> is one of the terms of anger. </w:t>
      </w:r>
      <w:r>
        <w:rPr>
          <w:szCs w:val="24"/>
          <w:lang w:bidi="he-IL"/>
        </w:rPr>
        <w:t xml:space="preserve">For example, </w:t>
      </w:r>
      <w:r w:rsidR="00F12634">
        <w:rPr>
          <w:szCs w:val="24"/>
          <w:lang w:bidi="he-IL"/>
        </w:rPr>
        <w:t xml:space="preserve">a </w:t>
      </w:r>
      <w:r w:rsidR="00A46C9C" w:rsidRPr="00125834">
        <w:rPr>
          <w:szCs w:val="24"/>
          <w:lang w:bidi="he-IL"/>
        </w:rPr>
        <w:t xml:space="preserve">passage </w:t>
      </w:r>
      <w:r>
        <w:rPr>
          <w:szCs w:val="24"/>
          <w:lang w:bidi="he-IL"/>
        </w:rPr>
        <w:t>describing</w:t>
      </w:r>
      <w:r w:rsidR="00A46C9C" w:rsidRPr="00125834">
        <w:rPr>
          <w:szCs w:val="24"/>
          <w:lang w:bidi="he-IL"/>
        </w:rPr>
        <w:t xml:space="preserve"> the </w:t>
      </w:r>
      <w:r>
        <w:rPr>
          <w:szCs w:val="24"/>
          <w:lang w:bidi="he-IL"/>
        </w:rPr>
        <w:t>cyclical nature of</w:t>
      </w:r>
      <w:r w:rsidR="00F12634">
        <w:rPr>
          <w:szCs w:val="24"/>
          <w:lang w:bidi="he-IL"/>
        </w:rPr>
        <w:t xml:space="preserve"> </w:t>
      </w:r>
      <w:r w:rsidR="00A46C9C" w:rsidRPr="00125834">
        <w:rPr>
          <w:szCs w:val="24"/>
          <w:lang w:bidi="he-IL"/>
        </w:rPr>
        <w:t>the era of the</w:t>
      </w:r>
      <w:r w:rsidR="00235BB6" w:rsidRPr="00125834">
        <w:rPr>
          <w:szCs w:val="24"/>
          <w:lang w:bidi="he-IL"/>
        </w:rPr>
        <w:t xml:space="preserve"> </w:t>
      </w:r>
      <w:r w:rsidR="00A46C9C" w:rsidRPr="00125834">
        <w:rPr>
          <w:szCs w:val="24"/>
          <w:lang w:bidi="he-IL"/>
        </w:rPr>
        <w:t>Judges:</w:t>
      </w:r>
    </w:p>
    <w:p w14:paraId="08A73427" w14:textId="7878BF6B" w:rsidR="00235BB6" w:rsidRPr="00125834" w:rsidRDefault="00DE3083" w:rsidP="00691893">
      <w:pPr>
        <w:pStyle w:val="IQ"/>
        <w:spacing w:line="360" w:lineRule="auto"/>
        <w:rPr>
          <w:szCs w:val="24"/>
        </w:rPr>
      </w:pPr>
      <w:r w:rsidRPr="00125834">
        <w:rPr>
          <w:szCs w:val="24"/>
        </w:rPr>
        <w:t>And the Israelites did what was offensive to the Lord. They worshiped the Baalim and forsook the Lord, the God of their fathers, who had brought them out of the land of Egypt. They followed other gods, from among the gods of the peoples around them, and bowed down to them; they provoked the Lord [</w:t>
      </w:r>
      <w:r w:rsidRPr="00125834">
        <w:rPr>
          <w:b/>
          <w:bCs/>
          <w:szCs w:val="24"/>
          <w:rtl/>
        </w:rPr>
        <w:t>וַיַּכְעִסוּ אֶת־</w:t>
      </w:r>
      <w:r w:rsidRPr="00125834">
        <w:rPr>
          <w:rFonts w:hint="cs"/>
          <w:b/>
          <w:bCs/>
          <w:szCs w:val="24"/>
          <w:rtl/>
        </w:rPr>
        <w:t>ה'</w:t>
      </w:r>
      <w:r w:rsidRPr="00125834">
        <w:rPr>
          <w:szCs w:val="24"/>
        </w:rPr>
        <w:t>]. They forsook the Lord and worshiped Baal and the Ashtaroth. Then the Lord was incensed at Israel [</w:t>
      </w:r>
      <w:r w:rsidRPr="00125834">
        <w:rPr>
          <w:b/>
          <w:bCs/>
          <w:szCs w:val="24"/>
          <w:rtl/>
        </w:rPr>
        <w:t xml:space="preserve">וַיִּחַר־אַף </w:t>
      </w:r>
      <w:r w:rsidRPr="00125834">
        <w:rPr>
          <w:rFonts w:hint="cs"/>
          <w:b/>
          <w:bCs/>
          <w:szCs w:val="24"/>
          <w:rtl/>
        </w:rPr>
        <w:t>ה'</w:t>
      </w:r>
      <w:r w:rsidRPr="00125834">
        <w:rPr>
          <w:b/>
          <w:bCs/>
          <w:szCs w:val="24"/>
          <w:rtl/>
        </w:rPr>
        <w:t xml:space="preserve"> בְּיִשְׂרָאֵל</w:t>
      </w:r>
      <w:r w:rsidRPr="00125834">
        <w:rPr>
          <w:szCs w:val="24"/>
        </w:rPr>
        <w:t>], and He handed them over to those who plundered them. He surrendered them to their enemies on all sides, and they could no longer hold their own against their enemies</w:t>
      </w:r>
      <w:r w:rsidR="00187C2E" w:rsidRPr="00125834">
        <w:rPr>
          <w:szCs w:val="24"/>
        </w:rPr>
        <w:t xml:space="preserve"> (Judges 2:11–14).</w:t>
      </w:r>
    </w:p>
    <w:p w14:paraId="5462A49A" w14:textId="21671BD5" w:rsidR="00884593" w:rsidRPr="00125834" w:rsidRDefault="00DE3225" w:rsidP="00691893">
      <w:pPr>
        <w:pStyle w:val="PS"/>
        <w:spacing w:line="360" w:lineRule="auto"/>
        <w:rPr>
          <w:szCs w:val="24"/>
          <w:lang w:bidi="he-IL"/>
        </w:rPr>
      </w:pPr>
      <w:r w:rsidRPr="00125834">
        <w:rPr>
          <w:szCs w:val="24"/>
          <w:lang w:bidi="he-IL"/>
        </w:rPr>
        <w:t xml:space="preserve">Forsaking </w:t>
      </w:r>
      <w:r w:rsidR="007A6468" w:rsidRPr="00125834">
        <w:rPr>
          <w:szCs w:val="24"/>
          <w:lang w:bidi="he-IL"/>
        </w:rPr>
        <w:t>YHWH</w:t>
      </w:r>
      <w:r w:rsidRPr="00125834">
        <w:rPr>
          <w:szCs w:val="24"/>
          <w:lang w:bidi="he-IL"/>
        </w:rPr>
        <w:t xml:space="preserve"> and worship</w:t>
      </w:r>
      <w:r w:rsidR="00714A67">
        <w:rPr>
          <w:szCs w:val="24"/>
          <w:lang w:bidi="he-IL"/>
        </w:rPr>
        <w:t>p</w:t>
      </w:r>
      <w:r w:rsidRPr="00125834">
        <w:rPr>
          <w:szCs w:val="24"/>
          <w:lang w:bidi="he-IL"/>
        </w:rPr>
        <w:t>ing the Baal</w:t>
      </w:r>
      <w:r w:rsidR="00714A67">
        <w:rPr>
          <w:szCs w:val="24"/>
          <w:lang w:bidi="he-IL"/>
        </w:rPr>
        <w:t>im</w:t>
      </w:r>
      <w:r w:rsidRPr="00125834">
        <w:rPr>
          <w:szCs w:val="24"/>
          <w:lang w:bidi="he-IL"/>
        </w:rPr>
        <w:t xml:space="preserve"> and the Ashtarot</w:t>
      </w:r>
      <w:r w:rsidR="00FC0629">
        <w:rPr>
          <w:szCs w:val="24"/>
          <w:lang w:bidi="he-IL"/>
        </w:rPr>
        <w:t>h</w:t>
      </w:r>
      <w:r w:rsidRPr="00125834">
        <w:rPr>
          <w:szCs w:val="24"/>
          <w:lang w:bidi="he-IL"/>
        </w:rPr>
        <w:t xml:space="preserve"> (vv. 11–12) </w:t>
      </w:r>
      <w:r w:rsidR="00600A41" w:rsidRPr="00125834">
        <w:rPr>
          <w:szCs w:val="24"/>
          <w:lang w:bidi="he-IL"/>
        </w:rPr>
        <w:t xml:space="preserve">is tantamount to doing what is offensive to </w:t>
      </w:r>
      <w:r w:rsidR="007A6468" w:rsidRPr="00125834">
        <w:rPr>
          <w:szCs w:val="24"/>
          <w:lang w:bidi="he-IL"/>
        </w:rPr>
        <w:t>YHWH</w:t>
      </w:r>
      <w:r w:rsidR="00600A41" w:rsidRPr="00125834">
        <w:rPr>
          <w:szCs w:val="24"/>
          <w:lang w:bidi="he-IL"/>
        </w:rPr>
        <w:t xml:space="preserve"> (v. 11) and provoking him (v. 12). </w:t>
      </w:r>
      <w:r w:rsidR="00D40CFB">
        <w:rPr>
          <w:szCs w:val="24"/>
          <w:lang w:bidi="he-IL"/>
        </w:rPr>
        <w:t>As a result of these deeds,</w:t>
      </w:r>
      <w:r w:rsidR="00600A41" w:rsidRPr="00125834">
        <w:rPr>
          <w:szCs w:val="24"/>
          <w:lang w:bidi="he-IL"/>
        </w:rPr>
        <w:t xml:space="preserve"> </w:t>
      </w:r>
      <w:r w:rsidR="007A6468" w:rsidRPr="00125834">
        <w:rPr>
          <w:szCs w:val="24"/>
          <w:lang w:bidi="he-IL"/>
        </w:rPr>
        <w:t>YHWH</w:t>
      </w:r>
      <w:r w:rsidR="00600A41" w:rsidRPr="00125834">
        <w:rPr>
          <w:szCs w:val="24"/>
          <w:lang w:bidi="he-IL"/>
        </w:rPr>
        <w:t xml:space="preserve"> is incensed at them</w:t>
      </w:r>
      <w:r w:rsidR="00D40CFB">
        <w:rPr>
          <w:szCs w:val="24"/>
          <w:lang w:bidi="he-IL"/>
        </w:rPr>
        <w:t>, surrending them over to the hands of</w:t>
      </w:r>
      <w:r w:rsidR="00CD0E6A">
        <w:rPr>
          <w:szCs w:val="24"/>
          <w:lang w:bidi="he-IL"/>
        </w:rPr>
        <w:t xml:space="preserve"> their enemies</w:t>
      </w:r>
      <w:r w:rsidR="00DC0D3E" w:rsidRPr="00125834">
        <w:rPr>
          <w:szCs w:val="24"/>
          <w:lang w:bidi="he-IL"/>
        </w:rPr>
        <w:t xml:space="preserve"> </w:t>
      </w:r>
      <w:r w:rsidR="00F12634">
        <w:rPr>
          <w:szCs w:val="24"/>
          <w:lang w:bidi="he-IL"/>
        </w:rPr>
        <w:t xml:space="preserve">against </w:t>
      </w:r>
      <w:r w:rsidR="00DC0D3E" w:rsidRPr="00125834">
        <w:rPr>
          <w:szCs w:val="24"/>
          <w:lang w:bidi="he-IL"/>
        </w:rPr>
        <w:t xml:space="preserve">whom the Israelites cannot </w:t>
      </w:r>
      <w:r w:rsidR="00CD0E6A">
        <w:rPr>
          <w:szCs w:val="24"/>
          <w:lang w:bidi="he-IL"/>
        </w:rPr>
        <w:t>defend themselves</w:t>
      </w:r>
      <w:r w:rsidR="00DC0D3E" w:rsidRPr="00125834">
        <w:rPr>
          <w:szCs w:val="24"/>
          <w:lang w:bidi="he-IL"/>
        </w:rPr>
        <w:t xml:space="preserve"> (v. 14). </w:t>
      </w:r>
      <w:r w:rsidR="00C35565" w:rsidRPr="00125834">
        <w:rPr>
          <w:szCs w:val="24"/>
          <w:lang w:bidi="he-IL"/>
        </w:rPr>
        <w:t>It bears emphasi</w:t>
      </w:r>
      <w:r w:rsidR="00CD0E6A">
        <w:rPr>
          <w:szCs w:val="24"/>
          <w:lang w:bidi="he-IL"/>
        </w:rPr>
        <w:t>zing</w:t>
      </w:r>
      <w:r w:rsidR="00C35565" w:rsidRPr="00125834">
        <w:rPr>
          <w:szCs w:val="24"/>
          <w:lang w:bidi="he-IL"/>
        </w:rPr>
        <w:t xml:space="preserve"> that </w:t>
      </w:r>
      <w:r w:rsidR="00714A67">
        <w:rPr>
          <w:szCs w:val="24"/>
          <w:lang w:bidi="he-IL"/>
        </w:rPr>
        <w:t xml:space="preserve">the matter transcends </w:t>
      </w:r>
      <w:r w:rsidR="00C35565" w:rsidRPr="00125834">
        <w:rPr>
          <w:szCs w:val="24"/>
          <w:lang w:bidi="he-IL"/>
        </w:rPr>
        <w:t>mere stylistic diversi</w:t>
      </w:r>
      <w:r w:rsidR="00CD0E6A">
        <w:rPr>
          <w:szCs w:val="24"/>
          <w:lang w:bidi="he-IL"/>
        </w:rPr>
        <w:t>ty</w:t>
      </w:r>
      <w:r w:rsidR="00714A67">
        <w:rPr>
          <w:szCs w:val="24"/>
          <w:lang w:bidi="he-IL"/>
        </w:rPr>
        <w:t>;</w:t>
      </w:r>
      <w:r w:rsidR="00C35565" w:rsidRPr="00125834">
        <w:rPr>
          <w:szCs w:val="24"/>
          <w:lang w:bidi="he-IL"/>
        </w:rPr>
        <w:t xml:space="preserve"> the author </w:t>
      </w:r>
      <w:r w:rsidR="00310678">
        <w:rPr>
          <w:szCs w:val="24"/>
          <w:lang w:bidi="he-IL"/>
        </w:rPr>
        <w:t xml:space="preserve">of the text </w:t>
      </w:r>
      <w:r w:rsidR="00C35565" w:rsidRPr="00125834">
        <w:rPr>
          <w:szCs w:val="24"/>
          <w:lang w:bidi="he-IL"/>
        </w:rPr>
        <w:t xml:space="preserve">had no option </w:t>
      </w:r>
      <w:r w:rsidR="00CD0E6A">
        <w:rPr>
          <w:szCs w:val="24"/>
          <w:lang w:bidi="he-IL"/>
        </w:rPr>
        <w:t xml:space="preserve">to </w:t>
      </w:r>
      <w:r w:rsidR="00310678">
        <w:rPr>
          <w:szCs w:val="24"/>
          <w:lang w:bidi="he-IL"/>
        </w:rPr>
        <w:t>change the terms used</w:t>
      </w:r>
      <w:r w:rsidR="00C35565" w:rsidRPr="00125834">
        <w:rPr>
          <w:szCs w:val="24"/>
          <w:lang w:bidi="he-IL"/>
        </w:rPr>
        <w:t xml:space="preserve">. </w:t>
      </w:r>
      <w:r w:rsidR="00714A67">
        <w:rPr>
          <w:szCs w:val="24"/>
          <w:lang w:bidi="he-IL"/>
        </w:rPr>
        <w:t>S</w:t>
      </w:r>
      <w:r w:rsidR="00C35565" w:rsidRPr="00125834">
        <w:rPr>
          <w:szCs w:val="24"/>
          <w:lang w:bidi="he-IL"/>
        </w:rPr>
        <w:t xml:space="preserve">urrendering </w:t>
      </w:r>
      <w:r w:rsidR="00714A67">
        <w:rPr>
          <w:szCs w:val="24"/>
          <w:lang w:bidi="he-IL"/>
        </w:rPr>
        <w:t xml:space="preserve">Israel </w:t>
      </w:r>
      <w:r w:rsidR="00C35565" w:rsidRPr="00125834">
        <w:rPr>
          <w:szCs w:val="24"/>
          <w:lang w:bidi="he-IL"/>
        </w:rPr>
        <w:t xml:space="preserve">to </w:t>
      </w:r>
      <w:r w:rsidR="00714A67">
        <w:rPr>
          <w:szCs w:val="24"/>
          <w:lang w:bidi="he-IL"/>
        </w:rPr>
        <w:t xml:space="preserve">its </w:t>
      </w:r>
      <w:r w:rsidR="00C35565" w:rsidRPr="00125834">
        <w:rPr>
          <w:szCs w:val="24"/>
          <w:lang w:bidi="he-IL"/>
        </w:rPr>
        <w:t xml:space="preserve">enemies is the way </w:t>
      </w:r>
      <w:r w:rsidR="007A6468" w:rsidRPr="00125834">
        <w:rPr>
          <w:szCs w:val="24"/>
          <w:lang w:bidi="he-IL"/>
        </w:rPr>
        <w:t>YHWH</w:t>
      </w:r>
      <w:r w:rsidR="00C35565" w:rsidRPr="00125834">
        <w:rPr>
          <w:szCs w:val="24"/>
          <w:lang w:bidi="he-IL"/>
        </w:rPr>
        <w:t xml:space="preserve"> shows his </w:t>
      </w:r>
      <w:r w:rsidR="00D27656">
        <w:rPr>
          <w:rFonts w:hint="cs"/>
          <w:szCs w:val="24"/>
          <w:rtl/>
          <w:lang w:bidi="he-IL"/>
        </w:rPr>
        <w:t>כעס</w:t>
      </w:r>
      <w:r w:rsidR="00D27656">
        <w:rPr>
          <w:szCs w:val="24"/>
          <w:lang w:bidi="he-IL"/>
        </w:rPr>
        <w:t xml:space="preserve"> </w:t>
      </w:r>
      <w:r w:rsidR="00C35565" w:rsidRPr="00125834">
        <w:rPr>
          <w:szCs w:val="24"/>
          <w:lang w:bidi="he-IL"/>
        </w:rPr>
        <w:t xml:space="preserve">at Israel; it is </w:t>
      </w:r>
      <w:r w:rsidR="00D27656">
        <w:rPr>
          <w:szCs w:val="24"/>
          <w:lang w:bidi="he-IL"/>
        </w:rPr>
        <w:t xml:space="preserve">his </w:t>
      </w:r>
      <w:r w:rsidR="00C35565" w:rsidRPr="00125834">
        <w:rPr>
          <w:szCs w:val="24"/>
          <w:lang w:bidi="he-IL"/>
        </w:rPr>
        <w:t>re</w:t>
      </w:r>
      <w:r w:rsidR="00D27656">
        <w:rPr>
          <w:szCs w:val="24"/>
          <w:lang w:bidi="he-IL"/>
        </w:rPr>
        <w:t>s</w:t>
      </w:r>
      <w:r w:rsidR="00C35565" w:rsidRPr="00125834">
        <w:rPr>
          <w:szCs w:val="24"/>
          <w:lang w:bidi="he-IL"/>
        </w:rPr>
        <w:t>po</w:t>
      </w:r>
      <w:r w:rsidR="00D27656">
        <w:rPr>
          <w:szCs w:val="24"/>
          <w:lang w:bidi="he-IL"/>
        </w:rPr>
        <w:t>n</w:t>
      </w:r>
      <w:r w:rsidR="00C35565" w:rsidRPr="00125834">
        <w:rPr>
          <w:szCs w:val="24"/>
          <w:lang w:bidi="he-IL"/>
        </w:rPr>
        <w:t xml:space="preserve">se to </w:t>
      </w:r>
      <w:r w:rsidR="00D27656">
        <w:rPr>
          <w:szCs w:val="24"/>
          <w:lang w:bidi="he-IL"/>
        </w:rPr>
        <w:t xml:space="preserve">Israel’s </w:t>
      </w:r>
      <w:r w:rsidR="00C35565" w:rsidRPr="00125834">
        <w:rPr>
          <w:szCs w:val="24"/>
          <w:lang w:bidi="he-IL"/>
        </w:rPr>
        <w:t>idol</w:t>
      </w:r>
      <w:r w:rsidR="00CD0E6A">
        <w:rPr>
          <w:szCs w:val="24"/>
          <w:lang w:bidi="he-IL"/>
        </w:rPr>
        <w:t xml:space="preserve"> </w:t>
      </w:r>
      <w:r w:rsidR="00C35565" w:rsidRPr="00125834">
        <w:rPr>
          <w:szCs w:val="24"/>
          <w:lang w:bidi="he-IL"/>
        </w:rPr>
        <w:t xml:space="preserve">worship, </w:t>
      </w:r>
      <w:r w:rsidR="00D27656">
        <w:rPr>
          <w:szCs w:val="24"/>
          <w:lang w:bidi="he-IL"/>
        </w:rPr>
        <w:t xml:space="preserve">the conduct that </w:t>
      </w:r>
      <w:r w:rsidR="00C35565" w:rsidRPr="00125834">
        <w:rPr>
          <w:szCs w:val="24"/>
          <w:lang w:bidi="he-IL"/>
        </w:rPr>
        <w:t>kindle</w:t>
      </w:r>
      <w:r w:rsidR="00D27656">
        <w:rPr>
          <w:szCs w:val="24"/>
          <w:lang w:bidi="he-IL"/>
        </w:rPr>
        <w:t>s</w:t>
      </w:r>
      <w:r w:rsidR="00C35565" w:rsidRPr="00125834">
        <w:rPr>
          <w:szCs w:val="24"/>
          <w:lang w:bidi="he-IL"/>
        </w:rPr>
        <w:t xml:space="preserve"> </w:t>
      </w:r>
      <w:r w:rsidR="007A6468" w:rsidRPr="00125834">
        <w:rPr>
          <w:szCs w:val="24"/>
          <w:lang w:bidi="he-IL"/>
        </w:rPr>
        <w:t>YHWH</w:t>
      </w:r>
      <w:r w:rsidR="00C35565" w:rsidRPr="00125834">
        <w:rPr>
          <w:szCs w:val="24"/>
          <w:lang w:bidi="he-IL"/>
        </w:rPr>
        <w:t xml:space="preserve">’s displeasure. In </w:t>
      </w:r>
      <w:r w:rsidR="00CD0E6A">
        <w:rPr>
          <w:szCs w:val="24"/>
          <w:lang w:bidi="he-IL"/>
        </w:rPr>
        <w:t>essence</w:t>
      </w:r>
      <w:r w:rsidR="00C35565" w:rsidRPr="00125834">
        <w:rPr>
          <w:szCs w:val="24"/>
          <w:lang w:bidi="he-IL"/>
        </w:rPr>
        <w:t xml:space="preserve">, Israel </w:t>
      </w:r>
      <w:r w:rsidR="00D27656">
        <w:rPr>
          <w:szCs w:val="24"/>
          <w:lang w:bidi="he-IL"/>
        </w:rPr>
        <w:t xml:space="preserve">has </w:t>
      </w:r>
      <w:r w:rsidR="00C35565" w:rsidRPr="00125834">
        <w:rPr>
          <w:szCs w:val="24"/>
          <w:lang w:bidi="he-IL"/>
        </w:rPr>
        <w:t xml:space="preserve">insulted </w:t>
      </w:r>
      <w:r w:rsidR="007A6468" w:rsidRPr="00125834">
        <w:rPr>
          <w:szCs w:val="24"/>
          <w:lang w:bidi="he-IL"/>
        </w:rPr>
        <w:t>YHWH</w:t>
      </w:r>
      <w:r w:rsidR="00D27656">
        <w:rPr>
          <w:szCs w:val="24"/>
          <w:lang w:bidi="he-IL"/>
        </w:rPr>
        <w:t xml:space="preserve"> and made him jealous </w:t>
      </w:r>
      <w:r w:rsidR="00C35565" w:rsidRPr="00125834">
        <w:rPr>
          <w:szCs w:val="24"/>
          <w:lang w:bidi="he-IL"/>
        </w:rPr>
        <w:t>by worshipping other gods</w:t>
      </w:r>
      <w:r w:rsidR="00CD0E6A">
        <w:rPr>
          <w:szCs w:val="24"/>
          <w:lang w:bidi="he-IL"/>
        </w:rPr>
        <w:t>,</w:t>
      </w:r>
      <w:r w:rsidR="00310678">
        <w:rPr>
          <w:szCs w:val="24"/>
          <w:lang w:bidi="he-IL"/>
        </w:rPr>
        <w:t xml:space="preserve"> </w:t>
      </w:r>
      <w:r w:rsidR="00C35565" w:rsidRPr="00125834">
        <w:rPr>
          <w:szCs w:val="24"/>
          <w:lang w:bidi="he-IL"/>
        </w:rPr>
        <w:t xml:space="preserve">and, </w:t>
      </w:r>
      <w:r w:rsidR="00CD0E6A">
        <w:rPr>
          <w:szCs w:val="24"/>
          <w:lang w:bidi="he-IL"/>
        </w:rPr>
        <w:t>according to</w:t>
      </w:r>
      <w:r w:rsidR="00C35565" w:rsidRPr="00125834">
        <w:rPr>
          <w:szCs w:val="24"/>
          <w:lang w:bidi="he-IL"/>
        </w:rPr>
        <w:t xml:space="preserve"> </w:t>
      </w:r>
      <w:r w:rsidR="00B64924">
        <w:rPr>
          <w:szCs w:val="24"/>
          <w:lang w:bidi="he-IL"/>
        </w:rPr>
        <w:t>the biblical text, provoking</w:t>
      </w:r>
      <w:r w:rsidR="00C35565" w:rsidRPr="00125834">
        <w:rPr>
          <w:szCs w:val="24"/>
          <w:lang w:bidi="he-IL"/>
        </w:rPr>
        <w:t xml:space="preserve"> him. In response, </w:t>
      </w:r>
      <w:r w:rsidR="007A6468" w:rsidRPr="00125834">
        <w:rPr>
          <w:szCs w:val="24"/>
          <w:lang w:bidi="he-IL"/>
        </w:rPr>
        <w:t>YHWH</w:t>
      </w:r>
      <w:r w:rsidR="00C35565" w:rsidRPr="00125834">
        <w:rPr>
          <w:szCs w:val="24"/>
          <w:lang w:bidi="he-IL"/>
        </w:rPr>
        <w:t xml:space="preserve"> punishe</w:t>
      </w:r>
      <w:r w:rsidR="00C14447">
        <w:rPr>
          <w:szCs w:val="24"/>
          <w:lang w:bidi="he-IL"/>
        </w:rPr>
        <w:t>s</w:t>
      </w:r>
      <w:r w:rsidR="00C35565" w:rsidRPr="00125834">
        <w:rPr>
          <w:szCs w:val="24"/>
          <w:lang w:bidi="he-IL"/>
        </w:rPr>
        <w:t xml:space="preserve"> </w:t>
      </w:r>
      <w:r w:rsidR="00C14447">
        <w:rPr>
          <w:szCs w:val="24"/>
          <w:lang w:bidi="he-IL"/>
        </w:rPr>
        <w:t xml:space="preserve">Israel </w:t>
      </w:r>
      <w:r w:rsidR="00C35565" w:rsidRPr="00125834">
        <w:rPr>
          <w:szCs w:val="24"/>
          <w:lang w:bidi="he-IL"/>
        </w:rPr>
        <w:t>and injure</w:t>
      </w:r>
      <w:r w:rsidR="00C14447">
        <w:rPr>
          <w:szCs w:val="24"/>
          <w:lang w:bidi="he-IL"/>
        </w:rPr>
        <w:t>s</w:t>
      </w:r>
      <w:r w:rsidR="00C35565" w:rsidRPr="00125834">
        <w:rPr>
          <w:szCs w:val="24"/>
          <w:lang w:bidi="he-IL"/>
        </w:rPr>
        <w:t xml:space="preserve"> </w:t>
      </w:r>
      <w:r w:rsidR="00C14447">
        <w:rPr>
          <w:szCs w:val="24"/>
          <w:lang w:bidi="he-IL"/>
        </w:rPr>
        <w:t xml:space="preserve">it </w:t>
      </w:r>
      <w:r w:rsidR="00C35565" w:rsidRPr="00125834">
        <w:rPr>
          <w:szCs w:val="24"/>
          <w:lang w:bidi="he-IL"/>
        </w:rPr>
        <w:t xml:space="preserve">by allowing </w:t>
      </w:r>
      <w:r w:rsidR="00C14447">
        <w:rPr>
          <w:szCs w:val="24"/>
          <w:lang w:bidi="he-IL"/>
        </w:rPr>
        <w:t xml:space="preserve">its </w:t>
      </w:r>
      <w:r w:rsidR="00C35565" w:rsidRPr="00125834">
        <w:rPr>
          <w:szCs w:val="24"/>
          <w:lang w:bidi="he-IL"/>
        </w:rPr>
        <w:t xml:space="preserve">enemies to defeat </w:t>
      </w:r>
      <w:r w:rsidR="00C14447">
        <w:rPr>
          <w:szCs w:val="24"/>
          <w:lang w:bidi="he-IL"/>
        </w:rPr>
        <w:t>it</w:t>
      </w:r>
      <w:r w:rsidR="00C35565" w:rsidRPr="00125834">
        <w:rPr>
          <w:szCs w:val="24"/>
          <w:lang w:bidi="he-IL"/>
        </w:rPr>
        <w:t xml:space="preserve">; namely, he </w:t>
      </w:r>
      <w:r w:rsidR="00C14447">
        <w:rPr>
          <w:szCs w:val="24"/>
          <w:lang w:bidi="he-IL"/>
        </w:rPr>
        <w:t xml:space="preserve">is </w:t>
      </w:r>
      <w:r w:rsidR="00C35565" w:rsidRPr="00125834">
        <w:rPr>
          <w:szCs w:val="24"/>
          <w:lang w:bidi="he-IL"/>
        </w:rPr>
        <w:t xml:space="preserve">incensed at </w:t>
      </w:r>
      <w:r w:rsidR="00C14447">
        <w:rPr>
          <w:szCs w:val="24"/>
          <w:lang w:bidi="he-IL"/>
        </w:rPr>
        <w:t>Israel</w:t>
      </w:r>
      <w:r w:rsidR="00C35565" w:rsidRPr="00125834">
        <w:rPr>
          <w:szCs w:val="24"/>
          <w:lang w:bidi="he-IL"/>
        </w:rPr>
        <w:t>.</w:t>
      </w:r>
    </w:p>
    <w:p w14:paraId="0FDBFE14" w14:textId="6F85472E" w:rsidR="00C35565" w:rsidRPr="00125834" w:rsidRDefault="00C35565" w:rsidP="00691893">
      <w:pPr>
        <w:pStyle w:val="PS"/>
        <w:spacing w:line="360" w:lineRule="auto"/>
        <w:rPr>
          <w:szCs w:val="24"/>
          <w:lang w:bidi="he-IL"/>
        </w:rPr>
      </w:pPr>
      <w:r w:rsidRPr="00125834">
        <w:rPr>
          <w:szCs w:val="24"/>
          <w:lang w:bidi="he-IL"/>
        </w:rPr>
        <w:t>This relation</w:t>
      </w:r>
      <w:r w:rsidR="00CD0E6A">
        <w:rPr>
          <w:szCs w:val="24"/>
          <w:lang w:bidi="he-IL"/>
        </w:rPr>
        <w:t>ship</w:t>
      </w:r>
      <w:r w:rsidRPr="00125834">
        <w:rPr>
          <w:szCs w:val="24"/>
          <w:lang w:bidi="he-IL"/>
        </w:rPr>
        <w:t xml:space="preserve"> between being provoked and being incensed also surfaces powerfully in the</w:t>
      </w:r>
      <w:r w:rsidRPr="00CF3B2F">
        <w:rPr>
          <w:szCs w:val="24"/>
          <w:lang w:bidi="he-IL"/>
        </w:rPr>
        <w:t xml:space="preserve"> following verse: “</w:t>
      </w:r>
      <w:r w:rsidR="004918E2" w:rsidRPr="00CF3B2F">
        <w:rPr>
          <w:szCs w:val="24"/>
        </w:rPr>
        <w:t xml:space="preserve">However, the Lord did not turn away from His awesome wrath </w:t>
      </w:r>
      <w:r w:rsidR="00CF3B2F" w:rsidRPr="00CF3B2F">
        <w:rPr>
          <w:szCs w:val="24"/>
        </w:rPr>
        <w:t>[</w:t>
      </w:r>
      <w:r w:rsidR="00CF3B2F" w:rsidRPr="00CF3B2F">
        <w:rPr>
          <w:rFonts w:hint="eastAsia"/>
          <w:b/>
          <w:bCs/>
          <w:szCs w:val="24"/>
          <w:rtl/>
        </w:rPr>
        <w:t>ֵחֲרוֹן אַפּוֹ הַגָּדוֹל</w:t>
      </w:r>
      <w:r w:rsidR="00CF3B2F" w:rsidRPr="00CF3B2F">
        <w:rPr>
          <w:b/>
          <w:bCs/>
          <w:szCs w:val="24"/>
        </w:rPr>
        <w:t>]</w:t>
      </w:r>
      <w:r w:rsidR="00CF3B2F" w:rsidRPr="00CF3B2F">
        <w:rPr>
          <w:szCs w:val="24"/>
        </w:rPr>
        <w:t xml:space="preserve"> </w:t>
      </w:r>
      <w:r w:rsidR="004918E2" w:rsidRPr="00CF3B2F">
        <w:rPr>
          <w:szCs w:val="24"/>
        </w:rPr>
        <w:t>which had blazed up against Judah because of all the things Manasseh did to vex Him</w:t>
      </w:r>
      <w:r w:rsidR="00CF3B2F" w:rsidRPr="00CF3B2F">
        <w:rPr>
          <w:szCs w:val="24"/>
        </w:rPr>
        <w:t xml:space="preserve"> </w:t>
      </w:r>
      <w:r w:rsidR="00CF3B2F" w:rsidRPr="00CF3B2F">
        <w:rPr>
          <w:b/>
          <w:bCs/>
          <w:szCs w:val="24"/>
        </w:rPr>
        <w:t>[</w:t>
      </w:r>
      <w:r w:rsidR="00CF3B2F" w:rsidRPr="00CF3B2F">
        <w:rPr>
          <w:rFonts w:hint="eastAsia"/>
          <w:b/>
          <w:bCs/>
          <w:szCs w:val="24"/>
          <w:rtl/>
        </w:rPr>
        <w:t>אֲשֶׁר הִכְעִיסוֹ</w:t>
      </w:r>
      <w:r w:rsidR="00CF3B2F" w:rsidRPr="00CF3B2F">
        <w:rPr>
          <w:b/>
          <w:bCs/>
          <w:szCs w:val="24"/>
        </w:rPr>
        <w:t>]</w:t>
      </w:r>
      <w:r w:rsidRPr="00CF3B2F">
        <w:rPr>
          <w:szCs w:val="24"/>
          <w:lang w:bidi="he-IL"/>
        </w:rPr>
        <w:t xml:space="preserve">” </w:t>
      </w:r>
      <w:r w:rsidRPr="00125834">
        <w:rPr>
          <w:szCs w:val="24"/>
          <w:lang w:bidi="he-IL"/>
        </w:rPr>
        <w:t xml:space="preserve">(II Kings 23:26). </w:t>
      </w:r>
      <w:r w:rsidR="00CF3B2F">
        <w:rPr>
          <w:szCs w:val="24"/>
          <w:lang w:bidi="he-IL"/>
        </w:rPr>
        <w:t xml:space="preserve">Thus, </w:t>
      </w:r>
      <w:r w:rsidR="00BE30B6" w:rsidRPr="00125834">
        <w:rPr>
          <w:szCs w:val="24"/>
          <w:lang w:bidi="he-IL"/>
        </w:rPr>
        <w:t xml:space="preserve">despite Josiah’s good deeds (v. 25), </w:t>
      </w:r>
      <w:r w:rsidR="007A6468" w:rsidRPr="00125834">
        <w:rPr>
          <w:szCs w:val="24"/>
          <w:lang w:bidi="he-IL"/>
        </w:rPr>
        <w:t>YHWH</w:t>
      </w:r>
      <w:r w:rsidR="00BE30B6" w:rsidRPr="00125834">
        <w:rPr>
          <w:szCs w:val="24"/>
          <w:lang w:bidi="he-IL"/>
        </w:rPr>
        <w:t xml:space="preserve"> </w:t>
      </w:r>
      <w:r w:rsidR="00CF3B2F">
        <w:rPr>
          <w:szCs w:val="24"/>
          <w:lang w:bidi="he-IL"/>
        </w:rPr>
        <w:t xml:space="preserve">does </w:t>
      </w:r>
      <w:r w:rsidR="00BE30B6" w:rsidRPr="00125834">
        <w:rPr>
          <w:szCs w:val="24"/>
          <w:lang w:bidi="he-IL"/>
        </w:rPr>
        <w:t>not relent from his intent to destroy Judah</w:t>
      </w:r>
      <w:r w:rsidR="00CD0E6A">
        <w:rPr>
          <w:szCs w:val="24"/>
          <w:lang w:bidi="he-IL"/>
        </w:rPr>
        <w:t>,</w:t>
      </w:r>
      <w:r w:rsidR="00BE30B6" w:rsidRPr="00125834">
        <w:rPr>
          <w:szCs w:val="24"/>
          <w:lang w:bidi="he-IL"/>
        </w:rPr>
        <w:t xml:space="preserve"> but</w:t>
      </w:r>
      <w:r w:rsidR="00CD0E6A">
        <w:rPr>
          <w:szCs w:val="24"/>
          <w:lang w:bidi="he-IL"/>
        </w:rPr>
        <w:t>,</w:t>
      </w:r>
      <w:r w:rsidR="00BE30B6" w:rsidRPr="00125834">
        <w:rPr>
          <w:szCs w:val="24"/>
          <w:lang w:bidi="he-IL"/>
        </w:rPr>
        <w:t xml:space="preserve"> rather</w:t>
      </w:r>
      <w:r w:rsidR="00CD0E6A">
        <w:rPr>
          <w:szCs w:val="24"/>
          <w:lang w:bidi="he-IL"/>
        </w:rPr>
        <w:t>,</w:t>
      </w:r>
      <w:r w:rsidR="00BE30B6" w:rsidRPr="00125834">
        <w:rPr>
          <w:szCs w:val="24"/>
          <w:lang w:bidi="he-IL"/>
        </w:rPr>
        <w:t xml:space="preserve"> </w:t>
      </w:r>
      <w:r w:rsidR="00CF3B2F">
        <w:rPr>
          <w:szCs w:val="24"/>
          <w:lang w:bidi="he-IL"/>
        </w:rPr>
        <w:t xml:space="preserve">fulfills </w:t>
      </w:r>
      <w:r w:rsidR="00BE30B6" w:rsidRPr="00125834">
        <w:rPr>
          <w:szCs w:val="24"/>
          <w:lang w:bidi="he-IL"/>
        </w:rPr>
        <w:t>it.</w:t>
      </w:r>
      <w:r w:rsidR="00BE30B6" w:rsidRPr="00125834">
        <w:rPr>
          <w:rStyle w:val="FootnoteReference"/>
          <w:szCs w:val="24"/>
          <w:lang w:bidi="he-IL"/>
        </w:rPr>
        <w:footnoteReference w:id="34"/>
      </w:r>
      <w:r w:rsidR="00BE30B6" w:rsidRPr="00125834">
        <w:rPr>
          <w:szCs w:val="24"/>
          <w:lang w:bidi="he-IL"/>
        </w:rPr>
        <w:t xml:space="preserve"> As in the foregoing quotation from Judges 2, here “wrath” is </w:t>
      </w:r>
      <w:r w:rsidR="007A6468" w:rsidRPr="00125834">
        <w:rPr>
          <w:szCs w:val="24"/>
          <w:lang w:bidi="he-IL"/>
        </w:rPr>
        <w:t>YHWH</w:t>
      </w:r>
      <w:r w:rsidR="00BE30B6" w:rsidRPr="00125834">
        <w:rPr>
          <w:szCs w:val="24"/>
          <w:lang w:bidi="he-IL"/>
        </w:rPr>
        <w:t xml:space="preserve">’s response to </w:t>
      </w:r>
      <w:r w:rsidR="00CF3B2F">
        <w:rPr>
          <w:szCs w:val="24"/>
          <w:lang w:bidi="he-IL"/>
        </w:rPr>
        <w:t xml:space="preserve">being </w:t>
      </w:r>
      <w:r w:rsidR="00BE30B6" w:rsidRPr="00125834">
        <w:rPr>
          <w:szCs w:val="24"/>
          <w:lang w:bidi="he-IL"/>
        </w:rPr>
        <w:t>vexed</w:t>
      </w:r>
      <w:r w:rsidR="00CD0E6A">
        <w:rPr>
          <w:szCs w:val="24"/>
          <w:lang w:bidi="he-IL"/>
        </w:rPr>
        <w:t>, with t</w:t>
      </w:r>
      <w:r w:rsidR="00BE30B6" w:rsidRPr="00125834">
        <w:rPr>
          <w:szCs w:val="24"/>
          <w:lang w:bidi="he-IL"/>
        </w:rPr>
        <w:t xml:space="preserve">he two terms separated by the preposition </w:t>
      </w:r>
      <w:r w:rsidR="00BE30B6" w:rsidRPr="00125834">
        <w:rPr>
          <w:rFonts w:hint="cs"/>
          <w:szCs w:val="24"/>
          <w:rtl/>
          <w:lang w:bidi="he-IL"/>
        </w:rPr>
        <w:t>על</w:t>
      </w:r>
      <w:r w:rsidR="00BE30B6" w:rsidRPr="00125834">
        <w:rPr>
          <w:szCs w:val="24"/>
          <w:lang w:bidi="he-IL"/>
        </w:rPr>
        <w:t>, against.</w:t>
      </w:r>
    </w:p>
    <w:p w14:paraId="16061C72" w14:textId="6708B4EE" w:rsidR="00BE30B6" w:rsidRPr="00125834" w:rsidRDefault="00BE30B6" w:rsidP="00691893">
      <w:pPr>
        <w:pStyle w:val="PS"/>
        <w:spacing w:line="360" w:lineRule="auto"/>
        <w:rPr>
          <w:b/>
          <w:bCs/>
          <w:szCs w:val="24"/>
          <w:rtl/>
          <w:lang w:bidi="he-IL"/>
        </w:rPr>
      </w:pPr>
      <w:r w:rsidRPr="00125834">
        <w:rPr>
          <w:szCs w:val="24"/>
          <w:lang w:bidi="he-IL"/>
        </w:rPr>
        <w:t xml:space="preserve">Similarly, </w:t>
      </w:r>
      <w:r w:rsidRPr="00125834">
        <w:rPr>
          <w:rFonts w:hint="cs"/>
          <w:szCs w:val="24"/>
          <w:rtl/>
          <w:lang w:bidi="he-IL"/>
        </w:rPr>
        <w:t>כעס</w:t>
      </w:r>
      <w:r w:rsidRPr="00125834">
        <w:rPr>
          <w:szCs w:val="24"/>
          <w:lang w:bidi="he-IL"/>
        </w:rPr>
        <w:t xml:space="preserve"> may </w:t>
      </w:r>
      <w:r w:rsidR="00CD0E6A">
        <w:rPr>
          <w:szCs w:val="24"/>
          <w:lang w:bidi="he-IL"/>
        </w:rPr>
        <w:t>to appear adjacent</w:t>
      </w:r>
      <w:r w:rsidR="00663873">
        <w:rPr>
          <w:szCs w:val="24"/>
          <w:lang w:bidi="he-IL"/>
        </w:rPr>
        <w:t xml:space="preserve"> </w:t>
      </w:r>
      <w:r w:rsidRPr="00125834">
        <w:rPr>
          <w:szCs w:val="24"/>
          <w:lang w:bidi="he-IL"/>
        </w:rPr>
        <w:t>to another so-called term of anger—</w:t>
      </w:r>
      <w:commentRangeStart w:id="21"/>
      <w:r w:rsidRPr="00125834">
        <w:rPr>
          <w:rFonts w:hint="cs"/>
          <w:b/>
          <w:bCs/>
          <w:szCs w:val="24"/>
          <w:rtl/>
        </w:rPr>
        <w:t>חֵמָה</w:t>
      </w:r>
      <w:commentRangeEnd w:id="21"/>
      <w:r w:rsidR="00310678">
        <w:rPr>
          <w:rStyle w:val="CommentReference"/>
          <w:lang w:eastAsia="he-IL" w:bidi="he-IL"/>
        </w:rPr>
        <w:commentReference w:id="21"/>
      </w:r>
      <w:r w:rsidRPr="00125834">
        <w:rPr>
          <w:b/>
          <w:bCs/>
          <w:szCs w:val="24"/>
        </w:rPr>
        <w:t>:</w:t>
      </w:r>
    </w:p>
    <w:p w14:paraId="7A6D2C0E" w14:textId="6A582A9F" w:rsidR="00BE30B6" w:rsidRPr="00125834" w:rsidRDefault="001073F0" w:rsidP="00691893">
      <w:pPr>
        <w:pStyle w:val="IQ"/>
        <w:spacing w:line="360" w:lineRule="auto"/>
        <w:rPr>
          <w:szCs w:val="24"/>
        </w:rPr>
      </w:pPr>
      <w:r w:rsidRPr="00125834">
        <w:rPr>
          <w:szCs w:val="24"/>
        </w:rPr>
        <w:t xml:space="preserve">Thus said the Lord, the God of Israel: Say to the man who sent you to me: Thus said the Lord: I am going to bring disaster upon this place and its inhabitants, in </w:t>
      </w:r>
      <w:r w:rsidRPr="00125834">
        <w:rPr>
          <w:szCs w:val="24"/>
        </w:rPr>
        <w:lastRenderedPageBreak/>
        <w:t xml:space="preserve">accordance with all the words of the scroll which the king of Judah has read. Because they have forsaken Me and have made offerings to other gods and vexed Me with all </w:t>
      </w:r>
      <w:r w:rsidRPr="00BB5E04">
        <w:rPr>
          <w:szCs w:val="24"/>
        </w:rPr>
        <w:t>their deeds, My wrath</w:t>
      </w:r>
      <w:r w:rsidR="00BB5E04" w:rsidRPr="00BB5E04">
        <w:rPr>
          <w:szCs w:val="24"/>
        </w:rPr>
        <w:t xml:space="preserve"> [</w:t>
      </w:r>
      <w:r w:rsidR="00BB5E04" w:rsidRPr="00BB5E04">
        <w:rPr>
          <w:b/>
          <w:bCs/>
          <w:szCs w:val="24"/>
          <w:rtl/>
        </w:rPr>
        <w:t>חֲמָתִי</w:t>
      </w:r>
      <w:r w:rsidR="00BB5E04" w:rsidRPr="00BB5E04">
        <w:rPr>
          <w:szCs w:val="24"/>
        </w:rPr>
        <w:t>]</w:t>
      </w:r>
      <w:r w:rsidRPr="00BB5E04">
        <w:rPr>
          <w:szCs w:val="24"/>
        </w:rPr>
        <w:t xml:space="preserve"> </w:t>
      </w:r>
      <w:r w:rsidRPr="00125834">
        <w:rPr>
          <w:szCs w:val="24"/>
        </w:rPr>
        <w:t xml:space="preserve">is kindled against this place and it shall not be quenched </w:t>
      </w:r>
      <w:r w:rsidR="008F725F" w:rsidRPr="00125834">
        <w:rPr>
          <w:szCs w:val="24"/>
        </w:rPr>
        <w:t>(II Kings 22:16–17).</w:t>
      </w:r>
    </w:p>
    <w:p w14:paraId="49400122" w14:textId="54120D2A" w:rsidR="00BE30B6" w:rsidRPr="00125834" w:rsidRDefault="00866373" w:rsidP="00691893">
      <w:pPr>
        <w:pStyle w:val="PS"/>
        <w:spacing w:line="360" w:lineRule="auto"/>
        <w:rPr>
          <w:szCs w:val="24"/>
          <w:lang w:bidi="he-IL"/>
        </w:rPr>
      </w:pPr>
      <w:r w:rsidRPr="00125834">
        <w:rPr>
          <w:szCs w:val="24"/>
          <w:lang w:bidi="he-IL"/>
        </w:rPr>
        <w:t xml:space="preserve">These words of </w:t>
      </w:r>
      <w:r w:rsidR="00C81789" w:rsidRPr="00125834">
        <w:rPr>
          <w:szCs w:val="24"/>
          <w:lang w:bidi="he-IL"/>
        </w:rPr>
        <w:t xml:space="preserve">the Prophetess </w:t>
      </w:r>
      <w:r w:rsidRPr="00125834">
        <w:rPr>
          <w:szCs w:val="24"/>
          <w:lang w:bidi="he-IL"/>
        </w:rPr>
        <w:t xml:space="preserve">Hulda establish a clear causal relationship between vexing </w:t>
      </w:r>
      <w:r w:rsidR="007A6468" w:rsidRPr="00125834">
        <w:rPr>
          <w:szCs w:val="24"/>
          <w:lang w:bidi="he-IL"/>
        </w:rPr>
        <w:t>YHWH</w:t>
      </w:r>
      <w:r w:rsidRPr="00125834">
        <w:rPr>
          <w:szCs w:val="24"/>
          <w:lang w:bidi="he-IL"/>
        </w:rPr>
        <w:t xml:space="preserve"> and his response, described in this case as the kindling of wrath (</w:t>
      </w:r>
      <w:r w:rsidRPr="00125834">
        <w:rPr>
          <w:rFonts w:hint="cs"/>
          <w:szCs w:val="24"/>
          <w:rtl/>
          <w:lang w:bidi="he-IL"/>
        </w:rPr>
        <w:t>חימה ניצתת</w:t>
      </w:r>
      <w:r w:rsidRPr="00125834">
        <w:rPr>
          <w:szCs w:val="24"/>
          <w:lang w:bidi="he-IL"/>
        </w:rPr>
        <w:t>). Since Israel commit</w:t>
      </w:r>
      <w:r w:rsidR="00C43011">
        <w:rPr>
          <w:szCs w:val="24"/>
          <w:lang w:bidi="he-IL"/>
        </w:rPr>
        <w:t xml:space="preserve">s </w:t>
      </w:r>
      <w:r w:rsidRPr="00125834">
        <w:rPr>
          <w:szCs w:val="24"/>
          <w:lang w:bidi="he-IL"/>
        </w:rPr>
        <w:t>idolatry and thus vexe</w:t>
      </w:r>
      <w:r w:rsidR="00C43011">
        <w:rPr>
          <w:szCs w:val="24"/>
          <w:lang w:bidi="he-IL"/>
        </w:rPr>
        <w:t>s</w:t>
      </w:r>
      <w:r w:rsidRPr="00125834">
        <w:rPr>
          <w:szCs w:val="24"/>
          <w:lang w:bidi="he-IL"/>
        </w:rPr>
        <w:t xml:space="preserve"> </w:t>
      </w:r>
      <w:r w:rsidR="007A6468" w:rsidRPr="00125834">
        <w:rPr>
          <w:szCs w:val="24"/>
          <w:lang w:bidi="he-IL"/>
        </w:rPr>
        <w:t>YHWH</w:t>
      </w:r>
      <w:r w:rsidR="00C43011">
        <w:rPr>
          <w:szCs w:val="24"/>
          <w:lang w:bidi="he-IL"/>
        </w:rPr>
        <w:t xml:space="preserve">, </w:t>
      </w:r>
      <w:r w:rsidRPr="00125834">
        <w:rPr>
          <w:szCs w:val="24"/>
          <w:lang w:bidi="he-IL"/>
        </w:rPr>
        <w:t xml:space="preserve">his wrath is kindled unquenchably. Just as there is no causal relationship between </w:t>
      </w:r>
      <w:r w:rsidR="00825791" w:rsidRPr="00125834">
        <w:rPr>
          <w:szCs w:val="24"/>
          <w:lang w:bidi="he-IL"/>
        </w:rPr>
        <w:t xml:space="preserve">wrath </w:t>
      </w:r>
      <w:r w:rsidR="00C81789">
        <w:rPr>
          <w:szCs w:val="24"/>
          <w:lang w:bidi="he-IL"/>
        </w:rPr>
        <w:t>a</w:t>
      </w:r>
      <w:r w:rsidR="00825791" w:rsidRPr="00125834">
        <w:rPr>
          <w:szCs w:val="24"/>
          <w:lang w:bidi="he-IL"/>
        </w:rPr>
        <w:t>nd the act, so is there none between “</w:t>
      </w:r>
      <w:r w:rsidR="00825791" w:rsidRPr="00125834">
        <w:rPr>
          <w:szCs w:val="24"/>
        </w:rPr>
        <w:t xml:space="preserve">My wrath is kindled against this place” and “I am going to bring disaster upon this place,” </w:t>
      </w:r>
      <w:r w:rsidR="00656A08">
        <w:rPr>
          <w:szCs w:val="24"/>
        </w:rPr>
        <w:t xml:space="preserve">given that </w:t>
      </w:r>
      <w:r w:rsidR="00825791" w:rsidRPr="00125834">
        <w:rPr>
          <w:szCs w:val="24"/>
        </w:rPr>
        <w:t>both describe one matt</w:t>
      </w:r>
      <w:r w:rsidR="009B06BB">
        <w:rPr>
          <w:szCs w:val="24"/>
        </w:rPr>
        <w:t>e</w:t>
      </w:r>
      <w:r w:rsidR="00825791" w:rsidRPr="00125834">
        <w:rPr>
          <w:szCs w:val="24"/>
        </w:rPr>
        <w:t xml:space="preserve">r. </w:t>
      </w:r>
      <w:r w:rsidR="00105097">
        <w:rPr>
          <w:szCs w:val="24"/>
        </w:rPr>
        <w:t xml:space="preserve">Thus, while </w:t>
      </w:r>
      <w:r w:rsidR="00825791" w:rsidRPr="00125834">
        <w:rPr>
          <w:rFonts w:hint="cs"/>
          <w:szCs w:val="24"/>
          <w:rtl/>
          <w:lang w:bidi="he-IL"/>
        </w:rPr>
        <w:t>כעס</w:t>
      </w:r>
      <w:r w:rsidR="00825791" w:rsidRPr="00125834">
        <w:rPr>
          <w:szCs w:val="24"/>
          <w:lang w:bidi="he-IL"/>
        </w:rPr>
        <w:t xml:space="preserve"> is</w:t>
      </w:r>
      <w:r w:rsidR="00105097">
        <w:rPr>
          <w:szCs w:val="24"/>
          <w:lang w:bidi="he-IL"/>
        </w:rPr>
        <w:t xml:space="preserve"> </w:t>
      </w:r>
      <w:r w:rsidR="00825791" w:rsidRPr="00125834">
        <w:rPr>
          <w:szCs w:val="24"/>
          <w:lang w:bidi="he-IL"/>
        </w:rPr>
        <w:t>the outcome of Is</w:t>
      </w:r>
      <w:r w:rsidR="00154212" w:rsidRPr="00125834">
        <w:rPr>
          <w:szCs w:val="24"/>
          <w:lang w:bidi="he-IL"/>
        </w:rPr>
        <w:t>r</w:t>
      </w:r>
      <w:r w:rsidR="00105097">
        <w:rPr>
          <w:szCs w:val="24"/>
          <w:lang w:bidi="he-IL"/>
        </w:rPr>
        <w:t>a</w:t>
      </w:r>
      <w:r w:rsidR="00825791" w:rsidRPr="00125834">
        <w:rPr>
          <w:szCs w:val="24"/>
          <w:lang w:bidi="he-IL"/>
        </w:rPr>
        <w:t>el’s doings, as such</w:t>
      </w:r>
      <w:r w:rsidR="00310678">
        <w:rPr>
          <w:szCs w:val="24"/>
          <w:lang w:bidi="he-IL"/>
        </w:rPr>
        <w:t>,</w:t>
      </w:r>
      <w:r w:rsidR="00825791" w:rsidRPr="00125834">
        <w:rPr>
          <w:szCs w:val="24"/>
          <w:lang w:bidi="he-IL"/>
        </w:rPr>
        <w:t xml:space="preserve"> </w:t>
      </w:r>
      <w:r w:rsidR="00105097">
        <w:rPr>
          <w:szCs w:val="24"/>
          <w:lang w:bidi="he-IL"/>
        </w:rPr>
        <w:t xml:space="preserve">it </w:t>
      </w:r>
      <w:r w:rsidR="00825791" w:rsidRPr="00125834">
        <w:rPr>
          <w:szCs w:val="24"/>
          <w:lang w:bidi="he-IL"/>
        </w:rPr>
        <w:t xml:space="preserve">does not describe </w:t>
      </w:r>
      <w:r w:rsidR="007A6468" w:rsidRPr="00125834">
        <w:rPr>
          <w:szCs w:val="24"/>
          <w:lang w:bidi="he-IL"/>
        </w:rPr>
        <w:t>YHWH</w:t>
      </w:r>
      <w:r w:rsidR="00825791" w:rsidRPr="00125834">
        <w:rPr>
          <w:szCs w:val="24"/>
          <w:lang w:bidi="he-IL"/>
        </w:rPr>
        <w:t>’s reaction</w:t>
      </w:r>
      <w:r w:rsidR="0055168E">
        <w:rPr>
          <w:szCs w:val="24"/>
          <w:lang w:bidi="he-IL"/>
        </w:rPr>
        <w:t xml:space="preserve">; instead, it serves </w:t>
      </w:r>
      <w:r w:rsidR="00825791" w:rsidRPr="00125834">
        <w:rPr>
          <w:szCs w:val="24"/>
          <w:lang w:bidi="he-IL"/>
        </w:rPr>
        <w:t>as a reason for the reaction.</w:t>
      </w:r>
    </w:p>
    <w:p w14:paraId="7992EF84" w14:textId="67682021" w:rsidR="00825791" w:rsidRPr="00125834" w:rsidRDefault="00ED3C39" w:rsidP="00691893">
      <w:pPr>
        <w:pStyle w:val="FH"/>
        <w:spacing w:line="360" w:lineRule="auto"/>
        <w:rPr>
          <w:sz w:val="24"/>
          <w:szCs w:val="24"/>
        </w:rPr>
      </w:pPr>
      <w:r w:rsidRPr="00125834">
        <w:rPr>
          <w:sz w:val="24"/>
          <w:szCs w:val="24"/>
        </w:rPr>
        <w:t>3.</w:t>
      </w:r>
      <w:r w:rsidRPr="00125834">
        <w:rPr>
          <w:sz w:val="24"/>
          <w:szCs w:val="24"/>
        </w:rPr>
        <w:tab/>
      </w:r>
      <w:r w:rsidR="00911609" w:rsidRPr="00125834">
        <w:rPr>
          <w:sz w:val="24"/>
          <w:szCs w:val="24"/>
        </w:rPr>
        <w:t>Exactly</w:t>
      </w:r>
      <w:r w:rsidRPr="00125834">
        <w:rPr>
          <w:sz w:val="24"/>
          <w:szCs w:val="24"/>
        </w:rPr>
        <w:t xml:space="preserve"> What “Vexes” </w:t>
      </w:r>
      <w:r w:rsidR="007A6468" w:rsidRPr="00125834">
        <w:rPr>
          <w:sz w:val="24"/>
          <w:szCs w:val="24"/>
        </w:rPr>
        <w:t>YHWH</w:t>
      </w:r>
      <w:r w:rsidRPr="00125834">
        <w:rPr>
          <w:sz w:val="24"/>
          <w:szCs w:val="24"/>
        </w:rPr>
        <w:t>?</w:t>
      </w:r>
    </w:p>
    <w:p w14:paraId="3D9D3EBF" w14:textId="622410DD" w:rsidR="00DE3225" w:rsidRPr="00125834" w:rsidRDefault="00A34D5B" w:rsidP="00691893">
      <w:pPr>
        <w:pStyle w:val="PC"/>
        <w:spacing w:line="360" w:lineRule="auto"/>
        <w:rPr>
          <w:szCs w:val="24"/>
        </w:rPr>
      </w:pPr>
      <w:r>
        <w:rPr>
          <w:szCs w:val="24"/>
        </w:rPr>
        <w:t xml:space="preserve">The answer to this question carries </w:t>
      </w:r>
      <w:r w:rsidR="00ED3C39" w:rsidRPr="00125834">
        <w:rPr>
          <w:szCs w:val="24"/>
        </w:rPr>
        <w:t xml:space="preserve">far-reaching </w:t>
      </w:r>
      <w:r w:rsidR="00154212" w:rsidRPr="00125834">
        <w:rPr>
          <w:szCs w:val="24"/>
        </w:rPr>
        <w:t>implication</w:t>
      </w:r>
      <w:r>
        <w:rPr>
          <w:szCs w:val="24"/>
        </w:rPr>
        <w:t>s</w:t>
      </w:r>
      <w:r w:rsidR="00154212" w:rsidRPr="00125834">
        <w:rPr>
          <w:szCs w:val="24"/>
        </w:rPr>
        <w:t xml:space="preserve"> for Deuteronomistic theology</w:t>
      </w:r>
      <w:r>
        <w:rPr>
          <w:szCs w:val="24"/>
        </w:rPr>
        <w:t>.</w:t>
      </w:r>
      <w:r w:rsidR="00154212" w:rsidRPr="00125834">
        <w:rPr>
          <w:szCs w:val="24"/>
        </w:rPr>
        <w:t xml:space="preserve"> The conventional </w:t>
      </w:r>
      <w:r>
        <w:rPr>
          <w:szCs w:val="24"/>
        </w:rPr>
        <w:t xml:space="preserve">response </w:t>
      </w:r>
      <w:r w:rsidR="00154212" w:rsidRPr="00125834">
        <w:rPr>
          <w:szCs w:val="24"/>
        </w:rPr>
        <w:t xml:space="preserve">in this literature, that the destruction </w:t>
      </w:r>
      <w:commentRangeStart w:id="22"/>
      <w:r w:rsidR="00154212" w:rsidRPr="00125834">
        <w:rPr>
          <w:szCs w:val="24"/>
        </w:rPr>
        <w:t xml:space="preserve">of </w:t>
      </w:r>
      <w:r w:rsidR="007C3934" w:rsidRPr="00125834">
        <w:rPr>
          <w:szCs w:val="24"/>
          <w:lang w:bidi="he-IL"/>
        </w:rPr>
        <w:t>Israel and Judah</w:t>
      </w:r>
      <w:r w:rsidR="007C3934" w:rsidRPr="00125834">
        <w:rPr>
          <w:szCs w:val="24"/>
        </w:rPr>
        <w:t xml:space="preserve"> </w:t>
      </w:r>
      <w:commentRangeEnd w:id="22"/>
      <w:r w:rsidR="007C3934">
        <w:rPr>
          <w:rStyle w:val="CommentReference"/>
          <w:lang w:eastAsia="he-IL" w:bidi="he-IL"/>
        </w:rPr>
        <w:commentReference w:id="22"/>
      </w:r>
      <w:r w:rsidR="00154212" w:rsidRPr="00125834">
        <w:rPr>
          <w:szCs w:val="24"/>
        </w:rPr>
        <w:t>was caused by divine anger</w:t>
      </w:r>
      <w:r>
        <w:rPr>
          <w:szCs w:val="24"/>
        </w:rPr>
        <w:t>,</w:t>
      </w:r>
      <w:r w:rsidR="00154212" w:rsidRPr="00125834">
        <w:rPr>
          <w:szCs w:val="24"/>
        </w:rPr>
        <w:t xml:space="preserve"> is inaccurate. The main precipitant of that event </w:t>
      </w:r>
      <w:r>
        <w:rPr>
          <w:szCs w:val="24"/>
        </w:rPr>
        <w:t>wa</w:t>
      </w:r>
      <w:r w:rsidR="00154212" w:rsidRPr="00125834">
        <w:rPr>
          <w:szCs w:val="24"/>
        </w:rPr>
        <w:t xml:space="preserve">s “vexing” </w:t>
      </w:r>
      <w:r w:rsidR="007A6468" w:rsidRPr="00125834">
        <w:rPr>
          <w:szCs w:val="24"/>
        </w:rPr>
        <w:t>YHWH</w:t>
      </w:r>
      <w:r>
        <w:rPr>
          <w:szCs w:val="24"/>
        </w:rPr>
        <w:t>, i.e.,</w:t>
      </w:r>
      <w:r w:rsidR="00154212" w:rsidRPr="00125834">
        <w:rPr>
          <w:szCs w:val="24"/>
        </w:rPr>
        <w:t xml:space="preserve"> worshipping other gods, which </w:t>
      </w:r>
      <w:r w:rsidR="008A2033">
        <w:rPr>
          <w:szCs w:val="24"/>
        </w:rPr>
        <w:t xml:space="preserve">evokes </w:t>
      </w:r>
      <w:r w:rsidR="00154212" w:rsidRPr="00125834">
        <w:rPr>
          <w:szCs w:val="24"/>
        </w:rPr>
        <w:t xml:space="preserve">in </w:t>
      </w:r>
      <w:r w:rsidR="007A6468" w:rsidRPr="00125834">
        <w:rPr>
          <w:szCs w:val="24"/>
        </w:rPr>
        <w:t>YHWH</w:t>
      </w:r>
      <w:r w:rsidR="00154212" w:rsidRPr="00125834">
        <w:rPr>
          <w:szCs w:val="24"/>
        </w:rPr>
        <w:t xml:space="preserve"> </w:t>
      </w:r>
      <w:r w:rsidR="008A2033">
        <w:rPr>
          <w:szCs w:val="24"/>
        </w:rPr>
        <w:t xml:space="preserve">a sense of </w:t>
      </w:r>
      <w:r w:rsidR="009B28FC">
        <w:rPr>
          <w:szCs w:val="24"/>
        </w:rPr>
        <w:t>affront or outrage</w:t>
      </w:r>
      <w:r w:rsidR="00154212" w:rsidRPr="00125834">
        <w:rPr>
          <w:szCs w:val="24"/>
        </w:rPr>
        <w:t xml:space="preserve"> </w:t>
      </w:r>
      <w:r w:rsidR="0055168E">
        <w:rPr>
          <w:szCs w:val="24"/>
        </w:rPr>
        <w:t>involving</w:t>
      </w:r>
      <w:r w:rsidR="00154212" w:rsidRPr="00125834">
        <w:rPr>
          <w:szCs w:val="24"/>
        </w:rPr>
        <w:t xml:space="preserve"> jealousy. </w:t>
      </w:r>
      <w:r w:rsidR="0055168E">
        <w:rPr>
          <w:szCs w:val="24"/>
        </w:rPr>
        <w:t>Following</w:t>
      </w:r>
      <w:r w:rsidR="00154212" w:rsidRPr="00125834">
        <w:rPr>
          <w:szCs w:val="24"/>
        </w:rPr>
        <w:t xml:space="preserve"> this “vexation” comes </w:t>
      </w:r>
      <w:r w:rsidR="007A6468" w:rsidRPr="00125834">
        <w:rPr>
          <w:szCs w:val="24"/>
        </w:rPr>
        <w:t>YHWH</w:t>
      </w:r>
      <w:r w:rsidR="00154212" w:rsidRPr="00125834">
        <w:rPr>
          <w:szCs w:val="24"/>
        </w:rPr>
        <w:t>’s “a</w:t>
      </w:r>
      <w:r w:rsidR="00246C5E">
        <w:rPr>
          <w:szCs w:val="24"/>
        </w:rPr>
        <w:t xml:space="preserve">wesome wrath” (II Kings 23:26), manifested in </w:t>
      </w:r>
      <w:r w:rsidR="00154212" w:rsidRPr="00125834">
        <w:rPr>
          <w:szCs w:val="24"/>
        </w:rPr>
        <w:t xml:space="preserve">an especially aggressive and </w:t>
      </w:r>
      <w:r w:rsidR="00C41D22" w:rsidRPr="00125834">
        <w:rPr>
          <w:szCs w:val="24"/>
        </w:rPr>
        <w:t>destructive act.</w:t>
      </w:r>
    </w:p>
    <w:p w14:paraId="2FE6539D" w14:textId="60195F33" w:rsidR="00154212" w:rsidRPr="00125834" w:rsidRDefault="00D7582C" w:rsidP="00691893">
      <w:pPr>
        <w:pStyle w:val="PS"/>
        <w:spacing w:line="360" w:lineRule="auto"/>
        <w:rPr>
          <w:szCs w:val="24"/>
          <w:lang w:bidi="he-IL"/>
        </w:rPr>
      </w:pPr>
      <w:r>
        <w:rPr>
          <w:szCs w:val="24"/>
          <w:lang w:bidi="he-IL"/>
        </w:rPr>
        <w:t xml:space="preserve">Our </w:t>
      </w:r>
      <w:r w:rsidR="00154212" w:rsidRPr="00125834">
        <w:rPr>
          <w:szCs w:val="24"/>
          <w:lang w:bidi="he-IL"/>
        </w:rPr>
        <w:t xml:space="preserve">realization that divine </w:t>
      </w:r>
      <w:r>
        <w:rPr>
          <w:rFonts w:hint="cs"/>
          <w:szCs w:val="24"/>
          <w:rtl/>
          <w:lang w:bidi="he-IL"/>
        </w:rPr>
        <w:t>כעס</w:t>
      </w:r>
      <w:r>
        <w:rPr>
          <w:szCs w:val="24"/>
          <w:lang w:bidi="he-IL"/>
        </w:rPr>
        <w:t xml:space="preserve"> </w:t>
      </w:r>
      <w:r w:rsidR="00154212" w:rsidRPr="00125834">
        <w:rPr>
          <w:szCs w:val="24"/>
          <w:lang w:bidi="he-IL"/>
        </w:rPr>
        <w:t>is associated with jealousy and, accordingly, is mentioned only in contexts of idol</w:t>
      </w:r>
      <w:r w:rsidR="0055168E">
        <w:rPr>
          <w:szCs w:val="24"/>
          <w:lang w:bidi="he-IL"/>
        </w:rPr>
        <w:t xml:space="preserve"> </w:t>
      </w:r>
      <w:r w:rsidR="00154212" w:rsidRPr="00125834">
        <w:rPr>
          <w:szCs w:val="24"/>
          <w:lang w:bidi="he-IL"/>
        </w:rPr>
        <w:t xml:space="preserve">worship, </w:t>
      </w:r>
      <w:r w:rsidR="003C79FE" w:rsidRPr="00125834">
        <w:rPr>
          <w:szCs w:val="24"/>
          <w:lang w:bidi="he-IL"/>
        </w:rPr>
        <w:t>elicits another question</w:t>
      </w:r>
      <w:r w:rsidR="0055168E">
        <w:rPr>
          <w:szCs w:val="24"/>
          <w:lang w:bidi="he-IL"/>
        </w:rPr>
        <w:t>.</w:t>
      </w:r>
      <w:r w:rsidR="003C79FE" w:rsidRPr="00125834">
        <w:rPr>
          <w:szCs w:val="24"/>
          <w:lang w:bidi="he-IL"/>
        </w:rPr>
        <w:t xml:space="preserve"> </w:t>
      </w:r>
      <w:r w:rsidR="00C41D22" w:rsidRPr="00125834">
        <w:rPr>
          <w:szCs w:val="24"/>
          <w:lang w:bidi="he-IL"/>
        </w:rPr>
        <w:t>W</w:t>
      </w:r>
      <w:r w:rsidR="003C79FE" w:rsidRPr="00125834">
        <w:rPr>
          <w:szCs w:val="24"/>
          <w:lang w:bidi="he-IL"/>
        </w:rPr>
        <w:t>hat</w:t>
      </w:r>
      <w:r w:rsidR="00C41D22" w:rsidRPr="00125834">
        <w:rPr>
          <w:szCs w:val="24"/>
          <w:lang w:bidi="he-IL"/>
        </w:rPr>
        <w:t>, exactly,</w:t>
      </w:r>
      <w:r w:rsidR="003C79FE" w:rsidRPr="00125834">
        <w:rPr>
          <w:szCs w:val="24"/>
          <w:lang w:bidi="he-IL"/>
        </w:rPr>
        <w:t xml:space="preserve"> is it that </w:t>
      </w:r>
      <w:r>
        <w:rPr>
          <w:szCs w:val="24"/>
          <w:lang w:bidi="he-IL"/>
        </w:rPr>
        <w:t xml:space="preserve">provokes </w:t>
      </w:r>
      <w:r w:rsidR="007A6468" w:rsidRPr="00125834">
        <w:rPr>
          <w:szCs w:val="24"/>
          <w:lang w:bidi="he-IL"/>
        </w:rPr>
        <w:t>YHWH</w:t>
      </w:r>
      <w:r>
        <w:rPr>
          <w:szCs w:val="24"/>
          <w:lang w:bidi="he-IL"/>
        </w:rPr>
        <w:t xml:space="preserve">’s </w:t>
      </w:r>
      <w:r>
        <w:rPr>
          <w:rFonts w:hint="cs"/>
          <w:szCs w:val="24"/>
          <w:rtl/>
          <w:lang w:bidi="he-IL"/>
        </w:rPr>
        <w:t>כעס</w:t>
      </w:r>
      <w:r>
        <w:rPr>
          <w:szCs w:val="24"/>
          <w:lang w:bidi="he-IL"/>
        </w:rPr>
        <w:t>?</w:t>
      </w:r>
      <w:r w:rsidR="003C79FE" w:rsidRPr="00125834">
        <w:rPr>
          <w:szCs w:val="24"/>
          <w:lang w:bidi="he-IL"/>
        </w:rPr>
        <w:t xml:space="preserve"> </w:t>
      </w:r>
      <w:r w:rsidR="0055168E">
        <w:rPr>
          <w:szCs w:val="24"/>
          <w:lang w:bidi="he-IL"/>
        </w:rPr>
        <w:t>In the context of</w:t>
      </w:r>
      <w:r w:rsidR="003C79FE" w:rsidRPr="00125834">
        <w:rPr>
          <w:szCs w:val="24"/>
          <w:lang w:bidi="he-IL"/>
        </w:rPr>
        <w:t xml:space="preserve"> jealousy between spouses</w:t>
      </w:r>
      <w:r w:rsidRPr="00125834">
        <w:rPr>
          <w:szCs w:val="24"/>
          <w:lang w:bidi="he-IL"/>
        </w:rPr>
        <w:t xml:space="preserve">, </w:t>
      </w:r>
      <w:r>
        <w:rPr>
          <w:szCs w:val="24"/>
          <w:lang w:bidi="he-IL"/>
        </w:rPr>
        <w:t xml:space="preserve">its </w:t>
      </w:r>
      <w:r w:rsidR="003C79FE" w:rsidRPr="00125834">
        <w:rPr>
          <w:szCs w:val="24"/>
          <w:lang w:bidi="he-IL"/>
        </w:rPr>
        <w:t xml:space="preserve">threshold </w:t>
      </w:r>
      <w:r>
        <w:rPr>
          <w:szCs w:val="24"/>
          <w:lang w:bidi="he-IL"/>
        </w:rPr>
        <w:t xml:space="preserve">may vary </w:t>
      </w:r>
      <w:r w:rsidR="003C79FE" w:rsidRPr="00125834">
        <w:rPr>
          <w:szCs w:val="24"/>
          <w:lang w:bidi="he-IL"/>
        </w:rPr>
        <w:t xml:space="preserve">among couples and in diverse </w:t>
      </w:r>
      <w:r w:rsidR="00911609" w:rsidRPr="00125834">
        <w:rPr>
          <w:szCs w:val="24"/>
          <w:lang w:bidi="he-IL"/>
        </w:rPr>
        <w:t>cultural</w:t>
      </w:r>
      <w:r w:rsidR="003C79FE" w:rsidRPr="00125834">
        <w:rPr>
          <w:szCs w:val="24"/>
          <w:lang w:bidi="he-IL"/>
        </w:rPr>
        <w:t xml:space="preserve"> contexts. In most societ</w:t>
      </w:r>
      <w:r>
        <w:rPr>
          <w:szCs w:val="24"/>
          <w:lang w:bidi="he-IL"/>
        </w:rPr>
        <w:t>i</w:t>
      </w:r>
      <w:r w:rsidR="003C79FE" w:rsidRPr="00125834">
        <w:rPr>
          <w:szCs w:val="24"/>
          <w:lang w:bidi="he-IL"/>
        </w:rPr>
        <w:t xml:space="preserve">es, sexual relations with another partner would be considered a breach of </w:t>
      </w:r>
      <w:r w:rsidR="0055168E">
        <w:rPr>
          <w:szCs w:val="24"/>
          <w:lang w:bidi="he-IL"/>
        </w:rPr>
        <w:t>marital exclusivity.</w:t>
      </w:r>
      <w:r w:rsidR="0055168E">
        <w:rPr>
          <w:rStyle w:val="CommentReference"/>
          <w:lang w:eastAsia="he-IL" w:bidi="he-IL"/>
        </w:rPr>
        <w:commentReference w:id="23"/>
      </w:r>
      <w:r w:rsidR="003C79FE" w:rsidRPr="00125834">
        <w:rPr>
          <w:szCs w:val="24"/>
          <w:lang w:bidi="he-IL"/>
        </w:rPr>
        <w:t xml:space="preserve"> </w:t>
      </w:r>
      <w:r w:rsidR="0055168E">
        <w:rPr>
          <w:szCs w:val="24"/>
          <w:lang w:bidi="he-IL"/>
        </w:rPr>
        <w:t>However, it is possible to</w:t>
      </w:r>
      <w:r w:rsidR="003C79FE" w:rsidRPr="00125834">
        <w:rPr>
          <w:szCs w:val="24"/>
          <w:lang w:bidi="he-IL"/>
        </w:rPr>
        <w:t xml:space="preserve"> imagine </w:t>
      </w:r>
      <w:r w:rsidR="00C41D22" w:rsidRPr="00125834">
        <w:rPr>
          <w:szCs w:val="24"/>
          <w:lang w:bidi="he-IL"/>
        </w:rPr>
        <w:t xml:space="preserve">a </w:t>
      </w:r>
      <w:r w:rsidR="003C79FE" w:rsidRPr="00125834">
        <w:rPr>
          <w:szCs w:val="24"/>
          <w:lang w:bidi="he-IL"/>
        </w:rPr>
        <w:t xml:space="preserve">different </w:t>
      </w:r>
      <w:r w:rsidR="00C41D22" w:rsidRPr="00125834">
        <w:rPr>
          <w:szCs w:val="24"/>
          <w:lang w:bidi="he-IL"/>
        </w:rPr>
        <w:t xml:space="preserve">kind of relationship </w:t>
      </w:r>
      <w:r w:rsidR="003C79FE" w:rsidRPr="00125834">
        <w:rPr>
          <w:szCs w:val="24"/>
          <w:lang w:bidi="he-IL"/>
        </w:rPr>
        <w:t xml:space="preserve">between </w:t>
      </w:r>
      <w:r>
        <w:rPr>
          <w:szCs w:val="24"/>
          <w:lang w:bidi="he-IL"/>
        </w:rPr>
        <w:t xml:space="preserve">one of the </w:t>
      </w:r>
      <w:r w:rsidR="003C79FE" w:rsidRPr="00125834">
        <w:rPr>
          <w:szCs w:val="24"/>
          <w:lang w:bidi="he-IL"/>
        </w:rPr>
        <w:t>spouse</w:t>
      </w:r>
      <w:r>
        <w:rPr>
          <w:szCs w:val="24"/>
          <w:lang w:bidi="he-IL"/>
        </w:rPr>
        <w:t>s</w:t>
      </w:r>
      <w:r w:rsidR="003C79FE" w:rsidRPr="00125834">
        <w:rPr>
          <w:szCs w:val="24"/>
          <w:lang w:bidi="he-IL"/>
        </w:rPr>
        <w:t xml:space="preserve"> and </w:t>
      </w:r>
      <w:r w:rsidR="0055168E">
        <w:rPr>
          <w:szCs w:val="24"/>
          <w:lang w:bidi="he-IL"/>
        </w:rPr>
        <w:t>another</w:t>
      </w:r>
      <w:r w:rsidR="003C79FE" w:rsidRPr="00125834">
        <w:rPr>
          <w:szCs w:val="24"/>
          <w:lang w:bidi="he-IL"/>
        </w:rPr>
        <w:t>—physical conta</w:t>
      </w:r>
      <w:r w:rsidR="00C41D22" w:rsidRPr="00125834">
        <w:rPr>
          <w:szCs w:val="24"/>
          <w:lang w:bidi="he-IL"/>
        </w:rPr>
        <w:t>c</w:t>
      </w:r>
      <w:r w:rsidR="003C79FE" w:rsidRPr="00125834">
        <w:rPr>
          <w:szCs w:val="24"/>
          <w:lang w:bidi="he-IL"/>
        </w:rPr>
        <w:t xml:space="preserve">t, shared leisure </w:t>
      </w:r>
      <w:r w:rsidR="00911609" w:rsidRPr="00125834">
        <w:rPr>
          <w:szCs w:val="24"/>
          <w:lang w:bidi="he-IL"/>
        </w:rPr>
        <w:t>activity</w:t>
      </w:r>
      <w:r w:rsidR="003C79FE" w:rsidRPr="00125834">
        <w:rPr>
          <w:szCs w:val="24"/>
          <w:lang w:bidi="he-IL"/>
        </w:rPr>
        <w:t xml:space="preserve">, or intimate conversation—that would be considered a </w:t>
      </w:r>
      <w:r>
        <w:rPr>
          <w:szCs w:val="24"/>
          <w:lang w:bidi="he-IL"/>
        </w:rPr>
        <w:t xml:space="preserve">jealousy-inducing </w:t>
      </w:r>
      <w:r w:rsidR="003C79FE" w:rsidRPr="00125834">
        <w:rPr>
          <w:szCs w:val="24"/>
          <w:lang w:bidi="he-IL"/>
        </w:rPr>
        <w:t xml:space="preserve">breach of trust </w:t>
      </w:r>
      <w:r w:rsidR="00C41D22" w:rsidRPr="00125834">
        <w:rPr>
          <w:szCs w:val="24"/>
          <w:lang w:bidi="he-IL"/>
        </w:rPr>
        <w:t xml:space="preserve">in one society or one person and as </w:t>
      </w:r>
      <w:r w:rsidR="0055168E">
        <w:rPr>
          <w:szCs w:val="24"/>
          <w:lang w:bidi="he-IL"/>
        </w:rPr>
        <w:t>something of no</w:t>
      </w:r>
      <w:r w:rsidR="003C79FE" w:rsidRPr="00125834">
        <w:rPr>
          <w:szCs w:val="24"/>
          <w:lang w:bidi="he-IL"/>
        </w:rPr>
        <w:t xml:space="preserve"> consequence</w:t>
      </w:r>
      <w:r w:rsidR="00C41D22" w:rsidRPr="00125834">
        <w:rPr>
          <w:szCs w:val="24"/>
          <w:lang w:bidi="he-IL"/>
        </w:rPr>
        <w:t xml:space="preserve"> in </w:t>
      </w:r>
      <w:r w:rsidR="00656A08">
        <w:rPr>
          <w:szCs w:val="24"/>
          <w:lang w:bidi="he-IL"/>
        </w:rPr>
        <w:t>an</w:t>
      </w:r>
      <w:r w:rsidR="00C41D22" w:rsidRPr="00125834">
        <w:rPr>
          <w:szCs w:val="24"/>
          <w:lang w:bidi="he-IL"/>
        </w:rPr>
        <w:t>other</w:t>
      </w:r>
      <w:r w:rsidR="003C79FE" w:rsidRPr="00125834">
        <w:rPr>
          <w:szCs w:val="24"/>
          <w:lang w:bidi="he-IL"/>
        </w:rPr>
        <w:t>.</w:t>
      </w:r>
    </w:p>
    <w:p w14:paraId="2B52389F" w14:textId="5144A9EF" w:rsidR="003C79FE" w:rsidRPr="00125834" w:rsidRDefault="0055168E" w:rsidP="00691893">
      <w:pPr>
        <w:pStyle w:val="PS"/>
        <w:spacing w:line="360" w:lineRule="auto"/>
        <w:rPr>
          <w:szCs w:val="24"/>
          <w:lang w:bidi="he-IL"/>
        </w:rPr>
      </w:pPr>
      <w:r>
        <w:rPr>
          <w:szCs w:val="24"/>
          <w:lang w:bidi="he-IL"/>
        </w:rPr>
        <w:t>In light of this analogy,</w:t>
      </w:r>
      <w:r w:rsidR="003C79FE" w:rsidRPr="00125834">
        <w:rPr>
          <w:szCs w:val="24"/>
          <w:lang w:bidi="he-IL"/>
        </w:rPr>
        <w:t xml:space="preserve"> </w:t>
      </w:r>
      <w:r w:rsidR="00C41D22" w:rsidRPr="00125834">
        <w:rPr>
          <w:szCs w:val="24"/>
          <w:lang w:bidi="he-IL"/>
        </w:rPr>
        <w:t xml:space="preserve">we may </w:t>
      </w:r>
      <w:r w:rsidR="00FB7BB1">
        <w:rPr>
          <w:szCs w:val="24"/>
          <w:lang w:bidi="he-IL"/>
        </w:rPr>
        <w:t>suggest</w:t>
      </w:r>
      <w:r w:rsidR="00C41D22" w:rsidRPr="00125834">
        <w:rPr>
          <w:szCs w:val="24"/>
          <w:lang w:bidi="he-IL"/>
        </w:rPr>
        <w:t xml:space="preserve"> that offering sacrifices to other gods is definitely the prime trigger of </w:t>
      </w:r>
      <w:r w:rsidR="00B85CA5" w:rsidRPr="00125834">
        <w:rPr>
          <w:szCs w:val="24"/>
          <w:lang w:bidi="he-IL"/>
        </w:rPr>
        <w:t xml:space="preserve">jealousy in </w:t>
      </w:r>
      <w:r w:rsidR="007A6468" w:rsidRPr="00125834">
        <w:rPr>
          <w:szCs w:val="24"/>
          <w:lang w:bidi="he-IL"/>
        </w:rPr>
        <w:t>YHWH</w:t>
      </w:r>
      <w:r w:rsidR="00C41D22" w:rsidRPr="00125834">
        <w:rPr>
          <w:szCs w:val="24"/>
          <w:lang w:bidi="he-IL"/>
        </w:rPr>
        <w:t>, a jealous god who demands exclusivity in Israel’s ritual</w:t>
      </w:r>
      <w:r w:rsidR="00D7582C">
        <w:rPr>
          <w:szCs w:val="24"/>
          <w:lang w:bidi="he-IL"/>
        </w:rPr>
        <w:t xml:space="preserve"> conduct</w:t>
      </w:r>
      <w:r w:rsidR="00C41D22" w:rsidRPr="00125834">
        <w:rPr>
          <w:szCs w:val="24"/>
          <w:lang w:bidi="he-IL"/>
        </w:rPr>
        <w:t>. Indee</w:t>
      </w:r>
      <w:r w:rsidR="00B85CA5" w:rsidRPr="00125834">
        <w:rPr>
          <w:szCs w:val="24"/>
          <w:lang w:bidi="he-IL"/>
        </w:rPr>
        <w:t>d</w:t>
      </w:r>
      <w:r w:rsidR="00C41D22" w:rsidRPr="00125834">
        <w:rPr>
          <w:szCs w:val="24"/>
          <w:lang w:bidi="he-IL"/>
        </w:rPr>
        <w:t>, various biblical writings, including</w:t>
      </w:r>
      <w:r w:rsidR="00B85CA5" w:rsidRPr="00125834">
        <w:rPr>
          <w:szCs w:val="24"/>
          <w:lang w:bidi="he-IL"/>
        </w:rPr>
        <w:t xml:space="preserve"> </w:t>
      </w:r>
      <w:r w:rsidR="0073326C" w:rsidRPr="00125834">
        <w:rPr>
          <w:szCs w:val="24"/>
          <w:lang w:bidi="he-IL"/>
        </w:rPr>
        <w:t>some</w:t>
      </w:r>
      <w:r w:rsidR="007E62E1">
        <w:rPr>
          <w:szCs w:val="24"/>
          <w:lang w:bidi="he-IL"/>
        </w:rPr>
        <w:t xml:space="preserve"> believed to be of early provenance</w:t>
      </w:r>
      <w:r w:rsidR="0073326C" w:rsidRPr="00125834">
        <w:rPr>
          <w:szCs w:val="24"/>
          <w:lang w:bidi="he-IL"/>
        </w:rPr>
        <w:t>, relate to worship of other gods as “v</w:t>
      </w:r>
      <w:r w:rsidR="007E62E1">
        <w:rPr>
          <w:szCs w:val="24"/>
          <w:lang w:bidi="he-IL"/>
        </w:rPr>
        <w:t>e</w:t>
      </w:r>
      <w:r w:rsidR="0073326C" w:rsidRPr="00125834">
        <w:rPr>
          <w:szCs w:val="24"/>
          <w:lang w:bidi="he-IL"/>
        </w:rPr>
        <w:t xml:space="preserve">xing” to </w:t>
      </w:r>
      <w:r w:rsidR="00955C96">
        <w:rPr>
          <w:szCs w:val="24"/>
          <w:lang w:bidi="he-IL"/>
        </w:rPr>
        <w:t>YHWH</w:t>
      </w:r>
      <w:r w:rsidR="0073326C" w:rsidRPr="00125834">
        <w:rPr>
          <w:szCs w:val="24"/>
          <w:lang w:bidi="he-IL"/>
        </w:rPr>
        <w:t xml:space="preserve"> (Deut. 32:15–17;</w:t>
      </w:r>
      <w:r w:rsidR="007E62E1">
        <w:rPr>
          <w:szCs w:val="24"/>
          <w:lang w:bidi="he-IL"/>
        </w:rPr>
        <w:t xml:space="preserve"> Hosea 12:15–13:1)</w:t>
      </w:r>
      <w:r w:rsidR="0073326C" w:rsidRPr="00125834">
        <w:rPr>
          <w:szCs w:val="24"/>
          <w:lang w:bidi="he-IL"/>
        </w:rPr>
        <w:t xml:space="preserve">. In Deuteronomy, however, the incidence of </w:t>
      </w:r>
      <w:r w:rsidR="0073326C" w:rsidRPr="00125834">
        <w:rPr>
          <w:rFonts w:hint="cs"/>
          <w:b/>
          <w:bCs/>
          <w:szCs w:val="24"/>
          <w:rtl/>
          <w:lang w:bidi="he-IL"/>
        </w:rPr>
        <w:t>כעס</w:t>
      </w:r>
      <w:r w:rsidR="0073326C" w:rsidRPr="00125834">
        <w:rPr>
          <w:b/>
          <w:bCs/>
          <w:szCs w:val="24"/>
          <w:lang w:bidi="he-IL"/>
        </w:rPr>
        <w:t xml:space="preserve"> </w:t>
      </w:r>
      <w:r w:rsidR="0073326C" w:rsidRPr="00125834">
        <w:rPr>
          <w:szCs w:val="24"/>
        </w:rPr>
        <w:t xml:space="preserve">is expanded </w:t>
      </w:r>
      <w:r w:rsidR="0073326C" w:rsidRPr="00125834">
        <w:rPr>
          <w:szCs w:val="24"/>
          <w:lang w:bidi="he-IL"/>
        </w:rPr>
        <w:t xml:space="preserve">beyond outright </w:t>
      </w:r>
      <w:r w:rsidR="0073326C" w:rsidRPr="00125834">
        <w:rPr>
          <w:szCs w:val="24"/>
          <w:lang w:bidi="he-IL"/>
        </w:rPr>
        <w:lastRenderedPageBreak/>
        <w:t>idol</w:t>
      </w:r>
      <w:r w:rsidR="00FB7BB1">
        <w:rPr>
          <w:szCs w:val="24"/>
          <w:lang w:bidi="he-IL"/>
        </w:rPr>
        <w:t xml:space="preserve"> </w:t>
      </w:r>
      <w:r w:rsidR="0073326C" w:rsidRPr="00125834">
        <w:rPr>
          <w:szCs w:val="24"/>
          <w:lang w:bidi="he-IL"/>
        </w:rPr>
        <w:t>worship</w:t>
      </w:r>
      <w:r w:rsidR="007E62E1">
        <w:rPr>
          <w:szCs w:val="24"/>
          <w:lang w:bidi="he-IL"/>
        </w:rPr>
        <w:t xml:space="preserve">. Here it is </w:t>
      </w:r>
      <w:r w:rsidR="00FB7BB1">
        <w:rPr>
          <w:szCs w:val="24"/>
          <w:lang w:bidi="he-IL"/>
        </w:rPr>
        <w:t xml:space="preserve">written </w:t>
      </w:r>
      <w:r w:rsidR="0073326C" w:rsidRPr="00125834">
        <w:rPr>
          <w:szCs w:val="24"/>
          <w:lang w:bidi="he-IL"/>
        </w:rPr>
        <w:t>that making</w:t>
      </w:r>
      <w:r w:rsidR="00967E9F" w:rsidRPr="00125834">
        <w:rPr>
          <w:szCs w:val="24"/>
          <w:lang w:bidi="he-IL"/>
        </w:rPr>
        <w:t xml:space="preserve"> a “sculptured image in any likeness,”</w:t>
      </w:r>
      <w:r w:rsidR="00911609">
        <w:rPr>
          <w:szCs w:val="24"/>
          <w:lang w:bidi="he-IL"/>
        </w:rPr>
        <w:t xml:space="preserve"> </w:t>
      </w:r>
      <w:r w:rsidR="0073326C" w:rsidRPr="00125834">
        <w:rPr>
          <w:szCs w:val="24"/>
          <w:lang w:bidi="he-IL"/>
        </w:rPr>
        <w:t xml:space="preserve">even </w:t>
      </w:r>
      <w:r w:rsidR="00967E9F" w:rsidRPr="00125834">
        <w:rPr>
          <w:szCs w:val="24"/>
          <w:lang w:bidi="he-IL"/>
        </w:rPr>
        <w:t xml:space="preserve">one </w:t>
      </w:r>
      <w:r w:rsidR="00A72D2C">
        <w:rPr>
          <w:szCs w:val="24"/>
          <w:lang w:bidi="he-IL"/>
        </w:rPr>
        <w:t xml:space="preserve">that is </w:t>
      </w:r>
      <w:r w:rsidR="0073326C" w:rsidRPr="00125834">
        <w:rPr>
          <w:szCs w:val="24"/>
          <w:lang w:bidi="he-IL"/>
        </w:rPr>
        <w:t xml:space="preserve">meant to represent </w:t>
      </w:r>
      <w:r w:rsidR="00955C96">
        <w:rPr>
          <w:szCs w:val="24"/>
          <w:lang w:bidi="he-IL"/>
        </w:rPr>
        <w:t>YHWH</w:t>
      </w:r>
      <w:r w:rsidR="0073326C" w:rsidRPr="00125834">
        <w:rPr>
          <w:szCs w:val="24"/>
          <w:lang w:bidi="he-IL"/>
        </w:rPr>
        <w:t>, elicits his wrath and jealousy:</w:t>
      </w:r>
    </w:p>
    <w:p w14:paraId="70E8A706" w14:textId="4D0E0F4C" w:rsidR="00C17464" w:rsidRPr="00125834" w:rsidRDefault="00967E9F" w:rsidP="00691893">
      <w:pPr>
        <w:pStyle w:val="IQ"/>
        <w:spacing w:line="360" w:lineRule="auto"/>
        <w:rPr>
          <w:szCs w:val="24"/>
        </w:rPr>
      </w:pPr>
      <w:r w:rsidRPr="00125834">
        <w:rPr>
          <w:szCs w:val="24"/>
        </w:rPr>
        <w:t>Take care, then, not to forget the covenant that the Lord your God concluded with you, and not to make for yourselves a sculptured image in any likeness, against which the Lord your God has enjoined you. For the Lord your God is a consuming fire, an impassioned God. When you have begotten children and children's children and are long established in the land, should you act wickedly and make for yourselves a sculptured image in any likeness, causing the Lord your God displeasure and vexation...</w:t>
      </w:r>
      <w:r w:rsidR="00C17464" w:rsidRPr="00125834">
        <w:rPr>
          <w:szCs w:val="24"/>
        </w:rPr>
        <w:t>(Deut. 4:23–25).</w:t>
      </w:r>
    </w:p>
    <w:p w14:paraId="7E0F1EB6" w14:textId="046BA6BD" w:rsidR="00C17464" w:rsidRPr="00125834" w:rsidRDefault="00967E9F" w:rsidP="00691893">
      <w:pPr>
        <w:pStyle w:val="IQ"/>
        <w:spacing w:line="360" w:lineRule="auto"/>
        <w:rPr>
          <w:szCs w:val="24"/>
        </w:rPr>
      </w:pPr>
      <w:r w:rsidRPr="00125834">
        <w:rPr>
          <w:szCs w:val="24"/>
        </w:rPr>
        <w:t xml:space="preserve">I saw how you had sinned against the Lord your God: you had made yourselves a molten calf; you had been quick to stray from the path that the Lord had enjoined upon you. Thereupon I gripped the two tablets and flung them away with both my hands, smashing them before your eyes. I threw myself down before the Lord—eating no bread and drinking no water forty days and forty nights, as before—because of the great wrong you had committed, doing what displeased the Lord and vexing Him </w:t>
      </w:r>
      <w:r w:rsidR="00C17464" w:rsidRPr="00125834">
        <w:rPr>
          <w:szCs w:val="24"/>
        </w:rPr>
        <w:t>(Deut. 9:16–18).</w:t>
      </w:r>
    </w:p>
    <w:p w14:paraId="285C755C" w14:textId="208101A5" w:rsidR="00C17464" w:rsidRPr="00125834" w:rsidRDefault="00F57157" w:rsidP="00691893">
      <w:pPr>
        <w:pStyle w:val="PS"/>
        <w:spacing w:line="360" w:lineRule="auto"/>
        <w:rPr>
          <w:szCs w:val="24"/>
        </w:rPr>
      </w:pPr>
      <w:r w:rsidRPr="00125834">
        <w:rPr>
          <w:szCs w:val="24"/>
        </w:rPr>
        <w:t>In a</w:t>
      </w:r>
      <w:r w:rsidR="00F5253B">
        <w:rPr>
          <w:szCs w:val="24"/>
        </w:rPr>
        <w:t>c</w:t>
      </w:r>
      <w:r w:rsidRPr="00125834">
        <w:rPr>
          <w:szCs w:val="24"/>
        </w:rPr>
        <w:t>cordance</w:t>
      </w:r>
      <w:r w:rsidR="00F5253B">
        <w:rPr>
          <w:szCs w:val="24"/>
        </w:rPr>
        <w:t xml:space="preserve"> </w:t>
      </w:r>
      <w:r w:rsidRPr="00125834">
        <w:rPr>
          <w:szCs w:val="24"/>
        </w:rPr>
        <w:t xml:space="preserve">with this </w:t>
      </w:r>
      <w:r w:rsidR="00F5253B">
        <w:rPr>
          <w:szCs w:val="24"/>
        </w:rPr>
        <w:t xml:space="preserve">perception of vexing YHWH by representing him </w:t>
      </w:r>
      <w:r w:rsidR="00FB7BB1">
        <w:rPr>
          <w:szCs w:val="24"/>
        </w:rPr>
        <w:t>in</w:t>
      </w:r>
      <w:r w:rsidR="006C66C0">
        <w:rPr>
          <w:szCs w:val="24"/>
        </w:rPr>
        <w:t xml:space="preserve"> </w:t>
      </w:r>
      <w:r w:rsidRPr="00125834">
        <w:rPr>
          <w:szCs w:val="24"/>
        </w:rPr>
        <w:t xml:space="preserve">a </w:t>
      </w:r>
      <w:r w:rsidR="00DF0E2C">
        <w:rPr>
          <w:szCs w:val="24"/>
        </w:rPr>
        <w:t xml:space="preserve">sculpted </w:t>
      </w:r>
      <w:r w:rsidRPr="00125834">
        <w:rPr>
          <w:szCs w:val="24"/>
        </w:rPr>
        <w:t xml:space="preserve">image, the Deuteronomistic authors place </w:t>
      </w:r>
      <w:r w:rsidR="006E3000" w:rsidRPr="00125834">
        <w:rPr>
          <w:szCs w:val="24"/>
        </w:rPr>
        <w:t>a divine reprimand to Jeroboam</w:t>
      </w:r>
      <w:r w:rsidR="00F5253B" w:rsidRPr="00F5253B">
        <w:rPr>
          <w:szCs w:val="24"/>
        </w:rPr>
        <w:t xml:space="preserve"> </w:t>
      </w:r>
      <w:r w:rsidR="00F5253B" w:rsidRPr="00125834">
        <w:rPr>
          <w:szCs w:val="24"/>
        </w:rPr>
        <w:t>in the Prophet Abijah</w:t>
      </w:r>
      <w:r w:rsidR="00F5253B">
        <w:rPr>
          <w:szCs w:val="24"/>
        </w:rPr>
        <w:t>’s</w:t>
      </w:r>
      <w:r w:rsidR="00F5253B" w:rsidRPr="00125834">
        <w:rPr>
          <w:szCs w:val="24"/>
        </w:rPr>
        <w:t xml:space="preserve"> mouth</w:t>
      </w:r>
      <w:r w:rsidR="006E3000" w:rsidRPr="00125834">
        <w:rPr>
          <w:szCs w:val="24"/>
        </w:rPr>
        <w:t xml:space="preserve">: “You have acted worse than all those who preceded you; you have gone and made for yourself other gods and molten images to vex Me; and Me you have cast behind your back” (I Kings 14:9; see also </w:t>
      </w:r>
      <w:r w:rsidR="00F5253B">
        <w:rPr>
          <w:szCs w:val="24"/>
        </w:rPr>
        <w:t xml:space="preserve">vv. </w:t>
      </w:r>
      <w:r w:rsidR="006E3000" w:rsidRPr="00125834">
        <w:rPr>
          <w:szCs w:val="24"/>
        </w:rPr>
        <w:t>15:29–30).</w:t>
      </w:r>
      <w:r w:rsidR="00400FDB" w:rsidRPr="00125834">
        <w:rPr>
          <w:szCs w:val="24"/>
        </w:rPr>
        <w:t xml:space="preserve"> Worshipping idols and worshipping </w:t>
      </w:r>
      <w:r w:rsidR="00955C96">
        <w:rPr>
          <w:szCs w:val="24"/>
        </w:rPr>
        <w:t>YHWH</w:t>
      </w:r>
      <w:r w:rsidR="00400FDB" w:rsidRPr="00125834">
        <w:rPr>
          <w:szCs w:val="24"/>
        </w:rPr>
        <w:t xml:space="preserve"> by means of “molten images” are </w:t>
      </w:r>
      <w:r w:rsidR="00F5253B">
        <w:rPr>
          <w:szCs w:val="24"/>
        </w:rPr>
        <w:t xml:space="preserve">equally forbidden </w:t>
      </w:r>
      <w:r w:rsidR="00400FDB" w:rsidRPr="00125834">
        <w:rPr>
          <w:szCs w:val="24"/>
        </w:rPr>
        <w:t>here. Other</w:t>
      </w:r>
      <w:r w:rsidR="00625EF7" w:rsidRPr="00125834">
        <w:rPr>
          <w:szCs w:val="24"/>
        </w:rPr>
        <w:t xml:space="preserve"> </w:t>
      </w:r>
      <w:r w:rsidR="00400FDB" w:rsidRPr="00125834">
        <w:rPr>
          <w:szCs w:val="24"/>
        </w:rPr>
        <w:t xml:space="preserve">kings are </w:t>
      </w:r>
      <w:r w:rsidR="00625EF7" w:rsidRPr="00125834">
        <w:rPr>
          <w:szCs w:val="24"/>
        </w:rPr>
        <w:t>a</w:t>
      </w:r>
      <w:r w:rsidR="00400FDB" w:rsidRPr="00125834">
        <w:rPr>
          <w:szCs w:val="24"/>
        </w:rPr>
        <w:t>ccuse</w:t>
      </w:r>
      <w:r w:rsidR="00625EF7" w:rsidRPr="00125834">
        <w:rPr>
          <w:szCs w:val="24"/>
        </w:rPr>
        <w:t>d</w:t>
      </w:r>
      <w:r w:rsidR="00400FDB" w:rsidRPr="00125834">
        <w:rPr>
          <w:szCs w:val="24"/>
        </w:rPr>
        <w:t xml:space="preserve"> </w:t>
      </w:r>
      <w:r w:rsidR="00625EF7" w:rsidRPr="00125834">
        <w:rPr>
          <w:szCs w:val="24"/>
        </w:rPr>
        <w:t>o</w:t>
      </w:r>
      <w:r w:rsidR="00400FDB" w:rsidRPr="00125834">
        <w:rPr>
          <w:szCs w:val="24"/>
        </w:rPr>
        <w:t xml:space="preserve">f having </w:t>
      </w:r>
      <w:r w:rsidR="00750F57" w:rsidRPr="00125834">
        <w:rPr>
          <w:szCs w:val="24"/>
        </w:rPr>
        <w:t>“followed all the ways of Jeroboam son of Nebat and the sins which he committed and caused Israel to commit, vexing the Lord, the God of Israel</w:t>
      </w:r>
      <w:r w:rsidR="00400FDB" w:rsidRPr="00125834">
        <w:rPr>
          <w:szCs w:val="24"/>
        </w:rPr>
        <w:t>” (I Kings 16:26; see also vv. 16:2, 7; 21:21; 22:53–54).</w:t>
      </w:r>
    </w:p>
    <w:p w14:paraId="442E6EC7" w14:textId="396CC37D" w:rsidR="00C053D1" w:rsidRPr="00125834" w:rsidRDefault="00FB7BB1" w:rsidP="00691893">
      <w:pPr>
        <w:pStyle w:val="PS"/>
        <w:spacing w:line="360" w:lineRule="auto"/>
        <w:rPr>
          <w:szCs w:val="24"/>
        </w:rPr>
      </w:pPr>
      <w:r>
        <w:rPr>
          <w:szCs w:val="24"/>
        </w:rPr>
        <w:t>However,</w:t>
      </w:r>
      <w:r w:rsidR="009B28FC">
        <w:rPr>
          <w:szCs w:val="24"/>
        </w:rPr>
        <w:t xml:space="preserve"> </w:t>
      </w:r>
      <w:r w:rsidR="009B28FC" w:rsidRPr="00125834">
        <w:rPr>
          <w:szCs w:val="24"/>
        </w:rPr>
        <w:t xml:space="preserve">the Deuteronomistic literature </w:t>
      </w:r>
      <w:r w:rsidR="009B28FC">
        <w:rPr>
          <w:szCs w:val="24"/>
        </w:rPr>
        <w:t xml:space="preserve">expands </w:t>
      </w:r>
      <w:r w:rsidR="009B28FC" w:rsidRPr="00125834">
        <w:rPr>
          <w:szCs w:val="24"/>
        </w:rPr>
        <w:t xml:space="preserve">the </w:t>
      </w:r>
      <w:r w:rsidR="009B28FC">
        <w:rPr>
          <w:szCs w:val="24"/>
        </w:rPr>
        <w:t xml:space="preserve">limits </w:t>
      </w:r>
      <w:r w:rsidR="009B28FC" w:rsidRPr="00125834">
        <w:rPr>
          <w:szCs w:val="24"/>
        </w:rPr>
        <w:t xml:space="preserve">of “vexation” </w:t>
      </w:r>
      <w:r w:rsidR="009B28FC">
        <w:rPr>
          <w:szCs w:val="24"/>
        </w:rPr>
        <w:t>beyond</w:t>
      </w:r>
      <w:r w:rsidR="00C053D1" w:rsidRPr="00125834">
        <w:rPr>
          <w:szCs w:val="24"/>
        </w:rPr>
        <w:t xml:space="preserve"> idol</w:t>
      </w:r>
      <w:r>
        <w:rPr>
          <w:szCs w:val="24"/>
        </w:rPr>
        <w:t xml:space="preserve"> </w:t>
      </w:r>
      <w:r w:rsidR="00C053D1" w:rsidRPr="00125834">
        <w:rPr>
          <w:szCs w:val="24"/>
        </w:rPr>
        <w:t xml:space="preserve">worship and worshipping a sculpted image that </w:t>
      </w:r>
      <w:r w:rsidRPr="00125834">
        <w:rPr>
          <w:szCs w:val="24"/>
        </w:rPr>
        <w:t>illegi</w:t>
      </w:r>
      <w:r>
        <w:rPr>
          <w:szCs w:val="24"/>
        </w:rPr>
        <w:t>ti</w:t>
      </w:r>
      <w:r w:rsidRPr="00125834">
        <w:rPr>
          <w:szCs w:val="24"/>
        </w:rPr>
        <w:t>mately</w:t>
      </w:r>
      <w:r w:rsidRPr="00125834">
        <w:rPr>
          <w:szCs w:val="24"/>
        </w:rPr>
        <w:t xml:space="preserve"> </w:t>
      </w:r>
      <w:r w:rsidR="00C053D1" w:rsidRPr="00125834">
        <w:rPr>
          <w:szCs w:val="24"/>
        </w:rPr>
        <w:t xml:space="preserve">represents </w:t>
      </w:r>
      <w:r w:rsidR="00955C96">
        <w:rPr>
          <w:szCs w:val="24"/>
        </w:rPr>
        <w:t>YHWH</w:t>
      </w:r>
      <w:r w:rsidR="00F5253B">
        <w:rPr>
          <w:szCs w:val="24"/>
        </w:rPr>
        <w:t xml:space="preserve"> by including </w:t>
      </w:r>
      <w:r w:rsidR="00C053D1" w:rsidRPr="00125834">
        <w:rPr>
          <w:szCs w:val="24"/>
        </w:rPr>
        <w:t xml:space="preserve">worship of </w:t>
      </w:r>
      <w:r w:rsidR="00955C96">
        <w:rPr>
          <w:szCs w:val="24"/>
        </w:rPr>
        <w:t>YHWH</w:t>
      </w:r>
      <w:r w:rsidR="00C053D1" w:rsidRPr="00125834">
        <w:rPr>
          <w:szCs w:val="24"/>
        </w:rPr>
        <w:t xml:space="preserve"> at </w:t>
      </w:r>
      <w:r w:rsidR="00002AC1" w:rsidRPr="00125834">
        <w:rPr>
          <w:szCs w:val="24"/>
        </w:rPr>
        <w:t xml:space="preserve">“cult places” and not </w:t>
      </w:r>
      <w:r w:rsidR="006C66C0">
        <w:rPr>
          <w:szCs w:val="24"/>
        </w:rPr>
        <w:t xml:space="preserve">in </w:t>
      </w:r>
      <w:r w:rsidR="00C053D1" w:rsidRPr="00125834">
        <w:rPr>
          <w:szCs w:val="24"/>
        </w:rPr>
        <w:t xml:space="preserve">the chosen </w:t>
      </w:r>
      <w:r w:rsidR="00002AC1" w:rsidRPr="00125834">
        <w:rPr>
          <w:szCs w:val="24"/>
        </w:rPr>
        <w:t>place</w:t>
      </w:r>
      <w:r w:rsidR="00C053D1" w:rsidRPr="00125834">
        <w:rPr>
          <w:szCs w:val="24"/>
        </w:rPr>
        <w:t>:</w:t>
      </w:r>
    </w:p>
    <w:p w14:paraId="52DEE912" w14:textId="187368FE" w:rsidR="00C053D1" w:rsidRPr="00125834" w:rsidRDefault="00002AC1" w:rsidP="00691893">
      <w:pPr>
        <w:pStyle w:val="IQ"/>
        <w:spacing w:line="360" w:lineRule="auto"/>
        <w:rPr>
          <w:szCs w:val="24"/>
        </w:rPr>
      </w:pPr>
      <w:r w:rsidRPr="00125834">
        <w:rPr>
          <w:szCs w:val="24"/>
        </w:rPr>
        <w:t>Josiah also abolished all the cult places in the towns of Samaria, which the kings of Israel had built, vexing [the Lord]. He dealt with them just as he had done to Bethel</w:t>
      </w:r>
      <w:r w:rsidR="00C053D1" w:rsidRPr="00125834">
        <w:rPr>
          <w:szCs w:val="24"/>
        </w:rPr>
        <w:t xml:space="preserve"> (II Kings 23:19).</w:t>
      </w:r>
      <w:r w:rsidR="00C053D1" w:rsidRPr="00125834">
        <w:rPr>
          <w:rStyle w:val="FootnoteReference"/>
          <w:szCs w:val="24"/>
        </w:rPr>
        <w:footnoteReference w:id="35"/>
      </w:r>
    </w:p>
    <w:p w14:paraId="3A6D7292" w14:textId="7D2E86C4" w:rsidR="00C053D1" w:rsidRPr="00125834" w:rsidRDefault="00002AC1" w:rsidP="00691893">
      <w:pPr>
        <w:pStyle w:val="PS"/>
        <w:spacing w:line="360" w:lineRule="auto"/>
        <w:rPr>
          <w:szCs w:val="24"/>
        </w:rPr>
      </w:pPr>
      <w:r w:rsidRPr="00125834">
        <w:rPr>
          <w:szCs w:val="24"/>
        </w:rPr>
        <w:lastRenderedPageBreak/>
        <w:t>Th</w:t>
      </w:r>
      <w:r w:rsidR="003A252D">
        <w:rPr>
          <w:szCs w:val="24"/>
        </w:rPr>
        <w:t xml:space="preserve">e assertion that </w:t>
      </w:r>
      <w:r w:rsidRPr="00125834">
        <w:rPr>
          <w:szCs w:val="24"/>
        </w:rPr>
        <w:t xml:space="preserve">even “cult places” vex </w:t>
      </w:r>
      <w:r w:rsidR="00955C96">
        <w:rPr>
          <w:szCs w:val="24"/>
        </w:rPr>
        <w:t>YHWH</w:t>
      </w:r>
      <w:r w:rsidRPr="00125834">
        <w:rPr>
          <w:szCs w:val="24"/>
        </w:rPr>
        <w:t xml:space="preserve"> recurs in Ezekiel:</w:t>
      </w:r>
    </w:p>
    <w:p w14:paraId="2A6ADB1C" w14:textId="0D9E2219" w:rsidR="00002AC1" w:rsidRPr="00125834" w:rsidRDefault="00002AC1" w:rsidP="00691893">
      <w:pPr>
        <w:pStyle w:val="IQ"/>
        <w:spacing w:line="360" w:lineRule="auto"/>
        <w:rPr>
          <w:szCs w:val="24"/>
        </w:rPr>
      </w:pPr>
      <w:r w:rsidRPr="00125834">
        <w:rPr>
          <w:szCs w:val="24"/>
        </w:rPr>
        <w:t>When I brought them to the land that I had sworn to give them, and they saw any high hill or any leafy tree, they slaughtered their sacrifices there and presented their offensive offerings there; there they produced their pleasing odors and poured out their libations (Ezek. 20:28).</w:t>
      </w:r>
    </w:p>
    <w:p w14:paraId="6DF35F42" w14:textId="578F3E56" w:rsidR="00F57157" w:rsidRPr="00125834" w:rsidRDefault="00AF0243" w:rsidP="00691893">
      <w:pPr>
        <w:pStyle w:val="PS"/>
        <w:spacing w:line="360" w:lineRule="auto"/>
        <w:rPr>
          <w:szCs w:val="24"/>
        </w:rPr>
      </w:pPr>
      <w:r w:rsidRPr="00125834">
        <w:rPr>
          <w:szCs w:val="24"/>
        </w:rPr>
        <w:t>The wording of the passage in Ezekiel is not Deuteronomistic</w:t>
      </w:r>
      <w:r w:rsidR="003A252D">
        <w:rPr>
          <w:szCs w:val="24"/>
        </w:rPr>
        <w:t>.</w:t>
      </w:r>
      <w:r w:rsidRPr="00125834">
        <w:rPr>
          <w:szCs w:val="24"/>
        </w:rPr>
        <w:t xml:space="preserve"> </w:t>
      </w:r>
      <w:r w:rsidR="00FB7BB1">
        <w:rPr>
          <w:szCs w:val="24"/>
        </w:rPr>
        <w:t>In place</w:t>
      </w:r>
      <w:r w:rsidRPr="00125834">
        <w:rPr>
          <w:szCs w:val="24"/>
        </w:rPr>
        <w:t xml:space="preserve"> of the </w:t>
      </w:r>
      <w:r w:rsidR="002659E1" w:rsidRPr="00125834">
        <w:rPr>
          <w:szCs w:val="24"/>
        </w:rPr>
        <w:t xml:space="preserve">common Deuteronomistic </w:t>
      </w:r>
      <w:r w:rsidRPr="00125834">
        <w:rPr>
          <w:szCs w:val="24"/>
        </w:rPr>
        <w:t>expression “on every high hill and under every leafy tree” (I Kings 14:23),</w:t>
      </w:r>
      <w:r w:rsidRPr="00125834">
        <w:rPr>
          <w:rStyle w:val="FootnoteReference"/>
          <w:szCs w:val="24"/>
        </w:rPr>
        <w:footnoteReference w:id="36"/>
      </w:r>
      <w:r w:rsidRPr="00125834">
        <w:rPr>
          <w:szCs w:val="24"/>
        </w:rPr>
        <w:t xml:space="preserve"> </w:t>
      </w:r>
      <w:r w:rsidR="002659E1" w:rsidRPr="00125834">
        <w:rPr>
          <w:szCs w:val="24"/>
        </w:rPr>
        <w:t>the phras</w:t>
      </w:r>
      <w:r w:rsidR="0016275A">
        <w:rPr>
          <w:szCs w:val="24"/>
        </w:rPr>
        <w:t xml:space="preserve">e </w:t>
      </w:r>
      <w:r w:rsidR="002659E1" w:rsidRPr="00125834">
        <w:rPr>
          <w:szCs w:val="24"/>
        </w:rPr>
        <w:t>“any high hill or any leafy tree” appears,</w:t>
      </w:r>
      <w:r w:rsidR="002659E1" w:rsidRPr="00125834">
        <w:rPr>
          <w:rStyle w:val="FootnoteReference"/>
          <w:szCs w:val="24"/>
        </w:rPr>
        <w:footnoteReference w:id="37"/>
      </w:r>
      <w:r w:rsidR="002659E1" w:rsidRPr="00125834">
        <w:rPr>
          <w:szCs w:val="24"/>
        </w:rPr>
        <w:t xml:space="preserve"> and instead of “displeased </w:t>
      </w:r>
      <w:r w:rsidR="00955C96">
        <w:rPr>
          <w:szCs w:val="24"/>
        </w:rPr>
        <w:t>YHWH</w:t>
      </w:r>
      <w:r w:rsidR="002659E1" w:rsidRPr="00125834">
        <w:rPr>
          <w:szCs w:val="24"/>
        </w:rPr>
        <w:t xml:space="preserve">,” the expression </w:t>
      </w:r>
      <w:r w:rsidR="003015C4" w:rsidRPr="00125834">
        <w:rPr>
          <w:szCs w:val="24"/>
        </w:rPr>
        <w:t xml:space="preserve">“presented their offensive offerings” </w:t>
      </w:r>
      <w:r w:rsidR="00FB7BB1">
        <w:rPr>
          <w:szCs w:val="24"/>
        </w:rPr>
        <w:t>is used</w:t>
      </w:r>
      <w:r w:rsidR="003015C4" w:rsidRPr="00125834">
        <w:rPr>
          <w:szCs w:val="24"/>
        </w:rPr>
        <w:t xml:space="preserve">. </w:t>
      </w:r>
      <w:r w:rsidR="00197004" w:rsidRPr="00125834">
        <w:rPr>
          <w:szCs w:val="24"/>
        </w:rPr>
        <w:t xml:space="preserve">The </w:t>
      </w:r>
      <w:r w:rsidR="003A252D">
        <w:rPr>
          <w:szCs w:val="24"/>
        </w:rPr>
        <w:t xml:space="preserve">substance </w:t>
      </w:r>
      <w:r w:rsidR="00197004" w:rsidRPr="00125834">
        <w:rPr>
          <w:szCs w:val="24"/>
        </w:rPr>
        <w:t>of the allegation</w:t>
      </w:r>
      <w:r w:rsidR="003A252D">
        <w:rPr>
          <w:szCs w:val="24"/>
        </w:rPr>
        <w:t>, however</w:t>
      </w:r>
      <w:r w:rsidR="00197004" w:rsidRPr="00125834">
        <w:rPr>
          <w:szCs w:val="24"/>
        </w:rPr>
        <w:t xml:space="preserve">—that not only idolatry but also worship of </w:t>
      </w:r>
      <w:r w:rsidR="00955C96">
        <w:rPr>
          <w:szCs w:val="24"/>
        </w:rPr>
        <w:t>YHWH</w:t>
      </w:r>
      <w:r w:rsidR="00197004" w:rsidRPr="00125834">
        <w:rPr>
          <w:szCs w:val="24"/>
        </w:rPr>
        <w:t xml:space="preserve"> in cult places “displeases” </w:t>
      </w:r>
      <w:r w:rsidR="00955C96">
        <w:rPr>
          <w:szCs w:val="24"/>
        </w:rPr>
        <w:t>YHWH</w:t>
      </w:r>
      <w:r w:rsidR="00FB7BB1">
        <w:rPr>
          <w:szCs w:val="24"/>
        </w:rPr>
        <w:t xml:space="preserve"> is consistent with</w:t>
      </w:r>
      <w:r w:rsidR="00197004" w:rsidRPr="00125834">
        <w:rPr>
          <w:szCs w:val="24"/>
        </w:rPr>
        <w:t xml:space="preserve"> the Deuteronomistic worldview and reflects the f</w:t>
      </w:r>
      <w:r w:rsidR="003A252D">
        <w:rPr>
          <w:szCs w:val="24"/>
        </w:rPr>
        <w:t>i</w:t>
      </w:r>
      <w:r w:rsidR="00197004" w:rsidRPr="00125834">
        <w:rPr>
          <w:szCs w:val="24"/>
        </w:rPr>
        <w:t>nal expan</w:t>
      </w:r>
      <w:r w:rsidR="003A252D">
        <w:rPr>
          <w:szCs w:val="24"/>
        </w:rPr>
        <w:t>s</w:t>
      </w:r>
      <w:r w:rsidR="00197004" w:rsidRPr="00125834">
        <w:rPr>
          <w:szCs w:val="24"/>
        </w:rPr>
        <w:t>ion of the concept of divine</w:t>
      </w:r>
      <w:r w:rsidR="006E587A">
        <w:rPr>
          <w:rFonts w:hint="cs"/>
          <w:szCs w:val="24"/>
          <w:rtl/>
          <w:lang w:bidi="he-IL"/>
        </w:rPr>
        <w:t xml:space="preserve"> כעס </w:t>
      </w:r>
      <w:r w:rsidR="00197004" w:rsidRPr="00125834">
        <w:rPr>
          <w:szCs w:val="24"/>
        </w:rPr>
        <w:t>in the Bible.</w:t>
      </w:r>
      <w:r w:rsidR="00197004" w:rsidRPr="00125834">
        <w:rPr>
          <w:rStyle w:val="FootnoteReference"/>
          <w:szCs w:val="24"/>
        </w:rPr>
        <w:footnoteReference w:id="38"/>
      </w:r>
    </w:p>
    <w:p w14:paraId="2F673FF5" w14:textId="231953F6" w:rsidR="00197004" w:rsidRPr="00125834" w:rsidRDefault="006A6657" w:rsidP="00691893">
      <w:pPr>
        <w:pStyle w:val="PS"/>
        <w:spacing w:line="360" w:lineRule="auto"/>
        <w:rPr>
          <w:szCs w:val="24"/>
          <w:lang w:bidi="he-IL"/>
        </w:rPr>
      </w:pPr>
      <w:r>
        <w:rPr>
          <w:szCs w:val="24"/>
        </w:rPr>
        <w:t xml:space="preserve">If so, the </w:t>
      </w:r>
      <w:r w:rsidRPr="00125834">
        <w:rPr>
          <w:szCs w:val="24"/>
          <w:lang w:bidi="he-IL"/>
        </w:rPr>
        <w:t xml:space="preserve">theological </w:t>
      </w:r>
      <w:r w:rsidR="00197004" w:rsidRPr="00125834">
        <w:rPr>
          <w:szCs w:val="24"/>
        </w:rPr>
        <w:t xml:space="preserve">circles of </w:t>
      </w:r>
      <w:r w:rsidR="00197004" w:rsidRPr="00125834">
        <w:rPr>
          <w:rFonts w:hint="cs"/>
          <w:szCs w:val="24"/>
          <w:rtl/>
          <w:lang w:bidi="he-IL"/>
        </w:rPr>
        <w:t>כעס</w:t>
      </w:r>
      <w:r>
        <w:rPr>
          <w:szCs w:val="24"/>
          <w:lang w:bidi="he-IL"/>
        </w:rPr>
        <w:t xml:space="preserve"> </w:t>
      </w:r>
      <w:r w:rsidRPr="00125834">
        <w:rPr>
          <w:szCs w:val="24"/>
          <w:lang w:bidi="he-IL"/>
        </w:rPr>
        <w:t xml:space="preserve">and, with them, </w:t>
      </w:r>
      <w:r w:rsidR="00AD624A">
        <w:rPr>
          <w:szCs w:val="24"/>
          <w:lang w:bidi="he-IL"/>
        </w:rPr>
        <w:t>the acts t</w:t>
      </w:r>
      <w:r w:rsidRPr="00125834">
        <w:rPr>
          <w:szCs w:val="24"/>
          <w:lang w:bidi="he-IL"/>
        </w:rPr>
        <w:t>hat may be construe</w:t>
      </w:r>
      <w:r>
        <w:rPr>
          <w:szCs w:val="24"/>
          <w:lang w:bidi="he-IL"/>
        </w:rPr>
        <w:t>d</w:t>
      </w:r>
      <w:r w:rsidRPr="00125834">
        <w:rPr>
          <w:szCs w:val="24"/>
          <w:lang w:bidi="he-IL"/>
        </w:rPr>
        <w:t xml:space="preserve"> as idol-worship</w:t>
      </w:r>
      <w:r>
        <w:rPr>
          <w:szCs w:val="24"/>
          <w:lang w:bidi="he-IL"/>
        </w:rPr>
        <w:t xml:space="preserve"> </w:t>
      </w:r>
      <w:r w:rsidRPr="00125834">
        <w:rPr>
          <w:szCs w:val="24"/>
          <w:lang w:bidi="he-IL"/>
        </w:rPr>
        <w:t xml:space="preserve">expand </w:t>
      </w:r>
      <w:r w:rsidR="00197004" w:rsidRPr="00125834">
        <w:rPr>
          <w:szCs w:val="24"/>
          <w:lang w:bidi="he-IL"/>
        </w:rPr>
        <w:t>s</w:t>
      </w:r>
      <w:r>
        <w:rPr>
          <w:szCs w:val="24"/>
          <w:lang w:bidi="he-IL"/>
        </w:rPr>
        <w:t>t</w:t>
      </w:r>
      <w:r w:rsidR="00197004" w:rsidRPr="00125834">
        <w:rPr>
          <w:szCs w:val="24"/>
          <w:lang w:bidi="he-IL"/>
        </w:rPr>
        <w:t>ead</w:t>
      </w:r>
      <w:r>
        <w:rPr>
          <w:szCs w:val="24"/>
          <w:lang w:bidi="he-IL"/>
        </w:rPr>
        <w:t>il</w:t>
      </w:r>
      <w:r w:rsidR="00197004" w:rsidRPr="00125834">
        <w:rPr>
          <w:szCs w:val="24"/>
          <w:lang w:bidi="he-IL"/>
        </w:rPr>
        <w:t xml:space="preserve">y. The </w:t>
      </w:r>
      <w:r>
        <w:rPr>
          <w:szCs w:val="24"/>
          <w:lang w:bidi="he-IL"/>
        </w:rPr>
        <w:t xml:space="preserve">most obviously and blatantly illegitimate </w:t>
      </w:r>
      <w:r w:rsidR="00197004" w:rsidRPr="00125834">
        <w:rPr>
          <w:szCs w:val="24"/>
          <w:lang w:bidi="he-IL"/>
        </w:rPr>
        <w:t xml:space="preserve">rite is </w:t>
      </w:r>
      <w:r w:rsidR="00415A0A">
        <w:rPr>
          <w:szCs w:val="24"/>
          <w:lang w:bidi="he-IL"/>
        </w:rPr>
        <w:t xml:space="preserve">worship of </w:t>
      </w:r>
      <w:r w:rsidR="00197004" w:rsidRPr="00125834">
        <w:rPr>
          <w:szCs w:val="24"/>
          <w:lang w:bidi="he-IL"/>
        </w:rPr>
        <w:t>other gods</w:t>
      </w:r>
      <w:r w:rsidR="00415A0A">
        <w:rPr>
          <w:szCs w:val="24"/>
          <w:lang w:bidi="he-IL"/>
        </w:rPr>
        <w:t xml:space="preserve">, which is </w:t>
      </w:r>
      <w:r w:rsidR="00197004" w:rsidRPr="00125834">
        <w:rPr>
          <w:szCs w:val="24"/>
          <w:lang w:bidi="he-IL"/>
        </w:rPr>
        <w:t xml:space="preserve">considered </w:t>
      </w:r>
      <w:r w:rsidR="00415A0A">
        <w:rPr>
          <w:szCs w:val="24"/>
          <w:lang w:bidi="he-IL"/>
        </w:rPr>
        <w:t xml:space="preserve">vexatious to </w:t>
      </w:r>
      <w:r w:rsidR="00955C96">
        <w:rPr>
          <w:szCs w:val="24"/>
          <w:lang w:bidi="he-IL"/>
        </w:rPr>
        <w:t>YHWH</w:t>
      </w:r>
      <w:r w:rsidR="00197004" w:rsidRPr="00125834">
        <w:rPr>
          <w:szCs w:val="24"/>
          <w:lang w:bidi="he-IL"/>
        </w:rPr>
        <w:t xml:space="preserve"> even in writings not influenced by Deuteronomy, such as </w:t>
      </w:r>
      <w:r w:rsidR="00197004" w:rsidRPr="00125834">
        <w:rPr>
          <w:szCs w:val="24"/>
        </w:rPr>
        <w:t>Shirat Ha’azinu and Hosea’s prophecy. In Deuteronomy and</w:t>
      </w:r>
      <w:r w:rsidR="00415A0A">
        <w:rPr>
          <w:szCs w:val="24"/>
        </w:rPr>
        <w:t xml:space="preserve"> </w:t>
      </w:r>
      <w:r w:rsidR="00197004" w:rsidRPr="00125834">
        <w:rPr>
          <w:szCs w:val="24"/>
        </w:rPr>
        <w:t xml:space="preserve">the </w:t>
      </w:r>
      <w:r w:rsidR="00197004" w:rsidRPr="00125834">
        <w:rPr>
          <w:szCs w:val="24"/>
          <w:lang w:bidi="he-IL"/>
        </w:rPr>
        <w:t>Deuteronomistic redaction</w:t>
      </w:r>
      <w:r w:rsidR="00415A0A" w:rsidRPr="00125834">
        <w:rPr>
          <w:szCs w:val="24"/>
        </w:rPr>
        <w:t xml:space="preserve"> pursuant to it,</w:t>
      </w:r>
      <w:r w:rsidR="00197004" w:rsidRPr="00125834">
        <w:rPr>
          <w:szCs w:val="24"/>
          <w:lang w:bidi="he-IL"/>
        </w:rPr>
        <w:t xml:space="preserve"> and in one of Ezekiel’s prophecies, even worship of </w:t>
      </w:r>
      <w:r w:rsidR="00955C96">
        <w:rPr>
          <w:szCs w:val="24"/>
          <w:lang w:bidi="he-IL"/>
        </w:rPr>
        <w:t>YHWH</w:t>
      </w:r>
      <w:r w:rsidR="00197004" w:rsidRPr="00125834">
        <w:rPr>
          <w:szCs w:val="24"/>
          <w:lang w:bidi="he-IL"/>
        </w:rPr>
        <w:t xml:space="preserve"> that does not necessarily include sculpted images </w:t>
      </w:r>
      <w:r w:rsidR="00415A0A">
        <w:rPr>
          <w:szCs w:val="24"/>
          <w:lang w:bidi="he-IL"/>
        </w:rPr>
        <w:t xml:space="preserve">vexes </w:t>
      </w:r>
      <w:r w:rsidR="00955C96">
        <w:rPr>
          <w:szCs w:val="24"/>
          <w:lang w:bidi="he-IL"/>
        </w:rPr>
        <w:t>YHWH</w:t>
      </w:r>
      <w:r w:rsidR="00197004" w:rsidRPr="00125834">
        <w:rPr>
          <w:szCs w:val="24"/>
          <w:lang w:bidi="he-IL"/>
        </w:rPr>
        <w:t xml:space="preserve"> if </w:t>
      </w:r>
      <w:r w:rsidR="00415A0A">
        <w:rPr>
          <w:szCs w:val="24"/>
          <w:lang w:bidi="he-IL"/>
        </w:rPr>
        <w:t xml:space="preserve">performed </w:t>
      </w:r>
      <w:r w:rsidR="00197004" w:rsidRPr="00125834">
        <w:rPr>
          <w:szCs w:val="24"/>
          <w:lang w:bidi="he-IL"/>
        </w:rPr>
        <w:t xml:space="preserve">outside the central ritual location. Thus perceived, even one who worships </w:t>
      </w:r>
      <w:r w:rsidR="00955C96">
        <w:rPr>
          <w:szCs w:val="24"/>
          <w:lang w:bidi="he-IL"/>
        </w:rPr>
        <w:t>YHWH</w:t>
      </w:r>
      <w:r w:rsidR="00197004" w:rsidRPr="00125834">
        <w:rPr>
          <w:szCs w:val="24"/>
          <w:lang w:bidi="he-IL"/>
        </w:rPr>
        <w:t xml:space="preserve"> through the medium of a sculpted image, or not at the chosen place, ostensibly worships another </w:t>
      </w:r>
      <w:r w:rsidR="00415A0A">
        <w:rPr>
          <w:szCs w:val="24"/>
          <w:lang w:bidi="he-IL"/>
        </w:rPr>
        <w:t xml:space="preserve">deity </w:t>
      </w:r>
      <w:r w:rsidR="00197004" w:rsidRPr="00125834">
        <w:rPr>
          <w:szCs w:val="24"/>
          <w:lang w:bidi="he-IL"/>
        </w:rPr>
        <w:t xml:space="preserve">and, accordingly, vexes </w:t>
      </w:r>
      <w:r w:rsidR="00955C96">
        <w:rPr>
          <w:szCs w:val="24"/>
          <w:lang w:bidi="he-IL"/>
        </w:rPr>
        <w:t>YHWH</w:t>
      </w:r>
      <w:r w:rsidR="00197004" w:rsidRPr="00125834">
        <w:rPr>
          <w:szCs w:val="24"/>
          <w:lang w:bidi="he-IL"/>
        </w:rPr>
        <w:t xml:space="preserve"> as would one who practices outright idolatry.</w:t>
      </w:r>
    </w:p>
    <w:p w14:paraId="11D5C81F" w14:textId="263AD9DF" w:rsidR="00AB3329" w:rsidRPr="00125834" w:rsidRDefault="00AB3329" w:rsidP="00691893">
      <w:pPr>
        <w:pStyle w:val="FH"/>
        <w:spacing w:line="360" w:lineRule="auto"/>
        <w:rPr>
          <w:sz w:val="24"/>
          <w:szCs w:val="24"/>
        </w:rPr>
      </w:pPr>
      <w:r w:rsidRPr="00125834">
        <w:rPr>
          <w:sz w:val="24"/>
          <w:szCs w:val="24"/>
        </w:rPr>
        <w:t>D.</w:t>
      </w:r>
      <w:r w:rsidRPr="00125834">
        <w:rPr>
          <w:sz w:val="24"/>
          <w:szCs w:val="24"/>
        </w:rPr>
        <w:tab/>
        <w:t xml:space="preserve">Conclusions: </w:t>
      </w:r>
      <w:r w:rsidRPr="00125834">
        <w:rPr>
          <w:rFonts w:hint="cs"/>
          <w:b w:val="0"/>
          <w:bCs/>
          <w:sz w:val="24"/>
          <w:szCs w:val="24"/>
          <w:rtl/>
        </w:rPr>
        <w:t>כעס</w:t>
      </w:r>
      <w:r w:rsidRPr="00125834">
        <w:rPr>
          <w:sz w:val="24"/>
          <w:szCs w:val="24"/>
        </w:rPr>
        <w:t xml:space="preserve"> and “Divine Anger”</w:t>
      </w:r>
    </w:p>
    <w:p w14:paraId="47430798" w14:textId="35167EF1" w:rsidR="00197004" w:rsidRPr="00125834" w:rsidRDefault="00AB3329" w:rsidP="00691893">
      <w:pPr>
        <w:pStyle w:val="PC"/>
        <w:spacing w:line="360" w:lineRule="auto"/>
        <w:rPr>
          <w:szCs w:val="24"/>
          <w:lang w:bidi="he-IL"/>
        </w:rPr>
      </w:pPr>
      <w:r w:rsidRPr="00125834">
        <w:rPr>
          <w:szCs w:val="24"/>
        </w:rPr>
        <w:t xml:space="preserve">The phrase </w:t>
      </w:r>
      <w:r w:rsidRPr="00125834">
        <w:rPr>
          <w:rFonts w:hint="cs"/>
          <w:b/>
          <w:bCs/>
          <w:szCs w:val="24"/>
          <w:rtl/>
        </w:rPr>
        <w:t>הכעיס את ה'</w:t>
      </w:r>
      <w:r w:rsidRPr="00125834">
        <w:rPr>
          <w:szCs w:val="24"/>
        </w:rPr>
        <w:t xml:space="preserve"> </w:t>
      </w:r>
      <w:r w:rsidR="00415A0A">
        <w:rPr>
          <w:szCs w:val="24"/>
        </w:rPr>
        <w:t>does not denote enraging or irritating</w:t>
      </w:r>
      <w:r w:rsidRPr="00125834">
        <w:rPr>
          <w:szCs w:val="24"/>
        </w:rPr>
        <w:t xml:space="preserve"> the deity</w:t>
      </w:r>
      <w:r w:rsidR="00415A0A">
        <w:rPr>
          <w:szCs w:val="24"/>
        </w:rPr>
        <w:t xml:space="preserve"> and </w:t>
      </w:r>
      <w:r w:rsidR="005903CA">
        <w:rPr>
          <w:szCs w:val="24"/>
        </w:rPr>
        <w:t xml:space="preserve">is not a general expression of </w:t>
      </w:r>
      <w:r w:rsidRPr="00125834">
        <w:rPr>
          <w:szCs w:val="24"/>
        </w:rPr>
        <w:t xml:space="preserve">strong negative emotions. </w:t>
      </w:r>
      <w:r w:rsidR="005903CA">
        <w:rPr>
          <w:szCs w:val="24"/>
        </w:rPr>
        <w:t>This particular combination of terms</w:t>
      </w:r>
      <w:r w:rsidRPr="00125834">
        <w:rPr>
          <w:szCs w:val="24"/>
        </w:rPr>
        <w:t xml:space="preserve"> has a distinct meaning</w:t>
      </w:r>
      <w:r w:rsidR="009B28FC">
        <w:rPr>
          <w:szCs w:val="24"/>
        </w:rPr>
        <w:t xml:space="preserve"> of</w:t>
      </w:r>
      <w:r w:rsidRPr="00125834">
        <w:rPr>
          <w:szCs w:val="24"/>
        </w:rPr>
        <w:t xml:space="preserve"> causing sorrow or </w:t>
      </w:r>
      <w:r w:rsidR="009B28FC">
        <w:rPr>
          <w:szCs w:val="24"/>
        </w:rPr>
        <w:t>affront</w:t>
      </w:r>
      <w:r w:rsidRPr="00125834">
        <w:rPr>
          <w:szCs w:val="24"/>
        </w:rPr>
        <w:t xml:space="preserve"> </w:t>
      </w:r>
      <w:r w:rsidR="005903CA">
        <w:rPr>
          <w:szCs w:val="24"/>
        </w:rPr>
        <w:t>involving</w:t>
      </w:r>
      <w:r w:rsidR="00415A0A">
        <w:rPr>
          <w:szCs w:val="24"/>
        </w:rPr>
        <w:t xml:space="preserve"> </w:t>
      </w:r>
      <w:r w:rsidRPr="00125834">
        <w:rPr>
          <w:szCs w:val="24"/>
        </w:rPr>
        <w:t>jealous</w:t>
      </w:r>
      <w:r w:rsidR="00415A0A">
        <w:rPr>
          <w:szCs w:val="24"/>
        </w:rPr>
        <w:t>y</w:t>
      </w:r>
      <w:r w:rsidRPr="00125834">
        <w:rPr>
          <w:szCs w:val="24"/>
        </w:rPr>
        <w:t xml:space="preserve"> and, in this case, sorrow brough</w:t>
      </w:r>
      <w:r w:rsidR="00415A0A">
        <w:rPr>
          <w:szCs w:val="24"/>
        </w:rPr>
        <w:t>t</w:t>
      </w:r>
      <w:r w:rsidRPr="00125834">
        <w:rPr>
          <w:szCs w:val="24"/>
        </w:rPr>
        <w:t xml:space="preserve"> about by </w:t>
      </w:r>
      <w:r w:rsidR="00415A0A">
        <w:rPr>
          <w:szCs w:val="24"/>
        </w:rPr>
        <w:t xml:space="preserve">YHWH’s </w:t>
      </w:r>
      <w:r w:rsidRPr="00125834">
        <w:rPr>
          <w:szCs w:val="24"/>
        </w:rPr>
        <w:t xml:space="preserve">fear of </w:t>
      </w:r>
      <w:r w:rsidR="00415A0A">
        <w:rPr>
          <w:szCs w:val="24"/>
        </w:rPr>
        <w:t xml:space="preserve">losing Israel’s </w:t>
      </w:r>
      <w:r w:rsidRPr="00125834">
        <w:rPr>
          <w:szCs w:val="24"/>
        </w:rPr>
        <w:t xml:space="preserve">exclusive loyalty </w:t>
      </w:r>
      <w:r w:rsidR="00415A0A">
        <w:rPr>
          <w:szCs w:val="24"/>
        </w:rPr>
        <w:t xml:space="preserve">to him. </w:t>
      </w:r>
      <w:r w:rsidRPr="00125834">
        <w:rPr>
          <w:szCs w:val="24"/>
        </w:rPr>
        <w:t>Indeed, study of the vario</w:t>
      </w:r>
      <w:r w:rsidR="00415A0A">
        <w:rPr>
          <w:szCs w:val="24"/>
        </w:rPr>
        <w:t>u</w:t>
      </w:r>
      <w:r w:rsidRPr="00125834">
        <w:rPr>
          <w:szCs w:val="24"/>
        </w:rPr>
        <w:t xml:space="preserve">s </w:t>
      </w:r>
      <w:r w:rsidR="0032092A">
        <w:rPr>
          <w:szCs w:val="24"/>
        </w:rPr>
        <w:t>manifestations</w:t>
      </w:r>
      <w:r w:rsidR="00415A0A">
        <w:rPr>
          <w:szCs w:val="24"/>
        </w:rPr>
        <w:t xml:space="preserve"> </w:t>
      </w:r>
      <w:r w:rsidRPr="00125834">
        <w:rPr>
          <w:szCs w:val="24"/>
        </w:rPr>
        <w:t>of divin</w:t>
      </w:r>
      <w:r w:rsidR="00415A0A">
        <w:rPr>
          <w:szCs w:val="24"/>
        </w:rPr>
        <w:t xml:space="preserve">e </w:t>
      </w:r>
      <w:r w:rsidR="00415A0A">
        <w:rPr>
          <w:rFonts w:hint="cs"/>
          <w:szCs w:val="24"/>
          <w:rtl/>
          <w:lang w:bidi="he-IL"/>
        </w:rPr>
        <w:t>כעס</w:t>
      </w:r>
      <w:r w:rsidR="00415A0A">
        <w:rPr>
          <w:szCs w:val="24"/>
        </w:rPr>
        <w:t xml:space="preserve"> </w:t>
      </w:r>
      <w:r w:rsidRPr="00125834">
        <w:rPr>
          <w:szCs w:val="24"/>
        </w:rPr>
        <w:t>show</w:t>
      </w:r>
      <w:r w:rsidR="00415A0A">
        <w:rPr>
          <w:szCs w:val="24"/>
        </w:rPr>
        <w:t>s</w:t>
      </w:r>
      <w:r w:rsidRPr="00125834">
        <w:rPr>
          <w:szCs w:val="24"/>
        </w:rPr>
        <w:t xml:space="preserve"> that </w:t>
      </w:r>
      <w:r w:rsidR="00415A0A">
        <w:rPr>
          <w:szCs w:val="24"/>
        </w:rPr>
        <w:t xml:space="preserve">all occur </w:t>
      </w:r>
      <w:r w:rsidRPr="00125834">
        <w:rPr>
          <w:szCs w:val="24"/>
        </w:rPr>
        <w:t>in the context of idol</w:t>
      </w:r>
      <w:r w:rsidR="005903CA">
        <w:rPr>
          <w:szCs w:val="24"/>
        </w:rPr>
        <w:t xml:space="preserve"> </w:t>
      </w:r>
      <w:r w:rsidRPr="00125834">
        <w:rPr>
          <w:szCs w:val="24"/>
        </w:rPr>
        <w:t xml:space="preserve">worship. </w:t>
      </w:r>
      <w:r w:rsidR="00415A0A">
        <w:rPr>
          <w:szCs w:val="24"/>
        </w:rPr>
        <w:t>A</w:t>
      </w:r>
      <w:r w:rsidR="00415A0A" w:rsidRPr="00125834">
        <w:rPr>
          <w:szCs w:val="24"/>
          <w:lang w:bidi="he-IL"/>
        </w:rPr>
        <w:t xml:space="preserve"> causal relationship</w:t>
      </w:r>
      <w:r w:rsidR="00415A0A" w:rsidRPr="00125834">
        <w:rPr>
          <w:szCs w:val="24"/>
        </w:rPr>
        <w:t xml:space="preserve"> </w:t>
      </w:r>
      <w:r w:rsidR="00415A0A">
        <w:rPr>
          <w:szCs w:val="24"/>
        </w:rPr>
        <w:t>does exist b</w:t>
      </w:r>
      <w:r w:rsidRPr="00125834">
        <w:rPr>
          <w:szCs w:val="24"/>
        </w:rPr>
        <w:t xml:space="preserve">etween </w:t>
      </w:r>
      <w:r w:rsidRPr="00125834">
        <w:rPr>
          <w:rFonts w:hint="cs"/>
          <w:szCs w:val="24"/>
          <w:rtl/>
          <w:lang w:bidi="he-IL"/>
        </w:rPr>
        <w:t>כעס</w:t>
      </w:r>
      <w:r w:rsidRPr="00125834">
        <w:rPr>
          <w:szCs w:val="24"/>
          <w:lang w:bidi="he-IL"/>
        </w:rPr>
        <w:t xml:space="preserve"> and a violent act by </w:t>
      </w:r>
      <w:r w:rsidR="00955C96">
        <w:rPr>
          <w:szCs w:val="24"/>
          <w:lang w:bidi="he-IL"/>
        </w:rPr>
        <w:t>YHWH</w:t>
      </w:r>
      <w:r w:rsidRPr="00125834">
        <w:rPr>
          <w:szCs w:val="24"/>
          <w:lang w:bidi="he-IL"/>
        </w:rPr>
        <w:t xml:space="preserve">—described in </w:t>
      </w:r>
      <w:r w:rsidRPr="00125834">
        <w:rPr>
          <w:szCs w:val="24"/>
          <w:lang w:bidi="he-IL"/>
        </w:rPr>
        <w:lastRenderedPageBreak/>
        <w:t xml:space="preserve">terms such as </w:t>
      </w:r>
      <w:r w:rsidRPr="00125834">
        <w:rPr>
          <w:rFonts w:hint="cs"/>
          <w:szCs w:val="24"/>
          <w:rtl/>
          <w:lang w:bidi="he-IL"/>
        </w:rPr>
        <w:t>חימה</w:t>
      </w:r>
      <w:r w:rsidRPr="00125834">
        <w:rPr>
          <w:szCs w:val="24"/>
          <w:lang w:bidi="he-IL"/>
        </w:rPr>
        <w:t xml:space="preserve"> or </w:t>
      </w:r>
      <w:r w:rsidRPr="00125834">
        <w:rPr>
          <w:rFonts w:hint="cs"/>
          <w:szCs w:val="24"/>
          <w:rtl/>
          <w:lang w:bidi="he-IL"/>
        </w:rPr>
        <w:t>חרה אף</w:t>
      </w:r>
      <w:r w:rsidR="00415A0A">
        <w:rPr>
          <w:szCs w:val="24"/>
          <w:lang w:bidi="he-IL"/>
        </w:rPr>
        <w:t>. Here,</w:t>
      </w:r>
      <w:r w:rsidR="00415A0A">
        <w:rPr>
          <w:rFonts w:hint="cs"/>
          <w:szCs w:val="24"/>
          <w:rtl/>
          <w:lang w:bidi="he-IL"/>
        </w:rPr>
        <w:t xml:space="preserve">כעס </w:t>
      </w:r>
      <w:r w:rsidR="006274A3">
        <w:rPr>
          <w:szCs w:val="24"/>
          <w:lang w:bidi="he-IL"/>
        </w:rPr>
        <w:t>, vexation,</w:t>
      </w:r>
      <w:r w:rsidR="00415A0A">
        <w:rPr>
          <w:szCs w:val="24"/>
          <w:lang w:bidi="he-IL"/>
        </w:rPr>
        <w:t xml:space="preserve"> is YHWH’s </w:t>
      </w:r>
      <w:r w:rsidR="005903CA">
        <w:rPr>
          <w:szCs w:val="24"/>
          <w:lang w:bidi="he-IL"/>
        </w:rPr>
        <w:t>tolerant</w:t>
      </w:r>
      <w:r w:rsidR="009B28FC">
        <w:rPr>
          <w:szCs w:val="24"/>
          <w:lang w:bidi="he-IL"/>
        </w:rPr>
        <w:t xml:space="preserve"> </w:t>
      </w:r>
      <w:r w:rsidR="00920657" w:rsidRPr="00125834">
        <w:rPr>
          <w:szCs w:val="24"/>
          <w:lang w:bidi="he-IL"/>
        </w:rPr>
        <w:t xml:space="preserve">response to </w:t>
      </w:r>
      <w:r w:rsidR="00415A0A">
        <w:rPr>
          <w:szCs w:val="24"/>
          <w:lang w:bidi="he-IL"/>
        </w:rPr>
        <w:t xml:space="preserve">Israel’s </w:t>
      </w:r>
      <w:r w:rsidR="00920657" w:rsidRPr="00125834">
        <w:rPr>
          <w:szCs w:val="24"/>
          <w:lang w:bidi="he-IL"/>
        </w:rPr>
        <w:t xml:space="preserve">actions, and </w:t>
      </w:r>
      <w:r w:rsidR="005903CA">
        <w:rPr>
          <w:szCs w:val="24"/>
          <w:lang w:bidi="he-IL"/>
        </w:rPr>
        <w:t>driven by</w:t>
      </w:r>
      <w:r w:rsidR="00920657" w:rsidRPr="00125834">
        <w:rPr>
          <w:szCs w:val="24"/>
          <w:lang w:bidi="he-IL"/>
        </w:rPr>
        <w:t xml:space="preserve"> </w:t>
      </w:r>
      <w:r w:rsidR="00415A0A">
        <w:rPr>
          <w:szCs w:val="24"/>
          <w:lang w:bidi="he-IL"/>
        </w:rPr>
        <w:t>it</w:t>
      </w:r>
      <w:r w:rsidR="005903CA">
        <w:rPr>
          <w:szCs w:val="24"/>
          <w:lang w:bidi="he-IL"/>
        </w:rPr>
        <w:t>,</w:t>
      </w:r>
      <w:r w:rsidR="00415A0A">
        <w:rPr>
          <w:szCs w:val="24"/>
          <w:lang w:bidi="he-IL"/>
        </w:rPr>
        <w:t xml:space="preserve"> </w:t>
      </w:r>
      <w:r w:rsidR="00955C96">
        <w:rPr>
          <w:szCs w:val="24"/>
          <w:lang w:bidi="he-IL"/>
        </w:rPr>
        <w:t>YHWH</w:t>
      </w:r>
      <w:r w:rsidR="00920657" w:rsidRPr="00125834">
        <w:rPr>
          <w:szCs w:val="24"/>
          <w:lang w:bidi="he-IL"/>
        </w:rPr>
        <w:t xml:space="preserve"> is liable to respond by force</w:t>
      </w:r>
      <w:r w:rsidR="00415A0A">
        <w:rPr>
          <w:szCs w:val="24"/>
          <w:lang w:bidi="he-IL"/>
        </w:rPr>
        <w:t xml:space="preserve">—an </w:t>
      </w:r>
      <w:r w:rsidR="0032092A" w:rsidRPr="00125834">
        <w:rPr>
          <w:szCs w:val="24"/>
          <w:lang w:bidi="he-IL"/>
        </w:rPr>
        <w:t>ag</w:t>
      </w:r>
      <w:r w:rsidR="0032092A">
        <w:rPr>
          <w:szCs w:val="24"/>
          <w:lang w:bidi="he-IL"/>
        </w:rPr>
        <w:t>g</w:t>
      </w:r>
      <w:r w:rsidR="0032092A" w:rsidRPr="00125834">
        <w:rPr>
          <w:szCs w:val="24"/>
          <w:lang w:bidi="he-IL"/>
        </w:rPr>
        <w:t>ressive</w:t>
      </w:r>
      <w:r w:rsidR="00920657" w:rsidRPr="00125834">
        <w:rPr>
          <w:szCs w:val="24"/>
          <w:lang w:bidi="he-IL"/>
        </w:rPr>
        <w:t xml:space="preserve"> reaction often described </w:t>
      </w:r>
      <w:r w:rsidR="006274A3">
        <w:rPr>
          <w:szCs w:val="24"/>
          <w:lang w:bidi="he-IL"/>
        </w:rPr>
        <w:t xml:space="preserve">by use of </w:t>
      </w:r>
      <w:r w:rsidR="00920657" w:rsidRPr="00125834">
        <w:rPr>
          <w:szCs w:val="24"/>
          <w:lang w:bidi="he-IL"/>
        </w:rPr>
        <w:t xml:space="preserve">the terms </w:t>
      </w:r>
      <w:r w:rsidR="00920657" w:rsidRPr="00125834">
        <w:rPr>
          <w:rFonts w:hint="cs"/>
          <w:szCs w:val="24"/>
          <w:rtl/>
          <w:lang w:bidi="he-IL"/>
        </w:rPr>
        <w:t>חמה</w:t>
      </w:r>
      <w:r w:rsidR="00920657" w:rsidRPr="00125834">
        <w:rPr>
          <w:szCs w:val="24"/>
          <w:lang w:bidi="he-IL"/>
        </w:rPr>
        <w:t xml:space="preserve"> and </w:t>
      </w:r>
      <w:commentRangeStart w:id="24"/>
      <w:r w:rsidR="00920657" w:rsidRPr="00125834">
        <w:rPr>
          <w:rFonts w:hint="cs"/>
          <w:szCs w:val="24"/>
          <w:rtl/>
          <w:lang w:bidi="he-IL"/>
        </w:rPr>
        <w:t>חרה</w:t>
      </w:r>
      <w:commentRangeEnd w:id="24"/>
      <w:r w:rsidR="009B28FC">
        <w:rPr>
          <w:rStyle w:val="CommentReference"/>
          <w:lang w:eastAsia="he-IL" w:bidi="he-IL"/>
        </w:rPr>
        <w:commentReference w:id="24"/>
      </w:r>
      <w:r w:rsidR="00920657" w:rsidRPr="00125834">
        <w:rPr>
          <w:rFonts w:hint="cs"/>
          <w:szCs w:val="24"/>
          <w:rtl/>
          <w:lang w:bidi="he-IL"/>
        </w:rPr>
        <w:t xml:space="preserve"> אף</w:t>
      </w:r>
      <w:r w:rsidR="00920657" w:rsidRPr="00125834">
        <w:rPr>
          <w:szCs w:val="24"/>
          <w:lang w:bidi="he-IL"/>
        </w:rPr>
        <w:t>.</w:t>
      </w:r>
    </w:p>
    <w:p w14:paraId="6812B699" w14:textId="0889665C" w:rsidR="00920657" w:rsidRPr="00125834" w:rsidRDefault="00413C9E" w:rsidP="00691893">
      <w:pPr>
        <w:pStyle w:val="PS"/>
        <w:spacing w:line="360" w:lineRule="auto"/>
        <w:rPr>
          <w:szCs w:val="24"/>
          <w:lang w:bidi="he-IL"/>
        </w:rPr>
      </w:pPr>
      <w:r w:rsidRPr="00125834">
        <w:rPr>
          <w:szCs w:val="24"/>
          <w:lang w:bidi="he-IL"/>
        </w:rPr>
        <w:t xml:space="preserve">In the Deuteronomy </w:t>
      </w:r>
      <w:r w:rsidR="00415A0A">
        <w:rPr>
          <w:szCs w:val="24"/>
          <w:lang w:bidi="he-IL"/>
        </w:rPr>
        <w:t>s</w:t>
      </w:r>
      <w:r w:rsidRPr="00125834">
        <w:rPr>
          <w:szCs w:val="24"/>
          <w:lang w:bidi="he-IL"/>
        </w:rPr>
        <w:t xml:space="preserve">ource and the literature pursuant to it, </w:t>
      </w:r>
      <w:r w:rsidR="006274A3">
        <w:rPr>
          <w:szCs w:val="24"/>
          <w:lang w:bidi="he-IL"/>
        </w:rPr>
        <w:t xml:space="preserve">the </w:t>
      </w:r>
      <w:r w:rsidR="009E67DF">
        <w:rPr>
          <w:szCs w:val="24"/>
          <w:lang w:bidi="he-IL"/>
        </w:rPr>
        <w:t xml:space="preserve">view of </w:t>
      </w:r>
      <w:r w:rsidR="00955C96">
        <w:rPr>
          <w:szCs w:val="24"/>
          <w:lang w:bidi="he-IL"/>
        </w:rPr>
        <w:t>YHWH</w:t>
      </w:r>
      <w:r w:rsidRPr="00125834">
        <w:rPr>
          <w:szCs w:val="24"/>
          <w:lang w:bidi="he-IL"/>
        </w:rPr>
        <w:t xml:space="preserve">’s </w:t>
      </w:r>
      <w:r w:rsidRPr="00125834">
        <w:rPr>
          <w:rFonts w:hint="cs"/>
          <w:b/>
          <w:bCs/>
          <w:szCs w:val="24"/>
          <w:rtl/>
          <w:lang w:bidi="he-IL"/>
        </w:rPr>
        <w:t>כעס</w:t>
      </w:r>
      <w:r w:rsidRPr="00125834">
        <w:rPr>
          <w:szCs w:val="24"/>
          <w:lang w:bidi="he-IL"/>
        </w:rPr>
        <w:t xml:space="preserve"> </w:t>
      </w:r>
      <w:r w:rsidR="009E67DF">
        <w:rPr>
          <w:szCs w:val="24"/>
          <w:lang w:bidi="he-IL"/>
        </w:rPr>
        <w:t xml:space="preserve">as something </w:t>
      </w:r>
      <w:r w:rsidRPr="00125834">
        <w:rPr>
          <w:szCs w:val="24"/>
          <w:lang w:bidi="he-IL"/>
        </w:rPr>
        <w:t xml:space="preserve">triggered not only by </w:t>
      </w:r>
      <w:r w:rsidR="00466E0F" w:rsidRPr="00125834">
        <w:rPr>
          <w:szCs w:val="24"/>
          <w:lang w:bidi="he-IL"/>
        </w:rPr>
        <w:t>worship of other gods but also by worship of</w:t>
      </w:r>
      <w:r w:rsidR="009224CC" w:rsidRPr="00125834">
        <w:rPr>
          <w:szCs w:val="24"/>
          <w:lang w:bidi="he-IL"/>
        </w:rPr>
        <w:t xml:space="preserve"> </w:t>
      </w:r>
      <w:r w:rsidR="006274A3">
        <w:rPr>
          <w:szCs w:val="24"/>
          <w:lang w:bidi="he-IL"/>
        </w:rPr>
        <w:t xml:space="preserve">him in </w:t>
      </w:r>
      <w:r w:rsidR="00466E0F" w:rsidRPr="00125834">
        <w:rPr>
          <w:szCs w:val="24"/>
          <w:lang w:bidi="he-IL"/>
        </w:rPr>
        <w:t>an illegitimate way</w:t>
      </w:r>
      <w:r w:rsidR="006274A3">
        <w:rPr>
          <w:szCs w:val="24"/>
          <w:lang w:bidi="he-IL"/>
        </w:rPr>
        <w:t xml:space="preserve"> becomes evident</w:t>
      </w:r>
      <w:r w:rsidR="00466E0F" w:rsidRPr="00125834">
        <w:rPr>
          <w:szCs w:val="24"/>
          <w:lang w:bidi="he-IL"/>
        </w:rPr>
        <w:t xml:space="preserve">. </w:t>
      </w:r>
      <w:r w:rsidR="006274A3">
        <w:rPr>
          <w:szCs w:val="24"/>
          <w:lang w:bidi="he-IL"/>
        </w:rPr>
        <w:t>T</w:t>
      </w:r>
      <w:r w:rsidR="00466E0F" w:rsidRPr="00125834">
        <w:rPr>
          <w:szCs w:val="24"/>
          <w:lang w:bidi="he-IL"/>
        </w:rPr>
        <w:t xml:space="preserve">he </w:t>
      </w:r>
      <w:r w:rsidR="004C1E75">
        <w:rPr>
          <w:szCs w:val="24"/>
          <w:lang w:bidi="he-IL"/>
        </w:rPr>
        <w:t xml:space="preserve">first extension of the </w:t>
      </w:r>
      <w:r w:rsidR="00466E0F" w:rsidRPr="00125834">
        <w:rPr>
          <w:szCs w:val="24"/>
          <w:lang w:bidi="he-IL"/>
        </w:rPr>
        <w:t xml:space="preserve">divine </w:t>
      </w:r>
      <w:r w:rsidR="006274A3">
        <w:rPr>
          <w:szCs w:val="24"/>
          <w:lang w:bidi="he-IL"/>
        </w:rPr>
        <w:t xml:space="preserve">vexation </w:t>
      </w:r>
      <w:r w:rsidR="00466E0F" w:rsidRPr="00125834">
        <w:rPr>
          <w:szCs w:val="24"/>
          <w:lang w:bidi="he-IL"/>
        </w:rPr>
        <w:t xml:space="preserve">is the claim that making a sculpted image </w:t>
      </w:r>
      <w:r w:rsidR="0032092A">
        <w:rPr>
          <w:szCs w:val="24"/>
          <w:lang w:bidi="he-IL"/>
        </w:rPr>
        <w:t>displeases</w:t>
      </w:r>
      <w:r w:rsidR="006274A3">
        <w:rPr>
          <w:szCs w:val="24"/>
          <w:lang w:bidi="he-IL"/>
        </w:rPr>
        <w:t xml:space="preserve"> </w:t>
      </w:r>
      <w:r w:rsidR="00955C96">
        <w:rPr>
          <w:szCs w:val="24"/>
          <w:lang w:bidi="he-IL"/>
        </w:rPr>
        <w:t>YHWH</w:t>
      </w:r>
      <w:r w:rsidR="004C1E75">
        <w:rPr>
          <w:szCs w:val="24"/>
          <w:lang w:bidi="he-IL"/>
        </w:rPr>
        <w:t>, even if those</w:t>
      </w:r>
      <w:r w:rsidR="006274A3">
        <w:rPr>
          <w:szCs w:val="24"/>
          <w:lang w:bidi="he-IL"/>
        </w:rPr>
        <w:t xml:space="preserve"> who produce the image intend </w:t>
      </w:r>
      <w:r w:rsidR="009E67DF">
        <w:rPr>
          <w:szCs w:val="24"/>
          <w:lang w:bidi="he-IL"/>
        </w:rPr>
        <w:t xml:space="preserve">it </w:t>
      </w:r>
      <w:r w:rsidR="009224CC" w:rsidRPr="00125834">
        <w:rPr>
          <w:szCs w:val="24"/>
          <w:lang w:bidi="he-IL"/>
        </w:rPr>
        <w:t xml:space="preserve">to represent </w:t>
      </w:r>
      <w:r w:rsidR="00955C96">
        <w:rPr>
          <w:szCs w:val="24"/>
          <w:lang w:bidi="he-IL"/>
        </w:rPr>
        <w:t>YHWH</w:t>
      </w:r>
      <w:r w:rsidR="009224CC" w:rsidRPr="00125834">
        <w:rPr>
          <w:szCs w:val="24"/>
          <w:lang w:bidi="he-IL"/>
        </w:rPr>
        <w:t xml:space="preserve">. In the last stage, the boundary of </w:t>
      </w:r>
      <w:r w:rsidR="006274A3">
        <w:rPr>
          <w:szCs w:val="24"/>
          <w:lang w:bidi="he-IL"/>
        </w:rPr>
        <w:t xml:space="preserve">vexation </w:t>
      </w:r>
      <w:r w:rsidR="009224CC" w:rsidRPr="00125834">
        <w:rPr>
          <w:szCs w:val="24"/>
          <w:lang w:bidi="he-IL"/>
        </w:rPr>
        <w:t>expands even farther to include worship</w:t>
      </w:r>
      <w:r w:rsidR="004C1E75">
        <w:rPr>
          <w:szCs w:val="24"/>
          <w:lang w:bidi="he-IL"/>
        </w:rPr>
        <w:t xml:space="preserve"> of</w:t>
      </w:r>
      <w:r w:rsidR="009224CC" w:rsidRPr="00125834">
        <w:rPr>
          <w:szCs w:val="24"/>
          <w:lang w:bidi="he-IL"/>
        </w:rPr>
        <w:t xml:space="preserve"> </w:t>
      </w:r>
      <w:r w:rsidR="00955C96">
        <w:rPr>
          <w:szCs w:val="24"/>
          <w:lang w:bidi="he-IL"/>
        </w:rPr>
        <w:t>YHWH</w:t>
      </w:r>
      <w:r w:rsidR="009224CC" w:rsidRPr="00125834">
        <w:rPr>
          <w:szCs w:val="24"/>
          <w:lang w:bidi="he-IL"/>
        </w:rPr>
        <w:t xml:space="preserve"> in the wrong place.</w:t>
      </w:r>
    </w:p>
    <w:p w14:paraId="1B10A203" w14:textId="6278F079" w:rsidR="009224CC" w:rsidRPr="00125834" w:rsidRDefault="004C1E75" w:rsidP="00691893">
      <w:pPr>
        <w:pStyle w:val="PS"/>
        <w:spacing w:line="360" w:lineRule="auto"/>
        <w:rPr>
          <w:szCs w:val="24"/>
          <w:lang w:bidi="he-IL"/>
        </w:rPr>
      </w:pPr>
      <w:r>
        <w:rPr>
          <w:szCs w:val="24"/>
          <w:lang w:bidi="he-IL"/>
        </w:rPr>
        <w:t xml:space="preserve">Recognizing </w:t>
      </w:r>
      <w:r w:rsidR="009224CC" w:rsidRPr="00125834">
        <w:rPr>
          <w:szCs w:val="24"/>
          <w:lang w:bidi="he-IL"/>
        </w:rPr>
        <w:t>the singular sema</w:t>
      </w:r>
      <w:r w:rsidR="006274A3">
        <w:rPr>
          <w:szCs w:val="24"/>
          <w:lang w:bidi="he-IL"/>
        </w:rPr>
        <w:t xml:space="preserve">ntic </w:t>
      </w:r>
      <w:r>
        <w:rPr>
          <w:szCs w:val="24"/>
          <w:lang w:bidi="he-IL"/>
        </w:rPr>
        <w:t>force</w:t>
      </w:r>
      <w:r w:rsidR="009224CC" w:rsidRPr="00125834">
        <w:rPr>
          <w:szCs w:val="24"/>
          <w:lang w:bidi="he-IL"/>
        </w:rPr>
        <w:t xml:space="preserve"> of </w:t>
      </w:r>
      <w:r w:rsidR="009224CC" w:rsidRPr="00125834">
        <w:rPr>
          <w:rFonts w:hint="cs"/>
          <w:b/>
          <w:bCs/>
          <w:szCs w:val="24"/>
          <w:rtl/>
          <w:lang w:bidi="he-IL"/>
        </w:rPr>
        <w:t>כעס</w:t>
      </w:r>
      <w:r w:rsidR="009224CC" w:rsidRPr="00125834">
        <w:rPr>
          <w:szCs w:val="24"/>
          <w:lang w:bidi="he-IL"/>
        </w:rPr>
        <w:t xml:space="preserve"> has far-reaching implications for research into biblical theology. It </w:t>
      </w:r>
      <w:r w:rsidR="006274A3">
        <w:rPr>
          <w:szCs w:val="24"/>
          <w:lang w:bidi="he-IL"/>
        </w:rPr>
        <w:t xml:space="preserve">may liberate scholarship </w:t>
      </w:r>
      <w:r w:rsidR="009224CC" w:rsidRPr="00125834">
        <w:rPr>
          <w:szCs w:val="24"/>
          <w:lang w:bidi="he-IL"/>
        </w:rPr>
        <w:t>from the overly broad concept of “divine anger,</w:t>
      </w:r>
      <w:r w:rsidR="006274A3">
        <w:rPr>
          <w:szCs w:val="24"/>
          <w:lang w:bidi="he-IL"/>
        </w:rPr>
        <w:t>”</w:t>
      </w:r>
      <w:r w:rsidR="009224CC" w:rsidRPr="00125834">
        <w:rPr>
          <w:szCs w:val="24"/>
          <w:lang w:bidi="he-IL"/>
        </w:rPr>
        <w:t xml:space="preserve"> a</w:t>
      </w:r>
      <w:r w:rsidR="006274A3">
        <w:rPr>
          <w:szCs w:val="24"/>
          <w:lang w:bidi="he-IL"/>
        </w:rPr>
        <w:t>n</w:t>
      </w:r>
      <w:r w:rsidR="009224CC" w:rsidRPr="00125834">
        <w:rPr>
          <w:szCs w:val="24"/>
          <w:lang w:bidi="he-IL"/>
        </w:rPr>
        <w:t xml:space="preserve"> interpretive category </w:t>
      </w:r>
      <w:r w:rsidR="006274A3">
        <w:rPr>
          <w:szCs w:val="24"/>
          <w:lang w:bidi="he-IL"/>
        </w:rPr>
        <w:t xml:space="preserve">in </w:t>
      </w:r>
      <w:r w:rsidR="006274A3" w:rsidRPr="00125834">
        <w:rPr>
          <w:szCs w:val="24"/>
          <w:lang w:bidi="he-IL"/>
        </w:rPr>
        <w:t>post-biblical theolog</w:t>
      </w:r>
      <w:r w:rsidR="006274A3">
        <w:rPr>
          <w:szCs w:val="24"/>
          <w:lang w:bidi="he-IL"/>
        </w:rPr>
        <w:t xml:space="preserve">y </w:t>
      </w:r>
      <w:r w:rsidR="009224CC" w:rsidRPr="00125834">
        <w:rPr>
          <w:szCs w:val="24"/>
          <w:lang w:bidi="he-IL"/>
        </w:rPr>
        <w:t xml:space="preserve">that is often imposed on </w:t>
      </w:r>
      <w:r w:rsidR="005B0F91">
        <w:rPr>
          <w:szCs w:val="24"/>
          <w:lang w:bidi="he-IL"/>
        </w:rPr>
        <w:t xml:space="preserve">biblical </w:t>
      </w:r>
      <w:r w:rsidR="009224CC" w:rsidRPr="00125834">
        <w:rPr>
          <w:szCs w:val="24"/>
          <w:lang w:bidi="he-IL"/>
        </w:rPr>
        <w:t xml:space="preserve">texts and that </w:t>
      </w:r>
      <w:r w:rsidR="006274A3">
        <w:rPr>
          <w:szCs w:val="24"/>
          <w:lang w:bidi="he-IL"/>
        </w:rPr>
        <w:t xml:space="preserve">integrates </w:t>
      </w:r>
      <w:r w:rsidR="009224CC" w:rsidRPr="00125834">
        <w:rPr>
          <w:szCs w:val="24"/>
          <w:lang w:bidi="he-IL"/>
        </w:rPr>
        <w:t xml:space="preserve">a </w:t>
      </w:r>
      <w:r w:rsidR="006274A3">
        <w:rPr>
          <w:szCs w:val="24"/>
          <w:lang w:bidi="he-IL"/>
        </w:rPr>
        <w:t xml:space="preserve">broad </w:t>
      </w:r>
      <w:r w:rsidR="009224CC" w:rsidRPr="00125834">
        <w:rPr>
          <w:szCs w:val="24"/>
          <w:lang w:bidi="he-IL"/>
        </w:rPr>
        <w:t xml:space="preserve">range of </w:t>
      </w:r>
      <w:r w:rsidR="006274A3">
        <w:rPr>
          <w:szCs w:val="24"/>
          <w:lang w:bidi="he-IL"/>
        </w:rPr>
        <w:t>widely divergent phenomena</w:t>
      </w:r>
      <w:r w:rsidR="005B0F91">
        <w:rPr>
          <w:szCs w:val="24"/>
          <w:lang w:bidi="he-IL"/>
        </w:rPr>
        <w:t xml:space="preserve">. Thus liberated, scholarship may begin to map </w:t>
      </w:r>
      <w:r w:rsidR="009224CC" w:rsidRPr="00125834">
        <w:rPr>
          <w:szCs w:val="24"/>
          <w:lang w:bidi="he-IL"/>
        </w:rPr>
        <w:t xml:space="preserve">these different </w:t>
      </w:r>
      <w:r w:rsidR="005B0F91">
        <w:rPr>
          <w:szCs w:val="24"/>
          <w:lang w:bidi="he-IL"/>
        </w:rPr>
        <w:t xml:space="preserve">phenomena </w:t>
      </w:r>
      <w:r w:rsidR="009224CC" w:rsidRPr="00125834">
        <w:rPr>
          <w:szCs w:val="24"/>
          <w:lang w:bidi="he-IL"/>
        </w:rPr>
        <w:t xml:space="preserve">and </w:t>
      </w:r>
      <w:r w:rsidR="005B0F91">
        <w:rPr>
          <w:szCs w:val="24"/>
          <w:lang w:bidi="he-IL"/>
        </w:rPr>
        <w:t>analyze</w:t>
      </w:r>
      <w:r w:rsidR="009224CC" w:rsidRPr="00125834">
        <w:rPr>
          <w:szCs w:val="24"/>
          <w:lang w:bidi="he-IL"/>
        </w:rPr>
        <w:t xml:space="preserve"> </w:t>
      </w:r>
      <w:r w:rsidR="005B0F91">
        <w:rPr>
          <w:szCs w:val="24"/>
          <w:lang w:bidi="he-IL"/>
        </w:rPr>
        <w:t xml:space="preserve">each on its own merits. </w:t>
      </w:r>
      <w:r w:rsidR="009224CC" w:rsidRPr="00125834">
        <w:rPr>
          <w:szCs w:val="24"/>
          <w:lang w:bidi="he-IL"/>
        </w:rPr>
        <w:t xml:space="preserve">It </w:t>
      </w:r>
      <w:r>
        <w:rPr>
          <w:szCs w:val="24"/>
          <w:lang w:bidi="he-IL"/>
        </w:rPr>
        <w:t>appears</w:t>
      </w:r>
      <w:r w:rsidR="005B0F91">
        <w:rPr>
          <w:szCs w:val="24"/>
          <w:lang w:bidi="he-IL"/>
        </w:rPr>
        <w:t xml:space="preserve"> </w:t>
      </w:r>
      <w:r w:rsidR="009224CC" w:rsidRPr="00125834">
        <w:rPr>
          <w:szCs w:val="24"/>
          <w:lang w:bidi="he-IL"/>
        </w:rPr>
        <w:t xml:space="preserve">that the biblical authors’ choice of whether and when to use </w:t>
      </w:r>
      <w:r w:rsidR="005B0F91">
        <w:rPr>
          <w:szCs w:val="24"/>
          <w:lang w:bidi="he-IL"/>
        </w:rPr>
        <w:t xml:space="preserve">different </w:t>
      </w:r>
      <w:r w:rsidR="009224CC" w:rsidRPr="00125834">
        <w:rPr>
          <w:szCs w:val="24"/>
          <w:lang w:bidi="he-IL"/>
        </w:rPr>
        <w:t xml:space="preserve">“terms of anger” </w:t>
      </w:r>
      <w:r w:rsidR="005B0F91" w:rsidRPr="00125834">
        <w:rPr>
          <w:szCs w:val="24"/>
          <w:lang w:bidi="he-IL"/>
        </w:rPr>
        <w:t xml:space="preserve">is </w:t>
      </w:r>
      <w:r w:rsidR="005B0F91">
        <w:rPr>
          <w:szCs w:val="24"/>
          <w:lang w:bidi="he-IL"/>
        </w:rPr>
        <w:t xml:space="preserve">neither </w:t>
      </w:r>
      <w:r w:rsidR="009224CC" w:rsidRPr="00125834">
        <w:rPr>
          <w:szCs w:val="24"/>
          <w:lang w:bidi="he-IL"/>
        </w:rPr>
        <w:t xml:space="preserve">arbitrary </w:t>
      </w:r>
      <w:r w:rsidR="005B0F91">
        <w:rPr>
          <w:szCs w:val="24"/>
          <w:lang w:bidi="he-IL"/>
        </w:rPr>
        <w:t xml:space="preserve">nor purely </w:t>
      </w:r>
      <w:r w:rsidR="009224CC" w:rsidRPr="00125834">
        <w:rPr>
          <w:szCs w:val="24"/>
          <w:lang w:bidi="he-IL"/>
        </w:rPr>
        <w:t xml:space="preserve">a matter of style. </w:t>
      </w:r>
      <w:r>
        <w:rPr>
          <w:szCs w:val="24"/>
          <w:lang w:bidi="he-IL"/>
        </w:rPr>
        <w:t>As this article has shown, t</w:t>
      </w:r>
      <w:r w:rsidR="009224CC" w:rsidRPr="00125834">
        <w:rPr>
          <w:szCs w:val="24"/>
          <w:lang w:bidi="he-IL"/>
        </w:rPr>
        <w:t xml:space="preserve">he terminology of divine emotions and actions has an internal logic that can be </w:t>
      </w:r>
      <w:r w:rsidR="005B0F91">
        <w:rPr>
          <w:szCs w:val="24"/>
          <w:lang w:bidi="he-IL"/>
        </w:rPr>
        <w:t>traced</w:t>
      </w:r>
      <w:r w:rsidR="009224CC" w:rsidRPr="00125834">
        <w:rPr>
          <w:szCs w:val="24"/>
          <w:lang w:bidi="he-IL"/>
        </w:rPr>
        <w:t xml:space="preserve"> both synchronically</w:t>
      </w:r>
      <w:r w:rsidR="009F285E">
        <w:rPr>
          <w:szCs w:val="24"/>
          <w:lang w:bidi="he-IL"/>
        </w:rPr>
        <w:t>—</w:t>
      </w:r>
      <w:r w:rsidR="009224CC" w:rsidRPr="00125834">
        <w:rPr>
          <w:szCs w:val="24"/>
          <w:lang w:bidi="he-IL"/>
        </w:rPr>
        <w:t>distinguishing among different expressions used together</w:t>
      </w:r>
      <w:r w:rsidR="009F285E">
        <w:rPr>
          <w:szCs w:val="24"/>
          <w:lang w:bidi="he-IL"/>
        </w:rPr>
        <w:t>—</w:t>
      </w:r>
      <w:r w:rsidR="009224CC" w:rsidRPr="00125834">
        <w:rPr>
          <w:szCs w:val="24"/>
          <w:lang w:bidi="he-IL"/>
        </w:rPr>
        <w:t xml:space="preserve">and diachronically, differentiating among ways </w:t>
      </w:r>
      <w:r w:rsidR="009F285E">
        <w:rPr>
          <w:szCs w:val="24"/>
          <w:lang w:bidi="he-IL"/>
        </w:rPr>
        <w:t xml:space="preserve">in </w:t>
      </w:r>
      <w:r w:rsidR="009224CC" w:rsidRPr="00125834">
        <w:rPr>
          <w:szCs w:val="24"/>
          <w:lang w:bidi="he-IL"/>
        </w:rPr>
        <w:t xml:space="preserve">which different biblical works use one term or another to describe the divine personality in its </w:t>
      </w:r>
      <w:r w:rsidR="00C675EE">
        <w:rPr>
          <w:szCs w:val="24"/>
          <w:lang w:bidi="he-IL"/>
        </w:rPr>
        <w:t xml:space="preserve">interaction </w:t>
      </w:r>
      <w:r w:rsidR="009224CC" w:rsidRPr="00125834">
        <w:rPr>
          <w:szCs w:val="24"/>
          <w:lang w:bidi="he-IL"/>
        </w:rPr>
        <w:t xml:space="preserve">with </w:t>
      </w:r>
      <w:r w:rsidR="009F285E">
        <w:rPr>
          <w:szCs w:val="24"/>
          <w:lang w:bidi="he-IL"/>
        </w:rPr>
        <w:t>human beings</w:t>
      </w:r>
      <w:r w:rsidR="009224CC" w:rsidRPr="00125834">
        <w:rPr>
          <w:szCs w:val="24"/>
          <w:lang w:bidi="he-IL"/>
        </w:rPr>
        <w:t>.</w:t>
      </w:r>
    </w:p>
    <w:p w14:paraId="608B4627" w14:textId="77777777" w:rsidR="002659E1" w:rsidRPr="00125834" w:rsidRDefault="002659E1" w:rsidP="00691893">
      <w:pPr>
        <w:pStyle w:val="PS"/>
        <w:spacing w:line="360" w:lineRule="auto"/>
        <w:rPr>
          <w:szCs w:val="24"/>
        </w:rPr>
      </w:pPr>
    </w:p>
    <w:sectPr w:rsidR="002659E1" w:rsidRPr="00125834" w:rsidSect="009E59F7">
      <w:footerReference w:type="even" r:id="rId11"/>
      <w:footerReference w:type="default" r:id="rId12"/>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E9194A3" w14:textId="182F2E56" w:rsidR="00226DE3" w:rsidRDefault="00226DE3">
      <w:pPr>
        <w:pStyle w:val="CommentText"/>
      </w:pPr>
      <w:r>
        <w:rPr>
          <w:rStyle w:val="CommentReference"/>
        </w:rPr>
        <w:annotationRef/>
      </w:r>
      <w:r>
        <w:t>Please note that God is referred to alternately as YHWH or god, and in the quote on p. 4, as Yhwh. Should there be consistency?  Also, should all the Hebrew terms consistently appear in bold?</w:t>
      </w:r>
    </w:p>
  </w:comment>
  <w:comment w:id="2" w:author="Author" w:initials="A">
    <w:p w14:paraId="2566E3CF" w14:textId="603D0E43" w:rsidR="002F423B" w:rsidRDefault="002F423B">
      <w:pPr>
        <w:pStyle w:val="CommentText"/>
      </w:pPr>
      <w:r>
        <w:rPr>
          <w:rStyle w:val="CommentReference"/>
        </w:rPr>
        <w:annotationRef/>
      </w:r>
      <w:r>
        <w:t>Is this addition correct? Without it, it is not clear what the basic lexical assumption is.</w:t>
      </w:r>
    </w:p>
  </w:comment>
  <w:comment w:id="3" w:author="Author" w:initials="A">
    <w:p w14:paraId="269DCDE4" w14:textId="0AE7B18C" w:rsidR="000D7189" w:rsidRDefault="000D7189">
      <w:pPr>
        <w:pStyle w:val="CommentText"/>
      </w:pPr>
      <w:r>
        <w:rPr>
          <w:rStyle w:val="CommentReference"/>
        </w:rPr>
        <w:annotationRef/>
      </w:r>
      <w:r>
        <w:t>Consider providing the modern Hebrew definition – wrath? It will help clarify your argument.</w:t>
      </w:r>
    </w:p>
  </w:comment>
  <w:comment w:id="4" w:author="Author" w:initials="A">
    <w:p w14:paraId="6E523A63" w14:textId="2203B0ED" w:rsidR="00CA1484" w:rsidRDefault="00CA1484">
      <w:pPr>
        <w:pStyle w:val="CommentText"/>
      </w:pPr>
      <w:r>
        <w:rPr>
          <w:rStyle w:val="CommentReference"/>
        </w:rPr>
        <w:annotationRef/>
      </w:r>
      <w:r>
        <w:t>Please clarify what is meant by “these strata” (this is an accurate translation).</w:t>
      </w:r>
    </w:p>
  </w:comment>
  <w:comment w:id="5" w:author="Author" w:initials="A">
    <w:p w14:paraId="5B1559D8" w14:textId="04593250" w:rsidR="00CA1484" w:rsidRDefault="00CA1484">
      <w:pPr>
        <w:pStyle w:val="CommentText"/>
        <w:rPr>
          <w:rtl/>
        </w:rPr>
      </w:pPr>
      <w:r>
        <w:rPr>
          <w:rStyle w:val="CommentReference"/>
        </w:rPr>
        <w:annotationRef/>
      </w:r>
      <w:r>
        <w:rPr>
          <w:rFonts w:hint="cs"/>
          <w:rtl/>
        </w:rPr>
        <w:t>נא לוודא את איות שמה בלועזית</w:t>
      </w:r>
    </w:p>
  </w:comment>
  <w:comment w:id="6" w:author="Author" w:initials="A">
    <w:p w14:paraId="6D975DDD" w14:textId="42CE0F16" w:rsidR="000D7189" w:rsidRDefault="000D7189">
      <w:pPr>
        <w:pStyle w:val="CommentText"/>
      </w:pPr>
      <w:r>
        <w:rPr>
          <w:rStyle w:val="CommentReference"/>
        </w:rPr>
        <w:annotationRef/>
      </w:r>
      <w:r>
        <w:t>Again, providing a translation would help clarify your argument.</w:t>
      </w:r>
    </w:p>
  </w:comment>
  <w:comment w:id="7" w:author="Author" w:initials="A">
    <w:p w14:paraId="1D9E1B72" w14:textId="0738848B" w:rsidR="000D7189" w:rsidRDefault="000D7189">
      <w:pPr>
        <w:pStyle w:val="CommentText"/>
      </w:pPr>
      <w:r>
        <w:rPr>
          <w:rStyle w:val="CommentReference"/>
        </w:rPr>
        <w:annotationRef/>
      </w:r>
      <w:r>
        <w:t>It would be helpful to define the word as jealousy here.</w:t>
      </w:r>
    </w:p>
  </w:comment>
  <w:comment w:id="8" w:author="Author" w:initials="A">
    <w:p w14:paraId="0BB92B35" w14:textId="7203C0BA" w:rsidR="00991D5C" w:rsidRDefault="00991D5C">
      <w:pPr>
        <w:pStyle w:val="CommentText"/>
      </w:pPr>
      <w:r>
        <w:rPr>
          <w:rStyle w:val="CommentReference"/>
        </w:rPr>
        <w:annotationRef/>
      </w:r>
      <w:r>
        <w:t>Do you need to define these terms for your readership?</w:t>
      </w:r>
    </w:p>
  </w:comment>
  <w:comment w:id="9" w:author="Author" w:initials="A">
    <w:p w14:paraId="15059672" w14:textId="45A793D5" w:rsidR="00991D5C" w:rsidRDefault="00991D5C">
      <w:pPr>
        <w:pStyle w:val="CommentText"/>
      </w:pPr>
      <w:r>
        <w:rPr>
          <w:rStyle w:val="CommentReference"/>
        </w:rPr>
        <w:annotationRef/>
      </w:r>
      <w:r>
        <w:t>See previous comment</w:t>
      </w:r>
    </w:p>
  </w:comment>
  <w:comment w:id="10" w:author="Author" w:initials="A">
    <w:p w14:paraId="1E7634A1" w14:textId="18908F56" w:rsidR="00CA1484" w:rsidRDefault="00CA1484">
      <w:pPr>
        <w:pStyle w:val="CommentText"/>
      </w:pPr>
      <w:r>
        <w:rPr>
          <w:rStyle w:val="CommentReference"/>
        </w:rPr>
        <w:annotationRef/>
      </w:r>
      <w:r>
        <w:t>Do NRSV and NJPS need to be spelled out for your readership?</w:t>
      </w:r>
    </w:p>
  </w:comment>
  <w:comment w:id="11" w:author="Author" w:initials="A">
    <w:p w14:paraId="56151F5A" w14:textId="2E87C7DF" w:rsidR="00CA1484" w:rsidRDefault="00CA1484">
      <w:pPr>
        <w:pStyle w:val="CommentText"/>
        <w:rPr>
          <w:rtl/>
        </w:rPr>
      </w:pPr>
      <w:r>
        <w:rPr>
          <w:rStyle w:val="CommentReference"/>
        </w:rPr>
        <w:annotationRef/>
      </w:r>
      <w:r>
        <w:rPr>
          <w:rFonts w:hint="cs"/>
          <w:rtl/>
        </w:rPr>
        <w:t>המובאות המתורגמות להלן נלקחות מ-</w:t>
      </w:r>
      <w:r>
        <w:t>NJPS</w:t>
      </w:r>
      <w:r>
        <w:rPr>
          <w:rFonts w:hint="cs"/>
          <w:rtl/>
        </w:rPr>
        <w:t>. אולי כדאי להוסיף הערה על כך.</w:t>
      </w:r>
    </w:p>
  </w:comment>
  <w:comment w:id="12" w:author="Author" w:initials="A">
    <w:p w14:paraId="432B9269" w14:textId="1316B178" w:rsidR="00CA1484" w:rsidRDefault="00CA1484">
      <w:pPr>
        <w:pStyle w:val="CommentText"/>
      </w:pPr>
      <w:r>
        <w:rPr>
          <w:rStyle w:val="CommentReference"/>
        </w:rPr>
        <w:annotationRef/>
      </w:r>
      <w:r>
        <w:rPr>
          <w:rFonts w:hint="cs"/>
          <w:rtl/>
        </w:rPr>
        <w:t>נראה שמשהו הושמט. ואם כבר, מאיזה תרגום זה נלקח? לא מ-</w:t>
      </w:r>
      <w:r>
        <w:t>NJPS</w:t>
      </w:r>
    </w:p>
  </w:comment>
  <w:comment w:id="13" w:author="Author" w:initials="A">
    <w:p w14:paraId="600A6670" w14:textId="23D29C5A" w:rsidR="00CA1484" w:rsidRDefault="00CA1484">
      <w:pPr>
        <w:pStyle w:val="CommentText"/>
      </w:pPr>
      <w:r>
        <w:rPr>
          <w:rStyle w:val="CommentReference"/>
        </w:rPr>
        <w:annotationRef/>
      </w:r>
      <w:r>
        <w:t>Please note these questions from the translator.</w:t>
      </w:r>
    </w:p>
  </w:comment>
  <w:comment w:id="14" w:author="Author" w:initials="A">
    <w:p w14:paraId="6DFF0A91" w14:textId="4939D3A7" w:rsidR="00CA1484" w:rsidRDefault="00CA1484">
      <w:pPr>
        <w:pStyle w:val="CommentText"/>
      </w:pPr>
      <w:r>
        <w:rPr>
          <w:rStyle w:val="CommentReference"/>
        </w:rPr>
        <w:annotationRef/>
      </w:r>
      <w:r>
        <w:rPr>
          <w:rFonts w:hint="cs"/>
          <w:rtl/>
        </w:rPr>
        <w:t>מיספור ההערות חורג מהמגור ב-2 בגלל כפל מיספור במובאה למעלה.</w:t>
      </w:r>
    </w:p>
  </w:comment>
  <w:comment w:id="15" w:author="Author" w:initials="A">
    <w:p w14:paraId="59448F78" w14:textId="719B21AD" w:rsidR="00763474" w:rsidRDefault="00763474">
      <w:pPr>
        <w:pStyle w:val="CommentText"/>
      </w:pPr>
      <w:r>
        <w:rPr>
          <w:rStyle w:val="CommentReference"/>
        </w:rPr>
        <w:annotationRef/>
      </w:r>
      <w:r>
        <w:t>This is an accurate translation,. Consider writing, together with  the mention of YHWH’s jealousy of other Gods, the text also stresses….</w:t>
      </w:r>
    </w:p>
  </w:comment>
  <w:comment w:id="16" w:author="Author" w:initials="A">
    <w:p w14:paraId="21C2230E" w14:textId="47AF8DE2" w:rsidR="00CA1484" w:rsidRDefault="00CA1484">
      <w:pPr>
        <w:pStyle w:val="CommentText"/>
      </w:pPr>
      <w:r>
        <w:rPr>
          <w:rStyle w:val="CommentReference"/>
        </w:rPr>
        <w:annotationRef/>
      </w:r>
      <w:r>
        <w:t>Consider the word meaningless or ineffectual instead of powerless, which is an accurate translation.</w:t>
      </w:r>
    </w:p>
  </w:comment>
  <w:comment w:id="17" w:author="Author" w:initials="A">
    <w:p w14:paraId="091002D1" w14:textId="4DB385A8" w:rsidR="00AF5F5E" w:rsidRDefault="00AF5F5E">
      <w:pPr>
        <w:pStyle w:val="CommentText"/>
      </w:pPr>
      <w:r>
        <w:rPr>
          <w:rStyle w:val="CommentReference"/>
        </w:rPr>
        <w:annotationRef/>
      </w:r>
      <w:r>
        <w:t>The Hebrew terms are not in bold in the Hebrew text – consider making all of the bold for consistency.</w:t>
      </w:r>
    </w:p>
  </w:comment>
  <w:comment w:id="18" w:author="Author" w:initials="A">
    <w:p w14:paraId="05BB05EB" w14:textId="644C9759" w:rsidR="00CA1484" w:rsidRDefault="00CA1484">
      <w:pPr>
        <w:pStyle w:val="CommentText"/>
      </w:pPr>
      <w:r>
        <w:rPr>
          <w:rStyle w:val="CommentReference"/>
        </w:rPr>
        <w:annotationRef/>
      </w:r>
      <w:r>
        <w:rPr>
          <w:rFonts w:hint="cs"/>
          <w:rtl/>
        </w:rPr>
        <w:t>זאת דברים ט, ח'. האם זאת הכוונה?</w:t>
      </w:r>
    </w:p>
  </w:comment>
  <w:comment w:id="19" w:author="Author" w:initials="A">
    <w:p w14:paraId="791C7CF0" w14:textId="2064F15A" w:rsidR="00AF5F5E" w:rsidRDefault="00AF5F5E">
      <w:pPr>
        <w:pStyle w:val="CommentText"/>
      </w:pPr>
      <w:r>
        <w:rPr>
          <w:rStyle w:val="CommentReference"/>
        </w:rPr>
        <w:annotationRef/>
      </w:r>
      <w:r>
        <w:t>Definitions could help your argument here.</w:t>
      </w:r>
    </w:p>
  </w:comment>
  <w:comment w:id="20" w:author="Author" w:initials="A">
    <w:p w14:paraId="61E53D8E" w14:textId="140AF69A" w:rsidR="00CA1484" w:rsidRDefault="00CA1484">
      <w:pPr>
        <w:pStyle w:val="CommentText"/>
      </w:pPr>
      <w:r>
        <w:rPr>
          <w:rStyle w:val="CommentReference"/>
        </w:rPr>
        <w:annotationRef/>
      </w:r>
      <w:r>
        <w:rPr>
          <w:rFonts w:hint="cs"/>
          <w:rtl/>
        </w:rPr>
        <w:t>הוספתי זאת, לאישורכם</w:t>
      </w:r>
    </w:p>
  </w:comment>
  <w:comment w:id="21" w:author="Author" w:initials="A">
    <w:p w14:paraId="70BEA921" w14:textId="6883D1DD" w:rsidR="00310678" w:rsidRDefault="00310678">
      <w:pPr>
        <w:pStyle w:val="CommentText"/>
      </w:pPr>
      <w:r>
        <w:rPr>
          <w:rStyle w:val="CommentReference"/>
        </w:rPr>
        <w:annotationRef/>
      </w:r>
      <w:r>
        <w:t>It would be helpful to add the modern Hebrew definition of rage.</w:t>
      </w:r>
    </w:p>
  </w:comment>
  <w:comment w:id="22" w:author="Author" w:initials="A">
    <w:p w14:paraId="0E45F521" w14:textId="4419C064" w:rsidR="00CA1484" w:rsidRDefault="00CA1484">
      <w:pPr>
        <w:pStyle w:val="CommentText"/>
      </w:pPr>
      <w:r>
        <w:rPr>
          <w:rStyle w:val="CommentReference"/>
        </w:rPr>
        <w:annotationRef/>
      </w:r>
      <w:r>
        <w:rPr>
          <w:rFonts w:hint="cs"/>
          <w:rtl/>
        </w:rPr>
        <w:t xml:space="preserve">הוספתי זאת </w:t>
      </w:r>
      <w:r>
        <w:rPr>
          <w:rtl/>
        </w:rPr>
        <w:t>–</w:t>
      </w:r>
      <w:r>
        <w:rPr>
          <w:rFonts w:hint="cs"/>
          <w:rtl/>
        </w:rPr>
        <w:t xml:space="preserve"> כך זה הובע למעלה</w:t>
      </w:r>
    </w:p>
  </w:comment>
  <w:comment w:id="23" w:author="Author" w:initials="A">
    <w:p w14:paraId="1F40A9F3" w14:textId="3B98F552" w:rsidR="0055168E" w:rsidRDefault="0055168E">
      <w:pPr>
        <w:pStyle w:val="CommentText"/>
      </w:pPr>
      <w:r>
        <w:rPr>
          <w:rStyle w:val="CommentReference"/>
        </w:rPr>
        <w:annotationRef/>
      </w:r>
      <w:r>
        <w:t>This could also potentially read exclusivity of couplehood.</w:t>
      </w:r>
    </w:p>
  </w:comment>
  <w:comment w:id="24" w:author="Author" w:initials="A">
    <w:p w14:paraId="4BD8C8C2" w14:textId="040ACEE3" w:rsidR="009B28FC" w:rsidRDefault="009B28FC">
      <w:pPr>
        <w:pStyle w:val="CommentText"/>
      </w:pPr>
      <w:r>
        <w:rPr>
          <w:rStyle w:val="CommentReference"/>
        </w:rPr>
        <w:annotationRef/>
      </w:r>
      <w:r>
        <w:t>This is repetitive of the explanation in the previous sentence – consider deleting it from one of these sentences.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9194A3" w15:done="0"/>
  <w15:commentEx w15:paraId="2566E3CF" w15:done="0"/>
  <w15:commentEx w15:paraId="269DCDE4" w15:done="0"/>
  <w15:commentEx w15:paraId="6E523A63" w15:done="0"/>
  <w15:commentEx w15:paraId="5B1559D8" w15:done="0"/>
  <w15:commentEx w15:paraId="6D975DDD" w15:done="0"/>
  <w15:commentEx w15:paraId="1D9E1B72" w15:done="0"/>
  <w15:commentEx w15:paraId="0BB92B35" w15:done="0"/>
  <w15:commentEx w15:paraId="15059672" w15:done="0"/>
  <w15:commentEx w15:paraId="1E7634A1" w15:done="0"/>
  <w15:commentEx w15:paraId="56151F5A" w15:done="0"/>
  <w15:commentEx w15:paraId="432B9269" w15:done="0"/>
  <w15:commentEx w15:paraId="600A6670" w15:done="0"/>
  <w15:commentEx w15:paraId="6DFF0A91" w15:done="0"/>
  <w15:commentEx w15:paraId="59448F78" w15:done="0"/>
  <w15:commentEx w15:paraId="21C2230E" w15:done="0"/>
  <w15:commentEx w15:paraId="091002D1" w15:done="0"/>
  <w15:commentEx w15:paraId="05BB05EB" w15:done="0"/>
  <w15:commentEx w15:paraId="791C7CF0" w15:done="0"/>
  <w15:commentEx w15:paraId="61E53D8E" w15:done="0"/>
  <w15:commentEx w15:paraId="70BEA921" w15:done="0"/>
  <w15:commentEx w15:paraId="0E45F521" w15:done="0"/>
  <w15:commentEx w15:paraId="1F40A9F3" w15:done="0"/>
  <w15:commentEx w15:paraId="4BD8C8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9194A3" w16cid:durableId="244DB248"/>
  <w16cid:commentId w16cid:paraId="2566E3CF" w16cid:durableId="244DA221"/>
  <w16cid:commentId w16cid:paraId="269DCDE4" w16cid:durableId="244DA464"/>
  <w16cid:commentId w16cid:paraId="6E523A63" w16cid:durableId="244C3894"/>
  <w16cid:commentId w16cid:paraId="5B1559D8" w16cid:durableId="2449855A"/>
  <w16cid:commentId w16cid:paraId="6D975DDD" w16cid:durableId="244DA581"/>
  <w16cid:commentId w16cid:paraId="1D9E1B72" w16cid:durableId="244DA5B3"/>
  <w16cid:commentId w16cid:paraId="0BB92B35" w16cid:durableId="244DA692"/>
  <w16cid:commentId w16cid:paraId="15059672" w16cid:durableId="244DA6AC"/>
  <w16cid:commentId w16cid:paraId="1E7634A1" w16cid:durableId="244CC3DA"/>
  <w16cid:commentId w16cid:paraId="56151F5A" w16cid:durableId="2449855B"/>
  <w16cid:commentId w16cid:paraId="432B9269" w16cid:durableId="2449855C"/>
  <w16cid:commentId w16cid:paraId="600A6670" w16cid:durableId="244CC736"/>
  <w16cid:commentId w16cid:paraId="6DFF0A91" w16cid:durableId="2449855D"/>
  <w16cid:commentId w16cid:paraId="59448F78" w16cid:durableId="244DAA0E"/>
  <w16cid:commentId w16cid:paraId="21C2230E" w16cid:durableId="244D0BAD"/>
  <w16cid:commentId w16cid:paraId="091002D1" w16cid:durableId="244DACF4"/>
  <w16cid:commentId w16cid:paraId="05BB05EB" w16cid:durableId="2449855E"/>
  <w16cid:commentId w16cid:paraId="791C7CF0" w16cid:durableId="244DAD81"/>
  <w16cid:commentId w16cid:paraId="61E53D8E" w16cid:durableId="2449855F"/>
  <w16cid:commentId w16cid:paraId="70BEA921" w16cid:durableId="244DAF59"/>
  <w16cid:commentId w16cid:paraId="0E45F521" w16cid:durableId="24498560"/>
  <w16cid:commentId w16cid:paraId="4BD8C8C2" w16cid:durableId="244DB1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375C" w14:textId="77777777" w:rsidR="00CA1484" w:rsidRDefault="00CA1484">
      <w:r>
        <w:separator/>
      </w:r>
    </w:p>
  </w:endnote>
  <w:endnote w:type="continuationSeparator" w:id="0">
    <w:p w14:paraId="006604BF" w14:textId="77777777" w:rsidR="00CA1484" w:rsidRDefault="00CA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2B26" w14:textId="77777777" w:rsidR="00CA1484" w:rsidRDefault="00CA148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DEB0866" w14:textId="77777777" w:rsidR="00CA1484" w:rsidRDefault="00CA1484">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DA6" w14:textId="77777777" w:rsidR="00CA1484" w:rsidRDefault="00CA148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10</w:t>
    </w:r>
    <w:r>
      <w:rPr>
        <w:rStyle w:val="PageNumber"/>
      </w:rPr>
      <w:fldChar w:fldCharType="end"/>
    </w:r>
  </w:p>
  <w:p w14:paraId="53169A41" w14:textId="77777777" w:rsidR="00CA1484" w:rsidRPr="00C447EE" w:rsidRDefault="00CA1484"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55C5C" w14:textId="77777777" w:rsidR="00CA1484" w:rsidRDefault="00CA1484" w:rsidP="0043537E">
      <w:pPr>
        <w:jc w:val="right"/>
      </w:pPr>
      <w:r>
        <w:separator/>
      </w:r>
    </w:p>
  </w:footnote>
  <w:footnote w:type="continuationSeparator" w:id="0">
    <w:p w14:paraId="476868E0" w14:textId="77777777" w:rsidR="00CA1484" w:rsidRDefault="00CA1484">
      <w:r>
        <w:continuationSeparator/>
      </w:r>
    </w:p>
  </w:footnote>
  <w:footnote w:id="1">
    <w:p w14:paraId="0B7CFDEB" w14:textId="273A1DA3" w:rsidR="00CA1484" w:rsidRDefault="00CA1484">
      <w:pPr>
        <w:pStyle w:val="FootnoteText"/>
      </w:pPr>
      <w:r>
        <w:rPr>
          <w:rStyle w:val="FootnoteReference"/>
        </w:rPr>
        <w:footnoteRef/>
      </w:r>
      <w:r>
        <w:t xml:space="preserve"> </w:t>
      </w:r>
    </w:p>
  </w:footnote>
  <w:footnote w:id="2">
    <w:p w14:paraId="20AAE48E" w14:textId="6EA604EC" w:rsidR="00CA1484" w:rsidRDefault="00CA1484">
      <w:pPr>
        <w:pStyle w:val="FootnoteText"/>
      </w:pPr>
      <w:r>
        <w:rPr>
          <w:rStyle w:val="FootnoteReference"/>
        </w:rPr>
        <w:footnoteRef/>
      </w:r>
      <w:r>
        <w:t xml:space="preserve"> </w:t>
      </w:r>
    </w:p>
  </w:footnote>
  <w:footnote w:id="3">
    <w:p w14:paraId="4FB8777F" w14:textId="41703968" w:rsidR="00CA1484" w:rsidRDefault="00CA1484">
      <w:pPr>
        <w:pStyle w:val="FootnoteText"/>
      </w:pPr>
      <w:r>
        <w:rPr>
          <w:rStyle w:val="FootnoteReference"/>
        </w:rPr>
        <w:footnoteRef/>
      </w:r>
      <w:r>
        <w:t xml:space="preserve"> </w:t>
      </w:r>
    </w:p>
  </w:footnote>
  <w:footnote w:id="4">
    <w:p w14:paraId="575EC1BE" w14:textId="2795AA97" w:rsidR="00CA1484" w:rsidRDefault="00CA1484">
      <w:pPr>
        <w:pStyle w:val="FootnoteText"/>
      </w:pPr>
      <w:r>
        <w:rPr>
          <w:rStyle w:val="FootnoteReference"/>
        </w:rPr>
        <w:footnoteRef/>
      </w:r>
      <w:r>
        <w:t xml:space="preserve"> </w:t>
      </w:r>
    </w:p>
  </w:footnote>
  <w:footnote w:id="5">
    <w:p w14:paraId="2EDF1457" w14:textId="35F41428" w:rsidR="00CA1484" w:rsidRDefault="00CA1484">
      <w:pPr>
        <w:pStyle w:val="FootnoteText"/>
      </w:pPr>
      <w:r>
        <w:rPr>
          <w:rStyle w:val="FootnoteReference"/>
        </w:rPr>
        <w:footnoteRef/>
      </w:r>
      <w:r>
        <w:t xml:space="preserve"> </w:t>
      </w:r>
    </w:p>
  </w:footnote>
  <w:footnote w:id="6">
    <w:p w14:paraId="2A32B9B6" w14:textId="05492BE7" w:rsidR="00CA1484" w:rsidRDefault="00CA1484">
      <w:pPr>
        <w:pStyle w:val="FootnoteText"/>
      </w:pPr>
      <w:r>
        <w:rPr>
          <w:rStyle w:val="FootnoteReference"/>
        </w:rPr>
        <w:footnoteRef/>
      </w:r>
      <w:r>
        <w:t xml:space="preserve"> </w:t>
      </w:r>
    </w:p>
  </w:footnote>
  <w:footnote w:id="7">
    <w:p w14:paraId="23AFC563" w14:textId="5270A9FC" w:rsidR="00CA1484" w:rsidRDefault="00CA1484">
      <w:pPr>
        <w:pStyle w:val="FootnoteText"/>
      </w:pPr>
      <w:r>
        <w:rPr>
          <w:rStyle w:val="FootnoteReference"/>
        </w:rPr>
        <w:footnoteRef/>
      </w:r>
      <w:r>
        <w:t xml:space="preserve"> </w:t>
      </w:r>
    </w:p>
  </w:footnote>
  <w:footnote w:id="8">
    <w:p w14:paraId="7E9F04C1" w14:textId="0068E6BF" w:rsidR="00CA1484" w:rsidRDefault="00CA1484">
      <w:pPr>
        <w:pStyle w:val="FootnoteText"/>
      </w:pPr>
      <w:r>
        <w:rPr>
          <w:rStyle w:val="FootnoteReference"/>
        </w:rPr>
        <w:footnoteRef/>
      </w:r>
      <w:r>
        <w:t xml:space="preserve"> </w:t>
      </w:r>
    </w:p>
  </w:footnote>
  <w:footnote w:id="9">
    <w:p w14:paraId="6DF3B0AC" w14:textId="44BE6884" w:rsidR="00CA1484" w:rsidRDefault="00CA1484">
      <w:pPr>
        <w:pStyle w:val="FootnoteText"/>
      </w:pPr>
      <w:r>
        <w:rPr>
          <w:rStyle w:val="FootnoteReference"/>
        </w:rPr>
        <w:footnoteRef/>
      </w:r>
      <w:r>
        <w:t xml:space="preserve"> </w:t>
      </w:r>
    </w:p>
  </w:footnote>
  <w:footnote w:id="10">
    <w:p w14:paraId="15C2669D" w14:textId="0DCFB004" w:rsidR="00CA1484" w:rsidRDefault="00CA1484">
      <w:pPr>
        <w:pStyle w:val="FootnoteText"/>
      </w:pPr>
      <w:r>
        <w:rPr>
          <w:rStyle w:val="FootnoteReference"/>
        </w:rPr>
        <w:footnoteRef/>
      </w:r>
      <w:r>
        <w:t xml:space="preserve"> </w:t>
      </w:r>
    </w:p>
  </w:footnote>
  <w:footnote w:id="11">
    <w:p w14:paraId="4DA2131E" w14:textId="50350025" w:rsidR="00CA1484" w:rsidRDefault="00CA1484">
      <w:pPr>
        <w:pStyle w:val="FootnoteText"/>
      </w:pPr>
      <w:r>
        <w:rPr>
          <w:rStyle w:val="FootnoteReference"/>
        </w:rPr>
        <w:footnoteRef/>
      </w:r>
      <w:r>
        <w:t xml:space="preserve"> </w:t>
      </w:r>
    </w:p>
  </w:footnote>
  <w:footnote w:id="12">
    <w:p w14:paraId="055992E6" w14:textId="3B26A2CE" w:rsidR="00CA1484" w:rsidRDefault="00CA1484">
      <w:pPr>
        <w:pStyle w:val="FootnoteText"/>
      </w:pPr>
      <w:r>
        <w:rPr>
          <w:rStyle w:val="FootnoteReference"/>
        </w:rPr>
        <w:footnoteRef/>
      </w:r>
      <w:r>
        <w:t xml:space="preserve"> </w:t>
      </w:r>
    </w:p>
  </w:footnote>
  <w:footnote w:id="13">
    <w:p w14:paraId="20161C65" w14:textId="7EB3F503" w:rsidR="00CA1484" w:rsidRDefault="00CA1484">
      <w:pPr>
        <w:pStyle w:val="FootnoteText"/>
      </w:pPr>
      <w:r>
        <w:rPr>
          <w:rStyle w:val="FootnoteReference"/>
        </w:rPr>
        <w:footnoteRef/>
      </w:r>
      <w:r>
        <w:t xml:space="preserve"> </w:t>
      </w:r>
    </w:p>
  </w:footnote>
  <w:footnote w:id="14">
    <w:p w14:paraId="48A168AC" w14:textId="7F8325DE" w:rsidR="00CA1484" w:rsidRDefault="00CA1484">
      <w:pPr>
        <w:pStyle w:val="FootnoteText"/>
      </w:pPr>
      <w:r>
        <w:rPr>
          <w:rStyle w:val="FootnoteReference"/>
        </w:rPr>
        <w:footnoteRef/>
      </w:r>
      <w:r>
        <w:t xml:space="preserve"> </w:t>
      </w:r>
    </w:p>
  </w:footnote>
  <w:footnote w:id="15">
    <w:p w14:paraId="44058C96" w14:textId="28B6AEB8" w:rsidR="00CA1484" w:rsidRDefault="00CA1484">
      <w:pPr>
        <w:pStyle w:val="FootnoteText"/>
      </w:pPr>
      <w:r>
        <w:rPr>
          <w:rStyle w:val="FootnoteReference"/>
        </w:rPr>
        <w:footnoteRef/>
      </w:r>
      <w:r>
        <w:t xml:space="preserve"> </w:t>
      </w:r>
    </w:p>
  </w:footnote>
  <w:footnote w:id="16">
    <w:p w14:paraId="7A882C3A" w14:textId="3B7CE9FD" w:rsidR="00CA1484" w:rsidRDefault="00CA1484">
      <w:pPr>
        <w:pStyle w:val="FootnoteText"/>
      </w:pPr>
      <w:r>
        <w:rPr>
          <w:rStyle w:val="FootnoteReference"/>
        </w:rPr>
        <w:footnoteRef/>
      </w:r>
      <w:r>
        <w:t xml:space="preserve"> </w:t>
      </w:r>
    </w:p>
  </w:footnote>
  <w:footnote w:id="17">
    <w:p w14:paraId="6B8E4E31" w14:textId="2A763240" w:rsidR="00CA1484" w:rsidRDefault="00CA1484">
      <w:pPr>
        <w:pStyle w:val="FootnoteText"/>
      </w:pPr>
      <w:r>
        <w:rPr>
          <w:rStyle w:val="FootnoteReference"/>
        </w:rPr>
        <w:footnoteRef/>
      </w:r>
      <w:r>
        <w:t xml:space="preserve"> </w:t>
      </w:r>
    </w:p>
  </w:footnote>
  <w:footnote w:id="18">
    <w:p w14:paraId="24976C47" w14:textId="082355CE" w:rsidR="00CA1484" w:rsidRDefault="00CA1484">
      <w:pPr>
        <w:pStyle w:val="FootnoteText"/>
      </w:pPr>
      <w:r>
        <w:rPr>
          <w:rStyle w:val="FootnoteReference"/>
        </w:rPr>
        <w:footnoteRef/>
      </w:r>
      <w:r>
        <w:t xml:space="preserve"> </w:t>
      </w:r>
    </w:p>
  </w:footnote>
  <w:footnote w:id="19">
    <w:p w14:paraId="081429C1" w14:textId="795416BF" w:rsidR="00CA1484" w:rsidRDefault="00CA1484">
      <w:pPr>
        <w:pStyle w:val="FootnoteText"/>
      </w:pPr>
      <w:r>
        <w:rPr>
          <w:rStyle w:val="FootnoteReference"/>
        </w:rPr>
        <w:footnoteRef/>
      </w:r>
      <w:r>
        <w:t xml:space="preserve"> </w:t>
      </w:r>
    </w:p>
  </w:footnote>
  <w:footnote w:id="20">
    <w:p w14:paraId="427C4EFB" w14:textId="2416FE0B" w:rsidR="00CA1484" w:rsidRDefault="00CA1484">
      <w:pPr>
        <w:pStyle w:val="FootnoteText"/>
      </w:pPr>
      <w:r>
        <w:rPr>
          <w:rStyle w:val="FootnoteReference"/>
        </w:rPr>
        <w:footnoteRef/>
      </w:r>
      <w:r>
        <w:t xml:space="preserve"> </w:t>
      </w:r>
    </w:p>
  </w:footnote>
  <w:footnote w:id="21">
    <w:p w14:paraId="403C981F" w14:textId="1D7E6D35" w:rsidR="00CA1484" w:rsidRDefault="00CA1484">
      <w:pPr>
        <w:pStyle w:val="FootnoteText"/>
      </w:pPr>
      <w:r>
        <w:rPr>
          <w:rStyle w:val="FootnoteReference"/>
        </w:rPr>
        <w:footnoteRef/>
      </w:r>
      <w:r>
        <w:t xml:space="preserve"> </w:t>
      </w:r>
    </w:p>
  </w:footnote>
  <w:footnote w:id="22">
    <w:p w14:paraId="35BD3E51" w14:textId="4F06E810" w:rsidR="00CA1484" w:rsidRDefault="00CA1484">
      <w:pPr>
        <w:pStyle w:val="FootnoteText"/>
      </w:pPr>
      <w:r>
        <w:rPr>
          <w:rStyle w:val="FootnoteReference"/>
        </w:rPr>
        <w:footnoteRef/>
      </w:r>
      <w:r>
        <w:t xml:space="preserve"> </w:t>
      </w:r>
    </w:p>
  </w:footnote>
  <w:footnote w:id="23">
    <w:p w14:paraId="0076B85D" w14:textId="31EAD7B0" w:rsidR="00CA1484" w:rsidRDefault="00CA1484">
      <w:pPr>
        <w:pStyle w:val="FootnoteText"/>
      </w:pPr>
      <w:r>
        <w:rPr>
          <w:rStyle w:val="FootnoteReference"/>
        </w:rPr>
        <w:footnoteRef/>
      </w:r>
      <w:r>
        <w:t xml:space="preserve"> </w:t>
      </w:r>
    </w:p>
  </w:footnote>
  <w:footnote w:id="24">
    <w:p w14:paraId="6DFF8107" w14:textId="414FF3E1" w:rsidR="00CA1484" w:rsidRDefault="00CA1484">
      <w:pPr>
        <w:pStyle w:val="FootnoteText"/>
      </w:pPr>
      <w:r>
        <w:rPr>
          <w:rStyle w:val="FootnoteReference"/>
        </w:rPr>
        <w:footnoteRef/>
      </w:r>
      <w:r>
        <w:t xml:space="preserve"> </w:t>
      </w:r>
    </w:p>
  </w:footnote>
  <w:footnote w:id="25">
    <w:p w14:paraId="0005F794" w14:textId="57B65944" w:rsidR="00CA1484" w:rsidRDefault="00CA1484">
      <w:pPr>
        <w:pStyle w:val="FootnoteText"/>
      </w:pPr>
      <w:r>
        <w:rPr>
          <w:rStyle w:val="FootnoteReference"/>
        </w:rPr>
        <w:footnoteRef/>
      </w:r>
      <w:r>
        <w:t xml:space="preserve"> </w:t>
      </w:r>
    </w:p>
  </w:footnote>
  <w:footnote w:id="26">
    <w:p w14:paraId="2A5438B3" w14:textId="08D7A107" w:rsidR="00CA1484" w:rsidRDefault="00CA1484">
      <w:pPr>
        <w:pStyle w:val="FootnoteText"/>
      </w:pPr>
      <w:r>
        <w:rPr>
          <w:rStyle w:val="FootnoteReference"/>
        </w:rPr>
        <w:footnoteRef/>
      </w:r>
      <w:r>
        <w:t xml:space="preserve"> </w:t>
      </w:r>
    </w:p>
  </w:footnote>
  <w:footnote w:id="27">
    <w:p w14:paraId="56F92464" w14:textId="2D55CC13" w:rsidR="00CA1484" w:rsidRDefault="00CA1484">
      <w:pPr>
        <w:pStyle w:val="FootnoteText"/>
      </w:pPr>
      <w:r>
        <w:rPr>
          <w:rStyle w:val="FootnoteReference"/>
        </w:rPr>
        <w:footnoteRef/>
      </w:r>
      <w:r>
        <w:t xml:space="preserve"> </w:t>
      </w:r>
    </w:p>
  </w:footnote>
  <w:footnote w:id="28">
    <w:p w14:paraId="5B6FDD6E" w14:textId="1817DA7A" w:rsidR="00CA1484" w:rsidRDefault="00CA1484">
      <w:pPr>
        <w:pStyle w:val="FootnoteText"/>
      </w:pPr>
      <w:r>
        <w:rPr>
          <w:rStyle w:val="FootnoteReference"/>
        </w:rPr>
        <w:footnoteRef/>
      </w:r>
      <w:r>
        <w:t xml:space="preserve"> </w:t>
      </w:r>
    </w:p>
  </w:footnote>
  <w:footnote w:id="29">
    <w:p w14:paraId="5406ECD1" w14:textId="3414C6ED" w:rsidR="00CA1484" w:rsidRDefault="00CA1484">
      <w:pPr>
        <w:pStyle w:val="FootnoteText"/>
      </w:pPr>
      <w:r>
        <w:rPr>
          <w:rStyle w:val="FootnoteReference"/>
        </w:rPr>
        <w:footnoteRef/>
      </w:r>
      <w:r>
        <w:t xml:space="preserve"> </w:t>
      </w:r>
    </w:p>
  </w:footnote>
  <w:footnote w:id="30">
    <w:p w14:paraId="73F3CF9F" w14:textId="66033311" w:rsidR="00CA1484" w:rsidRDefault="00CA1484">
      <w:pPr>
        <w:pStyle w:val="FootnoteText"/>
      </w:pPr>
      <w:r>
        <w:rPr>
          <w:rStyle w:val="FootnoteReference"/>
        </w:rPr>
        <w:footnoteRef/>
      </w:r>
      <w:r>
        <w:t xml:space="preserve"> </w:t>
      </w:r>
    </w:p>
  </w:footnote>
  <w:footnote w:id="31">
    <w:p w14:paraId="757D16A0" w14:textId="73610AFE" w:rsidR="00CA1484" w:rsidRDefault="00CA1484">
      <w:pPr>
        <w:pStyle w:val="FootnoteText"/>
      </w:pPr>
      <w:r>
        <w:rPr>
          <w:rStyle w:val="FootnoteReference"/>
        </w:rPr>
        <w:footnoteRef/>
      </w:r>
      <w:r>
        <w:t xml:space="preserve"> </w:t>
      </w:r>
    </w:p>
  </w:footnote>
  <w:footnote w:id="32">
    <w:p w14:paraId="71F5C86A" w14:textId="62A0D336" w:rsidR="00CA1484" w:rsidRDefault="00CA1484">
      <w:pPr>
        <w:pStyle w:val="FootnoteText"/>
      </w:pPr>
      <w:r>
        <w:rPr>
          <w:rStyle w:val="FootnoteReference"/>
        </w:rPr>
        <w:footnoteRef/>
      </w:r>
      <w:r>
        <w:t xml:space="preserve"> </w:t>
      </w:r>
    </w:p>
  </w:footnote>
  <w:footnote w:id="33">
    <w:p w14:paraId="23594A73" w14:textId="4D18AF26" w:rsidR="00CA1484" w:rsidRDefault="00CA1484">
      <w:pPr>
        <w:pStyle w:val="FootnoteText"/>
      </w:pPr>
      <w:r>
        <w:rPr>
          <w:rStyle w:val="FootnoteReference"/>
        </w:rPr>
        <w:footnoteRef/>
      </w:r>
      <w:r>
        <w:t xml:space="preserve"> </w:t>
      </w:r>
    </w:p>
  </w:footnote>
  <w:footnote w:id="34">
    <w:p w14:paraId="02A66DCE" w14:textId="3A4CD040" w:rsidR="00CA1484" w:rsidRDefault="00CA1484">
      <w:pPr>
        <w:pStyle w:val="FootnoteText"/>
      </w:pPr>
      <w:r>
        <w:rPr>
          <w:rStyle w:val="FootnoteReference"/>
        </w:rPr>
        <w:footnoteRef/>
      </w:r>
      <w:r>
        <w:t xml:space="preserve"> </w:t>
      </w:r>
    </w:p>
  </w:footnote>
  <w:footnote w:id="35">
    <w:p w14:paraId="6C18EDF3" w14:textId="67EFFEBE" w:rsidR="00CA1484" w:rsidRDefault="00CA1484">
      <w:pPr>
        <w:pStyle w:val="FootnoteText"/>
      </w:pPr>
      <w:r>
        <w:rPr>
          <w:rStyle w:val="FootnoteReference"/>
        </w:rPr>
        <w:footnoteRef/>
      </w:r>
      <w:r>
        <w:t xml:space="preserve"> </w:t>
      </w:r>
    </w:p>
  </w:footnote>
  <w:footnote w:id="36">
    <w:p w14:paraId="2DA06380" w14:textId="4C14AAC4" w:rsidR="00CA1484" w:rsidRDefault="00CA1484">
      <w:pPr>
        <w:pStyle w:val="FootnoteText"/>
      </w:pPr>
      <w:r>
        <w:rPr>
          <w:rStyle w:val="FootnoteReference"/>
        </w:rPr>
        <w:footnoteRef/>
      </w:r>
      <w:r>
        <w:t xml:space="preserve"> </w:t>
      </w:r>
    </w:p>
  </w:footnote>
  <w:footnote w:id="37">
    <w:p w14:paraId="1334DA10" w14:textId="6F47AA32" w:rsidR="00CA1484" w:rsidRDefault="00CA1484">
      <w:pPr>
        <w:pStyle w:val="FootnoteText"/>
      </w:pPr>
      <w:r>
        <w:rPr>
          <w:rStyle w:val="FootnoteReference"/>
        </w:rPr>
        <w:footnoteRef/>
      </w:r>
      <w:r>
        <w:t xml:space="preserve"> </w:t>
      </w:r>
    </w:p>
  </w:footnote>
  <w:footnote w:id="38">
    <w:p w14:paraId="59284BE3" w14:textId="2500EBEA" w:rsidR="00CA1484" w:rsidRDefault="00CA1484">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3C"/>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343488"/>
    <w:multiLevelType w:val="hybridMultilevel"/>
    <w:tmpl w:val="8E56FD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989"/>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B1B3779"/>
    <w:multiLevelType w:val="hybridMultilevel"/>
    <w:tmpl w:val="205851FA"/>
    <w:lvl w:ilvl="0" w:tplc="DA10243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D0E7723"/>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3863147"/>
    <w:multiLevelType w:val="multilevel"/>
    <w:tmpl w:val="413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026E0"/>
    <w:multiLevelType w:val="hybridMultilevel"/>
    <w:tmpl w:val="57828010"/>
    <w:lvl w:ilvl="0" w:tplc="F9804BD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0396FFE"/>
    <w:multiLevelType w:val="multilevel"/>
    <w:tmpl w:val="4BD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941E3"/>
    <w:multiLevelType w:val="hybridMultilevel"/>
    <w:tmpl w:val="58C63070"/>
    <w:lvl w:ilvl="0" w:tplc="A92804C6">
      <w:start w:val="5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7785557"/>
    <w:multiLevelType w:val="multilevel"/>
    <w:tmpl w:val="7FD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D6576"/>
    <w:multiLevelType w:val="hybridMultilevel"/>
    <w:tmpl w:val="E74041BA"/>
    <w:lvl w:ilvl="0" w:tplc="F22406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B6862D5"/>
    <w:multiLevelType w:val="hybridMultilevel"/>
    <w:tmpl w:val="51B84E86"/>
    <w:lvl w:ilvl="0" w:tplc="EEA26474">
      <w:start w:val="5"/>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D2C32C0"/>
    <w:multiLevelType w:val="hybridMultilevel"/>
    <w:tmpl w:val="018E025C"/>
    <w:lvl w:ilvl="0" w:tplc="D58AA6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46244D4"/>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5886EC9"/>
    <w:multiLevelType w:val="multilevel"/>
    <w:tmpl w:val="E23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52826"/>
    <w:multiLevelType w:val="multilevel"/>
    <w:tmpl w:val="E89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E3C31"/>
    <w:multiLevelType w:val="hybridMultilevel"/>
    <w:tmpl w:val="00FAEFF4"/>
    <w:lvl w:ilvl="0" w:tplc="F03A79C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24828"/>
    <w:multiLevelType w:val="multilevel"/>
    <w:tmpl w:val="F4B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6275A"/>
    <w:multiLevelType w:val="hybridMultilevel"/>
    <w:tmpl w:val="38347D14"/>
    <w:lvl w:ilvl="0" w:tplc="D71ABF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21E3ED8"/>
    <w:multiLevelType w:val="multilevel"/>
    <w:tmpl w:val="34B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727CE"/>
    <w:multiLevelType w:val="hybridMultilevel"/>
    <w:tmpl w:val="83248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C52C7"/>
    <w:multiLevelType w:val="hybridMultilevel"/>
    <w:tmpl w:val="A5DA0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D63EF"/>
    <w:multiLevelType w:val="hybridMultilevel"/>
    <w:tmpl w:val="DD082E06"/>
    <w:lvl w:ilvl="0" w:tplc="FFEC8E0A">
      <w:start w:val="1"/>
      <w:numFmt w:val="bullet"/>
      <w:lvlText w:val=""/>
      <w:lvlJc w:val="left"/>
      <w:pPr>
        <w:ind w:left="360" w:hanging="360"/>
      </w:pPr>
      <w:rPr>
        <w:rFonts w:ascii="Symbol" w:hAnsi="Symbol" w:hint="default"/>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4431CA"/>
    <w:multiLevelType w:val="multilevel"/>
    <w:tmpl w:val="BE0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96767"/>
    <w:multiLevelType w:val="multilevel"/>
    <w:tmpl w:val="56F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5684A"/>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B2663B4"/>
    <w:multiLevelType w:val="hybridMultilevel"/>
    <w:tmpl w:val="41607E28"/>
    <w:lvl w:ilvl="0" w:tplc="39FCF608">
      <w:start w:val="93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705D6B59"/>
    <w:multiLevelType w:val="hybridMultilevel"/>
    <w:tmpl w:val="A0C8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727A0"/>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6D347EC"/>
    <w:multiLevelType w:val="hybridMultilevel"/>
    <w:tmpl w:val="D7429376"/>
    <w:lvl w:ilvl="0" w:tplc="90B4D2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657885"/>
    <w:multiLevelType w:val="hybridMultilevel"/>
    <w:tmpl w:val="8ACAE3DE"/>
    <w:lvl w:ilvl="0" w:tplc="629EA0C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8"/>
  </w:num>
  <w:num w:numId="2">
    <w:abstractNumId w:val="26"/>
  </w:num>
  <w:num w:numId="3">
    <w:abstractNumId w:val="10"/>
  </w:num>
  <w:num w:numId="4">
    <w:abstractNumId w:val="23"/>
  </w:num>
  <w:num w:numId="5">
    <w:abstractNumId w:val="19"/>
  </w:num>
  <w:num w:numId="6">
    <w:abstractNumId w:val="5"/>
  </w:num>
  <w:num w:numId="7">
    <w:abstractNumId w:val="24"/>
  </w:num>
  <w:num w:numId="8">
    <w:abstractNumId w:val="7"/>
  </w:num>
  <w:num w:numId="9">
    <w:abstractNumId w:val="6"/>
  </w:num>
  <w:num w:numId="10">
    <w:abstractNumId w:val="14"/>
  </w:num>
  <w:num w:numId="11">
    <w:abstractNumId w:val="15"/>
  </w:num>
  <w:num w:numId="12">
    <w:abstractNumId w:val="17"/>
  </w:num>
  <w:num w:numId="13">
    <w:abstractNumId w:val="9"/>
  </w:num>
  <w:num w:numId="14">
    <w:abstractNumId w:val="11"/>
  </w:num>
  <w:num w:numId="15">
    <w:abstractNumId w:val="25"/>
  </w:num>
  <w:num w:numId="16">
    <w:abstractNumId w:val="13"/>
  </w:num>
  <w:num w:numId="17">
    <w:abstractNumId w:val="0"/>
  </w:num>
  <w:num w:numId="18">
    <w:abstractNumId w:val="4"/>
  </w:num>
  <w:num w:numId="19">
    <w:abstractNumId w:val="28"/>
  </w:num>
  <w:num w:numId="20">
    <w:abstractNumId w:val="2"/>
  </w:num>
  <w:num w:numId="21">
    <w:abstractNumId w:val="16"/>
  </w:num>
  <w:num w:numId="22">
    <w:abstractNumId w:val="30"/>
  </w:num>
  <w:num w:numId="23">
    <w:abstractNumId w:val="18"/>
  </w:num>
  <w:num w:numId="24">
    <w:abstractNumId w:val="20"/>
  </w:num>
  <w:num w:numId="25">
    <w:abstractNumId w:val="22"/>
  </w:num>
  <w:num w:numId="26">
    <w:abstractNumId w:val="29"/>
  </w:num>
  <w:num w:numId="27">
    <w:abstractNumId w:val="27"/>
  </w:num>
  <w:num w:numId="28">
    <w:abstractNumId w:val="1"/>
  </w:num>
  <w:num w:numId="29">
    <w:abstractNumId w:val="12"/>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000067"/>
    <w:rsid w:val="000001D1"/>
    <w:rsid w:val="000002B4"/>
    <w:rsid w:val="000003D1"/>
    <w:rsid w:val="0000045D"/>
    <w:rsid w:val="0000045F"/>
    <w:rsid w:val="00000473"/>
    <w:rsid w:val="000004CB"/>
    <w:rsid w:val="000005E6"/>
    <w:rsid w:val="0000076E"/>
    <w:rsid w:val="00000821"/>
    <w:rsid w:val="0000084F"/>
    <w:rsid w:val="000008A0"/>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AC1"/>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24"/>
    <w:rsid w:val="0000475F"/>
    <w:rsid w:val="00004873"/>
    <w:rsid w:val="000049DF"/>
    <w:rsid w:val="00004AFF"/>
    <w:rsid w:val="00004BC1"/>
    <w:rsid w:val="00004C17"/>
    <w:rsid w:val="00004CC7"/>
    <w:rsid w:val="00004D86"/>
    <w:rsid w:val="00004F87"/>
    <w:rsid w:val="000053F6"/>
    <w:rsid w:val="000054FC"/>
    <w:rsid w:val="0000552B"/>
    <w:rsid w:val="000055F9"/>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6C0F"/>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0EA5"/>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11"/>
    <w:rsid w:val="00012A75"/>
    <w:rsid w:val="00012C25"/>
    <w:rsid w:val="00012C5F"/>
    <w:rsid w:val="00012D9C"/>
    <w:rsid w:val="00012DDF"/>
    <w:rsid w:val="00012E01"/>
    <w:rsid w:val="00012F44"/>
    <w:rsid w:val="00013031"/>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B06"/>
    <w:rsid w:val="00020C43"/>
    <w:rsid w:val="00020D19"/>
    <w:rsid w:val="00020D5E"/>
    <w:rsid w:val="00020DE5"/>
    <w:rsid w:val="00020E9F"/>
    <w:rsid w:val="0002108B"/>
    <w:rsid w:val="00021241"/>
    <w:rsid w:val="0002124A"/>
    <w:rsid w:val="000216AA"/>
    <w:rsid w:val="0002178C"/>
    <w:rsid w:val="000217FD"/>
    <w:rsid w:val="000218D1"/>
    <w:rsid w:val="00021C1F"/>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813"/>
    <w:rsid w:val="0002494E"/>
    <w:rsid w:val="00024C93"/>
    <w:rsid w:val="00024F98"/>
    <w:rsid w:val="00024FA1"/>
    <w:rsid w:val="0002507B"/>
    <w:rsid w:val="00025205"/>
    <w:rsid w:val="00025277"/>
    <w:rsid w:val="0002533F"/>
    <w:rsid w:val="00025565"/>
    <w:rsid w:val="000255C7"/>
    <w:rsid w:val="0002577D"/>
    <w:rsid w:val="0002582F"/>
    <w:rsid w:val="000258F8"/>
    <w:rsid w:val="00025909"/>
    <w:rsid w:val="00025983"/>
    <w:rsid w:val="00025A93"/>
    <w:rsid w:val="00025BD0"/>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1BC"/>
    <w:rsid w:val="000273FB"/>
    <w:rsid w:val="0002756C"/>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613"/>
    <w:rsid w:val="0003068E"/>
    <w:rsid w:val="00030802"/>
    <w:rsid w:val="000308D5"/>
    <w:rsid w:val="00030950"/>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013"/>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9A"/>
    <w:rsid w:val="00034922"/>
    <w:rsid w:val="0003497E"/>
    <w:rsid w:val="00034ACF"/>
    <w:rsid w:val="00034BAD"/>
    <w:rsid w:val="00034C58"/>
    <w:rsid w:val="00035157"/>
    <w:rsid w:val="0003521A"/>
    <w:rsid w:val="000354BC"/>
    <w:rsid w:val="00035536"/>
    <w:rsid w:val="00035A39"/>
    <w:rsid w:val="00035A9A"/>
    <w:rsid w:val="00035CF9"/>
    <w:rsid w:val="00035DF5"/>
    <w:rsid w:val="00035FE1"/>
    <w:rsid w:val="00036149"/>
    <w:rsid w:val="00036322"/>
    <w:rsid w:val="00036455"/>
    <w:rsid w:val="00036470"/>
    <w:rsid w:val="00036555"/>
    <w:rsid w:val="0003656D"/>
    <w:rsid w:val="00036880"/>
    <w:rsid w:val="00036CE1"/>
    <w:rsid w:val="00037195"/>
    <w:rsid w:val="00037270"/>
    <w:rsid w:val="00037450"/>
    <w:rsid w:val="0003760B"/>
    <w:rsid w:val="000376D5"/>
    <w:rsid w:val="00037828"/>
    <w:rsid w:val="000378BF"/>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8D6"/>
    <w:rsid w:val="000409F7"/>
    <w:rsid w:val="00040BA9"/>
    <w:rsid w:val="00040C25"/>
    <w:rsid w:val="00040D34"/>
    <w:rsid w:val="00040D75"/>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190"/>
    <w:rsid w:val="00042468"/>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12"/>
    <w:rsid w:val="00043EEC"/>
    <w:rsid w:val="00043F1E"/>
    <w:rsid w:val="00044153"/>
    <w:rsid w:val="00044222"/>
    <w:rsid w:val="0004467B"/>
    <w:rsid w:val="00044705"/>
    <w:rsid w:val="000447BA"/>
    <w:rsid w:val="000451B7"/>
    <w:rsid w:val="0004528C"/>
    <w:rsid w:val="000453E6"/>
    <w:rsid w:val="00045412"/>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DA"/>
    <w:rsid w:val="00055C8C"/>
    <w:rsid w:val="00055D7A"/>
    <w:rsid w:val="00055EBC"/>
    <w:rsid w:val="00056107"/>
    <w:rsid w:val="000565BB"/>
    <w:rsid w:val="00056634"/>
    <w:rsid w:val="000566F6"/>
    <w:rsid w:val="000568C2"/>
    <w:rsid w:val="00056957"/>
    <w:rsid w:val="00056B4B"/>
    <w:rsid w:val="00056CDA"/>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E3D"/>
    <w:rsid w:val="00060FEA"/>
    <w:rsid w:val="000611A4"/>
    <w:rsid w:val="000612CF"/>
    <w:rsid w:val="00061351"/>
    <w:rsid w:val="0006166A"/>
    <w:rsid w:val="0006179F"/>
    <w:rsid w:val="000619EA"/>
    <w:rsid w:val="00061A84"/>
    <w:rsid w:val="00061AF2"/>
    <w:rsid w:val="00061C20"/>
    <w:rsid w:val="00061F3E"/>
    <w:rsid w:val="0006209D"/>
    <w:rsid w:val="00062109"/>
    <w:rsid w:val="00062393"/>
    <w:rsid w:val="000623C4"/>
    <w:rsid w:val="00062588"/>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9E6"/>
    <w:rsid w:val="00063A4A"/>
    <w:rsid w:val="00063AE2"/>
    <w:rsid w:val="00063C18"/>
    <w:rsid w:val="00063C59"/>
    <w:rsid w:val="00063DD1"/>
    <w:rsid w:val="00063DDE"/>
    <w:rsid w:val="00063E6D"/>
    <w:rsid w:val="00063E80"/>
    <w:rsid w:val="00063FB2"/>
    <w:rsid w:val="0006419D"/>
    <w:rsid w:val="00064212"/>
    <w:rsid w:val="00064268"/>
    <w:rsid w:val="000645AB"/>
    <w:rsid w:val="000646B5"/>
    <w:rsid w:val="0006493F"/>
    <w:rsid w:val="0006496F"/>
    <w:rsid w:val="000649E0"/>
    <w:rsid w:val="00064B70"/>
    <w:rsid w:val="00064DCB"/>
    <w:rsid w:val="000650C3"/>
    <w:rsid w:val="0006521B"/>
    <w:rsid w:val="00065431"/>
    <w:rsid w:val="00065474"/>
    <w:rsid w:val="0006550A"/>
    <w:rsid w:val="00065688"/>
    <w:rsid w:val="00065965"/>
    <w:rsid w:val="00065967"/>
    <w:rsid w:val="00065C08"/>
    <w:rsid w:val="00065E42"/>
    <w:rsid w:val="00065E51"/>
    <w:rsid w:val="00065E7B"/>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1EE"/>
    <w:rsid w:val="0006745C"/>
    <w:rsid w:val="0006751D"/>
    <w:rsid w:val="00067758"/>
    <w:rsid w:val="0006792A"/>
    <w:rsid w:val="00067A04"/>
    <w:rsid w:val="00067DF3"/>
    <w:rsid w:val="00067FA2"/>
    <w:rsid w:val="00067FB8"/>
    <w:rsid w:val="00070076"/>
    <w:rsid w:val="00070254"/>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D4"/>
    <w:rsid w:val="00077FFB"/>
    <w:rsid w:val="00080156"/>
    <w:rsid w:val="000802D1"/>
    <w:rsid w:val="000805D2"/>
    <w:rsid w:val="000807CD"/>
    <w:rsid w:val="00080985"/>
    <w:rsid w:val="00080AD7"/>
    <w:rsid w:val="00080B02"/>
    <w:rsid w:val="00080CDC"/>
    <w:rsid w:val="00080D16"/>
    <w:rsid w:val="00081081"/>
    <w:rsid w:val="00081408"/>
    <w:rsid w:val="0008194A"/>
    <w:rsid w:val="00081C17"/>
    <w:rsid w:val="00081EF8"/>
    <w:rsid w:val="00081F14"/>
    <w:rsid w:val="000822B3"/>
    <w:rsid w:val="0008275E"/>
    <w:rsid w:val="00082926"/>
    <w:rsid w:val="00082998"/>
    <w:rsid w:val="00082B60"/>
    <w:rsid w:val="00082C3D"/>
    <w:rsid w:val="00082C70"/>
    <w:rsid w:val="00082D30"/>
    <w:rsid w:val="00082F1A"/>
    <w:rsid w:val="00082F80"/>
    <w:rsid w:val="00083014"/>
    <w:rsid w:val="000830CF"/>
    <w:rsid w:val="00083296"/>
    <w:rsid w:val="0008331F"/>
    <w:rsid w:val="000833B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917"/>
    <w:rsid w:val="00085B5F"/>
    <w:rsid w:val="00085C17"/>
    <w:rsid w:val="00085E3E"/>
    <w:rsid w:val="00085EBB"/>
    <w:rsid w:val="00086224"/>
    <w:rsid w:val="00086296"/>
    <w:rsid w:val="000863BB"/>
    <w:rsid w:val="000863D6"/>
    <w:rsid w:val="000863FA"/>
    <w:rsid w:val="00086482"/>
    <w:rsid w:val="0008683A"/>
    <w:rsid w:val="00086CDF"/>
    <w:rsid w:val="00086F81"/>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354"/>
    <w:rsid w:val="000933F3"/>
    <w:rsid w:val="000933F7"/>
    <w:rsid w:val="00093599"/>
    <w:rsid w:val="000936B6"/>
    <w:rsid w:val="00093A04"/>
    <w:rsid w:val="00093B57"/>
    <w:rsid w:val="00093C06"/>
    <w:rsid w:val="00093C18"/>
    <w:rsid w:val="00093F79"/>
    <w:rsid w:val="000940EF"/>
    <w:rsid w:val="0009410F"/>
    <w:rsid w:val="00094179"/>
    <w:rsid w:val="00094280"/>
    <w:rsid w:val="000942F4"/>
    <w:rsid w:val="0009431C"/>
    <w:rsid w:val="00094592"/>
    <w:rsid w:val="000945D7"/>
    <w:rsid w:val="0009460C"/>
    <w:rsid w:val="0009461E"/>
    <w:rsid w:val="000946F4"/>
    <w:rsid w:val="000947D2"/>
    <w:rsid w:val="00094B4B"/>
    <w:rsid w:val="000953C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AE"/>
    <w:rsid w:val="00096808"/>
    <w:rsid w:val="0009699C"/>
    <w:rsid w:val="00096A3B"/>
    <w:rsid w:val="00096A80"/>
    <w:rsid w:val="00096B21"/>
    <w:rsid w:val="00096C66"/>
    <w:rsid w:val="00096D78"/>
    <w:rsid w:val="00097148"/>
    <w:rsid w:val="000971DC"/>
    <w:rsid w:val="00097331"/>
    <w:rsid w:val="000975BE"/>
    <w:rsid w:val="0009799C"/>
    <w:rsid w:val="000979EB"/>
    <w:rsid w:val="00097E9A"/>
    <w:rsid w:val="000A0251"/>
    <w:rsid w:val="000A0262"/>
    <w:rsid w:val="000A058B"/>
    <w:rsid w:val="000A059B"/>
    <w:rsid w:val="000A06EF"/>
    <w:rsid w:val="000A075C"/>
    <w:rsid w:val="000A0AA0"/>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CE"/>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59C"/>
    <w:rsid w:val="000A5E28"/>
    <w:rsid w:val="000A5E6F"/>
    <w:rsid w:val="000A613E"/>
    <w:rsid w:val="000A6246"/>
    <w:rsid w:val="000A6589"/>
    <w:rsid w:val="000A65FB"/>
    <w:rsid w:val="000A66B8"/>
    <w:rsid w:val="000A6820"/>
    <w:rsid w:val="000A6BBD"/>
    <w:rsid w:val="000A6C61"/>
    <w:rsid w:val="000A6DEF"/>
    <w:rsid w:val="000A6EB8"/>
    <w:rsid w:val="000A7568"/>
    <w:rsid w:val="000A762F"/>
    <w:rsid w:val="000A77E7"/>
    <w:rsid w:val="000A7B64"/>
    <w:rsid w:val="000A7B79"/>
    <w:rsid w:val="000A7BE9"/>
    <w:rsid w:val="000A7E2D"/>
    <w:rsid w:val="000B003E"/>
    <w:rsid w:val="000B032E"/>
    <w:rsid w:val="000B0426"/>
    <w:rsid w:val="000B047B"/>
    <w:rsid w:val="000B0495"/>
    <w:rsid w:val="000B04C6"/>
    <w:rsid w:val="000B074C"/>
    <w:rsid w:val="000B082C"/>
    <w:rsid w:val="000B0A9A"/>
    <w:rsid w:val="000B0D23"/>
    <w:rsid w:val="000B11A5"/>
    <w:rsid w:val="000B13BD"/>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C5"/>
    <w:rsid w:val="000B4525"/>
    <w:rsid w:val="000B452F"/>
    <w:rsid w:val="000B4705"/>
    <w:rsid w:val="000B491C"/>
    <w:rsid w:val="000B499C"/>
    <w:rsid w:val="000B4A57"/>
    <w:rsid w:val="000B4C26"/>
    <w:rsid w:val="000B4D2C"/>
    <w:rsid w:val="000B4D42"/>
    <w:rsid w:val="000B4D61"/>
    <w:rsid w:val="000B4D65"/>
    <w:rsid w:val="000B4D6E"/>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809"/>
    <w:rsid w:val="000B7847"/>
    <w:rsid w:val="000B7877"/>
    <w:rsid w:val="000B79F0"/>
    <w:rsid w:val="000B79F6"/>
    <w:rsid w:val="000B7A5F"/>
    <w:rsid w:val="000B7B90"/>
    <w:rsid w:val="000B7C8A"/>
    <w:rsid w:val="000B7E68"/>
    <w:rsid w:val="000B7FDB"/>
    <w:rsid w:val="000C01F9"/>
    <w:rsid w:val="000C034A"/>
    <w:rsid w:val="000C0723"/>
    <w:rsid w:val="000C084C"/>
    <w:rsid w:val="000C08B7"/>
    <w:rsid w:val="000C0A69"/>
    <w:rsid w:val="000C0B32"/>
    <w:rsid w:val="000C0B89"/>
    <w:rsid w:val="000C0D9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50A"/>
    <w:rsid w:val="000C5764"/>
    <w:rsid w:val="000C5961"/>
    <w:rsid w:val="000C5AB4"/>
    <w:rsid w:val="000C5B80"/>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1B5"/>
    <w:rsid w:val="000D145D"/>
    <w:rsid w:val="000D14D1"/>
    <w:rsid w:val="000D14EA"/>
    <w:rsid w:val="000D1592"/>
    <w:rsid w:val="000D16BD"/>
    <w:rsid w:val="000D16CF"/>
    <w:rsid w:val="000D18B1"/>
    <w:rsid w:val="000D1A99"/>
    <w:rsid w:val="000D1B3D"/>
    <w:rsid w:val="000D1FDC"/>
    <w:rsid w:val="000D2039"/>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81A"/>
    <w:rsid w:val="000D6960"/>
    <w:rsid w:val="000D6AE0"/>
    <w:rsid w:val="000D6C25"/>
    <w:rsid w:val="000D6FB1"/>
    <w:rsid w:val="000D707E"/>
    <w:rsid w:val="000D7189"/>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77"/>
    <w:rsid w:val="000E10FE"/>
    <w:rsid w:val="000E1107"/>
    <w:rsid w:val="000E118D"/>
    <w:rsid w:val="000E11B0"/>
    <w:rsid w:val="000E11E4"/>
    <w:rsid w:val="000E12BD"/>
    <w:rsid w:val="000E13C6"/>
    <w:rsid w:val="000E1414"/>
    <w:rsid w:val="000E1454"/>
    <w:rsid w:val="000E14E2"/>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7F5"/>
    <w:rsid w:val="000E5953"/>
    <w:rsid w:val="000E5A76"/>
    <w:rsid w:val="000E5A98"/>
    <w:rsid w:val="000E5CEF"/>
    <w:rsid w:val="000E60F2"/>
    <w:rsid w:val="000E60FB"/>
    <w:rsid w:val="000E6132"/>
    <w:rsid w:val="000E6212"/>
    <w:rsid w:val="000E63B4"/>
    <w:rsid w:val="000E644D"/>
    <w:rsid w:val="000E6477"/>
    <w:rsid w:val="000E64E3"/>
    <w:rsid w:val="000E658E"/>
    <w:rsid w:val="000E6D12"/>
    <w:rsid w:val="000E6D35"/>
    <w:rsid w:val="000E6ED5"/>
    <w:rsid w:val="000E6EE8"/>
    <w:rsid w:val="000E6F38"/>
    <w:rsid w:val="000E70B3"/>
    <w:rsid w:val="000E70DD"/>
    <w:rsid w:val="000E70F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30C5"/>
    <w:rsid w:val="000F3269"/>
    <w:rsid w:val="000F32A9"/>
    <w:rsid w:val="000F339D"/>
    <w:rsid w:val="000F343B"/>
    <w:rsid w:val="000F35AF"/>
    <w:rsid w:val="000F369B"/>
    <w:rsid w:val="000F38EB"/>
    <w:rsid w:val="000F3A49"/>
    <w:rsid w:val="000F3B73"/>
    <w:rsid w:val="000F3D16"/>
    <w:rsid w:val="000F3D51"/>
    <w:rsid w:val="000F3D56"/>
    <w:rsid w:val="000F3ED5"/>
    <w:rsid w:val="000F3EFC"/>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7D8"/>
    <w:rsid w:val="000F6991"/>
    <w:rsid w:val="000F6AF9"/>
    <w:rsid w:val="000F6D5A"/>
    <w:rsid w:val="000F6D61"/>
    <w:rsid w:val="000F6E68"/>
    <w:rsid w:val="000F6EFF"/>
    <w:rsid w:val="000F7123"/>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AB1"/>
    <w:rsid w:val="00104B64"/>
    <w:rsid w:val="00104D70"/>
    <w:rsid w:val="00104EAB"/>
    <w:rsid w:val="00104FE6"/>
    <w:rsid w:val="00104FE7"/>
    <w:rsid w:val="00105097"/>
    <w:rsid w:val="001050C7"/>
    <w:rsid w:val="001051E8"/>
    <w:rsid w:val="001052C4"/>
    <w:rsid w:val="0010588E"/>
    <w:rsid w:val="00105A37"/>
    <w:rsid w:val="00105B5F"/>
    <w:rsid w:val="00105CF7"/>
    <w:rsid w:val="00105EB4"/>
    <w:rsid w:val="001060C2"/>
    <w:rsid w:val="0010614E"/>
    <w:rsid w:val="001062AC"/>
    <w:rsid w:val="001065DB"/>
    <w:rsid w:val="0010679C"/>
    <w:rsid w:val="001068DD"/>
    <w:rsid w:val="00106B62"/>
    <w:rsid w:val="00106BBA"/>
    <w:rsid w:val="00106C13"/>
    <w:rsid w:val="001071C4"/>
    <w:rsid w:val="00107294"/>
    <w:rsid w:val="001073B0"/>
    <w:rsid w:val="001073F0"/>
    <w:rsid w:val="00107433"/>
    <w:rsid w:val="00107552"/>
    <w:rsid w:val="0010757D"/>
    <w:rsid w:val="001078A5"/>
    <w:rsid w:val="00107904"/>
    <w:rsid w:val="00107B0B"/>
    <w:rsid w:val="00107CFE"/>
    <w:rsid w:val="001105CC"/>
    <w:rsid w:val="00110B02"/>
    <w:rsid w:val="00110BA8"/>
    <w:rsid w:val="00110C58"/>
    <w:rsid w:val="00110CA2"/>
    <w:rsid w:val="00110CC8"/>
    <w:rsid w:val="00110CEA"/>
    <w:rsid w:val="00110D2F"/>
    <w:rsid w:val="00110E2D"/>
    <w:rsid w:val="00110F27"/>
    <w:rsid w:val="00110FD8"/>
    <w:rsid w:val="00111132"/>
    <w:rsid w:val="001115E2"/>
    <w:rsid w:val="001116AB"/>
    <w:rsid w:val="001116EF"/>
    <w:rsid w:val="001117AB"/>
    <w:rsid w:val="0011188D"/>
    <w:rsid w:val="00111AE1"/>
    <w:rsid w:val="00111C78"/>
    <w:rsid w:val="00111E43"/>
    <w:rsid w:val="00111F0C"/>
    <w:rsid w:val="00111FF0"/>
    <w:rsid w:val="00112036"/>
    <w:rsid w:val="001120F8"/>
    <w:rsid w:val="00112174"/>
    <w:rsid w:val="00112200"/>
    <w:rsid w:val="001123A5"/>
    <w:rsid w:val="001124AC"/>
    <w:rsid w:val="001124F8"/>
    <w:rsid w:val="001127DF"/>
    <w:rsid w:val="00112846"/>
    <w:rsid w:val="00112A63"/>
    <w:rsid w:val="00112C75"/>
    <w:rsid w:val="00112D86"/>
    <w:rsid w:val="001132C9"/>
    <w:rsid w:val="0011334D"/>
    <w:rsid w:val="001133BF"/>
    <w:rsid w:val="001133C0"/>
    <w:rsid w:val="0011382C"/>
    <w:rsid w:val="00113880"/>
    <w:rsid w:val="001138ED"/>
    <w:rsid w:val="00113E71"/>
    <w:rsid w:val="0011416E"/>
    <w:rsid w:val="001141E0"/>
    <w:rsid w:val="001142B7"/>
    <w:rsid w:val="001143BA"/>
    <w:rsid w:val="001143E0"/>
    <w:rsid w:val="00114418"/>
    <w:rsid w:val="0011446A"/>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B3"/>
    <w:rsid w:val="00120335"/>
    <w:rsid w:val="00120532"/>
    <w:rsid w:val="0012066E"/>
    <w:rsid w:val="001206B3"/>
    <w:rsid w:val="0012071F"/>
    <w:rsid w:val="001209B1"/>
    <w:rsid w:val="00120A4A"/>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59F"/>
    <w:rsid w:val="0012363A"/>
    <w:rsid w:val="00123640"/>
    <w:rsid w:val="001236C5"/>
    <w:rsid w:val="0012379A"/>
    <w:rsid w:val="001238A0"/>
    <w:rsid w:val="001239E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CA"/>
    <w:rsid w:val="001251BB"/>
    <w:rsid w:val="001251EA"/>
    <w:rsid w:val="0012520D"/>
    <w:rsid w:val="00125309"/>
    <w:rsid w:val="00125336"/>
    <w:rsid w:val="001256BF"/>
    <w:rsid w:val="001257AC"/>
    <w:rsid w:val="00125834"/>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34E"/>
    <w:rsid w:val="00130710"/>
    <w:rsid w:val="001309BC"/>
    <w:rsid w:val="00130E06"/>
    <w:rsid w:val="00130EF7"/>
    <w:rsid w:val="00130FCE"/>
    <w:rsid w:val="00131049"/>
    <w:rsid w:val="00131182"/>
    <w:rsid w:val="00131335"/>
    <w:rsid w:val="00131487"/>
    <w:rsid w:val="001319F9"/>
    <w:rsid w:val="00131C35"/>
    <w:rsid w:val="00131C41"/>
    <w:rsid w:val="00131D25"/>
    <w:rsid w:val="00131D40"/>
    <w:rsid w:val="00131E94"/>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47D"/>
    <w:rsid w:val="0013472C"/>
    <w:rsid w:val="00134818"/>
    <w:rsid w:val="00134BBF"/>
    <w:rsid w:val="00134DD2"/>
    <w:rsid w:val="00134EB2"/>
    <w:rsid w:val="001350AE"/>
    <w:rsid w:val="001351A4"/>
    <w:rsid w:val="001353BA"/>
    <w:rsid w:val="0013543B"/>
    <w:rsid w:val="0013547B"/>
    <w:rsid w:val="00135563"/>
    <w:rsid w:val="001355EA"/>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798"/>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C20"/>
    <w:rsid w:val="00142C3A"/>
    <w:rsid w:val="00142D27"/>
    <w:rsid w:val="00142DFD"/>
    <w:rsid w:val="00142E02"/>
    <w:rsid w:val="00142E8C"/>
    <w:rsid w:val="00143254"/>
    <w:rsid w:val="0014330E"/>
    <w:rsid w:val="00143348"/>
    <w:rsid w:val="00143360"/>
    <w:rsid w:val="0014370C"/>
    <w:rsid w:val="0014372F"/>
    <w:rsid w:val="001438EA"/>
    <w:rsid w:val="00143B7B"/>
    <w:rsid w:val="00143BA3"/>
    <w:rsid w:val="00143F0B"/>
    <w:rsid w:val="001443DE"/>
    <w:rsid w:val="001444F5"/>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E33"/>
    <w:rsid w:val="0015334D"/>
    <w:rsid w:val="001534D1"/>
    <w:rsid w:val="00153737"/>
    <w:rsid w:val="00153A3C"/>
    <w:rsid w:val="00153A60"/>
    <w:rsid w:val="00153B4B"/>
    <w:rsid w:val="00153BD5"/>
    <w:rsid w:val="00153F10"/>
    <w:rsid w:val="0015407D"/>
    <w:rsid w:val="001540FA"/>
    <w:rsid w:val="00154139"/>
    <w:rsid w:val="00154212"/>
    <w:rsid w:val="00154272"/>
    <w:rsid w:val="00154301"/>
    <w:rsid w:val="0015437A"/>
    <w:rsid w:val="00154479"/>
    <w:rsid w:val="001545A5"/>
    <w:rsid w:val="0015469B"/>
    <w:rsid w:val="001546ED"/>
    <w:rsid w:val="0015488C"/>
    <w:rsid w:val="00154988"/>
    <w:rsid w:val="00154DF9"/>
    <w:rsid w:val="0015534C"/>
    <w:rsid w:val="0015549D"/>
    <w:rsid w:val="0015573E"/>
    <w:rsid w:val="001558A5"/>
    <w:rsid w:val="0015592E"/>
    <w:rsid w:val="00155B4F"/>
    <w:rsid w:val="00155BEB"/>
    <w:rsid w:val="00155D66"/>
    <w:rsid w:val="001566E7"/>
    <w:rsid w:val="0015672D"/>
    <w:rsid w:val="0015674D"/>
    <w:rsid w:val="001568CC"/>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402"/>
    <w:rsid w:val="0016255B"/>
    <w:rsid w:val="0016263F"/>
    <w:rsid w:val="0016275A"/>
    <w:rsid w:val="001627BF"/>
    <w:rsid w:val="00162958"/>
    <w:rsid w:val="00162B16"/>
    <w:rsid w:val="00162C94"/>
    <w:rsid w:val="00162EBC"/>
    <w:rsid w:val="001633A9"/>
    <w:rsid w:val="001635E8"/>
    <w:rsid w:val="001638A7"/>
    <w:rsid w:val="001639DC"/>
    <w:rsid w:val="00163AFB"/>
    <w:rsid w:val="00163B90"/>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7CD"/>
    <w:rsid w:val="001658A7"/>
    <w:rsid w:val="001658C8"/>
    <w:rsid w:val="00165901"/>
    <w:rsid w:val="00165AA5"/>
    <w:rsid w:val="00165B6B"/>
    <w:rsid w:val="00165DC5"/>
    <w:rsid w:val="00165EF4"/>
    <w:rsid w:val="00165F28"/>
    <w:rsid w:val="00165F31"/>
    <w:rsid w:val="00165FB9"/>
    <w:rsid w:val="00165FF5"/>
    <w:rsid w:val="0016607C"/>
    <w:rsid w:val="00166245"/>
    <w:rsid w:val="00166701"/>
    <w:rsid w:val="00166926"/>
    <w:rsid w:val="00166BB4"/>
    <w:rsid w:val="00166D42"/>
    <w:rsid w:val="00167066"/>
    <w:rsid w:val="00167074"/>
    <w:rsid w:val="00167155"/>
    <w:rsid w:val="00167375"/>
    <w:rsid w:val="0016745B"/>
    <w:rsid w:val="00167461"/>
    <w:rsid w:val="0016759E"/>
    <w:rsid w:val="001676DB"/>
    <w:rsid w:val="00167720"/>
    <w:rsid w:val="00167B60"/>
    <w:rsid w:val="00167CF0"/>
    <w:rsid w:val="00167DD2"/>
    <w:rsid w:val="00170020"/>
    <w:rsid w:val="001702BE"/>
    <w:rsid w:val="001702FA"/>
    <w:rsid w:val="0017061A"/>
    <w:rsid w:val="00170688"/>
    <w:rsid w:val="001706B6"/>
    <w:rsid w:val="00170741"/>
    <w:rsid w:val="00170CDA"/>
    <w:rsid w:val="00170E01"/>
    <w:rsid w:val="00170EBF"/>
    <w:rsid w:val="001711C0"/>
    <w:rsid w:val="0017128C"/>
    <w:rsid w:val="0017174D"/>
    <w:rsid w:val="0017181C"/>
    <w:rsid w:val="00171A45"/>
    <w:rsid w:val="00171ADB"/>
    <w:rsid w:val="00171AF7"/>
    <w:rsid w:val="00171B5B"/>
    <w:rsid w:val="00171E5D"/>
    <w:rsid w:val="00171E87"/>
    <w:rsid w:val="00172021"/>
    <w:rsid w:val="00172119"/>
    <w:rsid w:val="00172BB0"/>
    <w:rsid w:val="00172C36"/>
    <w:rsid w:val="00172CDB"/>
    <w:rsid w:val="0017315D"/>
    <w:rsid w:val="001732C7"/>
    <w:rsid w:val="001733B1"/>
    <w:rsid w:val="00173554"/>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01C"/>
    <w:rsid w:val="001762FD"/>
    <w:rsid w:val="0017644C"/>
    <w:rsid w:val="001764AB"/>
    <w:rsid w:val="0017661E"/>
    <w:rsid w:val="001767CB"/>
    <w:rsid w:val="00176871"/>
    <w:rsid w:val="00176897"/>
    <w:rsid w:val="0017689E"/>
    <w:rsid w:val="00176B19"/>
    <w:rsid w:val="0017701B"/>
    <w:rsid w:val="001771CF"/>
    <w:rsid w:val="00177247"/>
    <w:rsid w:val="00177301"/>
    <w:rsid w:val="00177413"/>
    <w:rsid w:val="001775D7"/>
    <w:rsid w:val="00177669"/>
    <w:rsid w:val="00177697"/>
    <w:rsid w:val="001776A0"/>
    <w:rsid w:val="001779C5"/>
    <w:rsid w:val="00177C58"/>
    <w:rsid w:val="00177D8A"/>
    <w:rsid w:val="00177E8A"/>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CC"/>
    <w:rsid w:val="0018361F"/>
    <w:rsid w:val="00183736"/>
    <w:rsid w:val="0018397E"/>
    <w:rsid w:val="00183C3D"/>
    <w:rsid w:val="00183CCE"/>
    <w:rsid w:val="00183E51"/>
    <w:rsid w:val="0018403D"/>
    <w:rsid w:val="001842DA"/>
    <w:rsid w:val="001847F1"/>
    <w:rsid w:val="00184A33"/>
    <w:rsid w:val="00184B24"/>
    <w:rsid w:val="00184D74"/>
    <w:rsid w:val="00184E73"/>
    <w:rsid w:val="00184EA4"/>
    <w:rsid w:val="00184F93"/>
    <w:rsid w:val="001851A4"/>
    <w:rsid w:val="0018559E"/>
    <w:rsid w:val="001855DD"/>
    <w:rsid w:val="0018569B"/>
    <w:rsid w:val="001856F5"/>
    <w:rsid w:val="001859AD"/>
    <w:rsid w:val="00185B87"/>
    <w:rsid w:val="00185C56"/>
    <w:rsid w:val="00185E82"/>
    <w:rsid w:val="00186255"/>
    <w:rsid w:val="0018625C"/>
    <w:rsid w:val="00186428"/>
    <w:rsid w:val="00186660"/>
    <w:rsid w:val="00186FF6"/>
    <w:rsid w:val="00187163"/>
    <w:rsid w:val="001871D0"/>
    <w:rsid w:val="001871F0"/>
    <w:rsid w:val="0018722C"/>
    <w:rsid w:val="001873A8"/>
    <w:rsid w:val="00187B2E"/>
    <w:rsid w:val="00187C2E"/>
    <w:rsid w:val="00187F15"/>
    <w:rsid w:val="00187FF4"/>
    <w:rsid w:val="0019024B"/>
    <w:rsid w:val="00190281"/>
    <w:rsid w:val="0019031E"/>
    <w:rsid w:val="0019044F"/>
    <w:rsid w:val="0019074E"/>
    <w:rsid w:val="00190A41"/>
    <w:rsid w:val="00190A65"/>
    <w:rsid w:val="00190A9A"/>
    <w:rsid w:val="00190B46"/>
    <w:rsid w:val="00190B98"/>
    <w:rsid w:val="00190BAD"/>
    <w:rsid w:val="00190ED6"/>
    <w:rsid w:val="00191006"/>
    <w:rsid w:val="001910AA"/>
    <w:rsid w:val="00191132"/>
    <w:rsid w:val="00191152"/>
    <w:rsid w:val="0019163E"/>
    <w:rsid w:val="00191675"/>
    <w:rsid w:val="00191866"/>
    <w:rsid w:val="001919CF"/>
    <w:rsid w:val="00191A4A"/>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04"/>
    <w:rsid w:val="001970D5"/>
    <w:rsid w:val="00197285"/>
    <w:rsid w:val="00197363"/>
    <w:rsid w:val="001974D0"/>
    <w:rsid w:val="00197621"/>
    <w:rsid w:val="0019762B"/>
    <w:rsid w:val="00197790"/>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317"/>
    <w:rsid w:val="001B33E5"/>
    <w:rsid w:val="001B34AE"/>
    <w:rsid w:val="001B3799"/>
    <w:rsid w:val="001B3B10"/>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20"/>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C8"/>
    <w:rsid w:val="001C4095"/>
    <w:rsid w:val="001C442C"/>
    <w:rsid w:val="001C45EA"/>
    <w:rsid w:val="001C468C"/>
    <w:rsid w:val="001C4694"/>
    <w:rsid w:val="001C4699"/>
    <w:rsid w:val="001C46D8"/>
    <w:rsid w:val="001C477C"/>
    <w:rsid w:val="001C4A09"/>
    <w:rsid w:val="001C4D5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6FD"/>
    <w:rsid w:val="001D072F"/>
    <w:rsid w:val="001D0871"/>
    <w:rsid w:val="001D09D8"/>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5E"/>
    <w:rsid w:val="001D3827"/>
    <w:rsid w:val="001D3840"/>
    <w:rsid w:val="001D3CC8"/>
    <w:rsid w:val="001D3DB0"/>
    <w:rsid w:val="001D3E07"/>
    <w:rsid w:val="001D4275"/>
    <w:rsid w:val="001D4316"/>
    <w:rsid w:val="001D432A"/>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08"/>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475"/>
    <w:rsid w:val="001D76F1"/>
    <w:rsid w:val="001D7768"/>
    <w:rsid w:val="001D77CB"/>
    <w:rsid w:val="001D77D0"/>
    <w:rsid w:val="001D78AF"/>
    <w:rsid w:val="001D7BFD"/>
    <w:rsid w:val="001D7D78"/>
    <w:rsid w:val="001E00F6"/>
    <w:rsid w:val="001E01B9"/>
    <w:rsid w:val="001E01C2"/>
    <w:rsid w:val="001E0211"/>
    <w:rsid w:val="001E040F"/>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47F"/>
    <w:rsid w:val="001E68B8"/>
    <w:rsid w:val="001E6B04"/>
    <w:rsid w:val="001E704F"/>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95"/>
    <w:rsid w:val="001F24B9"/>
    <w:rsid w:val="001F257B"/>
    <w:rsid w:val="001F25FF"/>
    <w:rsid w:val="001F2749"/>
    <w:rsid w:val="001F2786"/>
    <w:rsid w:val="001F2909"/>
    <w:rsid w:val="001F292B"/>
    <w:rsid w:val="001F2AEC"/>
    <w:rsid w:val="001F2B95"/>
    <w:rsid w:val="001F2BD4"/>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1108"/>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14"/>
    <w:rsid w:val="00204080"/>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B0B"/>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4B"/>
    <w:rsid w:val="002125C8"/>
    <w:rsid w:val="002126B4"/>
    <w:rsid w:val="00212878"/>
    <w:rsid w:val="00212960"/>
    <w:rsid w:val="002129E6"/>
    <w:rsid w:val="00212AB2"/>
    <w:rsid w:val="00212AF1"/>
    <w:rsid w:val="00212B6B"/>
    <w:rsid w:val="00212C78"/>
    <w:rsid w:val="00212CBC"/>
    <w:rsid w:val="00212EC2"/>
    <w:rsid w:val="00213089"/>
    <w:rsid w:val="0021330C"/>
    <w:rsid w:val="00213311"/>
    <w:rsid w:val="00213476"/>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C6B"/>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B69"/>
    <w:rsid w:val="00224E51"/>
    <w:rsid w:val="00224E6D"/>
    <w:rsid w:val="00224FED"/>
    <w:rsid w:val="0022507E"/>
    <w:rsid w:val="002250FA"/>
    <w:rsid w:val="0022525F"/>
    <w:rsid w:val="00225368"/>
    <w:rsid w:val="00225988"/>
    <w:rsid w:val="00225A12"/>
    <w:rsid w:val="00225AB0"/>
    <w:rsid w:val="00225CF1"/>
    <w:rsid w:val="00225DFD"/>
    <w:rsid w:val="00225FFB"/>
    <w:rsid w:val="00226005"/>
    <w:rsid w:val="0022603E"/>
    <w:rsid w:val="00226058"/>
    <w:rsid w:val="0022624D"/>
    <w:rsid w:val="00226310"/>
    <w:rsid w:val="002264C2"/>
    <w:rsid w:val="002264F9"/>
    <w:rsid w:val="00226635"/>
    <w:rsid w:val="002268E5"/>
    <w:rsid w:val="00226940"/>
    <w:rsid w:val="00226CB1"/>
    <w:rsid w:val="00226D12"/>
    <w:rsid w:val="00226DE3"/>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9C"/>
    <w:rsid w:val="002318F2"/>
    <w:rsid w:val="00231B89"/>
    <w:rsid w:val="00231E17"/>
    <w:rsid w:val="00232063"/>
    <w:rsid w:val="002320C2"/>
    <w:rsid w:val="002324B4"/>
    <w:rsid w:val="002329B7"/>
    <w:rsid w:val="002329D9"/>
    <w:rsid w:val="00232AFB"/>
    <w:rsid w:val="00232B43"/>
    <w:rsid w:val="00232B78"/>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B6"/>
    <w:rsid w:val="00235BC9"/>
    <w:rsid w:val="00235D93"/>
    <w:rsid w:val="00235E10"/>
    <w:rsid w:val="00235ED1"/>
    <w:rsid w:val="00235F49"/>
    <w:rsid w:val="00235F73"/>
    <w:rsid w:val="0023607C"/>
    <w:rsid w:val="00236194"/>
    <w:rsid w:val="0023637F"/>
    <w:rsid w:val="0023646E"/>
    <w:rsid w:val="0023655E"/>
    <w:rsid w:val="002366D3"/>
    <w:rsid w:val="00236891"/>
    <w:rsid w:val="002368DB"/>
    <w:rsid w:val="00236A01"/>
    <w:rsid w:val="00236D52"/>
    <w:rsid w:val="00236EA4"/>
    <w:rsid w:val="002374AD"/>
    <w:rsid w:val="0023755B"/>
    <w:rsid w:val="002376B9"/>
    <w:rsid w:val="0023778D"/>
    <w:rsid w:val="002377FB"/>
    <w:rsid w:val="002378F1"/>
    <w:rsid w:val="00237BC1"/>
    <w:rsid w:val="00237F69"/>
    <w:rsid w:val="00240134"/>
    <w:rsid w:val="00240253"/>
    <w:rsid w:val="002402C0"/>
    <w:rsid w:val="002402FD"/>
    <w:rsid w:val="00240365"/>
    <w:rsid w:val="002407DD"/>
    <w:rsid w:val="0024088C"/>
    <w:rsid w:val="00240CDC"/>
    <w:rsid w:val="00240D14"/>
    <w:rsid w:val="00240DFA"/>
    <w:rsid w:val="00240FFB"/>
    <w:rsid w:val="002410DE"/>
    <w:rsid w:val="00241249"/>
    <w:rsid w:val="0024127E"/>
    <w:rsid w:val="00241777"/>
    <w:rsid w:val="002417AE"/>
    <w:rsid w:val="0024183B"/>
    <w:rsid w:val="00241850"/>
    <w:rsid w:val="0024190A"/>
    <w:rsid w:val="00241913"/>
    <w:rsid w:val="00241939"/>
    <w:rsid w:val="002419B8"/>
    <w:rsid w:val="002419DF"/>
    <w:rsid w:val="00241B93"/>
    <w:rsid w:val="00241BFC"/>
    <w:rsid w:val="00241C66"/>
    <w:rsid w:val="00241DF2"/>
    <w:rsid w:val="0024200F"/>
    <w:rsid w:val="00242127"/>
    <w:rsid w:val="00242155"/>
    <w:rsid w:val="002421F6"/>
    <w:rsid w:val="00242261"/>
    <w:rsid w:val="0024247B"/>
    <w:rsid w:val="00242749"/>
    <w:rsid w:val="002428D3"/>
    <w:rsid w:val="002429F5"/>
    <w:rsid w:val="00242AC1"/>
    <w:rsid w:val="00242D08"/>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618E"/>
    <w:rsid w:val="00246282"/>
    <w:rsid w:val="0024628F"/>
    <w:rsid w:val="002462FE"/>
    <w:rsid w:val="002463A0"/>
    <w:rsid w:val="002463C2"/>
    <w:rsid w:val="00246462"/>
    <w:rsid w:val="002464F4"/>
    <w:rsid w:val="00246AE5"/>
    <w:rsid w:val="00246B13"/>
    <w:rsid w:val="00246B2F"/>
    <w:rsid w:val="00246C5E"/>
    <w:rsid w:val="00246E14"/>
    <w:rsid w:val="00246F2E"/>
    <w:rsid w:val="00247206"/>
    <w:rsid w:val="002472CA"/>
    <w:rsid w:val="002472E5"/>
    <w:rsid w:val="00247413"/>
    <w:rsid w:val="00247722"/>
    <w:rsid w:val="00247A29"/>
    <w:rsid w:val="00247AF0"/>
    <w:rsid w:val="00247B08"/>
    <w:rsid w:val="00247B88"/>
    <w:rsid w:val="00247B98"/>
    <w:rsid w:val="00247D33"/>
    <w:rsid w:val="00247DFB"/>
    <w:rsid w:val="00247E00"/>
    <w:rsid w:val="00250055"/>
    <w:rsid w:val="002507B3"/>
    <w:rsid w:val="002508C4"/>
    <w:rsid w:val="002509C2"/>
    <w:rsid w:val="00250A45"/>
    <w:rsid w:val="00250B62"/>
    <w:rsid w:val="00250C61"/>
    <w:rsid w:val="00250D40"/>
    <w:rsid w:val="00251783"/>
    <w:rsid w:val="00251905"/>
    <w:rsid w:val="00251954"/>
    <w:rsid w:val="00251A73"/>
    <w:rsid w:val="00251BCF"/>
    <w:rsid w:val="00251C03"/>
    <w:rsid w:val="00251C0F"/>
    <w:rsid w:val="00251EB9"/>
    <w:rsid w:val="00251F2F"/>
    <w:rsid w:val="00252002"/>
    <w:rsid w:val="00252009"/>
    <w:rsid w:val="002521A9"/>
    <w:rsid w:val="002521D0"/>
    <w:rsid w:val="002523BF"/>
    <w:rsid w:val="00252616"/>
    <w:rsid w:val="00252ABC"/>
    <w:rsid w:val="00252C04"/>
    <w:rsid w:val="00253141"/>
    <w:rsid w:val="002537AB"/>
    <w:rsid w:val="00253817"/>
    <w:rsid w:val="00253982"/>
    <w:rsid w:val="002539C5"/>
    <w:rsid w:val="00253B6A"/>
    <w:rsid w:val="00253BDD"/>
    <w:rsid w:val="00253C91"/>
    <w:rsid w:val="00253D46"/>
    <w:rsid w:val="00253D6E"/>
    <w:rsid w:val="00253F52"/>
    <w:rsid w:val="00253FC0"/>
    <w:rsid w:val="00254132"/>
    <w:rsid w:val="00254470"/>
    <w:rsid w:val="00254492"/>
    <w:rsid w:val="002544CE"/>
    <w:rsid w:val="0025467A"/>
    <w:rsid w:val="00254692"/>
    <w:rsid w:val="00254910"/>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9DB"/>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3E12"/>
    <w:rsid w:val="002640FC"/>
    <w:rsid w:val="002642E4"/>
    <w:rsid w:val="002643C7"/>
    <w:rsid w:val="0026440E"/>
    <w:rsid w:val="00264603"/>
    <w:rsid w:val="00264686"/>
    <w:rsid w:val="00264988"/>
    <w:rsid w:val="00264AB1"/>
    <w:rsid w:val="00264ADB"/>
    <w:rsid w:val="00264C90"/>
    <w:rsid w:val="00264DF9"/>
    <w:rsid w:val="00264EC6"/>
    <w:rsid w:val="0026507F"/>
    <w:rsid w:val="00265260"/>
    <w:rsid w:val="00265524"/>
    <w:rsid w:val="00265561"/>
    <w:rsid w:val="0026574D"/>
    <w:rsid w:val="002659E1"/>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464"/>
    <w:rsid w:val="002677A6"/>
    <w:rsid w:val="0026792C"/>
    <w:rsid w:val="0026794D"/>
    <w:rsid w:val="00267C41"/>
    <w:rsid w:val="00267D0C"/>
    <w:rsid w:val="00267D21"/>
    <w:rsid w:val="00267E2C"/>
    <w:rsid w:val="00267E94"/>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86B"/>
    <w:rsid w:val="00275A13"/>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22A"/>
    <w:rsid w:val="002772A2"/>
    <w:rsid w:val="00277333"/>
    <w:rsid w:val="00277413"/>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BD5"/>
    <w:rsid w:val="00281E5B"/>
    <w:rsid w:val="00281F26"/>
    <w:rsid w:val="00282239"/>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75D"/>
    <w:rsid w:val="002877A2"/>
    <w:rsid w:val="00287B33"/>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36B"/>
    <w:rsid w:val="002946B6"/>
    <w:rsid w:val="002949EF"/>
    <w:rsid w:val="00294B46"/>
    <w:rsid w:val="00294DD4"/>
    <w:rsid w:val="00294ED1"/>
    <w:rsid w:val="002950B9"/>
    <w:rsid w:val="002953D6"/>
    <w:rsid w:val="0029542B"/>
    <w:rsid w:val="0029545D"/>
    <w:rsid w:val="002954AF"/>
    <w:rsid w:val="00295A9A"/>
    <w:rsid w:val="00295B2C"/>
    <w:rsid w:val="00295B55"/>
    <w:rsid w:val="00295BF8"/>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7D3"/>
    <w:rsid w:val="002A18B8"/>
    <w:rsid w:val="002A19D5"/>
    <w:rsid w:val="002A1BE3"/>
    <w:rsid w:val="002A1CD9"/>
    <w:rsid w:val="002A1D54"/>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DDB"/>
    <w:rsid w:val="002A6DE6"/>
    <w:rsid w:val="002A6E28"/>
    <w:rsid w:val="002A6E77"/>
    <w:rsid w:val="002A6EB6"/>
    <w:rsid w:val="002A700E"/>
    <w:rsid w:val="002A7105"/>
    <w:rsid w:val="002A7146"/>
    <w:rsid w:val="002A7255"/>
    <w:rsid w:val="002A728A"/>
    <w:rsid w:val="002A72B2"/>
    <w:rsid w:val="002A7529"/>
    <w:rsid w:val="002A75B2"/>
    <w:rsid w:val="002A7AC2"/>
    <w:rsid w:val="002A7AFB"/>
    <w:rsid w:val="002A7BF5"/>
    <w:rsid w:val="002A7F7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AB2"/>
    <w:rsid w:val="002B2B43"/>
    <w:rsid w:val="002B2B61"/>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4FE6"/>
    <w:rsid w:val="002B54AC"/>
    <w:rsid w:val="002B551D"/>
    <w:rsid w:val="002B5745"/>
    <w:rsid w:val="002B584E"/>
    <w:rsid w:val="002B5C42"/>
    <w:rsid w:val="002B5C78"/>
    <w:rsid w:val="002B5C92"/>
    <w:rsid w:val="002B5D19"/>
    <w:rsid w:val="002B5DE3"/>
    <w:rsid w:val="002B6072"/>
    <w:rsid w:val="002B61D7"/>
    <w:rsid w:val="002B6200"/>
    <w:rsid w:val="002B6556"/>
    <w:rsid w:val="002B66DB"/>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88A"/>
    <w:rsid w:val="002D4993"/>
    <w:rsid w:val="002D4ABC"/>
    <w:rsid w:val="002D4BF1"/>
    <w:rsid w:val="002D4FA9"/>
    <w:rsid w:val="002D508D"/>
    <w:rsid w:val="002D50D3"/>
    <w:rsid w:val="002D53AD"/>
    <w:rsid w:val="002D5468"/>
    <w:rsid w:val="002D551F"/>
    <w:rsid w:val="002D597A"/>
    <w:rsid w:val="002D59E6"/>
    <w:rsid w:val="002D5C3D"/>
    <w:rsid w:val="002D5D33"/>
    <w:rsid w:val="002D5E16"/>
    <w:rsid w:val="002D5E9D"/>
    <w:rsid w:val="002D60ED"/>
    <w:rsid w:val="002D65A2"/>
    <w:rsid w:val="002D6602"/>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E010B"/>
    <w:rsid w:val="002E0396"/>
    <w:rsid w:val="002E05F8"/>
    <w:rsid w:val="002E085B"/>
    <w:rsid w:val="002E0964"/>
    <w:rsid w:val="002E0B52"/>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D42"/>
    <w:rsid w:val="002E6F54"/>
    <w:rsid w:val="002E6FF2"/>
    <w:rsid w:val="002E7138"/>
    <w:rsid w:val="002E7283"/>
    <w:rsid w:val="002E72BF"/>
    <w:rsid w:val="002E7500"/>
    <w:rsid w:val="002E76B7"/>
    <w:rsid w:val="002E77DC"/>
    <w:rsid w:val="002E7921"/>
    <w:rsid w:val="002E7B2B"/>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EF7"/>
    <w:rsid w:val="002F2F7C"/>
    <w:rsid w:val="002F3055"/>
    <w:rsid w:val="002F314B"/>
    <w:rsid w:val="002F3272"/>
    <w:rsid w:val="002F328A"/>
    <w:rsid w:val="002F32B5"/>
    <w:rsid w:val="002F3594"/>
    <w:rsid w:val="002F397D"/>
    <w:rsid w:val="002F3AC8"/>
    <w:rsid w:val="002F3B4F"/>
    <w:rsid w:val="002F3DE5"/>
    <w:rsid w:val="002F3F36"/>
    <w:rsid w:val="002F3F9F"/>
    <w:rsid w:val="002F417D"/>
    <w:rsid w:val="002F423B"/>
    <w:rsid w:val="002F43B3"/>
    <w:rsid w:val="002F44B3"/>
    <w:rsid w:val="002F4777"/>
    <w:rsid w:val="002F4A5E"/>
    <w:rsid w:val="002F4C07"/>
    <w:rsid w:val="002F502F"/>
    <w:rsid w:val="002F50F7"/>
    <w:rsid w:val="002F52DF"/>
    <w:rsid w:val="002F54CB"/>
    <w:rsid w:val="002F58ED"/>
    <w:rsid w:val="002F5B5F"/>
    <w:rsid w:val="002F5B9F"/>
    <w:rsid w:val="002F5EDB"/>
    <w:rsid w:val="002F6492"/>
    <w:rsid w:val="002F66DB"/>
    <w:rsid w:val="002F6935"/>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DBD"/>
    <w:rsid w:val="00300EBE"/>
    <w:rsid w:val="003011DA"/>
    <w:rsid w:val="0030120A"/>
    <w:rsid w:val="003013B0"/>
    <w:rsid w:val="0030150C"/>
    <w:rsid w:val="003015C4"/>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7D"/>
    <w:rsid w:val="00305378"/>
    <w:rsid w:val="003054CD"/>
    <w:rsid w:val="003057FE"/>
    <w:rsid w:val="00305868"/>
    <w:rsid w:val="00305AD7"/>
    <w:rsid w:val="00305AFC"/>
    <w:rsid w:val="00305C64"/>
    <w:rsid w:val="00305FC3"/>
    <w:rsid w:val="00305FE8"/>
    <w:rsid w:val="003060A5"/>
    <w:rsid w:val="003061B0"/>
    <w:rsid w:val="00306507"/>
    <w:rsid w:val="00306573"/>
    <w:rsid w:val="003068FC"/>
    <w:rsid w:val="00306DDE"/>
    <w:rsid w:val="00306E09"/>
    <w:rsid w:val="00306E72"/>
    <w:rsid w:val="00306F9F"/>
    <w:rsid w:val="00307058"/>
    <w:rsid w:val="003070A7"/>
    <w:rsid w:val="003074F1"/>
    <w:rsid w:val="00307BC0"/>
    <w:rsid w:val="00307BE5"/>
    <w:rsid w:val="00307D49"/>
    <w:rsid w:val="00307DA2"/>
    <w:rsid w:val="00307DB8"/>
    <w:rsid w:val="00307E5D"/>
    <w:rsid w:val="00307E8C"/>
    <w:rsid w:val="00310134"/>
    <w:rsid w:val="0031027D"/>
    <w:rsid w:val="0031028C"/>
    <w:rsid w:val="003102CA"/>
    <w:rsid w:val="003103D4"/>
    <w:rsid w:val="0031054B"/>
    <w:rsid w:val="00310574"/>
    <w:rsid w:val="00310612"/>
    <w:rsid w:val="00310667"/>
    <w:rsid w:val="00310678"/>
    <w:rsid w:val="0031083F"/>
    <w:rsid w:val="003108F7"/>
    <w:rsid w:val="0031098A"/>
    <w:rsid w:val="00310AB9"/>
    <w:rsid w:val="00310B93"/>
    <w:rsid w:val="00310B9C"/>
    <w:rsid w:val="00310E27"/>
    <w:rsid w:val="00310F85"/>
    <w:rsid w:val="00311137"/>
    <w:rsid w:val="0031168B"/>
    <w:rsid w:val="003118A4"/>
    <w:rsid w:val="00311BB8"/>
    <w:rsid w:val="00311E71"/>
    <w:rsid w:val="00311F95"/>
    <w:rsid w:val="00312159"/>
    <w:rsid w:val="00312391"/>
    <w:rsid w:val="003124F4"/>
    <w:rsid w:val="00312687"/>
    <w:rsid w:val="00312921"/>
    <w:rsid w:val="00312B9E"/>
    <w:rsid w:val="00312C2F"/>
    <w:rsid w:val="00312FFF"/>
    <w:rsid w:val="00313162"/>
    <w:rsid w:val="00313197"/>
    <w:rsid w:val="00313246"/>
    <w:rsid w:val="003134ED"/>
    <w:rsid w:val="0031378D"/>
    <w:rsid w:val="00313BB3"/>
    <w:rsid w:val="00313C30"/>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4F"/>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6C"/>
    <w:rsid w:val="0032078F"/>
    <w:rsid w:val="0032089C"/>
    <w:rsid w:val="00320920"/>
    <w:rsid w:val="0032092A"/>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857"/>
    <w:rsid w:val="00326865"/>
    <w:rsid w:val="00326D77"/>
    <w:rsid w:val="00326DF5"/>
    <w:rsid w:val="00326EC1"/>
    <w:rsid w:val="00326F9E"/>
    <w:rsid w:val="00327174"/>
    <w:rsid w:val="003275EE"/>
    <w:rsid w:val="003276C0"/>
    <w:rsid w:val="003278E1"/>
    <w:rsid w:val="00327A2D"/>
    <w:rsid w:val="00327ABF"/>
    <w:rsid w:val="00327C82"/>
    <w:rsid w:val="00327D41"/>
    <w:rsid w:val="003300D6"/>
    <w:rsid w:val="00330190"/>
    <w:rsid w:val="0033020D"/>
    <w:rsid w:val="003304AC"/>
    <w:rsid w:val="00330643"/>
    <w:rsid w:val="00330663"/>
    <w:rsid w:val="00330950"/>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404F"/>
    <w:rsid w:val="00334166"/>
    <w:rsid w:val="0033429F"/>
    <w:rsid w:val="003342A3"/>
    <w:rsid w:val="003344E8"/>
    <w:rsid w:val="0033475B"/>
    <w:rsid w:val="00334844"/>
    <w:rsid w:val="00334971"/>
    <w:rsid w:val="00334A88"/>
    <w:rsid w:val="00334B0F"/>
    <w:rsid w:val="00334B29"/>
    <w:rsid w:val="00334B72"/>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ECC"/>
    <w:rsid w:val="00335F16"/>
    <w:rsid w:val="00336158"/>
    <w:rsid w:val="003361C0"/>
    <w:rsid w:val="00336275"/>
    <w:rsid w:val="003362FA"/>
    <w:rsid w:val="003363A2"/>
    <w:rsid w:val="0033643B"/>
    <w:rsid w:val="003368BA"/>
    <w:rsid w:val="0033692D"/>
    <w:rsid w:val="0033694B"/>
    <w:rsid w:val="00336E62"/>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141"/>
    <w:rsid w:val="003402EF"/>
    <w:rsid w:val="0034033E"/>
    <w:rsid w:val="00340569"/>
    <w:rsid w:val="0034067E"/>
    <w:rsid w:val="003406AC"/>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2FED"/>
    <w:rsid w:val="003431EE"/>
    <w:rsid w:val="00343309"/>
    <w:rsid w:val="003436EC"/>
    <w:rsid w:val="003437E9"/>
    <w:rsid w:val="00343A31"/>
    <w:rsid w:val="00343AD6"/>
    <w:rsid w:val="00343B76"/>
    <w:rsid w:val="00343BF6"/>
    <w:rsid w:val="00343EA1"/>
    <w:rsid w:val="0034400A"/>
    <w:rsid w:val="0034413E"/>
    <w:rsid w:val="0034431A"/>
    <w:rsid w:val="0034432C"/>
    <w:rsid w:val="003444B5"/>
    <w:rsid w:val="00344A31"/>
    <w:rsid w:val="0034500E"/>
    <w:rsid w:val="00345337"/>
    <w:rsid w:val="0034538C"/>
    <w:rsid w:val="00345573"/>
    <w:rsid w:val="00345701"/>
    <w:rsid w:val="00345738"/>
    <w:rsid w:val="003457EF"/>
    <w:rsid w:val="0034591B"/>
    <w:rsid w:val="00345B6C"/>
    <w:rsid w:val="00345C52"/>
    <w:rsid w:val="00345DF5"/>
    <w:rsid w:val="00345EB3"/>
    <w:rsid w:val="00346510"/>
    <w:rsid w:val="003465A4"/>
    <w:rsid w:val="003467AA"/>
    <w:rsid w:val="003467DE"/>
    <w:rsid w:val="0034692C"/>
    <w:rsid w:val="003469B7"/>
    <w:rsid w:val="00346BDA"/>
    <w:rsid w:val="00346D7D"/>
    <w:rsid w:val="00346E6F"/>
    <w:rsid w:val="00346EBD"/>
    <w:rsid w:val="00346F2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DC3"/>
    <w:rsid w:val="0035324B"/>
    <w:rsid w:val="0035327E"/>
    <w:rsid w:val="003532AB"/>
    <w:rsid w:val="003532DA"/>
    <w:rsid w:val="003533DF"/>
    <w:rsid w:val="0035379F"/>
    <w:rsid w:val="00353846"/>
    <w:rsid w:val="003538C3"/>
    <w:rsid w:val="003539E3"/>
    <w:rsid w:val="00353B7B"/>
    <w:rsid w:val="00353BF3"/>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3F"/>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483"/>
    <w:rsid w:val="00366575"/>
    <w:rsid w:val="00366843"/>
    <w:rsid w:val="0036690E"/>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CB"/>
    <w:rsid w:val="00371C6E"/>
    <w:rsid w:val="00371D64"/>
    <w:rsid w:val="00371D6F"/>
    <w:rsid w:val="00371D98"/>
    <w:rsid w:val="00371E3A"/>
    <w:rsid w:val="00372047"/>
    <w:rsid w:val="00372220"/>
    <w:rsid w:val="00372277"/>
    <w:rsid w:val="003722DF"/>
    <w:rsid w:val="00372350"/>
    <w:rsid w:val="0037245F"/>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912"/>
    <w:rsid w:val="00375BB6"/>
    <w:rsid w:val="00375FC5"/>
    <w:rsid w:val="00376028"/>
    <w:rsid w:val="0037606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87"/>
    <w:rsid w:val="003931DC"/>
    <w:rsid w:val="00393378"/>
    <w:rsid w:val="00393483"/>
    <w:rsid w:val="00393498"/>
    <w:rsid w:val="0039360B"/>
    <w:rsid w:val="0039365D"/>
    <w:rsid w:val="00393C3E"/>
    <w:rsid w:val="00393D64"/>
    <w:rsid w:val="00393F1A"/>
    <w:rsid w:val="003940B8"/>
    <w:rsid w:val="00394224"/>
    <w:rsid w:val="0039428F"/>
    <w:rsid w:val="00394411"/>
    <w:rsid w:val="003944B6"/>
    <w:rsid w:val="003945F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704E"/>
    <w:rsid w:val="00397128"/>
    <w:rsid w:val="003971F3"/>
    <w:rsid w:val="0039727D"/>
    <w:rsid w:val="003972F0"/>
    <w:rsid w:val="003979B7"/>
    <w:rsid w:val="00397A73"/>
    <w:rsid w:val="00397F66"/>
    <w:rsid w:val="00397F6A"/>
    <w:rsid w:val="003A00F9"/>
    <w:rsid w:val="003A04DD"/>
    <w:rsid w:val="003A07AB"/>
    <w:rsid w:val="003A07F4"/>
    <w:rsid w:val="003A0A82"/>
    <w:rsid w:val="003A0AB2"/>
    <w:rsid w:val="003A0BE9"/>
    <w:rsid w:val="003A0C28"/>
    <w:rsid w:val="003A0EC5"/>
    <w:rsid w:val="003A120E"/>
    <w:rsid w:val="003A18C6"/>
    <w:rsid w:val="003A18D2"/>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52D"/>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F8"/>
    <w:rsid w:val="003A3F90"/>
    <w:rsid w:val="003A411D"/>
    <w:rsid w:val="003A4134"/>
    <w:rsid w:val="003A4296"/>
    <w:rsid w:val="003A42C3"/>
    <w:rsid w:val="003A4915"/>
    <w:rsid w:val="003A4C44"/>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197"/>
    <w:rsid w:val="003B0388"/>
    <w:rsid w:val="003B0561"/>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4DC1"/>
    <w:rsid w:val="003B5128"/>
    <w:rsid w:val="003B5179"/>
    <w:rsid w:val="003B5325"/>
    <w:rsid w:val="003B5393"/>
    <w:rsid w:val="003B5506"/>
    <w:rsid w:val="003B5664"/>
    <w:rsid w:val="003B5694"/>
    <w:rsid w:val="003B5812"/>
    <w:rsid w:val="003B59E7"/>
    <w:rsid w:val="003B5A22"/>
    <w:rsid w:val="003B5A97"/>
    <w:rsid w:val="003B5AFD"/>
    <w:rsid w:val="003B5BE4"/>
    <w:rsid w:val="003B5C9D"/>
    <w:rsid w:val="003B5DB6"/>
    <w:rsid w:val="003B61BA"/>
    <w:rsid w:val="003B66B5"/>
    <w:rsid w:val="003B66FB"/>
    <w:rsid w:val="003B671A"/>
    <w:rsid w:val="003B67D6"/>
    <w:rsid w:val="003B6876"/>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B62"/>
    <w:rsid w:val="003C1C8D"/>
    <w:rsid w:val="003C2042"/>
    <w:rsid w:val="003C2083"/>
    <w:rsid w:val="003C22D5"/>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C47"/>
    <w:rsid w:val="003C3D10"/>
    <w:rsid w:val="003C3E4A"/>
    <w:rsid w:val="003C3F1F"/>
    <w:rsid w:val="003C404E"/>
    <w:rsid w:val="003C4369"/>
    <w:rsid w:val="003C43BD"/>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5F0B"/>
    <w:rsid w:val="003C6031"/>
    <w:rsid w:val="003C61A3"/>
    <w:rsid w:val="003C65BC"/>
    <w:rsid w:val="003C65D6"/>
    <w:rsid w:val="003C6C01"/>
    <w:rsid w:val="003C6C46"/>
    <w:rsid w:val="003C6D3A"/>
    <w:rsid w:val="003C6DC8"/>
    <w:rsid w:val="003C70AB"/>
    <w:rsid w:val="003C71FE"/>
    <w:rsid w:val="003C7569"/>
    <w:rsid w:val="003C75BC"/>
    <w:rsid w:val="003C765A"/>
    <w:rsid w:val="003C774A"/>
    <w:rsid w:val="003C78E2"/>
    <w:rsid w:val="003C79FE"/>
    <w:rsid w:val="003C7AE0"/>
    <w:rsid w:val="003C7B0B"/>
    <w:rsid w:val="003C7DEC"/>
    <w:rsid w:val="003C7FEC"/>
    <w:rsid w:val="003D0162"/>
    <w:rsid w:val="003D0305"/>
    <w:rsid w:val="003D0411"/>
    <w:rsid w:val="003D0787"/>
    <w:rsid w:val="003D0B11"/>
    <w:rsid w:val="003D0B7E"/>
    <w:rsid w:val="003D0BE5"/>
    <w:rsid w:val="003D0E3B"/>
    <w:rsid w:val="003D0FE1"/>
    <w:rsid w:val="003D1366"/>
    <w:rsid w:val="003D14D6"/>
    <w:rsid w:val="003D161C"/>
    <w:rsid w:val="003D1885"/>
    <w:rsid w:val="003D1951"/>
    <w:rsid w:val="003D1B2B"/>
    <w:rsid w:val="003D1B3A"/>
    <w:rsid w:val="003D1C08"/>
    <w:rsid w:val="003D1D9D"/>
    <w:rsid w:val="003D1DD0"/>
    <w:rsid w:val="003D1ECB"/>
    <w:rsid w:val="003D210A"/>
    <w:rsid w:val="003D21D8"/>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1C2"/>
    <w:rsid w:val="003D4432"/>
    <w:rsid w:val="003D4500"/>
    <w:rsid w:val="003D4591"/>
    <w:rsid w:val="003D496C"/>
    <w:rsid w:val="003D4B8D"/>
    <w:rsid w:val="003D4D39"/>
    <w:rsid w:val="003D4DF1"/>
    <w:rsid w:val="003D4F28"/>
    <w:rsid w:val="003D533C"/>
    <w:rsid w:val="003D54F9"/>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5AB"/>
    <w:rsid w:val="003E074C"/>
    <w:rsid w:val="003E0756"/>
    <w:rsid w:val="003E08AC"/>
    <w:rsid w:val="003E09D8"/>
    <w:rsid w:val="003E09E0"/>
    <w:rsid w:val="003E0F36"/>
    <w:rsid w:val="003E0F80"/>
    <w:rsid w:val="003E127B"/>
    <w:rsid w:val="003E1680"/>
    <w:rsid w:val="003E171E"/>
    <w:rsid w:val="003E17C1"/>
    <w:rsid w:val="003E1800"/>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2E0"/>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48A"/>
    <w:rsid w:val="003F26A7"/>
    <w:rsid w:val="003F295F"/>
    <w:rsid w:val="003F2B2F"/>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14C"/>
    <w:rsid w:val="003F42A6"/>
    <w:rsid w:val="003F42D5"/>
    <w:rsid w:val="003F439D"/>
    <w:rsid w:val="003F4487"/>
    <w:rsid w:val="003F4676"/>
    <w:rsid w:val="003F4A75"/>
    <w:rsid w:val="003F4BBC"/>
    <w:rsid w:val="003F4EBE"/>
    <w:rsid w:val="003F4F50"/>
    <w:rsid w:val="003F4F7B"/>
    <w:rsid w:val="003F505C"/>
    <w:rsid w:val="003F52A4"/>
    <w:rsid w:val="003F54F3"/>
    <w:rsid w:val="003F5542"/>
    <w:rsid w:val="003F55EF"/>
    <w:rsid w:val="003F5795"/>
    <w:rsid w:val="003F57CA"/>
    <w:rsid w:val="003F57CB"/>
    <w:rsid w:val="003F5943"/>
    <w:rsid w:val="003F5A07"/>
    <w:rsid w:val="003F5B29"/>
    <w:rsid w:val="003F5D2F"/>
    <w:rsid w:val="003F661A"/>
    <w:rsid w:val="003F6971"/>
    <w:rsid w:val="003F6998"/>
    <w:rsid w:val="003F6A5F"/>
    <w:rsid w:val="003F6D52"/>
    <w:rsid w:val="003F6DC2"/>
    <w:rsid w:val="003F72D7"/>
    <w:rsid w:val="003F7480"/>
    <w:rsid w:val="003F75C5"/>
    <w:rsid w:val="003F7865"/>
    <w:rsid w:val="003F7902"/>
    <w:rsid w:val="003F7D6B"/>
    <w:rsid w:val="00400300"/>
    <w:rsid w:val="00400596"/>
    <w:rsid w:val="004005A7"/>
    <w:rsid w:val="0040060E"/>
    <w:rsid w:val="00400883"/>
    <w:rsid w:val="00400FDB"/>
    <w:rsid w:val="00401082"/>
    <w:rsid w:val="0040112A"/>
    <w:rsid w:val="0040128A"/>
    <w:rsid w:val="00401290"/>
    <w:rsid w:val="004013A5"/>
    <w:rsid w:val="0040152F"/>
    <w:rsid w:val="00401540"/>
    <w:rsid w:val="004017E9"/>
    <w:rsid w:val="004017FF"/>
    <w:rsid w:val="0040199A"/>
    <w:rsid w:val="00401A15"/>
    <w:rsid w:val="00401A61"/>
    <w:rsid w:val="00401BA5"/>
    <w:rsid w:val="00401E13"/>
    <w:rsid w:val="00401EB4"/>
    <w:rsid w:val="00401EC5"/>
    <w:rsid w:val="0040203F"/>
    <w:rsid w:val="00402210"/>
    <w:rsid w:val="004022D4"/>
    <w:rsid w:val="00402325"/>
    <w:rsid w:val="00402482"/>
    <w:rsid w:val="0040254B"/>
    <w:rsid w:val="00402591"/>
    <w:rsid w:val="004025D0"/>
    <w:rsid w:val="0040282C"/>
    <w:rsid w:val="00402F6C"/>
    <w:rsid w:val="00402F7F"/>
    <w:rsid w:val="0040328E"/>
    <w:rsid w:val="00403491"/>
    <w:rsid w:val="004035CA"/>
    <w:rsid w:val="00403712"/>
    <w:rsid w:val="0040399C"/>
    <w:rsid w:val="00403A0E"/>
    <w:rsid w:val="00403B36"/>
    <w:rsid w:val="00403B6D"/>
    <w:rsid w:val="00403C90"/>
    <w:rsid w:val="004041A3"/>
    <w:rsid w:val="0040425B"/>
    <w:rsid w:val="004044FD"/>
    <w:rsid w:val="004045B4"/>
    <w:rsid w:val="00404652"/>
    <w:rsid w:val="004046EC"/>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C9E"/>
    <w:rsid w:val="00413D98"/>
    <w:rsid w:val="00413E15"/>
    <w:rsid w:val="00413EC5"/>
    <w:rsid w:val="0041402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A0A"/>
    <w:rsid w:val="00415B41"/>
    <w:rsid w:val="00415B7A"/>
    <w:rsid w:val="00415CF6"/>
    <w:rsid w:val="00415D76"/>
    <w:rsid w:val="00416328"/>
    <w:rsid w:val="004166CE"/>
    <w:rsid w:val="00416B60"/>
    <w:rsid w:val="00416D88"/>
    <w:rsid w:val="0041703E"/>
    <w:rsid w:val="00417287"/>
    <w:rsid w:val="00417345"/>
    <w:rsid w:val="0041736D"/>
    <w:rsid w:val="0041741F"/>
    <w:rsid w:val="004175BF"/>
    <w:rsid w:val="00417A94"/>
    <w:rsid w:val="00417BE4"/>
    <w:rsid w:val="00417C06"/>
    <w:rsid w:val="00417C15"/>
    <w:rsid w:val="00417F1B"/>
    <w:rsid w:val="0042045B"/>
    <w:rsid w:val="004205DB"/>
    <w:rsid w:val="004208AD"/>
    <w:rsid w:val="00420BD2"/>
    <w:rsid w:val="00420D04"/>
    <w:rsid w:val="00420F9A"/>
    <w:rsid w:val="0042115D"/>
    <w:rsid w:val="00421215"/>
    <w:rsid w:val="00421231"/>
    <w:rsid w:val="004213DE"/>
    <w:rsid w:val="00421498"/>
    <w:rsid w:val="004217B7"/>
    <w:rsid w:val="00421980"/>
    <w:rsid w:val="00421BB7"/>
    <w:rsid w:val="00421C5A"/>
    <w:rsid w:val="00421D2A"/>
    <w:rsid w:val="0042243B"/>
    <w:rsid w:val="0042258F"/>
    <w:rsid w:val="00422684"/>
    <w:rsid w:val="00422807"/>
    <w:rsid w:val="004228AA"/>
    <w:rsid w:val="004229F3"/>
    <w:rsid w:val="00422E11"/>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90"/>
    <w:rsid w:val="0042510F"/>
    <w:rsid w:val="0042533B"/>
    <w:rsid w:val="00425470"/>
    <w:rsid w:val="004254AA"/>
    <w:rsid w:val="00425590"/>
    <w:rsid w:val="0042560C"/>
    <w:rsid w:val="0042570F"/>
    <w:rsid w:val="00425766"/>
    <w:rsid w:val="00425A1F"/>
    <w:rsid w:val="00425AB3"/>
    <w:rsid w:val="00425B3B"/>
    <w:rsid w:val="00425DDD"/>
    <w:rsid w:val="00426191"/>
    <w:rsid w:val="004265A0"/>
    <w:rsid w:val="00426663"/>
    <w:rsid w:val="00426B30"/>
    <w:rsid w:val="00426E47"/>
    <w:rsid w:val="00427015"/>
    <w:rsid w:val="00427149"/>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AD"/>
    <w:rsid w:val="004300CA"/>
    <w:rsid w:val="00430191"/>
    <w:rsid w:val="00430215"/>
    <w:rsid w:val="004302BA"/>
    <w:rsid w:val="00430467"/>
    <w:rsid w:val="00430652"/>
    <w:rsid w:val="00430960"/>
    <w:rsid w:val="00430963"/>
    <w:rsid w:val="00430C5E"/>
    <w:rsid w:val="00430D02"/>
    <w:rsid w:val="00430D1F"/>
    <w:rsid w:val="00430E0C"/>
    <w:rsid w:val="00430F08"/>
    <w:rsid w:val="00431111"/>
    <w:rsid w:val="00431190"/>
    <w:rsid w:val="00431586"/>
    <w:rsid w:val="00431743"/>
    <w:rsid w:val="004319BA"/>
    <w:rsid w:val="00431CD5"/>
    <w:rsid w:val="00432261"/>
    <w:rsid w:val="004323CB"/>
    <w:rsid w:val="004324B4"/>
    <w:rsid w:val="004325F1"/>
    <w:rsid w:val="00432728"/>
    <w:rsid w:val="0043288C"/>
    <w:rsid w:val="0043290F"/>
    <w:rsid w:val="00432C52"/>
    <w:rsid w:val="00432C97"/>
    <w:rsid w:val="004334BD"/>
    <w:rsid w:val="004336F8"/>
    <w:rsid w:val="0043375D"/>
    <w:rsid w:val="0043396B"/>
    <w:rsid w:val="004339CE"/>
    <w:rsid w:val="00433C74"/>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11E"/>
    <w:rsid w:val="004351B5"/>
    <w:rsid w:val="0043536F"/>
    <w:rsid w:val="0043537E"/>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675"/>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4E4"/>
    <w:rsid w:val="00440616"/>
    <w:rsid w:val="0044095E"/>
    <w:rsid w:val="00440A90"/>
    <w:rsid w:val="00441015"/>
    <w:rsid w:val="00441472"/>
    <w:rsid w:val="00441708"/>
    <w:rsid w:val="0044171E"/>
    <w:rsid w:val="0044180A"/>
    <w:rsid w:val="004419F8"/>
    <w:rsid w:val="00441A53"/>
    <w:rsid w:val="00441F84"/>
    <w:rsid w:val="00441FA4"/>
    <w:rsid w:val="00442013"/>
    <w:rsid w:val="0044208E"/>
    <w:rsid w:val="00442451"/>
    <w:rsid w:val="0044264E"/>
    <w:rsid w:val="004426E3"/>
    <w:rsid w:val="0044294B"/>
    <w:rsid w:val="00442AAA"/>
    <w:rsid w:val="00442D62"/>
    <w:rsid w:val="00442D9F"/>
    <w:rsid w:val="00442F3D"/>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AC"/>
    <w:rsid w:val="00445D7A"/>
    <w:rsid w:val="00445D82"/>
    <w:rsid w:val="00446053"/>
    <w:rsid w:val="00446662"/>
    <w:rsid w:val="004466E6"/>
    <w:rsid w:val="00446703"/>
    <w:rsid w:val="00446776"/>
    <w:rsid w:val="0044680B"/>
    <w:rsid w:val="00446A4D"/>
    <w:rsid w:val="00446DFC"/>
    <w:rsid w:val="00446F23"/>
    <w:rsid w:val="00447005"/>
    <w:rsid w:val="004472FE"/>
    <w:rsid w:val="00447557"/>
    <w:rsid w:val="00447629"/>
    <w:rsid w:val="0044779A"/>
    <w:rsid w:val="004478DC"/>
    <w:rsid w:val="00447ADE"/>
    <w:rsid w:val="00447C0A"/>
    <w:rsid w:val="00447C4C"/>
    <w:rsid w:val="00447D7B"/>
    <w:rsid w:val="00447E05"/>
    <w:rsid w:val="00447E1C"/>
    <w:rsid w:val="00450082"/>
    <w:rsid w:val="0045010B"/>
    <w:rsid w:val="004506C5"/>
    <w:rsid w:val="00450801"/>
    <w:rsid w:val="00450965"/>
    <w:rsid w:val="004509A7"/>
    <w:rsid w:val="00450B91"/>
    <w:rsid w:val="00450E08"/>
    <w:rsid w:val="004510E7"/>
    <w:rsid w:val="00451149"/>
    <w:rsid w:val="004512C5"/>
    <w:rsid w:val="0045141B"/>
    <w:rsid w:val="004514BC"/>
    <w:rsid w:val="004515D3"/>
    <w:rsid w:val="00451720"/>
    <w:rsid w:val="0045180D"/>
    <w:rsid w:val="0045182D"/>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3CE6"/>
    <w:rsid w:val="00453FBC"/>
    <w:rsid w:val="0045410E"/>
    <w:rsid w:val="004543B6"/>
    <w:rsid w:val="00454551"/>
    <w:rsid w:val="00454636"/>
    <w:rsid w:val="00454A44"/>
    <w:rsid w:val="00454BB1"/>
    <w:rsid w:val="00454C29"/>
    <w:rsid w:val="00454EDB"/>
    <w:rsid w:val="00454FB3"/>
    <w:rsid w:val="004550E2"/>
    <w:rsid w:val="00455938"/>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4A1"/>
    <w:rsid w:val="00460744"/>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E0F"/>
    <w:rsid w:val="00466F3B"/>
    <w:rsid w:val="00466F66"/>
    <w:rsid w:val="004670AD"/>
    <w:rsid w:val="0046725D"/>
    <w:rsid w:val="004673AA"/>
    <w:rsid w:val="0046747C"/>
    <w:rsid w:val="004674DC"/>
    <w:rsid w:val="00467553"/>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C0"/>
    <w:rsid w:val="00474DF7"/>
    <w:rsid w:val="00474E75"/>
    <w:rsid w:val="00474FED"/>
    <w:rsid w:val="00475093"/>
    <w:rsid w:val="00475307"/>
    <w:rsid w:val="0047536E"/>
    <w:rsid w:val="004753F8"/>
    <w:rsid w:val="00475480"/>
    <w:rsid w:val="004754ED"/>
    <w:rsid w:val="0047551F"/>
    <w:rsid w:val="00475AF7"/>
    <w:rsid w:val="00475C3D"/>
    <w:rsid w:val="00475F39"/>
    <w:rsid w:val="00475FA9"/>
    <w:rsid w:val="00475FFB"/>
    <w:rsid w:val="00476123"/>
    <w:rsid w:val="00476135"/>
    <w:rsid w:val="004763F3"/>
    <w:rsid w:val="00476563"/>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27"/>
    <w:rsid w:val="00481251"/>
    <w:rsid w:val="00481589"/>
    <w:rsid w:val="0048161E"/>
    <w:rsid w:val="00481C15"/>
    <w:rsid w:val="00481C40"/>
    <w:rsid w:val="00481C46"/>
    <w:rsid w:val="0048203F"/>
    <w:rsid w:val="0048207E"/>
    <w:rsid w:val="00482289"/>
    <w:rsid w:val="004828B1"/>
    <w:rsid w:val="00482AB9"/>
    <w:rsid w:val="00482C81"/>
    <w:rsid w:val="00482D7D"/>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173"/>
    <w:rsid w:val="0048446F"/>
    <w:rsid w:val="004844D5"/>
    <w:rsid w:val="004846CB"/>
    <w:rsid w:val="00484700"/>
    <w:rsid w:val="004847E0"/>
    <w:rsid w:val="00484867"/>
    <w:rsid w:val="004848D7"/>
    <w:rsid w:val="00484BB8"/>
    <w:rsid w:val="00484C4C"/>
    <w:rsid w:val="00484CA5"/>
    <w:rsid w:val="00484F9A"/>
    <w:rsid w:val="00485251"/>
    <w:rsid w:val="004853FC"/>
    <w:rsid w:val="0048545F"/>
    <w:rsid w:val="00485477"/>
    <w:rsid w:val="004855A9"/>
    <w:rsid w:val="00485628"/>
    <w:rsid w:val="0048562A"/>
    <w:rsid w:val="00485879"/>
    <w:rsid w:val="00485A74"/>
    <w:rsid w:val="00485AD8"/>
    <w:rsid w:val="00485B2F"/>
    <w:rsid w:val="004860D5"/>
    <w:rsid w:val="004861F9"/>
    <w:rsid w:val="00486569"/>
    <w:rsid w:val="0048658A"/>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59"/>
    <w:rsid w:val="004878C9"/>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2CF"/>
    <w:rsid w:val="00491353"/>
    <w:rsid w:val="004914D7"/>
    <w:rsid w:val="004914E7"/>
    <w:rsid w:val="004915A8"/>
    <w:rsid w:val="004918E2"/>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589"/>
    <w:rsid w:val="004947D6"/>
    <w:rsid w:val="004948A3"/>
    <w:rsid w:val="0049496D"/>
    <w:rsid w:val="00494A6B"/>
    <w:rsid w:val="00494B6F"/>
    <w:rsid w:val="00494E07"/>
    <w:rsid w:val="00494F26"/>
    <w:rsid w:val="00494F30"/>
    <w:rsid w:val="00494F41"/>
    <w:rsid w:val="00494F82"/>
    <w:rsid w:val="00495075"/>
    <w:rsid w:val="004950D1"/>
    <w:rsid w:val="004951E6"/>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8FF"/>
    <w:rsid w:val="00497AF2"/>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170"/>
    <w:rsid w:val="004A327F"/>
    <w:rsid w:val="004A3293"/>
    <w:rsid w:val="004A32E9"/>
    <w:rsid w:val="004A3303"/>
    <w:rsid w:val="004A36A8"/>
    <w:rsid w:val="004A376D"/>
    <w:rsid w:val="004A3C32"/>
    <w:rsid w:val="004A3DE4"/>
    <w:rsid w:val="004A3DE8"/>
    <w:rsid w:val="004A3FB6"/>
    <w:rsid w:val="004A403B"/>
    <w:rsid w:val="004A40AE"/>
    <w:rsid w:val="004A40CE"/>
    <w:rsid w:val="004A41A8"/>
    <w:rsid w:val="004A4377"/>
    <w:rsid w:val="004A4442"/>
    <w:rsid w:val="004A46C7"/>
    <w:rsid w:val="004A47D0"/>
    <w:rsid w:val="004A4B5E"/>
    <w:rsid w:val="004A4D14"/>
    <w:rsid w:val="004A4D67"/>
    <w:rsid w:val="004A4E15"/>
    <w:rsid w:val="004A4FD9"/>
    <w:rsid w:val="004A5396"/>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4DF"/>
    <w:rsid w:val="004A6558"/>
    <w:rsid w:val="004A67CA"/>
    <w:rsid w:val="004A6A50"/>
    <w:rsid w:val="004A6EF4"/>
    <w:rsid w:val="004A6F28"/>
    <w:rsid w:val="004A72D5"/>
    <w:rsid w:val="004A7312"/>
    <w:rsid w:val="004A7371"/>
    <w:rsid w:val="004A755C"/>
    <w:rsid w:val="004A7810"/>
    <w:rsid w:val="004A7A47"/>
    <w:rsid w:val="004A7C00"/>
    <w:rsid w:val="004A7C8C"/>
    <w:rsid w:val="004A7DB9"/>
    <w:rsid w:val="004A7F6A"/>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7D1"/>
    <w:rsid w:val="004B288D"/>
    <w:rsid w:val="004B29DE"/>
    <w:rsid w:val="004B2AE5"/>
    <w:rsid w:val="004B2BB2"/>
    <w:rsid w:val="004B2BBD"/>
    <w:rsid w:val="004B2CD0"/>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D6"/>
    <w:rsid w:val="004B7FF5"/>
    <w:rsid w:val="004C0017"/>
    <w:rsid w:val="004C0437"/>
    <w:rsid w:val="004C0461"/>
    <w:rsid w:val="004C05F3"/>
    <w:rsid w:val="004C06BB"/>
    <w:rsid w:val="004C0822"/>
    <w:rsid w:val="004C082F"/>
    <w:rsid w:val="004C08BC"/>
    <w:rsid w:val="004C0910"/>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75"/>
    <w:rsid w:val="004C1EAF"/>
    <w:rsid w:val="004C27A7"/>
    <w:rsid w:val="004C2A91"/>
    <w:rsid w:val="004C2CE4"/>
    <w:rsid w:val="004C2DBC"/>
    <w:rsid w:val="004C2ED0"/>
    <w:rsid w:val="004C311E"/>
    <w:rsid w:val="004C3377"/>
    <w:rsid w:val="004C344E"/>
    <w:rsid w:val="004C3598"/>
    <w:rsid w:val="004C3675"/>
    <w:rsid w:val="004C385A"/>
    <w:rsid w:val="004C3A70"/>
    <w:rsid w:val="004C3C1A"/>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8FA"/>
    <w:rsid w:val="004C6D60"/>
    <w:rsid w:val="004C6F53"/>
    <w:rsid w:val="004C7007"/>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20A0"/>
    <w:rsid w:val="004E2132"/>
    <w:rsid w:val="004E2309"/>
    <w:rsid w:val="004E2347"/>
    <w:rsid w:val="004E23A5"/>
    <w:rsid w:val="004E253A"/>
    <w:rsid w:val="004E2580"/>
    <w:rsid w:val="004E25B9"/>
    <w:rsid w:val="004E261C"/>
    <w:rsid w:val="004E268F"/>
    <w:rsid w:val="004E26D1"/>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A0"/>
    <w:rsid w:val="004F0EB4"/>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7A9"/>
    <w:rsid w:val="004F27BB"/>
    <w:rsid w:val="004F27BC"/>
    <w:rsid w:val="004F2AAB"/>
    <w:rsid w:val="004F2B99"/>
    <w:rsid w:val="004F2D74"/>
    <w:rsid w:val="004F2F93"/>
    <w:rsid w:val="004F2FAE"/>
    <w:rsid w:val="004F302C"/>
    <w:rsid w:val="004F30C1"/>
    <w:rsid w:val="004F3202"/>
    <w:rsid w:val="004F3318"/>
    <w:rsid w:val="004F34EB"/>
    <w:rsid w:val="004F3536"/>
    <w:rsid w:val="004F35BB"/>
    <w:rsid w:val="004F3614"/>
    <w:rsid w:val="004F37B9"/>
    <w:rsid w:val="004F3F5C"/>
    <w:rsid w:val="004F43AA"/>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D3"/>
    <w:rsid w:val="0050007D"/>
    <w:rsid w:val="005005E2"/>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D6"/>
    <w:rsid w:val="005074D9"/>
    <w:rsid w:val="0050754E"/>
    <w:rsid w:val="005075B1"/>
    <w:rsid w:val="00507741"/>
    <w:rsid w:val="0051011B"/>
    <w:rsid w:val="0051031D"/>
    <w:rsid w:val="00510654"/>
    <w:rsid w:val="005107D6"/>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CF3"/>
    <w:rsid w:val="00512E7F"/>
    <w:rsid w:val="00512FE8"/>
    <w:rsid w:val="00513590"/>
    <w:rsid w:val="0051374D"/>
    <w:rsid w:val="0051378B"/>
    <w:rsid w:val="005137F5"/>
    <w:rsid w:val="00513A0B"/>
    <w:rsid w:val="00513A23"/>
    <w:rsid w:val="00513D95"/>
    <w:rsid w:val="00513E6E"/>
    <w:rsid w:val="00513F74"/>
    <w:rsid w:val="0051419F"/>
    <w:rsid w:val="00514251"/>
    <w:rsid w:val="005142D5"/>
    <w:rsid w:val="0051432D"/>
    <w:rsid w:val="00514500"/>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F"/>
    <w:rsid w:val="00515A95"/>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8C3"/>
    <w:rsid w:val="00517AA2"/>
    <w:rsid w:val="00517AD5"/>
    <w:rsid w:val="00517AE7"/>
    <w:rsid w:val="00517E43"/>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2B3"/>
    <w:rsid w:val="005248A5"/>
    <w:rsid w:val="00524AF2"/>
    <w:rsid w:val="00524D9D"/>
    <w:rsid w:val="00524DFB"/>
    <w:rsid w:val="00524E4C"/>
    <w:rsid w:val="00524E68"/>
    <w:rsid w:val="00524F7E"/>
    <w:rsid w:val="00525576"/>
    <w:rsid w:val="00525959"/>
    <w:rsid w:val="00525A44"/>
    <w:rsid w:val="00525A52"/>
    <w:rsid w:val="00525D07"/>
    <w:rsid w:val="00525EFC"/>
    <w:rsid w:val="00525F35"/>
    <w:rsid w:val="0052611C"/>
    <w:rsid w:val="0052615E"/>
    <w:rsid w:val="00526181"/>
    <w:rsid w:val="0052618D"/>
    <w:rsid w:val="00526405"/>
    <w:rsid w:val="0052663F"/>
    <w:rsid w:val="005266C6"/>
    <w:rsid w:val="00526996"/>
    <w:rsid w:val="005269F8"/>
    <w:rsid w:val="00526BBC"/>
    <w:rsid w:val="00526CE8"/>
    <w:rsid w:val="00527072"/>
    <w:rsid w:val="005270CD"/>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86B"/>
    <w:rsid w:val="00537AEE"/>
    <w:rsid w:val="00537D6D"/>
    <w:rsid w:val="00537E65"/>
    <w:rsid w:val="0054008B"/>
    <w:rsid w:val="005400BB"/>
    <w:rsid w:val="005402D1"/>
    <w:rsid w:val="00540388"/>
    <w:rsid w:val="00540556"/>
    <w:rsid w:val="005407C9"/>
    <w:rsid w:val="005409E8"/>
    <w:rsid w:val="00540A20"/>
    <w:rsid w:val="00540B42"/>
    <w:rsid w:val="00540D01"/>
    <w:rsid w:val="00540DC3"/>
    <w:rsid w:val="00540F2C"/>
    <w:rsid w:val="005414EF"/>
    <w:rsid w:val="00541576"/>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FEF"/>
    <w:rsid w:val="00544004"/>
    <w:rsid w:val="0054404D"/>
    <w:rsid w:val="005440CB"/>
    <w:rsid w:val="00544176"/>
    <w:rsid w:val="00544240"/>
    <w:rsid w:val="005442BD"/>
    <w:rsid w:val="005447E2"/>
    <w:rsid w:val="00544B71"/>
    <w:rsid w:val="00544C71"/>
    <w:rsid w:val="00544DE3"/>
    <w:rsid w:val="00544E9B"/>
    <w:rsid w:val="00544EFC"/>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D9D"/>
    <w:rsid w:val="00546EFA"/>
    <w:rsid w:val="00546F17"/>
    <w:rsid w:val="00547143"/>
    <w:rsid w:val="0054718C"/>
    <w:rsid w:val="005472E3"/>
    <w:rsid w:val="005473CC"/>
    <w:rsid w:val="005474CD"/>
    <w:rsid w:val="0054756B"/>
    <w:rsid w:val="0054763E"/>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A5"/>
    <w:rsid w:val="005502EE"/>
    <w:rsid w:val="005504DF"/>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68E"/>
    <w:rsid w:val="00551988"/>
    <w:rsid w:val="00551C38"/>
    <w:rsid w:val="00551DFB"/>
    <w:rsid w:val="00551F10"/>
    <w:rsid w:val="00551F77"/>
    <w:rsid w:val="00551FFA"/>
    <w:rsid w:val="00552333"/>
    <w:rsid w:val="00552392"/>
    <w:rsid w:val="005524F7"/>
    <w:rsid w:val="0055267B"/>
    <w:rsid w:val="0055276B"/>
    <w:rsid w:val="00552CD6"/>
    <w:rsid w:val="00553435"/>
    <w:rsid w:val="005534C1"/>
    <w:rsid w:val="005535A8"/>
    <w:rsid w:val="005538F8"/>
    <w:rsid w:val="00553C6C"/>
    <w:rsid w:val="00553E5A"/>
    <w:rsid w:val="00553F4A"/>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FBC"/>
    <w:rsid w:val="0055609D"/>
    <w:rsid w:val="005562FD"/>
    <w:rsid w:val="00556564"/>
    <w:rsid w:val="00556720"/>
    <w:rsid w:val="00556769"/>
    <w:rsid w:val="00556859"/>
    <w:rsid w:val="005569D8"/>
    <w:rsid w:val="00556DAC"/>
    <w:rsid w:val="00556DBB"/>
    <w:rsid w:val="00556E3C"/>
    <w:rsid w:val="00556F5B"/>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70"/>
    <w:rsid w:val="005646AE"/>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6CB1"/>
    <w:rsid w:val="00567026"/>
    <w:rsid w:val="00567591"/>
    <w:rsid w:val="0056764E"/>
    <w:rsid w:val="0056795C"/>
    <w:rsid w:val="00567AD8"/>
    <w:rsid w:val="00567B6E"/>
    <w:rsid w:val="00567DEE"/>
    <w:rsid w:val="00567E92"/>
    <w:rsid w:val="00567EC1"/>
    <w:rsid w:val="005700AA"/>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368"/>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6AF"/>
    <w:rsid w:val="005746EE"/>
    <w:rsid w:val="005747BC"/>
    <w:rsid w:val="0057483B"/>
    <w:rsid w:val="00574AFD"/>
    <w:rsid w:val="00575176"/>
    <w:rsid w:val="00575206"/>
    <w:rsid w:val="0057544F"/>
    <w:rsid w:val="00575660"/>
    <w:rsid w:val="00575666"/>
    <w:rsid w:val="005756F5"/>
    <w:rsid w:val="00575881"/>
    <w:rsid w:val="0057597B"/>
    <w:rsid w:val="00575A06"/>
    <w:rsid w:val="00575DFD"/>
    <w:rsid w:val="00575F82"/>
    <w:rsid w:val="005760CA"/>
    <w:rsid w:val="005764F6"/>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A31"/>
    <w:rsid w:val="0058309C"/>
    <w:rsid w:val="005830FA"/>
    <w:rsid w:val="00583312"/>
    <w:rsid w:val="0058347B"/>
    <w:rsid w:val="0058348D"/>
    <w:rsid w:val="005834D5"/>
    <w:rsid w:val="005835B3"/>
    <w:rsid w:val="00583969"/>
    <w:rsid w:val="00583E95"/>
    <w:rsid w:val="00583F00"/>
    <w:rsid w:val="00583FF4"/>
    <w:rsid w:val="00584195"/>
    <w:rsid w:val="0058421F"/>
    <w:rsid w:val="00584306"/>
    <w:rsid w:val="005843D8"/>
    <w:rsid w:val="00584A1E"/>
    <w:rsid w:val="00584A27"/>
    <w:rsid w:val="00584A6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6004"/>
    <w:rsid w:val="00586094"/>
    <w:rsid w:val="005860C2"/>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3CA"/>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768"/>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1081"/>
    <w:rsid w:val="005A1189"/>
    <w:rsid w:val="005A134E"/>
    <w:rsid w:val="005A14E7"/>
    <w:rsid w:val="005A14EE"/>
    <w:rsid w:val="005A1730"/>
    <w:rsid w:val="005A18D3"/>
    <w:rsid w:val="005A1AD4"/>
    <w:rsid w:val="005A1C01"/>
    <w:rsid w:val="005A1C67"/>
    <w:rsid w:val="005A1E07"/>
    <w:rsid w:val="005A2203"/>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312"/>
    <w:rsid w:val="005A63DC"/>
    <w:rsid w:val="005A64F4"/>
    <w:rsid w:val="005A684E"/>
    <w:rsid w:val="005A6892"/>
    <w:rsid w:val="005A68C4"/>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C46"/>
    <w:rsid w:val="005B0D10"/>
    <w:rsid w:val="005B0DA9"/>
    <w:rsid w:val="005B0F91"/>
    <w:rsid w:val="005B0FF5"/>
    <w:rsid w:val="005B10E7"/>
    <w:rsid w:val="005B126A"/>
    <w:rsid w:val="005B12A2"/>
    <w:rsid w:val="005B12E1"/>
    <w:rsid w:val="005B14D4"/>
    <w:rsid w:val="005B14DC"/>
    <w:rsid w:val="005B157D"/>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6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F4"/>
    <w:rsid w:val="005C461A"/>
    <w:rsid w:val="005C477A"/>
    <w:rsid w:val="005C4BF0"/>
    <w:rsid w:val="005C4C2A"/>
    <w:rsid w:val="005C4DA7"/>
    <w:rsid w:val="005C4FEC"/>
    <w:rsid w:val="005C50F0"/>
    <w:rsid w:val="005C567C"/>
    <w:rsid w:val="005C5782"/>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9D8"/>
    <w:rsid w:val="005C6BC0"/>
    <w:rsid w:val="005C6C94"/>
    <w:rsid w:val="005C6CB7"/>
    <w:rsid w:val="005C6CD1"/>
    <w:rsid w:val="005C6FB8"/>
    <w:rsid w:val="005C7019"/>
    <w:rsid w:val="005C70C4"/>
    <w:rsid w:val="005C7341"/>
    <w:rsid w:val="005C739A"/>
    <w:rsid w:val="005C74C5"/>
    <w:rsid w:val="005C7715"/>
    <w:rsid w:val="005C779E"/>
    <w:rsid w:val="005C77C4"/>
    <w:rsid w:val="005C7918"/>
    <w:rsid w:val="005C79EF"/>
    <w:rsid w:val="005C7AD0"/>
    <w:rsid w:val="005C7B04"/>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21B"/>
    <w:rsid w:val="005D351F"/>
    <w:rsid w:val="005D35F5"/>
    <w:rsid w:val="005D3C68"/>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4E3"/>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E2D"/>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AE3"/>
    <w:rsid w:val="005F21A5"/>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1AB"/>
    <w:rsid w:val="005F4240"/>
    <w:rsid w:val="005F424E"/>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71B7"/>
    <w:rsid w:val="005F72E5"/>
    <w:rsid w:val="005F7626"/>
    <w:rsid w:val="005F7B5A"/>
    <w:rsid w:val="005F7BA8"/>
    <w:rsid w:val="005F7CF8"/>
    <w:rsid w:val="00600004"/>
    <w:rsid w:val="00600463"/>
    <w:rsid w:val="0060074E"/>
    <w:rsid w:val="0060092B"/>
    <w:rsid w:val="006009A1"/>
    <w:rsid w:val="006009FB"/>
    <w:rsid w:val="00600A41"/>
    <w:rsid w:val="00600A4C"/>
    <w:rsid w:val="00600BD4"/>
    <w:rsid w:val="00600E07"/>
    <w:rsid w:val="00600F71"/>
    <w:rsid w:val="00601132"/>
    <w:rsid w:val="0060119C"/>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49"/>
    <w:rsid w:val="00602F76"/>
    <w:rsid w:val="006030F2"/>
    <w:rsid w:val="00603449"/>
    <w:rsid w:val="0060352A"/>
    <w:rsid w:val="00603581"/>
    <w:rsid w:val="00603712"/>
    <w:rsid w:val="00603737"/>
    <w:rsid w:val="00603950"/>
    <w:rsid w:val="00603C12"/>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98E"/>
    <w:rsid w:val="00610B5D"/>
    <w:rsid w:val="00610B91"/>
    <w:rsid w:val="00610D10"/>
    <w:rsid w:val="00610D81"/>
    <w:rsid w:val="00610F23"/>
    <w:rsid w:val="0061137C"/>
    <w:rsid w:val="00611526"/>
    <w:rsid w:val="0061158B"/>
    <w:rsid w:val="006115A3"/>
    <w:rsid w:val="00611678"/>
    <w:rsid w:val="006117F9"/>
    <w:rsid w:val="00611FB7"/>
    <w:rsid w:val="00612306"/>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7"/>
    <w:rsid w:val="00622F2D"/>
    <w:rsid w:val="00623129"/>
    <w:rsid w:val="00623142"/>
    <w:rsid w:val="0062316D"/>
    <w:rsid w:val="0062327D"/>
    <w:rsid w:val="0062356E"/>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5EF7"/>
    <w:rsid w:val="00626017"/>
    <w:rsid w:val="00626028"/>
    <w:rsid w:val="00626214"/>
    <w:rsid w:val="00626349"/>
    <w:rsid w:val="00626708"/>
    <w:rsid w:val="00626A8A"/>
    <w:rsid w:val="00626AAC"/>
    <w:rsid w:val="00626B15"/>
    <w:rsid w:val="00626C3C"/>
    <w:rsid w:val="00626C77"/>
    <w:rsid w:val="00626D9C"/>
    <w:rsid w:val="00626E75"/>
    <w:rsid w:val="00626E88"/>
    <w:rsid w:val="00627055"/>
    <w:rsid w:val="00627244"/>
    <w:rsid w:val="006273C5"/>
    <w:rsid w:val="006274A3"/>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709"/>
    <w:rsid w:val="0063298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5A4"/>
    <w:rsid w:val="0063463F"/>
    <w:rsid w:val="00634845"/>
    <w:rsid w:val="00634914"/>
    <w:rsid w:val="00634B8B"/>
    <w:rsid w:val="00634CB8"/>
    <w:rsid w:val="00634F28"/>
    <w:rsid w:val="00634F90"/>
    <w:rsid w:val="00634FF1"/>
    <w:rsid w:val="006350E7"/>
    <w:rsid w:val="006354F8"/>
    <w:rsid w:val="006357FC"/>
    <w:rsid w:val="0063593A"/>
    <w:rsid w:val="00635A12"/>
    <w:rsid w:val="00635A4E"/>
    <w:rsid w:val="00635B02"/>
    <w:rsid w:val="00635B1C"/>
    <w:rsid w:val="00636177"/>
    <w:rsid w:val="00636284"/>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B2"/>
    <w:rsid w:val="00641EA8"/>
    <w:rsid w:val="00641EFA"/>
    <w:rsid w:val="0064214F"/>
    <w:rsid w:val="006423B5"/>
    <w:rsid w:val="0064245E"/>
    <w:rsid w:val="00642522"/>
    <w:rsid w:val="00642597"/>
    <w:rsid w:val="00642691"/>
    <w:rsid w:val="006428F6"/>
    <w:rsid w:val="0064292B"/>
    <w:rsid w:val="00642A33"/>
    <w:rsid w:val="00642D1A"/>
    <w:rsid w:val="00642F69"/>
    <w:rsid w:val="00643043"/>
    <w:rsid w:val="00643540"/>
    <w:rsid w:val="00643603"/>
    <w:rsid w:val="00643BAD"/>
    <w:rsid w:val="00643BF1"/>
    <w:rsid w:val="00643CEB"/>
    <w:rsid w:val="00643EAC"/>
    <w:rsid w:val="00643F0C"/>
    <w:rsid w:val="0064406D"/>
    <w:rsid w:val="006443A3"/>
    <w:rsid w:val="00644403"/>
    <w:rsid w:val="006444E0"/>
    <w:rsid w:val="006446A2"/>
    <w:rsid w:val="006446DB"/>
    <w:rsid w:val="00644846"/>
    <w:rsid w:val="006448AF"/>
    <w:rsid w:val="00644B21"/>
    <w:rsid w:val="00644CB4"/>
    <w:rsid w:val="00644F76"/>
    <w:rsid w:val="00645015"/>
    <w:rsid w:val="00645181"/>
    <w:rsid w:val="00645200"/>
    <w:rsid w:val="006453AE"/>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501B6"/>
    <w:rsid w:val="00650311"/>
    <w:rsid w:val="0065078E"/>
    <w:rsid w:val="00650837"/>
    <w:rsid w:val="006508C5"/>
    <w:rsid w:val="006508E3"/>
    <w:rsid w:val="00650A08"/>
    <w:rsid w:val="00650A8A"/>
    <w:rsid w:val="00650AAC"/>
    <w:rsid w:val="00650B68"/>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DFF"/>
    <w:rsid w:val="00654F5A"/>
    <w:rsid w:val="006551F4"/>
    <w:rsid w:val="006552DE"/>
    <w:rsid w:val="006558B6"/>
    <w:rsid w:val="00655962"/>
    <w:rsid w:val="0065596C"/>
    <w:rsid w:val="00655D65"/>
    <w:rsid w:val="00655FC4"/>
    <w:rsid w:val="00656349"/>
    <w:rsid w:val="00656490"/>
    <w:rsid w:val="00656593"/>
    <w:rsid w:val="00656639"/>
    <w:rsid w:val="006568A2"/>
    <w:rsid w:val="00656A08"/>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9A6"/>
    <w:rsid w:val="006579D3"/>
    <w:rsid w:val="006579F1"/>
    <w:rsid w:val="00657A66"/>
    <w:rsid w:val="00657BE5"/>
    <w:rsid w:val="00657BEC"/>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DFD"/>
    <w:rsid w:val="00662043"/>
    <w:rsid w:val="006620CE"/>
    <w:rsid w:val="00662294"/>
    <w:rsid w:val="00662499"/>
    <w:rsid w:val="006628AC"/>
    <w:rsid w:val="00662D47"/>
    <w:rsid w:val="00662D65"/>
    <w:rsid w:val="00662FDF"/>
    <w:rsid w:val="00663433"/>
    <w:rsid w:val="0066354C"/>
    <w:rsid w:val="006635D9"/>
    <w:rsid w:val="00663620"/>
    <w:rsid w:val="0066373C"/>
    <w:rsid w:val="00663853"/>
    <w:rsid w:val="00663873"/>
    <w:rsid w:val="00663A79"/>
    <w:rsid w:val="00663B69"/>
    <w:rsid w:val="00663C14"/>
    <w:rsid w:val="00663CA4"/>
    <w:rsid w:val="00663EA7"/>
    <w:rsid w:val="00663F2B"/>
    <w:rsid w:val="00664017"/>
    <w:rsid w:val="006640A7"/>
    <w:rsid w:val="006643D7"/>
    <w:rsid w:val="0066441D"/>
    <w:rsid w:val="006645FD"/>
    <w:rsid w:val="00664663"/>
    <w:rsid w:val="00664725"/>
    <w:rsid w:val="00664756"/>
    <w:rsid w:val="00664983"/>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7F"/>
    <w:rsid w:val="006659DB"/>
    <w:rsid w:val="00665B44"/>
    <w:rsid w:val="00665D55"/>
    <w:rsid w:val="0066604A"/>
    <w:rsid w:val="00666198"/>
    <w:rsid w:val="00666941"/>
    <w:rsid w:val="0066698E"/>
    <w:rsid w:val="0066715A"/>
    <w:rsid w:val="0066738A"/>
    <w:rsid w:val="00667721"/>
    <w:rsid w:val="00667A6A"/>
    <w:rsid w:val="00667B9D"/>
    <w:rsid w:val="00667D9A"/>
    <w:rsid w:val="00667F0D"/>
    <w:rsid w:val="00667FB4"/>
    <w:rsid w:val="00667FF6"/>
    <w:rsid w:val="006700CC"/>
    <w:rsid w:val="006701D4"/>
    <w:rsid w:val="00670332"/>
    <w:rsid w:val="00670410"/>
    <w:rsid w:val="0067055C"/>
    <w:rsid w:val="00670596"/>
    <w:rsid w:val="0067061D"/>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29C"/>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B3C"/>
    <w:rsid w:val="00680DCF"/>
    <w:rsid w:val="00680FFD"/>
    <w:rsid w:val="0068110C"/>
    <w:rsid w:val="0068168B"/>
    <w:rsid w:val="006818B1"/>
    <w:rsid w:val="0068195C"/>
    <w:rsid w:val="00681997"/>
    <w:rsid w:val="00681C30"/>
    <w:rsid w:val="00681E05"/>
    <w:rsid w:val="00681E8C"/>
    <w:rsid w:val="00681F32"/>
    <w:rsid w:val="00681FDF"/>
    <w:rsid w:val="006822EE"/>
    <w:rsid w:val="00682397"/>
    <w:rsid w:val="006824A6"/>
    <w:rsid w:val="0068261B"/>
    <w:rsid w:val="0068270C"/>
    <w:rsid w:val="006829C6"/>
    <w:rsid w:val="00683176"/>
    <w:rsid w:val="00683251"/>
    <w:rsid w:val="0068330C"/>
    <w:rsid w:val="006833A8"/>
    <w:rsid w:val="00683609"/>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101"/>
    <w:rsid w:val="00686332"/>
    <w:rsid w:val="0068640D"/>
    <w:rsid w:val="006864AC"/>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35"/>
    <w:rsid w:val="0069064B"/>
    <w:rsid w:val="006909BA"/>
    <w:rsid w:val="00690A0E"/>
    <w:rsid w:val="00690A8D"/>
    <w:rsid w:val="00690ABE"/>
    <w:rsid w:val="00690B8E"/>
    <w:rsid w:val="00690D53"/>
    <w:rsid w:val="00690D83"/>
    <w:rsid w:val="00690E10"/>
    <w:rsid w:val="00691045"/>
    <w:rsid w:val="00691345"/>
    <w:rsid w:val="00691731"/>
    <w:rsid w:val="0069181F"/>
    <w:rsid w:val="00691893"/>
    <w:rsid w:val="00691914"/>
    <w:rsid w:val="006919F5"/>
    <w:rsid w:val="00691A4A"/>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74A"/>
    <w:rsid w:val="0069475F"/>
    <w:rsid w:val="00694847"/>
    <w:rsid w:val="0069492E"/>
    <w:rsid w:val="00694C0E"/>
    <w:rsid w:val="00694C5C"/>
    <w:rsid w:val="00694D7B"/>
    <w:rsid w:val="00694E08"/>
    <w:rsid w:val="00694F40"/>
    <w:rsid w:val="00694F44"/>
    <w:rsid w:val="00695129"/>
    <w:rsid w:val="006951C5"/>
    <w:rsid w:val="0069527D"/>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79C"/>
    <w:rsid w:val="0069695B"/>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F18"/>
    <w:rsid w:val="006A1FAB"/>
    <w:rsid w:val="006A1FB3"/>
    <w:rsid w:val="006A2067"/>
    <w:rsid w:val="006A23C9"/>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2C"/>
    <w:rsid w:val="006A42A1"/>
    <w:rsid w:val="006A43D3"/>
    <w:rsid w:val="006A441F"/>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1C"/>
    <w:rsid w:val="006A5ECA"/>
    <w:rsid w:val="006A5F88"/>
    <w:rsid w:val="006A64BF"/>
    <w:rsid w:val="006A64DC"/>
    <w:rsid w:val="006A65A9"/>
    <w:rsid w:val="006A65BA"/>
    <w:rsid w:val="006A6657"/>
    <w:rsid w:val="006A687F"/>
    <w:rsid w:val="006A69FA"/>
    <w:rsid w:val="006A6B93"/>
    <w:rsid w:val="006A6F3B"/>
    <w:rsid w:val="006A7034"/>
    <w:rsid w:val="006A7066"/>
    <w:rsid w:val="006A724A"/>
    <w:rsid w:val="006A7292"/>
    <w:rsid w:val="006A76B4"/>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1148"/>
    <w:rsid w:val="006B147B"/>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F9B"/>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C9E"/>
    <w:rsid w:val="006B7CBD"/>
    <w:rsid w:val="006B7D89"/>
    <w:rsid w:val="006B7DAD"/>
    <w:rsid w:val="006B7E46"/>
    <w:rsid w:val="006B7ED1"/>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E52"/>
    <w:rsid w:val="006C4075"/>
    <w:rsid w:val="006C4082"/>
    <w:rsid w:val="006C409B"/>
    <w:rsid w:val="006C440D"/>
    <w:rsid w:val="006C44DA"/>
    <w:rsid w:val="006C4510"/>
    <w:rsid w:val="006C46D5"/>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6C0"/>
    <w:rsid w:val="006C6851"/>
    <w:rsid w:val="006C699E"/>
    <w:rsid w:val="006C69A0"/>
    <w:rsid w:val="006C69B6"/>
    <w:rsid w:val="006C6C68"/>
    <w:rsid w:val="006C6E72"/>
    <w:rsid w:val="006C7045"/>
    <w:rsid w:val="006C7431"/>
    <w:rsid w:val="006C763F"/>
    <w:rsid w:val="006C7719"/>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5A3"/>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2F"/>
    <w:rsid w:val="006D5261"/>
    <w:rsid w:val="006D52A6"/>
    <w:rsid w:val="006D52DD"/>
    <w:rsid w:val="006D5622"/>
    <w:rsid w:val="006D5773"/>
    <w:rsid w:val="006D5779"/>
    <w:rsid w:val="006D58DC"/>
    <w:rsid w:val="006D5C4D"/>
    <w:rsid w:val="006D5F66"/>
    <w:rsid w:val="006D624F"/>
    <w:rsid w:val="006D6267"/>
    <w:rsid w:val="006D6546"/>
    <w:rsid w:val="006D663E"/>
    <w:rsid w:val="006D68BD"/>
    <w:rsid w:val="006D6985"/>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E7"/>
    <w:rsid w:val="006E2271"/>
    <w:rsid w:val="006E22A6"/>
    <w:rsid w:val="006E2447"/>
    <w:rsid w:val="006E24C0"/>
    <w:rsid w:val="006E25ED"/>
    <w:rsid w:val="006E2777"/>
    <w:rsid w:val="006E27A5"/>
    <w:rsid w:val="006E2A89"/>
    <w:rsid w:val="006E2AF2"/>
    <w:rsid w:val="006E2B03"/>
    <w:rsid w:val="006E2F56"/>
    <w:rsid w:val="006E3000"/>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87A"/>
    <w:rsid w:val="006E5952"/>
    <w:rsid w:val="006E5961"/>
    <w:rsid w:val="006E59DF"/>
    <w:rsid w:val="006E5A2A"/>
    <w:rsid w:val="006E5CB9"/>
    <w:rsid w:val="006E5D84"/>
    <w:rsid w:val="006E632E"/>
    <w:rsid w:val="006E632F"/>
    <w:rsid w:val="006E640F"/>
    <w:rsid w:val="006E66AB"/>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29E"/>
    <w:rsid w:val="006F0527"/>
    <w:rsid w:val="006F0699"/>
    <w:rsid w:val="006F09AC"/>
    <w:rsid w:val="006F0A9B"/>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5BB"/>
    <w:rsid w:val="006F35DB"/>
    <w:rsid w:val="006F3653"/>
    <w:rsid w:val="006F379D"/>
    <w:rsid w:val="006F3815"/>
    <w:rsid w:val="006F3AFF"/>
    <w:rsid w:val="006F3B8A"/>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D9E"/>
    <w:rsid w:val="006F7ED4"/>
    <w:rsid w:val="006F7F9C"/>
    <w:rsid w:val="00700206"/>
    <w:rsid w:val="00700672"/>
    <w:rsid w:val="00700728"/>
    <w:rsid w:val="0070088C"/>
    <w:rsid w:val="0070095C"/>
    <w:rsid w:val="00700BBD"/>
    <w:rsid w:val="00701235"/>
    <w:rsid w:val="00701414"/>
    <w:rsid w:val="00701795"/>
    <w:rsid w:val="007017EE"/>
    <w:rsid w:val="007019B8"/>
    <w:rsid w:val="00701A3F"/>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A6A"/>
    <w:rsid w:val="00705BA3"/>
    <w:rsid w:val="00705F4F"/>
    <w:rsid w:val="007063E8"/>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C4A"/>
    <w:rsid w:val="00711CA8"/>
    <w:rsid w:val="00711CB0"/>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9D7"/>
    <w:rsid w:val="00714A6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326"/>
    <w:rsid w:val="0072153F"/>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ABB"/>
    <w:rsid w:val="00727B88"/>
    <w:rsid w:val="00727D41"/>
    <w:rsid w:val="00727DA2"/>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6C"/>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511D"/>
    <w:rsid w:val="007351E4"/>
    <w:rsid w:val="00735282"/>
    <w:rsid w:val="0073544D"/>
    <w:rsid w:val="00735781"/>
    <w:rsid w:val="007358E3"/>
    <w:rsid w:val="00735A63"/>
    <w:rsid w:val="00735D17"/>
    <w:rsid w:val="00735D34"/>
    <w:rsid w:val="00736131"/>
    <w:rsid w:val="00736237"/>
    <w:rsid w:val="00736A1A"/>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D0"/>
    <w:rsid w:val="0074377B"/>
    <w:rsid w:val="00743B0D"/>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A56"/>
    <w:rsid w:val="00747CC0"/>
    <w:rsid w:val="00747DF6"/>
    <w:rsid w:val="00750103"/>
    <w:rsid w:val="0075015E"/>
    <w:rsid w:val="007502C2"/>
    <w:rsid w:val="0075067F"/>
    <w:rsid w:val="007506C3"/>
    <w:rsid w:val="00750775"/>
    <w:rsid w:val="00750851"/>
    <w:rsid w:val="00750AEC"/>
    <w:rsid w:val="00750BEA"/>
    <w:rsid w:val="00750D74"/>
    <w:rsid w:val="00750F57"/>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18D"/>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7D1"/>
    <w:rsid w:val="0076090E"/>
    <w:rsid w:val="0076097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474"/>
    <w:rsid w:val="007636B0"/>
    <w:rsid w:val="007636B2"/>
    <w:rsid w:val="007639ED"/>
    <w:rsid w:val="00763BC0"/>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C2A"/>
    <w:rsid w:val="00765DAD"/>
    <w:rsid w:val="00765F15"/>
    <w:rsid w:val="007660A9"/>
    <w:rsid w:val="007661D5"/>
    <w:rsid w:val="00766320"/>
    <w:rsid w:val="00766365"/>
    <w:rsid w:val="00766552"/>
    <w:rsid w:val="007665FE"/>
    <w:rsid w:val="007666DA"/>
    <w:rsid w:val="00766720"/>
    <w:rsid w:val="007667DD"/>
    <w:rsid w:val="00766818"/>
    <w:rsid w:val="00766864"/>
    <w:rsid w:val="007668D5"/>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64E"/>
    <w:rsid w:val="00773797"/>
    <w:rsid w:val="00773A47"/>
    <w:rsid w:val="00773DD0"/>
    <w:rsid w:val="00773FF5"/>
    <w:rsid w:val="0077410C"/>
    <w:rsid w:val="00774427"/>
    <w:rsid w:val="0077443F"/>
    <w:rsid w:val="007745C1"/>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F9"/>
    <w:rsid w:val="00776991"/>
    <w:rsid w:val="007769EE"/>
    <w:rsid w:val="00776ADA"/>
    <w:rsid w:val="007771AF"/>
    <w:rsid w:val="0077729D"/>
    <w:rsid w:val="0077734D"/>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C65"/>
    <w:rsid w:val="00783DA8"/>
    <w:rsid w:val="00783EFC"/>
    <w:rsid w:val="00784588"/>
    <w:rsid w:val="0078470C"/>
    <w:rsid w:val="00784939"/>
    <w:rsid w:val="00784D29"/>
    <w:rsid w:val="00784D3A"/>
    <w:rsid w:val="007850BE"/>
    <w:rsid w:val="0078511D"/>
    <w:rsid w:val="007853BB"/>
    <w:rsid w:val="007854C2"/>
    <w:rsid w:val="0078550E"/>
    <w:rsid w:val="007856B2"/>
    <w:rsid w:val="007858A4"/>
    <w:rsid w:val="00785904"/>
    <w:rsid w:val="00785B2B"/>
    <w:rsid w:val="00785E4E"/>
    <w:rsid w:val="00786061"/>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9CC"/>
    <w:rsid w:val="00787A88"/>
    <w:rsid w:val="00787ADC"/>
    <w:rsid w:val="00787B2A"/>
    <w:rsid w:val="00787C6E"/>
    <w:rsid w:val="00787C94"/>
    <w:rsid w:val="007900E5"/>
    <w:rsid w:val="00790160"/>
    <w:rsid w:val="00790521"/>
    <w:rsid w:val="0079057B"/>
    <w:rsid w:val="007905EE"/>
    <w:rsid w:val="0079064C"/>
    <w:rsid w:val="00790F08"/>
    <w:rsid w:val="00790F73"/>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312C"/>
    <w:rsid w:val="007934DF"/>
    <w:rsid w:val="00793BCF"/>
    <w:rsid w:val="00793D78"/>
    <w:rsid w:val="00793E06"/>
    <w:rsid w:val="00794302"/>
    <w:rsid w:val="00794480"/>
    <w:rsid w:val="0079465C"/>
    <w:rsid w:val="00794754"/>
    <w:rsid w:val="00794A3C"/>
    <w:rsid w:val="00794DC6"/>
    <w:rsid w:val="00794F36"/>
    <w:rsid w:val="00794FC7"/>
    <w:rsid w:val="0079501F"/>
    <w:rsid w:val="00795631"/>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423"/>
    <w:rsid w:val="007A553B"/>
    <w:rsid w:val="007A5609"/>
    <w:rsid w:val="007A5702"/>
    <w:rsid w:val="007A5750"/>
    <w:rsid w:val="007A5812"/>
    <w:rsid w:val="007A5A5E"/>
    <w:rsid w:val="007A5A62"/>
    <w:rsid w:val="007A5AF1"/>
    <w:rsid w:val="007A5B20"/>
    <w:rsid w:val="007A5BF6"/>
    <w:rsid w:val="007A5C77"/>
    <w:rsid w:val="007A5CCE"/>
    <w:rsid w:val="007A5D0F"/>
    <w:rsid w:val="007A5D26"/>
    <w:rsid w:val="007A5F14"/>
    <w:rsid w:val="007A5F4D"/>
    <w:rsid w:val="007A601A"/>
    <w:rsid w:val="007A60AE"/>
    <w:rsid w:val="007A611E"/>
    <w:rsid w:val="007A616C"/>
    <w:rsid w:val="007A61DF"/>
    <w:rsid w:val="007A62F7"/>
    <w:rsid w:val="007A636A"/>
    <w:rsid w:val="007A6468"/>
    <w:rsid w:val="007A6739"/>
    <w:rsid w:val="007A6D36"/>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93F"/>
    <w:rsid w:val="007B0BFE"/>
    <w:rsid w:val="007B0D34"/>
    <w:rsid w:val="007B0E99"/>
    <w:rsid w:val="007B1132"/>
    <w:rsid w:val="007B117B"/>
    <w:rsid w:val="007B1323"/>
    <w:rsid w:val="007B1544"/>
    <w:rsid w:val="007B1697"/>
    <w:rsid w:val="007B1A51"/>
    <w:rsid w:val="007B1B1E"/>
    <w:rsid w:val="007B1BB3"/>
    <w:rsid w:val="007B1D3B"/>
    <w:rsid w:val="007B1D93"/>
    <w:rsid w:val="007B1F08"/>
    <w:rsid w:val="007B2190"/>
    <w:rsid w:val="007B227F"/>
    <w:rsid w:val="007B2312"/>
    <w:rsid w:val="007B24C0"/>
    <w:rsid w:val="007B293D"/>
    <w:rsid w:val="007B2A38"/>
    <w:rsid w:val="007B2A6B"/>
    <w:rsid w:val="007B2EC4"/>
    <w:rsid w:val="007B2FF7"/>
    <w:rsid w:val="007B3415"/>
    <w:rsid w:val="007B34ED"/>
    <w:rsid w:val="007B397D"/>
    <w:rsid w:val="007B3A2F"/>
    <w:rsid w:val="007B3B6F"/>
    <w:rsid w:val="007B3D6E"/>
    <w:rsid w:val="007B4703"/>
    <w:rsid w:val="007B4894"/>
    <w:rsid w:val="007B4951"/>
    <w:rsid w:val="007B4ABF"/>
    <w:rsid w:val="007B4BC4"/>
    <w:rsid w:val="007B4BE0"/>
    <w:rsid w:val="007B4E9B"/>
    <w:rsid w:val="007B521B"/>
    <w:rsid w:val="007B522E"/>
    <w:rsid w:val="007B52ED"/>
    <w:rsid w:val="007B52F8"/>
    <w:rsid w:val="007B548B"/>
    <w:rsid w:val="007B576C"/>
    <w:rsid w:val="007B5AA0"/>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C44"/>
    <w:rsid w:val="007C2E52"/>
    <w:rsid w:val="007C2ECB"/>
    <w:rsid w:val="007C2EEC"/>
    <w:rsid w:val="007C30CD"/>
    <w:rsid w:val="007C3534"/>
    <w:rsid w:val="007C3544"/>
    <w:rsid w:val="007C3610"/>
    <w:rsid w:val="007C36A9"/>
    <w:rsid w:val="007C3719"/>
    <w:rsid w:val="007C37F1"/>
    <w:rsid w:val="007C3934"/>
    <w:rsid w:val="007C3D85"/>
    <w:rsid w:val="007C3EE4"/>
    <w:rsid w:val="007C3F06"/>
    <w:rsid w:val="007C40C1"/>
    <w:rsid w:val="007C441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29C"/>
    <w:rsid w:val="007C63F5"/>
    <w:rsid w:val="007C64B8"/>
    <w:rsid w:val="007C6968"/>
    <w:rsid w:val="007C6CBA"/>
    <w:rsid w:val="007C6D42"/>
    <w:rsid w:val="007C6D6C"/>
    <w:rsid w:val="007C6DC8"/>
    <w:rsid w:val="007C6DD7"/>
    <w:rsid w:val="007C6F86"/>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531"/>
    <w:rsid w:val="007D0539"/>
    <w:rsid w:val="007D06B7"/>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504"/>
    <w:rsid w:val="007D36EE"/>
    <w:rsid w:val="007D3786"/>
    <w:rsid w:val="007D3A6D"/>
    <w:rsid w:val="007D3A9F"/>
    <w:rsid w:val="007D3E5A"/>
    <w:rsid w:val="007D3E7E"/>
    <w:rsid w:val="007D4124"/>
    <w:rsid w:val="007D45E1"/>
    <w:rsid w:val="007D46A7"/>
    <w:rsid w:val="007D470B"/>
    <w:rsid w:val="007D485C"/>
    <w:rsid w:val="007D4989"/>
    <w:rsid w:val="007D4A0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E7"/>
    <w:rsid w:val="007D6CDB"/>
    <w:rsid w:val="007D6DCB"/>
    <w:rsid w:val="007D703C"/>
    <w:rsid w:val="007D751F"/>
    <w:rsid w:val="007D7A6E"/>
    <w:rsid w:val="007D7B3D"/>
    <w:rsid w:val="007D7BB9"/>
    <w:rsid w:val="007D7E91"/>
    <w:rsid w:val="007D7FD9"/>
    <w:rsid w:val="007E009C"/>
    <w:rsid w:val="007E028B"/>
    <w:rsid w:val="007E02BD"/>
    <w:rsid w:val="007E03D6"/>
    <w:rsid w:val="007E0C2A"/>
    <w:rsid w:val="007E0CA8"/>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7C"/>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51"/>
    <w:rsid w:val="007E5F6E"/>
    <w:rsid w:val="007E6173"/>
    <w:rsid w:val="007E61BD"/>
    <w:rsid w:val="007E62E1"/>
    <w:rsid w:val="007E6300"/>
    <w:rsid w:val="007E641D"/>
    <w:rsid w:val="007E64AD"/>
    <w:rsid w:val="007E64D4"/>
    <w:rsid w:val="007E6678"/>
    <w:rsid w:val="007E672F"/>
    <w:rsid w:val="007E6A09"/>
    <w:rsid w:val="007E6B56"/>
    <w:rsid w:val="007E6E5D"/>
    <w:rsid w:val="007E6F2E"/>
    <w:rsid w:val="007E6FA1"/>
    <w:rsid w:val="007E711F"/>
    <w:rsid w:val="007E721E"/>
    <w:rsid w:val="007E7359"/>
    <w:rsid w:val="007E73C1"/>
    <w:rsid w:val="007E7464"/>
    <w:rsid w:val="007E7497"/>
    <w:rsid w:val="007E757E"/>
    <w:rsid w:val="007E75BD"/>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4174"/>
    <w:rsid w:val="007F472F"/>
    <w:rsid w:val="007F49A6"/>
    <w:rsid w:val="007F49F1"/>
    <w:rsid w:val="007F4B51"/>
    <w:rsid w:val="007F4E9E"/>
    <w:rsid w:val="007F5027"/>
    <w:rsid w:val="007F526C"/>
    <w:rsid w:val="007F533E"/>
    <w:rsid w:val="007F5A21"/>
    <w:rsid w:val="007F5A6A"/>
    <w:rsid w:val="007F5C62"/>
    <w:rsid w:val="007F5E9E"/>
    <w:rsid w:val="007F5EE0"/>
    <w:rsid w:val="007F5F07"/>
    <w:rsid w:val="007F6092"/>
    <w:rsid w:val="007F6117"/>
    <w:rsid w:val="007F6303"/>
    <w:rsid w:val="007F63D6"/>
    <w:rsid w:val="007F640A"/>
    <w:rsid w:val="007F64E9"/>
    <w:rsid w:val="007F6547"/>
    <w:rsid w:val="007F659B"/>
    <w:rsid w:val="007F67DB"/>
    <w:rsid w:val="007F6847"/>
    <w:rsid w:val="007F68C3"/>
    <w:rsid w:val="007F6AAD"/>
    <w:rsid w:val="007F6D49"/>
    <w:rsid w:val="007F6D9A"/>
    <w:rsid w:val="007F6E3C"/>
    <w:rsid w:val="007F6EE9"/>
    <w:rsid w:val="007F6FE3"/>
    <w:rsid w:val="007F75A8"/>
    <w:rsid w:val="007F75C0"/>
    <w:rsid w:val="007F7681"/>
    <w:rsid w:val="007F7695"/>
    <w:rsid w:val="007F79B1"/>
    <w:rsid w:val="007F7B06"/>
    <w:rsid w:val="007F7C5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839"/>
    <w:rsid w:val="00801885"/>
    <w:rsid w:val="00801959"/>
    <w:rsid w:val="00801ABA"/>
    <w:rsid w:val="00801C98"/>
    <w:rsid w:val="00801E50"/>
    <w:rsid w:val="00801E64"/>
    <w:rsid w:val="00801F47"/>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405F"/>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A6F"/>
    <w:rsid w:val="00805D31"/>
    <w:rsid w:val="00805E0F"/>
    <w:rsid w:val="00805E23"/>
    <w:rsid w:val="00805E56"/>
    <w:rsid w:val="0080613C"/>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61C"/>
    <w:rsid w:val="008077F8"/>
    <w:rsid w:val="00807A69"/>
    <w:rsid w:val="00807B4E"/>
    <w:rsid w:val="00807E67"/>
    <w:rsid w:val="0081005C"/>
    <w:rsid w:val="008104D4"/>
    <w:rsid w:val="00810D93"/>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B5D"/>
    <w:rsid w:val="00813225"/>
    <w:rsid w:val="008132B9"/>
    <w:rsid w:val="008136F1"/>
    <w:rsid w:val="008139B5"/>
    <w:rsid w:val="00813C2C"/>
    <w:rsid w:val="00813C74"/>
    <w:rsid w:val="00813D0D"/>
    <w:rsid w:val="00813D23"/>
    <w:rsid w:val="00813D4C"/>
    <w:rsid w:val="00813D87"/>
    <w:rsid w:val="00813F22"/>
    <w:rsid w:val="0081408F"/>
    <w:rsid w:val="00814276"/>
    <w:rsid w:val="008143BE"/>
    <w:rsid w:val="0081445C"/>
    <w:rsid w:val="0081448D"/>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D0C"/>
    <w:rsid w:val="00815D85"/>
    <w:rsid w:val="00816084"/>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BBF"/>
    <w:rsid w:val="00817D9D"/>
    <w:rsid w:val="00817E6A"/>
    <w:rsid w:val="00817F61"/>
    <w:rsid w:val="00817F8D"/>
    <w:rsid w:val="00820501"/>
    <w:rsid w:val="00820565"/>
    <w:rsid w:val="00820874"/>
    <w:rsid w:val="00820881"/>
    <w:rsid w:val="0082088C"/>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468"/>
    <w:rsid w:val="0082363F"/>
    <w:rsid w:val="0082365D"/>
    <w:rsid w:val="00823686"/>
    <w:rsid w:val="0082372A"/>
    <w:rsid w:val="008237CC"/>
    <w:rsid w:val="0082397C"/>
    <w:rsid w:val="00823A2C"/>
    <w:rsid w:val="00823A5D"/>
    <w:rsid w:val="00823C00"/>
    <w:rsid w:val="00823E78"/>
    <w:rsid w:val="00824021"/>
    <w:rsid w:val="0082415D"/>
    <w:rsid w:val="0082424A"/>
    <w:rsid w:val="008245B1"/>
    <w:rsid w:val="00824AAE"/>
    <w:rsid w:val="00824AEF"/>
    <w:rsid w:val="00824C9C"/>
    <w:rsid w:val="00824D3B"/>
    <w:rsid w:val="00824F9D"/>
    <w:rsid w:val="0082516C"/>
    <w:rsid w:val="008252C1"/>
    <w:rsid w:val="008252C9"/>
    <w:rsid w:val="008252E4"/>
    <w:rsid w:val="008254E1"/>
    <w:rsid w:val="0082557F"/>
    <w:rsid w:val="008256CD"/>
    <w:rsid w:val="00825791"/>
    <w:rsid w:val="008259A2"/>
    <w:rsid w:val="00825A65"/>
    <w:rsid w:val="00825D07"/>
    <w:rsid w:val="00825E2F"/>
    <w:rsid w:val="00825F4D"/>
    <w:rsid w:val="00825F77"/>
    <w:rsid w:val="00825FE4"/>
    <w:rsid w:val="0082607B"/>
    <w:rsid w:val="008260DA"/>
    <w:rsid w:val="008260E1"/>
    <w:rsid w:val="00826114"/>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11A"/>
    <w:rsid w:val="00830125"/>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8B6"/>
    <w:rsid w:val="0083295F"/>
    <w:rsid w:val="00832999"/>
    <w:rsid w:val="00832BA5"/>
    <w:rsid w:val="00832C8B"/>
    <w:rsid w:val="00832D66"/>
    <w:rsid w:val="00832DAB"/>
    <w:rsid w:val="00832F9F"/>
    <w:rsid w:val="00832FB4"/>
    <w:rsid w:val="008331F0"/>
    <w:rsid w:val="00833258"/>
    <w:rsid w:val="0083338B"/>
    <w:rsid w:val="00833586"/>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37F05"/>
    <w:rsid w:val="008400B2"/>
    <w:rsid w:val="008403CF"/>
    <w:rsid w:val="008404FA"/>
    <w:rsid w:val="0084058F"/>
    <w:rsid w:val="008406F2"/>
    <w:rsid w:val="00840744"/>
    <w:rsid w:val="008407E7"/>
    <w:rsid w:val="00840850"/>
    <w:rsid w:val="00840CD8"/>
    <w:rsid w:val="00840D75"/>
    <w:rsid w:val="0084121C"/>
    <w:rsid w:val="00841251"/>
    <w:rsid w:val="00841575"/>
    <w:rsid w:val="0084173C"/>
    <w:rsid w:val="00841882"/>
    <w:rsid w:val="008418D1"/>
    <w:rsid w:val="00841ABC"/>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5413"/>
    <w:rsid w:val="00845468"/>
    <w:rsid w:val="00845934"/>
    <w:rsid w:val="00845B50"/>
    <w:rsid w:val="00845C96"/>
    <w:rsid w:val="00845DE1"/>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2E38"/>
    <w:rsid w:val="0085302B"/>
    <w:rsid w:val="00853079"/>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644"/>
    <w:rsid w:val="00861665"/>
    <w:rsid w:val="00861774"/>
    <w:rsid w:val="0086178D"/>
    <w:rsid w:val="008618CD"/>
    <w:rsid w:val="00861A75"/>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5080"/>
    <w:rsid w:val="0086526D"/>
    <w:rsid w:val="0086577D"/>
    <w:rsid w:val="00865B82"/>
    <w:rsid w:val="00865ED0"/>
    <w:rsid w:val="00865F25"/>
    <w:rsid w:val="00866323"/>
    <w:rsid w:val="00866373"/>
    <w:rsid w:val="00866698"/>
    <w:rsid w:val="0086674C"/>
    <w:rsid w:val="00866AA1"/>
    <w:rsid w:val="00866E23"/>
    <w:rsid w:val="00866E9F"/>
    <w:rsid w:val="00867051"/>
    <w:rsid w:val="0086721B"/>
    <w:rsid w:val="008673CA"/>
    <w:rsid w:val="008674AC"/>
    <w:rsid w:val="008674BF"/>
    <w:rsid w:val="00867637"/>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7B1"/>
    <w:rsid w:val="008768AC"/>
    <w:rsid w:val="00876A6B"/>
    <w:rsid w:val="00876BEF"/>
    <w:rsid w:val="00876FEA"/>
    <w:rsid w:val="00877248"/>
    <w:rsid w:val="00877258"/>
    <w:rsid w:val="00877430"/>
    <w:rsid w:val="0087763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856"/>
    <w:rsid w:val="00883BEC"/>
    <w:rsid w:val="00883C2E"/>
    <w:rsid w:val="00883D89"/>
    <w:rsid w:val="00883EBC"/>
    <w:rsid w:val="00883F58"/>
    <w:rsid w:val="0088402F"/>
    <w:rsid w:val="00884241"/>
    <w:rsid w:val="008842D0"/>
    <w:rsid w:val="0088439B"/>
    <w:rsid w:val="00884425"/>
    <w:rsid w:val="00884593"/>
    <w:rsid w:val="008845A9"/>
    <w:rsid w:val="00884841"/>
    <w:rsid w:val="0088488E"/>
    <w:rsid w:val="00884A11"/>
    <w:rsid w:val="00884BA8"/>
    <w:rsid w:val="00885078"/>
    <w:rsid w:val="0088532D"/>
    <w:rsid w:val="00885348"/>
    <w:rsid w:val="0088575B"/>
    <w:rsid w:val="00885B42"/>
    <w:rsid w:val="00885BEE"/>
    <w:rsid w:val="00886183"/>
    <w:rsid w:val="008867DA"/>
    <w:rsid w:val="008869EB"/>
    <w:rsid w:val="00886AFD"/>
    <w:rsid w:val="00886B32"/>
    <w:rsid w:val="00886B74"/>
    <w:rsid w:val="00886C53"/>
    <w:rsid w:val="00886DC4"/>
    <w:rsid w:val="00886EB1"/>
    <w:rsid w:val="0088720C"/>
    <w:rsid w:val="00887246"/>
    <w:rsid w:val="0088736C"/>
    <w:rsid w:val="00887392"/>
    <w:rsid w:val="00887412"/>
    <w:rsid w:val="008874A1"/>
    <w:rsid w:val="00887968"/>
    <w:rsid w:val="00887B53"/>
    <w:rsid w:val="00887BBC"/>
    <w:rsid w:val="0089003B"/>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CE0"/>
    <w:rsid w:val="00892D1B"/>
    <w:rsid w:val="00892DA8"/>
    <w:rsid w:val="00892DE8"/>
    <w:rsid w:val="00892E9C"/>
    <w:rsid w:val="00892EC0"/>
    <w:rsid w:val="0089312D"/>
    <w:rsid w:val="00893312"/>
    <w:rsid w:val="008933D3"/>
    <w:rsid w:val="00893508"/>
    <w:rsid w:val="0089362F"/>
    <w:rsid w:val="00893715"/>
    <w:rsid w:val="008939F0"/>
    <w:rsid w:val="008939FE"/>
    <w:rsid w:val="00893B18"/>
    <w:rsid w:val="00893CE0"/>
    <w:rsid w:val="00893DDB"/>
    <w:rsid w:val="008941A7"/>
    <w:rsid w:val="00894313"/>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2"/>
    <w:rsid w:val="00897763"/>
    <w:rsid w:val="008977C4"/>
    <w:rsid w:val="008978A3"/>
    <w:rsid w:val="008978C4"/>
    <w:rsid w:val="008979F4"/>
    <w:rsid w:val="00897A28"/>
    <w:rsid w:val="00897C3F"/>
    <w:rsid w:val="00897CBD"/>
    <w:rsid w:val="00897D5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D0E"/>
    <w:rsid w:val="008A1EA2"/>
    <w:rsid w:val="008A1EEE"/>
    <w:rsid w:val="008A2033"/>
    <w:rsid w:val="008A2198"/>
    <w:rsid w:val="008A21BE"/>
    <w:rsid w:val="008A261E"/>
    <w:rsid w:val="008A2747"/>
    <w:rsid w:val="008A2768"/>
    <w:rsid w:val="008A29A0"/>
    <w:rsid w:val="008A2B35"/>
    <w:rsid w:val="008A2CCC"/>
    <w:rsid w:val="008A2EA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1F"/>
    <w:rsid w:val="008A53D3"/>
    <w:rsid w:val="008A5456"/>
    <w:rsid w:val="008A55A0"/>
    <w:rsid w:val="008A562A"/>
    <w:rsid w:val="008A57C5"/>
    <w:rsid w:val="008A58FD"/>
    <w:rsid w:val="008A5902"/>
    <w:rsid w:val="008A59E1"/>
    <w:rsid w:val="008A5D39"/>
    <w:rsid w:val="008A5E56"/>
    <w:rsid w:val="008A5E6D"/>
    <w:rsid w:val="008A5F21"/>
    <w:rsid w:val="008A6036"/>
    <w:rsid w:val="008A612C"/>
    <w:rsid w:val="008A623D"/>
    <w:rsid w:val="008A6437"/>
    <w:rsid w:val="008A6743"/>
    <w:rsid w:val="008A67AB"/>
    <w:rsid w:val="008A687F"/>
    <w:rsid w:val="008A6954"/>
    <w:rsid w:val="008A6B8C"/>
    <w:rsid w:val="008A70D5"/>
    <w:rsid w:val="008A7117"/>
    <w:rsid w:val="008A7301"/>
    <w:rsid w:val="008A73C9"/>
    <w:rsid w:val="008A73F3"/>
    <w:rsid w:val="008A7560"/>
    <w:rsid w:val="008A75AC"/>
    <w:rsid w:val="008A7823"/>
    <w:rsid w:val="008A7906"/>
    <w:rsid w:val="008A7DC2"/>
    <w:rsid w:val="008B0235"/>
    <w:rsid w:val="008B037B"/>
    <w:rsid w:val="008B0392"/>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69"/>
    <w:rsid w:val="008C4AAE"/>
    <w:rsid w:val="008C4B50"/>
    <w:rsid w:val="008C4B62"/>
    <w:rsid w:val="008C519B"/>
    <w:rsid w:val="008C5219"/>
    <w:rsid w:val="008C524F"/>
    <w:rsid w:val="008C5321"/>
    <w:rsid w:val="008C5355"/>
    <w:rsid w:val="008C5702"/>
    <w:rsid w:val="008C593D"/>
    <w:rsid w:val="008C5969"/>
    <w:rsid w:val="008C5988"/>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53D"/>
    <w:rsid w:val="008D2614"/>
    <w:rsid w:val="008D28F2"/>
    <w:rsid w:val="008D2BA4"/>
    <w:rsid w:val="008D2BC5"/>
    <w:rsid w:val="008D2D65"/>
    <w:rsid w:val="008D2DA6"/>
    <w:rsid w:val="008D2F20"/>
    <w:rsid w:val="008D308C"/>
    <w:rsid w:val="008D330D"/>
    <w:rsid w:val="008D332E"/>
    <w:rsid w:val="008D34B5"/>
    <w:rsid w:val="008D3650"/>
    <w:rsid w:val="008D3885"/>
    <w:rsid w:val="008D38B5"/>
    <w:rsid w:val="008D398F"/>
    <w:rsid w:val="008D39F8"/>
    <w:rsid w:val="008D3C32"/>
    <w:rsid w:val="008D408B"/>
    <w:rsid w:val="008D40DA"/>
    <w:rsid w:val="008D416B"/>
    <w:rsid w:val="008D44D2"/>
    <w:rsid w:val="008D44DD"/>
    <w:rsid w:val="008D47A8"/>
    <w:rsid w:val="008D4861"/>
    <w:rsid w:val="008D493F"/>
    <w:rsid w:val="008D4983"/>
    <w:rsid w:val="008D49EF"/>
    <w:rsid w:val="008D4F6C"/>
    <w:rsid w:val="008D4FE3"/>
    <w:rsid w:val="008D500C"/>
    <w:rsid w:val="008D515C"/>
    <w:rsid w:val="008D52C1"/>
    <w:rsid w:val="008D554D"/>
    <w:rsid w:val="008D5576"/>
    <w:rsid w:val="008D55D1"/>
    <w:rsid w:val="008D59C9"/>
    <w:rsid w:val="008D5ADD"/>
    <w:rsid w:val="008D5CDF"/>
    <w:rsid w:val="008D5D02"/>
    <w:rsid w:val="008D5DEE"/>
    <w:rsid w:val="008D6147"/>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33C"/>
    <w:rsid w:val="008E1371"/>
    <w:rsid w:val="008E13FA"/>
    <w:rsid w:val="008E1448"/>
    <w:rsid w:val="008E1622"/>
    <w:rsid w:val="008E16E8"/>
    <w:rsid w:val="008E1756"/>
    <w:rsid w:val="008E18FE"/>
    <w:rsid w:val="008E1942"/>
    <w:rsid w:val="008E19D9"/>
    <w:rsid w:val="008E1AAC"/>
    <w:rsid w:val="008E1C02"/>
    <w:rsid w:val="008E1EBD"/>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3F52"/>
    <w:rsid w:val="008E40DE"/>
    <w:rsid w:val="008E4130"/>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7F"/>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1"/>
    <w:rsid w:val="008E7471"/>
    <w:rsid w:val="008E75DB"/>
    <w:rsid w:val="008E761D"/>
    <w:rsid w:val="008E77C0"/>
    <w:rsid w:val="008E7926"/>
    <w:rsid w:val="008E79F6"/>
    <w:rsid w:val="008F03DD"/>
    <w:rsid w:val="008F04A6"/>
    <w:rsid w:val="008F0518"/>
    <w:rsid w:val="008F0660"/>
    <w:rsid w:val="008F095E"/>
    <w:rsid w:val="008F0B0C"/>
    <w:rsid w:val="008F0E0C"/>
    <w:rsid w:val="008F0F34"/>
    <w:rsid w:val="008F0FEB"/>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E"/>
    <w:rsid w:val="008F3F48"/>
    <w:rsid w:val="008F3FF9"/>
    <w:rsid w:val="008F43DA"/>
    <w:rsid w:val="008F4506"/>
    <w:rsid w:val="008F47B0"/>
    <w:rsid w:val="008F4901"/>
    <w:rsid w:val="008F5018"/>
    <w:rsid w:val="008F50CC"/>
    <w:rsid w:val="008F5138"/>
    <w:rsid w:val="008F5306"/>
    <w:rsid w:val="008F546A"/>
    <w:rsid w:val="008F5A27"/>
    <w:rsid w:val="008F5AE7"/>
    <w:rsid w:val="008F5FB5"/>
    <w:rsid w:val="008F6187"/>
    <w:rsid w:val="008F6369"/>
    <w:rsid w:val="008F649A"/>
    <w:rsid w:val="008F649F"/>
    <w:rsid w:val="008F6504"/>
    <w:rsid w:val="008F6569"/>
    <w:rsid w:val="008F6897"/>
    <w:rsid w:val="008F6AE3"/>
    <w:rsid w:val="008F6BA4"/>
    <w:rsid w:val="008F6C0A"/>
    <w:rsid w:val="008F6F11"/>
    <w:rsid w:val="008F6FDF"/>
    <w:rsid w:val="008F7022"/>
    <w:rsid w:val="008F7129"/>
    <w:rsid w:val="008F7167"/>
    <w:rsid w:val="008F725F"/>
    <w:rsid w:val="008F7373"/>
    <w:rsid w:val="008F75BE"/>
    <w:rsid w:val="008F76DD"/>
    <w:rsid w:val="008F78B8"/>
    <w:rsid w:val="008F7922"/>
    <w:rsid w:val="008F7956"/>
    <w:rsid w:val="008F7A9D"/>
    <w:rsid w:val="008F7AD1"/>
    <w:rsid w:val="008F7D28"/>
    <w:rsid w:val="00900012"/>
    <w:rsid w:val="009009BE"/>
    <w:rsid w:val="00900C0E"/>
    <w:rsid w:val="00900DB3"/>
    <w:rsid w:val="00900DBA"/>
    <w:rsid w:val="00900DDF"/>
    <w:rsid w:val="00900E61"/>
    <w:rsid w:val="00900F3A"/>
    <w:rsid w:val="00901079"/>
    <w:rsid w:val="009010AD"/>
    <w:rsid w:val="009012C1"/>
    <w:rsid w:val="0090139E"/>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E75"/>
    <w:rsid w:val="00902EAA"/>
    <w:rsid w:val="00903045"/>
    <w:rsid w:val="0090350A"/>
    <w:rsid w:val="00903978"/>
    <w:rsid w:val="009039C4"/>
    <w:rsid w:val="00903B8D"/>
    <w:rsid w:val="00903D4C"/>
    <w:rsid w:val="00903E35"/>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2C"/>
    <w:rsid w:val="00905898"/>
    <w:rsid w:val="009059CC"/>
    <w:rsid w:val="00905AC8"/>
    <w:rsid w:val="00905BFB"/>
    <w:rsid w:val="00905D71"/>
    <w:rsid w:val="00905ED4"/>
    <w:rsid w:val="00906002"/>
    <w:rsid w:val="0090609B"/>
    <w:rsid w:val="00906223"/>
    <w:rsid w:val="009062E5"/>
    <w:rsid w:val="009063F5"/>
    <w:rsid w:val="00906485"/>
    <w:rsid w:val="00906676"/>
    <w:rsid w:val="00906842"/>
    <w:rsid w:val="00906A13"/>
    <w:rsid w:val="00906CAD"/>
    <w:rsid w:val="00906E7C"/>
    <w:rsid w:val="00906E93"/>
    <w:rsid w:val="00906F9F"/>
    <w:rsid w:val="00907371"/>
    <w:rsid w:val="0090752C"/>
    <w:rsid w:val="00907995"/>
    <w:rsid w:val="00907BB9"/>
    <w:rsid w:val="00907CEA"/>
    <w:rsid w:val="00907DA0"/>
    <w:rsid w:val="0091036C"/>
    <w:rsid w:val="009103D9"/>
    <w:rsid w:val="0091057D"/>
    <w:rsid w:val="00910621"/>
    <w:rsid w:val="00910A18"/>
    <w:rsid w:val="00910CA9"/>
    <w:rsid w:val="00911014"/>
    <w:rsid w:val="00911132"/>
    <w:rsid w:val="00911495"/>
    <w:rsid w:val="00911609"/>
    <w:rsid w:val="009116CA"/>
    <w:rsid w:val="00911879"/>
    <w:rsid w:val="00911B76"/>
    <w:rsid w:val="00911BA5"/>
    <w:rsid w:val="00911C9F"/>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40B"/>
    <w:rsid w:val="00915484"/>
    <w:rsid w:val="009154DE"/>
    <w:rsid w:val="00915542"/>
    <w:rsid w:val="00915590"/>
    <w:rsid w:val="009159F3"/>
    <w:rsid w:val="00915AEC"/>
    <w:rsid w:val="00915C0C"/>
    <w:rsid w:val="00915D61"/>
    <w:rsid w:val="00915EA4"/>
    <w:rsid w:val="00915ED3"/>
    <w:rsid w:val="00916081"/>
    <w:rsid w:val="009160F3"/>
    <w:rsid w:val="009161F8"/>
    <w:rsid w:val="00916659"/>
    <w:rsid w:val="00916A0E"/>
    <w:rsid w:val="00916A9C"/>
    <w:rsid w:val="00916B47"/>
    <w:rsid w:val="0091708B"/>
    <w:rsid w:val="00917272"/>
    <w:rsid w:val="0091745B"/>
    <w:rsid w:val="0091773A"/>
    <w:rsid w:val="0091779B"/>
    <w:rsid w:val="009177D3"/>
    <w:rsid w:val="00917830"/>
    <w:rsid w:val="00917932"/>
    <w:rsid w:val="00917B7F"/>
    <w:rsid w:val="00917CD5"/>
    <w:rsid w:val="00917DE7"/>
    <w:rsid w:val="00917E20"/>
    <w:rsid w:val="00917FE9"/>
    <w:rsid w:val="009201B3"/>
    <w:rsid w:val="00920361"/>
    <w:rsid w:val="0092049C"/>
    <w:rsid w:val="00920545"/>
    <w:rsid w:val="00920657"/>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4CC"/>
    <w:rsid w:val="009225D1"/>
    <w:rsid w:val="00922622"/>
    <w:rsid w:val="0092280C"/>
    <w:rsid w:val="00922820"/>
    <w:rsid w:val="00922ADB"/>
    <w:rsid w:val="00922B78"/>
    <w:rsid w:val="00922BCF"/>
    <w:rsid w:val="00923171"/>
    <w:rsid w:val="009234F8"/>
    <w:rsid w:val="00923604"/>
    <w:rsid w:val="009237B2"/>
    <w:rsid w:val="0092398B"/>
    <w:rsid w:val="00923BF5"/>
    <w:rsid w:val="00923E99"/>
    <w:rsid w:val="00924074"/>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886"/>
    <w:rsid w:val="0092796D"/>
    <w:rsid w:val="00927E22"/>
    <w:rsid w:val="00930022"/>
    <w:rsid w:val="00930111"/>
    <w:rsid w:val="00930123"/>
    <w:rsid w:val="0093021A"/>
    <w:rsid w:val="009306B7"/>
    <w:rsid w:val="00930868"/>
    <w:rsid w:val="00930A5E"/>
    <w:rsid w:val="00930AF0"/>
    <w:rsid w:val="00930BAE"/>
    <w:rsid w:val="00930CFB"/>
    <w:rsid w:val="00930DFC"/>
    <w:rsid w:val="009311D6"/>
    <w:rsid w:val="00931275"/>
    <w:rsid w:val="009312A1"/>
    <w:rsid w:val="00931341"/>
    <w:rsid w:val="0093137A"/>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D34"/>
    <w:rsid w:val="00932E70"/>
    <w:rsid w:val="00932EEE"/>
    <w:rsid w:val="00933162"/>
    <w:rsid w:val="00933275"/>
    <w:rsid w:val="00933276"/>
    <w:rsid w:val="00933387"/>
    <w:rsid w:val="009334F5"/>
    <w:rsid w:val="00933588"/>
    <w:rsid w:val="009336E1"/>
    <w:rsid w:val="0093371C"/>
    <w:rsid w:val="009339BB"/>
    <w:rsid w:val="00933AB5"/>
    <w:rsid w:val="00933B85"/>
    <w:rsid w:val="00933BC8"/>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8D"/>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E61"/>
    <w:rsid w:val="00941FEB"/>
    <w:rsid w:val="00942094"/>
    <w:rsid w:val="009420B2"/>
    <w:rsid w:val="009420EF"/>
    <w:rsid w:val="00942162"/>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8AA"/>
    <w:rsid w:val="00945B85"/>
    <w:rsid w:val="00945D74"/>
    <w:rsid w:val="009460AD"/>
    <w:rsid w:val="0094623B"/>
    <w:rsid w:val="00946264"/>
    <w:rsid w:val="009464D6"/>
    <w:rsid w:val="00946505"/>
    <w:rsid w:val="00946676"/>
    <w:rsid w:val="009466D2"/>
    <w:rsid w:val="009466F8"/>
    <w:rsid w:val="0094673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69"/>
    <w:rsid w:val="009521A8"/>
    <w:rsid w:val="009522F9"/>
    <w:rsid w:val="0095235E"/>
    <w:rsid w:val="00952511"/>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93"/>
    <w:rsid w:val="009559A4"/>
    <w:rsid w:val="00955A0C"/>
    <w:rsid w:val="00955A4B"/>
    <w:rsid w:val="00955C96"/>
    <w:rsid w:val="00955FB8"/>
    <w:rsid w:val="00955FBB"/>
    <w:rsid w:val="00955FE1"/>
    <w:rsid w:val="0095608F"/>
    <w:rsid w:val="00956126"/>
    <w:rsid w:val="00956C9A"/>
    <w:rsid w:val="00956D19"/>
    <w:rsid w:val="00956ECF"/>
    <w:rsid w:val="00957112"/>
    <w:rsid w:val="00957141"/>
    <w:rsid w:val="009574A6"/>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A9"/>
    <w:rsid w:val="00961FDB"/>
    <w:rsid w:val="00962115"/>
    <w:rsid w:val="0096228C"/>
    <w:rsid w:val="00962324"/>
    <w:rsid w:val="00962781"/>
    <w:rsid w:val="00962B77"/>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A4B"/>
    <w:rsid w:val="00965E2D"/>
    <w:rsid w:val="00965EF1"/>
    <w:rsid w:val="00965F6C"/>
    <w:rsid w:val="00965FB1"/>
    <w:rsid w:val="00966147"/>
    <w:rsid w:val="0096633C"/>
    <w:rsid w:val="00966554"/>
    <w:rsid w:val="009665E3"/>
    <w:rsid w:val="0096661D"/>
    <w:rsid w:val="009666A6"/>
    <w:rsid w:val="00966878"/>
    <w:rsid w:val="0096687F"/>
    <w:rsid w:val="00966896"/>
    <w:rsid w:val="009668FB"/>
    <w:rsid w:val="00966BE0"/>
    <w:rsid w:val="00966CE7"/>
    <w:rsid w:val="009672C1"/>
    <w:rsid w:val="0096745D"/>
    <w:rsid w:val="00967496"/>
    <w:rsid w:val="00967723"/>
    <w:rsid w:val="00967845"/>
    <w:rsid w:val="00967860"/>
    <w:rsid w:val="00967924"/>
    <w:rsid w:val="00967E9F"/>
    <w:rsid w:val="00967F13"/>
    <w:rsid w:val="009700A4"/>
    <w:rsid w:val="009700BB"/>
    <w:rsid w:val="0097040C"/>
    <w:rsid w:val="009707FA"/>
    <w:rsid w:val="0097083D"/>
    <w:rsid w:val="00970985"/>
    <w:rsid w:val="00970BD8"/>
    <w:rsid w:val="00970BDE"/>
    <w:rsid w:val="00970C34"/>
    <w:rsid w:val="00970ED4"/>
    <w:rsid w:val="00971034"/>
    <w:rsid w:val="00971063"/>
    <w:rsid w:val="0097162D"/>
    <w:rsid w:val="0097162E"/>
    <w:rsid w:val="009718B3"/>
    <w:rsid w:val="00971B89"/>
    <w:rsid w:val="009723BD"/>
    <w:rsid w:val="009724BE"/>
    <w:rsid w:val="009724D5"/>
    <w:rsid w:val="009727ED"/>
    <w:rsid w:val="00972C0F"/>
    <w:rsid w:val="00972C63"/>
    <w:rsid w:val="00972C76"/>
    <w:rsid w:val="00972D1A"/>
    <w:rsid w:val="00972D43"/>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12"/>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780"/>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41C"/>
    <w:rsid w:val="009804B0"/>
    <w:rsid w:val="009804C9"/>
    <w:rsid w:val="00980628"/>
    <w:rsid w:val="009808D0"/>
    <w:rsid w:val="009808D4"/>
    <w:rsid w:val="0098091E"/>
    <w:rsid w:val="00980979"/>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212F"/>
    <w:rsid w:val="0098219F"/>
    <w:rsid w:val="009823F9"/>
    <w:rsid w:val="009824E9"/>
    <w:rsid w:val="009826AB"/>
    <w:rsid w:val="00982CE5"/>
    <w:rsid w:val="00982DEA"/>
    <w:rsid w:val="0098309D"/>
    <w:rsid w:val="00983264"/>
    <w:rsid w:val="00983382"/>
    <w:rsid w:val="00983755"/>
    <w:rsid w:val="009838A4"/>
    <w:rsid w:val="0098395D"/>
    <w:rsid w:val="00983AD5"/>
    <w:rsid w:val="00983BF2"/>
    <w:rsid w:val="00983BFB"/>
    <w:rsid w:val="00983D3F"/>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699"/>
    <w:rsid w:val="00990896"/>
    <w:rsid w:val="00990AFC"/>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5C"/>
    <w:rsid w:val="00991D68"/>
    <w:rsid w:val="00991EDF"/>
    <w:rsid w:val="0099204B"/>
    <w:rsid w:val="009920B3"/>
    <w:rsid w:val="0099211B"/>
    <w:rsid w:val="009921F4"/>
    <w:rsid w:val="00992215"/>
    <w:rsid w:val="00992244"/>
    <w:rsid w:val="009927BE"/>
    <w:rsid w:val="0099288E"/>
    <w:rsid w:val="00992A56"/>
    <w:rsid w:val="00992A94"/>
    <w:rsid w:val="00992E01"/>
    <w:rsid w:val="00993015"/>
    <w:rsid w:val="009934E5"/>
    <w:rsid w:val="00993731"/>
    <w:rsid w:val="009937C2"/>
    <w:rsid w:val="00993A2F"/>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C8"/>
    <w:rsid w:val="0099585D"/>
    <w:rsid w:val="00995889"/>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11"/>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3FDB"/>
    <w:rsid w:val="009A4274"/>
    <w:rsid w:val="009A43DC"/>
    <w:rsid w:val="009A45A4"/>
    <w:rsid w:val="009A47D6"/>
    <w:rsid w:val="009A48CA"/>
    <w:rsid w:val="009A48D3"/>
    <w:rsid w:val="009A499B"/>
    <w:rsid w:val="009A4A85"/>
    <w:rsid w:val="009A4BAE"/>
    <w:rsid w:val="009A4CC4"/>
    <w:rsid w:val="009A4EC0"/>
    <w:rsid w:val="009A5206"/>
    <w:rsid w:val="009A52AB"/>
    <w:rsid w:val="009A530E"/>
    <w:rsid w:val="009A5363"/>
    <w:rsid w:val="009A56AF"/>
    <w:rsid w:val="009A58FC"/>
    <w:rsid w:val="009A5977"/>
    <w:rsid w:val="009A5A02"/>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522"/>
    <w:rsid w:val="009B06BB"/>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8CF"/>
    <w:rsid w:val="009B28FC"/>
    <w:rsid w:val="009B295B"/>
    <w:rsid w:val="009B29D3"/>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82F"/>
    <w:rsid w:val="009B790C"/>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CAB"/>
    <w:rsid w:val="009C0EED"/>
    <w:rsid w:val="009C0FAE"/>
    <w:rsid w:val="009C1070"/>
    <w:rsid w:val="009C12ED"/>
    <w:rsid w:val="009C1335"/>
    <w:rsid w:val="009C159C"/>
    <w:rsid w:val="009C1A2D"/>
    <w:rsid w:val="009C1B4E"/>
    <w:rsid w:val="009C1BD1"/>
    <w:rsid w:val="009C1D93"/>
    <w:rsid w:val="009C2068"/>
    <w:rsid w:val="009C2178"/>
    <w:rsid w:val="009C223C"/>
    <w:rsid w:val="009C23C3"/>
    <w:rsid w:val="009C2404"/>
    <w:rsid w:val="009C25F9"/>
    <w:rsid w:val="009C2831"/>
    <w:rsid w:val="009C297E"/>
    <w:rsid w:val="009C32EE"/>
    <w:rsid w:val="009C3569"/>
    <w:rsid w:val="009C35EA"/>
    <w:rsid w:val="009C36BA"/>
    <w:rsid w:val="009C3804"/>
    <w:rsid w:val="009C3840"/>
    <w:rsid w:val="009C3C79"/>
    <w:rsid w:val="009C3DBB"/>
    <w:rsid w:val="009C3E40"/>
    <w:rsid w:val="009C3E7E"/>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576"/>
    <w:rsid w:val="009C5616"/>
    <w:rsid w:val="009C56DD"/>
    <w:rsid w:val="009C57B4"/>
    <w:rsid w:val="009C5A53"/>
    <w:rsid w:val="009C5BA6"/>
    <w:rsid w:val="009C5C3D"/>
    <w:rsid w:val="009C5C46"/>
    <w:rsid w:val="009C5C8C"/>
    <w:rsid w:val="009C5CD4"/>
    <w:rsid w:val="009C5DE7"/>
    <w:rsid w:val="009C5E6E"/>
    <w:rsid w:val="009C613B"/>
    <w:rsid w:val="009C6159"/>
    <w:rsid w:val="009C615A"/>
    <w:rsid w:val="009C625A"/>
    <w:rsid w:val="009C6483"/>
    <w:rsid w:val="009C656F"/>
    <w:rsid w:val="009C66CD"/>
    <w:rsid w:val="009C66D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50"/>
    <w:rsid w:val="009D12E1"/>
    <w:rsid w:val="009D1387"/>
    <w:rsid w:val="009D160F"/>
    <w:rsid w:val="009D1616"/>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3D"/>
    <w:rsid w:val="009D794A"/>
    <w:rsid w:val="009D7B1A"/>
    <w:rsid w:val="009D7D89"/>
    <w:rsid w:val="009D7EBE"/>
    <w:rsid w:val="009D7F39"/>
    <w:rsid w:val="009D7FA7"/>
    <w:rsid w:val="009E0082"/>
    <w:rsid w:val="009E0352"/>
    <w:rsid w:val="009E0358"/>
    <w:rsid w:val="009E047E"/>
    <w:rsid w:val="009E04D1"/>
    <w:rsid w:val="009E0532"/>
    <w:rsid w:val="009E090E"/>
    <w:rsid w:val="009E0BBC"/>
    <w:rsid w:val="009E0CF7"/>
    <w:rsid w:val="009E0DE7"/>
    <w:rsid w:val="009E107B"/>
    <w:rsid w:val="009E11CF"/>
    <w:rsid w:val="009E18B1"/>
    <w:rsid w:val="009E18C3"/>
    <w:rsid w:val="009E1BCC"/>
    <w:rsid w:val="009E1CF6"/>
    <w:rsid w:val="009E1E68"/>
    <w:rsid w:val="009E2139"/>
    <w:rsid w:val="009E2425"/>
    <w:rsid w:val="009E25A1"/>
    <w:rsid w:val="009E2903"/>
    <w:rsid w:val="009E29A1"/>
    <w:rsid w:val="009E2A1A"/>
    <w:rsid w:val="009E2A80"/>
    <w:rsid w:val="009E2D92"/>
    <w:rsid w:val="009E2E8E"/>
    <w:rsid w:val="009E2E95"/>
    <w:rsid w:val="009E2EC5"/>
    <w:rsid w:val="009E2FAA"/>
    <w:rsid w:val="009E3693"/>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7A1"/>
    <w:rsid w:val="009E5836"/>
    <w:rsid w:val="009E5981"/>
    <w:rsid w:val="009E59F7"/>
    <w:rsid w:val="009E5C17"/>
    <w:rsid w:val="009E6187"/>
    <w:rsid w:val="009E6239"/>
    <w:rsid w:val="009E62B4"/>
    <w:rsid w:val="009E64E8"/>
    <w:rsid w:val="009E65E7"/>
    <w:rsid w:val="009E67A8"/>
    <w:rsid w:val="009E67DF"/>
    <w:rsid w:val="009E691C"/>
    <w:rsid w:val="009E69A3"/>
    <w:rsid w:val="009E6B88"/>
    <w:rsid w:val="009E6CC9"/>
    <w:rsid w:val="009E6CCE"/>
    <w:rsid w:val="009E6D81"/>
    <w:rsid w:val="009E6DAE"/>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1ED6"/>
    <w:rsid w:val="009F20A2"/>
    <w:rsid w:val="009F20F2"/>
    <w:rsid w:val="009F2127"/>
    <w:rsid w:val="009F2333"/>
    <w:rsid w:val="009F23CE"/>
    <w:rsid w:val="009F2645"/>
    <w:rsid w:val="009F27B3"/>
    <w:rsid w:val="009F27E0"/>
    <w:rsid w:val="009F285E"/>
    <w:rsid w:val="009F2A6B"/>
    <w:rsid w:val="009F2B82"/>
    <w:rsid w:val="009F2B85"/>
    <w:rsid w:val="009F2D07"/>
    <w:rsid w:val="009F2D26"/>
    <w:rsid w:val="009F2ECE"/>
    <w:rsid w:val="009F2F05"/>
    <w:rsid w:val="009F3518"/>
    <w:rsid w:val="009F3AD8"/>
    <w:rsid w:val="009F3B1D"/>
    <w:rsid w:val="009F3EAF"/>
    <w:rsid w:val="009F3ECD"/>
    <w:rsid w:val="009F3FF9"/>
    <w:rsid w:val="009F401F"/>
    <w:rsid w:val="009F40E0"/>
    <w:rsid w:val="009F40E2"/>
    <w:rsid w:val="009F41FF"/>
    <w:rsid w:val="009F4286"/>
    <w:rsid w:val="009F42EE"/>
    <w:rsid w:val="009F4323"/>
    <w:rsid w:val="009F43F8"/>
    <w:rsid w:val="009F44E4"/>
    <w:rsid w:val="009F48FB"/>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71D"/>
    <w:rsid w:val="009F6AED"/>
    <w:rsid w:val="009F6DA3"/>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77"/>
    <w:rsid w:val="00A02F2C"/>
    <w:rsid w:val="00A030FB"/>
    <w:rsid w:val="00A0383B"/>
    <w:rsid w:val="00A0384C"/>
    <w:rsid w:val="00A038EC"/>
    <w:rsid w:val="00A03BD1"/>
    <w:rsid w:val="00A03BE0"/>
    <w:rsid w:val="00A03C3C"/>
    <w:rsid w:val="00A03D4C"/>
    <w:rsid w:val="00A041DD"/>
    <w:rsid w:val="00A042D1"/>
    <w:rsid w:val="00A043A5"/>
    <w:rsid w:val="00A04407"/>
    <w:rsid w:val="00A0446E"/>
    <w:rsid w:val="00A044C3"/>
    <w:rsid w:val="00A045D8"/>
    <w:rsid w:val="00A0463E"/>
    <w:rsid w:val="00A0477A"/>
    <w:rsid w:val="00A04826"/>
    <w:rsid w:val="00A04E03"/>
    <w:rsid w:val="00A04FF3"/>
    <w:rsid w:val="00A05090"/>
    <w:rsid w:val="00A051DF"/>
    <w:rsid w:val="00A052B5"/>
    <w:rsid w:val="00A05340"/>
    <w:rsid w:val="00A05497"/>
    <w:rsid w:val="00A05584"/>
    <w:rsid w:val="00A055A0"/>
    <w:rsid w:val="00A059AD"/>
    <w:rsid w:val="00A05A81"/>
    <w:rsid w:val="00A05B03"/>
    <w:rsid w:val="00A05B78"/>
    <w:rsid w:val="00A05D55"/>
    <w:rsid w:val="00A05D7F"/>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C0"/>
    <w:rsid w:val="00A073F6"/>
    <w:rsid w:val="00A0758A"/>
    <w:rsid w:val="00A075D3"/>
    <w:rsid w:val="00A075FA"/>
    <w:rsid w:val="00A07827"/>
    <w:rsid w:val="00A07B22"/>
    <w:rsid w:val="00A07D23"/>
    <w:rsid w:val="00A10048"/>
    <w:rsid w:val="00A101C8"/>
    <w:rsid w:val="00A102DA"/>
    <w:rsid w:val="00A1043B"/>
    <w:rsid w:val="00A1044B"/>
    <w:rsid w:val="00A1046E"/>
    <w:rsid w:val="00A10632"/>
    <w:rsid w:val="00A10765"/>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D"/>
    <w:rsid w:val="00A1220F"/>
    <w:rsid w:val="00A122C4"/>
    <w:rsid w:val="00A122F0"/>
    <w:rsid w:val="00A12386"/>
    <w:rsid w:val="00A123EF"/>
    <w:rsid w:val="00A1246C"/>
    <w:rsid w:val="00A1249E"/>
    <w:rsid w:val="00A1274D"/>
    <w:rsid w:val="00A12ACC"/>
    <w:rsid w:val="00A12B95"/>
    <w:rsid w:val="00A12C08"/>
    <w:rsid w:val="00A12CA7"/>
    <w:rsid w:val="00A12DFD"/>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DFC"/>
    <w:rsid w:val="00A15F6A"/>
    <w:rsid w:val="00A162FE"/>
    <w:rsid w:val="00A16428"/>
    <w:rsid w:val="00A164AB"/>
    <w:rsid w:val="00A1654E"/>
    <w:rsid w:val="00A16806"/>
    <w:rsid w:val="00A16857"/>
    <w:rsid w:val="00A168F1"/>
    <w:rsid w:val="00A169C6"/>
    <w:rsid w:val="00A16AEF"/>
    <w:rsid w:val="00A16DFA"/>
    <w:rsid w:val="00A16E3F"/>
    <w:rsid w:val="00A16E8F"/>
    <w:rsid w:val="00A173D1"/>
    <w:rsid w:val="00A17423"/>
    <w:rsid w:val="00A1742F"/>
    <w:rsid w:val="00A174EE"/>
    <w:rsid w:val="00A1759D"/>
    <w:rsid w:val="00A17636"/>
    <w:rsid w:val="00A17685"/>
    <w:rsid w:val="00A176B1"/>
    <w:rsid w:val="00A17972"/>
    <w:rsid w:val="00A1798C"/>
    <w:rsid w:val="00A17B7D"/>
    <w:rsid w:val="00A17C6E"/>
    <w:rsid w:val="00A17E1C"/>
    <w:rsid w:val="00A17E58"/>
    <w:rsid w:val="00A20082"/>
    <w:rsid w:val="00A20270"/>
    <w:rsid w:val="00A202F7"/>
    <w:rsid w:val="00A205E0"/>
    <w:rsid w:val="00A20626"/>
    <w:rsid w:val="00A209D7"/>
    <w:rsid w:val="00A20BF3"/>
    <w:rsid w:val="00A20BF4"/>
    <w:rsid w:val="00A20C6C"/>
    <w:rsid w:val="00A20FA4"/>
    <w:rsid w:val="00A20FF4"/>
    <w:rsid w:val="00A2113F"/>
    <w:rsid w:val="00A211F9"/>
    <w:rsid w:val="00A21395"/>
    <w:rsid w:val="00A215CE"/>
    <w:rsid w:val="00A216B3"/>
    <w:rsid w:val="00A2175E"/>
    <w:rsid w:val="00A21960"/>
    <w:rsid w:val="00A219BD"/>
    <w:rsid w:val="00A219F3"/>
    <w:rsid w:val="00A21CC6"/>
    <w:rsid w:val="00A21CE0"/>
    <w:rsid w:val="00A21E1E"/>
    <w:rsid w:val="00A21FB5"/>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BF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4FC2"/>
    <w:rsid w:val="00A25125"/>
    <w:rsid w:val="00A255BB"/>
    <w:rsid w:val="00A257CC"/>
    <w:rsid w:val="00A25C20"/>
    <w:rsid w:val="00A25C96"/>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6EDB"/>
    <w:rsid w:val="00A2719E"/>
    <w:rsid w:val="00A2729A"/>
    <w:rsid w:val="00A272E4"/>
    <w:rsid w:val="00A2742C"/>
    <w:rsid w:val="00A274AA"/>
    <w:rsid w:val="00A27686"/>
    <w:rsid w:val="00A27706"/>
    <w:rsid w:val="00A279A3"/>
    <w:rsid w:val="00A27B30"/>
    <w:rsid w:val="00A27BED"/>
    <w:rsid w:val="00A27D68"/>
    <w:rsid w:val="00A27E6A"/>
    <w:rsid w:val="00A27F8A"/>
    <w:rsid w:val="00A27F9A"/>
    <w:rsid w:val="00A3024A"/>
    <w:rsid w:val="00A3040E"/>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41"/>
    <w:rsid w:val="00A3149D"/>
    <w:rsid w:val="00A31713"/>
    <w:rsid w:val="00A317B9"/>
    <w:rsid w:val="00A3183F"/>
    <w:rsid w:val="00A318CC"/>
    <w:rsid w:val="00A31914"/>
    <w:rsid w:val="00A31A94"/>
    <w:rsid w:val="00A31AC5"/>
    <w:rsid w:val="00A3207C"/>
    <w:rsid w:val="00A32110"/>
    <w:rsid w:val="00A323F8"/>
    <w:rsid w:val="00A325CC"/>
    <w:rsid w:val="00A325E8"/>
    <w:rsid w:val="00A327E2"/>
    <w:rsid w:val="00A32823"/>
    <w:rsid w:val="00A328E7"/>
    <w:rsid w:val="00A32B1A"/>
    <w:rsid w:val="00A32C63"/>
    <w:rsid w:val="00A32EC9"/>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5B"/>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738"/>
    <w:rsid w:val="00A3681F"/>
    <w:rsid w:val="00A3696D"/>
    <w:rsid w:val="00A36ABC"/>
    <w:rsid w:val="00A36CEA"/>
    <w:rsid w:val="00A36E00"/>
    <w:rsid w:val="00A36EFB"/>
    <w:rsid w:val="00A37887"/>
    <w:rsid w:val="00A37948"/>
    <w:rsid w:val="00A3794E"/>
    <w:rsid w:val="00A37999"/>
    <w:rsid w:val="00A37A10"/>
    <w:rsid w:val="00A37A1A"/>
    <w:rsid w:val="00A37BE4"/>
    <w:rsid w:val="00A37C68"/>
    <w:rsid w:val="00A37CB3"/>
    <w:rsid w:val="00A37E59"/>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5"/>
    <w:rsid w:val="00A42CBE"/>
    <w:rsid w:val="00A42D5B"/>
    <w:rsid w:val="00A42EB4"/>
    <w:rsid w:val="00A4306F"/>
    <w:rsid w:val="00A43340"/>
    <w:rsid w:val="00A4335F"/>
    <w:rsid w:val="00A437F0"/>
    <w:rsid w:val="00A43898"/>
    <w:rsid w:val="00A43A69"/>
    <w:rsid w:val="00A43B39"/>
    <w:rsid w:val="00A43D8A"/>
    <w:rsid w:val="00A43EC8"/>
    <w:rsid w:val="00A43F5E"/>
    <w:rsid w:val="00A44063"/>
    <w:rsid w:val="00A44125"/>
    <w:rsid w:val="00A4428D"/>
    <w:rsid w:val="00A4438B"/>
    <w:rsid w:val="00A445F1"/>
    <w:rsid w:val="00A44742"/>
    <w:rsid w:val="00A4474C"/>
    <w:rsid w:val="00A44A88"/>
    <w:rsid w:val="00A44C8C"/>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61"/>
    <w:rsid w:val="00A46282"/>
    <w:rsid w:val="00A462EE"/>
    <w:rsid w:val="00A46344"/>
    <w:rsid w:val="00A46428"/>
    <w:rsid w:val="00A464C4"/>
    <w:rsid w:val="00A46786"/>
    <w:rsid w:val="00A46814"/>
    <w:rsid w:val="00A468C3"/>
    <w:rsid w:val="00A46992"/>
    <w:rsid w:val="00A46A26"/>
    <w:rsid w:val="00A46AB6"/>
    <w:rsid w:val="00A46C5A"/>
    <w:rsid w:val="00A46C8D"/>
    <w:rsid w:val="00A46C9C"/>
    <w:rsid w:val="00A471B8"/>
    <w:rsid w:val="00A473CA"/>
    <w:rsid w:val="00A474CA"/>
    <w:rsid w:val="00A47685"/>
    <w:rsid w:val="00A47A79"/>
    <w:rsid w:val="00A47B05"/>
    <w:rsid w:val="00A47B7E"/>
    <w:rsid w:val="00A47C36"/>
    <w:rsid w:val="00A47C89"/>
    <w:rsid w:val="00A47C94"/>
    <w:rsid w:val="00A47D5A"/>
    <w:rsid w:val="00A47EBA"/>
    <w:rsid w:val="00A47ED2"/>
    <w:rsid w:val="00A47F2C"/>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2403"/>
    <w:rsid w:val="00A62794"/>
    <w:rsid w:val="00A62947"/>
    <w:rsid w:val="00A62BA6"/>
    <w:rsid w:val="00A62D8C"/>
    <w:rsid w:val="00A62E1B"/>
    <w:rsid w:val="00A62F6F"/>
    <w:rsid w:val="00A62F9E"/>
    <w:rsid w:val="00A63134"/>
    <w:rsid w:val="00A63332"/>
    <w:rsid w:val="00A6354F"/>
    <w:rsid w:val="00A63642"/>
    <w:rsid w:val="00A63A26"/>
    <w:rsid w:val="00A63D6C"/>
    <w:rsid w:val="00A63D86"/>
    <w:rsid w:val="00A63E54"/>
    <w:rsid w:val="00A63EB8"/>
    <w:rsid w:val="00A646EF"/>
    <w:rsid w:val="00A64893"/>
    <w:rsid w:val="00A649C9"/>
    <w:rsid w:val="00A64B64"/>
    <w:rsid w:val="00A64C7F"/>
    <w:rsid w:val="00A64D57"/>
    <w:rsid w:val="00A64D79"/>
    <w:rsid w:val="00A64E73"/>
    <w:rsid w:val="00A65113"/>
    <w:rsid w:val="00A651AE"/>
    <w:rsid w:val="00A6527F"/>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7105"/>
    <w:rsid w:val="00A67314"/>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3D8"/>
    <w:rsid w:val="00A724E9"/>
    <w:rsid w:val="00A72541"/>
    <w:rsid w:val="00A7254B"/>
    <w:rsid w:val="00A725CE"/>
    <w:rsid w:val="00A727CC"/>
    <w:rsid w:val="00A729EC"/>
    <w:rsid w:val="00A72C57"/>
    <w:rsid w:val="00A72D2C"/>
    <w:rsid w:val="00A72E1D"/>
    <w:rsid w:val="00A72ECB"/>
    <w:rsid w:val="00A73082"/>
    <w:rsid w:val="00A730F1"/>
    <w:rsid w:val="00A7310F"/>
    <w:rsid w:val="00A731DB"/>
    <w:rsid w:val="00A732F9"/>
    <w:rsid w:val="00A73682"/>
    <w:rsid w:val="00A73A5F"/>
    <w:rsid w:val="00A73CDB"/>
    <w:rsid w:val="00A73F16"/>
    <w:rsid w:val="00A73F3C"/>
    <w:rsid w:val="00A7445B"/>
    <w:rsid w:val="00A74623"/>
    <w:rsid w:val="00A746AE"/>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71C"/>
    <w:rsid w:val="00A76883"/>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2FB"/>
    <w:rsid w:val="00A8041F"/>
    <w:rsid w:val="00A805E1"/>
    <w:rsid w:val="00A8069F"/>
    <w:rsid w:val="00A80844"/>
    <w:rsid w:val="00A808C1"/>
    <w:rsid w:val="00A80CAC"/>
    <w:rsid w:val="00A80F59"/>
    <w:rsid w:val="00A811B3"/>
    <w:rsid w:val="00A81321"/>
    <w:rsid w:val="00A813A8"/>
    <w:rsid w:val="00A81561"/>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697"/>
    <w:rsid w:val="00A836BE"/>
    <w:rsid w:val="00A8372D"/>
    <w:rsid w:val="00A83C17"/>
    <w:rsid w:val="00A83C3C"/>
    <w:rsid w:val="00A83C4C"/>
    <w:rsid w:val="00A83EDF"/>
    <w:rsid w:val="00A842D6"/>
    <w:rsid w:val="00A84557"/>
    <w:rsid w:val="00A8459B"/>
    <w:rsid w:val="00A845A0"/>
    <w:rsid w:val="00A84612"/>
    <w:rsid w:val="00A84A92"/>
    <w:rsid w:val="00A84B2C"/>
    <w:rsid w:val="00A84D7C"/>
    <w:rsid w:val="00A84F6B"/>
    <w:rsid w:val="00A85030"/>
    <w:rsid w:val="00A8505E"/>
    <w:rsid w:val="00A8519A"/>
    <w:rsid w:val="00A85506"/>
    <w:rsid w:val="00A85550"/>
    <w:rsid w:val="00A855F9"/>
    <w:rsid w:val="00A855FA"/>
    <w:rsid w:val="00A856D7"/>
    <w:rsid w:val="00A857E4"/>
    <w:rsid w:val="00A85839"/>
    <w:rsid w:val="00A85940"/>
    <w:rsid w:val="00A85952"/>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3CD"/>
    <w:rsid w:val="00A87403"/>
    <w:rsid w:val="00A87801"/>
    <w:rsid w:val="00A87960"/>
    <w:rsid w:val="00A87B1A"/>
    <w:rsid w:val="00A87ECE"/>
    <w:rsid w:val="00A87F82"/>
    <w:rsid w:val="00A90116"/>
    <w:rsid w:val="00A901FC"/>
    <w:rsid w:val="00A90336"/>
    <w:rsid w:val="00A903D0"/>
    <w:rsid w:val="00A90441"/>
    <w:rsid w:val="00A907C2"/>
    <w:rsid w:val="00A9097A"/>
    <w:rsid w:val="00A90A50"/>
    <w:rsid w:val="00A90A87"/>
    <w:rsid w:val="00A90F7F"/>
    <w:rsid w:val="00A910AD"/>
    <w:rsid w:val="00A91168"/>
    <w:rsid w:val="00A91179"/>
    <w:rsid w:val="00A913B2"/>
    <w:rsid w:val="00A91409"/>
    <w:rsid w:val="00A9149F"/>
    <w:rsid w:val="00A91734"/>
    <w:rsid w:val="00A9183C"/>
    <w:rsid w:val="00A918D9"/>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BB"/>
    <w:rsid w:val="00A93EA5"/>
    <w:rsid w:val="00A93FD4"/>
    <w:rsid w:val="00A940D3"/>
    <w:rsid w:val="00A9419A"/>
    <w:rsid w:val="00A9462C"/>
    <w:rsid w:val="00A946BC"/>
    <w:rsid w:val="00A9470B"/>
    <w:rsid w:val="00A947F9"/>
    <w:rsid w:val="00A948F5"/>
    <w:rsid w:val="00A94938"/>
    <w:rsid w:val="00A949F7"/>
    <w:rsid w:val="00A94A3F"/>
    <w:rsid w:val="00A94BB4"/>
    <w:rsid w:val="00A94CE6"/>
    <w:rsid w:val="00A94E73"/>
    <w:rsid w:val="00A94EF1"/>
    <w:rsid w:val="00A95183"/>
    <w:rsid w:val="00A951D0"/>
    <w:rsid w:val="00A95415"/>
    <w:rsid w:val="00A95606"/>
    <w:rsid w:val="00A959FD"/>
    <w:rsid w:val="00A95A7B"/>
    <w:rsid w:val="00A95C6F"/>
    <w:rsid w:val="00A95CD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FF8"/>
    <w:rsid w:val="00A971C1"/>
    <w:rsid w:val="00A973DC"/>
    <w:rsid w:val="00A9752A"/>
    <w:rsid w:val="00A9772A"/>
    <w:rsid w:val="00A97AA5"/>
    <w:rsid w:val="00A97C01"/>
    <w:rsid w:val="00A97E56"/>
    <w:rsid w:val="00A97FF9"/>
    <w:rsid w:val="00AA0149"/>
    <w:rsid w:val="00AA0313"/>
    <w:rsid w:val="00AA03B3"/>
    <w:rsid w:val="00AA043B"/>
    <w:rsid w:val="00AA05C1"/>
    <w:rsid w:val="00AA0707"/>
    <w:rsid w:val="00AA0708"/>
    <w:rsid w:val="00AA07CF"/>
    <w:rsid w:val="00AA07E2"/>
    <w:rsid w:val="00AA0972"/>
    <w:rsid w:val="00AA0D86"/>
    <w:rsid w:val="00AA0E5D"/>
    <w:rsid w:val="00AA103E"/>
    <w:rsid w:val="00AA11BB"/>
    <w:rsid w:val="00AA1313"/>
    <w:rsid w:val="00AA1440"/>
    <w:rsid w:val="00AA147B"/>
    <w:rsid w:val="00AA152E"/>
    <w:rsid w:val="00AA16D2"/>
    <w:rsid w:val="00AA178B"/>
    <w:rsid w:val="00AA19CA"/>
    <w:rsid w:val="00AA1A4C"/>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F1F"/>
    <w:rsid w:val="00AA4F40"/>
    <w:rsid w:val="00AA5026"/>
    <w:rsid w:val="00AA50B8"/>
    <w:rsid w:val="00AA511B"/>
    <w:rsid w:val="00AA514D"/>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A1E"/>
    <w:rsid w:val="00AA6B9D"/>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0C48"/>
    <w:rsid w:val="00AB117D"/>
    <w:rsid w:val="00AB1335"/>
    <w:rsid w:val="00AB13EF"/>
    <w:rsid w:val="00AB13F8"/>
    <w:rsid w:val="00AB14C2"/>
    <w:rsid w:val="00AB176C"/>
    <w:rsid w:val="00AB184C"/>
    <w:rsid w:val="00AB19FD"/>
    <w:rsid w:val="00AB1B9B"/>
    <w:rsid w:val="00AB1C02"/>
    <w:rsid w:val="00AB2128"/>
    <w:rsid w:val="00AB218E"/>
    <w:rsid w:val="00AB244C"/>
    <w:rsid w:val="00AB2603"/>
    <w:rsid w:val="00AB29AE"/>
    <w:rsid w:val="00AB2BF5"/>
    <w:rsid w:val="00AB2C3F"/>
    <w:rsid w:val="00AB2CA4"/>
    <w:rsid w:val="00AB2D82"/>
    <w:rsid w:val="00AB2E24"/>
    <w:rsid w:val="00AB3001"/>
    <w:rsid w:val="00AB301B"/>
    <w:rsid w:val="00AB3189"/>
    <w:rsid w:val="00AB3329"/>
    <w:rsid w:val="00AB345D"/>
    <w:rsid w:val="00AB350C"/>
    <w:rsid w:val="00AB3607"/>
    <w:rsid w:val="00AB3638"/>
    <w:rsid w:val="00AB3674"/>
    <w:rsid w:val="00AB3726"/>
    <w:rsid w:val="00AB374B"/>
    <w:rsid w:val="00AB38CF"/>
    <w:rsid w:val="00AB3D35"/>
    <w:rsid w:val="00AB3E5C"/>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76D"/>
    <w:rsid w:val="00AB6814"/>
    <w:rsid w:val="00AB68AD"/>
    <w:rsid w:val="00AB68F3"/>
    <w:rsid w:val="00AB6A00"/>
    <w:rsid w:val="00AB6AF4"/>
    <w:rsid w:val="00AB6B3B"/>
    <w:rsid w:val="00AB6C29"/>
    <w:rsid w:val="00AB7210"/>
    <w:rsid w:val="00AB763A"/>
    <w:rsid w:val="00AB7C64"/>
    <w:rsid w:val="00AB7CCB"/>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EA8"/>
    <w:rsid w:val="00AC4156"/>
    <w:rsid w:val="00AC423B"/>
    <w:rsid w:val="00AC4309"/>
    <w:rsid w:val="00AC4575"/>
    <w:rsid w:val="00AC46D3"/>
    <w:rsid w:val="00AC4978"/>
    <w:rsid w:val="00AC4A72"/>
    <w:rsid w:val="00AC4B13"/>
    <w:rsid w:val="00AC4CB8"/>
    <w:rsid w:val="00AC511F"/>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A71"/>
    <w:rsid w:val="00AD1375"/>
    <w:rsid w:val="00AD1600"/>
    <w:rsid w:val="00AD1642"/>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2DA"/>
    <w:rsid w:val="00AD53FC"/>
    <w:rsid w:val="00AD5487"/>
    <w:rsid w:val="00AD54C9"/>
    <w:rsid w:val="00AD559A"/>
    <w:rsid w:val="00AD55B1"/>
    <w:rsid w:val="00AD59AA"/>
    <w:rsid w:val="00AD59C5"/>
    <w:rsid w:val="00AD5D26"/>
    <w:rsid w:val="00AD5E57"/>
    <w:rsid w:val="00AD5F2F"/>
    <w:rsid w:val="00AD6104"/>
    <w:rsid w:val="00AD617F"/>
    <w:rsid w:val="00AD61B0"/>
    <w:rsid w:val="00AD624A"/>
    <w:rsid w:val="00AD6344"/>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DC4"/>
    <w:rsid w:val="00AD7E19"/>
    <w:rsid w:val="00AD7E66"/>
    <w:rsid w:val="00AD7E7E"/>
    <w:rsid w:val="00AE000A"/>
    <w:rsid w:val="00AE0081"/>
    <w:rsid w:val="00AE054E"/>
    <w:rsid w:val="00AE0776"/>
    <w:rsid w:val="00AE0A61"/>
    <w:rsid w:val="00AE0C4F"/>
    <w:rsid w:val="00AE0E0F"/>
    <w:rsid w:val="00AE0E18"/>
    <w:rsid w:val="00AE10CB"/>
    <w:rsid w:val="00AE112F"/>
    <w:rsid w:val="00AE1171"/>
    <w:rsid w:val="00AE118D"/>
    <w:rsid w:val="00AE1382"/>
    <w:rsid w:val="00AE138B"/>
    <w:rsid w:val="00AE14CA"/>
    <w:rsid w:val="00AE1509"/>
    <w:rsid w:val="00AE155E"/>
    <w:rsid w:val="00AE1792"/>
    <w:rsid w:val="00AE18EC"/>
    <w:rsid w:val="00AE18ED"/>
    <w:rsid w:val="00AE1C81"/>
    <w:rsid w:val="00AE1E00"/>
    <w:rsid w:val="00AE2174"/>
    <w:rsid w:val="00AE23B7"/>
    <w:rsid w:val="00AE24A4"/>
    <w:rsid w:val="00AE27E7"/>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8DE"/>
    <w:rsid w:val="00AE49CB"/>
    <w:rsid w:val="00AE49D4"/>
    <w:rsid w:val="00AE49F6"/>
    <w:rsid w:val="00AE4AAD"/>
    <w:rsid w:val="00AE4E46"/>
    <w:rsid w:val="00AE4F85"/>
    <w:rsid w:val="00AE541D"/>
    <w:rsid w:val="00AE54EB"/>
    <w:rsid w:val="00AE5547"/>
    <w:rsid w:val="00AE57B2"/>
    <w:rsid w:val="00AE57EE"/>
    <w:rsid w:val="00AE5864"/>
    <w:rsid w:val="00AE5C46"/>
    <w:rsid w:val="00AE5D84"/>
    <w:rsid w:val="00AE5E42"/>
    <w:rsid w:val="00AE5E9E"/>
    <w:rsid w:val="00AE5EB5"/>
    <w:rsid w:val="00AE5F9F"/>
    <w:rsid w:val="00AE60EE"/>
    <w:rsid w:val="00AE6154"/>
    <w:rsid w:val="00AE61E3"/>
    <w:rsid w:val="00AE62A7"/>
    <w:rsid w:val="00AE633E"/>
    <w:rsid w:val="00AE6898"/>
    <w:rsid w:val="00AE6A25"/>
    <w:rsid w:val="00AE6A63"/>
    <w:rsid w:val="00AE6C08"/>
    <w:rsid w:val="00AE6C2E"/>
    <w:rsid w:val="00AE7094"/>
    <w:rsid w:val="00AE73B8"/>
    <w:rsid w:val="00AE7712"/>
    <w:rsid w:val="00AE79CC"/>
    <w:rsid w:val="00AE7C94"/>
    <w:rsid w:val="00AE7E99"/>
    <w:rsid w:val="00AF010C"/>
    <w:rsid w:val="00AF0123"/>
    <w:rsid w:val="00AF0243"/>
    <w:rsid w:val="00AF0459"/>
    <w:rsid w:val="00AF04B8"/>
    <w:rsid w:val="00AF056A"/>
    <w:rsid w:val="00AF063B"/>
    <w:rsid w:val="00AF08BA"/>
    <w:rsid w:val="00AF0E00"/>
    <w:rsid w:val="00AF0FE5"/>
    <w:rsid w:val="00AF1184"/>
    <w:rsid w:val="00AF11F1"/>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57D"/>
    <w:rsid w:val="00AF48BE"/>
    <w:rsid w:val="00AF4BE1"/>
    <w:rsid w:val="00AF4C59"/>
    <w:rsid w:val="00AF4DE3"/>
    <w:rsid w:val="00AF4E61"/>
    <w:rsid w:val="00AF4F90"/>
    <w:rsid w:val="00AF5037"/>
    <w:rsid w:val="00AF509E"/>
    <w:rsid w:val="00AF5105"/>
    <w:rsid w:val="00AF5229"/>
    <w:rsid w:val="00AF5271"/>
    <w:rsid w:val="00AF5277"/>
    <w:rsid w:val="00AF5409"/>
    <w:rsid w:val="00AF5539"/>
    <w:rsid w:val="00AF559F"/>
    <w:rsid w:val="00AF55AB"/>
    <w:rsid w:val="00AF5A8C"/>
    <w:rsid w:val="00AF5A96"/>
    <w:rsid w:val="00AF5BF4"/>
    <w:rsid w:val="00AF5C10"/>
    <w:rsid w:val="00AF5C2B"/>
    <w:rsid w:val="00AF5DE7"/>
    <w:rsid w:val="00AF5F5E"/>
    <w:rsid w:val="00AF5FEE"/>
    <w:rsid w:val="00AF6079"/>
    <w:rsid w:val="00AF619B"/>
    <w:rsid w:val="00AF666D"/>
    <w:rsid w:val="00AF685B"/>
    <w:rsid w:val="00AF6A0A"/>
    <w:rsid w:val="00AF6D67"/>
    <w:rsid w:val="00AF6F9B"/>
    <w:rsid w:val="00AF713B"/>
    <w:rsid w:val="00AF7170"/>
    <w:rsid w:val="00AF7334"/>
    <w:rsid w:val="00AF7462"/>
    <w:rsid w:val="00AF74CF"/>
    <w:rsid w:val="00AF76CF"/>
    <w:rsid w:val="00AF76F1"/>
    <w:rsid w:val="00AF7AA9"/>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8"/>
    <w:rsid w:val="00B04A6B"/>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3FB"/>
    <w:rsid w:val="00B0744E"/>
    <w:rsid w:val="00B07641"/>
    <w:rsid w:val="00B077E1"/>
    <w:rsid w:val="00B078F3"/>
    <w:rsid w:val="00B07D10"/>
    <w:rsid w:val="00B101C0"/>
    <w:rsid w:val="00B1048F"/>
    <w:rsid w:val="00B104F9"/>
    <w:rsid w:val="00B10601"/>
    <w:rsid w:val="00B10682"/>
    <w:rsid w:val="00B1071F"/>
    <w:rsid w:val="00B107E8"/>
    <w:rsid w:val="00B108D9"/>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849"/>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4B"/>
    <w:rsid w:val="00B305B7"/>
    <w:rsid w:val="00B30623"/>
    <w:rsid w:val="00B306E5"/>
    <w:rsid w:val="00B307EC"/>
    <w:rsid w:val="00B30B26"/>
    <w:rsid w:val="00B30B2E"/>
    <w:rsid w:val="00B30B3A"/>
    <w:rsid w:val="00B30CD7"/>
    <w:rsid w:val="00B30D68"/>
    <w:rsid w:val="00B30DDF"/>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43C"/>
    <w:rsid w:val="00B345EF"/>
    <w:rsid w:val="00B3464B"/>
    <w:rsid w:val="00B34B34"/>
    <w:rsid w:val="00B34F37"/>
    <w:rsid w:val="00B34F9F"/>
    <w:rsid w:val="00B351F9"/>
    <w:rsid w:val="00B3520A"/>
    <w:rsid w:val="00B35226"/>
    <w:rsid w:val="00B3529D"/>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9A4"/>
    <w:rsid w:val="00B37A79"/>
    <w:rsid w:val="00B37BF2"/>
    <w:rsid w:val="00B37C45"/>
    <w:rsid w:val="00B37C97"/>
    <w:rsid w:val="00B37D3E"/>
    <w:rsid w:val="00B40053"/>
    <w:rsid w:val="00B400A0"/>
    <w:rsid w:val="00B40504"/>
    <w:rsid w:val="00B40647"/>
    <w:rsid w:val="00B408C4"/>
    <w:rsid w:val="00B40C50"/>
    <w:rsid w:val="00B40D34"/>
    <w:rsid w:val="00B41061"/>
    <w:rsid w:val="00B4130E"/>
    <w:rsid w:val="00B415E3"/>
    <w:rsid w:val="00B41669"/>
    <w:rsid w:val="00B4168A"/>
    <w:rsid w:val="00B416A3"/>
    <w:rsid w:val="00B41721"/>
    <w:rsid w:val="00B418FE"/>
    <w:rsid w:val="00B41B7C"/>
    <w:rsid w:val="00B42325"/>
    <w:rsid w:val="00B4238C"/>
    <w:rsid w:val="00B42449"/>
    <w:rsid w:val="00B42672"/>
    <w:rsid w:val="00B426F8"/>
    <w:rsid w:val="00B4276C"/>
    <w:rsid w:val="00B42B38"/>
    <w:rsid w:val="00B42C5A"/>
    <w:rsid w:val="00B42CB1"/>
    <w:rsid w:val="00B42ED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B7E"/>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FB"/>
    <w:rsid w:val="00B532CC"/>
    <w:rsid w:val="00B5341C"/>
    <w:rsid w:val="00B5353D"/>
    <w:rsid w:val="00B53599"/>
    <w:rsid w:val="00B53901"/>
    <w:rsid w:val="00B53B77"/>
    <w:rsid w:val="00B53C51"/>
    <w:rsid w:val="00B53CA2"/>
    <w:rsid w:val="00B53CFF"/>
    <w:rsid w:val="00B54063"/>
    <w:rsid w:val="00B5426F"/>
    <w:rsid w:val="00B543BB"/>
    <w:rsid w:val="00B5467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798"/>
    <w:rsid w:val="00B55914"/>
    <w:rsid w:val="00B55C8D"/>
    <w:rsid w:val="00B55E2C"/>
    <w:rsid w:val="00B55EA2"/>
    <w:rsid w:val="00B560C8"/>
    <w:rsid w:val="00B56344"/>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84"/>
    <w:rsid w:val="00B614BB"/>
    <w:rsid w:val="00B615E5"/>
    <w:rsid w:val="00B616EA"/>
    <w:rsid w:val="00B619D5"/>
    <w:rsid w:val="00B61A29"/>
    <w:rsid w:val="00B61B33"/>
    <w:rsid w:val="00B61CC7"/>
    <w:rsid w:val="00B61F0D"/>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24"/>
    <w:rsid w:val="00B649D7"/>
    <w:rsid w:val="00B64BF6"/>
    <w:rsid w:val="00B64DF1"/>
    <w:rsid w:val="00B64E2B"/>
    <w:rsid w:val="00B65240"/>
    <w:rsid w:val="00B65333"/>
    <w:rsid w:val="00B6537F"/>
    <w:rsid w:val="00B6542D"/>
    <w:rsid w:val="00B65465"/>
    <w:rsid w:val="00B65647"/>
    <w:rsid w:val="00B65676"/>
    <w:rsid w:val="00B656F3"/>
    <w:rsid w:val="00B65757"/>
    <w:rsid w:val="00B65781"/>
    <w:rsid w:val="00B657CF"/>
    <w:rsid w:val="00B65854"/>
    <w:rsid w:val="00B65A2F"/>
    <w:rsid w:val="00B65FCE"/>
    <w:rsid w:val="00B66100"/>
    <w:rsid w:val="00B661C0"/>
    <w:rsid w:val="00B66241"/>
    <w:rsid w:val="00B66329"/>
    <w:rsid w:val="00B663AF"/>
    <w:rsid w:val="00B663CE"/>
    <w:rsid w:val="00B66401"/>
    <w:rsid w:val="00B66617"/>
    <w:rsid w:val="00B666A5"/>
    <w:rsid w:val="00B66753"/>
    <w:rsid w:val="00B667E9"/>
    <w:rsid w:val="00B6687E"/>
    <w:rsid w:val="00B66B53"/>
    <w:rsid w:val="00B66BD2"/>
    <w:rsid w:val="00B66C0D"/>
    <w:rsid w:val="00B66DDD"/>
    <w:rsid w:val="00B67084"/>
    <w:rsid w:val="00B671FE"/>
    <w:rsid w:val="00B67244"/>
    <w:rsid w:val="00B67290"/>
    <w:rsid w:val="00B67319"/>
    <w:rsid w:val="00B673F8"/>
    <w:rsid w:val="00B677C6"/>
    <w:rsid w:val="00B678BA"/>
    <w:rsid w:val="00B6790B"/>
    <w:rsid w:val="00B67A1A"/>
    <w:rsid w:val="00B67BA1"/>
    <w:rsid w:val="00B67C30"/>
    <w:rsid w:val="00B67DAE"/>
    <w:rsid w:val="00B67FCE"/>
    <w:rsid w:val="00B7054A"/>
    <w:rsid w:val="00B709CC"/>
    <w:rsid w:val="00B70A66"/>
    <w:rsid w:val="00B70C09"/>
    <w:rsid w:val="00B70DF6"/>
    <w:rsid w:val="00B70E1C"/>
    <w:rsid w:val="00B70E72"/>
    <w:rsid w:val="00B70E8A"/>
    <w:rsid w:val="00B711E9"/>
    <w:rsid w:val="00B712C5"/>
    <w:rsid w:val="00B7131B"/>
    <w:rsid w:val="00B71633"/>
    <w:rsid w:val="00B718E0"/>
    <w:rsid w:val="00B71D54"/>
    <w:rsid w:val="00B71D7F"/>
    <w:rsid w:val="00B71FA6"/>
    <w:rsid w:val="00B72865"/>
    <w:rsid w:val="00B72913"/>
    <w:rsid w:val="00B72915"/>
    <w:rsid w:val="00B72954"/>
    <w:rsid w:val="00B72B3E"/>
    <w:rsid w:val="00B72B6C"/>
    <w:rsid w:val="00B72B89"/>
    <w:rsid w:val="00B73057"/>
    <w:rsid w:val="00B73317"/>
    <w:rsid w:val="00B739BF"/>
    <w:rsid w:val="00B739E3"/>
    <w:rsid w:val="00B74207"/>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D52"/>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804"/>
    <w:rsid w:val="00B779C4"/>
    <w:rsid w:val="00B77ADB"/>
    <w:rsid w:val="00B80199"/>
    <w:rsid w:val="00B80243"/>
    <w:rsid w:val="00B8048C"/>
    <w:rsid w:val="00B80497"/>
    <w:rsid w:val="00B807BF"/>
    <w:rsid w:val="00B80A02"/>
    <w:rsid w:val="00B80A50"/>
    <w:rsid w:val="00B80BFC"/>
    <w:rsid w:val="00B80D27"/>
    <w:rsid w:val="00B80E3C"/>
    <w:rsid w:val="00B80F28"/>
    <w:rsid w:val="00B810B5"/>
    <w:rsid w:val="00B816FE"/>
    <w:rsid w:val="00B8178C"/>
    <w:rsid w:val="00B817E7"/>
    <w:rsid w:val="00B818A9"/>
    <w:rsid w:val="00B81BDB"/>
    <w:rsid w:val="00B81CDC"/>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CA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E08"/>
    <w:rsid w:val="00B90EA1"/>
    <w:rsid w:val="00B90EA4"/>
    <w:rsid w:val="00B90F58"/>
    <w:rsid w:val="00B911C8"/>
    <w:rsid w:val="00B911EC"/>
    <w:rsid w:val="00B912A9"/>
    <w:rsid w:val="00B91482"/>
    <w:rsid w:val="00B91676"/>
    <w:rsid w:val="00B91694"/>
    <w:rsid w:val="00B91744"/>
    <w:rsid w:val="00B917F7"/>
    <w:rsid w:val="00B918B6"/>
    <w:rsid w:val="00B918FC"/>
    <w:rsid w:val="00B9195B"/>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C4F"/>
    <w:rsid w:val="00B97C80"/>
    <w:rsid w:val="00BA000D"/>
    <w:rsid w:val="00BA00BB"/>
    <w:rsid w:val="00BA0203"/>
    <w:rsid w:val="00BA041A"/>
    <w:rsid w:val="00BA043D"/>
    <w:rsid w:val="00BA06D0"/>
    <w:rsid w:val="00BA0FB9"/>
    <w:rsid w:val="00BA11B6"/>
    <w:rsid w:val="00BA12EA"/>
    <w:rsid w:val="00BA138C"/>
    <w:rsid w:val="00BA13E4"/>
    <w:rsid w:val="00BA1533"/>
    <w:rsid w:val="00BA16BC"/>
    <w:rsid w:val="00BA1B45"/>
    <w:rsid w:val="00BA1C5D"/>
    <w:rsid w:val="00BA1CEE"/>
    <w:rsid w:val="00BA1DD5"/>
    <w:rsid w:val="00BA205B"/>
    <w:rsid w:val="00BA2241"/>
    <w:rsid w:val="00BA248B"/>
    <w:rsid w:val="00BA27F0"/>
    <w:rsid w:val="00BA281F"/>
    <w:rsid w:val="00BA2842"/>
    <w:rsid w:val="00BA29BB"/>
    <w:rsid w:val="00BA2A74"/>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B28"/>
    <w:rsid w:val="00BA4BFC"/>
    <w:rsid w:val="00BA4DDD"/>
    <w:rsid w:val="00BA4ED7"/>
    <w:rsid w:val="00BA4FF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7B0"/>
    <w:rsid w:val="00BA6935"/>
    <w:rsid w:val="00BA6978"/>
    <w:rsid w:val="00BA6985"/>
    <w:rsid w:val="00BA69CA"/>
    <w:rsid w:val="00BA6A9F"/>
    <w:rsid w:val="00BA6ABB"/>
    <w:rsid w:val="00BA6C3A"/>
    <w:rsid w:val="00BA6E24"/>
    <w:rsid w:val="00BA6E5F"/>
    <w:rsid w:val="00BA711D"/>
    <w:rsid w:val="00BA7318"/>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5E04"/>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739"/>
    <w:rsid w:val="00BC0764"/>
    <w:rsid w:val="00BC07F3"/>
    <w:rsid w:val="00BC0A46"/>
    <w:rsid w:val="00BC0C6F"/>
    <w:rsid w:val="00BC0F90"/>
    <w:rsid w:val="00BC1251"/>
    <w:rsid w:val="00BC169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6D2"/>
    <w:rsid w:val="00BC377D"/>
    <w:rsid w:val="00BC399D"/>
    <w:rsid w:val="00BC3A34"/>
    <w:rsid w:val="00BC3C02"/>
    <w:rsid w:val="00BC4152"/>
    <w:rsid w:val="00BC427C"/>
    <w:rsid w:val="00BC4439"/>
    <w:rsid w:val="00BC44D1"/>
    <w:rsid w:val="00BC455E"/>
    <w:rsid w:val="00BC47BE"/>
    <w:rsid w:val="00BC4971"/>
    <w:rsid w:val="00BC4A1B"/>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7F1"/>
    <w:rsid w:val="00BD0C8E"/>
    <w:rsid w:val="00BD0D0C"/>
    <w:rsid w:val="00BD14AC"/>
    <w:rsid w:val="00BD1649"/>
    <w:rsid w:val="00BD167F"/>
    <w:rsid w:val="00BD168C"/>
    <w:rsid w:val="00BD16AF"/>
    <w:rsid w:val="00BD17B5"/>
    <w:rsid w:val="00BD193E"/>
    <w:rsid w:val="00BD194E"/>
    <w:rsid w:val="00BD197C"/>
    <w:rsid w:val="00BD1BA5"/>
    <w:rsid w:val="00BD1F23"/>
    <w:rsid w:val="00BD1F2E"/>
    <w:rsid w:val="00BD1FE9"/>
    <w:rsid w:val="00BD20AA"/>
    <w:rsid w:val="00BD2569"/>
    <w:rsid w:val="00BD27DA"/>
    <w:rsid w:val="00BD291D"/>
    <w:rsid w:val="00BD2997"/>
    <w:rsid w:val="00BD2A0E"/>
    <w:rsid w:val="00BD2D0C"/>
    <w:rsid w:val="00BD2DA2"/>
    <w:rsid w:val="00BD2DD2"/>
    <w:rsid w:val="00BD2E3F"/>
    <w:rsid w:val="00BD3012"/>
    <w:rsid w:val="00BD321F"/>
    <w:rsid w:val="00BD33F8"/>
    <w:rsid w:val="00BD34DB"/>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38"/>
    <w:rsid w:val="00BD6FE3"/>
    <w:rsid w:val="00BD7158"/>
    <w:rsid w:val="00BD7316"/>
    <w:rsid w:val="00BD73C3"/>
    <w:rsid w:val="00BD74B5"/>
    <w:rsid w:val="00BD755E"/>
    <w:rsid w:val="00BD75EB"/>
    <w:rsid w:val="00BD7950"/>
    <w:rsid w:val="00BD7ADC"/>
    <w:rsid w:val="00BD7C83"/>
    <w:rsid w:val="00BD7CCD"/>
    <w:rsid w:val="00BD7D5F"/>
    <w:rsid w:val="00BE011D"/>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51D"/>
    <w:rsid w:val="00BE2D36"/>
    <w:rsid w:val="00BE2DDE"/>
    <w:rsid w:val="00BE2EA2"/>
    <w:rsid w:val="00BE2F93"/>
    <w:rsid w:val="00BE307E"/>
    <w:rsid w:val="00BE30B6"/>
    <w:rsid w:val="00BE34A3"/>
    <w:rsid w:val="00BE35C4"/>
    <w:rsid w:val="00BE3701"/>
    <w:rsid w:val="00BE3984"/>
    <w:rsid w:val="00BE3A5E"/>
    <w:rsid w:val="00BE3A76"/>
    <w:rsid w:val="00BE3B4F"/>
    <w:rsid w:val="00BE3C6D"/>
    <w:rsid w:val="00BE3C87"/>
    <w:rsid w:val="00BE3E35"/>
    <w:rsid w:val="00BE3E68"/>
    <w:rsid w:val="00BE3ECC"/>
    <w:rsid w:val="00BE4080"/>
    <w:rsid w:val="00BE41F6"/>
    <w:rsid w:val="00BE43CE"/>
    <w:rsid w:val="00BE447F"/>
    <w:rsid w:val="00BE4514"/>
    <w:rsid w:val="00BE452C"/>
    <w:rsid w:val="00BE4622"/>
    <w:rsid w:val="00BE4A40"/>
    <w:rsid w:val="00BE4B7D"/>
    <w:rsid w:val="00BE4CBA"/>
    <w:rsid w:val="00BE4D8E"/>
    <w:rsid w:val="00BE4F25"/>
    <w:rsid w:val="00BE5178"/>
    <w:rsid w:val="00BE5280"/>
    <w:rsid w:val="00BE52B9"/>
    <w:rsid w:val="00BE54A1"/>
    <w:rsid w:val="00BE567B"/>
    <w:rsid w:val="00BE5815"/>
    <w:rsid w:val="00BE5C5F"/>
    <w:rsid w:val="00BE5D9A"/>
    <w:rsid w:val="00BE5E6D"/>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A9B"/>
    <w:rsid w:val="00BF0B1E"/>
    <w:rsid w:val="00BF0E80"/>
    <w:rsid w:val="00BF1009"/>
    <w:rsid w:val="00BF14BD"/>
    <w:rsid w:val="00BF1725"/>
    <w:rsid w:val="00BF18A9"/>
    <w:rsid w:val="00BF1BB6"/>
    <w:rsid w:val="00BF1C4F"/>
    <w:rsid w:val="00BF1DAE"/>
    <w:rsid w:val="00BF1FAF"/>
    <w:rsid w:val="00BF2003"/>
    <w:rsid w:val="00BF2035"/>
    <w:rsid w:val="00BF2113"/>
    <w:rsid w:val="00BF2171"/>
    <w:rsid w:val="00BF221E"/>
    <w:rsid w:val="00BF22B0"/>
    <w:rsid w:val="00BF2555"/>
    <w:rsid w:val="00BF2587"/>
    <w:rsid w:val="00BF25E5"/>
    <w:rsid w:val="00BF2818"/>
    <w:rsid w:val="00BF2838"/>
    <w:rsid w:val="00BF287B"/>
    <w:rsid w:val="00BF293C"/>
    <w:rsid w:val="00BF2A56"/>
    <w:rsid w:val="00BF2C51"/>
    <w:rsid w:val="00BF2DDD"/>
    <w:rsid w:val="00BF2E09"/>
    <w:rsid w:val="00BF2EDF"/>
    <w:rsid w:val="00BF2FDB"/>
    <w:rsid w:val="00BF3004"/>
    <w:rsid w:val="00BF316D"/>
    <w:rsid w:val="00BF3262"/>
    <w:rsid w:val="00BF3384"/>
    <w:rsid w:val="00BF3522"/>
    <w:rsid w:val="00BF3611"/>
    <w:rsid w:val="00BF373E"/>
    <w:rsid w:val="00BF3A09"/>
    <w:rsid w:val="00BF3A93"/>
    <w:rsid w:val="00BF3B39"/>
    <w:rsid w:val="00BF3C50"/>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C9"/>
    <w:rsid w:val="00BF58F3"/>
    <w:rsid w:val="00BF59CE"/>
    <w:rsid w:val="00BF59FF"/>
    <w:rsid w:val="00BF5A73"/>
    <w:rsid w:val="00BF5B16"/>
    <w:rsid w:val="00BF5BBC"/>
    <w:rsid w:val="00BF637E"/>
    <w:rsid w:val="00BF63D0"/>
    <w:rsid w:val="00BF651F"/>
    <w:rsid w:val="00BF6848"/>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607"/>
    <w:rsid w:val="00C03700"/>
    <w:rsid w:val="00C0370A"/>
    <w:rsid w:val="00C038C5"/>
    <w:rsid w:val="00C03F40"/>
    <w:rsid w:val="00C03F6E"/>
    <w:rsid w:val="00C03F85"/>
    <w:rsid w:val="00C0421F"/>
    <w:rsid w:val="00C0439C"/>
    <w:rsid w:val="00C0490D"/>
    <w:rsid w:val="00C04AF4"/>
    <w:rsid w:val="00C04D3D"/>
    <w:rsid w:val="00C053D1"/>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27"/>
    <w:rsid w:val="00C06818"/>
    <w:rsid w:val="00C0687B"/>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21D"/>
    <w:rsid w:val="00C103A5"/>
    <w:rsid w:val="00C103C7"/>
    <w:rsid w:val="00C103D1"/>
    <w:rsid w:val="00C104A4"/>
    <w:rsid w:val="00C105B8"/>
    <w:rsid w:val="00C1068A"/>
    <w:rsid w:val="00C1079D"/>
    <w:rsid w:val="00C1091C"/>
    <w:rsid w:val="00C10924"/>
    <w:rsid w:val="00C10B8D"/>
    <w:rsid w:val="00C10BB4"/>
    <w:rsid w:val="00C10CC8"/>
    <w:rsid w:val="00C10EFB"/>
    <w:rsid w:val="00C110A0"/>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447"/>
    <w:rsid w:val="00C145AE"/>
    <w:rsid w:val="00C1463A"/>
    <w:rsid w:val="00C146A0"/>
    <w:rsid w:val="00C14BAF"/>
    <w:rsid w:val="00C14CB7"/>
    <w:rsid w:val="00C14EAA"/>
    <w:rsid w:val="00C14EF7"/>
    <w:rsid w:val="00C150D1"/>
    <w:rsid w:val="00C151D7"/>
    <w:rsid w:val="00C15257"/>
    <w:rsid w:val="00C15294"/>
    <w:rsid w:val="00C152D9"/>
    <w:rsid w:val="00C1537E"/>
    <w:rsid w:val="00C15A07"/>
    <w:rsid w:val="00C15ACA"/>
    <w:rsid w:val="00C15D7E"/>
    <w:rsid w:val="00C15E5B"/>
    <w:rsid w:val="00C1611D"/>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64"/>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621"/>
    <w:rsid w:val="00C20B19"/>
    <w:rsid w:val="00C20BE4"/>
    <w:rsid w:val="00C20C49"/>
    <w:rsid w:val="00C20CA7"/>
    <w:rsid w:val="00C20DD7"/>
    <w:rsid w:val="00C21335"/>
    <w:rsid w:val="00C21489"/>
    <w:rsid w:val="00C21504"/>
    <w:rsid w:val="00C215E8"/>
    <w:rsid w:val="00C2168B"/>
    <w:rsid w:val="00C21795"/>
    <w:rsid w:val="00C2188F"/>
    <w:rsid w:val="00C21911"/>
    <w:rsid w:val="00C21BCB"/>
    <w:rsid w:val="00C21C8D"/>
    <w:rsid w:val="00C21E2D"/>
    <w:rsid w:val="00C21E8A"/>
    <w:rsid w:val="00C21E8F"/>
    <w:rsid w:val="00C22234"/>
    <w:rsid w:val="00C2237A"/>
    <w:rsid w:val="00C22430"/>
    <w:rsid w:val="00C226B5"/>
    <w:rsid w:val="00C22AA8"/>
    <w:rsid w:val="00C22C2F"/>
    <w:rsid w:val="00C22CC4"/>
    <w:rsid w:val="00C22EE0"/>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71C"/>
    <w:rsid w:val="00C26725"/>
    <w:rsid w:val="00C2682E"/>
    <w:rsid w:val="00C26A47"/>
    <w:rsid w:val="00C26AF1"/>
    <w:rsid w:val="00C27A78"/>
    <w:rsid w:val="00C27BB8"/>
    <w:rsid w:val="00C27C9D"/>
    <w:rsid w:val="00C27E3D"/>
    <w:rsid w:val="00C27E49"/>
    <w:rsid w:val="00C27FB7"/>
    <w:rsid w:val="00C304B9"/>
    <w:rsid w:val="00C30873"/>
    <w:rsid w:val="00C3087C"/>
    <w:rsid w:val="00C3091B"/>
    <w:rsid w:val="00C309DA"/>
    <w:rsid w:val="00C30A13"/>
    <w:rsid w:val="00C30A42"/>
    <w:rsid w:val="00C30AF6"/>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FA"/>
    <w:rsid w:val="00C331BA"/>
    <w:rsid w:val="00C33470"/>
    <w:rsid w:val="00C33900"/>
    <w:rsid w:val="00C33987"/>
    <w:rsid w:val="00C33AA2"/>
    <w:rsid w:val="00C33B5E"/>
    <w:rsid w:val="00C33CB5"/>
    <w:rsid w:val="00C33D4C"/>
    <w:rsid w:val="00C33F1C"/>
    <w:rsid w:val="00C33F84"/>
    <w:rsid w:val="00C34259"/>
    <w:rsid w:val="00C34265"/>
    <w:rsid w:val="00C342E4"/>
    <w:rsid w:val="00C3440D"/>
    <w:rsid w:val="00C3452C"/>
    <w:rsid w:val="00C345B7"/>
    <w:rsid w:val="00C348A1"/>
    <w:rsid w:val="00C34906"/>
    <w:rsid w:val="00C34908"/>
    <w:rsid w:val="00C34BA2"/>
    <w:rsid w:val="00C34CCC"/>
    <w:rsid w:val="00C350E5"/>
    <w:rsid w:val="00C35467"/>
    <w:rsid w:val="00C35468"/>
    <w:rsid w:val="00C3547F"/>
    <w:rsid w:val="00C354CC"/>
    <w:rsid w:val="00C3555E"/>
    <w:rsid w:val="00C35565"/>
    <w:rsid w:val="00C355C6"/>
    <w:rsid w:val="00C355F4"/>
    <w:rsid w:val="00C3566B"/>
    <w:rsid w:val="00C356D6"/>
    <w:rsid w:val="00C35712"/>
    <w:rsid w:val="00C357EE"/>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0D"/>
    <w:rsid w:val="00C40770"/>
    <w:rsid w:val="00C40ABE"/>
    <w:rsid w:val="00C40D08"/>
    <w:rsid w:val="00C40DD8"/>
    <w:rsid w:val="00C40E62"/>
    <w:rsid w:val="00C40EC1"/>
    <w:rsid w:val="00C41079"/>
    <w:rsid w:val="00C411EE"/>
    <w:rsid w:val="00C41216"/>
    <w:rsid w:val="00C41D22"/>
    <w:rsid w:val="00C41FAB"/>
    <w:rsid w:val="00C420F2"/>
    <w:rsid w:val="00C421E6"/>
    <w:rsid w:val="00C42236"/>
    <w:rsid w:val="00C4224A"/>
    <w:rsid w:val="00C42254"/>
    <w:rsid w:val="00C4258F"/>
    <w:rsid w:val="00C42820"/>
    <w:rsid w:val="00C429E0"/>
    <w:rsid w:val="00C42BBB"/>
    <w:rsid w:val="00C42BCC"/>
    <w:rsid w:val="00C42CF8"/>
    <w:rsid w:val="00C42FBA"/>
    <w:rsid w:val="00C42FEA"/>
    <w:rsid w:val="00C43011"/>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3DD6"/>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1B"/>
    <w:rsid w:val="00C50A2D"/>
    <w:rsid w:val="00C50B7F"/>
    <w:rsid w:val="00C50D80"/>
    <w:rsid w:val="00C50E8E"/>
    <w:rsid w:val="00C50EF8"/>
    <w:rsid w:val="00C5100F"/>
    <w:rsid w:val="00C51085"/>
    <w:rsid w:val="00C5113E"/>
    <w:rsid w:val="00C5146A"/>
    <w:rsid w:val="00C51717"/>
    <w:rsid w:val="00C519CB"/>
    <w:rsid w:val="00C51C1B"/>
    <w:rsid w:val="00C51C67"/>
    <w:rsid w:val="00C51FE9"/>
    <w:rsid w:val="00C52155"/>
    <w:rsid w:val="00C52260"/>
    <w:rsid w:val="00C523B7"/>
    <w:rsid w:val="00C52537"/>
    <w:rsid w:val="00C52571"/>
    <w:rsid w:val="00C5269B"/>
    <w:rsid w:val="00C52818"/>
    <w:rsid w:val="00C5289E"/>
    <w:rsid w:val="00C52AE0"/>
    <w:rsid w:val="00C52D74"/>
    <w:rsid w:val="00C52E90"/>
    <w:rsid w:val="00C52E97"/>
    <w:rsid w:val="00C52F91"/>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74"/>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AC3"/>
    <w:rsid w:val="00C61C38"/>
    <w:rsid w:val="00C61CFB"/>
    <w:rsid w:val="00C61DB7"/>
    <w:rsid w:val="00C61E95"/>
    <w:rsid w:val="00C61EBA"/>
    <w:rsid w:val="00C61EFB"/>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3F0"/>
    <w:rsid w:val="00C675EE"/>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0A"/>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2C"/>
    <w:rsid w:val="00C735E6"/>
    <w:rsid w:val="00C737F4"/>
    <w:rsid w:val="00C73839"/>
    <w:rsid w:val="00C73855"/>
    <w:rsid w:val="00C73960"/>
    <w:rsid w:val="00C7399E"/>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3FD"/>
    <w:rsid w:val="00C75489"/>
    <w:rsid w:val="00C75859"/>
    <w:rsid w:val="00C75BEC"/>
    <w:rsid w:val="00C75D32"/>
    <w:rsid w:val="00C75EBA"/>
    <w:rsid w:val="00C7601B"/>
    <w:rsid w:val="00C7609A"/>
    <w:rsid w:val="00C760A1"/>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3"/>
    <w:rsid w:val="00C80E19"/>
    <w:rsid w:val="00C811F6"/>
    <w:rsid w:val="00C8137C"/>
    <w:rsid w:val="00C81789"/>
    <w:rsid w:val="00C81793"/>
    <w:rsid w:val="00C8186E"/>
    <w:rsid w:val="00C81B58"/>
    <w:rsid w:val="00C81C88"/>
    <w:rsid w:val="00C81C8A"/>
    <w:rsid w:val="00C81DA2"/>
    <w:rsid w:val="00C81F3D"/>
    <w:rsid w:val="00C81F80"/>
    <w:rsid w:val="00C8229A"/>
    <w:rsid w:val="00C82512"/>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600E"/>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D3"/>
    <w:rsid w:val="00C87B31"/>
    <w:rsid w:val="00C87B94"/>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A"/>
    <w:rsid w:val="00C95B0F"/>
    <w:rsid w:val="00C95C9B"/>
    <w:rsid w:val="00C95D9C"/>
    <w:rsid w:val="00C95E8A"/>
    <w:rsid w:val="00C960A2"/>
    <w:rsid w:val="00C96172"/>
    <w:rsid w:val="00C96183"/>
    <w:rsid w:val="00C962D8"/>
    <w:rsid w:val="00C9646F"/>
    <w:rsid w:val="00C968A8"/>
    <w:rsid w:val="00C969A0"/>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424"/>
    <w:rsid w:val="00CA0594"/>
    <w:rsid w:val="00CA07A4"/>
    <w:rsid w:val="00CA0836"/>
    <w:rsid w:val="00CA091E"/>
    <w:rsid w:val="00CA0BFC"/>
    <w:rsid w:val="00CA0C70"/>
    <w:rsid w:val="00CA0CA3"/>
    <w:rsid w:val="00CA0EE6"/>
    <w:rsid w:val="00CA11B2"/>
    <w:rsid w:val="00CA1440"/>
    <w:rsid w:val="00CA1484"/>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5E1"/>
    <w:rsid w:val="00CA57B3"/>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DFB"/>
    <w:rsid w:val="00CA7DFD"/>
    <w:rsid w:val="00CA7F82"/>
    <w:rsid w:val="00CB014D"/>
    <w:rsid w:val="00CB0153"/>
    <w:rsid w:val="00CB03B8"/>
    <w:rsid w:val="00CB0672"/>
    <w:rsid w:val="00CB06FA"/>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B51"/>
    <w:rsid w:val="00CB5D28"/>
    <w:rsid w:val="00CB5D81"/>
    <w:rsid w:val="00CB5FA3"/>
    <w:rsid w:val="00CB6316"/>
    <w:rsid w:val="00CB65DF"/>
    <w:rsid w:val="00CB6700"/>
    <w:rsid w:val="00CB6812"/>
    <w:rsid w:val="00CB6B6E"/>
    <w:rsid w:val="00CB6D42"/>
    <w:rsid w:val="00CB6D49"/>
    <w:rsid w:val="00CB6DE3"/>
    <w:rsid w:val="00CB7361"/>
    <w:rsid w:val="00CB7492"/>
    <w:rsid w:val="00CB76E7"/>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21B"/>
    <w:rsid w:val="00CC231B"/>
    <w:rsid w:val="00CC27AB"/>
    <w:rsid w:val="00CC27EC"/>
    <w:rsid w:val="00CC2B47"/>
    <w:rsid w:val="00CC2C71"/>
    <w:rsid w:val="00CC2C86"/>
    <w:rsid w:val="00CC2E2F"/>
    <w:rsid w:val="00CC2F13"/>
    <w:rsid w:val="00CC310B"/>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754"/>
    <w:rsid w:val="00CC7987"/>
    <w:rsid w:val="00CC7A90"/>
    <w:rsid w:val="00CC7B78"/>
    <w:rsid w:val="00CC7CF0"/>
    <w:rsid w:val="00CC7D5D"/>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0E6A"/>
    <w:rsid w:val="00CD10C2"/>
    <w:rsid w:val="00CD10E8"/>
    <w:rsid w:val="00CD1146"/>
    <w:rsid w:val="00CD13A9"/>
    <w:rsid w:val="00CD13E9"/>
    <w:rsid w:val="00CD15A5"/>
    <w:rsid w:val="00CD1685"/>
    <w:rsid w:val="00CD176D"/>
    <w:rsid w:val="00CD1809"/>
    <w:rsid w:val="00CD1853"/>
    <w:rsid w:val="00CD1A0F"/>
    <w:rsid w:val="00CD1A2A"/>
    <w:rsid w:val="00CD1AD6"/>
    <w:rsid w:val="00CD1B68"/>
    <w:rsid w:val="00CD1C46"/>
    <w:rsid w:val="00CD233F"/>
    <w:rsid w:val="00CD2601"/>
    <w:rsid w:val="00CD2677"/>
    <w:rsid w:val="00CD2803"/>
    <w:rsid w:val="00CD29FF"/>
    <w:rsid w:val="00CD2CE7"/>
    <w:rsid w:val="00CD31C6"/>
    <w:rsid w:val="00CD31D9"/>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8DB"/>
    <w:rsid w:val="00CD6920"/>
    <w:rsid w:val="00CD6A6D"/>
    <w:rsid w:val="00CD6AA1"/>
    <w:rsid w:val="00CD6C3E"/>
    <w:rsid w:val="00CD6D9C"/>
    <w:rsid w:val="00CD6EF3"/>
    <w:rsid w:val="00CD6FC7"/>
    <w:rsid w:val="00CD708D"/>
    <w:rsid w:val="00CD7150"/>
    <w:rsid w:val="00CD7540"/>
    <w:rsid w:val="00CD75B1"/>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9BE"/>
    <w:rsid w:val="00CE2C46"/>
    <w:rsid w:val="00CE2D88"/>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362"/>
    <w:rsid w:val="00CE45DC"/>
    <w:rsid w:val="00CE46AA"/>
    <w:rsid w:val="00CE48C6"/>
    <w:rsid w:val="00CE48D9"/>
    <w:rsid w:val="00CE4A24"/>
    <w:rsid w:val="00CE4AD1"/>
    <w:rsid w:val="00CE4DB2"/>
    <w:rsid w:val="00CE4F5C"/>
    <w:rsid w:val="00CE505B"/>
    <w:rsid w:val="00CE517B"/>
    <w:rsid w:val="00CE537F"/>
    <w:rsid w:val="00CE57FE"/>
    <w:rsid w:val="00CE5863"/>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C"/>
    <w:rsid w:val="00CE7F71"/>
    <w:rsid w:val="00CF036D"/>
    <w:rsid w:val="00CF0553"/>
    <w:rsid w:val="00CF0574"/>
    <w:rsid w:val="00CF078A"/>
    <w:rsid w:val="00CF0BAC"/>
    <w:rsid w:val="00CF0DF6"/>
    <w:rsid w:val="00CF0E01"/>
    <w:rsid w:val="00CF0F50"/>
    <w:rsid w:val="00CF13C6"/>
    <w:rsid w:val="00CF157C"/>
    <w:rsid w:val="00CF1669"/>
    <w:rsid w:val="00CF187D"/>
    <w:rsid w:val="00CF18A3"/>
    <w:rsid w:val="00CF1C27"/>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F4"/>
    <w:rsid w:val="00CF2CF6"/>
    <w:rsid w:val="00CF34B5"/>
    <w:rsid w:val="00CF354E"/>
    <w:rsid w:val="00CF36A2"/>
    <w:rsid w:val="00CF3A1D"/>
    <w:rsid w:val="00CF3A89"/>
    <w:rsid w:val="00CF3B2F"/>
    <w:rsid w:val="00CF3BAD"/>
    <w:rsid w:val="00CF3C78"/>
    <w:rsid w:val="00CF3CC2"/>
    <w:rsid w:val="00CF3DBB"/>
    <w:rsid w:val="00CF3DF1"/>
    <w:rsid w:val="00CF3FAC"/>
    <w:rsid w:val="00CF3FB2"/>
    <w:rsid w:val="00CF3FF2"/>
    <w:rsid w:val="00CF411C"/>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29C"/>
    <w:rsid w:val="00CF530B"/>
    <w:rsid w:val="00CF5382"/>
    <w:rsid w:val="00CF54E5"/>
    <w:rsid w:val="00CF57DA"/>
    <w:rsid w:val="00CF57DB"/>
    <w:rsid w:val="00CF57E8"/>
    <w:rsid w:val="00CF59BB"/>
    <w:rsid w:val="00CF5B3A"/>
    <w:rsid w:val="00CF5BA4"/>
    <w:rsid w:val="00CF5BA9"/>
    <w:rsid w:val="00CF5C59"/>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6C1"/>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03"/>
    <w:rsid w:val="00D034B3"/>
    <w:rsid w:val="00D0351D"/>
    <w:rsid w:val="00D03679"/>
    <w:rsid w:val="00D037B6"/>
    <w:rsid w:val="00D0380E"/>
    <w:rsid w:val="00D04070"/>
    <w:rsid w:val="00D041E5"/>
    <w:rsid w:val="00D043EB"/>
    <w:rsid w:val="00D0449A"/>
    <w:rsid w:val="00D0455C"/>
    <w:rsid w:val="00D04642"/>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90"/>
    <w:rsid w:val="00D10001"/>
    <w:rsid w:val="00D1013F"/>
    <w:rsid w:val="00D102C5"/>
    <w:rsid w:val="00D102DC"/>
    <w:rsid w:val="00D10652"/>
    <w:rsid w:val="00D10667"/>
    <w:rsid w:val="00D1075E"/>
    <w:rsid w:val="00D107A5"/>
    <w:rsid w:val="00D10BA6"/>
    <w:rsid w:val="00D10F60"/>
    <w:rsid w:val="00D11200"/>
    <w:rsid w:val="00D11396"/>
    <w:rsid w:val="00D11619"/>
    <w:rsid w:val="00D118D5"/>
    <w:rsid w:val="00D11E85"/>
    <w:rsid w:val="00D11F8A"/>
    <w:rsid w:val="00D11FAA"/>
    <w:rsid w:val="00D1202E"/>
    <w:rsid w:val="00D1230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C1"/>
    <w:rsid w:val="00D13BFA"/>
    <w:rsid w:val="00D13E2B"/>
    <w:rsid w:val="00D1403A"/>
    <w:rsid w:val="00D1409C"/>
    <w:rsid w:val="00D140F8"/>
    <w:rsid w:val="00D14136"/>
    <w:rsid w:val="00D1428A"/>
    <w:rsid w:val="00D14519"/>
    <w:rsid w:val="00D1453B"/>
    <w:rsid w:val="00D145DA"/>
    <w:rsid w:val="00D14929"/>
    <w:rsid w:val="00D14ADC"/>
    <w:rsid w:val="00D14B6F"/>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87F"/>
    <w:rsid w:val="00D16E5C"/>
    <w:rsid w:val="00D170B9"/>
    <w:rsid w:val="00D1722A"/>
    <w:rsid w:val="00D172F8"/>
    <w:rsid w:val="00D17D7C"/>
    <w:rsid w:val="00D20030"/>
    <w:rsid w:val="00D200C6"/>
    <w:rsid w:val="00D20285"/>
    <w:rsid w:val="00D203A5"/>
    <w:rsid w:val="00D203D3"/>
    <w:rsid w:val="00D20689"/>
    <w:rsid w:val="00D207E6"/>
    <w:rsid w:val="00D20C08"/>
    <w:rsid w:val="00D20C2C"/>
    <w:rsid w:val="00D20C5A"/>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DCF"/>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C"/>
    <w:rsid w:val="00D24111"/>
    <w:rsid w:val="00D241FA"/>
    <w:rsid w:val="00D24202"/>
    <w:rsid w:val="00D24274"/>
    <w:rsid w:val="00D2432D"/>
    <w:rsid w:val="00D244B0"/>
    <w:rsid w:val="00D245B5"/>
    <w:rsid w:val="00D247CF"/>
    <w:rsid w:val="00D247D1"/>
    <w:rsid w:val="00D24896"/>
    <w:rsid w:val="00D24B10"/>
    <w:rsid w:val="00D24DCC"/>
    <w:rsid w:val="00D24E03"/>
    <w:rsid w:val="00D25005"/>
    <w:rsid w:val="00D251A4"/>
    <w:rsid w:val="00D2525C"/>
    <w:rsid w:val="00D25438"/>
    <w:rsid w:val="00D254F4"/>
    <w:rsid w:val="00D25587"/>
    <w:rsid w:val="00D2577E"/>
    <w:rsid w:val="00D259BD"/>
    <w:rsid w:val="00D25A24"/>
    <w:rsid w:val="00D25FED"/>
    <w:rsid w:val="00D26086"/>
    <w:rsid w:val="00D260C7"/>
    <w:rsid w:val="00D260F7"/>
    <w:rsid w:val="00D26132"/>
    <w:rsid w:val="00D2629D"/>
    <w:rsid w:val="00D263CB"/>
    <w:rsid w:val="00D26449"/>
    <w:rsid w:val="00D2646F"/>
    <w:rsid w:val="00D264D1"/>
    <w:rsid w:val="00D26602"/>
    <w:rsid w:val="00D2671E"/>
    <w:rsid w:val="00D26937"/>
    <w:rsid w:val="00D26BE6"/>
    <w:rsid w:val="00D26E10"/>
    <w:rsid w:val="00D26FDB"/>
    <w:rsid w:val="00D27120"/>
    <w:rsid w:val="00D27135"/>
    <w:rsid w:val="00D2726F"/>
    <w:rsid w:val="00D27450"/>
    <w:rsid w:val="00D274CE"/>
    <w:rsid w:val="00D27656"/>
    <w:rsid w:val="00D276C4"/>
    <w:rsid w:val="00D2780C"/>
    <w:rsid w:val="00D279A3"/>
    <w:rsid w:val="00D27C51"/>
    <w:rsid w:val="00D27C8E"/>
    <w:rsid w:val="00D27FD2"/>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D71"/>
    <w:rsid w:val="00D32EFC"/>
    <w:rsid w:val="00D32F12"/>
    <w:rsid w:val="00D32F36"/>
    <w:rsid w:val="00D33080"/>
    <w:rsid w:val="00D332A9"/>
    <w:rsid w:val="00D334FB"/>
    <w:rsid w:val="00D337E5"/>
    <w:rsid w:val="00D33A97"/>
    <w:rsid w:val="00D33C44"/>
    <w:rsid w:val="00D33D21"/>
    <w:rsid w:val="00D33DEC"/>
    <w:rsid w:val="00D33DFC"/>
    <w:rsid w:val="00D3415B"/>
    <w:rsid w:val="00D34490"/>
    <w:rsid w:val="00D3459D"/>
    <w:rsid w:val="00D34664"/>
    <w:rsid w:val="00D346B6"/>
    <w:rsid w:val="00D346DC"/>
    <w:rsid w:val="00D34B22"/>
    <w:rsid w:val="00D34CED"/>
    <w:rsid w:val="00D34EE4"/>
    <w:rsid w:val="00D350E5"/>
    <w:rsid w:val="00D3545A"/>
    <w:rsid w:val="00D35522"/>
    <w:rsid w:val="00D356A1"/>
    <w:rsid w:val="00D357DF"/>
    <w:rsid w:val="00D35933"/>
    <w:rsid w:val="00D35B02"/>
    <w:rsid w:val="00D35EC7"/>
    <w:rsid w:val="00D35F0E"/>
    <w:rsid w:val="00D3612A"/>
    <w:rsid w:val="00D362A6"/>
    <w:rsid w:val="00D36432"/>
    <w:rsid w:val="00D365C2"/>
    <w:rsid w:val="00D366EE"/>
    <w:rsid w:val="00D36813"/>
    <w:rsid w:val="00D36A00"/>
    <w:rsid w:val="00D36A05"/>
    <w:rsid w:val="00D36A12"/>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A8D"/>
    <w:rsid w:val="00D40CFB"/>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5026"/>
    <w:rsid w:val="00D45031"/>
    <w:rsid w:val="00D4512A"/>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A61"/>
    <w:rsid w:val="00D52B9F"/>
    <w:rsid w:val="00D52D65"/>
    <w:rsid w:val="00D52E0E"/>
    <w:rsid w:val="00D52E57"/>
    <w:rsid w:val="00D5313A"/>
    <w:rsid w:val="00D532A4"/>
    <w:rsid w:val="00D533F7"/>
    <w:rsid w:val="00D53434"/>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8CC"/>
    <w:rsid w:val="00D55BA5"/>
    <w:rsid w:val="00D55E6B"/>
    <w:rsid w:val="00D561EE"/>
    <w:rsid w:val="00D5633D"/>
    <w:rsid w:val="00D56388"/>
    <w:rsid w:val="00D565D1"/>
    <w:rsid w:val="00D565FA"/>
    <w:rsid w:val="00D5660A"/>
    <w:rsid w:val="00D56EAA"/>
    <w:rsid w:val="00D56F7D"/>
    <w:rsid w:val="00D56FB7"/>
    <w:rsid w:val="00D56FFD"/>
    <w:rsid w:val="00D57163"/>
    <w:rsid w:val="00D57445"/>
    <w:rsid w:val="00D577BD"/>
    <w:rsid w:val="00D57945"/>
    <w:rsid w:val="00D57A70"/>
    <w:rsid w:val="00D57A79"/>
    <w:rsid w:val="00D57D00"/>
    <w:rsid w:val="00D57E6A"/>
    <w:rsid w:val="00D57ECA"/>
    <w:rsid w:val="00D60160"/>
    <w:rsid w:val="00D60213"/>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A5"/>
    <w:rsid w:val="00D61BEF"/>
    <w:rsid w:val="00D61F49"/>
    <w:rsid w:val="00D620FE"/>
    <w:rsid w:val="00D622E6"/>
    <w:rsid w:val="00D623FC"/>
    <w:rsid w:val="00D6241F"/>
    <w:rsid w:val="00D62456"/>
    <w:rsid w:val="00D626B5"/>
    <w:rsid w:val="00D6285F"/>
    <w:rsid w:val="00D6293E"/>
    <w:rsid w:val="00D6296F"/>
    <w:rsid w:val="00D62AC5"/>
    <w:rsid w:val="00D6327F"/>
    <w:rsid w:val="00D632D0"/>
    <w:rsid w:val="00D635C1"/>
    <w:rsid w:val="00D637E7"/>
    <w:rsid w:val="00D637EE"/>
    <w:rsid w:val="00D63997"/>
    <w:rsid w:val="00D6399F"/>
    <w:rsid w:val="00D639BD"/>
    <w:rsid w:val="00D63D2C"/>
    <w:rsid w:val="00D63D31"/>
    <w:rsid w:val="00D63E8D"/>
    <w:rsid w:val="00D63EC9"/>
    <w:rsid w:val="00D63F73"/>
    <w:rsid w:val="00D641A9"/>
    <w:rsid w:val="00D642A5"/>
    <w:rsid w:val="00D64705"/>
    <w:rsid w:val="00D647F7"/>
    <w:rsid w:val="00D6480E"/>
    <w:rsid w:val="00D64817"/>
    <w:rsid w:val="00D64A82"/>
    <w:rsid w:val="00D64A8A"/>
    <w:rsid w:val="00D64AF0"/>
    <w:rsid w:val="00D64B00"/>
    <w:rsid w:val="00D64CF7"/>
    <w:rsid w:val="00D64D37"/>
    <w:rsid w:val="00D64E24"/>
    <w:rsid w:val="00D64E31"/>
    <w:rsid w:val="00D64E8D"/>
    <w:rsid w:val="00D6538C"/>
    <w:rsid w:val="00D65625"/>
    <w:rsid w:val="00D6595A"/>
    <w:rsid w:val="00D65CED"/>
    <w:rsid w:val="00D66132"/>
    <w:rsid w:val="00D662A7"/>
    <w:rsid w:val="00D6651D"/>
    <w:rsid w:val="00D66561"/>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7B7"/>
    <w:rsid w:val="00D70881"/>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E38"/>
    <w:rsid w:val="00D71E59"/>
    <w:rsid w:val="00D72120"/>
    <w:rsid w:val="00D7215E"/>
    <w:rsid w:val="00D7228F"/>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7C"/>
    <w:rsid w:val="00D75208"/>
    <w:rsid w:val="00D753C4"/>
    <w:rsid w:val="00D754CD"/>
    <w:rsid w:val="00D75514"/>
    <w:rsid w:val="00D755A6"/>
    <w:rsid w:val="00D75716"/>
    <w:rsid w:val="00D7582C"/>
    <w:rsid w:val="00D75CDD"/>
    <w:rsid w:val="00D75DBE"/>
    <w:rsid w:val="00D75E6C"/>
    <w:rsid w:val="00D75EE7"/>
    <w:rsid w:val="00D760A7"/>
    <w:rsid w:val="00D76269"/>
    <w:rsid w:val="00D76350"/>
    <w:rsid w:val="00D76845"/>
    <w:rsid w:val="00D76C3A"/>
    <w:rsid w:val="00D76C4F"/>
    <w:rsid w:val="00D76DAE"/>
    <w:rsid w:val="00D76E31"/>
    <w:rsid w:val="00D76E3E"/>
    <w:rsid w:val="00D76E58"/>
    <w:rsid w:val="00D76E72"/>
    <w:rsid w:val="00D76FA3"/>
    <w:rsid w:val="00D76FB2"/>
    <w:rsid w:val="00D77211"/>
    <w:rsid w:val="00D77213"/>
    <w:rsid w:val="00D77688"/>
    <w:rsid w:val="00D77859"/>
    <w:rsid w:val="00D779B9"/>
    <w:rsid w:val="00D77A55"/>
    <w:rsid w:val="00D77AC8"/>
    <w:rsid w:val="00D77BC1"/>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C9"/>
    <w:rsid w:val="00D819E6"/>
    <w:rsid w:val="00D81A7E"/>
    <w:rsid w:val="00D81B82"/>
    <w:rsid w:val="00D81C0B"/>
    <w:rsid w:val="00D81C8F"/>
    <w:rsid w:val="00D81F44"/>
    <w:rsid w:val="00D81FBE"/>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BB"/>
    <w:rsid w:val="00D861B7"/>
    <w:rsid w:val="00D864E1"/>
    <w:rsid w:val="00D86861"/>
    <w:rsid w:val="00D86875"/>
    <w:rsid w:val="00D868DF"/>
    <w:rsid w:val="00D868F0"/>
    <w:rsid w:val="00D869A5"/>
    <w:rsid w:val="00D86D5B"/>
    <w:rsid w:val="00D86D60"/>
    <w:rsid w:val="00D86E60"/>
    <w:rsid w:val="00D87365"/>
    <w:rsid w:val="00D8746A"/>
    <w:rsid w:val="00D8757B"/>
    <w:rsid w:val="00D875F6"/>
    <w:rsid w:val="00D87897"/>
    <w:rsid w:val="00D879AF"/>
    <w:rsid w:val="00D87B5A"/>
    <w:rsid w:val="00D87E99"/>
    <w:rsid w:val="00D87EFF"/>
    <w:rsid w:val="00D901EE"/>
    <w:rsid w:val="00D90231"/>
    <w:rsid w:val="00D9092C"/>
    <w:rsid w:val="00D90CD0"/>
    <w:rsid w:val="00D90E9C"/>
    <w:rsid w:val="00D90F3B"/>
    <w:rsid w:val="00D90F8E"/>
    <w:rsid w:val="00D9103C"/>
    <w:rsid w:val="00D91219"/>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79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55"/>
    <w:rsid w:val="00DA4F25"/>
    <w:rsid w:val="00DA4FB7"/>
    <w:rsid w:val="00DA54EB"/>
    <w:rsid w:val="00DA557D"/>
    <w:rsid w:val="00DA56F3"/>
    <w:rsid w:val="00DA57A7"/>
    <w:rsid w:val="00DA58FD"/>
    <w:rsid w:val="00DA5A46"/>
    <w:rsid w:val="00DA5B2F"/>
    <w:rsid w:val="00DA5F59"/>
    <w:rsid w:val="00DA601D"/>
    <w:rsid w:val="00DA6075"/>
    <w:rsid w:val="00DA60D6"/>
    <w:rsid w:val="00DA628D"/>
    <w:rsid w:val="00DA62EF"/>
    <w:rsid w:val="00DA6303"/>
    <w:rsid w:val="00DA6970"/>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5D1"/>
    <w:rsid w:val="00DA75EB"/>
    <w:rsid w:val="00DA7771"/>
    <w:rsid w:val="00DA77B9"/>
    <w:rsid w:val="00DA783B"/>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00D"/>
    <w:rsid w:val="00DB223D"/>
    <w:rsid w:val="00DB295B"/>
    <w:rsid w:val="00DB2AC3"/>
    <w:rsid w:val="00DB2D22"/>
    <w:rsid w:val="00DB30E5"/>
    <w:rsid w:val="00DB3150"/>
    <w:rsid w:val="00DB3237"/>
    <w:rsid w:val="00DB350A"/>
    <w:rsid w:val="00DB364D"/>
    <w:rsid w:val="00DB3918"/>
    <w:rsid w:val="00DB392D"/>
    <w:rsid w:val="00DB39EA"/>
    <w:rsid w:val="00DB3A6D"/>
    <w:rsid w:val="00DB3AD0"/>
    <w:rsid w:val="00DB3D45"/>
    <w:rsid w:val="00DB3D49"/>
    <w:rsid w:val="00DB3DC3"/>
    <w:rsid w:val="00DB3E92"/>
    <w:rsid w:val="00DB3EB6"/>
    <w:rsid w:val="00DB411C"/>
    <w:rsid w:val="00DB4837"/>
    <w:rsid w:val="00DB4B7E"/>
    <w:rsid w:val="00DB4C31"/>
    <w:rsid w:val="00DB5006"/>
    <w:rsid w:val="00DB50C0"/>
    <w:rsid w:val="00DB511A"/>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F"/>
    <w:rsid w:val="00DB6DFD"/>
    <w:rsid w:val="00DB6ECF"/>
    <w:rsid w:val="00DB6F29"/>
    <w:rsid w:val="00DB736D"/>
    <w:rsid w:val="00DB744B"/>
    <w:rsid w:val="00DB7457"/>
    <w:rsid w:val="00DB75FF"/>
    <w:rsid w:val="00DB78F1"/>
    <w:rsid w:val="00DB7A5A"/>
    <w:rsid w:val="00DB7E50"/>
    <w:rsid w:val="00DC011E"/>
    <w:rsid w:val="00DC03CD"/>
    <w:rsid w:val="00DC06BF"/>
    <w:rsid w:val="00DC079F"/>
    <w:rsid w:val="00DC08BD"/>
    <w:rsid w:val="00DC095A"/>
    <w:rsid w:val="00DC0A5D"/>
    <w:rsid w:val="00DC0ABB"/>
    <w:rsid w:val="00DC0D3E"/>
    <w:rsid w:val="00DC0D6F"/>
    <w:rsid w:val="00DC0F35"/>
    <w:rsid w:val="00DC1202"/>
    <w:rsid w:val="00DC13EE"/>
    <w:rsid w:val="00DC1420"/>
    <w:rsid w:val="00DC156E"/>
    <w:rsid w:val="00DC1757"/>
    <w:rsid w:val="00DC1BB9"/>
    <w:rsid w:val="00DC1E56"/>
    <w:rsid w:val="00DC1FD8"/>
    <w:rsid w:val="00DC219E"/>
    <w:rsid w:val="00DC21B7"/>
    <w:rsid w:val="00DC2602"/>
    <w:rsid w:val="00DC2799"/>
    <w:rsid w:val="00DC27E9"/>
    <w:rsid w:val="00DC2806"/>
    <w:rsid w:val="00DC295D"/>
    <w:rsid w:val="00DC296A"/>
    <w:rsid w:val="00DC2C92"/>
    <w:rsid w:val="00DC2D44"/>
    <w:rsid w:val="00DC2DE6"/>
    <w:rsid w:val="00DC2DFA"/>
    <w:rsid w:val="00DC2E76"/>
    <w:rsid w:val="00DC2FA7"/>
    <w:rsid w:val="00DC357C"/>
    <w:rsid w:val="00DC386C"/>
    <w:rsid w:val="00DC3963"/>
    <w:rsid w:val="00DC39CC"/>
    <w:rsid w:val="00DC3CBE"/>
    <w:rsid w:val="00DC3D68"/>
    <w:rsid w:val="00DC3DF1"/>
    <w:rsid w:val="00DC4152"/>
    <w:rsid w:val="00DC419F"/>
    <w:rsid w:val="00DC4410"/>
    <w:rsid w:val="00DC4818"/>
    <w:rsid w:val="00DC4874"/>
    <w:rsid w:val="00DC48A3"/>
    <w:rsid w:val="00DC4CA8"/>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6A7"/>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8BA"/>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BA9"/>
    <w:rsid w:val="00DD2E2B"/>
    <w:rsid w:val="00DD2EAF"/>
    <w:rsid w:val="00DD3210"/>
    <w:rsid w:val="00DD3227"/>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E4"/>
    <w:rsid w:val="00DE06C5"/>
    <w:rsid w:val="00DE06EC"/>
    <w:rsid w:val="00DE072B"/>
    <w:rsid w:val="00DE0752"/>
    <w:rsid w:val="00DE083A"/>
    <w:rsid w:val="00DE0A77"/>
    <w:rsid w:val="00DE0A7C"/>
    <w:rsid w:val="00DE0DCE"/>
    <w:rsid w:val="00DE0EBA"/>
    <w:rsid w:val="00DE0EF9"/>
    <w:rsid w:val="00DE0FEC"/>
    <w:rsid w:val="00DE105E"/>
    <w:rsid w:val="00DE11CF"/>
    <w:rsid w:val="00DE1231"/>
    <w:rsid w:val="00DE130D"/>
    <w:rsid w:val="00DE146D"/>
    <w:rsid w:val="00DE1B03"/>
    <w:rsid w:val="00DE1BA7"/>
    <w:rsid w:val="00DE1C61"/>
    <w:rsid w:val="00DE1D48"/>
    <w:rsid w:val="00DE1E85"/>
    <w:rsid w:val="00DE22EA"/>
    <w:rsid w:val="00DE264A"/>
    <w:rsid w:val="00DE27FF"/>
    <w:rsid w:val="00DE2820"/>
    <w:rsid w:val="00DE28C4"/>
    <w:rsid w:val="00DE29DB"/>
    <w:rsid w:val="00DE2A09"/>
    <w:rsid w:val="00DE2BC5"/>
    <w:rsid w:val="00DE2C14"/>
    <w:rsid w:val="00DE2D0D"/>
    <w:rsid w:val="00DE2E81"/>
    <w:rsid w:val="00DE3083"/>
    <w:rsid w:val="00DE3225"/>
    <w:rsid w:val="00DE332B"/>
    <w:rsid w:val="00DE3370"/>
    <w:rsid w:val="00DE339D"/>
    <w:rsid w:val="00DE3472"/>
    <w:rsid w:val="00DE348D"/>
    <w:rsid w:val="00DE3867"/>
    <w:rsid w:val="00DE397D"/>
    <w:rsid w:val="00DE3A5A"/>
    <w:rsid w:val="00DE3A85"/>
    <w:rsid w:val="00DE3CD4"/>
    <w:rsid w:val="00DE414E"/>
    <w:rsid w:val="00DE4185"/>
    <w:rsid w:val="00DE4251"/>
    <w:rsid w:val="00DE4388"/>
    <w:rsid w:val="00DE43F6"/>
    <w:rsid w:val="00DE447C"/>
    <w:rsid w:val="00DE448E"/>
    <w:rsid w:val="00DE45D9"/>
    <w:rsid w:val="00DE4616"/>
    <w:rsid w:val="00DE4680"/>
    <w:rsid w:val="00DE48D2"/>
    <w:rsid w:val="00DE49C8"/>
    <w:rsid w:val="00DE4C06"/>
    <w:rsid w:val="00DE5010"/>
    <w:rsid w:val="00DE508F"/>
    <w:rsid w:val="00DE50B2"/>
    <w:rsid w:val="00DE510B"/>
    <w:rsid w:val="00DE51A3"/>
    <w:rsid w:val="00DE5276"/>
    <w:rsid w:val="00DE566E"/>
    <w:rsid w:val="00DE56D5"/>
    <w:rsid w:val="00DE57BC"/>
    <w:rsid w:val="00DE5AF8"/>
    <w:rsid w:val="00DE5BC6"/>
    <w:rsid w:val="00DE5C1C"/>
    <w:rsid w:val="00DE5D92"/>
    <w:rsid w:val="00DE5D9A"/>
    <w:rsid w:val="00DE60A4"/>
    <w:rsid w:val="00DE61D9"/>
    <w:rsid w:val="00DE63D0"/>
    <w:rsid w:val="00DE65FB"/>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EAC"/>
    <w:rsid w:val="00DE7ED4"/>
    <w:rsid w:val="00DE7F81"/>
    <w:rsid w:val="00DF0094"/>
    <w:rsid w:val="00DF014B"/>
    <w:rsid w:val="00DF0190"/>
    <w:rsid w:val="00DF01EF"/>
    <w:rsid w:val="00DF02A9"/>
    <w:rsid w:val="00DF05FF"/>
    <w:rsid w:val="00DF0B00"/>
    <w:rsid w:val="00DF0E2C"/>
    <w:rsid w:val="00DF0ED2"/>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19"/>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28"/>
    <w:rsid w:val="00E012AA"/>
    <w:rsid w:val="00E014E6"/>
    <w:rsid w:val="00E0157A"/>
    <w:rsid w:val="00E0168E"/>
    <w:rsid w:val="00E018CD"/>
    <w:rsid w:val="00E01E56"/>
    <w:rsid w:val="00E021B1"/>
    <w:rsid w:val="00E0224B"/>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40A8"/>
    <w:rsid w:val="00E04154"/>
    <w:rsid w:val="00E04179"/>
    <w:rsid w:val="00E04267"/>
    <w:rsid w:val="00E042B5"/>
    <w:rsid w:val="00E042FD"/>
    <w:rsid w:val="00E04337"/>
    <w:rsid w:val="00E047B0"/>
    <w:rsid w:val="00E047C1"/>
    <w:rsid w:val="00E04D32"/>
    <w:rsid w:val="00E04E04"/>
    <w:rsid w:val="00E04F18"/>
    <w:rsid w:val="00E0518C"/>
    <w:rsid w:val="00E0526F"/>
    <w:rsid w:val="00E052E4"/>
    <w:rsid w:val="00E0543B"/>
    <w:rsid w:val="00E05597"/>
    <w:rsid w:val="00E055FC"/>
    <w:rsid w:val="00E0561B"/>
    <w:rsid w:val="00E057CA"/>
    <w:rsid w:val="00E05842"/>
    <w:rsid w:val="00E058E6"/>
    <w:rsid w:val="00E0597C"/>
    <w:rsid w:val="00E05980"/>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649"/>
    <w:rsid w:val="00E07778"/>
    <w:rsid w:val="00E077BC"/>
    <w:rsid w:val="00E07854"/>
    <w:rsid w:val="00E078F5"/>
    <w:rsid w:val="00E0798B"/>
    <w:rsid w:val="00E079BE"/>
    <w:rsid w:val="00E07C9E"/>
    <w:rsid w:val="00E07D84"/>
    <w:rsid w:val="00E07F85"/>
    <w:rsid w:val="00E10076"/>
    <w:rsid w:val="00E100B3"/>
    <w:rsid w:val="00E100D4"/>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AF"/>
    <w:rsid w:val="00E1166F"/>
    <w:rsid w:val="00E11858"/>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8C9"/>
    <w:rsid w:val="00E13FB2"/>
    <w:rsid w:val="00E14107"/>
    <w:rsid w:val="00E1415D"/>
    <w:rsid w:val="00E14404"/>
    <w:rsid w:val="00E1481B"/>
    <w:rsid w:val="00E14867"/>
    <w:rsid w:val="00E148D2"/>
    <w:rsid w:val="00E15044"/>
    <w:rsid w:val="00E15136"/>
    <w:rsid w:val="00E151B6"/>
    <w:rsid w:val="00E152DE"/>
    <w:rsid w:val="00E1538E"/>
    <w:rsid w:val="00E1541C"/>
    <w:rsid w:val="00E1549C"/>
    <w:rsid w:val="00E15609"/>
    <w:rsid w:val="00E1572F"/>
    <w:rsid w:val="00E15A6C"/>
    <w:rsid w:val="00E15DC9"/>
    <w:rsid w:val="00E15E39"/>
    <w:rsid w:val="00E16118"/>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18"/>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EE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ADD"/>
    <w:rsid w:val="00E25B4F"/>
    <w:rsid w:val="00E25BEC"/>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300BA"/>
    <w:rsid w:val="00E3032D"/>
    <w:rsid w:val="00E303A7"/>
    <w:rsid w:val="00E30603"/>
    <w:rsid w:val="00E306C0"/>
    <w:rsid w:val="00E3086D"/>
    <w:rsid w:val="00E309C4"/>
    <w:rsid w:val="00E30BD0"/>
    <w:rsid w:val="00E30CFD"/>
    <w:rsid w:val="00E30E41"/>
    <w:rsid w:val="00E30E43"/>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340"/>
    <w:rsid w:val="00E3267C"/>
    <w:rsid w:val="00E32B12"/>
    <w:rsid w:val="00E32D37"/>
    <w:rsid w:val="00E32E59"/>
    <w:rsid w:val="00E3303E"/>
    <w:rsid w:val="00E330B7"/>
    <w:rsid w:val="00E335D7"/>
    <w:rsid w:val="00E339B5"/>
    <w:rsid w:val="00E33AE6"/>
    <w:rsid w:val="00E33B90"/>
    <w:rsid w:val="00E33BFF"/>
    <w:rsid w:val="00E33E45"/>
    <w:rsid w:val="00E33E95"/>
    <w:rsid w:val="00E33EFB"/>
    <w:rsid w:val="00E33F02"/>
    <w:rsid w:val="00E33F56"/>
    <w:rsid w:val="00E33F91"/>
    <w:rsid w:val="00E340D5"/>
    <w:rsid w:val="00E34185"/>
    <w:rsid w:val="00E34441"/>
    <w:rsid w:val="00E34455"/>
    <w:rsid w:val="00E344CD"/>
    <w:rsid w:val="00E34FCA"/>
    <w:rsid w:val="00E35393"/>
    <w:rsid w:val="00E358E7"/>
    <w:rsid w:val="00E35DD8"/>
    <w:rsid w:val="00E35EC9"/>
    <w:rsid w:val="00E363D9"/>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8C6"/>
    <w:rsid w:val="00E4195D"/>
    <w:rsid w:val="00E41B57"/>
    <w:rsid w:val="00E41FBA"/>
    <w:rsid w:val="00E42160"/>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972"/>
    <w:rsid w:val="00E44BAC"/>
    <w:rsid w:val="00E44C77"/>
    <w:rsid w:val="00E44CB8"/>
    <w:rsid w:val="00E4517C"/>
    <w:rsid w:val="00E452FD"/>
    <w:rsid w:val="00E453BE"/>
    <w:rsid w:val="00E453F9"/>
    <w:rsid w:val="00E45524"/>
    <w:rsid w:val="00E45582"/>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AD2"/>
    <w:rsid w:val="00E47AEB"/>
    <w:rsid w:val="00E47B6E"/>
    <w:rsid w:val="00E47EC0"/>
    <w:rsid w:val="00E47EF9"/>
    <w:rsid w:val="00E47F5A"/>
    <w:rsid w:val="00E47FFD"/>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774"/>
    <w:rsid w:val="00E54780"/>
    <w:rsid w:val="00E5478E"/>
    <w:rsid w:val="00E54A7B"/>
    <w:rsid w:val="00E54D6A"/>
    <w:rsid w:val="00E54E10"/>
    <w:rsid w:val="00E550E3"/>
    <w:rsid w:val="00E55164"/>
    <w:rsid w:val="00E5544E"/>
    <w:rsid w:val="00E55713"/>
    <w:rsid w:val="00E557D5"/>
    <w:rsid w:val="00E55892"/>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A45"/>
    <w:rsid w:val="00E62B39"/>
    <w:rsid w:val="00E62B7D"/>
    <w:rsid w:val="00E62CEF"/>
    <w:rsid w:val="00E63055"/>
    <w:rsid w:val="00E630D5"/>
    <w:rsid w:val="00E63395"/>
    <w:rsid w:val="00E63468"/>
    <w:rsid w:val="00E6346E"/>
    <w:rsid w:val="00E63488"/>
    <w:rsid w:val="00E634FE"/>
    <w:rsid w:val="00E63B29"/>
    <w:rsid w:val="00E63B5C"/>
    <w:rsid w:val="00E63B97"/>
    <w:rsid w:val="00E63C0A"/>
    <w:rsid w:val="00E63C1F"/>
    <w:rsid w:val="00E63CA0"/>
    <w:rsid w:val="00E63DBE"/>
    <w:rsid w:val="00E640BB"/>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406A"/>
    <w:rsid w:val="00E74090"/>
    <w:rsid w:val="00E74470"/>
    <w:rsid w:val="00E744DC"/>
    <w:rsid w:val="00E74D4A"/>
    <w:rsid w:val="00E74E4D"/>
    <w:rsid w:val="00E75093"/>
    <w:rsid w:val="00E75621"/>
    <w:rsid w:val="00E75623"/>
    <w:rsid w:val="00E75768"/>
    <w:rsid w:val="00E7593D"/>
    <w:rsid w:val="00E75A83"/>
    <w:rsid w:val="00E75BA3"/>
    <w:rsid w:val="00E760B0"/>
    <w:rsid w:val="00E760FB"/>
    <w:rsid w:val="00E76207"/>
    <w:rsid w:val="00E763F3"/>
    <w:rsid w:val="00E763F8"/>
    <w:rsid w:val="00E76476"/>
    <w:rsid w:val="00E76927"/>
    <w:rsid w:val="00E769E1"/>
    <w:rsid w:val="00E76AE3"/>
    <w:rsid w:val="00E771EE"/>
    <w:rsid w:val="00E77673"/>
    <w:rsid w:val="00E77716"/>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909"/>
    <w:rsid w:val="00E80921"/>
    <w:rsid w:val="00E80944"/>
    <w:rsid w:val="00E80AF4"/>
    <w:rsid w:val="00E80B81"/>
    <w:rsid w:val="00E80BD3"/>
    <w:rsid w:val="00E80C1E"/>
    <w:rsid w:val="00E80CF3"/>
    <w:rsid w:val="00E818E6"/>
    <w:rsid w:val="00E81B3B"/>
    <w:rsid w:val="00E81CAB"/>
    <w:rsid w:val="00E81D0C"/>
    <w:rsid w:val="00E81E59"/>
    <w:rsid w:val="00E81F08"/>
    <w:rsid w:val="00E81FC3"/>
    <w:rsid w:val="00E8222B"/>
    <w:rsid w:val="00E82522"/>
    <w:rsid w:val="00E8267A"/>
    <w:rsid w:val="00E8299A"/>
    <w:rsid w:val="00E82A34"/>
    <w:rsid w:val="00E82A53"/>
    <w:rsid w:val="00E82AD9"/>
    <w:rsid w:val="00E82B94"/>
    <w:rsid w:val="00E82BC6"/>
    <w:rsid w:val="00E830A6"/>
    <w:rsid w:val="00E83970"/>
    <w:rsid w:val="00E83AE2"/>
    <w:rsid w:val="00E83C36"/>
    <w:rsid w:val="00E83E49"/>
    <w:rsid w:val="00E83EC9"/>
    <w:rsid w:val="00E83F76"/>
    <w:rsid w:val="00E83FAE"/>
    <w:rsid w:val="00E83FB3"/>
    <w:rsid w:val="00E840D5"/>
    <w:rsid w:val="00E841FA"/>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5169"/>
    <w:rsid w:val="00E85564"/>
    <w:rsid w:val="00E855F9"/>
    <w:rsid w:val="00E857F6"/>
    <w:rsid w:val="00E858D0"/>
    <w:rsid w:val="00E85B48"/>
    <w:rsid w:val="00E85C5B"/>
    <w:rsid w:val="00E85D5A"/>
    <w:rsid w:val="00E85DB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E39"/>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24"/>
    <w:rsid w:val="00E90B91"/>
    <w:rsid w:val="00E90B95"/>
    <w:rsid w:val="00E90CAB"/>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4EA"/>
    <w:rsid w:val="00E92530"/>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60"/>
    <w:rsid w:val="00EA0CDA"/>
    <w:rsid w:val="00EA0E54"/>
    <w:rsid w:val="00EA0ED2"/>
    <w:rsid w:val="00EA0F19"/>
    <w:rsid w:val="00EA1025"/>
    <w:rsid w:val="00EA12CE"/>
    <w:rsid w:val="00EA12D7"/>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CA"/>
    <w:rsid w:val="00EA29EE"/>
    <w:rsid w:val="00EA2C42"/>
    <w:rsid w:val="00EA2DCE"/>
    <w:rsid w:val="00EA2E11"/>
    <w:rsid w:val="00EA2F58"/>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70"/>
    <w:rsid w:val="00EB2CAB"/>
    <w:rsid w:val="00EB2ED2"/>
    <w:rsid w:val="00EB2F98"/>
    <w:rsid w:val="00EB30BF"/>
    <w:rsid w:val="00EB311F"/>
    <w:rsid w:val="00EB33C8"/>
    <w:rsid w:val="00EB3582"/>
    <w:rsid w:val="00EB3640"/>
    <w:rsid w:val="00EB3769"/>
    <w:rsid w:val="00EB3837"/>
    <w:rsid w:val="00EB38D2"/>
    <w:rsid w:val="00EB39F2"/>
    <w:rsid w:val="00EB3B66"/>
    <w:rsid w:val="00EB3B72"/>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593"/>
    <w:rsid w:val="00EB69CB"/>
    <w:rsid w:val="00EB6B48"/>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1C"/>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7D1"/>
    <w:rsid w:val="00EC2D90"/>
    <w:rsid w:val="00EC2ECE"/>
    <w:rsid w:val="00EC31DE"/>
    <w:rsid w:val="00EC33A6"/>
    <w:rsid w:val="00EC368F"/>
    <w:rsid w:val="00EC36EA"/>
    <w:rsid w:val="00EC37B2"/>
    <w:rsid w:val="00EC37F3"/>
    <w:rsid w:val="00EC37F4"/>
    <w:rsid w:val="00EC38CC"/>
    <w:rsid w:val="00EC3ABE"/>
    <w:rsid w:val="00EC3AC6"/>
    <w:rsid w:val="00EC3BD6"/>
    <w:rsid w:val="00EC3E52"/>
    <w:rsid w:val="00EC4285"/>
    <w:rsid w:val="00EC42A6"/>
    <w:rsid w:val="00EC445A"/>
    <w:rsid w:val="00EC46B3"/>
    <w:rsid w:val="00EC49A0"/>
    <w:rsid w:val="00EC4B3E"/>
    <w:rsid w:val="00EC4B65"/>
    <w:rsid w:val="00EC4C5A"/>
    <w:rsid w:val="00EC4D82"/>
    <w:rsid w:val="00EC4EAA"/>
    <w:rsid w:val="00EC4F69"/>
    <w:rsid w:val="00EC4FAE"/>
    <w:rsid w:val="00EC513F"/>
    <w:rsid w:val="00EC51A6"/>
    <w:rsid w:val="00EC51E7"/>
    <w:rsid w:val="00EC5562"/>
    <w:rsid w:val="00EC565D"/>
    <w:rsid w:val="00EC5712"/>
    <w:rsid w:val="00EC5714"/>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61F"/>
    <w:rsid w:val="00ED391A"/>
    <w:rsid w:val="00ED3A34"/>
    <w:rsid w:val="00ED3C39"/>
    <w:rsid w:val="00ED3C98"/>
    <w:rsid w:val="00ED3C9C"/>
    <w:rsid w:val="00ED3CBE"/>
    <w:rsid w:val="00ED3D68"/>
    <w:rsid w:val="00ED3EC6"/>
    <w:rsid w:val="00ED3FCA"/>
    <w:rsid w:val="00ED40C2"/>
    <w:rsid w:val="00ED423D"/>
    <w:rsid w:val="00ED4438"/>
    <w:rsid w:val="00ED4459"/>
    <w:rsid w:val="00ED48D0"/>
    <w:rsid w:val="00ED497C"/>
    <w:rsid w:val="00ED4CAC"/>
    <w:rsid w:val="00ED55E3"/>
    <w:rsid w:val="00ED5733"/>
    <w:rsid w:val="00ED584B"/>
    <w:rsid w:val="00ED5B07"/>
    <w:rsid w:val="00ED5F12"/>
    <w:rsid w:val="00ED62C4"/>
    <w:rsid w:val="00ED6462"/>
    <w:rsid w:val="00ED6527"/>
    <w:rsid w:val="00ED6848"/>
    <w:rsid w:val="00ED6AFF"/>
    <w:rsid w:val="00ED6B30"/>
    <w:rsid w:val="00ED6B58"/>
    <w:rsid w:val="00ED6F05"/>
    <w:rsid w:val="00ED7192"/>
    <w:rsid w:val="00ED7198"/>
    <w:rsid w:val="00ED7337"/>
    <w:rsid w:val="00ED7A61"/>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11CD"/>
    <w:rsid w:val="00EE134F"/>
    <w:rsid w:val="00EE161E"/>
    <w:rsid w:val="00EE16A9"/>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F88"/>
    <w:rsid w:val="00EE2F8C"/>
    <w:rsid w:val="00EE305F"/>
    <w:rsid w:val="00EE3329"/>
    <w:rsid w:val="00EE3449"/>
    <w:rsid w:val="00EE35CE"/>
    <w:rsid w:val="00EE35D5"/>
    <w:rsid w:val="00EE3792"/>
    <w:rsid w:val="00EE38BF"/>
    <w:rsid w:val="00EE38CF"/>
    <w:rsid w:val="00EE39EC"/>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876"/>
    <w:rsid w:val="00EE58D6"/>
    <w:rsid w:val="00EE5BD1"/>
    <w:rsid w:val="00EE5C44"/>
    <w:rsid w:val="00EE5D3E"/>
    <w:rsid w:val="00EE5DB1"/>
    <w:rsid w:val="00EE5EBF"/>
    <w:rsid w:val="00EE5F5F"/>
    <w:rsid w:val="00EE609D"/>
    <w:rsid w:val="00EE60EB"/>
    <w:rsid w:val="00EE6415"/>
    <w:rsid w:val="00EE6475"/>
    <w:rsid w:val="00EE652A"/>
    <w:rsid w:val="00EE67A6"/>
    <w:rsid w:val="00EE6C58"/>
    <w:rsid w:val="00EE6D67"/>
    <w:rsid w:val="00EE6D80"/>
    <w:rsid w:val="00EE6DD9"/>
    <w:rsid w:val="00EE711C"/>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8A2"/>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E8D"/>
    <w:rsid w:val="00F000D9"/>
    <w:rsid w:val="00F000DB"/>
    <w:rsid w:val="00F005EC"/>
    <w:rsid w:val="00F0068F"/>
    <w:rsid w:val="00F006F6"/>
    <w:rsid w:val="00F007A5"/>
    <w:rsid w:val="00F0099B"/>
    <w:rsid w:val="00F00C0D"/>
    <w:rsid w:val="00F00D59"/>
    <w:rsid w:val="00F00F44"/>
    <w:rsid w:val="00F012A5"/>
    <w:rsid w:val="00F0154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3018"/>
    <w:rsid w:val="00F0328E"/>
    <w:rsid w:val="00F03493"/>
    <w:rsid w:val="00F036FB"/>
    <w:rsid w:val="00F03769"/>
    <w:rsid w:val="00F03C40"/>
    <w:rsid w:val="00F03D73"/>
    <w:rsid w:val="00F03D75"/>
    <w:rsid w:val="00F03E6E"/>
    <w:rsid w:val="00F03F88"/>
    <w:rsid w:val="00F041BA"/>
    <w:rsid w:val="00F04582"/>
    <w:rsid w:val="00F0458C"/>
    <w:rsid w:val="00F045AA"/>
    <w:rsid w:val="00F045F9"/>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D91"/>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634"/>
    <w:rsid w:val="00F12949"/>
    <w:rsid w:val="00F12AAE"/>
    <w:rsid w:val="00F12BAF"/>
    <w:rsid w:val="00F12CB3"/>
    <w:rsid w:val="00F12D28"/>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A6A"/>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B4"/>
    <w:rsid w:val="00F15E91"/>
    <w:rsid w:val="00F15E9A"/>
    <w:rsid w:val="00F15F9F"/>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7C2"/>
    <w:rsid w:val="00F17AB4"/>
    <w:rsid w:val="00F17B22"/>
    <w:rsid w:val="00F17F1B"/>
    <w:rsid w:val="00F20111"/>
    <w:rsid w:val="00F20460"/>
    <w:rsid w:val="00F20479"/>
    <w:rsid w:val="00F204CF"/>
    <w:rsid w:val="00F205C8"/>
    <w:rsid w:val="00F205E5"/>
    <w:rsid w:val="00F20875"/>
    <w:rsid w:val="00F20917"/>
    <w:rsid w:val="00F2093E"/>
    <w:rsid w:val="00F20993"/>
    <w:rsid w:val="00F20A38"/>
    <w:rsid w:val="00F20AC2"/>
    <w:rsid w:val="00F20BF7"/>
    <w:rsid w:val="00F20D7A"/>
    <w:rsid w:val="00F20E45"/>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BC"/>
    <w:rsid w:val="00F24CC9"/>
    <w:rsid w:val="00F24F61"/>
    <w:rsid w:val="00F24FE1"/>
    <w:rsid w:val="00F25024"/>
    <w:rsid w:val="00F25056"/>
    <w:rsid w:val="00F2526B"/>
    <w:rsid w:val="00F2556E"/>
    <w:rsid w:val="00F2573E"/>
    <w:rsid w:val="00F2575D"/>
    <w:rsid w:val="00F25789"/>
    <w:rsid w:val="00F25883"/>
    <w:rsid w:val="00F259A2"/>
    <w:rsid w:val="00F259B0"/>
    <w:rsid w:val="00F259F6"/>
    <w:rsid w:val="00F25C4C"/>
    <w:rsid w:val="00F25CB2"/>
    <w:rsid w:val="00F25E89"/>
    <w:rsid w:val="00F2601A"/>
    <w:rsid w:val="00F26282"/>
    <w:rsid w:val="00F262AB"/>
    <w:rsid w:val="00F2638A"/>
    <w:rsid w:val="00F263C6"/>
    <w:rsid w:val="00F263FB"/>
    <w:rsid w:val="00F2651B"/>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3AD"/>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9F"/>
    <w:rsid w:val="00F348C1"/>
    <w:rsid w:val="00F34969"/>
    <w:rsid w:val="00F34B23"/>
    <w:rsid w:val="00F35124"/>
    <w:rsid w:val="00F351DA"/>
    <w:rsid w:val="00F35522"/>
    <w:rsid w:val="00F355AE"/>
    <w:rsid w:val="00F3560C"/>
    <w:rsid w:val="00F35943"/>
    <w:rsid w:val="00F35949"/>
    <w:rsid w:val="00F3597E"/>
    <w:rsid w:val="00F35B62"/>
    <w:rsid w:val="00F35D48"/>
    <w:rsid w:val="00F35E98"/>
    <w:rsid w:val="00F35F53"/>
    <w:rsid w:val="00F35F5B"/>
    <w:rsid w:val="00F35F96"/>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D17"/>
    <w:rsid w:val="00F451AA"/>
    <w:rsid w:val="00F45246"/>
    <w:rsid w:val="00F454CB"/>
    <w:rsid w:val="00F455F6"/>
    <w:rsid w:val="00F4564A"/>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527"/>
    <w:rsid w:val="00F5253B"/>
    <w:rsid w:val="00F5279D"/>
    <w:rsid w:val="00F528D1"/>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15"/>
    <w:rsid w:val="00F53C91"/>
    <w:rsid w:val="00F53D0E"/>
    <w:rsid w:val="00F53ED0"/>
    <w:rsid w:val="00F5407F"/>
    <w:rsid w:val="00F54456"/>
    <w:rsid w:val="00F54598"/>
    <w:rsid w:val="00F546CD"/>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E01"/>
    <w:rsid w:val="00F56EE0"/>
    <w:rsid w:val="00F570D2"/>
    <w:rsid w:val="00F57157"/>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EC"/>
    <w:rsid w:val="00F61733"/>
    <w:rsid w:val="00F61B61"/>
    <w:rsid w:val="00F61DD0"/>
    <w:rsid w:val="00F61E4E"/>
    <w:rsid w:val="00F61ECE"/>
    <w:rsid w:val="00F61EDD"/>
    <w:rsid w:val="00F6227E"/>
    <w:rsid w:val="00F62823"/>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635"/>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1D5"/>
    <w:rsid w:val="00F671ED"/>
    <w:rsid w:val="00F67647"/>
    <w:rsid w:val="00F676B6"/>
    <w:rsid w:val="00F678B9"/>
    <w:rsid w:val="00F67921"/>
    <w:rsid w:val="00F679DE"/>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4A5"/>
    <w:rsid w:val="00F71835"/>
    <w:rsid w:val="00F71890"/>
    <w:rsid w:val="00F71931"/>
    <w:rsid w:val="00F7198C"/>
    <w:rsid w:val="00F719B6"/>
    <w:rsid w:val="00F71BEF"/>
    <w:rsid w:val="00F71D68"/>
    <w:rsid w:val="00F72007"/>
    <w:rsid w:val="00F72032"/>
    <w:rsid w:val="00F720FC"/>
    <w:rsid w:val="00F7215A"/>
    <w:rsid w:val="00F72283"/>
    <w:rsid w:val="00F7237E"/>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D5"/>
    <w:rsid w:val="00F73C84"/>
    <w:rsid w:val="00F73D93"/>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C91"/>
    <w:rsid w:val="00F75CAB"/>
    <w:rsid w:val="00F75CF2"/>
    <w:rsid w:val="00F75DAC"/>
    <w:rsid w:val="00F75DD9"/>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7CE"/>
    <w:rsid w:val="00F7784D"/>
    <w:rsid w:val="00F77A83"/>
    <w:rsid w:val="00F77BE7"/>
    <w:rsid w:val="00F77F95"/>
    <w:rsid w:val="00F80316"/>
    <w:rsid w:val="00F803F6"/>
    <w:rsid w:val="00F80665"/>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1F"/>
    <w:rsid w:val="00F84167"/>
    <w:rsid w:val="00F84202"/>
    <w:rsid w:val="00F8422D"/>
    <w:rsid w:val="00F84370"/>
    <w:rsid w:val="00F84581"/>
    <w:rsid w:val="00F84748"/>
    <w:rsid w:val="00F84932"/>
    <w:rsid w:val="00F8497B"/>
    <w:rsid w:val="00F84B3B"/>
    <w:rsid w:val="00F84D48"/>
    <w:rsid w:val="00F84EBB"/>
    <w:rsid w:val="00F84F7B"/>
    <w:rsid w:val="00F85551"/>
    <w:rsid w:val="00F85756"/>
    <w:rsid w:val="00F85925"/>
    <w:rsid w:val="00F85A58"/>
    <w:rsid w:val="00F85A95"/>
    <w:rsid w:val="00F8602A"/>
    <w:rsid w:val="00F863B6"/>
    <w:rsid w:val="00F863C1"/>
    <w:rsid w:val="00F8649E"/>
    <w:rsid w:val="00F8654D"/>
    <w:rsid w:val="00F866BB"/>
    <w:rsid w:val="00F86759"/>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73"/>
    <w:rsid w:val="00F91D8D"/>
    <w:rsid w:val="00F91E54"/>
    <w:rsid w:val="00F91FD3"/>
    <w:rsid w:val="00F92019"/>
    <w:rsid w:val="00F924BA"/>
    <w:rsid w:val="00F92CB4"/>
    <w:rsid w:val="00F92FE8"/>
    <w:rsid w:val="00F93126"/>
    <w:rsid w:val="00F931DF"/>
    <w:rsid w:val="00F9328D"/>
    <w:rsid w:val="00F93293"/>
    <w:rsid w:val="00F9332E"/>
    <w:rsid w:val="00F9384D"/>
    <w:rsid w:val="00F93A7A"/>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0E"/>
    <w:rsid w:val="00F9514B"/>
    <w:rsid w:val="00F956AD"/>
    <w:rsid w:val="00F9575D"/>
    <w:rsid w:val="00F95772"/>
    <w:rsid w:val="00F95830"/>
    <w:rsid w:val="00F959A7"/>
    <w:rsid w:val="00F95CD3"/>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31E"/>
    <w:rsid w:val="00FA1662"/>
    <w:rsid w:val="00FA1769"/>
    <w:rsid w:val="00FA195A"/>
    <w:rsid w:val="00FA19E5"/>
    <w:rsid w:val="00FA1D8B"/>
    <w:rsid w:val="00FA1F33"/>
    <w:rsid w:val="00FA220E"/>
    <w:rsid w:val="00FA233F"/>
    <w:rsid w:val="00FA2461"/>
    <w:rsid w:val="00FA247F"/>
    <w:rsid w:val="00FA258B"/>
    <w:rsid w:val="00FA2783"/>
    <w:rsid w:val="00FA289F"/>
    <w:rsid w:val="00FA2A8D"/>
    <w:rsid w:val="00FA2B1A"/>
    <w:rsid w:val="00FA2C09"/>
    <w:rsid w:val="00FA2D20"/>
    <w:rsid w:val="00FA2D4D"/>
    <w:rsid w:val="00FA2ED4"/>
    <w:rsid w:val="00FA2F94"/>
    <w:rsid w:val="00FA30E8"/>
    <w:rsid w:val="00FA3156"/>
    <w:rsid w:val="00FA3577"/>
    <w:rsid w:val="00FA36CA"/>
    <w:rsid w:val="00FA37E4"/>
    <w:rsid w:val="00FA3B98"/>
    <w:rsid w:val="00FA3BD9"/>
    <w:rsid w:val="00FA3EF7"/>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B15"/>
    <w:rsid w:val="00FA6D0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0FD"/>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201C"/>
    <w:rsid w:val="00FB203B"/>
    <w:rsid w:val="00FB2040"/>
    <w:rsid w:val="00FB217B"/>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D7A"/>
    <w:rsid w:val="00FB4E4F"/>
    <w:rsid w:val="00FB4F22"/>
    <w:rsid w:val="00FB4F65"/>
    <w:rsid w:val="00FB50E9"/>
    <w:rsid w:val="00FB51E7"/>
    <w:rsid w:val="00FB56AF"/>
    <w:rsid w:val="00FB5845"/>
    <w:rsid w:val="00FB5A32"/>
    <w:rsid w:val="00FB5B4D"/>
    <w:rsid w:val="00FB5C5B"/>
    <w:rsid w:val="00FB5CFC"/>
    <w:rsid w:val="00FB5D3D"/>
    <w:rsid w:val="00FB5E79"/>
    <w:rsid w:val="00FB5FBE"/>
    <w:rsid w:val="00FB633B"/>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BB1"/>
    <w:rsid w:val="00FB7F8F"/>
    <w:rsid w:val="00FC00C0"/>
    <w:rsid w:val="00FC0425"/>
    <w:rsid w:val="00FC04B2"/>
    <w:rsid w:val="00FC04CA"/>
    <w:rsid w:val="00FC0503"/>
    <w:rsid w:val="00FC05FE"/>
    <w:rsid w:val="00FC0629"/>
    <w:rsid w:val="00FC07F2"/>
    <w:rsid w:val="00FC082C"/>
    <w:rsid w:val="00FC0C67"/>
    <w:rsid w:val="00FC0CBD"/>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9C"/>
    <w:rsid w:val="00FC2D43"/>
    <w:rsid w:val="00FC2F32"/>
    <w:rsid w:val="00FC31B9"/>
    <w:rsid w:val="00FC32A8"/>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E"/>
    <w:rsid w:val="00FC4448"/>
    <w:rsid w:val="00FC4577"/>
    <w:rsid w:val="00FC48CB"/>
    <w:rsid w:val="00FC48D9"/>
    <w:rsid w:val="00FC49C5"/>
    <w:rsid w:val="00FC4B64"/>
    <w:rsid w:val="00FC4D04"/>
    <w:rsid w:val="00FC4D6D"/>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6EF0"/>
    <w:rsid w:val="00FC715B"/>
    <w:rsid w:val="00FC721D"/>
    <w:rsid w:val="00FC7421"/>
    <w:rsid w:val="00FC74BB"/>
    <w:rsid w:val="00FC756F"/>
    <w:rsid w:val="00FC79C6"/>
    <w:rsid w:val="00FC7A60"/>
    <w:rsid w:val="00FC7B4B"/>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F3"/>
    <w:rsid w:val="00FE0420"/>
    <w:rsid w:val="00FE047D"/>
    <w:rsid w:val="00FE0726"/>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61"/>
    <w:rsid w:val="00FE1DA4"/>
    <w:rsid w:val="00FE20E1"/>
    <w:rsid w:val="00FE2102"/>
    <w:rsid w:val="00FE25E8"/>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B90"/>
    <w:rsid w:val="00FE6BC7"/>
    <w:rsid w:val="00FE6C6B"/>
    <w:rsid w:val="00FE6D41"/>
    <w:rsid w:val="00FE6D68"/>
    <w:rsid w:val="00FE6DD6"/>
    <w:rsid w:val="00FE6FF0"/>
    <w:rsid w:val="00FE71F3"/>
    <w:rsid w:val="00FE7691"/>
    <w:rsid w:val="00FE7CF5"/>
    <w:rsid w:val="00FE7FFA"/>
    <w:rsid w:val="00FF0065"/>
    <w:rsid w:val="00FF00D8"/>
    <w:rsid w:val="00FF0673"/>
    <w:rsid w:val="00FF0686"/>
    <w:rsid w:val="00FF0760"/>
    <w:rsid w:val="00FF09F7"/>
    <w:rsid w:val="00FF0ABC"/>
    <w:rsid w:val="00FF0AED"/>
    <w:rsid w:val="00FF0B1D"/>
    <w:rsid w:val="00FF0C45"/>
    <w:rsid w:val="00FF107F"/>
    <w:rsid w:val="00FF10CF"/>
    <w:rsid w:val="00FF110D"/>
    <w:rsid w:val="00FF1170"/>
    <w:rsid w:val="00FF1383"/>
    <w:rsid w:val="00FF140B"/>
    <w:rsid w:val="00FF1B43"/>
    <w:rsid w:val="00FF1FBA"/>
    <w:rsid w:val="00FF2082"/>
    <w:rsid w:val="00FF2611"/>
    <w:rsid w:val="00FF27CD"/>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C49"/>
    <w:rsid w:val="00FF6D1E"/>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basedOn w:val="DefaultParagraphFont"/>
    <w:link w:val="Header"/>
    <w:uiPriority w:val="99"/>
    <w:rsid w:val="00B46716"/>
    <w:rPr>
      <w:sz w:val="24"/>
      <w:szCs w:val="24"/>
      <w:lang w:eastAsia="he-IL"/>
    </w:rPr>
  </w:style>
  <w:style w:type="character" w:customStyle="1" w:styleId="BalloonTextChar">
    <w:name w:val="Balloon Text Char"/>
    <w:basedOn w:val="DefaultParagraphFont"/>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a8">
    <w:name w:val="מובאה"/>
    <w:basedOn w:val="Normal"/>
    <w:next w:val="Normal"/>
    <w:rsid w:val="00D77BC1"/>
    <w:pPr>
      <w:spacing w:before="240" w:after="120" w:line="360" w:lineRule="auto"/>
      <w:ind w:left="567"/>
      <w:contextualSpacing/>
      <w:jc w:val="both"/>
    </w:pPr>
    <w:rPr>
      <w:rFonts w:cs="David"/>
      <w:noProof/>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0861-5E17-42CB-896A-3E00B2AD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5344</Words>
  <Characters>30467</Characters>
  <Application>Microsoft Office Word</Application>
  <DocSecurity>0</DocSecurity>
  <Lines>253</Lines>
  <Paragraphs>71</Paragraphs>
  <ScaleCrop>false</ScaleCrop>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2021-05-18T00:28:00Z</dcterms:created>
  <dcterms:modified xsi:type="dcterms:W3CDTF">2021-05-18T00:28:00Z</dcterms:modified>
</cp:coreProperties>
</file>