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2EB1" w14:textId="313127C6" w:rsidR="003C1478" w:rsidRDefault="00E8608C" w:rsidP="004F24C3">
      <w:pPr>
        <w:rPr>
          <w:rFonts w:asciiTheme="majorBidi" w:hAnsiTheme="majorBidi" w:cstheme="majorBidi"/>
        </w:rPr>
      </w:pPr>
      <w:r>
        <w:rPr>
          <w:rFonts w:asciiTheme="majorBidi" w:hAnsiTheme="majorBidi" w:cstheme="majorBidi"/>
        </w:rPr>
        <w:t xml:space="preserve">Recent years have witnessed a </w:t>
      </w:r>
      <w:r w:rsidR="0011659A">
        <w:rPr>
          <w:rFonts w:asciiTheme="majorBidi" w:hAnsiTheme="majorBidi" w:cstheme="majorBidi"/>
        </w:rPr>
        <w:t>tremendous</w:t>
      </w:r>
      <w:r w:rsidR="008B2056">
        <w:rPr>
          <w:rFonts w:asciiTheme="majorBidi" w:hAnsiTheme="majorBidi" w:cstheme="majorBidi"/>
        </w:rPr>
        <w:t xml:space="preserve"> expansion of</w:t>
      </w:r>
      <w:r w:rsidR="004F24C3">
        <w:rPr>
          <w:rFonts w:asciiTheme="majorBidi" w:hAnsiTheme="majorBidi" w:cstheme="majorBidi"/>
        </w:rPr>
        <w:t xml:space="preserve"> </w:t>
      </w:r>
      <w:r w:rsidR="00E704AF">
        <w:rPr>
          <w:rFonts w:asciiTheme="majorBidi" w:hAnsiTheme="majorBidi" w:cstheme="majorBidi"/>
        </w:rPr>
        <w:t xml:space="preserve">research and </w:t>
      </w:r>
      <w:r w:rsidR="0011659A">
        <w:rPr>
          <w:rFonts w:asciiTheme="majorBidi" w:hAnsiTheme="majorBidi" w:cstheme="majorBidi"/>
        </w:rPr>
        <w:t>legal activity regarding</w:t>
      </w:r>
      <w:r w:rsidR="004F24C3">
        <w:rPr>
          <w:rFonts w:asciiTheme="majorBidi" w:hAnsiTheme="majorBidi" w:cstheme="majorBidi"/>
        </w:rPr>
        <w:t xml:space="preserve"> the issue of</w:t>
      </w:r>
      <w:r w:rsidR="00C71592">
        <w:rPr>
          <w:rFonts w:asciiTheme="majorBidi" w:hAnsiTheme="majorBidi" w:cstheme="majorBidi"/>
        </w:rPr>
        <w:t xml:space="preserve"> missing</w:t>
      </w:r>
      <w:r w:rsidR="00E704AF">
        <w:rPr>
          <w:rFonts w:asciiTheme="majorBidi" w:hAnsiTheme="majorBidi" w:cstheme="majorBidi"/>
        </w:rPr>
        <w:t xml:space="preserve"> persons</w:t>
      </w:r>
      <w:r w:rsidR="008B2056">
        <w:rPr>
          <w:rFonts w:asciiTheme="majorBidi" w:hAnsiTheme="majorBidi" w:cstheme="majorBidi"/>
        </w:rPr>
        <w:t>.</w:t>
      </w:r>
      <w:r w:rsidR="00E704AF">
        <w:rPr>
          <w:rFonts w:asciiTheme="majorBidi" w:hAnsiTheme="majorBidi" w:cstheme="majorBidi"/>
        </w:rPr>
        <w:t xml:space="preserve"> The United Nations, </w:t>
      </w:r>
      <w:r w:rsidR="0011659A">
        <w:rPr>
          <w:rFonts w:asciiTheme="majorBidi" w:hAnsiTheme="majorBidi" w:cstheme="majorBidi"/>
        </w:rPr>
        <w:t xml:space="preserve">with </w:t>
      </w:r>
      <w:r w:rsidR="00E704AF">
        <w:rPr>
          <w:rFonts w:asciiTheme="majorBidi" w:hAnsiTheme="majorBidi" w:cstheme="majorBidi"/>
        </w:rPr>
        <w:t>the International Committee of the Red Cross (ICRC)</w:t>
      </w:r>
      <w:r w:rsidR="0011659A">
        <w:rPr>
          <w:rFonts w:asciiTheme="majorBidi" w:hAnsiTheme="majorBidi" w:cstheme="majorBidi"/>
        </w:rPr>
        <w:t xml:space="preserve"> taking the lead</w:t>
      </w:r>
      <w:r w:rsidR="00E704AF">
        <w:rPr>
          <w:rFonts w:asciiTheme="majorBidi" w:hAnsiTheme="majorBidi" w:cstheme="majorBidi"/>
        </w:rPr>
        <w:t xml:space="preserve">, </w:t>
      </w:r>
      <w:r w:rsidR="00EC2155">
        <w:rPr>
          <w:rFonts w:asciiTheme="majorBidi" w:hAnsiTheme="majorBidi" w:cstheme="majorBidi"/>
        </w:rPr>
        <w:t xml:space="preserve">has undertaken </w:t>
      </w:r>
      <w:r w:rsidR="0011659A">
        <w:rPr>
          <w:rFonts w:asciiTheme="majorBidi" w:hAnsiTheme="majorBidi" w:cstheme="majorBidi"/>
        </w:rPr>
        <w:t>considerable</w:t>
      </w:r>
      <w:r w:rsidR="004F24C3">
        <w:rPr>
          <w:rFonts w:asciiTheme="majorBidi" w:hAnsiTheme="majorBidi" w:cstheme="majorBidi"/>
        </w:rPr>
        <w:t xml:space="preserve"> </w:t>
      </w:r>
      <w:r w:rsidR="00EC2155">
        <w:rPr>
          <w:rFonts w:asciiTheme="majorBidi" w:hAnsiTheme="majorBidi" w:cstheme="majorBidi"/>
        </w:rPr>
        <w:t>work on this</w:t>
      </w:r>
      <w:r w:rsidR="004F2647">
        <w:rPr>
          <w:rFonts w:asciiTheme="majorBidi" w:hAnsiTheme="majorBidi" w:cstheme="majorBidi"/>
        </w:rPr>
        <w:t xml:space="preserve"> </w:t>
      </w:r>
      <w:r w:rsidR="0011659A">
        <w:rPr>
          <w:rFonts w:asciiTheme="majorBidi" w:hAnsiTheme="majorBidi" w:cstheme="majorBidi"/>
        </w:rPr>
        <w:t>problem</w:t>
      </w:r>
      <w:r w:rsidR="00EC2155">
        <w:rPr>
          <w:rFonts w:asciiTheme="majorBidi" w:hAnsiTheme="majorBidi" w:cstheme="majorBidi"/>
        </w:rPr>
        <w:t>, mainly in the wake of armed conflict</w:t>
      </w:r>
      <w:r w:rsidR="004C34B6">
        <w:rPr>
          <w:rFonts w:asciiTheme="majorBidi" w:hAnsiTheme="majorBidi" w:cstheme="majorBidi"/>
        </w:rPr>
        <w:t>s</w:t>
      </w:r>
      <w:r w:rsidR="00EC2155">
        <w:rPr>
          <w:rFonts w:asciiTheme="majorBidi" w:hAnsiTheme="majorBidi" w:cstheme="majorBidi"/>
        </w:rPr>
        <w:t>, such as</w:t>
      </w:r>
      <w:r w:rsidR="002B35CD">
        <w:rPr>
          <w:rFonts w:asciiTheme="majorBidi" w:hAnsiTheme="majorBidi" w:cstheme="majorBidi"/>
        </w:rPr>
        <w:t>, for example,</w:t>
      </w:r>
      <w:r w:rsidR="00EC2155">
        <w:rPr>
          <w:rFonts w:asciiTheme="majorBidi" w:hAnsiTheme="majorBidi" w:cstheme="majorBidi"/>
        </w:rPr>
        <w:t xml:space="preserve"> the </w:t>
      </w:r>
      <w:commentRangeStart w:id="0"/>
      <w:r w:rsidR="004F24C3">
        <w:rPr>
          <w:rFonts w:asciiTheme="majorBidi" w:hAnsiTheme="majorBidi" w:cstheme="majorBidi"/>
        </w:rPr>
        <w:t xml:space="preserve">Kosovo War </w:t>
      </w:r>
      <w:commentRangeEnd w:id="0"/>
      <w:r w:rsidR="004F24C3">
        <w:rPr>
          <w:rStyle w:val="CommentReference"/>
        </w:rPr>
        <w:commentReference w:id="0"/>
      </w:r>
      <w:r w:rsidR="00EC2155">
        <w:rPr>
          <w:rFonts w:asciiTheme="majorBidi" w:hAnsiTheme="majorBidi" w:cstheme="majorBidi"/>
        </w:rPr>
        <w:t>(</w:t>
      </w:r>
      <w:commentRangeStart w:id="1"/>
      <w:r w:rsidR="00EC2155">
        <w:rPr>
          <w:rFonts w:asciiTheme="majorBidi" w:hAnsiTheme="majorBidi" w:cstheme="majorBidi"/>
        </w:rPr>
        <w:t>199</w:t>
      </w:r>
      <w:r w:rsidR="004F24C3">
        <w:rPr>
          <w:rFonts w:asciiTheme="majorBidi" w:hAnsiTheme="majorBidi" w:cstheme="majorBidi"/>
        </w:rPr>
        <w:t>8</w:t>
      </w:r>
      <w:commentRangeEnd w:id="1"/>
      <w:r w:rsidR="004F24C3">
        <w:rPr>
          <w:rStyle w:val="CommentReference"/>
        </w:rPr>
        <w:commentReference w:id="1"/>
      </w:r>
      <w:r w:rsidR="00E47C2B">
        <w:rPr>
          <w:rFonts w:asciiTheme="majorBidi" w:hAnsiTheme="majorBidi" w:cstheme="majorBidi"/>
        </w:rPr>
        <w:t>–</w:t>
      </w:r>
      <w:r w:rsidR="00EC2155">
        <w:rPr>
          <w:rFonts w:asciiTheme="majorBidi" w:hAnsiTheme="majorBidi" w:cstheme="majorBidi"/>
        </w:rPr>
        <w:t xml:space="preserve">1999), the Rwandan genocide in 1994, and the Syrian civil war </w:t>
      </w:r>
      <w:r w:rsidR="0011659A">
        <w:rPr>
          <w:rFonts w:asciiTheme="majorBidi" w:hAnsiTheme="majorBidi" w:cstheme="majorBidi"/>
        </w:rPr>
        <w:t xml:space="preserve">that erupted </w:t>
      </w:r>
      <w:r w:rsidR="00E47C2B">
        <w:rPr>
          <w:rFonts w:asciiTheme="majorBidi" w:hAnsiTheme="majorBidi" w:cstheme="majorBidi"/>
        </w:rPr>
        <w:t>early in</w:t>
      </w:r>
      <w:commentRangeStart w:id="2"/>
      <w:r w:rsidR="00EC2155">
        <w:rPr>
          <w:rFonts w:asciiTheme="majorBidi" w:hAnsiTheme="majorBidi" w:cstheme="majorBidi"/>
        </w:rPr>
        <w:t xml:space="preserve"> the </w:t>
      </w:r>
      <w:r w:rsidR="004F24C3">
        <w:rPr>
          <w:rFonts w:asciiTheme="majorBidi" w:hAnsiTheme="majorBidi" w:cstheme="majorBidi"/>
        </w:rPr>
        <w:t>twenty-first</w:t>
      </w:r>
      <w:r w:rsidR="00EC2155">
        <w:rPr>
          <w:rFonts w:asciiTheme="majorBidi" w:hAnsiTheme="majorBidi" w:cstheme="majorBidi"/>
        </w:rPr>
        <w:t xml:space="preserve"> century</w:t>
      </w:r>
      <w:commentRangeEnd w:id="2"/>
      <w:r w:rsidR="004F2647">
        <w:rPr>
          <w:rStyle w:val="CommentReference"/>
        </w:rPr>
        <w:commentReference w:id="2"/>
      </w:r>
      <w:r w:rsidR="00EC2155">
        <w:rPr>
          <w:rFonts w:asciiTheme="majorBidi" w:hAnsiTheme="majorBidi" w:cstheme="majorBidi"/>
        </w:rPr>
        <w:t xml:space="preserve">. </w:t>
      </w:r>
      <w:r w:rsidR="00E47C2B">
        <w:rPr>
          <w:rFonts w:asciiTheme="majorBidi" w:hAnsiTheme="majorBidi" w:cstheme="majorBidi"/>
        </w:rPr>
        <w:t>Operating on t</w:t>
      </w:r>
      <w:r w:rsidR="00EC2155">
        <w:rPr>
          <w:rFonts w:asciiTheme="majorBidi" w:hAnsiTheme="majorBidi" w:cstheme="majorBidi"/>
        </w:rPr>
        <w:t xml:space="preserve">he basic premise that </w:t>
      </w:r>
      <w:r w:rsidR="00E47C2B">
        <w:rPr>
          <w:rFonts w:asciiTheme="majorBidi" w:hAnsiTheme="majorBidi" w:cstheme="majorBidi"/>
        </w:rPr>
        <w:t>situations in which there are large numbers of</w:t>
      </w:r>
      <w:r w:rsidR="00EC2155">
        <w:rPr>
          <w:rFonts w:asciiTheme="majorBidi" w:hAnsiTheme="majorBidi" w:cstheme="majorBidi"/>
        </w:rPr>
        <w:t xml:space="preserve"> disappeared</w:t>
      </w:r>
      <w:r w:rsidR="00C71592">
        <w:rPr>
          <w:rFonts w:asciiTheme="majorBidi" w:hAnsiTheme="majorBidi" w:cstheme="majorBidi"/>
        </w:rPr>
        <w:t xml:space="preserve"> or missing</w:t>
      </w:r>
      <w:r w:rsidR="00EC2155">
        <w:rPr>
          <w:rFonts w:asciiTheme="majorBidi" w:hAnsiTheme="majorBidi" w:cstheme="majorBidi"/>
        </w:rPr>
        <w:t xml:space="preserve"> persons can </w:t>
      </w:r>
      <w:r w:rsidR="00E47C2B">
        <w:rPr>
          <w:rFonts w:asciiTheme="majorBidi" w:hAnsiTheme="majorBidi" w:cstheme="majorBidi"/>
        </w:rPr>
        <w:t>lead to</w:t>
      </w:r>
      <w:r w:rsidR="00EC2155">
        <w:rPr>
          <w:rFonts w:asciiTheme="majorBidi" w:hAnsiTheme="majorBidi" w:cstheme="majorBidi"/>
        </w:rPr>
        <w:t xml:space="preserve"> unrest, </w:t>
      </w:r>
      <w:r w:rsidR="004F2647">
        <w:rPr>
          <w:rFonts w:asciiTheme="majorBidi" w:hAnsiTheme="majorBidi" w:cstheme="majorBidi"/>
        </w:rPr>
        <w:t xml:space="preserve">failures </w:t>
      </w:r>
      <w:r w:rsidR="00E47C2B">
        <w:rPr>
          <w:rFonts w:asciiTheme="majorBidi" w:hAnsiTheme="majorBidi" w:cstheme="majorBidi"/>
        </w:rPr>
        <w:t>in</w:t>
      </w:r>
      <w:r w:rsidR="004F2647">
        <w:rPr>
          <w:rFonts w:asciiTheme="majorBidi" w:hAnsiTheme="majorBidi" w:cstheme="majorBidi"/>
        </w:rPr>
        <w:t xml:space="preserve"> conflict resolution</w:t>
      </w:r>
      <w:r w:rsidR="004F24C3">
        <w:rPr>
          <w:rFonts w:asciiTheme="majorBidi" w:hAnsiTheme="majorBidi" w:cstheme="majorBidi"/>
        </w:rPr>
        <w:t>,</w:t>
      </w:r>
      <w:r w:rsidR="004F2647">
        <w:rPr>
          <w:rFonts w:asciiTheme="majorBidi" w:hAnsiTheme="majorBidi" w:cstheme="majorBidi"/>
        </w:rPr>
        <w:t xml:space="preserve"> or</w:t>
      </w:r>
      <w:r w:rsidR="00EC2155">
        <w:rPr>
          <w:rFonts w:asciiTheme="majorBidi" w:hAnsiTheme="majorBidi" w:cstheme="majorBidi"/>
        </w:rPr>
        <w:t xml:space="preserve"> even </w:t>
      </w:r>
      <w:r w:rsidR="004F24C3">
        <w:rPr>
          <w:rFonts w:asciiTheme="majorBidi" w:hAnsiTheme="majorBidi" w:cstheme="majorBidi"/>
        </w:rPr>
        <w:t>a</w:t>
      </w:r>
      <w:r w:rsidR="00EC2155">
        <w:rPr>
          <w:rFonts w:asciiTheme="majorBidi" w:hAnsiTheme="majorBidi" w:cstheme="majorBidi"/>
        </w:rPr>
        <w:t xml:space="preserve"> resumption of </w:t>
      </w:r>
      <w:r w:rsidR="004F2647">
        <w:rPr>
          <w:rFonts w:asciiTheme="majorBidi" w:hAnsiTheme="majorBidi" w:cstheme="majorBidi"/>
        </w:rPr>
        <w:t>hostilities</w:t>
      </w:r>
      <w:r w:rsidR="00E47C2B">
        <w:rPr>
          <w:rFonts w:asciiTheme="majorBidi" w:hAnsiTheme="majorBidi" w:cstheme="majorBidi"/>
        </w:rPr>
        <w:t>,</w:t>
      </w:r>
      <w:r w:rsidR="004F24C3">
        <w:rPr>
          <w:rStyle w:val="CommentReference"/>
        </w:rPr>
        <w:commentReference w:id="3"/>
      </w:r>
      <w:r w:rsidR="00EC2155">
        <w:rPr>
          <w:rFonts w:asciiTheme="majorBidi" w:hAnsiTheme="majorBidi" w:cstheme="majorBidi"/>
        </w:rPr>
        <w:t xml:space="preserve"> in 2006, </w:t>
      </w:r>
      <w:r w:rsidR="00E47C2B" w:rsidRPr="00EC2155">
        <w:rPr>
          <w:rFonts w:asciiTheme="majorBidi" w:hAnsiTheme="majorBidi" w:cstheme="majorBidi"/>
        </w:rPr>
        <w:t>the</w:t>
      </w:r>
      <w:r w:rsidR="00E47C2B">
        <w:rPr>
          <w:rFonts w:asciiTheme="majorBidi" w:hAnsiTheme="majorBidi" w:cstheme="majorBidi"/>
        </w:rPr>
        <w:t xml:space="preserve"> United Nations</w:t>
      </w:r>
      <w:r w:rsidR="00E47C2B" w:rsidRPr="00EC2155">
        <w:rPr>
          <w:rFonts w:asciiTheme="majorBidi" w:hAnsiTheme="majorBidi" w:cstheme="majorBidi"/>
        </w:rPr>
        <w:t xml:space="preserve"> General Assembly</w:t>
      </w:r>
      <w:r w:rsidR="00E47C2B" w:rsidRPr="00EC2155">
        <w:rPr>
          <w:rFonts w:asciiTheme="majorBidi" w:hAnsiTheme="majorBidi" w:cstheme="majorBidi"/>
        </w:rPr>
        <w:t xml:space="preserve"> </w:t>
      </w:r>
      <w:r w:rsidR="00E47C2B">
        <w:rPr>
          <w:rFonts w:asciiTheme="majorBidi" w:hAnsiTheme="majorBidi" w:cstheme="majorBidi"/>
        </w:rPr>
        <w:t xml:space="preserve">adopted </w:t>
      </w:r>
      <w:r w:rsidR="00EC2155" w:rsidRPr="00EC2155">
        <w:rPr>
          <w:rFonts w:asciiTheme="majorBidi" w:hAnsiTheme="majorBidi" w:cstheme="majorBidi"/>
        </w:rPr>
        <w:t>th</w:t>
      </w:r>
      <w:commentRangeStart w:id="4"/>
      <w:r w:rsidR="00EC2155" w:rsidRPr="00EC2155">
        <w:rPr>
          <w:rFonts w:asciiTheme="majorBidi" w:hAnsiTheme="majorBidi" w:cstheme="majorBidi"/>
        </w:rPr>
        <w:t xml:space="preserve">e </w:t>
      </w:r>
      <w:r w:rsidR="00EC2155">
        <w:rPr>
          <w:rFonts w:asciiTheme="majorBidi" w:hAnsiTheme="majorBidi" w:cstheme="majorBidi"/>
        </w:rPr>
        <w:t>International</w:t>
      </w:r>
      <w:r w:rsidR="00EC2155" w:rsidRPr="00EC2155">
        <w:rPr>
          <w:rFonts w:asciiTheme="majorBidi" w:hAnsiTheme="majorBidi" w:cstheme="majorBidi"/>
        </w:rPr>
        <w:t xml:space="preserve"> Convention </w:t>
      </w:r>
      <w:r w:rsidR="00EC2155">
        <w:rPr>
          <w:rFonts w:asciiTheme="majorBidi" w:hAnsiTheme="majorBidi" w:cstheme="majorBidi"/>
        </w:rPr>
        <w:t>for</w:t>
      </w:r>
      <w:r w:rsidR="00EC2155" w:rsidRPr="00EC2155">
        <w:rPr>
          <w:rFonts w:asciiTheme="majorBidi" w:hAnsiTheme="majorBidi" w:cstheme="majorBidi"/>
        </w:rPr>
        <w:t xml:space="preserve"> the Protection of </w:t>
      </w:r>
      <w:r w:rsidR="00EC2155">
        <w:rPr>
          <w:rFonts w:asciiTheme="majorBidi" w:hAnsiTheme="majorBidi" w:cstheme="majorBidi"/>
        </w:rPr>
        <w:t>All Persons from Enforced Disappearance</w:t>
      </w:r>
      <w:commentRangeEnd w:id="4"/>
      <w:r w:rsidR="002B35CD">
        <w:rPr>
          <w:rStyle w:val="CommentReference"/>
        </w:rPr>
        <w:commentReference w:id="4"/>
      </w:r>
      <w:r w:rsidR="00517038">
        <w:rPr>
          <w:rFonts w:asciiTheme="majorBidi" w:hAnsiTheme="majorBidi" w:cstheme="majorBidi"/>
        </w:rPr>
        <w:t>.</w:t>
      </w:r>
      <w:r w:rsidR="002B35CD">
        <w:rPr>
          <w:rStyle w:val="FootnoteReference"/>
          <w:rFonts w:asciiTheme="majorBidi" w:hAnsiTheme="majorBidi" w:cstheme="majorBidi"/>
        </w:rPr>
        <w:footnoteReference w:id="1"/>
      </w:r>
    </w:p>
    <w:p w14:paraId="5DE91821" w14:textId="583F0387" w:rsidR="002B35CD" w:rsidRDefault="002B35CD">
      <w:pPr>
        <w:rPr>
          <w:rFonts w:asciiTheme="majorBidi" w:hAnsiTheme="majorBidi" w:cstheme="majorBidi"/>
        </w:rPr>
      </w:pPr>
      <w:r>
        <w:rPr>
          <w:rFonts w:asciiTheme="majorBidi" w:hAnsiTheme="majorBidi" w:cstheme="majorBidi"/>
        </w:rPr>
        <w:t>The unique</w:t>
      </w:r>
      <w:r w:rsidR="004C34B6">
        <w:rPr>
          <w:rFonts w:asciiTheme="majorBidi" w:hAnsiTheme="majorBidi" w:cstheme="majorBidi"/>
        </w:rPr>
        <w:t xml:space="preserve"> nature of </w:t>
      </w:r>
      <w:r w:rsidR="004F24C3">
        <w:rPr>
          <w:rFonts w:asciiTheme="majorBidi" w:hAnsiTheme="majorBidi" w:cstheme="majorBidi"/>
        </w:rPr>
        <w:t xml:space="preserve">the </w:t>
      </w:r>
      <w:r w:rsidR="00C71592">
        <w:rPr>
          <w:rFonts w:asciiTheme="majorBidi" w:hAnsiTheme="majorBidi" w:cstheme="majorBidi"/>
        </w:rPr>
        <w:t xml:space="preserve">missing </w:t>
      </w:r>
      <w:r>
        <w:rPr>
          <w:rFonts w:asciiTheme="majorBidi" w:hAnsiTheme="majorBidi" w:cstheme="majorBidi"/>
        </w:rPr>
        <w:t xml:space="preserve">as a </w:t>
      </w:r>
      <w:r w:rsidR="004C34B6">
        <w:rPr>
          <w:rFonts w:asciiTheme="majorBidi" w:hAnsiTheme="majorBidi" w:cstheme="majorBidi"/>
        </w:rPr>
        <w:t xml:space="preserve">subject for </w:t>
      </w:r>
      <w:r>
        <w:rPr>
          <w:rFonts w:asciiTheme="majorBidi" w:hAnsiTheme="majorBidi" w:cstheme="majorBidi"/>
        </w:rPr>
        <w:t xml:space="preserve">research lies in the complex definition of the concept of </w:t>
      </w:r>
      <w:r w:rsidR="004F2647">
        <w:rPr>
          <w:rFonts w:asciiTheme="majorBidi" w:hAnsiTheme="majorBidi" w:cstheme="majorBidi"/>
        </w:rPr>
        <w:t xml:space="preserve">a </w:t>
      </w:r>
      <w:r>
        <w:rPr>
          <w:rFonts w:asciiTheme="majorBidi" w:hAnsiTheme="majorBidi" w:cstheme="majorBidi"/>
        </w:rPr>
        <w:t>“</w:t>
      </w:r>
      <w:r w:rsidR="00C71592">
        <w:rPr>
          <w:rFonts w:asciiTheme="majorBidi" w:hAnsiTheme="majorBidi" w:cstheme="majorBidi"/>
        </w:rPr>
        <w:t>missing</w:t>
      </w:r>
      <w:r w:rsidR="004F2647">
        <w:rPr>
          <w:rFonts w:asciiTheme="majorBidi" w:hAnsiTheme="majorBidi" w:cstheme="majorBidi"/>
        </w:rPr>
        <w:t xml:space="preserve"> person</w:t>
      </w:r>
      <w:r>
        <w:rPr>
          <w:rFonts w:asciiTheme="majorBidi" w:hAnsiTheme="majorBidi" w:cstheme="majorBidi"/>
        </w:rPr>
        <w:t xml:space="preserve">,” which </w:t>
      </w:r>
      <w:r w:rsidR="004F2647">
        <w:rPr>
          <w:rFonts w:asciiTheme="majorBidi" w:hAnsiTheme="majorBidi" w:cstheme="majorBidi"/>
        </w:rPr>
        <w:t>differs from</w:t>
      </w:r>
      <w:r>
        <w:rPr>
          <w:rFonts w:asciiTheme="majorBidi" w:hAnsiTheme="majorBidi" w:cstheme="majorBidi"/>
        </w:rPr>
        <w:t xml:space="preserve"> </w:t>
      </w:r>
      <w:r w:rsidR="004C34B6">
        <w:rPr>
          <w:rFonts w:asciiTheme="majorBidi" w:hAnsiTheme="majorBidi" w:cstheme="majorBidi"/>
        </w:rPr>
        <w:t xml:space="preserve">those of </w:t>
      </w:r>
      <w:r>
        <w:rPr>
          <w:rFonts w:asciiTheme="majorBidi" w:hAnsiTheme="majorBidi" w:cstheme="majorBidi"/>
        </w:rPr>
        <w:t>“</w:t>
      </w:r>
      <w:r w:rsidR="004F24C3">
        <w:rPr>
          <w:rFonts w:asciiTheme="majorBidi" w:hAnsiTheme="majorBidi" w:cstheme="majorBidi"/>
        </w:rPr>
        <w:t>deceased</w:t>
      </w:r>
      <w:r>
        <w:rPr>
          <w:rFonts w:asciiTheme="majorBidi" w:hAnsiTheme="majorBidi" w:cstheme="majorBidi"/>
        </w:rPr>
        <w:t>” or “</w:t>
      </w:r>
      <w:r w:rsidR="004F24C3">
        <w:rPr>
          <w:rFonts w:asciiTheme="majorBidi" w:hAnsiTheme="majorBidi" w:cstheme="majorBidi"/>
        </w:rPr>
        <w:t>living</w:t>
      </w:r>
      <w:r>
        <w:rPr>
          <w:rFonts w:asciiTheme="majorBidi" w:hAnsiTheme="majorBidi" w:cstheme="majorBidi"/>
        </w:rPr>
        <w:t>”</w:t>
      </w:r>
      <w:r w:rsidR="004C34B6">
        <w:rPr>
          <w:rFonts w:asciiTheme="majorBidi" w:hAnsiTheme="majorBidi" w:cstheme="majorBidi"/>
        </w:rPr>
        <w:t xml:space="preserve"> persons.</w:t>
      </w:r>
      <w:r>
        <w:rPr>
          <w:rFonts w:asciiTheme="majorBidi" w:hAnsiTheme="majorBidi" w:cstheme="majorBidi"/>
        </w:rPr>
        <w:t xml:space="preserve"> The ICRC, </w:t>
      </w:r>
      <w:r w:rsidR="00C71592">
        <w:rPr>
          <w:rFonts w:asciiTheme="majorBidi" w:hAnsiTheme="majorBidi" w:cstheme="majorBidi"/>
        </w:rPr>
        <w:t xml:space="preserve">currently </w:t>
      </w:r>
      <w:r>
        <w:rPr>
          <w:rFonts w:asciiTheme="majorBidi" w:hAnsiTheme="majorBidi" w:cstheme="majorBidi"/>
        </w:rPr>
        <w:t>the largest body entrusted with the search for missing persons,</w:t>
      </w:r>
      <w:r w:rsidR="00571ED7">
        <w:rPr>
          <w:rFonts w:asciiTheme="majorBidi" w:hAnsiTheme="majorBidi" w:cstheme="majorBidi"/>
        </w:rPr>
        <w:t xml:space="preserve"> defines a missing person as follows</w:t>
      </w:r>
      <w:r>
        <w:rPr>
          <w:rFonts w:asciiTheme="majorBidi" w:hAnsiTheme="majorBidi" w:cstheme="majorBidi"/>
        </w:rPr>
        <w:t>: “</w:t>
      </w:r>
      <w:r w:rsidRPr="002B35CD">
        <w:rPr>
          <w:rFonts w:asciiTheme="majorBidi" w:hAnsiTheme="majorBidi" w:cstheme="majorBidi"/>
        </w:rPr>
        <w:t xml:space="preserve">A </w:t>
      </w:r>
      <w:r w:rsidR="0011659A">
        <w:rPr>
          <w:rFonts w:asciiTheme="majorBidi" w:hAnsiTheme="majorBidi" w:cstheme="majorBidi"/>
        </w:rPr>
        <w:t>‘</w:t>
      </w:r>
      <w:r w:rsidRPr="002B35CD">
        <w:rPr>
          <w:rFonts w:asciiTheme="majorBidi" w:hAnsiTheme="majorBidi" w:cstheme="majorBidi"/>
        </w:rPr>
        <w:t xml:space="preserve">missing </w:t>
      </w:r>
      <w:commentRangeStart w:id="5"/>
      <w:r w:rsidRPr="002B35CD">
        <w:rPr>
          <w:rFonts w:asciiTheme="majorBidi" w:hAnsiTheme="majorBidi" w:cstheme="majorBidi"/>
        </w:rPr>
        <w:t>person</w:t>
      </w:r>
      <w:commentRangeEnd w:id="5"/>
      <w:r>
        <w:rPr>
          <w:rStyle w:val="CommentReference"/>
        </w:rPr>
        <w:commentReference w:id="5"/>
      </w:r>
      <w:r w:rsidR="0011659A">
        <w:rPr>
          <w:rFonts w:asciiTheme="majorBidi" w:hAnsiTheme="majorBidi" w:cstheme="majorBidi"/>
        </w:rPr>
        <w:t>’</w:t>
      </w:r>
      <w:r w:rsidRPr="002B35CD">
        <w:rPr>
          <w:rFonts w:asciiTheme="majorBidi" w:hAnsiTheme="majorBidi" w:cstheme="majorBidi"/>
        </w:rPr>
        <w:t xml:space="preserve"> is anyone unaccounted for as a result of an armed conflict or a situation of internal violence.</w:t>
      </w:r>
      <w:r>
        <w:rPr>
          <w:rFonts w:asciiTheme="majorBidi" w:hAnsiTheme="majorBidi" w:cstheme="majorBidi"/>
        </w:rPr>
        <w:t>”</w:t>
      </w:r>
      <w:r>
        <w:rPr>
          <w:rStyle w:val="FootnoteReference"/>
          <w:rFonts w:asciiTheme="majorBidi" w:hAnsiTheme="majorBidi" w:cstheme="majorBidi"/>
        </w:rPr>
        <w:footnoteReference w:id="2"/>
      </w:r>
      <w:r w:rsidR="00C71592">
        <w:rPr>
          <w:rFonts w:asciiTheme="majorBidi" w:hAnsiTheme="majorBidi" w:cstheme="majorBidi"/>
        </w:rPr>
        <w:t xml:space="preserve"> In</w:t>
      </w:r>
      <w:r w:rsidR="00571ED7">
        <w:rPr>
          <w:rFonts w:asciiTheme="majorBidi" w:hAnsiTheme="majorBidi" w:cstheme="majorBidi"/>
        </w:rPr>
        <w:t xml:space="preserve"> view of this</w:t>
      </w:r>
      <w:r w:rsidR="00C71592">
        <w:rPr>
          <w:rFonts w:asciiTheme="majorBidi" w:hAnsiTheme="majorBidi" w:cstheme="majorBidi"/>
        </w:rPr>
        <w:t xml:space="preserve"> </w:t>
      </w:r>
      <w:r w:rsidR="00571ED7">
        <w:rPr>
          <w:rFonts w:asciiTheme="majorBidi" w:hAnsiTheme="majorBidi" w:cstheme="majorBidi"/>
        </w:rPr>
        <w:t xml:space="preserve">definition, </w:t>
      </w:r>
      <w:r w:rsidR="00C71592">
        <w:rPr>
          <w:rFonts w:asciiTheme="majorBidi" w:hAnsiTheme="majorBidi" w:cstheme="majorBidi"/>
        </w:rPr>
        <w:t>the authorities assume that</w:t>
      </w:r>
      <w:r w:rsidR="0011659A">
        <w:rPr>
          <w:rFonts w:asciiTheme="majorBidi" w:hAnsiTheme="majorBidi" w:cstheme="majorBidi"/>
        </w:rPr>
        <w:t xml:space="preserve"> </w:t>
      </w:r>
      <w:r w:rsidR="004F24C3">
        <w:rPr>
          <w:rFonts w:asciiTheme="majorBidi" w:hAnsiTheme="majorBidi" w:cstheme="majorBidi"/>
        </w:rPr>
        <w:t>a</w:t>
      </w:r>
      <w:r w:rsidR="00C71592">
        <w:rPr>
          <w:rFonts w:asciiTheme="majorBidi" w:hAnsiTheme="majorBidi" w:cstheme="majorBidi"/>
        </w:rPr>
        <w:t xml:space="preserve"> missing person is </w:t>
      </w:r>
      <w:r w:rsidR="004F24C3">
        <w:rPr>
          <w:rFonts w:asciiTheme="majorBidi" w:hAnsiTheme="majorBidi" w:cstheme="majorBidi"/>
        </w:rPr>
        <w:t>deceased</w:t>
      </w:r>
      <w:r w:rsidR="0011659A">
        <w:rPr>
          <w:rFonts w:asciiTheme="majorBidi" w:hAnsiTheme="majorBidi" w:cstheme="majorBidi"/>
        </w:rPr>
        <w:t xml:space="preserve"> in most cases,</w:t>
      </w:r>
      <w:r w:rsidR="00C71592">
        <w:rPr>
          <w:rFonts w:asciiTheme="majorBidi" w:hAnsiTheme="majorBidi" w:cstheme="majorBidi"/>
        </w:rPr>
        <w:t xml:space="preserve"> and that the role of the authorities is to establish </w:t>
      </w:r>
      <w:r w:rsidR="004F2647">
        <w:rPr>
          <w:rFonts w:asciiTheme="majorBidi" w:hAnsiTheme="majorBidi" w:cstheme="majorBidi"/>
        </w:rPr>
        <w:t xml:space="preserve">the fact of </w:t>
      </w:r>
      <w:r w:rsidR="004C34B6">
        <w:rPr>
          <w:rFonts w:asciiTheme="majorBidi" w:hAnsiTheme="majorBidi" w:cstheme="majorBidi"/>
        </w:rPr>
        <w:t>that individual’s</w:t>
      </w:r>
      <w:r w:rsidR="004F2647">
        <w:rPr>
          <w:rFonts w:asciiTheme="majorBidi" w:hAnsiTheme="majorBidi" w:cstheme="majorBidi"/>
        </w:rPr>
        <w:t xml:space="preserve"> death</w:t>
      </w:r>
      <w:r w:rsidR="00C71592">
        <w:rPr>
          <w:rFonts w:asciiTheme="majorBidi" w:hAnsiTheme="majorBidi" w:cstheme="majorBidi"/>
        </w:rPr>
        <w:t>.</w:t>
      </w:r>
    </w:p>
    <w:p w14:paraId="6EB5CE82" w14:textId="470D810C" w:rsidR="00C71592" w:rsidRDefault="00571ED7">
      <w:pPr>
        <w:rPr>
          <w:rFonts w:asciiTheme="majorBidi" w:hAnsiTheme="majorBidi" w:cstheme="majorBidi"/>
        </w:rPr>
      </w:pPr>
      <w:r>
        <w:rPr>
          <w:rFonts w:asciiTheme="majorBidi" w:hAnsiTheme="majorBidi" w:cstheme="majorBidi"/>
        </w:rPr>
        <w:t>However, t</w:t>
      </w:r>
      <w:r w:rsidR="004F24C3">
        <w:rPr>
          <w:rFonts w:asciiTheme="majorBidi" w:hAnsiTheme="majorBidi" w:cstheme="majorBidi"/>
        </w:rPr>
        <w:t>he</w:t>
      </w:r>
      <w:r w:rsidR="00C71592">
        <w:rPr>
          <w:rFonts w:asciiTheme="majorBidi" w:hAnsiTheme="majorBidi" w:cstheme="majorBidi"/>
        </w:rPr>
        <w:t xml:space="preserve"> social </w:t>
      </w:r>
      <w:r>
        <w:rPr>
          <w:rFonts w:asciiTheme="majorBidi" w:hAnsiTheme="majorBidi" w:cstheme="majorBidi"/>
        </w:rPr>
        <w:t>or</w:t>
      </w:r>
      <w:r w:rsidR="00C71592">
        <w:rPr>
          <w:rFonts w:asciiTheme="majorBidi" w:hAnsiTheme="majorBidi" w:cstheme="majorBidi"/>
        </w:rPr>
        <w:t xml:space="preserve"> sociological definition of a missing person</w:t>
      </w:r>
      <w:r w:rsidR="007E2A10">
        <w:rPr>
          <w:rFonts w:asciiTheme="majorBidi" w:hAnsiTheme="majorBidi" w:cstheme="majorBidi"/>
        </w:rPr>
        <w:t xml:space="preserve"> differs</w:t>
      </w:r>
      <w:r>
        <w:rPr>
          <w:rFonts w:asciiTheme="majorBidi" w:hAnsiTheme="majorBidi" w:cstheme="majorBidi"/>
        </w:rPr>
        <w:t xml:space="preserve"> from </w:t>
      </w:r>
      <w:r w:rsidR="007E2A10">
        <w:rPr>
          <w:rFonts w:asciiTheme="majorBidi" w:hAnsiTheme="majorBidi" w:cstheme="majorBidi"/>
        </w:rPr>
        <w:t>the official one</w:t>
      </w:r>
      <w:r w:rsidR="00B81719">
        <w:rPr>
          <w:rFonts w:asciiTheme="majorBidi" w:hAnsiTheme="majorBidi" w:cstheme="majorBidi"/>
        </w:rPr>
        <w:t xml:space="preserve">. From the sociological perspective, </w:t>
      </w:r>
      <w:r w:rsidR="007E2A10">
        <w:rPr>
          <w:rFonts w:asciiTheme="majorBidi" w:hAnsiTheme="majorBidi" w:cstheme="majorBidi"/>
        </w:rPr>
        <w:t>a</w:t>
      </w:r>
      <w:r w:rsidR="00C71592">
        <w:rPr>
          <w:rFonts w:asciiTheme="majorBidi" w:hAnsiTheme="majorBidi" w:cstheme="majorBidi"/>
        </w:rPr>
        <w:t xml:space="preserve"> missing person </w:t>
      </w:r>
      <w:r w:rsidR="00B81719">
        <w:rPr>
          <w:rFonts w:asciiTheme="majorBidi" w:hAnsiTheme="majorBidi" w:cstheme="majorBidi"/>
        </w:rPr>
        <w:t>reflects</w:t>
      </w:r>
      <w:r w:rsidR="00C71592">
        <w:rPr>
          <w:rFonts w:asciiTheme="majorBidi" w:hAnsiTheme="majorBidi" w:cstheme="majorBidi"/>
        </w:rPr>
        <w:t xml:space="preserve"> a social situation in which a</w:t>
      </w:r>
      <w:r w:rsidR="004F24C3">
        <w:rPr>
          <w:rFonts w:asciiTheme="majorBidi" w:hAnsiTheme="majorBidi" w:cstheme="majorBidi"/>
        </w:rPr>
        <w:t xml:space="preserve">n individual </w:t>
      </w:r>
      <w:r w:rsidR="00B920F1">
        <w:rPr>
          <w:rFonts w:asciiTheme="majorBidi" w:hAnsiTheme="majorBidi" w:cstheme="majorBidi"/>
        </w:rPr>
        <w:t xml:space="preserve">is absent </w:t>
      </w:r>
      <w:r w:rsidR="00C71592">
        <w:rPr>
          <w:rFonts w:asciiTheme="majorBidi" w:hAnsiTheme="majorBidi" w:cstheme="majorBidi"/>
        </w:rPr>
        <w:t xml:space="preserve">from </w:t>
      </w:r>
      <w:r w:rsidR="007E2A10">
        <w:rPr>
          <w:rFonts w:asciiTheme="majorBidi" w:hAnsiTheme="majorBidi" w:cstheme="majorBidi"/>
        </w:rPr>
        <w:t>his or her customary</w:t>
      </w:r>
      <w:r w:rsidR="00C71592">
        <w:rPr>
          <w:rFonts w:asciiTheme="majorBidi" w:hAnsiTheme="majorBidi" w:cstheme="majorBidi"/>
        </w:rPr>
        <w:t xml:space="preserve"> social circles</w:t>
      </w:r>
      <w:r w:rsidR="00B81719">
        <w:rPr>
          <w:rFonts w:asciiTheme="majorBidi" w:hAnsiTheme="majorBidi" w:cstheme="majorBidi"/>
        </w:rPr>
        <w:t xml:space="preserve"> for such an extent of time that</w:t>
      </w:r>
      <w:bookmarkStart w:id="6" w:name="_GoBack"/>
      <w:bookmarkEnd w:id="6"/>
      <w:r w:rsidR="00B81719">
        <w:rPr>
          <w:rFonts w:asciiTheme="majorBidi" w:hAnsiTheme="majorBidi" w:cstheme="majorBidi"/>
        </w:rPr>
        <w:t xml:space="preserve"> </w:t>
      </w:r>
      <w:r w:rsidR="004F2647">
        <w:rPr>
          <w:rFonts w:asciiTheme="majorBidi" w:hAnsiTheme="majorBidi" w:cstheme="majorBidi"/>
        </w:rPr>
        <w:t>other</w:t>
      </w:r>
      <w:r w:rsidR="004F24C3">
        <w:rPr>
          <w:rFonts w:asciiTheme="majorBidi" w:hAnsiTheme="majorBidi" w:cstheme="majorBidi"/>
        </w:rPr>
        <w:t xml:space="preserve">s </w:t>
      </w:r>
      <w:r w:rsidR="00B920F1">
        <w:rPr>
          <w:rFonts w:asciiTheme="majorBidi" w:hAnsiTheme="majorBidi" w:cstheme="majorBidi"/>
        </w:rPr>
        <w:t>with</w:t>
      </w:r>
      <w:r w:rsidR="00C71592">
        <w:rPr>
          <w:rFonts w:asciiTheme="majorBidi" w:hAnsiTheme="majorBidi" w:cstheme="majorBidi"/>
        </w:rPr>
        <w:t>in th</w:t>
      </w:r>
      <w:r w:rsidR="007E2A10">
        <w:rPr>
          <w:rFonts w:asciiTheme="majorBidi" w:hAnsiTheme="majorBidi" w:cstheme="majorBidi"/>
        </w:rPr>
        <w:t>e</w:t>
      </w:r>
      <w:r w:rsidR="00C71592">
        <w:rPr>
          <w:rFonts w:asciiTheme="majorBidi" w:hAnsiTheme="majorBidi" w:cstheme="majorBidi"/>
        </w:rPr>
        <w:t xml:space="preserve">se circles </w:t>
      </w:r>
      <w:r w:rsidR="00B81719">
        <w:rPr>
          <w:rFonts w:asciiTheme="majorBidi" w:hAnsiTheme="majorBidi" w:cstheme="majorBidi"/>
        </w:rPr>
        <w:t xml:space="preserve">come to </w:t>
      </w:r>
      <w:r w:rsidR="00C71592">
        <w:rPr>
          <w:rFonts w:asciiTheme="majorBidi" w:hAnsiTheme="majorBidi" w:cstheme="majorBidi"/>
        </w:rPr>
        <w:t xml:space="preserve">define </w:t>
      </w:r>
      <w:r w:rsidR="004F2647">
        <w:rPr>
          <w:rFonts w:asciiTheme="majorBidi" w:hAnsiTheme="majorBidi" w:cstheme="majorBidi"/>
        </w:rPr>
        <w:t>that</w:t>
      </w:r>
      <w:r w:rsidR="00C71592">
        <w:rPr>
          <w:rFonts w:asciiTheme="majorBidi" w:hAnsiTheme="majorBidi" w:cstheme="majorBidi"/>
        </w:rPr>
        <w:t xml:space="preserve"> absence as a problem</w:t>
      </w:r>
      <w:r w:rsidR="0011659A">
        <w:rPr>
          <w:rFonts w:asciiTheme="majorBidi" w:hAnsiTheme="majorBidi" w:cstheme="majorBidi"/>
        </w:rPr>
        <w:t>; one</w:t>
      </w:r>
      <w:r w:rsidR="00B81719">
        <w:rPr>
          <w:rFonts w:asciiTheme="majorBidi" w:hAnsiTheme="majorBidi" w:cstheme="majorBidi"/>
        </w:rPr>
        <w:t xml:space="preserve"> serious enough to cause them</w:t>
      </w:r>
      <w:r w:rsidR="00C71592">
        <w:rPr>
          <w:rFonts w:asciiTheme="majorBidi" w:hAnsiTheme="majorBidi" w:cstheme="majorBidi"/>
        </w:rPr>
        <w:t xml:space="preserve"> </w:t>
      </w:r>
      <w:r w:rsidR="00B81719">
        <w:rPr>
          <w:rFonts w:asciiTheme="majorBidi" w:hAnsiTheme="majorBidi" w:cstheme="majorBidi"/>
        </w:rPr>
        <w:t xml:space="preserve">to </w:t>
      </w:r>
      <w:r w:rsidR="00C71592">
        <w:rPr>
          <w:rFonts w:asciiTheme="majorBidi" w:hAnsiTheme="majorBidi" w:cstheme="majorBidi"/>
        </w:rPr>
        <w:t>undertake various search activities for the missing person.</w:t>
      </w:r>
      <w:r w:rsidR="00B920F1">
        <w:rPr>
          <w:rStyle w:val="FootnoteReference"/>
          <w:rFonts w:asciiTheme="majorBidi" w:hAnsiTheme="majorBidi" w:cstheme="majorBidi"/>
        </w:rPr>
        <w:footnoteReference w:id="3"/>
      </w:r>
    </w:p>
    <w:p w14:paraId="3ED100A1" w14:textId="6BDDEEB4" w:rsidR="00B920F1" w:rsidRPr="00B920F1" w:rsidRDefault="00B920F1">
      <w:pPr>
        <w:rPr>
          <w:rFonts w:asciiTheme="majorBidi" w:hAnsiTheme="majorBidi" w:cstheme="majorBidi"/>
          <w:b/>
          <w:bCs/>
        </w:rPr>
      </w:pPr>
      <w:r w:rsidRPr="00B920F1">
        <w:rPr>
          <w:rFonts w:asciiTheme="majorBidi" w:hAnsiTheme="majorBidi" w:cstheme="majorBidi"/>
          <w:b/>
          <w:bCs/>
        </w:rPr>
        <w:t xml:space="preserve">The </w:t>
      </w:r>
      <w:r w:rsidR="004F2647">
        <w:rPr>
          <w:rFonts w:asciiTheme="majorBidi" w:hAnsiTheme="majorBidi" w:cstheme="majorBidi"/>
          <w:b/>
          <w:bCs/>
        </w:rPr>
        <w:t>twentieth</w:t>
      </w:r>
      <w:r w:rsidRPr="00B920F1">
        <w:rPr>
          <w:rFonts w:asciiTheme="majorBidi" w:hAnsiTheme="majorBidi" w:cstheme="majorBidi"/>
          <w:b/>
          <w:bCs/>
        </w:rPr>
        <w:t xml:space="preserve"> century as a turning point in international and Jewish law</w:t>
      </w:r>
    </w:p>
    <w:p w14:paraId="1F6C194C" w14:textId="60E7E056" w:rsidR="00B920F1" w:rsidRDefault="00B920F1">
      <w:pPr>
        <w:rPr>
          <w:rFonts w:asciiTheme="majorBidi" w:hAnsiTheme="majorBidi" w:cstheme="majorBidi"/>
        </w:rPr>
      </w:pPr>
      <w:r>
        <w:rPr>
          <w:rFonts w:asciiTheme="majorBidi" w:hAnsiTheme="majorBidi" w:cstheme="majorBidi"/>
        </w:rPr>
        <w:t>The modern era</w:t>
      </w:r>
      <w:r w:rsidR="0011659A">
        <w:rPr>
          <w:rFonts w:asciiTheme="majorBidi" w:hAnsiTheme="majorBidi" w:cstheme="majorBidi"/>
        </w:rPr>
        <w:t xml:space="preserve"> accompanied by</w:t>
      </w:r>
      <w:r>
        <w:rPr>
          <w:rFonts w:asciiTheme="majorBidi" w:hAnsiTheme="majorBidi" w:cstheme="majorBidi"/>
        </w:rPr>
        <w:t xml:space="preserve"> the rise of the nation state</w:t>
      </w:r>
      <w:r w:rsidR="00B81719">
        <w:rPr>
          <w:rFonts w:asciiTheme="majorBidi" w:hAnsiTheme="majorBidi" w:cstheme="majorBidi"/>
        </w:rPr>
        <w:t>s</w:t>
      </w:r>
      <w:r w:rsidR="00FC47E0">
        <w:rPr>
          <w:rFonts w:asciiTheme="majorBidi" w:hAnsiTheme="majorBidi" w:cstheme="majorBidi"/>
        </w:rPr>
        <w:t xml:space="preserve"> carved out of larger political entities</w:t>
      </w:r>
      <w:r>
        <w:rPr>
          <w:rFonts w:asciiTheme="majorBidi" w:hAnsiTheme="majorBidi" w:cstheme="majorBidi"/>
        </w:rPr>
        <w:t xml:space="preserve"> led to a significant</w:t>
      </w:r>
      <w:r w:rsidR="004C34B6">
        <w:rPr>
          <w:rFonts w:asciiTheme="majorBidi" w:hAnsiTheme="majorBidi" w:cstheme="majorBidi"/>
        </w:rPr>
        <w:t xml:space="preserve"> worsening</w:t>
      </w:r>
      <w:r>
        <w:rPr>
          <w:rFonts w:asciiTheme="majorBidi" w:hAnsiTheme="majorBidi" w:cstheme="majorBidi"/>
        </w:rPr>
        <w:t xml:space="preserve"> of the missing persons</w:t>
      </w:r>
      <w:r w:rsidR="009424FF">
        <w:rPr>
          <w:rFonts w:asciiTheme="majorBidi" w:hAnsiTheme="majorBidi" w:cstheme="majorBidi"/>
        </w:rPr>
        <w:t xml:space="preserve"> phenomenon</w:t>
      </w:r>
      <w:r>
        <w:rPr>
          <w:rFonts w:asciiTheme="majorBidi" w:hAnsiTheme="majorBidi" w:cstheme="majorBidi"/>
        </w:rPr>
        <w:t xml:space="preserve">. First, the dramatic social changes that </w:t>
      </w:r>
      <w:r w:rsidR="004F24C3">
        <w:rPr>
          <w:rFonts w:asciiTheme="majorBidi" w:hAnsiTheme="majorBidi" w:cstheme="majorBidi"/>
        </w:rPr>
        <w:t>occurred</w:t>
      </w:r>
      <w:r>
        <w:rPr>
          <w:rFonts w:asciiTheme="majorBidi" w:hAnsiTheme="majorBidi" w:cstheme="majorBidi"/>
        </w:rPr>
        <w:t xml:space="preserve"> in this</w:t>
      </w:r>
      <w:r w:rsidR="0011659A">
        <w:rPr>
          <w:rFonts w:asciiTheme="majorBidi" w:hAnsiTheme="majorBidi" w:cstheme="majorBidi"/>
        </w:rPr>
        <w:t xml:space="preserve"> period</w:t>
      </w:r>
      <w:r w:rsidR="00FC47E0">
        <w:rPr>
          <w:rFonts w:asciiTheme="majorBidi" w:hAnsiTheme="majorBidi" w:cstheme="majorBidi"/>
        </w:rPr>
        <w:t>, such as</w:t>
      </w:r>
      <w:r>
        <w:rPr>
          <w:rFonts w:asciiTheme="majorBidi" w:hAnsiTheme="majorBidi" w:cstheme="majorBidi"/>
        </w:rPr>
        <w:t xml:space="preserve"> </w:t>
      </w:r>
      <w:r w:rsidR="00FC47E0">
        <w:rPr>
          <w:rFonts w:asciiTheme="majorBidi" w:hAnsiTheme="majorBidi" w:cstheme="majorBidi"/>
        </w:rPr>
        <w:t xml:space="preserve">the great migrations </w:t>
      </w:r>
      <w:r w:rsidR="0011659A">
        <w:rPr>
          <w:rFonts w:asciiTheme="majorBidi" w:hAnsiTheme="majorBidi" w:cstheme="majorBidi"/>
        </w:rPr>
        <w:t>of</w:t>
      </w:r>
      <w:r w:rsidR="00FC47E0">
        <w:rPr>
          <w:rFonts w:asciiTheme="majorBidi" w:hAnsiTheme="majorBidi" w:cstheme="majorBidi"/>
        </w:rPr>
        <w:t xml:space="preserve"> the nineteenth and twentieth centuries</w:t>
      </w:r>
      <w:r w:rsidR="009424FF">
        <w:rPr>
          <w:rFonts w:asciiTheme="majorBidi" w:hAnsiTheme="majorBidi" w:cstheme="majorBidi"/>
        </w:rPr>
        <w:t>,</w:t>
      </w:r>
      <w:r w:rsidR="00FC47E0">
        <w:rPr>
          <w:rFonts w:asciiTheme="majorBidi" w:hAnsiTheme="majorBidi" w:cstheme="majorBidi"/>
        </w:rPr>
        <w:t xml:space="preserve"> </w:t>
      </w:r>
      <w:r>
        <w:rPr>
          <w:rFonts w:asciiTheme="majorBidi" w:hAnsiTheme="majorBidi" w:cstheme="majorBidi"/>
        </w:rPr>
        <w:t xml:space="preserve">intensified the problem. </w:t>
      </w:r>
      <w:r w:rsidR="004C34B6">
        <w:rPr>
          <w:rFonts w:asciiTheme="majorBidi" w:hAnsiTheme="majorBidi" w:cstheme="majorBidi"/>
        </w:rPr>
        <w:t>Further</w:t>
      </w:r>
      <w:r w:rsidR="00FC47E0">
        <w:rPr>
          <w:rFonts w:asciiTheme="majorBidi" w:hAnsiTheme="majorBidi" w:cstheme="majorBidi"/>
        </w:rPr>
        <w:t>more</w:t>
      </w:r>
      <w:r>
        <w:rPr>
          <w:rFonts w:asciiTheme="majorBidi" w:hAnsiTheme="majorBidi" w:cstheme="majorBidi"/>
        </w:rPr>
        <w:t xml:space="preserve">, improvements in </w:t>
      </w:r>
      <w:r w:rsidR="004F24C3">
        <w:rPr>
          <w:rFonts w:asciiTheme="majorBidi" w:hAnsiTheme="majorBidi" w:cstheme="majorBidi"/>
        </w:rPr>
        <w:t>modes</w:t>
      </w:r>
      <w:r>
        <w:rPr>
          <w:rFonts w:asciiTheme="majorBidi" w:hAnsiTheme="majorBidi" w:cstheme="majorBidi"/>
        </w:rPr>
        <w:t xml:space="preserve"> of communication and </w:t>
      </w:r>
      <w:r w:rsidR="004F24C3">
        <w:rPr>
          <w:rFonts w:asciiTheme="majorBidi" w:hAnsiTheme="majorBidi" w:cstheme="majorBidi"/>
        </w:rPr>
        <w:t>methods of identification</w:t>
      </w:r>
      <w:r>
        <w:rPr>
          <w:rFonts w:asciiTheme="majorBidi" w:hAnsiTheme="majorBidi" w:cstheme="majorBidi"/>
        </w:rPr>
        <w:t xml:space="preserve">, </w:t>
      </w:r>
      <w:r w:rsidR="004C34B6">
        <w:rPr>
          <w:rFonts w:asciiTheme="majorBidi" w:hAnsiTheme="majorBidi" w:cstheme="majorBidi"/>
        </w:rPr>
        <w:t>together</w:t>
      </w:r>
      <w:r w:rsidR="004F24C3">
        <w:rPr>
          <w:rFonts w:asciiTheme="majorBidi" w:hAnsiTheme="majorBidi" w:cstheme="majorBidi"/>
        </w:rPr>
        <w:t xml:space="preserve"> with</w:t>
      </w:r>
      <w:r>
        <w:rPr>
          <w:rFonts w:asciiTheme="majorBidi" w:hAnsiTheme="majorBidi" w:cstheme="majorBidi"/>
        </w:rPr>
        <w:t xml:space="preserve"> </w:t>
      </w:r>
      <w:r w:rsidR="004F2647">
        <w:rPr>
          <w:rFonts w:asciiTheme="majorBidi" w:hAnsiTheme="majorBidi" w:cstheme="majorBidi"/>
        </w:rPr>
        <w:t>a</w:t>
      </w:r>
      <w:r w:rsidR="004F24C3">
        <w:rPr>
          <w:rFonts w:asciiTheme="majorBidi" w:hAnsiTheme="majorBidi" w:cstheme="majorBidi"/>
        </w:rPr>
        <w:t xml:space="preserve"> strengthening </w:t>
      </w:r>
      <w:r>
        <w:rPr>
          <w:rFonts w:asciiTheme="majorBidi" w:hAnsiTheme="majorBidi" w:cstheme="majorBidi"/>
        </w:rPr>
        <w:t>of national affiliation</w:t>
      </w:r>
      <w:r w:rsidR="004F2647">
        <w:rPr>
          <w:rFonts w:asciiTheme="majorBidi" w:hAnsiTheme="majorBidi" w:cstheme="majorBidi"/>
        </w:rPr>
        <w:t>s</w:t>
      </w:r>
      <w:r>
        <w:rPr>
          <w:rFonts w:asciiTheme="majorBidi" w:hAnsiTheme="majorBidi" w:cstheme="majorBidi"/>
        </w:rPr>
        <w:t xml:space="preserve">, </w:t>
      </w:r>
      <w:r w:rsidR="004C34B6">
        <w:rPr>
          <w:rFonts w:asciiTheme="majorBidi" w:hAnsiTheme="majorBidi" w:cstheme="majorBidi"/>
        </w:rPr>
        <w:t>precipitated</w:t>
      </w:r>
      <w:r w:rsidR="004F2647">
        <w:rPr>
          <w:rFonts w:asciiTheme="majorBidi" w:hAnsiTheme="majorBidi" w:cstheme="majorBidi"/>
        </w:rPr>
        <w:t xml:space="preserve"> </w:t>
      </w:r>
      <w:r>
        <w:rPr>
          <w:rFonts w:asciiTheme="majorBidi" w:hAnsiTheme="majorBidi" w:cstheme="majorBidi"/>
        </w:rPr>
        <w:t xml:space="preserve">an </w:t>
      </w:r>
      <w:r>
        <w:rPr>
          <w:rFonts w:asciiTheme="majorBidi" w:hAnsiTheme="majorBidi" w:cstheme="majorBidi"/>
        </w:rPr>
        <w:lastRenderedPageBreak/>
        <w:t xml:space="preserve">expansion of </w:t>
      </w:r>
      <w:r w:rsidR="004F24C3">
        <w:rPr>
          <w:rFonts w:asciiTheme="majorBidi" w:hAnsiTheme="majorBidi" w:cstheme="majorBidi"/>
        </w:rPr>
        <w:t>“</w:t>
      </w:r>
      <w:r>
        <w:rPr>
          <w:rFonts w:asciiTheme="majorBidi" w:hAnsiTheme="majorBidi" w:cstheme="majorBidi"/>
        </w:rPr>
        <w:t xml:space="preserve">search and </w:t>
      </w:r>
      <w:r w:rsidR="004F24C3">
        <w:rPr>
          <w:rFonts w:asciiTheme="majorBidi" w:hAnsiTheme="majorBidi" w:cstheme="majorBidi"/>
        </w:rPr>
        <w:t>locate”</w:t>
      </w:r>
      <w:r>
        <w:rPr>
          <w:rFonts w:asciiTheme="majorBidi" w:hAnsiTheme="majorBidi" w:cstheme="majorBidi"/>
        </w:rPr>
        <w:t xml:space="preserve"> activities</w:t>
      </w:r>
      <w:r w:rsidR="004C34B6">
        <w:rPr>
          <w:rFonts w:asciiTheme="majorBidi" w:hAnsiTheme="majorBidi" w:cstheme="majorBidi"/>
        </w:rPr>
        <w:t xml:space="preserve"> around missing persons</w:t>
      </w:r>
      <w:r>
        <w:rPr>
          <w:rFonts w:asciiTheme="majorBidi" w:hAnsiTheme="majorBidi" w:cstheme="majorBidi"/>
        </w:rPr>
        <w:t xml:space="preserve">. Thus, the </w:t>
      </w:r>
      <w:r w:rsidR="004C34B6">
        <w:rPr>
          <w:rFonts w:asciiTheme="majorBidi" w:hAnsiTheme="majorBidi" w:cstheme="majorBidi"/>
        </w:rPr>
        <w:t>issue of</w:t>
      </w:r>
      <w:r>
        <w:rPr>
          <w:rFonts w:asciiTheme="majorBidi" w:hAnsiTheme="majorBidi" w:cstheme="majorBidi"/>
        </w:rPr>
        <w:t xml:space="preserve"> missing persons was transformed from</w:t>
      </w:r>
      <w:r w:rsidR="004F24C3">
        <w:rPr>
          <w:rFonts w:asciiTheme="majorBidi" w:hAnsiTheme="majorBidi" w:cstheme="majorBidi"/>
        </w:rPr>
        <w:t xml:space="preserve"> a </w:t>
      </w:r>
      <w:r w:rsidR="00FC47E0">
        <w:rPr>
          <w:rFonts w:asciiTheme="majorBidi" w:hAnsiTheme="majorBidi" w:cstheme="majorBidi"/>
        </w:rPr>
        <w:t xml:space="preserve">family or community </w:t>
      </w:r>
      <w:r w:rsidR="004C34B6">
        <w:rPr>
          <w:rFonts w:asciiTheme="majorBidi" w:hAnsiTheme="majorBidi" w:cstheme="majorBidi"/>
        </w:rPr>
        <w:t xml:space="preserve">problem </w:t>
      </w:r>
      <w:r w:rsidR="009424FF">
        <w:rPr>
          <w:rFonts w:asciiTheme="majorBidi" w:hAnsiTheme="majorBidi" w:cstheme="majorBidi"/>
        </w:rPr>
        <w:t>into</w:t>
      </w:r>
      <w:r w:rsidR="00FC47E0">
        <w:rPr>
          <w:rFonts w:asciiTheme="majorBidi" w:hAnsiTheme="majorBidi" w:cstheme="majorBidi"/>
        </w:rPr>
        <w:t xml:space="preserve"> one demanding</w:t>
      </w:r>
      <w:r w:rsidR="004C34B6">
        <w:rPr>
          <w:rFonts w:asciiTheme="majorBidi" w:hAnsiTheme="majorBidi" w:cstheme="majorBidi"/>
        </w:rPr>
        <w:t xml:space="preserve"> action</w:t>
      </w:r>
      <w:r>
        <w:rPr>
          <w:rFonts w:asciiTheme="majorBidi" w:hAnsiTheme="majorBidi" w:cstheme="majorBidi"/>
        </w:rPr>
        <w:t xml:space="preserve"> at a national</w:t>
      </w:r>
      <w:r w:rsidR="004C34B6">
        <w:rPr>
          <w:rFonts w:asciiTheme="majorBidi" w:hAnsiTheme="majorBidi" w:cstheme="majorBidi"/>
        </w:rPr>
        <w:t xml:space="preserve"> </w:t>
      </w:r>
      <w:r>
        <w:rPr>
          <w:rFonts w:asciiTheme="majorBidi" w:hAnsiTheme="majorBidi" w:cstheme="majorBidi"/>
        </w:rPr>
        <w:t>and</w:t>
      </w:r>
      <w:r w:rsidR="004F2647">
        <w:rPr>
          <w:rFonts w:asciiTheme="majorBidi" w:hAnsiTheme="majorBidi" w:cstheme="majorBidi"/>
        </w:rPr>
        <w:t xml:space="preserve"> </w:t>
      </w:r>
      <w:r>
        <w:rPr>
          <w:rFonts w:asciiTheme="majorBidi" w:hAnsiTheme="majorBidi" w:cstheme="majorBidi"/>
        </w:rPr>
        <w:t xml:space="preserve">symbolic level. </w:t>
      </w:r>
    </w:p>
    <w:p w14:paraId="70C8E4AF" w14:textId="2DE45FF0" w:rsidR="00B920F1" w:rsidRDefault="00FC47E0">
      <w:pPr>
        <w:rPr>
          <w:rFonts w:asciiTheme="majorBidi" w:hAnsiTheme="majorBidi" w:cstheme="majorBidi"/>
        </w:rPr>
      </w:pPr>
      <w:r>
        <w:rPr>
          <w:rFonts w:asciiTheme="majorBidi" w:hAnsiTheme="majorBidi" w:cstheme="majorBidi"/>
        </w:rPr>
        <w:t>Several approaches</w:t>
      </w:r>
      <w:r w:rsidR="009424FF">
        <w:rPr>
          <w:rFonts w:asciiTheme="majorBidi" w:hAnsiTheme="majorBidi" w:cstheme="majorBidi"/>
        </w:rPr>
        <w:t xml:space="preserve"> have evolved</w:t>
      </w:r>
      <w:r>
        <w:rPr>
          <w:rFonts w:asciiTheme="majorBidi" w:hAnsiTheme="majorBidi" w:cstheme="majorBidi"/>
        </w:rPr>
        <w:t xml:space="preserve"> to</w:t>
      </w:r>
      <w:r w:rsidR="00B920F1">
        <w:rPr>
          <w:rFonts w:asciiTheme="majorBidi" w:hAnsiTheme="majorBidi" w:cstheme="majorBidi"/>
        </w:rPr>
        <w:t xml:space="preserve"> </w:t>
      </w:r>
      <w:r w:rsidR="004C34B6">
        <w:rPr>
          <w:rFonts w:asciiTheme="majorBidi" w:hAnsiTheme="majorBidi" w:cstheme="majorBidi"/>
        </w:rPr>
        <w:t>address</w:t>
      </w:r>
      <w:r w:rsidR="00B920F1">
        <w:rPr>
          <w:rFonts w:asciiTheme="majorBidi" w:hAnsiTheme="majorBidi" w:cstheme="majorBidi"/>
        </w:rPr>
        <w:t xml:space="preserve"> </w:t>
      </w:r>
      <w:r w:rsidR="004F24C3">
        <w:rPr>
          <w:rFonts w:asciiTheme="majorBidi" w:hAnsiTheme="majorBidi" w:cstheme="majorBidi"/>
        </w:rPr>
        <w:t>the</w:t>
      </w:r>
      <w:r w:rsidR="00B920F1">
        <w:rPr>
          <w:rFonts w:asciiTheme="majorBidi" w:hAnsiTheme="majorBidi" w:cstheme="majorBidi"/>
        </w:rPr>
        <w:t xml:space="preserve"> phenomenon </w:t>
      </w:r>
      <w:r w:rsidR="004F24C3">
        <w:rPr>
          <w:rFonts w:asciiTheme="majorBidi" w:hAnsiTheme="majorBidi" w:cstheme="majorBidi"/>
        </w:rPr>
        <w:t xml:space="preserve">of the missing </w:t>
      </w:r>
      <w:r w:rsidR="00B920F1">
        <w:rPr>
          <w:rFonts w:asciiTheme="majorBidi" w:hAnsiTheme="majorBidi" w:cstheme="majorBidi"/>
        </w:rPr>
        <w:t xml:space="preserve">from a normative aspect. In this study, I </w:t>
      </w:r>
      <w:r w:rsidR="004F24C3">
        <w:rPr>
          <w:rFonts w:asciiTheme="majorBidi" w:hAnsiTheme="majorBidi" w:cstheme="majorBidi"/>
        </w:rPr>
        <w:t>will</w:t>
      </w:r>
      <w:r w:rsidR="00B920F1">
        <w:rPr>
          <w:rFonts w:asciiTheme="majorBidi" w:hAnsiTheme="majorBidi" w:cstheme="majorBidi"/>
        </w:rPr>
        <w:t xml:space="preserve"> examine two of these: international law and </w:t>
      </w:r>
      <w:r w:rsidR="00B920F1" w:rsidRPr="00B920F1">
        <w:rPr>
          <w:rFonts w:asciiTheme="majorBidi" w:hAnsiTheme="majorBidi" w:cstheme="majorBidi"/>
          <w:i/>
          <w:iCs/>
        </w:rPr>
        <w:t>halacha</w:t>
      </w:r>
      <w:r w:rsidR="00B920F1">
        <w:rPr>
          <w:rFonts w:asciiTheme="majorBidi" w:hAnsiTheme="majorBidi" w:cstheme="majorBidi"/>
        </w:rPr>
        <w:t xml:space="preserve"> (Jewish law). </w:t>
      </w:r>
      <w:r w:rsidR="00BE43AA">
        <w:rPr>
          <w:rFonts w:asciiTheme="majorBidi" w:hAnsiTheme="majorBidi" w:cstheme="majorBidi"/>
        </w:rPr>
        <w:t>In terms of</w:t>
      </w:r>
      <w:r w:rsidR="00B920F1">
        <w:rPr>
          <w:rFonts w:asciiTheme="majorBidi" w:hAnsiTheme="majorBidi" w:cstheme="majorBidi"/>
        </w:rPr>
        <w:t xml:space="preserve"> international law, from the end of the First World War through the 1950s, several laws and international conventions </w:t>
      </w:r>
      <w:r>
        <w:rPr>
          <w:rFonts w:asciiTheme="majorBidi" w:hAnsiTheme="majorBidi" w:cstheme="majorBidi"/>
        </w:rPr>
        <w:t>were</w:t>
      </w:r>
      <w:r w:rsidR="00B920F1">
        <w:rPr>
          <w:rFonts w:asciiTheme="majorBidi" w:hAnsiTheme="majorBidi" w:cstheme="majorBidi"/>
        </w:rPr>
        <w:t xml:space="preserve"> </w:t>
      </w:r>
      <w:r w:rsidR="004C34B6">
        <w:rPr>
          <w:rFonts w:asciiTheme="majorBidi" w:hAnsiTheme="majorBidi" w:cstheme="majorBidi"/>
        </w:rPr>
        <w:t>formulated</w:t>
      </w:r>
      <w:r w:rsidR="00B920F1">
        <w:rPr>
          <w:rFonts w:asciiTheme="majorBidi" w:hAnsiTheme="majorBidi" w:cstheme="majorBidi"/>
        </w:rPr>
        <w:t xml:space="preserve"> to deal with </w:t>
      </w:r>
      <w:r w:rsidR="00AE72B8">
        <w:rPr>
          <w:rFonts w:asciiTheme="majorBidi" w:hAnsiTheme="majorBidi" w:cstheme="majorBidi"/>
        </w:rPr>
        <w:t>the</w:t>
      </w:r>
      <w:r w:rsidR="00B920F1">
        <w:rPr>
          <w:rFonts w:asciiTheme="majorBidi" w:hAnsiTheme="majorBidi" w:cstheme="majorBidi"/>
        </w:rPr>
        <w:t xml:space="preserve"> phenomenon</w:t>
      </w:r>
      <w:r w:rsidR="00AE72B8">
        <w:rPr>
          <w:rFonts w:asciiTheme="majorBidi" w:hAnsiTheme="majorBidi" w:cstheme="majorBidi"/>
        </w:rPr>
        <w:t xml:space="preserve"> of </w:t>
      </w:r>
      <w:r w:rsidR="00BE43AA">
        <w:rPr>
          <w:rFonts w:asciiTheme="majorBidi" w:hAnsiTheme="majorBidi" w:cstheme="majorBidi"/>
        </w:rPr>
        <w:t>large-scale</w:t>
      </w:r>
      <w:r w:rsidR="00AE72B8">
        <w:rPr>
          <w:rFonts w:asciiTheme="majorBidi" w:hAnsiTheme="majorBidi" w:cstheme="majorBidi"/>
        </w:rPr>
        <w:t xml:space="preserve"> missing persons</w:t>
      </w:r>
      <w:r w:rsidR="00BE43AA">
        <w:rPr>
          <w:rFonts w:asciiTheme="majorBidi" w:hAnsiTheme="majorBidi" w:cstheme="majorBidi"/>
        </w:rPr>
        <w:t xml:space="preserve"> situations</w:t>
      </w:r>
      <w:r w:rsidR="00B920F1">
        <w:rPr>
          <w:rFonts w:asciiTheme="majorBidi" w:hAnsiTheme="majorBidi" w:cstheme="majorBidi"/>
        </w:rPr>
        <w:t xml:space="preserve">. The Third Geneva Convention sought to </w:t>
      </w:r>
      <w:commentRangeStart w:id="7"/>
      <w:r w:rsidR="00B920F1">
        <w:rPr>
          <w:rFonts w:asciiTheme="majorBidi" w:hAnsiTheme="majorBidi" w:cstheme="majorBidi"/>
        </w:rPr>
        <w:t xml:space="preserve">address </w:t>
      </w:r>
      <w:commentRangeEnd w:id="7"/>
      <w:r w:rsidR="00BE43AA">
        <w:rPr>
          <w:rStyle w:val="CommentReference"/>
        </w:rPr>
        <w:commentReference w:id="7"/>
      </w:r>
      <w:r w:rsidR="009424FF">
        <w:rPr>
          <w:rFonts w:asciiTheme="majorBidi" w:hAnsiTheme="majorBidi" w:cstheme="majorBidi"/>
        </w:rPr>
        <w:t>these</w:t>
      </w:r>
      <w:r w:rsidR="00BE43AA">
        <w:rPr>
          <w:rFonts w:asciiTheme="majorBidi" w:hAnsiTheme="majorBidi" w:cstheme="majorBidi"/>
        </w:rPr>
        <w:t xml:space="preserve"> situations</w:t>
      </w:r>
      <w:r w:rsidR="00AE72B8">
        <w:rPr>
          <w:rFonts w:asciiTheme="majorBidi" w:hAnsiTheme="majorBidi" w:cstheme="majorBidi"/>
        </w:rPr>
        <w:t xml:space="preserve"> by obligating</w:t>
      </w:r>
      <w:r w:rsidR="00B920F1">
        <w:rPr>
          <w:rFonts w:asciiTheme="majorBidi" w:hAnsiTheme="majorBidi" w:cstheme="majorBidi"/>
        </w:rPr>
        <w:t xml:space="preserve"> captors to treat and </w:t>
      </w:r>
      <w:commentRangeStart w:id="8"/>
      <w:r w:rsidR="00B920F1">
        <w:rPr>
          <w:rFonts w:asciiTheme="majorBidi" w:hAnsiTheme="majorBidi" w:cstheme="majorBidi"/>
        </w:rPr>
        <w:t>report the location</w:t>
      </w:r>
      <w:r w:rsidR="00AE72B8">
        <w:rPr>
          <w:rFonts w:asciiTheme="majorBidi" w:hAnsiTheme="majorBidi" w:cstheme="majorBidi"/>
        </w:rPr>
        <w:t>s</w:t>
      </w:r>
      <w:r w:rsidR="00B920F1">
        <w:rPr>
          <w:rFonts w:asciiTheme="majorBidi" w:hAnsiTheme="majorBidi" w:cstheme="majorBidi"/>
        </w:rPr>
        <w:t xml:space="preserve"> </w:t>
      </w:r>
      <w:commentRangeEnd w:id="8"/>
      <w:r w:rsidR="00AE72B8">
        <w:rPr>
          <w:rStyle w:val="CommentReference"/>
        </w:rPr>
        <w:commentReference w:id="8"/>
      </w:r>
      <w:r w:rsidR="00B920F1">
        <w:rPr>
          <w:rFonts w:asciiTheme="majorBidi" w:hAnsiTheme="majorBidi" w:cstheme="majorBidi"/>
        </w:rPr>
        <w:t xml:space="preserve">of prisoners of war, </w:t>
      </w:r>
      <w:r w:rsidR="00AE72B8">
        <w:rPr>
          <w:rFonts w:asciiTheme="majorBidi" w:hAnsiTheme="majorBidi" w:cstheme="majorBidi"/>
        </w:rPr>
        <w:t>which</w:t>
      </w:r>
      <w:r w:rsidR="00B920F1">
        <w:rPr>
          <w:rFonts w:asciiTheme="majorBidi" w:hAnsiTheme="majorBidi" w:cstheme="majorBidi"/>
        </w:rPr>
        <w:t xml:space="preserve"> </w:t>
      </w:r>
      <w:r w:rsidR="009424FF">
        <w:rPr>
          <w:rFonts w:asciiTheme="majorBidi" w:hAnsiTheme="majorBidi" w:cstheme="majorBidi"/>
        </w:rPr>
        <w:t>is evidence of</w:t>
      </w:r>
      <w:r w:rsidR="00B920F1">
        <w:rPr>
          <w:rFonts w:asciiTheme="majorBidi" w:hAnsiTheme="majorBidi" w:cstheme="majorBidi"/>
        </w:rPr>
        <w:t xml:space="preserve"> the reality of missing persons as an acute problem </w:t>
      </w:r>
      <w:r w:rsidR="004C34B6">
        <w:rPr>
          <w:rFonts w:asciiTheme="majorBidi" w:hAnsiTheme="majorBidi" w:cstheme="majorBidi"/>
        </w:rPr>
        <w:t>that arises</w:t>
      </w:r>
      <w:r w:rsidR="00BE43AA">
        <w:rPr>
          <w:rFonts w:asciiTheme="majorBidi" w:hAnsiTheme="majorBidi" w:cstheme="majorBidi"/>
        </w:rPr>
        <w:t xml:space="preserve"> </w:t>
      </w:r>
      <w:r w:rsidR="00AE72B8">
        <w:rPr>
          <w:rFonts w:asciiTheme="majorBidi" w:hAnsiTheme="majorBidi" w:cstheme="majorBidi"/>
        </w:rPr>
        <w:t>in theaters of war</w:t>
      </w:r>
      <w:r w:rsidR="00B920F1">
        <w:rPr>
          <w:rFonts w:asciiTheme="majorBidi" w:hAnsiTheme="majorBidi" w:cstheme="majorBidi"/>
        </w:rPr>
        <w:t xml:space="preserve">. At the end of the Second </w:t>
      </w:r>
      <w:commentRangeStart w:id="9"/>
      <w:r w:rsidR="00B920F1">
        <w:rPr>
          <w:rFonts w:asciiTheme="majorBidi" w:hAnsiTheme="majorBidi" w:cstheme="majorBidi"/>
        </w:rPr>
        <w:t>World</w:t>
      </w:r>
      <w:commentRangeEnd w:id="9"/>
      <w:r w:rsidR="00B920F1">
        <w:rPr>
          <w:rStyle w:val="CommentReference"/>
        </w:rPr>
        <w:commentReference w:id="9"/>
      </w:r>
      <w:r w:rsidR="00B920F1">
        <w:rPr>
          <w:rFonts w:asciiTheme="majorBidi" w:hAnsiTheme="majorBidi" w:cstheme="majorBidi"/>
        </w:rPr>
        <w:t xml:space="preserve"> War, the World Jewish Congress urged the United Nations to adopt the convention on the </w:t>
      </w:r>
      <w:commentRangeStart w:id="10"/>
      <w:r w:rsidR="00B920F1">
        <w:rPr>
          <w:rFonts w:asciiTheme="majorBidi" w:hAnsiTheme="majorBidi" w:cstheme="majorBidi"/>
        </w:rPr>
        <w:t>Declaration</w:t>
      </w:r>
      <w:commentRangeEnd w:id="10"/>
      <w:r w:rsidR="005E7992">
        <w:rPr>
          <w:rStyle w:val="CommentReference"/>
        </w:rPr>
        <w:commentReference w:id="10"/>
      </w:r>
      <w:r w:rsidR="00B920F1">
        <w:rPr>
          <w:rFonts w:asciiTheme="majorBidi" w:hAnsiTheme="majorBidi" w:cstheme="majorBidi"/>
        </w:rPr>
        <w:t xml:space="preserve"> of Death of Missing Persons</w:t>
      </w:r>
      <w:r w:rsidR="005E7992">
        <w:rPr>
          <w:rFonts w:asciiTheme="majorBidi" w:hAnsiTheme="majorBidi" w:cstheme="majorBidi"/>
        </w:rPr>
        <w:t xml:space="preserve"> as binding international </w:t>
      </w:r>
      <w:r w:rsidR="00BE43AA">
        <w:rPr>
          <w:rFonts w:asciiTheme="majorBidi" w:hAnsiTheme="majorBidi" w:cstheme="majorBidi"/>
        </w:rPr>
        <w:t>law</w:t>
      </w:r>
      <w:r w:rsidR="005E7992">
        <w:rPr>
          <w:rFonts w:asciiTheme="majorBidi" w:hAnsiTheme="majorBidi" w:cstheme="majorBidi"/>
        </w:rPr>
        <w:t xml:space="preserve"> to which </w:t>
      </w:r>
      <w:r w:rsidR="00AE72B8">
        <w:rPr>
          <w:rFonts w:asciiTheme="majorBidi" w:hAnsiTheme="majorBidi" w:cstheme="majorBidi"/>
        </w:rPr>
        <w:t>many</w:t>
      </w:r>
      <w:r w:rsidR="005E7992">
        <w:rPr>
          <w:rFonts w:asciiTheme="majorBidi" w:hAnsiTheme="majorBidi" w:cstheme="majorBidi"/>
        </w:rPr>
        <w:t xml:space="preserve"> states would become signatories.</w:t>
      </w:r>
    </w:p>
    <w:p w14:paraId="69A32261" w14:textId="4E1CF174" w:rsidR="005E7992" w:rsidRDefault="00FC47E0">
      <w:pPr>
        <w:rPr>
          <w:rFonts w:asciiTheme="majorBidi" w:hAnsiTheme="majorBidi" w:cstheme="majorBidi"/>
        </w:rPr>
      </w:pPr>
      <w:r>
        <w:rPr>
          <w:rFonts w:asciiTheme="majorBidi" w:hAnsiTheme="majorBidi" w:cstheme="majorBidi"/>
        </w:rPr>
        <w:t>In addition</w:t>
      </w:r>
      <w:r w:rsidR="00BE43AA">
        <w:rPr>
          <w:rFonts w:asciiTheme="majorBidi" w:hAnsiTheme="majorBidi" w:cstheme="majorBidi"/>
        </w:rPr>
        <w:t>, the</w:t>
      </w:r>
      <w:r w:rsidR="005E7992">
        <w:rPr>
          <w:rFonts w:asciiTheme="majorBidi" w:hAnsiTheme="majorBidi" w:cstheme="majorBidi"/>
        </w:rPr>
        <w:t xml:space="preserve"> </w:t>
      </w:r>
      <w:r w:rsidR="00BE43AA">
        <w:rPr>
          <w:rFonts w:asciiTheme="majorBidi" w:hAnsiTheme="majorBidi" w:cstheme="majorBidi"/>
        </w:rPr>
        <w:t>issue</w:t>
      </w:r>
      <w:r w:rsidR="005E7992">
        <w:rPr>
          <w:rFonts w:asciiTheme="majorBidi" w:hAnsiTheme="majorBidi" w:cstheme="majorBidi"/>
        </w:rPr>
        <w:t xml:space="preserve"> of the proper treatment of </w:t>
      </w:r>
      <w:r w:rsidR="00BE43AA">
        <w:rPr>
          <w:rFonts w:asciiTheme="majorBidi" w:hAnsiTheme="majorBidi" w:cstheme="majorBidi"/>
        </w:rPr>
        <w:t xml:space="preserve">the </w:t>
      </w:r>
      <w:r w:rsidR="005E7992">
        <w:rPr>
          <w:rFonts w:asciiTheme="majorBidi" w:hAnsiTheme="majorBidi" w:cstheme="majorBidi"/>
        </w:rPr>
        <w:t xml:space="preserve">missing </w:t>
      </w:r>
      <w:commentRangeStart w:id="11"/>
      <w:r w:rsidR="00AE72B8">
        <w:rPr>
          <w:rFonts w:asciiTheme="majorBidi" w:hAnsiTheme="majorBidi" w:cstheme="majorBidi"/>
        </w:rPr>
        <w:t>was</w:t>
      </w:r>
      <w:commentRangeEnd w:id="11"/>
      <w:r w:rsidR="00BE43AA">
        <w:rPr>
          <w:rStyle w:val="CommentReference"/>
        </w:rPr>
        <w:commentReference w:id="11"/>
      </w:r>
      <w:r w:rsidR="00AE72B8">
        <w:rPr>
          <w:rFonts w:asciiTheme="majorBidi" w:hAnsiTheme="majorBidi" w:cstheme="majorBidi"/>
        </w:rPr>
        <w:t xml:space="preserve"> discussed </w:t>
      </w:r>
      <w:r w:rsidR="005E7992">
        <w:rPr>
          <w:rFonts w:asciiTheme="majorBidi" w:hAnsiTheme="majorBidi" w:cstheme="majorBidi"/>
        </w:rPr>
        <w:t xml:space="preserve">in the context of </w:t>
      </w:r>
      <w:r w:rsidR="00AE72B8">
        <w:rPr>
          <w:rFonts w:asciiTheme="majorBidi" w:hAnsiTheme="majorBidi" w:cstheme="majorBidi"/>
        </w:rPr>
        <w:t xml:space="preserve">their </w:t>
      </w:r>
      <w:r w:rsidR="005E7992">
        <w:rPr>
          <w:rFonts w:asciiTheme="majorBidi" w:hAnsiTheme="majorBidi" w:cstheme="majorBidi"/>
        </w:rPr>
        <w:t>commemoration</w:t>
      </w:r>
      <w:r w:rsidR="001B2780">
        <w:rPr>
          <w:rFonts w:asciiTheme="majorBidi" w:hAnsiTheme="majorBidi" w:cstheme="majorBidi"/>
        </w:rPr>
        <w:t xml:space="preserve">. </w:t>
      </w:r>
      <w:r w:rsidR="00DB344C">
        <w:rPr>
          <w:rFonts w:asciiTheme="majorBidi" w:hAnsiTheme="majorBidi" w:cstheme="majorBidi"/>
        </w:rPr>
        <w:t xml:space="preserve">After </w:t>
      </w:r>
      <w:r w:rsidR="00DB344C">
        <w:rPr>
          <w:rFonts w:asciiTheme="majorBidi" w:hAnsiTheme="majorBidi" w:cstheme="majorBidi"/>
        </w:rPr>
        <w:t>the First World War</w:t>
      </w:r>
      <w:r w:rsidR="00DB344C">
        <w:rPr>
          <w:rFonts w:asciiTheme="majorBidi" w:hAnsiTheme="majorBidi" w:cstheme="majorBidi"/>
        </w:rPr>
        <w:t>,</w:t>
      </w:r>
      <w:r w:rsidR="00DB344C">
        <w:rPr>
          <w:rFonts w:asciiTheme="majorBidi" w:hAnsiTheme="majorBidi" w:cstheme="majorBidi"/>
        </w:rPr>
        <w:t xml:space="preserve"> many countries, </w:t>
      </w:r>
      <w:r w:rsidR="00DB344C">
        <w:rPr>
          <w:rFonts w:asciiTheme="majorBidi" w:hAnsiTheme="majorBidi" w:cstheme="majorBidi"/>
        </w:rPr>
        <w:t>first among them the</w:t>
      </w:r>
      <w:r w:rsidR="00DB344C">
        <w:rPr>
          <w:rFonts w:asciiTheme="majorBidi" w:hAnsiTheme="majorBidi" w:cstheme="majorBidi"/>
        </w:rPr>
        <w:t xml:space="preserve"> United Kingdom</w:t>
      </w:r>
      <w:r w:rsidR="00DB344C">
        <w:rPr>
          <w:rFonts w:asciiTheme="majorBidi" w:hAnsiTheme="majorBidi" w:cstheme="majorBidi"/>
        </w:rPr>
        <w:t>, built monuments such as</w:t>
      </w:r>
      <w:r w:rsidR="00BE43AA">
        <w:rPr>
          <w:rFonts w:asciiTheme="majorBidi" w:hAnsiTheme="majorBidi" w:cstheme="majorBidi"/>
        </w:rPr>
        <w:t xml:space="preserve"> of the </w:t>
      </w:r>
      <w:r w:rsidR="001B2780">
        <w:rPr>
          <w:rFonts w:asciiTheme="majorBidi" w:hAnsiTheme="majorBidi" w:cstheme="majorBidi"/>
        </w:rPr>
        <w:t xml:space="preserve">Tomb of the Unknown </w:t>
      </w:r>
      <w:r w:rsidR="008C7B65">
        <w:rPr>
          <w:rFonts w:asciiTheme="majorBidi" w:hAnsiTheme="majorBidi" w:cstheme="majorBidi"/>
        </w:rPr>
        <w:t>Warrior</w:t>
      </w:r>
      <w:r w:rsidR="00DB344C">
        <w:rPr>
          <w:rFonts w:asciiTheme="majorBidi" w:hAnsiTheme="majorBidi" w:cstheme="majorBidi"/>
        </w:rPr>
        <w:t>.</w:t>
      </w:r>
      <w:r w:rsidR="005E7992">
        <w:rPr>
          <w:rFonts w:asciiTheme="majorBidi" w:hAnsiTheme="majorBidi" w:cstheme="majorBidi"/>
        </w:rPr>
        <w:t xml:space="preserve"> </w:t>
      </w:r>
      <w:r w:rsidR="008C7B65">
        <w:rPr>
          <w:rFonts w:asciiTheme="majorBidi" w:hAnsiTheme="majorBidi" w:cstheme="majorBidi"/>
        </w:rPr>
        <w:t>As</w:t>
      </w:r>
      <w:r w:rsidR="00ED12B3">
        <w:rPr>
          <w:rFonts w:asciiTheme="majorBidi" w:hAnsiTheme="majorBidi" w:cstheme="majorBidi"/>
        </w:rPr>
        <w:t xml:space="preserve"> George </w:t>
      </w:r>
      <w:commentRangeStart w:id="12"/>
      <w:proofErr w:type="spellStart"/>
      <w:r w:rsidR="00ED12B3">
        <w:rPr>
          <w:rFonts w:asciiTheme="majorBidi" w:hAnsiTheme="majorBidi" w:cstheme="majorBidi"/>
        </w:rPr>
        <w:t>Mosse</w:t>
      </w:r>
      <w:commentRangeEnd w:id="12"/>
      <w:proofErr w:type="spellEnd"/>
      <w:r w:rsidR="00ED12B3">
        <w:rPr>
          <w:rStyle w:val="CommentReference"/>
        </w:rPr>
        <w:commentReference w:id="12"/>
      </w:r>
      <w:r w:rsidR="008C7B65">
        <w:rPr>
          <w:rFonts w:asciiTheme="majorBidi" w:hAnsiTheme="majorBidi" w:cstheme="majorBidi"/>
        </w:rPr>
        <w:t xml:space="preserve"> </w:t>
      </w:r>
      <w:r w:rsidR="00BE43AA">
        <w:rPr>
          <w:rFonts w:asciiTheme="majorBidi" w:hAnsiTheme="majorBidi" w:cstheme="majorBidi"/>
        </w:rPr>
        <w:t xml:space="preserve">has </w:t>
      </w:r>
      <w:r w:rsidR="00DB344C">
        <w:rPr>
          <w:rFonts w:asciiTheme="majorBidi" w:hAnsiTheme="majorBidi" w:cstheme="majorBidi"/>
        </w:rPr>
        <w:t>observed</w:t>
      </w:r>
      <w:r w:rsidR="00ED12B3">
        <w:rPr>
          <w:rFonts w:asciiTheme="majorBidi" w:hAnsiTheme="majorBidi" w:cstheme="majorBidi"/>
        </w:rPr>
        <w:t>,</w:t>
      </w:r>
      <w:r w:rsidR="008C7B65">
        <w:rPr>
          <w:rFonts w:asciiTheme="majorBidi" w:hAnsiTheme="majorBidi" w:cstheme="majorBidi"/>
        </w:rPr>
        <w:t xml:space="preserve"> </w:t>
      </w:r>
      <w:r w:rsidR="009424FF">
        <w:rPr>
          <w:rFonts w:asciiTheme="majorBidi" w:hAnsiTheme="majorBidi" w:cstheme="majorBidi"/>
        </w:rPr>
        <w:t>a</w:t>
      </w:r>
      <w:r w:rsidR="008C7B65">
        <w:rPr>
          <w:rFonts w:asciiTheme="majorBidi" w:hAnsiTheme="majorBidi" w:cstheme="majorBidi"/>
        </w:rPr>
        <w:t xml:space="preserve"> Tomb of the Unknown Warrior represents the relationship between </w:t>
      </w:r>
      <w:r w:rsidR="00BE43AA">
        <w:rPr>
          <w:rFonts w:asciiTheme="majorBidi" w:hAnsiTheme="majorBidi" w:cstheme="majorBidi"/>
        </w:rPr>
        <w:t>a</w:t>
      </w:r>
      <w:r w:rsidR="008C7B65">
        <w:rPr>
          <w:rFonts w:asciiTheme="majorBidi" w:hAnsiTheme="majorBidi" w:cstheme="majorBidi"/>
        </w:rPr>
        <w:t xml:space="preserve"> citizen and</w:t>
      </w:r>
      <w:r w:rsidR="00DB344C">
        <w:rPr>
          <w:rFonts w:asciiTheme="majorBidi" w:hAnsiTheme="majorBidi" w:cstheme="majorBidi"/>
        </w:rPr>
        <w:t xml:space="preserve"> the</w:t>
      </w:r>
      <w:r w:rsidR="008C7B65">
        <w:rPr>
          <w:rFonts w:asciiTheme="majorBidi" w:hAnsiTheme="majorBidi" w:cstheme="majorBidi"/>
        </w:rPr>
        <w:t xml:space="preserve"> nation-state</w:t>
      </w:r>
      <w:r w:rsidR="00DB344C">
        <w:rPr>
          <w:rFonts w:asciiTheme="majorBidi" w:hAnsiTheme="majorBidi" w:cstheme="majorBidi"/>
        </w:rPr>
        <w:t>,</w:t>
      </w:r>
      <w:r w:rsidR="008C7B65">
        <w:rPr>
          <w:rFonts w:asciiTheme="majorBidi" w:hAnsiTheme="majorBidi" w:cstheme="majorBidi"/>
        </w:rPr>
        <w:t xml:space="preserve"> and the nameless</w:t>
      </w:r>
      <w:r w:rsidR="00AE72B8">
        <w:rPr>
          <w:rFonts w:asciiTheme="majorBidi" w:hAnsiTheme="majorBidi" w:cstheme="majorBidi"/>
        </w:rPr>
        <w:t xml:space="preserve">, </w:t>
      </w:r>
      <w:r w:rsidR="008C7B65">
        <w:rPr>
          <w:rFonts w:asciiTheme="majorBidi" w:hAnsiTheme="majorBidi" w:cstheme="majorBidi"/>
        </w:rPr>
        <w:t>faceless death of the citizen</w:t>
      </w:r>
      <w:r w:rsidR="00DB344C">
        <w:rPr>
          <w:rFonts w:asciiTheme="majorBidi" w:hAnsiTheme="majorBidi" w:cstheme="majorBidi"/>
        </w:rPr>
        <w:t xml:space="preserve">, </w:t>
      </w:r>
      <w:r w:rsidR="00AE72B8">
        <w:rPr>
          <w:rFonts w:asciiTheme="majorBidi" w:hAnsiTheme="majorBidi" w:cstheme="majorBidi"/>
        </w:rPr>
        <w:t>a</w:t>
      </w:r>
      <w:r w:rsidR="008C7B65">
        <w:rPr>
          <w:rFonts w:asciiTheme="majorBidi" w:hAnsiTheme="majorBidi" w:cstheme="majorBidi"/>
        </w:rPr>
        <w:t xml:space="preserve"> phenomenon that </w:t>
      </w:r>
      <w:r w:rsidR="00DB344C">
        <w:rPr>
          <w:rFonts w:asciiTheme="majorBidi" w:hAnsiTheme="majorBidi" w:cstheme="majorBidi"/>
        </w:rPr>
        <w:t xml:space="preserve">renders </w:t>
      </w:r>
      <w:r w:rsidR="009424FF">
        <w:rPr>
          <w:rFonts w:asciiTheme="majorBidi" w:hAnsiTheme="majorBidi" w:cstheme="majorBidi"/>
        </w:rPr>
        <w:t>the individual</w:t>
      </w:r>
      <w:r w:rsidR="00DB344C">
        <w:rPr>
          <w:rFonts w:asciiTheme="majorBidi" w:hAnsiTheme="majorBidi" w:cstheme="majorBidi"/>
        </w:rPr>
        <w:t xml:space="preserve"> i</w:t>
      </w:r>
      <w:r w:rsidR="008C7B65">
        <w:rPr>
          <w:rFonts w:asciiTheme="majorBidi" w:hAnsiTheme="majorBidi" w:cstheme="majorBidi"/>
        </w:rPr>
        <w:t>nto a missing person</w:t>
      </w:r>
      <w:r w:rsidR="00AE72B8">
        <w:rPr>
          <w:rFonts w:asciiTheme="majorBidi" w:hAnsiTheme="majorBidi" w:cstheme="majorBidi"/>
        </w:rPr>
        <w:t>; such monuments are</w:t>
      </w:r>
      <w:r w:rsidR="008C7B65">
        <w:rPr>
          <w:rFonts w:asciiTheme="majorBidi" w:hAnsiTheme="majorBidi" w:cstheme="majorBidi"/>
        </w:rPr>
        <w:t xml:space="preserve"> a symbol of </w:t>
      </w:r>
      <w:r w:rsidR="00AD4CD5">
        <w:rPr>
          <w:rFonts w:asciiTheme="majorBidi" w:hAnsiTheme="majorBidi" w:cstheme="majorBidi"/>
        </w:rPr>
        <w:t xml:space="preserve">sacrifice for the </w:t>
      </w:r>
      <w:r w:rsidR="00DB344C">
        <w:rPr>
          <w:rFonts w:asciiTheme="majorBidi" w:hAnsiTheme="majorBidi" w:cstheme="majorBidi"/>
        </w:rPr>
        <w:t>homeland</w:t>
      </w:r>
      <w:r w:rsidR="00AD4CD5">
        <w:rPr>
          <w:rFonts w:asciiTheme="majorBidi" w:hAnsiTheme="majorBidi" w:cstheme="majorBidi"/>
        </w:rPr>
        <w:t>.</w:t>
      </w:r>
      <w:r w:rsidR="008E24B8">
        <w:rPr>
          <w:rStyle w:val="FootnoteReference"/>
          <w:rFonts w:asciiTheme="majorBidi" w:hAnsiTheme="majorBidi" w:cstheme="majorBidi"/>
        </w:rPr>
        <w:footnoteReference w:id="4"/>
      </w:r>
      <w:r w:rsidR="008C7B65">
        <w:rPr>
          <w:rFonts w:asciiTheme="majorBidi" w:hAnsiTheme="majorBidi" w:cstheme="majorBidi"/>
        </w:rPr>
        <w:t xml:space="preserve"> </w:t>
      </w:r>
    </w:p>
    <w:p w14:paraId="2BBD790E" w14:textId="498F6350" w:rsidR="005537FD" w:rsidRDefault="004C34B6">
      <w:pPr>
        <w:rPr>
          <w:rFonts w:asciiTheme="majorBidi" w:hAnsiTheme="majorBidi" w:cstheme="majorBidi"/>
        </w:rPr>
      </w:pPr>
      <w:r>
        <w:rPr>
          <w:rFonts w:asciiTheme="majorBidi" w:hAnsiTheme="majorBidi" w:cstheme="majorBidi"/>
        </w:rPr>
        <w:t>Concurrently</w:t>
      </w:r>
      <w:r w:rsidR="001B7D7F">
        <w:rPr>
          <w:rFonts w:asciiTheme="majorBidi" w:hAnsiTheme="majorBidi" w:cstheme="majorBidi"/>
        </w:rPr>
        <w:t xml:space="preserve">, Jewish law </w:t>
      </w:r>
      <w:r w:rsidR="00003B08">
        <w:rPr>
          <w:rFonts w:asciiTheme="majorBidi" w:hAnsiTheme="majorBidi" w:cstheme="majorBidi"/>
        </w:rPr>
        <w:t xml:space="preserve">was also </w:t>
      </w:r>
      <w:r w:rsidR="00BE43AA">
        <w:rPr>
          <w:rFonts w:asciiTheme="majorBidi" w:hAnsiTheme="majorBidi" w:cstheme="majorBidi"/>
        </w:rPr>
        <w:t>evolving</w:t>
      </w:r>
      <w:r w:rsidR="00003B08">
        <w:rPr>
          <w:rFonts w:asciiTheme="majorBidi" w:hAnsiTheme="majorBidi" w:cstheme="majorBidi"/>
        </w:rPr>
        <w:t xml:space="preserve">, and </w:t>
      </w:r>
      <w:r w:rsidR="00BE43AA">
        <w:rPr>
          <w:rFonts w:asciiTheme="majorBidi" w:hAnsiTheme="majorBidi" w:cstheme="majorBidi"/>
        </w:rPr>
        <w:t>needed</w:t>
      </w:r>
      <w:r w:rsidR="001B7D7F">
        <w:rPr>
          <w:rFonts w:asciiTheme="majorBidi" w:hAnsiTheme="majorBidi" w:cstheme="majorBidi"/>
        </w:rPr>
        <w:t xml:space="preserve"> a solution to the growing problem of the missing</w:t>
      </w:r>
      <w:r w:rsidR="00AE72B8">
        <w:rPr>
          <w:rFonts w:asciiTheme="majorBidi" w:hAnsiTheme="majorBidi" w:cstheme="majorBidi"/>
        </w:rPr>
        <w:t>—</w:t>
      </w:r>
      <w:r w:rsidR="00003B08">
        <w:rPr>
          <w:rFonts w:asciiTheme="majorBidi" w:hAnsiTheme="majorBidi" w:cstheme="majorBidi"/>
        </w:rPr>
        <w:t xml:space="preserve">initially after the First World War, </w:t>
      </w:r>
      <w:r w:rsidR="00BE43AA">
        <w:rPr>
          <w:rFonts w:asciiTheme="majorBidi" w:hAnsiTheme="majorBidi" w:cstheme="majorBidi"/>
        </w:rPr>
        <w:t>in which</w:t>
      </w:r>
      <w:r w:rsidR="00003B08">
        <w:rPr>
          <w:rFonts w:asciiTheme="majorBidi" w:hAnsiTheme="majorBidi" w:cstheme="majorBidi"/>
        </w:rPr>
        <w:t xml:space="preserve"> many Jewish soldiers served and were among the missing, and</w:t>
      </w:r>
      <w:r w:rsidR="00AE72B8">
        <w:rPr>
          <w:rFonts w:asciiTheme="majorBidi" w:hAnsiTheme="majorBidi" w:cstheme="majorBidi"/>
        </w:rPr>
        <w:t xml:space="preserve"> also</w:t>
      </w:r>
      <w:r w:rsidR="00003B08">
        <w:rPr>
          <w:rFonts w:asciiTheme="majorBidi" w:hAnsiTheme="majorBidi" w:cstheme="majorBidi"/>
        </w:rPr>
        <w:t xml:space="preserve"> </w:t>
      </w:r>
      <w:r w:rsidR="00BE43AA">
        <w:rPr>
          <w:rFonts w:asciiTheme="majorBidi" w:hAnsiTheme="majorBidi" w:cstheme="majorBidi"/>
        </w:rPr>
        <w:t>in the light of</w:t>
      </w:r>
      <w:r w:rsidR="00003B08">
        <w:rPr>
          <w:rFonts w:asciiTheme="majorBidi" w:hAnsiTheme="majorBidi" w:cstheme="majorBidi"/>
        </w:rPr>
        <w:t xml:space="preserve"> the </w:t>
      </w:r>
      <w:r w:rsidR="00BE43AA">
        <w:rPr>
          <w:rFonts w:asciiTheme="majorBidi" w:hAnsiTheme="majorBidi" w:cstheme="majorBidi"/>
        </w:rPr>
        <w:t>losses</w:t>
      </w:r>
      <w:r w:rsidR="00AE72B8">
        <w:rPr>
          <w:rFonts w:asciiTheme="majorBidi" w:hAnsiTheme="majorBidi" w:cstheme="majorBidi"/>
        </w:rPr>
        <w:t xml:space="preserve"> suffered by</w:t>
      </w:r>
      <w:r w:rsidR="00003B08">
        <w:rPr>
          <w:rFonts w:asciiTheme="majorBidi" w:hAnsiTheme="majorBidi" w:cstheme="majorBidi"/>
        </w:rPr>
        <w:t xml:space="preserve"> the civilian population. </w:t>
      </w:r>
      <w:r w:rsidR="00AE72B8">
        <w:rPr>
          <w:rFonts w:asciiTheme="majorBidi" w:hAnsiTheme="majorBidi" w:cstheme="majorBidi"/>
        </w:rPr>
        <w:t>The</w:t>
      </w:r>
      <w:r w:rsidR="00003B08">
        <w:rPr>
          <w:rFonts w:asciiTheme="majorBidi" w:hAnsiTheme="majorBidi" w:cstheme="majorBidi"/>
        </w:rPr>
        <w:t xml:space="preserve"> </w:t>
      </w:r>
      <w:r w:rsidR="009424FF">
        <w:rPr>
          <w:rFonts w:asciiTheme="majorBidi" w:hAnsiTheme="majorBidi" w:cstheme="majorBidi"/>
        </w:rPr>
        <w:t xml:space="preserve">dilemma </w:t>
      </w:r>
      <w:r w:rsidR="00AE72B8">
        <w:rPr>
          <w:rFonts w:asciiTheme="majorBidi" w:hAnsiTheme="majorBidi" w:cstheme="majorBidi"/>
        </w:rPr>
        <w:t>of how to deal with the missing</w:t>
      </w:r>
      <w:r w:rsidR="00003B08">
        <w:rPr>
          <w:rFonts w:asciiTheme="majorBidi" w:hAnsiTheme="majorBidi" w:cstheme="majorBidi"/>
        </w:rPr>
        <w:t xml:space="preserve"> </w:t>
      </w:r>
      <w:r w:rsidR="00BE43AA">
        <w:rPr>
          <w:rFonts w:asciiTheme="majorBidi" w:hAnsiTheme="majorBidi" w:cstheme="majorBidi"/>
        </w:rPr>
        <w:t>would, of course,</w:t>
      </w:r>
      <w:r w:rsidR="00003B08">
        <w:rPr>
          <w:rFonts w:asciiTheme="majorBidi" w:hAnsiTheme="majorBidi" w:cstheme="majorBidi"/>
        </w:rPr>
        <w:t xml:space="preserve"> intensify </w:t>
      </w:r>
      <w:r w:rsidR="00BE43AA">
        <w:rPr>
          <w:rFonts w:asciiTheme="majorBidi" w:hAnsiTheme="majorBidi" w:cstheme="majorBidi"/>
        </w:rPr>
        <w:t>exponentially</w:t>
      </w:r>
      <w:r w:rsidR="00003B08">
        <w:rPr>
          <w:rFonts w:asciiTheme="majorBidi" w:hAnsiTheme="majorBidi" w:cstheme="majorBidi"/>
        </w:rPr>
        <w:t xml:space="preserve"> in the wake of the Holocaust.</w:t>
      </w:r>
      <w:r w:rsidR="004F2647">
        <w:rPr>
          <w:rFonts w:asciiTheme="majorBidi" w:hAnsiTheme="majorBidi" w:cstheme="majorBidi"/>
        </w:rPr>
        <w:t xml:space="preserve"> The </w:t>
      </w:r>
      <w:r w:rsidR="00BE43AA">
        <w:rPr>
          <w:rFonts w:asciiTheme="majorBidi" w:hAnsiTheme="majorBidi" w:cstheme="majorBidi"/>
        </w:rPr>
        <w:t xml:space="preserve">Nazis’ </w:t>
      </w:r>
      <w:r w:rsidR="004F2647">
        <w:rPr>
          <w:rFonts w:asciiTheme="majorBidi" w:hAnsiTheme="majorBidi" w:cstheme="majorBidi"/>
        </w:rPr>
        <w:t>deliberate murder</w:t>
      </w:r>
      <w:r w:rsidR="00BE43AA">
        <w:rPr>
          <w:rFonts w:asciiTheme="majorBidi" w:hAnsiTheme="majorBidi" w:cstheme="majorBidi"/>
        </w:rPr>
        <w:t xml:space="preserve"> and </w:t>
      </w:r>
      <w:r w:rsidR="004F2647">
        <w:rPr>
          <w:rFonts w:asciiTheme="majorBidi" w:hAnsiTheme="majorBidi" w:cstheme="majorBidi"/>
        </w:rPr>
        <w:t xml:space="preserve">systematic disappearing of people and information, </w:t>
      </w:r>
      <w:r w:rsidR="00AE72B8">
        <w:rPr>
          <w:rFonts w:asciiTheme="majorBidi" w:hAnsiTheme="majorBidi" w:cstheme="majorBidi"/>
        </w:rPr>
        <w:t>and the</w:t>
      </w:r>
      <w:r w:rsidR="00BE43AA">
        <w:rPr>
          <w:rFonts w:asciiTheme="majorBidi" w:hAnsiTheme="majorBidi" w:cstheme="majorBidi"/>
        </w:rPr>
        <w:t>ir</w:t>
      </w:r>
      <w:r w:rsidR="00AE72B8">
        <w:rPr>
          <w:rFonts w:asciiTheme="majorBidi" w:hAnsiTheme="majorBidi" w:cstheme="majorBidi"/>
        </w:rPr>
        <w:t xml:space="preserve"> </w:t>
      </w:r>
      <w:r>
        <w:rPr>
          <w:rFonts w:asciiTheme="majorBidi" w:hAnsiTheme="majorBidi" w:cstheme="majorBidi"/>
        </w:rPr>
        <w:t>intentional</w:t>
      </w:r>
      <w:r w:rsidR="004F2647">
        <w:rPr>
          <w:rFonts w:asciiTheme="majorBidi" w:hAnsiTheme="majorBidi" w:cstheme="majorBidi"/>
        </w:rPr>
        <w:t xml:space="preserve"> concealment of killing sites and</w:t>
      </w:r>
      <w:r w:rsidR="00BE43AA">
        <w:rPr>
          <w:rFonts w:asciiTheme="majorBidi" w:hAnsiTheme="majorBidi" w:cstheme="majorBidi"/>
        </w:rPr>
        <w:t xml:space="preserve"> of related</w:t>
      </w:r>
      <w:r w:rsidR="004F2647">
        <w:rPr>
          <w:rFonts w:asciiTheme="majorBidi" w:hAnsiTheme="majorBidi" w:cstheme="majorBidi"/>
        </w:rPr>
        <w:t xml:space="preserve"> documentation </w:t>
      </w:r>
      <w:r w:rsidR="00AE72B8">
        <w:rPr>
          <w:rFonts w:asciiTheme="majorBidi" w:hAnsiTheme="majorBidi" w:cstheme="majorBidi"/>
        </w:rPr>
        <w:t xml:space="preserve">resulted in </w:t>
      </w:r>
      <w:r w:rsidR="009424FF">
        <w:rPr>
          <w:rFonts w:asciiTheme="majorBidi" w:hAnsiTheme="majorBidi" w:cstheme="majorBidi"/>
        </w:rPr>
        <w:t xml:space="preserve">the </w:t>
      </w:r>
      <w:r w:rsidR="00AE72B8">
        <w:rPr>
          <w:rFonts w:asciiTheme="majorBidi" w:hAnsiTheme="majorBidi" w:cstheme="majorBidi"/>
        </w:rPr>
        <w:t xml:space="preserve">post-war problem of Jewish missing persons </w:t>
      </w:r>
      <w:r w:rsidR="00C21D82">
        <w:rPr>
          <w:rFonts w:asciiTheme="majorBidi" w:hAnsiTheme="majorBidi" w:cstheme="majorBidi"/>
        </w:rPr>
        <w:t>becoming an acute and unprecedented one</w:t>
      </w:r>
      <w:r w:rsidR="004F2647">
        <w:rPr>
          <w:rFonts w:asciiTheme="majorBidi" w:hAnsiTheme="majorBidi" w:cstheme="majorBidi"/>
        </w:rPr>
        <w:t>.</w:t>
      </w:r>
    </w:p>
    <w:p w14:paraId="205D703C" w14:textId="417D7BA1" w:rsidR="004F2647" w:rsidRDefault="004F2647">
      <w:pPr>
        <w:rPr>
          <w:rFonts w:asciiTheme="majorBidi" w:hAnsiTheme="majorBidi" w:cstheme="majorBidi"/>
        </w:rPr>
      </w:pPr>
      <w:r>
        <w:rPr>
          <w:rFonts w:asciiTheme="majorBidi" w:hAnsiTheme="majorBidi" w:cstheme="majorBidi"/>
        </w:rPr>
        <w:lastRenderedPageBreak/>
        <w:t xml:space="preserve">The </w:t>
      </w:r>
      <w:r w:rsidR="009424FF">
        <w:rPr>
          <w:rFonts w:asciiTheme="majorBidi" w:hAnsiTheme="majorBidi" w:cstheme="majorBidi"/>
        </w:rPr>
        <w:t>question</w:t>
      </w:r>
      <w:r>
        <w:rPr>
          <w:rFonts w:asciiTheme="majorBidi" w:hAnsiTheme="majorBidi" w:cstheme="majorBidi"/>
        </w:rPr>
        <w:t xml:space="preserve"> of missing persons</w:t>
      </w:r>
      <w:r w:rsidR="00BE43AA">
        <w:rPr>
          <w:rFonts w:asciiTheme="majorBidi" w:hAnsiTheme="majorBidi" w:cstheme="majorBidi"/>
        </w:rPr>
        <w:t xml:space="preserve"> in the wake of the Holocaust</w:t>
      </w:r>
      <w:r>
        <w:rPr>
          <w:rFonts w:asciiTheme="majorBidi" w:hAnsiTheme="majorBidi" w:cstheme="majorBidi"/>
        </w:rPr>
        <w:t xml:space="preserve"> had an impact first and foremost on personal status</w:t>
      </w:r>
      <w:r w:rsidR="00BE43AA">
        <w:rPr>
          <w:rFonts w:asciiTheme="majorBidi" w:hAnsiTheme="majorBidi" w:cstheme="majorBidi"/>
        </w:rPr>
        <w:t>.</w:t>
      </w:r>
      <w:r>
        <w:rPr>
          <w:rFonts w:asciiTheme="majorBidi" w:hAnsiTheme="majorBidi" w:cstheme="majorBidi"/>
        </w:rPr>
        <w:t xml:space="preserve"> </w:t>
      </w:r>
      <w:r w:rsidR="00BE43AA">
        <w:rPr>
          <w:rFonts w:asciiTheme="majorBidi" w:hAnsiTheme="majorBidi" w:cstheme="majorBidi"/>
        </w:rPr>
        <w:t>In particular, it gave</w:t>
      </w:r>
      <w:r>
        <w:rPr>
          <w:rFonts w:asciiTheme="majorBidi" w:hAnsiTheme="majorBidi" w:cstheme="majorBidi"/>
        </w:rPr>
        <w:t xml:space="preserve"> rise to </w:t>
      </w:r>
      <w:r w:rsidR="00BE43AA">
        <w:rPr>
          <w:rFonts w:asciiTheme="majorBidi" w:hAnsiTheme="majorBidi" w:cstheme="majorBidi"/>
        </w:rPr>
        <w:t>a</w:t>
      </w:r>
      <w:r>
        <w:rPr>
          <w:rFonts w:asciiTheme="majorBidi" w:hAnsiTheme="majorBidi" w:cstheme="majorBidi"/>
        </w:rPr>
        <w:t xml:space="preserve"> very widespread </w:t>
      </w:r>
      <w:r w:rsidR="00BE43AA">
        <w:rPr>
          <w:rFonts w:asciiTheme="majorBidi" w:hAnsiTheme="majorBidi" w:cstheme="majorBidi"/>
        </w:rPr>
        <w:t xml:space="preserve">problem whereby many female survivors </w:t>
      </w:r>
      <w:r w:rsidR="004C34B6">
        <w:rPr>
          <w:rFonts w:asciiTheme="majorBidi" w:hAnsiTheme="majorBidi" w:cstheme="majorBidi"/>
        </w:rPr>
        <w:t>had become</w:t>
      </w:r>
      <w:r>
        <w:rPr>
          <w:rFonts w:asciiTheme="majorBidi" w:hAnsiTheme="majorBidi" w:cstheme="majorBidi"/>
        </w:rPr>
        <w:t xml:space="preserve"> </w:t>
      </w:r>
      <w:r w:rsidRPr="004F2647">
        <w:rPr>
          <w:rFonts w:asciiTheme="majorBidi" w:hAnsiTheme="majorBidi" w:cstheme="majorBidi"/>
          <w:i/>
          <w:iCs/>
        </w:rPr>
        <w:t>Agunot</w:t>
      </w:r>
      <w:r>
        <w:rPr>
          <w:rFonts w:asciiTheme="majorBidi" w:hAnsiTheme="majorBidi" w:cstheme="majorBidi"/>
          <w:i/>
          <w:iCs/>
        </w:rPr>
        <w:t xml:space="preserve"> </w:t>
      </w:r>
      <w:r>
        <w:rPr>
          <w:rFonts w:asciiTheme="majorBidi" w:hAnsiTheme="majorBidi" w:cstheme="majorBidi"/>
        </w:rPr>
        <w:t>[</w:t>
      </w:r>
      <w:commentRangeStart w:id="13"/>
      <w:r>
        <w:rPr>
          <w:rFonts w:asciiTheme="majorBidi" w:hAnsiTheme="majorBidi" w:cstheme="majorBidi"/>
        </w:rPr>
        <w:t>women</w:t>
      </w:r>
      <w:commentRangeEnd w:id="13"/>
      <w:r>
        <w:rPr>
          <w:rStyle w:val="CommentReference"/>
        </w:rPr>
        <w:commentReference w:id="13"/>
      </w:r>
      <w:r>
        <w:rPr>
          <w:rFonts w:asciiTheme="majorBidi" w:hAnsiTheme="majorBidi" w:cstheme="majorBidi"/>
        </w:rPr>
        <w:t xml:space="preserve"> who were unable to obtain divorces </w:t>
      </w:r>
      <w:r w:rsidR="00BE43AA">
        <w:rPr>
          <w:rFonts w:asciiTheme="majorBidi" w:hAnsiTheme="majorBidi" w:cstheme="majorBidi"/>
        </w:rPr>
        <w:t xml:space="preserve">under Jewish law </w:t>
      </w:r>
      <w:r>
        <w:rPr>
          <w:rFonts w:asciiTheme="majorBidi" w:hAnsiTheme="majorBidi" w:cstheme="majorBidi"/>
        </w:rPr>
        <w:t xml:space="preserve">because their husbands were missing, </w:t>
      </w:r>
      <w:r w:rsidR="009424FF">
        <w:rPr>
          <w:rFonts w:asciiTheme="majorBidi" w:hAnsiTheme="majorBidi" w:cstheme="majorBidi"/>
        </w:rPr>
        <w:t>but their deaths could not be proven</w:t>
      </w:r>
      <w:r>
        <w:rPr>
          <w:rFonts w:asciiTheme="majorBidi" w:hAnsiTheme="majorBidi" w:cstheme="majorBidi"/>
        </w:rPr>
        <w:t xml:space="preserve">] that the rabbis </w:t>
      </w:r>
      <w:r w:rsidR="00BE43AA">
        <w:rPr>
          <w:rFonts w:asciiTheme="majorBidi" w:hAnsiTheme="majorBidi" w:cstheme="majorBidi"/>
        </w:rPr>
        <w:t xml:space="preserve">needed </w:t>
      </w:r>
      <w:r>
        <w:rPr>
          <w:rFonts w:asciiTheme="majorBidi" w:hAnsiTheme="majorBidi" w:cstheme="majorBidi"/>
        </w:rPr>
        <w:t xml:space="preserve">to address. However, </w:t>
      </w:r>
      <w:r w:rsidR="00AE72B8">
        <w:rPr>
          <w:rFonts w:asciiTheme="majorBidi" w:hAnsiTheme="majorBidi" w:cstheme="majorBidi"/>
        </w:rPr>
        <w:t xml:space="preserve">other </w:t>
      </w:r>
      <w:r>
        <w:rPr>
          <w:rFonts w:asciiTheme="majorBidi" w:hAnsiTheme="majorBidi" w:cstheme="majorBidi"/>
        </w:rPr>
        <w:t>issues</w:t>
      </w:r>
      <w:r w:rsidR="00AE72B8">
        <w:rPr>
          <w:rFonts w:asciiTheme="majorBidi" w:hAnsiTheme="majorBidi" w:cstheme="majorBidi"/>
        </w:rPr>
        <w:t xml:space="preserve">, including the </w:t>
      </w:r>
      <w:r>
        <w:rPr>
          <w:rFonts w:asciiTheme="majorBidi" w:hAnsiTheme="majorBidi" w:cstheme="majorBidi"/>
        </w:rPr>
        <w:t>reciting</w:t>
      </w:r>
      <w:r w:rsidR="00AE72B8">
        <w:rPr>
          <w:rFonts w:asciiTheme="majorBidi" w:hAnsiTheme="majorBidi" w:cstheme="majorBidi"/>
        </w:rPr>
        <w:t xml:space="preserve"> of</w:t>
      </w:r>
      <w:r>
        <w:rPr>
          <w:rFonts w:asciiTheme="majorBidi" w:hAnsiTheme="majorBidi" w:cstheme="majorBidi"/>
        </w:rPr>
        <w:t xml:space="preserve"> </w:t>
      </w:r>
      <w:r w:rsidRPr="004F2647">
        <w:rPr>
          <w:rFonts w:asciiTheme="majorBidi" w:hAnsiTheme="majorBidi" w:cstheme="majorBidi"/>
          <w:i/>
          <w:iCs/>
        </w:rPr>
        <w:t>Kaddish</w:t>
      </w:r>
      <w:r>
        <w:rPr>
          <w:rFonts w:asciiTheme="majorBidi" w:hAnsiTheme="majorBidi" w:cstheme="majorBidi"/>
        </w:rPr>
        <w:t xml:space="preserve"> [the Jewish prayer for the dead] for the missing, what should be done </w:t>
      </w:r>
      <w:r w:rsidR="00BE43AA">
        <w:rPr>
          <w:rFonts w:asciiTheme="majorBidi" w:hAnsiTheme="majorBidi" w:cstheme="majorBidi"/>
        </w:rPr>
        <w:t xml:space="preserve">in terms of missing persons’ </w:t>
      </w:r>
      <w:r>
        <w:rPr>
          <w:rFonts w:asciiTheme="majorBidi" w:hAnsiTheme="majorBidi" w:cstheme="majorBidi"/>
        </w:rPr>
        <w:t>property</w:t>
      </w:r>
      <w:r w:rsidR="00BE43AA">
        <w:rPr>
          <w:rFonts w:asciiTheme="majorBidi" w:hAnsiTheme="majorBidi" w:cstheme="majorBidi"/>
        </w:rPr>
        <w:t xml:space="preserve"> and </w:t>
      </w:r>
      <w:r>
        <w:rPr>
          <w:rFonts w:asciiTheme="majorBidi" w:hAnsiTheme="majorBidi" w:cstheme="majorBidi"/>
        </w:rPr>
        <w:t xml:space="preserve">guardianship of </w:t>
      </w:r>
      <w:r w:rsidR="00AE72B8">
        <w:rPr>
          <w:rFonts w:asciiTheme="majorBidi" w:hAnsiTheme="majorBidi" w:cstheme="majorBidi"/>
        </w:rPr>
        <w:t>the</w:t>
      </w:r>
      <w:r w:rsidR="00BE43AA">
        <w:rPr>
          <w:rFonts w:asciiTheme="majorBidi" w:hAnsiTheme="majorBidi" w:cstheme="majorBidi"/>
        </w:rPr>
        <w:t>ir</w:t>
      </w:r>
      <w:r w:rsidR="00AE72B8">
        <w:rPr>
          <w:rFonts w:asciiTheme="majorBidi" w:hAnsiTheme="majorBidi" w:cstheme="majorBidi"/>
        </w:rPr>
        <w:t xml:space="preserve"> </w:t>
      </w:r>
      <w:r>
        <w:rPr>
          <w:rFonts w:asciiTheme="majorBidi" w:hAnsiTheme="majorBidi" w:cstheme="majorBidi"/>
        </w:rPr>
        <w:t>children</w:t>
      </w:r>
      <w:r w:rsidR="00BE43AA">
        <w:rPr>
          <w:rFonts w:asciiTheme="majorBidi" w:hAnsiTheme="majorBidi" w:cstheme="majorBidi"/>
        </w:rPr>
        <w:t xml:space="preserve">, </w:t>
      </w:r>
      <w:r>
        <w:rPr>
          <w:rFonts w:asciiTheme="majorBidi" w:hAnsiTheme="majorBidi" w:cstheme="majorBidi"/>
        </w:rPr>
        <w:t>were</w:t>
      </w:r>
      <w:r w:rsidR="00AE72B8">
        <w:rPr>
          <w:rFonts w:asciiTheme="majorBidi" w:hAnsiTheme="majorBidi" w:cstheme="majorBidi"/>
        </w:rPr>
        <w:t xml:space="preserve"> also</w:t>
      </w:r>
      <w:r>
        <w:rPr>
          <w:rFonts w:asciiTheme="majorBidi" w:hAnsiTheme="majorBidi" w:cstheme="majorBidi"/>
        </w:rPr>
        <w:t xml:space="preserve"> widely discussed in</w:t>
      </w:r>
      <w:r w:rsidR="00AE72B8">
        <w:rPr>
          <w:rFonts w:asciiTheme="majorBidi" w:hAnsiTheme="majorBidi" w:cstheme="majorBidi"/>
        </w:rPr>
        <w:t xml:space="preserve"> terms of</w:t>
      </w:r>
      <w:r>
        <w:rPr>
          <w:rFonts w:asciiTheme="majorBidi" w:hAnsiTheme="majorBidi" w:cstheme="majorBidi"/>
        </w:rPr>
        <w:t xml:space="preserve"> </w:t>
      </w:r>
      <w:r w:rsidR="00AE72B8">
        <w:rPr>
          <w:rFonts w:asciiTheme="majorBidi" w:hAnsiTheme="majorBidi" w:cstheme="majorBidi"/>
          <w:i/>
          <w:iCs/>
        </w:rPr>
        <w:t>h</w:t>
      </w:r>
      <w:r w:rsidRPr="004F2647">
        <w:rPr>
          <w:rFonts w:asciiTheme="majorBidi" w:hAnsiTheme="majorBidi" w:cstheme="majorBidi"/>
          <w:i/>
          <w:iCs/>
        </w:rPr>
        <w:t>alacha</w:t>
      </w:r>
      <w:r>
        <w:rPr>
          <w:rFonts w:asciiTheme="majorBidi" w:hAnsiTheme="majorBidi" w:cstheme="majorBidi"/>
        </w:rPr>
        <w:t xml:space="preserve">. In coming to terms with these questions, the rabbis also </w:t>
      </w:r>
      <w:r w:rsidR="00AE72B8">
        <w:rPr>
          <w:rFonts w:asciiTheme="majorBidi" w:hAnsiTheme="majorBidi" w:cstheme="majorBidi"/>
        </w:rPr>
        <w:t>studied</w:t>
      </w:r>
      <w:r>
        <w:rPr>
          <w:rFonts w:asciiTheme="majorBidi" w:hAnsiTheme="majorBidi" w:cstheme="majorBidi"/>
        </w:rPr>
        <w:t xml:space="preserve"> the normative situation in international law</w:t>
      </w:r>
      <w:r w:rsidR="00BE43AA">
        <w:rPr>
          <w:rFonts w:asciiTheme="majorBidi" w:hAnsiTheme="majorBidi" w:cstheme="majorBidi"/>
        </w:rPr>
        <w:t xml:space="preserve"> regarding missing persons</w:t>
      </w:r>
      <w:r>
        <w:rPr>
          <w:rFonts w:asciiTheme="majorBidi" w:hAnsiTheme="majorBidi" w:cstheme="majorBidi"/>
        </w:rPr>
        <w:t xml:space="preserve">, </w:t>
      </w:r>
      <w:r w:rsidR="00BE43AA">
        <w:rPr>
          <w:rFonts w:asciiTheme="majorBidi" w:hAnsiTheme="majorBidi" w:cstheme="majorBidi"/>
        </w:rPr>
        <w:t xml:space="preserve">as well as new </w:t>
      </w:r>
      <w:r>
        <w:rPr>
          <w:rFonts w:asciiTheme="majorBidi" w:hAnsiTheme="majorBidi" w:cstheme="majorBidi"/>
        </w:rPr>
        <w:t xml:space="preserve">methods of communication, </w:t>
      </w:r>
      <w:r w:rsidR="00BE43AA">
        <w:rPr>
          <w:rFonts w:asciiTheme="majorBidi" w:hAnsiTheme="majorBidi" w:cstheme="majorBidi"/>
        </w:rPr>
        <w:t xml:space="preserve">and </w:t>
      </w:r>
      <w:r>
        <w:rPr>
          <w:rFonts w:asciiTheme="majorBidi" w:hAnsiTheme="majorBidi" w:cstheme="majorBidi"/>
        </w:rPr>
        <w:t xml:space="preserve">the activities of international </w:t>
      </w:r>
      <w:r w:rsidR="00BE43AA">
        <w:rPr>
          <w:rFonts w:asciiTheme="majorBidi" w:hAnsiTheme="majorBidi" w:cstheme="majorBidi"/>
        </w:rPr>
        <w:t xml:space="preserve">missing persons </w:t>
      </w:r>
      <w:r>
        <w:rPr>
          <w:rFonts w:asciiTheme="majorBidi" w:hAnsiTheme="majorBidi" w:cstheme="majorBidi"/>
        </w:rPr>
        <w:t>search authorities</w:t>
      </w:r>
      <w:r w:rsidR="004C34B6">
        <w:rPr>
          <w:rFonts w:asciiTheme="majorBidi" w:hAnsiTheme="majorBidi" w:cstheme="majorBidi"/>
        </w:rPr>
        <w:t>. T</w:t>
      </w:r>
      <w:r>
        <w:rPr>
          <w:rFonts w:asciiTheme="majorBidi" w:hAnsiTheme="majorBidi" w:cstheme="majorBidi"/>
        </w:rPr>
        <w:t>hrough these</w:t>
      </w:r>
      <w:r w:rsidR="004C34B6">
        <w:rPr>
          <w:rFonts w:asciiTheme="majorBidi" w:hAnsiTheme="majorBidi" w:cstheme="majorBidi"/>
        </w:rPr>
        <w:t>, the rabbis</w:t>
      </w:r>
      <w:r>
        <w:rPr>
          <w:rFonts w:asciiTheme="majorBidi" w:hAnsiTheme="majorBidi" w:cstheme="majorBidi"/>
        </w:rPr>
        <w:t xml:space="preserve"> sought to address a variety of </w:t>
      </w:r>
      <w:r w:rsidR="009424FF">
        <w:rPr>
          <w:rFonts w:asciiTheme="majorBidi" w:hAnsiTheme="majorBidi" w:cstheme="majorBidi"/>
        </w:rPr>
        <w:t>challenges facing them</w:t>
      </w:r>
      <w:r>
        <w:rPr>
          <w:rFonts w:asciiTheme="majorBidi" w:hAnsiTheme="majorBidi" w:cstheme="majorBidi"/>
        </w:rPr>
        <w:t>.</w:t>
      </w:r>
    </w:p>
    <w:p w14:paraId="749B26D5" w14:textId="05FCA50F" w:rsidR="004F2647" w:rsidRDefault="004F2647">
      <w:pPr>
        <w:rPr>
          <w:rFonts w:asciiTheme="majorBidi" w:hAnsiTheme="majorBidi" w:cstheme="majorBidi"/>
        </w:rPr>
      </w:pPr>
      <w:r>
        <w:rPr>
          <w:rFonts w:asciiTheme="majorBidi" w:hAnsiTheme="majorBidi" w:cstheme="majorBidi"/>
        </w:rPr>
        <w:t xml:space="preserve">In this proposed study, I intend to examine the </w:t>
      </w:r>
      <w:r w:rsidR="00AE72B8">
        <w:rPr>
          <w:rFonts w:asciiTheme="majorBidi" w:hAnsiTheme="majorBidi" w:cstheme="majorBidi"/>
        </w:rPr>
        <w:t>intersections</w:t>
      </w:r>
      <w:r>
        <w:rPr>
          <w:rFonts w:asciiTheme="majorBidi" w:hAnsiTheme="majorBidi" w:cstheme="majorBidi"/>
        </w:rPr>
        <w:t xml:space="preserve"> between these two</w:t>
      </w:r>
      <w:r w:rsidR="00AE72B8">
        <w:rPr>
          <w:rFonts w:asciiTheme="majorBidi" w:hAnsiTheme="majorBidi" w:cstheme="majorBidi"/>
        </w:rPr>
        <w:t xml:space="preserve"> legal</w:t>
      </w:r>
      <w:r>
        <w:rPr>
          <w:rFonts w:asciiTheme="majorBidi" w:hAnsiTheme="majorBidi" w:cstheme="majorBidi"/>
        </w:rPr>
        <w:t xml:space="preserve"> pathways</w:t>
      </w:r>
      <w:r w:rsidR="00690CC5">
        <w:rPr>
          <w:rFonts w:asciiTheme="majorBidi" w:hAnsiTheme="majorBidi" w:cstheme="majorBidi"/>
        </w:rPr>
        <w:t xml:space="preserve">, </w:t>
      </w:r>
      <w:r w:rsidR="00A57D05">
        <w:rPr>
          <w:rFonts w:asciiTheme="majorBidi" w:hAnsiTheme="majorBidi" w:cstheme="majorBidi"/>
        </w:rPr>
        <w:t xml:space="preserve">of normative and </w:t>
      </w:r>
      <w:r w:rsidR="00A57D05" w:rsidRPr="0084251D">
        <w:rPr>
          <w:rFonts w:asciiTheme="majorBidi" w:hAnsiTheme="majorBidi" w:cstheme="majorBidi"/>
          <w:i/>
          <w:iCs/>
        </w:rPr>
        <w:t>halachic</w:t>
      </w:r>
      <w:r w:rsidR="00A57D05">
        <w:rPr>
          <w:rFonts w:asciiTheme="majorBidi" w:hAnsiTheme="majorBidi" w:cstheme="majorBidi"/>
        </w:rPr>
        <w:t xml:space="preserve"> law</w:t>
      </w:r>
      <w:r>
        <w:rPr>
          <w:rFonts w:asciiTheme="majorBidi" w:hAnsiTheme="majorBidi" w:cstheme="majorBidi"/>
        </w:rPr>
        <w:t xml:space="preserve"> and ask:</w:t>
      </w:r>
    </w:p>
    <w:p w14:paraId="451B3AF8" w14:textId="3BD9F7ED" w:rsidR="004F2647" w:rsidRDefault="004F2647">
      <w:pPr>
        <w:rPr>
          <w:rFonts w:asciiTheme="majorBidi" w:hAnsiTheme="majorBidi" w:cstheme="majorBidi"/>
        </w:rPr>
      </w:pPr>
      <w:r>
        <w:rPr>
          <w:rFonts w:asciiTheme="majorBidi" w:hAnsiTheme="majorBidi" w:cstheme="majorBidi"/>
        </w:rPr>
        <w:t>1. What was the extent of the influence of international law on Jewish law (</w:t>
      </w:r>
      <w:r w:rsidR="00BE43AA">
        <w:rPr>
          <w:rFonts w:asciiTheme="majorBidi" w:hAnsiTheme="majorBidi" w:cstheme="majorBidi"/>
          <w:i/>
          <w:iCs/>
        </w:rPr>
        <w:t>h</w:t>
      </w:r>
      <w:r w:rsidRPr="004F2647">
        <w:rPr>
          <w:rFonts w:asciiTheme="majorBidi" w:hAnsiTheme="majorBidi" w:cstheme="majorBidi"/>
          <w:i/>
          <w:iCs/>
        </w:rPr>
        <w:t>alacha</w:t>
      </w:r>
      <w:r>
        <w:rPr>
          <w:rFonts w:asciiTheme="majorBidi" w:hAnsiTheme="majorBidi" w:cstheme="majorBidi"/>
        </w:rPr>
        <w:t xml:space="preserve">) regarding missing persons in the </w:t>
      </w:r>
      <w:r w:rsidR="00AE72B8">
        <w:rPr>
          <w:rFonts w:asciiTheme="majorBidi" w:hAnsiTheme="majorBidi" w:cstheme="majorBidi"/>
        </w:rPr>
        <w:t xml:space="preserve">twentieth </w:t>
      </w:r>
      <w:r>
        <w:rPr>
          <w:rFonts w:asciiTheme="majorBidi" w:hAnsiTheme="majorBidi" w:cstheme="majorBidi"/>
        </w:rPr>
        <w:t>century?</w:t>
      </w:r>
    </w:p>
    <w:p w14:paraId="68567F9C" w14:textId="1CA44EB0" w:rsidR="004F2647" w:rsidRDefault="004F2647">
      <w:pPr>
        <w:rPr>
          <w:rFonts w:asciiTheme="majorBidi" w:hAnsiTheme="majorBidi" w:cstheme="majorBidi"/>
        </w:rPr>
      </w:pPr>
      <w:r>
        <w:rPr>
          <w:rFonts w:asciiTheme="majorBidi" w:hAnsiTheme="majorBidi" w:cstheme="majorBidi"/>
        </w:rPr>
        <w:t xml:space="preserve">2. </w:t>
      </w:r>
      <w:r w:rsidR="00A57D05">
        <w:rPr>
          <w:rFonts w:asciiTheme="majorBidi" w:hAnsiTheme="majorBidi" w:cstheme="majorBidi"/>
        </w:rPr>
        <w:t>How did</w:t>
      </w:r>
      <w:r>
        <w:rPr>
          <w:rFonts w:asciiTheme="majorBidi" w:hAnsiTheme="majorBidi" w:cstheme="majorBidi"/>
        </w:rPr>
        <w:t xml:space="preserve"> Jews influence international law regarding missing persons?</w:t>
      </w:r>
    </w:p>
    <w:p w14:paraId="187ACDA9" w14:textId="5A97EB21" w:rsidR="004F2647" w:rsidRDefault="004F2647">
      <w:pPr>
        <w:rPr>
          <w:rFonts w:asciiTheme="majorBidi" w:hAnsiTheme="majorBidi" w:cstheme="majorBidi"/>
        </w:rPr>
      </w:pPr>
      <w:r>
        <w:rPr>
          <w:rFonts w:asciiTheme="majorBidi" w:hAnsiTheme="majorBidi" w:cstheme="majorBidi"/>
        </w:rPr>
        <w:t>3. What were the different tools that shaped each of the methods used to deal with the issue of missing persons, and what do they teach us about the basic assumptions of each system?</w:t>
      </w:r>
    </w:p>
    <w:p w14:paraId="0C42533F" w14:textId="65189E7F" w:rsidR="004F2647" w:rsidRDefault="004F2647">
      <w:pPr>
        <w:rPr>
          <w:rFonts w:asciiTheme="majorBidi" w:hAnsiTheme="majorBidi" w:cstheme="majorBidi"/>
        </w:rPr>
      </w:pPr>
      <w:r>
        <w:rPr>
          <w:rFonts w:asciiTheme="majorBidi" w:hAnsiTheme="majorBidi" w:cstheme="majorBidi"/>
        </w:rPr>
        <w:t xml:space="preserve">The choice to deal with the issue of missing persons—a </w:t>
      </w:r>
      <w:r w:rsidR="00A57D05">
        <w:rPr>
          <w:rFonts w:asciiTheme="majorBidi" w:hAnsiTheme="majorBidi" w:cstheme="majorBidi"/>
        </w:rPr>
        <w:t xml:space="preserve">somewhat </w:t>
      </w:r>
      <w:r>
        <w:rPr>
          <w:rFonts w:asciiTheme="majorBidi" w:hAnsiTheme="majorBidi" w:cstheme="majorBidi"/>
        </w:rPr>
        <w:t>vague</w:t>
      </w:r>
      <w:r w:rsidR="004C34B6">
        <w:rPr>
          <w:rFonts w:asciiTheme="majorBidi" w:hAnsiTheme="majorBidi" w:cstheme="majorBidi"/>
        </w:rPr>
        <w:t xml:space="preserve"> and </w:t>
      </w:r>
      <w:r>
        <w:rPr>
          <w:rFonts w:asciiTheme="majorBidi" w:hAnsiTheme="majorBidi" w:cstheme="majorBidi"/>
        </w:rPr>
        <w:t xml:space="preserve">challenging </w:t>
      </w:r>
      <w:r w:rsidR="004C34B6">
        <w:rPr>
          <w:rFonts w:asciiTheme="majorBidi" w:hAnsiTheme="majorBidi" w:cstheme="majorBidi"/>
        </w:rPr>
        <w:t>topic</w:t>
      </w:r>
      <w:r>
        <w:rPr>
          <w:rFonts w:asciiTheme="majorBidi" w:hAnsiTheme="majorBidi" w:cstheme="majorBidi"/>
        </w:rPr>
        <w:t xml:space="preserve"> for the law, but a painful and very</w:t>
      </w:r>
      <w:r w:rsidR="00A57D05">
        <w:rPr>
          <w:rFonts w:asciiTheme="majorBidi" w:hAnsiTheme="majorBidi" w:cstheme="majorBidi"/>
        </w:rPr>
        <w:t xml:space="preserve"> </w:t>
      </w:r>
      <w:r>
        <w:rPr>
          <w:rFonts w:asciiTheme="majorBidi" w:hAnsiTheme="majorBidi" w:cstheme="majorBidi"/>
        </w:rPr>
        <w:t xml:space="preserve">real issue for </w:t>
      </w:r>
      <w:r w:rsidR="004C34B6">
        <w:rPr>
          <w:rFonts w:asciiTheme="majorBidi" w:hAnsiTheme="majorBidi" w:cstheme="majorBidi"/>
        </w:rPr>
        <w:t>society</w:t>
      </w:r>
      <w:r>
        <w:rPr>
          <w:rFonts w:asciiTheme="majorBidi" w:hAnsiTheme="majorBidi" w:cstheme="majorBidi"/>
        </w:rPr>
        <w:t xml:space="preserve">—as a point of intersection and representation between these two legal systems </w:t>
      </w:r>
      <w:r w:rsidR="00A57D05">
        <w:rPr>
          <w:rFonts w:asciiTheme="majorBidi" w:hAnsiTheme="majorBidi" w:cstheme="majorBidi"/>
        </w:rPr>
        <w:t>may</w:t>
      </w:r>
      <w:r>
        <w:rPr>
          <w:rFonts w:asciiTheme="majorBidi" w:hAnsiTheme="majorBidi" w:cstheme="majorBidi"/>
        </w:rPr>
        <w:t xml:space="preserve"> </w:t>
      </w:r>
      <w:r w:rsidR="004C34B6">
        <w:rPr>
          <w:rFonts w:asciiTheme="majorBidi" w:hAnsiTheme="majorBidi" w:cstheme="majorBidi"/>
        </w:rPr>
        <w:t>provide</w:t>
      </w:r>
      <w:r>
        <w:rPr>
          <w:rFonts w:asciiTheme="majorBidi" w:hAnsiTheme="majorBidi" w:cstheme="majorBidi"/>
        </w:rPr>
        <w:t xml:space="preserve"> </w:t>
      </w:r>
      <w:r w:rsidR="009424FF">
        <w:rPr>
          <w:rFonts w:asciiTheme="majorBidi" w:hAnsiTheme="majorBidi" w:cstheme="majorBidi"/>
        </w:rPr>
        <w:t>important</w:t>
      </w:r>
      <w:r>
        <w:rPr>
          <w:rFonts w:asciiTheme="majorBidi" w:hAnsiTheme="majorBidi" w:cstheme="majorBidi"/>
        </w:rPr>
        <w:t xml:space="preserve"> insights into the fields of human rights, gender, memory, and commemoration.</w:t>
      </w:r>
    </w:p>
    <w:p w14:paraId="1AD27975" w14:textId="4B67FBDE" w:rsidR="004F2647" w:rsidRPr="004F2647" w:rsidRDefault="007F680C">
      <w:pPr>
        <w:rPr>
          <w:rFonts w:asciiTheme="majorBidi" w:hAnsiTheme="majorBidi" w:cstheme="majorBidi"/>
        </w:rPr>
      </w:pPr>
      <w:r>
        <w:rPr>
          <w:rFonts w:asciiTheme="majorBidi" w:hAnsiTheme="majorBidi" w:cstheme="majorBidi"/>
        </w:rPr>
        <w:t>By understanding the</w:t>
      </w:r>
      <w:r w:rsidR="004F2647">
        <w:rPr>
          <w:rFonts w:asciiTheme="majorBidi" w:hAnsiTheme="majorBidi" w:cstheme="majorBidi"/>
        </w:rPr>
        <w:t xml:space="preserve"> ability</w:t>
      </w:r>
      <w:r>
        <w:rPr>
          <w:rFonts w:asciiTheme="majorBidi" w:hAnsiTheme="majorBidi" w:cstheme="majorBidi"/>
        </w:rPr>
        <w:t xml:space="preserve"> of societies</w:t>
      </w:r>
      <w:r w:rsidR="004F2647">
        <w:rPr>
          <w:rFonts w:asciiTheme="majorBidi" w:hAnsiTheme="majorBidi" w:cstheme="majorBidi"/>
        </w:rPr>
        <w:t xml:space="preserve"> to c</w:t>
      </w:r>
      <w:r>
        <w:rPr>
          <w:rFonts w:asciiTheme="majorBidi" w:hAnsiTheme="majorBidi" w:cstheme="majorBidi"/>
        </w:rPr>
        <w:t xml:space="preserve">onstruct </w:t>
      </w:r>
      <w:r w:rsidR="004F2647">
        <w:rPr>
          <w:rFonts w:asciiTheme="majorBidi" w:hAnsiTheme="majorBidi" w:cstheme="majorBidi"/>
        </w:rPr>
        <w:t>narrative</w:t>
      </w:r>
      <w:r>
        <w:rPr>
          <w:rFonts w:asciiTheme="majorBidi" w:hAnsiTheme="majorBidi" w:cstheme="majorBidi"/>
        </w:rPr>
        <w:t>s</w:t>
      </w:r>
      <w:r w:rsidR="004F2647">
        <w:rPr>
          <w:rFonts w:asciiTheme="majorBidi" w:hAnsiTheme="majorBidi" w:cstheme="majorBidi"/>
        </w:rPr>
        <w:t xml:space="preserve"> </w:t>
      </w:r>
      <w:r>
        <w:rPr>
          <w:rFonts w:asciiTheme="majorBidi" w:hAnsiTheme="majorBidi" w:cstheme="majorBidi"/>
        </w:rPr>
        <w:t>around</w:t>
      </w:r>
      <w:r w:rsidR="004F2647">
        <w:rPr>
          <w:rFonts w:asciiTheme="majorBidi" w:hAnsiTheme="majorBidi" w:cstheme="majorBidi"/>
        </w:rPr>
        <w:t xml:space="preserve"> the absences </w:t>
      </w:r>
      <w:r>
        <w:rPr>
          <w:rFonts w:asciiTheme="majorBidi" w:hAnsiTheme="majorBidi" w:cstheme="majorBidi"/>
        </w:rPr>
        <w:t>caused by the missing</w:t>
      </w:r>
      <w:r w:rsidR="004F2647">
        <w:rPr>
          <w:rFonts w:asciiTheme="majorBidi" w:hAnsiTheme="majorBidi" w:cstheme="majorBidi"/>
        </w:rPr>
        <w:t xml:space="preserve">, </w:t>
      </w:r>
      <w:r w:rsidR="007A0E9B">
        <w:rPr>
          <w:rFonts w:asciiTheme="majorBidi" w:hAnsiTheme="majorBidi" w:cstheme="majorBidi"/>
        </w:rPr>
        <w:t xml:space="preserve">including </w:t>
      </w:r>
      <w:r w:rsidR="004F2647">
        <w:rPr>
          <w:rFonts w:asciiTheme="majorBidi" w:hAnsiTheme="majorBidi" w:cstheme="majorBidi"/>
        </w:rPr>
        <w:t xml:space="preserve">by formulating coping strategies and finding solutions to these absences, </w:t>
      </w:r>
      <w:r>
        <w:rPr>
          <w:rFonts w:asciiTheme="majorBidi" w:hAnsiTheme="majorBidi" w:cstheme="majorBidi"/>
        </w:rPr>
        <w:t>we can</w:t>
      </w:r>
      <w:r w:rsidR="004F2647">
        <w:rPr>
          <w:rFonts w:asciiTheme="majorBidi" w:hAnsiTheme="majorBidi" w:cstheme="majorBidi"/>
        </w:rPr>
        <w:t xml:space="preserve"> broaden our view of</w:t>
      </w:r>
      <w:r w:rsidR="007A0E9B">
        <w:rPr>
          <w:rFonts w:asciiTheme="majorBidi" w:hAnsiTheme="majorBidi" w:cstheme="majorBidi"/>
        </w:rPr>
        <w:t>, and shed light on,</w:t>
      </w:r>
      <w:r w:rsidR="004F2647">
        <w:rPr>
          <w:rFonts w:asciiTheme="majorBidi" w:hAnsiTheme="majorBidi" w:cstheme="majorBidi"/>
        </w:rPr>
        <w:t xml:space="preserve"> </w:t>
      </w:r>
      <w:r w:rsidR="00BE43AA">
        <w:rPr>
          <w:rFonts w:asciiTheme="majorBidi" w:hAnsiTheme="majorBidi" w:cstheme="majorBidi"/>
        </w:rPr>
        <w:t>the ways in which</w:t>
      </w:r>
      <w:r w:rsidR="004F2647">
        <w:rPr>
          <w:rFonts w:asciiTheme="majorBidi" w:hAnsiTheme="majorBidi" w:cstheme="majorBidi"/>
        </w:rPr>
        <w:t xml:space="preserve"> societies function during times of crisis.</w:t>
      </w:r>
    </w:p>
    <w:sectPr w:rsidR="004F2647" w:rsidRPr="004F2647"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50B0974" w14:textId="1B28701E" w:rsidR="004F24C3" w:rsidRDefault="004F24C3">
      <w:pPr>
        <w:pStyle w:val="CommentText"/>
      </w:pPr>
      <w:r>
        <w:rPr>
          <w:rStyle w:val="CommentReference"/>
        </w:rPr>
        <w:annotationRef/>
      </w:r>
      <w:r w:rsidR="00E47C2B">
        <w:t>The reference to Serbia has been excluded, as Kosovo declared its independence and is recognized as independent. The war is referred to as the Kosovo War</w:t>
      </w:r>
    </w:p>
  </w:comment>
  <w:comment w:id="1" w:author="Author" w:initials="A">
    <w:p w14:paraId="66701C38" w14:textId="3FC2DC56" w:rsidR="004F24C3" w:rsidRDefault="004F24C3">
      <w:pPr>
        <w:pStyle w:val="CommentText"/>
      </w:pPr>
      <w:r>
        <w:rPr>
          <w:rStyle w:val="CommentReference"/>
        </w:rPr>
        <w:annotationRef/>
      </w:r>
      <w:r>
        <w:t xml:space="preserve">The Kosovo war itself was Feb 98 – June 99 although </w:t>
      </w:r>
      <w:r w:rsidR="00E47C2B">
        <w:t>what is referred to as the Kosovo Insurgency</w:t>
      </w:r>
      <w:r>
        <w:t xml:space="preserve"> started in 1995. </w:t>
      </w:r>
      <w:r w:rsidR="00E47C2B">
        <w:t xml:space="preserve">You may want to specify, writing possibly, the Kosovo Insurgency </w:t>
      </w:r>
      <w:proofErr w:type="gramStart"/>
      <w:r w:rsidR="00E47C2B">
        <w:t>and  War</w:t>
      </w:r>
      <w:proofErr w:type="gramEnd"/>
      <w:r w:rsidR="00E47C2B">
        <w:t xml:space="preserve"> (1995-1999).</w:t>
      </w:r>
    </w:p>
  </w:comment>
  <w:comment w:id="2" w:author="Author" w:initials="A">
    <w:p w14:paraId="0FDC0C20" w14:textId="244B24F5" w:rsidR="004F2647" w:rsidRDefault="004F2647">
      <w:pPr>
        <w:pStyle w:val="CommentText"/>
      </w:pPr>
      <w:r>
        <w:rPr>
          <w:rStyle w:val="CommentReference"/>
        </w:rPr>
        <w:annotationRef/>
      </w:r>
      <w:r w:rsidR="00E47C2B">
        <w:t>You could also write “the Syrian civil war that broke out in the second decade of the twenty-first century.”</w:t>
      </w:r>
    </w:p>
  </w:comment>
  <w:comment w:id="3" w:author="Author" w:initials="A">
    <w:p w14:paraId="16F4A642" w14:textId="396029B7" w:rsidR="004F24C3" w:rsidRDefault="004F24C3">
      <w:pPr>
        <w:pStyle w:val="CommentText"/>
      </w:pPr>
      <w:r>
        <w:rPr>
          <w:rStyle w:val="CommentReference"/>
        </w:rPr>
        <w:annotationRef/>
      </w:r>
      <w:r w:rsidR="00571ED7">
        <w:t>The Syrian civil war actually began after this Convention was adopted – do you still want to include it?</w:t>
      </w:r>
    </w:p>
  </w:comment>
  <w:comment w:id="4" w:author="Author" w:initials="A">
    <w:p w14:paraId="0FC8CAA6" w14:textId="77777777" w:rsidR="002B35CD" w:rsidRDefault="002B35CD">
      <w:pPr>
        <w:pStyle w:val="CommentText"/>
      </w:pPr>
      <w:r>
        <w:rPr>
          <w:rStyle w:val="CommentReference"/>
        </w:rPr>
        <w:annotationRef/>
      </w:r>
      <w:r w:rsidRPr="002B35CD">
        <w:t>https://en.wikipedia.org/wiki/International_Convention_for_the_Protection_of_All_Persons_from_Enforced_Disappearance</w:t>
      </w:r>
    </w:p>
    <w:p w14:paraId="66A7A615" w14:textId="77777777" w:rsidR="002B35CD" w:rsidRDefault="002B35CD">
      <w:pPr>
        <w:pStyle w:val="CommentText"/>
      </w:pPr>
    </w:p>
    <w:p w14:paraId="0E45886F" w14:textId="1C8FC90B" w:rsidR="002B35CD" w:rsidRDefault="002B35CD">
      <w:pPr>
        <w:pStyle w:val="CommentText"/>
      </w:pPr>
      <w:r>
        <w:t>The link provided in the footnote does not work.</w:t>
      </w:r>
    </w:p>
    <w:p w14:paraId="53205FBF" w14:textId="1C05F76F" w:rsidR="002B35CD" w:rsidRDefault="002B35CD">
      <w:pPr>
        <w:pStyle w:val="CommentText"/>
      </w:pPr>
    </w:p>
    <w:p w14:paraId="2BF21705" w14:textId="2AC87E8D" w:rsidR="002B35CD" w:rsidRDefault="002B35CD">
      <w:pPr>
        <w:pStyle w:val="CommentText"/>
      </w:pPr>
      <w:r>
        <w:t>This is the text of the convention from the UN OHCHR website</w:t>
      </w:r>
    </w:p>
    <w:p w14:paraId="68ABA303" w14:textId="1B99A859" w:rsidR="002B35CD" w:rsidRDefault="002B35CD">
      <w:pPr>
        <w:pStyle w:val="CommentText"/>
      </w:pPr>
    </w:p>
    <w:p w14:paraId="70DC1447" w14:textId="46D98334" w:rsidR="002B35CD" w:rsidRDefault="002B35CD">
      <w:pPr>
        <w:pStyle w:val="CommentText"/>
      </w:pPr>
      <w:r w:rsidRPr="002B35CD">
        <w:t>https://www.ohchr.org/EN/HRBodies/CED/Pages/ConventionCED.aspx</w:t>
      </w:r>
    </w:p>
    <w:p w14:paraId="59A6EA9C" w14:textId="2F1D334B" w:rsidR="002B35CD" w:rsidRDefault="002B35CD">
      <w:pPr>
        <w:pStyle w:val="CommentText"/>
      </w:pPr>
    </w:p>
  </w:comment>
  <w:comment w:id="5" w:author="Author" w:initials="A">
    <w:p w14:paraId="75886ED0" w14:textId="77777777" w:rsidR="002B35CD" w:rsidRDefault="002B35CD">
      <w:pPr>
        <w:pStyle w:val="CommentText"/>
      </w:pPr>
      <w:r>
        <w:rPr>
          <w:rStyle w:val="CommentReference"/>
        </w:rPr>
        <w:annotationRef/>
      </w:r>
      <w:r>
        <w:t>I copied the text from here:</w:t>
      </w:r>
    </w:p>
    <w:p w14:paraId="6C3943EF" w14:textId="77777777" w:rsidR="002B35CD" w:rsidRDefault="002B35CD">
      <w:pPr>
        <w:pStyle w:val="CommentText"/>
      </w:pPr>
      <w:r w:rsidRPr="002B35CD">
        <w:t>https://www.icrc.org/en/doc/assets/files/other/icrc_002_0897.pdf</w:t>
      </w:r>
    </w:p>
    <w:p w14:paraId="6ADC8B05" w14:textId="73F36C93" w:rsidR="002B35CD" w:rsidRDefault="002B35CD">
      <w:pPr>
        <w:pStyle w:val="CommentText"/>
      </w:pPr>
      <w:r>
        <w:t>which is the document referred to in the footnote.</w:t>
      </w:r>
    </w:p>
  </w:comment>
  <w:comment w:id="7" w:author="Author" w:initials="A">
    <w:p w14:paraId="4ED50931" w14:textId="140C1151" w:rsidR="00BE43AA" w:rsidRDefault="00BE43AA">
      <w:pPr>
        <w:pStyle w:val="CommentText"/>
      </w:pPr>
      <w:r>
        <w:rPr>
          <w:rStyle w:val="CommentReference"/>
        </w:rPr>
        <w:annotationRef/>
      </w:r>
      <w:r>
        <w:t>Maybe preempt?</w:t>
      </w:r>
    </w:p>
  </w:comment>
  <w:comment w:id="8" w:author="Author" w:initials="A">
    <w:p w14:paraId="3A3558E0" w14:textId="6E578B85" w:rsidR="00AE72B8" w:rsidRDefault="00AE72B8">
      <w:pPr>
        <w:pStyle w:val="CommentText"/>
      </w:pPr>
      <w:r>
        <w:rPr>
          <w:rStyle w:val="CommentReference"/>
        </w:rPr>
        <w:annotationRef/>
      </w:r>
      <w:r>
        <w:t>Is this what is meant?</w:t>
      </w:r>
    </w:p>
  </w:comment>
  <w:comment w:id="9" w:author="Author" w:initials="A">
    <w:p w14:paraId="060BE064" w14:textId="77777777" w:rsidR="00B920F1" w:rsidRDefault="00B920F1">
      <w:pPr>
        <w:pStyle w:val="CommentText"/>
      </w:pPr>
      <w:r>
        <w:rPr>
          <w:rStyle w:val="CommentReference"/>
        </w:rPr>
        <w:annotationRef/>
      </w:r>
      <w:r>
        <w:t>This is what is being referred to</w:t>
      </w:r>
    </w:p>
    <w:p w14:paraId="426C755B" w14:textId="77777777" w:rsidR="00B920F1" w:rsidRDefault="00B920F1">
      <w:pPr>
        <w:pStyle w:val="CommentText"/>
      </w:pPr>
      <w:r w:rsidRPr="00B920F1">
        <w:t>https://www.jta.org/archive/u-n-conference-on-status-of-missing-persons-opens-jewish-congress-submits-appeal</w:t>
      </w:r>
    </w:p>
    <w:p w14:paraId="63D0F3FB" w14:textId="77777777" w:rsidR="00B920F1" w:rsidRDefault="00B920F1">
      <w:pPr>
        <w:pStyle w:val="CommentText"/>
      </w:pPr>
    </w:p>
    <w:p w14:paraId="74F3E913" w14:textId="55DEEA57" w:rsidR="00B920F1" w:rsidRDefault="00B920F1">
      <w:pPr>
        <w:pStyle w:val="CommentText"/>
      </w:pPr>
    </w:p>
  </w:comment>
  <w:comment w:id="10" w:author="Author" w:initials="A">
    <w:p w14:paraId="602CAD78" w14:textId="77777777" w:rsidR="005E7992" w:rsidRDefault="005E7992">
      <w:pPr>
        <w:pStyle w:val="CommentText"/>
      </w:pPr>
      <w:r>
        <w:rPr>
          <w:rStyle w:val="CommentReference"/>
        </w:rPr>
        <w:annotationRef/>
      </w:r>
      <w:r w:rsidRPr="005E7992">
        <w:t>https://treaties.un.org/pages/ViewDetails.aspx?src=TREATY&amp;mtdsg_no=XV-1&amp;chapter=15&amp;clang=_en</w:t>
      </w:r>
    </w:p>
    <w:p w14:paraId="1E08C3FA" w14:textId="77777777" w:rsidR="005E7992" w:rsidRDefault="005E7992">
      <w:pPr>
        <w:pStyle w:val="CommentText"/>
      </w:pPr>
    </w:p>
    <w:p w14:paraId="2CBBD00C" w14:textId="08EF43B7" w:rsidR="005E7992" w:rsidRDefault="005E7992">
      <w:pPr>
        <w:pStyle w:val="CommentText"/>
      </w:pPr>
      <w:r>
        <w:t>some vocab/terms taken from here</w:t>
      </w:r>
    </w:p>
  </w:comment>
  <w:comment w:id="11" w:author="Author" w:initials="A">
    <w:p w14:paraId="17B17714" w14:textId="1E996BF1" w:rsidR="00BE43AA" w:rsidRDefault="00BE43AA">
      <w:pPr>
        <w:pStyle w:val="CommentText"/>
      </w:pPr>
      <w:r>
        <w:rPr>
          <w:rStyle w:val="CommentReference"/>
        </w:rPr>
        <w:annotationRef/>
      </w:r>
      <w:r>
        <w:t>maybe add “in wartime</w:t>
      </w:r>
      <w:r w:rsidR="00FC47E0">
        <w:t xml:space="preserve"> or in conflicts</w:t>
      </w:r>
      <w:r>
        <w:t>”?</w:t>
      </w:r>
    </w:p>
  </w:comment>
  <w:comment w:id="12" w:author="Author" w:initials="A">
    <w:p w14:paraId="3C023E40" w14:textId="77777777" w:rsidR="00ED12B3" w:rsidRDefault="00ED12B3">
      <w:pPr>
        <w:pStyle w:val="CommentText"/>
      </w:pPr>
      <w:r>
        <w:rPr>
          <w:rStyle w:val="CommentReference"/>
        </w:rPr>
        <w:annotationRef/>
      </w:r>
      <w:r w:rsidRPr="00ED12B3">
        <w:t>https://www.jstor.org/stable/260225</w:t>
      </w:r>
    </w:p>
    <w:p w14:paraId="4F9FB25A" w14:textId="77777777" w:rsidR="00ED12B3" w:rsidRDefault="00ED12B3">
      <w:pPr>
        <w:pStyle w:val="CommentText"/>
      </w:pPr>
    </w:p>
    <w:p w14:paraId="0D3F05A7" w14:textId="2FE662B3" w:rsidR="00ED12B3" w:rsidRDefault="00A82704">
      <w:pPr>
        <w:pStyle w:val="CommentText"/>
      </w:pPr>
      <w:r>
        <w:t xml:space="preserve">I’m using the original English source in the </w:t>
      </w:r>
      <w:proofErr w:type="spellStart"/>
      <w:r>
        <w:t>fn</w:t>
      </w:r>
      <w:proofErr w:type="spellEnd"/>
      <w:r>
        <w:t xml:space="preserve"> rather than the Hebrew translation of this source.</w:t>
      </w:r>
    </w:p>
  </w:comment>
  <w:comment w:id="13" w:author="Author" w:initials="A">
    <w:p w14:paraId="53E48D81" w14:textId="77777777" w:rsidR="004F2647" w:rsidRDefault="004F2647">
      <w:pPr>
        <w:pStyle w:val="CommentText"/>
      </w:pPr>
      <w:r>
        <w:rPr>
          <w:rStyle w:val="CommentReference"/>
        </w:rPr>
        <w:annotationRef/>
      </w:r>
      <w:r w:rsidRPr="004F2647">
        <w:t>https://perspectives.ushmm.org/item/widowhood-release-of-golda-leitman-weiss/collection/family-life-during-the-holocaust</w:t>
      </w:r>
    </w:p>
    <w:p w14:paraId="0AA1214F" w14:textId="77777777" w:rsidR="004F2647" w:rsidRDefault="004F2647">
      <w:pPr>
        <w:pStyle w:val="CommentText"/>
      </w:pPr>
    </w:p>
    <w:p w14:paraId="7CD728C6" w14:textId="54525A22" w:rsidR="004F2647" w:rsidRDefault="004F2647">
      <w:pPr>
        <w:pStyle w:val="CommentText"/>
      </w:pPr>
      <w:r>
        <w:t xml:space="preserve">So </w:t>
      </w:r>
      <w:proofErr w:type="spellStart"/>
      <w:r>
        <w:t>i</w:t>
      </w:r>
      <w:proofErr w:type="spellEnd"/>
      <w:r>
        <w:t xml:space="preserve"> have added this explanation myself since a </w:t>
      </w:r>
      <w:proofErr w:type="spellStart"/>
      <w:proofErr w:type="gramStart"/>
      <w:r>
        <w:t>non Jewish</w:t>
      </w:r>
      <w:proofErr w:type="spellEnd"/>
      <w:proofErr w:type="gramEnd"/>
      <w:r>
        <w:t xml:space="preserve"> audience will definitely not understand what an Agunah is. I took some vocab / definitions from this link FYI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B0974" w15:done="0"/>
  <w15:commentEx w15:paraId="66701C38" w15:done="0"/>
  <w15:commentEx w15:paraId="0FDC0C20" w15:done="0"/>
  <w15:commentEx w15:paraId="16F4A642" w15:done="0"/>
  <w15:commentEx w15:paraId="59A6EA9C" w15:done="0"/>
  <w15:commentEx w15:paraId="6ADC8B05" w15:done="0"/>
  <w15:commentEx w15:paraId="4ED50931" w15:done="0"/>
  <w15:commentEx w15:paraId="3A3558E0" w15:done="0"/>
  <w15:commentEx w15:paraId="74F3E913" w15:done="0"/>
  <w15:commentEx w15:paraId="2CBBD00C" w15:done="0"/>
  <w15:commentEx w15:paraId="17B17714" w15:done="0"/>
  <w15:commentEx w15:paraId="0D3F05A7" w15:done="0"/>
  <w15:commentEx w15:paraId="7CD72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28AE" w16cex:dateUtc="2021-10-12T14:30:00Z"/>
  <w16cex:commentExtensible w16cex:durableId="25102933" w16cex:dateUtc="2021-10-12T14:33:00Z"/>
  <w16cex:commentExtensible w16cex:durableId="250FCBD9" w16cex:dateUtc="2021-10-12T07:54:00Z"/>
  <w16cex:commentExtensible w16cex:durableId="25102A0D" w16cex:dateUtc="2021-10-12T14:36:00Z"/>
  <w16cex:commentExtensible w16cex:durableId="250EC977" w16cex:dateUtc="2021-10-11T13:32:00Z"/>
  <w16cex:commentExtensible w16cex:durableId="250ECB03" w16cex:dateUtc="2021-10-11T13:38:00Z"/>
  <w16cex:commentExtensible w16cex:durableId="25102BEE" w16cex:dateUtc="2021-10-12T14:44:00Z"/>
  <w16cex:commentExtensible w16cex:durableId="250FCF06" w16cex:dateUtc="2021-10-12T08:08:00Z"/>
  <w16cex:commentExtensible w16cex:durableId="250EDF58" w16cex:dateUtc="2021-10-11T15:05:00Z"/>
  <w16cex:commentExtensible w16cex:durableId="250EE08C" w16cex:dateUtc="2021-10-11T15:10:00Z"/>
  <w16cex:commentExtensible w16cex:durableId="25102C30" w16cex:dateUtc="2021-10-12T14:45:00Z"/>
  <w16cex:commentExtensible w16cex:durableId="250FCF53" w16cex:dateUtc="2021-10-12T08:09:00Z"/>
  <w16cex:commentExtensible w16cex:durableId="250EE60F" w16cex:dateUtc="2021-10-11T15:34:00Z"/>
  <w16cex:commentExtensible w16cex:durableId="250EE4B9" w16cex:dateUtc="2021-10-11T15:28:00Z"/>
  <w16cex:commentExtensible w16cex:durableId="250FD075" w16cex:dateUtc="2021-10-12T08:14:00Z"/>
  <w16cex:commentExtensible w16cex:durableId="250FC550" w16cex:dateUtc="2021-10-12T07:26:00Z"/>
  <w16cex:commentExtensible w16cex:durableId="250FC9E9" w16cex:dateUtc="2021-10-12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B0974" w16cid:durableId="251028AE"/>
  <w16cid:commentId w16cid:paraId="66701C38" w16cid:durableId="25102933"/>
  <w16cid:commentId w16cid:paraId="0FDC0C20" w16cid:durableId="250FCBD9"/>
  <w16cid:commentId w16cid:paraId="59A6EA9C" w16cid:durableId="250EC977"/>
  <w16cid:commentId w16cid:paraId="6ADC8B05" w16cid:durableId="250ECB03"/>
  <w16cid:commentId w16cid:paraId="4ED50931" w16cid:durableId="25102BEE"/>
  <w16cid:commentId w16cid:paraId="3A3558E0" w16cid:durableId="250FCF06"/>
  <w16cid:commentId w16cid:paraId="74F3E913" w16cid:durableId="250EDF58"/>
  <w16cid:commentId w16cid:paraId="2CBBD00C" w16cid:durableId="250EE08C"/>
  <w16cid:commentId w16cid:paraId="17B17714" w16cid:durableId="25102C30"/>
  <w16cid:commentId w16cid:paraId="0D3F05A7" w16cid:durableId="250EE4B9"/>
  <w16cid:commentId w16cid:paraId="7CD728C6" w16cid:durableId="250FC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2091" w14:textId="77777777" w:rsidR="007576B6" w:rsidRDefault="007576B6" w:rsidP="002B35CD">
      <w:pPr>
        <w:spacing w:after="0" w:line="240" w:lineRule="auto"/>
      </w:pPr>
      <w:r>
        <w:separator/>
      </w:r>
    </w:p>
  </w:endnote>
  <w:endnote w:type="continuationSeparator" w:id="0">
    <w:p w14:paraId="0716DE26" w14:textId="77777777" w:rsidR="007576B6" w:rsidRDefault="007576B6" w:rsidP="002B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B106" w14:textId="77777777" w:rsidR="007576B6" w:rsidRDefault="007576B6" w:rsidP="002B35CD">
      <w:pPr>
        <w:spacing w:after="0" w:line="240" w:lineRule="auto"/>
      </w:pPr>
      <w:r>
        <w:separator/>
      </w:r>
    </w:p>
  </w:footnote>
  <w:footnote w:type="continuationSeparator" w:id="0">
    <w:p w14:paraId="5F5B75F1" w14:textId="77777777" w:rsidR="007576B6" w:rsidRDefault="007576B6" w:rsidP="002B35CD">
      <w:pPr>
        <w:spacing w:after="0" w:line="240" w:lineRule="auto"/>
      </w:pPr>
      <w:r>
        <w:continuationSeparator/>
      </w:r>
    </w:p>
  </w:footnote>
  <w:footnote w:id="1">
    <w:p w14:paraId="2EB88E7A" w14:textId="3AC8DFB6" w:rsidR="002B35CD" w:rsidRPr="004F2647" w:rsidRDefault="002B35CD">
      <w:pPr>
        <w:pStyle w:val="FootnoteText"/>
      </w:pPr>
      <w:r w:rsidRPr="004F2647">
        <w:rPr>
          <w:rStyle w:val="FootnoteReference"/>
          <w:rFonts w:asciiTheme="majorBidi" w:hAnsiTheme="majorBidi" w:cstheme="majorBidi"/>
          <w:vertAlign w:val="baseline"/>
        </w:rPr>
        <w:footnoteRef/>
      </w:r>
      <w:r w:rsidRPr="004F2647">
        <w:rPr>
          <w:rStyle w:val="FootnoteReference"/>
          <w:rFonts w:asciiTheme="majorBidi" w:hAnsiTheme="majorBidi" w:cstheme="majorBidi"/>
          <w:vertAlign w:val="baseline"/>
        </w:rPr>
        <w:t xml:space="preserve"> https://www.ohchr.org/EN/HRBodies/CED/Pages/ConventionCED.aspx [NB This link does not work]</w:t>
      </w:r>
    </w:p>
  </w:footnote>
  <w:footnote w:id="2">
    <w:p w14:paraId="7DA6CFC8" w14:textId="6D8EE1ED" w:rsidR="002B35CD" w:rsidRPr="004F2647" w:rsidRDefault="002B35CD">
      <w:pPr>
        <w:pStyle w:val="FootnoteText"/>
        <w:rPr>
          <w:rFonts w:asciiTheme="majorBidi" w:hAnsiTheme="majorBidi" w:cstheme="majorBidi"/>
        </w:rPr>
      </w:pPr>
      <w:r w:rsidRPr="004F2647">
        <w:rPr>
          <w:rStyle w:val="FootnoteReference"/>
          <w:rFonts w:asciiTheme="majorBidi" w:hAnsiTheme="majorBidi" w:cstheme="majorBidi"/>
        </w:rPr>
        <w:footnoteRef/>
      </w:r>
      <w:r w:rsidRPr="004F2647">
        <w:rPr>
          <w:rFonts w:asciiTheme="majorBidi" w:hAnsiTheme="majorBidi" w:cstheme="majorBidi"/>
        </w:rPr>
        <w:t xml:space="preserve"> The missing: ICRC Progress report. Geneva, 2006</w:t>
      </w:r>
    </w:p>
  </w:footnote>
  <w:footnote w:id="3">
    <w:p w14:paraId="55A5E069" w14:textId="7BB675D5" w:rsidR="00B920F1" w:rsidRDefault="00B920F1">
      <w:pPr>
        <w:pStyle w:val="FootnoteText"/>
      </w:pPr>
      <w:r w:rsidRPr="004F2647">
        <w:rPr>
          <w:rStyle w:val="FootnoteReference"/>
          <w:rFonts w:asciiTheme="majorBidi" w:hAnsiTheme="majorBidi" w:cstheme="majorBidi"/>
        </w:rPr>
        <w:footnoteRef/>
      </w:r>
      <w:r w:rsidRPr="004F2647">
        <w:rPr>
          <w:rFonts w:asciiTheme="majorBidi" w:hAnsiTheme="majorBidi" w:cstheme="majorBidi"/>
        </w:rPr>
        <w:t xml:space="preserve"> Payne Malcolm, </w:t>
      </w:r>
      <w:proofErr w:type="gramStart"/>
      <w:r w:rsidRPr="004F2647">
        <w:rPr>
          <w:rFonts w:asciiTheme="majorBidi" w:hAnsiTheme="majorBidi" w:cstheme="majorBidi"/>
        </w:rPr>
        <w:t>Understanding</w:t>
      </w:r>
      <w:proofErr w:type="gramEnd"/>
      <w:r w:rsidRPr="004F2647">
        <w:rPr>
          <w:rFonts w:asciiTheme="majorBidi" w:hAnsiTheme="majorBidi" w:cstheme="majorBidi"/>
        </w:rPr>
        <w:t xml:space="preserve"> ‘Going Missing’: Issues for social work and social services. The British Journal of Social Work, 25(3), (1 June 1995): 333-348</w:t>
      </w:r>
    </w:p>
  </w:footnote>
  <w:footnote w:id="4">
    <w:p w14:paraId="3E53691A" w14:textId="77777777" w:rsidR="008E24B8" w:rsidRPr="004F2647" w:rsidRDefault="008E24B8" w:rsidP="008E24B8">
      <w:pPr>
        <w:pStyle w:val="FootnoteText"/>
        <w:rPr>
          <w:rFonts w:asciiTheme="majorBidi" w:hAnsiTheme="majorBidi" w:cstheme="majorBidi"/>
        </w:rPr>
      </w:pPr>
      <w:r w:rsidRPr="004F2647">
        <w:rPr>
          <w:rStyle w:val="FootnoteReference"/>
          <w:rFonts w:asciiTheme="majorBidi" w:hAnsiTheme="majorBidi" w:cstheme="majorBidi"/>
        </w:rPr>
        <w:footnoteRef/>
      </w:r>
      <w:r w:rsidRPr="004F2647">
        <w:rPr>
          <w:rFonts w:asciiTheme="majorBidi" w:hAnsiTheme="majorBidi" w:cstheme="majorBidi"/>
        </w:rPr>
        <w:t xml:space="preserve"> </w:t>
      </w:r>
      <w:proofErr w:type="spellStart"/>
      <w:r w:rsidRPr="004F2647">
        <w:rPr>
          <w:rFonts w:asciiTheme="majorBidi" w:hAnsiTheme="majorBidi" w:cstheme="majorBidi"/>
        </w:rPr>
        <w:t>Mosse</w:t>
      </w:r>
      <w:proofErr w:type="spellEnd"/>
      <w:r w:rsidRPr="004F2647">
        <w:rPr>
          <w:rFonts w:asciiTheme="majorBidi" w:hAnsiTheme="majorBidi" w:cstheme="majorBidi"/>
        </w:rPr>
        <w:t>, George L. “National Cemeteries and National Revival: The Cult of the Fallen Soldiers in Germany.” </w:t>
      </w:r>
      <w:r w:rsidRPr="004F2647">
        <w:rPr>
          <w:rFonts w:asciiTheme="majorBidi" w:hAnsiTheme="majorBidi" w:cstheme="majorBidi"/>
          <w:i/>
          <w:iCs/>
        </w:rPr>
        <w:t>Journal of Contemporary History</w:t>
      </w:r>
      <w:r w:rsidRPr="004F2647">
        <w:rPr>
          <w:rFonts w:asciiTheme="majorBidi" w:hAnsiTheme="majorBidi" w:cstheme="majorBidi"/>
        </w:rPr>
        <w:t> 14, no. 1 (1979): 1–20. http://www.jstor.org/stable/260225.</w:t>
      </w:r>
    </w:p>
    <w:p w14:paraId="37459676" w14:textId="20F3E8B5" w:rsidR="008E24B8" w:rsidRDefault="008E24B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37"/>
    <w:rsid w:val="00003B08"/>
    <w:rsid w:val="0005352D"/>
    <w:rsid w:val="000A4059"/>
    <w:rsid w:val="0011659A"/>
    <w:rsid w:val="001B2780"/>
    <w:rsid w:val="001B7D7F"/>
    <w:rsid w:val="001F5462"/>
    <w:rsid w:val="00260F40"/>
    <w:rsid w:val="00291EFB"/>
    <w:rsid w:val="002B35CD"/>
    <w:rsid w:val="003340F7"/>
    <w:rsid w:val="00356751"/>
    <w:rsid w:val="003B0A9D"/>
    <w:rsid w:val="003B7688"/>
    <w:rsid w:val="003C1478"/>
    <w:rsid w:val="004212C6"/>
    <w:rsid w:val="0043204F"/>
    <w:rsid w:val="00433891"/>
    <w:rsid w:val="004C34B6"/>
    <w:rsid w:val="004C56D8"/>
    <w:rsid w:val="004F24C3"/>
    <w:rsid w:val="004F2647"/>
    <w:rsid w:val="00517038"/>
    <w:rsid w:val="0053070D"/>
    <w:rsid w:val="005537FD"/>
    <w:rsid w:val="00571ED7"/>
    <w:rsid w:val="005E7992"/>
    <w:rsid w:val="005F6E91"/>
    <w:rsid w:val="00690CC5"/>
    <w:rsid w:val="006C0DF8"/>
    <w:rsid w:val="006D10DC"/>
    <w:rsid w:val="007576B6"/>
    <w:rsid w:val="007A0E9B"/>
    <w:rsid w:val="007E2A10"/>
    <w:rsid w:val="007F546B"/>
    <w:rsid w:val="007F680C"/>
    <w:rsid w:val="00804D8E"/>
    <w:rsid w:val="0084251D"/>
    <w:rsid w:val="008673F3"/>
    <w:rsid w:val="008913FF"/>
    <w:rsid w:val="008B2056"/>
    <w:rsid w:val="008C7B65"/>
    <w:rsid w:val="008E24B8"/>
    <w:rsid w:val="008F32C8"/>
    <w:rsid w:val="009424FF"/>
    <w:rsid w:val="009E7D01"/>
    <w:rsid w:val="00A57D05"/>
    <w:rsid w:val="00A80337"/>
    <w:rsid w:val="00A82704"/>
    <w:rsid w:val="00AA7DE3"/>
    <w:rsid w:val="00AD4CD5"/>
    <w:rsid w:val="00AE72B8"/>
    <w:rsid w:val="00B81719"/>
    <w:rsid w:val="00B920F1"/>
    <w:rsid w:val="00BC4C74"/>
    <w:rsid w:val="00BE43AA"/>
    <w:rsid w:val="00C21D82"/>
    <w:rsid w:val="00C311A5"/>
    <w:rsid w:val="00C46FB8"/>
    <w:rsid w:val="00C71592"/>
    <w:rsid w:val="00DB344C"/>
    <w:rsid w:val="00DB37BE"/>
    <w:rsid w:val="00E00CE7"/>
    <w:rsid w:val="00E47C2B"/>
    <w:rsid w:val="00E540C9"/>
    <w:rsid w:val="00E704AF"/>
    <w:rsid w:val="00E8608C"/>
    <w:rsid w:val="00EC2155"/>
    <w:rsid w:val="00ED12B3"/>
    <w:rsid w:val="00F379F6"/>
    <w:rsid w:val="00FC4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4DF2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5CD"/>
    <w:rPr>
      <w:sz w:val="16"/>
      <w:szCs w:val="16"/>
    </w:rPr>
  </w:style>
  <w:style w:type="paragraph" w:styleId="CommentText">
    <w:name w:val="annotation text"/>
    <w:basedOn w:val="Normal"/>
    <w:link w:val="CommentTextChar"/>
    <w:uiPriority w:val="99"/>
    <w:semiHidden/>
    <w:unhideWhenUsed/>
    <w:rsid w:val="002B35CD"/>
    <w:pPr>
      <w:spacing w:line="240" w:lineRule="auto"/>
    </w:pPr>
    <w:rPr>
      <w:sz w:val="20"/>
      <w:szCs w:val="20"/>
    </w:rPr>
  </w:style>
  <w:style w:type="character" w:customStyle="1" w:styleId="CommentTextChar">
    <w:name w:val="Comment Text Char"/>
    <w:basedOn w:val="DefaultParagraphFont"/>
    <w:link w:val="CommentText"/>
    <w:uiPriority w:val="99"/>
    <w:semiHidden/>
    <w:rsid w:val="002B35CD"/>
    <w:rPr>
      <w:sz w:val="20"/>
      <w:szCs w:val="20"/>
    </w:rPr>
  </w:style>
  <w:style w:type="paragraph" w:styleId="CommentSubject">
    <w:name w:val="annotation subject"/>
    <w:basedOn w:val="CommentText"/>
    <w:next w:val="CommentText"/>
    <w:link w:val="CommentSubjectChar"/>
    <w:uiPriority w:val="99"/>
    <w:semiHidden/>
    <w:unhideWhenUsed/>
    <w:rsid w:val="002B35CD"/>
    <w:rPr>
      <w:b/>
      <w:bCs/>
    </w:rPr>
  </w:style>
  <w:style w:type="character" w:customStyle="1" w:styleId="CommentSubjectChar">
    <w:name w:val="Comment Subject Char"/>
    <w:basedOn w:val="CommentTextChar"/>
    <w:link w:val="CommentSubject"/>
    <w:uiPriority w:val="99"/>
    <w:semiHidden/>
    <w:rsid w:val="002B35CD"/>
    <w:rPr>
      <w:b/>
      <w:bCs/>
      <w:sz w:val="20"/>
      <w:szCs w:val="20"/>
    </w:rPr>
  </w:style>
  <w:style w:type="paragraph" w:styleId="FootnoteText">
    <w:name w:val="footnote text"/>
    <w:basedOn w:val="Normal"/>
    <w:link w:val="FootnoteTextChar"/>
    <w:uiPriority w:val="99"/>
    <w:semiHidden/>
    <w:unhideWhenUsed/>
    <w:rsid w:val="002B3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5CD"/>
    <w:rPr>
      <w:sz w:val="20"/>
      <w:szCs w:val="20"/>
    </w:rPr>
  </w:style>
  <w:style w:type="character" w:styleId="FootnoteReference">
    <w:name w:val="footnote reference"/>
    <w:basedOn w:val="DefaultParagraphFont"/>
    <w:uiPriority w:val="99"/>
    <w:semiHidden/>
    <w:unhideWhenUsed/>
    <w:rsid w:val="002B35CD"/>
    <w:rPr>
      <w:vertAlign w:val="superscript"/>
    </w:rPr>
  </w:style>
  <w:style w:type="paragraph" w:styleId="BalloonText">
    <w:name w:val="Balloon Text"/>
    <w:basedOn w:val="Normal"/>
    <w:link w:val="BalloonTextChar"/>
    <w:uiPriority w:val="99"/>
    <w:semiHidden/>
    <w:unhideWhenUsed/>
    <w:rsid w:val="008B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056"/>
    <w:rPr>
      <w:rFonts w:ascii="Segoe UI" w:hAnsi="Segoe UI" w:cs="Segoe UI"/>
      <w:sz w:val="18"/>
      <w:szCs w:val="18"/>
    </w:rPr>
  </w:style>
  <w:style w:type="paragraph" w:styleId="Header">
    <w:name w:val="header"/>
    <w:basedOn w:val="Normal"/>
    <w:link w:val="HeaderChar"/>
    <w:uiPriority w:val="99"/>
    <w:unhideWhenUsed/>
    <w:rsid w:val="00356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751"/>
  </w:style>
  <w:style w:type="paragraph" w:styleId="Footer">
    <w:name w:val="footer"/>
    <w:basedOn w:val="Normal"/>
    <w:link w:val="FooterChar"/>
    <w:uiPriority w:val="99"/>
    <w:unhideWhenUsed/>
    <w:rsid w:val="00356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9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E87190-9F83-4354-9854-E1EFAE56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5839</Characters>
  <Application>Microsoft Office Word</Application>
  <DocSecurity>0</DocSecurity>
  <Lines>142</Lines>
  <Paragraphs>70</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2021-10-13T13:58:00Z</dcterms:created>
  <dcterms:modified xsi:type="dcterms:W3CDTF">2021-10-13T13:58:00Z</dcterms:modified>
</cp:coreProperties>
</file>