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608F" w14:textId="2BA0A5FF" w:rsidR="00F54B4B" w:rsidRPr="003F1716" w:rsidRDefault="00233975">
      <w:pPr>
        <w:rPr>
          <w:rFonts w:ascii="Times New Roman" w:hAnsi="Times New Roman" w:cs="Times New Roman"/>
          <w:lang w:val="en-GB"/>
        </w:rPr>
      </w:pPr>
      <w:r w:rsidRPr="003F1716">
        <w:rPr>
          <w:rFonts w:ascii="Times New Roman" w:hAnsi="Times New Roman" w:cs="Times New Roman"/>
          <w:lang w:val="en-GB"/>
        </w:rPr>
        <w:t>Notes</w:t>
      </w:r>
    </w:p>
    <w:p w14:paraId="645DFAA6" w14:textId="29C12C5A" w:rsidR="00233975" w:rsidRPr="003F1716" w:rsidRDefault="00233975">
      <w:pPr>
        <w:rPr>
          <w:rFonts w:ascii="Times New Roman" w:hAnsi="Times New Roman" w:cs="Times New Roman"/>
          <w:lang w:val="en-GB"/>
        </w:rPr>
      </w:pPr>
      <w:r w:rsidRPr="003F1716">
        <w:rPr>
          <w:rFonts w:ascii="Times New Roman" w:hAnsi="Times New Roman" w:cs="Times New Roman"/>
          <w:lang w:val="en-GB"/>
        </w:rPr>
        <w:t>Here are some brief notes/thoughts on the notebook.</w:t>
      </w:r>
    </w:p>
    <w:p w14:paraId="2DCFD209" w14:textId="602D7E89" w:rsidR="00233975" w:rsidRPr="003F1716" w:rsidRDefault="00233975" w:rsidP="00233975">
      <w:pPr>
        <w:rPr>
          <w:rFonts w:ascii="Times New Roman" w:hAnsi="Times New Roman" w:cs="Times New Roman"/>
          <w:lang w:val="en-GB"/>
        </w:rPr>
      </w:pPr>
      <w:r w:rsidRPr="003F1716">
        <w:rPr>
          <w:rFonts w:ascii="Times New Roman" w:hAnsi="Times New Roman" w:cs="Times New Roman"/>
          <w:lang w:val="en-GB"/>
        </w:rPr>
        <w:t>1. I think there are</w:t>
      </w:r>
      <w:r w:rsidR="003F1716">
        <w:rPr>
          <w:rFonts w:ascii="Times New Roman" w:hAnsi="Times New Roman" w:cs="Times New Roman"/>
          <w:lang w:val="en-GB"/>
        </w:rPr>
        <w:t xml:space="preserve"> most likely </w:t>
      </w:r>
      <w:r w:rsidRPr="003F1716">
        <w:rPr>
          <w:rFonts w:ascii="Times New Roman" w:hAnsi="Times New Roman" w:cs="Times New Roman"/>
          <w:lang w:val="en-GB"/>
        </w:rPr>
        <w:t>three</w:t>
      </w:r>
      <w:r w:rsidR="003F1716">
        <w:rPr>
          <w:rFonts w:ascii="Times New Roman" w:hAnsi="Times New Roman" w:cs="Times New Roman"/>
          <w:lang w:val="en-GB"/>
        </w:rPr>
        <w:t xml:space="preserve">, not </w:t>
      </w:r>
      <w:r w:rsidRPr="003F1716">
        <w:rPr>
          <w:rFonts w:ascii="Times New Roman" w:hAnsi="Times New Roman" w:cs="Times New Roman"/>
          <w:lang w:val="en-GB"/>
        </w:rPr>
        <w:t xml:space="preserve">two people writing here – </w:t>
      </w:r>
      <w:r w:rsidR="003F1716">
        <w:rPr>
          <w:rFonts w:ascii="Times New Roman" w:hAnsi="Times New Roman" w:cs="Times New Roman"/>
          <w:lang w:val="en-GB"/>
        </w:rPr>
        <w:t xml:space="preserve">on the grounds that there </w:t>
      </w:r>
      <w:r w:rsidRPr="003F1716">
        <w:rPr>
          <w:rFonts w:ascii="Times New Roman" w:hAnsi="Times New Roman" w:cs="Times New Roman"/>
          <w:lang w:val="en-GB"/>
        </w:rPr>
        <w:t xml:space="preserve">seem to be three different handwritings. The first pages that discuss Jewish terms and Kabbalah are most likely to be Vic’s given his interest in Kabbalah – he wrote a paper on this based on his fieldwork on this 1983 trip (published posthumously -- Turner, V. (1985). Liminality, kabbalah, and the media. </w:t>
      </w:r>
      <w:r w:rsidRPr="003F1716">
        <w:rPr>
          <w:rFonts w:ascii="Times New Roman" w:hAnsi="Times New Roman" w:cs="Times New Roman"/>
          <w:i/>
          <w:iCs/>
          <w:lang w:val="en-GB"/>
        </w:rPr>
        <w:t>Religion</w:t>
      </w:r>
      <w:r w:rsidRPr="003F1716">
        <w:rPr>
          <w:rFonts w:ascii="Times New Roman" w:hAnsi="Times New Roman" w:cs="Times New Roman"/>
          <w:lang w:val="en-GB"/>
        </w:rPr>
        <w:t xml:space="preserve">, </w:t>
      </w:r>
      <w:r w:rsidRPr="003F1716">
        <w:rPr>
          <w:rFonts w:ascii="Times New Roman" w:hAnsi="Times New Roman" w:cs="Times New Roman"/>
          <w:i/>
          <w:iCs/>
          <w:lang w:val="en-GB"/>
        </w:rPr>
        <w:t>15</w:t>
      </w:r>
      <w:r w:rsidRPr="003F1716">
        <w:rPr>
          <w:rFonts w:ascii="Times New Roman" w:hAnsi="Times New Roman" w:cs="Times New Roman"/>
          <w:lang w:val="en-GB"/>
        </w:rPr>
        <w:t xml:space="preserve">(3), 205–217. </w:t>
      </w:r>
      <w:hyperlink r:id="rId4" w:history="1">
        <w:r w:rsidRPr="003F1716">
          <w:rPr>
            <w:rStyle w:val="Hyperlink"/>
            <w:rFonts w:ascii="Times New Roman" w:hAnsi="Times New Roman" w:cs="Times New Roman"/>
            <w:lang w:val="en-GB"/>
          </w:rPr>
          <w:t>https://doi.org/10.1016/0048-721X(85)90011-9</w:t>
        </w:r>
      </w:hyperlink>
      <w:r w:rsidRPr="003F1716">
        <w:rPr>
          <w:rFonts w:ascii="Times New Roman" w:hAnsi="Times New Roman" w:cs="Times New Roman"/>
          <w:lang w:val="en-GB"/>
        </w:rPr>
        <w:t>)</w:t>
      </w:r>
    </w:p>
    <w:p w14:paraId="53C70614" w14:textId="41097707" w:rsidR="00233975" w:rsidRPr="003F1716" w:rsidRDefault="00233975" w:rsidP="00233975">
      <w:pPr>
        <w:rPr>
          <w:rFonts w:ascii="Times New Roman" w:hAnsi="Times New Roman" w:cs="Times New Roman"/>
          <w:lang w:val="en-GB"/>
        </w:rPr>
      </w:pPr>
      <w:r w:rsidRPr="003F1716">
        <w:rPr>
          <w:rFonts w:ascii="Times New Roman" w:hAnsi="Times New Roman" w:cs="Times New Roman"/>
          <w:lang w:val="en-GB"/>
        </w:rPr>
        <w:t xml:space="preserve">Some pages attributed to Vic </w:t>
      </w:r>
      <w:r w:rsidR="003F1716">
        <w:rPr>
          <w:rFonts w:ascii="Times New Roman" w:hAnsi="Times New Roman" w:cs="Times New Roman"/>
          <w:lang w:val="en-GB"/>
        </w:rPr>
        <w:t>that are probably not</w:t>
      </w:r>
      <w:r w:rsidRPr="003F1716">
        <w:rPr>
          <w:rFonts w:ascii="Times New Roman" w:hAnsi="Times New Roman" w:cs="Times New Roman"/>
          <w:lang w:val="en-GB"/>
        </w:rPr>
        <w:t xml:space="preserve"> his:</w:t>
      </w:r>
    </w:p>
    <w:p w14:paraId="01A62785" w14:textId="5F9D29A7" w:rsidR="00233975" w:rsidRPr="003F1716" w:rsidRDefault="00233975" w:rsidP="00233975">
      <w:pPr>
        <w:rPr>
          <w:rFonts w:ascii="Times New Roman" w:hAnsi="Times New Roman" w:cs="Times New Roman"/>
          <w:lang w:val="en-GB"/>
        </w:rPr>
      </w:pPr>
      <w:r w:rsidRPr="003F1716">
        <w:rPr>
          <w:rFonts w:ascii="Times New Roman" w:hAnsi="Times New Roman" w:cs="Times New Roman"/>
          <w:lang w:val="en-GB"/>
        </w:rPr>
        <w:t>-- Page 22 looks like Edith’s writing.</w:t>
      </w:r>
    </w:p>
    <w:p w14:paraId="4CF162AB" w14:textId="643803E4" w:rsidR="00233975" w:rsidRPr="003F1716" w:rsidRDefault="00233975" w:rsidP="00233975">
      <w:pPr>
        <w:rPr>
          <w:rFonts w:ascii="Times New Roman" w:hAnsi="Times New Roman" w:cs="Times New Roman"/>
          <w:lang w:val="en-GB"/>
        </w:rPr>
      </w:pPr>
      <w:r w:rsidRPr="003F1716">
        <w:rPr>
          <w:rFonts w:ascii="Times New Roman" w:hAnsi="Times New Roman" w:cs="Times New Roman"/>
          <w:lang w:val="en-GB"/>
        </w:rPr>
        <w:t>-- Page 27 looks like Edith’s writing.</w:t>
      </w:r>
    </w:p>
    <w:p w14:paraId="3F31E7B4" w14:textId="6630A2B0" w:rsidR="00233975" w:rsidRPr="003F1716" w:rsidRDefault="00233975" w:rsidP="00233975">
      <w:pPr>
        <w:rPr>
          <w:rFonts w:ascii="Times New Roman" w:hAnsi="Times New Roman" w:cs="Times New Roman"/>
          <w:lang w:val="en-GB"/>
        </w:rPr>
      </w:pPr>
      <w:r w:rsidRPr="003F1716">
        <w:rPr>
          <w:rFonts w:ascii="Times New Roman" w:hAnsi="Times New Roman" w:cs="Times New Roman"/>
          <w:lang w:val="en-GB"/>
        </w:rPr>
        <w:t>-- Page 28 and the following “library” pages do not seem to have been written by either of them.</w:t>
      </w:r>
    </w:p>
    <w:p w14:paraId="1102D5CE" w14:textId="55E5C67F" w:rsidR="00871E76" w:rsidRPr="003F1716" w:rsidRDefault="00233975" w:rsidP="00871E76">
      <w:pPr>
        <w:rPr>
          <w:rFonts w:ascii="Times New Roman" w:hAnsi="Times New Roman" w:cs="Times New Roman"/>
          <w:lang w:val="en-GB"/>
        </w:rPr>
      </w:pPr>
      <w:r w:rsidRPr="003F1716">
        <w:rPr>
          <w:rFonts w:ascii="Times New Roman" w:hAnsi="Times New Roman" w:cs="Times New Roman"/>
          <w:lang w:val="en-GB"/>
        </w:rPr>
        <w:t xml:space="preserve">2. </w:t>
      </w:r>
      <w:r w:rsidR="00871E76" w:rsidRPr="003F1716">
        <w:rPr>
          <w:rFonts w:ascii="Times New Roman" w:hAnsi="Times New Roman" w:cs="Times New Roman"/>
          <w:lang w:val="en-GB"/>
        </w:rPr>
        <w:t xml:space="preserve">In the pages that E turns into </w:t>
      </w:r>
      <w:r w:rsidR="003F1716">
        <w:rPr>
          <w:rFonts w:ascii="Times New Roman" w:hAnsi="Times New Roman" w:cs="Times New Roman"/>
          <w:lang w:val="en-GB"/>
        </w:rPr>
        <w:t>the “informant” part of her</w:t>
      </w:r>
      <w:r w:rsidR="00871E76" w:rsidRPr="003F1716">
        <w:rPr>
          <w:rFonts w:ascii="Times New Roman" w:hAnsi="Times New Roman" w:cs="Times New Roman"/>
          <w:lang w:val="en-GB"/>
        </w:rPr>
        <w:t xml:space="preserve"> paper on Lag Ba Omer (Turner, E. (1993). Bar </w:t>
      </w:r>
      <w:proofErr w:type="spellStart"/>
      <w:r w:rsidR="00871E76" w:rsidRPr="003F1716">
        <w:rPr>
          <w:rFonts w:ascii="Times New Roman" w:hAnsi="Times New Roman" w:cs="Times New Roman"/>
          <w:lang w:val="en-GB"/>
        </w:rPr>
        <w:t>Yohai</w:t>
      </w:r>
      <w:proofErr w:type="spellEnd"/>
      <w:r w:rsidR="00871E76" w:rsidRPr="003F1716">
        <w:rPr>
          <w:rFonts w:ascii="Times New Roman" w:hAnsi="Times New Roman" w:cs="Times New Roman"/>
          <w:lang w:val="en-GB"/>
        </w:rPr>
        <w:t xml:space="preserve">, Mystic: The Creative Persona and His Pilgrimage. In S. Lavie, K. Narayan, &amp; R. Rosaldo (Eds.), </w:t>
      </w:r>
      <w:r w:rsidR="00871E76" w:rsidRPr="003F1716">
        <w:rPr>
          <w:rFonts w:ascii="Times New Roman" w:hAnsi="Times New Roman" w:cs="Times New Roman"/>
          <w:i/>
          <w:iCs/>
          <w:lang w:val="en-GB"/>
        </w:rPr>
        <w:t>Creativity/Anthropology</w:t>
      </w:r>
      <w:r w:rsidR="00871E76" w:rsidRPr="003F1716">
        <w:rPr>
          <w:rFonts w:ascii="Times New Roman" w:hAnsi="Times New Roman" w:cs="Times New Roman"/>
          <w:lang w:val="en-GB"/>
        </w:rPr>
        <w:t xml:space="preserve"> (pp. 225–252). Cornell University Press. </w:t>
      </w:r>
      <w:hyperlink r:id="rId5" w:history="1">
        <w:r w:rsidR="00871E76" w:rsidRPr="003F1716">
          <w:rPr>
            <w:rStyle w:val="Hyperlink"/>
            <w:rFonts w:ascii="Times New Roman" w:hAnsi="Times New Roman" w:cs="Times New Roman"/>
            <w:lang w:val="en-GB"/>
          </w:rPr>
          <w:t>http://www.jstor.org/stable/10.7591/j.ctt207g6hf.13</w:t>
        </w:r>
      </w:hyperlink>
      <w:r w:rsidR="00871E76" w:rsidRPr="003F1716">
        <w:rPr>
          <w:rFonts w:ascii="Times New Roman" w:hAnsi="Times New Roman" w:cs="Times New Roman"/>
          <w:lang w:val="en-GB"/>
        </w:rPr>
        <w:t xml:space="preserve">) you can see she went back over these later, added notes in pencil and whited out various bits of text. This is </w:t>
      </w:r>
      <w:r w:rsidR="003F1716">
        <w:rPr>
          <w:rFonts w:ascii="Times New Roman" w:hAnsi="Times New Roman" w:cs="Times New Roman"/>
          <w:lang w:val="en-GB"/>
        </w:rPr>
        <w:t xml:space="preserve">notably </w:t>
      </w:r>
      <w:r w:rsidR="00871E76" w:rsidRPr="003F1716">
        <w:rPr>
          <w:rFonts w:ascii="Times New Roman" w:hAnsi="Times New Roman" w:cs="Times New Roman"/>
          <w:lang w:val="en-GB"/>
        </w:rPr>
        <w:t>different from the other pages that were not used for publication, which do not have the same</w:t>
      </w:r>
      <w:r w:rsidR="003F1716">
        <w:rPr>
          <w:rFonts w:ascii="Times New Roman" w:hAnsi="Times New Roman" w:cs="Times New Roman"/>
          <w:lang w:val="en-GB"/>
        </w:rPr>
        <w:t>, or usually any,</w:t>
      </w:r>
      <w:r w:rsidR="00871E76" w:rsidRPr="003F1716">
        <w:rPr>
          <w:rFonts w:ascii="Times New Roman" w:hAnsi="Times New Roman" w:cs="Times New Roman"/>
          <w:lang w:val="en-GB"/>
        </w:rPr>
        <w:t xml:space="preserve"> </w:t>
      </w:r>
      <w:r w:rsidR="00871E76" w:rsidRPr="003F1716">
        <w:rPr>
          <w:rFonts w:ascii="Times New Roman" w:hAnsi="Times New Roman" w:cs="Times New Roman"/>
          <w:i/>
          <w:iCs/>
          <w:lang w:val="en-GB"/>
        </w:rPr>
        <w:t>post hoc</w:t>
      </w:r>
      <w:r w:rsidR="00871E76" w:rsidRPr="003F1716">
        <w:rPr>
          <w:rFonts w:ascii="Times New Roman" w:hAnsi="Times New Roman" w:cs="Times New Roman"/>
          <w:lang w:val="en-GB"/>
        </w:rPr>
        <w:t xml:space="preserve"> editing.</w:t>
      </w:r>
    </w:p>
    <w:p w14:paraId="362F2F91" w14:textId="16DAE66D" w:rsidR="00871E76" w:rsidRPr="003F1716" w:rsidRDefault="00871E76" w:rsidP="00871E76">
      <w:pPr>
        <w:rPr>
          <w:rFonts w:ascii="Times New Roman" w:hAnsi="Times New Roman" w:cs="Times New Roman"/>
          <w:lang w:val="en-GB"/>
        </w:rPr>
      </w:pPr>
      <w:r w:rsidRPr="003F1716">
        <w:rPr>
          <w:rFonts w:ascii="Times New Roman" w:hAnsi="Times New Roman" w:cs="Times New Roman"/>
          <w:lang w:val="en-GB"/>
        </w:rPr>
        <w:t xml:space="preserve">3. </w:t>
      </w:r>
      <w:r w:rsidR="003F1716">
        <w:rPr>
          <w:rFonts w:ascii="Times New Roman" w:hAnsi="Times New Roman" w:cs="Times New Roman"/>
          <w:lang w:val="en-GB"/>
        </w:rPr>
        <w:t>For what it is worth I</w:t>
      </w:r>
      <w:r w:rsidRPr="003F1716">
        <w:rPr>
          <w:rFonts w:ascii="Times New Roman" w:hAnsi="Times New Roman" w:cs="Times New Roman"/>
          <w:lang w:val="en-GB"/>
        </w:rPr>
        <w:t xml:space="preserve"> don’t sense any kind of tension regarding Edith and Vic</w:t>
      </w:r>
      <w:r w:rsidR="003F1716">
        <w:rPr>
          <w:rFonts w:ascii="Times New Roman" w:hAnsi="Times New Roman" w:cs="Times New Roman"/>
          <w:lang w:val="en-GB"/>
        </w:rPr>
        <w:t xml:space="preserve">. </w:t>
      </w:r>
      <w:proofErr w:type="spellStart"/>
      <w:r w:rsidR="003F1716">
        <w:rPr>
          <w:rFonts w:ascii="Times New Roman" w:hAnsi="Times New Roman" w:cs="Times New Roman"/>
          <w:lang w:val="en-GB"/>
        </w:rPr>
        <w:t>E</w:t>
      </w:r>
      <w:proofErr w:type="spellEnd"/>
      <w:r w:rsidR="003F1716">
        <w:rPr>
          <w:rFonts w:ascii="Times New Roman" w:hAnsi="Times New Roman" w:cs="Times New Roman"/>
          <w:lang w:val="en-GB"/>
        </w:rPr>
        <w:t xml:space="preserve"> </w:t>
      </w:r>
      <w:r w:rsidRPr="003F1716">
        <w:rPr>
          <w:rFonts w:ascii="Times New Roman" w:hAnsi="Times New Roman" w:cs="Times New Roman"/>
          <w:lang w:val="en-GB"/>
        </w:rPr>
        <w:t xml:space="preserve">mentions him fairly frequently in a very affectionate way. She mentions Barbara M once during </w:t>
      </w:r>
      <w:r w:rsidR="00DC2F4C" w:rsidRPr="003F1716">
        <w:rPr>
          <w:rFonts w:ascii="Times New Roman" w:hAnsi="Times New Roman" w:cs="Times New Roman"/>
          <w:lang w:val="en-GB"/>
        </w:rPr>
        <w:t>her</w:t>
      </w:r>
      <w:r w:rsidRPr="003F1716">
        <w:rPr>
          <w:rFonts w:ascii="Times New Roman" w:hAnsi="Times New Roman" w:cs="Times New Roman"/>
          <w:lang w:val="en-GB"/>
        </w:rPr>
        <w:t xml:space="preserve"> </w:t>
      </w:r>
      <w:r w:rsidR="00DC2F4C" w:rsidRPr="003F1716">
        <w:rPr>
          <w:rFonts w:ascii="Times New Roman" w:hAnsi="Times New Roman" w:cs="Times New Roman"/>
          <w:lang w:val="en-GB"/>
        </w:rPr>
        <w:t>notes</w:t>
      </w:r>
      <w:r w:rsidRPr="003F1716">
        <w:rPr>
          <w:rFonts w:ascii="Times New Roman" w:hAnsi="Times New Roman" w:cs="Times New Roman"/>
          <w:lang w:val="en-GB"/>
        </w:rPr>
        <w:t xml:space="preserve"> </w:t>
      </w:r>
      <w:r w:rsidR="00DC2F4C" w:rsidRPr="003F1716">
        <w:rPr>
          <w:rFonts w:ascii="Times New Roman" w:hAnsi="Times New Roman" w:cs="Times New Roman"/>
          <w:lang w:val="en-GB"/>
        </w:rPr>
        <w:t>on</w:t>
      </w:r>
      <w:r w:rsidRPr="003F1716">
        <w:rPr>
          <w:rFonts w:ascii="Times New Roman" w:hAnsi="Times New Roman" w:cs="Times New Roman"/>
          <w:lang w:val="en-GB"/>
        </w:rPr>
        <w:t xml:space="preserve"> the Meron trip</w:t>
      </w:r>
      <w:r w:rsidR="00DC2F4C" w:rsidRPr="003F1716">
        <w:rPr>
          <w:rFonts w:ascii="Times New Roman" w:hAnsi="Times New Roman" w:cs="Times New Roman"/>
          <w:lang w:val="en-GB"/>
        </w:rPr>
        <w:t xml:space="preserve"> but (for what it is worth) B doesn’t feature as a “character” in her narrative like some of the other women (and men) are e.g. Jo (who is possibly E’s sister Josie), Esther Lavie, Lonia</w:t>
      </w:r>
      <w:r w:rsidR="00312DD7" w:rsidRPr="003F1716">
        <w:rPr>
          <w:rFonts w:ascii="Times New Roman" w:hAnsi="Times New Roman" w:cs="Times New Roman"/>
          <w:lang w:val="en-GB"/>
        </w:rPr>
        <w:t xml:space="preserve"> Jakubowska</w:t>
      </w:r>
      <w:r w:rsidR="00DC2F4C" w:rsidRPr="003F1716">
        <w:rPr>
          <w:rFonts w:ascii="Times New Roman" w:hAnsi="Times New Roman" w:cs="Times New Roman"/>
          <w:lang w:val="en-GB"/>
        </w:rPr>
        <w:t xml:space="preserve">. </w:t>
      </w:r>
      <w:r w:rsidRPr="003F1716">
        <w:rPr>
          <w:rFonts w:ascii="Times New Roman" w:hAnsi="Times New Roman" w:cs="Times New Roman"/>
          <w:lang w:val="en-GB"/>
        </w:rPr>
        <w:t xml:space="preserve"> </w:t>
      </w:r>
      <w:proofErr w:type="spellStart"/>
      <w:r w:rsidR="003F1716">
        <w:rPr>
          <w:rFonts w:ascii="Times New Roman" w:hAnsi="Times New Roman" w:cs="Times New Roman"/>
          <w:lang w:val="en-GB"/>
        </w:rPr>
        <w:t>E</w:t>
      </w:r>
      <w:proofErr w:type="spellEnd"/>
      <w:r w:rsidR="003F1716">
        <w:rPr>
          <w:rFonts w:ascii="Times New Roman" w:hAnsi="Times New Roman" w:cs="Times New Roman"/>
          <w:lang w:val="en-GB"/>
        </w:rPr>
        <w:t xml:space="preserve"> mentions</w:t>
      </w:r>
      <w:r w:rsidRPr="003F1716">
        <w:rPr>
          <w:rFonts w:ascii="Times New Roman" w:hAnsi="Times New Roman" w:cs="Times New Roman"/>
          <w:lang w:val="en-GB"/>
        </w:rPr>
        <w:t xml:space="preserve"> Vic’s interactions with</w:t>
      </w:r>
      <w:r w:rsidR="003F1716">
        <w:rPr>
          <w:rFonts w:ascii="Times New Roman" w:hAnsi="Times New Roman" w:cs="Times New Roman"/>
          <w:lang w:val="en-GB"/>
        </w:rPr>
        <w:t xml:space="preserve"> a few</w:t>
      </w:r>
      <w:r w:rsidRPr="003F1716">
        <w:rPr>
          <w:rFonts w:ascii="Times New Roman" w:hAnsi="Times New Roman" w:cs="Times New Roman"/>
          <w:lang w:val="en-GB"/>
        </w:rPr>
        <w:t xml:space="preserve"> other women on the trip – </w:t>
      </w:r>
      <w:r w:rsidR="003F1716">
        <w:rPr>
          <w:rFonts w:ascii="Times New Roman" w:hAnsi="Times New Roman" w:cs="Times New Roman"/>
          <w:lang w:val="en-GB"/>
        </w:rPr>
        <w:t>e.g. she notes that he</w:t>
      </w:r>
      <w:r w:rsidRPr="003F1716">
        <w:rPr>
          <w:rFonts w:ascii="Times New Roman" w:hAnsi="Times New Roman" w:cs="Times New Roman"/>
          <w:lang w:val="en-GB"/>
        </w:rPr>
        <w:t xml:space="preserve"> lends </w:t>
      </w:r>
      <w:r w:rsidR="00312DD7" w:rsidRPr="003F1716">
        <w:rPr>
          <w:rFonts w:ascii="Times New Roman" w:hAnsi="Times New Roman" w:cs="Times New Roman"/>
          <w:lang w:val="en-GB"/>
        </w:rPr>
        <w:t xml:space="preserve">Lonia </w:t>
      </w:r>
      <w:r w:rsidRPr="003F1716">
        <w:rPr>
          <w:rFonts w:ascii="Times New Roman" w:hAnsi="Times New Roman" w:cs="Times New Roman"/>
          <w:lang w:val="en-GB"/>
        </w:rPr>
        <w:t>his jacket</w:t>
      </w:r>
      <w:r w:rsidR="00DC2F4C" w:rsidRPr="003F1716">
        <w:rPr>
          <w:rFonts w:ascii="Times New Roman" w:hAnsi="Times New Roman" w:cs="Times New Roman"/>
          <w:lang w:val="en-GB"/>
        </w:rPr>
        <w:t xml:space="preserve"> – but not with B</w:t>
      </w:r>
      <w:r w:rsidRPr="003F1716">
        <w:rPr>
          <w:rFonts w:ascii="Times New Roman" w:hAnsi="Times New Roman" w:cs="Times New Roman"/>
          <w:lang w:val="en-GB"/>
        </w:rPr>
        <w:t>.</w:t>
      </w:r>
      <w:r w:rsidR="00DC2F4C" w:rsidRPr="003F1716">
        <w:rPr>
          <w:rFonts w:ascii="Times New Roman" w:hAnsi="Times New Roman" w:cs="Times New Roman"/>
          <w:lang w:val="en-GB"/>
        </w:rPr>
        <w:t xml:space="preserve"> But</w:t>
      </w:r>
      <w:r w:rsidR="001F75D3" w:rsidRPr="003F1716">
        <w:rPr>
          <w:rFonts w:ascii="Times New Roman" w:hAnsi="Times New Roman" w:cs="Times New Roman"/>
          <w:lang w:val="en-GB"/>
        </w:rPr>
        <w:t xml:space="preserve"> I don’t think that means much at all, </w:t>
      </w:r>
      <w:r w:rsidR="003F1716">
        <w:rPr>
          <w:rFonts w:ascii="Times New Roman" w:hAnsi="Times New Roman" w:cs="Times New Roman"/>
          <w:lang w:val="en-GB"/>
        </w:rPr>
        <w:t>e.g. since</w:t>
      </w:r>
      <w:r w:rsidR="00DC2F4C" w:rsidRPr="003F1716">
        <w:rPr>
          <w:rFonts w:ascii="Times New Roman" w:hAnsi="Times New Roman" w:cs="Times New Roman"/>
          <w:lang w:val="en-GB"/>
        </w:rPr>
        <w:t xml:space="preserve"> E dedicated her paper on Lag Ba Omer to B’s memory and cites her in it</w:t>
      </w:r>
      <w:r w:rsidR="003F1716">
        <w:rPr>
          <w:rFonts w:ascii="Times New Roman" w:hAnsi="Times New Roman" w:cs="Times New Roman"/>
          <w:lang w:val="en-GB"/>
        </w:rPr>
        <w:t>.</w:t>
      </w:r>
    </w:p>
    <w:p w14:paraId="6F6C2E5A" w14:textId="46D36304" w:rsidR="00871E76" w:rsidRPr="003F1716" w:rsidRDefault="00871E76" w:rsidP="00871E76">
      <w:pPr>
        <w:rPr>
          <w:rFonts w:ascii="Times New Roman" w:hAnsi="Times New Roman" w:cs="Times New Roman"/>
        </w:rPr>
      </w:pPr>
      <w:r w:rsidRPr="003F1716">
        <w:rPr>
          <w:rFonts w:ascii="Times New Roman" w:hAnsi="Times New Roman" w:cs="Times New Roman"/>
          <w:lang w:val="en-GB"/>
        </w:rPr>
        <w:t xml:space="preserve">4. To reflect additions in the text, which as noted are mainly in the pages on Meron/Lag Ba Omer, I have used </w:t>
      </w:r>
      <w:r w:rsidRPr="003F1716">
        <w:rPr>
          <w:rFonts w:ascii="Times New Roman" w:hAnsi="Times New Roman" w:cs="Times New Roman"/>
          <w:i/>
          <w:iCs/>
          <w:lang w:val="en-GB"/>
        </w:rPr>
        <w:t>italics</w:t>
      </w:r>
      <w:r w:rsidRPr="003F1716">
        <w:rPr>
          <w:rFonts w:ascii="Times New Roman" w:hAnsi="Times New Roman" w:cs="Times New Roman"/>
        </w:rPr>
        <w:t xml:space="preserve"> to represent additions in pencil, </w:t>
      </w:r>
      <w:r w:rsidRPr="003F1716">
        <w:rPr>
          <w:rFonts w:ascii="Times New Roman" w:hAnsi="Times New Roman" w:cs="Times New Roman"/>
          <w:b/>
          <w:bCs/>
          <w:i/>
          <w:iCs/>
        </w:rPr>
        <w:t xml:space="preserve">bold italics </w:t>
      </w:r>
      <w:r w:rsidRPr="003F1716">
        <w:rPr>
          <w:rFonts w:ascii="Times New Roman" w:hAnsi="Times New Roman" w:cs="Times New Roman"/>
        </w:rPr>
        <w:t xml:space="preserve">for additions in pen, [square brackets] to indicate my notes that something has been added e.g. [whited out], and a [?] to represent when I cannot read a word. Edith uses round brackets and question marks when she </w:t>
      </w:r>
      <w:proofErr w:type="gramStart"/>
      <w:r w:rsidRPr="003F1716">
        <w:rPr>
          <w:rFonts w:ascii="Times New Roman" w:hAnsi="Times New Roman" w:cs="Times New Roman"/>
        </w:rPr>
        <w:t>wanted</w:t>
      </w:r>
      <w:proofErr w:type="gramEnd"/>
      <w:r w:rsidRPr="003F1716">
        <w:rPr>
          <w:rFonts w:ascii="Times New Roman" w:hAnsi="Times New Roman" w:cs="Times New Roman"/>
        </w:rPr>
        <w:t xml:space="preserve"> to question something.</w:t>
      </w:r>
    </w:p>
    <w:p w14:paraId="136DC82C" w14:textId="4F3C8148" w:rsidR="00233975" w:rsidRPr="003F1716" w:rsidRDefault="00871E76" w:rsidP="00F70C3F">
      <w:pPr>
        <w:rPr>
          <w:rFonts w:ascii="Times New Roman" w:hAnsi="Times New Roman" w:cs="Times New Roman"/>
        </w:rPr>
      </w:pPr>
      <w:r w:rsidRPr="003F1716">
        <w:rPr>
          <w:rFonts w:ascii="Times New Roman" w:hAnsi="Times New Roman" w:cs="Times New Roman"/>
        </w:rPr>
        <w:t>5. There must be another notebook or more before this one as they were in Israel for Pesach 1983 and attended Pesach festivities, I believe.</w:t>
      </w:r>
    </w:p>
    <w:sectPr w:rsidR="00233975" w:rsidRPr="003F1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wMjEwNjI1MbQws7RU0lEKTi0uzszPAykwrAUAw9MtSCwAAAA="/>
  </w:docVars>
  <w:rsids>
    <w:rsidRoot w:val="00233975"/>
    <w:rsid w:val="00097C28"/>
    <w:rsid w:val="001501AC"/>
    <w:rsid w:val="00184554"/>
    <w:rsid w:val="001F75D3"/>
    <w:rsid w:val="00233975"/>
    <w:rsid w:val="00312DD7"/>
    <w:rsid w:val="003F1716"/>
    <w:rsid w:val="00810CD3"/>
    <w:rsid w:val="00871E76"/>
    <w:rsid w:val="008E1126"/>
    <w:rsid w:val="00954D61"/>
    <w:rsid w:val="00A40870"/>
    <w:rsid w:val="00DC2F4C"/>
    <w:rsid w:val="00E57ACE"/>
    <w:rsid w:val="00F139B8"/>
    <w:rsid w:val="00F54B4B"/>
    <w:rsid w:val="00F70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D560"/>
  <w15:chartTrackingRefBased/>
  <w15:docId w15:val="{03862C9E-FF62-458F-B564-276022AD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semiHidden/>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semiHidden/>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Hyperlink">
    <w:name w:val="Hyperlink"/>
    <w:basedOn w:val="DefaultParagraphFont"/>
    <w:uiPriority w:val="99"/>
    <w:unhideWhenUsed/>
    <w:rsid w:val="00233975"/>
    <w:rPr>
      <w:color w:val="0563C1" w:themeColor="hyperlink"/>
      <w:u w:val="single"/>
    </w:rPr>
  </w:style>
  <w:style w:type="character" w:styleId="UnresolvedMention">
    <w:name w:val="Unresolved Mention"/>
    <w:basedOn w:val="DefaultParagraphFont"/>
    <w:uiPriority w:val="99"/>
    <w:semiHidden/>
    <w:unhideWhenUsed/>
    <w:rsid w:val="0023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3222">
      <w:bodyDiv w:val="1"/>
      <w:marLeft w:val="0"/>
      <w:marRight w:val="0"/>
      <w:marTop w:val="0"/>
      <w:marBottom w:val="0"/>
      <w:divBdr>
        <w:top w:val="none" w:sz="0" w:space="0" w:color="auto"/>
        <w:left w:val="none" w:sz="0" w:space="0" w:color="auto"/>
        <w:bottom w:val="none" w:sz="0" w:space="0" w:color="auto"/>
        <w:right w:val="none" w:sz="0" w:space="0" w:color="auto"/>
      </w:divBdr>
      <w:divsChild>
        <w:div w:id="923417230">
          <w:marLeft w:val="0"/>
          <w:marRight w:val="0"/>
          <w:marTop w:val="0"/>
          <w:marBottom w:val="0"/>
          <w:divBdr>
            <w:top w:val="none" w:sz="0" w:space="0" w:color="auto"/>
            <w:left w:val="none" w:sz="0" w:space="0" w:color="auto"/>
            <w:bottom w:val="none" w:sz="0" w:space="0" w:color="auto"/>
            <w:right w:val="none" w:sz="0" w:space="0" w:color="auto"/>
          </w:divBdr>
          <w:divsChild>
            <w:div w:id="350686500">
              <w:marLeft w:val="0"/>
              <w:marRight w:val="0"/>
              <w:marTop w:val="0"/>
              <w:marBottom w:val="0"/>
              <w:divBdr>
                <w:top w:val="none" w:sz="0" w:space="0" w:color="auto"/>
                <w:left w:val="none" w:sz="0" w:space="0" w:color="auto"/>
                <w:bottom w:val="none" w:sz="0" w:space="0" w:color="auto"/>
                <w:right w:val="none" w:sz="0" w:space="0" w:color="auto"/>
              </w:divBdr>
              <w:divsChild>
                <w:div w:id="18200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9432">
      <w:bodyDiv w:val="1"/>
      <w:marLeft w:val="0"/>
      <w:marRight w:val="0"/>
      <w:marTop w:val="0"/>
      <w:marBottom w:val="0"/>
      <w:divBdr>
        <w:top w:val="none" w:sz="0" w:space="0" w:color="auto"/>
        <w:left w:val="none" w:sz="0" w:space="0" w:color="auto"/>
        <w:bottom w:val="none" w:sz="0" w:space="0" w:color="auto"/>
        <w:right w:val="none" w:sz="0" w:space="0" w:color="auto"/>
      </w:divBdr>
      <w:divsChild>
        <w:div w:id="1242717858">
          <w:marLeft w:val="0"/>
          <w:marRight w:val="0"/>
          <w:marTop w:val="0"/>
          <w:marBottom w:val="0"/>
          <w:divBdr>
            <w:top w:val="none" w:sz="0" w:space="0" w:color="auto"/>
            <w:left w:val="none" w:sz="0" w:space="0" w:color="auto"/>
            <w:bottom w:val="none" w:sz="0" w:space="0" w:color="auto"/>
            <w:right w:val="none" w:sz="0" w:space="0" w:color="auto"/>
          </w:divBdr>
          <w:divsChild>
            <w:div w:id="1988364754">
              <w:marLeft w:val="0"/>
              <w:marRight w:val="0"/>
              <w:marTop w:val="0"/>
              <w:marBottom w:val="0"/>
              <w:divBdr>
                <w:top w:val="none" w:sz="0" w:space="0" w:color="auto"/>
                <w:left w:val="none" w:sz="0" w:space="0" w:color="auto"/>
                <w:bottom w:val="none" w:sz="0" w:space="0" w:color="auto"/>
                <w:right w:val="none" w:sz="0" w:space="0" w:color="auto"/>
              </w:divBdr>
              <w:divsChild>
                <w:div w:id="4137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2787">
      <w:bodyDiv w:val="1"/>
      <w:marLeft w:val="0"/>
      <w:marRight w:val="0"/>
      <w:marTop w:val="0"/>
      <w:marBottom w:val="0"/>
      <w:divBdr>
        <w:top w:val="none" w:sz="0" w:space="0" w:color="auto"/>
        <w:left w:val="none" w:sz="0" w:space="0" w:color="auto"/>
        <w:bottom w:val="none" w:sz="0" w:space="0" w:color="auto"/>
        <w:right w:val="none" w:sz="0" w:space="0" w:color="auto"/>
      </w:divBdr>
      <w:divsChild>
        <w:div w:id="772014962">
          <w:marLeft w:val="0"/>
          <w:marRight w:val="0"/>
          <w:marTop w:val="0"/>
          <w:marBottom w:val="0"/>
          <w:divBdr>
            <w:top w:val="none" w:sz="0" w:space="0" w:color="auto"/>
            <w:left w:val="none" w:sz="0" w:space="0" w:color="auto"/>
            <w:bottom w:val="none" w:sz="0" w:space="0" w:color="auto"/>
            <w:right w:val="none" w:sz="0" w:space="0" w:color="auto"/>
          </w:divBdr>
          <w:divsChild>
            <w:div w:id="10145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4165">
      <w:bodyDiv w:val="1"/>
      <w:marLeft w:val="0"/>
      <w:marRight w:val="0"/>
      <w:marTop w:val="0"/>
      <w:marBottom w:val="0"/>
      <w:divBdr>
        <w:top w:val="none" w:sz="0" w:space="0" w:color="auto"/>
        <w:left w:val="none" w:sz="0" w:space="0" w:color="auto"/>
        <w:bottom w:val="none" w:sz="0" w:space="0" w:color="auto"/>
        <w:right w:val="none" w:sz="0" w:space="0" w:color="auto"/>
      </w:divBdr>
      <w:divsChild>
        <w:div w:id="841746217">
          <w:marLeft w:val="0"/>
          <w:marRight w:val="0"/>
          <w:marTop w:val="0"/>
          <w:marBottom w:val="0"/>
          <w:divBdr>
            <w:top w:val="none" w:sz="0" w:space="0" w:color="auto"/>
            <w:left w:val="none" w:sz="0" w:space="0" w:color="auto"/>
            <w:bottom w:val="none" w:sz="0" w:space="0" w:color="auto"/>
            <w:right w:val="none" w:sz="0" w:space="0" w:color="auto"/>
          </w:divBdr>
          <w:divsChild>
            <w:div w:id="5481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stor.org/stable/10.7591/j.ctt207g6hf.13" TargetMode="External"/><Relationship Id="rId4" Type="http://schemas.openxmlformats.org/officeDocument/2006/relationships/hyperlink" Target="https://doi.org/10.1016/0048-721X(85)90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2</cp:revision>
  <dcterms:created xsi:type="dcterms:W3CDTF">2024-08-11T04:27:00Z</dcterms:created>
  <dcterms:modified xsi:type="dcterms:W3CDTF">2024-08-11T04:27:00Z</dcterms:modified>
</cp:coreProperties>
</file>