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EC2F" w14:textId="1D1B79B4" w:rsidR="00265C52" w:rsidRPr="00265C52" w:rsidRDefault="005814ED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Gentili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signore o signor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cari studenti,</w:t>
      </w:r>
    </w:p>
    <w:p w14:paraId="5825C7E0" w14:textId="4BFB582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(5.275)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Oggi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parl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iamo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Antropocene.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descrive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era geologica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cui l</w:t>
      </w:r>
      <w:r w:rsidR="005814ED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è diventato la più grande forza geologica </w:t>
      </w:r>
      <w:r w:rsidR="001A4408">
        <w:rPr>
          <w:rFonts w:ascii="Arial" w:eastAsia="Times New Roman" w:hAnsi="Arial" w:cs="Arial"/>
          <w:sz w:val="20"/>
          <w:szCs w:val="20"/>
          <w:lang w:val="it-IT" w:eastAsia="it-IT"/>
        </w:rPr>
        <w:t>e, perciò,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ha cambiato la terra. È caratteristico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molti attivisti 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ambient</w:t>
      </w:r>
      <w:r w:rsidR="008E5B42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descriv</w:t>
      </w:r>
      <w:r w:rsidR="000448DC">
        <w:rPr>
          <w:rFonts w:ascii="Arial" w:eastAsia="Times New Roman" w:hAnsi="Arial" w:cs="Arial"/>
          <w:sz w:val="20"/>
          <w:szCs w:val="20"/>
          <w:lang w:val="it-IT" w:eastAsia="it-IT"/>
        </w:rPr>
        <w:t>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storia come un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susseguirsi 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eventi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disastr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os</w:t>
      </w:r>
      <w:r w:rsidR="00DD3656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3C71BF81" w14:textId="74836911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XVIII secolo può essere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considerato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inizio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Illuminismo e della Ragione. Con lo sviluppo della scienza e della tecnologia, con lo sviluppo della macchina a vapore, della ferrovia, dell</w:t>
      </w:r>
      <w:r w:rsidR="005D547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automobile, della rivoluzione industriale, della bomba atomica, si dice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sventura fece il suo corso. Paul J. Crutzen parla della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grande accelerazione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(Crutzen...) che l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 ha prodotto e plasmato. </w:t>
      </w:r>
      <w:r w:rsidR="008B3EDF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misura in termini di consumo crescente e accelerato di energia, materie prime e terra.</w:t>
      </w:r>
    </w:p>
    <w:p w14:paraId="72CC9D9D" w14:textId="735A16F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soprattutto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</w:t>
      </w:r>
      <w:r w:rsidR="00B80317">
        <w:rPr>
          <w:rFonts w:ascii="Arial" w:eastAsia="Times New Roman" w:hAnsi="Arial" w:cs="Arial"/>
          <w:sz w:val="20"/>
          <w:szCs w:val="20"/>
          <w:lang w:val="it-IT" w:eastAsia="it-IT"/>
        </w:rPr>
        <w:t>è considerata responsabile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E44AA">
        <w:rPr>
          <w:rFonts w:ascii="Arial" w:eastAsia="Times New Roman" w:hAnsi="Arial" w:cs="Arial"/>
          <w:sz w:val="20"/>
          <w:szCs w:val="20"/>
          <w:lang w:val="it-IT" w:eastAsia="it-IT"/>
        </w:rPr>
        <w:t>di questa situazione</w:t>
      </w:r>
      <w:r w:rsidR="00DD5F2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critica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Oggi, 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è </w:t>
      </w:r>
      <w:r w:rsidR="00DA0453">
        <w:rPr>
          <w:rFonts w:ascii="Arial" w:eastAsia="Times New Roman" w:hAnsi="Arial" w:cs="Arial"/>
          <w:sz w:val="20"/>
          <w:szCs w:val="20"/>
          <w:lang w:val="it-IT" w:eastAsia="it-IT"/>
        </w:rPr>
        <w:t>oggetto di una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forte pressione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quanto deve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giustificarsi,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essendo, solo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industria del cemento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uno dei maggiori produttori di CO2, a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prescindere dal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consumo di suolo nelle megalopoli e gli interventi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sull’ambiente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200C9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progetti infrastrutturali.</w:t>
      </w:r>
    </w:p>
    <w:p w14:paraId="2EC78380" w14:textId="68237B18" w:rsidR="00265C52" w:rsidRPr="00265C52" w:rsidRDefault="00A37A69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ambientale incide direttamente sulla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concezione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Infatti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può essere definita come quella pratica culturale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la quale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crea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vivibile,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diverso dalla natura e adeguato alle sue continue e mutevoli esigenze. Marco Vitruvio Pollione,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antico autore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fornisce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prima descrizione scritta dell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e della teoria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corrispondente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racconta che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indifes</w:t>
      </w:r>
      <w:r w:rsidR="0068520A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quanto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</w:t>
      </w:r>
      <w:r w:rsidR="001B23FE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carente”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in base alla definizione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Arnold Gehlen, dev</w:t>
      </w:r>
      <w:r w:rsidR="009D26F2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creare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proprio ambiente, </w:t>
      </w:r>
      <w:r w:rsidR="006C4AEE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costruire edifici 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la propria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sopravviv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enza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e cambiare la natura. Vitruvio descrive letteralmente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come una macchina che l</w:t>
      </w:r>
      <w:r w:rsidR="006C4AE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ha inventato per garantire la propria sopravvivenza.</w:t>
      </w:r>
    </w:p>
    <w:p w14:paraId="370C9BE5" w14:textId="1A1FB0CE" w:rsidR="00265C52" w:rsidRPr="00265C52" w:rsidRDefault="00E61406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ora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sta diventando evidente che la necessità di creare un ambiente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 misura d’uomo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rischi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diventare 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opposto. L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“architettura delle buone intenzioni” (Rowe</w:t>
      </w:r>
      <w:proofErr w:type="gramStart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....</w:t>
      </w:r>
      <w:proofErr w:type="gramEnd"/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.)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cui si può </w:t>
      </w:r>
      <w:r w:rsidR="00552CF5">
        <w:rPr>
          <w:rFonts w:ascii="Arial" w:eastAsia="Times New Roman" w:hAnsi="Arial" w:cs="Arial"/>
          <w:sz w:val="20"/>
          <w:szCs w:val="20"/>
          <w:lang w:val="it-IT" w:eastAsia="it-IT"/>
        </w:rPr>
        <w:t>definire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grande progetto umano di trasformare il mondo in un Giardino dell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sembra oggi 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aver assunto un’accezione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negativa. Apparentemente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abbiamo a che fare con un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aporia o una contraddizione irrisolvibile</w:t>
      </w:r>
      <w:r w:rsidR="00C24112">
        <w:rPr>
          <w:rFonts w:ascii="Arial" w:eastAsia="Times New Roman" w:hAnsi="Arial" w:cs="Arial"/>
          <w:sz w:val="20"/>
          <w:szCs w:val="20"/>
          <w:lang w:val="it-IT" w:eastAsia="it-IT"/>
        </w:rPr>
        <w:t>, secondo la quale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le persone lavorano al progetto del Giardino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Eden, più ne distruggono le fondamenta.</w:t>
      </w:r>
    </w:p>
    <w:p w14:paraId="79C56439" w14:textId="5E33F131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è la narra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ufficiale.</w:t>
      </w:r>
    </w:p>
    <w:p w14:paraId="24A2DC37" w14:textId="374D5AE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Tuttavia, oggi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voglio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offrirvi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diversa narrazione 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Antropocene. Forse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perfino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racconto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ampi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grande narra</w:t>
      </w:r>
      <w:r w:rsidR="002D062B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zione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</w:t>
      </w:r>
      <w:r w:rsidR="002D062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appena delineata.</w:t>
      </w:r>
    </w:p>
    <w:p w14:paraId="16E6E70D" w14:textId="282CE8A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mia tesi è</w:t>
      </w:r>
      <w:r w:rsidR="00B30DE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 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sia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ripresa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solo nell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Antropocene. Come se l</w:t>
      </w:r>
      <w:r w:rsidR="009C199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 avesse bisogno della crisi climatica, della scarsità di risorse, come se l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 avesse bisogno dell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escalation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riprendersi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sviluppare il suo potenziale </w:t>
      </w:r>
      <w:r w:rsidR="00810750">
        <w:rPr>
          <w:rFonts w:ascii="Arial" w:eastAsia="Times New Roman" w:hAnsi="Arial" w:cs="Arial"/>
          <w:sz w:val="20"/>
          <w:szCs w:val="20"/>
          <w:lang w:val="it-IT" w:eastAsia="it-IT"/>
        </w:rPr>
        <w:t>in quanto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architettura.</w:t>
      </w:r>
    </w:p>
    <w:p w14:paraId="333A92A0" w14:textId="616E924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Permettetemi un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breve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descrizione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Con il motto “Non demolizione, ma </w:t>
      </w:r>
      <w:r w:rsidR="007B7830">
        <w:rPr>
          <w:rFonts w:ascii="Arial" w:eastAsia="Times New Roman" w:hAnsi="Arial" w:cs="Arial"/>
          <w:sz w:val="20"/>
          <w:szCs w:val="20"/>
          <w:lang w:val="it-IT" w:eastAsia="it-IT"/>
        </w:rPr>
        <w:t>ricostruzione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”, con l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esigenza di 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un</w:t>
      </w:r>
      <w:r w:rsidR="008E595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di trasformazione, di costruire nella struttura esistente, la modernità sta recuperando quella qualità che le è sempre stata negata: storia e continuità storica. La modernità è sempre stata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di fuori della storia. Laddove rinnovamento e ampliamento sono sempre più richiesti per ragioni di sostenibilità, l</w:t>
      </w:r>
      <w:r w:rsidR="001809E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moderna, per parlare con Aldo Rossi, recupera ciò che mancava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42742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qualità della 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BA19EC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6917C0BD" w14:textId="524C0AD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dirla </w:t>
      </w:r>
      <w:r w:rsidR="00BA19EC">
        <w:rPr>
          <w:rFonts w:ascii="Arial" w:eastAsia="Times New Roman" w:hAnsi="Arial" w:cs="Arial"/>
          <w:sz w:val="20"/>
          <w:szCs w:val="20"/>
          <w:lang w:val="it-IT" w:eastAsia="it-IT"/>
        </w:rPr>
        <w:t>in modo più preciso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: qualsiasi grattacielo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non viene demolito, ma trasformato e 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ricostruito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può diventare un Palazzo Ragione. Conosc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ete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esempio di Aldo Rossi, il Palazzo della Ragione a Padova. Rossi mostra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 questo caso,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che la costruzione di questo edificio è continuata nel corso dei secoli e che</w:t>
      </w:r>
      <w:r w:rsidR="006D0038">
        <w:rPr>
          <w:rFonts w:ascii="Arial" w:eastAsia="Times New Roman" w:hAnsi="Arial" w:cs="Arial"/>
          <w:sz w:val="20"/>
          <w:szCs w:val="20"/>
          <w:lang w:val="it-IT" w:eastAsia="it-IT"/>
        </w:rPr>
        <w:t>, 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tipo di edificio è rimasto lo stesso. Nella trasformazione del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struttura architettonica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si è caricato di storia, uno dei presupposti importanti per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identità e l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autenticità della città.</w:t>
      </w:r>
    </w:p>
    <w:p w14:paraId="4F4A10D7" w14:textId="0D0B1C3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Il nostro atteggiamento nei confronti delle cose sta cambiando</w:t>
      </w:r>
      <w:r w:rsidR="00017FC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data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pressione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determinata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problemi di sostenibilità. La trasformazione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conferisce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moderna, come si potrebbe dire con Walter Benjamin, il suo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(Benjamin 577). Si può parlare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 xml:space="preserve">sostenibilità culturale come condizione fondamentale per la 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‘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permanenza</w:t>
      </w:r>
      <w:r w:rsidR="00935F37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della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città. Con 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indice storico, la città moderna ritrova la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propria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memoria culturale.</w:t>
      </w:r>
    </w:p>
    <w:p w14:paraId="6774DD72" w14:textId="2CC44313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09605A59" w14:textId="22611E2B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Per spiegare la mia tesi 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relativa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 della modernità nell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età dell</w:t>
      </w:r>
      <w:r w:rsidR="00935F3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vorrei esaminare criticamente alcuni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definiscono la modernità e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riconducono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604571">
        <w:rPr>
          <w:rFonts w:ascii="Arial" w:eastAsia="Times New Roman" w:hAnsi="Arial" w:cs="Arial"/>
          <w:sz w:val="20"/>
          <w:szCs w:val="20"/>
          <w:lang w:val="it-IT" w:eastAsia="it-IT"/>
        </w:rPr>
        <w:t>alla sua essenza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È un tentativo di de-ideologizzare i concetti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fondamentali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modernità.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Si tratta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depurar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dalle riformulazioni funzionaliste,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moderne, strutturaliste, decostruttivist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post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umanist</w:t>
      </w:r>
      <w:r w:rsidR="00E9778B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Sarà emozionante vedere </w:t>
      </w:r>
      <w:r w:rsidR="00C735DB">
        <w:rPr>
          <w:rFonts w:ascii="Arial" w:eastAsia="Times New Roman" w:hAnsi="Arial" w:cs="Arial"/>
          <w:sz w:val="20"/>
          <w:szCs w:val="20"/>
          <w:lang w:val="it-IT" w:eastAsia="it-IT"/>
        </w:rPr>
        <w:t>qual è il risultato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5076CC71" w14:textId="178E76FD" w:rsidR="00265C52" w:rsidRPr="00265C52" w:rsidRDefault="00E9778B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Dato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poco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tempo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disponibile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vorrei limitarmi a quattro </w:t>
      </w:r>
      <w:r w:rsidR="00D54520">
        <w:rPr>
          <w:rFonts w:ascii="Arial" w:eastAsia="Times New Roman" w:hAnsi="Arial" w:cs="Arial"/>
          <w:sz w:val="20"/>
          <w:szCs w:val="20"/>
          <w:lang w:val="it-IT" w:eastAsia="it-IT"/>
        </w:rPr>
        <w:t>concetti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fondamentali:</w:t>
      </w:r>
    </w:p>
    <w:p w14:paraId="788DE928" w14:textId="2DE6AC2C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</w:t>
      </w:r>
      <w:r w:rsidR="00F0354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</w:p>
    <w:p w14:paraId="7736A920" w14:textId="7CE542CC" w:rsidR="00265C52" w:rsidRPr="00265C52" w:rsidRDefault="00F03546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</w:t>
      </w:r>
    </w:p>
    <w:p w14:paraId="07032BBC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Resistenza materiale delle cose</w:t>
      </w:r>
    </w:p>
    <w:p w14:paraId="1FB18F8F" w14:textId="77777777" w:rsidR="00265C52" w:rsidRPr="00265C52" w:rsidRDefault="00265C52" w:rsidP="00D54520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left="1371" w:hanging="1371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Indice storico</w:t>
      </w:r>
    </w:p>
    <w:p w14:paraId="79DD26A1" w14:textId="64A0467C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41FEBD8" w14:textId="48AD5F8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1 Eccentricità dell</w:t>
      </w:r>
      <w:r w:rsidR="00E915D9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uomo (3.424)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Con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atica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Antropocene,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esiste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molta incertezza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rispetto alla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posizione 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odierna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nel mond</w:t>
      </w:r>
      <w:r w:rsidR="00E915D9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Antropocene è associato all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idea di post-umanesimo. Il termine post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sta a significare che qualcosa di fondamentale è cambiato, che l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non è più al centro del mondo, come nei 500 anni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precedenti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 partire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dal Rinascimento. Si evoca una svolta o un cambio di paradigma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nell’immagine che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9B61B6">
        <w:rPr>
          <w:rFonts w:ascii="Arial" w:eastAsia="Times New Roman" w:hAnsi="Arial" w:cs="Arial"/>
          <w:sz w:val="20"/>
          <w:szCs w:val="20"/>
          <w:lang w:val="it-IT" w:eastAsia="it-IT"/>
        </w:rPr>
        <w:t>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é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del </w:t>
      </w:r>
      <w:r w:rsidR="00F8082A">
        <w:rPr>
          <w:rFonts w:ascii="Arial" w:eastAsia="Times New Roman" w:hAnsi="Arial" w:cs="Arial"/>
          <w:sz w:val="20"/>
          <w:szCs w:val="20"/>
          <w:lang w:val="it-IT" w:eastAsia="it-IT"/>
        </w:rPr>
        <w:t>suo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7837FA">
        <w:rPr>
          <w:rFonts w:ascii="Arial" w:eastAsia="Times New Roman" w:hAnsi="Arial" w:cs="Arial"/>
          <w:sz w:val="20"/>
          <w:szCs w:val="20"/>
          <w:lang w:val="it-IT" w:eastAsia="it-IT"/>
        </w:rPr>
        <w:t>posto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</w:t>
      </w:r>
    </w:p>
    <w:p w14:paraId="47A792F6" w14:textId="45E1075F" w:rsidR="00265C52" w:rsidRPr="00265C52" w:rsidRDefault="007837FA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deve essere esaminato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in modo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Ritengo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 in questo caso,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si ha a che fare con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malinteso.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Il malinteso consiste nel fatto che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manesimo, così come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sviluppato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XV secolo, avrebbe dovuto mettere le persone al centro.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un po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complesso. Con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non si sposta semplicemente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verso il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centro,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al contrario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il grande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è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L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è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qualche modo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centro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tuttavia, 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accanto, in un</w:t>
      </w:r>
      <w:r w:rsidR="00623C9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rapporto di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tensione dialettica o eccentrica rispetto al mondo.</w:t>
      </w:r>
    </w:p>
    <w:p w14:paraId="02BDCAE0" w14:textId="313D84BE" w:rsidR="00265C52" w:rsidRPr="00265C52" w:rsidRDefault="00623C9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Osserv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iamo il disegno di Leonardo da Vinci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v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itruviano. Famoso com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rappresenta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esempio della visione del mondo umanistica.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omo vitruviano risale ai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di Vitruvio. Ben </w:t>
      </w:r>
      <w:r w:rsidR="0072094B">
        <w:rPr>
          <w:rFonts w:ascii="Arial" w:eastAsia="Times New Roman" w:hAnsi="Arial" w:cs="Arial"/>
          <w:sz w:val="20"/>
          <w:szCs w:val="20"/>
          <w:lang w:val="it-IT" w:eastAsia="it-IT"/>
        </w:rPr>
        <w:t>al di là 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3A44D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architettura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furono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base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concezione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nel XV secolo.</w:t>
      </w:r>
    </w:p>
    <w:p w14:paraId="461CAF3E" w14:textId="229EA349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Vitruvio scrive: “Se una persona giace supina con le braccia e le gambe divaricate, e si inserisce la punta del compasso nel punto dell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 e si disegna un cerchio, i polpastrelli di entrambe le mani e le punte delle dita dei piedi sono toccato dal cerchio. Proprio come 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si configura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cerchio sul corpo, anche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’immagine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 quadrato si troverà su di esso.”(Vitruv 3.1) Quindi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 punti centrali del cerchio e del quadrato e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ombelico, come centro del corpo umano, coincidono in un punto.</w:t>
      </w:r>
    </w:p>
    <w:p w14:paraId="557BBC62" w14:textId="6C5FAD29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Cesare Cesariano (1475-1543) o Walther Hermann Ryff (1500-48) seguono letteralmente la descrizione vitruviana nelle loro rappresentazioni. Il centro presunto della persona, l</w:t>
      </w:r>
      <w:r w:rsidR="003A44D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ombelico, coincide con il centro del cerchio e del quadrato. Le tre figure sono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fissate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(o 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infilzate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) come con un ago. È discutibile se si possa effettivamente parlare di un centro occupato d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all’uomo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Si può parlare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piuttosto</w:t>
      </w:r>
      <w:r w:rsidR="008756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un ordine schematico o, meglio, di un ordine meccanico o mondiale.</w:t>
      </w:r>
    </w:p>
    <w:p w14:paraId="06F6EACD" w14:textId="3DB6D788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tanto più sorprendente che Leonardo devii in un solo dettaglio apparentemente insignificante nella sua famosa rappresentazione. A differenza di Vitruvio, nella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celebre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rappresentazione di Leonardo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cerchio, il quadrato e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non hanno lo stesso centro. Ci sono due punti medi. L'uomo occupa il centro, ma non del tutto.</w:t>
      </w:r>
    </w:p>
    <w:p w14:paraId="499A5CDD" w14:textId="350DC288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può parlare di ordine decentrato, dinamico e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ricorrere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all’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antropologia filosofica di Helmuth Plessner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affermare che il rapporto tra l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e il mondo sta nel decentramento o 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</w:t>
      </w:r>
      <w:r w:rsidR="00DE2004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Nell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manesimo rinascimentale,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eccentrico rispetto al mondo.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Nell’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“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[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si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>]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pone non solo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suo ambiente, ma anche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contro di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esso.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E[g]li </w:t>
      </w:r>
      <w:r w:rsidR="00E950B1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v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ive in una relazione dinamica con il suo ambiente </w:t>
      </w:r>
      <w:r w:rsidR="00DF0772">
        <w:rPr>
          <w:rFonts w:ascii="Arial" w:eastAsia="Times New Roman" w:hAnsi="Arial" w:cs="Arial"/>
          <w:sz w:val="20"/>
          <w:szCs w:val="20"/>
          <w:lang w:val="it-IT" w:eastAsia="it-IT"/>
        </w:rPr>
        <w:t>ma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61F58">
        <w:rPr>
          <w:rFonts w:ascii="Arial" w:eastAsia="Times New Roman" w:hAnsi="Arial" w:cs="Arial"/>
          <w:sz w:val="20"/>
          <w:szCs w:val="20"/>
          <w:lang w:val="it-IT" w:eastAsia="it-IT"/>
        </w:rPr>
        <w:t>in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senso contrario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alla </w:t>
      </w:r>
      <w:commentRangeStart w:id="0"/>
      <w:r w:rsidR="00D406CB">
        <w:rPr>
          <w:rFonts w:ascii="Arial" w:eastAsia="Times New Roman" w:hAnsi="Arial" w:cs="Arial"/>
          <w:sz w:val="20"/>
          <w:szCs w:val="20"/>
          <w:lang w:val="it-IT" w:eastAsia="it-IT"/>
        </w:rPr>
        <w:t>cosa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vivente</w:t>
      </w:r>
      <w:commentRangeEnd w:id="0"/>
      <w:r w:rsidR="006A5B19">
        <w:rPr>
          <w:rStyle w:val="Rimandocommento"/>
        </w:rPr>
        <w:commentReference w:id="0"/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(Plessner 2017, 9)</w:t>
      </w:r>
    </w:p>
    <w:p w14:paraId="41E97270" w14:textId="2044DBB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33D7F899" w14:textId="1E0FCF3A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2 Umanesimo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(3.664) Come si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può constatare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ora, solo l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’U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manesimo rinascimentale ha posto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questione </w:t>
      </w:r>
      <w:r w:rsidR="00A8704F">
        <w:rPr>
          <w:rFonts w:ascii="Arial" w:eastAsia="Times New Roman" w:hAnsi="Arial" w:cs="Arial"/>
          <w:sz w:val="20"/>
          <w:szCs w:val="20"/>
          <w:lang w:val="it-IT" w:eastAsia="it-IT"/>
        </w:rPr>
        <w:t>del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tensione dialettica tra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e il mondo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rende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ndola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proficua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cultura e 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 Rinascimento significa rinascita, denota il tempo della riscoperta e della riappropriazione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eredità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si adottano semplicemente le idee dell</w:t>
      </w:r>
      <w:r w:rsidR="00DB2484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antichità, e non ci si appropria semplicemente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di 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in modo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critic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secondo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XV secolo e in un</w:t>
      </w:r>
      <w:r w:rsidR="004226B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interpretazione cristiana.</w:t>
      </w:r>
    </w:p>
    <w:p w14:paraId="7F68CB1D" w14:textId="19A443F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differenza rispetto alla visione meccanica del mondo dell</w:t>
      </w:r>
      <w:r w:rsidR="0055518E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era chiaramente evidente in Giovanni Pico della Mirandola, il grande umanista. Nel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De hominis dignitate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Sulla 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dignità dell</w:t>
      </w:r>
      <w:r w:rsid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55518E" w:rsidRPr="0055518E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fa dire 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, rivolgendosi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ad Adamo: 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="003D5C66" w:rsidRPr="003D5C66">
        <w:rPr>
          <w:rFonts w:ascii="Arial" w:eastAsia="Times New Roman" w:hAnsi="Arial" w:cs="Arial"/>
          <w:sz w:val="20"/>
          <w:szCs w:val="20"/>
          <w:lang w:val="it-IT" w:eastAsia="it-IT"/>
        </w:rPr>
        <w:t>Ti posi nel mezzo del mondo perché di là meglio tu scorgessi tutto ciò che è nel mondo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>.”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(Pico della Mirandola 2009, 9)</w:t>
      </w:r>
      <w:r w:rsidR="003D5C6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24506F3" w14:textId="45272BD4" w:rsidR="00265C52" w:rsidRPr="00265C52" w:rsidRDefault="007A4FEF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Pico della Mirandola, dunque,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sta al centro del mondo. Allo stesso tempo,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tuttavia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l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essere umano è parte di una 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genesi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organica</w:t>
      </w:r>
      <w:r w:rsidR="00FF4C9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si sviluppa a partire da una propria logica e dinamica. Non fa più parte della meccanica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di un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mondo antico. Secondo Pico della Mirandola, Dio ha posto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in una posizione intermedia tra gli animali e Dio,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sancita per legge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irrevocabile. L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può </w:t>
      </w:r>
      <w:r w:rsidR="00026B2B">
        <w:rPr>
          <w:rFonts w:ascii="Arial" w:eastAsia="Times New Roman" w:hAnsi="Arial" w:cs="Arial"/>
          <w:sz w:val="20"/>
          <w:szCs w:val="20"/>
          <w:lang w:val="it-IT" w:eastAsia="it-IT"/>
        </w:rPr>
        <w:t>evolversi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la direzione non è predeterminata. Può degenerare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negli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animal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oppure può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farsi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simile a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io attraverso gli stadi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purificazione (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purgatio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), lo stadio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>dell’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illuminazione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(illuminatio)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 </w:t>
      </w:r>
      <w:r w:rsidR="00C922F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perfezione (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perfectio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).</w:t>
      </w:r>
    </w:p>
    <w:p w14:paraId="5D289C60" w14:textId="5E1C796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motivo della libertà,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tipico per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uomo,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viene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qui 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rappresentato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non è più integrato in una meccanica mondiale o in un ordine predeterminato.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essere umano fa parte di una visione dinamica del mondo. Per usare 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espressione di Plessner, gli umani sono caratterizzati dall</w:t>
      </w:r>
      <w:r w:rsidR="00A0109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della loro posizione nel mondo.</w:t>
      </w:r>
    </w:p>
    <w:p w14:paraId="7A03F1B4" w14:textId="6A2F47AD" w:rsidR="00265C52" w:rsidRPr="00265C52" w:rsidRDefault="00CE35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Sui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Dieci Libri sull</w:t>
      </w:r>
      <w:r w:rsidR="00A0109F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Architettura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Vitruvio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grava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“potente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spinta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antica superstizione” (Thoenes 2016, 84), come ha scritto Christof Thoenes. Come potrebbe essere altrimenti. Vitruvio era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fermo alla sua epoca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.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autore francese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Numa Denis Fustel de Coulanges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(1830-1889)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descri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tto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suo libro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65C52"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 xml:space="preserve">The Ancient State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(1864)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quanto intensamente la vita quotidiana e tutte le istituzioni sociali fossero permeate da idee e rituali religiosi pagani nell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antichità. Niente era al di fuori dei meccanismi dell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ordine divino del mondo. Nemmeno Vitruvio e l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architettura.</w:t>
      </w:r>
    </w:p>
    <w:p w14:paraId="045C76A3" w14:textId="2978DBE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solo una nota in calce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quella in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Aldo Rossi </w:t>
      </w:r>
      <w:r w:rsidR="00617E55">
        <w:rPr>
          <w:rFonts w:ascii="Arial" w:eastAsia="Times New Roman" w:hAnsi="Arial" w:cs="Arial"/>
          <w:sz w:val="20"/>
          <w:szCs w:val="20"/>
          <w:lang w:val="it-IT" w:eastAsia="it-IT"/>
        </w:rPr>
        <w:t>ha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fatto riferimento a Fustel de Coulanges e all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antica visione del mondo nel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l’ambito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delle sue considerazioni morfologiche sulla città. Nel libro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Architektur der Stadt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ha evocato anche una nuova unità di “monumento, rito e mito” (Rossi 2015, 16) ovvero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nuova unità di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struttura edilizia, rito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quotidiano e valore della memoria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per la quale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a caso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mediante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quanto tramesso da </w:t>
      </w:r>
      <w:r w:rsidR="003E78E8" w:rsidRPr="003E78E8">
        <w:rPr>
          <w:rFonts w:ascii="Arial" w:eastAsia="Times New Roman" w:hAnsi="Arial" w:cs="Arial"/>
          <w:sz w:val="20"/>
          <w:szCs w:val="20"/>
          <w:lang w:val="it-IT" w:eastAsia="it-IT"/>
        </w:rPr>
        <w:t>Fustel de Coulanges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ha fatto </w:t>
      </w:r>
      <w:r w:rsidR="006C4CD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ricorso </w:t>
      </w:r>
      <w:r w:rsidR="003E78E8">
        <w:rPr>
          <w:rFonts w:ascii="Arial" w:eastAsia="Times New Roman" w:hAnsi="Arial" w:cs="Arial"/>
          <w:sz w:val="20"/>
          <w:szCs w:val="20"/>
          <w:lang w:val="it-IT" w:eastAsia="it-IT"/>
        </w:rPr>
        <w:t>alla formazione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mondo antico.</w:t>
      </w:r>
    </w:p>
    <w:p w14:paraId="6A400296" w14:textId="3C71DD2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È estremamente interessante come Rossi sia 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ri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tornato all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 e alla sua visione del mondo meccanico-pagano per il concetto di </w:t>
      </w:r>
      <w:r w:rsidR="000E6BA0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P</w:t>
      </w:r>
      <w:r w:rsidRPr="00265C52">
        <w:rPr>
          <w:rFonts w:ascii="Arial" w:eastAsia="Times New Roman" w:hAnsi="Arial" w:cs="Arial"/>
          <w:i/>
          <w:iCs/>
          <w:sz w:val="20"/>
          <w:szCs w:val="20"/>
          <w:lang w:val="it-IT" w:eastAsia="it-IT"/>
        </w:rPr>
        <w:t>ermanenza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>, andando oltre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E6BA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 rinascimentale. Tornando indietro al XV secolo e all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umanesimo, ma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con 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prospettiva del XX secolo, si appropria di nuovo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antichità.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iventa chiaro che il concetto di permanenza non si applicava solo alla struttura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edificio o alla tipologia. Le basi per la permanenza dell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sono i riti e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 miti della vita quotidiana. </w:t>
      </w:r>
      <w:r w:rsidR="003853DC">
        <w:rPr>
          <w:rFonts w:ascii="Arial" w:eastAsia="Times New Roman" w:hAnsi="Arial" w:cs="Arial"/>
          <w:sz w:val="20"/>
          <w:szCs w:val="20"/>
          <w:lang w:val="it-IT" w:eastAsia="it-IT"/>
        </w:rPr>
        <w:t>Tra l’altro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nel concetto di permanenza di Rossi </w:t>
      </w:r>
      <w:r w:rsidR="003853D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traspare </w:t>
      </w:r>
      <w:r w:rsidR="00C702BC" w:rsidRPr="003853D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qualcosa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 concetto di Aby Warburg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riguardante 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antiche formule di pathos e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il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>relativo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ritorno nel Rinascimento e nei tempi moderni.</w:t>
      </w:r>
      <w:r w:rsidR="00C702BC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34B01740" w14:textId="773E0472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6278B529" w14:textId="1A04FE5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3 Resistenza 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material</w:t>
      </w:r>
      <w:r w:rsidR="00D02111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(4.852) Veniamo ora al terzo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concetto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chiave,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quello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La resistenza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strettamente correlata alla concezione dell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umana. Dall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eccentricità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umana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risulta il fatto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che 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si confronta con le cose, i manufatti e anche la natura, ma non solo, ne sperimenta anche la resistenza.</w:t>
      </w:r>
    </w:p>
    <w:p w14:paraId="4BCAC79A" w14:textId="4A1D8AF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Prima di passare all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architettura, tuttavia, vorrei fare alcune osservazioni importanti, ma più astratte, 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significative,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seguito</w:t>
      </w:r>
      <w:r w:rsidR="00D0211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il tema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della resistenza dei materiali in architettura. </w:t>
      </w:r>
    </w:p>
    <w:p w14:paraId="3D583364" w14:textId="2F8754D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La resistenza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di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fa esperienza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grazie alle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cose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è il motivo per cui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anche consapevol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proprio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pos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 mondo. La consapevolezza dell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eccentricità distingue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uomo dagli animali.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animale sta </w:t>
      </w: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nel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mondo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è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in continuo</w:t>
      </w:r>
      <w:r w:rsidR="00093F70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 confronto </w:t>
      </w:r>
      <w:r w:rsidR="00093F70" w:rsidRPr="00093F70">
        <w:rPr>
          <w:rFonts w:ascii="Arial" w:eastAsia="Times New Roman" w:hAnsi="Arial" w:cs="Arial"/>
          <w:sz w:val="20"/>
          <w:szCs w:val="20"/>
          <w:lang w:val="it-IT" w:eastAsia="it-IT"/>
        </w:rPr>
        <w:t>con esso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  <w:r w:rsidR="00093F7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</w:p>
    <w:p w14:paraId="7BB85200" w14:textId="33C58A34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filosofo Arnold Gehlen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considerava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resistenza 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6338BD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la scintilla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la riflessione critica o per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’auto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consapevolezza del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l’uomo.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Q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uando l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’uomo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speriment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una resistenza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lle cose, diventa consapevol</w:t>
      </w:r>
      <w:r w:rsidR="007E0B7D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 se stess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Del resto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Bruno Latour parla di “resistenza” (Latour 2010 115) delle cose. Parla anche delle cose come attori, e le descrive </w:t>
      </w:r>
      <w:r w:rsidR="001A4BCD">
        <w:rPr>
          <w:rFonts w:ascii="Arial" w:eastAsia="Times New Roman" w:hAnsi="Arial" w:cs="Arial"/>
          <w:sz w:val="20"/>
          <w:szCs w:val="20"/>
          <w:lang w:val="it-IT" w:eastAsia="it-IT"/>
        </w:rPr>
        <w:t>“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come ostacoli, scandali, ciò che turba l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>a 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pressione, abolisce </w:t>
      </w:r>
      <w:r w:rsidR="001475C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dominio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ferma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chiusura e la composizione del collettivo.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”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(Latour 2010, 115).</w:t>
      </w:r>
    </w:p>
    <w:p w14:paraId="692EBF8F" w14:textId="55FE3DC6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uomo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si imbatte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innanzitutto, 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nel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la resistenza delle cose</w:t>
      </w:r>
      <w:r w:rsidR="007C373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prima di cambiarle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 funzione delle sue esigenze,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così,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le subordina. Non è un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esperienza architettonica fondamentale che l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forma di muri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ostacoli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A95A29">
        <w:rPr>
          <w:rFonts w:ascii="Arial" w:eastAsia="Times New Roman" w:hAnsi="Arial" w:cs="Arial"/>
          <w:sz w:val="20"/>
          <w:szCs w:val="20"/>
          <w:lang w:val="it-IT" w:eastAsia="it-IT"/>
        </w:rPr>
        <w:t>innanzitutto, l’uomo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o, </w:t>
      </w:r>
      <w:r w:rsidR="00FA5A2B">
        <w:rPr>
          <w:rFonts w:ascii="Arial" w:eastAsia="Times New Roman" w:hAnsi="Arial" w:cs="Arial"/>
          <w:sz w:val="20"/>
          <w:szCs w:val="20"/>
          <w:lang w:val="it-IT" w:eastAsia="it-IT"/>
        </w:rPr>
        <w:t>opponendo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resistenza, blocchi la strada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>, p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er poi aprire</w:t>
      </w:r>
      <w:r w:rsidR="00CB2E3D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 varco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C2435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apertura, una porta, </w:t>
      </w:r>
      <w:r w:rsidR="00113375">
        <w:rPr>
          <w:rFonts w:ascii="Arial" w:eastAsia="Times New Roman" w:hAnsi="Arial" w:cs="Arial"/>
          <w:sz w:val="20"/>
          <w:szCs w:val="20"/>
          <w:lang w:val="it-IT" w:eastAsia="it-IT"/>
        </w:rPr>
        <w:t>in termini di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evento antropologico?</w:t>
      </w:r>
    </w:p>
    <w:p w14:paraId="4177D100" w14:textId="43DB05EF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Innanzitutto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muro è resistente e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costituisce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 ostacolo.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un evento sociale e spaziale,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architettura. La resistenza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dei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material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rimane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linea di principio, ma si apre per </w:t>
      </w:r>
      <w:r w:rsidR="00277CF8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svolgere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una funzione sociale. Mentre la parete separa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ciò che è davanti</w:t>
      </w:r>
      <w:r w:rsidR="00182376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 ciò che è dietro, forse anche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ambiente esterno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da un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interno,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essa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diventa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accessibile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DB283E">
        <w:rPr>
          <w:rFonts w:ascii="Arial" w:eastAsia="Times New Roman" w:hAnsi="Arial" w:cs="Arial"/>
          <w:sz w:val="20"/>
          <w:szCs w:val="20"/>
          <w:lang w:val="it-IT" w:eastAsia="it-IT"/>
        </w:rPr>
        <w:t>mediante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porta. Diventa un evento sociale.</w:t>
      </w:r>
    </w:p>
    <w:p w14:paraId="2C99D71A" w14:textId="4DFBCDC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Lo stesso vale per altri elementi come le scale. Superano la resistenza materiale del dislivello e ne fanno un evento performativo oltre che sociale. Quindi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</w:t>
      </w:r>
      <w:r w:rsidR="005312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non è solo al servizio del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>l’uomo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, ma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rappresenta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sempre </w:t>
      </w:r>
      <w:r w:rsidR="0027013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anche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un impedimento sulla sua strada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</w:t>
      </w:r>
    </w:p>
    <w:p w14:paraId="24DDBBB7" w14:textId="20660010" w:rsidR="00265C52" w:rsidRPr="00265C52" w:rsidRDefault="00B40F8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Quindi,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oggi dobbiamo rivedere la concezione dell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in modo che ogni insieme contenga anche un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contrasto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tra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uomo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cos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a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. Per 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 xml:space="preserve">poter davvero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comprendere l</w:t>
      </w:r>
      <w:r w:rsidR="00076680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essa, 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architettura, le cose e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 xml:space="preserve"> gli strumenti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devono essere pensati in termini di resistenza materiale.</w:t>
      </w:r>
    </w:p>
    <w:p w14:paraId="697728F4" w14:textId="37EE4240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resistenza degli elementi architettonici si basa sulla resistenza materica del materiale. La resistenza materiale del muro ha la sua 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origine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nella resistenza materiale del mattone. E qui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nasce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la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tica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dell</w:t>
      </w:r>
      <w:r w:rsidR="00CC5E65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moderna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: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modernità tende a ignorare, neutralizzare o addirittura distruggere la resistenza materiale delle cose.</w:t>
      </w:r>
    </w:p>
    <w:p w14:paraId="1B6B11CD" w14:textId="3F02678B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Questa era la critica di Gottfried Semper alla modernità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così come è emersa verso la metà del XIX secolo. Tutto è diventato così facile </w:t>
      </w:r>
      <w:r w:rsidR="00C35B99">
        <w:rPr>
          <w:rFonts w:ascii="Arial" w:eastAsia="Times New Roman" w:hAnsi="Arial" w:cs="Arial"/>
          <w:sz w:val="20"/>
          <w:szCs w:val="20"/>
          <w:lang w:val="it-IT" w:eastAsia="it-IT"/>
        </w:rPr>
        <w:t>grazie 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macchina, “il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porfido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più duro e il granito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tagliano come gesso, 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 xml:space="preserve">si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lucidano come cera, l</w:t>
      </w:r>
      <w:r w:rsidR="00AF220A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avorio è reso morbido e pressato in forme,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>il caucciù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</w:t>
      </w:r>
      <w:r w:rsidR="007D6AA1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guttaperca [gomma, </w:t>
      </w:r>
      <w:proofErr w:type="spellStart"/>
      <w:r w:rsidR="007F4852" w:rsidRPr="007F4852">
        <w:rPr>
          <w:rFonts w:ascii="Arial" w:eastAsia="Times New Roman" w:hAnsi="Arial" w:cs="Arial"/>
          <w:sz w:val="20"/>
          <w:szCs w:val="20"/>
          <w:lang w:val="it-IT" w:eastAsia="it-IT"/>
        </w:rPr>
        <w:t>N.d.A</w:t>
      </w:r>
      <w:proofErr w:type="spellEnd"/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.] v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engono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vulcanizzat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utilizzat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per imitazioni di intagli in legno, metallo e pietra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tutto somiglianti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” (Semper 1966.1, 32)</w:t>
      </w:r>
    </w:p>
    <w:p w14:paraId="7596B44B" w14:textId="39EC4AA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Semp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er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era convinto che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avesse bisogno della resistenza della materia. La materia partecipa all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con la sua volontà, 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ossia,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la sua resistenza. L</w:t>
      </w:r>
      <w:r w:rsidR="004B29EF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architettura emerge dalla tensione, dalla resistenza materica e dalla tensione dialettica. Pertanto, Semper non voleva </w:t>
      </w:r>
      <w:r w:rsidR="00277CA8">
        <w:rPr>
          <w:rFonts w:ascii="Arial" w:eastAsia="Times New Roman" w:hAnsi="Arial" w:cs="Arial"/>
          <w:sz w:val="20"/>
          <w:szCs w:val="20"/>
          <w:lang w:val="it-IT" w:eastAsia="it-IT"/>
        </w:rPr>
        <w:t>avere a che fare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con le macchine.</w:t>
      </w:r>
    </w:p>
    <w:p w14:paraId="318FA4BF" w14:textId="24EE4310" w:rsidR="00265C52" w:rsidRPr="00265C52" w:rsidRDefault="00277CA8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>
        <w:rPr>
          <w:rFonts w:ascii="Arial" w:eastAsia="Times New Roman" w:hAnsi="Arial" w:cs="Arial"/>
          <w:sz w:val="20"/>
          <w:szCs w:val="20"/>
          <w:lang w:val="it-IT" w:eastAsia="it-IT"/>
        </w:rPr>
        <w:t>Peraltro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>, con la tensione tra materia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le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e forma, 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accenniamo al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tema dell</w:t>
      </w:r>
      <w:r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ilemorfismo o del rapporto materia-forma. Ciò significa: non ci può essere sostanza/materiale senza forma,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tuttavia,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al contrario, </w:t>
      </w:r>
      <w:r w:rsidR="0054481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non è possibile modellare 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la sostanza/materiale in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qualsiasi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forma. Aristotele aveva già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trattato</w:t>
      </w:r>
      <w:r w:rsidR="00265C52"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la metafisica nel suo libro.</w:t>
      </w:r>
    </w:p>
    <w:p w14:paraId="6EB004D5" w14:textId="2550AE8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Quindi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può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affermare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: 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s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uperando la resistenza materi</w:t>
      </w:r>
      <w:r w:rsidR="00774F91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cose, 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architettura dell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’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età moderna ha abbandonato i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principi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umanistici. Se oggi prendiamo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 xml:space="preserve">nuovamente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sul serio la resistenza materi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ca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del materiale e delle cose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–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sia pure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sotto la pressione de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lle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problem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atiche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ambientali -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ciò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non ha nulla a che fare con il post-umanesimo. In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tal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senso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,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si sbagliano critici come Bruno Latour o Giorgio Agamben, </w:t>
      </w:r>
      <w:r w:rsidR="00FC2DB7">
        <w:rPr>
          <w:rFonts w:ascii="Arial" w:eastAsia="Times New Roman" w:hAnsi="Arial" w:cs="Arial"/>
          <w:sz w:val="20"/>
          <w:szCs w:val="20"/>
          <w:lang w:val="it-IT" w:eastAsia="it-IT"/>
        </w:rPr>
        <w:t>secondo cui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 xml:space="preserve"> il riconoscimento 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dell</w:t>
      </w:r>
      <w:r w:rsidR="009A010B">
        <w:rPr>
          <w:rFonts w:ascii="Arial" w:eastAsia="Times New Roman" w:hAnsi="Arial" w:cs="Arial"/>
          <w:sz w:val="20"/>
          <w:szCs w:val="20"/>
          <w:lang w:val="it-IT" w:eastAsia="it-IT"/>
        </w:rPr>
        <w:t xml:space="preserve">’ostinazione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delle cose significa post</w:t>
      </w:r>
      <w:r w:rsidR="007B6473">
        <w:rPr>
          <w:rFonts w:ascii="Arial" w:eastAsia="Times New Roman" w:hAnsi="Arial" w:cs="Arial"/>
          <w:sz w:val="20"/>
          <w:szCs w:val="20"/>
          <w:lang w:val="it-IT" w:eastAsia="it-IT"/>
        </w:rPr>
        <w:t>-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umanesimo.</w:t>
      </w:r>
    </w:p>
    <w:p w14:paraId="71B64A39" w14:textId="3527C70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794A6DCE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 xml:space="preserve">4 Indice Storico </w:t>
      </w: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t>(4-5.000 battute)</w:t>
      </w:r>
    </w:p>
    <w:p w14:paraId="376376D7" w14:textId="77777777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  <w:r w:rsidRPr="00265C52">
        <w:rPr>
          <w:rFonts w:ascii="Arial" w:eastAsia="Times New Roman" w:hAnsi="Arial" w:cs="Arial"/>
          <w:sz w:val="20"/>
          <w:szCs w:val="20"/>
          <w:lang w:val="it-IT" w:eastAsia="it-IT"/>
        </w:rPr>
        <w:lastRenderedPageBreak/>
        <w:t>(qui la quarta parte, la parte finale dello saggio. Avrà incirca 4.000-45.000 battute. Quest aparte la posso fornire entro lunedi. L'intero testo dovrebbe essere tradotto entro il 16 dicembre. La conferenza sarà il 17.)</w:t>
      </w:r>
    </w:p>
    <w:p w14:paraId="7DD2EB72" w14:textId="520B1CED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14:paraId="1F9F7059" w14:textId="0F619195" w:rsidR="00265C52" w:rsidRPr="00265C52" w:rsidRDefault="00265C52" w:rsidP="00265C52">
      <w:pPr>
        <w:spacing w:before="120" w:line="240" w:lineRule="auto"/>
        <w:rPr>
          <w:rFonts w:ascii="Arial" w:eastAsia="Times New Roman" w:hAnsi="Arial" w:cs="Arial"/>
          <w:sz w:val="20"/>
          <w:szCs w:val="20"/>
          <w:lang w:val="it-IT" w:eastAsia="it-IT"/>
        </w:rPr>
      </w:pPr>
    </w:p>
    <w:sectPr w:rsidR="00265C52" w:rsidRPr="00265C52" w:rsidSect="00413ED5">
      <w:headerReference w:type="default" r:id="rId11"/>
      <w:footerReference w:type="even" r:id="rId12"/>
      <w:footerReference w:type="default" r:id="rId13"/>
      <w:pgSz w:w="11900" w:h="16840"/>
      <w:pgMar w:top="1701" w:right="1701" w:bottom="1701" w:left="1701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Utente" w:date="2021-12-15T14:16:00Z" w:initials="U">
    <w:p w14:paraId="491C2B81" w14:textId="1F3D2BC4" w:rsidR="006A5B19" w:rsidRDefault="006A5B19">
      <w:pPr>
        <w:pStyle w:val="Testocommento"/>
      </w:pPr>
      <w:r>
        <w:rPr>
          <w:rStyle w:val="Rimandocommento"/>
        </w:rPr>
        <w:annotationRef/>
      </w:r>
      <w:r>
        <w:t xml:space="preserve">I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well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expression</w:t>
      </w:r>
      <w:proofErr w:type="spellEnd"/>
      <w:r>
        <w:t xml:space="preserve">: </w:t>
      </w:r>
      <w:proofErr w:type="spellStart"/>
      <w:r>
        <w:t>does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mean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man </w:t>
      </w:r>
      <w:proofErr w:type="spellStart"/>
      <w:r>
        <w:t>can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conflictual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things</w:t>
      </w:r>
      <w:proofErr w:type="spellEnd"/>
      <w:r>
        <w:t xml:space="preserve"> (lebendig Dinge) </w:t>
      </w:r>
      <w:proofErr w:type="spellStart"/>
      <w:r>
        <w:t>that</w:t>
      </w:r>
      <w:proofErr w:type="spellEnd"/>
      <w:r>
        <w:t xml:space="preserve"> live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? </w:t>
      </w:r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91C2B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647725" w16cex:dateUtc="2021-12-15T1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1C2B81" w16cid:durableId="256477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BCDD" w14:textId="77777777" w:rsidR="00F150F2" w:rsidRDefault="00F150F2" w:rsidP="00943D5E">
      <w:pPr>
        <w:spacing w:before="0" w:line="240" w:lineRule="auto"/>
      </w:pPr>
      <w:r>
        <w:separator/>
      </w:r>
    </w:p>
  </w:endnote>
  <w:endnote w:type="continuationSeparator" w:id="0">
    <w:p w14:paraId="01E4AB7B" w14:textId="77777777" w:rsidR="00F150F2" w:rsidRDefault="00F150F2" w:rsidP="00943D5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169450101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4BBF99" w14:textId="09A5A390" w:rsidR="004C54B7" w:rsidRDefault="004C54B7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2590CC5" w14:textId="77777777" w:rsidR="004C54B7" w:rsidRDefault="004C54B7" w:rsidP="002227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35920019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0835FE73" w14:textId="7255E731" w:rsidR="004C54B7" w:rsidRDefault="004C54B7" w:rsidP="00CA6DF4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0B19F9">
          <w:rPr>
            <w:rStyle w:val="Numeropagina"/>
            <w:noProof/>
          </w:rPr>
          <w:t>4</w:t>
        </w:r>
        <w:r>
          <w:rPr>
            <w:rStyle w:val="Numeropagina"/>
          </w:rPr>
          <w:fldChar w:fldCharType="end"/>
        </w:r>
      </w:p>
    </w:sdtContent>
  </w:sdt>
  <w:p w14:paraId="17508CCB" w14:textId="77777777" w:rsidR="004C54B7" w:rsidRDefault="004C54B7" w:rsidP="002227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BCA1" w14:textId="77777777" w:rsidR="00F150F2" w:rsidRDefault="00F150F2" w:rsidP="00943D5E">
      <w:pPr>
        <w:spacing w:before="0" w:line="240" w:lineRule="auto"/>
      </w:pPr>
      <w:r>
        <w:separator/>
      </w:r>
    </w:p>
  </w:footnote>
  <w:footnote w:type="continuationSeparator" w:id="0">
    <w:p w14:paraId="78AD7E04" w14:textId="77777777" w:rsidR="00F150F2" w:rsidRDefault="00F150F2" w:rsidP="00943D5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1FB9" w14:textId="4627D9AC" w:rsidR="004C54B7" w:rsidRDefault="00620FFD">
    <w:pPr>
      <w:pStyle w:val="Intestazione"/>
    </w:pPr>
    <w:proofErr w:type="spellStart"/>
    <w:r>
      <w:t>Conferenza</w:t>
    </w:r>
    <w:proofErr w:type="spellEnd"/>
    <w:r w:rsidR="004C54B7">
      <w:t xml:space="preserve"> </w:t>
    </w:r>
    <w:r w:rsidR="003B740F">
      <w:t xml:space="preserve">di </w:t>
    </w:r>
    <w:proofErr w:type="spellStart"/>
    <w:r>
      <w:t>Architettura</w:t>
    </w:r>
    <w:proofErr w:type="spellEnd"/>
    <w:r w:rsidR="004C54B7">
      <w:t xml:space="preserve"> – Politecnico di Milano 17 dicembre 2021</w:t>
    </w:r>
  </w:p>
  <w:p w14:paraId="3E6086B4" w14:textId="5ACDC56E" w:rsidR="004C54B7" w:rsidRDefault="004C54B7">
    <w:pPr>
      <w:pStyle w:val="Intestazione"/>
    </w:pPr>
    <w:r>
      <w:t>Architettura e l’indice storico dell’Antropocene</w:t>
    </w:r>
  </w:p>
  <w:p w14:paraId="2011F471" w14:textId="2DC6358D" w:rsidR="004C54B7" w:rsidRDefault="004C54B7">
    <w:pPr>
      <w:pStyle w:val="Intestazione"/>
    </w:pPr>
    <w:r>
      <w:t>Introduzione – parte 1-3 con la quarta parte ancora mancante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31E9F"/>
    <w:multiLevelType w:val="hybridMultilevel"/>
    <w:tmpl w:val="08A62F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D20F4"/>
    <w:multiLevelType w:val="multilevel"/>
    <w:tmpl w:val="C6125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tente">
    <w15:presenceInfo w15:providerId="None" w15:userId="Uten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5E"/>
    <w:rsid w:val="00004E0E"/>
    <w:rsid w:val="00005850"/>
    <w:rsid w:val="0000667F"/>
    <w:rsid w:val="00014CFB"/>
    <w:rsid w:val="00017FC1"/>
    <w:rsid w:val="00025814"/>
    <w:rsid w:val="00026B2B"/>
    <w:rsid w:val="000448DC"/>
    <w:rsid w:val="00060866"/>
    <w:rsid w:val="000627EC"/>
    <w:rsid w:val="0007244A"/>
    <w:rsid w:val="000727CB"/>
    <w:rsid w:val="00074206"/>
    <w:rsid w:val="00076680"/>
    <w:rsid w:val="00083070"/>
    <w:rsid w:val="00084BC5"/>
    <w:rsid w:val="00093F70"/>
    <w:rsid w:val="00095041"/>
    <w:rsid w:val="000B19F9"/>
    <w:rsid w:val="000C79EC"/>
    <w:rsid w:val="000E6BA0"/>
    <w:rsid w:val="000F640E"/>
    <w:rsid w:val="0010358E"/>
    <w:rsid w:val="00103C39"/>
    <w:rsid w:val="00113375"/>
    <w:rsid w:val="00113409"/>
    <w:rsid w:val="0013568F"/>
    <w:rsid w:val="001437F7"/>
    <w:rsid w:val="001475C7"/>
    <w:rsid w:val="00162EC6"/>
    <w:rsid w:val="00164FE7"/>
    <w:rsid w:val="001809EA"/>
    <w:rsid w:val="00182376"/>
    <w:rsid w:val="001A4408"/>
    <w:rsid w:val="001A4BCD"/>
    <w:rsid w:val="001B09BC"/>
    <w:rsid w:val="001B23FE"/>
    <w:rsid w:val="001B4769"/>
    <w:rsid w:val="001B6518"/>
    <w:rsid w:val="001C2255"/>
    <w:rsid w:val="001D3E74"/>
    <w:rsid w:val="001E5AFE"/>
    <w:rsid w:val="001E6281"/>
    <w:rsid w:val="00215762"/>
    <w:rsid w:val="00216C6F"/>
    <w:rsid w:val="0022270F"/>
    <w:rsid w:val="00234C08"/>
    <w:rsid w:val="00237982"/>
    <w:rsid w:val="0024092A"/>
    <w:rsid w:val="002509A9"/>
    <w:rsid w:val="00257F77"/>
    <w:rsid w:val="00263634"/>
    <w:rsid w:val="00265C52"/>
    <w:rsid w:val="00270130"/>
    <w:rsid w:val="00270D49"/>
    <w:rsid w:val="002777F9"/>
    <w:rsid w:val="00277CA8"/>
    <w:rsid w:val="00277CF8"/>
    <w:rsid w:val="002A41CB"/>
    <w:rsid w:val="002A55AE"/>
    <w:rsid w:val="002A5EC2"/>
    <w:rsid w:val="002A6E16"/>
    <w:rsid w:val="002B0094"/>
    <w:rsid w:val="002B0907"/>
    <w:rsid w:val="002B10EE"/>
    <w:rsid w:val="002C2595"/>
    <w:rsid w:val="002D062B"/>
    <w:rsid w:val="002D66CF"/>
    <w:rsid w:val="002D69F5"/>
    <w:rsid w:val="002E4A99"/>
    <w:rsid w:val="002F408E"/>
    <w:rsid w:val="00307445"/>
    <w:rsid w:val="00312A95"/>
    <w:rsid w:val="00343953"/>
    <w:rsid w:val="0035491F"/>
    <w:rsid w:val="00357414"/>
    <w:rsid w:val="00361F58"/>
    <w:rsid w:val="00375246"/>
    <w:rsid w:val="00377F74"/>
    <w:rsid w:val="003844D6"/>
    <w:rsid w:val="003853DC"/>
    <w:rsid w:val="0038585D"/>
    <w:rsid w:val="00394699"/>
    <w:rsid w:val="003A44DE"/>
    <w:rsid w:val="003B740F"/>
    <w:rsid w:val="003C1DD2"/>
    <w:rsid w:val="003C3932"/>
    <w:rsid w:val="003D30A5"/>
    <w:rsid w:val="003D5C66"/>
    <w:rsid w:val="003E0FB7"/>
    <w:rsid w:val="003E78E8"/>
    <w:rsid w:val="003F7D8A"/>
    <w:rsid w:val="00405CA4"/>
    <w:rsid w:val="00413ED5"/>
    <w:rsid w:val="004224A6"/>
    <w:rsid w:val="004226BB"/>
    <w:rsid w:val="004318C9"/>
    <w:rsid w:val="004332A7"/>
    <w:rsid w:val="00435F8C"/>
    <w:rsid w:val="00436DFF"/>
    <w:rsid w:val="00442742"/>
    <w:rsid w:val="00451877"/>
    <w:rsid w:val="00457603"/>
    <w:rsid w:val="00457B55"/>
    <w:rsid w:val="0047508E"/>
    <w:rsid w:val="00476CB2"/>
    <w:rsid w:val="004865C0"/>
    <w:rsid w:val="004A60F4"/>
    <w:rsid w:val="004B29EF"/>
    <w:rsid w:val="004C54B7"/>
    <w:rsid w:val="004C5F1E"/>
    <w:rsid w:val="004D0874"/>
    <w:rsid w:val="004D1492"/>
    <w:rsid w:val="004E44AA"/>
    <w:rsid w:val="004E6A61"/>
    <w:rsid w:val="00510256"/>
    <w:rsid w:val="00516C6D"/>
    <w:rsid w:val="005312B7"/>
    <w:rsid w:val="00531376"/>
    <w:rsid w:val="00541CCF"/>
    <w:rsid w:val="00544817"/>
    <w:rsid w:val="00552CF5"/>
    <w:rsid w:val="0055518E"/>
    <w:rsid w:val="00557382"/>
    <w:rsid w:val="005621EC"/>
    <w:rsid w:val="005770DE"/>
    <w:rsid w:val="005814ED"/>
    <w:rsid w:val="00583D2D"/>
    <w:rsid w:val="00584881"/>
    <w:rsid w:val="0058611E"/>
    <w:rsid w:val="005908E1"/>
    <w:rsid w:val="005948AE"/>
    <w:rsid w:val="00594F5E"/>
    <w:rsid w:val="005B609F"/>
    <w:rsid w:val="005C55DD"/>
    <w:rsid w:val="005D547E"/>
    <w:rsid w:val="005D5AE7"/>
    <w:rsid w:val="005E201C"/>
    <w:rsid w:val="005E6315"/>
    <w:rsid w:val="00604571"/>
    <w:rsid w:val="00617E1B"/>
    <w:rsid w:val="00617E55"/>
    <w:rsid w:val="00620FFD"/>
    <w:rsid w:val="00623B68"/>
    <w:rsid w:val="00623C98"/>
    <w:rsid w:val="006338BD"/>
    <w:rsid w:val="0064389A"/>
    <w:rsid w:val="00644614"/>
    <w:rsid w:val="0065300F"/>
    <w:rsid w:val="00654AC1"/>
    <w:rsid w:val="00664505"/>
    <w:rsid w:val="00673352"/>
    <w:rsid w:val="00675B20"/>
    <w:rsid w:val="00681A92"/>
    <w:rsid w:val="0068520A"/>
    <w:rsid w:val="00694A80"/>
    <w:rsid w:val="006A0FD9"/>
    <w:rsid w:val="006A1123"/>
    <w:rsid w:val="006A13F3"/>
    <w:rsid w:val="006A228F"/>
    <w:rsid w:val="006A2E5D"/>
    <w:rsid w:val="006A357B"/>
    <w:rsid w:val="006A5B19"/>
    <w:rsid w:val="006B0582"/>
    <w:rsid w:val="006C4AEE"/>
    <w:rsid w:val="006C4CDB"/>
    <w:rsid w:val="006D0038"/>
    <w:rsid w:val="006F5A06"/>
    <w:rsid w:val="0072094B"/>
    <w:rsid w:val="00727A8B"/>
    <w:rsid w:val="00735F80"/>
    <w:rsid w:val="00736C2B"/>
    <w:rsid w:val="00741E0F"/>
    <w:rsid w:val="00744B31"/>
    <w:rsid w:val="007526A1"/>
    <w:rsid w:val="0075393C"/>
    <w:rsid w:val="00774F91"/>
    <w:rsid w:val="007837FA"/>
    <w:rsid w:val="0079351A"/>
    <w:rsid w:val="0079535B"/>
    <w:rsid w:val="007A1C6D"/>
    <w:rsid w:val="007A4FEF"/>
    <w:rsid w:val="007A53B8"/>
    <w:rsid w:val="007B6473"/>
    <w:rsid w:val="007B7830"/>
    <w:rsid w:val="007C3737"/>
    <w:rsid w:val="007C5729"/>
    <w:rsid w:val="007D6AA1"/>
    <w:rsid w:val="007E0B7D"/>
    <w:rsid w:val="007E299D"/>
    <w:rsid w:val="007F0C37"/>
    <w:rsid w:val="007F3D56"/>
    <w:rsid w:val="007F4852"/>
    <w:rsid w:val="00810750"/>
    <w:rsid w:val="00817E03"/>
    <w:rsid w:val="0083566D"/>
    <w:rsid w:val="0084064D"/>
    <w:rsid w:val="0084113D"/>
    <w:rsid w:val="00845C77"/>
    <w:rsid w:val="0087567D"/>
    <w:rsid w:val="0087627A"/>
    <w:rsid w:val="0087656F"/>
    <w:rsid w:val="008B3EDF"/>
    <w:rsid w:val="008E5541"/>
    <w:rsid w:val="008E5950"/>
    <w:rsid w:val="008E5B42"/>
    <w:rsid w:val="008E7477"/>
    <w:rsid w:val="008F25A0"/>
    <w:rsid w:val="008F6E9A"/>
    <w:rsid w:val="0090305C"/>
    <w:rsid w:val="00911784"/>
    <w:rsid w:val="0091509B"/>
    <w:rsid w:val="00927063"/>
    <w:rsid w:val="00935F37"/>
    <w:rsid w:val="00936821"/>
    <w:rsid w:val="00943D5E"/>
    <w:rsid w:val="00945B85"/>
    <w:rsid w:val="009461C1"/>
    <w:rsid w:val="00964B7B"/>
    <w:rsid w:val="00964D3B"/>
    <w:rsid w:val="00975AD2"/>
    <w:rsid w:val="009959DC"/>
    <w:rsid w:val="009A010B"/>
    <w:rsid w:val="009A4F06"/>
    <w:rsid w:val="009B2FE0"/>
    <w:rsid w:val="009B61B6"/>
    <w:rsid w:val="009C1070"/>
    <w:rsid w:val="009C199C"/>
    <w:rsid w:val="009C2920"/>
    <w:rsid w:val="009D26F2"/>
    <w:rsid w:val="009E5D0F"/>
    <w:rsid w:val="009F2258"/>
    <w:rsid w:val="009F521B"/>
    <w:rsid w:val="009F5BEF"/>
    <w:rsid w:val="00A0109F"/>
    <w:rsid w:val="00A11DD3"/>
    <w:rsid w:val="00A1442C"/>
    <w:rsid w:val="00A14AFB"/>
    <w:rsid w:val="00A21EBA"/>
    <w:rsid w:val="00A35082"/>
    <w:rsid w:val="00A37A69"/>
    <w:rsid w:val="00A50FD1"/>
    <w:rsid w:val="00A51689"/>
    <w:rsid w:val="00A522B5"/>
    <w:rsid w:val="00A72028"/>
    <w:rsid w:val="00A841BE"/>
    <w:rsid w:val="00A8704F"/>
    <w:rsid w:val="00A9005D"/>
    <w:rsid w:val="00A95A29"/>
    <w:rsid w:val="00AB5CD2"/>
    <w:rsid w:val="00AD4DC0"/>
    <w:rsid w:val="00AE0CED"/>
    <w:rsid w:val="00AF220A"/>
    <w:rsid w:val="00AF6951"/>
    <w:rsid w:val="00B0252C"/>
    <w:rsid w:val="00B06AA3"/>
    <w:rsid w:val="00B20A2B"/>
    <w:rsid w:val="00B30DEE"/>
    <w:rsid w:val="00B40F82"/>
    <w:rsid w:val="00B45945"/>
    <w:rsid w:val="00B50722"/>
    <w:rsid w:val="00B62877"/>
    <w:rsid w:val="00B703AC"/>
    <w:rsid w:val="00B80317"/>
    <w:rsid w:val="00B84728"/>
    <w:rsid w:val="00BA19EC"/>
    <w:rsid w:val="00BB2E06"/>
    <w:rsid w:val="00BC0FBA"/>
    <w:rsid w:val="00BE3397"/>
    <w:rsid w:val="00C1083F"/>
    <w:rsid w:val="00C22045"/>
    <w:rsid w:val="00C220EB"/>
    <w:rsid w:val="00C22D81"/>
    <w:rsid w:val="00C24112"/>
    <w:rsid w:val="00C2435A"/>
    <w:rsid w:val="00C30A0D"/>
    <w:rsid w:val="00C3392A"/>
    <w:rsid w:val="00C35B99"/>
    <w:rsid w:val="00C43839"/>
    <w:rsid w:val="00C50F29"/>
    <w:rsid w:val="00C52197"/>
    <w:rsid w:val="00C55065"/>
    <w:rsid w:val="00C575F2"/>
    <w:rsid w:val="00C655F4"/>
    <w:rsid w:val="00C702BC"/>
    <w:rsid w:val="00C735DB"/>
    <w:rsid w:val="00C77B65"/>
    <w:rsid w:val="00C8236E"/>
    <w:rsid w:val="00C922FA"/>
    <w:rsid w:val="00C932EF"/>
    <w:rsid w:val="00CA0AC2"/>
    <w:rsid w:val="00CA6DF4"/>
    <w:rsid w:val="00CB2E3D"/>
    <w:rsid w:val="00CB5001"/>
    <w:rsid w:val="00CC46AB"/>
    <w:rsid w:val="00CC5E65"/>
    <w:rsid w:val="00CC7016"/>
    <w:rsid w:val="00CD61B8"/>
    <w:rsid w:val="00CD7F06"/>
    <w:rsid w:val="00CE35A8"/>
    <w:rsid w:val="00CE5623"/>
    <w:rsid w:val="00CF6412"/>
    <w:rsid w:val="00D005BC"/>
    <w:rsid w:val="00D01BB2"/>
    <w:rsid w:val="00D02111"/>
    <w:rsid w:val="00D03362"/>
    <w:rsid w:val="00D15EE8"/>
    <w:rsid w:val="00D200C9"/>
    <w:rsid w:val="00D2569A"/>
    <w:rsid w:val="00D3501D"/>
    <w:rsid w:val="00D406CB"/>
    <w:rsid w:val="00D44A5C"/>
    <w:rsid w:val="00D4758C"/>
    <w:rsid w:val="00D5151F"/>
    <w:rsid w:val="00D54520"/>
    <w:rsid w:val="00D55873"/>
    <w:rsid w:val="00D56350"/>
    <w:rsid w:val="00D56D22"/>
    <w:rsid w:val="00D75799"/>
    <w:rsid w:val="00D77A08"/>
    <w:rsid w:val="00D83A25"/>
    <w:rsid w:val="00D917F5"/>
    <w:rsid w:val="00DA0453"/>
    <w:rsid w:val="00DB2484"/>
    <w:rsid w:val="00DB283E"/>
    <w:rsid w:val="00DB3834"/>
    <w:rsid w:val="00DB7F87"/>
    <w:rsid w:val="00DC2AAD"/>
    <w:rsid w:val="00DD3656"/>
    <w:rsid w:val="00DD5F2B"/>
    <w:rsid w:val="00DD5FA9"/>
    <w:rsid w:val="00DE2004"/>
    <w:rsid w:val="00DF0772"/>
    <w:rsid w:val="00E1015E"/>
    <w:rsid w:val="00E11103"/>
    <w:rsid w:val="00E1520A"/>
    <w:rsid w:val="00E36CDC"/>
    <w:rsid w:val="00E408E7"/>
    <w:rsid w:val="00E4131F"/>
    <w:rsid w:val="00E44275"/>
    <w:rsid w:val="00E61406"/>
    <w:rsid w:val="00E77C97"/>
    <w:rsid w:val="00E84D9F"/>
    <w:rsid w:val="00E915D9"/>
    <w:rsid w:val="00E950B1"/>
    <w:rsid w:val="00E9778B"/>
    <w:rsid w:val="00EA614C"/>
    <w:rsid w:val="00EB0D7F"/>
    <w:rsid w:val="00EB10AF"/>
    <w:rsid w:val="00EC0787"/>
    <w:rsid w:val="00EF1D84"/>
    <w:rsid w:val="00EF329B"/>
    <w:rsid w:val="00F03546"/>
    <w:rsid w:val="00F13FC0"/>
    <w:rsid w:val="00F150F2"/>
    <w:rsid w:val="00F31D6C"/>
    <w:rsid w:val="00F3708A"/>
    <w:rsid w:val="00F448A6"/>
    <w:rsid w:val="00F505E8"/>
    <w:rsid w:val="00F56DCB"/>
    <w:rsid w:val="00F76A86"/>
    <w:rsid w:val="00F776CF"/>
    <w:rsid w:val="00F8082A"/>
    <w:rsid w:val="00F80DC8"/>
    <w:rsid w:val="00F93CFE"/>
    <w:rsid w:val="00FA5A2B"/>
    <w:rsid w:val="00FA6EAE"/>
    <w:rsid w:val="00FB51FF"/>
    <w:rsid w:val="00FC2DB7"/>
    <w:rsid w:val="00FF4C98"/>
    <w:rsid w:val="00FF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D9AE9"/>
  <w14:defaultImageDpi w14:val="32767"/>
  <w15:docId w15:val="{E6F46C6E-218A-48D4-B22B-BFD9F547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24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5E"/>
    <w:rPr>
      <w:lang w:val="de-DE"/>
    </w:rPr>
  </w:style>
  <w:style w:type="paragraph" w:styleId="Pidipagina">
    <w:name w:val="footer"/>
    <w:basedOn w:val="Normale"/>
    <w:link w:val="PidipaginaCarattere"/>
    <w:uiPriority w:val="99"/>
    <w:unhideWhenUsed/>
    <w:rsid w:val="00943D5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5E"/>
    <w:rPr>
      <w:lang w:val="de-DE"/>
    </w:rPr>
  </w:style>
  <w:style w:type="character" w:styleId="Numeropagina">
    <w:name w:val="page number"/>
    <w:basedOn w:val="Carpredefinitoparagrafo"/>
    <w:uiPriority w:val="99"/>
    <w:semiHidden/>
    <w:unhideWhenUsed/>
    <w:rsid w:val="0022270F"/>
  </w:style>
  <w:style w:type="paragraph" w:styleId="Paragrafoelenco">
    <w:name w:val="List Paragraph"/>
    <w:basedOn w:val="Normale"/>
    <w:uiPriority w:val="34"/>
    <w:qFormat/>
    <w:rsid w:val="00D75799"/>
    <w:pPr>
      <w:ind w:left="720"/>
      <w:contextualSpacing/>
    </w:pPr>
  </w:style>
  <w:style w:type="paragraph" w:customStyle="1" w:styleId="Garamont12">
    <w:name w:val="Garamont 12"/>
    <w:rsid w:val="00EA614C"/>
    <w:pPr>
      <w:spacing w:before="160" w:line="240" w:lineRule="auto"/>
    </w:pPr>
    <w:rPr>
      <w:rFonts w:ascii="Arial" w:eastAsia="Times New Roman" w:hAnsi="Arial" w:cs="Arial"/>
      <w:szCs w:val="20"/>
      <w:lang w:val="de-DE"/>
    </w:rPr>
  </w:style>
  <w:style w:type="character" w:styleId="Enfasicorsivo">
    <w:name w:val="Emphasis"/>
    <w:basedOn w:val="Carpredefinitoparagrafo"/>
    <w:uiPriority w:val="20"/>
    <w:qFormat/>
    <w:rsid w:val="0055518E"/>
    <w:rPr>
      <w:i/>
      <w:iCs/>
    </w:rPr>
  </w:style>
  <w:style w:type="character" w:customStyle="1" w:styleId="hgkelc">
    <w:name w:val="hgkelc"/>
    <w:basedOn w:val="Carpredefinitoparagrafo"/>
    <w:rsid w:val="003D5C66"/>
  </w:style>
  <w:style w:type="character" w:styleId="Rimandocommento">
    <w:name w:val="annotation reference"/>
    <w:basedOn w:val="Carpredefinitoparagrafo"/>
    <w:uiPriority w:val="99"/>
    <w:semiHidden/>
    <w:unhideWhenUsed/>
    <w:rsid w:val="006A5B1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5B1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5B19"/>
    <w:rPr>
      <w:sz w:val="20"/>
      <w:szCs w:val="20"/>
      <w:lang w:val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5B1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5B19"/>
    <w:rPr>
      <w:b/>
      <w:bCs/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0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5</Pages>
  <Words>2546</Words>
  <Characters>14513</Characters>
  <Application>Microsoft Office Word</Application>
  <DocSecurity>0</DocSecurity>
  <Lines>120</Lines>
  <Paragraphs>34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36</cp:revision>
  <cp:lastPrinted>2021-12-09T19:03:00Z</cp:lastPrinted>
  <dcterms:created xsi:type="dcterms:W3CDTF">2021-12-14T09:26:00Z</dcterms:created>
  <dcterms:modified xsi:type="dcterms:W3CDTF">2021-12-15T13:18:00Z</dcterms:modified>
</cp:coreProperties>
</file>