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EB574F" w14:textId="0CE642FB" w:rsidR="00E204C5" w:rsidRPr="00D13E2C" w:rsidRDefault="00E204C5" w:rsidP="00B45D21">
      <w:pPr>
        <w:spacing w:line="360" w:lineRule="auto"/>
        <w:jc w:val="center"/>
        <w:rPr>
          <w:rFonts w:asciiTheme="majorBidi" w:hAnsiTheme="majorBidi" w:cstheme="majorBidi"/>
          <w:b/>
          <w:bCs/>
          <w:sz w:val="24"/>
          <w:szCs w:val="24"/>
        </w:rPr>
      </w:pPr>
      <w:r w:rsidRPr="00D13E2C">
        <w:rPr>
          <w:rFonts w:asciiTheme="majorBidi" w:hAnsiTheme="majorBidi" w:cstheme="majorBidi"/>
          <w:b/>
          <w:bCs/>
          <w:sz w:val="24"/>
          <w:szCs w:val="24"/>
        </w:rPr>
        <w:t>Youth in Mental Health Care:</w:t>
      </w:r>
    </w:p>
    <w:p w14:paraId="39813882" w14:textId="413204AB" w:rsidR="00E204C5" w:rsidRPr="00D13E2C" w:rsidRDefault="00E204C5" w:rsidP="00B45D21">
      <w:pPr>
        <w:spacing w:line="360" w:lineRule="auto"/>
        <w:jc w:val="center"/>
        <w:rPr>
          <w:rFonts w:asciiTheme="majorBidi" w:hAnsiTheme="majorBidi" w:cstheme="majorBidi"/>
          <w:b/>
          <w:bCs/>
          <w:sz w:val="24"/>
          <w:szCs w:val="24"/>
        </w:rPr>
      </w:pPr>
      <w:r w:rsidRPr="00D13E2C">
        <w:rPr>
          <w:rFonts w:asciiTheme="majorBidi" w:hAnsiTheme="majorBidi" w:cstheme="majorBidi"/>
          <w:b/>
          <w:bCs/>
          <w:sz w:val="24"/>
          <w:szCs w:val="24"/>
        </w:rPr>
        <w:t xml:space="preserve">Needs, </w:t>
      </w:r>
      <w:r w:rsidR="006878FC" w:rsidRPr="00D13E2C">
        <w:rPr>
          <w:rFonts w:asciiTheme="majorBidi" w:hAnsiTheme="majorBidi" w:cstheme="majorBidi"/>
          <w:b/>
          <w:bCs/>
          <w:sz w:val="24"/>
          <w:szCs w:val="24"/>
        </w:rPr>
        <w:t>U</w:t>
      </w:r>
      <w:r w:rsidRPr="00D13E2C">
        <w:rPr>
          <w:rFonts w:asciiTheme="majorBidi" w:hAnsiTheme="majorBidi" w:cstheme="majorBidi"/>
          <w:b/>
          <w:bCs/>
          <w:sz w:val="24"/>
          <w:szCs w:val="24"/>
        </w:rPr>
        <w:t xml:space="preserve">sage </w:t>
      </w:r>
      <w:r w:rsidR="006878FC" w:rsidRPr="00D13E2C">
        <w:rPr>
          <w:rFonts w:asciiTheme="majorBidi" w:hAnsiTheme="majorBidi" w:cstheme="majorBidi"/>
          <w:b/>
          <w:bCs/>
          <w:sz w:val="24"/>
          <w:szCs w:val="24"/>
        </w:rPr>
        <w:t>P</w:t>
      </w:r>
      <w:r w:rsidRPr="00D13E2C">
        <w:rPr>
          <w:rFonts w:asciiTheme="majorBidi" w:hAnsiTheme="majorBidi" w:cstheme="majorBidi"/>
          <w:b/>
          <w:bCs/>
          <w:sz w:val="24"/>
          <w:szCs w:val="24"/>
        </w:rPr>
        <w:t xml:space="preserve">atterns, and </w:t>
      </w:r>
      <w:r w:rsidR="006878FC" w:rsidRPr="00D13E2C">
        <w:rPr>
          <w:rFonts w:asciiTheme="majorBidi" w:hAnsiTheme="majorBidi" w:cstheme="majorBidi"/>
          <w:b/>
          <w:bCs/>
          <w:sz w:val="24"/>
          <w:szCs w:val="24"/>
        </w:rPr>
        <w:t>D</w:t>
      </w:r>
      <w:r w:rsidRPr="00D13E2C">
        <w:rPr>
          <w:rFonts w:asciiTheme="majorBidi" w:hAnsiTheme="majorBidi" w:cstheme="majorBidi"/>
          <w:b/>
          <w:bCs/>
          <w:sz w:val="24"/>
          <w:szCs w:val="24"/>
        </w:rPr>
        <w:t>evelop</w:t>
      </w:r>
      <w:r w:rsidR="006878FC" w:rsidRPr="00D13E2C">
        <w:rPr>
          <w:rFonts w:asciiTheme="majorBidi" w:hAnsiTheme="majorBidi" w:cstheme="majorBidi"/>
          <w:b/>
          <w:bCs/>
          <w:sz w:val="24"/>
          <w:szCs w:val="24"/>
        </w:rPr>
        <w:t>ment of</w:t>
      </w:r>
      <w:r w:rsidRPr="00D13E2C">
        <w:rPr>
          <w:rFonts w:asciiTheme="majorBidi" w:hAnsiTheme="majorBidi" w:cstheme="majorBidi"/>
          <w:b/>
          <w:bCs/>
          <w:sz w:val="24"/>
          <w:szCs w:val="24"/>
        </w:rPr>
        <w:t xml:space="preserve"> </w:t>
      </w:r>
      <w:r w:rsidR="006878FC" w:rsidRPr="00D13E2C">
        <w:rPr>
          <w:rFonts w:asciiTheme="majorBidi" w:hAnsiTheme="majorBidi" w:cstheme="majorBidi"/>
          <w:b/>
          <w:bCs/>
          <w:sz w:val="24"/>
          <w:szCs w:val="24"/>
        </w:rPr>
        <w:t>T</w:t>
      </w:r>
      <w:r w:rsidRPr="00D13E2C">
        <w:rPr>
          <w:rFonts w:asciiTheme="majorBidi" w:hAnsiTheme="majorBidi" w:cstheme="majorBidi"/>
          <w:b/>
          <w:bCs/>
          <w:sz w:val="24"/>
          <w:szCs w:val="24"/>
        </w:rPr>
        <w:t xml:space="preserve">ailored </w:t>
      </w:r>
      <w:r w:rsidR="006878FC" w:rsidRPr="00D13E2C">
        <w:rPr>
          <w:rFonts w:asciiTheme="majorBidi" w:hAnsiTheme="majorBidi" w:cstheme="majorBidi"/>
          <w:b/>
          <w:bCs/>
          <w:sz w:val="24"/>
          <w:szCs w:val="24"/>
        </w:rPr>
        <w:t>R</w:t>
      </w:r>
      <w:r w:rsidRPr="00D13E2C">
        <w:rPr>
          <w:rFonts w:asciiTheme="majorBidi" w:hAnsiTheme="majorBidi" w:cstheme="majorBidi"/>
          <w:b/>
          <w:bCs/>
          <w:sz w:val="24"/>
          <w:szCs w:val="24"/>
        </w:rPr>
        <w:t>esponses</w:t>
      </w:r>
    </w:p>
    <w:p w14:paraId="1FE7D3D2" w14:textId="05E7E005" w:rsidR="00E204C5" w:rsidRPr="00D13E2C" w:rsidRDefault="00E204C5" w:rsidP="00B45D21">
      <w:pPr>
        <w:spacing w:line="360" w:lineRule="auto"/>
        <w:jc w:val="center"/>
        <w:rPr>
          <w:rFonts w:asciiTheme="majorBidi" w:hAnsiTheme="majorBidi" w:cstheme="majorBidi"/>
          <w:b/>
          <w:bCs/>
          <w:sz w:val="24"/>
          <w:szCs w:val="24"/>
        </w:rPr>
      </w:pPr>
      <w:commentRangeStart w:id="0"/>
      <w:r w:rsidRPr="00D13E2C">
        <w:rPr>
          <w:rFonts w:asciiTheme="majorBidi" w:hAnsiTheme="majorBidi" w:cstheme="majorBidi"/>
          <w:b/>
          <w:bCs/>
          <w:sz w:val="24"/>
          <w:szCs w:val="24"/>
        </w:rPr>
        <w:t xml:space="preserve">A </w:t>
      </w:r>
      <w:r w:rsidR="00EA2BA6" w:rsidRPr="00D13E2C">
        <w:rPr>
          <w:rFonts w:asciiTheme="majorBidi" w:hAnsiTheme="majorBidi" w:cstheme="majorBidi"/>
          <w:b/>
          <w:bCs/>
          <w:sz w:val="24"/>
          <w:szCs w:val="24"/>
        </w:rPr>
        <w:t xml:space="preserve">Literature </w:t>
      </w:r>
      <w:r w:rsidRPr="00D13E2C">
        <w:rPr>
          <w:rFonts w:asciiTheme="majorBidi" w:hAnsiTheme="majorBidi" w:cstheme="majorBidi"/>
          <w:b/>
          <w:bCs/>
          <w:sz w:val="24"/>
          <w:szCs w:val="24"/>
        </w:rPr>
        <w:t xml:space="preserve">Review </w:t>
      </w:r>
      <w:commentRangeEnd w:id="0"/>
      <w:r w:rsidR="00EA2BA6" w:rsidRPr="00D13E2C">
        <w:rPr>
          <w:rStyle w:val="CommentReference"/>
          <w:rFonts w:asciiTheme="majorBidi" w:hAnsiTheme="majorBidi" w:cstheme="majorBidi"/>
          <w:sz w:val="24"/>
          <w:szCs w:val="24"/>
        </w:rPr>
        <w:commentReference w:id="0"/>
      </w:r>
    </w:p>
    <w:p w14:paraId="4358EC74" w14:textId="22714ECB" w:rsidR="006878FC" w:rsidRPr="00D13E2C" w:rsidRDefault="006878FC" w:rsidP="00B45D21">
      <w:pPr>
        <w:spacing w:line="360" w:lineRule="auto"/>
        <w:rPr>
          <w:rFonts w:asciiTheme="majorBidi" w:hAnsiTheme="majorBidi" w:cstheme="majorBidi"/>
          <w:sz w:val="24"/>
          <w:szCs w:val="24"/>
        </w:rPr>
      </w:pPr>
      <w:r w:rsidRPr="00D13E2C">
        <w:rPr>
          <w:rFonts w:asciiTheme="majorBidi" w:hAnsiTheme="majorBidi" w:cstheme="majorBidi"/>
          <w:b/>
          <w:bCs/>
          <w:sz w:val="24"/>
          <w:szCs w:val="24"/>
        </w:rPr>
        <w:t>Background</w:t>
      </w:r>
      <w:r w:rsidRPr="00D13E2C">
        <w:rPr>
          <w:rFonts w:asciiTheme="majorBidi" w:hAnsiTheme="majorBidi" w:cstheme="majorBidi"/>
          <w:sz w:val="24"/>
          <w:szCs w:val="24"/>
        </w:rPr>
        <w:t xml:space="preserve">: Transition to adulthood is </w:t>
      </w:r>
      <w:r w:rsidR="008F7353" w:rsidRPr="00D13E2C">
        <w:rPr>
          <w:rFonts w:asciiTheme="majorBidi" w:hAnsiTheme="majorBidi" w:cstheme="majorBidi"/>
          <w:sz w:val="24"/>
          <w:szCs w:val="24"/>
        </w:rPr>
        <w:t xml:space="preserve">frequently </w:t>
      </w:r>
      <w:r w:rsidRPr="00D13E2C">
        <w:rPr>
          <w:rFonts w:asciiTheme="majorBidi" w:hAnsiTheme="majorBidi" w:cstheme="majorBidi"/>
          <w:sz w:val="24"/>
          <w:szCs w:val="24"/>
        </w:rPr>
        <w:t>characterized by changes, confusion</w:t>
      </w:r>
      <w:r w:rsidR="00BA6380" w:rsidRPr="00D13E2C">
        <w:rPr>
          <w:rFonts w:asciiTheme="majorBidi" w:hAnsiTheme="majorBidi" w:cstheme="majorBidi"/>
          <w:sz w:val="24"/>
          <w:szCs w:val="24"/>
        </w:rPr>
        <w:t>,</w:t>
      </w:r>
      <w:r w:rsidRPr="00D13E2C">
        <w:rPr>
          <w:rFonts w:asciiTheme="majorBidi" w:hAnsiTheme="majorBidi" w:cstheme="majorBidi"/>
          <w:sz w:val="24"/>
          <w:szCs w:val="24"/>
        </w:rPr>
        <w:t xml:space="preserve"> and the need for make decisions in </w:t>
      </w:r>
      <w:r w:rsidR="008F7353" w:rsidRPr="00D13E2C">
        <w:rPr>
          <w:rFonts w:asciiTheme="majorBidi" w:hAnsiTheme="majorBidi" w:cstheme="majorBidi"/>
          <w:sz w:val="24"/>
          <w:szCs w:val="24"/>
        </w:rPr>
        <w:t>multiple</w:t>
      </w:r>
      <w:r w:rsidRPr="00D13E2C">
        <w:rPr>
          <w:rFonts w:asciiTheme="majorBidi" w:hAnsiTheme="majorBidi" w:cstheme="majorBidi"/>
          <w:sz w:val="24"/>
          <w:szCs w:val="24"/>
        </w:rPr>
        <w:t xml:space="preserve"> life areas such as education, employment, and family. Therefore, </w:t>
      </w:r>
      <w:r w:rsidR="008F7353" w:rsidRPr="00D13E2C">
        <w:rPr>
          <w:rFonts w:asciiTheme="majorBidi" w:hAnsiTheme="majorBidi" w:cstheme="majorBidi"/>
          <w:sz w:val="24"/>
          <w:szCs w:val="24"/>
        </w:rPr>
        <w:t xml:space="preserve">mental distress sometimes accompanies </w:t>
      </w:r>
      <w:r w:rsidRPr="00D13E2C">
        <w:rPr>
          <w:rFonts w:asciiTheme="majorBidi" w:hAnsiTheme="majorBidi" w:cstheme="majorBidi"/>
          <w:sz w:val="24"/>
          <w:szCs w:val="24"/>
        </w:rPr>
        <w:t xml:space="preserve">this </w:t>
      </w:r>
      <w:r w:rsidR="00924537" w:rsidRPr="00D13E2C">
        <w:rPr>
          <w:rFonts w:asciiTheme="majorBidi" w:hAnsiTheme="majorBidi" w:cstheme="majorBidi"/>
          <w:sz w:val="24"/>
          <w:szCs w:val="24"/>
        </w:rPr>
        <w:t>st</w:t>
      </w:r>
      <w:r w:rsidRPr="00D13E2C">
        <w:rPr>
          <w:rFonts w:asciiTheme="majorBidi" w:hAnsiTheme="majorBidi" w:cstheme="majorBidi"/>
          <w:sz w:val="24"/>
          <w:szCs w:val="24"/>
        </w:rPr>
        <w:t xml:space="preserve">age. Most mental disorders manifest before the age of 25. </w:t>
      </w:r>
      <w:r w:rsidR="00924537" w:rsidRPr="00D13E2C">
        <w:rPr>
          <w:rFonts w:asciiTheme="majorBidi" w:hAnsiTheme="majorBidi" w:cstheme="majorBidi"/>
          <w:sz w:val="24"/>
          <w:szCs w:val="24"/>
        </w:rPr>
        <w:t>M</w:t>
      </w:r>
      <w:r w:rsidRPr="00D13E2C">
        <w:rPr>
          <w:rFonts w:asciiTheme="majorBidi" w:hAnsiTheme="majorBidi" w:cstheme="majorBidi"/>
          <w:sz w:val="24"/>
          <w:szCs w:val="24"/>
        </w:rPr>
        <w:t xml:space="preserve">any young </w:t>
      </w:r>
      <w:r w:rsidR="003013BD" w:rsidRPr="00D13E2C">
        <w:rPr>
          <w:rFonts w:asciiTheme="majorBidi" w:hAnsiTheme="majorBidi" w:cstheme="majorBidi"/>
          <w:sz w:val="24"/>
          <w:szCs w:val="24"/>
        </w:rPr>
        <w:t>people</w:t>
      </w:r>
      <w:r w:rsidRPr="00D13E2C">
        <w:rPr>
          <w:rFonts w:asciiTheme="majorBidi" w:hAnsiTheme="majorBidi" w:cstheme="majorBidi"/>
          <w:sz w:val="24"/>
          <w:szCs w:val="24"/>
        </w:rPr>
        <w:t xml:space="preserve"> experience </w:t>
      </w:r>
      <w:r w:rsidR="00924537" w:rsidRPr="00D13E2C">
        <w:rPr>
          <w:rFonts w:asciiTheme="majorBidi" w:hAnsiTheme="majorBidi" w:cstheme="majorBidi"/>
          <w:sz w:val="24"/>
          <w:szCs w:val="24"/>
        </w:rPr>
        <w:t xml:space="preserve">mental distress that </w:t>
      </w:r>
      <w:r w:rsidRPr="00D13E2C">
        <w:rPr>
          <w:rFonts w:asciiTheme="majorBidi" w:hAnsiTheme="majorBidi" w:cstheme="majorBidi"/>
          <w:sz w:val="24"/>
          <w:szCs w:val="24"/>
        </w:rPr>
        <w:t xml:space="preserve">does not meet the criteria for a psychiatric diagnosis, yet </w:t>
      </w:r>
      <w:r w:rsidR="00924537" w:rsidRPr="00D13E2C">
        <w:rPr>
          <w:rFonts w:asciiTheme="majorBidi" w:hAnsiTheme="majorBidi" w:cstheme="majorBidi"/>
          <w:sz w:val="24"/>
          <w:szCs w:val="24"/>
        </w:rPr>
        <w:t>impairs their</w:t>
      </w:r>
      <w:r w:rsidRPr="00D13E2C">
        <w:rPr>
          <w:rFonts w:asciiTheme="majorBidi" w:hAnsiTheme="majorBidi" w:cstheme="majorBidi"/>
          <w:sz w:val="24"/>
          <w:szCs w:val="24"/>
        </w:rPr>
        <w:t xml:space="preserve"> function</w:t>
      </w:r>
      <w:r w:rsidR="00924537" w:rsidRPr="00D13E2C">
        <w:rPr>
          <w:rFonts w:asciiTheme="majorBidi" w:hAnsiTheme="majorBidi" w:cstheme="majorBidi"/>
          <w:sz w:val="24"/>
          <w:szCs w:val="24"/>
        </w:rPr>
        <w:t>ality</w:t>
      </w:r>
      <w:r w:rsidRPr="00D13E2C">
        <w:rPr>
          <w:rFonts w:asciiTheme="majorBidi" w:hAnsiTheme="majorBidi" w:cstheme="majorBidi"/>
          <w:sz w:val="24"/>
          <w:szCs w:val="24"/>
        </w:rPr>
        <w:t xml:space="preserve"> and quality of life. </w:t>
      </w:r>
      <w:r w:rsidR="00924537" w:rsidRPr="00D13E2C">
        <w:rPr>
          <w:rFonts w:asciiTheme="majorBidi" w:hAnsiTheme="majorBidi" w:cstheme="majorBidi"/>
          <w:sz w:val="24"/>
          <w:szCs w:val="24"/>
        </w:rPr>
        <w:t>F</w:t>
      </w:r>
      <w:r w:rsidRPr="00D13E2C">
        <w:rPr>
          <w:rFonts w:asciiTheme="majorBidi" w:hAnsiTheme="majorBidi" w:cstheme="majorBidi"/>
          <w:sz w:val="24"/>
          <w:szCs w:val="24"/>
        </w:rPr>
        <w:t xml:space="preserve">ew </w:t>
      </w:r>
      <w:r w:rsidR="00BA6380" w:rsidRPr="00D13E2C">
        <w:rPr>
          <w:rFonts w:asciiTheme="majorBidi" w:hAnsiTheme="majorBidi" w:cstheme="majorBidi"/>
          <w:sz w:val="24"/>
          <w:szCs w:val="24"/>
        </w:rPr>
        <w:t xml:space="preserve">of these </w:t>
      </w:r>
      <w:r w:rsidR="00B21D5E" w:rsidRPr="00D13E2C">
        <w:rPr>
          <w:rFonts w:asciiTheme="majorBidi" w:hAnsiTheme="majorBidi" w:cstheme="majorBidi"/>
          <w:sz w:val="24"/>
          <w:szCs w:val="24"/>
        </w:rPr>
        <w:t xml:space="preserve">young </w:t>
      </w:r>
      <w:r w:rsidR="003013BD" w:rsidRPr="00D13E2C">
        <w:rPr>
          <w:rFonts w:asciiTheme="majorBidi" w:hAnsiTheme="majorBidi" w:cstheme="majorBidi"/>
          <w:sz w:val="24"/>
          <w:szCs w:val="24"/>
        </w:rPr>
        <w:t>people</w:t>
      </w:r>
      <w:r w:rsidR="00B21D5E" w:rsidRPr="00D13E2C">
        <w:rPr>
          <w:rFonts w:asciiTheme="majorBidi" w:hAnsiTheme="majorBidi" w:cstheme="majorBidi"/>
          <w:sz w:val="24"/>
          <w:szCs w:val="24"/>
        </w:rPr>
        <w:t xml:space="preserve"> c</w:t>
      </w:r>
      <w:r w:rsidRPr="00D13E2C">
        <w:rPr>
          <w:rFonts w:asciiTheme="majorBidi" w:hAnsiTheme="majorBidi" w:cstheme="majorBidi"/>
          <w:sz w:val="24"/>
          <w:szCs w:val="24"/>
        </w:rPr>
        <w:t>ontact mental health services</w:t>
      </w:r>
      <w:r w:rsidR="00B21D5E" w:rsidRPr="00D13E2C">
        <w:rPr>
          <w:rFonts w:asciiTheme="majorBidi" w:hAnsiTheme="majorBidi" w:cstheme="majorBidi"/>
          <w:sz w:val="24"/>
          <w:szCs w:val="24"/>
        </w:rPr>
        <w:t xml:space="preserve">. </w:t>
      </w:r>
    </w:p>
    <w:p w14:paraId="26F646E0" w14:textId="34FBD8A8" w:rsidR="00B21D5E" w:rsidRPr="00D13E2C" w:rsidRDefault="00B21D5E" w:rsidP="00B45D21">
      <w:pPr>
        <w:spacing w:line="360" w:lineRule="auto"/>
        <w:rPr>
          <w:rFonts w:asciiTheme="majorBidi" w:hAnsiTheme="majorBidi" w:cstheme="majorBidi"/>
          <w:sz w:val="24"/>
          <w:szCs w:val="24"/>
        </w:rPr>
      </w:pPr>
      <w:r w:rsidRPr="00D13E2C">
        <w:rPr>
          <w:rFonts w:asciiTheme="majorBidi" w:hAnsiTheme="majorBidi" w:cstheme="majorBidi"/>
          <w:b/>
          <w:bCs/>
          <w:sz w:val="24"/>
          <w:szCs w:val="24"/>
        </w:rPr>
        <w:t>Purpose of the article:</w:t>
      </w:r>
      <w:r w:rsidRPr="00D13E2C">
        <w:rPr>
          <w:rFonts w:asciiTheme="majorBidi" w:hAnsiTheme="majorBidi" w:cstheme="majorBidi"/>
          <w:sz w:val="24"/>
          <w:szCs w:val="24"/>
        </w:rPr>
        <w:t xml:space="preserve"> Reviewing patterns of </w:t>
      </w:r>
      <w:r w:rsidR="00924537" w:rsidRPr="00D13E2C">
        <w:rPr>
          <w:rFonts w:asciiTheme="majorBidi" w:hAnsiTheme="majorBidi" w:cstheme="majorBidi"/>
          <w:sz w:val="24"/>
          <w:szCs w:val="24"/>
        </w:rPr>
        <w:t>utilization</w:t>
      </w:r>
      <w:r w:rsidRPr="00D13E2C">
        <w:rPr>
          <w:rFonts w:asciiTheme="majorBidi" w:hAnsiTheme="majorBidi" w:cstheme="majorBidi"/>
          <w:sz w:val="24"/>
          <w:szCs w:val="24"/>
        </w:rPr>
        <w:t xml:space="preserve"> of public mental health services by young </w:t>
      </w:r>
      <w:r w:rsidR="003013BD" w:rsidRPr="00D13E2C">
        <w:rPr>
          <w:rFonts w:asciiTheme="majorBidi" w:hAnsiTheme="majorBidi" w:cstheme="majorBidi"/>
          <w:sz w:val="24"/>
          <w:szCs w:val="24"/>
        </w:rPr>
        <w:t>people</w:t>
      </w:r>
      <w:r w:rsidRPr="00D13E2C">
        <w:rPr>
          <w:rFonts w:asciiTheme="majorBidi" w:hAnsiTheme="majorBidi" w:cstheme="majorBidi"/>
          <w:sz w:val="24"/>
          <w:szCs w:val="24"/>
        </w:rPr>
        <w:t xml:space="preserve"> experiencing mental distress in Israel and internationally</w:t>
      </w:r>
      <w:r w:rsidR="007D4C2A" w:rsidRPr="00D13E2C">
        <w:rPr>
          <w:rFonts w:asciiTheme="majorBidi" w:hAnsiTheme="majorBidi" w:cstheme="majorBidi"/>
          <w:sz w:val="24"/>
          <w:szCs w:val="24"/>
        </w:rPr>
        <w:t>;</w:t>
      </w:r>
      <w:r w:rsidRPr="00D13E2C">
        <w:rPr>
          <w:rFonts w:asciiTheme="majorBidi" w:hAnsiTheme="majorBidi" w:cstheme="majorBidi"/>
          <w:sz w:val="24"/>
          <w:szCs w:val="24"/>
        </w:rPr>
        <w:t xml:space="preserve"> detailing the barriers they face</w:t>
      </w:r>
      <w:r w:rsidR="007D4C2A" w:rsidRPr="00D13E2C">
        <w:rPr>
          <w:rFonts w:asciiTheme="majorBidi" w:hAnsiTheme="majorBidi" w:cstheme="majorBidi"/>
          <w:sz w:val="24"/>
          <w:szCs w:val="24"/>
        </w:rPr>
        <w:t>;</w:t>
      </w:r>
      <w:r w:rsidRPr="00D13E2C">
        <w:rPr>
          <w:rFonts w:asciiTheme="majorBidi" w:hAnsiTheme="majorBidi" w:cstheme="majorBidi"/>
          <w:sz w:val="24"/>
          <w:szCs w:val="24"/>
        </w:rPr>
        <w:t xml:space="preserve"> and </w:t>
      </w:r>
      <w:r w:rsidR="00BA6380" w:rsidRPr="00D13E2C">
        <w:rPr>
          <w:rFonts w:asciiTheme="majorBidi" w:hAnsiTheme="majorBidi" w:cstheme="majorBidi"/>
          <w:sz w:val="24"/>
          <w:szCs w:val="24"/>
        </w:rPr>
        <w:t xml:space="preserve">exploring </w:t>
      </w:r>
      <w:r w:rsidRPr="00D13E2C">
        <w:rPr>
          <w:rFonts w:asciiTheme="majorBidi" w:hAnsiTheme="majorBidi" w:cstheme="majorBidi"/>
          <w:sz w:val="24"/>
          <w:szCs w:val="24"/>
        </w:rPr>
        <w:t xml:space="preserve">the </w:t>
      </w:r>
      <w:r w:rsidR="00BA6380" w:rsidRPr="00D13E2C">
        <w:rPr>
          <w:rFonts w:asciiTheme="majorBidi" w:hAnsiTheme="majorBidi" w:cstheme="majorBidi"/>
          <w:sz w:val="24"/>
          <w:szCs w:val="24"/>
        </w:rPr>
        <w:t>necessity of developing services</w:t>
      </w:r>
      <w:r w:rsidRPr="00D13E2C">
        <w:rPr>
          <w:rFonts w:asciiTheme="majorBidi" w:hAnsiTheme="majorBidi" w:cstheme="majorBidi"/>
          <w:sz w:val="24"/>
          <w:szCs w:val="24"/>
        </w:rPr>
        <w:t xml:space="preserve"> tailor</w:t>
      </w:r>
      <w:r w:rsidR="00BA6380" w:rsidRPr="00D13E2C">
        <w:rPr>
          <w:rFonts w:asciiTheme="majorBidi" w:hAnsiTheme="majorBidi" w:cstheme="majorBidi"/>
          <w:sz w:val="24"/>
          <w:szCs w:val="24"/>
        </w:rPr>
        <w:t xml:space="preserve">ed </w:t>
      </w:r>
      <w:r w:rsidRPr="00D13E2C">
        <w:rPr>
          <w:rFonts w:asciiTheme="majorBidi" w:hAnsiTheme="majorBidi" w:cstheme="majorBidi"/>
          <w:sz w:val="24"/>
          <w:szCs w:val="24"/>
        </w:rPr>
        <w:t>to their needs.</w:t>
      </w:r>
    </w:p>
    <w:p w14:paraId="009D3B0E" w14:textId="44D7DDC8" w:rsidR="00B21D5E" w:rsidRPr="00D13E2C" w:rsidRDefault="00B21D5E" w:rsidP="00B45D21">
      <w:pPr>
        <w:spacing w:line="360" w:lineRule="auto"/>
        <w:rPr>
          <w:rFonts w:asciiTheme="majorBidi" w:hAnsiTheme="majorBidi" w:cstheme="majorBidi"/>
          <w:sz w:val="24"/>
          <w:szCs w:val="24"/>
        </w:rPr>
      </w:pPr>
      <w:r w:rsidRPr="00D13E2C">
        <w:rPr>
          <w:rFonts w:asciiTheme="majorBidi" w:hAnsiTheme="majorBidi" w:cstheme="majorBidi"/>
          <w:b/>
          <w:bCs/>
          <w:sz w:val="24"/>
          <w:szCs w:val="24"/>
        </w:rPr>
        <w:t>Findings:</w:t>
      </w:r>
      <w:r w:rsidRPr="00D13E2C">
        <w:rPr>
          <w:rFonts w:asciiTheme="majorBidi" w:hAnsiTheme="majorBidi" w:cstheme="majorBidi"/>
          <w:sz w:val="24"/>
          <w:szCs w:val="24"/>
        </w:rPr>
        <w:t xml:space="preserve"> The review reveals various barriers to seeking treatment such as stigma, </w:t>
      </w:r>
      <w:r w:rsidR="004555FC" w:rsidRPr="00D13E2C">
        <w:rPr>
          <w:rFonts w:asciiTheme="majorBidi" w:hAnsiTheme="majorBidi" w:cstheme="majorBidi"/>
          <w:sz w:val="24"/>
          <w:szCs w:val="24"/>
        </w:rPr>
        <w:t>the perception</w:t>
      </w:r>
      <w:r w:rsidRPr="00D13E2C">
        <w:rPr>
          <w:rFonts w:asciiTheme="majorBidi" w:hAnsiTheme="majorBidi" w:cstheme="majorBidi"/>
          <w:sz w:val="24"/>
          <w:szCs w:val="24"/>
        </w:rPr>
        <w:t xml:space="preserve"> that it is possible and perhaps </w:t>
      </w:r>
      <w:r w:rsidR="007D4C2A" w:rsidRPr="00D13E2C">
        <w:rPr>
          <w:rFonts w:asciiTheme="majorBidi" w:hAnsiTheme="majorBidi" w:cstheme="majorBidi"/>
          <w:sz w:val="24"/>
          <w:szCs w:val="24"/>
        </w:rPr>
        <w:t>preferable</w:t>
      </w:r>
      <w:r w:rsidRPr="00D13E2C">
        <w:rPr>
          <w:rFonts w:asciiTheme="majorBidi" w:hAnsiTheme="majorBidi" w:cstheme="majorBidi"/>
          <w:sz w:val="24"/>
          <w:szCs w:val="24"/>
        </w:rPr>
        <w:t xml:space="preserve"> to deal with </w:t>
      </w:r>
      <w:r w:rsidR="007D4C2A" w:rsidRPr="00D13E2C">
        <w:rPr>
          <w:rFonts w:asciiTheme="majorBidi" w:hAnsiTheme="majorBidi" w:cstheme="majorBidi"/>
          <w:sz w:val="24"/>
          <w:szCs w:val="24"/>
        </w:rPr>
        <w:t xml:space="preserve">one’s </w:t>
      </w:r>
      <w:r w:rsidRPr="00D13E2C">
        <w:rPr>
          <w:rFonts w:asciiTheme="majorBidi" w:hAnsiTheme="majorBidi" w:cstheme="majorBidi"/>
          <w:sz w:val="24"/>
          <w:szCs w:val="24"/>
        </w:rPr>
        <w:t>problems alone, and distrust of treatment</w:t>
      </w:r>
      <w:r w:rsidR="004555FC" w:rsidRPr="00D13E2C">
        <w:rPr>
          <w:rFonts w:asciiTheme="majorBidi" w:hAnsiTheme="majorBidi" w:cstheme="majorBidi"/>
          <w:sz w:val="24"/>
          <w:szCs w:val="24"/>
        </w:rPr>
        <w:t xml:space="preserve"> services</w:t>
      </w:r>
      <w:r w:rsidRPr="00D13E2C">
        <w:rPr>
          <w:rFonts w:asciiTheme="majorBidi" w:hAnsiTheme="majorBidi" w:cstheme="majorBidi"/>
          <w:sz w:val="24"/>
          <w:szCs w:val="24"/>
        </w:rPr>
        <w:t xml:space="preserve">. </w:t>
      </w:r>
      <w:r w:rsidR="003013BD" w:rsidRPr="00D13E2C">
        <w:rPr>
          <w:rFonts w:asciiTheme="majorBidi" w:hAnsiTheme="majorBidi" w:cstheme="majorBidi"/>
          <w:sz w:val="24"/>
          <w:szCs w:val="24"/>
        </w:rPr>
        <w:t>Youth</w:t>
      </w:r>
      <w:r w:rsidRPr="00D13E2C">
        <w:rPr>
          <w:rFonts w:asciiTheme="majorBidi" w:hAnsiTheme="majorBidi" w:cstheme="majorBidi"/>
          <w:sz w:val="24"/>
          <w:szCs w:val="24"/>
        </w:rPr>
        <w:t xml:space="preserve"> who </w:t>
      </w:r>
      <w:r w:rsidR="003013BD" w:rsidRPr="00D13E2C">
        <w:rPr>
          <w:rFonts w:asciiTheme="majorBidi" w:hAnsiTheme="majorBidi" w:cstheme="majorBidi"/>
          <w:sz w:val="24"/>
          <w:szCs w:val="24"/>
        </w:rPr>
        <w:t>do</w:t>
      </w:r>
      <w:r w:rsidR="00EE37DC" w:rsidRPr="00D13E2C">
        <w:rPr>
          <w:rFonts w:asciiTheme="majorBidi" w:hAnsiTheme="majorBidi" w:cstheme="majorBidi"/>
          <w:sz w:val="24"/>
          <w:szCs w:val="24"/>
        </w:rPr>
        <w:t xml:space="preserve"> seek</w:t>
      </w:r>
      <w:r w:rsidRPr="00D13E2C">
        <w:rPr>
          <w:rFonts w:asciiTheme="majorBidi" w:hAnsiTheme="majorBidi" w:cstheme="majorBidi"/>
          <w:sz w:val="24"/>
          <w:szCs w:val="24"/>
        </w:rPr>
        <w:t xml:space="preserve"> treatment tend to attend </w:t>
      </w:r>
      <w:r w:rsidR="00EE37DC" w:rsidRPr="00D13E2C">
        <w:rPr>
          <w:rFonts w:asciiTheme="majorBidi" w:hAnsiTheme="majorBidi" w:cstheme="majorBidi"/>
          <w:sz w:val="24"/>
          <w:szCs w:val="24"/>
        </w:rPr>
        <w:t xml:space="preserve">few sessions. </w:t>
      </w:r>
      <w:r w:rsidRPr="00D13E2C">
        <w:rPr>
          <w:rFonts w:asciiTheme="majorBidi" w:hAnsiTheme="majorBidi" w:cstheme="majorBidi"/>
          <w:sz w:val="24"/>
          <w:szCs w:val="24"/>
        </w:rPr>
        <w:t xml:space="preserve">Accessibility, discretion, </w:t>
      </w:r>
      <w:r w:rsidR="00EE37DC" w:rsidRPr="00D13E2C">
        <w:rPr>
          <w:rFonts w:asciiTheme="majorBidi" w:hAnsiTheme="majorBidi" w:cstheme="majorBidi"/>
          <w:sz w:val="24"/>
          <w:szCs w:val="24"/>
        </w:rPr>
        <w:t>a youth</w:t>
      </w:r>
      <w:r w:rsidR="007D4C2A" w:rsidRPr="00D13E2C">
        <w:rPr>
          <w:rFonts w:asciiTheme="majorBidi" w:hAnsiTheme="majorBidi" w:cstheme="majorBidi"/>
          <w:sz w:val="24"/>
          <w:szCs w:val="24"/>
        </w:rPr>
        <w:t>ful</w:t>
      </w:r>
      <w:r w:rsidR="00EE37DC" w:rsidRPr="00D13E2C">
        <w:rPr>
          <w:rFonts w:asciiTheme="majorBidi" w:hAnsiTheme="majorBidi" w:cstheme="majorBidi"/>
          <w:sz w:val="24"/>
          <w:szCs w:val="24"/>
        </w:rPr>
        <w:t xml:space="preserve"> </w:t>
      </w:r>
      <w:r w:rsidR="007D4C2A" w:rsidRPr="00D13E2C">
        <w:rPr>
          <w:rFonts w:asciiTheme="majorBidi" w:hAnsiTheme="majorBidi" w:cstheme="majorBidi"/>
          <w:sz w:val="24"/>
          <w:szCs w:val="24"/>
        </w:rPr>
        <w:t>communication</w:t>
      </w:r>
      <w:r w:rsidR="00EE37DC" w:rsidRPr="00D13E2C">
        <w:rPr>
          <w:rFonts w:asciiTheme="majorBidi" w:hAnsiTheme="majorBidi" w:cstheme="majorBidi"/>
          <w:sz w:val="24"/>
          <w:szCs w:val="24"/>
        </w:rPr>
        <w:t xml:space="preserve"> style,</w:t>
      </w:r>
      <w:r w:rsidRPr="00D13E2C">
        <w:rPr>
          <w:rFonts w:asciiTheme="majorBidi" w:hAnsiTheme="majorBidi" w:cstheme="majorBidi"/>
          <w:sz w:val="24"/>
          <w:szCs w:val="24"/>
        </w:rPr>
        <w:t xml:space="preserve"> and </w:t>
      </w:r>
      <w:r w:rsidR="00EE37DC" w:rsidRPr="00D13E2C">
        <w:rPr>
          <w:rFonts w:asciiTheme="majorBidi" w:hAnsiTheme="majorBidi" w:cstheme="majorBidi"/>
          <w:sz w:val="24"/>
          <w:szCs w:val="24"/>
        </w:rPr>
        <w:t xml:space="preserve">a </w:t>
      </w:r>
      <w:r w:rsidRPr="00D13E2C">
        <w:rPr>
          <w:rFonts w:asciiTheme="majorBidi" w:hAnsiTheme="majorBidi" w:cstheme="majorBidi"/>
          <w:sz w:val="24"/>
          <w:szCs w:val="24"/>
        </w:rPr>
        <w:t xml:space="preserve">focus on relevant content </w:t>
      </w:r>
      <w:r w:rsidR="00EE37DC" w:rsidRPr="00D13E2C">
        <w:rPr>
          <w:rFonts w:asciiTheme="majorBidi" w:hAnsiTheme="majorBidi" w:cstheme="majorBidi"/>
          <w:sz w:val="24"/>
          <w:szCs w:val="24"/>
        </w:rPr>
        <w:t xml:space="preserve">areas </w:t>
      </w:r>
      <w:r w:rsidR="004555FC" w:rsidRPr="00D13E2C">
        <w:rPr>
          <w:rFonts w:asciiTheme="majorBidi" w:hAnsiTheme="majorBidi" w:cstheme="majorBidi"/>
          <w:sz w:val="24"/>
          <w:szCs w:val="24"/>
        </w:rPr>
        <w:t xml:space="preserve">characterize </w:t>
      </w:r>
      <w:r w:rsidR="007D4C2A" w:rsidRPr="00D13E2C">
        <w:rPr>
          <w:rFonts w:asciiTheme="majorBidi" w:hAnsiTheme="majorBidi" w:cstheme="majorBidi"/>
          <w:sz w:val="24"/>
          <w:szCs w:val="24"/>
        </w:rPr>
        <w:t>interventions for</w:t>
      </w:r>
      <w:r w:rsidR="00EE37DC" w:rsidRPr="00D13E2C">
        <w:rPr>
          <w:rFonts w:asciiTheme="majorBidi" w:hAnsiTheme="majorBidi" w:cstheme="majorBidi"/>
          <w:sz w:val="24"/>
          <w:szCs w:val="24"/>
        </w:rPr>
        <w:t xml:space="preserve"> youth</w:t>
      </w:r>
      <w:r w:rsidR="007D4C2A" w:rsidRPr="00D13E2C">
        <w:rPr>
          <w:rFonts w:asciiTheme="majorBidi" w:hAnsiTheme="majorBidi" w:cstheme="majorBidi"/>
          <w:sz w:val="24"/>
          <w:szCs w:val="24"/>
        </w:rPr>
        <w:t>,</w:t>
      </w:r>
      <w:r w:rsidRPr="00D13E2C">
        <w:rPr>
          <w:rFonts w:asciiTheme="majorBidi" w:hAnsiTheme="majorBidi" w:cstheme="majorBidi"/>
          <w:sz w:val="24"/>
          <w:szCs w:val="24"/>
        </w:rPr>
        <w:t xml:space="preserve"> </w:t>
      </w:r>
      <w:r w:rsidR="004555FC" w:rsidRPr="00D13E2C">
        <w:rPr>
          <w:rFonts w:asciiTheme="majorBidi" w:hAnsiTheme="majorBidi" w:cstheme="majorBidi"/>
          <w:sz w:val="24"/>
          <w:szCs w:val="24"/>
        </w:rPr>
        <w:t>model</w:t>
      </w:r>
      <w:r w:rsidR="00214217" w:rsidRPr="00D13E2C">
        <w:rPr>
          <w:rFonts w:asciiTheme="majorBidi" w:hAnsiTheme="majorBidi" w:cstheme="majorBidi"/>
          <w:sz w:val="24"/>
          <w:szCs w:val="24"/>
        </w:rPr>
        <w:t>ed on</w:t>
      </w:r>
      <w:r w:rsidR="004555FC" w:rsidRPr="00D13E2C">
        <w:rPr>
          <w:rFonts w:asciiTheme="majorBidi" w:hAnsiTheme="majorBidi" w:cstheme="majorBidi"/>
          <w:sz w:val="24"/>
          <w:szCs w:val="24"/>
        </w:rPr>
        <w:t xml:space="preserve"> </w:t>
      </w:r>
      <w:r w:rsidRPr="00D13E2C">
        <w:rPr>
          <w:rFonts w:asciiTheme="majorBidi" w:hAnsiTheme="majorBidi" w:cstheme="majorBidi"/>
          <w:sz w:val="24"/>
          <w:szCs w:val="24"/>
        </w:rPr>
        <w:t>the</w:t>
      </w:r>
      <w:r w:rsidR="004555FC" w:rsidRPr="00D13E2C">
        <w:rPr>
          <w:rFonts w:asciiTheme="majorBidi" w:hAnsiTheme="majorBidi" w:cstheme="majorBidi"/>
          <w:sz w:val="24"/>
          <w:szCs w:val="24"/>
        </w:rPr>
        <w:t xml:space="preserve"> Australian</w:t>
      </w:r>
      <w:r w:rsidRPr="00D13E2C">
        <w:rPr>
          <w:rFonts w:asciiTheme="majorBidi" w:hAnsiTheme="majorBidi" w:cstheme="majorBidi"/>
          <w:sz w:val="24"/>
          <w:szCs w:val="24"/>
        </w:rPr>
        <w:t xml:space="preserve"> </w:t>
      </w:r>
      <w:commentRangeStart w:id="1"/>
      <w:r w:rsidR="00EE37DC" w:rsidRPr="00D13E2C">
        <w:rPr>
          <w:rFonts w:asciiTheme="majorBidi" w:hAnsiTheme="majorBidi" w:cstheme="majorBidi"/>
          <w:sz w:val="24"/>
          <w:szCs w:val="24"/>
        </w:rPr>
        <w:t>HeadSpace</w:t>
      </w:r>
      <w:commentRangeEnd w:id="1"/>
      <w:r w:rsidR="00155AA8" w:rsidRPr="00D13E2C">
        <w:rPr>
          <w:rStyle w:val="CommentReference"/>
          <w:rFonts w:asciiTheme="majorBidi" w:hAnsiTheme="majorBidi" w:cstheme="majorBidi"/>
          <w:sz w:val="24"/>
          <w:szCs w:val="24"/>
        </w:rPr>
        <w:commentReference w:id="1"/>
      </w:r>
      <w:r w:rsidR="00EE37DC" w:rsidRPr="00D13E2C">
        <w:rPr>
          <w:rFonts w:asciiTheme="majorBidi" w:hAnsiTheme="majorBidi" w:cstheme="majorBidi"/>
          <w:sz w:val="24"/>
          <w:szCs w:val="24"/>
        </w:rPr>
        <w:t xml:space="preserve"> program. </w:t>
      </w:r>
      <w:r w:rsidR="004555FC" w:rsidRPr="00D13E2C">
        <w:rPr>
          <w:rFonts w:asciiTheme="majorBidi" w:hAnsiTheme="majorBidi" w:cstheme="majorBidi"/>
          <w:sz w:val="24"/>
          <w:szCs w:val="24"/>
        </w:rPr>
        <w:t>This</w:t>
      </w:r>
      <w:r w:rsidR="00EB64A1" w:rsidRPr="00D13E2C">
        <w:rPr>
          <w:rFonts w:asciiTheme="majorBidi" w:hAnsiTheme="majorBidi" w:cstheme="majorBidi"/>
          <w:sz w:val="24"/>
          <w:szCs w:val="24"/>
        </w:rPr>
        <w:t xml:space="preserve"> </w:t>
      </w:r>
      <w:r w:rsidR="003013BD" w:rsidRPr="00D13E2C">
        <w:rPr>
          <w:rFonts w:asciiTheme="majorBidi" w:hAnsiTheme="majorBidi" w:cstheme="majorBidi"/>
          <w:sz w:val="24"/>
          <w:szCs w:val="24"/>
        </w:rPr>
        <w:t xml:space="preserve">program </w:t>
      </w:r>
      <w:r w:rsidR="004555FC" w:rsidRPr="00D13E2C">
        <w:rPr>
          <w:rFonts w:asciiTheme="majorBidi" w:hAnsiTheme="majorBidi" w:cstheme="majorBidi"/>
          <w:sz w:val="24"/>
          <w:szCs w:val="24"/>
        </w:rPr>
        <w:t>aims</w:t>
      </w:r>
      <w:r w:rsidR="00EB64A1" w:rsidRPr="00D13E2C">
        <w:rPr>
          <w:rFonts w:asciiTheme="majorBidi" w:hAnsiTheme="majorBidi" w:cstheme="majorBidi"/>
          <w:sz w:val="24"/>
          <w:szCs w:val="24"/>
        </w:rPr>
        <w:t xml:space="preserve"> to provide access to mental health care for young </w:t>
      </w:r>
      <w:r w:rsidR="003013BD" w:rsidRPr="00D13E2C">
        <w:rPr>
          <w:rFonts w:asciiTheme="majorBidi" w:hAnsiTheme="majorBidi" w:cstheme="majorBidi"/>
          <w:sz w:val="24"/>
          <w:szCs w:val="24"/>
        </w:rPr>
        <w:t>people</w:t>
      </w:r>
      <w:r w:rsidR="00EB64A1" w:rsidRPr="00D13E2C">
        <w:rPr>
          <w:rFonts w:asciiTheme="majorBidi" w:hAnsiTheme="majorBidi" w:cstheme="majorBidi"/>
          <w:sz w:val="24"/>
          <w:szCs w:val="24"/>
        </w:rPr>
        <w:t>. It operates nationally</w:t>
      </w:r>
      <w:r w:rsidR="003013BD" w:rsidRPr="00D13E2C">
        <w:rPr>
          <w:rFonts w:asciiTheme="majorBidi" w:hAnsiTheme="majorBidi" w:cstheme="majorBidi"/>
          <w:sz w:val="24"/>
          <w:szCs w:val="24"/>
        </w:rPr>
        <w:t>,</w:t>
      </w:r>
      <w:r w:rsidR="00EB64A1" w:rsidRPr="00D13E2C">
        <w:rPr>
          <w:rFonts w:asciiTheme="majorBidi" w:hAnsiTheme="majorBidi" w:cstheme="majorBidi"/>
          <w:sz w:val="24"/>
          <w:szCs w:val="24"/>
        </w:rPr>
        <w:t xml:space="preserve"> with </w:t>
      </w:r>
      <w:r w:rsidR="003013BD" w:rsidRPr="00D13E2C">
        <w:rPr>
          <w:rFonts w:asciiTheme="majorBidi" w:hAnsiTheme="majorBidi" w:cstheme="majorBidi"/>
          <w:sz w:val="24"/>
          <w:szCs w:val="24"/>
        </w:rPr>
        <w:t>branches around the</w:t>
      </w:r>
      <w:r w:rsidR="00EB64A1" w:rsidRPr="00D13E2C">
        <w:rPr>
          <w:rFonts w:asciiTheme="majorBidi" w:hAnsiTheme="majorBidi" w:cstheme="majorBidi"/>
          <w:sz w:val="24"/>
          <w:szCs w:val="24"/>
        </w:rPr>
        <w:t xml:space="preserve"> world</w:t>
      </w:r>
      <w:r w:rsidR="007D4C2A" w:rsidRPr="00D13E2C">
        <w:rPr>
          <w:rFonts w:asciiTheme="majorBidi" w:hAnsiTheme="majorBidi" w:cstheme="majorBidi"/>
          <w:sz w:val="24"/>
          <w:szCs w:val="24"/>
        </w:rPr>
        <w:t>, including in Israel,</w:t>
      </w:r>
      <w:r w:rsidR="003013BD" w:rsidRPr="00D13E2C">
        <w:rPr>
          <w:rFonts w:asciiTheme="majorBidi" w:hAnsiTheme="majorBidi" w:cstheme="majorBidi"/>
          <w:sz w:val="24"/>
          <w:szCs w:val="24"/>
        </w:rPr>
        <w:t xml:space="preserve"> </w:t>
      </w:r>
      <w:r w:rsidR="00EB64A1" w:rsidRPr="00D13E2C">
        <w:rPr>
          <w:rFonts w:asciiTheme="majorBidi" w:hAnsiTheme="majorBidi" w:cstheme="majorBidi"/>
          <w:sz w:val="24"/>
          <w:szCs w:val="24"/>
        </w:rPr>
        <w:t>to meet local needs.</w:t>
      </w:r>
    </w:p>
    <w:p w14:paraId="1FABBAE0" w14:textId="5AD87545" w:rsidR="003013BD" w:rsidRPr="00D13E2C" w:rsidRDefault="003013BD" w:rsidP="00B45D21">
      <w:pPr>
        <w:spacing w:line="360" w:lineRule="auto"/>
        <w:rPr>
          <w:rFonts w:asciiTheme="majorBidi" w:hAnsiTheme="majorBidi" w:cstheme="majorBidi"/>
          <w:sz w:val="24"/>
          <w:szCs w:val="24"/>
        </w:rPr>
      </w:pPr>
      <w:r w:rsidRPr="00D13E2C">
        <w:rPr>
          <w:rFonts w:asciiTheme="majorBidi" w:hAnsiTheme="majorBidi" w:cstheme="majorBidi"/>
          <w:b/>
          <w:bCs/>
          <w:sz w:val="24"/>
          <w:szCs w:val="24"/>
        </w:rPr>
        <w:t>Policy implications:</w:t>
      </w:r>
      <w:r w:rsidRPr="00D13E2C">
        <w:rPr>
          <w:rFonts w:asciiTheme="majorBidi" w:hAnsiTheme="majorBidi" w:cstheme="majorBidi"/>
          <w:sz w:val="24"/>
          <w:szCs w:val="24"/>
        </w:rPr>
        <w:t xml:space="preserve"> This article </w:t>
      </w:r>
      <w:r w:rsidR="004555FC" w:rsidRPr="00D13E2C">
        <w:rPr>
          <w:rFonts w:asciiTheme="majorBidi" w:hAnsiTheme="majorBidi" w:cstheme="majorBidi"/>
          <w:sz w:val="24"/>
          <w:szCs w:val="24"/>
        </w:rPr>
        <w:t>focuses on</w:t>
      </w:r>
      <w:r w:rsidRPr="00D13E2C">
        <w:rPr>
          <w:rFonts w:asciiTheme="majorBidi" w:hAnsiTheme="majorBidi" w:cstheme="majorBidi"/>
          <w:sz w:val="24"/>
          <w:szCs w:val="24"/>
        </w:rPr>
        <w:t xml:space="preserve"> a population of young people </w:t>
      </w:r>
      <w:r w:rsidR="00AB2D9E" w:rsidRPr="00D13E2C">
        <w:rPr>
          <w:rFonts w:asciiTheme="majorBidi" w:hAnsiTheme="majorBidi" w:cstheme="majorBidi"/>
          <w:sz w:val="24"/>
          <w:szCs w:val="24"/>
        </w:rPr>
        <w:t>displaying</w:t>
      </w:r>
      <w:r w:rsidRPr="00D13E2C">
        <w:rPr>
          <w:rFonts w:asciiTheme="majorBidi" w:hAnsiTheme="majorBidi" w:cstheme="majorBidi"/>
          <w:sz w:val="24"/>
          <w:szCs w:val="24"/>
        </w:rPr>
        <w:t xml:space="preserve"> multiple symptoms</w:t>
      </w:r>
      <w:r w:rsidR="00214217" w:rsidRPr="00D13E2C">
        <w:rPr>
          <w:rFonts w:asciiTheme="majorBidi" w:hAnsiTheme="majorBidi" w:cstheme="majorBidi"/>
          <w:sz w:val="24"/>
          <w:szCs w:val="24"/>
        </w:rPr>
        <w:t xml:space="preserve"> of mental distress</w:t>
      </w:r>
      <w:r w:rsidRPr="00D13E2C">
        <w:rPr>
          <w:rFonts w:asciiTheme="majorBidi" w:hAnsiTheme="majorBidi" w:cstheme="majorBidi"/>
          <w:sz w:val="24"/>
          <w:szCs w:val="24"/>
        </w:rPr>
        <w:t xml:space="preserve">. It presents common barriers to seeking help, and describes their patterns of accessing </w:t>
      </w:r>
      <w:r w:rsidR="00214217" w:rsidRPr="00D13E2C">
        <w:rPr>
          <w:rFonts w:asciiTheme="majorBidi" w:hAnsiTheme="majorBidi" w:cstheme="majorBidi"/>
          <w:sz w:val="24"/>
          <w:szCs w:val="24"/>
        </w:rPr>
        <w:t xml:space="preserve">and utilizing </w:t>
      </w:r>
      <w:r w:rsidRPr="00D13E2C">
        <w:rPr>
          <w:rFonts w:asciiTheme="majorBidi" w:hAnsiTheme="majorBidi" w:cstheme="majorBidi"/>
          <w:sz w:val="24"/>
          <w:szCs w:val="24"/>
        </w:rPr>
        <w:t>treatment</w:t>
      </w:r>
      <w:r w:rsidR="00214217" w:rsidRPr="00D13E2C">
        <w:rPr>
          <w:rFonts w:asciiTheme="majorBidi" w:hAnsiTheme="majorBidi" w:cstheme="majorBidi"/>
          <w:sz w:val="24"/>
          <w:szCs w:val="24"/>
        </w:rPr>
        <w:t xml:space="preserve"> services</w:t>
      </w:r>
      <w:r w:rsidRPr="00D13E2C">
        <w:rPr>
          <w:rFonts w:asciiTheme="majorBidi" w:hAnsiTheme="majorBidi" w:cstheme="majorBidi"/>
          <w:sz w:val="24"/>
          <w:szCs w:val="24"/>
        </w:rPr>
        <w:t xml:space="preserve">. </w:t>
      </w:r>
      <w:r w:rsidR="00AB2D9E" w:rsidRPr="00D13E2C">
        <w:rPr>
          <w:rFonts w:asciiTheme="majorBidi" w:hAnsiTheme="majorBidi" w:cstheme="majorBidi"/>
          <w:sz w:val="24"/>
          <w:szCs w:val="24"/>
        </w:rPr>
        <w:t>This review highlights the distinctive needs of young people and demonstrates</w:t>
      </w:r>
      <w:r w:rsidR="00DF20D8" w:rsidRPr="00D13E2C">
        <w:rPr>
          <w:rFonts w:asciiTheme="majorBidi" w:hAnsiTheme="majorBidi" w:cstheme="majorBidi"/>
          <w:sz w:val="24"/>
          <w:szCs w:val="24"/>
        </w:rPr>
        <w:t>, via a</w:t>
      </w:r>
      <w:r w:rsidR="00AB2D9E" w:rsidRPr="00D13E2C">
        <w:rPr>
          <w:rFonts w:asciiTheme="majorBidi" w:hAnsiTheme="majorBidi" w:cstheme="majorBidi"/>
          <w:sz w:val="24"/>
          <w:szCs w:val="24"/>
        </w:rPr>
        <w:t xml:space="preserve"> description of the HeadSpace program</w:t>
      </w:r>
      <w:r w:rsidR="00DF20D8" w:rsidRPr="00D13E2C">
        <w:rPr>
          <w:rFonts w:asciiTheme="majorBidi" w:hAnsiTheme="majorBidi" w:cstheme="majorBidi"/>
          <w:sz w:val="24"/>
          <w:szCs w:val="24"/>
        </w:rPr>
        <w:t>,</w:t>
      </w:r>
      <w:r w:rsidR="00AB2D9E" w:rsidRPr="00D13E2C">
        <w:rPr>
          <w:rFonts w:asciiTheme="majorBidi" w:hAnsiTheme="majorBidi" w:cstheme="majorBidi"/>
          <w:sz w:val="24"/>
          <w:szCs w:val="24"/>
        </w:rPr>
        <w:t xml:space="preserve"> the possibility of answering </w:t>
      </w:r>
      <w:r w:rsidR="00DF20D8" w:rsidRPr="00D13E2C">
        <w:rPr>
          <w:rFonts w:asciiTheme="majorBidi" w:hAnsiTheme="majorBidi" w:cstheme="majorBidi"/>
          <w:sz w:val="24"/>
          <w:szCs w:val="24"/>
        </w:rPr>
        <w:t xml:space="preserve">these needs. </w:t>
      </w:r>
      <w:r w:rsidR="002E45F9" w:rsidRPr="00D13E2C">
        <w:rPr>
          <w:rFonts w:asciiTheme="majorBidi" w:hAnsiTheme="majorBidi" w:cstheme="majorBidi"/>
          <w:sz w:val="24"/>
          <w:szCs w:val="24"/>
        </w:rPr>
        <w:t xml:space="preserve">Establishment of the HeadSpace program in Israel, </w:t>
      </w:r>
      <w:r w:rsidR="00214217" w:rsidRPr="00D13E2C">
        <w:rPr>
          <w:rFonts w:asciiTheme="majorBidi" w:hAnsiTheme="majorBidi" w:cstheme="majorBidi"/>
          <w:sz w:val="24"/>
          <w:szCs w:val="24"/>
        </w:rPr>
        <w:t xml:space="preserve">subsidized by the </w:t>
      </w:r>
      <w:r w:rsidR="002E45F9" w:rsidRPr="00D13E2C">
        <w:rPr>
          <w:rFonts w:asciiTheme="majorBidi" w:hAnsiTheme="majorBidi" w:cstheme="majorBidi"/>
          <w:sz w:val="24"/>
          <w:szCs w:val="24"/>
        </w:rPr>
        <w:t xml:space="preserve">National Insurance Institute, </w:t>
      </w:r>
      <w:r w:rsidR="00214217" w:rsidRPr="00D13E2C">
        <w:rPr>
          <w:rFonts w:asciiTheme="majorBidi" w:hAnsiTheme="majorBidi" w:cstheme="majorBidi"/>
          <w:sz w:val="24"/>
          <w:szCs w:val="24"/>
        </w:rPr>
        <w:t>reflects a</w:t>
      </w:r>
      <w:r w:rsidR="002E45F9" w:rsidRPr="00D13E2C">
        <w:rPr>
          <w:rFonts w:asciiTheme="majorBidi" w:hAnsiTheme="majorBidi" w:cstheme="majorBidi"/>
          <w:sz w:val="24"/>
          <w:szCs w:val="24"/>
        </w:rPr>
        <w:t xml:space="preserve"> </w:t>
      </w:r>
      <w:r w:rsidR="00214217" w:rsidRPr="00D13E2C">
        <w:rPr>
          <w:rFonts w:asciiTheme="majorBidi" w:hAnsiTheme="majorBidi" w:cstheme="majorBidi"/>
          <w:sz w:val="24"/>
          <w:szCs w:val="24"/>
        </w:rPr>
        <w:t xml:space="preserve">growing </w:t>
      </w:r>
      <w:r w:rsidR="002E45F9" w:rsidRPr="00D13E2C">
        <w:rPr>
          <w:rFonts w:asciiTheme="majorBidi" w:hAnsiTheme="majorBidi" w:cstheme="majorBidi"/>
          <w:sz w:val="24"/>
          <w:szCs w:val="24"/>
        </w:rPr>
        <w:t xml:space="preserve">recognition of </w:t>
      </w:r>
      <w:r w:rsidR="008C7E41" w:rsidRPr="00D13E2C">
        <w:rPr>
          <w:rFonts w:asciiTheme="majorBidi" w:hAnsiTheme="majorBidi" w:cstheme="majorBidi"/>
          <w:sz w:val="24"/>
          <w:szCs w:val="24"/>
        </w:rPr>
        <w:t xml:space="preserve">the </w:t>
      </w:r>
      <w:r w:rsidR="002E45F9" w:rsidRPr="00D13E2C">
        <w:rPr>
          <w:rFonts w:asciiTheme="majorBidi" w:hAnsiTheme="majorBidi" w:cstheme="majorBidi"/>
          <w:sz w:val="24"/>
          <w:szCs w:val="24"/>
        </w:rPr>
        <w:t xml:space="preserve">importance of meeting the distinctive </w:t>
      </w:r>
      <w:r w:rsidR="004555FC" w:rsidRPr="00D13E2C">
        <w:rPr>
          <w:rFonts w:asciiTheme="majorBidi" w:hAnsiTheme="majorBidi" w:cstheme="majorBidi"/>
          <w:sz w:val="24"/>
          <w:szCs w:val="24"/>
        </w:rPr>
        <w:t xml:space="preserve">mental health care </w:t>
      </w:r>
      <w:r w:rsidR="002E45F9" w:rsidRPr="00D13E2C">
        <w:rPr>
          <w:rFonts w:asciiTheme="majorBidi" w:hAnsiTheme="majorBidi" w:cstheme="majorBidi"/>
          <w:sz w:val="24"/>
          <w:szCs w:val="24"/>
        </w:rPr>
        <w:t xml:space="preserve">needs of </w:t>
      </w:r>
      <w:r w:rsidR="00214217" w:rsidRPr="00D13E2C">
        <w:rPr>
          <w:rFonts w:asciiTheme="majorBidi" w:hAnsiTheme="majorBidi" w:cstheme="majorBidi"/>
          <w:sz w:val="24"/>
          <w:szCs w:val="24"/>
        </w:rPr>
        <w:t xml:space="preserve">the country’s </w:t>
      </w:r>
      <w:r w:rsidR="008C7E41" w:rsidRPr="00D13E2C">
        <w:rPr>
          <w:rFonts w:asciiTheme="majorBidi" w:hAnsiTheme="majorBidi" w:cstheme="majorBidi"/>
          <w:sz w:val="24"/>
          <w:szCs w:val="24"/>
        </w:rPr>
        <w:t>youth</w:t>
      </w:r>
      <w:r w:rsidR="002E45F9" w:rsidRPr="00D13E2C">
        <w:rPr>
          <w:rFonts w:asciiTheme="majorBidi" w:hAnsiTheme="majorBidi" w:cstheme="majorBidi"/>
          <w:sz w:val="24"/>
          <w:szCs w:val="24"/>
        </w:rPr>
        <w:t xml:space="preserve">. </w:t>
      </w:r>
    </w:p>
    <w:p w14:paraId="2BB94244" w14:textId="1F46659E" w:rsidR="002E45F9" w:rsidRPr="00D13E2C" w:rsidRDefault="002E45F9" w:rsidP="00B45D21">
      <w:pPr>
        <w:spacing w:line="360" w:lineRule="auto"/>
        <w:rPr>
          <w:rFonts w:asciiTheme="majorBidi" w:hAnsiTheme="majorBidi" w:cstheme="majorBidi"/>
          <w:sz w:val="24"/>
          <w:szCs w:val="24"/>
        </w:rPr>
      </w:pPr>
      <w:r w:rsidRPr="00D13E2C">
        <w:rPr>
          <w:rFonts w:asciiTheme="majorBidi" w:hAnsiTheme="majorBidi" w:cstheme="majorBidi"/>
          <w:b/>
          <w:bCs/>
          <w:sz w:val="24"/>
          <w:szCs w:val="24"/>
        </w:rPr>
        <w:t>Keywords</w:t>
      </w:r>
      <w:r w:rsidRPr="00D13E2C">
        <w:rPr>
          <w:rFonts w:asciiTheme="majorBidi" w:hAnsiTheme="majorBidi" w:cstheme="majorBidi"/>
          <w:sz w:val="24"/>
          <w:szCs w:val="24"/>
        </w:rPr>
        <w:t xml:space="preserve">: young </w:t>
      </w:r>
      <w:commentRangeStart w:id="2"/>
      <w:r w:rsidRPr="00D13E2C">
        <w:rPr>
          <w:rFonts w:asciiTheme="majorBidi" w:hAnsiTheme="majorBidi" w:cstheme="majorBidi"/>
          <w:sz w:val="24"/>
          <w:szCs w:val="24"/>
        </w:rPr>
        <w:t>adulthood</w:t>
      </w:r>
      <w:commentRangeEnd w:id="2"/>
      <w:r w:rsidR="007A03D3" w:rsidRPr="00D13E2C">
        <w:rPr>
          <w:rStyle w:val="CommentReference"/>
          <w:rFonts w:asciiTheme="majorBidi" w:hAnsiTheme="majorBidi" w:cstheme="majorBidi"/>
          <w:sz w:val="24"/>
          <w:szCs w:val="24"/>
        </w:rPr>
        <w:commentReference w:id="2"/>
      </w:r>
      <w:r w:rsidRPr="00D13E2C">
        <w:rPr>
          <w:rFonts w:asciiTheme="majorBidi" w:hAnsiTheme="majorBidi" w:cstheme="majorBidi"/>
          <w:sz w:val="24"/>
          <w:szCs w:val="24"/>
        </w:rPr>
        <w:t xml:space="preserve">, </w:t>
      </w:r>
      <w:r w:rsidR="008C7E41" w:rsidRPr="00D13E2C">
        <w:rPr>
          <w:rFonts w:asciiTheme="majorBidi" w:hAnsiTheme="majorBidi" w:cstheme="majorBidi"/>
          <w:sz w:val="24"/>
          <w:szCs w:val="24"/>
        </w:rPr>
        <w:t>youth, mental health care services</w:t>
      </w:r>
      <w:r w:rsidRPr="00D13E2C">
        <w:rPr>
          <w:rFonts w:asciiTheme="majorBidi" w:hAnsiTheme="majorBidi" w:cstheme="majorBidi"/>
          <w:sz w:val="24"/>
          <w:szCs w:val="24"/>
        </w:rPr>
        <w:t>, mental distress</w:t>
      </w:r>
    </w:p>
    <w:p w14:paraId="69BF9E64" w14:textId="25C59810" w:rsidR="00EA2BA6" w:rsidRPr="00D13E2C" w:rsidRDefault="00EA2BA6" w:rsidP="00B45D21">
      <w:pPr>
        <w:spacing w:line="360" w:lineRule="auto"/>
        <w:rPr>
          <w:rFonts w:asciiTheme="majorBidi" w:hAnsiTheme="majorBidi" w:cstheme="majorBidi"/>
          <w:b/>
          <w:bCs/>
          <w:sz w:val="24"/>
          <w:szCs w:val="24"/>
        </w:rPr>
      </w:pPr>
    </w:p>
    <w:p w14:paraId="68EBB627" w14:textId="4B0DC15B" w:rsidR="0084333A" w:rsidRPr="00D13E2C" w:rsidRDefault="0084333A" w:rsidP="00B45D21">
      <w:pPr>
        <w:spacing w:line="360" w:lineRule="auto"/>
        <w:jc w:val="center"/>
        <w:rPr>
          <w:rFonts w:asciiTheme="majorBidi" w:hAnsiTheme="majorBidi" w:cstheme="majorBidi"/>
          <w:b/>
          <w:bCs/>
          <w:sz w:val="24"/>
          <w:szCs w:val="24"/>
        </w:rPr>
      </w:pPr>
      <w:r w:rsidRPr="00D13E2C">
        <w:rPr>
          <w:rFonts w:asciiTheme="majorBidi" w:hAnsiTheme="majorBidi" w:cstheme="majorBidi"/>
          <w:b/>
          <w:bCs/>
          <w:sz w:val="24"/>
          <w:szCs w:val="24"/>
        </w:rPr>
        <w:lastRenderedPageBreak/>
        <w:t>Background</w:t>
      </w:r>
    </w:p>
    <w:p w14:paraId="37317C30" w14:textId="6B70ECFF" w:rsidR="0084333A" w:rsidRPr="00D13E2C" w:rsidRDefault="005F30C6" w:rsidP="00B45D21">
      <w:pPr>
        <w:spacing w:line="360" w:lineRule="auto"/>
        <w:rPr>
          <w:rFonts w:asciiTheme="majorBidi" w:hAnsiTheme="majorBidi" w:cstheme="majorBidi"/>
          <w:sz w:val="24"/>
          <w:szCs w:val="24"/>
        </w:rPr>
      </w:pPr>
      <w:r w:rsidRPr="00D13E2C">
        <w:rPr>
          <w:rFonts w:asciiTheme="majorBidi" w:hAnsiTheme="majorBidi" w:cstheme="majorBidi"/>
          <w:sz w:val="24"/>
          <w:szCs w:val="24"/>
        </w:rPr>
        <w:t>Mental distress often develops during a</w:t>
      </w:r>
      <w:r w:rsidR="0084333A" w:rsidRPr="00D13E2C">
        <w:rPr>
          <w:rFonts w:asciiTheme="majorBidi" w:hAnsiTheme="majorBidi" w:cstheme="majorBidi"/>
          <w:sz w:val="24"/>
          <w:szCs w:val="24"/>
        </w:rPr>
        <w:t>dolescence and young adulthood</w:t>
      </w:r>
      <w:r w:rsidR="00742188" w:rsidRPr="00D13E2C">
        <w:rPr>
          <w:rFonts w:asciiTheme="majorBidi" w:hAnsiTheme="majorBidi" w:cstheme="majorBidi"/>
          <w:sz w:val="24"/>
          <w:szCs w:val="24"/>
        </w:rPr>
        <w:t xml:space="preserve">. Even if distress </w:t>
      </w:r>
      <w:r w:rsidR="0084333A" w:rsidRPr="00D13E2C">
        <w:rPr>
          <w:rFonts w:asciiTheme="majorBidi" w:hAnsiTheme="majorBidi" w:cstheme="majorBidi"/>
          <w:sz w:val="24"/>
          <w:szCs w:val="24"/>
        </w:rPr>
        <w:t>does not meet the threshold for psychiatric diagnosis</w:t>
      </w:r>
      <w:r w:rsidR="00742188" w:rsidRPr="00D13E2C">
        <w:rPr>
          <w:rFonts w:asciiTheme="majorBidi" w:hAnsiTheme="majorBidi" w:cstheme="majorBidi"/>
          <w:sz w:val="24"/>
          <w:szCs w:val="24"/>
        </w:rPr>
        <w:t xml:space="preserve"> of a disorder</w:t>
      </w:r>
      <w:r w:rsidR="0084333A" w:rsidRPr="00D13E2C">
        <w:rPr>
          <w:rFonts w:asciiTheme="majorBidi" w:hAnsiTheme="majorBidi" w:cstheme="majorBidi"/>
          <w:sz w:val="24"/>
          <w:szCs w:val="24"/>
        </w:rPr>
        <w:t xml:space="preserve">, </w:t>
      </w:r>
      <w:r w:rsidR="00742188" w:rsidRPr="00D13E2C">
        <w:rPr>
          <w:rFonts w:asciiTheme="majorBidi" w:hAnsiTheme="majorBidi" w:cstheme="majorBidi"/>
          <w:sz w:val="24"/>
          <w:szCs w:val="24"/>
        </w:rPr>
        <w:t>it</w:t>
      </w:r>
      <w:r w:rsidR="0084333A" w:rsidRPr="00D13E2C">
        <w:rPr>
          <w:rFonts w:asciiTheme="majorBidi" w:hAnsiTheme="majorBidi" w:cstheme="majorBidi"/>
          <w:sz w:val="24"/>
          <w:szCs w:val="24"/>
        </w:rPr>
        <w:t xml:space="preserve"> </w:t>
      </w:r>
      <w:r w:rsidR="00742188" w:rsidRPr="00D13E2C">
        <w:rPr>
          <w:rFonts w:asciiTheme="majorBidi" w:hAnsiTheme="majorBidi" w:cstheme="majorBidi"/>
          <w:sz w:val="24"/>
          <w:szCs w:val="24"/>
        </w:rPr>
        <w:t>can</w:t>
      </w:r>
      <w:r w:rsidR="0084333A" w:rsidRPr="00D13E2C">
        <w:rPr>
          <w:rFonts w:asciiTheme="majorBidi" w:hAnsiTheme="majorBidi" w:cstheme="majorBidi"/>
          <w:sz w:val="24"/>
          <w:szCs w:val="24"/>
        </w:rPr>
        <w:t xml:space="preserve"> cause a decline in functioning in various life areas and imp</w:t>
      </w:r>
      <w:r w:rsidR="00742188" w:rsidRPr="00D13E2C">
        <w:rPr>
          <w:rFonts w:asciiTheme="majorBidi" w:hAnsiTheme="majorBidi" w:cstheme="majorBidi"/>
          <w:sz w:val="24"/>
          <w:szCs w:val="24"/>
        </w:rPr>
        <w:t>air</w:t>
      </w:r>
      <w:r w:rsidR="0084333A" w:rsidRPr="00D13E2C">
        <w:rPr>
          <w:rFonts w:asciiTheme="majorBidi" w:hAnsiTheme="majorBidi" w:cstheme="majorBidi"/>
          <w:sz w:val="24"/>
          <w:szCs w:val="24"/>
        </w:rPr>
        <w:t xml:space="preserve"> quality of life. However, </w:t>
      </w:r>
      <w:r w:rsidR="00742188" w:rsidRPr="00D13E2C">
        <w:rPr>
          <w:rFonts w:asciiTheme="majorBidi" w:hAnsiTheme="majorBidi" w:cstheme="majorBidi"/>
          <w:sz w:val="24"/>
          <w:szCs w:val="24"/>
        </w:rPr>
        <w:t xml:space="preserve">it is rare for people in these age groups to </w:t>
      </w:r>
      <w:r w:rsidR="000606C7" w:rsidRPr="00D13E2C">
        <w:rPr>
          <w:rFonts w:asciiTheme="majorBidi" w:hAnsiTheme="majorBidi" w:cstheme="majorBidi"/>
          <w:sz w:val="24"/>
          <w:szCs w:val="24"/>
        </w:rPr>
        <w:t>seek</w:t>
      </w:r>
      <w:r w:rsidR="0084333A" w:rsidRPr="00D13E2C">
        <w:rPr>
          <w:rFonts w:asciiTheme="majorBidi" w:hAnsiTheme="majorBidi" w:cstheme="majorBidi"/>
          <w:sz w:val="24"/>
          <w:szCs w:val="24"/>
        </w:rPr>
        <w:t xml:space="preserve"> treatment</w:t>
      </w:r>
      <w:r w:rsidR="00742188" w:rsidRPr="00D13E2C">
        <w:rPr>
          <w:rFonts w:asciiTheme="majorBidi" w:hAnsiTheme="majorBidi" w:cstheme="majorBidi"/>
          <w:sz w:val="24"/>
          <w:szCs w:val="24"/>
        </w:rPr>
        <w:t>. T</w:t>
      </w:r>
      <w:r w:rsidR="00561278" w:rsidRPr="00D13E2C">
        <w:rPr>
          <w:rFonts w:asciiTheme="majorBidi" w:hAnsiTheme="majorBidi" w:cstheme="majorBidi"/>
          <w:sz w:val="24"/>
          <w:szCs w:val="24"/>
        </w:rPr>
        <w:t xml:space="preserve">hose who do seek treatment </w:t>
      </w:r>
      <w:r w:rsidR="000606C7" w:rsidRPr="00D13E2C">
        <w:rPr>
          <w:rFonts w:asciiTheme="majorBidi" w:hAnsiTheme="majorBidi" w:cstheme="majorBidi"/>
          <w:sz w:val="24"/>
          <w:szCs w:val="24"/>
        </w:rPr>
        <w:t>often</w:t>
      </w:r>
      <w:r w:rsidR="00561278" w:rsidRPr="00D13E2C">
        <w:rPr>
          <w:rFonts w:asciiTheme="majorBidi" w:hAnsiTheme="majorBidi" w:cstheme="majorBidi"/>
          <w:sz w:val="24"/>
          <w:szCs w:val="24"/>
        </w:rPr>
        <w:t xml:space="preserve"> </w:t>
      </w:r>
      <w:r w:rsidR="00742188" w:rsidRPr="00D13E2C">
        <w:rPr>
          <w:rFonts w:asciiTheme="majorBidi" w:hAnsiTheme="majorBidi" w:cstheme="majorBidi"/>
          <w:sz w:val="24"/>
          <w:szCs w:val="24"/>
        </w:rPr>
        <w:t xml:space="preserve">discontinue it after </w:t>
      </w:r>
      <w:r w:rsidR="00D66688" w:rsidRPr="00D13E2C">
        <w:rPr>
          <w:rFonts w:asciiTheme="majorBidi" w:hAnsiTheme="majorBidi" w:cstheme="majorBidi"/>
          <w:sz w:val="24"/>
          <w:szCs w:val="24"/>
        </w:rPr>
        <w:t xml:space="preserve">a small </w:t>
      </w:r>
      <w:r w:rsidR="00561278" w:rsidRPr="00D13E2C">
        <w:rPr>
          <w:rFonts w:asciiTheme="majorBidi" w:hAnsiTheme="majorBidi" w:cstheme="majorBidi"/>
          <w:sz w:val="24"/>
          <w:szCs w:val="24"/>
        </w:rPr>
        <w:t>number of sessions.</w:t>
      </w:r>
      <w:r w:rsidR="00AB0EC1" w:rsidRPr="00D13E2C">
        <w:rPr>
          <w:rFonts w:asciiTheme="majorBidi" w:hAnsiTheme="majorBidi" w:cstheme="majorBidi"/>
          <w:sz w:val="24"/>
          <w:szCs w:val="24"/>
        </w:rPr>
        <w:t xml:space="preserve"> In light of </w:t>
      </w:r>
      <w:r w:rsidR="00742188" w:rsidRPr="00D13E2C">
        <w:rPr>
          <w:rFonts w:asciiTheme="majorBidi" w:hAnsiTheme="majorBidi" w:cstheme="majorBidi"/>
          <w:sz w:val="24"/>
          <w:szCs w:val="24"/>
        </w:rPr>
        <w:t xml:space="preserve">the </w:t>
      </w:r>
      <w:r w:rsidR="00AB0EC1" w:rsidRPr="00D13E2C">
        <w:rPr>
          <w:rFonts w:asciiTheme="majorBidi" w:hAnsiTheme="majorBidi" w:cstheme="majorBidi"/>
          <w:sz w:val="24"/>
          <w:szCs w:val="24"/>
        </w:rPr>
        <w:t xml:space="preserve">growing </w:t>
      </w:r>
      <w:r w:rsidR="00742188" w:rsidRPr="00D13E2C">
        <w:rPr>
          <w:rFonts w:asciiTheme="majorBidi" w:hAnsiTheme="majorBidi" w:cstheme="majorBidi"/>
          <w:sz w:val="24"/>
          <w:szCs w:val="24"/>
        </w:rPr>
        <w:t>awareness</w:t>
      </w:r>
      <w:r w:rsidR="00AB0EC1" w:rsidRPr="00D13E2C">
        <w:rPr>
          <w:rFonts w:asciiTheme="majorBidi" w:hAnsiTheme="majorBidi" w:cstheme="majorBidi"/>
          <w:sz w:val="24"/>
          <w:szCs w:val="24"/>
        </w:rPr>
        <w:t xml:space="preserve"> of the </w:t>
      </w:r>
      <w:r w:rsidR="002D17DF" w:rsidRPr="00D13E2C">
        <w:rPr>
          <w:rFonts w:asciiTheme="majorBidi" w:hAnsiTheme="majorBidi" w:cstheme="majorBidi"/>
          <w:sz w:val="24"/>
          <w:szCs w:val="24"/>
        </w:rPr>
        <w:t>need</w:t>
      </w:r>
      <w:r w:rsidR="00AB0EC1" w:rsidRPr="00D13E2C">
        <w:rPr>
          <w:rFonts w:asciiTheme="majorBidi" w:hAnsiTheme="majorBidi" w:cstheme="majorBidi"/>
          <w:sz w:val="24"/>
          <w:szCs w:val="24"/>
        </w:rPr>
        <w:t xml:space="preserve"> </w:t>
      </w:r>
      <w:r w:rsidR="00742188" w:rsidRPr="00D13E2C">
        <w:rPr>
          <w:rFonts w:asciiTheme="majorBidi" w:hAnsiTheme="majorBidi" w:cstheme="majorBidi"/>
          <w:sz w:val="24"/>
          <w:szCs w:val="24"/>
        </w:rPr>
        <w:t>for</w:t>
      </w:r>
      <w:r w:rsidR="00AB0EC1" w:rsidRPr="00D13E2C">
        <w:rPr>
          <w:rFonts w:asciiTheme="majorBidi" w:hAnsiTheme="majorBidi" w:cstheme="majorBidi"/>
          <w:sz w:val="24"/>
          <w:szCs w:val="24"/>
        </w:rPr>
        <w:t xml:space="preserve"> treatment </w:t>
      </w:r>
      <w:r w:rsidR="002D17DF" w:rsidRPr="00D13E2C">
        <w:rPr>
          <w:rFonts w:asciiTheme="majorBidi" w:hAnsiTheme="majorBidi" w:cstheme="majorBidi"/>
          <w:sz w:val="24"/>
          <w:szCs w:val="24"/>
        </w:rPr>
        <w:t>interventions</w:t>
      </w:r>
      <w:r w:rsidR="00BA24AB" w:rsidRPr="00D13E2C">
        <w:rPr>
          <w:rFonts w:asciiTheme="majorBidi" w:hAnsiTheme="majorBidi" w:cstheme="majorBidi"/>
          <w:sz w:val="24"/>
          <w:szCs w:val="24"/>
        </w:rPr>
        <w:t xml:space="preserve"> </w:t>
      </w:r>
      <w:r w:rsidR="00742188" w:rsidRPr="00D13E2C">
        <w:rPr>
          <w:rFonts w:asciiTheme="majorBidi" w:hAnsiTheme="majorBidi" w:cstheme="majorBidi"/>
          <w:sz w:val="24"/>
          <w:szCs w:val="24"/>
        </w:rPr>
        <w:t xml:space="preserve">tailored </w:t>
      </w:r>
      <w:r w:rsidR="002D17DF" w:rsidRPr="00D13E2C">
        <w:rPr>
          <w:rFonts w:asciiTheme="majorBidi" w:hAnsiTheme="majorBidi" w:cstheme="majorBidi"/>
          <w:sz w:val="24"/>
          <w:szCs w:val="24"/>
        </w:rPr>
        <w:t>to</w:t>
      </w:r>
      <w:r w:rsidR="00742188" w:rsidRPr="00D13E2C">
        <w:rPr>
          <w:rFonts w:asciiTheme="majorBidi" w:hAnsiTheme="majorBidi" w:cstheme="majorBidi"/>
          <w:sz w:val="24"/>
          <w:szCs w:val="24"/>
        </w:rPr>
        <w:t xml:space="preserve"> </w:t>
      </w:r>
      <w:r w:rsidR="00AB0EC1" w:rsidRPr="00D13E2C">
        <w:rPr>
          <w:rFonts w:asciiTheme="majorBidi" w:hAnsiTheme="majorBidi" w:cstheme="majorBidi"/>
          <w:sz w:val="24"/>
          <w:szCs w:val="24"/>
        </w:rPr>
        <w:t xml:space="preserve">this population, </w:t>
      </w:r>
      <w:r w:rsidR="00742188" w:rsidRPr="00D13E2C">
        <w:rPr>
          <w:rFonts w:asciiTheme="majorBidi" w:hAnsiTheme="majorBidi" w:cstheme="majorBidi"/>
          <w:sz w:val="24"/>
          <w:szCs w:val="24"/>
        </w:rPr>
        <w:t xml:space="preserve">a number of </w:t>
      </w:r>
      <w:r w:rsidR="00AB0EC1" w:rsidRPr="00D13E2C">
        <w:rPr>
          <w:rFonts w:asciiTheme="majorBidi" w:hAnsiTheme="majorBidi" w:cstheme="majorBidi"/>
          <w:sz w:val="24"/>
          <w:szCs w:val="24"/>
        </w:rPr>
        <w:t xml:space="preserve">specialized </w:t>
      </w:r>
      <w:r w:rsidR="00BA24AB" w:rsidRPr="00D13E2C">
        <w:rPr>
          <w:rFonts w:asciiTheme="majorBidi" w:hAnsiTheme="majorBidi" w:cstheme="majorBidi"/>
          <w:sz w:val="24"/>
          <w:szCs w:val="24"/>
        </w:rPr>
        <w:t xml:space="preserve">short-term care </w:t>
      </w:r>
      <w:r w:rsidR="00AB0EC1" w:rsidRPr="00D13E2C">
        <w:rPr>
          <w:rFonts w:asciiTheme="majorBidi" w:hAnsiTheme="majorBidi" w:cstheme="majorBidi"/>
          <w:sz w:val="24"/>
          <w:szCs w:val="24"/>
        </w:rPr>
        <w:t>services for young people</w:t>
      </w:r>
      <w:r w:rsidR="00742188" w:rsidRPr="00D13E2C">
        <w:rPr>
          <w:rFonts w:asciiTheme="majorBidi" w:hAnsiTheme="majorBidi" w:cstheme="majorBidi"/>
          <w:sz w:val="24"/>
          <w:szCs w:val="24"/>
        </w:rPr>
        <w:t xml:space="preserve"> have been launched</w:t>
      </w:r>
      <w:r w:rsidR="002D17DF" w:rsidRPr="00D13E2C">
        <w:rPr>
          <w:rFonts w:asciiTheme="majorBidi" w:hAnsiTheme="majorBidi" w:cstheme="majorBidi"/>
          <w:sz w:val="24"/>
          <w:szCs w:val="24"/>
        </w:rPr>
        <w:t xml:space="preserve"> in recent years</w:t>
      </w:r>
      <w:r w:rsidR="00742188" w:rsidRPr="00D13E2C">
        <w:rPr>
          <w:rFonts w:asciiTheme="majorBidi" w:hAnsiTheme="majorBidi" w:cstheme="majorBidi"/>
          <w:sz w:val="24"/>
          <w:szCs w:val="24"/>
        </w:rPr>
        <w:t xml:space="preserve">. Their </w:t>
      </w:r>
      <w:r w:rsidR="00AB0EC1" w:rsidRPr="00D13E2C">
        <w:rPr>
          <w:rFonts w:asciiTheme="majorBidi" w:hAnsiTheme="majorBidi" w:cstheme="majorBidi"/>
          <w:sz w:val="24"/>
          <w:szCs w:val="24"/>
        </w:rPr>
        <w:t>goal</w:t>
      </w:r>
      <w:r w:rsidR="00742188" w:rsidRPr="00D13E2C">
        <w:rPr>
          <w:rFonts w:asciiTheme="majorBidi" w:hAnsiTheme="majorBidi" w:cstheme="majorBidi"/>
          <w:sz w:val="24"/>
          <w:szCs w:val="24"/>
        </w:rPr>
        <w:t>s are</w:t>
      </w:r>
      <w:r w:rsidR="00AB0EC1" w:rsidRPr="00D13E2C">
        <w:rPr>
          <w:rFonts w:asciiTheme="majorBidi" w:hAnsiTheme="majorBidi" w:cstheme="majorBidi"/>
          <w:sz w:val="24"/>
          <w:szCs w:val="24"/>
        </w:rPr>
        <w:t xml:space="preserve"> to </w:t>
      </w:r>
      <w:r w:rsidR="00742188" w:rsidRPr="00D13E2C">
        <w:rPr>
          <w:rFonts w:asciiTheme="majorBidi" w:hAnsiTheme="majorBidi" w:cstheme="majorBidi"/>
          <w:sz w:val="24"/>
          <w:szCs w:val="24"/>
        </w:rPr>
        <w:t>improve</w:t>
      </w:r>
      <w:r w:rsidR="00AB0EC1" w:rsidRPr="00D13E2C">
        <w:rPr>
          <w:rFonts w:asciiTheme="majorBidi" w:hAnsiTheme="majorBidi" w:cstheme="majorBidi"/>
          <w:sz w:val="24"/>
          <w:szCs w:val="24"/>
        </w:rPr>
        <w:t xml:space="preserve"> patterns of </w:t>
      </w:r>
      <w:r w:rsidR="00742188" w:rsidRPr="00D13E2C">
        <w:rPr>
          <w:rFonts w:asciiTheme="majorBidi" w:hAnsiTheme="majorBidi" w:cstheme="majorBidi"/>
          <w:sz w:val="24"/>
          <w:szCs w:val="24"/>
        </w:rPr>
        <w:t>seeking</w:t>
      </w:r>
      <w:r w:rsidR="00AB0EC1" w:rsidRPr="00D13E2C">
        <w:rPr>
          <w:rFonts w:asciiTheme="majorBidi" w:hAnsiTheme="majorBidi" w:cstheme="majorBidi"/>
          <w:sz w:val="24"/>
          <w:szCs w:val="24"/>
        </w:rPr>
        <w:t xml:space="preserve"> help and </w:t>
      </w:r>
      <w:r w:rsidR="00742188" w:rsidRPr="00D13E2C">
        <w:rPr>
          <w:rFonts w:asciiTheme="majorBidi" w:hAnsiTheme="majorBidi" w:cstheme="majorBidi"/>
          <w:sz w:val="24"/>
          <w:szCs w:val="24"/>
        </w:rPr>
        <w:t xml:space="preserve">to make available </w:t>
      </w:r>
      <w:r w:rsidR="00AB0EC1" w:rsidRPr="00D13E2C">
        <w:rPr>
          <w:rFonts w:asciiTheme="majorBidi" w:hAnsiTheme="majorBidi" w:cstheme="majorBidi"/>
          <w:sz w:val="24"/>
          <w:szCs w:val="24"/>
        </w:rPr>
        <w:t>early</w:t>
      </w:r>
      <w:r w:rsidR="00BA24AB" w:rsidRPr="00D13E2C">
        <w:rPr>
          <w:rFonts w:asciiTheme="majorBidi" w:hAnsiTheme="majorBidi" w:cstheme="majorBidi"/>
          <w:sz w:val="24"/>
          <w:szCs w:val="24"/>
        </w:rPr>
        <w:t>, pre-diagnostic</w:t>
      </w:r>
      <w:r w:rsidR="00AB0EC1" w:rsidRPr="00D13E2C">
        <w:rPr>
          <w:rFonts w:asciiTheme="majorBidi" w:hAnsiTheme="majorBidi" w:cstheme="majorBidi"/>
          <w:sz w:val="24"/>
          <w:szCs w:val="24"/>
        </w:rPr>
        <w:t xml:space="preserve"> intervention</w:t>
      </w:r>
      <w:r w:rsidR="00BA24AB" w:rsidRPr="00D13E2C">
        <w:rPr>
          <w:rFonts w:asciiTheme="majorBidi" w:hAnsiTheme="majorBidi" w:cstheme="majorBidi"/>
          <w:sz w:val="24"/>
          <w:szCs w:val="24"/>
        </w:rPr>
        <w:t xml:space="preserve">s. </w:t>
      </w:r>
      <w:r w:rsidR="00ED747B" w:rsidRPr="00D13E2C">
        <w:rPr>
          <w:rFonts w:asciiTheme="majorBidi" w:hAnsiTheme="majorBidi" w:cstheme="majorBidi"/>
          <w:sz w:val="24"/>
          <w:szCs w:val="24"/>
        </w:rPr>
        <w:t xml:space="preserve">One model </w:t>
      </w:r>
      <w:r w:rsidR="00742188" w:rsidRPr="00D13E2C">
        <w:rPr>
          <w:rFonts w:asciiTheme="majorBidi" w:hAnsiTheme="majorBidi" w:cstheme="majorBidi"/>
          <w:sz w:val="24"/>
          <w:szCs w:val="24"/>
        </w:rPr>
        <w:t>at the forefront of</w:t>
      </w:r>
      <w:r w:rsidR="00ED747B" w:rsidRPr="00D13E2C">
        <w:rPr>
          <w:rFonts w:asciiTheme="majorBidi" w:hAnsiTheme="majorBidi" w:cstheme="majorBidi"/>
          <w:sz w:val="24"/>
          <w:szCs w:val="24"/>
        </w:rPr>
        <w:t xml:space="preserve"> this change is the Australian</w:t>
      </w:r>
      <w:r w:rsidR="002D17DF" w:rsidRPr="00D13E2C">
        <w:rPr>
          <w:rFonts w:asciiTheme="majorBidi" w:hAnsiTheme="majorBidi" w:cstheme="majorBidi"/>
          <w:sz w:val="24"/>
          <w:szCs w:val="24"/>
        </w:rPr>
        <w:t>-based</w:t>
      </w:r>
      <w:r w:rsidR="00ED747B" w:rsidRPr="00D13E2C">
        <w:rPr>
          <w:rFonts w:asciiTheme="majorBidi" w:hAnsiTheme="majorBidi" w:cstheme="majorBidi"/>
          <w:sz w:val="24"/>
          <w:szCs w:val="24"/>
        </w:rPr>
        <w:t xml:space="preserve"> HeadSpace program</w:t>
      </w:r>
      <w:r w:rsidR="00742188" w:rsidRPr="00D13E2C">
        <w:rPr>
          <w:rFonts w:asciiTheme="majorBidi" w:hAnsiTheme="majorBidi" w:cstheme="majorBidi"/>
          <w:sz w:val="24"/>
          <w:szCs w:val="24"/>
        </w:rPr>
        <w:t>. In the past decade, it</w:t>
      </w:r>
      <w:r w:rsidR="00ED747B" w:rsidRPr="00D13E2C">
        <w:rPr>
          <w:rFonts w:asciiTheme="majorBidi" w:hAnsiTheme="majorBidi" w:cstheme="majorBidi"/>
          <w:sz w:val="24"/>
          <w:szCs w:val="24"/>
        </w:rPr>
        <w:t xml:space="preserve"> has </w:t>
      </w:r>
      <w:r w:rsidR="00742188" w:rsidRPr="00D13E2C">
        <w:rPr>
          <w:rFonts w:asciiTheme="majorBidi" w:hAnsiTheme="majorBidi" w:cstheme="majorBidi"/>
          <w:sz w:val="24"/>
          <w:szCs w:val="24"/>
        </w:rPr>
        <w:t xml:space="preserve">established </w:t>
      </w:r>
      <w:r w:rsidR="00ED747B" w:rsidRPr="00D13E2C">
        <w:rPr>
          <w:rFonts w:asciiTheme="majorBidi" w:hAnsiTheme="majorBidi" w:cstheme="majorBidi"/>
          <w:sz w:val="24"/>
          <w:szCs w:val="24"/>
        </w:rPr>
        <w:t xml:space="preserve">a broad infrastructure of centers across Australia and expanded to other countries, including Israel. </w:t>
      </w:r>
      <w:r w:rsidR="006D03B2" w:rsidRPr="00D13E2C">
        <w:rPr>
          <w:rFonts w:asciiTheme="majorBidi" w:hAnsiTheme="majorBidi" w:cstheme="majorBidi"/>
          <w:sz w:val="24"/>
          <w:szCs w:val="24"/>
        </w:rPr>
        <w:t xml:space="preserve">The </w:t>
      </w:r>
      <w:commentRangeStart w:id="3"/>
      <w:r w:rsidR="000A68CD" w:rsidRPr="00D13E2C">
        <w:rPr>
          <w:rFonts w:asciiTheme="majorBidi" w:hAnsiTheme="majorBidi" w:cstheme="majorBidi"/>
          <w:sz w:val="24"/>
          <w:szCs w:val="24"/>
        </w:rPr>
        <w:t>goals</w:t>
      </w:r>
      <w:commentRangeEnd w:id="3"/>
      <w:r w:rsidR="000A68CD" w:rsidRPr="00D13E2C">
        <w:rPr>
          <w:rStyle w:val="CommentReference"/>
          <w:rFonts w:asciiTheme="majorBidi" w:hAnsiTheme="majorBidi" w:cstheme="majorBidi"/>
          <w:sz w:val="24"/>
          <w:szCs w:val="24"/>
        </w:rPr>
        <w:commentReference w:id="3"/>
      </w:r>
      <w:r w:rsidR="006D03B2" w:rsidRPr="00D13E2C">
        <w:rPr>
          <w:rFonts w:asciiTheme="majorBidi" w:hAnsiTheme="majorBidi" w:cstheme="majorBidi"/>
          <w:sz w:val="24"/>
          <w:szCs w:val="24"/>
        </w:rPr>
        <w:t xml:space="preserve"> of the current article </w:t>
      </w:r>
      <w:r w:rsidR="000A68CD" w:rsidRPr="00D13E2C">
        <w:rPr>
          <w:rFonts w:asciiTheme="majorBidi" w:hAnsiTheme="majorBidi" w:cstheme="majorBidi"/>
          <w:sz w:val="24"/>
          <w:szCs w:val="24"/>
        </w:rPr>
        <w:t>are:</w:t>
      </w:r>
      <w:r w:rsidR="006D03B2" w:rsidRPr="00D13E2C">
        <w:rPr>
          <w:rFonts w:asciiTheme="majorBidi" w:hAnsiTheme="majorBidi" w:cstheme="majorBidi"/>
          <w:sz w:val="24"/>
          <w:szCs w:val="24"/>
        </w:rPr>
        <w:t xml:space="preserve"> to review the professional literature about the mental health challenges faced by young people</w:t>
      </w:r>
      <w:r w:rsidR="00742188" w:rsidRPr="00D13E2C">
        <w:rPr>
          <w:rFonts w:asciiTheme="majorBidi" w:hAnsiTheme="majorBidi" w:cstheme="majorBidi"/>
          <w:sz w:val="24"/>
          <w:szCs w:val="24"/>
        </w:rPr>
        <w:t xml:space="preserve"> in Israel and around the world</w:t>
      </w:r>
      <w:r w:rsidR="006D03B2" w:rsidRPr="00D13E2C">
        <w:rPr>
          <w:rFonts w:asciiTheme="majorBidi" w:hAnsiTheme="majorBidi" w:cstheme="majorBidi"/>
          <w:sz w:val="24"/>
          <w:szCs w:val="24"/>
        </w:rPr>
        <w:t xml:space="preserve">; </w:t>
      </w:r>
      <w:r w:rsidR="000A68CD" w:rsidRPr="00D13E2C">
        <w:rPr>
          <w:rFonts w:asciiTheme="majorBidi" w:hAnsiTheme="majorBidi" w:cstheme="majorBidi"/>
          <w:sz w:val="24"/>
          <w:szCs w:val="24"/>
        </w:rPr>
        <w:t xml:space="preserve">to explore young people’s patterns of utilizing mental health services; and </w:t>
      </w:r>
      <w:r w:rsidR="00742188" w:rsidRPr="00D13E2C">
        <w:rPr>
          <w:rFonts w:asciiTheme="majorBidi" w:hAnsiTheme="majorBidi" w:cstheme="majorBidi"/>
          <w:sz w:val="24"/>
          <w:szCs w:val="24"/>
        </w:rPr>
        <w:t xml:space="preserve">to describe </w:t>
      </w:r>
      <w:r w:rsidR="006D03B2" w:rsidRPr="00D13E2C">
        <w:rPr>
          <w:rFonts w:asciiTheme="majorBidi" w:hAnsiTheme="majorBidi" w:cstheme="majorBidi"/>
          <w:sz w:val="24"/>
          <w:szCs w:val="24"/>
        </w:rPr>
        <w:t xml:space="preserve">programs being implemented </w:t>
      </w:r>
      <w:r w:rsidR="002D17DF" w:rsidRPr="00D13E2C">
        <w:rPr>
          <w:rFonts w:asciiTheme="majorBidi" w:hAnsiTheme="majorBidi" w:cstheme="majorBidi"/>
          <w:sz w:val="24"/>
          <w:szCs w:val="24"/>
        </w:rPr>
        <w:t>in various countries</w:t>
      </w:r>
      <w:r w:rsidR="006D03B2" w:rsidRPr="00D13E2C">
        <w:rPr>
          <w:rFonts w:asciiTheme="majorBidi" w:hAnsiTheme="majorBidi" w:cstheme="majorBidi"/>
          <w:sz w:val="24"/>
          <w:szCs w:val="24"/>
        </w:rPr>
        <w:t xml:space="preserve"> as a distinct response to </w:t>
      </w:r>
      <w:r w:rsidR="000A68CD" w:rsidRPr="00D13E2C">
        <w:rPr>
          <w:rFonts w:asciiTheme="majorBidi" w:hAnsiTheme="majorBidi" w:cstheme="majorBidi"/>
          <w:sz w:val="24"/>
          <w:szCs w:val="24"/>
        </w:rPr>
        <w:t xml:space="preserve">this population, </w:t>
      </w:r>
      <w:r w:rsidR="002D17DF" w:rsidRPr="00D13E2C">
        <w:rPr>
          <w:rFonts w:asciiTheme="majorBidi" w:hAnsiTheme="majorBidi" w:cstheme="majorBidi"/>
          <w:sz w:val="24"/>
          <w:szCs w:val="24"/>
        </w:rPr>
        <w:t>with a focus on</w:t>
      </w:r>
      <w:r w:rsidR="000A68CD" w:rsidRPr="00D13E2C">
        <w:rPr>
          <w:rFonts w:asciiTheme="majorBidi" w:hAnsiTheme="majorBidi" w:cstheme="majorBidi"/>
          <w:sz w:val="24"/>
          <w:szCs w:val="24"/>
        </w:rPr>
        <w:t xml:space="preserve"> </w:t>
      </w:r>
      <w:r w:rsidR="006D03B2" w:rsidRPr="00D13E2C">
        <w:rPr>
          <w:rFonts w:asciiTheme="majorBidi" w:hAnsiTheme="majorBidi" w:cstheme="majorBidi"/>
          <w:sz w:val="24"/>
          <w:szCs w:val="24"/>
        </w:rPr>
        <w:t>t</w:t>
      </w:r>
      <w:r w:rsidR="0008324F" w:rsidRPr="00D13E2C">
        <w:rPr>
          <w:rFonts w:asciiTheme="majorBidi" w:hAnsiTheme="majorBidi" w:cstheme="majorBidi"/>
          <w:sz w:val="24"/>
          <w:szCs w:val="24"/>
        </w:rPr>
        <w:t>he</w:t>
      </w:r>
      <w:r w:rsidR="006D03B2" w:rsidRPr="00D13E2C">
        <w:rPr>
          <w:rFonts w:asciiTheme="majorBidi" w:hAnsiTheme="majorBidi" w:cstheme="majorBidi"/>
          <w:sz w:val="24"/>
          <w:szCs w:val="24"/>
        </w:rPr>
        <w:t xml:space="preserve"> Australian HeadSpace model as it is being </w:t>
      </w:r>
      <w:r w:rsidR="002D17DF" w:rsidRPr="00D13E2C">
        <w:rPr>
          <w:rFonts w:asciiTheme="majorBidi" w:hAnsiTheme="majorBidi" w:cstheme="majorBidi"/>
          <w:sz w:val="24"/>
          <w:szCs w:val="24"/>
        </w:rPr>
        <w:t>implemented</w:t>
      </w:r>
      <w:r w:rsidR="006D03B2" w:rsidRPr="00D13E2C">
        <w:rPr>
          <w:rFonts w:asciiTheme="majorBidi" w:hAnsiTheme="majorBidi" w:cstheme="majorBidi"/>
          <w:sz w:val="24"/>
          <w:szCs w:val="24"/>
        </w:rPr>
        <w:t xml:space="preserve"> in Israel.</w:t>
      </w:r>
    </w:p>
    <w:p w14:paraId="3673F56A" w14:textId="7680D006" w:rsidR="009B04BB" w:rsidRPr="00D13E2C" w:rsidRDefault="009B04BB" w:rsidP="00B45D21">
      <w:pPr>
        <w:spacing w:line="360" w:lineRule="auto"/>
        <w:jc w:val="center"/>
        <w:rPr>
          <w:rFonts w:asciiTheme="majorBidi" w:hAnsiTheme="majorBidi" w:cstheme="majorBidi"/>
          <w:b/>
          <w:bCs/>
          <w:sz w:val="24"/>
          <w:szCs w:val="24"/>
        </w:rPr>
      </w:pPr>
      <w:r w:rsidRPr="00D13E2C">
        <w:rPr>
          <w:rFonts w:asciiTheme="majorBidi" w:hAnsiTheme="majorBidi" w:cstheme="majorBidi"/>
          <w:b/>
          <w:bCs/>
          <w:sz w:val="24"/>
          <w:szCs w:val="24"/>
        </w:rPr>
        <w:t>Literature Review</w:t>
      </w:r>
    </w:p>
    <w:p w14:paraId="43176453" w14:textId="7A928DF9" w:rsidR="009B04BB" w:rsidRPr="00D13E2C" w:rsidRDefault="004E30BA" w:rsidP="00B45D21">
      <w:pPr>
        <w:spacing w:line="360" w:lineRule="auto"/>
        <w:rPr>
          <w:rFonts w:asciiTheme="majorBidi" w:hAnsiTheme="majorBidi" w:cstheme="majorBidi"/>
          <w:b/>
          <w:bCs/>
          <w:sz w:val="24"/>
          <w:szCs w:val="24"/>
        </w:rPr>
      </w:pPr>
      <w:r w:rsidRPr="00D13E2C">
        <w:rPr>
          <w:rFonts w:asciiTheme="majorBidi" w:hAnsiTheme="majorBidi" w:cstheme="majorBidi"/>
          <w:b/>
          <w:bCs/>
          <w:sz w:val="24"/>
          <w:szCs w:val="24"/>
        </w:rPr>
        <w:t xml:space="preserve">Mental Health </w:t>
      </w:r>
      <w:r w:rsidR="00CC46AF" w:rsidRPr="00D13E2C">
        <w:rPr>
          <w:rFonts w:asciiTheme="majorBidi" w:hAnsiTheme="majorBidi" w:cstheme="majorBidi"/>
          <w:b/>
          <w:bCs/>
          <w:sz w:val="24"/>
          <w:szCs w:val="24"/>
        </w:rPr>
        <w:t>During the Transition to Adulthood</w:t>
      </w:r>
    </w:p>
    <w:p w14:paraId="2D407F59" w14:textId="30C8D16D" w:rsidR="00831436" w:rsidRPr="00D13E2C" w:rsidRDefault="00CC46AF" w:rsidP="00B45D21">
      <w:pPr>
        <w:spacing w:line="360" w:lineRule="auto"/>
        <w:ind w:firstLine="720"/>
        <w:rPr>
          <w:rFonts w:asciiTheme="majorBidi" w:hAnsiTheme="majorBidi" w:cstheme="majorBidi"/>
          <w:sz w:val="24"/>
          <w:szCs w:val="24"/>
        </w:rPr>
      </w:pPr>
      <w:r w:rsidRPr="00D13E2C">
        <w:rPr>
          <w:rFonts w:asciiTheme="majorBidi" w:hAnsiTheme="majorBidi" w:cstheme="majorBidi"/>
          <w:sz w:val="24"/>
          <w:szCs w:val="24"/>
        </w:rPr>
        <w:t>Adolescence and young adulthood are characterized by physiological, emotional, and psychological changes.</w:t>
      </w:r>
      <w:r w:rsidR="00777BFF" w:rsidRPr="00D13E2C">
        <w:rPr>
          <w:rFonts w:asciiTheme="majorBidi" w:hAnsiTheme="majorBidi" w:cstheme="majorBidi"/>
          <w:sz w:val="24"/>
          <w:szCs w:val="24"/>
        </w:rPr>
        <w:t xml:space="preserve"> The </w:t>
      </w:r>
      <w:r w:rsidR="003240D7" w:rsidRPr="00D13E2C">
        <w:rPr>
          <w:rFonts w:asciiTheme="majorBidi" w:hAnsiTheme="majorBidi" w:cstheme="majorBidi"/>
          <w:sz w:val="24"/>
          <w:szCs w:val="24"/>
        </w:rPr>
        <w:t>primary</w:t>
      </w:r>
      <w:r w:rsidR="00777BFF" w:rsidRPr="00D13E2C">
        <w:rPr>
          <w:rFonts w:asciiTheme="majorBidi" w:hAnsiTheme="majorBidi" w:cstheme="majorBidi"/>
          <w:sz w:val="24"/>
          <w:szCs w:val="24"/>
        </w:rPr>
        <w:t xml:space="preserve"> sexual maturation </w:t>
      </w:r>
      <w:r w:rsidR="003240D7" w:rsidRPr="00D13E2C">
        <w:rPr>
          <w:rFonts w:asciiTheme="majorBidi" w:hAnsiTheme="majorBidi" w:cstheme="majorBidi"/>
          <w:sz w:val="24"/>
          <w:szCs w:val="24"/>
        </w:rPr>
        <w:t xml:space="preserve">that takes place </w:t>
      </w:r>
      <w:r w:rsidR="00777BFF" w:rsidRPr="00D13E2C">
        <w:rPr>
          <w:rFonts w:asciiTheme="majorBidi" w:hAnsiTheme="majorBidi" w:cstheme="majorBidi"/>
          <w:sz w:val="24"/>
          <w:szCs w:val="24"/>
        </w:rPr>
        <w:t xml:space="preserve">at this </w:t>
      </w:r>
      <w:r w:rsidR="00A03517" w:rsidRPr="00D13E2C">
        <w:rPr>
          <w:rFonts w:asciiTheme="majorBidi" w:hAnsiTheme="majorBidi" w:cstheme="majorBidi"/>
          <w:sz w:val="24"/>
          <w:szCs w:val="24"/>
        </w:rPr>
        <w:t xml:space="preserve">developmental </w:t>
      </w:r>
      <w:r w:rsidR="00777BFF" w:rsidRPr="00D13E2C">
        <w:rPr>
          <w:rFonts w:asciiTheme="majorBidi" w:hAnsiTheme="majorBidi" w:cstheme="majorBidi"/>
          <w:sz w:val="24"/>
          <w:szCs w:val="24"/>
        </w:rPr>
        <w:t xml:space="preserve">stage is associated with considerable emotional </w:t>
      </w:r>
      <w:r w:rsidR="003240D7" w:rsidRPr="00D13E2C">
        <w:rPr>
          <w:rFonts w:asciiTheme="majorBidi" w:hAnsiTheme="majorBidi" w:cstheme="majorBidi"/>
          <w:sz w:val="24"/>
          <w:szCs w:val="24"/>
        </w:rPr>
        <w:t>lability</w:t>
      </w:r>
      <w:r w:rsidR="00777BFF" w:rsidRPr="00D13E2C">
        <w:rPr>
          <w:rFonts w:asciiTheme="majorBidi" w:hAnsiTheme="majorBidi" w:cstheme="majorBidi"/>
          <w:sz w:val="24"/>
          <w:szCs w:val="24"/>
        </w:rPr>
        <w:t xml:space="preserve"> and behaviors</w:t>
      </w:r>
      <w:r w:rsidR="003240D7" w:rsidRPr="00D13E2C">
        <w:rPr>
          <w:rFonts w:asciiTheme="majorBidi" w:hAnsiTheme="majorBidi" w:cstheme="majorBidi"/>
          <w:sz w:val="24"/>
          <w:szCs w:val="24"/>
        </w:rPr>
        <w:t xml:space="preserve"> that may </w:t>
      </w:r>
      <w:r w:rsidR="000A68CD" w:rsidRPr="00D13E2C">
        <w:rPr>
          <w:rFonts w:asciiTheme="majorBidi" w:hAnsiTheme="majorBidi" w:cstheme="majorBidi"/>
          <w:sz w:val="24"/>
          <w:szCs w:val="24"/>
        </w:rPr>
        <w:t xml:space="preserve">either </w:t>
      </w:r>
      <w:r w:rsidR="003240D7" w:rsidRPr="00D13E2C">
        <w:rPr>
          <w:rFonts w:asciiTheme="majorBidi" w:hAnsiTheme="majorBidi" w:cstheme="majorBidi"/>
          <w:sz w:val="24"/>
          <w:szCs w:val="24"/>
        </w:rPr>
        <w:t xml:space="preserve">promote or endanger </w:t>
      </w:r>
      <w:r w:rsidR="000A68CD" w:rsidRPr="00D13E2C">
        <w:rPr>
          <w:rFonts w:asciiTheme="majorBidi" w:hAnsiTheme="majorBidi" w:cstheme="majorBidi"/>
          <w:sz w:val="24"/>
          <w:szCs w:val="24"/>
        </w:rPr>
        <w:t xml:space="preserve">one’s </w:t>
      </w:r>
      <w:r w:rsidR="003240D7" w:rsidRPr="00D13E2C">
        <w:rPr>
          <w:rFonts w:asciiTheme="majorBidi" w:hAnsiTheme="majorBidi" w:cstheme="majorBidi"/>
          <w:sz w:val="24"/>
          <w:szCs w:val="24"/>
        </w:rPr>
        <w:t>h</w:t>
      </w:r>
      <w:r w:rsidR="00777BFF" w:rsidRPr="00D13E2C">
        <w:rPr>
          <w:rFonts w:asciiTheme="majorBidi" w:hAnsiTheme="majorBidi" w:cstheme="majorBidi"/>
          <w:sz w:val="24"/>
          <w:szCs w:val="24"/>
        </w:rPr>
        <w:t>ealth</w:t>
      </w:r>
      <w:r w:rsidR="003240D7" w:rsidRPr="00D13E2C">
        <w:rPr>
          <w:rFonts w:asciiTheme="majorBidi" w:hAnsiTheme="majorBidi" w:cstheme="majorBidi"/>
          <w:sz w:val="24"/>
          <w:szCs w:val="24"/>
        </w:rPr>
        <w:t>.</w:t>
      </w:r>
      <w:r w:rsidR="005F7485" w:rsidRPr="00D13E2C">
        <w:rPr>
          <w:rFonts w:asciiTheme="majorBidi" w:hAnsiTheme="majorBidi" w:cstheme="majorBidi"/>
          <w:sz w:val="24"/>
          <w:szCs w:val="24"/>
        </w:rPr>
        <w:t xml:space="preserve"> </w:t>
      </w:r>
      <w:r w:rsidR="000A68CD" w:rsidRPr="00D13E2C">
        <w:rPr>
          <w:rFonts w:asciiTheme="majorBidi" w:hAnsiTheme="majorBidi" w:cstheme="majorBidi"/>
          <w:sz w:val="24"/>
          <w:szCs w:val="24"/>
        </w:rPr>
        <w:t>In addition to</w:t>
      </w:r>
      <w:r w:rsidR="005F7485" w:rsidRPr="00D13E2C">
        <w:rPr>
          <w:rFonts w:asciiTheme="majorBidi" w:hAnsiTheme="majorBidi" w:cstheme="majorBidi"/>
          <w:sz w:val="24"/>
          <w:szCs w:val="24"/>
        </w:rPr>
        <w:t xml:space="preserve"> the physiological changes, </w:t>
      </w:r>
      <w:r w:rsidR="00A03517" w:rsidRPr="00D13E2C">
        <w:rPr>
          <w:rFonts w:asciiTheme="majorBidi" w:hAnsiTheme="majorBidi" w:cstheme="majorBidi"/>
          <w:sz w:val="24"/>
          <w:szCs w:val="24"/>
        </w:rPr>
        <w:t xml:space="preserve">adolescents and </w:t>
      </w:r>
      <w:r w:rsidR="005F7485" w:rsidRPr="00D13E2C">
        <w:rPr>
          <w:rFonts w:asciiTheme="majorBidi" w:hAnsiTheme="majorBidi" w:cstheme="majorBidi"/>
          <w:sz w:val="24"/>
          <w:szCs w:val="24"/>
        </w:rPr>
        <w:t xml:space="preserve">young </w:t>
      </w:r>
      <w:r w:rsidR="00A03517" w:rsidRPr="00D13E2C">
        <w:rPr>
          <w:rFonts w:asciiTheme="majorBidi" w:hAnsiTheme="majorBidi" w:cstheme="majorBidi"/>
          <w:sz w:val="24"/>
          <w:szCs w:val="24"/>
        </w:rPr>
        <w:t>adults</w:t>
      </w:r>
      <w:r w:rsidR="005F7485" w:rsidRPr="00D13E2C">
        <w:rPr>
          <w:rFonts w:asciiTheme="majorBidi" w:hAnsiTheme="majorBidi" w:cstheme="majorBidi"/>
          <w:sz w:val="24"/>
          <w:szCs w:val="24"/>
        </w:rPr>
        <w:t xml:space="preserve"> are </w:t>
      </w:r>
      <w:r w:rsidR="000A68CD" w:rsidRPr="00D13E2C">
        <w:rPr>
          <w:rFonts w:asciiTheme="majorBidi" w:hAnsiTheme="majorBidi" w:cstheme="majorBidi"/>
          <w:sz w:val="24"/>
          <w:szCs w:val="24"/>
        </w:rPr>
        <w:t>actively</w:t>
      </w:r>
      <w:r w:rsidR="005F7485" w:rsidRPr="00D13E2C">
        <w:rPr>
          <w:rFonts w:asciiTheme="majorBidi" w:hAnsiTheme="majorBidi" w:cstheme="majorBidi"/>
          <w:sz w:val="24"/>
          <w:szCs w:val="24"/>
        </w:rPr>
        <w:t xml:space="preserve"> formulating their self-identity in general and their sexual and gender identity in particular</w:t>
      </w:r>
      <w:r w:rsidR="000A68CD" w:rsidRPr="00D13E2C">
        <w:rPr>
          <w:rFonts w:asciiTheme="majorBidi" w:hAnsiTheme="majorBidi" w:cstheme="majorBidi"/>
          <w:sz w:val="24"/>
          <w:szCs w:val="24"/>
        </w:rPr>
        <w:t>. This</w:t>
      </w:r>
      <w:r w:rsidR="005F7485" w:rsidRPr="00D13E2C">
        <w:rPr>
          <w:rFonts w:asciiTheme="majorBidi" w:hAnsiTheme="majorBidi" w:cstheme="majorBidi"/>
          <w:sz w:val="24"/>
          <w:szCs w:val="24"/>
        </w:rPr>
        <w:t xml:space="preserve"> complex process may lead to mental distress</w:t>
      </w:r>
      <w:r w:rsidR="003D60E9" w:rsidRPr="00D13E2C">
        <w:rPr>
          <w:rFonts w:asciiTheme="majorBidi" w:hAnsiTheme="majorBidi" w:cstheme="majorBidi"/>
          <w:sz w:val="24"/>
          <w:szCs w:val="24"/>
        </w:rPr>
        <w:t xml:space="preserve"> (Sawyer et al., 2012).</w:t>
      </w:r>
      <w:r w:rsidR="00831436" w:rsidRPr="00D13E2C">
        <w:rPr>
          <w:rFonts w:asciiTheme="majorBidi" w:hAnsiTheme="majorBidi" w:cstheme="majorBidi"/>
          <w:sz w:val="24"/>
          <w:szCs w:val="24"/>
        </w:rPr>
        <w:t xml:space="preserve"> </w:t>
      </w:r>
      <w:r w:rsidR="000A68CD" w:rsidRPr="00D13E2C">
        <w:rPr>
          <w:rFonts w:asciiTheme="majorBidi" w:hAnsiTheme="majorBidi" w:cstheme="majorBidi"/>
          <w:sz w:val="24"/>
          <w:szCs w:val="24"/>
        </w:rPr>
        <w:t>Recently, it</w:t>
      </w:r>
      <w:r w:rsidR="003D60E9" w:rsidRPr="00D13E2C">
        <w:rPr>
          <w:rFonts w:asciiTheme="majorBidi" w:hAnsiTheme="majorBidi" w:cstheme="majorBidi"/>
          <w:sz w:val="24"/>
          <w:szCs w:val="24"/>
        </w:rPr>
        <w:t xml:space="preserve"> has been recognized that </w:t>
      </w:r>
      <w:r w:rsidR="00A03517" w:rsidRPr="00D13E2C">
        <w:rPr>
          <w:rFonts w:asciiTheme="majorBidi" w:hAnsiTheme="majorBidi" w:cstheme="majorBidi"/>
          <w:sz w:val="24"/>
          <w:szCs w:val="24"/>
        </w:rPr>
        <w:t xml:space="preserve">the stage of </w:t>
      </w:r>
      <w:r w:rsidR="003D60E9" w:rsidRPr="00D13E2C">
        <w:rPr>
          <w:rFonts w:asciiTheme="majorBidi" w:hAnsiTheme="majorBidi" w:cstheme="majorBidi"/>
          <w:sz w:val="24"/>
          <w:szCs w:val="24"/>
        </w:rPr>
        <w:t xml:space="preserve">adolescence </w:t>
      </w:r>
      <w:r w:rsidR="000A68CD" w:rsidRPr="00D13E2C">
        <w:rPr>
          <w:rFonts w:asciiTheme="majorBidi" w:hAnsiTheme="majorBidi" w:cstheme="majorBidi"/>
          <w:sz w:val="24"/>
          <w:szCs w:val="24"/>
        </w:rPr>
        <w:t>has become</w:t>
      </w:r>
      <w:r w:rsidR="003D60E9" w:rsidRPr="00D13E2C">
        <w:rPr>
          <w:rFonts w:asciiTheme="majorBidi" w:hAnsiTheme="majorBidi" w:cstheme="majorBidi"/>
          <w:sz w:val="24"/>
          <w:szCs w:val="24"/>
        </w:rPr>
        <w:t xml:space="preserve"> extended</w:t>
      </w:r>
      <w:r w:rsidR="000A68CD" w:rsidRPr="00D13E2C">
        <w:rPr>
          <w:rFonts w:asciiTheme="majorBidi" w:hAnsiTheme="majorBidi" w:cstheme="majorBidi"/>
          <w:sz w:val="24"/>
          <w:szCs w:val="24"/>
        </w:rPr>
        <w:t xml:space="preserve"> </w:t>
      </w:r>
      <w:r w:rsidR="003D60E9" w:rsidRPr="00D13E2C">
        <w:rPr>
          <w:rFonts w:asciiTheme="majorBidi" w:hAnsiTheme="majorBidi" w:cstheme="majorBidi"/>
          <w:sz w:val="24"/>
          <w:szCs w:val="24"/>
        </w:rPr>
        <w:t>and a new phase was defined – emerging adulthood. This stage presents distinct challenges such as confusion and uncertainty about the future,</w:t>
      </w:r>
      <w:r w:rsidR="000A68CD" w:rsidRPr="00D13E2C">
        <w:rPr>
          <w:rFonts w:asciiTheme="majorBidi" w:hAnsiTheme="majorBidi" w:cstheme="majorBidi"/>
          <w:sz w:val="24"/>
          <w:szCs w:val="24"/>
        </w:rPr>
        <w:t xml:space="preserve"> and the</w:t>
      </w:r>
      <w:r w:rsidR="003D60E9" w:rsidRPr="00D13E2C">
        <w:rPr>
          <w:rFonts w:asciiTheme="majorBidi" w:hAnsiTheme="majorBidi" w:cstheme="majorBidi"/>
          <w:sz w:val="24"/>
          <w:szCs w:val="24"/>
        </w:rPr>
        <w:t xml:space="preserve"> </w:t>
      </w:r>
      <w:r w:rsidR="000A68CD" w:rsidRPr="00D13E2C">
        <w:rPr>
          <w:rFonts w:asciiTheme="majorBidi" w:hAnsiTheme="majorBidi" w:cstheme="majorBidi"/>
          <w:sz w:val="24"/>
          <w:szCs w:val="24"/>
        </w:rPr>
        <w:t xml:space="preserve">perception of </w:t>
      </w:r>
      <w:r w:rsidR="003D60E9" w:rsidRPr="00D13E2C">
        <w:rPr>
          <w:rFonts w:asciiTheme="majorBidi" w:hAnsiTheme="majorBidi" w:cstheme="majorBidi"/>
          <w:sz w:val="24"/>
          <w:szCs w:val="24"/>
        </w:rPr>
        <w:t xml:space="preserve">social expectations </w:t>
      </w:r>
      <w:r w:rsidR="000A68CD" w:rsidRPr="00D13E2C">
        <w:rPr>
          <w:rFonts w:asciiTheme="majorBidi" w:hAnsiTheme="majorBidi" w:cstheme="majorBidi"/>
          <w:sz w:val="24"/>
          <w:szCs w:val="24"/>
        </w:rPr>
        <w:t>to</w:t>
      </w:r>
      <w:r w:rsidR="003D60E9" w:rsidRPr="00D13E2C">
        <w:rPr>
          <w:rFonts w:asciiTheme="majorBidi" w:hAnsiTheme="majorBidi" w:cstheme="majorBidi"/>
          <w:sz w:val="24"/>
          <w:szCs w:val="24"/>
        </w:rPr>
        <w:t xml:space="preserve"> </w:t>
      </w:r>
      <w:r w:rsidR="0067040D" w:rsidRPr="00D13E2C">
        <w:rPr>
          <w:rFonts w:asciiTheme="majorBidi" w:hAnsiTheme="majorBidi" w:cstheme="majorBidi"/>
          <w:sz w:val="24"/>
          <w:szCs w:val="24"/>
        </w:rPr>
        <w:t>mak</w:t>
      </w:r>
      <w:r w:rsidR="000A68CD" w:rsidRPr="00D13E2C">
        <w:rPr>
          <w:rFonts w:asciiTheme="majorBidi" w:hAnsiTheme="majorBidi" w:cstheme="majorBidi"/>
          <w:sz w:val="24"/>
          <w:szCs w:val="24"/>
        </w:rPr>
        <w:t>e</w:t>
      </w:r>
      <w:r w:rsidR="0067040D" w:rsidRPr="00D13E2C">
        <w:rPr>
          <w:rFonts w:asciiTheme="majorBidi" w:hAnsiTheme="majorBidi" w:cstheme="majorBidi"/>
          <w:sz w:val="24"/>
          <w:szCs w:val="24"/>
        </w:rPr>
        <w:t xml:space="preserve"> </w:t>
      </w:r>
      <w:r w:rsidR="003D60E9" w:rsidRPr="00D13E2C">
        <w:rPr>
          <w:rFonts w:asciiTheme="majorBidi" w:hAnsiTheme="majorBidi" w:cstheme="majorBidi"/>
          <w:sz w:val="24"/>
          <w:szCs w:val="24"/>
        </w:rPr>
        <w:t xml:space="preserve">decisions </w:t>
      </w:r>
      <w:r w:rsidR="0067040D" w:rsidRPr="00D13E2C">
        <w:rPr>
          <w:rFonts w:asciiTheme="majorBidi" w:hAnsiTheme="majorBidi" w:cstheme="majorBidi"/>
          <w:sz w:val="24"/>
          <w:szCs w:val="24"/>
        </w:rPr>
        <w:t>regarding</w:t>
      </w:r>
      <w:r w:rsidR="003D60E9" w:rsidRPr="00D13E2C">
        <w:rPr>
          <w:rFonts w:asciiTheme="majorBidi" w:hAnsiTheme="majorBidi" w:cstheme="majorBidi"/>
          <w:sz w:val="24"/>
          <w:szCs w:val="24"/>
        </w:rPr>
        <w:t xml:space="preserve"> developmental tasks such as acquiring </w:t>
      </w:r>
      <w:r w:rsidR="0067040D" w:rsidRPr="00D13E2C">
        <w:rPr>
          <w:rFonts w:asciiTheme="majorBidi" w:hAnsiTheme="majorBidi" w:cstheme="majorBidi"/>
          <w:sz w:val="24"/>
          <w:szCs w:val="24"/>
        </w:rPr>
        <w:t xml:space="preserve">higher </w:t>
      </w:r>
      <w:r w:rsidR="003D60E9" w:rsidRPr="00D13E2C">
        <w:rPr>
          <w:rFonts w:asciiTheme="majorBidi" w:hAnsiTheme="majorBidi" w:cstheme="majorBidi"/>
          <w:sz w:val="24"/>
          <w:szCs w:val="24"/>
        </w:rPr>
        <w:t>education, starting a family, and finding employment</w:t>
      </w:r>
      <w:r w:rsidR="00021A31" w:rsidRPr="00D13E2C">
        <w:rPr>
          <w:rFonts w:asciiTheme="majorBidi" w:hAnsiTheme="majorBidi" w:cstheme="majorBidi"/>
          <w:sz w:val="24"/>
          <w:szCs w:val="24"/>
        </w:rPr>
        <w:t xml:space="preserve"> (Arnett, 2007). </w:t>
      </w:r>
    </w:p>
    <w:p w14:paraId="2B636BBD" w14:textId="1EE49A1A" w:rsidR="00831436" w:rsidRPr="00D13E2C" w:rsidRDefault="00111C67" w:rsidP="00B45D21">
      <w:pPr>
        <w:spacing w:line="360" w:lineRule="auto"/>
        <w:ind w:firstLine="720"/>
        <w:rPr>
          <w:rFonts w:asciiTheme="majorBidi" w:hAnsiTheme="majorBidi" w:cstheme="majorBidi"/>
          <w:sz w:val="24"/>
          <w:szCs w:val="24"/>
        </w:rPr>
      </w:pPr>
      <w:r w:rsidRPr="00D13E2C">
        <w:rPr>
          <w:rFonts w:asciiTheme="majorBidi" w:hAnsiTheme="majorBidi" w:cstheme="majorBidi"/>
          <w:sz w:val="24"/>
          <w:szCs w:val="24"/>
        </w:rPr>
        <w:lastRenderedPageBreak/>
        <w:t>The r</w:t>
      </w:r>
      <w:r w:rsidR="000A68CD" w:rsidRPr="00D13E2C">
        <w:rPr>
          <w:rFonts w:asciiTheme="majorBidi" w:hAnsiTheme="majorBidi" w:cstheme="majorBidi"/>
          <w:sz w:val="24"/>
          <w:szCs w:val="24"/>
        </w:rPr>
        <w:t xml:space="preserve">apidly changing </w:t>
      </w:r>
      <w:r w:rsidR="0021111C" w:rsidRPr="00D13E2C">
        <w:rPr>
          <w:rFonts w:asciiTheme="majorBidi" w:hAnsiTheme="majorBidi" w:cstheme="majorBidi"/>
          <w:sz w:val="24"/>
          <w:szCs w:val="24"/>
        </w:rPr>
        <w:t xml:space="preserve">social roles </w:t>
      </w:r>
      <w:r w:rsidRPr="00D13E2C">
        <w:rPr>
          <w:rFonts w:asciiTheme="majorBidi" w:hAnsiTheme="majorBidi" w:cstheme="majorBidi"/>
          <w:sz w:val="24"/>
          <w:szCs w:val="24"/>
        </w:rPr>
        <w:t>associated with</w:t>
      </w:r>
      <w:r w:rsidR="0021111C" w:rsidRPr="00D13E2C">
        <w:rPr>
          <w:rFonts w:asciiTheme="majorBidi" w:hAnsiTheme="majorBidi" w:cstheme="majorBidi"/>
          <w:sz w:val="24"/>
          <w:szCs w:val="24"/>
        </w:rPr>
        <w:t xml:space="preserve"> </w:t>
      </w:r>
      <w:r w:rsidR="000A68CD" w:rsidRPr="00D13E2C">
        <w:rPr>
          <w:rFonts w:asciiTheme="majorBidi" w:hAnsiTheme="majorBidi" w:cstheme="majorBidi"/>
          <w:sz w:val="24"/>
          <w:szCs w:val="24"/>
        </w:rPr>
        <w:t xml:space="preserve">developmental stage </w:t>
      </w:r>
      <w:r w:rsidR="0021111C" w:rsidRPr="00D13E2C">
        <w:rPr>
          <w:rFonts w:asciiTheme="majorBidi" w:hAnsiTheme="majorBidi" w:cstheme="majorBidi"/>
          <w:sz w:val="24"/>
          <w:szCs w:val="24"/>
        </w:rPr>
        <w:t xml:space="preserve">may cause stress and </w:t>
      </w:r>
      <w:r w:rsidRPr="00D13E2C">
        <w:rPr>
          <w:rFonts w:asciiTheme="majorBidi" w:hAnsiTheme="majorBidi" w:cstheme="majorBidi"/>
          <w:sz w:val="24"/>
          <w:szCs w:val="24"/>
        </w:rPr>
        <w:t xml:space="preserve">mental </w:t>
      </w:r>
      <w:r w:rsidR="0021111C" w:rsidRPr="00D13E2C">
        <w:rPr>
          <w:rFonts w:asciiTheme="majorBidi" w:hAnsiTheme="majorBidi" w:cstheme="majorBidi"/>
          <w:sz w:val="24"/>
          <w:szCs w:val="24"/>
        </w:rPr>
        <w:t xml:space="preserve">distress. </w:t>
      </w:r>
      <w:r w:rsidRPr="00D13E2C">
        <w:rPr>
          <w:rFonts w:asciiTheme="majorBidi" w:hAnsiTheme="majorBidi" w:cstheme="majorBidi"/>
          <w:sz w:val="24"/>
          <w:szCs w:val="24"/>
        </w:rPr>
        <w:t>P</w:t>
      </w:r>
      <w:r w:rsidR="0021111C" w:rsidRPr="00D13E2C">
        <w:rPr>
          <w:rFonts w:asciiTheme="majorBidi" w:hAnsiTheme="majorBidi" w:cstheme="majorBidi"/>
          <w:sz w:val="24"/>
          <w:szCs w:val="24"/>
        </w:rPr>
        <w:t xml:space="preserve">eople between the ages of 12 and 25 show the highest prevalence of mental illness, which is the leading cause of disability </w:t>
      </w:r>
      <w:r w:rsidR="000A68CD" w:rsidRPr="00D13E2C">
        <w:rPr>
          <w:rFonts w:asciiTheme="majorBidi" w:hAnsiTheme="majorBidi" w:cstheme="majorBidi"/>
          <w:sz w:val="24"/>
          <w:szCs w:val="24"/>
        </w:rPr>
        <w:t>for</w:t>
      </w:r>
      <w:r w:rsidR="0021111C" w:rsidRPr="00D13E2C">
        <w:rPr>
          <w:rFonts w:asciiTheme="majorBidi" w:hAnsiTheme="majorBidi" w:cstheme="majorBidi"/>
          <w:sz w:val="24"/>
          <w:szCs w:val="24"/>
        </w:rPr>
        <w:t xml:space="preserve"> th</w:t>
      </w:r>
      <w:r w:rsidR="000A68CD" w:rsidRPr="00D13E2C">
        <w:rPr>
          <w:rFonts w:asciiTheme="majorBidi" w:hAnsiTheme="majorBidi" w:cstheme="majorBidi"/>
          <w:sz w:val="24"/>
          <w:szCs w:val="24"/>
        </w:rPr>
        <w:t>is</w:t>
      </w:r>
      <w:r w:rsidR="0021111C" w:rsidRPr="00D13E2C">
        <w:rPr>
          <w:rFonts w:asciiTheme="majorBidi" w:hAnsiTheme="majorBidi" w:cstheme="majorBidi"/>
          <w:sz w:val="24"/>
          <w:szCs w:val="24"/>
        </w:rPr>
        <w:t xml:space="preserve"> age</w:t>
      </w:r>
      <w:r w:rsidR="000A68CD" w:rsidRPr="00D13E2C">
        <w:rPr>
          <w:rFonts w:asciiTheme="majorBidi" w:hAnsiTheme="majorBidi" w:cstheme="majorBidi"/>
          <w:sz w:val="24"/>
          <w:szCs w:val="24"/>
        </w:rPr>
        <w:t xml:space="preserve"> group</w:t>
      </w:r>
      <w:r w:rsidR="0021111C" w:rsidRPr="00D13E2C">
        <w:rPr>
          <w:rFonts w:asciiTheme="majorBidi" w:hAnsiTheme="majorBidi" w:cstheme="majorBidi"/>
          <w:sz w:val="24"/>
          <w:szCs w:val="24"/>
        </w:rPr>
        <w:t xml:space="preserve"> (De Girolamo, Dagani, Purcell, Cocchi, &amp; McGorry, 2012; Gore et al., 2011).</w:t>
      </w:r>
      <w:r w:rsidR="003A1BCF" w:rsidRPr="00D13E2C">
        <w:rPr>
          <w:rFonts w:asciiTheme="majorBidi" w:hAnsiTheme="majorBidi" w:cstheme="majorBidi"/>
          <w:sz w:val="24"/>
          <w:szCs w:val="24"/>
        </w:rPr>
        <w:t xml:space="preserve"> At least 75% of mental disorders begin before the age of 25 (Kessler et al., 2005). </w:t>
      </w:r>
      <w:r w:rsidR="000A68CD" w:rsidRPr="00D13E2C">
        <w:rPr>
          <w:rFonts w:asciiTheme="majorBidi" w:hAnsiTheme="majorBidi" w:cstheme="majorBidi"/>
          <w:sz w:val="24"/>
          <w:szCs w:val="24"/>
        </w:rPr>
        <w:t xml:space="preserve">This is no different </w:t>
      </w:r>
      <w:r w:rsidR="003A1BCF" w:rsidRPr="00D13E2C">
        <w:rPr>
          <w:rFonts w:asciiTheme="majorBidi" w:hAnsiTheme="majorBidi" w:cstheme="majorBidi"/>
          <w:sz w:val="24"/>
          <w:szCs w:val="24"/>
        </w:rPr>
        <w:t>in Israel</w:t>
      </w:r>
      <w:r w:rsidR="000A68CD" w:rsidRPr="00D13E2C">
        <w:rPr>
          <w:rFonts w:asciiTheme="majorBidi" w:hAnsiTheme="majorBidi" w:cstheme="majorBidi"/>
          <w:sz w:val="24"/>
          <w:szCs w:val="24"/>
        </w:rPr>
        <w:t>, where</w:t>
      </w:r>
      <w:r w:rsidR="003A1BCF" w:rsidRPr="00D13E2C">
        <w:rPr>
          <w:rFonts w:asciiTheme="majorBidi" w:hAnsiTheme="majorBidi" w:cstheme="majorBidi"/>
          <w:sz w:val="24"/>
          <w:szCs w:val="24"/>
        </w:rPr>
        <w:t xml:space="preserve"> it has been found that </w:t>
      </w:r>
      <w:r w:rsidR="000A68CD" w:rsidRPr="00D13E2C">
        <w:rPr>
          <w:rFonts w:asciiTheme="majorBidi" w:hAnsiTheme="majorBidi" w:cstheme="majorBidi"/>
          <w:sz w:val="24"/>
          <w:szCs w:val="24"/>
        </w:rPr>
        <w:t>for about a quarter of the</w:t>
      </w:r>
      <w:r w:rsidR="003A1BCF" w:rsidRPr="00D13E2C">
        <w:rPr>
          <w:rFonts w:asciiTheme="majorBidi" w:hAnsiTheme="majorBidi" w:cstheme="majorBidi"/>
          <w:sz w:val="24"/>
          <w:szCs w:val="24"/>
        </w:rPr>
        <w:t xml:space="preserve"> people coping with depression disorders or anxiety during their life, the disorder appeared by age 25</w:t>
      </w:r>
      <w:r w:rsidRPr="00D13E2C">
        <w:rPr>
          <w:rFonts w:asciiTheme="majorBidi" w:hAnsiTheme="majorBidi" w:cstheme="majorBidi"/>
          <w:sz w:val="24"/>
          <w:szCs w:val="24"/>
        </w:rPr>
        <w:t xml:space="preserve">, and often significantly </w:t>
      </w:r>
      <w:r w:rsidR="000A68CD" w:rsidRPr="00D13E2C">
        <w:rPr>
          <w:rFonts w:asciiTheme="majorBidi" w:hAnsiTheme="majorBidi" w:cstheme="majorBidi"/>
          <w:sz w:val="24"/>
          <w:szCs w:val="24"/>
        </w:rPr>
        <w:t xml:space="preserve">earlier </w:t>
      </w:r>
      <w:r w:rsidR="00B62F5F" w:rsidRPr="00D13E2C">
        <w:rPr>
          <w:rFonts w:asciiTheme="majorBidi" w:hAnsiTheme="majorBidi" w:cstheme="majorBidi"/>
          <w:sz w:val="24"/>
          <w:szCs w:val="24"/>
        </w:rPr>
        <w:t>(Levinson, Silver, Lerner, Grinshpoon, &amp; Levav, 2007)</w:t>
      </w:r>
      <w:r w:rsidR="003A1BCF" w:rsidRPr="00D13E2C">
        <w:rPr>
          <w:rFonts w:asciiTheme="majorBidi" w:hAnsiTheme="majorBidi" w:cstheme="majorBidi"/>
          <w:sz w:val="24"/>
          <w:szCs w:val="24"/>
        </w:rPr>
        <w:t xml:space="preserve">. </w:t>
      </w:r>
    </w:p>
    <w:p w14:paraId="3D5CCDD0" w14:textId="50DA48CD" w:rsidR="00831436" w:rsidRPr="00D13E2C" w:rsidRDefault="00831436" w:rsidP="00B45D21">
      <w:pPr>
        <w:spacing w:line="360" w:lineRule="auto"/>
        <w:ind w:firstLine="720"/>
        <w:rPr>
          <w:rFonts w:asciiTheme="majorBidi" w:hAnsiTheme="majorBidi" w:cstheme="majorBidi"/>
          <w:sz w:val="24"/>
          <w:szCs w:val="24"/>
        </w:rPr>
      </w:pPr>
      <w:r w:rsidRPr="00D13E2C">
        <w:rPr>
          <w:rFonts w:asciiTheme="majorBidi" w:hAnsiTheme="majorBidi" w:cstheme="majorBidi"/>
          <w:sz w:val="24"/>
          <w:szCs w:val="24"/>
        </w:rPr>
        <w:t>M</w:t>
      </w:r>
      <w:r w:rsidR="00BF2D83" w:rsidRPr="00D13E2C">
        <w:rPr>
          <w:rFonts w:asciiTheme="majorBidi" w:hAnsiTheme="majorBidi" w:cstheme="majorBidi"/>
          <w:sz w:val="24"/>
          <w:szCs w:val="24"/>
        </w:rPr>
        <w:t xml:space="preserve">ental distress </w:t>
      </w:r>
      <w:r w:rsidR="00BF0EAD" w:rsidRPr="00D13E2C">
        <w:rPr>
          <w:rFonts w:asciiTheme="majorBidi" w:hAnsiTheme="majorBidi" w:cstheme="majorBidi"/>
          <w:sz w:val="24"/>
          <w:szCs w:val="24"/>
        </w:rPr>
        <w:t>may</w:t>
      </w:r>
      <w:r w:rsidR="00BF2D83" w:rsidRPr="00D13E2C">
        <w:rPr>
          <w:rFonts w:asciiTheme="majorBidi" w:hAnsiTheme="majorBidi" w:cstheme="majorBidi"/>
          <w:sz w:val="24"/>
          <w:szCs w:val="24"/>
        </w:rPr>
        <w:t xml:space="preserve"> be</w:t>
      </w:r>
      <w:r w:rsidR="00D01484" w:rsidRPr="00D13E2C">
        <w:rPr>
          <w:rFonts w:asciiTheme="majorBidi" w:hAnsiTheme="majorBidi" w:cstheme="majorBidi"/>
          <w:sz w:val="24"/>
          <w:szCs w:val="24"/>
        </w:rPr>
        <w:t>come</w:t>
      </w:r>
      <w:r w:rsidR="00BF0EAD" w:rsidRPr="00D13E2C">
        <w:rPr>
          <w:rFonts w:asciiTheme="majorBidi" w:hAnsiTheme="majorBidi" w:cstheme="majorBidi"/>
          <w:sz w:val="24"/>
          <w:szCs w:val="24"/>
        </w:rPr>
        <w:t xml:space="preserve"> </w:t>
      </w:r>
      <w:r w:rsidR="00BF2D83" w:rsidRPr="00D13E2C">
        <w:rPr>
          <w:rFonts w:asciiTheme="majorBidi" w:hAnsiTheme="majorBidi" w:cstheme="majorBidi"/>
          <w:sz w:val="24"/>
          <w:szCs w:val="24"/>
        </w:rPr>
        <w:t xml:space="preserve">chronic if </w:t>
      </w:r>
      <w:r w:rsidR="00D01484" w:rsidRPr="00D13E2C">
        <w:rPr>
          <w:rFonts w:asciiTheme="majorBidi" w:hAnsiTheme="majorBidi" w:cstheme="majorBidi"/>
          <w:sz w:val="24"/>
          <w:szCs w:val="24"/>
        </w:rPr>
        <w:t>no</w:t>
      </w:r>
      <w:r w:rsidR="00BF2D83" w:rsidRPr="00D13E2C">
        <w:rPr>
          <w:rFonts w:asciiTheme="majorBidi" w:hAnsiTheme="majorBidi" w:cstheme="majorBidi"/>
          <w:sz w:val="24"/>
          <w:szCs w:val="24"/>
        </w:rPr>
        <w:t xml:space="preserve"> response</w:t>
      </w:r>
      <w:r w:rsidR="00BF0EAD" w:rsidRPr="00D13E2C">
        <w:rPr>
          <w:rFonts w:asciiTheme="majorBidi" w:hAnsiTheme="majorBidi" w:cstheme="majorBidi"/>
          <w:sz w:val="24"/>
          <w:szCs w:val="24"/>
        </w:rPr>
        <w:t>,</w:t>
      </w:r>
      <w:r w:rsidR="00BF2D83" w:rsidRPr="00D13E2C">
        <w:rPr>
          <w:rFonts w:asciiTheme="majorBidi" w:hAnsiTheme="majorBidi" w:cstheme="majorBidi"/>
          <w:sz w:val="24"/>
          <w:szCs w:val="24"/>
        </w:rPr>
        <w:t xml:space="preserve"> or an inappropriate response</w:t>
      </w:r>
      <w:r w:rsidR="00BF0EAD" w:rsidRPr="00D13E2C">
        <w:rPr>
          <w:rFonts w:asciiTheme="majorBidi" w:hAnsiTheme="majorBidi" w:cstheme="majorBidi"/>
          <w:sz w:val="24"/>
          <w:szCs w:val="24"/>
        </w:rPr>
        <w:t>,</w:t>
      </w:r>
      <w:r w:rsidR="00D01484" w:rsidRPr="00D13E2C">
        <w:rPr>
          <w:rFonts w:asciiTheme="majorBidi" w:hAnsiTheme="majorBidi" w:cstheme="majorBidi"/>
          <w:sz w:val="24"/>
          <w:szCs w:val="24"/>
        </w:rPr>
        <w:t xml:space="preserve"> is given</w:t>
      </w:r>
      <w:r w:rsidR="000A68CD" w:rsidRPr="00D13E2C">
        <w:rPr>
          <w:rFonts w:asciiTheme="majorBidi" w:hAnsiTheme="majorBidi" w:cstheme="majorBidi"/>
          <w:sz w:val="24"/>
          <w:szCs w:val="24"/>
        </w:rPr>
        <w:t>.</w:t>
      </w:r>
      <w:r w:rsidR="00BF2D83" w:rsidRPr="00D13E2C">
        <w:rPr>
          <w:rFonts w:asciiTheme="majorBidi" w:hAnsiTheme="majorBidi" w:cstheme="majorBidi"/>
          <w:sz w:val="24"/>
          <w:szCs w:val="24"/>
        </w:rPr>
        <w:t xml:space="preserve"> </w:t>
      </w:r>
      <w:r w:rsidR="000A68CD" w:rsidRPr="00D13E2C">
        <w:rPr>
          <w:rFonts w:asciiTheme="majorBidi" w:hAnsiTheme="majorBidi" w:cstheme="majorBidi"/>
          <w:sz w:val="24"/>
          <w:szCs w:val="24"/>
        </w:rPr>
        <w:t>T</w:t>
      </w:r>
      <w:r w:rsidR="00D01484" w:rsidRPr="00D13E2C">
        <w:rPr>
          <w:rFonts w:asciiTheme="majorBidi" w:hAnsiTheme="majorBidi" w:cstheme="majorBidi"/>
          <w:sz w:val="24"/>
          <w:szCs w:val="24"/>
        </w:rPr>
        <w:t xml:space="preserve">his </w:t>
      </w:r>
      <w:r w:rsidR="00BF2D83" w:rsidRPr="00D13E2C">
        <w:rPr>
          <w:rFonts w:asciiTheme="majorBidi" w:hAnsiTheme="majorBidi" w:cstheme="majorBidi"/>
          <w:sz w:val="24"/>
          <w:szCs w:val="24"/>
        </w:rPr>
        <w:t xml:space="preserve">may </w:t>
      </w:r>
      <w:r w:rsidR="00BF0EAD" w:rsidRPr="00D13E2C">
        <w:rPr>
          <w:rFonts w:asciiTheme="majorBidi" w:hAnsiTheme="majorBidi" w:cstheme="majorBidi"/>
          <w:sz w:val="24"/>
          <w:szCs w:val="24"/>
        </w:rPr>
        <w:t xml:space="preserve">negatively </w:t>
      </w:r>
      <w:r w:rsidR="00BF2D83" w:rsidRPr="00D13E2C">
        <w:rPr>
          <w:rFonts w:asciiTheme="majorBidi" w:hAnsiTheme="majorBidi" w:cstheme="majorBidi"/>
          <w:sz w:val="24"/>
          <w:szCs w:val="24"/>
        </w:rPr>
        <w:t xml:space="preserve">impact the </w:t>
      </w:r>
      <w:r w:rsidR="00D01484" w:rsidRPr="00D13E2C">
        <w:rPr>
          <w:rFonts w:asciiTheme="majorBidi" w:hAnsiTheme="majorBidi" w:cstheme="majorBidi"/>
          <w:sz w:val="24"/>
          <w:szCs w:val="24"/>
        </w:rPr>
        <w:t xml:space="preserve">person’s </w:t>
      </w:r>
      <w:r w:rsidR="00BF2D83" w:rsidRPr="00D13E2C">
        <w:rPr>
          <w:rFonts w:asciiTheme="majorBidi" w:hAnsiTheme="majorBidi" w:cstheme="majorBidi"/>
          <w:sz w:val="24"/>
          <w:szCs w:val="24"/>
        </w:rPr>
        <w:t>mental health, well-being</w:t>
      </w:r>
      <w:r w:rsidR="00BF0EAD" w:rsidRPr="00D13E2C">
        <w:rPr>
          <w:rFonts w:asciiTheme="majorBidi" w:hAnsiTheme="majorBidi" w:cstheme="majorBidi"/>
          <w:sz w:val="24"/>
          <w:szCs w:val="24"/>
        </w:rPr>
        <w:t>,</w:t>
      </w:r>
      <w:r w:rsidR="00BF2D83" w:rsidRPr="00D13E2C">
        <w:rPr>
          <w:rFonts w:asciiTheme="majorBidi" w:hAnsiTheme="majorBidi" w:cstheme="majorBidi"/>
          <w:sz w:val="24"/>
          <w:szCs w:val="24"/>
        </w:rPr>
        <w:t xml:space="preserve"> and quality of life </w:t>
      </w:r>
      <w:r w:rsidR="0076336C" w:rsidRPr="00D13E2C">
        <w:rPr>
          <w:rFonts w:asciiTheme="majorBidi" w:hAnsiTheme="majorBidi" w:cstheme="majorBidi"/>
          <w:sz w:val="24"/>
          <w:szCs w:val="24"/>
        </w:rPr>
        <w:t xml:space="preserve">(De Girolamo et al., 2012). </w:t>
      </w:r>
      <w:r w:rsidR="00BF0EAD" w:rsidRPr="00D13E2C">
        <w:rPr>
          <w:rFonts w:asciiTheme="majorBidi" w:hAnsiTheme="majorBidi" w:cstheme="majorBidi"/>
          <w:sz w:val="24"/>
          <w:szCs w:val="24"/>
        </w:rPr>
        <w:t>P</w:t>
      </w:r>
      <w:r w:rsidR="0076336C" w:rsidRPr="00D13E2C">
        <w:rPr>
          <w:rFonts w:asciiTheme="majorBidi" w:hAnsiTheme="majorBidi" w:cstheme="majorBidi"/>
          <w:sz w:val="24"/>
          <w:szCs w:val="24"/>
        </w:rPr>
        <w:t xml:space="preserve">oor mental health at an early age </w:t>
      </w:r>
      <w:r w:rsidR="00BF0EAD" w:rsidRPr="00D13E2C">
        <w:rPr>
          <w:rFonts w:asciiTheme="majorBidi" w:hAnsiTheme="majorBidi" w:cstheme="majorBidi"/>
          <w:sz w:val="24"/>
          <w:szCs w:val="24"/>
        </w:rPr>
        <w:t>has been</w:t>
      </w:r>
      <w:r w:rsidR="0076336C" w:rsidRPr="00D13E2C">
        <w:rPr>
          <w:rFonts w:asciiTheme="majorBidi" w:hAnsiTheme="majorBidi" w:cstheme="majorBidi"/>
          <w:sz w:val="24"/>
          <w:szCs w:val="24"/>
        </w:rPr>
        <w:t xml:space="preserve"> linked to emotional problems and psychiatric disorders later in life (Patel, Flisher, Hetrick, &amp; McGorry, 2007). </w:t>
      </w:r>
      <w:r w:rsidR="00347BE1" w:rsidRPr="00D13E2C">
        <w:rPr>
          <w:rFonts w:asciiTheme="majorBidi" w:hAnsiTheme="majorBidi" w:cstheme="majorBidi"/>
          <w:sz w:val="24"/>
          <w:szCs w:val="24"/>
        </w:rPr>
        <w:t xml:space="preserve">Mental distress among young people impairs intra-personal and inter-personal interactions, and </w:t>
      </w:r>
      <w:r w:rsidR="00031B8A" w:rsidRPr="00D13E2C">
        <w:rPr>
          <w:rFonts w:asciiTheme="majorBidi" w:hAnsiTheme="majorBidi" w:cstheme="majorBidi"/>
          <w:sz w:val="24"/>
          <w:szCs w:val="24"/>
        </w:rPr>
        <w:t xml:space="preserve">may </w:t>
      </w:r>
      <w:r w:rsidR="00347BE1" w:rsidRPr="00D13E2C">
        <w:rPr>
          <w:rFonts w:asciiTheme="majorBidi" w:hAnsiTheme="majorBidi" w:cstheme="majorBidi"/>
          <w:sz w:val="24"/>
          <w:szCs w:val="24"/>
        </w:rPr>
        <w:t xml:space="preserve">manifest </w:t>
      </w:r>
      <w:r w:rsidR="00111C67" w:rsidRPr="00D13E2C">
        <w:rPr>
          <w:rFonts w:asciiTheme="majorBidi" w:hAnsiTheme="majorBidi" w:cstheme="majorBidi"/>
          <w:sz w:val="24"/>
          <w:szCs w:val="24"/>
        </w:rPr>
        <w:t>as</w:t>
      </w:r>
      <w:r w:rsidR="00347BE1" w:rsidRPr="00D13E2C">
        <w:rPr>
          <w:rFonts w:asciiTheme="majorBidi" w:hAnsiTheme="majorBidi" w:cstheme="majorBidi"/>
          <w:sz w:val="24"/>
          <w:szCs w:val="24"/>
        </w:rPr>
        <w:t xml:space="preserve"> </w:t>
      </w:r>
      <w:r w:rsidR="00031B8A" w:rsidRPr="00D13E2C">
        <w:rPr>
          <w:rFonts w:asciiTheme="majorBidi" w:hAnsiTheme="majorBidi" w:cstheme="majorBidi"/>
          <w:sz w:val="24"/>
          <w:szCs w:val="24"/>
        </w:rPr>
        <w:t xml:space="preserve">symptoms of depression </w:t>
      </w:r>
      <w:r w:rsidR="00347BE1" w:rsidRPr="00D13E2C">
        <w:rPr>
          <w:rFonts w:asciiTheme="majorBidi" w:hAnsiTheme="majorBidi" w:cstheme="majorBidi"/>
          <w:sz w:val="24"/>
          <w:szCs w:val="24"/>
        </w:rPr>
        <w:t xml:space="preserve">and anxiety, difficulty in decision-making, and conflict </w:t>
      </w:r>
      <w:r w:rsidR="00BF0EAD" w:rsidRPr="00D13E2C">
        <w:rPr>
          <w:rFonts w:asciiTheme="majorBidi" w:hAnsiTheme="majorBidi" w:cstheme="majorBidi"/>
          <w:sz w:val="24"/>
          <w:szCs w:val="24"/>
        </w:rPr>
        <w:t>with</w:t>
      </w:r>
      <w:r w:rsidR="00347BE1" w:rsidRPr="00D13E2C">
        <w:rPr>
          <w:rFonts w:asciiTheme="majorBidi" w:hAnsiTheme="majorBidi" w:cstheme="majorBidi"/>
          <w:sz w:val="24"/>
          <w:szCs w:val="24"/>
        </w:rPr>
        <w:t xml:space="preserve">in the family (Kessler et al., 2009). </w:t>
      </w:r>
      <w:r w:rsidR="003A3004" w:rsidRPr="00D13E2C">
        <w:rPr>
          <w:rFonts w:asciiTheme="majorBidi" w:hAnsiTheme="majorBidi" w:cstheme="majorBidi"/>
          <w:sz w:val="24"/>
          <w:szCs w:val="24"/>
        </w:rPr>
        <w:t xml:space="preserve">At the functional level, mental distress may lead to difficulties in integrating at school, unstable employment, and poor </w:t>
      </w:r>
      <w:commentRangeStart w:id="4"/>
      <w:r w:rsidR="003A3004" w:rsidRPr="00D13E2C">
        <w:rPr>
          <w:rFonts w:asciiTheme="majorBidi" w:hAnsiTheme="majorBidi" w:cstheme="majorBidi"/>
          <w:sz w:val="24"/>
          <w:szCs w:val="24"/>
        </w:rPr>
        <w:t>social</w:t>
      </w:r>
      <w:commentRangeEnd w:id="4"/>
      <w:r w:rsidR="0091747F" w:rsidRPr="00D13E2C">
        <w:rPr>
          <w:rStyle w:val="CommentReference"/>
          <w:rFonts w:asciiTheme="majorBidi" w:hAnsiTheme="majorBidi" w:cstheme="majorBidi"/>
          <w:sz w:val="24"/>
          <w:szCs w:val="24"/>
        </w:rPr>
        <w:commentReference w:id="4"/>
      </w:r>
      <w:r w:rsidR="003A3004" w:rsidRPr="00D13E2C">
        <w:rPr>
          <w:rFonts w:asciiTheme="majorBidi" w:hAnsiTheme="majorBidi" w:cstheme="majorBidi"/>
          <w:sz w:val="24"/>
          <w:szCs w:val="24"/>
        </w:rPr>
        <w:t xml:space="preserve"> functioning (Hamilton, Naismith, Scott, Purcell, &amp; Hickie, 2011). </w:t>
      </w:r>
      <w:r w:rsidR="0091747F" w:rsidRPr="00D13E2C">
        <w:rPr>
          <w:rFonts w:asciiTheme="majorBidi" w:hAnsiTheme="majorBidi" w:cstheme="majorBidi"/>
          <w:sz w:val="24"/>
          <w:szCs w:val="24"/>
        </w:rPr>
        <w:t>E</w:t>
      </w:r>
      <w:r w:rsidR="003A3004" w:rsidRPr="00D13E2C">
        <w:rPr>
          <w:rFonts w:asciiTheme="majorBidi" w:hAnsiTheme="majorBidi" w:cstheme="majorBidi"/>
          <w:sz w:val="24"/>
          <w:szCs w:val="24"/>
        </w:rPr>
        <w:t>xtreme cases</w:t>
      </w:r>
      <w:r w:rsidR="0091747F" w:rsidRPr="00D13E2C">
        <w:rPr>
          <w:rFonts w:asciiTheme="majorBidi" w:hAnsiTheme="majorBidi" w:cstheme="majorBidi"/>
          <w:sz w:val="24"/>
          <w:szCs w:val="24"/>
        </w:rPr>
        <w:t xml:space="preserve"> of mental</w:t>
      </w:r>
      <w:r w:rsidR="003A3004" w:rsidRPr="00D13E2C">
        <w:rPr>
          <w:rFonts w:asciiTheme="majorBidi" w:hAnsiTheme="majorBidi" w:cstheme="majorBidi"/>
          <w:sz w:val="24"/>
          <w:szCs w:val="24"/>
        </w:rPr>
        <w:t xml:space="preserve"> distress may </w:t>
      </w:r>
      <w:r w:rsidR="0091747F" w:rsidRPr="00D13E2C">
        <w:rPr>
          <w:rFonts w:asciiTheme="majorBidi" w:hAnsiTheme="majorBidi" w:cstheme="majorBidi"/>
          <w:sz w:val="24"/>
          <w:szCs w:val="24"/>
        </w:rPr>
        <w:t>drive a person</w:t>
      </w:r>
      <w:r w:rsidR="003A3004" w:rsidRPr="00D13E2C">
        <w:rPr>
          <w:rFonts w:asciiTheme="majorBidi" w:hAnsiTheme="majorBidi" w:cstheme="majorBidi"/>
          <w:sz w:val="24"/>
          <w:szCs w:val="24"/>
        </w:rPr>
        <w:t xml:space="preserve"> to suicide, </w:t>
      </w:r>
      <w:r w:rsidR="0091747F" w:rsidRPr="00D13E2C">
        <w:rPr>
          <w:rFonts w:asciiTheme="majorBidi" w:hAnsiTheme="majorBidi" w:cstheme="majorBidi"/>
          <w:sz w:val="24"/>
          <w:szCs w:val="24"/>
        </w:rPr>
        <w:t xml:space="preserve">which is </w:t>
      </w:r>
      <w:r w:rsidR="003A3004" w:rsidRPr="00D13E2C">
        <w:rPr>
          <w:rFonts w:asciiTheme="majorBidi" w:hAnsiTheme="majorBidi" w:cstheme="majorBidi"/>
          <w:sz w:val="24"/>
          <w:szCs w:val="24"/>
        </w:rPr>
        <w:t xml:space="preserve">the second-leading cause of death </w:t>
      </w:r>
      <w:r w:rsidR="0091747F" w:rsidRPr="00D13E2C">
        <w:rPr>
          <w:rFonts w:asciiTheme="majorBidi" w:hAnsiTheme="majorBidi" w:cstheme="majorBidi"/>
          <w:sz w:val="24"/>
          <w:szCs w:val="24"/>
        </w:rPr>
        <w:t>for</w:t>
      </w:r>
      <w:r w:rsidR="003A3004" w:rsidRPr="00D13E2C">
        <w:rPr>
          <w:rFonts w:asciiTheme="majorBidi" w:hAnsiTheme="majorBidi" w:cstheme="majorBidi"/>
          <w:sz w:val="24"/>
          <w:szCs w:val="24"/>
        </w:rPr>
        <w:t xml:space="preserve"> th</w:t>
      </w:r>
      <w:r w:rsidR="0091747F" w:rsidRPr="00D13E2C">
        <w:rPr>
          <w:rFonts w:asciiTheme="majorBidi" w:hAnsiTheme="majorBidi" w:cstheme="majorBidi"/>
          <w:sz w:val="24"/>
          <w:szCs w:val="24"/>
        </w:rPr>
        <w:t>is age group</w:t>
      </w:r>
      <w:r w:rsidR="003A3004" w:rsidRPr="00D13E2C">
        <w:rPr>
          <w:rFonts w:asciiTheme="majorBidi" w:hAnsiTheme="majorBidi" w:cstheme="majorBidi"/>
          <w:sz w:val="24"/>
          <w:szCs w:val="24"/>
        </w:rPr>
        <w:t xml:space="preserve"> (World Health Organization, 2017).</w:t>
      </w:r>
    </w:p>
    <w:p w14:paraId="6A379BB0" w14:textId="11696D2D" w:rsidR="00007D91" w:rsidRPr="00D13E2C" w:rsidRDefault="00C902E1" w:rsidP="00B45D21">
      <w:pPr>
        <w:spacing w:line="360" w:lineRule="auto"/>
        <w:ind w:firstLine="720"/>
        <w:rPr>
          <w:rFonts w:asciiTheme="majorBidi" w:hAnsiTheme="majorBidi" w:cstheme="majorBidi"/>
          <w:sz w:val="24"/>
          <w:szCs w:val="24"/>
        </w:rPr>
      </w:pPr>
      <w:r w:rsidRPr="00D13E2C">
        <w:rPr>
          <w:rFonts w:asciiTheme="majorBidi" w:hAnsiTheme="majorBidi" w:cstheme="majorBidi"/>
          <w:sz w:val="24"/>
          <w:szCs w:val="24"/>
        </w:rPr>
        <w:t>Young people often present a multi-symptomatic picture</w:t>
      </w:r>
      <w:r w:rsidR="0091747F" w:rsidRPr="00D13E2C">
        <w:rPr>
          <w:rFonts w:asciiTheme="majorBidi" w:hAnsiTheme="majorBidi" w:cstheme="majorBidi"/>
          <w:sz w:val="24"/>
          <w:szCs w:val="24"/>
        </w:rPr>
        <w:t xml:space="preserve"> that</w:t>
      </w:r>
      <w:r w:rsidRPr="00D13E2C">
        <w:rPr>
          <w:rFonts w:asciiTheme="majorBidi" w:hAnsiTheme="majorBidi" w:cstheme="majorBidi"/>
          <w:sz w:val="24"/>
          <w:szCs w:val="24"/>
        </w:rPr>
        <w:t xml:space="preserve"> does not </w:t>
      </w:r>
      <w:r w:rsidR="002042A0" w:rsidRPr="00D13E2C">
        <w:rPr>
          <w:rFonts w:asciiTheme="majorBidi" w:hAnsiTheme="majorBidi" w:cstheme="majorBidi"/>
          <w:sz w:val="24"/>
          <w:szCs w:val="24"/>
        </w:rPr>
        <w:t>meet</w:t>
      </w:r>
      <w:r w:rsidRPr="00D13E2C">
        <w:rPr>
          <w:rFonts w:asciiTheme="majorBidi" w:hAnsiTheme="majorBidi" w:cstheme="majorBidi"/>
          <w:sz w:val="24"/>
          <w:szCs w:val="24"/>
        </w:rPr>
        <w:t xml:space="preserve"> the definition</w:t>
      </w:r>
      <w:r w:rsidR="002042A0" w:rsidRPr="00D13E2C">
        <w:rPr>
          <w:rFonts w:asciiTheme="majorBidi" w:hAnsiTheme="majorBidi" w:cstheme="majorBidi"/>
          <w:sz w:val="24"/>
          <w:szCs w:val="24"/>
        </w:rPr>
        <w:t>al criteria for</w:t>
      </w:r>
      <w:r w:rsidRPr="00D13E2C">
        <w:rPr>
          <w:rFonts w:asciiTheme="majorBidi" w:hAnsiTheme="majorBidi" w:cstheme="majorBidi"/>
          <w:sz w:val="24"/>
          <w:szCs w:val="24"/>
        </w:rPr>
        <w:t xml:space="preserve"> a diagnosis</w:t>
      </w:r>
      <w:r w:rsidR="00007D91" w:rsidRPr="00D13E2C">
        <w:rPr>
          <w:rFonts w:asciiTheme="majorBidi" w:hAnsiTheme="majorBidi" w:cstheme="majorBidi"/>
          <w:sz w:val="24"/>
          <w:szCs w:val="24"/>
        </w:rPr>
        <w:t xml:space="preserve"> of any single disorder. Further, comorbidities are </w:t>
      </w:r>
      <w:r w:rsidR="0091747F" w:rsidRPr="00D13E2C">
        <w:rPr>
          <w:rFonts w:asciiTheme="majorBidi" w:hAnsiTheme="majorBidi" w:cstheme="majorBidi"/>
          <w:sz w:val="24"/>
          <w:szCs w:val="24"/>
        </w:rPr>
        <w:t>associated</w:t>
      </w:r>
      <w:r w:rsidR="00007D91" w:rsidRPr="00D13E2C">
        <w:rPr>
          <w:rFonts w:asciiTheme="majorBidi" w:hAnsiTheme="majorBidi" w:cstheme="majorBidi"/>
          <w:sz w:val="24"/>
          <w:szCs w:val="24"/>
        </w:rPr>
        <w:t xml:space="preserve"> with the use of addictive substances (McGorry, 2013). </w:t>
      </w:r>
      <w:r w:rsidR="00B444CF" w:rsidRPr="00D13E2C">
        <w:rPr>
          <w:rFonts w:asciiTheme="majorBidi" w:hAnsiTheme="majorBidi" w:cstheme="majorBidi"/>
          <w:sz w:val="24"/>
          <w:szCs w:val="24"/>
        </w:rPr>
        <w:t>F</w:t>
      </w:r>
      <w:r w:rsidR="00007D91" w:rsidRPr="00D13E2C">
        <w:rPr>
          <w:rFonts w:asciiTheme="majorBidi" w:hAnsiTheme="majorBidi" w:cstheme="majorBidi"/>
          <w:sz w:val="24"/>
          <w:szCs w:val="24"/>
        </w:rPr>
        <w:t xml:space="preserve">emales </w:t>
      </w:r>
      <w:r w:rsidR="00031B8A" w:rsidRPr="00D13E2C">
        <w:rPr>
          <w:rFonts w:asciiTheme="majorBidi" w:hAnsiTheme="majorBidi" w:cstheme="majorBidi"/>
          <w:sz w:val="24"/>
          <w:szCs w:val="24"/>
        </w:rPr>
        <w:t>have higher rates of</w:t>
      </w:r>
      <w:r w:rsidR="00B444CF" w:rsidRPr="00D13E2C">
        <w:rPr>
          <w:rFonts w:asciiTheme="majorBidi" w:hAnsiTheme="majorBidi" w:cstheme="majorBidi"/>
          <w:sz w:val="24"/>
          <w:szCs w:val="24"/>
        </w:rPr>
        <w:t xml:space="preserve"> manifest</w:t>
      </w:r>
      <w:r w:rsidR="00031B8A" w:rsidRPr="00D13E2C">
        <w:rPr>
          <w:rFonts w:asciiTheme="majorBidi" w:hAnsiTheme="majorBidi" w:cstheme="majorBidi"/>
          <w:sz w:val="24"/>
          <w:szCs w:val="24"/>
        </w:rPr>
        <w:t>ing symptoms of</w:t>
      </w:r>
      <w:r w:rsidR="00007D91" w:rsidRPr="00D13E2C">
        <w:rPr>
          <w:rFonts w:asciiTheme="majorBidi" w:hAnsiTheme="majorBidi" w:cstheme="majorBidi"/>
          <w:sz w:val="24"/>
          <w:szCs w:val="24"/>
        </w:rPr>
        <w:t xml:space="preserve"> </w:t>
      </w:r>
      <w:r w:rsidR="00031B8A" w:rsidRPr="00D13E2C">
        <w:rPr>
          <w:rFonts w:asciiTheme="majorBidi" w:hAnsiTheme="majorBidi" w:cstheme="majorBidi"/>
          <w:sz w:val="24"/>
          <w:szCs w:val="24"/>
        </w:rPr>
        <w:t>mental distress</w:t>
      </w:r>
      <w:r w:rsidR="00007D91" w:rsidRPr="00D13E2C">
        <w:rPr>
          <w:rFonts w:asciiTheme="majorBidi" w:hAnsiTheme="majorBidi" w:cstheme="majorBidi"/>
          <w:sz w:val="24"/>
          <w:szCs w:val="24"/>
        </w:rPr>
        <w:t xml:space="preserve"> in comparison to </w:t>
      </w:r>
      <w:commentRangeStart w:id="5"/>
      <w:r w:rsidR="00007D91" w:rsidRPr="00D13E2C">
        <w:rPr>
          <w:rFonts w:asciiTheme="majorBidi" w:hAnsiTheme="majorBidi" w:cstheme="majorBidi"/>
          <w:sz w:val="24"/>
          <w:szCs w:val="24"/>
        </w:rPr>
        <w:t>males</w:t>
      </w:r>
      <w:commentRangeEnd w:id="5"/>
      <w:r w:rsidR="00B444CF" w:rsidRPr="00D13E2C">
        <w:rPr>
          <w:rStyle w:val="CommentReference"/>
          <w:rFonts w:asciiTheme="majorBidi" w:hAnsiTheme="majorBidi" w:cstheme="majorBidi"/>
          <w:sz w:val="24"/>
          <w:szCs w:val="24"/>
        </w:rPr>
        <w:commentReference w:id="5"/>
      </w:r>
      <w:r w:rsidR="00007D91" w:rsidRPr="00D13E2C">
        <w:rPr>
          <w:rFonts w:asciiTheme="majorBidi" w:hAnsiTheme="majorBidi" w:cstheme="majorBidi"/>
          <w:sz w:val="24"/>
          <w:szCs w:val="24"/>
        </w:rPr>
        <w:t xml:space="preserve">. </w:t>
      </w:r>
      <w:r w:rsidR="0091747F" w:rsidRPr="00D13E2C">
        <w:rPr>
          <w:rFonts w:asciiTheme="majorBidi" w:hAnsiTheme="majorBidi" w:cstheme="majorBidi"/>
          <w:sz w:val="24"/>
          <w:szCs w:val="24"/>
        </w:rPr>
        <w:t>An ongoing poor</w:t>
      </w:r>
      <w:commentRangeStart w:id="6"/>
      <w:r w:rsidR="00007D91" w:rsidRPr="00D13E2C">
        <w:rPr>
          <w:rFonts w:asciiTheme="majorBidi" w:hAnsiTheme="majorBidi" w:cstheme="majorBidi"/>
          <w:sz w:val="24"/>
          <w:szCs w:val="24"/>
        </w:rPr>
        <w:t xml:space="preserve"> socio-economic situation negatively impacts mental health (Landstedt, Coffey, &amp; Nygren, 2016). Engaging </w:t>
      </w:r>
      <w:commentRangeEnd w:id="6"/>
      <w:r w:rsidR="00007D91" w:rsidRPr="00D13E2C">
        <w:rPr>
          <w:rStyle w:val="CommentReference"/>
          <w:rFonts w:asciiTheme="majorBidi" w:hAnsiTheme="majorBidi" w:cstheme="majorBidi"/>
          <w:sz w:val="24"/>
          <w:szCs w:val="24"/>
        </w:rPr>
        <w:commentReference w:id="6"/>
      </w:r>
      <w:r w:rsidR="00007D91" w:rsidRPr="00D13E2C">
        <w:rPr>
          <w:rFonts w:asciiTheme="majorBidi" w:hAnsiTheme="majorBidi" w:cstheme="majorBidi"/>
          <w:sz w:val="24"/>
          <w:szCs w:val="24"/>
        </w:rPr>
        <w:t xml:space="preserve">in questions of sexual and gender identity has also been associated with mental distress (Fergusson, Horwood, &amp; Beautrais, 1999). </w:t>
      </w:r>
      <w:r w:rsidR="00031B8A" w:rsidRPr="00D13E2C">
        <w:rPr>
          <w:rFonts w:asciiTheme="majorBidi" w:hAnsiTheme="majorBidi" w:cstheme="majorBidi"/>
          <w:sz w:val="24"/>
          <w:szCs w:val="24"/>
        </w:rPr>
        <w:t>The functional consequences of m</w:t>
      </w:r>
      <w:r w:rsidR="00B444CF" w:rsidRPr="00D13E2C">
        <w:rPr>
          <w:rFonts w:asciiTheme="majorBidi" w:hAnsiTheme="majorBidi" w:cstheme="majorBidi"/>
          <w:sz w:val="24"/>
          <w:szCs w:val="24"/>
        </w:rPr>
        <w:t xml:space="preserve">ental distress and the risk of chronic morbidity may become a financial burden on society, as has been reported in the United Kingdom (Fineberg et al., 2013) and Israel (Aviram &amp; Azary-Viesel, 2015). </w:t>
      </w:r>
    </w:p>
    <w:p w14:paraId="2BAECAE2" w14:textId="77777777" w:rsidR="00031B8A" w:rsidRPr="00D13E2C" w:rsidRDefault="00031B8A" w:rsidP="00B45D21">
      <w:pPr>
        <w:spacing w:line="360" w:lineRule="auto"/>
        <w:rPr>
          <w:rFonts w:asciiTheme="majorBidi" w:hAnsiTheme="majorBidi" w:cstheme="majorBidi"/>
          <w:b/>
          <w:bCs/>
          <w:sz w:val="24"/>
          <w:szCs w:val="24"/>
        </w:rPr>
      </w:pPr>
    </w:p>
    <w:p w14:paraId="733CD790" w14:textId="77777777" w:rsidR="00031B8A" w:rsidRPr="00D13E2C" w:rsidRDefault="00031B8A" w:rsidP="00B45D21">
      <w:pPr>
        <w:spacing w:line="360" w:lineRule="auto"/>
        <w:rPr>
          <w:rFonts w:asciiTheme="majorBidi" w:hAnsiTheme="majorBidi" w:cstheme="majorBidi"/>
          <w:b/>
          <w:bCs/>
          <w:sz w:val="24"/>
          <w:szCs w:val="24"/>
        </w:rPr>
      </w:pPr>
    </w:p>
    <w:p w14:paraId="4A14D12B" w14:textId="61BE0CCF" w:rsidR="00831436" w:rsidRPr="00D13E2C" w:rsidRDefault="00831436" w:rsidP="00B45D21">
      <w:pPr>
        <w:spacing w:line="360" w:lineRule="auto"/>
        <w:rPr>
          <w:rFonts w:asciiTheme="majorBidi" w:hAnsiTheme="majorBidi" w:cstheme="majorBidi"/>
          <w:b/>
          <w:bCs/>
          <w:sz w:val="24"/>
          <w:szCs w:val="24"/>
        </w:rPr>
      </w:pPr>
      <w:r w:rsidRPr="00D13E2C">
        <w:rPr>
          <w:rFonts w:asciiTheme="majorBidi" w:hAnsiTheme="majorBidi" w:cstheme="majorBidi"/>
          <w:b/>
          <w:bCs/>
          <w:sz w:val="24"/>
          <w:szCs w:val="24"/>
        </w:rPr>
        <w:lastRenderedPageBreak/>
        <w:t xml:space="preserve">The </w:t>
      </w:r>
      <w:r w:rsidR="00031B8A" w:rsidRPr="00D13E2C">
        <w:rPr>
          <w:rFonts w:asciiTheme="majorBidi" w:hAnsiTheme="majorBidi" w:cstheme="majorBidi"/>
          <w:b/>
          <w:bCs/>
          <w:sz w:val="24"/>
          <w:szCs w:val="24"/>
        </w:rPr>
        <w:t>Prevalence</w:t>
      </w:r>
      <w:r w:rsidRPr="00D13E2C">
        <w:rPr>
          <w:rFonts w:asciiTheme="majorBidi" w:hAnsiTheme="majorBidi" w:cstheme="majorBidi"/>
          <w:b/>
          <w:bCs/>
          <w:sz w:val="24"/>
          <w:szCs w:val="24"/>
        </w:rPr>
        <w:t xml:space="preserve"> of Mental Distress among </w:t>
      </w:r>
      <w:r w:rsidR="00031B8A" w:rsidRPr="00D13E2C">
        <w:rPr>
          <w:rFonts w:asciiTheme="majorBidi" w:hAnsiTheme="majorBidi" w:cstheme="majorBidi"/>
          <w:b/>
          <w:bCs/>
          <w:sz w:val="24"/>
          <w:szCs w:val="24"/>
        </w:rPr>
        <w:t>Youth</w:t>
      </w:r>
      <w:r w:rsidRPr="00D13E2C">
        <w:rPr>
          <w:rFonts w:asciiTheme="majorBidi" w:hAnsiTheme="majorBidi" w:cstheme="majorBidi"/>
          <w:b/>
          <w:bCs/>
          <w:sz w:val="24"/>
          <w:szCs w:val="24"/>
        </w:rPr>
        <w:t xml:space="preserve"> in Israel</w:t>
      </w:r>
    </w:p>
    <w:p w14:paraId="689D4C6B" w14:textId="77777777" w:rsidR="00031B8A" w:rsidRPr="00D13E2C" w:rsidRDefault="00A359EB" w:rsidP="00B45D21">
      <w:pPr>
        <w:spacing w:line="360" w:lineRule="auto"/>
        <w:ind w:firstLine="720"/>
        <w:rPr>
          <w:rFonts w:asciiTheme="majorBidi" w:hAnsiTheme="majorBidi" w:cstheme="majorBidi"/>
          <w:sz w:val="24"/>
          <w:szCs w:val="24"/>
        </w:rPr>
      </w:pPr>
      <w:commentRangeStart w:id="7"/>
      <w:r w:rsidRPr="00D13E2C">
        <w:rPr>
          <w:rFonts w:asciiTheme="majorBidi" w:hAnsiTheme="majorBidi" w:cstheme="majorBidi"/>
          <w:sz w:val="24"/>
          <w:szCs w:val="24"/>
        </w:rPr>
        <w:t>In accordance with the global trend mentioned above, awareness in Israel is increasing regarding the distinct characteristics and multiple challenges of the period of emerging adulthood.</w:t>
      </w:r>
      <w:commentRangeEnd w:id="7"/>
      <w:r w:rsidRPr="00D13E2C">
        <w:rPr>
          <w:rStyle w:val="CommentReference"/>
          <w:rFonts w:asciiTheme="majorBidi" w:hAnsiTheme="majorBidi" w:cstheme="majorBidi"/>
          <w:sz w:val="24"/>
          <w:szCs w:val="24"/>
        </w:rPr>
        <w:commentReference w:id="7"/>
      </w:r>
      <w:r w:rsidRPr="00D13E2C">
        <w:rPr>
          <w:rFonts w:asciiTheme="majorBidi" w:hAnsiTheme="majorBidi" w:cstheme="majorBidi"/>
          <w:sz w:val="24"/>
          <w:szCs w:val="24"/>
        </w:rPr>
        <w:t xml:space="preserve"> However, t</w:t>
      </w:r>
      <w:r w:rsidR="00B53641" w:rsidRPr="00D13E2C">
        <w:rPr>
          <w:rFonts w:asciiTheme="majorBidi" w:hAnsiTheme="majorBidi" w:cstheme="majorBidi"/>
          <w:sz w:val="24"/>
          <w:szCs w:val="24"/>
        </w:rPr>
        <w:t xml:space="preserve">he current epidemiological data available in Israel </w:t>
      </w:r>
      <w:r w:rsidR="00031B8A" w:rsidRPr="00D13E2C">
        <w:rPr>
          <w:rFonts w:asciiTheme="majorBidi" w:hAnsiTheme="majorBidi" w:cstheme="majorBidi"/>
          <w:sz w:val="24"/>
          <w:szCs w:val="24"/>
        </w:rPr>
        <w:t>follows</w:t>
      </w:r>
      <w:r w:rsidR="00B53641" w:rsidRPr="00D13E2C">
        <w:rPr>
          <w:rFonts w:asciiTheme="majorBidi" w:hAnsiTheme="majorBidi" w:cstheme="majorBidi"/>
          <w:sz w:val="24"/>
          <w:szCs w:val="24"/>
        </w:rPr>
        <w:t xml:space="preserve"> the traditional </w:t>
      </w:r>
      <w:r w:rsidR="00605474" w:rsidRPr="00D13E2C">
        <w:rPr>
          <w:rFonts w:asciiTheme="majorBidi" w:hAnsiTheme="majorBidi" w:cstheme="majorBidi"/>
          <w:sz w:val="24"/>
          <w:szCs w:val="24"/>
        </w:rPr>
        <w:t xml:space="preserve">differentiation between youth (ages 12-18) and adults (18 and older). </w:t>
      </w:r>
      <w:r w:rsidR="00323B06" w:rsidRPr="00D13E2C">
        <w:rPr>
          <w:rFonts w:asciiTheme="majorBidi" w:hAnsiTheme="majorBidi" w:cstheme="majorBidi"/>
          <w:sz w:val="24"/>
          <w:szCs w:val="24"/>
        </w:rPr>
        <w:t xml:space="preserve">According </w:t>
      </w:r>
      <w:r w:rsidRPr="00D13E2C">
        <w:rPr>
          <w:rFonts w:asciiTheme="majorBidi" w:hAnsiTheme="majorBidi" w:cstheme="majorBidi"/>
          <w:sz w:val="24"/>
          <w:szCs w:val="24"/>
        </w:rPr>
        <w:t xml:space="preserve">to </w:t>
      </w:r>
      <w:r w:rsidR="00323B06" w:rsidRPr="00D13E2C">
        <w:rPr>
          <w:rFonts w:asciiTheme="majorBidi" w:hAnsiTheme="majorBidi" w:cstheme="majorBidi"/>
          <w:sz w:val="24"/>
          <w:szCs w:val="24"/>
        </w:rPr>
        <w:t xml:space="preserve">Israel’s Central Bureau of Statistics (2017), </w:t>
      </w:r>
      <w:r w:rsidR="009506DD" w:rsidRPr="00D13E2C">
        <w:rPr>
          <w:rFonts w:asciiTheme="majorBidi" w:hAnsiTheme="majorBidi" w:cstheme="majorBidi"/>
          <w:sz w:val="24"/>
          <w:szCs w:val="24"/>
        </w:rPr>
        <w:t xml:space="preserve">it may be estimated that </w:t>
      </w:r>
      <w:r w:rsidRPr="00D13E2C">
        <w:rPr>
          <w:rFonts w:asciiTheme="majorBidi" w:hAnsiTheme="majorBidi" w:cstheme="majorBidi"/>
          <w:sz w:val="24"/>
          <w:szCs w:val="24"/>
        </w:rPr>
        <w:t>as of the end of 2014, youth</w:t>
      </w:r>
      <w:r w:rsidR="009506DD" w:rsidRPr="00D13E2C">
        <w:rPr>
          <w:rFonts w:asciiTheme="majorBidi" w:hAnsiTheme="majorBidi" w:cstheme="majorBidi"/>
          <w:sz w:val="24"/>
          <w:szCs w:val="24"/>
        </w:rPr>
        <w:t xml:space="preserve"> in </w:t>
      </w:r>
      <w:r w:rsidR="00323B06" w:rsidRPr="00D13E2C">
        <w:rPr>
          <w:rFonts w:asciiTheme="majorBidi" w:hAnsiTheme="majorBidi" w:cstheme="majorBidi"/>
          <w:sz w:val="24"/>
          <w:szCs w:val="24"/>
        </w:rPr>
        <w:t>transition to adulthood</w:t>
      </w:r>
      <w:r w:rsidR="009506DD" w:rsidRPr="00D13E2C">
        <w:rPr>
          <w:rFonts w:asciiTheme="majorBidi" w:hAnsiTheme="majorBidi" w:cstheme="majorBidi"/>
          <w:sz w:val="24"/>
          <w:szCs w:val="24"/>
        </w:rPr>
        <w:t xml:space="preserve"> (ages 12-25) represented approximately 18% of the population. An extensive survey of the general population of Israel finds that 11.8% of </w:t>
      </w:r>
      <w:r w:rsidRPr="00D13E2C">
        <w:rPr>
          <w:rFonts w:asciiTheme="majorBidi" w:hAnsiTheme="majorBidi" w:cstheme="majorBidi"/>
          <w:sz w:val="24"/>
          <w:szCs w:val="24"/>
        </w:rPr>
        <w:t>individuals</w:t>
      </w:r>
      <w:r w:rsidR="009506DD" w:rsidRPr="00D13E2C">
        <w:rPr>
          <w:rFonts w:asciiTheme="majorBidi" w:hAnsiTheme="majorBidi" w:cstheme="majorBidi"/>
          <w:sz w:val="24"/>
          <w:szCs w:val="24"/>
        </w:rPr>
        <w:t xml:space="preserve"> aged 14-17 exhibit symptoms of mental disorders that cause distress and impair functioning (Farbstein et al., 2010); this is similar to </w:t>
      </w:r>
      <w:commentRangeStart w:id="8"/>
      <w:r w:rsidR="009506DD" w:rsidRPr="00D13E2C">
        <w:rPr>
          <w:rFonts w:asciiTheme="majorBidi" w:hAnsiTheme="majorBidi" w:cstheme="majorBidi"/>
          <w:sz w:val="24"/>
          <w:szCs w:val="24"/>
        </w:rPr>
        <w:t>much of the rest of the world</w:t>
      </w:r>
      <w:commentRangeEnd w:id="8"/>
      <w:r w:rsidR="009506DD" w:rsidRPr="00D13E2C">
        <w:rPr>
          <w:rStyle w:val="CommentReference"/>
          <w:rFonts w:asciiTheme="majorBidi" w:hAnsiTheme="majorBidi" w:cstheme="majorBidi"/>
          <w:sz w:val="24"/>
          <w:szCs w:val="24"/>
        </w:rPr>
        <w:commentReference w:id="8"/>
      </w:r>
      <w:r w:rsidR="009506DD" w:rsidRPr="00D13E2C">
        <w:rPr>
          <w:rFonts w:asciiTheme="majorBidi" w:hAnsiTheme="majorBidi" w:cstheme="majorBidi"/>
          <w:sz w:val="24"/>
          <w:szCs w:val="24"/>
        </w:rPr>
        <w:t>.</w:t>
      </w:r>
      <w:r w:rsidR="007E5560" w:rsidRPr="00D13E2C">
        <w:rPr>
          <w:rFonts w:asciiTheme="majorBidi" w:hAnsiTheme="majorBidi" w:cstheme="majorBidi"/>
          <w:sz w:val="24"/>
          <w:szCs w:val="24"/>
        </w:rPr>
        <w:t xml:space="preserve"> </w:t>
      </w:r>
      <w:r w:rsidRPr="00D13E2C">
        <w:rPr>
          <w:rFonts w:asciiTheme="majorBidi" w:hAnsiTheme="majorBidi" w:cstheme="majorBidi"/>
          <w:sz w:val="24"/>
          <w:szCs w:val="24"/>
        </w:rPr>
        <w:t>The most c</w:t>
      </w:r>
      <w:r w:rsidR="007E5560" w:rsidRPr="00D13E2C">
        <w:rPr>
          <w:rFonts w:asciiTheme="majorBidi" w:hAnsiTheme="majorBidi" w:cstheme="majorBidi"/>
          <w:sz w:val="24"/>
          <w:szCs w:val="24"/>
        </w:rPr>
        <w:t>ommon mental disorders include: depression (3.3%), deficiencies in attention and concentration (3%), specific phobias (2.5%), behavior</w:t>
      </w:r>
      <w:r w:rsidRPr="00D13E2C">
        <w:rPr>
          <w:rFonts w:asciiTheme="majorBidi" w:hAnsiTheme="majorBidi" w:cstheme="majorBidi"/>
          <w:sz w:val="24"/>
          <w:szCs w:val="24"/>
        </w:rPr>
        <w:t>al</w:t>
      </w:r>
      <w:r w:rsidR="007E5560" w:rsidRPr="00D13E2C">
        <w:rPr>
          <w:rFonts w:asciiTheme="majorBidi" w:hAnsiTheme="majorBidi" w:cstheme="majorBidi"/>
          <w:sz w:val="24"/>
          <w:szCs w:val="24"/>
        </w:rPr>
        <w:t xml:space="preserve"> disorders (1.8%), general anxiety disorder (1.4%), and obsessive-compulsive disorder (1.2%). Many more symptoms of mental disorders have been identified among </w:t>
      </w:r>
      <w:commentRangeStart w:id="9"/>
      <w:r w:rsidR="007E5560" w:rsidRPr="00D13E2C">
        <w:rPr>
          <w:rFonts w:asciiTheme="majorBidi" w:hAnsiTheme="majorBidi" w:cstheme="majorBidi"/>
          <w:sz w:val="24"/>
          <w:szCs w:val="24"/>
        </w:rPr>
        <w:t>Jews</w:t>
      </w:r>
      <w:commentRangeEnd w:id="9"/>
      <w:r w:rsidR="007E5560" w:rsidRPr="00D13E2C">
        <w:rPr>
          <w:rStyle w:val="CommentReference"/>
          <w:rFonts w:asciiTheme="majorBidi" w:hAnsiTheme="majorBidi" w:cstheme="majorBidi"/>
          <w:sz w:val="24"/>
          <w:szCs w:val="24"/>
        </w:rPr>
        <w:commentReference w:id="9"/>
      </w:r>
      <w:r w:rsidR="007E5560" w:rsidRPr="00D13E2C">
        <w:rPr>
          <w:rFonts w:asciiTheme="majorBidi" w:hAnsiTheme="majorBidi" w:cstheme="majorBidi"/>
          <w:sz w:val="24"/>
          <w:szCs w:val="24"/>
        </w:rPr>
        <w:t xml:space="preserve">, children of single-parent families, </w:t>
      </w:r>
      <w:r w:rsidRPr="00D13E2C">
        <w:rPr>
          <w:rFonts w:asciiTheme="majorBidi" w:hAnsiTheme="majorBidi" w:cstheme="majorBidi"/>
          <w:sz w:val="24"/>
          <w:szCs w:val="24"/>
        </w:rPr>
        <w:t>and children</w:t>
      </w:r>
      <w:r w:rsidR="007E5560" w:rsidRPr="00D13E2C">
        <w:rPr>
          <w:rFonts w:asciiTheme="majorBidi" w:hAnsiTheme="majorBidi" w:cstheme="majorBidi"/>
          <w:sz w:val="24"/>
          <w:szCs w:val="24"/>
        </w:rPr>
        <w:t xml:space="preserve"> with learning disabilities</w:t>
      </w:r>
      <w:r w:rsidRPr="00D13E2C">
        <w:rPr>
          <w:rFonts w:asciiTheme="majorBidi" w:hAnsiTheme="majorBidi" w:cstheme="majorBidi"/>
          <w:sz w:val="24"/>
          <w:szCs w:val="24"/>
        </w:rPr>
        <w:t xml:space="preserve"> or </w:t>
      </w:r>
      <w:r w:rsidR="007E5560" w:rsidRPr="00D13E2C">
        <w:rPr>
          <w:rFonts w:asciiTheme="majorBidi" w:hAnsiTheme="majorBidi" w:cstheme="majorBidi"/>
          <w:sz w:val="24"/>
          <w:szCs w:val="24"/>
        </w:rPr>
        <w:t>sensory disabilit</w:t>
      </w:r>
      <w:r w:rsidR="00031B8A" w:rsidRPr="00D13E2C">
        <w:rPr>
          <w:rFonts w:asciiTheme="majorBidi" w:hAnsiTheme="majorBidi" w:cstheme="majorBidi"/>
          <w:sz w:val="24"/>
          <w:szCs w:val="24"/>
        </w:rPr>
        <w:t>ies</w:t>
      </w:r>
      <w:r w:rsidR="007E5560" w:rsidRPr="00D13E2C">
        <w:rPr>
          <w:rFonts w:asciiTheme="majorBidi" w:hAnsiTheme="majorBidi" w:cstheme="majorBidi"/>
          <w:sz w:val="24"/>
          <w:szCs w:val="24"/>
        </w:rPr>
        <w:t>.</w:t>
      </w:r>
    </w:p>
    <w:p w14:paraId="041DC912" w14:textId="6FF364D7" w:rsidR="00B53641" w:rsidRPr="00D13E2C" w:rsidRDefault="00830E66" w:rsidP="00B45D21">
      <w:pPr>
        <w:spacing w:line="360" w:lineRule="auto"/>
        <w:ind w:firstLine="720"/>
        <w:rPr>
          <w:rFonts w:asciiTheme="majorBidi" w:hAnsiTheme="majorBidi" w:cstheme="majorBidi"/>
          <w:sz w:val="24"/>
          <w:szCs w:val="24"/>
          <w:rtl/>
        </w:rPr>
      </w:pPr>
      <w:r w:rsidRPr="00D13E2C">
        <w:rPr>
          <w:rFonts w:asciiTheme="majorBidi" w:hAnsiTheme="majorBidi" w:cstheme="majorBidi"/>
          <w:sz w:val="24"/>
          <w:szCs w:val="24"/>
        </w:rPr>
        <w:t xml:space="preserve">In a social </w:t>
      </w:r>
      <w:commentRangeStart w:id="10"/>
      <w:r w:rsidRPr="00D13E2C">
        <w:rPr>
          <w:rFonts w:asciiTheme="majorBidi" w:hAnsiTheme="majorBidi" w:cstheme="majorBidi"/>
          <w:sz w:val="24"/>
          <w:szCs w:val="24"/>
        </w:rPr>
        <w:t>survey</w:t>
      </w:r>
      <w:commentRangeEnd w:id="10"/>
      <w:r w:rsidR="00A359EB" w:rsidRPr="00D13E2C">
        <w:rPr>
          <w:rStyle w:val="CommentReference"/>
          <w:rFonts w:asciiTheme="majorBidi" w:hAnsiTheme="majorBidi" w:cstheme="majorBidi"/>
          <w:sz w:val="24"/>
          <w:szCs w:val="24"/>
        </w:rPr>
        <w:commentReference w:id="10"/>
      </w:r>
      <w:r w:rsidRPr="00D13E2C">
        <w:rPr>
          <w:rFonts w:asciiTheme="majorBidi" w:hAnsiTheme="majorBidi" w:cstheme="majorBidi"/>
          <w:sz w:val="24"/>
          <w:szCs w:val="24"/>
        </w:rPr>
        <w:t xml:space="preserve"> conducted in Israel in 2013, people aged 20-24 were asked whether they had experienced various emotional difficulties (such as stress and depression) in the previous year; 14% reported experiencing two or more emotional difficulties, and 7% </w:t>
      </w:r>
      <w:r w:rsidR="00633A07" w:rsidRPr="00D13E2C">
        <w:rPr>
          <w:rFonts w:asciiTheme="majorBidi" w:hAnsiTheme="majorBidi" w:cstheme="majorBidi"/>
          <w:sz w:val="24"/>
          <w:szCs w:val="24"/>
        </w:rPr>
        <w:t>reported</w:t>
      </w:r>
      <w:r w:rsidRPr="00D13E2C">
        <w:rPr>
          <w:rFonts w:asciiTheme="majorBidi" w:hAnsiTheme="majorBidi" w:cstheme="majorBidi"/>
          <w:sz w:val="24"/>
          <w:szCs w:val="24"/>
        </w:rPr>
        <w:t xml:space="preserve"> that they </w:t>
      </w:r>
      <w:r w:rsidR="00633A07" w:rsidRPr="00D13E2C">
        <w:rPr>
          <w:rFonts w:asciiTheme="majorBidi" w:hAnsiTheme="majorBidi" w:cstheme="majorBidi"/>
          <w:sz w:val="24"/>
          <w:szCs w:val="24"/>
        </w:rPr>
        <w:t>required</w:t>
      </w:r>
      <w:r w:rsidRPr="00D13E2C">
        <w:rPr>
          <w:rFonts w:asciiTheme="majorBidi" w:hAnsiTheme="majorBidi" w:cstheme="majorBidi"/>
          <w:sz w:val="24"/>
          <w:szCs w:val="24"/>
        </w:rPr>
        <w:t xml:space="preserve"> psychological treatment (Kahan-Stravchinsky, Amiel &amp; Constantinov, 2016).</w:t>
      </w:r>
      <w:r w:rsidR="00C64033" w:rsidRPr="00D13E2C">
        <w:rPr>
          <w:rFonts w:asciiTheme="majorBidi" w:hAnsiTheme="majorBidi" w:cstheme="majorBidi"/>
          <w:sz w:val="24"/>
          <w:szCs w:val="24"/>
        </w:rPr>
        <w:t xml:space="preserve"> </w:t>
      </w:r>
      <w:r w:rsidR="00031B8A" w:rsidRPr="00D13E2C">
        <w:rPr>
          <w:rFonts w:asciiTheme="majorBidi" w:hAnsiTheme="majorBidi" w:cstheme="majorBidi"/>
          <w:sz w:val="24"/>
          <w:szCs w:val="24"/>
        </w:rPr>
        <w:t>Among</w:t>
      </w:r>
      <w:r w:rsidR="00C64033" w:rsidRPr="00D13E2C">
        <w:rPr>
          <w:rFonts w:asciiTheme="majorBidi" w:hAnsiTheme="majorBidi" w:cstheme="majorBidi"/>
          <w:sz w:val="24"/>
          <w:szCs w:val="24"/>
        </w:rPr>
        <w:t xml:space="preserve"> </w:t>
      </w:r>
      <w:r w:rsidR="00031B8A" w:rsidRPr="00D13E2C">
        <w:rPr>
          <w:rFonts w:asciiTheme="majorBidi" w:hAnsiTheme="majorBidi" w:cstheme="majorBidi"/>
          <w:sz w:val="24"/>
          <w:szCs w:val="24"/>
        </w:rPr>
        <w:t xml:space="preserve">those </w:t>
      </w:r>
      <w:r w:rsidR="00C64033" w:rsidRPr="00D13E2C">
        <w:rPr>
          <w:rFonts w:asciiTheme="majorBidi" w:hAnsiTheme="majorBidi" w:cstheme="majorBidi"/>
          <w:sz w:val="24"/>
          <w:szCs w:val="24"/>
        </w:rPr>
        <w:t>21</w:t>
      </w:r>
      <w:r w:rsidR="00031B8A" w:rsidRPr="00D13E2C">
        <w:rPr>
          <w:rFonts w:asciiTheme="majorBidi" w:hAnsiTheme="majorBidi" w:cstheme="majorBidi"/>
          <w:sz w:val="24"/>
          <w:szCs w:val="24"/>
        </w:rPr>
        <w:t xml:space="preserve"> or older</w:t>
      </w:r>
      <w:r w:rsidR="004B3F68" w:rsidRPr="00D13E2C">
        <w:rPr>
          <w:rFonts w:asciiTheme="majorBidi" w:hAnsiTheme="majorBidi" w:cstheme="majorBidi"/>
          <w:sz w:val="24"/>
          <w:szCs w:val="24"/>
        </w:rPr>
        <w:t>,</w:t>
      </w:r>
      <w:r w:rsidR="00C64033" w:rsidRPr="00D13E2C">
        <w:rPr>
          <w:rFonts w:asciiTheme="majorBidi" w:hAnsiTheme="majorBidi" w:cstheme="majorBidi"/>
          <w:sz w:val="24"/>
          <w:szCs w:val="24"/>
        </w:rPr>
        <w:t xml:space="preserve"> </w:t>
      </w:r>
      <w:r w:rsidR="004B3F68" w:rsidRPr="00D13E2C">
        <w:rPr>
          <w:rFonts w:asciiTheme="majorBidi" w:hAnsiTheme="majorBidi" w:cstheme="majorBidi"/>
          <w:sz w:val="24"/>
          <w:szCs w:val="24"/>
        </w:rPr>
        <w:t>2</w:t>
      </w:r>
      <w:r w:rsidR="00C64033" w:rsidRPr="00D13E2C">
        <w:rPr>
          <w:rFonts w:asciiTheme="majorBidi" w:hAnsiTheme="majorBidi" w:cstheme="majorBidi"/>
          <w:sz w:val="24"/>
          <w:szCs w:val="24"/>
        </w:rPr>
        <w:t xml:space="preserve">8% reported that in the year prior to </w:t>
      </w:r>
      <w:r w:rsidR="001D2ED8" w:rsidRPr="00D13E2C">
        <w:rPr>
          <w:rFonts w:asciiTheme="majorBidi" w:hAnsiTheme="majorBidi" w:cstheme="majorBidi"/>
          <w:sz w:val="24"/>
          <w:szCs w:val="24"/>
        </w:rPr>
        <w:t>the</w:t>
      </w:r>
      <w:r w:rsidR="00C64033" w:rsidRPr="00D13E2C">
        <w:rPr>
          <w:rFonts w:asciiTheme="majorBidi" w:hAnsiTheme="majorBidi" w:cstheme="majorBidi"/>
          <w:sz w:val="24"/>
          <w:szCs w:val="24"/>
        </w:rPr>
        <w:t xml:space="preserve"> survey they experienced mental distress with which they had difficulty coping alone, and 26% said that at some time in their life they had experienced </w:t>
      </w:r>
      <w:r w:rsidR="003C7AC1" w:rsidRPr="00D13E2C">
        <w:rPr>
          <w:rFonts w:asciiTheme="majorBidi" w:hAnsiTheme="majorBidi" w:cstheme="majorBidi"/>
          <w:sz w:val="24"/>
          <w:szCs w:val="24"/>
        </w:rPr>
        <w:t xml:space="preserve">mental distress. </w:t>
      </w:r>
      <w:r w:rsidR="00CC3B56" w:rsidRPr="00D13E2C">
        <w:rPr>
          <w:rFonts w:asciiTheme="majorBidi" w:hAnsiTheme="majorBidi" w:cstheme="majorBidi"/>
          <w:sz w:val="24"/>
          <w:szCs w:val="24"/>
        </w:rPr>
        <w:t xml:space="preserve">About 55% of those reporting mental distress said they experience difficulties in daily functioning (Brammli-Greenberg &amp; Medina-Artom, 2015; Elroy, Rosen, Elmkase, &amp; Samuel, 2017). People in these age groups are </w:t>
      </w:r>
      <w:r w:rsidR="00031B8A" w:rsidRPr="00D13E2C">
        <w:rPr>
          <w:rFonts w:asciiTheme="majorBidi" w:hAnsiTheme="majorBidi" w:cstheme="majorBidi"/>
          <w:sz w:val="24"/>
          <w:szCs w:val="24"/>
        </w:rPr>
        <w:t>at higher risk for attempting</w:t>
      </w:r>
      <w:r w:rsidR="00CC3B56" w:rsidRPr="00D13E2C">
        <w:rPr>
          <w:rFonts w:asciiTheme="majorBidi" w:hAnsiTheme="majorBidi" w:cstheme="majorBidi"/>
          <w:sz w:val="24"/>
          <w:szCs w:val="24"/>
        </w:rPr>
        <w:t xml:space="preserve"> suicide: in 2014, about half of the females and about 41% of the males</w:t>
      </w:r>
      <w:r w:rsidR="000F7B96" w:rsidRPr="00D13E2C">
        <w:rPr>
          <w:rFonts w:asciiTheme="majorBidi" w:hAnsiTheme="majorBidi" w:cstheme="majorBidi"/>
          <w:sz w:val="24"/>
          <w:szCs w:val="24"/>
        </w:rPr>
        <w:t xml:space="preserve"> </w:t>
      </w:r>
      <w:r w:rsidR="002231DB" w:rsidRPr="00D13E2C">
        <w:rPr>
          <w:rFonts w:asciiTheme="majorBidi" w:hAnsiTheme="majorBidi" w:cstheme="majorBidi"/>
          <w:sz w:val="24"/>
          <w:szCs w:val="24"/>
        </w:rPr>
        <w:t xml:space="preserve">who </w:t>
      </w:r>
      <w:r w:rsidR="00A73522" w:rsidRPr="00D13E2C">
        <w:rPr>
          <w:rFonts w:asciiTheme="majorBidi" w:hAnsiTheme="majorBidi" w:cstheme="majorBidi"/>
          <w:sz w:val="24"/>
          <w:szCs w:val="24"/>
        </w:rPr>
        <w:t>attempted</w:t>
      </w:r>
      <w:r w:rsidR="002231DB" w:rsidRPr="00D13E2C">
        <w:rPr>
          <w:rFonts w:asciiTheme="majorBidi" w:hAnsiTheme="majorBidi" w:cstheme="majorBidi"/>
          <w:sz w:val="24"/>
          <w:szCs w:val="24"/>
        </w:rPr>
        <w:t xml:space="preserve"> suicide were</w:t>
      </w:r>
      <w:r w:rsidR="00CC3B56" w:rsidRPr="00D13E2C">
        <w:rPr>
          <w:rFonts w:asciiTheme="majorBidi" w:hAnsiTheme="majorBidi" w:cstheme="majorBidi"/>
          <w:sz w:val="24"/>
          <w:szCs w:val="24"/>
        </w:rPr>
        <w:t xml:space="preserve"> between the ages of </w:t>
      </w:r>
      <w:commentRangeStart w:id="11"/>
      <w:r w:rsidR="00CC3B56" w:rsidRPr="00D13E2C">
        <w:rPr>
          <w:rFonts w:asciiTheme="majorBidi" w:hAnsiTheme="majorBidi" w:cstheme="majorBidi"/>
          <w:sz w:val="24"/>
          <w:szCs w:val="24"/>
        </w:rPr>
        <w:t>10</w:t>
      </w:r>
      <w:commentRangeEnd w:id="11"/>
      <w:r w:rsidR="00CC3B56" w:rsidRPr="00D13E2C">
        <w:rPr>
          <w:rStyle w:val="CommentReference"/>
          <w:rFonts w:asciiTheme="majorBidi" w:hAnsiTheme="majorBidi" w:cstheme="majorBidi"/>
          <w:sz w:val="24"/>
          <w:szCs w:val="24"/>
        </w:rPr>
        <w:commentReference w:id="11"/>
      </w:r>
      <w:r w:rsidR="00CC3B56" w:rsidRPr="00D13E2C">
        <w:rPr>
          <w:rFonts w:asciiTheme="majorBidi" w:hAnsiTheme="majorBidi" w:cstheme="majorBidi"/>
          <w:sz w:val="24"/>
          <w:szCs w:val="24"/>
        </w:rPr>
        <w:t xml:space="preserve"> and 24 (Israel Ministry of Health, 2016).</w:t>
      </w:r>
    </w:p>
    <w:p w14:paraId="521A055F" w14:textId="2FE756A0" w:rsidR="00393E46" w:rsidRPr="00D13E2C" w:rsidRDefault="00DE6D41" w:rsidP="00B45D21">
      <w:pPr>
        <w:spacing w:line="360" w:lineRule="auto"/>
        <w:rPr>
          <w:rFonts w:asciiTheme="majorBidi" w:hAnsiTheme="majorBidi" w:cstheme="majorBidi"/>
          <w:b/>
          <w:bCs/>
          <w:sz w:val="24"/>
          <w:szCs w:val="24"/>
        </w:rPr>
      </w:pPr>
      <w:r w:rsidRPr="00D13E2C">
        <w:rPr>
          <w:rFonts w:asciiTheme="majorBidi" w:hAnsiTheme="majorBidi" w:cstheme="majorBidi"/>
          <w:b/>
          <w:bCs/>
          <w:sz w:val="24"/>
          <w:szCs w:val="24"/>
        </w:rPr>
        <w:t>Patterns of Use and Barriers to Using M</w:t>
      </w:r>
      <w:r w:rsidR="00393E46" w:rsidRPr="00D13E2C">
        <w:rPr>
          <w:rFonts w:asciiTheme="majorBidi" w:hAnsiTheme="majorBidi" w:cstheme="majorBidi"/>
          <w:b/>
          <w:bCs/>
          <w:sz w:val="24"/>
          <w:szCs w:val="24"/>
        </w:rPr>
        <w:t xml:space="preserve">ental </w:t>
      </w:r>
      <w:r w:rsidRPr="00D13E2C">
        <w:rPr>
          <w:rFonts w:asciiTheme="majorBidi" w:hAnsiTheme="majorBidi" w:cstheme="majorBidi"/>
          <w:b/>
          <w:bCs/>
          <w:sz w:val="24"/>
          <w:szCs w:val="24"/>
        </w:rPr>
        <w:t>H</w:t>
      </w:r>
      <w:r w:rsidR="00393E46" w:rsidRPr="00D13E2C">
        <w:rPr>
          <w:rFonts w:asciiTheme="majorBidi" w:hAnsiTheme="majorBidi" w:cstheme="majorBidi"/>
          <w:b/>
          <w:bCs/>
          <w:sz w:val="24"/>
          <w:szCs w:val="24"/>
        </w:rPr>
        <w:t xml:space="preserve">ealth </w:t>
      </w:r>
      <w:r w:rsidRPr="00D13E2C">
        <w:rPr>
          <w:rFonts w:asciiTheme="majorBidi" w:hAnsiTheme="majorBidi" w:cstheme="majorBidi"/>
          <w:b/>
          <w:bCs/>
          <w:sz w:val="24"/>
          <w:szCs w:val="24"/>
        </w:rPr>
        <w:t>S</w:t>
      </w:r>
      <w:r w:rsidR="00393E46" w:rsidRPr="00D13E2C">
        <w:rPr>
          <w:rFonts w:asciiTheme="majorBidi" w:hAnsiTheme="majorBidi" w:cstheme="majorBidi"/>
          <w:b/>
          <w:bCs/>
          <w:sz w:val="24"/>
          <w:szCs w:val="24"/>
        </w:rPr>
        <w:t xml:space="preserve">ervices </w:t>
      </w:r>
      <w:r w:rsidRPr="00D13E2C">
        <w:rPr>
          <w:rFonts w:asciiTheme="majorBidi" w:hAnsiTheme="majorBidi" w:cstheme="majorBidi"/>
          <w:b/>
          <w:bCs/>
          <w:sz w:val="24"/>
          <w:szCs w:val="24"/>
        </w:rPr>
        <w:t>among Young People</w:t>
      </w:r>
    </w:p>
    <w:p w14:paraId="41238915" w14:textId="16E2A865" w:rsidR="00CA3371" w:rsidRPr="00D13E2C" w:rsidRDefault="00F02EC9" w:rsidP="00B45D21">
      <w:pPr>
        <w:spacing w:line="360" w:lineRule="auto"/>
        <w:ind w:firstLine="720"/>
        <w:rPr>
          <w:rFonts w:asciiTheme="majorBidi" w:hAnsiTheme="majorBidi" w:cstheme="majorBidi"/>
          <w:sz w:val="24"/>
          <w:szCs w:val="24"/>
        </w:rPr>
      </w:pPr>
      <w:r w:rsidRPr="00D13E2C">
        <w:rPr>
          <w:rFonts w:asciiTheme="majorBidi" w:hAnsiTheme="majorBidi" w:cstheme="majorBidi"/>
          <w:sz w:val="24"/>
          <w:szCs w:val="24"/>
        </w:rPr>
        <w:t xml:space="preserve">Interventions in the early stages of the onset of mental distress among young people may improve their mental health, well-being, productiveness, and self-fulfillment (McGorry, Goldstone, Parker, Rickwood, &amp; Hickie, 2014). </w:t>
      </w:r>
      <w:r w:rsidR="00A61890" w:rsidRPr="00D13E2C">
        <w:rPr>
          <w:rFonts w:asciiTheme="majorBidi" w:hAnsiTheme="majorBidi" w:cstheme="majorBidi"/>
          <w:sz w:val="24"/>
          <w:szCs w:val="24"/>
        </w:rPr>
        <w:t xml:space="preserve">However, there is a considerable gap between the number of people in need of mental health care and the number of those receiving </w:t>
      </w:r>
      <w:r w:rsidR="001D2ED8" w:rsidRPr="00D13E2C">
        <w:rPr>
          <w:rFonts w:asciiTheme="majorBidi" w:hAnsiTheme="majorBidi" w:cstheme="majorBidi"/>
          <w:sz w:val="24"/>
          <w:szCs w:val="24"/>
        </w:rPr>
        <w:t>it</w:t>
      </w:r>
      <w:r w:rsidR="00A61890" w:rsidRPr="00D13E2C">
        <w:rPr>
          <w:rFonts w:asciiTheme="majorBidi" w:hAnsiTheme="majorBidi" w:cstheme="majorBidi"/>
          <w:sz w:val="24"/>
          <w:szCs w:val="24"/>
        </w:rPr>
        <w:t xml:space="preserve"> </w:t>
      </w:r>
      <w:r w:rsidR="00A61890" w:rsidRPr="00D13E2C">
        <w:rPr>
          <w:rFonts w:asciiTheme="majorBidi" w:hAnsiTheme="majorBidi" w:cstheme="majorBidi"/>
          <w:sz w:val="24"/>
          <w:szCs w:val="24"/>
        </w:rPr>
        <w:lastRenderedPageBreak/>
        <w:t>(Andrade et al., 2014).</w:t>
      </w:r>
      <w:r w:rsidR="00DC35C5" w:rsidRPr="00D13E2C">
        <w:rPr>
          <w:rFonts w:asciiTheme="majorBidi" w:hAnsiTheme="majorBidi" w:cstheme="majorBidi"/>
          <w:sz w:val="24"/>
          <w:szCs w:val="24"/>
        </w:rPr>
        <w:t xml:space="preserve"> An extensive national survey in the United States found that up to 80% of youth do not attempt to address their mental and emotional difficulties</w:t>
      </w:r>
      <w:r w:rsidR="00092DB2" w:rsidRPr="00D13E2C">
        <w:rPr>
          <w:rFonts w:asciiTheme="majorBidi" w:hAnsiTheme="majorBidi" w:cstheme="majorBidi"/>
          <w:sz w:val="24"/>
          <w:szCs w:val="24"/>
        </w:rPr>
        <w:t xml:space="preserve"> (Costello, He, Sampson, Kessler, &amp; Merikangas, 2014). </w:t>
      </w:r>
      <w:r w:rsidR="00BC712B" w:rsidRPr="00D13E2C">
        <w:rPr>
          <w:rFonts w:asciiTheme="majorBidi" w:hAnsiTheme="majorBidi" w:cstheme="majorBidi"/>
          <w:sz w:val="24"/>
          <w:szCs w:val="24"/>
        </w:rPr>
        <w:t>U</w:t>
      </w:r>
      <w:r w:rsidR="001D2ED8" w:rsidRPr="00D13E2C">
        <w:rPr>
          <w:rFonts w:asciiTheme="majorBidi" w:hAnsiTheme="majorBidi" w:cstheme="majorBidi"/>
          <w:sz w:val="24"/>
          <w:szCs w:val="24"/>
        </w:rPr>
        <w:t xml:space="preserve">tilization of mental health services by </w:t>
      </w:r>
      <w:r w:rsidR="00AC4FEB" w:rsidRPr="00D13E2C">
        <w:rPr>
          <w:rFonts w:asciiTheme="majorBidi" w:hAnsiTheme="majorBidi" w:cstheme="majorBidi"/>
          <w:sz w:val="24"/>
          <w:szCs w:val="24"/>
        </w:rPr>
        <w:t xml:space="preserve">young adults </w:t>
      </w:r>
      <w:r w:rsidR="001D2ED8" w:rsidRPr="00D13E2C">
        <w:rPr>
          <w:rFonts w:asciiTheme="majorBidi" w:hAnsiTheme="majorBidi" w:cstheme="majorBidi"/>
          <w:sz w:val="24"/>
          <w:szCs w:val="24"/>
        </w:rPr>
        <w:t xml:space="preserve">is </w:t>
      </w:r>
      <w:r w:rsidR="00BC712B" w:rsidRPr="00D13E2C">
        <w:rPr>
          <w:rFonts w:asciiTheme="majorBidi" w:hAnsiTheme="majorBidi" w:cstheme="majorBidi"/>
          <w:sz w:val="24"/>
          <w:szCs w:val="24"/>
        </w:rPr>
        <w:t>similarly</w:t>
      </w:r>
      <w:r w:rsidR="001D2ED8" w:rsidRPr="00D13E2C">
        <w:rPr>
          <w:rFonts w:asciiTheme="majorBidi" w:hAnsiTheme="majorBidi" w:cstheme="majorBidi"/>
          <w:sz w:val="24"/>
          <w:szCs w:val="24"/>
        </w:rPr>
        <w:t xml:space="preserve"> low </w:t>
      </w:r>
      <w:r w:rsidR="00AC4FEB" w:rsidRPr="00D13E2C">
        <w:rPr>
          <w:rFonts w:asciiTheme="majorBidi" w:hAnsiTheme="majorBidi" w:cstheme="majorBidi"/>
          <w:sz w:val="24"/>
          <w:szCs w:val="24"/>
        </w:rPr>
        <w:t xml:space="preserve">in Australia, Ireland, and the United Kingdom (McGorry, Bates, &amp; Birchwood, 2013). </w:t>
      </w:r>
    </w:p>
    <w:p w14:paraId="151D56C5" w14:textId="593FDFDD" w:rsidR="00F36327" w:rsidRPr="00D13E2C" w:rsidRDefault="00CA3371" w:rsidP="00B45D21">
      <w:pPr>
        <w:spacing w:line="360" w:lineRule="auto"/>
        <w:ind w:firstLine="720"/>
        <w:rPr>
          <w:rFonts w:asciiTheme="majorBidi" w:hAnsiTheme="majorBidi" w:cstheme="majorBidi"/>
          <w:sz w:val="24"/>
          <w:szCs w:val="24"/>
        </w:rPr>
      </w:pPr>
      <w:r w:rsidRPr="00D13E2C">
        <w:rPr>
          <w:rFonts w:asciiTheme="majorBidi" w:hAnsiTheme="majorBidi" w:cstheme="majorBidi"/>
          <w:sz w:val="24"/>
          <w:szCs w:val="24"/>
        </w:rPr>
        <w:t>T</w:t>
      </w:r>
      <w:r w:rsidR="00A43D59" w:rsidRPr="00D13E2C">
        <w:rPr>
          <w:rFonts w:asciiTheme="majorBidi" w:hAnsiTheme="majorBidi" w:cstheme="majorBidi"/>
          <w:sz w:val="24"/>
          <w:szCs w:val="24"/>
        </w:rPr>
        <w:t xml:space="preserve">he </w:t>
      </w:r>
      <w:commentRangeStart w:id="12"/>
      <w:r w:rsidR="00A43D59" w:rsidRPr="00D13E2C">
        <w:rPr>
          <w:rFonts w:asciiTheme="majorBidi" w:hAnsiTheme="majorBidi" w:cstheme="majorBidi"/>
          <w:sz w:val="24"/>
          <w:szCs w:val="24"/>
        </w:rPr>
        <w:t>reasons</w:t>
      </w:r>
      <w:commentRangeEnd w:id="12"/>
      <w:r w:rsidRPr="00D13E2C">
        <w:rPr>
          <w:rStyle w:val="CommentReference"/>
          <w:rFonts w:asciiTheme="majorBidi" w:hAnsiTheme="majorBidi" w:cstheme="majorBidi"/>
          <w:sz w:val="24"/>
          <w:szCs w:val="24"/>
        </w:rPr>
        <w:commentReference w:id="12"/>
      </w:r>
      <w:r w:rsidR="00A43D59" w:rsidRPr="00D13E2C">
        <w:rPr>
          <w:rFonts w:asciiTheme="majorBidi" w:hAnsiTheme="majorBidi" w:cstheme="majorBidi"/>
          <w:sz w:val="24"/>
          <w:szCs w:val="24"/>
        </w:rPr>
        <w:t xml:space="preserve"> for </w:t>
      </w:r>
      <w:r w:rsidRPr="00D13E2C">
        <w:rPr>
          <w:rFonts w:asciiTheme="majorBidi" w:hAnsiTheme="majorBidi" w:cstheme="majorBidi"/>
          <w:sz w:val="24"/>
          <w:szCs w:val="24"/>
        </w:rPr>
        <w:t xml:space="preserve">young adults </w:t>
      </w:r>
      <w:r w:rsidR="00A43D59" w:rsidRPr="00D13E2C">
        <w:rPr>
          <w:rFonts w:asciiTheme="majorBidi" w:hAnsiTheme="majorBidi" w:cstheme="majorBidi"/>
          <w:sz w:val="24"/>
          <w:szCs w:val="24"/>
        </w:rPr>
        <w:t xml:space="preserve">not using </w:t>
      </w:r>
      <w:r w:rsidR="009A4310" w:rsidRPr="00D13E2C">
        <w:rPr>
          <w:rFonts w:asciiTheme="majorBidi" w:hAnsiTheme="majorBidi" w:cstheme="majorBidi"/>
          <w:sz w:val="24"/>
          <w:szCs w:val="24"/>
        </w:rPr>
        <w:t xml:space="preserve">mental </w:t>
      </w:r>
      <w:r w:rsidR="00A43D59" w:rsidRPr="00D13E2C">
        <w:rPr>
          <w:rFonts w:asciiTheme="majorBidi" w:hAnsiTheme="majorBidi" w:cstheme="majorBidi"/>
          <w:sz w:val="24"/>
          <w:szCs w:val="24"/>
        </w:rPr>
        <w:t>health services</w:t>
      </w:r>
      <w:r w:rsidR="009A4310" w:rsidRPr="00D13E2C">
        <w:rPr>
          <w:rFonts w:asciiTheme="majorBidi" w:hAnsiTheme="majorBidi" w:cstheme="majorBidi"/>
          <w:sz w:val="24"/>
          <w:szCs w:val="24"/>
        </w:rPr>
        <w:t xml:space="preserve"> are</w:t>
      </w:r>
      <w:r w:rsidR="00A43D59" w:rsidRPr="00D13E2C">
        <w:rPr>
          <w:rFonts w:asciiTheme="majorBidi" w:hAnsiTheme="majorBidi" w:cstheme="majorBidi"/>
          <w:sz w:val="24"/>
          <w:szCs w:val="24"/>
        </w:rPr>
        <w:t xml:space="preserve"> many and varied</w:t>
      </w:r>
      <w:r w:rsidR="009A4310" w:rsidRPr="00D13E2C">
        <w:rPr>
          <w:rFonts w:asciiTheme="majorBidi" w:hAnsiTheme="majorBidi" w:cstheme="majorBidi"/>
          <w:sz w:val="24"/>
          <w:szCs w:val="24"/>
        </w:rPr>
        <w:t xml:space="preserve">, including: stigma associated with receiving mental health </w:t>
      </w:r>
      <w:r w:rsidR="001D2ED8" w:rsidRPr="00D13E2C">
        <w:rPr>
          <w:rFonts w:asciiTheme="majorBidi" w:hAnsiTheme="majorBidi" w:cstheme="majorBidi"/>
          <w:sz w:val="24"/>
          <w:szCs w:val="24"/>
        </w:rPr>
        <w:t>care</w:t>
      </w:r>
      <w:r w:rsidR="009A4310" w:rsidRPr="00D13E2C">
        <w:rPr>
          <w:rFonts w:asciiTheme="majorBidi" w:hAnsiTheme="majorBidi" w:cstheme="majorBidi"/>
          <w:sz w:val="24"/>
          <w:szCs w:val="24"/>
        </w:rPr>
        <w:t xml:space="preserve">, lack of understanding the severity of the situation, fear of exposure, </w:t>
      </w:r>
      <w:r w:rsidR="001D2ED8" w:rsidRPr="00D13E2C">
        <w:rPr>
          <w:rFonts w:asciiTheme="majorBidi" w:hAnsiTheme="majorBidi" w:cstheme="majorBidi"/>
          <w:sz w:val="24"/>
          <w:szCs w:val="24"/>
        </w:rPr>
        <w:t>a perception of being</w:t>
      </w:r>
      <w:r w:rsidR="009A4310" w:rsidRPr="00D13E2C">
        <w:rPr>
          <w:rFonts w:asciiTheme="majorBidi" w:hAnsiTheme="majorBidi" w:cstheme="majorBidi"/>
          <w:sz w:val="24"/>
          <w:szCs w:val="24"/>
        </w:rPr>
        <w:t xml:space="preserve"> able to resolve the situation alone, difficulties with transportation, lack of time, pessimism about the effectiveness of mental health care, distrust of treatment systems, and </w:t>
      </w:r>
      <w:r w:rsidR="008C1841" w:rsidRPr="00D13E2C">
        <w:rPr>
          <w:rFonts w:asciiTheme="majorBidi" w:hAnsiTheme="majorBidi" w:cstheme="majorBidi"/>
          <w:sz w:val="24"/>
          <w:szCs w:val="24"/>
        </w:rPr>
        <w:t>incompatibility</w:t>
      </w:r>
      <w:r w:rsidR="009A4310" w:rsidRPr="00D13E2C">
        <w:rPr>
          <w:rFonts w:asciiTheme="majorBidi" w:hAnsiTheme="majorBidi" w:cstheme="majorBidi"/>
          <w:sz w:val="24"/>
          <w:szCs w:val="24"/>
        </w:rPr>
        <w:t xml:space="preserve"> of services to young people’s needs (Ben-David, Cole, Spencer, Jaccard, &amp; Munson, 2017; Pottick, Bilder, Vander Stoep, Warner, &amp; Alvarez, 2008). </w:t>
      </w:r>
      <w:r w:rsidR="00BC712B" w:rsidRPr="00D13E2C">
        <w:rPr>
          <w:rFonts w:asciiTheme="majorBidi" w:hAnsiTheme="majorBidi" w:cstheme="majorBidi"/>
          <w:sz w:val="24"/>
          <w:szCs w:val="24"/>
        </w:rPr>
        <w:t>A meta-analysis of research on this subject identified s</w:t>
      </w:r>
      <w:r w:rsidR="00F36327" w:rsidRPr="00D13E2C">
        <w:rPr>
          <w:rFonts w:asciiTheme="majorBidi" w:hAnsiTheme="majorBidi" w:cstheme="majorBidi"/>
          <w:sz w:val="24"/>
          <w:szCs w:val="24"/>
        </w:rPr>
        <w:t xml:space="preserve">tigma, </w:t>
      </w:r>
      <w:r w:rsidR="001D2ED8" w:rsidRPr="00D13E2C">
        <w:rPr>
          <w:rFonts w:asciiTheme="majorBidi" w:hAnsiTheme="majorBidi" w:cstheme="majorBidi"/>
          <w:sz w:val="24"/>
          <w:szCs w:val="24"/>
        </w:rPr>
        <w:t xml:space="preserve">lack of </w:t>
      </w:r>
      <w:r w:rsidR="00F36327" w:rsidRPr="00D13E2C">
        <w:rPr>
          <w:rFonts w:asciiTheme="majorBidi" w:hAnsiTheme="majorBidi" w:cstheme="majorBidi"/>
          <w:sz w:val="24"/>
          <w:szCs w:val="24"/>
        </w:rPr>
        <w:t xml:space="preserve">discretion, and </w:t>
      </w:r>
      <w:r w:rsidR="001D2ED8" w:rsidRPr="00D13E2C">
        <w:rPr>
          <w:rFonts w:asciiTheme="majorBidi" w:hAnsiTheme="majorBidi" w:cstheme="majorBidi"/>
          <w:sz w:val="24"/>
          <w:szCs w:val="24"/>
        </w:rPr>
        <w:t>dis</w:t>
      </w:r>
      <w:r w:rsidR="00F36327" w:rsidRPr="00D13E2C">
        <w:rPr>
          <w:rFonts w:asciiTheme="majorBidi" w:hAnsiTheme="majorBidi" w:cstheme="majorBidi"/>
          <w:sz w:val="24"/>
          <w:szCs w:val="24"/>
        </w:rPr>
        <w:t xml:space="preserve">trust </w:t>
      </w:r>
      <w:r w:rsidR="00BC712B" w:rsidRPr="00D13E2C">
        <w:rPr>
          <w:rFonts w:asciiTheme="majorBidi" w:hAnsiTheme="majorBidi" w:cstheme="majorBidi"/>
          <w:sz w:val="24"/>
          <w:szCs w:val="24"/>
        </w:rPr>
        <w:t>as</w:t>
      </w:r>
      <w:r w:rsidR="00F36327" w:rsidRPr="00D13E2C">
        <w:rPr>
          <w:rFonts w:asciiTheme="majorBidi" w:hAnsiTheme="majorBidi" w:cstheme="majorBidi"/>
          <w:sz w:val="24"/>
          <w:szCs w:val="24"/>
        </w:rPr>
        <w:t xml:space="preserve"> the most common barriers (Gulliver, Griffiths, &amp; Christensen, 2010). </w:t>
      </w:r>
      <w:r w:rsidR="005A641C" w:rsidRPr="00D13E2C">
        <w:rPr>
          <w:rFonts w:asciiTheme="majorBidi" w:hAnsiTheme="majorBidi" w:cstheme="majorBidi"/>
          <w:sz w:val="24"/>
          <w:szCs w:val="24"/>
        </w:rPr>
        <w:t xml:space="preserve">Examination of the </w:t>
      </w:r>
      <w:r w:rsidR="00584D6E" w:rsidRPr="00D13E2C">
        <w:rPr>
          <w:rFonts w:asciiTheme="majorBidi" w:hAnsiTheme="majorBidi" w:cstheme="majorBidi"/>
          <w:sz w:val="24"/>
          <w:szCs w:val="24"/>
        </w:rPr>
        <w:t>sources</w:t>
      </w:r>
      <w:r w:rsidR="00F05FF4" w:rsidRPr="00D13E2C">
        <w:rPr>
          <w:rFonts w:asciiTheme="majorBidi" w:hAnsiTheme="majorBidi" w:cstheme="majorBidi"/>
          <w:sz w:val="24"/>
          <w:szCs w:val="24"/>
        </w:rPr>
        <w:t xml:space="preserve"> </w:t>
      </w:r>
      <w:r w:rsidR="001D2ED8" w:rsidRPr="00D13E2C">
        <w:rPr>
          <w:rFonts w:asciiTheme="majorBidi" w:hAnsiTheme="majorBidi" w:cstheme="majorBidi"/>
          <w:sz w:val="24"/>
          <w:szCs w:val="24"/>
        </w:rPr>
        <w:t xml:space="preserve">of help </w:t>
      </w:r>
      <w:r w:rsidR="00F05FF4" w:rsidRPr="00D13E2C">
        <w:rPr>
          <w:rFonts w:asciiTheme="majorBidi" w:hAnsiTheme="majorBidi" w:cstheme="majorBidi"/>
          <w:sz w:val="24"/>
          <w:szCs w:val="24"/>
        </w:rPr>
        <w:t xml:space="preserve">to </w:t>
      </w:r>
      <w:r w:rsidR="005A641C" w:rsidRPr="00D13E2C">
        <w:rPr>
          <w:rFonts w:asciiTheme="majorBidi" w:hAnsiTheme="majorBidi" w:cstheme="majorBidi"/>
          <w:sz w:val="24"/>
          <w:szCs w:val="24"/>
        </w:rPr>
        <w:t>which</w:t>
      </w:r>
      <w:r w:rsidR="00F05FF4" w:rsidRPr="00D13E2C">
        <w:rPr>
          <w:rFonts w:asciiTheme="majorBidi" w:hAnsiTheme="majorBidi" w:cstheme="majorBidi"/>
          <w:sz w:val="24"/>
          <w:szCs w:val="24"/>
        </w:rPr>
        <w:t xml:space="preserve"> </w:t>
      </w:r>
      <w:r w:rsidR="005A641C" w:rsidRPr="00D13E2C">
        <w:rPr>
          <w:rFonts w:asciiTheme="majorBidi" w:hAnsiTheme="majorBidi" w:cstheme="majorBidi"/>
          <w:sz w:val="24"/>
          <w:szCs w:val="24"/>
        </w:rPr>
        <w:t xml:space="preserve">young people in mental distress </w:t>
      </w:r>
      <w:r w:rsidR="00584D6E" w:rsidRPr="00D13E2C">
        <w:rPr>
          <w:rFonts w:asciiTheme="majorBidi" w:hAnsiTheme="majorBidi" w:cstheme="majorBidi"/>
          <w:sz w:val="24"/>
          <w:szCs w:val="24"/>
        </w:rPr>
        <w:t xml:space="preserve">are most likely to </w:t>
      </w:r>
      <w:r w:rsidR="00F05FF4" w:rsidRPr="00D13E2C">
        <w:rPr>
          <w:rFonts w:asciiTheme="majorBidi" w:hAnsiTheme="majorBidi" w:cstheme="majorBidi"/>
          <w:sz w:val="24"/>
          <w:szCs w:val="24"/>
        </w:rPr>
        <w:t xml:space="preserve">turn </w:t>
      </w:r>
      <w:r w:rsidR="005A641C" w:rsidRPr="00D13E2C">
        <w:rPr>
          <w:rFonts w:asciiTheme="majorBidi" w:hAnsiTheme="majorBidi" w:cstheme="majorBidi"/>
          <w:sz w:val="24"/>
          <w:szCs w:val="24"/>
        </w:rPr>
        <w:t xml:space="preserve">indicates that </w:t>
      </w:r>
      <w:r w:rsidR="00584D6E" w:rsidRPr="00D13E2C">
        <w:rPr>
          <w:rFonts w:asciiTheme="majorBidi" w:hAnsiTheme="majorBidi" w:cstheme="majorBidi"/>
          <w:sz w:val="24"/>
          <w:szCs w:val="24"/>
        </w:rPr>
        <w:t xml:space="preserve">they are </w:t>
      </w:r>
      <w:r w:rsidR="0082098E" w:rsidRPr="00D13E2C">
        <w:rPr>
          <w:rFonts w:asciiTheme="majorBidi" w:hAnsiTheme="majorBidi" w:cstheme="majorBidi"/>
          <w:sz w:val="24"/>
          <w:szCs w:val="24"/>
        </w:rPr>
        <w:t>un</w:t>
      </w:r>
      <w:r w:rsidR="00584D6E" w:rsidRPr="00D13E2C">
        <w:rPr>
          <w:rFonts w:asciiTheme="majorBidi" w:hAnsiTheme="majorBidi" w:cstheme="majorBidi"/>
          <w:sz w:val="24"/>
          <w:szCs w:val="24"/>
        </w:rPr>
        <w:t xml:space="preserve">likely to </w:t>
      </w:r>
      <w:r w:rsidR="00BC712B" w:rsidRPr="00D13E2C">
        <w:rPr>
          <w:rFonts w:asciiTheme="majorBidi" w:hAnsiTheme="majorBidi" w:cstheme="majorBidi"/>
          <w:sz w:val="24"/>
          <w:szCs w:val="24"/>
        </w:rPr>
        <w:t>approach</w:t>
      </w:r>
      <w:r w:rsidR="005A641C" w:rsidRPr="00D13E2C">
        <w:rPr>
          <w:rFonts w:asciiTheme="majorBidi" w:hAnsiTheme="majorBidi" w:cstheme="majorBidi"/>
          <w:sz w:val="24"/>
          <w:szCs w:val="24"/>
        </w:rPr>
        <w:t xml:space="preserve"> health </w:t>
      </w:r>
      <w:r w:rsidR="0082098E" w:rsidRPr="00D13E2C">
        <w:rPr>
          <w:rFonts w:asciiTheme="majorBidi" w:hAnsiTheme="majorBidi" w:cstheme="majorBidi"/>
          <w:sz w:val="24"/>
          <w:szCs w:val="24"/>
        </w:rPr>
        <w:t xml:space="preserve">care </w:t>
      </w:r>
      <w:r w:rsidR="005A641C" w:rsidRPr="00D13E2C">
        <w:rPr>
          <w:rFonts w:asciiTheme="majorBidi" w:hAnsiTheme="majorBidi" w:cstheme="majorBidi"/>
          <w:sz w:val="24"/>
          <w:szCs w:val="24"/>
        </w:rPr>
        <w:t xml:space="preserve">systems for consultation on emotional </w:t>
      </w:r>
      <w:r w:rsidR="00BC712B" w:rsidRPr="00D13E2C">
        <w:rPr>
          <w:rFonts w:asciiTheme="majorBidi" w:hAnsiTheme="majorBidi" w:cstheme="majorBidi"/>
          <w:sz w:val="24"/>
          <w:szCs w:val="24"/>
        </w:rPr>
        <w:t xml:space="preserve">or mental health </w:t>
      </w:r>
      <w:r w:rsidR="005A641C" w:rsidRPr="00D13E2C">
        <w:rPr>
          <w:rFonts w:asciiTheme="majorBidi" w:hAnsiTheme="majorBidi" w:cstheme="majorBidi"/>
          <w:sz w:val="24"/>
          <w:szCs w:val="24"/>
        </w:rPr>
        <w:t>issues</w:t>
      </w:r>
      <w:r w:rsidR="001D2ED8" w:rsidRPr="00D13E2C">
        <w:rPr>
          <w:rFonts w:asciiTheme="majorBidi" w:hAnsiTheme="majorBidi" w:cstheme="majorBidi"/>
          <w:sz w:val="24"/>
          <w:szCs w:val="24"/>
        </w:rPr>
        <w:t>.</w:t>
      </w:r>
      <w:r w:rsidR="005A641C" w:rsidRPr="00D13E2C">
        <w:rPr>
          <w:rFonts w:asciiTheme="majorBidi" w:hAnsiTheme="majorBidi" w:cstheme="majorBidi"/>
          <w:sz w:val="24"/>
          <w:szCs w:val="24"/>
        </w:rPr>
        <w:t xml:space="preserve"> </w:t>
      </w:r>
      <w:r w:rsidR="001D2ED8" w:rsidRPr="00D13E2C">
        <w:rPr>
          <w:rFonts w:asciiTheme="majorBidi" w:hAnsiTheme="majorBidi" w:cstheme="majorBidi"/>
          <w:sz w:val="24"/>
          <w:szCs w:val="24"/>
        </w:rPr>
        <w:t>M</w:t>
      </w:r>
      <w:r w:rsidR="00584D6E" w:rsidRPr="00D13E2C">
        <w:rPr>
          <w:rFonts w:asciiTheme="majorBidi" w:hAnsiTheme="majorBidi" w:cstheme="majorBidi"/>
          <w:sz w:val="24"/>
          <w:szCs w:val="24"/>
        </w:rPr>
        <w:t xml:space="preserve">ost </w:t>
      </w:r>
      <w:r w:rsidR="005A641C" w:rsidRPr="00D13E2C">
        <w:rPr>
          <w:rFonts w:asciiTheme="majorBidi" w:hAnsiTheme="majorBidi" w:cstheme="majorBidi"/>
          <w:sz w:val="24"/>
          <w:szCs w:val="24"/>
        </w:rPr>
        <w:t>often</w:t>
      </w:r>
      <w:r w:rsidR="001D2ED8" w:rsidRPr="00D13E2C">
        <w:rPr>
          <w:rFonts w:asciiTheme="majorBidi" w:hAnsiTheme="majorBidi" w:cstheme="majorBidi"/>
          <w:sz w:val="24"/>
          <w:szCs w:val="24"/>
        </w:rPr>
        <w:t>,</w:t>
      </w:r>
      <w:r w:rsidR="005A641C" w:rsidRPr="00D13E2C">
        <w:rPr>
          <w:rFonts w:asciiTheme="majorBidi" w:hAnsiTheme="majorBidi" w:cstheme="majorBidi"/>
          <w:sz w:val="24"/>
          <w:szCs w:val="24"/>
        </w:rPr>
        <w:t xml:space="preserve"> </w:t>
      </w:r>
      <w:r w:rsidR="00584D6E" w:rsidRPr="00D13E2C">
        <w:rPr>
          <w:rFonts w:asciiTheme="majorBidi" w:hAnsiTheme="majorBidi" w:cstheme="majorBidi"/>
          <w:sz w:val="24"/>
          <w:szCs w:val="24"/>
        </w:rPr>
        <w:t xml:space="preserve">they first turn to their parents. </w:t>
      </w:r>
      <w:r w:rsidR="001D2ED8" w:rsidRPr="00D13E2C">
        <w:rPr>
          <w:rFonts w:asciiTheme="majorBidi" w:hAnsiTheme="majorBidi" w:cstheme="majorBidi"/>
          <w:sz w:val="24"/>
          <w:szCs w:val="24"/>
        </w:rPr>
        <w:t xml:space="preserve">While </w:t>
      </w:r>
      <w:r w:rsidR="004076B5" w:rsidRPr="00D13E2C">
        <w:rPr>
          <w:rFonts w:asciiTheme="majorBidi" w:hAnsiTheme="majorBidi" w:cstheme="majorBidi"/>
          <w:sz w:val="24"/>
          <w:szCs w:val="24"/>
        </w:rPr>
        <w:t xml:space="preserve">parents play an important role in helping their children receive mental health care, </w:t>
      </w:r>
      <w:r w:rsidR="001D2ED8" w:rsidRPr="00D13E2C">
        <w:rPr>
          <w:rFonts w:asciiTheme="majorBidi" w:hAnsiTheme="majorBidi" w:cstheme="majorBidi"/>
          <w:sz w:val="24"/>
          <w:szCs w:val="24"/>
        </w:rPr>
        <w:t>they too</w:t>
      </w:r>
      <w:r w:rsidR="004076B5" w:rsidRPr="00D13E2C">
        <w:rPr>
          <w:rFonts w:asciiTheme="majorBidi" w:hAnsiTheme="majorBidi" w:cstheme="majorBidi"/>
          <w:sz w:val="24"/>
          <w:szCs w:val="24"/>
        </w:rPr>
        <w:t xml:space="preserve"> have barriers to contacting mental health services</w:t>
      </w:r>
      <w:r w:rsidR="00197E4E" w:rsidRPr="00D13E2C">
        <w:rPr>
          <w:rFonts w:asciiTheme="majorBidi" w:hAnsiTheme="majorBidi" w:cstheme="majorBidi"/>
          <w:sz w:val="24"/>
          <w:szCs w:val="24"/>
        </w:rPr>
        <w:t xml:space="preserve">: </w:t>
      </w:r>
      <w:r w:rsidR="001D2ED8" w:rsidRPr="00D13E2C">
        <w:rPr>
          <w:rFonts w:asciiTheme="majorBidi" w:hAnsiTheme="majorBidi" w:cstheme="majorBidi"/>
          <w:sz w:val="24"/>
          <w:szCs w:val="24"/>
        </w:rPr>
        <w:t>their</w:t>
      </w:r>
      <w:r w:rsidR="00197E4E" w:rsidRPr="00D13E2C">
        <w:rPr>
          <w:rFonts w:asciiTheme="majorBidi" w:hAnsiTheme="majorBidi" w:cstheme="majorBidi"/>
          <w:sz w:val="24"/>
          <w:szCs w:val="24"/>
        </w:rPr>
        <w:t xml:space="preserve"> </w:t>
      </w:r>
      <w:r w:rsidRPr="00D13E2C">
        <w:rPr>
          <w:rFonts w:asciiTheme="majorBidi" w:hAnsiTheme="majorBidi" w:cstheme="majorBidi"/>
          <w:sz w:val="24"/>
          <w:szCs w:val="24"/>
        </w:rPr>
        <w:t>level of knowledge</w:t>
      </w:r>
      <w:r w:rsidR="00197E4E" w:rsidRPr="00D13E2C">
        <w:rPr>
          <w:rFonts w:asciiTheme="majorBidi" w:hAnsiTheme="majorBidi" w:cstheme="majorBidi"/>
          <w:sz w:val="24"/>
          <w:szCs w:val="24"/>
        </w:rPr>
        <w:t xml:space="preserve"> </w:t>
      </w:r>
      <w:r w:rsidRPr="00D13E2C">
        <w:rPr>
          <w:rFonts w:asciiTheme="majorBidi" w:hAnsiTheme="majorBidi" w:cstheme="majorBidi"/>
          <w:sz w:val="24"/>
          <w:szCs w:val="24"/>
        </w:rPr>
        <w:t xml:space="preserve">about mental </w:t>
      </w:r>
      <w:r w:rsidR="00197E4E" w:rsidRPr="00D13E2C">
        <w:rPr>
          <w:rFonts w:asciiTheme="majorBidi" w:hAnsiTheme="majorBidi" w:cstheme="majorBidi"/>
          <w:sz w:val="24"/>
          <w:szCs w:val="24"/>
        </w:rPr>
        <w:t>disorders</w:t>
      </w:r>
      <w:r w:rsidRPr="00D13E2C">
        <w:rPr>
          <w:rFonts w:asciiTheme="majorBidi" w:hAnsiTheme="majorBidi" w:cstheme="majorBidi"/>
          <w:sz w:val="24"/>
          <w:szCs w:val="24"/>
        </w:rPr>
        <w:t xml:space="preserve"> and ability to recognize the severity</w:t>
      </w:r>
      <w:r w:rsidR="001D2ED8" w:rsidRPr="00D13E2C">
        <w:rPr>
          <w:rFonts w:asciiTheme="majorBidi" w:hAnsiTheme="majorBidi" w:cstheme="majorBidi"/>
          <w:sz w:val="24"/>
          <w:szCs w:val="24"/>
        </w:rPr>
        <w:t xml:space="preserve"> of the symptoms</w:t>
      </w:r>
      <w:r w:rsidR="00197E4E" w:rsidRPr="00D13E2C">
        <w:rPr>
          <w:rFonts w:asciiTheme="majorBidi" w:hAnsiTheme="majorBidi" w:cstheme="majorBidi"/>
          <w:sz w:val="24"/>
          <w:szCs w:val="24"/>
        </w:rPr>
        <w:t>;</w:t>
      </w:r>
      <w:r w:rsidRPr="00D13E2C">
        <w:rPr>
          <w:rFonts w:asciiTheme="majorBidi" w:hAnsiTheme="majorBidi" w:cstheme="majorBidi"/>
          <w:sz w:val="24"/>
          <w:szCs w:val="24"/>
        </w:rPr>
        <w:t xml:space="preserve"> shame and fear of stigma</w:t>
      </w:r>
      <w:r w:rsidR="00197E4E" w:rsidRPr="00D13E2C">
        <w:rPr>
          <w:rFonts w:asciiTheme="majorBidi" w:hAnsiTheme="majorBidi" w:cstheme="majorBidi"/>
          <w:sz w:val="24"/>
          <w:szCs w:val="24"/>
        </w:rPr>
        <w:t xml:space="preserve"> a</w:t>
      </w:r>
      <w:r w:rsidRPr="00D13E2C">
        <w:rPr>
          <w:rFonts w:asciiTheme="majorBidi" w:hAnsiTheme="majorBidi" w:cstheme="majorBidi"/>
          <w:sz w:val="24"/>
          <w:szCs w:val="24"/>
        </w:rPr>
        <w:t xml:space="preserve">ssociated with </w:t>
      </w:r>
      <w:r w:rsidR="00197E4E" w:rsidRPr="00D13E2C">
        <w:rPr>
          <w:rFonts w:asciiTheme="majorBidi" w:hAnsiTheme="majorBidi" w:cstheme="majorBidi"/>
          <w:sz w:val="24"/>
          <w:szCs w:val="24"/>
        </w:rPr>
        <w:t xml:space="preserve">mental </w:t>
      </w:r>
      <w:r w:rsidR="001D2ED8" w:rsidRPr="00D13E2C">
        <w:rPr>
          <w:rFonts w:asciiTheme="majorBidi" w:hAnsiTheme="majorBidi" w:cstheme="majorBidi"/>
          <w:sz w:val="24"/>
          <w:szCs w:val="24"/>
        </w:rPr>
        <w:t>illness</w:t>
      </w:r>
      <w:r w:rsidR="00197E4E" w:rsidRPr="00D13E2C">
        <w:rPr>
          <w:rFonts w:asciiTheme="majorBidi" w:hAnsiTheme="majorBidi" w:cstheme="majorBidi"/>
          <w:sz w:val="24"/>
          <w:szCs w:val="24"/>
        </w:rPr>
        <w:t>;</w:t>
      </w:r>
      <w:r w:rsidRPr="00D13E2C">
        <w:rPr>
          <w:rFonts w:asciiTheme="majorBidi" w:hAnsiTheme="majorBidi" w:cstheme="majorBidi"/>
          <w:sz w:val="24"/>
          <w:szCs w:val="24"/>
        </w:rPr>
        <w:t xml:space="preserve"> </w:t>
      </w:r>
      <w:r w:rsidR="00BC712B" w:rsidRPr="00D13E2C">
        <w:rPr>
          <w:rFonts w:asciiTheme="majorBidi" w:hAnsiTheme="majorBidi" w:cstheme="majorBidi"/>
          <w:sz w:val="24"/>
          <w:szCs w:val="24"/>
        </w:rPr>
        <w:t>along with</w:t>
      </w:r>
      <w:r w:rsidRPr="00D13E2C">
        <w:rPr>
          <w:rFonts w:asciiTheme="majorBidi" w:hAnsiTheme="majorBidi" w:cstheme="majorBidi"/>
          <w:sz w:val="24"/>
          <w:szCs w:val="24"/>
        </w:rPr>
        <w:t xml:space="preserve"> </w:t>
      </w:r>
      <w:r w:rsidR="00741DFE" w:rsidRPr="00D13E2C">
        <w:rPr>
          <w:rFonts w:asciiTheme="majorBidi" w:hAnsiTheme="majorBidi" w:cstheme="majorBidi"/>
          <w:sz w:val="24"/>
          <w:szCs w:val="24"/>
        </w:rPr>
        <w:t xml:space="preserve">objective, </w:t>
      </w:r>
      <w:r w:rsidRPr="00D13E2C">
        <w:rPr>
          <w:rFonts w:asciiTheme="majorBidi" w:hAnsiTheme="majorBidi" w:cstheme="majorBidi"/>
          <w:sz w:val="24"/>
          <w:szCs w:val="24"/>
        </w:rPr>
        <w:t xml:space="preserve">logistical barriers associated with </w:t>
      </w:r>
      <w:r w:rsidR="00197E4E" w:rsidRPr="00D13E2C">
        <w:rPr>
          <w:rFonts w:asciiTheme="majorBidi" w:hAnsiTheme="majorBidi" w:cstheme="majorBidi"/>
          <w:sz w:val="24"/>
          <w:szCs w:val="24"/>
        </w:rPr>
        <w:t xml:space="preserve">parents’ </w:t>
      </w:r>
      <w:r w:rsidRPr="00D13E2C">
        <w:rPr>
          <w:rFonts w:asciiTheme="majorBidi" w:hAnsiTheme="majorBidi" w:cstheme="majorBidi"/>
          <w:sz w:val="24"/>
          <w:szCs w:val="24"/>
        </w:rPr>
        <w:t>resources</w:t>
      </w:r>
      <w:r w:rsidR="00741DFE" w:rsidRPr="00D13E2C">
        <w:rPr>
          <w:rFonts w:asciiTheme="majorBidi" w:hAnsiTheme="majorBidi" w:cstheme="majorBidi"/>
          <w:sz w:val="24"/>
          <w:szCs w:val="24"/>
        </w:rPr>
        <w:t>,</w:t>
      </w:r>
      <w:r w:rsidRPr="00D13E2C">
        <w:rPr>
          <w:rFonts w:asciiTheme="majorBidi" w:hAnsiTheme="majorBidi" w:cstheme="majorBidi"/>
          <w:sz w:val="24"/>
          <w:szCs w:val="24"/>
        </w:rPr>
        <w:t xml:space="preserve"> </w:t>
      </w:r>
      <w:r w:rsidR="00197E4E" w:rsidRPr="00D13E2C">
        <w:rPr>
          <w:rFonts w:asciiTheme="majorBidi" w:hAnsiTheme="majorBidi" w:cstheme="majorBidi"/>
          <w:sz w:val="24"/>
          <w:szCs w:val="24"/>
        </w:rPr>
        <w:t xml:space="preserve">such as </w:t>
      </w:r>
      <w:r w:rsidRPr="00D13E2C">
        <w:rPr>
          <w:rFonts w:asciiTheme="majorBidi" w:hAnsiTheme="majorBidi" w:cstheme="majorBidi"/>
          <w:sz w:val="24"/>
          <w:szCs w:val="24"/>
        </w:rPr>
        <w:t>the times</w:t>
      </w:r>
      <w:r w:rsidR="00197E4E" w:rsidRPr="00D13E2C">
        <w:rPr>
          <w:rFonts w:asciiTheme="majorBidi" w:hAnsiTheme="majorBidi" w:cstheme="majorBidi"/>
          <w:sz w:val="24"/>
          <w:szCs w:val="24"/>
        </w:rPr>
        <w:t xml:space="preserve"> needed to wait</w:t>
      </w:r>
      <w:r w:rsidRPr="00D13E2C">
        <w:rPr>
          <w:rFonts w:asciiTheme="majorBidi" w:hAnsiTheme="majorBidi" w:cstheme="majorBidi"/>
          <w:sz w:val="24"/>
          <w:szCs w:val="24"/>
        </w:rPr>
        <w:t xml:space="preserve"> for referral and treatment and the cost of care</w:t>
      </w:r>
      <w:r w:rsidR="00197E4E" w:rsidRPr="00D13E2C">
        <w:rPr>
          <w:rFonts w:asciiTheme="majorBidi" w:hAnsiTheme="majorBidi" w:cstheme="majorBidi"/>
          <w:sz w:val="24"/>
          <w:szCs w:val="24"/>
        </w:rPr>
        <w:t xml:space="preserve"> (</w:t>
      </w:r>
      <w:r w:rsidRPr="00D13E2C">
        <w:rPr>
          <w:rFonts w:asciiTheme="majorBidi" w:hAnsiTheme="majorBidi" w:cstheme="majorBidi"/>
          <w:sz w:val="24"/>
          <w:szCs w:val="24"/>
        </w:rPr>
        <w:t>Reardon et al., 2017</w:t>
      </w:r>
      <w:r w:rsidR="00197E4E" w:rsidRPr="00D13E2C">
        <w:rPr>
          <w:rFonts w:asciiTheme="majorBidi" w:hAnsiTheme="majorBidi" w:cstheme="majorBidi"/>
          <w:sz w:val="24"/>
          <w:szCs w:val="24"/>
        </w:rPr>
        <w:t>).</w:t>
      </w:r>
    </w:p>
    <w:p w14:paraId="06900A3A" w14:textId="5881D912" w:rsidR="00BB214B" w:rsidRPr="00D13E2C" w:rsidRDefault="005B4CE2" w:rsidP="00B45D21">
      <w:pPr>
        <w:spacing w:line="360" w:lineRule="auto"/>
        <w:ind w:firstLine="720"/>
        <w:rPr>
          <w:rFonts w:asciiTheme="majorBidi" w:hAnsiTheme="majorBidi" w:cstheme="majorBidi"/>
          <w:sz w:val="24"/>
          <w:szCs w:val="24"/>
        </w:rPr>
      </w:pPr>
      <w:r w:rsidRPr="00D13E2C">
        <w:rPr>
          <w:rFonts w:asciiTheme="majorBidi" w:hAnsiTheme="majorBidi" w:cstheme="majorBidi"/>
          <w:sz w:val="24"/>
          <w:szCs w:val="24"/>
        </w:rPr>
        <w:t>The</w:t>
      </w:r>
      <w:r w:rsidR="008F2BD8" w:rsidRPr="00D13E2C">
        <w:rPr>
          <w:rFonts w:asciiTheme="majorBidi" w:hAnsiTheme="majorBidi" w:cstheme="majorBidi"/>
          <w:sz w:val="24"/>
          <w:szCs w:val="24"/>
        </w:rPr>
        <w:t xml:space="preserve"> pattern of </w:t>
      </w:r>
      <w:r w:rsidRPr="00D13E2C">
        <w:rPr>
          <w:rFonts w:asciiTheme="majorBidi" w:hAnsiTheme="majorBidi" w:cstheme="majorBidi"/>
          <w:sz w:val="24"/>
          <w:szCs w:val="24"/>
        </w:rPr>
        <w:t xml:space="preserve">not </w:t>
      </w:r>
      <w:r w:rsidR="005A5C32" w:rsidRPr="00D13E2C">
        <w:rPr>
          <w:rFonts w:asciiTheme="majorBidi" w:hAnsiTheme="majorBidi" w:cstheme="majorBidi"/>
          <w:sz w:val="24"/>
          <w:szCs w:val="24"/>
        </w:rPr>
        <w:t xml:space="preserve">seeking </w:t>
      </w:r>
      <w:r w:rsidRPr="00D13E2C">
        <w:rPr>
          <w:rFonts w:asciiTheme="majorBidi" w:hAnsiTheme="majorBidi" w:cstheme="majorBidi"/>
          <w:sz w:val="24"/>
          <w:szCs w:val="24"/>
        </w:rPr>
        <w:t>or</w:t>
      </w:r>
      <w:r w:rsidR="005A5C32" w:rsidRPr="00D13E2C">
        <w:rPr>
          <w:rFonts w:asciiTheme="majorBidi" w:hAnsiTheme="majorBidi" w:cstheme="majorBidi"/>
          <w:sz w:val="24"/>
          <w:szCs w:val="24"/>
        </w:rPr>
        <w:t xml:space="preserve"> utilizing</w:t>
      </w:r>
      <w:r w:rsidR="008F2BD8" w:rsidRPr="00D13E2C">
        <w:rPr>
          <w:rFonts w:asciiTheme="majorBidi" w:hAnsiTheme="majorBidi" w:cstheme="majorBidi"/>
          <w:sz w:val="24"/>
          <w:szCs w:val="24"/>
        </w:rPr>
        <w:t xml:space="preserve"> </w:t>
      </w:r>
      <w:r w:rsidR="001D2ED8" w:rsidRPr="00D13E2C">
        <w:rPr>
          <w:rFonts w:asciiTheme="majorBidi" w:hAnsiTheme="majorBidi" w:cstheme="majorBidi"/>
          <w:sz w:val="24"/>
          <w:szCs w:val="24"/>
        </w:rPr>
        <w:t>treatment</w:t>
      </w:r>
      <w:r w:rsidR="005A5C32" w:rsidRPr="00D13E2C">
        <w:rPr>
          <w:rFonts w:asciiTheme="majorBidi" w:hAnsiTheme="majorBidi" w:cstheme="majorBidi"/>
          <w:sz w:val="24"/>
          <w:szCs w:val="24"/>
        </w:rPr>
        <w:t xml:space="preserve"> services</w:t>
      </w:r>
      <w:r w:rsidR="008F2BD8" w:rsidRPr="00D13E2C">
        <w:rPr>
          <w:rFonts w:asciiTheme="majorBidi" w:hAnsiTheme="majorBidi" w:cstheme="majorBidi"/>
          <w:sz w:val="24"/>
          <w:szCs w:val="24"/>
        </w:rPr>
        <w:t xml:space="preserve"> among this population </w:t>
      </w:r>
      <w:r w:rsidR="001D2ED8" w:rsidRPr="00D13E2C">
        <w:rPr>
          <w:rFonts w:asciiTheme="majorBidi" w:hAnsiTheme="majorBidi" w:cstheme="majorBidi"/>
          <w:sz w:val="24"/>
          <w:szCs w:val="24"/>
        </w:rPr>
        <w:t>is</w:t>
      </w:r>
      <w:r w:rsidR="008F2BD8" w:rsidRPr="00D13E2C">
        <w:rPr>
          <w:rFonts w:asciiTheme="majorBidi" w:hAnsiTheme="majorBidi" w:cstheme="majorBidi"/>
          <w:sz w:val="24"/>
          <w:szCs w:val="24"/>
        </w:rPr>
        <w:t xml:space="preserve"> a cause for concern. </w:t>
      </w:r>
      <w:commentRangeStart w:id="13"/>
      <w:r w:rsidR="00613768" w:rsidRPr="00D13E2C">
        <w:rPr>
          <w:rFonts w:asciiTheme="majorBidi" w:hAnsiTheme="majorBidi" w:cstheme="majorBidi"/>
          <w:sz w:val="24"/>
          <w:szCs w:val="24"/>
        </w:rPr>
        <w:t>There are not yet published d</w:t>
      </w:r>
      <w:r w:rsidR="008F2BD8" w:rsidRPr="00D13E2C">
        <w:rPr>
          <w:rFonts w:asciiTheme="majorBidi" w:hAnsiTheme="majorBidi" w:cstheme="majorBidi"/>
          <w:sz w:val="24"/>
          <w:szCs w:val="24"/>
        </w:rPr>
        <w:t xml:space="preserve">ata </w:t>
      </w:r>
      <w:r w:rsidR="00613768" w:rsidRPr="00D13E2C">
        <w:rPr>
          <w:rFonts w:asciiTheme="majorBidi" w:hAnsiTheme="majorBidi" w:cstheme="majorBidi"/>
          <w:sz w:val="24"/>
          <w:szCs w:val="24"/>
        </w:rPr>
        <w:t>from</w:t>
      </w:r>
      <w:r w:rsidR="008F2BD8" w:rsidRPr="00D13E2C">
        <w:rPr>
          <w:rFonts w:asciiTheme="majorBidi" w:hAnsiTheme="majorBidi" w:cstheme="majorBidi"/>
          <w:sz w:val="24"/>
          <w:szCs w:val="24"/>
        </w:rPr>
        <w:t xml:space="preserve"> Israel </w:t>
      </w:r>
      <w:r w:rsidR="00613768" w:rsidRPr="00D13E2C">
        <w:rPr>
          <w:rFonts w:asciiTheme="majorBidi" w:hAnsiTheme="majorBidi" w:cstheme="majorBidi"/>
          <w:sz w:val="24"/>
          <w:szCs w:val="24"/>
        </w:rPr>
        <w:t>on</w:t>
      </w:r>
      <w:r w:rsidR="008F2BD8" w:rsidRPr="00D13E2C">
        <w:rPr>
          <w:rFonts w:asciiTheme="majorBidi" w:hAnsiTheme="majorBidi" w:cstheme="majorBidi"/>
          <w:sz w:val="24"/>
          <w:szCs w:val="24"/>
        </w:rPr>
        <w:t xml:space="preserve"> these specific ages, because of the traditional division in terms of both practic</w:t>
      </w:r>
      <w:r w:rsidR="00613768" w:rsidRPr="00D13E2C">
        <w:rPr>
          <w:rFonts w:asciiTheme="majorBidi" w:hAnsiTheme="majorBidi" w:cstheme="majorBidi"/>
          <w:sz w:val="24"/>
          <w:szCs w:val="24"/>
        </w:rPr>
        <w:t xml:space="preserve">al services </w:t>
      </w:r>
      <w:r w:rsidR="008F2BD8" w:rsidRPr="00D13E2C">
        <w:rPr>
          <w:rFonts w:asciiTheme="majorBidi" w:hAnsiTheme="majorBidi" w:cstheme="majorBidi"/>
          <w:sz w:val="24"/>
          <w:szCs w:val="24"/>
        </w:rPr>
        <w:t xml:space="preserve">and </w:t>
      </w:r>
      <w:r w:rsidR="008F2BD8" w:rsidRPr="00D13E2C">
        <w:rPr>
          <w:rFonts w:asciiTheme="majorBidi" w:hAnsiTheme="majorBidi" w:cstheme="majorBidi"/>
          <w:sz w:val="24"/>
          <w:szCs w:val="24"/>
          <w:shd w:val="clear" w:color="auto" w:fill="FFFFFF"/>
        </w:rPr>
        <w:t>epidemiologic</w:t>
      </w:r>
      <w:r w:rsidR="008F2BD8" w:rsidRPr="00D13E2C">
        <w:rPr>
          <w:rFonts w:asciiTheme="majorBidi" w:hAnsiTheme="majorBidi" w:cstheme="majorBidi"/>
          <w:sz w:val="24"/>
          <w:szCs w:val="24"/>
        </w:rPr>
        <w:t xml:space="preserve"> research</w:t>
      </w:r>
      <w:r w:rsidR="00613768" w:rsidRPr="00D13E2C">
        <w:rPr>
          <w:rFonts w:asciiTheme="majorBidi" w:hAnsiTheme="majorBidi" w:cstheme="majorBidi"/>
          <w:sz w:val="24"/>
          <w:szCs w:val="24"/>
        </w:rPr>
        <w:t xml:space="preserve">. Therefore, data on youth </w:t>
      </w:r>
      <w:r w:rsidR="00030AC5" w:rsidRPr="00D13E2C">
        <w:rPr>
          <w:rFonts w:asciiTheme="majorBidi" w:hAnsiTheme="majorBidi" w:cstheme="majorBidi"/>
          <w:sz w:val="24"/>
          <w:szCs w:val="24"/>
        </w:rPr>
        <w:t>are</w:t>
      </w:r>
      <w:r w:rsidR="00613768" w:rsidRPr="00D13E2C">
        <w:rPr>
          <w:rFonts w:asciiTheme="majorBidi" w:hAnsiTheme="majorBidi" w:cstheme="majorBidi"/>
          <w:sz w:val="24"/>
          <w:szCs w:val="24"/>
        </w:rPr>
        <w:t xml:space="preserve"> presented separately from data on the general adult population, although this makes it difficult to draw conclusions about emerging adults (ages18-25). </w:t>
      </w:r>
      <w:commentRangeEnd w:id="13"/>
      <w:r w:rsidR="001D2ED8" w:rsidRPr="00D13E2C">
        <w:rPr>
          <w:rStyle w:val="CommentReference"/>
          <w:rFonts w:asciiTheme="majorBidi" w:hAnsiTheme="majorBidi" w:cstheme="majorBidi"/>
          <w:sz w:val="24"/>
          <w:szCs w:val="24"/>
        </w:rPr>
        <w:commentReference w:id="13"/>
      </w:r>
    </w:p>
    <w:p w14:paraId="1D34E3BC" w14:textId="62F438FC" w:rsidR="00C36337" w:rsidRPr="00D13E2C" w:rsidRDefault="002E6681" w:rsidP="00B45D21">
      <w:pPr>
        <w:spacing w:line="360" w:lineRule="auto"/>
        <w:ind w:firstLine="720"/>
        <w:rPr>
          <w:rFonts w:asciiTheme="majorBidi" w:hAnsiTheme="majorBidi" w:cstheme="majorBidi"/>
          <w:sz w:val="24"/>
          <w:szCs w:val="24"/>
        </w:rPr>
      </w:pPr>
      <w:r w:rsidRPr="00D13E2C">
        <w:rPr>
          <w:rFonts w:asciiTheme="majorBidi" w:hAnsiTheme="majorBidi" w:cstheme="majorBidi"/>
          <w:sz w:val="24"/>
          <w:szCs w:val="24"/>
        </w:rPr>
        <w:t>T</w:t>
      </w:r>
      <w:r w:rsidR="00030AC5" w:rsidRPr="00D13E2C">
        <w:rPr>
          <w:rFonts w:asciiTheme="majorBidi" w:hAnsiTheme="majorBidi" w:cstheme="majorBidi"/>
          <w:sz w:val="24"/>
          <w:szCs w:val="24"/>
        </w:rPr>
        <w:t xml:space="preserve">he latest </w:t>
      </w:r>
      <w:r w:rsidR="005A5C32" w:rsidRPr="00D13E2C">
        <w:rPr>
          <w:rFonts w:asciiTheme="majorBidi" w:hAnsiTheme="majorBidi" w:cstheme="majorBidi"/>
          <w:sz w:val="24"/>
          <w:szCs w:val="24"/>
        </w:rPr>
        <w:t xml:space="preserve">Israeli </w:t>
      </w:r>
      <w:r w:rsidR="00030AC5" w:rsidRPr="00D13E2C">
        <w:rPr>
          <w:rFonts w:asciiTheme="majorBidi" w:hAnsiTheme="majorBidi" w:cstheme="majorBidi"/>
          <w:sz w:val="24"/>
          <w:szCs w:val="24"/>
        </w:rPr>
        <w:t>national survey on the subject</w:t>
      </w:r>
      <w:r w:rsidRPr="00D13E2C">
        <w:rPr>
          <w:rFonts w:asciiTheme="majorBidi" w:hAnsiTheme="majorBidi" w:cstheme="majorBidi"/>
          <w:sz w:val="24"/>
          <w:szCs w:val="24"/>
        </w:rPr>
        <w:t xml:space="preserve"> reveals that</w:t>
      </w:r>
      <w:r w:rsidR="00030AC5" w:rsidRPr="00D13E2C">
        <w:rPr>
          <w:rFonts w:asciiTheme="majorBidi" w:hAnsiTheme="majorBidi" w:cstheme="majorBidi"/>
          <w:sz w:val="24"/>
          <w:szCs w:val="24"/>
        </w:rPr>
        <w:t xml:space="preserve"> </w:t>
      </w:r>
      <w:r w:rsidR="00BB214B" w:rsidRPr="00D13E2C">
        <w:rPr>
          <w:rFonts w:asciiTheme="majorBidi" w:hAnsiTheme="majorBidi" w:cstheme="majorBidi"/>
          <w:sz w:val="24"/>
          <w:szCs w:val="24"/>
        </w:rPr>
        <w:t xml:space="preserve">professional assistance is sought by </w:t>
      </w:r>
      <w:r w:rsidR="00030AC5" w:rsidRPr="00D13E2C">
        <w:rPr>
          <w:rFonts w:asciiTheme="majorBidi" w:hAnsiTheme="majorBidi" w:cstheme="majorBidi"/>
          <w:sz w:val="24"/>
          <w:szCs w:val="24"/>
        </w:rPr>
        <w:t xml:space="preserve">only 34% of </w:t>
      </w:r>
      <w:r w:rsidR="00BB214B" w:rsidRPr="00D13E2C">
        <w:rPr>
          <w:rFonts w:asciiTheme="majorBidi" w:hAnsiTheme="majorBidi" w:cstheme="majorBidi"/>
          <w:sz w:val="24"/>
          <w:szCs w:val="24"/>
        </w:rPr>
        <w:t>adolescents</w:t>
      </w:r>
      <w:r w:rsidR="00030AC5" w:rsidRPr="00D13E2C">
        <w:rPr>
          <w:rFonts w:asciiTheme="majorBidi" w:hAnsiTheme="majorBidi" w:cstheme="majorBidi"/>
          <w:sz w:val="24"/>
          <w:szCs w:val="24"/>
        </w:rPr>
        <w:t xml:space="preserve"> diagnosed with </w:t>
      </w:r>
      <w:r w:rsidR="00BB214B" w:rsidRPr="00D13E2C">
        <w:rPr>
          <w:rFonts w:asciiTheme="majorBidi" w:hAnsiTheme="majorBidi" w:cstheme="majorBidi"/>
          <w:sz w:val="24"/>
          <w:szCs w:val="24"/>
        </w:rPr>
        <w:t xml:space="preserve">symptoms of a </w:t>
      </w:r>
      <w:r w:rsidR="00030AC5" w:rsidRPr="00D13E2C">
        <w:rPr>
          <w:rFonts w:asciiTheme="majorBidi" w:hAnsiTheme="majorBidi" w:cstheme="majorBidi"/>
          <w:sz w:val="24"/>
          <w:szCs w:val="24"/>
        </w:rPr>
        <w:t xml:space="preserve">mental disorder </w:t>
      </w:r>
      <w:r w:rsidR="00BB214B" w:rsidRPr="00D13E2C">
        <w:rPr>
          <w:rFonts w:asciiTheme="majorBidi" w:hAnsiTheme="majorBidi" w:cstheme="majorBidi"/>
          <w:sz w:val="24"/>
          <w:szCs w:val="24"/>
        </w:rPr>
        <w:t xml:space="preserve">and only 40% of mothers of adolescents suffering from mental disorders (Mansbach-Kleinfeld et al., 2010). </w:t>
      </w:r>
      <w:r w:rsidRPr="00D13E2C">
        <w:rPr>
          <w:rFonts w:asciiTheme="majorBidi" w:hAnsiTheme="majorBidi" w:cstheme="majorBidi"/>
          <w:sz w:val="24"/>
          <w:szCs w:val="24"/>
        </w:rPr>
        <w:t xml:space="preserve">School counselors and teachers were </w:t>
      </w:r>
      <w:r w:rsidR="005A5C32" w:rsidRPr="00D13E2C">
        <w:rPr>
          <w:rFonts w:asciiTheme="majorBidi" w:hAnsiTheme="majorBidi" w:cstheme="majorBidi"/>
          <w:sz w:val="24"/>
          <w:szCs w:val="24"/>
        </w:rPr>
        <w:t xml:space="preserve">found to be </w:t>
      </w:r>
      <w:r w:rsidRPr="00D13E2C">
        <w:rPr>
          <w:rFonts w:asciiTheme="majorBidi" w:hAnsiTheme="majorBidi" w:cstheme="majorBidi"/>
          <w:sz w:val="24"/>
          <w:szCs w:val="24"/>
        </w:rPr>
        <w:t xml:space="preserve">the most common authorities to </w:t>
      </w:r>
      <w:r w:rsidR="00C9444F" w:rsidRPr="00D13E2C">
        <w:rPr>
          <w:rFonts w:asciiTheme="majorBidi" w:hAnsiTheme="majorBidi" w:cstheme="majorBidi"/>
          <w:sz w:val="24"/>
          <w:szCs w:val="24"/>
        </w:rPr>
        <w:t>which mothers turn</w:t>
      </w:r>
      <w:r w:rsidRPr="00D13E2C">
        <w:rPr>
          <w:rFonts w:asciiTheme="majorBidi" w:hAnsiTheme="majorBidi" w:cstheme="majorBidi"/>
          <w:sz w:val="24"/>
          <w:szCs w:val="24"/>
        </w:rPr>
        <w:t xml:space="preserve">. Only a small percentage </w:t>
      </w:r>
      <w:r w:rsidR="005A5C32" w:rsidRPr="00D13E2C">
        <w:rPr>
          <w:rFonts w:asciiTheme="majorBidi" w:hAnsiTheme="majorBidi" w:cstheme="majorBidi"/>
          <w:sz w:val="24"/>
          <w:szCs w:val="24"/>
        </w:rPr>
        <w:t xml:space="preserve">(4%) </w:t>
      </w:r>
      <w:r w:rsidRPr="00D13E2C">
        <w:rPr>
          <w:rFonts w:asciiTheme="majorBidi" w:hAnsiTheme="majorBidi" w:cstheme="majorBidi"/>
          <w:sz w:val="24"/>
          <w:szCs w:val="24"/>
        </w:rPr>
        <w:t>of th</w:t>
      </w:r>
      <w:r w:rsidR="00C9444F" w:rsidRPr="00D13E2C">
        <w:rPr>
          <w:rFonts w:asciiTheme="majorBidi" w:hAnsiTheme="majorBidi" w:cstheme="majorBidi"/>
          <w:sz w:val="24"/>
          <w:szCs w:val="24"/>
        </w:rPr>
        <w:t>e</w:t>
      </w:r>
      <w:r w:rsidRPr="00D13E2C">
        <w:rPr>
          <w:rFonts w:asciiTheme="majorBidi" w:hAnsiTheme="majorBidi" w:cstheme="majorBidi"/>
          <w:sz w:val="24"/>
          <w:szCs w:val="24"/>
        </w:rPr>
        <w:t xml:space="preserve"> mothers</w:t>
      </w:r>
      <w:r w:rsidR="00C9444F" w:rsidRPr="00D13E2C">
        <w:rPr>
          <w:rFonts w:asciiTheme="majorBidi" w:hAnsiTheme="majorBidi" w:cstheme="majorBidi"/>
          <w:sz w:val="24"/>
          <w:szCs w:val="24"/>
        </w:rPr>
        <w:t xml:space="preserve"> of these youth</w:t>
      </w:r>
      <w:r w:rsidRPr="00D13E2C">
        <w:rPr>
          <w:rFonts w:asciiTheme="majorBidi" w:hAnsiTheme="majorBidi" w:cstheme="majorBidi"/>
          <w:sz w:val="24"/>
          <w:szCs w:val="24"/>
        </w:rPr>
        <w:t xml:space="preserve"> contacted a pediatrician.</w:t>
      </w:r>
      <w:r w:rsidR="001508ED" w:rsidRPr="00D13E2C">
        <w:rPr>
          <w:rFonts w:asciiTheme="majorBidi" w:hAnsiTheme="majorBidi" w:cstheme="majorBidi"/>
          <w:sz w:val="24"/>
          <w:szCs w:val="24"/>
        </w:rPr>
        <w:t xml:space="preserve"> </w:t>
      </w:r>
      <w:r w:rsidR="001508ED" w:rsidRPr="00D13E2C">
        <w:rPr>
          <w:rFonts w:asciiTheme="majorBidi" w:hAnsiTheme="majorBidi" w:cstheme="majorBidi"/>
          <w:sz w:val="24"/>
          <w:szCs w:val="24"/>
        </w:rPr>
        <w:lastRenderedPageBreak/>
        <w:t xml:space="preserve">Mothers of adolescents who </w:t>
      </w:r>
      <w:r w:rsidR="005A5C32" w:rsidRPr="00D13E2C">
        <w:rPr>
          <w:rFonts w:asciiTheme="majorBidi" w:hAnsiTheme="majorBidi" w:cstheme="majorBidi"/>
          <w:sz w:val="24"/>
          <w:szCs w:val="24"/>
        </w:rPr>
        <w:t>displaying</w:t>
      </w:r>
      <w:r w:rsidR="001508ED" w:rsidRPr="00D13E2C">
        <w:rPr>
          <w:rFonts w:asciiTheme="majorBidi" w:hAnsiTheme="majorBidi" w:cstheme="majorBidi"/>
          <w:sz w:val="24"/>
          <w:szCs w:val="24"/>
        </w:rPr>
        <w:t xml:space="preserve"> extrinsic symptoms</w:t>
      </w:r>
      <w:r w:rsidR="005A5C32" w:rsidRPr="00D13E2C">
        <w:rPr>
          <w:rFonts w:asciiTheme="majorBidi" w:hAnsiTheme="majorBidi" w:cstheme="majorBidi"/>
          <w:sz w:val="24"/>
          <w:szCs w:val="24"/>
        </w:rPr>
        <w:t>,</w:t>
      </w:r>
      <w:r w:rsidR="001508ED" w:rsidRPr="00D13E2C">
        <w:rPr>
          <w:rFonts w:asciiTheme="majorBidi" w:hAnsiTheme="majorBidi" w:cstheme="majorBidi"/>
          <w:sz w:val="24"/>
          <w:szCs w:val="24"/>
        </w:rPr>
        <w:t xml:space="preserve"> such as </w:t>
      </w:r>
      <w:commentRangeStart w:id="14"/>
      <w:r w:rsidR="001508ED" w:rsidRPr="00D13E2C">
        <w:rPr>
          <w:rFonts w:asciiTheme="majorBidi" w:hAnsiTheme="majorBidi" w:cstheme="majorBidi"/>
          <w:sz w:val="24"/>
          <w:szCs w:val="24"/>
        </w:rPr>
        <w:t xml:space="preserve">ADHD </w:t>
      </w:r>
      <w:commentRangeEnd w:id="14"/>
      <w:r w:rsidR="005A5C32" w:rsidRPr="00D13E2C">
        <w:rPr>
          <w:rStyle w:val="CommentReference"/>
          <w:rFonts w:asciiTheme="majorBidi" w:hAnsiTheme="majorBidi" w:cstheme="majorBidi"/>
          <w:sz w:val="24"/>
          <w:szCs w:val="24"/>
        </w:rPr>
        <w:commentReference w:id="14"/>
      </w:r>
      <w:r w:rsidR="001508ED" w:rsidRPr="00D13E2C">
        <w:rPr>
          <w:rFonts w:asciiTheme="majorBidi" w:hAnsiTheme="majorBidi" w:cstheme="majorBidi"/>
          <w:sz w:val="24"/>
          <w:szCs w:val="24"/>
        </w:rPr>
        <w:t>and behavioral difficulties</w:t>
      </w:r>
      <w:r w:rsidR="005A5C32" w:rsidRPr="00D13E2C">
        <w:rPr>
          <w:rFonts w:asciiTheme="majorBidi" w:hAnsiTheme="majorBidi" w:cstheme="majorBidi"/>
          <w:sz w:val="24"/>
          <w:szCs w:val="24"/>
        </w:rPr>
        <w:t>,</w:t>
      </w:r>
      <w:r w:rsidR="001508ED" w:rsidRPr="00D13E2C">
        <w:rPr>
          <w:rFonts w:asciiTheme="majorBidi" w:hAnsiTheme="majorBidi" w:cstheme="majorBidi"/>
          <w:sz w:val="24"/>
          <w:szCs w:val="24"/>
        </w:rPr>
        <w:t xml:space="preserve"> are more likely to seek professional help than are mothers of adolescents with intrinsic symptoms such as depression.</w:t>
      </w:r>
      <w:r w:rsidR="001F555C" w:rsidRPr="00D13E2C">
        <w:rPr>
          <w:rFonts w:asciiTheme="majorBidi" w:hAnsiTheme="majorBidi" w:cstheme="majorBidi"/>
          <w:sz w:val="24"/>
          <w:szCs w:val="24"/>
        </w:rPr>
        <w:t xml:space="preserve"> The same survey found that the</w:t>
      </w:r>
      <w:r w:rsidR="002C6C67" w:rsidRPr="00D13E2C">
        <w:rPr>
          <w:rFonts w:asciiTheme="majorBidi" w:hAnsiTheme="majorBidi" w:cstheme="majorBidi"/>
          <w:sz w:val="24"/>
          <w:szCs w:val="24"/>
        </w:rPr>
        <w:t xml:space="preserve"> majority of the</w:t>
      </w:r>
      <w:r w:rsidR="001F555C" w:rsidRPr="00D13E2C">
        <w:rPr>
          <w:rFonts w:asciiTheme="majorBidi" w:hAnsiTheme="majorBidi" w:cstheme="majorBidi"/>
          <w:sz w:val="24"/>
          <w:szCs w:val="24"/>
        </w:rPr>
        <w:t xml:space="preserve"> mental health care needs of Israeli youth </w:t>
      </w:r>
      <w:r w:rsidR="002C6C67" w:rsidRPr="00D13E2C">
        <w:rPr>
          <w:rFonts w:asciiTheme="majorBidi" w:hAnsiTheme="majorBidi" w:cstheme="majorBidi"/>
          <w:sz w:val="24"/>
          <w:szCs w:val="24"/>
        </w:rPr>
        <w:t>remained</w:t>
      </w:r>
      <w:r w:rsidR="001F555C" w:rsidRPr="00D13E2C">
        <w:rPr>
          <w:rFonts w:asciiTheme="majorBidi" w:hAnsiTheme="majorBidi" w:cstheme="majorBidi"/>
          <w:sz w:val="24"/>
          <w:szCs w:val="24"/>
        </w:rPr>
        <w:t xml:space="preserve"> unanswered (60%) (</w:t>
      </w:r>
      <w:r w:rsidR="005A5C32" w:rsidRPr="00D13E2C">
        <w:rPr>
          <w:rFonts w:asciiTheme="majorBidi" w:hAnsiTheme="majorBidi" w:cstheme="majorBidi"/>
          <w:sz w:val="24"/>
          <w:szCs w:val="24"/>
        </w:rPr>
        <w:t>ibid.</w:t>
      </w:r>
      <w:r w:rsidR="001F555C" w:rsidRPr="00D13E2C">
        <w:rPr>
          <w:rFonts w:asciiTheme="majorBidi" w:hAnsiTheme="majorBidi" w:cstheme="majorBidi"/>
          <w:sz w:val="24"/>
          <w:szCs w:val="24"/>
        </w:rPr>
        <w:t>).</w:t>
      </w:r>
      <w:r w:rsidR="00C82158" w:rsidRPr="00D13E2C">
        <w:rPr>
          <w:rFonts w:asciiTheme="majorBidi" w:hAnsiTheme="majorBidi" w:cstheme="majorBidi"/>
          <w:sz w:val="24"/>
          <w:szCs w:val="24"/>
        </w:rPr>
        <w:t xml:space="preserve"> </w:t>
      </w:r>
      <w:commentRangeStart w:id="15"/>
      <w:r w:rsidR="00C36337" w:rsidRPr="00D13E2C">
        <w:rPr>
          <w:rFonts w:asciiTheme="majorBidi" w:hAnsiTheme="majorBidi" w:cstheme="majorBidi"/>
          <w:sz w:val="24"/>
          <w:szCs w:val="24"/>
        </w:rPr>
        <w:t>A</w:t>
      </w:r>
      <w:r w:rsidR="00C82158" w:rsidRPr="00D13E2C">
        <w:rPr>
          <w:rFonts w:asciiTheme="majorBidi" w:hAnsiTheme="majorBidi" w:cstheme="majorBidi"/>
          <w:sz w:val="24"/>
          <w:szCs w:val="24"/>
        </w:rPr>
        <w:t>mong</w:t>
      </w:r>
      <w:commentRangeEnd w:id="15"/>
      <w:r w:rsidR="00C36337" w:rsidRPr="00D13E2C">
        <w:rPr>
          <w:rStyle w:val="CommentReference"/>
          <w:rFonts w:asciiTheme="majorBidi" w:hAnsiTheme="majorBidi" w:cstheme="majorBidi"/>
          <w:sz w:val="24"/>
          <w:szCs w:val="24"/>
        </w:rPr>
        <w:commentReference w:id="15"/>
      </w:r>
      <w:r w:rsidR="00C82158" w:rsidRPr="00D13E2C">
        <w:rPr>
          <w:rFonts w:asciiTheme="majorBidi" w:hAnsiTheme="majorBidi" w:cstheme="majorBidi"/>
          <w:sz w:val="24"/>
          <w:szCs w:val="24"/>
        </w:rPr>
        <w:t xml:space="preserve"> adults in Israel, only 36% of those who have experienced mental distress in the previous year sought professional treatment from a psychiatrist, psychologist, or family physician (Elroy et al., 2017).</w:t>
      </w:r>
    </w:p>
    <w:p w14:paraId="4C2B73D6" w14:textId="7AF61B28" w:rsidR="005A5C32" w:rsidRPr="00D13E2C" w:rsidRDefault="00C36337" w:rsidP="00B45D21">
      <w:pPr>
        <w:spacing w:line="360" w:lineRule="auto"/>
        <w:ind w:firstLine="720"/>
        <w:rPr>
          <w:rFonts w:asciiTheme="majorBidi" w:hAnsiTheme="majorBidi" w:cstheme="majorBidi"/>
          <w:sz w:val="24"/>
          <w:szCs w:val="24"/>
        </w:rPr>
      </w:pPr>
      <w:r w:rsidRPr="00D13E2C">
        <w:rPr>
          <w:rFonts w:asciiTheme="majorBidi" w:hAnsiTheme="majorBidi" w:cstheme="majorBidi"/>
          <w:sz w:val="24"/>
          <w:szCs w:val="24"/>
        </w:rPr>
        <w:t xml:space="preserve">Barriers to accessing mental health services in Israel are similar to those noted </w:t>
      </w:r>
      <w:r w:rsidR="005B4CE2" w:rsidRPr="00D13E2C">
        <w:rPr>
          <w:rFonts w:asciiTheme="majorBidi" w:hAnsiTheme="majorBidi" w:cstheme="majorBidi"/>
          <w:sz w:val="24"/>
          <w:szCs w:val="24"/>
        </w:rPr>
        <w:t>in</w:t>
      </w:r>
      <w:r w:rsidRPr="00D13E2C">
        <w:rPr>
          <w:rFonts w:asciiTheme="majorBidi" w:hAnsiTheme="majorBidi" w:cstheme="majorBidi"/>
          <w:sz w:val="24"/>
          <w:szCs w:val="24"/>
        </w:rPr>
        <w:t xml:space="preserve"> the international literature. The main barriers identified among Israeli youth are the stigma of receiving mental health </w:t>
      </w:r>
      <w:r w:rsidR="005A5C32" w:rsidRPr="00D13E2C">
        <w:rPr>
          <w:rFonts w:asciiTheme="majorBidi" w:hAnsiTheme="majorBidi" w:cstheme="majorBidi"/>
          <w:sz w:val="24"/>
          <w:szCs w:val="24"/>
        </w:rPr>
        <w:t>care</w:t>
      </w:r>
      <w:r w:rsidRPr="00D13E2C">
        <w:rPr>
          <w:rFonts w:asciiTheme="majorBidi" w:hAnsiTheme="majorBidi" w:cstheme="majorBidi"/>
          <w:sz w:val="24"/>
          <w:szCs w:val="24"/>
        </w:rPr>
        <w:t>, fear of exposure, essential distrust of mental health services, and doubts regarding the quality of the services (Kaim &amp; Romi, 2015; Sterne &amp; Porter, 2013</w:t>
      </w:r>
      <w:r w:rsidR="008D158B" w:rsidRPr="00D13E2C">
        <w:rPr>
          <w:rFonts w:asciiTheme="majorBidi" w:hAnsiTheme="majorBidi" w:cstheme="majorBidi"/>
          <w:sz w:val="24"/>
          <w:szCs w:val="24"/>
        </w:rPr>
        <w:t xml:space="preserve">). Additionally, the multitude of </w:t>
      </w:r>
      <w:r w:rsidR="00BA6380" w:rsidRPr="00D13E2C">
        <w:rPr>
          <w:rFonts w:asciiTheme="majorBidi" w:hAnsiTheme="majorBidi" w:cstheme="majorBidi"/>
          <w:sz w:val="24"/>
          <w:szCs w:val="24"/>
        </w:rPr>
        <w:t>agencies</w:t>
      </w:r>
      <w:r w:rsidR="005A5C32" w:rsidRPr="00D13E2C">
        <w:rPr>
          <w:rFonts w:asciiTheme="majorBidi" w:hAnsiTheme="majorBidi" w:cstheme="majorBidi"/>
          <w:sz w:val="24"/>
          <w:szCs w:val="24"/>
        </w:rPr>
        <w:t xml:space="preserve"> and organizations</w:t>
      </w:r>
      <w:r w:rsidR="008D158B" w:rsidRPr="00D13E2C">
        <w:rPr>
          <w:rFonts w:asciiTheme="majorBidi" w:hAnsiTheme="majorBidi" w:cstheme="majorBidi"/>
          <w:sz w:val="24"/>
          <w:szCs w:val="24"/>
        </w:rPr>
        <w:t xml:space="preserve"> offering services to youth creates uncertainty about the correct one to </w:t>
      </w:r>
      <w:r w:rsidR="005A5C32" w:rsidRPr="00D13E2C">
        <w:rPr>
          <w:rFonts w:asciiTheme="majorBidi" w:hAnsiTheme="majorBidi" w:cstheme="majorBidi"/>
          <w:sz w:val="24"/>
          <w:szCs w:val="24"/>
        </w:rPr>
        <w:t>contact</w:t>
      </w:r>
      <w:r w:rsidR="008D158B" w:rsidRPr="00D13E2C">
        <w:rPr>
          <w:rFonts w:asciiTheme="majorBidi" w:hAnsiTheme="majorBidi" w:cstheme="majorBidi"/>
          <w:sz w:val="24"/>
          <w:szCs w:val="24"/>
        </w:rPr>
        <w:t xml:space="preserve"> for assistance (Mansbach-Kleinfeld et al., 2010).</w:t>
      </w:r>
      <w:r w:rsidR="00724D10" w:rsidRPr="00D13E2C">
        <w:rPr>
          <w:rFonts w:asciiTheme="majorBidi" w:hAnsiTheme="majorBidi" w:cstheme="majorBidi"/>
          <w:sz w:val="24"/>
          <w:szCs w:val="24"/>
        </w:rPr>
        <w:t xml:space="preserve"> </w:t>
      </w:r>
    </w:p>
    <w:p w14:paraId="19926A28" w14:textId="773B1DE8" w:rsidR="00B82620" w:rsidRPr="00D13E2C" w:rsidRDefault="00724D10" w:rsidP="00B45D21">
      <w:pPr>
        <w:spacing w:line="360" w:lineRule="auto"/>
        <w:ind w:firstLine="720"/>
        <w:rPr>
          <w:rFonts w:asciiTheme="majorBidi" w:hAnsiTheme="majorBidi" w:cstheme="majorBidi"/>
          <w:sz w:val="24"/>
          <w:szCs w:val="24"/>
        </w:rPr>
      </w:pPr>
      <w:r w:rsidRPr="00D13E2C">
        <w:rPr>
          <w:rFonts w:asciiTheme="majorBidi" w:hAnsiTheme="majorBidi" w:cstheme="majorBidi"/>
          <w:sz w:val="24"/>
          <w:szCs w:val="24"/>
        </w:rPr>
        <w:t xml:space="preserve">The World Health Organization </w:t>
      </w:r>
      <w:r w:rsidR="00B43B7E" w:rsidRPr="00D13E2C">
        <w:rPr>
          <w:rFonts w:asciiTheme="majorBidi" w:hAnsiTheme="majorBidi" w:cstheme="majorBidi"/>
          <w:sz w:val="24"/>
          <w:szCs w:val="24"/>
        </w:rPr>
        <w:t xml:space="preserve">(WHO) </w:t>
      </w:r>
      <w:r w:rsidRPr="00D13E2C">
        <w:rPr>
          <w:rFonts w:asciiTheme="majorBidi" w:hAnsiTheme="majorBidi" w:cstheme="majorBidi"/>
          <w:sz w:val="24"/>
          <w:szCs w:val="24"/>
        </w:rPr>
        <w:t xml:space="preserve">conducted a survey of adults (18 and older) who had been diagnosed with mental disorders according to </w:t>
      </w:r>
      <w:commentRangeStart w:id="16"/>
      <w:r w:rsidRPr="00D13E2C">
        <w:rPr>
          <w:rFonts w:asciiTheme="majorBidi" w:hAnsiTheme="majorBidi" w:cstheme="majorBidi"/>
          <w:sz w:val="24"/>
          <w:szCs w:val="24"/>
        </w:rPr>
        <w:t>DSM</w:t>
      </w:r>
      <w:commentRangeEnd w:id="16"/>
      <w:r w:rsidRPr="00D13E2C">
        <w:rPr>
          <w:rStyle w:val="CommentReference"/>
          <w:rFonts w:asciiTheme="majorBidi" w:hAnsiTheme="majorBidi" w:cstheme="majorBidi"/>
          <w:sz w:val="24"/>
          <w:szCs w:val="24"/>
        </w:rPr>
        <w:commentReference w:id="16"/>
      </w:r>
      <w:r w:rsidRPr="00D13E2C">
        <w:rPr>
          <w:rFonts w:asciiTheme="majorBidi" w:hAnsiTheme="majorBidi" w:cstheme="majorBidi"/>
          <w:sz w:val="24"/>
          <w:szCs w:val="24"/>
        </w:rPr>
        <w:t xml:space="preserve">-criteria </w:t>
      </w:r>
      <w:r w:rsidRPr="00D13E2C">
        <w:rPr>
          <w:rFonts w:asciiTheme="majorBidi" w:hAnsiTheme="majorBidi" w:cstheme="majorBidi"/>
          <w:sz w:val="24"/>
          <w:szCs w:val="24"/>
          <w:shd w:val="clear" w:color="auto" w:fill="FFFFFF"/>
        </w:rPr>
        <w:t xml:space="preserve">in </w:t>
      </w:r>
      <w:r w:rsidRPr="00D13E2C">
        <w:rPr>
          <w:rFonts w:asciiTheme="majorBidi" w:hAnsiTheme="majorBidi" w:cstheme="majorBidi"/>
          <w:sz w:val="24"/>
          <w:szCs w:val="24"/>
        </w:rPr>
        <w:t>24 countries including Israel (Andrade et al., 2014).</w:t>
      </w:r>
      <w:r w:rsidR="0044061E" w:rsidRPr="00D13E2C">
        <w:rPr>
          <w:rFonts w:asciiTheme="majorBidi" w:hAnsiTheme="majorBidi" w:cstheme="majorBidi"/>
          <w:sz w:val="24"/>
          <w:szCs w:val="24"/>
        </w:rPr>
        <w:t xml:space="preserve"> It </w:t>
      </w:r>
      <w:r w:rsidR="005A5C32" w:rsidRPr="00D13E2C">
        <w:rPr>
          <w:rFonts w:asciiTheme="majorBidi" w:hAnsiTheme="majorBidi" w:cstheme="majorBidi"/>
          <w:sz w:val="24"/>
          <w:szCs w:val="24"/>
        </w:rPr>
        <w:t>found</w:t>
      </w:r>
      <w:r w:rsidR="0044061E" w:rsidRPr="00D13E2C">
        <w:rPr>
          <w:rFonts w:asciiTheme="majorBidi" w:hAnsiTheme="majorBidi" w:cstheme="majorBidi"/>
          <w:sz w:val="24"/>
          <w:szCs w:val="24"/>
        </w:rPr>
        <w:t xml:space="preserve"> that in Israel, personal attitudes are more common barriers to seeking help than are structural and logistical barriers (such as waiting time, accessibility, location) regardless of the severity of symptoms. The main barrier to accessing mental health services is the perception of not needing help</w:t>
      </w:r>
      <w:r w:rsidR="00E802EB" w:rsidRPr="00D13E2C">
        <w:rPr>
          <w:rFonts w:asciiTheme="majorBidi" w:hAnsiTheme="majorBidi" w:cstheme="majorBidi"/>
          <w:sz w:val="24"/>
          <w:szCs w:val="24"/>
        </w:rPr>
        <w:t xml:space="preserve"> (ibid.). </w:t>
      </w:r>
      <w:r w:rsidR="00D00042" w:rsidRPr="00D13E2C">
        <w:rPr>
          <w:rFonts w:asciiTheme="majorBidi" w:hAnsiTheme="majorBidi" w:cstheme="majorBidi"/>
          <w:sz w:val="24"/>
          <w:szCs w:val="24"/>
        </w:rPr>
        <w:t xml:space="preserve">This was validated in a recent survey, which found that among adults experiencing mental distress but not seeking help, the desire to deal with the problem themselves was the most common reason </w:t>
      </w:r>
      <w:r w:rsidR="00D70DC6" w:rsidRPr="00D13E2C">
        <w:rPr>
          <w:rFonts w:asciiTheme="majorBidi" w:hAnsiTheme="majorBidi" w:cstheme="majorBidi"/>
          <w:sz w:val="24"/>
          <w:szCs w:val="24"/>
        </w:rPr>
        <w:t xml:space="preserve">(cited by 49%) </w:t>
      </w:r>
      <w:r w:rsidR="00D00042" w:rsidRPr="00D13E2C">
        <w:rPr>
          <w:rFonts w:asciiTheme="majorBidi" w:hAnsiTheme="majorBidi" w:cstheme="majorBidi"/>
          <w:sz w:val="24"/>
          <w:szCs w:val="24"/>
        </w:rPr>
        <w:t>for not making contact with a professional (Elroy et al., 2017).</w:t>
      </w:r>
      <w:r w:rsidR="00B82620" w:rsidRPr="00D13E2C">
        <w:rPr>
          <w:rFonts w:asciiTheme="majorBidi" w:hAnsiTheme="majorBidi" w:cstheme="majorBidi"/>
          <w:sz w:val="24"/>
          <w:szCs w:val="24"/>
        </w:rPr>
        <w:t xml:space="preserve"> </w:t>
      </w:r>
      <w:r w:rsidR="005A5C32" w:rsidRPr="00D13E2C">
        <w:rPr>
          <w:rFonts w:asciiTheme="majorBidi" w:hAnsiTheme="majorBidi" w:cstheme="majorBidi"/>
          <w:sz w:val="24"/>
          <w:szCs w:val="24"/>
        </w:rPr>
        <w:t>Other</w:t>
      </w:r>
      <w:r w:rsidR="00B82620" w:rsidRPr="00D13E2C">
        <w:rPr>
          <w:rFonts w:asciiTheme="majorBidi" w:hAnsiTheme="majorBidi" w:cstheme="majorBidi"/>
          <w:sz w:val="24"/>
          <w:szCs w:val="24"/>
        </w:rPr>
        <w:t xml:space="preserve"> common barriers reported were disbelief in the effectiveness of treatment, </w:t>
      </w:r>
      <w:r w:rsidR="005A5C32" w:rsidRPr="00D13E2C">
        <w:rPr>
          <w:rFonts w:asciiTheme="majorBidi" w:hAnsiTheme="majorBidi" w:cstheme="majorBidi"/>
          <w:sz w:val="24"/>
          <w:szCs w:val="24"/>
        </w:rPr>
        <w:t>lack</w:t>
      </w:r>
      <w:r w:rsidR="00B82620" w:rsidRPr="00D13E2C">
        <w:rPr>
          <w:rFonts w:asciiTheme="majorBidi" w:hAnsiTheme="majorBidi" w:cstheme="majorBidi"/>
          <w:sz w:val="24"/>
          <w:szCs w:val="24"/>
        </w:rPr>
        <w:t xml:space="preserve"> of information, financial cost, unavailability of services, and stigma. </w:t>
      </w:r>
      <w:r w:rsidR="00A068B2" w:rsidRPr="00D13E2C">
        <w:rPr>
          <w:rFonts w:asciiTheme="majorBidi" w:hAnsiTheme="majorBidi" w:cstheme="majorBidi"/>
          <w:sz w:val="24"/>
          <w:szCs w:val="24"/>
        </w:rPr>
        <w:t>In other words</w:t>
      </w:r>
      <w:r w:rsidR="00B82620" w:rsidRPr="00D13E2C">
        <w:rPr>
          <w:rFonts w:asciiTheme="majorBidi" w:hAnsiTheme="majorBidi" w:cstheme="majorBidi"/>
          <w:sz w:val="24"/>
          <w:szCs w:val="24"/>
        </w:rPr>
        <w:t>, among youth and</w:t>
      </w:r>
      <w:r w:rsidR="00A068B2" w:rsidRPr="00D13E2C">
        <w:rPr>
          <w:rFonts w:asciiTheme="majorBidi" w:hAnsiTheme="majorBidi" w:cstheme="majorBidi"/>
          <w:sz w:val="24"/>
          <w:szCs w:val="24"/>
        </w:rPr>
        <w:t xml:space="preserve"> young</w:t>
      </w:r>
      <w:r w:rsidR="00B82620" w:rsidRPr="00D13E2C">
        <w:rPr>
          <w:rFonts w:asciiTheme="majorBidi" w:hAnsiTheme="majorBidi" w:cstheme="majorBidi"/>
          <w:sz w:val="24"/>
          <w:szCs w:val="24"/>
        </w:rPr>
        <w:t xml:space="preserve"> adults in Israel, mental health care resources are underutilized due to a combination of personal attitudes and logistical factors</w:t>
      </w:r>
      <w:r w:rsidR="00704245" w:rsidRPr="00D13E2C">
        <w:rPr>
          <w:rFonts w:asciiTheme="majorBidi" w:hAnsiTheme="majorBidi" w:cstheme="majorBidi"/>
          <w:sz w:val="24"/>
          <w:szCs w:val="24"/>
        </w:rPr>
        <w:t>.</w:t>
      </w:r>
    </w:p>
    <w:p w14:paraId="1DE2C7EE" w14:textId="77BED67F" w:rsidR="00704245" w:rsidRPr="00D13E2C" w:rsidRDefault="00704245" w:rsidP="00B45D21">
      <w:pPr>
        <w:spacing w:line="360" w:lineRule="auto"/>
        <w:rPr>
          <w:rFonts w:asciiTheme="majorBidi" w:hAnsiTheme="majorBidi" w:cstheme="majorBidi"/>
          <w:b/>
          <w:bCs/>
          <w:sz w:val="24"/>
          <w:szCs w:val="24"/>
        </w:rPr>
      </w:pPr>
      <w:r w:rsidRPr="00D13E2C">
        <w:rPr>
          <w:rFonts w:asciiTheme="majorBidi" w:hAnsiTheme="majorBidi" w:cstheme="majorBidi"/>
          <w:b/>
          <w:bCs/>
          <w:sz w:val="24"/>
          <w:szCs w:val="24"/>
        </w:rPr>
        <w:t>Youth-oriented Mental Health Services: Characteristics and Needs</w:t>
      </w:r>
    </w:p>
    <w:p w14:paraId="23FBE7C4" w14:textId="28B021B7" w:rsidR="00CE572C" w:rsidRPr="00D13E2C" w:rsidRDefault="00284D5B" w:rsidP="00B45D21">
      <w:pPr>
        <w:spacing w:line="360" w:lineRule="auto"/>
        <w:ind w:firstLine="720"/>
        <w:rPr>
          <w:rFonts w:asciiTheme="majorBidi" w:hAnsiTheme="majorBidi" w:cstheme="majorBidi"/>
          <w:sz w:val="24"/>
          <w:szCs w:val="24"/>
        </w:rPr>
      </w:pPr>
      <w:r w:rsidRPr="00D13E2C">
        <w:rPr>
          <w:rFonts w:asciiTheme="majorBidi" w:hAnsiTheme="majorBidi" w:cstheme="majorBidi"/>
          <w:sz w:val="24"/>
          <w:szCs w:val="24"/>
        </w:rPr>
        <w:t xml:space="preserve">Knowledge of the fact </w:t>
      </w:r>
      <w:r w:rsidR="00704245" w:rsidRPr="00D13E2C">
        <w:rPr>
          <w:rFonts w:asciiTheme="majorBidi" w:hAnsiTheme="majorBidi" w:cstheme="majorBidi"/>
          <w:sz w:val="24"/>
          <w:szCs w:val="24"/>
        </w:rPr>
        <w:t xml:space="preserve">that mental illness often </w:t>
      </w:r>
      <w:r w:rsidR="00CE572C" w:rsidRPr="00D13E2C">
        <w:rPr>
          <w:rFonts w:asciiTheme="majorBidi" w:hAnsiTheme="majorBidi" w:cstheme="majorBidi"/>
          <w:sz w:val="24"/>
          <w:szCs w:val="24"/>
        </w:rPr>
        <w:t>first manifests during</w:t>
      </w:r>
      <w:r w:rsidR="00704245" w:rsidRPr="00D13E2C">
        <w:rPr>
          <w:rFonts w:asciiTheme="majorBidi" w:hAnsiTheme="majorBidi" w:cstheme="majorBidi"/>
          <w:sz w:val="24"/>
          <w:szCs w:val="24"/>
        </w:rPr>
        <w:t xml:space="preserve"> </w:t>
      </w:r>
      <w:r w:rsidRPr="00D13E2C">
        <w:rPr>
          <w:rFonts w:asciiTheme="majorBidi" w:hAnsiTheme="majorBidi" w:cstheme="majorBidi"/>
          <w:sz w:val="24"/>
          <w:szCs w:val="24"/>
        </w:rPr>
        <w:t>adolescence</w:t>
      </w:r>
      <w:r w:rsidR="00704245" w:rsidRPr="00D13E2C">
        <w:rPr>
          <w:rFonts w:asciiTheme="majorBidi" w:hAnsiTheme="majorBidi" w:cstheme="majorBidi"/>
          <w:sz w:val="24"/>
          <w:szCs w:val="24"/>
        </w:rPr>
        <w:t xml:space="preserve"> </w:t>
      </w:r>
      <w:r w:rsidR="00CE572C" w:rsidRPr="00D13E2C">
        <w:rPr>
          <w:rFonts w:asciiTheme="majorBidi" w:hAnsiTheme="majorBidi" w:cstheme="majorBidi"/>
          <w:sz w:val="24"/>
          <w:szCs w:val="24"/>
        </w:rPr>
        <w:t>or</w:t>
      </w:r>
      <w:r w:rsidR="00704245" w:rsidRPr="00D13E2C">
        <w:rPr>
          <w:rFonts w:asciiTheme="majorBidi" w:hAnsiTheme="majorBidi" w:cstheme="majorBidi"/>
          <w:sz w:val="24"/>
          <w:szCs w:val="24"/>
        </w:rPr>
        <w:t xml:space="preserve"> young adulthood</w:t>
      </w:r>
      <w:r w:rsidRPr="00D13E2C">
        <w:rPr>
          <w:rFonts w:asciiTheme="majorBidi" w:hAnsiTheme="majorBidi" w:cstheme="majorBidi"/>
          <w:sz w:val="24"/>
          <w:szCs w:val="24"/>
        </w:rPr>
        <w:t xml:space="preserve">, awareness of the </w:t>
      </w:r>
      <w:r w:rsidR="00704245" w:rsidRPr="00D13E2C">
        <w:rPr>
          <w:rFonts w:asciiTheme="majorBidi" w:hAnsiTheme="majorBidi" w:cstheme="majorBidi"/>
          <w:sz w:val="24"/>
          <w:szCs w:val="24"/>
        </w:rPr>
        <w:t>importan</w:t>
      </w:r>
      <w:r w:rsidRPr="00D13E2C">
        <w:rPr>
          <w:rFonts w:asciiTheme="majorBidi" w:hAnsiTheme="majorBidi" w:cstheme="majorBidi"/>
          <w:sz w:val="24"/>
          <w:szCs w:val="24"/>
        </w:rPr>
        <w:t>ce of</w:t>
      </w:r>
      <w:r w:rsidR="00704245" w:rsidRPr="00D13E2C">
        <w:rPr>
          <w:rFonts w:asciiTheme="majorBidi" w:hAnsiTheme="majorBidi" w:cstheme="majorBidi"/>
          <w:sz w:val="24"/>
          <w:szCs w:val="24"/>
        </w:rPr>
        <w:t xml:space="preserve"> early intervention, and understanding the barriers to </w:t>
      </w:r>
      <w:r w:rsidR="00CE572C" w:rsidRPr="00D13E2C">
        <w:rPr>
          <w:rFonts w:asciiTheme="majorBidi" w:hAnsiTheme="majorBidi" w:cstheme="majorBidi"/>
          <w:sz w:val="24"/>
          <w:szCs w:val="24"/>
        </w:rPr>
        <w:t xml:space="preserve">utilizing </w:t>
      </w:r>
      <w:r w:rsidR="00704245" w:rsidRPr="00D13E2C">
        <w:rPr>
          <w:rFonts w:asciiTheme="majorBidi" w:hAnsiTheme="majorBidi" w:cstheme="majorBidi"/>
          <w:sz w:val="24"/>
          <w:szCs w:val="24"/>
        </w:rPr>
        <w:t>services,</w:t>
      </w:r>
      <w:r w:rsidRPr="00D13E2C">
        <w:rPr>
          <w:rFonts w:asciiTheme="majorBidi" w:hAnsiTheme="majorBidi" w:cstheme="majorBidi"/>
          <w:sz w:val="24"/>
          <w:szCs w:val="24"/>
        </w:rPr>
        <w:t xml:space="preserve"> may guide the allocation of resources to develop interventions tailored to these age groups. </w:t>
      </w:r>
      <w:commentRangeStart w:id="17"/>
      <w:r w:rsidR="00370F0C" w:rsidRPr="00D13E2C">
        <w:rPr>
          <w:rFonts w:asciiTheme="majorBidi" w:hAnsiTheme="majorBidi" w:cstheme="majorBidi"/>
          <w:sz w:val="24"/>
          <w:szCs w:val="24"/>
        </w:rPr>
        <w:t xml:space="preserve">However, most services still follow the traditional division between children (under 18) and adults (18 and over). </w:t>
      </w:r>
      <w:commentRangeEnd w:id="17"/>
      <w:r w:rsidR="00A068B2" w:rsidRPr="00D13E2C">
        <w:rPr>
          <w:rStyle w:val="CommentReference"/>
          <w:rFonts w:asciiTheme="majorBidi" w:hAnsiTheme="majorBidi" w:cstheme="majorBidi"/>
          <w:sz w:val="24"/>
          <w:szCs w:val="24"/>
        </w:rPr>
        <w:commentReference w:id="17"/>
      </w:r>
      <w:r w:rsidR="00C506AE" w:rsidRPr="00D13E2C">
        <w:rPr>
          <w:rFonts w:asciiTheme="majorBidi" w:hAnsiTheme="majorBidi" w:cstheme="majorBidi"/>
          <w:sz w:val="24"/>
          <w:szCs w:val="24"/>
        </w:rPr>
        <w:t>They</w:t>
      </w:r>
      <w:r w:rsidR="00370F0C" w:rsidRPr="00D13E2C">
        <w:rPr>
          <w:rFonts w:asciiTheme="majorBidi" w:hAnsiTheme="majorBidi" w:cstheme="majorBidi"/>
          <w:sz w:val="24"/>
          <w:szCs w:val="24"/>
        </w:rPr>
        <w:t xml:space="preserve"> are not specifically targeted for this </w:t>
      </w:r>
      <w:r w:rsidR="00CE572C" w:rsidRPr="00D13E2C">
        <w:rPr>
          <w:rFonts w:asciiTheme="majorBidi" w:hAnsiTheme="majorBidi" w:cstheme="majorBidi"/>
          <w:sz w:val="24"/>
          <w:szCs w:val="24"/>
        </w:rPr>
        <w:lastRenderedPageBreak/>
        <w:t xml:space="preserve">developmental </w:t>
      </w:r>
      <w:r w:rsidR="00C506AE" w:rsidRPr="00D13E2C">
        <w:rPr>
          <w:rFonts w:asciiTheme="majorBidi" w:hAnsiTheme="majorBidi" w:cstheme="majorBidi"/>
          <w:sz w:val="24"/>
          <w:szCs w:val="24"/>
        </w:rPr>
        <w:t>stage</w:t>
      </w:r>
      <w:r w:rsidR="00370F0C" w:rsidRPr="00D13E2C">
        <w:rPr>
          <w:rFonts w:asciiTheme="majorBidi" w:hAnsiTheme="majorBidi" w:cstheme="majorBidi"/>
          <w:sz w:val="24"/>
          <w:szCs w:val="24"/>
        </w:rPr>
        <w:t xml:space="preserve">, which has </w:t>
      </w:r>
      <w:r w:rsidR="00C506AE" w:rsidRPr="00D13E2C">
        <w:rPr>
          <w:rFonts w:asciiTheme="majorBidi" w:hAnsiTheme="majorBidi" w:cstheme="majorBidi"/>
          <w:sz w:val="24"/>
          <w:szCs w:val="24"/>
        </w:rPr>
        <w:t xml:space="preserve">distinctive clinical </w:t>
      </w:r>
      <w:r w:rsidR="00370F0C" w:rsidRPr="00D13E2C">
        <w:rPr>
          <w:rFonts w:asciiTheme="majorBidi" w:hAnsiTheme="majorBidi" w:cstheme="majorBidi"/>
          <w:sz w:val="24"/>
          <w:szCs w:val="24"/>
        </w:rPr>
        <w:t>characteristics</w:t>
      </w:r>
      <w:r w:rsidR="00C506AE" w:rsidRPr="00D13E2C">
        <w:rPr>
          <w:rFonts w:asciiTheme="majorBidi" w:hAnsiTheme="majorBidi" w:cstheme="majorBidi"/>
          <w:sz w:val="24"/>
          <w:szCs w:val="24"/>
        </w:rPr>
        <w:t xml:space="preserve"> </w:t>
      </w:r>
      <w:r w:rsidR="00A068B2" w:rsidRPr="00D13E2C">
        <w:rPr>
          <w:rFonts w:asciiTheme="majorBidi" w:hAnsiTheme="majorBidi" w:cstheme="majorBidi"/>
          <w:sz w:val="24"/>
          <w:szCs w:val="24"/>
        </w:rPr>
        <w:t>and</w:t>
      </w:r>
      <w:r w:rsidR="00370F0C" w:rsidRPr="00D13E2C">
        <w:rPr>
          <w:rFonts w:asciiTheme="majorBidi" w:hAnsiTheme="majorBidi" w:cstheme="majorBidi"/>
          <w:sz w:val="24"/>
          <w:szCs w:val="24"/>
        </w:rPr>
        <w:t xml:space="preserve"> require</w:t>
      </w:r>
      <w:r w:rsidR="00A068B2" w:rsidRPr="00D13E2C">
        <w:rPr>
          <w:rFonts w:asciiTheme="majorBidi" w:hAnsiTheme="majorBidi" w:cstheme="majorBidi"/>
          <w:sz w:val="24"/>
          <w:szCs w:val="24"/>
        </w:rPr>
        <w:t>s</w:t>
      </w:r>
      <w:r w:rsidR="00370F0C" w:rsidRPr="00D13E2C">
        <w:rPr>
          <w:rFonts w:asciiTheme="majorBidi" w:hAnsiTheme="majorBidi" w:cstheme="majorBidi"/>
          <w:sz w:val="24"/>
          <w:szCs w:val="24"/>
        </w:rPr>
        <w:t xml:space="preserve"> an integrative approach to emotional, </w:t>
      </w:r>
      <w:r w:rsidR="00C506AE" w:rsidRPr="00D13E2C">
        <w:rPr>
          <w:rFonts w:asciiTheme="majorBidi" w:hAnsiTheme="majorBidi" w:cstheme="majorBidi"/>
          <w:sz w:val="24"/>
          <w:szCs w:val="24"/>
        </w:rPr>
        <w:t>familia</w:t>
      </w:r>
      <w:r w:rsidR="00CE572C" w:rsidRPr="00D13E2C">
        <w:rPr>
          <w:rFonts w:asciiTheme="majorBidi" w:hAnsiTheme="majorBidi" w:cstheme="majorBidi"/>
          <w:sz w:val="24"/>
          <w:szCs w:val="24"/>
        </w:rPr>
        <w:t>l</w:t>
      </w:r>
      <w:r w:rsidR="00C506AE" w:rsidRPr="00D13E2C">
        <w:rPr>
          <w:rFonts w:asciiTheme="majorBidi" w:hAnsiTheme="majorBidi" w:cstheme="majorBidi"/>
          <w:sz w:val="24"/>
          <w:szCs w:val="24"/>
        </w:rPr>
        <w:t xml:space="preserve">, or </w:t>
      </w:r>
      <w:r w:rsidR="00370F0C" w:rsidRPr="00D13E2C">
        <w:rPr>
          <w:rFonts w:asciiTheme="majorBidi" w:hAnsiTheme="majorBidi" w:cstheme="majorBidi"/>
          <w:sz w:val="24"/>
          <w:szCs w:val="24"/>
        </w:rPr>
        <w:t>behavioral issues</w:t>
      </w:r>
      <w:r w:rsidR="003A4FFB" w:rsidRPr="00D13E2C">
        <w:rPr>
          <w:rFonts w:asciiTheme="majorBidi" w:hAnsiTheme="majorBidi" w:cstheme="majorBidi"/>
          <w:sz w:val="24"/>
          <w:szCs w:val="24"/>
        </w:rPr>
        <w:t xml:space="preserve"> (Kelley, de Andrade Kelley, De Andrade, Sheffer, &amp; Bickman, 2010). </w:t>
      </w:r>
    </w:p>
    <w:p w14:paraId="383E3D91" w14:textId="1B714111" w:rsidR="00B43B7E" w:rsidRPr="00D13E2C" w:rsidRDefault="00CE572C" w:rsidP="00B45D21">
      <w:pPr>
        <w:spacing w:line="360" w:lineRule="auto"/>
        <w:ind w:firstLine="720"/>
        <w:rPr>
          <w:rFonts w:asciiTheme="majorBidi" w:hAnsiTheme="majorBidi" w:cstheme="majorBidi"/>
          <w:sz w:val="24"/>
          <w:szCs w:val="24"/>
        </w:rPr>
      </w:pPr>
      <w:r w:rsidRPr="00D13E2C">
        <w:rPr>
          <w:rFonts w:asciiTheme="majorBidi" w:hAnsiTheme="majorBidi" w:cstheme="majorBidi"/>
          <w:sz w:val="24"/>
          <w:szCs w:val="24"/>
        </w:rPr>
        <w:t>A</w:t>
      </w:r>
      <w:r w:rsidR="003A4FFB" w:rsidRPr="00D13E2C">
        <w:rPr>
          <w:rFonts w:asciiTheme="majorBidi" w:hAnsiTheme="majorBidi" w:cstheme="majorBidi"/>
          <w:sz w:val="24"/>
          <w:szCs w:val="24"/>
        </w:rPr>
        <w:t xml:space="preserve"> comprehensive</w:t>
      </w:r>
      <w:r w:rsidR="007D1144" w:rsidRPr="00D13E2C">
        <w:rPr>
          <w:rFonts w:asciiTheme="majorBidi" w:hAnsiTheme="majorBidi" w:cstheme="majorBidi"/>
          <w:sz w:val="24"/>
          <w:szCs w:val="24"/>
        </w:rPr>
        <w:t xml:space="preserve"> and</w:t>
      </w:r>
      <w:r w:rsidR="003A4FFB" w:rsidRPr="00D13E2C">
        <w:rPr>
          <w:rFonts w:asciiTheme="majorBidi" w:hAnsiTheme="majorBidi" w:cstheme="majorBidi"/>
          <w:sz w:val="24"/>
          <w:szCs w:val="24"/>
        </w:rPr>
        <w:t xml:space="preserve"> current meta-analysis </w:t>
      </w:r>
      <w:r w:rsidR="007504F9" w:rsidRPr="00D13E2C">
        <w:rPr>
          <w:rFonts w:asciiTheme="majorBidi" w:hAnsiTheme="majorBidi" w:cstheme="majorBidi"/>
          <w:sz w:val="24"/>
          <w:szCs w:val="24"/>
        </w:rPr>
        <w:t>of</w:t>
      </w:r>
      <w:r w:rsidR="003A4FFB" w:rsidRPr="00D13E2C">
        <w:rPr>
          <w:rFonts w:asciiTheme="majorBidi" w:hAnsiTheme="majorBidi" w:cstheme="majorBidi"/>
          <w:sz w:val="24"/>
          <w:szCs w:val="24"/>
        </w:rPr>
        <w:t xml:space="preserve"> a wide variety of traditional evidence-based psychological approaches and treatments </w:t>
      </w:r>
      <w:r w:rsidR="007D1144" w:rsidRPr="00D13E2C">
        <w:rPr>
          <w:rFonts w:asciiTheme="majorBidi" w:hAnsiTheme="majorBidi" w:cstheme="majorBidi"/>
          <w:sz w:val="24"/>
          <w:szCs w:val="24"/>
        </w:rPr>
        <w:t>concludes</w:t>
      </w:r>
      <w:r w:rsidR="003A4FFB" w:rsidRPr="00D13E2C">
        <w:rPr>
          <w:rFonts w:asciiTheme="majorBidi" w:hAnsiTheme="majorBidi" w:cstheme="majorBidi"/>
          <w:sz w:val="24"/>
          <w:szCs w:val="24"/>
        </w:rPr>
        <w:t xml:space="preserve"> </w:t>
      </w:r>
      <w:r w:rsidR="004365C2" w:rsidRPr="00D13E2C">
        <w:rPr>
          <w:rFonts w:asciiTheme="majorBidi" w:hAnsiTheme="majorBidi" w:cstheme="majorBidi"/>
          <w:sz w:val="24"/>
          <w:szCs w:val="24"/>
        </w:rPr>
        <w:t xml:space="preserve">that psychological therapy for youth has </w:t>
      </w:r>
      <w:r w:rsidR="003A4FFB" w:rsidRPr="00D13E2C">
        <w:rPr>
          <w:rFonts w:asciiTheme="majorBidi" w:hAnsiTheme="majorBidi" w:cstheme="majorBidi"/>
          <w:sz w:val="24"/>
          <w:szCs w:val="24"/>
        </w:rPr>
        <w:t>only a moderate effect</w:t>
      </w:r>
      <w:r w:rsidR="007504F9" w:rsidRPr="00D13E2C">
        <w:rPr>
          <w:rFonts w:asciiTheme="majorBidi" w:hAnsiTheme="majorBidi" w:cstheme="majorBidi"/>
          <w:sz w:val="24"/>
          <w:szCs w:val="24"/>
        </w:rPr>
        <w:t xml:space="preserve"> (Weisz et al., 2017)</w:t>
      </w:r>
      <w:r w:rsidR="003A4FFB" w:rsidRPr="00D13E2C">
        <w:rPr>
          <w:rFonts w:asciiTheme="majorBidi" w:hAnsiTheme="majorBidi" w:cstheme="majorBidi"/>
          <w:sz w:val="24"/>
          <w:szCs w:val="24"/>
        </w:rPr>
        <w:t>.</w:t>
      </w:r>
      <w:r w:rsidR="00240D4B" w:rsidRPr="00D13E2C">
        <w:rPr>
          <w:rFonts w:asciiTheme="majorBidi" w:hAnsiTheme="majorBidi" w:cstheme="majorBidi"/>
          <w:sz w:val="24"/>
          <w:szCs w:val="24"/>
        </w:rPr>
        <w:t xml:space="preserve"> This </w:t>
      </w:r>
      <w:r w:rsidR="007504F9" w:rsidRPr="00D13E2C">
        <w:rPr>
          <w:rFonts w:asciiTheme="majorBidi" w:hAnsiTheme="majorBidi" w:cstheme="majorBidi"/>
          <w:sz w:val="24"/>
          <w:szCs w:val="24"/>
        </w:rPr>
        <w:t>finding</w:t>
      </w:r>
      <w:r w:rsidR="00240D4B" w:rsidRPr="00D13E2C">
        <w:rPr>
          <w:rFonts w:asciiTheme="majorBidi" w:hAnsiTheme="majorBidi" w:cstheme="majorBidi"/>
          <w:sz w:val="24"/>
          <w:szCs w:val="24"/>
        </w:rPr>
        <w:t xml:space="preserve"> is probably influenced by the paucity of studies</w:t>
      </w:r>
      <w:r w:rsidR="007504F9" w:rsidRPr="00D13E2C">
        <w:rPr>
          <w:rFonts w:asciiTheme="majorBidi" w:hAnsiTheme="majorBidi" w:cstheme="majorBidi"/>
          <w:sz w:val="24"/>
          <w:szCs w:val="24"/>
        </w:rPr>
        <w:t xml:space="preserve"> </w:t>
      </w:r>
      <w:r w:rsidR="00240D4B" w:rsidRPr="00D13E2C">
        <w:rPr>
          <w:rFonts w:asciiTheme="majorBidi" w:hAnsiTheme="majorBidi" w:cstheme="majorBidi"/>
          <w:sz w:val="24"/>
          <w:szCs w:val="24"/>
        </w:rPr>
        <w:t>examin</w:t>
      </w:r>
      <w:r w:rsidR="007504F9" w:rsidRPr="00D13E2C">
        <w:rPr>
          <w:rFonts w:asciiTheme="majorBidi" w:hAnsiTheme="majorBidi" w:cstheme="majorBidi"/>
          <w:sz w:val="24"/>
          <w:szCs w:val="24"/>
        </w:rPr>
        <w:t>ing</w:t>
      </w:r>
      <w:r w:rsidR="00240D4B" w:rsidRPr="00D13E2C">
        <w:rPr>
          <w:rFonts w:asciiTheme="majorBidi" w:hAnsiTheme="majorBidi" w:cstheme="majorBidi"/>
          <w:sz w:val="24"/>
          <w:szCs w:val="24"/>
        </w:rPr>
        <w:t xml:space="preserve"> </w:t>
      </w:r>
      <w:r w:rsidR="007504F9" w:rsidRPr="00D13E2C">
        <w:rPr>
          <w:rFonts w:asciiTheme="majorBidi" w:hAnsiTheme="majorBidi" w:cstheme="majorBidi"/>
          <w:sz w:val="24"/>
          <w:szCs w:val="24"/>
        </w:rPr>
        <w:t xml:space="preserve">the </w:t>
      </w:r>
      <w:r w:rsidR="00240D4B" w:rsidRPr="00D13E2C">
        <w:rPr>
          <w:rFonts w:asciiTheme="majorBidi" w:hAnsiTheme="majorBidi" w:cstheme="majorBidi"/>
          <w:sz w:val="24"/>
          <w:szCs w:val="24"/>
        </w:rPr>
        <w:t>multiple syndrome</w:t>
      </w:r>
      <w:r w:rsidR="007504F9" w:rsidRPr="00D13E2C">
        <w:rPr>
          <w:rFonts w:asciiTheme="majorBidi" w:hAnsiTheme="majorBidi" w:cstheme="majorBidi"/>
          <w:sz w:val="24"/>
          <w:szCs w:val="24"/>
        </w:rPr>
        <w:t>s</w:t>
      </w:r>
      <w:r w:rsidR="00240D4B" w:rsidRPr="00D13E2C">
        <w:rPr>
          <w:rFonts w:asciiTheme="majorBidi" w:hAnsiTheme="majorBidi" w:cstheme="majorBidi"/>
          <w:sz w:val="24"/>
          <w:szCs w:val="24"/>
        </w:rPr>
        <w:t xml:space="preserve"> </w:t>
      </w:r>
      <w:r w:rsidR="007504F9" w:rsidRPr="00D13E2C">
        <w:rPr>
          <w:rFonts w:asciiTheme="majorBidi" w:hAnsiTheme="majorBidi" w:cstheme="majorBidi"/>
          <w:sz w:val="24"/>
          <w:szCs w:val="24"/>
        </w:rPr>
        <w:t>affecting</w:t>
      </w:r>
      <w:r w:rsidR="00240D4B" w:rsidRPr="00D13E2C">
        <w:rPr>
          <w:rFonts w:asciiTheme="majorBidi" w:hAnsiTheme="majorBidi" w:cstheme="majorBidi"/>
          <w:sz w:val="24"/>
          <w:szCs w:val="24"/>
        </w:rPr>
        <w:t xml:space="preserve"> young people, and the difficulty of </w:t>
      </w:r>
      <w:r w:rsidR="00F20E8E" w:rsidRPr="00D13E2C">
        <w:rPr>
          <w:rFonts w:asciiTheme="majorBidi" w:hAnsiTheme="majorBidi" w:cstheme="majorBidi"/>
          <w:sz w:val="24"/>
          <w:szCs w:val="24"/>
        </w:rPr>
        <w:t>assessing</w:t>
      </w:r>
      <w:r w:rsidR="00240D4B" w:rsidRPr="00D13E2C">
        <w:rPr>
          <w:rFonts w:asciiTheme="majorBidi" w:hAnsiTheme="majorBidi" w:cstheme="majorBidi"/>
          <w:sz w:val="24"/>
          <w:szCs w:val="24"/>
        </w:rPr>
        <w:t xml:space="preserve"> </w:t>
      </w:r>
      <w:r w:rsidR="007504F9" w:rsidRPr="00D13E2C">
        <w:rPr>
          <w:rFonts w:asciiTheme="majorBidi" w:hAnsiTheme="majorBidi" w:cstheme="majorBidi"/>
          <w:sz w:val="24"/>
          <w:szCs w:val="24"/>
        </w:rPr>
        <w:t>the</w:t>
      </w:r>
      <w:r w:rsidR="00240D4B" w:rsidRPr="00D13E2C">
        <w:rPr>
          <w:rFonts w:asciiTheme="majorBidi" w:hAnsiTheme="majorBidi" w:cstheme="majorBidi"/>
          <w:sz w:val="24"/>
          <w:szCs w:val="24"/>
        </w:rPr>
        <w:t xml:space="preserve"> results</w:t>
      </w:r>
      <w:r w:rsidR="007504F9" w:rsidRPr="00D13E2C">
        <w:rPr>
          <w:rFonts w:asciiTheme="majorBidi" w:hAnsiTheme="majorBidi" w:cstheme="majorBidi"/>
          <w:sz w:val="24"/>
          <w:szCs w:val="24"/>
        </w:rPr>
        <w:t xml:space="preserve"> of this</w:t>
      </w:r>
      <w:r w:rsidR="00240D4B" w:rsidRPr="00D13E2C">
        <w:rPr>
          <w:rFonts w:asciiTheme="majorBidi" w:hAnsiTheme="majorBidi" w:cstheme="majorBidi"/>
          <w:sz w:val="24"/>
          <w:szCs w:val="24"/>
        </w:rPr>
        <w:t xml:space="preserve"> clinical</w:t>
      </w:r>
      <w:r w:rsidR="007504F9" w:rsidRPr="00D13E2C">
        <w:rPr>
          <w:rFonts w:asciiTheme="majorBidi" w:hAnsiTheme="majorBidi" w:cstheme="majorBidi"/>
          <w:sz w:val="24"/>
          <w:szCs w:val="24"/>
        </w:rPr>
        <w:t xml:space="preserve"> picture.</w:t>
      </w:r>
      <w:r w:rsidR="00502321" w:rsidRPr="00D13E2C">
        <w:rPr>
          <w:rFonts w:asciiTheme="majorBidi" w:hAnsiTheme="majorBidi" w:cstheme="majorBidi"/>
          <w:sz w:val="24"/>
          <w:szCs w:val="24"/>
        </w:rPr>
        <w:t xml:space="preserve"> </w:t>
      </w:r>
      <w:r w:rsidR="00B43B7E" w:rsidRPr="00D13E2C">
        <w:rPr>
          <w:rFonts w:asciiTheme="majorBidi" w:hAnsiTheme="majorBidi" w:cstheme="majorBidi"/>
          <w:sz w:val="24"/>
          <w:szCs w:val="24"/>
        </w:rPr>
        <w:t>Given this, i</w:t>
      </w:r>
      <w:r w:rsidR="00502321" w:rsidRPr="00D13E2C">
        <w:rPr>
          <w:rFonts w:asciiTheme="majorBidi" w:hAnsiTheme="majorBidi" w:cstheme="majorBidi"/>
          <w:sz w:val="24"/>
          <w:szCs w:val="24"/>
        </w:rPr>
        <w:t>t is no</w:t>
      </w:r>
      <w:r w:rsidR="00B43B7E" w:rsidRPr="00D13E2C">
        <w:rPr>
          <w:rFonts w:asciiTheme="majorBidi" w:hAnsiTheme="majorBidi" w:cstheme="majorBidi"/>
          <w:sz w:val="24"/>
          <w:szCs w:val="24"/>
        </w:rPr>
        <w:t>t</w:t>
      </w:r>
      <w:r w:rsidR="00502321" w:rsidRPr="00D13E2C">
        <w:rPr>
          <w:rFonts w:asciiTheme="majorBidi" w:hAnsiTheme="majorBidi" w:cstheme="majorBidi"/>
          <w:sz w:val="24"/>
          <w:szCs w:val="24"/>
        </w:rPr>
        <w:t xml:space="preserve"> surprising that only a few countries (14 out of 191</w:t>
      </w:r>
      <w:r w:rsidRPr="00D13E2C">
        <w:rPr>
          <w:rFonts w:asciiTheme="majorBidi" w:hAnsiTheme="majorBidi" w:cstheme="majorBidi"/>
          <w:sz w:val="24"/>
          <w:szCs w:val="24"/>
        </w:rPr>
        <w:t xml:space="preserve"> surveyed</w:t>
      </w:r>
      <w:r w:rsidR="00502321" w:rsidRPr="00D13E2C">
        <w:rPr>
          <w:rFonts w:asciiTheme="majorBidi" w:hAnsiTheme="majorBidi" w:cstheme="majorBidi"/>
          <w:sz w:val="24"/>
          <w:szCs w:val="24"/>
        </w:rPr>
        <w:t>) have a clearly-articulated policy regarding mental health services for youth and emerging adults (Shatkin &amp; Belfer, 2004</w:t>
      </w:r>
      <w:r w:rsidR="00B43B7E" w:rsidRPr="00D13E2C">
        <w:rPr>
          <w:rFonts w:asciiTheme="majorBidi" w:hAnsiTheme="majorBidi" w:cstheme="majorBidi"/>
          <w:sz w:val="24"/>
          <w:szCs w:val="24"/>
        </w:rPr>
        <w:t>).</w:t>
      </w:r>
    </w:p>
    <w:p w14:paraId="25BDD957" w14:textId="4CBB18F6" w:rsidR="00CE572C" w:rsidRPr="00D13E2C" w:rsidRDefault="009956E0" w:rsidP="00B45D21">
      <w:pPr>
        <w:spacing w:line="360" w:lineRule="auto"/>
        <w:ind w:firstLine="720"/>
        <w:rPr>
          <w:rFonts w:asciiTheme="majorBidi" w:hAnsiTheme="majorBidi" w:cstheme="majorBidi"/>
          <w:sz w:val="24"/>
          <w:szCs w:val="24"/>
        </w:rPr>
      </w:pPr>
      <w:r w:rsidRPr="00D13E2C">
        <w:rPr>
          <w:rFonts w:asciiTheme="majorBidi" w:hAnsiTheme="majorBidi" w:cstheme="majorBidi"/>
          <w:sz w:val="24"/>
          <w:szCs w:val="24"/>
        </w:rPr>
        <w:t>In response to</w:t>
      </w:r>
      <w:r w:rsidR="00B43B7E" w:rsidRPr="00D13E2C">
        <w:rPr>
          <w:rFonts w:asciiTheme="majorBidi" w:hAnsiTheme="majorBidi" w:cstheme="majorBidi"/>
          <w:sz w:val="24"/>
          <w:szCs w:val="24"/>
        </w:rPr>
        <w:t xml:space="preserve"> </w:t>
      </w:r>
      <w:r w:rsidRPr="00D13E2C">
        <w:rPr>
          <w:rFonts w:asciiTheme="majorBidi" w:hAnsiTheme="majorBidi" w:cstheme="majorBidi"/>
          <w:sz w:val="24"/>
          <w:szCs w:val="24"/>
        </w:rPr>
        <w:t>this</w:t>
      </w:r>
      <w:r w:rsidR="00B43B7E" w:rsidRPr="00D13E2C">
        <w:rPr>
          <w:rFonts w:asciiTheme="majorBidi" w:hAnsiTheme="majorBidi" w:cstheme="majorBidi"/>
          <w:sz w:val="24"/>
          <w:szCs w:val="24"/>
        </w:rPr>
        <w:t xml:space="preserve"> trend, </w:t>
      </w:r>
      <w:r w:rsidR="00CE572C" w:rsidRPr="00D13E2C">
        <w:rPr>
          <w:rFonts w:asciiTheme="majorBidi" w:hAnsiTheme="majorBidi" w:cstheme="majorBidi"/>
          <w:sz w:val="24"/>
          <w:szCs w:val="24"/>
        </w:rPr>
        <w:t xml:space="preserve">the </w:t>
      </w:r>
      <w:r w:rsidR="00B43B7E" w:rsidRPr="00D13E2C">
        <w:rPr>
          <w:rFonts w:asciiTheme="majorBidi" w:hAnsiTheme="majorBidi" w:cstheme="majorBidi"/>
          <w:sz w:val="24"/>
          <w:szCs w:val="24"/>
        </w:rPr>
        <w:t xml:space="preserve">WHO (2012) </w:t>
      </w:r>
      <w:r w:rsidRPr="00D13E2C">
        <w:rPr>
          <w:rFonts w:asciiTheme="majorBidi" w:hAnsiTheme="majorBidi" w:cstheme="majorBidi"/>
          <w:sz w:val="24"/>
          <w:szCs w:val="24"/>
        </w:rPr>
        <w:t>established</w:t>
      </w:r>
      <w:r w:rsidR="00B43B7E" w:rsidRPr="00D13E2C">
        <w:rPr>
          <w:rFonts w:asciiTheme="majorBidi" w:hAnsiTheme="majorBidi" w:cstheme="majorBidi"/>
          <w:sz w:val="24"/>
          <w:szCs w:val="24"/>
        </w:rPr>
        <w:t xml:space="preserve"> guidelines for health</w:t>
      </w:r>
      <w:r w:rsidRPr="00D13E2C">
        <w:rPr>
          <w:rFonts w:asciiTheme="majorBidi" w:hAnsiTheme="majorBidi" w:cstheme="majorBidi"/>
          <w:sz w:val="24"/>
          <w:szCs w:val="24"/>
        </w:rPr>
        <w:t>care services overall and</w:t>
      </w:r>
      <w:r w:rsidR="00B43B7E" w:rsidRPr="00D13E2C">
        <w:rPr>
          <w:rFonts w:asciiTheme="majorBidi" w:hAnsiTheme="majorBidi" w:cstheme="majorBidi"/>
          <w:sz w:val="24"/>
          <w:szCs w:val="24"/>
        </w:rPr>
        <w:t xml:space="preserve"> youth-</w:t>
      </w:r>
      <w:r w:rsidRPr="00D13E2C">
        <w:rPr>
          <w:rFonts w:asciiTheme="majorBidi" w:hAnsiTheme="majorBidi" w:cstheme="majorBidi"/>
          <w:sz w:val="24"/>
          <w:szCs w:val="24"/>
        </w:rPr>
        <w:t xml:space="preserve">oriented services in particular. </w:t>
      </w:r>
      <w:r w:rsidR="00CE572C" w:rsidRPr="00D13E2C">
        <w:rPr>
          <w:rFonts w:asciiTheme="majorBidi" w:hAnsiTheme="majorBidi" w:cstheme="majorBidi"/>
          <w:sz w:val="24"/>
          <w:szCs w:val="24"/>
        </w:rPr>
        <w:t>T</w:t>
      </w:r>
      <w:r w:rsidRPr="00D13E2C">
        <w:rPr>
          <w:rFonts w:asciiTheme="majorBidi" w:hAnsiTheme="majorBidi" w:cstheme="majorBidi"/>
          <w:sz w:val="24"/>
          <w:szCs w:val="24"/>
        </w:rPr>
        <w:t>hey conducted studies in several countries (beginning with Australia)</w:t>
      </w:r>
      <w:r w:rsidR="00A87BDD" w:rsidRPr="00D13E2C">
        <w:rPr>
          <w:rFonts w:asciiTheme="majorBidi" w:hAnsiTheme="majorBidi" w:cstheme="majorBidi"/>
          <w:sz w:val="24"/>
          <w:szCs w:val="24"/>
        </w:rPr>
        <w:t xml:space="preserve"> to</w:t>
      </w:r>
      <w:r w:rsidR="00CE572C" w:rsidRPr="00D13E2C">
        <w:rPr>
          <w:rFonts w:asciiTheme="majorBidi" w:hAnsiTheme="majorBidi" w:cstheme="majorBidi"/>
          <w:sz w:val="24"/>
          <w:szCs w:val="24"/>
        </w:rPr>
        <w:t xml:space="preserve"> identif</w:t>
      </w:r>
      <w:r w:rsidR="00A87BDD" w:rsidRPr="00D13E2C">
        <w:rPr>
          <w:rFonts w:asciiTheme="majorBidi" w:hAnsiTheme="majorBidi" w:cstheme="majorBidi"/>
          <w:sz w:val="24"/>
          <w:szCs w:val="24"/>
        </w:rPr>
        <w:t>y</w:t>
      </w:r>
      <w:r w:rsidRPr="00D13E2C">
        <w:rPr>
          <w:rFonts w:asciiTheme="majorBidi" w:hAnsiTheme="majorBidi" w:cstheme="majorBidi"/>
          <w:sz w:val="24"/>
          <w:szCs w:val="24"/>
        </w:rPr>
        <w:t xml:space="preserve"> the </w:t>
      </w:r>
      <w:r w:rsidR="00D4082B" w:rsidRPr="00D13E2C">
        <w:rPr>
          <w:rFonts w:asciiTheme="majorBidi" w:hAnsiTheme="majorBidi" w:cstheme="majorBidi"/>
          <w:sz w:val="24"/>
          <w:szCs w:val="24"/>
        </w:rPr>
        <w:t xml:space="preserve">mental healthcare </w:t>
      </w:r>
      <w:r w:rsidRPr="00D13E2C">
        <w:rPr>
          <w:rFonts w:asciiTheme="majorBidi" w:hAnsiTheme="majorBidi" w:cstheme="majorBidi"/>
          <w:sz w:val="24"/>
          <w:szCs w:val="24"/>
        </w:rPr>
        <w:t xml:space="preserve">needs </w:t>
      </w:r>
      <w:r w:rsidR="00D4082B" w:rsidRPr="00D13E2C">
        <w:rPr>
          <w:rFonts w:asciiTheme="majorBidi" w:hAnsiTheme="majorBidi" w:cstheme="majorBidi"/>
          <w:sz w:val="24"/>
          <w:szCs w:val="24"/>
        </w:rPr>
        <w:t>of young people</w:t>
      </w:r>
      <w:r w:rsidR="00A87BDD" w:rsidRPr="00D13E2C">
        <w:rPr>
          <w:rFonts w:asciiTheme="majorBidi" w:hAnsiTheme="majorBidi" w:cstheme="majorBidi"/>
          <w:sz w:val="24"/>
          <w:szCs w:val="24"/>
        </w:rPr>
        <w:t xml:space="preserve"> such as</w:t>
      </w:r>
      <w:r w:rsidR="00D4082B" w:rsidRPr="00D13E2C">
        <w:rPr>
          <w:rFonts w:asciiTheme="majorBidi" w:hAnsiTheme="majorBidi" w:cstheme="majorBidi"/>
          <w:sz w:val="24"/>
          <w:szCs w:val="24"/>
        </w:rPr>
        <w:t>: discretion and the utmost concern for privacy, addressing challenges such as career development and planning for the future, reduc</w:t>
      </w:r>
      <w:r w:rsidR="00CE572C" w:rsidRPr="00D13E2C">
        <w:rPr>
          <w:rFonts w:asciiTheme="majorBidi" w:hAnsiTheme="majorBidi" w:cstheme="majorBidi"/>
          <w:sz w:val="24"/>
          <w:szCs w:val="24"/>
        </w:rPr>
        <w:t>ing</w:t>
      </w:r>
      <w:r w:rsidR="00D4082B" w:rsidRPr="00D13E2C">
        <w:rPr>
          <w:rFonts w:asciiTheme="majorBidi" w:hAnsiTheme="majorBidi" w:cstheme="majorBidi"/>
          <w:sz w:val="24"/>
          <w:szCs w:val="24"/>
        </w:rPr>
        <w:t xml:space="preserve"> stigma, and improving accessibility and availability (convenient transportation, immediacy, and more). The issue of immediacy is </w:t>
      </w:r>
      <w:r w:rsidR="00A87BDD" w:rsidRPr="00D13E2C">
        <w:rPr>
          <w:rFonts w:asciiTheme="majorBidi" w:hAnsiTheme="majorBidi" w:cstheme="majorBidi"/>
          <w:sz w:val="24"/>
          <w:szCs w:val="24"/>
        </w:rPr>
        <w:t>essential</w:t>
      </w:r>
      <w:r w:rsidR="00D4082B" w:rsidRPr="00D13E2C">
        <w:rPr>
          <w:rFonts w:asciiTheme="majorBidi" w:hAnsiTheme="majorBidi" w:cstheme="majorBidi"/>
          <w:sz w:val="24"/>
          <w:szCs w:val="24"/>
        </w:rPr>
        <w:t xml:space="preserve">, because a prolonged wait reduces the chances </w:t>
      </w:r>
      <w:r w:rsidR="00CE572C" w:rsidRPr="00D13E2C">
        <w:rPr>
          <w:rFonts w:asciiTheme="majorBidi" w:hAnsiTheme="majorBidi" w:cstheme="majorBidi"/>
          <w:sz w:val="24"/>
          <w:szCs w:val="24"/>
        </w:rPr>
        <w:t>of beginning</w:t>
      </w:r>
      <w:r w:rsidR="00D4082B" w:rsidRPr="00D13E2C">
        <w:rPr>
          <w:rFonts w:asciiTheme="majorBidi" w:hAnsiTheme="majorBidi" w:cstheme="majorBidi"/>
          <w:sz w:val="24"/>
          <w:szCs w:val="24"/>
        </w:rPr>
        <w:t xml:space="preserve"> treatment</w:t>
      </w:r>
      <w:r w:rsidR="002901E9" w:rsidRPr="00D13E2C">
        <w:rPr>
          <w:rFonts w:asciiTheme="majorBidi" w:hAnsiTheme="majorBidi" w:cstheme="majorBidi"/>
          <w:sz w:val="24"/>
          <w:szCs w:val="24"/>
        </w:rPr>
        <w:t xml:space="preserve"> (Westin, Barksdale, &amp; Stephan, 2014). </w:t>
      </w:r>
    </w:p>
    <w:p w14:paraId="508EF279" w14:textId="517FCAF8" w:rsidR="00787094" w:rsidRPr="00D13E2C" w:rsidRDefault="00A63843" w:rsidP="00B45D21">
      <w:pPr>
        <w:spacing w:line="360" w:lineRule="auto"/>
        <w:ind w:firstLine="720"/>
        <w:rPr>
          <w:rFonts w:asciiTheme="majorBidi" w:hAnsiTheme="majorBidi" w:cstheme="majorBidi"/>
          <w:sz w:val="24"/>
          <w:szCs w:val="24"/>
        </w:rPr>
      </w:pPr>
      <w:r w:rsidRPr="00D13E2C">
        <w:rPr>
          <w:rFonts w:asciiTheme="majorBidi" w:hAnsiTheme="majorBidi" w:cstheme="majorBidi"/>
          <w:sz w:val="24"/>
          <w:szCs w:val="24"/>
        </w:rPr>
        <w:t>I</w:t>
      </w:r>
      <w:r w:rsidR="00CE572C" w:rsidRPr="00D13E2C">
        <w:rPr>
          <w:rFonts w:asciiTheme="majorBidi" w:hAnsiTheme="majorBidi" w:cstheme="majorBidi"/>
          <w:sz w:val="24"/>
          <w:szCs w:val="24"/>
        </w:rPr>
        <w:t xml:space="preserve">t is </w:t>
      </w:r>
      <w:r w:rsidR="00A87BDD" w:rsidRPr="00D13E2C">
        <w:rPr>
          <w:rFonts w:asciiTheme="majorBidi" w:hAnsiTheme="majorBidi" w:cstheme="majorBidi"/>
          <w:sz w:val="24"/>
          <w:szCs w:val="24"/>
        </w:rPr>
        <w:t>vital</w:t>
      </w:r>
      <w:r w:rsidR="00CE572C" w:rsidRPr="00D13E2C">
        <w:rPr>
          <w:rFonts w:asciiTheme="majorBidi" w:hAnsiTheme="majorBidi" w:cstheme="majorBidi"/>
          <w:sz w:val="24"/>
          <w:szCs w:val="24"/>
        </w:rPr>
        <w:t xml:space="preserve"> to i</w:t>
      </w:r>
      <w:r w:rsidRPr="00D13E2C">
        <w:rPr>
          <w:rFonts w:asciiTheme="majorBidi" w:hAnsiTheme="majorBidi" w:cstheme="majorBidi"/>
          <w:sz w:val="24"/>
          <w:szCs w:val="24"/>
        </w:rPr>
        <w:t>nvolv</w:t>
      </w:r>
      <w:r w:rsidR="00CE572C" w:rsidRPr="00D13E2C">
        <w:rPr>
          <w:rFonts w:asciiTheme="majorBidi" w:hAnsiTheme="majorBidi" w:cstheme="majorBidi"/>
          <w:sz w:val="24"/>
          <w:szCs w:val="24"/>
        </w:rPr>
        <w:t>e</w:t>
      </w:r>
      <w:r w:rsidRPr="00D13E2C">
        <w:rPr>
          <w:rFonts w:asciiTheme="majorBidi" w:hAnsiTheme="majorBidi" w:cstheme="majorBidi"/>
          <w:sz w:val="24"/>
          <w:szCs w:val="24"/>
        </w:rPr>
        <w:t xml:space="preserve"> young people in their </w:t>
      </w:r>
      <w:r w:rsidR="00A87BDD" w:rsidRPr="00D13E2C">
        <w:rPr>
          <w:rFonts w:asciiTheme="majorBidi" w:hAnsiTheme="majorBidi" w:cstheme="majorBidi"/>
          <w:sz w:val="24"/>
          <w:szCs w:val="24"/>
        </w:rPr>
        <w:t xml:space="preserve">own </w:t>
      </w:r>
      <w:r w:rsidRPr="00D13E2C">
        <w:rPr>
          <w:rFonts w:asciiTheme="majorBidi" w:hAnsiTheme="majorBidi" w:cstheme="majorBidi"/>
          <w:sz w:val="24"/>
          <w:szCs w:val="24"/>
        </w:rPr>
        <w:t>care</w:t>
      </w:r>
      <w:r w:rsidR="00CE572C" w:rsidRPr="00D13E2C">
        <w:rPr>
          <w:rFonts w:asciiTheme="majorBidi" w:hAnsiTheme="majorBidi" w:cstheme="majorBidi"/>
          <w:sz w:val="24"/>
          <w:szCs w:val="24"/>
        </w:rPr>
        <w:t xml:space="preserve">: </w:t>
      </w:r>
      <w:r w:rsidR="00A87BDD" w:rsidRPr="00D13E2C">
        <w:rPr>
          <w:rFonts w:asciiTheme="majorBidi" w:hAnsiTheme="majorBidi" w:cstheme="majorBidi"/>
          <w:sz w:val="24"/>
          <w:szCs w:val="24"/>
        </w:rPr>
        <w:t xml:space="preserve">this means </w:t>
      </w:r>
      <w:r w:rsidRPr="00D13E2C">
        <w:rPr>
          <w:rFonts w:asciiTheme="majorBidi" w:hAnsiTheme="majorBidi" w:cstheme="majorBidi"/>
          <w:sz w:val="24"/>
          <w:szCs w:val="24"/>
        </w:rPr>
        <w:t>respect</w:t>
      </w:r>
      <w:r w:rsidR="00787094" w:rsidRPr="00D13E2C">
        <w:rPr>
          <w:rFonts w:asciiTheme="majorBidi" w:hAnsiTheme="majorBidi" w:cstheme="majorBidi"/>
          <w:sz w:val="24"/>
          <w:szCs w:val="24"/>
        </w:rPr>
        <w:t>ing</w:t>
      </w:r>
      <w:r w:rsidRPr="00D13E2C">
        <w:rPr>
          <w:rFonts w:asciiTheme="majorBidi" w:hAnsiTheme="majorBidi" w:cstheme="majorBidi"/>
          <w:sz w:val="24"/>
          <w:szCs w:val="24"/>
        </w:rPr>
        <w:t xml:space="preserve"> their desire to </w:t>
      </w:r>
      <w:r w:rsidR="003473BA" w:rsidRPr="00D13E2C">
        <w:rPr>
          <w:rFonts w:asciiTheme="majorBidi" w:hAnsiTheme="majorBidi" w:cstheme="majorBidi"/>
          <w:sz w:val="24"/>
          <w:szCs w:val="24"/>
        </w:rPr>
        <w:t>take care of themselves</w:t>
      </w:r>
      <w:r w:rsidRPr="00D13E2C">
        <w:rPr>
          <w:rFonts w:asciiTheme="majorBidi" w:hAnsiTheme="majorBidi" w:cstheme="majorBidi"/>
          <w:sz w:val="24"/>
          <w:szCs w:val="24"/>
        </w:rPr>
        <w:t>, promoting self-management skills, and engaging</w:t>
      </w:r>
      <w:r w:rsidR="003473BA" w:rsidRPr="00D13E2C">
        <w:rPr>
          <w:rFonts w:asciiTheme="majorBidi" w:hAnsiTheme="majorBidi" w:cstheme="majorBidi"/>
          <w:sz w:val="24"/>
          <w:szCs w:val="24"/>
        </w:rPr>
        <w:t xml:space="preserve"> them</w:t>
      </w:r>
      <w:r w:rsidRPr="00D13E2C">
        <w:rPr>
          <w:rFonts w:asciiTheme="majorBidi" w:hAnsiTheme="majorBidi" w:cstheme="majorBidi"/>
          <w:sz w:val="24"/>
          <w:szCs w:val="24"/>
        </w:rPr>
        <w:t xml:space="preserve"> </w:t>
      </w:r>
      <w:r w:rsidR="003473BA" w:rsidRPr="00D13E2C">
        <w:rPr>
          <w:rFonts w:asciiTheme="majorBidi" w:hAnsiTheme="majorBidi" w:cstheme="majorBidi"/>
          <w:sz w:val="24"/>
          <w:szCs w:val="24"/>
        </w:rPr>
        <w:t xml:space="preserve">at all levels </w:t>
      </w:r>
      <w:r w:rsidR="00F80C2B" w:rsidRPr="00D13E2C">
        <w:rPr>
          <w:rFonts w:asciiTheme="majorBidi" w:hAnsiTheme="majorBidi" w:cstheme="majorBidi"/>
          <w:sz w:val="24"/>
          <w:szCs w:val="24"/>
        </w:rPr>
        <w:t>and activities of the services</w:t>
      </w:r>
      <w:r w:rsidR="003473BA" w:rsidRPr="00D13E2C">
        <w:rPr>
          <w:rFonts w:asciiTheme="majorBidi" w:hAnsiTheme="majorBidi" w:cstheme="majorBidi"/>
          <w:sz w:val="24"/>
          <w:szCs w:val="24"/>
        </w:rPr>
        <w:t xml:space="preserve"> (Malla et al., 2016; Muir, Powell, &amp; McDermott, 2012). </w:t>
      </w:r>
      <w:r w:rsidR="00FC6C30" w:rsidRPr="00D13E2C">
        <w:rPr>
          <w:rFonts w:asciiTheme="majorBidi" w:hAnsiTheme="majorBidi" w:cstheme="majorBidi"/>
          <w:sz w:val="24"/>
          <w:szCs w:val="24"/>
        </w:rPr>
        <w:t xml:space="preserve">The general frame of reference for mental health care services for </w:t>
      </w:r>
      <w:r w:rsidR="00A87BDD" w:rsidRPr="00D13E2C">
        <w:rPr>
          <w:rFonts w:asciiTheme="majorBidi" w:hAnsiTheme="majorBidi" w:cstheme="majorBidi"/>
          <w:sz w:val="24"/>
          <w:szCs w:val="24"/>
        </w:rPr>
        <w:t>youth</w:t>
      </w:r>
      <w:r w:rsidR="00FC6C30" w:rsidRPr="00D13E2C">
        <w:rPr>
          <w:rFonts w:asciiTheme="majorBidi" w:hAnsiTheme="majorBidi" w:cstheme="majorBidi"/>
          <w:sz w:val="24"/>
          <w:szCs w:val="24"/>
        </w:rPr>
        <w:t xml:space="preserve"> should </w:t>
      </w:r>
      <w:r w:rsidR="00A87BDD" w:rsidRPr="00D13E2C">
        <w:rPr>
          <w:rFonts w:asciiTheme="majorBidi" w:hAnsiTheme="majorBidi" w:cstheme="majorBidi"/>
          <w:sz w:val="24"/>
          <w:szCs w:val="24"/>
        </w:rPr>
        <w:t>focus on</w:t>
      </w:r>
      <w:r w:rsidR="00787094" w:rsidRPr="00D13E2C">
        <w:rPr>
          <w:rFonts w:asciiTheme="majorBidi" w:hAnsiTheme="majorBidi" w:cstheme="majorBidi"/>
          <w:sz w:val="24"/>
          <w:szCs w:val="24"/>
        </w:rPr>
        <w:t xml:space="preserve"> preventative care, optimism,</w:t>
      </w:r>
      <w:r w:rsidR="00FC6C30" w:rsidRPr="00D13E2C">
        <w:rPr>
          <w:rFonts w:asciiTheme="majorBidi" w:hAnsiTheme="majorBidi" w:cstheme="majorBidi"/>
          <w:sz w:val="24"/>
          <w:szCs w:val="24"/>
        </w:rPr>
        <w:t xml:space="preserve"> </w:t>
      </w:r>
      <w:r w:rsidR="00787094" w:rsidRPr="00D13E2C">
        <w:rPr>
          <w:rFonts w:asciiTheme="majorBidi" w:hAnsiTheme="majorBidi" w:cstheme="majorBidi"/>
          <w:sz w:val="24"/>
          <w:szCs w:val="24"/>
        </w:rPr>
        <w:t>and attempting to offer</w:t>
      </w:r>
      <w:r w:rsidR="00FC6C30" w:rsidRPr="00D13E2C">
        <w:rPr>
          <w:rFonts w:asciiTheme="majorBidi" w:hAnsiTheme="majorBidi" w:cstheme="majorBidi"/>
          <w:sz w:val="24"/>
          <w:szCs w:val="24"/>
        </w:rPr>
        <w:t xml:space="preserve"> a positive experience.</w:t>
      </w:r>
      <w:r w:rsidR="00585F8A" w:rsidRPr="00D13E2C">
        <w:rPr>
          <w:rFonts w:asciiTheme="majorBidi" w:hAnsiTheme="majorBidi" w:cstheme="majorBidi"/>
          <w:sz w:val="24"/>
          <w:szCs w:val="24"/>
        </w:rPr>
        <w:t xml:space="preserve"> This </w:t>
      </w:r>
      <w:r w:rsidR="00E9183B" w:rsidRPr="00D13E2C">
        <w:rPr>
          <w:rFonts w:asciiTheme="majorBidi" w:hAnsiTheme="majorBidi" w:cstheme="majorBidi"/>
          <w:sz w:val="24"/>
          <w:szCs w:val="24"/>
        </w:rPr>
        <w:t>encourag</w:t>
      </w:r>
      <w:r w:rsidR="00A87BDD" w:rsidRPr="00D13E2C">
        <w:rPr>
          <w:rFonts w:asciiTheme="majorBidi" w:hAnsiTheme="majorBidi" w:cstheme="majorBidi"/>
          <w:sz w:val="24"/>
          <w:szCs w:val="24"/>
        </w:rPr>
        <w:t>es</w:t>
      </w:r>
      <w:r w:rsidR="00E9183B" w:rsidRPr="00D13E2C">
        <w:rPr>
          <w:rFonts w:asciiTheme="majorBidi" w:hAnsiTheme="majorBidi" w:cstheme="majorBidi"/>
          <w:sz w:val="24"/>
          <w:szCs w:val="24"/>
        </w:rPr>
        <w:t xml:space="preserve"> </w:t>
      </w:r>
      <w:r w:rsidR="00585F8A" w:rsidRPr="00D13E2C">
        <w:rPr>
          <w:rFonts w:asciiTheme="majorBidi" w:hAnsiTheme="majorBidi" w:cstheme="majorBidi"/>
          <w:sz w:val="24"/>
          <w:szCs w:val="24"/>
        </w:rPr>
        <w:t xml:space="preserve">the initial appeal for help </w:t>
      </w:r>
      <w:r w:rsidR="00A87BDD" w:rsidRPr="00D13E2C">
        <w:rPr>
          <w:rFonts w:asciiTheme="majorBidi" w:hAnsiTheme="majorBidi" w:cstheme="majorBidi"/>
          <w:sz w:val="24"/>
          <w:szCs w:val="24"/>
        </w:rPr>
        <w:t>as well as</w:t>
      </w:r>
      <w:r w:rsidR="00585F8A" w:rsidRPr="00D13E2C">
        <w:rPr>
          <w:rFonts w:asciiTheme="majorBidi" w:hAnsiTheme="majorBidi" w:cstheme="majorBidi"/>
          <w:sz w:val="24"/>
          <w:szCs w:val="24"/>
        </w:rPr>
        <w:t xml:space="preserve"> persistence in treatment.</w:t>
      </w:r>
      <w:r w:rsidR="00093AF8" w:rsidRPr="00D13E2C">
        <w:rPr>
          <w:rFonts w:asciiTheme="majorBidi" w:hAnsiTheme="majorBidi" w:cstheme="majorBidi"/>
          <w:sz w:val="24"/>
          <w:szCs w:val="24"/>
        </w:rPr>
        <w:t xml:space="preserve"> Negative experiences during an initial encounter with a service (advertising materials, location, response to a phone call) inhibit young people from taking further steps to request help</w:t>
      </w:r>
      <w:r w:rsidR="00275F7B" w:rsidRPr="00D13E2C">
        <w:rPr>
          <w:rFonts w:asciiTheme="majorBidi" w:hAnsiTheme="majorBidi" w:cstheme="majorBidi"/>
          <w:sz w:val="24"/>
          <w:szCs w:val="24"/>
        </w:rPr>
        <w:t xml:space="preserve"> (Schrank, Brownell, Tylee, &amp; Slade, 2014). </w:t>
      </w:r>
    </w:p>
    <w:p w14:paraId="516F1A4B" w14:textId="77777777" w:rsidR="00334783" w:rsidRPr="00D13E2C" w:rsidRDefault="00B52FFA" w:rsidP="00B45D21">
      <w:pPr>
        <w:spacing w:line="360" w:lineRule="auto"/>
        <w:ind w:firstLine="720"/>
        <w:rPr>
          <w:rFonts w:asciiTheme="majorBidi" w:hAnsiTheme="majorBidi" w:cstheme="majorBidi"/>
          <w:sz w:val="24"/>
          <w:szCs w:val="24"/>
        </w:rPr>
      </w:pPr>
      <w:r w:rsidRPr="00D13E2C">
        <w:rPr>
          <w:rFonts w:asciiTheme="majorBidi" w:hAnsiTheme="majorBidi" w:cstheme="majorBidi"/>
          <w:sz w:val="24"/>
          <w:szCs w:val="24"/>
        </w:rPr>
        <w:t xml:space="preserve">In 2015, </w:t>
      </w:r>
      <w:r w:rsidR="00AB4209" w:rsidRPr="00D13E2C">
        <w:rPr>
          <w:rFonts w:asciiTheme="majorBidi" w:hAnsiTheme="majorBidi" w:cstheme="majorBidi"/>
          <w:sz w:val="24"/>
          <w:szCs w:val="24"/>
        </w:rPr>
        <w:t xml:space="preserve">a reform </w:t>
      </w:r>
      <w:r w:rsidRPr="00D13E2C">
        <w:rPr>
          <w:rFonts w:asciiTheme="majorBidi" w:hAnsiTheme="majorBidi" w:cstheme="majorBidi"/>
          <w:sz w:val="24"/>
          <w:szCs w:val="24"/>
        </w:rPr>
        <w:t xml:space="preserve">was implemented in Israel, which </w:t>
      </w:r>
      <w:r w:rsidR="00787094" w:rsidRPr="00D13E2C">
        <w:rPr>
          <w:rFonts w:asciiTheme="majorBidi" w:hAnsiTheme="majorBidi" w:cstheme="majorBidi"/>
          <w:sz w:val="24"/>
          <w:szCs w:val="24"/>
        </w:rPr>
        <w:t xml:space="preserve">transferred </w:t>
      </w:r>
      <w:r w:rsidR="00AB4209" w:rsidRPr="00D13E2C">
        <w:rPr>
          <w:rFonts w:asciiTheme="majorBidi" w:hAnsiTheme="majorBidi" w:cstheme="majorBidi"/>
          <w:sz w:val="24"/>
          <w:szCs w:val="24"/>
        </w:rPr>
        <w:t xml:space="preserve">responsibility for </w:t>
      </w:r>
      <w:r w:rsidR="00787094" w:rsidRPr="00D13E2C">
        <w:rPr>
          <w:rFonts w:asciiTheme="majorBidi" w:hAnsiTheme="majorBidi" w:cstheme="majorBidi"/>
          <w:sz w:val="24"/>
          <w:szCs w:val="24"/>
        </w:rPr>
        <w:t>mental health care</w:t>
      </w:r>
      <w:r w:rsidR="00AB4209" w:rsidRPr="00D13E2C">
        <w:rPr>
          <w:rFonts w:asciiTheme="majorBidi" w:hAnsiTheme="majorBidi" w:cstheme="majorBidi"/>
          <w:sz w:val="24"/>
          <w:szCs w:val="24"/>
        </w:rPr>
        <w:t xml:space="preserve"> </w:t>
      </w:r>
      <w:r w:rsidRPr="00D13E2C">
        <w:rPr>
          <w:rFonts w:asciiTheme="majorBidi" w:hAnsiTheme="majorBidi" w:cstheme="majorBidi"/>
          <w:sz w:val="24"/>
          <w:szCs w:val="24"/>
        </w:rPr>
        <w:t xml:space="preserve">services </w:t>
      </w:r>
      <w:r w:rsidR="00AB4209" w:rsidRPr="00D13E2C">
        <w:rPr>
          <w:rFonts w:asciiTheme="majorBidi" w:hAnsiTheme="majorBidi" w:cstheme="majorBidi"/>
          <w:sz w:val="24"/>
          <w:szCs w:val="24"/>
        </w:rPr>
        <w:t xml:space="preserve">to the national </w:t>
      </w:r>
      <w:commentRangeStart w:id="18"/>
      <w:r w:rsidR="00AB4209" w:rsidRPr="00D13E2C">
        <w:rPr>
          <w:rFonts w:asciiTheme="majorBidi" w:hAnsiTheme="majorBidi" w:cstheme="majorBidi"/>
          <w:sz w:val="24"/>
          <w:szCs w:val="24"/>
        </w:rPr>
        <w:t>health</w:t>
      </w:r>
      <w:commentRangeEnd w:id="18"/>
      <w:r w:rsidR="00C529A3" w:rsidRPr="00D13E2C">
        <w:rPr>
          <w:rStyle w:val="CommentReference"/>
          <w:rFonts w:asciiTheme="majorBidi" w:hAnsiTheme="majorBidi" w:cstheme="majorBidi"/>
          <w:sz w:val="24"/>
          <w:szCs w:val="24"/>
        </w:rPr>
        <w:commentReference w:id="18"/>
      </w:r>
      <w:r w:rsidR="00AB4209" w:rsidRPr="00D13E2C">
        <w:rPr>
          <w:rFonts w:asciiTheme="majorBidi" w:hAnsiTheme="majorBidi" w:cstheme="majorBidi"/>
          <w:sz w:val="24"/>
          <w:szCs w:val="24"/>
        </w:rPr>
        <w:t xml:space="preserve"> care clinics. </w:t>
      </w:r>
      <w:r w:rsidR="00C529A3" w:rsidRPr="00D13E2C">
        <w:rPr>
          <w:rFonts w:asciiTheme="majorBidi" w:hAnsiTheme="majorBidi" w:cstheme="majorBidi"/>
          <w:sz w:val="24"/>
          <w:szCs w:val="24"/>
        </w:rPr>
        <w:t>The reform sought to reduce the rates of psychiatric hospitalizations and t</w:t>
      </w:r>
      <w:r w:rsidR="00A87BDD" w:rsidRPr="00D13E2C">
        <w:rPr>
          <w:rFonts w:asciiTheme="majorBidi" w:hAnsiTheme="majorBidi" w:cstheme="majorBidi"/>
          <w:sz w:val="24"/>
          <w:szCs w:val="24"/>
        </w:rPr>
        <w:t>o</w:t>
      </w:r>
      <w:r w:rsidR="00C529A3" w:rsidRPr="00D13E2C">
        <w:rPr>
          <w:rFonts w:asciiTheme="majorBidi" w:hAnsiTheme="majorBidi" w:cstheme="majorBidi"/>
          <w:sz w:val="24"/>
          <w:szCs w:val="24"/>
        </w:rPr>
        <w:t xml:space="preserve"> consolidate mental health services with other health services, as a means to reduce the stigma against people facing mental illnesses</w:t>
      </w:r>
      <w:r w:rsidR="00891FA5" w:rsidRPr="00D13E2C">
        <w:rPr>
          <w:rFonts w:asciiTheme="majorBidi" w:hAnsiTheme="majorBidi" w:cstheme="majorBidi"/>
          <w:sz w:val="24"/>
          <w:szCs w:val="24"/>
        </w:rPr>
        <w:t xml:space="preserve"> (Rosen, Waitzberg, &amp; </w:t>
      </w:r>
      <w:r w:rsidR="00891FA5" w:rsidRPr="00D13E2C">
        <w:rPr>
          <w:rFonts w:asciiTheme="majorBidi" w:hAnsiTheme="majorBidi" w:cstheme="majorBidi"/>
          <w:sz w:val="24"/>
          <w:szCs w:val="24"/>
        </w:rPr>
        <w:lastRenderedPageBreak/>
        <w:t xml:space="preserve">Markur, 2015). </w:t>
      </w:r>
      <w:r w:rsidR="003D0342" w:rsidRPr="00D13E2C">
        <w:rPr>
          <w:rFonts w:asciiTheme="majorBidi" w:hAnsiTheme="majorBidi" w:cstheme="majorBidi"/>
          <w:sz w:val="24"/>
          <w:szCs w:val="24"/>
        </w:rPr>
        <w:t xml:space="preserve">However, despite the data on the </w:t>
      </w:r>
      <w:r w:rsidR="001331EF" w:rsidRPr="00D13E2C">
        <w:rPr>
          <w:rFonts w:asciiTheme="majorBidi" w:hAnsiTheme="majorBidi" w:cstheme="majorBidi"/>
          <w:sz w:val="24"/>
          <w:szCs w:val="24"/>
        </w:rPr>
        <w:t xml:space="preserve">disturbingly-high </w:t>
      </w:r>
      <w:r w:rsidR="003D0342" w:rsidRPr="00D13E2C">
        <w:rPr>
          <w:rFonts w:asciiTheme="majorBidi" w:hAnsiTheme="majorBidi" w:cstheme="majorBidi"/>
          <w:sz w:val="24"/>
          <w:szCs w:val="24"/>
        </w:rPr>
        <w:t xml:space="preserve">prevalence of mental </w:t>
      </w:r>
      <w:r w:rsidR="001331EF" w:rsidRPr="00D13E2C">
        <w:rPr>
          <w:rFonts w:asciiTheme="majorBidi" w:hAnsiTheme="majorBidi" w:cstheme="majorBidi"/>
          <w:sz w:val="24"/>
          <w:szCs w:val="24"/>
        </w:rPr>
        <w:t>illness and distress i</w:t>
      </w:r>
      <w:r w:rsidR="003D0342" w:rsidRPr="00D13E2C">
        <w:rPr>
          <w:rFonts w:asciiTheme="majorBidi" w:hAnsiTheme="majorBidi" w:cstheme="majorBidi"/>
          <w:sz w:val="24"/>
          <w:szCs w:val="24"/>
        </w:rPr>
        <w:t>n the population, less than 5% of the health</w:t>
      </w:r>
      <w:r w:rsidR="00787094" w:rsidRPr="00D13E2C">
        <w:rPr>
          <w:rFonts w:asciiTheme="majorBidi" w:hAnsiTheme="majorBidi" w:cstheme="majorBidi"/>
          <w:sz w:val="24"/>
          <w:szCs w:val="24"/>
        </w:rPr>
        <w:t xml:space="preserve"> care</w:t>
      </w:r>
      <w:r w:rsidR="003D0342" w:rsidRPr="00D13E2C">
        <w:rPr>
          <w:rFonts w:asciiTheme="majorBidi" w:hAnsiTheme="majorBidi" w:cstheme="majorBidi"/>
          <w:sz w:val="24"/>
          <w:szCs w:val="24"/>
        </w:rPr>
        <w:t xml:space="preserve"> budget is </w:t>
      </w:r>
      <w:r w:rsidR="001331EF" w:rsidRPr="00D13E2C">
        <w:rPr>
          <w:rFonts w:asciiTheme="majorBidi" w:hAnsiTheme="majorBidi" w:cstheme="majorBidi"/>
          <w:sz w:val="24"/>
          <w:szCs w:val="24"/>
        </w:rPr>
        <w:t>allocated to</w:t>
      </w:r>
      <w:r w:rsidR="003D0342" w:rsidRPr="00D13E2C">
        <w:rPr>
          <w:rFonts w:asciiTheme="majorBidi" w:hAnsiTheme="majorBidi" w:cstheme="majorBidi"/>
          <w:sz w:val="24"/>
          <w:szCs w:val="24"/>
        </w:rPr>
        <w:t xml:space="preserve"> mental health, compared with about 10%</w:t>
      </w:r>
      <w:r w:rsidR="001331EF" w:rsidRPr="00D13E2C">
        <w:rPr>
          <w:rFonts w:asciiTheme="majorBidi" w:hAnsiTheme="majorBidi" w:cstheme="majorBidi"/>
          <w:sz w:val="24"/>
          <w:szCs w:val="24"/>
        </w:rPr>
        <w:t xml:space="preserve"> </w:t>
      </w:r>
      <w:r w:rsidR="00A87BDD" w:rsidRPr="00D13E2C">
        <w:rPr>
          <w:rFonts w:asciiTheme="majorBidi" w:hAnsiTheme="majorBidi" w:cstheme="majorBidi"/>
          <w:sz w:val="24"/>
          <w:szCs w:val="24"/>
        </w:rPr>
        <w:t>of the budgets in</w:t>
      </w:r>
      <w:r w:rsidR="003D0342" w:rsidRPr="00D13E2C">
        <w:rPr>
          <w:rFonts w:asciiTheme="majorBidi" w:hAnsiTheme="majorBidi" w:cstheme="majorBidi"/>
          <w:sz w:val="24"/>
          <w:szCs w:val="24"/>
        </w:rPr>
        <w:t xml:space="preserve"> other </w:t>
      </w:r>
      <w:commentRangeStart w:id="19"/>
      <w:r w:rsidR="003D0342" w:rsidRPr="00D13E2C">
        <w:rPr>
          <w:rFonts w:asciiTheme="majorBidi" w:hAnsiTheme="majorBidi" w:cstheme="majorBidi"/>
          <w:sz w:val="24"/>
          <w:szCs w:val="24"/>
        </w:rPr>
        <w:t>OECD</w:t>
      </w:r>
      <w:commentRangeEnd w:id="19"/>
      <w:r w:rsidR="00787094" w:rsidRPr="00D13E2C">
        <w:rPr>
          <w:rStyle w:val="CommentReference"/>
          <w:rFonts w:asciiTheme="majorBidi" w:hAnsiTheme="majorBidi" w:cstheme="majorBidi"/>
          <w:sz w:val="24"/>
          <w:szCs w:val="24"/>
        </w:rPr>
        <w:commentReference w:id="19"/>
      </w:r>
      <w:r w:rsidR="003D0342" w:rsidRPr="00D13E2C">
        <w:rPr>
          <w:rFonts w:asciiTheme="majorBidi" w:hAnsiTheme="majorBidi" w:cstheme="majorBidi"/>
          <w:sz w:val="24"/>
          <w:szCs w:val="24"/>
        </w:rPr>
        <w:t xml:space="preserve"> countries</w:t>
      </w:r>
      <w:r w:rsidR="00787094" w:rsidRPr="00D13E2C">
        <w:rPr>
          <w:rFonts w:asciiTheme="majorBidi" w:hAnsiTheme="majorBidi" w:cstheme="majorBidi"/>
          <w:sz w:val="24"/>
          <w:szCs w:val="24"/>
        </w:rPr>
        <w:t>. Further,</w:t>
      </w:r>
      <w:r w:rsidR="003D0342" w:rsidRPr="00D13E2C">
        <w:rPr>
          <w:rFonts w:asciiTheme="majorBidi" w:hAnsiTheme="majorBidi" w:cstheme="majorBidi"/>
          <w:sz w:val="24"/>
          <w:szCs w:val="24"/>
        </w:rPr>
        <w:t xml:space="preserve"> </w:t>
      </w:r>
      <w:r w:rsidR="00A87BDD" w:rsidRPr="00D13E2C">
        <w:rPr>
          <w:rFonts w:asciiTheme="majorBidi" w:hAnsiTheme="majorBidi" w:cstheme="majorBidi"/>
          <w:sz w:val="24"/>
          <w:szCs w:val="24"/>
        </w:rPr>
        <w:t xml:space="preserve">the </w:t>
      </w:r>
      <w:commentRangeStart w:id="20"/>
      <w:r w:rsidR="001331EF" w:rsidRPr="00D13E2C">
        <w:rPr>
          <w:rFonts w:asciiTheme="majorBidi" w:hAnsiTheme="majorBidi" w:cstheme="majorBidi"/>
          <w:sz w:val="24"/>
          <w:szCs w:val="24"/>
        </w:rPr>
        <w:t>distribution of mental health care clinics</w:t>
      </w:r>
      <w:commentRangeEnd w:id="20"/>
      <w:r w:rsidR="001331EF" w:rsidRPr="00D13E2C">
        <w:rPr>
          <w:rStyle w:val="CommentReference"/>
          <w:rFonts w:asciiTheme="majorBidi" w:hAnsiTheme="majorBidi" w:cstheme="majorBidi"/>
          <w:sz w:val="24"/>
          <w:szCs w:val="24"/>
        </w:rPr>
        <w:commentReference w:id="20"/>
      </w:r>
      <w:r w:rsidR="001331EF" w:rsidRPr="00D13E2C">
        <w:rPr>
          <w:rFonts w:asciiTheme="majorBidi" w:hAnsiTheme="majorBidi" w:cstheme="majorBidi"/>
          <w:sz w:val="24"/>
          <w:szCs w:val="24"/>
        </w:rPr>
        <w:t xml:space="preserve"> around the country</w:t>
      </w:r>
      <w:r w:rsidR="00A87BDD" w:rsidRPr="00D13E2C">
        <w:rPr>
          <w:rFonts w:asciiTheme="majorBidi" w:hAnsiTheme="majorBidi" w:cstheme="majorBidi"/>
          <w:sz w:val="24"/>
          <w:szCs w:val="24"/>
        </w:rPr>
        <w:t xml:space="preserve"> is incomplete</w:t>
      </w:r>
      <w:r w:rsidR="001331EF" w:rsidRPr="00D13E2C">
        <w:rPr>
          <w:rFonts w:asciiTheme="majorBidi" w:hAnsiTheme="majorBidi" w:cstheme="majorBidi"/>
          <w:sz w:val="24"/>
          <w:szCs w:val="24"/>
        </w:rPr>
        <w:t xml:space="preserve"> (Aviram &amp; Azary-Viesel, 2015)</w:t>
      </w:r>
      <w:r w:rsidR="00136DC7" w:rsidRPr="00D13E2C">
        <w:rPr>
          <w:rFonts w:asciiTheme="majorBidi" w:hAnsiTheme="majorBidi" w:cstheme="majorBidi"/>
          <w:sz w:val="24"/>
          <w:szCs w:val="24"/>
        </w:rPr>
        <w:t xml:space="preserve">. In addition, there is currently no clear mental healthcare policy in Israel, and no guidelines for treatment of young people (Reuben &amp; Turgeman, 2015). In fact, except for </w:t>
      </w:r>
      <w:r w:rsidR="00A87BDD" w:rsidRPr="00D13E2C">
        <w:rPr>
          <w:rFonts w:asciiTheme="majorBidi" w:hAnsiTheme="majorBidi" w:cstheme="majorBidi"/>
          <w:sz w:val="24"/>
          <w:szCs w:val="24"/>
        </w:rPr>
        <w:t>the</w:t>
      </w:r>
      <w:r w:rsidR="00787094" w:rsidRPr="00D13E2C">
        <w:rPr>
          <w:rFonts w:asciiTheme="majorBidi" w:hAnsiTheme="majorBidi" w:cstheme="majorBidi"/>
          <w:sz w:val="24"/>
          <w:szCs w:val="24"/>
        </w:rPr>
        <w:t xml:space="preserve"> </w:t>
      </w:r>
      <w:r w:rsidR="00E85FE9" w:rsidRPr="00D13E2C">
        <w:rPr>
          <w:rFonts w:asciiTheme="majorBidi" w:hAnsiTheme="majorBidi" w:cstheme="majorBidi"/>
          <w:sz w:val="24"/>
          <w:szCs w:val="24"/>
        </w:rPr>
        <w:t>pilot</w:t>
      </w:r>
      <w:r w:rsidR="006B1E0B" w:rsidRPr="00D13E2C">
        <w:rPr>
          <w:rFonts w:asciiTheme="majorBidi" w:hAnsiTheme="majorBidi" w:cstheme="majorBidi"/>
          <w:sz w:val="24"/>
          <w:szCs w:val="24"/>
        </w:rPr>
        <w:t xml:space="preserve"> program</w:t>
      </w:r>
      <w:r w:rsidR="001D10C6" w:rsidRPr="00D13E2C">
        <w:rPr>
          <w:rFonts w:asciiTheme="majorBidi" w:hAnsiTheme="majorBidi" w:cstheme="majorBidi"/>
          <w:sz w:val="24"/>
          <w:szCs w:val="24"/>
        </w:rPr>
        <w:t xml:space="preserve">, </w:t>
      </w:r>
      <w:r w:rsidR="00E85FE9" w:rsidRPr="00D13E2C">
        <w:rPr>
          <w:rFonts w:asciiTheme="majorBidi" w:hAnsiTheme="majorBidi" w:cstheme="majorBidi"/>
          <w:sz w:val="24"/>
          <w:szCs w:val="24"/>
        </w:rPr>
        <w:t xml:space="preserve">described in detail </w:t>
      </w:r>
      <w:r w:rsidR="001D10C6" w:rsidRPr="00D13E2C">
        <w:rPr>
          <w:rFonts w:asciiTheme="majorBidi" w:hAnsiTheme="majorBidi" w:cstheme="majorBidi"/>
          <w:sz w:val="24"/>
          <w:szCs w:val="24"/>
        </w:rPr>
        <w:t xml:space="preserve">below, </w:t>
      </w:r>
      <w:r w:rsidR="006B1E0B" w:rsidRPr="00D13E2C">
        <w:rPr>
          <w:rFonts w:asciiTheme="majorBidi" w:hAnsiTheme="majorBidi" w:cstheme="majorBidi"/>
          <w:sz w:val="24"/>
          <w:szCs w:val="24"/>
        </w:rPr>
        <w:t xml:space="preserve">there are </w:t>
      </w:r>
      <w:r w:rsidR="00136DC7" w:rsidRPr="00D13E2C">
        <w:rPr>
          <w:rFonts w:asciiTheme="majorBidi" w:hAnsiTheme="majorBidi" w:cstheme="majorBidi"/>
          <w:sz w:val="24"/>
          <w:szCs w:val="24"/>
        </w:rPr>
        <w:t xml:space="preserve">no public health services </w:t>
      </w:r>
      <w:r w:rsidR="001D10C6" w:rsidRPr="00D13E2C">
        <w:rPr>
          <w:rFonts w:asciiTheme="majorBidi" w:hAnsiTheme="majorBidi" w:cstheme="majorBidi"/>
          <w:sz w:val="24"/>
          <w:szCs w:val="24"/>
        </w:rPr>
        <w:t xml:space="preserve">dedicated to the </w:t>
      </w:r>
      <w:r w:rsidR="006B1E0B" w:rsidRPr="00D13E2C">
        <w:rPr>
          <w:rFonts w:asciiTheme="majorBidi" w:hAnsiTheme="majorBidi" w:cstheme="majorBidi"/>
          <w:sz w:val="24"/>
          <w:szCs w:val="24"/>
        </w:rPr>
        <w:t>distinct</w:t>
      </w:r>
      <w:r w:rsidR="001D10C6" w:rsidRPr="00D13E2C">
        <w:rPr>
          <w:rFonts w:asciiTheme="majorBidi" w:hAnsiTheme="majorBidi" w:cstheme="majorBidi"/>
          <w:sz w:val="24"/>
          <w:szCs w:val="24"/>
        </w:rPr>
        <w:t xml:space="preserve"> difficulties of emerging adult</w:t>
      </w:r>
      <w:r w:rsidR="006B1E0B" w:rsidRPr="00D13E2C">
        <w:rPr>
          <w:rFonts w:asciiTheme="majorBidi" w:hAnsiTheme="majorBidi" w:cstheme="majorBidi"/>
          <w:sz w:val="24"/>
          <w:szCs w:val="24"/>
        </w:rPr>
        <w:t>hood</w:t>
      </w:r>
      <w:r w:rsidR="001D10C6" w:rsidRPr="00D13E2C">
        <w:rPr>
          <w:rFonts w:asciiTheme="majorBidi" w:hAnsiTheme="majorBidi" w:cstheme="majorBidi"/>
          <w:sz w:val="24"/>
          <w:szCs w:val="24"/>
        </w:rPr>
        <w:t xml:space="preserve">. While </w:t>
      </w:r>
      <w:r w:rsidR="00A87BDD" w:rsidRPr="00D13E2C">
        <w:rPr>
          <w:rFonts w:asciiTheme="majorBidi" w:hAnsiTheme="majorBidi" w:cstheme="majorBidi"/>
          <w:sz w:val="24"/>
          <w:szCs w:val="24"/>
        </w:rPr>
        <w:t xml:space="preserve">there are </w:t>
      </w:r>
      <w:r w:rsidR="001D10C6" w:rsidRPr="00D13E2C">
        <w:rPr>
          <w:rFonts w:asciiTheme="majorBidi" w:hAnsiTheme="majorBidi" w:cstheme="majorBidi"/>
          <w:sz w:val="24"/>
          <w:szCs w:val="24"/>
        </w:rPr>
        <w:t xml:space="preserve">public agencies such as </w:t>
      </w:r>
      <w:r w:rsidR="00A87BDD" w:rsidRPr="00D13E2C">
        <w:rPr>
          <w:rFonts w:asciiTheme="majorBidi" w:hAnsiTheme="majorBidi" w:cstheme="majorBidi"/>
          <w:sz w:val="24"/>
          <w:szCs w:val="24"/>
        </w:rPr>
        <w:t>social</w:t>
      </w:r>
      <w:r w:rsidR="001D10C6" w:rsidRPr="00D13E2C">
        <w:rPr>
          <w:rFonts w:asciiTheme="majorBidi" w:hAnsiTheme="majorBidi" w:cstheme="majorBidi"/>
          <w:sz w:val="24"/>
          <w:szCs w:val="24"/>
        </w:rPr>
        <w:t xml:space="preserve"> services and nonprofit organizations dedicated to</w:t>
      </w:r>
      <w:r w:rsidR="006B1E0B" w:rsidRPr="00D13E2C">
        <w:rPr>
          <w:rFonts w:asciiTheme="majorBidi" w:hAnsiTheme="majorBidi" w:cstheme="majorBidi"/>
          <w:sz w:val="24"/>
          <w:szCs w:val="24"/>
        </w:rPr>
        <w:t xml:space="preserve"> at-risk </w:t>
      </w:r>
      <w:r w:rsidR="001D10C6" w:rsidRPr="00D13E2C">
        <w:rPr>
          <w:rFonts w:asciiTheme="majorBidi" w:hAnsiTheme="majorBidi" w:cstheme="majorBidi"/>
          <w:sz w:val="24"/>
          <w:szCs w:val="24"/>
        </w:rPr>
        <w:t>youth, providing mental health care is not their primary purpose.</w:t>
      </w:r>
      <w:r w:rsidR="007247AC" w:rsidRPr="00D13E2C">
        <w:rPr>
          <w:rFonts w:asciiTheme="majorBidi" w:hAnsiTheme="majorBidi" w:cstheme="majorBidi"/>
          <w:sz w:val="24"/>
          <w:szCs w:val="24"/>
        </w:rPr>
        <w:t xml:space="preserve"> Further, </w:t>
      </w:r>
      <w:r w:rsidR="00A87BDD" w:rsidRPr="00D13E2C">
        <w:rPr>
          <w:rFonts w:asciiTheme="majorBidi" w:hAnsiTheme="majorBidi" w:cstheme="majorBidi"/>
          <w:sz w:val="24"/>
          <w:szCs w:val="24"/>
        </w:rPr>
        <w:t>s</w:t>
      </w:r>
      <w:r w:rsidR="00323955" w:rsidRPr="00D13E2C">
        <w:rPr>
          <w:rFonts w:asciiTheme="majorBidi" w:hAnsiTheme="majorBidi" w:cstheme="majorBidi"/>
          <w:sz w:val="24"/>
          <w:szCs w:val="24"/>
        </w:rPr>
        <w:t xml:space="preserve">ome </w:t>
      </w:r>
      <w:r w:rsidR="00A87BDD" w:rsidRPr="00D13E2C">
        <w:rPr>
          <w:rFonts w:asciiTheme="majorBidi" w:hAnsiTheme="majorBidi" w:cstheme="majorBidi"/>
          <w:sz w:val="24"/>
          <w:szCs w:val="24"/>
        </w:rPr>
        <w:t xml:space="preserve">agencies </w:t>
      </w:r>
      <w:r w:rsidR="007247AC" w:rsidRPr="00D13E2C">
        <w:rPr>
          <w:rFonts w:asciiTheme="majorBidi" w:hAnsiTheme="majorBidi" w:cstheme="majorBidi"/>
          <w:sz w:val="24"/>
          <w:szCs w:val="24"/>
        </w:rPr>
        <w:t xml:space="preserve">provide services to youth </w:t>
      </w:r>
      <w:r w:rsidR="00334783" w:rsidRPr="00D13E2C">
        <w:rPr>
          <w:rFonts w:asciiTheme="majorBidi" w:hAnsiTheme="majorBidi" w:cstheme="majorBidi"/>
          <w:sz w:val="24"/>
          <w:szCs w:val="24"/>
        </w:rPr>
        <w:t xml:space="preserve">only </w:t>
      </w:r>
      <w:r w:rsidR="007247AC" w:rsidRPr="00D13E2C">
        <w:rPr>
          <w:rFonts w:asciiTheme="majorBidi" w:hAnsiTheme="majorBidi" w:cstheme="majorBidi"/>
          <w:sz w:val="24"/>
          <w:szCs w:val="24"/>
        </w:rPr>
        <w:t xml:space="preserve">up to the age of 18, </w:t>
      </w:r>
      <w:r w:rsidR="00A87BDD" w:rsidRPr="00D13E2C">
        <w:rPr>
          <w:rFonts w:asciiTheme="majorBidi" w:hAnsiTheme="majorBidi" w:cstheme="majorBidi"/>
          <w:sz w:val="24"/>
          <w:szCs w:val="24"/>
        </w:rPr>
        <w:t xml:space="preserve">while </w:t>
      </w:r>
      <w:r w:rsidR="00334783" w:rsidRPr="00D13E2C">
        <w:rPr>
          <w:rFonts w:asciiTheme="majorBidi" w:hAnsiTheme="majorBidi" w:cstheme="majorBidi"/>
          <w:sz w:val="24"/>
          <w:szCs w:val="24"/>
        </w:rPr>
        <w:t>those</w:t>
      </w:r>
      <w:r w:rsidR="00A87BDD" w:rsidRPr="00D13E2C">
        <w:rPr>
          <w:rFonts w:asciiTheme="majorBidi" w:hAnsiTheme="majorBidi" w:cstheme="majorBidi"/>
          <w:sz w:val="24"/>
          <w:szCs w:val="24"/>
        </w:rPr>
        <w:t xml:space="preserve"> </w:t>
      </w:r>
      <w:r w:rsidR="00323955" w:rsidRPr="00D13E2C">
        <w:rPr>
          <w:rFonts w:asciiTheme="majorBidi" w:hAnsiTheme="majorBidi" w:cstheme="majorBidi"/>
          <w:sz w:val="24"/>
          <w:szCs w:val="24"/>
        </w:rPr>
        <w:t xml:space="preserve">who are </w:t>
      </w:r>
      <w:r w:rsidR="007247AC" w:rsidRPr="00D13E2C">
        <w:rPr>
          <w:rFonts w:asciiTheme="majorBidi" w:hAnsiTheme="majorBidi" w:cstheme="majorBidi"/>
          <w:sz w:val="24"/>
          <w:szCs w:val="24"/>
        </w:rPr>
        <w:t xml:space="preserve">18 and over </w:t>
      </w:r>
      <w:r w:rsidR="00334783" w:rsidRPr="00D13E2C">
        <w:rPr>
          <w:rFonts w:asciiTheme="majorBidi" w:hAnsiTheme="majorBidi" w:cstheme="majorBidi"/>
          <w:sz w:val="24"/>
          <w:szCs w:val="24"/>
        </w:rPr>
        <w:t>receive treatment</w:t>
      </w:r>
      <w:r w:rsidR="00323955" w:rsidRPr="00D13E2C">
        <w:rPr>
          <w:rFonts w:asciiTheme="majorBidi" w:hAnsiTheme="majorBidi" w:cstheme="majorBidi"/>
          <w:sz w:val="24"/>
          <w:szCs w:val="24"/>
        </w:rPr>
        <w:t xml:space="preserve"> through services for</w:t>
      </w:r>
      <w:r w:rsidR="007247AC" w:rsidRPr="00D13E2C">
        <w:rPr>
          <w:rFonts w:asciiTheme="majorBidi" w:hAnsiTheme="majorBidi" w:cstheme="majorBidi"/>
          <w:sz w:val="24"/>
          <w:szCs w:val="24"/>
        </w:rPr>
        <w:t xml:space="preserve"> adult</w:t>
      </w:r>
      <w:r w:rsidR="00323955" w:rsidRPr="00D13E2C">
        <w:rPr>
          <w:rFonts w:asciiTheme="majorBidi" w:hAnsiTheme="majorBidi" w:cstheme="majorBidi"/>
          <w:sz w:val="24"/>
          <w:szCs w:val="24"/>
        </w:rPr>
        <w:t>s</w:t>
      </w:r>
      <w:r w:rsidR="007247AC" w:rsidRPr="00D13E2C">
        <w:rPr>
          <w:rFonts w:asciiTheme="majorBidi" w:hAnsiTheme="majorBidi" w:cstheme="majorBidi"/>
          <w:sz w:val="24"/>
          <w:szCs w:val="24"/>
        </w:rPr>
        <w:t>.</w:t>
      </w:r>
      <w:r w:rsidR="00323955" w:rsidRPr="00D13E2C">
        <w:rPr>
          <w:rFonts w:asciiTheme="majorBidi" w:hAnsiTheme="majorBidi" w:cstheme="majorBidi"/>
          <w:sz w:val="24"/>
          <w:szCs w:val="24"/>
        </w:rPr>
        <w:t xml:space="preserve"> Thus, services </w:t>
      </w:r>
      <w:r w:rsidR="00334783" w:rsidRPr="00D13E2C">
        <w:rPr>
          <w:rFonts w:asciiTheme="majorBidi" w:hAnsiTheme="majorBidi" w:cstheme="majorBidi"/>
          <w:sz w:val="24"/>
          <w:szCs w:val="24"/>
        </w:rPr>
        <w:t xml:space="preserve">for adolescents and emerging adults </w:t>
      </w:r>
      <w:r w:rsidR="00323955" w:rsidRPr="00D13E2C">
        <w:rPr>
          <w:rFonts w:asciiTheme="majorBidi" w:hAnsiTheme="majorBidi" w:cstheme="majorBidi"/>
          <w:sz w:val="24"/>
          <w:szCs w:val="24"/>
        </w:rPr>
        <w:t xml:space="preserve">are fragmented among different agencies. </w:t>
      </w:r>
    </w:p>
    <w:p w14:paraId="45346782" w14:textId="4ED58B24" w:rsidR="00D6361E" w:rsidRPr="00D13E2C" w:rsidRDefault="000D192A" w:rsidP="00B45D21">
      <w:pPr>
        <w:spacing w:line="360" w:lineRule="auto"/>
        <w:ind w:firstLine="720"/>
        <w:rPr>
          <w:rFonts w:asciiTheme="majorBidi" w:hAnsiTheme="majorBidi" w:cstheme="majorBidi"/>
          <w:sz w:val="24"/>
          <w:szCs w:val="24"/>
        </w:rPr>
      </w:pPr>
      <w:r w:rsidRPr="00D13E2C">
        <w:rPr>
          <w:rFonts w:asciiTheme="majorBidi" w:hAnsiTheme="majorBidi" w:cstheme="majorBidi"/>
          <w:sz w:val="24"/>
          <w:szCs w:val="24"/>
        </w:rPr>
        <w:t xml:space="preserve">Moreover, as part of the reform, receiving mental health care depends on having a diagnosis and adhering to </w:t>
      </w:r>
      <w:r w:rsidR="00533478" w:rsidRPr="00D13E2C">
        <w:rPr>
          <w:rFonts w:asciiTheme="majorBidi" w:hAnsiTheme="majorBidi" w:cstheme="majorBidi"/>
          <w:sz w:val="24"/>
          <w:szCs w:val="24"/>
        </w:rPr>
        <w:t>conventional</w:t>
      </w:r>
      <w:r w:rsidRPr="00D13E2C">
        <w:rPr>
          <w:rFonts w:asciiTheme="majorBidi" w:hAnsiTheme="majorBidi" w:cstheme="majorBidi"/>
          <w:sz w:val="24"/>
          <w:szCs w:val="24"/>
        </w:rPr>
        <w:t xml:space="preserve"> medical diagnostics. This may perpetuate associated stigmas and create a significant barrier to making initial contact.</w:t>
      </w:r>
      <w:r w:rsidR="00533478" w:rsidRPr="00D13E2C">
        <w:rPr>
          <w:rFonts w:asciiTheme="majorBidi" w:hAnsiTheme="majorBidi" w:cstheme="majorBidi"/>
          <w:sz w:val="24"/>
          <w:szCs w:val="24"/>
        </w:rPr>
        <w:t xml:space="preserve"> </w:t>
      </w:r>
      <w:r w:rsidR="00334783" w:rsidRPr="00D13E2C">
        <w:rPr>
          <w:rFonts w:asciiTheme="majorBidi" w:hAnsiTheme="majorBidi" w:cstheme="majorBidi"/>
          <w:sz w:val="24"/>
          <w:szCs w:val="24"/>
        </w:rPr>
        <w:t>Given the current</w:t>
      </w:r>
      <w:r w:rsidR="00533478" w:rsidRPr="00D13E2C">
        <w:rPr>
          <w:rFonts w:asciiTheme="majorBidi" w:hAnsiTheme="majorBidi" w:cstheme="majorBidi"/>
          <w:sz w:val="24"/>
          <w:szCs w:val="24"/>
        </w:rPr>
        <w:t xml:space="preserve"> division of service</w:t>
      </w:r>
      <w:r w:rsidR="00D6361E" w:rsidRPr="00D13E2C">
        <w:rPr>
          <w:rFonts w:asciiTheme="majorBidi" w:hAnsiTheme="majorBidi" w:cstheme="majorBidi"/>
          <w:sz w:val="24"/>
          <w:szCs w:val="24"/>
        </w:rPr>
        <w:t>s</w:t>
      </w:r>
      <w:r w:rsidR="00533478" w:rsidRPr="00D13E2C">
        <w:rPr>
          <w:rFonts w:asciiTheme="majorBidi" w:hAnsiTheme="majorBidi" w:cstheme="majorBidi"/>
          <w:sz w:val="24"/>
          <w:szCs w:val="24"/>
        </w:rPr>
        <w:t>, adolescents and young adults have two options: services intended for an elderly population, which sometimes presents an image of chronic</w:t>
      </w:r>
      <w:r w:rsidR="007673AB" w:rsidRPr="00D13E2C">
        <w:rPr>
          <w:rFonts w:asciiTheme="majorBidi" w:hAnsiTheme="majorBidi" w:cstheme="majorBidi"/>
          <w:sz w:val="24"/>
          <w:szCs w:val="24"/>
        </w:rPr>
        <w:t xml:space="preserve"> mental</w:t>
      </w:r>
      <w:r w:rsidR="00533478" w:rsidRPr="00D13E2C">
        <w:rPr>
          <w:rFonts w:asciiTheme="majorBidi" w:hAnsiTheme="majorBidi" w:cstheme="majorBidi"/>
          <w:sz w:val="24"/>
          <w:szCs w:val="24"/>
        </w:rPr>
        <w:t xml:space="preserve"> illness, or services designed for children</w:t>
      </w:r>
      <w:r w:rsidR="00D6361E" w:rsidRPr="00D13E2C">
        <w:rPr>
          <w:rFonts w:asciiTheme="majorBidi" w:hAnsiTheme="majorBidi" w:cstheme="majorBidi"/>
          <w:sz w:val="24"/>
          <w:szCs w:val="24"/>
        </w:rPr>
        <w:t xml:space="preserve"> (Sterne &amp; Porter, 2013)</w:t>
      </w:r>
      <w:r w:rsidR="00334783" w:rsidRPr="00D13E2C">
        <w:rPr>
          <w:rFonts w:asciiTheme="majorBidi" w:hAnsiTheme="majorBidi" w:cstheme="majorBidi"/>
          <w:sz w:val="24"/>
          <w:szCs w:val="24"/>
        </w:rPr>
        <w:t>; neither of these is appropriate.</w:t>
      </w:r>
      <w:r w:rsidR="00D6361E" w:rsidRPr="00D13E2C">
        <w:rPr>
          <w:rFonts w:asciiTheme="majorBidi" w:hAnsiTheme="majorBidi" w:cstheme="majorBidi"/>
          <w:sz w:val="24"/>
          <w:szCs w:val="24"/>
        </w:rPr>
        <w:t xml:space="preserve"> </w:t>
      </w:r>
    </w:p>
    <w:p w14:paraId="69A5DEFE" w14:textId="1C9FFA6B" w:rsidR="00B0229E" w:rsidRPr="00D13E2C" w:rsidRDefault="00B0229E" w:rsidP="00B45D21">
      <w:pPr>
        <w:spacing w:line="360" w:lineRule="auto"/>
        <w:rPr>
          <w:rFonts w:asciiTheme="majorBidi" w:hAnsiTheme="majorBidi" w:cstheme="majorBidi"/>
          <w:b/>
          <w:bCs/>
          <w:sz w:val="24"/>
          <w:szCs w:val="24"/>
        </w:rPr>
      </w:pPr>
      <w:r w:rsidRPr="00D13E2C">
        <w:rPr>
          <w:rFonts w:asciiTheme="majorBidi" w:hAnsiTheme="majorBidi" w:cstheme="majorBidi"/>
          <w:b/>
          <w:bCs/>
          <w:sz w:val="24"/>
          <w:szCs w:val="24"/>
        </w:rPr>
        <w:t>Responses of Youth to Treatment</w:t>
      </w:r>
    </w:p>
    <w:p w14:paraId="23746FFB" w14:textId="4AB05A8B" w:rsidR="009B7A20" w:rsidRPr="00D13E2C" w:rsidRDefault="00787094" w:rsidP="00B45D21">
      <w:pPr>
        <w:spacing w:line="360" w:lineRule="auto"/>
        <w:ind w:firstLine="720"/>
        <w:rPr>
          <w:rFonts w:asciiTheme="majorBidi" w:hAnsiTheme="majorBidi" w:cstheme="majorBidi"/>
          <w:sz w:val="24"/>
          <w:szCs w:val="24"/>
        </w:rPr>
      </w:pPr>
      <w:commentRangeStart w:id="21"/>
      <w:r w:rsidRPr="00D13E2C">
        <w:rPr>
          <w:rFonts w:asciiTheme="majorBidi" w:hAnsiTheme="majorBidi" w:cstheme="majorBidi"/>
          <w:sz w:val="24"/>
          <w:szCs w:val="24"/>
        </w:rPr>
        <w:t>In</w:t>
      </w:r>
      <w:commentRangeEnd w:id="21"/>
      <w:r w:rsidR="009424C7" w:rsidRPr="00D13E2C">
        <w:rPr>
          <w:rStyle w:val="CommentReference"/>
          <w:rFonts w:asciiTheme="majorBidi" w:hAnsiTheme="majorBidi" w:cstheme="majorBidi"/>
          <w:sz w:val="24"/>
          <w:szCs w:val="24"/>
        </w:rPr>
        <w:commentReference w:id="21"/>
      </w:r>
      <w:r w:rsidRPr="00D13E2C">
        <w:rPr>
          <w:rFonts w:asciiTheme="majorBidi" w:hAnsiTheme="majorBidi" w:cstheme="majorBidi"/>
          <w:sz w:val="24"/>
          <w:szCs w:val="24"/>
        </w:rPr>
        <w:t xml:space="preserve"> order to adapt mental health care to young people, the ways in which they utilize treatment services must be understood. </w:t>
      </w:r>
      <w:r w:rsidR="00B0229E" w:rsidRPr="00D13E2C">
        <w:rPr>
          <w:rFonts w:asciiTheme="majorBidi" w:hAnsiTheme="majorBidi" w:cstheme="majorBidi"/>
          <w:sz w:val="24"/>
          <w:szCs w:val="24"/>
        </w:rPr>
        <w:t>In addition to the inherent difficulty in encouraging young people to seek help, there is a challenge in promoting their persistence in receiving treatment.</w:t>
      </w:r>
      <w:r w:rsidR="009C6637" w:rsidRPr="00D13E2C">
        <w:rPr>
          <w:rFonts w:asciiTheme="majorBidi" w:hAnsiTheme="majorBidi" w:cstheme="majorBidi"/>
          <w:sz w:val="24"/>
          <w:szCs w:val="24"/>
        </w:rPr>
        <w:t xml:space="preserve"> </w:t>
      </w:r>
      <w:r w:rsidR="00B0229E" w:rsidRPr="00D13E2C">
        <w:rPr>
          <w:rFonts w:asciiTheme="majorBidi" w:hAnsiTheme="majorBidi" w:cstheme="majorBidi"/>
          <w:sz w:val="24"/>
          <w:szCs w:val="24"/>
        </w:rPr>
        <w:t xml:space="preserve">Research estimates that </w:t>
      </w:r>
      <w:r w:rsidR="009C6637" w:rsidRPr="00D13E2C">
        <w:rPr>
          <w:rFonts w:asciiTheme="majorBidi" w:hAnsiTheme="majorBidi" w:cstheme="majorBidi"/>
          <w:sz w:val="24"/>
          <w:szCs w:val="24"/>
        </w:rPr>
        <w:t xml:space="preserve">40% - </w:t>
      </w:r>
      <w:r w:rsidR="00B0229E" w:rsidRPr="00D13E2C">
        <w:rPr>
          <w:rFonts w:asciiTheme="majorBidi" w:hAnsiTheme="majorBidi" w:cstheme="majorBidi"/>
          <w:sz w:val="24"/>
          <w:szCs w:val="24"/>
        </w:rPr>
        <w:t xml:space="preserve">60% of young people </w:t>
      </w:r>
      <w:r w:rsidR="009C6637" w:rsidRPr="00D13E2C">
        <w:rPr>
          <w:rFonts w:asciiTheme="majorBidi" w:hAnsiTheme="majorBidi" w:cstheme="majorBidi"/>
          <w:sz w:val="24"/>
          <w:szCs w:val="24"/>
        </w:rPr>
        <w:t>discontinue</w:t>
      </w:r>
      <w:r w:rsidR="00B0229E" w:rsidRPr="00D13E2C">
        <w:rPr>
          <w:rFonts w:asciiTheme="majorBidi" w:hAnsiTheme="majorBidi" w:cstheme="majorBidi"/>
          <w:sz w:val="24"/>
          <w:szCs w:val="24"/>
        </w:rPr>
        <w:t xml:space="preserve"> treatment before </w:t>
      </w:r>
      <w:r w:rsidR="009C6637" w:rsidRPr="00D13E2C">
        <w:rPr>
          <w:rFonts w:asciiTheme="majorBidi" w:hAnsiTheme="majorBidi" w:cstheme="majorBidi"/>
          <w:sz w:val="24"/>
          <w:szCs w:val="24"/>
        </w:rPr>
        <w:t>completion. A</w:t>
      </w:r>
      <w:r w:rsidR="00B0229E" w:rsidRPr="00D13E2C">
        <w:rPr>
          <w:rFonts w:asciiTheme="majorBidi" w:hAnsiTheme="majorBidi" w:cstheme="majorBidi"/>
          <w:sz w:val="24"/>
          <w:szCs w:val="24"/>
        </w:rPr>
        <w:t xml:space="preserve">mong other </w:t>
      </w:r>
      <w:r w:rsidR="009C6637" w:rsidRPr="00D13E2C">
        <w:rPr>
          <w:rFonts w:asciiTheme="majorBidi" w:hAnsiTheme="majorBidi" w:cstheme="majorBidi"/>
          <w:sz w:val="24"/>
          <w:szCs w:val="24"/>
        </w:rPr>
        <w:t>reasons, this is often</w:t>
      </w:r>
      <w:r w:rsidR="00B0229E" w:rsidRPr="00D13E2C">
        <w:rPr>
          <w:rFonts w:asciiTheme="majorBidi" w:hAnsiTheme="majorBidi" w:cstheme="majorBidi"/>
          <w:sz w:val="24"/>
          <w:szCs w:val="24"/>
        </w:rPr>
        <w:t xml:space="preserve"> because</w:t>
      </w:r>
      <w:r w:rsidR="009C6637" w:rsidRPr="00D13E2C">
        <w:rPr>
          <w:rFonts w:asciiTheme="majorBidi" w:hAnsiTheme="majorBidi" w:cstheme="majorBidi"/>
          <w:sz w:val="24"/>
          <w:szCs w:val="24"/>
        </w:rPr>
        <w:t xml:space="preserve"> t</w:t>
      </w:r>
      <w:r w:rsidR="00B0229E" w:rsidRPr="00D13E2C">
        <w:rPr>
          <w:rFonts w:asciiTheme="majorBidi" w:hAnsiTheme="majorBidi" w:cstheme="majorBidi"/>
          <w:sz w:val="24"/>
          <w:szCs w:val="24"/>
        </w:rPr>
        <w:t xml:space="preserve">hey </w:t>
      </w:r>
      <w:r w:rsidR="00334783" w:rsidRPr="00D13E2C">
        <w:rPr>
          <w:rFonts w:asciiTheme="majorBidi" w:hAnsiTheme="majorBidi" w:cstheme="majorBidi"/>
          <w:sz w:val="24"/>
          <w:szCs w:val="24"/>
        </w:rPr>
        <w:t xml:space="preserve">do not </w:t>
      </w:r>
      <w:r w:rsidR="00B0229E" w:rsidRPr="00D13E2C">
        <w:rPr>
          <w:rFonts w:asciiTheme="majorBidi" w:hAnsiTheme="majorBidi" w:cstheme="majorBidi"/>
          <w:sz w:val="24"/>
          <w:szCs w:val="24"/>
        </w:rPr>
        <w:t>perceive the treatment as helpful</w:t>
      </w:r>
      <w:r w:rsidR="009B7A20" w:rsidRPr="00D13E2C">
        <w:rPr>
          <w:rFonts w:asciiTheme="majorBidi" w:hAnsiTheme="majorBidi" w:cstheme="majorBidi"/>
          <w:sz w:val="24"/>
          <w:szCs w:val="24"/>
        </w:rPr>
        <w:t xml:space="preserve"> (Garcia &amp; Weisz, 2002; Miller, Southam, Gerow, &amp; Allin, 2008). </w:t>
      </w:r>
      <w:commentRangeStart w:id="22"/>
      <w:r w:rsidR="00A564E6" w:rsidRPr="00D13E2C">
        <w:rPr>
          <w:rFonts w:asciiTheme="majorBidi" w:hAnsiTheme="majorBidi" w:cstheme="majorBidi"/>
          <w:sz w:val="24"/>
          <w:szCs w:val="24"/>
        </w:rPr>
        <w:t>A</w:t>
      </w:r>
      <w:r w:rsidR="00CB35D6" w:rsidRPr="00D13E2C">
        <w:rPr>
          <w:rFonts w:asciiTheme="majorBidi" w:hAnsiTheme="majorBidi" w:cstheme="majorBidi"/>
          <w:sz w:val="24"/>
          <w:szCs w:val="24"/>
        </w:rPr>
        <w:t xml:space="preserve"> study </w:t>
      </w:r>
      <w:r w:rsidR="00A564E6" w:rsidRPr="00D13E2C">
        <w:rPr>
          <w:rFonts w:asciiTheme="majorBidi" w:hAnsiTheme="majorBidi" w:cstheme="majorBidi"/>
          <w:sz w:val="24"/>
          <w:szCs w:val="24"/>
        </w:rPr>
        <w:t xml:space="preserve">of youth who sought treatment at a community mental health care clinic </w:t>
      </w:r>
      <w:r w:rsidR="00CB35D6" w:rsidRPr="00D13E2C">
        <w:rPr>
          <w:rFonts w:asciiTheme="majorBidi" w:hAnsiTheme="majorBidi" w:cstheme="majorBidi"/>
          <w:sz w:val="24"/>
          <w:szCs w:val="24"/>
        </w:rPr>
        <w:t xml:space="preserve">found </w:t>
      </w:r>
      <w:r w:rsidR="00A564E6" w:rsidRPr="00D13E2C">
        <w:rPr>
          <w:rFonts w:asciiTheme="majorBidi" w:hAnsiTheme="majorBidi" w:cstheme="majorBidi"/>
          <w:sz w:val="24"/>
          <w:szCs w:val="24"/>
        </w:rPr>
        <w:t xml:space="preserve">the average number of sessions attended was eight, and that </w:t>
      </w:r>
      <w:r w:rsidR="00CB35D6" w:rsidRPr="00D13E2C">
        <w:rPr>
          <w:rFonts w:asciiTheme="majorBidi" w:hAnsiTheme="majorBidi" w:cstheme="majorBidi"/>
          <w:sz w:val="24"/>
          <w:szCs w:val="24"/>
        </w:rPr>
        <w:t xml:space="preserve">less than one-third completed </w:t>
      </w:r>
      <w:r w:rsidR="00A564E6" w:rsidRPr="00D13E2C">
        <w:rPr>
          <w:rFonts w:asciiTheme="majorBidi" w:hAnsiTheme="majorBidi" w:cstheme="majorBidi"/>
          <w:sz w:val="24"/>
          <w:szCs w:val="24"/>
        </w:rPr>
        <w:t>even this many</w:t>
      </w:r>
      <w:r w:rsidR="00CB35D6" w:rsidRPr="00D13E2C">
        <w:rPr>
          <w:rFonts w:asciiTheme="majorBidi" w:hAnsiTheme="majorBidi" w:cstheme="majorBidi"/>
          <w:sz w:val="24"/>
          <w:szCs w:val="24"/>
        </w:rPr>
        <w:t xml:space="preserve"> </w:t>
      </w:r>
      <w:commentRangeEnd w:id="22"/>
      <w:r w:rsidR="00A564E6" w:rsidRPr="00D13E2C">
        <w:rPr>
          <w:rStyle w:val="CommentReference"/>
          <w:rFonts w:asciiTheme="majorBidi" w:hAnsiTheme="majorBidi" w:cstheme="majorBidi"/>
          <w:sz w:val="24"/>
          <w:szCs w:val="24"/>
        </w:rPr>
        <w:commentReference w:id="22"/>
      </w:r>
      <w:r w:rsidR="00CB35D6" w:rsidRPr="00D13E2C">
        <w:rPr>
          <w:rFonts w:asciiTheme="majorBidi" w:hAnsiTheme="majorBidi" w:cstheme="majorBidi"/>
          <w:sz w:val="24"/>
          <w:szCs w:val="24"/>
        </w:rPr>
        <w:t xml:space="preserve">(Miller et al., 2008). </w:t>
      </w:r>
      <w:r w:rsidR="00A564E6" w:rsidRPr="00D13E2C">
        <w:rPr>
          <w:rFonts w:asciiTheme="majorBidi" w:hAnsiTheme="majorBidi" w:cstheme="majorBidi"/>
          <w:sz w:val="24"/>
          <w:szCs w:val="24"/>
        </w:rPr>
        <w:t>Since young people do not persist in long-term treatment</w:t>
      </w:r>
      <w:r w:rsidR="00CB35D6" w:rsidRPr="00D13E2C">
        <w:rPr>
          <w:rFonts w:asciiTheme="majorBidi" w:hAnsiTheme="majorBidi" w:cstheme="majorBidi"/>
          <w:sz w:val="24"/>
          <w:szCs w:val="24"/>
        </w:rPr>
        <w:t>, it is necessary to develop short-term treatments for them (Schleider &amp; Weisz, 201</w:t>
      </w:r>
      <w:r w:rsidR="00874FE3" w:rsidRPr="00D13E2C">
        <w:rPr>
          <w:rFonts w:asciiTheme="majorBidi" w:hAnsiTheme="majorBidi" w:cstheme="majorBidi"/>
          <w:sz w:val="24"/>
          <w:szCs w:val="24"/>
        </w:rPr>
        <w:t xml:space="preserve">7). </w:t>
      </w:r>
    </w:p>
    <w:p w14:paraId="2DCB98AC" w14:textId="07F1685D" w:rsidR="001331EF" w:rsidRPr="00D13E2C" w:rsidRDefault="000A1A96" w:rsidP="00B45D21">
      <w:pPr>
        <w:spacing w:line="360" w:lineRule="auto"/>
        <w:ind w:firstLine="720"/>
        <w:rPr>
          <w:rFonts w:asciiTheme="majorBidi" w:hAnsiTheme="majorBidi" w:cstheme="majorBidi"/>
          <w:sz w:val="24"/>
          <w:szCs w:val="24"/>
        </w:rPr>
      </w:pPr>
      <w:r w:rsidRPr="00D13E2C">
        <w:rPr>
          <w:rFonts w:asciiTheme="majorBidi" w:hAnsiTheme="majorBidi" w:cstheme="majorBidi"/>
          <w:sz w:val="24"/>
          <w:szCs w:val="24"/>
        </w:rPr>
        <w:lastRenderedPageBreak/>
        <w:t>It</w:t>
      </w:r>
      <w:r w:rsidR="009424C7" w:rsidRPr="00D13E2C">
        <w:rPr>
          <w:rFonts w:asciiTheme="majorBidi" w:hAnsiTheme="majorBidi" w:cstheme="majorBidi"/>
          <w:sz w:val="24"/>
          <w:szCs w:val="24"/>
        </w:rPr>
        <w:t xml:space="preserve"> i</w:t>
      </w:r>
      <w:r w:rsidRPr="00D13E2C">
        <w:rPr>
          <w:rFonts w:asciiTheme="majorBidi" w:hAnsiTheme="majorBidi" w:cstheme="majorBidi"/>
          <w:sz w:val="24"/>
          <w:szCs w:val="24"/>
        </w:rPr>
        <w:t xml:space="preserve">s </w:t>
      </w:r>
      <w:r w:rsidR="009424C7" w:rsidRPr="00D13E2C">
        <w:rPr>
          <w:rFonts w:asciiTheme="majorBidi" w:hAnsiTheme="majorBidi" w:cstheme="majorBidi"/>
          <w:sz w:val="24"/>
          <w:szCs w:val="24"/>
        </w:rPr>
        <w:t>difficult</w:t>
      </w:r>
      <w:r w:rsidRPr="00D13E2C">
        <w:rPr>
          <w:rFonts w:asciiTheme="majorBidi" w:hAnsiTheme="majorBidi" w:cstheme="majorBidi"/>
          <w:sz w:val="24"/>
          <w:szCs w:val="24"/>
        </w:rPr>
        <w:t xml:space="preserve"> to determine th</w:t>
      </w:r>
      <w:r w:rsidR="009424C7" w:rsidRPr="00D13E2C">
        <w:rPr>
          <w:rFonts w:asciiTheme="majorBidi" w:hAnsiTheme="majorBidi" w:cstheme="majorBidi"/>
          <w:sz w:val="24"/>
          <w:szCs w:val="24"/>
        </w:rPr>
        <w:t>e</w:t>
      </w:r>
      <w:r w:rsidRPr="00D13E2C">
        <w:rPr>
          <w:rFonts w:asciiTheme="majorBidi" w:hAnsiTheme="majorBidi" w:cstheme="majorBidi"/>
          <w:sz w:val="24"/>
          <w:szCs w:val="24"/>
        </w:rPr>
        <w:t xml:space="preserve"> characteristics predicting dropout or persistence in treatment among adolescents, and researchers are divided </w:t>
      </w:r>
      <w:r w:rsidR="009424C7" w:rsidRPr="00D13E2C">
        <w:rPr>
          <w:rFonts w:asciiTheme="majorBidi" w:hAnsiTheme="majorBidi" w:cstheme="majorBidi"/>
          <w:sz w:val="24"/>
          <w:szCs w:val="24"/>
        </w:rPr>
        <w:t>on this issue</w:t>
      </w:r>
      <w:r w:rsidRPr="00D13E2C">
        <w:rPr>
          <w:rFonts w:asciiTheme="majorBidi" w:hAnsiTheme="majorBidi" w:cstheme="majorBidi"/>
          <w:sz w:val="24"/>
          <w:szCs w:val="24"/>
        </w:rPr>
        <w:t xml:space="preserve">. </w:t>
      </w:r>
      <w:r w:rsidR="009424C7" w:rsidRPr="00D13E2C">
        <w:rPr>
          <w:rFonts w:asciiTheme="majorBidi" w:hAnsiTheme="majorBidi" w:cstheme="majorBidi"/>
          <w:sz w:val="24"/>
          <w:szCs w:val="24"/>
        </w:rPr>
        <w:t xml:space="preserve">For example, </w:t>
      </w:r>
      <w:r w:rsidR="007052A9" w:rsidRPr="00D13E2C">
        <w:rPr>
          <w:rFonts w:asciiTheme="majorBidi" w:hAnsiTheme="majorBidi" w:cstheme="majorBidi"/>
          <w:sz w:val="24"/>
          <w:szCs w:val="24"/>
        </w:rPr>
        <w:t xml:space="preserve">a study on </w:t>
      </w:r>
      <w:r w:rsidR="001515D1" w:rsidRPr="00D13E2C">
        <w:rPr>
          <w:rFonts w:asciiTheme="majorBidi" w:hAnsiTheme="majorBidi" w:cstheme="majorBidi"/>
          <w:sz w:val="24"/>
          <w:szCs w:val="24"/>
        </w:rPr>
        <w:t>the number of treatments required to achieve results</w:t>
      </w:r>
      <w:r w:rsidR="007052A9" w:rsidRPr="00D13E2C">
        <w:rPr>
          <w:rFonts w:asciiTheme="majorBidi" w:hAnsiTheme="majorBidi" w:cstheme="majorBidi"/>
          <w:sz w:val="24"/>
          <w:szCs w:val="24"/>
        </w:rPr>
        <w:t xml:space="preserve"> finds that the differentiation </w:t>
      </w:r>
      <w:commentRangeStart w:id="23"/>
      <w:r w:rsidR="00DF332E" w:rsidRPr="00D13E2C">
        <w:rPr>
          <w:rFonts w:asciiTheme="majorBidi" w:hAnsiTheme="majorBidi" w:cstheme="majorBidi"/>
          <w:sz w:val="24"/>
          <w:szCs w:val="24"/>
        </w:rPr>
        <w:t>between</w:t>
      </w:r>
      <w:r w:rsidR="001515D1" w:rsidRPr="00D13E2C">
        <w:rPr>
          <w:rFonts w:asciiTheme="majorBidi" w:hAnsiTheme="majorBidi" w:cstheme="majorBidi"/>
          <w:sz w:val="24"/>
          <w:szCs w:val="24"/>
        </w:rPr>
        <w:t xml:space="preserve"> </w:t>
      </w:r>
      <w:r w:rsidR="00F43364" w:rsidRPr="00D13E2C">
        <w:rPr>
          <w:rFonts w:asciiTheme="majorBidi" w:hAnsiTheme="majorBidi" w:cstheme="majorBidi"/>
          <w:sz w:val="24"/>
          <w:szCs w:val="24"/>
        </w:rPr>
        <w:t xml:space="preserve">a </w:t>
      </w:r>
      <w:r w:rsidR="001515D1" w:rsidRPr="00D13E2C">
        <w:rPr>
          <w:rFonts w:asciiTheme="majorBidi" w:hAnsiTheme="majorBidi" w:cstheme="majorBidi"/>
          <w:sz w:val="24"/>
          <w:szCs w:val="24"/>
        </w:rPr>
        <w:t>minor disorder (</w:t>
      </w:r>
      <w:r w:rsidR="00F43364" w:rsidRPr="00D13E2C">
        <w:rPr>
          <w:rFonts w:asciiTheme="majorBidi" w:hAnsiTheme="majorBidi" w:cstheme="majorBidi"/>
          <w:sz w:val="24"/>
          <w:szCs w:val="24"/>
        </w:rPr>
        <w:t>adjustment disorder</w:t>
      </w:r>
      <w:r w:rsidR="009C1435" w:rsidRPr="00D13E2C">
        <w:rPr>
          <w:rFonts w:asciiTheme="majorBidi" w:hAnsiTheme="majorBidi" w:cstheme="majorBidi"/>
          <w:sz w:val="24"/>
          <w:szCs w:val="24"/>
        </w:rPr>
        <w:t>s</w:t>
      </w:r>
      <w:r w:rsidR="00DF332E" w:rsidRPr="00D13E2C">
        <w:rPr>
          <w:rFonts w:asciiTheme="majorBidi" w:hAnsiTheme="majorBidi" w:cstheme="majorBidi"/>
          <w:sz w:val="24"/>
          <w:szCs w:val="24"/>
        </w:rPr>
        <w:t>)</w:t>
      </w:r>
      <w:r w:rsidR="001515D1" w:rsidRPr="00D13E2C">
        <w:rPr>
          <w:rFonts w:asciiTheme="majorBidi" w:hAnsiTheme="majorBidi" w:cstheme="majorBidi"/>
          <w:sz w:val="24"/>
          <w:szCs w:val="24"/>
        </w:rPr>
        <w:t xml:space="preserve"> </w:t>
      </w:r>
      <w:r w:rsidR="00DF332E" w:rsidRPr="00D13E2C">
        <w:rPr>
          <w:rFonts w:asciiTheme="majorBidi" w:hAnsiTheme="majorBidi" w:cstheme="majorBidi"/>
          <w:sz w:val="24"/>
          <w:szCs w:val="24"/>
        </w:rPr>
        <w:t>and</w:t>
      </w:r>
      <w:r w:rsidR="001515D1" w:rsidRPr="00D13E2C">
        <w:rPr>
          <w:rFonts w:asciiTheme="majorBidi" w:hAnsiTheme="majorBidi" w:cstheme="majorBidi"/>
          <w:sz w:val="24"/>
          <w:szCs w:val="24"/>
        </w:rPr>
        <w:t xml:space="preserve"> other disorders </w:t>
      </w:r>
      <w:r w:rsidR="00DF332E" w:rsidRPr="00D13E2C">
        <w:rPr>
          <w:rFonts w:asciiTheme="majorBidi" w:hAnsiTheme="majorBidi" w:cstheme="majorBidi"/>
          <w:sz w:val="24"/>
          <w:szCs w:val="24"/>
        </w:rPr>
        <w:t>(</w:t>
      </w:r>
      <w:r w:rsidR="001515D1" w:rsidRPr="00D13E2C">
        <w:rPr>
          <w:rFonts w:asciiTheme="majorBidi" w:hAnsiTheme="majorBidi" w:cstheme="majorBidi"/>
          <w:sz w:val="24"/>
          <w:szCs w:val="24"/>
        </w:rPr>
        <w:t xml:space="preserve">depression, anxiety, etc.) </w:t>
      </w:r>
      <w:r w:rsidR="007052A9" w:rsidRPr="00D13E2C">
        <w:rPr>
          <w:rFonts w:asciiTheme="majorBidi" w:hAnsiTheme="majorBidi" w:cstheme="majorBidi"/>
          <w:sz w:val="24"/>
          <w:szCs w:val="24"/>
        </w:rPr>
        <w:t>is</w:t>
      </w:r>
      <w:r w:rsidR="00F43364" w:rsidRPr="00D13E2C">
        <w:rPr>
          <w:rFonts w:asciiTheme="majorBidi" w:hAnsiTheme="majorBidi" w:cstheme="majorBidi"/>
          <w:sz w:val="24"/>
          <w:szCs w:val="24"/>
        </w:rPr>
        <w:t xml:space="preserve"> related to participation in fewer treatments, </w:t>
      </w:r>
      <w:r w:rsidR="0051723C" w:rsidRPr="00D13E2C">
        <w:rPr>
          <w:rFonts w:asciiTheme="majorBidi" w:hAnsiTheme="majorBidi" w:cstheme="majorBidi"/>
          <w:sz w:val="24"/>
          <w:szCs w:val="24"/>
        </w:rPr>
        <w:t xml:space="preserve">whereas </w:t>
      </w:r>
      <w:r w:rsidR="00F43364" w:rsidRPr="00D13E2C">
        <w:rPr>
          <w:rFonts w:asciiTheme="majorBidi" w:hAnsiTheme="majorBidi" w:cstheme="majorBidi"/>
          <w:sz w:val="24"/>
          <w:szCs w:val="24"/>
        </w:rPr>
        <w:t>exposure to stress is associated with participation</w:t>
      </w:r>
      <w:r w:rsidR="0051723C" w:rsidRPr="00D13E2C">
        <w:rPr>
          <w:rFonts w:asciiTheme="majorBidi" w:hAnsiTheme="majorBidi" w:cstheme="majorBidi"/>
          <w:sz w:val="24"/>
          <w:szCs w:val="24"/>
        </w:rPr>
        <w:t xml:space="preserve"> i</w:t>
      </w:r>
      <w:r w:rsidR="00F43364" w:rsidRPr="00D13E2C">
        <w:rPr>
          <w:rFonts w:asciiTheme="majorBidi" w:hAnsiTheme="majorBidi" w:cstheme="majorBidi"/>
          <w:sz w:val="24"/>
          <w:szCs w:val="24"/>
        </w:rPr>
        <w:t>n more treatment</w:t>
      </w:r>
      <w:commentRangeEnd w:id="23"/>
      <w:r w:rsidR="0051723C" w:rsidRPr="00D13E2C">
        <w:rPr>
          <w:rStyle w:val="CommentReference"/>
          <w:rFonts w:asciiTheme="majorBidi" w:hAnsiTheme="majorBidi" w:cstheme="majorBidi"/>
          <w:sz w:val="24"/>
          <w:szCs w:val="24"/>
        </w:rPr>
        <w:commentReference w:id="23"/>
      </w:r>
      <w:r w:rsidR="00F43364" w:rsidRPr="00D13E2C">
        <w:rPr>
          <w:rFonts w:asciiTheme="majorBidi" w:hAnsiTheme="majorBidi" w:cstheme="majorBidi"/>
          <w:sz w:val="24"/>
          <w:szCs w:val="24"/>
        </w:rPr>
        <w:t>s.</w:t>
      </w:r>
      <w:r w:rsidR="00600DF9" w:rsidRPr="00D13E2C">
        <w:rPr>
          <w:rFonts w:asciiTheme="majorBidi" w:hAnsiTheme="majorBidi" w:cstheme="majorBidi"/>
          <w:sz w:val="24"/>
          <w:szCs w:val="24"/>
        </w:rPr>
        <w:t xml:space="preserve"> However, the specified </w:t>
      </w:r>
      <w:r w:rsidR="00334783" w:rsidRPr="00D13E2C">
        <w:rPr>
          <w:rFonts w:asciiTheme="majorBidi" w:hAnsiTheme="majorBidi" w:cstheme="majorBidi"/>
          <w:sz w:val="24"/>
          <w:szCs w:val="24"/>
        </w:rPr>
        <w:t>traits</w:t>
      </w:r>
      <w:r w:rsidR="00600DF9" w:rsidRPr="00D13E2C">
        <w:rPr>
          <w:rFonts w:asciiTheme="majorBidi" w:hAnsiTheme="majorBidi" w:cstheme="majorBidi"/>
          <w:sz w:val="24"/>
          <w:szCs w:val="24"/>
        </w:rPr>
        <w:t xml:space="preserve"> fail</w:t>
      </w:r>
      <w:r w:rsidR="00334783" w:rsidRPr="00D13E2C">
        <w:rPr>
          <w:rFonts w:asciiTheme="majorBidi" w:hAnsiTheme="majorBidi" w:cstheme="majorBidi"/>
          <w:sz w:val="24"/>
          <w:szCs w:val="24"/>
        </w:rPr>
        <w:t>ed</w:t>
      </w:r>
      <w:r w:rsidR="00600DF9" w:rsidRPr="00D13E2C">
        <w:rPr>
          <w:rFonts w:asciiTheme="majorBidi" w:hAnsiTheme="majorBidi" w:cstheme="majorBidi"/>
          <w:sz w:val="24"/>
          <w:szCs w:val="24"/>
        </w:rPr>
        <w:t xml:space="preserve"> to predict most cases of dropout from treatment</w:t>
      </w:r>
      <w:r w:rsidR="009C1435" w:rsidRPr="00D13E2C">
        <w:rPr>
          <w:rFonts w:asciiTheme="majorBidi" w:hAnsiTheme="majorBidi" w:cstheme="majorBidi"/>
          <w:sz w:val="24"/>
          <w:szCs w:val="24"/>
        </w:rPr>
        <w:t xml:space="preserve"> (75%) (Miller et al., 2008).</w:t>
      </w:r>
      <w:r w:rsidR="00142E69" w:rsidRPr="00D13E2C">
        <w:rPr>
          <w:rFonts w:asciiTheme="majorBidi" w:hAnsiTheme="majorBidi" w:cstheme="majorBidi"/>
          <w:sz w:val="24"/>
          <w:szCs w:val="24"/>
        </w:rPr>
        <w:t xml:space="preserve"> This</w:t>
      </w:r>
      <w:r w:rsidR="00775B43" w:rsidRPr="00D13E2C">
        <w:rPr>
          <w:rFonts w:asciiTheme="majorBidi" w:hAnsiTheme="majorBidi" w:cstheme="majorBidi"/>
          <w:sz w:val="24"/>
          <w:szCs w:val="24"/>
        </w:rPr>
        <w:t xml:space="preserve"> </w:t>
      </w:r>
      <w:r w:rsidR="00142E69" w:rsidRPr="00D13E2C">
        <w:rPr>
          <w:rFonts w:asciiTheme="majorBidi" w:hAnsiTheme="majorBidi" w:cstheme="majorBidi"/>
          <w:sz w:val="24"/>
          <w:szCs w:val="24"/>
        </w:rPr>
        <w:t xml:space="preserve">may be related to </w:t>
      </w:r>
      <w:r w:rsidR="00775B43" w:rsidRPr="00D13E2C">
        <w:rPr>
          <w:rFonts w:asciiTheme="majorBidi" w:hAnsiTheme="majorBidi" w:cstheme="majorBidi"/>
          <w:sz w:val="24"/>
          <w:szCs w:val="24"/>
        </w:rPr>
        <w:t xml:space="preserve">the </w:t>
      </w:r>
      <w:r w:rsidR="00142E69" w:rsidRPr="00D13E2C">
        <w:rPr>
          <w:rFonts w:asciiTheme="majorBidi" w:hAnsiTheme="majorBidi" w:cstheme="majorBidi"/>
          <w:sz w:val="24"/>
          <w:szCs w:val="24"/>
        </w:rPr>
        <w:t xml:space="preserve">definition of </w:t>
      </w:r>
      <w:r w:rsidR="00775B43" w:rsidRPr="00D13E2C">
        <w:rPr>
          <w:rFonts w:asciiTheme="majorBidi" w:hAnsiTheme="majorBidi" w:cstheme="majorBidi"/>
          <w:sz w:val="24"/>
          <w:szCs w:val="24"/>
        </w:rPr>
        <w:t>‘</w:t>
      </w:r>
      <w:r w:rsidR="00142E69" w:rsidRPr="00D13E2C">
        <w:rPr>
          <w:rFonts w:asciiTheme="majorBidi" w:hAnsiTheme="majorBidi" w:cstheme="majorBidi"/>
          <w:sz w:val="24"/>
          <w:szCs w:val="24"/>
        </w:rPr>
        <w:t>dropout</w:t>
      </w:r>
      <w:r w:rsidR="00775B43" w:rsidRPr="00D13E2C">
        <w:rPr>
          <w:rFonts w:asciiTheme="majorBidi" w:hAnsiTheme="majorBidi" w:cstheme="majorBidi"/>
          <w:sz w:val="24"/>
          <w:szCs w:val="24"/>
        </w:rPr>
        <w:t>’</w:t>
      </w:r>
      <w:r w:rsidR="00142E69" w:rsidRPr="00D13E2C">
        <w:rPr>
          <w:rFonts w:asciiTheme="majorBidi" w:hAnsiTheme="majorBidi" w:cstheme="majorBidi"/>
          <w:sz w:val="24"/>
          <w:szCs w:val="24"/>
        </w:rPr>
        <w:t xml:space="preserve">. For the most part, </w:t>
      </w:r>
      <w:r w:rsidR="00A3447F" w:rsidRPr="00D13E2C">
        <w:rPr>
          <w:rFonts w:asciiTheme="majorBidi" w:hAnsiTheme="majorBidi" w:cstheme="majorBidi"/>
          <w:sz w:val="24"/>
          <w:szCs w:val="24"/>
        </w:rPr>
        <w:t>completing</w:t>
      </w:r>
      <w:r w:rsidR="00142E69" w:rsidRPr="00D13E2C">
        <w:rPr>
          <w:rFonts w:asciiTheme="majorBidi" w:hAnsiTheme="majorBidi" w:cstheme="majorBidi"/>
          <w:sz w:val="24"/>
          <w:szCs w:val="24"/>
        </w:rPr>
        <w:t xml:space="preserve"> the full number of sessions offered by the service is considered a desirable outcome</w:t>
      </w:r>
      <w:r w:rsidR="00334783" w:rsidRPr="00D13E2C">
        <w:rPr>
          <w:rFonts w:asciiTheme="majorBidi" w:hAnsiTheme="majorBidi" w:cstheme="majorBidi"/>
          <w:sz w:val="24"/>
          <w:szCs w:val="24"/>
        </w:rPr>
        <w:t>.</w:t>
      </w:r>
      <w:r w:rsidR="00142E69" w:rsidRPr="00D13E2C">
        <w:rPr>
          <w:rFonts w:asciiTheme="majorBidi" w:hAnsiTheme="majorBidi" w:cstheme="majorBidi"/>
          <w:sz w:val="24"/>
          <w:szCs w:val="24"/>
        </w:rPr>
        <w:t xml:space="preserve"> </w:t>
      </w:r>
      <w:r w:rsidR="00334783" w:rsidRPr="00D13E2C">
        <w:rPr>
          <w:rFonts w:asciiTheme="majorBidi" w:hAnsiTheme="majorBidi" w:cstheme="majorBidi"/>
          <w:sz w:val="24"/>
          <w:szCs w:val="24"/>
        </w:rPr>
        <w:t>D</w:t>
      </w:r>
      <w:r w:rsidR="00142E69" w:rsidRPr="00D13E2C">
        <w:rPr>
          <w:rFonts w:asciiTheme="majorBidi" w:hAnsiTheme="majorBidi" w:cstheme="majorBidi"/>
          <w:sz w:val="24"/>
          <w:szCs w:val="24"/>
        </w:rPr>
        <w:t xml:space="preserve">iscontinuation </w:t>
      </w:r>
      <w:r w:rsidR="00A3447F" w:rsidRPr="00D13E2C">
        <w:rPr>
          <w:rFonts w:asciiTheme="majorBidi" w:hAnsiTheme="majorBidi" w:cstheme="majorBidi"/>
          <w:sz w:val="24"/>
          <w:szCs w:val="24"/>
        </w:rPr>
        <w:t>of</w:t>
      </w:r>
      <w:r w:rsidR="00142E69" w:rsidRPr="00D13E2C">
        <w:rPr>
          <w:rFonts w:asciiTheme="majorBidi" w:hAnsiTheme="majorBidi" w:cstheme="majorBidi"/>
          <w:sz w:val="24"/>
          <w:szCs w:val="24"/>
        </w:rPr>
        <w:t xml:space="preserve"> treatment </w:t>
      </w:r>
      <w:r w:rsidR="007052A9" w:rsidRPr="00D13E2C">
        <w:rPr>
          <w:rFonts w:asciiTheme="majorBidi" w:hAnsiTheme="majorBidi" w:cstheme="majorBidi"/>
          <w:sz w:val="24"/>
          <w:szCs w:val="24"/>
        </w:rPr>
        <w:t xml:space="preserve">prior to reaching that number </w:t>
      </w:r>
      <w:r w:rsidR="00142E69" w:rsidRPr="00D13E2C">
        <w:rPr>
          <w:rFonts w:asciiTheme="majorBidi" w:hAnsiTheme="majorBidi" w:cstheme="majorBidi"/>
          <w:sz w:val="24"/>
          <w:szCs w:val="24"/>
        </w:rPr>
        <w:t>is considered dropout</w:t>
      </w:r>
      <w:r w:rsidR="00334783" w:rsidRPr="00D13E2C">
        <w:rPr>
          <w:rFonts w:asciiTheme="majorBidi" w:hAnsiTheme="majorBidi" w:cstheme="majorBidi"/>
          <w:sz w:val="24"/>
          <w:szCs w:val="24"/>
        </w:rPr>
        <w:t xml:space="preserve">, </w:t>
      </w:r>
      <w:r w:rsidR="007052A9" w:rsidRPr="00D13E2C">
        <w:rPr>
          <w:rFonts w:asciiTheme="majorBidi" w:hAnsiTheme="majorBidi" w:cstheme="majorBidi"/>
          <w:sz w:val="24"/>
          <w:szCs w:val="24"/>
        </w:rPr>
        <w:t>a</w:t>
      </w:r>
      <w:r w:rsidR="00142E69" w:rsidRPr="00D13E2C">
        <w:rPr>
          <w:rFonts w:asciiTheme="majorBidi" w:hAnsiTheme="majorBidi" w:cstheme="majorBidi"/>
          <w:sz w:val="24"/>
          <w:szCs w:val="24"/>
        </w:rPr>
        <w:t xml:space="preserve"> failure of the process</w:t>
      </w:r>
      <w:r w:rsidR="00334783" w:rsidRPr="00D13E2C">
        <w:rPr>
          <w:rFonts w:asciiTheme="majorBidi" w:hAnsiTheme="majorBidi" w:cstheme="majorBidi"/>
          <w:sz w:val="24"/>
          <w:szCs w:val="24"/>
        </w:rPr>
        <w:t>,</w:t>
      </w:r>
      <w:r w:rsidR="00142E69" w:rsidRPr="00D13E2C">
        <w:rPr>
          <w:rFonts w:asciiTheme="majorBidi" w:hAnsiTheme="majorBidi" w:cstheme="majorBidi"/>
          <w:sz w:val="24"/>
          <w:szCs w:val="24"/>
        </w:rPr>
        <w:t xml:space="preserve"> and </w:t>
      </w:r>
      <w:r w:rsidR="007052A9" w:rsidRPr="00D13E2C">
        <w:rPr>
          <w:rFonts w:asciiTheme="majorBidi" w:hAnsiTheme="majorBidi" w:cstheme="majorBidi"/>
          <w:sz w:val="24"/>
          <w:szCs w:val="24"/>
        </w:rPr>
        <w:t>non-compliance</w:t>
      </w:r>
      <w:r w:rsidR="00142E69" w:rsidRPr="00D13E2C">
        <w:rPr>
          <w:rFonts w:asciiTheme="majorBidi" w:hAnsiTheme="majorBidi" w:cstheme="majorBidi"/>
          <w:sz w:val="24"/>
          <w:szCs w:val="24"/>
        </w:rPr>
        <w:t xml:space="preserve"> with the treatment plan</w:t>
      </w:r>
      <w:r w:rsidR="00A3447F" w:rsidRPr="00D13E2C">
        <w:rPr>
          <w:rFonts w:asciiTheme="majorBidi" w:hAnsiTheme="majorBidi" w:cstheme="majorBidi"/>
          <w:sz w:val="24"/>
          <w:szCs w:val="24"/>
        </w:rPr>
        <w:t xml:space="preserve"> (Roe &amp; Davidson, 2017). </w:t>
      </w:r>
      <w:r w:rsidR="00775B43" w:rsidRPr="00D13E2C">
        <w:rPr>
          <w:rFonts w:asciiTheme="majorBidi" w:hAnsiTheme="majorBidi" w:cstheme="majorBidi"/>
          <w:sz w:val="24"/>
          <w:szCs w:val="24"/>
        </w:rPr>
        <w:t xml:space="preserve">These concepts reflect the perspective of the therapist, who sees </w:t>
      </w:r>
      <w:r w:rsidR="009424C7" w:rsidRPr="00D13E2C">
        <w:rPr>
          <w:rFonts w:asciiTheme="majorBidi" w:hAnsiTheme="majorBidi" w:cstheme="majorBidi"/>
          <w:sz w:val="24"/>
          <w:szCs w:val="24"/>
        </w:rPr>
        <w:t>dropout</w:t>
      </w:r>
      <w:r w:rsidR="00334783" w:rsidRPr="00D13E2C">
        <w:rPr>
          <w:rFonts w:asciiTheme="majorBidi" w:hAnsiTheme="majorBidi" w:cstheme="majorBidi"/>
          <w:sz w:val="24"/>
          <w:szCs w:val="24"/>
        </w:rPr>
        <w:t xml:space="preserve"> from treatment</w:t>
      </w:r>
      <w:r w:rsidR="005702DF" w:rsidRPr="00D13E2C">
        <w:rPr>
          <w:rFonts w:asciiTheme="majorBidi" w:hAnsiTheme="majorBidi" w:cstheme="majorBidi"/>
          <w:sz w:val="24"/>
          <w:szCs w:val="24"/>
        </w:rPr>
        <w:t xml:space="preserve"> as an unsuccessful or disappointing outcome. When working with young people, there is a need to change </w:t>
      </w:r>
      <w:r w:rsidR="00E63F04" w:rsidRPr="00D13E2C">
        <w:rPr>
          <w:rFonts w:asciiTheme="majorBidi" w:hAnsiTheme="majorBidi" w:cstheme="majorBidi"/>
          <w:sz w:val="24"/>
          <w:szCs w:val="24"/>
        </w:rPr>
        <w:t xml:space="preserve">and challenge </w:t>
      </w:r>
      <w:r w:rsidR="005702DF" w:rsidRPr="00D13E2C">
        <w:rPr>
          <w:rFonts w:asciiTheme="majorBidi" w:hAnsiTheme="majorBidi" w:cstheme="majorBidi"/>
          <w:sz w:val="24"/>
          <w:szCs w:val="24"/>
        </w:rPr>
        <w:t>perception</w:t>
      </w:r>
      <w:r w:rsidR="00E63F04" w:rsidRPr="00D13E2C">
        <w:rPr>
          <w:rFonts w:asciiTheme="majorBidi" w:hAnsiTheme="majorBidi" w:cstheme="majorBidi"/>
          <w:sz w:val="24"/>
          <w:szCs w:val="24"/>
        </w:rPr>
        <w:t>s regarding t</w:t>
      </w:r>
      <w:r w:rsidR="005702DF" w:rsidRPr="00D13E2C">
        <w:rPr>
          <w:rFonts w:asciiTheme="majorBidi" w:hAnsiTheme="majorBidi" w:cstheme="majorBidi"/>
          <w:sz w:val="24"/>
          <w:szCs w:val="24"/>
        </w:rPr>
        <w:t xml:space="preserve">he duration of </w:t>
      </w:r>
      <w:r w:rsidR="00E63F04" w:rsidRPr="00D13E2C">
        <w:rPr>
          <w:rFonts w:asciiTheme="majorBidi" w:hAnsiTheme="majorBidi" w:cstheme="majorBidi"/>
          <w:sz w:val="24"/>
          <w:szCs w:val="24"/>
        </w:rPr>
        <w:t xml:space="preserve">treatment </w:t>
      </w:r>
      <w:r w:rsidR="005702DF" w:rsidRPr="00D13E2C">
        <w:rPr>
          <w:rFonts w:asciiTheme="majorBidi" w:hAnsiTheme="majorBidi" w:cstheme="majorBidi"/>
          <w:sz w:val="24"/>
          <w:szCs w:val="24"/>
        </w:rPr>
        <w:t xml:space="preserve">and </w:t>
      </w:r>
      <w:r w:rsidR="00E63F04" w:rsidRPr="00D13E2C">
        <w:rPr>
          <w:rFonts w:asciiTheme="majorBidi" w:hAnsiTheme="majorBidi" w:cstheme="majorBidi"/>
          <w:sz w:val="24"/>
          <w:szCs w:val="24"/>
        </w:rPr>
        <w:t xml:space="preserve">when it should </w:t>
      </w:r>
      <w:r w:rsidR="005702DF" w:rsidRPr="00D13E2C">
        <w:rPr>
          <w:rFonts w:asciiTheme="majorBidi" w:hAnsiTheme="majorBidi" w:cstheme="majorBidi"/>
          <w:sz w:val="24"/>
          <w:szCs w:val="24"/>
        </w:rPr>
        <w:t>end.</w:t>
      </w:r>
    </w:p>
    <w:p w14:paraId="5742A27A" w14:textId="5DF19BE4" w:rsidR="00655A6A" w:rsidRPr="00D13E2C" w:rsidRDefault="00E10EC1" w:rsidP="00B45D21">
      <w:pPr>
        <w:spacing w:line="360" w:lineRule="auto"/>
        <w:ind w:firstLine="720"/>
        <w:rPr>
          <w:rFonts w:asciiTheme="majorBidi" w:hAnsiTheme="majorBidi" w:cstheme="majorBidi"/>
          <w:sz w:val="24"/>
          <w:szCs w:val="24"/>
        </w:rPr>
      </w:pPr>
      <w:r w:rsidRPr="00D13E2C">
        <w:rPr>
          <w:rFonts w:asciiTheme="majorBidi" w:hAnsiTheme="majorBidi" w:cstheme="majorBidi"/>
          <w:sz w:val="24"/>
          <w:szCs w:val="24"/>
        </w:rPr>
        <w:t xml:space="preserve">A recent study </w:t>
      </w:r>
      <w:r w:rsidR="00334783" w:rsidRPr="00D13E2C">
        <w:rPr>
          <w:rFonts w:asciiTheme="majorBidi" w:hAnsiTheme="majorBidi" w:cstheme="majorBidi"/>
          <w:sz w:val="24"/>
          <w:szCs w:val="24"/>
        </w:rPr>
        <w:t>of the</w:t>
      </w:r>
      <w:r w:rsidRPr="00D13E2C">
        <w:rPr>
          <w:rFonts w:asciiTheme="majorBidi" w:hAnsiTheme="majorBidi" w:cstheme="majorBidi"/>
          <w:sz w:val="24"/>
          <w:szCs w:val="24"/>
        </w:rPr>
        <w:t xml:space="preserve"> </w:t>
      </w:r>
      <w:r w:rsidR="009424C7" w:rsidRPr="00D13E2C">
        <w:rPr>
          <w:rFonts w:asciiTheme="majorBidi" w:hAnsiTheme="majorBidi" w:cstheme="majorBidi"/>
          <w:sz w:val="24"/>
          <w:szCs w:val="24"/>
        </w:rPr>
        <w:t xml:space="preserve">HeadSpace </w:t>
      </w:r>
      <w:r w:rsidR="007052A9" w:rsidRPr="00D13E2C">
        <w:rPr>
          <w:rFonts w:asciiTheme="majorBidi" w:hAnsiTheme="majorBidi" w:cstheme="majorBidi"/>
          <w:sz w:val="24"/>
          <w:szCs w:val="24"/>
        </w:rPr>
        <w:t xml:space="preserve">youth-oriented mental health care </w:t>
      </w:r>
      <w:r w:rsidRPr="00D13E2C">
        <w:rPr>
          <w:rFonts w:asciiTheme="majorBidi" w:hAnsiTheme="majorBidi" w:cstheme="majorBidi"/>
          <w:sz w:val="24"/>
          <w:szCs w:val="24"/>
        </w:rPr>
        <w:t>setting in Australia</w:t>
      </w:r>
      <w:r w:rsidR="00334783" w:rsidRPr="00D13E2C">
        <w:rPr>
          <w:rFonts w:asciiTheme="majorBidi" w:hAnsiTheme="majorBidi" w:cstheme="majorBidi"/>
          <w:sz w:val="24"/>
          <w:szCs w:val="24"/>
        </w:rPr>
        <w:t xml:space="preserve"> f</w:t>
      </w:r>
      <w:r w:rsidRPr="00D13E2C">
        <w:rPr>
          <w:rFonts w:asciiTheme="majorBidi" w:hAnsiTheme="majorBidi" w:cstheme="majorBidi"/>
          <w:sz w:val="24"/>
          <w:szCs w:val="24"/>
        </w:rPr>
        <w:t xml:space="preserve">ound that gender, symptom severity, and </w:t>
      </w:r>
      <w:r w:rsidR="00FE7A77" w:rsidRPr="00D13E2C">
        <w:rPr>
          <w:rFonts w:asciiTheme="majorBidi" w:hAnsiTheme="majorBidi" w:cstheme="majorBidi"/>
          <w:sz w:val="24"/>
          <w:szCs w:val="24"/>
        </w:rPr>
        <w:t xml:space="preserve">level of </w:t>
      </w:r>
      <w:r w:rsidRPr="00D13E2C">
        <w:rPr>
          <w:rFonts w:asciiTheme="majorBidi" w:hAnsiTheme="majorBidi" w:cstheme="majorBidi"/>
          <w:sz w:val="24"/>
          <w:szCs w:val="24"/>
        </w:rPr>
        <w:t>function</w:t>
      </w:r>
      <w:r w:rsidR="00FE7A77" w:rsidRPr="00D13E2C">
        <w:rPr>
          <w:rFonts w:asciiTheme="majorBidi" w:hAnsiTheme="majorBidi" w:cstheme="majorBidi"/>
          <w:sz w:val="24"/>
          <w:szCs w:val="24"/>
        </w:rPr>
        <w:t>ality</w:t>
      </w:r>
      <w:r w:rsidRPr="00D13E2C">
        <w:rPr>
          <w:rFonts w:asciiTheme="majorBidi" w:hAnsiTheme="majorBidi" w:cstheme="majorBidi"/>
          <w:sz w:val="24"/>
          <w:szCs w:val="24"/>
        </w:rPr>
        <w:t xml:space="preserve"> predict the number of </w:t>
      </w:r>
      <w:r w:rsidR="009424C7" w:rsidRPr="00D13E2C">
        <w:rPr>
          <w:rFonts w:asciiTheme="majorBidi" w:hAnsiTheme="majorBidi" w:cstheme="majorBidi"/>
          <w:sz w:val="24"/>
          <w:szCs w:val="24"/>
        </w:rPr>
        <w:t>appointments made for treatment sessions,</w:t>
      </w:r>
      <w:r w:rsidRPr="00D13E2C">
        <w:rPr>
          <w:rFonts w:asciiTheme="majorBidi" w:hAnsiTheme="majorBidi" w:cstheme="majorBidi"/>
          <w:sz w:val="24"/>
          <w:szCs w:val="24"/>
        </w:rPr>
        <w:t xml:space="preserve"> and </w:t>
      </w:r>
      <w:r w:rsidR="00334783" w:rsidRPr="00D13E2C">
        <w:rPr>
          <w:rFonts w:asciiTheme="majorBidi" w:hAnsiTheme="majorBidi" w:cstheme="majorBidi"/>
          <w:sz w:val="24"/>
          <w:szCs w:val="24"/>
        </w:rPr>
        <w:t xml:space="preserve">the </w:t>
      </w:r>
      <w:r w:rsidR="009424C7" w:rsidRPr="00D13E2C">
        <w:rPr>
          <w:rFonts w:asciiTheme="majorBidi" w:hAnsiTheme="majorBidi" w:cstheme="majorBidi"/>
          <w:sz w:val="24"/>
          <w:szCs w:val="24"/>
        </w:rPr>
        <w:t>number of sessions attended.</w:t>
      </w:r>
      <w:r w:rsidR="002E3D99" w:rsidRPr="00D13E2C">
        <w:rPr>
          <w:rFonts w:asciiTheme="majorBidi" w:hAnsiTheme="majorBidi" w:cstheme="majorBidi"/>
          <w:sz w:val="24"/>
          <w:szCs w:val="24"/>
        </w:rPr>
        <w:t xml:space="preserve"> Males tend to make </w:t>
      </w:r>
      <w:r w:rsidR="00334783" w:rsidRPr="00D13E2C">
        <w:rPr>
          <w:rFonts w:asciiTheme="majorBidi" w:hAnsiTheme="majorBidi" w:cstheme="majorBidi"/>
          <w:sz w:val="24"/>
          <w:szCs w:val="24"/>
        </w:rPr>
        <w:t xml:space="preserve">more </w:t>
      </w:r>
      <w:r w:rsidR="002E3D99" w:rsidRPr="00D13E2C">
        <w:rPr>
          <w:rFonts w:asciiTheme="majorBidi" w:hAnsiTheme="majorBidi" w:cstheme="majorBidi"/>
          <w:sz w:val="24"/>
          <w:szCs w:val="24"/>
        </w:rPr>
        <w:t>appointments</w:t>
      </w:r>
      <w:r w:rsidR="00334783" w:rsidRPr="00D13E2C">
        <w:rPr>
          <w:rFonts w:asciiTheme="majorBidi" w:hAnsiTheme="majorBidi" w:cstheme="majorBidi"/>
          <w:sz w:val="24"/>
          <w:szCs w:val="24"/>
        </w:rPr>
        <w:t xml:space="preserve"> for therapeutic sessions</w:t>
      </w:r>
      <w:r w:rsidR="002E3D99" w:rsidRPr="00D13E2C">
        <w:rPr>
          <w:rFonts w:asciiTheme="majorBidi" w:hAnsiTheme="majorBidi" w:cstheme="majorBidi"/>
          <w:sz w:val="24"/>
          <w:szCs w:val="24"/>
        </w:rPr>
        <w:t xml:space="preserve">, and those manifesting more severe symptoms attend a greater number of sessions. </w:t>
      </w:r>
      <w:r w:rsidR="004C6718" w:rsidRPr="00D13E2C">
        <w:rPr>
          <w:rFonts w:asciiTheme="majorBidi" w:hAnsiTheme="majorBidi" w:cstheme="majorBidi"/>
          <w:sz w:val="24"/>
          <w:szCs w:val="24"/>
        </w:rPr>
        <w:t xml:space="preserve">In contrast, among females, level of function </w:t>
      </w:r>
      <w:r w:rsidR="007052A9" w:rsidRPr="00D13E2C">
        <w:rPr>
          <w:rFonts w:asciiTheme="majorBidi" w:hAnsiTheme="majorBidi" w:cstheme="majorBidi"/>
          <w:sz w:val="24"/>
          <w:szCs w:val="24"/>
        </w:rPr>
        <w:t>has a stronger influence on the number of treatments</w:t>
      </w:r>
      <w:r w:rsidR="004C6718" w:rsidRPr="00D13E2C">
        <w:rPr>
          <w:rFonts w:asciiTheme="majorBidi" w:hAnsiTheme="majorBidi" w:cstheme="majorBidi"/>
          <w:sz w:val="24"/>
          <w:szCs w:val="24"/>
        </w:rPr>
        <w:t xml:space="preserve"> than </w:t>
      </w:r>
      <w:r w:rsidR="007052A9" w:rsidRPr="00D13E2C">
        <w:rPr>
          <w:rFonts w:asciiTheme="majorBidi" w:hAnsiTheme="majorBidi" w:cstheme="majorBidi"/>
          <w:sz w:val="24"/>
          <w:szCs w:val="24"/>
        </w:rPr>
        <w:t>does</w:t>
      </w:r>
      <w:r w:rsidR="004C6718" w:rsidRPr="00D13E2C">
        <w:rPr>
          <w:rFonts w:asciiTheme="majorBidi" w:hAnsiTheme="majorBidi" w:cstheme="majorBidi"/>
          <w:sz w:val="24"/>
          <w:szCs w:val="24"/>
        </w:rPr>
        <w:t xml:space="preserve"> severity of symptoms</w:t>
      </w:r>
      <w:r w:rsidR="006831A2" w:rsidRPr="00D13E2C">
        <w:rPr>
          <w:rFonts w:asciiTheme="majorBidi" w:hAnsiTheme="majorBidi" w:cstheme="majorBidi"/>
          <w:sz w:val="24"/>
          <w:szCs w:val="24"/>
        </w:rPr>
        <w:t xml:space="preserve">: the greater the extent of impairment to functionality, the greater the number of sessions </w:t>
      </w:r>
      <w:r w:rsidR="007052A9" w:rsidRPr="00D13E2C">
        <w:rPr>
          <w:rFonts w:asciiTheme="majorBidi" w:hAnsiTheme="majorBidi" w:cstheme="majorBidi"/>
          <w:sz w:val="24"/>
          <w:szCs w:val="24"/>
        </w:rPr>
        <w:t>females</w:t>
      </w:r>
      <w:r w:rsidR="006831A2" w:rsidRPr="00D13E2C">
        <w:rPr>
          <w:rFonts w:asciiTheme="majorBidi" w:hAnsiTheme="majorBidi" w:cstheme="majorBidi"/>
          <w:sz w:val="24"/>
          <w:szCs w:val="24"/>
        </w:rPr>
        <w:t xml:space="preserve"> attend. </w:t>
      </w:r>
      <w:r w:rsidR="008A722F" w:rsidRPr="00D13E2C">
        <w:rPr>
          <w:rFonts w:asciiTheme="majorBidi" w:hAnsiTheme="majorBidi" w:cstheme="majorBidi"/>
          <w:sz w:val="24"/>
          <w:szCs w:val="24"/>
        </w:rPr>
        <w:t xml:space="preserve">Regarding functionality, about half of the </w:t>
      </w:r>
      <w:r w:rsidR="00A72B3B" w:rsidRPr="00D13E2C">
        <w:rPr>
          <w:rFonts w:asciiTheme="majorBidi" w:hAnsiTheme="majorBidi" w:cstheme="majorBidi"/>
          <w:sz w:val="24"/>
          <w:szCs w:val="24"/>
        </w:rPr>
        <w:t xml:space="preserve">patients </w:t>
      </w:r>
      <w:r w:rsidR="008A722F" w:rsidRPr="00D13E2C">
        <w:rPr>
          <w:rFonts w:asciiTheme="majorBidi" w:hAnsiTheme="majorBidi" w:cstheme="majorBidi"/>
          <w:sz w:val="24"/>
          <w:szCs w:val="24"/>
        </w:rPr>
        <w:t>exhibiting</w:t>
      </w:r>
      <w:r w:rsidR="00A72B3B" w:rsidRPr="00D13E2C">
        <w:rPr>
          <w:rFonts w:asciiTheme="majorBidi" w:hAnsiTheme="majorBidi" w:cstheme="majorBidi"/>
          <w:sz w:val="24"/>
          <w:szCs w:val="24"/>
        </w:rPr>
        <w:t xml:space="preserve"> mild to moderate symptoms attended six treatments or less</w:t>
      </w:r>
      <w:r w:rsidR="00655A6A" w:rsidRPr="00D13E2C">
        <w:rPr>
          <w:rFonts w:asciiTheme="majorBidi" w:hAnsiTheme="majorBidi" w:cstheme="majorBidi"/>
          <w:sz w:val="24"/>
          <w:szCs w:val="24"/>
        </w:rPr>
        <w:t xml:space="preserve"> (Cross, Hermens, Scott, Salvador-Carulla, &amp; Hickie, 2017). </w:t>
      </w:r>
    </w:p>
    <w:p w14:paraId="367272FD" w14:textId="4C681111" w:rsidR="002D5DB4" w:rsidRPr="00D13E2C" w:rsidRDefault="00087E56" w:rsidP="00B45D21">
      <w:pPr>
        <w:spacing w:line="360" w:lineRule="auto"/>
        <w:ind w:firstLine="720"/>
        <w:rPr>
          <w:rFonts w:asciiTheme="majorBidi" w:hAnsiTheme="majorBidi" w:cstheme="majorBidi"/>
          <w:sz w:val="24"/>
          <w:szCs w:val="24"/>
        </w:rPr>
      </w:pPr>
      <w:r w:rsidRPr="00D13E2C">
        <w:rPr>
          <w:rFonts w:asciiTheme="majorBidi" w:hAnsiTheme="majorBidi" w:cstheme="majorBidi"/>
          <w:sz w:val="24"/>
          <w:szCs w:val="24"/>
        </w:rPr>
        <w:t xml:space="preserve">A study conducted </w:t>
      </w:r>
      <w:commentRangeStart w:id="24"/>
      <w:r w:rsidR="00DE6FC1" w:rsidRPr="00D13E2C">
        <w:rPr>
          <w:rFonts w:asciiTheme="majorBidi" w:hAnsiTheme="majorBidi" w:cstheme="majorBidi"/>
          <w:sz w:val="24"/>
          <w:szCs w:val="24"/>
        </w:rPr>
        <w:t xml:space="preserve">in Israel </w:t>
      </w:r>
      <w:commentRangeEnd w:id="24"/>
      <w:r w:rsidR="004B1415" w:rsidRPr="00D13E2C">
        <w:rPr>
          <w:rStyle w:val="CommentReference"/>
          <w:rFonts w:asciiTheme="majorBidi" w:hAnsiTheme="majorBidi" w:cstheme="majorBidi"/>
          <w:sz w:val="24"/>
          <w:szCs w:val="24"/>
        </w:rPr>
        <w:commentReference w:id="24"/>
      </w:r>
      <w:r w:rsidRPr="00D13E2C">
        <w:rPr>
          <w:rFonts w:asciiTheme="majorBidi" w:hAnsiTheme="majorBidi" w:cstheme="majorBidi"/>
          <w:sz w:val="24"/>
          <w:szCs w:val="24"/>
        </w:rPr>
        <w:t>at the Abarbanel Medical Center</w:t>
      </w:r>
      <w:r w:rsidR="009424C7" w:rsidRPr="00D13E2C">
        <w:rPr>
          <w:rFonts w:asciiTheme="majorBidi" w:hAnsiTheme="majorBidi" w:cstheme="majorBidi"/>
          <w:sz w:val="24"/>
          <w:szCs w:val="24"/>
        </w:rPr>
        <w:t>’</w:t>
      </w:r>
      <w:r w:rsidRPr="00D13E2C">
        <w:rPr>
          <w:rFonts w:asciiTheme="majorBidi" w:hAnsiTheme="majorBidi" w:cstheme="majorBidi"/>
          <w:sz w:val="24"/>
          <w:szCs w:val="24"/>
        </w:rPr>
        <w:t>s clinic</w:t>
      </w:r>
      <w:r w:rsidR="00DE6FC1" w:rsidRPr="00D13E2C">
        <w:rPr>
          <w:rFonts w:asciiTheme="majorBidi" w:hAnsiTheme="majorBidi" w:cstheme="majorBidi"/>
          <w:sz w:val="24"/>
          <w:szCs w:val="24"/>
        </w:rPr>
        <w:t xml:space="preserve"> for adults</w:t>
      </w:r>
      <w:r w:rsidRPr="00D13E2C">
        <w:rPr>
          <w:rFonts w:asciiTheme="majorBidi" w:hAnsiTheme="majorBidi" w:cstheme="majorBidi"/>
          <w:sz w:val="24"/>
          <w:szCs w:val="24"/>
        </w:rPr>
        <w:t xml:space="preserve"> found</w:t>
      </w:r>
      <w:r w:rsidR="00DE6FC1" w:rsidRPr="00D13E2C">
        <w:rPr>
          <w:rFonts w:asciiTheme="majorBidi" w:hAnsiTheme="majorBidi" w:cstheme="majorBidi"/>
          <w:sz w:val="24"/>
          <w:szCs w:val="24"/>
        </w:rPr>
        <w:t xml:space="preserve"> that </w:t>
      </w:r>
      <w:r w:rsidRPr="00D13E2C">
        <w:rPr>
          <w:rFonts w:asciiTheme="majorBidi" w:hAnsiTheme="majorBidi" w:cstheme="majorBidi"/>
          <w:sz w:val="24"/>
          <w:szCs w:val="24"/>
        </w:rPr>
        <w:t xml:space="preserve">half the patients </w:t>
      </w:r>
      <w:r w:rsidR="004B1415" w:rsidRPr="00D13E2C">
        <w:rPr>
          <w:rFonts w:asciiTheme="majorBidi" w:hAnsiTheme="majorBidi" w:cstheme="majorBidi"/>
          <w:sz w:val="24"/>
          <w:szCs w:val="24"/>
        </w:rPr>
        <w:t>attend</w:t>
      </w:r>
      <w:r w:rsidR="008A722F" w:rsidRPr="00D13E2C">
        <w:rPr>
          <w:rFonts w:asciiTheme="majorBidi" w:hAnsiTheme="majorBidi" w:cstheme="majorBidi"/>
          <w:sz w:val="24"/>
          <w:szCs w:val="24"/>
        </w:rPr>
        <w:t>ed</w:t>
      </w:r>
      <w:r w:rsidR="004B1415" w:rsidRPr="00D13E2C">
        <w:rPr>
          <w:rFonts w:asciiTheme="majorBidi" w:hAnsiTheme="majorBidi" w:cstheme="majorBidi"/>
          <w:sz w:val="24"/>
          <w:szCs w:val="24"/>
        </w:rPr>
        <w:t xml:space="preserve"> five or fewer treatments</w:t>
      </w:r>
      <w:r w:rsidR="008A722F" w:rsidRPr="00D13E2C">
        <w:rPr>
          <w:rFonts w:asciiTheme="majorBidi" w:hAnsiTheme="majorBidi" w:cstheme="majorBidi"/>
          <w:sz w:val="24"/>
          <w:szCs w:val="24"/>
        </w:rPr>
        <w:t>, and thus did not complete treatment according to the therapist’s definition</w:t>
      </w:r>
      <w:r w:rsidR="002D5DB4" w:rsidRPr="00D13E2C">
        <w:rPr>
          <w:rFonts w:asciiTheme="majorBidi" w:hAnsiTheme="majorBidi" w:cstheme="majorBidi"/>
          <w:sz w:val="24"/>
          <w:szCs w:val="24"/>
        </w:rPr>
        <w:t xml:space="preserve">. </w:t>
      </w:r>
      <w:r w:rsidR="008A722F" w:rsidRPr="00D13E2C">
        <w:rPr>
          <w:rFonts w:asciiTheme="majorBidi" w:hAnsiTheme="majorBidi" w:cstheme="majorBidi"/>
          <w:sz w:val="24"/>
          <w:szCs w:val="24"/>
        </w:rPr>
        <w:t>C</w:t>
      </w:r>
      <w:r w:rsidR="002D5DB4" w:rsidRPr="00D13E2C">
        <w:rPr>
          <w:rFonts w:asciiTheme="majorBidi" w:hAnsiTheme="majorBidi" w:cstheme="majorBidi"/>
          <w:sz w:val="24"/>
          <w:szCs w:val="24"/>
        </w:rPr>
        <w:t xml:space="preserve">lose to 80% </w:t>
      </w:r>
      <w:r w:rsidR="008A722F" w:rsidRPr="00D13E2C">
        <w:rPr>
          <w:rFonts w:asciiTheme="majorBidi" w:hAnsiTheme="majorBidi" w:cstheme="majorBidi"/>
          <w:sz w:val="24"/>
          <w:szCs w:val="24"/>
        </w:rPr>
        <w:t xml:space="preserve">of the patients </w:t>
      </w:r>
      <w:r w:rsidR="002D5DB4" w:rsidRPr="00D13E2C">
        <w:rPr>
          <w:rFonts w:asciiTheme="majorBidi" w:hAnsiTheme="majorBidi" w:cstheme="majorBidi"/>
          <w:sz w:val="24"/>
          <w:szCs w:val="24"/>
        </w:rPr>
        <w:t xml:space="preserve">stopped treatment on their own decision, for a variety of reasons </w:t>
      </w:r>
      <w:r w:rsidR="008A722F" w:rsidRPr="00D13E2C">
        <w:rPr>
          <w:rFonts w:asciiTheme="majorBidi" w:hAnsiTheme="majorBidi" w:cstheme="majorBidi"/>
          <w:sz w:val="24"/>
          <w:szCs w:val="24"/>
        </w:rPr>
        <w:t>including</w:t>
      </w:r>
      <w:r w:rsidR="002D5DB4" w:rsidRPr="00D13E2C">
        <w:rPr>
          <w:rFonts w:asciiTheme="majorBidi" w:hAnsiTheme="majorBidi" w:cstheme="majorBidi"/>
          <w:sz w:val="24"/>
          <w:szCs w:val="24"/>
        </w:rPr>
        <w:t xml:space="preserve"> </w:t>
      </w:r>
      <w:commentRangeStart w:id="25"/>
      <w:r w:rsidR="002D5DB4" w:rsidRPr="00D13E2C">
        <w:rPr>
          <w:rFonts w:asciiTheme="majorBidi" w:hAnsiTheme="majorBidi" w:cstheme="majorBidi"/>
          <w:sz w:val="24"/>
          <w:szCs w:val="24"/>
        </w:rPr>
        <w:t>exhaustion, a sense of satisfactory improvement, or a feeling that the treatment wasn’t helping</w:t>
      </w:r>
      <w:commentRangeEnd w:id="25"/>
      <w:r w:rsidR="002D5DB4" w:rsidRPr="00D13E2C">
        <w:rPr>
          <w:rStyle w:val="CommentReference"/>
          <w:rFonts w:asciiTheme="majorBidi" w:hAnsiTheme="majorBidi" w:cstheme="majorBidi"/>
          <w:sz w:val="24"/>
          <w:szCs w:val="24"/>
        </w:rPr>
        <w:commentReference w:id="25"/>
      </w:r>
      <w:r w:rsidR="002D5DB4" w:rsidRPr="00D13E2C">
        <w:rPr>
          <w:rFonts w:asciiTheme="majorBidi" w:hAnsiTheme="majorBidi" w:cstheme="majorBidi"/>
          <w:sz w:val="24"/>
          <w:szCs w:val="24"/>
        </w:rPr>
        <w:t xml:space="preserve"> (Shamir, Szor, &amp; Melamed, 2010). Because young people </w:t>
      </w:r>
      <w:r w:rsidR="00534878" w:rsidRPr="00D13E2C">
        <w:rPr>
          <w:rFonts w:asciiTheme="majorBidi" w:hAnsiTheme="majorBidi" w:cstheme="majorBidi"/>
          <w:sz w:val="24"/>
          <w:szCs w:val="24"/>
        </w:rPr>
        <w:t xml:space="preserve">attend few treatments, </w:t>
      </w:r>
      <w:r w:rsidR="002D5DB4" w:rsidRPr="00D13E2C">
        <w:rPr>
          <w:rFonts w:asciiTheme="majorBidi" w:hAnsiTheme="majorBidi" w:cstheme="majorBidi"/>
          <w:sz w:val="24"/>
          <w:szCs w:val="24"/>
        </w:rPr>
        <w:t>it is important to assess and identify therapeutic goals in a timely</w:t>
      </w:r>
      <w:r w:rsidR="00534878" w:rsidRPr="00D13E2C">
        <w:rPr>
          <w:rFonts w:asciiTheme="majorBidi" w:hAnsiTheme="majorBidi" w:cstheme="majorBidi"/>
          <w:sz w:val="24"/>
          <w:szCs w:val="24"/>
        </w:rPr>
        <w:t xml:space="preserve"> manner that is best</w:t>
      </w:r>
      <w:r w:rsidR="002D5DB4" w:rsidRPr="00D13E2C">
        <w:rPr>
          <w:rFonts w:asciiTheme="majorBidi" w:hAnsiTheme="majorBidi" w:cstheme="majorBidi"/>
          <w:sz w:val="24"/>
          <w:szCs w:val="24"/>
        </w:rPr>
        <w:t>-adapted</w:t>
      </w:r>
      <w:r w:rsidR="00534878" w:rsidRPr="00D13E2C">
        <w:rPr>
          <w:rFonts w:asciiTheme="majorBidi" w:hAnsiTheme="majorBidi" w:cstheme="majorBidi"/>
          <w:sz w:val="24"/>
          <w:szCs w:val="24"/>
        </w:rPr>
        <w:t xml:space="preserve"> to</w:t>
      </w:r>
      <w:r w:rsidR="002D5DB4" w:rsidRPr="00D13E2C">
        <w:rPr>
          <w:rFonts w:asciiTheme="majorBidi" w:hAnsiTheme="majorBidi" w:cstheme="majorBidi"/>
          <w:sz w:val="24"/>
          <w:szCs w:val="24"/>
        </w:rPr>
        <w:t xml:space="preserve"> their needs.</w:t>
      </w:r>
      <w:r w:rsidR="00A64F15" w:rsidRPr="00D13E2C">
        <w:rPr>
          <w:rFonts w:asciiTheme="majorBidi" w:hAnsiTheme="majorBidi" w:cstheme="majorBidi"/>
          <w:sz w:val="24"/>
          <w:szCs w:val="24"/>
        </w:rPr>
        <w:t xml:space="preserve"> Therefore, in recent decades, several countries have </w:t>
      </w:r>
      <w:r w:rsidR="00A64F15" w:rsidRPr="00D13E2C">
        <w:rPr>
          <w:rFonts w:asciiTheme="majorBidi" w:hAnsiTheme="majorBidi" w:cstheme="majorBidi"/>
          <w:sz w:val="24"/>
          <w:szCs w:val="24"/>
        </w:rPr>
        <w:lastRenderedPageBreak/>
        <w:t xml:space="preserve">begun to dedicate clinical resources and research </w:t>
      </w:r>
      <w:r w:rsidR="008A722F" w:rsidRPr="00D13E2C">
        <w:rPr>
          <w:rFonts w:asciiTheme="majorBidi" w:hAnsiTheme="majorBidi" w:cstheme="majorBidi"/>
          <w:sz w:val="24"/>
          <w:szCs w:val="24"/>
        </w:rPr>
        <w:t xml:space="preserve">efforts </w:t>
      </w:r>
      <w:r w:rsidR="00A64F15" w:rsidRPr="00D13E2C">
        <w:rPr>
          <w:rFonts w:asciiTheme="majorBidi" w:hAnsiTheme="majorBidi" w:cstheme="majorBidi"/>
          <w:sz w:val="24"/>
          <w:szCs w:val="24"/>
        </w:rPr>
        <w:t xml:space="preserve">to </w:t>
      </w:r>
      <w:r w:rsidR="008A722F" w:rsidRPr="00D13E2C">
        <w:rPr>
          <w:rFonts w:asciiTheme="majorBidi" w:hAnsiTheme="majorBidi" w:cstheme="majorBidi"/>
          <w:sz w:val="24"/>
          <w:szCs w:val="24"/>
        </w:rPr>
        <w:t xml:space="preserve">developing </w:t>
      </w:r>
      <w:r w:rsidR="00A64F15" w:rsidRPr="00D13E2C">
        <w:rPr>
          <w:rFonts w:asciiTheme="majorBidi" w:hAnsiTheme="majorBidi" w:cstheme="majorBidi"/>
          <w:sz w:val="24"/>
          <w:szCs w:val="24"/>
        </w:rPr>
        <w:t xml:space="preserve">early and short-term interventions for young people. </w:t>
      </w:r>
    </w:p>
    <w:p w14:paraId="1AF432EE" w14:textId="47160D6E" w:rsidR="00B468B1" w:rsidRPr="00D13E2C" w:rsidRDefault="00B468B1" w:rsidP="00B45D21">
      <w:pPr>
        <w:spacing w:line="360" w:lineRule="auto"/>
        <w:rPr>
          <w:rFonts w:asciiTheme="majorBidi" w:hAnsiTheme="majorBidi" w:cstheme="majorBidi"/>
          <w:b/>
          <w:bCs/>
          <w:sz w:val="24"/>
          <w:szCs w:val="24"/>
        </w:rPr>
      </w:pPr>
      <w:r w:rsidRPr="00D13E2C">
        <w:rPr>
          <w:rFonts w:asciiTheme="majorBidi" w:hAnsiTheme="majorBidi" w:cstheme="majorBidi"/>
          <w:b/>
          <w:bCs/>
          <w:sz w:val="24"/>
          <w:szCs w:val="24"/>
        </w:rPr>
        <w:t xml:space="preserve">Attempts to Develop Age-appropriate </w:t>
      </w:r>
      <w:r w:rsidR="00EA0554" w:rsidRPr="00D13E2C">
        <w:rPr>
          <w:rFonts w:asciiTheme="majorBidi" w:hAnsiTheme="majorBidi" w:cstheme="majorBidi"/>
          <w:b/>
          <w:bCs/>
          <w:sz w:val="24"/>
          <w:szCs w:val="24"/>
        </w:rPr>
        <w:t>Interventions</w:t>
      </w:r>
      <w:r w:rsidRPr="00D13E2C">
        <w:rPr>
          <w:rFonts w:asciiTheme="majorBidi" w:hAnsiTheme="majorBidi" w:cstheme="majorBidi"/>
          <w:b/>
          <w:bCs/>
          <w:sz w:val="24"/>
          <w:szCs w:val="24"/>
        </w:rPr>
        <w:t xml:space="preserve"> for Young People</w:t>
      </w:r>
    </w:p>
    <w:p w14:paraId="73B48E8B" w14:textId="77777777" w:rsidR="00135445" w:rsidRPr="00D13E2C" w:rsidRDefault="00B468B1" w:rsidP="00B45D21">
      <w:pPr>
        <w:spacing w:line="360" w:lineRule="auto"/>
        <w:ind w:firstLine="720"/>
        <w:rPr>
          <w:rFonts w:asciiTheme="majorBidi" w:hAnsiTheme="majorBidi" w:cstheme="majorBidi"/>
          <w:sz w:val="24"/>
          <w:szCs w:val="24"/>
        </w:rPr>
      </w:pPr>
      <w:r w:rsidRPr="00D13E2C">
        <w:rPr>
          <w:rFonts w:asciiTheme="majorBidi" w:hAnsiTheme="majorBidi" w:cstheme="majorBidi"/>
          <w:sz w:val="24"/>
          <w:szCs w:val="24"/>
        </w:rPr>
        <w:t xml:space="preserve">After </w:t>
      </w:r>
      <w:r w:rsidR="00547D7D" w:rsidRPr="00D13E2C">
        <w:rPr>
          <w:rFonts w:asciiTheme="majorBidi" w:hAnsiTheme="majorBidi" w:cstheme="majorBidi"/>
          <w:sz w:val="24"/>
          <w:szCs w:val="24"/>
        </w:rPr>
        <w:t>realizing</w:t>
      </w:r>
      <w:r w:rsidRPr="00D13E2C">
        <w:rPr>
          <w:rFonts w:asciiTheme="majorBidi" w:hAnsiTheme="majorBidi" w:cstheme="majorBidi"/>
          <w:sz w:val="24"/>
          <w:szCs w:val="24"/>
        </w:rPr>
        <w:t xml:space="preserve"> that addressing the needs of young people is a weak point in mental health services, </w:t>
      </w:r>
      <w:r w:rsidR="008A722F" w:rsidRPr="00D13E2C">
        <w:rPr>
          <w:rFonts w:asciiTheme="majorBidi" w:hAnsiTheme="majorBidi" w:cstheme="majorBidi"/>
          <w:sz w:val="24"/>
          <w:szCs w:val="24"/>
        </w:rPr>
        <w:t xml:space="preserve">about a decade ago </w:t>
      </w:r>
      <w:r w:rsidRPr="00D13E2C">
        <w:rPr>
          <w:rFonts w:asciiTheme="majorBidi" w:hAnsiTheme="majorBidi" w:cstheme="majorBidi"/>
          <w:sz w:val="24"/>
          <w:szCs w:val="24"/>
        </w:rPr>
        <w:t xml:space="preserve">Australia </w:t>
      </w:r>
      <w:r w:rsidR="008A722F" w:rsidRPr="00D13E2C">
        <w:rPr>
          <w:rFonts w:asciiTheme="majorBidi" w:hAnsiTheme="majorBidi" w:cstheme="majorBidi"/>
          <w:sz w:val="24"/>
          <w:szCs w:val="24"/>
        </w:rPr>
        <w:t>began developing</w:t>
      </w:r>
      <w:r w:rsidRPr="00D13E2C">
        <w:rPr>
          <w:rFonts w:asciiTheme="majorBidi" w:hAnsiTheme="majorBidi" w:cstheme="majorBidi"/>
          <w:sz w:val="24"/>
          <w:szCs w:val="24"/>
        </w:rPr>
        <w:t xml:space="preserve"> a program to provide mental health care to </w:t>
      </w:r>
      <w:r w:rsidR="008A722F" w:rsidRPr="00D13E2C">
        <w:rPr>
          <w:rFonts w:asciiTheme="majorBidi" w:hAnsiTheme="majorBidi" w:cstheme="majorBidi"/>
          <w:sz w:val="24"/>
          <w:szCs w:val="24"/>
        </w:rPr>
        <w:t>youth</w:t>
      </w:r>
      <w:r w:rsidRPr="00D13E2C">
        <w:rPr>
          <w:rFonts w:asciiTheme="majorBidi" w:hAnsiTheme="majorBidi" w:cstheme="majorBidi"/>
          <w:sz w:val="24"/>
          <w:szCs w:val="24"/>
        </w:rPr>
        <w:t xml:space="preserve"> and their families, and to increase </w:t>
      </w:r>
      <w:r w:rsidR="008A722F" w:rsidRPr="00D13E2C">
        <w:rPr>
          <w:rFonts w:asciiTheme="majorBidi" w:hAnsiTheme="majorBidi" w:cstheme="majorBidi"/>
          <w:sz w:val="24"/>
          <w:szCs w:val="24"/>
        </w:rPr>
        <w:t>young people’s</w:t>
      </w:r>
      <w:r w:rsidRPr="00D13E2C">
        <w:rPr>
          <w:rFonts w:asciiTheme="majorBidi" w:hAnsiTheme="majorBidi" w:cstheme="majorBidi"/>
          <w:sz w:val="24"/>
          <w:szCs w:val="24"/>
        </w:rPr>
        <w:t xml:space="preserve"> </w:t>
      </w:r>
      <w:r w:rsidR="00547D7D" w:rsidRPr="00D13E2C">
        <w:rPr>
          <w:rFonts w:asciiTheme="majorBidi" w:hAnsiTheme="majorBidi" w:cstheme="majorBidi"/>
          <w:sz w:val="24"/>
          <w:szCs w:val="24"/>
        </w:rPr>
        <w:t>utilization</w:t>
      </w:r>
      <w:r w:rsidRPr="00D13E2C">
        <w:rPr>
          <w:rFonts w:asciiTheme="majorBidi" w:hAnsiTheme="majorBidi" w:cstheme="majorBidi"/>
          <w:sz w:val="24"/>
          <w:szCs w:val="24"/>
        </w:rPr>
        <w:t xml:space="preserve"> of these services (De Girolamo et al., 2012).</w:t>
      </w:r>
      <w:r w:rsidR="008360B8" w:rsidRPr="00D13E2C">
        <w:rPr>
          <w:rFonts w:asciiTheme="majorBidi" w:hAnsiTheme="majorBidi" w:cstheme="majorBidi"/>
          <w:sz w:val="24"/>
          <w:szCs w:val="24"/>
        </w:rPr>
        <w:t xml:space="preserve"> This program is based on a clinical staging model</w:t>
      </w:r>
      <w:r w:rsidR="008A722F" w:rsidRPr="00D13E2C">
        <w:rPr>
          <w:rFonts w:asciiTheme="majorBidi" w:hAnsiTheme="majorBidi" w:cstheme="majorBidi"/>
          <w:sz w:val="24"/>
          <w:szCs w:val="24"/>
        </w:rPr>
        <w:t>,</w:t>
      </w:r>
      <w:r w:rsidR="00A95160" w:rsidRPr="00D13E2C">
        <w:rPr>
          <w:rFonts w:asciiTheme="majorBidi" w:hAnsiTheme="majorBidi" w:cstheme="majorBidi"/>
          <w:sz w:val="24"/>
          <w:szCs w:val="24"/>
        </w:rPr>
        <w:t xml:space="preserve"> </w:t>
      </w:r>
      <w:r w:rsidR="008A722F" w:rsidRPr="00D13E2C">
        <w:rPr>
          <w:rFonts w:asciiTheme="majorBidi" w:hAnsiTheme="majorBidi" w:cstheme="majorBidi"/>
          <w:sz w:val="24"/>
          <w:szCs w:val="24"/>
        </w:rPr>
        <w:t>a</w:t>
      </w:r>
      <w:r w:rsidR="008360B8" w:rsidRPr="00D13E2C">
        <w:rPr>
          <w:rFonts w:asciiTheme="majorBidi" w:hAnsiTheme="majorBidi" w:cstheme="majorBidi"/>
          <w:sz w:val="24"/>
          <w:szCs w:val="24"/>
        </w:rPr>
        <w:t xml:space="preserve">ccording to </w:t>
      </w:r>
      <w:r w:rsidR="008A722F" w:rsidRPr="00D13E2C">
        <w:rPr>
          <w:rFonts w:asciiTheme="majorBidi" w:hAnsiTheme="majorBidi" w:cstheme="majorBidi"/>
          <w:sz w:val="24"/>
          <w:szCs w:val="24"/>
        </w:rPr>
        <w:t xml:space="preserve">which </w:t>
      </w:r>
      <w:r w:rsidR="008360B8" w:rsidRPr="00D13E2C">
        <w:rPr>
          <w:rFonts w:asciiTheme="majorBidi" w:hAnsiTheme="majorBidi" w:cstheme="majorBidi"/>
          <w:sz w:val="24"/>
          <w:szCs w:val="24"/>
        </w:rPr>
        <w:t xml:space="preserve">diagnosis </w:t>
      </w:r>
      <w:r w:rsidR="00A95160" w:rsidRPr="00D13E2C">
        <w:rPr>
          <w:rFonts w:asciiTheme="majorBidi" w:hAnsiTheme="majorBidi" w:cstheme="majorBidi"/>
          <w:sz w:val="24"/>
          <w:szCs w:val="24"/>
        </w:rPr>
        <w:t>is made</w:t>
      </w:r>
      <w:r w:rsidR="008360B8" w:rsidRPr="00D13E2C">
        <w:rPr>
          <w:rFonts w:asciiTheme="majorBidi" w:hAnsiTheme="majorBidi" w:cstheme="majorBidi"/>
          <w:sz w:val="24"/>
          <w:szCs w:val="24"/>
        </w:rPr>
        <w:t xml:space="preserve"> along </w:t>
      </w:r>
      <w:r w:rsidR="008A722F" w:rsidRPr="00D13E2C">
        <w:rPr>
          <w:rFonts w:asciiTheme="majorBidi" w:hAnsiTheme="majorBidi" w:cstheme="majorBidi"/>
          <w:sz w:val="24"/>
          <w:szCs w:val="24"/>
        </w:rPr>
        <w:t>a spectrum.</w:t>
      </w:r>
      <w:r w:rsidR="008360B8" w:rsidRPr="00D13E2C">
        <w:rPr>
          <w:rFonts w:asciiTheme="majorBidi" w:hAnsiTheme="majorBidi" w:cstheme="majorBidi"/>
          <w:sz w:val="24"/>
          <w:szCs w:val="24"/>
        </w:rPr>
        <w:t xml:space="preserve"> </w:t>
      </w:r>
      <w:r w:rsidR="008A722F" w:rsidRPr="00D13E2C">
        <w:rPr>
          <w:rFonts w:asciiTheme="majorBidi" w:hAnsiTheme="majorBidi" w:cstheme="majorBidi"/>
          <w:sz w:val="24"/>
          <w:szCs w:val="24"/>
        </w:rPr>
        <w:t>A</w:t>
      </w:r>
      <w:r w:rsidR="008360B8" w:rsidRPr="00D13E2C">
        <w:rPr>
          <w:rFonts w:asciiTheme="majorBidi" w:hAnsiTheme="majorBidi" w:cstheme="majorBidi"/>
          <w:sz w:val="24"/>
          <w:szCs w:val="24"/>
        </w:rPr>
        <w:t>t one end</w:t>
      </w:r>
      <w:r w:rsidR="008A722F" w:rsidRPr="00D13E2C">
        <w:rPr>
          <w:rFonts w:asciiTheme="majorBidi" w:hAnsiTheme="majorBidi" w:cstheme="majorBidi"/>
          <w:sz w:val="24"/>
          <w:szCs w:val="24"/>
        </w:rPr>
        <w:t xml:space="preserve">, </w:t>
      </w:r>
      <w:r w:rsidR="00A95160" w:rsidRPr="00D13E2C">
        <w:rPr>
          <w:rFonts w:asciiTheme="majorBidi" w:hAnsiTheme="majorBidi" w:cstheme="majorBidi"/>
          <w:sz w:val="24"/>
          <w:szCs w:val="24"/>
        </w:rPr>
        <w:t xml:space="preserve">the </w:t>
      </w:r>
      <w:r w:rsidR="00547D7D" w:rsidRPr="00D13E2C">
        <w:rPr>
          <w:rFonts w:asciiTheme="majorBidi" w:hAnsiTheme="majorBidi" w:cstheme="majorBidi"/>
          <w:sz w:val="24"/>
          <w:szCs w:val="24"/>
        </w:rPr>
        <w:t>person</w:t>
      </w:r>
      <w:r w:rsidR="00A95160" w:rsidRPr="00D13E2C">
        <w:rPr>
          <w:rFonts w:asciiTheme="majorBidi" w:hAnsiTheme="majorBidi" w:cstheme="majorBidi"/>
          <w:sz w:val="24"/>
          <w:szCs w:val="24"/>
        </w:rPr>
        <w:t xml:space="preserve"> “at risk” displays only minor symptoms of distress and at the other end of the </w:t>
      </w:r>
      <w:r w:rsidR="008A722F" w:rsidRPr="00D13E2C">
        <w:rPr>
          <w:rFonts w:asciiTheme="majorBidi" w:hAnsiTheme="majorBidi" w:cstheme="majorBidi"/>
          <w:sz w:val="24"/>
          <w:szCs w:val="24"/>
        </w:rPr>
        <w:t>spectrum</w:t>
      </w:r>
      <w:r w:rsidR="00A95160" w:rsidRPr="00D13E2C">
        <w:rPr>
          <w:rFonts w:asciiTheme="majorBidi" w:hAnsiTheme="majorBidi" w:cstheme="majorBidi"/>
          <w:sz w:val="24"/>
          <w:szCs w:val="24"/>
        </w:rPr>
        <w:t xml:space="preserve"> the </w:t>
      </w:r>
      <w:r w:rsidR="00547D7D" w:rsidRPr="00D13E2C">
        <w:rPr>
          <w:rFonts w:asciiTheme="majorBidi" w:hAnsiTheme="majorBidi" w:cstheme="majorBidi"/>
          <w:sz w:val="24"/>
          <w:szCs w:val="24"/>
        </w:rPr>
        <w:t>person</w:t>
      </w:r>
      <w:r w:rsidR="00A95160" w:rsidRPr="00D13E2C">
        <w:rPr>
          <w:rFonts w:asciiTheme="majorBidi" w:hAnsiTheme="majorBidi" w:cstheme="majorBidi"/>
          <w:sz w:val="24"/>
          <w:szCs w:val="24"/>
        </w:rPr>
        <w:t xml:space="preserve"> is suffering from a chronic mental illness (Hickie et al., 2013). This approach is highly relevant for young people because </w:t>
      </w:r>
      <w:r w:rsidR="00547D7D" w:rsidRPr="00D13E2C">
        <w:rPr>
          <w:rFonts w:asciiTheme="majorBidi" w:hAnsiTheme="majorBidi" w:cstheme="majorBidi"/>
          <w:sz w:val="24"/>
          <w:szCs w:val="24"/>
        </w:rPr>
        <w:t xml:space="preserve">the diagnostic </w:t>
      </w:r>
      <w:r w:rsidR="008A722F" w:rsidRPr="00D13E2C">
        <w:rPr>
          <w:rFonts w:asciiTheme="majorBidi" w:hAnsiTheme="majorBidi" w:cstheme="majorBidi"/>
          <w:sz w:val="24"/>
          <w:szCs w:val="24"/>
        </w:rPr>
        <w:t>spectrum</w:t>
      </w:r>
      <w:r w:rsidR="00A95160" w:rsidRPr="00D13E2C">
        <w:rPr>
          <w:rFonts w:asciiTheme="majorBidi" w:hAnsiTheme="majorBidi" w:cstheme="majorBidi"/>
          <w:sz w:val="24"/>
          <w:szCs w:val="24"/>
        </w:rPr>
        <w:t xml:space="preserve"> </w:t>
      </w:r>
      <w:r w:rsidR="008A722F" w:rsidRPr="00D13E2C">
        <w:rPr>
          <w:rFonts w:asciiTheme="majorBidi" w:hAnsiTheme="majorBidi" w:cstheme="majorBidi"/>
          <w:sz w:val="24"/>
          <w:szCs w:val="24"/>
        </w:rPr>
        <w:t>allows for</w:t>
      </w:r>
      <w:r w:rsidR="00B6534E" w:rsidRPr="00D13E2C">
        <w:rPr>
          <w:rFonts w:asciiTheme="majorBidi" w:hAnsiTheme="majorBidi" w:cstheme="majorBidi"/>
          <w:sz w:val="24"/>
          <w:szCs w:val="24"/>
        </w:rPr>
        <w:t xml:space="preserve"> reference to early</w:t>
      </w:r>
      <w:r w:rsidR="00A95160" w:rsidRPr="00D13E2C">
        <w:rPr>
          <w:rFonts w:asciiTheme="majorBidi" w:hAnsiTheme="majorBidi" w:cstheme="majorBidi"/>
          <w:sz w:val="24"/>
          <w:szCs w:val="24"/>
        </w:rPr>
        <w:t xml:space="preserve"> sta</w:t>
      </w:r>
      <w:r w:rsidR="00B6534E" w:rsidRPr="00D13E2C">
        <w:rPr>
          <w:rFonts w:asciiTheme="majorBidi" w:hAnsiTheme="majorBidi" w:cstheme="majorBidi"/>
          <w:sz w:val="24"/>
          <w:szCs w:val="24"/>
        </w:rPr>
        <w:t>g</w:t>
      </w:r>
      <w:r w:rsidR="00A95160" w:rsidRPr="00D13E2C">
        <w:rPr>
          <w:rFonts w:asciiTheme="majorBidi" w:hAnsiTheme="majorBidi" w:cstheme="majorBidi"/>
          <w:sz w:val="24"/>
          <w:szCs w:val="24"/>
        </w:rPr>
        <w:t xml:space="preserve">es of mental distress. </w:t>
      </w:r>
    </w:p>
    <w:p w14:paraId="4AC9087A" w14:textId="47BFF51C" w:rsidR="00536C40" w:rsidRPr="00D13E2C" w:rsidRDefault="00A95160" w:rsidP="00B45D21">
      <w:pPr>
        <w:spacing w:line="360" w:lineRule="auto"/>
        <w:ind w:firstLine="720"/>
        <w:rPr>
          <w:rFonts w:asciiTheme="majorBidi" w:hAnsiTheme="majorBidi" w:cstheme="majorBidi"/>
          <w:sz w:val="24"/>
          <w:szCs w:val="24"/>
        </w:rPr>
      </w:pPr>
      <w:r w:rsidRPr="00D13E2C">
        <w:rPr>
          <w:rFonts w:asciiTheme="majorBidi" w:hAnsiTheme="majorBidi" w:cstheme="majorBidi"/>
          <w:sz w:val="24"/>
          <w:szCs w:val="24"/>
        </w:rPr>
        <w:t>The HeadSpace program direct</w:t>
      </w:r>
      <w:r w:rsidR="00135445" w:rsidRPr="00D13E2C">
        <w:rPr>
          <w:rFonts w:asciiTheme="majorBidi" w:hAnsiTheme="majorBidi" w:cstheme="majorBidi"/>
          <w:sz w:val="24"/>
          <w:szCs w:val="24"/>
        </w:rPr>
        <w:t>s</w:t>
      </w:r>
      <w:r w:rsidRPr="00D13E2C">
        <w:rPr>
          <w:rFonts w:asciiTheme="majorBidi" w:hAnsiTheme="majorBidi" w:cstheme="majorBidi"/>
          <w:sz w:val="24"/>
          <w:szCs w:val="24"/>
        </w:rPr>
        <w:t xml:space="preserve"> resources to</w:t>
      </w:r>
      <w:r w:rsidR="008A722F" w:rsidRPr="00D13E2C">
        <w:rPr>
          <w:rFonts w:asciiTheme="majorBidi" w:hAnsiTheme="majorBidi" w:cstheme="majorBidi"/>
          <w:sz w:val="24"/>
          <w:szCs w:val="24"/>
        </w:rPr>
        <w:t>wards</w:t>
      </w:r>
      <w:r w:rsidRPr="00D13E2C">
        <w:rPr>
          <w:rFonts w:asciiTheme="majorBidi" w:hAnsiTheme="majorBidi" w:cstheme="majorBidi"/>
          <w:sz w:val="24"/>
          <w:szCs w:val="24"/>
        </w:rPr>
        <w:t xml:space="preserve"> a therapeutic model that develop</w:t>
      </w:r>
      <w:r w:rsidR="008A722F" w:rsidRPr="00D13E2C">
        <w:rPr>
          <w:rFonts w:asciiTheme="majorBidi" w:hAnsiTheme="majorBidi" w:cstheme="majorBidi"/>
          <w:sz w:val="24"/>
          <w:szCs w:val="24"/>
        </w:rPr>
        <w:t>s</w:t>
      </w:r>
      <w:r w:rsidRPr="00D13E2C">
        <w:rPr>
          <w:rFonts w:asciiTheme="majorBidi" w:hAnsiTheme="majorBidi" w:cstheme="majorBidi"/>
          <w:sz w:val="24"/>
          <w:szCs w:val="24"/>
        </w:rPr>
        <w:t xml:space="preserve"> professional expertise in </w:t>
      </w:r>
      <w:r w:rsidR="00135445" w:rsidRPr="00D13E2C">
        <w:rPr>
          <w:rFonts w:asciiTheme="majorBidi" w:hAnsiTheme="majorBidi" w:cstheme="majorBidi"/>
          <w:sz w:val="24"/>
          <w:szCs w:val="24"/>
        </w:rPr>
        <w:t>mental health</w:t>
      </w:r>
      <w:r w:rsidR="00A0558A" w:rsidRPr="00D13E2C">
        <w:rPr>
          <w:rFonts w:asciiTheme="majorBidi" w:hAnsiTheme="majorBidi" w:cstheme="majorBidi"/>
          <w:sz w:val="24"/>
          <w:szCs w:val="24"/>
        </w:rPr>
        <w:t xml:space="preserve"> care </w:t>
      </w:r>
      <w:r w:rsidR="00135445" w:rsidRPr="00D13E2C">
        <w:rPr>
          <w:rFonts w:asciiTheme="majorBidi" w:hAnsiTheme="majorBidi" w:cstheme="majorBidi"/>
          <w:sz w:val="24"/>
          <w:szCs w:val="24"/>
        </w:rPr>
        <w:t>for</w:t>
      </w:r>
      <w:r w:rsidR="00A0558A" w:rsidRPr="00D13E2C">
        <w:rPr>
          <w:rFonts w:asciiTheme="majorBidi" w:hAnsiTheme="majorBidi" w:cstheme="majorBidi"/>
          <w:sz w:val="24"/>
          <w:szCs w:val="24"/>
        </w:rPr>
        <w:t xml:space="preserve"> </w:t>
      </w:r>
      <w:r w:rsidRPr="00D13E2C">
        <w:rPr>
          <w:rFonts w:asciiTheme="majorBidi" w:hAnsiTheme="majorBidi" w:cstheme="majorBidi"/>
          <w:sz w:val="24"/>
          <w:szCs w:val="24"/>
        </w:rPr>
        <w:t xml:space="preserve">youth and young </w:t>
      </w:r>
      <w:r w:rsidR="00A0558A" w:rsidRPr="00D13E2C">
        <w:rPr>
          <w:rFonts w:asciiTheme="majorBidi" w:hAnsiTheme="majorBidi" w:cstheme="majorBidi"/>
          <w:sz w:val="24"/>
          <w:szCs w:val="24"/>
        </w:rPr>
        <w:t xml:space="preserve">adults. </w:t>
      </w:r>
      <w:r w:rsidR="00B6534E" w:rsidRPr="00D13E2C">
        <w:rPr>
          <w:rFonts w:asciiTheme="majorBidi" w:hAnsiTheme="majorBidi" w:cstheme="majorBidi"/>
          <w:sz w:val="24"/>
          <w:szCs w:val="24"/>
        </w:rPr>
        <w:t>HeadSpace</w:t>
      </w:r>
      <w:r w:rsidRPr="00D13E2C">
        <w:rPr>
          <w:rFonts w:asciiTheme="majorBidi" w:hAnsiTheme="majorBidi" w:cstheme="majorBidi"/>
          <w:sz w:val="24"/>
          <w:szCs w:val="24"/>
        </w:rPr>
        <w:t xml:space="preserve"> </w:t>
      </w:r>
      <w:r w:rsidR="00A0558A" w:rsidRPr="00D13E2C">
        <w:rPr>
          <w:rFonts w:asciiTheme="majorBidi" w:hAnsiTheme="majorBidi" w:cstheme="majorBidi"/>
          <w:sz w:val="24"/>
          <w:szCs w:val="24"/>
        </w:rPr>
        <w:t>involv</w:t>
      </w:r>
      <w:r w:rsidR="008A722F" w:rsidRPr="00D13E2C">
        <w:rPr>
          <w:rFonts w:asciiTheme="majorBidi" w:hAnsiTheme="majorBidi" w:cstheme="majorBidi"/>
          <w:sz w:val="24"/>
          <w:szCs w:val="24"/>
        </w:rPr>
        <w:t>es</w:t>
      </w:r>
      <w:r w:rsidR="00A0558A" w:rsidRPr="00D13E2C">
        <w:rPr>
          <w:rFonts w:asciiTheme="majorBidi" w:hAnsiTheme="majorBidi" w:cstheme="majorBidi"/>
          <w:sz w:val="24"/>
          <w:szCs w:val="24"/>
        </w:rPr>
        <w:t xml:space="preserve"> </w:t>
      </w:r>
      <w:r w:rsidRPr="00D13E2C">
        <w:rPr>
          <w:rFonts w:asciiTheme="majorBidi" w:hAnsiTheme="majorBidi" w:cstheme="majorBidi"/>
          <w:sz w:val="24"/>
          <w:szCs w:val="24"/>
        </w:rPr>
        <w:t xml:space="preserve">young people and their families in the therapeutic process, and </w:t>
      </w:r>
      <w:r w:rsidR="00135445" w:rsidRPr="00D13E2C">
        <w:rPr>
          <w:rFonts w:asciiTheme="majorBidi" w:hAnsiTheme="majorBidi" w:cstheme="majorBidi"/>
          <w:sz w:val="24"/>
          <w:szCs w:val="24"/>
        </w:rPr>
        <w:t xml:space="preserve">emphasizes </w:t>
      </w:r>
      <w:r w:rsidRPr="00D13E2C">
        <w:rPr>
          <w:rFonts w:asciiTheme="majorBidi" w:hAnsiTheme="majorBidi" w:cstheme="majorBidi"/>
          <w:sz w:val="24"/>
          <w:szCs w:val="24"/>
        </w:rPr>
        <w:t>work</w:t>
      </w:r>
      <w:r w:rsidR="00A0558A" w:rsidRPr="00D13E2C">
        <w:rPr>
          <w:rFonts w:asciiTheme="majorBidi" w:hAnsiTheme="majorBidi" w:cstheme="majorBidi"/>
          <w:sz w:val="24"/>
          <w:szCs w:val="24"/>
        </w:rPr>
        <w:t>ing</w:t>
      </w:r>
      <w:r w:rsidRPr="00D13E2C">
        <w:rPr>
          <w:rFonts w:asciiTheme="majorBidi" w:hAnsiTheme="majorBidi" w:cstheme="majorBidi"/>
          <w:sz w:val="24"/>
          <w:szCs w:val="24"/>
        </w:rPr>
        <w:t xml:space="preserve"> with community </w:t>
      </w:r>
      <w:r w:rsidR="00A0558A" w:rsidRPr="00D13E2C">
        <w:rPr>
          <w:rFonts w:asciiTheme="majorBidi" w:hAnsiTheme="majorBidi" w:cstheme="majorBidi"/>
          <w:sz w:val="24"/>
          <w:szCs w:val="24"/>
        </w:rPr>
        <w:t>organizations</w:t>
      </w:r>
      <w:r w:rsidR="00B00C01" w:rsidRPr="00D13E2C">
        <w:rPr>
          <w:rFonts w:asciiTheme="majorBidi" w:hAnsiTheme="majorBidi" w:cstheme="majorBidi"/>
          <w:sz w:val="24"/>
          <w:szCs w:val="24"/>
        </w:rPr>
        <w:t xml:space="preserve"> (Howe, Batchelor, Coates, &amp; Cashman, 2014). The program is partially funded by the Australian government. </w:t>
      </w:r>
      <w:commentRangeStart w:id="26"/>
      <w:r w:rsidR="00B00C01" w:rsidRPr="00D13E2C">
        <w:rPr>
          <w:rFonts w:asciiTheme="majorBidi" w:hAnsiTheme="majorBidi" w:cstheme="majorBidi"/>
          <w:sz w:val="24"/>
          <w:szCs w:val="24"/>
        </w:rPr>
        <w:t xml:space="preserve">This national flagship program is part of an official policy to care for the mental health of young people (McGorry et al., 2013). </w:t>
      </w:r>
      <w:commentRangeEnd w:id="26"/>
      <w:r w:rsidR="00135445" w:rsidRPr="00D13E2C">
        <w:rPr>
          <w:rStyle w:val="CommentReference"/>
          <w:rFonts w:asciiTheme="majorBidi" w:hAnsiTheme="majorBidi" w:cstheme="majorBidi"/>
          <w:sz w:val="24"/>
          <w:szCs w:val="24"/>
        </w:rPr>
        <w:commentReference w:id="26"/>
      </w:r>
      <w:r w:rsidR="00B00C01" w:rsidRPr="00D13E2C">
        <w:rPr>
          <w:rFonts w:asciiTheme="majorBidi" w:hAnsiTheme="majorBidi" w:cstheme="majorBidi"/>
          <w:sz w:val="24"/>
          <w:szCs w:val="24"/>
        </w:rPr>
        <w:t xml:space="preserve">The centers </w:t>
      </w:r>
      <w:r w:rsidR="00135445" w:rsidRPr="00D13E2C">
        <w:rPr>
          <w:rFonts w:asciiTheme="majorBidi" w:hAnsiTheme="majorBidi" w:cstheme="majorBidi"/>
          <w:sz w:val="24"/>
          <w:szCs w:val="24"/>
        </w:rPr>
        <w:t>serve</w:t>
      </w:r>
      <w:r w:rsidR="00B00C01" w:rsidRPr="00D13E2C">
        <w:rPr>
          <w:rFonts w:asciiTheme="majorBidi" w:hAnsiTheme="majorBidi" w:cstheme="majorBidi"/>
          <w:sz w:val="24"/>
          <w:szCs w:val="24"/>
        </w:rPr>
        <w:t xml:space="preserve"> young people suffering from </w:t>
      </w:r>
      <w:r w:rsidR="00EA0554" w:rsidRPr="00D13E2C">
        <w:rPr>
          <w:rFonts w:asciiTheme="majorBidi" w:hAnsiTheme="majorBidi" w:cstheme="majorBidi"/>
          <w:sz w:val="24"/>
          <w:szCs w:val="24"/>
        </w:rPr>
        <w:t xml:space="preserve">various levels of </w:t>
      </w:r>
      <w:r w:rsidR="00B00C01" w:rsidRPr="00D13E2C">
        <w:rPr>
          <w:rFonts w:asciiTheme="majorBidi" w:hAnsiTheme="majorBidi" w:cstheme="majorBidi"/>
          <w:sz w:val="24"/>
          <w:szCs w:val="24"/>
        </w:rPr>
        <w:t xml:space="preserve">mental distress </w:t>
      </w:r>
      <w:r w:rsidR="00135445" w:rsidRPr="00D13E2C">
        <w:rPr>
          <w:rFonts w:asciiTheme="majorBidi" w:hAnsiTheme="majorBidi" w:cstheme="majorBidi"/>
          <w:sz w:val="24"/>
          <w:szCs w:val="24"/>
        </w:rPr>
        <w:t>as well as</w:t>
      </w:r>
      <w:r w:rsidR="00B00C01" w:rsidRPr="00D13E2C">
        <w:rPr>
          <w:rFonts w:asciiTheme="majorBidi" w:hAnsiTheme="majorBidi" w:cstheme="majorBidi"/>
          <w:sz w:val="24"/>
          <w:szCs w:val="24"/>
        </w:rPr>
        <w:t xml:space="preserve"> their families</w:t>
      </w:r>
      <w:r w:rsidR="00B6534E" w:rsidRPr="00D13E2C">
        <w:rPr>
          <w:rFonts w:asciiTheme="majorBidi" w:hAnsiTheme="majorBidi" w:cstheme="majorBidi"/>
          <w:sz w:val="24"/>
          <w:szCs w:val="24"/>
        </w:rPr>
        <w:t xml:space="preserve">. They </w:t>
      </w:r>
      <w:r w:rsidR="00EA0554" w:rsidRPr="00D13E2C">
        <w:rPr>
          <w:rFonts w:asciiTheme="majorBidi" w:hAnsiTheme="majorBidi" w:cstheme="majorBidi"/>
          <w:sz w:val="24"/>
          <w:szCs w:val="24"/>
        </w:rPr>
        <w:t>create friendly, pleasant, and accessible space</w:t>
      </w:r>
      <w:r w:rsidR="00B6534E" w:rsidRPr="00D13E2C">
        <w:rPr>
          <w:rFonts w:asciiTheme="majorBidi" w:hAnsiTheme="majorBidi" w:cstheme="majorBidi"/>
          <w:sz w:val="24"/>
          <w:szCs w:val="24"/>
        </w:rPr>
        <w:t>s</w:t>
      </w:r>
      <w:r w:rsidR="00EA0554" w:rsidRPr="00D13E2C">
        <w:rPr>
          <w:rFonts w:asciiTheme="majorBidi" w:hAnsiTheme="majorBidi" w:cstheme="majorBidi"/>
          <w:sz w:val="24"/>
          <w:szCs w:val="24"/>
        </w:rPr>
        <w:t xml:space="preserve">, </w:t>
      </w:r>
      <w:r w:rsidR="00B6534E" w:rsidRPr="00D13E2C">
        <w:rPr>
          <w:rFonts w:asciiTheme="majorBidi" w:hAnsiTheme="majorBidi" w:cstheme="majorBidi"/>
          <w:sz w:val="24"/>
          <w:szCs w:val="24"/>
        </w:rPr>
        <w:t>aimed at</w:t>
      </w:r>
      <w:r w:rsidR="00EA0554" w:rsidRPr="00D13E2C">
        <w:rPr>
          <w:rFonts w:asciiTheme="majorBidi" w:hAnsiTheme="majorBidi" w:cstheme="majorBidi"/>
          <w:sz w:val="24"/>
          <w:szCs w:val="24"/>
        </w:rPr>
        <w:t xml:space="preserve"> reducing barriers to </w:t>
      </w:r>
      <w:r w:rsidR="00135445" w:rsidRPr="00D13E2C">
        <w:rPr>
          <w:rFonts w:asciiTheme="majorBidi" w:hAnsiTheme="majorBidi" w:cstheme="majorBidi"/>
          <w:sz w:val="24"/>
          <w:szCs w:val="24"/>
        </w:rPr>
        <w:t>seeking help</w:t>
      </w:r>
      <w:r w:rsidR="00EA0554" w:rsidRPr="00D13E2C">
        <w:rPr>
          <w:rFonts w:asciiTheme="majorBidi" w:hAnsiTheme="majorBidi" w:cstheme="majorBidi"/>
          <w:sz w:val="24"/>
          <w:szCs w:val="24"/>
        </w:rPr>
        <w:t xml:space="preserve">. The centers offer interventions in the areas of mental health, alcohol and drug use, </w:t>
      </w:r>
      <w:commentRangeStart w:id="27"/>
      <w:r w:rsidR="00EA0554" w:rsidRPr="00D13E2C">
        <w:rPr>
          <w:rFonts w:asciiTheme="majorBidi" w:hAnsiTheme="majorBidi" w:cstheme="majorBidi"/>
          <w:sz w:val="24"/>
          <w:szCs w:val="24"/>
        </w:rPr>
        <w:t>physical health,</w:t>
      </w:r>
      <w:commentRangeEnd w:id="27"/>
      <w:r w:rsidR="00135445" w:rsidRPr="00D13E2C">
        <w:rPr>
          <w:rStyle w:val="CommentReference"/>
          <w:rFonts w:asciiTheme="majorBidi" w:hAnsiTheme="majorBidi" w:cstheme="majorBidi"/>
          <w:sz w:val="24"/>
          <w:szCs w:val="24"/>
        </w:rPr>
        <w:commentReference w:id="27"/>
      </w:r>
      <w:r w:rsidR="00EA0554" w:rsidRPr="00D13E2C">
        <w:rPr>
          <w:rFonts w:asciiTheme="majorBidi" w:hAnsiTheme="majorBidi" w:cstheme="majorBidi"/>
          <w:sz w:val="24"/>
          <w:szCs w:val="24"/>
        </w:rPr>
        <w:t xml:space="preserve"> and employment</w:t>
      </w:r>
      <w:r w:rsidR="00BB1E05" w:rsidRPr="00D13E2C">
        <w:rPr>
          <w:rFonts w:asciiTheme="majorBidi" w:hAnsiTheme="majorBidi" w:cstheme="majorBidi"/>
          <w:sz w:val="24"/>
          <w:szCs w:val="24"/>
        </w:rPr>
        <w:t xml:space="preserve"> services. The model is based on </w:t>
      </w:r>
      <w:r w:rsidR="00632DB5" w:rsidRPr="00D13E2C">
        <w:rPr>
          <w:rFonts w:asciiTheme="majorBidi" w:hAnsiTheme="majorBidi" w:cstheme="majorBidi"/>
          <w:sz w:val="24"/>
          <w:szCs w:val="24"/>
        </w:rPr>
        <w:t xml:space="preserve">creating </w:t>
      </w:r>
      <w:r w:rsidR="00BB1E05" w:rsidRPr="00D13E2C">
        <w:rPr>
          <w:rFonts w:asciiTheme="majorBidi" w:hAnsiTheme="majorBidi" w:cstheme="majorBidi"/>
          <w:sz w:val="24"/>
          <w:szCs w:val="24"/>
        </w:rPr>
        <w:t xml:space="preserve">partnerships and community relations, community engagement activities, </w:t>
      </w:r>
      <w:r w:rsidR="00977B48" w:rsidRPr="00D13E2C">
        <w:rPr>
          <w:rFonts w:asciiTheme="majorBidi" w:hAnsiTheme="majorBidi" w:cstheme="majorBidi"/>
          <w:sz w:val="24"/>
          <w:szCs w:val="24"/>
        </w:rPr>
        <w:t>specialized</w:t>
      </w:r>
      <w:r w:rsidR="00BB1E05" w:rsidRPr="00D13E2C">
        <w:rPr>
          <w:rFonts w:asciiTheme="majorBidi" w:hAnsiTheme="majorBidi" w:cstheme="majorBidi"/>
          <w:sz w:val="24"/>
          <w:szCs w:val="24"/>
        </w:rPr>
        <w:t xml:space="preserve"> clinical care, a</w:t>
      </w:r>
      <w:r w:rsidR="00977B48" w:rsidRPr="00D13E2C">
        <w:rPr>
          <w:rFonts w:asciiTheme="majorBidi" w:hAnsiTheme="majorBidi" w:cstheme="majorBidi"/>
          <w:sz w:val="24"/>
          <w:szCs w:val="24"/>
        </w:rPr>
        <w:t xml:space="preserve"> youth-friendly </w:t>
      </w:r>
      <w:r w:rsidR="00BB1E05" w:rsidRPr="00D13E2C">
        <w:rPr>
          <w:rFonts w:asciiTheme="majorBidi" w:hAnsiTheme="majorBidi" w:cstheme="majorBidi"/>
          <w:sz w:val="24"/>
          <w:szCs w:val="24"/>
        </w:rPr>
        <w:t xml:space="preserve">environment, </w:t>
      </w:r>
      <w:r w:rsidR="00B6534E" w:rsidRPr="00D13E2C">
        <w:rPr>
          <w:rFonts w:asciiTheme="majorBidi" w:hAnsiTheme="majorBidi" w:cstheme="majorBidi"/>
          <w:sz w:val="24"/>
          <w:szCs w:val="24"/>
        </w:rPr>
        <w:t xml:space="preserve">coordinated </w:t>
      </w:r>
      <w:r w:rsidR="00BB1E05" w:rsidRPr="00D13E2C">
        <w:rPr>
          <w:rFonts w:asciiTheme="majorBidi" w:hAnsiTheme="majorBidi" w:cstheme="majorBidi"/>
          <w:sz w:val="24"/>
          <w:szCs w:val="24"/>
        </w:rPr>
        <w:t xml:space="preserve">care, structured assessment, </w:t>
      </w:r>
      <w:r w:rsidR="00B6534E" w:rsidRPr="00D13E2C">
        <w:rPr>
          <w:rFonts w:asciiTheme="majorBidi" w:hAnsiTheme="majorBidi" w:cstheme="majorBidi"/>
          <w:sz w:val="24"/>
          <w:szCs w:val="24"/>
        </w:rPr>
        <w:t>and participation</w:t>
      </w:r>
      <w:r w:rsidR="00BB1E05" w:rsidRPr="00D13E2C">
        <w:rPr>
          <w:rFonts w:asciiTheme="majorBidi" w:hAnsiTheme="majorBidi" w:cstheme="majorBidi"/>
          <w:sz w:val="24"/>
          <w:szCs w:val="24"/>
        </w:rPr>
        <w:t xml:space="preserve"> and feedback from the young people and their famil</w:t>
      </w:r>
      <w:r w:rsidR="00977B48" w:rsidRPr="00D13E2C">
        <w:rPr>
          <w:rFonts w:asciiTheme="majorBidi" w:hAnsiTheme="majorBidi" w:cstheme="majorBidi"/>
          <w:sz w:val="24"/>
          <w:szCs w:val="24"/>
        </w:rPr>
        <w:t>ies</w:t>
      </w:r>
      <w:r w:rsidR="00BB1E05" w:rsidRPr="00D13E2C">
        <w:rPr>
          <w:rFonts w:asciiTheme="majorBidi" w:hAnsiTheme="majorBidi" w:cstheme="majorBidi"/>
          <w:sz w:val="24"/>
          <w:szCs w:val="24"/>
        </w:rPr>
        <w:t>.</w:t>
      </w:r>
      <w:r w:rsidR="00443CD7" w:rsidRPr="00D13E2C">
        <w:rPr>
          <w:rFonts w:asciiTheme="majorBidi" w:hAnsiTheme="majorBidi" w:cstheme="majorBidi"/>
          <w:sz w:val="24"/>
          <w:szCs w:val="24"/>
        </w:rPr>
        <w:t xml:space="preserve"> </w:t>
      </w:r>
      <w:r w:rsidR="00B6534E" w:rsidRPr="00D13E2C">
        <w:rPr>
          <w:rFonts w:asciiTheme="majorBidi" w:hAnsiTheme="majorBidi" w:cstheme="majorBidi"/>
          <w:sz w:val="24"/>
          <w:szCs w:val="24"/>
        </w:rPr>
        <w:t xml:space="preserve">Following </w:t>
      </w:r>
      <w:r w:rsidR="00443CD7" w:rsidRPr="00D13E2C">
        <w:rPr>
          <w:rFonts w:asciiTheme="majorBidi" w:hAnsiTheme="majorBidi" w:cstheme="majorBidi"/>
          <w:sz w:val="24"/>
          <w:szCs w:val="24"/>
        </w:rPr>
        <w:t xml:space="preserve">these principles, the HeadSpace program strives to </w:t>
      </w:r>
      <w:r w:rsidR="00B6534E" w:rsidRPr="00D13E2C">
        <w:rPr>
          <w:rFonts w:asciiTheme="majorBidi" w:hAnsiTheme="majorBidi" w:cstheme="majorBidi"/>
          <w:sz w:val="24"/>
          <w:szCs w:val="24"/>
        </w:rPr>
        <w:t>improve</w:t>
      </w:r>
      <w:r w:rsidR="00443CD7" w:rsidRPr="00D13E2C">
        <w:rPr>
          <w:rFonts w:asciiTheme="majorBidi" w:hAnsiTheme="majorBidi" w:cstheme="majorBidi"/>
          <w:sz w:val="24"/>
          <w:szCs w:val="24"/>
        </w:rPr>
        <w:t xml:space="preserve"> community awareness, education, training for professionals, and </w:t>
      </w:r>
      <w:r w:rsidR="00B6534E" w:rsidRPr="00D13E2C">
        <w:rPr>
          <w:rFonts w:asciiTheme="majorBidi" w:hAnsiTheme="majorBidi" w:cstheme="majorBidi"/>
          <w:sz w:val="24"/>
          <w:szCs w:val="24"/>
        </w:rPr>
        <w:t xml:space="preserve">increasing the involvement of </w:t>
      </w:r>
      <w:r w:rsidR="00443CD7" w:rsidRPr="00D13E2C">
        <w:rPr>
          <w:rFonts w:asciiTheme="majorBidi" w:hAnsiTheme="majorBidi" w:cstheme="majorBidi"/>
          <w:sz w:val="24"/>
          <w:szCs w:val="24"/>
        </w:rPr>
        <w:t xml:space="preserve">young people in managing their own mental </w:t>
      </w:r>
      <w:r w:rsidR="00B6534E" w:rsidRPr="00D13E2C">
        <w:rPr>
          <w:rFonts w:asciiTheme="majorBidi" w:hAnsiTheme="majorBidi" w:cstheme="majorBidi"/>
          <w:sz w:val="24"/>
          <w:szCs w:val="24"/>
        </w:rPr>
        <w:t>health</w:t>
      </w:r>
      <w:r w:rsidR="00536C40" w:rsidRPr="00D13E2C">
        <w:rPr>
          <w:rFonts w:asciiTheme="majorBidi" w:hAnsiTheme="majorBidi" w:cstheme="majorBidi"/>
          <w:sz w:val="24"/>
          <w:szCs w:val="24"/>
        </w:rPr>
        <w:t xml:space="preserve"> (Muir et al., 2009; Rickwood, Telford, Parker, Tanti, &amp; McGorry, 2014). </w:t>
      </w:r>
    </w:p>
    <w:p w14:paraId="3BB37140" w14:textId="6541B624" w:rsidR="00881069" w:rsidRPr="00D13E2C" w:rsidRDefault="00536C40" w:rsidP="00B45D21">
      <w:pPr>
        <w:spacing w:line="360" w:lineRule="auto"/>
        <w:ind w:firstLine="720"/>
        <w:rPr>
          <w:rFonts w:asciiTheme="majorBidi" w:hAnsiTheme="majorBidi" w:cstheme="majorBidi"/>
          <w:sz w:val="24"/>
          <w:szCs w:val="24"/>
        </w:rPr>
      </w:pPr>
      <w:r w:rsidRPr="00D13E2C">
        <w:rPr>
          <w:rFonts w:asciiTheme="majorBidi" w:hAnsiTheme="majorBidi" w:cstheme="majorBidi"/>
          <w:sz w:val="24"/>
          <w:szCs w:val="24"/>
        </w:rPr>
        <w:t xml:space="preserve">This pioneering program led to increased interest in and recognition of the distinctive </w:t>
      </w:r>
      <w:r w:rsidR="00952790" w:rsidRPr="00D13E2C">
        <w:rPr>
          <w:rFonts w:asciiTheme="majorBidi" w:hAnsiTheme="majorBidi" w:cstheme="majorBidi"/>
          <w:sz w:val="24"/>
          <w:szCs w:val="24"/>
        </w:rPr>
        <w:t xml:space="preserve">mental health care </w:t>
      </w:r>
      <w:r w:rsidRPr="00D13E2C">
        <w:rPr>
          <w:rFonts w:asciiTheme="majorBidi" w:hAnsiTheme="majorBidi" w:cstheme="majorBidi"/>
          <w:sz w:val="24"/>
          <w:szCs w:val="24"/>
        </w:rPr>
        <w:t xml:space="preserve">needs of young people. Subsequently, </w:t>
      </w:r>
      <w:r w:rsidR="00EE7EE2" w:rsidRPr="00D13E2C">
        <w:rPr>
          <w:rFonts w:asciiTheme="majorBidi" w:hAnsiTheme="majorBidi" w:cstheme="majorBidi"/>
          <w:sz w:val="24"/>
          <w:szCs w:val="24"/>
        </w:rPr>
        <w:t>other</w:t>
      </w:r>
      <w:r w:rsidRPr="00D13E2C">
        <w:rPr>
          <w:rFonts w:asciiTheme="majorBidi" w:hAnsiTheme="majorBidi" w:cstheme="majorBidi"/>
          <w:sz w:val="24"/>
          <w:szCs w:val="24"/>
        </w:rPr>
        <w:t xml:space="preserve"> models for early therapeutic interventions for youth</w:t>
      </w:r>
      <w:r w:rsidR="00C4696B" w:rsidRPr="00D13E2C">
        <w:rPr>
          <w:rFonts w:asciiTheme="majorBidi" w:hAnsiTheme="majorBidi" w:cstheme="majorBidi"/>
          <w:sz w:val="24"/>
          <w:szCs w:val="24"/>
        </w:rPr>
        <w:t xml:space="preserve"> </w:t>
      </w:r>
      <w:r w:rsidR="00952790" w:rsidRPr="00D13E2C">
        <w:rPr>
          <w:rFonts w:asciiTheme="majorBidi" w:hAnsiTheme="majorBidi" w:cstheme="majorBidi"/>
          <w:sz w:val="24"/>
          <w:szCs w:val="24"/>
        </w:rPr>
        <w:t>have been</w:t>
      </w:r>
      <w:r w:rsidR="00C4696B" w:rsidRPr="00D13E2C">
        <w:rPr>
          <w:rFonts w:asciiTheme="majorBidi" w:hAnsiTheme="majorBidi" w:cstheme="majorBidi"/>
          <w:sz w:val="24"/>
          <w:szCs w:val="24"/>
        </w:rPr>
        <w:t xml:space="preserve"> established</w:t>
      </w:r>
      <w:r w:rsidRPr="00D13E2C">
        <w:rPr>
          <w:rFonts w:asciiTheme="majorBidi" w:hAnsiTheme="majorBidi" w:cstheme="majorBidi"/>
          <w:sz w:val="24"/>
          <w:szCs w:val="24"/>
        </w:rPr>
        <w:t>.</w:t>
      </w:r>
      <w:r w:rsidR="001B0EF7" w:rsidRPr="00D13E2C">
        <w:rPr>
          <w:rFonts w:asciiTheme="majorBidi" w:hAnsiTheme="majorBidi" w:cstheme="majorBidi"/>
          <w:sz w:val="24"/>
          <w:szCs w:val="24"/>
        </w:rPr>
        <w:t xml:space="preserve"> </w:t>
      </w:r>
      <w:r w:rsidR="00952790" w:rsidRPr="00D13E2C">
        <w:rPr>
          <w:rFonts w:asciiTheme="majorBidi" w:hAnsiTheme="majorBidi" w:cstheme="majorBidi"/>
          <w:sz w:val="24"/>
          <w:szCs w:val="24"/>
        </w:rPr>
        <w:t>For example, i</w:t>
      </w:r>
      <w:r w:rsidR="001B0EF7" w:rsidRPr="00D13E2C">
        <w:rPr>
          <w:rFonts w:asciiTheme="majorBidi" w:hAnsiTheme="majorBidi" w:cstheme="majorBidi"/>
          <w:sz w:val="24"/>
          <w:szCs w:val="24"/>
        </w:rPr>
        <w:t xml:space="preserve">n Ireland, a model called Jigsaw </w:t>
      </w:r>
      <w:r w:rsidR="001B0EF7" w:rsidRPr="00D13E2C">
        <w:rPr>
          <w:rFonts w:asciiTheme="majorBidi" w:hAnsiTheme="majorBidi" w:cstheme="majorBidi"/>
          <w:sz w:val="24"/>
          <w:szCs w:val="24"/>
        </w:rPr>
        <w:lastRenderedPageBreak/>
        <w:t>promotes broad community activity to raise awareness regarding the mental health of young people, and offers relevant treatments. In the U</w:t>
      </w:r>
      <w:r w:rsidR="00952790" w:rsidRPr="00D13E2C">
        <w:rPr>
          <w:rFonts w:asciiTheme="majorBidi" w:hAnsiTheme="majorBidi" w:cstheme="majorBidi"/>
          <w:sz w:val="24"/>
          <w:szCs w:val="24"/>
        </w:rPr>
        <w:t xml:space="preserve">nited </w:t>
      </w:r>
      <w:r w:rsidR="001B0EF7" w:rsidRPr="00D13E2C">
        <w:rPr>
          <w:rFonts w:asciiTheme="majorBidi" w:hAnsiTheme="majorBidi" w:cstheme="majorBidi"/>
          <w:sz w:val="24"/>
          <w:szCs w:val="24"/>
        </w:rPr>
        <w:t>K</w:t>
      </w:r>
      <w:r w:rsidR="00952790" w:rsidRPr="00D13E2C">
        <w:rPr>
          <w:rFonts w:asciiTheme="majorBidi" w:hAnsiTheme="majorBidi" w:cstheme="majorBidi"/>
          <w:sz w:val="24"/>
          <w:szCs w:val="24"/>
        </w:rPr>
        <w:t>ingdom</w:t>
      </w:r>
      <w:r w:rsidR="001B0EF7" w:rsidRPr="00D13E2C">
        <w:rPr>
          <w:rFonts w:asciiTheme="majorBidi" w:hAnsiTheme="majorBidi" w:cstheme="majorBidi"/>
          <w:sz w:val="24"/>
          <w:szCs w:val="24"/>
        </w:rPr>
        <w:t xml:space="preserve">, resources are being dedicated to young people, </w:t>
      </w:r>
      <w:r w:rsidR="00123620" w:rsidRPr="00D13E2C">
        <w:rPr>
          <w:rFonts w:asciiTheme="majorBidi" w:hAnsiTheme="majorBidi" w:cstheme="majorBidi"/>
          <w:sz w:val="24"/>
          <w:szCs w:val="24"/>
        </w:rPr>
        <w:t>and</w:t>
      </w:r>
      <w:r w:rsidR="001B0EF7" w:rsidRPr="00D13E2C">
        <w:rPr>
          <w:rFonts w:asciiTheme="majorBidi" w:hAnsiTheme="majorBidi" w:cstheme="majorBidi"/>
          <w:sz w:val="24"/>
          <w:szCs w:val="24"/>
        </w:rPr>
        <w:t xml:space="preserve"> </w:t>
      </w:r>
      <w:r w:rsidR="00123620" w:rsidRPr="00D13E2C">
        <w:rPr>
          <w:rFonts w:asciiTheme="majorBidi" w:hAnsiTheme="majorBidi" w:cstheme="majorBidi"/>
          <w:sz w:val="24"/>
          <w:szCs w:val="24"/>
        </w:rPr>
        <w:t>Y</w:t>
      </w:r>
      <w:r w:rsidR="001B0EF7" w:rsidRPr="00D13E2C">
        <w:rPr>
          <w:rFonts w:asciiTheme="majorBidi" w:hAnsiTheme="majorBidi" w:cstheme="majorBidi"/>
          <w:sz w:val="24"/>
          <w:szCs w:val="24"/>
        </w:rPr>
        <w:t>outhspace</w:t>
      </w:r>
      <w:r w:rsidR="00123620" w:rsidRPr="00D13E2C">
        <w:rPr>
          <w:rFonts w:asciiTheme="majorBidi" w:hAnsiTheme="majorBidi" w:cstheme="majorBidi"/>
          <w:sz w:val="24"/>
          <w:szCs w:val="24"/>
        </w:rPr>
        <w:t>, a</w:t>
      </w:r>
      <w:r w:rsidR="001B0EF7" w:rsidRPr="00D13E2C">
        <w:rPr>
          <w:rFonts w:asciiTheme="majorBidi" w:hAnsiTheme="majorBidi" w:cstheme="majorBidi"/>
          <w:sz w:val="24"/>
          <w:szCs w:val="24"/>
        </w:rPr>
        <w:t xml:space="preserve"> center with similar goals</w:t>
      </w:r>
      <w:r w:rsidR="00123620" w:rsidRPr="00D13E2C">
        <w:rPr>
          <w:rFonts w:asciiTheme="majorBidi" w:hAnsiTheme="majorBidi" w:cstheme="majorBidi"/>
          <w:sz w:val="24"/>
          <w:szCs w:val="24"/>
        </w:rPr>
        <w:t>, was established</w:t>
      </w:r>
      <w:r w:rsidR="00881069" w:rsidRPr="00D13E2C">
        <w:rPr>
          <w:rFonts w:asciiTheme="majorBidi" w:hAnsiTheme="majorBidi" w:cstheme="majorBidi"/>
          <w:sz w:val="24"/>
          <w:szCs w:val="24"/>
        </w:rPr>
        <w:t xml:space="preserve"> (McGorry et al., 2013).</w:t>
      </w:r>
      <w:r w:rsidR="004C2F44" w:rsidRPr="00D13E2C">
        <w:rPr>
          <w:rFonts w:asciiTheme="majorBidi" w:hAnsiTheme="majorBidi" w:cstheme="majorBidi"/>
          <w:sz w:val="24"/>
          <w:szCs w:val="24"/>
        </w:rPr>
        <w:t xml:space="preserve"> Under the framework of a reform process underway in Canada, a multi-disciplinary team of experts and </w:t>
      </w:r>
      <w:r w:rsidR="00866F87" w:rsidRPr="00D13E2C">
        <w:rPr>
          <w:rFonts w:asciiTheme="majorBidi" w:hAnsiTheme="majorBidi" w:cstheme="majorBidi"/>
          <w:sz w:val="24"/>
          <w:szCs w:val="24"/>
        </w:rPr>
        <w:t xml:space="preserve">a network of government </w:t>
      </w:r>
      <w:r w:rsidR="004C2F44" w:rsidRPr="00D13E2C">
        <w:rPr>
          <w:rFonts w:asciiTheme="majorBidi" w:hAnsiTheme="majorBidi" w:cstheme="majorBidi"/>
          <w:sz w:val="24"/>
          <w:szCs w:val="24"/>
        </w:rPr>
        <w:t>offices has been established</w:t>
      </w:r>
      <w:r w:rsidR="00C4696B" w:rsidRPr="00D13E2C">
        <w:rPr>
          <w:rFonts w:asciiTheme="majorBidi" w:hAnsiTheme="majorBidi" w:cstheme="majorBidi"/>
          <w:sz w:val="24"/>
          <w:szCs w:val="24"/>
        </w:rPr>
        <w:t xml:space="preserve"> to operate</w:t>
      </w:r>
      <w:r w:rsidR="00866F87" w:rsidRPr="00D13E2C">
        <w:rPr>
          <w:rFonts w:asciiTheme="majorBidi" w:hAnsiTheme="majorBidi" w:cstheme="majorBidi"/>
          <w:sz w:val="24"/>
          <w:szCs w:val="24"/>
        </w:rPr>
        <w:t xml:space="preserve"> 12 centers across the country, following a model called ACCESS. Its purpose is to improve young people’s access to services, reduce stigma, encourage pre-diagnosis treatment and improve the transition between services aimed at children and youth and </w:t>
      </w:r>
      <w:r w:rsidR="00952790" w:rsidRPr="00D13E2C">
        <w:rPr>
          <w:rFonts w:asciiTheme="majorBidi" w:hAnsiTheme="majorBidi" w:cstheme="majorBidi"/>
          <w:sz w:val="24"/>
          <w:szCs w:val="24"/>
        </w:rPr>
        <w:t xml:space="preserve">those offering </w:t>
      </w:r>
      <w:r w:rsidR="00D509C3" w:rsidRPr="00D13E2C">
        <w:rPr>
          <w:rFonts w:asciiTheme="majorBidi" w:hAnsiTheme="majorBidi" w:cstheme="majorBidi"/>
          <w:sz w:val="24"/>
          <w:szCs w:val="24"/>
        </w:rPr>
        <w:t>mental health care</w:t>
      </w:r>
      <w:r w:rsidR="00866F87" w:rsidRPr="00D13E2C">
        <w:rPr>
          <w:rFonts w:asciiTheme="majorBidi" w:hAnsiTheme="majorBidi" w:cstheme="majorBidi"/>
          <w:sz w:val="24"/>
          <w:szCs w:val="24"/>
        </w:rPr>
        <w:t xml:space="preserve"> for adults</w:t>
      </w:r>
      <w:r w:rsidR="004A3EA3" w:rsidRPr="00D13E2C">
        <w:rPr>
          <w:rFonts w:asciiTheme="majorBidi" w:hAnsiTheme="majorBidi" w:cstheme="majorBidi"/>
          <w:sz w:val="24"/>
          <w:szCs w:val="24"/>
        </w:rPr>
        <w:t xml:space="preserve"> (Malla et al., 2016). </w:t>
      </w:r>
      <w:commentRangeStart w:id="28"/>
      <w:r w:rsidR="00EE7EE2" w:rsidRPr="00D13E2C">
        <w:rPr>
          <w:rFonts w:asciiTheme="majorBidi" w:hAnsiTheme="majorBidi" w:cstheme="majorBidi"/>
          <w:sz w:val="24"/>
          <w:szCs w:val="24"/>
        </w:rPr>
        <w:t>The Australian HeadSpace model has been implemented in other countries</w:t>
      </w:r>
      <w:r w:rsidR="00952790" w:rsidRPr="00D13E2C">
        <w:rPr>
          <w:rFonts w:asciiTheme="majorBidi" w:hAnsiTheme="majorBidi" w:cstheme="majorBidi"/>
          <w:sz w:val="24"/>
          <w:szCs w:val="24"/>
        </w:rPr>
        <w:t>,</w:t>
      </w:r>
      <w:r w:rsidR="00EE7EE2" w:rsidRPr="00D13E2C">
        <w:rPr>
          <w:rFonts w:asciiTheme="majorBidi" w:hAnsiTheme="majorBidi" w:cstheme="majorBidi"/>
          <w:sz w:val="24"/>
          <w:szCs w:val="24"/>
        </w:rPr>
        <w:t xml:space="preserve"> including Denmark and Israel</w:t>
      </w:r>
      <w:commentRangeEnd w:id="28"/>
      <w:r w:rsidR="00EE7EE2" w:rsidRPr="00D13E2C">
        <w:rPr>
          <w:rStyle w:val="CommentReference"/>
          <w:rFonts w:asciiTheme="majorBidi" w:hAnsiTheme="majorBidi" w:cstheme="majorBidi"/>
          <w:sz w:val="24"/>
          <w:szCs w:val="24"/>
        </w:rPr>
        <w:commentReference w:id="28"/>
      </w:r>
      <w:r w:rsidR="00EE7EE2" w:rsidRPr="00D13E2C">
        <w:rPr>
          <w:rFonts w:asciiTheme="majorBidi" w:hAnsiTheme="majorBidi" w:cstheme="majorBidi"/>
          <w:sz w:val="24"/>
          <w:szCs w:val="24"/>
        </w:rPr>
        <w:t>.</w:t>
      </w:r>
      <w:r w:rsidR="00866F87" w:rsidRPr="00D13E2C">
        <w:rPr>
          <w:rFonts w:asciiTheme="majorBidi" w:hAnsiTheme="majorBidi" w:cstheme="majorBidi"/>
          <w:sz w:val="24"/>
          <w:szCs w:val="24"/>
        </w:rPr>
        <w:t xml:space="preserve"> </w:t>
      </w:r>
    </w:p>
    <w:p w14:paraId="668270BC" w14:textId="77777777" w:rsidR="00166A58" w:rsidRPr="00D13E2C" w:rsidRDefault="00166A58" w:rsidP="00B45D21">
      <w:pPr>
        <w:spacing w:line="360" w:lineRule="auto"/>
        <w:rPr>
          <w:rFonts w:asciiTheme="majorBidi" w:hAnsiTheme="majorBidi" w:cstheme="majorBidi"/>
          <w:b/>
          <w:bCs/>
          <w:sz w:val="24"/>
          <w:szCs w:val="24"/>
        </w:rPr>
      </w:pPr>
      <w:r w:rsidRPr="00D13E2C">
        <w:rPr>
          <w:rFonts w:asciiTheme="majorBidi" w:hAnsiTheme="majorBidi" w:cstheme="majorBidi"/>
          <w:b/>
          <w:bCs/>
          <w:sz w:val="24"/>
          <w:szCs w:val="24"/>
        </w:rPr>
        <w:t>Outcomes of the Australian HeadSpace Program</w:t>
      </w:r>
    </w:p>
    <w:p w14:paraId="1CCBE798" w14:textId="265BCC00" w:rsidR="00952790" w:rsidRPr="00D13E2C" w:rsidRDefault="00166A58" w:rsidP="00B45D21">
      <w:pPr>
        <w:spacing w:line="360" w:lineRule="auto"/>
        <w:rPr>
          <w:rFonts w:asciiTheme="majorBidi" w:hAnsiTheme="majorBidi" w:cstheme="majorBidi"/>
          <w:sz w:val="24"/>
          <w:szCs w:val="24"/>
        </w:rPr>
      </w:pPr>
      <w:r w:rsidRPr="00D13E2C">
        <w:rPr>
          <w:rFonts w:asciiTheme="majorBidi" w:hAnsiTheme="majorBidi" w:cstheme="majorBidi"/>
          <w:sz w:val="24"/>
          <w:szCs w:val="24"/>
        </w:rPr>
        <w:tab/>
        <w:t xml:space="preserve">A study conducted on HeadSpace program activities in Australia in 2013-2014 found that applicants to the centers’ services exhibited a high level of psychological distress. </w:t>
      </w:r>
      <w:r w:rsidR="0061328D" w:rsidRPr="00D13E2C">
        <w:rPr>
          <w:rFonts w:asciiTheme="majorBidi" w:hAnsiTheme="majorBidi" w:cstheme="majorBidi"/>
          <w:sz w:val="24"/>
          <w:szCs w:val="24"/>
        </w:rPr>
        <w:t>A larger percentage of contacts were from females (62.8%) than males.</w:t>
      </w:r>
      <w:r w:rsidRPr="00D13E2C">
        <w:rPr>
          <w:rFonts w:asciiTheme="majorBidi" w:hAnsiTheme="majorBidi" w:cstheme="majorBidi"/>
          <w:sz w:val="24"/>
          <w:szCs w:val="24"/>
        </w:rPr>
        <w:t xml:space="preserve"> </w:t>
      </w:r>
      <w:r w:rsidR="0061328D" w:rsidRPr="00D13E2C">
        <w:rPr>
          <w:rFonts w:asciiTheme="majorBidi" w:hAnsiTheme="majorBidi" w:cstheme="majorBidi"/>
          <w:sz w:val="24"/>
          <w:szCs w:val="24"/>
        </w:rPr>
        <w:t>The most common reasons for contacting HeadSpace</w:t>
      </w:r>
      <w:r w:rsidR="00952790" w:rsidRPr="00D13E2C">
        <w:rPr>
          <w:rFonts w:asciiTheme="majorBidi" w:hAnsiTheme="majorBidi" w:cstheme="majorBidi"/>
          <w:sz w:val="24"/>
          <w:szCs w:val="24"/>
        </w:rPr>
        <w:t xml:space="preserve"> (cited by about two</w:t>
      </w:r>
      <w:r w:rsidR="00F14AFA" w:rsidRPr="00D13E2C">
        <w:rPr>
          <w:rFonts w:asciiTheme="majorBidi" w:hAnsiTheme="majorBidi" w:cstheme="majorBidi"/>
          <w:sz w:val="24"/>
          <w:szCs w:val="24"/>
        </w:rPr>
        <w:t>-</w:t>
      </w:r>
      <w:r w:rsidR="00952790" w:rsidRPr="00D13E2C">
        <w:rPr>
          <w:rFonts w:asciiTheme="majorBidi" w:hAnsiTheme="majorBidi" w:cstheme="majorBidi"/>
          <w:sz w:val="24"/>
          <w:szCs w:val="24"/>
        </w:rPr>
        <w:t>thirds)</w:t>
      </w:r>
      <w:r w:rsidR="0061328D" w:rsidRPr="00D13E2C">
        <w:rPr>
          <w:rFonts w:asciiTheme="majorBidi" w:hAnsiTheme="majorBidi" w:cstheme="majorBidi"/>
          <w:sz w:val="24"/>
          <w:szCs w:val="24"/>
        </w:rPr>
        <w:t xml:space="preserve"> were symptoms of depression or anxiety. Concerns regarding sexual health and employment were </w:t>
      </w:r>
      <w:r w:rsidR="00952790" w:rsidRPr="00D13E2C">
        <w:rPr>
          <w:rFonts w:asciiTheme="majorBidi" w:hAnsiTheme="majorBidi" w:cstheme="majorBidi"/>
          <w:sz w:val="24"/>
          <w:szCs w:val="24"/>
        </w:rPr>
        <w:t>among the least prevalent</w:t>
      </w:r>
      <w:r w:rsidR="0061328D" w:rsidRPr="00D13E2C">
        <w:rPr>
          <w:rFonts w:asciiTheme="majorBidi" w:hAnsiTheme="majorBidi" w:cstheme="majorBidi"/>
          <w:sz w:val="24"/>
          <w:szCs w:val="24"/>
        </w:rPr>
        <w:t>. Young females (ages 12 – 15) exhibited higher levels of mental distress and attended mo</w:t>
      </w:r>
      <w:r w:rsidR="00952790" w:rsidRPr="00D13E2C">
        <w:rPr>
          <w:rFonts w:asciiTheme="majorBidi" w:hAnsiTheme="majorBidi" w:cstheme="majorBidi"/>
          <w:sz w:val="24"/>
          <w:szCs w:val="24"/>
        </w:rPr>
        <w:t>re</w:t>
      </w:r>
      <w:r w:rsidR="0061328D" w:rsidRPr="00D13E2C">
        <w:rPr>
          <w:rFonts w:asciiTheme="majorBidi" w:hAnsiTheme="majorBidi" w:cstheme="majorBidi"/>
          <w:sz w:val="24"/>
          <w:szCs w:val="24"/>
        </w:rPr>
        <w:t xml:space="preserve"> treatments than males of the same age range.</w:t>
      </w:r>
      <w:r w:rsidR="00A05FC9" w:rsidRPr="00D13E2C">
        <w:rPr>
          <w:rFonts w:asciiTheme="majorBidi" w:hAnsiTheme="majorBidi" w:cstheme="majorBidi"/>
          <w:sz w:val="24"/>
          <w:szCs w:val="24"/>
        </w:rPr>
        <w:t xml:space="preserve"> </w:t>
      </w:r>
    </w:p>
    <w:p w14:paraId="58FE9D12" w14:textId="5D69D51A" w:rsidR="00D53B4F" w:rsidRPr="00D13E2C" w:rsidRDefault="00A05FC9" w:rsidP="00B45D21">
      <w:pPr>
        <w:spacing w:line="360" w:lineRule="auto"/>
        <w:ind w:firstLine="720"/>
        <w:rPr>
          <w:rFonts w:asciiTheme="majorBidi" w:hAnsiTheme="majorBidi" w:cstheme="majorBidi"/>
          <w:sz w:val="24"/>
          <w:szCs w:val="24"/>
        </w:rPr>
      </w:pPr>
      <w:r w:rsidRPr="00D13E2C">
        <w:rPr>
          <w:rFonts w:asciiTheme="majorBidi" w:hAnsiTheme="majorBidi" w:cstheme="majorBidi"/>
          <w:sz w:val="24"/>
          <w:szCs w:val="24"/>
        </w:rPr>
        <w:t xml:space="preserve">Almost half of HeadSpace applicants </w:t>
      </w:r>
      <w:r w:rsidR="00952790" w:rsidRPr="00D13E2C">
        <w:rPr>
          <w:rFonts w:asciiTheme="majorBidi" w:hAnsiTheme="majorBidi" w:cstheme="majorBidi"/>
          <w:sz w:val="24"/>
          <w:szCs w:val="24"/>
        </w:rPr>
        <w:t>exhibited</w:t>
      </w:r>
      <w:r w:rsidRPr="00D13E2C">
        <w:rPr>
          <w:rFonts w:asciiTheme="majorBidi" w:hAnsiTheme="majorBidi" w:cstheme="majorBidi"/>
          <w:sz w:val="24"/>
          <w:szCs w:val="24"/>
        </w:rPr>
        <w:t xml:space="preserve"> a decrease in their level psychological distress at the end of treatment, one-third showed no change, and about one-fifth showed an increased level of distress.</w:t>
      </w:r>
      <w:r w:rsidR="006D71D9" w:rsidRPr="00D13E2C">
        <w:rPr>
          <w:rFonts w:asciiTheme="majorBidi" w:hAnsiTheme="majorBidi" w:cstheme="majorBidi"/>
          <w:sz w:val="24"/>
          <w:szCs w:val="24"/>
        </w:rPr>
        <w:t xml:space="preserve"> Most of the young people who exhibited no change attended only two or three treatments. The majority of those who attended seven or more </w:t>
      </w:r>
      <w:r w:rsidR="00952790" w:rsidRPr="00D13E2C">
        <w:rPr>
          <w:rFonts w:asciiTheme="majorBidi" w:hAnsiTheme="majorBidi" w:cstheme="majorBidi"/>
          <w:sz w:val="24"/>
          <w:szCs w:val="24"/>
        </w:rPr>
        <w:t>sessions</w:t>
      </w:r>
      <w:r w:rsidR="006D71D9" w:rsidRPr="00D13E2C">
        <w:rPr>
          <w:rFonts w:asciiTheme="majorBidi" w:hAnsiTheme="majorBidi" w:cstheme="majorBidi"/>
          <w:sz w:val="24"/>
          <w:szCs w:val="24"/>
        </w:rPr>
        <w:t xml:space="preserve"> showed improvement </w:t>
      </w:r>
      <w:r w:rsidR="00952790" w:rsidRPr="00D13E2C">
        <w:rPr>
          <w:rFonts w:asciiTheme="majorBidi" w:hAnsiTheme="majorBidi" w:cstheme="majorBidi"/>
          <w:sz w:val="24"/>
          <w:szCs w:val="24"/>
        </w:rPr>
        <w:t>by</w:t>
      </w:r>
      <w:r w:rsidR="006D71D9" w:rsidRPr="00D13E2C">
        <w:rPr>
          <w:rFonts w:asciiTheme="majorBidi" w:hAnsiTheme="majorBidi" w:cstheme="majorBidi"/>
          <w:sz w:val="24"/>
          <w:szCs w:val="24"/>
        </w:rPr>
        <w:t xml:space="preserve"> the end of treatment</w:t>
      </w:r>
      <w:r w:rsidR="00EC4933" w:rsidRPr="00D13E2C">
        <w:rPr>
          <w:rFonts w:asciiTheme="majorBidi" w:hAnsiTheme="majorBidi" w:cstheme="majorBidi"/>
          <w:sz w:val="24"/>
          <w:szCs w:val="24"/>
        </w:rPr>
        <w:t xml:space="preserve"> (Hilferty et al., 2015).</w:t>
      </w:r>
      <w:r w:rsidR="00D53B4F" w:rsidRPr="00D13E2C">
        <w:rPr>
          <w:rFonts w:asciiTheme="majorBidi" w:hAnsiTheme="majorBidi" w:cstheme="majorBidi"/>
          <w:sz w:val="24"/>
          <w:szCs w:val="24"/>
        </w:rPr>
        <w:t xml:space="preserve"> In keeping with the literature on change </w:t>
      </w:r>
      <w:r w:rsidR="00952790" w:rsidRPr="00D13E2C">
        <w:rPr>
          <w:rFonts w:asciiTheme="majorBidi" w:hAnsiTheme="majorBidi" w:cstheme="majorBidi"/>
          <w:sz w:val="24"/>
          <w:szCs w:val="24"/>
        </w:rPr>
        <w:t>resulting from</w:t>
      </w:r>
      <w:r w:rsidR="00D53B4F" w:rsidRPr="00D13E2C">
        <w:rPr>
          <w:rFonts w:asciiTheme="majorBidi" w:hAnsiTheme="majorBidi" w:cstheme="majorBidi"/>
          <w:sz w:val="24"/>
          <w:szCs w:val="24"/>
        </w:rPr>
        <w:t xml:space="preserve"> psychotherapy, a high level of mental distress and low psychosocial functioning predicted improvement in mental distress at the end of treatment (Cross, Hermens, &amp; Hickie, 2016). </w:t>
      </w:r>
      <w:r w:rsidR="008709B4" w:rsidRPr="00D13E2C">
        <w:rPr>
          <w:rFonts w:asciiTheme="majorBidi" w:hAnsiTheme="majorBidi" w:cstheme="majorBidi"/>
          <w:sz w:val="24"/>
          <w:szCs w:val="24"/>
        </w:rPr>
        <w:t xml:space="preserve">In a program evaluation study, 93% of participants reported </w:t>
      </w:r>
      <w:r w:rsidR="00C4696B" w:rsidRPr="00D13E2C">
        <w:rPr>
          <w:rFonts w:asciiTheme="majorBidi" w:hAnsiTheme="majorBidi" w:cstheme="majorBidi"/>
          <w:sz w:val="24"/>
          <w:szCs w:val="24"/>
        </w:rPr>
        <w:t>satisfaction</w:t>
      </w:r>
      <w:r w:rsidR="008709B4" w:rsidRPr="00D13E2C">
        <w:rPr>
          <w:rFonts w:asciiTheme="majorBidi" w:hAnsiTheme="majorBidi" w:cstheme="majorBidi"/>
          <w:sz w:val="24"/>
          <w:szCs w:val="24"/>
        </w:rPr>
        <w:t xml:space="preserve"> with the care they received at HeadSpace centers </w:t>
      </w:r>
      <w:commentRangeStart w:id="29"/>
      <w:r w:rsidR="008709B4" w:rsidRPr="00D13E2C">
        <w:rPr>
          <w:rFonts w:asciiTheme="majorBidi" w:hAnsiTheme="majorBidi" w:cstheme="majorBidi"/>
          <w:sz w:val="24"/>
          <w:szCs w:val="24"/>
        </w:rPr>
        <w:t xml:space="preserve">and said the </w:t>
      </w:r>
      <w:commentRangeEnd w:id="29"/>
      <w:r w:rsidR="00952790" w:rsidRPr="00D13E2C">
        <w:rPr>
          <w:rStyle w:val="CommentReference"/>
          <w:rFonts w:asciiTheme="majorBidi" w:hAnsiTheme="majorBidi" w:cstheme="majorBidi"/>
          <w:sz w:val="24"/>
          <w:szCs w:val="24"/>
        </w:rPr>
        <w:commentReference w:id="29"/>
      </w:r>
      <w:r w:rsidR="008709B4" w:rsidRPr="00D13E2C">
        <w:rPr>
          <w:rFonts w:asciiTheme="majorBidi" w:hAnsiTheme="majorBidi" w:cstheme="majorBidi"/>
          <w:sz w:val="24"/>
          <w:szCs w:val="24"/>
        </w:rPr>
        <w:t xml:space="preserve">treatment helped them find strategies to manage their mental state. Further, their families reported satisfaction and noted that the center </w:t>
      </w:r>
      <w:r w:rsidR="00952790" w:rsidRPr="00D13E2C">
        <w:rPr>
          <w:rFonts w:asciiTheme="majorBidi" w:hAnsiTheme="majorBidi" w:cstheme="majorBidi"/>
          <w:sz w:val="24"/>
          <w:szCs w:val="24"/>
        </w:rPr>
        <w:t>offered</w:t>
      </w:r>
      <w:r w:rsidR="008709B4" w:rsidRPr="00D13E2C">
        <w:rPr>
          <w:rFonts w:asciiTheme="majorBidi" w:hAnsiTheme="majorBidi" w:cstheme="majorBidi"/>
          <w:sz w:val="24"/>
          <w:szCs w:val="24"/>
        </w:rPr>
        <w:t xml:space="preserve"> a place </w:t>
      </w:r>
      <w:r w:rsidR="00952790" w:rsidRPr="00D13E2C">
        <w:rPr>
          <w:rFonts w:asciiTheme="majorBidi" w:hAnsiTheme="majorBidi" w:cstheme="majorBidi"/>
          <w:sz w:val="24"/>
          <w:szCs w:val="24"/>
        </w:rPr>
        <w:t xml:space="preserve">where </w:t>
      </w:r>
      <w:r w:rsidR="008709B4" w:rsidRPr="00D13E2C">
        <w:rPr>
          <w:rFonts w:asciiTheme="majorBidi" w:hAnsiTheme="majorBidi" w:cstheme="majorBidi"/>
          <w:sz w:val="24"/>
          <w:szCs w:val="24"/>
        </w:rPr>
        <w:t xml:space="preserve">they could address their concerns (Muir et al., 2009). </w:t>
      </w:r>
    </w:p>
    <w:p w14:paraId="51818675" w14:textId="77777777" w:rsidR="00952790" w:rsidRPr="00D13E2C" w:rsidRDefault="00952790" w:rsidP="00B45D21">
      <w:pPr>
        <w:spacing w:line="360" w:lineRule="auto"/>
        <w:rPr>
          <w:rFonts w:asciiTheme="majorBidi" w:hAnsiTheme="majorBidi" w:cstheme="majorBidi"/>
          <w:b/>
          <w:bCs/>
          <w:sz w:val="24"/>
          <w:szCs w:val="24"/>
        </w:rPr>
      </w:pPr>
    </w:p>
    <w:p w14:paraId="3D325AD4" w14:textId="40211DD0" w:rsidR="00AA3A09" w:rsidRPr="00D13E2C" w:rsidRDefault="00AA3A09" w:rsidP="00B45D21">
      <w:pPr>
        <w:spacing w:line="360" w:lineRule="auto"/>
        <w:rPr>
          <w:rFonts w:asciiTheme="majorBidi" w:hAnsiTheme="majorBidi" w:cstheme="majorBidi"/>
          <w:b/>
          <w:bCs/>
          <w:sz w:val="24"/>
          <w:szCs w:val="24"/>
        </w:rPr>
      </w:pPr>
      <w:r w:rsidRPr="00D13E2C">
        <w:rPr>
          <w:rFonts w:asciiTheme="majorBidi" w:hAnsiTheme="majorBidi" w:cstheme="majorBidi"/>
          <w:b/>
          <w:bCs/>
          <w:sz w:val="24"/>
          <w:szCs w:val="24"/>
        </w:rPr>
        <w:lastRenderedPageBreak/>
        <w:t>HeadSpace in Israel</w:t>
      </w:r>
    </w:p>
    <w:p w14:paraId="227C8517" w14:textId="2BB3C245" w:rsidR="00AA3A09" w:rsidRPr="00D13E2C" w:rsidRDefault="00FD3227" w:rsidP="00B45D21">
      <w:pPr>
        <w:spacing w:line="360" w:lineRule="auto"/>
        <w:ind w:firstLine="720"/>
        <w:rPr>
          <w:rFonts w:asciiTheme="majorBidi" w:hAnsiTheme="majorBidi" w:cstheme="majorBidi"/>
          <w:sz w:val="24"/>
          <w:szCs w:val="24"/>
          <w:shd w:val="clear" w:color="auto" w:fill="FFFFFF"/>
        </w:rPr>
      </w:pPr>
      <w:r w:rsidRPr="00D13E2C">
        <w:rPr>
          <w:rFonts w:asciiTheme="majorBidi" w:hAnsiTheme="majorBidi" w:cstheme="majorBidi"/>
          <w:sz w:val="24"/>
          <w:szCs w:val="24"/>
        </w:rPr>
        <w:t xml:space="preserve">The HeadSpace model was recently introduced to Israel </w:t>
      </w:r>
      <w:r w:rsidR="00E97E6B" w:rsidRPr="00D13E2C">
        <w:rPr>
          <w:rFonts w:asciiTheme="majorBidi" w:hAnsiTheme="majorBidi" w:cstheme="majorBidi"/>
          <w:sz w:val="24"/>
          <w:szCs w:val="24"/>
        </w:rPr>
        <w:t>t</w:t>
      </w:r>
      <w:r w:rsidR="00AA3A09" w:rsidRPr="00D13E2C">
        <w:rPr>
          <w:rFonts w:asciiTheme="majorBidi" w:hAnsiTheme="majorBidi" w:cstheme="majorBidi"/>
          <w:sz w:val="24"/>
          <w:szCs w:val="24"/>
        </w:rPr>
        <w:t xml:space="preserve">o </w:t>
      </w:r>
      <w:r w:rsidR="00920BB0" w:rsidRPr="00D13E2C">
        <w:rPr>
          <w:rFonts w:asciiTheme="majorBidi" w:hAnsiTheme="majorBidi" w:cstheme="majorBidi"/>
          <w:sz w:val="24"/>
          <w:szCs w:val="24"/>
        </w:rPr>
        <w:t>promote</w:t>
      </w:r>
      <w:r w:rsidR="00E97E6B" w:rsidRPr="00D13E2C">
        <w:rPr>
          <w:rFonts w:asciiTheme="majorBidi" w:hAnsiTheme="majorBidi" w:cstheme="majorBidi"/>
          <w:sz w:val="24"/>
          <w:szCs w:val="24"/>
        </w:rPr>
        <w:t xml:space="preserve"> interventions for </w:t>
      </w:r>
      <w:r w:rsidR="00920BB0" w:rsidRPr="00D13E2C">
        <w:rPr>
          <w:rFonts w:asciiTheme="majorBidi" w:hAnsiTheme="majorBidi" w:cstheme="majorBidi"/>
          <w:sz w:val="24"/>
          <w:szCs w:val="24"/>
        </w:rPr>
        <w:t>youth</w:t>
      </w:r>
      <w:r w:rsidR="00AA3A09" w:rsidRPr="00D13E2C">
        <w:rPr>
          <w:rFonts w:asciiTheme="majorBidi" w:hAnsiTheme="majorBidi" w:cstheme="majorBidi"/>
          <w:sz w:val="24"/>
          <w:szCs w:val="24"/>
        </w:rPr>
        <w:t xml:space="preserve"> facing mental distress that </w:t>
      </w:r>
      <w:r w:rsidR="003507C9" w:rsidRPr="00D13E2C">
        <w:rPr>
          <w:rFonts w:asciiTheme="majorBidi" w:hAnsiTheme="majorBidi" w:cstheme="majorBidi"/>
          <w:sz w:val="24"/>
          <w:szCs w:val="24"/>
        </w:rPr>
        <w:t xml:space="preserve">impairs their function yet </w:t>
      </w:r>
      <w:r w:rsidR="00AA3A09" w:rsidRPr="00D13E2C">
        <w:rPr>
          <w:rFonts w:asciiTheme="majorBidi" w:hAnsiTheme="majorBidi" w:cstheme="majorBidi"/>
          <w:sz w:val="24"/>
          <w:szCs w:val="24"/>
        </w:rPr>
        <w:t xml:space="preserve">does not meet the </w:t>
      </w:r>
      <w:r w:rsidR="00E97E6B" w:rsidRPr="00D13E2C">
        <w:rPr>
          <w:rFonts w:asciiTheme="majorBidi" w:hAnsiTheme="majorBidi" w:cstheme="majorBidi"/>
          <w:sz w:val="24"/>
          <w:szCs w:val="24"/>
        </w:rPr>
        <w:t xml:space="preserve">threshold </w:t>
      </w:r>
      <w:r w:rsidR="00AA3A09" w:rsidRPr="00D13E2C">
        <w:rPr>
          <w:rFonts w:asciiTheme="majorBidi" w:hAnsiTheme="majorBidi" w:cstheme="majorBidi"/>
          <w:sz w:val="24"/>
          <w:szCs w:val="24"/>
        </w:rPr>
        <w:t>requirement</w:t>
      </w:r>
      <w:r w:rsidR="00E97E6B" w:rsidRPr="00D13E2C">
        <w:rPr>
          <w:rFonts w:asciiTheme="majorBidi" w:hAnsiTheme="majorBidi" w:cstheme="majorBidi"/>
          <w:sz w:val="24"/>
          <w:szCs w:val="24"/>
        </w:rPr>
        <w:t>s</w:t>
      </w:r>
      <w:r w:rsidR="00AA3A09" w:rsidRPr="00D13E2C">
        <w:rPr>
          <w:rFonts w:asciiTheme="majorBidi" w:hAnsiTheme="majorBidi" w:cstheme="majorBidi"/>
          <w:sz w:val="24"/>
          <w:szCs w:val="24"/>
        </w:rPr>
        <w:t xml:space="preserve"> for receiving a psychiatric diagnosis</w:t>
      </w:r>
      <w:r w:rsidR="00952790" w:rsidRPr="00D13E2C">
        <w:rPr>
          <w:rFonts w:asciiTheme="majorBidi" w:hAnsiTheme="majorBidi" w:cstheme="majorBidi"/>
          <w:sz w:val="24"/>
          <w:szCs w:val="24"/>
        </w:rPr>
        <w:t>. This was done</w:t>
      </w:r>
      <w:r w:rsidR="003507C9" w:rsidRPr="00D13E2C">
        <w:rPr>
          <w:rFonts w:asciiTheme="majorBidi" w:hAnsiTheme="majorBidi" w:cstheme="majorBidi"/>
          <w:sz w:val="24"/>
          <w:szCs w:val="24"/>
        </w:rPr>
        <w:t xml:space="preserve"> in </w:t>
      </w:r>
      <w:r w:rsidR="00952790" w:rsidRPr="00D13E2C">
        <w:rPr>
          <w:rFonts w:asciiTheme="majorBidi" w:hAnsiTheme="majorBidi" w:cstheme="majorBidi"/>
          <w:sz w:val="24"/>
          <w:szCs w:val="24"/>
        </w:rPr>
        <w:t>response to</w:t>
      </w:r>
      <w:r w:rsidR="003507C9" w:rsidRPr="00D13E2C">
        <w:rPr>
          <w:rFonts w:asciiTheme="majorBidi" w:hAnsiTheme="majorBidi" w:cstheme="majorBidi"/>
          <w:sz w:val="24"/>
          <w:szCs w:val="24"/>
        </w:rPr>
        <w:t xml:space="preserve"> this population’s pattern of low utilization of </w:t>
      </w:r>
      <w:r w:rsidR="00AA2912" w:rsidRPr="00D13E2C">
        <w:rPr>
          <w:rFonts w:asciiTheme="majorBidi" w:hAnsiTheme="majorBidi" w:cstheme="majorBidi"/>
          <w:sz w:val="24"/>
          <w:szCs w:val="24"/>
        </w:rPr>
        <w:t xml:space="preserve">Israel’s </w:t>
      </w:r>
      <w:r w:rsidR="003507C9" w:rsidRPr="00D13E2C">
        <w:rPr>
          <w:rFonts w:asciiTheme="majorBidi" w:hAnsiTheme="majorBidi" w:cstheme="majorBidi"/>
          <w:sz w:val="24"/>
          <w:szCs w:val="24"/>
        </w:rPr>
        <w:t>mental health services</w:t>
      </w:r>
      <w:r w:rsidR="00AA2912" w:rsidRPr="00D13E2C">
        <w:rPr>
          <w:rFonts w:asciiTheme="majorBidi" w:hAnsiTheme="majorBidi" w:cstheme="majorBidi"/>
          <w:sz w:val="24"/>
          <w:szCs w:val="24"/>
        </w:rPr>
        <w:t xml:space="preserve">. </w:t>
      </w:r>
      <w:r w:rsidR="00492D2A" w:rsidRPr="00D13E2C">
        <w:rPr>
          <w:rFonts w:asciiTheme="majorBidi" w:hAnsiTheme="majorBidi" w:cstheme="majorBidi"/>
          <w:sz w:val="24"/>
          <w:szCs w:val="24"/>
        </w:rPr>
        <w:t>Program i</w:t>
      </w:r>
      <w:r w:rsidR="00920BB0" w:rsidRPr="00D13E2C">
        <w:rPr>
          <w:rFonts w:asciiTheme="majorBidi" w:hAnsiTheme="majorBidi" w:cstheme="majorBidi"/>
          <w:sz w:val="24"/>
          <w:szCs w:val="24"/>
        </w:rPr>
        <w:t>mplementation is a collaboration between several agencies: the non</w:t>
      </w:r>
      <w:r w:rsidR="00F14AFA" w:rsidRPr="00D13E2C">
        <w:rPr>
          <w:rFonts w:asciiTheme="majorBidi" w:hAnsiTheme="majorBidi" w:cstheme="majorBidi"/>
          <w:sz w:val="24"/>
          <w:szCs w:val="24"/>
        </w:rPr>
        <w:t>profit</w:t>
      </w:r>
      <w:r w:rsidR="00920BB0" w:rsidRPr="00D13E2C">
        <w:rPr>
          <w:rFonts w:asciiTheme="majorBidi" w:hAnsiTheme="majorBidi" w:cstheme="majorBidi"/>
          <w:sz w:val="24"/>
          <w:szCs w:val="24"/>
        </w:rPr>
        <w:t xml:space="preserve"> organization “Enosh” </w:t>
      </w:r>
      <w:commentRangeStart w:id="30"/>
      <w:r w:rsidR="00920BB0" w:rsidRPr="00D13E2C">
        <w:rPr>
          <w:rFonts w:asciiTheme="majorBidi" w:hAnsiTheme="majorBidi" w:cstheme="majorBidi"/>
          <w:sz w:val="24"/>
          <w:szCs w:val="24"/>
        </w:rPr>
        <w:t>(The Israeli Mental Health Association)</w:t>
      </w:r>
      <w:commentRangeEnd w:id="30"/>
      <w:r w:rsidR="00B168A1" w:rsidRPr="00D13E2C">
        <w:rPr>
          <w:rStyle w:val="CommentReference"/>
          <w:rFonts w:asciiTheme="majorBidi" w:hAnsiTheme="majorBidi" w:cstheme="majorBidi"/>
          <w:sz w:val="24"/>
          <w:szCs w:val="24"/>
        </w:rPr>
        <w:commentReference w:id="30"/>
      </w:r>
      <w:r w:rsidR="00920BB0" w:rsidRPr="00D13E2C">
        <w:rPr>
          <w:rFonts w:asciiTheme="majorBidi" w:hAnsiTheme="majorBidi" w:cstheme="majorBidi"/>
          <w:sz w:val="24"/>
          <w:szCs w:val="24"/>
        </w:rPr>
        <w:t xml:space="preserve">, the National Insurance Institute, the </w:t>
      </w:r>
      <w:r w:rsidR="00920BB0" w:rsidRPr="00D13E2C">
        <w:rPr>
          <w:rFonts w:asciiTheme="majorBidi" w:hAnsiTheme="majorBidi" w:cstheme="majorBidi"/>
          <w:sz w:val="24"/>
          <w:szCs w:val="24"/>
          <w:shd w:val="clear" w:color="auto" w:fill="FFFFFF"/>
        </w:rPr>
        <w:t>Schneider Children</w:t>
      </w:r>
      <w:r w:rsidR="00EE1F41" w:rsidRPr="00D13E2C">
        <w:rPr>
          <w:rFonts w:asciiTheme="majorBidi" w:hAnsiTheme="majorBidi" w:cstheme="majorBidi"/>
          <w:sz w:val="24"/>
          <w:szCs w:val="24"/>
          <w:shd w:val="clear" w:color="auto" w:fill="FFFFFF"/>
        </w:rPr>
        <w:t>’</w:t>
      </w:r>
      <w:r w:rsidR="00920BB0" w:rsidRPr="00D13E2C">
        <w:rPr>
          <w:rFonts w:asciiTheme="majorBidi" w:hAnsiTheme="majorBidi" w:cstheme="majorBidi"/>
          <w:sz w:val="24"/>
          <w:szCs w:val="24"/>
          <w:shd w:val="clear" w:color="auto" w:fill="FFFFFF"/>
        </w:rPr>
        <w:t xml:space="preserve">s Medical Center in Israel, the </w:t>
      </w:r>
      <w:r w:rsidR="00B168A1" w:rsidRPr="00D13E2C">
        <w:rPr>
          <w:rFonts w:asciiTheme="majorBidi" w:hAnsiTheme="majorBidi" w:cstheme="majorBidi"/>
          <w:sz w:val="24"/>
          <w:szCs w:val="24"/>
          <w:shd w:val="clear" w:color="auto" w:fill="FFFFFF"/>
        </w:rPr>
        <w:t>Israel Ministry of Health</w:t>
      </w:r>
      <w:r w:rsidR="00492D2A" w:rsidRPr="00D13E2C">
        <w:rPr>
          <w:rFonts w:asciiTheme="majorBidi" w:hAnsiTheme="majorBidi" w:cstheme="majorBidi"/>
          <w:sz w:val="24"/>
          <w:szCs w:val="24"/>
          <w:shd w:val="clear" w:color="auto" w:fill="FFFFFF"/>
        </w:rPr>
        <w:t>, and the Municipality of Bat Yam</w:t>
      </w:r>
      <w:r w:rsidR="00B168A1" w:rsidRPr="00D13E2C">
        <w:rPr>
          <w:rFonts w:asciiTheme="majorBidi" w:hAnsiTheme="majorBidi" w:cstheme="majorBidi"/>
          <w:sz w:val="24"/>
          <w:szCs w:val="24"/>
          <w:shd w:val="clear" w:color="auto" w:fill="FFFFFF"/>
        </w:rPr>
        <w:t xml:space="preserve">. </w:t>
      </w:r>
      <w:r w:rsidR="00492D2A" w:rsidRPr="00D13E2C">
        <w:rPr>
          <w:rFonts w:asciiTheme="majorBidi" w:hAnsiTheme="majorBidi" w:cstheme="majorBidi"/>
          <w:sz w:val="24"/>
          <w:szCs w:val="24"/>
          <w:shd w:val="clear" w:color="auto" w:fill="FFFFFF"/>
        </w:rPr>
        <w:t xml:space="preserve">A </w:t>
      </w:r>
      <w:r w:rsidRPr="00D13E2C">
        <w:rPr>
          <w:rFonts w:asciiTheme="majorBidi" w:hAnsiTheme="majorBidi" w:cstheme="majorBidi"/>
          <w:sz w:val="24"/>
          <w:szCs w:val="24"/>
          <w:shd w:val="clear" w:color="auto" w:fill="FFFFFF"/>
        </w:rPr>
        <w:t xml:space="preserve">HeadSpace center </w:t>
      </w:r>
      <w:r w:rsidR="00B168A1" w:rsidRPr="00D13E2C">
        <w:rPr>
          <w:rFonts w:asciiTheme="majorBidi" w:hAnsiTheme="majorBidi" w:cstheme="majorBidi"/>
          <w:sz w:val="24"/>
          <w:szCs w:val="24"/>
          <w:shd w:val="clear" w:color="auto" w:fill="FFFFFF"/>
        </w:rPr>
        <w:t>began operating in Bat Yam</w:t>
      </w:r>
      <w:r w:rsidRPr="00D13E2C">
        <w:rPr>
          <w:rFonts w:asciiTheme="majorBidi" w:hAnsiTheme="majorBidi" w:cstheme="majorBidi"/>
          <w:sz w:val="24"/>
          <w:szCs w:val="24"/>
          <w:shd w:val="clear" w:color="auto" w:fill="FFFFFF"/>
        </w:rPr>
        <w:t xml:space="preserve"> </w:t>
      </w:r>
      <w:commentRangeStart w:id="31"/>
      <w:r w:rsidRPr="00D13E2C">
        <w:rPr>
          <w:rFonts w:asciiTheme="majorBidi" w:hAnsiTheme="majorBidi" w:cstheme="majorBidi"/>
          <w:sz w:val="24"/>
          <w:szCs w:val="24"/>
          <w:shd w:val="clear" w:color="auto" w:fill="FFFFFF"/>
        </w:rPr>
        <w:t>(a coastal city near Tel Aviv)</w:t>
      </w:r>
      <w:r w:rsidR="00492D2A" w:rsidRPr="00D13E2C">
        <w:rPr>
          <w:rFonts w:asciiTheme="majorBidi" w:hAnsiTheme="majorBidi" w:cstheme="majorBidi"/>
          <w:sz w:val="24"/>
          <w:szCs w:val="24"/>
          <w:shd w:val="clear" w:color="auto" w:fill="FFFFFF"/>
        </w:rPr>
        <w:t xml:space="preserve"> in December, 2014 as a pilot program</w:t>
      </w:r>
      <w:r w:rsidR="00B168A1" w:rsidRPr="00D13E2C">
        <w:rPr>
          <w:rFonts w:asciiTheme="majorBidi" w:hAnsiTheme="majorBidi" w:cstheme="majorBidi"/>
          <w:sz w:val="24"/>
          <w:szCs w:val="24"/>
          <w:shd w:val="clear" w:color="auto" w:fill="FFFFFF"/>
        </w:rPr>
        <w:t>.</w:t>
      </w:r>
      <w:commentRangeEnd w:id="31"/>
      <w:r w:rsidRPr="00D13E2C">
        <w:rPr>
          <w:rStyle w:val="CommentReference"/>
          <w:rFonts w:asciiTheme="majorBidi" w:hAnsiTheme="majorBidi" w:cstheme="majorBidi"/>
          <w:sz w:val="24"/>
          <w:szCs w:val="24"/>
        </w:rPr>
        <w:commentReference w:id="31"/>
      </w:r>
    </w:p>
    <w:p w14:paraId="63DF406A" w14:textId="77777777" w:rsidR="00492D2A" w:rsidRPr="00D13E2C" w:rsidRDefault="001F4062" w:rsidP="00B45D21">
      <w:pPr>
        <w:spacing w:line="360" w:lineRule="auto"/>
        <w:ind w:firstLine="720"/>
        <w:rPr>
          <w:rFonts w:asciiTheme="majorBidi" w:hAnsiTheme="majorBidi" w:cstheme="majorBidi"/>
          <w:sz w:val="24"/>
          <w:szCs w:val="24"/>
          <w:shd w:val="clear" w:color="auto" w:fill="FFFFFF"/>
        </w:rPr>
      </w:pPr>
      <w:r w:rsidRPr="00D13E2C">
        <w:rPr>
          <w:rFonts w:asciiTheme="majorBidi" w:hAnsiTheme="majorBidi" w:cstheme="majorBidi"/>
          <w:sz w:val="24"/>
          <w:szCs w:val="24"/>
          <w:shd w:val="clear" w:color="auto" w:fill="FFFFFF"/>
        </w:rPr>
        <w:t xml:space="preserve">The HeadSpace program in Israel </w:t>
      </w:r>
      <w:r w:rsidR="00896998" w:rsidRPr="00D13E2C">
        <w:rPr>
          <w:rFonts w:asciiTheme="majorBidi" w:hAnsiTheme="majorBidi" w:cstheme="majorBidi"/>
          <w:sz w:val="24"/>
          <w:szCs w:val="24"/>
          <w:shd w:val="clear" w:color="auto" w:fill="FFFFFF"/>
        </w:rPr>
        <w:t xml:space="preserve">is </w:t>
      </w:r>
      <w:r w:rsidR="00492D2A" w:rsidRPr="00D13E2C">
        <w:rPr>
          <w:rFonts w:asciiTheme="majorBidi" w:hAnsiTheme="majorBidi" w:cstheme="majorBidi"/>
          <w:sz w:val="24"/>
          <w:szCs w:val="24"/>
          <w:shd w:val="clear" w:color="auto" w:fill="FFFFFF"/>
        </w:rPr>
        <w:t>geared</w:t>
      </w:r>
      <w:r w:rsidR="00896998" w:rsidRPr="00D13E2C">
        <w:rPr>
          <w:rFonts w:asciiTheme="majorBidi" w:hAnsiTheme="majorBidi" w:cstheme="majorBidi"/>
          <w:sz w:val="24"/>
          <w:szCs w:val="24"/>
          <w:shd w:val="clear" w:color="auto" w:fill="FFFFFF"/>
        </w:rPr>
        <w:t xml:space="preserve"> towards</w:t>
      </w:r>
      <w:r w:rsidRPr="00D13E2C">
        <w:rPr>
          <w:rFonts w:asciiTheme="majorBidi" w:hAnsiTheme="majorBidi" w:cstheme="majorBidi"/>
          <w:sz w:val="24"/>
          <w:szCs w:val="24"/>
          <w:shd w:val="clear" w:color="auto" w:fill="FFFFFF"/>
        </w:rPr>
        <w:t xml:space="preserve"> young people in early stages of </w:t>
      </w:r>
      <w:r w:rsidR="00896998" w:rsidRPr="00D13E2C">
        <w:rPr>
          <w:rFonts w:asciiTheme="majorBidi" w:hAnsiTheme="majorBidi" w:cstheme="majorBidi"/>
          <w:sz w:val="24"/>
          <w:szCs w:val="24"/>
          <w:shd w:val="clear" w:color="auto" w:fill="FFFFFF"/>
        </w:rPr>
        <w:t xml:space="preserve">mental </w:t>
      </w:r>
      <w:r w:rsidRPr="00D13E2C">
        <w:rPr>
          <w:rFonts w:asciiTheme="majorBidi" w:hAnsiTheme="majorBidi" w:cstheme="majorBidi"/>
          <w:sz w:val="24"/>
          <w:szCs w:val="24"/>
          <w:shd w:val="clear" w:color="auto" w:fill="FFFFFF"/>
        </w:rPr>
        <w:t>distress.</w:t>
      </w:r>
      <w:r w:rsidR="00896998" w:rsidRPr="00D13E2C">
        <w:rPr>
          <w:rFonts w:asciiTheme="majorBidi" w:hAnsiTheme="majorBidi" w:cstheme="majorBidi"/>
          <w:sz w:val="24"/>
          <w:szCs w:val="24"/>
          <w:shd w:val="clear" w:color="auto" w:fill="FFFFFF"/>
        </w:rPr>
        <w:t xml:space="preserve"> It offers </w:t>
      </w:r>
      <w:r w:rsidR="005972A2" w:rsidRPr="00D13E2C">
        <w:rPr>
          <w:rFonts w:asciiTheme="majorBidi" w:hAnsiTheme="majorBidi" w:cstheme="majorBidi"/>
          <w:sz w:val="24"/>
          <w:szCs w:val="24"/>
          <w:shd w:val="clear" w:color="auto" w:fill="FFFFFF"/>
        </w:rPr>
        <w:t xml:space="preserve">short-term </w:t>
      </w:r>
      <w:r w:rsidR="00896998" w:rsidRPr="00D13E2C">
        <w:rPr>
          <w:rFonts w:asciiTheme="majorBidi" w:hAnsiTheme="majorBidi" w:cstheme="majorBidi"/>
          <w:sz w:val="24"/>
          <w:szCs w:val="24"/>
          <w:shd w:val="clear" w:color="auto" w:fill="FFFFFF"/>
        </w:rPr>
        <w:t xml:space="preserve">targeted interventions </w:t>
      </w:r>
      <w:r w:rsidR="005972A2" w:rsidRPr="00D13E2C">
        <w:rPr>
          <w:rFonts w:asciiTheme="majorBidi" w:hAnsiTheme="majorBidi" w:cstheme="majorBidi"/>
          <w:sz w:val="24"/>
          <w:szCs w:val="24"/>
          <w:shd w:val="clear" w:color="auto" w:fill="FFFFFF"/>
        </w:rPr>
        <w:t xml:space="preserve">of </w:t>
      </w:r>
      <w:r w:rsidR="00896998" w:rsidRPr="00D13E2C">
        <w:rPr>
          <w:rFonts w:asciiTheme="majorBidi" w:hAnsiTheme="majorBidi" w:cstheme="majorBidi"/>
          <w:sz w:val="24"/>
          <w:szCs w:val="24"/>
          <w:shd w:val="clear" w:color="auto" w:fill="FFFFFF"/>
        </w:rPr>
        <w:t>up to 15 sessions</w:t>
      </w:r>
      <w:r w:rsidR="00847F98" w:rsidRPr="00D13E2C">
        <w:rPr>
          <w:rFonts w:asciiTheme="majorBidi" w:hAnsiTheme="majorBidi" w:cstheme="majorBidi"/>
          <w:sz w:val="24"/>
          <w:szCs w:val="24"/>
          <w:shd w:val="clear" w:color="auto" w:fill="FFFFFF"/>
        </w:rPr>
        <w:t xml:space="preserve">, </w:t>
      </w:r>
      <w:commentRangeStart w:id="32"/>
      <w:r w:rsidR="00847F98" w:rsidRPr="00D13E2C">
        <w:rPr>
          <w:rFonts w:asciiTheme="majorBidi" w:hAnsiTheme="majorBidi" w:cstheme="majorBidi"/>
          <w:sz w:val="24"/>
          <w:szCs w:val="24"/>
          <w:shd w:val="clear" w:color="auto" w:fill="FFFFFF"/>
        </w:rPr>
        <w:t>usually held weekly</w:t>
      </w:r>
      <w:r w:rsidR="00896998" w:rsidRPr="00D13E2C">
        <w:rPr>
          <w:rFonts w:asciiTheme="majorBidi" w:hAnsiTheme="majorBidi" w:cstheme="majorBidi"/>
          <w:sz w:val="24"/>
          <w:szCs w:val="24"/>
          <w:shd w:val="clear" w:color="auto" w:fill="FFFFFF"/>
        </w:rPr>
        <w:t xml:space="preserve">. </w:t>
      </w:r>
      <w:commentRangeEnd w:id="32"/>
      <w:r w:rsidR="00847F98" w:rsidRPr="00D13E2C">
        <w:rPr>
          <w:rStyle w:val="CommentReference"/>
          <w:rFonts w:asciiTheme="majorBidi" w:hAnsiTheme="majorBidi" w:cstheme="majorBidi"/>
          <w:sz w:val="24"/>
          <w:szCs w:val="24"/>
        </w:rPr>
        <w:commentReference w:id="32"/>
      </w:r>
      <w:r w:rsidR="00896998" w:rsidRPr="00D13E2C">
        <w:rPr>
          <w:rFonts w:asciiTheme="majorBidi" w:hAnsiTheme="majorBidi" w:cstheme="majorBidi"/>
          <w:sz w:val="24"/>
          <w:szCs w:val="24"/>
          <w:shd w:val="clear" w:color="auto" w:fill="FFFFFF"/>
        </w:rPr>
        <w:t xml:space="preserve">In an attempt to overcome common barriers, the center is located </w:t>
      </w:r>
      <w:r w:rsidR="005972A2" w:rsidRPr="00D13E2C">
        <w:rPr>
          <w:rFonts w:asciiTheme="majorBidi" w:hAnsiTheme="majorBidi" w:cstheme="majorBidi"/>
          <w:sz w:val="24"/>
          <w:szCs w:val="24"/>
          <w:shd w:val="clear" w:color="auto" w:fill="FFFFFF"/>
        </w:rPr>
        <w:t>in a</w:t>
      </w:r>
      <w:r w:rsidR="0083420A" w:rsidRPr="00D13E2C">
        <w:rPr>
          <w:rFonts w:asciiTheme="majorBidi" w:hAnsiTheme="majorBidi" w:cstheme="majorBidi"/>
          <w:sz w:val="24"/>
          <w:szCs w:val="24"/>
          <w:shd w:val="clear" w:color="auto" w:fill="FFFFFF"/>
        </w:rPr>
        <w:t>n anonymous</w:t>
      </w:r>
      <w:r w:rsidR="005972A2" w:rsidRPr="00D13E2C">
        <w:rPr>
          <w:rFonts w:asciiTheme="majorBidi" w:hAnsiTheme="majorBidi" w:cstheme="majorBidi"/>
          <w:sz w:val="24"/>
          <w:szCs w:val="24"/>
          <w:shd w:val="clear" w:color="auto" w:fill="FFFFFF"/>
        </w:rPr>
        <w:t xml:space="preserve"> downtown office building; intake is scheduled with no waiting period; the </w:t>
      </w:r>
      <w:r w:rsidR="0083420A" w:rsidRPr="00D13E2C">
        <w:rPr>
          <w:rFonts w:asciiTheme="majorBidi" w:hAnsiTheme="majorBidi" w:cstheme="majorBidi"/>
          <w:sz w:val="24"/>
          <w:szCs w:val="24"/>
          <w:shd w:val="clear" w:color="auto" w:fill="FFFFFF"/>
        </w:rPr>
        <w:t>space</w:t>
      </w:r>
      <w:r w:rsidR="005972A2" w:rsidRPr="00D13E2C">
        <w:rPr>
          <w:rFonts w:asciiTheme="majorBidi" w:hAnsiTheme="majorBidi" w:cstheme="majorBidi"/>
          <w:sz w:val="24"/>
          <w:szCs w:val="24"/>
          <w:shd w:val="clear" w:color="auto" w:fill="FFFFFF"/>
        </w:rPr>
        <w:t xml:space="preserve"> has a youth-friendly design; </w:t>
      </w:r>
      <w:r w:rsidR="00FD3227" w:rsidRPr="00D13E2C">
        <w:rPr>
          <w:rFonts w:asciiTheme="majorBidi" w:hAnsiTheme="majorBidi" w:cstheme="majorBidi"/>
          <w:sz w:val="24"/>
          <w:szCs w:val="24"/>
          <w:shd w:val="clear" w:color="auto" w:fill="FFFFFF"/>
        </w:rPr>
        <w:t xml:space="preserve">all </w:t>
      </w:r>
      <w:commentRangeStart w:id="33"/>
      <w:r w:rsidR="00750166" w:rsidRPr="00D13E2C">
        <w:rPr>
          <w:rFonts w:asciiTheme="majorBidi" w:hAnsiTheme="majorBidi" w:cstheme="majorBidi"/>
          <w:sz w:val="24"/>
          <w:szCs w:val="24"/>
          <w:shd w:val="clear" w:color="auto" w:fill="FFFFFF"/>
        </w:rPr>
        <w:t xml:space="preserve">team members are </w:t>
      </w:r>
      <w:r w:rsidR="00492D2A" w:rsidRPr="00D13E2C">
        <w:rPr>
          <w:rFonts w:asciiTheme="majorBidi" w:hAnsiTheme="majorBidi" w:cstheme="majorBidi"/>
          <w:sz w:val="24"/>
          <w:szCs w:val="24"/>
          <w:shd w:val="clear" w:color="auto" w:fill="FFFFFF"/>
        </w:rPr>
        <w:t xml:space="preserve">specially </w:t>
      </w:r>
      <w:r w:rsidR="00750166" w:rsidRPr="00D13E2C">
        <w:rPr>
          <w:rFonts w:asciiTheme="majorBidi" w:hAnsiTheme="majorBidi" w:cstheme="majorBidi"/>
          <w:sz w:val="24"/>
          <w:szCs w:val="24"/>
          <w:shd w:val="clear" w:color="auto" w:fill="FFFFFF"/>
        </w:rPr>
        <w:t xml:space="preserve">trained to work with youth; </w:t>
      </w:r>
      <w:commentRangeEnd w:id="33"/>
      <w:r w:rsidR="001E31FD" w:rsidRPr="00D13E2C">
        <w:rPr>
          <w:rStyle w:val="CommentReference"/>
          <w:rFonts w:asciiTheme="majorBidi" w:hAnsiTheme="majorBidi" w:cstheme="majorBidi"/>
          <w:sz w:val="24"/>
          <w:szCs w:val="24"/>
        </w:rPr>
        <w:commentReference w:id="33"/>
      </w:r>
      <w:r w:rsidR="0083420A" w:rsidRPr="00D13E2C">
        <w:rPr>
          <w:rFonts w:asciiTheme="majorBidi" w:hAnsiTheme="majorBidi" w:cstheme="majorBidi"/>
          <w:sz w:val="24"/>
          <w:szCs w:val="24"/>
          <w:shd w:val="clear" w:color="auto" w:fill="FFFFFF"/>
        </w:rPr>
        <w:t>communication is egalitarian</w:t>
      </w:r>
      <w:r w:rsidR="00750166" w:rsidRPr="00D13E2C">
        <w:rPr>
          <w:rFonts w:asciiTheme="majorBidi" w:hAnsiTheme="majorBidi" w:cstheme="majorBidi"/>
          <w:sz w:val="24"/>
          <w:szCs w:val="24"/>
          <w:shd w:val="clear" w:color="auto" w:fill="FFFFFF"/>
        </w:rPr>
        <w:t xml:space="preserve"> and </w:t>
      </w:r>
      <w:r w:rsidR="0083420A" w:rsidRPr="00D13E2C">
        <w:rPr>
          <w:rFonts w:asciiTheme="majorBidi" w:hAnsiTheme="majorBidi" w:cstheme="majorBidi"/>
          <w:sz w:val="24"/>
          <w:szCs w:val="24"/>
          <w:shd w:val="clear" w:color="auto" w:fill="FFFFFF"/>
        </w:rPr>
        <w:t xml:space="preserve">with </w:t>
      </w:r>
      <w:r w:rsidR="00750166" w:rsidRPr="00D13E2C">
        <w:rPr>
          <w:rFonts w:asciiTheme="majorBidi" w:hAnsiTheme="majorBidi" w:cstheme="majorBidi"/>
          <w:sz w:val="24"/>
          <w:szCs w:val="24"/>
          <w:shd w:val="clear" w:color="auto" w:fill="FFFFFF"/>
        </w:rPr>
        <w:t>strict avoid</w:t>
      </w:r>
      <w:r w:rsidR="0083420A" w:rsidRPr="00D13E2C">
        <w:rPr>
          <w:rFonts w:asciiTheme="majorBidi" w:hAnsiTheme="majorBidi" w:cstheme="majorBidi"/>
          <w:sz w:val="24"/>
          <w:szCs w:val="24"/>
          <w:shd w:val="clear" w:color="auto" w:fill="FFFFFF"/>
        </w:rPr>
        <w:t>ance of</w:t>
      </w:r>
      <w:r w:rsidR="00750166" w:rsidRPr="00D13E2C">
        <w:rPr>
          <w:rFonts w:asciiTheme="majorBidi" w:hAnsiTheme="majorBidi" w:cstheme="majorBidi"/>
          <w:sz w:val="24"/>
          <w:szCs w:val="24"/>
          <w:shd w:val="clear" w:color="auto" w:fill="FFFFFF"/>
        </w:rPr>
        <w:t xml:space="preserve"> professional jargon or intimidating language; and information </w:t>
      </w:r>
      <w:r w:rsidR="0083420A" w:rsidRPr="00D13E2C">
        <w:rPr>
          <w:rFonts w:asciiTheme="majorBidi" w:hAnsiTheme="majorBidi" w:cstheme="majorBidi"/>
          <w:sz w:val="24"/>
          <w:szCs w:val="24"/>
          <w:shd w:val="clear" w:color="auto" w:fill="FFFFFF"/>
        </w:rPr>
        <w:t xml:space="preserve">is made </w:t>
      </w:r>
      <w:r w:rsidR="00750166" w:rsidRPr="00D13E2C">
        <w:rPr>
          <w:rFonts w:asciiTheme="majorBidi" w:hAnsiTheme="majorBidi" w:cstheme="majorBidi"/>
          <w:sz w:val="24"/>
          <w:szCs w:val="24"/>
          <w:shd w:val="clear" w:color="auto" w:fill="FFFFFF"/>
        </w:rPr>
        <w:t xml:space="preserve">easily accessible. </w:t>
      </w:r>
      <w:r w:rsidR="00555776" w:rsidRPr="00D13E2C">
        <w:rPr>
          <w:rFonts w:asciiTheme="majorBidi" w:hAnsiTheme="majorBidi" w:cstheme="majorBidi"/>
          <w:sz w:val="24"/>
          <w:szCs w:val="24"/>
          <w:shd w:val="clear" w:color="auto" w:fill="FFFFFF"/>
        </w:rPr>
        <w:t>The case</w:t>
      </w:r>
      <w:r w:rsidR="0083420A" w:rsidRPr="00D13E2C">
        <w:rPr>
          <w:rFonts w:asciiTheme="majorBidi" w:hAnsiTheme="majorBidi" w:cstheme="majorBidi"/>
          <w:sz w:val="24"/>
          <w:szCs w:val="24"/>
          <w:shd w:val="clear" w:color="auto" w:fill="FFFFFF"/>
        </w:rPr>
        <w:t xml:space="preserve"> management </w:t>
      </w:r>
      <w:r w:rsidR="00555776" w:rsidRPr="00D13E2C">
        <w:rPr>
          <w:rFonts w:asciiTheme="majorBidi" w:hAnsiTheme="majorBidi" w:cstheme="majorBidi"/>
          <w:sz w:val="24"/>
          <w:szCs w:val="24"/>
          <w:shd w:val="clear" w:color="auto" w:fill="FFFFFF"/>
        </w:rPr>
        <w:t xml:space="preserve">component of </w:t>
      </w:r>
      <w:r w:rsidR="0083420A" w:rsidRPr="00D13E2C">
        <w:rPr>
          <w:rFonts w:asciiTheme="majorBidi" w:hAnsiTheme="majorBidi" w:cstheme="majorBidi"/>
          <w:sz w:val="24"/>
          <w:szCs w:val="24"/>
          <w:shd w:val="clear" w:color="auto" w:fill="FFFFFF"/>
        </w:rPr>
        <w:t>th</w:t>
      </w:r>
      <w:r w:rsidR="00555776" w:rsidRPr="00D13E2C">
        <w:rPr>
          <w:rFonts w:asciiTheme="majorBidi" w:hAnsiTheme="majorBidi" w:cstheme="majorBidi"/>
          <w:sz w:val="24"/>
          <w:szCs w:val="24"/>
          <w:shd w:val="clear" w:color="auto" w:fill="FFFFFF"/>
        </w:rPr>
        <w:t xml:space="preserve">erapists’ </w:t>
      </w:r>
      <w:r w:rsidR="0083420A" w:rsidRPr="00D13E2C">
        <w:rPr>
          <w:rFonts w:asciiTheme="majorBidi" w:hAnsiTheme="majorBidi" w:cstheme="majorBidi"/>
          <w:sz w:val="24"/>
          <w:szCs w:val="24"/>
          <w:shd w:val="clear" w:color="auto" w:fill="FFFFFF"/>
        </w:rPr>
        <w:t>work</w:t>
      </w:r>
      <w:r w:rsidR="00555776" w:rsidRPr="00D13E2C">
        <w:rPr>
          <w:rFonts w:asciiTheme="majorBidi" w:hAnsiTheme="majorBidi" w:cstheme="majorBidi"/>
          <w:sz w:val="24"/>
          <w:szCs w:val="24"/>
          <w:shd w:val="clear" w:color="auto" w:fill="FFFFFF"/>
        </w:rPr>
        <w:t xml:space="preserve"> is based on</w:t>
      </w:r>
      <w:r w:rsidR="0083420A" w:rsidRPr="00D13E2C">
        <w:rPr>
          <w:rFonts w:asciiTheme="majorBidi" w:hAnsiTheme="majorBidi" w:cstheme="majorBidi"/>
          <w:sz w:val="24"/>
          <w:szCs w:val="24"/>
          <w:shd w:val="clear" w:color="auto" w:fill="FFFFFF"/>
        </w:rPr>
        <w:t xml:space="preserve"> </w:t>
      </w:r>
      <w:r w:rsidR="00555776" w:rsidRPr="00D13E2C">
        <w:rPr>
          <w:rFonts w:asciiTheme="majorBidi" w:hAnsiTheme="majorBidi" w:cstheme="majorBidi"/>
          <w:sz w:val="24"/>
          <w:szCs w:val="24"/>
          <w:shd w:val="clear" w:color="auto" w:fill="FFFFFF"/>
        </w:rPr>
        <w:t>encouraging</w:t>
      </w:r>
      <w:r w:rsidR="0083420A" w:rsidRPr="00D13E2C">
        <w:rPr>
          <w:rFonts w:asciiTheme="majorBidi" w:hAnsiTheme="majorBidi" w:cstheme="majorBidi"/>
          <w:sz w:val="24"/>
          <w:szCs w:val="24"/>
          <w:shd w:val="clear" w:color="auto" w:fill="FFFFFF"/>
        </w:rPr>
        <w:t xml:space="preserve"> collaboration </w:t>
      </w:r>
      <w:r w:rsidR="00847F98" w:rsidRPr="00D13E2C">
        <w:rPr>
          <w:rFonts w:asciiTheme="majorBidi" w:hAnsiTheme="majorBidi" w:cstheme="majorBidi"/>
          <w:sz w:val="24"/>
          <w:szCs w:val="24"/>
          <w:shd w:val="clear" w:color="auto" w:fill="FFFFFF"/>
        </w:rPr>
        <w:t>among</w:t>
      </w:r>
      <w:r w:rsidR="0083420A" w:rsidRPr="00D13E2C">
        <w:rPr>
          <w:rFonts w:asciiTheme="majorBidi" w:hAnsiTheme="majorBidi" w:cstheme="majorBidi"/>
          <w:sz w:val="24"/>
          <w:szCs w:val="24"/>
          <w:shd w:val="clear" w:color="auto" w:fill="FFFFFF"/>
        </w:rPr>
        <w:t xml:space="preserve"> all </w:t>
      </w:r>
      <w:r w:rsidR="00555776" w:rsidRPr="00D13E2C">
        <w:rPr>
          <w:rFonts w:asciiTheme="majorBidi" w:hAnsiTheme="majorBidi" w:cstheme="majorBidi"/>
          <w:sz w:val="24"/>
          <w:szCs w:val="24"/>
          <w:shd w:val="clear" w:color="auto" w:fill="FFFFFF"/>
        </w:rPr>
        <w:t xml:space="preserve">relevant </w:t>
      </w:r>
      <w:r w:rsidR="0083420A" w:rsidRPr="00D13E2C">
        <w:rPr>
          <w:rFonts w:asciiTheme="majorBidi" w:hAnsiTheme="majorBidi" w:cstheme="majorBidi"/>
          <w:sz w:val="24"/>
          <w:szCs w:val="24"/>
          <w:shd w:val="clear" w:color="auto" w:fill="FFFFFF"/>
        </w:rPr>
        <w:t xml:space="preserve">parties, </w:t>
      </w:r>
      <w:r w:rsidR="00555776" w:rsidRPr="00D13E2C">
        <w:rPr>
          <w:rFonts w:asciiTheme="majorBidi" w:hAnsiTheme="majorBidi" w:cstheme="majorBidi"/>
          <w:sz w:val="24"/>
          <w:szCs w:val="24"/>
          <w:shd w:val="clear" w:color="auto" w:fill="FFFFFF"/>
        </w:rPr>
        <w:t>while</w:t>
      </w:r>
      <w:r w:rsidR="0083420A" w:rsidRPr="00D13E2C">
        <w:rPr>
          <w:rFonts w:asciiTheme="majorBidi" w:hAnsiTheme="majorBidi" w:cstheme="majorBidi"/>
          <w:sz w:val="24"/>
          <w:szCs w:val="24"/>
          <w:shd w:val="clear" w:color="auto" w:fill="FFFFFF"/>
        </w:rPr>
        <w:t xml:space="preserve"> mediat</w:t>
      </w:r>
      <w:r w:rsidR="00555776" w:rsidRPr="00D13E2C">
        <w:rPr>
          <w:rFonts w:asciiTheme="majorBidi" w:hAnsiTheme="majorBidi" w:cstheme="majorBidi"/>
          <w:sz w:val="24"/>
          <w:szCs w:val="24"/>
          <w:shd w:val="clear" w:color="auto" w:fill="FFFFFF"/>
        </w:rPr>
        <w:t>ing</w:t>
      </w:r>
      <w:r w:rsidR="0083420A" w:rsidRPr="00D13E2C">
        <w:rPr>
          <w:rFonts w:asciiTheme="majorBidi" w:hAnsiTheme="majorBidi" w:cstheme="majorBidi"/>
          <w:sz w:val="24"/>
          <w:szCs w:val="24"/>
          <w:shd w:val="clear" w:color="auto" w:fill="FFFFFF"/>
        </w:rPr>
        <w:t xml:space="preserve"> </w:t>
      </w:r>
      <w:r w:rsidR="00555776" w:rsidRPr="00D13E2C">
        <w:rPr>
          <w:rFonts w:asciiTheme="majorBidi" w:hAnsiTheme="majorBidi" w:cstheme="majorBidi"/>
          <w:sz w:val="24"/>
          <w:szCs w:val="24"/>
          <w:shd w:val="clear" w:color="auto" w:fill="FFFFFF"/>
        </w:rPr>
        <w:t xml:space="preserve">the </w:t>
      </w:r>
      <w:r w:rsidR="0083420A" w:rsidRPr="00D13E2C">
        <w:rPr>
          <w:rFonts w:asciiTheme="majorBidi" w:hAnsiTheme="majorBidi" w:cstheme="majorBidi"/>
          <w:sz w:val="24"/>
          <w:szCs w:val="24"/>
          <w:shd w:val="clear" w:color="auto" w:fill="FFFFFF"/>
        </w:rPr>
        <w:t xml:space="preserve">young </w:t>
      </w:r>
      <w:r w:rsidR="00555776" w:rsidRPr="00D13E2C">
        <w:rPr>
          <w:rFonts w:asciiTheme="majorBidi" w:hAnsiTheme="majorBidi" w:cstheme="majorBidi"/>
          <w:sz w:val="24"/>
          <w:szCs w:val="24"/>
          <w:shd w:val="clear" w:color="auto" w:fill="FFFFFF"/>
        </w:rPr>
        <w:t xml:space="preserve">people’s </w:t>
      </w:r>
      <w:r w:rsidR="0083420A" w:rsidRPr="00D13E2C">
        <w:rPr>
          <w:rFonts w:asciiTheme="majorBidi" w:hAnsiTheme="majorBidi" w:cstheme="majorBidi"/>
          <w:sz w:val="24"/>
          <w:szCs w:val="24"/>
          <w:shd w:val="clear" w:color="auto" w:fill="FFFFFF"/>
        </w:rPr>
        <w:t xml:space="preserve">difficulties and challenges </w:t>
      </w:r>
      <w:r w:rsidR="00555776" w:rsidRPr="00D13E2C">
        <w:rPr>
          <w:rFonts w:asciiTheme="majorBidi" w:hAnsiTheme="majorBidi" w:cstheme="majorBidi"/>
          <w:sz w:val="24"/>
          <w:szCs w:val="24"/>
          <w:shd w:val="clear" w:color="auto" w:fill="FFFFFF"/>
        </w:rPr>
        <w:t xml:space="preserve">in adapting </w:t>
      </w:r>
      <w:r w:rsidR="0083420A" w:rsidRPr="00D13E2C">
        <w:rPr>
          <w:rFonts w:asciiTheme="majorBidi" w:hAnsiTheme="majorBidi" w:cstheme="majorBidi"/>
          <w:sz w:val="24"/>
          <w:szCs w:val="24"/>
          <w:shd w:val="clear" w:color="auto" w:fill="FFFFFF"/>
        </w:rPr>
        <w:t xml:space="preserve">to </w:t>
      </w:r>
      <w:r w:rsidR="00555776" w:rsidRPr="00D13E2C">
        <w:rPr>
          <w:rFonts w:asciiTheme="majorBidi" w:hAnsiTheme="majorBidi" w:cstheme="majorBidi"/>
          <w:sz w:val="24"/>
          <w:szCs w:val="24"/>
          <w:shd w:val="clear" w:color="auto" w:fill="FFFFFF"/>
        </w:rPr>
        <w:t>their</w:t>
      </w:r>
      <w:r w:rsidR="0083420A" w:rsidRPr="00D13E2C">
        <w:rPr>
          <w:rFonts w:asciiTheme="majorBidi" w:hAnsiTheme="majorBidi" w:cstheme="majorBidi"/>
          <w:sz w:val="24"/>
          <w:szCs w:val="24"/>
          <w:shd w:val="clear" w:color="auto" w:fill="FFFFFF"/>
        </w:rPr>
        <w:t xml:space="preserve"> environment.</w:t>
      </w:r>
      <w:r w:rsidR="00847F98" w:rsidRPr="00D13E2C">
        <w:rPr>
          <w:rFonts w:asciiTheme="majorBidi" w:hAnsiTheme="majorBidi" w:cstheme="majorBidi"/>
          <w:sz w:val="24"/>
          <w:szCs w:val="24"/>
          <w:shd w:val="clear" w:color="auto" w:fill="FFFFFF"/>
        </w:rPr>
        <w:t xml:space="preserve"> </w:t>
      </w:r>
    </w:p>
    <w:p w14:paraId="0A26532A" w14:textId="27B3A01D" w:rsidR="00847F98" w:rsidRPr="00D13E2C" w:rsidRDefault="00847F98" w:rsidP="00B45D21">
      <w:pPr>
        <w:spacing w:line="360" w:lineRule="auto"/>
        <w:ind w:firstLine="720"/>
        <w:rPr>
          <w:rFonts w:asciiTheme="majorBidi" w:hAnsiTheme="majorBidi" w:cstheme="majorBidi"/>
          <w:sz w:val="24"/>
          <w:szCs w:val="24"/>
          <w:shd w:val="clear" w:color="auto" w:fill="FFFFFF"/>
        </w:rPr>
      </w:pPr>
      <w:r w:rsidRPr="00D13E2C">
        <w:rPr>
          <w:rFonts w:asciiTheme="majorBidi" w:hAnsiTheme="majorBidi" w:cstheme="majorBidi"/>
          <w:sz w:val="24"/>
          <w:szCs w:val="24"/>
          <w:shd w:val="clear" w:color="auto" w:fill="FFFFFF"/>
        </w:rPr>
        <w:t>The center receives about 300 patients a year. The center has a team of psychologists, clinical social workers</w:t>
      </w:r>
      <w:r w:rsidR="00FD3227" w:rsidRPr="00D13E2C">
        <w:rPr>
          <w:rFonts w:asciiTheme="majorBidi" w:hAnsiTheme="majorBidi" w:cstheme="majorBidi"/>
          <w:sz w:val="24"/>
          <w:szCs w:val="24"/>
          <w:shd w:val="clear" w:color="auto" w:fill="FFFFFF"/>
        </w:rPr>
        <w:t>,</w:t>
      </w:r>
      <w:r w:rsidRPr="00D13E2C">
        <w:rPr>
          <w:rFonts w:asciiTheme="majorBidi" w:hAnsiTheme="majorBidi" w:cstheme="majorBidi"/>
          <w:sz w:val="24"/>
          <w:szCs w:val="24"/>
          <w:shd w:val="clear" w:color="auto" w:fill="FFFFFF"/>
        </w:rPr>
        <w:t xml:space="preserve"> and psychiatrists, all </w:t>
      </w:r>
      <w:r w:rsidR="00FD3227" w:rsidRPr="00D13E2C">
        <w:rPr>
          <w:rFonts w:asciiTheme="majorBidi" w:hAnsiTheme="majorBidi" w:cstheme="majorBidi"/>
          <w:sz w:val="24"/>
          <w:szCs w:val="24"/>
          <w:shd w:val="clear" w:color="auto" w:fill="FFFFFF"/>
        </w:rPr>
        <w:t xml:space="preserve">of whom are </w:t>
      </w:r>
      <w:r w:rsidRPr="00D13E2C">
        <w:rPr>
          <w:rFonts w:asciiTheme="majorBidi" w:hAnsiTheme="majorBidi" w:cstheme="majorBidi"/>
          <w:sz w:val="24"/>
          <w:szCs w:val="24"/>
          <w:shd w:val="clear" w:color="auto" w:fill="FFFFFF"/>
        </w:rPr>
        <w:t xml:space="preserve">specialized in providing </w:t>
      </w:r>
      <w:r w:rsidR="001E31FD" w:rsidRPr="00D13E2C">
        <w:rPr>
          <w:rFonts w:asciiTheme="majorBidi" w:hAnsiTheme="majorBidi" w:cstheme="majorBidi"/>
          <w:sz w:val="24"/>
          <w:szCs w:val="24"/>
          <w:shd w:val="clear" w:color="auto" w:fill="FFFFFF"/>
        </w:rPr>
        <w:t xml:space="preserve">care to </w:t>
      </w:r>
      <w:r w:rsidR="00FD3227" w:rsidRPr="00D13E2C">
        <w:rPr>
          <w:rFonts w:asciiTheme="majorBidi" w:hAnsiTheme="majorBidi" w:cstheme="majorBidi"/>
          <w:sz w:val="24"/>
          <w:szCs w:val="24"/>
          <w:shd w:val="clear" w:color="auto" w:fill="FFFFFF"/>
        </w:rPr>
        <w:t>youth between the</w:t>
      </w:r>
      <w:r w:rsidR="001E31FD" w:rsidRPr="00D13E2C">
        <w:rPr>
          <w:rFonts w:asciiTheme="majorBidi" w:hAnsiTheme="majorBidi" w:cstheme="majorBidi"/>
          <w:sz w:val="24"/>
          <w:szCs w:val="24"/>
          <w:shd w:val="clear" w:color="auto" w:fill="FFFFFF"/>
        </w:rPr>
        <w:t xml:space="preserve"> </w:t>
      </w:r>
      <w:r w:rsidRPr="00D13E2C">
        <w:rPr>
          <w:rFonts w:asciiTheme="majorBidi" w:hAnsiTheme="majorBidi" w:cstheme="majorBidi"/>
          <w:sz w:val="24"/>
          <w:szCs w:val="24"/>
          <w:shd w:val="clear" w:color="auto" w:fill="FFFFFF"/>
        </w:rPr>
        <w:t>age</w:t>
      </w:r>
      <w:r w:rsidR="00FD3227" w:rsidRPr="00D13E2C">
        <w:rPr>
          <w:rFonts w:asciiTheme="majorBidi" w:hAnsiTheme="majorBidi" w:cstheme="majorBidi"/>
          <w:sz w:val="24"/>
          <w:szCs w:val="24"/>
          <w:shd w:val="clear" w:color="auto" w:fill="FFFFFF"/>
        </w:rPr>
        <w:t>s</w:t>
      </w:r>
      <w:r w:rsidRPr="00D13E2C">
        <w:rPr>
          <w:rFonts w:asciiTheme="majorBidi" w:hAnsiTheme="majorBidi" w:cstheme="majorBidi"/>
          <w:sz w:val="24"/>
          <w:szCs w:val="24"/>
          <w:shd w:val="clear" w:color="auto" w:fill="FFFFFF"/>
        </w:rPr>
        <w:t xml:space="preserve"> </w:t>
      </w:r>
      <w:r w:rsidR="00FD3227" w:rsidRPr="00D13E2C">
        <w:rPr>
          <w:rFonts w:asciiTheme="majorBidi" w:hAnsiTheme="majorBidi" w:cstheme="majorBidi"/>
          <w:sz w:val="24"/>
          <w:szCs w:val="24"/>
          <w:shd w:val="clear" w:color="auto" w:fill="FFFFFF"/>
        </w:rPr>
        <w:t xml:space="preserve">of </w:t>
      </w:r>
      <w:r w:rsidR="001E31FD" w:rsidRPr="00D13E2C">
        <w:rPr>
          <w:rFonts w:asciiTheme="majorBidi" w:hAnsiTheme="majorBidi" w:cstheme="majorBidi"/>
          <w:sz w:val="24"/>
          <w:szCs w:val="24"/>
          <w:shd w:val="clear" w:color="auto" w:fill="FFFFFF"/>
        </w:rPr>
        <w:t>12</w:t>
      </w:r>
      <w:r w:rsidR="00FD3227" w:rsidRPr="00D13E2C">
        <w:rPr>
          <w:rFonts w:asciiTheme="majorBidi" w:hAnsiTheme="majorBidi" w:cstheme="majorBidi"/>
          <w:sz w:val="24"/>
          <w:szCs w:val="24"/>
          <w:shd w:val="clear" w:color="auto" w:fill="FFFFFF"/>
        </w:rPr>
        <w:t xml:space="preserve"> and </w:t>
      </w:r>
      <w:r w:rsidRPr="00D13E2C">
        <w:rPr>
          <w:rFonts w:asciiTheme="majorBidi" w:hAnsiTheme="majorBidi" w:cstheme="majorBidi"/>
          <w:sz w:val="24"/>
          <w:szCs w:val="24"/>
          <w:shd w:val="clear" w:color="auto" w:fill="FFFFFF"/>
        </w:rPr>
        <w:t>2</w:t>
      </w:r>
      <w:r w:rsidR="001E31FD" w:rsidRPr="00D13E2C">
        <w:rPr>
          <w:rFonts w:asciiTheme="majorBidi" w:hAnsiTheme="majorBidi" w:cstheme="majorBidi"/>
          <w:sz w:val="24"/>
          <w:szCs w:val="24"/>
          <w:shd w:val="clear" w:color="auto" w:fill="FFFFFF"/>
        </w:rPr>
        <w:t xml:space="preserve">5. They offer individual or group therapy sessions, and workshops for parents. The </w:t>
      </w:r>
      <w:r w:rsidR="001D5FBA" w:rsidRPr="00D13E2C">
        <w:rPr>
          <w:rFonts w:asciiTheme="majorBidi" w:hAnsiTheme="majorBidi" w:cstheme="majorBidi"/>
          <w:sz w:val="24"/>
          <w:szCs w:val="24"/>
          <w:shd w:val="clear" w:color="auto" w:fill="FFFFFF"/>
        </w:rPr>
        <w:t>methods</w:t>
      </w:r>
      <w:r w:rsidR="001E31FD" w:rsidRPr="00D13E2C">
        <w:rPr>
          <w:rFonts w:asciiTheme="majorBidi" w:hAnsiTheme="majorBidi" w:cstheme="majorBidi"/>
          <w:sz w:val="24"/>
          <w:szCs w:val="24"/>
          <w:shd w:val="clear" w:color="auto" w:fill="FFFFFF"/>
        </w:rPr>
        <w:t xml:space="preserve"> used include cognitive behavioral therapy, mentalization-based </w:t>
      </w:r>
      <w:r w:rsidR="001D5FBA" w:rsidRPr="00D13E2C">
        <w:rPr>
          <w:rFonts w:asciiTheme="majorBidi" w:hAnsiTheme="majorBidi" w:cstheme="majorBidi"/>
          <w:sz w:val="24"/>
          <w:szCs w:val="24"/>
          <w:shd w:val="clear" w:color="auto" w:fill="FFFFFF"/>
        </w:rPr>
        <w:t>treatment,</w:t>
      </w:r>
      <w:r w:rsidR="001E31FD" w:rsidRPr="00D13E2C">
        <w:rPr>
          <w:rFonts w:asciiTheme="majorBidi" w:hAnsiTheme="majorBidi" w:cstheme="majorBidi"/>
          <w:sz w:val="24"/>
          <w:szCs w:val="24"/>
          <w:shd w:val="clear" w:color="auto" w:fill="FFFFFF"/>
        </w:rPr>
        <w:t xml:space="preserve"> and </w:t>
      </w:r>
      <w:r w:rsidR="001D5FBA" w:rsidRPr="00D13E2C">
        <w:rPr>
          <w:rFonts w:asciiTheme="majorBidi" w:hAnsiTheme="majorBidi" w:cstheme="majorBidi"/>
          <w:sz w:val="24"/>
          <w:szCs w:val="24"/>
          <w:shd w:val="clear" w:color="auto" w:fill="FFFFFF"/>
        </w:rPr>
        <w:t xml:space="preserve">a </w:t>
      </w:r>
      <w:r w:rsidR="001E31FD" w:rsidRPr="00D13E2C">
        <w:rPr>
          <w:rFonts w:asciiTheme="majorBidi" w:hAnsiTheme="majorBidi" w:cstheme="majorBidi"/>
          <w:sz w:val="24"/>
          <w:szCs w:val="24"/>
          <w:shd w:val="clear" w:color="auto" w:fill="FFFFFF"/>
        </w:rPr>
        <w:t>psycho-educational</w:t>
      </w:r>
      <w:r w:rsidR="001D5FBA" w:rsidRPr="00D13E2C">
        <w:rPr>
          <w:rFonts w:asciiTheme="majorBidi" w:hAnsiTheme="majorBidi" w:cstheme="majorBidi"/>
          <w:sz w:val="24"/>
          <w:szCs w:val="24"/>
          <w:shd w:val="clear" w:color="auto" w:fill="FFFFFF"/>
        </w:rPr>
        <w:t xml:space="preserve"> approach</w:t>
      </w:r>
      <w:r w:rsidR="001E31FD" w:rsidRPr="00D13E2C">
        <w:rPr>
          <w:rFonts w:asciiTheme="majorBidi" w:hAnsiTheme="majorBidi" w:cstheme="majorBidi"/>
          <w:sz w:val="24"/>
          <w:szCs w:val="24"/>
          <w:shd w:val="clear" w:color="auto" w:fill="FFFFFF"/>
        </w:rPr>
        <w:t>.</w:t>
      </w:r>
      <w:r w:rsidR="001D5FBA" w:rsidRPr="00D13E2C">
        <w:rPr>
          <w:rFonts w:asciiTheme="majorBidi" w:hAnsiTheme="majorBidi" w:cstheme="majorBidi"/>
          <w:sz w:val="24"/>
          <w:szCs w:val="24"/>
          <w:shd w:val="clear" w:color="auto" w:fill="FFFFFF"/>
        </w:rPr>
        <w:t xml:space="preserve"> Therap</w:t>
      </w:r>
      <w:r w:rsidR="009C1EC0" w:rsidRPr="00D13E2C">
        <w:rPr>
          <w:rFonts w:asciiTheme="majorBidi" w:hAnsiTheme="majorBidi" w:cstheme="majorBidi"/>
          <w:sz w:val="24"/>
          <w:szCs w:val="24"/>
          <w:shd w:val="clear" w:color="auto" w:fill="FFFFFF"/>
        </w:rPr>
        <w:t xml:space="preserve">ists </w:t>
      </w:r>
      <w:r w:rsidR="001D5FBA" w:rsidRPr="00D13E2C">
        <w:rPr>
          <w:rFonts w:asciiTheme="majorBidi" w:hAnsiTheme="majorBidi" w:cstheme="majorBidi"/>
          <w:sz w:val="24"/>
          <w:szCs w:val="24"/>
          <w:shd w:val="clear" w:color="auto" w:fill="FFFFFF"/>
        </w:rPr>
        <w:t xml:space="preserve">listen to patients’ goals for the treatment, and </w:t>
      </w:r>
      <w:r w:rsidR="009C1EC0" w:rsidRPr="00D13E2C">
        <w:rPr>
          <w:rFonts w:asciiTheme="majorBidi" w:hAnsiTheme="majorBidi" w:cstheme="majorBidi"/>
          <w:sz w:val="24"/>
          <w:szCs w:val="24"/>
          <w:shd w:val="clear" w:color="auto" w:fill="FFFFFF"/>
        </w:rPr>
        <w:t>together they</w:t>
      </w:r>
      <w:r w:rsidR="001D5FBA" w:rsidRPr="00D13E2C">
        <w:rPr>
          <w:rFonts w:asciiTheme="majorBidi" w:hAnsiTheme="majorBidi" w:cstheme="majorBidi"/>
          <w:sz w:val="24"/>
          <w:szCs w:val="24"/>
          <w:shd w:val="clear" w:color="auto" w:fill="FFFFFF"/>
        </w:rPr>
        <w:t xml:space="preserve"> determine the preferred intervention. </w:t>
      </w:r>
      <w:r w:rsidR="00C75418" w:rsidRPr="00D13E2C">
        <w:rPr>
          <w:rFonts w:asciiTheme="majorBidi" w:hAnsiTheme="majorBidi" w:cstheme="majorBidi"/>
          <w:sz w:val="24"/>
          <w:szCs w:val="24"/>
          <w:shd w:val="clear" w:color="auto" w:fill="FFFFFF"/>
        </w:rPr>
        <w:t>A</w:t>
      </w:r>
      <w:r w:rsidR="00B81373" w:rsidRPr="00D13E2C">
        <w:rPr>
          <w:rFonts w:asciiTheme="majorBidi" w:hAnsiTheme="majorBidi" w:cstheme="majorBidi"/>
          <w:sz w:val="24"/>
          <w:szCs w:val="24"/>
          <w:shd w:val="clear" w:color="auto" w:fill="FFFFFF"/>
        </w:rPr>
        <w:t xml:space="preserve"> young person who </w:t>
      </w:r>
      <w:r w:rsidR="00C75418" w:rsidRPr="00D13E2C">
        <w:rPr>
          <w:rFonts w:asciiTheme="majorBidi" w:hAnsiTheme="majorBidi" w:cstheme="majorBidi"/>
          <w:sz w:val="24"/>
          <w:szCs w:val="24"/>
          <w:shd w:val="clear" w:color="auto" w:fill="FFFFFF"/>
        </w:rPr>
        <w:t>requires</w:t>
      </w:r>
      <w:r w:rsidR="00B81373" w:rsidRPr="00D13E2C">
        <w:rPr>
          <w:rFonts w:asciiTheme="majorBidi" w:hAnsiTheme="majorBidi" w:cstheme="majorBidi"/>
          <w:sz w:val="24"/>
          <w:szCs w:val="24"/>
          <w:shd w:val="clear" w:color="auto" w:fill="FFFFFF"/>
        </w:rPr>
        <w:t xml:space="preserve"> more intensive treatment </w:t>
      </w:r>
      <w:r w:rsidR="00C75418" w:rsidRPr="00D13E2C">
        <w:rPr>
          <w:rFonts w:asciiTheme="majorBidi" w:hAnsiTheme="majorBidi" w:cstheme="majorBidi"/>
          <w:sz w:val="24"/>
          <w:szCs w:val="24"/>
          <w:shd w:val="clear" w:color="auto" w:fill="FFFFFF"/>
        </w:rPr>
        <w:t xml:space="preserve">than </w:t>
      </w:r>
      <w:r w:rsidR="00492D2A" w:rsidRPr="00D13E2C">
        <w:rPr>
          <w:rFonts w:asciiTheme="majorBidi" w:hAnsiTheme="majorBidi" w:cstheme="majorBidi"/>
          <w:sz w:val="24"/>
          <w:szCs w:val="24"/>
          <w:shd w:val="clear" w:color="auto" w:fill="FFFFFF"/>
        </w:rPr>
        <w:t>is</w:t>
      </w:r>
      <w:r w:rsidR="00C75418" w:rsidRPr="00D13E2C">
        <w:rPr>
          <w:rFonts w:asciiTheme="majorBidi" w:hAnsiTheme="majorBidi" w:cstheme="majorBidi"/>
          <w:sz w:val="24"/>
          <w:szCs w:val="24"/>
          <w:shd w:val="clear" w:color="auto" w:fill="FFFFFF"/>
        </w:rPr>
        <w:t xml:space="preserve"> </w:t>
      </w:r>
      <w:r w:rsidR="00492D2A" w:rsidRPr="00D13E2C">
        <w:rPr>
          <w:rFonts w:asciiTheme="majorBidi" w:hAnsiTheme="majorBidi" w:cstheme="majorBidi"/>
          <w:sz w:val="24"/>
          <w:szCs w:val="24"/>
          <w:shd w:val="clear" w:color="auto" w:fill="FFFFFF"/>
        </w:rPr>
        <w:t>offered</w:t>
      </w:r>
      <w:r w:rsidR="00C75418" w:rsidRPr="00D13E2C">
        <w:rPr>
          <w:rFonts w:asciiTheme="majorBidi" w:hAnsiTheme="majorBidi" w:cstheme="majorBidi"/>
          <w:sz w:val="24"/>
          <w:szCs w:val="24"/>
          <w:shd w:val="clear" w:color="auto" w:fill="FFFFFF"/>
        </w:rPr>
        <w:t xml:space="preserve"> at HeadSpace, </w:t>
      </w:r>
      <w:r w:rsidR="00B81373" w:rsidRPr="00D13E2C">
        <w:rPr>
          <w:rFonts w:asciiTheme="majorBidi" w:hAnsiTheme="majorBidi" w:cstheme="majorBidi"/>
          <w:sz w:val="24"/>
          <w:szCs w:val="24"/>
          <w:shd w:val="clear" w:color="auto" w:fill="FFFFFF"/>
        </w:rPr>
        <w:t xml:space="preserve">but </w:t>
      </w:r>
      <w:r w:rsidR="00C75418" w:rsidRPr="00D13E2C">
        <w:rPr>
          <w:rFonts w:asciiTheme="majorBidi" w:hAnsiTheme="majorBidi" w:cstheme="majorBidi"/>
          <w:sz w:val="24"/>
          <w:szCs w:val="24"/>
          <w:shd w:val="clear" w:color="auto" w:fill="FFFFFF"/>
        </w:rPr>
        <w:t xml:space="preserve">who </w:t>
      </w:r>
      <w:r w:rsidR="00B81373" w:rsidRPr="00D13E2C">
        <w:rPr>
          <w:rFonts w:asciiTheme="majorBidi" w:hAnsiTheme="majorBidi" w:cstheme="majorBidi"/>
          <w:sz w:val="24"/>
          <w:szCs w:val="24"/>
          <w:shd w:val="clear" w:color="auto" w:fill="FFFFFF"/>
        </w:rPr>
        <w:t xml:space="preserve">has not </w:t>
      </w:r>
      <w:r w:rsidR="00C75418" w:rsidRPr="00D13E2C">
        <w:rPr>
          <w:rFonts w:asciiTheme="majorBidi" w:hAnsiTheme="majorBidi" w:cstheme="majorBidi"/>
          <w:sz w:val="24"/>
          <w:szCs w:val="24"/>
          <w:shd w:val="clear" w:color="auto" w:fill="FFFFFF"/>
        </w:rPr>
        <w:t>contacted</w:t>
      </w:r>
      <w:r w:rsidR="00B81373" w:rsidRPr="00D13E2C">
        <w:rPr>
          <w:rFonts w:asciiTheme="majorBidi" w:hAnsiTheme="majorBidi" w:cstheme="majorBidi"/>
          <w:sz w:val="24"/>
          <w:szCs w:val="24"/>
          <w:shd w:val="clear" w:color="auto" w:fill="FFFFFF"/>
        </w:rPr>
        <w:t xml:space="preserve"> the appropriate agency because of the stigma, may be accepted for “preparation for treatment,” which means working </w:t>
      </w:r>
      <w:r w:rsidR="00C75418" w:rsidRPr="00D13E2C">
        <w:rPr>
          <w:rFonts w:asciiTheme="majorBidi" w:hAnsiTheme="majorBidi" w:cstheme="majorBidi"/>
          <w:sz w:val="24"/>
          <w:szCs w:val="24"/>
          <w:shd w:val="clear" w:color="auto" w:fill="FFFFFF"/>
        </w:rPr>
        <w:t>to overcome</w:t>
      </w:r>
      <w:r w:rsidR="00B81373" w:rsidRPr="00D13E2C">
        <w:rPr>
          <w:rFonts w:asciiTheme="majorBidi" w:hAnsiTheme="majorBidi" w:cstheme="majorBidi"/>
          <w:sz w:val="24"/>
          <w:szCs w:val="24"/>
          <w:shd w:val="clear" w:color="auto" w:fill="FFFFFF"/>
        </w:rPr>
        <w:t xml:space="preserve"> the barriers </w:t>
      </w:r>
      <w:r w:rsidR="00C75418" w:rsidRPr="00D13E2C">
        <w:rPr>
          <w:rFonts w:asciiTheme="majorBidi" w:hAnsiTheme="majorBidi" w:cstheme="majorBidi"/>
          <w:sz w:val="24"/>
          <w:szCs w:val="24"/>
          <w:shd w:val="clear" w:color="auto" w:fill="FFFFFF"/>
        </w:rPr>
        <w:t xml:space="preserve">preventing the person from </w:t>
      </w:r>
      <w:r w:rsidR="00B81373" w:rsidRPr="00D13E2C">
        <w:rPr>
          <w:rFonts w:asciiTheme="majorBidi" w:hAnsiTheme="majorBidi" w:cstheme="majorBidi"/>
          <w:sz w:val="24"/>
          <w:szCs w:val="24"/>
          <w:shd w:val="clear" w:color="auto" w:fill="FFFFFF"/>
        </w:rPr>
        <w:t xml:space="preserve">seeking </w:t>
      </w:r>
      <w:r w:rsidR="00C75418" w:rsidRPr="00D13E2C">
        <w:rPr>
          <w:rFonts w:asciiTheme="majorBidi" w:hAnsiTheme="majorBidi" w:cstheme="majorBidi"/>
          <w:sz w:val="24"/>
          <w:szCs w:val="24"/>
          <w:shd w:val="clear" w:color="auto" w:fill="FFFFFF"/>
        </w:rPr>
        <w:t xml:space="preserve">more </w:t>
      </w:r>
      <w:r w:rsidR="00B81373" w:rsidRPr="00D13E2C">
        <w:rPr>
          <w:rFonts w:asciiTheme="majorBidi" w:hAnsiTheme="majorBidi" w:cstheme="majorBidi"/>
          <w:sz w:val="24"/>
          <w:szCs w:val="24"/>
          <w:shd w:val="clear" w:color="auto" w:fill="FFFFFF"/>
        </w:rPr>
        <w:t>appropriate treatment.</w:t>
      </w:r>
    </w:p>
    <w:p w14:paraId="7D86CCD6" w14:textId="3112300F" w:rsidR="00B81373" w:rsidRPr="00D13E2C" w:rsidRDefault="00B81373" w:rsidP="00B45D21">
      <w:pPr>
        <w:spacing w:line="360" w:lineRule="auto"/>
        <w:ind w:firstLine="720"/>
        <w:rPr>
          <w:rFonts w:asciiTheme="majorBidi" w:hAnsiTheme="majorBidi" w:cstheme="majorBidi"/>
          <w:sz w:val="24"/>
          <w:szCs w:val="24"/>
          <w:shd w:val="clear" w:color="auto" w:fill="FFFFFF"/>
        </w:rPr>
      </w:pPr>
      <w:r w:rsidRPr="00D13E2C">
        <w:rPr>
          <w:rFonts w:asciiTheme="majorBidi" w:hAnsiTheme="majorBidi" w:cstheme="majorBidi"/>
          <w:sz w:val="24"/>
          <w:szCs w:val="24"/>
          <w:shd w:val="clear" w:color="auto" w:fill="FFFFFF"/>
        </w:rPr>
        <w:t xml:space="preserve">Another </w:t>
      </w:r>
      <w:r w:rsidR="00C75418" w:rsidRPr="00D13E2C">
        <w:rPr>
          <w:rFonts w:asciiTheme="majorBidi" w:hAnsiTheme="majorBidi" w:cstheme="majorBidi"/>
          <w:sz w:val="24"/>
          <w:szCs w:val="24"/>
          <w:shd w:val="clear" w:color="auto" w:fill="FFFFFF"/>
        </w:rPr>
        <w:t>core</w:t>
      </w:r>
      <w:r w:rsidRPr="00D13E2C">
        <w:rPr>
          <w:rFonts w:asciiTheme="majorBidi" w:hAnsiTheme="majorBidi" w:cstheme="majorBidi"/>
          <w:sz w:val="24"/>
          <w:szCs w:val="24"/>
          <w:shd w:val="clear" w:color="auto" w:fill="FFFFFF"/>
        </w:rPr>
        <w:t xml:space="preserve"> element of the center’s </w:t>
      </w:r>
      <w:r w:rsidR="00E95AFE" w:rsidRPr="00D13E2C">
        <w:rPr>
          <w:rFonts w:asciiTheme="majorBidi" w:hAnsiTheme="majorBidi" w:cstheme="majorBidi"/>
          <w:sz w:val="24"/>
          <w:szCs w:val="24"/>
          <w:shd w:val="clear" w:color="auto" w:fill="FFFFFF"/>
        </w:rPr>
        <w:t xml:space="preserve">perspective and </w:t>
      </w:r>
      <w:r w:rsidRPr="00D13E2C">
        <w:rPr>
          <w:rFonts w:asciiTheme="majorBidi" w:hAnsiTheme="majorBidi" w:cstheme="majorBidi"/>
          <w:sz w:val="24"/>
          <w:szCs w:val="24"/>
          <w:shd w:val="clear" w:color="auto" w:fill="FFFFFF"/>
        </w:rPr>
        <w:t xml:space="preserve">activities is the community connection. </w:t>
      </w:r>
      <w:r w:rsidR="00E95AFE" w:rsidRPr="00D13E2C">
        <w:rPr>
          <w:rFonts w:asciiTheme="majorBidi" w:hAnsiTheme="majorBidi" w:cstheme="majorBidi"/>
          <w:sz w:val="24"/>
          <w:szCs w:val="24"/>
          <w:shd w:val="clear" w:color="auto" w:fill="FFFFFF"/>
        </w:rPr>
        <w:t>Community engagement a</w:t>
      </w:r>
      <w:r w:rsidRPr="00D13E2C">
        <w:rPr>
          <w:rFonts w:asciiTheme="majorBidi" w:hAnsiTheme="majorBidi" w:cstheme="majorBidi"/>
          <w:sz w:val="24"/>
          <w:szCs w:val="24"/>
          <w:shd w:val="clear" w:color="auto" w:fill="FFFFFF"/>
        </w:rPr>
        <w:t xml:space="preserve">nd strengthening young people’s relationships </w:t>
      </w:r>
      <w:r w:rsidR="00ED092F" w:rsidRPr="00D13E2C">
        <w:rPr>
          <w:rFonts w:asciiTheme="majorBidi" w:hAnsiTheme="majorBidi" w:cstheme="majorBidi"/>
          <w:sz w:val="24"/>
          <w:szCs w:val="24"/>
          <w:shd w:val="clear" w:color="auto" w:fill="FFFFFF"/>
        </w:rPr>
        <w:t xml:space="preserve">with </w:t>
      </w:r>
      <w:r w:rsidR="00ED092F" w:rsidRPr="00D13E2C">
        <w:rPr>
          <w:rFonts w:asciiTheme="majorBidi" w:hAnsiTheme="majorBidi" w:cstheme="majorBidi"/>
          <w:sz w:val="24"/>
          <w:szCs w:val="24"/>
          <w:shd w:val="clear" w:color="auto" w:fill="FFFFFF"/>
        </w:rPr>
        <w:lastRenderedPageBreak/>
        <w:t>community resources</w:t>
      </w:r>
      <w:r w:rsidRPr="00D13E2C">
        <w:rPr>
          <w:rFonts w:asciiTheme="majorBidi" w:hAnsiTheme="majorBidi" w:cstheme="majorBidi"/>
          <w:sz w:val="24"/>
          <w:szCs w:val="24"/>
          <w:shd w:val="clear" w:color="auto" w:fill="FFFFFF"/>
        </w:rPr>
        <w:t xml:space="preserve"> (such as school counseling, informal education, social services)</w:t>
      </w:r>
      <w:r w:rsidR="00ED092F" w:rsidRPr="00D13E2C">
        <w:rPr>
          <w:rFonts w:asciiTheme="majorBidi" w:hAnsiTheme="majorBidi" w:cstheme="majorBidi"/>
          <w:sz w:val="24"/>
          <w:szCs w:val="24"/>
          <w:shd w:val="clear" w:color="auto" w:fill="FFFFFF"/>
        </w:rPr>
        <w:t xml:space="preserve"> and with</w:t>
      </w:r>
      <w:r w:rsidR="00C75418" w:rsidRPr="00D13E2C">
        <w:rPr>
          <w:rFonts w:asciiTheme="majorBidi" w:hAnsiTheme="majorBidi" w:cstheme="majorBidi"/>
          <w:sz w:val="24"/>
          <w:szCs w:val="24"/>
          <w:shd w:val="clear" w:color="auto" w:fill="FFFFFF"/>
        </w:rPr>
        <w:t xml:space="preserve"> their peer group,</w:t>
      </w:r>
      <w:r w:rsidR="00ED092F" w:rsidRPr="00D13E2C">
        <w:rPr>
          <w:rFonts w:asciiTheme="majorBidi" w:hAnsiTheme="majorBidi" w:cstheme="majorBidi"/>
          <w:sz w:val="24"/>
          <w:szCs w:val="24"/>
          <w:shd w:val="clear" w:color="auto" w:fill="FFFFFF"/>
        </w:rPr>
        <w:t xml:space="preserve"> </w:t>
      </w:r>
      <w:r w:rsidR="00E95AFE" w:rsidRPr="00D13E2C">
        <w:rPr>
          <w:rFonts w:asciiTheme="majorBidi" w:hAnsiTheme="majorBidi" w:cstheme="majorBidi"/>
          <w:sz w:val="24"/>
          <w:szCs w:val="24"/>
          <w:shd w:val="clear" w:color="auto" w:fill="FFFFFF"/>
        </w:rPr>
        <w:t xml:space="preserve">can </w:t>
      </w:r>
      <w:r w:rsidR="00C75418" w:rsidRPr="00D13E2C">
        <w:rPr>
          <w:rFonts w:asciiTheme="majorBidi" w:hAnsiTheme="majorBidi" w:cstheme="majorBidi"/>
          <w:sz w:val="24"/>
          <w:szCs w:val="24"/>
          <w:shd w:val="clear" w:color="auto" w:fill="FFFFFF"/>
        </w:rPr>
        <w:t xml:space="preserve">help </w:t>
      </w:r>
      <w:r w:rsidR="00E95AFE" w:rsidRPr="00D13E2C">
        <w:rPr>
          <w:rFonts w:asciiTheme="majorBidi" w:hAnsiTheme="majorBidi" w:cstheme="majorBidi"/>
          <w:sz w:val="24"/>
          <w:szCs w:val="24"/>
          <w:shd w:val="clear" w:color="auto" w:fill="FFFFFF"/>
        </w:rPr>
        <w:t>improve</w:t>
      </w:r>
      <w:r w:rsidRPr="00D13E2C">
        <w:rPr>
          <w:rFonts w:asciiTheme="majorBidi" w:hAnsiTheme="majorBidi" w:cstheme="majorBidi"/>
          <w:sz w:val="24"/>
          <w:szCs w:val="24"/>
          <w:shd w:val="clear" w:color="auto" w:fill="FFFFFF"/>
        </w:rPr>
        <w:t xml:space="preserve"> awareness of mental health</w:t>
      </w:r>
      <w:r w:rsidR="00ED092F" w:rsidRPr="00D13E2C">
        <w:rPr>
          <w:rFonts w:asciiTheme="majorBidi" w:hAnsiTheme="majorBidi" w:cstheme="majorBidi"/>
          <w:sz w:val="24"/>
          <w:szCs w:val="24"/>
          <w:shd w:val="clear" w:color="auto" w:fill="FFFFFF"/>
        </w:rPr>
        <w:t>.</w:t>
      </w:r>
    </w:p>
    <w:p w14:paraId="2F914F63" w14:textId="7240A217" w:rsidR="00E95AFE" w:rsidRPr="00D13E2C" w:rsidRDefault="00E95AFE" w:rsidP="00B45D21">
      <w:pPr>
        <w:spacing w:line="360" w:lineRule="auto"/>
        <w:ind w:firstLine="720"/>
        <w:rPr>
          <w:rFonts w:asciiTheme="majorBidi" w:hAnsiTheme="majorBidi" w:cstheme="majorBidi"/>
          <w:sz w:val="24"/>
          <w:szCs w:val="24"/>
          <w:shd w:val="clear" w:color="auto" w:fill="FFFFFF"/>
        </w:rPr>
      </w:pPr>
      <w:r w:rsidRPr="00D13E2C">
        <w:rPr>
          <w:rFonts w:asciiTheme="majorBidi" w:hAnsiTheme="majorBidi" w:cstheme="majorBidi"/>
          <w:sz w:val="24"/>
          <w:szCs w:val="24"/>
          <w:shd w:val="clear" w:color="auto" w:fill="FFFFFF"/>
        </w:rPr>
        <w:t xml:space="preserve">Given the large number of referrals (over 500) in the first year of operation of the HeadSpace center in Israel, it seems that such a resource is indeed necessary. Research </w:t>
      </w:r>
      <w:r w:rsidR="00EE1F41" w:rsidRPr="00D13E2C">
        <w:rPr>
          <w:rFonts w:asciiTheme="majorBidi" w:hAnsiTheme="majorBidi" w:cstheme="majorBidi"/>
          <w:sz w:val="24"/>
          <w:szCs w:val="24"/>
          <w:shd w:val="clear" w:color="auto" w:fill="FFFFFF"/>
        </w:rPr>
        <w:t>supported</w:t>
      </w:r>
      <w:r w:rsidRPr="00D13E2C">
        <w:rPr>
          <w:rFonts w:asciiTheme="majorBidi" w:hAnsiTheme="majorBidi" w:cstheme="majorBidi"/>
          <w:sz w:val="24"/>
          <w:szCs w:val="24"/>
          <w:shd w:val="clear" w:color="auto" w:fill="FFFFFF"/>
        </w:rPr>
        <w:t xml:space="preserve"> by the </w:t>
      </w:r>
      <w:r w:rsidR="00EE1F41" w:rsidRPr="00D13E2C">
        <w:rPr>
          <w:rFonts w:asciiTheme="majorBidi" w:hAnsiTheme="majorBidi" w:cstheme="majorBidi"/>
          <w:sz w:val="24"/>
          <w:szCs w:val="24"/>
          <w:shd w:val="clear" w:color="auto" w:fill="FFFFFF"/>
        </w:rPr>
        <w:t xml:space="preserve">National Insurance Institute’s </w:t>
      </w:r>
      <w:commentRangeStart w:id="34"/>
      <w:r w:rsidR="00EE1F41" w:rsidRPr="00D13E2C">
        <w:rPr>
          <w:rFonts w:asciiTheme="majorBidi" w:hAnsiTheme="majorBidi" w:cstheme="majorBidi"/>
          <w:sz w:val="24"/>
          <w:szCs w:val="24"/>
          <w:shd w:val="clear" w:color="auto" w:fill="FFFFFF"/>
        </w:rPr>
        <w:t>fund for demonstration projects</w:t>
      </w:r>
      <w:r w:rsidR="00444E40" w:rsidRPr="00D13E2C">
        <w:rPr>
          <w:rFonts w:asciiTheme="majorBidi" w:hAnsiTheme="majorBidi" w:cstheme="majorBidi"/>
          <w:sz w:val="24"/>
          <w:szCs w:val="24"/>
          <w:shd w:val="clear" w:color="auto" w:fill="FFFFFF"/>
        </w:rPr>
        <w:t xml:space="preserve"> </w:t>
      </w:r>
      <w:r w:rsidR="00492D2A" w:rsidRPr="00D13E2C">
        <w:rPr>
          <w:rFonts w:asciiTheme="majorBidi" w:hAnsiTheme="majorBidi" w:cstheme="majorBidi"/>
          <w:sz w:val="24"/>
          <w:szCs w:val="24"/>
          <w:shd w:val="clear" w:color="auto" w:fill="FFFFFF"/>
        </w:rPr>
        <w:t>conducted an evaluation of</w:t>
      </w:r>
      <w:r w:rsidR="00444E40" w:rsidRPr="00D13E2C">
        <w:rPr>
          <w:rFonts w:asciiTheme="majorBidi" w:hAnsiTheme="majorBidi" w:cstheme="majorBidi"/>
          <w:sz w:val="24"/>
          <w:szCs w:val="24"/>
          <w:shd w:val="clear" w:color="auto" w:fill="FFFFFF"/>
        </w:rPr>
        <w:t xml:space="preserve"> the implementation of the model in Israel </w:t>
      </w:r>
      <w:commentRangeEnd w:id="34"/>
      <w:r w:rsidR="00EE1F41" w:rsidRPr="00D13E2C">
        <w:rPr>
          <w:rStyle w:val="CommentReference"/>
          <w:rFonts w:asciiTheme="majorBidi" w:hAnsiTheme="majorBidi" w:cstheme="majorBidi"/>
          <w:sz w:val="24"/>
          <w:szCs w:val="24"/>
        </w:rPr>
        <w:commentReference w:id="34"/>
      </w:r>
      <w:r w:rsidR="00EE1F41" w:rsidRPr="00D13E2C">
        <w:rPr>
          <w:rFonts w:asciiTheme="majorBidi" w:hAnsiTheme="majorBidi" w:cstheme="majorBidi"/>
          <w:sz w:val="24"/>
          <w:szCs w:val="24"/>
          <w:shd w:val="clear" w:color="auto" w:fill="FFFFFF"/>
        </w:rPr>
        <w:t xml:space="preserve">(Roe, Gerber-Epstein, </w:t>
      </w:r>
      <w:r w:rsidR="00444E40" w:rsidRPr="00D13E2C">
        <w:rPr>
          <w:rFonts w:asciiTheme="majorBidi" w:hAnsiTheme="majorBidi" w:cstheme="majorBidi"/>
          <w:sz w:val="24"/>
          <w:szCs w:val="24"/>
          <w:shd w:val="clear" w:color="auto" w:fill="FFFFFF"/>
        </w:rPr>
        <w:t>Mashiach-</w:t>
      </w:r>
      <w:commentRangeStart w:id="35"/>
      <w:r w:rsidR="00444E40" w:rsidRPr="00D13E2C">
        <w:rPr>
          <w:rFonts w:asciiTheme="majorBidi" w:hAnsiTheme="majorBidi" w:cstheme="majorBidi"/>
          <w:sz w:val="24"/>
          <w:szCs w:val="24"/>
          <w:shd w:val="clear" w:color="auto" w:fill="FFFFFF"/>
        </w:rPr>
        <w:t>Eizenberg</w:t>
      </w:r>
      <w:commentRangeEnd w:id="35"/>
      <w:r w:rsidR="00444E40" w:rsidRPr="00D13E2C">
        <w:rPr>
          <w:rStyle w:val="CommentReference"/>
          <w:rFonts w:asciiTheme="majorBidi" w:hAnsiTheme="majorBidi" w:cstheme="majorBidi"/>
          <w:sz w:val="24"/>
          <w:szCs w:val="24"/>
        </w:rPr>
        <w:commentReference w:id="35"/>
      </w:r>
      <w:r w:rsidR="00EE1F41" w:rsidRPr="00D13E2C">
        <w:rPr>
          <w:rFonts w:asciiTheme="majorBidi" w:hAnsiTheme="majorBidi" w:cstheme="majorBidi"/>
          <w:sz w:val="24"/>
          <w:szCs w:val="24"/>
          <w:shd w:val="clear" w:color="auto" w:fill="FFFFFF"/>
        </w:rPr>
        <w:t xml:space="preserve">, &amp; Hoter-Yishai, 2015). </w:t>
      </w:r>
      <w:r w:rsidR="00444E40" w:rsidRPr="00D13E2C">
        <w:rPr>
          <w:rFonts w:asciiTheme="majorBidi" w:hAnsiTheme="majorBidi" w:cstheme="majorBidi"/>
          <w:sz w:val="24"/>
          <w:szCs w:val="24"/>
          <w:shd w:val="clear" w:color="auto" w:fill="FFFFFF"/>
        </w:rPr>
        <w:t xml:space="preserve">Preliminary </w:t>
      </w:r>
      <w:r w:rsidR="00EE1F41" w:rsidRPr="00D13E2C">
        <w:rPr>
          <w:rFonts w:asciiTheme="majorBidi" w:hAnsiTheme="majorBidi" w:cstheme="majorBidi"/>
          <w:sz w:val="24"/>
          <w:szCs w:val="24"/>
          <w:shd w:val="clear" w:color="auto" w:fill="FFFFFF"/>
        </w:rPr>
        <w:t xml:space="preserve">findings </w:t>
      </w:r>
      <w:r w:rsidR="00AB3D01" w:rsidRPr="00D13E2C">
        <w:rPr>
          <w:rFonts w:asciiTheme="majorBidi" w:hAnsiTheme="majorBidi" w:cstheme="majorBidi"/>
          <w:sz w:val="24"/>
          <w:szCs w:val="24"/>
          <w:shd w:val="clear" w:color="auto" w:fill="FFFFFF"/>
        </w:rPr>
        <w:t>provide a profile of</w:t>
      </w:r>
      <w:r w:rsidR="00EE1F41" w:rsidRPr="00D13E2C">
        <w:rPr>
          <w:rFonts w:asciiTheme="majorBidi" w:hAnsiTheme="majorBidi" w:cstheme="majorBidi"/>
          <w:sz w:val="24"/>
          <w:szCs w:val="24"/>
          <w:shd w:val="clear" w:color="auto" w:fill="FFFFFF"/>
        </w:rPr>
        <w:t xml:space="preserve"> applicants</w:t>
      </w:r>
      <w:r w:rsidR="00393423" w:rsidRPr="00D13E2C">
        <w:rPr>
          <w:rFonts w:asciiTheme="majorBidi" w:hAnsiTheme="majorBidi" w:cstheme="majorBidi"/>
          <w:sz w:val="24"/>
          <w:szCs w:val="24"/>
          <w:shd w:val="clear" w:color="auto" w:fill="FFFFFF"/>
        </w:rPr>
        <w:t>.</w:t>
      </w:r>
      <w:r w:rsidR="00444E40" w:rsidRPr="00D13E2C">
        <w:rPr>
          <w:rFonts w:asciiTheme="majorBidi" w:hAnsiTheme="majorBidi" w:cstheme="majorBidi"/>
          <w:sz w:val="24"/>
          <w:szCs w:val="24"/>
          <w:shd w:val="clear" w:color="auto" w:fill="FFFFFF"/>
        </w:rPr>
        <w:t xml:space="preserve"> </w:t>
      </w:r>
      <w:r w:rsidR="00393423" w:rsidRPr="00D13E2C">
        <w:rPr>
          <w:rFonts w:asciiTheme="majorBidi" w:hAnsiTheme="majorBidi" w:cstheme="majorBidi"/>
          <w:sz w:val="24"/>
          <w:szCs w:val="24"/>
          <w:shd w:val="clear" w:color="auto" w:fill="FFFFFF"/>
        </w:rPr>
        <w:t>A</w:t>
      </w:r>
      <w:r w:rsidR="00444E40" w:rsidRPr="00D13E2C">
        <w:rPr>
          <w:rFonts w:asciiTheme="majorBidi" w:hAnsiTheme="majorBidi" w:cstheme="majorBidi"/>
          <w:sz w:val="24"/>
          <w:szCs w:val="24"/>
          <w:shd w:val="clear" w:color="auto" w:fill="FFFFFF"/>
        </w:rPr>
        <w:t xml:space="preserve"> similar percentage of males (52%) and females (48%) contact the center</w:t>
      </w:r>
      <w:r w:rsidR="00393423" w:rsidRPr="00D13E2C">
        <w:rPr>
          <w:rFonts w:asciiTheme="majorBidi" w:hAnsiTheme="majorBidi" w:cstheme="majorBidi"/>
          <w:sz w:val="24"/>
          <w:szCs w:val="24"/>
          <w:shd w:val="clear" w:color="auto" w:fill="FFFFFF"/>
        </w:rPr>
        <w:t xml:space="preserve">. Approximately 60% are between the ages of 12-15, while only 19% are 18 or older. Just over half (52%) of the applicants previously received </w:t>
      </w:r>
      <w:r w:rsidR="005B1E71" w:rsidRPr="00D13E2C">
        <w:rPr>
          <w:rFonts w:asciiTheme="majorBidi" w:hAnsiTheme="majorBidi" w:cstheme="majorBidi"/>
          <w:sz w:val="24"/>
          <w:szCs w:val="24"/>
          <w:shd w:val="clear" w:color="auto" w:fill="FFFFFF"/>
        </w:rPr>
        <w:t xml:space="preserve">treatment for </w:t>
      </w:r>
      <w:r w:rsidR="00393423" w:rsidRPr="00D13E2C">
        <w:rPr>
          <w:rFonts w:asciiTheme="majorBidi" w:hAnsiTheme="majorBidi" w:cstheme="majorBidi"/>
          <w:sz w:val="24"/>
          <w:szCs w:val="24"/>
          <w:shd w:val="clear" w:color="auto" w:fill="FFFFFF"/>
        </w:rPr>
        <w:t xml:space="preserve">mental </w:t>
      </w:r>
      <w:r w:rsidR="00C75418" w:rsidRPr="00D13E2C">
        <w:rPr>
          <w:rFonts w:asciiTheme="majorBidi" w:hAnsiTheme="majorBidi" w:cstheme="majorBidi"/>
          <w:sz w:val="24"/>
          <w:szCs w:val="24"/>
          <w:shd w:val="clear" w:color="auto" w:fill="FFFFFF"/>
        </w:rPr>
        <w:t>distress</w:t>
      </w:r>
      <w:r w:rsidR="00393423" w:rsidRPr="00D13E2C">
        <w:rPr>
          <w:rFonts w:asciiTheme="majorBidi" w:hAnsiTheme="majorBidi" w:cstheme="majorBidi"/>
          <w:sz w:val="24"/>
          <w:szCs w:val="24"/>
          <w:shd w:val="clear" w:color="auto" w:fill="FFFFFF"/>
        </w:rPr>
        <w:t xml:space="preserve">. </w:t>
      </w:r>
      <w:r w:rsidR="00C75418" w:rsidRPr="00D13E2C">
        <w:rPr>
          <w:rFonts w:asciiTheme="majorBidi" w:hAnsiTheme="majorBidi" w:cstheme="majorBidi"/>
          <w:sz w:val="24"/>
          <w:szCs w:val="24"/>
          <w:shd w:val="clear" w:color="auto" w:fill="FFFFFF"/>
        </w:rPr>
        <w:t>A</w:t>
      </w:r>
      <w:r w:rsidR="00AB3D01" w:rsidRPr="00D13E2C">
        <w:rPr>
          <w:rFonts w:asciiTheme="majorBidi" w:hAnsiTheme="majorBidi" w:cstheme="majorBidi"/>
          <w:sz w:val="24"/>
          <w:szCs w:val="24"/>
          <w:shd w:val="clear" w:color="auto" w:fill="FFFFFF"/>
        </w:rPr>
        <w:t>pplicant</w:t>
      </w:r>
      <w:r w:rsidR="00C75418" w:rsidRPr="00D13E2C">
        <w:rPr>
          <w:rFonts w:asciiTheme="majorBidi" w:hAnsiTheme="majorBidi" w:cstheme="majorBidi"/>
          <w:sz w:val="24"/>
          <w:szCs w:val="24"/>
          <w:shd w:val="clear" w:color="auto" w:fill="FFFFFF"/>
        </w:rPr>
        <w:t xml:space="preserve">s’ </w:t>
      </w:r>
      <w:r w:rsidR="00AB3D01" w:rsidRPr="00D13E2C">
        <w:rPr>
          <w:rFonts w:asciiTheme="majorBidi" w:hAnsiTheme="majorBidi" w:cstheme="majorBidi"/>
          <w:sz w:val="24"/>
          <w:szCs w:val="24"/>
          <w:shd w:val="clear" w:color="auto" w:fill="FFFFFF"/>
        </w:rPr>
        <w:t>primary reasons for contacting HeadSpace</w:t>
      </w:r>
      <w:r w:rsidR="00C75418" w:rsidRPr="00D13E2C">
        <w:rPr>
          <w:rFonts w:asciiTheme="majorBidi" w:hAnsiTheme="majorBidi" w:cstheme="majorBidi"/>
          <w:sz w:val="24"/>
          <w:szCs w:val="24"/>
          <w:shd w:val="clear" w:color="auto" w:fill="FFFFFF"/>
        </w:rPr>
        <w:t xml:space="preserve"> include</w:t>
      </w:r>
      <w:r w:rsidR="00AB3D01" w:rsidRPr="00D13E2C">
        <w:rPr>
          <w:rFonts w:asciiTheme="majorBidi" w:hAnsiTheme="majorBidi" w:cstheme="majorBidi"/>
          <w:sz w:val="24"/>
          <w:szCs w:val="24"/>
          <w:shd w:val="clear" w:color="auto" w:fill="FFFFFF"/>
        </w:rPr>
        <w:t xml:space="preserve">: emotional distress (46%), difficulties at school or work (20%), other reasons (20%), and </w:t>
      </w:r>
      <w:r w:rsidR="00492D2A" w:rsidRPr="00D13E2C">
        <w:rPr>
          <w:rFonts w:asciiTheme="majorBidi" w:hAnsiTheme="majorBidi" w:cstheme="majorBidi"/>
          <w:sz w:val="24"/>
          <w:szCs w:val="24"/>
          <w:shd w:val="clear" w:color="auto" w:fill="FFFFFF"/>
        </w:rPr>
        <w:t>arriving out of necessity</w:t>
      </w:r>
      <w:r w:rsidR="00AB3D01" w:rsidRPr="00D13E2C">
        <w:rPr>
          <w:rFonts w:asciiTheme="majorBidi" w:hAnsiTheme="majorBidi" w:cstheme="majorBidi"/>
          <w:sz w:val="24"/>
          <w:szCs w:val="24"/>
          <w:shd w:val="clear" w:color="auto" w:fill="FFFFFF"/>
        </w:rPr>
        <w:t xml:space="preserve"> (10%). </w:t>
      </w:r>
      <w:commentRangeStart w:id="36"/>
      <w:r w:rsidR="00AB3D01" w:rsidRPr="00D13E2C">
        <w:rPr>
          <w:rFonts w:asciiTheme="majorBidi" w:hAnsiTheme="majorBidi" w:cstheme="majorBidi"/>
          <w:sz w:val="24"/>
          <w:szCs w:val="24"/>
          <w:shd w:val="clear" w:color="auto" w:fill="FFFFFF"/>
        </w:rPr>
        <w:t>Most</w:t>
      </w:r>
      <w:commentRangeEnd w:id="36"/>
      <w:r w:rsidR="00CA69D0" w:rsidRPr="00D13E2C">
        <w:rPr>
          <w:rStyle w:val="CommentReference"/>
          <w:rFonts w:asciiTheme="majorBidi" w:hAnsiTheme="majorBidi" w:cstheme="majorBidi"/>
          <w:sz w:val="24"/>
          <w:szCs w:val="24"/>
        </w:rPr>
        <w:commentReference w:id="36"/>
      </w:r>
      <w:r w:rsidR="00AB3D01" w:rsidRPr="00D13E2C">
        <w:rPr>
          <w:rFonts w:asciiTheme="majorBidi" w:hAnsiTheme="majorBidi" w:cstheme="majorBidi"/>
          <w:sz w:val="24"/>
          <w:szCs w:val="24"/>
          <w:shd w:val="clear" w:color="auto" w:fill="FFFFFF"/>
        </w:rPr>
        <w:t xml:space="preserve"> come from families in which the parents are married (61%). For the majority (79%) their average monthly income is below the national average</w:t>
      </w:r>
      <w:r w:rsidR="00CA69D0" w:rsidRPr="00D13E2C">
        <w:rPr>
          <w:rFonts w:asciiTheme="majorBidi" w:hAnsiTheme="majorBidi" w:cstheme="majorBidi"/>
          <w:sz w:val="24"/>
          <w:szCs w:val="24"/>
          <w:shd w:val="clear" w:color="auto" w:fill="FFFFFF"/>
        </w:rPr>
        <w:t xml:space="preserve"> (as of 2015). Th</w:t>
      </w:r>
      <w:r w:rsidR="00492D2A" w:rsidRPr="00D13E2C">
        <w:rPr>
          <w:rFonts w:asciiTheme="majorBidi" w:hAnsiTheme="majorBidi" w:cstheme="majorBidi"/>
          <w:sz w:val="24"/>
          <w:szCs w:val="24"/>
          <w:shd w:val="clear" w:color="auto" w:fill="FFFFFF"/>
        </w:rPr>
        <w:t>ese figures</w:t>
      </w:r>
      <w:r w:rsidR="00CA69D0" w:rsidRPr="00D13E2C">
        <w:rPr>
          <w:rFonts w:asciiTheme="majorBidi" w:hAnsiTheme="majorBidi" w:cstheme="majorBidi"/>
          <w:sz w:val="24"/>
          <w:szCs w:val="24"/>
          <w:shd w:val="clear" w:color="auto" w:fill="FFFFFF"/>
        </w:rPr>
        <w:t xml:space="preserve"> give a general picture of a </w:t>
      </w:r>
      <w:commentRangeStart w:id="37"/>
      <w:r w:rsidR="00CA69D0" w:rsidRPr="00D13E2C">
        <w:rPr>
          <w:rFonts w:asciiTheme="majorBidi" w:hAnsiTheme="majorBidi" w:cstheme="majorBidi"/>
          <w:sz w:val="24"/>
          <w:szCs w:val="24"/>
          <w:shd w:val="clear" w:color="auto" w:fill="FFFFFF"/>
        </w:rPr>
        <w:t>new</w:t>
      </w:r>
      <w:commentRangeEnd w:id="37"/>
      <w:r w:rsidR="00CA69D0" w:rsidRPr="00D13E2C">
        <w:rPr>
          <w:rStyle w:val="CommentReference"/>
          <w:rFonts w:asciiTheme="majorBidi" w:hAnsiTheme="majorBidi" w:cstheme="majorBidi"/>
          <w:sz w:val="24"/>
          <w:szCs w:val="24"/>
        </w:rPr>
        <w:commentReference w:id="37"/>
      </w:r>
      <w:r w:rsidR="00CA69D0" w:rsidRPr="00D13E2C">
        <w:rPr>
          <w:rFonts w:asciiTheme="majorBidi" w:hAnsiTheme="majorBidi" w:cstheme="majorBidi"/>
          <w:sz w:val="24"/>
          <w:szCs w:val="24"/>
          <w:shd w:val="clear" w:color="auto" w:fill="FFFFFF"/>
        </w:rPr>
        <w:t xml:space="preserve">, young population seeking treatment. </w:t>
      </w:r>
      <w:r w:rsidR="00C75418" w:rsidRPr="00D13E2C">
        <w:rPr>
          <w:rFonts w:asciiTheme="majorBidi" w:hAnsiTheme="majorBidi" w:cstheme="majorBidi"/>
          <w:sz w:val="24"/>
          <w:szCs w:val="24"/>
          <w:shd w:val="clear" w:color="auto" w:fill="FFFFFF"/>
        </w:rPr>
        <w:t>T</w:t>
      </w:r>
      <w:r w:rsidR="00CA69D0" w:rsidRPr="00D13E2C">
        <w:rPr>
          <w:rFonts w:asciiTheme="majorBidi" w:hAnsiTheme="majorBidi" w:cstheme="majorBidi"/>
          <w:sz w:val="24"/>
          <w:szCs w:val="24"/>
          <w:shd w:val="clear" w:color="auto" w:fill="FFFFFF"/>
        </w:rPr>
        <w:t xml:space="preserve">hese young people exhibit emotional difficulties leading to a high level of distress, similar to what </w:t>
      </w:r>
      <w:r w:rsidR="00492D2A" w:rsidRPr="00D13E2C">
        <w:rPr>
          <w:rFonts w:asciiTheme="majorBidi" w:hAnsiTheme="majorBidi" w:cstheme="majorBidi"/>
          <w:sz w:val="24"/>
          <w:szCs w:val="24"/>
          <w:shd w:val="clear" w:color="auto" w:fill="FFFFFF"/>
        </w:rPr>
        <w:t>is</w:t>
      </w:r>
      <w:r w:rsidR="00CA69D0" w:rsidRPr="00D13E2C">
        <w:rPr>
          <w:rFonts w:asciiTheme="majorBidi" w:hAnsiTheme="majorBidi" w:cstheme="majorBidi"/>
          <w:sz w:val="24"/>
          <w:szCs w:val="24"/>
          <w:shd w:val="clear" w:color="auto" w:fill="FFFFFF"/>
        </w:rPr>
        <w:t xml:space="preserve"> seen at HeadSpace in Australia.</w:t>
      </w:r>
      <w:r w:rsidR="005F17AE" w:rsidRPr="00D13E2C">
        <w:rPr>
          <w:rFonts w:asciiTheme="majorBidi" w:hAnsiTheme="majorBidi" w:cstheme="majorBidi"/>
          <w:sz w:val="24"/>
          <w:szCs w:val="24"/>
          <w:shd w:val="clear" w:color="auto" w:fill="FFFFFF"/>
        </w:rPr>
        <w:t xml:space="preserve"> </w:t>
      </w:r>
      <w:commentRangeStart w:id="38"/>
      <w:r w:rsidR="005F17AE" w:rsidRPr="00D13E2C">
        <w:rPr>
          <w:rFonts w:asciiTheme="majorBidi" w:hAnsiTheme="majorBidi" w:cstheme="majorBidi"/>
          <w:sz w:val="24"/>
          <w:szCs w:val="24"/>
          <w:shd w:val="clear" w:color="auto" w:fill="FFFFFF"/>
        </w:rPr>
        <w:t>The conclusions of the study clarify the contribution of this kind of treatment, who it can assist, and how.</w:t>
      </w:r>
      <w:commentRangeEnd w:id="38"/>
      <w:r w:rsidR="00C75418" w:rsidRPr="00D13E2C">
        <w:rPr>
          <w:rStyle w:val="CommentReference"/>
          <w:rFonts w:asciiTheme="majorBidi" w:hAnsiTheme="majorBidi" w:cstheme="majorBidi"/>
          <w:sz w:val="24"/>
          <w:szCs w:val="24"/>
        </w:rPr>
        <w:commentReference w:id="38"/>
      </w:r>
    </w:p>
    <w:p w14:paraId="516FCEB9" w14:textId="5A2E29A1" w:rsidR="00783F57" w:rsidRPr="00D13E2C" w:rsidRDefault="00783F57" w:rsidP="00B45D21">
      <w:pPr>
        <w:spacing w:line="360" w:lineRule="auto"/>
        <w:rPr>
          <w:rFonts w:asciiTheme="majorBidi" w:hAnsiTheme="majorBidi" w:cstheme="majorBidi"/>
          <w:b/>
          <w:bCs/>
          <w:sz w:val="24"/>
          <w:szCs w:val="24"/>
          <w:shd w:val="clear" w:color="auto" w:fill="FFFFFF"/>
        </w:rPr>
      </w:pPr>
      <w:r w:rsidRPr="00D13E2C">
        <w:rPr>
          <w:rFonts w:asciiTheme="majorBidi" w:hAnsiTheme="majorBidi" w:cstheme="majorBidi"/>
          <w:b/>
          <w:bCs/>
          <w:sz w:val="24"/>
          <w:szCs w:val="24"/>
          <w:shd w:val="clear" w:color="auto" w:fill="FFFFFF"/>
        </w:rPr>
        <w:t xml:space="preserve">Directions for the </w:t>
      </w:r>
      <w:r w:rsidR="005C7503" w:rsidRPr="00D13E2C">
        <w:rPr>
          <w:rFonts w:asciiTheme="majorBidi" w:hAnsiTheme="majorBidi" w:cstheme="majorBidi"/>
          <w:b/>
          <w:bCs/>
          <w:sz w:val="24"/>
          <w:szCs w:val="24"/>
          <w:shd w:val="clear" w:color="auto" w:fill="FFFFFF"/>
        </w:rPr>
        <w:t>F</w:t>
      </w:r>
      <w:r w:rsidRPr="00D13E2C">
        <w:rPr>
          <w:rFonts w:asciiTheme="majorBidi" w:hAnsiTheme="majorBidi" w:cstheme="majorBidi"/>
          <w:b/>
          <w:bCs/>
          <w:sz w:val="24"/>
          <w:szCs w:val="24"/>
          <w:shd w:val="clear" w:color="auto" w:fill="FFFFFF"/>
        </w:rPr>
        <w:t>uture</w:t>
      </w:r>
    </w:p>
    <w:p w14:paraId="0CD1D0CA" w14:textId="7748EB99" w:rsidR="007947B1" w:rsidRPr="00D13E2C" w:rsidRDefault="005C7503" w:rsidP="00B45D21">
      <w:pPr>
        <w:spacing w:line="360" w:lineRule="auto"/>
        <w:ind w:firstLine="720"/>
        <w:rPr>
          <w:rFonts w:asciiTheme="majorBidi" w:hAnsiTheme="majorBidi" w:cstheme="majorBidi"/>
          <w:sz w:val="24"/>
          <w:szCs w:val="24"/>
          <w:shd w:val="clear" w:color="auto" w:fill="FFFFFF"/>
        </w:rPr>
      </w:pPr>
      <w:r w:rsidRPr="00D13E2C">
        <w:rPr>
          <w:rFonts w:asciiTheme="majorBidi" w:hAnsiTheme="majorBidi" w:cstheme="majorBidi"/>
          <w:sz w:val="24"/>
          <w:szCs w:val="24"/>
          <w:shd w:val="clear" w:color="auto" w:fill="FFFFFF"/>
        </w:rPr>
        <w:t xml:space="preserve">This literature review indicates a need for a change in perception, implementation, and clinical care. </w:t>
      </w:r>
      <w:r w:rsidR="007F4FC9" w:rsidRPr="00D13E2C">
        <w:rPr>
          <w:rFonts w:asciiTheme="majorBidi" w:hAnsiTheme="majorBidi" w:cstheme="majorBidi"/>
          <w:sz w:val="24"/>
          <w:szCs w:val="24"/>
          <w:shd w:val="clear" w:color="auto" w:fill="FFFFFF"/>
        </w:rPr>
        <w:t xml:space="preserve">In the therapeutic model described, work with youth includes activities in three primary areas: improving awareness, providing services, and training. Further, </w:t>
      </w:r>
      <w:r w:rsidR="00BF4F90" w:rsidRPr="00D13E2C">
        <w:rPr>
          <w:rFonts w:asciiTheme="majorBidi" w:hAnsiTheme="majorBidi" w:cstheme="majorBidi"/>
          <w:sz w:val="24"/>
          <w:szCs w:val="24"/>
          <w:shd w:val="clear" w:color="auto" w:fill="FFFFFF"/>
        </w:rPr>
        <w:t xml:space="preserve">technological platforms for </w:t>
      </w:r>
      <w:r w:rsidR="007F4FC9" w:rsidRPr="00D13E2C">
        <w:rPr>
          <w:rFonts w:asciiTheme="majorBidi" w:hAnsiTheme="majorBidi" w:cstheme="majorBidi"/>
          <w:sz w:val="24"/>
          <w:szCs w:val="24"/>
          <w:shd w:val="clear" w:color="auto" w:fill="FFFFFF"/>
        </w:rPr>
        <w:t>youth-oriented services in these areas</w:t>
      </w:r>
      <w:r w:rsidR="00A45878" w:rsidRPr="00D13E2C">
        <w:rPr>
          <w:rFonts w:asciiTheme="majorBidi" w:hAnsiTheme="majorBidi" w:cstheme="majorBidi"/>
          <w:sz w:val="24"/>
          <w:szCs w:val="24"/>
          <w:shd w:val="clear" w:color="auto" w:fill="FFFFFF"/>
        </w:rPr>
        <w:t xml:space="preserve"> should be developed</w:t>
      </w:r>
      <w:r w:rsidR="007F4FC9" w:rsidRPr="00D13E2C">
        <w:rPr>
          <w:rFonts w:asciiTheme="majorBidi" w:hAnsiTheme="majorBidi" w:cstheme="majorBidi"/>
          <w:sz w:val="24"/>
          <w:szCs w:val="24"/>
          <w:shd w:val="clear" w:color="auto" w:fill="FFFFFF"/>
        </w:rPr>
        <w:t xml:space="preserve">, since this is how young people spend much of their time, and they may feel more comfortable applying for help </w:t>
      </w:r>
      <w:r w:rsidR="004C338E" w:rsidRPr="00D13E2C">
        <w:rPr>
          <w:rFonts w:asciiTheme="majorBidi" w:hAnsiTheme="majorBidi" w:cstheme="majorBidi"/>
          <w:sz w:val="24"/>
          <w:szCs w:val="24"/>
          <w:shd w:val="clear" w:color="auto" w:fill="FFFFFF"/>
        </w:rPr>
        <w:t>in this way</w:t>
      </w:r>
      <w:r w:rsidR="007947B1" w:rsidRPr="00D13E2C">
        <w:rPr>
          <w:rFonts w:asciiTheme="majorBidi" w:hAnsiTheme="majorBidi" w:cstheme="majorBidi"/>
          <w:sz w:val="24"/>
          <w:szCs w:val="24"/>
          <w:shd w:val="clear" w:color="auto" w:fill="FFFFFF"/>
        </w:rPr>
        <w:t xml:space="preserve"> (Zukerman &amp; Kaim, 2011). </w:t>
      </w:r>
    </w:p>
    <w:p w14:paraId="43A44ACD" w14:textId="570D5D9F" w:rsidR="006B53BB" w:rsidRPr="00D13E2C" w:rsidRDefault="007947B1" w:rsidP="00B45D21">
      <w:pPr>
        <w:spacing w:line="360" w:lineRule="auto"/>
        <w:ind w:firstLine="720"/>
        <w:rPr>
          <w:rFonts w:asciiTheme="majorBidi" w:hAnsiTheme="majorBidi" w:cstheme="majorBidi"/>
          <w:sz w:val="24"/>
          <w:szCs w:val="24"/>
        </w:rPr>
      </w:pPr>
      <w:r w:rsidRPr="00D13E2C">
        <w:rPr>
          <w:rFonts w:asciiTheme="majorBidi" w:hAnsiTheme="majorBidi" w:cstheme="majorBidi"/>
          <w:sz w:val="24"/>
          <w:szCs w:val="24"/>
          <w:shd w:val="clear" w:color="auto" w:fill="FFFFFF"/>
        </w:rPr>
        <w:t xml:space="preserve">In the area of </w:t>
      </w:r>
      <w:r w:rsidR="00575264" w:rsidRPr="00D13E2C">
        <w:rPr>
          <w:rFonts w:asciiTheme="majorBidi" w:hAnsiTheme="majorBidi" w:cstheme="majorBidi"/>
          <w:sz w:val="24"/>
          <w:szCs w:val="24"/>
          <w:shd w:val="clear" w:color="auto" w:fill="FFFFFF"/>
        </w:rPr>
        <w:t xml:space="preserve">promoting </w:t>
      </w:r>
      <w:r w:rsidRPr="00D13E2C">
        <w:rPr>
          <w:rFonts w:asciiTheme="majorBidi" w:hAnsiTheme="majorBidi" w:cstheme="majorBidi"/>
          <w:sz w:val="24"/>
          <w:szCs w:val="24"/>
          <w:shd w:val="clear" w:color="auto" w:fill="FFFFFF"/>
        </w:rPr>
        <w:t xml:space="preserve">awareness </w:t>
      </w:r>
      <w:r w:rsidR="00575264" w:rsidRPr="00D13E2C">
        <w:rPr>
          <w:rFonts w:asciiTheme="majorBidi" w:hAnsiTheme="majorBidi" w:cstheme="majorBidi"/>
          <w:sz w:val="24"/>
          <w:szCs w:val="24"/>
          <w:shd w:val="clear" w:color="auto" w:fill="FFFFFF"/>
        </w:rPr>
        <w:t>of mental health, reducing stigma</w:t>
      </w:r>
      <w:r w:rsidRPr="00D13E2C">
        <w:rPr>
          <w:rFonts w:asciiTheme="majorBidi" w:hAnsiTheme="majorBidi" w:cstheme="majorBidi"/>
          <w:sz w:val="24"/>
          <w:szCs w:val="24"/>
          <w:shd w:val="clear" w:color="auto" w:fill="FFFFFF"/>
        </w:rPr>
        <w:t xml:space="preserve">, and increasing </w:t>
      </w:r>
      <w:r w:rsidR="009A67A8" w:rsidRPr="00D13E2C">
        <w:rPr>
          <w:rFonts w:asciiTheme="majorBidi" w:hAnsiTheme="majorBidi" w:cstheme="majorBidi"/>
          <w:sz w:val="24"/>
          <w:szCs w:val="24"/>
          <w:shd w:val="clear" w:color="auto" w:fill="FFFFFF"/>
        </w:rPr>
        <w:t>appeals f</w:t>
      </w:r>
      <w:r w:rsidRPr="00D13E2C">
        <w:rPr>
          <w:rFonts w:asciiTheme="majorBidi" w:hAnsiTheme="majorBidi" w:cstheme="majorBidi"/>
          <w:sz w:val="24"/>
          <w:szCs w:val="24"/>
          <w:shd w:val="clear" w:color="auto" w:fill="FFFFFF"/>
        </w:rPr>
        <w:t xml:space="preserve">or help, </w:t>
      </w:r>
      <w:r w:rsidR="00575264" w:rsidRPr="00D13E2C">
        <w:rPr>
          <w:rFonts w:asciiTheme="majorBidi" w:hAnsiTheme="majorBidi" w:cstheme="majorBidi"/>
          <w:sz w:val="24"/>
          <w:szCs w:val="24"/>
          <w:shd w:val="clear" w:color="auto" w:fill="FFFFFF"/>
        </w:rPr>
        <w:t xml:space="preserve">youth-oriented mental health </w:t>
      </w:r>
      <w:r w:rsidRPr="00D13E2C">
        <w:rPr>
          <w:rFonts w:asciiTheme="majorBidi" w:hAnsiTheme="majorBidi" w:cstheme="majorBidi"/>
          <w:sz w:val="24"/>
          <w:szCs w:val="24"/>
          <w:shd w:val="clear" w:color="auto" w:fill="FFFFFF"/>
        </w:rPr>
        <w:t>service</w:t>
      </w:r>
      <w:r w:rsidR="009A67A8" w:rsidRPr="00D13E2C">
        <w:rPr>
          <w:rFonts w:asciiTheme="majorBidi" w:hAnsiTheme="majorBidi" w:cstheme="majorBidi"/>
          <w:sz w:val="24"/>
          <w:szCs w:val="24"/>
          <w:shd w:val="clear" w:color="auto" w:fill="FFFFFF"/>
        </w:rPr>
        <w:t>s</w:t>
      </w:r>
      <w:r w:rsidRPr="00D13E2C">
        <w:rPr>
          <w:rFonts w:asciiTheme="majorBidi" w:hAnsiTheme="majorBidi" w:cstheme="majorBidi"/>
          <w:sz w:val="24"/>
          <w:szCs w:val="24"/>
          <w:shd w:val="clear" w:color="auto" w:fill="FFFFFF"/>
        </w:rPr>
        <w:t xml:space="preserve"> </w:t>
      </w:r>
      <w:r w:rsidR="009A67A8" w:rsidRPr="00D13E2C">
        <w:rPr>
          <w:rFonts w:asciiTheme="majorBidi" w:hAnsiTheme="majorBidi" w:cstheme="majorBidi"/>
          <w:sz w:val="24"/>
          <w:szCs w:val="24"/>
          <w:shd w:val="clear" w:color="auto" w:fill="FFFFFF"/>
        </w:rPr>
        <w:t>should</w:t>
      </w:r>
      <w:r w:rsidRPr="00D13E2C">
        <w:rPr>
          <w:rFonts w:asciiTheme="majorBidi" w:hAnsiTheme="majorBidi" w:cstheme="majorBidi"/>
          <w:sz w:val="24"/>
          <w:szCs w:val="24"/>
          <w:shd w:val="clear" w:color="auto" w:fill="FFFFFF"/>
        </w:rPr>
        <w:t xml:space="preserve"> strive </w:t>
      </w:r>
      <w:r w:rsidR="00575264" w:rsidRPr="00D13E2C">
        <w:rPr>
          <w:rFonts w:asciiTheme="majorBidi" w:hAnsiTheme="majorBidi" w:cstheme="majorBidi"/>
          <w:sz w:val="24"/>
          <w:szCs w:val="24"/>
          <w:shd w:val="clear" w:color="auto" w:fill="FFFFFF"/>
        </w:rPr>
        <w:t xml:space="preserve">to help bring about </w:t>
      </w:r>
      <w:r w:rsidR="009A67A8" w:rsidRPr="00D13E2C">
        <w:rPr>
          <w:rFonts w:asciiTheme="majorBidi" w:hAnsiTheme="majorBidi" w:cstheme="majorBidi"/>
          <w:sz w:val="24"/>
          <w:szCs w:val="24"/>
          <w:shd w:val="clear" w:color="auto" w:fill="FFFFFF"/>
        </w:rPr>
        <w:t xml:space="preserve">a societal </w:t>
      </w:r>
      <w:r w:rsidRPr="00D13E2C">
        <w:rPr>
          <w:rFonts w:asciiTheme="majorBidi" w:hAnsiTheme="majorBidi" w:cstheme="majorBidi"/>
          <w:sz w:val="24"/>
          <w:szCs w:val="24"/>
          <w:shd w:val="clear" w:color="auto" w:fill="FFFFFF"/>
        </w:rPr>
        <w:t xml:space="preserve">change in </w:t>
      </w:r>
      <w:r w:rsidR="007C6661" w:rsidRPr="00D13E2C">
        <w:rPr>
          <w:rFonts w:asciiTheme="majorBidi" w:hAnsiTheme="majorBidi" w:cstheme="majorBidi"/>
          <w:sz w:val="24"/>
          <w:szCs w:val="24"/>
          <w:shd w:val="clear" w:color="auto" w:fill="FFFFFF"/>
        </w:rPr>
        <w:t>perceptions</w:t>
      </w:r>
      <w:r w:rsidR="009A67A8" w:rsidRPr="00D13E2C">
        <w:rPr>
          <w:rFonts w:asciiTheme="majorBidi" w:hAnsiTheme="majorBidi" w:cstheme="majorBidi"/>
          <w:sz w:val="24"/>
          <w:szCs w:val="24"/>
          <w:shd w:val="clear" w:color="auto" w:fill="FFFFFF"/>
        </w:rPr>
        <w:t xml:space="preserve"> of </w:t>
      </w:r>
      <w:r w:rsidRPr="00D13E2C">
        <w:rPr>
          <w:rFonts w:asciiTheme="majorBidi" w:hAnsiTheme="majorBidi" w:cstheme="majorBidi"/>
          <w:sz w:val="24"/>
          <w:szCs w:val="24"/>
          <w:shd w:val="clear" w:color="auto" w:fill="FFFFFF"/>
        </w:rPr>
        <w:t>mental health</w:t>
      </w:r>
      <w:r w:rsidR="007C6661" w:rsidRPr="00D13E2C">
        <w:rPr>
          <w:rFonts w:asciiTheme="majorBidi" w:hAnsiTheme="majorBidi" w:cstheme="majorBidi"/>
          <w:sz w:val="24"/>
          <w:szCs w:val="24"/>
          <w:shd w:val="clear" w:color="auto" w:fill="FFFFFF"/>
        </w:rPr>
        <w:t xml:space="preserve">. </w:t>
      </w:r>
      <w:r w:rsidR="009247A0" w:rsidRPr="00D13E2C">
        <w:rPr>
          <w:rFonts w:asciiTheme="majorBidi" w:hAnsiTheme="majorBidi" w:cstheme="majorBidi"/>
          <w:sz w:val="24"/>
          <w:szCs w:val="24"/>
          <w:shd w:val="clear" w:color="auto" w:fill="FFFFFF"/>
        </w:rPr>
        <w:t>M</w:t>
      </w:r>
      <w:r w:rsidR="007C6661" w:rsidRPr="00D13E2C">
        <w:rPr>
          <w:rFonts w:asciiTheme="majorBidi" w:hAnsiTheme="majorBidi" w:cstheme="majorBidi"/>
          <w:sz w:val="24"/>
          <w:szCs w:val="24"/>
          <w:shd w:val="clear" w:color="auto" w:fill="FFFFFF"/>
        </w:rPr>
        <w:t xml:space="preserve">ental health </w:t>
      </w:r>
      <w:r w:rsidR="009247A0" w:rsidRPr="00D13E2C">
        <w:rPr>
          <w:rFonts w:asciiTheme="majorBidi" w:hAnsiTheme="majorBidi" w:cstheme="majorBidi"/>
          <w:sz w:val="24"/>
          <w:szCs w:val="24"/>
          <w:shd w:val="clear" w:color="auto" w:fill="FFFFFF"/>
        </w:rPr>
        <w:t xml:space="preserve">should be viewed as </w:t>
      </w:r>
      <w:r w:rsidR="007C6661" w:rsidRPr="00D13E2C">
        <w:rPr>
          <w:rFonts w:asciiTheme="majorBidi" w:hAnsiTheme="majorBidi" w:cstheme="majorBidi"/>
          <w:sz w:val="24"/>
          <w:szCs w:val="24"/>
          <w:shd w:val="clear" w:color="auto" w:fill="FFFFFF"/>
        </w:rPr>
        <w:t>a continuum rather than a binary category</w:t>
      </w:r>
      <w:r w:rsidR="009247A0" w:rsidRPr="00D13E2C">
        <w:rPr>
          <w:rFonts w:asciiTheme="majorBidi" w:hAnsiTheme="majorBidi" w:cstheme="majorBidi"/>
          <w:sz w:val="24"/>
          <w:szCs w:val="24"/>
          <w:shd w:val="clear" w:color="auto" w:fill="FFFFFF"/>
        </w:rPr>
        <w:t xml:space="preserve">. It should be emphasized </w:t>
      </w:r>
      <w:r w:rsidR="007C6661" w:rsidRPr="00D13E2C">
        <w:rPr>
          <w:rFonts w:asciiTheme="majorBidi" w:hAnsiTheme="majorBidi" w:cstheme="majorBidi"/>
          <w:sz w:val="24"/>
          <w:szCs w:val="24"/>
          <w:shd w:val="clear" w:color="auto" w:fill="FFFFFF"/>
        </w:rPr>
        <w:t xml:space="preserve">that psychological therapy may </w:t>
      </w:r>
      <w:r w:rsidR="009247A0" w:rsidRPr="00D13E2C">
        <w:rPr>
          <w:rFonts w:asciiTheme="majorBidi" w:hAnsiTheme="majorBidi" w:cstheme="majorBidi"/>
          <w:sz w:val="24"/>
          <w:szCs w:val="24"/>
          <w:shd w:val="clear" w:color="auto" w:fill="FFFFFF"/>
        </w:rPr>
        <w:t xml:space="preserve">be </w:t>
      </w:r>
      <w:r w:rsidR="007C6661" w:rsidRPr="00D13E2C">
        <w:rPr>
          <w:rFonts w:asciiTheme="majorBidi" w:hAnsiTheme="majorBidi" w:cstheme="majorBidi"/>
          <w:sz w:val="24"/>
          <w:szCs w:val="24"/>
          <w:shd w:val="clear" w:color="auto" w:fill="FFFFFF"/>
        </w:rPr>
        <w:t>help</w:t>
      </w:r>
      <w:r w:rsidR="009247A0" w:rsidRPr="00D13E2C">
        <w:rPr>
          <w:rFonts w:asciiTheme="majorBidi" w:hAnsiTheme="majorBidi" w:cstheme="majorBidi"/>
          <w:sz w:val="24"/>
          <w:szCs w:val="24"/>
          <w:shd w:val="clear" w:color="auto" w:fill="FFFFFF"/>
        </w:rPr>
        <w:t>ful</w:t>
      </w:r>
      <w:r w:rsidR="007C6661" w:rsidRPr="00D13E2C">
        <w:rPr>
          <w:rFonts w:asciiTheme="majorBidi" w:hAnsiTheme="majorBidi" w:cstheme="majorBidi"/>
          <w:sz w:val="24"/>
          <w:szCs w:val="24"/>
          <w:shd w:val="clear" w:color="auto" w:fill="FFFFFF"/>
        </w:rPr>
        <w:t xml:space="preserve"> </w:t>
      </w:r>
      <w:r w:rsidR="009247A0" w:rsidRPr="00D13E2C">
        <w:rPr>
          <w:rFonts w:asciiTheme="majorBidi" w:hAnsiTheme="majorBidi" w:cstheme="majorBidi"/>
          <w:sz w:val="24"/>
          <w:szCs w:val="24"/>
          <w:shd w:val="clear" w:color="auto" w:fill="FFFFFF"/>
        </w:rPr>
        <w:t>at</w:t>
      </w:r>
      <w:r w:rsidR="007C6661" w:rsidRPr="00D13E2C">
        <w:rPr>
          <w:rFonts w:asciiTheme="majorBidi" w:hAnsiTheme="majorBidi" w:cstheme="majorBidi"/>
          <w:sz w:val="24"/>
          <w:szCs w:val="24"/>
          <w:shd w:val="clear" w:color="auto" w:fill="FFFFFF"/>
        </w:rPr>
        <w:t xml:space="preserve"> various stages of </w:t>
      </w:r>
      <w:r w:rsidR="009247A0" w:rsidRPr="00D13E2C">
        <w:rPr>
          <w:rFonts w:asciiTheme="majorBidi" w:hAnsiTheme="majorBidi" w:cstheme="majorBidi"/>
          <w:sz w:val="24"/>
          <w:szCs w:val="24"/>
          <w:shd w:val="clear" w:color="auto" w:fill="FFFFFF"/>
        </w:rPr>
        <w:t>mental distress</w:t>
      </w:r>
      <w:r w:rsidR="007C6661" w:rsidRPr="00D13E2C">
        <w:rPr>
          <w:rFonts w:asciiTheme="majorBidi" w:hAnsiTheme="majorBidi" w:cstheme="majorBidi"/>
          <w:sz w:val="24"/>
          <w:szCs w:val="24"/>
          <w:shd w:val="clear" w:color="auto" w:fill="FFFFFF"/>
        </w:rPr>
        <w:t xml:space="preserve">. Awareness can be raised through the creation of relevant </w:t>
      </w:r>
      <w:r w:rsidR="007C6661" w:rsidRPr="00D13E2C">
        <w:rPr>
          <w:rFonts w:asciiTheme="majorBidi" w:hAnsiTheme="majorBidi" w:cstheme="majorBidi"/>
          <w:sz w:val="24"/>
          <w:szCs w:val="24"/>
          <w:shd w:val="clear" w:color="auto" w:fill="FFFFFF"/>
        </w:rPr>
        <w:lastRenderedPageBreak/>
        <w:t>content distributed through social media channels such as Facebook, Instagram and Snapchat</w:t>
      </w:r>
      <w:r w:rsidR="006B53BB" w:rsidRPr="00D13E2C">
        <w:rPr>
          <w:rFonts w:asciiTheme="majorBidi" w:hAnsiTheme="majorBidi" w:cstheme="majorBidi"/>
          <w:sz w:val="24"/>
          <w:szCs w:val="24"/>
          <w:shd w:val="clear" w:color="auto" w:fill="FFFFFF"/>
        </w:rPr>
        <w:t xml:space="preserve"> (</w:t>
      </w:r>
      <w:r w:rsidR="006B53BB" w:rsidRPr="00D13E2C">
        <w:rPr>
          <w:rFonts w:asciiTheme="majorBidi" w:hAnsiTheme="majorBidi" w:cstheme="majorBidi"/>
          <w:sz w:val="24"/>
          <w:szCs w:val="24"/>
        </w:rPr>
        <w:t xml:space="preserve">Burns, Davenport, Durkin, Luscombe, &amp; Hickie, 2010). </w:t>
      </w:r>
    </w:p>
    <w:p w14:paraId="33BC8591" w14:textId="6F57B559" w:rsidR="00A33317" w:rsidRPr="00D13E2C" w:rsidRDefault="009247A0" w:rsidP="00B45D21">
      <w:pPr>
        <w:spacing w:line="360" w:lineRule="auto"/>
        <w:ind w:firstLine="720"/>
        <w:rPr>
          <w:rFonts w:asciiTheme="majorBidi" w:hAnsiTheme="majorBidi" w:cstheme="majorBidi"/>
          <w:sz w:val="24"/>
          <w:szCs w:val="24"/>
        </w:rPr>
      </w:pPr>
      <w:r w:rsidRPr="00D13E2C">
        <w:rPr>
          <w:rFonts w:asciiTheme="majorBidi" w:hAnsiTheme="majorBidi" w:cstheme="majorBidi"/>
          <w:sz w:val="24"/>
          <w:szCs w:val="24"/>
          <w:shd w:val="clear" w:color="auto" w:fill="FFFFFF"/>
        </w:rPr>
        <w:t>In terms of services, i</w:t>
      </w:r>
      <w:r w:rsidR="000532CA" w:rsidRPr="00D13E2C">
        <w:rPr>
          <w:rFonts w:asciiTheme="majorBidi" w:hAnsiTheme="majorBidi" w:cstheme="majorBidi"/>
          <w:sz w:val="24"/>
          <w:szCs w:val="24"/>
          <w:shd w:val="clear" w:color="auto" w:fill="FFFFFF"/>
        </w:rPr>
        <w:t>t must be recognized that technology is central to the world of young people</w:t>
      </w:r>
      <w:r w:rsidRPr="00D13E2C">
        <w:rPr>
          <w:rFonts w:asciiTheme="majorBidi" w:hAnsiTheme="majorBidi" w:cstheme="majorBidi"/>
          <w:sz w:val="24"/>
          <w:szCs w:val="24"/>
          <w:shd w:val="clear" w:color="auto" w:fill="FFFFFF"/>
        </w:rPr>
        <w:t xml:space="preserve"> today</w:t>
      </w:r>
      <w:r w:rsidR="000532CA" w:rsidRPr="00D13E2C">
        <w:rPr>
          <w:rFonts w:asciiTheme="majorBidi" w:hAnsiTheme="majorBidi" w:cstheme="majorBidi"/>
          <w:sz w:val="24"/>
          <w:szCs w:val="24"/>
          <w:shd w:val="clear" w:color="auto" w:fill="FFFFFF"/>
        </w:rPr>
        <w:t xml:space="preserve">, and </w:t>
      </w:r>
      <w:r w:rsidRPr="00D13E2C">
        <w:rPr>
          <w:rFonts w:asciiTheme="majorBidi" w:hAnsiTheme="majorBidi" w:cstheme="majorBidi"/>
          <w:sz w:val="24"/>
          <w:szCs w:val="24"/>
          <w:shd w:val="clear" w:color="auto" w:fill="FFFFFF"/>
        </w:rPr>
        <w:t xml:space="preserve">therefore </w:t>
      </w:r>
      <w:r w:rsidR="000532CA" w:rsidRPr="00D13E2C">
        <w:rPr>
          <w:rFonts w:asciiTheme="majorBidi" w:hAnsiTheme="majorBidi" w:cstheme="majorBidi"/>
          <w:sz w:val="24"/>
          <w:szCs w:val="24"/>
          <w:shd w:val="clear" w:color="auto" w:fill="FFFFFF"/>
        </w:rPr>
        <w:t>should be integrated into treatment</w:t>
      </w:r>
      <w:r w:rsidR="00FB7235" w:rsidRPr="00D13E2C">
        <w:rPr>
          <w:rFonts w:asciiTheme="majorBidi" w:hAnsiTheme="majorBidi" w:cstheme="majorBidi"/>
          <w:sz w:val="24"/>
          <w:szCs w:val="24"/>
          <w:shd w:val="clear" w:color="auto" w:fill="FFFFFF"/>
        </w:rPr>
        <w:t xml:space="preserve">. Technology </w:t>
      </w:r>
      <w:r w:rsidR="00BC1BC8" w:rsidRPr="00D13E2C">
        <w:rPr>
          <w:rFonts w:asciiTheme="majorBidi" w:hAnsiTheme="majorBidi" w:cstheme="majorBidi"/>
          <w:sz w:val="24"/>
          <w:szCs w:val="24"/>
          <w:shd w:val="clear" w:color="auto" w:fill="FFFFFF"/>
        </w:rPr>
        <w:t>can broaden</w:t>
      </w:r>
      <w:r w:rsidR="00FB7235" w:rsidRPr="00D13E2C">
        <w:rPr>
          <w:rFonts w:asciiTheme="majorBidi" w:hAnsiTheme="majorBidi" w:cstheme="majorBidi"/>
          <w:sz w:val="24"/>
          <w:szCs w:val="24"/>
          <w:shd w:val="clear" w:color="auto" w:fill="FFFFFF"/>
        </w:rPr>
        <w:t xml:space="preserve"> </w:t>
      </w:r>
      <w:r w:rsidR="00BC1BC8" w:rsidRPr="00D13E2C">
        <w:rPr>
          <w:rFonts w:asciiTheme="majorBidi" w:hAnsiTheme="majorBidi" w:cstheme="majorBidi"/>
          <w:sz w:val="24"/>
          <w:szCs w:val="24"/>
          <w:shd w:val="clear" w:color="auto" w:fill="FFFFFF"/>
        </w:rPr>
        <w:t>opportunities for self-</w:t>
      </w:r>
      <w:r w:rsidR="00FB7235" w:rsidRPr="00D13E2C">
        <w:rPr>
          <w:rFonts w:asciiTheme="majorBidi" w:hAnsiTheme="majorBidi" w:cstheme="majorBidi"/>
          <w:sz w:val="24"/>
          <w:szCs w:val="24"/>
          <w:shd w:val="clear" w:color="auto" w:fill="FFFFFF"/>
        </w:rPr>
        <w:t>help</w:t>
      </w:r>
      <w:r w:rsidR="00BC1BC8" w:rsidRPr="00D13E2C">
        <w:rPr>
          <w:rFonts w:asciiTheme="majorBidi" w:hAnsiTheme="majorBidi" w:cstheme="majorBidi"/>
          <w:sz w:val="24"/>
          <w:szCs w:val="24"/>
          <w:shd w:val="clear" w:color="auto" w:fill="FFFFFF"/>
        </w:rPr>
        <w:t xml:space="preserve"> and </w:t>
      </w:r>
      <w:r w:rsidR="00FB7235" w:rsidRPr="00D13E2C">
        <w:rPr>
          <w:rFonts w:asciiTheme="majorBidi" w:hAnsiTheme="majorBidi" w:cstheme="majorBidi"/>
          <w:sz w:val="24"/>
          <w:szCs w:val="24"/>
          <w:shd w:val="clear" w:color="auto" w:fill="FFFFFF"/>
        </w:rPr>
        <w:t xml:space="preserve">psychoeducation, </w:t>
      </w:r>
      <w:r w:rsidRPr="00D13E2C">
        <w:rPr>
          <w:rFonts w:asciiTheme="majorBidi" w:hAnsiTheme="majorBidi" w:cstheme="majorBidi"/>
          <w:sz w:val="24"/>
          <w:szCs w:val="24"/>
          <w:shd w:val="clear" w:color="auto" w:fill="FFFFFF"/>
        </w:rPr>
        <w:t xml:space="preserve">help in </w:t>
      </w:r>
      <w:r w:rsidR="00FB7235" w:rsidRPr="00D13E2C">
        <w:rPr>
          <w:rFonts w:asciiTheme="majorBidi" w:hAnsiTheme="majorBidi" w:cstheme="majorBidi"/>
          <w:sz w:val="24"/>
          <w:szCs w:val="24"/>
          <w:shd w:val="clear" w:color="auto" w:fill="FFFFFF"/>
        </w:rPr>
        <w:t>monitori</w:t>
      </w:r>
      <w:r w:rsidRPr="00D13E2C">
        <w:rPr>
          <w:rFonts w:asciiTheme="majorBidi" w:hAnsiTheme="majorBidi" w:cstheme="majorBidi"/>
          <w:sz w:val="24"/>
          <w:szCs w:val="24"/>
          <w:shd w:val="clear" w:color="auto" w:fill="FFFFFF"/>
        </w:rPr>
        <w:t>ng</w:t>
      </w:r>
      <w:r w:rsidR="00FB7235" w:rsidRPr="00D13E2C">
        <w:rPr>
          <w:rFonts w:asciiTheme="majorBidi" w:hAnsiTheme="majorBidi" w:cstheme="majorBidi"/>
          <w:sz w:val="24"/>
          <w:szCs w:val="24"/>
          <w:shd w:val="clear" w:color="auto" w:fill="FFFFFF"/>
        </w:rPr>
        <w:t xml:space="preserve"> patients</w:t>
      </w:r>
      <w:r w:rsidR="00BC1BC8" w:rsidRPr="00D13E2C">
        <w:rPr>
          <w:rFonts w:asciiTheme="majorBidi" w:hAnsiTheme="majorBidi" w:cstheme="majorBidi"/>
          <w:sz w:val="24"/>
          <w:szCs w:val="24"/>
          <w:shd w:val="clear" w:color="auto" w:fill="FFFFFF"/>
        </w:rPr>
        <w:t>’</w:t>
      </w:r>
      <w:r w:rsidR="00FB7235" w:rsidRPr="00D13E2C">
        <w:rPr>
          <w:rFonts w:asciiTheme="majorBidi" w:hAnsiTheme="majorBidi" w:cstheme="majorBidi"/>
          <w:sz w:val="24"/>
          <w:szCs w:val="24"/>
          <w:shd w:val="clear" w:color="auto" w:fill="FFFFFF"/>
        </w:rPr>
        <w:t xml:space="preserve"> functioning</w:t>
      </w:r>
      <w:r w:rsidR="006A097D" w:rsidRPr="00D13E2C">
        <w:rPr>
          <w:rFonts w:asciiTheme="majorBidi" w:hAnsiTheme="majorBidi" w:cstheme="majorBidi"/>
          <w:sz w:val="24"/>
          <w:szCs w:val="24"/>
          <w:shd w:val="clear" w:color="auto" w:fill="FFFFFF"/>
        </w:rPr>
        <w:t xml:space="preserve"> and their</w:t>
      </w:r>
      <w:r w:rsidR="00FB7235" w:rsidRPr="00D13E2C">
        <w:rPr>
          <w:rFonts w:asciiTheme="majorBidi" w:hAnsiTheme="majorBidi" w:cstheme="majorBidi"/>
          <w:sz w:val="24"/>
          <w:szCs w:val="24"/>
          <w:shd w:val="clear" w:color="auto" w:fill="FFFFFF"/>
        </w:rPr>
        <w:t xml:space="preserve"> emotional and cognitive state</w:t>
      </w:r>
      <w:r w:rsidR="00BC1BC8" w:rsidRPr="00D13E2C">
        <w:rPr>
          <w:rFonts w:asciiTheme="majorBidi" w:hAnsiTheme="majorBidi" w:cstheme="majorBidi"/>
          <w:sz w:val="24"/>
          <w:szCs w:val="24"/>
          <w:shd w:val="clear" w:color="auto" w:fill="FFFFFF"/>
        </w:rPr>
        <w:t xml:space="preserve">, and </w:t>
      </w:r>
      <w:r w:rsidR="006A097D" w:rsidRPr="00D13E2C">
        <w:rPr>
          <w:rFonts w:asciiTheme="majorBidi" w:hAnsiTheme="majorBidi" w:cstheme="majorBidi"/>
          <w:sz w:val="24"/>
          <w:szCs w:val="24"/>
          <w:shd w:val="clear" w:color="auto" w:fill="FFFFFF"/>
        </w:rPr>
        <w:t xml:space="preserve">help </w:t>
      </w:r>
      <w:r w:rsidR="00BC1BC8" w:rsidRPr="00D13E2C">
        <w:rPr>
          <w:rFonts w:asciiTheme="majorBidi" w:hAnsiTheme="majorBidi" w:cstheme="majorBidi"/>
          <w:sz w:val="24"/>
          <w:szCs w:val="24"/>
          <w:shd w:val="clear" w:color="auto" w:fill="FFFFFF"/>
        </w:rPr>
        <w:t>maintain contact with outside of face-to-face meetings.</w:t>
      </w:r>
      <w:r w:rsidR="00575264" w:rsidRPr="00D13E2C">
        <w:rPr>
          <w:rFonts w:asciiTheme="majorBidi" w:hAnsiTheme="majorBidi" w:cstheme="majorBidi"/>
          <w:sz w:val="24"/>
          <w:szCs w:val="24"/>
          <w:shd w:val="clear" w:color="auto" w:fill="FFFFFF"/>
        </w:rPr>
        <w:t xml:space="preserve"> Use of</w:t>
      </w:r>
      <w:r w:rsidR="00BC1BC8" w:rsidRPr="00D13E2C">
        <w:rPr>
          <w:rFonts w:asciiTheme="majorBidi" w:hAnsiTheme="majorBidi" w:cstheme="majorBidi"/>
          <w:sz w:val="24"/>
          <w:szCs w:val="24"/>
          <w:shd w:val="clear" w:color="auto" w:fill="FFFFFF"/>
        </w:rPr>
        <w:t xml:space="preserve"> online systems addresses </w:t>
      </w:r>
      <w:r w:rsidR="00575264" w:rsidRPr="00D13E2C">
        <w:rPr>
          <w:rFonts w:asciiTheme="majorBidi" w:hAnsiTheme="majorBidi" w:cstheme="majorBidi"/>
          <w:sz w:val="24"/>
          <w:szCs w:val="24"/>
          <w:shd w:val="clear" w:color="auto" w:fill="FFFFFF"/>
        </w:rPr>
        <w:t xml:space="preserve">young people’s </w:t>
      </w:r>
      <w:r w:rsidR="00BC1BC8" w:rsidRPr="00D13E2C">
        <w:rPr>
          <w:rFonts w:asciiTheme="majorBidi" w:hAnsiTheme="majorBidi" w:cstheme="majorBidi"/>
          <w:sz w:val="24"/>
          <w:szCs w:val="24"/>
          <w:shd w:val="clear" w:color="auto" w:fill="FFFFFF"/>
        </w:rPr>
        <w:t>need for accessibility and availability</w:t>
      </w:r>
      <w:r w:rsidR="00575264" w:rsidRPr="00D13E2C">
        <w:rPr>
          <w:rFonts w:asciiTheme="majorBidi" w:hAnsiTheme="majorBidi" w:cstheme="majorBidi"/>
          <w:sz w:val="24"/>
          <w:szCs w:val="24"/>
          <w:shd w:val="clear" w:color="auto" w:fill="FFFFFF"/>
        </w:rPr>
        <w:t>. Further, technologies m</w:t>
      </w:r>
      <w:r w:rsidR="00BC1BC8" w:rsidRPr="00D13E2C">
        <w:rPr>
          <w:rFonts w:asciiTheme="majorBidi" w:hAnsiTheme="majorBidi" w:cstheme="majorBidi"/>
          <w:sz w:val="24"/>
          <w:szCs w:val="24"/>
          <w:shd w:val="clear" w:color="auto" w:fill="FFFFFF"/>
        </w:rPr>
        <w:t xml:space="preserve">ay </w:t>
      </w:r>
      <w:r w:rsidR="00575264" w:rsidRPr="00D13E2C">
        <w:rPr>
          <w:rFonts w:asciiTheme="majorBidi" w:hAnsiTheme="majorBidi" w:cstheme="majorBidi"/>
          <w:sz w:val="24"/>
          <w:szCs w:val="24"/>
          <w:shd w:val="clear" w:color="auto" w:fill="FFFFFF"/>
        </w:rPr>
        <w:t xml:space="preserve">be </w:t>
      </w:r>
      <w:r w:rsidR="00BC1BC8" w:rsidRPr="00D13E2C">
        <w:rPr>
          <w:rFonts w:asciiTheme="majorBidi" w:hAnsiTheme="majorBidi" w:cstheme="majorBidi"/>
          <w:sz w:val="24"/>
          <w:szCs w:val="24"/>
          <w:shd w:val="clear" w:color="auto" w:fill="FFFFFF"/>
        </w:rPr>
        <w:t>help</w:t>
      </w:r>
      <w:r w:rsidR="00C20300" w:rsidRPr="00D13E2C">
        <w:rPr>
          <w:rFonts w:asciiTheme="majorBidi" w:hAnsiTheme="majorBidi" w:cstheme="majorBidi"/>
          <w:sz w:val="24"/>
          <w:szCs w:val="24"/>
          <w:shd w:val="clear" w:color="auto" w:fill="FFFFFF"/>
        </w:rPr>
        <w:t>ful individually and</w:t>
      </w:r>
      <w:r w:rsidR="00BC1BC8" w:rsidRPr="00D13E2C">
        <w:rPr>
          <w:rFonts w:asciiTheme="majorBidi" w:hAnsiTheme="majorBidi" w:cstheme="majorBidi"/>
          <w:sz w:val="24"/>
          <w:szCs w:val="24"/>
          <w:shd w:val="clear" w:color="auto" w:fill="FFFFFF"/>
        </w:rPr>
        <w:t xml:space="preserve"> </w:t>
      </w:r>
      <w:r w:rsidR="00C20300" w:rsidRPr="00D13E2C">
        <w:rPr>
          <w:rFonts w:asciiTheme="majorBidi" w:hAnsiTheme="majorBidi" w:cstheme="majorBidi"/>
          <w:sz w:val="24"/>
          <w:szCs w:val="24"/>
          <w:shd w:val="clear" w:color="auto" w:fill="FFFFFF"/>
        </w:rPr>
        <w:t xml:space="preserve">in terms of </w:t>
      </w:r>
      <w:r w:rsidR="00BC1BC8" w:rsidRPr="00D13E2C">
        <w:rPr>
          <w:rFonts w:asciiTheme="majorBidi" w:hAnsiTheme="majorBidi" w:cstheme="majorBidi"/>
          <w:sz w:val="24"/>
          <w:szCs w:val="24"/>
          <w:shd w:val="clear" w:color="auto" w:fill="FFFFFF"/>
        </w:rPr>
        <w:t>systemic efficiency.</w:t>
      </w:r>
      <w:r w:rsidR="00C20300" w:rsidRPr="00D13E2C">
        <w:rPr>
          <w:rFonts w:asciiTheme="majorBidi" w:hAnsiTheme="majorBidi" w:cstheme="majorBidi"/>
          <w:sz w:val="24"/>
          <w:szCs w:val="24"/>
          <w:shd w:val="clear" w:color="auto" w:fill="FFFFFF"/>
        </w:rPr>
        <w:t xml:space="preserve"> </w:t>
      </w:r>
      <w:r w:rsidR="00575264" w:rsidRPr="00D13E2C">
        <w:rPr>
          <w:rFonts w:asciiTheme="majorBidi" w:hAnsiTheme="majorBidi" w:cstheme="majorBidi"/>
          <w:sz w:val="24"/>
          <w:szCs w:val="24"/>
          <w:shd w:val="clear" w:color="auto" w:fill="FFFFFF"/>
        </w:rPr>
        <w:t>Youth culture is familiar with tools s</w:t>
      </w:r>
      <w:r w:rsidR="00C20300" w:rsidRPr="00D13E2C">
        <w:rPr>
          <w:rFonts w:asciiTheme="majorBidi" w:hAnsiTheme="majorBidi" w:cstheme="majorBidi"/>
          <w:sz w:val="24"/>
          <w:szCs w:val="24"/>
          <w:shd w:val="clear" w:color="auto" w:fill="FFFFFF"/>
        </w:rPr>
        <w:t>uch as virtual reality</w:t>
      </w:r>
      <w:r w:rsidR="00575264" w:rsidRPr="00D13E2C">
        <w:rPr>
          <w:rFonts w:asciiTheme="majorBidi" w:hAnsiTheme="majorBidi" w:cstheme="majorBidi"/>
          <w:sz w:val="24"/>
          <w:szCs w:val="24"/>
          <w:shd w:val="clear" w:color="auto" w:fill="FFFFFF"/>
        </w:rPr>
        <w:t>.</w:t>
      </w:r>
      <w:r w:rsidR="00C20300" w:rsidRPr="00D13E2C">
        <w:rPr>
          <w:rFonts w:asciiTheme="majorBidi" w:hAnsiTheme="majorBidi" w:cstheme="majorBidi"/>
          <w:sz w:val="24"/>
          <w:szCs w:val="24"/>
          <w:shd w:val="clear" w:color="auto" w:fill="FFFFFF"/>
        </w:rPr>
        <w:t xml:space="preserve"> </w:t>
      </w:r>
      <w:r w:rsidR="00575264" w:rsidRPr="00D13E2C">
        <w:rPr>
          <w:rFonts w:asciiTheme="majorBidi" w:hAnsiTheme="majorBidi" w:cstheme="majorBidi"/>
          <w:sz w:val="24"/>
          <w:szCs w:val="24"/>
          <w:shd w:val="clear" w:color="auto" w:fill="FFFFFF"/>
        </w:rPr>
        <w:t>W</w:t>
      </w:r>
      <w:r w:rsidR="00C20300" w:rsidRPr="00D13E2C">
        <w:rPr>
          <w:rFonts w:asciiTheme="majorBidi" w:hAnsiTheme="majorBidi" w:cstheme="majorBidi"/>
          <w:sz w:val="24"/>
          <w:szCs w:val="24"/>
          <w:shd w:val="clear" w:color="auto" w:fill="FFFFFF"/>
        </w:rPr>
        <w:t xml:space="preserve">hen treating anxiety, for example, </w:t>
      </w:r>
      <w:r w:rsidR="00575264" w:rsidRPr="00D13E2C">
        <w:rPr>
          <w:rFonts w:asciiTheme="majorBidi" w:hAnsiTheme="majorBidi" w:cstheme="majorBidi"/>
          <w:sz w:val="24"/>
          <w:szCs w:val="24"/>
          <w:shd w:val="clear" w:color="auto" w:fill="FFFFFF"/>
        </w:rPr>
        <w:t>technolog</w:t>
      </w:r>
      <w:r w:rsidR="006A097D" w:rsidRPr="00D13E2C">
        <w:rPr>
          <w:rFonts w:asciiTheme="majorBidi" w:hAnsiTheme="majorBidi" w:cstheme="majorBidi"/>
          <w:sz w:val="24"/>
          <w:szCs w:val="24"/>
          <w:shd w:val="clear" w:color="auto" w:fill="FFFFFF"/>
        </w:rPr>
        <w:t>ical platforms</w:t>
      </w:r>
      <w:r w:rsidR="00575264" w:rsidRPr="00D13E2C">
        <w:rPr>
          <w:rFonts w:asciiTheme="majorBidi" w:hAnsiTheme="majorBidi" w:cstheme="majorBidi"/>
          <w:sz w:val="24"/>
          <w:szCs w:val="24"/>
          <w:shd w:val="clear" w:color="auto" w:fill="FFFFFF"/>
        </w:rPr>
        <w:t xml:space="preserve"> </w:t>
      </w:r>
      <w:r w:rsidR="00C20300" w:rsidRPr="00D13E2C">
        <w:rPr>
          <w:rFonts w:asciiTheme="majorBidi" w:hAnsiTheme="majorBidi" w:cstheme="majorBidi"/>
          <w:sz w:val="24"/>
          <w:szCs w:val="24"/>
          <w:shd w:val="clear" w:color="auto" w:fill="FFFFFF"/>
        </w:rPr>
        <w:t xml:space="preserve">may offer an alternative </w:t>
      </w:r>
      <w:r w:rsidR="006A097D" w:rsidRPr="00D13E2C">
        <w:rPr>
          <w:rFonts w:asciiTheme="majorBidi" w:hAnsiTheme="majorBidi" w:cstheme="majorBidi"/>
          <w:sz w:val="24"/>
          <w:szCs w:val="24"/>
          <w:shd w:val="clear" w:color="auto" w:fill="FFFFFF"/>
        </w:rPr>
        <w:t>to</w:t>
      </w:r>
      <w:r w:rsidR="00C20300" w:rsidRPr="00D13E2C">
        <w:rPr>
          <w:rFonts w:asciiTheme="majorBidi" w:hAnsiTheme="majorBidi" w:cstheme="majorBidi"/>
          <w:sz w:val="24"/>
          <w:szCs w:val="24"/>
          <w:shd w:val="clear" w:color="auto" w:fill="FFFFFF"/>
        </w:rPr>
        <w:t xml:space="preserve"> </w:t>
      </w:r>
      <w:r w:rsidR="006A097D" w:rsidRPr="00D13E2C">
        <w:rPr>
          <w:rFonts w:asciiTheme="majorBidi" w:hAnsiTheme="majorBidi" w:cstheme="majorBidi"/>
          <w:sz w:val="24"/>
          <w:szCs w:val="24"/>
          <w:shd w:val="clear" w:color="auto" w:fill="FFFFFF"/>
        </w:rPr>
        <w:t xml:space="preserve">actually </w:t>
      </w:r>
      <w:r w:rsidR="00C20300" w:rsidRPr="00D13E2C">
        <w:rPr>
          <w:rFonts w:asciiTheme="majorBidi" w:hAnsiTheme="majorBidi" w:cstheme="majorBidi"/>
          <w:sz w:val="24"/>
          <w:szCs w:val="24"/>
          <w:shd w:val="clear" w:color="auto" w:fill="FFFFFF"/>
        </w:rPr>
        <w:t>expos</w:t>
      </w:r>
      <w:r w:rsidR="006A097D" w:rsidRPr="00D13E2C">
        <w:rPr>
          <w:rFonts w:asciiTheme="majorBidi" w:hAnsiTheme="majorBidi" w:cstheme="majorBidi"/>
          <w:sz w:val="24"/>
          <w:szCs w:val="24"/>
          <w:shd w:val="clear" w:color="auto" w:fill="FFFFFF"/>
        </w:rPr>
        <w:t>ing</w:t>
      </w:r>
      <w:r w:rsidR="00C20300" w:rsidRPr="00D13E2C">
        <w:rPr>
          <w:rFonts w:asciiTheme="majorBidi" w:hAnsiTheme="majorBidi" w:cstheme="majorBidi"/>
          <w:sz w:val="24"/>
          <w:szCs w:val="24"/>
          <w:shd w:val="clear" w:color="auto" w:fill="FFFFFF"/>
        </w:rPr>
        <w:t xml:space="preserve"> </w:t>
      </w:r>
      <w:r w:rsidR="006A097D" w:rsidRPr="00D13E2C">
        <w:rPr>
          <w:rFonts w:asciiTheme="majorBidi" w:hAnsiTheme="majorBidi" w:cstheme="majorBidi"/>
          <w:sz w:val="24"/>
          <w:szCs w:val="24"/>
          <w:shd w:val="clear" w:color="auto" w:fill="FFFFFF"/>
        </w:rPr>
        <w:t xml:space="preserve">patients </w:t>
      </w:r>
      <w:r w:rsidR="00575264" w:rsidRPr="00D13E2C">
        <w:rPr>
          <w:rFonts w:asciiTheme="majorBidi" w:hAnsiTheme="majorBidi" w:cstheme="majorBidi"/>
          <w:sz w:val="24"/>
          <w:szCs w:val="24"/>
          <w:shd w:val="clear" w:color="auto" w:fill="FFFFFF"/>
        </w:rPr>
        <w:t>to anxiety-producing situations</w:t>
      </w:r>
      <w:r w:rsidR="006A097D" w:rsidRPr="00D13E2C">
        <w:rPr>
          <w:rFonts w:asciiTheme="majorBidi" w:hAnsiTheme="majorBidi" w:cstheme="majorBidi"/>
          <w:sz w:val="24"/>
          <w:szCs w:val="24"/>
          <w:shd w:val="clear" w:color="auto" w:fill="FFFFFF"/>
        </w:rPr>
        <w:t xml:space="preserve">. This is especially valuable </w:t>
      </w:r>
      <w:r w:rsidR="00575264" w:rsidRPr="00D13E2C">
        <w:rPr>
          <w:rFonts w:asciiTheme="majorBidi" w:hAnsiTheme="majorBidi" w:cstheme="majorBidi"/>
          <w:sz w:val="24"/>
          <w:szCs w:val="24"/>
          <w:shd w:val="clear" w:color="auto" w:fill="FFFFFF"/>
        </w:rPr>
        <w:t>since the latter</w:t>
      </w:r>
      <w:r w:rsidR="00C20300" w:rsidRPr="00D13E2C">
        <w:rPr>
          <w:rFonts w:asciiTheme="majorBidi" w:hAnsiTheme="majorBidi" w:cstheme="majorBidi"/>
          <w:sz w:val="24"/>
          <w:szCs w:val="24"/>
          <w:shd w:val="clear" w:color="auto" w:fill="FFFFFF"/>
        </w:rPr>
        <w:t xml:space="preserve"> requires time and resources that </w:t>
      </w:r>
      <w:r w:rsidR="00575264" w:rsidRPr="00D13E2C">
        <w:rPr>
          <w:rFonts w:asciiTheme="majorBidi" w:hAnsiTheme="majorBidi" w:cstheme="majorBidi"/>
          <w:sz w:val="24"/>
          <w:szCs w:val="24"/>
          <w:shd w:val="clear" w:color="auto" w:fill="FFFFFF"/>
        </w:rPr>
        <w:t xml:space="preserve">can </w:t>
      </w:r>
      <w:r w:rsidR="002616FD" w:rsidRPr="00D13E2C">
        <w:rPr>
          <w:rFonts w:asciiTheme="majorBidi" w:hAnsiTheme="majorBidi" w:cstheme="majorBidi"/>
          <w:sz w:val="24"/>
          <w:szCs w:val="24"/>
          <w:shd w:val="clear" w:color="auto" w:fill="FFFFFF"/>
        </w:rPr>
        <w:t>complicate treatment</w:t>
      </w:r>
      <w:r w:rsidR="00C20300" w:rsidRPr="00D13E2C">
        <w:rPr>
          <w:rFonts w:asciiTheme="majorBidi" w:hAnsiTheme="majorBidi" w:cstheme="majorBidi"/>
          <w:sz w:val="24"/>
          <w:szCs w:val="24"/>
          <w:shd w:val="clear" w:color="auto" w:fill="FFFFFF"/>
        </w:rPr>
        <w:t>.</w:t>
      </w:r>
      <w:r w:rsidR="002616FD" w:rsidRPr="00D13E2C">
        <w:rPr>
          <w:rFonts w:asciiTheme="majorBidi" w:hAnsiTheme="majorBidi" w:cstheme="majorBidi"/>
          <w:sz w:val="24"/>
          <w:szCs w:val="24"/>
          <w:shd w:val="clear" w:color="auto" w:fill="FFFFFF"/>
        </w:rPr>
        <w:t xml:space="preserve"> Using these tools increases cooperation</w:t>
      </w:r>
      <w:r w:rsidR="00DD4E6C" w:rsidRPr="00D13E2C">
        <w:rPr>
          <w:rFonts w:asciiTheme="majorBidi" w:hAnsiTheme="majorBidi" w:cstheme="majorBidi"/>
          <w:sz w:val="24"/>
          <w:szCs w:val="24"/>
          <w:shd w:val="clear" w:color="auto" w:fill="FFFFFF"/>
        </w:rPr>
        <w:t xml:space="preserve"> among some</w:t>
      </w:r>
      <w:r w:rsidR="006A097D" w:rsidRPr="00D13E2C">
        <w:rPr>
          <w:rFonts w:asciiTheme="majorBidi" w:hAnsiTheme="majorBidi" w:cstheme="majorBidi"/>
          <w:sz w:val="24"/>
          <w:szCs w:val="24"/>
          <w:shd w:val="clear" w:color="auto" w:fill="FFFFFF"/>
        </w:rPr>
        <w:t xml:space="preserve"> types of patients</w:t>
      </w:r>
      <w:r w:rsidR="00DD4E6C" w:rsidRPr="00D13E2C">
        <w:rPr>
          <w:rFonts w:asciiTheme="majorBidi" w:hAnsiTheme="majorBidi" w:cstheme="majorBidi"/>
          <w:sz w:val="24"/>
          <w:szCs w:val="24"/>
          <w:shd w:val="clear" w:color="auto" w:fill="FFFFFF"/>
        </w:rPr>
        <w:t xml:space="preserve">, such as </w:t>
      </w:r>
      <w:r w:rsidR="002616FD" w:rsidRPr="00D13E2C">
        <w:rPr>
          <w:rFonts w:asciiTheme="majorBidi" w:hAnsiTheme="majorBidi" w:cstheme="majorBidi"/>
          <w:sz w:val="24"/>
          <w:szCs w:val="24"/>
          <w:shd w:val="clear" w:color="auto" w:fill="FFFFFF"/>
        </w:rPr>
        <w:t xml:space="preserve">young people </w:t>
      </w:r>
      <w:r w:rsidR="00DD4E6C" w:rsidRPr="00D13E2C">
        <w:rPr>
          <w:rFonts w:asciiTheme="majorBidi" w:hAnsiTheme="majorBidi" w:cstheme="majorBidi"/>
          <w:sz w:val="24"/>
          <w:szCs w:val="24"/>
          <w:shd w:val="clear" w:color="auto" w:fill="FFFFFF"/>
        </w:rPr>
        <w:t>who have</w:t>
      </w:r>
      <w:r w:rsidR="002616FD" w:rsidRPr="00D13E2C">
        <w:rPr>
          <w:rFonts w:asciiTheme="majorBidi" w:hAnsiTheme="majorBidi" w:cstheme="majorBidi"/>
          <w:sz w:val="24"/>
          <w:szCs w:val="24"/>
          <w:shd w:val="clear" w:color="auto" w:fill="FFFFFF"/>
        </w:rPr>
        <w:t xml:space="preserve"> a </w:t>
      </w:r>
      <w:r w:rsidR="00A33317" w:rsidRPr="00D13E2C">
        <w:rPr>
          <w:rFonts w:asciiTheme="majorBidi" w:hAnsiTheme="majorBidi" w:cstheme="majorBidi"/>
          <w:sz w:val="24"/>
          <w:szCs w:val="24"/>
          <w:shd w:val="clear" w:color="auto" w:fill="FFFFFF"/>
        </w:rPr>
        <w:t xml:space="preserve">low </w:t>
      </w:r>
      <w:r w:rsidR="002616FD" w:rsidRPr="00D13E2C">
        <w:rPr>
          <w:rFonts w:asciiTheme="majorBidi" w:hAnsiTheme="majorBidi" w:cstheme="majorBidi"/>
          <w:sz w:val="24"/>
          <w:szCs w:val="24"/>
          <w:shd w:val="clear" w:color="auto" w:fill="FFFFFF"/>
        </w:rPr>
        <w:t xml:space="preserve">level of </w:t>
      </w:r>
      <w:r w:rsidR="006A097D" w:rsidRPr="00D13E2C">
        <w:rPr>
          <w:rFonts w:asciiTheme="majorBidi" w:hAnsiTheme="majorBidi" w:cstheme="majorBidi"/>
          <w:sz w:val="24"/>
          <w:szCs w:val="24"/>
          <w:shd w:val="clear" w:color="auto" w:fill="FFFFFF"/>
        </w:rPr>
        <w:t>communication and expression</w:t>
      </w:r>
      <w:r w:rsidR="00A33317" w:rsidRPr="00D13E2C">
        <w:rPr>
          <w:rFonts w:asciiTheme="majorBidi" w:hAnsiTheme="majorBidi" w:cstheme="majorBidi"/>
          <w:sz w:val="24"/>
          <w:szCs w:val="24"/>
          <w:shd w:val="clear" w:color="auto" w:fill="FFFFFF"/>
        </w:rPr>
        <w:t xml:space="preserve"> (</w:t>
      </w:r>
      <w:r w:rsidR="00A33317" w:rsidRPr="00D13E2C">
        <w:rPr>
          <w:rFonts w:asciiTheme="majorBidi" w:hAnsiTheme="majorBidi" w:cstheme="majorBidi"/>
          <w:sz w:val="24"/>
          <w:szCs w:val="24"/>
        </w:rPr>
        <w:t xml:space="preserve">Smokowsky &amp; Hartung, 2003). </w:t>
      </w:r>
    </w:p>
    <w:p w14:paraId="270851E9" w14:textId="626A93F7" w:rsidR="00D465DB" w:rsidRPr="00D13E2C" w:rsidRDefault="00A33317" w:rsidP="00B45D21">
      <w:pPr>
        <w:spacing w:line="360" w:lineRule="auto"/>
        <w:ind w:firstLine="720"/>
        <w:rPr>
          <w:rFonts w:asciiTheme="majorBidi" w:hAnsiTheme="majorBidi" w:cstheme="majorBidi"/>
          <w:sz w:val="24"/>
          <w:szCs w:val="24"/>
        </w:rPr>
      </w:pPr>
      <w:r w:rsidRPr="00D13E2C">
        <w:rPr>
          <w:rFonts w:asciiTheme="majorBidi" w:hAnsiTheme="majorBidi" w:cstheme="majorBidi"/>
          <w:sz w:val="24"/>
          <w:szCs w:val="24"/>
        </w:rPr>
        <w:t xml:space="preserve">At the systemic level, an online service that </w:t>
      </w:r>
      <w:r w:rsidR="006A097D" w:rsidRPr="00D13E2C">
        <w:rPr>
          <w:rFonts w:asciiTheme="majorBidi" w:hAnsiTheme="majorBidi" w:cstheme="majorBidi"/>
          <w:sz w:val="24"/>
          <w:szCs w:val="24"/>
        </w:rPr>
        <w:t>facilitates making</w:t>
      </w:r>
      <w:r w:rsidRPr="00D13E2C">
        <w:rPr>
          <w:rFonts w:asciiTheme="majorBidi" w:hAnsiTheme="majorBidi" w:cstheme="majorBidi"/>
          <w:sz w:val="24"/>
          <w:szCs w:val="24"/>
        </w:rPr>
        <w:t xml:space="preserve"> initial contact and </w:t>
      </w:r>
      <w:r w:rsidR="006A097D" w:rsidRPr="00D13E2C">
        <w:rPr>
          <w:rFonts w:asciiTheme="majorBidi" w:hAnsiTheme="majorBidi" w:cstheme="majorBidi"/>
          <w:sz w:val="24"/>
          <w:szCs w:val="24"/>
        </w:rPr>
        <w:t xml:space="preserve">receiving a </w:t>
      </w:r>
      <w:r w:rsidRPr="00D13E2C">
        <w:rPr>
          <w:rFonts w:asciiTheme="majorBidi" w:hAnsiTheme="majorBidi" w:cstheme="majorBidi"/>
          <w:sz w:val="24"/>
          <w:szCs w:val="24"/>
        </w:rPr>
        <w:t xml:space="preserve">response may </w:t>
      </w:r>
      <w:r w:rsidR="00DD4E6C" w:rsidRPr="00D13E2C">
        <w:rPr>
          <w:rFonts w:asciiTheme="majorBidi" w:hAnsiTheme="majorBidi" w:cstheme="majorBidi"/>
          <w:sz w:val="24"/>
          <w:szCs w:val="24"/>
        </w:rPr>
        <w:t>enlarge</w:t>
      </w:r>
      <w:r w:rsidRPr="00D13E2C">
        <w:rPr>
          <w:rFonts w:asciiTheme="majorBidi" w:hAnsiTheme="majorBidi" w:cstheme="majorBidi"/>
          <w:sz w:val="24"/>
          <w:szCs w:val="24"/>
        </w:rPr>
        <w:t xml:space="preserve"> the </w:t>
      </w:r>
      <w:r w:rsidR="00DD4E6C" w:rsidRPr="00D13E2C">
        <w:rPr>
          <w:rFonts w:asciiTheme="majorBidi" w:hAnsiTheme="majorBidi" w:cstheme="majorBidi"/>
          <w:sz w:val="24"/>
          <w:szCs w:val="24"/>
        </w:rPr>
        <w:t>number</w:t>
      </w:r>
      <w:r w:rsidRPr="00D13E2C">
        <w:rPr>
          <w:rFonts w:asciiTheme="majorBidi" w:hAnsiTheme="majorBidi" w:cstheme="majorBidi"/>
          <w:sz w:val="24"/>
          <w:szCs w:val="24"/>
        </w:rPr>
        <w:t xml:space="preserve"> of young people seeking help. Various projects around the world show high rates of online referrals. </w:t>
      </w:r>
      <w:r w:rsidR="00875E78" w:rsidRPr="00D13E2C">
        <w:rPr>
          <w:rFonts w:asciiTheme="majorBidi" w:hAnsiTheme="majorBidi" w:cstheme="majorBidi"/>
          <w:sz w:val="24"/>
          <w:szCs w:val="24"/>
        </w:rPr>
        <w:t xml:space="preserve">The Australian </w:t>
      </w:r>
      <w:r w:rsidR="006A097D" w:rsidRPr="00D13E2C">
        <w:rPr>
          <w:rFonts w:asciiTheme="majorBidi" w:hAnsiTheme="majorBidi" w:cstheme="majorBidi"/>
          <w:sz w:val="24"/>
          <w:szCs w:val="24"/>
        </w:rPr>
        <w:t>online service</w:t>
      </w:r>
      <w:r w:rsidR="00875E78" w:rsidRPr="00D13E2C">
        <w:rPr>
          <w:rFonts w:asciiTheme="majorBidi" w:hAnsiTheme="majorBidi" w:cstheme="majorBidi"/>
          <w:sz w:val="24"/>
          <w:szCs w:val="24"/>
        </w:rPr>
        <w:t xml:space="preserve"> </w:t>
      </w:r>
      <w:r w:rsidR="00A73522" w:rsidRPr="00D13E2C">
        <w:rPr>
          <w:rFonts w:asciiTheme="majorBidi" w:hAnsiTheme="majorBidi" w:cstheme="majorBidi"/>
          <w:sz w:val="24"/>
          <w:szCs w:val="24"/>
        </w:rPr>
        <w:t>(</w:t>
      </w:r>
      <w:r w:rsidR="00875E78" w:rsidRPr="00D13E2C">
        <w:rPr>
          <w:rFonts w:asciiTheme="majorBidi" w:hAnsiTheme="majorBidi" w:cstheme="majorBidi"/>
          <w:sz w:val="24"/>
          <w:szCs w:val="24"/>
        </w:rPr>
        <w:t>eheadspace</w:t>
      </w:r>
      <w:r w:rsidR="00A73522" w:rsidRPr="00D13E2C">
        <w:rPr>
          <w:rFonts w:asciiTheme="majorBidi" w:hAnsiTheme="majorBidi" w:cstheme="majorBidi"/>
          <w:sz w:val="24"/>
          <w:szCs w:val="24"/>
        </w:rPr>
        <w:t>)</w:t>
      </w:r>
      <w:r w:rsidR="00875E78" w:rsidRPr="00D13E2C">
        <w:rPr>
          <w:rFonts w:asciiTheme="majorBidi" w:hAnsiTheme="majorBidi" w:cstheme="majorBidi"/>
          <w:sz w:val="24"/>
          <w:szCs w:val="24"/>
        </w:rPr>
        <w:t xml:space="preserve"> allow</w:t>
      </w:r>
      <w:r w:rsidR="006A097D" w:rsidRPr="00D13E2C">
        <w:rPr>
          <w:rFonts w:asciiTheme="majorBidi" w:hAnsiTheme="majorBidi" w:cstheme="majorBidi"/>
          <w:sz w:val="24"/>
          <w:szCs w:val="24"/>
        </w:rPr>
        <w:t>s</w:t>
      </w:r>
      <w:r w:rsidR="00875E78" w:rsidRPr="00D13E2C">
        <w:rPr>
          <w:rFonts w:asciiTheme="majorBidi" w:hAnsiTheme="majorBidi" w:cstheme="majorBidi"/>
          <w:sz w:val="24"/>
          <w:szCs w:val="24"/>
        </w:rPr>
        <w:t xml:space="preserve"> for access to populations who are </w:t>
      </w:r>
      <w:r w:rsidR="006A097D" w:rsidRPr="00D13E2C">
        <w:rPr>
          <w:rFonts w:asciiTheme="majorBidi" w:hAnsiTheme="majorBidi" w:cstheme="majorBidi"/>
          <w:sz w:val="24"/>
          <w:szCs w:val="24"/>
        </w:rPr>
        <w:t>un</w:t>
      </w:r>
      <w:r w:rsidR="00875E78" w:rsidRPr="00D13E2C">
        <w:rPr>
          <w:rFonts w:asciiTheme="majorBidi" w:hAnsiTheme="majorBidi" w:cstheme="majorBidi"/>
          <w:sz w:val="24"/>
          <w:szCs w:val="24"/>
        </w:rPr>
        <w:t xml:space="preserve">likely to </w:t>
      </w:r>
      <w:r w:rsidR="00DD4E6C" w:rsidRPr="00D13E2C">
        <w:rPr>
          <w:rFonts w:asciiTheme="majorBidi" w:hAnsiTheme="majorBidi" w:cstheme="majorBidi"/>
          <w:sz w:val="24"/>
          <w:szCs w:val="24"/>
        </w:rPr>
        <w:t>use</w:t>
      </w:r>
      <w:r w:rsidR="00875E78" w:rsidRPr="00D13E2C">
        <w:rPr>
          <w:rFonts w:asciiTheme="majorBidi" w:hAnsiTheme="majorBidi" w:cstheme="majorBidi"/>
          <w:sz w:val="24"/>
          <w:szCs w:val="24"/>
        </w:rPr>
        <w:t xml:space="preserve"> physical services, thus encouraging contact at earlier stages of mental distress</w:t>
      </w:r>
      <w:r w:rsidR="00D465DB" w:rsidRPr="00D13E2C">
        <w:rPr>
          <w:rFonts w:asciiTheme="majorBidi" w:hAnsiTheme="majorBidi" w:cstheme="majorBidi"/>
          <w:sz w:val="24"/>
          <w:szCs w:val="24"/>
        </w:rPr>
        <w:t xml:space="preserve"> (Rickwood, Webb, Kennedy, &amp; Telford, 2016). </w:t>
      </w:r>
    </w:p>
    <w:p w14:paraId="2A5756CF" w14:textId="41397DAD" w:rsidR="00CA0C4D" w:rsidRPr="00D13E2C" w:rsidRDefault="00525593" w:rsidP="00B45D21">
      <w:pPr>
        <w:spacing w:line="360" w:lineRule="auto"/>
        <w:ind w:firstLine="720"/>
        <w:rPr>
          <w:rFonts w:asciiTheme="majorBidi" w:hAnsiTheme="majorBidi" w:cstheme="majorBidi"/>
          <w:sz w:val="24"/>
          <w:szCs w:val="24"/>
        </w:rPr>
      </w:pPr>
      <w:r w:rsidRPr="00D13E2C">
        <w:rPr>
          <w:rFonts w:asciiTheme="majorBidi" w:hAnsiTheme="majorBidi" w:cstheme="majorBidi"/>
          <w:sz w:val="24"/>
          <w:szCs w:val="24"/>
        </w:rPr>
        <w:t xml:space="preserve">This review indicates that </w:t>
      </w:r>
      <w:r w:rsidR="00FB073E" w:rsidRPr="00D13E2C">
        <w:rPr>
          <w:rFonts w:asciiTheme="majorBidi" w:hAnsiTheme="majorBidi" w:cstheme="majorBidi"/>
          <w:sz w:val="24"/>
          <w:szCs w:val="24"/>
        </w:rPr>
        <w:t xml:space="preserve">all </w:t>
      </w:r>
      <w:r w:rsidRPr="00D13E2C">
        <w:rPr>
          <w:rFonts w:asciiTheme="majorBidi" w:hAnsiTheme="majorBidi" w:cstheme="majorBidi"/>
          <w:sz w:val="24"/>
          <w:szCs w:val="24"/>
        </w:rPr>
        <w:t xml:space="preserve">professionals who work with young people (family physicians, pediatricians, teachers, counselors in cultural centers, etc.) </w:t>
      </w:r>
      <w:r w:rsidR="00FB073E" w:rsidRPr="00D13E2C">
        <w:rPr>
          <w:rFonts w:asciiTheme="majorBidi" w:hAnsiTheme="majorBidi" w:cstheme="majorBidi"/>
          <w:sz w:val="24"/>
          <w:szCs w:val="24"/>
        </w:rPr>
        <w:t xml:space="preserve">should be encouraged to </w:t>
      </w:r>
      <w:r w:rsidRPr="00D13E2C">
        <w:rPr>
          <w:rFonts w:asciiTheme="majorBidi" w:hAnsiTheme="majorBidi" w:cstheme="majorBidi"/>
          <w:sz w:val="24"/>
          <w:szCs w:val="24"/>
        </w:rPr>
        <w:t xml:space="preserve">receive training in mental health. </w:t>
      </w:r>
      <w:r w:rsidR="009E1CAC" w:rsidRPr="00D13E2C">
        <w:rPr>
          <w:rFonts w:asciiTheme="majorBidi" w:hAnsiTheme="majorBidi" w:cstheme="majorBidi"/>
          <w:sz w:val="24"/>
          <w:szCs w:val="24"/>
        </w:rPr>
        <w:t xml:space="preserve">Such professionals </w:t>
      </w:r>
      <w:r w:rsidR="006A097D" w:rsidRPr="00D13E2C">
        <w:rPr>
          <w:rFonts w:asciiTheme="majorBidi" w:hAnsiTheme="majorBidi" w:cstheme="majorBidi"/>
          <w:sz w:val="24"/>
          <w:szCs w:val="24"/>
        </w:rPr>
        <w:t>are</w:t>
      </w:r>
      <w:r w:rsidR="009E1CAC" w:rsidRPr="00D13E2C">
        <w:rPr>
          <w:rFonts w:asciiTheme="majorBidi" w:hAnsiTheme="majorBidi" w:cstheme="majorBidi"/>
          <w:sz w:val="24"/>
          <w:szCs w:val="24"/>
        </w:rPr>
        <w:t xml:space="preserve"> important early sources of support and referral</w:t>
      </w:r>
      <w:r w:rsidR="00DD4E6C" w:rsidRPr="00D13E2C">
        <w:rPr>
          <w:rFonts w:asciiTheme="majorBidi" w:hAnsiTheme="majorBidi" w:cstheme="majorBidi"/>
          <w:sz w:val="24"/>
          <w:szCs w:val="24"/>
        </w:rPr>
        <w:t xml:space="preserve"> to therapy</w:t>
      </w:r>
      <w:r w:rsidR="009E1CAC" w:rsidRPr="00D13E2C">
        <w:rPr>
          <w:rFonts w:asciiTheme="majorBidi" w:hAnsiTheme="majorBidi" w:cstheme="majorBidi"/>
          <w:sz w:val="24"/>
          <w:szCs w:val="24"/>
        </w:rPr>
        <w:t>.</w:t>
      </w:r>
      <w:r w:rsidR="0046150D" w:rsidRPr="00D13E2C">
        <w:rPr>
          <w:rFonts w:asciiTheme="majorBidi" w:hAnsiTheme="majorBidi" w:cstheme="majorBidi"/>
          <w:sz w:val="24"/>
          <w:szCs w:val="24"/>
        </w:rPr>
        <w:t xml:space="preserve"> Developing their ability to identify mental distress among young people, promoting mental health awareness, and combatting stigma, can lead to a significant change in the likelihood people will contact agencies offering therapeutic services. </w:t>
      </w:r>
      <w:r w:rsidR="002739DB" w:rsidRPr="00D13E2C">
        <w:rPr>
          <w:rFonts w:asciiTheme="majorBidi" w:hAnsiTheme="majorBidi" w:cstheme="majorBidi"/>
          <w:sz w:val="24"/>
          <w:szCs w:val="24"/>
        </w:rPr>
        <w:t>A</w:t>
      </w:r>
      <w:r w:rsidR="0046150D" w:rsidRPr="00D13E2C">
        <w:rPr>
          <w:rFonts w:asciiTheme="majorBidi" w:hAnsiTheme="majorBidi" w:cstheme="majorBidi"/>
          <w:sz w:val="24"/>
          <w:szCs w:val="24"/>
        </w:rPr>
        <w:t xml:space="preserve"> national training unit </w:t>
      </w:r>
      <w:r w:rsidR="002739DB" w:rsidRPr="00D13E2C">
        <w:rPr>
          <w:rFonts w:asciiTheme="majorBidi" w:hAnsiTheme="majorBidi" w:cstheme="majorBidi"/>
          <w:sz w:val="24"/>
          <w:szCs w:val="24"/>
        </w:rPr>
        <w:t>could be developed, which would</w:t>
      </w:r>
      <w:r w:rsidR="0046150D" w:rsidRPr="00D13E2C">
        <w:rPr>
          <w:rFonts w:asciiTheme="majorBidi" w:hAnsiTheme="majorBidi" w:cstheme="majorBidi"/>
          <w:sz w:val="24"/>
          <w:szCs w:val="24"/>
        </w:rPr>
        <w:t xml:space="preserve"> improve access</w:t>
      </w:r>
      <w:r w:rsidR="002739DB" w:rsidRPr="00D13E2C">
        <w:rPr>
          <w:rFonts w:asciiTheme="majorBidi" w:hAnsiTheme="majorBidi" w:cstheme="majorBidi"/>
          <w:sz w:val="24"/>
          <w:szCs w:val="24"/>
        </w:rPr>
        <w:t xml:space="preserve"> to</w:t>
      </w:r>
      <w:r w:rsidR="0046150D" w:rsidRPr="00D13E2C">
        <w:rPr>
          <w:rFonts w:asciiTheme="majorBidi" w:hAnsiTheme="majorBidi" w:cstheme="majorBidi"/>
          <w:sz w:val="24"/>
          <w:szCs w:val="24"/>
        </w:rPr>
        <w:t xml:space="preserve"> information, creat</w:t>
      </w:r>
      <w:r w:rsidR="002739DB" w:rsidRPr="00D13E2C">
        <w:rPr>
          <w:rFonts w:asciiTheme="majorBidi" w:hAnsiTheme="majorBidi" w:cstheme="majorBidi"/>
          <w:sz w:val="24"/>
          <w:szCs w:val="24"/>
        </w:rPr>
        <w:t>e</w:t>
      </w:r>
      <w:r w:rsidR="0046150D" w:rsidRPr="00D13E2C">
        <w:rPr>
          <w:rFonts w:asciiTheme="majorBidi" w:hAnsiTheme="majorBidi" w:cstheme="majorBidi"/>
          <w:sz w:val="24"/>
          <w:szCs w:val="24"/>
        </w:rPr>
        <w:t xml:space="preserve"> a shared discourse</w:t>
      </w:r>
      <w:r w:rsidR="00DD4E6C" w:rsidRPr="00D13E2C">
        <w:rPr>
          <w:rFonts w:asciiTheme="majorBidi" w:hAnsiTheme="majorBidi" w:cstheme="majorBidi"/>
          <w:sz w:val="24"/>
          <w:szCs w:val="24"/>
        </w:rPr>
        <w:t>,</w:t>
      </w:r>
      <w:r w:rsidR="0046150D" w:rsidRPr="00D13E2C">
        <w:rPr>
          <w:rFonts w:asciiTheme="majorBidi" w:hAnsiTheme="majorBidi" w:cstheme="majorBidi"/>
          <w:sz w:val="24"/>
          <w:szCs w:val="24"/>
        </w:rPr>
        <w:t xml:space="preserve"> and coordinate referrals among </w:t>
      </w:r>
      <w:r w:rsidR="00DD4E6C" w:rsidRPr="00D13E2C">
        <w:rPr>
          <w:rFonts w:asciiTheme="majorBidi" w:hAnsiTheme="majorBidi" w:cstheme="majorBidi"/>
          <w:sz w:val="24"/>
          <w:szCs w:val="24"/>
        </w:rPr>
        <w:t xml:space="preserve">the </w:t>
      </w:r>
      <w:r w:rsidR="0046150D" w:rsidRPr="00D13E2C">
        <w:rPr>
          <w:rFonts w:asciiTheme="majorBidi" w:hAnsiTheme="majorBidi" w:cstheme="majorBidi"/>
          <w:sz w:val="24"/>
          <w:szCs w:val="24"/>
        </w:rPr>
        <w:t xml:space="preserve">various </w:t>
      </w:r>
      <w:r w:rsidR="00DD4E6C" w:rsidRPr="00D13E2C">
        <w:rPr>
          <w:rFonts w:asciiTheme="majorBidi" w:hAnsiTheme="majorBidi" w:cstheme="majorBidi"/>
          <w:sz w:val="24"/>
          <w:szCs w:val="24"/>
        </w:rPr>
        <w:t xml:space="preserve">agencies offering </w:t>
      </w:r>
      <w:r w:rsidR="0046150D" w:rsidRPr="00D13E2C">
        <w:rPr>
          <w:rFonts w:asciiTheme="majorBidi" w:hAnsiTheme="majorBidi" w:cstheme="majorBidi"/>
          <w:sz w:val="24"/>
          <w:szCs w:val="24"/>
        </w:rPr>
        <w:t xml:space="preserve">services </w:t>
      </w:r>
      <w:r w:rsidR="00DD4E6C" w:rsidRPr="00D13E2C">
        <w:rPr>
          <w:rFonts w:asciiTheme="majorBidi" w:hAnsiTheme="majorBidi" w:cstheme="majorBidi"/>
          <w:sz w:val="24"/>
          <w:szCs w:val="24"/>
        </w:rPr>
        <w:t>to</w:t>
      </w:r>
      <w:r w:rsidR="0046150D" w:rsidRPr="00D13E2C">
        <w:rPr>
          <w:rFonts w:asciiTheme="majorBidi" w:hAnsiTheme="majorBidi" w:cstheme="majorBidi"/>
          <w:sz w:val="24"/>
          <w:szCs w:val="24"/>
        </w:rPr>
        <w:t xml:space="preserve"> youth. </w:t>
      </w:r>
      <w:r w:rsidR="002739DB" w:rsidRPr="00D13E2C">
        <w:rPr>
          <w:rFonts w:asciiTheme="majorBidi" w:hAnsiTheme="majorBidi" w:cstheme="majorBidi"/>
          <w:sz w:val="24"/>
          <w:szCs w:val="24"/>
        </w:rPr>
        <w:t>M</w:t>
      </w:r>
      <w:r w:rsidR="00987762" w:rsidRPr="00D13E2C">
        <w:rPr>
          <w:rFonts w:asciiTheme="majorBidi" w:hAnsiTheme="majorBidi" w:cstheme="majorBidi"/>
          <w:sz w:val="24"/>
          <w:szCs w:val="24"/>
        </w:rPr>
        <w:t>oving to</w:t>
      </w:r>
      <w:r w:rsidR="002739DB" w:rsidRPr="00D13E2C">
        <w:rPr>
          <w:rFonts w:asciiTheme="majorBidi" w:hAnsiTheme="majorBidi" w:cstheme="majorBidi"/>
          <w:sz w:val="24"/>
          <w:szCs w:val="24"/>
        </w:rPr>
        <w:t>wards</w:t>
      </w:r>
      <w:r w:rsidR="00987762" w:rsidRPr="00D13E2C">
        <w:rPr>
          <w:rFonts w:asciiTheme="majorBidi" w:hAnsiTheme="majorBidi" w:cstheme="majorBidi"/>
          <w:sz w:val="24"/>
          <w:szCs w:val="24"/>
        </w:rPr>
        <w:t xml:space="preserve"> young-oriented work </w:t>
      </w:r>
      <w:r w:rsidR="002739DB" w:rsidRPr="00D13E2C">
        <w:rPr>
          <w:rFonts w:asciiTheme="majorBidi" w:hAnsiTheme="majorBidi" w:cstheme="majorBidi"/>
          <w:sz w:val="24"/>
          <w:szCs w:val="24"/>
        </w:rPr>
        <w:t>represents a s</w:t>
      </w:r>
      <w:r w:rsidR="00987762" w:rsidRPr="00D13E2C">
        <w:rPr>
          <w:rFonts w:asciiTheme="majorBidi" w:hAnsiTheme="majorBidi" w:cstheme="majorBidi"/>
          <w:sz w:val="24"/>
          <w:szCs w:val="24"/>
        </w:rPr>
        <w:t>ubstantial change in therapists</w:t>
      </w:r>
      <w:r w:rsidR="002739DB" w:rsidRPr="00D13E2C">
        <w:rPr>
          <w:rFonts w:asciiTheme="majorBidi" w:hAnsiTheme="majorBidi" w:cstheme="majorBidi"/>
          <w:sz w:val="24"/>
          <w:szCs w:val="24"/>
        </w:rPr>
        <w:t>’</w:t>
      </w:r>
      <w:r w:rsidR="00987762" w:rsidRPr="00D13E2C">
        <w:rPr>
          <w:rFonts w:asciiTheme="majorBidi" w:hAnsiTheme="majorBidi" w:cstheme="majorBidi"/>
          <w:sz w:val="24"/>
          <w:szCs w:val="24"/>
        </w:rPr>
        <w:t xml:space="preserve"> work</w:t>
      </w:r>
      <w:r w:rsidR="002739DB" w:rsidRPr="00D13E2C">
        <w:rPr>
          <w:rFonts w:asciiTheme="majorBidi" w:hAnsiTheme="majorBidi" w:cstheme="majorBidi"/>
          <w:sz w:val="24"/>
          <w:szCs w:val="24"/>
        </w:rPr>
        <w:t xml:space="preserve"> and</w:t>
      </w:r>
      <w:r w:rsidR="00987762" w:rsidRPr="00D13E2C">
        <w:rPr>
          <w:rFonts w:asciiTheme="majorBidi" w:hAnsiTheme="majorBidi" w:cstheme="majorBidi"/>
          <w:sz w:val="24"/>
          <w:szCs w:val="24"/>
        </w:rPr>
        <w:t xml:space="preserve"> the nature of the </w:t>
      </w:r>
      <w:r w:rsidR="00DD4E6C" w:rsidRPr="00D13E2C">
        <w:rPr>
          <w:rFonts w:asciiTheme="majorBidi" w:hAnsiTheme="majorBidi" w:cstheme="majorBidi"/>
          <w:sz w:val="24"/>
          <w:szCs w:val="24"/>
        </w:rPr>
        <w:t xml:space="preserve">therapist-patient </w:t>
      </w:r>
      <w:r w:rsidR="00987762" w:rsidRPr="00D13E2C">
        <w:rPr>
          <w:rFonts w:asciiTheme="majorBidi" w:hAnsiTheme="majorBidi" w:cstheme="majorBidi"/>
          <w:sz w:val="24"/>
          <w:szCs w:val="24"/>
        </w:rPr>
        <w:t>relationship</w:t>
      </w:r>
      <w:r w:rsidR="002739DB" w:rsidRPr="00D13E2C">
        <w:rPr>
          <w:rFonts w:asciiTheme="majorBidi" w:hAnsiTheme="majorBidi" w:cstheme="majorBidi"/>
          <w:sz w:val="24"/>
          <w:szCs w:val="24"/>
        </w:rPr>
        <w:t>. It</w:t>
      </w:r>
      <w:r w:rsidR="00987762" w:rsidRPr="00D13E2C">
        <w:rPr>
          <w:rFonts w:asciiTheme="majorBidi" w:hAnsiTheme="majorBidi" w:cstheme="majorBidi"/>
          <w:sz w:val="24"/>
          <w:szCs w:val="24"/>
        </w:rPr>
        <w:t xml:space="preserve"> </w:t>
      </w:r>
      <w:r w:rsidR="002739DB" w:rsidRPr="00D13E2C">
        <w:rPr>
          <w:rFonts w:asciiTheme="majorBidi" w:hAnsiTheme="majorBidi" w:cstheme="majorBidi"/>
          <w:sz w:val="24"/>
          <w:szCs w:val="24"/>
        </w:rPr>
        <w:t>requires</w:t>
      </w:r>
      <w:r w:rsidR="00987762" w:rsidRPr="00D13E2C">
        <w:rPr>
          <w:rFonts w:asciiTheme="majorBidi" w:hAnsiTheme="majorBidi" w:cstheme="majorBidi"/>
          <w:sz w:val="24"/>
          <w:szCs w:val="24"/>
        </w:rPr>
        <w:t xml:space="preserve"> flexibility, creativity</w:t>
      </w:r>
      <w:r w:rsidR="002739DB" w:rsidRPr="00D13E2C">
        <w:rPr>
          <w:rFonts w:asciiTheme="majorBidi" w:hAnsiTheme="majorBidi" w:cstheme="majorBidi"/>
          <w:sz w:val="24"/>
          <w:szCs w:val="24"/>
        </w:rPr>
        <w:t>,</w:t>
      </w:r>
      <w:r w:rsidR="00987762" w:rsidRPr="00D13E2C">
        <w:rPr>
          <w:rFonts w:asciiTheme="majorBidi" w:hAnsiTheme="majorBidi" w:cstheme="majorBidi"/>
          <w:sz w:val="24"/>
          <w:szCs w:val="24"/>
        </w:rPr>
        <w:t xml:space="preserve"> and integrative clinical work.</w:t>
      </w:r>
      <w:r w:rsidR="006A097D" w:rsidRPr="00D13E2C">
        <w:rPr>
          <w:rFonts w:asciiTheme="majorBidi" w:hAnsiTheme="majorBidi" w:cstheme="majorBidi"/>
          <w:sz w:val="24"/>
          <w:szCs w:val="24"/>
        </w:rPr>
        <w:t xml:space="preserve"> </w:t>
      </w:r>
      <w:r w:rsidR="00CA0C4D" w:rsidRPr="00D13E2C">
        <w:rPr>
          <w:rFonts w:asciiTheme="majorBidi" w:hAnsiTheme="majorBidi" w:cstheme="majorBidi"/>
          <w:sz w:val="24"/>
          <w:szCs w:val="24"/>
        </w:rPr>
        <w:t xml:space="preserve">Finally, it is important to emphasize the need for research that will contribute to </w:t>
      </w:r>
      <w:r w:rsidR="00DD4E6C" w:rsidRPr="00D13E2C">
        <w:rPr>
          <w:rFonts w:asciiTheme="majorBidi" w:hAnsiTheme="majorBidi" w:cstheme="majorBidi"/>
          <w:sz w:val="24"/>
          <w:szCs w:val="24"/>
        </w:rPr>
        <w:t>a</w:t>
      </w:r>
      <w:r w:rsidR="00CA0C4D" w:rsidRPr="00D13E2C">
        <w:rPr>
          <w:rFonts w:asciiTheme="majorBidi" w:hAnsiTheme="majorBidi" w:cstheme="majorBidi"/>
          <w:sz w:val="24"/>
          <w:szCs w:val="24"/>
        </w:rPr>
        <w:t xml:space="preserve"> body of </w:t>
      </w:r>
      <w:r w:rsidR="00CA0C4D" w:rsidRPr="00D13E2C">
        <w:rPr>
          <w:rFonts w:asciiTheme="majorBidi" w:hAnsiTheme="majorBidi" w:cstheme="majorBidi"/>
          <w:sz w:val="24"/>
          <w:szCs w:val="24"/>
        </w:rPr>
        <w:lastRenderedPageBreak/>
        <w:t xml:space="preserve">knowledge </w:t>
      </w:r>
      <w:r w:rsidR="00DD4E6C" w:rsidRPr="00D13E2C">
        <w:rPr>
          <w:rFonts w:asciiTheme="majorBidi" w:hAnsiTheme="majorBidi" w:cstheme="majorBidi"/>
          <w:sz w:val="24"/>
          <w:szCs w:val="24"/>
        </w:rPr>
        <w:t>tha</w:t>
      </w:r>
      <w:r w:rsidR="006A097D" w:rsidRPr="00D13E2C">
        <w:rPr>
          <w:rFonts w:asciiTheme="majorBidi" w:hAnsiTheme="majorBidi" w:cstheme="majorBidi"/>
          <w:sz w:val="24"/>
          <w:szCs w:val="24"/>
        </w:rPr>
        <w:t>t</w:t>
      </w:r>
      <w:r w:rsidR="00DD4E6C" w:rsidRPr="00D13E2C">
        <w:rPr>
          <w:rFonts w:asciiTheme="majorBidi" w:hAnsiTheme="majorBidi" w:cstheme="majorBidi"/>
          <w:sz w:val="24"/>
          <w:szCs w:val="24"/>
        </w:rPr>
        <w:t xml:space="preserve"> can</w:t>
      </w:r>
      <w:r w:rsidR="00CA0C4D" w:rsidRPr="00D13E2C">
        <w:rPr>
          <w:rFonts w:asciiTheme="majorBidi" w:hAnsiTheme="majorBidi" w:cstheme="majorBidi"/>
          <w:sz w:val="24"/>
          <w:szCs w:val="24"/>
        </w:rPr>
        <w:t xml:space="preserve"> help tailor interventions to the specific needs of young people. At the systemic level, such knowledge can assist in building and formulating broad, evidence-based policies as part of early intervention and promotion of mental health for this age group. </w:t>
      </w:r>
    </w:p>
    <w:p w14:paraId="64AE05C1" w14:textId="746175EE" w:rsidR="00BB3875" w:rsidRPr="00D13E2C" w:rsidRDefault="00BB3875" w:rsidP="00B45D21">
      <w:pPr>
        <w:spacing w:line="360" w:lineRule="auto"/>
        <w:ind w:firstLine="720"/>
        <w:rPr>
          <w:rFonts w:asciiTheme="majorBidi" w:hAnsiTheme="majorBidi" w:cstheme="majorBidi"/>
          <w:sz w:val="24"/>
          <w:szCs w:val="24"/>
        </w:rPr>
      </w:pPr>
      <w:r w:rsidRPr="00D13E2C">
        <w:rPr>
          <w:rFonts w:asciiTheme="majorBidi" w:hAnsiTheme="majorBidi" w:cstheme="majorBidi"/>
          <w:sz w:val="24"/>
          <w:szCs w:val="24"/>
        </w:rPr>
        <w:t xml:space="preserve">In summary: This review examines </w:t>
      </w:r>
      <w:r w:rsidR="001E6065" w:rsidRPr="00D13E2C">
        <w:rPr>
          <w:rFonts w:asciiTheme="majorBidi" w:hAnsiTheme="majorBidi" w:cstheme="majorBidi"/>
          <w:sz w:val="24"/>
          <w:szCs w:val="24"/>
        </w:rPr>
        <w:t>th</w:t>
      </w:r>
      <w:r w:rsidR="00DD4E6C" w:rsidRPr="00D13E2C">
        <w:rPr>
          <w:rFonts w:asciiTheme="majorBidi" w:hAnsiTheme="majorBidi" w:cstheme="majorBidi"/>
          <w:sz w:val="24"/>
          <w:szCs w:val="24"/>
        </w:rPr>
        <w:t>e</w:t>
      </w:r>
      <w:r w:rsidR="001E6065" w:rsidRPr="00D13E2C">
        <w:rPr>
          <w:rFonts w:asciiTheme="majorBidi" w:hAnsiTheme="majorBidi" w:cstheme="majorBidi"/>
          <w:sz w:val="24"/>
          <w:szCs w:val="24"/>
        </w:rPr>
        <w:t xml:space="preserve"> challenging issue</w:t>
      </w:r>
      <w:r w:rsidRPr="00D13E2C">
        <w:rPr>
          <w:rFonts w:asciiTheme="majorBidi" w:hAnsiTheme="majorBidi" w:cstheme="majorBidi"/>
          <w:sz w:val="24"/>
          <w:szCs w:val="24"/>
        </w:rPr>
        <w:t xml:space="preserve"> </w:t>
      </w:r>
      <w:r w:rsidR="00DD4E6C" w:rsidRPr="00D13E2C">
        <w:rPr>
          <w:rFonts w:asciiTheme="majorBidi" w:hAnsiTheme="majorBidi" w:cstheme="majorBidi"/>
          <w:sz w:val="24"/>
          <w:szCs w:val="24"/>
        </w:rPr>
        <w:t xml:space="preserve">of mental health for youth </w:t>
      </w:r>
      <w:r w:rsidRPr="00D13E2C">
        <w:rPr>
          <w:rFonts w:asciiTheme="majorBidi" w:hAnsiTheme="majorBidi" w:cstheme="majorBidi"/>
          <w:sz w:val="24"/>
          <w:szCs w:val="24"/>
        </w:rPr>
        <w:t xml:space="preserve">at global and local levels. </w:t>
      </w:r>
      <w:r w:rsidR="00DD4E6C" w:rsidRPr="00D13E2C">
        <w:rPr>
          <w:rFonts w:asciiTheme="majorBidi" w:hAnsiTheme="majorBidi" w:cstheme="majorBidi"/>
          <w:sz w:val="24"/>
          <w:szCs w:val="24"/>
        </w:rPr>
        <w:t>In t</w:t>
      </w:r>
      <w:r w:rsidRPr="00D13E2C">
        <w:rPr>
          <w:rFonts w:asciiTheme="majorBidi" w:hAnsiTheme="majorBidi" w:cstheme="majorBidi"/>
          <w:sz w:val="24"/>
          <w:szCs w:val="24"/>
        </w:rPr>
        <w:t xml:space="preserve">he last decade </w:t>
      </w:r>
      <w:r w:rsidR="001E6065" w:rsidRPr="00D13E2C">
        <w:rPr>
          <w:rFonts w:asciiTheme="majorBidi" w:hAnsiTheme="majorBidi" w:cstheme="majorBidi"/>
          <w:sz w:val="24"/>
          <w:szCs w:val="24"/>
        </w:rPr>
        <w:t>there has been notable</w:t>
      </w:r>
      <w:r w:rsidRPr="00D13E2C">
        <w:rPr>
          <w:rFonts w:asciiTheme="majorBidi" w:hAnsiTheme="majorBidi" w:cstheme="majorBidi"/>
          <w:sz w:val="24"/>
          <w:szCs w:val="24"/>
        </w:rPr>
        <w:t xml:space="preserve"> </w:t>
      </w:r>
      <w:r w:rsidR="00DD4E6C" w:rsidRPr="00D13E2C">
        <w:rPr>
          <w:rFonts w:asciiTheme="majorBidi" w:hAnsiTheme="majorBidi" w:cstheme="majorBidi"/>
          <w:sz w:val="24"/>
          <w:szCs w:val="24"/>
        </w:rPr>
        <w:t xml:space="preserve">increase in </w:t>
      </w:r>
      <w:r w:rsidRPr="00D13E2C">
        <w:rPr>
          <w:rFonts w:asciiTheme="majorBidi" w:hAnsiTheme="majorBidi" w:cstheme="majorBidi"/>
          <w:sz w:val="24"/>
          <w:szCs w:val="24"/>
        </w:rPr>
        <w:t>allocati</w:t>
      </w:r>
      <w:r w:rsidR="001E6065" w:rsidRPr="00D13E2C">
        <w:rPr>
          <w:rFonts w:asciiTheme="majorBidi" w:hAnsiTheme="majorBidi" w:cstheme="majorBidi"/>
          <w:sz w:val="24"/>
          <w:szCs w:val="24"/>
        </w:rPr>
        <w:t>on of</w:t>
      </w:r>
      <w:r w:rsidRPr="00D13E2C">
        <w:rPr>
          <w:rFonts w:asciiTheme="majorBidi" w:hAnsiTheme="majorBidi" w:cstheme="majorBidi"/>
          <w:sz w:val="24"/>
          <w:szCs w:val="24"/>
        </w:rPr>
        <w:t xml:space="preserve"> resources to young </w:t>
      </w:r>
      <w:r w:rsidR="00DD4E6C" w:rsidRPr="00D13E2C">
        <w:rPr>
          <w:rFonts w:asciiTheme="majorBidi" w:hAnsiTheme="majorBidi" w:cstheme="majorBidi"/>
          <w:sz w:val="24"/>
          <w:szCs w:val="24"/>
        </w:rPr>
        <w:t>people from</w:t>
      </w:r>
      <w:r w:rsidRPr="00D13E2C">
        <w:rPr>
          <w:rFonts w:asciiTheme="majorBidi" w:hAnsiTheme="majorBidi" w:cstheme="majorBidi"/>
          <w:sz w:val="24"/>
          <w:szCs w:val="24"/>
        </w:rPr>
        <w:t xml:space="preserve"> different walks of life</w:t>
      </w:r>
      <w:r w:rsidR="001E6065" w:rsidRPr="00D13E2C">
        <w:rPr>
          <w:rFonts w:asciiTheme="majorBidi" w:hAnsiTheme="majorBidi" w:cstheme="majorBidi"/>
          <w:sz w:val="24"/>
          <w:szCs w:val="24"/>
        </w:rPr>
        <w:t>.</w:t>
      </w:r>
      <w:r w:rsidRPr="00D13E2C">
        <w:rPr>
          <w:rFonts w:asciiTheme="majorBidi" w:hAnsiTheme="majorBidi" w:cstheme="majorBidi"/>
          <w:sz w:val="24"/>
          <w:szCs w:val="24"/>
        </w:rPr>
        <w:t xml:space="preserve"> </w:t>
      </w:r>
      <w:r w:rsidR="001E6065" w:rsidRPr="00D13E2C">
        <w:rPr>
          <w:rFonts w:asciiTheme="majorBidi" w:hAnsiTheme="majorBidi" w:cstheme="majorBidi"/>
          <w:sz w:val="24"/>
          <w:szCs w:val="24"/>
        </w:rPr>
        <w:t>T</w:t>
      </w:r>
      <w:r w:rsidRPr="00D13E2C">
        <w:rPr>
          <w:rFonts w:asciiTheme="majorBidi" w:hAnsiTheme="majorBidi" w:cstheme="majorBidi"/>
          <w:sz w:val="24"/>
          <w:szCs w:val="24"/>
        </w:rPr>
        <w:t>his</w:t>
      </w:r>
      <w:r w:rsidR="001E6065" w:rsidRPr="00D13E2C">
        <w:rPr>
          <w:rFonts w:asciiTheme="majorBidi" w:hAnsiTheme="majorBidi" w:cstheme="majorBidi"/>
          <w:sz w:val="24"/>
          <w:szCs w:val="24"/>
        </w:rPr>
        <w:t xml:space="preserve"> </w:t>
      </w:r>
      <w:r w:rsidRPr="00D13E2C">
        <w:rPr>
          <w:rFonts w:asciiTheme="majorBidi" w:hAnsiTheme="majorBidi" w:cstheme="majorBidi"/>
          <w:sz w:val="24"/>
          <w:szCs w:val="24"/>
        </w:rPr>
        <w:t xml:space="preserve">review highlights the importance of </w:t>
      </w:r>
      <w:r w:rsidR="001E6065" w:rsidRPr="00D13E2C">
        <w:rPr>
          <w:rFonts w:asciiTheme="majorBidi" w:hAnsiTheme="majorBidi" w:cstheme="majorBidi"/>
          <w:sz w:val="24"/>
          <w:szCs w:val="24"/>
        </w:rPr>
        <w:t>focusing on their</w:t>
      </w:r>
      <w:r w:rsidRPr="00D13E2C">
        <w:rPr>
          <w:rFonts w:asciiTheme="majorBidi" w:hAnsiTheme="majorBidi" w:cstheme="majorBidi"/>
          <w:sz w:val="24"/>
          <w:szCs w:val="24"/>
        </w:rPr>
        <w:t xml:space="preserve"> mental health, with emphasis on </w:t>
      </w:r>
      <w:r w:rsidR="001E6065" w:rsidRPr="00D13E2C">
        <w:rPr>
          <w:rFonts w:asciiTheme="majorBidi" w:hAnsiTheme="majorBidi" w:cstheme="majorBidi"/>
          <w:sz w:val="24"/>
          <w:szCs w:val="24"/>
        </w:rPr>
        <w:t>the</w:t>
      </w:r>
      <w:r w:rsidRPr="00D13E2C">
        <w:rPr>
          <w:rFonts w:asciiTheme="majorBidi" w:hAnsiTheme="majorBidi" w:cstheme="majorBidi"/>
          <w:sz w:val="24"/>
          <w:szCs w:val="24"/>
        </w:rPr>
        <w:t xml:space="preserve"> </w:t>
      </w:r>
      <w:r w:rsidR="001E6065" w:rsidRPr="00D13E2C">
        <w:rPr>
          <w:rFonts w:asciiTheme="majorBidi" w:hAnsiTheme="majorBidi" w:cstheme="majorBidi"/>
          <w:sz w:val="24"/>
          <w:szCs w:val="24"/>
        </w:rPr>
        <w:t>early</w:t>
      </w:r>
      <w:r w:rsidRPr="00D13E2C">
        <w:rPr>
          <w:rFonts w:asciiTheme="majorBidi" w:hAnsiTheme="majorBidi" w:cstheme="majorBidi"/>
          <w:sz w:val="24"/>
          <w:szCs w:val="24"/>
        </w:rPr>
        <w:t xml:space="preserve"> stages of onset of distress and </w:t>
      </w:r>
      <w:r w:rsidR="006A097D" w:rsidRPr="00D13E2C">
        <w:rPr>
          <w:rFonts w:asciiTheme="majorBidi" w:hAnsiTheme="majorBidi" w:cstheme="majorBidi"/>
          <w:sz w:val="24"/>
          <w:szCs w:val="24"/>
        </w:rPr>
        <w:t>developing</w:t>
      </w:r>
      <w:r w:rsidR="001E6065" w:rsidRPr="00D13E2C">
        <w:rPr>
          <w:rFonts w:asciiTheme="majorBidi" w:hAnsiTheme="majorBidi" w:cstheme="majorBidi"/>
          <w:sz w:val="24"/>
          <w:szCs w:val="24"/>
        </w:rPr>
        <w:t xml:space="preserve"> </w:t>
      </w:r>
      <w:r w:rsidRPr="00D13E2C">
        <w:rPr>
          <w:rFonts w:asciiTheme="majorBidi" w:hAnsiTheme="majorBidi" w:cstheme="majorBidi"/>
          <w:sz w:val="24"/>
          <w:szCs w:val="24"/>
        </w:rPr>
        <w:t>targeted and appropriate treatment</w:t>
      </w:r>
      <w:r w:rsidR="001E6065" w:rsidRPr="00D13E2C">
        <w:rPr>
          <w:rFonts w:asciiTheme="majorBidi" w:hAnsiTheme="majorBidi" w:cstheme="majorBidi"/>
          <w:sz w:val="24"/>
          <w:szCs w:val="24"/>
        </w:rPr>
        <w:t>s</w:t>
      </w:r>
      <w:r w:rsidRPr="00D13E2C">
        <w:rPr>
          <w:rFonts w:asciiTheme="majorBidi" w:hAnsiTheme="majorBidi" w:cstheme="majorBidi"/>
          <w:sz w:val="24"/>
          <w:szCs w:val="24"/>
        </w:rPr>
        <w:t xml:space="preserve"> for them</w:t>
      </w:r>
      <w:r w:rsidR="001E6065" w:rsidRPr="00D13E2C">
        <w:rPr>
          <w:rFonts w:asciiTheme="majorBidi" w:hAnsiTheme="majorBidi" w:cstheme="majorBidi"/>
          <w:sz w:val="24"/>
          <w:szCs w:val="24"/>
        </w:rPr>
        <w:t xml:space="preserve">. The </w:t>
      </w:r>
      <w:r w:rsidR="00DD4E6C" w:rsidRPr="00D13E2C">
        <w:rPr>
          <w:rFonts w:asciiTheme="majorBidi" w:hAnsiTheme="majorBidi" w:cstheme="majorBidi"/>
          <w:sz w:val="24"/>
          <w:szCs w:val="24"/>
        </w:rPr>
        <w:t xml:space="preserve">HeadSpace </w:t>
      </w:r>
      <w:r w:rsidR="001E6065" w:rsidRPr="00D13E2C">
        <w:rPr>
          <w:rFonts w:asciiTheme="majorBidi" w:hAnsiTheme="majorBidi" w:cstheme="majorBidi"/>
          <w:sz w:val="24"/>
          <w:szCs w:val="24"/>
        </w:rPr>
        <w:t xml:space="preserve">program is an example of a youth-oriented service. There is clearly room for development of a wide range of interventions, which depend on research for establishing the necessary knowledge. </w:t>
      </w:r>
    </w:p>
    <w:p w14:paraId="7CAA9100" w14:textId="5D669AD3" w:rsidR="00B4543B" w:rsidRPr="00D13E2C" w:rsidRDefault="00B4543B" w:rsidP="00B45D21">
      <w:pPr>
        <w:spacing w:line="360" w:lineRule="auto"/>
        <w:jc w:val="center"/>
        <w:rPr>
          <w:rFonts w:asciiTheme="majorBidi" w:hAnsiTheme="majorBidi" w:cstheme="majorBidi"/>
          <w:b/>
          <w:bCs/>
          <w:sz w:val="24"/>
          <w:szCs w:val="24"/>
        </w:rPr>
      </w:pPr>
      <w:r w:rsidRPr="00D13E2C">
        <w:rPr>
          <w:rFonts w:asciiTheme="majorBidi" w:hAnsiTheme="majorBidi" w:cstheme="majorBidi"/>
          <w:b/>
          <w:bCs/>
          <w:sz w:val="24"/>
          <w:szCs w:val="24"/>
        </w:rPr>
        <w:t>Key Points</w:t>
      </w:r>
    </w:p>
    <w:p w14:paraId="20BF4CD1" w14:textId="4F7C3CE8" w:rsidR="00B4543B" w:rsidRPr="00D13E2C" w:rsidRDefault="006A097D" w:rsidP="00B45D21">
      <w:pPr>
        <w:pStyle w:val="ListParagraph"/>
        <w:numPr>
          <w:ilvl w:val="0"/>
          <w:numId w:val="1"/>
        </w:numPr>
        <w:spacing w:line="360" w:lineRule="auto"/>
        <w:rPr>
          <w:rFonts w:asciiTheme="majorBidi" w:hAnsiTheme="majorBidi" w:cstheme="majorBidi"/>
          <w:sz w:val="24"/>
          <w:szCs w:val="24"/>
        </w:rPr>
      </w:pPr>
      <w:r w:rsidRPr="00D13E2C">
        <w:rPr>
          <w:rFonts w:asciiTheme="majorBidi" w:hAnsiTheme="majorBidi" w:cstheme="majorBidi"/>
          <w:sz w:val="24"/>
          <w:szCs w:val="24"/>
        </w:rPr>
        <w:t xml:space="preserve">Mental distress often emerging during </w:t>
      </w:r>
      <w:r w:rsidR="00B4543B" w:rsidRPr="00D13E2C">
        <w:rPr>
          <w:rFonts w:asciiTheme="majorBidi" w:hAnsiTheme="majorBidi" w:cstheme="majorBidi"/>
          <w:sz w:val="24"/>
          <w:szCs w:val="24"/>
        </w:rPr>
        <w:t xml:space="preserve">transition to adulthood, but few people of this age </w:t>
      </w:r>
      <w:r w:rsidRPr="00D13E2C">
        <w:rPr>
          <w:rFonts w:asciiTheme="majorBidi" w:hAnsiTheme="majorBidi" w:cstheme="majorBidi"/>
          <w:sz w:val="24"/>
          <w:szCs w:val="24"/>
        </w:rPr>
        <w:t xml:space="preserve">group </w:t>
      </w:r>
      <w:r w:rsidR="00B4543B" w:rsidRPr="00D13E2C">
        <w:rPr>
          <w:rFonts w:asciiTheme="majorBidi" w:hAnsiTheme="majorBidi" w:cstheme="majorBidi"/>
          <w:sz w:val="24"/>
          <w:szCs w:val="24"/>
        </w:rPr>
        <w:t>seek treatment, and when they do, they tend to attend few therapeutic sessions.</w:t>
      </w:r>
    </w:p>
    <w:p w14:paraId="39EFE057" w14:textId="6C3971D6" w:rsidR="00995F7F" w:rsidRPr="00D13E2C" w:rsidRDefault="00995F7F" w:rsidP="00B45D21">
      <w:pPr>
        <w:pStyle w:val="ListParagraph"/>
        <w:numPr>
          <w:ilvl w:val="0"/>
          <w:numId w:val="1"/>
        </w:numPr>
        <w:spacing w:line="360" w:lineRule="auto"/>
        <w:rPr>
          <w:rFonts w:asciiTheme="majorBidi" w:hAnsiTheme="majorBidi" w:cstheme="majorBidi"/>
          <w:sz w:val="24"/>
          <w:szCs w:val="24"/>
        </w:rPr>
      </w:pPr>
      <w:r w:rsidRPr="00D13E2C">
        <w:rPr>
          <w:rFonts w:asciiTheme="majorBidi" w:hAnsiTheme="majorBidi" w:cstheme="majorBidi"/>
          <w:sz w:val="24"/>
          <w:szCs w:val="24"/>
        </w:rPr>
        <w:t xml:space="preserve">Young people </w:t>
      </w:r>
      <w:r w:rsidR="00B9673F" w:rsidRPr="00D13E2C">
        <w:rPr>
          <w:rFonts w:asciiTheme="majorBidi" w:hAnsiTheme="majorBidi" w:cstheme="majorBidi"/>
          <w:sz w:val="24"/>
          <w:szCs w:val="24"/>
        </w:rPr>
        <w:t xml:space="preserve">often </w:t>
      </w:r>
      <w:r w:rsidRPr="00D13E2C">
        <w:rPr>
          <w:rFonts w:asciiTheme="majorBidi" w:hAnsiTheme="majorBidi" w:cstheme="majorBidi"/>
          <w:sz w:val="24"/>
          <w:szCs w:val="24"/>
        </w:rPr>
        <w:t xml:space="preserve">present a multi-symptomatic picture that does not </w:t>
      </w:r>
      <w:r w:rsidR="00B9673F" w:rsidRPr="00D13E2C">
        <w:rPr>
          <w:rFonts w:asciiTheme="majorBidi" w:hAnsiTheme="majorBidi" w:cstheme="majorBidi"/>
          <w:sz w:val="24"/>
          <w:szCs w:val="24"/>
        </w:rPr>
        <w:t>meet</w:t>
      </w:r>
      <w:r w:rsidRPr="00D13E2C">
        <w:rPr>
          <w:rFonts w:asciiTheme="majorBidi" w:hAnsiTheme="majorBidi" w:cstheme="majorBidi"/>
          <w:sz w:val="24"/>
          <w:szCs w:val="24"/>
        </w:rPr>
        <w:t xml:space="preserve"> the necessary </w:t>
      </w:r>
      <w:r w:rsidR="00B9673F" w:rsidRPr="00D13E2C">
        <w:rPr>
          <w:rFonts w:asciiTheme="majorBidi" w:hAnsiTheme="majorBidi" w:cstheme="majorBidi"/>
          <w:sz w:val="24"/>
          <w:szCs w:val="24"/>
        </w:rPr>
        <w:t xml:space="preserve">criteria </w:t>
      </w:r>
      <w:r w:rsidRPr="00D13E2C">
        <w:rPr>
          <w:rFonts w:asciiTheme="majorBidi" w:hAnsiTheme="majorBidi" w:cstheme="majorBidi"/>
          <w:sz w:val="24"/>
          <w:szCs w:val="24"/>
        </w:rPr>
        <w:t>for diagnosis, but nevertheless requires attention.</w:t>
      </w:r>
    </w:p>
    <w:p w14:paraId="14D2CD26" w14:textId="7B3B204D" w:rsidR="00B9673F" w:rsidRPr="00D13E2C" w:rsidRDefault="00B9673F" w:rsidP="00B45D21">
      <w:pPr>
        <w:pStyle w:val="ListParagraph"/>
        <w:numPr>
          <w:ilvl w:val="0"/>
          <w:numId w:val="1"/>
        </w:numPr>
        <w:spacing w:line="360" w:lineRule="auto"/>
        <w:rPr>
          <w:rFonts w:asciiTheme="majorBidi" w:hAnsiTheme="majorBidi" w:cstheme="majorBidi"/>
          <w:sz w:val="24"/>
          <w:szCs w:val="24"/>
        </w:rPr>
      </w:pPr>
      <w:r w:rsidRPr="00D13E2C">
        <w:rPr>
          <w:rFonts w:asciiTheme="majorBidi" w:hAnsiTheme="majorBidi" w:cstheme="majorBidi"/>
          <w:sz w:val="24"/>
          <w:szCs w:val="24"/>
        </w:rPr>
        <w:t xml:space="preserve">Israel does not have a cohesive policy or principles for services dedicated </w:t>
      </w:r>
      <w:r w:rsidR="004912F0" w:rsidRPr="00D13E2C">
        <w:rPr>
          <w:rFonts w:asciiTheme="majorBidi" w:hAnsiTheme="majorBidi" w:cstheme="majorBidi"/>
          <w:sz w:val="24"/>
          <w:szCs w:val="24"/>
        </w:rPr>
        <w:t xml:space="preserve">to the mental </w:t>
      </w:r>
      <w:r w:rsidRPr="00D13E2C">
        <w:rPr>
          <w:rFonts w:asciiTheme="majorBidi" w:hAnsiTheme="majorBidi" w:cstheme="majorBidi"/>
          <w:sz w:val="24"/>
          <w:szCs w:val="24"/>
        </w:rPr>
        <w:t xml:space="preserve">health </w:t>
      </w:r>
      <w:r w:rsidR="004912F0" w:rsidRPr="00D13E2C">
        <w:rPr>
          <w:rFonts w:asciiTheme="majorBidi" w:hAnsiTheme="majorBidi" w:cstheme="majorBidi"/>
          <w:sz w:val="24"/>
          <w:szCs w:val="24"/>
        </w:rPr>
        <w:t xml:space="preserve">of its </w:t>
      </w:r>
      <w:r w:rsidR="006A097D" w:rsidRPr="00D13E2C">
        <w:rPr>
          <w:rFonts w:asciiTheme="majorBidi" w:hAnsiTheme="majorBidi" w:cstheme="majorBidi"/>
          <w:sz w:val="24"/>
          <w:szCs w:val="24"/>
        </w:rPr>
        <w:t xml:space="preserve">youth </w:t>
      </w:r>
      <w:r w:rsidR="004912F0" w:rsidRPr="00D13E2C">
        <w:rPr>
          <w:rFonts w:asciiTheme="majorBidi" w:hAnsiTheme="majorBidi" w:cstheme="majorBidi"/>
          <w:sz w:val="24"/>
          <w:szCs w:val="24"/>
        </w:rPr>
        <w:t xml:space="preserve">population. </w:t>
      </w:r>
    </w:p>
    <w:p w14:paraId="22774613" w14:textId="359105B9" w:rsidR="004912F0" w:rsidRPr="00D13E2C" w:rsidRDefault="004912F0" w:rsidP="00B45D21">
      <w:pPr>
        <w:pStyle w:val="ListParagraph"/>
        <w:numPr>
          <w:ilvl w:val="0"/>
          <w:numId w:val="1"/>
        </w:numPr>
        <w:spacing w:line="360" w:lineRule="auto"/>
        <w:rPr>
          <w:rFonts w:asciiTheme="majorBidi" w:hAnsiTheme="majorBidi" w:cstheme="majorBidi"/>
          <w:sz w:val="24"/>
          <w:szCs w:val="24"/>
        </w:rPr>
      </w:pPr>
      <w:r w:rsidRPr="00D13E2C">
        <w:rPr>
          <w:rFonts w:asciiTheme="majorBidi" w:hAnsiTheme="majorBidi" w:cstheme="majorBidi"/>
          <w:sz w:val="24"/>
          <w:szCs w:val="24"/>
        </w:rPr>
        <w:t xml:space="preserve">A youth-oriented program should </w:t>
      </w:r>
      <w:r w:rsidR="006A097D" w:rsidRPr="00D13E2C">
        <w:rPr>
          <w:rFonts w:asciiTheme="majorBidi" w:hAnsiTheme="majorBidi" w:cstheme="majorBidi"/>
          <w:sz w:val="24"/>
          <w:szCs w:val="24"/>
        </w:rPr>
        <w:t xml:space="preserve">promote and </w:t>
      </w:r>
      <w:r w:rsidRPr="00D13E2C">
        <w:rPr>
          <w:rFonts w:asciiTheme="majorBidi" w:hAnsiTheme="majorBidi" w:cstheme="majorBidi"/>
          <w:sz w:val="24"/>
          <w:szCs w:val="24"/>
        </w:rPr>
        <w:t xml:space="preserve">maintain a positive atmosphere, egalitarian discourse, immediacy, accessibility, respect, </w:t>
      </w:r>
      <w:r w:rsidR="006A097D" w:rsidRPr="00D13E2C">
        <w:rPr>
          <w:rFonts w:asciiTheme="majorBidi" w:hAnsiTheme="majorBidi" w:cstheme="majorBidi"/>
          <w:sz w:val="24"/>
          <w:szCs w:val="24"/>
        </w:rPr>
        <w:t xml:space="preserve">and </w:t>
      </w:r>
      <w:r w:rsidRPr="00D13E2C">
        <w:rPr>
          <w:rFonts w:asciiTheme="majorBidi" w:hAnsiTheme="majorBidi" w:cstheme="majorBidi"/>
          <w:sz w:val="24"/>
          <w:szCs w:val="24"/>
        </w:rPr>
        <w:t>confidentiality</w:t>
      </w:r>
      <w:r w:rsidR="006A097D" w:rsidRPr="00D13E2C">
        <w:rPr>
          <w:rFonts w:asciiTheme="majorBidi" w:hAnsiTheme="majorBidi" w:cstheme="majorBidi"/>
          <w:sz w:val="24"/>
          <w:szCs w:val="24"/>
        </w:rPr>
        <w:t>. It should encourage</w:t>
      </w:r>
      <w:r w:rsidRPr="00D13E2C">
        <w:rPr>
          <w:rFonts w:asciiTheme="majorBidi" w:hAnsiTheme="majorBidi" w:cstheme="majorBidi"/>
          <w:sz w:val="24"/>
          <w:szCs w:val="24"/>
        </w:rPr>
        <w:t xml:space="preserve"> </w:t>
      </w:r>
      <w:r w:rsidR="006A097D" w:rsidRPr="00D13E2C">
        <w:rPr>
          <w:rFonts w:asciiTheme="majorBidi" w:hAnsiTheme="majorBidi" w:cstheme="majorBidi"/>
          <w:sz w:val="24"/>
          <w:szCs w:val="24"/>
        </w:rPr>
        <w:t xml:space="preserve">involvement of the young people, </w:t>
      </w:r>
      <w:r w:rsidRPr="00D13E2C">
        <w:rPr>
          <w:rFonts w:asciiTheme="majorBidi" w:hAnsiTheme="majorBidi" w:cstheme="majorBidi"/>
          <w:sz w:val="24"/>
          <w:szCs w:val="24"/>
        </w:rPr>
        <w:t xml:space="preserve">and </w:t>
      </w:r>
      <w:r w:rsidR="008F50C5" w:rsidRPr="00D13E2C">
        <w:rPr>
          <w:rFonts w:asciiTheme="majorBidi" w:hAnsiTheme="majorBidi" w:cstheme="majorBidi"/>
          <w:sz w:val="24"/>
          <w:szCs w:val="24"/>
        </w:rPr>
        <w:t>offer</w:t>
      </w:r>
      <w:r w:rsidRPr="00D13E2C">
        <w:rPr>
          <w:rFonts w:asciiTheme="majorBidi" w:hAnsiTheme="majorBidi" w:cstheme="majorBidi"/>
          <w:sz w:val="24"/>
          <w:szCs w:val="24"/>
        </w:rPr>
        <w:t xml:space="preserve"> short-term interventions. </w:t>
      </w:r>
    </w:p>
    <w:p w14:paraId="473F89A3" w14:textId="15F8146D" w:rsidR="00C77B53" w:rsidRPr="00D13E2C" w:rsidRDefault="00C77B53" w:rsidP="00B45D21">
      <w:pPr>
        <w:pStyle w:val="ListParagraph"/>
        <w:numPr>
          <w:ilvl w:val="0"/>
          <w:numId w:val="1"/>
        </w:numPr>
        <w:spacing w:line="360" w:lineRule="auto"/>
        <w:rPr>
          <w:rFonts w:asciiTheme="majorBidi" w:hAnsiTheme="majorBidi" w:cstheme="majorBidi"/>
          <w:sz w:val="24"/>
          <w:szCs w:val="24"/>
        </w:rPr>
      </w:pPr>
      <w:r w:rsidRPr="00D13E2C">
        <w:rPr>
          <w:rFonts w:asciiTheme="majorBidi" w:hAnsiTheme="majorBidi" w:cstheme="majorBidi"/>
          <w:sz w:val="24"/>
          <w:szCs w:val="24"/>
        </w:rPr>
        <w:t xml:space="preserve">Around the world, individualized treatment programs for youth are being </w:t>
      </w:r>
      <w:r w:rsidR="006A097D" w:rsidRPr="00D13E2C">
        <w:rPr>
          <w:rFonts w:asciiTheme="majorBidi" w:hAnsiTheme="majorBidi" w:cstheme="majorBidi"/>
          <w:sz w:val="24"/>
          <w:szCs w:val="24"/>
        </w:rPr>
        <w:t>develop,</w:t>
      </w:r>
      <w:r w:rsidRPr="00D13E2C">
        <w:rPr>
          <w:rFonts w:asciiTheme="majorBidi" w:hAnsiTheme="majorBidi" w:cstheme="majorBidi"/>
          <w:sz w:val="24"/>
          <w:szCs w:val="24"/>
        </w:rPr>
        <w:t xml:space="preserve"> which promote community awareness and targeted youth-oriented training, taking into account their distinctive characteristics. Israel has an established </w:t>
      </w:r>
      <w:r w:rsidR="006A097D" w:rsidRPr="00D13E2C">
        <w:rPr>
          <w:rFonts w:asciiTheme="majorBidi" w:hAnsiTheme="majorBidi" w:cstheme="majorBidi"/>
          <w:sz w:val="24"/>
          <w:szCs w:val="24"/>
        </w:rPr>
        <w:t xml:space="preserve">such a </w:t>
      </w:r>
      <w:r w:rsidRPr="00D13E2C">
        <w:rPr>
          <w:rFonts w:asciiTheme="majorBidi" w:hAnsiTheme="majorBidi" w:cstheme="majorBidi"/>
          <w:sz w:val="24"/>
          <w:szCs w:val="24"/>
        </w:rPr>
        <w:t xml:space="preserve">program based on the Australian HeadSpace project. </w:t>
      </w:r>
    </w:p>
    <w:p w14:paraId="6AB68C54" w14:textId="5FCBB2C5" w:rsidR="00C95D48" w:rsidRPr="00D13E2C" w:rsidRDefault="00C95D48" w:rsidP="00B45D21">
      <w:pPr>
        <w:spacing w:line="360" w:lineRule="auto"/>
        <w:rPr>
          <w:rFonts w:asciiTheme="majorBidi" w:hAnsiTheme="majorBidi" w:cstheme="majorBidi"/>
          <w:sz w:val="24"/>
          <w:szCs w:val="24"/>
        </w:rPr>
      </w:pPr>
      <w:r w:rsidRPr="00D13E2C">
        <w:rPr>
          <w:rFonts w:asciiTheme="majorBidi" w:hAnsiTheme="majorBidi" w:cstheme="majorBidi"/>
          <w:sz w:val="24"/>
          <w:szCs w:val="24"/>
        </w:rPr>
        <w:br w:type="page"/>
      </w:r>
    </w:p>
    <w:p w14:paraId="249623DB" w14:textId="35CD0963" w:rsidR="00C77B53" w:rsidRPr="00D13E2C" w:rsidRDefault="00C95D48" w:rsidP="00B45D21">
      <w:pPr>
        <w:pStyle w:val="ListParagraph"/>
        <w:spacing w:line="360" w:lineRule="auto"/>
        <w:ind w:hanging="720"/>
        <w:rPr>
          <w:rFonts w:asciiTheme="majorBidi" w:hAnsiTheme="majorBidi" w:cstheme="majorBidi"/>
          <w:sz w:val="24"/>
          <w:szCs w:val="24"/>
        </w:rPr>
      </w:pPr>
      <w:r w:rsidRPr="00D13E2C">
        <w:rPr>
          <w:rFonts w:asciiTheme="majorBidi" w:hAnsiTheme="majorBidi" w:cstheme="majorBidi"/>
          <w:sz w:val="24"/>
          <w:szCs w:val="24"/>
        </w:rPr>
        <w:lastRenderedPageBreak/>
        <w:t>References</w:t>
      </w:r>
    </w:p>
    <w:p w14:paraId="420E71A1" w14:textId="020AD9C6" w:rsidR="00C95D48" w:rsidRPr="00D13E2C" w:rsidRDefault="00C95D48" w:rsidP="00DA69C2">
      <w:pPr>
        <w:autoSpaceDE w:val="0"/>
        <w:autoSpaceDN w:val="0"/>
        <w:bidi/>
        <w:adjustRightInd w:val="0"/>
        <w:spacing w:after="0" w:line="360" w:lineRule="auto"/>
        <w:ind w:left="630" w:hanging="630"/>
        <w:rPr>
          <w:rFonts w:asciiTheme="majorBidi" w:hAnsiTheme="majorBidi" w:cstheme="majorBidi"/>
          <w:sz w:val="24"/>
          <w:szCs w:val="24"/>
        </w:rPr>
      </w:pPr>
      <w:proofErr w:type="spellStart"/>
      <w:r w:rsidRPr="00D13E2C">
        <w:rPr>
          <w:rFonts w:asciiTheme="majorBidi" w:hAnsiTheme="majorBidi" w:cstheme="majorBidi"/>
          <w:sz w:val="24"/>
          <w:szCs w:val="24"/>
          <w:rtl/>
        </w:rPr>
        <w:t>אלרועי</w:t>
      </w:r>
      <w:proofErr w:type="spellEnd"/>
      <w:r w:rsidRPr="00D13E2C">
        <w:rPr>
          <w:rFonts w:asciiTheme="majorBidi" w:hAnsiTheme="majorBidi" w:cstheme="majorBidi"/>
          <w:sz w:val="24"/>
          <w:szCs w:val="24"/>
          <w:rtl/>
        </w:rPr>
        <w:t xml:space="preserve">, א., רוזן, ב., </w:t>
      </w:r>
      <w:proofErr w:type="spellStart"/>
      <w:r w:rsidRPr="00D13E2C">
        <w:rPr>
          <w:rFonts w:asciiTheme="majorBidi" w:hAnsiTheme="majorBidi" w:cstheme="majorBidi"/>
          <w:sz w:val="24"/>
          <w:szCs w:val="24"/>
          <w:rtl/>
        </w:rPr>
        <w:t>אלמקייס</w:t>
      </w:r>
      <w:proofErr w:type="spellEnd"/>
      <w:r w:rsidRPr="00D13E2C">
        <w:rPr>
          <w:rFonts w:asciiTheme="majorBidi" w:hAnsiTheme="majorBidi" w:cstheme="majorBidi"/>
          <w:sz w:val="24"/>
          <w:szCs w:val="24"/>
          <w:rtl/>
        </w:rPr>
        <w:t xml:space="preserve">, ע. וסמואל, ה. (2017). </w:t>
      </w:r>
      <w:r w:rsidRPr="00D13E2C">
        <w:rPr>
          <w:rFonts w:asciiTheme="majorBidi" w:hAnsiTheme="majorBidi" w:cstheme="majorBidi"/>
          <w:b/>
          <w:bCs/>
          <w:sz w:val="24"/>
          <w:szCs w:val="24"/>
          <w:rtl/>
        </w:rPr>
        <w:t>שירותי בריאות הנפש בישראל: צורך</w:t>
      </w:r>
      <w:r w:rsidRPr="00D13E2C">
        <w:rPr>
          <w:rFonts w:asciiTheme="majorBidi" w:hAnsiTheme="majorBidi" w:cstheme="majorBidi"/>
          <w:b/>
          <w:bCs/>
          <w:sz w:val="24"/>
          <w:szCs w:val="24"/>
        </w:rPr>
        <w:t>,</w:t>
      </w:r>
      <w:r w:rsidRPr="00D13E2C">
        <w:rPr>
          <w:rFonts w:asciiTheme="majorBidi" w:hAnsiTheme="majorBidi" w:cstheme="majorBidi"/>
          <w:b/>
          <w:bCs/>
          <w:sz w:val="24"/>
          <w:szCs w:val="24"/>
          <w:rtl/>
        </w:rPr>
        <w:t xml:space="preserve"> </w:t>
      </w:r>
      <w:r w:rsidRPr="00D13E2C">
        <w:rPr>
          <w:rFonts w:asciiTheme="majorBidi" w:hAnsiTheme="majorBidi" w:cstheme="majorBidi"/>
          <w:b/>
          <w:bCs/>
          <w:sz w:val="24"/>
          <w:szCs w:val="24"/>
          <w:rtl/>
        </w:rPr>
        <w:t>דפוסי שימוש וחסמים — סקר באוכלוסיית המבוגרים הכללית — דוח מחקר</w:t>
      </w:r>
      <w:r w:rsidRPr="00D13E2C">
        <w:rPr>
          <w:rFonts w:asciiTheme="majorBidi" w:hAnsiTheme="majorBidi" w:cstheme="majorBidi"/>
          <w:sz w:val="24"/>
          <w:szCs w:val="24"/>
          <w:rtl/>
        </w:rPr>
        <w:t>. נדלה</w:t>
      </w:r>
      <w:r w:rsidR="00DA69C2">
        <w:rPr>
          <w:rFonts w:asciiTheme="majorBidi" w:hAnsiTheme="majorBidi" w:cstheme="majorBidi"/>
          <w:sz w:val="24"/>
          <w:szCs w:val="24"/>
        </w:rPr>
        <w:t xml:space="preserve"> </w:t>
      </w:r>
      <w:r w:rsidRPr="00D13E2C">
        <w:rPr>
          <w:rFonts w:asciiTheme="majorBidi" w:hAnsiTheme="majorBidi" w:cstheme="majorBidi"/>
          <w:sz w:val="24"/>
          <w:szCs w:val="24"/>
          <w:rtl/>
        </w:rPr>
        <w:t xml:space="preserve">מאתר </w:t>
      </w:r>
      <w:proofErr w:type="spellStart"/>
      <w:r w:rsidRPr="00D13E2C">
        <w:rPr>
          <w:rFonts w:asciiTheme="majorBidi" w:hAnsiTheme="majorBidi" w:cstheme="majorBidi"/>
          <w:sz w:val="24"/>
          <w:szCs w:val="24"/>
          <w:rtl/>
        </w:rPr>
        <w:t>מאיירס</w:t>
      </w:r>
      <w:proofErr w:type="spellEnd"/>
      <w:r w:rsidRPr="00D13E2C">
        <w:rPr>
          <w:rFonts w:asciiTheme="majorBidi" w:hAnsiTheme="majorBidi" w:cstheme="majorBidi"/>
          <w:sz w:val="24"/>
          <w:szCs w:val="24"/>
          <w:rtl/>
        </w:rPr>
        <w:t>-</w:t>
      </w:r>
      <w:proofErr w:type="spellStart"/>
      <w:r w:rsidRPr="00D13E2C">
        <w:rPr>
          <w:rFonts w:asciiTheme="majorBidi" w:hAnsiTheme="majorBidi" w:cstheme="majorBidi"/>
          <w:sz w:val="24"/>
          <w:szCs w:val="24"/>
          <w:rtl/>
        </w:rPr>
        <w:t>ג'ויינט</w:t>
      </w:r>
      <w:proofErr w:type="spellEnd"/>
      <w:r w:rsidRPr="00D13E2C">
        <w:rPr>
          <w:rFonts w:asciiTheme="majorBidi" w:hAnsiTheme="majorBidi" w:cstheme="majorBidi"/>
          <w:sz w:val="24"/>
          <w:szCs w:val="24"/>
          <w:rtl/>
        </w:rPr>
        <w:t xml:space="preserve">-מכון </w:t>
      </w:r>
      <w:proofErr w:type="spellStart"/>
      <w:r w:rsidRPr="00D13E2C">
        <w:rPr>
          <w:rFonts w:asciiTheme="majorBidi" w:hAnsiTheme="majorBidi" w:cstheme="majorBidi"/>
          <w:sz w:val="24"/>
          <w:szCs w:val="24"/>
          <w:rtl/>
        </w:rPr>
        <w:t>ברוקדייל</w:t>
      </w:r>
      <w:proofErr w:type="spellEnd"/>
      <w:r w:rsidRPr="00D13E2C">
        <w:rPr>
          <w:rFonts w:asciiTheme="majorBidi" w:hAnsiTheme="majorBidi" w:cstheme="majorBidi"/>
          <w:sz w:val="24"/>
          <w:szCs w:val="24"/>
        </w:rPr>
        <w:t>:</w:t>
      </w:r>
    </w:p>
    <w:p w14:paraId="1EDA349E" w14:textId="44745696" w:rsidR="003747EF" w:rsidRPr="003747EF" w:rsidRDefault="003747EF" w:rsidP="00DA69C2">
      <w:pPr>
        <w:autoSpaceDE w:val="0"/>
        <w:autoSpaceDN w:val="0"/>
        <w:bidi/>
        <w:adjustRightInd w:val="0"/>
        <w:spacing w:after="0" w:line="360" w:lineRule="auto"/>
        <w:ind w:left="630" w:hanging="630"/>
        <w:rPr>
          <w:rFonts w:asciiTheme="majorBidi" w:hAnsiTheme="majorBidi" w:cstheme="majorBidi"/>
          <w:sz w:val="24"/>
          <w:szCs w:val="24"/>
        </w:rPr>
      </w:pPr>
      <w:r w:rsidRPr="003747EF">
        <w:rPr>
          <w:rFonts w:asciiTheme="majorBidi" w:hAnsiTheme="majorBidi" w:cstheme="majorBidi"/>
          <w:sz w:val="24"/>
          <w:szCs w:val="24"/>
        </w:rPr>
        <w:t>http://http//:brookdale.jdc.org.il/publication/mental-health-services-israelneeds-patterns-utilization-barriers-survey-general-adult-population/</w:t>
      </w:r>
    </w:p>
    <w:p w14:paraId="0D754ACA" w14:textId="56B9540C" w:rsidR="00C95D48" w:rsidRPr="00D13E2C" w:rsidRDefault="00C95D48" w:rsidP="003747EF">
      <w:pPr>
        <w:autoSpaceDE w:val="0"/>
        <w:autoSpaceDN w:val="0"/>
        <w:bidi/>
        <w:adjustRightInd w:val="0"/>
        <w:spacing w:after="0" w:line="360" w:lineRule="auto"/>
        <w:ind w:left="630" w:hanging="630"/>
        <w:rPr>
          <w:rFonts w:asciiTheme="majorBidi" w:hAnsiTheme="majorBidi" w:cstheme="majorBidi"/>
          <w:sz w:val="24"/>
          <w:szCs w:val="24"/>
        </w:rPr>
      </w:pPr>
      <w:r w:rsidRPr="00D13E2C">
        <w:rPr>
          <w:rFonts w:asciiTheme="majorBidi" w:hAnsiTheme="majorBidi" w:cstheme="majorBidi"/>
          <w:sz w:val="24"/>
          <w:szCs w:val="24"/>
          <w:rtl/>
        </w:rPr>
        <w:t xml:space="preserve">הלשכה המרכזית לסטטיסטיקה (2017). </w:t>
      </w:r>
      <w:r w:rsidRPr="00D13E2C">
        <w:rPr>
          <w:rFonts w:asciiTheme="majorBidi" w:hAnsiTheme="majorBidi" w:cstheme="majorBidi"/>
          <w:b/>
          <w:bCs/>
          <w:sz w:val="24"/>
          <w:szCs w:val="24"/>
          <w:rtl/>
        </w:rPr>
        <w:t>השנתון הסטטיסטי לישראל 2016 . לוח אוכלוסייה לפי</w:t>
      </w:r>
      <w:r w:rsidRPr="00D13E2C">
        <w:rPr>
          <w:rFonts w:asciiTheme="majorBidi" w:hAnsiTheme="majorBidi" w:cstheme="majorBidi"/>
          <w:b/>
          <w:bCs/>
          <w:sz w:val="24"/>
          <w:szCs w:val="24"/>
        </w:rPr>
        <w:t xml:space="preserve"> </w:t>
      </w:r>
      <w:r w:rsidRPr="00D13E2C">
        <w:rPr>
          <w:rFonts w:asciiTheme="majorBidi" w:hAnsiTheme="majorBidi" w:cstheme="majorBidi"/>
          <w:b/>
          <w:bCs/>
          <w:sz w:val="24"/>
          <w:szCs w:val="24"/>
          <w:rtl/>
        </w:rPr>
        <w:t xml:space="preserve">קבוצות דת, גיל ומין. </w:t>
      </w:r>
      <w:r w:rsidRPr="00D13E2C">
        <w:rPr>
          <w:rFonts w:asciiTheme="majorBidi" w:hAnsiTheme="majorBidi" w:cstheme="majorBidi"/>
          <w:sz w:val="24"/>
          <w:szCs w:val="24"/>
          <w:rtl/>
        </w:rPr>
        <w:t xml:space="preserve">ירושלים: </w:t>
      </w:r>
      <w:proofErr w:type="spellStart"/>
      <w:r w:rsidRPr="00D13E2C">
        <w:rPr>
          <w:rFonts w:asciiTheme="majorBidi" w:hAnsiTheme="majorBidi" w:cstheme="majorBidi"/>
          <w:sz w:val="24"/>
          <w:szCs w:val="24"/>
          <w:rtl/>
        </w:rPr>
        <w:t>הלמ"ס</w:t>
      </w:r>
      <w:proofErr w:type="spellEnd"/>
      <w:r w:rsidRPr="00D13E2C">
        <w:rPr>
          <w:rFonts w:asciiTheme="majorBidi" w:hAnsiTheme="majorBidi" w:cstheme="majorBidi"/>
          <w:sz w:val="24"/>
          <w:szCs w:val="24"/>
        </w:rPr>
        <w:t>.</w:t>
      </w:r>
    </w:p>
    <w:p w14:paraId="388404E8" w14:textId="0B0BE632" w:rsidR="00C95D48" w:rsidRPr="00D13E2C" w:rsidRDefault="00C95D48" w:rsidP="00B45D21">
      <w:pPr>
        <w:autoSpaceDE w:val="0"/>
        <w:autoSpaceDN w:val="0"/>
        <w:bidi/>
        <w:adjustRightInd w:val="0"/>
        <w:spacing w:after="0" w:line="360" w:lineRule="auto"/>
        <w:ind w:left="630" w:hanging="630"/>
        <w:rPr>
          <w:rFonts w:asciiTheme="majorBidi" w:hAnsiTheme="majorBidi" w:cstheme="majorBidi"/>
          <w:sz w:val="24"/>
          <w:szCs w:val="24"/>
        </w:rPr>
      </w:pPr>
      <w:proofErr w:type="spellStart"/>
      <w:r w:rsidRPr="00D13E2C">
        <w:rPr>
          <w:rFonts w:asciiTheme="majorBidi" w:hAnsiTheme="majorBidi" w:cstheme="majorBidi"/>
          <w:sz w:val="24"/>
          <w:szCs w:val="24"/>
          <w:rtl/>
        </w:rPr>
        <w:t>כאהן-סטרבצ'ינסקי</w:t>
      </w:r>
      <w:proofErr w:type="spellEnd"/>
      <w:r w:rsidRPr="00D13E2C">
        <w:rPr>
          <w:rFonts w:asciiTheme="majorBidi" w:hAnsiTheme="majorBidi" w:cstheme="majorBidi"/>
          <w:sz w:val="24"/>
          <w:szCs w:val="24"/>
          <w:rtl/>
        </w:rPr>
        <w:t xml:space="preserve">, פ., עמיאל, ש. </w:t>
      </w:r>
      <w:proofErr w:type="spellStart"/>
      <w:r w:rsidRPr="00D13E2C">
        <w:rPr>
          <w:rFonts w:asciiTheme="majorBidi" w:hAnsiTheme="majorBidi" w:cstheme="majorBidi"/>
          <w:sz w:val="24"/>
          <w:szCs w:val="24"/>
          <w:rtl/>
        </w:rPr>
        <w:t>וקונסטנטינוב</w:t>
      </w:r>
      <w:proofErr w:type="spellEnd"/>
      <w:r w:rsidRPr="00D13E2C">
        <w:rPr>
          <w:rFonts w:asciiTheme="majorBidi" w:hAnsiTheme="majorBidi" w:cstheme="majorBidi"/>
          <w:sz w:val="24"/>
          <w:szCs w:val="24"/>
          <w:rtl/>
        </w:rPr>
        <w:t xml:space="preserve">, צ. (2016) </w:t>
      </w:r>
      <w:r w:rsidRPr="00D13E2C">
        <w:rPr>
          <w:rFonts w:asciiTheme="majorBidi" w:hAnsiTheme="majorBidi" w:cstheme="majorBidi"/>
          <w:b/>
          <w:bCs/>
          <w:sz w:val="24"/>
          <w:szCs w:val="24"/>
          <w:rtl/>
        </w:rPr>
        <w:t>מצבם של צעירים בישראל</w:t>
      </w:r>
      <w:r w:rsidRPr="00D13E2C">
        <w:rPr>
          <w:rFonts w:asciiTheme="majorBidi" w:hAnsiTheme="majorBidi" w:cstheme="majorBidi"/>
          <w:b/>
          <w:bCs/>
          <w:sz w:val="24"/>
          <w:szCs w:val="24"/>
        </w:rPr>
        <w:t xml:space="preserve"> </w:t>
      </w:r>
      <w:r w:rsidRPr="00D13E2C">
        <w:rPr>
          <w:rFonts w:asciiTheme="majorBidi" w:hAnsiTheme="majorBidi" w:cstheme="majorBidi"/>
          <w:b/>
          <w:bCs/>
          <w:sz w:val="24"/>
          <w:szCs w:val="24"/>
          <w:rtl/>
        </w:rPr>
        <w:t>בתחומי חיים מרכזיים — דוח מחקר</w:t>
      </w:r>
      <w:r w:rsidRPr="00D13E2C">
        <w:rPr>
          <w:rFonts w:asciiTheme="majorBidi" w:hAnsiTheme="majorBidi" w:cstheme="majorBidi"/>
          <w:sz w:val="24"/>
          <w:szCs w:val="24"/>
          <w:rtl/>
        </w:rPr>
        <w:t xml:space="preserve">. נדלה מאתר </w:t>
      </w:r>
      <w:proofErr w:type="spellStart"/>
      <w:r w:rsidRPr="00D13E2C">
        <w:rPr>
          <w:rFonts w:asciiTheme="majorBidi" w:hAnsiTheme="majorBidi" w:cstheme="majorBidi"/>
          <w:sz w:val="24"/>
          <w:szCs w:val="24"/>
          <w:rtl/>
        </w:rPr>
        <w:t>מאיירס</w:t>
      </w:r>
      <w:proofErr w:type="spellEnd"/>
      <w:r w:rsidRPr="00D13E2C">
        <w:rPr>
          <w:rFonts w:asciiTheme="majorBidi" w:hAnsiTheme="majorBidi" w:cstheme="majorBidi"/>
          <w:sz w:val="24"/>
          <w:szCs w:val="24"/>
          <w:rtl/>
        </w:rPr>
        <w:t>-</w:t>
      </w:r>
      <w:proofErr w:type="spellStart"/>
      <w:r w:rsidRPr="00D13E2C">
        <w:rPr>
          <w:rFonts w:asciiTheme="majorBidi" w:hAnsiTheme="majorBidi" w:cstheme="majorBidi"/>
          <w:sz w:val="24"/>
          <w:szCs w:val="24"/>
          <w:rtl/>
        </w:rPr>
        <w:t>ג'ויינט</w:t>
      </w:r>
      <w:proofErr w:type="spellEnd"/>
      <w:r w:rsidRPr="00D13E2C">
        <w:rPr>
          <w:rFonts w:asciiTheme="majorBidi" w:hAnsiTheme="majorBidi" w:cstheme="majorBidi"/>
          <w:sz w:val="24"/>
          <w:szCs w:val="24"/>
          <w:rtl/>
        </w:rPr>
        <w:t xml:space="preserve">-מכון </w:t>
      </w:r>
      <w:proofErr w:type="spellStart"/>
      <w:r w:rsidRPr="00D13E2C">
        <w:rPr>
          <w:rFonts w:asciiTheme="majorBidi" w:hAnsiTheme="majorBidi" w:cstheme="majorBidi"/>
          <w:sz w:val="24"/>
          <w:szCs w:val="24"/>
          <w:rtl/>
        </w:rPr>
        <w:t>ברוקדייל</w:t>
      </w:r>
      <w:proofErr w:type="spellEnd"/>
      <w:r w:rsidRPr="00D13E2C">
        <w:rPr>
          <w:rFonts w:asciiTheme="majorBidi" w:hAnsiTheme="majorBidi" w:cstheme="majorBidi"/>
          <w:sz w:val="24"/>
          <w:szCs w:val="24"/>
        </w:rPr>
        <w:t>:</w:t>
      </w:r>
    </w:p>
    <w:p w14:paraId="3BBD077B" w14:textId="77777777" w:rsidR="00C95D48" w:rsidRPr="00D13E2C" w:rsidRDefault="00C95D48" w:rsidP="00B45D21">
      <w:pPr>
        <w:autoSpaceDE w:val="0"/>
        <w:autoSpaceDN w:val="0"/>
        <w:bidi/>
        <w:adjustRightInd w:val="0"/>
        <w:spacing w:after="0" w:line="360" w:lineRule="auto"/>
        <w:ind w:left="630" w:hanging="630"/>
        <w:rPr>
          <w:rFonts w:asciiTheme="majorBidi" w:hAnsiTheme="majorBidi" w:cstheme="majorBidi"/>
          <w:sz w:val="24"/>
          <w:szCs w:val="24"/>
        </w:rPr>
      </w:pPr>
      <w:r w:rsidRPr="00D13E2C">
        <w:rPr>
          <w:rFonts w:asciiTheme="majorBidi" w:hAnsiTheme="majorBidi" w:cstheme="majorBidi"/>
          <w:sz w:val="24"/>
          <w:szCs w:val="24"/>
        </w:rPr>
        <w:t>http://www.ashalim.org.il/sites/default/files/report-heb%2833%29.pdf</w:t>
      </w:r>
    </w:p>
    <w:p w14:paraId="48BAEDBD" w14:textId="4929C6FB" w:rsidR="00C95D48" w:rsidRPr="00D13E2C" w:rsidRDefault="00C95D48" w:rsidP="00B45D21">
      <w:pPr>
        <w:autoSpaceDE w:val="0"/>
        <w:autoSpaceDN w:val="0"/>
        <w:bidi/>
        <w:adjustRightInd w:val="0"/>
        <w:spacing w:after="0" w:line="360" w:lineRule="auto"/>
        <w:ind w:left="630" w:hanging="630"/>
        <w:rPr>
          <w:rFonts w:asciiTheme="majorBidi" w:hAnsiTheme="majorBidi" w:cstheme="majorBidi"/>
          <w:sz w:val="24"/>
          <w:szCs w:val="24"/>
        </w:rPr>
      </w:pPr>
      <w:r w:rsidRPr="00D13E2C">
        <w:rPr>
          <w:rFonts w:asciiTheme="majorBidi" w:hAnsiTheme="majorBidi" w:cstheme="majorBidi"/>
          <w:sz w:val="24"/>
          <w:szCs w:val="24"/>
          <w:rtl/>
        </w:rPr>
        <w:t xml:space="preserve">משרד הבריאות (2016). </w:t>
      </w:r>
      <w:r w:rsidRPr="00D13E2C">
        <w:rPr>
          <w:rFonts w:asciiTheme="majorBidi" w:hAnsiTheme="majorBidi" w:cstheme="majorBidi"/>
          <w:b/>
          <w:bCs/>
          <w:sz w:val="24"/>
          <w:szCs w:val="24"/>
          <w:rtl/>
        </w:rPr>
        <w:t>אובדנות בישראל</w:t>
      </w:r>
      <w:r w:rsidRPr="00D13E2C">
        <w:rPr>
          <w:rFonts w:asciiTheme="majorBidi" w:hAnsiTheme="majorBidi" w:cstheme="majorBidi"/>
          <w:sz w:val="24"/>
          <w:szCs w:val="24"/>
          <w:rtl/>
        </w:rPr>
        <w:t>. ירושלים: אגף המידע. נדלה מתוך</w:t>
      </w:r>
      <w:r w:rsidRPr="00D13E2C">
        <w:rPr>
          <w:rFonts w:asciiTheme="majorBidi" w:hAnsiTheme="majorBidi" w:cstheme="majorBidi"/>
          <w:sz w:val="24"/>
          <w:szCs w:val="24"/>
        </w:rPr>
        <w:t>:</w:t>
      </w:r>
      <w:r w:rsidRPr="00D13E2C">
        <w:rPr>
          <w:rFonts w:asciiTheme="majorBidi" w:hAnsiTheme="majorBidi" w:cstheme="majorBidi"/>
          <w:sz w:val="24"/>
          <w:szCs w:val="24"/>
        </w:rPr>
        <w:t xml:space="preserve"> </w:t>
      </w:r>
      <w:r w:rsidRPr="00D13E2C">
        <w:rPr>
          <w:rFonts w:asciiTheme="majorBidi" w:hAnsiTheme="majorBidi" w:cstheme="majorBidi"/>
          <w:sz w:val="24"/>
          <w:szCs w:val="24"/>
        </w:rPr>
        <w:t>http://www.cbs.gov.il/publications/briut_</w:t>
      </w:r>
      <w:commentRangeStart w:id="39"/>
      <w:r w:rsidRPr="00D13E2C">
        <w:rPr>
          <w:rFonts w:asciiTheme="majorBidi" w:hAnsiTheme="majorBidi" w:cstheme="majorBidi"/>
          <w:sz w:val="24"/>
          <w:szCs w:val="24"/>
        </w:rPr>
        <w:t>survey</w:t>
      </w:r>
      <w:commentRangeEnd w:id="39"/>
      <w:r w:rsidR="00813957" w:rsidRPr="00D13E2C">
        <w:rPr>
          <w:rStyle w:val="CommentReference"/>
          <w:rFonts w:asciiTheme="majorBidi" w:hAnsiTheme="majorBidi" w:cstheme="majorBidi"/>
          <w:sz w:val="24"/>
          <w:szCs w:val="24"/>
        </w:rPr>
        <w:commentReference w:id="39"/>
      </w:r>
      <w:r w:rsidRPr="00D13E2C">
        <w:rPr>
          <w:rFonts w:asciiTheme="majorBidi" w:hAnsiTheme="majorBidi" w:cstheme="majorBidi"/>
          <w:sz w:val="24"/>
          <w:szCs w:val="24"/>
        </w:rPr>
        <w:t>/pdf/h_print.pdf</w:t>
      </w:r>
    </w:p>
    <w:p w14:paraId="15EDF1BC" w14:textId="0F1B5F19" w:rsidR="00C95D48" w:rsidRPr="00D13E2C" w:rsidRDefault="00C95D48" w:rsidP="00B45D21">
      <w:pPr>
        <w:autoSpaceDE w:val="0"/>
        <w:autoSpaceDN w:val="0"/>
        <w:bidi/>
        <w:adjustRightInd w:val="0"/>
        <w:spacing w:after="0" w:line="360" w:lineRule="auto"/>
        <w:ind w:left="630" w:hanging="630"/>
        <w:rPr>
          <w:rFonts w:asciiTheme="majorBidi" w:hAnsiTheme="majorBidi" w:cstheme="majorBidi"/>
          <w:sz w:val="24"/>
          <w:szCs w:val="24"/>
        </w:rPr>
      </w:pPr>
      <w:r w:rsidRPr="00D13E2C">
        <w:rPr>
          <w:rFonts w:asciiTheme="majorBidi" w:hAnsiTheme="majorBidi" w:cstheme="majorBidi"/>
          <w:sz w:val="24"/>
          <w:szCs w:val="24"/>
          <w:rtl/>
        </w:rPr>
        <w:t xml:space="preserve">צוקרמן, ד. </w:t>
      </w:r>
      <w:proofErr w:type="spellStart"/>
      <w:r w:rsidRPr="00D13E2C">
        <w:rPr>
          <w:rFonts w:asciiTheme="majorBidi" w:hAnsiTheme="majorBidi" w:cstheme="majorBidi"/>
          <w:sz w:val="24"/>
          <w:szCs w:val="24"/>
          <w:rtl/>
        </w:rPr>
        <w:t>וקאים</w:t>
      </w:r>
      <w:proofErr w:type="spellEnd"/>
      <w:r w:rsidRPr="00D13E2C">
        <w:rPr>
          <w:rFonts w:asciiTheme="majorBidi" w:hAnsiTheme="majorBidi" w:cstheme="majorBidi"/>
          <w:sz w:val="24"/>
          <w:szCs w:val="24"/>
          <w:rtl/>
        </w:rPr>
        <w:t>, ז. (2011). עמדות של מתבגרים כלפי חיפוש עזרה נפשית ממקורות סיוע</w:t>
      </w:r>
      <w:r w:rsidRPr="00D13E2C">
        <w:rPr>
          <w:rFonts w:asciiTheme="majorBidi" w:hAnsiTheme="majorBidi" w:cstheme="majorBidi"/>
          <w:sz w:val="24"/>
          <w:szCs w:val="24"/>
        </w:rPr>
        <w:t xml:space="preserve"> </w:t>
      </w:r>
      <w:r w:rsidRPr="00D13E2C">
        <w:rPr>
          <w:rFonts w:asciiTheme="majorBidi" w:hAnsiTheme="majorBidi" w:cstheme="majorBidi"/>
          <w:sz w:val="24"/>
          <w:szCs w:val="24"/>
          <w:rtl/>
        </w:rPr>
        <w:t xml:space="preserve">פורמליים ובלתי פורמליים. </w:t>
      </w:r>
      <w:r w:rsidRPr="00D13E2C">
        <w:rPr>
          <w:rFonts w:asciiTheme="majorBidi" w:hAnsiTheme="majorBidi" w:cstheme="majorBidi"/>
          <w:b/>
          <w:bCs/>
          <w:sz w:val="24"/>
          <w:szCs w:val="24"/>
          <w:rtl/>
        </w:rPr>
        <w:t>חברה ורווחה, ל"א</w:t>
      </w:r>
      <w:r w:rsidRPr="00D13E2C">
        <w:rPr>
          <w:rFonts w:asciiTheme="majorBidi" w:hAnsiTheme="majorBidi" w:cstheme="majorBidi"/>
          <w:b/>
          <w:bCs/>
          <w:sz w:val="24"/>
          <w:szCs w:val="24"/>
        </w:rPr>
        <w:t>)</w:t>
      </w:r>
      <w:r w:rsidRPr="00D13E2C">
        <w:rPr>
          <w:rFonts w:asciiTheme="majorBidi" w:hAnsiTheme="majorBidi" w:cstheme="majorBidi"/>
          <w:b/>
          <w:bCs/>
          <w:sz w:val="24"/>
          <w:szCs w:val="24"/>
          <w:rtl/>
        </w:rPr>
        <w:t xml:space="preserve"> 3</w:t>
      </w:r>
      <w:r w:rsidRPr="00D13E2C">
        <w:rPr>
          <w:rFonts w:asciiTheme="majorBidi" w:hAnsiTheme="majorBidi" w:cstheme="majorBidi"/>
          <w:b/>
          <w:bCs/>
          <w:sz w:val="24"/>
          <w:szCs w:val="24"/>
        </w:rPr>
        <w:t>(</w:t>
      </w:r>
      <w:r w:rsidRPr="00D13E2C">
        <w:rPr>
          <w:rFonts w:asciiTheme="majorBidi" w:hAnsiTheme="majorBidi" w:cstheme="majorBidi"/>
          <w:sz w:val="24"/>
          <w:szCs w:val="24"/>
          <w:rtl/>
        </w:rPr>
        <w:t>, 436-411</w:t>
      </w:r>
      <w:r w:rsidRPr="00D13E2C">
        <w:rPr>
          <w:rFonts w:asciiTheme="majorBidi" w:hAnsiTheme="majorBidi" w:cstheme="majorBidi"/>
          <w:sz w:val="24"/>
          <w:szCs w:val="24"/>
        </w:rPr>
        <w:t xml:space="preserve"> .</w:t>
      </w:r>
    </w:p>
    <w:p w14:paraId="7135EBC5" w14:textId="69A389CA" w:rsidR="00813957" w:rsidRPr="00D13E2C" w:rsidRDefault="00813957" w:rsidP="00B45D21">
      <w:pPr>
        <w:autoSpaceDE w:val="0"/>
        <w:autoSpaceDN w:val="0"/>
        <w:bidi/>
        <w:adjustRightInd w:val="0"/>
        <w:spacing w:after="0" w:line="360" w:lineRule="auto"/>
        <w:rPr>
          <w:rFonts w:asciiTheme="majorBidi" w:hAnsiTheme="majorBidi" w:cstheme="majorBidi"/>
          <w:sz w:val="24"/>
          <w:szCs w:val="24"/>
        </w:rPr>
      </w:pPr>
      <w:r w:rsidRPr="00D13E2C">
        <w:rPr>
          <w:rFonts w:asciiTheme="majorBidi" w:hAnsiTheme="majorBidi" w:cstheme="majorBidi"/>
          <w:sz w:val="24"/>
          <w:szCs w:val="24"/>
          <w:rtl/>
        </w:rPr>
        <w:t xml:space="preserve">ראובן, י. ותורג'מן, ח. </w:t>
      </w:r>
      <w:r w:rsidRPr="00D13E2C">
        <w:rPr>
          <w:rFonts w:asciiTheme="majorBidi" w:hAnsiTheme="majorBidi" w:cstheme="majorBidi"/>
          <w:sz w:val="24"/>
          <w:szCs w:val="24"/>
        </w:rPr>
        <w:t>)</w:t>
      </w:r>
      <w:r w:rsidRPr="00D13E2C">
        <w:rPr>
          <w:rFonts w:asciiTheme="majorBidi" w:hAnsiTheme="majorBidi" w:cstheme="majorBidi"/>
          <w:sz w:val="24"/>
          <w:szCs w:val="24"/>
          <w:rtl/>
        </w:rPr>
        <w:t xml:space="preserve"> 2015 </w:t>
      </w:r>
      <w:r w:rsidRPr="00D13E2C">
        <w:rPr>
          <w:rFonts w:asciiTheme="majorBidi" w:hAnsiTheme="majorBidi" w:cstheme="majorBidi"/>
          <w:sz w:val="24"/>
          <w:szCs w:val="24"/>
        </w:rPr>
        <w:t>(</w:t>
      </w:r>
      <w:r w:rsidRPr="00D13E2C">
        <w:rPr>
          <w:rFonts w:asciiTheme="majorBidi" w:hAnsiTheme="majorBidi" w:cstheme="majorBidi"/>
          <w:sz w:val="24"/>
          <w:szCs w:val="24"/>
          <w:rtl/>
        </w:rPr>
        <w:t xml:space="preserve">. טיפול </w:t>
      </w:r>
      <w:r w:rsidRPr="00D13E2C">
        <w:rPr>
          <w:rFonts w:asciiTheme="majorBidi" w:hAnsiTheme="majorBidi" w:cstheme="majorBidi"/>
          <w:b/>
          <w:bCs/>
          <w:sz w:val="24"/>
          <w:szCs w:val="24"/>
          <w:rtl/>
        </w:rPr>
        <w:t>בצעירים בסיכון ובמצוקה בקהילה</w:t>
      </w:r>
      <w:r w:rsidRPr="00D13E2C">
        <w:rPr>
          <w:rFonts w:asciiTheme="majorBidi" w:hAnsiTheme="majorBidi" w:cstheme="majorBidi"/>
          <w:sz w:val="24"/>
          <w:szCs w:val="24"/>
          <w:rtl/>
        </w:rPr>
        <w:t>. ירושלים: תכנון</w:t>
      </w:r>
    </w:p>
    <w:p w14:paraId="3CA2D915" w14:textId="77777777" w:rsidR="00813957" w:rsidRPr="00D13E2C" w:rsidRDefault="00813957" w:rsidP="00B45D21">
      <w:pPr>
        <w:autoSpaceDE w:val="0"/>
        <w:autoSpaceDN w:val="0"/>
        <w:bidi/>
        <w:adjustRightInd w:val="0"/>
        <w:spacing w:after="0" w:line="360" w:lineRule="auto"/>
        <w:rPr>
          <w:rFonts w:asciiTheme="majorBidi" w:hAnsiTheme="majorBidi" w:cstheme="majorBidi"/>
          <w:sz w:val="24"/>
          <w:szCs w:val="24"/>
        </w:rPr>
      </w:pPr>
      <w:r w:rsidRPr="00D13E2C">
        <w:rPr>
          <w:rFonts w:asciiTheme="majorBidi" w:hAnsiTheme="majorBidi" w:cstheme="majorBidi"/>
          <w:sz w:val="24"/>
          <w:szCs w:val="24"/>
          <w:rtl/>
        </w:rPr>
        <w:t>ומדיניות רווחה, אגף בכיר למחקר, תכנון והכשרה. נדלה מתוך</w:t>
      </w:r>
      <w:r w:rsidRPr="00D13E2C">
        <w:rPr>
          <w:rFonts w:asciiTheme="majorBidi" w:hAnsiTheme="majorBidi" w:cstheme="majorBidi"/>
          <w:sz w:val="24"/>
          <w:szCs w:val="24"/>
        </w:rPr>
        <w:t>:</w:t>
      </w:r>
    </w:p>
    <w:p w14:paraId="281C0C43" w14:textId="7CB63294" w:rsidR="00813957" w:rsidRPr="00D13E2C" w:rsidRDefault="00813957" w:rsidP="00B45D21">
      <w:pPr>
        <w:autoSpaceDE w:val="0"/>
        <w:autoSpaceDN w:val="0"/>
        <w:bidi/>
        <w:adjustRightInd w:val="0"/>
        <w:spacing w:after="0" w:line="360" w:lineRule="auto"/>
        <w:ind w:left="630"/>
        <w:rPr>
          <w:rFonts w:asciiTheme="majorBidi" w:hAnsiTheme="majorBidi" w:cstheme="majorBidi"/>
          <w:sz w:val="24"/>
          <w:szCs w:val="24"/>
        </w:rPr>
      </w:pPr>
      <w:r w:rsidRPr="00D13E2C">
        <w:rPr>
          <w:rFonts w:asciiTheme="majorBidi" w:hAnsiTheme="majorBidi" w:cstheme="majorBidi"/>
          <w:sz w:val="24"/>
          <w:szCs w:val="24"/>
        </w:rPr>
        <w:t>http://www.molsa.gov.il/About/OfficePolicy/Documents/%D7%98%D7%99%D7%A4%D7%95%D7%9C%20%D7%91%D7%A6%D7%A2%D7%99%D7%A8%D7%99%D7%9D%20-%20%D7%A1%D7%95%D7%A4%D7%99%20-%2024-6-15.pdf</w:t>
      </w:r>
    </w:p>
    <w:p w14:paraId="05204C81" w14:textId="01C8AFC6" w:rsidR="00813957" w:rsidRPr="00D13E2C" w:rsidRDefault="00813957" w:rsidP="00B45D21">
      <w:pPr>
        <w:autoSpaceDE w:val="0"/>
        <w:autoSpaceDN w:val="0"/>
        <w:bidi/>
        <w:adjustRightInd w:val="0"/>
        <w:spacing w:after="0" w:line="360" w:lineRule="auto"/>
        <w:ind w:left="630" w:hanging="630"/>
        <w:rPr>
          <w:rFonts w:asciiTheme="majorBidi" w:hAnsiTheme="majorBidi" w:cstheme="majorBidi"/>
          <w:b/>
          <w:bCs/>
          <w:sz w:val="24"/>
          <w:szCs w:val="24"/>
        </w:rPr>
      </w:pPr>
      <w:r w:rsidRPr="00D13E2C">
        <w:rPr>
          <w:rFonts w:asciiTheme="majorBidi" w:hAnsiTheme="majorBidi" w:cstheme="majorBidi"/>
          <w:sz w:val="24"/>
          <w:szCs w:val="24"/>
          <w:rtl/>
        </w:rPr>
        <w:t xml:space="preserve">רועה, ד., גרבר-אפשטיין, פ., איזנברג-משיח מ. </w:t>
      </w:r>
      <w:proofErr w:type="spellStart"/>
      <w:r w:rsidRPr="00D13E2C">
        <w:rPr>
          <w:rFonts w:asciiTheme="majorBidi" w:hAnsiTheme="majorBidi" w:cstheme="majorBidi"/>
          <w:sz w:val="24"/>
          <w:szCs w:val="24"/>
          <w:rtl/>
        </w:rPr>
        <w:t>וחטר</w:t>
      </w:r>
      <w:proofErr w:type="spellEnd"/>
      <w:r w:rsidRPr="00D13E2C">
        <w:rPr>
          <w:rFonts w:asciiTheme="majorBidi" w:hAnsiTheme="majorBidi" w:cstheme="majorBidi"/>
          <w:sz w:val="24"/>
          <w:szCs w:val="24"/>
          <w:rtl/>
        </w:rPr>
        <w:t xml:space="preserve"> ישי, ג. </w:t>
      </w:r>
      <w:r w:rsidR="00141480">
        <w:rPr>
          <w:rFonts w:asciiTheme="majorBidi" w:hAnsiTheme="majorBidi" w:cstheme="majorBidi"/>
          <w:sz w:val="24"/>
          <w:szCs w:val="24"/>
        </w:rPr>
        <w:t>(2015)</w:t>
      </w:r>
      <w:r w:rsidRPr="00D13E2C">
        <w:rPr>
          <w:rFonts w:asciiTheme="majorBidi" w:hAnsiTheme="majorBidi" w:cstheme="majorBidi"/>
          <w:sz w:val="24"/>
          <w:szCs w:val="24"/>
          <w:rtl/>
        </w:rPr>
        <w:t xml:space="preserve"> </w:t>
      </w:r>
      <w:r w:rsidRPr="00D13E2C">
        <w:rPr>
          <w:rFonts w:asciiTheme="majorBidi" w:hAnsiTheme="majorBidi" w:cstheme="majorBidi"/>
          <w:b/>
          <w:bCs/>
          <w:sz w:val="24"/>
          <w:szCs w:val="24"/>
          <w:rtl/>
        </w:rPr>
        <w:t>הערכת המרכז הארצי</w:t>
      </w:r>
      <w:r w:rsidRPr="00D13E2C">
        <w:rPr>
          <w:rFonts w:asciiTheme="majorBidi" w:hAnsiTheme="majorBidi" w:cstheme="majorBidi"/>
          <w:b/>
          <w:bCs/>
          <w:sz w:val="24"/>
          <w:szCs w:val="24"/>
        </w:rPr>
        <w:t xml:space="preserve"> </w:t>
      </w:r>
      <w:r w:rsidRPr="00D13E2C">
        <w:rPr>
          <w:rFonts w:asciiTheme="majorBidi" w:hAnsiTheme="majorBidi" w:cstheme="majorBidi"/>
          <w:b/>
          <w:bCs/>
          <w:sz w:val="24"/>
          <w:szCs w:val="24"/>
          <w:rtl/>
        </w:rPr>
        <w:t xml:space="preserve">לבריאות הנפש לנוער וצעירים — </w:t>
      </w:r>
      <w:proofErr w:type="spellStart"/>
      <w:r w:rsidRPr="00D13E2C">
        <w:rPr>
          <w:rFonts w:asciiTheme="majorBidi" w:hAnsiTheme="majorBidi" w:cstheme="majorBidi"/>
          <w:b/>
          <w:bCs/>
          <w:sz w:val="24"/>
          <w:szCs w:val="24"/>
          <w:rtl/>
        </w:rPr>
        <w:t>הדספייס</w:t>
      </w:r>
      <w:proofErr w:type="spellEnd"/>
      <w:r w:rsidRPr="00D13E2C">
        <w:rPr>
          <w:rFonts w:asciiTheme="majorBidi" w:hAnsiTheme="majorBidi" w:cstheme="majorBidi"/>
          <w:b/>
          <w:bCs/>
          <w:sz w:val="24"/>
          <w:szCs w:val="24"/>
          <w:rtl/>
        </w:rPr>
        <w:t xml:space="preserve"> ישראל</w:t>
      </w:r>
      <w:r w:rsidRPr="00D13E2C">
        <w:rPr>
          <w:rFonts w:asciiTheme="majorBidi" w:hAnsiTheme="majorBidi" w:cstheme="majorBidi"/>
          <w:sz w:val="24"/>
          <w:szCs w:val="24"/>
          <w:rtl/>
        </w:rPr>
        <w:t>. הצעת מחקר שאושרה על ידי הקרן</w:t>
      </w:r>
      <w:r w:rsidRPr="00D13E2C">
        <w:rPr>
          <w:rFonts w:asciiTheme="majorBidi" w:hAnsiTheme="majorBidi" w:cstheme="majorBidi"/>
          <w:sz w:val="24"/>
          <w:szCs w:val="24"/>
        </w:rPr>
        <w:t xml:space="preserve"> </w:t>
      </w:r>
      <w:r w:rsidRPr="00D13E2C">
        <w:rPr>
          <w:rFonts w:asciiTheme="majorBidi" w:hAnsiTheme="majorBidi" w:cstheme="majorBidi"/>
          <w:sz w:val="24"/>
          <w:szCs w:val="24"/>
          <w:rtl/>
        </w:rPr>
        <w:t>למפעלים מיוחדים, המוסד לביטוח לאומי</w:t>
      </w:r>
      <w:r w:rsidRPr="00D13E2C">
        <w:rPr>
          <w:rFonts w:asciiTheme="majorBidi" w:hAnsiTheme="majorBidi" w:cstheme="majorBidi"/>
          <w:b/>
          <w:bCs/>
          <w:sz w:val="24"/>
          <w:szCs w:val="24"/>
        </w:rPr>
        <w:t>.</w:t>
      </w:r>
    </w:p>
    <w:p w14:paraId="4E359A11" w14:textId="5960712F" w:rsidR="00797809" w:rsidRPr="00D13E2C" w:rsidRDefault="00797809" w:rsidP="00B45D21">
      <w:pPr>
        <w:autoSpaceDE w:val="0"/>
        <w:autoSpaceDN w:val="0"/>
        <w:adjustRightInd w:val="0"/>
        <w:spacing w:after="0" w:line="360" w:lineRule="auto"/>
        <w:ind w:left="540" w:hanging="540"/>
        <w:rPr>
          <w:rFonts w:asciiTheme="majorBidi" w:hAnsiTheme="majorBidi" w:cstheme="majorBidi"/>
          <w:sz w:val="24"/>
          <w:szCs w:val="24"/>
        </w:rPr>
      </w:pPr>
      <w:r w:rsidRPr="00D13E2C">
        <w:rPr>
          <w:rFonts w:asciiTheme="majorBidi" w:hAnsiTheme="majorBidi" w:cstheme="majorBidi"/>
          <w:sz w:val="24"/>
          <w:szCs w:val="24"/>
        </w:rPr>
        <w:t xml:space="preserve">Andrade, L. H., Alonso, J., </w:t>
      </w:r>
      <w:proofErr w:type="spellStart"/>
      <w:r w:rsidRPr="00D13E2C">
        <w:rPr>
          <w:rFonts w:asciiTheme="majorBidi" w:hAnsiTheme="majorBidi" w:cstheme="majorBidi"/>
          <w:sz w:val="24"/>
          <w:szCs w:val="24"/>
        </w:rPr>
        <w:t>Mneimneh</w:t>
      </w:r>
      <w:proofErr w:type="spellEnd"/>
      <w:r w:rsidRPr="00D13E2C">
        <w:rPr>
          <w:rFonts w:asciiTheme="majorBidi" w:hAnsiTheme="majorBidi" w:cstheme="majorBidi"/>
          <w:sz w:val="24"/>
          <w:szCs w:val="24"/>
        </w:rPr>
        <w:t>, Z., Wells, J., Al-</w:t>
      </w:r>
      <w:proofErr w:type="spellStart"/>
      <w:r w:rsidRPr="00D13E2C">
        <w:rPr>
          <w:rFonts w:asciiTheme="majorBidi" w:hAnsiTheme="majorBidi" w:cstheme="majorBidi"/>
          <w:sz w:val="24"/>
          <w:szCs w:val="24"/>
        </w:rPr>
        <w:t>Hamzawi</w:t>
      </w:r>
      <w:proofErr w:type="spellEnd"/>
      <w:r w:rsidRPr="00D13E2C">
        <w:rPr>
          <w:rFonts w:asciiTheme="majorBidi" w:hAnsiTheme="majorBidi" w:cstheme="majorBidi"/>
          <w:sz w:val="24"/>
          <w:szCs w:val="24"/>
        </w:rPr>
        <w:t>, A., Borges,</w:t>
      </w:r>
      <w:r w:rsidRPr="00D13E2C">
        <w:rPr>
          <w:rFonts w:asciiTheme="majorBidi" w:hAnsiTheme="majorBidi" w:cstheme="majorBidi"/>
          <w:sz w:val="24"/>
          <w:szCs w:val="24"/>
        </w:rPr>
        <w:t xml:space="preserve"> </w:t>
      </w:r>
      <w:r w:rsidRPr="00D13E2C">
        <w:rPr>
          <w:rFonts w:asciiTheme="majorBidi" w:hAnsiTheme="majorBidi" w:cstheme="majorBidi"/>
          <w:sz w:val="24"/>
          <w:szCs w:val="24"/>
        </w:rPr>
        <w:t>G., &amp; De Graaf, R. (2014). Barriers to mental health treatment: Results</w:t>
      </w:r>
      <w:r w:rsidRPr="00D13E2C">
        <w:rPr>
          <w:rFonts w:asciiTheme="majorBidi" w:hAnsiTheme="majorBidi" w:cstheme="majorBidi"/>
          <w:sz w:val="24"/>
          <w:szCs w:val="24"/>
        </w:rPr>
        <w:t xml:space="preserve"> </w:t>
      </w:r>
      <w:r w:rsidRPr="00D13E2C">
        <w:rPr>
          <w:rFonts w:asciiTheme="majorBidi" w:hAnsiTheme="majorBidi" w:cstheme="majorBidi"/>
          <w:sz w:val="24"/>
          <w:szCs w:val="24"/>
        </w:rPr>
        <w:t xml:space="preserve">from the WHO world mental health surveys. </w:t>
      </w:r>
      <w:r w:rsidRPr="00D13E2C">
        <w:rPr>
          <w:rFonts w:asciiTheme="majorBidi" w:hAnsiTheme="majorBidi" w:cstheme="majorBidi"/>
          <w:i/>
          <w:iCs/>
          <w:sz w:val="24"/>
          <w:szCs w:val="24"/>
        </w:rPr>
        <w:t>Psychological Medicine, 44</w:t>
      </w:r>
      <w:r w:rsidRPr="00D13E2C">
        <w:rPr>
          <w:rFonts w:asciiTheme="majorBidi" w:hAnsiTheme="majorBidi" w:cstheme="majorBidi"/>
          <w:sz w:val="24"/>
          <w:szCs w:val="24"/>
        </w:rPr>
        <w:t>,</w:t>
      </w:r>
      <w:r w:rsidRPr="00D13E2C">
        <w:rPr>
          <w:rFonts w:asciiTheme="majorBidi" w:hAnsiTheme="majorBidi" w:cstheme="majorBidi"/>
          <w:sz w:val="24"/>
          <w:szCs w:val="24"/>
        </w:rPr>
        <w:t xml:space="preserve"> </w:t>
      </w:r>
      <w:r w:rsidRPr="00D13E2C">
        <w:rPr>
          <w:rFonts w:asciiTheme="majorBidi" w:hAnsiTheme="majorBidi" w:cstheme="majorBidi"/>
          <w:sz w:val="24"/>
          <w:szCs w:val="24"/>
        </w:rPr>
        <w:t>1303-1317. doi:10.1017/S0033291713001943</w:t>
      </w:r>
    </w:p>
    <w:p w14:paraId="16F5C4CC" w14:textId="70ACA7F4" w:rsidR="00797809" w:rsidRPr="00D13E2C" w:rsidRDefault="00797809" w:rsidP="00B45D21">
      <w:pPr>
        <w:autoSpaceDE w:val="0"/>
        <w:autoSpaceDN w:val="0"/>
        <w:adjustRightInd w:val="0"/>
        <w:spacing w:after="0" w:line="360" w:lineRule="auto"/>
        <w:ind w:left="540" w:hanging="540"/>
        <w:rPr>
          <w:rFonts w:asciiTheme="majorBidi" w:hAnsiTheme="majorBidi" w:cstheme="majorBidi"/>
          <w:sz w:val="24"/>
          <w:szCs w:val="24"/>
        </w:rPr>
      </w:pPr>
      <w:r w:rsidRPr="00D13E2C">
        <w:rPr>
          <w:rFonts w:asciiTheme="majorBidi" w:hAnsiTheme="majorBidi" w:cstheme="majorBidi"/>
          <w:sz w:val="24"/>
          <w:szCs w:val="24"/>
        </w:rPr>
        <w:t>Arnett, J. (2007). Emerging adulthood: What is it, and what is it good for?</w:t>
      </w:r>
      <w:r w:rsidRPr="00D13E2C">
        <w:rPr>
          <w:rFonts w:asciiTheme="majorBidi" w:hAnsiTheme="majorBidi" w:cstheme="majorBidi"/>
          <w:sz w:val="24"/>
          <w:szCs w:val="24"/>
        </w:rPr>
        <w:t xml:space="preserve"> </w:t>
      </w:r>
      <w:r w:rsidRPr="00D13E2C">
        <w:rPr>
          <w:rFonts w:asciiTheme="majorBidi" w:hAnsiTheme="majorBidi" w:cstheme="majorBidi"/>
          <w:i/>
          <w:iCs/>
          <w:sz w:val="24"/>
          <w:szCs w:val="24"/>
        </w:rPr>
        <w:t>Child Development Perspectives, 1</w:t>
      </w:r>
      <w:r w:rsidRPr="00D13E2C">
        <w:rPr>
          <w:rFonts w:asciiTheme="majorBidi" w:hAnsiTheme="majorBidi" w:cstheme="majorBidi"/>
          <w:sz w:val="24"/>
          <w:szCs w:val="24"/>
        </w:rPr>
        <w:t>(2), 68-73. doi:10.1111/j.1750-8606.</w:t>
      </w:r>
      <w:proofErr w:type="gramStart"/>
      <w:r w:rsidRPr="00D13E2C">
        <w:rPr>
          <w:rFonts w:asciiTheme="majorBidi" w:hAnsiTheme="majorBidi" w:cstheme="majorBidi"/>
          <w:sz w:val="24"/>
          <w:szCs w:val="24"/>
        </w:rPr>
        <w:t>2007.00016.x</w:t>
      </w:r>
      <w:proofErr w:type="gramEnd"/>
    </w:p>
    <w:p w14:paraId="5CBE6501" w14:textId="6A01C407" w:rsidR="00797809" w:rsidRPr="00D13E2C" w:rsidRDefault="00797809" w:rsidP="00B45D21">
      <w:pPr>
        <w:autoSpaceDE w:val="0"/>
        <w:autoSpaceDN w:val="0"/>
        <w:adjustRightInd w:val="0"/>
        <w:spacing w:after="0" w:line="360" w:lineRule="auto"/>
        <w:ind w:left="540" w:hanging="540"/>
        <w:rPr>
          <w:rFonts w:asciiTheme="majorBidi" w:hAnsiTheme="majorBidi" w:cstheme="majorBidi"/>
          <w:sz w:val="24"/>
          <w:szCs w:val="24"/>
        </w:rPr>
      </w:pPr>
      <w:r w:rsidRPr="00D13E2C">
        <w:rPr>
          <w:rFonts w:asciiTheme="majorBidi" w:hAnsiTheme="majorBidi" w:cstheme="majorBidi"/>
          <w:sz w:val="24"/>
          <w:szCs w:val="24"/>
        </w:rPr>
        <w:t xml:space="preserve">Aviram, U., &amp; </w:t>
      </w:r>
      <w:proofErr w:type="spellStart"/>
      <w:r w:rsidRPr="00D13E2C">
        <w:rPr>
          <w:rFonts w:asciiTheme="majorBidi" w:hAnsiTheme="majorBidi" w:cstheme="majorBidi"/>
          <w:sz w:val="24"/>
          <w:szCs w:val="24"/>
        </w:rPr>
        <w:t>Azary-Viesel</w:t>
      </w:r>
      <w:proofErr w:type="spellEnd"/>
      <w:r w:rsidRPr="00D13E2C">
        <w:rPr>
          <w:rFonts w:asciiTheme="majorBidi" w:hAnsiTheme="majorBidi" w:cstheme="majorBidi"/>
          <w:sz w:val="24"/>
          <w:szCs w:val="24"/>
        </w:rPr>
        <w:t xml:space="preserve">, S. (2015). </w:t>
      </w:r>
      <w:r w:rsidRPr="00D13E2C">
        <w:rPr>
          <w:rFonts w:asciiTheme="majorBidi" w:hAnsiTheme="majorBidi" w:cstheme="majorBidi"/>
          <w:i/>
          <w:iCs/>
          <w:sz w:val="24"/>
          <w:szCs w:val="24"/>
        </w:rPr>
        <w:t>Mental health reform in Israel: Challenge</w:t>
      </w:r>
      <w:r w:rsidRPr="00D13E2C">
        <w:rPr>
          <w:rFonts w:asciiTheme="majorBidi" w:hAnsiTheme="majorBidi" w:cstheme="majorBidi"/>
          <w:i/>
          <w:iCs/>
          <w:sz w:val="24"/>
          <w:szCs w:val="24"/>
        </w:rPr>
        <w:t xml:space="preserve"> </w:t>
      </w:r>
      <w:r w:rsidRPr="00D13E2C">
        <w:rPr>
          <w:rFonts w:asciiTheme="majorBidi" w:hAnsiTheme="majorBidi" w:cstheme="majorBidi"/>
          <w:i/>
          <w:iCs/>
          <w:sz w:val="24"/>
          <w:szCs w:val="24"/>
        </w:rPr>
        <w:t>and opportunity</w:t>
      </w:r>
      <w:r w:rsidRPr="00D13E2C">
        <w:rPr>
          <w:rFonts w:asciiTheme="majorBidi" w:hAnsiTheme="majorBidi" w:cstheme="majorBidi"/>
          <w:sz w:val="24"/>
          <w:szCs w:val="24"/>
        </w:rPr>
        <w:t xml:space="preserve">. </w:t>
      </w:r>
      <w:r w:rsidRPr="00D13E2C">
        <w:rPr>
          <w:rFonts w:asciiTheme="majorBidi" w:hAnsiTheme="majorBidi" w:cstheme="majorBidi"/>
          <w:i/>
          <w:iCs/>
          <w:sz w:val="24"/>
          <w:szCs w:val="24"/>
        </w:rPr>
        <w:t>Policy Paper</w:t>
      </w:r>
      <w:r w:rsidRPr="00D13E2C">
        <w:rPr>
          <w:rFonts w:asciiTheme="majorBidi" w:hAnsiTheme="majorBidi" w:cstheme="majorBidi"/>
          <w:sz w:val="24"/>
          <w:szCs w:val="24"/>
        </w:rPr>
        <w:t>. Taub Center for Social Policy Studies</w:t>
      </w:r>
      <w:r w:rsidRPr="00D13E2C">
        <w:rPr>
          <w:rFonts w:asciiTheme="majorBidi" w:hAnsiTheme="majorBidi" w:cstheme="majorBidi"/>
          <w:sz w:val="24"/>
          <w:szCs w:val="24"/>
        </w:rPr>
        <w:t xml:space="preserve"> </w:t>
      </w:r>
      <w:r w:rsidRPr="00D13E2C">
        <w:rPr>
          <w:rFonts w:asciiTheme="majorBidi" w:hAnsiTheme="majorBidi" w:cstheme="majorBidi"/>
          <w:sz w:val="24"/>
          <w:szCs w:val="24"/>
        </w:rPr>
        <w:t>in Israel</w:t>
      </w:r>
      <w:r w:rsidRPr="00D13E2C">
        <w:rPr>
          <w:rFonts w:asciiTheme="majorBidi" w:hAnsiTheme="majorBidi" w:cstheme="majorBidi"/>
          <w:i/>
          <w:iCs/>
          <w:sz w:val="24"/>
          <w:szCs w:val="24"/>
        </w:rPr>
        <w:t xml:space="preserve">. </w:t>
      </w:r>
      <w:r w:rsidRPr="00D13E2C">
        <w:rPr>
          <w:rFonts w:asciiTheme="majorBidi" w:hAnsiTheme="majorBidi" w:cstheme="majorBidi"/>
          <w:sz w:val="24"/>
          <w:szCs w:val="24"/>
        </w:rPr>
        <w:t>Retrieved from http://taubcenter.org.il/wp-content/files_mf/mentalhealthreformenglish2015.pdf</w:t>
      </w:r>
    </w:p>
    <w:p w14:paraId="71371754" w14:textId="3862920F" w:rsidR="00797809" w:rsidRPr="00D13E2C" w:rsidRDefault="00797809" w:rsidP="00B45D21">
      <w:pPr>
        <w:autoSpaceDE w:val="0"/>
        <w:autoSpaceDN w:val="0"/>
        <w:adjustRightInd w:val="0"/>
        <w:spacing w:after="0" w:line="360" w:lineRule="auto"/>
        <w:ind w:left="540" w:hanging="540"/>
        <w:rPr>
          <w:rFonts w:asciiTheme="majorBidi" w:hAnsiTheme="majorBidi" w:cstheme="majorBidi"/>
          <w:sz w:val="24"/>
          <w:szCs w:val="24"/>
        </w:rPr>
      </w:pPr>
      <w:r w:rsidRPr="00D13E2C">
        <w:rPr>
          <w:rFonts w:asciiTheme="majorBidi" w:hAnsiTheme="majorBidi" w:cstheme="majorBidi"/>
          <w:sz w:val="24"/>
          <w:szCs w:val="24"/>
        </w:rPr>
        <w:lastRenderedPageBreak/>
        <w:t>Ben-David, S., Cole, A., Spencer, R., Jaccard, J., &amp; Munson, M. R. (2017). Social</w:t>
      </w:r>
      <w:r w:rsidRPr="00D13E2C">
        <w:rPr>
          <w:rFonts w:asciiTheme="majorBidi" w:hAnsiTheme="majorBidi" w:cstheme="majorBidi"/>
          <w:sz w:val="24"/>
          <w:szCs w:val="24"/>
        </w:rPr>
        <w:t xml:space="preserve"> </w:t>
      </w:r>
      <w:r w:rsidRPr="00D13E2C">
        <w:rPr>
          <w:rFonts w:asciiTheme="majorBidi" w:hAnsiTheme="majorBidi" w:cstheme="majorBidi"/>
          <w:sz w:val="24"/>
          <w:szCs w:val="24"/>
        </w:rPr>
        <w:t xml:space="preserve">context in mental health service use among young adults. </w:t>
      </w:r>
      <w:r w:rsidRPr="00D13E2C">
        <w:rPr>
          <w:rFonts w:asciiTheme="majorBidi" w:hAnsiTheme="majorBidi" w:cstheme="majorBidi"/>
          <w:i/>
          <w:iCs/>
          <w:sz w:val="24"/>
          <w:szCs w:val="24"/>
        </w:rPr>
        <w:t>Journal of Social</w:t>
      </w:r>
      <w:r w:rsidRPr="00D13E2C">
        <w:rPr>
          <w:rFonts w:asciiTheme="majorBidi" w:hAnsiTheme="majorBidi" w:cstheme="majorBidi"/>
          <w:i/>
          <w:iCs/>
          <w:sz w:val="24"/>
          <w:szCs w:val="24"/>
        </w:rPr>
        <w:t xml:space="preserve"> </w:t>
      </w:r>
      <w:r w:rsidRPr="00D13E2C">
        <w:rPr>
          <w:rFonts w:asciiTheme="majorBidi" w:hAnsiTheme="majorBidi" w:cstheme="majorBidi"/>
          <w:i/>
          <w:iCs/>
          <w:sz w:val="24"/>
          <w:szCs w:val="24"/>
        </w:rPr>
        <w:t>Service Research, 43</w:t>
      </w:r>
      <w:r w:rsidRPr="00D13E2C">
        <w:rPr>
          <w:rFonts w:asciiTheme="majorBidi" w:hAnsiTheme="majorBidi" w:cstheme="majorBidi"/>
          <w:sz w:val="24"/>
          <w:szCs w:val="24"/>
        </w:rPr>
        <w:t>, 85-99. doi:10.1080/01488376.2016.1239595</w:t>
      </w:r>
    </w:p>
    <w:p w14:paraId="487DA689" w14:textId="02A6F3C5" w:rsidR="00797809" w:rsidRPr="00D13E2C" w:rsidRDefault="00797809" w:rsidP="00B45D21">
      <w:pPr>
        <w:autoSpaceDE w:val="0"/>
        <w:autoSpaceDN w:val="0"/>
        <w:adjustRightInd w:val="0"/>
        <w:spacing w:after="0" w:line="360" w:lineRule="auto"/>
        <w:ind w:left="540" w:hanging="540"/>
        <w:rPr>
          <w:rFonts w:asciiTheme="majorBidi" w:hAnsiTheme="majorBidi" w:cstheme="majorBidi"/>
          <w:sz w:val="24"/>
          <w:szCs w:val="24"/>
        </w:rPr>
      </w:pPr>
      <w:proofErr w:type="spellStart"/>
      <w:r w:rsidRPr="00D13E2C">
        <w:rPr>
          <w:rFonts w:asciiTheme="majorBidi" w:hAnsiTheme="majorBidi" w:cstheme="majorBidi"/>
          <w:sz w:val="24"/>
          <w:szCs w:val="24"/>
        </w:rPr>
        <w:t>Brammli</w:t>
      </w:r>
      <w:proofErr w:type="spellEnd"/>
      <w:r w:rsidRPr="00D13E2C">
        <w:rPr>
          <w:rFonts w:asciiTheme="majorBidi" w:hAnsiTheme="majorBidi" w:cstheme="majorBidi"/>
          <w:sz w:val="24"/>
          <w:szCs w:val="24"/>
        </w:rPr>
        <w:t>-Greenberg, A., &amp; Medina-</w:t>
      </w:r>
      <w:proofErr w:type="spellStart"/>
      <w:r w:rsidRPr="00D13E2C">
        <w:rPr>
          <w:rFonts w:asciiTheme="majorBidi" w:hAnsiTheme="majorBidi" w:cstheme="majorBidi"/>
          <w:sz w:val="24"/>
          <w:szCs w:val="24"/>
        </w:rPr>
        <w:t>Artom</w:t>
      </w:r>
      <w:proofErr w:type="spellEnd"/>
      <w:r w:rsidRPr="00D13E2C">
        <w:rPr>
          <w:rFonts w:asciiTheme="majorBidi" w:hAnsiTheme="majorBidi" w:cstheme="majorBidi"/>
          <w:sz w:val="24"/>
          <w:szCs w:val="24"/>
        </w:rPr>
        <w:t>, T. (2015). Public opinion on the level of</w:t>
      </w:r>
      <w:r w:rsidRPr="00D13E2C">
        <w:rPr>
          <w:rFonts w:asciiTheme="majorBidi" w:hAnsiTheme="majorBidi" w:cstheme="majorBidi"/>
          <w:sz w:val="24"/>
          <w:szCs w:val="24"/>
        </w:rPr>
        <w:t xml:space="preserve"> </w:t>
      </w:r>
      <w:r w:rsidRPr="00D13E2C">
        <w:rPr>
          <w:rFonts w:asciiTheme="majorBidi" w:hAnsiTheme="majorBidi" w:cstheme="majorBidi"/>
          <w:sz w:val="24"/>
          <w:szCs w:val="24"/>
        </w:rPr>
        <w:t>service and performance of the healthcare system in 2014 and comparison</w:t>
      </w:r>
      <w:r w:rsidRPr="00D13E2C">
        <w:rPr>
          <w:rFonts w:asciiTheme="majorBidi" w:hAnsiTheme="majorBidi" w:cstheme="majorBidi"/>
          <w:sz w:val="24"/>
          <w:szCs w:val="24"/>
        </w:rPr>
        <w:t xml:space="preserve"> </w:t>
      </w:r>
      <w:r w:rsidRPr="00D13E2C">
        <w:rPr>
          <w:rFonts w:asciiTheme="majorBidi" w:hAnsiTheme="majorBidi" w:cstheme="majorBidi"/>
          <w:sz w:val="24"/>
          <w:szCs w:val="24"/>
        </w:rPr>
        <w:t xml:space="preserve">with 2012. </w:t>
      </w:r>
      <w:r w:rsidR="003747EF" w:rsidRPr="00D13E2C">
        <w:rPr>
          <w:rFonts w:asciiTheme="majorBidi" w:hAnsiTheme="majorBidi" w:cstheme="majorBidi"/>
          <w:sz w:val="24"/>
          <w:szCs w:val="24"/>
        </w:rPr>
        <w:t>Retrieved</w:t>
      </w:r>
      <w:r w:rsidRPr="00D13E2C">
        <w:rPr>
          <w:rFonts w:asciiTheme="majorBidi" w:hAnsiTheme="majorBidi" w:cstheme="majorBidi"/>
          <w:sz w:val="24"/>
          <w:szCs w:val="24"/>
        </w:rPr>
        <w:t xml:space="preserve"> from https://brookdale.jdc.org.il/en/summary-the-11th-consumer-survey-on-israels-healthcare-system/</w:t>
      </w:r>
    </w:p>
    <w:p w14:paraId="1AF2D6CF" w14:textId="78C16246" w:rsidR="00797809" w:rsidRPr="00D13E2C" w:rsidRDefault="00797809" w:rsidP="00B45D21">
      <w:pPr>
        <w:autoSpaceDE w:val="0"/>
        <w:autoSpaceDN w:val="0"/>
        <w:adjustRightInd w:val="0"/>
        <w:spacing w:after="0" w:line="360" w:lineRule="auto"/>
        <w:ind w:left="540" w:hanging="540"/>
        <w:rPr>
          <w:rFonts w:asciiTheme="majorBidi" w:hAnsiTheme="majorBidi" w:cstheme="majorBidi"/>
          <w:sz w:val="24"/>
          <w:szCs w:val="24"/>
        </w:rPr>
      </w:pPr>
      <w:r w:rsidRPr="00D13E2C">
        <w:rPr>
          <w:rFonts w:asciiTheme="majorBidi" w:hAnsiTheme="majorBidi" w:cstheme="majorBidi"/>
          <w:sz w:val="24"/>
          <w:szCs w:val="24"/>
        </w:rPr>
        <w:t xml:space="preserve">Burns, J. M., Davenport, T. A., Durkin, L. A., Luscombe, G. M., &amp; </w:t>
      </w:r>
      <w:proofErr w:type="spellStart"/>
      <w:r w:rsidRPr="00D13E2C">
        <w:rPr>
          <w:rFonts w:asciiTheme="majorBidi" w:hAnsiTheme="majorBidi" w:cstheme="majorBidi"/>
          <w:sz w:val="24"/>
          <w:szCs w:val="24"/>
        </w:rPr>
        <w:t>Hickie</w:t>
      </w:r>
      <w:proofErr w:type="spellEnd"/>
      <w:r w:rsidRPr="00D13E2C">
        <w:rPr>
          <w:rFonts w:asciiTheme="majorBidi" w:hAnsiTheme="majorBidi" w:cstheme="majorBidi"/>
          <w:sz w:val="24"/>
          <w:szCs w:val="24"/>
        </w:rPr>
        <w:t>, I. B.</w:t>
      </w:r>
      <w:r w:rsidRPr="00D13E2C">
        <w:rPr>
          <w:rFonts w:asciiTheme="majorBidi" w:hAnsiTheme="majorBidi" w:cstheme="majorBidi"/>
          <w:sz w:val="24"/>
          <w:szCs w:val="24"/>
        </w:rPr>
        <w:t xml:space="preserve"> </w:t>
      </w:r>
      <w:r w:rsidRPr="00D13E2C">
        <w:rPr>
          <w:rFonts w:asciiTheme="majorBidi" w:hAnsiTheme="majorBidi" w:cstheme="majorBidi"/>
          <w:sz w:val="24"/>
          <w:szCs w:val="24"/>
        </w:rPr>
        <w:t xml:space="preserve">(2010). The internet as a setting for mental health service </w:t>
      </w:r>
      <w:proofErr w:type="spellStart"/>
      <w:r w:rsidRPr="00D13E2C">
        <w:rPr>
          <w:rFonts w:asciiTheme="majorBidi" w:hAnsiTheme="majorBidi" w:cstheme="majorBidi"/>
          <w:sz w:val="24"/>
          <w:szCs w:val="24"/>
        </w:rPr>
        <w:t>utilisation</w:t>
      </w:r>
      <w:proofErr w:type="spellEnd"/>
      <w:r w:rsidRPr="00D13E2C">
        <w:rPr>
          <w:rFonts w:asciiTheme="majorBidi" w:hAnsiTheme="majorBidi" w:cstheme="majorBidi"/>
          <w:sz w:val="24"/>
          <w:szCs w:val="24"/>
        </w:rPr>
        <w:t xml:space="preserve"> by young</w:t>
      </w:r>
      <w:r w:rsidRPr="00D13E2C">
        <w:rPr>
          <w:rFonts w:asciiTheme="majorBidi" w:hAnsiTheme="majorBidi" w:cstheme="majorBidi"/>
          <w:sz w:val="24"/>
          <w:szCs w:val="24"/>
        </w:rPr>
        <w:t xml:space="preserve"> </w:t>
      </w:r>
      <w:r w:rsidRPr="00D13E2C">
        <w:rPr>
          <w:rFonts w:asciiTheme="majorBidi" w:hAnsiTheme="majorBidi" w:cstheme="majorBidi"/>
          <w:sz w:val="24"/>
          <w:szCs w:val="24"/>
        </w:rPr>
        <w:t xml:space="preserve">people. </w:t>
      </w:r>
      <w:r w:rsidRPr="00D13E2C">
        <w:rPr>
          <w:rFonts w:asciiTheme="majorBidi" w:hAnsiTheme="majorBidi" w:cstheme="majorBidi"/>
          <w:i/>
          <w:iCs/>
          <w:sz w:val="24"/>
          <w:szCs w:val="24"/>
        </w:rPr>
        <w:t>The Medical Journal of Australia, 192</w:t>
      </w:r>
      <w:r w:rsidRPr="00D13E2C">
        <w:rPr>
          <w:rFonts w:asciiTheme="majorBidi" w:hAnsiTheme="majorBidi" w:cstheme="majorBidi"/>
          <w:sz w:val="24"/>
          <w:szCs w:val="24"/>
        </w:rPr>
        <w:t>(11), S22-26.</w:t>
      </w:r>
    </w:p>
    <w:p w14:paraId="5BB2659B" w14:textId="287133D8" w:rsidR="00797809" w:rsidRPr="00D13E2C" w:rsidRDefault="00797809" w:rsidP="00B45D21">
      <w:pPr>
        <w:autoSpaceDE w:val="0"/>
        <w:autoSpaceDN w:val="0"/>
        <w:adjustRightInd w:val="0"/>
        <w:spacing w:after="0" w:line="360" w:lineRule="auto"/>
        <w:ind w:left="540" w:hanging="540"/>
        <w:rPr>
          <w:rFonts w:asciiTheme="majorBidi" w:hAnsiTheme="majorBidi" w:cstheme="majorBidi"/>
          <w:sz w:val="24"/>
          <w:szCs w:val="24"/>
        </w:rPr>
      </w:pPr>
      <w:r w:rsidRPr="00D13E2C">
        <w:rPr>
          <w:rFonts w:asciiTheme="majorBidi" w:hAnsiTheme="majorBidi" w:cstheme="majorBidi"/>
          <w:sz w:val="24"/>
          <w:szCs w:val="24"/>
        </w:rPr>
        <w:t xml:space="preserve">Costello, E. J., He, J., Sampson, N. A., Kessler, R. C., &amp; </w:t>
      </w:r>
      <w:proofErr w:type="spellStart"/>
      <w:r w:rsidRPr="00D13E2C">
        <w:rPr>
          <w:rFonts w:asciiTheme="majorBidi" w:hAnsiTheme="majorBidi" w:cstheme="majorBidi"/>
          <w:sz w:val="24"/>
          <w:szCs w:val="24"/>
        </w:rPr>
        <w:t>Merikangas</w:t>
      </w:r>
      <w:proofErr w:type="spellEnd"/>
      <w:r w:rsidRPr="00D13E2C">
        <w:rPr>
          <w:rFonts w:asciiTheme="majorBidi" w:hAnsiTheme="majorBidi" w:cstheme="majorBidi"/>
          <w:sz w:val="24"/>
          <w:szCs w:val="24"/>
        </w:rPr>
        <w:t>, K. R.</w:t>
      </w:r>
      <w:r w:rsidRPr="00D13E2C">
        <w:rPr>
          <w:rFonts w:asciiTheme="majorBidi" w:hAnsiTheme="majorBidi" w:cstheme="majorBidi"/>
          <w:sz w:val="24"/>
          <w:szCs w:val="24"/>
        </w:rPr>
        <w:t xml:space="preserve"> </w:t>
      </w:r>
      <w:r w:rsidRPr="00D13E2C">
        <w:rPr>
          <w:rFonts w:asciiTheme="majorBidi" w:hAnsiTheme="majorBidi" w:cstheme="majorBidi"/>
          <w:sz w:val="24"/>
          <w:szCs w:val="24"/>
        </w:rPr>
        <w:t>(2014). Services for adolescents with psychiatric disorders: 12-month data</w:t>
      </w:r>
      <w:r w:rsidRPr="00D13E2C">
        <w:rPr>
          <w:rFonts w:asciiTheme="majorBidi" w:hAnsiTheme="majorBidi" w:cstheme="majorBidi"/>
          <w:sz w:val="24"/>
          <w:szCs w:val="24"/>
        </w:rPr>
        <w:t xml:space="preserve"> </w:t>
      </w:r>
      <w:r w:rsidRPr="00D13E2C">
        <w:rPr>
          <w:rFonts w:asciiTheme="majorBidi" w:hAnsiTheme="majorBidi" w:cstheme="majorBidi"/>
          <w:sz w:val="24"/>
          <w:szCs w:val="24"/>
        </w:rPr>
        <w:t xml:space="preserve">from the national comorbidity survey–adolescent. </w:t>
      </w:r>
      <w:r w:rsidRPr="00D13E2C">
        <w:rPr>
          <w:rFonts w:asciiTheme="majorBidi" w:hAnsiTheme="majorBidi" w:cstheme="majorBidi"/>
          <w:i/>
          <w:iCs/>
          <w:sz w:val="24"/>
          <w:szCs w:val="24"/>
        </w:rPr>
        <w:t>Psychiatric Services, 65</w:t>
      </w:r>
      <w:r w:rsidRPr="00D13E2C">
        <w:rPr>
          <w:rFonts w:asciiTheme="majorBidi" w:hAnsiTheme="majorBidi" w:cstheme="majorBidi"/>
          <w:sz w:val="24"/>
          <w:szCs w:val="24"/>
        </w:rPr>
        <w:t>,</w:t>
      </w:r>
      <w:r w:rsidRPr="00D13E2C">
        <w:rPr>
          <w:rFonts w:asciiTheme="majorBidi" w:hAnsiTheme="majorBidi" w:cstheme="majorBidi"/>
          <w:sz w:val="24"/>
          <w:szCs w:val="24"/>
        </w:rPr>
        <w:t xml:space="preserve"> </w:t>
      </w:r>
      <w:r w:rsidRPr="00D13E2C">
        <w:rPr>
          <w:rFonts w:asciiTheme="majorBidi" w:hAnsiTheme="majorBidi" w:cstheme="majorBidi"/>
          <w:sz w:val="24"/>
          <w:szCs w:val="24"/>
        </w:rPr>
        <w:t>359-366. d</w:t>
      </w:r>
      <w:proofErr w:type="spellStart"/>
      <w:r w:rsidRPr="00D13E2C">
        <w:rPr>
          <w:rFonts w:asciiTheme="majorBidi" w:hAnsiTheme="majorBidi" w:cstheme="majorBidi"/>
          <w:sz w:val="24"/>
          <w:szCs w:val="24"/>
        </w:rPr>
        <w:t>oi</w:t>
      </w:r>
      <w:proofErr w:type="spellEnd"/>
      <w:r w:rsidRPr="00D13E2C">
        <w:rPr>
          <w:rFonts w:asciiTheme="majorBidi" w:hAnsiTheme="majorBidi" w:cstheme="majorBidi"/>
          <w:sz w:val="24"/>
          <w:szCs w:val="24"/>
        </w:rPr>
        <w:t>: 10.1176/appi.ps.201100518</w:t>
      </w:r>
    </w:p>
    <w:p w14:paraId="64B1FD38" w14:textId="54790952" w:rsidR="00B45D21" w:rsidRPr="00D13E2C" w:rsidRDefault="00797809" w:rsidP="00B45D21">
      <w:pPr>
        <w:autoSpaceDE w:val="0"/>
        <w:autoSpaceDN w:val="0"/>
        <w:adjustRightInd w:val="0"/>
        <w:spacing w:after="0" w:line="360" w:lineRule="auto"/>
        <w:ind w:left="540" w:hanging="540"/>
        <w:rPr>
          <w:rFonts w:asciiTheme="majorBidi" w:hAnsiTheme="majorBidi" w:cstheme="majorBidi"/>
          <w:sz w:val="24"/>
          <w:szCs w:val="24"/>
        </w:rPr>
      </w:pPr>
      <w:r w:rsidRPr="00D13E2C">
        <w:rPr>
          <w:rFonts w:asciiTheme="majorBidi" w:hAnsiTheme="majorBidi" w:cstheme="majorBidi"/>
          <w:sz w:val="24"/>
          <w:szCs w:val="24"/>
        </w:rPr>
        <w:t xml:space="preserve">Cross, S. P., </w:t>
      </w:r>
      <w:proofErr w:type="spellStart"/>
      <w:r w:rsidRPr="00D13E2C">
        <w:rPr>
          <w:rFonts w:asciiTheme="majorBidi" w:hAnsiTheme="majorBidi" w:cstheme="majorBidi"/>
          <w:sz w:val="24"/>
          <w:szCs w:val="24"/>
        </w:rPr>
        <w:t>Hermens</w:t>
      </w:r>
      <w:proofErr w:type="spellEnd"/>
      <w:r w:rsidRPr="00D13E2C">
        <w:rPr>
          <w:rFonts w:asciiTheme="majorBidi" w:hAnsiTheme="majorBidi" w:cstheme="majorBidi"/>
          <w:sz w:val="24"/>
          <w:szCs w:val="24"/>
        </w:rPr>
        <w:t xml:space="preserve">, D. F., &amp; </w:t>
      </w:r>
      <w:proofErr w:type="spellStart"/>
      <w:r w:rsidRPr="00D13E2C">
        <w:rPr>
          <w:rFonts w:asciiTheme="majorBidi" w:hAnsiTheme="majorBidi" w:cstheme="majorBidi"/>
          <w:sz w:val="24"/>
          <w:szCs w:val="24"/>
        </w:rPr>
        <w:t>Hickie</w:t>
      </w:r>
      <w:proofErr w:type="spellEnd"/>
      <w:r w:rsidRPr="00D13E2C">
        <w:rPr>
          <w:rFonts w:asciiTheme="majorBidi" w:hAnsiTheme="majorBidi" w:cstheme="majorBidi"/>
          <w:sz w:val="24"/>
          <w:szCs w:val="24"/>
        </w:rPr>
        <w:t xml:space="preserve">, I. B. (2016). Treatment patterns and </w:t>
      </w:r>
      <w:proofErr w:type="gramStart"/>
      <w:r w:rsidRPr="00D13E2C">
        <w:rPr>
          <w:rFonts w:asciiTheme="majorBidi" w:hAnsiTheme="majorBidi" w:cstheme="majorBidi"/>
          <w:sz w:val="24"/>
          <w:szCs w:val="24"/>
        </w:rPr>
        <w:t>short</w:t>
      </w:r>
      <w:r w:rsidR="00B45D21" w:rsidRPr="00D13E2C">
        <w:rPr>
          <w:rFonts w:asciiTheme="majorBidi" w:hAnsiTheme="majorBidi" w:cstheme="majorBidi"/>
          <w:sz w:val="24"/>
          <w:szCs w:val="24"/>
        </w:rPr>
        <w:t xml:space="preserve"> </w:t>
      </w:r>
      <w:r w:rsidR="00B45D21" w:rsidRPr="00D13E2C">
        <w:rPr>
          <w:rFonts w:asciiTheme="majorBidi" w:hAnsiTheme="majorBidi" w:cstheme="majorBidi"/>
          <w:sz w:val="24"/>
          <w:szCs w:val="24"/>
        </w:rPr>
        <w:t>term</w:t>
      </w:r>
      <w:proofErr w:type="gramEnd"/>
      <w:r w:rsidR="00B45D21" w:rsidRPr="00D13E2C">
        <w:rPr>
          <w:rFonts w:asciiTheme="majorBidi" w:hAnsiTheme="majorBidi" w:cstheme="majorBidi"/>
          <w:sz w:val="24"/>
          <w:szCs w:val="24"/>
        </w:rPr>
        <w:t xml:space="preserve"> outcomes in an early intervention youth mental health service. </w:t>
      </w:r>
      <w:r w:rsidR="00B45D21" w:rsidRPr="00D13E2C">
        <w:rPr>
          <w:rFonts w:asciiTheme="majorBidi" w:hAnsiTheme="majorBidi" w:cstheme="majorBidi"/>
          <w:i/>
          <w:iCs/>
          <w:sz w:val="24"/>
          <w:szCs w:val="24"/>
        </w:rPr>
        <w:t>Early</w:t>
      </w:r>
      <w:r w:rsidR="00B45D21" w:rsidRPr="00D13E2C">
        <w:rPr>
          <w:rFonts w:asciiTheme="majorBidi" w:hAnsiTheme="majorBidi" w:cstheme="majorBidi"/>
          <w:i/>
          <w:iCs/>
          <w:sz w:val="24"/>
          <w:szCs w:val="24"/>
        </w:rPr>
        <w:t xml:space="preserve"> </w:t>
      </w:r>
      <w:r w:rsidR="00B45D21" w:rsidRPr="00D13E2C">
        <w:rPr>
          <w:rFonts w:asciiTheme="majorBidi" w:hAnsiTheme="majorBidi" w:cstheme="majorBidi"/>
          <w:i/>
          <w:iCs/>
          <w:sz w:val="24"/>
          <w:szCs w:val="24"/>
        </w:rPr>
        <w:t>Intervention in Psychiatry, 10</w:t>
      </w:r>
      <w:r w:rsidR="00B45D21" w:rsidRPr="00D13E2C">
        <w:rPr>
          <w:rFonts w:asciiTheme="majorBidi" w:hAnsiTheme="majorBidi" w:cstheme="majorBidi"/>
          <w:sz w:val="24"/>
          <w:szCs w:val="24"/>
        </w:rPr>
        <w:t xml:space="preserve">, 88-97. </w:t>
      </w:r>
      <w:proofErr w:type="spellStart"/>
      <w:r w:rsidR="00B45D21" w:rsidRPr="00D13E2C">
        <w:rPr>
          <w:rFonts w:asciiTheme="majorBidi" w:hAnsiTheme="majorBidi" w:cstheme="majorBidi"/>
          <w:sz w:val="24"/>
          <w:szCs w:val="24"/>
        </w:rPr>
        <w:t>doi</w:t>
      </w:r>
      <w:proofErr w:type="spellEnd"/>
      <w:r w:rsidR="00B45D21" w:rsidRPr="00D13E2C">
        <w:rPr>
          <w:rFonts w:asciiTheme="majorBidi" w:hAnsiTheme="majorBidi" w:cstheme="majorBidi"/>
          <w:sz w:val="24"/>
          <w:szCs w:val="24"/>
        </w:rPr>
        <w:t>: 10.1111/eip.12191</w:t>
      </w:r>
    </w:p>
    <w:p w14:paraId="162A421F" w14:textId="257EE504" w:rsidR="00B45D21" w:rsidRPr="00D13E2C" w:rsidRDefault="00B45D21" w:rsidP="00B45D21">
      <w:pPr>
        <w:autoSpaceDE w:val="0"/>
        <w:autoSpaceDN w:val="0"/>
        <w:adjustRightInd w:val="0"/>
        <w:spacing w:after="0" w:line="360" w:lineRule="auto"/>
        <w:ind w:left="540" w:hanging="540"/>
        <w:rPr>
          <w:rFonts w:asciiTheme="majorBidi" w:hAnsiTheme="majorBidi" w:cstheme="majorBidi"/>
          <w:sz w:val="24"/>
          <w:szCs w:val="24"/>
        </w:rPr>
      </w:pPr>
      <w:r w:rsidRPr="00D13E2C">
        <w:rPr>
          <w:rFonts w:asciiTheme="majorBidi" w:hAnsiTheme="majorBidi" w:cstheme="majorBidi"/>
          <w:sz w:val="24"/>
          <w:szCs w:val="24"/>
        </w:rPr>
        <w:t xml:space="preserve">Cross, S. P., </w:t>
      </w:r>
      <w:proofErr w:type="spellStart"/>
      <w:r w:rsidRPr="00D13E2C">
        <w:rPr>
          <w:rFonts w:asciiTheme="majorBidi" w:hAnsiTheme="majorBidi" w:cstheme="majorBidi"/>
          <w:sz w:val="24"/>
          <w:szCs w:val="24"/>
        </w:rPr>
        <w:t>Hermens</w:t>
      </w:r>
      <w:proofErr w:type="spellEnd"/>
      <w:r w:rsidRPr="00D13E2C">
        <w:rPr>
          <w:rFonts w:asciiTheme="majorBidi" w:hAnsiTheme="majorBidi" w:cstheme="majorBidi"/>
          <w:sz w:val="24"/>
          <w:szCs w:val="24"/>
        </w:rPr>
        <w:t>, D. F., Scott, J., Salvador-</w:t>
      </w:r>
      <w:proofErr w:type="spellStart"/>
      <w:r w:rsidRPr="00D13E2C">
        <w:rPr>
          <w:rFonts w:asciiTheme="majorBidi" w:hAnsiTheme="majorBidi" w:cstheme="majorBidi"/>
          <w:sz w:val="24"/>
          <w:szCs w:val="24"/>
        </w:rPr>
        <w:t>Carulla</w:t>
      </w:r>
      <w:proofErr w:type="spellEnd"/>
      <w:r w:rsidRPr="00D13E2C">
        <w:rPr>
          <w:rFonts w:asciiTheme="majorBidi" w:hAnsiTheme="majorBidi" w:cstheme="majorBidi"/>
          <w:sz w:val="24"/>
          <w:szCs w:val="24"/>
        </w:rPr>
        <w:t xml:space="preserve">, L., &amp; </w:t>
      </w:r>
      <w:proofErr w:type="spellStart"/>
      <w:r w:rsidRPr="00D13E2C">
        <w:rPr>
          <w:rFonts w:asciiTheme="majorBidi" w:hAnsiTheme="majorBidi" w:cstheme="majorBidi"/>
          <w:sz w:val="24"/>
          <w:szCs w:val="24"/>
        </w:rPr>
        <w:t>Hickie</w:t>
      </w:r>
      <w:proofErr w:type="spellEnd"/>
      <w:r w:rsidRPr="00D13E2C">
        <w:rPr>
          <w:rFonts w:asciiTheme="majorBidi" w:hAnsiTheme="majorBidi" w:cstheme="majorBidi"/>
          <w:sz w:val="24"/>
          <w:szCs w:val="24"/>
        </w:rPr>
        <w:t>, I. B. (2017).</w:t>
      </w:r>
      <w:r w:rsidRPr="00D13E2C">
        <w:rPr>
          <w:rFonts w:asciiTheme="majorBidi" w:hAnsiTheme="majorBidi" w:cstheme="majorBidi"/>
          <w:sz w:val="24"/>
          <w:szCs w:val="24"/>
        </w:rPr>
        <w:t xml:space="preserve"> </w:t>
      </w:r>
      <w:r w:rsidRPr="00D13E2C">
        <w:rPr>
          <w:rFonts w:asciiTheme="majorBidi" w:hAnsiTheme="majorBidi" w:cstheme="majorBidi"/>
          <w:sz w:val="24"/>
          <w:szCs w:val="24"/>
        </w:rPr>
        <w:t>Differential impact of current diagnosis and clinical stage on attendance</w:t>
      </w:r>
      <w:r w:rsidRPr="00D13E2C">
        <w:rPr>
          <w:rFonts w:asciiTheme="majorBidi" w:hAnsiTheme="majorBidi" w:cstheme="majorBidi"/>
          <w:sz w:val="24"/>
          <w:szCs w:val="24"/>
        </w:rPr>
        <w:t xml:space="preserve"> </w:t>
      </w:r>
      <w:r w:rsidRPr="00D13E2C">
        <w:rPr>
          <w:rFonts w:asciiTheme="majorBidi" w:hAnsiTheme="majorBidi" w:cstheme="majorBidi"/>
          <w:sz w:val="24"/>
          <w:szCs w:val="24"/>
        </w:rPr>
        <w:t xml:space="preserve">at a youth mental health service. </w:t>
      </w:r>
      <w:r w:rsidRPr="00D13E2C">
        <w:rPr>
          <w:rFonts w:asciiTheme="majorBidi" w:hAnsiTheme="majorBidi" w:cstheme="majorBidi"/>
          <w:i/>
          <w:iCs/>
          <w:sz w:val="24"/>
          <w:szCs w:val="24"/>
        </w:rPr>
        <w:t>Early Intervention in Psychiatry, 11</w:t>
      </w:r>
      <w:r w:rsidRPr="00D13E2C">
        <w:rPr>
          <w:rFonts w:asciiTheme="majorBidi" w:hAnsiTheme="majorBidi" w:cstheme="majorBidi"/>
          <w:sz w:val="24"/>
          <w:szCs w:val="24"/>
        </w:rPr>
        <w:t>(3),</w:t>
      </w:r>
      <w:r w:rsidRPr="00D13E2C">
        <w:rPr>
          <w:rFonts w:asciiTheme="majorBidi" w:hAnsiTheme="majorBidi" w:cstheme="majorBidi"/>
          <w:sz w:val="24"/>
          <w:szCs w:val="24"/>
        </w:rPr>
        <w:t xml:space="preserve"> </w:t>
      </w:r>
      <w:r w:rsidRPr="00D13E2C">
        <w:rPr>
          <w:rFonts w:asciiTheme="majorBidi" w:hAnsiTheme="majorBidi" w:cstheme="majorBidi"/>
          <w:sz w:val="24"/>
          <w:szCs w:val="24"/>
        </w:rPr>
        <w:t>255-262. d</w:t>
      </w:r>
      <w:proofErr w:type="spellStart"/>
      <w:r w:rsidRPr="00D13E2C">
        <w:rPr>
          <w:rFonts w:asciiTheme="majorBidi" w:hAnsiTheme="majorBidi" w:cstheme="majorBidi"/>
          <w:sz w:val="24"/>
          <w:szCs w:val="24"/>
        </w:rPr>
        <w:t>oi</w:t>
      </w:r>
      <w:proofErr w:type="spellEnd"/>
      <w:r w:rsidRPr="00D13E2C">
        <w:rPr>
          <w:rFonts w:asciiTheme="majorBidi" w:hAnsiTheme="majorBidi" w:cstheme="majorBidi"/>
          <w:sz w:val="24"/>
          <w:szCs w:val="24"/>
        </w:rPr>
        <w:t>: 10.1111/eip.12319</w:t>
      </w:r>
    </w:p>
    <w:p w14:paraId="727BFBE8" w14:textId="02B9D110" w:rsidR="00B45D21" w:rsidRPr="00D13E2C" w:rsidRDefault="00B45D21" w:rsidP="00B45D21">
      <w:pPr>
        <w:autoSpaceDE w:val="0"/>
        <w:autoSpaceDN w:val="0"/>
        <w:adjustRightInd w:val="0"/>
        <w:spacing w:after="0" w:line="360" w:lineRule="auto"/>
        <w:ind w:left="540" w:hanging="540"/>
        <w:rPr>
          <w:rFonts w:asciiTheme="majorBidi" w:hAnsiTheme="majorBidi" w:cstheme="majorBidi"/>
          <w:sz w:val="24"/>
          <w:szCs w:val="24"/>
        </w:rPr>
      </w:pPr>
      <w:r w:rsidRPr="00D13E2C">
        <w:rPr>
          <w:rFonts w:asciiTheme="majorBidi" w:hAnsiTheme="majorBidi" w:cstheme="majorBidi"/>
          <w:sz w:val="24"/>
          <w:szCs w:val="24"/>
        </w:rPr>
        <w:t xml:space="preserve">De Girolamo, G., </w:t>
      </w:r>
      <w:proofErr w:type="spellStart"/>
      <w:r w:rsidRPr="00D13E2C">
        <w:rPr>
          <w:rFonts w:asciiTheme="majorBidi" w:hAnsiTheme="majorBidi" w:cstheme="majorBidi"/>
          <w:sz w:val="24"/>
          <w:szCs w:val="24"/>
        </w:rPr>
        <w:t>Dagani</w:t>
      </w:r>
      <w:proofErr w:type="spellEnd"/>
      <w:r w:rsidRPr="00D13E2C">
        <w:rPr>
          <w:rFonts w:asciiTheme="majorBidi" w:hAnsiTheme="majorBidi" w:cstheme="majorBidi"/>
          <w:sz w:val="24"/>
          <w:szCs w:val="24"/>
        </w:rPr>
        <w:t xml:space="preserve">, J., Purcell, R., </w:t>
      </w:r>
      <w:proofErr w:type="spellStart"/>
      <w:r w:rsidRPr="00D13E2C">
        <w:rPr>
          <w:rFonts w:asciiTheme="majorBidi" w:hAnsiTheme="majorBidi" w:cstheme="majorBidi"/>
          <w:sz w:val="24"/>
          <w:szCs w:val="24"/>
        </w:rPr>
        <w:t>Cocchi</w:t>
      </w:r>
      <w:proofErr w:type="spellEnd"/>
      <w:r w:rsidRPr="00D13E2C">
        <w:rPr>
          <w:rFonts w:asciiTheme="majorBidi" w:hAnsiTheme="majorBidi" w:cstheme="majorBidi"/>
          <w:sz w:val="24"/>
          <w:szCs w:val="24"/>
        </w:rPr>
        <w:t xml:space="preserve">, A., &amp; </w:t>
      </w:r>
      <w:proofErr w:type="spellStart"/>
      <w:r w:rsidRPr="00D13E2C">
        <w:rPr>
          <w:rFonts w:asciiTheme="majorBidi" w:hAnsiTheme="majorBidi" w:cstheme="majorBidi"/>
          <w:sz w:val="24"/>
          <w:szCs w:val="24"/>
        </w:rPr>
        <w:t>McGorry</w:t>
      </w:r>
      <w:proofErr w:type="spellEnd"/>
      <w:r w:rsidRPr="00D13E2C">
        <w:rPr>
          <w:rFonts w:asciiTheme="majorBidi" w:hAnsiTheme="majorBidi" w:cstheme="majorBidi"/>
          <w:sz w:val="24"/>
          <w:szCs w:val="24"/>
        </w:rPr>
        <w:t>, P. (2012). Age</w:t>
      </w:r>
      <w:r w:rsidRPr="00D13E2C">
        <w:rPr>
          <w:rFonts w:asciiTheme="majorBidi" w:hAnsiTheme="majorBidi" w:cstheme="majorBidi"/>
          <w:sz w:val="24"/>
          <w:szCs w:val="24"/>
        </w:rPr>
        <w:t xml:space="preserve"> </w:t>
      </w:r>
      <w:r w:rsidRPr="00D13E2C">
        <w:rPr>
          <w:rFonts w:asciiTheme="majorBidi" w:hAnsiTheme="majorBidi" w:cstheme="majorBidi"/>
          <w:sz w:val="24"/>
          <w:szCs w:val="24"/>
        </w:rPr>
        <w:t>of onset of mental disorders and use of mental health services: Needs,</w:t>
      </w:r>
      <w:r w:rsidRPr="00D13E2C">
        <w:rPr>
          <w:rFonts w:asciiTheme="majorBidi" w:hAnsiTheme="majorBidi" w:cstheme="majorBidi"/>
          <w:sz w:val="24"/>
          <w:szCs w:val="24"/>
        </w:rPr>
        <w:t xml:space="preserve"> </w:t>
      </w:r>
      <w:r w:rsidRPr="00D13E2C">
        <w:rPr>
          <w:rFonts w:asciiTheme="majorBidi" w:hAnsiTheme="majorBidi" w:cstheme="majorBidi"/>
          <w:sz w:val="24"/>
          <w:szCs w:val="24"/>
        </w:rPr>
        <w:t xml:space="preserve">opportunities and obstacles. </w:t>
      </w:r>
      <w:r w:rsidRPr="00D13E2C">
        <w:rPr>
          <w:rFonts w:asciiTheme="majorBidi" w:hAnsiTheme="majorBidi" w:cstheme="majorBidi"/>
          <w:i/>
          <w:iCs/>
          <w:sz w:val="24"/>
          <w:szCs w:val="24"/>
        </w:rPr>
        <w:t>Epidemiology and Psychiatric Sciences, 21</w:t>
      </w:r>
      <w:r w:rsidRPr="00D13E2C">
        <w:rPr>
          <w:rFonts w:asciiTheme="majorBidi" w:hAnsiTheme="majorBidi" w:cstheme="majorBidi"/>
          <w:sz w:val="24"/>
          <w:szCs w:val="24"/>
        </w:rPr>
        <w:t>,</w:t>
      </w:r>
      <w:r w:rsidRPr="00D13E2C">
        <w:rPr>
          <w:rFonts w:asciiTheme="majorBidi" w:hAnsiTheme="majorBidi" w:cstheme="majorBidi"/>
          <w:sz w:val="24"/>
          <w:szCs w:val="24"/>
        </w:rPr>
        <w:t xml:space="preserve"> </w:t>
      </w:r>
      <w:r w:rsidRPr="00D13E2C">
        <w:rPr>
          <w:rFonts w:asciiTheme="majorBidi" w:hAnsiTheme="majorBidi" w:cstheme="majorBidi"/>
          <w:sz w:val="24"/>
          <w:szCs w:val="24"/>
        </w:rPr>
        <w:t>47-57. doi:10.1017/S2045796011000746</w:t>
      </w:r>
    </w:p>
    <w:p w14:paraId="2A3897AB" w14:textId="75C28513" w:rsidR="00B45D21" w:rsidRPr="00D13E2C" w:rsidRDefault="00B45D21" w:rsidP="00D13E2C">
      <w:pPr>
        <w:autoSpaceDE w:val="0"/>
        <w:autoSpaceDN w:val="0"/>
        <w:adjustRightInd w:val="0"/>
        <w:spacing w:after="0" w:line="360" w:lineRule="auto"/>
        <w:ind w:left="540" w:hanging="540"/>
        <w:rPr>
          <w:rFonts w:asciiTheme="majorBidi" w:hAnsiTheme="majorBidi" w:cstheme="majorBidi"/>
          <w:sz w:val="24"/>
          <w:szCs w:val="24"/>
        </w:rPr>
      </w:pPr>
      <w:commentRangeStart w:id="40"/>
      <w:proofErr w:type="spellStart"/>
      <w:r w:rsidRPr="00D13E2C">
        <w:rPr>
          <w:rFonts w:asciiTheme="majorBidi" w:hAnsiTheme="majorBidi" w:cstheme="majorBidi"/>
          <w:sz w:val="24"/>
          <w:szCs w:val="24"/>
        </w:rPr>
        <w:t>Farbstein</w:t>
      </w:r>
      <w:proofErr w:type="spellEnd"/>
      <w:r w:rsidRPr="00D13E2C">
        <w:rPr>
          <w:rFonts w:asciiTheme="majorBidi" w:hAnsiTheme="majorBidi" w:cstheme="majorBidi"/>
          <w:sz w:val="24"/>
          <w:szCs w:val="24"/>
        </w:rPr>
        <w:t xml:space="preserve">, I., </w:t>
      </w:r>
      <w:proofErr w:type="spellStart"/>
      <w:r w:rsidRPr="00D13E2C">
        <w:rPr>
          <w:rFonts w:asciiTheme="majorBidi" w:hAnsiTheme="majorBidi" w:cstheme="majorBidi"/>
          <w:sz w:val="24"/>
          <w:szCs w:val="24"/>
        </w:rPr>
        <w:t>Mansbach</w:t>
      </w:r>
      <w:proofErr w:type="spellEnd"/>
      <w:r w:rsidRPr="00D13E2C">
        <w:rPr>
          <w:rFonts w:asciiTheme="majorBidi" w:hAnsiTheme="majorBidi" w:cstheme="majorBidi"/>
          <w:sz w:val="24"/>
          <w:szCs w:val="24"/>
        </w:rPr>
        <w:t xml:space="preserve">-Kleinfeld, I., Levinson, D., Goodman, R., </w:t>
      </w:r>
      <w:proofErr w:type="spellStart"/>
      <w:r w:rsidRPr="00D13E2C">
        <w:rPr>
          <w:rFonts w:asciiTheme="majorBidi" w:hAnsiTheme="majorBidi" w:cstheme="majorBidi"/>
          <w:sz w:val="24"/>
          <w:szCs w:val="24"/>
        </w:rPr>
        <w:t>Levav</w:t>
      </w:r>
      <w:proofErr w:type="spellEnd"/>
      <w:r w:rsidRPr="00D13E2C">
        <w:rPr>
          <w:rFonts w:asciiTheme="majorBidi" w:hAnsiTheme="majorBidi" w:cstheme="majorBidi"/>
          <w:sz w:val="24"/>
          <w:szCs w:val="24"/>
        </w:rPr>
        <w:t xml:space="preserve">, I., </w:t>
      </w:r>
      <w:proofErr w:type="spellStart"/>
      <w:r w:rsidRPr="00D13E2C">
        <w:rPr>
          <w:rFonts w:asciiTheme="majorBidi" w:hAnsiTheme="majorBidi" w:cstheme="majorBidi"/>
          <w:sz w:val="24"/>
          <w:szCs w:val="24"/>
        </w:rPr>
        <w:t>Vograft</w:t>
      </w:r>
      <w:proofErr w:type="spellEnd"/>
      <w:r w:rsidRPr="00D13E2C">
        <w:rPr>
          <w:rFonts w:asciiTheme="majorBidi" w:hAnsiTheme="majorBidi" w:cstheme="majorBidi"/>
          <w:sz w:val="24"/>
          <w:szCs w:val="24"/>
        </w:rPr>
        <w:t>,</w:t>
      </w:r>
      <w:r w:rsidR="00D13E2C">
        <w:rPr>
          <w:rFonts w:asciiTheme="majorBidi" w:hAnsiTheme="majorBidi" w:cstheme="majorBidi"/>
          <w:sz w:val="24"/>
          <w:szCs w:val="24"/>
        </w:rPr>
        <w:t xml:space="preserve"> </w:t>
      </w:r>
      <w:r w:rsidRPr="00D13E2C">
        <w:rPr>
          <w:rFonts w:asciiTheme="majorBidi" w:hAnsiTheme="majorBidi" w:cstheme="majorBidi"/>
          <w:sz w:val="24"/>
          <w:szCs w:val="24"/>
        </w:rPr>
        <w:t xml:space="preserve">I., &amp; </w:t>
      </w:r>
      <w:proofErr w:type="spellStart"/>
      <w:r w:rsidRPr="00D13E2C">
        <w:rPr>
          <w:rFonts w:asciiTheme="majorBidi" w:hAnsiTheme="majorBidi" w:cstheme="majorBidi"/>
          <w:sz w:val="24"/>
          <w:szCs w:val="24"/>
        </w:rPr>
        <w:t>Apter</w:t>
      </w:r>
      <w:proofErr w:type="spellEnd"/>
      <w:r w:rsidRPr="00D13E2C">
        <w:rPr>
          <w:rFonts w:asciiTheme="majorBidi" w:hAnsiTheme="majorBidi" w:cstheme="majorBidi"/>
          <w:sz w:val="24"/>
          <w:szCs w:val="24"/>
        </w:rPr>
        <w:t>, A. (2010). Prevalence and correlates of mental disorders in</w:t>
      </w:r>
      <w:r w:rsidRPr="00D13E2C">
        <w:rPr>
          <w:rFonts w:asciiTheme="majorBidi" w:hAnsiTheme="majorBidi" w:cstheme="majorBidi"/>
          <w:sz w:val="24"/>
          <w:szCs w:val="24"/>
        </w:rPr>
        <w:t xml:space="preserve"> </w:t>
      </w:r>
      <w:r w:rsidRPr="00D13E2C">
        <w:rPr>
          <w:rFonts w:asciiTheme="majorBidi" w:hAnsiTheme="majorBidi" w:cstheme="majorBidi"/>
          <w:sz w:val="24"/>
          <w:szCs w:val="24"/>
        </w:rPr>
        <w:t xml:space="preserve">Israeli adolescents: Results from a national mental health survey. </w:t>
      </w:r>
      <w:r w:rsidRPr="00D13E2C">
        <w:rPr>
          <w:rFonts w:asciiTheme="majorBidi" w:hAnsiTheme="majorBidi" w:cstheme="majorBidi"/>
          <w:i/>
          <w:iCs/>
          <w:sz w:val="24"/>
          <w:szCs w:val="24"/>
        </w:rPr>
        <w:t>Journal</w:t>
      </w:r>
      <w:r w:rsidRPr="00D13E2C">
        <w:rPr>
          <w:rFonts w:asciiTheme="majorBidi" w:hAnsiTheme="majorBidi" w:cstheme="majorBidi"/>
          <w:i/>
          <w:iCs/>
          <w:sz w:val="24"/>
          <w:szCs w:val="24"/>
        </w:rPr>
        <w:t xml:space="preserve"> </w:t>
      </w:r>
      <w:r w:rsidRPr="00D13E2C">
        <w:rPr>
          <w:rFonts w:asciiTheme="majorBidi" w:hAnsiTheme="majorBidi" w:cstheme="majorBidi"/>
          <w:i/>
          <w:iCs/>
          <w:sz w:val="24"/>
          <w:szCs w:val="24"/>
        </w:rPr>
        <w:t>of Child Psychology and Psychiatry, 51</w:t>
      </w:r>
      <w:r w:rsidRPr="00D13E2C">
        <w:rPr>
          <w:rFonts w:asciiTheme="majorBidi" w:hAnsiTheme="majorBidi" w:cstheme="majorBidi"/>
          <w:sz w:val="24"/>
          <w:szCs w:val="24"/>
        </w:rPr>
        <w:t xml:space="preserve">, 630-639. </w:t>
      </w:r>
      <w:proofErr w:type="spellStart"/>
      <w:r w:rsidRPr="00D13E2C">
        <w:rPr>
          <w:rFonts w:asciiTheme="majorBidi" w:hAnsiTheme="majorBidi" w:cstheme="majorBidi"/>
          <w:sz w:val="24"/>
          <w:szCs w:val="24"/>
        </w:rPr>
        <w:t>doi</w:t>
      </w:r>
      <w:proofErr w:type="spellEnd"/>
      <w:r w:rsidRPr="00D13E2C">
        <w:rPr>
          <w:rFonts w:asciiTheme="majorBidi" w:hAnsiTheme="majorBidi" w:cstheme="majorBidi"/>
          <w:sz w:val="24"/>
          <w:szCs w:val="24"/>
        </w:rPr>
        <w:t>: 10.1111/j.1469-7610.</w:t>
      </w:r>
      <w:proofErr w:type="gramStart"/>
      <w:r w:rsidRPr="00D13E2C">
        <w:rPr>
          <w:rFonts w:asciiTheme="majorBidi" w:hAnsiTheme="majorBidi" w:cstheme="majorBidi"/>
          <w:sz w:val="24"/>
          <w:szCs w:val="24"/>
        </w:rPr>
        <w:t>2009.02188.x</w:t>
      </w:r>
      <w:proofErr w:type="gramEnd"/>
    </w:p>
    <w:p w14:paraId="2130CD1C" w14:textId="4A0A21D2" w:rsidR="00B45D21" w:rsidRPr="00D13E2C" w:rsidRDefault="00B45D21" w:rsidP="00B45D21">
      <w:pPr>
        <w:autoSpaceDE w:val="0"/>
        <w:autoSpaceDN w:val="0"/>
        <w:adjustRightInd w:val="0"/>
        <w:spacing w:after="0" w:line="360" w:lineRule="auto"/>
        <w:ind w:left="540" w:hanging="540"/>
        <w:rPr>
          <w:rFonts w:asciiTheme="majorBidi" w:hAnsiTheme="majorBidi" w:cstheme="majorBidi"/>
          <w:sz w:val="24"/>
          <w:szCs w:val="24"/>
        </w:rPr>
      </w:pPr>
      <w:r w:rsidRPr="00D13E2C">
        <w:rPr>
          <w:rFonts w:asciiTheme="majorBidi" w:hAnsiTheme="majorBidi" w:cstheme="majorBidi"/>
          <w:sz w:val="24"/>
          <w:szCs w:val="24"/>
        </w:rPr>
        <w:t xml:space="preserve">Fergusson, D. M., Horwood, L. J., &amp; </w:t>
      </w:r>
      <w:proofErr w:type="spellStart"/>
      <w:r w:rsidRPr="00D13E2C">
        <w:rPr>
          <w:rFonts w:asciiTheme="majorBidi" w:hAnsiTheme="majorBidi" w:cstheme="majorBidi"/>
          <w:sz w:val="24"/>
          <w:szCs w:val="24"/>
        </w:rPr>
        <w:t>Beautrais</w:t>
      </w:r>
      <w:proofErr w:type="spellEnd"/>
      <w:r w:rsidRPr="00D13E2C">
        <w:rPr>
          <w:rFonts w:asciiTheme="majorBidi" w:hAnsiTheme="majorBidi" w:cstheme="majorBidi"/>
          <w:sz w:val="24"/>
          <w:szCs w:val="24"/>
        </w:rPr>
        <w:t>, A. L. (1999). Is sexual</w:t>
      </w:r>
      <w:r w:rsidRPr="00D13E2C">
        <w:rPr>
          <w:rFonts w:asciiTheme="majorBidi" w:hAnsiTheme="majorBidi" w:cstheme="majorBidi"/>
          <w:sz w:val="24"/>
          <w:szCs w:val="24"/>
        </w:rPr>
        <w:t xml:space="preserve"> </w:t>
      </w:r>
      <w:r w:rsidRPr="00D13E2C">
        <w:rPr>
          <w:rFonts w:asciiTheme="majorBidi" w:hAnsiTheme="majorBidi" w:cstheme="majorBidi"/>
          <w:sz w:val="24"/>
          <w:szCs w:val="24"/>
        </w:rPr>
        <w:t>orientation related to mental health problems and suicidality in young</w:t>
      </w:r>
      <w:r w:rsidRPr="00D13E2C">
        <w:rPr>
          <w:rFonts w:asciiTheme="majorBidi" w:hAnsiTheme="majorBidi" w:cstheme="majorBidi"/>
          <w:sz w:val="24"/>
          <w:szCs w:val="24"/>
        </w:rPr>
        <w:t xml:space="preserve"> </w:t>
      </w:r>
      <w:proofErr w:type="gramStart"/>
      <w:r w:rsidRPr="00D13E2C">
        <w:rPr>
          <w:rFonts w:asciiTheme="majorBidi" w:hAnsiTheme="majorBidi" w:cstheme="majorBidi"/>
          <w:sz w:val="24"/>
          <w:szCs w:val="24"/>
        </w:rPr>
        <w:t>people?.</w:t>
      </w:r>
      <w:proofErr w:type="gramEnd"/>
      <w:r w:rsidRPr="00D13E2C">
        <w:rPr>
          <w:rFonts w:asciiTheme="majorBidi" w:hAnsiTheme="majorBidi" w:cstheme="majorBidi"/>
          <w:sz w:val="24"/>
          <w:szCs w:val="24"/>
        </w:rPr>
        <w:t xml:space="preserve"> </w:t>
      </w:r>
      <w:r w:rsidRPr="00D13E2C">
        <w:rPr>
          <w:rFonts w:asciiTheme="majorBidi" w:hAnsiTheme="majorBidi" w:cstheme="majorBidi"/>
          <w:i/>
          <w:iCs/>
          <w:sz w:val="24"/>
          <w:szCs w:val="24"/>
        </w:rPr>
        <w:t>Archives of General Psychiatry, 56</w:t>
      </w:r>
      <w:r w:rsidRPr="00D13E2C">
        <w:rPr>
          <w:rFonts w:asciiTheme="majorBidi" w:hAnsiTheme="majorBidi" w:cstheme="majorBidi"/>
          <w:sz w:val="24"/>
          <w:szCs w:val="24"/>
        </w:rPr>
        <w:t>, 876-880. doi:10.1111/j.1469-7610.</w:t>
      </w:r>
      <w:proofErr w:type="gramStart"/>
      <w:r w:rsidRPr="00D13E2C">
        <w:rPr>
          <w:rFonts w:asciiTheme="majorBidi" w:hAnsiTheme="majorBidi" w:cstheme="majorBidi"/>
          <w:sz w:val="24"/>
          <w:szCs w:val="24"/>
        </w:rPr>
        <w:t>2009.02188.x</w:t>
      </w:r>
      <w:commentRangeEnd w:id="40"/>
      <w:proofErr w:type="gramEnd"/>
      <w:r w:rsidR="00D13E2C">
        <w:rPr>
          <w:rStyle w:val="CommentReference"/>
        </w:rPr>
        <w:commentReference w:id="40"/>
      </w:r>
    </w:p>
    <w:p w14:paraId="1285BE6F" w14:textId="2D14B16E" w:rsidR="00B45D21" w:rsidRPr="00D13E2C" w:rsidRDefault="00B45D21" w:rsidP="00B45D21">
      <w:pPr>
        <w:autoSpaceDE w:val="0"/>
        <w:autoSpaceDN w:val="0"/>
        <w:adjustRightInd w:val="0"/>
        <w:spacing w:after="0" w:line="360" w:lineRule="auto"/>
        <w:ind w:left="540" w:hanging="540"/>
        <w:rPr>
          <w:rFonts w:asciiTheme="majorBidi" w:hAnsiTheme="majorBidi" w:cstheme="majorBidi"/>
          <w:sz w:val="24"/>
          <w:szCs w:val="24"/>
        </w:rPr>
      </w:pPr>
      <w:proofErr w:type="spellStart"/>
      <w:r w:rsidRPr="00D13E2C">
        <w:rPr>
          <w:rFonts w:asciiTheme="majorBidi" w:hAnsiTheme="majorBidi" w:cstheme="majorBidi"/>
          <w:sz w:val="24"/>
          <w:szCs w:val="24"/>
        </w:rPr>
        <w:lastRenderedPageBreak/>
        <w:t>Fineberg</w:t>
      </w:r>
      <w:proofErr w:type="spellEnd"/>
      <w:r w:rsidRPr="00D13E2C">
        <w:rPr>
          <w:rFonts w:asciiTheme="majorBidi" w:hAnsiTheme="majorBidi" w:cstheme="majorBidi"/>
          <w:sz w:val="24"/>
          <w:szCs w:val="24"/>
        </w:rPr>
        <w:t>, N. A., Haddad, P. M., Carpenter, L., Gannon, B., Sharpe, R., Young,</w:t>
      </w:r>
      <w:r w:rsidRPr="00D13E2C">
        <w:rPr>
          <w:rFonts w:asciiTheme="majorBidi" w:hAnsiTheme="majorBidi" w:cstheme="majorBidi"/>
          <w:sz w:val="24"/>
          <w:szCs w:val="24"/>
        </w:rPr>
        <w:t xml:space="preserve"> </w:t>
      </w:r>
      <w:r w:rsidRPr="00D13E2C">
        <w:rPr>
          <w:rFonts w:asciiTheme="majorBidi" w:hAnsiTheme="majorBidi" w:cstheme="majorBidi"/>
          <w:sz w:val="24"/>
          <w:szCs w:val="24"/>
        </w:rPr>
        <w:t>A. H., &amp; Nutt, D. J. (2013). The size, burden and cost of disorders</w:t>
      </w:r>
      <w:r w:rsidRPr="00D13E2C">
        <w:rPr>
          <w:rFonts w:asciiTheme="majorBidi" w:hAnsiTheme="majorBidi" w:cstheme="majorBidi"/>
          <w:sz w:val="24"/>
          <w:szCs w:val="24"/>
        </w:rPr>
        <w:t xml:space="preserve"> </w:t>
      </w:r>
      <w:r w:rsidRPr="00D13E2C">
        <w:rPr>
          <w:rFonts w:asciiTheme="majorBidi" w:hAnsiTheme="majorBidi" w:cstheme="majorBidi"/>
          <w:sz w:val="24"/>
          <w:szCs w:val="24"/>
        </w:rPr>
        <w:t xml:space="preserve">of the brain in the UK. </w:t>
      </w:r>
      <w:r w:rsidRPr="00D13E2C">
        <w:rPr>
          <w:rFonts w:asciiTheme="majorBidi" w:hAnsiTheme="majorBidi" w:cstheme="majorBidi"/>
          <w:i/>
          <w:iCs/>
          <w:sz w:val="24"/>
          <w:szCs w:val="24"/>
        </w:rPr>
        <w:t>Journal of Psychopharmacology, 27</w:t>
      </w:r>
      <w:r w:rsidRPr="00D13E2C">
        <w:rPr>
          <w:rFonts w:asciiTheme="majorBidi" w:hAnsiTheme="majorBidi" w:cstheme="majorBidi"/>
          <w:sz w:val="24"/>
          <w:szCs w:val="24"/>
        </w:rPr>
        <w:t>, 761-770.</w:t>
      </w:r>
      <w:r w:rsidRPr="00D13E2C">
        <w:rPr>
          <w:rFonts w:asciiTheme="majorBidi" w:hAnsiTheme="majorBidi" w:cstheme="majorBidi"/>
          <w:sz w:val="24"/>
          <w:szCs w:val="24"/>
        </w:rPr>
        <w:t xml:space="preserve"> </w:t>
      </w:r>
      <w:r w:rsidRPr="00D13E2C">
        <w:rPr>
          <w:rFonts w:asciiTheme="majorBidi" w:hAnsiTheme="majorBidi" w:cstheme="majorBidi"/>
          <w:sz w:val="24"/>
          <w:szCs w:val="24"/>
        </w:rPr>
        <w:t>doi:10.1177/0269881113495118</w:t>
      </w:r>
    </w:p>
    <w:p w14:paraId="288564DB" w14:textId="18C472F4" w:rsidR="00B45D21" w:rsidRPr="00D13E2C" w:rsidRDefault="00B45D21" w:rsidP="00B45D21">
      <w:pPr>
        <w:autoSpaceDE w:val="0"/>
        <w:autoSpaceDN w:val="0"/>
        <w:adjustRightInd w:val="0"/>
        <w:spacing w:after="0" w:line="360" w:lineRule="auto"/>
        <w:ind w:left="540" w:hanging="540"/>
        <w:rPr>
          <w:rFonts w:asciiTheme="majorBidi" w:hAnsiTheme="majorBidi" w:cstheme="majorBidi"/>
          <w:sz w:val="24"/>
          <w:szCs w:val="24"/>
        </w:rPr>
      </w:pPr>
      <w:r w:rsidRPr="00D13E2C">
        <w:rPr>
          <w:rFonts w:asciiTheme="majorBidi" w:hAnsiTheme="majorBidi" w:cstheme="majorBidi"/>
          <w:sz w:val="24"/>
          <w:szCs w:val="24"/>
        </w:rPr>
        <w:t>Garcia, J. A., &amp; Weisz, J. R. (2002). When youth mental health care stops:</w:t>
      </w:r>
      <w:r w:rsidRPr="00D13E2C">
        <w:rPr>
          <w:rFonts w:asciiTheme="majorBidi" w:hAnsiTheme="majorBidi" w:cstheme="majorBidi"/>
          <w:sz w:val="24"/>
          <w:szCs w:val="24"/>
        </w:rPr>
        <w:t xml:space="preserve"> </w:t>
      </w:r>
      <w:r w:rsidRPr="00D13E2C">
        <w:rPr>
          <w:rFonts w:asciiTheme="majorBidi" w:hAnsiTheme="majorBidi" w:cstheme="majorBidi"/>
          <w:sz w:val="24"/>
          <w:szCs w:val="24"/>
        </w:rPr>
        <w:t>Therapeutic relationship problems and other reasons for ending youth</w:t>
      </w:r>
      <w:r w:rsidRPr="00D13E2C">
        <w:rPr>
          <w:rFonts w:asciiTheme="majorBidi" w:hAnsiTheme="majorBidi" w:cstheme="majorBidi"/>
          <w:sz w:val="24"/>
          <w:szCs w:val="24"/>
        </w:rPr>
        <w:t xml:space="preserve"> </w:t>
      </w:r>
      <w:r w:rsidRPr="00D13E2C">
        <w:rPr>
          <w:rFonts w:asciiTheme="majorBidi" w:hAnsiTheme="majorBidi" w:cstheme="majorBidi"/>
          <w:sz w:val="24"/>
          <w:szCs w:val="24"/>
        </w:rPr>
        <w:t xml:space="preserve">outpatient treatment. </w:t>
      </w:r>
      <w:r w:rsidRPr="00D13E2C">
        <w:rPr>
          <w:rFonts w:asciiTheme="majorBidi" w:hAnsiTheme="majorBidi" w:cstheme="majorBidi"/>
          <w:i/>
          <w:iCs/>
          <w:sz w:val="24"/>
          <w:szCs w:val="24"/>
        </w:rPr>
        <w:t>Journal of Consulting and Clinical Psychology, 70</w:t>
      </w:r>
      <w:r w:rsidRPr="00D13E2C">
        <w:rPr>
          <w:rFonts w:asciiTheme="majorBidi" w:hAnsiTheme="majorBidi" w:cstheme="majorBidi"/>
          <w:sz w:val="24"/>
          <w:szCs w:val="24"/>
        </w:rPr>
        <w:t>,</w:t>
      </w:r>
      <w:r w:rsidRPr="00D13E2C">
        <w:rPr>
          <w:rFonts w:asciiTheme="majorBidi" w:hAnsiTheme="majorBidi" w:cstheme="majorBidi"/>
          <w:sz w:val="24"/>
          <w:szCs w:val="24"/>
        </w:rPr>
        <w:t xml:space="preserve"> </w:t>
      </w:r>
      <w:r w:rsidRPr="00D13E2C">
        <w:rPr>
          <w:rFonts w:asciiTheme="majorBidi" w:hAnsiTheme="majorBidi" w:cstheme="majorBidi"/>
          <w:sz w:val="24"/>
          <w:szCs w:val="24"/>
        </w:rPr>
        <w:t>439-443. d</w:t>
      </w:r>
      <w:proofErr w:type="spellStart"/>
      <w:r w:rsidRPr="00D13E2C">
        <w:rPr>
          <w:rFonts w:asciiTheme="majorBidi" w:hAnsiTheme="majorBidi" w:cstheme="majorBidi"/>
          <w:sz w:val="24"/>
          <w:szCs w:val="24"/>
        </w:rPr>
        <w:t>oi</w:t>
      </w:r>
      <w:proofErr w:type="spellEnd"/>
      <w:r w:rsidRPr="00D13E2C">
        <w:rPr>
          <w:rFonts w:asciiTheme="majorBidi" w:hAnsiTheme="majorBidi" w:cstheme="majorBidi"/>
          <w:sz w:val="24"/>
          <w:szCs w:val="24"/>
        </w:rPr>
        <w:t>: 10.1037/0022-006X.70.2.439</w:t>
      </w:r>
    </w:p>
    <w:p w14:paraId="2BF82EFD" w14:textId="09A20546" w:rsidR="00B45D21" w:rsidRPr="00D13E2C" w:rsidRDefault="00B45D21" w:rsidP="00B45D21">
      <w:pPr>
        <w:autoSpaceDE w:val="0"/>
        <w:autoSpaceDN w:val="0"/>
        <w:adjustRightInd w:val="0"/>
        <w:spacing w:after="0" w:line="360" w:lineRule="auto"/>
        <w:ind w:left="540" w:hanging="540"/>
        <w:rPr>
          <w:rFonts w:asciiTheme="majorBidi" w:hAnsiTheme="majorBidi" w:cstheme="majorBidi"/>
          <w:sz w:val="24"/>
          <w:szCs w:val="24"/>
        </w:rPr>
      </w:pPr>
      <w:r w:rsidRPr="00D13E2C">
        <w:rPr>
          <w:rFonts w:asciiTheme="majorBidi" w:hAnsiTheme="majorBidi" w:cstheme="majorBidi"/>
          <w:sz w:val="24"/>
          <w:szCs w:val="24"/>
        </w:rPr>
        <w:t xml:space="preserve">Gore, F. M., </w:t>
      </w:r>
      <w:proofErr w:type="spellStart"/>
      <w:r w:rsidRPr="00D13E2C">
        <w:rPr>
          <w:rFonts w:asciiTheme="majorBidi" w:hAnsiTheme="majorBidi" w:cstheme="majorBidi"/>
          <w:sz w:val="24"/>
          <w:szCs w:val="24"/>
        </w:rPr>
        <w:t>Bloem</w:t>
      </w:r>
      <w:proofErr w:type="spellEnd"/>
      <w:r w:rsidRPr="00D13E2C">
        <w:rPr>
          <w:rFonts w:asciiTheme="majorBidi" w:hAnsiTheme="majorBidi" w:cstheme="majorBidi"/>
          <w:sz w:val="24"/>
          <w:szCs w:val="24"/>
        </w:rPr>
        <w:t>, P. J. N., Patton, G. C., Ferguson, J., Joseph, V., Coffey,</w:t>
      </w:r>
      <w:r w:rsidRPr="00D13E2C">
        <w:rPr>
          <w:rFonts w:asciiTheme="majorBidi" w:hAnsiTheme="majorBidi" w:cstheme="majorBidi"/>
          <w:sz w:val="24"/>
          <w:szCs w:val="24"/>
        </w:rPr>
        <w:t xml:space="preserve"> </w:t>
      </w:r>
      <w:r w:rsidRPr="00D13E2C">
        <w:rPr>
          <w:rFonts w:asciiTheme="majorBidi" w:hAnsiTheme="majorBidi" w:cstheme="majorBidi"/>
          <w:sz w:val="24"/>
          <w:szCs w:val="24"/>
        </w:rPr>
        <w:t>C., Sawyer, S. M., &amp; Mathers, C. D. (2011). Global burden of disease</w:t>
      </w:r>
      <w:r w:rsidRPr="00D13E2C">
        <w:rPr>
          <w:rFonts w:asciiTheme="majorBidi" w:hAnsiTheme="majorBidi" w:cstheme="majorBidi"/>
          <w:sz w:val="24"/>
          <w:szCs w:val="24"/>
        </w:rPr>
        <w:t xml:space="preserve"> </w:t>
      </w:r>
      <w:r w:rsidRPr="00D13E2C">
        <w:rPr>
          <w:rFonts w:asciiTheme="majorBidi" w:hAnsiTheme="majorBidi" w:cstheme="majorBidi"/>
          <w:sz w:val="24"/>
          <w:szCs w:val="24"/>
        </w:rPr>
        <w:t xml:space="preserve">in young people aged 10-24 years: A systematic analysis. </w:t>
      </w:r>
      <w:r w:rsidRPr="00D13E2C">
        <w:rPr>
          <w:rFonts w:asciiTheme="majorBidi" w:hAnsiTheme="majorBidi" w:cstheme="majorBidi"/>
          <w:i/>
          <w:iCs/>
          <w:sz w:val="24"/>
          <w:szCs w:val="24"/>
        </w:rPr>
        <w:t>Lancet, 377</w:t>
      </w:r>
      <w:r w:rsidRPr="00D13E2C">
        <w:rPr>
          <w:rFonts w:asciiTheme="majorBidi" w:hAnsiTheme="majorBidi" w:cstheme="majorBidi"/>
          <w:sz w:val="24"/>
          <w:szCs w:val="24"/>
        </w:rPr>
        <w:t>,</w:t>
      </w:r>
      <w:r w:rsidRPr="00D13E2C">
        <w:rPr>
          <w:rFonts w:asciiTheme="majorBidi" w:hAnsiTheme="majorBidi" w:cstheme="majorBidi"/>
          <w:sz w:val="24"/>
          <w:szCs w:val="24"/>
        </w:rPr>
        <w:t xml:space="preserve"> </w:t>
      </w:r>
      <w:r w:rsidRPr="00D13E2C">
        <w:rPr>
          <w:rFonts w:asciiTheme="majorBidi" w:hAnsiTheme="majorBidi" w:cstheme="majorBidi"/>
          <w:sz w:val="24"/>
          <w:szCs w:val="24"/>
        </w:rPr>
        <w:t xml:space="preserve">2093-2102. </w:t>
      </w:r>
      <w:proofErr w:type="spellStart"/>
      <w:r w:rsidRPr="00D13E2C">
        <w:rPr>
          <w:rFonts w:asciiTheme="majorBidi" w:hAnsiTheme="majorBidi" w:cstheme="majorBidi"/>
          <w:sz w:val="24"/>
          <w:szCs w:val="24"/>
        </w:rPr>
        <w:t>doi</w:t>
      </w:r>
      <w:proofErr w:type="spellEnd"/>
      <w:r w:rsidRPr="00D13E2C">
        <w:rPr>
          <w:rFonts w:asciiTheme="majorBidi" w:hAnsiTheme="majorBidi" w:cstheme="majorBidi"/>
          <w:sz w:val="24"/>
          <w:szCs w:val="24"/>
        </w:rPr>
        <w:t>: 10.1016/S0140-6736(11)60512-</w:t>
      </w:r>
    </w:p>
    <w:p w14:paraId="646F9A4E" w14:textId="560366F2" w:rsidR="00797809" w:rsidRPr="00D13E2C" w:rsidRDefault="00B45D21" w:rsidP="00B45D21">
      <w:pPr>
        <w:autoSpaceDE w:val="0"/>
        <w:autoSpaceDN w:val="0"/>
        <w:adjustRightInd w:val="0"/>
        <w:spacing w:after="0" w:line="360" w:lineRule="auto"/>
        <w:ind w:left="540" w:hanging="540"/>
        <w:rPr>
          <w:rFonts w:asciiTheme="majorBidi" w:hAnsiTheme="majorBidi" w:cstheme="majorBidi"/>
          <w:sz w:val="24"/>
          <w:szCs w:val="24"/>
        </w:rPr>
      </w:pPr>
      <w:r w:rsidRPr="00D13E2C">
        <w:rPr>
          <w:rFonts w:asciiTheme="majorBidi" w:hAnsiTheme="majorBidi" w:cstheme="majorBidi"/>
          <w:sz w:val="24"/>
          <w:szCs w:val="24"/>
        </w:rPr>
        <w:t>Gulliver, A., Griffiths, K. M., &amp; Christensen, H. (2010). Perceived barriers</w:t>
      </w:r>
      <w:r w:rsidRPr="00D13E2C">
        <w:rPr>
          <w:rFonts w:asciiTheme="majorBidi" w:hAnsiTheme="majorBidi" w:cstheme="majorBidi"/>
          <w:sz w:val="24"/>
          <w:szCs w:val="24"/>
        </w:rPr>
        <w:t xml:space="preserve"> </w:t>
      </w:r>
      <w:r w:rsidRPr="00D13E2C">
        <w:rPr>
          <w:rFonts w:asciiTheme="majorBidi" w:hAnsiTheme="majorBidi" w:cstheme="majorBidi"/>
          <w:sz w:val="24"/>
          <w:szCs w:val="24"/>
        </w:rPr>
        <w:t>and facilitators to mental health help-seeking in young people: A</w:t>
      </w:r>
      <w:r w:rsidRPr="00D13E2C">
        <w:rPr>
          <w:rFonts w:asciiTheme="majorBidi" w:hAnsiTheme="majorBidi" w:cstheme="majorBidi"/>
          <w:sz w:val="24"/>
          <w:szCs w:val="24"/>
        </w:rPr>
        <w:t xml:space="preserve"> </w:t>
      </w:r>
      <w:r w:rsidRPr="00D13E2C">
        <w:rPr>
          <w:rFonts w:asciiTheme="majorBidi" w:hAnsiTheme="majorBidi" w:cstheme="majorBidi"/>
          <w:sz w:val="24"/>
          <w:szCs w:val="24"/>
        </w:rPr>
        <w:t xml:space="preserve">systematic review. </w:t>
      </w:r>
      <w:r w:rsidRPr="00D13E2C">
        <w:rPr>
          <w:rFonts w:asciiTheme="majorBidi" w:hAnsiTheme="majorBidi" w:cstheme="majorBidi"/>
          <w:i/>
          <w:iCs/>
          <w:sz w:val="24"/>
          <w:szCs w:val="24"/>
        </w:rPr>
        <w:t>BMC Psychiatry, 10</w:t>
      </w:r>
      <w:r w:rsidRPr="00D13E2C">
        <w:rPr>
          <w:rFonts w:asciiTheme="majorBidi" w:hAnsiTheme="majorBidi" w:cstheme="majorBidi"/>
          <w:sz w:val="24"/>
          <w:szCs w:val="24"/>
        </w:rPr>
        <w:t>, 113. https://doi.org/10.1186/1471-244X-10-113</w:t>
      </w:r>
    </w:p>
    <w:p w14:paraId="6F915A4B" w14:textId="662840B0" w:rsidR="00B45D21" w:rsidRPr="00D13E2C" w:rsidRDefault="00B45D21" w:rsidP="00B45D21">
      <w:pPr>
        <w:autoSpaceDE w:val="0"/>
        <w:autoSpaceDN w:val="0"/>
        <w:adjustRightInd w:val="0"/>
        <w:spacing w:after="0" w:line="360" w:lineRule="auto"/>
        <w:ind w:left="540" w:hanging="540"/>
        <w:rPr>
          <w:rFonts w:asciiTheme="majorBidi" w:hAnsiTheme="majorBidi" w:cstheme="majorBidi"/>
          <w:sz w:val="24"/>
          <w:szCs w:val="24"/>
        </w:rPr>
      </w:pPr>
      <w:r w:rsidRPr="00D13E2C">
        <w:rPr>
          <w:rFonts w:asciiTheme="majorBidi" w:hAnsiTheme="majorBidi" w:cstheme="majorBidi"/>
          <w:sz w:val="24"/>
          <w:szCs w:val="24"/>
        </w:rPr>
        <w:t xml:space="preserve">Hamilton, B. A., Naismith, S. L., Scott, E. M., Purcell, S., &amp; </w:t>
      </w:r>
      <w:proofErr w:type="spellStart"/>
      <w:r w:rsidRPr="00D13E2C">
        <w:rPr>
          <w:rFonts w:asciiTheme="majorBidi" w:hAnsiTheme="majorBidi" w:cstheme="majorBidi"/>
          <w:sz w:val="24"/>
          <w:szCs w:val="24"/>
        </w:rPr>
        <w:t>Hickie</w:t>
      </w:r>
      <w:proofErr w:type="spellEnd"/>
      <w:r w:rsidRPr="00D13E2C">
        <w:rPr>
          <w:rFonts w:asciiTheme="majorBidi" w:hAnsiTheme="majorBidi" w:cstheme="majorBidi"/>
          <w:sz w:val="24"/>
          <w:szCs w:val="24"/>
        </w:rPr>
        <w:t>, I. B. (2011).</w:t>
      </w:r>
      <w:r w:rsidRPr="00D13E2C">
        <w:rPr>
          <w:rFonts w:asciiTheme="majorBidi" w:hAnsiTheme="majorBidi" w:cstheme="majorBidi"/>
          <w:sz w:val="24"/>
          <w:szCs w:val="24"/>
        </w:rPr>
        <w:t xml:space="preserve"> </w:t>
      </w:r>
      <w:r w:rsidRPr="00D13E2C">
        <w:rPr>
          <w:rFonts w:asciiTheme="majorBidi" w:hAnsiTheme="majorBidi" w:cstheme="majorBidi"/>
          <w:sz w:val="24"/>
          <w:szCs w:val="24"/>
        </w:rPr>
        <w:t>Disability is already pronounced in young people with early stages of</w:t>
      </w:r>
      <w:r w:rsidRPr="00D13E2C">
        <w:rPr>
          <w:rFonts w:asciiTheme="majorBidi" w:hAnsiTheme="majorBidi" w:cstheme="majorBidi"/>
          <w:sz w:val="24"/>
          <w:szCs w:val="24"/>
        </w:rPr>
        <w:t xml:space="preserve"> </w:t>
      </w:r>
      <w:r w:rsidRPr="00D13E2C">
        <w:rPr>
          <w:rFonts w:asciiTheme="majorBidi" w:hAnsiTheme="majorBidi" w:cstheme="majorBidi"/>
          <w:sz w:val="24"/>
          <w:szCs w:val="24"/>
        </w:rPr>
        <w:t xml:space="preserve">affective disorders: Data from an early intervention service. </w:t>
      </w:r>
      <w:r w:rsidRPr="00D13E2C">
        <w:rPr>
          <w:rFonts w:asciiTheme="majorBidi" w:hAnsiTheme="majorBidi" w:cstheme="majorBidi"/>
          <w:i/>
          <w:iCs/>
          <w:sz w:val="24"/>
          <w:szCs w:val="24"/>
        </w:rPr>
        <w:t>Journal of</w:t>
      </w:r>
      <w:r w:rsidRPr="00D13E2C">
        <w:rPr>
          <w:rFonts w:asciiTheme="majorBidi" w:hAnsiTheme="majorBidi" w:cstheme="majorBidi"/>
          <w:i/>
          <w:iCs/>
          <w:sz w:val="24"/>
          <w:szCs w:val="24"/>
        </w:rPr>
        <w:t xml:space="preserve"> </w:t>
      </w:r>
      <w:r w:rsidRPr="00D13E2C">
        <w:rPr>
          <w:rFonts w:asciiTheme="majorBidi" w:hAnsiTheme="majorBidi" w:cstheme="majorBidi"/>
          <w:i/>
          <w:iCs/>
          <w:sz w:val="24"/>
          <w:szCs w:val="24"/>
        </w:rPr>
        <w:t>Affective Disorders, 131</w:t>
      </w:r>
      <w:r w:rsidRPr="00D13E2C">
        <w:rPr>
          <w:rFonts w:asciiTheme="majorBidi" w:hAnsiTheme="majorBidi" w:cstheme="majorBidi"/>
          <w:sz w:val="24"/>
          <w:szCs w:val="24"/>
        </w:rPr>
        <w:t xml:space="preserve">, 84-91. </w:t>
      </w:r>
      <w:proofErr w:type="gramStart"/>
      <w:r w:rsidRPr="00D13E2C">
        <w:rPr>
          <w:rFonts w:asciiTheme="majorBidi" w:hAnsiTheme="majorBidi" w:cstheme="majorBidi"/>
          <w:sz w:val="24"/>
          <w:szCs w:val="24"/>
        </w:rPr>
        <w:t>doi:10.1016/j.jad</w:t>
      </w:r>
      <w:proofErr w:type="gramEnd"/>
      <w:r w:rsidRPr="00D13E2C">
        <w:rPr>
          <w:rFonts w:asciiTheme="majorBidi" w:hAnsiTheme="majorBidi" w:cstheme="majorBidi"/>
          <w:sz w:val="24"/>
          <w:szCs w:val="24"/>
        </w:rPr>
        <w:t>.2010.10.052</w:t>
      </w:r>
    </w:p>
    <w:p w14:paraId="4F9BBCB3" w14:textId="1B8A5173" w:rsidR="00B45D21" w:rsidRPr="00D13E2C" w:rsidRDefault="00B45D21" w:rsidP="00B45D21">
      <w:pPr>
        <w:autoSpaceDE w:val="0"/>
        <w:autoSpaceDN w:val="0"/>
        <w:adjustRightInd w:val="0"/>
        <w:spacing w:after="0" w:line="360" w:lineRule="auto"/>
        <w:ind w:left="540" w:hanging="540"/>
        <w:rPr>
          <w:rFonts w:asciiTheme="majorBidi" w:hAnsiTheme="majorBidi" w:cstheme="majorBidi"/>
          <w:sz w:val="24"/>
          <w:szCs w:val="24"/>
        </w:rPr>
      </w:pPr>
      <w:proofErr w:type="spellStart"/>
      <w:r w:rsidRPr="00D13E2C">
        <w:rPr>
          <w:rFonts w:asciiTheme="majorBidi" w:hAnsiTheme="majorBidi" w:cstheme="majorBidi"/>
          <w:sz w:val="24"/>
          <w:szCs w:val="24"/>
        </w:rPr>
        <w:t>Hickie</w:t>
      </w:r>
      <w:proofErr w:type="spellEnd"/>
      <w:r w:rsidRPr="00D13E2C">
        <w:rPr>
          <w:rFonts w:asciiTheme="majorBidi" w:hAnsiTheme="majorBidi" w:cstheme="majorBidi"/>
          <w:sz w:val="24"/>
          <w:szCs w:val="24"/>
        </w:rPr>
        <w:t xml:space="preserve">, I. B., Scott, E. M., </w:t>
      </w:r>
      <w:proofErr w:type="spellStart"/>
      <w:r w:rsidRPr="00D13E2C">
        <w:rPr>
          <w:rFonts w:asciiTheme="majorBidi" w:hAnsiTheme="majorBidi" w:cstheme="majorBidi"/>
          <w:sz w:val="24"/>
          <w:szCs w:val="24"/>
        </w:rPr>
        <w:t>Hermens</w:t>
      </w:r>
      <w:proofErr w:type="spellEnd"/>
      <w:r w:rsidRPr="00D13E2C">
        <w:rPr>
          <w:rFonts w:asciiTheme="majorBidi" w:hAnsiTheme="majorBidi" w:cstheme="majorBidi"/>
          <w:sz w:val="24"/>
          <w:szCs w:val="24"/>
        </w:rPr>
        <w:t xml:space="preserve">, D. F., Naismith, S. L., </w:t>
      </w:r>
      <w:proofErr w:type="spellStart"/>
      <w:r w:rsidRPr="00D13E2C">
        <w:rPr>
          <w:rFonts w:asciiTheme="majorBidi" w:hAnsiTheme="majorBidi" w:cstheme="majorBidi"/>
          <w:sz w:val="24"/>
          <w:szCs w:val="24"/>
        </w:rPr>
        <w:t>Guastella</w:t>
      </w:r>
      <w:proofErr w:type="spellEnd"/>
      <w:r w:rsidRPr="00D13E2C">
        <w:rPr>
          <w:rFonts w:asciiTheme="majorBidi" w:hAnsiTheme="majorBidi" w:cstheme="majorBidi"/>
          <w:sz w:val="24"/>
          <w:szCs w:val="24"/>
        </w:rPr>
        <w:t>, A. J., Kaur,</w:t>
      </w:r>
      <w:r w:rsidRPr="00D13E2C">
        <w:rPr>
          <w:rFonts w:asciiTheme="majorBidi" w:hAnsiTheme="majorBidi" w:cstheme="majorBidi"/>
          <w:sz w:val="24"/>
          <w:szCs w:val="24"/>
        </w:rPr>
        <w:t xml:space="preserve"> </w:t>
      </w:r>
      <w:r w:rsidRPr="00D13E2C">
        <w:rPr>
          <w:rFonts w:asciiTheme="majorBidi" w:hAnsiTheme="majorBidi" w:cstheme="majorBidi"/>
          <w:sz w:val="24"/>
          <w:szCs w:val="24"/>
        </w:rPr>
        <w:t>M., &amp; Davenport, T. (2013). Applying clinical staging to young people</w:t>
      </w:r>
      <w:r w:rsidRPr="00D13E2C">
        <w:rPr>
          <w:rFonts w:asciiTheme="majorBidi" w:hAnsiTheme="majorBidi" w:cstheme="majorBidi"/>
          <w:sz w:val="24"/>
          <w:szCs w:val="24"/>
        </w:rPr>
        <w:t xml:space="preserve"> </w:t>
      </w:r>
      <w:r w:rsidRPr="00D13E2C">
        <w:rPr>
          <w:rFonts w:asciiTheme="majorBidi" w:hAnsiTheme="majorBidi" w:cstheme="majorBidi"/>
          <w:sz w:val="24"/>
          <w:szCs w:val="24"/>
        </w:rPr>
        <w:t xml:space="preserve">who present for mental health care. </w:t>
      </w:r>
      <w:r w:rsidRPr="00D13E2C">
        <w:rPr>
          <w:rFonts w:asciiTheme="majorBidi" w:hAnsiTheme="majorBidi" w:cstheme="majorBidi"/>
          <w:i/>
          <w:iCs/>
          <w:sz w:val="24"/>
          <w:szCs w:val="24"/>
        </w:rPr>
        <w:t>Early Intervention in Psychiatry, 7</w:t>
      </w:r>
      <w:r w:rsidRPr="00D13E2C">
        <w:rPr>
          <w:rFonts w:asciiTheme="majorBidi" w:hAnsiTheme="majorBidi" w:cstheme="majorBidi"/>
          <w:sz w:val="24"/>
          <w:szCs w:val="24"/>
        </w:rPr>
        <w:t>,</w:t>
      </w:r>
      <w:r w:rsidRPr="00D13E2C">
        <w:rPr>
          <w:rFonts w:asciiTheme="majorBidi" w:hAnsiTheme="majorBidi" w:cstheme="majorBidi"/>
          <w:sz w:val="24"/>
          <w:szCs w:val="24"/>
        </w:rPr>
        <w:t xml:space="preserve"> </w:t>
      </w:r>
      <w:r w:rsidRPr="00D13E2C">
        <w:rPr>
          <w:rFonts w:asciiTheme="majorBidi" w:hAnsiTheme="majorBidi" w:cstheme="majorBidi"/>
          <w:sz w:val="24"/>
          <w:szCs w:val="24"/>
        </w:rPr>
        <w:t xml:space="preserve">31-43. </w:t>
      </w:r>
      <w:proofErr w:type="spellStart"/>
      <w:r w:rsidRPr="00D13E2C">
        <w:rPr>
          <w:rFonts w:asciiTheme="majorBidi" w:hAnsiTheme="majorBidi" w:cstheme="majorBidi"/>
          <w:sz w:val="24"/>
          <w:szCs w:val="24"/>
        </w:rPr>
        <w:t>doi</w:t>
      </w:r>
      <w:proofErr w:type="spellEnd"/>
      <w:r w:rsidRPr="00D13E2C">
        <w:rPr>
          <w:rFonts w:asciiTheme="majorBidi" w:hAnsiTheme="majorBidi" w:cstheme="majorBidi"/>
          <w:sz w:val="24"/>
          <w:szCs w:val="24"/>
        </w:rPr>
        <w:t>: 10.1111/j.1751-7893.</w:t>
      </w:r>
      <w:proofErr w:type="gramStart"/>
      <w:r w:rsidRPr="00D13E2C">
        <w:rPr>
          <w:rFonts w:asciiTheme="majorBidi" w:hAnsiTheme="majorBidi" w:cstheme="majorBidi"/>
          <w:sz w:val="24"/>
          <w:szCs w:val="24"/>
        </w:rPr>
        <w:t>2012.00366.x</w:t>
      </w:r>
      <w:proofErr w:type="gramEnd"/>
    </w:p>
    <w:p w14:paraId="1C53FBC1" w14:textId="53F8359E" w:rsidR="00B45D21" w:rsidRPr="00D13E2C" w:rsidRDefault="00B45D21" w:rsidP="00B45D21">
      <w:pPr>
        <w:autoSpaceDE w:val="0"/>
        <w:autoSpaceDN w:val="0"/>
        <w:adjustRightInd w:val="0"/>
        <w:spacing w:after="0" w:line="360" w:lineRule="auto"/>
        <w:ind w:left="540" w:hanging="540"/>
        <w:rPr>
          <w:rFonts w:asciiTheme="majorBidi" w:hAnsiTheme="majorBidi" w:cstheme="majorBidi"/>
          <w:sz w:val="24"/>
          <w:szCs w:val="24"/>
        </w:rPr>
      </w:pPr>
      <w:proofErr w:type="spellStart"/>
      <w:r w:rsidRPr="00D13E2C">
        <w:rPr>
          <w:rFonts w:asciiTheme="majorBidi" w:hAnsiTheme="majorBidi" w:cstheme="majorBidi"/>
          <w:sz w:val="24"/>
          <w:szCs w:val="24"/>
        </w:rPr>
        <w:t>Hilferty</w:t>
      </w:r>
      <w:proofErr w:type="spellEnd"/>
      <w:r w:rsidRPr="00D13E2C">
        <w:rPr>
          <w:rFonts w:asciiTheme="majorBidi" w:hAnsiTheme="majorBidi" w:cstheme="majorBidi"/>
          <w:sz w:val="24"/>
          <w:szCs w:val="24"/>
        </w:rPr>
        <w:t xml:space="preserve">, F., Cassells, R., Muir, K., Duncan, A., Christensen, D., </w:t>
      </w:r>
      <w:proofErr w:type="spellStart"/>
      <w:r w:rsidRPr="00D13E2C">
        <w:rPr>
          <w:rFonts w:asciiTheme="majorBidi" w:hAnsiTheme="majorBidi" w:cstheme="majorBidi"/>
          <w:sz w:val="24"/>
          <w:szCs w:val="24"/>
        </w:rPr>
        <w:t>Mitrou</w:t>
      </w:r>
      <w:proofErr w:type="spellEnd"/>
      <w:r w:rsidRPr="00D13E2C">
        <w:rPr>
          <w:rFonts w:asciiTheme="majorBidi" w:hAnsiTheme="majorBidi" w:cstheme="majorBidi"/>
          <w:sz w:val="24"/>
          <w:szCs w:val="24"/>
        </w:rPr>
        <w:t>,</w:t>
      </w:r>
      <w:r w:rsidRPr="00D13E2C">
        <w:rPr>
          <w:rFonts w:asciiTheme="majorBidi" w:hAnsiTheme="majorBidi" w:cstheme="majorBidi"/>
          <w:sz w:val="24"/>
          <w:szCs w:val="24"/>
        </w:rPr>
        <w:t xml:space="preserve"> </w:t>
      </w:r>
      <w:r w:rsidRPr="00D13E2C">
        <w:rPr>
          <w:rFonts w:asciiTheme="majorBidi" w:hAnsiTheme="majorBidi" w:cstheme="majorBidi"/>
          <w:sz w:val="24"/>
          <w:szCs w:val="24"/>
        </w:rPr>
        <w:t xml:space="preserve">F., </w:t>
      </w:r>
      <w:proofErr w:type="spellStart"/>
      <w:r w:rsidRPr="00D13E2C">
        <w:rPr>
          <w:rFonts w:asciiTheme="majorBidi" w:hAnsiTheme="majorBidi" w:cstheme="majorBidi"/>
          <w:sz w:val="24"/>
          <w:szCs w:val="24"/>
        </w:rPr>
        <w:t>Tarverdimamaghani</w:t>
      </w:r>
      <w:proofErr w:type="spellEnd"/>
      <w:r w:rsidRPr="00D13E2C">
        <w:rPr>
          <w:rFonts w:asciiTheme="majorBidi" w:hAnsiTheme="majorBidi" w:cstheme="majorBidi"/>
          <w:sz w:val="24"/>
          <w:szCs w:val="24"/>
        </w:rPr>
        <w:t>, Y. (2015). Is headspace making a difference to young</w:t>
      </w:r>
      <w:r w:rsidRPr="00D13E2C">
        <w:rPr>
          <w:rFonts w:asciiTheme="majorBidi" w:hAnsiTheme="majorBidi" w:cstheme="majorBidi"/>
          <w:sz w:val="24"/>
          <w:szCs w:val="24"/>
        </w:rPr>
        <w:t xml:space="preserve"> </w:t>
      </w:r>
      <w:r w:rsidRPr="00D13E2C">
        <w:rPr>
          <w:rFonts w:asciiTheme="majorBidi" w:hAnsiTheme="majorBidi" w:cstheme="majorBidi"/>
          <w:sz w:val="24"/>
          <w:szCs w:val="24"/>
        </w:rPr>
        <w:t>people’s lives? Final report of the independent evaluation of the headspace</w:t>
      </w:r>
      <w:r w:rsidRPr="00D13E2C">
        <w:rPr>
          <w:rFonts w:asciiTheme="majorBidi" w:hAnsiTheme="majorBidi" w:cstheme="majorBidi"/>
          <w:sz w:val="24"/>
          <w:szCs w:val="24"/>
        </w:rPr>
        <w:t xml:space="preserve"> </w:t>
      </w:r>
      <w:r w:rsidRPr="00D13E2C">
        <w:rPr>
          <w:rFonts w:asciiTheme="majorBidi" w:hAnsiTheme="majorBidi" w:cstheme="majorBidi"/>
          <w:sz w:val="24"/>
          <w:szCs w:val="24"/>
        </w:rPr>
        <w:t xml:space="preserve">program. </w:t>
      </w:r>
      <w:r w:rsidRPr="00D13E2C">
        <w:rPr>
          <w:rFonts w:asciiTheme="majorBidi" w:hAnsiTheme="majorBidi" w:cstheme="majorBidi"/>
          <w:sz w:val="24"/>
          <w:szCs w:val="24"/>
        </w:rPr>
        <w:t>Retrieved</w:t>
      </w:r>
      <w:r w:rsidRPr="00D13E2C">
        <w:rPr>
          <w:rFonts w:asciiTheme="majorBidi" w:hAnsiTheme="majorBidi" w:cstheme="majorBidi"/>
          <w:sz w:val="24"/>
          <w:szCs w:val="24"/>
        </w:rPr>
        <w:t xml:space="preserve"> from http://hdl.handle.net/20.500.11937/54297</w:t>
      </w:r>
    </w:p>
    <w:p w14:paraId="09036076" w14:textId="2B6C0AEA" w:rsidR="00B45D21" w:rsidRPr="00D13E2C" w:rsidRDefault="00B45D21" w:rsidP="00B45D21">
      <w:pPr>
        <w:autoSpaceDE w:val="0"/>
        <w:autoSpaceDN w:val="0"/>
        <w:adjustRightInd w:val="0"/>
        <w:spacing w:after="0" w:line="360" w:lineRule="auto"/>
        <w:ind w:left="540" w:hanging="540"/>
        <w:rPr>
          <w:rFonts w:asciiTheme="majorBidi" w:hAnsiTheme="majorBidi" w:cstheme="majorBidi"/>
          <w:sz w:val="24"/>
          <w:szCs w:val="24"/>
        </w:rPr>
      </w:pPr>
      <w:r w:rsidRPr="00D13E2C">
        <w:rPr>
          <w:rFonts w:asciiTheme="majorBidi" w:hAnsiTheme="majorBidi" w:cstheme="majorBidi"/>
          <w:sz w:val="24"/>
          <w:szCs w:val="24"/>
        </w:rPr>
        <w:t xml:space="preserve">Howe, D., </w:t>
      </w:r>
      <w:proofErr w:type="spellStart"/>
      <w:r w:rsidRPr="00D13E2C">
        <w:rPr>
          <w:rFonts w:asciiTheme="majorBidi" w:hAnsiTheme="majorBidi" w:cstheme="majorBidi"/>
          <w:sz w:val="24"/>
          <w:szCs w:val="24"/>
        </w:rPr>
        <w:t>Batchelor</w:t>
      </w:r>
      <w:proofErr w:type="spellEnd"/>
      <w:r w:rsidRPr="00D13E2C">
        <w:rPr>
          <w:rFonts w:asciiTheme="majorBidi" w:hAnsiTheme="majorBidi" w:cstheme="majorBidi"/>
          <w:sz w:val="24"/>
          <w:szCs w:val="24"/>
        </w:rPr>
        <w:t>, S., Coates, D., &amp; Cashman, E. (2014). Nine key principles to</w:t>
      </w:r>
      <w:r w:rsidRPr="00D13E2C">
        <w:rPr>
          <w:rFonts w:asciiTheme="majorBidi" w:hAnsiTheme="majorBidi" w:cstheme="majorBidi"/>
          <w:sz w:val="24"/>
          <w:szCs w:val="24"/>
        </w:rPr>
        <w:t xml:space="preserve"> </w:t>
      </w:r>
      <w:r w:rsidRPr="00D13E2C">
        <w:rPr>
          <w:rFonts w:asciiTheme="majorBidi" w:hAnsiTheme="majorBidi" w:cstheme="majorBidi"/>
          <w:sz w:val="24"/>
          <w:szCs w:val="24"/>
        </w:rPr>
        <w:t>guide youth mental health: Development of service models in New South</w:t>
      </w:r>
      <w:r w:rsidRPr="00D13E2C">
        <w:rPr>
          <w:rFonts w:asciiTheme="majorBidi" w:hAnsiTheme="majorBidi" w:cstheme="majorBidi"/>
          <w:sz w:val="24"/>
          <w:szCs w:val="24"/>
        </w:rPr>
        <w:t xml:space="preserve"> </w:t>
      </w:r>
      <w:r w:rsidRPr="00D13E2C">
        <w:rPr>
          <w:rFonts w:asciiTheme="majorBidi" w:hAnsiTheme="majorBidi" w:cstheme="majorBidi"/>
          <w:sz w:val="24"/>
          <w:szCs w:val="24"/>
        </w:rPr>
        <w:t xml:space="preserve">Wales. </w:t>
      </w:r>
      <w:r w:rsidRPr="00D13E2C">
        <w:rPr>
          <w:rFonts w:asciiTheme="majorBidi" w:hAnsiTheme="majorBidi" w:cstheme="majorBidi"/>
          <w:i/>
          <w:iCs/>
          <w:sz w:val="24"/>
          <w:szCs w:val="24"/>
        </w:rPr>
        <w:t>Early Intervention in Psychiatry, 8</w:t>
      </w:r>
      <w:r w:rsidRPr="00D13E2C">
        <w:rPr>
          <w:rFonts w:asciiTheme="majorBidi" w:hAnsiTheme="majorBidi" w:cstheme="majorBidi"/>
          <w:sz w:val="24"/>
          <w:szCs w:val="24"/>
        </w:rPr>
        <w:t xml:space="preserve">, 190-197. </w:t>
      </w:r>
      <w:proofErr w:type="spellStart"/>
      <w:r w:rsidRPr="00D13E2C">
        <w:rPr>
          <w:rFonts w:asciiTheme="majorBidi" w:hAnsiTheme="majorBidi" w:cstheme="majorBidi"/>
          <w:sz w:val="24"/>
          <w:szCs w:val="24"/>
        </w:rPr>
        <w:t>doi</w:t>
      </w:r>
      <w:proofErr w:type="spellEnd"/>
      <w:r w:rsidRPr="00D13E2C">
        <w:rPr>
          <w:rFonts w:asciiTheme="majorBidi" w:hAnsiTheme="majorBidi" w:cstheme="majorBidi"/>
          <w:sz w:val="24"/>
          <w:szCs w:val="24"/>
        </w:rPr>
        <w:t>: 10.1111/eip.12096</w:t>
      </w:r>
    </w:p>
    <w:p w14:paraId="2327A2FF" w14:textId="24E9EBFD" w:rsidR="00B45D21" w:rsidRPr="00D13E2C" w:rsidRDefault="00B45D21" w:rsidP="00B45D21">
      <w:pPr>
        <w:autoSpaceDE w:val="0"/>
        <w:autoSpaceDN w:val="0"/>
        <w:adjustRightInd w:val="0"/>
        <w:spacing w:after="0" w:line="360" w:lineRule="auto"/>
        <w:ind w:left="540" w:hanging="540"/>
        <w:rPr>
          <w:rFonts w:asciiTheme="majorBidi" w:hAnsiTheme="majorBidi" w:cstheme="majorBidi"/>
          <w:sz w:val="24"/>
          <w:szCs w:val="24"/>
        </w:rPr>
      </w:pPr>
      <w:proofErr w:type="spellStart"/>
      <w:r w:rsidRPr="00D13E2C">
        <w:rPr>
          <w:rFonts w:asciiTheme="majorBidi" w:hAnsiTheme="majorBidi" w:cstheme="majorBidi"/>
          <w:sz w:val="24"/>
          <w:szCs w:val="24"/>
        </w:rPr>
        <w:t>Kaim</w:t>
      </w:r>
      <w:proofErr w:type="spellEnd"/>
      <w:r w:rsidRPr="00D13E2C">
        <w:rPr>
          <w:rFonts w:asciiTheme="majorBidi" w:hAnsiTheme="majorBidi" w:cstheme="majorBidi"/>
          <w:sz w:val="24"/>
          <w:szCs w:val="24"/>
        </w:rPr>
        <w:t xml:space="preserve">, Z., &amp; </w:t>
      </w:r>
      <w:proofErr w:type="spellStart"/>
      <w:r w:rsidRPr="00D13E2C">
        <w:rPr>
          <w:rFonts w:asciiTheme="majorBidi" w:hAnsiTheme="majorBidi" w:cstheme="majorBidi"/>
          <w:sz w:val="24"/>
          <w:szCs w:val="24"/>
        </w:rPr>
        <w:t>Romi</w:t>
      </w:r>
      <w:proofErr w:type="spellEnd"/>
      <w:r w:rsidRPr="00D13E2C">
        <w:rPr>
          <w:rFonts w:asciiTheme="majorBidi" w:hAnsiTheme="majorBidi" w:cstheme="majorBidi"/>
          <w:sz w:val="24"/>
          <w:szCs w:val="24"/>
        </w:rPr>
        <w:t>, S. (2015). Adolescents at risk and their willingness to seek</w:t>
      </w:r>
      <w:r w:rsidRPr="00D13E2C">
        <w:rPr>
          <w:rFonts w:asciiTheme="majorBidi" w:hAnsiTheme="majorBidi" w:cstheme="majorBidi"/>
          <w:sz w:val="24"/>
          <w:szCs w:val="24"/>
        </w:rPr>
        <w:t xml:space="preserve"> </w:t>
      </w:r>
      <w:r w:rsidRPr="00D13E2C">
        <w:rPr>
          <w:rFonts w:asciiTheme="majorBidi" w:hAnsiTheme="majorBidi" w:cstheme="majorBidi"/>
          <w:sz w:val="24"/>
          <w:szCs w:val="24"/>
        </w:rPr>
        <w:t xml:space="preserve">help from youth care workers. </w:t>
      </w:r>
      <w:r w:rsidRPr="00D13E2C">
        <w:rPr>
          <w:rFonts w:asciiTheme="majorBidi" w:hAnsiTheme="majorBidi" w:cstheme="majorBidi"/>
          <w:i/>
          <w:iCs/>
          <w:sz w:val="24"/>
          <w:szCs w:val="24"/>
        </w:rPr>
        <w:t>Children and Youth Services Review, 53</w:t>
      </w:r>
      <w:r w:rsidRPr="00D13E2C">
        <w:rPr>
          <w:rFonts w:asciiTheme="majorBidi" w:hAnsiTheme="majorBidi" w:cstheme="majorBidi"/>
          <w:sz w:val="24"/>
          <w:szCs w:val="24"/>
        </w:rPr>
        <w:t>,</w:t>
      </w:r>
      <w:r w:rsidRPr="00D13E2C">
        <w:rPr>
          <w:rFonts w:asciiTheme="majorBidi" w:hAnsiTheme="majorBidi" w:cstheme="majorBidi"/>
          <w:sz w:val="24"/>
          <w:szCs w:val="24"/>
        </w:rPr>
        <w:t xml:space="preserve"> </w:t>
      </w:r>
      <w:r w:rsidRPr="00D13E2C">
        <w:rPr>
          <w:rFonts w:asciiTheme="majorBidi" w:hAnsiTheme="majorBidi" w:cstheme="majorBidi"/>
          <w:sz w:val="24"/>
          <w:szCs w:val="24"/>
        </w:rPr>
        <w:t xml:space="preserve">17-23. </w:t>
      </w:r>
      <w:proofErr w:type="spellStart"/>
      <w:r w:rsidRPr="00D13E2C">
        <w:rPr>
          <w:rFonts w:asciiTheme="majorBidi" w:hAnsiTheme="majorBidi" w:cstheme="majorBidi"/>
          <w:sz w:val="24"/>
          <w:szCs w:val="24"/>
        </w:rPr>
        <w:t>doi</w:t>
      </w:r>
      <w:proofErr w:type="spellEnd"/>
      <w:r w:rsidRPr="00D13E2C">
        <w:rPr>
          <w:rFonts w:asciiTheme="majorBidi" w:hAnsiTheme="majorBidi" w:cstheme="majorBidi"/>
          <w:sz w:val="24"/>
          <w:szCs w:val="24"/>
        </w:rPr>
        <w:t>: 10.1016/j.childyouth.2015.03.002</w:t>
      </w:r>
    </w:p>
    <w:p w14:paraId="593667F6" w14:textId="63D8C4EA" w:rsidR="00B45D21" w:rsidRPr="00D13E2C" w:rsidRDefault="00B45D21" w:rsidP="00B45D21">
      <w:pPr>
        <w:autoSpaceDE w:val="0"/>
        <w:autoSpaceDN w:val="0"/>
        <w:adjustRightInd w:val="0"/>
        <w:spacing w:after="0" w:line="360" w:lineRule="auto"/>
        <w:ind w:left="540" w:hanging="540"/>
        <w:rPr>
          <w:rFonts w:asciiTheme="majorBidi" w:hAnsiTheme="majorBidi" w:cstheme="majorBidi"/>
          <w:sz w:val="24"/>
          <w:szCs w:val="24"/>
        </w:rPr>
      </w:pPr>
      <w:r w:rsidRPr="00D13E2C">
        <w:rPr>
          <w:rFonts w:asciiTheme="majorBidi" w:hAnsiTheme="majorBidi" w:cstheme="majorBidi"/>
          <w:sz w:val="24"/>
          <w:szCs w:val="24"/>
        </w:rPr>
        <w:lastRenderedPageBreak/>
        <w:t xml:space="preserve">Kelley, S. D., de Andrade, A. R., Sheffer, E., &amp; </w:t>
      </w:r>
      <w:proofErr w:type="spellStart"/>
      <w:r w:rsidRPr="00D13E2C">
        <w:rPr>
          <w:rFonts w:asciiTheme="majorBidi" w:hAnsiTheme="majorBidi" w:cstheme="majorBidi"/>
          <w:sz w:val="24"/>
          <w:szCs w:val="24"/>
        </w:rPr>
        <w:t>Bickman</w:t>
      </w:r>
      <w:proofErr w:type="spellEnd"/>
      <w:r w:rsidRPr="00D13E2C">
        <w:rPr>
          <w:rFonts w:asciiTheme="majorBidi" w:hAnsiTheme="majorBidi" w:cstheme="majorBidi"/>
          <w:sz w:val="24"/>
          <w:szCs w:val="24"/>
        </w:rPr>
        <w:t>, L. (2010). Exploring the</w:t>
      </w:r>
      <w:r w:rsidRPr="00D13E2C">
        <w:rPr>
          <w:rFonts w:asciiTheme="majorBidi" w:hAnsiTheme="majorBidi" w:cstheme="majorBidi"/>
          <w:sz w:val="24"/>
          <w:szCs w:val="24"/>
        </w:rPr>
        <w:t xml:space="preserve"> </w:t>
      </w:r>
      <w:r w:rsidRPr="00D13E2C">
        <w:rPr>
          <w:rFonts w:asciiTheme="majorBidi" w:hAnsiTheme="majorBidi" w:cstheme="majorBidi"/>
          <w:sz w:val="24"/>
          <w:szCs w:val="24"/>
        </w:rPr>
        <w:t>black box: Measuring youth treatment process and progress in usual care.</w:t>
      </w:r>
      <w:r w:rsidRPr="00D13E2C">
        <w:rPr>
          <w:rFonts w:asciiTheme="majorBidi" w:hAnsiTheme="majorBidi" w:cstheme="majorBidi"/>
          <w:i/>
          <w:iCs/>
          <w:sz w:val="24"/>
          <w:szCs w:val="24"/>
        </w:rPr>
        <w:t xml:space="preserve"> </w:t>
      </w:r>
      <w:r w:rsidRPr="00D13E2C">
        <w:rPr>
          <w:rFonts w:asciiTheme="majorBidi" w:hAnsiTheme="majorBidi" w:cstheme="majorBidi"/>
          <w:i/>
          <w:iCs/>
          <w:sz w:val="24"/>
          <w:szCs w:val="24"/>
        </w:rPr>
        <w:t>Administration and Policy in Mental Health and Mental Health Services</w:t>
      </w:r>
      <w:r w:rsidRPr="00D13E2C">
        <w:rPr>
          <w:rFonts w:asciiTheme="majorBidi" w:hAnsiTheme="majorBidi" w:cstheme="majorBidi"/>
          <w:i/>
          <w:iCs/>
          <w:sz w:val="24"/>
          <w:szCs w:val="24"/>
        </w:rPr>
        <w:t xml:space="preserve"> </w:t>
      </w:r>
      <w:r w:rsidRPr="00D13E2C">
        <w:rPr>
          <w:rFonts w:asciiTheme="majorBidi" w:hAnsiTheme="majorBidi" w:cstheme="majorBidi"/>
          <w:i/>
          <w:iCs/>
          <w:sz w:val="24"/>
          <w:szCs w:val="24"/>
        </w:rPr>
        <w:t>Research, 37</w:t>
      </w:r>
      <w:r w:rsidRPr="00D13E2C">
        <w:rPr>
          <w:rFonts w:asciiTheme="majorBidi" w:hAnsiTheme="majorBidi" w:cstheme="majorBidi"/>
          <w:sz w:val="24"/>
          <w:szCs w:val="24"/>
        </w:rPr>
        <w:t xml:space="preserve">, 287-300. </w:t>
      </w:r>
      <w:proofErr w:type="spellStart"/>
      <w:r w:rsidRPr="00D13E2C">
        <w:rPr>
          <w:rFonts w:asciiTheme="majorBidi" w:hAnsiTheme="majorBidi" w:cstheme="majorBidi"/>
          <w:sz w:val="24"/>
          <w:szCs w:val="24"/>
        </w:rPr>
        <w:t>doi</w:t>
      </w:r>
      <w:proofErr w:type="spellEnd"/>
      <w:r w:rsidRPr="00D13E2C">
        <w:rPr>
          <w:rFonts w:asciiTheme="majorBidi" w:hAnsiTheme="majorBidi" w:cstheme="majorBidi"/>
          <w:sz w:val="24"/>
          <w:szCs w:val="24"/>
        </w:rPr>
        <w:t>: 10.1007/s10488-010-0298-8</w:t>
      </w:r>
    </w:p>
    <w:p w14:paraId="126989DD" w14:textId="710F2B59" w:rsidR="00B45D21" w:rsidRPr="00D13E2C" w:rsidRDefault="00B45D21" w:rsidP="00B45D21">
      <w:pPr>
        <w:autoSpaceDE w:val="0"/>
        <w:autoSpaceDN w:val="0"/>
        <w:adjustRightInd w:val="0"/>
        <w:spacing w:after="0" w:line="360" w:lineRule="auto"/>
        <w:ind w:left="540" w:hanging="540"/>
        <w:rPr>
          <w:rFonts w:asciiTheme="majorBidi" w:hAnsiTheme="majorBidi" w:cstheme="majorBidi"/>
          <w:sz w:val="24"/>
          <w:szCs w:val="24"/>
        </w:rPr>
      </w:pPr>
      <w:r w:rsidRPr="00D13E2C">
        <w:rPr>
          <w:rFonts w:asciiTheme="majorBidi" w:hAnsiTheme="majorBidi" w:cstheme="majorBidi"/>
          <w:sz w:val="24"/>
          <w:szCs w:val="24"/>
        </w:rPr>
        <w:t>Kessler, R. C., Aguilar-</w:t>
      </w:r>
      <w:proofErr w:type="spellStart"/>
      <w:r w:rsidRPr="00D13E2C">
        <w:rPr>
          <w:rFonts w:asciiTheme="majorBidi" w:hAnsiTheme="majorBidi" w:cstheme="majorBidi"/>
          <w:sz w:val="24"/>
          <w:szCs w:val="24"/>
        </w:rPr>
        <w:t>Gaxiola</w:t>
      </w:r>
      <w:proofErr w:type="spellEnd"/>
      <w:r w:rsidRPr="00D13E2C">
        <w:rPr>
          <w:rFonts w:asciiTheme="majorBidi" w:hAnsiTheme="majorBidi" w:cstheme="majorBidi"/>
          <w:sz w:val="24"/>
          <w:szCs w:val="24"/>
        </w:rPr>
        <w:t xml:space="preserve">, S., Alonso, J., </w:t>
      </w:r>
      <w:proofErr w:type="spellStart"/>
      <w:r w:rsidRPr="00D13E2C">
        <w:rPr>
          <w:rFonts w:asciiTheme="majorBidi" w:hAnsiTheme="majorBidi" w:cstheme="majorBidi"/>
          <w:sz w:val="24"/>
          <w:szCs w:val="24"/>
        </w:rPr>
        <w:t>Chatterji</w:t>
      </w:r>
      <w:proofErr w:type="spellEnd"/>
      <w:r w:rsidRPr="00D13E2C">
        <w:rPr>
          <w:rFonts w:asciiTheme="majorBidi" w:hAnsiTheme="majorBidi" w:cstheme="majorBidi"/>
          <w:sz w:val="24"/>
          <w:szCs w:val="24"/>
        </w:rPr>
        <w:t xml:space="preserve">, S., Lee, S., </w:t>
      </w:r>
      <w:proofErr w:type="spellStart"/>
      <w:r w:rsidRPr="00D13E2C">
        <w:rPr>
          <w:rFonts w:asciiTheme="majorBidi" w:hAnsiTheme="majorBidi" w:cstheme="majorBidi"/>
          <w:sz w:val="24"/>
          <w:szCs w:val="24"/>
        </w:rPr>
        <w:t>Ormel</w:t>
      </w:r>
      <w:proofErr w:type="spellEnd"/>
      <w:r w:rsidRPr="00D13E2C">
        <w:rPr>
          <w:rFonts w:asciiTheme="majorBidi" w:hAnsiTheme="majorBidi" w:cstheme="majorBidi"/>
          <w:sz w:val="24"/>
          <w:szCs w:val="24"/>
        </w:rPr>
        <w:t>,</w:t>
      </w:r>
      <w:r w:rsidRPr="00D13E2C">
        <w:rPr>
          <w:rFonts w:asciiTheme="majorBidi" w:hAnsiTheme="majorBidi" w:cstheme="majorBidi"/>
          <w:sz w:val="24"/>
          <w:szCs w:val="24"/>
        </w:rPr>
        <w:t xml:space="preserve"> </w:t>
      </w:r>
      <w:r w:rsidRPr="00D13E2C">
        <w:rPr>
          <w:rFonts w:asciiTheme="majorBidi" w:hAnsiTheme="majorBidi" w:cstheme="majorBidi"/>
          <w:sz w:val="24"/>
          <w:szCs w:val="24"/>
        </w:rPr>
        <w:t>J., &amp; Wang, P. S. (2009). The global burden of mental disorders: An</w:t>
      </w:r>
      <w:r w:rsidRPr="00D13E2C">
        <w:rPr>
          <w:rFonts w:asciiTheme="majorBidi" w:hAnsiTheme="majorBidi" w:cstheme="majorBidi"/>
          <w:sz w:val="24"/>
          <w:szCs w:val="24"/>
        </w:rPr>
        <w:t xml:space="preserve"> </w:t>
      </w:r>
      <w:r w:rsidRPr="00D13E2C">
        <w:rPr>
          <w:rFonts w:asciiTheme="majorBidi" w:hAnsiTheme="majorBidi" w:cstheme="majorBidi"/>
          <w:sz w:val="24"/>
          <w:szCs w:val="24"/>
        </w:rPr>
        <w:t xml:space="preserve">update from the WHO world mental health (WMH) surveys. </w:t>
      </w:r>
      <w:proofErr w:type="spellStart"/>
      <w:r w:rsidRPr="00D13E2C">
        <w:rPr>
          <w:rFonts w:asciiTheme="majorBidi" w:hAnsiTheme="majorBidi" w:cstheme="majorBidi"/>
          <w:i/>
          <w:iCs/>
          <w:sz w:val="24"/>
          <w:szCs w:val="24"/>
        </w:rPr>
        <w:t>Epidemiologia</w:t>
      </w:r>
      <w:proofErr w:type="spellEnd"/>
      <w:r w:rsidRPr="00D13E2C">
        <w:rPr>
          <w:rFonts w:asciiTheme="majorBidi" w:hAnsiTheme="majorBidi" w:cstheme="majorBidi"/>
          <w:i/>
          <w:iCs/>
          <w:sz w:val="24"/>
          <w:szCs w:val="24"/>
        </w:rPr>
        <w:t xml:space="preserve"> </w:t>
      </w:r>
      <w:r w:rsidRPr="00D13E2C">
        <w:rPr>
          <w:rFonts w:asciiTheme="majorBidi" w:hAnsiTheme="majorBidi" w:cstheme="majorBidi"/>
          <w:i/>
          <w:iCs/>
          <w:sz w:val="24"/>
          <w:szCs w:val="24"/>
        </w:rPr>
        <w:t xml:space="preserve">E </w:t>
      </w:r>
      <w:proofErr w:type="spellStart"/>
      <w:r w:rsidRPr="00D13E2C">
        <w:rPr>
          <w:rFonts w:asciiTheme="majorBidi" w:hAnsiTheme="majorBidi" w:cstheme="majorBidi"/>
          <w:i/>
          <w:iCs/>
          <w:sz w:val="24"/>
          <w:szCs w:val="24"/>
        </w:rPr>
        <w:t>Psichiatria</w:t>
      </w:r>
      <w:proofErr w:type="spellEnd"/>
      <w:r w:rsidRPr="00D13E2C">
        <w:rPr>
          <w:rFonts w:asciiTheme="majorBidi" w:hAnsiTheme="majorBidi" w:cstheme="majorBidi"/>
          <w:i/>
          <w:iCs/>
          <w:sz w:val="24"/>
          <w:szCs w:val="24"/>
        </w:rPr>
        <w:t xml:space="preserve"> </w:t>
      </w:r>
      <w:proofErr w:type="spellStart"/>
      <w:r w:rsidRPr="00D13E2C">
        <w:rPr>
          <w:rFonts w:asciiTheme="majorBidi" w:hAnsiTheme="majorBidi" w:cstheme="majorBidi"/>
          <w:i/>
          <w:iCs/>
          <w:sz w:val="24"/>
          <w:szCs w:val="24"/>
        </w:rPr>
        <w:t>Sociale</w:t>
      </w:r>
      <w:proofErr w:type="spellEnd"/>
      <w:r w:rsidRPr="00D13E2C">
        <w:rPr>
          <w:rFonts w:asciiTheme="majorBidi" w:hAnsiTheme="majorBidi" w:cstheme="majorBidi"/>
          <w:i/>
          <w:iCs/>
          <w:sz w:val="24"/>
          <w:szCs w:val="24"/>
        </w:rPr>
        <w:t>, 18</w:t>
      </w:r>
      <w:r w:rsidRPr="00D13E2C">
        <w:rPr>
          <w:rFonts w:asciiTheme="majorBidi" w:hAnsiTheme="majorBidi" w:cstheme="majorBidi"/>
          <w:sz w:val="24"/>
          <w:szCs w:val="24"/>
        </w:rPr>
        <w:t>, 23-33.</w:t>
      </w:r>
    </w:p>
    <w:p w14:paraId="1CE6D119" w14:textId="7349773C" w:rsidR="00B45D21" w:rsidRPr="00D13E2C" w:rsidRDefault="00B45D21" w:rsidP="00B45D21">
      <w:pPr>
        <w:autoSpaceDE w:val="0"/>
        <w:autoSpaceDN w:val="0"/>
        <w:adjustRightInd w:val="0"/>
        <w:spacing w:after="0" w:line="360" w:lineRule="auto"/>
        <w:ind w:left="540" w:hanging="540"/>
        <w:rPr>
          <w:rFonts w:asciiTheme="majorBidi" w:hAnsiTheme="majorBidi" w:cstheme="majorBidi"/>
          <w:sz w:val="24"/>
          <w:szCs w:val="24"/>
        </w:rPr>
      </w:pPr>
      <w:r w:rsidRPr="00D13E2C">
        <w:rPr>
          <w:rFonts w:asciiTheme="majorBidi" w:hAnsiTheme="majorBidi" w:cstheme="majorBidi"/>
          <w:sz w:val="24"/>
          <w:szCs w:val="24"/>
        </w:rPr>
        <w:t xml:space="preserve">Kessler, R. C., Berglund, P., </w:t>
      </w:r>
      <w:proofErr w:type="spellStart"/>
      <w:r w:rsidRPr="00D13E2C">
        <w:rPr>
          <w:rFonts w:asciiTheme="majorBidi" w:hAnsiTheme="majorBidi" w:cstheme="majorBidi"/>
          <w:sz w:val="24"/>
          <w:szCs w:val="24"/>
        </w:rPr>
        <w:t>Demler</w:t>
      </w:r>
      <w:proofErr w:type="spellEnd"/>
      <w:r w:rsidRPr="00D13E2C">
        <w:rPr>
          <w:rFonts w:asciiTheme="majorBidi" w:hAnsiTheme="majorBidi" w:cstheme="majorBidi"/>
          <w:sz w:val="24"/>
          <w:szCs w:val="24"/>
        </w:rPr>
        <w:t xml:space="preserve">, O., </w:t>
      </w:r>
      <w:proofErr w:type="spellStart"/>
      <w:r w:rsidRPr="00D13E2C">
        <w:rPr>
          <w:rFonts w:asciiTheme="majorBidi" w:hAnsiTheme="majorBidi" w:cstheme="majorBidi"/>
          <w:sz w:val="24"/>
          <w:szCs w:val="24"/>
        </w:rPr>
        <w:t>Jin</w:t>
      </w:r>
      <w:proofErr w:type="spellEnd"/>
      <w:r w:rsidRPr="00D13E2C">
        <w:rPr>
          <w:rFonts w:asciiTheme="majorBidi" w:hAnsiTheme="majorBidi" w:cstheme="majorBidi"/>
          <w:sz w:val="24"/>
          <w:szCs w:val="24"/>
        </w:rPr>
        <w:t xml:space="preserve">, R., </w:t>
      </w:r>
      <w:proofErr w:type="spellStart"/>
      <w:r w:rsidRPr="00D13E2C">
        <w:rPr>
          <w:rFonts w:asciiTheme="majorBidi" w:hAnsiTheme="majorBidi" w:cstheme="majorBidi"/>
          <w:sz w:val="24"/>
          <w:szCs w:val="24"/>
        </w:rPr>
        <w:t>Merikangas</w:t>
      </w:r>
      <w:proofErr w:type="spellEnd"/>
      <w:r w:rsidRPr="00D13E2C">
        <w:rPr>
          <w:rFonts w:asciiTheme="majorBidi" w:hAnsiTheme="majorBidi" w:cstheme="majorBidi"/>
          <w:sz w:val="24"/>
          <w:szCs w:val="24"/>
        </w:rPr>
        <w:t>, K. R., &amp; Walters,</w:t>
      </w:r>
      <w:r w:rsidRPr="00D13E2C">
        <w:rPr>
          <w:rFonts w:asciiTheme="majorBidi" w:hAnsiTheme="majorBidi" w:cstheme="majorBidi"/>
          <w:sz w:val="24"/>
          <w:szCs w:val="24"/>
        </w:rPr>
        <w:t xml:space="preserve"> </w:t>
      </w:r>
      <w:r w:rsidRPr="00D13E2C">
        <w:rPr>
          <w:rFonts w:asciiTheme="majorBidi" w:hAnsiTheme="majorBidi" w:cstheme="majorBidi"/>
          <w:sz w:val="24"/>
          <w:szCs w:val="24"/>
        </w:rPr>
        <w:t>E. E. (2005). Lifetime prevalence and age-of-onset distributions of DSMIV</w:t>
      </w:r>
      <w:r w:rsidRPr="00D13E2C">
        <w:rPr>
          <w:rFonts w:asciiTheme="majorBidi" w:hAnsiTheme="majorBidi" w:cstheme="majorBidi"/>
          <w:sz w:val="24"/>
          <w:szCs w:val="24"/>
        </w:rPr>
        <w:t xml:space="preserve"> </w:t>
      </w:r>
      <w:r w:rsidRPr="00D13E2C">
        <w:rPr>
          <w:rFonts w:asciiTheme="majorBidi" w:hAnsiTheme="majorBidi" w:cstheme="majorBidi"/>
          <w:sz w:val="24"/>
          <w:szCs w:val="24"/>
        </w:rPr>
        <w:t xml:space="preserve">disorders in the national comorbidity survey replication. </w:t>
      </w:r>
      <w:r w:rsidRPr="00D13E2C">
        <w:rPr>
          <w:rFonts w:asciiTheme="majorBidi" w:hAnsiTheme="majorBidi" w:cstheme="majorBidi"/>
          <w:i/>
          <w:iCs/>
          <w:sz w:val="24"/>
          <w:szCs w:val="24"/>
        </w:rPr>
        <w:t>Archives of</w:t>
      </w:r>
      <w:r w:rsidRPr="00D13E2C">
        <w:rPr>
          <w:rFonts w:asciiTheme="majorBidi" w:hAnsiTheme="majorBidi" w:cstheme="majorBidi"/>
          <w:i/>
          <w:iCs/>
          <w:sz w:val="24"/>
          <w:szCs w:val="24"/>
        </w:rPr>
        <w:t xml:space="preserve"> </w:t>
      </w:r>
      <w:r w:rsidRPr="00D13E2C">
        <w:rPr>
          <w:rFonts w:asciiTheme="majorBidi" w:hAnsiTheme="majorBidi" w:cstheme="majorBidi"/>
          <w:i/>
          <w:iCs/>
          <w:sz w:val="24"/>
          <w:szCs w:val="24"/>
        </w:rPr>
        <w:t>General Psychiatry, 62</w:t>
      </w:r>
      <w:r w:rsidRPr="00D13E2C">
        <w:rPr>
          <w:rFonts w:asciiTheme="majorBidi" w:hAnsiTheme="majorBidi" w:cstheme="majorBidi"/>
          <w:sz w:val="24"/>
          <w:szCs w:val="24"/>
        </w:rPr>
        <w:t>, 593-602. doi:10.1001/archpsyc.62.6.593</w:t>
      </w:r>
    </w:p>
    <w:p w14:paraId="5B837639" w14:textId="741E784B" w:rsidR="00B45D21" w:rsidRPr="00D13E2C" w:rsidRDefault="00B45D21" w:rsidP="00B45D21">
      <w:pPr>
        <w:autoSpaceDE w:val="0"/>
        <w:autoSpaceDN w:val="0"/>
        <w:adjustRightInd w:val="0"/>
        <w:spacing w:after="0" w:line="360" w:lineRule="auto"/>
        <w:ind w:left="540" w:hanging="540"/>
        <w:rPr>
          <w:rFonts w:asciiTheme="majorBidi" w:hAnsiTheme="majorBidi" w:cstheme="majorBidi"/>
          <w:sz w:val="24"/>
          <w:szCs w:val="24"/>
        </w:rPr>
      </w:pPr>
      <w:proofErr w:type="spellStart"/>
      <w:r w:rsidRPr="00D13E2C">
        <w:rPr>
          <w:rFonts w:asciiTheme="majorBidi" w:hAnsiTheme="majorBidi" w:cstheme="majorBidi"/>
          <w:sz w:val="24"/>
          <w:szCs w:val="24"/>
        </w:rPr>
        <w:t>Landstedt</w:t>
      </w:r>
      <w:proofErr w:type="spellEnd"/>
      <w:r w:rsidRPr="00D13E2C">
        <w:rPr>
          <w:rFonts w:asciiTheme="majorBidi" w:hAnsiTheme="majorBidi" w:cstheme="majorBidi"/>
          <w:sz w:val="24"/>
          <w:szCs w:val="24"/>
        </w:rPr>
        <w:t>, E., Coffey, J., &amp; Nygren, M. (2016). Mental health in young Australians:</w:t>
      </w:r>
      <w:r w:rsidRPr="00D13E2C">
        <w:rPr>
          <w:rFonts w:asciiTheme="majorBidi" w:hAnsiTheme="majorBidi" w:cstheme="majorBidi"/>
          <w:sz w:val="24"/>
          <w:szCs w:val="24"/>
        </w:rPr>
        <w:t xml:space="preserve"> </w:t>
      </w:r>
      <w:r w:rsidRPr="00D13E2C">
        <w:rPr>
          <w:rFonts w:asciiTheme="majorBidi" w:hAnsiTheme="majorBidi" w:cstheme="majorBidi"/>
          <w:sz w:val="24"/>
          <w:szCs w:val="24"/>
        </w:rPr>
        <w:t xml:space="preserve">A longitudinal study. </w:t>
      </w:r>
      <w:r w:rsidRPr="00D13E2C">
        <w:rPr>
          <w:rFonts w:asciiTheme="majorBidi" w:hAnsiTheme="majorBidi" w:cstheme="majorBidi"/>
          <w:i/>
          <w:iCs/>
          <w:sz w:val="24"/>
          <w:szCs w:val="24"/>
        </w:rPr>
        <w:t>Journal of Youth Studies, 19</w:t>
      </w:r>
      <w:r w:rsidRPr="00D13E2C">
        <w:rPr>
          <w:rFonts w:asciiTheme="majorBidi" w:hAnsiTheme="majorBidi" w:cstheme="majorBidi"/>
          <w:sz w:val="24"/>
          <w:szCs w:val="24"/>
        </w:rPr>
        <w:t>, 74-86. doi:10.1080/13676261.2015.1048205</w:t>
      </w:r>
    </w:p>
    <w:p w14:paraId="17B739CC" w14:textId="7FE97CEB" w:rsidR="00B45D21" w:rsidRPr="00D13E2C" w:rsidRDefault="00B45D21" w:rsidP="00544721">
      <w:pPr>
        <w:autoSpaceDE w:val="0"/>
        <w:autoSpaceDN w:val="0"/>
        <w:adjustRightInd w:val="0"/>
        <w:spacing w:after="0" w:line="360" w:lineRule="auto"/>
        <w:ind w:left="540" w:hanging="540"/>
        <w:rPr>
          <w:rFonts w:asciiTheme="majorBidi" w:hAnsiTheme="majorBidi" w:cstheme="majorBidi"/>
          <w:sz w:val="24"/>
          <w:szCs w:val="24"/>
        </w:rPr>
      </w:pPr>
      <w:r w:rsidRPr="00D13E2C">
        <w:rPr>
          <w:rFonts w:asciiTheme="majorBidi" w:hAnsiTheme="majorBidi" w:cstheme="majorBidi"/>
          <w:sz w:val="24"/>
          <w:szCs w:val="24"/>
        </w:rPr>
        <w:t xml:space="preserve">Levinson, D., </w:t>
      </w:r>
      <w:proofErr w:type="spellStart"/>
      <w:r w:rsidRPr="00D13E2C">
        <w:rPr>
          <w:rFonts w:asciiTheme="majorBidi" w:hAnsiTheme="majorBidi" w:cstheme="majorBidi"/>
          <w:sz w:val="24"/>
          <w:szCs w:val="24"/>
        </w:rPr>
        <w:t>Zilber</w:t>
      </w:r>
      <w:proofErr w:type="spellEnd"/>
      <w:r w:rsidRPr="00D13E2C">
        <w:rPr>
          <w:rFonts w:asciiTheme="majorBidi" w:hAnsiTheme="majorBidi" w:cstheme="majorBidi"/>
          <w:sz w:val="24"/>
          <w:szCs w:val="24"/>
        </w:rPr>
        <w:t xml:space="preserve">, D., Lerner, Y., </w:t>
      </w:r>
      <w:proofErr w:type="spellStart"/>
      <w:r w:rsidRPr="00D13E2C">
        <w:rPr>
          <w:rFonts w:asciiTheme="majorBidi" w:hAnsiTheme="majorBidi" w:cstheme="majorBidi"/>
          <w:sz w:val="24"/>
          <w:szCs w:val="24"/>
        </w:rPr>
        <w:t>Grinshpoon</w:t>
      </w:r>
      <w:proofErr w:type="spellEnd"/>
      <w:r w:rsidRPr="00D13E2C">
        <w:rPr>
          <w:rFonts w:asciiTheme="majorBidi" w:hAnsiTheme="majorBidi" w:cstheme="majorBidi"/>
          <w:sz w:val="24"/>
          <w:szCs w:val="24"/>
        </w:rPr>
        <w:t xml:space="preserve">, A., &amp; </w:t>
      </w:r>
      <w:proofErr w:type="spellStart"/>
      <w:r w:rsidRPr="00D13E2C">
        <w:rPr>
          <w:rFonts w:asciiTheme="majorBidi" w:hAnsiTheme="majorBidi" w:cstheme="majorBidi"/>
          <w:sz w:val="24"/>
          <w:szCs w:val="24"/>
        </w:rPr>
        <w:t>Levav</w:t>
      </w:r>
      <w:proofErr w:type="spellEnd"/>
      <w:r w:rsidRPr="00D13E2C">
        <w:rPr>
          <w:rFonts w:asciiTheme="majorBidi" w:hAnsiTheme="majorBidi" w:cstheme="majorBidi"/>
          <w:sz w:val="24"/>
          <w:szCs w:val="24"/>
        </w:rPr>
        <w:t>, I. (2007). Prevalence</w:t>
      </w:r>
      <w:r w:rsidRPr="00D13E2C">
        <w:rPr>
          <w:rFonts w:asciiTheme="majorBidi" w:hAnsiTheme="majorBidi" w:cstheme="majorBidi"/>
          <w:sz w:val="24"/>
          <w:szCs w:val="24"/>
        </w:rPr>
        <w:t xml:space="preserve"> </w:t>
      </w:r>
      <w:r w:rsidRPr="00D13E2C">
        <w:rPr>
          <w:rFonts w:asciiTheme="majorBidi" w:hAnsiTheme="majorBidi" w:cstheme="majorBidi"/>
          <w:sz w:val="24"/>
          <w:szCs w:val="24"/>
        </w:rPr>
        <w:t>of mood and anxiety disorders in the community: Results from the Israel</w:t>
      </w:r>
      <w:r w:rsidRPr="00D13E2C">
        <w:rPr>
          <w:rFonts w:asciiTheme="majorBidi" w:hAnsiTheme="majorBidi" w:cstheme="majorBidi"/>
          <w:sz w:val="24"/>
          <w:szCs w:val="24"/>
        </w:rPr>
        <w:t xml:space="preserve"> </w:t>
      </w:r>
      <w:r w:rsidRPr="00D13E2C">
        <w:rPr>
          <w:rFonts w:asciiTheme="majorBidi" w:hAnsiTheme="majorBidi" w:cstheme="majorBidi"/>
          <w:sz w:val="24"/>
          <w:szCs w:val="24"/>
        </w:rPr>
        <w:t xml:space="preserve">national health survey. </w:t>
      </w:r>
      <w:r w:rsidRPr="00D13E2C">
        <w:rPr>
          <w:rFonts w:asciiTheme="majorBidi" w:hAnsiTheme="majorBidi" w:cstheme="majorBidi"/>
          <w:i/>
          <w:iCs/>
          <w:sz w:val="24"/>
          <w:szCs w:val="24"/>
        </w:rPr>
        <w:t>The Israel Journal of Psychiatry and Related</w:t>
      </w:r>
      <w:r w:rsidR="00544721" w:rsidRPr="00D13E2C">
        <w:rPr>
          <w:rFonts w:asciiTheme="majorBidi" w:hAnsiTheme="majorBidi" w:cstheme="majorBidi"/>
          <w:i/>
          <w:iCs/>
          <w:sz w:val="24"/>
          <w:szCs w:val="24"/>
        </w:rPr>
        <w:t xml:space="preserve"> </w:t>
      </w:r>
      <w:r w:rsidRPr="00D13E2C">
        <w:rPr>
          <w:rFonts w:asciiTheme="majorBidi" w:hAnsiTheme="majorBidi" w:cstheme="majorBidi"/>
          <w:i/>
          <w:iCs/>
          <w:sz w:val="24"/>
          <w:szCs w:val="24"/>
        </w:rPr>
        <w:t>Sciences, 44</w:t>
      </w:r>
      <w:r w:rsidRPr="00D13E2C">
        <w:rPr>
          <w:rFonts w:asciiTheme="majorBidi" w:hAnsiTheme="majorBidi" w:cstheme="majorBidi"/>
          <w:sz w:val="24"/>
          <w:szCs w:val="24"/>
        </w:rPr>
        <w:t xml:space="preserve">(2), 94-103. </w:t>
      </w:r>
      <w:proofErr w:type="spellStart"/>
      <w:r w:rsidRPr="00D13E2C">
        <w:rPr>
          <w:rFonts w:asciiTheme="majorBidi" w:hAnsiTheme="majorBidi" w:cstheme="majorBidi"/>
          <w:sz w:val="24"/>
          <w:szCs w:val="24"/>
        </w:rPr>
        <w:t>doi</w:t>
      </w:r>
      <w:proofErr w:type="spellEnd"/>
      <w:r w:rsidRPr="00D13E2C">
        <w:rPr>
          <w:rFonts w:asciiTheme="majorBidi" w:hAnsiTheme="majorBidi" w:cstheme="majorBidi"/>
          <w:b/>
          <w:bCs/>
          <w:sz w:val="24"/>
          <w:szCs w:val="24"/>
        </w:rPr>
        <w:t xml:space="preserve">: </w:t>
      </w:r>
      <w:r w:rsidRPr="00D13E2C">
        <w:rPr>
          <w:rFonts w:asciiTheme="majorBidi" w:hAnsiTheme="majorBidi" w:cstheme="majorBidi"/>
          <w:sz w:val="24"/>
          <w:szCs w:val="24"/>
        </w:rPr>
        <w:t>10.4103/2249-4863.152262</w:t>
      </w:r>
    </w:p>
    <w:p w14:paraId="3275FDC8" w14:textId="54F7E83F" w:rsidR="00B45D21" w:rsidRPr="00D13E2C" w:rsidRDefault="00B45D21" w:rsidP="00544721">
      <w:pPr>
        <w:autoSpaceDE w:val="0"/>
        <w:autoSpaceDN w:val="0"/>
        <w:adjustRightInd w:val="0"/>
        <w:spacing w:after="0" w:line="360" w:lineRule="auto"/>
        <w:ind w:left="540" w:hanging="540"/>
        <w:rPr>
          <w:rFonts w:asciiTheme="majorBidi" w:hAnsiTheme="majorBidi" w:cstheme="majorBidi"/>
          <w:sz w:val="24"/>
          <w:szCs w:val="24"/>
        </w:rPr>
      </w:pPr>
      <w:proofErr w:type="spellStart"/>
      <w:r w:rsidRPr="00D13E2C">
        <w:rPr>
          <w:rFonts w:asciiTheme="majorBidi" w:hAnsiTheme="majorBidi" w:cstheme="majorBidi"/>
          <w:sz w:val="24"/>
          <w:szCs w:val="24"/>
        </w:rPr>
        <w:t>Malla</w:t>
      </w:r>
      <w:proofErr w:type="spellEnd"/>
      <w:r w:rsidRPr="00D13E2C">
        <w:rPr>
          <w:rFonts w:asciiTheme="majorBidi" w:hAnsiTheme="majorBidi" w:cstheme="majorBidi"/>
          <w:sz w:val="24"/>
          <w:szCs w:val="24"/>
        </w:rPr>
        <w:t xml:space="preserve">, A., </w:t>
      </w:r>
      <w:proofErr w:type="spellStart"/>
      <w:r w:rsidRPr="00D13E2C">
        <w:rPr>
          <w:rFonts w:asciiTheme="majorBidi" w:hAnsiTheme="majorBidi" w:cstheme="majorBidi"/>
          <w:sz w:val="24"/>
          <w:szCs w:val="24"/>
        </w:rPr>
        <w:t>Iyer</w:t>
      </w:r>
      <w:proofErr w:type="spellEnd"/>
      <w:r w:rsidRPr="00D13E2C">
        <w:rPr>
          <w:rFonts w:asciiTheme="majorBidi" w:hAnsiTheme="majorBidi" w:cstheme="majorBidi"/>
          <w:sz w:val="24"/>
          <w:szCs w:val="24"/>
        </w:rPr>
        <w:t xml:space="preserve">, S., </w:t>
      </w:r>
      <w:proofErr w:type="spellStart"/>
      <w:r w:rsidRPr="00D13E2C">
        <w:rPr>
          <w:rFonts w:asciiTheme="majorBidi" w:hAnsiTheme="majorBidi" w:cstheme="majorBidi"/>
          <w:sz w:val="24"/>
          <w:szCs w:val="24"/>
        </w:rPr>
        <w:t>McGorry</w:t>
      </w:r>
      <w:proofErr w:type="spellEnd"/>
      <w:r w:rsidRPr="00D13E2C">
        <w:rPr>
          <w:rFonts w:asciiTheme="majorBidi" w:hAnsiTheme="majorBidi" w:cstheme="majorBidi"/>
          <w:sz w:val="24"/>
          <w:szCs w:val="24"/>
        </w:rPr>
        <w:t xml:space="preserve">, P., Cannon, M., Coughlan, H., Singh, S., &amp; </w:t>
      </w:r>
      <w:proofErr w:type="spellStart"/>
      <w:r w:rsidRPr="00D13E2C">
        <w:rPr>
          <w:rFonts w:asciiTheme="majorBidi" w:hAnsiTheme="majorBidi" w:cstheme="majorBidi"/>
          <w:sz w:val="24"/>
          <w:szCs w:val="24"/>
        </w:rPr>
        <w:t>Joober</w:t>
      </w:r>
      <w:proofErr w:type="spellEnd"/>
      <w:r w:rsidRPr="00D13E2C">
        <w:rPr>
          <w:rFonts w:asciiTheme="majorBidi" w:hAnsiTheme="majorBidi" w:cstheme="majorBidi"/>
          <w:sz w:val="24"/>
          <w:szCs w:val="24"/>
        </w:rPr>
        <w:t>,</w:t>
      </w:r>
      <w:r w:rsidR="00544721" w:rsidRPr="00D13E2C">
        <w:rPr>
          <w:rFonts w:asciiTheme="majorBidi" w:hAnsiTheme="majorBidi" w:cstheme="majorBidi"/>
          <w:sz w:val="24"/>
          <w:szCs w:val="24"/>
        </w:rPr>
        <w:t xml:space="preserve"> </w:t>
      </w:r>
      <w:r w:rsidRPr="00D13E2C">
        <w:rPr>
          <w:rFonts w:asciiTheme="majorBidi" w:hAnsiTheme="majorBidi" w:cstheme="majorBidi"/>
          <w:sz w:val="24"/>
          <w:szCs w:val="24"/>
        </w:rPr>
        <w:t>R. (2016). From early intervention in psychosis to youth mental health</w:t>
      </w:r>
      <w:r w:rsidR="00544721" w:rsidRPr="00D13E2C">
        <w:rPr>
          <w:rFonts w:asciiTheme="majorBidi" w:hAnsiTheme="majorBidi" w:cstheme="majorBidi"/>
          <w:sz w:val="24"/>
          <w:szCs w:val="24"/>
        </w:rPr>
        <w:t xml:space="preserve"> </w:t>
      </w:r>
      <w:r w:rsidRPr="00D13E2C">
        <w:rPr>
          <w:rFonts w:asciiTheme="majorBidi" w:hAnsiTheme="majorBidi" w:cstheme="majorBidi"/>
          <w:sz w:val="24"/>
          <w:szCs w:val="24"/>
        </w:rPr>
        <w:t>reform: A review of the evolution and transformation of mental health</w:t>
      </w:r>
      <w:r w:rsidR="00544721" w:rsidRPr="00D13E2C">
        <w:rPr>
          <w:rFonts w:asciiTheme="majorBidi" w:hAnsiTheme="majorBidi" w:cstheme="majorBidi"/>
          <w:sz w:val="24"/>
          <w:szCs w:val="24"/>
        </w:rPr>
        <w:t xml:space="preserve"> </w:t>
      </w:r>
      <w:r w:rsidRPr="00D13E2C">
        <w:rPr>
          <w:rFonts w:asciiTheme="majorBidi" w:hAnsiTheme="majorBidi" w:cstheme="majorBidi"/>
          <w:sz w:val="24"/>
          <w:szCs w:val="24"/>
        </w:rPr>
        <w:t xml:space="preserve">services for young people. </w:t>
      </w:r>
      <w:r w:rsidRPr="00D13E2C">
        <w:rPr>
          <w:rFonts w:asciiTheme="majorBidi" w:hAnsiTheme="majorBidi" w:cstheme="majorBidi"/>
          <w:i/>
          <w:iCs/>
          <w:sz w:val="24"/>
          <w:szCs w:val="24"/>
        </w:rPr>
        <w:t>Social Psychiatry &amp; Psychiatric Epidemiology,</w:t>
      </w:r>
      <w:r w:rsidR="00544721" w:rsidRPr="00D13E2C">
        <w:rPr>
          <w:rFonts w:asciiTheme="majorBidi" w:hAnsiTheme="majorBidi" w:cstheme="majorBidi"/>
          <w:i/>
          <w:iCs/>
          <w:sz w:val="24"/>
          <w:szCs w:val="24"/>
        </w:rPr>
        <w:t xml:space="preserve"> </w:t>
      </w:r>
      <w:r w:rsidRPr="00D13E2C">
        <w:rPr>
          <w:rFonts w:asciiTheme="majorBidi" w:hAnsiTheme="majorBidi" w:cstheme="majorBidi"/>
          <w:i/>
          <w:iCs/>
          <w:sz w:val="24"/>
          <w:szCs w:val="24"/>
        </w:rPr>
        <w:t>51</w:t>
      </w:r>
      <w:r w:rsidRPr="00D13E2C">
        <w:rPr>
          <w:rFonts w:asciiTheme="majorBidi" w:hAnsiTheme="majorBidi" w:cstheme="majorBidi"/>
          <w:sz w:val="24"/>
          <w:szCs w:val="24"/>
        </w:rPr>
        <w:t xml:space="preserve">, 319-326. </w:t>
      </w:r>
      <w:proofErr w:type="spellStart"/>
      <w:r w:rsidRPr="00D13E2C">
        <w:rPr>
          <w:rFonts w:asciiTheme="majorBidi" w:hAnsiTheme="majorBidi" w:cstheme="majorBidi"/>
          <w:sz w:val="24"/>
          <w:szCs w:val="24"/>
        </w:rPr>
        <w:t>doi</w:t>
      </w:r>
      <w:proofErr w:type="spellEnd"/>
      <w:r w:rsidRPr="00D13E2C">
        <w:rPr>
          <w:rFonts w:asciiTheme="majorBidi" w:hAnsiTheme="majorBidi" w:cstheme="majorBidi"/>
          <w:sz w:val="24"/>
          <w:szCs w:val="24"/>
        </w:rPr>
        <w:t>: 10.1007/s00127-015-1165-4</w:t>
      </w:r>
    </w:p>
    <w:p w14:paraId="6811029C" w14:textId="2512066E" w:rsidR="00B45D21" w:rsidRPr="00D13E2C" w:rsidRDefault="00B45D21" w:rsidP="00544721">
      <w:pPr>
        <w:autoSpaceDE w:val="0"/>
        <w:autoSpaceDN w:val="0"/>
        <w:adjustRightInd w:val="0"/>
        <w:spacing w:after="0" w:line="360" w:lineRule="auto"/>
        <w:ind w:left="540" w:hanging="540"/>
        <w:rPr>
          <w:rFonts w:asciiTheme="majorBidi" w:hAnsiTheme="majorBidi" w:cstheme="majorBidi"/>
          <w:sz w:val="24"/>
          <w:szCs w:val="24"/>
        </w:rPr>
      </w:pPr>
      <w:proofErr w:type="spellStart"/>
      <w:r w:rsidRPr="00D13E2C">
        <w:rPr>
          <w:rFonts w:asciiTheme="majorBidi" w:hAnsiTheme="majorBidi" w:cstheme="majorBidi"/>
          <w:sz w:val="24"/>
          <w:szCs w:val="24"/>
        </w:rPr>
        <w:t>Mansbach</w:t>
      </w:r>
      <w:proofErr w:type="spellEnd"/>
      <w:r w:rsidRPr="00D13E2C">
        <w:rPr>
          <w:rFonts w:asciiTheme="majorBidi" w:hAnsiTheme="majorBidi" w:cstheme="majorBidi"/>
          <w:sz w:val="24"/>
          <w:szCs w:val="24"/>
        </w:rPr>
        <w:t xml:space="preserve">-Kleinfeld, I., </w:t>
      </w:r>
      <w:proofErr w:type="spellStart"/>
      <w:r w:rsidRPr="00D13E2C">
        <w:rPr>
          <w:rFonts w:asciiTheme="majorBidi" w:hAnsiTheme="majorBidi" w:cstheme="majorBidi"/>
          <w:sz w:val="24"/>
          <w:szCs w:val="24"/>
        </w:rPr>
        <w:t>Farbstein</w:t>
      </w:r>
      <w:proofErr w:type="spellEnd"/>
      <w:r w:rsidRPr="00D13E2C">
        <w:rPr>
          <w:rFonts w:asciiTheme="majorBidi" w:hAnsiTheme="majorBidi" w:cstheme="majorBidi"/>
          <w:sz w:val="24"/>
          <w:szCs w:val="24"/>
        </w:rPr>
        <w:t xml:space="preserve">, I., Levinson, D., </w:t>
      </w:r>
      <w:proofErr w:type="spellStart"/>
      <w:r w:rsidRPr="00D13E2C">
        <w:rPr>
          <w:rFonts w:asciiTheme="majorBidi" w:hAnsiTheme="majorBidi" w:cstheme="majorBidi"/>
          <w:sz w:val="24"/>
          <w:szCs w:val="24"/>
        </w:rPr>
        <w:t>Apter</w:t>
      </w:r>
      <w:proofErr w:type="spellEnd"/>
      <w:r w:rsidRPr="00D13E2C">
        <w:rPr>
          <w:rFonts w:asciiTheme="majorBidi" w:hAnsiTheme="majorBidi" w:cstheme="majorBidi"/>
          <w:sz w:val="24"/>
          <w:szCs w:val="24"/>
        </w:rPr>
        <w:t xml:space="preserve">, A., Erhard, R., </w:t>
      </w:r>
      <w:proofErr w:type="spellStart"/>
      <w:r w:rsidRPr="00D13E2C">
        <w:rPr>
          <w:rFonts w:asciiTheme="majorBidi" w:hAnsiTheme="majorBidi" w:cstheme="majorBidi"/>
          <w:sz w:val="24"/>
          <w:szCs w:val="24"/>
        </w:rPr>
        <w:t>Palti</w:t>
      </w:r>
      <w:proofErr w:type="spellEnd"/>
      <w:r w:rsidRPr="00D13E2C">
        <w:rPr>
          <w:rFonts w:asciiTheme="majorBidi" w:hAnsiTheme="majorBidi" w:cstheme="majorBidi"/>
          <w:sz w:val="24"/>
          <w:szCs w:val="24"/>
        </w:rPr>
        <w:t>,</w:t>
      </w:r>
      <w:r w:rsidR="00544721" w:rsidRPr="00D13E2C">
        <w:rPr>
          <w:rFonts w:asciiTheme="majorBidi" w:hAnsiTheme="majorBidi" w:cstheme="majorBidi"/>
          <w:sz w:val="24"/>
          <w:szCs w:val="24"/>
        </w:rPr>
        <w:t xml:space="preserve"> </w:t>
      </w:r>
      <w:r w:rsidRPr="00D13E2C">
        <w:rPr>
          <w:rFonts w:asciiTheme="majorBidi" w:hAnsiTheme="majorBidi" w:cstheme="majorBidi"/>
          <w:sz w:val="24"/>
          <w:szCs w:val="24"/>
        </w:rPr>
        <w:t xml:space="preserve">H., &amp; </w:t>
      </w:r>
      <w:proofErr w:type="spellStart"/>
      <w:r w:rsidRPr="00D13E2C">
        <w:rPr>
          <w:rFonts w:asciiTheme="majorBidi" w:hAnsiTheme="majorBidi" w:cstheme="majorBidi"/>
          <w:sz w:val="24"/>
          <w:szCs w:val="24"/>
        </w:rPr>
        <w:t>Levav</w:t>
      </w:r>
      <w:proofErr w:type="spellEnd"/>
      <w:r w:rsidRPr="00D13E2C">
        <w:rPr>
          <w:rFonts w:asciiTheme="majorBidi" w:hAnsiTheme="majorBidi" w:cstheme="majorBidi"/>
          <w:sz w:val="24"/>
          <w:szCs w:val="24"/>
        </w:rPr>
        <w:t>, I. (2010). Service use for mental disorders and unmet</w:t>
      </w:r>
      <w:r w:rsidR="00544721" w:rsidRPr="00D13E2C">
        <w:rPr>
          <w:rFonts w:asciiTheme="majorBidi" w:hAnsiTheme="majorBidi" w:cstheme="majorBidi"/>
          <w:sz w:val="24"/>
          <w:szCs w:val="24"/>
        </w:rPr>
        <w:t xml:space="preserve"> </w:t>
      </w:r>
      <w:r w:rsidRPr="00D13E2C">
        <w:rPr>
          <w:rFonts w:asciiTheme="majorBidi" w:hAnsiTheme="majorBidi" w:cstheme="majorBidi"/>
          <w:sz w:val="24"/>
          <w:szCs w:val="24"/>
        </w:rPr>
        <w:t>need: Results from the Israel survey on mental health among adolescents.</w:t>
      </w:r>
      <w:r w:rsidR="00544721" w:rsidRPr="00D13E2C">
        <w:rPr>
          <w:rFonts w:asciiTheme="majorBidi" w:hAnsiTheme="majorBidi" w:cstheme="majorBidi"/>
          <w:i/>
          <w:iCs/>
          <w:sz w:val="24"/>
          <w:szCs w:val="24"/>
        </w:rPr>
        <w:t xml:space="preserve"> </w:t>
      </w:r>
      <w:r w:rsidRPr="00D13E2C">
        <w:rPr>
          <w:rFonts w:asciiTheme="majorBidi" w:hAnsiTheme="majorBidi" w:cstheme="majorBidi"/>
          <w:i/>
          <w:iCs/>
          <w:sz w:val="24"/>
          <w:szCs w:val="24"/>
        </w:rPr>
        <w:t>Psychiatric Services, 61</w:t>
      </w:r>
      <w:r w:rsidRPr="00D13E2C">
        <w:rPr>
          <w:rFonts w:asciiTheme="majorBidi" w:hAnsiTheme="majorBidi" w:cstheme="majorBidi"/>
          <w:sz w:val="24"/>
          <w:szCs w:val="24"/>
        </w:rPr>
        <w:t>, 241-249. doi:10.1176/ps.2010.61.3.241</w:t>
      </w:r>
    </w:p>
    <w:p w14:paraId="3C431724" w14:textId="2CDF3B54" w:rsidR="00B45D21" w:rsidRPr="00D13E2C" w:rsidRDefault="00B45D21" w:rsidP="00544721">
      <w:pPr>
        <w:autoSpaceDE w:val="0"/>
        <w:autoSpaceDN w:val="0"/>
        <w:adjustRightInd w:val="0"/>
        <w:spacing w:after="0" w:line="360" w:lineRule="auto"/>
        <w:ind w:left="540" w:hanging="540"/>
        <w:rPr>
          <w:rFonts w:asciiTheme="majorBidi" w:hAnsiTheme="majorBidi" w:cstheme="majorBidi"/>
          <w:sz w:val="24"/>
          <w:szCs w:val="24"/>
        </w:rPr>
      </w:pPr>
      <w:proofErr w:type="spellStart"/>
      <w:r w:rsidRPr="00D13E2C">
        <w:rPr>
          <w:rFonts w:asciiTheme="majorBidi" w:hAnsiTheme="majorBidi" w:cstheme="majorBidi"/>
          <w:sz w:val="24"/>
          <w:szCs w:val="24"/>
        </w:rPr>
        <w:t>McGorry</w:t>
      </w:r>
      <w:proofErr w:type="spellEnd"/>
      <w:r w:rsidRPr="00D13E2C">
        <w:rPr>
          <w:rFonts w:asciiTheme="majorBidi" w:hAnsiTheme="majorBidi" w:cstheme="majorBidi"/>
          <w:sz w:val="24"/>
          <w:szCs w:val="24"/>
        </w:rPr>
        <w:t xml:space="preserve"> P, D. </w:t>
      </w:r>
      <w:r w:rsidR="00D13E2C">
        <w:rPr>
          <w:rFonts w:asciiTheme="majorBidi" w:hAnsiTheme="majorBidi" w:cstheme="majorBidi"/>
          <w:sz w:val="24"/>
          <w:szCs w:val="24"/>
        </w:rPr>
        <w:t>(</w:t>
      </w:r>
      <w:r w:rsidRPr="00D13E2C">
        <w:rPr>
          <w:rFonts w:asciiTheme="majorBidi" w:hAnsiTheme="majorBidi" w:cstheme="majorBidi"/>
          <w:sz w:val="24"/>
          <w:szCs w:val="24"/>
        </w:rPr>
        <w:t>2013</w:t>
      </w:r>
      <w:r w:rsidR="00D13E2C">
        <w:rPr>
          <w:rFonts w:asciiTheme="majorBidi" w:hAnsiTheme="majorBidi" w:cstheme="majorBidi"/>
          <w:sz w:val="24"/>
          <w:szCs w:val="24"/>
        </w:rPr>
        <w:t>)</w:t>
      </w:r>
      <w:r w:rsidRPr="00D13E2C">
        <w:rPr>
          <w:rFonts w:asciiTheme="majorBidi" w:hAnsiTheme="majorBidi" w:cstheme="majorBidi"/>
          <w:sz w:val="24"/>
          <w:szCs w:val="24"/>
        </w:rPr>
        <w:t>. Prevention, innovation and implementation science in</w:t>
      </w:r>
      <w:r w:rsidR="00544721" w:rsidRPr="00D13E2C">
        <w:rPr>
          <w:rFonts w:asciiTheme="majorBidi" w:hAnsiTheme="majorBidi" w:cstheme="majorBidi"/>
          <w:sz w:val="24"/>
          <w:szCs w:val="24"/>
        </w:rPr>
        <w:t xml:space="preserve"> </w:t>
      </w:r>
      <w:r w:rsidRPr="00D13E2C">
        <w:rPr>
          <w:rFonts w:asciiTheme="majorBidi" w:hAnsiTheme="majorBidi" w:cstheme="majorBidi"/>
          <w:sz w:val="24"/>
          <w:szCs w:val="24"/>
        </w:rPr>
        <w:t xml:space="preserve">mental health: The next wave of reform. </w:t>
      </w:r>
      <w:r w:rsidRPr="00D13E2C">
        <w:rPr>
          <w:rFonts w:asciiTheme="majorBidi" w:hAnsiTheme="majorBidi" w:cstheme="majorBidi"/>
          <w:i/>
          <w:iCs/>
          <w:sz w:val="24"/>
          <w:szCs w:val="24"/>
        </w:rPr>
        <w:t>The British Journal of Psychiatry.</w:t>
      </w:r>
      <w:r w:rsidR="00544721" w:rsidRPr="00D13E2C">
        <w:rPr>
          <w:rFonts w:asciiTheme="majorBidi" w:hAnsiTheme="majorBidi" w:cstheme="majorBidi"/>
          <w:i/>
          <w:iCs/>
          <w:sz w:val="24"/>
          <w:szCs w:val="24"/>
        </w:rPr>
        <w:t xml:space="preserve"> </w:t>
      </w:r>
      <w:r w:rsidRPr="00D13E2C">
        <w:rPr>
          <w:rFonts w:asciiTheme="majorBidi" w:hAnsiTheme="majorBidi" w:cstheme="majorBidi"/>
          <w:i/>
          <w:iCs/>
          <w:sz w:val="24"/>
          <w:szCs w:val="24"/>
        </w:rPr>
        <w:t>Supplement, 54</w:t>
      </w:r>
      <w:r w:rsidRPr="00D13E2C">
        <w:rPr>
          <w:rFonts w:asciiTheme="majorBidi" w:hAnsiTheme="majorBidi" w:cstheme="majorBidi"/>
          <w:sz w:val="24"/>
          <w:szCs w:val="24"/>
        </w:rPr>
        <w:t>, s3-4. doi:10.1192/bjp.bp.112.119222</w:t>
      </w:r>
    </w:p>
    <w:p w14:paraId="4B93C948" w14:textId="30AB24E3" w:rsidR="00B45D21" w:rsidRPr="00D13E2C" w:rsidRDefault="00B45D21" w:rsidP="00544721">
      <w:pPr>
        <w:autoSpaceDE w:val="0"/>
        <w:autoSpaceDN w:val="0"/>
        <w:adjustRightInd w:val="0"/>
        <w:spacing w:after="0" w:line="360" w:lineRule="auto"/>
        <w:ind w:left="540" w:hanging="540"/>
        <w:rPr>
          <w:rFonts w:asciiTheme="majorBidi" w:hAnsiTheme="majorBidi" w:cstheme="majorBidi"/>
          <w:sz w:val="24"/>
          <w:szCs w:val="24"/>
        </w:rPr>
      </w:pPr>
      <w:proofErr w:type="spellStart"/>
      <w:r w:rsidRPr="00D13E2C">
        <w:rPr>
          <w:rFonts w:asciiTheme="majorBidi" w:hAnsiTheme="majorBidi" w:cstheme="majorBidi"/>
          <w:sz w:val="24"/>
          <w:szCs w:val="24"/>
        </w:rPr>
        <w:lastRenderedPageBreak/>
        <w:t>McGorry</w:t>
      </w:r>
      <w:proofErr w:type="spellEnd"/>
      <w:r w:rsidRPr="00D13E2C">
        <w:rPr>
          <w:rFonts w:asciiTheme="majorBidi" w:hAnsiTheme="majorBidi" w:cstheme="majorBidi"/>
          <w:sz w:val="24"/>
          <w:szCs w:val="24"/>
        </w:rPr>
        <w:t>, P. D., Bates, T., &amp; Birchwood, M. (2013). Designing youth mental</w:t>
      </w:r>
      <w:r w:rsidR="00544721" w:rsidRPr="00D13E2C">
        <w:rPr>
          <w:rFonts w:asciiTheme="majorBidi" w:hAnsiTheme="majorBidi" w:cstheme="majorBidi"/>
          <w:sz w:val="24"/>
          <w:szCs w:val="24"/>
        </w:rPr>
        <w:t xml:space="preserve"> </w:t>
      </w:r>
      <w:r w:rsidRPr="00D13E2C">
        <w:rPr>
          <w:rFonts w:asciiTheme="majorBidi" w:hAnsiTheme="majorBidi" w:cstheme="majorBidi"/>
          <w:sz w:val="24"/>
          <w:szCs w:val="24"/>
        </w:rPr>
        <w:t>health services for the 21st century: Examples from Australia, Ireland</w:t>
      </w:r>
      <w:r w:rsidR="00544721" w:rsidRPr="00D13E2C">
        <w:rPr>
          <w:rFonts w:asciiTheme="majorBidi" w:hAnsiTheme="majorBidi" w:cstheme="majorBidi"/>
          <w:sz w:val="24"/>
          <w:szCs w:val="24"/>
        </w:rPr>
        <w:t xml:space="preserve"> </w:t>
      </w:r>
      <w:r w:rsidRPr="00D13E2C">
        <w:rPr>
          <w:rFonts w:asciiTheme="majorBidi" w:hAnsiTheme="majorBidi" w:cstheme="majorBidi"/>
          <w:sz w:val="24"/>
          <w:szCs w:val="24"/>
        </w:rPr>
        <w:t xml:space="preserve">and the UK. </w:t>
      </w:r>
      <w:r w:rsidRPr="00D13E2C">
        <w:rPr>
          <w:rFonts w:asciiTheme="majorBidi" w:hAnsiTheme="majorBidi" w:cstheme="majorBidi"/>
          <w:i/>
          <w:iCs/>
          <w:sz w:val="24"/>
          <w:szCs w:val="24"/>
        </w:rPr>
        <w:t>The British Journal of Psychiatry</w:t>
      </w:r>
      <w:r w:rsidR="00D13E2C">
        <w:rPr>
          <w:rFonts w:asciiTheme="majorBidi" w:hAnsiTheme="majorBidi" w:cstheme="majorBidi"/>
          <w:i/>
          <w:iCs/>
          <w:sz w:val="24"/>
          <w:szCs w:val="24"/>
        </w:rPr>
        <w:t xml:space="preserve"> </w:t>
      </w:r>
      <w:r w:rsidRPr="00D13E2C">
        <w:rPr>
          <w:rFonts w:asciiTheme="majorBidi" w:hAnsiTheme="majorBidi" w:cstheme="majorBidi"/>
          <w:i/>
          <w:iCs/>
          <w:sz w:val="24"/>
          <w:szCs w:val="24"/>
        </w:rPr>
        <w:t>Supplement, 54</w:t>
      </w:r>
      <w:r w:rsidRPr="00D13E2C">
        <w:rPr>
          <w:rFonts w:asciiTheme="majorBidi" w:hAnsiTheme="majorBidi" w:cstheme="majorBidi"/>
          <w:sz w:val="24"/>
          <w:szCs w:val="24"/>
        </w:rPr>
        <w:t>, s30-35.</w:t>
      </w:r>
      <w:r w:rsidR="00544721" w:rsidRPr="00D13E2C">
        <w:rPr>
          <w:rFonts w:asciiTheme="majorBidi" w:hAnsiTheme="majorBidi" w:cstheme="majorBidi"/>
          <w:sz w:val="24"/>
          <w:szCs w:val="24"/>
        </w:rPr>
        <w:t xml:space="preserve"> </w:t>
      </w:r>
      <w:r w:rsidRPr="00D13E2C">
        <w:rPr>
          <w:rFonts w:asciiTheme="majorBidi" w:hAnsiTheme="majorBidi" w:cstheme="majorBidi"/>
          <w:sz w:val="24"/>
          <w:szCs w:val="24"/>
        </w:rPr>
        <w:t>doi:10.1192/bjp.bp.112.119214</w:t>
      </w:r>
    </w:p>
    <w:p w14:paraId="108A3A88" w14:textId="77777777" w:rsidR="00544721" w:rsidRPr="00D13E2C" w:rsidRDefault="00B45D21" w:rsidP="00544721">
      <w:pPr>
        <w:autoSpaceDE w:val="0"/>
        <w:autoSpaceDN w:val="0"/>
        <w:adjustRightInd w:val="0"/>
        <w:spacing w:after="0" w:line="360" w:lineRule="auto"/>
        <w:ind w:left="540" w:hanging="540"/>
        <w:rPr>
          <w:rFonts w:asciiTheme="majorBidi" w:hAnsiTheme="majorBidi" w:cstheme="majorBidi"/>
          <w:sz w:val="24"/>
          <w:szCs w:val="24"/>
        </w:rPr>
      </w:pPr>
      <w:proofErr w:type="spellStart"/>
      <w:r w:rsidRPr="00D13E2C">
        <w:rPr>
          <w:rFonts w:asciiTheme="majorBidi" w:hAnsiTheme="majorBidi" w:cstheme="majorBidi"/>
          <w:sz w:val="24"/>
          <w:szCs w:val="24"/>
        </w:rPr>
        <w:t>McGorry</w:t>
      </w:r>
      <w:proofErr w:type="spellEnd"/>
      <w:r w:rsidRPr="00D13E2C">
        <w:rPr>
          <w:rFonts w:asciiTheme="majorBidi" w:hAnsiTheme="majorBidi" w:cstheme="majorBidi"/>
          <w:sz w:val="24"/>
          <w:szCs w:val="24"/>
        </w:rPr>
        <w:t xml:space="preserve">, P. D., Goldstone, S. D., Parker, A. G., </w:t>
      </w:r>
      <w:proofErr w:type="spellStart"/>
      <w:r w:rsidRPr="00D13E2C">
        <w:rPr>
          <w:rFonts w:asciiTheme="majorBidi" w:hAnsiTheme="majorBidi" w:cstheme="majorBidi"/>
          <w:sz w:val="24"/>
          <w:szCs w:val="24"/>
        </w:rPr>
        <w:t>Rickwood</w:t>
      </w:r>
      <w:proofErr w:type="spellEnd"/>
      <w:r w:rsidRPr="00D13E2C">
        <w:rPr>
          <w:rFonts w:asciiTheme="majorBidi" w:hAnsiTheme="majorBidi" w:cstheme="majorBidi"/>
          <w:sz w:val="24"/>
          <w:szCs w:val="24"/>
        </w:rPr>
        <w:t xml:space="preserve">, D. J., &amp; </w:t>
      </w:r>
      <w:proofErr w:type="spellStart"/>
      <w:r w:rsidRPr="00D13E2C">
        <w:rPr>
          <w:rFonts w:asciiTheme="majorBidi" w:hAnsiTheme="majorBidi" w:cstheme="majorBidi"/>
          <w:sz w:val="24"/>
          <w:szCs w:val="24"/>
        </w:rPr>
        <w:t>Hickie</w:t>
      </w:r>
      <w:proofErr w:type="spellEnd"/>
      <w:r w:rsidRPr="00D13E2C">
        <w:rPr>
          <w:rFonts w:asciiTheme="majorBidi" w:hAnsiTheme="majorBidi" w:cstheme="majorBidi"/>
          <w:sz w:val="24"/>
          <w:szCs w:val="24"/>
        </w:rPr>
        <w:t>, I. B.</w:t>
      </w:r>
      <w:r w:rsidR="00544721" w:rsidRPr="00D13E2C">
        <w:rPr>
          <w:rFonts w:asciiTheme="majorBidi" w:hAnsiTheme="majorBidi" w:cstheme="majorBidi"/>
          <w:sz w:val="24"/>
          <w:szCs w:val="24"/>
        </w:rPr>
        <w:t xml:space="preserve"> </w:t>
      </w:r>
      <w:r w:rsidRPr="00D13E2C">
        <w:rPr>
          <w:rFonts w:asciiTheme="majorBidi" w:hAnsiTheme="majorBidi" w:cstheme="majorBidi"/>
          <w:sz w:val="24"/>
          <w:szCs w:val="24"/>
        </w:rPr>
        <w:t>(2014). Cultures for mental health care of young people: An Australian</w:t>
      </w:r>
      <w:r w:rsidR="00544721" w:rsidRPr="00D13E2C">
        <w:rPr>
          <w:rFonts w:asciiTheme="majorBidi" w:hAnsiTheme="majorBidi" w:cstheme="majorBidi"/>
          <w:sz w:val="24"/>
          <w:szCs w:val="24"/>
        </w:rPr>
        <w:t xml:space="preserve"> </w:t>
      </w:r>
      <w:r w:rsidRPr="00D13E2C">
        <w:rPr>
          <w:rFonts w:asciiTheme="majorBidi" w:hAnsiTheme="majorBidi" w:cstheme="majorBidi"/>
          <w:sz w:val="24"/>
          <w:szCs w:val="24"/>
        </w:rPr>
        <w:t xml:space="preserve">blueprint for reform. </w:t>
      </w:r>
      <w:r w:rsidRPr="00D13E2C">
        <w:rPr>
          <w:rFonts w:asciiTheme="majorBidi" w:hAnsiTheme="majorBidi" w:cstheme="majorBidi"/>
          <w:i/>
          <w:iCs/>
          <w:sz w:val="24"/>
          <w:szCs w:val="24"/>
        </w:rPr>
        <w:t>The Lancet Psychiatry, 1</w:t>
      </w:r>
      <w:r w:rsidRPr="00D13E2C">
        <w:rPr>
          <w:rFonts w:asciiTheme="majorBidi" w:hAnsiTheme="majorBidi" w:cstheme="majorBidi"/>
          <w:sz w:val="24"/>
          <w:szCs w:val="24"/>
        </w:rPr>
        <w:t>, 559-568.</w:t>
      </w:r>
    </w:p>
    <w:p w14:paraId="497B6FEB" w14:textId="7F4A8048" w:rsidR="00B45D21" w:rsidRPr="00D13E2C" w:rsidRDefault="00544721" w:rsidP="00544721">
      <w:pPr>
        <w:autoSpaceDE w:val="0"/>
        <w:autoSpaceDN w:val="0"/>
        <w:adjustRightInd w:val="0"/>
        <w:spacing w:after="0" w:line="360" w:lineRule="auto"/>
        <w:ind w:left="540" w:hanging="540"/>
        <w:rPr>
          <w:rFonts w:asciiTheme="majorBidi" w:hAnsiTheme="majorBidi" w:cstheme="majorBidi"/>
          <w:sz w:val="24"/>
          <w:szCs w:val="24"/>
        </w:rPr>
      </w:pPr>
      <w:r w:rsidRPr="00D13E2C">
        <w:rPr>
          <w:rFonts w:asciiTheme="majorBidi" w:hAnsiTheme="majorBidi" w:cstheme="majorBidi"/>
          <w:sz w:val="24"/>
          <w:szCs w:val="24"/>
        </w:rPr>
        <w:t xml:space="preserve"> </w:t>
      </w:r>
      <w:r w:rsidR="00B45D21" w:rsidRPr="00D13E2C">
        <w:rPr>
          <w:rFonts w:asciiTheme="majorBidi" w:hAnsiTheme="majorBidi" w:cstheme="majorBidi"/>
          <w:sz w:val="24"/>
          <w:szCs w:val="24"/>
        </w:rPr>
        <w:t xml:space="preserve">Miller, L. M., Southam-Gerow, M. A., &amp; </w:t>
      </w:r>
      <w:proofErr w:type="spellStart"/>
      <w:r w:rsidR="00B45D21" w:rsidRPr="00D13E2C">
        <w:rPr>
          <w:rFonts w:asciiTheme="majorBidi" w:hAnsiTheme="majorBidi" w:cstheme="majorBidi"/>
          <w:sz w:val="24"/>
          <w:szCs w:val="24"/>
        </w:rPr>
        <w:t>Allin</w:t>
      </w:r>
      <w:proofErr w:type="spellEnd"/>
      <w:r w:rsidR="00B45D21" w:rsidRPr="00D13E2C">
        <w:rPr>
          <w:rFonts w:asciiTheme="majorBidi" w:hAnsiTheme="majorBidi" w:cstheme="majorBidi"/>
          <w:sz w:val="24"/>
          <w:szCs w:val="24"/>
        </w:rPr>
        <w:t>, R. B. (2008). Who stays in</w:t>
      </w:r>
      <w:r w:rsidRPr="00D13E2C">
        <w:rPr>
          <w:rFonts w:asciiTheme="majorBidi" w:hAnsiTheme="majorBidi" w:cstheme="majorBidi"/>
          <w:sz w:val="24"/>
          <w:szCs w:val="24"/>
        </w:rPr>
        <w:t xml:space="preserve"> </w:t>
      </w:r>
      <w:r w:rsidR="00B45D21" w:rsidRPr="00D13E2C">
        <w:rPr>
          <w:rFonts w:asciiTheme="majorBidi" w:hAnsiTheme="majorBidi" w:cstheme="majorBidi"/>
          <w:sz w:val="24"/>
          <w:szCs w:val="24"/>
        </w:rPr>
        <w:t>treatment? Child and family predictors of youth client retention in a</w:t>
      </w:r>
      <w:r w:rsidRPr="00D13E2C">
        <w:rPr>
          <w:rFonts w:asciiTheme="majorBidi" w:hAnsiTheme="majorBidi" w:cstheme="majorBidi"/>
          <w:sz w:val="24"/>
          <w:szCs w:val="24"/>
        </w:rPr>
        <w:t xml:space="preserve"> </w:t>
      </w:r>
      <w:r w:rsidR="00B45D21" w:rsidRPr="00D13E2C">
        <w:rPr>
          <w:rFonts w:asciiTheme="majorBidi" w:hAnsiTheme="majorBidi" w:cstheme="majorBidi"/>
          <w:sz w:val="24"/>
          <w:szCs w:val="24"/>
        </w:rPr>
        <w:t xml:space="preserve">public mental health agency. </w:t>
      </w:r>
      <w:r w:rsidR="00B45D21" w:rsidRPr="00D13E2C">
        <w:rPr>
          <w:rFonts w:asciiTheme="majorBidi" w:hAnsiTheme="majorBidi" w:cstheme="majorBidi"/>
          <w:i/>
          <w:iCs/>
          <w:sz w:val="24"/>
          <w:szCs w:val="24"/>
        </w:rPr>
        <w:t>Child &amp; Youth Care Forum, 37</w:t>
      </w:r>
      <w:r w:rsidR="00B45D21" w:rsidRPr="00D13E2C">
        <w:rPr>
          <w:rFonts w:asciiTheme="majorBidi" w:hAnsiTheme="majorBidi" w:cstheme="majorBidi"/>
          <w:sz w:val="24"/>
          <w:szCs w:val="24"/>
        </w:rPr>
        <w:t>(4), 153-170.</w:t>
      </w:r>
      <w:r w:rsidRPr="00D13E2C">
        <w:rPr>
          <w:rFonts w:asciiTheme="majorBidi" w:hAnsiTheme="majorBidi" w:cstheme="majorBidi"/>
          <w:sz w:val="24"/>
          <w:szCs w:val="24"/>
        </w:rPr>
        <w:t xml:space="preserve"> </w:t>
      </w:r>
      <w:proofErr w:type="gramStart"/>
      <w:r w:rsidR="00B45D21" w:rsidRPr="00D13E2C">
        <w:rPr>
          <w:rFonts w:asciiTheme="majorBidi" w:hAnsiTheme="majorBidi" w:cstheme="majorBidi"/>
          <w:sz w:val="24"/>
          <w:szCs w:val="24"/>
        </w:rPr>
        <w:t>doi:s</w:t>
      </w:r>
      <w:proofErr w:type="gramEnd"/>
      <w:r w:rsidR="00B45D21" w:rsidRPr="00D13E2C">
        <w:rPr>
          <w:rFonts w:asciiTheme="majorBidi" w:hAnsiTheme="majorBidi" w:cstheme="majorBidi"/>
          <w:sz w:val="24"/>
          <w:szCs w:val="24"/>
        </w:rPr>
        <w:t>10566-008-9058-2</w:t>
      </w:r>
    </w:p>
    <w:p w14:paraId="4810ABD5" w14:textId="23473A4F" w:rsidR="00B45D21" w:rsidRPr="00D13E2C" w:rsidRDefault="00B45D21" w:rsidP="00544721">
      <w:pPr>
        <w:autoSpaceDE w:val="0"/>
        <w:autoSpaceDN w:val="0"/>
        <w:adjustRightInd w:val="0"/>
        <w:spacing w:after="0" w:line="360" w:lineRule="auto"/>
        <w:ind w:left="540" w:hanging="540"/>
        <w:rPr>
          <w:rFonts w:asciiTheme="majorBidi" w:hAnsiTheme="majorBidi" w:cstheme="majorBidi"/>
          <w:sz w:val="24"/>
          <w:szCs w:val="24"/>
        </w:rPr>
      </w:pPr>
      <w:r w:rsidRPr="00D13E2C">
        <w:rPr>
          <w:rFonts w:asciiTheme="majorBidi" w:hAnsiTheme="majorBidi" w:cstheme="majorBidi"/>
          <w:sz w:val="24"/>
          <w:szCs w:val="24"/>
        </w:rPr>
        <w:t xml:space="preserve">Muir, K., McDermott, S., </w:t>
      </w:r>
      <w:proofErr w:type="spellStart"/>
      <w:r w:rsidRPr="00D13E2C">
        <w:rPr>
          <w:rFonts w:asciiTheme="majorBidi" w:hAnsiTheme="majorBidi" w:cstheme="majorBidi"/>
          <w:sz w:val="24"/>
          <w:szCs w:val="24"/>
        </w:rPr>
        <w:t>Gendera</w:t>
      </w:r>
      <w:proofErr w:type="spellEnd"/>
      <w:r w:rsidRPr="00D13E2C">
        <w:rPr>
          <w:rFonts w:asciiTheme="majorBidi" w:hAnsiTheme="majorBidi" w:cstheme="majorBidi"/>
          <w:sz w:val="24"/>
          <w:szCs w:val="24"/>
        </w:rPr>
        <w:t xml:space="preserve">, S., Flaxman, S., </w:t>
      </w:r>
      <w:proofErr w:type="spellStart"/>
      <w:r w:rsidRPr="00D13E2C">
        <w:rPr>
          <w:rFonts w:asciiTheme="majorBidi" w:hAnsiTheme="majorBidi" w:cstheme="majorBidi"/>
          <w:sz w:val="24"/>
          <w:szCs w:val="24"/>
        </w:rPr>
        <w:t>Patulny</w:t>
      </w:r>
      <w:proofErr w:type="spellEnd"/>
      <w:r w:rsidRPr="00D13E2C">
        <w:rPr>
          <w:rFonts w:asciiTheme="majorBidi" w:hAnsiTheme="majorBidi" w:cstheme="majorBidi"/>
          <w:sz w:val="24"/>
          <w:szCs w:val="24"/>
        </w:rPr>
        <w:t xml:space="preserve">, R., </w:t>
      </w:r>
      <w:proofErr w:type="spellStart"/>
      <w:r w:rsidRPr="00D13E2C">
        <w:rPr>
          <w:rFonts w:asciiTheme="majorBidi" w:hAnsiTheme="majorBidi" w:cstheme="majorBidi"/>
          <w:sz w:val="24"/>
          <w:szCs w:val="24"/>
        </w:rPr>
        <w:t>Sitek</w:t>
      </w:r>
      <w:proofErr w:type="spellEnd"/>
      <w:r w:rsidRPr="00D13E2C">
        <w:rPr>
          <w:rFonts w:asciiTheme="majorBidi" w:hAnsiTheme="majorBidi" w:cstheme="majorBidi"/>
          <w:sz w:val="24"/>
          <w:szCs w:val="24"/>
        </w:rPr>
        <w:t>, T., &amp;</w:t>
      </w:r>
      <w:r w:rsidR="00544721" w:rsidRPr="00D13E2C">
        <w:rPr>
          <w:rFonts w:asciiTheme="majorBidi" w:hAnsiTheme="majorBidi" w:cstheme="majorBidi"/>
          <w:sz w:val="24"/>
          <w:szCs w:val="24"/>
        </w:rPr>
        <w:t xml:space="preserve"> </w:t>
      </w:r>
      <w:r w:rsidRPr="00D13E2C">
        <w:rPr>
          <w:rFonts w:asciiTheme="majorBidi" w:hAnsiTheme="majorBidi" w:cstheme="majorBidi"/>
          <w:sz w:val="24"/>
          <w:szCs w:val="24"/>
        </w:rPr>
        <w:t xml:space="preserve">Katz, I. (2009). </w:t>
      </w:r>
      <w:r w:rsidRPr="00D13E2C">
        <w:rPr>
          <w:rFonts w:asciiTheme="majorBidi" w:hAnsiTheme="majorBidi" w:cstheme="majorBidi"/>
          <w:i/>
          <w:iCs/>
          <w:sz w:val="24"/>
          <w:szCs w:val="24"/>
        </w:rPr>
        <w:t>Independent evaluation of headspace: The national youth</w:t>
      </w:r>
      <w:r w:rsidR="00544721" w:rsidRPr="00D13E2C">
        <w:rPr>
          <w:rFonts w:asciiTheme="majorBidi" w:hAnsiTheme="majorBidi" w:cstheme="majorBidi"/>
          <w:i/>
          <w:iCs/>
          <w:sz w:val="24"/>
          <w:szCs w:val="24"/>
        </w:rPr>
        <w:t xml:space="preserve"> </w:t>
      </w:r>
      <w:r w:rsidRPr="00D13E2C">
        <w:rPr>
          <w:rFonts w:asciiTheme="majorBidi" w:hAnsiTheme="majorBidi" w:cstheme="majorBidi"/>
          <w:i/>
          <w:iCs/>
          <w:sz w:val="24"/>
          <w:szCs w:val="24"/>
        </w:rPr>
        <w:t>mental health foundation interim evaluation report</w:t>
      </w:r>
      <w:r w:rsidRPr="00D13E2C">
        <w:rPr>
          <w:rFonts w:asciiTheme="majorBidi" w:hAnsiTheme="majorBidi" w:cstheme="majorBidi"/>
          <w:sz w:val="24"/>
          <w:szCs w:val="24"/>
        </w:rPr>
        <w:t>. NSW, Australia: Social</w:t>
      </w:r>
      <w:r w:rsidR="00544721" w:rsidRPr="00D13E2C">
        <w:rPr>
          <w:rFonts w:asciiTheme="majorBidi" w:hAnsiTheme="majorBidi" w:cstheme="majorBidi"/>
          <w:sz w:val="24"/>
          <w:szCs w:val="24"/>
        </w:rPr>
        <w:t xml:space="preserve"> </w:t>
      </w:r>
      <w:r w:rsidRPr="00D13E2C">
        <w:rPr>
          <w:rFonts w:asciiTheme="majorBidi" w:hAnsiTheme="majorBidi" w:cstheme="majorBidi"/>
          <w:sz w:val="24"/>
          <w:szCs w:val="24"/>
        </w:rPr>
        <w:t xml:space="preserve">Policy Research Centre. </w:t>
      </w:r>
      <w:r w:rsidR="00544721" w:rsidRPr="00D13E2C">
        <w:rPr>
          <w:rFonts w:asciiTheme="majorBidi" w:hAnsiTheme="majorBidi" w:cstheme="majorBidi"/>
          <w:sz w:val="24"/>
          <w:szCs w:val="24"/>
        </w:rPr>
        <w:t>Retrieved</w:t>
      </w:r>
      <w:r w:rsidRPr="00D13E2C">
        <w:rPr>
          <w:rFonts w:asciiTheme="majorBidi" w:hAnsiTheme="majorBidi" w:cstheme="majorBidi"/>
          <w:sz w:val="24"/>
          <w:szCs w:val="24"/>
        </w:rPr>
        <w:t xml:space="preserve"> from https://headspace.org.au/assets/Uploads/Corporate/Publications-and-research/final-independent-evaluationof-headspace-report.pdf</w:t>
      </w:r>
    </w:p>
    <w:p w14:paraId="610300A1" w14:textId="59E28091" w:rsidR="00B45D21" w:rsidRPr="00D13E2C" w:rsidRDefault="00B45D21" w:rsidP="00544721">
      <w:pPr>
        <w:autoSpaceDE w:val="0"/>
        <w:autoSpaceDN w:val="0"/>
        <w:adjustRightInd w:val="0"/>
        <w:spacing w:after="0" w:line="360" w:lineRule="auto"/>
        <w:ind w:left="540" w:hanging="540"/>
        <w:rPr>
          <w:rFonts w:asciiTheme="majorBidi" w:hAnsiTheme="majorBidi" w:cstheme="majorBidi"/>
          <w:sz w:val="24"/>
          <w:szCs w:val="24"/>
        </w:rPr>
      </w:pPr>
      <w:r w:rsidRPr="00D13E2C">
        <w:rPr>
          <w:rFonts w:asciiTheme="majorBidi" w:hAnsiTheme="majorBidi" w:cstheme="majorBidi"/>
          <w:sz w:val="24"/>
          <w:szCs w:val="24"/>
        </w:rPr>
        <w:t>Muir, K., Powell, A., &amp; McDermott, S. (2012). "They don’t treat you like a virus":</w:t>
      </w:r>
      <w:r w:rsidR="003747EF">
        <w:rPr>
          <w:rFonts w:asciiTheme="majorBidi" w:hAnsiTheme="majorBidi" w:cstheme="majorBidi"/>
          <w:sz w:val="24"/>
          <w:szCs w:val="24"/>
        </w:rPr>
        <w:t xml:space="preserve"> </w:t>
      </w:r>
      <w:bookmarkStart w:id="41" w:name="_GoBack"/>
      <w:bookmarkEnd w:id="41"/>
      <w:r w:rsidRPr="00D13E2C">
        <w:rPr>
          <w:rFonts w:asciiTheme="majorBidi" w:hAnsiTheme="majorBidi" w:cstheme="majorBidi"/>
          <w:sz w:val="24"/>
          <w:szCs w:val="24"/>
        </w:rPr>
        <w:t>Youth friendly lessons from the Australian national youth mental health</w:t>
      </w:r>
      <w:r w:rsidR="00544721" w:rsidRPr="00D13E2C">
        <w:rPr>
          <w:rFonts w:asciiTheme="majorBidi" w:hAnsiTheme="majorBidi" w:cstheme="majorBidi"/>
          <w:sz w:val="24"/>
          <w:szCs w:val="24"/>
        </w:rPr>
        <w:t xml:space="preserve"> </w:t>
      </w:r>
      <w:r w:rsidRPr="00D13E2C">
        <w:rPr>
          <w:rFonts w:asciiTheme="majorBidi" w:hAnsiTheme="majorBidi" w:cstheme="majorBidi"/>
          <w:sz w:val="24"/>
          <w:szCs w:val="24"/>
        </w:rPr>
        <w:t xml:space="preserve">foundation. </w:t>
      </w:r>
      <w:r w:rsidRPr="00D13E2C">
        <w:rPr>
          <w:rFonts w:asciiTheme="majorBidi" w:hAnsiTheme="majorBidi" w:cstheme="majorBidi"/>
          <w:i/>
          <w:iCs/>
          <w:sz w:val="24"/>
          <w:szCs w:val="24"/>
        </w:rPr>
        <w:t>Health &amp; Social Care in the Community, 20</w:t>
      </w:r>
      <w:r w:rsidRPr="00D13E2C">
        <w:rPr>
          <w:rFonts w:asciiTheme="majorBidi" w:hAnsiTheme="majorBidi" w:cstheme="majorBidi"/>
          <w:sz w:val="24"/>
          <w:szCs w:val="24"/>
        </w:rPr>
        <w:t xml:space="preserve">, 181-189. </w:t>
      </w:r>
      <w:proofErr w:type="spellStart"/>
      <w:r w:rsidRPr="00D13E2C">
        <w:rPr>
          <w:rFonts w:asciiTheme="majorBidi" w:hAnsiTheme="majorBidi" w:cstheme="majorBidi"/>
          <w:sz w:val="24"/>
          <w:szCs w:val="24"/>
        </w:rPr>
        <w:t>doi</w:t>
      </w:r>
      <w:proofErr w:type="spellEnd"/>
      <w:r w:rsidRPr="00D13E2C">
        <w:rPr>
          <w:rFonts w:asciiTheme="majorBidi" w:hAnsiTheme="majorBidi" w:cstheme="majorBidi"/>
          <w:sz w:val="24"/>
          <w:szCs w:val="24"/>
        </w:rPr>
        <w:t>:</w:t>
      </w:r>
      <w:r w:rsidR="00544721" w:rsidRPr="00D13E2C">
        <w:rPr>
          <w:rFonts w:asciiTheme="majorBidi" w:hAnsiTheme="majorBidi" w:cstheme="majorBidi"/>
          <w:sz w:val="24"/>
          <w:szCs w:val="24"/>
        </w:rPr>
        <w:t xml:space="preserve"> </w:t>
      </w:r>
      <w:r w:rsidRPr="00D13E2C">
        <w:rPr>
          <w:rFonts w:asciiTheme="majorBidi" w:hAnsiTheme="majorBidi" w:cstheme="majorBidi"/>
          <w:sz w:val="24"/>
          <w:szCs w:val="24"/>
        </w:rPr>
        <w:t>10.1111/j.1365-2524.</w:t>
      </w:r>
      <w:proofErr w:type="gramStart"/>
      <w:r w:rsidRPr="00D13E2C">
        <w:rPr>
          <w:rFonts w:asciiTheme="majorBidi" w:hAnsiTheme="majorBidi" w:cstheme="majorBidi"/>
          <w:sz w:val="24"/>
          <w:szCs w:val="24"/>
        </w:rPr>
        <w:t>2011.01029.x</w:t>
      </w:r>
      <w:proofErr w:type="gramEnd"/>
    </w:p>
    <w:p w14:paraId="68C8F84F" w14:textId="251DD586" w:rsidR="00B45D21" w:rsidRPr="00D13E2C" w:rsidRDefault="00B45D21" w:rsidP="00544721">
      <w:pPr>
        <w:autoSpaceDE w:val="0"/>
        <w:autoSpaceDN w:val="0"/>
        <w:adjustRightInd w:val="0"/>
        <w:spacing w:after="0" w:line="360" w:lineRule="auto"/>
        <w:ind w:left="540" w:hanging="540"/>
        <w:rPr>
          <w:rFonts w:asciiTheme="majorBidi" w:hAnsiTheme="majorBidi" w:cstheme="majorBidi"/>
          <w:sz w:val="24"/>
          <w:szCs w:val="24"/>
        </w:rPr>
      </w:pPr>
      <w:r w:rsidRPr="00D13E2C">
        <w:rPr>
          <w:rFonts w:asciiTheme="majorBidi" w:hAnsiTheme="majorBidi" w:cstheme="majorBidi"/>
          <w:sz w:val="24"/>
          <w:szCs w:val="24"/>
        </w:rPr>
        <w:t xml:space="preserve">Patel, V., </w:t>
      </w:r>
      <w:proofErr w:type="spellStart"/>
      <w:r w:rsidRPr="00D13E2C">
        <w:rPr>
          <w:rFonts w:asciiTheme="majorBidi" w:hAnsiTheme="majorBidi" w:cstheme="majorBidi"/>
          <w:sz w:val="24"/>
          <w:szCs w:val="24"/>
        </w:rPr>
        <w:t>Flisher</w:t>
      </w:r>
      <w:proofErr w:type="spellEnd"/>
      <w:r w:rsidRPr="00D13E2C">
        <w:rPr>
          <w:rFonts w:asciiTheme="majorBidi" w:hAnsiTheme="majorBidi" w:cstheme="majorBidi"/>
          <w:sz w:val="24"/>
          <w:szCs w:val="24"/>
        </w:rPr>
        <w:t xml:space="preserve">, A. J., Hetrick, S., &amp; </w:t>
      </w:r>
      <w:proofErr w:type="spellStart"/>
      <w:r w:rsidRPr="00D13E2C">
        <w:rPr>
          <w:rFonts w:asciiTheme="majorBidi" w:hAnsiTheme="majorBidi" w:cstheme="majorBidi"/>
          <w:sz w:val="24"/>
          <w:szCs w:val="24"/>
        </w:rPr>
        <w:t>McGorry</w:t>
      </w:r>
      <w:proofErr w:type="spellEnd"/>
      <w:r w:rsidRPr="00D13E2C">
        <w:rPr>
          <w:rFonts w:asciiTheme="majorBidi" w:hAnsiTheme="majorBidi" w:cstheme="majorBidi"/>
          <w:sz w:val="24"/>
          <w:szCs w:val="24"/>
        </w:rPr>
        <w:t>, P. (2007). Mental health of</w:t>
      </w:r>
      <w:r w:rsidR="00544721" w:rsidRPr="00D13E2C">
        <w:rPr>
          <w:rFonts w:asciiTheme="majorBidi" w:hAnsiTheme="majorBidi" w:cstheme="majorBidi"/>
          <w:sz w:val="24"/>
          <w:szCs w:val="24"/>
        </w:rPr>
        <w:t xml:space="preserve"> </w:t>
      </w:r>
      <w:r w:rsidRPr="00D13E2C">
        <w:rPr>
          <w:rFonts w:asciiTheme="majorBidi" w:hAnsiTheme="majorBidi" w:cstheme="majorBidi"/>
          <w:sz w:val="24"/>
          <w:szCs w:val="24"/>
        </w:rPr>
        <w:t xml:space="preserve">young people: A global public-health challenge. </w:t>
      </w:r>
      <w:r w:rsidRPr="00D13E2C">
        <w:rPr>
          <w:rFonts w:asciiTheme="majorBidi" w:hAnsiTheme="majorBidi" w:cstheme="majorBidi"/>
          <w:i/>
          <w:iCs/>
          <w:sz w:val="24"/>
          <w:szCs w:val="24"/>
        </w:rPr>
        <w:t xml:space="preserve">The Lancet, 369 </w:t>
      </w:r>
      <w:r w:rsidRPr="00D13E2C">
        <w:rPr>
          <w:rFonts w:asciiTheme="majorBidi" w:hAnsiTheme="majorBidi" w:cstheme="majorBidi"/>
          <w:sz w:val="24"/>
          <w:szCs w:val="24"/>
        </w:rPr>
        <w:t>(9569),</w:t>
      </w:r>
      <w:r w:rsidR="00544721" w:rsidRPr="00D13E2C">
        <w:rPr>
          <w:rFonts w:asciiTheme="majorBidi" w:hAnsiTheme="majorBidi" w:cstheme="majorBidi"/>
          <w:sz w:val="24"/>
          <w:szCs w:val="24"/>
        </w:rPr>
        <w:t xml:space="preserve"> </w:t>
      </w:r>
      <w:r w:rsidRPr="00D13E2C">
        <w:rPr>
          <w:rFonts w:asciiTheme="majorBidi" w:hAnsiTheme="majorBidi" w:cstheme="majorBidi"/>
          <w:sz w:val="24"/>
          <w:szCs w:val="24"/>
        </w:rPr>
        <w:t>1302-1313. doi:10.1016/S0140-6736(07)60368-7</w:t>
      </w:r>
    </w:p>
    <w:p w14:paraId="6D086654" w14:textId="41BED7FE" w:rsidR="00B45D21" w:rsidRPr="00D13E2C" w:rsidRDefault="00B45D21" w:rsidP="00544721">
      <w:pPr>
        <w:autoSpaceDE w:val="0"/>
        <w:autoSpaceDN w:val="0"/>
        <w:adjustRightInd w:val="0"/>
        <w:spacing w:after="0" w:line="360" w:lineRule="auto"/>
        <w:ind w:left="540" w:hanging="540"/>
        <w:rPr>
          <w:rFonts w:asciiTheme="majorBidi" w:hAnsiTheme="majorBidi" w:cstheme="majorBidi"/>
          <w:sz w:val="24"/>
          <w:szCs w:val="24"/>
        </w:rPr>
      </w:pPr>
      <w:proofErr w:type="spellStart"/>
      <w:r w:rsidRPr="00D13E2C">
        <w:rPr>
          <w:rFonts w:asciiTheme="majorBidi" w:hAnsiTheme="majorBidi" w:cstheme="majorBidi"/>
          <w:sz w:val="24"/>
          <w:szCs w:val="24"/>
        </w:rPr>
        <w:t>Pottick</w:t>
      </w:r>
      <w:proofErr w:type="spellEnd"/>
      <w:r w:rsidRPr="00D13E2C">
        <w:rPr>
          <w:rFonts w:asciiTheme="majorBidi" w:hAnsiTheme="majorBidi" w:cstheme="majorBidi"/>
          <w:sz w:val="24"/>
          <w:szCs w:val="24"/>
        </w:rPr>
        <w:t xml:space="preserve">, K. J., </w:t>
      </w:r>
      <w:proofErr w:type="spellStart"/>
      <w:r w:rsidRPr="00D13E2C">
        <w:rPr>
          <w:rFonts w:asciiTheme="majorBidi" w:hAnsiTheme="majorBidi" w:cstheme="majorBidi"/>
          <w:sz w:val="24"/>
          <w:szCs w:val="24"/>
        </w:rPr>
        <w:t>Bilder</w:t>
      </w:r>
      <w:proofErr w:type="spellEnd"/>
      <w:r w:rsidRPr="00D13E2C">
        <w:rPr>
          <w:rFonts w:asciiTheme="majorBidi" w:hAnsiTheme="majorBidi" w:cstheme="majorBidi"/>
          <w:sz w:val="24"/>
          <w:szCs w:val="24"/>
        </w:rPr>
        <w:t xml:space="preserve">, S., Vander </w:t>
      </w:r>
      <w:proofErr w:type="spellStart"/>
      <w:r w:rsidRPr="00D13E2C">
        <w:rPr>
          <w:rFonts w:asciiTheme="majorBidi" w:hAnsiTheme="majorBidi" w:cstheme="majorBidi"/>
          <w:sz w:val="24"/>
          <w:szCs w:val="24"/>
        </w:rPr>
        <w:t>Stoep</w:t>
      </w:r>
      <w:proofErr w:type="spellEnd"/>
      <w:r w:rsidRPr="00D13E2C">
        <w:rPr>
          <w:rFonts w:asciiTheme="majorBidi" w:hAnsiTheme="majorBidi" w:cstheme="majorBidi"/>
          <w:sz w:val="24"/>
          <w:szCs w:val="24"/>
        </w:rPr>
        <w:t>, A., Warner, L. A., &amp; Alvarez, M. F. (2008).</w:t>
      </w:r>
      <w:r w:rsidR="00544721" w:rsidRPr="00D13E2C">
        <w:rPr>
          <w:rFonts w:asciiTheme="majorBidi" w:hAnsiTheme="majorBidi" w:cstheme="majorBidi"/>
          <w:sz w:val="24"/>
          <w:szCs w:val="24"/>
        </w:rPr>
        <w:t xml:space="preserve"> </w:t>
      </w:r>
      <w:r w:rsidRPr="00D13E2C">
        <w:rPr>
          <w:rFonts w:asciiTheme="majorBidi" w:hAnsiTheme="majorBidi" w:cstheme="majorBidi"/>
          <w:sz w:val="24"/>
          <w:szCs w:val="24"/>
        </w:rPr>
        <w:t>US patterns of mental health service utilization for transition-age youth and</w:t>
      </w:r>
      <w:r w:rsidR="00544721" w:rsidRPr="00D13E2C">
        <w:rPr>
          <w:rFonts w:asciiTheme="majorBidi" w:hAnsiTheme="majorBidi" w:cstheme="majorBidi"/>
          <w:sz w:val="24"/>
          <w:szCs w:val="24"/>
        </w:rPr>
        <w:t xml:space="preserve"> </w:t>
      </w:r>
      <w:r w:rsidRPr="00D13E2C">
        <w:rPr>
          <w:rFonts w:asciiTheme="majorBidi" w:hAnsiTheme="majorBidi" w:cstheme="majorBidi"/>
          <w:sz w:val="24"/>
          <w:szCs w:val="24"/>
        </w:rPr>
        <w:t xml:space="preserve">young adults. </w:t>
      </w:r>
      <w:r w:rsidRPr="00D13E2C">
        <w:rPr>
          <w:rFonts w:asciiTheme="majorBidi" w:hAnsiTheme="majorBidi" w:cstheme="majorBidi"/>
          <w:i/>
          <w:iCs/>
          <w:sz w:val="24"/>
          <w:szCs w:val="24"/>
        </w:rPr>
        <w:t>The Journal of Behavioral Health Services &amp; Research, 35</w:t>
      </w:r>
      <w:r w:rsidRPr="00D13E2C">
        <w:rPr>
          <w:rFonts w:asciiTheme="majorBidi" w:hAnsiTheme="majorBidi" w:cstheme="majorBidi"/>
          <w:sz w:val="24"/>
          <w:szCs w:val="24"/>
        </w:rPr>
        <w:t>,</w:t>
      </w:r>
      <w:r w:rsidR="00544721" w:rsidRPr="00D13E2C">
        <w:rPr>
          <w:rFonts w:asciiTheme="majorBidi" w:hAnsiTheme="majorBidi" w:cstheme="majorBidi"/>
          <w:sz w:val="24"/>
          <w:szCs w:val="24"/>
        </w:rPr>
        <w:t xml:space="preserve"> </w:t>
      </w:r>
      <w:r w:rsidRPr="00D13E2C">
        <w:rPr>
          <w:rFonts w:asciiTheme="majorBidi" w:hAnsiTheme="majorBidi" w:cstheme="majorBidi"/>
          <w:sz w:val="24"/>
          <w:szCs w:val="24"/>
        </w:rPr>
        <w:t>373-389. doi:10.1007/s11414-007-9080-4</w:t>
      </w:r>
    </w:p>
    <w:p w14:paraId="53D183B2" w14:textId="3C1066C3" w:rsidR="00B45D21" w:rsidRPr="00D13E2C" w:rsidRDefault="00B45D21" w:rsidP="00544721">
      <w:pPr>
        <w:autoSpaceDE w:val="0"/>
        <w:autoSpaceDN w:val="0"/>
        <w:adjustRightInd w:val="0"/>
        <w:spacing w:after="0" w:line="360" w:lineRule="auto"/>
        <w:ind w:left="540" w:hanging="540"/>
        <w:rPr>
          <w:rFonts w:asciiTheme="majorBidi" w:hAnsiTheme="majorBidi" w:cstheme="majorBidi"/>
          <w:sz w:val="24"/>
          <w:szCs w:val="24"/>
        </w:rPr>
      </w:pPr>
      <w:r w:rsidRPr="00D13E2C">
        <w:rPr>
          <w:rFonts w:asciiTheme="majorBidi" w:hAnsiTheme="majorBidi" w:cstheme="majorBidi"/>
          <w:sz w:val="24"/>
          <w:szCs w:val="24"/>
        </w:rPr>
        <w:t xml:space="preserve">Reardon, T., Harvey, K., </w:t>
      </w:r>
      <w:proofErr w:type="spellStart"/>
      <w:r w:rsidRPr="00D13E2C">
        <w:rPr>
          <w:rFonts w:asciiTheme="majorBidi" w:hAnsiTheme="majorBidi" w:cstheme="majorBidi"/>
          <w:sz w:val="24"/>
          <w:szCs w:val="24"/>
        </w:rPr>
        <w:t>Baranowska</w:t>
      </w:r>
      <w:proofErr w:type="spellEnd"/>
      <w:r w:rsidRPr="00D13E2C">
        <w:rPr>
          <w:rFonts w:asciiTheme="majorBidi" w:hAnsiTheme="majorBidi" w:cstheme="majorBidi"/>
          <w:sz w:val="24"/>
          <w:szCs w:val="24"/>
        </w:rPr>
        <w:t>, M., O’Brien, D., Smith, L., &amp; Creswell,</w:t>
      </w:r>
      <w:r w:rsidR="00544721" w:rsidRPr="00D13E2C">
        <w:rPr>
          <w:rFonts w:asciiTheme="majorBidi" w:hAnsiTheme="majorBidi" w:cstheme="majorBidi"/>
          <w:sz w:val="24"/>
          <w:szCs w:val="24"/>
        </w:rPr>
        <w:t xml:space="preserve"> </w:t>
      </w:r>
      <w:r w:rsidRPr="00D13E2C">
        <w:rPr>
          <w:rFonts w:asciiTheme="majorBidi" w:hAnsiTheme="majorBidi" w:cstheme="majorBidi"/>
          <w:sz w:val="24"/>
          <w:szCs w:val="24"/>
        </w:rPr>
        <w:t>C. (2017). What do parents perceive are the barriers and facilitators to</w:t>
      </w:r>
      <w:r w:rsidR="00544721" w:rsidRPr="00D13E2C">
        <w:rPr>
          <w:rFonts w:asciiTheme="majorBidi" w:hAnsiTheme="majorBidi" w:cstheme="majorBidi"/>
          <w:sz w:val="24"/>
          <w:szCs w:val="24"/>
        </w:rPr>
        <w:t xml:space="preserve"> </w:t>
      </w:r>
      <w:r w:rsidRPr="00D13E2C">
        <w:rPr>
          <w:rFonts w:asciiTheme="majorBidi" w:hAnsiTheme="majorBidi" w:cstheme="majorBidi"/>
          <w:sz w:val="24"/>
          <w:szCs w:val="24"/>
        </w:rPr>
        <w:t>accessing psychological treatment for mental health problems in children</w:t>
      </w:r>
      <w:r w:rsidR="00544721" w:rsidRPr="00D13E2C">
        <w:rPr>
          <w:rFonts w:asciiTheme="majorBidi" w:hAnsiTheme="majorBidi" w:cstheme="majorBidi"/>
          <w:sz w:val="24"/>
          <w:szCs w:val="24"/>
        </w:rPr>
        <w:t xml:space="preserve"> </w:t>
      </w:r>
      <w:r w:rsidRPr="00D13E2C">
        <w:rPr>
          <w:rFonts w:asciiTheme="majorBidi" w:hAnsiTheme="majorBidi" w:cstheme="majorBidi"/>
          <w:sz w:val="24"/>
          <w:szCs w:val="24"/>
        </w:rPr>
        <w:t>and adolescents? A systematic review of qualitative and quantitative</w:t>
      </w:r>
      <w:r w:rsidR="00544721" w:rsidRPr="00D13E2C">
        <w:rPr>
          <w:rFonts w:asciiTheme="majorBidi" w:hAnsiTheme="majorBidi" w:cstheme="majorBidi"/>
          <w:sz w:val="24"/>
          <w:szCs w:val="24"/>
        </w:rPr>
        <w:t xml:space="preserve"> </w:t>
      </w:r>
      <w:r w:rsidRPr="00D13E2C">
        <w:rPr>
          <w:rFonts w:asciiTheme="majorBidi" w:hAnsiTheme="majorBidi" w:cstheme="majorBidi"/>
          <w:sz w:val="24"/>
          <w:szCs w:val="24"/>
        </w:rPr>
        <w:t xml:space="preserve">studies. </w:t>
      </w:r>
      <w:r w:rsidRPr="00D13E2C">
        <w:rPr>
          <w:rFonts w:asciiTheme="majorBidi" w:hAnsiTheme="majorBidi" w:cstheme="majorBidi"/>
          <w:i/>
          <w:iCs/>
          <w:sz w:val="24"/>
          <w:szCs w:val="24"/>
        </w:rPr>
        <w:t xml:space="preserve">European Child &amp; Adolescent Psychiatry, </w:t>
      </w:r>
      <w:r w:rsidRPr="00D13E2C">
        <w:rPr>
          <w:rFonts w:asciiTheme="majorBidi" w:hAnsiTheme="majorBidi" w:cstheme="majorBidi"/>
          <w:sz w:val="24"/>
          <w:szCs w:val="24"/>
        </w:rPr>
        <w:t xml:space="preserve">1-25. </w:t>
      </w:r>
      <w:proofErr w:type="spellStart"/>
      <w:r w:rsidRPr="00D13E2C">
        <w:rPr>
          <w:rFonts w:asciiTheme="majorBidi" w:hAnsiTheme="majorBidi" w:cstheme="majorBidi"/>
          <w:sz w:val="24"/>
          <w:szCs w:val="24"/>
        </w:rPr>
        <w:t>doi</w:t>
      </w:r>
      <w:proofErr w:type="spellEnd"/>
      <w:r w:rsidRPr="00D13E2C">
        <w:rPr>
          <w:rFonts w:asciiTheme="majorBidi" w:hAnsiTheme="majorBidi" w:cstheme="majorBidi"/>
          <w:sz w:val="24"/>
          <w:szCs w:val="24"/>
        </w:rPr>
        <w:t>: 10.1007/s00787-016-0930-6</w:t>
      </w:r>
    </w:p>
    <w:p w14:paraId="6F1CC14B" w14:textId="05EC9BC2" w:rsidR="00B45D21" w:rsidRPr="00D13E2C" w:rsidRDefault="00B45D21" w:rsidP="00544721">
      <w:pPr>
        <w:autoSpaceDE w:val="0"/>
        <w:autoSpaceDN w:val="0"/>
        <w:adjustRightInd w:val="0"/>
        <w:spacing w:after="0" w:line="360" w:lineRule="auto"/>
        <w:ind w:left="540" w:hanging="540"/>
        <w:rPr>
          <w:rFonts w:asciiTheme="majorBidi" w:hAnsiTheme="majorBidi" w:cstheme="majorBidi"/>
          <w:sz w:val="24"/>
          <w:szCs w:val="24"/>
        </w:rPr>
      </w:pPr>
      <w:proofErr w:type="spellStart"/>
      <w:r w:rsidRPr="00D13E2C">
        <w:rPr>
          <w:rFonts w:asciiTheme="majorBidi" w:hAnsiTheme="majorBidi" w:cstheme="majorBidi"/>
          <w:sz w:val="24"/>
          <w:szCs w:val="24"/>
        </w:rPr>
        <w:t>Rickwood</w:t>
      </w:r>
      <w:proofErr w:type="spellEnd"/>
      <w:r w:rsidRPr="00D13E2C">
        <w:rPr>
          <w:rFonts w:asciiTheme="majorBidi" w:hAnsiTheme="majorBidi" w:cstheme="majorBidi"/>
          <w:sz w:val="24"/>
          <w:szCs w:val="24"/>
        </w:rPr>
        <w:t xml:space="preserve">, D. J., Telford, N. R., Parker, A. G., Tanti, C. J., &amp; </w:t>
      </w:r>
      <w:proofErr w:type="spellStart"/>
      <w:r w:rsidRPr="00D13E2C">
        <w:rPr>
          <w:rFonts w:asciiTheme="majorBidi" w:hAnsiTheme="majorBidi" w:cstheme="majorBidi"/>
          <w:sz w:val="24"/>
          <w:szCs w:val="24"/>
        </w:rPr>
        <w:t>McGorry</w:t>
      </w:r>
      <w:proofErr w:type="spellEnd"/>
      <w:r w:rsidRPr="00D13E2C">
        <w:rPr>
          <w:rFonts w:asciiTheme="majorBidi" w:hAnsiTheme="majorBidi" w:cstheme="majorBidi"/>
          <w:sz w:val="24"/>
          <w:szCs w:val="24"/>
        </w:rPr>
        <w:t>, P. (2014).</w:t>
      </w:r>
      <w:r w:rsidR="00544721" w:rsidRPr="00D13E2C">
        <w:rPr>
          <w:rFonts w:asciiTheme="majorBidi" w:hAnsiTheme="majorBidi" w:cstheme="majorBidi"/>
          <w:sz w:val="24"/>
          <w:szCs w:val="24"/>
        </w:rPr>
        <w:t xml:space="preserve"> </w:t>
      </w:r>
      <w:r w:rsidRPr="00D13E2C">
        <w:rPr>
          <w:rFonts w:asciiTheme="majorBidi" w:hAnsiTheme="majorBidi" w:cstheme="majorBidi"/>
          <w:sz w:val="24"/>
          <w:szCs w:val="24"/>
        </w:rPr>
        <w:t>Headspace – Australia’s innovation in youth mental health: Who are the</w:t>
      </w:r>
      <w:r w:rsidR="00544721" w:rsidRPr="00D13E2C">
        <w:rPr>
          <w:rFonts w:asciiTheme="majorBidi" w:hAnsiTheme="majorBidi" w:cstheme="majorBidi"/>
          <w:sz w:val="24"/>
          <w:szCs w:val="24"/>
        </w:rPr>
        <w:t xml:space="preserve"> </w:t>
      </w:r>
      <w:r w:rsidRPr="00D13E2C">
        <w:rPr>
          <w:rFonts w:asciiTheme="majorBidi" w:hAnsiTheme="majorBidi" w:cstheme="majorBidi"/>
          <w:sz w:val="24"/>
          <w:szCs w:val="24"/>
        </w:rPr>
        <w:t xml:space="preserve">clients and why are they presenting. </w:t>
      </w:r>
      <w:r w:rsidRPr="00D13E2C">
        <w:rPr>
          <w:rFonts w:asciiTheme="majorBidi" w:hAnsiTheme="majorBidi" w:cstheme="majorBidi"/>
          <w:i/>
          <w:iCs/>
          <w:sz w:val="24"/>
          <w:szCs w:val="24"/>
        </w:rPr>
        <w:t>Medical Journal of Australia, 200</w:t>
      </w:r>
      <w:r w:rsidRPr="00D13E2C">
        <w:rPr>
          <w:rFonts w:asciiTheme="majorBidi" w:hAnsiTheme="majorBidi" w:cstheme="majorBidi"/>
          <w:sz w:val="24"/>
          <w:szCs w:val="24"/>
        </w:rPr>
        <w:t>,</w:t>
      </w:r>
      <w:r w:rsidR="00544721" w:rsidRPr="00D13E2C">
        <w:rPr>
          <w:rFonts w:asciiTheme="majorBidi" w:hAnsiTheme="majorBidi" w:cstheme="majorBidi"/>
          <w:sz w:val="24"/>
          <w:szCs w:val="24"/>
        </w:rPr>
        <w:t xml:space="preserve"> </w:t>
      </w:r>
      <w:r w:rsidRPr="00D13E2C">
        <w:rPr>
          <w:rFonts w:asciiTheme="majorBidi" w:hAnsiTheme="majorBidi" w:cstheme="majorBidi"/>
          <w:sz w:val="24"/>
          <w:szCs w:val="24"/>
        </w:rPr>
        <w:t xml:space="preserve">108-111. </w:t>
      </w:r>
      <w:proofErr w:type="spellStart"/>
      <w:r w:rsidRPr="00D13E2C">
        <w:rPr>
          <w:rFonts w:asciiTheme="majorBidi" w:hAnsiTheme="majorBidi" w:cstheme="majorBidi"/>
          <w:sz w:val="24"/>
          <w:szCs w:val="24"/>
        </w:rPr>
        <w:t>doi</w:t>
      </w:r>
      <w:proofErr w:type="spellEnd"/>
      <w:r w:rsidRPr="00D13E2C">
        <w:rPr>
          <w:rFonts w:asciiTheme="majorBidi" w:hAnsiTheme="majorBidi" w:cstheme="majorBidi"/>
          <w:sz w:val="24"/>
          <w:szCs w:val="24"/>
        </w:rPr>
        <w:t>: 10.5694/mja13.11235</w:t>
      </w:r>
    </w:p>
    <w:p w14:paraId="237E51E3" w14:textId="5540D658" w:rsidR="00B45D21" w:rsidRPr="00D13E2C" w:rsidRDefault="00B45D21" w:rsidP="00544721">
      <w:pPr>
        <w:autoSpaceDE w:val="0"/>
        <w:autoSpaceDN w:val="0"/>
        <w:adjustRightInd w:val="0"/>
        <w:spacing w:after="0" w:line="360" w:lineRule="auto"/>
        <w:ind w:left="540" w:hanging="540"/>
        <w:rPr>
          <w:rFonts w:asciiTheme="majorBidi" w:hAnsiTheme="majorBidi" w:cstheme="majorBidi"/>
          <w:sz w:val="24"/>
          <w:szCs w:val="24"/>
        </w:rPr>
      </w:pPr>
      <w:proofErr w:type="spellStart"/>
      <w:r w:rsidRPr="00D13E2C">
        <w:rPr>
          <w:rFonts w:asciiTheme="majorBidi" w:hAnsiTheme="majorBidi" w:cstheme="majorBidi"/>
          <w:sz w:val="24"/>
          <w:szCs w:val="24"/>
        </w:rPr>
        <w:lastRenderedPageBreak/>
        <w:t>Rickwood</w:t>
      </w:r>
      <w:proofErr w:type="spellEnd"/>
      <w:r w:rsidRPr="00D13E2C">
        <w:rPr>
          <w:rFonts w:asciiTheme="majorBidi" w:hAnsiTheme="majorBidi" w:cstheme="majorBidi"/>
          <w:sz w:val="24"/>
          <w:szCs w:val="24"/>
        </w:rPr>
        <w:t>, D. J., Webb, M., Kennedy, V., &amp; Telford, N. R. (2016). Who are the</w:t>
      </w:r>
      <w:r w:rsidR="00544721" w:rsidRPr="00D13E2C">
        <w:rPr>
          <w:rFonts w:asciiTheme="majorBidi" w:hAnsiTheme="majorBidi" w:cstheme="majorBidi"/>
          <w:sz w:val="24"/>
          <w:szCs w:val="24"/>
        </w:rPr>
        <w:t xml:space="preserve"> </w:t>
      </w:r>
      <w:r w:rsidRPr="00D13E2C">
        <w:rPr>
          <w:rFonts w:asciiTheme="majorBidi" w:hAnsiTheme="majorBidi" w:cstheme="majorBidi"/>
          <w:sz w:val="24"/>
          <w:szCs w:val="24"/>
        </w:rPr>
        <w:t>young people choosing web-based mental health support? Findings from the</w:t>
      </w:r>
      <w:r w:rsidR="00544721" w:rsidRPr="00D13E2C">
        <w:rPr>
          <w:rFonts w:asciiTheme="majorBidi" w:hAnsiTheme="majorBidi" w:cstheme="majorBidi"/>
          <w:sz w:val="24"/>
          <w:szCs w:val="24"/>
        </w:rPr>
        <w:t xml:space="preserve"> </w:t>
      </w:r>
      <w:r w:rsidRPr="00D13E2C">
        <w:rPr>
          <w:rFonts w:asciiTheme="majorBidi" w:hAnsiTheme="majorBidi" w:cstheme="majorBidi"/>
          <w:sz w:val="24"/>
          <w:szCs w:val="24"/>
        </w:rPr>
        <w:t>implementation of Australia's national web-based youth mental health service,</w:t>
      </w:r>
      <w:r w:rsidR="00544721" w:rsidRPr="00D13E2C">
        <w:rPr>
          <w:rFonts w:asciiTheme="majorBidi" w:hAnsiTheme="majorBidi" w:cstheme="majorBidi"/>
          <w:sz w:val="24"/>
          <w:szCs w:val="24"/>
        </w:rPr>
        <w:t xml:space="preserve"> </w:t>
      </w:r>
      <w:proofErr w:type="spellStart"/>
      <w:r w:rsidRPr="00D13E2C">
        <w:rPr>
          <w:rFonts w:asciiTheme="majorBidi" w:hAnsiTheme="majorBidi" w:cstheme="majorBidi"/>
          <w:sz w:val="24"/>
          <w:szCs w:val="24"/>
        </w:rPr>
        <w:t>eheadspace</w:t>
      </w:r>
      <w:proofErr w:type="spellEnd"/>
      <w:r w:rsidRPr="00D13E2C">
        <w:rPr>
          <w:rFonts w:asciiTheme="majorBidi" w:hAnsiTheme="majorBidi" w:cstheme="majorBidi"/>
          <w:sz w:val="24"/>
          <w:szCs w:val="24"/>
        </w:rPr>
        <w:t xml:space="preserve">. </w:t>
      </w:r>
      <w:r w:rsidRPr="00D13E2C">
        <w:rPr>
          <w:rFonts w:asciiTheme="majorBidi" w:hAnsiTheme="majorBidi" w:cstheme="majorBidi"/>
          <w:i/>
          <w:iCs/>
          <w:sz w:val="24"/>
          <w:szCs w:val="24"/>
        </w:rPr>
        <w:t>JMIR Mental Health, 3</w:t>
      </w:r>
      <w:r w:rsidRPr="00D13E2C">
        <w:rPr>
          <w:rFonts w:asciiTheme="majorBidi" w:hAnsiTheme="majorBidi" w:cstheme="majorBidi"/>
          <w:sz w:val="24"/>
          <w:szCs w:val="24"/>
        </w:rPr>
        <w:t>(3</w:t>
      </w:r>
      <w:proofErr w:type="gramStart"/>
      <w:r w:rsidRPr="00D13E2C">
        <w:rPr>
          <w:rFonts w:asciiTheme="majorBidi" w:hAnsiTheme="majorBidi" w:cstheme="majorBidi"/>
          <w:sz w:val="24"/>
          <w:szCs w:val="24"/>
        </w:rPr>
        <w:t>):e</w:t>
      </w:r>
      <w:proofErr w:type="gramEnd"/>
      <w:r w:rsidRPr="00D13E2C">
        <w:rPr>
          <w:rFonts w:asciiTheme="majorBidi" w:hAnsiTheme="majorBidi" w:cstheme="majorBidi"/>
          <w:sz w:val="24"/>
          <w:szCs w:val="24"/>
        </w:rPr>
        <w:t xml:space="preserve">40. </w:t>
      </w:r>
      <w:proofErr w:type="spellStart"/>
      <w:r w:rsidRPr="00D13E2C">
        <w:rPr>
          <w:rFonts w:asciiTheme="majorBidi" w:hAnsiTheme="majorBidi" w:cstheme="majorBidi"/>
          <w:sz w:val="24"/>
          <w:szCs w:val="24"/>
        </w:rPr>
        <w:t>doi</w:t>
      </w:r>
      <w:proofErr w:type="spellEnd"/>
      <w:r w:rsidRPr="00D13E2C">
        <w:rPr>
          <w:rFonts w:asciiTheme="majorBidi" w:hAnsiTheme="majorBidi" w:cstheme="majorBidi"/>
          <w:sz w:val="24"/>
          <w:szCs w:val="24"/>
        </w:rPr>
        <w:t>: 10.2196/mental.5988.</w:t>
      </w:r>
    </w:p>
    <w:p w14:paraId="16DCD6F1" w14:textId="66CF5918" w:rsidR="00B45D21" w:rsidRPr="00D13E2C" w:rsidRDefault="00B45D21" w:rsidP="00544721">
      <w:pPr>
        <w:autoSpaceDE w:val="0"/>
        <w:autoSpaceDN w:val="0"/>
        <w:adjustRightInd w:val="0"/>
        <w:spacing w:after="0" w:line="360" w:lineRule="auto"/>
        <w:ind w:left="540" w:hanging="540"/>
        <w:rPr>
          <w:rFonts w:asciiTheme="majorBidi" w:hAnsiTheme="majorBidi" w:cstheme="majorBidi"/>
          <w:sz w:val="24"/>
          <w:szCs w:val="24"/>
        </w:rPr>
      </w:pPr>
      <w:r w:rsidRPr="00D13E2C">
        <w:rPr>
          <w:rFonts w:asciiTheme="majorBidi" w:hAnsiTheme="majorBidi" w:cstheme="majorBidi"/>
          <w:sz w:val="24"/>
          <w:szCs w:val="24"/>
        </w:rPr>
        <w:t>Roe, D., &amp; Davidson, L. (2017). Noncompliance, nonadherence, and dropout:</w:t>
      </w:r>
      <w:r w:rsidR="00544721" w:rsidRPr="00D13E2C">
        <w:rPr>
          <w:rFonts w:asciiTheme="majorBidi" w:hAnsiTheme="majorBidi" w:cstheme="majorBidi"/>
          <w:sz w:val="24"/>
          <w:szCs w:val="24"/>
        </w:rPr>
        <w:t xml:space="preserve"> </w:t>
      </w:r>
      <w:r w:rsidRPr="00D13E2C">
        <w:rPr>
          <w:rFonts w:asciiTheme="majorBidi" w:hAnsiTheme="majorBidi" w:cstheme="majorBidi"/>
          <w:sz w:val="24"/>
          <w:szCs w:val="24"/>
        </w:rPr>
        <w:t>Outmoded terms for modern recovery-oriented mental health</w:t>
      </w:r>
      <w:r w:rsidRPr="00D13E2C">
        <w:rPr>
          <w:rFonts w:asciiTheme="majorBidi" w:hAnsiTheme="majorBidi" w:cstheme="majorBidi"/>
          <w:i/>
          <w:iCs/>
          <w:sz w:val="24"/>
          <w:szCs w:val="24"/>
        </w:rPr>
        <w:t>. Psychiatric</w:t>
      </w:r>
      <w:r w:rsidR="00544721" w:rsidRPr="00D13E2C">
        <w:rPr>
          <w:rFonts w:asciiTheme="majorBidi" w:hAnsiTheme="majorBidi" w:cstheme="majorBidi"/>
          <w:i/>
          <w:iCs/>
          <w:sz w:val="24"/>
          <w:szCs w:val="24"/>
        </w:rPr>
        <w:t xml:space="preserve"> </w:t>
      </w:r>
      <w:r w:rsidRPr="00D13E2C">
        <w:rPr>
          <w:rFonts w:asciiTheme="majorBidi" w:hAnsiTheme="majorBidi" w:cstheme="majorBidi"/>
          <w:i/>
          <w:iCs/>
          <w:sz w:val="24"/>
          <w:szCs w:val="24"/>
        </w:rPr>
        <w:t>Services, 68</w:t>
      </w:r>
      <w:r w:rsidRPr="00D13E2C">
        <w:rPr>
          <w:rFonts w:asciiTheme="majorBidi" w:hAnsiTheme="majorBidi" w:cstheme="majorBidi"/>
          <w:sz w:val="24"/>
          <w:szCs w:val="24"/>
        </w:rPr>
        <w:t xml:space="preserve">, 1076-1078. </w:t>
      </w:r>
      <w:proofErr w:type="spellStart"/>
      <w:r w:rsidRPr="00D13E2C">
        <w:rPr>
          <w:rFonts w:asciiTheme="majorBidi" w:hAnsiTheme="majorBidi" w:cstheme="majorBidi"/>
          <w:sz w:val="24"/>
          <w:szCs w:val="24"/>
        </w:rPr>
        <w:t>doi</w:t>
      </w:r>
      <w:proofErr w:type="spellEnd"/>
      <w:r w:rsidRPr="00D13E2C">
        <w:rPr>
          <w:rFonts w:asciiTheme="majorBidi" w:hAnsiTheme="majorBidi" w:cstheme="majorBidi"/>
          <w:sz w:val="24"/>
          <w:szCs w:val="24"/>
        </w:rPr>
        <w:t>: 10.1176/appi.ps.201600522</w:t>
      </w:r>
    </w:p>
    <w:p w14:paraId="4B9B2E3F" w14:textId="0D258F58" w:rsidR="00B45D21" w:rsidRPr="00D13E2C" w:rsidRDefault="00B45D21" w:rsidP="00544721">
      <w:pPr>
        <w:autoSpaceDE w:val="0"/>
        <w:autoSpaceDN w:val="0"/>
        <w:adjustRightInd w:val="0"/>
        <w:spacing w:after="0" w:line="360" w:lineRule="auto"/>
        <w:ind w:left="540" w:hanging="540"/>
        <w:rPr>
          <w:rFonts w:asciiTheme="majorBidi" w:hAnsiTheme="majorBidi" w:cstheme="majorBidi"/>
          <w:sz w:val="24"/>
          <w:szCs w:val="24"/>
        </w:rPr>
      </w:pPr>
      <w:r w:rsidRPr="00D13E2C">
        <w:rPr>
          <w:rFonts w:asciiTheme="majorBidi" w:hAnsiTheme="majorBidi" w:cstheme="majorBidi"/>
          <w:sz w:val="24"/>
          <w:szCs w:val="24"/>
        </w:rPr>
        <w:t xml:space="preserve">Rosen, B., </w:t>
      </w:r>
      <w:proofErr w:type="spellStart"/>
      <w:r w:rsidRPr="00D13E2C">
        <w:rPr>
          <w:rFonts w:asciiTheme="majorBidi" w:hAnsiTheme="majorBidi" w:cstheme="majorBidi"/>
          <w:sz w:val="24"/>
          <w:szCs w:val="24"/>
        </w:rPr>
        <w:t>Waitzberg</w:t>
      </w:r>
      <w:proofErr w:type="spellEnd"/>
      <w:r w:rsidRPr="00D13E2C">
        <w:rPr>
          <w:rFonts w:asciiTheme="majorBidi" w:hAnsiTheme="majorBidi" w:cstheme="majorBidi"/>
          <w:sz w:val="24"/>
          <w:szCs w:val="24"/>
        </w:rPr>
        <w:t xml:space="preserve">, R., &amp; </w:t>
      </w:r>
      <w:proofErr w:type="spellStart"/>
      <w:r w:rsidRPr="00D13E2C">
        <w:rPr>
          <w:rFonts w:asciiTheme="majorBidi" w:hAnsiTheme="majorBidi" w:cstheme="majorBidi"/>
          <w:sz w:val="24"/>
          <w:szCs w:val="24"/>
        </w:rPr>
        <w:t>Merkur</w:t>
      </w:r>
      <w:proofErr w:type="spellEnd"/>
      <w:r w:rsidRPr="00D13E2C">
        <w:rPr>
          <w:rFonts w:asciiTheme="majorBidi" w:hAnsiTheme="majorBidi" w:cstheme="majorBidi"/>
          <w:sz w:val="24"/>
          <w:szCs w:val="24"/>
        </w:rPr>
        <w:t>, S. (2015). Israel: Health system review.</w:t>
      </w:r>
      <w:r w:rsidR="00544721" w:rsidRPr="00D13E2C">
        <w:rPr>
          <w:rFonts w:asciiTheme="majorBidi" w:hAnsiTheme="majorBidi" w:cstheme="majorBidi"/>
          <w:i/>
          <w:iCs/>
          <w:sz w:val="24"/>
          <w:szCs w:val="24"/>
        </w:rPr>
        <w:t xml:space="preserve"> </w:t>
      </w:r>
      <w:r w:rsidRPr="00D13E2C">
        <w:rPr>
          <w:rFonts w:asciiTheme="majorBidi" w:hAnsiTheme="majorBidi" w:cstheme="majorBidi"/>
          <w:i/>
          <w:iCs/>
          <w:sz w:val="24"/>
          <w:szCs w:val="24"/>
        </w:rPr>
        <w:t>Health Systems in Transition</w:t>
      </w:r>
      <w:r w:rsidRPr="00D13E2C">
        <w:rPr>
          <w:rFonts w:asciiTheme="majorBidi" w:hAnsiTheme="majorBidi" w:cstheme="majorBidi"/>
          <w:sz w:val="24"/>
          <w:szCs w:val="24"/>
        </w:rPr>
        <w:t xml:space="preserve">, </w:t>
      </w:r>
      <w:r w:rsidRPr="00D13E2C">
        <w:rPr>
          <w:rFonts w:asciiTheme="majorBidi" w:hAnsiTheme="majorBidi" w:cstheme="majorBidi"/>
          <w:i/>
          <w:iCs/>
          <w:sz w:val="24"/>
          <w:szCs w:val="24"/>
        </w:rPr>
        <w:t>17</w:t>
      </w:r>
      <w:r w:rsidRPr="00D13E2C">
        <w:rPr>
          <w:rFonts w:asciiTheme="majorBidi" w:hAnsiTheme="majorBidi" w:cstheme="majorBidi"/>
          <w:sz w:val="24"/>
          <w:szCs w:val="24"/>
        </w:rPr>
        <w:t>(6). 1-212. Retrieved from http://eprints.lse.ac.uk/67099/1/Rosen_Waitzberg_%20Merkur_Israel%20Health.pdf</w:t>
      </w:r>
    </w:p>
    <w:p w14:paraId="6AA0253E" w14:textId="5EA0F807" w:rsidR="00B45D21" w:rsidRPr="00D13E2C" w:rsidRDefault="00B45D21" w:rsidP="00544721">
      <w:pPr>
        <w:autoSpaceDE w:val="0"/>
        <w:autoSpaceDN w:val="0"/>
        <w:adjustRightInd w:val="0"/>
        <w:spacing w:after="0" w:line="360" w:lineRule="auto"/>
        <w:ind w:left="540" w:hanging="540"/>
        <w:rPr>
          <w:rFonts w:asciiTheme="majorBidi" w:hAnsiTheme="majorBidi" w:cstheme="majorBidi"/>
          <w:sz w:val="24"/>
          <w:szCs w:val="24"/>
        </w:rPr>
      </w:pPr>
      <w:r w:rsidRPr="00D13E2C">
        <w:rPr>
          <w:rFonts w:asciiTheme="majorBidi" w:hAnsiTheme="majorBidi" w:cstheme="majorBidi"/>
          <w:sz w:val="24"/>
          <w:szCs w:val="24"/>
        </w:rPr>
        <w:t xml:space="preserve">Sawyer, S. M., Afifi, R. A., Bearinger, L. H., Blakemore, S. J., Dick, B., </w:t>
      </w:r>
      <w:proofErr w:type="spellStart"/>
      <w:r w:rsidRPr="00D13E2C">
        <w:rPr>
          <w:rFonts w:asciiTheme="majorBidi" w:hAnsiTheme="majorBidi" w:cstheme="majorBidi"/>
          <w:sz w:val="24"/>
          <w:szCs w:val="24"/>
        </w:rPr>
        <w:t>Ezeh</w:t>
      </w:r>
      <w:proofErr w:type="spellEnd"/>
      <w:r w:rsidRPr="00D13E2C">
        <w:rPr>
          <w:rFonts w:asciiTheme="majorBidi" w:hAnsiTheme="majorBidi" w:cstheme="majorBidi"/>
          <w:sz w:val="24"/>
          <w:szCs w:val="24"/>
        </w:rPr>
        <w:t>,</w:t>
      </w:r>
      <w:r w:rsidR="00544721" w:rsidRPr="00D13E2C">
        <w:rPr>
          <w:rFonts w:asciiTheme="majorBidi" w:hAnsiTheme="majorBidi" w:cstheme="majorBidi"/>
          <w:sz w:val="24"/>
          <w:szCs w:val="24"/>
        </w:rPr>
        <w:t xml:space="preserve"> </w:t>
      </w:r>
      <w:r w:rsidRPr="00D13E2C">
        <w:rPr>
          <w:rFonts w:asciiTheme="majorBidi" w:hAnsiTheme="majorBidi" w:cstheme="majorBidi"/>
          <w:sz w:val="24"/>
          <w:szCs w:val="24"/>
        </w:rPr>
        <w:t>A. C., &amp; Patton, G. C. (2012). Adolescence: A foundation for future health.</w:t>
      </w:r>
      <w:r w:rsidR="00544721" w:rsidRPr="00D13E2C">
        <w:rPr>
          <w:rFonts w:asciiTheme="majorBidi" w:hAnsiTheme="majorBidi" w:cstheme="majorBidi"/>
          <w:i/>
          <w:iCs/>
          <w:sz w:val="24"/>
          <w:szCs w:val="24"/>
        </w:rPr>
        <w:t xml:space="preserve"> </w:t>
      </w:r>
      <w:r w:rsidRPr="00D13E2C">
        <w:rPr>
          <w:rFonts w:asciiTheme="majorBidi" w:hAnsiTheme="majorBidi" w:cstheme="majorBidi"/>
          <w:i/>
          <w:iCs/>
          <w:sz w:val="24"/>
          <w:szCs w:val="24"/>
        </w:rPr>
        <w:t>The Lancet, 379</w:t>
      </w:r>
      <w:r w:rsidRPr="00D13E2C">
        <w:rPr>
          <w:rFonts w:asciiTheme="majorBidi" w:hAnsiTheme="majorBidi" w:cstheme="majorBidi"/>
          <w:sz w:val="24"/>
          <w:szCs w:val="24"/>
        </w:rPr>
        <w:t xml:space="preserve">(9826), 1630-1640. </w:t>
      </w:r>
      <w:proofErr w:type="spellStart"/>
      <w:r w:rsidRPr="00D13E2C">
        <w:rPr>
          <w:rFonts w:asciiTheme="majorBidi" w:hAnsiTheme="majorBidi" w:cstheme="majorBidi"/>
          <w:sz w:val="24"/>
          <w:szCs w:val="24"/>
        </w:rPr>
        <w:t>doi</w:t>
      </w:r>
      <w:proofErr w:type="spellEnd"/>
      <w:r w:rsidRPr="00D13E2C">
        <w:rPr>
          <w:rFonts w:asciiTheme="majorBidi" w:hAnsiTheme="majorBidi" w:cstheme="majorBidi"/>
          <w:sz w:val="24"/>
          <w:szCs w:val="24"/>
        </w:rPr>
        <w:t>: 10.1016/S0140-6736(12)60072-5</w:t>
      </w:r>
    </w:p>
    <w:p w14:paraId="636AAB25" w14:textId="0EFD7FE3" w:rsidR="00B45D21" w:rsidRPr="00D13E2C" w:rsidRDefault="00B45D21" w:rsidP="00544721">
      <w:pPr>
        <w:autoSpaceDE w:val="0"/>
        <w:autoSpaceDN w:val="0"/>
        <w:adjustRightInd w:val="0"/>
        <w:spacing w:after="0" w:line="360" w:lineRule="auto"/>
        <w:ind w:left="540" w:hanging="540"/>
        <w:rPr>
          <w:rFonts w:asciiTheme="majorBidi" w:hAnsiTheme="majorBidi" w:cstheme="majorBidi"/>
          <w:sz w:val="24"/>
          <w:szCs w:val="24"/>
        </w:rPr>
      </w:pPr>
      <w:proofErr w:type="spellStart"/>
      <w:r w:rsidRPr="00D13E2C">
        <w:rPr>
          <w:rFonts w:asciiTheme="majorBidi" w:hAnsiTheme="majorBidi" w:cstheme="majorBidi"/>
          <w:sz w:val="24"/>
          <w:szCs w:val="24"/>
        </w:rPr>
        <w:t>Schleider</w:t>
      </w:r>
      <w:proofErr w:type="spellEnd"/>
      <w:r w:rsidRPr="00D13E2C">
        <w:rPr>
          <w:rFonts w:asciiTheme="majorBidi" w:hAnsiTheme="majorBidi" w:cstheme="majorBidi"/>
          <w:sz w:val="24"/>
          <w:szCs w:val="24"/>
        </w:rPr>
        <w:t>, J., &amp; Weisz, J. (2017). A single-session growth mindset intervention for</w:t>
      </w:r>
      <w:r w:rsidR="00544721" w:rsidRPr="00D13E2C">
        <w:rPr>
          <w:rFonts w:asciiTheme="majorBidi" w:hAnsiTheme="majorBidi" w:cstheme="majorBidi"/>
          <w:sz w:val="24"/>
          <w:szCs w:val="24"/>
        </w:rPr>
        <w:t xml:space="preserve"> </w:t>
      </w:r>
      <w:r w:rsidRPr="00D13E2C">
        <w:rPr>
          <w:rFonts w:asciiTheme="majorBidi" w:hAnsiTheme="majorBidi" w:cstheme="majorBidi"/>
          <w:sz w:val="24"/>
          <w:szCs w:val="24"/>
        </w:rPr>
        <w:t>adolescent anxiety and depression: 9-month outcomes of a randomized trial.</w:t>
      </w:r>
      <w:r w:rsidR="00544721" w:rsidRPr="00D13E2C">
        <w:rPr>
          <w:rFonts w:asciiTheme="majorBidi" w:hAnsiTheme="majorBidi" w:cstheme="majorBidi"/>
          <w:i/>
          <w:iCs/>
          <w:sz w:val="24"/>
          <w:szCs w:val="24"/>
        </w:rPr>
        <w:t xml:space="preserve"> </w:t>
      </w:r>
      <w:r w:rsidRPr="00D13E2C">
        <w:rPr>
          <w:rFonts w:asciiTheme="majorBidi" w:hAnsiTheme="majorBidi" w:cstheme="majorBidi"/>
          <w:i/>
          <w:iCs/>
          <w:sz w:val="24"/>
          <w:szCs w:val="24"/>
        </w:rPr>
        <w:t>Journal of Child Psychology and Psychiatry, 59</w:t>
      </w:r>
      <w:r w:rsidRPr="00D13E2C">
        <w:rPr>
          <w:rFonts w:asciiTheme="majorBidi" w:hAnsiTheme="majorBidi" w:cstheme="majorBidi"/>
          <w:sz w:val="24"/>
          <w:szCs w:val="24"/>
        </w:rPr>
        <w:t xml:space="preserve">, 160-170. </w:t>
      </w:r>
      <w:proofErr w:type="spellStart"/>
      <w:r w:rsidRPr="00D13E2C">
        <w:rPr>
          <w:rFonts w:asciiTheme="majorBidi" w:hAnsiTheme="majorBidi" w:cstheme="majorBidi"/>
          <w:sz w:val="24"/>
          <w:szCs w:val="24"/>
        </w:rPr>
        <w:t>doi</w:t>
      </w:r>
      <w:proofErr w:type="spellEnd"/>
      <w:r w:rsidRPr="00D13E2C">
        <w:rPr>
          <w:rFonts w:asciiTheme="majorBidi" w:hAnsiTheme="majorBidi" w:cstheme="majorBidi"/>
          <w:sz w:val="24"/>
          <w:szCs w:val="24"/>
        </w:rPr>
        <w:t>: 10.1111/jcpp.12811</w:t>
      </w:r>
    </w:p>
    <w:p w14:paraId="3A530AA6" w14:textId="01EBEB95" w:rsidR="00B45D21" w:rsidRPr="00D13E2C" w:rsidRDefault="00B45D21" w:rsidP="00544721">
      <w:pPr>
        <w:autoSpaceDE w:val="0"/>
        <w:autoSpaceDN w:val="0"/>
        <w:adjustRightInd w:val="0"/>
        <w:spacing w:after="0" w:line="360" w:lineRule="auto"/>
        <w:ind w:left="540" w:hanging="540"/>
        <w:rPr>
          <w:rFonts w:asciiTheme="majorBidi" w:hAnsiTheme="majorBidi" w:cstheme="majorBidi"/>
          <w:sz w:val="24"/>
          <w:szCs w:val="24"/>
        </w:rPr>
      </w:pPr>
      <w:proofErr w:type="spellStart"/>
      <w:r w:rsidRPr="00D13E2C">
        <w:rPr>
          <w:rFonts w:asciiTheme="majorBidi" w:hAnsiTheme="majorBidi" w:cstheme="majorBidi"/>
          <w:sz w:val="24"/>
          <w:szCs w:val="24"/>
        </w:rPr>
        <w:t>Schrank</w:t>
      </w:r>
      <w:proofErr w:type="spellEnd"/>
      <w:r w:rsidRPr="00D13E2C">
        <w:rPr>
          <w:rFonts w:asciiTheme="majorBidi" w:hAnsiTheme="majorBidi" w:cstheme="majorBidi"/>
          <w:sz w:val="24"/>
          <w:szCs w:val="24"/>
        </w:rPr>
        <w:t xml:space="preserve">, B., Brownell, T., </w:t>
      </w:r>
      <w:proofErr w:type="spellStart"/>
      <w:r w:rsidRPr="00D13E2C">
        <w:rPr>
          <w:rFonts w:asciiTheme="majorBidi" w:hAnsiTheme="majorBidi" w:cstheme="majorBidi"/>
          <w:sz w:val="24"/>
          <w:szCs w:val="24"/>
        </w:rPr>
        <w:t>Tylee</w:t>
      </w:r>
      <w:proofErr w:type="spellEnd"/>
      <w:r w:rsidRPr="00D13E2C">
        <w:rPr>
          <w:rFonts w:asciiTheme="majorBidi" w:hAnsiTheme="majorBidi" w:cstheme="majorBidi"/>
          <w:sz w:val="24"/>
          <w:szCs w:val="24"/>
        </w:rPr>
        <w:t>, A., &amp; Slade, M. (2014). Positive psychology:</w:t>
      </w:r>
      <w:r w:rsidR="00544721" w:rsidRPr="00D13E2C">
        <w:rPr>
          <w:rFonts w:asciiTheme="majorBidi" w:hAnsiTheme="majorBidi" w:cstheme="majorBidi"/>
          <w:sz w:val="24"/>
          <w:szCs w:val="24"/>
        </w:rPr>
        <w:t xml:space="preserve"> </w:t>
      </w:r>
      <w:r w:rsidRPr="00D13E2C">
        <w:rPr>
          <w:rFonts w:asciiTheme="majorBidi" w:hAnsiTheme="majorBidi" w:cstheme="majorBidi"/>
          <w:sz w:val="24"/>
          <w:szCs w:val="24"/>
        </w:rPr>
        <w:t xml:space="preserve">An approach to supporting recovery in mental illness. </w:t>
      </w:r>
      <w:r w:rsidRPr="00D13E2C">
        <w:rPr>
          <w:rFonts w:asciiTheme="majorBidi" w:hAnsiTheme="majorBidi" w:cstheme="majorBidi"/>
          <w:i/>
          <w:iCs/>
          <w:sz w:val="24"/>
          <w:szCs w:val="24"/>
        </w:rPr>
        <w:t>East Asian Archives</w:t>
      </w:r>
      <w:r w:rsidR="00544721" w:rsidRPr="00D13E2C">
        <w:rPr>
          <w:rFonts w:asciiTheme="majorBidi" w:hAnsiTheme="majorBidi" w:cstheme="majorBidi"/>
          <w:i/>
          <w:iCs/>
          <w:sz w:val="24"/>
          <w:szCs w:val="24"/>
        </w:rPr>
        <w:t xml:space="preserve"> </w:t>
      </w:r>
      <w:r w:rsidRPr="00D13E2C">
        <w:rPr>
          <w:rFonts w:asciiTheme="majorBidi" w:hAnsiTheme="majorBidi" w:cstheme="majorBidi"/>
          <w:i/>
          <w:iCs/>
          <w:sz w:val="24"/>
          <w:szCs w:val="24"/>
        </w:rPr>
        <w:t>of Psychiatry, 24</w:t>
      </w:r>
      <w:r w:rsidRPr="00D13E2C">
        <w:rPr>
          <w:rFonts w:asciiTheme="majorBidi" w:hAnsiTheme="majorBidi" w:cstheme="majorBidi"/>
          <w:sz w:val="24"/>
          <w:szCs w:val="24"/>
        </w:rPr>
        <w:t>(3), 95-103.</w:t>
      </w:r>
    </w:p>
    <w:p w14:paraId="6AB7E7CC" w14:textId="4BF11EC9" w:rsidR="00B45D21" w:rsidRPr="00D13E2C" w:rsidRDefault="00B45D21" w:rsidP="00544721">
      <w:pPr>
        <w:autoSpaceDE w:val="0"/>
        <w:autoSpaceDN w:val="0"/>
        <w:adjustRightInd w:val="0"/>
        <w:spacing w:after="0" w:line="360" w:lineRule="auto"/>
        <w:ind w:left="540" w:hanging="540"/>
        <w:rPr>
          <w:rFonts w:asciiTheme="majorBidi" w:hAnsiTheme="majorBidi" w:cstheme="majorBidi"/>
          <w:sz w:val="24"/>
          <w:szCs w:val="24"/>
        </w:rPr>
      </w:pPr>
      <w:r w:rsidRPr="00D13E2C">
        <w:rPr>
          <w:rFonts w:asciiTheme="majorBidi" w:hAnsiTheme="majorBidi" w:cstheme="majorBidi"/>
          <w:sz w:val="24"/>
          <w:szCs w:val="24"/>
        </w:rPr>
        <w:t xml:space="preserve">Shamir, D., </w:t>
      </w:r>
      <w:proofErr w:type="spellStart"/>
      <w:r w:rsidRPr="00D13E2C">
        <w:rPr>
          <w:rFonts w:asciiTheme="majorBidi" w:hAnsiTheme="majorBidi" w:cstheme="majorBidi"/>
          <w:sz w:val="24"/>
          <w:szCs w:val="24"/>
        </w:rPr>
        <w:t>Szor</w:t>
      </w:r>
      <w:proofErr w:type="spellEnd"/>
      <w:r w:rsidRPr="00D13E2C">
        <w:rPr>
          <w:rFonts w:asciiTheme="majorBidi" w:hAnsiTheme="majorBidi" w:cstheme="majorBidi"/>
          <w:sz w:val="24"/>
          <w:szCs w:val="24"/>
        </w:rPr>
        <w:t>, H., &amp; Melamed, Y. (2010). Dropout, early termination and</w:t>
      </w:r>
      <w:r w:rsidR="00544721" w:rsidRPr="00D13E2C">
        <w:rPr>
          <w:rFonts w:asciiTheme="majorBidi" w:hAnsiTheme="majorBidi" w:cstheme="majorBidi"/>
          <w:sz w:val="24"/>
          <w:szCs w:val="24"/>
        </w:rPr>
        <w:t xml:space="preserve"> </w:t>
      </w:r>
      <w:r w:rsidRPr="00D13E2C">
        <w:rPr>
          <w:rFonts w:asciiTheme="majorBidi" w:hAnsiTheme="majorBidi" w:cstheme="majorBidi"/>
          <w:sz w:val="24"/>
          <w:szCs w:val="24"/>
        </w:rPr>
        <w:t xml:space="preserve">detachment from a public psychiatric clinic. </w:t>
      </w:r>
      <w:proofErr w:type="spellStart"/>
      <w:r w:rsidRPr="00D13E2C">
        <w:rPr>
          <w:rFonts w:asciiTheme="majorBidi" w:hAnsiTheme="majorBidi" w:cstheme="majorBidi"/>
          <w:i/>
          <w:iCs/>
          <w:sz w:val="24"/>
          <w:szCs w:val="24"/>
        </w:rPr>
        <w:t>Psychiatria</w:t>
      </w:r>
      <w:proofErr w:type="spellEnd"/>
      <w:r w:rsidRPr="00D13E2C">
        <w:rPr>
          <w:rFonts w:asciiTheme="majorBidi" w:hAnsiTheme="majorBidi" w:cstheme="majorBidi"/>
          <w:i/>
          <w:iCs/>
          <w:sz w:val="24"/>
          <w:szCs w:val="24"/>
        </w:rPr>
        <w:t xml:space="preserve"> </w:t>
      </w:r>
      <w:proofErr w:type="spellStart"/>
      <w:r w:rsidRPr="00D13E2C">
        <w:rPr>
          <w:rFonts w:asciiTheme="majorBidi" w:hAnsiTheme="majorBidi" w:cstheme="majorBidi"/>
          <w:i/>
          <w:iCs/>
          <w:sz w:val="24"/>
          <w:szCs w:val="24"/>
        </w:rPr>
        <w:t>Danubina</w:t>
      </w:r>
      <w:proofErr w:type="spellEnd"/>
      <w:r w:rsidRPr="00D13E2C">
        <w:rPr>
          <w:rFonts w:asciiTheme="majorBidi" w:hAnsiTheme="majorBidi" w:cstheme="majorBidi"/>
          <w:i/>
          <w:iCs/>
          <w:sz w:val="24"/>
          <w:szCs w:val="24"/>
        </w:rPr>
        <w:t>, 22</w:t>
      </w:r>
      <w:r w:rsidRPr="00D13E2C">
        <w:rPr>
          <w:rFonts w:asciiTheme="majorBidi" w:hAnsiTheme="majorBidi" w:cstheme="majorBidi"/>
          <w:sz w:val="24"/>
          <w:szCs w:val="24"/>
        </w:rPr>
        <w:t>,</w:t>
      </w:r>
      <w:r w:rsidR="00544721" w:rsidRPr="00D13E2C">
        <w:rPr>
          <w:rFonts w:asciiTheme="majorBidi" w:hAnsiTheme="majorBidi" w:cstheme="majorBidi"/>
          <w:sz w:val="24"/>
          <w:szCs w:val="24"/>
        </w:rPr>
        <w:t xml:space="preserve"> </w:t>
      </w:r>
      <w:r w:rsidRPr="00D13E2C">
        <w:rPr>
          <w:rFonts w:asciiTheme="majorBidi" w:hAnsiTheme="majorBidi" w:cstheme="majorBidi"/>
          <w:sz w:val="24"/>
          <w:szCs w:val="24"/>
        </w:rPr>
        <w:t>46-50.</w:t>
      </w:r>
    </w:p>
    <w:p w14:paraId="372C5802" w14:textId="442B778E" w:rsidR="00B45D21" w:rsidRPr="00D13E2C" w:rsidRDefault="00B45D21" w:rsidP="00544721">
      <w:pPr>
        <w:autoSpaceDE w:val="0"/>
        <w:autoSpaceDN w:val="0"/>
        <w:adjustRightInd w:val="0"/>
        <w:spacing w:after="0" w:line="360" w:lineRule="auto"/>
        <w:ind w:left="540" w:hanging="540"/>
        <w:rPr>
          <w:rFonts w:asciiTheme="majorBidi" w:hAnsiTheme="majorBidi" w:cstheme="majorBidi"/>
          <w:sz w:val="24"/>
          <w:szCs w:val="24"/>
        </w:rPr>
      </w:pPr>
      <w:proofErr w:type="spellStart"/>
      <w:r w:rsidRPr="00D13E2C">
        <w:rPr>
          <w:rFonts w:asciiTheme="majorBidi" w:hAnsiTheme="majorBidi" w:cstheme="majorBidi"/>
          <w:sz w:val="24"/>
          <w:szCs w:val="24"/>
        </w:rPr>
        <w:t>Shatkin</w:t>
      </w:r>
      <w:proofErr w:type="spellEnd"/>
      <w:r w:rsidRPr="00D13E2C">
        <w:rPr>
          <w:rFonts w:asciiTheme="majorBidi" w:hAnsiTheme="majorBidi" w:cstheme="majorBidi"/>
          <w:sz w:val="24"/>
          <w:szCs w:val="24"/>
        </w:rPr>
        <w:t xml:space="preserve">, J. P., &amp; </w:t>
      </w:r>
      <w:proofErr w:type="spellStart"/>
      <w:r w:rsidRPr="00D13E2C">
        <w:rPr>
          <w:rFonts w:asciiTheme="majorBidi" w:hAnsiTheme="majorBidi" w:cstheme="majorBidi"/>
          <w:sz w:val="24"/>
          <w:szCs w:val="24"/>
        </w:rPr>
        <w:t>Belfer</w:t>
      </w:r>
      <w:proofErr w:type="spellEnd"/>
      <w:r w:rsidRPr="00D13E2C">
        <w:rPr>
          <w:rFonts w:asciiTheme="majorBidi" w:hAnsiTheme="majorBidi" w:cstheme="majorBidi"/>
          <w:sz w:val="24"/>
          <w:szCs w:val="24"/>
        </w:rPr>
        <w:t>, M. L. (2004). The global absence of child and adolescent</w:t>
      </w:r>
      <w:r w:rsidR="00544721" w:rsidRPr="00D13E2C">
        <w:rPr>
          <w:rFonts w:asciiTheme="majorBidi" w:hAnsiTheme="majorBidi" w:cstheme="majorBidi"/>
          <w:sz w:val="24"/>
          <w:szCs w:val="24"/>
        </w:rPr>
        <w:t xml:space="preserve"> </w:t>
      </w:r>
      <w:r w:rsidRPr="00D13E2C">
        <w:rPr>
          <w:rFonts w:asciiTheme="majorBidi" w:hAnsiTheme="majorBidi" w:cstheme="majorBidi"/>
          <w:sz w:val="24"/>
          <w:szCs w:val="24"/>
        </w:rPr>
        <w:t xml:space="preserve">mental health policy. </w:t>
      </w:r>
      <w:r w:rsidRPr="00D13E2C">
        <w:rPr>
          <w:rFonts w:asciiTheme="majorBidi" w:hAnsiTheme="majorBidi" w:cstheme="majorBidi"/>
          <w:i/>
          <w:iCs/>
          <w:sz w:val="24"/>
          <w:szCs w:val="24"/>
        </w:rPr>
        <w:t>Child and Adolescent Mental Health, 9</w:t>
      </w:r>
      <w:r w:rsidRPr="00D13E2C">
        <w:rPr>
          <w:rFonts w:asciiTheme="majorBidi" w:hAnsiTheme="majorBidi" w:cstheme="majorBidi"/>
          <w:sz w:val="24"/>
          <w:szCs w:val="24"/>
        </w:rPr>
        <w:t>(3), 104-108.</w:t>
      </w:r>
      <w:r w:rsidR="00544721" w:rsidRPr="00D13E2C">
        <w:rPr>
          <w:rFonts w:asciiTheme="majorBidi" w:hAnsiTheme="majorBidi" w:cstheme="majorBidi"/>
          <w:sz w:val="24"/>
          <w:szCs w:val="24"/>
        </w:rPr>
        <w:t xml:space="preserve"> </w:t>
      </w:r>
      <w:proofErr w:type="spellStart"/>
      <w:r w:rsidRPr="00D13E2C">
        <w:rPr>
          <w:rFonts w:asciiTheme="majorBidi" w:hAnsiTheme="majorBidi" w:cstheme="majorBidi"/>
          <w:sz w:val="24"/>
          <w:szCs w:val="24"/>
        </w:rPr>
        <w:t>doi</w:t>
      </w:r>
      <w:proofErr w:type="spellEnd"/>
      <w:r w:rsidRPr="00D13E2C">
        <w:rPr>
          <w:rFonts w:asciiTheme="majorBidi" w:hAnsiTheme="majorBidi" w:cstheme="majorBidi"/>
          <w:sz w:val="24"/>
          <w:szCs w:val="24"/>
        </w:rPr>
        <w:t>: 10.1111/j.1475-3588.</w:t>
      </w:r>
      <w:proofErr w:type="gramStart"/>
      <w:r w:rsidRPr="00D13E2C">
        <w:rPr>
          <w:rFonts w:asciiTheme="majorBidi" w:hAnsiTheme="majorBidi" w:cstheme="majorBidi"/>
          <w:sz w:val="24"/>
          <w:szCs w:val="24"/>
        </w:rPr>
        <w:t>2004.00090.x</w:t>
      </w:r>
      <w:proofErr w:type="gramEnd"/>
    </w:p>
    <w:p w14:paraId="7B45C14F" w14:textId="55F91B2B" w:rsidR="00B45D21" w:rsidRPr="00D13E2C" w:rsidRDefault="00B45D21" w:rsidP="00544721">
      <w:pPr>
        <w:autoSpaceDE w:val="0"/>
        <w:autoSpaceDN w:val="0"/>
        <w:adjustRightInd w:val="0"/>
        <w:spacing w:after="0" w:line="360" w:lineRule="auto"/>
        <w:ind w:left="540" w:hanging="540"/>
        <w:rPr>
          <w:rFonts w:asciiTheme="majorBidi" w:hAnsiTheme="majorBidi" w:cstheme="majorBidi"/>
          <w:sz w:val="24"/>
          <w:szCs w:val="24"/>
        </w:rPr>
      </w:pPr>
      <w:proofErr w:type="spellStart"/>
      <w:r w:rsidRPr="00D13E2C">
        <w:rPr>
          <w:rFonts w:asciiTheme="majorBidi" w:hAnsiTheme="majorBidi" w:cstheme="majorBidi"/>
          <w:sz w:val="24"/>
          <w:szCs w:val="24"/>
        </w:rPr>
        <w:t>Smokowsky</w:t>
      </w:r>
      <w:proofErr w:type="spellEnd"/>
      <w:r w:rsidRPr="00D13E2C">
        <w:rPr>
          <w:rFonts w:asciiTheme="majorBidi" w:hAnsiTheme="majorBidi" w:cstheme="majorBidi"/>
          <w:sz w:val="24"/>
          <w:szCs w:val="24"/>
        </w:rPr>
        <w:t>, P. R., &amp; Hartung, K. (2003). Computer simulation and virtual reality:</w:t>
      </w:r>
      <w:r w:rsidR="00544721" w:rsidRPr="00D13E2C">
        <w:rPr>
          <w:rFonts w:asciiTheme="majorBidi" w:hAnsiTheme="majorBidi" w:cstheme="majorBidi"/>
          <w:sz w:val="24"/>
          <w:szCs w:val="24"/>
        </w:rPr>
        <w:t xml:space="preserve"> </w:t>
      </w:r>
      <w:r w:rsidRPr="00D13E2C">
        <w:rPr>
          <w:rFonts w:asciiTheme="majorBidi" w:hAnsiTheme="majorBidi" w:cstheme="majorBidi"/>
          <w:sz w:val="24"/>
          <w:szCs w:val="24"/>
        </w:rPr>
        <w:t xml:space="preserve">Enhancing the practice of school social work. </w:t>
      </w:r>
      <w:r w:rsidRPr="00D13E2C">
        <w:rPr>
          <w:rFonts w:asciiTheme="majorBidi" w:hAnsiTheme="majorBidi" w:cstheme="majorBidi"/>
          <w:i/>
          <w:iCs/>
          <w:sz w:val="24"/>
          <w:szCs w:val="24"/>
        </w:rPr>
        <w:t>Journal of Technology in</w:t>
      </w:r>
      <w:r w:rsidR="00544721" w:rsidRPr="00D13E2C">
        <w:rPr>
          <w:rFonts w:asciiTheme="majorBidi" w:hAnsiTheme="majorBidi" w:cstheme="majorBidi"/>
          <w:i/>
          <w:iCs/>
          <w:sz w:val="24"/>
          <w:szCs w:val="24"/>
        </w:rPr>
        <w:t xml:space="preserve"> </w:t>
      </w:r>
      <w:r w:rsidRPr="00D13E2C">
        <w:rPr>
          <w:rFonts w:asciiTheme="majorBidi" w:hAnsiTheme="majorBidi" w:cstheme="majorBidi"/>
          <w:i/>
          <w:iCs/>
          <w:sz w:val="24"/>
          <w:szCs w:val="24"/>
        </w:rPr>
        <w:t>Human Services, 21</w:t>
      </w:r>
      <w:r w:rsidRPr="00D13E2C">
        <w:rPr>
          <w:rFonts w:asciiTheme="majorBidi" w:hAnsiTheme="majorBidi" w:cstheme="majorBidi"/>
          <w:sz w:val="24"/>
          <w:szCs w:val="24"/>
        </w:rPr>
        <w:t>, 5-30. doi:10.1300/J017v21n01_02</w:t>
      </w:r>
    </w:p>
    <w:p w14:paraId="49A974DB" w14:textId="7D02289F" w:rsidR="00B45D21" w:rsidRPr="00D13E2C" w:rsidRDefault="00B45D21" w:rsidP="00544721">
      <w:pPr>
        <w:autoSpaceDE w:val="0"/>
        <w:autoSpaceDN w:val="0"/>
        <w:adjustRightInd w:val="0"/>
        <w:spacing w:after="0" w:line="360" w:lineRule="auto"/>
        <w:ind w:left="540" w:hanging="540"/>
        <w:rPr>
          <w:rFonts w:asciiTheme="majorBidi" w:hAnsiTheme="majorBidi" w:cstheme="majorBidi"/>
          <w:sz w:val="24"/>
          <w:szCs w:val="24"/>
        </w:rPr>
      </w:pPr>
      <w:r w:rsidRPr="00D13E2C">
        <w:rPr>
          <w:rFonts w:asciiTheme="majorBidi" w:hAnsiTheme="majorBidi" w:cstheme="majorBidi"/>
          <w:sz w:val="24"/>
          <w:szCs w:val="24"/>
        </w:rPr>
        <w:t xml:space="preserve">Sterne, A., &amp; Porter, B. (2013). </w:t>
      </w:r>
      <w:r w:rsidRPr="00D13E2C">
        <w:rPr>
          <w:rFonts w:asciiTheme="majorBidi" w:hAnsiTheme="majorBidi" w:cstheme="majorBidi"/>
          <w:i/>
          <w:iCs/>
          <w:sz w:val="24"/>
          <w:szCs w:val="24"/>
        </w:rPr>
        <w:t>Overview of child and adolescent mental health</w:t>
      </w:r>
      <w:r w:rsidR="00544721" w:rsidRPr="00D13E2C">
        <w:rPr>
          <w:rFonts w:asciiTheme="majorBidi" w:hAnsiTheme="majorBidi" w:cstheme="majorBidi"/>
          <w:i/>
          <w:iCs/>
          <w:sz w:val="24"/>
          <w:szCs w:val="24"/>
        </w:rPr>
        <w:t xml:space="preserve"> </w:t>
      </w:r>
      <w:r w:rsidRPr="00D13E2C">
        <w:rPr>
          <w:rFonts w:asciiTheme="majorBidi" w:hAnsiTheme="majorBidi" w:cstheme="majorBidi"/>
          <w:i/>
          <w:iCs/>
          <w:sz w:val="24"/>
          <w:szCs w:val="24"/>
        </w:rPr>
        <w:t xml:space="preserve">services in Israel/ </w:t>
      </w:r>
      <w:r w:rsidRPr="00D13E2C">
        <w:rPr>
          <w:rFonts w:asciiTheme="majorBidi" w:hAnsiTheme="majorBidi" w:cstheme="majorBidi"/>
          <w:sz w:val="24"/>
          <w:szCs w:val="24"/>
        </w:rPr>
        <w:t xml:space="preserve">Myers-JDC-Brookdale Institute, </w:t>
      </w:r>
      <w:proofErr w:type="spellStart"/>
      <w:r w:rsidRPr="00D13E2C">
        <w:rPr>
          <w:rFonts w:asciiTheme="majorBidi" w:hAnsiTheme="majorBidi" w:cstheme="majorBidi"/>
          <w:sz w:val="24"/>
          <w:szCs w:val="24"/>
        </w:rPr>
        <w:t>Smokler</w:t>
      </w:r>
      <w:proofErr w:type="spellEnd"/>
      <w:r w:rsidRPr="00D13E2C">
        <w:rPr>
          <w:rFonts w:asciiTheme="majorBidi" w:hAnsiTheme="majorBidi" w:cstheme="majorBidi"/>
          <w:sz w:val="24"/>
          <w:szCs w:val="24"/>
        </w:rPr>
        <w:t xml:space="preserve"> Center for</w:t>
      </w:r>
      <w:r w:rsidR="00544721" w:rsidRPr="00D13E2C">
        <w:rPr>
          <w:rFonts w:asciiTheme="majorBidi" w:hAnsiTheme="majorBidi" w:cstheme="majorBidi"/>
          <w:sz w:val="24"/>
          <w:szCs w:val="24"/>
        </w:rPr>
        <w:t xml:space="preserve"> </w:t>
      </w:r>
      <w:r w:rsidRPr="00D13E2C">
        <w:rPr>
          <w:rFonts w:asciiTheme="majorBidi" w:hAnsiTheme="majorBidi" w:cstheme="majorBidi"/>
          <w:sz w:val="24"/>
          <w:szCs w:val="24"/>
        </w:rPr>
        <w:t xml:space="preserve">Health Policy Research. </w:t>
      </w:r>
      <w:r w:rsidR="00544721" w:rsidRPr="00D13E2C">
        <w:rPr>
          <w:rFonts w:asciiTheme="majorBidi" w:hAnsiTheme="majorBidi" w:cstheme="majorBidi"/>
          <w:sz w:val="24"/>
          <w:szCs w:val="24"/>
        </w:rPr>
        <w:t>Retrieved</w:t>
      </w:r>
      <w:r w:rsidRPr="00D13E2C">
        <w:rPr>
          <w:rFonts w:asciiTheme="majorBidi" w:hAnsiTheme="majorBidi" w:cstheme="majorBidi"/>
          <w:sz w:val="24"/>
          <w:szCs w:val="24"/>
        </w:rPr>
        <w:t xml:space="preserve"> from https://brookdale.jdc.org.il/wpcontent/uploads/2018/01/Child_Adolesc_Mental_Health_Services_ES.pdf</w:t>
      </w:r>
    </w:p>
    <w:p w14:paraId="540531D1" w14:textId="2476E081" w:rsidR="00B45D21" w:rsidRPr="00D13E2C" w:rsidRDefault="00B45D21" w:rsidP="00544721">
      <w:pPr>
        <w:autoSpaceDE w:val="0"/>
        <w:autoSpaceDN w:val="0"/>
        <w:adjustRightInd w:val="0"/>
        <w:spacing w:after="0" w:line="360" w:lineRule="auto"/>
        <w:ind w:left="540" w:hanging="540"/>
        <w:rPr>
          <w:rFonts w:asciiTheme="majorBidi" w:hAnsiTheme="majorBidi" w:cstheme="majorBidi"/>
          <w:sz w:val="24"/>
          <w:szCs w:val="24"/>
        </w:rPr>
      </w:pPr>
      <w:r w:rsidRPr="00D13E2C">
        <w:rPr>
          <w:rFonts w:asciiTheme="majorBidi" w:hAnsiTheme="majorBidi" w:cstheme="majorBidi"/>
          <w:sz w:val="24"/>
          <w:szCs w:val="24"/>
        </w:rPr>
        <w:lastRenderedPageBreak/>
        <w:t xml:space="preserve">Weisz, J. R., </w:t>
      </w:r>
      <w:proofErr w:type="spellStart"/>
      <w:r w:rsidRPr="00D13E2C">
        <w:rPr>
          <w:rFonts w:asciiTheme="majorBidi" w:hAnsiTheme="majorBidi" w:cstheme="majorBidi"/>
          <w:sz w:val="24"/>
          <w:szCs w:val="24"/>
        </w:rPr>
        <w:t>Kuppens</w:t>
      </w:r>
      <w:proofErr w:type="spellEnd"/>
      <w:r w:rsidRPr="00D13E2C">
        <w:rPr>
          <w:rFonts w:asciiTheme="majorBidi" w:hAnsiTheme="majorBidi" w:cstheme="majorBidi"/>
          <w:sz w:val="24"/>
          <w:szCs w:val="24"/>
        </w:rPr>
        <w:t xml:space="preserve">, S., Ng, M. Y., </w:t>
      </w:r>
      <w:proofErr w:type="spellStart"/>
      <w:r w:rsidRPr="00D13E2C">
        <w:rPr>
          <w:rFonts w:asciiTheme="majorBidi" w:hAnsiTheme="majorBidi" w:cstheme="majorBidi"/>
          <w:sz w:val="24"/>
          <w:szCs w:val="24"/>
        </w:rPr>
        <w:t>Eckshtain</w:t>
      </w:r>
      <w:proofErr w:type="spellEnd"/>
      <w:r w:rsidRPr="00D13E2C">
        <w:rPr>
          <w:rFonts w:asciiTheme="majorBidi" w:hAnsiTheme="majorBidi" w:cstheme="majorBidi"/>
          <w:sz w:val="24"/>
          <w:szCs w:val="24"/>
        </w:rPr>
        <w:t xml:space="preserve">, D., </w:t>
      </w:r>
      <w:proofErr w:type="spellStart"/>
      <w:r w:rsidRPr="00D13E2C">
        <w:rPr>
          <w:rFonts w:asciiTheme="majorBidi" w:hAnsiTheme="majorBidi" w:cstheme="majorBidi"/>
          <w:sz w:val="24"/>
          <w:szCs w:val="24"/>
        </w:rPr>
        <w:t>Ugueto</w:t>
      </w:r>
      <w:proofErr w:type="spellEnd"/>
      <w:r w:rsidRPr="00D13E2C">
        <w:rPr>
          <w:rFonts w:asciiTheme="majorBidi" w:hAnsiTheme="majorBidi" w:cstheme="majorBidi"/>
          <w:sz w:val="24"/>
          <w:szCs w:val="24"/>
        </w:rPr>
        <w:t>, A. M., Vaughn-</w:t>
      </w:r>
      <w:proofErr w:type="spellStart"/>
      <w:r w:rsidRPr="00D13E2C">
        <w:rPr>
          <w:rFonts w:asciiTheme="majorBidi" w:hAnsiTheme="majorBidi" w:cstheme="majorBidi"/>
          <w:sz w:val="24"/>
          <w:szCs w:val="24"/>
        </w:rPr>
        <w:t>Coaxum</w:t>
      </w:r>
      <w:proofErr w:type="spellEnd"/>
      <w:r w:rsidRPr="00D13E2C">
        <w:rPr>
          <w:rFonts w:asciiTheme="majorBidi" w:hAnsiTheme="majorBidi" w:cstheme="majorBidi"/>
          <w:sz w:val="24"/>
          <w:szCs w:val="24"/>
        </w:rPr>
        <w:t>, R., &amp; Chu, B. C. (2017). What five decades of research tells</w:t>
      </w:r>
      <w:r w:rsidR="00544721" w:rsidRPr="00D13E2C">
        <w:rPr>
          <w:rFonts w:asciiTheme="majorBidi" w:hAnsiTheme="majorBidi" w:cstheme="majorBidi"/>
          <w:sz w:val="24"/>
          <w:szCs w:val="24"/>
        </w:rPr>
        <w:t xml:space="preserve"> </w:t>
      </w:r>
      <w:r w:rsidRPr="00D13E2C">
        <w:rPr>
          <w:rFonts w:asciiTheme="majorBidi" w:hAnsiTheme="majorBidi" w:cstheme="majorBidi"/>
          <w:sz w:val="24"/>
          <w:szCs w:val="24"/>
        </w:rPr>
        <w:t xml:space="preserve">us about the effects of youth psychological therapy: A multilevel </w:t>
      </w:r>
      <w:proofErr w:type="spellStart"/>
      <w:r w:rsidRPr="00D13E2C">
        <w:rPr>
          <w:rFonts w:asciiTheme="majorBidi" w:hAnsiTheme="majorBidi" w:cstheme="majorBidi"/>
          <w:sz w:val="24"/>
          <w:szCs w:val="24"/>
        </w:rPr>
        <w:t>metaanalysis</w:t>
      </w:r>
      <w:proofErr w:type="spellEnd"/>
      <w:r w:rsidR="00544721" w:rsidRPr="00D13E2C">
        <w:rPr>
          <w:rFonts w:asciiTheme="majorBidi" w:hAnsiTheme="majorBidi" w:cstheme="majorBidi"/>
          <w:sz w:val="24"/>
          <w:szCs w:val="24"/>
        </w:rPr>
        <w:t xml:space="preserve"> </w:t>
      </w:r>
      <w:r w:rsidRPr="00D13E2C">
        <w:rPr>
          <w:rFonts w:asciiTheme="majorBidi" w:hAnsiTheme="majorBidi" w:cstheme="majorBidi"/>
          <w:sz w:val="24"/>
          <w:szCs w:val="24"/>
        </w:rPr>
        <w:t xml:space="preserve">and implications for science and practice. </w:t>
      </w:r>
      <w:r w:rsidRPr="00D13E2C">
        <w:rPr>
          <w:rFonts w:asciiTheme="majorBidi" w:hAnsiTheme="majorBidi" w:cstheme="majorBidi"/>
          <w:i/>
          <w:iCs/>
          <w:sz w:val="24"/>
          <w:szCs w:val="24"/>
        </w:rPr>
        <w:t>American Psychologist,</w:t>
      </w:r>
      <w:r w:rsidR="00544721" w:rsidRPr="00D13E2C">
        <w:rPr>
          <w:rFonts w:asciiTheme="majorBidi" w:hAnsiTheme="majorBidi" w:cstheme="majorBidi"/>
          <w:i/>
          <w:iCs/>
          <w:sz w:val="24"/>
          <w:szCs w:val="24"/>
        </w:rPr>
        <w:t xml:space="preserve"> </w:t>
      </w:r>
      <w:r w:rsidRPr="00D13E2C">
        <w:rPr>
          <w:rFonts w:asciiTheme="majorBidi" w:hAnsiTheme="majorBidi" w:cstheme="majorBidi"/>
          <w:i/>
          <w:iCs/>
          <w:sz w:val="24"/>
          <w:szCs w:val="24"/>
        </w:rPr>
        <w:t xml:space="preserve">72, </w:t>
      </w:r>
      <w:r w:rsidRPr="00D13E2C">
        <w:rPr>
          <w:rFonts w:asciiTheme="majorBidi" w:hAnsiTheme="majorBidi" w:cstheme="majorBidi"/>
          <w:sz w:val="24"/>
          <w:szCs w:val="24"/>
        </w:rPr>
        <w:t xml:space="preserve">79-117. </w:t>
      </w:r>
      <w:proofErr w:type="spellStart"/>
      <w:r w:rsidRPr="00D13E2C">
        <w:rPr>
          <w:rFonts w:asciiTheme="majorBidi" w:hAnsiTheme="majorBidi" w:cstheme="majorBidi"/>
          <w:sz w:val="24"/>
          <w:szCs w:val="24"/>
        </w:rPr>
        <w:t>doi</w:t>
      </w:r>
      <w:proofErr w:type="spellEnd"/>
      <w:r w:rsidRPr="00D13E2C">
        <w:rPr>
          <w:rFonts w:asciiTheme="majorBidi" w:hAnsiTheme="majorBidi" w:cstheme="majorBidi"/>
          <w:sz w:val="24"/>
          <w:szCs w:val="24"/>
        </w:rPr>
        <w:t>: 10.1037/a0040360</w:t>
      </w:r>
    </w:p>
    <w:p w14:paraId="22C75C03" w14:textId="18E95374" w:rsidR="00B45D21" w:rsidRPr="00D13E2C" w:rsidRDefault="00B45D21" w:rsidP="00544721">
      <w:pPr>
        <w:autoSpaceDE w:val="0"/>
        <w:autoSpaceDN w:val="0"/>
        <w:adjustRightInd w:val="0"/>
        <w:spacing w:after="0" w:line="360" w:lineRule="auto"/>
        <w:ind w:left="540" w:hanging="540"/>
        <w:rPr>
          <w:rFonts w:asciiTheme="majorBidi" w:hAnsiTheme="majorBidi" w:cstheme="majorBidi"/>
          <w:sz w:val="24"/>
          <w:szCs w:val="24"/>
        </w:rPr>
      </w:pPr>
      <w:r w:rsidRPr="00D13E2C">
        <w:rPr>
          <w:rFonts w:asciiTheme="majorBidi" w:hAnsiTheme="majorBidi" w:cstheme="majorBidi"/>
          <w:sz w:val="24"/>
          <w:szCs w:val="24"/>
        </w:rPr>
        <w:t>Westin, A. M., Barksdale, C. L., &amp; Stephan, S. H. (2014). The effect of waiting time</w:t>
      </w:r>
      <w:r w:rsidR="00544721" w:rsidRPr="00D13E2C">
        <w:rPr>
          <w:rFonts w:asciiTheme="majorBidi" w:hAnsiTheme="majorBidi" w:cstheme="majorBidi"/>
          <w:sz w:val="24"/>
          <w:szCs w:val="24"/>
        </w:rPr>
        <w:t xml:space="preserve"> </w:t>
      </w:r>
      <w:r w:rsidRPr="00D13E2C">
        <w:rPr>
          <w:rFonts w:asciiTheme="majorBidi" w:hAnsiTheme="majorBidi" w:cstheme="majorBidi"/>
          <w:sz w:val="24"/>
          <w:szCs w:val="24"/>
        </w:rPr>
        <w:t xml:space="preserve">on youth engagement to </w:t>
      </w:r>
      <w:proofErr w:type="gramStart"/>
      <w:r w:rsidRPr="00D13E2C">
        <w:rPr>
          <w:rFonts w:asciiTheme="majorBidi" w:hAnsiTheme="majorBidi" w:cstheme="majorBidi"/>
          <w:sz w:val="24"/>
          <w:szCs w:val="24"/>
        </w:rPr>
        <w:t>evidence based</w:t>
      </w:r>
      <w:proofErr w:type="gramEnd"/>
      <w:r w:rsidRPr="00D13E2C">
        <w:rPr>
          <w:rFonts w:asciiTheme="majorBidi" w:hAnsiTheme="majorBidi" w:cstheme="majorBidi"/>
          <w:sz w:val="24"/>
          <w:szCs w:val="24"/>
        </w:rPr>
        <w:t xml:space="preserve"> treatments. </w:t>
      </w:r>
      <w:r w:rsidRPr="00D13E2C">
        <w:rPr>
          <w:rFonts w:asciiTheme="majorBidi" w:hAnsiTheme="majorBidi" w:cstheme="majorBidi"/>
          <w:i/>
          <w:iCs/>
          <w:sz w:val="24"/>
          <w:szCs w:val="24"/>
        </w:rPr>
        <w:t>Community Mental</w:t>
      </w:r>
      <w:r w:rsidR="00544721" w:rsidRPr="00D13E2C">
        <w:rPr>
          <w:rFonts w:asciiTheme="majorBidi" w:hAnsiTheme="majorBidi" w:cstheme="majorBidi"/>
          <w:i/>
          <w:iCs/>
          <w:sz w:val="24"/>
          <w:szCs w:val="24"/>
        </w:rPr>
        <w:t xml:space="preserve"> </w:t>
      </w:r>
      <w:r w:rsidRPr="00D13E2C">
        <w:rPr>
          <w:rFonts w:asciiTheme="majorBidi" w:hAnsiTheme="majorBidi" w:cstheme="majorBidi"/>
          <w:i/>
          <w:iCs/>
          <w:sz w:val="24"/>
          <w:szCs w:val="24"/>
        </w:rPr>
        <w:t>Health Journal, 50</w:t>
      </w:r>
      <w:r w:rsidRPr="00D13E2C">
        <w:rPr>
          <w:rFonts w:asciiTheme="majorBidi" w:hAnsiTheme="majorBidi" w:cstheme="majorBidi"/>
          <w:sz w:val="24"/>
          <w:szCs w:val="24"/>
        </w:rPr>
        <w:t>, 221-228. doi:10.1007/s10597-012-9585-z</w:t>
      </w:r>
    </w:p>
    <w:p w14:paraId="5AC7B842" w14:textId="308C4915" w:rsidR="00B45D21" w:rsidRPr="00D13E2C" w:rsidRDefault="00B45D21" w:rsidP="00544721">
      <w:pPr>
        <w:autoSpaceDE w:val="0"/>
        <w:autoSpaceDN w:val="0"/>
        <w:adjustRightInd w:val="0"/>
        <w:spacing w:after="0" w:line="360" w:lineRule="auto"/>
        <w:ind w:left="540" w:hanging="540"/>
        <w:rPr>
          <w:rFonts w:asciiTheme="majorBidi" w:hAnsiTheme="majorBidi" w:cstheme="majorBidi"/>
          <w:sz w:val="24"/>
          <w:szCs w:val="24"/>
        </w:rPr>
      </w:pPr>
      <w:r w:rsidRPr="00D13E2C">
        <w:rPr>
          <w:rFonts w:asciiTheme="majorBidi" w:hAnsiTheme="majorBidi" w:cstheme="majorBidi"/>
          <w:sz w:val="24"/>
          <w:szCs w:val="24"/>
        </w:rPr>
        <w:t>World Health Organization (2012). Making health services adolescent friendly:</w:t>
      </w:r>
      <w:r w:rsidR="00544721" w:rsidRPr="00D13E2C">
        <w:rPr>
          <w:rFonts w:asciiTheme="majorBidi" w:hAnsiTheme="majorBidi" w:cstheme="majorBidi"/>
          <w:sz w:val="24"/>
          <w:szCs w:val="24"/>
        </w:rPr>
        <w:t xml:space="preserve"> </w:t>
      </w:r>
      <w:r w:rsidRPr="00D13E2C">
        <w:rPr>
          <w:rFonts w:asciiTheme="majorBidi" w:hAnsiTheme="majorBidi" w:cstheme="majorBidi"/>
          <w:sz w:val="24"/>
          <w:szCs w:val="24"/>
        </w:rPr>
        <w:t>Developing national quality standards for adolescent friendly health</w:t>
      </w:r>
      <w:r w:rsidR="00544721" w:rsidRPr="00D13E2C">
        <w:rPr>
          <w:rFonts w:asciiTheme="majorBidi" w:hAnsiTheme="majorBidi" w:cstheme="majorBidi"/>
          <w:sz w:val="24"/>
          <w:szCs w:val="24"/>
        </w:rPr>
        <w:t xml:space="preserve"> </w:t>
      </w:r>
      <w:r w:rsidRPr="00D13E2C">
        <w:rPr>
          <w:rFonts w:asciiTheme="majorBidi" w:hAnsiTheme="majorBidi" w:cstheme="majorBidi"/>
          <w:sz w:val="24"/>
          <w:szCs w:val="24"/>
        </w:rPr>
        <w:t>services. Retrieved from http://apps.who.int/iris/bitstream/handle/10665/75217/9789241503594_eng.pdf;jsessionid=33560C504C1D9FAE28C17469A2A74488?sequence=1</w:t>
      </w:r>
    </w:p>
    <w:p w14:paraId="271AA46A" w14:textId="3E26ECB1" w:rsidR="00B45D21" w:rsidRPr="00D13E2C" w:rsidRDefault="00B45D21" w:rsidP="00B45D21">
      <w:pPr>
        <w:autoSpaceDE w:val="0"/>
        <w:autoSpaceDN w:val="0"/>
        <w:adjustRightInd w:val="0"/>
        <w:spacing w:after="0" w:line="360" w:lineRule="auto"/>
        <w:ind w:left="540" w:hanging="540"/>
        <w:rPr>
          <w:rFonts w:asciiTheme="majorBidi" w:hAnsiTheme="majorBidi" w:cstheme="majorBidi"/>
          <w:sz w:val="24"/>
          <w:szCs w:val="24"/>
        </w:rPr>
      </w:pPr>
      <w:r w:rsidRPr="00D13E2C">
        <w:rPr>
          <w:rFonts w:asciiTheme="majorBidi" w:hAnsiTheme="majorBidi" w:cstheme="majorBidi"/>
          <w:sz w:val="24"/>
          <w:szCs w:val="24"/>
        </w:rPr>
        <w:t xml:space="preserve">World Health Organization (2017). Suicide data. </w:t>
      </w:r>
      <w:r w:rsidRPr="00D13E2C">
        <w:rPr>
          <w:rFonts w:asciiTheme="majorBidi" w:hAnsiTheme="majorBidi" w:cstheme="majorBidi"/>
          <w:i/>
          <w:iCs/>
          <w:sz w:val="24"/>
          <w:szCs w:val="24"/>
        </w:rPr>
        <w:t>World Health Statistics 2017:</w:t>
      </w:r>
      <w:r w:rsidRPr="00D13E2C">
        <w:rPr>
          <w:rFonts w:asciiTheme="majorBidi" w:hAnsiTheme="majorBidi" w:cstheme="majorBidi"/>
          <w:i/>
          <w:iCs/>
          <w:sz w:val="24"/>
          <w:szCs w:val="24"/>
        </w:rPr>
        <w:t xml:space="preserve"> </w:t>
      </w:r>
      <w:r w:rsidRPr="00D13E2C">
        <w:rPr>
          <w:rFonts w:asciiTheme="majorBidi" w:hAnsiTheme="majorBidi" w:cstheme="majorBidi"/>
          <w:i/>
          <w:iCs/>
          <w:sz w:val="24"/>
          <w:szCs w:val="24"/>
        </w:rPr>
        <w:t>Monitoring health for the SDGs</w:t>
      </w:r>
      <w:r w:rsidRPr="00D13E2C">
        <w:rPr>
          <w:rFonts w:asciiTheme="majorBidi" w:hAnsiTheme="majorBidi" w:cstheme="majorBidi"/>
          <w:sz w:val="24"/>
          <w:szCs w:val="24"/>
        </w:rPr>
        <w:t>. Retrieved from http://www.who.int/mental_health/prevention/suicide/suicideprevent/en/</w:t>
      </w:r>
    </w:p>
    <w:sectPr w:rsidR="00B45D21" w:rsidRPr="00D13E2C">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LE editor" w:date="2019-08-12T10:30:00Z" w:initials="ALE">
    <w:p w14:paraId="2B89CFC6" w14:textId="3FB6975E" w:rsidR="00A73522" w:rsidRDefault="00A73522">
      <w:pPr>
        <w:pStyle w:val="CommentText"/>
      </w:pPr>
      <w:r>
        <w:rPr>
          <w:rStyle w:val="CommentReference"/>
        </w:rPr>
        <w:annotationRef/>
      </w:r>
      <w:r>
        <w:t>Is “A Literature Review” needed in the title?</w:t>
      </w:r>
    </w:p>
  </w:comment>
  <w:comment w:id="1" w:author="ALE editor" w:date="2019-08-11T11:03:00Z" w:initials="ALE">
    <w:p w14:paraId="2A3BA368" w14:textId="32A3536A" w:rsidR="00A73522" w:rsidRDefault="00A73522">
      <w:pPr>
        <w:pStyle w:val="CommentText"/>
      </w:pPr>
      <w:r>
        <w:rPr>
          <w:rStyle w:val="CommentReference"/>
        </w:rPr>
        <w:annotationRef/>
      </w:r>
      <w:r>
        <w:t xml:space="preserve">Does this need a </w:t>
      </w:r>
      <w:r w:rsidRPr="00155AA8">
        <w:rPr>
          <w:rFonts w:cstheme="minorHAnsi"/>
          <w:sz w:val="24"/>
          <w:szCs w:val="24"/>
        </w:rPr>
        <w:t>®</w:t>
      </w:r>
      <w:r>
        <w:rPr>
          <w:rFonts w:cstheme="minorHAnsi"/>
          <w:sz w:val="24"/>
          <w:szCs w:val="24"/>
        </w:rPr>
        <w:t xml:space="preserve"> symbol?</w:t>
      </w:r>
    </w:p>
  </w:comment>
  <w:comment w:id="2" w:author="ALE editor" w:date="2019-08-15T14:23:00Z" w:initials="ALE">
    <w:p w14:paraId="6F0C06AF" w14:textId="505F3139" w:rsidR="00A73522" w:rsidRDefault="00A73522">
      <w:pPr>
        <w:pStyle w:val="CommentText"/>
      </w:pPr>
      <w:r>
        <w:rPr>
          <w:rStyle w:val="CommentReference"/>
        </w:rPr>
        <w:annotationRef/>
      </w:r>
      <w:r>
        <w:t>I rearranged the order a bit.</w:t>
      </w:r>
    </w:p>
  </w:comment>
  <w:comment w:id="3" w:author="ALE editor" w:date="2019-08-12T11:15:00Z" w:initials="ALE">
    <w:p w14:paraId="155A1F4F" w14:textId="3AAFE462" w:rsidR="00A73522" w:rsidRDefault="00A73522">
      <w:pPr>
        <w:pStyle w:val="CommentText"/>
      </w:pPr>
      <w:r>
        <w:rPr>
          <w:rStyle w:val="CommentReference"/>
        </w:rPr>
        <w:annotationRef/>
      </w:r>
      <w:r>
        <w:t>I rearranged this a bit.</w:t>
      </w:r>
    </w:p>
  </w:comment>
  <w:comment w:id="4" w:author="ALE editor" w:date="2019-08-12T11:35:00Z" w:initials="ALE">
    <w:p w14:paraId="6165FA59" w14:textId="13C29916" w:rsidR="00A73522" w:rsidRDefault="00A73522">
      <w:pPr>
        <w:pStyle w:val="CommentText"/>
      </w:pPr>
      <w:r>
        <w:rPr>
          <w:rStyle w:val="CommentReference"/>
        </w:rPr>
        <w:annotationRef/>
      </w:r>
      <w:r>
        <w:t>I took out ‘family’ here because it is in the previous sentence, and may be subsumed under social functioning.</w:t>
      </w:r>
    </w:p>
  </w:comment>
  <w:comment w:id="5" w:author="ALE editor" w:date="2019-08-11T13:02:00Z" w:initials="ALE">
    <w:p w14:paraId="1B164C12" w14:textId="1D98B478" w:rsidR="00A73522" w:rsidRDefault="00A73522">
      <w:pPr>
        <w:pStyle w:val="CommentText"/>
      </w:pPr>
      <w:r>
        <w:rPr>
          <w:rStyle w:val="CommentReference"/>
        </w:rPr>
        <w:annotationRef/>
      </w:r>
      <w:r>
        <w:t>Is there a reference for this statement? Is it true for all mental illnesses?</w:t>
      </w:r>
    </w:p>
  </w:comment>
  <w:comment w:id="6" w:author="ALE editor" w:date="2019-08-11T12:55:00Z" w:initials="ALE">
    <w:p w14:paraId="1D557F9F" w14:textId="7767FE1C" w:rsidR="00A73522" w:rsidRDefault="00A73522">
      <w:pPr>
        <w:pStyle w:val="CommentText"/>
      </w:pPr>
      <w:r>
        <w:rPr>
          <w:rStyle w:val="CommentReference"/>
        </w:rPr>
        <w:annotationRef/>
      </w:r>
      <w:r>
        <w:t>These are two such separate issues, I divided them into two sentences. I put the appropriate reference for each based on the title &amp; abstract of those articles. Please verify.</w:t>
      </w:r>
    </w:p>
  </w:comment>
  <w:comment w:id="7" w:author="ALE editor" w:date="2019-08-12T11:43:00Z" w:initials="ALE">
    <w:p w14:paraId="60E6CE63" w14:textId="3D76C5A5" w:rsidR="00A73522" w:rsidRDefault="00A73522" w:rsidP="00A359EB">
      <w:pPr>
        <w:pStyle w:val="CommentText"/>
      </w:pPr>
      <w:r>
        <w:rPr>
          <w:rStyle w:val="CommentReference"/>
        </w:rPr>
        <w:annotationRef/>
      </w:r>
      <w:r>
        <w:rPr>
          <w:rStyle w:val="CommentReference"/>
        </w:rPr>
        <w:t>Is it okay that I moved this to below this sub-heading instead of above it? It seems more logical.</w:t>
      </w:r>
    </w:p>
  </w:comment>
  <w:comment w:id="8" w:author="ALE editor" w:date="2019-08-11T13:24:00Z" w:initials="ALE">
    <w:p w14:paraId="650B2E6C" w14:textId="6E77B2F2" w:rsidR="00A73522" w:rsidRDefault="00A73522">
      <w:pPr>
        <w:pStyle w:val="CommentText"/>
      </w:pPr>
      <w:r>
        <w:rPr>
          <w:rStyle w:val="CommentReference"/>
        </w:rPr>
        <w:annotationRef/>
      </w:r>
      <w:r>
        <w:t xml:space="preserve">This seems like an overly broad statement. Does it mainly apply to other industrialized nations? </w:t>
      </w:r>
    </w:p>
  </w:comment>
  <w:comment w:id="9" w:author="ALE editor" w:date="2019-08-11T13:49:00Z" w:initials="ALE">
    <w:p w14:paraId="3A596A2A" w14:textId="77777777" w:rsidR="00A73522" w:rsidRDefault="00A73522">
      <w:pPr>
        <w:pStyle w:val="CommentText"/>
      </w:pPr>
      <w:r>
        <w:rPr>
          <w:rStyle w:val="CommentReference"/>
        </w:rPr>
        <w:annotationRef/>
      </w:r>
      <w:r>
        <w:t xml:space="preserve">This raises a lot of questions; is it because Jews are more likely to access health care and seek a diagnosis? This trait is qualitatively different from the other items in this list. </w:t>
      </w:r>
    </w:p>
    <w:p w14:paraId="2F92176E" w14:textId="77777777" w:rsidR="00A73522" w:rsidRDefault="00A73522">
      <w:pPr>
        <w:pStyle w:val="CommentText"/>
      </w:pPr>
    </w:p>
    <w:p w14:paraId="1324CEC7" w14:textId="47F3C2E4" w:rsidR="00A73522" w:rsidRDefault="00A73522">
      <w:pPr>
        <w:pStyle w:val="CommentText"/>
      </w:pPr>
      <w:r>
        <w:t xml:space="preserve">Is it relevant to this article? If not, cutting it would be the simplest solution. If it is necessary, I’d suggest providing a little more explanation and context. </w:t>
      </w:r>
    </w:p>
    <w:p w14:paraId="31F1483C" w14:textId="77777777" w:rsidR="00A73522" w:rsidRDefault="00A73522">
      <w:pPr>
        <w:pStyle w:val="CommentText"/>
      </w:pPr>
    </w:p>
    <w:p w14:paraId="55527BDC" w14:textId="061D6D28" w:rsidR="00A73522" w:rsidRDefault="00A73522">
      <w:pPr>
        <w:pStyle w:val="CommentText"/>
      </w:pPr>
      <w:r>
        <w:t>As is, I think it will sound odd to an international audience.</w:t>
      </w:r>
    </w:p>
  </w:comment>
  <w:comment w:id="10" w:author="ALE editor" w:date="2019-08-12T11:58:00Z" w:initials="ALE">
    <w:p w14:paraId="23231574" w14:textId="6C9C670C" w:rsidR="00A73522" w:rsidRDefault="00A73522">
      <w:pPr>
        <w:pStyle w:val="CommentText"/>
      </w:pPr>
      <w:r>
        <w:rPr>
          <w:rStyle w:val="CommentReference"/>
        </w:rPr>
        <w:annotationRef/>
      </w:r>
      <w:r>
        <w:t>Is it the same survey? A different citation is given.</w:t>
      </w:r>
    </w:p>
  </w:comment>
  <w:comment w:id="11" w:author="ALE editor" w:date="2019-08-11T14:05:00Z" w:initials="ALE">
    <w:p w14:paraId="69D8CA26" w14:textId="75184B32" w:rsidR="00A73522" w:rsidRDefault="00A73522">
      <w:pPr>
        <w:pStyle w:val="CommentText"/>
      </w:pPr>
      <w:r>
        <w:rPr>
          <w:rStyle w:val="CommentReference"/>
        </w:rPr>
        <w:annotationRef/>
      </w:r>
      <w:r>
        <w:t>Is 10 correct? That is a different age group than you have discussed before.</w:t>
      </w:r>
    </w:p>
  </w:comment>
  <w:comment w:id="12" w:author="ALE editor" w:date="2019-08-11T14:39:00Z" w:initials="ALE">
    <w:p w14:paraId="2E482B3C" w14:textId="77777777" w:rsidR="00A73522" w:rsidRDefault="00A73522">
      <w:pPr>
        <w:pStyle w:val="CommentText"/>
      </w:pPr>
      <w:r>
        <w:rPr>
          <w:rStyle w:val="CommentReference"/>
        </w:rPr>
        <w:annotationRef/>
      </w:r>
      <w:r>
        <w:t xml:space="preserve">I took out a phrase “similar to the adult population” </w:t>
      </w:r>
    </w:p>
    <w:p w14:paraId="459A1498" w14:textId="23F3223D" w:rsidR="00A73522" w:rsidRDefault="00A73522">
      <w:pPr>
        <w:pStyle w:val="CommentText"/>
      </w:pPr>
      <w:r>
        <w:t>It is not clear what that means…an older adult population? There is no previous information on barriers to which this is being compared.</w:t>
      </w:r>
    </w:p>
  </w:comment>
  <w:comment w:id="13" w:author="ALE editor" w:date="2019-08-12T12:07:00Z" w:initials="ALE">
    <w:p w14:paraId="1ACBCD92" w14:textId="11EBA30C" w:rsidR="00A73522" w:rsidRDefault="00A73522">
      <w:pPr>
        <w:pStyle w:val="CommentText"/>
      </w:pPr>
      <w:r>
        <w:rPr>
          <w:rStyle w:val="CommentReference"/>
        </w:rPr>
        <w:annotationRef/>
      </w:r>
      <w:r>
        <w:t>This seems out of place. Shouldn’t it go earlier, integrated with the sentence “</w:t>
      </w:r>
      <w:r>
        <w:rPr>
          <w:rFonts w:asciiTheme="majorBidi" w:hAnsiTheme="majorBidi" w:cstheme="majorBidi"/>
          <w:sz w:val="24"/>
          <w:szCs w:val="24"/>
        </w:rPr>
        <w:t>However, t</w:t>
      </w:r>
      <w:r w:rsidRPr="00B53641">
        <w:rPr>
          <w:rFonts w:asciiTheme="majorBidi" w:hAnsiTheme="majorBidi" w:cstheme="majorBidi"/>
          <w:sz w:val="24"/>
          <w:szCs w:val="24"/>
        </w:rPr>
        <w:t xml:space="preserve">he </w:t>
      </w:r>
      <w:r>
        <w:rPr>
          <w:rFonts w:asciiTheme="majorBidi" w:hAnsiTheme="majorBidi" w:cstheme="majorBidi"/>
          <w:sz w:val="24"/>
          <w:szCs w:val="24"/>
        </w:rPr>
        <w:t xml:space="preserve">current </w:t>
      </w:r>
      <w:r w:rsidRPr="00B53641">
        <w:rPr>
          <w:rFonts w:asciiTheme="majorBidi" w:hAnsiTheme="majorBidi" w:cstheme="majorBidi"/>
          <w:sz w:val="24"/>
          <w:szCs w:val="24"/>
        </w:rPr>
        <w:t xml:space="preserve">epidemiological </w:t>
      </w:r>
      <w:r>
        <w:rPr>
          <w:rFonts w:asciiTheme="majorBidi" w:hAnsiTheme="majorBidi" w:cstheme="majorBidi"/>
          <w:sz w:val="24"/>
          <w:szCs w:val="24"/>
        </w:rPr>
        <w:t>data</w:t>
      </w:r>
      <w:r w:rsidRPr="00B53641">
        <w:rPr>
          <w:rFonts w:asciiTheme="majorBidi" w:hAnsiTheme="majorBidi" w:cstheme="majorBidi"/>
          <w:sz w:val="24"/>
          <w:szCs w:val="24"/>
        </w:rPr>
        <w:t xml:space="preserve"> available in Israel generally </w:t>
      </w:r>
      <w:r>
        <w:rPr>
          <w:rFonts w:asciiTheme="majorBidi" w:hAnsiTheme="majorBidi" w:cstheme="majorBidi"/>
          <w:sz w:val="24"/>
          <w:szCs w:val="24"/>
        </w:rPr>
        <w:t>uses</w:t>
      </w:r>
      <w:r w:rsidRPr="00B53641">
        <w:rPr>
          <w:rFonts w:asciiTheme="majorBidi" w:hAnsiTheme="majorBidi" w:cstheme="majorBidi"/>
          <w:sz w:val="24"/>
          <w:szCs w:val="24"/>
        </w:rPr>
        <w:t xml:space="preserve"> the traditional </w:t>
      </w:r>
      <w:r>
        <w:rPr>
          <w:rFonts w:asciiTheme="majorBidi" w:hAnsiTheme="majorBidi" w:cstheme="majorBidi"/>
          <w:sz w:val="24"/>
          <w:szCs w:val="24"/>
        </w:rPr>
        <w:t>differentiation between youth (ages 12-18) and adults (18 and older).”</w:t>
      </w:r>
      <w:r>
        <w:t xml:space="preserve"> </w:t>
      </w:r>
    </w:p>
  </w:comment>
  <w:comment w:id="14" w:author="ALE editor" w:date="2019-08-12T12:23:00Z" w:initials="ALE">
    <w:p w14:paraId="51B9BA2B" w14:textId="1A027626" w:rsidR="00A73522" w:rsidRDefault="00A73522">
      <w:pPr>
        <w:pStyle w:val="CommentText"/>
      </w:pPr>
      <w:r>
        <w:rPr>
          <w:rStyle w:val="CommentReference"/>
        </w:rPr>
        <w:annotationRef/>
      </w:r>
      <w:r>
        <w:t>Should this be written out the first time?</w:t>
      </w:r>
    </w:p>
  </w:comment>
  <w:comment w:id="15" w:author="ALE editor" w:date="2019-08-11T15:21:00Z" w:initials="ALE">
    <w:p w14:paraId="7243917E" w14:textId="1980424A" w:rsidR="00A73522" w:rsidRDefault="00A73522">
      <w:pPr>
        <w:pStyle w:val="CommentText"/>
      </w:pPr>
      <w:r>
        <w:rPr>
          <w:rStyle w:val="CommentReference"/>
        </w:rPr>
        <w:annotationRef/>
      </w:r>
      <w:r>
        <w:t>I took out a few unnecessary words here and a few other places (at the same time, it was found…)</w:t>
      </w:r>
    </w:p>
  </w:comment>
  <w:comment w:id="16" w:author="ALE editor" w:date="2019-08-11T15:32:00Z" w:initials="ALE">
    <w:p w14:paraId="60EE07D8" w14:textId="2C8B19A6" w:rsidR="00A73522" w:rsidRDefault="00A73522" w:rsidP="00724D10">
      <w:pPr>
        <w:pStyle w:val="CommentText"/>
      </w:pPr>
      <w:r>
        <w:rPr>
          <w:rStyle w:val="CommentReference"/>
        </w:rPr>
        <w:annotationRef/>
      </w:r>
      <w:r>
        <w:t xml:space="preserve">Should this be spelled out the first time </w:t>
      </w:r>
    </w:p>
    <w:p w14:paraId="39E83292" w14:textId="77777777" w:rsidR="00A73522" w:rsidRDefault="00A73522">
      <w:pPr>
        <w:pStyle w:val="CommentText"/>
        <w:rPr>
          <w:rFonts w:ascii="Arial" w:hAnsi="Arial" w:cs="Arial"/>
          <w:color w:val="222222"/>
          <w:shd w:val="clear" w:color="auto" w:fill="FFFFFF"/>
        </w:rPr>
      </w:pPr>
      <w:r>
        <w:rPr>
          <w:rFonts w:ascii="Arial" w:hAnsi="Arial" w:cs="Arial"/>
          <w:color w:val="222222"/>
          <w:shd w:val="clear" w:color="auto" w:fill="FFFFFF"/>
        </w:rPr>
        <w:t>American Psychiatric Association’s Diagnostic and Statistical Manual </w:t>
      </w:r>
    </w:p>
    <w:p w14:paraId="1BE8D4EC" w14:textId="5540A873" w:rsidR="00A73522" w:rsidRDefault="00A73522" w:rsidP="00724D10">
      <w:pPr>
        <w:pStyle w:val="CommentText"/>
      </w:pPr>
      <w:r>
        <w:t>or can it be assumed the intended audience understand it?</w:t>
      </w:r>
    </w:p>
    <w:p w14:paraId="6949D5A1" w14:textId="37D678E1" w:rsidR="00A73522" w:rsidRDefault="00A73522">
      <w:pPr>
        <w:pStyle w:val="CommentText"/>
      </w:pPr>
    </w:p>
  </w:comment>
  <w:comment w:id="17" w:author="ALE editor" w:date="2019-08-15T14:54:00Z" w:initials="ALE">
    <w:p w14:paraId="38DEB5C8" w14:textId="5C0ED852" w:rsidR="00A73522" w:rsidRDefault="00A73522">
      <w:pPr>
        <w:pStyle w:val="CommentText"/>
      </w:pPr>
      <w:r>
        <w:rPr>
          <w:rStyle w:val="CommentReference"/>
        </w:rPr>
        <w:annotationRef/>
      </w:r>
      <w:r>
        <w:t>This has been said; can these statements be consolidated?</w:t>
      </w:r>
    </w:p>
  </w:comment>
  <w:comment w:id="18" w:author="ALE editor" w:date="2019-08-12T14:19:00Z" w:initials="ALE">
    <w:p w14:paraId="53499314" w14:textId="77777777" w:rsidR="00A73522" w:rsidRDefault="00A73522">
      <w:pPr>
        <w:pStyle w:val="CommentText"/>
        <w:rPr>
          <w:rFonts w:asciiTheme="majorBidi" w:hAnsiTheme="majorBidi" w:cstheme="majorBidi"/>
          <w:sz w:val="21"/>
          <w:szCs w:val="21"/>
          <w:shd w:val="clear" w:color="auto" w:fill="FFFFFF"/>
        </w:rPr>
      </w:pPr>
      <w:r>
        <w:rPr>
          <w:rStyle w:val="CommentReference"/>
        </w:rPr>
        <w:annotationRef/>
      </w:r>
      <w:r w:rsidRPr="00C529A3">
        <w:rPr>
          <w:rFonts w:asciiTheme="majorBidi" w:hAnsiTheme="majorBidi" w:cstheme="majorBidi"/>
        </w:rPr>
        <w:t xml:space="preserve">Maybe add that prior to this they were </w:t>
      </w:r>
      <w:r w:rsidRPr="00C529A3">
        <w:rPr>
          <w:rFonts w:asciiTheme="majorBidi" w:hAnsiTheme="majorBidi" w:cstheme="majorBidi"/>
          <w:sz w:val="21"/>
          <w:szCs w:val="21"/>
          <w:shd w:val="clear" w:color="auto" w:fill="FFFFFF"/>
        </w:rPr>
        <w:t>under the direct responsibilities of the Ministry of Health.</w:t>
      </w:r>
    </w:p>
    <w:p w14:paraId="1AB1BD4B" w14:textId="596770A2" w:rsidR="00A73522" w:rsidRPr="00C529A3" w:rsidRDefault="003747EF">
      <w:pPr>
        <w:pStyle w:val="CommentText"/>
        <w:rPr>
          <w:rFonts w:asciiTheme="majorBidi" w:hAnsiTheme="majorBidi" w:cstheme="majorBidi"/>
        </w:rPr>
      </w:pPr>
      <w:hyperlink r:id="rId1" w:history="1">
        <w:r w:rsidR="00A73522">
          <w:rPr>
            <w:rStyle w:val="Hyperlink"/>
          </w:rPr>
          <w:t>https://shirapranskyproject.org/mental-health-reform-in-effect-as-of-july-1-2015/</w:t>
        </w:r>
      </w:hyperlink>
    </w:p>
  </w:comment>
  <w:comment w:id="19" w:author="ALE editor" w:date="2019-08-12T17:04:00Z" w:initials="ALE">
    <w:p w14:paraId="40434E3F" w14:textId="55366381" w:rsidR="00A73522" w:rsidRDefault="00A73522">
      <w:pPr>
        <w:pStyle w:val="CommentText"/>
      </w:pPr>
      <w:r>
        <w:rPr>
          <w:rStyle w:val="CommentReference"/>
        </w:rPr>
        <w:annotationRef/>
      </w:r>
      <w:r>
        <w:t>Should this be written out the first time?</w:t>
      </w:r>
    </w:p>
  </w:comment>
  <w:comment w:id="20" w:author="ALE editor" w:date="2019-08-12T14:32:00Z" w:initials="ALE">
    <w:p w14:paraId="5D7D084C" w14:textId="086CCFBA" w:rsidR="00A73522" w:rsidRDefault="00A73522">
      <w:pPr>
        <w:pStyle w:val="CommentText"/>
      </w:pPr>
      <w:r>
        <w:rPr>
          <w:rStyle w:val="CommentReference"/>
        </w:rPr>
        <w:annotationRef/>
      </w:r>
      <w:r>
        <w:t xml:space="preserve">I wasn’t sure about the meaning of  </w:t>
      </w:r>
    </w:p>
    <w:p w14:paraId="61BD0D95" w14:textId="77777777" w:rsidR="00A73522" w:rsidRDefault="00A73522">
      <w:pPr>
        <w:pStyle w:val="CommentText"/>
        <w:rPr>
          <w:rFonts w:ascii="FrankRegNikud" w:cs="FrankRegNikud"/>
          <w:sz w:val="25"/>
          <w:szCs w:val="25"/>
        </w:rPr>
      </w:pPr>
      <w:r>
        <w:rPr>
          <w:rFonts w:ascii="FrankRegNikud" w:cs="FrankRegNikud" w:hint="cs"/>
          <w:sz w:val="25"/>
          <w:szCs w:val="25"/>
          <w:rtl/>
        </w:rPr>
        <w:t>ופריסת</w:t>
      </w:r>
      <w:r>
        <w:rPr>
          <w:rFonts w:ascii="FrankRegNikud" w:cs="FrankRegNikud"/>
          <w:sz w:val="25"/>
          <w:szCs w:val="25"/>
          <w:rtl/>
        </w:rPr>
        <w:t xml:space="preserve"> </w:t>
      </w:r>
      <w:r>
        <w:rPr>
          <w:rFonts w:ascii="FrankRegNikud" w:cs="FrankRegNikud" w:hint="cs"/>
          <w:sz w:val="25"/>
          <w:szCs w:val="25"/>
          <w:rtl/>
        </w:rPr>
        <w:t>המרפאות</w:t>
      </w:r>
    </w:p>
    <w:p w14:paraId="219636C4" w14:textId="682D5171" w:rsidR="00A73522" w:rsidRDefault="00A73522">
      <w:pPr>
        <w:pStyle w:val="CommentText"/>
      </w:pPr>
      <w:r>
        <w:rPr>
          <w:rFonts w:ascii="FrankRegNikud" w:cs="FrankRegNikud"/>
          <w:sz w:val="25"/>
          <w:szCs w:val="25"/>
        </w:rPr>
        <w:t>I looked at the cited article and adapted the text a bit.</w:t>
      </w:r>
    </w:p>
  </w:comment>
  <w:comment w:id="21" w:author="ALE editor" w:date="2019-08-12T17:05:00Z" w:initials="ALE">
    <w:p w14:paraId="11440334" w14:textId="32334EB1" w:rsidR="00A73522" w:rsidRDefault="00A73522">
      <w:pPr>
        <w:pStyle w:val="CommentText"/>
      </w:pPr>
      <w:r>
        <w:rPr>
          <w:rStyle w:val="CommentReference"/>
        </w:rPr>
        <w:annotationRef/>
      </w:r>
      <w:r>
        <w:t>I moved this sentence to after the sub-heading, it seems more logical.</w:t>
      </w:r>
    </w:p>
  </w:comment>
  <w:comment w:id="22" w:author="ALE editor" w:date="2019-08-12T15:49:00Z" w:initials="ALE">
    <w:p w14:paraId="13D2C4D4" w14:textId="4C88AAAE" w:rsidR="00A73522" w:rsidRDefault="00A73522">
      <w:pPr>
        <w:pStyle w:val="CommentText"/>
      </w:pPr>
      <w:r>
        <w:rPr>
          <w:rStyle w:val="CommentReference"/>
        </w:rPr>
        <w:annotationRef/>
      </w:r>
      <w:r>
        <w:t>I found the original sentence unclear, so I looked at the cited article and revised it a bit. Please verify.</w:t>
      </w:r>
    </w:p>
  </w:comment>
  <w:comment w:id="23" w:author="ALE editor" w:date="2019-08-12T16:09:00Z" w:initials="ALE">
    <w:p w14:paraId="68CC70A9" w14:textId="5460E141" w:rsidR="00A73522" w:rsidRDefault="00A73522">
      <w:pPr>
        <w:pStyle w:val="CommentText"/>
      </w:pPr>
      <w:r>
        <w:rPr>
          <w:rStyle w:val="CommentReference"/>
        </w:rPr>
        <w:annotationRef/>
      </w:r>
      <w:r>
        <w:t>I found this sentence quite hard to understand, even after looking at the cited article. Please verify.</w:t>
      </w:r>
    </w:p>
    <w:p w14:paraId="6E1A6753" w14:textId="77777777" w:rsidR="00A73522" w:rsidRDefault="00A73522">
      <w:pPr>
        <w:pStyle w:val="CommentText"/>
      </w:pPr>
    </w:p>
    <w:p w14:paraId="10EC322F" w14:textId="4B341D0E" w:rsidR="00A73522" w:rsidRDefault="00A73522" w:rsidP="0051723C">
      <w:pPr>
        <w:autoSpaceDE w:val="0"/>
        <w:autoSpaceDN w:val="0"/>
        <w:bidi/>
        <w:adjustRightInd w:val="0"/>
        <w:spacing w:after="0" w:line="240" w:lineRule="auto"/>
      </w:pPr>
      <w:r w:rsidRPr="0051723C">
        <w:rPr>
          <w:rFonts w:ascii="FrankRegNikud" w:cs="FrankRegNikud" w:hint="cs"/>
          <w:sz w:val="20"/>
          <w:szCs w:val="20"/>
          <w:rtl/>
        </w:rPr>
        <w:t>כך</w:t>
      </w:r>
      <w:r w:rsidRPr="0051723C">
        <w:rPr>
          <w:rFonts w:ascii="FrankRegNikud" w:cs="FrankRegNikud"/>
          <w:sz w:val="20"/>
          <w:szCs w:val="20"/>
          <w:rtl/>
        </w:rPr>
        <w:t xml:space="preserve"> </w:t>
      </w:r>
      <w:r w:rsidRPr="0051723C">
        <w:rPr>
          <w:rFonts w:ascii="FrankRegNikud" w:cs="FrankRegNikud" w:hint="cs"/>
          <w:sz w:val="20"/>
          <w:szCs w:val="20"/>
          <w:rtl/>
        </w:rPr>
        <w:t>גם</w:t>
      </w:r>
      <w:r w:rsidRPr="0051723C">
        <w:rPr>
          <w:rFonts w:ascii="FrankRegNikud" w:cs="FrankRegNikud"/>
          <w:sz w:val="20"/>
          <w:szCs w:val="20"/>
          <w:rtl/>
        </w:rPr>
        <w:t xml:space="preserve"> </w:t>
      </w:r>
      <w:r w:rsidRPr="0051723C">
        <w:rPr>
          <w:rFonts w:ascii="FrankRegNikud" w:cs="FrankRegNikud" w:hint="cs"/>
          <w:sz w:val="20"/>
          <w:szCs w:val="20"/>
          <w:rtl/>
        </w:rPr>
        <w:t>בנוגע</w:t>
      </w:r>
      <w:r w:rsidRPr="0051723C">
        <w:rPr>
          <w:rFonts w:ascii="FrankRegNikud" w:cs="FrankRegNikud"/>
          <w:sz w:val="20"/>
          <w:szCs w:val="20"/>
          <w:rtl/>
        </w:rPr>
        <w:t xml:space="preserve"> </w:t>
      </w:r>
      <w:r w:rsidRPr="0051723C">
        <w:rPr>
          <w:rFonts w:ascii="FrankRegNikud" w:cs="FrankRegNikud" w:hint="cs"/>
          <w:sz w:val="20"/>
          <w:szCs w:val="20"/>
          <w:rtl/>
        </w:rPr>
        <w:t>לכמות</w:t>
      </w:r>
      <w:r w:rsidRPr="0051723C">
        <w:rPr>
          <w:rFonts w:ascii="FrankRegNikud" w:cs="FrankRegNikud"/>
          <w:sz w:val="20"/>
          <w:szCs w:val="20"/>
          <w:rtl/>
        </w:rPr>
        <w:t xml:space="preserve"> </w:t>
      </w:r>
      <w:r w:rsidRPr="0051723C">
        <w:rPr>
          <w:rFonts w:ascii="FrankRegNikud" w:cs="FrankRegNikud" w:hint="cs"/>
          <w:sz w:val="20"/>
          <w:szCs w:val="20"/>
          <w:rtl/>
        </w:rPr>
        <w:t>הטיפולים</w:t>
      </w:r>
      <w:r w:rsidRPr="0051723C">
        <w:rPr>
          <w:rFonts w:ascii="FrankRegNikud" w:cs="FrankRegNikud"/>
          <w:sz w:val="20"/>
          <w:szCs w:val="20"/>
          <w:rtl/>
        </w:rPr>
        <w:t xml:space="preserve"> </w:t>
      </w:r>
      <w:r w:rsidRPr="0051723C">
        <w:rPr>
          <w:rFonts w:ascii="FrankRegNikud" w:cs="FrankRegNikud" w:hint="cs"/>
          <w:sz w:val="20"/>
          <w:szCs w:val="20"/>
          <w:rtl/>
        </w:rPr>
        <w:t>הנדרשת</w:t>
      </w:r>
      <w:r w:rsidRPr="0051723C">
        <w:rPr>
          <w:rFonts w:ascii="FrankRegNikud" w:cs="FrankRegNikud"/>
          <w:sz w:val="20"/>
          <w:szCs w:val="20"/>
          <w:rtl/>
        </w:rPr>
        <w:t xml:space="preserve"> </w:t>
      </w:r>
      <w:r w:rsidRPr="0051723C">
        <w:rPr>
          <w:rFonts w:ascii="FrankRegNikud" w:cs="FrankRegNikud" w:hint="cs"/>
          <w:sz w:val="20"/>
          <w:szCs w:val="20"/>
          <w:rtl/>
        </w:rPr>
        <w:t>להשגת</w:t>
      </w:r>
      <w:r w:rsidRPr="0051723C">
        <w:rPr>
          <w:rFonts w:ascii="FrankRegNikud" w:cs="FrankRegNikud"/>
          <w:sz w:val="20"/>
          <w:szCs w:val="20"/>
          <w:rtl/>
        </w:rPr>
        <w:t xml:space="preserve"> </w:t>
      </w:r>
      <w:r w:rsidRPr="0051723C">
        <w:rPr>
          <w:rFonts w:ascii="FrankRegNikud" w:cs="FrankRegNikud" w:hint="cs"/>
          <w:sz w:val="20"/>
          <w:szCs w:val="20"/>
          <w:rtl/>
        </w:rPr>
        <w:t>תוצאות</w:t>
      </w:r>
      <w:r w:rsidRPr="0051723C">
        <w:rPr>
          <w:rFonts w:ascii="FrankRegNikud" w:cs="FrankRegNikud"/>
          <w:sz w:val="20"/>
          <w:szCs w:val="20"/>
          <w:rtl/>
        </w:rPr>
        <w:t xml:space="preserve">. </w:t>
      </w:r>
      <w:r w:rsidRPr="0051723C">
        <w:rPr>
          <w:rFonts w:ascii="FrankRegNikud" w:cs="FrankRegNikud" w:hint="cs"/>
          <w:sz w:val="20"/>
          <w:szCs w:val="20"/>
          <w:rtl/>
        </w:rPr>
        <w:t>לדוגמה</w:t>
      </w:r>
      <w:r w:rsidRPr="0051723C">
        <w:rPr>
          <w:rFonts w:ascii="FrankRegNikud" w:cs="FrankRegNikud"/>
          <w:sz w:val="20"/>
          <w:szCs w:val="20"/>
          <w:rtl/>
        </w:rPr>
        <w:t xml:space="preserve">: </w:t>
      </w:r>
      <w:r w:rsidRPr="0051723C">
        <w:rPr>
          <w:rFonts w:ascii="FrankRegNikud" w:cs="FrankRegNikud" w:hint="cs"/>
          <w:sz w:val="20"/>
          <w:szCs w:val="20"/>
          <w:rtl/>
        </w:rPr>
        <w:t>הבחנה</w:t>
      </w:r>
      <w:r>
        <w:rPr>
          <w:rFonts w:ascii="FrankRegNikud" w:cs="FrankRegNikud"/>
          <w:sz w:val="20"/>
          <w:szCs w:val="20"/>
        </w:rPr>
        <w:t xml:space="preserve"> </w:t>
      </w:r>
      <w:r w:rsidRPr="0051723C">
        <w:rPr>
          <w:rFonts w:ascii="FrankRegNikud" w:cs="FrankRegNikud" w:hint="cs"/>
          <w:sz w:val="20"/>
          <w:szCs w:val="20"/>
          <w:rtl/>
        </w:rPr>
        <w:t>בין</w:t>
      </w:r>
      <w:r w:rsidRPr="0051723C">
        <w:rPr>
          <w:rFonts w:ascii="FrankRegNikud" w:cs="FrankRegNikud"/>
          <w:sz w:val="20"/>
          <w:szCs w:val="20"/>
          <w:rtl/>
        </w:rPr>
        <w:t xml:space="preserve"> </w:t>
      </w:r>
      <w:r w:rsidRPr="0051723C">
        <w:rPr>
          <w:rFonts w:ascii="FrankRegNikud" w:cs="FrankRegNikud" w:hint="cs"/>
          <w:sz w:val="20"/>
          <w:szCs w:val="20"/>
          <w:rtl/>
        </w:rPr>
        <w:t>הפרעה</w:t>
      </w:r>
      <w:r w:rsidRPr="0051723C">
        <w:rPr>
          <w:rFonts w:ascii="FrankRegNikud" w:cs="FrankRegNikud"/>
          <w:sz w:val="20"/>
          <w:szCs w:val="20"/>
          <w:rtl/>
        </w:rPr>
        <w:t xml:space="preserve"> </w:t>
      </w:r>
      <w:r w:rsidRPr="0051723C">
        <w:rPr>
          <w:rFonts w:ascii="FrankRegNikud" w:cs="FrankRegNikud" w:hint="cs"/>
          <w:sz w:val="20"/>
          <w:szCs w:val="20"/>
          <w:rtl/>
        </w:rPr>
        <w:t>קלה</w:t>
      </w:r>
      <w:r w:rsidRPr="0051723C">
        <w:rPr>
          <w:rFonts w:ascii="FrankRegNikud" w:cs="FrankRegNikud"/>
          <w:sz w:val="20"/>
          <w:szCs w:val="20"/>
          <w:rtl/>
        </w:rPr>
        <w:t xml:space="preserve"> </w:t>
      </w:r>
      <w:r>
        <w:rPr>
          <w:rFonts w:ascii="FrankRegNikud" w:cs="FrankRegNikud"/>
          <w:sz w:val="20"/>
          <w:szCs w:val="20"/>
        </w:rPr>
        <w:t>)</w:t>
      </w:r>
      <w:r w:rsidRPr="0051723C">
        <w:rPr>
          <w:rFonts w:ascii="FrankRegNikud" w:cs="FrankRegNikud" w:hint="cs"/>
          <w:sz w:val="20"/>
          <w:szCs w:val="20"/>
          <w:rtl/>
        </w:rPr>
        <w:t>הסתגלות</w:t>
      </w:r>
      <w:r>
        <w:rPr>
          <w:rFonts w:ascii="FrankRegNikud" w:cs="FrankRegNikud"/>
          <w:sz w:val="20"/>
          <w:szCs w:val="20"/>
        </w:rPr>
        <w:t>(</w:t>
      </w:r>
      <w:r w:rsidRPr="0051723C">
        <w:rPr>
          <w:rFonts w:ascii="FrankRegNikud" w:cs="FrankRegNikud"/>
          <w:sz w:val="20"/>
          <w:szCs w:val="20"/>
          <w:rtl/>
        </w:rPr>
        <w:t xml:space="preserve"> </w:t>
      </w:r>
      <w:r w:rsidRPr="0051723C">
        <w:rPr>
          <w:rFonts w:ascii="FrankRegNikud" w:cs="FrankRegNikud" w:hint="cs"/>
          <w:sz w:val="20"/>
          <w:szCs w:val="20"/>
          <w:rtl/>
        </w:rPr>
        <w:t>להפרעות</w:t>
      </w:r>
      <w:r w:rsidRPr="0051723C">
        <w:rPr>
          <w:rFonts w:ascii="FrankRegNikud" w:cs="FrankRegNikud"/>
          <w:sz w:val="20"/>
          <w:szCs w:val="20"/>
          <w:rtl/>
        </w:rPr>
        <w:t xml:space="preserve"> </w:t>
      </w:r>
      <w:r w:rsidRPr="0051723C">
        <w:rPr>
          <w:rFonts w:ascii="FrankRegNikud" w:cs="FrankRegNikud" w:hint="cs"/>
          <w:sz w:val="20"/>
          <w:szCs w:val="20"/>
          <w:rtl/>
        </w:rPr>
        <w:t>אחרות</w:t>
      </w:r>
      <w:r w:rsidRPr="0051723C">
        <w:rPr>
          <w:rFonts w:ascii="FrankRegNikud" w:cs="FrankRegNikud"/>
          <w:sz w:val="20"/>
          <w:szCs w:val="20"/>
          <w:rtl/>
        </w:rPr>
        <w:t xml:space="preserve"> </w:t>
      </w:r>
      <w:r>
        <w:rPr>
          <w:rFonts w:ascii="FrankRegNikud" w:cs="FrankRegNikud"/>
          <w:sz w:val="20"/>
          <w:szCs w:val="20"/>
        </w:rPr>
        <w:t>)</w:t>
      </w:r>
      <w:r w:rsidRPr="0051723C">
        <w:rPr>
          <w:rFonts w:ascii="FrankRegNikud" w:cs="FrankRegNikud" w:hint="cs"/>
          <w:sz w:val="20"/>
          <w:szCs w:val="20"/>
          <w:rtl/>
        </w:rPr>
        <w:t>דיכאון</w:t>
      </w:r>
      <w:r w:rsidRPr="0051723C">
        <w:rPr>
          <w:rFonts w:ascii="FrankRegNikud" w:cs="FrankRegNikud"/>
          <w:sz w:val="20"/>
          <w:szCs w:val="20"/>
          <w:rtl/>
        </w:rPr>
        <w:t xml:space="preserve">, </w:t>
      </w:r>
      <w:r w:rsidRPr="0051723C">
        <w:rPr>
          <w:rFonts w:ascii="FrankRegNikud" w:cs="FrankRegNikud" w:hint="cs"/>
          <w:sz w:val="20"/>
          <w:szCs w:val="20"/>
          <w:rtl/>
        </w:rPr>
        <w:t>חרדה</w:t>
      </w:r>
      <w:r w:rsidRPr="0051723C">
        <w:rPr>
          <w:rFonts w:ascii="FrankRegNikud" w:cs="FrankRegNikud"/>
          <w:sz w:val="20"/>
          <w:szCs w:val="20"/>
          <w:rtl/>
        </w:rPr>
        <w:t xml:space="preserve"> </w:t>
      </w:r>
      <w:r w:rsidRPr="0051723C">
        <w:rPr>
          <w:rFonts w:ascii="FrankRegNikud" w:cs="FrankRegNikud" w:hint="cs"/>
          <w:sz w:val="20"/>
          <w:szCs w:val="20"/>
          <w:rtl/>
        </w:rPr>
        <w:t>וכדומה</w:t>
      </w:r>
      <w:r>
        <w:rPr>
          <w:rFonts w:ascii="FrankRegNikud" w:cs="FrankRegNikud"/>
          <w:sz w:val="20"/>
          <w:szCs w:val="20"/>
        </w:rPr>
        <w:t>(</w:t>
      </w:r>
      <w:r w:rsidRPr="0051723C">
        <w:rPr>
          <w:rFonts w:ascii="FrankRegNikud" w:cs="FrankRegNikud"/>
          <w:sz w:val="20"/>
          <w:szCs w:val="20"/>
          <w:rtl/>
        </w:rPr>
        <w:t xml:space="preserve"> </w:t>
      </w:r>
      <w:r w:rsidRPr="0051723C">
        <w:rPr>
          <w:rFonts w:ascii="FrankRegNikud" w:cs="FrankRegNikud" w:hint="cs"/>
          <w:sz w:val="20"/>
          <w:szCs w:val="20"/>
          <w:rtl/>
        </w:rPr>
        <w:t>נמצאה</w:t>
      </w:r>
      <w:r w:rsidRPr="0051723C">
        <w:rPr>
          <w:rFonts w:ascii="FrankRegNikud" w:cs="FrankRegNikud"/>
          <w:sz w:val="20"/>
          <w:szCs w:val="20"/>
          <w:rtl/>
        </w:rPr>
        <w:t xml:space="preserve"> </w:t>
      </w:r>
      <w:r w:rsidRPr="0051723C">
        <w:rPr>
          <w:rFonts w:ascii="FrankRegNikud" w:cs="FrankRegNikud" w:hint="cs"/>
          <w:sz w:val="20"/>
          <w:szCs w:val="20"/>
          <w:rtl/>
        </w:rPr>
        <w:t>קשורה</w:t>
      </w:r>
      <w:r w:rsidRPr="0051723C">
        <w:rPr>
          <w:rFonts w:ascii="FrankRegNikud" w:cs="FrankRegNikud"/>
          <w:sz w:val="20"/>
          <w:szCs w:val="20"/>
        </w:rPr>
        <w:t xml:space="preserve"> </w:t>
      </w:r>
      <w:r w:rsidRPr="0051723C">
        <w:rPr>
          <w:rFonts w:ascii="FrankRegNikud" w:cs="FrankRegNikud" w:hint="cs"/>
          <w:sz w:val="20"/>
          <w:szCs w:val="20"/>
          <w:rtl/>
        </w:rPr>
        <w:t>להשתתפות</w:t>
      </w:r>
      <w:r w:rsidRPr="0051723C">
        <w:rPr>
          <w:rFonts w:ascii="FrankRegNikud" w:cs="FrankRegNikud"/>
          <w:sz w:val="20"/>
          <w:szCs w:val="20"/>
          <w:rtl/>
        </w:rPr>
        <w:t xml:space="preserve"> </w:t>
      </w:r>
      <w:r w:rsidRPr="0051723C">
        <w:rPr>
          <w:rFonts w:ascii="FrankRegNikud" w:cs="FrankRegNikud" w:hint="cs"/>
          <w:sz w:val="20"/>
          <w:szCs w:val="20"/>
          <w:rtl/>
        </w:rPr>
        <w:t>בטיפולים</w:t>
      </w:r>
      <w:r w:rsidRPr="0051723C">
        <w:rPr>
          <w:rFonts w:ascii="FrankRegNikud" w:cs="FrankRegNikud"/>
          <w:sz w:val="20"/>
          <w:szCs w:val="20"/>
          <w:rtl/>
        </w:rPr>
        <w:t xml:space="preserve"> </w:t>
      </w:r>
      <w:r w:rsidRPr="0051723C">
        <w:rPr>
          <w:rFonts w:ascii="FrankRegNikud" w:cs="FrankRegNikud" w:hint="cs"/>
          <w:sz w:val="20"/>
          <w:szCs w:val="20"/>
          <w:rtl/>
        </w:rPr>
        <w:t>מעטים</w:t>
      </w:r>
      <w:r w:rsidRPr="0051723C">
        <w:rPr>
          <w:rFonts w:ascii="FrankRegNikud" w:cs="FrankRegNikud"/>
          <w:sz w:val="20"/>
          <w:szCs w:val="20"/>
          <w:rtl/>
        </w:rPr>
        <w:t xml:space="preserve"> </w:t>
      </w:r>
      <w:r w:rsidRPr="0051723C">
        <w:rPr>
          <w:rFonts w:ascii="FrankRegNikud" w:cs="FrankRegNikud" w:hint="cs"/>
          <w:sz w:val="20"/>
          <w:szCs w:val="20"/>
          <w:rtl/>
        </w:rPr>
        <w:t>יותר</w:t>
      </w:r>
      <w:r w:rsidRPr="0051723C">
        <w:rPr>
          <w:rFonts w:ascii="FrankRegNikud" w:cs="FrankRegNikud"/>
          <w:sz w:val="20"/>
          <w:szCs w:val="20"/>
          <w:rtl/>
        </w:rPr>
        <w:t xml:space="preserve">, </w:t>
      </w:r>
      <w:r w:rsidRPr="0051723C">
        <w:rPr>
          <w:rFonts w:ascii="FrankRegNikud" w:cs="FrankRegNikud" w:hint="cs"/>
          <w:sz w:val="20"/>
          <w:szCs w:val="20"/>
          <w:rtl/>
        </w:rPr>
        <w:t>אך</w:t>
      </w:r>
      <w:r w:rsidRPr="0051723C">
        <w:rPr>
          <w:rFonts w:ascii="FrankRegNikud" w:cs="FrankRegNikud"/>
          <w:sz w:val="20"/>
          <w:szCs w:val="20"/>
          <w:rtl/>
        </w:rPr>
        <w:t xml:space="preserve"> </w:t>
      </w:r>
      <w:r w:rsidRPr="0051723C">
        <w:rPr>
          <w:rFonts w:ascii="FrankRegNikud" w:cs="FrankRegNikud" w:hint="cs"/>
          <w:sz w:val="20"/>
          <w:szCs w:val="20"/>
          <w:rtl/>
        </w:rPr>
        <w:t>חשיפה</w:t>
      </w:r>
      <w:r w:rsidRPr="0051723C">
        <w:rPr>
          <w:rFonts w:ascii="FrankRegNikud" w:cs="FrankRegNikud"/>
          <w:sz w:val="20"/>
          <w:szCs w:val="20"/>
          <w:rtl/>
        </w:rPr>
        <w:t xml:space="preserve"> </w:t>
      </w:r>
      <w:r w:rsidRPr="0051723C">
        <w:rPr>
          <w:rFonts w:ascii="FrankRegNikud" w:cs="FrankRegNikud" w:hint="cs"/>
          <w:sz w:val="20"/>
          <w:szCs w:val="20"/>
          <w:rtl/>
        </w:rPr>
        <w:t>למצבי</w:t>
      </w:r>
      <w:r w:rsidRPr="0051723C">
        <w:rPr>
          <w:rFonts w:ascii="FrankRegNikud" w:cs="FrankRegNikud"/>
          <w:sz w:val="20"/>
          <w:szCs w:val="20"/>
          <w:rtl/>
        </w:rPr>
        <w:t xml:space="preserve"> </w:t>
      </w:r>
      <w:r w:rsidRPr="0051723C">
        <w:rPr>
          <w:rFonts w:ascii="FrankRegNikud" w:cs="FrankRegNikud" w:hint="cs"/>
          <w:sz w:val="20"/>
          <w:szCs w:val="20"/>
          <w:rtl/>
        </w:rPr>
        <w:t>דחק</w:t>
      </w:r>
      <w:r w:rsidRPr="0051723C">
        <w:rPr>
          <w:rFonts w:ascii="FrankRegNikud" w:cs="FrankRegNikud"/>
          <w:sz w:val="20"/>
          <w:szCs w:val="20"/>
          <w:rtl/>
        </w:rPr>
        <w:t xml:space="preserve"> </w:t>
      </w:r>
      <w:r w:rsidRPr="0051723C">
        <w:rPr>
          <w:rFonts w:ascii="FrankRegNikud" w:cs="FrankRegNikud" w:hint="cs"/>
          <w:sz w:val="20"/>
          <w:szCs w:val="20"/>
          <w:rtl/>
        </w:rPr>
        <w:t>קשורה</w:t>
      </w:r>
      <w:r w:rsidRPr="0051723C">
        <w:rPr>
          <w:rFonts w:ascii="FrankRegNikud" w:cs="FrankRegNikud"/>
          <w:sz w:val="20"/>
          <w:szCs w:val="20"/>
          <w:rtl/>
        </w:rPr>
        <w:t xml:space="preserve"> </w:t>
      </w:r>
      <w:r w:rsidRPr="0051723C">
        <w:rPr>
          <w:rFonts w:ascii="FrankRegNikud" w:cs="FrankRegNikud" w:hint="cs"/>
          <w:sz w:val="20"/>
          <w:szCs w:val="20"/>
          <w:rtl/>
        </w:rPr>
        <w:t>להשתתפות</w:t>
      </w:r>
      <w:r w:rsidRPr="0051723C">
        <w:rPr>
          <w:rFonts w:ascii="FrankRegNikud" w:cs="FrankRegNikud"/>
          <w:sz w:val="20"/>
          <w:szCs w:val="20"/>
        </w:rPr>
        <w:t xml:space="preserve"> </w:t>
      </w:r>
      <w:r w:rsidRPr="0051723C">
        <w:rPr>
          <w:rFonts w:ascii="FrankRegNikud" w:cs="FrankRegNikud" w:hint="cs"/>
          <w:sz w:val="20"/>
          <w:szCs w:val="20"/>
          <w:rtl/>
        </w:rPr>
        <w:t>בטיפולים</w:t>
      </w:r>
      <w:r w:rsidRPr="0051723C">
        <w:rPr>
          <w:rFonts w:ascii="FrankRegNikud" w:cs="FrankRegNikud"/>
          <w:sz w:val="20"/>
          <w:szCs w:val="20"/>
          <w:rtl/>
        </w:rPr>
        <w:t xml:space="preserve"> </w:t>
      </w:r>
      <w:r w:rsidRPr="0051723C">
        <w:rPr>
          <w:rFonts w:ascii="FrankRegNikud" w:cs="FrankRegNikud" w:hint="cs"/>
          <w:sz w:val="20"/>
          <w:szCs w:val="20"/>
          <w:rtl/>
        </w:rPr>
        <w:t>רבים</w:t>
      </w:r>
      <w:r w:rsidRPr="0051723C">
        <w:rPr>
          <w:rFonts w:ascii="FrankRegNikud" w:cs="FrankRegNikud"/>
          <w:sz w:val="20"/>
          <w:szCs w:val="20"/>
          <w:rtl/>
        </w:rPr>
        <w:t xml:space="preserve"> </w:t>
      </w:r>
      <w:r w:rsidRPr="0051723C">
        <w:rPr>
          <w:rFonts w:ascii="FrankRegNikud" w:cs="FrankRegNikud" w:hint="cs"/>
          <w:sz w:val="20"/>
          <w:szCs w:val="20"/>
          <w:rtl/>
        </w:rPr>
        <w:t>יותר</w:t>
      </w:r>
      <w:r>
        <w:rPr>
          <w:rFonts w:ascii="FrankRegNikud" w:cs="FrankRegNikud"/>
          <w:sz w:val="25"/>
          <w:szCs w:val="25"/>
        </w:rPr>
        <w:t>.</w:t>
      </w:r>
    </w:p>
  </w:comment>
  <w:comment w:id="24" w:author="ALE editor" w:date="2019-08-12T16:40:00Z" w:initials="ALE">
    <w:p w14:paraId="2B86E173" w14:textId="4377A288" w:rsidR="00A73522" w:rsidRDefault="00A73522">
      <w:pPr>
        <w:pStyle w:val="CommentText"/>
      </w:pPr>
      <w:r>
        <w:rPr>
          <w:rStyle w:val="CommentReference"/>
        </w:rPr>
        <w:annotationRef/>
      </w:r>
      <w:r>
        <w:t>Correct?</w:t>
      </w:r>
    </w:p>
  </w:comment>
  <w:comment w:id="25" w:author="ALE editor" w:date="2019-08-12T16:43:00Z" w:initials="ALE">
    <w:p w14:paraId="36199677" w14:textId="300FDE25" w:rsidR="00A73522" w:rsidRDefault="00A73522">
      <w:pPr>
        <w:pStyle w:val="CommentText"/>
      </w:pPr>
      <w:r>
        <w:rPr>
          <w:rStyle w:val="CommentReference"/>
        </w:rPr>
        <w:annotationRef/>
      </w:r>
      <w:r>
        <w:t>I looked at the article and it mentions stigma as a major reason, but that isn’t mentioned here.</w:t>
      </w:r>
    </w:p>
  </w:comment>
  <w:comment w:id="26" w:author="ALE editor" w:date="2019-08-15T15:34:00Z" w:initials="ALE">
    <w:p w14:paraId="4A894B59" w14:textId="589917D6" w:rsidR="00A73522" w:rsidRDefault="00A73522">
      <w:pPr>
        <w:pStyle w:val="CommentText"/>
      </w:pPr>
      <w:r>
        <w:rPr>
          <w:rStyle w:val="CommentReference"/>
        </w:rPr>
        <w:annotationRef/>
      </w:r>
      <w:r>
        <w:t>Can this sentence be integrated with the first sentence in this paragraph? They seem redundant.</w:t>
      </w:r>
    </w:p>
  </w:comment>
  <w:comment w:id="27" w:author="ALE editor" w:date="2019-08-15T15:38:00Z" w:initials="ALE">
    <w:p w14:paraId="05906577" w14:textId="2E7CBFE5" w:rsidR="00A73522" w:rsidRDefault="00A73522">
      <w:pPr>
        <w:pStyle w:val="CommentText"/>
      </w:pPr>
      <w:r>
        <w:rPr>
          <w:rStyle w:val="CommentReference"/>
        </w:rPr>
        <w:annotationRef/>
      </w:r>
      <w:r>
        <w:t>Isn’t physical health a quite different subject?</w:t>
      </w:r>
    </w:p>
  </w:comment>
  <w:comment w:id="28" w:author="ALE editor" w:date="2019-08-13T18:13:00Z" w:initials="ALE">
    <w:p w14:paraId="5ACB772C" w14:textId="48E47B6A" w:rsidR="00A73522" w:rsidRDefault="00A73522">
      <w:pPr>
        <w:pStyle w:val="CommentText"/>
      </w:pPr>
      <w:r>
        <w:rPr>
          <w:rStyle w:val="CommentReference"/>
        </w:rPr>
        <w:annotationRef/>
      </w:r>
      <w:r>
        <w:t>I suggest moving this sentence up, following: “</w:t>
      </w:r>
      <w:r w:rsidRPr="00443CD7">
        <w:rPr>
          <w:rFonts w:asciiTheme="majorBidi" w:hAnsiTheme="majorBidi" w:cstheme="majorBidi"/>
          <w:sz w:val="24"/>
          <w:szCs w:val="24"/>
        </w:rPr>
        <w:t xml:space="preserve">As part of these principles, the </w:t>
      </w:r>
      <w:r>
        <w:rPr>
          <w:rFonts w:asciiTheme="majorBidi" w:hAnsiTheme="majorBidi" w:cstheme="majorBidi"/>
          <w:sz w:val="24"/>
          <w:szCs w:val="24"/>
        </w:rPr>
        <w:t>HeadSpace</w:t>
      </w:r>
      <w:r w:rsidRPr="00443CD7">
        <w:rPr>
          <w:rFonts w:asciiTheme="majorBidi" w:hAnsiTheme="majorBidi" w:cstheme="majorBidi"/>
          <w:sz w:val="24"/>
          <w:szCs w:val="24"/>
        </w:rPr>
        <w:t xml:space="preserve"> </w:t>
      </w:r>
      <w:r>
        <w:rPr>
          <w:rFonts w:asciiTheme="majorBidi" w:hAnsiTheme="majorBidi" w:cstheme="majorBidi"/>
          <w:sz w:val="24"/>
          <w:szCs w:val="24"/>
        </w:rPr>
        <w:t>program…</w:t>
      </w:r>
      <w:r w:rsidRPr="00536C40">
        <w:rPr>
          <w:rFonts w:asciiTheme="majorBidi" w:hAnsiTheme="majorBidi" w:cstheme="majorBidi"/>
          <w:sz w:val="24"/>
          <w:szCs w:val="24"/>
        </w:rPr>
        <w:t xml:space="preserve">This pioneering program led to </w:t>
      </w:r>
      <w:r>
        <w:rPr>
          <w:rFonts w:asciiTheme="majorBidi" w:hAnsiTheme="majorBidi" w:cstheme="majorBidi"/>
          <w:sz w:val="24"/>
          <w:szCs w:val="24"/>
        </w:rPr>
        <w:t>increased</w:t>
      </w:r>
      <w:r w:rsidRPr="00536C40">
        <w:rPr>
          <w:rFonts w:asciiTheme="majorBidi" w:hAnsiTheme="majorBidi" w:cstheme="majorBidi"/>
          <w:sz w:val="24"/>
          <w:szCs w:val="24"/>
        </w:rPr>
        <w:t xml:space="preserve"> interest </w:t>
      </w:r>
      <w:r>
        <w:rPr>
          <w:rFonts w:asciiTheme="majorBidi" w:hAnsiTheme="majorBidi" w:cstheme="majorBidi"/>
          <w:sz w:val="24"/>
          <w:szCs w:val="24"/>
        </w:rPr>
        <w:t xml:space="preserve">in </w:t>
      </w:r>
      <w:r w:rsidRPr="00536C40">
        <w:rPr>
          <w:rFonts w:asciiTheme="majorBidi" w:hAnsiTheme="majorBidi" w:cstheme="majorBidi"/>
          <w:sz w:val="24"/>
          <w:szCs w:val="24"/>
        </w:rPr>
        <w:t xml:space="preserve">and recognition of the </w:t>
      </w:r>
      <w:r>
        <w:rPr>
          <w:rFonts w:asciiTheme="majorBidi" w:hAnsiTheme="majorBidi" w:cstheme="majorBidi"/>
          <w:sz w:val="24"/>
          <w:szCs w:val="24"/>
        </w:rPr>
        <w:t>distinctive</w:t>
      </w:r>
      <w:r w:rsidRPr="00536C40">
        <w:rPr>
          <w:rFonts w:asciiTheme="majorBidi" w:hAnsiTheme="majorBidi" w:cstheme="majorBidi"/>
          <w:sz w:val="24"/>
          <w:szCs w:val="24"/>
        </w:rPr>
        <w:t xml:space="preserve"> needs of young people</w:t>
      </w:r>
      <w:r>
        <w:rPr>
          <w:rFonts w:asciiTheme="majorBidi" w:hAnsiTheme="majorBidi" w:cstheme="majorBidi"/>
          <w:sz w:val="24"/>
          <w:szCs w:val="24"/>
        </w:rPr>
        <w:t xml:space="preserve">.” </w:t>
      </w:r>
      <w:r>
        <w:t xml:space="preserve"> </w:t>
      </w:r>
    </w:p>
  </w:comment>
  <w:comment w:id="29" w:author="ALE editor" w:date="2019-08-15T15:56:00Z" w:initials="ALE">
    <w:p w14:paraId="693DD5C4" w14:textId="2FF02831" w:rsidR="00A73522" w:rsidRDefault="00A73522">
      <w:pPr>
        <w:pStyle w:val="CommentText"/>
      </w:pPr>
      <w:r>
        <w:rPr>
          <w:rStyle w:val="CommentReference"/>
        </w:rPr>
        <w:annotationRef/>
      </w:r>
      <w:r>
        <w:t>The 93% applies to both these statements?</w:t>
      </w:r>
    </w:p>
  </w:comment>
  <w:comment w:id="30" w:author="ALE editor" w:date="2019-08-14T11:48:00Z" w:initials="ALE">
    <w:p w14:paraId="0D9F0868" w14:textId="3A012243" w:rsidR="00A73522" w:rsidRDefault="00A73522">
      <w:pPr>
        <w:pStyle w:val="CommentText"/>
      </w:pPr>
      <w:r>
        <w:rPr>
          <w:rStyle w:val="CommentReference"/>
        </w:rPr>
        <w:annotationRef/>
      </w:r>
      <w:r>
        <w:t>I added this from their website.</w:t>
      </w:r>
    </w:p>
  </w:comment>
  <w:comment w:id="31" w:author="ALE editor" w:date="2019-08-14T16:49:00Z" w:initials="ALE">
    <w:p w14:paraId="29CA7ACE" w14:textId="2AAF47B1" w:rsidR="00A73522" w:rsidRDefault="00A73522" w:rsidP="00FD3227">
      <w:pPr>
        <w:spacing w:line="360" w:lineRule="auto"/>
        <w:ind w:firstLine="720"/>
        <w:rPr>
          <w:rFonts w:asciiTheme="majorBidi" w:hAnsiTheme="majorBidi" w:cstheme="majorBidi"/>
          <w:sz w:val="24"/>
          <w:szCs w:val="24"/>
          <w:shd w:val="clear" w:color="auto" w:fill="FFFFFF"/>
        </w:rPr>
      </w:pPr>
      <w:r>
        <w:rPr>
          <w:rStyle w:val="CommentReference"/>
        </w:rPr>
        <w:annotationRef/>
      </w:r>
      <w:r>
        <w:rPr>
          <w:rStyle w:val="CommentReference"/>
        </w:rPr>
        <w:t>I added this for an international audience.</w:t>
      </w:r>
    </w:p>
    <w:p w14:paraId="6732F9C3" w14:textId="29A493E5" w:rsidR="00A73522" w:rsidRDefault="00A73522">
      <w:pPr>
        <w:pStyle w:val="CommentText"/>
      </w:pPr>
    </w:p>
  </w:comment>
  <w:comment w:id="32" w:author="ALE editor" w:date="2019-08-14T12:57:00Z" w:initials="ALE">
    <w:p w14:paraId="348C1806" w14:textId="66B1479C" w:rsidR="00A73522" w:rsidRDefault="00A73522">
      <w:pPr>
        <w:pStyle w:val="CommentText"/>
      </w:pPr>
      <w:r>
        <w:rPr>
          <w:rStyle w:val="CommentReference"/>
        </w:rPr>
        <w:annotationRef/>
      </w:r>
      <w:r>
        <w:t>I moved this up.</w:t>
      </w:r>
    </w:p>
  </w:comment>
  <w:comment w:id="33" w:author="ALE editor" w:date="2019-08-14T12:59:00Z" w:initials="ALE">
    <w:p w14:paraId="087540CB" w14:textId="2B9C4EF9" w:rsidR="00A73522" w:rsidRDefault="00A73522">
      <w:pPr>
        <w:pStyle w:val="CommentText"/>
      </w:pPr>
      <w:r>
        <w:rPr>
          <w:rStyle w:val="CommentReference"/>
        </w:rPr>
        <w:annotationRef/>
      </w:r>
      <w:r>
        <w:t>This is said in more detail below. Is it needed in both places?</w:t>
      </w:r>
    </w:p>
  </w:comment>
  <w:comment w:id="34" w:author="ALE editor" w:date="2019-08-14T13:48:00Z" w:initials="ALE">
    <w:p w14:paraId="7BE53321" w14:textId="77777777" w:rsidR="00A73522" w:rsidRDefault="00A73522">
      <w:pPr>
        <w:pStyle w:val="CommentText"/>
      </w:pPr>
      <w:r>
        <w:rPr>
          <w:rStyle w:val="CommentReference"/>
        </w:rPr>
        <w:annotationRef/>
      </w:r>
      <w:r>
        <w:t>I found this on their website:</w:t>
      </w:r>
    </w:p>
    <w:p w14:paraId="0B88F8FC" w14:textId="775A015D" w:rsidR="00A73522" w:rsidRDefault="003747EF">
      <w:pPr>
        <w:pStyle w:val="CommentText"/>
      </w:pPr>
      <w:hyperlink r:id="rId2" w:history="1">
        <w:r w:rsidR="00A73522">
          <w:rPr>
            <w:rStyle w:val="Hyperlink"/>
          </w:rPr>
          <w:t>https://www.btl.gov.il/English%20Homepage/Funds%20and%20Community/Fund%20for%20Demonstration%20Projects/Pages/default.aspx</w:t>
        </w:r>
      </w:hyperlink>
    </w:p>
  </w:comment>
  <w:comment w:id="35" w:author="ALE editor" w:date="2019-08-14T14:07:00Z" w:initials="ALE">
    <w:p w14:paraId="7C68D893" w14:textId="51443D35" w:rsidR="00A73522" w:rsidRDefault="00A73522">
      <w:pPr>
        <w:pStyle w:val="CommentText"/>
      </w:pPr>
      <w:r>
        <w:rPr>
          <w:rStyle w:val="CommentReference"/>
        </w:rPr>
        <w:annotationRef/>
      </w:r>
      <w:r>
        <w:t>I did my best to find how they spell their names in English. This was the oddest one:</w:t>
      </w:r>
    </w:p>
    <w:p w14:paraId="45AD2DE3" w14:textId="3C329AC9" w:rsidR="00A73522" w:rsidRDefault="003747EF">
      <w:pPr>
        <w:pStyle w:val="CommentText"/>
      </w:pPr>
      <w:hyperlink r:id="rId3" w:history="1">
        <w:r w:rsidR="00A73522">
          <w:rPr>
            <w:rStyle w:val="Hyperlink"/>
          </w:rPr>
          <w:t>https://yedion.yvc.ac.il/yedion/fireflyweb.aspx?prgname=Show_Teacher_Card&amp;arguments=-N317,-AE,-N9997</w:t>
        </w:r>
      </w:hyperlink>
    </w:p>
  </w:comment>
  <w:comment w:id="36" w:author="ALE editor" w:date="2019-08-14T14:35:00Z" w:initials="ALE">
    <w:p w14:paraId="5F804913" w14:textId="68A33B02" w:rsidR="00A73522" w:rsidRDefault="00A73522">
      <w:pPr>
        <w:pStyle w:val="CommentText"/>
      </w:pPr>
      <w:r>
        <w:rPr>
          <w:rStyle w:val="CommentReference"/>
        </w:rPr>
        <w:annotationRef/>
      </w:r>
      <w:r>
        <w:t>I took out the line about high level of distress like in Australia, since it is repeated below (which seems a more logical place).</w:t>
      </w:r>
    </w:p>
  </w:comment>
  <w:comment w:id="37" w:author="ALE editor" w:date="2019-08-14T14:32:00Z" w:initials="ALE">
    <w:p w14:paraId="5BDDAD0E" w14:textId="025A3C78" w:rsidR="00A73522" w:rsidRDefault="00A73522">
      <w:pPr>
        <w:pStyle w:val="CommentText"/>
      </w:pPr>
      <w:r>
        <w:rPr>
          <w:rStyle w:val="CommentReference"/>
        </w:rPr>
        <w:annotationRef/>
      </w:r>
      <w:r>
        <w:t>I took out the repeated (12-15)</w:t>
      </w:r>
    </w:p>
  </w:comment>
  <w:comment w:id="38" w:author="ALE editor" w:date="2019-08-14T16:55:00Z" w:initials="ALE">
    <w:p w14:paraId="18E9BE62" w14:textId="699B8907" w:rsidR="00A73522" w:rsidRDefault="00A73522">
      <w:pPr>
        <w:pStyle w:val="CommentText"/>
      </w:pPr>
      <w:r>
        <w:rPr>
          <w:rStyle w:val="CommentReference"/>
        </w:rPr>
        <w:annotationRef/>
      </w:r>
      <w:r>
        <w:t>Is this sentence necessary here?</w:t>
      </w:r>
    </w:p>
  </w:comment>
  <w:comment w:id="39" w:author="ALE editor" w:date="2019-08-19T12:01:00Z" w:initials="ALE">
    <w:p w14:paraId="3C95F621" w14:textId="77777777" w:rsidR="00813957" w:rsidRDefault="00813957" w:rsidP="00813957">
      <w:pPr>
        <w:autoSpaceDE w:val="0"/>
        <w:autoSpaceDN w:val="0"/>
        <w:adjustRightInd w:val="0"/>
        <w:spacing w:after="0" w:line="240" w:lineRule="auto"/>
        <w:rPr>
          <w:rFonts w:ascii="Segoe UI" w:hAnsi="Segoe UI" w:cs="Segoe UI"/>
          <w:color w:val="000000"/>
          <w:sz w:val="21"/>
          <w:szCs w:val="21"/>
        </w:rPr>
      </w:pPr>
      <w:r>
        <w:rPr>
          <w:rStyle w:val="CommentReference"/>
        </w:rPr>
        <w:annotationRef/>
      </w:r>
      <w:r>
        <w:t xml:space="preserve">Note: </w:t>
      </w:r>
      <w:r>
        <w:rPr>
          <w:rFonts w:ascii="Segoe UI" w:hAnsi="Segoe UI" w:cs="Segoe UI"/>
          <w:color w:val="000000"/>
          <w:sz w:val="21"/>
          <w:szCs w:val="21"/>
        </w:rPr>
        <w:t>link doesn't work</w:t>
      </w:r>
    </w:p>
    <w:p w14:paraId="60101200" w14:textId="77777777" w:rsidR="00813957" w:rsidRDefault="00813957" w:rsidP="00813957">
      <w:pPr>
        <w:autoSpaceDE w:val="0"/>
        <w:autoSpaceDN w:val="0"/>
        <w:adjustRightInd w:val="0"/>
        <w:spacing w:after="0" w:line="240" w:lineRule="auto"/>
        <w:rPr>
          <w:rFonts w:ascii="Segoe UI" w:hAnsi="Segoe UI" w:cs="Segoe UI"/>
          <w:color w:val="000000"/>
          <w:sz w:val="21"/>
          <w:szCs w:val="21"/>
        </w:rPr>
      </w:pPr>
      <w:r>
        <w:rPr>
          <w:rFonts w:ascii="Segoe UI" w:hAnsi="Segoe UI" w:cs="Segoe UI"/>
          <w:color w:val="000000"/>
          <w:sz w:val="21"/>
          <w:szCs w:val="21"/>
        </w:rPr>
        <w:t>this does</w:t>
      </w:r>
    </w:p>
    <w:p w14:paraId="638F64D0" w14:textId="77777777" w:rsidR="00813957" w:rsidRDefault="00813957" w:rsidP="00813957">
      <w:pPr>
        <w:autoSpaceDE w:val="0"/>
        <w:autoSpaceDN w:val="0"/>
        <w:adjustRightInd w:val="0"/>
        <w:spacing w:after="0" w:line="240" w:lineRule="auto"/>
        <w:rPr>
          <w:rFonts w:ascii="Segoe UI" w:hAnsi="Segoe UI" w:cs="Segoe UI"/>
          <w:sz w:val="21"/>
          <w:szCs w:val="21"/>
        </w:rPr>
      </w:pPr>
      <w:r>
        <w:rPr>
          <w:rFonts w:ascii="Segoe UI" w:hAnsi="Segoe UI" w:cs="Segoe UI"/>
          <w:color w:val="000000"/>
          <w:sz w:val="21"/>
          <w:szCs w:val="21"/>
        </w:rPr>
        <w:t>https://www.health.gov.il/PublicationsFiles/loss_2016.pdf</w:t>
      </w:r>
    </w:p>
    <w:p w14:paraId="7A0AA13B" w14:textId="7883FF11" w:rsidR="00813957" w:rsidRDefault="00813957">
      <w:pPr>
        <w:pStyle w:val="CommentText"/>
      </w:pPr>
    </w:p>
  </w:comment>
  <w:comment w:id="40" w:author="ALE editor" w:date="2019-08-19T12:23:00Z" w:initials="ALE">
    <w:p w14:paraId="427815CD" w14:textId="42BDBB1D" w:rsidR="00D13E2C" w:rsidRDefault="00D13E2C">
      <w:pPr>
        <w:pStyle w:val="CommentText"/>
      </w:pPr>
      <w:r>
        <w:rPr>
          <w:rStyle w:val="CommentReference"/>
        </w:rPr>
        <w:annotationRef/>
      </w:r>
      <w:r>
        <w:t xml:space="preserve">The same </w:t>
      </w:r>
      <w:proofErr w:type="spellStart"/>
      <w:r>
        <w:t>doi</w:t>
      </w:r>
      <w:proofErr w:type="spellEnd"/>
      <w:r>
        <w:t xml:space="preserve"> is given for these two references. Please verify which is correct and substitute the correct one where necessary.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B89CFC6" w15:done="0"/>
  <w15:commentEx w15:paraId="2A3BA368" w15:done="0"/>
  <w15:commentEx w15:paraId="6F0C06AF" w15:done="0"/>
  <w15:commentEx w15:paraId="155A1F4F" w15:done="0"/>
  <w15:commentEx w15:paraId="6165FA59" w15:done="0"/>
  <w15:commentEx w15:paraId="1B164C12" w15:done="0"/>
  <w15:commentEx w15:paraId="1D557F9F" w15:done="0"/>
  <w15:commentEx w15:paraId="60E6CE63" w15:done="0"/>
  <w15:commentEx w15:paraId="650B2E6C" w15:done="0"/>
  <w15:commentEx w15:paraId="55527BDC" w15:done="0"/>
  <w15:commentEx w15:paraId="23231574" w15:done="0"/>
  <w15:commentEx w15:paraId="69D8CA26" w15:done="0"/>
  <w15:commentEx w15:paraId="459A1498" w15:done="0"/>
  <w15:commentEx w15:paraId="1ACBCD92" w15:done="0"/>
  <w15:commentEx w15:paraId="51B9BA2B" w15:done="0"/>
  <w15:commentEx w15:paraId="7243917E" w15:done="0"/>
  <w15:commentEx w15:paraId="6949D5A1" w15:done="0"/>
  <w15:commentEx w15:paraId="38DEB5C8" w15:done="0"/>
  <w15:commentEx w15:paraId="1AB1BD4B" w15:done="0"/>
  <w15:commentEx w15:paraId="40434E3F" w15:done="0"/>
  <w15:commentEx w15:paraId="219636C4" w15:done="0"/>
  <w15:commentEx w15:paraId="11440334" w15:done="0"/>
  <w15:commentEx w15:paraId="13D2C4D4" w15:done="0"/>
  <w15:commentEx w15:paraId="10EC322F" w15:done="0"/>
  <w15:commentEx w15:paraId="2B86E173" w15:done="0"/>
  <w15:commentEx w15:paraId="36199677" w15:done="0"/>
  <w15:commentEx w15:paraId="4A894B59" w15:done="0"/>
  <w15:commentEx w15:paraId="05906577" w15:done="0"/>
  <w15:commentEx w15:paraId="5ACB772C" w15:done="0"/>
  <w15:commentEx w15:paraId="693DD5C4" w15:done="0"/>
  <w15:commentEx w15:paraId="0D9F0868" w15:done="0"/>
  <w15:commentEx w15:paraId="6732F9C3" w15:done="0"/>
  <w15:commentEx w15:paraId="348C1806" w15:done="0"/>
  <w15:commentEx w15:paraId="087540CB" w15:done="0"/>
  <w15:commentEx w15:paraId="0B88F8FC" w15:done="0"/>
  <w15:commentEx w15:paraId="45AD2DE3" w15:done="0"/>
  <w15:commentEx w15:paraId="5F804913" w15:done="0"/>
  <w15:commentEx w15:paraId="5BDDAD0E" w15:done="0"/>
  <w15:commentEx w15:paraId="18E9BE62" w15:done="0"/>
  <w15:commentEx w15:paraId="7A0AA13B" w15:done="0"/>
  <w15:commentEx w15:paraId="427815C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B89CFC6" w16cid:durableId="20FBBE3A"/>
  <w16cid:commentId w16cid:paraId="2A3BA368" w16cid:durableId="20FA7496"/>
  <w16cid:commentId w16cid:paraId="6F0C06AF" w16cid:durableId="20FFE971"/>
  <w16cid:commentId w16cid:paraId="155A1F4F" w16cid:durableId="20FBC8DC"/>
  <w16cid:commentId w16cid:paraId="6165FA59" w16cid:durableId="20FBCD80"/>
  <w16cid:commentId w16cid:paraId="1B164C12" w16cid:durableId="20FA904C"/>
  <w16cid:commentId w16cid:paraId="1D557F9F" w16cid:durableId="20FA8EDE"/>
  <w16cid:commentId w16cid:paraId="60E6CE63" w16cid:durableId="20FBCF55"/>
  <w16cid:commentId w16cid:paraId="650B2E6C" w16cid:durableId="20FA9580"/>
  <w16cid:commentId w16cid:paraId="55527BDC" w16cid:durableId="20FA9B4D"/>
  <w16cid:commentId w16cid:paraId="23231574" w16cid:durableId="20FBD2D4"/>
  <w16cid:commentId w16cid:paraId="69D8CA26" w16cid:durableId="20FA9F29"/>
  <w16cid:commentId w16cid:paraId="459A1498" w16cid:durableId="20FAA730"/>
  <w16cid:commentId w16cid:paraId="1ACBCD92" w16cid:durableId="20FBD51C"/>
  <w16cid:commentId w16cid:paraId="51B9BA2B" w16cid:durableId="20FBD8B0"/>
  <w16cid:commentId w16cid:paraId="7243917E" w16cid:durableId="20FAB0DE"/>
  <w16cid:commentId w16cid:paraId="6949D5A1" w16cid:durableId="20FAB38C"/>
  <w16cid:commentId w16cid:paraId="38DEB5C8" w16cid:durableId="20FFF0BB"/>
  <w16cid:commentId w16cid:paraId="1AB1BD4B" w16cid:durableId="20FBF3D9"/>
  <w16cid:commentId w16cid:paraId="40434E3F" w16cid:durableId="20FC1A81"/>
  <w16cid:commentId w16cid:paraId="219636C4" w16cid:durableId="20FBF70D"/>
  <w16cid:commentId w16cid:paraId="11440334" w16cid:durableId="20FC1AE6"/>
  <w16cid:commentId w16cid:paraId="13D2C4D4" w16cid:durableId="20FC0913"/>
  <w16cid:commentId w16cid:paraId="10EC322F" w16cid:durableId="20FC0DB1"/>
  <w16cid:commentId w16cid:paraId="2B86E173" w16cid:durableId="20FC14EF"/>
  <w16cid:commentId w16cid:paraId="36199677" w16cid:durableId="20FC15A3"/>
  <w16cid:commentId w16cid:paraId="4A894B59" w16cid:durableId="20FFFA0C"/>
  <w16cid:commentId w16cid:paraId="05906577" w16cid:durableId="20FFFADF"/>
  <w16cid:commentId w16cid:paraId="5ACB772C" w16cid:durableId="20FD7C37"/>
  <w16cid:commentId w16cid:paraId="693DD5C4" w16cid:durableId="20FFFF2B"/>
  <w16cid:commentId w16cid:paraId="0D9F0868" w16cid:durableId="20FE7380"/>
  <w16cid:commentId w16cid:paraId="6732F9C3" w16cid:durableId="20FEBA10"/>
  <w16cid:commentId w16cid:paraId="348C1806" w16cid:durableId="20FE83B4"/>
  <w16cid:commentId w16cid:paraId="087540CB" w16cid:durableId="20FE8415"/>
  <w16cid:commentId w16cid:paraId="0B88F8FC" w16cid:durableId="20FE8FAB"/>
  <w16cid:commentId w16cid:paraId="45AD2DE3" w16cid:durableId="20FE9439"/>
  <w16cid:commentId w16cid:paraId="5F804913" w16cid:durableId="20FE9A97"/>
  <w16cid:commentId w16cid:paraId="5BDDAD0E" w16cid:durableId="20FE99F1"/>
  <w16cid:commentId w16cid:paraId="18E9BE62" w16cid:durableId="20FEBB9A"/>
  <w16cid:commentId w16cid:paraId="7A0AA13B" w16cid:durableId="21050E36"/>
  <w16cid:commentId w16cid:paraId="427815CD" w16cid:durableId="2105133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RegNikud">
    <w:altName w:val="Arial"/>
    <w:panose1 w:val="00000000000000000000"/>
    <w:charset w:val="B1"/>
    <w:family w:val="auto"/>
    <w:notTrueType/>
    <w:pitch w:val="default"/>
    <w:sig w:usb0="00000801" w:usb1="00000000" w:usb2="00000000" w:usb3="00000000" w:csb0="0000002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1B0021"/>
    <w:multiLevelType w:val="hybridMultilevel"/>
    <w:tmpl w:val="4CB4F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E editor">
    <w15:presenceInfo w15:providerId="None" w15:userId="ALE edi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4C5"/>
    <w:rsid w:val="00007D91"/>
    <w:rsid w:val="00014D6F"/>
    <w:rsid w:val="00021A31"/>
    <w:rsid w:val="00030AC5"/>
    <w:rsid w:val="00031B8A"/>
    <w:rsid w:val="000532CA"/>
    <w:rsid w:val="000606C7"/>
    <w:rsid w:val="00076598"/>
    <w:rsid w:val="0008324F"/>
    <w:rsid w:val="000877CE"/>
    <w:rsid w:val="00087E56"/>
    <w:rsid w:val="00092DB2"/>
    <w:rsid w:val="00093AF8"/>
    <w:rsid w:val="000A1A96"/>
    <w:rsid w:val="000A68CD"/>
    <w:rsid w:val="000D192A"/>
    <w:rsid w:val="000F7B96"/>
    <w:rsid w:val="00111C67"/>
    <w:rsid w:val="00123620"/>
    <w:rsid w:val="001331EF"/>
    <w:rsid w:val="00135445"/>
    <w:rsid w:val="00136DC7"/>
    <w:rsid w:val="00141480"/>
    <w:rsid w:val="00142E69"/>
    <w:rsid w:val="001508ED"/>
    <w:rsid w:val="001515D1"/>
    <w:rsid w:val="00155AA8"/>
    <w:rsid w:val="00166A58"/>
    <w:rsid w:val="00197E4E"/>
    <w:rsid w:val="001B0EF7"/>
    <w:rsid w:val="001D10C6"/>
    <w:rsid w:val="001D2ED8"/>
    <w:rsid w:val="001D5FBA"/>
    <w:rsid w:val="001E31FD"/>
    <w:rsid w:val="001E6065"/>
    <w:rsid w:val="001F4062"/>
    <w:rsid w:val="001F555C"/>
    <w:rsid w:val="002042A0"/>
    <w:rsid w:val="0021111C"/>
    <w:rsid w:val="00214217"/>
    <w:rsid w:val="002231DB"/>
    <w:rsid w:val="00240D4B"/>
    <w:rsid w:val="002616FD"/>
    <w:rsid w:val="002739DB"/>
    <w:rsid w:val="00275F7B"/>
    <w:rsid w:val="00284D5B"/>
    <w:rsid w:val="002901E9"/>
    <w:rsid w:val="002C6C67"/>
    <w:rsid w:val="002D17DF"/>
    <w:rsid w:val="002D5DB4"/>
    <w:rsid w:val="002E3D99"/>
    <w:rsid w:val="002E45F9"/>
    <w:rsid w:val="002E6681"/>
    <w:rsid w:val="003013BD"/>
    <w:rsid w:val="00323955"/>
    <w:rsid w:val="00323B06"/>
    <w:rsid w:val="003240D7"/>
    <w:rsid w:val="00334783"/>
    <w:rsid w:val="003473BA"/>
    <w:rsid w:val="00347BE1"/>
    <w:rsid w:val="003507C9"/>
    <w:rsid w:val="00370F0C"/>
    <w:rsid w:val="003747EF"/>
    <w:rsid w:val="00393423"/>
    <w:rsid w:val="00393E46"/>
    <w:rsid w:val="003A1BCF"/>
    <w:rsid w:val="003A3004"/>
    <w:rsid w:val="003A4FFB"/>
    <w:rsid w:val="003C7AC1"/>
    <w:rsid w:val="003D0342"/>
    <w:rsid w:val="003D60E9"/>
    <w:rsid w:val="004076B5"/>
    <w:rsid w:val="004365C2"/>
    <w:rsid w:val="0044061E"/>
    <w:rsid w:val="00440F48"/>
    <w:rsid w:val="00443CD7"/>
    <w:rsid w:val="00444E40"/>
    <w:rsid w:val="004555FC"/>
    <w:rsid w:val="0046150D"/>
    <w:rsid w:val="004912F0"/>
    <w:rsid w:val="00492D2A"/>
    <w:rsid w:val="00494169"/>
    <w:rsid w:val="004A3EA3"/>
    <w:rsid w:val="004B1415"/>
    <w:rsid w:val="004B3F68"/>
    <w:rsid w:val="004C2F44"/>
    <w:rsid w:val="004C338E"/>
    <w:rsid w:val="004C6718"/>
    <w:rsid w:val="004E30BA"/>
    <w:rsid w:val="00502321"/>
    <w:rsid w:val="0051723C"/>
    <w:rsid w:val="00525593"/>
    <w:rsid w:val="00533478"/>
    <w:rsid w:val="00534878"/>
    <w:rsid w:val="00536C40"/>
    <w:rsid w:val="00544721"/>
    <w:rsid w:val="00547D7D"/>
    <w:rsid w:val="00555776"/>
    <w:rsid w:val="00561278"/>
    <w:rsid w:val="005702DF"/>
    <w:rsid w:val="00575264"/>
    <w:rsid w:val="00584D6E"/>
    <w:rsid w:val="00585F8A"/>
    <w:rsid w:val="005972A2"/>
    <w:rsid w:val="005A5C32"/>
    <w:rsid w:val="005A641C"/>
    <w:rsid w:val="005B1E71"/>
    <w:rsid w:val="005B4CE2"/>
    <w:rsid w:val="005C7503"/>
    <w:rsid w:val="005F17AE"/>
    <w:rsid w:val="005F30C6"/>
    <w:rsid w:val="005F7485"/>
    <w:rsid w:val="00600DF9"/>
    <w:rsid w:val="00605474"/>
    <w:rsid w:val="0061328D"/>
    <w:rsid w:val="00613768"/>
    <w:rsid w:val="00632DB5"/>
    <w:rsid w:val="00633A07"/>
    <w:rsid w:val="00655A6A"/>
    <w:rsid w:val="0067040D"/>
    <w:rsid w:val="0068303A"/>
    <w:rsid w:val="006831A2"/>
    <w:rsid w:val="006878FC"/>
    <w:rsid w:val="006A097D"/>
    <w:rsid w:val="006B1E0B"/>
    <w:rsid w:val="006B53BB"/>
    <w:rsid w:val="006D03B2"/>
    <w:rsid w:val="006D71D9"/>
    <w:rsid w:val="00704245"/>
    <w:rsid w:val="007052A9"/>
    <w:rsid w:val="007247AC"/>
    <w:rsid w:val="00724D10"/>
    <w:rsid w:val="00741DFE"/>
    <w:rsid w:val="00742188"/>
    <w:rsid w:val="00750166"/>
    <w:rsid w:val="007504F9"/>
    <w:rsid w:val="0076336C"/>
    <w:rsid w:val="007673AB"/>
    <w:rsid w:val="00775B43"/>
    <w:rsid w:val="00777BFF"/>
    <w:rsid w:val="0078391B"/>
    <w:rsid w:val="00783F57"/>
    <w:rsid w:val="00787094"/>
    <w:rsid w:val="007947B1"/>
    <w:rsid w:val="00797809"/>
    <w:rsid w:val="007A03D3"/>
    <w:rsid w:val="007C6159"/>
    <w:rsid w:val="007C6661"/>
    <w:rsid w:val="007D1144"/>
    <w:rsid w:val="007D4C2A"/>
    <w:rsid w:val="007E5560"/>
    <w:rsid w:val="007F4FC9"/>
    <w:rsid w:val="00813957"/>
    <w:rsid w:val="0082098E"/>
    <w:rsid w:val="00830E66"/>
    <w:rsid w:val="00831436"/>
    <w:rsid w:val="0083420A"/>
    <w:rsid w:val="008360B8"/>
    <w:rsid w:val="0084333A"/>
    <w:rsid w:val="00847F98"/>
    <w:rsid w:val="00852C4A"/>
    <w:rsid w:val="00866F87"/>
    <w:rsid w:val="008709B4"/>
    <w:rsid w:val="00874FE3"/>
    <w:rsid w:val="00875E78"/>
    <w:rsid w:val="00881069"/>
    <w:rsid w:val="00891FA5"/>
    <w:rsid w:val="00896998"/>
    <w:rsid w:val="008A722F"/>
    <w:rsid w:val="008C1841"/>
    <w:rsid w:val="008C7E41"/>
    <w:rsid w:val="008D158B"/>
    <w:rsid w:val="008F2BD8"/>
    <w:rsid w:val="008F50C5"/>
    <w:rsid w:val="008F7353"/>
    <w:rsid w:val="0091747F"/>
    <w:rsid w:val="00920BB0"/>
    <w:rsid w:val="00924537"/>
    <w:rsid w:val="009247A0"/>
    <w:rsid w:val="009424C7"/>
    <w:rsid w:val="009506DD"/>
    <w:rsid w:val="00952790"/>
    <w:rsid w:val="00977B48"/>
    <w:rsid w:val="00987762"/>
    <w:rsid w:val="009956E0"/>
    <w:rsid w:val="00995F7F"/>
    <w:rsid w:val="009A4310"/>
    <w:rsid w:val="009A67A8"/>
    <w:rsid w:val="009B04BB"/>
    <w:rsid w:val="009B7A20"/>
    <w:rsid w:val="009C1435"/>
    <w:rsid w:val="009C1EC0"/>
    <w:rsid w:val="009C6637"/>
    <w:rsid w:val="009E1CAC"/>
    <w:rsid w:val="00A03517"/>
    <w:rsid w:val="00A0558A"/>
    <w:rsid w:val="00A05FC9"/>
    <w:rsid w:val="00A068B2"/>
    <w:rsid w:val="00A33317"/>
    <w:rsid w:val="00A3447F"/>
    <w:rsid w:val="00A359EB"/>
    <w:rsid w:val="00A43D59"/>
    <w:rsid w:val="00A45878"/>
    <w:rsid w:val="00A564E6"/>
    <w:rsid w:val="00A60662"/>
    <w:rsid w:val="00A61890"/>
    <w:rsid w:val="00A63843"/>
    <w:rsid w:val="00A64F15"/>
    <w:rsid w:val="00A72B3B"/>
    <w:rsid w:val="00A73522"/>
    <w:rsid w:val="00A745EF"/>
    <w:rsid w:val="00A87BDD"/>
    <w:rsid w:val="00A95160"/>
    <w:rsid w:val="00AA2912"/>
    <w:rsid w:val="00AA3A09"/>
    <w:rsid w:val="00AB0EC1"/>
    <w:rsid w:val="00AB2D9E"/>
    <w:rsid w:val="00AB3D01"/>
    <w:rsid w:val="00AB4209"/>
    <w:rsid w:val="00AC4FEB"/>
    <w:rsid w:val="00B00C01"/>
    <w:rsid w:val="00B0229E"/>
    <w:rsid w:val="00B168A1"/>
    <w:rsid w:val="00B21D5E"/>
    <w:rsid w:val="00B43B7E"/>
    <w:rsid w:val="00B444CF"/>
    <w:rsid w:val="00B4543B"/>
    <w:rsid w:val="00B45D21"/>
    <w:rsid w:val="00B468B1"/>
    <w:rsid w:val="00B52FFA"/>
    <w:rsid w:val="00B53641"/>
    <w:rsid w:val="00B62F5F"/>
    <w:rsid w:val="00B6534E"/>
    <w:rsid w:val="00B81373"/>
    <w:rsid w:val="00B82620"/>
    <w:rsid w:val="00B9673F"/>
    <w:rsid w:val="00BA24AB"/>
    <w:rsid w:val="00BA6380"/>
    <w:rsid w:val="00BB1E05"/>
    <w:rsid w:val="00BB214B"/>
    <w:rsid w:val="00BB3875"/>
    <w:rsid w:val="00BC1BC8"/>
    <w:rsid w:val="00BC712B"/>
    <w:rsid w:val="00BF0EAD"/>
    <w:rsid w:val="00BF2D83"/>
    <w:rsid w:val="00BF4F90"/>
    <w:rsid w:val="00C139F1"/>
    <w:rsid w:val="00C15770"/>
    <w:rsid w:val="00C20300"/>
    <w:rsid w:val="00C36337"/>
    <w:rsid w:val="00C4696B"/>
    <w:rsid w:val="00C506AE"/>
    <w:rsid w:val="00C529A3"/>
    <w:rsid w:val="00C564F4"/>
    <w:rsid w:val="00C64033"/>
    <w:rsid w:val="00C75418"/>
    <w:rsid w:val="00C77B53"/>
    <w:rsid w:val="00C82158"/>
    <w:rsid w:val="00C902E1"/>
    <w:rsid w:val="00C9444F"/>
    <w:rsid w:val="00C95D48"/>
    <w:rsid w:val="00CA0C4D"/>
    <w:rsid w:val="00CA3371"/>
    <w:rsid w:val="00CA69D0"/>
    <w:rsid w:val="00CB35D6"/>
    <w:rsid w:val="00CC3B56"/>
    <w:rsid w:val="00CC46AF"/>
    <w:rsid w:val="00CE572C"/>
    <w:rsid w:val="00D00042"/>
    <w:rsid w:val="00D01484"/>
    <w:rsid w:val="00D02950"/>
    <w:rsid w:val="00D13E2C"/>
    <w:rsid w:val="00D4082B"/>
    <w:rsid w:val="00D4093B"/>
    <w:rsid w:val="00D465DB"/>
    <w:rsid w:val="00D509C3"/>
    <w:rsid w:val="00D53B4F"/>
    <w:rsid w:val="00D6361E"/>
    <w:rsid w:val="00D66688"/>
    <w:rsid w:val="00D70DC6"/>
    <w:rsid w:val="00DA69C2"/>
    <w:rsid w:val="00DC35C5"/>
    <w:rsid w:val="00DD4E6C"/>
    <w:rsid w:val="00DE6D41"/>
    <w:rsid w:val="00DE6FC1"/>
    <w:rsid w:val="00DF20D8"/>
    <w:rsid w:val="00DF332E"/>
    <w:rsid w:val="00E10EC1"/>
    <w:rsid w:val="00E204C5"/>
    <w:rsid w:val="00E50745"/>
    <w:rsid w:val="00E63F04"/>
    <w:rsid w:val="00E66A4F"/>
    <w:rsid w:val="00E72C16"/>
    <w:rsid w:val="00E802EB"/>
    <w:rsid w:val="00E85FE9"/>
    <w:rsid w:val="00E9183B"/>
    <w:rsid w:val="00E95AFE"/>
    <w:rsid w:val="00E97E6B"/>
    <w:rsid w:val="00EA0554"/>
    <w:rsid w:val="00EA2BA6"/>
    <w:rsid w:val="00EB64A1"/>
    <w:rsid w:val="00EC4605"/>
    <w:rsid w:val="00EC4933"/>
    <w:rsid w:val="00ED092F"/>
    <w:rsid w:val="00ED747B"/>
    <w:rsid w:val="00EE1F41"/>
    <w:rsid w:val="00EE37DC"/>
    <w:rsid w:val="00EE7EE2"/>
    <w:rsid w:val="00F02EC9"/>
    <w:rsid w:val="00F05FF4"/>
    <w:rsid w:val="00F14AFA"/>
    <w:rsid w:val="00F20E8E"/>
    <w:rsid w:val="00F36327"/>
    <w:rsid w:val="00F43364"/>
    <w:rsid w:val="00F80C2B"/>
    <w:rsid w:val="00FB073E"/>
    <w:rsid w:val="00FB7235"/>
    <w:rsid w:val="00FC6C30"/>
    <w:rsid w:val="00FD3227"/>
    <w:rsid w:val="00FE7A7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9A671"/>
  <w15:chartTrackingRefBased/>
  <w15:docId w15:val="{EE294859-AB3F-47FA-B23C-6081485CA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013BD"/>
    <w:rPr>
      <w:sz w:val="16"/>
      <w:szCs w:val="16"/>
    </w:rPr>
  </w:style>
  <w:style w:type="paragraph" w:styleId="CommentText">
    <w:name w:val="annotation text"/>
    <w:basedOn w:val="Normal"/>
    <w:link w:val="CommentTextChar"/>
    <w:uiPriority w:val="99"/>
    <w:semiHidden/>
    <w:unhideWhenUsed/>
    <w:rsid w:val="003013BD"/>
    <w:pPr>
      <w:spacing w:line="240" w:lineRule="auto"/>
    </w:pPr>
    <w:rPr>
      <w:sz w:val="20"/>
      <w:szCs w:val="20"/>
    </w:rPr>
  </w:style>
  <w:style w:type="character" w:customStyle="1" w:styleId="CommentTextChar">
    <w:name w:val="Comment Text Char"/>
    <w:basedOn w:val="DefaultParagraphFont"/>
    <w:link w:val="CommentText"/>
    <w:uiPriority w:val="99"/>
    <w:semiHidden/>
    <w:rsid w:val="003013BD"/>
    <w:rPr>
      <w:sz w:val="20"/>
      <w:szCs w:val="20"/>
    </w:rPr>
  </w:style>
  <w:style w:type="paragraph" w:styleId="CommentSubject">
    <w:name w:val="annotation subject"/>
    <w:basedOn w:val="CommentText"/>
    <w:next w:val="CommentText"/>
    <w:link w:val="CommentSubjectChar"/>
    <w:uiPriority w:val="99"/>
    <w:semiHidden/>
    <w:unhideWhenUsed/>
    <w:rsid w:val="003013BD"/>
    <w:rPr>
      <w:b/>
      <w:bCs/>
    </w:rPr>
  </w:style>
  <w:style w:type="character" w:customStyle="1" w:styleId="CommentSubjectChar">
    <w:name w:val="Comment Subject Char"/>
    <w:basedOn w:val="CommentTextChar"/>
    <w:link w:val="CommentSubject"/>
    <w:uiPriority w:val="99"/>
    <w:semiHidden/>
    <w:rsid w:val="003013BD"/>
    <w:rPr>
      <w:b/>
      <w:bCs/>
      <w:sz w:val="20"/>
      <w:szCs w:val="20"/>
    </w:rPr>
  </w:style>
  <w:style w:type="paragraph" w:styleId="BalloonText">
    <w:name w:val="Balloon Text"/>
    <w:basedOn w:val="Normal"/>
    <w:link w:val="BalloonTextChar"/>
    <w:uiPriority w:val="99"/>
    <w:semiHidden/>
    <w:unhideWhenUsed/>
    <w:rsid w:val="003013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13BD"/>
    <w:rPr>
      <w:rFonts w:ascii="Segoe UI" w:hAnsi="Segoe UI" w:cs="Segoe UI"/>
      <w:sz w:val="18"/>
      <w:szCs w:val="18"/>
    </w:rPr>
  </w:style>
  <w:style w:type="character" w:styleId="Hyperlink">
    <w:name w:val="Hyperlink"/>
    <w:basedOn w:val="DefaultParagraphFont"/>
    <w:uiPriority w:val="99"/>
    <w:unhideWhenUsed/>
    <w:rsid w:val="00C529A3"/>
    <w:rPr>
      <w:color w:val="0000FF"/>
      <w:u w:val="single"/>
    </w:rPr>
  </w:style>
  <w:style w:type="paragraph" w:styleId="ListParagraph">
    <w:name w:val="List Paragraph"/>
    <w:basedOn w:val="Normal"/>
    <w:uiPriority w:val="34"/>
    <w:qFormat/>
    <w:rsid w:val="00B4543B"/>
    <w:pPr>
      <w:ind w:left="720"/>
      <w:contextualSpacing/>
    </w:pPr>
  </w:style>
  <w:style w:type="character" w:styleId="UnresolvedMention">
    <w:name w:val="Unresolved Mention"/>
    <w:basedOn w:val="DefaultParagraphFont"/>
    <w:uiPriority w:val="99"/>
    <w:semiHidden/>
    <w:unhideWhenUsed/>
    <w:rsid w:val="007978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9535497">
      <w:bodyDiv w:val="1"/>
      <w:marLeft w:val="0"/>
      <w:marRight w:val="0"/>
      <w:marTop w:val="0"/>
      <w:marBottom w:val="0"/>
      <w:divBdr>
        <w:top w:val="none" w:sz="0" w:space="0" w:color="auto"/>
        <w:left w:val="none" w:sz="0" w:space="0" w:color="auto"/>
        <w:bottom w:val="none" w:sz="0" w:space="0" w:color="auto"/>
        <w:right w:val="none" w:sz="0" w:space="0" w:color="auto"/>
      </w:divBdr>
      <w:divsChild>
        <w:div w:id="186872263">
          <w:marLeft w:val="0"/>
          <w:marRight w:val="0"/>
          <w:marTop w:val="0"/>
          <w:marBottom w:val="0"/>
          <w:divBdr>
            <w:top w:val="none" w:sz="0" w:space="0" w:color="auto"/>
            <w:left w:val="none" w:sz="0" w:space="0" w:color="auto"/>
            <w:bottom w:val="none" w:sz="0" w:space="0" w:color="auto"/>
            <w:right w:val="none" w:sz="0" w:space="0" w:color="auto"/>
          </w:divBdr>
          <w:divsChild>
            <w:div w:id="600525432">
              <w:marLeft w:val="0"/>
              <w:marRight w:val="0"/>
              <w:marTop w:val="0"/>
              <w:marBottom w:val="0"/>
              <w:divBdr>
                <w:top w:val="none" w:sz="0" w:space="0" w:color="auto"/>
                <w:left w:val="none" w:sz="0" w:space="0" w:color="auto"/>
                <w:bottom w:val="none" w:sz="0" w:space="0" w:color="auto"/>
                <w:right w:val="none" w:sz="0" w:space="0" w:color="auto"/>
              </w:divBdr>
              <w:divsChild>
                <w:div w:id="226917506">
                  <w:marLeft w:val="0"/>
                  <w:marRight w:val="0"/>
                  <w:marTop w:val="0"/>
                  <w:marBottom w:val="0"/>
                  <w:divBdr>
                    <w:top w:val="none" w:sz="0" w:space="0" w:color="auto"/>
                    <w:left w:val="none" w:sz="0" w:space="0" w:color="auto"/>
                    <w:bottom w:val="none" w:sz="0" w:space="0" w:color="auto"/>
                    <w:right w:val="none" w:sz="0" w:space="0" w:color="auto"/>
                  </w:divBdr>
                  <w:divsChild>
                    <w:div w:id="1219895372">
                      <w:marLeft w:val="0"/>
                      <w:marRight w:val="0"/>
                      <w:marTop w:val="0"/>
                      <w:marBottom w:val="0"/>
                      <w:divBdr>
                        <w:top w:val="none" w:sz="0" w:space="0" w:color="auto"/>
                        <w:left w:val="none" w:sz="0" w:space="0" w:color="auto"/>
                        <w:bottom w:val="none" w:sz="0" w:space="0" w:color="auto"/>
                        <w:right w:val="none" w:sz="0" w:space="0" w:color="auto"/>
                      </w:divBdr>
                      <w:divsChild>
                        <w:div w:id="269701388">
                          <w:marLeft w:val="0"/>
                          <w:marRight w:val="0"/>
                          <w:marTop w:val="0"/>
                          <w:marBottom w:val="0"/>
                          <w:divBdr>
                            <w:top w:val="none" w:sz="0" w:space="0" w:color="auto"/>
                            <w:left w:val="none" w:sz="0" w:space="0" w:color="auto"/>
                            <w:bottom w:val="none" w:sz="0" w:space="0" w:color="auto"/>
                            <w:right w:val="none" w:sz="0" w:space="0" w:color="auto"/>
                          </w:divBdr>
                          <w:divsChild>
                            <w:div w:id="1000544328">
                              <w:marLeft w:val="300"/>
                              <w:marRight w:val="0"/>
                              <w:marTop w:val="180"/>
                              <w:marBottom w:val="0"/>
                              <w:divBdr>
                                <w:top w:val="none" w:sz="0" w:space="0" w:color="auto"/>
                                <w:left w:val="none" w:sz="0" w:space="0" w:color="auto"/>
                                <w:bottom w:val="none" w:sz="0" w:space="0" w:color="auto"/>
                                <w:right w:val="none" w:sz="0" w:space="0" w:color="auto"/>
                              </w:divBdr>
                              <w:divsChild>
                                <w:div w:id="174825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8020406">
          <w:marLeft w:val="0"/>
          <w:marRight w:val="0"/>
          <w:marTop w:val="0"/>
          <w:marBottom w:val="0"/>
          <w:divBdr>
            <w:top w:val="none" w:sz="0" w:space="0" w:color="auto"/>
            <w:left w:val="none" w:sz="0" w:space="0" w:color="auto"/>
            <w:bottom w:val="none" w:sz="0" w:space="0" w:color="auto"/>
            <w:right w:val="none" w:sz="0" w:space="0" w:color="auto"/>
          </w:divBdr>
          <w:divsChild>
            <w:div w:id="26834329">
              <w:marLeft w:val="0"/>
              <w:marRight w:val="0"/>
              <w:marTop w:val="0"/>
              <w:marBottom w:val="0"/>
              <w:divBdr>
                <w:top w:val="none" w:sz="0" w:space="0" w:color="auto"/>
                <w:left w:val="none" w:sz="0" w:space="0" w:color="auto"/>
                <w:bottom w:val="none" w:sz="0" w:space="0" w:color="auto"/>
                <w:right w:val="none" w:sz="0" w:space="0" w:color="auto"/>
              </w:divBdr>
              <w:divsChild>
                <w:div w:id="1949120809">
                  <w:marLeft w:val="0"/>
                  <w:marRight w:val="0"/>
                  <w:marTop w:val="0"/>
                  <w:marBottom w:val="0"/>
                  <w:divBdr>
                    <w:top w:val="none" w:sz="0" w:space="0" w:color="auto"/>
                    <w:left w:val="none" w:sz="0" w:space="0" w:color="auto"/>
                    <w:bottom w:val="none" w:sz="0" w:space="0" w:color="auto"/>
                    <w:right w:val="none" w:sz="0" w:space="0" w:color="auto"/>
                  </w:divBdr>
                  <w:divsChild>
                    <w:div w:id="2106266892">
                      <w:marLeft w:val="0"/>
                      <w:marRight w:val="0"/>
                      <w:marTop w:val="0"/>
                      <w:marBottom w:val="0"/>
                      <w:divBdr>
                        <w:top w:val="none" w:sz="0" w:space="0" w:color="auto"/>
                        <w:left w:val="none" w:sz="0" w:space="0" w:color="auto"/>
                        <w:bottom w:val="none" w:sz="0" w:space="0" w:color="auto"/>
                        <w:right w:val="none" w:sz="0" w:space="0" w:color="auto"/>
                      </w:divBdr>
                      <w:divsChild>
                        <w:div w:id="6646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yedion.yvc.ac.il/yedion/fireflyweb.aspx?prgname=Show_Teacher_Card&amp;arguments=-N317,-AE,-N9997" TargetMode="External"/><Relationship Id="rId2" Type="http://schemas.openxmlformats.org/officeDocument/2006/relationships/hyperlink" Target="https://www.btl.gov.il/English%20Homepage/Funds%20and%20Community/Fund%20for%20Demonstration%20Projects/Pages/default.aspx" TargetMode="External"/><Relationship Id="rId1" Type="http://schemas.openxmlformats.org/officeDocument/2006/relationships/hyperlink" Target="https://shirapranskyproject.org/mental-health-reform-in-effect-as-of-july-1-2015/" TargetMode="External"/></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1501</TotalTime>
  <Pages>22</Pages>
  <Words>7841</Words>
  <Characters>44698</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Ofanansky</dc:creator>
  <cp:keywords/>
  <dc:description/>
  <cp:lastModifiedBy>ALE editor</cp:lastModifiedBy>
  <cp:revision>223</cp:revision>
  <dcterms:created xsi:type="dcterms:W3CDTF">2019-08-11T06:24:00Z</dcterms:created>
  <dcterms:modified xsi:type="dcterms:W3CDTF">2019-08-19T09:28:00Z</dcterms:modified>
</cp:coreProperties>
</file>