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D4" w:rsidRPr="00741D67" w:rsidRDefault="009060D4" w:rsidP="009060D4">
      <w:pPr>
        <w:suppressAutoHyphens/>
        <w:bidi w:val="0"/>
        <w:spacing w:after="0" w:line="480" w:lineRule="auto"/>
        <w:jc w:val="center"/>
        <w:rPr>
          <w:rFonts w:asciiTheme="majorBidi" w:eastAsia="Times New Roman" w:hAnsiTheme="majorBidi" w:cstheme="majorBidi"/>
          <w:b/>
          <w:bCs/>
          <w:sz w:val="24"/>
          <w:szCs w:val="24"/>
          <w:lang w:eastAsia="he-IL"/>
        </w:rPr>
      </w:pPr>
      <w:r w:rsidRPr="00741D67">
        <w:rPr>
          <w:rFonts w:asciiTheme="majorBidi" w:eastAsia="Times New Roman" w:hAnsiTheme="majorBidi" w:cstheme="majorBidi"/>
          <w:b/>
          <w:bCs/>
          <w:sz w:val="24"/>
          <w:szCs w:val="24"/>
          <w:lang w:eastAsia="he-IL"/>
        </w:rPr>
        <w:t>Consuming Neoliberal Discourse and Constituting Subjectivity:  Professionals' Transition from Employment to Self-Employment in Israel.</w:t>
      </w:r>
    </w:p>
    <w:p w:rsidR="007E5491" w:rsidRDefault="00453582" w:rsidP="00FB6818">
      <w:pPr>
        <w:spacing w:line="480" w:lineRule="auto"/>
        <w:ind w:firstLine="720"/>
        <w:rPr>
          <w:rFonts w:ascii="David" w:hAnsi="David" w:cs="David"/>
          <w:sz w:val="24"/>
          <w:szCs w:val="24"/>
          <w:rtl/>
        </w:rPr>
      </w:pPr>
      <w:r w:rsidRPr="00741D67">
        <w:rPr>
          <w:rFonts w:ascii="David" w:hAnsi="David" w:cs="David"/>
          <w:sz w:val="24"/>
          <w:szCs w:val="24"/>
          <w:rtl/>
        </w:rPr>
        <w:t xml:space="preserve">הספרות התיאורטית והמחקרית על תהליכי </w:t>
      </w:r>
      <w:proofErr w:type="spellStart"/>
      <w:r w:rsidRPr="00741D67">
        <w:rPr>
          <w:rFonts w:ascii="David" w:hAnsi="David" w:cs="David"/>
          <w:sz w:val="24"/>
          <w:szCs w:val="24"/>
          <w:rtl/>
        </w:rPr>
        <w:t>הניאוליברליזציה</w:t>
      </w:r>
      <w:proofErr w:type="spellEnd"/>
      <w:r w:rsidRPr="00741D67">
        <w:rPr>
          <w:rFonts w:ascii="David" w:hAnsi="David" w:cs="David"/>
          <w:sz w:val="24"/>
          <w:szCs w:val="24"/>
          <w:rtl/>
        </w:rPr>
        <w:t xml:space="preserve"> כורכת בין הפרדיגמה </w:t>
      </w:r>
      <w:proofErr w:type="spellStart"/>
      <w:r w:rsidRPr="00741D67">
        <w:rPr>
          <w:rFonts w:ascii="David" w:hAnsi="David" w:cs="David"/>
          <w:sz w:val="24"/>
          <w:szCs w:val="24"/>
          <w:rtl/>
        </w:rPr>
        <w:t>הניאוליברל</w:t>
      </w:r>
      <w:r>
        <w:rPr>
          <w:rFonts w:ascii="David" w:hAnsi="David" w:cs="David"/>
          <w:sz w:val="24"/>
          <w:szCs w:val="24"/>
          <w:rtl/>
        </w:rPr>
        <w:t>ית</w:t>
      </w:r>
      <w:proofErr w:type="spellEnd"/>
      <w:r>
        <w:rPr>
          <w:rFonts w:ascii="David" w:hAnsi="David" w:cs="David"/>
          <w:sz w:val="24"/>
          <w:szCs w:val="24"/>
          <w:rtl/>
        </w:rPr>
        <w:t xml:space="preserve"> לבין תהליכים של הבניית עצמי.</w:t>
      </w:r>
      <w:r>
        <w:rPr>
          <w:rFonts w:ascii="David" w:hAnsi="David" w:cs="David" w:hint="cs"/>
          <w:sz w:val="24"/>
          <w:szCs w:val="24"/>
          <w:rtl/>
        </w:rPr>
        <w:t xml:space="preserve"> </w:t>
      </w:r>
      <w:r w:rsidRPr="00911B31">
        <w:rPr>
          <w:rFonts w:ascii="David" w:hAnsi="David" w:cs="David"/>
          <w:sz w:val="24"/>
          <w:szCs w:val="24"/>
          <w:rtl/>
        </w:rPr>
        <w:t xml:space="preserve">התפשטותם של שיח היזמות ושיח ההגשמה העצמית כחלק מהתפשטותה של הפרדיגמה </w:t>
      </w:r>
      <w:proofErr w:type="spellStart"/>
      <w:r w:rsidRPr="00911B31">
        <w:rPr>
          <w:rFonts w:ascii="David" w:hAnsi="David" w:cs="David"/>
          <w:sz w:val="24"/>
          <w:szCs w:val="24"/>
          <w:rtl/>
        </w:rPr>
        <w:t>הניאוליברלית</w:t>
      </w:r>
      <w:proofErr w:type="spellEnd"/>
      <w:r w:rsidRPr="00911B31">
        <w:rPr>
          <w:rFonts w:ascii="David" w:hAnsi="David" w:cs="David"/>
          <w:sz w:val="24"/>
          <w:szCs w:val="24"/>
          <w:rtl/>
        </w:rPr>
        <w:t xml:space="preserve"> </w:t>
      </w:r>
      <w:r w:rsidR="00FB6818">
        <w:rPr>
          <w:rFonts w:ascii="David" w:hAnsi="David" w:cs="David" w:hint="cs"/>
          <w:sz w:val="24"/>
          <w:szCs w:val="24"/>
          <w:rtl/>
        </w:rPr>
        <w:t>נחקרו בעיקר</w:t>
      </w:r>
      <w:r w:rsidRPr="00911B31">
        <w:rPr>
          <w:rFonts w:ascii="David" w:hAnsi="David" w:cs="David"/>
          <w:sz w:val="24"/>
          <w:szCs w:val="24"/>
          <w:rtl/>
        </w:rPr>
        <w:t xml:space="preserve"> בארה"ב ובבריטניה </w:t>
      </w:r>
      <w:r w:rsidR="00FB6818">
        <w:rPr>
          <w:rFonts w:ascii="David" w:hAnsi="David" w:cs="David" w:hint="cs"/>
          <w:sz w:val="24"/>
          <w:szCs w:val="24"/>
          <w:rtl/>
        </w:rPr>
        <w:t>וראו</w:t>
      </w:r>
      <w:r w:rsidRPr="00911B31">
        <w:rPr>
          <w:rFonts w:ascii="David" w:hAnsi="David" w:cs="David"/>
          <w:sz w:val="24"/>
          <w:szCs w:val="24"/>
          <w:rtl/>
        </w:rPr>
        <w:t xml:space="preserve"> בסובייקטיביות הנוצרת בעטיה תמונת מראה ונגזרת ישירה של המבנים הכלכליים-פוליטיים </w:t>
      </w:r>
      <w:proofErr w:type="spellStart"/>
      <w:r w:rsidR="00FB6818">
        <w:rPr>
          <w:rFonts w:ascii="David" w:hAnsi="David" w:cs="David" w:hint="cs"/>
          <w:sz w:val="24"/>
          <w:szCs w:val="24"/>
          <w:rtl/>
        </w:rPr>
        <w:t>הניאוליברלים</w:t>
      </w:r>
      <w:proofErr w:type="spellEnd"/>
      <w:r w:rsidRPr="00911B31">
        <w:rPr>
          <w:rFonts w:ascii="David" w:hAnsi="David" w:cs="David"/>
          <w:sz w:val="24"/>
          <w:szCs w:val="24"/>
          <w:rtl/>
        </w:rPr>
        <w:t xml:space="preserve">. </w:t>
      </w:r>
      <w:r w:rsidRPr="00911B31">
        <w:rPr>
          <w:rFonts w:ascii="David" w:hAnsi="David" w:cs="David" w:hint="cs"/>
          <w:sz w:val="24"/>
          <w:szCs w:val="24"/>
          <w:rtl/>
        </w:rPr>
        <w:t xml:space="preserve"> </w:t>
      </w:r>
      <w:r w:rsidR="007E5491" w:rsidRPr="00911B31">
        <w:rPr>
          <w:rFonts w:ascii="David" w:hAnsi="David" w:cs="David"/>
          <w:sz w:val="24"/>
          <w:szCs w:val="24"/>
          <w:rtl/>
        </w:rPr>
        <w:t xml:space="preserve">חוקרים מאסכולה זו ראו </w:t>
      </w:r>
      <w:r w:rsidR="007E5491">
        <w:rPr>
          <w:rFonts w:ascii="David" w:hAnsi="David" w:cs="David" w:hint="cs"/>
          <w:sz w:val="24"/>
          <w:szCs w:val="24"/>
          <w:rtl/>
        </w:rPr>
        <w:t>בשדה הארגוני ו</w:t>
      </w:r>
      <w:r w:rsidR="007E5491" w:rsidRPr="00911B31">
        <w:rPr>
          <w:rFonts w:ascii="David" w:hAnsi="David" w:cs="David"/>
          <w:sz w:val="24"/>
          <w:szCs w:val="24"/>
          <w:rtl/>
        </w:rPr>
        <w:t xml:space="preserve">בשוק העבודה </w:t>
      </w:r>
      <w:r w:rsidR="007E5491">
        <w:rPr>
          <w:rFonts w:ascii="David" w:hAnsi="David" w:cs="David" w:hint="cs"/>
          <w:sz w:val="24"/>
          <w:szCs w:val="24"/>
          <w:rtl/>
        </w:rPr>
        <w:t xml:space="preserve">בכלל </w:t>
      </w:r>
      <w:r w:rsidR="007E5491" w:rsidRPr="00911B31">
        <w:rPr>
          <w:rFonts w:ascii="David" w:hAnsi="David" w:cs="David"/>
          <w:sz w:val="24"/>
          <w:szCs w:val="24"/>
          <w:rtl/>
        </w:rPr>
        <w:t xml:space="preserve">ובעובדי "צווארון לבן" </w:t>
      </w:r>
      <w:proofErr w:type="spellStart"/>
      <w:r w:rsidR="007E5491" w:rsidRPr="0075525A">
        <w:rPr>
          <w:rFonts w:ascii="David" w:hAnsi="David" w:cs="David" w:hint="eastAsia"/>
          <w:sz w:val="24"/>
          <w:szCs w:val="24"/>
          <w:rtl/>
        </w:rPr>
        <w:t>פרופסיונלים</w:t>
      </w:r>
      <w:proofErr w:type="spellEnd"/>
      <w:r w:rsidR="007E5491">
        <w:rPr>
          <w:rFonts w:ascii="David" w:hAnsi="David" w:cs="David" w:hint="cs"/>
          <w:sz w:val="24"/>
          <w:szCs w:val="24"/>
          <w:rtl/>
        </w:rPr>
        <w:t xml:space="preserve"> </w:t>
      </w:r>
      <w:r w:rsidR="007E5491" w:rsidRPr="00911B31">
        <w:rPr>
          <w:rFonts w:ascii="David" w:hAnsi="David" w:cs="David"/>
          <w:sz w:val="24"/>
          <w:szCs w:val="24"/>
          <w:rtl/>
        </w:rPr>
        <w:t xml:space="preserve">זירה מרכזית להתבססותם של שיחים אלה </w:t>
      </w:r>
      <w:r w:rsidR="00FB6818">
        <w:rPr>
          <w:rFonts w:ascii="David" w:hAnsi="David" w:cs="David"/>
          <w:sz w:val="24"/>
          <w:szCs w:val="24"/>
          <w:rtl/>
        </w:rPr>
        <w:t xml:space="preserve">היוצרים סובייקטיביות </w:t>
      </w:r>
      <w:proofErr w:type="spellStart"/>
      <w:r w:rsidR="00FB6818">
        <w:rPr>
          <w:rFonts w:ascii="David" w:hAnsi="David" w:cs="David"/>
          <w:sz w:val="24"/>
          <w:szCs w:val="24"/>
          <w:rtl/>
        </w:rPr>
        <w:t>ניאוליברלי</w:t>
      </w:r>
      <w:r w:rsidR="00FB6818">
        <w:rPr>
          <w:rFonts w:ascii="David" w:hAnsi="David" w:cs="David" w:hint="cs"/>
          <w:sz w:val="24"/>
          <w:szCs w:val="24"/>
          <w:rtl/>
        </w:rPr>
        <w:t>ת</w:t>
      </w:r>
      <w:proofErr w:type="spellEnd"/>
      <w:r w:rsidR="007E5491" w:rsidRPr="00911B31">
        <w:rPr>
          <w:rFonts w:ascii="David" w:hAnsi="David" w:cs="David"/>
          <w:sz w:val="24"/>
          <w:szCs w:val="24"/>
          <w:rtl/>
        </w:rPr>
        <w:t xml:space="preserve">. </w:t>
      </w:r>
    </w:p>
    <w:p w:rsidR="00453582" w:rsidRDefault="00453582" w:rsidP="00FB6818">
      <w:pPr>
        <w:spacing w:line="480" w:lineRule="auto"/>
        <w:ind w:firstLine="720"/>
        <w:rPr>
          <w:rFonts w:ascii="David" w:hAnsi="David" w:cs="David"/>
          <w:sz w:val="24"/>
          <w:szCs w:val="24"/>
          <w:rtl/>
        </w:rPr>
      </w:pPr>
      <w:r w:rsidRPr="00911B31">
        <w:rPr>
          <w:rFonts w:ascii="David" w:hAnsi="David" w:cs="David"/>
          <w:sz w:val="24"/>
          <w:szCs w:val="24"/>
          <w:rtl/>
        </w:rPr>
        <w:t xml:space="preserve">עם זאת, מחקרים אלה התמקדו ברובם בבחינת השיח ותוצריו התרבותיים ופחות בנקודת מבטם של הסובייקטים עצמם. לעומת ספרות זו, מסגרות תאורטיות אחרות טענו כי בכדי להבין את הסובייקטיביות הנוצרת בתרבויות שונות מאלו של ארה"ב ובריטניה  יש לקחת בחשבון מלבד השיח </w:t>
      </w:r>
      <w:proofErr w:type="spellStart"/>
      <w:r w:rsidRPr="00911B31">
        <w:rPr>
          <w:rFonts w:ascii="David" w:hAnsi="David" w:cs="David"/>
          <w:sz w:val="24"/>
          <w:szCs w:val="24"/>
          <w:rtl/>
        </w:rPr>
        <w:t>הניאוליברלי</w:t>
      </w:r>
      <w:proofErr w:type="spellEnd"/>
      <w:r w:rsidRPr="00911B31">
        <w:rPr>
          <w:rFonts w:ascii="David" w:hAnsi="David" w:cs="David"/>
          <w:sz w:val="24"/>
          <w:szCs w:val="24"/>
          <w:rtl/>
        </w:rPr>
        <w:t xml:space="preserve"> גם את ההקשרים התרבותיים המקומיים הייחודיים. על פי תפיסה זו, כאשר ממקמים ביטויים הנתפסים </w:t>
      </w:r>
      <w:proofErr w:type="spellStart"/>
      <w:r w:rsidRPr="00911B31">
        <w:rPr>
          <w:rFonts w:ascii="David" w:hAnsi="David" w:cs="David"/>
          <w:sz w:val="24"/>
          <w:szCs w:val="24"/>
          <w:rtl/>
        </w:rPr>
        <w:t>כניאוליברלים</w:t>
      </w:r>
      <w:proofErr w:type="spellEnd"/>
      <w:r w:rsidRPr="00911B31">
        <w:rPr>
          <w:rFonts w:ascii="David" w:hAnsi="David" w:cs="David"/>
          <w:sz w:val="24"/>
          <w:szCs w:val="24"/>
          <w:rtl/>
        </w:rPr>
        <w:t xml:space="preserve"> בתוך מכלול הקשרים </w:t>
      </w:r>
      <w:proofErr w:type="spellStart"/>
      <w:r w:rsidRPr="00911B31">
        <w:rPr>
          <w:rFonts w:ascii="David" w:hAnsi="David" w:cs="David"/>
          <w:sz w:val="24"/>
          <w:szCs w:val="24"/>
          <w:rtl/>
        </w:rPr>
        <w:t>פוליטים</w:t>
      </w:r>
      <w:proofErr w:type="spellEnd"/>
      <w:r w:rsidRPr="00911B31">
        <w:rPr>
          <w:rFonts w:ascii="David" w:hAnsi="David" w:cs="David"/>
          <w:sz w:val="24"/>
          <w:szCs w:val="24"/>
          <w:rtl/>
        </w:rPr>
        <w:t>, כ</w:t>
      </w:r>
      <w:r w:rsidR="00FB6818">
        <w:rPr>
          <w:rFonts w:ascii="David" w:hAnsi="David" w:cs="David"/>
          <w:sz w:val="24"/>
          <w:szCs w:val="24"/>
          <w:rtl/>
        </w:rPr>
        <w:t xml:space="preserve">לכליים, ותרבותיים ספציפיים </w:t>
      </w:r>
      <w:r w:rsidRPr="00911B31">
        <w:rPr>
          <w:rFonts w:ascii="David" w:hAnsi="David" w:cs="David"/>
          <w:sz w:val="24"/>
          <w:szCs w:val="24"/>
          <w:rtl/>
        </w:rPr>
        <w:t xml:space="preserve">ניתן לזהותם לעיתים </w:t>
      </w:r>
      <w:proofErr w:type="spellStart"/>
      <w:r w:rsidRPr="00911B31">
        <w:rPr>
          <w:rFonts w:ascii="David" w:hAnsi="David" w:cs="David"/>
          <w:sz w:val="24"/>
          <w:szCs w:val="24"/>
          <w:rtl/>
        </w:rPr>
        <w:t>כפרקטיקות</w:t>
      </w:r>
      <w:proofErr w:type="spellEnd"/>
      <w:r w:rsidRPr="00911B31">
        <w:rPr>
          <w:rFonts w:ascii="David" w:hAnsi="David" w:cs="David"/>
          <w:sz w:val="24"/>
          <w:szCs w:val="24"/>
          <w:rtl/>
        </w:rPr>
        <w:t xml:space="preserve"> או תגובות אלטרנטיביות </w:t>
      </w:r>
      <w:proofErr w:type="spellStart"/>
      <w:r w:rsidRPr="00911B31">
        <w:rPr>
          <w:rFonts w:ascii="David" w:hAnsi="David" w:cs="David"/>
          <w:sz w:val="24"/>
          <w:szCs w:val="24"/>
          <w:rtl/>
        </w:rPr>
        <w:t>לניאוליברליזם</w:t>
      </w:r>
      <w:proofErr w:type="spellEnd"/>
      <w:r w:rsidRPr="00911B31">
        <w:rPr>
          <w:rFonts w:ascii="David" w:hAnsi="David" w:cs="David"/>
          <w:sz w:val="24"/>
          <w:szCs w:val="24"/>
          <w:rtl/>
        </w:rPr>
        <w:t>.</w:t>
      </w:r>
    </w:p>
    <w:p w:rsidR="009763E2" w:rsidRPr="00FB6818" w:rsidRDefault="007E5491" w:rsidP="009C48F8">
      <w:pPr>
        <w:spacing w:after="120" w:line="480" w:lineRule="auto"/>
        <w:ind w:firstLine="720"/>
        <w:rPr>
          <w:rFonts w:ascii="David" w:hAnsi="David" w:cs="David"/>
          <w:color w:val="BFBFBF" w:themeColor="background1" w:themeShade="BF"/>
          <w:sz w:val="24"/>
          <w:szCs w:val="24"/>
          <w:rtl/>
        </w:rPr>
      </w:pPr>
      <w:r>
        <w:rPr>
          <w:rFonts w:ascii="David" w:hAnsi="David" w:cs="David" w:hint="cs"/>
          <w:sz w:val="24"/>
          <w:szCs w:val="24"/>
          <w:rtl/>
        </w:rPr>
        <w:t>מאמר זה הוא חלק ממחקר</w:t>
      </w:r>
      <w:r w:rsidR="006C2E55">
        <w:rPr>
          <w:rFonts w:ascii="David" w:hAnsi="David" w:cs="David" w:hint="cs"/>
          <w:sz w:val="24"/>
          <w:szCs w:val="24"/>
          <w:rtl/>
        </w:rPr>
        <w:t xml:space="preserve"> הדוקטורט שלי</w:t>
      </w:r>
      <w:r>
        <w:rPr>
          <w:rFonts w:ascii="David" w:hAnsi="David" w:cs="David" w:hint="cs"/>
          <w:sz w:val="24"/>
          <w:szCs w:val="24"/>
          <w:rtl/>
        </w:rPr>
        <w:t xml:space="preserve"> שבו אני בוחנת את אופני </w:t>
      </w:r>
      <w:r w:rsidR="006C2E55">
        <w:rPr>
          <w:rFonts w:ascii="David" w:hAnsi="David" w:cs="David" w:hint="cs"/>
          <w:sz w:val="24"/>
          <w:szCs w:val="24"/>
          <w:rtl/>
        </w:rPr>
        <w:t>הפצת</w:t>
      </w:r>
      <w:r w:rsidR="009C48F8">
        <w:rPr>
          <w:rFonts w:ascii="David" w:hAnsi="David" w:cs="David" w:hint="cs"/>
          <w:sz w:val="24"/>
          <w:szCs w:val="24"/>
          <w:rtl/>
        </w:rPr>
        <w:t>ם</w:t>
      </w:r>
      <w:r w:rsidR="006C2E55">
        <w:rPr>
          <w:rFonts w:ascii="David" w:hAnsi="David" w:cs="David" w:hint="cs"/>
          <w:sz w:val="24"/>
          <w:szCs w:val="24"/>
          <w:rtl/>
        </w:rPr>
        <w:t xml:space="preserve"> ו</w:t>
      </w:r>
      <w:r>
        <w:rPr>
          <w:rFonts w:ascii="David" w:hAnsi="David" w:cs="David" w:hint="cs"/>
          <w:sz w:val="24"/>
          <w:szCs w:val="24"/>
          <w:rtl/>
        </w:rPr>
        <w:t>צריכת</w:t>
      </w:r>
      <w:r w:rsidR="009C48F8">
        <w:rPr>
          <w:rFonts w:ascii="David" w:hAnsi="David" w:cs="David" w:hint="cs"/>
          <w:sz w:val="24"/>
          <w:szCs w:val="24"/>
          <w:rtl/>
        </w:rPr>
        <w:t xml:space="preserve">ם של </w:t>
      </w:r>
      <w:r>
        <w:rPr>
          <w:rFonts w:ascii="David" w:hAnsi="David" w:cs="David" w:hint="cs"/>
          <w:sz w:val="24"/>
          <w:szCs w:val="24"/>
          <w:rtl/>
        </w:rPr>
        <w:t>שיח היזמות ושיח ההגשמה העצמית</w:t>
      </w:r>
      <w:r w:rsidR="00EE1A52">
        <w:rPr>
          <w:rFonts w:ascii="David" w:hAnsi="David" w:cs="David" w:hint="cs"/>
          <w:sz w:val="24"/>
          <w:szCs w:val="24"/>
          <w:rtl/>
        </w:rPr>
        <w:t xml:space="preserve"> </w:t>
      </w:r>
      <w:r>
        <w:rPr>
          <w:rFonts w:ascii="David" w:hAnsi="David" w:cs="David" w:hint="cs"/>
          <w:sz w:val="24"/>
          <w:szCs w:val="24"/>
          <w:rtl/>
        </w:rPr>
        <w:t>וייצור הסובייקטיביות של עובדי צווארון לבן במרחבי עולם העבודה בישראל.</w:t>
      </w:r>
      <w:r w:rsidR="00C81E29">
        <w:rPr>
          <w:rFonts w:ascii="David" w:hAnsi="David" w:cs="David" w:hint="cs"/>
          <w:sz w:val="24"/>
          <w:szCs w:val="24"/>
          <w:rtl/>
        </w:rPr>
        <w:t xml:space="preserve"> </w:t>
      </w:r>
      <w:r w:rsidR="009C48F8">
        <w:rPr>
          <w:rFonts w:ascii="David" w:hAnsi="David" w:cs="David" w:hint="cs"/>
          <w:sz w:val="24"/>
          <w:szCs w:val="24"/>
          <w:rtl/>
        </w:rPr>
        <w:t>התפשטותם הרווחת של שיח היזמות ושיח ההגשמה העצמית בישראל קורית במקביל</w:t>
      </w:r>
      <w:r w:rsidR="00EE1A52">
        <w:rPr>
          <w:rFonts w:ascii="David" w:hAnsi="David" w:cs="David" w:hint="cs"/>
          <w:sz w:val="24"/>
          <w:szCs w:val="24"/>
          <w:rtl/>
        </w:rPr>
        <w:t xml:space="preserve"> </w:t>
      </w:r>
      <w:r w:rsidR="009C48F8">
        <w:rPr>
          <w:rFonts w:ascii="David" w:hAnsi="David" w:cs="David" w:hint="cs"/>
          <w:sz w:val="24"/>
          <w:szCs w:val="24"/>
          <w:rtl/>
        </w:rPr>
        <w:t>ל</w:t>
      </w:r>
      <w:r w:rsidR="00421CD1">
        <w:rPr>
          <w:rFonts w:ascii="David" w:hAnsi="David" w:cs="David" w:hint="cs"/>
          <w:sz w:val="24"/>
          <w:szCs w:val="24"/>
          <w:rtl/>
        </w:rPr>
        <w:t>שינויים מרחיקי לכת בעולם העבודה,</w:t>
      </w:r>
      <w:r w:rsidR="00EE1A52">
        <w:rPr>
          <w:rFonts w:ascii="David" w:hAnsi="David" w:cs="David" w:hint="cs"/>
          <w:sz w:val="24"/>
          <w:szCs w:val="24"/>
          <w:rtl/>
        </w:rPr>
        <w:t xml:space="preserve"> </w:t>
      </w:r>
      <w:r w:rsidR="00421CD1">
        <w:rPr>
          <w:rFonts w:ascii="David" w:hAnsi="David" w:cs="David" w:hint="cs"/>
          <w:sz w:val="24"/>
          <w:szCs w:val="24"/>
          <w:rtl/>
        </w:rPr>
        <w:t>כמו</w:t>
      </w:r>
      <w:r w:rsidR="00EE1A52">
        <w:rPr>
          <w:rFonts w:ascii="David" w:hAnsi="David" w:cs="David" w:hint="cs"/>
          <w:sz w:val="24"/>
          <w:szCs w:val="24"/>
          <w:rtl/>
        </w:rPr>
        <w:t xml:space="preserve"> עלייה במספר העסקים הזעירים והעצמאים שנפתחים מידיי שנה ומהווים כ 50% מהמגזר העסקי. </w:t>
      </w:r>
      <w:r w:rsidR="009C48F8">
        <w:rPr>
          <w:rFonts w:ascii="David" w:hAnsi="David" w:cs="David" w:hint="cs"/>
          <w:sz w:val="24"/>
          <w:szCs w:val="24"/>
          <w:rtl/>
        </w:rPr>
        <w:t>ארגונים ועסקים מתפרקים ומשנים צורה ו</w:t>
      </w:r>
      <w:r w:rsidR="009763E2" w:rsidRPr="00911B31">
        <w:rPr>
          <w:rFonts w:ascii="David" w:hAnsi="David" w:cs="David"/>
          <w:sz w:val="24"/>
          <w:szCs w:val="24"/>
          <w:rtl/>
        </w:rPr>
        <w:t xml:space="preserve">הסקטור הפרטי הולך וגדל בין היתר באמצעות גידול במספר העובדים העצמאים על בסיס חוזי. </w:t>
      </w:r>
    </w:p>
    <w:p w:rsidR="009763E2" w:rsidRDefault="009763E2" w:rsidP="00835A2A">
      <w:pPr>
        <w:spacing w:line="480" w:lineRule="auto"/>
        <w:ind w:firstLine="720"/>
        <w:rPr>
          <w:rFonts w:ascii="David" w:hAnsi="David" w:cs="David"/>
          <w:sz w:val="24"/>
          <w:szCs w:val="24"/>
          <w:rtl/>
        </w:rPr>
      </w:pPr>
      <w:r>
        <w:rPr>
          <w:rFonts w:ascii="David" w:hAnsi="David" w:cs="David" w:hint="cs"/>
          <w:sz w:val="24"/>
          <w:szCs w:val="24"/>
          <w:rtl/>
        </w:rPr>
        <w:t>במחקר שלי התמקדתי</w:t>
      </w:r>
      <w:r w:rsidRPr="00911B31">
        <w:rPr>
          <w:rFonts w:ascii="David" w:hAnsi="David" w:cs="David"/>
          <w:sz w:val="24"/>
          <w:szCs w:val="24"/>
          <w:rtl/>
        </w:rPr>
        <w:t xml:space="preserve"> בשכירים לשעבר שפתחו עסקים עצמאיים (</w:t>
      </w:r>
      <w:r w:rsidRPr="00911B31">
        <w:rPr>
          <w:rFonts w:ascii="David" w:hAnsi="David" w:cs="David"/>
          <w:sz w:val="24"/>
          <w:szCs w:val="24"/>
        </w:rPr>
        <w:t>self-employed</w:t>
      </w:r>
      <w:r w:rsidRPr="00911B31">
        <w:rPr>
          <w:rFonts w:ascii="David" w:hAnsi="David" w:cs="David"/>
          <w:sz w:val="24"/>
          <w:szCs w:val="24"/>
          <w:rtl/>
        </w:rPr>
        <w:t xml:space="preserve">) המבוססים על תחום התמחות פרופסיונלי. הדגש </w:t>
      </w:r>
      <w:r w:rsidR="00835A2A">
        <w:rPr>
          <w:rFonts w:ascii="David" w:hAnsi="David" w:cs="David" w:hint="cs"/>
          <w:sz w:val="24"/>
          <w:szCs w:val="24"/>
          <w:rtl/>
        </w:rPr>
        <w:t>במאמר זה הוא</w:t>
      </w:r>
      <w:r w:rsidRPr="00911B31">
        <w:rPr>
          <w:rFonts w:ascii="David" w:hAnsi="David" w:cs="David"/>
          <w:sz w:val="24"/>
          <w:szCs w:val="24"/>
          <w:rtl/>
        </w:rPr>
        <w:t xml:space="preserve"> על נקודת מבטם של הנחקרים והפרשנות שהם מעניקים </w:t>
      </w:r>
      <w:proofErr w:type="spellStart"/>
      <w:r w:rsidRPr="00911B31">
        <w:rPr>
          <w:rFonts w:ascii="David" w:hAnsi="David" w:cs="David"/>
          <w:sz w:val="24"/>
          <w:szCs w:val="24"/>
          <w:rtl/>
        </w:rPr>
        <w:t>לפרקטיקות</w:t>
      </w:r>
      <w:proofErr w:type="spellEnd"/>
      <w:r w:rsidRPr="00911B31">
        <w:rPr>
          <w:rFonts w:ascii="David" w:hAnsi="David" w:cs="David"/>
          <w:sz w:val="24"/>
          <w:szCs w:val="24"/>
          <w:rtl/>
        </w:rPr>
        <w:t xml:space="preserve"> וההתמודדויות בתהליך עזיבת המרחב הארגוני לעבר היותם עצמאים ב"שוק החופשי". המיקוד בעצמאים </w:t>
      </w:r>
      <w:proofErr w:type="spellStart"/>
      <w:r w:rsidRPr="00911B31">
        <w:rPr>
          <w:rFonts w:ascii="David" w:hAnsi="David" w:cs="David"/>
          <w:sz w:val="24"/>
          <w:szCs w:val="24"/>
          <w:rtl/>
        </w:rPr>
        <w:t>פרופסיונלים</w:t>
      </w:r>
      <w:proofErr w:type="spellEnd"/>
      <w:r w:rsidRPr="00911B31">
        <w:rPr>
          <w:rFonts w:ascii="David" w:hAnsi="David" w:cs="David"/>
          <w:sz w:val="24"/>
          <w:szCs w:val="24"/>
          <w:rtl/>
        </w:rPr>
        <w:t xml:space="preserve"> נעשה על בסיס ההנחה שנמצאה במחקרים קודמים, כי בהיותה של המומחיות המקצועית והאישית של העצמאים מוצר או שירות מרכזי בעסקים, הפרקטיקה היזמית שלהם כרוכה בשאלות של הגשמה עצמית וייעוד. שאלות אלה שזורות בפרדיגמה </w:t>
      </w:r>
      <w:proofErr w:type="spellStart"/>
      <w:r w:rsidRPr="00911B31">
        <w:rPr>
          <w:rFonts w:ascii="David" w:hAnsi="David" w:cs="David"/>
          <w:sz w:val="24"/>
          <w:szCs w:val="24"/>
          <w:rtl/>
        </w:rPr>
        <w:t>הניאוליברלית</w:t>
      </w:r>
      <w:proofErr w:type="spellEnd"/>
      <w:r w:rsidRPr="00911B31">
        <w:rPr>
          <w:rFonts w:ascii="David" w:hAnsi="David" w:cs="David"/>
          <w:sz w:val="24"/>
          <w:szCs w:val="24"/>
          <w:rtl/>
        </w:rPr>
        <w:t xml:space="preserve"> והם חלק בלתי נפרד </w:t>
      </w:r>
      <w:r w:rsidRPr="00911B31">
        <w:rPr>
          <w:rFonts w:ascii="David" w:hAnsi="David" w:cs="David"/>
          <w:sz w:val="24"/>
          <w:szCs w:val="24"/>
          <w:rtl/>
        </w:rPr>
        <w:lastRenderedPageBreak/>
        <w:t xml:space="preserve">מהשיח היזמי ושיח ההגשמה העצמית הפורחים בעטיה. </w:t>
      </w:r>
      <w:r w:rsidR="00835A2A">
        <w:rPr>
          <w:rFonts w:ascii="David" w:hAnsi="David" w:cs="David" w:hint="cs"/>
          <w:sz w:val="24"/>
          <w:szCs w:val="24"/>
          <w:rtl/>
        </w:rPr>
        <w:t xml:space="preserve">כפי שעלה מהמחקר, </w:t>
      </w:r>
      <w:r w:rsidRPr="00911B31">
        <w:rPr>
          <w:rFonts w:ascii="David" w:hAnsi="David" w:cs="David"/>
          <w:sz w:val="24"/>
          <w:szCs w:val="24"/>
          <w:rtl/>
        </w:rPr>
        <w:t xml:space="preserve">המעבר מזהות ארגונית לגיבוש זהות כעצמאים בעלי מומחיות מקצועית שיש לשווקה ב"שוק החופשי" מהווה מרחב דינמי של עשיית </w:t>
      </w:r>
      <w:r w:rsidR="00835A2A">
        <w:rPr>
          <w:rFonts w:ascii="David" w:hAnsi="David" w:cs="David" w:hint="cs"/>
          <w:sz w:val="24"/>
          <w:szCs w:val="24"/>
          <w:rtl/>
        </w:rPr>
        <w:t xml:space="preserve">זהות. </w:t>
      </w:r>
      <w:r w:rsidRPr="00911B31">
        <w:rPr>
          <w:rFonts w:ascii="David" w:hAnsi="David" w:cs="David"/>
          <w:sz w:val="24"/>
          <w:szCs w:val="24"/>
          <w:rtl/>
        </w:rPr>
        <w:t xml:space="preserve">המחקר </w:t>
      </w:r>
      <w:r w:rsidR="00835A2A">
        <w:rPr>
          <w:rFonts w:ascii="David" w:hAnsi="David" w:cs="David" w:hint="cs"/>
          <w:sz w:val="24"/>
          <w:szCs w:val="24"/>
          <w:rtl/>
        </w:rPr>
        <w:t>נערך</w:t>
      </w:r>
      <w:r w:rsidRPr="00911B31">
        <w:rPr>
          <w:rFonts w:ascii="David" w:hAnsi="David" w:cs="David"/>
          <w:sz w:val="24"/>
          <w:szCs w:val="24"/>
          <w:rtl/>
        </w:rPr>
        <w:t xml:space="preserve"> באמצעות ניתוח טקסטים, תצפיות בסדנאות המיועדות ליזמים/עצמאים ובאמצעות ראיונות עומק על פני מספר נקודות בזמן. </w:t>
      </w:r>
    </w:p>
    <w:p w:rsidR="009B3649" w:rsidRPr="00911B31" w:rsidRDefault="009B3649" w:rsidP="00952EC9">
      <w:pPr>
        <w:spacing w:line="480" w:lineRule="auto"/>
        <w:ind w:firstLine="720"/>
        <w:rPr>
          <w:rFonts w:ascii="David" w:hAnsi="David" w:cs="David"/>
          <w:sz w:val="24"/>
          <w:szCs w:val="24"/>
          <w:rtl/>
        </w:rPr>
      </w:pPr>
      <w:r>
        <w:rPr>
          <w:rFonts w:ascii="David" w:hAnsi="David" w:cs="David" w:hint="cs"/>
          <w:sz w:val="24"/>
          <w:szCs w:val="24"/>
          <w:rtl/>
        </w:rPr>
        <w:t xml:space="preserve">מה שמצאתי במהלך הראיונות והתצפיות היה שתיאורי תהליך העזיבה של הארגון לקראת מרחב עצמאי </w:t>
      </w:r>
      <w:r w:rsidR="00835A2A">
        <w:rPr>
          <w:rFonts w:ascii="David" w:hAnsi="David" w:cs="David" w:hint="cs"/>
          <w:sz w:val="24"/>
          <w:szCs w:val="24"/>
          <w:rtl/>
        </w:rPr>
        <w:t>קודדו על ידי הנחקרים</w:t>
      </w:r>
      <w:r>
        <w:rPr>
          <w:rFonts w:ascii="David" w:hAnsi="David" w:cs="David" w:hint="cs"/>
          <w:sz w:val="24"/>
          <w:szCs w:val="24"/>
          <w:rtl/>
        </w:rPr>
        <w:t xml:space="preserve"> בשפה וביטויים מעולמות השיח של היזמות ושל ההגשמה העצמית הנתפסים </w:t>
      </w:r>
      <w:r w:rsidR="00835A2A">
        <w:rPr>
          <w:rFonts w:ascii="David" w:hAnsi="David" w:cs="David" w:hint="cs"/>
          <w:sz w:val="24"/>
          <w:szCs w:val="24"/>
          <w:rtl/>
        </w:rPr>
        <w:t>לרוב ב</w:t>
      </w:r>
      <w:r>
        <w:rPr>
          <w:rFonts w:ascii="David" w:hAnsi="David" w:cs="David" w:hint="cs"/>
          <w:sz w:val="24"/>
          <w:szCs w:val="24"/>
          <w:rtl/>
        </w:rPr>
        <w:t xml:space="preserve">ספרות כאימוץ הפרדיגמה </w:t>
      </w:r>
      <w:proofErr w:type="spellStart"/>
      <w:r>
        <w:rPr>
          <w:rFonts w:ascii="David" w:hAnsi="David" w:cs="David" w:hint="cs"/>
          <w:sz w:val="24"/>
          <w:szCs w:val="24"/>
          <w:rtl/>
        </w:rPr>
        <w:t>הניאוליברלית</w:t>
      </w:r>
      <w:proofErr w:type="spellEnd"/>
      <w:r>
        <w:rPr>
          <w:rFonts w:ascii="David" w:hAnsi="David" w:cs="David" w:hint="cs"/>
          <w:sz w:val="24"/>
          <w:szCs w:val="24"/>
          <w:rtl/>
        </w:rPr>
        <w:t>. לצד זאת, היו ביטויים</w:t>
      </w:r>
      <w:r w:rsidR="006C06F8">
        <w:rPr>
          <w:rFonts w:ascii="David" w:hAnsi="David" w:cs="David" w:hint="cs"/>
          <w:sz w:val="24"/>
          <w:szCs w:val="24"/>
          <w:rtl/>
        </w:rPr>
        <w:t xml:space="preserve"> אחרים שהביעו התנגדות, ספקות וקונפליקט למול ערכים </w:t>
      </w:r>
      <w:proofErr w:type="spellStart"/>
      <w:r w:rsidR="006C06F8">
        <w:rPr>
          <w:rFonts w:ascii="David" w:hAnsi="David" w:cs="David" w:hint="cs"/>
          <w:sz w:val="24"/>
          <w:szCs w:val="24"/>
          <w:rtl/>
        </w:rPr>
        <w:t>ניאוליברלים</w:t>
      </w:r>
      <w:proofErr w:type="spellEnd"/>
      <w:r w:rsidR="006C06F8">
        <w:rPr>
          <w:rFonts w:ascii="David" w:hAnsi="David" w:cs="David" w:hint="cs"/>
          <w:sz w:val="24"/>
          <w:szCs w:val="24"/>
          <w:rtl/>
        </w:rPr>
        <w:t>. העולם הארגוני שאותו עזבו המרואיינים תואר כמקום משעבד, התובע את כל משאביו של העובד, מקום שמביא את עובדיו לקריסה נפשית ופיזית, חולי, שמדכא אותנטיות וביטוי עצמי</w:t>
      </w:r>
      <w:r w:rsidR="00835A2A">
        <w:rPr>
          <w:rFonts w:ascii="David" w:hAnsi="David" w:cs="David" w:hint="cs"/>
          <w:sz w:val="24"/>
          <w:szCs w:val="24"/>
          <w:rtl/>
        </w:rPr>
        <w:t xml:space="preserve"> אם כי נתפס כמבטיח יציבות כלכלית</w:t>
      </w:r>
      <w:r w:rsidR="006C06F8">
        <w:rPr>
          <w:rFonts w:ascii="David" w:hAnsi="David" w:cs="David" w:hint="cs"/>
          <w:sz w:val="24"/>
          <w:szCs w:val="24"/>
          <w:rtl/>
        </w:rPr>
        <w:t xml:space="preserve">. המרחב העצמאי תואר כמקום של הגשמה עצמית, של חופש ואוטונומיה, של בעלות על החיים של עצמך, של בריאות, של איזון ושל אורח חיים נשאף. המעבר </w:t>
      </w:r>
      <w:r w:rsidR="00835A2A">
        <w:rPr>
          <w:rFonts w:ascii="David" w:hAnsi="David" w:cs="David" w:hint="cs"/>
          <w:sz w:val="24"/>
          <w:szCs w:val="24"/>
          <w:rtl/>
        </w:rPr>
        <w:t xml:space="preserve">לעצמאות </w:t>
      </w:r>
      <w:r w:rsidR="006C06F8">
        <w:rPr>
          <w:rFonts w:ascii="David" w:hAnsi="David" w:cs="David" w:hint="cs"/>
          <w:sz w:val="24"/>
          <w:szCs w:val="24"/>
          <w:rtl/>
        </w:rPr>
        <w:t xml:space="preserve">נתפס כמעבר לחיים אחרים </w:t>
      </w:r>
      <w:r w:rsidR="00952EC9">
        <w:rPr>
          <w:rFonts w:ascii="David" w:hAnsi="David" w:cs="David" w:hint="cs"/>
          <w:sz w:val="24"/>
          <w:szCs w:val="24"/>
          <w:rtl/>
        </w:rPr>
        <w:t xml:space="preserve">של חופש והגשמה </w:t>
      </w:r>
      <w:r w:rsidR="006C06F8">
        <w:rPr>
          <w:rFonts w:ascii="David" w:hAnsi="David" w:cs="David" w:hint="cs"/>
          <w:sz w:val="24"/>
          <w:szCs w:val="24"/>
          <w:rtl/>
        </w:rPr>
        <w:t xml:space="preserve">ולא רק למסלול קריירה חדש. </w:t>
      </w:r>
    </w:p>
    <w:p w:rsidR="00FB12E8" w:rsidRPr="00911B31" w:rsidRDefault="00952EC9" w:rsidP="009C48F8">
      <w:pPr>
        <w:spacing w:after="120" w:line="480" w:lineRule="auto"/>
        <w:ind w:firstLine="720"/>
        <w:rPr>
          <w:rFonts w:ascii="David" w:hAnsi="David" w:cs="David"/>
          <w:sz w:val="24"/>
          <w:szCs w:val="24"/>
          <w:highlight w:val="lightGray"/>
          <w:rtl/>
        </w:rPr>
      </w:pPr>
      <w:r>
        <w:rPr>
          <w:rFonts w:ascii="David" w:eastAsia="Tahoma" w:hAnsi="David" w:cs="David" w:hint="cs"/>
          <w:sz w:val="24"/>
          <w:szCs w:val="24"/>
          <w:rtl/>
        </w:rPr>
        <w:t>ממצאים ברוח הזו הופיעו ב</w:t>
      </w:r>
      <w:r w:rsidR="00FB12E8" w:rsidRPr="00911B31">
        <w:rPr>
          <w:rFonts w:ascii="David" w:hAnsi="David" w:cs="David"/>
          <w:sz w:val="24"/>
          <w:szCs w:val="24"/>
          <w:rtl/>
        </w:rPr>
        <w:t xml:space="preserve">מספר מחקרים אשר </w:t>
      </w:r>
      <w:r w:rsidR="009C48F8">
        <w:rPr>
          <w:rFonts w:ascii="David" w:hAnsi="David" w:cs="David" w:hint="cs"/>
          <w:sz w:val="24"/>
          <w:szCs w:val="24"/>
          <w:rtl/>
        </w:rPr>
        <w:t>בחנו</w:t>
      </w:r>
      <w:r w:rsidR="00FB12E8" w:rsidRPr="00911B31">
        <w:rPr>
          <w:rFonts w:ascii="David" w:hAnsi="David" w:cs="David"/>
          <w:sz w:val="24"/>
          <w:szCs w:val="24"/>
          <w:rtl/>
        </w:rPr>
        <w:t xml:space="preserve"> את נקודת המבט וחוויותיהם של משתתפים ומשתתפים </w:t>
      </w:r>
      <w:r w:rsidR="00FB12E8" w:rsidRPr="00911B31">
        <w:rPr>
          <w:rFonts w:ascii="David" w:hAnsi="David" w:cs="David" w:hint="eastAsia"/>
          <w:sz w:val="24"/>
          <w:szCs w:val="24"/>
          <w:rtl/>
        </w:rPr>
        <w:t>פוטנציאליים</w:t>
      </w:r>
      <w:r w:rsidR="00FB12E8" w:rsidRPr="00911B31">
        <w:rPr>
          <w:rFonts w:ascii="David" w:hAnsi="David" w:cs="David"/>
          <w:sz w:val="24"/>
          <w:szCs w:val="24"/>
          <w:rtl/>
        </w:rPr>
        <w:t xml:space="preserve"> בשוק העבודה הפרופסיונלי </w:t>
      </w:r>
      <w:r w:rsidR="00FB12E8" w:rsidRPr="00911B31">
        <w:rPr>
          <w:rFonts w:ascii="David" w:hAnsi="David" w:cs="David" w:hint="eastAsia"/>
          <w:sz w:val="24"/>
          <w:szCs w:val="24"/>
          <w:rtl/>
        </w:rPr>
        <w:t>בארה</w:t>
      </w:r>
      <w:r w:rsidR="00FB12E8" w:rsidRPr="00911B31">
        <w:rPr>
          <w:rFonts w:ascii="David" w:hAnsi="David" w:cs="David"/>
          <w:sz w:val="24"/>
          <w:szCs w:val="24"/>
          <w:rtl/>
        </w:rPr>
        <w:t>"</w:t>
      </w:r>
      <w:r w:rsidR="00FB12E8" w:rsidRPr="00911B31">
        <w:rPr>
          <w:rFonts w:ascii="David" w:hAnsi="David" w:cs="David" w:hint="eastAsia"/>
          <w:sz w:val="24"/>
          <w:szCs w:val="24"/>
          <w:rtl/>
        </w:rPr>
        <w:t>ב</w:t>
      </w:r>
      <w:r w:rsidR="00FB12E8" w:rsidRPr="00911B31">
        <w:rPr>
          <w:rFonts w:ascii="David" w:hAnsi="David" w:cs="David"/>
          <w:sz w:val="24"/>
          <w:szCs w:val="24"/>
          <w:rtl/>
        </w:rPr>
        <w:t xml:space="preserve"> </w:t>
      </w:r>
      <w:r>
        <w:rPr>
          <w:rFonts w:ascii="David" w:hAnsi="David" w:cs="David" w:hint="cs"/>
          <w:sz w:val="24"/>
          <w:szCs w:val="24"/>
          <w:rtl/>
        </w:rPr>
        <w:t>ו</w:t>
      </w:r>
      <w:r w:rsidR="00FB12E8" w:rsidRPr="00911B31">
        <w:rPr>
          <w:rFonts w:ascii="David" w:hAnsi="David" w:cs="David"/>
          <w:sz w:val="24"/>
          <w:szCs w:val="24"/>
          <w:rtl/>
        </w:rPr>
        <w:t xml:space="preserve">גילו </w:t>
      </w:r>
      <w:r>
        <w:rPr>
          <w:rFonts w:ascii="David" w:hAnsi="David" w:cs="David" w:hint="cs"/>
          <w:sz w:val="24"/>
          <w:szCs w:val="24"/>
          <w:rtl/>
        </w:rPr>
        <w:t xml:space="preserve">כי </w:t>
      </w:r>
      <w:r w:rsidR="00AC36A6" w:rsidRPr="00911B31">
        <w:rPr>
          <w:rFonts w:ascii="David" w:eastAsia="Tahoma" w:hAnsi="David" w:cs="David"/>
          <w:sz w:val="24"/>
          <w:szCs w:val="24"/>
          <w:rtl/>
        </w:rPr>
        <w:t>למרות</w:t>
      </w:r>
      <w:r w:rsidR="00AC36A6" w:rsidRPr="00911B31">
        <w:rPr>
          <w:rFonts w:ascii="David" w:hAnsi="David" w:cs="David"/>
          <w:sz w:val="24"/>
          <w:szCs w:val="24"/>
          <w:rtl/>
        </w:rPr>
        <w:t xml:space="preserve"> </w:t>
      </w:r>
      <w:r w:rsidR="00AC36A6" w:rsidRPr="00911B31">
        <w:rPr>
          <w:rFonts w:ascii="David" w:eastAsia="Tahoma" w:hAnsi="David" w:cs="David" w:hint="eastAsia"/>
          <w:sz w:val="24"/>
          <w:szCs w:val="24"/>
          <w:rtl/>
        </w:rPr>
        <w:t>הנטייה</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הרחבה</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של</w:t>
      </w:r>
      <w:r w:rsidR="00AC36A6" w:rsidRPr="00911B31">
        <w:rPr>
          <w:rFonts w:ascii="David" w:hAnsi="David" w:cs="David"/>
          <w:sz w:val="24"/>
          <w:szCs w:val="24"/>
          <w:rtl/>
        </w:rPr>
        <w:t xml:space="preserve"> </w:t>
      </w:r>
      <w:proofErr w:type="spellStart"/>
      <w:r w:rsidR="00AC36A6" w:rsidRPr="0075525A">
        <w:rPr>
          <w:rFonts w:ascii="David" w:eastAsia="Tahoma" w:hAnsi="David" w:cs="David" w:hint="eastAsia"/>
          <w:sz w:val="24"/>
          <w:szCs w:val="24"/>
          <w:rtl/>
        </w:rPr>
        <w:t>פרופסיונלים</w:t>
      </w:r>
      <w:proofErr w:type="spellEnd"/>
      <w:r w:rsidR="00AC36A6" w:rsidRPr="00911B31">
        <w:rPr>
          <w:rFonts w:ascii="David" w:hAnsi="David" w:cs="David"/>
          <w:sz w:val="24"/>
          <w:szCs w:val="24"/>
          <w:rtl/>
        </w:rPr>
        <w:t xml:space="preserve"> </w:t>
      </w:r>
      <w:r w:rsidR="00AC36A6" w:rsidRPr="00911B31">
        <w:rPr>
          <w:rFonts w:ascii="David" w:eastAsia="Tahoma" w:hAnsi="David" w:cs="David"/>
          <w:sz w:val="24"/>
          <w:szCs w:val="24"/>
          <w:rtl/>
        </w:rPr>
        <w:t>להתייחס</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לאי</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הוודאות</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בשוק</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באופן</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חיובי</w:t>
      </w:r>
      <w:r w:rsidR="00AC36A6" w:rsidRPr="00911B31">
        <w:rPr>
          <w:rFonts w:ascii="David" w:hAnsi="David" w:cs="David"/>
          <w:sz w:val="24"/>
          <w:szCs w:val="24"/>
          <w:rtl/>
        </w:rPr>
        <w:t xml:space="preserve"> </w:t>
      </w:r>
      <w:r w:rsidR="00AC36A6" w:rsidRPr="00911B31">
        <w:rPr>
          <w:rFonts w:ascii="David" w:eastAsia="Tahoma" w:hAnsi="David" w:cs="David"/>
          <w:sz w:val="24"/>
          <w:szCs w:val="24"/>
          <w:rtl/>
        </w:rPr>
        <w:t>וכהזדמנות</w:t>
      </w:r>
      <w:r w:rsidR="00AC36A6" w:rsidRPr="00911B31">
        <w:rPr>
          <w:rFonts w:ascii="David" w:hAnsi="David" w:cs="David"/>
          <w:sz w:val="24"/>
          <w:szCs w:val="24"/>
          <w:rtl/>
        </w:rPr>
        <w:t xml:space="preserve"> </w:t>
      </w:r>
      <w:r w:rsidRPr="00911B31">
        <w:rPr>
          <w:rFonts w:ascii="David" w:eastAsia="Tahoma" w:hAnsi="David" w:cs="David"/>
          <w:sz w:val="24"/>
          <w:szCs w:val="24"/>
          <w:rtl/>
        </w:rPr>
        <w:t>אין</w:t>
      </w:r>
      <w:r w:rsidRPr="00911B31">
        <w:rPr>
          <w:rFonts w:ascii="David" w:hAnsi="David" w:cs="David"/>
          <w:sz w:val="24"/>
          <w:szCs w:val="24"/>
          <w:rtl/>
        </w:rPr>
        <w:t xml:space="preserve"> </w:t>
      </w:r>
      <w:r w:rsidRPr="00911B31">
        <w:rPr>
          <w:rFonts w:ascii="David" w:eastAsia="Tahoma" w:hAnsi="David" w:cs="David"/>
          <w:sz w:val="24"/>
          <w:szCs w:val="24"/>
          <w:rtl/>
        </w:rPr>
        <w:t>אימוץ</w:t>
      </w:r>
      <w:r w:rsidRPr="00911B31">
        <w:rPr>
          <w:rFonts w:ascii="David" w:hAnsi="David" w:cs="David"/>
          <w:sz w:val="24"/>
          <w:szCs w:val="24"/>
          <w:rtl/>
        </w:rPr>
        <w:t xml:space="preserve"> </w:t>
      </w:r>
      <w:r w:rsidRPr="00911B31">
        <w:rPr>
          <w:rFonts w:ascii="David" w:eastAsia="Tahoma" w:hAnsi="David" w:cs="David"/>
          <w:sz w:val="24"/>
          <w:szCs w:val="24"/>
          <w:rtl/>
        </w:rPr>
        <w:t>מוחלט</w:t>
      </w:r>
      <w:r w:rsidRPr="00911B31">
        <w:rPr>
          <w:rFonts w:ascii="David" w:hAnsi="David" w:cs="David"/>
          <w:sz w:val="24"/>
          <w:szCs w:val="24"/>
          <w:rtl/>
        </w:rPr>
        <w:t xml:space="preserve"> </w:t>
      </w:r>
      <w:r w:rsidRPr="00911B31">
        <w:rPr>
          <w:rFonts w:ascii="David" w:eastAsia="Tahoma" w:hAnsi="David" w:cs="David"/>
          <w:sz w:val="24"/>
          <w:szCs w:val="24"/>
          <w:rtl/>
        </w:rPr>
        <w:t>ואוטומטי</w:t>
      </w:r>
      <w:r w:rsidRPr="00911B31">
        <w:rPr>
          <w:rFonts w:ascii="David" w:hAnsi="David" w:cs="David"/>
          <w:sz w:val="24"/>
          <w:szCs w:val="24"/>
          <w:rtl/>
        </w:rPr>
        <w:t xml:space="preserve"> </w:t>
      </w:r>
      <w:r w:rsidRPr="00911B31">
        <w:rPr>
          <w:rFonts w:ascii="David" w:eastAsia="Tahoma" w:hAnsi="David" w:cs="David"/>
          <w:sz w:val="24"/>
          <w:szCs w:val="24"/>
          <w:rtl/>
        </w:rPr>
        <w:t>של</w:t>
      </w:r>
      <w:r w:rsidRPr="00911B31">
        <w:rPr>
          <w:rFonts w:ascii="David" w:hAnsi="David" w:cs="David"/>
          <w:sz w:val="24"/>
          <w:szCs w:val="24"/>
          <w:rtl/>
        </w:rPr>
        <w:t xml:space="preserve"> </w:t>
      </w:r>
      <w:r w:rsidRPr="00911B31">
        <w:rPr>
          <w:rFonts w:ascii="David" w:eastAsia="Tahoma" w:hAnsi="David" w:cs="David"/>
          <w:sz w:val="24"/>
          <w:szCs w:val="24"/>
          <w:rtl/>
        </w:rPr>
        <w:t>ערכי</w:t>
      </w:r>
      <w:r w:rsidRPr="00911B31">
        <w:rPr>
          <w:rFonts w:ascii="David" w:hAnsi="David" w:cs="David"/>
          <w:sz w:val="24"/>
          <w:szCs w:val="24"/>
          <w:rtl/>
        </w:rPr>
        <w:t xml:space="preserve"> </w:t>
      </w:r>
      <w:r w:rsidRPr="00911B31">
        <w:rPr>
          <w:rFonts w:ascii="David" w:eastAsia="Tahoma" w:hAnsi="David" w:cs="David"/>
          <w:sz w:val="24"/>
          <w:szCs w:val="24"/>
          <w:rtl/>
        </w:rPr>
        <w:t>השוק</w:t>
      </w:r>
      <w:r w:rsidRPr="00911B31">
        <w:rPr>
          <w:rFonts w:ascii="David" w:hAnsi="David" w:cs="David"/>
          <w:sz w:val="24"/>
          <w:szCs w:val="24"/>
          <w:rtl/>
        </w:rPr>
        <w:t xml:space="preserve"> </w:t>
      </w:r>
      <w:r w:rsidRPr="00911B31">
        <w:rPr>
          <w:rFonts w:ascii="David" w:eastAsia="Tahoma" w:hAnsi="David" w:cs="David"/>
          <w:sz w:val="24"/>
          <w:szCs w:val="24"/>
          <w:rtl/>
        </w:rPr>
        <w:t>ה</w:t>
      </w:r>
      <w:r w:rsidRPr="00911B31">
        <w:rPr>
          <w:rFonts w:ascii="David" w:hAnsi="David" w:cs="David"/>
          <w:sz w:val="24"/>
          <w:szCs w:val="24"/>
          <w:rtl/>
        </w:rPr>
        <w:t>"</w:t>
      </w:r>
      <w:r w:rsidRPr="00911B31">
        <w:rPr>
          <w:rFonts w:ascii="David" w:eastAsia="Tahoma" w:hAnsi="David" w:cs="David"/>
          <w:sz w:val="24"/>
          <w:szCs w:val="24"/>
          <w:rtl/>
        </w:rPr>
        <w:t>חופשי</w:t>
      </w:r>
      <w:r w:rsidRPr="00911B31">
        <w:rPr>
          <w:rFonts w:ascii="David" w:hAnsi="David" w:cs="David"/>
          <w:sz w:val="24"/>
          <w:szCs w:val="24"/>
          <w:rtl/>
        </w:rPr>
        <w:t xml:space="preserve">" </w:t>
      </w:r>
      <w:r w:rsidR="00AC36A6">
        <w:rPr>
          <w:rFonts w:ascii="David" w:hAnsi="David" w:cs="David" w:hint="cs"/>
          <w:sz w:val="24"/>
          <w:szCs w:val="24"/>
          <w:rtl/>
        </w:rPr>
        <w:t xml:space="preserve">על ידי הנחקרים </w:t>
      </w:r>
      <w:r w:rsidRPr="00911B31">
        <w:rPr>
          <w:rFonts w:ascii="David" w:eastAsia="Tahoma" w:hAnsi="David" w:cs="David"/>
          <w:sz w:val="24"/>
          <w:szCs w:val="24"/>
          <w:rtl/>
        </w:rPr>
        <w:t>אלא</w:t>
      </w:r>
      <w:r w:rsidRPr="00911B31">
        <w:rPr>
          <w:rFonts w:ascii="David" w:hAnsi="David" w:cs="David"/>
          <w:sz w:val="24"/>
          <w:szCs w:val="24"/>
          <w:rtl/>
        </w:rPr>
        <w:t xml:space="preserve"> </w:t>
      </w:r>
      <w:r w:rsidRPr="00911B31">
        <w:rPr>
          <w:rFonts w:ascii="David" w:eastAsia="Tahoma" w:hAnsi="David" w:cs="David"/>
          <w:sz w:val="24"/>
          <w:szCs w:val="24"/>
          <w:rtl/>
        </w:rPr>
        <w:t>ישנם</w:t>
      </w:r>
      <w:r w:rsidRPr="00911B31">
        <w:rPr>
          <w:rFonts w:ascii="David" w:hAnsi="David" w:cs="David"/>
          <w:sz w:val="24"/>
          <w:szCs w:val="24"/>
          <w:rtl/>
        </w:rPr>
        <w:t xml:space="preserve"> </w:t>
      </w:r>
      <w:r w:rsidRPr="00911B31">
        <w:rPr>
          <w:rFonts w:ascii="David" w:eastAsia="Tahoma" w:hAnsi="David" w:cs="David"/>
          <w:sz w:val="24"/>
          <w:szCs w:val="24"/>
          <w:rtl/>
        </w:rPr>
        <w:t>גם</w:t>
      </w:r>
      <w:r w:rsidRPr="00911B31">
        <w:rPr>
          <w:rFonts w:ascii="David" w:hAnsi="David" w:cs="David"/>
          <w:sz w:val="24"/>
          <w:szCs w:val="24"/>
          <w:rtl/>
        </w:rPr>
        <w:t xml:space="preserve"> </w:t>
      </w:r>
      <w:r w:rsidRPr="00911B31">
        <w:rPr>
          <w:rFonts w:ascii="David" w:eastAsia="Tahoma" w:hAnsi="David" w:cs="David"/>
          <w:sz w:val="24"/>
          <w:szCs w:val="24"/>
          <w:rtl/>
        </w:rPr>
        <w:t>קונפליקטים</w:t>
      </w:r>
      <w:r w:rsidRPr="00911B31">
        <w:rPr>
          <w:rFonts w:ascii="David" w:hAnsi="David" w:cs="David"/>
          <w:sz w:val="24"/>
          <w:szCs w:val="24"/>
          <w:rtl/>
        </w:rPr>
        <w:t xml:space="preserve"> </w:t>
      </w:r>
      <w:r w:rsidRPr="00911B31">
        <w:rPr>
          <w:rFonts w:ascii="David" w:eastAsia="Tahoma" w:hAnsi="David" w:cs="David"/>
          <w:sz w:val="24"/>
          <w:szCs w:val="24"/>
          <w:rtl/>
        </w:rPr>
        <w:t>והתנגדויות</w:t>
      </w:r>
      <w:r w:rsidRPr="00911B31">
        <w:rPr>
          <w:rFonts w:ascii="David" w:hAnsi="David" w:cs="David"/>
          <w:sz w:val="24"/>
          <w:szCs w:val="24"/>
          <w:rtl/>
        </w:rPr>
        <w:t>.</w:t>
      </w:r>
      <w:r w:rsidR="00AC36A6">
        <w:rPr>
          <w:rFonts w:ascii="David" w:hAnsi="David" w:cs="David" w:hint="cs"/>
          <w:sz w:val="24"/>
          <w:szCs w:val="24"/>
          <w:rtl/>
        </w:rPr>
        <w:t xml:space="preserve"> </w:t>
      </w:r>
    </w:p>
    <w:p w:rsidR="00A31556" w:rsidRDefault="00AC36A6" w:rsidP="004D1D9D">
      <w:pPr>
        <w:spacing w:after="120" w:line="480" w:lineRule="auto"/>
        <w:ind w:firstLine="720"/>
        <w:rPr>
          <w:rFonts w:ascii="David" w:hAnsi="David" w:cs="David"/>
          <w:sz w:val="24"/>
          <w:szCs w:val="24"/>
          <w:rtl/>
        </w:rPr>
      </w:pPr>
      <w:r>
        <w:rPr>
          <w:rFonts w:ascii="David" w:hAnsi="David" w:cs="David" w:hint="cs"/>
          <w:sz w:val="24"/>
          <w:szCs w:val="24"/>
          <w:rtl/>
        </w:rPr>
        <w:t>במחקר זה אני משתמשת בזירה הישראלית - שבשונה מזירת העבודה בארה"ב צמחה בהקשר של קולקטיביזם לאומי ייחודי ולא תחת ערכי תרבות ההון והיזמות האישית - בכדי להעמיק את המבט על הדינמיקה בביסוס הסובייקטיביות במרחבי עולם העבודה. בחינת ה</w:t>
      </w:r>
      <w:r w:rsidR="00A31556" w:rsidRPr="00911B31">
        <w:rPr>
          <w:rFonts w:ascii="David" w:hAnsi="David" w:cs="David"/>
          <w:sz w:val="24"/>
          <w:szCs w:val="24"/>
          <w:rtl/>
        </w:rPr>
        <w:t>מעבר של משתתפי שוק העבודה</w:t>
      </w:r>
      <w:r w:rsidR="00A31556">
        <w:rPr>
          <w:rFonts w:ascii="David" w:hAnsi="David" w:cs="David" w:hint="cs"/>
          <w:sz w:val="24"/>
          <w:szCs w:val="24"/>
          <w:rtl/>
        </w:rPr>
        <w:t xml:space="preserve"> בישראל</w:t>
      </w:r>
      <w:r w:rsidR="00A31556" w:rsidRPr="00911B31">
        <w:rPr>
          <w:rFonts w:ascii="David" w:hAnsi="David" w:cs="David"/>
          <w:sz w:val="24"/>
          <w:szCs w:val="24"/>
          <w:rtl/>
        </w:rPr>
        <w:t xml:space="preserve"> </w:t>
      </w:r>
      <w:r w:rsidR="00A31556" w:rsidRPr="00911B31">
        <w:rPr>
          <w:rFonts w:ascii="David" w:hAnsi="David" w:cs="David" w:hint="cs"/>
          <w:sz w:val="24"/>
          <w:szCs w:val="24"/>
          <w:rtl/>
        </w:rPr>
        <w:t>מסטטוס</w:t>
      </w:r>
      <w:r w:rsidR="00A31556" w:rsidRPr="00911B31">
        <w:rPr>
          <w:rFonts w:ascii="David" w:hAnsi="David" w:cs="David"/>
          <w:sz w:val="24"/>
          <w:szCs w:val="24"/>
          <w:rtl/>
        </w:rPr>
        <w:t xml:space="preserve"> של שכיר </w:t>
      </w:r>
      <w:r w:rsidR="00A31556" w:rsidRPr="00911B31">
        <w:rPr>
          <w:rFonts w:ascii="David" w:hAnsi="David" w:cs="David" w:hint="cs"/>
          <w:sz w:val="24"/>
          <w:szCs w:val="24"/>
          <w:rtl/>
        </w:rPr>
        <w:t>לסטטוס</w:t>
      </w:r>
      <w:r w:rsidR="00A31556" w:rsidRPr="00911B31">
        <w:rPr>
          <w:rFonts w:ascii="David" w:hAnsi="David" w:cs="David"/>
          <w:sz w:val="24"/>
          <w:szCs w:val="24"/>
          <w:rtl/>
        </w:rPr>
        <w:t xml:space="preserve"> של עצמאי</w:t>
      </w:r>
      <w:r w:rsidR="004D1D9D">
        <w:rPr>
          <w:rFonts w:ascii="David" w:hAnsi="David" w:cs="David" w:hint="cs"/>
          <w:sz w:val="24"/>
          <w:szCs w:val="24"/>
          <w:rtl/>
        </w:rPr>
        <w:t xml:space="preserve"> חושפת את</w:t>
      </w:r>
      <w:r w:rsidR="00A31556" w:rsidRPr="00911B31">
        <w:rPr>
          <w:rFonts w:ascii="David" w:hAnsi="David" w:cs="David"/>
          <w:sz w:val="24"/>
          <w:szCs w:val="24"/>
          <w:rtl/>
        </w:rPr>
        <w:t xml:space="preserve"> אופני ייצור הסובייקטיביות של הנחקרים</w:t>
      </w:r>
      <w:r w:rsidR="004D1D9D">
        <w:rPr>
          <w:rFonts w:ascii="David" w:hAnsi="David" w:cs="David" w:hint="cs"/>
          <w:sz w:val="24"/>
          <w:szCs w:val="24"/>
          <w:rtl/>
        </w:rPr>
        <w:t xml:space="preserve">: </w:t>
      </w:r>
      <w:r w:rsidR="00A31556" w:rsidRPr="00911B31">
        <w:rPr>
          <w:rFonts w:ascii="David" w:hAnsi="David" w:cs="David"/>
          <w:sz w:val="24"/>
          <w:szCs w:val="24"/>
          <w:rtl/>
        </w:rPr>
        <w:t>דרך תהליך ההמרה של סובייקטיביות בהקשר ארגוני מוגדר בסובייקטיביות הנארגת באופן ישיר בסביבת השוק ה"חופשי"</w:t>
      </w:r>
      <w:r w:rsidR="00A31556">
        <w:rPr>
          <w:rFonts w:ascii="David" w:hAnsi="David" w:cs="David" w:hint="cs"/>
          <w:sz w:val="24"/>
          <w:szCs w:val="24"/>
          <w:rtl/>
        </w:rPr>
        <w:t xml:space="preserve"> בישראל</w:t>
      </w:r>
      <w:r w:rsidR="00A31556" w:rsidRPr="00911B31">
        <w:rPr>
          <w:rFonts w:ascii="David" w:hAnsi="David" w:cs="David"/>
          <w:sz w:val="24"/>
          <w:szCs w:val="24"/>
          <w:rtl/>
        </w:rPr>
        <w:t>.</w:t>
      </w:r>
      <w:r w:rsidR="00A31556">
        <w:rPr>
          <w:rFonts w:ascii="David" w:hAnsi="David" w:cs="David" w:hint="cs"/>
          <w:sz w:val="24"/>
          <w:szCs w:val="24"/>
          <w:rtl/>
        </w:rPr>
        <w:t xml:space="preserve"> </w:t>
      </w:r>
    </w:p>
    <w:p w:rsidR="00B9018C" w:rsidRDefault="00A31556" w:rsidP="004D1D9D">
      <w:pPr>
        <w:spacing w:after="120" w:line="480" w:lineRule="auto"/>
        <w:ind w:firstLine="720"/>
        <w:rPr>
          <w:rFonts w:ascii="David" w:hAnsi="David" w:cs="David"/>
          <w:sz w:val="24"/>
          <w:szCs w:val="24"/>
          <w:rtl/>
        </w:rPr>
      </w:pPr>
      <w:r>
        <w:rPr>
          <w:rFonts w:ascii="David" w:hAnsi="David" w:cs="David" w:hint="cs"/>
          <w:sz w:val="24"/>
          <w:szCs w:val="24"/>
          <w:rtl/>
        </w:rPr>
        <w:t>הניתוח שלי יתמקד בארבע תמות מרכזיות:</w:t>
      </w:r>
      <w:r w:rsidR="00E230A9">
        <w:rPr>
          <w:rFonts w:ascii="David" w:hAnsi="David" w:cs="David" w:hint="cs"/>
          <w:sz w:val="24"/>
          <w:szCs w:val="24"/>
          <w:rtl/>
        </w:rPr>
        <w:t xml:space="preserve"> בתמה הראשונה אראה כיצד הנחקרים משתמשים בערכי השיח היזמי ושיח ההגשמה העצמית באופן כפול:  ערכי היזמות, האוטונומיה, ההגשמה העצמית והרווחה נפשית ואפילו אושר אומצו על ידי הנחקרים כסובייקטיביות נורמטיבית נשאפת לקיום אורח חיים מיטבי. עם זאת, הנחקרים משתמשים בערכים אלו בכדי לתאר את חייהם בארגון באופן הפוך בדיוק וכי </w:t>
      </w:r>
      <w:r w:rsidR="004D1D9D">
        <w:rPr>
          <w:rFonts w:ascii="David" w:hAnsi="David" w:cs="David" w:hint="cs"/>
          <w:sz w:val="24"/>
          <w:szCs w:val="24"/>
          <w:rtl/>
        </w:rPr>
        <w:t xml:space="preserve">הסביבה </w:t>
      </w:r>
      <w:r w:rsidR="004D1D9D">
        <w:rPr>
          <w:rFonts w:ascii="David" w:hAnsi="David" w:cs="David" w:hint="cs"/>
          <w:sz w:val="24"/>
          <w:szCs w:val="24"/>
          <w:rtl/>
        </w:rPr>
        <w:lastRenderedPageBreak/>
        <w:t>הארגונית הכוחנית אינה יכולה</w:t>
      </w:r>
      <w:r w:rsidR="00E230A9">
        <w:rPr>
          <w:rFonts w:ascii="David" w:hAnsi="David" w:cs="David" w:hint="cs"/>
          <w:sz w:val="24"/>
          <w:szCs w:val="24"/>
          <w:rtl/>
        </w:rPr>
        <w:t xml:space="preserve"> לקיים בתוכה את הסובייקטיביות הנשאפת הזו.</w:t>
      </w:r>
      <w:r w:rsidR="00B9018C">
        <w:rPr>
          <w:rFonts w:ascii="David" w:hAnsi="David" w:cs="David" w:hint="cs"/>
          <w:sz w:val="24"/>
          <w:szCs w:val="24"/>
          <w:rtl/>
        </w:rPr>
        <w:t xml:space="preserve"> כך, האופציה היחידה הנתפסת על ידי הנחקרים לממש את הסובייקטיביות הנשאפת הינה מחוץ לארגונים.</w:t>
      </w:r>
    </w:p>
    <w:p w:rsidR="00A31556" w:rsidRDefault="004D1D9D" w:rsidP="00D70CBD">
      <w:pPr>
        <w:spacing w:after="120" w:line="480" w:lineRule="auto"/>
        <w:ind w:firstLine="720"/>
        <w:rPr>
          <w:rFonts w:ascii="David" w:hAnsi="David" w:cs="David"/>
          <w:sz w:val="24"/>
          <w:szCs w:val="24"/>
          <w:rtl/>
        </w:rPr>
      </w:pPr>
      <w:r>
        <w:rPr>
          <w:rFonts w:ascii="David" w:hAnsi="David" w:cs="David" w:hint="cs"/>
          <w:sz w:val="24"/>
          <w:szCs w:val="24"/>
          <w:rtl/>
        </w:rPr>
        <w:t>ב</w:t>
      </w:r>
      <w:r w:rsidR="00B9018C">
        <w:rPr>
          <w:rFonts w:ascii="David" w:hAnsi="David" w:cs="David" w:hint="cs"/>
          <w:sz w:val="24"/>
          <w:szCs w:val="24"/>
          <w:rtl/>
        </w:rPr>
        <w:t>תמה השנייה אראה כי עבודת הזהות וההבניה של</w:t>
      </w:r>
      <w:r w:rsidR="00D80D2E">
        <w:rPr>
          <w:rFonts w:ascii="David" w:hAnsi="David" w:cs="David" w:hint="cs"/>
          <w:sz w:val="24"/>
          <w:szCs w:val="24"/>
          <w:rtl/>
        </w:rPr>
        <w:t xml:space="preserve"> העצמי העצמאי מתחילה עוד בזמן העבודה בתוך ארגונים. משתתפי המחקר ציינו שב</w:t>
      </w:r>
      <w:r w:rsidR="002056FF">
        <w:rPr>
          <w:rFonts w:ascii="David" w:hAnsi="David" w:cs="David" w:hint="cs"/>
          <w:sz w:val="24"/>
          <w:szCs w:val="24"/>
          <w:rtl/>
        </w:rPr>
        <w:t xml:space="preserve">זמן </w:t>
      </w:r>
      <w:r w:rsidR="00D80D2E">
        <w:rPr>
          <w:rFonts w:ascii="David" w:hAnsi="David" w:cs="David" w:hint="cs"/>
          <w:sz w:val="24"/>
          <w:szCs w:val="24"/>
          <w:rtl/>
        </w:rPr>
        <w:t xml:space="preserve">היותם שכירים נחשפו באופן תדיר למודלים של עצמאים ועצמאיות שנראים ברשתות </w:t>
      </w:r>
      <w:r w:rsidR="002056FF">
        <w:rPr>
          <w:rFonts w:ascii="David" w:hAnsi="David" w:cs="David" w:hint="cs"/>
          <w:sz w:val="24"/>
          <w:szCs w:val="24"/>
          <w:rtl/>
        </w:rPr>
        <w:t xml:space="preserve">החברתיות </w:t>
      </w:r>
      <w:r w:rsidR="00D80D2E">
        <w:rPr>
          <w:rFonts w:ascii="David" w:hAnsi="David" w:cs="David" w:hint="cs"/>
          <w:sz w:val="24"/>
          <w:szCs w:val="24"/>
          <w:rtl/>
        </w:rPr>
        <w:t xml:space="preserve">מצליחים ומאושרים וכן סרטוני השראה והרצאות של </w:t>
      </w:r>
      <w:proofErr w:type="spellStart"/>
      <w:r w:rsidR="00D80D2E">
        <w:rPr>
          <w:rFonts w:ascii="David" w:hAnsi="David" w:cs="David" w:hint="cs"/>
          <w:sz w:val="24"/>
          <w:szCs w:val="24"/>
          <w:rtl/>
        </w:rPr>
        <w:t>מנטורים</w:t>
      </w:r>
      <w:proofErr w:type="spellEnd"/>
      <w:r w:rsidR="00D80D2E">
        <w:rPr>
          <w:rFonts w:ascii="David" w:hAnsi="David" w:cs="David" w:hint="cs"/>
          <w:sz w:val="24"/>
          <w:szCs w:val="24"/>
          <w:rtl/>
        </w:rPr>
        <w:t xml:space="preserve"> </w:t>
      </w:r>
      <w:r w:rsidR="002056FF">
        <w:rPr>
          <w:rFonts w:ascii="David" w:hAnsi="David" w:cs="David" w:hint="cs"/>
          <w:sz w:val="24"/>
          <w:szCs w:val="24"/>
          <w:rtl/>
        </w:rPr>
        <w:t>.</w:t>
      </w:r>
      <w:r>
        <w:rPr>
          <w:rFonts w:ascii="David" w:hAnsi="David" w:cs="David" w:hint="cs"/>
          <w:sz w:val="24"/>
          <w:szCs w:val="24"/>
          <w:rtl/>
        </w:rPr>
        <w:t>הסובייקטיביות העצמאית הנשאפת נוכחת בחייהם של עובדי הארגון כך שה</w:t>
      </w:r>
      <w:r w:rsidR="002056FF">
        <w:rPr>
          <w:rFonts w:ascii="David" w:hAnsi="David" w:cs="David" w:hint="cs"/>
          <w:sz w:val="24"/>
          <w:szCs w:val="24"/>
          <w:rtl/>
        </w:rPr>
        <w:t>ם מנהלים דיאלוג שוטף עם ה</w:t>
      </w:r>
      <w:r>
        <w:rPr>
          <w:rFonts w:ascii="David" w:hAnsi="David" w:cs="David" w:hint="cs"/>
          <w:sz w:val="24"/>
          <w:szCs w:val="24"/>
          <w:rtl/>
        </w:rPr>
        <w:t xml:space="preserve">פער בין האופן בו הם תופסים את מצבם בארגון לבין המודל </w:t>
      </w:r>
      <w:r w:rsidR="00D70CBD">
        <w:rPr>
          <w:rFonts w:ascii="David" w:hAnsi="David" w:cs="David" w:hint="cs"/>
          <w:sz w:val="24"/>
          <w:szCs w:val="24"/>
          <w:rtl/>
        </w:rPr>
        <w:t>"האידאלי"</w:t>
      </w:r>
      <w:r>
        <w:rPr>
          <w:rFonts w:ascii="David" w:hAnsi="David" w:cs="David" w:hint="cs"/>
          <w:sz w:val="24"/>
          <w:szCs w:val="24"/>
          <w:rtl/>
        </w:rPr>
        <w:t>.</w:t>
      </w:r>
    </w:p>
    <w:p w:rsidR="00CC1E2F" w:rsidRDefault="00CC1E2F" w:rsidP="002056FF">
      <w:pPr>
        <w:spacing w:after="120" w:line="480" w:lineRule="auto"/>
        <w:ind w:firstLine="720"/>
        <w:rPr>
          <w:rFonts w:ascii="David" w:hAnsi="David" w:cs="David" w:hint="cs"/>
          <w:sz w:val="24"/>
          <w:szCs w:val="24"/>
          <w:rtl/>
        </w:rPr>
      </w:pPr>
      <w:r>
        <w:rPr>
          <w:rFonts w:ascii="David" w:hAnsi="David" w:cs="David" w:hint="cs"/>
          <w:sz w:val="24"/>
          <w:szCs w:val="24"/>
          <w:rtl/>
        </w:rPr>
        <w:t xml:space="preserve">התמה השלישית מתמקדת סביב נושאים של </w:t>
      </w:r>
      <w:r w:rsidR="002056FF">
        <w:rPr>
          <w:rFonts w:ascii="David" w:hAnsi="David" w:cs="David" w:hint="cs"/>
          <w:sz w:val="24"/>
          <w:szCs w:val="24"/>
          <w:rtl/>
        </w:rPr>
        <w:t>חולי ושחיקה גופנית ונפשית</w:t>
      </w:r>
      <w:r>
        <w:rPr>
          <w:rFonts w:ascii="David" w:hAnsi="David" w:cs="David" w:hint="cs"/>
          <w:sz w:val="24"/>
          <w:szCs w:val="24"/>
          <w:rtl/>
        </w:rPr>
        <w:t xml:space="preserve"> שהמרואיינים סיפרו שלקו בהם בזמן עבודתם בארגון. מחלות קשות כמו סרטן, אירוע לב ועד חרדות מאובחנות קלינית ומטופלות בתרופות. הארגון נתפס על ידי רוב הנחקרים כמקום של לחץ תמידי שמוביל לקריסה נפשית ופיזית לעומת האופציה של העצמאות שנתפסת כאופציה של חיי בריאות, איזון, רווחה נפשית</w:t>
      </w:r>
      <w:r w:rsidR="000E5507">
        <w:rPr>
          <w:rFonts w:ascii="David" w:hAnsi="David" w:cs="David" w:hint="cs"/>
          <w:sz w:val="24"/>
          <w:szCs w:val="24"/>
          <w:rtl/>
        </w:rPr>
        <w:t xml:space="preserve"> וחופש.</w:t>
      </w:r>
    </w:p>
    <w:p w:rsidR="000E5507" w:rsidRDefault="002056FF" w:rsidP="002056FF">
      <w:pPr>
        <w:spacing w:after="120" w:line="480" w:lineRule="auto"/>
        <w:ind w:firstLine="720"/>
        <w:rPr>
          <w:rFonts w:ascii="David" w:hAnsi="David" w:cs="David"/>
          <w:sz w:val="24"/>
          <w:szCs w:val="24"/>
          <w:rtl/>
        </w:rPr>
      </w:pPr>
      <w:r>
        <w:rPr>
          <w:rFonts w:ascii="David" w:hAnsi="David" w:cs="David" w:hint="cs"/>
          <w:sz w:val="24"/>
          <w:szCs w:val="24"/>
          <w:rtl/>
        </w:rPr>
        <w:t>ב</w:t>
      </w:r>
      <w:r w:rsidR="000E5507">
        <w:rPr>
          <w:rFonts w:ascii="David" w:hAnsi="David" w:cs="David" w:hint="cs"/>
          <w:sz w:val="24"/>
          <w:szCs w:val="24"/>
          <w:rtl/>
        </w:rPr>
        <w:t xml:space="preserve">תמה הרביעית </w:t>
      </w:r>
      <w:r>
        <w:rPr>
          <w:rFonts w:ascii="David" w:hAnsi="David" w:cs="David" w:hint="cs"/>
          <w:sz w:val="24"/>
          <w:szCs w:val="24"/>
          <w:rtl/>
        </w:rPr>
        <w:t xml:space="preserve">אציג את </w:t>
      </w:r>
      <w:r w:rsidR="000E5507">
        <w:rPr>
          <w:rFonts w:ascii="David" w:hAnsi="David" w:cs="David" w:hint="cs"/>
          <w:sz w:val="24"/>
          <w:szCs w:val="24"/>
          <w:rtl/>
        </w:rPr>
        <w:t xml:space="preserve">היחס האמביוולנטי </w:t>
      </w:r>
      <w:r>
        <w:rPr>
          <w:rFonts w:ascii="David" w:hAnsi="David" w:cs="David" w:hint="cs"/>
          <w:sz w:val="24"/>
          <w:szCs w:val="24"/>
          <w:rtl/>
        </w:rPr>
        <w:t xml:space="preserve">להקמת עסק </w:t>
      </w:r>
      <w:r w:rsidR="000E5507">
        <w:rPr>
          <w:rFonts w:ascii="David" w:hAnsi="David" w:cs="David" w:hint="cs"/>
          <w:sz w:val="24"/>
          <w:szCs w:val="24"/>
          <w:rtl/>
        </w:rPr>
        <w:t>עצמאי</w:t>
      </w:r>
      <w:r w:rsidR="00D70CBD">
        <w:rPr>
          <w:rFonts w:ascii="David" w:hAnsi="David" w:cs="David" w:hint="cs"/>
          <w:sz w:val="24"/>
          <w:szCs w:val="24"/>
          <w:rtl/>
        </w:rPr>
        <w:t xml:space="preserve"> ולצאת ל"שוק החופשי"</w:t>
      </w:r>
      <w:r w:rsidR="000E5507">
        <w:rPr>
          <w:rFonts w:ascii="David" w:hAnsi="David" w:cs="David" w:hint="cs"/>
          <w:sz w:val="24"/>
          <w:szCs w:val="24"/>
          <w:rtl/>
        </w:rPr>
        <w:t xml:space="preserve"> והקונפליקט עם הצורך </w:t>
      </w:r>
      <w:proofErr w:type="spellStart"/>
      <w:r w:rsidR="000E5507">
        <w:rPr>
          <w:rFonts w:ascii="David" w:hAnsi="David" w:cs="David" w:hint="cs"/>
          <w:sz w:val="24"/>
          <w:szCs w:val="24"/>
          <w:rtl/>
        </w:rPr>
        <w:t>בבטחון</w:t>
      </w:r>
      <w:proofErr w:type="spellEnd"/>
      <w:r w:rsidR="000E5507">
        <w:rPr>
          <w:rFonts w:ascii="David" w:hAnsi="David" w:cs="David" w:hint="cs"/>
          <w:sz w:val="24"/>
          <w:szCs w:val="24"/>
          <w:rtl/>
        </w:rPr>
        <w:t xml:space="preserve"> כלכלי. הארגון נתפס על ידי רוב הנחקרים כמקום שיכולים לשאוב ממנו בטחון כלכלי הרבה יותר מ"השוק החופשי". כמעט כל המרואיינים העדיפו לבחור בעצמאות על פני שכירות למרות הקונפליקט ולבחור באוטונומיה, חופש, הגשמה ומשמעות על פני החשש מאי </w:t>
      </w:r>
      <w:proofErr w:type="spellStart"/>
      <w:r w:rsidR="000E5507">
        <w:rPr>
          <w:rFonts w:ascii="David" w:hAnsi="David" w:cs="David" w:hint="cs"/>
          <w:sz w:val="24"/>
          <w:szCs w:val="24"/>
          <w:rtl/>
        </w:rPr>
        <w:t>הבטחון</w:t>
      </w:r>
      <w:proofErr w:type="spellEnd"/>
      <w:r w:rsidR="000E5507">
        <w:rPr>
          <w:rFonts w:ascii="David" w:hAnsi="David" w:cs="David" w:hint="cs"/>
          <w:sz w:val="24"/>
          <w:szCs w:val="24"/>
          <w:rtl/>
        </w:rPr>
        <w:t xml:space="preserve"> הכלכלי. עם זאת, נראה שהדחיפה לצאת מהארגון לעבר העצמאות העסקית </w:t>
      </w:r>
      <w:proofErr w:type="spellStart"/>
      <w:r w:rsidR="000E5507">
        <w:rPr>
          <w:rFonts w:ascii="David" w:hAnsi="David" w:cs="David" w:hint="cs"/>
          <w:sz w:val="24"/>
          <w:szCs w:val="24"/>
          <w:rtl/>
        </w:rPr>
        <w:t>היתה</w:t>
      </w:r>
      <w:proofErr w:type="spellEnd"/>
      <w:r w:rsidR="00D70CBD">
        <w:rPr>
          <w:rFonts w:ascii="David" w:hAnsi="David" w:cs="David" w:hint="cs"/>
          <w:sz w:val="24"/>
          <w:szCs w:val="24"/>
          <w:rtl/>
        </w:rPr>
        <w:t xml:space="preserve"> במקרה הישראלי</w:t>
      </w:r>
      <w:r w:rsidR="000E5507">
        <w:rPr>
          <w:rFonts w:ascii="David" w:hAnsi="David" w:cs="David" w:hint="cs"/>
          <w:sz w:val="24"/>
          <w:szCs w:val="24"/>
          <w:rtl/>
        </w:rPr>
        <w:t xml:space="preserve"> תמיכה משפחתית וחברתית ולאו דווקא הערך </w:t>
      </w:r>
      <w:r>
        <w:rPr>
          <w:rFonts w:ascii="David" w:hAnsi="David" w:cs="David" w:hint="cs"/>
          <w:sz w:val="24"/>
          <w:szCs w:val="24"/>
          <w:rtl/>
        </w:rPr>
        <w:t xml:space="preserve">היזמי </w:t>
      </w:r>
      <w:r w:rsidR="000E5507">
        <w:rPr>
          <w:rFonts w:ascii="David" w:hAnsi="David" w:cs="David" w:hint="cs"/>
          <w:sz w:val="24"/>
          <w:szCs w:val="24"/>
          <w:rtl/>
        </w:rPr>
        <w:t>של לקיחת סיכון.</w:t>
      </w:r>
    </w:p>
    <w:p w:rsidR="00304679" w:rsidRDefault="005E57C3" w:rsidP="00120458">
      <w:pPr>
        <w:spacing w:after="120" w:line="480" w:lineRule="auto"/>
        <w:ind w:firstLine="720"/>
        <w:rPr>
          <w:rFonts w:ascii="David" w:hAnsi="David" w:cs="David"/>
          <w:sz w:val="24"/>
          <w:szCs w:val="24"/>
          <w:rtl/>
        </w:rPr>
      </w:pPr>
      <w:r>
        <w:rPr>
          <w:rFonts w:ascii="David" w:hAnsi="David" w:cs="David" w:hint="cs"/>
          <w:sz w:val="24"/>
          <w:szCs w:val="24"/>
          <w:rtl/>
        </w:rPr>
        <w:t xml:space="preserve">חשיפת הדינמיקה בייצור הסובייקטיביות העצמית במרחבי שוק </w:t>
      </w:r>
      <w:r w:rsidR="00E037CF">
        <w:rPr>
          <w:rFonts w:ascii="David" w:hAnsi="David" w:cs="David" w:hint="cs"/>
          <w:sz w:val="24"/>
          <w:szCs w:val="24"/>
          <w:rtl/>
        </w:rPr>
        <w:t xml:space="preserve">העבודה </w:t>
      </w:r>
      <w:r>
        <w:rPr>
          <w:rFonts w:ascii="David" w:hAnsi="David" w:cs="David" w:hint="cs"/>
          <w:sz w:val="24"/>
          <w:szCs w:val="24"/>
          <w:rtl/>
        </w:rPr>
        <w:t xml:space="preserve">הישראלי </w:t>
      </w:r>
      <w:r w:rsidR="00304679">
        <w:rPr>
          <w:rFonts w:ascii="David" w:hAnsi="David" w:cs="David" w:hint="cs"/>
          <w:sz w:val="24"/>
          <w:szCs w:val="24"/>
          <w:rtl/>
        </w:rPr>
        <w:t>מאפשרת</w:t>
      </w:r>
      <w:r>
        <w:rPr>
          <w:rFonts w:ascii="David" w:hAnsi="David" w:cs="David" w:hint="cs"/>
          <w:sz w:val="24"/>
          <w:szCs w:val="24"/>
          <w:rtl/>
        </w:rPr>
        <w:t xml:space="preserve"> לנו להעמיק את ההבנה על האופן בו </w:t>
      </w:r>
      <w:r w:rsidR="00304679">
        <w:rPr>
          <w:rFonts w:ascii="David" w:hAnsi="David" w:cs="David" w:hint="cs"/>
          <w:sz w:val="24"/>
          <w:szCs w:val="24"/>
          <w:rtl/>
        </w:rPr>
        <w:t xml:space="preserve">השיח היזמי ושיח ההגשמה העצמית </w:t>
      </w:r>
      <w:r w:rsidR="00120458">
        <w:rPr>
          <w:rFonts w:ascii="David" w:hAnsi="David" w:cs="David" w:hint="cs"/>
          <w:sz w:val="24"/>
          <w:szCs w:val="24"/>
          <w:rtl/>
        </w:rPr>
        <w:t>נצרכים</w:t>
      </w:r>
      <w:r w:rsidR="00304679">
        <w:rPr>
          <w:rFonts w:ascii="David" w:hAnsi="David" w:cs="David" w:hint="cs"/>
          <w:sz w:val="24"/>
          <w:szCs w:val="24"/>
          <w:rtl/>
        </w:rPr>
        <w:t xml:space="preserve"> בארגונים ובמרחבי שוק העבודה והאופן שבו הוא מעובד ומופנם כסובייקטיביות נורמטיבית.</w:t>
      </w:r>
      <w:r w:rsidR="00120458">
        <w:rPr>
          <w:rFonts w:ascii="David" w:hAnsi="David" w:cs="David" w:hint="cs"/>
          <w:sz w:val="24"/>
          <w:szCs w:val="24"/>
          <w:rtl/>
        </w:rPr>
        <w:t xml:space="preserve"> </w:t>
      </w:r>
    </w:p>
    <w:p w:rsidR="00D81334" w:rsidRDefault="00304679" w:rsidP="00F9466F">
      <w:pPr>
        <w:spacing w:after="120" w:line="480" w:lineRule="auto"/>
        <w:ind w:firstLine="720"/>
        <w:rPr>
          <w:rFonts w:ascii="David" w:hAnsi="David" w:cs="David"/>
          <w:sz w:val="24"/>
          <w:szCs w:val="24"/>
          <w:rtl/>
        </w:rPr>
      </w:pPr>
      <w:r>
        <w:rPr>
          <w:rFonts w:ascii="David" w:hAnsi="David" w:cs="David" w:hint="cs"/>
          <w:sz w:val="24"/>
          <w:szCs w:val="24"/>
          <w:rtl/>
        </w:rPr>
        <w:t xml:space="preserve">חדירת השיח </w:t>
      </w:r>
      <w:proofErr w:type="spellStart"/>
      <w:r>
        <w:rPr>
          <w:rFonts w:ascii="David" w:hAnsi="David" w:cs="David" w:hint="cs"/>
          <w:sz w:val="24"/>
          <w:szCs w:val="24"/>
          <w:rtl/>
        </w:rPr>
        <w:t>הניאוליברלי</w:t>
      </w:r>
      <w:proofErr w:type="spellEnd"/>
      <w:r>
        <w:rPr>
          <w:rFonts w:ascii="David" w:hAnsi="David" w:cs="David" w:hint="cs"/>
          <w:sz w:val="24"/>
          <w:szCs w:val="24"/>
          <w:rtl/>
        </w:rPr>
        <w:t xml:space="preserve"> לארגונים כפי שעולה מהמחקר מהווה מצע אמפירי לדיון בפער הנתפש</w:t>
      </w:r>
      <w:r w:rsidR="00120458">
        <w:rPr>
          <w:rFonts w:ascii="David" w:hAnsi="David" w:cs="David" w:hint="cs"/>
          <w:sz w:val="24"/>
          <w:szCs w:val="24"/>
          <w:rtl/>
        </w:rPr>
        <w:t xml:space="preserve"> באתרים שונים</w:t>
      </w:r>
      <w:r>
        <w:rPr>
          <w:rFonts w:ascii="David" w:hAnsi="David" w:cs="David" w:hint="cs"/>
          <w:sz w:val="24"/>
          <w:szCs w:val="24"/>
          <w:rtl/>
        </w:rPr>
        <w:t xml:space="preserve"> בין </w:t>
      </w:r>
      <w:proofErr w:type="spellStart"/>
      <w:r>
        <w:rPr>
          <w:rFonts w:ascii="David" w:hAnsi="David" w:cs="David" w:hint="cs"/>
          <w:sz w:val="24"/>
          <w:szCs w:val="24"/>
          <w:rtl/>
        </w:rPr>
        <w:t>סובייקטיביויות</w:t>
      </w:r>
      <w:proofErr w:type="spellEnd"/>
      <w:r>
        <w:rPr>
          <w:rFonts w:ascii="David" w:hAnsi="David" w:cs="David" w:hint="cs"/>
          <w:sz w:val="24"/>
          <w:szCs w:val="24"/>
          <w:rtl/>
        </w:rPr>
        <w:t xml:space="preserve"> ארגוניות לבין הסובייקטיביות הנורמטיבית הנשאפת של בריאות, חופש והגשמה עצמית </w:t>
      </w:r>
      <w:r w:rsidR="00D81334">
        <w:rPr>
          <w:rFonts w:ascii="David" w:hAnsi="David" w:cs="David" w:hint="cs"/>
          <w:sz w:val="24"/>
          <w:szCs w:val="24"/>
          <w:rtl/>
        </w:rPr>
        <w:t>ו</w:t>
      </w:r>
      <w:r w:rsidR="00F9466F">
        <w:rPr>
          <w:rFonts w:ascii="David" w:hAnsi="David" w:cs="David" w:hint="cs"/>
          <w:sz w:val="24"/>
          <w:szCs w:val="24"/>
          <w:rtl/>
        </w:rPr>
        <w:t>ב</w:t>
      </w:r>
      <w:r w:rsidR="00D81334">
        <w:rPr>
          <w:rFonts w:ascii="David" w:hAnsi="David" w:cs="David" w:hint="cs"/>
          <w:sz w:val="24"/>
          <w:szCs w:val="24"/>
          <w:rtl/>
        </w:rPr>
        <w:t xml:space="preserve">כך לקדם בשדה הארגוני </w:t>
      </w:r>
      <w:r w:rsidR="00F9466F">
        <w:rPr>
          <w:rFonts w:ascii="David" w:hAnsi="David" w:cs="David" w:hint="cs"/>
          <w:sz w:val="24"/>
          <w:szCs w:val="24"/>
          <w:rtl/>
        </w:rPr>
        <w:t>את הדיון בהתמודדות עם השינויים המבניים והתרבותיים של שוק העבודה בן-זמננו.</w:t>
      </w:r>
    </w:p>
    <w:p w:rsidR="00A31556" w:rsidRDefault="00F9466F" w:rsidP="00D81334">
      <w:pPr>
        <w:spacing w:after="120" w:line="480" w:lineRule="auto"/>
        <w:ind w:firstLine="720"/>
        <w:rPr>
          <w:rFonts w:ascii="David" w:hAnsi="David" w:cs="David"/>
          <w:sz w:val="24"/>
          <w:szCs w:val="24"/>
          <w:rtl/>
        </w:rPr>
      </w:pPr>
      <w:r>
        <w:rPr>
          <w:rFonts w:ascii="David" w:hAnsi="David" w:cs="David" w:hint="cs"/>
          <w:sz w:val="24"/>
          <w:szCs w:val="24"/>
          <w:rtl/>
        </w:rPr>
        <w:t xml:space="preserve">בנוסף, </w:t>
      </w:r>
      <w:r w:rsidR="00D81334">
        <w:rPr>
          <w:rFonts w:ascii="David" w:hAnsi="David" w:cs="David" w:hint="cs"/>
          <w:sz w:val="24"/>
          <w:szCs w:val="24"/>
          <w:rtl/>
        </w:rPr>
        <w:t xml:space="preserve">בחינת השיח </w:t>
      </w:r>
      <w:proofErr w:type="spellStart"/>
      <w:r w:rsidR="00D81334">
        <w:rPr>
          <w:rFonts w:ascii="David" w:hAnsi="David" w:cs="David" w:hint="cs"/>
          <w:sz w:val="24"/>
          <w:szCs w:val="24"/>
          <w:rtl/>
        </w:rPr>
        <w:t>הניאוליברלי</w:t>
      </w:r>
      <w:proofErr w:type="spellEnd"/>
      <w:r w:rsidR="00D81334">
        <w:rPr>
          <w:rFonts w:ascii="David" w:hAnsi="David" w:cs="David" w:hint="cs"/>
          <w:sz w:val="24"/>
          <w:szCs w:val="24"/>
          <w:rtl/>
        </w:rPr>
        <w:t xml:space="preserve"> וביטוייו בהתגבשות </w:t>
      </w:r>
      <w:proofErr w:type="spellStart"/>
      <w:r w:rsidR="00D81334">
        <w:rPr>
          <w:rFonts w:ascii="David" w:hAnsi="David" w:cs="David" w:hint="cs"/>
          <w:sz w:val="24"/>
          <w:szCs w:val="24"/>
          <w:rtl/>
        </w:rPr>
        <w:t>הסוביקטיביות</w:t>
      </w:r>
      <w:proofErr w:type="spellEnd"/>
      <w:r w:rsidR="00D81334">
        <w:rPr>
          <w:rFonts w:ascii="David" w:hAnsi="David" w:cs="David" w:hint="cs"/>
          <w:sz w:val="24"/>
          <w:szCs w:val="24"/>
          <w:rtl/>
        </w:rPr>
        <w:t xml:space="preserve"> של הנחקרים מעמיק את ההבנה ע</w:t>
      </w:r>
      <w:bookmarkStart w:id="0" w:name="_GoBack"/>
      <w:bookmarkEnd w:id="0"/>
      <w:r w:rsidR="00D81334">
        <w:rPr>
          <w:rFonts w:ascii="David" w:hAnsi="David" w:cs="David" w:hint="cs"/>
          <w:sz w:val="24"/>
          <w:szCs w:val="24"/>
          <w:rtl/>
        </w:rPr>
        <w:t xml:space="preserve">ל תהליכים סובייקטיביים הקשורים להתבססות חברת השוק והתרחבותה.  </w:t>
      </w:r>
    </w:p>
    <w:sectPr w:rsidR="00A3155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60" w:rsidRDefault="00DE1D60" w:rsidP="00FB6818">
      <w:pPr>
        <w:spacing w:after="0" w:line="240" w:lineRule="auto"/>
      </w:pPr>
      <w:r>
        <w:separator/>
      </w:r>
    </w:p>
  </w:endnote>
  <w:endnote w:type="continuationSeparator" w:id="0">
    <w:p w:rsidR="00DE1D60" w:rsidRDefault="00DE1D60" w:rsidP="00FB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60" w:rsidRDefault="00DE1D60" w:rsidP="00FB6818">
      <w:pPr>
        <w:spacing w:after="0" w:line="240" w:lineRule="auto"/>
      </w:pPr>
      <w:r>
        <w:separator/>
      </w:r>
    </w:p>
  </w:footnote>
  <w:footnote w:type="continuationSeparator" w:id="0">
    <w:p w:rsidR="00DE1D60" w:rsidRDefault="00DE1D60" w:rsidP="00FB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27331426"/>
      <w:docPartObj>
        <w:docPartGallery w:val="Page Numbers (Top of Page)"/>
        <w:docPartUnique/>
      </w:docPartObj>
    </w:sdtPr>
    <w:sdtEndPr>
      <w:rPr>
        <w:noProof/>
      </w:rPr>
    </w:sdtEndPr>
    <w:sdtContent>
      <w:p w:rsidR="00FB6818" w:rsidRDefault="00FB6818">
        <w:pPr>
          <w:pStyle w:val="a3"/>
        </w:pPr>
        <w:r>
          <w:fldChar w:fldCharType="begin"/>
        </w:r>
        <w:r>
          <w:instrText xml:space="preserve"> PAGE   \* MERGEFORMAT </w:instrText>
        </w:r>
        <w:r>
          <w:fldChar w:fldCharType="separate"/>
        </w:r>
        <w:r w:rsidR="00D70CBD">
          <w:rPr>
            <w:noProof/>
            <w:rtl/>
          </w:rPr>
          <w:t>3</w:t>
        </w:r>
        <w:r>
          <w:rPr>
            <w:noProof/>
          </w:rPr>
          <w:fldChar w:fldCharType="end"/>
        </w:r>
      </w:p>
    </w:sdtContent>
  </w:sdt>
  <w:p w:rsidR="00FB6818" w:rsidRDefault="00FB68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DE"/>
    <w:rsid w:val="000E5507"/>
    <w:rsid w:val="00112DED"/>
    <w:rsid w:val="00120458"/>
    <w:rsid w:val="00153475"/>
    <w:rsid w:val="00180A83"/>
    <w:rsid w:val="002056FF"/>
    <w:rsid w:val="00304679"/>
    <w:rsid w:val="00421CD1"/>
    <w:rsid w:val="00453582"/>
    <w:rsid w:val="004D1D9D"/>
    <w:rsid w:val="005E57C3"/>
    <w:rsid w:val="006B0225"/>
    <w:rsid w:val="006C06F8"/>
    <w:rsid w:val="006C2E55"/>
    <w:rsid w:val="007E5491"/>
    <w:rsid w:val="00835A2A"/>
    <w:rsid w:val="009060D4"/>
    <w:rsid w:val="00952EC9"/>
    <w:rsid w:val="009763E2"/>
    <w:rsid w:val="009B3649"/>
    <w:rsid w:val="009C48F8"/>
    <w:rsid w:val="00A31556"/>
    <w:rsid w:val="00AC36A6"/>
    <w:rsid w:val="00B00CF1"/>
    <w:rsid w:val="00B9018C"/>
    <w:rsid w:val="00C81E29"/>
    <w:rsid w:val="00CC1E2F"/>
    <w:rsid w:val="00D46ADE"/>
    <w:rsid w:val="00D70CBD"/>
    <w:rsid w:val="00D80D2E"/>
    <w:rsid w:val="00D81334"/>
    <w:rsid w:val="00DE1525"/>
    <w:rsid w:val="00DE1D60"/>
    <w:rsid w:val="00E037CF"/>
    <w:rsid w:val="00E230A9"/>
    <w:rsid w:val="00EE1A52"/>
    <w:rsid w:val="00F9466F"/>
    <w:rsid w:val="00FB12E8"/>
    <w:rsid w:val="00FB6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83795-7C33-48B2-A3B2-BDB2DE5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0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18"/>
    <w:pPr>
      <w:tabs>
        <w:tab w:val="center" w:pos="4680"/>
        <w:tab w:val="right" w:pos="9360"/>
      </w:tabs>
      <w:spacing w:after="0" w:line="240" w:lineRule="auto"/>
    </w:pPr>
  </w:style>
  <w:style w:type="character" w:customStyle="1" w:styleId="a4">
    <w:name w:val="כותרת עליונה תו"/>
    <w:basedOn w:val="a0"/>
    <w:link w:val="a3"/>
    <w:uiPriority w:val="99"/>
    <w:rsid w:val="00FB6818"/>
  </w:style>
  <w:style w:type="paragraph" w:styleId="a5">
    <w:name w:val="footer"/>
    <w:basedOn w:val="a"/>
    <w:link w:val="a6"/>
    <w:uiPriority w:val="99"/>
    <w:unhideWhenUsed/>
    <w:rsid w:val="00FB6818"/>
    <w:pPr>
      <w:tabs>
        <w:tab w:val="center" w:pos="4680"/>
        <w:tab w:val="right" w:pos="9360"/>
      </w:tabs>
      <w:spacing w:after="0" w:line="240" w:lineRule="auto"/>
    </w:pPr>
  </w:style>
  <w:style w:type="character" w:customStyle="1" w:styleId="a6">
    <w:name w:val="כותרת תחתונה תו"/>
    <w:basedOn w:val="a0"/>
    <w:link w:val="a5"/>
    <w:uiPriority w:val="99"/>
    <w:rsid w:val="00FB6818"/>
  </w:style>
  <w:style w:type="paragraph" w:styleId="a7">
    <w:name w:val="Balloon Text"/>
    <w:basedOn w:val="a"/>
    <w:link w:val="a8"/>
    <w:uiPriority w:val="99"/>
    <w:semiHidden/>
    <w:unhideWhenUsed/>
    <w:rsid w:val="00FB6818"/>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FB68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3</Pages>
  <Words>991</Words>
  <Characters>5253</Characters>
  <Application>Microsoft Office Word</Application>
  <DocSecurity>0</DocSecurity>
  <Lines>111</Lines>
  <Paragraphs>124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2020-02-13T08:01:00Z</cp:lastPrinted>
  <dcterms:created xsi:type="dcterms:W3CDTF">2020-02-12T11:17:00Z</dcterms:created>
  <dcterms:modified xsi:type="dcterms:W3CDTF">2020-02-13T08:20:00Z</dcterms:modified>
</cp:coreProperties>
</file>