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אורן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ושות</w:t>
      </w:r>
      <w:r w:rsidDel="00000000" w:rsidR="00000000" w:rsidRPr="00000000">
        <w:rPr>
          <w:rtl w:val="1"/>
        </w:rPr>
        <w:t xml:space="preserve">'</w:t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שער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לוגו</w:t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מרכז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אורנים</w:t>
      </w:r>
      <w:r w:rsidDel="00000000" w:rsidR="00000000" w:rsidRPr="00000000">
        <w:rPr>
          <w:rtl w:val="1"/>
        </w:rPr>
        <w:t xml:space="preserve"> 2019</w:t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עמוד</w:t>
      </w:r>
      <w:r w:rsidDel="00000000" w:rsidR="00000000" w:rsidRPr="00000000">
        <w:rPr>
          <w:rtl w:val="1"/>
        </w:rPr>
        <w:t xml:space="preserve"> 1:</w:t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>
          <w:b w:val="1"/>
        </w:rPr>
      </w:pPr>
      <w:r w:rsidDel="00000000" w:rsidR="00000000" w:rsidRPr="00000000">
        <w:rPr>
          <w:b w:val="1"/>
          <w:rtl w:val="1"/>
        </w:rPr>
        <w:t xml:space="preserve">בשביל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הניסיון</w:t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>
          <w:color w:val="333333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333333"/>
          <w:sz w:val="21"/>
          <w:szCs w:val="21"/>
          <w:highlight w:val="white"/>
          <w:rtl w:val="1"/>
        </w:rPr>
        <w:t xml:space="preserve">"</w:t>
      </w:r>
      <w:r w:rsidDel="00000000" w:rsidR="00000000" w:rsidRPr="00000000">
        <w:rPr>
          <w:color w:val="333333"/>
          <w:sz w:val="21"/>
          <w:szCs w:val="21"/>
          <w:highlight w:val="white"/>
          <w:rtl w:val="1"/>
        </w:rPr>
        <w:t xml:space="preserve">המקור</w:t>
      </w:r>
      <w:r w:rsidDel="00000000" w:rsidR="00000000" w:rsidRPr="00000000">
        <w:rPr>
          <w:color w:val="333333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1"/>
          <w:szCs w:val="21"/>
          <w:highlight w:val="white"/>
          <w:rtl w:val="1"/>
        </w:rPr>
        <w:t xml:space="preserve">היחיד</w:t>
      </w:r>
      <w:r w:rsidDel="00000000" w:rsidR="00000000" w:rsidRPr="00000000">
        <w:rPr>
          <w:color w:val="333333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1"/>
          <w:szCs w:val="21"/>
          <w:highlight w:val="white"/>
          <w:rtl w:val="1"/>
        </w:rPr>
        <w:t xml:space="preserve">לידע</w:t>
      </w:r>
      <w:r w:rsidDel="00000000" w:rsidR="00000000" w:rsidRPr="00000000">
        <w:rPr>
          <w:color w:val="333333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1"/>
          <w:szCs w:val="21"/>
          <w:highlight w:val="white"/>
          <w:rtl w:val="1"/>
        </w:rPr>
        <w:t xml:space="preserve">הוא</w:t>
      </w:r>
      <w:r w:rsidDel="00000000" w:rsidR="00000000" w:rsidRPr="00000000">
        <w:rPr>
          <w:color w:val="333333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1"/>
          <w:szCs w:val="21"/>
          <w:highlight w:val="white"/>
          <w:rtl w:val="1"/>
        </w:rPr>
        <w:t xml:space="preserve">הניסיון</w:t>
      </w:r>
      <w:r w:rsidDel="00000000" w:rsidR="00000000" w:rsidRPr="00000000">
        <w:rPr>
          <w:color w:val="333333"/>
          <w:sz w:val="21"/>
          <w:szCs w:val="21"/>
          <w:highlight w:val="white"/>
          <w:rtl w:val="1"/>
        </w:rPr>
        <w:t xml:space="preserve">." </w:t>
      </w:r>
      <w:r w:rsidDel="00000000" w:rsidR="00000000" w:rsidRPr="00000000">
        <w:rPr>
          <w:color w:val="333333"/>
          <w:sz w:val="21"/>
          <w:szCs w:val="21"/>
          <w:highlight w:val="white"/>
          <w:rtl w:val="1"/>
        </w:rPr>
        <w:t xml:space="preserve">אלברט</w:t>
      </w:r>
      <w:r w:rsidDel="00000000" w:rsidR="00000000" w:rsidRPr="00000000">
        <w:rPr>
          <w:color w:val="333333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1"/>
          <w:szCs w:val="21"/>
          <w:highlight w:val="white"/>
          <w:rtl w:val="1"/>
        </w:rPr>
        <w:t xml:space="preserve">אינשטיין</w:t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מרכז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אורנים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בכניסה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לרחוב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המתחדש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המרכז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שצפוי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בשנתיים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הקרובות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פניו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פועלות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משרדים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ממשלתיים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עסקים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פרטיים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חנויות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ועוד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לירושלים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ויוקרתי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לעסקים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וחברות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המבקשות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עמוד</w:t>
      </w:r>
      <w:r w:rsidDel="00000000" w:rsidR="00000000" w:rsidRPr="00000000">
        <w:rPr>
          <w:rtl w:val="1"/>
        </w:rPr>
        <w:t xml:space="preserve"> 2</w:t>
      </w:r>
    </w:p>
    <w:p w:rsidR="00000000" w:rsidDel="00000000" w:rsidP="00000000" w:rsidRDefault="00000000" w:rsidRPr="00000000">
      <w:pPr>
        <w:bidi w:val="1"/>
        <w:contextualSpacing w:val="0"/>
        <w:rPr>
          <w:b w:val="1"/>
        </w:rPr>
      </w:pPr>
      <w:r w:rsidDel="00000000" w:rsidR="00000000" w:rsidRPr="00000000">
        <w:rPr>
          <w:b w:val="1"/>
          <w:rtl w:val="1"/>
        </w:rPr>
        <w:t xml:space="preserve">בשביל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היציבות</w:t>
      </w:r>
      <w:r w:rsidDel="00000000" w:rsidR="00000000" w:rsidRPr="00000000">
        <w:rPr>
          <w:b w:val="1"/>
          <w:rtl w:val="1"/>
        </w:rPr>
        <w:t xml:space="preserve"> </w:t>
      </w:r>
    </w:p>
    <w:p w:rsidR="00000000" w:rsidDel="00000000" w:rsidP="00000000" w:rsidRDefault="00000000" w:rsidRPr="00000000">
      <w:pPr>
        <w:bidi w:val="1"/>
        <w:contextualSpacing w:val="0"/>
        <w:rPr>
          <w:b w:val="1"/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"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אל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תתפללו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לחיים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קלים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יותר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. 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התפללו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להיות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אנשים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חזקים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יותר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!" 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ג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'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ורג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' 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בוש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האב</w:t>
      </w:r>
    </w:p>
    <w:p w:rsidR="00000000" w:rsidDel="00000000" w:rsidP="00000000" w:rsidRDefault="00000000" w:rsidRPr="00000000">
      <w:pPr>
        <w:bidi w:val="1"/>
        <w:contextualSpacing w:val="0"/>
        <w:rPr>
          <w:b w:val="1"/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פנחס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אורן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חברת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פנחס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אורן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נדל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שהוקמה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פנחס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אורן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הקודמת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החברה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זכתה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בפרס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קבלן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התאחדות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יוזמת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מגורים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מבני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ומגדלי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בסטנדרטים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מתקדמים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רחבי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הארץ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לחברה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מוניטין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וניסיון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החברה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מקפידה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תכנון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אדריכלי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קשוב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עמידה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ביצוע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פשרות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מצטרפת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האיתנות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הפיננסית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שמאפשרת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מורכבות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במהירות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ובמקצוענות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עמוד</w:t>
      </w:r>
      <w:r w:rsidDel="00000000" w:rsidR="00000000" w:rsidRPr="00000000">
        <w:rPr>
          <w:rtl w:val="1"/>
        </w:rPr>
        <w:t xml:space="preserve"> 3</w:t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>
          <w:b w:val="1"/>
        </w:rPr>
      </w:pPr>
      <w:r w:rsidDel="00000000" w:rsidR="00000000" w:rsidRPr="00000000">
        <w:rPr>
          <w:b w:val="1"/>
          <w:rtl w:val="1"/>
        </w:rPr>
        <w:t xml:space="preserve">בשביל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המיקום</w:t>
      </w:r>
    </w:p>
    <w:p w:rsidR="00000000" w:rsidDel="00000000" w:rsidP="00000000" w:rsidRDefault="00000000" w:rsidRPr="00000000">
      <w:pPr>
        <w:bidi w:val="1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האיזור</w:t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בשנים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משקיעה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עיריית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ירושלים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משאבים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בקידום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מרכז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העסקים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בגבעת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שאול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המיקום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המרכז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לעובדים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וללקוחות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המגיעים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ליעדם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לתנועה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העיר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כבישים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מנהרות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ומחלפים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נפרצים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וממקמים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מרכז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אורנים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הנגיש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והאטרקטיבי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באיזור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הרכבת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שהעבודות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תמוקם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למרגלות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מרכז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אורנים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רחוב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הקרובות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התמורות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רחוב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יפו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כניסת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הרכבת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הקלה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[</w:t>
      </w:r>
      <w:r w:rsidDel="00000000" w:rsidR="00000000" w:rsidRPr="00000000">
        <w:rPr>
          <w:rtl w:val="1"/>
        </w:rPr>
        <w:t xml:space="preserve">רכבת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כבישים</w:t>
      </w:r>
      <w:r w:rsidDel="00000000" w:rsidR="00000000" w:rsidRPr="00000000">
        <w:rPr>
          <w:rtl w:val="1"/>
        </w:rPr>
        <w:t xml:space="preserve">]</w:t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עמוד</w:t>
      </w:r>
      <w:r w:rsidDel="00000000" w:rsidR="00000000" w:rsidRPr="00000000">
        <w:rPr>
          <w:rtl w:val="1"/>
        </w:rPr>
        <w:t xml:space="preserve"> 4.</w:t>
      </w:r>
    </w:p>
    <w:p w:rsidR="00000000" w:rsidDel="00000000" w:rsidP="00000000" w:rsidRDefault="00000000" w:rsidRPr="00000000">
      <w:pPr>
        <w:bidi w:val="1"/>
        <w:contextualSpacing w:val="0"/>
        <w:rPr>
          <w:b w:val="1"/>
        </w:rPr>
      </w:pPr>
      <w:r w:rsidDel="00000000" w:rsidR="00000000" w:rsidRPr="00000000">
        <w:rPr>
          <w:b w:val="1"/>
          <w:rtl w:val="1"/>
        </w:rPr>
        <w:t xml:space="preserve">בשביל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העתיד</w:t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333333"/>
          <w:sz w:val="21"/>
          <w:szCs w:val="21"/>
          <w:highlight w:val="white"/>
          <w:rtl w:val="1"/>
        </w:rPr>
        <w:t xml:space="preserve">"</w:t>
      </w:r>
      <w:r w:rsidDel="00000000" w:rsidR="00000000" w:rsidRPr="00000000">
        <w:rPr>
          <w:color w:val="333333"/>
          <w:sz w:val="21"/>
          <w:szCs w:val="21"/>
          <w:highlight w:val="white"/>
          <w:rtl w:val="1"/>
        </w:rPr>
        <w:t xml:space="preserve">זכור</w:t>
      </w:r>
      <w:r w:rsidDel="00000000" w:rsidR="00000000" w:rsidRPr="00000000">
        <w:rPr>
          <w:color w:val="333333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1"/>
          <w:szCs w:val="21"/>
          <w:highlight w:val="white"/>
          <w:rtl w:val="1"/>
        </w:rPr>
        <w:t xml:space="preserve">את</w:t>
      </w:r>
      <w:r w:rsidDel="00000000" w:rsidR="00000000" w:rsidRPr="00000000">
        <w:rPr>
          <w:color w:val="333333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1"/>
          <w:szCs w:val="21"/>
          <w:highlight w:val="white"/>
          <w:rtl w:val="1"/>
        </w:rPr>
        <w:t xml:space="preserve">ה</w:t>
      </w:r>
      <w:hyperlink r:id="rId6">
        <w:r w:rsidDel="00000000" w:rsidR="00000000" w:rsidRPr="00000000">
          <w:rPr>
            <w:color w:val="311e0a"/>
            <w:sz w:val="21"/>
            <w:szCs w:val="21"/>
            <w:highlight w:val="white"/>
            <w:rtl w:val="1"/>
          </w:rPr>
          <w:t xml:space="preserve">עבר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color w:val="333333"/>
          <w:sz w:val="21"/>
          <w:szCs w:val="21"/>
          <w:highlight w:val="white"/>
          <w:rtl w:val="1"/>
        </w:rPr>
        <w:t xml:space="preserve">, </w:t>
      </w:r>
      <w:r w:rsidDel="00000000" w:rsidR="00000000" w:rsidRPr="00000000">
        <w:rPr>
          <w:color w:val="333333"/>
          <w:sz w:val="21"/>
          <w:szCs w:val="21"/>
          <w:highlight w:val="white"/>
          <w:rtl w:val="1"/>
        </w:rPr>
        <w:t xml:space="preserve">לחיות</w:t>
      </w:r>
      <w:r w:rsidDel="00000000" w:rsidR="00000000" w:rsidRPr="00000000">
        <w:rPr>
          <w:color w:val="333333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1"/>
          <w:szCs w:val="21"/>
          <w:highlight w:val="white"/>
          <w:rtl w:val="1"/>
        </w:rPr>
        <w:t xml:space="preserve">את</w:t>
      </w:r>
      <w:r w:rsidDel="00000000" w:rsidR="00000000" w:rsidRPr="00000000">
        <w:rPr>
          <w:color w:val="333333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1"/>
          <w:szCs w:val="21"/>
          <w:highlight w:val="white"/>
          <w:rtl w:val="1"/>
        </w:rPr>
        <w:t xml:space="preserve">ה</w:t>
      </w:r>
      <w:hyperlink r:id="rId7">
        <w:r w:rsidDel="00000000" w:rsidR="00000000" w:rsidRPr="00000000">
          <w:rPr>
            <w:color w:val="311e0a"/>
            <w:sz w:val="21"/>
            <w:szCs w:val="21"/>
            <w:highlight w:val="white"/>
            <w:rtl w:val="1"/>
          </w:rPr>
          <w:t xml:space="preserve">הווה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color w:val="333333"/>
          <w:sz w:val="21"/>
          <w:szCs w:val="21"/>
          <w:highlight w:val="white"/>
          <w:rtl w:val="1"/>
        </w:rPr>
        <w:t xml:space="preserve">, </w:t>
      </w:r>
      <w:r w:rsidDel="00000000" w:rsidR="00000000" w:rsidRPr="00000000">
        <w:rPr>
          <w:color w:val="333333"/>
          <w:sz w:val="21"/>
          <w:szCs w:val="21"/>
          <w:highlight w:val="white"/>
          <w:rtl w:val="1"/>
        </w:rPr>
        <w:t xml:space="preserve">להאמין</w:t>
      </w:r>
      <w:r w:rsidDel="00000000" w:rsidR="00000000" w:rsidRPr="00000000">
        <w:rPr>
          <w:color w:val="333333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1"/>
          <w:szCs w:val="21"/>
          <w:highlight w:val="white"/>
          <w:rtl w:val="1"/>
        </w:rPr>
        <w:t xml:space="preserve">ב</w:t>
      </w:r>
      <w:hyperlink r:id="rId8">
        <w:r w:rsidDel="00000000" w:rsidR="00000000" w:rsidRPr="00000000">
          <w:rPr>
            <w:color w:val="311e0a"/>
            <w:sz w:val="21"/>
            <w:szCs w:val="21"/>
            <w:highlight w:val="white"/>
            <w:rtl w:val="1"/>
          </w:rPr>
          <w:t xml:space="preserve">עתיד</w:t>
        </w:r>
      </w:hyperlink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." </w:t>
      </w:r>
      <w:r w:rsidDel="00000000" w:rsidR="00000000" w:rsidRPr="00000000">
        <w:rPr>
          <w:color w:val="333333"/>
          <w:sz w:val="21"/>
          <w:szCs w:val="21"/>
          <w:highlight w:val="white"/>
          <w:rtl w:val="1"/>
        </w:rPr>
        <w:t xml:space="preserve">אבא</w:t>
      </w:r>
      <w:r w:rsidDel="00000000" w:rsidR="00000000" w:rsidRPr="00000000">
        <w:rPr>
          <w:color w:val="333333"/>
          <w:sz w:val="21"/>
          <w:szCs w:val="21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1"/>
          <w:szCs w:val="21"/>
          <w:highlight w:val="white"/>
          <w:rtl w:val="1"/>
        </w:rPr>
        <w:t xml:space="preserve">קובנר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מרכז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אורנים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עתיד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חברת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פנחס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אורן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זיהתה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ההתקדמות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המהירה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המרכז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והכינה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התשתיות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לצמיחת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מרכז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אורנים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שבבעלותה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בעזרת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מתקדמות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טכנולוגיות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עדכניות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ובנייה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ירוקה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מרכז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אורנים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יתרחב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בעשרת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התואמים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העשרים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ואחת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עמוד</w:t>
      </w:r>
      <w:r w:rsidDel="00000000" w:rsidR="00000000" w:rsidRPr="00000000">
        <w:rPr>
          <w:rtl w:val="1"/>
        </w:rPr>
        <w:t xml:space="preserve"> 5. </w:t>
      </w:r>
    </w:p>
    <w:p w:rsidR="00000000" w:rsidDel="00000000" w:rsidP="00000000" w:rsidRDefault="00000000" w:rsidRPr="00000000">
      <w:pPr>
        <w:bidi w:val="1"/>
        <w:contextualSpacing w:val="0"/>
        <w:rPr>
          <w:b w:val="1"/>
        </w:rPr>
      </w:pPr>
      <w:r w:rsidDel="00000000" w:rsidR="00000000" w:rsidRPr="00000000">
        <w:rPr>
          <w:b w:val="1"/>
          <w:rtl w:val="1"/>
        </w:rPr>
        <w:t xml:space="preserve">בשביל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ההזדמנות</w:t>
      </w:r>
    </w:p>
    <w:p w:rsidR="00000000" w:rsidDel="00000000" w:rsidP="00000000" w:rsidRDefault="00000000" w:rsidRPr="00000000">
      <w:pPr>
        <w:bidi w:val="1"/>
        <w:contextualSpacing w:val="0"/>
        <w:rPr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"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מחיר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הוא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מה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שאתה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משלם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. 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ערך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הוא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מה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שאתה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מקבל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." 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וורן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באפט</w:t>
      </w:r>
    </w:p>
    <w:p w:rsidR="00000000" w:rsidDel="00000000" w:rsidP="00000000" w:rsidRDefault="00000000" w:rsidRPr="00000000">
      <w:pPr>
        <w:bidi w:val="1"/>
        <w:contextualSpacing w:val="0"/>
        <w:rPr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תנו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למספרים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לדבר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עמוד</w:t>
      </w:r>
      <w:r w:rsidDel="00000000" w:rsidR="00000000" w:rsidRPr="00000000">
        <w:rPr>
          <w:rtl w:val="1"/>
        </w:rPr>
        <w:t xml:space="preserve"> 6.</w:t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>
          <w:b w:val="1"/>
        </w:rPr>
      </w:pPr>
      <w:r w:rsidDel="00000000" w:rsidR="00000000" w:rsidRPr="00000000">
        <w:rPr>
          <w:b w:val="1"/>
          <w:rtl w:val="1"/>
        </w:rPr>
        <w:t xml:space="preserve">בשבילך</w:t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התקדמו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המחר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טלפון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כתובת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אתר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_GB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pitgam.net/cats/71/1/0/" TargetMode="External"/><Relationship Id="rId7" Type="http://schemas.openxmlformats.org/officeDocument/2006/relationships/hyperlink" Target="http://www.pitgam.net/cats/282/1/0/" TargetMode="External"/><Relationship Id="rId8" Type="http://schemas.openxmlformats.org/officeDocument/2006/relationships/hyperlink" Target="http://www.pitgam.net/cats/252/1/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