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029" w:rsidRDefault="00F12029" w:rsidP="006827B9">
      <w:pPr>
        <w:rPr>
          <w:rtl/>
        </w:rPr>
      </w:pPr>
      <w:r>
        <w:rPr>
          <w:rFonts w:hint="cs"/>
          <w:rtl/>
        </w:rPr>
        <w:t>בס"ד</w:t>
      </w:r>
    </w:p>
    <w:p w:rsidR="00F12029" w:rsidRDefault="00F12029" w:rsidP="00F12029">
      <w:pPr>
        <w:rPr>
          <w:rtl/>
        </w:rPr>
      </w:pPr>
      <w:r>
        <w:rPr>
          <w:rFonts w:hint="cs"/>
          <w:rtl/>
        </w:rPr>
        <w:t>מבוא כללי</w:t>
      </w:r>
    </w:p>
    <w:p w:rsidR="008C1F1D" w:rsidRDefault="008C1F1D" w:rsidP="008C1F1D">
      <w:pPr>
        <w:bidi w:val="0"/>
      </w:pPr>
      <w:r>
        <w:t xml:space="preserve">Eck, Werner. “The Bar </w:t>
      </w:r>
      <w:proofErr w:type="spellStart"/>
      <w:r>
        <w:t>Kokhba</w:t>
      </w:r>
      <w:proofErr w:type="spellEnd"/>
      <w:r>
        <w:t xml:space="preserve"> Revolt: The Roman Point of View.” </w:t>
      </w:r>
      <w:r w:rsidRPr="008C1F1D">
        <w:rPr>
          <w:i/>
          <w:iCs/>
        </w:rPr>
        <w:t>Journal of Roman Studies</w:t>
      </w:r>
      <w:r>
        <w:t xml:space="preserve"> 89 (1999): 76–89.</w:t>
      </w:r>
      <w:r w:rsidR="00690B99">
        <w:t xml:space="preserve"> </w:t>
      </w:r>
    </w:p>
    <w:p w:rsidR="00690B99" w:rsidRDefault="00D715EF" w:rsidP="00690B99">
      <w:pPr>
        <w:rPr>
          <w:rtl/>
        </w:rPr>
      </w:pPr>
      <w:r>
        <w:rPr>
          <w:rFonts w:hint="cs"/>
          <w:rtl/>
        </w:rPr>
        <w:t>תיאור מקיף של הכוחות הלוחמים הרומיים ועוצמת ההתנגדות היהודית. לטענתו מרד בר כוכבא חייב מאמץ כביר מצד האימפריה הרומית.</w:t>
      </w:r>
    </w:p>
    <w:p w:rsidR="0097258A" w:rsidRDefault="0097258A" w:rsidP="0097258A">
      <w:pPr>
        <w:bidi w:val="0"/>
      </w:pPr>
      <w:r>
        <w:t xml:space="preserve">Eck, Werner. </w:t>
      </w:r>
      <w:r w:rsidRPr="0097258A">
        <w:rPr>
          <w:i/>
          <w:iCs/>
        </w:rPr>
        <w:t xml:space="preserve">Rom </w:t>
      </w:r>
      <w:proofErr w:type="spellStart"/>
      <w:r w:rsidRPr="0097258A">
        <w:rPr>
          <w:i/>
          <w:iCs/>
        </w:rPr>
        <w:t>herausfordern</w:t>
      </w:r>
      <w:proofErr w:type="spellEnd"/>
      <w:r w:rsidRPr="0097258A">
        <w:rPr>
          <w:i/>
          <w:iCs/>
        </w:rPr>
        <w:t xml:space="preserve">: Bar </w:t>
      </w:r>
      <w:proofErr w:type="spellStart"/>
      <w:r w:rsidRPr="0097258A">
        <w:rPr>
          <w:i/>
          <w:iCs/>
        </w:rPr>
        <w:t>Kochba</w:t>
      </w:r>
      <w:proofErr w:type="spellEnd"/>
      <w:r w:rsidRPr="0097258A">
        <w:rPr>
          <w:i/>
          <w:iCs/>
        </w:rPr>
        <w:t xml:space="preserve"> </w:t>
      </w:r>
      <w:proofErr w:type="spellStart"/>
      <w:r w:rsidRPr="0097258A">
        <w:rPr>
          <w:i/>
          <w:iCs/>
        </w:rPr>
        <w:t>im</w:t>
      </w:r>
      <w:proofErr w:type="spellEnd"/>
      <w:r w:rsidRPr="0097258A">
        <w:rPr>
          <w:i/>
          <w:iCs/>
        </w:rPr>
        <w:t xml:space="preserve"> </w:t>
      </w:r>
      <w:proofErr w:type="spellStart"/>
      <w:r w:rsidRPr="0097258A">
        <w:rPr>
          <w:i/>
          <w:iCs/>
        </w:rPr>
        <w:t>Kampf</w:t>
      </w:r>
      <w:proofErr w:type="spellEnd"/>
      <w:r w:rsidRPr="0097258A">
        <w:rPr>
          <w:i/>
          <w:iCs/>
        </w:rPr>
        <w:t xml:space="preserve"> </w:t>
      </w:r>
      <w:proofErr w:type="spellStart"/>
      <w:r w:rsidRPr="0097258A">
        <w:rPr>
          <w:i/>
          <w:iCs/>
        </w:rPr>
        <w:t>gegen</w:t>
      </w:r>
      <w:proofErr w:type="spellEnd"/>
      <w:r w:rsidRPr="0097258A">
        <w:rPr>
          <w:i/>
          <w:iCs/>
        </w:rPr>
        <w:t xml:space="preserve"> das Imperium </w:t>
      </w:r>
      <w:proofErr w:type="spellStart"/>
      <w:r w:rsidRPr="0097258A">
        <w:rPr>
          <w:i/>
          <w:iCs/>
        </w:rPr>
        <w:t>Romanum</w:t>
      </w:r>
      <w:proofErr w:type="spellEnd"/>
      <w:r w:rsidRPr="0097258A">
        <w:rPr>
          <w:rFonts w:cs="Arial"/>
          <w:i/>
          <w:iCs/>
          <w:rtl/>
        </w:rPr>
        <w:t>.</w:t>
      </w:r>
      <w:r w:rsidRPr="0097258A">
        <w:rPr>
          <w:i/>
          <w:iCs/>
        </w:rPr>
        <w:t xml:space="preserve"> Das Bild des Bar </w:t>
      </w:r>
      <w:proofErr w:type="spellStart"/>
      <w:r w:rsidRPr="0097258A">
        <w:rPr>
          <w:i/>
          <w:iCs/>
        </w:rPr>
        <w:t>Kochba-Aufstandes</w:t>
      </w:r>
      <w:proofErr w:type="spellEnd"/>
      <w:r w:rsidRPr="0097258A">
        <w:rPr>
          <w:i/>
          <w:iCs/>
        </w:rPr>
        <w:t xml:space="preserve"> </w:t>
      </w:r>
      <w:proofErr w:type="spellStart"/>
      <w:r w:rsidRPr="0097258A">
        <w:rPr>
          <w:i/>
          <w:iCs/>
        </w:rPr>
        <w:t>im</w:t>
      </w:r>
      <w:proofErr w:type="spellEnd"/>
      <w:r w:rsidRPr="0097258A">
        <w:rPr>
          <w:i/>
          <w:iCs/>
        </w:rPr>
        <w:t xml:space="preserve"> Spiegel der </w:t>
      </w:r>
      <w:proofErr w:type="spellStart"/>
      <w:r w:rsidRPr="0097258A">
        <w:rPr>
          <w:i/>
          <w:iCs/>
        </w:rPr>
        <w:t>neuen</w:t>
      </w:r>
      <w:proofErr w:type="spellEnd"/>
      <w:r w:rsidRPr="0097258A">
        <w:rPr>
          <w:i/>
          <w:iCs/>
        </w:rPr>
        <w:t xml:space="preserve"> </w:t>
      </w:r>
      <w:proofErr w:type="spellStart"/>
      <w:r w:rsidRPr="0097258A">
        <w:rPr>
          <w:i/>
          <w:iCs/>
        </w:rPr>
        <w:t>epigraphischen</w:t>
      </w:r>
      <w:proofErr w:type="spellEnd"/>
      <w:r w:rsidRPr="0097258A">
        <w:rPr>
          <w:i/>
          <w:iCs/>
        </w:rPr>
        <w:t xml:space="preserve"> </w:t>
      </w:r>
      <w:proofErr w:type="spellStart"/>
      <w:r w:rsidRPr="0097258A">
        <w:rPr>
          <w:i/>
          <w:iCs/>
        </w:rPr>
        <w:t>Überlieferung</w:t>
      </w:r>
      <w:proofErr w:type="spellEnd"/>
      <w:r>
        <w:t xml:space="preserve">. Rom: </w:t>
      </w:r>
      <w:proofErr w:type="spellStart"/>
      <w:r>
        <w:t>Unione</w:t>
      </w:r>
      <w:proofErr w:type="spellEnd"/>
      <w:r>
        <w:t xml:space="preserve"> </w:t>
      </w:r>
      <w:proofErr w:type="spellStart"/>
      <w:r>
        <w:t>internazionale</w:t>
      </w:r>
      <w:proofErr w:type="spellEnd"/>
      <w:r>
        <w:t xml:space="preserve"> </w:t>
      </w:r>
      <w:proofErr w:type="spellStart"/>
      <w:r>
        <w:t>degli</w:t>
      </w:r>
      <w:proofErr w:type="spellEnd"/>
      <w:r>
        <w:t xml:space="preserve"> </w:t>
      </w:r>
      <w:proofErr w:type="spellStart"/>
      <w:r>
        <w:t>istituti</w:t>
      </w:r>
      <w:proofErr w:type="spellEnd"/>
      <w:r>
        <w:t xml:space="preserve"> di </w:t>
      </w:r>
      <w:proofErr w:type="spellStart"/>
      <w:r>
        <w:t>archeologia</w:t>
      </w:r>
      <w:proofErr w:type="spellEnd"/>
      <w:r>
        <w:t xml:space="preserve">, </w:t>
      </w:r>
      <w:proofErr w:type="spellStart"/>
      <w:r>
        <w:t>storia</w:t>
      </w:r>
      <w:proofErr w:type="spellEnd"/>
      <w:r>
        <w:t xml:space="preserve"> e </w:t>
      </w:r>
      <w:proofErr w:type="spellStart"/>
      <w:r>
        <w:t>storia</w:t>
      </w:r>
      <w:proofErr w:type="spellEnd"/>
      <w:r>
        <w:t xml:space="preserve"> </w:t>
      </w:r>
      <w:proofErr w:type="spellStart"/>
      <w:r>
        <w:t>dell’arte</w:t>
      </w:r>
      <w:proofErr w:type="spellEnd"/>
      <w:r>
        <w:t>, 2007.</w:t>
      </w:r>
    </w:p>
    <w:p w:rsidR="00C13300" w:rsidRDefault="00C13300" w:rsidP="00C13300">
      <w:pPr>
        <w:rPr>
          <w:rtl/>
        </w:rPr>
      </w:pPr>
      <w:r>
        <w:rPr>
          <w:rFonts w:hint="cs"/>
          <w:rtl/>
        </w:rPr>
        <w:t xml:space="preserve">תיאור של מרד בר כוכבא המתמקד בנקודת המבט הרומית לאור הממצא האפיגרפי. הספר מבוסס על סדרת הרצאות שניתנה ב-2006 ב </w:t>
      </w:r>
      <w:r w:rsidRPr="00C13300">
        <w:t>British School</w:t>
      </w:r>
      <w:r w:rsidRPr="00C13300">
        <w:rPr>
          <w:rFonts w:cs="Arial"/>
          <w:rtl/>
        </w:rPr>
        <w:t>,</w:t>
      </w:r>
      <w:r>
        <w:rPr>
          <w:rFonts w:cs="Arial" w:hint="cs"/>
          <w:rtl/>
        </w:rPr>
        <w:t xml:space="preserve"> ברומא.</w:t>
      </w:r>
    </w:p>
    <w:p w:rsidR="00D715EF" w:rsidRDefault="00D715EF" w:rsidP="00D715EF">
      <w:pPr>
        <w:rPr>
          <w:rtl/>
        </w:rPr>
      </w:pPr>
    </w:p>
    <w:p w:rsidR="00C13300" w:rsidRDefault="0097258A" w:rsidP="0097258A">
      <w:pPr>
        <w:bidi w:val="0"/>
        <w:rPr>
          <w:rtl/>
        </w:rPr>
      </w:pPr>
      <w:r>
        <w:t xml:space="preserve">Eck, Werner. </w:t>
      </w:r>
      <w:proofErr w:type="spellStart"/>
      <w:r w:rsidR="008C1F1D">
        <w:t>Judäa</w:t>
      </w:r>
      <w:proofErr w:type="spellEnd"/>
      <w:r w:rsidR="008C1F1D">
        <w:t xml:space="preserve">—Syria </w:t>
      </w:r>
      <w:proofErr w:type="spellStart"/>
      <w:r w:rsidR="008C1F1D">
        <w:t>Palästina</w:t>
      </w:r>
      <w:proofErr w:type="spellEnd"/>
      <w:r w:rsidR="008C1F1D">
        <w:t xml:space="preserve">. </w:t>
      </w:r>
      <w:r w:rsidR="008C1F1D" w:rsidRPr="0097258A">
        <w:rPr>
          <w:i/>
          <w:iCs/>
        </w:rPr>
        <w:t xml:space="preserve">Die </w:t>
      </w:r>
      <w:proofErr w:type="spellStart"/>
      <w:r w:rsidR="008C1F1D" w:rsidRPr="0097258A">
        <w:rPr>
          <w:i/>
          <w:iCs/>
        </w:rPr>
        <w:t>Auseinandersetzung</w:t>
      </w:r>
      <w:proofErr w:type="spellEnd"/>
      <w:r w:rsidR="008C1F1D" w:rsidRPr="0097258A">
        <w:rPr>
          <w:i/>
          <w:iCs/>
        </w:rPr>
        <w:t xml:space="preserve"> </w:t>
      </w:r>
      <w:proofErr w:type="spellStart"/>
      <w:r w:rsidR="008C1F1D" w:rsidRPr="0097258A">
        <w:rPr>
          <w:i/>
          <w:iCs/>
        </w:rPr>
        <w:t>einer</w:t>
      </w:r>
      <w:proofErr w:type="spellEnd"/>
      <w:r w:rsidR="008C1F1D" w:rsidRPr="0097258A">
        <w:rPr>
          <w:i/>
          <w:iCs/>
        </w:rPr>
        <w:t xml:space="preserve"> </w:t>
      </w:r>
      <w:proofErr w:type="spellStart"/>
      <w:r w:rsidR="008C1F1D" w:rsidRPr="0097258A">
        <w:rPr>
          <w:i/>
          <w:iCs/>
        </w:rPr>
        <w:t>Provinz</w:t>
      </w:r>
      <w:proofErr w:type="spellEnd"/>
      <w:r w:rsidR="008C1F1D" w:rsidRPr="0097258A">
        <w:rPr>
          <w:i/>
          <w:iCs/>
        </w:rPr>
        <w:t xml:space="preserve"> </w:t>
      </w:r>
      <w:proofErr w:type="spellStart"/>
      <w:r w:rsidR="008C1F1D" w:rsidRPr="0097258A">
        <w:rPr>
          <w:i/>
          <w:iCs/>
        </w:rPr>
        <w:t>mit</w:t>
      </w:r>
      <w:proofErr w:type="spellEnd"/>
      <w:r w:rsidR="008C1F1D" w:rsidRPr="0097258A">
        <w:rPr>
          <w:i/>
          <w:iCs/>
        </w:rPr>
        <w:t xml:space="preserve"> </w:t>
      </w:r>
      <w:proofErr w:type="spellStart"/>
      <w:r w:rsidR="008C1F1D" w:rsidRPr="0097258A">
        <w:rPr>
          <w:i/>
          <w:iCs/>
        </w:rPr>
        <w:t>römischer</w:t>
      </w:r>
      <w:proofErr w:type="spellEnd"/>
      <w:r w:rsidR="008C1F1D" w:rsidRPr="0097258A">
        <w:rPr>
          <w:i/>
          <w:iCs/>
        </w:rPr>
        <w:t xml:space="preserve"> </w:t>
      </w:r>
      <w:proofErr w:type="spellStart"/>
      <w:r w:rsidR="008C1F1D" w:rsidRPr="0097258A">
        <w:rPr>
          <w:i/>
          <w:iCs/>
        </w:rPr>
        <w:t>Politik</w:t>
      </w:r>
      <w:proofErr w:type="spellEnd"/>
      <w:r w:rsidR="008C1F1D" w:rsidRPr="0097258A">
        <w:rPr>
          <w:i/>
          <w:iCs/>
        </w:rPr>
        <w:t xml:space="preserve"> und </w:t>
      </w:r>
      <w:proofErr w:type="spellStart"/>
      <w:r w:rsidR="008C1F1D" w:rsidRPr="0097258A">
        <w:rPr>
          <w:i/>
          <w:iCs/>
        </w:rPr>
        <w:t>Kultur</w:t>
      </w:r>
      <w:proofErr w:type="spellEnd"/>
      <w:r w:rsidR="008C1F1D">
        <w:t xml:space="preserve">. </w:t>
      </w:r>
      <w:r w:rsidRPr="0097258A">
        <w:t>Texts and S</w:t>
      </w:r>
      <w:r>
        <w:t>tudies in Ancient Judaism 157. Tübingen, Germany:</w:t>
      </w:r>
      <w:r w:rsidRPr="0097258A">
        <w:t xml:space="preserve"> Mohr </w:t>
      </w:r>
      <w:proofErr w:type="spellStart"/>
      <w:r w:rsidRPr="0097258A">
        <w:t>Siebeck</w:t>
      </w:r>
      <w:proofErr w:type="spellEnd"/>
      <w:r w:rsidRPr="0097258A">
        <w:t xml:space="preserve"> 2014</w:t>
      </w:r>
      <w:r>
        <w:t>.</w:t>
      </w:r>
    </w:p>
    <w:p w:rsidR="008C1F1D" w:rsidRDefault="00C13300" w:rsidP="00C13300">
      <w:r>
        <w:rPr>
          <w:rFonts w:hint="cs"/>
          <w:rtl/>
        </w:rPr>
        <w:t>אוסף של 24 מאמרים העוסקים בממצאים האפיגרפיים הקשורים בשלטון הרומי בתקופה שבין המרד הגדול למרד בר כוכבא. המאמרים עברו עדכון לקראת פרסומם בספר.</w:t>
      </w:r>
    </w:p>
    <w:p w:rsidR="00F57717" w:rsidRPr="008C1F1D" w:rsidRDefault="00F57717" w:rsidP="00F57717">
      <w:pPr>
        <w:rPr>
          <w:rtl/>
        </w:rPr>
      </w:pPr>
    </w:p>
    <w:p w:rsidR="0018475D" w:rsidRDefault="0018475D" w:rsidP="008C1F1D">
      <w:pPr>
        <w:bidi w:val="0"/>
      </w:pPr>
      <w:proofErr w:type="spellStart"/>
      <w:r w:rsidRPr="002F22EA">
        <w:t>Eshel</w:t>
      </w:r>
      <w:proofErr w:type="spellEnd"/>
      <w:r w:rsidRPr="002F22EA">
        <w:t xml:space="preserve">, Hanan and </w:t>
      </w:r>
      <w:proofErr w:type="spellStart"/>
      <w:r w:rsidRPr="002F22EA">
        <w:t>Zissu</w:t>
      </w:r>
      <w:proofErr w:type="spellEnd"/>
      <w:r w:rsidRPr="002F22EA">
        <w:t xml:space="preserve">, Boaz. </w:t>
      </w:r>
      <w:r w:rsidRPr="002F22EA">
        <w:rPr>
          <w:i/>
          <w:iCs/>
        </w:rPr>
        <w:t xml:space="preserve">The Bar </w:t>
      </w:r>
      <w:proofErr w:type="spellStart"/>
      <w:r w:rsidRPr="002F22EA">
        <w:rPr>
          <w:i/>
          <w:iCs/>
        </w:rPr>
        <w:t>Kokhba</w:t>
      </w:r>
      <w:proofErr w:type="spellEnd"/>
      <w:r w:rsidRPr="002F22EA">
        <w:rPr>
          <w:i/>
          <w:iCs/>
        </w:rPr>
        <w:t xml:space="preserve"> Revolt: the Archaeological Evidence</w:t>
      </w:r>
      <w:r w:rsidRPr="002F22EA">
        <w:t xml:space="preserve">. </w:t>
      </w:r>
      <w:proofErr w:type="spellStart"/>
      <w:r w:rsidR="008C1F1D" w:rsidRPr="002F22EA">
        <w:rPr>
          <w:rFonts w:hint="cs"/>
          <w:rtl/>
        </w:rPr>
        <w:t>צפונותעבר</w:t>
      </w:r>
      <w:proofErr w:type="spellEnd"/>
      <w:r w:rsidR="008C1F1D" w:rsidRPr="002F22EA">
        <w:rPr>
          <w:rFonts w:hint="cs"/>
          <w:rtl/>
        </w:rPr>
        <w:t xml:space="preserve"> ספריית דוד</w:t>
      </w:r>
      <w:r w:rsidRPr="002F22EA">
        <w:t xml:space="preserve">Jerusalem: </w:t>
      </w:r>
      <w:proofErr w:type="spellStart"/>
      <w:r w:rsidRPr="002F22EA">
        <w:t>Yad</w:t>
      </w:r>
      <w:proofErr w:type="spellEnd"/>
      <w:r w:rsidRPr="002F22EA">
        <w:t xml:space="preserve"> Ben-</w:t>
      </w:r>
      <w:proofErr w:type="spellStart"/>
      <w:r w:rsidRPr="002F22EA">
        <w:t>Zvi</w:t>
      </w:r>
      <w:proofErr w:type="spellEnd"/>
      <w:r w:rsidRPr="002F22EA">
        <w:t xml:space="preserve"> Press and </w:t>
      </w:r>
      <w:r w:rsidR="008C1F1D" w:rsidRPr="002F22EA">
        <w:t>@, 2015. H</w:t>
      </w:r>
    </w:p>
    <w:p w:rsidR="00C13300" w:rsidRDefault="00C13300" w:rsidP="00C13300">
      <w:pPr>
        <w:rPr>
          <w:rtl/>
        </w:rPr>
      </w:pPr>
      <w:r>
        <w:rPr>
          <w:rFonts w:hint="cs"/>
          <w:rtl/>
        </w:rPr>
        <w:t xml:space="preserve">ספר </w:t>
      </w:r>
      <w:proofErr w:type="spellStart"/>
      <w:r>
        <w:rPr>
          <w:rFonts w:hint="cs"/>
          <w:rtl/>
        </w:rPr>
        <w:t>פופלרי</w:t>
      </w:r>
      <w:proofErr w:type="spellEnd"/>
      <w:r>
        <w:rPr>
          <w:rFonts w:hint="cs"/>
          <w:rtl/>
        </w:rPr>
        <w:t xml:space="preserve"> המביא את סיפור מרד בר כוכבא לאור הממצא הארכיאולוגי. ניתן דגש רב על מערות המסתור וכמובן על הממצאים הרבים שנמצאו במערות המפלט במדבר יהודה.</w:t>
      </w:r>
    </w:p>
    <w:p w:rsidR="00AD48A5" w:rsidRDefault="00AD48A5" w:rsidP="0018475D">
      <w:pPr>
        <w:bidi w:val="0"/>
      </w:pPr>
      <w:proofErr w:type="spellStart"/>
      <w:r w:rsidRPr="00AD48A5">
        <w:t>Eshel</w:t>
      </w:r>
      <w:proofErr w:type="spellEnd"/>
      <w:r>
        <w:t>,</w:t>
      </w:r>
      <w:r w:rsidRPr="00AD48A5">
        <w:t xml:space="preserve"> Hanan and </w:t>
      </w:r>
      <w:proofErr w:type="spellStart"/>
      <w:r w:rsidRPr="00AD48A5">
        <w:t>Zissu</w:t>
      </w:r>
      <w:proofErr w:type="spellEnd"/>
      <w:r>
        <w:t>,</w:t>
      </w:r>
      <w:r w:rsidRPr="00AD48A5">
        <w:t xml:space="preserve"> Boaz</w:t>
      </w:r>
      <w:r>
        <w:t>, eds</w:t>
      </w:r>
      <w:r w:rsidRPr="00AD48A5">
        <w:t>.</w:t>
      </w:r>
      <w:r>
        <w:t xml:space="preserve"> </w:t>
      </w:r>
      <w:r w:rsidRPr="00AD48A5">
        <w:rPr>
          <w:i/>
          <w:iCs/>
        </w:rPr>
        <w:t xml:space="preserve">New Studies on the Bar </w:t>
      </w:r>
      <w:proofErr w:type="spellStart"/>
      <w:r w:rsidRPr="00AD48A5">
        <w:rPr>
          <w:i/>
          <w:iCs/>
        </w:rPr>
        <w:t>Kokhba</w:t>
      </w:r>
      <w:proofErr w:type="spellEnd"/>
      <w:r w:rsidRPr="00AD48A5">
        <w:rPr>
          <w:i/>
          <w:iCs/>
        </w:rPr>
        <w:t xml:space="preserve"> Revolt</w:t>
      </w:r>
      <w:r>
        <w:t xml:space="preserve">. Ramat Gan: </w:t>
      </w:r>
      <w:r w:rsidRPr="00AD48A5">
        <w:t>Bar-</w:t>
      </w:r>
      <w:proofErr w:type="spellStart"/>
      <w:r w:rsidRPr="00AD48A5">
        <w:t>Ilan</w:t>
      </w:r>
      <w:proofErr w:type="spellEnd"/>
      <w:r w:rsidRPr="00AD48A5">
        <w:t xml:space="preserve"> University Press</w:t>
      </w:r>
      <w:r>
        <w:t>, 2001.</w:t>
      </w:r>
      <w:r w:rsidR="008C1F1D">
        <w:t>H</w:t>
      </w:r>
    </w:p>
    <w:p w:rsidR="00F57717" w:rsidRDefault="001507E7" w:rsidP="00F57717">
      <w:pPr>
        <w:rPr>
          <w:rtl/>
        </w:rPr>
      </w:pPr>
      <w:r>
        <w:rPr>
          <w:rFonts w:hint="cs"/>
          <w:rtl/>
        </w:rPr>
        <w:t>בקובץ 15</w:t>
      </w:r>
      <w:r w:rsidR="004A3E85">
        <w:rPr>
          <w:rFonts w:hint="cs"/>
          <w:rtl/>
        </w:rPr>
        <w:t xml:space="preserve"> מאמרים שניתנו במסגרת כנס שנערך בשנת 2001. </w:t>
      </w:r>
      <w:r w:rsidR="00540EB4">
        <w:rPr>
          <w:rFonts w:hint="cs"/>
          <w:rtl/>
        </w:rPr>
        <w:t>המאמרים עוסקים בעיקר בממצאים ארכיאולוגיים ונומיסמטיים חדשים שנתגלו ובפרשנות חדשה לממצאים מוכרים.</w:t>
      </w:r>
      <w:r>
        <w:rPr>
          <w:rFonts w:hint="cs"/>
          <w:rtl/>
        </w:rPr>
        <w:t xml:space="preserve"> בסופו של הקובץ ניתנה רשימה ביבליוגרפית על מחקרים אודות המרד שראו בין השנים 2000-1984.</w:t>
      </w:r>
    </w:p>
    <w:p w:rsidR="008C1F1D" w:rsidRDefault="0018475D" w:rsidP="008C1F1D">
      <w:pPr>
        <w:bidi w:val="0"/>
      </w:pPr>
      <w:proofErr w:type="spellStart"/>
      <w:r w:rsidRPr="0018475D">
        <w:t>Gichon</w:t>
      </w:r>
      <w:proofErr w:type="spellEnd"/>
      <w:r>
        <w:t>,</w:t>
      </w:r>
      <w:r w:rsidRPr="0018475D">
        <w:t xml:space="preserve"> Mordechai</w:t>
      </w:r>
      <w:r>
        <w:t>.</w:t>
      </w:r>
      <w:r w:rsidRPr="0018475D">
        <w:t xml:space="preserve"> </w:t>
      </w:r>
      <w:r w:rsidRPr="0018475D">
        <w:rPr>
          <w:i/>
          <w:iCs/>
        </w:rPr>
        <w:t xml:space="preserve">A Star Came Out of Jacob: Bar </w:t>
      </w:r>
      <w:proofErr w:type="spellStart"/>
      <w:r w:rsidRPr="0018475D">
        <w:rPr>
          <w:i/>
          <w:iCs/>
        </w:rPr>
        <w:t>Kokhba</w:t>
      </w:r>
      <w:proofErr w:type="spellEnd"/>
      <w:r w:rsidRPr="0018475D">
        <w:rPr>
          <w:i/>
          <w:iCs/>
        </w:rPr>
        <w:t xml:space="preserve"> and his Time</w:t>
      </w:r>
      <w:r>
        <w:t xml:space="preserve">. Ben </w:t>
      </w:r>
      <w:proofErr w:type="spellStart"/>
      <w:r>
        <w:t>Shemen</w:t>
      </w:r>
      <w:proofErr w:type="spellEnd"/>
      <w:r>
        <w:t xml:space="preserve">: @@, 2016. </w:t>
      </w:r>
      <w:r w:rsidR="008C1F1D">
        <w:t>H</w:t>
      </w:r>
      <w:r w:rsidRPr="0018475D">
        <w:t xml:space="preserve"> </w:t>
      </w:r>
    </w:p>
    <w:p w:rsidR="00540EB4" w:rsidRDefault="00540EB4" w:rsidP="00540EB4">
      <w:pPr>
        <w:rPr>
          <w:rtl/>
        </w:rPr>
      </w:pPr>
      <w:r>
        <w:rPr>
          <w:rFonts w:hint="cs"/>
          <w:rtl/>
        </w:rPr>
        <w:t>ספרו של גיחון מסכם עשרות שנות מחקר ארכיאולוגי אודות מרד בר כוכבא. הספר מתאר את מהלך המרד, כאשר הדגש העיקרי הוא על ההיבטים הצבאיים ובמיוחד שיטות הלוחמה של בר כוכבא ואנשיו.</w:t>
      </w:r>
    </w:p>
    <w:p w:rsidR="008C1F1D" w:rsidRDefault="008C1F1D" w:rsidP="008C1F1D">
      <w:pPr>
        <w:bidi w:val="0"/>
      </w:pPr>
      <w:r>
        <w:t xml:space="preserve">Horbury, William. </w:t>
      </w:r>
      <w:r w:rsidRPr="008C1F1D">
        <w:rPr>
          <w:i/>
          <w:iCs/>
        </w:rPr>
        <w:t>Jewish War under Trajan and Hadrian</w:t>
      </w:r>
      <w:r>
        <w:t>. Cambridge: Cambridge University Press, 2014.</w:t>
      </w:r>
    </w:p>
    <w:p w:rsidR="00540EB4" w:rsidRDefault="004C5DD8" w:rsidP="00996077">
      <w:pPr>
        <w:rPr>
          <w:rtl/>
        </w:rPr>
      </w:pPr>
      <w:r>
        <w:rPr>
          <w:rFonts w:hint="cs"/>
          <w:rtl/>
        </w:rPr>
        <w:lastRenderedPageBreak/>
        <w:t xml:space="preserve">ספרו של </w:t>
      </w:r>
      <w:proofErr w:type="spellStart"/>
      <w:r>
        <w:rPr>
          <w:rFonts w:hint="cs"/>
          <w:rtl/>
        </w:rPr>
        <w:t>הארבורי</w:t>
      </w:r>
      <w:proofErr w:type="spellEnd"/>
      <w:r>
        <w:rPr>
          <w:rFonts w:hint="cs"/>
          <w:rtl/>
        </w:rPr>
        <w:t xml:space="preserve"> מציע מבט רחב על אירועי מרד בר כוכבא. ראשית הוא רואה במרד המשך ישיר של מרד התפוצות (117-</w:t>
      </w:r>
      <w:r w:rsidR="00996077">
        <w:rPr>
          <w:rFonts w:hint="cs"/>
          <w:rtl/>
        </w:rPr>
        <w:t xml:space="preserve">115). שתי המרידות עבורו הן ביטוי לעוצמת הציפיה המשיחית בציבור היהודי לאחר המרד הגדול. את התופעה המשיחית בציבור היהודי בוחן </w:t>
      </w:r>
      <w:proofErr w:type="spellStart"/>
      <w:r w:rsidR="00996077">
        <w:rPr>
          <w:rFonts w:hint="cs"/>
          <w:rtl/>
        </w:rPr>
        <w:t>הארברי</w:t>
      </w:r>
      <w:proofErr w:type="spellEnd"/>
      <w:r w:rsidR="00996077">
        <w:rPr>
          <w:rFonts w:hint="cs"/>
          <w:rtl/>
        </w:rPr>
        <w:t xml:space="preserve"> כנגד התפתחות הנצרות והרעיונות המשיחיים שבה.</w:t>
      </w:r>
    </w:p>
    <w:p w:rsidR="00C86898" w:rsidRDefault="00C86898" w:rsidP="0018475D">
      <w:pPr>
        <w:bidi w:val="0"/>
      </w:pPr>
      <w:proofErr w:type="spellStart"/>
      <w:r w:rsidRPr="00A834D9">
        <w:t>Mor</w:t>
      </w:r>
      <w:proofErr w:type="spellEnd"/>
      <w:r>
        <w:t>,</w:t>
      </w:r>
      <w:r w:rsidRPr="00A834D9">
        <w:t xml:space="preserve"> Menahem</w:t>
      </w:r>
      <w:r>
        <w:t xml:space="preserve">. </w:t>
      </w:r>
      <w:r w:rsidRPr="0018475D">
        <w:rPr>
          <w:i/>
          <w:iCs/>
        </w:rPr>
        <w:t>The Bar-</w:t>
      </w:r>
      <w:proofErr w:type="spellStart"/>
      <w:r w:rsidRPr="0018475D">
        <w:rPr>
          <w:i/>
          <w:iCs/>
        </w:rPr>
        <w:t>Kochba</w:t>
      </w:r>
      <w:proofErr w:type="spellEnd"/>
      <w:r w:rsidRPr="0018475D">
        <w:rPr>
          <w:i/>
          <w:iCs/>
        </w:rPr>
        <w:t xml:space="preserve"> Revolt its Extent and Effect</w:t>
      </w:r>
      <w:r>
        <w:t xml:space="preserve">. </w:t>
      </w:r>
      <w:r w:rsidR="0018475D">
        <w:t xml:space="preserve">Jerusalem: </w:t>
      </w:r>
      <w:proofErr w:type="spellStart"/>
      <w:r w:rsidR="0018475D">
        <w:t>Yad</w:t>
      </w:r>
      <w:proofErr w:type="spellEnd"/>
      <w:r w:rsidR="0018475D">
        <w:t xml:space="preserve"> Ben-</w:t>
      </w:r>
      <w:proofErr w:type="spellStart"/>
      <w:r w:rsidR="0018475D">
        <w:t>Zvi</w:t>
      </w:r>
      <w:proofErr w:type="spellEnd"/>
      <w:r w:rsidR="0018475D">
        <w:t xml:space="preserve"> Press, 1991.</w:t>
      </w:r>
      <w:r w:rsidR="008C1F1D">
        <w:t>H</w:t>
      </w:r>
    </w:p>
    <w:p w:rsidR="00996077" w:rsidRDefault="00996077" w:rsidP="00996077">
      <w:pPr>
        <w:rPr>
          <w:rtl/>
        </w:rPr>
      </w:pPr>
      <w:r>
        <w:rPr>
          <w:rFonts w:hint="cs"/>
          <w:rtl/>
        </w:rPr>
        <w:t>מנחם מור מציע בספרו סקירה מפורטת של מכלול המקורות הארכיאולוגיים והספרותיים הנוגעים למרד בר כוכבא. הספר מצטיין בהעלאה מסודרת של השאלות העובדתיות והפרשניות הקשורות במרד. מור נוקט גישה מינימליסטית ביחס לעוצמתו של המרד והיקפו.</w:t>
      </w:r>
    </w:p>
    <w:p w:rsidR="00A834D9" w:rsidRDefault="00A834D9" w:rsidP="00C86898">
      <w:pPr>
        <w:bidi w:val="0"/>
      </w:pPr>
      <w:proofErr w:type="spellStart"/>
      <w:r w:rsidRPr="00A834D9">
        <w:t>Mor</w:t>
      </w:r>
      <w:proofErr w:type="spellEnd"/>
      <w:r>
        <w:t>,</w:t>
      </w:r>
      <w:r w:rsidRPr="00A834D9">
        <w:t xml:space="preserve"> Menahem</w:t>
      </w:r>
      <w:r>
        <w:t xml:space="preserve">. </w:t>
      </w:r>
      <w:r w:rsidRPr="00A834D9">
        <w:rPr>
          <w:i/>
          <w:iCs/>
        </w:rPr>
        <w:t xml:space="preserve">The Second Jewish Revolt: The Bar </w:t>
      </w:r>
      <w:proofErr w:type="spellStart"/>
      <w:r w:rsidRPr="00A834D9">
        <w:rPr>
          <w:i/>
          <w:iCs/>
        </w:rPr>
        <w:t>Kokhba</w:t>
      </w:r>
      <w:proofErr w:type="spellEnd"/>
      <w:r w:rsidRPr="00A834D9">
        <w:rPr>
          <w:i/>
          <w:iCs/>
        </w:rPr>
        <w:t xml:space="preserve"> War, 132-136 CE</w:t>
      </w:r>
      <w:r>
        <w:t xml:space="preserve">. </w:t>
      </w:r>
      <w:r w:rsidR="00CE33FC" w:rsidRPr="00CE33FC">
        <w:t>Brill Reference Library of Judaism</w:t>
      </w:r>
      <w:r w:rsidR="00CE33FC">
        <w:t xml:space="preserve"> 50. </w:t>
      </w:r>
      <w:r w:rsidR="00CE33FC" w:rsidRPr="00CE33FC">
        <w:t>Leiden, The Netherlands: Brill,</w:t>
      </w:r>
      <w:r w:rsidR="00CE33FC">
        <w:t xml:space="preserve"> </w:t>
      </w:r>
      <w:r w:rsidR="000C434D">
        <w:t>2016</w:t>
      </w:r>
      <w:r w:rsidR="00CE33FC">
        <w:t>.</w:t>
      </w:r>
    </w:p>
    <w:p w:rsidR="00996077" w:rsidRDefault="00996077" w:rsidP="00996077">
      <w:pPr>
        <w:rPr>
          <w:rtl/>
        </w:rPr>
      </w:pPr>
      <w:r>
        <w:rPr>
          <w:rFonts w:hint="cs"/>
          <w:rtl/>
        </w:rPr>
        <w:t xml:space="preserve">ספר זה הוא תרגום עדכני לאנגלית של ספרו העברי של מור משנת 1991. הספר מכיל התייחסויות הן לממצאים הארכיאולוגיים שנחשפו במרוצת הזמן שחלף והן לגישות מדעיות חדשות. עם זאת מסקנותיו המינימליסטיות של מור נותרו בעינן. </w:t>
      </w:r>
    </w:p>
    <w:p w:rsidR="00F12029" w:rsidRDefault="00F12029" w:rsidP="00A834D9">
      <w:pPr>
        <w:bidi w:val="0"/>
      </w:pPr>
      <w:r w:rsidRPr="00F12029">
        <w:t xml:space="preserve">Oppenheimer, </w:t>
      </w:r>
      <w:proofErr w:type="spellStart"/>
      <w:r w:rsidRPr="00F12029">
        <w:t>Aharon</w:t>
      </w:r>
      <w:proofErr w:type="spellEnd"/>
      <w:r>
        <w:t xml:space="preserve">, ed. </w:t>
      </w:r>
      <w:r w:rsidRPr="00F12029">
        <w:rPr>
          <w:i/>
          <w:iCs/>
        </w:rPr>
        <w:t>The Bar-</w:t>
      </w:r>
      <w:proofErr w:type="spellStart"/>
      <w:r w:rsidRPr="00F12029">
        <w:rPr>
          <w:i/>
          <w:iCs/>
        </w:rPr>
        <w:t>Kokhva</w:t>
      </w:r>
      <w:proofErr w:type="spellEnd"/>
      <w:r w:rsidRPr="00F12029">
        <w:rPr>
          <w:i/>
          <w:iCs/>
        </w:rPr>
        <w:t xml:space="preserve"> Revolt</w:t>
      </w:r>
      <w:r>
        <w:t xml:space="preserve">. Jerusalem: The </w:t>
      </w:r>
      <w:proofErr w:type="spellStart"/>
      <w:r>
        <w:t>Zalman</w:t>
      </w:r>
      <w:proofErr w:type="spellEnd"/>
      <w:r>
        <w:t xml:space="preserve"> </w:t>
      </w:r>
      <w:proofErr w:type="spellStart"/>
      <w:r>
        <w:t>Shazar</w:t>
      </w:r>
      <w:proofErr w:type="spellEnd"/>
      <w:r>
        <w:t xml:space="preserve"> Center, 1980.</w:t>
      </w:r>
      <w:r w:rsidR="008C1F1D">
        <w:t>H</w:t>
      </w:r>
    </w:p>
    <w:p w:rsidR="00996077" w:rsidRDefault="00602AAE" w:rsidP="00996077">
      <w:pPr>
        <w:rPr>
          <w:rtl/>
        </w:rPr>
      </w:pPr>
      <w:r>
        <w:rPr>
          <w:rFonts w:hint="cs"/>
          <w:rtl/>
        </w:rPr>
        <w:t>הספר הוא אוסף של 19 מחקרים שנכתבו על ידי חוקרים שונים לאורך כ-</w:t>
      </w:r>
      <w:r w:rsidR="008C3724">
        <w:rPr>
          <w:rFonts w:hint="cs"/>
          <w:rtl/>
        </w:rPr>
        <w:t>50 שנה. יש במחקרים התייחסות להיבטים שונים של המרד והממצאים הקשורים בו.</w:t>
      </w:r>
    </w:p>
    <w:p w:rsidR="00F12029" w:rsidRDefault="00F12029" w:rsidP="00F12029">
      <w:pPr>
        <w:bidi w:val="0"/>
      </w:pPr>
      <w:r w:rsidRPr="00F12029">
        <w:t>Rappaport</w:t>
      </w:r>
      <w:r>
        <w:t>,</w:t>
      </w:r>
      <w:r w:rsidRPr="00F12029">
        <w:t xml:space="preserve"> Uriel </w:t>
      </w:r>
      <w:r>
        <w:t xml:space="preserve">and </w:t>
      </w:r>
      <w:r w:rsidRPr="00F12029">
        <w:t xml:space="preserve">Oppenheimer, </w:t>
      </w:r>
      <w:proofErr w:type="spellStart"/>
      <w:r w:rsidRPr="00F12029">
        <w:t>Aharon</w:t>
      </w:r>
      <w:proofErr w:type="spellEnd"/>
      <w:r>
        <w:t xml:space="preserve">, eds. </w:t>
      </w:r>
      <w:r w:rsidRPr="00AD48A5">
        <w:rPr>
          <w:i/>
          <w:iCs/>
        </w:rPr>
        <w:t xml:space="preserve">The Bar </w:t>
      </w:r>
      <w:proofErr w:type="spellStart"/>
      <w:r w:rsidRPr="00AD48A5">
        <w:rPr>
          <w:i/>
          <w:iCs/>
        </w:rPr>
        <w:t>Kokhba</w:t>
      </w:r>
      <w:proofErr w:type="spellEnd"/>
      <w:r w:rsidRPr="00AD48A5">
        <w:rPr>
          <w:i/>
          <w:iCs/>
        </w:rPr>
        <w:t xml:space="preserve"> Revolt: New Studies</w:t>
      </w:r>
      <w:r w:rsidRPr="00F12029">
        <w:t>.</w:t>
      </w:r>
      <w:r w:rsidR="00AD48A5">
        <w:t xml:space="preserve"> Jerusalem: </w:t>
      </w:r>
      <w:proofErr w:type="spellStart"/>
      <w:r w:rsidR="00AD48A5">
        <w:t>Yad</w:t>
      </w:r>
      <w:proofErr w:type="spellEnd"/>
      <w:r w:rsidR="00AD48A5">
        <w:t xml:space="preserve"> Ben-</w:t>
      </w:r>
      <w:proofErr w:type="spellStart"/>
      <w:r w:rsidR="00AD48A5">
        <w:t>Zvi</w:t>
      </w:r>
      <w:proofErr w:type="spellEnd"/>
      <w:r w:rsidR="00AD48A5">
        <w:t xml:space="preserve"> Press, 1984.</w:t>
      </w:r>
      <w:r w:rsidR="008C1F1D">
        <w:t>H</w:t>
      </w:r>
    </w:p>
    <w:p w:rsidR="008C3724" w:rsidRDefault="008C3724" w:rsidP="008C3724">
      <w:pPr>
        <w:rPr>
          <w:rtl/>
        </w:rPr>
      </w:pPr>
      <w:r>
        <w:rPr>
          <w:rFonts w:hint="cs"/>
          <w:rtl/>
        </w:rPr>
        <w:t>קובץ של 15 מחקרים על היבטים שונים, ולעיתים נקודתיים בלבד, של המרד הגדול. יש חשיבות רבה למחקרים הרבים באופן יחסי שהוקדשו להשלכות המרד על העולם הדתי-תרבותי של יהודים ונוצרים.</w:t>
      </w:r>
    </w:p>
    <w:p w:rsidR="00AD48A5" w:rsidRDefault="00A834D9" w:rsidP="00A834D9">
      <w:pPr>
        <w:bidi w:val="0"/>
      </w:pPr>
      <w:proofErr w:type="spellStart"/>
      <w:r w:rsidRPr="00CF65AC">
        <w:t>Schäfer</w:t>
      </w:r>
      <w:proofErr w:type="spellEnd"/>
      <w:r w:rsidRPr="00CF65AC">
        <w:t xml:space="preserve">, Peter, ed. </w:t>
      </w:r>
      <w:r w:rsidRPr="00CF65AC">
        <w:rPr>
          <w:i/>
          <w:iCs/>
        </w:rPr>
        <w:t xml:space="preserve">The Bar </w:t>
      </w:r>
      <w:proofErr w:type="spellStart"/>
      <w:r w:rsidRPr="00CF65AC">
        <w:rPr>
          <w:i/>
          <w:iCs/>
        </w:rPr>
        <w:t>Kokhba</w:t>
      </w:r>
      <w:proofErr w:type="spellEnd"/>
      <w:r w:rsidRPr="00CF65AC">
        <w:rPr>
          <w:i/>
          <w:iCs/>
        </w:rPr>
        <w:t xml:space="preserve"> War Reconsidered: New Perspectives on the Second Jewish Revolt Against Rome</w:t>
      </w:r>
      <w:r w:rsidRPr="00CF65AC">
        <w:t xml:space="preserve">. </w:t>
      </w:r>
      <w:proofErr w:type="spellStart"/>
      <w:r w:rsidRPr="00CF65AC">
        <w:t>Texte</w:t>
      </w:r>
      <w:proofErr w:type="spellEnd"/>
      <w:r w:rsidRPr="00CF65AC">
        <w:t xml:space="preserve"> und </w:t>
      </w:r>
      <w:proofErr w:type="spellStart"/>
      <w:r w:rsidRPr="00CF65AC">
        <w:t>Studien</w:t>
      </w:r>
      <w:proofErr w:type="spellEnd"/>
      <w:r w:rsidRPr="00CF65AC">
        <w:t xml:space="preserve"> </w:t>
      </w:r>
      <w:proofErr w:type="spellStart"/>
      <w:r w:rsidRPr="00CF65AC">
        <w:t>zum</w:t>
      </w:r>
      <w:proofErr w:type="spellEnd"/>
      <w:r w:rsidRPr="00CF65AC">
        <w:t xml:space="preserve"> </w:t>
      </w:r>
      <w:proofErr w:type="spellStart"/>
      <w:r w:rsidRPr="00CF65AC">
        <w:t>Antiken</w:t>
      </w:r>
      <w:proofErr w:type="spellEnd"/>
      <w:r w:rsidRPr="00CF65AC">
        <w:t xml:space="preserve"> </w:t>
      </w:r>
      <w:proofErr w:type="spellStart"/>
      <w:r w:rsidRPr="00CF65AC">
        <w:t>Judentum</w:t>
      </w:r>
      <w:proofErr w:type="spellEnd"/>
      <w:r w:rsidRPr="00CF65AC">
        <w:t xml:space="preserve"> 100. Tübingen, Germany: Mohr </w:t>
      </w:r>
      <w:proofErr w:type="spellStart"/>
      <w:r w:rsidRPr="00CF65AC">
        <w:t>Siebeck</w:t>
      </w:r>
      <w:proofErr w:type="spellEnd"/>
      <w:r w:rsidRPr="00CF65AC">
        <w:t>,</w:t>
      </w:r>
      <w:r w:rsidR="000E4F20" w:rsidRPr="00CF65AC">
        <w:t xml:space="preserve"> </w:t>
      </w:r>
      <w:r w:rsidRPr="00CF65AC">
        <w:t>2003.</w:t>
      </w:r>
    </w:p>
    <w:p w:rsidR="004F5DB6" w:rsidRDefault="00CF65AC" w:rsidP="00CF65AC">
      <w:r>
        <w:rPr>
          <w:rFonts w:hint="cs"/>
          <w:rtl/>
        </w:rPr>
        <w:t>קובץ של 15 מחקרים הבוחנים מחדש את הממצאים השונים של מרד בר כוכבא. יש בקובץ דגש רב על פרשנותם של הממצאים הארכיאולוגיים להבנת היקפו ועוצמתו של המרד.</w:t>
      </w:r>
    </w:p>
    <w:p w:rsidR="0097258A" w:rsidRDefault="0097258A" w:rsidP="0097258A">
      <w:pPr>
        <w:bidi w:val="0"/>
      </w:pPr>
      <w:proofErr w:type="spellStart"/>
      <w:r w:rsidRPr="0097258A">
        <w:t>Weikert</w:t>
      </w:r>
      <w:proofErr w:type="spellEnd"/>
      <w:r>
        <w:t>,</w:t>
      </w:r>
      <w:r w:rsidRPr="0097258A">
        <w:t xml:space="preserve"> Christopher</w:t>
      </w:r>
      <w:r>
        <w:t>.</w:t>
      </w:r>
      <w:r w:rsidRPr="0097258A">
        <w:t xml:space="preserve"> </w:t>
      </w:r>
      <w:r w:rsidRPr="0097258A">
        <w:rPr>
          <w:i/>
          <w:iCs/>
        </w:rPr>
        <w:t xml:space="preserve">Von Jerusalem </w:t>
      </w:r>
      <w:proofErr w:type="spellStart"/>
      <w:r w:rsidRPr="0097258A">
        <w:rPr>
          <w:i/>
          <w:iCs/>
        </w:rPr>
        <w:t>zu</w:t>
      </w:r>
      <w:proofErr w:type="spellEnd"/>
      <w:r w:rsidRPr="0097258A">
        <w:rPr>
          <w:i/>
          <w:iCs/>
        </w:rPr>
        <w:t xml:space="preserve"> </w:t>
      </w:r>
      <w:proofErr w:type="spellStart"/>
      <w:r w:rsidRPr="0097258A">
        <w:rPr>
          <w:i/>
          <w:iCs/>
        </w:rPr>
        <w:t>Aelia</w:t>
      </w:r>
      <w:proofErr w:type="spellEnd"/>
      <w:r w:rsidRPr="0097258A">
        <w:rPr>
          <w:i/>
          <w:iCs/>
        </w:rPr>
        <w:t xml:space="preserve"> </w:t>
      </w:r>
      <w:proofErr w:type="spellStart"/>
      <w:r w:rsidRPr="0097258A">
        <w:rPr>
          <w:i/>
          <w:iCs/>
        </w:rPr>
        <w:t>Capitolina</w:t>
      </w:r>
      <w:proofErr w:type="spellEnd"/>
      <w:r w:rsidRPr="0097258A">
        <w:rPr>
          <w:i/>
          <w:iCs/>
        </w:rPr>
        <w:t xml:space="preserve">. Die </w:t>
      </w:r>
      <w:proofErr w:type="spellStart"/>
      <w:r w:rsidRPr="0097258A">
        <w:rPr>
          <w:i/>
          <w:iCs/>
        </w:rPr>
        <w:t>römische</w:t>
      </w:r>
      <w:proofErr w:type="spellEnd"/>
      <w:r w:rsidRPr="0097258A">
        <w:rPr>
          <w:i/>
          <w:iCs/>
        </w:rPr>
        <w:t xml:space="preserve"> </w:t>
      </w:r>
      <w:proofErr w:type="spellStart"/>
      <w:r w:rsidRPr="0097258A">
        <w:rPr>
          <w:i/>
          <w:iCs/>
        </w:rPr>
        <w:t>Politik</w:t>
      </w:r>
      <w:proofErr w:type="spellEnd"/>
      <w:r w:rsidRPr="0097258A">
        <w:rPr>
          <w:i/>
          <w:iCs/>
        </w:rPr>
        <w:t xml:space="preserve"> </w:t>
      </w:r>
      <w:proofErr w:type="spellStart"/>
      <w:r w:rsidRPr="0097258A">
        <w:rPr>
          <w:i/>
          <w:iCs/>
        </w:rPr>
        <w:t>gegenüber</w:t>
      </w:r>
      <w:proofErr w:type="spellEnd"/>
      <w:r w:rsidRPr="0097258A">
        <w:rPr>
          <w:i/>
          <w:iCs/>
        </w:rPr>
        <w:t xml:space="preserve"> den </w:t>
      </w:r>
      <w:proofErr w:type="spellStart"/>
      <w:r w:rsidRPr="0097258A">
        <w:rPr>
          <w:i/>
          <w:iCs/>
        </w:rPr>
        <w:t>Juden</w:t>
      </w:r>
      <w:proofErr w:type="spellEnd"/>
      <w:r w:rsidRPr="0097258A">
        <w:rPr>
          <w:i/>
          <w:iCs/>
        </w:rPr>
        <w:t xml:space="preserve"> von Vespasian </w:t>
      </w:r>
      <w:proofErr w:type="spellStart"/>
      <w:r w:rsidRPr="0097258A">
        <w:rPr>
          <w:i/>
          <w:iCs/>
        </w:rPr>
        <w:t>bis</w:t>
      </w:r>
      <w:proofErr w:type="spellEnd"/>
      <w:r w:rsidRPr="0097258A">
        <w:rPr>
          <w:i/>
          <w:iCs/>
        </w:rPr>
        <w:t xml:space="preserve"> Hadrian</w:t>
      </w:r>
      <w:r w:rsidRPr="0097258A">
        <w:t xml:space="preserve">. </w:t>
      </w:r>
      <w:proofErr w:type="spellStart"/>
      <w:r w:rsidR="00BF0585">
        <w:t>Hypomnemata</w:t>
      </w:r>
      <w:proofErr w:type="spellEnd"/>
      <w:r w:rsidR="00BF0585">
        <w:t xml:space="preserve">: </w:t>
      </w:r>
      <w:proofErr w:type="spellStart"/>
      <w:r w:rsidR="00BF0585" w:rsidRPr="00BF0585">
        <w:t>Untersuchungen</w:t>
      </w:r>
      <w:proofErr w:type="spellEnd"/>
      <w:r w:rsidR="00BF0585" w:rsidRPr="00BF0585">
        <w:t xml:space="preserve"> </w:t>
      </w:r>
      <w:proofErr w:type="spellStart"/>
      <w:r w:rsidR="00BF0585" w:rsidRPr="00BF0585">
        <w:t>zur</w:t>
      </w:r>
      <w:proofErr w:type="spellEnd"/>
      <w:r w:rsidR="00BF0585" w:rsidRPr="00BF0585">
        <w:t xml:space="preserve"> </w:t>
      </w:r>
      <w:proofErr w:type="spellStart"/>
      <w:r w:rsidR="00BF0585" w:rsidRPr="00BF0585">
        <w:t>Antike</w:t>
      </w:r>
      <w:proofErr w:type="spellEnd"/>
      <w:r w:rsidR="00BF0585" w:rsidRPr="00BF0585">
        <w:t xml:space="preserve"> und </w:t>
      </w:r>
      <w:proofErr w:type="spellStart"/>
      <w:r w:rsidR="00BF0585" w:rsidRPr="00BF0585">
        <w:t>zu</w:t>
      </w:r>
      <w:proofErr w:type="spellEnd"/>
      <w:r w:rsidR="00BF0585" w:rsidRPr="00BF0585">
        <w:t xml:space="preserve"> </w:t>
      </w:r>
      <w:proofErr w:type="spellStart"/>
      <w:r w:rsidR="00BF0585" w:rsidRPr="00BF0585">
        <w:t>ihrem</w:t>
      </w:r>
      <w:proofErr w:type="spellEnd"/>
      <w:r w:rsidR="00BF0585" w:rsidRPr="00BF0585">
        <w:t xml:space="preserve"> Nachleben </w:t>
      </w:r>
      <w:r w:rsidR="00BF0585">
        <w:t xml:space="preserve">200. </w:t>
      </w:r>
      <w:r w:rsidRPr="0097258A">
        <w:t>Göttingen</w:t>
      </w:r>
      <w:r w:rsidR="00BF0585">
        <w:t>, Germany</w:t>
      </w:r>
      <w:r w:rsidRPr="0097258A">
        <w:t xml:space="preserve">: </w:t>
      </w:r>
      <w:proofErr w:type="spellStart"/>
      <w:r w:rsidRPr="0097258A">
        <w:t>Vandenhoeck</w:t>
      </w:r>
      <w:proofErr w:type="spellEnd"/>
      <w:r w:rsidRPr="0097258A">
        <w:t xml:space="preserve"> &amp;</w:t>
      </w:r>
      <w:r w:rsidR="00BF0585">
        <w:t xml:space="preserve"> </w:t>
      </w:r>
      <w:proofErr w:type="spellStart"/>
      <w:r w:rsidR="00BF0585">
        <w:t>Ruprecht</w:t>
      </w:r>
      <w:proofErr w:type="spellEnd"/>
      <w:r w:rsidR="00BF0585">
        <w:t>, 2016</w:t>
      </w:r>
      <w:r w:rsidRPr="0097258A">
        <w:t>.</w:t>
      </w:r>
    </w:p>
    <w:p w:rsidR="00BF0585" w:rsidRDefault="00481074" w:rsidP="005B0C49">
      <w:pPr>
        <w:rPr>
          <w:rtl/>
        </w:rPr>
      </w:pPr>
      <w:r>
        <w:rPr>
          <w:rFonts w:hint="cs"/>
          <w:rtl/>
        </w:rPr>
        <w:t>הספר בוחן את המדיניות הרומית כלפי היהודים בשלוש המרידות. טענתו העיקרית היא שהרומים לא הפגינו 'שנאת יהודים' חריגה. פעולותיהם נגד היהודים היו בעיקר תגובות לפעילות יהודית אנטי-רומית.</w:t>
      </w:r>
    </w:p>
    <w:p w:rsidR="00AD48A5" w:rsidRPr="00BC4BAE" w:rsidRDefault="00BF0585" w:rsidP="006827B9">
      <w:pPr>
        <w:rPr>
          <w:rFonts w:hint="cs"/>
          <w:b/>
          <w:bCs/>
          <w:u w:val="single"/>
          <w:rtl/>
        </w:rPr>
      </w:pPr>
      <w:r w:rsidRPr="00BC4BAE">
        <w:rPr>
          <w:rFonts w:hint="cs"/>
          <w:b/>
          <w:bCs/>
          <w:u w:val="single"/>
          <w:rtl/>
        </w:rPr>
        <w:t>מקורות ספרותיים לתולדות המרד</w:t>
      </w:r>
      <w:bookmarkStart w:id="0" w:name="_GoBack"/>
      <w:bookmarkEnd w:id="0"/>
    </w:p>
    <w:p w:rsidR="00583BC0" w:rsidRDefault="004A42C9" w:rsidP="00583BC0">
      <w:pPr>
        <w:bidi w:val="0"/>
      </w:pPr>
      <w:r>
        <w:t>Baker, Renan. “Epiphanius, on Weights and Measures §14: Hadrian’s Journey to the East and the Rebuilding of Jerusalem</w:t>
      </w:r>
      <w:r w:rsidRPr="004A42C9">
        <w:rPr>
          <w:i/>
          <w:iCs/>
        </w:rPr>
        <w:t xml:space="preserve">.” </w:t>
      </w:r>
      <w:proofErr w:type="spellStart"/>
      <w:r w:rsidRPr="004A42C9">
        <w:rPr>
          <w:i/>
          <w:iCs/>
        </w:rPr>
        <w:t>Zeitschrift</w:t>
      </w:r>
      <w:proofErr w:type="spellEnd"/>
      <w:r w:rsidRPr="004A42C9">
        <w:rPr>
          <w:i/>
          <w:iCs/>
        </w:rPr>
        <w:t xml:space="preserve"> </w:t>
      </w:r>
      <w:proofErr w:type="spellStart"/>
      <w:r w:rsidRPr="004A42C9">
        <w:rPr>
          <w:i/>
          <w:iCs/>
        </w:rPr>
        <w:t>für</w:t>
      </w:r>
      <w:proofErr w:type="spellEnd"/>
      <w:r w:rsidRPr="004A42C9">
        <w:rPr>
          <w:i/>
          <w:iCs/>
        </w:rPr>
        <w:t xml:space="preserve"> </w:t>
      </w:r>
      <w:proofErr w:type="spellStart"/>
      <w:r w:rsidRPr="004A42C9">
        <w:rPr>
          <w:i/>
          <w:iCs/>
        </w:rPr>
        <w:t>Papyrologie</w:t>
      </w:r>
      <w:proofErr w:type="spellEnd"/>
      <w:r w:rsidRPr="004A42C9">
        <w:rPr>
          <w:i/>
          <w:iCs/>
        </w:rPr>
        <w:t xml:space="preserve"> und </w:t>
      </w:r>
      <w:proofErr w:type="spellStart"/>
      <w:r w:rsidRPr="004A42C9">
        <w:rPr>
          <w:i/>
          <w:iCs/>
        </w:rPr>
        <w:t>Epigraphik</w:t>
      </w:r>
      <w:proofErr w:type="spellEnd"/>
      <w:r>
        <w:t xml:space="preserve"> 182 (2012): 157–167.</w:t>
      </w:r>
      <w:r w:rsidR="00583BC0" w:rsidRPr="00583BC0">
        <w:t xml:space="preserve"> </w:t>
      </w:r>
    </w:p>
    <w:p w:rsidR="00E31194" w:rsidRDefault="00E31194" w:rsidP="00E31194">
      <w:pPr>
        <w:rPr>
          <w:rtl/>
        </w:rPr>
      </w:pPr>
      <w:r>
        <w:rPr>
          <w:rFonts w:hint="cs"/>
          <w:rtl/>
        </w:rPr>
        <w:lastRenderedPageBreak/>
        <w:t xml:space="preserve">דיון פילולוגי בדבריו של </w:t>
      </w:r>
      <w:proofErr w:type="spellStart"/>
      <w:r>
        <w:rPr>
          <w:rFonts w:hint="cs"/>
          <w:rtl/>
        </w:rPr>
        <w:t>אפיפניוס</w:t>
      </w:r>
      <w:proofErr w:type="spellEnd"/>
      <w:r>
        <w:rPr>
          <w:rFonts w:hint="cs"/>
          <w:rtl/>
        </w:rPr>
        <w:t xml:space="preserve"> על מסעו של </w:t>
      </w:r>
      <w:proofErr w:type="spellStart"/>
      <w:r>
        <w:rPr>
          <w:rFonts w:hint="cs"/>
          <w:rtl/>
        </w:rPr>
        <w:t>הדריאנוס</w:t>
      </w:r>
      <w:proofErr w:type="spellEnd"/>
      <w:r>
        <w:rPr>
          <w:rFonts w:hint="cs"/>
          <w:rtl/>
        </w:rPr>
        <w:t xml:space="preserve"> למזרח. בייקר מסיק שהיה רק מסע אחד של </w:t>
      </w:r>
      <w:proofErr w:type="spellStart"/>
      <w:r>
        <w:rPr>
          <w:rFonts w:hint="cs"/>
          <w:rtl/>
        </w:rPr>
        <w:t>הדריאנוס</w:t>
      </w:r>
      <w:proofErr w:type="spellEnd"/>
      <w:r>
        <w:rPr>
          <w:rFonts w:hint="cs"/>
          <w:rtl/>
        </w:rPr>
        <w:t xml:space="preserve"> וכי הוא נערך בשנים 130-128. במסע זה החליט </w:t>
      </w:r>
      <w:proofErr w:type="spellStart"/>
      <w:r>
        <w:rPr>
          <w:rFonts w:hint="cs"/>
          <w:rtl/>
        </w:rPr>
        <w:t>הדריאנוס</w:t>
      </w:r>
      <w:proofErr w:type="spellEnd"/>
      <w:r>
        <w:rPr>
          <w:rFonts w:hint="cs"/>
          <w:rtl/>
        </w:rPr>
        <w:t xml:space="preserve"> על הקמתה של איליה קפיטולינה, ובעקבות זאת פרץ מרד בר כוכבא.</w:t>
      </w:r>
    </w:p>
    <w:p w:rsidR="00E31194" w:rsidRDefault="00E31194" w:rsidP="00E31194">
      <w:pPr>
        <w:rPr>
          <w:rtl/>
        </w:rPr>
      </w:pPr>
    </w:p>
    <w:p w:rsidR="004A42C9" w:rsidRDefault="00583BC0" w:rsidP="00583BC0">
      <w:pPr>
        <w:bidi w:val="0"/>
      </w:pPr>
      <w:proofErr w:type="spellStart"/>
      <w:r>
        <w:t>Bauckham</w:t>
      </w:r>
      <w:proofErr w:type="spellEnd"/>
      <w:r>
        <w:t xml:space="preserve">, Richard, J. “Jews and Jewish Christians in the Land of Israel at the Time of the Bar </w:t>
      </w:r>
      <w:proofErr w:type="spellStart"/>
      <w:r>
        <w:t>Kochba</w:t>
      </w:r>
      <w:proofErr w:type="spellEnd"/>
      <w:r>
        <w:t xml:space="preserve"> War, With Special Reference to the Apocalypse of Peter." In </w:t>
      </w:r>
      <w:r w:rsidRPr="00A3606D">
        <w:rPr>
          <w:i/>
          <w:iCs/>
          <w:u w:val="single"/>
        </w:rPr>
        <w:t>Tolerance and Intolerance in Early Judaism and Christianity</w:t>
      </w:r>
      <w:r>
        <w:t xml:space="preserve">. Edited by </w:t>
      </w:r>
      <w:proofErr w:type="spellStart"/>
      <w:r>
        <w:t>Graha</w:t>
      </w:r>
      <w:proofErr w:type="spellEnd"/>
      <w:r w:rsidR="00FA46F2">
        <w:t xml:space="preserve"> N. </w:t>
      </w:r>
      <w:proofErr w:type="spellStart"/>
      <w:r w:rsidR="00FA46F2">
        <w:t>Stanto</w:t>
      </w:r>
      <w:proofErr w:type="spellEnd"/>
      <w:r w:rsidR="00FA46F2">
        <w:t xml:space="preserve"> and Guy G. Stroumsa,22</w:t>
      </w:r>
      <w:r>
        <w:t>8–</w:t>
      </w:r>
      <w:r w:rsidR="00FA46F2">
        <w:t>238</w:t>
      </w:r>
      <w:r>
        <w:t>. Cambridge: Cambridge University Press</w:t>
      </w:r>
      <w:r>
        <w:rPr>
          <w:rFonts w:cs="Arial"/>
          <w:rtl/>
        </w:rPr>
        <w:t>,</w:t>
      </w:r>
      <w:r>
        <w:t xml:space="preserve"> 1998.</w:t>
      </w:r>
    </w:p>
    <w:p w:rsidR="00FA46F2" w:rsidRDefault="00FA46F2" w:rsidP="00FA46F2">
      <w:pPr>
        <w:rPr>
          <w:rtl/>
        </w:rPr>
      </w:pPr>
      <w:r>
        <w:rPr>
          <w:rFonts w:hint="cs"/>
          <w:rtl/>
        </w:rPr>
        <w:t xml:space="preserve">המאמר בוחן את האפוקליפסה של פטר לאור מרד בר כוכבא. לדבריו, </w:t>
      </w:r>
      <w:proofErr w:type="spellStart"/>
      <w:r>
        <w:rPr>
          <w:rFonts w:hint="cs"/>
          <w:rtl/>
        </w:rPr>
        <w:t>האגרת</w:t>
      </w:r>
      <w:proofErr w:type="spellEnd"/>
      <w:r>
        <w:rPr>
          <w:rFonts w:hint="cs"/>
          <w:rtl/>
        </w:rPr>
        <w:t xml:space="preserve"> מציעה אלטרנטיבה נוצרית לתפיסת היהודית המשיחית שתמכה במרד בר כוכבא. סירובם של הנוצרים-יהודים להשתתף במרד הוא שהביא, לדעת </w:t>
      </w:r>
      <w:proofErr w:type="spellStart"/>
      <w:r>
        <w:rPr>
          <w:rFonts w:hint="cs"/>
          <w:rtl/>
        </w:rPr>
        <w:t>באוקהאם</w:t>
      </w:r>
      <w:proofErr w:type="spellEnd"/>
      <w:r>
        <w:rPr>
          <w:rFonts w:hint="cs"/>
          <w:rtl/>
        </w:rPr>
        <w:t xml:space="preserve"> לפירוד הסופי בין היהדות לנצרות.</w:t>
      </w:r>
    </w:p>
    <w:p w:rsidR="00CF65AC" w:rsidRDefault="00CF65AC" w:rsidP="00CF65AC">
      <w:pPr>
        <w:bidi w:val="0"/>
      </w:pPr>
    </w:p>
    <w:p w:rsidR="004A42C9" w:rsidRDefault="004A42C9" w:rsidP="004A42C9">
      <w:pPr>
        <w:bidi w:val="0"/>
      </w:pPr>
      <w:r>
        <w:t xml:space="preserve">Di </w:t>
      </w:r>
      <w:proofErr w:type="spellStart"/>
      <w:r>
        <w:t>Segni</w:t>
      </w:r>
      <w:proofErr w:type="spellEnd"/>
      <w:r>
        <w:t xml:space="preserve">, Leah. “Epiphanius and the Date of the Foundation of </w:t>
      </w:r>
      <w:proofErr w:type="spellStart"/>
      <w:r>
        <w:t>Aelia</w:t>
      </w:r>
      <w:proofErr w:type="spellEnd"/>
      <w:r>
        <w:t xml:space="preserve"> </w:t>
      </w:r>
      <w:proofErr w:type="spellStart"/>
      <w:r>
        <w:t>Capitolina</w:t>
      </w:r>
      <w:proofErr w:type="spellEnd"/>
      <w:r>
        <w:rPr>
          <w:rFonts w:cs="Arial"/>
          <w:rtl/>
        </w:rPr>
        <w:t>.”</w:t>
      </w:r>
      <w:r>
        <w:t xml:space="preserve"> </w:t>
      </w:r>
      <w:r w:rsidRPr="004A42C9">
        <w:rPr>
          <w:i/>
          <w:iCs/>
        </w:rPr>
        <w:t xml:space="preserve">Liber </w:t>
      </w:r>
      <w:proofErr w:type="spellStart"/>
      <w:r w:rsidRPr="004A42C9">
        <w:rPr>
          <w:i/>
          <w:iCs/>
        </w:rPr>
        <w:t>Annuus</w:t>
      </w:r>
      <w:proofErr w:type="spellEnd"/>
      <w:r>
        <w:t xml:space="preserve"> 64 (2014): 441–451.</w:t>
      </w:r>
    </w:p>
    <w:p w:rsidR="00427FDC" w:rsidRDefault="00427FDC" w:rsidP="00427FDC">
      <w:pPr>
        <w:rPr>
          <w:rtl/>
        </w:rPr>
      </w:pPr>
      <w:r>
        <w:rPr>
          <w:rFonts w:hint="cs"/>
          <w:rtl/>
        </w:rPr>
        <w:t xml:space="preserve">במאמר זה די-סגני דוחה את טיעוניו של בייקר 2012. לדבריה </w:t>
      </w:r>
      <w:proofErr w:type="spellStart"/>
      <w:r>
        <w:rPr>
          <w:rFonts w:hint="cs"/>
          <w:rtl/>
        </w:rPr>
        <w:t>הדרייאנוס</w:t>
      </w:r>
      <w:proofErr w:type="spellEnd"/>
      <w:r>
        <w:rPr>
          <w:rFonts w:hint="cs"/>
          <w:rtl/>
        </w:rPr>
        <w:t xml:space="preserve"> אכן החל בהקמת איליה קפיטולינה בשנת 117, דבר העולה בקנה אחד עם הממצאים הארכיאולוגיים.</w:t>
      </w:r>
    </w:p>
    <w:p w:rsidR="00E94667" w:rsidRDefault="001A146B" w:rsidP="004A42C9">
      <w:pPr>
        <w:bidi w:val="0"/>
      </w:pPr>
      <w:proofErr w:type="spellStart"/>
      <w:r>
        <w:t>Eliav</w:t>
      </w:r>
      <w:proofErr w:type="spellEnd"/>
      <w:r>
        <w:t xml:space="preserve">, </w:t>
      </w:r>
      <w:proofErr w:type="spellStart"/>
      <w:r>
        <w:t>Yaron</w:t>
      </w:r>
      <w:proofErr w:type="spellEnd"/>
      <w:r>
        <w:t xml:space="preserve"> Z</w:t>
      </w:r>
      <w:r w:rsidR="00E94667">
        <w:t>. “</w:t>
      </w:r>
      <w:proofErr w:type="spellStart"/>
      <w:r w:rsidR="00E94667">
        <w:t>Hadrians</w:t>
      </w:r>
      <w:proofErr w:type="spellEnd"/>
      <w:r w:rsidR="00E94667">
        <w:t xml:space="preserve"> Actions in the Jerusalem Temple Mount according to</w:t>
      </w:r>
      <w:r>
        <w:t xml:space="preserve"> </w:t>
      </w:r>
      <w:r w:rsidR="00E94667">
        <w:t xml:space="preserve">Cassius </w:t>
      </w:r>
      <w:proofErr w:type="spellStart"/>
      <w:r w:rsidR="00E94667">
        <w:t>Dio</w:t>
      </w:r>
      <w:proofErr w:type="spellEnd"/>
      <w:r w:rsidR="00E94667">
        <w:t xml:space="preserve"> and </w:t>
      </w:r>
      <w:proofErr w:type="spellStart"/>
      <w:r w:rsidR="00E94667">
        <w:t>Xiphilini</w:t>
      </w:r>
      <w:proofErr w:type="spellEnd"/>
      <w:r w:rsidR="00E94667">
        <w:t xml:space="preserve"> Manus.” </w:t>
      </w:r>
      <w:r w:rsidR="00E94667" w:rsidRPr="001A146B">
        <w:rPr>
          <w:i/>
          <w:iCs/>
        </w:rPr>
        <w:t>Jewish Studies Quarterly</w:t>
      </w:r>
      <w:r w:rsidR="00E94667">
        <w:t xml:space="preserve"> 4 (1997): 125–144.</w:t>
      </w:r>
    </w:p>
    <w:p w:rsidR="00C21E20" w:rsidRDefault="00C21E20" w:rsidP="00C21E20">
      <w:pPr>
        <w:rPr>
          <w:rtl/>
        </w:rPr>
      </w:pPr>
      <w:r>
        <w:rPr>
          <w:rFonts w:hint="cs"/>
          <w:rtl/>
        </w:rPr>
        <w:t xml:space="preserve">במאמר זה טוען אליאב כי הר הבית היה מחוץ לגבולותיה  של איליה קפיטולינה ולמעשה נותר שמם. לאחר דיון פילולוגי בדברי </w:t>
      </w:r>
      <w:proofErr w:type="spellStart"/>
      <w:r>
        <w:rPr>
          <w:rFonts w:hint="cs"/>
          <w:rtl/>
        </w:rPr>
        <w:t>קסיוס</w:t>
      </w:r>
      <w:proofErr w:type="spellEnd"/>
      <w:r>
        <w:rPr>
          <w:rFonts w:hint="cs"/>
          <w:rtl/>
        </w:rPr>
        <w:t xml:space="preserve"> דיו הוא מסיק שלא היה מקדש </w:t>
      </w:r>
      <w:proofErr w:type="spellStart"/>
      <w:r>
        <w:rPr>
          <w:rFonts w:hint="cs"/>
          <w:rtl/>
        </w:rPr>
        <w:t>פאגני</w:t>
      </w:r>
      <w:proofErr w:type="spellEnd"/>
      <w:r>
        <w:rPr>
          <w:rFonts w:hint="cs"/>
          <w:rtl/>
        </w:rPr>
        <w:t xml:space="preserve"> בתחומי הר הבית.</w:t>
      </w:r>
    </w:p>
    <w:p w:rsidR="000E4F20" w:rsidRDefault="00E94667" w:rsidP="000E4F20">
      <w:pPr>
        <w:bidi w:val="0"/>
      </w:pPr>
      <w:r>
        <w:t xml:space="preserve">Isaac, Benjamin H. “Cassius </w:t>
      </w:r>
      <w:proofErr w:type="spellStart"/>
      <w:r>
        <w:t>Dio</w:t>
      </w:r>
      <w:proofErr w:type="spellEnd"/>
      <w:r>
        <w:t xml:space="preserve"> on the Revolt of Bar </w:t>
      </w:r>
      <w:proofErr w:type="spellStart"/>
      <w:r>
        <w:t>Kokhba</w:t>
      </w:r>
      <w:proofErr w:type="spellEnd"/>
      <w:r>
        <w:t xml:space="preserve">”, In </w:t>
      </w:r>
      <w:proofErr w:type="gramStart"/>
      <w:r w:rsidRPr="00E94667">
        <w:rPr>
          <w:i/>
          <w:iCs/>
        </w:rPr>
        <w:t>The</w:t>
      </w:r>
      <w:proofErr w:type="gramEnd"/>
      <w:r w:rsidRPr="00E94667">
        <w:rPr>
          <w:i/>
          <w:iCs/>
        </w:rPr>
        <w:t xml:space="preserve"> Near East Under Roman Rule: Selected Papers</w:t>
      </w:r>
      <w:r>
        <w:t xml:space="preserve">. By Benjamin H. Isaac, 211–219. </w:t>
      </w:r>
      <w:r w:rsidRPr="00E94667">
        <w:t>Mnemosyne</w:t>
      </w:r>
      <w:r>
        <w:t>:</w:t>
      </w:r>
      <w:r w:rsidRPr="00E94667">
        <w:t xml:space="preserve"> Supplements</w:t>
      </w:r>
      <w:r>
        <w:t xml:space="preserve"> 177. </w:t>
      </w:r>
      <w:r w:rsidRPr="00CE33FC">
        <w:t>Leiden, The Netherlands:</w:t>
      </w:r>
      <w:r>
        <w:t xml:space="preserve"> Brill,</w:t>
      </w:r>
      <w:r w:rsidRPr="00CE33FC">
        <w:t xml:space="preserve"> </w:t>
      </w:r>
      <w:r>
        <w:t>1998. [=</w:t>
      </w:r>
      <w:proofErr w:type="spellStart"/>
      <w:r w:rsidRPr="00E94667">
        <w:rPr>
          <w:i/>
          <w:iCs/>
        </w:rPr>
        <w:t>Scripta</w:t>
      </w:r>
      <w:proofErr w:type="spellEnd"/>
      <w:r w:rsidRPr="00E94667">
        <w:rPr>
          <w:i/>
          <w:iCs/>
        </w:rPr>
        <w:t xml:space="preserve"> Classica </w:t>
      </w:r>
      <w:proofErr w:type="spellStart"/>
      <w:r w:rsidRPr="00E94667">
        <w:rPr>
          <w:i/>
          <w:iCs/>
        </w:rPr>
        <w:t>Israelica</w:t>
      </w:r>
      <w:proofErr w:type="spellEnd"/>
      <w:r>
        <w:t xml:space="preserve"> 7 (1983/84): 68–76]. See Isaac’s article in </w:t>
      </w:r>
      <w:proofErr w:type="spellStart"/>
      <w:r>
        <w:t>Hebbrew</w:t>
      </w:r>
      <w:proofErr w:type="spellEnd"/>
      <w:r>
        <w:rPr>
          <w:rFonts w:cs="Arial"/>
          <w:rtl/>
        </w:rPr>
        <w:t>:</w:t>
      </w:r>
      <w:r>
        <w:t xml:space="preserve"> "The Revolt of Bar </w:t>
      </w:r>
      <w:proofErr w:type="spellStart"/>
      <w:r>
        <w:t>Kokhba</w:t>
      </w:r>
      <w:proofErr w:type="spellEnd"/>
      <w:r>
        <w:t xml:space="preserve"> as described by Cassius </w:t>
      </w:r>
      <w:proofErr w:type="spellStart"/>
      <w:r>
        <w:t>Dio</w:t>
      </w:r>
      <w:proofErr w:type="spellEnd"/>
      <w:r>
        <w:t xml:space="preserve"> and Other Revolts Against Greek and Latin Literature.” In </w:t>
      </w:r>
      <w:proofErr w:type="gramStart"/>
      <w:r w:rsidRPr="00F12029">
        <w:t>Rappaport</w:t>
      </w:r>
      <w:r>
        <w:t xml:space="preserve"> </w:t>
      </w:r>
      <w:r w:rsidRPr="00F12029">
        <w:t xml:space="preserve"> </w:t>
      </w:r>
      <w:r>
        <w:t>and</w:t>
      </w:r>
      <w:proofErr w:type="gramEnd"/>
      <w:r>
        <w:t xml:space="preserve"> </w:t>
      </w:r>
      <w:r w:rsidRPr="00F12029">
        <w:t>Oppenheimer</w:t>
      </w:r>
      <w:r>
        <w:t>, 106–112.</w:t>
      </w:r>
    </w:p>
    <w:p w:rsidR="00456518" w:rsidRDefault="00456518" w:rsidP="00456518">
      <w:pPr>
        <w:rPr>
          <w:rtl/>
        </w:rPr>
      </w:pPr>
      <w:r>
        <w:rPr>
          <w:rFonts w:hint="cs"/>
          <w:rtl/>
        </w:rPr>
        <w:t xml:space="preserve">איזק מציג ניתוח מפורט של תיאורו של </w:t>
      </w:r>
      <w:proofErr w:type="spellStart"/>
      <w:r>
        <w:rPr>
          <w:rFonts w:hint="cs"/>
          <w:rtl/>
        </w:rPr>
        <w:t>קסיוס</w:t>
      </w:r>
      <w:proofErr w:type="spellEnd"/>
      <w:r>
        <w:rPr>
          <w:rFonts w:hint="cs"/>
          <w:rtl/>
        </w:rPr>
        <w:t xml:space="preserve"> דיו למרד בר כוכבא. מהניתוח עולה ייחודו של המרד כפי שנתפס בעיני הרומאים כמלחמה בין </w:t>
      </w:r>
      <w:proofErr w:type="spellStart"/>
      <w:r>
        <w:rPr>
          <w:rFonts w:hint="cs"/>
          <w:rtl/>
        </w:rPr>
        <w:t>הדרייאנוס</w:t>
      </w:r>
      <w:proofErr w:type="spellEnd"/>
      <w:r>
        <w:rPr>
          <w:rFonts w:hint="cs"/>
          <w:rtl/>
        </w:rPr>
        <w:t xml:space="preserve"> לעם היהודי. אמינותו של </w:t>
      </w:r>
      <w:proofErr w:type="spellStart"/>
      <w:r>
        <w:rPr>
          <w:rFonts w:hint="cs"/>
          <w:rtl/>
        </w:rPr>
        <w:t>קסיוס</w:t>
      </w:r>
      <w:proofErr w:type="spellEnd"/>
      <w:r>
        <w:rPr>
          <w:rFonts w:hint="cs"/>
          <w:rtl/>
        </w:rPr>
        <w:t xml:space="preserve"> דיו מתאשרת מהממצאים הארכיאולוגיים ומאשרת על פי דרכה את עוצמתו הגדולה של המרד.</w:t>
      </w:r>
    </w:p>
    <w:p w:rsidR="000E4F20" w:rsidRDefault="000E4F20" w:rsidP="000E4F20">
      <w:pPr>
        <w:bidi w:val="0"/>
        <w:spacing w:after="0" w:line="240" w:lineRule="auto"/>
      </w:pPr>
      <w:proofErr w:type="spellStart"/>
      <w:r>
        <w:t>Novenson</w:t>
      </w:r>
      <w:proofErr w:type="spellEnd"/>
      <w:r>
        <w:t xml:space="preserve">, Matthew V. “Why Dose R. Akiba Acclaim Bar </w:t>
      </w:r>
      <w:proofErr w:type="spellStart"/>
      <w:r>
        <w:t>Kokhba</w:t>
      </w:r>
      <w:proofErr w:type="spellEnd"/>
      <w:r>
        <w:t xml:space="preserve"> as a </w:t>
      </w:r>
      <w:proofErr w:type="gramStart"/>
      <w:r>
        <w:t>Messiah</w:t>
      </w:r>
      <w:r>
        <w:rPr>
          <w:rFonts w:cs="Arial"/>
          <w:rtl/>
        </w:rPr>
        <w:t>?.</w:t>
      </w:r>
      <w:proofErr w:type="gramEnd"/>
      <w:r>
        <w:rPr>
          <w:rFonts w:cs="Arial"/>
          <w:rtl/>
        </w:rPr>
        <w:t>”</w:t>
      </w:r>
      <w:r>
        <w:t xml:space="preserve"> </w:t>
      </w:r>
      <w:r w:rsidRPr="000E4F20">
        <w:rPr>
          <w:i/>
          <w:iCs/>
        </w:rPr>
        <w:t>Journal for the Study of Judaism in the Persian, Hellenistic and Roman Period</w:t>
      </w:r>
      <w:r>
        <w:t xml:space="preserve"> 40 (2009): 551–572.</w:t>
      </w:r>
    </w:p>
    <w:p w:rsidR="00456518" w:rsidRDefault="00456518" w:rsidP="00456518">
      <w:pPr>
        <w:spacing w:after="0" w:line="240" w:lineRule="auto"/>
        <w:rPr>
          <w:rtl/>
        </w:rPr>
      </w:pPr>
      <w:r>
        <w:rPr>
          <w:rFonts w:hint="cs"/>
          <w:rtl/>
        </w:rPr>
        <w:t xml:space="preserve">ניתוח מפורט ויסודי של המסורת התלמודית על דברי ר' עקיבא שראה בבר כוכבא משיח. </w:t>
      </w:r>
      <w:proofErr w:type="spellStart"/>
      <w:r>
        <w:rPr>
          <w:rFonts w:hint="cs"/>
          <w:rtl/>
        </w:rPr>
        <w:t>נובנסון</w:t>
      </w:r>
      <w:proofErr w:type="spellEnd"/>
      <w:r>
        <w:rPr>
          <w:rFonts w:hint="cs"/>
          <w:rtl/>
        </w:rPr>
        <w:t xml:space="preserve"> שולל כל ערך היסטורי </w:t>
      </w:r>
      <w:proofErr w:type="spellStart"/>
      <w:r>
        <w:rPr>
          <w:rFonts w:hint="cs"/>
          <w:rtl/>
        </w:rPr>
        <w:t>מממסורת</w:t>
      </w:r>
      <w:proofErr w:type="spellEnd"/>
      <w:r>
        <w:rPr>
          <w:rFonts w:hint="cs"/>
          <w:rtl/>
        </w:rPr>
        <w:t xml:space="preserve"> זו. לדבריו המסורת נוצרה בתקופה מאוחרת על ידי חכמים כחלק מתיאור אנ</w:t>
      </w:r>
      <w:r w:rsidR="00E36803">
        <w:rPr>
          <w:rFonts w:hint="cs"/>
          <w:rtl/>
        </w:rPr>
        <w:t>כרוניסטי ולפיו חכמים הם היו מנהיגי העם.</w:t>
      </w:r>
    </w:p>
    <w:p w:rsidR="000E4F20" w:rsidRDefault="000E4F20" w:rsidP="000E4F20">
      <w:pPr>
        <w:bidi w:val="0"/>
        <w:spacing w:after="0" w:line="240" w:lineRule="auto"/>
      </w:pPr>
    </w:p>
    <w:p w:rsidR="000E4F20" w:rsidRDefault="000E4F20" w:rsidP="000E4F20">
      <w:pPr>
        <w:bidi w:val="0"/>
      </w:pPr>
      <w:proofErr w:type="spellStart"/>
      <w:r>
        <w:t>Schäfer</w:t>
      </w:r>
      <w:proofErr w:type="spellEnd"/>
      <w:r>
        <w:t xml:space="preserve">, Peter. </w:t>
      </w:r>
      <w:r>
        <w:rPr>
          <w:i/>
          <w:iCs/>
        </w:rPr>
        <w:t xml:space="preserve">Der Bar </w:t>
      </w:r>
      <w:proofErr w:type="spellStart"/>
      <w:r>
        <w:rPr>
          <w:i/>
          <w:iCs/>
        </w:rPr>
        <w:t>Kokhba</w:t>
      </w:r>
      <w:proofErr w:type="spellEnd"/>
      <w:r>
        <w:rPr>
          <w:i/>
          <w:iCs/>
        </w:rPr>
        <w:t xml:space="preserve"> </w:t>
      </w:r>
      <w:proofErr w:type="spellStart"/>
      <w:r>
        <w:rPr>
          <w:i/>
          <w:iCs/>
        </w:rPr>
        <w:t>Aufstand</w:t>
      </w:r>
      <w:proofErr w:type="spellEnd"/>
      <w:r>
        <w:rPr>
          <w:i/>
          <w:iCs/>
        </w:rPr>
        <w:t>:</w:t>
      </w:r>
      <w:r w:rsidRPr="000E4F20">
        <w:rPr>
          <w:i/>
          <w:iCs/>
        </w:rPr>
        <w:t xml:space="preserve"> </w:t>
      </w:r>
      <w:proofErr w:type="spellStart"/>
      <w:r w:rsidRPr="000E4F20">
        <w:rPr>
          <w:i/>
          <w:iCs/>
        </w:rPr>
        <w:t>Studien</w:t>
      </w:r>
      <w:proofErr w:type="spellEnd"/>
      <w:r w:rsidRPr="000E4F20">
        <w:rPr>
          <w:i/>
          <w:iCs/>
        </w:rPr>
        <w:t xml:space="preserve"> </w:t>
      </w:r>
      <w:proofErr w:type="spellStart"/>
      <w:r w:rsidRPr="000E4F20">
        <w:rPr>
          <w:i/>
          <w:iCs/>
        </w:rPr>
        <w:t>zum</w:t>
      </w:r>
      <w:proofErr w:type="spellEnd"/>
      <w:r w:rsidRPr="000E4F20">
        <w:rPr>
          <w:i/>
          <w:iCs/>
        </w:rPr>
        <w:t xml:space="preserve"> </w:t>
      </w:r>
      <w:proofErr w:type="spellStart"/>
      <w:r w:rsidRPr="000E4F20">
        <w:rPr>
          <w:i/>
          <w:iCs/>
        </w:rPr>
        <w:t>Zweiten</w:t>
      </w:r>
      <w:proofErr w:type="spellEnd"/>
      <w:r w:rsidRPr="000E4F20">
        <w:rPr>
          <w:i/>
          <w:iCs/>
        </w:rPr>
        <w:t xml:space="preserve"> </w:t>
      </w:r>
      <w:proofErr w:type="spellStart"/>
      <w:r w:rsidRPr="000E4F20">
        <w:rPr>
          <w:i/>
          <w:iCs/>
        </w:rPr>
        <w:t>Jüdischen</w:t>
      </w:r>
      <w:proofErr w:type="spellEnd"/>
      <w:r w:rsidRPr="000E4F20">
        <w:rPr>
          <w:i/>
          <w:iCs/>
        </w:rPr>
        <w:t xml:space="preserve"> Krieg </w:t>
      </w:r>
      <w:proofErr w:type="spellStart"/>
      <w:r w:rsidRPr="000E4F20">
        <w:rPr>
          <w:i/>
          <w:iCs/>
        </w:rPr>
        <w:t>Gegen</w:t>
      </w:r>
      <w:proofErr w:type="spellEnd"/>
      <w:r w:rsidRPr="000E4F20">
        <w:rPr>
          <w:i/>
          <w:iCs/>
        </w:rPr>
        <w:t xml:space="preserve"> Rom</w:t>
      </w:r>
      <w:r>
        <w:t>, Tübingen: J.C.B. Mohr, 1981.</w:t>
      </w:r>
    </w:p>
    <w:p w:rsidR="00DB7525" w:rsidRPr="00AE275C" w:rsidRDefault="00AE275C" w:rsidP="00AE275C">
      <w:pPr>
        <w:rPr>
          <w:rFonts w:hint="cs"/>
          <w:rtl/>
        </w:rPr>
      </w:pPr>
      <w:r>
        <w:rPr>
          <w:rFonts w:hint="cs"/>
          <w:rtl/>
        </w:rPr>
        <w:t>שפר מציע ניתוח יסודי של המרד במיוחד לאור המקורות התלמודיים. עמדתו העקרונית שוללת כמעט כל ערך היסטורי ממקורות אלו.</w:t>
      </w:r>
    </w:p>
    <w:p w:rsidR="00E36803" w:rsidRDefault="00E36803" w:rsidP="00E36803">
      <w:pPr>
        <w:bidi w:val="0"/>
      </w:pPr>
    </w:p>
    <w:p w:rsidR="000E4F20" w:rsidRDefault="000E4F20" w:rsidP="000E4F20">
      <w:pPr>
        <w:bidi w:val="0"/>
      </w:pPr>
      <w:proofErr w:type="spellStart"/>
      <w:r w:rsidRPr="000E4F20">
        <w:t>Schäfer</w:t>
      </w:r>
      <w:proofErr w:type="spellEnd"/>
      <w:r w:rsidRPr="000E4F20">
        <w:t xml:space="preserve">, Peter. “Bar </w:t>
      </w:r>
      <w:proofErr w:type="spellStart"/>
      <w:r w:rsidRPr="000E4F20">
        <w:t>Kokhba</w:t>
      </w:r>
      <w:proofErr w:type="spellEnd"/>
      <w:r w:rsidRPr="000E4F20">
        <w:t xml:space="preserve"> and the Rabbis.”</w:t>
      </w:r>
      <w:r>
        <w:t xml:space="preserve"> In </w:t>
      </w:r>
      <w:proofErr w:type="spellStart"/>
      <w:r w:rsidRPr="00A834D9">
        <w:t>Schäfer</w:t>
      </w:r>
      <w:proofErr w:type="spellEnd"/>
      <w:r>
        <w:t>,</w:t>
      </w:r>
      <w:r w:rsidRPr="00A834D9">
        <w:t xml:space="preserve"> Peter</w:t>
      </w:r>
      <w:r>
        <w:t xml:space="preserve">, ed. </w:t>
      </w:r>
      <w:r>
        <w:rPr>
          <w:i/>
          <w:iCs/>
        </w:rPr>
        <w:t xml:space="preserve">The Bar </w:t>
      </w:r>
      <w:proofErr w:type="spellStart"/>
      <w:r>
        <w:rPr>
          <w:i/>
          <w:iCs/>
        </w:rPr>
        <w:t>Kokhba</w:t>
      </w:r>
      <w:proofErr w:type="spellEnd"/>
      <w:r>
        <w:rPr>
          <w:i/>
          <w:iCs/>
        </w:rPr>
        <w:t xml:space="preserve"> War Reconsidered:</w:t>
      </w:r>
      <w:r w:rsidRPr="00A834D9">
        <w:rPr>
          <w:i/>
          <w:iCs/>
        </w:rPr>
        <w:t xml:space="preserve"> New Perspectives on the Second Jewish Revolt Against Rome</w:t>
      </w:r>
      <w:r>
        <w:t xml:space="preserve">. </w:t>
      </w:r>
      <w:proofErr w:type="spellStart"/>
      <w:r w:rsidRPr="00A834D9">
        <w:t>Texte</w:t>
      </w:r>
      <w:proofErr w:type="spellEnd"/>
      <w:r w:rsidRPr="00A834D9">
        <w:t xml:space="preserve"> und </w:t>
      </w:r>
      <w:proofErr w:type="spellStart"/>
      <w:r w:rsidRPr="00A834D9">
        <w:t>Studien</w:t>
      </w:r>
      <w:proofErr w:type="spellEnd"/>
      <w:r w:rsidRPr="00A834D9">
        <w:t xml:space="preserve"> </w:t>
      </w:r>
      <w:proofErr w:type="spellStart"/>
      <w:r w:rsidRPr="00A834D9">
        <w:t>zum</w:t>
      </w:r>
      <w:proofErr w:type="spellEnd"/>
      <w:r w:rsidRPr="00A834D9">
        <w:t xml:space="preserve"> </w:t>
      </w:r>
      <w:proofErr w:type="spellStart"/>
      <w:r w:rsidRPr="00A834D9">
        <w:t>Antiken</w:t>
      </w:r>
      <w:proofErr w:type="spellEnd"/>
      <w:r w:rsidRPr="00A834D9">
        <w:t xml:space="preserve"> </w:t>
      </w:r>
      <w:proofErr w:type="spellStart"/>
      <w:r w:rsidRPr="00A834D9">
        <w:t>Judentum</w:t>
      </w:r>
      <w:proofErr w:type="spellEnd"/>
      <w:r w:rsidRPr="00A834D9">
        <w:t xml:space="preserve"> </w:t>
      </w:r>
      <w:r>
        <w:t>100</w:t>
      </w:r>
      <w:r w:rsidRPr="00A834D9">
        <w:t>. Tübingen, Germany:</w:t>
      </w:r>
      <w:r>
        <w:t xml:space="preserve"> </w:t>
      </w:r>
      <w:r w:rsidRPr="00A834D9">
        <w:t>Mohr Siebeck,</w:t>
      </w:r>
      <w:r w:rsidR="00F3641D">
        <w:t>2003</w:t>
      </w:r>
      <w:r w:rsidRPr="000E4F20">
        <w:t>, 1–22.</w:t>
      </w:r>
    </w:p>
    <w:p w:rsidR="00381A90" w:rsidRDefault="00381A90" w:rsidP="00381A90">
      <w:pPr>
        <w:rPr>
          <w:rtl/>
        </w:rPr>
      </w:pPr>
      <w:r>
        <w:rPr>
          <w:rFonts w:hint="cs"/>
          <w:rtl/>
        </w:rPr>
        <w:t>שפר שב ומחדד את טענתו העקרונית שהמקורות התלמודיים המזכירים את מרד בר כוכבא, ובהם גם דברי ר' עקיבא על משיחיותו של בר כוכבא, הם חסרי על ערך היסטורי.</w:t>
      </w:r>
    </w:p>
    <w:p w:rsidR="00F3641D" w:rsidRDefault="00C2551C" w:rsidP="00F3641D">
      <w:pPr>
        <w:bidi w:val="0"/>
      </w:pPr>
      <w:r>
        <w:t xml:space="preserve"> </w:t>
      </w:r>
      <w:r w:rsidR="00F3641D">
        <w:t>Sperber, Daniel.</w:t>
      </w:r>
      <w:r>
        <w:t xml:space="preserve"> "On Nailed Sandal." </w:t>
      </w:r>
      <w:r w:rsidRPr="00C2551C">
        <w:rPr>
          <w:i/>
          <w:iCs/>
        </w:rPr>
        <w:t>Sinai</w:t>
      </w:r>
      <w:r>
        <w:t xml:space="preserve"> 61 (1967): 69-73.</w:t>
      </w:r>
    </w:p>
    <w:p w:rsidR="00AE275C" w:rsidRDefault="00AE275C" w:rsidP="00AE275C">
      <w:pPr>
        <w:rPr>
          <w:rFonts w:hint="cs"/>
          <w:rtl/>
        </w:rPr>
      </w:pPr>
      <w:r>
        <w:rPr>
          <w:rFonts w:hint="cs"/>
          <w:rtl/>
        </w:rPr>
        <w:t xml:space="preserve">הסבר של המונח 'סנדל המסומר' לאור </w:t>
      </w:r>
      <w:proofErr w:type="spellStart"/>
      <w:r>
        <w:rPr>
          <w:rFonts w:hint="cs"/>
          <w:rtl/>
        </w:rPr>
        <w:t>הריאליה</w:t>
      </w:r>
      <w:proofErr w:type="spellEnd"/>
      <w:r>
        <w:rPr>
          <w:rFonts w:hint="cs"/>
          <w:rtl/>
        </w:rPr>
        <w:t xml:space="preserve"> של הצבא הרומי בתקופת מרד בר כוכבא</w:t>
      </w:r>
    </w:p>
    <w:p w:rsidR="00BF0585" w:rsidRDefault="00E94667" w:rsidP="00E94667">
      <w:pPr>
        <w:bidi w:val="0"/>
      </w:pPr>
      <w:r w:rsidRPr="00E94667">
        <w:t xml:space="preserve">Stern, Menahem, ed. and trans. </w:t>
      </w:r>
      <w:r w:rsidRPr="00E94667">
        <w:rPr>
          <w:i/>
          <w:iCs/>
        </w:rPr>
        <w:t>Greek and Latin Authors on Jews and Judaism</w:t>
      </w:r>
      <w:r w:rsidRPr="00E94667">
        <w:t>. 3 vols. Jerusalem: Israel Academy of Sciences and Humanities, 1974–1984.</w:t>
      </w:r>
    </w:p>
    <w:p w:rsidR="00AE275C" w:rsidRDefault="00AE275C" w:rsidP="00AE275C">
      <w:pPr>
        <w:rPr>
          <w:rFonts w:hint="cs"/>
          <w:rtl/>
        </w:rPr>
      </w:pPr>
      <w:r>
        <w:rPr>
          <w:rFonts w:hint="cs"/>
          <w:rtl/>
        </w:rPr>
        <w:t>אוסף מקיף של כל ההתייחסויות בספרות היוונית-רומית שאינה נוצרית ליהדות, יהודים וארץ ישראל.</w:t>
      </w:r>
    </w:p>
    <w:p w:rsidR="00BF0585" w:rsidRDefault="000E4F20" w:rsidP="000E4F20">
      <w:pPr>
        <w:bidi w:val="0"/>
      </w:pPr>
      <w:proofErr w:type="spellStart"/>
      <w:r w:rsidRPr="000E4F20">
        <w:t>Yeivin</w:t>
      </w:r>
      <w:proofErr w:type="spellEnd"/>
      <w:r w:rsidRPr="000E4F20">
        <w:t>, Samuel Jerusalem:</w:t>
      </w:r>
      <w:r>
        <w:t xml:space="preserve"> Bialik Institute</w:t>
      </w:r>
      <w:r w:rsidRPr="000E4F20">
        <w:t xml:space="preserve">. </w:t>
      </w:r>
      <w:r w:rsidRPr="000E4F20">
        <w:rPr>
          <w:i/>
          <w:iCs/>
        </w:rPr>
        <w:t xml:space="preserve">The Bar </w:t>
      </w:r>
      <w:proofErr w:type="spellStart"/>
      <w:r w:rsidRPr="000E4F20">
        <w:rPr>
          <w:i/>
          <w:iCs/>
        </w:rPr>
        <w:t>Kokhba</w:t>
      </w:r>
      <w:proofErr w:type="spellEnd"/>
      <w:r w:rsidRPr="000E4F20">
        <w:rPr>
          <w:i/>
          <w:iCs/>
        </w:rPr>
        <w:t xml:space="preserve"> War</w:t>
      </w:r>
      <w:r w:rsidRPr="000E4F20">
        <w:t>, 1957 2nd edition (in Hebrew).</w:t>
      </w:r>
    </w:p>
    <w:p w:rsidR="00B02D30" w:rsidRDefault="00B02D30" w:rsidP="00B02D30">
      <w:pPr>
        <w:rPr>
          <w:rtl/>
        </w:rPr>
      </w:pPr>
      <w:r>
        <w:rPr>
          <w:rFonts w:hint="cs"/>
          <w:rtl/>
        </w:rPr>
        <w:t>המונוגרפיה הראשונה שהוקדשה למרד בר כוכבא. במונוגרפיה סקירה ודיון מעמיקים של המקורות שהיו זמינים בעת כתיבתה (1952), דהיינו הממצא הנומיסמטי בחלקו והמקורות הספרותיים ללא מכתבי בר כוכבא שנתגלו עשר שנים מאוחר יותר. ערכה העיקרי כיום הוא הכרת נקודת המבט הציונית-לאומית בחקר העבר בתקופת הקמת מדינת ישראל.</w:t>
      </w:r>
    </w:p>
    <w:p w:rsidR="00A86651" w:rsidRDefault="00A86651" w:rsidP="00A86651">
      <w:pPr>
        <w:bidi w:val="0"/>
      </w:pPr>
    </w:p>
    <w:p w:rsidR="007F37EF" w:rsidRDefault="00A86651" w:rsidP="00997230">
      <w:pPr>
        <w:jc w:val="right"/>
        <w:rPr>
          <w:u w:val="single"/>
        </w:rPr>
      </w:pPr>
      <w:r w:rsidRPr="00A86651">
        <w:rPr>
          <w:rFonts w:asciiTheme="majorBidi" w:hAnsiTheme="majorBidi" w:cstheme="majorBidi" w:hint="cs"/>
          <w:b/>
          <w:bCs/>
          <w:sz w:val="24"/>
          <w:szCs w:val="24"/>
          <w:u w:val="single"/>
          <w:rtl/>
        </w:rPr>
        <w:t>מקורות ארכיאולוגיים</w:t>
      </w:r>
    </w:p>
    <w:p w:rsidR="00997230" w:rsidRDefault="00997230" w:rsidP="00997230">
      <w:pPr>
        <w:bidi w:val="0"/>
      </w:pPr>
      <w:proofErr w:type="spellStart"/>
      <w:r>
        <w:t>Eshel</w:t>
      </w:r>
      <w:proofErr w:type="spellEnd"/>
      <w:r>
        <w:t>, Hanan, Amit</w:t>
      </w:r>
      <w:r w:rsidR="005539D8">
        <w:t>,</w:t>
      </w:r>
      <w:r>
        <w:t xml:space="preserve"> David. </w:t>
      </w:r>
      <w:r w:rsidRPr="00997230">
        <w:rPr>
          <w:i/>
          <w:iCs/>
        </w:rPr>
        <w:t xml:space="preserve">Refuge Caves of the Bar </w:t>
      </w:r>
      <w:proofErr w:type="spellStart"/>
      <w:r w:rsidRPr="00997230">
        <w:rPr>
          <w:i/>
          <w:iCs/>
        </w:rPr>
        <w:t>Kokhba</w:t>
      </w:r>
      <w:proofErr w:type="spellEnd"/>
      <w:r w:rsidRPr="00997230">
        <w:rPr>
          <w:i/>
          <w:iCs/>
        </w:rPr>
        <w:t xml:space="preserve"> Revolt Period</w:t>
      </w:r>
      <w:r>
        <w:rPr>
          <w:rFonts w:cs="Arial"/>
          <w:rtl/>
        </w:rPr>
        <w:t>.</w:t>
      </w:r>
      <w:r>
        <w:t xml:space="preserve"> Jerusalem: Israel Exploration Society, 1998 (in Hebrew</w:t>
      </w:r>
      <w:r>
        <w:rPr>
          <w:rFonts w:cs="Arial"/>
        </w:rPr>
        <w:t>).</w:t>
      </w:r>
    </w:p>
    <w:p w:rsidR="001507E7" w:rsidRDefault="001507E7" w:rsidP="001507E7">
      <w:pPr>
        <w:rPr>
          <w:rtl/>
        </w:rPr>
      </w:pPr>
      <w:r>
        <w:rPr>
          <w:rFonts w:hint="cs"/>
          <w:rtl/>
        </w:rPr>
        <w:t>בקובץ 16 מאמרים הסוקרים את מערות המפלט במדבר יהודה ובסביבות ירושלים, ואת הממצאים השונים שבהם.</w:t>
      </w:r>
    </w:p>
    <w:p w:rsidR="00997230" w:rsidRDefault="00997230" w:rsidP="00997230">
      <w:pPr>
        <w:jc w:val="right"/>
      </w:pPr>
      <w:proofErr w:type="spellStart"/>
      <w:r>
        <w:t>Eshel</w:t>
      </w:r>
      <w:proofErr w:type="spellEnd"/>
      <w:r>
        <w:t xml:space="preserve">, Hanan, </w:t>
      </w:r>
      <w:proofErr w:type="spellStart"/>
      <w:r>
        <w:t>Porat</w:t>
      </w:r>
      <w:proofErr w:type="spellEnd"/>
      <w:r>
        <w:t xml:space="preserve"> Roi. </w:t>
      </w:r>
      <w:r w:rsidRPr="00997230">
        <w:rPr>
          <w:i/>
          <w:iCs/>
        </w:rPr>
        <w:t xml:space="preserve">Refuge Caves of the Bar </w:t>
      </w:r>
      <w:proofErr w:type="spellStart"/>
      <w:r w:rsidRPr="00997230">
        <w:rPr>
          <w:i/>
          <w:iCs/>
        </w:rPr>
        <w:t>Kokhba</w:t>
      </w:r>
      <w:proofErr w:type="spellEnd"/>
      <w:r w:rsidRPr="00997230">
        <w:rPr>
          <w:i/>
          <w:iCs/>
        </w:rPr>
        <w:t xml:space="preserve"> Revolt Period: Second Collection</w:t>
      </w:r>
      <w:r>
        <w:t>. Jerusalem: Israel Exploration Society, 2009 (in Hebrew).</w:t>
      </w:r>
    </w:p>
    <w:p w:rsidR="001B112C" w:rsidRDefault="001B112C" w:rsidP="001B112C">
      <w:pPr>
        <w:rPr>
          <w:rtl/>
        </w:rPr>
      </w:pPr>
      <w:r>
        <w:rPr>
          <w:rFonts w:hint="cs"/>
          <w:rtl/>
        </w:rPr>
        <w:t xml:space="preserve">בקובץ 37 מאמרים שסוקרים את הממצאים השונים שנתגלו במערות מפלט במדבר יהודה ובמערבה של יהודה, מאז צאת הקובץ הקודם על מערות המפלט </w:t>
      </w:r>
      <w:r>
        <w:t>(</w:t>
      </w:r>
      <w:proofErr w:type="spellStart"/>
      <w:r>
        <w:t>Eshel</w:t>
      </w:r>
      <w:proofErr w:type="spellEnd"/>
      <w:r>
        <w:t xml:space="preserve"> and Amit 1998)</w:t>
      </w:r>
      <w:r>
        <w:rPr>
          <w:rFonts w:hint="cs"/>
          <w:rtl/>
        </w:rPr>
        <w:t>.</w:t>
      </w:r>
    </w:p>
    <w:p w:rsidR="007F37EF" w:rsidRDefault="007F37EF" w:rsidP="00997230">
      <w:pPr>
        <w:bidi w:val="0"/>
      </w:pPr>
      <w:proofErr w:type="spellStart"/>
      <w:r w:rsidRPr="007F37EF">
        <w:t>Kloner</w:t>
      </w:r>
      <w:proofErr w:type="spellEnd"/>
      <w:r w:rsidRPr="007F37EF">
        <w:t xml:space="preserve"> Amos, Tepper, Yigal, eds. </w:t>
      </w:r>
      <w:r w:rsidRPr="007F37EF">
        <w:rPr>
          <w:i/>
          <w:iCs/>
        </w:rPr>
        <w:t xml:space="preserve">The Hiding Complexes in the Judean </w:t>
      </w:r>
      <w:proofErr w:type="spellStart"/>
      <w:r w:rsidRPr="007F37EF">
        <w:rPr>
          <w:i/>
          <w:iCs/>
        </w:rPr>
        <w:t>Shephelah</w:t>
      </w:r>
      <w:proofErr w:type="spellEnd"/>
      <w:r w:rsidRPr="007F37EF">
        <w:t>, Tel</w:t>
      </w:r>
      <w:r>
        <w:t xml:space="preserve"> </w:t>
      </w:r>
      <w:r w:rsidRPr="007F37EF">
        <w:t>Aviv: ha-</w:t>
      </w:r>
      <w:proofErr w:type="spellStart"/>
      <w:r w:rsidRPr="007F37EF">
        <w:t>Ḥevrah</w:t>
      </w:r>
      <w:proofErr w:type="spellEnd"/>
      <w:r w:rsidRPr="007F37EF">
        <w:t xml:space="preserve"> la-</w:t>
      </w:r>
      <w:proofErr w:type="spellStart"/>
      <w:r w:rsidRPr="007F37EF">
        <w:t>Ḥaḳirat</w:t>
      </w:r>
      <w:proofErr w:type="spellEnd"/>
      <w:r w:rsidRPr="007F37EF">
        <w:t xml:space="preserve"> </w:t>
      </w:r>
      <w:proofErr w:type="spellStart"/>
      <w:r w:rsidRPr="007F37EF">
        <w:t>Erets-</w:t>
      </w:r>
      <w:proofErr w:type="gramStart"/>
      <w:r w:rsidRPr="007F37EF">
        <w:t>Yisra‘</w:t>
      </w:r>
      <w:proofErr w:type="gramEnd"/>
      <w:r w:rsidRPr="007F37EF">
        <w:t>el</w:t>
      </w:r>
      <w:proofErr w:type="spellEnd"/>
      <w:r w:rsidRPr="007F37EF">
        <w:t xml:space="preserve"> </w:t>
      </w:r>
      <w:proofErr w:type="spellStart"/>
      <w:r w:rsidRPr="007F37EF">
        <w:t>ṿa</w:t>
      </w:r>
      <w:proofErr w:type="spellEnd"/>
      <w:r w:rsidRPr="007F37EF">
        <w:t>-‘</w:t>
      </w:r>
      <w:proofErr w:type="spellStart"/>
      <w:r w:rsidRPr="007F37EF">
        <w:t>ati‘koteha</w:t>
      </w:r>
      <w:proofErr w:type="spellEnd"/>
      <w:r w:rsidRPr="007F37EF">
        <w:t>, 1987 (in Hebrew).</w:t>
      </w:r>
    </w:p>
    <w:p w:rsidR="00AE275C" w:rsidRDefault="00AE275C" w:rsidP="00AE275C">
      <w:pPr>
        <w:rPr>
          <w:rFonts w:hint="cs"/>
          <w:rtl/>
        </w:rPr>
      </w:pPr>
      <w:r>
        <w:rPr>
          <w:rFonts w:hint="cs"/>
          <w:rtl/>
        </w:rPr>
        <w:t>סקירה גיאוגרפית ותיאור מפורט של מערכות המסתור בשפלת יהודה. מערכות אלו שמשו את המורדים במלחמתם בצבא הרומי.</w:t>
      </w:r>
    </w:p>
    <w:p w:rsidR="007F37EF" w:rsidRDefault="007F37EF" w:rsidP="007F37EF">
      <w:pPr>
        <w:bidi w:val="0"/>
      </w:pPr>
      <w:proofErr w:type="spellStart"/>
      <w:r w:rsidRPr="007F37EF">
        <w:rPr>
          <w:rFonts w:cs="Arial"/>
        </w:rPr>
        <w:t>Kloner</w:t>
      </w:r>
      <w:proofErr w:type="spellEnd"/>
      <w:r w:rsidRPr="007F37EF">
        <w:rPr>
          <w:rFonts w:cs="Arial"/>
        </w:rPr>
        <w:t xml:space="preserve">, Amos, </w:t>
      </w:r>
      <w:proofErr w:type="spellStart"/>
      <w:r w:rsidRPr="007F37EF">
        <w:rPr>
          <w:rFonts w:cs="Arial"/>
        </w:rPr>
        <w:t>Zissu</w:t>
      </w:r>
      <w:proofErr w:type="spellEnd"/>
      <w:r w:rsidRPr="007F37EF">
        <w:rPr>
          <w:rFonts w:cs="Arial"/>
        </w:rPr>
        <w:t xml:space="preserve">, Boaz. </w:t>
      </w:r>
      <w:r>
        <w:rPr>
          <w:rFonts w:cs="Arial"/>
        </w:rPr>
        <w:t>"</w:t>
      </w:r>
      <w:r w:rsidRPr="007F37EF">
        <w:t>The Geographical Distribution of Hiding Complexes and Refuge Caves</w:t>
      </w:r>
      <w:r>
        <w:t xml:space="preserve"> </w:t>
      </w:r>
      <w:r w:rsidRPr="007F37EF">
        <w:t xml:space="preserve">during the Bar </w:t>
      </w:r>
      <w:proofErr w:type="spellStart"/>
      <w:r w:rsidRPr="007F37EF">
        <w:t>Kokhba</w:t>
      </w:r>
      <w:proofErr w:type="spellEnd"/>
      <w:r w:rsidRPr="007F37EF">
        <w:t xml:space="preserve"> Revolt—Some New Insights,” </w:t>
      </w:r>
      <w:r w:rsidRPr="007F37EF">
        <w:rPr>
          <w:i/>
          <w:iCs/>
        </w:rPr>
        <w:t>In the Highland’s Depth</w:t>
      </w:r>
      <w:r w:rsidRPr="007F37EF">
        <w:rPr>
          <w:rFonts w:cs="Arial"/>
          <w:i/>
          <w:iCs/>
          <w:rtl/>
        </w:rPr>
        <w:t>,</w:t>
      </w:r>
      <w:r w:rsidRPr="007F37EF">
        <w:rPr>
          <w:i/>
          <w:iCs/>
        </w:rPr>
        <w:t xml:space="preserve"> Ephraim Range and Binyamin Research Studies</w:t>
      </w:r>
      <w:r w:rsidRPr="007F37EF">
        <w:t xml:space="preserve"> 4 (2014): 57–68 (in Hebrew).</w:t>
      </w:r>
    </w:p>
    <w:p w:rsidR="00AE275C" w:rsidRDefault="00AE275C" w:rsidP="00AE275C">
      <w:pPr>
        <w:rPr>
          <w:rFonts w:hint="cs"/>
          <w:rtl/>
        </w:rPr>
      </w:pPr>
      <w:r>
        <w:rPr>
          <w:rFonts w:hint="cs"/>
          <w:rtl/>
        </w:rPr>
        <w:lastRenderedPageBreak/>
        <w:t>עדכון על תפוצתן של מערכות המסתור ומערות המפלט ובעקבותיו הרחבה של גבולות המרד בצפו</w:t>
      </w:r>
      <w:r w:rsidR="00BB55DE">
        <w:rPr>
          <w:rFonts w:hint="cs"/>
          <w:rtl/>
        </w:rPr>
        <w:t>ן עד לנחל קנה (5 ק"מ דרומית משכם), ובמערב עד לאזור גוש דן של ימינו.</w:t>
      </w:r>
    </w:p>
    <w:p w:rsidR="007F37EF" w:rsidRDefault="007F37EF" w:rsidP="00997230">
      <w:pPr>
        <w:bidi w:val="0"/>
      </w:pPr>
      <w:proofErr w:type="spellStart"/>
      <w:r w:rsidRPr="007F37EF">
        <w:t>Shivtiel</w:t>
      </w:r>
      <w:proofErr w:type="spellEnd"/>
      <w:r w:rsidRPr="007F37EF">
        <w:t xml:space="preserve">, </w:t>
      </w:r>
      <w:proofErr w:type="spellStart"/>
      <w:r w:rsidRPr="007F37EF">
        <w:t>Yinon</w:t>
      </w:r>
      <w:proofErr w:type="spellEnd"/>
      <w:r w:rsidRPr="00997230">
        <w:rPr>
          <w:i/>
          <w:iCs/>
        </w:rPr>
        <w:t xml:space="preserve">. </w:t>
      </w:r>
      <w:r w:rsidR="00997230" w:rsidRPr="00997230">
        <w:rPr>
          <w:i/>
          <w:iCs/>
        </w:rPr>
        <w:t>Rock Shelters and Hiding Complexes in the Galilee during the Early Roman Period</w:t>
      </w:r>
      <w:r w:rsidR="00997230">
        <w:t xml:space="preserve">, Tel Aviv, </w:t>
      </w:r>
      <w:proofErr w:type="spellStart"/>
      <w:r w:rsidR="00997230">
        <w:t>Hakibbutz</w:t>
      </w:r>
      <w:proofErr w:type="spellEnd"/>
      <w:r w:rsidR="00997230">
        <w:t xml:space="preserve"> </w:t>
      </w:r>
      <w:proofErr w:type="spellStart"/>
      <w:r w:rsidR="00997230">
        <w:t>Hameuchad</w:t>
      </w:r>
      <w:proofErr w:type="spellEnd"/>
      <w:r w:rsidR="00997230">
        <w:t>, 2014 (in Hebrew).</w:t>
      </w:r>
    </w:p>
    <w:p w:rsidR="00BB55DE" w:rsidRDefault="00BB55DE" w:rsidP="00BB55DE">
      <w:pPr>
        <w:rPr>
          <w:rFonts w:hint="cs"/>
          <w:rtl/>
        </w:rPr>
      </w:pPr>
      <w:r>
        <w:rPr>
          <w:rFonts w:hint="cs"/>
          <w:rtl/>
        </w:rPr>
        <w:t xml:space="preserve">בספר מסכם </w:t>
      </w:r>
      <w:proofErr w:type="spellStart"/>
      <w:r>
        <w:rPr>
          <w:rFonts w:hint="cs"/>
          <w:rtl/>
        </w:rPr>
        <w:t>שבטיאל</w:t>
      </w:r>
      <w:proofErr w:type="spellEnd"/>
      <w:r>
        <w:rPr>
          <w:rFonts w:hint="cs"/>
          <w:rtl/>
        </w:rPr>
        <w:t xml:space="preserve"> את כל הידוע על מערכות המסתור שאותרו בגליל. לדבריו חלק מהמערכות היו פעילות גם בזמן מרד בר כוכבא ועל כן יש לקבוע שגם הגליל נטל חלק במרד. עם זאת חוקרים רבים חולקים על מסקנת </w:t>
      </w:r>
      <w:proofErr w:type="spellStart"/>
      <w:r>
        <w:rPr>
          <w:rFonts w:hint="cs"/>
          <w:rtl/>
        </w:rPr>
        <w:t>שבטיאל</w:t>
      </w:r>
      <w:proofErr w:type="spellEnd"/>
      <w:r>
        <w:rPr>
          <w:rFonts w:hint="cs"/>
          <w:rtl/>
        </w:rPr>
        <w:t xml:space="preserve"> מפני שאין במערכות המסתור שהתגלו שום ממצא חד משמעי שקושר אותן למרד בר כוכבא.</w:t>
      </w:r>
    </w:p>
    <w:p w:rsidR="00F111E9" w:rsidRDefault="00F111E9" w:rsidP="00F111E9">
      <w:pPr>
        <w:jc w:val="right"/>
      </w:pPr>
      <w:r>
        <w:t xml:space="preserve">Guy D. </w:t>
      </w:r>
      <w:proofErr w:type="spellStart"/>
      <w:r>
        <w:t>Stiebel</w:t>
      </w:r>
      <w:proofErr w:type="spellEnd"/>
      <w:r>
        <w:t>.</w:t>
      </w:r>
      <w:r w:rsidRPr="00F111E9">
        <w:t xml:space="preserve"> </w:t>
      </w:r>
      <w:r>
        <w:t>"</w:t>
      </w:r>
      <w:r w:rsidRPr="00F111E9">
        <w:t xml:space="preserve">Military Equipment from the Bar </w:t>
      </w:r>
      <w:proofErr w:type="spellStart"/>
      <w:r w:rsidRPr="00F111E9">
        <w:t>Kokhba</w:t>
      </w:r>
      <w:proofErr w:type="spellEnd"/>
      <w:r w:rsidRPr="00F111E9">
        <w:t xml:space="preserve"> Period from the Refuge Caves,</w:t>
      </w:r>
      <w:r>
        <w:t>" In</w:t>
      </w:r>
      <w:r w:rsidRPr="00F111E9">
        <w:t xml:space="preserve"> </w:t>
      </w:r>
      <w:proofErr w:type="spellStart"/>
      <w:r>
        <w:t>Eshel</w:t>
      </w:r>
      <w:proofErr w:type="spellEnd"/>
      <w:r>
        <w:t xml:space="preserve">, Hanan, </w:t>
      </w:r>
      <w:proofErr w:type="spellStart"/>
      <w:r>
        <w:t>Porat</w:t>
      </w:r>
      <w:proofErr w:type="spellEnd"/>
      <w:r>
        <w:t xml:space="preserve"> Roi. </w:t>
      </w:r>
      <w:r w:rsidRPr="00997230">
        <w:rPr>
          <w:i/>
          <w:iCs/>
        </w:rPr>
        <w:t xml:space="preserve">Refuge Caves of the Bar </w:t>
      </w:r>
      <w:proofErr w:type="spellStart"/>
      <w:r w:rsidRPr="00997230">
        <w:rPr>
          <w:i/>
          <w:iCs/>
        </w:rPr>
        <w:t>Kokhba</w:t>
      </w:r>
      <w:proofErr w:type="spellEnd"/>
      <w:r w:rsidRPr="00997230">
        <w:rPr>
          <w:i/>
          <w:iCs/>
        </w:rPr>
        <w:t xml:space="preserve"> Revolt Period: Second Collection</w:t>
      </w:r>
      <w:r>
        <w:t xml:space="preserve">. Jerusalem: Israel Exploration Society, 2009, </w:t>
      </w:r>
      <w:r w:rsidRPr="00F111E9">
        <w:t>309-338 (Hebrew)</w:t>
      </w:r>
    </w:p>
    <w:p w:rsidR="0017198F" w:rsidRDefault="0017198F" w:rsidP="0017198F">
      <w:pPr>
        <w:rPr>
          <w:rtl/>
        </w:rPr>
      </w:pPr>
      <w:r>
        <w:rPr>
          <w:rFonts w:hint="cs"/>
          <w:rtl/>
        </w:rPr>
        <w:t xml:space="preserve">סקירה של כלי הנשק של המורדים היהודים והצבא הרומי שהיו בשימוש במהלך מרד בר כוכבא. למאמר מצורף קטלוג מפורט של כלי הנשק השונים ומקומות </w:t>
      </w:r>
      <w:proofErr w:type="spellStart"/>
      <w:r>
        <w:rPr>
          <w:rFonts w:hint="cs"/>
          <w:rtl/>
        </w:rPr>
        <w:t>הימצאם</w:t>
      </w:r>
      <w:proofErr w:type="spellEnd"/>
      <w:r>
        <w:rPr>
          <w:rFonts w:hint="cs"/>
          <w:rtl/>
        </w:rPr>
        <w:t>.</w:t>
      </w:r>
    </w:p>
    <w:p w:rsidR="00731D04" w:rsidRDefault="00731D04" w:rsidP="00F111E9">
      <w:pPr>
        <w:jc w:val="right"/>
        <w:rPr>
          <w:rtl/>
        </w:rPr>
      </w:pPr>
    </w:p>
    <w:p w:rsidR="00731D04" w:rsidRPr="006268E6" w:rsidRDefault="00731D04" w:rsidP="006268E6">
      <w:pPr>
        <w:rPr>
          <w:rFonts w:hint="cs"/>
          <w:b/>
          <w:bCs/>
          <w:u w:val="single"/>
          <w:rtl/>
        </w:rPr>
      </w:pPr>
      <w:r w:rsidRPr="006268E6">
        <w:rPr>
          <w:rFonts w:hint="cs"/>
          <w:b/>
          <w:bCs/>
          <w:u w:val="single"/>
          <w:rtl/>
        </w:rPr>
        <w:t>נומיסמטיקה</w:t>
      </w:r>
    </w:p>
    <w:p w:rsidR="007F7A0A" w:rsidRDefault="007F7A0A" w:rsidP="007F7A0A">
      <w:pPr>
        <w:bidi w:val="0"/>
      </w:pPr>
      <w:r>
        <w:t xml:space="preserve">Adler, </w:t>
      </w:r>
      <w:proofErr w:type="spellStart"/>
      <w:r>
        <w:t>Yonathan</w:t>
      </w:r>
      <w:proofErr w:type="spellEnd"/>
      <w:r>
        <w:t xml:space="preserve">. “Temple Willow-Branch Ritual Depicted on Bar </w:t>
      </w:r>
      <w:proofErr w:type="spellStart"/>
      <w:r>
        <w:t>Kokhba</w:t>
      </w:r>
      <w:proofErr w:type="spellEnd"/>
      <w:r>
        <w:t xml:space="preserve"> Denarius,” </w:t>
      </w:r>
      <w:r w:rsidRPr="007F7A0A">
        <w:rPr>
          <w:i/>
          <w:iCs/>
        </w:rPr>
        <w:t>Israel Numismatic Journal</w:t>
      </w:r>
      <w:r>
        <w:t xml:space="preserve"> 16 (2007–2008): 131–35.</w:t>
      </w:r>
    </w:p>
    <w:p w:rsidR="00BB55DE" w:rsidRDefault="00BB55DE" w:rsidP="00BB55DE">
      <w:pPr>
        <w:rPr>
          <w:rFonts w:hint="cs"/>
          <w:rtl/>
        </w:rPr>
      </w:pPr>
      <w:r>
        <w:rPr>
          <w:rFonts w:hint="cs"/>
          <w:rtl/>
        </w:rPr>
        <w:t xml:space="preserve">ניתוח של דגם הכד והענף על מטבעות בר כוכבא ולפיו מדובר באזכור לטקס ניסוך המים (הכד) והענף הוא ענף של עץ ערבה </w:t>
      </w:r>
      <w:proofErr w:type="spellStart"/>
      <w:r>
        <w:rPr>
          <w:rFonts w:hint="cs"/>
          <w:rtl/>
        </w:rPr>
        <w:t>שאיתו</w:t>
      </w:r>
      <w:proofErr w:type="spellEnd"/>
      <w:r>
        <w:rPr>
          <w:rFonts w:hint="cs"/>
          <w:rtl/>
        </w:rPr>
        <w:t xml:space="preserve"> היו מסובבים את המזבח במהלך טקס ניסוך המים שחל בחג הסוכות.</w:t>
      </w:r>
    </w:p>
    <w:p w:rsidR="0061270F" w:rsidRDefault="0061270F" w:rsidP="0061270F">
      <w:pPr>
        <w:bidi w:val="0"/>
      </w:pPr>
      <w:r>
        <w:t xml:space="preserve">Amit David, </w:t>
      </w:r>
      <w:proofErr w:type="spellStart"/>
      <w:r>
        <w:t>Bijovsky</w:t>
      </w:r>
      <w:proofErr w:type="spellEnd"/>
      <w:r>
        <w:t xml:space="preserve">, Gabriel. “A Numismatic Update on the Northwestern Border of the Territory Controlled by Bar </w:t>
      </w:r>
      <w:proofErr w:type="spellStart"/>
      <w:r>
        <w:t>Kokhba</w:t>
      </w:r>
      <w:proofErr w:type="spellEnd"/>
      <w:r>
        <w:t xml:space="preserve"> Rebels.” </w:t>
      </w:r>
      <w:r w:rsidRPr="0061270F">
        <w:rPr>
          <w:i/>
          <w:iCs/>
        </w:rPr>
        <w:t>Israel Numismatic Research</w:t>
      </w:r>
      <w:r>
        <w:t xml:space="preserve"> 2 (2007): 133–136.</w:t>
      </w:r>
    </w:p>
    <w:p w:rsidR="000E28C8" w:rsidRDefault="00503E3D" w:rsidP="000E28C8">
      <w:pPr>
        <w:rPr>
          <w:rFonts w:hint="cs"/>
          <w:rtl/>
        </w:rPr>
      </w:pPr>
      <w:r>
        <w:rPr>
          <w:rFonts w:hint="cs"/>
          <w:rtl/>
        </w:rPr>
        <w:t xml:space="preserve">דיווח על </w:t>
      </w:r>
      <w:r w:rsidR="000E28C8">
        <w:rPr>
          <w:rFonts w:hint="cs"/>
          <w:rtl/>
        </w:rPr>
        <w:t xml:space="preserve">הימצאותם של שני מטבעות בר </w:t>
      </w:r>
      <w:proofErr w:type="spellStart"/>
      <w:r w:rsidR="000E28C8">
        <w:rPr>
          <w:rFonts w:hint="cs"/>
          <w:rtl/>
        </w:rPr>
        <w:t>כוכבאיים</w:t>
      </w:r>
      <w:proofErr w:type="spellEnd"/>
      <w:r w:rsidR="000E28C8">
        <w:rPr>
          <w:rFonts w:hint="cs"/>
          <w:rtl/>
        </w:rPr>
        <w:t xml:space="preserve"> האחד </w:t>
      </w:r>
      <w:proofErr w:type="spellStart"/>
      <w:r w:rsidR="000E28C8">
        <w:rPr>
          <w:rFonts w:hint="cs"/>
          <w:rtl/>
        </w:rPr>
        <w:t>בח'ירבת</w:t>
      </w:r>
      <w:proofErr w:type="spellEnd"/>
      <w:r w:rsidR="000E28C8">
        <w:rPr>
          <w:rFonts w:hint="cs"/>
          <w:rtl/>
        </w:rPr>
        <w:t xml:space="preserve"> </w:t>
      </w:r>
      <w:proofErr w:type="spellStart"/>
      <w:r w:rsidR="000E28C8">
        <w:rPr>
          <w:rFonts w:hint="cs"/>
          <w:rtl/>
        </w:rPr>
        <w:t>זכרין</w:t>
      </w:r>
      <w:proofErr w:type="spellEnd"/>
      <w:r w:rsidR="000E28C8">
        <w:rPr>
          <w:rFonts w:hint="cs"/>
          <w:rtl/>
        </w:rPr>
        <w:t xml:space="preserve"> והאחר</w:t>
      </w:r>
      <w:r>
        <w:rPr>
          <w:rFonts w:hint="cs"/>
          <w:rtl/>
        </w:rPr>
        <w:t xml:space="preserve"> </w:t>
      </w:r>
      <w:proofErr w:type="spellStart"/>
      <w:r>
        <w:rPr>
          <w:rFonts w:hint="cs"/>
          <w:rtl/>
        </w:rPr>
        <w:t>בח'ירבת</w:t>
      </w:r>
      <w:proofErr w:type="spellEnd"/>
      <w:r>
        <w:rPr>
          <w:rFonts w:hint="cs"/>
          <w:rtl/>
        </w:rPr>
        <w:t xml:space="preserve"> אל-</w:t>
      </w:r>
      <w:proofErr w:type="spellStart"/>
      <w:r>
        <w:rPr>
          <w:rFonts w:hint="cs"/>
          <w:rtl/>
        </w:rPr>
        <w:t>בורנת</w:t>
      </w:r>
      <w:proofErr w:type="spellEnd"/>
      <w:r>
        <w:rPr>
          <w:rFonts w:hint="cs"/>
          <w:rtl/>
        </w:rPr>
        <w:t xml:space="preserve">, הנמצאים בסמוך </w:t>
      </w:r>
      <w:proofErr w:type="spellStart"/>
      <w:r>
        <w:rPr>
          <w:rFonts w:hint="cs"/>
          <w:rtl/>
        </w:rPr>
        <w:t>לאנטיפטרוס</w:t>
      </w:r>
      <w:proofErr w:type="spellEnd"/>
      <w:r>
        <w:rPr>
          <w:rFonts w:hint="cs"/>
          <w:rtl/>
        </w:rPr>
        <w:t xml:space="preserve">. ממצאים אלו מסיטים את גבול האזור שנשלט על ידי המורדים צפונה ומערבה ממה שהיה ידוע עד לפרסום המאמר. הם מצטרפים ליתר הנתונים המלמדים על </w:t>
      </w:r>
      <w:proofErr w:type="spellStart"/>
      <w:r>
        <w:rPr>
          <w:rFonts w:hint="cs"/>
          <w:rtl/>
        </w:rPr>
        <w:t>תפרושתו</w:t>
      </w:r>
      <w:proofErr w:type="spellEnd"/>
      <w:r>
        <w:rPr>
          <w:rFonts w:hint="cs"/>
          <w:rtl/>
        </w:rPr>
        <w:t xml:space="preserve"> הרחבה של המרד.</w:t>
      </w:r>
    </w:p>
    <w:p w:rsidR="007F7A0A" w:rsidRDefault="007F7A0A" w:rsidP="007F7A0A">
      <w:pPr>
        <w:bidi w:val="0"/>
      </w:pPr>
      <w:r>
        <w:t xml:space="preserve">Goldstein, Paul. “Bar </w:t>
      </w:r>
      <w:proofErr w:type="spellStart"/>
      <w:r>
        <w:t>Kokhba’s</w:t>
      </w:r>
      <w:proofErr w:type="spellEnd"/>
      <w:r>
        <w:t xml:space="preserve"> Trumpet Coins of the Second Revolt.” </w:t>
      </w:r>
      <w:r w:rsidRPr="007F7A0A">
        <w:rPr>
          <w:i/>
          <w:iCs/>
        </w:rPr>
        <w:t>The Shekel</w:t>
      </w:r>
      <w:r>
        <w:t xml:space="preserve"> 36 (2003): 24–28.</w:t>
      </w:r>
    </w:p>
    <w:p w:rsidR="000741CE" w:rsidRDefault="000741CE" w:rsidP="000741CE">
      <w:pPr>
        <w:rPr>
          <w:rFonts w:hint="cs"/>
          <w:rtl/>
        </w:rPr>
      </w:pPr>
      <w:r>
        <w:rPr>
          <w:rFonts w:hint="cs"/>
          <w:rtl/>
        </w:rPr>
        <w:t xml:space="preserve">ניתוח של מוטיב החצוצרות </w:t>
      </w:r>
      <w:r w:rsidR="008E3B52">
        <w:rPr>
          <w:rFonts w:hint="cs"/>
          <w:rtl/>
        </w:rPr>
        <w:t>המופיעות על גבי מטבעות בר כוכבא, כמבטא את משיחיותו של בר כוכבא.</w:t>
      </w:r>
    </w:p>
    <w:p w:rsidR="00731D04" w:rsidRDefault="00731D04" w:rsidP="007F7A0A">
      <w:pPr>
        <w:bidi w:val="0"/>
      </w:pPr>
      <w:proofErr w:type="spellStart"/>
      <w:r w:rsidRPr="00731D04">
        <w:t>Hendin</w:t>
      </w:r>
      <w:proofErr w:type="spellEnd"/>
      <w:r w:rsidRPr="00731D04">
        <w:t>, David A.</w:t>
      </w:r>
      <w:r>
        <w:t xml:space="preserve"> “Jewish Coinage of the Two Wars: Aims and Meaning.” In Judaea and Rome in Coins, 65 BCE to 135 CE, Papers Presented at the International Conference Hosted by Spink, 13th–14th September 2010, edited by David Jacobson, and Nikos Kokkinos, 123–144. London: Spink &amp; Son Limited, 2012.</w:t>
      </w:r>
    </w:p>
    <w:p w:rsidR="000741CE" w:rsidRDefault="000741CE" w:rsidP="000741CE">
      <w:pPr>
        <w:rPr>
          <w:rFonts w:hint="cs"/>
          <w:rtl/>
        </w:rPr>
      </w:pPr>
      <w:r>
        <w:rPr>
          <w:rFonts w:hint="cs"/>
          <w:rtl/>
        </w:rPr>
        <w:t xml:space="preserve">סקירה משווה של מטבעות </w:t>
      </w:r>
      <w:r w:rsidR="00615B28">
        <w:rPr>
          <w:rFonts w:hint="cs"/>
          <w:rtl/>
        </w:rPr>
        <w:t>מ</w:t>
      </w:r>
      <w:r>
        <w:rPr>
          <w:rFonts w:hint="cs"/>
          <w:rtl/>
        </w:rPr>
        <w:t xml:space="preserve">שתי מרידות היהודים בארץ ישראל </w:t>
      </w:r>
      <w:r>
        <w:rPr>
          <w:rtl/>
        </w:rPr>
        <w:t>–</w:t>
      </w:r>
      <w:r>
        <w:rPr>
          <w:rFonts w:hint="cs"/>
          <w:rtl/>
        </w:rPr>
        <w:t xml:space="preserve"> המרד הגדול ומרד בר כוכבא,</w:t>
      </w:r>
      <w:r w:rsidR="00615B28">
        <w:rPr>
          <w:rFonts w:hint="cs"/>
          <w:rtl/>
        </w:rPr>
        <w:t xml:space="preserve"> לאור מטבעות יהודיים מתקופות אחרות. </w:t>
      </w:r>
      <w:proofErr w:type="spellStart"/>
      <w:r w:rsidR="00615B28">
        <w:rPr>
          <w:rFonts w:hint="cs"/>
          <w:rtl/>
        </w:rPr>
        <w:t>הנדין</w:t>
      </w:r>
      <w:proofErr w:type="spellEnd"/>
      <w:r w:rsidR="00615B28">
        <w:rPr>
          <w:rFonts w:hint="cs"/>
          <w:rtl/>
        </w:rPr>
        <w:t xml:space="preserve"> מסיק כי המטבעות</w:t>
      </w:r>
      <w:r>
        <w:rPr>
          <w:rFonts w:hint="cs"/>
          <w:rtl/>
        </w:rPr>
        <w:t xml:space="preserve"> עוצבו כהצהרת ריבונות לאומית הן כלפי היהודים והן כלפי הרומאים.</w:t>
      </w:r>
    </w:p>
    <w:p w:rsidR="007F7A0A" w:rsidRDefault="00731D04" w:rsidP="007F7A0A">
      <w:pPr>
        <w:bidi w:val="0"/>
      </w:pPr>
      <w:proofErr w:type="spellStart"/>
      <w:r w:rsidRPr="00731D04">
        <w:lastRenderedPageBreak/>
        <w:t>Meshorer</w:t>
      </w:r>
      <w:proofErr w:type="spellEnd"/>
      <w:r>
        <w:t>,</w:t>
      </w:r>
      <w:r w:rsidRPr="00731D04">
        <w:t xml:space="preserve"> </w:t>
      </w:r>
      <w:proofErr w:type="spellStart"/>
      <w:r w:rsidRPr="00731D04">
        <w:t>Yaʻaḳov</w:t>
      </w:r>
      <w:proofErr w:type="spellEnd"/>
      <w:r w:rsidRPr="00731D04">
        <w:t xml:space="preserve">. </w:t>
      </w:r>
      <w:r w:rsidRPr="00731D04">
        <w:rPr>
          <w:i/>
          <w:iCs/>
        </w:rPr>
        <w:t xml:space="preserve">A Treasury of Jewish Coins from the Persian Period to Bar </w:t>
      </w:r>
      <w:proofErr w:type="spellStart"/>
      <w:r w:rsidRPr="00731D04">
        <w:rPr>
          <w:i/>
          <w:iCs/>
        </w:rPr>
        <w:t>Kokhba</w:t>
      </w:r>
      <w:proofErr w:type="spellEnd"/>
      <w:r w:rsidRPr="00731D04">
        <w:t xml:space="preserve">. </w:t>
      </w:r>
      <w:r>
        <w:t xml:space="preserve">Jerusalem: </w:t>
      </w:r>
      <w:proofErr w:type="spellStart"/>
      <w:r>
        <w:t>Yad</w:t>
      </w:r>
      <w:proofErr w:type="spellEnd"/>
      <w:r w:rsidRPr="00731D04">
        <w:t xml:space="preserve"> ben-</w:t>
      </w:r>
      <w:proofErr w:type="spellStart"/>
      <w:r w:rsidRPr="00731D04">
        <w:t>Zvi</w:t>
      </w:r>
      <w:proofErr w:type="spellEnd"/>
      <w:r w:rsidRPr="00731D04">
        <w:t xml:space="preserve"> Press, 2001</w:t>
      </w:r>
      <w:r>
        <w:t>.</w:t>
      </w:r>
    </w:p>
    <w:p w:rsidR="00615B28" w:rsidRDefault="00615B28" w:rsidP="00615B28">
      <w:pPr>
        <w:rPr>
          <w:rFonts w:hint="cs"/>
          <w:rtl/>
        </w:rPr>
      </w:pPr>
      <w:r>
        <w:rPr>
          <w:rFonts w:hint="cs"/>
          <w:rtl/>
        </w:rPr>
        <w:t>קטלוג של מטבעות היהודים מהתקופה הפרסית ועד מרד בר כוכבא בליווי הסברים. הספר מהווה מקור ראשון במעלה להיכרות עם הממצא הנומיסמטי היהודי מהעת העתיקה וחשיבותו לשחזור התמונה ההיסטורית.</w:t>
      </w:r>
    </w:p>
    <w:p w:rsidR="00731D04" w:rsidRDefault="00731D04" w:rsidP="007F7A0A">
      <w:pPr>
        <w:bidi w:val="0"/>
        <w:rPr>
          <w:rFonts w:cs="Arial"/>
        </w:rPr>
      </w:pPr>
      <w:proofErr w:type="spellStart"/>
      <w:r w:rsidRPr="00731D04">
        <w:t>Mildenberg</w:t>
      </w:r>
      <w:proofErr w:type="spellEnd"/>
      <w:r w:rsidRPr="00731D04">
        <w:t xml:space="preserve">, Leo. The coinage of the Bar </w:t>
      </w:r>
      <w:proofErr w:type="spellStart"/>
      <w:r w:rsidRPr="00731D04">
        <w:t>Kokhba</w:t>
      </w:r>
      <w:proofErr w:type="spellEnd"/>
      <w:r w:rsidRPr="00731D04">
        <w:t xml:space="preserve"> War. Aarau: Verlag </w:t>
      </w:r>
      <w:proofErr w:type="spellStart"/>
      <w:r w:rsidRPr="00731D04">
        <w:t>Sauerländer</w:t>
      </w:r>
      <w:proofErr w:type="spellEnd"/>
      <w:r w:rsidRPr="00731D04">
        <w:t>, 1984</w:t>
      </w:r>
      <w:r w:rsidRPr="00731D04">
        <w:rPr>
          <w:rFonts w:cs="Arial"/>
          <w:rtl/>
        </w:rPr>
        <w:t>.</w:t>
      </w:r>
    </w:p>
    <w:p w:rsidR="00F60DF5" w:rsidRDefault="00F60DF5" w:rsidP="00F60DF5">
      <w:pPr>
        <w:rPr>
          <w:rFonts w:cs="Arial" w:hint="cs"/>
          <w:rtl/>
        </w:rPr>
      </w:pPr>
      <w:r>
        <w:rPr>
          <w:rFonts w:cs="Arial" w:hint="cs"/>
          <w:rtl/>
        </w:rPr>
        <w:t xml:space="preserve">סקירה מפורטת בליווי קטלוג של הממצא הנומיסמטי. לאור ממצא זה תוחם </w:t>
      </w:r>
      <w:proofErr w:type="spellStart"/>
      <w:r>
        <w:rPr>
          <w:rFonts w:cs="Arial" w:hint="cs"/>
          <w:rtl/>
        </w:rPr>
        <w:t>מילדנברג</w:t>
      </w:r>
      <w:proofErr w:type="spellEnd"/>
      <w:r>
        <w:rPr>
          <w:rFonts w:cs="Arial" w:hint="cs"/>
          <w:rtl/>
        </w:rPr>
        <w:t xml:space="preserve"> את המרד לאזור יהודה ומצביע על </w:t>
      </w:r>
      <w:proofErr w:type="spellStart"/>
      <w:r>
        <w:rPr>
          <w:rFonts w:cs="Arial" w:hint="cs"/>
          <w:rtl/>
        </w:rPr>
        <w:t>האדמינסטרציה</w:t>
      </w:r>
      <w:proofErr w:type="spellEnd"/>
      <w:r>
        <w:rPr>
          <w:rFonts w:cs="Arial" w:hint="cs"/>
          <w:rtl/>
        </w:rPr>
        <w:t xml:space="preserve"> היעילה שעמדה לרשות בר כוכבא. </w:t>
      </w:r>
      <w:proofErr w:type="spellStart"/>
      <w:r>
        <w:rPr>
          <w:rFonts w:cs="Arial" w:hint="cs"/>
          <w:rtl/>
        </w:rPr>
        <w:t>מילדנברג</w:t>
      </w:r>
      <w:proofErr w:type="spellEnd"/>
      <w:r>
        <w:rPr>
          <w:rFonts w:cs="Arial" w:hint="cs"/>
          <w:rtl/>
        </w:rPr>
        <w:t xml:space="preserve"> גם דן בסיבותיו של המרד וטוען כי הגזירה על המילה היא שהביאה לפריצתו.</w:t>
      </w:r>
    </w:p>
    <w:p w:rsidR="001507E7" w:rsidRDefault="007F7A0A" w:rsidP="00F60DF5">
      <w:pPr>
        <w:bidi w:val="0"/>
      </w:pPr>
      <w:r>
        <w:t xml:space="preserve">Newman, Hillel. “The Star of Bar </w:t>
      </w:r>
      <w:proofErr w:type="spellStart"/>
      <w:r>
        <w:t>Kokhba</w:t>
      </w:r>
      <w:proofErr w:type="spellEnd"/>
      <w:r>
        <w:t xml:space="preserve">”, In </w:t>
      </w:r>
      <w:proofErr w:type="spellStart"/>
      <w:r w:rsidRPr="00AD48A5">
        <w:t>Eshel</w:t>
      </w:r>
      <w:proofErr w:type="spellEnd"/>
      <w:r>
        <w:t>,</w:t>
      </w:r>
      <w:r w:rsidRPr="00AD48A5">
        <w:t xml:space="preserve"> Hanan and </w:t>
      </w:r>
      <w:proofErr w:type="spellStart"/>
      <w:r w:rsidRPr="00AD48A5">
        <w:t>Zissu</w:t>
      </w:r>
      <w:proofErr w:type="spellEnd"/>
      <w:r>
        <w:t>,</w:t>
      </w:r>
      <w:r w:rsidRPr="00AD48A5">
        <w:t xml:space="preserve"> Boaz</w:t>
      </w:r>
      <w:r>
        <w:t>, eds</w:t>
      </w:r>
      <w:r w:rsidRPr="00AD48A5">
        <w:t>.</w:t>
      </w:r>
      <w:r>
        <w:t xml:space="preserve"> </w:t>
      </w:r>
      <w:r w:rsidRPr="00AD48A5">
        <w:rPr>
          <w:i/>
          <w:iCs/>
        </w:rPr>
        <w:t xml:space="preserve">New Studies on the Bar </w:t>
      </w:r>
      <w:proofErr w:type="spellStart"/>
      <w:r w:rsidRPr="00AD48A5">
        <w:rPr>
          <w:i/>
          <w:iCs/>
        </w:rPr>
        <w:t>Kokhba</w:t>
      </w:r>
      <w:proofErr w:type="spellEnd"/>
      <w:r w:rsidRPr="00AD48A5">
        <w:rPr>
          <w:i/>
          <w:iCs/>
        </w:rPr>
        <w:t xml:space="preserve"> Revolt</w:t>
      </w:r>
      <w:r>
        <w:t xml:space="preserve">. Ramat Gan: </w:t>
      </w:r>
      <w:r w:rsidRPr="00AD48A5">
        <w:t>Bar-</w:t>
      </w:r>
      <w:proofErr w:type="spellStart"/>
      <w:r w:rsidRPr="00AD48A5">
        <w:t>Ilan</w:t>
      </w:r>
      <w:proofErr w:type="spellEnd"/>
      <w:r w:rsidRPr="00AD48A5">
        <w:t xml:space="preserve"> University Press</w:t>
      </w:r>
      <w:r>
        <w:t>, 2001, 95–99 (in Hebrew).</w:t>
      </w:r>
      <w:r w:rsidR="00757C10">
        <w:t xml:space="preserve"> </w:t>
      </w:r>
    </w:p>
    <w:p w:rsidR="001507E7" w:rsidRDefault="001507E7" w:rsidP="001507E7">
      <w:pPr>
        <w:rPr>
          <w:rFonts w:hint="cs"/>
          <w:rtl/>
        </w:rPr>
      </w:pPr>
      <w:r>
        <w:rPr>
          <w:rFonts w:hint="cs"/>
          <w:rtl/>
        </w:rPr>
        <w:t xml:space="preserve">ניומן טוען שהופעתו של כוכב שביט בינואר 132, תרמה לציפיות המשיחיות היהודיות שזיהו את שמעון בר </w:t>
      </w:r>
      <w:proofErr w:type="spellStart"/>
      <w:r>
        <w:rPr>
          <w:rFonts w:hint="cs"/>
          <w:rtl/>
        </w:rPr>
        <w:t>כו</w:t>
      </w:r>
      <w:r w:rsidR="00B02D30">
        <w:rPr>
          <w:rFonts w:hint="cs"/>
          <w:rtl/>
        </w:rPr>
        <w:t>סבא</w:t>
      </w:r>
      <w:proofErr w:type="spellEnd"/>
      <w:r w:rsidR="00B02D30">
        <w:rPr>
          <w:rFonts w:hint="cs"/>
          <w:rtl/>
        </w:rPr>
        <w:t xml:space="preserve"> כ'כוכב' המקראי מנבואת בלעם </w:t>
      </w:r>
      <w:r w:rsidR="00B02D30">
        <w:t>(</w:t>
      </w:r>
      <w:proofErr w:type="spellStart"/>
      <w:r w:rsidR="00B02D30">
        <w:t>Num</w:t>
      </w:r>
      <w:proofErr w:type="spellEnd"/>
      <w:r w:rsidR="00B02D30">
        <w:t xml:space="preserve"> 24:17)</w:t>
      </w:r>
      <w:r w:rsidR="00B02D30">
        <w:rPr>
          <w:rFonts w:hint="cs"/>
          <w:rtl/>
        </w:rPr>
        <w:t>.</w:t>
      </w:r>
    </w:p>
    <w:p w:rsidR="00615B28" w:rsidRDefault="00615B28" w:rsidP="007F7A0A">
      <w:pPr>
        <w:bidi w:val="0"/>
      </w:pPr>
      <w:r>
        <w:t>Newman, Hillel. "</w:t>
      </w:r>
      <w:r w:rsidRPr="00615B28">
        <w:t>Stars of the Messiah</w:t>
      </w:r>
      <w:r>
        <w:t xml:space="preserve">", In </w:t>
      </w:r>
      <w:proofErr w:type="spellStart"/>
      <w:r w:rsidRPr="00615B28">
        <w:t>Kister</w:t>
      </w:r>
      <w:proofErr w:type="spellEnd"/>
      <w:r>
        <w:t xml:space="preserve">, </w:t>
      </w:r>
      <w:r w:rsidRPr="00615B28">
        <w:t>Menahem</w:t>
      </w:r>
      <w:r>
        <w:t>.</w:t>
      </w:r>
      <w:r w:rsidRPr="00615B28">
        <w:t xml:space="preserve"> Newman</w:t>
      </w:r>
      <w:r>
        <w:t>,</w:t>
      </w:r>
      <w:r w:rsidRPr="00615B28">
        <w:t xml:space="preserve"> Hillel I. Segal, Michael and Clements</w:t>
      </w:r>
      <w:r>
        <w:t>,</w:t>
      </w:r>
      <w:r w:rsidRPr="00615B28">
        <w:t xml:space="preserve"> Ruth A.</w:t>
      </w:r>
      <w:r>
        <w:t xml:space="preserve"> eds.</w:t>
      </w:r>
      <w:r w:rsidRPr="00615B28">
        <w:t xml:space="preserve"> </w:t>
      </w:r>
      <w:r w:rsidRPr="00615B28">
        <w:rPr>
          <w:i/>
          <w:iCs/>
        </w:rPr>
        <w:t>Tradition, Transmission, and Transformation from Second Temple Literature through Judaism and Christianity in Late Antiquity</w:t>
      </w:r>
      <w:r w:rsidRPr="00615B28">
        <w:t xml:space="preserve">. </w:t>
      </w:r>
      <w:r>
        <w:t xml:space="preserve">Leiden and </w:t>
      </w:r>
      <w:r w:rsidRPr="00615B28">
        <w:t>Boston: Brill, 2015</w:t>
      </w:r>
      <w:r>
        <w:t>, 272-303</w:t>
      </w:r>
    </w:p>
    <w:p w:rsidR="00615B28" w:rsidRDefault="00615B28" w:rsidP="00615B28">
      <w:pPr>
        <w:rPr>
          <w:rFonts w:hint="cs"/>
          <w:rtl/>
        </w:rPr>
      </w:pPr>
      <w:r>
        <w:rPr>
          <w:rFonts w:hint="cs"/>
          <w:rtl/>
        </w:rPr>
        <w:t xml:space="preserve">עיבוד אנגלי מורחב של </w:t>
      </w:r>
      <w:r>
        <w:t>Newman 2001</w:t>
      </w:r>
      <w:r>
        <w:rPr>
          <w:rFonts w:hint="cs"/>
          <w:rtl/>
        </w:rPr>
        <w:t>, ובו דיונים מקיפים על ההקשרים הרבים של הכוכב כמסמל את המשיח.</w:t>
      </w:r>
    </w:p>
    <w:p w:rsidR="007F7A0A" w:rsidRDefault="007F7A0A" w:rsidP="00615B28">
      <w:pPr>
        <w:bidi w:val="0"/>
      </w:pPr>
      <w:proofErr w:type="spellStart"/>
      <w:r>
        <w:t>Patrich</w:t>
      </w:r>
      <w:proofErr w:type="spellEnd"/>
      <w:r>
        <w:t>, Joseph. “The Golden Vine, The Sanctuary Portal, and his Depiction on the Bar-</w:t>
      </w:r>
      <w:proofErr w:type="spellStart"/>
      <w:r>
        <w:t>Kokhba</w:t>
      </w:r>
      <w:proofErr w:type="spellEnd"/>
      <w:r>
        <w:t xml:space="preserve"> Coins.” </w:t>
      </w:r>
      <w:r w:rsidRPr="007F7A0A">
        <w:rPr>
          <w:i/>
          <w:iCs/>
        </w:rPr>
        <w:t>Jewish Art</w:t>
      </w:r>
      <w:r>
        <w:t xml:space="preserve"> 19–20 (1993/4): 56–61</w:t>
      </w:r>
    </w:p>
    <w:p w:rsidR="00615B28" w:rsidRDefault="00334808" w:rsidP="00615B28">
      <w:pPr>
        <w:rPr>
          <w:rFonts w:hint="cs"/>
          <w:rtl/>
        </w:rPr>
      </w:pPr>
      <w:r>
        <w:rPr>
          <w:rFonts w:hint="cs"/>
          <w:rtl/>
        </w:rPr>
        <w:t xml:space="preserve">על פי </w:t>
      </w:r>
      <w:proofErr w:type="spellStart"/>
      <w:r>
        <w:rPr>
          <w:rFonts w:hint="cs"/>
          <w:rtl/>
        </w:rPr>
        <w:t>פטריך</w:t>
      </w:r>
      <w:proofErr w:type="spellEnd"/>
      <w:r>
        <w:rPr>
          <w:rFonts w:hint="cs"/>
          <w:rtl/>
        </w:rPr>
        <w:t xml:space="preserve"> מוטיב ענף הגפן על מטבעות בר כוכבא רומז לגפן הזהב שהשתרגה על גבי העמודים של פתח ההיכל במקדש השני.</w:t>
      </w:r>
    </w:p>
    <w:p w:rsidR="007F7A0A" w:rsidRDefault="007F7A0A" w:rsidP="00615B28">
      <w:pPr>
        <w:bidi w:val="0"/>
      </w:pPr>
      <w:proofErr w:type="spellStart"/>
      <w:r w:rsidRPr="00F60DF5">
        <w:t>Tendler</w:t>
      </w:r>
      <w:proofErr w:type="spellEnd"/>
      <w:r w:rsidRPr="00F60DF5">
        <w:t xml:space="preserve">, </w:t>
      </w:r>
      <w:proofErr w:type="spellStart"/>
      <w:r w:rsidRPr="00F60DF5">
        <w:t>Avrohom</w:t>
      </w:r>
      <w:proofErr w:type="spellEnd"/>
      <w:r w:rsidRPr="00F60DF5">
        <w:t xml:space="preserve"> S. “The Temple Cult Types on the Bar </w:t>
      </w:r>
      <w:proofErr w:type="spellStart"/>
      <w:r w:rsidRPr="00F60DF5">
        <w:t>Kokhba</w:t>
      </w:r>
      <w:proofErr w:type="spellEnd"/>
      <w:r w:rsidRPr="00F60DF5">
        <w:t xml:space="preserve"> Coinage.” </w:t>
      </w:r>
      <w:r w:rsidRPr="00F60DF5">
        <w:rPr>
          <w:i/>
          <w:iCs/>
        </w:rPr>
        <w:t>New Studies on Jerusalem</w:t>
      </w:r>
      <w:r w:rsidRPr="00F60DF5">
        <w:t xml:space="preserve"> 18 (2012): 285–316 (Hebrew).</w:t>
      </w:r>
    </w:p>
    <w:p w:rsidR="00F60DF5" w:rsidRDefault="00F60DF5" w:rsidP="00F60DF5">
      <w:pPr>
        <w:rPr>
          <w:rtl/>
        </w:rPr>
      </w:pPr>
      <w:r>
        <w:rPr>
          <w:rFonts w:hint="cs"/>
          <w:rtl/>
        </w:rPr>
        <w:t xml:space="preserve">דגמי המטבעות שהוטבעו על ידי המורדים קשורים על פי </w:t>
      </w:r>
      <w:proofErr w:type="spellStart"/>
      <w:r>
        <w:rPr>
          <w:rFonts w:hint="cs"/>
          <w:rtl/>
        </w:rPr>
        <w:t>טנדלר</w:t>
      </w:r>
      <w:proofErr w:type="spellEnd"/>
      <w:r>
        <w:rPr>
          <w:rFonts w:hint="cs"/>
          <w:rtl/>
        </w:rPr>
        <w:t xml:space="preserve"> בעליה לרגל. אזכור </w:t>
      </w:r>
      <w:proofErr w:type="spellStart"/>
      <w:r>
        <w:rPr>
          <w:rFonts w:hint="cs"/>
          <w:rtl/>
        </w:rPr>
        <w:t>העליה</w:t>
      </w:r>
      <w:proofErr w:type="spellEnd"/>
      <w:r>
        <w:rPr>
          <w:rFonts w:hint="cs"/>
          <w:rtl/>
        </w:rPr>
        <w:t xml:space="preserve"> לרגל נועד להעלות אצל הציבור את זכר המקדש כסיבת המלחמה ומטרתה.</w:t>
      </w:r>
    </w:p>
    <w:p w:rsidR="006C06F7" w:rsidRDefault="006C06F7" w:rsidP="006C06F7">
      <w:pPr>
        <w:bidi w:val="0"/>
      </w:pPr>
      <w:proofErr w:type="spellStart"/>
      <w:r>
        <w:t>Zissu</w:t>
      </w:r>
      <w:proofErr w:type="spellEnd"/>
      <w:r>
        <w:t xml:space="preserve">, Boaz, </w:t>
      </w:r>
      <w:proofErr w:type="spellStart"/>
      <w:r>
        <w:t>Eshel</w:t>
      </w:r>
      <w:proofErr w:type="spellEnd"/>
      <w:r>
        <w:t xml:space="preserve">, Hanan. “The Geographical Distribution of Coins from the Bar </w:t>
      </w:r>
      <w:proofErr w:type="spellStart"/>
      <w:r>
        <w:t>Kokhba</w:t>
      </w:r>
      <w:proofErr w:type="spellEnd"/>
      <w:r>
        <w:t xml:space="preserve"> War”, </w:t>
      </w:r>
      <w:r w:rsidRPr="006C06F7">
        <w:rPr>
          <w:i/>
          <w:iCs/>
        </w:rPr>
        <w:t>Israel Numismatic Journal</w:t>
      </w:r>
      <w:r>
        <w:t xml:space="preserve"> 14 (2000–2002): 157–167.</w:t>
      </w:r>
    </w:p>
    <w:p w:rsidR="00503E3D" w:rsidRDefault="00503E3D" w:rsidP="00503E3D">
      <w:pPr>
        <w:rPr>
          <w:rFonts w:hint="cs"/>
          <w:rtl/>
        </w:rPr>
      </w:pPr>
      <w:r>
        <w:rPr>
          <w:rFonts w:hint="cs"/>
          <w:rtl/>
        </w:rPr>
        <w:t xml:space="preserve">סקירה מקיפה של כל האתרים שבהם נמצאו מטבעות בר </w:t>
      </w:r>
      <w:proofErr w:type="spellStart"/>
      <w:r>
        <w:rPr>
          <w:rFonts w:hint="cs"/>
          <w:rtl/>
        </w:rPr>
        <w:t>כוכבאיים</w:t>
      </w:r>
      <w:proofErr w:type="spellEnd"/>
      <w:r>
        <w:rPr>
          <w:rFonts w:hint="cs"/>
          <w:rtl/>
        </w:rPr>
        <w:t xml:space="preserve"> עד לזמן כתיבת המאמר (2002), ולאור זאת הערכה של תפוצת המרד בכל אזור יהודה.</w:t>
      </w:r>
    </w:p>
    <w:p w:rsidR="00ED2B88" w:rsidRDefault="006C06F7" w:rsidP="006C06F7">
      <w:pPr>
        <w:bidi w:val="0"/>
      </w:pPr>
      <w:proofErr w:type="spellStart"/>
      <w:r>
        <w:t>Zissu</w:t>
      </w:r>
      <w:proofErr w:type="spellEnd"/>
      <w:r>
        <w:t xml:space="preserve">, Boaz, </w:t>
      </w:r>
      <w:proofErr w:type="spellStart"/>
      <w:r>
        <w:t>Ganor</w:t>
      </w:r>
      <w:proofErr w:type="spellEnd"/>
      <w:r>
        <w:t xml:space="preserve">, Amir. “A Lead Weight of Bar </w:t>
      </w:r>
      <w:proofErr w:type="spellStart"/>
      <w:r>
        <w:t>Kokhba’s</w:t>
      </w:r>
      <w:proofErr w:type="spellEnd"/>
      <w:r>
        <w:t xml:space="preserve"> Administration</w:t>
      </w:r>
      <w:r>
        <w:rPr>
          <w:rFonts w:cs="Arial"/>
          <w:rtl/>
        </w:rPr>
        <w:t>.”</w:t>
      </w:r>
      <w:r>
        <w:t xml:space="preserve"> </w:t>
      </w:r>
      <w:r w:rsidRPr="006C06F7">
        <w:rPr>
          <w:i/>
          <w:iCs/>
        </w:rPr>
        <w:t>Israel Exploration Journal</w:t>
      </w:r>
      <w:r>
        <w:t xml:space="preserve"> 56 (2006): 178–182.</w:t>
      </w:r>
    </w:p>
    <w:p w:rsidR="00334808" w:rsidRDefault="00334808" w:rsidP="00334808">
      <w:pPr>
        <w:rPr>
          <w:rFonts w:hint="cs"/>
          <w:rtl/>
        </w:rPr>
      </w:pPr>
      <w:r>
        <w:rPr>
          <w:rFonts w:hint="cs"/>
          <w:rtl/>
        </w:rPr>
        <w:t>תיאור של משקולת עופרת מתקופת בר כוכבא המהווה עדות לאדמיניסטרציה של בר כוכבא.</w:t>
      </w:r>
    </w:p>
    <w:p w:rsidR="006C06F7" w:rsidRDefault="00ED2B88" w:rsidP="00ED2B88">
      <w:pPr>
        <w:rPr>
          <w:rFonts w:hint="cs"/>
          <w:rtl/>
        </w:rPr>
      </w:pPr>
      <w:r>
        <w:rPr>
          <w:rFonts w:hint="cs"/>
          <w:rtl/>
        </w:rPr>
        <w:t>אפיגרפיה</w:t>
      </w:r>
    </w:p>
    <w:p w:rsidR="00ED2B88" w:rsidRDefault="00371E24" w:rsidP="00371E24">
      <w:pPr>
        <w:bidi w:val="0"/>
      </w:pPr>
      <w:proofErr w:type="spellStart"/>
      <w:proofErr w:type="gramStart"/>
      <w:r w:rsidRPr="00503E3D">
        <w:lastRenderedPageBreak/>
        <w:t>Avner,R</w:t>
      </w:r>
      <w:proofErr w:type="spellEnd"/>
      <w:r w:rsidRPr="00503E3D">
        <w:t>.</w:t>
      </w:r>
      <w:proofErr w:type="gramEnd"/>
      <w:r w:rsidRPr="00503E3D">
        <w:t xml:space="preserve"> </w:t>
      </w:r>
      <w:proofErr w:type="spellStart"/>
      <w:r w:rsidRPr="00503E3D">
        <w:t>Greenwald,R</w:t>
      </w:r>
      <w:proofErr w:type="spellEnd"/>
      <w:r w:rsidRPr="00503E3D">
        <w:t xml:space="preserve">. Ecker A. and H.M. Cotton, "A New Old Monumental Inscription from Jerusalem in Honor of The Emperor Hadrian," </w:t>
      </w:r>
      <w:r w:rsidRPr="00503E3D">
        <w:rPr>
          <w:i/>
          <w:iCs/>
        </w:rPr>
        <w:t xml:space="preserve">New Studies in the Archaeology of Jerusalem and its Region </w:t>
      </w:r>
      <w:r w:rsidRPr="00503E3D">
        <w:t>8 (2015), pp. 96-101 (Hebrew).</w:t>
      </w:r>
    </w:p>
    <w:p w:rsidR="00334808" w:rsidRDefault="00C9250C" w:rsidP="00334808">
      <w:pPr>
        <w:rPr>
          <w:rFonts w:hint="cs"/>
          <w:rtl/>
        </w:rPr>
      </w:pPr>
      <w:r>
        <w:rPr>
          <w:rFonts w:hint="cs"/>
          <w:rtl/>
        </w:rPr>
        <w:t>הכתובת היא חציה השני של כתובת שנחשפה כמאה שנה קודם לכן.</w:t>
      </w:r>
      <w:r w:rsidR="00334808">
        <w:rPr>
          <w:rFonts w:hint="cs"/>
          <w:rtl/>
        </w:rPr>
        <w:t xml:space="preserve"> </w:t>
      </w:r>
      <w:r>
        <w:rPr>
          <w:rFonts w:hint="cs"/>
          <w:rtl/>
        </w:rPr>
        <w:t>השלמת הכתובת מאפשרת לקרוא אותה במלואה. מהכתובת השלמה עולה שהיא</w:t>
      </w:r>
      <w:r>
        <w:rPr>
          <w:rFonts w:hint="cs"/>
          <w:rtl/>
        </w:rPr>
        <w:t xml:space="preserve"> שהוצבה לכבוד ביקורו של </w:t>
      </w:r>
      <w:proofErr w:type="spellStart"/>
      <w:r>
        <w:rPr>
          <w:rFonts w:hint="cs"/>
          <w:rtl/>
        </w:rPr>
        <w:t>הדריאנוס</w:t>
      </w:r>
      <w:proofErr w:type="spellEnd"/>
      <w:r>
        <w:rPr>
          <w:rFonts w:hint="cs"/>
          <w:rtl/>
        </w:rPr>
        <w:t xml:space="preserve"> בירושלים בשנת 130. </w:t>
      </w:r>
      <w:r w:rsidR="00334808">
        <w:rPr>
          <w:rFonts w:hint="cs"/>
          <w:rtl/>
        </w:rPr>
        <w:t xml:space="preserve">בכתובת זו נזכר </w:t>
      </w:r>
      <w:r w:rsidR="008003DB">
        <w:rPr>
          <w:rFonts w:hint="cs"/>
          <w:rtl/>
        </w:rPr>
        <w:t xml:space="preserve">רק הלגיון העשירי ולא נזכר </w:t>
      </w:r>
      <w:r w:rsidR="00334808">
        <w:rPr>
          <w:rFonts w:hint="cs"/>
          <w:rtl/>
        </w:rPr>
        <w:t xml:space="preserve">הביטוי </w:t>
      </w:r>
      <w:r w:rsidR="008003DB">
        <w:t xml:space="preserve">Colonia </w:t>
      </w:r>
      <w:proofErr w:type="spellStart"/>
      <w:r w:rsidR="008003DB">
        <w:t>Aelia</w:t>
      </w:r>
      <w:proofErr w:type="spellEnd"/>
      <w:r w:rsidR="008003DB">
        <w:t xml:space="preserve"> </w:t>
      </w:r>
      <w:proofErr w:type="spellStart"/>
      <w:r w:rsidR="008003DB">
        <w:t>Capitolina</w:t>
      </w:r>
      <w:proofErr w:type="spellEnd"/>
      <w:r w:rsidR="008003DB">
        <w:rPr>
          <w:rFonts w:hint="cs"/>
          <w:rtl/>
        </w:rPr>
        <w:t xml:space="preserve">, בעקבות זאת הועלתה השערה שייתכן שבניית העיר </w:t>
      </w:r>
      <w:proofErr w:type="spellStart"/>
      <w:r w:rsidR="008003DB">
        <w:rPr>
          <w:rFonts w:hint="cs"/>
          <w:rtl/>
        </w:rPr>
        <w:t>הפאגנית</w:t>
      </w:r>
      <w:proofErr w:type="spellEnd"/>
      <w:r w:rsidR="008003DB">
        <w:rPr>
          <w:rFonts w:hint="cs"/>
          <w:rtl/>
        </w:rPr>
        <w:t xml:space="preserve"> נעשתה רק לאחר המרד.</w:t>
      </w:r>
    </w:p>
    <w:p w:rsidR="00C92A91" w:rsidRDefault="00C92A91" w:rsidP="00C92A91">
      <w:pPr>
        <w:bidi w:val="0"/>
      </w:pPr>
      <w:r w:rsidRPr="00C92A91">
        <w:rPr>
          <w:rFonts w:asciiTheme="majorBidi" w:hAnsiTheme="majorBidi" w:cstheme="majorBidi"/>
          <w:sz w:val="24"/>
          <w:szCs w:val="24"/>
        </w:rPr>
        <w:t>Benoit</w:t>
      </w:r>
      <w:r>
        <w:rPr>
          <w:rFonts w:asciiTheme="majorBidi" w:hAnsiTheme="majorBidi" w:cstheme="majorBidi"/>
          <w:sz w:val="24"/>
          <w:szCs w:val="24"/>
        </w:rPr>
        <w:t xml:space="preserve">, </w:t>
      </w:r>
      <w:r w:rsidRPr="00C92A91">
        <w:rPr>
          <w:rFonts w:asciiTheme="majorBidi" w:hAnsiTheme="majorBidi" w:cstheme="majorBidi"/>
          <w:sz w:val="24"/>
          <w:szCs w:val="24"/>
        </w:rPr>
        <w:t>Pierre</w:t>
      </w:r>
      <w:r>
        <w:rPr>
          <w:rFonts w:asciiTheme="majorBidi" w:hAnsiTheme="majorBidi" w:cstheme="majorBidi"/>
          <w:sz w:val="24"/>
          <w:szCs w:val="24"/>
        </w:rPr>
        <w:t>,</w:t>
      </w:r>
      <w:r w:rsidRPr="00C92A91">
        <w:rPr>
          <w:rFonts w:asciiTheme="majorBidi" w:hAnsiTheme="majorBidi" w:cstheme="majorBidi"/>
          <w:sz w:val="24"/>
          <w:szCs w:val="24"/>
        </w:rPr>
        <w:t xml:space="preserve"> </w:t>
      </w:r>
      <w:proofErr w:type="spellStart"/>
      <w:r w:rsidRPr="00C92A91">
        <w:rPr>
          <w:rFonts w:asciiTheme="majorBidi" w:hAnsiTheme="majorBidi" w:cstheme="majorBidi"/>
          <w:sz w:val="24"/>
          <w:szCs w:val="24"/>
        </w:rPr>
        <w:t>Milik</w:t>
      </w:r>
      <w:proofErr w:type="spellEnd"/>
      <w:r>
        <w:rPr>
          <w:rFonts w:asciiTheme="majorBidi" w:hAnsiTheme="majorBidi" w:cstheme="majorBidi"/>
          <w:sz w:val="24"/>
          <w:szCs w:val="24"/>
        </w:rPr>
        <w:t>,</w:t>
      </w:r>
      <w:r w:rsidRPr="00C92A91">
        <w:rPr>
          <w:rFonts w:asciiTheme="majorBidi" w:hAnsiTheme="majorBidi" w:cstheme="majorBidi"/>
          <w:sz w:val="24"/>
          <w:szCs w:val="24"/>
        </w:rPr>
        <w:t xml:space="preserve"> </w:t>
      </w:r>
      <w:r w:rsidRPr="00C92A91">
        <w:rPr>
          <w:rFonts w:asciiTheme="majorBidi" w:hAnsiTheme="majorBidi" w:cstheme="majorBidi"/>
          <w:sz w:val="24"/>
          <w:szCs w:val="24"/>
        </w:rPr>
        <w:t>J</w:t>
      </w:r>
      <w:r>
        <w:rPr>
          <w:rFonts w:asciiTheme="majorBidi" w:hAnsiTheme="majorBidi" w:cstheme="majorBidi"/>
          <w:sz w:val="24"/>
          <w:szCs w:val="24"/>
        </w:rPr>
        <w:t>.</w:t>
      </w:r>
      <w:r w:rsidRPr="00C92A91">
        <w:rPr>
          <w:rFonts w:asciiTheme="majorBidi" w:hAnsiTheme="majorBidi" w:cstheme="majorBidi"/>
          <w:sz w:val="24"/>
          <w:szCs w:val="24"/>
        </w:rPr>
        <w:t xml:space="preserve"> T</w:t>
      </w:r>
      <w:r>
        <w:rPr>
          <w:rFonts w:asciiTheme="majorBidi" w:hAnsiTheme="majorBidi" w:cstheme="majorBidi"/>
          <w:sz w:val="24"/>
          <w:szCs w:val="24"/>
        </w:rPr>
        <w:t xml:space="preserve">. </w:t>
      </w:r>
      <w:r w:rsidRPr="00C92A91">
        <w:rPr>
          <w:rFonts w:asciiTheme="majorBidi" w:hAnsiTheme="majorBidi" w:cstheme="majorBidi"/>
          <w:sz w:val="24"/>
          <w:szCs w:val="24"/>
        </w:rPr>
        <w:t>de Vaux</w:t>
      </w:r>
      <w:r>
        <w:rPr>
          <w:rFonts w:asciiTheme="majorBidi" w:hAnsiTheme="majorBidi" w:cstheme="majorBidi"/>
          <w:sz w:val="24"/>
          <w:szCs w:val="24"/>
        </w:rPr>
        <w:t>,</w:t>
      </w:r>
      <w:r w:rsidRPr="00C92A91">
        <w:rPr>
          <w:rFonts w:asciiTheme="majorBidi" w:hAnsiTheme="majorBidi" w:cstheme="majorBidi"/>
          <w:sz w:val="24"/>
          <w:szCs w:val="24"/>
        </w:rPr>
        <w:t xml:space="preserve"> </w:t>
      </w:r>
      <w:r>
        <w:rPr>
          <w:rFonts w:asciiTheme="majorBidi" w:hAnsiTheme="majorBidi" w:cstheme="majorBidi"/>
          <w:sz w:val="24"/>
          <w:szCs w:val="24"/>
        </w:rPr>
        <w:t xml:space="preserve">Roland. </w:t>
      </w:r>
      <w:r w:rsidR="00D210BE" w:rsidRPr="00D210BE">
        <w:rPr>
          <w:rFonts w:asciiTheme="majorBidi" w:hAnsiTheme="majorBidi" w:cstheme="majorBidi"/>
          <w:i/>
          <w:iCs/>
          <w:sz w:val="24"/>
          <w:szCs w:val="24"/>
        </w:rPr>
        <w:t xml:space="preserve">Les </w:t>
      </w:r>
      <w:proofErr w:type="spellStart"/>
      <w:r w:rsidR="00D210BE" w:rsidRPr="00D210BE">
        <w:rPr>
          <w:rFonts w:asciiTheme="majorBidi" w:hAnsiTheme="majorBidi" w:cstheme="majorBidi"/>
          <w:i/>
          <w:iCs/>
          <w:sz w:val="24"/>
          <w:szCs w:val="24"/>
        </w:rPr>
        <w:t>grottes</w:t>
      </w:r>
      <w:proofErr w:type="spellEnd"/>
      <w:r w:rsidR="00D210BE" w:rsidRPr="00D210BE">
        <w:rPr>
          <w:rFonts w:asciiTheme="majorBidi" w:hAnsiTheme="majorBidi" w:cstheme="majorBidi"/>
          <w:i/>
          <w:iCs/>
          <w:sz w:val="24"/>
          <w:szCs w:val="24"/>
        </w:rPr>
        <w:t xml:space="preserve"> de </w:t>
      </w:r>
      <w:proofErr w:type="spellStart"/>
      <w:r w:rsidR="00D210BE" w:rsidRPr="00D210BE">
        <w:rPr>
          <w:rFonts w:asciiTheme="majorBidi" w:hAnsiTheme="majorBidi" w:cstheme="majorBidi"/>
          <w:i/>
          <w:iCs/>
          <w:sz w:val="24"/>
          <w:szCs w:val="24"/>
        </w:rPr>
        <w:t>Murabbaʻât</w:t>
      </w:r>
      <w:proofErr w:type="spellEnd"/>
      <w:r w:rsidR="00D210BE">
        <w:t>. DJD II, Oxford, 1961.</w:t>
      </w:r>
    </w:p>
    <w:p w:rsidR="00D210BE" w:rsidRPr="00C92A91" w:rsidRDefault="00D210BE" w:rsidP="00D210BE">
      <w:pPr>
        <w:rPr>
          <w:rFonts w:hint="cs"/>
          <w:rtl/>
        </w:rPr>
      </w:pPr>
      <w:r>
        <w:rPr>
          <w:rFonts w:hint="cs"/>
          <w:rtl/>
        </w:rPr>
        <w:t>אוסף המגילות והפפירוסים שנתגלו במערות ואדי מורבעת בראשית שנות ה-50. האוסף כולל חומר תיעודי רב ובכללו מספר מכתבים שנשלחו על ידי בר כוכבא, שטרי מכר ועוד. לצד אלו נתגלו גם מגילות מקראיות. החומר התיעודי בעברית ובארמית פורסם בשנית על ידי</w:t>
      </w:r>
      <w:r>
        <w:t xml:space="preserve">2000 </w:t>
      </w:r>
      <w:r>
        <w:rPr>
          <w:rFonts w:hint="cs"/>
          <w:rtl/>
        </w:rPr>
        <w:t xml:space="preserve"> </w:t>
      </w:r>
      <w:proofErr w:type="spellStart"/>
      <w:r>
        <w:t>Yardeni</w:t>
      </w:r>
      <w:proofErr w:type="spellEnd"/>
      <w:r>
        <w:t xml:space="preserve"> </w:t>
      </w:r>
      <w:r>
        <w:rPr>
          <w:rFonts w:hint="cs"/>
          <w:rtl/>
        </w:rPr>
        <w:t>.</w:t>
      </w:r>
      <w:r w:rsidR="000F1127">
        <w:rPr>
          <w:rFonts w:hint="cs"/>
          <w:rtl/>
        </w:rPr>
        <w:t xml:space="preserve"> ההפניה המקובלת לתעודות אלו היא </w:t>
      </w:r>
      <w:r w:rsidR="000F1127">
        <w:t>P. Mur</w:t>
      </w:r>
      <w:proofErr w:type="gramStart"/>
      <w:r w:rsidR="000F1127">
        <w:t xml:space="preserve">. </w:t>
      </w:r>
      <w:r w:rsidR="000F1127">
        <w:rPr>
          <w:rFonts w:hint="cs"/>
          <w:rtl/>
        </w:rPr>
        <w:t>.</w:t>
      </w:r>
      <w:proofErr w:type="gramEnd"/>
    </w:p>
    <w:p w:rsidR="00C92A91" w:rsidRDefault="00C92A91" w:rsidP="00B06D1C">
      <w:pPr>
        <w:bidi w:val="0"/>
      </w:pPr>
    </w:p>
    <w:p w:rsidR="00B06D1C" w:rsidRDefault="00B06D1C" w:rsidP="00C92A91">
      <w:pPr>
        <w:bidi w:val="0"/>
      </w:pPr>
      <w:r>
        <w:t xml:space="preserve">Bar-Asher Siegal, </w:t>
      </w:r>
      <w:proofErr w:type="spellStart"/>
      <w:r>
        <w:t>Elitzur</w:t>
      </w:r>
      <w:proofErr w:type="spellEnd"/>
      <w:r>
        <w:t xml:space="preserve"> A. "</w:t>
      </w:r>
      <w:r w:rsidRPr="00B06D1C">
        <w:t>Linguistics and Philology in the Study of the Epigraphic Finds from the Judean Desert: The State of the Art and Reflections on Future Studies</w:t>
      </w:r>
      <w:r>
        <w:t xml:space="preserve">". </w:t>
      </w:r>
      <w:proofErr w:type="spellStart"/>
      <w:r w:rsidRPr="00B06D1C">
        <w:t>Lĕšonénu</w:t>
      </w:r>
      <w:proofErr w:type="spellEnd"/>
      <w:r>
        <w:t xml:space="preserve"> 78 (2016): 247-268</w:t>
      </w:r>
    </w:p>
    <w:p w:rsidR="008003DB" w:rsidRDefault="008003DB" w:rsidP="008003DB">
      <w:pPr>
        <w:rPr>
          <w:rFonts w:hint="cs"/>
          <w:rtl/>
        </w:rPr>
      </w:pPr>
      <w:r>
        <w:rPr>
          <w:rFonts w:hint="cs"/>
          <w:rtl/>
        </w:rPr>
        <w:t xml:space="preserve">ביקורת על ספריהם של </w:t>
      </w:r>
      <w:proofErr w:type="spellStart"/>
      <w:r>
        <w:t>Mor</w:t>
      </w:r>
      <w:proofErr w:type="spellEnd"/>
      <w:r>
        <w:t xml:space="preserve"> 2015</w:t>
      </w:r>
      <w:r>
        <w:rPr>
          <w:rFonts w:hint="cs"/>
          <w:rtl/>
        </w:rPr>
        <w:t xml:space="preserve"> ו </w:t>
      </w:r>
      <w:r>
        <w:t>Wise 2015</w:t>
      </w:r>
      <w:r>
        <w:rPr>
          <w:rFonts w:hint="cs"/>
          <w:rtl/>
        </w:rPr>
        <w:t>.</w:t>
      </w:r>
    </w:p>
    <w:p w:rsidR="0043078B" w:rsidRDefault="0043078B" w:rsidP="0043078B">
      <w:pPr>
        <w:bidi w:val="0"/>
      </w:pPr>
      <w:proofErr w:type="spellStart"/>
      <w:r>
        <w:t>Bowersock</w:t>
      </w:r>
      <w:proofErr w:type="spellEnd"/>
      <w:r>
        <w:t xml:space="preserve">, Glen Warren. “The Tel </w:t>
      </w:r>
      <w:proofErr w:type="spellStart"/>
      <w:r>
        <w:t>Shalem</w:t>
      </w:r>
      <w:proofErr w:type="spellEnd"/>
      <w:r>
        <w:t xml:space="preserve"> Arch and P. </w:t>
      </w:r>
      <w:proofErr w:type="spellStart"/>
      <w:r>
        <w:t>Nahal</w:t>
      </w:r>
      <w:proofErr w:type="spellEnd"/>
      <w:r>
        <w:t xml:space="preserve"> </w:t>
      </w:r>
      <w:proofErr w:type="spellStart"/>
      <w:r>
        <w:t>Hever</w:t>
      </w:r>
      <w:proofErr w:type="spellEnd"/>
      <w:r>
        <w:t xml:space="preserve"> / </w:t>
      </w:r>
      <w:proofErr w:type="spellStart"/>
      <w:r>
        <w:t>Seiyal</w:t>
      </w:r>
      <w:proofErr w:type="spellEnd"/>
      <w:r>
        <w:t xml:space="preserve"> 8.” In</w:t>
      </w:r>
      <w:r>
        <w:t xml:space="preserve"> </w:t>
      </w:r>
      <w:r>
        <w:t xml:space="preserve">Bar </w:t>
      </w:r>
      <w:proofErr w:type="spellStart"/>
      <w:r>
        <w:t>Kokhba</w:t>
      </w:r>
      <w:proofErr w:type="spellEnd"/>
      <w:r>
        <w:t xml:space="preserve"> War Reconsidered, 171–180.</w:t>
      </w:r>
      <w:r w:rsidRPr="00034C93">
        <w:t xml:space="preserve"> </w:t>
      </w:r>
    </w:p>
    <w:p w:rsidR="0043078B" w:rsidRDefault="0043078B" w:rsidP="0043078B">
      <w:pPr>
        <w:rPr>
          <w:rFonts w:hint="cs"/>
          <w:rtl/>
        </w:rPr>
      </w:pPr>
      <w:proofErr w:type="spellStart"/>
      <w:r>
        <w:rPr>
          <w:rFonts w:hint="cs"/>
          <w:rtl/>
        </w:rPr>
        <w:t>בוורסוק</w:t>
      </w:r>
      <w:proofErr w:type="spellEnd"/>
      <w:r>
        <w:rPr>
          <w:rFonts w:hint="cs"/>
          <w:rtl/>
        </w:rPr>
        <w:t xml:space="preserve"> דוחה את הצעתו של </w:t>
      </w:r>
      <w:proofErr w:type="spellStart"/>
      <w:r>
        <w:rPr>
          <w:rFonts w:hint="cs"/>
          <w:rtl/>
        </w:rPr>
        <w:t>אק</w:t>
      </w:r>
      <w:proofErr w:type="spellEnd"/>
      <w:r>
        <w:rPr>
          <w:rFonts w:hint="cs"/>
          <w:rtl/>
        </w:rPr>
        <w:t xml:space="preserve"> (אצל </w:t>
      </w:r>
      <w:r>
        <w:t>Eck and Forster 1999</w:t>
      </w:r>
      <w:r>
        <w:rPr>
          <w:rFonts w:hint="cs"/>
          <w:rtl/>
        </w:rPr>
        <w:t xml:space="preserve">) שלפיה כתובת תל שלם הוצבה בשנת 136 לזכר הניצחון הגדול על בר כוכבא. לפי שחזורו של </w:t>
      </w:r>
      <w:proofErr w:type="spellStart"/>
      <w:r>
        <w:rPr>
          <w:rFonts w:hint="cs"/>
          <w:rtl/>
        </w:rPr>
        <w:t>בוורסוק</w:t>
      </w:r>
      <w:proofErr w:type="spellEnd"/>
      <w:r>
        <w:rPr>
          <w:rFonts w:hint="cs"/>
          <w:rtl/>
        </w:rPr>
        <w:t xml:space="preserve"> יש לתארך את הכתובת לשנת 130 ואם כן אין לה דבר עם מרד בר כוכבא.</w:t>
      </w:r>
    </w:p>
    <w:p w:rsidR="00034C93" w:rsidRDefault="00034C93" w:rsidP="0043078B">
      <w:pPr>
        <w:bidi w:val="0"/>
      </w:pPr>
      <w:r w:rsidRPr="00034C93">
        <w:t>Cotton, Hannah M.</w:t>
      </w:r>
      <w:r>
        <w:t xml:space="preserve"> “The Archive of Salome </w:t>
      </w:r>
      <w:proofErr w:type="spellStart"/>
      <w:r>
        <w:t>Komaise</w:t>
      </w:r>
      <w:proofErr w:type="spellEnd"/>
      <w:r>
        <w:t xml:space="preserve"> Daughter of Levi: Another Archive from the ‘Cave of Letters’.” </w:t>
      </w:r>
      <w:proofErr w:type="spellStart"/>
      <w:r w:rsidRPr="00034C93">
        <w:rPr>
          <w:i/>
          <w:iCs/>
        </w:rPr>
        <w:t>Zeitschrift</w:t>
      </w:r>
      <w:proofErr w:type="spellEnd"/>
      <w:r w:rsidRPr="00034C93">
        <w:rPr>
          <w:i/>
          <w:iCs/>
        </w:rPr>
        <w:t xml:space="preserve"> </w:t>
      </w:r>
      <w:proofErr w:type="spellStart"/>
      <w:r w:rsidRPr="00034C93">
        <w:rPr>
          <w:i/>
          <w:iCs/>
        </w:rPr>
        <w:t>für</w:t>
      </w:r>
      <w:proofErr w:type="spellEnd"/>
      <w:r w:rsidRPr="00034C93">
        <w:rPr>
          <w:i/>
          <w:iCs/>
        </w:rPr>
        <w:t xml:space="preserve"> </w:t>
      </w:r>
      <w:proofErr w:type="spellStart"/>
      <w:r w:rsidRPr="00034C93">
        <w:rPr>
          <w:i/>
          <w:iCs/>
        </w:rPr>
        <w:t>Papyrologie</w:t>
      </w:r>
      <w:proofErr w:type="spellEnd"/>
      <w:r w:rsidRPr="00034C93">
        <w:rPr>
          <w:i/>
          <w:iCs/>
        </w:rPr>
        <w:t xml:space="preserve"> und </w:t>
      </w:r>
      <w:proofErr w:type="spellStart"/>
      <w:r w:rsidRPr="00034C93">
        <w:rPr>
          <w:i/>
          <w:iCs/>
        </w:rPr>
        <w:t>Epigraphik</w:t>
      </w:r>
      <w:proofErr w:type="spellEnd"/>
      <w:r>
        <w:t xml:space="preserve"> 105 (1995</w:t>
      </w:r>
      <w:r>
        <w:rPr>
          <w:rFonts w:cs="Arial" w:hint="cs"/>
          <w:rtl/>
        </w:rPr>
        <w:t>: (</w:t>
      </w:r>
      <w:r>
        <w:t>171–208.</w:t>
      </w:r>
    </w:p>
    <w:p w:rsidR="008003DB" w:rsidRDefault="008003DB" w:rsidP="008003DB">
      <w:pPr>
        <w:rPr>
          <w:rFonts w:hint="cs"/>
          <w:rtl/>
        </w:rPr>
      </w:pPr>
      <w:r>
        <w:rPr>
          <w:rFonts w:hint="cs"/>
          <w:rtl/>
        </w:rPr>
        <w:t xml:space="preserve">פרסום מלא של כל ששת המסמכים שהתגלו מתוך הארכיב של </w:t>
      </w:r>
      <w:r>
        <w:t xml:space="preserve">Salome </w:t>
      </w:r>
      <w:proofErr w:type="spellStart"/>
      <w:r>
        <w:t>Komaise</w:t>
      </w:r>
      <w:proofErr w:type="spellEnd"/>
      <w:r>
        <w:t xml:space="preserve"> Daughter of Levi</w:t>
      </w:r>
      <w:r>
        <w:rPr>
          <w:rFonts w:hint="cs"/>
          <w:rtl/>
        </w:rPr>
        <w:t>. מובאים הטקסט היווני בליווי דיון פילולוגי מקיף ותרגום לאנגלית.</w:t>
      </w:r>
    </w:p>
    <w:p w:rsidR="00017032" w:rsidRDefault="00017032" w:rsidP="00034C93">
      <w:pPr>
        <w:bidi w:val="0"/>
      </w:pPr>
      <w:proofErr w:type="spellStart"/>
      <w:proofErr w:type="gramStart"/>
      <w:r w:rsidRPr="00017032">
        <w:t>Cotton,Hannah</w:t>
      </w:r>
      <w:proofErr w:type="spellEnd"/>
      <w:proofErr w:type="gramEnd"/>
      <w:r w:rsidRPr="00017032">
        <w:t xml:space="preserve"> M.2001.“DocumentaryTexts from the Judaean Desert: A Matter of Nomenclature.” </w:t>
      </w:r>
      <w:r w:rsidRPr="00017032">
        <w:rPr>
          <w:i/>
          <w:iCs/>
        </w:rPr>
        <w:t>SCI</w:t>
      </w:r>
      <w:r w:rsidRPr="00017032">
        <w:t xml:space="preserve"> 20: 113–</w:t>
      </w:r>
      <w:r>
        <w:t>1</w:t>
      </w:r>
      <w:r w:rsidRPr="00017032">
        <w:t>19.</w:t>
      </w:r>
    </w:p>
    <w:p w:rsidR="00017032" w:rsidRDefault="00017032" w:rsidP="00017032">
      <w:pPr>
        <w:rPr>
          <w:rFonts w:hint="cs"/>
          <w:rtl/>
        </w:rPr>
      </w:pPr>
      <w:r>
        <w:rPr>
          <w:rFonts w:hint="cs"/>
          <w:rtl/>
        </w:rPr>
        <w:t>סקירה על הפרסומים השונים של התעודות הכלכלית, המשפטיות והאיגרות שנמצאו במדבר יהודה, ודרכי ההפניה המקובלות אליהן.</w:t>
      </w:r>
    </w:p>
    <w:p w:rsidR="009C0095" w:rsidRDefault="009C0095" w:rsidP="00017032">
      <w:pPr>
        <w:bidi w:val="0"/>
      </w:pPr>
      <w:r w:rsidRPr="00017032">
        <w:t xml:space="preserve">Cotton. H. M. and </w:t>
      </w:r>
      <w:proofErr w:type="spellStart"/>
      <w:proofErr w:type="gramStart"/>
      <w:r w:rsidRPr="00017032">
        <w:t>Yardeni</w:t>
      </w:r>
      <w:proofErr w:type="spellEnd"/>
      <w:r w:rsidRPr="00017032">
        <w:t xml:space="preserve"> ,</w:t>
      </w:r>
      <w:proofErr w:type="gramEnd"/>
      <w:r w:rsidRPr="00017032">
        <w:t xml:space="preserve">A.  </w:t>
      </w:r>
      <w:r w:rsidRPr="00017032">
        <w:rPr>
          <w:i/>
          <w:iCs/>
        </w:rPr>
        <w:t xml:space="preserve">Aramaic, Hebrew, and Greek Documentary Texts from </w:t>
      </w:r>
      <w:proofErr w:type="spellStart"/>
      <w:r w:rsidRPr="00017032">
        <w:rPr>
          <w:i/>
          <w:iCs/>
        </w:rPr>
        <w:t>Nahal</w:t>
      </w:r>
      <w:proofErr w:type="spellEnd"/>
      <w:r w:rsidRPr="00017032">
        <w:rPr>
          <w:i/>
          <w:iCs/>
        </w:rPr>
        <w:t xml:space="preserve"> </w:t>
      </w:r>
      <w:proofErr w:type="spellStart"/>
      <w:r w:rsidRPr="00017032">
        <w:rPr>
          <w:i/>
          <w:iCs/>
        </w:rPr>
        <w:t>Hever</w:t>
      </w:r>
      <w:proofErr w:type="spellEnd"/>
      <w:r w:rsidRPr="00017032">
        <w:rPr>
          <w:i/>
          <w:iCs/>
        </w:rPr>
        <w:t xml:space="preserve"> and Other Sites, with an Appendix Containing Alleged Qumran Texts</w:t>
      </w:r>
      <w:r w:rsidRPr="00017032">
        <w:t xml:space="preserve">. DJD XXVII (The </w:t>
      </w:r>
      <w:proofErr w:type="spellStart"/>
      <w:r w:rsidRPr="00017032">
        <w:t>Seiyâl</w:t>
      </w:r>
      <w:proofErr w:type="spellEnd"/>
      <w:r w:rsidRPr="00017032">
        <w:t xml:space="preserve"> Collection II), Oxford, 1997</w:t>
      </w:r>
    </w:p>
    <w:p w:rsidR="00761C15" w:rsidRPr="000F1127" w:rsidRDefault="00761C15" w:rsidP="00761C15">
      <w:pPr>
        <w:rPr>
          <w:rFonts w:hint="cs"/>
          <w:rtl/>
        </w:rPr>
      </w:pPr>
      <w:r>
        <w:rPr>
          <w:rFonts w:hint="cs"/>
          <w:rtl/>
        </w:rPr>
        <w:lastRenderedPageBreak/>
        <w:t>בכרך זה כונסו למעלה מ-70 תעודו</w:t>
      </w:r>
      <w:r w:rsidR="000F1127">
        <w:rPr>
          <w:rFonts w:hint="cs"/>
          <w:rtl/>
        </w:rPr>
        <w:t xml:space="preserve">ת משפטיות שנמצאו ככל הנראה בנחל חבר ובנחל צאלים על ידי בדווים שלא במסגרת חפירה מפוקחת, והגיעו לשוק העתיקות. גם כאן האוסף מכיל שטרי מכר, תעודות אישיות ומכתב שנשלח לבר כוכבא. הקיצור המקובל הוא </w:t>
      </w:r>
      <w:proofErr w:type="spellStart"/>
      <w:r w:rsidR="000F1127" w:rsidRPr="000F1127">
        <w:t>XHev</w:t>
      </w:r>
      <w:proofErr w:type="spellEnd"/>
      <w:r w:rsidR="000F1127" w:rsidRPr="000F1127">
        <w:t>/Se</w:t>
      </w:r>
      <w:r w:rsidR="000F1127">
        <w:rPr>
          <w:rFonts w:hint="cs"/>
          <w:rtl/>
        </w:rPr>
        <w:t>.</w:t>
      </w:r>
    </w:p>
    <w:p w:rsidR="00B8047D" w:rsidRDefault="00B8047D" w:rsidP="00761C15">
      <w:pPr>
        <w:bidi w:val="0"/>
      </w:pPr>
      <w:proofErr w:type="spellStart"/>
      <w:r w:rsidRPr="00B8047D">
        <w:t>Czajkowski</w:t>
      </w:r>
      <w:proofErr w:type="spellEnd"/>
      <w:r w:rsidRPr="00B8047D">
        <w:t>, Kimberley</w:t>
      </w:r>
      <w:r>
        <w:t xml:space="preserve">. </w:t>
      </w:r>
      <w:r w:rsidRPr="00B8047D">
        <w:rPr>
          <w:i/>
          <w:iCs/>
        </w:rPr>
        <w:t xml:space="preserve">The Relationship between Roman and Local Law in the </w:t>
      </w:r>
      <w:proofErr w:type="spellStart"/>
      <w:r w:rsidRPr="00B8047D">
        <w:rPr>
          <w:i/>
          <w:iCs/>
        </w:rPr>
        <w:t>Babatha</w:t>
      </w:r>
      <w:proofErr w:type="spellEnd"/>
      <w:r w:rsidRPr="00B8047D">
        <w:rPr>
          <w:i/>
          <w:iCs/>
        </w:rPr>
        <w:t xml:space="preserve"> and Salome </w:t>
      </w:r>
      <w:proofErr w:type="spellStart"/>
      <w:r w:rsidRPr="00B8047D">
        <w:rPr>
          <w:i/>
          <w:iCs/>
        </w:rPr>
        <w:t>Komaise</w:t>
      </w:r>
      <w:proofErr w:type="spellEnd"/>
      <w:r w:rsidRPr="00B8047D">
        <w:rPr>
          <w:i/>
          <w:iCs/>
        </w:rPr>
        <w:t xml:space="preserve"> Archives</w:t>
      </w:r>
      <w:r>
        <w:t>. Brill: Leiden 2007</w:t>
      </w:r>
    </w:p>
    <w:p w:rsidR="007555E3" w:rsidRPr="00B8047D" w:rsidRDefault="007555E3" w:rsidP="007555E3">
      <w:pPr>
        <w:rPr>
          <w:rFonts w:hint="cs"/>
          <w:rtl/>
        </w:rPr>
      </w:pPr>
      <w:r>
        <w:rPr>
          <w:rFonts w:hint="cs"/>
          <w:rtl/>
        </w:rPr>
        <w:t xml:space="preserve">ניתוח מערכת היחסים בין החוק הרומי לחוק המקומי שנהג בפועל בפרובינציות לאור ניתוח חוקי של הארכיבים של בבת ו- </w:t>
      </w:r>
      <w:r w:rsidRPr="00B8047D">
        <w:rPr>
          <w:i/>
          <w:iCs/>
        </w:rPr>
        <w:t xml:space="preserve">Salome </w:t>
      </w:r>
      <w:proofErr w:type="spellStart"/>
      <w:r w:rsidRPr="00B8047D">
        <w:rPr>
          <w:i/>
          <w:iCs/>
        </w:rPr>
        <w:t>Komaise</w:t>
      </w:r>
      <w:proofErr w:type="spellEnd"/>
    </w:p>
    <w:p w:rsidR="00B8047D" w:rsidRDefault="00B8047D" w:rsidP="00B8047D">
      <w:pPr>
        <w:bidi w:val="0"/>
      </w:pPr>
      <w:proofErr w:type="spellStart"/>
      <w:r w:rsidRPr="00B8047D">
        <w:t>Czajkowski</w:t>
      </w:r>
      <w:proofErr w:type="spellEnd"/>
      <w:r w:rsidRPr="00B8047D">
        <w:t>, Kimberley</w:t>
      </w:r>
      <w:r>
        <w:t xml:space="preserve">. </w:t>
      </w:r>
      <w:r w:rsidRPr="00B8047D">
        <w:rPr>
          <w:i/>
          <w:iCs/>
        </w:rPr>
        <w:t xml:space="preserve">Localized Law: The </w:t>
      </w:r>
      <w:proofErr w:type="spellStart"/>
      <w:r w:rsidRPr="00B8047D">
        <w:rPr>
          <w:i/>
          <w:iCs/>
        </w:rPr>
        <w:t>Babatha</w:t>
      </w:r>
      <w:proofErr w:type="spellEnd"/>
      <w:r w:rsidRPr="00B8047D">
        <w:rPr>
          <w:i/>
          <w:iCs/>
        </w:rPr>
        <w:t xml:space="preserve"> and Salome </w:t>
      </w:r>
      <w:proofErr w:type="spellStart"/>
      <w:r w:rsidRPr="00B8047D">
        <w:rPr>
          <w:i/>
          <w:iCs/>
        </w:rPr>
        <w:t>Komaise</w:t>
      </w:r>
      <w:proofErr w:type="spellEnd"/>
      <w:r w:rsidRPr="00B8047D">
        <w:rPr>
          <w:i/>
          <w:iCs/>
        </w:rPr>
        <w:t xml:space="preserve"> Archives</w:t>
      </w:r>
      <w:r>
        <w:t xml:space="preserve">. Oxford: </w:t>
      </w:r>
      <w:r w:rsidRPr="00B8047D">
        <w:t>Oxford University Press</w:t>
      </w:r>
      <w:r>
        <w:t>, 2017</w:t>
      </w:r>
    </w:p>
    <w:p w:rsidR="007555E3" w:rsidRPr="00D2660F" w:rsidRDefault="00D2660F" w:rsidP="007555E3">
      <w:pPr>
        <w:rPr>
          <w:rFonts w:hint="cs"/>
          <w:rtl/>
        </w:rPr>
      </w:pPr>
      <w:r w:rsidRPr="00D2660F">
        <w:rPr>
          <w:rFonts w:hint="cs"/>
          <w:rtl/>
        </w:rPr>
        <w:t xml:space="preserve">בספר זה טוענת </w:t>
      </w:r>
      <w:proofErr w:type="spellStart"/>
      <w:r w:rsidRPr="00D2660F">
        <w:t>Czajkowski</w:t>
      </w:r>
      <w:proofErr w:type="spellEnd"/>
      <w:r w:rsidRPr="00D2660F">
        <w:rPr>
          <w:rFonts w:hint="cs"/>
          <w:rtl/>
        </w:rPr>
        <w:t xml:space="preserve"> שהמסמכים בארכיבים של </w:t>
      </w:r>
      <w:proofErr w:type="spellStart"/>
      <w:r w:rsidRPr="00D2660F">
        <w:rPr>
          <w:rFonts w:hint="cs"/>
          <w:rtl/>
        </w:rPr>
        <w:t>בבתא</w:t>
      </w:r>
      <w:proofErr w:type="spellEnd"/>
      <w:r w:rsidRPr="00D2660F">
        <w:rPr>
          <w:rFonts w:hint="cs"/>
          <w:rtl/>
        </w:rPr>
        <w:t xml:space="preserve"> ו</w:t>
      </w:r>
      <w:r w:rsidRPr="00D2660F">
        <w:rPr>
          <w:i/>
          <w:iCs/>
        </w:rPr>
        <w:t xml:space="preserve"> Salome </w:t>
      </w:r>
      <w:proofErr w:type="spellStart"/>
      <w:r w:rsidRPr="00D2660F">
        <w:rPr>
          <w:i/>
          <w:iCs/>
        </w:rPr>
        <w:t>Komaise</w:t>
      </w:r>
      <w:proofErr w:type="spellEnd"/>
      <w:r w:rsidRPr="00D2660F">
        <w:rPr>
          <w:rFonts w:hint="cs"/>
          <w:rtl/>
        </w:rPr>
        <w:t xml:space="preserve">אינם ניתנים לניתוח ולהבנה על פי מערכת חוק אחת, יהודית, רומית או אחרת. במקום זאת מציעה </w:t>
      </w:r>
      <w:proofErr w:type="spellStart"/>
      <w:r w:rsidRPr="00D2660F">
        <w:t>Czajkowski</w:t>
      </w:r>
      <w:proofErr w:type="spellEnd"/>
      <w:r w:rsidRPr="00D2660F">
        <w:rPr>
          <w:rFonts w:hint="cs"/>
          <w:rtl/>
        </w:rPr>
        <w:t xml:space="preserve"> שיש לראות את המסמכים הללו כפועל יוצא של '</w:t>
      </w:r>
      <w:r w:rsidRPr="00D2660F">
        <w:t xml:space="preserve"> </w:t>
      </w:r>
      <w:r w:rsidRPr="00D2660F">
        <w:rPr>
          <w:color w:val="000000"/>
          <w:shd w:val="clear" w:color="auto" w:fill="FFFFFF"/>
        </w:rPr>
        <w:t>'provincial legal culture</w:t>
      </w:r>
      <w:r w:rsidRPr="00D2660F">
        <w:rPr>
          <w:rFonts w:hint="cs"/>
          <w:color w:val="000000"/>
          <w:shd w:val="clear" w:color="auto" w:fill="FFFFFF"/>
          <w:rtl/>
        </w:rPr>
        <w:t xml:space="preserve"> שבה מעורבים מסורות מקומיות נהגים מסורתיים יהודים וידיעה חלקית של החוק הרומי.</w:t>
      </w:r>
    </w:p>
    <w:p w:rsidR="003103AA" w:rsidRDefault="000B5F15" w:rsidP="00B8047D">
      <w:pPr>
        <w:bidi w:val="0"/>
      </w:pPr>
      <w:r>
        <w:t xml:space="preserve">Eck, </w:t>
      </w:r>
      <w:proofErr w:type="gramStart"/>
      <w:r>
        <w:t>Werner .</w:t>
      </w:r>
      <w:proofErr w:type="gramEnd"/>
      <w:r>
        <w:t xml:space="preserve"> "Hadrian, the Bar </w:t>
      </w:r>
      <w:proofErr w:type="spellStart"/>
      <w:r>
        <w:t>Kokhba</w:t>
      </w:r>
      <w:proofErr w:type="spellEnd"/>
      <w:r>
        <w:t xml:space="preserve"> Revolt, and the Epigraphic Transmission.” In </w:t>
      </w:r>
      <w:r w:rsidRPr="000B5F15">
        <w:rPr>
          <w:i/>
          <w:iCs/>
        </w:rPr>
        <w:t xml:space="preserve">Bar </w:t>
      </w:r>
      <w:proofErr w:type="spellStart"/>
      <w:r w:rsidRPr="000B5F15">
        <w:rPr>
          <w:i/>
          <w:iCs/>
        </w:rPr>
        <w:t>Kokhba</w:t>
      </w:r>
      <w:proofErr w:type="spellEnd"/>
      <w:r w:rsidRPr="000B5F15">
        <w:rPr>
          <w:i/>
          <w:iCs/>
        </w:rPr>
        <w:t xml:space="preserve"> War Reconsidered</w:t>
      </w:r>
      <w:r>
        <w:t>, 153–170.</w:t>
      </w:r>
    </w:p>
    <w:p w:rsidR="00381A90" w:rsidRPr="00381A90" w:rsidRDefault="00381A90" w:rsidP="00381A90">
      <w:pPr>
        <w:rPr>
          <w:rtl/>
        </w:rPr>
      </w:pPr>
      <w:r>
        <w:rPr>
          <w:rFonts w:hint="cs"/>
          <w:rtl/>
        </w:rPr>
        <w:t xml:space="preserve">סקירה של הממצא האפיגרפי עד לזמן כתיבת המאמר (2001) הנוגע למרד בר כוכבא. </w:t>
      </w:r>
      <w:proofErr w:type="spellStart"/>
      <w:r>
        <w:rPr>
          <w:rFonts w:hint="cs"/>
          <w:rtl/>
        </w:rPr>
        <w:t>אק</w:t>
      </w:r>
      <w:proofErr w:type="spellEnd"/>
      <w:r>
        <w:rPr>
          <w:rFonts w:hint="cs"/>
          <w:rtl/>
        </w:rPr>
        <w:t xml:space="preserve"> שב וחוזר על טענתו העקרונית לגבי עוצמתו של המרד (</w:t>
      </w:r>
      <w:r>
        <w:t>Eck 1999</w:t>
      </w:r>
      <w:r>
        <w:rPr>
          <w:rFonts w:hint="cs"/>
          <w:rtl/>
        </w:rPr>
        <w:t>)</w:t>
      </w:r>
    </w:p>
    <w:p w:rsidR="003103AA" w:rsidRDefault="003103AA" w:rsidP="003103AA">
      <w:pPr>
        <w:bidi w:val="0"/>
      </w:pPr>
      <w:r>
        <w:t xml:space="preserve">Eck, </w:t>
      </w:r>
      <w:proofErr w:type="gramStart"/>
      <w:r>
        <w:t>Werner .</w:t>
      </w:r>
      <w:proofErr w:type="gramEnd"/>
      <w:r>
        <w:t xml:space="preserve"> "The Impact of the Bar </w:t>
      </w:r>
      <w:proofErr w:type="spellStart"/>
      <w:r>
        <w:t>Kokhba</w:t>
      </w:r>
      <w:proofErr w:type="spellEnd"/>
      <w:r>
        <w:t xml:space="preserve"> Revolt on Rome: Another Military Diploma from AD 160 from Syria </w:t>
      </w:r>
      <w:proofErr w:type="spellStart"/>
      <w:r>
        <w:t>Palaestina</w:t>
      </w:r>
      <w:proofErr w:type="spellEnd"/>
      <w:r>
        <w:t xml:space="preserve">.” </w:t>
      </w:r>
      <w:proofErr w:type="spellStart"/>
      <w:r w:rsidRPr="003103AA">
        <w:rPr>
          <w:i/>
          <w:iCs/>
        </w:rPr>
        <w:t>Michmanim</w:t>
      </w:r>
      <w:proofErr w:type="spellEnd"/>
      <w:r>
        <w:t xml:space="preserve"> 23 (2011): 7–22 (in Hebrew).</w:t>
      </w:r>
    </w:p>
    <w:p w:rsidR="00D2660F" w:rsidRDefault="00D2660F" w:rsidP="00D2660F">
      <w:pPr>
        <w:rPr>
          <w:rFonts w:hint="cs"/>
          <w:rtl/>
        </w:rPr>
      </w:pPr>
      <w:r>
        <w:rPr>
          <w:rFonts w:hint="cs"/>
          <w:rtl/>
        </w:rPr>
        <w:t xml:space="preserve">תיאור וניתוח של דיפלומה רומית המאשרת ומבססת את טענתו של </w:t>
      </w:r>
      <w:proofErr w:type="spellStart"/>
      <w:r>
        <w:rPr>
          <w:rFonts w:hint="cs"/>
          <w:rtl/>
        </w:rPr>
        <w:t>אק</w:t>
      </w:r>
      <w:proofErr w:type="spellEnd"/>
      <w:r>
        <w:rPr>
          <w:rFonts w:hint="cs"/>
          <w:rtl/>
        </w:rPr>
        <w:t xml:space="preserve"> ביחס לעוצמה הצבאית הרבה שרומא הפעילה בדיכוי המרד.</w:t>
      </w:r>
    </w:p>
    <w:p w:rsidR="000B5F15" w:rsidRDefault="000B5F15" w:rsidP="003103AA">
      <w:pPr>
        <w:bidi w:val="0"/>
      </w:pPr>
      <w:r>
        <w:t xml:space="preserve">Eck, Werner, Foerster, Gideon. “Ein </w:t>
      </w:r>
      <w:proofErr w:type="spellStart"/>
      <w:r>
        <w:t>Triumphbogen</w:t>
      </w:r>
      <w:proofErr w:type="spellEnd"/>
      <w:r>
        <w:t xml:space="preserve"> </w:t>
      </w:r>
      <w:proofErr w:type="spellStart"/>
      <w:r>
        <w:t>für</w:t>
      </w:r>
      <w:proofErr w:type="spellEnd"/>
      <w:r>
        <w:t xml:space="preserve"> Hadrian </w:t>
      </w:r>
      <w:proofErr w:type="spellStart"/>
      <w:r>
        <w:t>im</w:t>
      </w:r>
      <w:proofErr w:type="spellEnd"/>
      <w:r>
        <w:t xml:space="preserve"> Tal von Beth </w:t>
      </w:r>
      <w:proofErr w:type="spellStart"/>
      <w:r>
        <w:t>Shean</w:t>
      </w:r>
      <w:proofErr w:type="spellEnd"/>
      <w:r>
        <w:t xml:space="preserve"> </w:t>
      </w:r>
      <w:proofErr w:type="spellStart"/>
      <w:r>
        <w:t>bei</w:t>
      </w:r>
      <w:proofErr w:type="spellEnd"/>
      <w:r>
        <w:t xml:space="preserve"> Tel </w:t>
      </w:r>
      <w:proofErr w:type="spellStart"/>
      <w:r>
        <w:t>Shalem</w:t>
      </w:r>
      <w:proofErr w:type="spellEnd"/>
      <w:r>
        <w:t xml:space="preserve">.” </w:t>
      </w:r>
      <w:r w:rsidRPr="000B5F15">
        <w:rPr>
          <w:i/>
          <w:iCs/>
        </w:rPr>
        <w:t>Journal of Roman Archaeology</w:t>
      </w:r>
      <w:r>
        <w:t xml:space="preserve"> 12 (1999): 294–313.</w:t>
      </w:r>
    </w:p>
    <w:p w:rsidR="00D2660F" w:rsidRDefault="00D2660F" w:rsidP="00D2660F">
      <w:pPr>
        <w:rPr>
          <w:rFonts w:hint="cs"/>
          <w:rtl/>
        </w:rPr>
      </w:pPr>
      <w:r>
        <w:rPr>
          <w:rFonts w:hint="cs"/>
          <w:rtl/>
        </w:rPr>
        <w:t xml:space="preserve">סקירה מחודשת של הכתובת מקשת הניצחון שהוצבה בתל שלם. הכתובת המונומנטלית מוכיחה לדעת </w:t>
      </w:r>
      <w:proofErr w:type="spellStart"/>
      <w:r>
        <w:rPr>
          <w:rFonts w:hint="cs"/>
          <w:rtl/>
        </w:rPr>
        <w:t>אק</w:t>
      </w:r>
      <w:proofErr w:type="spellEnd"/>
      <w:r>
        <w:rPr>
          <w:rFonts w:hint="cs"/>
          <w:rtl/>
        </w:rPr>
        <w:t xml:space="preserve"> </w:t>
      </w:r>
      <w:proofErr w:type="spellStart"/>
      <w:r>
        <w:rPr>
          <w:rFonts w:hint="cs"/>
          <w:rtl/>
        </w:rPr>
        <w:t>ופרסטר</w:t>
      </w:r>
      <w:proofErr w:type="spellEnd"/>
      <w:r>
        <w:rPr>
          <w:rFonts w:hint="cs"/>
          <w:rtl/>
        </w:rPr>
        <w:t xml:space="preserve"> את החשיבות הרבה שייחס </w:t>
      </w:r>
      <w:proofErr w:type="spellStart"/>
      <w:r>
        <w:rPr>
          <w:rFonts w:hint="cs"/>
          <w:rtl/>
        </w:rPr>
        <w:t>הדריאנוס</w:t>
      </w:r>
      <w:proofErr w:type="spellEnd"/>
      <w:r>
        <w:rPr>
          <w:rFonts w:hint="cs"/>
          <w:rtl/>
        </w:rPr>
        <w:t xml:space="preserve"> לחיסול המרד, ומכאן ניתן להסיק על העוצמה הרבה של מרד זה, והמאמצים הכבירים שעשו הרומאים למיגורו.</w:t>
      </w:r>
    </w:p>
    <w:p w:rsidR="003103AA" w:rsidRDefault="003103AA" w:rsidP="003103AA">
      <w:pPr>
        <w:bidi w:val="0"/>
      </w:pPr>
      <w:r>
        <w:t xml:space="preserve">Eck, Werner. </w:t>
      </w:r>
      <w:proofErr w:type="spellStart"/>
      <w:r>
        <w:t>Pangerl</w:t>
      </w:r>
      <w:proofErr w:type="spellEnd"/>
      <w:r>
        <w:t xml:space="preserve">, Andreas. “Syria </w:t>
      </w:r>
      <w:proofErr w:type="spellStart"/>
      <w:r>
        <w:t>unter</w:t>
      </w:r>
      <w:proofErr w:type="spellEnd"/>
      <w:r>
        <w:t xml:space="preserve"> Domitian und Hadrian: Neue </w:t>
      </w:r>
      <w:proofErr w:type="spellStart"/>
      <w:r>
        <w:t>Diplome</w:t>
      </w:r>
      <w:proofErr w:type="spellEnd"/>
      <w:r>
        <w:t xml:space="preserve"> </w:t>
      </w:r>
      <w:proofErr w:type="spellStart"/>
      <w:r>
        <w:t>für</w:t>
      </w:r>
      <w:proofErr w:type="spellEnd"/>
      <w:r>
        <w:t xml:space="preserve"> die </w:t>
      </w:r>
      <w:proofErr w:type="spellStart"/>
      <w:r>
        <w:t>Auxiliartruppen</w:t>
      </w:r>
      <w:proofErr w:type="spellEnd"/>
      <w:r>
        <w:t xml:space="preserve"> der </w:t>
      </w:r>
      <w:proofErr w:type="spellStart"/>
      <w:r>
        <w:t>Provinz</w:t>
      </w:r>
      <w:proofErr w:type="spellEnd"/>
      <w:r>
        <w:t xml:space="preserve">”, </w:t>
      </w:r>
      <w:r w:rsidRPr="003103AA">
        <w:rPr>
          <w:i/>
          <w:iCs/>
        </w:rPr>
        <w:t>Chiron</w:t>
      </w:r>
      <w:r>
        <w:t xml:space="preserve"> 36 (2006): 205–247.</w:t>
      </w:r>
    </w:p>
    <w:p w:rsidR="00D2660F" w:rsidRDefault="00D2660F" w:rsidP="00D2660F">
      <w:r>
        <w:rPr>
          <w:rFonts w:hint="cs"/>
          <w:rtl/>
        </w:rPr>
        <w:t xml:space="preserve">תיאור וניתוח של דיפלומה רומית המאשרת ומבססת את טענתו של </w:t>
      </w:r>
      <w:proofErr w:type="spellStart"/>
      <w:r>
        <w:rPr>
          <w:rFonts w:hint="cs"/>
          <w:rtl/>
        </w:rPr>
        <w:t>אק</w:t>
      </w:r>
      <w:proofErr w:type="spellEnd"/>
      <w:r>
        <w:rPr>
          <w:rFonts w:hint="cs"/>
          <w:rtl/>
        </w:rPr>
        <w:t xml:space="preserve"> ביחס לעוצמה הצבאית הרבה שרומא הפעילה בדיכוי המרד.</w:t>
      </w:r>
    </w:p>
    <w:p w:rsidR="003D71DA" w:rsidRDefault="003D71DA" w:rsidP="003D71DA">
      <w:pPr>
        <w:bidi w:val="0"/>
      </w:pPr>
      <w:proofErr w:type="spellStart"/>
      <w:r>
        <w:t>Eshel</w:t>
      </w:r>
      <w:proofErr w:type="spellEnd"/>
      <w:r>
        <w:t xml:space="preserve">, Esther. </w:t>
      </w:r>
      <w:proofErr w:type="spellStart"/>
      <w:r>
        <w:t>Eshel</w:t>
      </w:r>
      <w:proofErr w:type="spellEnd"/>
      <w:r>
        <w:t xml:space="preserve">, Hanan and </w:t>
      </w:r>
      <w:proofErr w:type="spellStart"/>
      <w:r>
        <w:t>Yardeni</w:t>
      </w:r>
      <w:proofErr w:type="spellEnd"/>
      <w:r>
        <w:t>, Ada. "</w:t>
      </w:r>
      <w:r w:rsidRPr="003D71DA">
        <w:t xml:space="preserve"> A Document from 'Year Four of the Destruction of the House of Israel' in Which a Widow Declared that She Received All Her Rights</w:t>
      </w:r>
      <w:r>
        <w:t xml:space="preserve">". </w:t>
      </w:r>
      <w:r w:rsidRPr="003D71DA">
        <w:rPr>
          <w:i/>
          <w:iCs/>
        </w:rPr>
        <w:t>Cathedra</w:t>
      </w:r>
      <w:r>
        <w:t xml:space="preserve"> 132 (2009): 5-24</w:t>
      </w:r>
    </w:p>
    <w:p w:rsidR="0058479B" w:rsidRDefault="0058479B" w:rsidP="0058479B">
      <w:pPr>
        <w:rPr>
          <w:rFonts w:hint="cs"/>
          <w:rtl/>
        </w:rPr>
      </w:pPr>
      <w:r>
        <w:rPr>
          <w:rFonts w:hint="cs"/>
          <w:rtl/>
        </w:rPr>
        <w:t xml:space="preserve">פפירוס שנכתב כארבע שנים לאחר </w:t>
      </w:r>
      <w:proofErr w:type="spellStart"/>
      <w:r>
        <w:rPr>
          <w:rFonts w:hint="cs"/>
          <w:rtl/>
        </w:rPr>
        <w:t>כשלון</w:t>
      </w:r>
      <w:proofErr w:type="spellEnd"/>
      <w:r>
        <w:rPr>
          <w:rFonts w:hint="cs"/>
          <w:rtl/>
        </w:rPr>
        <w:t xml:space="preserve"> המרד ומכנה אותו 'חורבן בית ישראל'. במאמר מובא הפפירוס </w:t>
      </w:r>
      <w:proofErr w:type="spellStart"/>
      <w:r>
        <w:rPr>
          <w:rFonts w:hint="cs"/>
          <w:rtl/>
        </w:rPr>
        <w:t>ואיתו</w:t>
      </w:r>
      <w:proofErr w:type="spellEnd"/>
      <w:r>
        <w:rPr>
          <w:rFonts w:hint="cs"/>
          <w:rtl/>
        </w:rPr>
        <w:t xml:space="preserve"> ניתוח טקסטואלי והיסטורי מלא.</w:t>
      </w:r>
    </w:p>
    <w:p w:rsidR="00B8047D" w:rsidRDefault="00B8047D" w:rsidP="00B8047D">
      <w:pPr>
        <w:bidi w:val="0"/>
      </w:pPr>
      <w:proofErr w:type="spellStart"/>
      <w:r>
        <w:lastRenderedPageBreak/>
        <w:t>Eshel</w:t>
      </w:r>
      <w:proofErr w:type="spellEnd"/>
      <w:r>
        <w:t xml:space="preserve"> Hanan. “Why did </w:t>
      </w:r>
      <w:proofErr w:type="spellStart"/>
      <w:r>
        <w:t>Babatha</w:t>
      </w:r>
      <w:proofErr w:type="spellEnd"/>
      <w:r>
        <w:t xml:space="preserve"> flee to the Cave of Letters?”, In </w:t>
      </w:r>
      <w:r w:rsidRPr="00B8047D">
        <w:rPr>
          <w:i/>
          <w:iCs/>
        </w:rPr>
        <w:t xml:space="preserve">New Studies on the Bar </w:t>
      </w:r>
      <w:proofErr w:type="spellStart"/>
      <w:r w:rsidRPr="00B8047D">
        <w:rPr>
          <w:i/>
          <w:iCs/>
        </w:rPr>
        <w:t>Kokhba</w:t>
      </w:r>
      <w:proofErr w:type="spellEnd"/>
      <w:r w:rsidRPr="00B8047D">
        <w:rPr>
          <w:i/>
          <w:iCs/>
        </w:rPr>
        <w:t xml:space="preserve"> Revolt</w:t>
      </w:r>
      <w:r>
        <w:t>, 105–109 (in Hebrew).</w:t>
      </w:r>
    </w:p>
    <w:p w:rsidR="00670EA1" w:rsidRDefault="00D2660F" w:rsidP="00670EA1">
      <w:pPr>
        <w:rPr>
          <w:rtl/>
        </w:rPr>
      </w:pPr>
      <w:r>
        <w:rPr>
          <w:rFonts w:hint="cs"/>
          <w:rtl/>
        </w:rPr>
        <w:t xml:space="preserve">לפי שחזורו של אשל </w:t>
      </w:r>
      <w:proofErr w:type="spellStart"/>
      <w:r w:rsidR="00670EA1">
        <w:rPr>
          <w:rFonts w:hint="cs"/>
          <w:rtl/>
        </w:rPr>
        <w:t>בבתא</w:t>
      </w:r>
      <w:proofErr w:type="spellEnd"/>
      <w:r w:rsidR="00670EA1">
        <w:rPr>
          <w:rFonts w:hint="cs"/>
          <w:rtl/>
        </w:rPr>
        <w:t xml:space="preserve"> ברחה למערת האגרות מפני שבן זוגה, אלעזר בן שמואל, היה ממפקדי המרד בעין גדי. עם </w:t>
      </w:r>
      <w:proofErr w:type="spellStart"/>
      <w:r w:rsidR="00670EA1">
        <w:rPr>
          <w:rFonts w:hint="cs"/>
          <w:rtl/>
        </w:rPr>
        <w:t>כשלון</w:t>
      </w:r>
      <w:proofErr w:type="spellEnd"/>
      <w:r w:rsidR="00670EA1">
        <w:rPr>
          <w:rFonts w:hint="cs"/>
          <w:rtl/>
        </w:rPr>
        <w:t xml:space="preserve"> המרד הוא ברח ביחד עם </w:t>
      </w:r>
      <w:proofErr w:type="spellStart"/>
      <w:r w:rsidR="00670EA1">
        <w:rPr>
          <w:rFonts w:hint="cs"/>
          <w:rtl/>
        </w:rPr>
        <w:t>בבתא</w:t>
      </w:r>
      <w:proofErr w:type="spellEnd"/>
      <w:r w:rsidR="00670EA1">
        <w:rPr>
          <w:rFonts w:hint="cs"/>
          <w:rtl/>
        </w:rPr>
        <w:t xml:space="preserve"> למערת האגרות הסמוכה לעין גדי.</w:t>
      </w:r>
    </w:p>
    <w:p w:rsidR="003D71DA" w:rsidRDefault="003D71DA" w:rsidP="00670EA1">
      <w:pPr>
        <w:bidi w:val="0"/>
      </w:pPr>
      <w:proofErr w:type="spellStart"/>
      <w:r w:rsidRPr="003D71DA">
        <w:t>Esler</w:t>
      </w:r>
      <w:proofErr w:type="spellEnd"/>
      <w:r>
        <w:t>,</w:t>
      </w:r>
      <w:r w:rsidRPr="003D71DA">
        <w:t xml:space="preserve"> Philip</w:t>
      </w:r>
      <w:r>
        <w:t xml:space="preserve">. </w:t>
      </w:r>
      <w:proofErr w:type="spellStart"/>
      <w:r w:rsidRPr="003D71DA">
        <w:rPr>
          <w:i/>
          <w:iCs/>
        </w:rPr>
        <w:t>Babatha’s</w:t>
      </w:r>
      <w:proofErr w:type="spellEnd"/>
      <w:r w:rsidRPr="003D71DA">
        <w:rPr>
          <w:i/>
          <w:iCs/>
        </w:rPr>
        <w:t xml:space="preserve"> Orchard: The </w:t>
      </w:r>
      <w:proofErr w:type="spellStart"/>
      <w:r w:rsidRPr="003D71DA">
        <w:rPr>
          <w:i/>
          <w:iCs/>
        </w:rPr>
        <w:t>Yadin</w:t>
      </w:r>
      <w:proofErr w:type="spellEnd"/>
      <w:r w:rsidRPr="003D71DA">
        <w:rPr>
          <w:i/>
          <w:iCs/>
        </w:rPr>
        <w:t xml:space="preserve"> Papyri and an Ancient Jewish Family Tale Retold</w:t>
      </w:r>
      <w:r>
        <w:t xml:space="preserve">. Oxford: </w:t>
      </w:r>
      <w:r w:rsidRPr="00B8047D">
        <w:t>Oxford University Press</w:t>
      </w:r>
      <w:r>
        <w:t>, 2017</w:t>
      </w:r>
      <w:r w:rsidRPr="003D71DA">
        <w:t xml:space="preserve"> </w:t>
      </w:r>
    </w:p>
    <w:p w:rsidR="0058479B" w:rsidRPr="008E2280" w:rsidRDefault="0058479B" w:rsidP="0058479B">
      <w:pPr>
        <w:rPr>
          <w:rFonts w:hint="cs"/>
          <w:rtl/>
        </w:rPr>
      </w:pPr>
      <w:r>
        <w:rPr>
          <w:rFonts w:hint="cs"/>
          <w:rtl/>
        </w:rPr>
        <w:t xml:space="preserve">ספרו של </w:t>
      </w:r>
      <w:proofErr w:type="spellStart"/>
      <w:r>
        <w:rPr>
          <w:rFonts w:hint="cs"/>
          <w:rtl/>
        </w:rPr>
        <w:t>אסלר</w:t>
      </w:r>
      <w:proofErr w:type="spellEnd"/>
      <w:r>
        <w:rPr>
          <w:rFonts w:hint="cs"/>
          <w:rtl/>
        </w:rPr>
        <w:t xml:space="preserve"> מתמקד בארבעת המסמכים המוקדמים ביותר בארכיון </w:t>
      </w:r>
      <w:proofErr w:type="spellStart"/>
      <w:r>
        <w:rPr>
          <w:rFonts w:hint="cs"/>
          <w:rtl/>
        </w:rPr>
        <w:t>בבתא</w:t>
      </w:r>
      <w:proofErr w:type="spellEnd"/>
      <w:r w:rsidR="008E2280">
        <w:rPr>
          <w:rFonts w:hint="cs"/>
          <w:rtl/>
        </w:rPr>
        <w:t xml:space="preserve"> מהשנים 99-94</w:t>
      </w:r>
      <w:r>
        <w:rPr>
          <w:rFonts w:hint="cs"/>
          <w:rtl/>
        </w:rPr>
        <w:t xml:space="preserve">. במסמכים אלו מעורבים אצילים נבטים ועשיר יהודי בשם שמעון (אביה של </w:t>
      </w:r>
      <w:proofErr w:type="spellStart"/>
      <w:r>
        <w:rPr>
          <w:rFonts w:hint="cs"/>
          <w:rtl/>
        </w:rPr>
        <w:t>בבתא</w:t>
      </w:r>
      <w:proofErr w:type="spellEnd"/>
      <w:r>
        <w:rPr>
          <w:rFonts w:hint="cs"/>
          <w:rtl/>
        </w:rPr>
        <w:t>)</w:t>
      </w:r>
      <w:r w:rsidR="008E2280">
        <w:rPr>
          <w:rFonts w:hint="cs"/>
          <w:rtl/>
        </w:rPr>
        <w:t xml:space="preserve">. ממסמכים אלו משחזר </w:t>
      </w:r>
      <w:proofErr w:type="spellStart"/>
      <w:r w:rsidR="008E2280">
        <w:rPr>
          <w:rFonts w:hint="cs"/>
          <w:rtl/>
        </w:rPr>
        <w:t>אסלר</w:t>
      </w:r>
      <w:proofErr w:type="spellEnd"/>
      <w:r w:rsidR="008E2280">
        <w:rPr>
          <w:rFonts w:hint="cs"/>
          <w:rtl/>
        </w:rPr>
        <w:t xml:space="preserve"> עלילת נדל"ן מרתקת שבמרכזה עומד מטע תמרים בעיר </w:t>
      </w:r>
      <w:proofErr w:type="spellStart"/>
      <w:r w:rsidR="008E2280" w:rsidRPr="008E2280">
        <w:t>Maḥoza</w:t>
      </w:r>
      <w:proofErr w:type="spellEnd"/>
      <w:r w:rsidR="008E2280">
        <w:rPr>
          <w:rFonts w:hint="cs"/>
          <w:rtl/>
        </w:rPr>
        <w:t xml:space="preserve"> בחופו המזרחי של ים המלח.</w:t>
      </w:r>
    </w:p>
    <w:p w:rsidR="00B8047D" w:rsidRDefault="00B8047D" w:rsidP="00B8047D">
      <w:pPr>
        <w:bidi w:val="0"/>
      </w:pPr>
      <w:r>
        <w:t xml:space="preserve">Friedman, Mordechai </w:t>
      </w:r>
      <w:proofErr w:type="spellStart"/>
      <w:r>
        <w:t>Akiva</w:t>
      </w:r>
      <w:proofErr w:type="spellEnd"/>
      <w:r>
        <w:t>. “</w:t>
      </w:r>
      <w:proofErr w:type="spellStart"/>
      <w:r>
        <w:t>Babatha’s</w:t>
      </w:r>
      <w:proofErr w:type="spellEnd"/>
      <w:r>
        <w:t xml:space="preserve"> </w:t>
      </w:r>
      <w:proofErr w:type="spellStart"/>
      <w:r>
        <w:t>Ketuba</w:t>
      </w:r>
      <w:proofErr w:type="spellEnd"/>
      <w:r>
        <w:t>: Some Preliminary Observations</w:t>
      </w:r>
      <w:proofErr w:type="gramStart"/>
      <w:r>
        <w:rPr>
          <w:rFonts w:cs="Arial"/>
          <w:rtl/>
        </w:rPr>
        <w:t>.”</w:t>
      </w:r>
      <w:r w:rsidRPr="00B8047D">
        <w:rPr>
          <w:i/>
          <w:iCs/>
        </w:rPr>
        <w:t>Israel</w:t>
      </w:r>
      <w:proofErr w:type="gramEnd"/>
      <w:r w:rsidRPr="00B8047D">
        <w:rPr>
          <w:i/>
          <w:iCs/>
        </w:rPr>
        <w:t xml:space="preserve"> Exploration Journal</w:t>
      </w:r>
      <w:r>
        <w:t xml:space="preserve"> 46 (1996): 55–76.</w:t>
      </w:r>
    </w:p>
    <w:p w:rsidR="008E2280" w:rsidRDefault="00431BCA" w:rsidP="00A8064E">
      <w:pPr>
        <w:rPr>
          <w:rFonts w:hint="cs"/>
          <w:rtl/>
        </w:rPr>
      </w:pPr>
      <w:r>
        <w:rPr>
          <w:rFonts w:hint="cs"/>
          <w:rtl/>
        </w:rPr>
        <w:t xml:space="preserve">בארכיב של </w:t>
      </w:r>
      <w:proofErr w:type="spellStart"/>
      <w:r>
        <w:rPr>
          <w:rFonts w:hint="cs"/>
          <w:rtl/>
        </w:rPr>
        <w:t>בבתא</w:t>
      </w:r>
      <w:proofErr w:type="spellEnd"/>
      <w:r>
        <w:rPr>
          <w:rFonts w:hint="cs"/>
          <w:rtl/>
        </w:rPr>
        <w:t xml:space="preserve"> נמצאה גם 'כתובה'. מסמך המכיל את </w:t>
      </w:r>
      <w:proofErr w:type="spellStart"/>
      <w:r>
        <w:rPr>
          <w:rFonts w:hint="cs"/>
          <w:rtl/>
        </w:rPr>
        <w:t>ההתחיבויות</w:t>
      </w:r>
      <w:proofErr w:type="spellEnd"/>
      <w:r>
        <w:rPr>
          <w:rFonts w:hint="cs"/>
          <w:rtl/>
        </w:rPr>
        <w:t xml:space="preserve"> של הבעל כלפי </w:t>
      </w:r>
      <w:proofErr w:type="spellStart"/>
      <w:r>
        <w:rPr>
          <w:rFonts w:hint="cs"/>
          <w:rtl/>
        </w:rPr>
        <w:t>האשה</w:t>
      </w:r>
      <w:proofErr w:type="spellEnd"/>
      <w:r>
        <w:rPr>
          <w:rFonts w:hint="cs"/>
          <w:rtl/>
        </w:rPr>
        <w:t xml:space="preserve"> במהלך הנישואין. פרידמן מציג </w:t>
      </w:r>
      <w:r w:rsidR="00A8064E">
        <w:rPr>
          <w:rFonts w:hint="cs"/>
          <w:rtl/>
        </w:rPr>
        <w:t>ניתוח יסודי ש</w:t>
      </w:r>
      <w:r>
        <w:rPr>
          <w:rFonts w:hint="cs"/>
          <w:rtl/>
        </w:rPr>
        <w:t xml:space="preserve">ל הכתובה לאור ההלכה היהודית בת הזמן (המאה </w:t>
      </w:r>
      <w:proofErr w:type="spellStart"/>
      <w:r>
        <w:rPr>
          <w:rFonts w:hint="cs"/>
          <w:rtl/>
        </w:rPr>
        <w:t>השניה</w:t>
      </w:r>
      <w:proofErr w:type="spellEnd"/>
      <w:r>
        <w:rPr>
          <w:rFonts w:hint="cs"/>
          <w:rtl/>
        </w:rPr>
        <w:t xml:space="preserve"> לספירה), ולאור כתובות יהודיות קדומות שנמצאו בגניזה הקהירית. בה בעת הכתובה גם מהווה מקור חשוב להבנת התפתחות ההלכה היהודית בנושא זה.</w:t>
      </w:r>
    </w:p>
    <w:p w:rsidR="00B8047D" w:rsidRDefault="00B8047D" w:rsidP="00B8047D">
      <w:pPr>
        <w:bidi w:val="0"/>
      </w:pPr>
      <w:r w:rsidRPr="00B8047D">
        <w:t>Goodman, Martin. “</w:t>
      </w:r>
      <w:proofErr w:type="spellStart"/>
      <w:r w:rsidRPr="00B8047D">
        <w:t>Babatha’s</w:t>
      </w:r>
      <w:proofErr w:type="spellEnd"/>
      <w:r w:rsidRPr="00B8047D">
        <w:t xml:space="preserve"> Story.” </w:t>
      </w:r>
      <w:r w:rsidRPr="00B8047D">
        <w:rPr>
          <w:i/>
          <w:iCs/>
        </w:rPr>
        <w:t>Journal of Roman Studies</w:t>
      </w:r>
      <w:r w:rsidRPr="00B8047D">
        <w:t xml:space="preserve"> 81 (1991): 169–175.</w:t>
      </w:r>
    </w:p>
    <w:p w:rsidR="00AD64F5" w:rsidRDefault="00AD64F5" w:rsidP="00AD64F5">
      <w:pPr>
        <w:rPr>
          <w:rFonts w:hint="cs"/>
          <w:rtl/>
        </w:rPr>
      </w:pPr>
      <w:r>
        <w:rPr>
          <w:rFonts w:hint="cs"/>
          <w:rtl/>
        </w:rPr>
        <w:t xml:space="preserve">מאמר ביקורת </w:t>
      </w:r>
      <w:r>
        <w:t>(review essay)</w:t>
      </w:r>
      <w:r>
        <w:rPr>
          <w:rFonts w:hint="cs"/>
          <w:rtl/>
        </w:rPr>
        <w:t xml:space="preserve"> על </w:t>
      </w:r>
      <w:r>
        <w:t xml:space="preserve">Lewis and </w:t>
      </w:r>
      <w:proofErr w:type="spellStart"/>
      <w:r>
        <w:t>Yadin</w:t>
      </w:r>
      <w:proofErr w:type="spellEnd"/>
      <w:r>
        <w:t xml:space="preserve"> 1989</w:t>
      </w:r>
      <w:r>
        <w:rPr>
          <w:rFonts w:hint="cs"/>
          <w:rtl/>
        </w:rPr>
        <w:t xml:space="preserve">. עיקרו של המאמר הוא שחזור היבטים שונים של חיי היהודים בתחילת המאה ה-2 לספירה כפי שעולה מהארכיון של </w:t>
      </w:r>
      <w:proofErr w:type="spellStart"/>
      <w:r>
        <w:rPr>
          <w:rFonts w:hint="cs"/>
          <w:rtl/>
        </w:rPr>
        <w:t>בבתא</w:t>
      </w:r>
      <w:proofErr w:type="spellEnd"/>
      <w:r>
        <w:rPr>
          <w:rFonts w:hint="cs"/>
          <w:rtl/>
        </w:rPr>
        <w:t>.</w:t>
      </w:r>
      <w:r w:rsidR="00CE4F01">
        <w:rPr>
          <w:rFonts w:hint="cs"/>
          <w:rtl/>
        </w:rPr>
        <w:t xml:space="preserve"> </w:t>
      </w:r>
    </w:p>
    <w:p w:rsidR="003D71DA" w:rsidRDefault="003D71DA" w:rsidP="003D71DA">
      <w:pPr>
        <w:bidi w:val="0"/>
      </w:pPr>
      <w:proofErr w:type="spellStart"/>
      <w:r>
        <w:rPr>
          <w:rFonts w:cs="Arial"/>
        </w:rPr>
        <w:t>Ilan</w:t>
      </w:r>
      <w:proofErr w:type="spellEnd"/>
      <w:r>
        <w:rPr>
          <w:rFonts w:cs="Arial"/>
        </w:rPr>
        <w:t xml:space="preserve">, Tal. </w:t>
      </w:r>
      <w:r>
        <w:rPr>
          <w:rFonts w:cs="Arial"/>
          <w:rtl/>
        </w:rPr>
        <w:t>“</w:t>
      </w:r>
      <w:r>
        <w:t xml:space="preserve">Premarital Cohabitation in Ancient Judea: The Evidence of the </w:t>
      </w:r>
      <w:proofErr w:type="spellStart"/>
      <w:r>
        <w:t>Babatha</w:t>
      </w:r>
      <w:proofErr w:type="spellEnd"/>
      <w:r>
        <w:t xml:space="preserve"> Archive and the Mishnah (</w:t>
      </w:r>
      <w:proofErr w:type="spellStart"/>
      <w:r>
        <w:t>Ketubot</w:t>
      </w:r>
      <w:proofErr w:type="spellEnd"/>
      <w:r>
        <w:t xml:space="preserve"> 1.4)”, </w:t>
      </w:r>
      <w:r w:rsidRPr="003D71DA">
        <w:rPr>
          <w:i/>
          <w:iCs/>
        </w:rPr>
        <w:t>Harvard Theological Review</w:t>
      </w:r>
      <w:r>
        <w:t xml:space="preserve"> 86 (1993</w:t>
      </w:r>
      <w:r>
        <w:rPr>
          <w:rFonts w:cs="Arial"/>
        </w:rPr>
        <w:t xml:space="preserve">): </w:t>
      </w:r>
      <w:r>
        <w:t>247–264.</w:t>
      </w:r>
    </w:p>
    <w:p w:rsidR="00D1666C" w:rsidRDefault="00D1666C" w:rsidP="00D1666C">
      <w:pPr>
        <w:rPr>
          <w:rFonts w:hint="cs"/>
          <w:rtl/>
        </w:rPr>
      </w:pPr>
      <w:r>
        <w:rPr>
          <w:rFonts w:hint="cs"/>
          <w:rtl/>
        </w:rPr>
        <w:t xml:space="preserve">דיון בחוזה הנישואין של </w:t>
      </w:r>
      <w:r w:rsidRPr="00D1666C">
        <w:t xml:space="preserve">Salome </w:t>
      </w:r>
      <w:proofErr w:type="spellStart"/>
      <w:r w:rsidRPr="00D1666C">
        <w:t>Komais</w:t>
      </w:r>
      <w:proofErr w:type="spellEnd"/>
      <w:r>
        <w:rPr>
          <w:rFonts w:hint="cs"/>
          <w:rtl/>
        </w:rPr>
        <w:t xml:space="preserve"> </w:t>
      </w:r>
      <w:r>
        <w:t xml:space="preserve">(P. </w:t>
      </w:r>
      <w:proofErr w:type="spellStart"/>
      <w:r>
        <w:t>Yadin</w:t>
      </w:r>
      <w:proofErr w:type="spellEnd"/>
      <w:r>
        <w:t xml:space="preserve"> 37)</w:t>
      </w:r>
      <w:r>
        <w:rPr>
          <w:rFonts w:hint="cs"/>
          <w:rtl/>
        </w:rPr>
        <w:t>, שממנו מסיקה אילן שבאזור יהודה היה מקובל שזוג עשוי לחיות ביחד עוד לפני שהנישואין הרשמיים יצאו אל הפועל.</w:t>
      </w:r>
    </w:p>
    <w:p w:rsidR="00D1666C" w:rsidRDefault="00D1666C" w:rsidP="00D1666C">
      <w:pPr>
        <w:bidi w:val="0"/>
      </w:pPr>
    </w:p>
    <w:p w:rsidR="00034C93" w:rsidRDefault="00034C93" w:rsidP="00B8047D">
      <w:pPr>
        <w:bidi w:val="0"/>
      </w:pPr>
      <w:r>
        <w:t xml:space="preserve">Isaac, Benjamin H. “The </w:t>
      </w:r>
      <w:proofErr w:type="spellStart"/>
      <w:r>
        <w:t>Babatha</w:t>
      </w:r>
      <w:proofErr w:type="spellEnd"/>
      <w:r>
        <w:t xml:space="preserve"> Archive: A Review Article.” In </w:t>
      </w:r>
      <w:proofErr w:type="gramStart"/>
      <w:r w:rsidRPr="00034C93">
        <w:rPr>
          <w:i/>
          <w:iCs/>
        </w:rPr>
        <w:t>The</w:t>
      </w:r>
      <w:proofErr w:type="gramEnd"/>
      <w:r w:rsidRPr="00034C93">
        <w:rPr>
          <w:i/>
          <w:iCs/>
        </w:rPr>
        <w:t xml:space="preserve"> Near East Under Roman Rule, Selected Papers</w:t>
      </w:r>
      <w:r>
        <w:t>, by Benjamin H., Isaac, 158–181. Leiden: Brill</w:t>
      </w:r>
      <w:r>
        <w:rPr>
          <w:rFonts w:cs="Arial"/>
          <w:rtl/>
        </w:rPr>
        <w:t>,</w:t>
      </w:r>
      <w:r>
        <w:t xml:space="preserve"> </w:t>
      </w:r>
      <w:proofErr w:type="gramStart"/>
      <w:r>
        <w:t xml:space="preserve">1998 </w:t>
      </w:r>
      <w:r w:rsidR="00C9250C">
        <w:t>.</w:t>
      </w:r>
      <w:proofErr w:type="gramEnd"/>
    </w:p>
    <w:p w:rsidR="00C9250C" w:rsidRPr="00C9250C" w:rsidRDefault="00C9250C" w:rsidP="00C9250C">
      <w:pPr>
        <w:rPr>
          <w:rFonts w:hint="cs"/>
          <w:rtl/>
        </w:rPr>
      </w:pPr>
      <w:r>
        <w:rPr>
          <w:rFonts w:hint="cs"/>
          <w:rtl/>
        </w:rPr>
        <w:t xml:space="preserve">בעקבות פרסום הארכיב של </w:t>
      </w:r>
      <w:proofErr w:type="spellStart"/>
      <w:r>
        <w:rPr>
          <w:rFonts w:hint="cs"/>
          <w:rtl/>
        </w:rPr>
        <w:t>בבתא</w:t>
      </w:r>
      <w:proofErr w:type="spellEnd"/>
      <w:r>
        <w:rPr>
          <w:rFonts w:hint="cs"/>
          <w:rtl/>
        </w:rPr>
        <w:t xml:space="preserve"> </w:t>
      </w:r>
      <w:r>
        <w:t>(</w:t>
      </w:r>
      <w:r>
        <w:t xml:space="preserve">Lewis and </w:t>
      </w:r>
      <w:proofErr w:type="spellStart"/>
      <w:r>
        <w:t>Yadin</w:t>
      </w:r>
      <w:proofErr w:type="spellEnd"/>
      <w:r>
        <w:t xml:space="preserve"> 1989</w:t>
      </w:r>
      <w:r>
        <w:t>)</w:t>
      </w:r>
      <w:r>
        <w:rPr>
          <w:rFonts w:hint="cs"/>
          <w:rtl/>
        </w:rPr>
        <w:t xml:space="preserve"> מציע איזק שחזור של מבנה </w:t>
      </w:r>
      <w:proofErr w:type="spellStart"/>
      <w:r>
        <w:rPr>
          <w:rFonts w:hint="cs"/>
          <w:rtl/>
        </w:rPr>
        <w:t>האדמינסטרציה</w:t>
      </w:r>
      <w:proofErr w:type="spellEnd"/>
      <w:r>
        <w:rPr>
          <w:rFonts w:hint="cs"/>
          <w:rtl/>
        </w:rPr>
        <w:t xml:space="preserve"> הרומית על היבטיה השונים </w:t>
      </w:r>
      <w:proofErr w:type="spellStart"/>
      <w:r w:rsidR="000933B5">
        <w:rPr>
          <w:rFonts w:hint="cs"/>
          <w:rtl/>
        </w:rPr>
        <w:t>בפרובינקיות</w:t>
      </w:r>
      <w:proofErr w:type="spellEnd"/>
      <w:r w:rsidR="000933B5">
        <w:rPr>
          <w:rFonts w:hint="cs"/>
          <w:rtl/>
        </w:rPr>
        <w:t xml:space="preserve"> </w:t>
      </w:r>
      <w:r w:rsidR="000933B5">
        <w:t>Arabia and Judaea</w:t>
      </w:r>
      <w:r w:rsidR="000933B5">
        <w:rPr>
          <w:rFonts w:hint="cs"/>
          <w:rtl/>
        </w:rPr>
        <w:t>.</w:t>
      </w:r>
    </w:p>
    <w:p w:rsidR="00633AA1" w:rsidRDefault="00633AA1" w:rsidP="00633AA1">
      <w:pPr>
        <w:bidi w:val="0"/>
      </w:pPr>
      <w:r>
        <w:t xml:space="preserve">Lewis, Naphtali, </w:t>
      </w:r>
      <w:proofErr w:type="spellStart"/>
      <w:r>
        <w:t>Yadin</w:t>
      </w:r>
      <w:proofErr w:type="spellEnd"/>
      <w:r>
        <w:t xml:space="preserve">, Yigal, and Greenfield, Jonas C. eds. </w:t>
      </w:r>
      <w:r w:rsidRPr="00633AA1">
        <w:rPr>
          <w:i/>
          <w:iCs/>
        </w:rPr>
        <w:t xml:space="preserve">The Documents from the Bar </w:t>
      </w:r>
      <w:proofErr w:type="spellStart"/>
      <w:r w:rsidRPr="00633AA1">
        <w:rPr>
          <w:i/>
          <w:iCs/>
        </w:rPr>
        <w:t>Kokhba</w:t>
      </w:r>
      <w:proofErr w:type="spellEnd"/>
      <w:r w:rsidRPr="00633AA1">
        <w:rPr>
          <w:i/>
          <w:iCs/>
        </w:rPr>
        <w:t xml:space="preserve"> Period in the Cave of Letters: Greek Papyri</w:t>
      </w:r>
      <w:r>
        <w:t>, Jerusalem: Israel Exploration Society 1989.</w:t>
      </w:r>
    </w:p>
    <w:p w:rsidR="00C33DB8" w:rsidRPr="00AF4936" w:rsidRDefault="00C33DB8" w:rsidP="00C33DB8">
      <w:r>
        <w:rPr>
          <w:rFonts w:hint="cs"/>
          <w:rtl/>
        </w:rPr>
        <w:t xml:space="preserve">האוסף מכיל </w:t>
      </w:r>
      <w:r w:rsidR="00AF4936">
        <w:rPr>
          <w:rFonts w:hint="cs"/>
          <w:rtl/>
        </w:rPr>
        <w:t>26</w:t>
      </w:r>
      <w:r>
        <w:rPr>
          <w:rFonts w:hint="cs"/>
          <w:rtl/>
        </w:rPr>
        <w:t xml:space="preserve"> מסמכים יווניים מהארכיב של </w:t>
      </w:r>
      <w:proofErr w:type="spellStart"/>
      <w:r>
        <w:rPr>
          <w:rFonts w:hint="cs"/>
          <w:rtl/>
        </w:rPr>
        <w:t>בבתא</w:t>
      </w:r>
      <w:proofErr w:type="spellEnd"/>
      <w:r>
        <w:rPr>
          <w:rFonts w:hint="cs"/>
          <w:rtl/>
        </w:rPr>
        <w:t xml:space="preserve">. הארכיב עצמו הכיל עוד </w:t>
      </w:r>
      <w:r w:rsidR="00AF4936">
        <w:rPr>
          <w:rFonts w:hint="cs"/>
          <w:rtl/>
        </w:rPr>
        <w:t>3</w:t>
      </w:r>
      <w:r>
        <w:rPr>
          <w:rFonts w:hint="cs"/>
          <w:rtl/>
        </w:rPr>
        <w:t xml:space="preserve"> מסמכים </w:t>
      </w:r>
      <w:r w:rsidR="00AF4936">
        <w:rPr>
          <w:rFonts w:hint="cs"/>
          <w:rtl/>
        </w:rPr>
        <w:t xml:space="preserve">בארמית וששה </w:t>
      </w:r>
      <w:r>
        <w:rPr>
          <w:rFonts w:hint="cs"/>
          <w:rtl/>
        </w:rPr>
        <w:t xml:space="preserve">בנבטית שפורסמו אצל </w:t>
      </w:r>
      <w:proofErr w:type="spellStart"/>
      <w:r w:rsidRPr="00974F5D">
        <w:rPr>
          <w:rFonts w:asciiTheme="majorBidi" w:hAnsiTheme="majorBidi" w:cstheme="majorBidi"/>
          <w:sz w:val="24"/>
          <w:szCs w:val="24"/>
        </w:rPr>
        <w:t>Yadin</w:t>
      </w:r>
      <w:proofErr w:type="spellEnd"/>
      <w:r w:rsidRPr="00974F5D">
        <w:rPr>
          <w:rFonts w:asciiTheme="majorBidi" w:hAnsiTheme="majorBidi" w:cstheme="majorBidi"/>
          <w:sz w:val="24"/>
          <w:szCs w:val="24"/>
        </w:rPr>
        <w:t xml:space="preserve"> et. al. 2002</w:t>
      </w:r>
      <w:r>
        <w:rPr>
          <w:rFonts w:asciiTheme="majorBidi" w:hAnsiTheme="majorBidi" w:cstheme="majorBidi" w:hint="cs"/>
          <w:sz w:val="24"/>
          <w:szCs w:val="24"/>
          <w:rtl/>
        </w:rPr>
        <w:t xml:space="preserve">. המסמכים נמצאו </w:t>
      </w:r>
      <w:r w:rsidR="00AF4936">
        <w:rPr>
          <w:rFonts w:asciiTheme="majorBidi" w:hAnsiTheme="majorBidi" w:cstheme="majorBidi" w:hint="cs"/>
          <w:sz w:val="24"/>
          <w:szCs w:val="24"/>
          <w:rtl/>
        </w:rPr>
        <w:t xml:space="preserve">על ידי יגאל ידין </w:t>
      </w:r>
      <w:r>
        <w:rPr>
          <w:rFonts w:asciiTheme="majorBidi" w:hAnsiTheme="majorBidi" w:cstheme="majorBidi" w:hint="cs"/>
          <w:sz w:val="24"/>
          <w:szCs w:val="24"/>
          <w:rtl/>
        </w:rPr>
        <w:t>במערת האיגרות שבנחל חבר</w:t>
      </w:r>
      <w:r w:rsidR="00AF4936">
        <w:rPr>
          <w:rFonts w:hint="cs"/>
          <w:rtl/>
        </w:rPr>
        <w:t xml:space="preserve">. ההפניה המקובלת אליהם היא </w:t>
      </w:r>
      <w:r w:rsidR="00AF4936">
        <w:rPr>
          <w:rFonts w:hint="cs"/>
        </w:rPr>
        <w:t>P</w:t>
      </w:r>
      <w:r w:rsidR="00AF4936">
        <w:t xml:space="preserve">. </w:t>
      </w:r>
      <w:proofErr w:type="spellStart"/>
      <w:r w:rsidR="00AF4936">
        <w:t>Babatha</w:t>
      </w:r>
      <w:proofErr w:type="spellEnd"/>
      <w:r w:rsidR="00AF4936">
        <w:rPr>
          <w:rFonts w:hint="cs"/>
          <w:rtl/>
        </w:rPr>
        <w:t xml:space="preserve"> על שם בעלת הארכיב או </w:t>
      </w:r>
      <w:r w:rsidR="00AF4936">
        <w:t xml:space="preserve">P. </w:t>
      </w:r>
      <w:proofErr w:type="spellStart"/>
      <w:r w:rsidR="00AF4936">
        <w:t>Yadin</w:t>
      </w:r>
      <w:proofErr w:type="spellEnd"/>
      <w:r w:rsidR="00AF4936">
        <w:rPr>
          <w:rFonts w:hint="cs"/>
          <w:rtl/>
        </w:rPr>
        <w:t xml:space="preserve"> על שם מגלה הארכיב.</w:t>
      </w:r>
    </w:p>
    <w:p w:rsidR="000B5F15" w:rsidRDefault="000B5F15" w:rsidP="00633AA1">
      <w:pPr>
        <w:bidi w:val="0"/>
      </w:pPr>
      <w:proofErr w:type="spellStart"/>
      <w:r>
        <w:lastRenderedPageBreak/>
        <w:t>Mor</w:t>
      </w:r>
      <w:proofErr w:type="spellEnd"/>
      <w:r>
        <w:t xml:space="preserve">, Menahem. “What Does Tel </w:t>
      </w:r>
      <w:proofErr w:type="spellStart"/>
      <w:r>
        <w:t>Shalem</w:t>
      </w:r>
      <w:proofErr w:type="spellEnd"/>
      <w:r>
        <w:t xml:space="preserve"> Have to Do with the Bar </w:t>
      </w:r>
      <w:proofErr w:type="spellStart"/>
      <w:r>
        <w:t>Kokhba</w:t>
      </w:r>
      <w:proofErr w:type="spellEnd"/>
      <w:r>
        <w:t xml:space="preserve"> </w:t>
      </w:r>
      <w:proofErr w:type="gramStart"/>
      <w:r>
        <w:t>Revolt</w:t>
      </w:r>
      <w:r>
        <w:rPr>
          <w:rFonts w:cs="Arial"/>
          <w:rtl/>
        </w:rPr>
        <w:t>?.</w:t>
      </w:r>
      <w:proofErr w:type="gramEnd"/>
      <w:r>
        <w:rPr>
          <w:rFonts w:cs="Arial"/>
          <w:rtl/>
        </w:rPr>
        <w:t>”</w:t>
      </w:r>
      <w:r>
        <w:t xml:space="preserve"> </w:t>
      </w:r>
      <w:proofErr w:type="spellStart"/>
      <w:r w:rsidRPr="000B5F15">
        <w:rPr>
          <w:i/>
          <w:iCs/>
        </w:rPr>
        <w:t>Scripta</w:t>
      </w:r>
      <w:proofErr w:type="spellEnd"/>
      <w:r w:rsidRPr="000B5F15">
        <w:rPr>
          <w:i/>
          <w:iCs/>
        </w:rPr>
        <w:t xml:space="preserve"> Judaica </w:t>
      </w:r>
      <w:proofErr w:type="spellStart"/>
      <w:r w:rsidRPr="000B5F15">
        <w:rPr>
          <w:i/>
          <w:iCs/>
        </w:rPr>
        <w:t>Cracoviensia</w:t>
      </w:r>
      <w:proofErr w:type="spellEnd"/>
      <w:r>
        <w:t xml:space="preserve"> 11 (2013): 76–96.</w:t>
      </w:r>
    </w:p>
    <w:p w:rsidR="0049218D" w:rsidRDefault="0043078B" w:rsidP="0049218D">
      <w:pPr>
        <w:rPr>
          <w:rFonts w:hint="cs"/>
          <w:rtl/>
        </w:rPr>
      </w:pPr>
      <w:r>
        <w:rPr>
          <w:rFonts w:hint="cs"/>
          <w:rtl/>
        </w:rPr>
        <w:t xml:space="preserve">מור טוען שיש לתארך את כתובת תל שלם לשנת 130. הכתובת והשער שבו נקבעה הוקמו על ידי הלגיון </w:t>
      </w:r>
      <w:proofErr w:type="spellStart"/>
      <w:r>
        <w:rPr>
          <w:rFonts w:hint="cs"/>
          <w:rtl/>
        </w:rPr>
        <w:t>הששי</w:t>
      </w:r>
      <w:proofErr w:type="spellEnd"/>
      <w:r>
        <w:rPr>
          <w:rFonts w:hint="cs"/>
          <w:rtl/>
        </w:rPr>
        <w:t xml:space="preserve"> </w:t>
      </w:r>
      <w:proofErr w:type="spellStart"/>
      <w:r>
        <w:rPr>
          <w:rFonts w:hint="cs"/>
          <w:rtl/>
        </w:rPr>
        <w:t>פראטה</w:t>
      </w:r>
      <w:proofErr w:type="spellEnd"/>
      <w:r>
        <w:rPr>
          <w:rFonts w:hint="cs"/>
          <w:rtl/>
        </w:rPr>
        <w:t xml:space="preserve"> לרגל מסעו של </w:t>
      </w:r>
      <w:proofErr w:type="spellStart"/>
      <w:r>
        <w:rPr>
          <w:rFonts w:hint="cs"/>
          <w:rtl/>
        </w:rPr>
        <w:t>הדריאנוס</w:t>
      </w:r>
      <w:proofErr w:type="spellEnd"/>
      <w:r>
        <w:rPr>
          <w:rFonts w:hint="cs"/>
          <w:rtl/>
        </w:rPr>
        <w:t xml:space="preserve"> באזור. ומכאן שאין בעצם הקמת הכתובת ובגודלה שום ראיה לעוצמת המרד והמאמץ הרומי שהושקע בדיכויו שהרי היא הוקמה עוד לפני המרד.</w:t>
      </w:r>
    </w:p>
    <w:p w:rsidR="00DE7F39" w:rsidRDefault="00DE7F39" w:rsidP="00DE7F39">
      <w:pPr>
        <w:bidi w:val="0"/>
      </w:pPr>
      <w:proofErr w:type="spellStart"/>
      <w:r>
        <w:t>Mor</w:t>
      </w:r>
      <w:proofErr w:type="spellEnd"/>
      <w:r>
        <w:t xml:space="preserve">, Uri. </w:t>
      </w:r>
      <w:r w:rsidRPr="00DE7F39">
        <w:rPr>
          <w:i/>
          <w:iCs/>
        </w:rPr>
        <w:t>Judean Hebrew: The Language of the Hebrew Documents from Judea between the First and the Second Revolts</w:t>
      </w:r>
      <w:r>
        <w:t xml:space="preserve">. </w:t>
      </w:r>
      <w:proofErr w:type="spellStart"/>
      <w:r>
        <w:t>Jerusaelm</w:t>
      </w:r>
      <w:proofErr w:type="spellEnd"/>
      <w:r>
        <w:t xml:space="preserve"> 2015</w:t>
      </w:r>
    </w:p>
    <w:p w:rsidR="00D1666C" w:rsidRDefault="00D1666C" w:rsidP="00D1666C">
      <w:pPr>
        <w:rPr>
          <w:rFonts w:hint="cs"/>
          <w:rtl/>
        </w:rPr>
      </w:pPr>
      <w:r>
        <w:rPr>
          <w:rFonts w:hint="cs"/>
          <w:rtl/>
        </w:rPr>
        <w:t xml:space="preserve">מור מתאר את מערכת הדקדוק של הלשון העברית על בסיס ניתוח מעמיק של כל קורפוס התעודות העבריות הלא-מקראיות שנכתבו בין המרד הגדול למרד בר כוכבא. מור משחזר את מקומה של העברית </w:t>
      </w:r>
      <w:proofErr w:type="spellStart"/>
      <w:r>
        <w:rPr>
          <w:rFonts w:hint="cs"/>
          <w:rtl/>
        </w:rPr>
        <w:t>היהודאית</w:t>
      </w:r>
      <w:proofErr w:type="spellEnd"/>
      <w:r>
        <w:rPr>
          <w:rFonts w:hint="cs"/>
          <w:rtl/>
        </w:rPr>
        <w:t>, כפי שהוא מכנה אותה, ברצף ההתפתחות של הלשון העברית. זהו ספר יסוד לכל המעוניין בהיכרות עם העברית הקדומה.</w:t>
      </w:r>
    </w:p>
    <w:p w:rsidR="00896184" w:rsidRDefault="00DD3EE3" w:rsidP="00896184">
      <w:pPr>
        <w:bidi w:val="0"/>
      </w:pPr>
      <w:r w:rsidRPr="00DD3EE3">
        <w:t>Wise</w:t>
      </w:r>
      <w:r>
        <w:t>,</w:t>
      </w:r>
      <w:r w:rsidRPr="00DD3EE3">
        <w:t xml:space="preserve"> Michael Owen</w:t>
      </w:r>
      <w:r>
        <w:t>.</w:t>
      </w:r>
      <w:r w:rsidRPr="00DD3EE3">
        <w:t xml:space="preserve"> </w:t>
      </w:r>
      <w:r w:rsidRPr="00DD3EE3">
        <w:rPr>
          <w:i/>
          <w:iCs/>
        </w:rPr>
        <w:t xml:space="preserve">Language and Literacy in Roman Judaea. A Study of the Bar </w:t>
      </w:r>
      <w:proofErr w:type="spellStart"/>
      <w:r w:rsidRPr="00DD3EE3">
        <w:rPr>
          <w:i/>
          <w:iCs/>
        </w:rPr>
        <w:t>Kokhba</w:t>
      </w:r>
      <w:proofErr w:type="spellEnd"/>
      <w:r w:rsidRPr="00DD3EE3">
        <w:rPr>
          <w:i/>
          <w:iCs/>
        </w:rPr>
        <w:t xml:space="preserve"> Documents</w:t>
      </w:r>
      <w:r w:rsidRPr="00DD3EE3">
        <w:t xml:space="preserve">, </w:t>
      </w:r>
      <w:r>
        <w:t>New Haven 2015</w:t>
      </w:r>
    </w:p>
    <w:p w:rsidR="00896184" w:rsidRDefault="00896184" w:rsidP="00896184">
      <w:pPr>
        <w:rPr>
          <w:rFonts w:hint="cs"/>
          <w:rtl/>
        </w:rPr>
      </w:pPr>
      <w:r>
        <w:rPr>
          <w:rFonts w:hint="cs"/>
          <w:rtl/>
        </w:rPr>
        <w:t xml:space="preserve">הספר בוחן את מצב האוריינות בקרב העילית היהודית הכפרית בתקופה שבין שתי המרידות. מסקנותיו מבוססות על בחינה של על קורפוס הכתבים שנוצרו בתקופה זו. בין מסקנותיו הראויות לציון הן שהשפה הארמית </w:t>
      </w:r>
      <w:proofErr w:type="spellStart"/>
      <w:r>
        <w:rPr>
          <w:rFonts w:hint="cs"/>
          <w:rtl/>
        </w:rPr>
        <w:t>היתה</w:t>
      </w:r>
      <w:proofErr w:type="spellEnd"/>
      <w:r>
        <w:rPr>
          <w:rFonts w:hint="cs"/>
          <w:rtl/>
        </w:rPr>
        <w:t xml:space="preserve"> השפה הרווחת בציבור. יחד עם זאת ניכר מאמץ לבסס את השימוש בעברית במיוחד בכל מה שקשור במסמכים משפטיים. היוונית </w:t>
      </w:r>
      <w:proofErr w:type="spellStart"/>
      <w:r>
        <w:rPr>
          <w:rFonts w:hint="cs"/>
          <w:rtl/>
        </w:rPr>
        <w:t>היתה</w:t>
      </w:r>
      <w:proofErr w:type="spellEnd"/>
      <w:r>
        <w:rPr>
          <w:rFonts w:hint="cs"/>
          <w:rtl/>
        </w:rPr>
        <w:t xml:space="preserve"> בשימוש רק על ידי תושבי הערים. </w:t>
      </w:r>
    </w:p>
    <w:p w:rsidR="00633AA1" w:rsidRDefault="00633AA1" w:rsidP="00896184">
      <w:pPr>
        <w:bidi w:val="0"/>
      </w:pPr>
      <w:proofErr w:type="spellStart"/>
      <w:r>
        <w:t>Yadin</w:t>
      </w:r>
      <w:proofErr w:type="spellEnd"/>
      <w:r>
        <w:t xml:space="preserve">, </w:t>
      </w:r>
      <w:proofErr w:type="spellStart"/>
      <w:r>
        <w:t>Yigael</w:t>
      </w:r>
      <w:proofErr w:type="spellEnd"/>
      <w:r>
        <w:t>.</w:t>
      </w:r>
      <w:r w:rsidRPr="00633AA1">
        <w:t xml:space="preserve"> </w:t>
      </w:r>
      <w:r w:rsidRPr="00633AA1">
        <w:rPr>
          <w:i/>
          <w:iCs/>
        </w:rPr>
        <w:t>Bar-</w:t>
      </w:r>
      <w:proofErr w:type="spellStart"/>
      <w:r w:rsidRPr="00633AA1">
        <w:rPr>
          <w:i/>
          <w:iCs/>
        </w:rPr>
        <w:t>Kokhba</w:t>
      </w:r>
      <w:proofErr w:type="spellEnd"/>
      <w:r w:rsidRPr="00633AA1">
        <w:rPr>
          <w:i/>
          <w:iCs/>
        </w:rPr>
        <w:t>: The rediscovery of the legendary hero of the last Jewish revolt against Imperial Rome</w:t>
      </w:r>
      <w:r w:rsidRPr="00633AA1">
        <w:t>. London: Weidenfeld and Nicolson, 1971.</w:t>
      </w:r>
    </w:p>
    <w:p w:rsidR="00AF4936" w:rsidRDefault="00AF4936" w:rsidP="00AF4936">
      <w:pPr>
        <w:rPr>
          <w:rFonts w:hint="cs"/>
          <w:rtl/>
        </w:rPr>
      </w:pPr>
      <w:r>
        <w:rPr>
          <w:rFonts w:hint="cs"/>
          <w:rtl/>
        </w:rPr>
        <w:t xml:space="preserve">בספרו של ידין מובא תיאור מרתק של החפירות בנחל חבר והממצאים שנתגלו בהם. הספר מהווה מבוא נוח וידידותי לקורא המתעניין הן לתולדות החפירות והגילויים והן לשחזור מרד בר כוכבא והחיים ביהודה בראשית המאה </w:t>
      </w:r>
      <w:proofErr w:type="spellStart"/>
      <w:r>
        <w:rPr>
          <w:rFonts w:hint="cs"/>
          <w:rtl/>
        </w:rPr>
        <w:t>השניה</w:t>
      </w:r>
      <w:proofErr w:type="spellEnd"/>
      <w:r>
        <w:rPr>
          <w:rFonts w:hint="cs"/>
          <w:rtl/>
        </w:rPr>
        <w:t xml:space="preserve"> לאור הממצאים.</w:t>
      </w:r>
    </w:p>
    <w:p w:rsidR="00633AA1" w:rsidRDefault="00633AA1" w:rsidP="00633AA1">
      <w:pPr>
        <w:bidi w:val="0"/>
      </w:pPr>
      <w:proofErr w:type="spellStart"/>
      <w:r>
        <w:t>Yadin</w:t>
      </w:r>
      <w:proofErr w:type="spellEnd"/>
      <w:r>
        <w:t xml:space="preserve">, </w:t>
      </w:r>
      <w:proofErr w:type="spellStart"/>
      <w:r>
        <w:t>Yigael</w:t>
      </w:r>
      <w:proofErr w:type="spellEnd"/>
      <w:r>
        <w:t xml:space="preserve">, Greenfield, Jonas C., </w:t>
      </w:r>
      <w:proofErr w:type="spellStart"/>
      <w:r>
        <w:t>Yardeni</w:t>
      </w:r>
      <w:proofErr w:type="spellEnd"/>
      <w:r>
        <w:t xml:space="preserve">, Ada, Levine, Baruch, eds. </w:t>
      </w:r>
      <w:r w:rsidRPr="00633AA1">
        <w:rPr>
          <w:i/>
          <w:iCs/>
        </w:rPr>
        <w:t>The Documents from the Bar-</w:t>
      </w:r>
      <w:proofErr w:type="spellStart"/>
      <w:r w:rsidRPr="00633AA1">
        <w:rPr>
          <w:i/>
          <w:iCs/>
        </w:rPr>
        <w:t>Kokhba</w:t>
      </w:r>
      <w:proofErr w:type="spellEnd"/>
      <w:r w:rsidRPr="00633AA1">
        <w:rPr>
          <w:i/>
          <w:iCs/>
        </w:rPr>
        <w:t xml:space="preserve"> period in the Cave of Letters: Hebrew, Aramaic and Nabatean-Aramaic Papyri, and Greek Papyri</w:t>
      </w:r>
      <w:r>
        <w:t>. Jerusalem: Israel Exploration Society</w:t>
      </w:r>
      <w:r>
        <w:rPr>
          <w:rFonts w:cs="Arial"/>
          <w:rtl/>
        </w:rPr>
        <w:t>;</w:t>
      </w:r>
      <w:r>
        <w:t xml:space="preserve"> Hebrew University of Jerusalem: Shrine of the Book, 2002.</w:t>
      </w:r>
    </w:p>
    <w:p w:rsidR="00AF4936" w:rsidRDefault="008A5114" w:rsidP="00AF4936">
      <w:r>
        <w:rPr>
          <w:rFonts w:hint="cs"/>
          <w:rtl/>
        </w:rPr>
        <w:t xml:space="preserve">בכרך זה פורסמו 28 אגרות ותעודות בעברית, ארמית ונבטית-ארמית. כל האגרות נמצאו במערת האגרות שבנחל חבר. הן כוללות את תשע התעודות הלא-יווניות מהארכיב של </w:t>
      </w:r>
      <w:proofErr w:type="spellStart"/>
      <w:r>
        <w:rPr>
          <w:rFonts w:hint="cs"/>
          <w:rtl/>
        </w:rPr>
        <w:t>בבתא</w:t>
      </w:r>
      <w:proofErr w:type="spellEnd"/>
      <w:r>
        <w:rPr>
          <w:rFonts w:hint="cs"/>
          <w:rtl/>
        </w:rPr>
        <w:t>, תעודות כלכליות ועוד כ-12 אגרות שנשלחו על ידי בר כוכבא.</w:t>
      </w:r>
      <w:r w:rsidR="006903AD">
        <w:rPr>
          <w:rFonts w:hint="cs"/>
          <w:rtl/>
        </w:rPr>
        <w:t xml:space="preserve"> ההפניה המקובלת היא ל </w:t>
      </w:r>
      <w:r w:rsidR="006903AD">
        <w:t xml:space="preserve">P. </w:t>
      </w:r>
      <w:proofErr w:type="spellStart"/>
      <w:r w:rsidR="006903AD">
        <w:t>Yadin</w:t>
      </w:r>
      <w:proofErr w:type="spellEnd"/>
      <w:r w:rsidR="006903AD">
        <w:rPr>
          <w:rFonts w:hint="cs"/>
          <w:rtl/>
        </w:rPr>
        <w:t xml:space="preserve"> </w:t>
      </w:r>
    </w:p>
    <w:p w:rsidR="00633AA1" w:rsidRDefault="00633AA1" w:rsidP="00633AA1">
      <w:pPr>
        <w:bidi w:val="0"/>
      </w:pPr>
      <w:proofErr w:type="spellStart"/>
      <w:r>
        <w:t>Yardeni</w:t>
      </w:r>
      <w:proofErr w:type="spellEnd"/>
      <w:r>
        <w:t xml:space="preserve">, Ada. </w:t>
      </w:r>
      <w:r w:rsidR="006903AD">
        <w:rPr>
          <w:i/>
          <w:iCs/>
        </w:rPr>
        <w:t>'</w:t>
      </w:r>
      <w:proofErr w:type="spellStart"/>
      <w:r w:rsidR="006903AD">
        <w:rPr>
          <w:i/>
          <w:iCs/>
        </w:rPr>
        <w:t>Nahal</w:t>
      </w:r>
      <w:proofErr w:type="spellEnd"/>
      <w:r w:rsidR="006903AD">
        <w:rPr>
          <w:i/>
          <w:iCs/>
        </w:rPr>
        <w:t xml:space="preserve"> </w:t>
      </w:r>
      <w:proofErr w:type="spellStart"/>
      <w:r w:rsidR="006903AD">
        <w:rPr>
          <w:i/>
          <w:iCs/>
        </w:rPr>
        <w:t>Se'elim</w:t>
      </w:r>
      <w:proofErr w:type="spellEnd"/>
      <w:r w:rsidR="006903AD">
        <w:rPr>
          <w:i/>
          <w:iCs/>
        </w:rPr>
        <w:t>' Documents</w:t>
      </w:r>
      <w:r w:rsidR="006903AD">
        <w:t xml:space="preserve">. </w:t>
      </w:r>
      <w:r w:rsidR="006903AD" w:rsidRPr="006903AD">
        <w:t>Jerusalem</w:t>
      </w:r>
      <w:r w:rsidR="006903AD">
        <w:t>: Ben Gurion University of the Negev Press and The Israel Exploration Society,</w:t>
      </w:r>
      <w:r w:rsidR="006903AD" w:rsidRPr="006903AD">
        <w:t xml:space="preserve"> 1995</w:t>
      </w:r>
    </w:p>
    <w:p w:rsidR="006903AD" w:rsidRDefault="006903AD" w:rsidP="006903AD">
      <w:pPr>
        <w:rPr>
          <w:rFonts w:hint="cs"/>
          <w:rtl/>
        </w:rPr>
      </w:pPr>
      <w:r>
        <w:rPr>
          <w:rFonts w:hint="cs"/>
          <w:rtl/>
        </w:rPr>
        <w:t>ירדני פרסמה כאן כ-40 מסמכים משפטיים שמוצ</w:t>
      </w:r>
      <w:r w:rsidR="00716E41">
        <w:rPr>
          <w:rFonts w:hint="cs"/>
          <w:rtl/>
        </w:rPr>
        <w:t>אם בנחל צאלים ונחל חבר. התרגום והפירוש של התעודות הוא בעברית</w:t>
      </w:r>
      <w:r>
        <w:rPr>
          <w:rFonts w:hint="cs"/>
          <w:rtl/>
        </w:rPr>
        <w:t xml:space="preserve">. </w:t>
      </w:r>
      <w:r w:rsidR="00716E41">
        <w:rPr>
          <w:rFonts w:hint="cs"/>
          <w:rtl/>
        </w:rPr>
        <w:t>כל</w:t>
      </w:r>
      <w:r>
        <w:rPr>
          <w:rFonts w:hint="cs"/>
          <w:rtl/>
        </w:rPr>
        <w:t xml:space="preserve"> המסמכים שבו ופורסמו אצל </w:t>
      </w:r>
      <w:r w:rsidR="00716E41">
        <w:t xml:space="preserve">Cotton and </w:t>
      </w:r>
      <w:proofErr w:type="spellStart"/>
      <w:r w:rsidR="00716E41">
        <w:t>Yardeni</w:t>
      </w:r>
      <w:proofErr w:type="spellEnd"/>
      <w:r w:rsidR="00716E41">
        <w:t xml:space="preserve"> 1997</w:t>
      </w:r>
      <w:r w:rsidR="00716E41">
        <w:rPr>
          <w:rFonts w:hint="cs"/>
          <w:rtl/>
        </w:rPr>
        <w:t>.</w:t>
      </w:r>
    </w:p>
    <w:p w:rsidR="00716E41" w:rsidRDefault="00716E41" w:rsidP="00716E41">
      <w:pPr>
        <w:bidi w:val="0"/>
      </w:pPr>
      <w:proofErr w:type="spellStart"/>
      <w:r>
        <w:t>Yardeni</w:t>
      </w:r>
      <w:proofErr w:type="spellEnd"/>
      <w:r>
        <w:t xml:space="preserve">, Ada. </w:t>
      </w:r>
      <w:r w:rsidRPr="00716E41">
        <w:rPr>
          <w:i/>
          <w:iCs/>
        </w:rPr>
        <w:t xml:space="preserve">Textbook of Aramaic, Hebrew and </w:t>
      </w:r>
      <w:proofErr w:type="spellStart"/>
      <w:r w:rsidRPr="00716E41">
        <w:rPr>
          <w:i/>
          <w:iCs/>
        </w:rPr>
        <w:t>Nabathean</w:t>
      </w:r>
      <w:proofErr w:type="spellEnd"/>
      <w:r w:rsidRPr="00716E41">
        <w:rPr>
          <w:i/>
          <w:iCs/>
        </w:rPr>
        <w:t xml:space="preserve"> Documentary Texts from the Judean Desert and Related Materia</w:t>
      </w:r>
      <w:r>
        <w:t xml:space="preserve">l. Jerusalem: </w:t>
      </w:r>
      <w:r w:rsidRPr="00716E41">
        <w:t xml:space="preserve">The Ben-Zion </w:t>
      </w:r>
      <w:proofErr w:type="spellStart"/>
      <w:r w:rsidRPr="00716E41">
        <w:t>Dinur</w:t>
      </w:r>
      <w:proofErr w:type="spellEnd"/>
      <w:r w:rsidRPr="00716E41">
        <w:t xml:space="preserve"> Center for Research in Jewish History</w:t>
      </w:r>
      <w:r>
        <w:t>,</w:t>
      </w:r>
      <w:r w:rsidRPr="00716E41">
        <w:t xml:space="preserve"> 2000</w:t>
      </w:r>
      <w:r>
        <w:t>.</w:t>
      </w:r>
    </w:p>
    <w:p w:rsidR="00716E41" w:rsidRDefault="00716E41" w:rsidP="00716E41">
      <w:pPr>
        <w:rPr>
          <w:rFonts w:hint="cs"/>
          <w:rtl/>
        </w:rPr>
      </w:pPr>
      <w:r>
        <w:rPr>
          <w:rFonts w:hint="cs"/>
          <w:rtl/>
        </w:rPr>
        <w:lastRenderedPageBreak/>
        <w:t xml:space="preserve">הכרך הראשון הוא פרסום מחדש של כל </w:t>
      </w:r>
      <w:proofErr w:type="spellStart"/>
      <w:r>
        <w:rPr>
          <w:rFonts w:hint="cs"/>
          <w:rtl/>
        </w:rPr>
        <w:t>התעודת</w:t>
      </w:r>
      <w:proofErr w:type="spellEnd"/>
      <w:r>
        <w:rPr>
          <w:rFonts w:hint="cs"/>
          <w:rtl/>
        </w:rPr>
        <w:t xml:space="preserve"> בעברית, ארמית וארמית-נבטית שהתגלו במדבר יהודה</w:t>
      </w:r>
      <w:r w:rsidR="00312D06">
        <w:rPr>
          <w:rFonts w:hint="cs"/>
          <w:rtl/>
        </w:rPr>
        <w:t xml:space="preserve">. בכרך זה ניתנות כל התעודות בציור </w:t>
      </w:r>
      <w:proofErr w:type="spellStart"/>
      <w:r w:rsidR="00312D06">
        <w:rPr>
          <w:rFonts w:hint="cs"/>
          <w:rtl/>
        </w:rPr>
        <w:t>פקסמילי</w:t>
      </w:r>
      <w:proofErr w:type="spellEnd"/>
      <w:r w:rsidR="00312D06">
        <w:rPr>
          <w:rFonts w:hint="cs"/>
          <w:rtl/>
        </w:rPr>
        <w:t xml:space="preserve"> (כלומר ציור מדויק של התעודה כפי שנמצאה, המאפשר קריאה קלה יותר). לצד הציור </w:t>
      </w:r>
      <w:proofErr w:type="spellStart"/>
      <w:r w:rsidR="00312D06">
        <w:rPr>
          <w:rFonts w:hint="cs"/>
          <w:rtl/>
        </w:rPr>
        <w:t>הפקסמילי</w:t>
      </w:r>
      <w:proofErr w:type="spellEnd"/>
      <w:r w:rsidR="00312D06">
        <w:rPr>
          <w:rFonts w:hint="cs"/>
          <w:rtl/>
        </w:rPr>
        <w:t xml:space="preserve"> ניתן גם תעתיק באותיות עבריות, ובמידת הצורך גם תרגום לעברית. לשם השוואה אפיגרפית נוספו גם מבחר מגילות, פפירוסים ואוסטרקונים שנתגלו באזור מדבר יהודה ומתוארכים למאה הרביעית לפנה"ס עד למאה </w:t>
      </w:r>
      <w:proofErr w:type="spellStart"/>
      <w:r w:rsidR="00312D06">
        <w:rPr>
          <w:rFonts w:hint="cs"/>
          <w:rtl/>
        </w:rPr>
        <w:t>השניה</w:t>
      </w:r>
      <w:proofErr w:type="spellEnd"/>
      <w:r w:rsidR="00312D06">
        <w:rPr>
          <w:rFonts w:hint="cs"/>
          <w:rtl/>
        </w:rPr>
        <w:t xml:space="preserve"> לספירה. בסוף הכרך ישנם מאמרים על התפתחות הכתב היהודי [היינו הכתב העברי המרובע שנהג החל מימי בית שני] והכתב הנבטי. בכרך השני ישנו תרגום לאנגלית של כל התעודות והמסמכים, וכן תרגום של המאמרים </w:t>
      </w:r>
      <w:proofErr w:type="spellStart"/>
      <w:r w:rsidR="00312D06">
        <w:rPr>
          <w:rFonts w:hint="cs"/>
          <w:rtl/>
        </w:rPr>
        <w:t>הפליאוגרפיים</w:t>
      </w:r>
      <w:proofErr w:type="spellEnd"/>
      <w:r w:rsidR="00312D06">
        <w:rPr>
          <w:rFonts w:hint="cs"/>
          <w:rtl/>
        </w:rPr>
        <w:t xml:space="preserve">. עוד ניתנה בחלק זה </w:t>
      </w:r>
      <w:proofErr w:type="spellStart"/>
      <w:r w:rsidR="00312D06">
        <w:rPr>
          <w:rFonts w:hint="cs"/>
          <w:rtl/>
        </w:rPr>
        <w:t>קונקורדציה</w:t>
      </w:r>
      <w:proofErr w:type="spellEnd"/>
      <w:r w:rsidR="00312D06">
        <w:rPr>
          <w:rFonts w:hint="cs"/>
          <w:rtl/>
        </w:rPr>
        <w:t xml:space="preserve"> מפורטת לכל התעודות שהובאו.</w:t>
      </w:r>
    </w:p>
    <w:p w:rsidR="00555A0E" w:rsidRDefault="00555A0E" w:rsidP="00555A0E">
      <w:pPr>
        <w:bidi w:val="0"/>
      </w:pPr>
    </w:p>
    <w:p w:rsidR="008D6A52" w:rsidRDefault="00555A0E" w:rsidP="008D6A52">
      <w:pPr>
        <w:rPr>
          <w:rFonts w:hint="cs"/>
          <w:rtl/>
        </w:rPr>
      </w:pPr>
      <w:r w:rsidRPr="00110540">
        <w:rPr>
          <w:rFonts w:asciiTheme="majorBidi" w:hAnsiTheme="majorBidi" w:cstheme="majorBidi" w:hint="cs"/>
          <w:b/>
          <w:bCs/>
          <w:sz w:val="24"/>
          <w:szCs w:val="24"/>
          <w:rtl/>
        </w:rPr>
        <w:t>הסיבות לפרוץ המרד</w:t>
      </w:r>
    </w:p>
    <w:p w:rsidR="00E416A1" w:rsidRDefault="006D6159" w:rsidP="006D6159">
      <w:pPr>
        <w:bidi w:val="0"/>
      </w:pPr>
      <w:r w:rsidRPr="006D6159">
        <w:t xml:space="preserve">Applebaum, Shimon. 1978. </w:t>
      </w:r>
      <w:r>
        <w:t>"</w:t>
      </w:r>
      <w:r w:rsidRPr="006D6159">
        <w:t xml:space="preserve">Judaea as a Roman Province: </w:t>
      </w:r>
      <w:proofErr w:type="gramStart"/>
      <w:r w:rsidRPr="006D6159">
        <w:t>the</w:t>
      </w:r>
      <w:proofErr w:type="gramEnd"/>
      <w:r w:rsidRPr="006D6159">
        <w:t xml:space="preserve"> Countryside as a Political and Economic Factors.</w:t>
      </w:r>
      <w:r>
        <w:t>"</w:t>
      </w:r>
      <w:r w:rsidRPr="006D6159">
        <w:t xml:space="preserve"> ANRW </w:t>
      </w:r>
      <w:r>
        <w:t>II</w:t>
      </w:r>
      <w:r w:rsidRPr="006D6159">
        <w:t xml:space="preserve"> 8:355-396.</w:t>
      </w:r>
    </w:p>
    <w:p w:rsidR="00286BDC" w:rsidRDefault="00286BDC" w:rsidP="00286BDC">
      <w:pPr>
        <w:rPr>
          <w:rFonts w:hint="cs"/>
          <w:rtl/>
        </w:rPr>
      </w:pPr>
      <w:r>
        <w:rPr>
          <w:rFonts w:hint="cs"/>
          <w:rtl/>
        </w:rPr>
        <w:t xml:space="preserve">המאמר עוסק במצב האגררי ביהודה לאחר המרד הגדול. לפי אפלבאום הרומאים נקטו במדיניות של הפקעת אדמות שיצרה מצב כלכלי קשה בקרב הציבור היהודי </w:t>
      </w:r>
      <w:proofErr w:type="spellStart"/>
      <w:r>
        <w:rPr>
          <w:rFonts w:hint="cs"/>
          <w:rtl/>
        </w:rPr>
        <w:t>החלקאי</w:t>
      </w:r>
      <w:proofErr w:type="spellEnd"/>
      <w:r>
        <w:rPr>
          <w:rFonts w:hint="cs"/>
          <w:rtl/>
        </w:rPr>
        <w:t xml:space="preserve"> שהיווה את רובו המכריע של </w:t>
      </w:r>
      <w:proofErr w:type="spellStart"/>
      <w:r>
        <w:rPr>
          <w:rFonts w:hint="cs"/>
          <w:rtl/>
        </w:rPr>
        <w:t>האוכלוסיה</w:t>
      </w:r>
      <w:proofErr w:type="spellEnd"/>
      <w:r>
        <w:rPr>
          <w:rFonts w:hint="cs"/>
          <w:rtl/>
        </w:rPr>
        <w:t xml:space="preserve"> היהודית ביהודה. המצב הכלכלי-אגררי הקשה הוא שהניע בסופו של דבר את הציבור היהודי לצאת למרד שני, מרד בר כוכבא, כנגד רומא.</w:t>
      </w:r>
    </w:p>
    <w:p w:rsidR="001F7974" w:rsidRDefault="001F7974" w:rsidP="001F7974">
      <w:pPr>
        <w:bidi w:val="0"/>
      </w:pPr>
      <w:proofErr w:type="spellStart"/>
      <w:r>
        <w:t>Deines</w:t>
      </w:r>
      <w:proofErr w:type="spellEnd"/>
      <w:r>
        <w:t xml:space="preserve">, Roland. “How Long? God’s Revealed Schedule for Salvation and the Outbreak of Bar </w:t>
      </w:r>
      <w:proofErr w:type="spellStart"/>
      <w:r>
        <w:t>Kokhba</w:t>
      </w:r>
      <w:proofErr w:type="spellEnd"/>
      <w:r>
        <w:t xml:space="preserve"> Revolt.” In Judaism in Crisis, Crisis as a Catalyst in Jewish Cultural History, edited by Armin, Lange K.F. </w:t>
      </w:r>
      <w:proofErr w:type="spellStart"/>
      <w:r>
        <w:t>Diethard</w:t>
      </w:r>
      <w:proofErr w:type="spellEnd"/>
      <w:r>
        <w:t xml:space="preserve"> </w:t>
      </w:r>
      <w:proofErr w:type="spellStart"/>
      <w:r>
        <w:t>Römheld</w:t>
      </w:r>
      <w:proofErr w:type="spellEnd"/>
      <w:r>
        <w:t xml:space="preserve">, Matthias </w:t>
      </w:r>
      <w:proofErr w:type="spellStart"/>
      <w:r>
        <w:t>Weingold</w:t>
      </w:r>
      <w:proofErr w:type="spellEnd"/>
      <w:r>
        <w:t xml:space="preserve">, 201–234. Göttingen: </w:t>
      </w:r>
      <w:proofErr w:type="spellStart"/>
      <w:r>
        <w:t>Vandenhoeck</w:t>
      </w:r>
      <w:proofErr w:type="spellEnd"/>
      <w:r>
        <w:t xml:space="preserve"> &amp; </w:t>
      </w:r>
      <w:proofErr w:type="spellStart"/>
      <w:r>
        <w:t>Ruprecht</w:t>
      </w:r>
      <w:proofErr w:type="spellEnd"/>
      <w:r>
        <w:t>. 2011 [= Acts of God in History: Studies Towards Recovering a Theological Historiography, Tübingen</w:t>
      </w:r>
      <w:r>
        <w:rPr>
          <w:rFonts w:cs="Arial"/>
          <w:rtl/>
        </w:rPr>
        <w:t>:</w:t>
      </w:r>
      <w:r>
        <w:t xml:space="preserve"> Mohr </w:t>
      </w:r>
      <w:proofErr w:type="spellStart"/>
      <w:r>
        <w:t>Siebeck</w:t>
      </w:r>
      <w:proofErr w:type="spellEnd"/>
      <w:r>
        <w:t>, 2013, 191–225].</w:t>
      </w:r>
    </w:p>
    <w:p w:rsidR="002859C8" w:rsidRDefault="00381A90" w:rsidP="00381A90">
      <w:pPr>
        <w:rPr>
          <w:rtl/>
        </w:rPr>
      </w:pPr>
      <w:proofErr w:type="spellStart"/>
      <w:r>
        <w:rPr>
          <w:rFonts w:hint="cs"/>
          <w:rtl/>
        </w:rPr>
        <w:t>דייניס</w:t>
      </w:r>
      <w:proofErr w:type="spellEnd"/>
      <w:r>
        <w:rPr>
          <w:rFonts w:hint="cs"/>
          <w:rtl/>
        </w:rPr>
        <w:t xml:space="preserve"> טוען שבין הסיבות החשובות לפרוץ מרד בר כוכבא היו חישובי קץ שקבעו שהגאולה </w:t>
      </w:r>
      <w:proofErr w:type="spellStart"/>
      <w:r>
        <w:rPr>
          <w:rFonts w:hint="cs"/>
          <w:rtl/>
        </w:rPr>
        <w:t>ואיתה</w:t>
      </w:r>
      <w:proofErr w:type="spellEnd"/>
      <w:r>
        <w:rPr>
          <w:rFonts w:hint="cs"/>
          <w:rtl/>
        </w:rPr>
        <w:t xml:space="preserve"> בניין המקדש צריכים להתרחש בעשור השביעי לאחר המרד הגדול.</w:t>
      </w:r>
    </w:p>
    <w:p w:rsidR="00AE7A1F" w:rsidRDefault="00AE7A1F" w:rsidP="00AE7A1F">
      <w:pPr>
        <w:bidi w:val="0"/>
      </w:pPr>
      <w:proofErr w:type="spellStart"/>
      <w:r w:rsidRPr="00AD48A5">
        <w:t>Eshel</w:t>
      </w:r>
      <w:proofErr w:type="spellEnd"/>
      <w:r>
        <w:t>,</w:t>
      </w:r>
      <w:r w:rsidRPr="00AD48A5">
        <w:t xml:space="preserve"> Hanan</w:t>
      </w:r>
      <w:r>
        <w:t>.</w:t>
      </w:r>
      <w:r w:rsidRPr="00AD48A5">
        <w:t xml:space="preserve"> </w:t>
      </w:r>
      <w:r>
        <w:rPr>
          <w:rFonts w:cs="Arial"/>
          <w:rtl/>
        </w:rPr>
        <w:t>“ ‘</w:t>
      </w:r>
      <w:proofErr w:type="spellStart"/>
      <w:r>
        <w:t>Bethar</w:t>
      </w:r>
      <w:proofErr w:type="spellEnd"/>
      <w:r>
        <w:t xml:space="preserve"> was Captured and the City Was Plowed’. Jerusalem, </w:t>
      </w:r>
      <w:proofErr w:type="spellStart"/>
      <w:r>
        <w:t>Aelia</w:t>
      </w:r>
      <w:proofErr w:type="spellEnd"/>
      <w:r>
        <w:t xml:space="preserve"> </w:t>
      </w:r>
      <w:proofErr w:type="spellStart"/>
      <w:r>
        <w:t>Capitolina</w:t>
      </w:r>
      <w:proofErr w:type="spellEnd"/>
      <w:r>
        <w:t xml:space="preserve"> and the Bar </w:t>
      </w:r>
      <w:proofErr w:type="spellStart"/>
      <w:r>
        <w:t>Kokhba</w:t>
      </w:r>
      <w:proofErr w:type="spellEnd"/>
      <w:r>
        <w:t xml:space="preserve"> Revolt.” Eretz Israel 28 (2007): 21–28 (in Hebrew).</w:t>
      </w:r>
    </w:p>
    <w:p w:rsidR="00286BDC" w:rsidRDefault="00286BDC" w:rsidP="00B740DB">
      <w:pPr>
        <w:rPr>
          <w:rFonts w:hint="cs"/>
          <w:rtl/>
        </w:rPr>
      </w:pPr>
      <w:r>
        <w:rPr>
          <w:rFonts w:hint="cs"/>
          <w:rtl/>
        </w:rPr>
        <w:t xml:space="preserve">במאמר זה שב חנן אשל לבחון את מכלול העדויות הנוגעות לסיבות למרד בר כוכבא. לאור הממצא הנומיסמטי </w:t>
      </w:r>
      <w:r>
        <w:t>(</w:t>
      </w:r>
      <w:proofErr w:type="spellStart"/>
      <w:r>
        <w:t>Eshel</w:t>
      </w:r>
      <w:proofErr w:type="spellEnd"/>
      <w:r>
        <w:t xml:space="preserve"> </w:t>
      </w:r>
      <w:proofErr w:type="spellStart"/>
      <w:r>
        <w:t>ans</w:t>
      </w:r>
      <w:proofErr w:type="spellEnd"/>
      <w:r>
        <w:t xml:space="preserve"> </w:t>
      </w:r>
      <w:proofErr w:type="spellStart"/>
      <w:r>
        <w:t>Zissu</w:t>
      </w:r>
      <w:proofErr w:type="spellEnd"/>
      <w:r>
        <w:t xml:space="preserve"> 2000-2002)</w:t>
      </w:r>
      <w:r>
        <w:rPr>
          <w:rFonts w:hint="cs"/>
          <w:rtl/>
        </w:rPr>
        <w:t xml:space="preserve">, הוא מסיק שהסיבה לפרוץ המרד </w:t>
      </w:r>
      <w:proofErr w:type="spellStart"/>
      <w:r>
        <w:rPr>
          <w:rFonts w:hint="cs"/>
          <w:rtl/>
        </w:rPr>
        <w:t>היתה</w:t>
      </w:r>
      <w:proofErr w:type="spellEnd"/>
      <w:r>
        <w:rPr>
          <w:rFonts w:hint="cs"/>
          <w:rtl/>
        </w:rPr>
        <w:t xml:space="preserve"> ייסודה של איליה קפיטולינה. עם זאת בשל עדות המשנה </w:t>
      </w:r>
      <w:r>
        <w:t>(</w:t>
      </w:r>
      <w:proofErr w:type="spellStart"/>
      <w:r>
        <w:t>Ta'anit</w:t>
      </w:r>
      <w:proofErr w:type="spellEnd"/>
      <w:r>
        <w:t xml:space="preserve"> 4:6)</w:t>
      </w:r>
      <w:r>
        <w:rPr>
          <w:rFonts w:hint="cs"/>
          <w:rtl/>
        </w:rPr>
        <w:t xml:space="preserve">, הוא מציע </w:t>
      </w:r>
      <w:r w:rsidR="00B740DB">
        <w:rPr>
          <w:rFonts w:hint="cs"/>
          <w:rtl/>
        </w:rPr>
        <w:t xml:space="preserve">שהעבודות להקמת מקדשים </w:t>
      </w:r>
      <w:proofErr w:type="spellStart"/>
      <w:r w:rsidR="00B740DB">
        <w:rPr>
          <w:rFonts w:hint="cs"/>
          <w:rtl/>
        </w:rPr>
        <w:t>פאגניים</w:t>
      </w:r>
      <w:proofErr w:type="spellEnd"/>
      <w:r w:rsidR="00B740DB">
        <w:rPr>
          <w:rFonts w:hint="cs"/>
          <w:rtl/>
        </w:rPr>
        <w:t xml:space="preserve"> בירושלים התעכבו עד לאחר דיכויו של המרד.</w:t>
      </w:r>
    </w:p>
    <w:p w:rsidR="008D6A52" w:rsidRDefault="008D6A52" w:rsidP="001F7974">
      <w:pPr>
        <w:bidi w:val="0"/>
      </w:pPr>
      <w:proofErr w:type="spellStart"/>
      <w:r>
        <w:t>Eshel</w:t>
      </w:r>
      <w:proofErr w:type="spellEnd"/>
      <w:r>
        <w:t xml:space="preserve"> H. and </w:t>
      </w:r>
      <w:proofErr w:type="spellStart"/>
      <w:r>
        <w:t>Zissu</w:t>
      </w:r>
      <w:proofErr w:type="spellEnd"/>
      <w:r>
        <w:t xml:space="preserve"> B.  2000–2002. Coins from the el-Jai Cave in </w:t>
      </w:r>
      <w:proofErr w:type="spellStart"/>
      <w:r>
        <w:t>Nahal</w:t>
      </w:r>
      <w:proofErr w:type="spellEnd"/>
      <w:r>
        <w:t xml:space="preserve"> </w:t>
      </w:r>
      <w:proofErr w:type="spellStart"/>
      <w:r>
        <w:t>Mikhmash</w:t>
      </w:r>
      <w:proofErr w:type="spellEnd"/>
      <w:r>
        <w:t xml:space="preserve"> (Wadi</w:t>
      </w:r>
      <w:r w:rsidR="001F7974">
        <w:t xml:space="preserve"> </w:t>
      </w:r>
      <w:proofErr w:type="spellStart"/>
      <w:r>
        <w:t>Suweinit</w:t>
      </w:r>
      <w:proofErr w:type="spellEnd"/>
      <w:r>
        <w:t>). INJ 14:168–175.</w:t>
      </w:r>
    </w:p>
    <w:p w:rsidR="00B740DB" w:rsidRDefault="00B740DB" w:rsidP="00B740DB">
      <w:pPr>
        <w:rPr>
          <w:rFonts w:hint="cs"/>
          <w:rtl/>
        </w:rPr>
      </w:pPr>
      <w:r>
        <w:rPr>
          <w:rFonts w:hint="cs"/>
          <w:rtl/>
        </w:rPr>
        <w:t xml:space="preserve">דיווח על הימצאות מטבע המתאר את ייסודה של איליה קפיטולינה בסמוך למטבעות בר </w:t>
      </w:r>
      <w:proofErr w:type="spellStart"/>
      <w:r>
        <w:rPr>
          <w:rFonts w:hint="cs"/>
          <w:rtl/>
        </w:rPr>
        <w:t>כוכבאיים</w:t>
      </w:r>
      <w:proofErr w:type="spellEnd"/>
      <w:r>
        <w:rPr>
          <w:rFonts w:hint="cs"/>
          <w:rtl/>
        </w:rPr>
        <w:t xml:space="preserve"> במערת אל-ג'י. זוהי מערת מפלט הנמצאת בשיפולים המזרחיים של צפון יהודה כשני ק"מ מזרחית מהיישוב גבע-בנימין [כעשרה ק"מ צפונית מירושלים]. אשל </w:t>
      </w:r>
      <w:proofErr w:type="spellStart"/>
      <w:r>
        <w:rPr>
          <w:rFonts w:hint="cs"/>
          <w:rtl/>
        </w:rPr>
        <w:t>וזיסו</w:t>
      </w:r>
      <w:proofErr w:type="spellEnd"/>
      <w:r>
        <w:rPr>
          <w:rFonts w:hint="cs"/>
          <w:rtl/>
        </w:rPr>
        <w:t xml:space="preserve"> הסיקו מכך שטקס הייסוד של איליה קפיטולינה כנראה קדם למרד והיה סיבתו.</w:t>
      </w:r>
    </w:p>
    <w:p w:rsidR="008D6A52" w:rsidRDefault="00555A0E" w:rsidP="008D6A52">
      <w:pPr>
        <w:bidi w:val="0"/>
      </w:pPr>
      <w:r w:rsidRPr="00555A0E">
        <w:t>Herr</w:t>
      </w:r>
      <w:r>
        <w:t>,</w:t>
      </w:r>
      <w:r w:rsidRPr="00555A0E">
        <w:t xml:space="preserve"> </w:t>
      </w:r>
      <w:r>
        <w:t>Moshe David. "</w:t>
      </w:r>
      <w:r w:rsidRPr="00555A0E">
        <w:t>Th</w:t>
      </w:r>
      <w:r>
        <w:t>e Causes of the Bar-</w:t>
      </w:r>
      <w:proofErr w:type="spellStart"/>
      <w:r>
        <w:t>Kokhba</w:t>
      </w:r>
      <w:proofErr w:type="spellEnd"/>
      <w:r>
        <w:t xml:space="preserve"> War."</w:t>
      </w:r>
      <w:r w:rsidRPr="00555A0E">
        <w:t xml:space="preserve"> </w:t>
      </w:r>
      <w:r w:rsidRPr="00555A0E">
        <w:rPr>
          <w:i/>
          <w:iCs/>
        </w:rPr>
        <w:t>Zion</w:t>
      </w:r>
      <w:r w:rsidRPr="00555A0E">
        <w:t xml:space="preserve"> 43 (1978)</w:t>
      </w:r>
      <w:r>
        <w:t>:</w:t>
      </w:r>
      <w:r w:rsidRPr="00555A0E">
        <w:t xml:space="preserve"> 1–11 (Hebrew)</w:t>
      </w:r>
    </w:p>
    <w:p w:rsidR="00B740DB" w:rsidRDefault="00B740DB" w:rsidP="00B740DB">
      <w:pPr>
        <w:rPr>
          <w:rFonts w:hint="cs"/>
          <w:rtl/>
        </w:rPr>
      </w:pPr>
      <w:r>
        <w:rPr>
          <w:rFonts w:hint="cs"/>
          <w:rtl/>
        </w:rPr>
        <w:t>הר בוחן את הממצאים הספרותיים הקשורים במרד וכן ממצאים ארכיאולוגיים שהיו ידועים בזמנו וטוען שהמרד פרץ בשל גזירת המילה.</w:t>
      </w:r>
    </w:p>
    <w:p w:rsidR="00CE1D4C" w:rsidRDefault="00CE1D4C" w:rsidP="008D6A52">
      <w:pPr>
        <w:bidi w:val="0"/>
      </w:pPr>
      <w:r w:rsidRPr="00CE1D4C">
        <w:lastRenderedPageBreak/>
        <w:t xml:space="preserve">Oppenheimer, </w:t>
      </w:r>
      <w:proofErr w:type="spellStart"/>
      <w:r w:rsidRPr="00CE1D4C">
        <w:t>Aharon</w:t>
      </w:r>
      <w:proofErr w:type="spellEnd"/>
      <w:r>
        <w:t>.</w:t>
      </w:r>
      <w:r w:rsidRPr="00CE1D4C">
        <w:t xml:space="preserve"> “The Ban on Circumcision as a Cause of the Revolt: A Reconsideration.” In Bar </w:t>
      </w:r>
      <w:proofErr w:type="spellStart"/>
      <w:r w:rsidRPr="00CE1D4C">
        <w:t>Kokhba</w:t>
      </w:r>
      <w:proofErr w:type="spellEnd"/>
      <w:r w:rsidRPr="00CE1D4C">
        <w:t xml:space="preserve"> War Reconsidered, 55–69. Tübingen: Mohr </w:t>
      </w:r>
      <w:proofErr w:type="spellStart"/>
      <w:r w:rsidRPr="00CE1D4C">
        <w:t>Siebeck</w:t>
      </w:r>
      <w:proofErr w:type="spellEnd"/>
      <w:r w:rsidRPr="00CE1D4C">
        <w:t>, 2003</w:t>
      </w:r>
    </w:p>
    <w:p w:rsidR="001B112C" w:rsidRDefault="001B112C" w:rsidP="001B112C">
      <w:pPr>
        <w:rPr>
          <w:rtl/>
        </w:rPr>
      </w:pPr>
      <w:r>
        <w:rPr>
          <w:rFonts w:hint="cs"/>
          <w:rtl/>
        </w:rPr>
        <w:t xml:space="preserve">אופנהיימר קובע שהגזירה על המילה </w:t>
      </w:r>
      <w:proofErr w:type="spellStart"/>
      <w:r>
        <w:rPr>
          <w:rFonts w:hint="cs"/>
          <w:rtl/>
        </w:rPr>
        <w:t>היתה</w:t>
      </w:r>
      <w:proofErr w:type="spellEnd"/>
      <w:r>
        <w:rPr>
          <w:rFonts w:hint="cs"/>
          <w:rtl/>
        </w:rPr>
        <w:t xml:space="preserve"> לאחר מרד בר כוכבא ומכאן שהסיבה לפרוץ המרד </w:t>
      </w:r>
      <w:proofErr w:type="spellStart"/>
      <w:r>
        <w:rPr>
          <w:rFonts w:hint="cs"/>
          <w:rtl/>
        </w:rPr>
        <w:t>היתה</w:t>
      </w:r>
      <w:proofErr w:type="spellEnd"/>
      <w:r>
        <w:rPr>
          <w:rFonts w:hint="cs"/>
          <w:rtl/>
        </w:rPr>
        <w:t xml:space="preserve"> הקמת איליה קפיטולינה על חורבותיה של ירושלים.</w:t>
      </w:r>
    </w:p>
    <w:p w:rsidR="00CE3447" w:rsidRDefault="00CE3447" w:rsidP="00CE1D4C">
      <w:pPr>
        <w:bidi w:val="0"/>
      </w:pPr>
      <w:proofErr w:type="spellStart"/>
      <w:r>
        <w:t>Rabello</w:t>
      </w:r>
      <w:proofErr w:type="spellEnd"/>
      <w:r>
        <w:t xml:space="preserve">, Alfredo Mordechai. “The Ban on Circumcision as a Cause of the Bar </w:t>
      </w:r>
      <w:proofErr w:type="spellStart"/>
      <w:proofErr w:type="gramStart"/>
      <w:r>
        <w:t>Kokhba”s</w:t>
      </w:r>
      <w:proofErr w:type="spellEnd"/>
      <w:proofErr w:type="gramEnd"/>
      <w:r>
        <w:t xml:space="preserve"> Rebellion.” </w:t>
      </w:r>
      <w:r w:rsidRPr="00CE3447">
        <w:rPr>
          <w:i/>
          <w:iCs/>
        </w:rPr>
        <w:t>Israel Law Review</w:t>
      </w:r>
      <w:r>
        <w:t xml:space="preserve"> 29 (1995): 176–214.</w:t>
      </w:r>
    </w:p>
    <w:p w:rsidR="00B740DB" w:rsidRPr="003C55A8" w:rsidRDefault="00B740DB" w:rsidP="00B740DB">
      <w:pPr>
        <w:rPr>
          <w:rFonts w:hint="cs"/>
          <w:rtl/>
        </w:rPr>
      </w:pPr>
      <w:proofErr w:type="spellStart"/>
      <w:r>
        <w:rPr>
          <w:rFonts w:hint="cs"/>
          <w:rtl/>
        </w:rPr>
        <w:t>ראבלו</w:t>
      </w:r>
      <w:proofErr w:type="spellEnd"/>
      <w:r>
        <w:rPr>
          <w:rFonts w:hint="cs"/>
          <w:rtl/>
        </w:rPr>
        <w:t xml:space="preserve"> טוען</w:t>
      </w:r>
      <w:r w:rsidR="003C55A8">
        <w:rPr>
          <w:rFonts w:hint="cs"/>
          <w:rtl/>
        </w:rPr>
        <w:t xml:space="preserve"> שהמילה נאסרה במסגרת האכיפה הקפדנית שהנהיג </w:t>
      </w:r>
      <w:proofErr w:type="spellStart"/>
      <w:r w:rsidR="003C55A8">
        <w:rPr>
          <w:rFonts w:hint="cs"/>
          <w:rtl/>
        </w:rPr>
        <w:t>הדריאנוס</w:t>
      </w:r>
      <w:proofErr w:type="spellEnd"/>
      <w:r w:rsidR="003C55A8">
        <w:rPr>
          <w:rFonts w:hint="cs"/>
          <w:rtl/>
        </w:rPr>
        <w:t xml:space="preserve"> ל-</w:t>
      </w:r>
      <w:r w:rsidR="003C55A8" w:rsidRPr="003C55A8">
        <w:t xml:space="preserve"> </w:t>
      </w:r>
      <w:proofErr w:type="spellStart"/>
      <w:r w:rsidR="003C55A8">
        <w:t>l</w:t>
      </w:r>
      <w:r w:rsidR="003C55A8" w:rsidRPr="003C55A8">
        <w:t>ex</w:t>
      </w:r>
      <w:proofErr w:type="spellEnd"/>
      <w:r w:rsidR="003C55A8" w:rsidRPr="003C55A8">
        <w:t xml:space="preserve"> </w:t>
      </w:r>
      <w:proofErr w:type="spellStart"/>
      <w:r w:rsidR="003C55A8" w:rsidRPr="003C55A8">
        <w:t>cornelia</w:t>
      </w:r>
      <w:proofErr w:type="spellEnd"/>
      <w:r w:rsidR="003C55A8" w:rsidRPr="003C55A8">
        <w:t xml:space="preserve"> de </w:t>
      </w:r>
      <w:proofErr w:type="spellStart"/>
      <w:r w:rsidR="003C55A8" w:rsidRPr="003C55A8">
        <w:t>sicariis</w:t>
      </w:r>
      <w:proofErr w:type="spellEnd"/>
      <w:r w:rsidR="003C55A8" w:rsidRPr="003C55A8">
        <w:t xml:space="preserve"> et </w:t>
      </w:r>
      <w:proofErr w:type="spellStart"/>
      <w:r w:rsidR="003C55A8" w:rsidRPr="003C55A8">
        <w:t>veneficis</w:t>
      </w:r>
      <w:proofErr w:type="spellEnd"/>
      <w:r w:rsidR="003C55A8">
        <w:rPr>
          <w:rFonts w:hint="cs"/>
          <w:rtl/>
        </w:rPr>
        <w:t xml:space="preserve">, שכללה גם את איסור הסירוס ובכלל זה ברית המילה היהודית. </w:t>
      </w:r>
      <w:proofErr w:type="spellStart"/>
      <w:r w:rsidR="003C55A8">
        <w:rPr>
          <w:rFonts w:hint="cs"/>
          <w:rtl/>
        </w:rPr>
        <w:t>ראבלו</w:t>
      </w:r>
      <w:proofErr w:type="spellEnd"/>
      <w:r w:rsidR="003C55A8">
        <w:rPr>
          <w:rFonts w:hint="cs"/>
          <w:rtl/>
        </w:rPr>
        <w:t xml:space="preserve"> טוען שאיסור זה הוא שהביא לפרוץ המרד.</w:t>
      </w:r>
    </w:p>
    <w:p w:rsidR="00EF6A36" w:rsidRDefault="00EF6A36" w:rsidP="00EF6A36">
      <w:pPr>
        <w:bidi w:val="0"/>
      </w:pPr>
      <w:r w:rsidRPr="00EF6A36">
        <w:t>Sheppard</w:t>
      </w:r>
      <w:r>
        <w:t>,</w:t>
      </w:r>
      <w:r w:rsidRPr="00EF6A36">
        <w:t xml:space="preserve"> Anthony</w:t>
      </w:r>
      <w:r>
        <w:t>. "</w:t>
      </w:r>
      <w:r w:rsidRPr="00EF6A36">
        <w:t xml:space="preserve"> The Letter of Barnabas and the Jerusalem Temple</w:t>
      </w:r>
      <w:r>
        <w:t>". JSJ 48 (2017): 531-550</w:t>
      </w:r>
      <w:r w:rsidRPr="00EF6A36">
        <w:t xml:space="preserve"> </w:t>
      </w:r>
    </w:p>
    <w:p w:rsidR="00FB102C" w:rsidRDefault="003C55A8" w:rsidP="00FB102C">
      <w:pPr>
        <w:rPr>
          <w:rFonts w:hint="cs"/>
          <w:rtl/>
        </w:rPr>
      </w:pPr>
      <w:r>
        <w:rPr>
          <w:rFonts w:hint="cs"/>
          <w:rtl/>
        </w:rPr>
        <w:t>אגרת בר נבא 16:3-4, מציינת שמועה שלפיה הרומאים שהחריבו את המקדש בונים אותו כעת. המחבר מציע ל</w:t>
      </w:r>
      <w:r w:rsidR="00FB102C">
        <w:rPr>
          <w:rFonts w:hint="cs"/>
          <w:rtl/>
        </w:rPr>
        <w:t xml:space="preserve">תארך את הקטע לזמנו של </w:t>
      </w:r>
      <w:proofErr w:type="spellStart"/>
      <w:r w:rsidR="00FB102C">
        <w:rPr>
          <w:rFonts w:hint="cs"/>
          <w:rtl/>
        </w:rPr>
        <w:t>הדריאנוס</w:t>
      </w:r>
      <w:proofErr w:type="spellEnd"/>
      <w:r w:rsidR="00FB102C">
        <w:rPr>
          <w:rFonts w:hint="cs"/>
          <w:rtl/>
        </w:rPr>
        <w:t xml:space="preserve">, וביתר דיוק לשנים שקדמו למרד בר כוכבא. הוא מציע שהפעילות של </w:t>
      </w:r>
      <w:proofErr w:type="spellStart"/>
      <w:r w:rsidR="00FB102C">
        <w:rPr>
          <w:rFonts w:hint="cs"/>
          <w:rtl/>
        </w:rPr>
        <w:t>הדריאנוס</w:t>
      </w:r>
      <w:proofErr w:type="spellEnd"/>
      <w:r w:rsidR="00FB102C">
        <w:rPr>
          <w:rFonts w:hint="cs"/>
          <w:rtl/>
        </w:rPr>
        <w:t xml:space="preserve"> להקמת איליה קפיטולינה יצרה גל שמועות לא-מבוססות בציבור הרחב, היהודי והנוצרי על כך שהרומאים מתכוונים כביכול לבנות את המקדש.</w:t>
      </w:r>
    </w:p>
    <w:p w:rsidR="008D6A52" w:rsidRDefault="008D6A52" w:rsidP="008D6A52">
      <w:pPr>
        <w:bidi w:val="0"/>
      </w:pPr>
      <w:r>
        <w:t>Weksler-</w:t>
      </w:r>
      <w:proofErr w:type="spellStart"/>
      <w:r>
        <w:t>Bdolah</w:t>
      </w:r>
      <w:proofErr w:type="spellEnd"/>
      <w:r>
        <w:t xml:space="preserve">, </w:t>
      </w:r>
      <w:proofErr w:type="spellStart"/>
      <w:r>
        <w:t>Shlomit</w:t>
      </w:r>
      <w:proofErr w:type="spellEnd"/>
      <w:r>
        <w:t>. "</w:t>
      </w:r>
      <w:r w:rsidRPr="008D6A52">
        <w:t xml:space="preserve">The foundation of </w:t>
      </w:r>
      <w:proofErr w:type="spellStart"/>
      <w:r w:rsidRPr="008D6A52">
        <w:t>Aelia</w:t>
      </w:r>
      <w:proofErr w:type="spellEnd"/>
      <w:r w:rsidRPr="008D6A52">
        <w:t xml:space="preserve"> </w:t>
      </w:r>
      <w:proofErr w:type="spellStart"/>
      <w:r w:rsidRPr="008D6A52">
        <w:t>Capitolina</w:t>
      </w:r>
      <w:proofErr w:type="spellEnd"/>
      <w:r w:rsidRPr="008D6A52">
        <w:t xml:space="preserve"> in light of new excavations along the Eastern </w:t>
      </w:r>
      <w:proofErr w:type="spellStart"/>
      <w:r w:rsidRPr="008D6A52">
        <w:t>Cardo.</w:t>
      </w:r>
      <w:r>
        <w:t>"</w:t>
      </w:r>
      <w:r w:rsidRPr="008D6A52">
        <w:t>Israel</w:t>
      </w:r>
      <w:proofErr w:type="spellEnd"/>
      <w:r w:rsidRPr="008D6A52">
        <w:t xml:space="preserve"> Exploration Journal 64,1 (2014) 38-62</w:t>
      </w:r>
    </w:p>
    <w:p w:rsidR="00FB102C" w:rsidRDefault="00FB102C" w:rsidP="00FB102C">
      <w:pPr>
        <w:rPr>
          <w:rFonts w:hint="cs"/>
          <w:rtl/>
        </w:rPr>
      </w:pPr>
      <w:r>
        <w:rPr>
          <w:rFonts w:hint="cs"/>
          <w:rtl/>
        </w:rPr>
        <w:t xml:space="preserve">חפירות </w:t>
      </w:r>
      <w:proofErr w:type="spellStart"/>
      <w:r>
        <w:rPr>
          <w:rFonts w:hint="cs"/>
          <w:rtl/>
        </w:rPr>
        <w:t>הקרדו</w:t>
      </w:r>
      <w:proofErr w:type="spellEnd"/>
      <w:r>
        <w:rPr>
          <w:rFonts w:hint="cs"/>
          <w:rtl/>
        </w:rPr>
        <w:t xml:space="preserve"> המזרחי שנוהלו על ידי המחברת העלו שבנייתו החלה עוד בשנות העשרים למאה </w:t>
      </w:r>
      <w:proofErr w:type="spellStart"/>
      <w:r>
        <w:rPr>
          <w:rFonts w:hint="cs"/>
          <w:rtl/>
        </w:rPr>
        <w:t>השניה</w:t>
      </w:r>
      <w:proofErr w:type="spellEnd"/>
      <w:r>
        <w:rPr>
          <w:rFonts w:hint="cs"/>
          <w:rtl/>
        </w:rPr>
        <w:t>, כלומר כעשר שנים לפני מרד בר כוכבא. המחברת מסיקה מכך שאיליה קפיטולינה תוכננה ואף החלה להיבנות עוד לפני המרד ומכאן שזוהי גם סיבתו העיקרית של המרד.</w:t>
      </w:r>
    </w:p>
    <w:p w:rsidR="00523DD0" w:rsidRDefault="00523DD0" w:rsidP="008D6A52">
      <w:pPr>
        <w:spacing w:after="0" w:line="360" w:lineRule="auto"/>
        <w:rPr>
          <w:rFonts w:asciiTheme="majorBidi" w:hAnsiTheme="majorBidi" w:cs="Times New Roman"/>
          <w:sz w:val="24"/>
          <w:szCs w:val="24"/>
          <w:rtl/>
        </w:rPr>
      </w:pPr>
    </w:p>
    <w:p w:rsidR="00523DD0" w:rsidRDefault="00523DD0" w:rsidP="00523DD0">
      <w:pPr>
        <w:bidi w:val="0"/>
        <w:spacing w:after="0" w:line="360" w:lineRule="auto"/>
        <w:rPr>
          <w:rFonts w:asciiTheme="majorBidi" w:hAnsiTheme="majorBidi" w:cs="Times New Roman"/>
          <w:sz w:val="24"/>
          <w:szCs w:val="24"/>
        </w:rPr>
      </w:pPr>
      <w:r w:rsidRPr="00523DD0">
        <w:rPr>
          <w:rFonts w:asciiTheme="majorBidi" w:hAnsiTheme="majorBidi" w:cs="Times New Roman"/>
          <w:sz w:val="24"/>
          <w:szCs w:val="24"/>
        </w:rPr>
        <w:t xml:space="preserve">Solomon, </w:t>
      </w:r>
      <w:proofErr w:type="spellStart"/>
      <w:r w:rsidRPr="00523DD0">
        <w:rPr>
          <w:rFonts w:asciiTheme="majorBidi" w:hAnsiTheme="majorBidi" w:cs="Times New Roman"/>
          <w:sz w:val="24"/>
          <w:szCs w:val="24"/>
        </w:rPr>
        <w:t>Avi</w:t>
      </w:r>
      <w:proofErr w:type="spellEnd"/>
      <w:r w:rsidRPr="00523DD0">
        <w:rPr>
          <w:rFonts w:asciiTheme="majorBidi" w:hAnsiTheme="majorBidi" w:cs="Times New Roman"/>
          <w:sz w:val="24"/>
          <w:szCs w:val="24"/>
        </w:rPr>
        <w:t xml:space="preserve">, “Reconsidering the Historical </w:t>
      </w:r>
      <w:proofErr w:type="spellStart"/>
      <w:r w:rsidRPr="00523DD0">
        <w:rPr>
          <w:rFonts w:asciiTheme="majorBidi" w:hAnsiTheme="majorBidi" w:cs="Times New Roman"/>
          <w:sz w:val="24"/>
          <w:szCs w:val="24"/>
        </w:rPr>
        <w:t>Soures</w:t>
      </w:r>
      <w:proofErr w:type="spellEnd"/>
      <w:r w:rsidRPr="00523DD0">
        <w:rPr>
          <w:rFonts w:asciiTheme="majorBidi" w:hAnsiTheme="majorBidi" w:cs="Times New Roman"/>
          <w:sz w:val="24"/>
          <w:szCs w:val="24"/>
        </w:rPr>
        <w:t xml:space="preserve"> of the Bar-</w:t>
      </w:r>
      <w:proofErr w:type="spellStart"/>
      <w:r w:rsidRPr="00523DD0">
        <w:rPr>
          <w:rFonts w:asciiTheme="majorBidi" w:hAnsiTheme="majorBidi" w:cs="Times New Roman"/>
          <w:sz w:val="24"/>
          <w:szCs w:val="24"/>
        </w:rPr>
        <w:t>Kokhba</w:t>
      </w:r>
      <w:proofErr w:type="spellEnd"/>
      <w:r w:rsidRPr="00523DD0">
        <w:rPr>
          <w:rFonts w:asciiTheme="majorBidi" w:hAnsiTheme="majorBidi" w:cs="Times New Roman"/>
          <w:sz w:val="24"/>
          <w:szCs w:val="24"/>
        </w:rPr>
        <w:t xml:space="preserve"> Revolt in</w:t>
      </w:r>
      <w:r>
        <w:rPr>
          <w:rFonts w:asciiTheme="majorBidi" w:hAnsiTheme="majorBidi" w:cs="Times New Roman"/>
          <w:sz w:val="24"/>
          <w:szCs w:val="24"/>
        </w:rPr>
        <w:t xml:space="preserve"> </w:t>
      </w:r>
      <w:r w:rsidRPr="00523DD0">
        <w:rPr>
          <w:rFonts w:asciiTheme="majorBidi" w:hAnsiTheme="majorBidi" w:cs="Times New Roman"/>
          <w:sz w:val="24"/>
          <w:szCs w:val="24"/>
        </w:rPr>
        <w:t>Light of Recent Excavations Along the Eastern Cardo of Jerusalem,” New Studies</w:t>
      </w:r>
      <w:r>
        <w:rPr>
          <w:rFonts w:asciiTheme="majorBidi" w:hAnsiTheme="majorBidi" w:cs="Times New Roman"/>
          <w:sz w:val="24"/>
          <w:szCs w:val="24"/>
        </w:rPr>
        <w:t xml:space="preserve"> </w:t>
      </w:r>
      <w:r w:rsidRPr="00523DD0">
        <w:rPr>
          <w:rFonts w:asciiTheme="majorBidi" w:hAnsiTheme="majorBidi" w:cs="Times New Roman"/>
          <w:sz w:val="24"/>
          <w:szCs w:val="24"/>
        </w:rPr>
        <w:t>on Jerusalem 20 (2014): 257–276 (in Hebrew).</w:t>
      </w:r>
    </w:p>
    <w:p w:rsidR="00293BC2" w:rsidRDefault="00293BC2" w:rsidP="008D6A52">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ממצאים </w:t>
      </w:r>
      <w:proofErr w:type="spellStart"/>
      <w:r>
        <w:rPr>
          <w:rFonts w:asciiTheme="majorBidi" w:hAnsiTheme="majorBidi" w:cstheme="majorBidi" w:hint="cs"/>
          <w:sz w:val="24"/>
          <w:szCs w:val="24"/>
          <w:rtl/>
        </w:rPr>
        <w:t>מהקרדו</w:t>
      </w:r>
      <w:proofErr w:type="spellEnd"/>
      <w:r>
        <w:rPr>
          <w:rFonts w:asciiTheme="majorBidi" w:hAnsiTheme="majorBidi" w:cstheme="majorBidi" w:hint="cs"/>
          <w:sz w:val="24"/>
          <w:szCs w:val="24"/>
          <w:rtl/>
        </w:rPr>
        <w:t xml:space="preserve"> המזרחי מלמדים כי הוא החל להיבנות בשנת 118. ממצאים אלו ביחד עם העדויות הספרותיות של </w:t>
      </w:r>
      <w:proofErr w:type="spellStart"/>
      <w:r>
        <w:rPr>
          <w:rFonts w:asciiTheme="majorBidi" w:hAnsiTheme="majorBidi" w:cstheme="majorBidi" w:hint="cs"/>
          <w:sz w:val="24"/>
          <w:szCs w:val="24"/>
          <w:rtl/>
        </w:rPr>
        <w:t>קסיוס</w:t>
      </w:r>
      <w:proofErr w:type="spellEnd"/>
      <w:r>
        <w:rPr>
          <w:rFonts w:asciiTheme="majorBidi" w:hAnsiTheme="majorBidi" w:cstheme="majorBidi" w:hint="cs"/>
          <w:sz w:val="24"/>
          <w:szCs w:val="24"/>
          <w:rtl/>
        </w:rPr>
        <w:t xml:space="preserve"> דיו ואחרים מלמדים כי סיבת המרד </w:t>
      </w:r>
      <w:proofErr w:type="spellStart"/>
      <w:r>
        <w:rPr>
          <w:rFonts w:asciiTheme="majorBidi" w:hAnsiTheme="majorBidi" w:cstheme="majorBidi" w:hint="cs"/>
          <w:sz w:val="24"/>
          <w:szCs w:val="24"/>
          <w:rtl/>
        </w:rPr>
        <w:t>היתה</w:t>
      </w:r>
      <w:proofErr w:type="spellEnd"/>
      <w:r>
        <w:rPr>
          <w:rFonts w:asciiTheme="majorBidi" w:hAnsiTheme="majorBidi" w:cstheme="majorBidi" w:hint="cs"/>
          <w:sz w:val="24"/>
          <w:szCs w:val="24"/>
          <w:rtl/>
        </w:rPr>
        <w:t xml:space="preserve"> תקוותם של היהודים שפעולות הבניה של </w:t>
      </w:r>
      <w:proofErr w:type="spellStart"/>
      <w:r>
        <w:rPr>
          <w:rFonts w:asciiTheme="majorBidi" w:hAnsiTheme="majorBidi" w:cstheme="majorBidi" w:hint="cs"/>
          <w:sz w:val="24"/>
          <w:szCs w:val="24"/>
          <w:rtl/>
        </w:rPr>
        <w:t>הדריאנוס</w:t>
      </w:r>
      <w:proofErr w:type="spellEnd"/>
      <w:r>
        <w:rPr>
          <w:rFonts w:asciiTheme="majorBidi" w:hAnsiTheme="majorBidi" w:cstheme="majorBidi" w:hint="cs"/>
          <w:sz w:val="24"/>
          <w:szCs w:val="24"/>
          <w:rtl/>
        </w:rPr>
        <w:t xml:space="preserve"> פורשו על ידי היהודים כבניה מחדש של המקדש. משהבינו היהודים </w:t>
      </w:r>
      <w:proofErr w:type="spellStart"/>
      <w:r>
        <w:rPr>
          <w:rFonts w:asciiTheme="majorBidi" w:hAnsiTheme="majorBidi" w:cstheme="majorBidi" w:hint="cs"/>
          <w:sz w:val="24"/>
          <w:szCs w:val="24"/>
          <w:rtl/>
        </w:rPr>
        <w:t>שהדריאנוס</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מתכווין</w:t>
      </w:r>
      <w:proofErr w:type="spellEnd"/>
      <w:r>
        <w:rPr>
          <w:rFonts w:asciiTheme="majorBidi" w:hAnsiTheme="majorBidi" w:cstheme="majorBidi" w:hint="cs"/>
          <w:sz w:val="24"/>
          <w:szCs w:val="24"/>
          <w:rtl/>
        </w:rPr>
        <w:t xml:space="preserve"> לבנות את ירושלים כעיר אלילית הם מרדו.</w:t>
      </w:r>
    </w:p>
    <w:p w:rsidR="00523DD0" w:rsidRDefault="00523DD0" w:rsidP="008D6A52">
      <w:pPr>
        <w:spacing w:after="0" w:line="360" w:lineRule="auto"/>
        <w:rPr>
          <w:rFonts w:asciiTheme="majorBidi" w:hAnsiTheme="majorBidi" w:cstheme="majorBidi"/>
          <w:sz w:val="24"/>
          <w:szCs w:val="24"/>
          <w:rtl/>
        </w:rPr>
      </w:pPr>
    </w:p>
    <w:p w:rsidR="00523DD0" w:rsidRDefault="00523DD0" w:rsidP="00523DD0">
      <w:pPr>
        <w:bidi w:val="0"/>
        <w:rPr>
          <w:rFonts w:cs="Arial"/>
        </w:rPr>
      </w:pPr>
      <w:r w:rsidRPr="00523DD0">
        <w:rPr>
          <w:rFonts w:cs="Arial"/>
        </w:rPr>
        <w:t>Bar-</w:t>
      </w:r>
      <w:proofErr w:type="spellStart"/>
      <w:r w:rsidRPr="00523DD0">
        <w:rPr>
          <w:rFonts w:cs="Arial"/>
        </w:rPr>
        <w:t>Natan</w:t>
      </w:r>
      <w:proofErr w:type="spellEnd"/>
      <w:r>
        <w:rPr>
          <w:rFonts w:cs="Arial"/>
        </w:rPr>
        <w:t>, Rachel</w:t>
      </w:r>
      <w:r w:rsidRPr="00523DD0">
        <w:rPr>
          <w:rFonts w:cs="Arial"/>
        </w:rPr>
        <w:t xml:space="preserve"> and </w:t>
      </w:r>
      <w:r>
        <w:rPr>
          <w:rFonts w:cs="Arial"/>
        </w:rPr>
        <w:t xml:space="preserve">Deborah A. </w:t>
      </w:r>
      <w:proofErr w:type="spellStart"/>
      <w:r>
        <w:rPr>
          <w:rFonts w:cs="Arial"/>
        </w:rPr>
        <w:t>Sklar-Parnes</w:t>
      </w:r>
      <w:proofErr w:type="spellEnd"/>
      <w:r w:rsidRPr="00523DD0">
        <w:rPr>
          <w:rFonts w:cs="Arial"/>
        </w:rPr>
        <w:t xml:space="preserve">. </w:t>
      </w:r>
      <w:r>
        <w:rPr>
          <w:rFonts w:cs="Arial"/>
        </w:rPr>
        <w:t>"</w:t>
      </w:r>
      <w:r w:rsidRPr="00523DD0">
        <w:rPr>
          <w:rFonts w:cs="Arial"/>
        </w:rPr>
        <w:t xml:space="preserve">A Jewish Settlement in </w:t>
      </w:r>
      <w:proofErr w:type="spellStart"/>
      <w:r w:rsidRPr="00523DD0">
        <w:rPr>
          <w:rFonts w:cs="Arial"/>
        </w:rPr>
        <w:t>Orine</w:t>
      </w:r>
      <w:proofErr w:type="spellEnd"/>
      <w:r w:rsidRPr="00523DD0">
        <w:rPr>
          <w:rFonts w:cs="Arial"/>
        </w:rPr>
        <w:t xml:space="preserve"> between the Two Revolts</w:t>
      </w:r>
      <w:r>
        <w:rPr>
          <w:rFonts w:cs="Arial"/>
        </w:rPr>
        <w:t>"</w:t>
      </w:r>
      <w:r w:rsidRPr="00523DD0">
        <w:rPr>
          <w:rFonts w:cs="Arial"/>
        </w:rPr>
        <w:t xml:space="preserve">. </w:t>
      </w:r>
      <w:r w:rsidRPr="00523DD0">
        <w:rPr>
          <w:rFonts w:cs="Arial"/>
          <w:i/>
          <w:iCs/>
        </w:rPr>
        <w:t>New Studies in the Archaeology of Jerusalem and its Region</w:t>
      </w:r>
      <w:r>
        <w:rPr>
          <w:rFonts w:cs="Arial"/>
        </w:rPr>
        <w:t xml:space="preserve"> 1 (2007):</w:t>
      </w:r>
      <w:r w:rsidRPr="00523DD0">
        <w:rPr>
          <w:rFonts w:cs="Arial"/>
        </w:rPr>
        <w:t xml:space="preserve"> 57–64 (Hebrew).</w:t>
      </w:r>
    </w:p>
    <w:p w:rsidR="00F60DF5" w:rsidRDefault="00F60DF5" w:rsidP="00E416A1">
      <w:pPr>
        <w:rPr>
          <w:rtl/>
        </w:rPr>
      </w:pPr>
      <w:r>
        <w:rPr>
          <w:rtl/>
        </w:rPr>
        <w:t xml:space="preserve">עדות </w:t>
      </w:r>
      <w:r>
        <w:rPr>
          <w:rFonts w:hint="cs"/>
          <w:rtl/>
        </w:rPr>
        <w:t>ארכיאולוגית לקיומו של יישוב יהודי ליד ירושלים כראיה להמשך היישוב היהודי באזור יהודה. היישוב פסק להתקיים עם פרוץ המרד.</w:t>
      </w:r>
    </w:p>
    <w:p w:rsidR="00523DD0" w:rsidRDefault="00523DD0" w:rsidP="00FB102C">
      <w:pPr>
        <w:rPr>
          <w:rtl/>
        </w:rPr>
      </w:pPr>
    </w:p>
    <w:p w:rsidR="00523DD0" w:rsidRDefault="00C878A2" w:rsidP="00523DD0">
      <w:pPr>
        <w:bidi w:val="0"/>
      </w:pPr>
      <w:r>
        <w:lastRenderedPageBreak/>
        <w:t xml:space="preserve">Mach, Michael F. "From Sunset to Dawn: Transformations in Ancient Jewish Messianism". </w:t>
      </w:r>
      <w:proofErr w:type="spellStart"/>
      <w:r>
        <w:t>Te'uda</w:t>
      </w:r>
      <w:proofErr w:type="spellEnd"/>
      <w:r>
        <w:t xml:space="preserve"> 26 (2014): 307-359</w:t>
      </w:r>
    </w:p>
    <w:p w:rsidR="00FB102C" w:rsidRDefault="00FB102C" w:rsidP="00FB102C">
      <w:pPr>
        <w:rPr>
          <w:rFonts w:hint="cs"/>
          <w:rtl/>
        </w:rPr>
      </w:pPr>
      <w:r>
        <w:rPr>
          <w:rFonts w:hint="cs"/>
          <w:rtl/>
        </w:rPr>
        <w:t xml:space="preserve">סקירה רחבה על גלגוליו של הרעיון המשיחי משלהי הבית השני ועד לראשית הכיבוש המוסלמי. המחבר טוען </w:t>
      </w:r>
      <w:proofErr w:type="spellStart"/>
      <w:r>
        <w:rPr>
          <w:rFonts w:hint="cs"/>
          <w:rtl/>
        </w:rPr>
        <w:t>שכשלון</w:t>
      </w:r>
      <w:proofErr w:type="spellEnd"/>
      <w:r>
        <w:rPr>
          <w:rFonts w:hint="cs"/>
          <w:rtl/>
        </w:rPr>
        <w:t xml:space="preserve"> מרד בר כוכבא שהיה קשור גם בציפיות משיחיות, הביא </w:t>
      </w:r>
      <w:proofErr w:type="spellStart"/>
      <w:r>
        <w:rPr>
          <w:rFonts w:hint="cs"/>
          <w:rtl/>
        </w:rPr>
        <w:t>להעלמותו</w:t>
      </w:r>
      <w:proofErr w:type="spellEnd"/>
      <w:r>
        <w:rPr>
          <w:rFonts w:hint="cs"/>
          <w:rtl/>
        </w:rPr>
        <w:t xml:space="preserve"> של הרעיון המשיחי בתורתם של התנאים (החכמים שפעלו בחברה היהודית במאה </w:t>
      </w:r>
      <w:proofErr w:type="spellStart"/>
      <w:r>
        <w:rPr>
          <w:rFonts w:hint="cs"/>
          <w:rtl/>
        </w:rPr>
        <w:t>השניה</w:t>
      </w:r>
      <w:proofErr w:type="spellEnd"/>
      <w:r>
        <w:rPr>
          <w:rFonts w:hint="cs"/>
          <w:rtl/>
        </w:rPr>
        <w:t xml:space="preserve"> לספירה), ובפרט מהמשנה.</w:t>
      </w:r>
    </w:p>
    <w:p w:rsidR="001F7974" w:rsidRDefault="00C37F1A" w:rsidP="00C37F1A">
      <w:pPr>
        <w:bidi w:val="0"/>
        <w:rPr>
          <w:rtl/>
        </w:rPr>
      </w:pPr>
      <w:r>
        <w:t xml:space="preserve">Shahar, Yuval. "Rabbi Akiba and the Destruction of the Temple: </w:t>
      </w:r>
      <w:proofErr w:type="gramStart"/>
      <w:r>
        <w:t>the</w:t>
      </w:r>
      <w:proofErr w:type="gramEnd"/>
      <w:r>
        <w:t xml:space="preserve"> Establishment of the Fats Days". Zion 68 (2003): 145-165.</w:t>
      </w:r>
    </w:p>
    <w:p w:rsidR="00FB102C" w:rsidRDefault="00FB102C" w:rsidP="00FB102C">
      <w:pPr>
        <w:rPr>
          <w:rFonts w:hint="cs"/>
          <w:rtl/>
        </w:rPr>
      </w:pPr>
      <w:r>
        <w:rPr>
          <w:rFonts w:hint="cs"/>
          <w:rtl/>
        </w:rPr>
        <w:t xml:space="preserve">המחבר טוען שר' עקיבא קבע את התעניות לזכר החורבן השני והראשון, ובפרט את תענית ט' באב על מנת לחזק את </w:t>
      </w:r>
      <w:proofErr w:type="spellStart"/>
      <w:r>
        <w:rPr>
          <w:rFonts w:hint="cs"/>
          <w:rtl/>
        </w:rPr>
        <w:t>זכרון</w:t>
      </w:r>
      <w:proofErr w:type="spellEnd"/>
      <w:r>
        <w:rPr>
          <w:rFonts w:hint="cs"/>
          <w:rtl/>
        </w:rPr>
        <w:t xml:space="preserve"> ה</w:t>
      </w:r>
      <w:r w:rsidR="00496364">
        <w:rPr>
          <w:rFonts w:hint="cs"/>
          <w:rtl/>
        </w:rPr>
        <w:t xml:space="preserve">מקדש בציבור היהודי, </w:t>
      </w:r>
      <w:r>
        <w:rPr>
          <w:rFonts w:hint="cs"/>
          <w:rtl/>
        </w:rPr>
        <w:t>ועל ידי כך לעודד את הציפיה לבניינו מחדש של הבית. זהו ביטוי נוסף, לשיטת שחר, לנטייתו של ר' עקיבא ל</w:t>
      </w:r>
      <w:r w:rsidR="00496364">
        <w:rPr>
          <w:rFonts w:hint="cs"/>
          <w:rtl/>
        </w:rPr>
        <w:t>פעול לקידום הגאולה, שבאה לידי ביטוי גם בתמיכתו במרד בר כוכבא.</w:t>
      </w:r>
    </w:p>
    <w:p w:rsidR="00C37F1A" w:rsidRDefault="00C37F1A" w:rsidP="00C37F1A">
      <w:pPr>
        <w:bidi w:val="0"/>
        <w:rPr>
          <w:rFonts w:asciiTheme="majorBidi" w:hAnsiTheme="majorBidi" w:cs="Times New Roman"/>
          <w:sz w:val="24"/>
          <w:szCs w:val="24"/>
        </w:rPr>
      </w:pPr>
      <w:r>
        <w:rPr>
          <w:rFonts w:asciiTheme="majorBidi" w:hAnsiTheme="majorBidi" w:cs="Times New Roman"/>
          <w:sz w:val="24"/>
          <w:szCs w:val="24"/>
        </w:rPr>
        <w:t>Ben Shahar, Meir. "</w:t>
      </w:r>
      <w:r w:rsidRPr="00C37F1A">
        <w:rPr>
          <w:rFonts w:asciiTheme="majorBidi" w:hAnsiTheme="majorBidi" w:cs="Times New Roman"/>
          <w:sz w:val="24"/>
          <w:szCs w:val="24"/>
        </w:rPr>
        <w:t>The Ninth of Av: Chronology and Ideology in Fixing the</w:t>
      </w:r>
      <w:r>
        <w:rPr>
          <w:rFonts w:asciiTheme="majorBidi" w:hAnsiTheme="majorBidi" w:cs="Times New Roman"/>
          <w:sz w:val="24"/>
          <w:szCs w:val="24"/>
        </w:rPr>
        <w:t xml:space="preserve"> </w:t>
      </w:r>
      <w:r w:rsidRPr="00C37F1A">
        <w:rPr>
          <w:rFonts w:asciiTheme="majorBidi" w:hAnsiTheme="majorBidi" w:cs="Times New Roman"/>
          <w:sz w:val="24"/>
          <w:szCs w:val="24"/>
        </w:rPr>
        <w:t>Dates of the First and the Second Destructions in Rabbinic Literature</w:t>
      </w:r>
      <w:r>
        <w:rPr>
          <w:rFonts w:asciiTheme="majorBidi" w:hAnsiTheme="majorBidi" w:cs="Times New Roman"/>
          <w:sz w:val="24"/>
          <w:szCs w:val="24"/>
        </w:rPr>
        <w:t>". Zion 81 (2016): 5-30 (Hebrew)</w:t>
      </w:r>
    </w:p>
    <w:p w:rsidR="00496364" w:rsidRDefault="00496364" w:rsidP="00E416A1">
      <w:pPr>
        <w:rPr>
          <w:rFonts w:hint="cs"/>
          <w:rtl/>
        </w:rPr>
      </w:pPr>
      <w:r>
        <w:rPr>
          <w:rFonts w:hint="cs"/>
          <w:rtl/>
        </w:rPr>
        <w:t>המאמר עוסק בעיקר בביסוס צום ט' באב לזכר החורבן השני אבל אגב כך ישנו דיון בקביעת ארבע צומות לזכר החורבן על ידי ר' עקיבא. לדעת המחבר, ר' עקיבא קבע צומות אלו כחלק מהפעילות הדתית שנדרשה לשיטת ר' עקיבא לשם הבאת הגאולה.</w:t>
      </w:r>
    </w:p>
    <w:p w:rsidR="00813D3A" w:rsidRDefault="00813D3A" w:rsidP="00E416A1">
      <w:pPr>
        <w:rPr>
          <w:rtl/>
        </w:rPr>
      </w:pPr>
    </w:p>
    <w:p w:rsidR="00EA2BD3" w:rsidRDefault="00813D3A" w:rsidP="00EA2BD3">
      <w:pPr>
        <w:rPr>
          <w:b/>
          <w:bCs/>
        </w:rPr>
      </w:pPr>
      <w:r w:rsidRPr="00813D3A">
        <w:rPr>
          <w:rFonts w:hint="cs"/>
          <w:b/>
          <w:bCs/>
          <w:rtl/>
        </w:rPr>
        <w:t>דמותו של בר כוכבא</w:t>
      </w:r>
    </w:p>
    <w:p w:rsidR="00EA2BD3" w:rsidRPr="00EA2BD3" w:rsidRDefault="00EA2BD3" w:rsidP="00EA2BD3">
      <w:pPr>
        <w:rPr>
          <w:rFonts w:hint="cs"/>
          <w:b/>
          <w:bCs/>
        </w:rPr>
      </w:pPr>
    </w:p>
    <w:p w:rsidR="00EA2BD3" w:rsidRDefault="00EA2BD3" w:rsidP="002D4992">
      <w:pPr>
        <w:bidi w:val="0"/>
      </w:pPr>
      <w:r w:rsidRPr="00EA2BD3">
        <w:t>Ben-Shalom, Israel</w:t>
      </w:r>
      <w:r>
        <w:t xml:space="preserve">. </w:t>
      </w:r>
      <w:r w:rsidR="002D4992">
        <w:t>“The Support of the Sages for the Bar-</w:t>
      </w:r>
      <w:proofErr w:type="spellStart"/>
      <w:r w:rsidR="002D4992">
        <w:t>Kokhva</w:t>
      </w:r>
      <w:proofErr w:type="spellEnd"/>
      <w:r w:rsidR="002D4992">
        <w:t xml:space="preserve"> Revolt.” Cathedra 29 (1983</w:t>
      </w:r>
      <w:r w:rsidR="002D4992">
        <w:rPr>
          <w:rFonts w:cs="Arial"/>
        </w:rPr>
        <w:t xml:space="preserve">): </w:t>
      </w:r>
      <w:r w:rsidR="002D4992">
        <w:t>13–28 (in Hebrew).</w:t>
      </w:r>
    </w:p>
    <w:p w:rsidR="00A9429C" w:rsidRDefault="00A9429C" w:rsidP="00A9429C">
      <w:pPr>
        <w:rPr>
          <w:rFonts w:hint="cs"/>
          <w:rtl/>
        </w:rPr>
      </w:pPr>
      <w:r>
        <w:rPr>
          <w:rFonts w:hint="cs"/>
          <w:rtl/>
        </w:rPr>
        <w:t>הנהגת החכמים ביבנה בשנים שלאחר החורבן הפנימה וקידמה את האידיאולוגיה הקנאית-</w:t>
      </w:r>
      <w:proofErr w:type="spellStart"/>
      <w:r>
        <w:rPr>
          <w:rFonts w:hint="cs"/>
          <w:rtl/>
        </w:rPr>
        <w:t>פרושית</w:t>
      </w:r>
      <w:proofErr w:type="spellEnd"/>
      <w:r>
        <w:rPr>
          <w:rFonts w:hint="cs"/>
          <w:rtl/>
        </w:rPr>
        <w:t xml:space="preserve"> שלפיה יש לשאוף להסרת שעבוד המלכויות ולצפות לבניין המקדש במהרה. כיוון שכך בר כוכבא נהנה מתמיכתם של חכמים ויחד איתם מתמיכת הציבור הרחב.</w:t>
      </w:r>
    </w:p>
    <w:p w:rsidR="001113C6" w:rsidRDefault="001113C6" w:rsidP="00EA2BD3">
      <w:pPr>
        <w:bidi w:val="0"/>
      </w:pPr>
      <w:r>
        <w:t xml:space="preserve">Choi, </w:t>
      </w:r>
      <w:proofErr w:type="spellStart"/>
      <w:r>
        <w:t>Junghwa</w:t>
      </w:r>
      <w:proofErr w:type="spellEnd"/>
      <w:r>
        <w:t>. Jewish Leadership in Roman Palestine from 70 CE. to 135 CE, Leiden</w:t>
      </w:r>
      <w:r>
        <w:rPr>
          <w:rFonts w:cs="Arial"/>
          <w:rtl/>
        </w:rPr>
        <w:t>,</w:t>
      </w:r>
      <w:r>
        <w:t xml:space="preserve"> Brill 2013.</w:t>
      </w:r>
    </w:p>
    <w:p w:rsidR="00DB6F6B" w:rsidRDefault="00DB6F6B" w:rsidP="00DB6F6B">
      <w:pPr>
        <w:rPr>
          <w:rFonts w:hint="cs"/>
          <w:rtl/>
        </w:rPr>
      </w:pPr>
      <w:r>
        <w:rPr>
          <w:rFonts w:hint="cs"/>
          <w:rtl/>
        </w:rPr>
        <w:t xml:space="preserve">הספר טוען שהרומאים יצרו ואקום מנהיגותי ביהודה לאחר המרד הגדול. בעקבות זאת הציבור היהודי התנסה בדפוסי מנהיגות שונים, כאשר בשלב </w:t>
      </w:r>
      <w:proofErr w:type="spellStart"/>
      <w:r>
        <w:rPr>
          <w:rFonts w:hint="cs"/>
          <w:rtl/>
        </w:rPr>
        <w:t>מסויים</w:t>
      </w:r>
      <w:proofErr w:type="spellEnd"/>
      <w:r>
        <w:rPr>
          <w:rFonts w:hint="cs"/>
          <w:rtl/>
        </w:rPr>
        <w:t xml:space="preserve"> האופציה המשיחית בראשותו של בר כוכבא נעשתה לדומיננטית.</w:t>
      </w:r>
    </w:p>
    <w:p w:rsidR="006F5897" w:rsidRDefault="006F5897" w:rsidP="006F5897">
      <w:pPr>
        <w:bidi w:val="0"/>
      </w:pPr>
      <w:r>
        <w:t xml:space="preserve">Evans, Craig. “Was Simon Ben </w:t>
      </w:r>
      <w:proofErr w:type="spellStart"/>
      <w:r>
        <w:t>Kosiba</w:t>
      </w:r>
      <w:proofErr w:type="spellEnd"/>
      <w:r>
        <w:t xml:space="preserve"> Recognizes as Messiah?”, In Craig Evans</w:t>
      </w:r>
      <w:r>
        <w:rPr>
          <w:rFonts w:cs="Arial"/>
          <w:rtl/>
        </w:rPr>
        <w:t>,</w:t>
      </w:r>
      <w:r>
        <w:t xml:space="preserve"> Jesus and His Contemporaries, Comparative Studies, Leiden 1995, 183–211.</w:t>
      </w:r>
    </w:p>
    <w:p w:rsidR="00FA46F2" w:rsidRDefault="00FA46F2" w:rsidP="00FA46F2">
      <w:pPr>
        <w:rPr>
          <w:rFonts w:hint="cs"/>
          <w:rtl/>
        </w:rPr>
      </w:pPr>
      <w:r>
        <w:rPr>
          <w:rFonts w:hint="cs"/>
          <w:rtl/>
        </w:rPr>
        <w:t>דיון במקורות הארכיאולוגיים והספרותיים המוכיחים לדעת קרייג שבר כוכבא אכן נתפס כמשיח, בעיני המורדים ובעיני ר' עקיבא.</w:t>
      </w:r>
    </w:p>
    <w:p w:rsidR="00EA2BD3" w:rsidRDefault="00EA2BD3" w:rsidP="00DB6F6B">
      <w:pPr>
        <w:rPr>
          <w:rFonts w:hint="cs"/>
          <w:rtl/>
        </w:rPr>
      </w:pPr>
      <w:proofErr w:type="spellStart"/>
      <w:r>
        <w:lastRenderedPageBreak/>
        <w:t>Goodblatt</w:t>
      </w:r>
      <w:proofErr w:type="spellEnd"/>
      <w:r>
        <w:t xml:space="preserve">, David. “The Title ‘Nasi’ and the Ideological Background of the Second Revolt.” The Bar </w:t>
      </w:r>
      <w:proofErr w:type="spellStart"/>
      <w:r>
        <w:t>Kokhba</w:t>
      </w:r>
      <w:proofErr w:type="spellEnd"/>
      <w:r>
        <w:t xml:space="preserve"> Revolt: A New Approach, 113–132 (in Hebrew).</w:t>
      </w:r>
    </w:p>
    <w:p w:rsidR="00A9429C" w:rsidRDefault="00A9429C" w:rsidP="00DB6F6B">
      <w:pPr>
        <w:rPr>
          <w:rFonts w:hint="cs"/>
          <w:rtl/>
        </w:rPr>
      </w:pPr>
      <w:r>
        <w:rPr>
          <w:rFonts w:hint="cs"/>
          <w:rtl/>
        </w:rPr>
        <w:t xml:space="preserve">המחבר טוען שהתואר 'נשיא' הוא בעל הקשרים כוהניים מובהקים. לטענה זו הוא מצרף את העדויות הנומיסמטיות והספרותיות ומציע שמרד בר כוכבא היה קשור בהשפעה ולכל הפחות ניזון מהשראה כוהנית. מנגד, טוען </w:t>
      </w:r>
      <w:proofErr w:type="spellStart"/>
      <w:r>
        <w:rPr>
          <w:rFonts w:hint="cs"/>
          <w:rtl/>
        </w:rPr>
        <w:t>גודבלאט</w:t>
      </w:r>
      <w:proofErr w:type="spellEnd"/>
      <w:r>
        <w:rPr>
          <w:rFonts w:hint="cs"/>
          <w:rtl/>
        </w:rPr>
        <w:t xml:space="preserve"> שאין ראיות לנוכחותם של חכמים בהנהגת מרד בר כוכבא, שכן הראיות התלמודיות נעדרות ערך היסטורי.</w:t>
      </w:r>
    </w:p>
    <w:p w:rsidR="00EA2BD3" w:rsidRDefault="00EA2BD3" w:rsidP="00EA2BD3">
      <w:pPr>
        <w:bidi w:val="0"/>
      </w:pPr>
      <w:proofErr w:type="spellStart"/>
      <w:r w:rsidRPr="00EA2BD3">
        <w:t>Habas</w:t>
      </w:r>
      <w:proofErr w:type="spellEnd"/>
      <w:r w:rsidRPr="00EA2BD3">
        <w:t xml:space="preserve"> (Rubin), </w:t>
      </w:r>
      <w:proofErr w:type="spellStart"/>
      <w:r w:rsidRPr="00EA2BD3">
        <w:t>Ephrat</w:t>
      </w:r>
      <w:proofErr w:type="spellEnd"/>
      <w:r w:rsidRPr="00EA2BD3">
        <w:t>.</w:t>
      </w:r>
      <w:r>
        <w:t xml:space="preserve"> “Bar </w:t>
      </w:r>
      <w:proofErr w:type="spellStart"/>
      <w:r>
        <w:t>Kokhba</w:t>
      </w:r>
      <w:proofErr w:type="spellEnd"/>
      <w:r>
        <w:t xml:space="preserve"> and Perception of </w:t>
      </w:r>
      <w:proofErr w:type="spellStart"/>
      <w:r>
        <w:t>Nesi</w:t>
      </w:r>
      <w:proofErr w:type="spellEnd"/>
      <w:r>
        <w:t xml:space="preserve"> Israel as Messiah.” Judea and Samaria Research Studies 17 (2008): 135–144.</w:t>
      </w:r>
    </w:p>
    <w:p w:rsidR="00B02D30" w:rsidRDefault="00B02D30" w:rsidP="00B02D30">
      <w:pPr>
        <w:rPr>
          <w:rFonts w:hint="cs"/>
          <w:rtl/>
        </w:rPr>
      </w:pPr>
      <w:r>
        <w:rPr>
          <w:rFonts w:hint="cs"/>
          <w:rtl/>
        </w:rPr>
        <w:t xml:space="preserve">התואר 'נשיא ישראל' הוא תואר ייחודי לטענת </w:t>
      </w:r>
      <w:proofErr w:type="spellStart"/>
      <w:r>
        <w:rPr>
          <w:rFonts w:hint="cs"/>
          <w:rtl/>
        </w:rPr>
        <w:t>חבס</w:t>
      </w:r>
      <w:proofErr w:type="spellEnd"/>
      <w:r>
        <w:rPr>
          <w:rFonts w:hint="cs"/>
          <w:rtl/>
        </w:rPr>
        <w:t xml:space="preserve">-רובין. על סמך בחינת </w:t>
      </w:r>
      <w:proofErr w:type="spellStart"/>
      <w:r>
        <w:rPr>
          <w:rFonts w:hint="cs"/>
          <w:rtl/>
        </w:rPr>
        <w:t>היקרויות</w:t>
      </w:r>
      <w:proofErr w:type="spellEnd"/>
      <w:r>
        <w:rPr>
          <w:rFonts w:hint="cs"/>
          <w:rtl/>
        </w:rPr>
        <w:t xml:space="preserve"> נוספות של תואר זה ומקבילותיו בממצא האפיגרפי מתקופת המרד ובמגילות מדבר יהודה היא טוענת כי בר כוכבא נתפס כדמות של שופט אסכטולוגי.</w:t>
      </w:r>
    </w:p>
    <w:p w:rsidR="00A2659F" w:rsidRDefault="00F57590" w:rsidP="00F57590">
      <w:pPr>
        <w:bidi w:val="0"/>
      </w:pPr>
      <w:proofErr w:type="spellStart"/>
      <w:r>
        <w:t>Hacham</w:t>
      </w:r>
      <w:proofErr w:type="spellEnd"/>
      <w:r>
        <w:t>, Noah. “</w:t>
      </w:r>
      <w:proofErr w:type="spellStart"/>
      <w:r>
        <w:t>Rabban</w:t>
      </w:r>
      <w:proofErr w:type="spellEnd"/>
      <w:r>
        <w:t xml:space="preserve"> Simeon ben Gamliel in </w:t>
      </w:r>
      <w:proofErr w:type="spellStart"/>
      <w:r>
        <w:t>Beitar</w:t>
      </w:r>
      <w:proofErr w:type="spellEnd"/>
      <w:r>
        <w:t xml:space="preserve">.” </w:t>
      </w:r>
      <w:proofErr w:type="spellStart"/>
      <w:r>
        <w:t>Tarbiz</w:t>
      </w:r>
      <w:proofErr w:type="spellEnd"/>
      <w:r>
        <w:t xml:space="preserve"> 74 (2005): 547</w:t>
      </w:r>
      <w:r>
        <w:rPr>
          <w:rFonts w:cs="Arial"/>
          <w:rtl/>
        </w:rPr>
        <w:t>–</w:t>
      </w:r>
      <w:r>
        <w:t>563 (in Hebrew).</w:t>
      </w:r>
    </w:p>
    <w:p w:rsidR="00551592" w:rsidRPr="00443BE8" w:rsidRDefault="00443BE8" w:rsidP="00551592">
      <w:pPr>
        <w:rPr>
          <w:rFonts w:hint="cs"/>
          <w:rtl/>
        </w:rPr>
      </w:pPr>
      <w:r>
        <w:rPr>
          <w:rFonts w:hint="cs"/>
          <w:rtl/>
        </w:rPr>
        <w:t xml:space="preserve">בחינה נוספת של המקורות התלמודיים העוסקים במרד בר כוכבא. חכם מתרכז בסיפור התלמודי של רבן שמעון בן גמליאל על הפגיעה בבית המדרש של בית הנשיא </w:t>
      </w:r>
      <w:r>
        <w:t xml:space="preserve">(PT </w:t>
      </w:r>
      <w:proofErr w:type="spellStart"/>
      <w:r>
        <w:t>Ta'an</w:t>
      </w:r>
      <w:proofErr w:type="spellEnd"/>
      <w:r>
        <w:t>.  4:6 69a; BT Git. 58a</w:t>
      </w:r>
      <w:proofErr w:type="gramStart"/>
      <w:r>
        <w:t xml:space="preserve">) </w:t>
      </w:r>
      <w:r>
        <w:rPr>
          <w:rFonts w:hint="cs"/>
          <w:rtl/>
        </w:rPr>
        <w:t>.</w:t>
      </w:r>
      <w:proofErr w:type="gramEnd"/>
      <w:r>
        <w:rPr>
          <w:rFonts w:hint="cs"/>
          <w:rtl/>
        </w:rPr>
        <w:t xml:space="preserve"> על פי מסקנתו המקורות הארץ ישראליים (</w:t>
      </w:r>
      <w:r>
        <w:t>PT</w:t>
      </w:r>
      <w:r>
        <w:rPr>
          <w:rFonts w:hint="cs"/>
          <w:rtl/>
        </w:rPr>
        <w:t>) הם בעלי ערך היסטורי, בעוד שהתלמוד הבבלי הוא טקסט מעובד ומגמתי.</w:t>
      </w:r>
    </w:p>
    <w:p w:rsidR="00DA649F" w:rsidRDefault="006F5897" w:rsidP="00DA649F">
      <w:pPr>
        <w:bidi w:val="0"/>
        <w:rPr>
          <w:rFonts w:cs="Arial"/>
        </w:rPr>
      </w:pPr>
      <w:r w:rsidRPr="006F5897">
        <w:t xml:space="preserve">Oppenheimer, </w:t>
      </w:r>
      <w:proofErr w:type="spellStart"/>
      <w:r w:rsidRPr="006F5897">
        <w:t>Aharon</w:t>
      </w:r>
      <w:proofErr w:type="spellEnd"/>
      <w:r w:rsidRPr="006F5897">
        <w:t>.</w:t>
      </w:r>
      <w:r>
        <w:t xml:space="preserve"> “Bar </w:t>
      </w:r>
      <w:proofErr w:type="spellStart"/>
      <w:r>
        <w:t>Kokhba’s</w:t>
      </w:r>
      <w:proofErr w:type="spellEnd"/>
      <w:r>
        <w:t xml:space="preserve"> Messianism.” In Messianism and Eschatology. A Collection of Essays, edited by </w:t>
      </w:r>
      <w:proofErr w:type="spellStart"/>
      <w:r>
        <w:t>Zvi</w:t>
      </w:r>
      <w:proofErr w:type="spellEnd"/>
      <w:r>
        <w:t xml:space="preserve"> </w:t>
      </w:r>
      <w:proofErr w:type="spellStart"/>
      <w:r>
        <w:t>Baras</w:t>
      </w:r>
      <w:proofErr w:type="spellEnd"/>
      <w:r>
        <w:t xml:space="preserve">, 153–165. Jerusalem: </w:t>
      </w:r>
      <w:proofErr w:type="spellStart"/>
      <w:r>
        <w:t>Zalman</w:t>
      </w:r>
      <w:proofErr w:type="spellEnd"/>
      <w:r>
        <w:t xml:space="preserve"> </w:t>
      </w:r>
      <w:proofErr w:type="spellStart"/>
      <w:r>
        <w:t>Shazar</w:t>
      </w:r>
      <w:proofErr w:type="spellEnd"/>
      <w:r>
        <w:t xml:space="preserve"> Center, 1983, (in Hebrew).</w:t>
      </w:r>
    </w:p>
    <w:p w:rsidR="008C70C6" w:rsidRDefault="008C70C6" w:rsidP="008C70C6">
      <w:pPr>
        <w:rPr>
          <w:rFonts w:cs="Arial" w:hint="cs"/>
          <w:rtl/>
        </w:rPr>
      </w:pPr>
      <w:r>
        <w:rPr>
          <w:rFonts w:cs="Arial" w:hint="cs"/>
          <w:rtl/>
        </w:rPr>
        <w:t>על פי אופנהיימר בר כוכבא לא נתפס כמשיח אסכטולוגי שעתיד להביא את הגאולה. התואר 'נשיא' מלמד שהוא נתפס כמנהיג מדיני וצבאי. גם הכרזתו של ר' עקיבא על בר כוכבא כ'משיח' אינה חורגת מתחום המנהיגות הלאומית הריאלית ולא האסכטולוגית.</w:t>
      </w:r>
    </w:p>
    <w:p w:rsidR="000933B5" w:rsidRDefault="000933B5" w:rsidP="000933B5">
      <w:pPr>
        <w:bidi w:val="0"/>
        <w:rPr>
          <w:rFonts w:cs="Arial"/>
          <w:rtl/>
        </w:rPr>
      </w:pPr>
    </w:p>
    <w:p w:rsidR="00DA649F" w:rsidRDefault="00DA649F" w:rsidP="00DA649F">
      <w:pPr>
        <w:bidi w:val="0"/>
        <w:rPr>
          <w:rtl/>
        </w:rPr>
      </w:pPr>
      <w:r w:rsidRPr="006F5897">
        <w:t xml:space="preserve">Oppenheimer, </w:t>
      </w:r>
      <w:proofErr w:type="spellStart"/>
      <w:r w:rsidRPr="006F5897">
        <w:t>Aharon</w:t>
      </w:r>
      <w:proofErr w:type="spellEnd"/>
      <w:r w:rsidRPr="006F5897">
        <w:t>.</w:t>
      </w:r>
      <w:r>
        <w:t xml:space="preserve"> "</w:t>
      </w:r>
      <w:proofErr w:type="spellStart"/>
      <w:r>
        <w:t>Sabbatheiligung</w:t>
      </w:r>
      <w:proofErr w:type="spellEnd"/>
      <w:r>
        <w:t xml:space="preserve"> </w:t>
      </w:r>
      <w:proofErr w:type="spellStart"/>
      <w:r>
        <w:t>im</w:t>
      </w:r>
      <w:proofErr w:type="spellEnd"/>
      <w:r>
        <w:t xml:space="preserve"> Bar-</w:t>
      </w:r>
      <w:proofErr w:type="spellStart"/>
      <w:r>
        <w:t>Kochba</w:t>
      </w:r>
      <w:proofErr w:type="spellEnd"/>
      <w:r>
        <w:t>-</w:t>
      </w:r>
      <w:proofErr w:type="spellStart"/>
      <w:r>
        <w:t>Aufstand</w:t>
      </w:r>
      <w:proofErr w:type="spellEnd"/>
      <w:r>
        <w:t xml:space="preserve">.” In Between Rome and Babylon, 292–302 [= “The Keeping of the Sabbath during the Bar </w:t>
      </w:r>
      <w:proofErr w:type="spellStart"/>
      <w:r>
        <w:t>Kokhba</w:t>
      </w:r>
      <w:proofErr w:type="spellEnd"/>
      <w:r>
        <w:t xml:space="preserve"> Uprising.” In Jews and Judaism in the Second Temple, Mishna and Talmud Period</w:t>
      </w:r>
      <w:r>
        <w:rPr>
          <w:rFonts w:cs="Arial"/>
          <w:rtl/>
        </w:rPr>
        <w:t>,</w:t>
      </w:r>
      <w:r>
        <w:t xml:space="preserve"> edited by </w:t>
      </w:r>
      <w:proofErr w:type="spellStart"/>
      <w:r>
        <w:t>Aharon</w:t>
      </w:r>
      <w:proofErr w:type="spellEnd"/>
      <w:r>
        <w:t xml:space="preserve"> Oppenheimer, Isaiah </w:t>
      </w:r>
      <w:proofErr w:type="spellStart"/>
      <w:r>
        <w:t>Gafni</w:t>
      </w:r>
      <w:proofErr w:type="spellEnd"/>
      <w:r>
        <w:t>, Menahem Stern, 226–234</w:t>
      </w:r>
      <w:r>
        <w:rPr>
          <w:rFonts w:cs="Arial"/>
          <w:rtl/>
        </w:rPr>
        <w:t>.</w:t>
      </w:r>
      <w:r>
        <w:t xml:space="preserve"> Jerusalem: </w:t>
      </w:r>
      <w:proofErr w:type="spellStart"/>
      <w:r>
        <w:t>Yad</w:t>
      </w:r>
      <w:proofErr w:type="spellEnd"/>
      <w:r>
        <w:t xml:space="preserve"> Ben </w:t>
      </w:r>
      <w:proofErr w:type="spellStart"/>
      <w:r>
        <w:t>Zvi</w:t>
      </w:r>
      <w:proofErr w:type="spellEnd"/>
      <w:r>
        <w:t xml:space="preserve">, 1993. (in </w:t>
      </w:r>
      <w:proofErr w:type="spellStart"/>
      <w:r>
        <w:t>hebrew</w:t>
      </w:r>
      <w:proofErr w:type="spellEnd"/>
      <w:r>
        <w:t>)].</w:t>
      </w:r>
    </w:p>
    <w:p w:rsidR="00DB52F4" w:rsidRDefault="00DB52F4" w:rsidP="00DB52F4">
      <w:pPr>
        <w:rPr>
          <w:rFonts w:hint="cs"/>
          <w:rtl/>
        </w:rPr>
      </w:pPr>
      <w:r>
        <w:rPr>
          <w:rFonts w:hint="cs"/>
          <w:rtl/>
        </w:rPr>
        <w:t xml:space="preserve">במאמר דיון במקורות </w:t>
      </w:r>
      <w:r w:rsidR="00523C6D">
        <w:rPr>
          <w:rFonts w:hint="cs"/>
          <w:rtl/>
        </w:rPr>
        <w:t>תלמודיים ואפיגרפיים המוכיחים ששמירת השבת פשטה בציבור היהודי. מאגרות בר כוכבא עולה שגם בזמן המרד הקפיד בר כוכבא על שמירת השבת בקרב חייליו.</w:t>
      </w:r>
    </w:p>
    <w:p w:rsidR="00B66B34" w:rsidRDefault="00B66B34" w:rsidP="00B66B34">
      <w:pPr>
        <w:bidi w:val="0"/>
      </w:pPr>
      <w:r>
        <w:t xml:space="preserve">Oppenheimer, </w:t>
      </w:r>
      <w:proofErr w:type="spellStart"/>
      <w:r>
        <w:t>Aharon</w:t>
      </w:r>
      <w:proofErr w:type="spellEnd"/>
      <w:r>
        <w:t xml:space="preserve">. “Bar </w:t>
      </w:r>
      <w:proofErr w:type="spellStart"/>
      <w:r>
        <w:t>Kokhba</w:t>
      </w:r>
      <w:proofErr w:type="spellEnd"/>
      <w:r>
        <w:t xml:space="preserve"> and the Observance of Mitzvot.” In Between Rome and Babylon, 283–291 [= “Bar </w:t>
      </w:r>
      <w:proofErr w:type="spellStart"/>
      <w:r>
        <w:t>Kokhva</w:t>
      </w:r>
      <w:proofErr w:type="spellEnd"/>
      <w:r>
        <w:t xml:space="preserve"> and the Practice of Jewish Law.” In Bar </w:t>
      </w:r>
      <w:proofErr w:type="spellStart"/>
      <w:r>
        <w:t>Kokhva</w:t>
      </w:r>
      <w:proofErr w:type="spellEnd"/>
      <w:r>
        <w:t xml:space="preserve"> Revolt—New Approach, 140–146 (in Hebrew)].</w:t>
      </w:r>
    </w:p>
    <w:p w:rsidR="00523C6D" w:rsidRDefault="004C7DD3" w:rsidP="004C7DD3">
      <w:pPr>
        <w:rPr>
          <w:rFonts w:hint="cs"/>
          <w:rtl/>
        </w:rPr>
      </w:pPr>
      <w:r>
        <w:rPr>
          <w:rFonts w:hint="cs"/>
          <w:rtl/>
        </w:rPr>
        <w:t>מאגרות בר כוכבא עולה הקפדתו על קיום המצוות בקרב חייליו ואף הקמתו של מנגנון לוגיסטי שאפשר לקיים את מצוות ארבעת המינים לדוגמא. אופנהיימר מסביר שבכך בר כוכבא ממשיך את מפעלם של חכמי יבנה להעמיד את שמירת המצוות כמסגרת לשמירת הלאומיות היהודית.</w:t>
      </w:r>
    </w:p>
    <w:p w:rsidR="00EA2BD3" w:rsidRDefault="00EA2BD3" w:rsidP="00EA2BD3">
      <w:pPr>
        <w:bidi w:val="0"/>
      </w:pPr>
      <w:proofErr w:type="spellStart"/>
      <w:r>
        <w:lastRenderedPageBreak/>
        <w:t>Reinhartz</w:t>
      </w:r>
      <w:proofErr w:type="spellEnd"/>
      <w:r>
        <w:t xml:space="preserve">, Adele. “Rabbinic Perceptions of Simeon bar </w:t>
      </w:r>
      <w:proofErr w:type="spellStart"/>
      <w:r>
        <w:t>Kosiba</w:t>
      </w:r>
      <w:proofErr w:type="spellEnd"/>
      <w:r>
        <w:t>.” Journal for the Study of Judaism in the Persian, Hellenistic and Roman Period 20 (1989): 171–194.</w:t>
      </w:r>
    </w:p>
    <w:p w:rsidR="004C7DD3" w:rsidRDefault="00995565" w:rsidP="004C7DD3">
      <w:pPr>
        <w:rPr>
          <w:rFonts w:hint="cs"/>
          <w:rtl/>
        </w:rPr>
      </w:pPr>
      <w:r>
        <w:rPr>
          <w:rFonts w:hint="cs"/>
          <w:rtl/>
        </w:rPr>
        <w:t>בחינה של המקורות התלמודיים העוסקים בבר כוכבא מעלה שהיו תפיסות שונות בקרב החכמים ביחס לבר כוכבא.</w:t>
      </w:r>
    </w:p>
    <w:p w:rsidR="00DA649F" w:rsidRDefault="00DA649F" w:rsidP="00DA649F">
      <w:pPr>
        <w:bidi w:val="0"/>
      </w:pPr>
      <w:proofErr w:type="spellStart"/>
      <w:r>
        <w:t>Schäfer</w:t>
      </w:r>
      <w:proofErr w:type="spellEnd"/>
      <w:r>
        <w:t xml:space="preserve">, Peter. “R. </w:t>
      </w:r>
      <w:proofErr w:type="spellStart"/>
      <w:r>
        <w:t>Aqiva</w:t>
      </w:r>
      <w:proofErr w:type="spellEnd"/>
      <w:r>
        <w:t xml:space="preserve"> und Bar </w:t>
      </w:r>
      <w:proofErr w:type="spellStart"/>
      <w:r>
        <w:t>Kokhba</w:t>
      </w:r>
      <w:proofErr w:type="spellEnd"/>
      <w:r>
        <w:t xml:space="preserve">.” In </w:t>
      </w:r>
      <w:proofErr w:type="spellStart"/>
      <w:r>
        <w:t>Studien</w:t>
      </w:r>
      <w:proofErr w:type="spellEnd"/>
      <w:r>
        <w:t xml:space="preserve"> </w:t>
      </w:r>
      <w:proofErr w:type="spellStart"/>
      <w:r>
        <w:t>zur</w:t>
      </w:r>
      <w:proofErr w:type="spellEnd"/>
      <w:r>
        <w:t xml:space="preserve"> </w:t>
      </w:r>
      <w:proofErr w:type="spellStart"/>
      <w:r>
        <w:t>Geschichte</w:t>
      </w:r>
      <w:proofErr w:type="spellEnd"/>
      <w:r>
        <w:t xml:space="preserve"> und </w:t>
      </w:r>
      <w:proofErr w:type="spellStart"/>
      <w:r>
        <w:t>Theologie</w:t>
      </w:r>
      <w:proofErr w:type="spellEnd"/>
      <w:r>
        <w:t xml:space="preserve"> des </w:t>
      </w:r>
      <w:proofErr w:type="spellStart"/>
      <w:r>
        <w:t>rabbinischen</w:t>
      </w:r>
      <w:proofErr w:type="spellEnd"/>
      <w:r>
        <w:t xml:space="preserve"> </w:t>
      </w:r>
      <w:proofErr w:type="spellStart"/>
      <w:r>
        <w:t>Judentums</w:t>
      </w:r>
      <w:proofErr w:type="spellEnd"/>
      <w:r>
        <w:t xml:space="preserve">, edited by Peter </w:t>
      </w:r>
      <w:proofErr w:type="spellStart"/>
      <w:r>
        <w:t>Schäfer</w:t>
      </w:r>
      <w:proofErr w:type="spellEnd"/>
      <w:r>
        <w:t>, 65–121. Leiden: Brill, 1978.</w:t>
      </w:r>
    </w:p>
    <w:p w:rsidR="00995565" w:rsidRDefault="00995565" w:rsidP="00995565">
      <w:pPr>
        <w:rPr>
          <w:rFonts w:hint="cs"/>
          <w:rtl/>
        </w:rPr>
      </w:pPr>
      <w:r>
        <w:rPr>
          <w:rFonts w:hint="cs"/>
          <w:rtl/>
        </w:rPr>
        <w:t>במאמר נרחב זה טוען שפר שהמקורות התלמודיים על הקשרים בין ר' עקיבא לבר כוכבא הם חסרי כל ערך היסטורי.</w:t>
      </w:r>
    </w:p>
    <w:p w:rsidR="006F5897" w:rsidRDefault="006F5897" w:rsidP="00DA649F">
      <w:pPr>
        <w:bidi w:val="0"/>
      </w:pPr>
      <w:proofErr w:type="spellStart"/>
      <w:r>
        <w:t>Witulski</w:t>
      </w:r>
      <w:proofErr w:type="spellEnd"/>
      <w:r>
        <w:t>, Thomas. “</w:t>
      </w:r>
      <w:r w:rsidR="00995565" w:rsidRPr="00995565">
        <w:t xml:space="preserve">Der </w:t>
      </w:r>
      <w:proofErr w:type="spellStart"/>
      <w:r w:rsidR="00995565" w:rsidRPr="00995565">
        <w:t>Titel</w:t>
      </w:r>
      <w:proofErr w:type="spellEnd"/>
      <w:r w:rsidR="00995565" w:rsidRPr="00995565">
        <w:t xml:space="preserve"> </w:t>
      </w:r>
      <w:proofErr w:type="spellStart"/>
      <w:proofErr w:type="gramStart"/>
      <w:r w:rsidR="00995565" w:rsidRPr="00995565">
        <w:rPr>
          <w:i/>
          <w:iCs/>
        </w:rPr>
        <w:t>Nāśî</w:t>
      </w:r>
      <w:proofErr w:type="spellEnd"/>
      <w:r w:rsidR="00995565" w:rsidRPr="00995565">
        <w:t xml:space="preserve">‘ </w:t>
      </w:r>
      <w:proofErr w:type="spellStart"/>
      <w:r w:rsidR="00995565" w:rsidRPr="00995565">
        <w:t>bei</w:t>
      </w:r>
      <w:proofErr w:type="spellEnd"/>
      <w:proofErr w:type="gramEnd"/>
      <w:r w:rsidR="00995565" w:rsidRPr="00995565">
        <w:t xml:space="preserve"> </w:t>
      </w:r>
      <w:proofErr w:type="spellStart"/>
      <w:r w:rsidR="00995565" w:rsidRPr="00995565">
        <w:t>Ezechiel</w:t>
      </w:r>
      <w:proofErr w:type="spellEnd"/>
      <w:r w:rsidR="00995565" w:rsidRPr="00995565">
        <w:t xml:space="preserve">, in den </w:t>
      </w:r>
      <w:proofErr w:type="spellStart"/>
      <w:r w:rsidR="00995565" w:rsidRPr="00995565">
        <w:t>qumranischen</w:t>
      </w:r>
      <w:proofErr w:type="spellEnd"/>
      <w:r w:rsidR="00995565" w:rsidRPr="00995565">
        <w:t xml:space="preserve"> </w:t>
      </w:r>
      <w:proofErr w:type="spellStart"/>
      <w:r w:rsidR="00995565" w:rsidRPr="00995565">
        <w:t>Schriften</w:t>
      </w:r>
      <w:proofErr w:type="spellEnd"/>
      <w:r w:rsidR="00995565" w:rsidRPr="00995565">
        <w:t xml:space="preserve"> und </w:t>
      </w:r>
      <w:proofErr w:type="spellStart"/>
      <w:r w:rsidR="00995565" w:rsidRPr="00995565">
        <w:t>bei</w:t>
      </w:r>
      <w:proofErr w:type="spellEnd"/>
      <w:r w:rsidR="00995565" w:rsidRPr="00995565">
        <w:t xml:space="preserve"> Bar </w:t>
      </w:r>
      <w:proofErr w:type="spellStart"/>
      <w:r w:rsidR="00995565" w:rsidRPr="00995565">
        <w:t>Kokhba</w:t>
      </w:r>
      <w:proofErr w:type="spellEnd"/>
      <w:r w:rsidR="00995565" w:rsidRPr="00995565">
        <w:t xml:space="preserve"> – </w:t>
      </w:r>
      <w:proofErr w:type="spellStart"/>
      <w:r w:rsidR="00995565" w:rsidRPr="00995565">
        <w:t>ein</w:t>
      </w:r>
      <w:proofErr w:type="spellEnd"/>
      <w:r w:rsidR="00995565" w:rsidRPr="00995565">
        <w:t xml:space="preserve"> </w:t>
      </w:r>
      <w:proofErr w:type="spellStart"/>
      <w:r w:rsidR="00995565" w:rsidRPr="00995565">
        <w:t>Beitrag</w:t>
      </w:r>
      <w:proofErr w:type="spellEnd"/>
      <w:r w:rsidR="00995565" w:rsidRPr="00995565">
        <w:t xml:space="preserve"> </w:t>
      </w:r>
      <w:proofErr w:type="spellStart"/>
      <w:r w:rsidR="00995565" w:rsidRPr="00995565">
        <w:t>zur</w:t>
      </w:r>
      <w:proofErr w:type="spellEnd"/>
      <w:r w:rsidR="00995565" w:rsidRPr="00995565">
        <w:t xml:space="preserve"> </w:t>
      </w:r>
      <w:proofErr w:type="spellStart"/>
      <w:r w:rsidR="00995565" w:rsidRPr="00995565">
        <w:t>ideologischen</w:t>
      </w:r>
      <w:proofErr w:type="spellEnd"/>
      <w:r w:rsidR="00995565" w:rsidRPr="00995565">
        <w:t xml:space="preserve"> </w:t>
      </w:r>
      <w:proofErr w:type="spellStart"/>
      <w:r w:rsidR="00995565" w:rsidRPr="00995565">
        <w:t>Einordnung</w:t>
      </w:r>
      <w:proofErr w:type="spellEnd"/>
      <w:r w:rsidR="00995565" w:rsidRPr="00995565">
        <w:t xml:space="preserve"> des Bar </w:t>
      </w:r>
      <w:proofErr w:type="spellStart"/>
      <w:r w:rsidR="00995565" w:rsidRPr="00995565">
        <w:t>Kokhba-Aufstandes</w:t>
      </w:r>
      <w:proofErr w:type="spellEnd"/>
      <w:r>
        <w:t xml:space="preserve">.” Liber </w:t>
      </w:r>
      <w:proofErr w:type="spellStart"/>
      <w:r>
        <w:t>Annuus</w:t>
      </w:r>
      <w:proofErr w:type="spellEnd"/>
      <w:r>
        <w:t xml:space="preserve"> 60 (2010): 189–234.</w:t>
      </w:r>
    </w:p>
    <w:p w:rsidR="00995565" w:rsidRDefault="00995565" w:rsidP="00995565">
      <w:pPr>
        <w:rPr>
          <w:rFonts w:hint="cs"/>
          <w:rtl/>
        </w:rPr>
      </w:pPr>
      <w:r>
        <w:rPr>
          <w:rFonts w:hint="cs"/>
          <w:rtl/>
        </w:rPr>
        <w:t xml:space="preserve">דיון מחודש בתואר 'נשיא' בממצאים מתקופת בר כוכבא ולפיו אין המונח 'נשיא' התפתח מהמונח 'נשיא' בספר יחזקאל וללא קשר למסורת </w:t>
      </w:r>
      <w:proofErr w:type="spellStart"/>
      <w:r>
        <w:rPr>
          <w:rFonts w:hint="cs"/>
          <w:rtl/>
        </w:rPr>
        <w:t>הקומראנית</w:t>
      </w:r>
      <w:proofErr w:type="spellEnd"/>
      <w:r>
        <w:rPr>
          <w:rFonts w:hint="cs"/>
          <w:rtl/>
        </w:rPr>
        <w:t>.</w:t>
      </w:r>
    </w:p>
    <w:p w:rsidR="002322EB" w:rsidRDefault="00813D3A" w:rsidP="002322EB">
      <w:pPr>
        <w:bidi w:val="0"/>
      </w:pPr>
      <w:r w:rsidRPr="005B4AEE">
        <w:t xml:space="preserve">Boaz </w:t>
      </w:r>
      <w:proofErr w:type="spellStart"/>
      <w:r w:rsidRPr="005B4AEE">
        <w:t>Zissu</w:t>
      </w:r>
      <w:proofErr w:type="spellEnd"/>
      <w:r w:rsidRPr="005B4AEE">
        <w:t xml:space="preserve"> and Erasmus </w:t>
      </w:r>
      <w:proofErr w:type="spellStart"/>
      <w:r w:rsidRPr="005B4AEE">
        <w:t>Gass</w:t>
      </w:r>
      <w:proofErr w:type="spellEnd"/>
      <w:r>
        <w:t>. "</w:t>
      </w:r>
      <w:r w:rsidRPr="005B4AEE">
        <w:t xml:space="preserve">The Identification of Biblical </w:t>
      </w:r>
      <w:proofErr w:type="spellStart"/>
      <w:r w:rsidRPr="005B4AEE">
        <w:t>Achzib</w:t>
      </w:r>
      <w:proofErr w:type="spellEnd"/>
      <w:r w:rsidRPr="005B4AEE">
        <w:t xml:space="preserve"> at Khirbet </w:t>
      </w:r>
      <w:proofErr w:type="spellStart"/>
      <w:r w:rsidRPr="005B4AEE">
        <w:t>ʿĒn</w:t>
      </w:r>
      <w:proofErr w:type="spellEnd"/>
      <w:r w:rsidRPr="005B4AEE">
        <w:t xml:space="preserve"> el-</w:t>
      </w:r>
      <w:proofErr w:type="spellStart"/>
      <w:r w:rsidRPr="005B4AEE">
        <w:t>Kizbe</w:t>
      </w:r>
      <w:proofErr w:type="spellEnd"/>
      <w:r w:rsidRPr="005B4AEE">
        <w:t xml:space="preserve"> in the Judean </w:t>
      </w:r>
      <w:proofErr w:type="spellStart"/>
      <w:r w:rsidRPr="005B4AEE">
        <w:t>Shephelah</w:t>
      </w:r>
      <w:proofErr w:type="spellEnd"/>
      <w:r w:rsidRPr="005B4AEE">
        <w:t xml:space="preserve">, and the Origins of Shimon Bar </w:t>
      </w:r>
      <w:proofErr w:type="spellStart"/>
      <w:r w:rsidRPr="005B4AEE">
        <w:t>Kokhba</w:t>
      </w:r>
      <w:proofErr w:type="spellEnd"/>
      <w:r>
        <w:t xml:space="preserve">." </w:t>
      </w:r>
      <w:proofErr w:type="spellStart"/>
      <w:r w:rsidRPr="005B4AEE">
        <w:t>Aren</w:t>
      </w:r>
      <w:proofErr w:type="spellEnd"/>
      <w:r w:rsidRPr="005B4AEE">
        <w:t xml:space="preserve"> M. </w:t>
      </w:r>
      <w:proofErr w:type="spellStart"/>
      <w:r w:rsidRPr="005B4AEE">
        <w:t>Maeir</w:t>
      </w:r>
      <w:proofErr w:type="spellEnd"/>
      <w:r w:rsidRPr="005B4AEE">
        <w:t>, Jodi Magness and Lawrence Schiffman</w:t>
      </w:r>
      <w:r>
        <w:t xml:space="preserve"> (eds.) </w:t>
      </w:r>
      <w:r w:rsidRPr="00813D3A">
        <w:rPr>
          <w:i/>
          <w:iCs/>
        </w:rPr>
        <w:t>‘Go Out and Study the Land’ (Judges 18:2</w:t>
      </w:r>
      <w:r w:rsidRPr="00813D3A">
        <w:rPr>
          <w:rFonts w:cs="Arial"/>
          <w:i/>
          <w:iCs/>
        </w:rPr>
        <w:t xml:space="preserve">): </w:t>
      </w:r>
      <w:r w:rsidRPr="00813D3A">
        <w:rPr>
          <w:i/>
          <w:iCs/>
        </w:rPr>
        <w:t xml:space="preserve">Archaeological, Historical and Textual Studies in Honor of Hanan </w:t>
      </w:r>
      <w:proofErr w:type="spellStart"/>
      <w:r w:rsidRPr="00813D3A">
        <w:rPr>
          <w:i/>
          <w:iCs/>
        </w:rPr>
        <w:t>Eshel</w:t>
      </w:r>
      <w:proofErr w:type="spellEnd"/>
      <w:r>
        <w:t xml:space="preserve">. </w:t>
      </w:r>
      <w:r w:rsidRPr="005B4AEE">
        <w:t>Supplements to the Journal for the Study of Judaism</w:t>
      </w:r>
      <w:r>
        <w:t xml:space="preserve"> 148. Leiden: Brill, 2012. 377-426</w:t>
      </w:r>
    </w:p>
    <w:p w:rsidR="00995565" w:rsidRDefault="006F01C1" w:rsidP="00995565">
      <w:pPr>
        <w:rPr>
          <w:rFonts w:hint="cs"/>
          <w:rtl/>
        </w:rPr>
      </w:pPr>
      <w:r>
        <w:rPr>
          <w:rFonts w:hint="cs"/>
          <w:rtl/>
        </w:rPr>
        <w:t xml:space="preserve">המחברים מציעים לזהות את העיר המקראית אכזיב שבשפלת יהודה עם האתר </w:t>
      </w:r>
      <w:r w:rsidRPr="006F01C1">
        <w:t>Khirbet ‘</w:t>
      </w:r>
      <w:proofErr w:type="spellStart"/>
      <w:r w:rsidRPr="006F01C1">
        <w:t>En</w:t>
      </w:r>
      <w:proofErr w:type="spellEnd"/>
      <w:r w:rsidRPr="006F01C1">
        <w:t xml:space="preserve"> el-</w:t>
      </w:r>
      <w:proofErr w:type="spellStart"/>
      <w:r w:rsidRPr="006F01C1">
        <w:t>Kizbe</w:t>
      </w:r>
      <w:proofErr w:type="spellEnd"/>
      <w:r>
        <w:rPr>
          <w:rFonts w:hint="cs"/>
          <w:rtl/>
        </w:rPr>
        <w:t xml:space="preserve">, וכי אתר זה היה מקום מוצאו של בר כוכבא המכונה בתלמוד בר </w:t>
      </w:r>
      <w:proofErr w:type="spellStart"/>
      <w:r>
        <w:rPr>
          <w:rFonts w:hint="cs"/>
          <w:rtl/>
        </w:rPr>
        <w:t>כוזבא</w:t>
      </w:r>
      <w:proofErr w:type="spellEnd"/>
      <w:r>
        <w:rPr>
          <w:rFonts w:hint="cs"/>
          <w:rtl/>
        </w:rPr>
        <w:t xml:space="preserve"> ובאגרותיו בר </w:t>
      </w:r>
      <w:proofErr w:type="spellStart"/>
      <w:r>
        <w:rPr>
          <w:rFonts w:hint="cs"/>
          <w:rtl/>
        </w:rPr>
        <w:t>כוסבא</w:t>
      </w:r>
      <w:proofErr w:type="spellEnd"/>
      <w:r>
        <w:rPr>
          <w:rFonts w:hint="cs"/>
          <w:rtl/>
        </w:rPr>
        <w:t>.</w:t>
      </w:r>
    </w:p>
    <w:p w:rsidR="00B37392" w:rsidRDefault="00B37392" w:rsidP="00B37392">
      <w:pPr>
        <w:bidi w:val="0"/>
        <w:rPr>
          <w:rtl/>
        </w:rPr>
      </w:pPr>
      <w:r>
        <w:t xml:space="preserve">Oppenheimer, </w:t>
      </w:r>
      <w:proofErr w:type="spellStart"/>
      <w:r>
        <w:t>Aharon</w:t>
      </w:r>
      <w:proofErr w:type="spellEnd"/>
      <w:r>
        <w:t>, “</w:t>
      </w:r>
      <w:proofErr w:type="spellStart"/>
      <w:r>
        <w:t>Betar</w:t>
      </w:r>
      <w:proofErr w:type="spellEnd"/>
      <w:r>
        <w:t xml:space="preserve"> </w:t>
      </w:r>
      <w:proofErr w:type="spellStart"/>
      <w:r>
        <w:t>als</w:t>
      </w:r>
      <w:proofErr w:type="spellEnd"/>
      <w:r>
        <w:t xml:space="preserve"> </w:t>
      </w:r>
      <w:proofErr w:type="spellStart"/>
      <w:r>
        <w:t>Zentrum</w:t>
      </w:r>
      <w:proofErr w:type="spellEnd"/>
      <w:r>
        <w:t xml:space="preserve"> </w:t>
      </w:r>
      <w:proofErr w:type="spellStart"/>
      <w:r>
        <w:t>vor</w:t>
      </w:r>
      <w:proofErr w:type="spellEnd"/>
      <w:r>
        <w:t xml:space="preserve"> </w:t>
      </w:r>
      <w:proofErr w:type="spellStart"/>
      <w:r>
        <w:t>dem</w:t>
      </w:r>
      <w:proofErr w:type="spellEnd"/>
      <w:r>
        <w:t xml:space="preserve"> Bar-</w:t>
      </w:r>
      <w:proofErr w:type="spellStart"/>
      <w:r>
        <w:t>Kochba</w:t>
      </w:r>
      <w:proofErr w:type="spellEnd"/>
      <w:r>
        <w:t>-</w:t>
      </w:r>
      <w:proofErr w:type="spellStart"/>
      <w:r>
        <w:t>Aufstand</w:t>
      </w:r>
      <w:proofErr w:type="spellEnd"/>
      <w:r>
        <w:rPr>
          <w:rFonts w:cs="Arial"/>
          <w:rtl/>
        </w:rPr>
        <w:t>”,</w:t>
      </w:r>
      <w:r>
        <w:t xml:space="preserve"> </w:t>
      </w:r>
      <w:proofErr w:type="spellStart"/>
      <w:r>
        <w:t>Aharon</w:t>
      </w:r>
      <w:proofErr w:type="spellEnd"/>
      <w:r>
        <w:t xml:space="preserve"> Oppenheimer, Between Rome and Babylon; Studies in Jewish Leadership</w:t>
      </w:r>
      <w:r>
        <w:t xml:space="preserve"> </w:t>
      </w:r>
      <w:r>
        <w:t xml:space="preserve">and Society, edited by </w:t>
      </w:r>
      <w:proofErr w:type="spellStart"/>
      <w:r>
        <w:t>Nili</w:t>
      </w:r>
      <w:proofErr w:type="spellEnd"/>
      <w:r>
        <w:t xml:space="preserve"> Oppenheimer, 303–319. Tübingen: Mohr </w:t>
      </w:r>
      <w:proofErr w:type="spellStart"/>
      <w:r>
        <w:t>Siebeck</w:t>
      </w:r>
      <w:proofErr w:type="spellEnd"/>
      <w:r>
        <w:t>, 2005</w:t>
      </w:r>
      <w:r>
        <w:rPr>
          <w:rFonts w:cs="Arial"/>
        </w:rPr>
        <w:t>[=</w:t>
      </w:r>
      <w:r>
        <w:rPr>
          <w:rFonts w:cs="Arial"/>
          <w:rtl/>
        </w:rPr>
        <w:t xml:space="preserve"> </w:t>
      </w:r>
      <w:r>
        <w:t xml:space="preserve">In </w:t>
      </w:r>
      <w:proofErr w:type="spellStart"/>
      <w:r>
        <w:t>Netiʽ</w:t>
      </w:r>
      <w:proofErr w:type="spellEnd"/>
      <w:r>
        <w:t xml:space="preserve"> </w:t>
      </w:r>
      <w:proofErr w:type="spellStart"/>
      <w:r>
        <w:t>ot</w:t>
      </w:r>
      <w:proofErr w:type="spellEnd"/>
      <w:r>
        <w:t xml:space="preserve"> </w:t>
      </w:r>
      <w:proofErr w:type="spellStart"/>
      <w:r>
        <w:t>LeDavid</w:t>
      </w:r>
      <w:proofErr w:type="spellEnd"/>
      <w:r>
        <w:t xml:space="preserve">: Jubilee Volume for David Weiss </w:t>
      </w:r>
      <w:proofErr w:type="spellStart"/>
      <w:r>
        <w:t>Halivni</w:t>
      </w:r>
      <w:proofErr w:type="spellEnd"/>
      <w:r>
        <w:t xml:space="preserve">, edited by </w:t>
      </w:r>
      <w:proofErr w:type="spellStart"/>
      <w:r>
        <w:t>Yakob</w:t>
      </w:r>
      <w:proofErr w:type="spellEnd"/>
      <w:r>
        <w:t xml:space="preserve"> </w:t>
      </w:r>
      <w:r>
        <w:t xml:space="preserve">Elman, et al., XV–XXIX. Jerusalem, </w:t>
      </w:r>
      <w:proofErr w:type="spellStart"/>
      <w:r>
        <w:t>Orhot</w:t>
      </w:r>
      <w:proofErr w:type="spellEnd"/>
      <w:r>
        <w:t xml:space="preserve"> Press, 2004, (in Hebrew)</w:t>
      </w:r>
      <w:r>
        <w:t>]</w:t>
      </w:r>
      <w:r>
        <w:rPr>
          <w:rFonts w:cs="Arial" w:hint="cs"/>
          <w:rtl/>
        </w:rPr>
        <w:t xml:space="preserve"> </w:t>
      </w:r>
    </w:p>
    <w:p w:rsidR="00195388" w:rsidRPr="00462948" w:rsidRDefault="00195388" w:rsidP="00B37392">
      <w:pPr>
        <w:rPr>
          <w:rFonts w:hint="cs"/>
          <w:rtl/>
        </w:rPr>
      </w:pPr>
      <w:r>
        <w:rPr>
          <w:rFonts w:hint="cs"/>
          <w:rtl/>
        </w:rPr>
        <w:t xml:space="preserve">העיר ביתר </w:t>
      </w:r>
      <w:proofErr w:type="spellStart"/>
      <w:r>
        <w:rPr>
          <w:rFonts w:hint="cs"/>
          <w:rtl/>
        </w:rPr>
        <w:t>היתה</w:t>
      </w:r>
      <w:proofErr w:type="spellEnd"/>
      <w:r>
        <w:rPr>
          <w:rFonts w:hint="cs"/>
          <w:rtl/>
        </w:rPr>
        <w:t xml:space="preserve"> מיושבת עוד בתקופת בית שני והיא התעצמה במיוחד לאחר חורבן המקדש. מסתבר שלאחר מרד התפוצות (117-115) עברו אליה מוסדות ההנהגה ובית הנשיא. ייתכן שכבר לפני המרד בר כוכבא קבע בה את מפקדתו. עם התקדמות הרומים בר כוכבא נסוג לעיר זאת שבה התרכזה ההנהגה היהודית.</w:t>
      </w:r>
    </w:p>
    <w:p w:rsidR="009A3443" w:rsidRPr="009A3443" w:rsidRDefault="002D2698" w:rsidP="009A3443">
      <w:pPr>
        <w:rPr>
          <w:rFonts w:hint="cs"/>
          <w:b/>
          <w:bCs/>
          <w:u w:val="single"/>
          <w:rtl/>
        </w:rPr>
      </w:pPr>
      <w:r w:rsidRPr="002D2698">
        <w:rPr>
          <w:rFonts w:hint="cs"/>
          <w:b/>
          <w:bCs/>
          <w:u w:val="single"/>
          <w:rtl/>
        </w:rPr>
        <w:t xml:space="preserve">מהלך </w:t>
      </w:r>
      <w:r w:rsidR="009A3443">
        <w:rPr>
          <w:rFonts w:hint="cs"/>
          <w:b/>
          <w:bCs/>
          <w:u w:val="single"/>
          <w:rtl/>
        </w:rPr>
        <w:t>הקרבות</w:t>
      </w:r>
    </w:p>
    <w:p w:rsidR="009A3443" w:rsidRDefault="009A3443" w:rsidP="009A3443">
      <w:pPr>
        <w:bidi w:val="0"/>
      </w:pPr>
      <w:r>
        <w:t xml:space="preserve">Amar and </w:t>
      </w:r>
      <w:proofErr w:type="spellStart"/>
      <w:r>
        <w:t>Sukenik</w:t>
      </w:r>
      <w:proofErr w:type="spellEnd"/>
      <w:r>
        <w:t>. "</w:t>
      </w:r>
      <w:r w:rsidRPr="009A3443">
        <w:t xml:space="preserve"> "</w:t>
      </w:r>
      <w:proofErr w:type="spellStart"/>
      <w:r w:rsidRPr="009A3443">
        <w:t>Kakhal</w:t>
      </w:r>
      <w:proofErr w:type="spellEnd"/>
      <w:r w:rsidRPr="009A3443">
        <w:t xml:space="preserve"> </w:t>
      </w:r>
      <w:proofErr w:type="spellStart"/>
      <w:r w:rsidRPr="009A3443">
        <w:t>vesaraq</w:t>
      </w:r>
      <w:proofErr w:type="spellEnd"/>
      <w:r w:rsidRPr="009A3443">
        <w:t>" - evidence of cosmetics used by women and found in Judean Desert Cave of Letters from the Bar-</w:t>
      </w:r>
      <w:proofErr w:type="spellStart"/>
      <w:r w:rsidRPr="009A3443">
        <w:t>Kokhba</w:t>
      </w:r>
      <w:proofErr w:type="spellEnd"/>
      <w:r w:rsidRPr="009A3443">
        <w:t xml:space="preserve"> revolt</w:t>
      </w:r>
      <w:r>
        <w:t xml:space="preserve">". </w:t>
      </w:r>
      <w:r w:rsidR="00B37392" w:rsidRPr="00B37392">
        <w:rPr>
          <w:rFonts w:cs="Arial"/>
        </w:rPr>
        <w:t>Jerusalem and Eretz-Israel – A Journal for Land of Israel Studies and Archaeology</w:t>
      </w:r>
      <w:r w:rsidR="00B37392">
        <w:rPr>
          <w:rFonts w:cs="Arial"/>
        </w:rPr>
        <w:t xml:space="preserve"> 10-11 (2018):</w:t>
      </w:r>
      <w:r>
        <w:rPr>
          <w:rFonts w:cs="Arial"/>
        </w:rPr>
        <w:t xml:space="preserve"> </w:t>
      </w:r>
      <w:r w:rsidR="00900EC8">
        <w:rPr>
          <w:rFonts w:cs="Arial"/>
        </w:rPr>
        <w:t>179-192</w:t>
      </w:r>
    </w:p>
    <w:p w:rsidR="006F01C1" w:rsidRDefault="00551592" w:rsidP="006F01C1">
      <w:pPr>
        <w:rPr>
          <w:rFonts w:hint="cs"/>
          <w:rtl/>
        </w:rPr>
      </w:pPr>
      <w:r>
        <w:rPr>
          <w:rFonts w:hint="cs"/>
          <w:rtl/>
        </w:rPr>
        <w:t xml:space="preserve">זיהוים של תכשירי קוסמטיקה שנמצאו במערת האיגרות ושימשו לאיפור נשים. הממצאים מעידים על אורח החיים של החברה היהודית הגבוהה. </w:t>
      </w:r>
    </w:p>
    <w:p w:rsidR="00A05701" w:rsidRDefault="00A05701" w:rsidP="00A05701">
      <w:pPr>
        <w:bidi w:val="0"/>
      </w:pPr>
      <w:r w:rsidRPr="00A05701">
        <w:t xml:space="preserve">Daniel </w:t>
      </w:r>
      <w:proofErr w:type="spellStart"/>
      <w:r w:rsidRPr="00A05701">
        <w:t>Boyarin</w:t>
      </w:r>
      <w:proofErr w:type="spellEnd"/>
      <w:r w:rsidRPr="00A05701">
        <w:t>. Dying for God: Martyrdom and the Making of Christianity and Judaism. Stanford: Stanford University Press, 1999</w:t>
      </w:r>
    </w:p>
    <w:p w:rsidR="00443BE8" w:rsidRDefault="00443BE8" w:rsidP="00443BE8">
      <w:proofErr w:type="spellStart"/>
      <w:r>
        <w:rPr>
          <w:rFonts w:hint="cs"/>
          <w:rtl/>
        </w:rPr>
        <w:lastRenderedPageBreak/>
        <w:t>בויארין</w:t>
      </w:r>
      <w:proofErr w:type="spellEnd"/>
      <w:r>
        <w:rPr>
          <w:rFonts w:hint="cs"/>
          <w:rtl/>
        </w:rPr>
        <w:t xml:space="preserve"> טוען שרעיון קידוש השם ביהדות </w:t>
      </w:r>
      <w:proofErr w:type="spellStart"/>
      <w:r>
        <w:rPr>
          <w:rFonts w:hint="cs"/>
          <w:rtl/>
        </w:rPr>
        <w:t>ומקבילו</w:t>
      </w:r>
      <w:proofErr w:type="spellEnd"/>
      <w:r>
        <w:rPr>
          <w:rFonts w:hint="cs"/>
          <w:rtl/>
        </w:rPr>
        <w:t xml:space="preserve"> בעולם הנוצרי </w:t>
      </w:r>
      <w:r>
        <w:rPr>
          <w:rtl/>
        </w:rPr>
        <w:t>–</w:t>
      </w:r>
      <w:r>
        <w:rPr>
          <w:rFonts w:hint="cs"/>
          <w:rtl/>
        </w:rPr>
        <w:t xml:space="preserve"> </w:t>
      </w:r>
      <w:proofErr w:type="spellStart"/>
      <w:r>
        <w:rPr>
          <w:rFonts w:hint="cs"/>
          <w:rtl/>
        </w:rPr>
        <w:t>המרטיריון</w:t>
      </w:r>
      <w:proofErr w:type="spellEnd"/>
      <w:r>
        <w:rPr>
          <w:rFonts w:hint="cs"/>
          <w:rtl/>
        </w:rPr>
        <w:t>, נוצרו זה כנגד זה על מנת ליצור את ההבחנה והפירוד בין שתי הקהילות. התרחשות תרבותית זו</w:t>
      </w:r>
      <w:r w:rsidR="00F84C09">
        <w:rPr>
          <w:rFonts w:hint="cs"/>
          <w:rtl/>
        </w:rPr>
        <w:t xml:space="preserve"> אירעה רק ב</w:t>
      </w:r>
      <w:r w:rsidR="00F32132">
        <w:rPr>
          <w:rFonts w:hint="cs"/>
          <w:rtl/>
        </w:rPr>
        <w:t>אמצע ה</w:t>
      </w:r>
      <w:r w:rsidR="00F84C09">
        <w:rPr>
          <w:rFonts w:hint="cs"/>
          <w:rtl/>
        </w:rPr>
        <w:t>מאה השלישית אבל נקשרה למרד בר כוכבא.</w:t>
      </w:r>
    </w:p>
    <w:p w:rsidR="005F09A0" w:rsidRDefault="005F09A0" w:rsidP="005F09A0">
      <w:pPr>
        <w:bidi w:val="0"/>
      </w:pPr>
      <w:r>
        <w:t xml:space="preserve">Dar, Simeon, “The Function of the Underground Complexes </w:t>
      </w:r>
      <w:proofErr w:type="spellStart"/>
      <w:r>
        <w:t>Dduring</w:t>
      </w:r>
      <w:proofErr w:type="spellEnd"/>
      <w:r>
        <w:t xml:space="preserve"> the Bar</w:t>
      </w:r>
      <w:r>
        <w:rPr>
          <w:rFonts w:cs="Arial"/>
          <w:rtl/>
        </w:rPr>
        <w:t>-</w:t>
      </w:r>
      <w:r>
        <w:t xml:space="preserve"> </w:t>
      </w:r>
      <w:proofErr w:type="spellStart"/>
      <w:r>
        <w:t>Kokhba</w:t>
      </w:r>
      <w:proofErr w:type="spellEnd"/>
      <w:r>
        <w:t xml:space="preserve"> Revolt,” In the Highland’s Depth, Ephraim Range and Binyamin Research Studies 5 (2015): 111–122 (in Hebrew).</w:t>
      </w:r>
    </w:p>
    <w:p w:rsidR="0003573C" w:rsidRDefault="00423186" w:rsidP="0003573C">
      <w:pPr>
        <w:rPr>
          <w:rFonts w:hint="cs"/>
          <w:rtl/>
        </w:rPr>
      </w:pPr>
      <w:r>
        <w:rPr>
          <w:rFonts w:hint="cs"/>
          <w:rtl/>
        </w:rPr>
        <w:t>דר טוען שמערכות המסתור היו מכשיר צבאי עיקרי בניהול לוחמת הגרילה של בר כוכבא. מערכות אלו היו בסיסי התארגנות ויציאה להתקפות גרילה נועזות על הצבא הרומי. הן חייבו את הצבא הרומי לרכז כוחות צבאיים גדולים מאד לשם חיסולם.</w:t>
      </w:r>
    </w:p>
    <w:p w:rsidR="00E72083" w:rsidRDefault="00A05701" w:rsidP="00E72083">
      <w:pPr>
        <w:bidi w:val="0"/>
      </w:pPr>
      <w:r>
        <w:rPr>
          <w:rFonts w:cs="Arial"/>
        </w:rPr>
        <w:t xml:space="preserve">Eck, Werner. </w:t>
      </w:r>
      <w:r w:rsidR="00E72083">
        <w:rPr>
          <w:rFonts w:cs="Arial"/>
          <w:rtl/>
        </w:rPr>
        <w:t>“</w:t>
      </w:r>
      <w:r w:rsidR="00E72083">
        <w:t xml:space="preserve">Der Bar </w:t>
      </w:r>
      <w:proofErr w:type="spellStart"/>
      <w:r w:rsidR="00E72083">
        <w:t>Kochba-Aufstandes</w:t>
      </w:r>
      <w:proofErr w:type="spellEnd"/>
      <w:r w:rsidR="00E72083">
        <w:t xml:space="preserve"> der Jahre 132–136 und seine </w:t>
      </w:r>
      <w:proofErr w:type="spellStart"/>
      <w:r w:rsidR="00E72083">
        <w:t>Folgen</w:t>
      </w:r>
      <w:proofErr w:type="spellEnd"/>
      <w:r w:rsidR="00E72083">
        <w:t xml:space="preserve"> fur die </w:t>
      </w:r>
      <w:proofErr w:type="spellStart"/>
      <w:r w:rsidR="00E72083">
        <w:t>provinz</w:t>
      </w:r>
      <w:proofErr w:type="spellEnd"/>
      <w:r w:rsidR="00E72083">
        <w:t xml:space="preserve"> Judaea/Syria </w:t>
      </w:r>
      <w:proofErr w:type="spellStart"/>
      <w:r w:rsidR="00E72083">
        <w:t>Palaestina</w:t>
      </w:r>
      <w:proofErr w:type="spellEnd"/>
      <w:r w:rsidR="00E72083">
        <w:t xml:space="preserve">.” In </w:t>
      </w:r>
      <w:proofErr w:type="spellStart"/>
      <w:r w:rsidR="00E72083">
        <w:t>Iudaea</w:t>
      </w:r>
      <w:proofErr w:type="spellEnd"/>
      <w:r w:rsidR="00E72083">
        <w:t xml:space="preserve"> </w:t>
      </w:r>
      <w:proofErr w:type="spellStart"/>
      <w:r w:rsidR="00E72083">
        <w:t>Socia-Iudaea</w:t>
      </w:r>
      <w:proofErr w:type="spellEnd"/>
      <w:r w:rsidR="00E72083">
        <w:t xml:space="preserve"> </w:t>
      </w:r>
      <w:proofErr w:type="spellStart"/>
      <w:r w:rsidR="00E72083">
        <w:t>Capta</w:t>
      </w:r>
      <w:proofErr w:type="spellEnd"/>
      <w:r w:rsidR="00E72083">
        <w:t xml:space="preserve">, </w:t>
      </w:r>
      <w:proofErr w:type="spellStart"/>
      <w:r w:rsidR="00E72083">
        <w:t>atti</w:t>
      </w:r>
      <w:proofErr w:type="spellEnd"/>
      <w:r w:rsidR="00E72083">
        <w:t xml:space="preserve"> del </w:t>
      </w:r>
      <w:proofErr w:type="spellStart"/>
      <w:r w:rsidR="00E72083">
        <w:t>convegno</w:t>
      </w:r>
      <w:proofErr w:type="spellEnd"/>
      <w:r w:rsidR="00E72083">
        <w:rPr>
          <w:rFonts w:hint="cs"/>
          <w:rtl/>
        </w:rPr>
        <w:t xml:space="preserve"> </w:t>
      </w:r>
      <w:proofErr w:type="spellStart"/>
      <w:r w:rsidR="00E72083">
        <w:t>internazionale</w:t>
      </w:r>
      <w:proofErr w:type="spellEnd"/>
      <w:r w:rsidR="00E72083">
        <w:t xml:space="preserve"> </w:t>
      </w:r>
      <w:proofErr w:type="spellStart"/>
      <w:r w:rsidR="00E72083">
        <w:t>Cividale</w:t>
      </w:r>
      <w:proofErr w:type="spellEnd"/>
      <w:r w:rsidR="00E72083">
        <w:t xml:space="preserve"> del </w:t>
      </w:r>
      <w:proofErr w:type="spellStart"/>
      <w:r w:rsidR="00E72083">
        <w:t>Fruiuli</w:t>
      </w:r>
      <w:proofErr w:type="spellEnd"/>
      <w:r w:rsidR="00E72083">
        <w:t xml:space="preserve">, 22–24 </w:t>
      </w:r>
      <w:proofErr w:type="spellStart"/>
      <w:r w:rsidR="00E72083">
        <w:t>settembre</w:t>
      </w:r>
      <w:proofErr w:type="spellEnd"/>
      <w:r w:rsidR="00E72083">
        <w:t xml:space="preserve"> 2011, edited by </w:t>
      </w:r>
      <w:proofErr w:type="spellStart"/>
      <w:r w:rsidR="00E72083">
        <w:t>Gianpaolo</w:t>
      </w:r>
      <w:proofErr w:type="spellEnd"/>
      <w:r w:rsidR="00E72083">
        <w:t xml:space="preserve"> </w:t>
      </w:r>
      <w:proofErr w:type="spellStart"/>
      <w:r w:rsidR="00E72083">
        <w:t>Urso</w:t>
      </w:r>
      <w:proofErr w:type="spellEnd"/>
      <w:r w:rsidR="00E72083">
        <w:t>, 249–265. Pisa: ETS, 2012.</w:t>
      </w:r>
    </w:p>
    <w:p w:rsidR="00527CF0" w:rsidRDefault="00527CF0" w:rsidP="00527CF0">
      <w:r>
        <w:rPr>
          <w:rFonts w:hint="cs"/>
          <w:rtl/>
        </w:rPr>
        <w:t>תיאור ההשלכות האדמיניסטרטיביות והמדיניות של מרד בר כוכבא. בעקבות המרד נעשתה הארץ לפרובינציה רומית ככל הפרובינציות, והיהודים הכירו בחוסר הטעם שבמרידות נגד רומא, וקיבלו את עובדת שלטונה.</w:t>
      </w:r>
    </w:p>
    <w:p w:rsidR="00DE4F7D" w:rsidRDefault="000C55AC" w:rsidP="009A3443">
      <w:pPr>
        <w:bidi w:val="0"/>
      </w:pPr>
      <w:proofErr w:type="spellStart"/>
      <w:r w:rsidRPr="00AD48A5">
        <w:t>Eshel</w:t>
      </w:r>
      <w:proofErr w:type="spellEnd"/>
      <w:r>
        <w:t>,</w:t>
      </w:r>
      <w:r w:rsidRPr="00AD48A5">
        <w:t xml:space="preserve"> Hanan</w:t>
      </w:r>
      <w:r>
        <w:t>.</w:t>
      </w:r>
      <w:r w:rsidRPr="00AD48A5">
        <w:t xml:space="preserve"> </w:t>
      </w:r>
      <w:r>
        <w:t xml:space="preserve">"The Dates used during the Bar </w:t>
      </w:r>
      <w:proofErr w:type="spellStart"/>
      <w:r>
        <w:t>Kokhba</w:t>
      </w:r>
      <w:proofErr w:type="spellEnd"/>
      <w:r>
        <w:t xml:space="preserve"> Revolt”, In Bar </w:t>
      </w:r>
      <w:proofErr w:type="spellStart"/>
      <w:r>
        <w:t>Kokhba</w:t>
      </w:r>
      <w:proofErr w:type="spellEnd"/>
      <w:r>
        <w:t xml:space="preserve"> War Reconsidered, 93–105</w:t>
      </w:r>
    </w:p>
    <w:p w:rsidR="001B112C" w:rsidRDefault="001B112C" w:rsidP="001B112C">
      <w:pPr>
        <w:rPr>
          <w:rtl/>
        </w:rPr>
      </w:pPr>
      <w:r>
        <w:rPr>
          <w:rFonts w:hint="cs"/>
          <w:rtl/>
        </w:rPr>
        <w:t>אשל קובע שמניין השנים למרד בר כוכבא החל בקיץ 132 כאשר בר כוכבא תפס את השלטון ולכל המאוחר בא' בתשרי של שנה זו. זהו המניין שנהג במטבעות שהמורדים טבעו, באגרות בר כוכבא ובשטרות שנכתבו על ידי יהודים בתחומי שלטונו של בר כוכבא.</w:t>
      </w:r>
    </w:p>
    <w:p w:rsidR="00F010AC" w:rsidRDefault="00F010AC" w:rsidP="00F010AC">
      <w:pPr>
        <w:bidi w:val="0"/>
      </w:pPr>
      <w:proofErr w:type="spellStart"/>
      <w:r w:rsidRPr="00F010AC">
        <w:t>Gichon</w:t>
      </w:r>
      <w:proofErr w:type="spellEnd"/>
      <w:r w:rsidRPr="00F010AC">
        <w:t>,</w:t>
      </w:r>
      <w:r w:rsidR="00195EE4">
        <w:t xml:space="preserve"> </w:t>
      </w:r>
      <w:r w:rsidRPr="00F010AC">
        <w:t>Mordechai</w:t>
      </w:r>
      <w:r w:rsidR="00195EE4">
        <w:t>.</w:t>
      </w:r>
      <w:r w:rsidRPr="00F010AC">
        <w:t xml:space="preserve"> </w:t>
      </w:r>
      <w:r>
        <w:t>"</w:t>
      </w:r>
      <w:r w:rsidRPr="00F010AC">
        <w:t xml:space="preserve">Bar </w:t>
      </w:r>
      <w:proofErr w:type="spellStart"/>
      <w:r w:rsidRPr="00F010AC">
        <w:t>Kohkba's</w:t>
      </w:r>
      <w:proofErr w:type="spellEnd"/>
      <w:r w:rsidRPr="00F010AC">
        <w:t xml:space="preserve"> Estimate of his Chances on the Eve of his Revolt against Rome</w:t>
      </w:r>
      <w:r>
        <w:t>"</w:t>
      </w:r>
      <w:r w:rsidR="00195EE4">
        <w:t xml:space="preserve">, REMA: </w:t>
      </w:r>
      <w:r w:rsidR="00195EE4" w:rsidRPr="00195EE4">
        <w:t xml:space="preserve">Revue des études </w:t>
      </w:r>
      <w:proofErr w:type="spellStart"/>
      <w:r w:rsidR="00195EE4" w:rsidRPr="00195EE4">
        <w:t>militaires</w:t>
      </w:r>
      <w:proofErr w:type="spellEnd"/>
      <w:r w:rsidR="00195EE4" w:rsidRPr="00195EE4">
        <w:t xml:space="preserve"> </w:t>
      </w:r>
      <w:proofErr w:type="spellStart"/>
      <w:r w:rsidR="00195EE4" w:rsidRPr="00195EE4">
        <w:t>anciennes</w:t>
      </w:r>
      <w:proofErr w:type="spellEnd"/>
      <w:r w:rsidR="00195EE4">
        <w:t xml:space="preserve"> 2 (2007): 113-132.</w:t>
      </w:r>
    </w:p>
    <w:p w:rsidR="00423186" w:rsidRDefault="00423186" w:rsidP="00423186">
      <w:pPr>
        <w:rPr>
          <w:rFonts w:hint="cs"/>
          <w:rtl/>
        </w:rPr>
      </w:pPr>
      <w:r>
        <w:rPr>
          <w:rFonts w:hint="cs"/>
          <w:rtl/>
        </w:rPr>
        <w:t xml:space="preserve">גיחון טוען שבר כוכבא יצא למרד לאחר הערכת מצב מדינית וצבאית. הערכה זו, לפי גיחון, טענה </w:t>
      </w:r>
      <w:proofErr w:type="spellStart"/>
      <w:r>
        <w:rPr>
          <w:rFonts w:hint="cs"/>
          <w:rtl/>
        </w:rPr>
        <w:t>שהדריאנוס</w:t>
      </w:r>
      <w:proofErr w:type="spellEnd"/>
      <w:r>
        <w:rPr>
          <w:rFonts w:hint="cs"/>
          <w:rtl/>
        </w:rPr>
        <w:t xml:space="preserve"> נוטה להימנע מעימותים צבאיים ומעדיף את דרך הפשרה. לאור זאת הגיע בר כוכבא למסקנה שהתקוממות מזוינת תאפשר ליהודים להשיג הישגים משופרים במשא ומתן מדיני מול </w:t>
      </w:r>
      <w:proofErr w:type="spellStart"/>
      <w:r>
        <w:rPr>
          <w:rFonts w:hint="cs"/>
          <w:rtl/>
        </w:rPr>
        <w:t>הדריאנוס</w:t>
      </w:r>
      <w:proofErr w:type="spellEnd"/>
      <w:r>
        <w:rPr>
          <w:rFonts w:hint="cs"/>
          <w:rtl/>
        </w:rPr>
        <w:t>.</w:t>
      </w:r>
    </w:p>
    <w:p w:rsidR="00291D7B" w:rsidRDefault="00291D7B" w:rsidP="00291D7B">
      <w:pPr>
        <w:bidi w:val="0"/>
      </w:pPr>
      <w:bookmarkStart w:id="1" w:name="_Hlk518993469"/>
      <w:r w:rsidRPr="00555A0E">
        <w:t>Herr</w:t>
      </w:r>
      <w:r>
        <w:t>,</w:t>
      </w:r>
      <w:r w:rsidRPr="00555A0E">
        <w:t xml:space="preserve"> </w:t>
      </w:r>
      <w:r>
        <w:t xml:space="preserve">Moshe David. </w:t>
      </w:r>
      <w:bookmarkEnd w:id="1"/>
      <w:r>
        <w:t xml:space="preserve">“Persecutions and Martyrdom in Hadrian Days.” </w:t>
      </w:r>
      <w:proofErr w:type="spellStart"/>
      <w:r>
        <w:t>Scripta</w:t>
      </w:r>
      <w:proofErr w:type="spellEnd"/>
      <w:r>
        <w:t xml:space="preserve"> </w:t>
      </w:r>
      <w:proofErr w:type="spellStart"/>
      <w:r>
        <w:t>Hierosolymitana</w:t>
      </w:r>
      <w:proofErr w:type="spellEnd"/>
      <w:r>
        <w:t xml:space="preserve"> 23 (1972): 85–125.</w:t>
      </w:r>
    </w:p>
    <w:p w:rsidR="00527CF0" w:rsidRDefault="00527CF0" w:rsidP="00527CF0">
      <w:pPr>
        <w:rPr>
          <w:rFonts w:hint="cs"/>
          <w:rtl/>
        </w:rPr>
      </w:pPr>
      <w:r>
        <w:rPr>
          <w:rFonts w:hint="cs"/>
          <w:rtl/>
        </w:rPr>
        <w:t xml:space="preserve">הר טוען שמגמת פעילותו של </w:t>
      </w:r>
      <w:proofErr w:type="spellStart"/>
      <w:r>
        <w:rPr>
          <w:rFonts w:hint="cs"/>
          <w:rtl/>
        </w:rPr>
        <w:t>הדראינוס</w:t>
      </w:r>
      <w:proofErr w:type="spellEnd"/>
      <w:r>
        <w:rPr>
          <w:rFonts w:hint="cs"/>
          <w:rtl/>
        </w:rPr>
        <w:t xml:space="preserve"> </w:t>
      </w:r>
      <w:proofErr w:type="spellStart"/>
      <w:r>
        <w:rPr>
          <w:rFonts w:hint="cs"/>
          <w:rtl/>
        </w:rPr>
        <w:t>היתה</w:t>
      </w:r>
      <w:proofErr w:type="spellEnd"/>
      <w:r>
        <w:rPr>
          <w:rFonts w:hint="cs"/>
          <w:rtl/>
        </w:rPr>
        <w:t xml:space="preserve"> אנטי-יהודית ועל כן המרד נתפס בעיני היהודים והרומאים כמאבק בין היהדות והאמונה באל אחד לבין התרבות </w:t>
      </w:r>
      <w:proofErr w:type="spellStart"/>
      <w:r>
        <w:rPr>
          <w:rFonts w:hint="cs"/>
          <w:rtl/>
        </w:rPr>
        <w:t>הפאגנית</w:t>
      </w:r>
      <w:proofErr w:type="spellEnd"/>
      <w:r>
        <w:rPr>
          <w:rFonts w:hint="cs"/>
          <w:rtl/>
        </w:rPr>
        <w:t xml:space="preserve"> של רומא. כיוון שכך נתפסה ההתנגדות לרומא כ'קידוש השם'.</w:t>
      </w:r>
    </w:p>
    <w:p w:rsidR="00E85E24" w:rsidRDefault="00967C51" w:rsidP="00822D7F">
      <w:pPr>
        <w:bidi w:val="0"/>
      </w:pPr>
      <w:r w:rsidRPr="00967C51">
        <w:rPr>
          <w:rFonts w:cs="Arial"/>
        </w:rPr>
        <w:t xml:space="preserve">Herr, Moshe David. </w:t>
      </w:r>
      <w:r>
        <w:t xml:space="preserve">"Realistic Political Messianism and Cosmic Eschatological Messianism in the Teachings of the Sages.” </w:t>
      </w:r>
      <w:proofErr w:type="spellStart"/>
      <w:r>
        <w:t>Tarbiz</w:t>
      </w:r>
      <w:proofErr w:type="spellEnd"/>
      <w:r>
        <w:t xml:space="preserve"> 54 (1985): 331–346 (in Hebrew).</w:t>
      </w:r>
    </w:p>
    <w:p w:rsidR="00527CF0" w:rsidRDefault="00527CF0" w:rsidP="00527CF0">
      <w:pPr>
        <w:rPr>
          <w:rFonts w:hint="cs"/>
          <w:rtl/>
        </w:rPr>
      </w:pPr>
      <w:r>
        <w:rPr>
          <w:rFonts w:hint="cs"/>
          <w:rtl/>
        </w:rPr>
        <w:t>סקירה של מאפייני התפיסה המשיחית</w:t>
      </w:r>
      <w:r w:rsidR="0037432A">
        <w:rPr>
          <w:rFonts w:hint="cs"/>
          <w:rtl/>
        </w:rPr>
        <w:t xml:space="preserve"> </w:t>
      </w:r>
      <w:proofErr w:type="spellStart"/>
      <w:r w:rsidR="0037432A">
        <w:rPr>
          <w:rFonts w:hint="cs"/>
          <w:rtl/>
        </w:rPr>
        <w:t>והגאולית</w:t>
      </w:r>
      <w:proofErr w:type="spellEnd"/>
      <w:r>
        <w:rPr>
          <w:rFonts w:hint="cs"/>
          <w:rtl/>
        </w:rPr>
        <w:t xml:space="preserve"> ביהדות בתקופת בית שני ועד לכיבוש המוסלמי. מרד בר כוכבא היה הביטוי האחרון</w:t>
      </w:r>
      <w:r w:rsidR="0037432A">
        <w:rPr>
          <w:rFonts w:hint="cs"/>
          <w:rtl/>
        </w:rPr>
        <w:t xml:space="preserve"> לתפיסה משיחית מדינית הנוקטת פעילות צבאית. לפי תפיסה זו הגאולה משמעה חירות מדינית שתושג על ידי מרידה צבאית מוצלחת. </w:t>
      </w:r>
      <w:proofErr w:type="spellStart"/>
      <w:r w:rsidR="0037432A">
        <w:rPr>
          <w:rFonts w:hint="cs"/>
          <w:rtl/>
        </w:rPr>
        <w:t>כשלון</w:t>
      </w:r>
      <w:proofErr w:type="spellEnd"/>
      <w:r w:rsidR="0037432A">
        <w:rPr>
          <w:rFonts w:hint="cs"/>
          <w:rtl/>
        </w:rPr>
        <w:t xml:space="preserve"> המרד הביא להתנתקות מתפיסה זו.</w:t>
      </w:r>
    </w:p>
    <w:p w:rsidR="00822D7F" w:rsidRDefault="00822D7F" w:rsidP="00822D7F">
      <w:pPr>
        <w:bidi w:val="0"/>
      </w:pPr>
      <w:r w:rsidRPr="00967C51">
        <w:rPr>
          <w:rFonts w:cs="Arial"/>
        </w:rPr>
        <w:lastRenderedPageBreak/>
        <w:t>Herr, Moshe David.</w:t>
      </w:r>
      <w:r>
        <w:t xml:space="preserve"> "</w:t>
      </w:r>
      <w:r w:rsidRPr="00822D7F">
        <w:t>The Identity of the Jewish People Before and After the Destruction of the Secon</w:t>
      </w:r>
      <w:r>
        <w:t xml:space="preserve">d Temple: Continuity or Change". </w:t>
      </w:r>
      <w:r w:rsidRPr="00822D7F">
        <w:t xml:space="preserve">Jewish Identities in Antiquity; Studies in Memory of Menahem Stern. Edited by Lee I. Levine and Daniel R. Schwartz. Tübingen: Mohr </w:t>
      </w:r>
      <w:proofErr w:type="spellStart"/>
      <w:r w:rsidRPr="00822D7F">
        <w:t>Siebeck</w:t>
      </w:r>
      <w:proofErr w:type="spellEnd"/>
      <w:r w:rsidRPr="00822D7F">
        <w:t>, 2009</w:t>
      </w:r>
      <w:r>
        <w:t>. 211-236</w:t>
      </w:r>
    </w:p>
    <w:p w:rsidR="0037432A" w:rsidRDefault="0037432A" w:rsidP="0037432A">
      <w:pPr>
        <w:rPr>
          <w:rFonts w:hint="cs"/>
          <w:rtl/>
        </w:rPr>
      </w:pPr>
      <w:r>
        <w:rPr>
          <w:rFonts w:hint="cs"/>
          <w:rtl/>
        </w:rPr>
        <w:t>האם האירוע המשמעותי ו'קו פרשת המים' בתולדות העולם היהודי היה המרד הגדול או מרד בר כוכבא? הר בוחן שורה של פרמטרים חברתיים ותרבותיים ומגיע למסקנה שהשינויים בעקבות מרד בר כוכבא היו משמעותיים הרבה יותר לצביונה של החברה היהודית בארץ ישראל ובתפוצות מאשר אלו שחלו בעקבות המרד הגדול.</w:t>
      </w:r>
    </w:p>
    <w:p w:rsidR="0037432A" w:rsidRDefault="00E85E24" w:rsidP="00E85E24">
      <w:pPr>
        <w:bidi w:val="0"/>
      </w:pPr>
      <w:r>
        <w:t xml:space="preserve"> </w:t>
      </w:r>
      <w:r w:rsidRPr="00967C51">
        <w:rPr>
          <w:rFonts w:cs="Arial"/>
        </w:rPr>
        <w:t xml:space="preserve">Herr, Moshe David. </w:t>
      </w:r>
      <w:r>
        <w:t>"The Identity of the People of Israel during Second Temple Times and after Its Destruction — Continuity or Change? Trends in the Study of Jewish History of the Late Second Temple, Mishnah, and Talmud Periods". Cathedra 137 (2010): 27-62</w:t>
      </w:r>
    </w:p>
    <w:p w:rsidR="0037432A" w:rsidRDefault="0037432A" w:rsidP="0037432A">
      <w:pPr>
        <w:rPr>
          <w:rFonts w:hint="cs"/>
          <w:rtl/>
        </w:rPr>
      </w:pPr>
      <w:r>
        <w:rPr>
          <w:rFonts w:hint="cs"/>
          <w:rtl/>
        </w:rPr>
        <w:t xml:space="preserve">נוסח עברי מורחב של </w:t>
      </w:r>
      <w:r>
        <w:t>Herr 2009</w:t>
      </w:r>
      <w:r w:rsidR="000B612C">
        <w:rPr>
          <w:rFonts w:hint="cs"/>
          <w:rtl/>
        </w:rPr>
        <w:t xml:space="preserve"> ובו מרכיבים חדשים רבים.</w:t>
      </w:r>
    </w:p>
    <w:p w:rsidR="00A76758" w:rsidRDefault="00A76758" w:rsidP="0037432A">
      <w:pPr>
        <w:bidi w:val="0"/>
      </w:pPr>
      <w:proofErr w:type="spellStart"/>
      <w:r>
        <w:t>Irshai</w:t>
      </w:r>
      <w:proofErr w:type="spellEnd"/>
      <w:r>
        <w:t xml:space="preserve">, Oded. “Constantine and the Jews: The Prohibition Against Entering </w:t>
      </w:r>
      <w:proofErr w:type="gramStart"/>
      <w:r>
        <w:t>Jerusalem</w:t>
      </w:r>
      <w:r>
        <w:rPr>
          <w:rFonts w:cs="Arial"/>
          <w:rtl/>
        </w:rPr>
        <w:t>:</w:t>
      </w:r>
      <w:r>
        <w:t>History</w:t>
      </w:r>
      <w:proofErr w:type="gramEnd"/>
      <w:r>
        <w:t xml:space="preserve"> and Historiography.” Zion 65 (1995): 129–178 (in Hebrew).</w:t>
      </w:r>
    </w:p>
    <w:p w:rsidR="000B612C" w:rsidRDefault="000B612C" w:rsidP="000B612C">
      <w:pPr>
        <w:rPr>
          <w:rFonts w:hint="cs"/>
        </w:rPr>
      </w:pPr>
      <w:r>
        <w:rPr>
          <w:rFonts w:hint="cs"/>
          <w:rtl/>
        </w:rPr>
        <w:t xml:space="preserve">דיון מקיף במקורות הנוגעים לחידוש האיסור על כניסת יהודים להר הבית. על פי </w:t>
      </w:r>
      <w:proofErr w:type="spellStart"/>
      <w:r>
        <w:rPr>
          <w:rFonts w:hint="cs"/>
          <w:rtl/>
        </w:rPr>
        <w:t>עירשי</w:t>
      </w:r>
      <w:proofErr w:type="spellEnd"/>
      <w:r>
        <w:rPr>
          <w:rFonts w:hint="cs"/>
          <w:rtl/>
        </w:rPr>
        <w:t xml:space="preserve"> קונסטנטינוס מעולם לא הטיל איסור שכזה.</w:t>
      </w:r>
    </w:p>
    <w:p w:rsidR="008F100C" w:rsidRDefault="008F100C" w:rsidP="008F100C">
      <w:pPr>
        <w:bidi w:val="0"/>
      </w:pPr>
      <w:proofErr w:type="spellStart"/>
      <w:r w:rsidRPr="008F100C">
        <w:t>Kanael</w:t>
      </w:r>
      <w:proofErr w:type="spellEnd"/>
      <w:r w:rsidRPr="008F100C">
        <w:t xml:space="preserve">, Baruch. “Notes on the Dates used during the Bar </w:t>
      </w:r>
      <w:proofErr w:type="spellStart"/>
      <w:r w:rsidRPr="008F100C">
        <w:t>Kokhba</w:t>
      </w:r>
      <w:proofErr w:type="spellEnd"/>
      <w:r w:rsidRPr="008F100C">
        <w:t xml:space="preserve"> Revolt.” Israel. Exploration Journal 21 (1971): 39–46.</w:t>
      </w:r>
    </w:p>
    <w:p w:rsidR="000B612C" w:rsidRDefault="000B612C" w:rsidP="000B612C">
      <w:pPr>
        <w:rPr>
          <w:rFonts w:hint="cs"/>
          <w:rtl/>
        </w:rPr>
      </w:pPr>
      <w:proofErr w:type="spellStart"/>
      <w:r>
        <w:rPr>
          <w:rFonts w:hint="cs"/>
          <w:rtl/>
        </w:rPr>
        <w:t>קנאל</w:t>
      </w:r>
      <w:proofErr w:type="spellEnd"/>
      <w:r>
        <w:rPr>
          <w:rFonts w:hint="cs"/>
          <w:rtl/>
        </w:rPr>
        <w:t xml:space="preserve"> מסיק מהממצא הנומיסמטי והאפיגרפי שמניין השנים שנהג ביהודה בזמן המרד החל בניסן שנת 132, לאחר שירושלים נכבשה על ידי בר כוכבא. וראו </w:t>
      </w:r>
      <w:proofErr w:type="spellStart"/>
      <w:r>
        <w:t>Eshel</w:t>
      </w:r>
      <w:proofErr w:type="spellEnd"/>
      <w:r>
        <w:t xml:space="preserve"> 2003</w:t>
      </w:r>
      <w:r>
        <w:rPr>
          <w:rFonts w:hint="cs"/>
          <w:rtl/>
        </w:rPr>
        <w:t>.</w:t>
      </w:r>
    </w:p>
    <w:p w:rsidR="003D5495" w:rsidRDefault="003D5495" w:rsidP="003D5495">
      <w:pPr>
        <w:bidi w:val="0"/>
      </w:pPr>
      <w:bookmarkStart w:id="2" w:name="_Hlk518822289"/>
      <w:proofErr w:type="spellStart"/>
      <w:r>
        <w:t>Keppie</w:t>
      </w:r>
      <w:bookmarkEnd w:id="2"/>
      <w:proofErr w:type="spellEnd"/>
      <w:r>
        <w:t xml:space="preserve">, Lawrence. J.F. “The History and Disappearance of the Legion XXII </w:t>
      </w:r>
      <w:proofErr w:type="spellStart"/>
      <w:r>
        <w:t>Deiotariana</w:t>
      </w:r>
      <w:proofErr w:type="spellEnd"/>
      <w:r>
        <w:t xml:space="preserve">”, In Greece and Rome in Eretz Israel, Collected Essays, Edited by </w:t>
      </w:r>
      <w:proofErr w:type="spellStart"/>
      <w:r>
        <w:t>Aryeh</w:t>
      </w:r>
      <w:proofErr w:type="spellEnd"/>
      <w:r>
        <w:t xml:space="preserve"> Kasher, Uriel, Rappaport, Gideon, </w:t>
      </w:r>
      <w:proofErr w:type="spellStart"/>
      <w:r>
        <w:t>Fuks</w:t>
      </w:r>
      <w:proofErr w:type="spellEnd"/>
      <w:r>
        <w:t xml:space="preserve">, 54–61. Jerusalem: </w:t>
      </w:r>
      <w:proofErr w:type="spellStart"/>
      <w:r>
        <w:t>Yad</w:t>
      </w:r>
      <w:proofErr w:type="spellEnd"/>
      <w:r>
        <w:t xml:space="preserve"> Ben </w:t>
      </w:r>
      <w:proofErr w:type="spellStart"/>
      <w:r>
        <w:t>Zvi</w:t>
      </w:r>
      <w:proofErr w:type="spellEnd"/>
      <w:r>
        <w:t>, 1990.</w:t>
      </w:r>
      <w:r w:rsidRPr="00BD48D3">
        <w:t xml:space="preserve"> </w:t>
      </w:r>
    </w:p>
    <w:p w:rsidR="000B612C" w:rsidRDefault="00783218" w:rsidP="000B612C">
      <w:pPr>
        <w:rPr>
          <w:rFonts w:hint="cs"/>
          <w:rtl/>
        </w:rPr>
      </w:pPr>
      <w:r>
        <w:rPr>
          <w:rFonts w:hint="cs"/>
          <w:rtl/>
        </w:rPr>
        <w:t xml:space="preserve">דיון בהשערה שהלגיון ה-22 נפגע ופסק להתקיים בעקבות מרד בר כוכבא. </w:t>
      </w:r>
      <w:proofErr w:type="spellStart"/>
      <w:r>
        <w:rPr>
          <w:rFonts w:hint="cs"/>
          <w:rtl/>
        </w:rPr>
        <w:t>קאפי</w:t>
      </w:r>
      <w:proofErr w:type="spellEnd"/>
      <w:r>
        <w:rPr>
          <w:rFonts w:hint="cs"/>
          <w:rtl/>
        </w:rPr>
        <w:t xml:space="preserve"> נוטה לתמ</w:t>
      </w:r>
      <w:r w:rsidR="004247FC">
        <w:rPr>
          <w:rFonts w:hint="cs"/>
          <w:rtl/>
        </w:rPr>
        <w:t>וך בהשערה זו אבל מכיר בקושי להוכיח אותה.</w:t>
      </w:r>
    </w:p>
    <w:p w:rsidR="00BD48D3" w:rsidRDefault="00BD48D3" w:rsidP="003D5495">
      <w:pPr>
        <w:bidi w:val="0"/>
      </w:pPr>
      <w:proofErr w:type="spellStart"/>
      <w:r w:rsidRPr="00BD48D3">
        <w:t>Leibner</w:t>
      </w:r>
      <w:proofErr w:type="spellEnd"/>
      <w:r w:rsidRPr="00BD48D3">
        <w:t xml:space="preserve">, Uzi. </w:t>
      </w:r>
      <w:r>
        <w:t>"</w:t>
      </w:r>
      <w:r w:rsidRPr="00BD48D3">
        <w:t>Excavations at Khi</w:t>
      </w:r>
      <w:r>
        <w:t xml:space="preserve">rbet Wadi </w:t>
      </w:r>
      <w:proofErr w:type="spellStart"/>
      <w:r>
        <w:t>Hamam</w:t>
      </w:r>
      <w:proofErr w:type="spellEnd"/>
      <w:r>
        <w:t xml:space="preserve"> (Lower Galilee)</w:t>
      </w:r>
      <w:r w:rsidRPr="00BD48D3">
        <w:t>: th</w:t>
      </w:r>
      <w:r>
        <w:t>e synagogue and the settlement",</w:t>
      </w:r>
      <w:r w:rsidRPr="00BD48D3">
        <w:t xml:space="preserve"> Journal of Roman Archaeology 23 (2011)</w:t>
      </w:r>
      <w:r>
        <w:t>:</w:t>
      </w:r>
      <w:r w:rsidRPr="00BD48D3">
        <w:t xml:space="preserve"> 220-237</w:t>
      </w:r>
    </w:p>
    <w:p w:rsidR="008661AE" w:rsidRDefault="008661AE" w:rsidP="008661AE">
      <w:pPr>
        <w:rPr>
          <w:rFonts w:hint="cs"/>
          <w:rtl/>
        </w:rPr>
      </w:pPr>
      <w:r>
        <w:rPr>
          <w:rFonts w:hint="cs"/>
          <w:rtl/>
        </w:rPr>
        <w:t xml:space="preserve">תיאור ממצאי החפירות בבית הכנסת </w:t>
      </w:r>
      <w:proofErr w:type="spellStart"/>
      <w:r>
        <w:rPr>
          <w:rFonts w:hint="cs"/>
          <w:rtl/>
        </w:rPr>
        <w:t>בח'ירבת</w:t>
      </w:r>
      <w:proofErr w:type="spellEnd"/>
      <w:r>
        <w:rPr>
          <w:rFonts w:hint="cs"/>
          <w:rtl/>
        </w:rPr>
        <w:t xml:space="preserve"> ואדי חמאם. אחד הממצאים הוא שבית הכנסת ננטש בחפזה בתקופת מרד בר כוכבא. דבר, שעשוי להצביע לדעת חופר האתר, עוזי </w:t>
      </w:r>
      <w:proofErr w:type="spellStart"/>
      <w:r>
        <w:rPr>
          <w:rFonts w:hint="cs"/>
          <w:rtl/>
        </w:rPr>
        <w:t>ליבנר</w:t>
      </w:r>
      <w:proofErr w:type="spellEnd"/>
      <w:r>
        <w:rPr>
          <w:rFonts w:hint="cs"/>
          <w:rtl/>
        </w:rPr>
        <w:t>, על כך שגם חלקים בגליל נפגעו במהלך המרד.</w:t>
      </w:r>
    </w:p>
    <w:p w:rsidR="00BD48D3" w:rsidRDefault="00BD48D3" w:rsidP="00BD48D3">
      <w:pPr>
        <w:bidi w:val="0"/>
      </w:pPr>
      <w:proofErr w:type="spellStart"/>
      <w:r>
        <w:t>Leibner</w:t>
      </w:r>
      <w:proofErr w:type="spellEnd"/>
      <w:r>
        <w:t>, Uzi</w:t>
      </w:r>
      <w:bookmarkStart w:id="3" w:name="_Hlk518815294"/>
      <w:r>
        <w:t xml:space="preserve">, and </w:t>
      </w:r>
      <w:proofErr w:type="spellStart"/>
      <w:r>
        <w:t>Bijowsky</w:t>
      </w:r>
      <w:bookmarkEnd w:id="3"/>
      <w:proofErr w:type="spellEnd"/>
      <w:r>
        <w:t xml:space="preserve">, Gabriela. “Two Hoards from </w:t>
      </w:r>
      <w:proofErr w:type="spellStart"/>
      <w:r>
        <w:t>Khirbat</w:t>
      </w:r>
      <w:proofErr w:type="spellEnd"/>
      <w:r>
        <w:t xml:space="preserve"> Wadi </w:t>
      </w:r>
      <w:proofErr w:type="spellStart"/>
      <w:r>
        <w:t>Hamam</w:t>
      </w:r>
      <w:proofErr w:type="spellEnd"/>
      <w:r>
        <w:t xml:space="preserve"> and the Scope of the Bar </w:t>
      </w:r>
      <w:proofErr w:type="spellStart"/>
      <w:r>
        <w:t>Kokhba</w:t>
      </w:r>
      <w:proofErr w:type="spellEnd"/>
      <w:r>
        <w:t xml:space="preserve"> Revolt.” Israel Numismatic Research</w:t>
      </w:r>
      <w:r>
        <w:rPr>
          <w:rFonts w:cs="Arial"/>
          <w:rtl/>
        </w:rPr>
        <w:t xml:space="preserve"> </w:t>
      </w:r>
      <w:r>
        <w:rPr>
          <w:rFonts w:cs="Arial"/>
        </w:rPr>
        <w:t xml:space="preserve">(2013): </w:t>
      </w:r>
      <w:r>
        <w:t>109–134.</w:t>
      </w:r>
    </w:p>
    <w:p w:rsidR="008661AE" w:rsidRDefault="008661AE" w:rsidP="008661AE">
      <w:r>
        <w:rPr>
          <w:rFonts w:hint="cs"/>
          <w:rtl/>
        </w:rPr>
        <w:t xml:space="preserve">תיאור מפורט של שני מטמונים שנמצאו </w:t>
      </w:r>
      <w:proofErr w:type="spellStart"/>
      <w:r>
        <w:rPr>
          <w:rFonts w:hint="cs"/>
          <w:rtl/>
        </w:rPr>
        <w:t>בח'ירבת</w:t>
      </w:r>
      <w:proofErr w:type="spellEnd"/>
      <w:r>
        <w:rPr>
          <w:rFonts w:hint="cs"/>
          <w:rtl/>
        </w:rPr>
        <w:t xml:space="preserve"> ואדי חמאם, האחד בבית הכנסת והאחר במבנה סמוך. המטמונים מעידים על נטישה חפוזה של היישוב שאותה הם קושרים למרד בר כוכבא. הם משערים שייתכן שהאתר נפגע על ידי הצבא הרומי במהלך המרד או לאחריו, אך אינם טוענים שהגליל כולו או חלקו היה בשליטת המורדים.</w:t>
      </w:r>
    </w:p>
    <w:p w:rsidR="0074699B" w:rsidRDefault="0074699B" w:rsidP="0074699B">
      <w:pPr>
        <w:bidi w:val="0"/>
      </w:pPr>
      <w:r w:rsidRPr="0074699B">
        <w:lastRenderedPageBreak/>
        <w:t>Pearson, Brook W.R.</w:t>
      </w:r>
      <w:r>
        <w:t xml:space="preserve"> “Dry Bones in the Judean Desert: The Messiah of Ephraim, Ezekiel 37</w:t>
      </w:r>
      <w:r>
        <w:rPr>
          <w:rFonts w:cs="Arial"/>
          <w:rtl/>
        </w:rPr>
        <w:t>,</w:t>
      </w:r>
      <w:r>
        <w:rPr>
          <w:rFonts w:hint="cs"/>
          <w:rtl/>
        </w:rPr>
        <w:t xml:space="preserve"> </w:t>
      </w:r>
      <w:r>
        <w:t xml:space="preserve">and the </w:t>
      </w:r>
      <w:proofErr w:type="spellStart"/>
      <w:r>
        <w:t>Post Revolutionary</w:t>
      </w:r>
      <w:proofErr w:type="spellEnd"/>
      <w:r>
        <w:t xml:space="preserve"> Followers of Bar </w:t>
      </w:r>
      <w:proofErr w:type="spellStart"/>
      <w:r>
        <w:t>Kokhba</w:t>
      </w:r>
      <w:proofErr w:type="spellEnd"/>
      <w:r>
        <w:t>.” Journal for the Study of Judaism in the Persian, Hellenistic and Roman Period 29 (1998): 192–201.</w:t>
      </w:r>
    </w:p>
    <w:p w:rsidR="00C85300" w:rsidRDefault="00C85300" w:rsidP="00C85300">
      <w:pPr>
        <w:rPr>
          <w:rFonts w:hint="cs"/>
          <w:rtl/>
        </w:rPr>
      </w:pPr>
      <w:r>
        <w:rPr>
          <w:rFonts w:hint="cs"/>
          <w:rtl/>
        </w:rPr>
        <w:t xml:space="preserve">בחינת השרידים של עצמותיהם של הפליטים היהודים שמתו במערות המפלט במדבר יהודה מעלה כי הם הובאו לקבורה מסודרת במערה סמוך למותם. </w:t>
      </w:r>
      <w:proofErr w:type="spellStart"/>
      <w:r>
        <w:rPr>
          <w:rFonts w:hint="cs"/>
          <w:rtl/>
        </w:rPr>
        <w:t>פרסון</w:t>
      </w:r>
      <w:proofErr w:type="spellEnd"/>
      <w:r>
        <w:rPr>
          <w:rFonts w:hint="cs"/>
          <w:rtl/>
        </w:rPr>
        <w:t xml:space="preserve"> מציע שצורת הקבורה קשורה במשמעות שיוחסה לחזון העצמות היבשות </w:t>
      </w:r>
      <w:r>
        <w:t>(Ezek. 37)</w:t>
      </w:r>
      <w:r>
        <w:rPr>
          <w:rFonts w:hint="cs"/>
          <w:rtl/>
        </w:rPr>
        <w:t>, כחזון משיחי שהנחה את תומכי בר כוכבא במהלך המרד ולאחריו.</w:t>
      </w:r>
    </w:p>
    <w:p w:rsidR="00A5465C" w:rsidRDefault="00A5465C" w:rsidP="00A5465C">
      <w:pPr>
        <w:bidi w:val="0"/>
      </w:pPr>
      <w:proofErr w:type="spellStart"/>
      <w:r w:rsidRPr="00A5465C">
        <w:rPr>
          <w:rFonts w:cs="Arial"/>
        </w:rPr>
        <w:t>Safrai</w:t>
      </w:r>
      <w:proofErr w:type="spellEnd"/>
      <w:r w:rsidRPr="00A5465C">
        <w:rPr>
          <w:rFonts w:cs="Arial"/>
        </w:rPr>
        <w:t xml:space="preserve">, </w:t>
      </w:r>
      <w:proofErr w:type="spellStart"/>
      <w:r w:rsidRPr="00A5465C">
        <w:rPr>
          <w:rFonts w:cs="Arial"/>
        </w:rPr>
        <w:t>Zeev</w:t>
      </w:r>
      <w:proofErr w:type="spellEnd"/>
      <w:r w:rsidRPr="00A5465C">
        <w:rPr>
          <w:rFonts w:cs="Arial"/>
        </w:rPr>
        <w:t xml:space="preserve">. </w:t>
      </w:r>
      <w:r>
        <w:rPr>
          <w:rFonts w:cs="Arial"/>
          <w:rtl/>
        </w:rPr>
        <w:t>“</w:t>
      </w:r>
      <w:r>
        <w:t xml:space="preserve">The Bar </w:t>
      </w:r>
      <w:proofErr w:type="spellStart"/>
      <w:r>
        <w:t>Kokhva</w:t>
      </w:r>
      <w:proofErr w:type="spellEnd"/>
      <w:r>
        <w:t xml:space="preserve"> revolt and Its Effect on Settlement.” Bar </w:t>
      </w:r>
      <w:proofErr w:type="spellStart"/>
      <w:r>
        <w:t>Kokhba</w:t>
      </w:r>
      <w:proofErr w:type="spellEnd"/>
      <w:r>
        <w:t xml:space="preserve"> Revolt</w:t>
      </w:r>
      <w:r>
        <w:rPr>
          <w:rFonts w:cs="Arial"/>
          <w:rtl/>
        </w:rPr>
        <w:t>—</w:t>
      </w:r>
      <w:r>
        <w:t>A New Approach, 182–214 (in Hebrew).</w:t>
      </w:r>
    </w:p>
    <w:p w:rsidR="00C85300" w:rsidRDefault="00C85300" w:rsidP="00C85300">
      <w:pPr>
        <w:rPr>
          <w:rFonts w:hint="cs"/>
          <w:rtl/>
        </w:rPr>
      </w:pPr>
      <w:r>
        <w:rPr>
          <w:rFonts w:hint="cs"/>
          <w:rtl/>
        </w:rPr>
        <w:t>סקירה של מצב היישוב היהודי בכל חלקי ארץ ישראל בעקבות מרד בר כוכבא. מסקירה זו עולה שרק היישוב היהודי ביהודה באזורי המרד העיקריים (צפון יהודה, אזור ירושלים, יבנה וסביבותיה</w:t>
      </w:r>
      <w:r w:rsidR="00E626FE">
        <w:rPr>
          <w:rFonts w:hint="cs"/>
          <w:rtl/>
        </w:rPr>
        <w:t xml:space="preserve">) נפגע באופן חמור, אבל באזורים אחרים ביהודה </w:t>
      </w:r>
      <w:proofErr w:type="spellStart"/>
      <w:r w:rsidR="00E626FE">
        <w:rPr>
          <w:rFonts w:hint="cs"/>
          <w:rtl/>
        </w:rPr>
        <w:t>היתה</w:t>
      </w:r>
      <w:proofErr w:type="spellEnd"/>
      <w:r w:rsidR="00E626FE">
        <w:rPr>
          <w:rFonts w:hint="cs"/>
          <w:rtl/>
        </w:rPr>
        <w:t xml:space="preserve"> פגיעה פחות משמעותית. גם בגליל נותר היישוב בעינו. בעבר הירדן פסק כנראה </w:t>
      </w:r>
      <w:proofErr w:type="spellStart"/>
      <w:r w:rsidR="00E626FE">
        <w:rPr>
          <w:rFonts w:hint="cs"/>
          <w:rtl/>
        </w:rPr>
        <w:t>הייישוב</w:t>
      </w:r>
      <w:proofErr w:type="spellEnd"/>
      <w:r w:rsidR="00E626FE">
        <w:rPr>
          <w:rFonts w:hint="cs"/>
          <w:rtl/>
        </w:rPr>
        <w:t xml:space="preserve"> היהודי כתוצאה מהמרד.</w:t>
      </w:r>
    </w:p>
    <w:p w:rsidR="00995FD8" w:rsidRDefault="00995FD8" w:rsidP="00995FD8">
      <w:pPr>
        <w:bidi w:val="0"/>
      </w:pPr>
      <w:bookmarkStart w:id="4" w:name="_Hlk518989723"/>
      <w:r w:rsidRPr="00995FD8">
        <w:t>Schwartz</w:t>
      </w:r>
      <w:bookmarkEnd w:id="4"/>
      <w:r w:rsidRPr="00995FD8">
        <w:t>, Joshua.</w:t>
      </w:r>
      <w:r>
        <w:t xml:space="preserve"> “Judea in the Wake of the Bar </w:t>
      </w:r>
      <w:proofErr w:type="spellStart"/>
      <w:r>
        <w:t>Kokhva</w:t>
      </w:r>
      <w:proofErr w:type="spellEnd"/>
      <w:r>
        <w:t xml:space="preserve"> Revolt.” Bar </w:t>
      </w:r>
      <w:proofErr w:type="spellStart"/>
      <w:r>
        <w:t>Kokhba</w:t>
      </w:r>
      <w:proofErr w:type="spellEnd"/>
      <w:r>
        <w:t xml:space="preserve"> Revolt</w:t>
      </w:r>
      <w:r>
        <w:rPr>
          <w:rFonts w:cs="Arial"/>
          <w:rtl/>
        </w:rPr>
        <w:t>—</w:t>
      </w:r>
      <w:r>
        <w:t>A New Approach, 215–223 (in Hebrew).</w:t>
      </w:r>
    </w:p>
    <w:p w:rsidR="00E626FE" w:rsidRDefault="00E626FE" w:rsidP="00E626FE">
      <w:pPr>
        <w:rPr>
          <w:rFonts w:hint="cs"/>
          <w:rtl/>
        </w:rPr>
      </w:pPr>
      <w:r>
        <w:rPr>
          <w:rFonts w:hint="cs"/>
          <w:rtl/>
        </w:rPr>
        <w:t>רובו של היישוב היהודי ביהודה נפגע בעקבות המרד.</w:t>
      </w:r>
    </w:p>
    <w:p w:rsidR="00485928" w:rsidRDefault="006B0F9D" w:rsidP="00BD48D3">
      <w:pPr>
        <w:bidi w:val="0"/>
      </w:pPr>
      <w:proofErr w:type="spellStart"/>
      <w:r>
        <w:t>Shivtiel</w:t>
      </w:r>
      <w:proofErr w:type="spellEnd"/>
      <w:r>
        <w:t xml:space="preserve">, </w:t>
      </w:r>
      <w:proofErr w:type="spellStart"/>
      <w:r>
        <w:t>Yinon</w:t>
      </w:r>
      <w:proofErr w:type="spellEnd"/>
      <w:r>
        <w:t>. "The Uniqueness and Distribution of 'Concealment Complexes' in the Galilee: Update and Re-evaluation", Cathedra 142 (2012): 7-26 [Hebrew]</w:t>
      </w:r>
    </w:p>
    <w:p w:rsidR="00E626FE" w:rsidRPr="00E626FE" w:rsidRDefault="00E626FE" w:rsidP="00E626FE">
      <w:pPr>
        <w:rPr>
          <w:rFonts w:hint="cs"/>
          <w:rtl/>
        </w:rPr>
      </w:pPr>
      <w:r>
        <w:rPr>
          <w:rFonts w:hint="cs"/>
          <w:rtl/>
        </w:rPr>
        <w:t xml:space="preserve">סקירה של הדגמים השונים של מערכות המסתור שנמצאו בגליל. את חלקן מתארך </w:t>
      </w:r>
      <w:proofErr w:type="spellStart"/>
      <w:r>
        <w:rPr>
          <w:rFonts w:hint="cs"/>
          <w:rtl/>
        </w:rPr>
        <w:t>שבטיאל</w:t>
      </w:r>
      <w:proofErr w:type="spellEnd"/>
      <w:r>
        <w:rPr>
          <w:rFonts w:hint="cs"/>
          <w:rtl/>
        </w:rPr>
        <w:t xml:space="preserve"> לתקופת המרד הגדול ואת חלקן לתקופת מרד בר כוכבא. עם זאת לא ברור מה </w:t>
      </w:r>
      <w:proofErr w:type="spellStart"/>
      <w:r>
        <w:rPr>
          <w:rFonts w:hint="cs"/>
          <w:rtl/>
        </w:rPr>
        <w:t>היתה</w:t>
      </w:r>
      <w:proofErr w:type="spellEnd"/>
      <w:r>
        <w:rPr>
          <w:rFonts w:hint="cs"/>
          <w:rtl/>
        </w:rPr>
        <w:t xml:space="preserve"> מידת השימוש בהם. ראו גם </w:t>
      </w:r>
      <w:proofErr w:type="spellStart"/>
      <w:r>
        <w:t>Shivtiel</w:t>
      </w:r>
      <w:proofErr w:type="spellEnd"/>
      <w:r>
        <w:t xml:space="preserve"> 2014</w:t>
      </w:r>
    </w:p>
    <w:p w:rsidR="00967C51" w:rsidRDefault="00967C51" w:rsidP="00967C51">
      <w:pPr>
        <w:bidi w:val="0"/>
      </w:pPr>
      <w:proofErr w:type="spellStart"/>
      <w:r w:rsidRPr="00967C51">
        <w:t>Stemberger</w:t>
      </w:r>
      <w:proofErr w:type="spellEnd"/>
      <w:r w:rsidRPr="00967C51">
        <w:t>, Gunter. “</w:t>
      </w:r>
      <w:proofErr w:type="spellStart"/>
      <w:r w:rsidRPr="00967C51">
        <w:t>Verfolgung</w:t>
      </w:r>
      <w:proofErr w:type="spellEnd"/>
      <w:r w:rsidRPr="00967C51">
        <w:t xml:space="preserve"> der </w:t>
      </w:r>
      <w:proofErr w:type="spellStart"/>
      <w:r w:rsidRPr="00967C51">
        <w:t>jüdischen</w:t>
      </w:r>
      <w:proofErr w:type="spellEnd"/>
      <w:r w:rsidRPr="00967C51">
        <w:t xml:space="preserve"> Religion </w:t>
      </w:r>
      <w:proofErr w:type="spellStart"/>
      <w:r w:rsidRPr="00967C51">
        <w:t>unter</w:t>
      </w:r>
      <w:proofErr w:type="spellEnd"/>
      <w:r w:rsidRPr="00967C51">
        <w:t xml:space="preserve"> Hadrian: </w:t>
      </w:r>
      <w:proofErr w:type="spellStart"/>
      <w:r w:rsidRPr="00967C51">
        <w:t>Zwischen</w:t>
      </w:r>
      <w:proofErr w:type="spellEnd"/>
      <w:r>
        <w:t xml:space="preserve"> </w:t>
      </w:r>
      <w:proofErr w:type="spellStart"/>
      <w:r w:rsidRPr="00967C51">
        <w:t>Wirklichkeit</w:t>
      </w:r>
      <w:proofErr w:type="spellEnd"/>
      <w:r w:rsidRPr="00967C51">
        <w:t xml:space="preserve"> und </w:t>
      </w:r>
      <w:proofErr w:type="spellStart"/>
      <w:r w:rsidRPr="00967C51">
        <w:t>Martyrologis</w:t>
      </w:r>
      <w:proofErr w:type="spellEnd"/>
      <w:r w:rsidRPr="00967C51">
        <w:t xml:space="preserve">.” </w:t>
      </w:r>
      <w:proofErr w:type="spellStart"/>
      <w:r w:rsidRPr="00967C51">
        <w:t>Scripta</w:t>
      </w:r>
      <w:proofErr w:type="spellEnd"/>
      <w:r w:rsidRPr="00967C51">
        <w:t xml:space="preserve"> Classica </w:t>
      </w:r>
      <w:proofErr w:type="spellStart"/>
      <w:r w:rsidRPr="00967C51">
        <w:t>Israelica</w:t>
      </w:r>
      <w:proofErr w:type="spellEnd"/>
      <w:r w:rsidRPr="00967C51">
        <w:t xml:space="preserve"> 33 (2014): 255–268.</w:t>
      </w:r>
    </w:p>
    <w:p w:rsidR="00F84C09" w:rsidRPr="00967C51" w:rsidRDefault="00F84C09" w:rsidP="00F84C09">
      <w:pPr>
        <w:rPr>
          <w:rFonts w:hint="cs"/>
          <w:rtl/>
        </w:rPr>
      </w:pPr>
      <w:r>
        <w:rPr>
          <w:rFonts w:hint="cs"/>
          <w:rtl/>
        </w:rPr>
        <w:t>דיון בעליית המרטירולוגיה בזיקה למרד בר כוכבא.</w:t>
      </w:r>
    </w:p>
    <w:p w:rsidR="00EF6A36" w:rsidRDefault="00BE6D3A" w:rsidP="008B0008">
      <w:pPr>
        <w:bidi w:val="0"/>
      </w:pPr>
      <w:proofErr w:type="spellStart"/>
      <w:r>
        <w:rPr>
          <w:rFonts w:ascii="Arial" w:hAnsi="Arial" w:cs="Arial"/>
          <w:color w:val="222222"/>
          <w:sz w:val="21"/>
          <w:szCs w:val="21"/>
          <w:shd w:val="clear" w:color="auto" w:fill="FFFFFF"/>
        </w:rPr>
        <w:t>Ussishkin</w:t>
      </w:r>
      <w:proofErr w:type="spellEnd"/>
      <w:r>
        <w:rPr>
          <w:rFonts w:ascii="Arial" w:hAnsi="Arial" w:cs="Arial"/>
          <w:color w:val="222222"/>
          <w:sz w:val="21"/>
          <w:szCs w:val="21"/>
          <w:shd w:val="clear" w:color="auto" w:fill="FFFFFF"/>
        </w:rPr>
        <w:t xml:space="preserve">, </w:t>
      </w:r>
      <w:r w:rsidR="00EF6A36">
        <w:rPr>
          <w:rFonts w:ascii="Arial" w:hAnsi="Arial" w:cs="Arial"/>
          <w:color w:val="222222"/>
          <w:sz w:val="21"/>
          <w:szCs w:val="21"/>
          <w:shd w:val="clear" w:color="auto" w:fill="FFFFFF"/>
        </w:rPr>
        <w:t>David</w:t>
      </w:r>
      <w:r>
        <w:rPr>
          <w:rFonts w:ascii="Arial" w:hAnsi="Arial" w:cs="Arial"/>
          <w:color w:val="222222"/>
          <w:sz w:val="21"/>
          <w:szCs w:val="21"/>
          <w:shd w:val="clear" w:color="auto" w:fill="FFFFFF"/>
        </w:rPr>
        <w:t>.</w:t>
      </w:r>
      <w:r w:rsidR="00EF6A36">
        <w:rPr>
          <w:rFonts w:ascii="Arial" w:hAnsi="Arial" w:cs="Arial"/>
          <w:color w:val="222222"/>
          <w:sz w:val="21"/>
          <w:szCs w:val="21"/>
          <w:shd w:val="clear" w:color="auto" w:fill="FFFFFF"/>
        </w:rPr>
        <w:t xml:space="preserve"> "Archaeological Soundings at </w:t>
      </w:r>
      <w:proofErr w:type="spellStart"/>
      <w:r w:rsidR="00EF6A36">
        <w:rPr>
          <w:rFonts w:ascii="Arial" w:hAnsi="Arial" w:cs="Arial"/>
          <w:color w:val="222222"/>
          <w:sz w:val="21"/>
          <w:szCs w:val="21"/>
          <w:shd w:val="clear" w:color="auto" w:fill="FFFFFF"/>
        </w:rPr>
        <w:t>Betar</w:t>
      </w:r>
      <w:proofErr w:type="spellEnd"/>
      <w:r w:rsidR="00EF6A36">
        <w:rPr>
          <w:rFonts w:ascii="Arial" w:hAnsi="Arial" w:cs="Arial"/>
          <w:color w:val="222222"/>
          <w:sz w:val="21"/>
          <w:szCs w:val="21"/>
          <w:shd w:val="clear" w:color="auto" w:fill="FFFFFF"/>
        </w:rPr>
        <w:t>, Bar-</w:t>
      </w:r>
      <w:proofErr w:type="spellStart"/>
      <w:r w:rsidR="00EF6A36">
        <w:rPr>
          <w:rFonts w:ascii="Arial" w:hAnsi="Arial" w:cs="Arial"/>
          <w:color w:val="222222"/>
          <w:sz w:val="21"/>
          <w:szCs w:val="21"/>
          <w:shd w:val="clear" w:color="auto" w:fill="FFFFFF"/>
        </w:rPr>
        <w:t>Kochba's</w:t>
      </w:r>
      <w:proofErr w:type="spellEnd"/>
      <w:r w:rsidR="00EF6A36">
        <w:rPr>
          <w:rFonts w:ascii="Arial" w:hAnsi="Arial" w:cs="Arial"/>
          <w:color w:val="222222"/>
          <w:sz w:val="21"/>
          <w:szCs w:val="21"/>
          <w:shd w:val="clear" w:color="auto" w:fill="FFFFFF"/>
        </w:rPr>
        <w:t xml:space="preserve"> Last Stronghold", in: </w:t>
      </w:r>
      <w:r w:rsidR="00EF6A36">
        <w:rPr>
          <w:rFonts w:ascii="Arial" w:hAnsi="Arial" w:cs="Arial"/>
          <w:i/>
          <w:iCs/>
          <w:color w:val="222222"/>
          <w:sz w:val="21"/>
          <w:szCs w:val="21"/>
          <w:shd w:val="clear" w:color="auto" w:fill="FFFFFF"/>
        </w:rPr>
        <w:t>Tel Aviv. Journal of the Institute of Archaeology of Tel Aviv University</w:t>
      </w:r>
      <w:r>
        <w:rPr>
          <w:rFonts w:ascii="Arial" w:hAnsi="Arial" w:cs="Arial"/>
          <w:color w:val="222222"/>
          <w:sz w:val="21"/>
          <w:szCs w:val="21"/>
          <w:shd w:val="clear" w:color="auto" w:fill="FFFFFF"/>
        </w:rPr>
        <w:t xml:space="preserve"> 20 (1993): </w:t>
      </w:r>
      <w:r w:rsidR="00EF6A36">
        <w:rPr>
          <w:rFonts w:ascii="Arial" w:hAnsi="Arial" w:cs="Arial"/>
          <w:color w:val="222222"/>
          <w:sz w:val="21"/>
          <w:szCs w:val="21"/>
          <w:shd w:val="clear" w:color="auto" w:fill="FFFFFF"/>
        </w:rPr>
        <w:t>66</w:t>
      </w:r>
      <w:r>
        <w:t>-97</w:t>
      </w:r>
    </w:p>
    <w:p w:rsidR="00F32132" w:rsidRDefault="00F32132" w:rsidP="00F32132">
      <w:pPr>
        <w:rPr>
          <w:rFonts w:hint="cs"/>
          <w:rtl/>
        </w:rPr>
      </w:pPr>
      <w:r>
        <w:rPr>
          <w:rFonts w:hint="cs"/>
          <w:rtl/>
        </w:rPr>
        <w:t>סיכום של הממצא הארכיאולוגי שנתגלה בביתר בחפירותיו של אוסישקין ובחפירות קודמות.</w:t>
      </w:r>
    </w:p>
    <w:p w:rsidR="008B0008" w:rsidRDefault="008B0008" w:rsidP="00EF6A36">
      <w:pPr>
        <w:bidi w:val="0"/>
      </w:pPr>
      <w:proofErr w:type="spellStart"/>
      <w:r w:rsidRPr="008B0008">
        <w:t>Zissu</w:t>
      </w:r>
      <w:proofErr w:type="spellEnd"/>
      <w:r w:rsidRPr="008B0008">
        <w:t xml:space="preserve"> B., and </w:t>
      </w:r>
      <w:proofErr w:type="spellStart"/>
      <w:r w:rsidRPr="008B0008">
        <w:t>Kloner</w:t>
      </w:r>
      <w:proofErr w:type="spellEnd"/>
      <w:r w:rsidRPr="008B0008">
        <w:t xml:space="preserve"> A., 2014, Rock-Cut Hiding Complexes from the Roman Period in Israel, Der </w:t>
      </w:r>
      <w:proofErr w:type="spellStart"/>
      <w:r w:rsidRPr="008B0008">
        <w:t>Erdstall</w:t>
      </w:r>
      <w:proofErr w:type="spellEnd"/>
      <w:r w:rsidRPr="008B0008">
        <w:t xml:space="preserve">, </w:t>
      </w:r>
      <w:proofErr w:type="spellStart"/>
      <w:r w:rsidRPr="008B0008">
        <w:t>Beitraege</w:t>
      </w:r>
      <w:proofErr w:type="spellEnd"/>
      <w:r w:rsidRPr="008B0008">
        <w:t xml:space="preserve"> </w:t>
      </w:r>
      <w:proofErr w:type="spellStart"/>
      <w:r w:rsidRPr="008B0008">
        <w:t>zur</w:t>
      </w:r>
      <w:proofErr w:type="spellEnd"/>
      <w:r w:rsidRPr="008B0008">
        <w:t xml:space="preserve"> </w:t>
      </w:r>
      <w:proofErr w:type="spellStart"/>
      <w:r w:rsidRPr="008B0008">
        <w:t>Erforschung</w:t>
      </w:r>
      <w:proofErr w:type="spellEnd"/>
      <w:r w:rsidRPr="008B0008">
        <w:t xml:space="preserve"> </w:t>
      </w:r>
      <w:proofErr w:type="spellStart"/>
      <w:r w:rsidRPr="008B0008">
        <w:t>kuenstlicher</w:t>
      </w:r>
      <w:proofErr w:type="spellEnd"/>
      <w:r w:rsidRPr="008B0008">
        <w:t xml:space="preserve"> </w:t>
      </w:r>
      <w:proofErr w:type="spellStart"/>
      <w:r w:rsidRPr="008B0008">
        <w:t>Hoehlen</w:t>
      </w:r>
      <w:proofErr w:type="spellEnd"/>
      <w:r w:rsidRPr="008B0008">
        <w:t xml:space="preserve"> 40, pp. 96-119</w:t>
      </w:r>
    </w:p>
    <w:p w:rsidR="00F32132" w:rsidRDefault="00E31EA5" w:rsidP="00F32132">
      <w:pPr>
        <w:rPr>
          <w:rFonts w:hint="cs"/>
          <w:rtl/>
        </w:rPr>
      </w:pPr>
      <w:r>
        <w:rPr>
          <w:rFonts w:hint="cs"/>
          <w:rtl/>
        </w:rPr>
        <w:t>סקירה של אופיין האדריכלי של מערכות המסתור ותפוצתן.</w:t>
      </w:r>
    </w:p>
    <w:p w:rsidR="00353579" w:rsidRDefault="00353579" w:rsidP="00353579">
      <w:pPr>
        <w:bidi w:val="0"/>
      </w:pPr>
      <w:proofErr w:type="spellStart"/>
      <w:r>
        <w:t>Zissu</w:t>
      </w:r>
      <w:proofErr w:type="spellEnd"/>
      <w:r>
        <w:t xml:space="preserve">, Boaz, </w:t>
      </w:r>
      <w:proofErr w:type="spellStart"/>
      <w:r>
        <w:t>Porat</w:t>
      </w:r>
      <w:proofErr w:type="spellEnd"/>
      <w:r>
        <w:t xml:space="preserve"> Roi, Langford Boaz and </w:t>
      </w:r>
      <w:proofErr w:type="spellStart"/>
      <w:r>
        <w:t>Frumkin</w:t>
      </w:r>
      <w:proofErr w:type="spellEnd"/>
      <w:r>
        <w:t xml:space="preserve"> Amos. “Archaeological remains of the Bar </w:t>
      </w:r>
      <w:proofErr w:type="spellStart"/>
      <w:r>
        <w:t>Kokhba</w:t>
      </w:r>
      <w:proofErr w:type="spellEnd"/>
      <w:r>
        <w:t xml:space="preserve"> Revolt in the </w:t>
      </w:r>
      <w:proofErr w:type="spellStart"/>
      <w:r>
        <w:t>Te’omim</w:t>
      </w:r>
      <w:proofErr w:type="spellEnd"/>
      <w:r>
        <w:t xml:space="preserve"> Cave (</w:t>
      </w:r>
      <w:proofErr w:type="spellStart"/>
      <w:r>
        <w:t>Mŭghâret</w:t>
      </w:r>
      <w:proofErr w:type="spellEnd"/>
      <w:r>
        <w:t xml:space="preserve"> Umm et </w:t>
      </w:r>
      <w:proofErr w:type="spellStart"/>
      <w:r>
        <w:t>Tûeimîn</w:t>
      </w:r>
      <w:proofErr w:type="spellEnd"/>
      <w:r>
        <w:t>), Western Jerusalem Hills.” Journal of Jewish Studies 62 (2011): 262–283.</w:t>
      </w:r>
    </w:p>
    <w:p w:rsidR="00E31EA5" w:rsidRDefault="00E31EA5" w:rsidP="00E31EA5">
      <w:pPr>
        <w:rPr>
          <w:rFonts w:hint="cs"/>
          <w:rtl/>
        </w:rPr>
      </w:pPr>
      <w:r>
        <w:rPr>
          <w:rFonts w:hint="cs"/>
          <w:rtl/>
        </w:rPr>
        <w:t>ייחודה של מערת תאומים הוא שמדובר במערת מפלט שנמצא במערב יהודה. מערות המפלט אלו המערות ששימשו את שרידי המורדים ומשפחותיהם שנסו מהצבא הרומי.</w:t>
      </w:r>
      <w:r w:rsidR="0029748F">
        <w:rPr>
          <w:rFonts w:hint="cs"/>
          <w:rtl/>
        </w:rPr>
        <w:t xml:space="preserve"> כמעט כל המערות מסוג </w:t>
      </w:r>
      <w:r w:rsidR="0029748F">
        <w:rPr>
          <w:rFonts w:hint="cs"/>
          <w:rtl/>
        </w:rPr>
        <w:lastRenderedPageBreak/>
        <w:t>זה נתגלו במזרח יהודה ובפרט במדבר יהודה. במערה נמצאו שרידי עצמות, כלי נשק ומטמון גדול של מטבעות.</w:t>
      </w:r>
    </w:p>
    <w:p w:rsidR="008D0DDB" w:rsidRDefault="008D0DDB" w:rsidP="00AE7A1F">
      <w:pPr>
        <w:bidi w:val="0"/>
      </w:pPr>
      <w:proofErr w:type="spellStart"/>
      <w:r>
        <w:t>Zlotnik</w:t>
      </w:r>
      <w:proofErr w:type="spellEnd"/>
      <w:r>
        <w:t>, Yehoshua. “Coin Finds and Questions of the Conquest of Jerusalem by</w:t>
      </w:r>
      <w:r w:rsidR="00AE7A1F">
        <w:t xml:space="preserve"> </w:t>
      </w:r>
      <w:r>
        <w:t xml:space="preserve">Bar </w:t>
      </w:r>
      <w:proofErr w:type="spellStart"/>
      <w:r>
        <w:t>Kokhba</w:t>
      </w:r>
      <w:proofErr w:type="spellEnd"/>
      <w:r>
        <w:t>.” Israel Numismatic Research 3 (2008): 137–146.</w:t>
      </w:r>
    </w:p>
    <w:p w:rsidR="0029748F" w:rsidRDefault="0029748F" w:rsidP="0029748F">
      <w:pPr>
        <w:rPr>
          <w:rFonts w:hint="cs"/>
          <w:rtl/>
        </w:rPr>
      </w:pPr>
      <w:r>
        <w:rPr>
          <w:rFonts w:hint="cs"/>
          <w:rtl/>
        </w:rPr>
        <w:t>לטענת המחבר סקירה של הממצא הנומיסמטי שנמצא בירושלים שכללה את מטבעות בר כוכבא ואת מטבעות איליה קפיטולינה ביחד עם מקורות נוספים מעלה שירושלים נכבשה בידי המורדים. חשוב להדגיש שמסקנה זו מנוגדת למסקנתם של מרבית החוקרים.</w:t>
      </w:r>
    </w:p>
    <w:p w:rsidR="000C55AC" w:rsidRDefault="000C55AC" w:rsidP="00DE4F7D">
      <w:pPr>
        <w:rPr>
          <w:rtl/>
        </w:rPr>
      </w:pPr>
      <w:r w:rsidRPr="000C55AC">
        <w:rPr>
          <w:rFonts w:ascii="Arial" w:eastAsia="Times New Roman" w:hAnsi="Arial" w:cs="Arial"/>
          <w:color w:val="222222"/>
          <w:sz w:val="21"/>
          <w:szCs w:val="21"/>
          <w:rtl/>
        </w:rPr>
        <w:t>רפאל פלדמן, "מרד בר כוכבא - כרונולוגיה חדשה</w:t>
      </w:r>
      <w:r w:rsidRPr="000C55AC">
        <w:rPr>
          <w:rFonts w:ascii="Arial" w:eastAsia="Times New Roman" w:hAnsi="Arial" w:cs="Arial"/>
          <w:color w:val="222222"/>
          <w:sz w:val="21"/>
          <w:szCs w:val="21"/>
        </w:rPr>
        <w:t>"</w:t>
      </w:r>
      <w:r w:rsidR="00DE4F7D">
        <w:rPr>
          <w:rFonts w:ascii="Arial" w:eastAsia="Times New Roman" w:hAnsi="Arial" w:cs="Arial" w:hint="cs"/>
          <w:color w:val="222222"/>
          <w:sz w:val="21"/>
          <w:szCs w:val="21"/>
          <w:rtl/>
        </w:rPr>
        <w:t xml:space="preserve">, </w:t>
      </w:r>
      <w:r w:rsidRPr="000C55AC">
        <w:rPr>
          <w:rFonts w:ascii="Arial" w:eastAsia="Times New Roman" w:hAnsi="Arial" w:cs="Arial"/>
          <w:color w:val="222222"/>
          <w:sz w:val="21"/>
          <w:szCs w:val="21"/>
          <w:rtl/>
        </w:rPr>
        <w:t xml:space="preserve">חצי </w:t>
      </w:r>
      <w:proofErr w:type="spellStart"/>
      <w:r w:rsidRPr="000C55AC">
        <w:rPr>
          <w:rFonts w:ascii="Arial" w:eastAsia="Times New Roman" w:hAnsi="Arial" w:cs="Arial"/>
          <w:color w:val="222222"/>
          <w:sz w:val="21"/>
          <w:szCs w:val="21"/>
          <w:rtl/>
        </w:rPr>
        <w:t>גבורים</w:t>
      </w:r>
      <w:proofErr w:type="spellEnd"/>
      <w:r w:rsidRPr="000C55AC">
        <w:rPr>
          <w:rFonts w:ascii="Arial" w:eastAsia="Times New Roman" w:hAnsi="Arial" w:cs="Arial"/>
          <w:color w:val="222222"/>
          <w:sz w:val="21"/>
          <w:szCs w:val="21"/>
          <w:rtl/>
        </w:rPr>
        <w:t xml:space="preserve"> - פליטת סופרים</w:t>
      </w:r>
      <w:r w:rsidRPr="000C55AC">
        <w:rPr>
          <w:rFonts w:ascii="Arial" w:eastAsia="Times New Roman" w:hAnsi="Arial" w:cs="Arial"/>
          <w:color w:val="222222"/>
          <w:sz w:val="21"/>
          <w:szCs w:val="21"/>
        </w:rPr>
        <w:t> </w:t>
      </w:r>
      <w:r w:rsidRPr="000C55AC">
        <w:rPr>
          <w:rFonts w:ascii="Arial" w:eastAsia="Times New Roman" w:hAnsi="Arial" w:cs="Arial"/>
          <w:color w:val="222222"/>
          <w:sz w:val="21"/>
          <w:szCs w:val="21"/>
          <w:rtl/>
        </w:rPr>
        <w:t>י (תשע"ז</w:t>
      </w:r>
      <w:r w:rsidR="00DE4F7D">
        <w:rPr>
          <w:rFonts w:ascii="Arial" w:eastAsia="Times New Roman" w:hAnsi="Arial" w:cs="Arial"/>
          <w:color w:val="222222"/>
          <w:sz w:val="21"/>
          <w:szCs w:val="21"/>
        </w:rPr>
        <w:t>(</w:t>
      </w:r>
      <w:r w:rsidR="00DE4F7D">
        <w:rPr>
          <w:rFonts w:hint="cs"/>
          <w:rtl/>
        </w:rPr>
        <w:t>, עמ' תתקל-תתקנא</w:t>
      </w:r>
    </w:p>
    <w:p w:rsidR="0029748F" w:rsidRDefault="0029748F" w:rsidP="00DE4F7D">
      <w:pPr>
        <w:rPr>
          <w:rtl/>
        </w:rPr>
      </w:pPr>
      <w:r>
        <w:rPr>
          <w:rtl/>
        </w:rPr>
        <w:t xml:space="preserve">פלדמן </w:t>
      </w:r>
      <w:r>
        <w:rPr>
          <w:rFonts w:hint="cs"/>
          <w:rtl/>
        </w:rPr>
        <w:t>מבקש לאשש את דברי חכמים שלפיהם מרד בר כוכבא פרץ 52 שנה לאחר המרד הגדול</w:t>
      </w:r>
      <w:r w:rsidR="00CD3B81">
        <w:rPr>
          <w:rFonts w:hint="cs"/>
          <w:rtl/>
        </w:rPr>
        <w:t xml:space="preserve"> </w:t>
      </w:r>
      <w:r w:rsidR="00CD3B81">
        <w:t xml:space="preserve">(PT </w:t>
      </w:r>
      <w:proofErr w:type="spellStart"/>
      <w:r w:rsidR="00CD3B81">
        <w:t>Ta'a</w:t>
      </w:r>
      <w:proofErr w:type="spellEnd"/>
      <w:r w:rsidR="00CD3B81">
        <w:t>. 4:6, 69a</w:t>
      </w:r>
      <w:proofErr w:type="gramStart"/>
      <w:r w:rsidR="00CD3B81">
        <w:t xml:space="preserve">) </w:t>
      </w:r>
      <w:r w:rsidR="00CD3B81">
        <w:rPr>
          <w:rFonts w:hint="cs"/>
          <w:rtl/>
        </w:rPr>
        <w:t>:</w:t>
      </w:r>
      <w:proofErr w:type="gramEnd"/>
      <w:r>
        <w:rPr>
          <w:rFonts w:hint="cs"/>
          <w:rtl/>
        </w:rPr>
        <w:t xml:space="preserve"> היינו </w:t>
      </w:r>
      <w:r w:rsidR="001A52E1">
        <w:rPr>
          <w:rFonts w:hint="cs"/>
          <w:rtl/>
        </w:rPr>
        <w:t>בשנת 125</w:t>
      </w:r>
      <w:r>
        <w:rPr>
          <w:rFonts w:hint="cs"/>
          <w:rtl/>
        </w:rPr>
        <w:t>. הוא מוכיח את שיטתו על ידי בחינה של מגוון המקורות הספרותיים</w:t>
      </w:r>
      <w:r w:rsidR="001A52E1">
        <w:rPr>
          <w:rFonts w:hint="cs"/>
          <w:rtl/>
        </w:rPr>
        <w:t xml:space="preserve">, </w:t>
      </w:r>
      <w:proofErr w:type="spellStart"/>
      <w:r w:rsidR="001A52E1">
        <w:rPr>
          <w:rFonts w:hint="cs"/>
          <w:rtl/>
        </w:rPr>
        <w:t>הפפירולוגיים</w:t>
      </w:r>
      <w:proofErr w:type="spellEnd"/>
      <w:r w:rsidR="001A52E1">
        <w:rPr>
          <w:rFonts w:hint="cs"/>
          <w:rtl/>
        </w:rPr>
        <w:t xml:space="preserve"> והנומיסמטיים הקשורים ב</w:t>
      </w:r>
      <w:r>
        <w:rPr>
          <w:rFonts w:hint="cs"/>
          <w:rtl/>
        </w:rPr>
        <w:t>מרד בר כוכבא.</w:t>
      </w:r>
    </w:p>
    <w:p w:rsidR="00B43988" w:rsidRPr="00B43988" w:rsidRDefault="00B43988" w:rsidP="00B43988">
      <w:pPr>
        <w:bidi w:val="0"/>
      </w:pPr>
      <w:proofErr w:type="spellStart"/>
      <w:r w:rsidRPr="00B43988">
        <w:rPr>
          <w:rFonts w:cs="Arial"/>
        </w:rPr>
        <w:t>Porat</w:t>
      </w:r>
      <w:proofErr w:type="spellEnd"/>
      <w:r w:rsidRPr="00B43988">
        <w:rPr>
          <w:rFonts w:cs="Arial"/>
        </w:rPr>
        <w:t xml:space="preserve">, Roi, Kalman, </w:t>
      </w:r>
      <w:proofErr w:type="spellStart"/>
      <w:r w:rsidRPr="00B43988">
        <w:rPr>
          <w:rFonts w:cs="Arial"/>
        </w:rPr>
        <w:t>Yakov</w:t>
      </w:r>
      <w:proofErr w:type="spellEnd"/>
      <w:r w:rsidRPr="00B43988">
        <w:rPr>
          <w:rFonts w:cs="Arial"/>
        </w:rPr>
        <w:t xml:space="preserve">, </w:t>
      </w:r>
      <w:proofErr w:type="spellStart"/>
      <w:r w:rsidRPr="00B43988">
        <w:rPr>
          <w:rFonts w:cs="Arial"/>
        </w:rPr>
        <w:t>Chachy</w:t>
      </w:r>
      <w:proofErr w:type="spellEnd"/>
      <w:r w:rsidRPr="00B43988">
        <w:rPr>
          <w:rFonts w:cs="Arial"/>
        </w:rPr>
        <w:t xml:space="preserve">, Rachel. </w:t>
      </w:r>
      <w:proofErr w:type="gramStart"/>
      <w:r w:rsidRPr="00B43988">
        <w:rPr>
          <w:rFonts w:cs="Arial"/>
        </w:rPr>
        <w:t>“ ‘</w:t>
      </w:r>
      <w:proofErr w:type="gramEnd"/>
      <w:r w:rsidRPr="00B43988">
        <w:rPr>
          <w:rFonts w:cs="Arial"/>
        </w:rPr>
        <w:t xml:space="preserve">The Camp that sits at </w:t>
      </w:r>
      <w:proofErr w:type="spellStart"/>
      <w:r w:rsidRPr="00B43988">
        <w:rPr>
          <w:rFonts w:cs="Arial"/>
        </w:rPr>
        <w:t>Herodis</w:t>
      </w:r>
      <w:proofErr w:type="spellEnd"/>
      <w:r w:rsidRPr="00B43988">
        <w:rPr>
          <w:rFonts w:cs="Arial"/>
          <w:rtl/>
        </w:rPr>
        <w:t xml:space="preserve"> . . .’:</w:t>
      </w:r>
      <w:r w:rsidRPr="00B43988">
        <w:rPr>
          <w:rFonts w:cs="Arial"/>
        </w:rPr>
        <w:t xml:space="preserve">Mount </w:t>
      </w:r>
      <w:proofErr w:type="spellStart"/>
      <w:r w:rsidRPr="00B43988">
        <w:rPr>
          <w:rFonts w:cs="Arial"/>
        </w:rPr>
        <w:t>Herodium</w:t>
      </w:r>
      <w:proofErr w:type="spellEnd"/>
      <w:r w:rsidRPr="00B43988">
        <w:rPr>
          <w:rFonts w:cs="Arial"/>
        </w:rPr>
        <w:t xml:space="preserve"> as a Guerilla—Warfare Center during the Bar </w:t>
      </w:r>
      <w:proofErr w:type="spellStart"/>
      <w:r w:rsidRPr="00B43988">
        <w:rPr>
          <w:rFonts w:cs="Arial"/>
        </w:rPr>
        <w:t>Kokhba</w:t>
      </w:r>
      <w:proofErr w:type="spellEnd"/>
      <w:r w:rsidRPr="00B43988">
        <w:rPr>
          <w:rFonts w:cs="Arial"/>
        </w:rPr>
        <w:t xml:space="preserve"> Revolt</w:t>
      </w:r>
      <w:r w:rsidRPr="00B43988">
        <w:rPr>
          <w:rFonts w:cs="Arial"/>
          <w:rtl/>
        </w:rPr>
        <w:t>,”</w:t>
      </w:r>
      <w:r>
        <w:rPr>
          <w:rFonts w:cs="Arial"/>
        </w:rPr>
        <w:t xml:space="preserve"> </w:t>
      </w:r>
      <w:r w:rsidRPr="00B43988">
        <w:rPr>
          <w:rFonts w:cs="Arial"/>
        </w:rPr>
        <w:t>New Studies in the Archaeology of Jerusalem and Its Region 9 (2015): 256–298 (in</w:t>
      </w:r>
      <w:r>
        <w:rPr>
          <w:rFonts w:cs="Arial"/>
        </w:rPr>
        <w:t xml:space="preserve"> </w:t>
      </w:r>
      <w:r w:rsidRPr="00B43988">
        <w:rPr>
          <w:rFonts w:cs="Arial"/>
        </w:rPr>
        <w:t>Hebrew</w:t>
      </w:r>
      <w:r>
        <w:rPr>
          <w:rFonts w:cs="Arial"/>
        </w:rPr>
        <w:t>).</w:t>
      </w:r>
    </w:p>
    <w:p w:rsidR="008C70C6" w:rsidRPr="00B43988" w:rsidRDefault="008C70C6" w:rsidP="00B43988">
      <w:pPr>
        <w:bidi w:val="0"/>
        <w:rPr>
          <w:rFonts w:cs="Arial"/>
          <w:rtl/>
        </w:rPr>
      </w:pPr>
      <w:r>
        <w:rPr>
          <w:rtl/>
        </w:rPr>
        <w:t xml:space="preserve">בהרודיון </w:t>
      </w:r>
      <w:r>
        <w:rPr>
          <w:rFonts w:hint="cs"/>
          <w:rtl/>
        </w:rPr>
        <w:t>נמצאה מערכת מורכבת של ביצורים ומנהרות. המנהרות הן בעלות אופי התקפי מפני שיש להן פתחים מוסווים בתחתית המדרון. לדעת החוקרים מבצר ההרודיון תוכנן להיות ואף שימש מוקד של לוחמת גרילה בעלת אופי אזורי. ממבצר זה יצאו התקפות גרילה שכוונו נגד הכוחות הרומיים שפעלו במזרח יהודה. הכותבים מעלים את האפשרות שבר כוכבא עצמו ישב זמן מה בהרודיון.</w:t>
      </w:r>
    </w:p>
    <w:p w:rsidR="006827B9" w:rsidRDefault="006827B9" w:rsidP="006827B9">
      <w:pPr>
        <w:bidi w:val="0"/>
        <w:rPr>
          <w:rFonts w:cs="Arial"/>
        </w:rPr>
      </w:pPr>
      <w:proofErr w:type="spellStart"/>
      <w:r>
        <w:rPr>
          <w:rFonts w:cs="Arial"/>
        </w:rPr>
        <w:t>Eshel</w:t>
      </w:r>
      <w:proofErr w:type="spellEnd"/>
      <w:r>
        <w:rPr>
          <w:rFonts w:cs="Arial"/>
        </w:rPr>
        <w:t xml:space="preserve">, Hanan. </w:t>
      </w:r>
      <w:r w:rsidRPr="006827B9">
        <w:rPr>
          <w:rFonts w:cs="Arial"/>
          <w:rtl/>
        </w:rPr>
        <w:t>“</w:t>
      </w:r>
      <w:r w:rsidRPr="006827B9">
        <w:rPr>
          <w:rFonts w:cs="Arial"/>
        </w:rPr>
        <w:t xml:space="preserve">A Silver Cup Decorated with Homo-Erotic Scenes Discovered in </w:t>
      </w:r>
      <w:proofErr w:type="spellStart"/>
      <w:r w:rsidRPr="006827B9">
        <w:rPr>
          <w:rFonts w:cs="Arial"/>
        </w:rPr>
        <w:t>Beitar</w:t>
      </w:r>
      <w:proofErr w:type="spellEnd"/>
      <w:r>
        <w:rPr>
          <w:rFonts w:cs="Arial"/>
        </w:rPr>
        <w:t xml:space="preserve"> </w:t>
      </w:r>
      <w:r w:rsidRPr="006827B9">
        <w:rPr>
          <w:rFonts w:cs="Arial"/>
        </w:rPr>
        <w:t>in 1906.” Jerusalem and Eretz Israel 8–9 (2013): 233–240 (in Hebrew).</w:t>
      </w:r>
    </w:p>
    <w:p w:rsidR="00C15AFD" w:rsidRDefault="00C15AFD" w:rsidP="00C15AFD">
      <w:r>
        <w:rPr>
          <w:rtl/>
        </w:rPr>
        <w:t xml:space="preserve">בחפירות </w:t>
      </w:r>
      <w:r>
        <w:rPr>
          <w:rFonts w:hint="cs"/>
          <w:rtl/>
        </w:rPr>
        <w:t>שנעשו בביתר בשנת 1906 נתגלה גביע כסף מראשית המאה הראשונה ועליו תיאורים הומו-</w:t>
      </w:r>
      <w:proofErr w:type="spellStart"/>
      <w:r>
        <w:rPr>
          <w:rFonts w:hint="cs"/>
          <w:rtl/>
        </w:rPr>
        <w:t>אירוטיים</w:t>
      </w:r>
      <w:proofErr w:type="spellEnd"/>
      <w:r>
        <w:rPr>
          <w:rFonts w:hint="cs"/>
          <w:rtl/>
        </w:rPr>
        <w:t xml:space="preserve">. הגביע מכונה </w:t>
      </w:r>
      <w:r>
        <w:t>Warren Cup</w:t>
      </w:r>
      <w:r>
        <w:rPr>
          <w:rFonts w:hint="cs"/>
          <w:rtl/>
        </w:rPr>
        <w:t xml:space="preserve"> על שם  </w:t>
      </w:r>
      <w:r>
        <w:t>Edward Perry Warren</w:t>
      </w:r>
      <w:r>
        <w:rPr>
          <w:rFonts w:hint="cs"/>
          <w:rtl/>
        </w:rPr>
        <w:t xml:space="preserve"> שרכש את הגביע ותרם אותו למוזיאון הבריטי. אשל מעלה את האפשרות שהגביע היה שייך </w:t>
      </w:r>
      <w:proofErr w:type="spellStart"/>
      <w:r>
        <w:rPr>
          <w:rFonts w:hint="cs"/>
          <w:rtl/>
        </w:rPr>
        <w:t>להדריאנוס</w:t>
      </w:r>
      <w:proofErr w:type="spellEnd"/>
      <w:r>
        <w:rPr>
          <w:rFonts w:hint="cs"/>
          <w:rtl/>
        </w:rPr>
        <w:t>, ומכל מקום לאחר המצביאים הבכירים שלחמו בארץ ישראל נגד בר כוכבא. הגביע נפל לידיהם של המורדים במהלך הקרבות והללו החביאו אותו בביתר אולי מתוך כוונה לסחור בו.</w:t>
      </w:r>
    </w:p>
    <w:p w:rsidR="00C15AFD" w:rsidRDefault="00500818" w:rsidP="00500818">
      <w:pPr>
        <w:bidi w:val="0"/>
      </w:pPr>
      <w:r w:rsidRPr="00500818">
        <w:rPr>
          <w:rFonts w:asciiTheme="majorBidi" w:hAnsiTheme="majorBidi" w:cstheme="majorBidi"/>
          <w:sz w:val="24"/>
          <w:szCs w:val="24"/>
        </w:rPr>
        <w:t>Lieberman</w:t>
      </w:r>
      <w:r>
        <w:rPr>
          <w:rFonts w:asciiTheme="majorBidi" w:hAnsiTheme="majorBidi" w:cstheme="majorBidi"/>
          <w:sz w:val="24"/>
          <w:szCs w:val="24"/>
        </w:rPr>
        <w:t>, Saul.</w:t>
      </w:r>
      <w:r w:rsidRPr="00500818">
        <w:rPr>
          <w:rFonts w:asciiTheme="majorBidi" w:hAnsiTheme="majorBidi" w:cstheme="majorBidi"/>
          <w:sz w:val="24"/>
          <w:szCs w:val="24"/>
        </w:rPr>
        <w:t xml:space="preserve"> “The Martyrs of Caesarea,” </w:t>
      </w:r>
      <w:proofErr w:type="spellStart"/>
      <w:r w:rsidRPr="00500818">
        <w:rPr>
          <w:rFonts w:asciiTheme="majorBidi" w:hAnsiTheme="majorBidi" w:cstheme="majorBidi"/>
          <w:i/>
          <w:iCs/>
          <w:sz w:val="24"/>
          <w:szCs w:val="24"/>
        </w:rPr>
        <w:t>Annuaire</w:t>
      </w:r>
      <w:proofErr w:type="spellEnd"/>
      <w:r w:rsidRPr="00500818">
        <w:rPr>
          <w:rFonts w:asciiTheme="majorBidi" w:hAnsiTheme="majorBidi" w:cstheme="majorBidi"/>
          <w:i/>
          <w:iCs/>
          <w:sz w:val="24"/>
          <w:szCs w:val="24"/>
        </w:rPr>
        <w:t xml:space="preserve"> de </w:t>
      </w:r>
      <w:proofErr w:type="spellStart"/>
      <w:r w:rsidRPr="00500818">
        <w:rPr>
          <w:rFonts w:asciiTheme="majorBidi" w:hAnsiTheme="majorBidi" w:cstheme="majorBidi"/>
          <w:i/>
          <w:iCs/>
          <w:sz w:val="24"/>
          <w:szCs w:val="24"/>
        </w:rPr>
        <w:t>l'Institut</w:t>
      </w:r>
      <w:proofErr w:type="spellEnd"/>
      <w:r w:rsidRPr="00500818">
        <w:rPr>
          <w:rFonts w:asciiTheme="majorBidi" w:hAnsiTheme="majorBidi" w:cstheme="majorBidi"/>
          <w:i/>
          <w:iCs/>
          <w:sz w:val="24"/>
          <w:szCs w:val="24"/>
        </w:rPr>
        <w:t xml:space="preserve"> de </w:t>
      </w:r>
      <w:proofErr w:type="spellStart"/>
      <w:r w:rsidRPr="00500818">
        <w:rPr>
          <w:rFonts w:asciiTheme="majorBidi" w:hAnsiTheme="majorBidi" w:cstheme="majorBidi"/>
          <w:i/>
          <w:iCs/>
          <w:sz w:val="24"/>
          <w:szCs w:val="24"/>
        </w:rPr>
        <w:t>Philologie</w:t>
      </w:r>
      <w:proofErr w:type="spellEnd"/>
      <w:r w:rsidRPr="00500818">
        <w:rPr>
          <w:rFonts w:asciiTheme="majorBidi" w:hAnsiTheme="majorBidi" w:cstheme="majorBidi"/>
          <w:i/>
          <w:iCs/>
          <w:sz w:val="24"/>
          <w:szCs w:val="24"/>
        </w:rPr>
        <w:t xml:space="preserve"> et </w:t>
      </w:r>
      <w:proofErr w:type="spellStart"/>
      <w:r w:rsidRPr="00500818">
        <w:rPr>
          <w:rFonts w:asciiTheme="majorBidi" w:hAnsiTheme="majorBidi" w:cstheme="majorBidi"/>
          <w:i/>
          <w:iCs/>
          <w:sz w:val="24"/>
          <w:szCs w:val="24"/>
        </w:rPr>
        <w:t>d'Histoire</w:t>
      </w:r>
      <w:proofErr w:type="spellEnd"/>
      <w:r w:rsidRPr="00500818">
        <w:rPr>
          <w:rFonts w:asciiTheme="majorBidi" w:hAnsiTheme="majorBidi" w:cstheme="majorBidi"/>
          <w:i/>
          <w:iCs/>
          <w:sz w:val="24"/>
          <w:szCs w:val="24"/>
        </w:rPr>
        <w:t xml:space="preserve"> </w:t>
      </w:r>
      <w:proofErr w:type="spellStart"/>
      <w:r w:rsidRPr="00500818">
        <w:rPr>
          <w:rFonts w:asciiTheme="majorBidi" w:hAnsiTheme="majorBidi" w:cstheme="majorBidi"/>
          <w:i/>
          <w:iCs/>
          <w:sz w:val="24"/>
          <w:szCs w:val="24"/>
        </w:rPr>
        <w:t>Orientales</w:t>
      </w:r>
      <w:proofErr w:type="spellEnd"/>
      <w:r w:rsidRPr="00500818">
        <w:rPr>
          <w:rFonts w:asciiTheme="majorBidi" w:hAnsiTheme="majorBidi" w:cstheme="majorBidi"/>
          <w:i/>
          <w:iCs/>
          <w:sz w:val="24"/>
          <w:szCs w:val="24"/>
        </w:rPr>
        <w:t xml:space="preserve"> et Slaves</w:t>
      </w:r>
      <w:r>
        <w:rPr>
          <w:rFonts w:asciiTheme="majorBidi" w:hAnsiTheme="majorBidi" w:cstheme="majorBidi"/>
          <w:sz w:val="24"/>
          <w:szCs w:val="24"/>
        </w:rPr>
        <w:t xml:space="preserve"> 7 (1939</w:t>
      </w:r>
      <w:r w:rsidRPr="00500818">
        <w:rPr>
          <w:rFonts w:asciiTheme="majorBidi" w:hAnsiTheme="majorBidi" w:cstheme="majorBidi"/>
          <w:sz w:val="24"/>
          <w:szCs w:val="24"/>
        </w:rPr>
        <w:t>–</w:t>
      </w:r>
      <w:r>
        <w:rPr>
          <w:rFonts w:asciiTheme="majorBidi" w:hAnsiTheme="majorBidi" w:cstheme="majorBidi"/>
          <w:sz w:val="24"/>
          <w:szCs w:val="24"/>
        </w:rPr>
        <w:t>4</w:t>
      </w:r>
      <w:r w:rsidRPr="00500818">
        <w:rPr>
          <w:rFonts w:asciiTheme="majorBidi" w:hAnsiTheme="majorBidi" w:cstheme="majorBidi"/>
          <w:sz w:val="24"/>
          <w:szCs w:val="24"/>
        </w:rPr>
        <w:t>4)</w:t>
      </w:r>
      <w:r>
        <w:rPr>
          <w:rFonts w:asciiTheme="majorBidi" w:hAnsiTheme="majorBidi" w:cstheme="majorBidi"/>
          <w:sz w:val="24"/>
          <w:szCs w:val="24"/>
        </w:rPr>
        <w:t>:</w:t>
      </w:r>
      <w:r w:rsidRPr="00500818">
        <w:rPr>
          <w:rFonts w:asciiTheme="majorBidi" w:hAnsiTheme="majorBidi" w:cstheme="majorBidi"/>
          <w:sz w:val="24"/>
          <w:szCs w:val="24"/>
        </w:rPr>
        <w:t xml:space="preserve"> 395–446</w:t>
      </w:r>
    </w:p>
    <w:p w:rsidR="00500818" w:rsidRDefault="008A1982" w:rsidP="00500818">
      <w:r>
        <w:rPr>
          <w:rFonts w:hint="cs"/>
          <w:rtl/>
        </w:rPr>
        <w:t>ליברמן מתאר את גזירות הדת שהוטלו על היהודים בארץ ישראל לאחר מרד בר כוכבא באמצעות מחקר פילולוגי של המקורות התלמודיים ומקורות נוצריים המתארים את הרדיפות הדתיות כלפי הנוצרים בראשית המאה הרביעית.</w:t>
      </w:r>
      <w:r w:rsidR="00CD708F">
        <w:rPr>
          <w:rFonts w:hint="cs"/>
          <w:rtl/>
        </w:rPr>
        <w:t xml:space="preserve"> מאוחר יותר כתב ליברמן את מאמרו מחדש תוך התייחסות למקורות נוספים, ראו </w:t>
      </w:r>
      <w:r w:rsidR="00CD708F">
        <w:t>Lieberman 1975</w:t>
      </w:r>
    </w:p>
    <w:p w:rsidR="00CD708F" w:rsidRDefault="00CD708F" w:rsidP="00CD708F">
      <w:pPr>
        <w:bidi w:val="0"/>
      </w:pPr>
      <w:r>
        <w:t xml:space="preserve">Lieberman, Saul. “Persecution of Jewish Religion.” In </w:t>
      </w:r>
      <w:proofErr w:type="spellStart"/>
      <w:r>
        <w:t>Salo</w:t>
      </w:r>
      <w:proofErr w:type="spellEnd"/>
      <w:r>
        <w:t xml:space="preserve"> Baron Jubilee Volume, </w:t>
      </w:r>
      <w:proofErr w:type="gramStart"/>
      <w:r>
        <w:t>For</w:t>
      </w:r>
      <w:proofErr w:type="gramEnd"/>
      <w:r>
        <w:rPr>
          <w:rFonts w:hint="cs"/>
          <w:rtl/>
        </w:rPr>
        <w:t xml:space="preserve"> </w:t>
      </w:r>
      <w:r>
        <w:t>his Eightieth Birthday, edited by Hyman, Arthur, 214–234. New York: American</w:t>
      </w:r>
      <w:r>
        <w:t xml:space="preserve"> </w:t>
      </w:r>
      <w:proofErr w:type="spellStart"/>
      <w:r>
        <w:t>Accademy</w:t>
      </w:r>
      <w:proofErr w:type="spellEnd"/>
      <w:r>
        <w:t xml:space="preserve"> for Jewish Studies, 1975 (in Hebrew).</w:t>
      </w:r>
    </w:p>
    <w:p w:rsidR="00CD708F" w:rsidRDefault="00CD708F" w:rsidP="00CD708F">
      <w:pPr>
        <w:rPr>
          <w:rFonts w:hint="cs"/>
          <w:rtl/>
        </w:rPr>
      </w:pPr>
      <w:r>
        <w:rPr>
          <w:rFonts w:hint="cs"/>
          <w:rtl/>
        </w:rPr>
        <w:t xml:space="preserve">עיבוד והרחבה של </w:t>
      </w:r>
      <w:r>
        <w:t>Lieberman 1944</w:t>
      </w:r>
    </w:p>
    <w:p w:rsidR="00500818" w:rsidRPr="00500818" w:rsidRDefault="00500818" w:rsidP="00500818">
      <w:pPr>
        <w:rPr>
          <w:rFonts w:hint="cs"/>
          <w:rtl/>
        </w:rPr>
      </w:pPr>
    </w:p>
    <w:sectPr w:rsidR="00500818" w:rsidRPr="00500818" w:rsidSect="004F795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A9" w:rsidRDefault="00FD7AA9" w:rsidP="002F22EA">
      <w:pPr>
        <w:spacing w:after="0" w:line="240" w:lineRule="auto"/>
      </w:pPr>
      <w:r>
        <w:separator/>
      </w:r>
    </w:p>
  </w:endnote>
  <w:endnote w:type="continuationSeparator" w:id="0">
    <w:p w:rsidR="00FD7AA9" w:rsidRDefault="00FD7AA9" w:rsidP="002F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A9" w:rsidRDefault="00FD7AA9" w:rsidP="002F22EA">
      <w:pPr>
        <w:spacing w:after="0" w:line="240" w:lineRule="auto"/>
      </w:pPr>
      <w:r>
        <w:separator/>
      </w:r>
    </w:p>
  </w:footnote>
  <w:footnote w:type="continuationSeparator" w:id="0">
    <w:p w:rsidR="00FD7AA9" w:rsidRDefault="00FD7AA9" w:rsidP="002F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11279042"/>
      <w:docPartObj>
        <w:docPartGallery w:val="Page Numbers (Top of Page)"/>
        <w:docPartUnique/>
      </w:docPartObj>
    </w:sdtPr>
    <w:sdtContent>
      <w:p w:rsidR="00CE4F01" w:rsidRDefault="00CE4F01">
        <w:pPr>
          <w:pStyle w:val="a8"/>
          <w:jc w:val="center"/>
        </w:pPr>
        <w:r>
          <w:fldChar w:fldCharType="begin"/>
        </w:r>
        <w:r>
          <w:instrText>PAGE   \* MERGEFORMAT</w:instrText>
        </w:r>
        <w:r>
          <w:fldChar w:fldCharType="separate"/>
        </w:r>
        <w:r>
          <w:rPr>
            <w:rtl/>
            <w:lang w:val="he-IL"/>
          </w:rPr>
          <w:t>2</w:t>
        </w:r>
        <w:r>
          <w:fldChar w:fldCharType="end"/>
        </w:r>
      </w:p>
    </w:sdtContent>
  </w:sdt>
  <w:p w:rsidR="00CE4F01" w:rsidRDefault="00CE4F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65288"/>
    <w:multiLevelType w:val="multilevel"/>
    <w:tmpl w:val="C95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67A"/>
    <w:rsid w:val="000126DF"/>
    <w:rsid w:val="0001367A"/>
    <w:rsid w:val="00017032"/>
    <w:rsid w:val="00034C93"/>
    <w:rsid w:val="0003573C"/>
    <w:rsid w:val="00037B78"/>
    <w:rsid w:val="00052014"/>
    <w:rsid w:val="000706F5"/>
    <w:rsid w:val="000741CE"/>
    <w:rsid w:val="00081FA3"/>
    <w:rsid w:val="000933B5"/>
    <w:rsid w:val="000B5F15"/>
    <w:rsid w:val="000B612C"/>
    <w:rsid w:val="000C434D"/>
    <w:rsid w:val="000C55AC"/>
    <w:rsid w:val="000D26BA"/>
    <w:rsid w:val="000E28C8"/>
    <w:rsid w:val="000E4F20"/>
    <w:rsid w:val="000F1127"/>
    <w:rsid w:val="001113C6"/>
    <w:rsid w:val="00117374"/>
    <w:rsid w:val="001507E7"/>
    <w:rsid w:val="0017198F"/>
    <w:rsid w:val="0018475D"/>
    <w:rsid w:val="00186DE3"/>
    <w:rsid w:val="00195388"/>
    <w:rsid w:val="00195EE4"/>
    <w:rsid w:val="001A146B"/>
    <w:rsid w:val="001A52E1"/>
    <w:rsid w:val="001B112C"/>
    <w:rsid w:val="001F7974"/>
    <w:rsid w:val="002043C6"/>
    <w:rsid w:val="002322EB"/>
    <w:rsid w:val="00254F7F"/>
    <w:rsid w:val="00276BE1"/>
    <w:rsid w:val="002859C8"/>
    <w:rsid w:val="00286BDC"/>
    <w:rsid w:val="00291D7B"/>
    <w:rsid w:val="00293BC2"/>
    <w:rsid w:val="00294BE3"/>
    <w:rsid w:val="0029748F"/>
    <w:rsid w:val="002D2698"/>
    <w:rsid w:val="002D4992"/>
    <w:rsid w:val="002F22EA"/>
    <w:rsid w:val="003103AA"/>
    <w:rsid w:val="00312D06"/>
    <w:rsid w:val="00334808"/>
    <w:rsid w:val="00353579"/>
    <w:rsid w:val="00371E24"/>
    <w:rsid w:val="0037432A"/>
    <w:rsid w:val="00381A90"/>
    <w:rsid w:val="003C55A8"/>
    <w:rsid w:val="003D5495"/>
    <w:rsid w:val="003D71DA"/>
    <w:rsid w:val="003F7446"/>
    <w:rsid w:val="00423186"/>
    <w:rsid w:val="004247FC"/>
    <w:rsid w:val="00427FDC"/>
    <w:rsid w:val="0043078B"/>
    <w:rsid w:val="00431BCA"/>
    <w:rsid w:val="00443BE8"/>
    <w:rsid w:val="00456518"/>
    <w:rsid w:val="004622BD"/>
    <w:rsid w:val="00462948"/>
    <w:rsid w:val="00481074"/>
    <w:rsid w:val="00485928"/>
    <w:rsid w:val="0049218D"/>
    <w:rsid w:val="00496364"/>
    <w:rsid w:val="004A3E85"/>
    <w:rsid w:val="004A42C9"/>
    <w:rsid w:val="004C5DD8"/>
    <w:rsid w:val="004C7DD3"/>
    <w:rsid w:val="004F5DB6"/>
    <w:rsid w:val="004F795B"/>
    <w:rsid w:val="00500818"/>
    <w:rsid w:val="00503E3D"/>
    <w:rsid w:val="00523C6D"/>
    <w:rsid w:val="00523DD0"/>
    <w:rsid w:val="00527CF0"/>
    <w:rsid w:val="00540EB4"/>
    <w:rsid w:val="00551592"/>
    <w:rsid w:val="005539D8"/>
    <w:rsid w:val="00555A0E"/>
    <w:rsid w:val="00581C5A"/>
    <w:rsid w:val="00583BC0"/>
    <w:rsid w:val="0058479B"/>
    <w:rsid w:val="005B0C49"/>
    <w:rsid w:val="005B4AEE"/>
    <w:rsid w:val="005D3F6A"/>
    <w:rsid w:val="005F09A0"/>
    <w:rsid w:val="00602AAE"/>
    <w:rsid w:val="0061270F"/>
    <w:rsid w:val="00615B28"/>
    <w:rsid w:val="006268E6"/>
    <w:rsid w:val="00633AA1"/>
    <w:rsid w:val="00670EA1"/>
    <w:rsid w:val="006827B9"/>
    <w:rsid w:val="006903AD"/>
    <w:rsid w:val="00690B99"/>
    <w:rsid w:val="006A1A51"/>
    <w:rsid w:val="006B0F9D"/>
    <w:rsid w:val="006C06F7"/>
    <w:rsid w:val="006D6159"/>
    <w:rsid w:val="006F01C1"/>
    <w:rsid w:val="006F5897"/>
    <w:rsid w:val="006F720E"/>
    <w:rsid w:val="00716E41"/>
    <w:rsid w:val="00731D04"/>
    <w:rsid w:val="0074699B"/>
    <w:rsid w:val="007555E3"/>
    <w:rsid w:val="00757C10"/>
    <w:rsid w:val="0076145F"/>
    <w:rsid w:val="00761C15"/>
    <w:rsid w:val="00783218"/>
    <w:rsid w:val="007B391D"/>
    <w:rsid w:val="007F37EF"/>
    <w:rsid w:val="007F7A0A"/>
    <w:rsid w:val="008003DB"/>
    <w:rsid w:val="00813D3A"/>
    <w:rsid w:val="00822D7F"/>
    <w:rsid w:val="008661AE"/>
    <w:rsid w:val="008841DA"/>
    <w:rsid w:val="00896184"/>
    <w:rsid w:val="008A1982"/>
    <w:rsid w:val="008A5114"/>
    <w:rsid w:val="008B0008"/>
    <w:rsid w:val="008C1F1D"/>
    <w:rsid w:val="008C3724"/>
    <w:rsid w:val="008C70C6"/>
    <w:rsid w:val="008D0DDB"/>
    <w:rsid w:val="008D6A52"/>
    <w:rsid w:val="008E2280"/>
    <w:rsid w:val="008E3B52"/>
    <w:rsid w:val="008E7FF7"/>
    <w:rsid w:val="008F100C"/>
    <w:rsid w:val="00900EC8"/>
    <w:rsid w:val="00966C6E"/>
    <w:rsid w:val="00967C51"/>
    <w:rsid w:val="0097258A"/>
    <w:rsid w:val="00995565"/>
    <w:rsid w:val="00995FD8"/>
    <w:rsid w:val="00996077"/>
    <w:rsid w:val="00997230"/>
    <w:rsid w:val="009A3443"/>
    <w:rsid w:val="009C0095"/>
    <w:rsid w:val="00A05701"/>
    <w:rsid w:val="00A2659F"/>
    <w:rsid w:val="00A3606D"/>
    <w:rsid w:val="00A5465C"/>
    <w:rsid w:val="00A76758"/>
    <w:rsid w:val="00A8064E"/>
    <w:rsid w:val="00A834D9"/>
    <w:rsid w:val="00A86651"/>
    <w:rsid w:val="00A9429C"/>
    <w:rsid w:val="00AD48A5"/>
    <w:rsid w:val="00AD64F5"/>
    <w:rsid w:val="00AE275C"/>
    <w:rsid w:val="00AE7A1F"/>
    <w:rsid w:val="00AF4936"/>
    <w:rsid w:val="00B02D30"/>
    <w:rsid w:val="00B06D1C"/>
    <w:rsid w:val="00B37392"/>
    <w:rsid w:val="00B43988"/>
    <w:rsid w:val="00B66B34"/>
    <w:rsid w:val="00B740DB"/>
    <w:rsid w:val="00B8047D"/>
    <w:rsid w:val="00BB55DE"/>
    <w:rsid w:val="00BC4BAE"/>
    <w:rsid w:val="00BD48D3"/>
    <w:rsid w:val="00BE6D3A"/>
    <w:rsid w:val="00BF0585"/>
    <w:rsid w:val="00C13300"/>
    <w:rsid w:val="00C15AFD"/>
    <w:rsid w:val="00C21E20"/>
    <w:rsid w:val="00C2551C"/>
    <w:rsid w:val="00C33DB8"/>
    <w:rsid w:val="00C37F1A"/>
    <w:rsid w:val="00C85300"/>
    <w:rsid w:val="00C86898"/>
    <w:rsid w:val="00C878A2"/>
    <w:rsid w:val="00C9250C"/>
    <w:rsid w:val="00C92A91"/>
    <w:rsid w:val="00C96A70"/>
    <w:rsid w:val="00CD3B81"/>
    <w:rsid w:val="00CD708F"/>
    <w:rsid w:val="00CE1D4C"/>
    <w:rsid w:val="00CE33FC"/>
    <w:rsid w:val="00CE3447"/>
    <w:rsid w:val="00CE4F01"/>
    <w:rsid w:val="00CF65AC"/>
    <w:rsid w:val="00D1666C"/>
    <w:rsid w:val="00D210BE"/>
    <w:rsid w:val="00D263C9"/>
    <w:rsid w:val="00D2660F"/>
    <w:rsid w:val="00D715EF"/>
    <w:rsid w:val="00DA649F"/>
    <w:rsid w:val="00DB52F4"/>
    <w:rsid w:val="00DB6F6B"/>
    <w:rsid w:val="00DB7525"/>
    <w:rsid w:val="00DD3EE3"/>
    <w:rsid w:val="00DE4F7D"/>
    <w:rsid w:val="00DE7F39"/>
    <w:rsid w:val="00E31194"/>
    <w:rsid w:val="00E31EA5"/>
    <w:rsid w:val="00E334E9"/>
    <w:rsid w:val="00E36803"/>
    <w:rsid w:val="00E416A1"/>
    <w:rsid w:val="00E5707F"/>
    <w:rsid w:val="00E626FE"/>
    <w:rsid w:val="00E717EB"/>
    <w:rsid w:val="00E72083"/>
    <w:rsid w:val="00E85E24"/>
    <w:rsid w:val="00E94667"/>
    <w:rsid w:val="00EA2BD3"/>
    <w:rsid w:val="00ED2B88"/>
    <w:rsid w:val="00EE0E04"/>
    <w:rsid w:val="00EF6A36"/>
    <w:rsid w:val="00F010AC"/>
    <w:rsid w:val="00F111E9"/>
    <w:rsid w:val="00F12029"/>
    <w:rsid w:val="00F32132"/>
    <w:rsid w:val="00F3641D"/>
    <w:rsid w:val="00F57590"/>
    <w:rsid w:val="00F57717"/>
    <w:rsid w:val="00F60DF5"/>
    <w:rsid w:val="00F84C09"/>
    <w:rsid w:val="00FA46F2"/>
    <w:rsid w:val="00FB102C"/>
    <w:rsid w:val="00FD7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144C"/>
  <w15:docId w15:val="{87705836-6279-4875-AEAA-162205AD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195E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13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585"/>
    <w:pPr>
      <w:ind w:left="720"/>
      <w:contextualSpacing/>
    </w:pPr>
  </w:style>
  <w:style w:type="character" w:styleId="a4">
    <w:name w:val="Emphasis"/>
    <w:basedOn w:val="a0"/>
    <w:uiPriority w:val="20"/>
    <w:qFormat/>
    <w:rsid w:val="00813D3A"/>
    <w:rPr>
      <w:i/>
      <w:iCs/>
    </w:rPr>
  </w:style>
  <w:style w:type="character" w:customStyle="1" w:styleId="20">
    <w:name w:val="כותרת 2 תו"/>
    <w:basedOn w:val="a0"/>
    <w:link w:val="2"/>
    <w:uiPriority w:val="9"/>
    <w:rsid w:val="001113C6"/>
    <w:rPr>
      <w:rFonts w:ascii="Times New Roman" w:eastAsia="Times New Roman" w:hAnsi="Times New Roman" w:cs="Times New Roman"/>
      <w:b/>
      <w:bCs/>
      <w:sz w:val="36"/>
      <w:szCs w:val="36"/>
    </w:rPr>
  </w:style>
  <w:style w:type="character" w:styleId="a5">
    <w:name w:val="Strong"/>
    <w:basedOn w:val="a0"/>
    <w:uiPriority w:val="22"/>
    <w:qFormat/>
    <w:rsid w:val="001113C6"/>
    <w:rPr>
      <w:b/>
      <w:bCs/>
    </w:rPr>
  </w:style>
  <w:style w:type="character" w:customStyle="1" w:styleId="10">
    <w:name w:val="כותרת 1 תו"/>
    <w:basedOn w:val="a0"/>
    <w:link w:val="1"/>
    <w:uiPriority w:val="9"/>
    <w:rsid w:val="00195EE4"/>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186DE3"/>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186DE3"/>
    <w:rPr>
      <w:rFonts w:ascii="Tahoma" w:hAnsi="Tahoma" w:cs="Tahoma"/>
      <w:sz w:val="18"/>
      <w:szCs w:val="18"/>
    </w:rPr>
  </w:style>
  <w:style w:type="paragraph" w:styleId="a8">
    <w:name w:val="header"/>
    <w:basedOn w:val="a"/>
    <w:link w:val="a9"/>
    <w:uiPriority w:val="99"/>
    <w:unhideWhenUsed/>
    <w:rsid w:val="002F22EA"/>
    <w:pPr>
      <w:tabs>
        <w:tab w:val="center" w:pos="4513"/>
        <w:tab w:val="right" w:pos="9026"/>
      </w:tabs>
      <w:spacing w:after="0" w:line="240" w:lineRule="auto"/>
    </w:pPr>
  </w:style>
  <w:style w:type="character" w:customStyle="1" w:styleId="a9">
    <w:name w:val="כותרת עליונה תו"/>
    <w:basedOn w:val="a0"/>
    <w:link w:val="a8"/>
    <w:uiPriority w:val="99"/>
    <w:rsid w:val="002F22EA"/>
  </w:style>
  <w:style w:type="paragraph" w:styleId="aa">
    <w:name w:val="footer"/>
    <w:basedOn w:val="a"/>
    <w:link w:val="ab"/>
    <w:uiPriority w:val="99"/>
    <w:unhideWhenUsed/>
    <w:rsid w:val="002F22EA"/>
    <w:pPr>
      <w:tabs>
        <w:tab w:val="center" w:pos="4513"/>
        <w:tab w:val="right" w:pos="9026"/>
      </w:tabs>
      <w:spacing w:after="0" w:line="240" w:lineRule="auto"/>
    </w:pPr>
  </w:style>
  <w:style w:type="character" w:customStyle="1" w:styleId="ab">
    <w:name w:val="כותרת תחתונה תו"/>
    <w:basedOn w:val="a0"/>
    <w:link w:val="aa"/>
    <w:uiPriority w:val="99"/>
    <w:rsid w:val="002F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4301">
      <w:bodyDiv w:val="1"/>
      <w:marLeft w:val="0"/>
      <w:marRight w:val="0"/>
      <w:marTop w:val="0"/>
      <w:marBottom w:val="0"/>
      <w:divBdr>
        <w:top w:val="none" w:sz="0" w:space="0" w:color="auto"/>
        <w:left w:val="none" w:sz="0" w:space="0" w:color="auto"/>
        <w:bottom w:val="none" w:sz="0" w:space="0" w:color="auto"/>
        <w:right w:val="none" w:sz="0" w:space="0" w:color="auto"/>
      </w:divBdr>
      <w:divsChild>
        <w:div w:id="264072382">
          <w:marLeft w:val="0"/>
          <w:marRight w:val="0"/>
          <w:marTop w:val="0"/>
          <w:marBottom w:val="0"/>
          <w:divBdr>
            <w:top w:val="none" w:sz="0" w:space="0" w:color="auto"/>
            <w:left w:val="none" w:sz="0" w:space="0" w:color="auto"/>
            <w:bottom w:val="none" w:sz="0" w:space="0" w:color="auto"/>
            <w:right w:val="none" w:sz="0" w:space="0" w:color="auto"/>
          </w:divBdr>
        </w:div>
        <w:div w:id="1489059511">
          <w:marLeft w:val="0"/>
          <w:marRight w:val="0"/>
          <w:marTop w:val="0"/>
          <w:marBottom w:val="0"/>
          <w:divBdr>
            <w:top w:val="none" w:sz="0" w:space="0" w:color="auto"/>
            <w:left w:val="none" w:sz="0" w:space="0" w:color="auto"/>
            <w:bottom w:val="none" w:sz="0" w:space="0" w:color="auto"/>
            <w:right w:val="none" w:sz="0" w:space="0" w:color="auto"/>
          </w:divBdr>
        </w:div>
      </w:divsChild>
    </w:div>
    <w:div w:id="89589299">
      <w:bodyDiv w:val="1"/>
      <w:marLeft w:val="0"/>
      <w:marRight w:val="0"/>
      <w:marTop w:val="0"/>
      <w:marBottom w:val="0"/>
      <w:divBdr>
        <w:top w:val="none" w:sz="0" w:space="0" w:color="auto"/>
        <w:left w:val="none" w:sz="0" w:space="0" w:color="auto"/>
        <w:bottom w:val="none" w:sz="0" w:space="0" w:color="auto"/>
        <w:right w:val="none" w:sz="0" w:space="0" w:color="auto"/>
      </w:divBdr>
      <w:divsChild>
        <w:div w:id="1556118813">
          <w:marLeft w:val="0"/>
          <w:marRight w:val="0"/>
          <w:marTop w:val="0"/>
          <w:marBottom w:val="0"/>
          <w:divBdr>
            <w:top w:val="none" w:sz="0" w:space="0" w:color="auto"/>
            <w:left w:val="none" w:sz="0" w:space="0" w:color="auto"/>
            <w:bottom w:val="none" w:sz="0" w:space="0" w:color="auto"/>
            <w:right w:val="none" w:sz="0" w:space="0" w:color="auto"/>
          </w:divBdr>
        </w:div>
        <w:div w:id="2116631140">
          <w:marLeft w:val="0"/>
          <w:marRight w:val="0"/>
          <w:marTop w:val="0"/>
          <w:marBottom w:val="0"/>
          <w:divBdr>
            <w:top w:val="none" w:sz="0" w:space="0" w:color="auto"/>
            <w:left w:val="none" w:sz="0" w:space="0" w:color="auto"/>
            <w:bottom w:val="none" w:sz="0" w:space="0" w:color="auto"/>
            <w:right w:val="none" w:sz="0" w:space="0" w:color="auto"/>
          </w:divBdr>
        </w:div>
        <w:div w:id="580871122">
          <w:marLeft w:val="0"/>
          <w:marRight w:val="0"/>
          <w:marTop w:val="0"/>
          <w:marBottom w:val="0"/>
          <w:divBdr>
            <w:top w:val="none" w:sz="0" w:space="0" w:color="auto"/>
            <w:left w:val="none" w:sz="0" w:space="0" w:color="auto"/>
            <w:bottom w:val="none" w:sz="0" w:space="0" w:color="auto"/>
            <w:right w:val="none" w:sz="0" w:space="0" w:color="auto"/>
          </w:divBdr>
        </w:div>
      </w:divsChild>
    </w:div>
    <w:div w:id="420104523">
      <w:bodyDiv w:val="1"/>
      <w:marLeft w:val="0"/>
      <w:marRight w:val="0"/>
      <w:marTop w:val="0"/>
      <w:marBottom w:val="0"/>
      <w:divBdr>
        <w:top w:val="none" w:sz="0" w:space="0" w:color="auto"/>
        <w:left w:val="none" w:sz="0" w:space="0" w:color="auto"/>
        <w:bottom w:val="none" w:sz="0" w:space="0" w:color="auto"/>
        <w:right w:val="none" w:sz="0" w:space="0" w:color="auto"/>
      </w:divBdr>
    </w:div>
    <w:div w:id="493029766">
      <w:bodyDiv w:val="1"/>
      <w:marLeft w:val="0"/>
      <w:marRight w:val="0"/>
      <w:marTop w:val="0"/>
      <w:marBottom w:val="0"/>
      <w:divBdr>
        <w:top w:val="none" w:sz="0" w:space="0" w:color="auto"/>
        <w:left w:val="none" w:sz="0" w:space="0" w:color="auto"/>
        <w:bottom w:val="none" w:sz="0" w:space="0" w:color="auto"/>
        <w:right w:val="none" w:sz="0" w:space="0" w:color="auto"/>
      </w:divBdr>
    </w:div>
    <w:div w:id="651065036">
      <w:bodyDiv w:val="1"/>
      <w:marLeft w:val="0"/>
      <w:marRight w:val="0"/>
      <w:marTop w:val="0"/>
      <w:marBottom w:val="0"/>
      <w:divBdr>
        <w:top w:val="none" w:sz="0" w:space="0" w:color="auto"/>
        <w:left w:val="none" w:sz="0" w:space="0" w:color="auto"/>
        <w:bottom w:val="none" w:sz="0" w:space="0" w:color="auto"/>
        <w:right w:val="none" w:sz="0" w:space="0" w:color="auto"/>
      </w:divBdr>
    </w:div>
    <w:div w:id="656885197">
      <w:bodyDiv w:val="1"/>
      <w:marLeft w:val="0"/>
      <w:marRight w:val="0"/>
      <w:marTop w:val="0"/>
      <w:marBottom w:val="0"/>
      <w:divBdr>
        <w:top w:val="none" w:sz="0" w:space="0" w:color="auto"/>
        <w:left w:val="none" w:sz="0" w:space="0" w:color="auto"/>
        <w:bottom w:val="none" w:sz="0" w:space="0" w:color="auto"/>
        <w:right w:val="none" w:sz="0" w:space="0" w:color="auto"/>
      </w:divBdr>
    </w:div>
    <w:div w:id="689379186">
      <w:bodyDiv w:val="1"/>
      <w:marLeft w:val="0"/>
      <w:marRight w:val="0"/>
      <w:marTop w:val="0"/>
      <w:marBottom w:val="0"/>
      <w:divBdr>
        <w:top w:val="none" w:sz="0" w:space="0" w:color="auto"/>
        <w:left w:val="none" w:sz="0" w:space="0" w:color="auto"/>
        <w:bottom w:val="none" w:sz="0" w:space="0" w:color="auto"/>
        <w:right w:val="none" w:sz="0" w:space="0" w:color="auto"/>
      </w:divBdr>
    </w:div>
    <w:div w:id="693189555">
      <w:bodyDiv w:val="1"/>
      <w:marLeft w:val="0"/>
      <w:marRight w:val="0"/>
      <w:marTop w:val="0"/>
      <w:marBottom w:val="0"/>
      <w:divBdr>
        <w:top w:val="none" w:sz="0" w:space="0" w:color="auto"/>
        <w:left w:val="none" w:sz="0" w:space="0" w:color="auto"/>
        <w:bottom w:val="none" w:sz="0" w:space="0" w:color="auto"/>
        <w:right w:val="none" w:sz="0" w:space="0" w:color="auto"/>
      </w:divBdr>
    </w:div>
    <w:div w:id="733553213">
      <w:bodyDiv w:val="1"/>
      <w:marLeft w:val="0"/>
      <w:marRight w:val="0"/>
      <w:marTop w:val="0"/>
      <w:marBottom w:val="0"/>
      <w:divBdr>
        <w:top w:val="none" w:sz="0" w:space="0" w:color="auto"/>
        <w:left w:val="none" w:sz="0" w:space="0" w:color="auto"/>
        <w:bottom w:val="none" w:sz="0" w:space="0" w:color="auto"/>
        <w:right w:val="none" w:sz="0" w:space="0" w:color="auto"/>
      </w:divBdr>
    </w:div>
    <w:div w:id="740181749">
      <w:bodyDiv w:val="1"/>
      <w:marLeft w:val="0"/>
      <w:marRight w:val="0"/>
      <w:marTop w:val="0"/>
      <w:marBottom w:val="0"/>
      <w:divBdr>
        <w:top w:val="none" w:sz="0" w:space="0" w:color="auto"/>
        <w:left w:val="none" w:sz="0" w:space="0" w:color="auto"/>
        <w:bottom w:val="none" w:sz="0" w:space="0" w:color="auto"/>
        <w:right w:val="none" w:sz="0" w:space="0" w:color="auto"/>
      </w:divBdr>
    </w:div>
    <w:div w:id="835196099">
      <w:bodyDiv w:val="1"/>
      <w:marLeft w:val="0"/>
      <w:marRight w:val="0"/>
      <w:marTop w:val="0"/>
      <w:marBottom w:val="0"/>
      <w:divBdr>
        <w:top w:val="none" w:sz="0" w:space="0" w:color="auto"/>
        <w:left w:val="none" w:sz="0" w:space="0" w:color="auto"/>
        <w:bottom w:val="none" w:sz="0" w:space="0" w:color="auto"/>
        <w:right w:val="none" w:sz="0" w:space="0" w:color="auto"/>
      </w:divBdr>
    </w:div>
    <w:div w:id="909074947">
      <w:bodyDiv w:val="1"/>
      <w:marLeft w:val="0"/>
      <w:marRight w:val="0"/>
      <w:marTop w:val="0"/>
      <w:marBottom w:val="0"/>
      <w:divBdr>
        <w:top w:val="none" w:sz="0" w:space="0" w:color="auto"/>
        <w:left w:val="none" w:sz="0" w:space="0" w:color="auto"/>
        <w:bottom w:val="none" w:sz="0" w:space="0" w:color="auto"/>
        <w:right w:val="none" w:sz="0" w:space="0" w:color="auto"/>
      </w:divBdr>
    </w:div>
    <w:div w:id="914705854">
      <w:bodyDiv w:val="1"/>
      <w:marLeft w:val="0"/>
      <w:marRight w:val="0"/>
      <w:marTop w:val="0"/>
      <w:marBottom w:val="0"/>
      <w:divBdr>
        <w:top w:val="none" w:sz="0" w:space="0" w:color="auto"/>
        <w:left w:val="none" w:sz="0" w:space="0" w:color="auto"/>
        <w:bottom w:val="none" w:sz="0" w:space="0" w:color="auto"/>
        <w:right w:val="none" w:sz="0" w:space="0" w:color="auto"/>
      </w:divBdr>
    </w:div>
    <w:div w:id="932277320">
      <w:bodyDiv w:val="1"/>
      <w:marLeft w:val="0"/>
      <w:marRight w:val="0"/>
      <w:marTop w:val="0"/>
      <w:marBottom w:val="0"/>
      <w:divBdr>
        <w:top w:val="none" w:sz="0" w:space="0" w:color="auto"/>
        <w:left w:val="none" w:sz="0" w:space="0" w:color="auto"/>
        <w:bottom w:val="none" w:sz="0" w:space="0" w:color="auto"/>
        <w:right w:val="none" w:sz="0" w:space="0" w:color="auto"/>
      </w:divBdr>
    </w:div>
    <w:div w:id="1155335306">
      <w:bodyDiv w:val="1"/>
      <w:marLeft w:val="0"/>
      <w:marRight w:val="0"/>
      <w:marTop w:val="0"/>
      <w:marBottom w:val="0"/>
      <w:divBdr>
        <w:top w:val="none" w:sz="0" w:space="0" w:color="auto"/>
        <w:left w:val="none" w:sz="0" w:space="0" w:color="auto"/>
        <w:bottom w:val="none" w:sz="0" w:space="0" w:color="auto"/>
        <w:right w:val="none" w:sz="0" w:space="0" w:color="auto"/>
      </w:divBdr>
      <w:divsChild>
        <w:div w:id="189153127">
          <w:marLeft w:val="0"/>
          <w:marRight w:val="0"/>
          <w:marTop w:val="0"/>
          <w:marBottom w:val="0"/>
          <w:divBdr>
            <w:top w:val="none" w:sz="0" w:space="0" w:color="auto"/>
            <w:left w:val="none" w:sz="0" w:space="0" w:color="auto"/>
            <w:bottom w:val="none" w:sz="0" w:space="0" w:color="auto"/>
            <w:right w:val="none" w:sz="0" w:space="0" w:color="auto"/>
          </w:divBdr>
          <w:divsChild>
            <w:div w:id="1559240776">
              <w:marLeft w:val="0"/>
              <w:marRight w:val="0"/>
              <w:marTop w:val="0"/>
              <w:marBottom w:val="0"/>
              <w:divBdr>
                <w:top w:val="none" w:sz="0" w:space="0" w:color="auto"/>
                <w:left w:val="none" w:sz="0" w:space="0" w:color="auto"/>
                <w:bottom w:val="none" w:sz="0" w:space="0" w:color="auto"/>
                <w:right w:val="none" w:sz="0" w:space="0" w:color="auto"/>
              </w:divBdr>
              <w:divsChild>
                <w:div w:id="3102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1894">
      <w:bodyDiv w:val="1"/>
      <w:marLeft w:val="0"/>
      <w:marRight w:val="0"/>
      <w:marTop w:val="0"/>
      <w:marBottom w:val="0"/>
      <w:divBdr>
        <w:top w:val="none" w:sz="0" w:space="0" w:color="auto"/>
        <w:left w:val="none" w:sz="0" w:space="0" w:color="auto"/>
        <w:bottom w:val="none" w:sz="0" w:space="0" w:color="auto"/>
        <w:right w:val="none" w:sz="0" w:space="0" w:color="auto"/>
      </w:divBdr>
    </w:div>
    <w:div w:id="1312902666">
      <w:bodyDiv w:val="1"/>
      <w:marLeft w:val="0"/>
      <w:marRight w:val="0"/>
      <w:marTop w:val="0"/>
      <w:marBottom w:val="0"/>
      <w:divBdr>
        <w:top w:val="none" w:sz="0" w:space="0" w:color="auto"/>
        <w:left w:val="none" w:sz="0" w:space="0" w:color="auto"/>
        <w:bottom w:val="none" w:sz="0" w:space="0" w:color="auto"/>
        <w:right w:val="none" w:sz="0" w:space="0" w:color="auto"/>
      </w:divBdr>
      <w:divsChild>
        <w:div w:id="24253850">
          <w:marLeft w:val="336"/>
          <w:marRight w:val="0"/>
          <w:marTop w:val="120"/>
          <w:marBottom w:val="312"/>
          <w:divBdr>
            <w:top w:val="none" w:sz="0" w:space="0" w:color="auto"/>
            <w:left w:val="none" w:sz="0" w:space="0" w:color="auto"/>
            <w:bottom w:val="none" w:sz="0" w:space="0" w:color="auto"/>
            <w:right w:val="none" w:sz="0" w:space="0" w:color="auto"/>
          </w:divBdr>
          <w:divsChild>
            <w:div w:id="4772597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0224329">
      <w:bodyDiv w:val="1"/>
      <w:marLeft w:val="0"/>
      <w:marRight w:val="0"/>
      <w:marTop w:val="0"/>
      <w:marBottom w:val="0"/>
      <w:divBdr>
        <w:top w:val="none" w:sz="0" w:space="0" w:color="auto"/>
        <w:left w:val="none" w:sz="0" w:space="0" w:color="auto"/>
        <w:bottom w:val="none" w:sz="0" w:space="0" w:color="auto"/>
        <w:right w:val="none" w:sz="0" w:space="0" w:color="auto"/>
      </w:divBdr>
    </w:div>
    <w:div w:id="1581795381">
      <w:bodyDiv w:val="1"/>
      <w:marLeft w:val="0"/>
      <w:marRight w:val="0"/>
      <w:marTop w:val="0"/>
      <w:marBottom w:val="0"/>
      <w:divBdr>
        <w:top w:val="none" w:sz="0" w:space="0" w:color="auto"/>
        <w:left w:val="none" w:sz="0" w:space="0" w:color="auto"/>
        <w:bottom w:val="none" w:sz="0" w:space="0" w:color="auto"/>
        <w:right w:val="none" w:sz="0" w:space="0" w:color="auto"/>
      </w:divBdr>
    </w:div>
    <w:div w:id="1848052293">
      <w:bodyDiv w:val="1"/>
      <w:marLeft w:val="0"/>
      <w:marRight w:val="0"/>
      <w:marTop w:val="0"/>
      <w:marBottom w:val="0"/>
      <w:divBdr>
        <w:top w:val="none" w:sz="0" w:space="0" w:color="auto"/>
        <w:left w:val="none" w:sz="0" w:space="0" w:color="auto"/>
        <w:bottom w:val="none" w:sz="0" w:space="0" w:color="auto"/>
        <w:right w:val="none" w:sz="0" w:space="0" w:color="auto"/>
      </w:divBdr>
    </w:div>
    <w:div w:id="1890453336">
      <w:bodyDiv w:val="1"/>
      <w:marLeft w:val="0"/>
      <w:marRight w:val="0"/>
      <w:marTop w:val="0"/>
      <w:marBottom w:val="0"/>
      <w:divBdr>
        <w:top w:val="none" w:sz="0" w:space="0" w:color="auto"/>
        <w:left w:val="none" w:sz="0" w:space="0" w:color="auto"/>
        <w:bottom w:val="none" w:sz="0" w:space="0" w:color="auto"/>
        <w:right w:val="none" w:sz="0" w:space="0" w:color="auto"/>
      </w:divBdr>
    </w:div>
    <w:div w:id="1906793205">
      <w:bodyDiv w:val="1"/>
      <w:marLeft w:val="0"/>
      <w:marRight w:val="0"/>
      <w:marTop w:val="0"/>
      <w:marBottom w:val="0"/>
      <w:divBdr>
        <w:top w:val="none" w:sz="0" w:space="0" w:color="auto"/>
        <w:left w:val="none" w:sz="0" w:space="0" w:color="auto"/>
        <w:bottom w:val="none" w:sz="0" w:space="0" w:color="auto"/>
        <w:right w:val="none" w:sz="0" w:space="0" w:color="auto"/>
      </w:divBdr>
    </w:div>
    <w:div w:id="2067683290">
      <w:bodyDiv w:val="1"/>
      <w:marLeft w:val="0"/>
      <w:marRight w:val="0"/>
      <w:marTop w:val="0"/>
      <w:marBottom w:val="0"/>
      <w:divBdr>
        <w:top w:val="none" w:sz="0" w:space="0" w:color="auto"/>
        <w:left w:val="none" w:sz="0" w:space="0" w:color="auto"/>
        <w:bottom w:val="none" w:sz="0" w:space="0" w:color="auto"/>
        <w:right w:val="none" w:sz="0" w:space="0" w:color="auto"/>
      </w:divBdr>
    </w:div>
    <w:div w:id="2096826577">
      <w:bodyDiv w:val="1"/>
      <w:marLeft w:val="0"/>
      <w:marRight w:val="0"/>
      <w:marTop w:val="0"/>
      <w:marBottom w:val="0"/>
      <w:divBdr>
        <w:top w:val="none" w:sz="0" w:space="0" w:color="auto"/>
        <w:left w:val="none" w:sz="0" w:space="0" w:color="auto"/>
        <w:bottom w:val="none" w:sz="0" w:space="0" w:color="auto"/>
        <w:right w:val="none" w:sz="0" w:space="0" w:color="auto"/>
      </w:divBdr>
    </w:div>
    <w:div w:id="21177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10036</TotalTime>
  <Pages>19</Pages>
  <Words>7477</Words>
  <Characters>38362</Characters>
  <Application>Microsoft Office Word</Application>
  <DocSecurity>0</DocSecurity>
  <Lines>685</Lines>
  <Paragraphs>311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meirbs</dc:creator>
  <cp:keywords/>
  <dc:description/>
  <cp:lastModifiedBy>רבקה נריה-בן שחר</cp:lastModifiedBy>
  <cp:revision>84</cp:revision>
  <dcterms:created xsi:type="dcterms:W3CDTF">2018-02-13T19:40:00Z</dcterms:created>
  <dcterms:modified xsi:type="dcterms:W3CDTF">2018-09-16T16:16:00Z</dcterms:modified>
</cp:coreProperties>
</file>