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9A4E6" w14:textId="77777777" w:rsidR="000821E0" w:rsidRDefault="000821E0" w:rsidP="00A242AB">
      <w:pPr>
        <w:spacing w:line="480" w:lineRule="auto"/>
        <w:rPr>
          <w:rFonts w:ascii="Times New Roman" w:eastAsia="Calibri" w:hAnsi="Times New Roman" w:cs="David"/>
          <w:b/>
          <w:bCs/>
          <w:sz w:val="24"/>
          <w:szCs w:val="24"/>
          <w:rtl/>
        </w:rPr>
      </w:pPr>
      <w:r w:rsidRPr="000821E0">
        <w:rPr>
          <w:rFonts w:ascii="Times New Roman" w:eastAsia="Calibri" w:hAnsi="Times New Roman" w:cs="David"/>
          <w:b/>
          <w:bCs/>
          <w:sz w:val="24"/>
          <w:szCs w:val="24"/>
          <w:rtl/>
        </w:rPr>
        <w:t>מקומ</w:t>
      </w:r>
      <w:r>
        <w:rPr>
          <w:rFonts w:ascii="Times New Roman" w:eastAsia="Calibri" w:hAnsi="Times New Roman" w:cs="David" w:hint="cs"/>
          <w:b/>
          <w:bCs/>
          <w:sz w:val="24"/>
          <w:szCs w:val="24"/>
          <w:rtl/>
        </w:rPr>
        <w:t>ו</w:t>
      </w:r>
      <w:r w:rsidRPr="000821E0">
        <w:rPr>
          <w:rFonts w:ascii="Times New Roman" w:eastAsia="Calibri" w:hAnsi="Times New Roman" w:cs="David"/>
          <w:b/>
          <w:bCs/>
          <w:sz w:val="24"/>
          <w:szCs w:val="24"/>
          <w:rtl/>
        </w:rPr>
        <w:t xml:space="preserve"> של ה</w:t>
      </w:r>
      <w:r>
        <w:rPr>
          <w:rFonts w:ascii="Times New Roman" w:eastAsia="Calibri" w:hAnsi="Times New Roman" w:cs="David" w:hint="cs"/>
          <w:b/>
          <w:bCs/>
          <w:sz w:val="24"/>
          <w:szCs w:val="24"/>
          <w:rtl/>
        </w:rPr>
        <w:t>ציות</w:t>
      </w:r>
      <w:r w:rsidRPr="000821E0">
        <w:rPr>
          <w:rFonts w:ascii="Times New Roman" w:eastAsia="Calibri" w:hAnsi="Times New Roman" w:cs="David"/>
          <w:b/>
          <w:bCs/>
          <w:sz w:val="24"/>
          <w:szCs w:val="24"/>
          <w:rtl/>
        </w:rPr>
        <w:t xml:space="preserve"> בתרבות היהודית</w:t>
      </w:r>
    </w:p>
    <w:p w14:paraId="6F80069E" w14:textId="5CBF7C42" w:rsidR="009B4AD9" w:rsidRDefault="009B4AD9" w:rsidP="00A242AB">
      <w:pPr>
        <w:spacing w:line="480" w:lineRule="auto"/>
        <w:rPr>
          <w:rFonts w:ascii="Times New Roman" w:eastAsia="Calibri" w:hAnsi="Times New Roman" w:cs="David"/>
          <w:b/>
          <w:bCs/>
          <w:sz w:val="24"/>
          <w:szCs w:val="24"/>
          <w:rtl/>
        </w:rPr>
      </w:pPr>
      <w:r w:rsidRPr="00A242AB">
        <w:rPr>
          <w:rFonts w:ascii="Times New Roman" w:eastAsia="Calibri" w:hAnsi="Times New Roman" w:cs="David" w:hint="cs"/>
          <w:b/>
          <w:bCs/>
          <w:sz w:val="24"/>
          <w:szCs w:val="24"/>
          <w:rtl/>
        </w:rPr>
        <w:t>מבוא</w:t>
      </w:r>
    </w:p>
    <w:p w14:paraId="475722AC" w14:textId="39E52C82" w:rsidR="00D77B5D" w:rsidRPr="00A242AB" w:rsidRDefault="009B4AD9" w:rsidP="00EC5907">
      <w:pPr>
        <w:spacing w:line="480" w:lineRule="auto"/>
        <w:jc w:val="both"/>
        <w:rPr>
          <w:rFonts w:ascii="Times New Roman" w:eastAsia="Calibri" w:hAnsi="Times New Roman" w:cs="David"/>
          <w:sz w:val="24"/>
          <w:szCs w:val="24"/>
          <w:rtl/>
        </w:rPr>
      </w:pPr>
      <w:r w:rsidRPr="00A242AB">
        <w:rPr>
          <w:rFonts w:ascii="Times New Roman" w:eastAsia="Calibri" w:hAnsi="Times New Roman" w:cs="David" w:hint="cs"/>
          <w:sz w:val="24"/>
          <w:szCs w:val="24"/>
          <w:rtl/>
        </w:rPr>
        <w:t>בימים אלו של סגר שני העובר על מדינת ישראל עקב התפשטות וירוס ה</w:t>
      </w:r>
      <w:r w:rsidRPr="00A242AB">
        <w:rPr>
          <w:rFonts w:ascii="Times New Roman" w:eastAsia="Calibri" w:hAnsi="Times New Roman" w:cs="David"/>
          <w:sz w:val="24"/>
          <w:szCs w:val="24"/>
        </w:rPr>
        <w:t>covid-19</w:t>
      </w:r>
      <w:r w:rsidRPr="00A242AB">
        <w:rPr>
          <w:rFonts w:ascii="Times New Roman" w:eastAsia="Calibri" w:hAnsi="Times New Roman" w:cs="David" w:hint="cs"/>
          <w:sz w:val="24"/>
          <w:szCs w:val="24"/>
          <w:rtl/>
        </w:rPr>
        <w:t xml:space="preserve"> אנו עדים להשלכות </w:t>
      </w:r>
      <w:r w:rsidR="00EC5907">
        <w:rPr>
          <w:rFonts w:ascii="Times New Roman" w:eastAsia="Calibri" w:hAnsi="Times New Roman" w:cs="David" w:hint="cs"/>
          <w:sz w:val="24"/>
          <w:szCs w:val="24"/>
          <w:rtl/>
        </w:rPr>
        <w:t>השונות</w:t>
      </w:r>
      <w:r w:rsidRPr="00A242AB">
        <w:rPr>
          <w:rFonts w:ascii="Times New Roman" w:eastAsia="Calibri" w:hAnsi="Times New Roman" w:cs="David" w:hint="cs"/>
          <w:sz w:val="24"/>
          <w:szCs w:val="24"/>
          <w:rtl/>
        </w:rPr>
        <w:t xml:space="preserve"> של תופעת אי- הציות הרחבה </w:t>
      </w:r>
      <w:r w:rsidR="00D0114E">
        <w:rPr>
          <w:rFonts w:ascii="Times New Roman" w:eastAsia="Calibri" w:hAnsi="Times New Roman" w:cs="David" w:hint="cs"/>
          <w:sz w:val="24"/>
          <w:szCs w:val="24"/>
          <w:rtl/>
        </w:rPr>
        <w:t>ה</w:t>
      </w:r>
      <w:r w:rsidRPr="00A242AB">
        <w:rPr>
          <w:rFonts w:ascii="Times New Roman" w:eastAsia="Calibri" w:hAnsi="Times New Roman" w:cs="David" w:hint="cs"/>
          <w:sz w:val="24"/>
          <w:szCs w:val="24"/>
          <w:rtl/>
        </w:rPr>
        <w:t>עוברת על מדינ</w:t>
      </w:r>
      <w:r w:rsidR="00EE4C1F">
        <w:rPr>
          <w:rFonts w:ascii="Times New Roman" w:eastAsia="Calibri" w:hAnsi="Times New Roman" w:cs="David" w:hint="cs"/>
          <w:sz w:val="24"/>
          <w:szCs w:val="24"/>
          <w:rtl/>
        </w:rPr>
        <w:t>ת ישראל</w:t>
      </w:r>
      <w:r w:rsidRPr="00A242AB">
        <w:rPr>
          <w:rFonts w:ascii="Times New Roman" w:eastAsia="Calibri" w:hAnsi="Times New Roman" w:cs="David" w:hint="cs"/>
          <w:sz w:val="24"/>
          <w:szCs w:val="24"/>
          <w:rtl/>
        </w:rPr>
        <w:t xml:space="preserve"> בהיבט החיובי והשלילי</w:t>
      </w:r>
      <w:r w:rsidR="00FD1825">
        <w:rPr>
          <w:rFonts w:ascii="Times New Roman" w:eastAsia="Calibri" w:hAnsi="Times New Roman" w:cs="David" w:hint="cs"/>
          <w:sz w:val="24"/>
          <w:szCs w:val="24"/>
          <w:rtl/>
        </w:rPr>
        <w:t xml:space="preserve"> של התופעה, בעיניי המתבונן, כמובן</w:t>
      </w:r>
      <w:r w:rsidRPr="00A242AB">
        <w:rPr>
          <w:rFonts w:ascii="Times New Roman" w:eastAsia="Calibri" w:hAnsi="Times New Roman" w:cs="David" w:hint="cs"/>
          <w:sz w:val="24"/>
          <w:szCs w:val="24"/>
          <w:rtl/>
        </w:rPr>
        <w:t xml:space="preserve">. התפשטות הנגיף, לכל הדעות, משויכת לאי ציות המוני לכללי הסגר </w:t>
      </w:r>
      <w:r w:rsidRPr="00A242AB">
        <w:rPr>
          <w:rFonts w:ascii="Times New Roman" w:eastAsia="Calibri" w:hAnsi="Times New Roman" w:cs="David"/>
          <w:sz w:val="24"/>
          <w:szCs w:val="24"/>
          <w:rtl/>
        </w:rPr>
        <w:t>–</w:t>
      </w:r>
      <w:r w:rsidRPr="00A242AB">
        <w:rPr>
          <w:rFonts w:ascii="Times New Roman" w:eastAsia="Calibri" w:hAnsi="Times New Roman" w:cs="David" w:hint="cs"/>
          <w:sz w:val="24"/>
          <w:szCs w:val="24"/>
          <w:rtl/>
        </w:rPr>
        <w:t xml:space="preserve"> התקהלות, אי שמירת מרחק חברתי ואי הקפדה על עטי</w:t>
      </w:r>
      <w:r w:rsidR="00FD1825">
        <w:rPr>
          <w:rFonts w:ascii="Times New Roman" w:eastAsia="Calibri" w:hAnsi="Times New Roman" w:cs="David" w:hint="cs"/>
          <w:sz w:val="24"/>
          <w:szCs w:val="24"/>
          <w:rtl/>
        </w:rPr>
        <w:t>י</w:t>
      </w:r>
      <w:r w:rsidRPr="00A242AB">
        <w:rPr>
          <w:rFonts w:ascii="Times New Roman" w:eastAsia="Calibri" w:hAnsi="Times New Roman" w:cs="David" w:hint="cs"/>
          <w:sz w:val="24"/>
          <w:szCs w:val="24"/>
          <w:rtl/>
        </w:rPr>
        <w:t>ת מסכות, בעיקר במגזרים מסוימים</w:t>
      </w:r>
      <w:r w:rsidR="00EC5907">
        <w:rPr>
          <w:rFonts w:ascii="Times New Roman" w:eastAsia="Calibri" w:hAnsi="Times New Roman" w:cs="David" w:hint="cs"/>
          <w:sz w:val="24"/>
          <w:szCs w:val="24"/>
          <w:rtl/>
        </w:rPr>
        <w:t>,</w:t>
      </w:r>
      <w:r w:rsidRPr="00A242AB">
        <w:rPr>
          <w:rFonts w:ascii="Times New Roman" w:eastAsia="Calibri" w:hAnsi="Times New Roman" w:cs="David" w:hint="cs"/>
          <w:sz w:val="24"/>
          <w:szCs w:val="24"/>
          <w:rtl/>
        </w:rPr>
        <w:t xml:space="preserve"> אך היא רופפת באופן כללי בהשוואה לתרבויות אחרות כמו גרמניה, הולנד ועוד. בהיבט האחר</w:t>
      </w:r>
      <w:r w:rsidR="00822319">
        <w:rPr>
          <w:rFonts w:ascii="Times New Roman" w:eastAsia="Calibri" w:hAnsi="Times New Roman" w:cs="David" w:hint="cs"/>
          <w:sz w:val="24"/>
          <w:szCs w:val="24"/>
          <w:rtl/>
        </w:rPr>
        <w:t>,</w:t>
      </w:r>
      <w:r w:rsidRPr="00A242AB">
        <w:rPr>
          <w:rFonts w:ascii="Times New Roman" w:eastAsia="Calibri" w:hAnsi="Times New Roman" w:cs="David" w:hint="cs"/>
          <w:sz w:val="24"/>
          <w:szCs w:val="24"/>
          <w:rtl/>
        </w:rPr>
        <w:t xml:space="preserve"> אי-</w:t>
      </w:r>
      <w:r w:rsidR="00EC5907">
        <w:rPr>
          <w:rFonts w:ascii="Times New Roman" w:eastAsia="Calibri" w:hAnsi="Times New Roman" w:cs="David" w:hint="cs"/>
          <w:sz w:val="24"/>
          <w:szCs w:val="24"/>
          <w:rtl/>
        </w:rPr>
        <w:t>ה</w:t>
      </w:r>
      <w:r w:rsidRPr="00A242AB">
        <w:rPr>
          <w:rFonts w:ascii="Times New Roman" w:eastAsia="Calibri" w:hAnsi="Times New Roman" w:cs="David" w:hint="cs"/>
          <w:sz w:val="24"/>
          <w:szCs w:val="24"/>
          <w:rtl/>
        </w:rPr>
        <w:t>ציות בא לידי ביטוי בהפגנות ענק ובמחאה בלתי פוסקת נגד תקנות הסגר</w:t>
      </w:r>
      <w:r w:rsidR="00822319">
        <w:rPr>
          <w:rFonts w:ascii="Times New Roman" w:eastAsia="Calibri" w:hAnsi="Times New Roman" w:cs="David" w:hint="cs"/>
          <w:sz w:val="24"/>
          <w:szCs w:val="24"/>
          <w:rtl/>
        </w:rPr>
        <w:t>,</w:t>
      </w:r>
      <w:r w:rsidRPr="00A242AB">
        <w:rPr>
          <w:rFonts w:ascii="Times New Roman" w:eastAsia="Calibri" w:hAnsi="Times New Roman" w:cs="David" w:hint="cs"/>
          <w:sz w:val="24"/>
          <w:szCs w:val="24"/>
          <w:rtl/>
        </w:rPr>
        <w:t xml:space="preserve"> בטענה שהמניעים </w:t>
      </w:r>
      <w:r w:rsidR="00915B31" w:rsidRPr="00A242AB">
        <w:rPr>
          <w:rFonts w:ascii="Times New Roman" w:eastAsia="Calibri" w:hAnsi="Times New Roman" w:cs="David" w:hint="cs"/>
          <w:sz w:val="24"/>
          <w:szCs w:val="24"/>
          <w:rtl/>
        </w:rPr>
        <w:t xml:space="preserve">לסגר </w:t>
      </w:r>
      <w:r w:rsidRPr="00A242AB">
        <w:rPr>
          <w:rFonts w:ascii="Times New Roman" w:eastAsia="Calibri" w:hAnsi="Times New Roman" w:cs="David" w:hint="cs"/>
          <w:sz w:val="24"/>
          <w:szCs w:val="24"/>
          <w:rtl/>
        </w:rPr>
        <w:t xml:space="preserve">אינם </w:t>
      </w:r>
      <w:r w:rsidR="00915B31" w:rsidRPr="00A242AB">
        <w:rPr>
          <w:rFonts w:ascii="Times New Roman" w:eastAsia="Calibri" w:hAnsi="Times New Roman" w:cs="David" w:hint="cs"/>
          <w:sz w:val="24"/>
          <w:szCs w:val="24"/>
          <w:rtl/>
        </w:rPr>
        <w:t>נקיים ונובעים משיקולים זרי</w:t>
      </w:r>
      <w:r w:rsidR="00FD1825">
        <w:rPr>
          <w:rFonts w:ascii="Times New Roman" w:eastAsia="Calibri" w:hAnsi="Times New Roman" w:cs="David" w:hint="cs"/>
          <w:sz w:val="24"/>
          <w:szCs w:val="24"/>
          <w:rtl/>
        </w:rPr>
        <w:t>ם</w:t>
      </w:r>
      <w:r w:rsidR="00915B31" w:rsidRPr="00A242AB">
        <w:rPr>
          <w:rFonts w:ascii="Times New Roman" w:eastAsia="Calibri" w:hAnsi="Times New Roman" w:cs="David" w:hint="cs"/>
          <w:sz w:val="24"/>
          <w:szCs w:val="24"/>
          <w:rtl/>
        </w:rPr>
        <w:t xml:space="preserve">. </w:t>
      </w:r>
    </w:p>
    <w:p w14:paraId="5E684D67" w14:textId="4443AD63" w:rsidR="009B4AD9" w:rsidRDefault="00915B31" w:rsidP="00A242AB">
      <w:pPr>
        <w:spacing w:line="480" w:lineRule="auto"/>
        <w:jc w:val="both"/>
        <w:rPr>
          <w:sz w:val="24"/>
          <w:szCs w:val="24"/>
          <w:rtl/>
        </w:rPr>
      </w:pPr>
      <w:r w:rsidRPr="00A242AB">
        <w:rPr>
          <w:rFonts w:ascii="Times New Roman" w:eastAsia="Calibri" w:hAnsi="Times New Roman" w:cs="David" w:hint="cs"/>
          <w:sz w:val="24"/>
          <w:szCs w:val="24"/>
          <w:rtl/>
        </w:rPr>
        <w:t xml:space="preserve">כמו בכל תופעה חברתית ופוליטית ישנה הצטברות של גורמים רבים ושונים </w:t>
      </w:r>
      <w:r w:rsidR="00D0114E">
        <w:rPr>
          <w:rFonts w:ascii="Times New Roman" w:eastAsia="Calibri" w:hAnsi="Times New Roman" w:cs="David" w:hint="cs"/>
          <w:sz w:val="24"/>
          <w:szCs w:val="24"/>
          <w:rtl/>
        </w:rPr>
        <w:t xml:space="preserve">בחברה הישראלית </w:t>
      </w:r>
      <w:r w:rsidRPr="00A242AB">
        <w:rPr>
          <w:rFonts w:ascii="Times New Roman" w:eastAsia="Calibri" w:hAnsi="Times New Roman" w:cs="David" w:hint="cs"/>
          <w:sz w:val="24"/>
          <w:szCs w:val="24"/>
          <w:rtl/>
        </w:rPr>
        <w:t>שהתנקזו לנקודת הזמן הנוכחית וה</w:t>
      </w:r>
      <w:r w:rsidR="00D0114E">
        <w:rPr>
          <w:rFonts w:ascii="Times New Roman" w:eastAsia="Calibri" w:hAnsi="Times New Roman" w:cs="David" w:hint="cs"/>
          <w:sz w:val="24"/>
          <w:szCs w:val="24"/>
          <w:rtl/>
        </w:rPr>
        <w:t>לא פשוטה</w:t>
      </w:r>
      <w:r w:rsidRPr="00A242AB">
        <w:rPr>
          <w:rFonts w:ascii="Times New Roman" w:eastAsia="Calibri" w:hAnsi="Times New Roman" w:cs="David" w:hint="cs"/>
          <w:sz w:val="24"/>
          <w:szCs w:val="24"/>
          <w:rtl/>
        </w:rPr>
        <w:t xml:space="preserve"> של המגפה והתפרצו בעוצמה. יחד עם זאת</w:t>
      </w:r>
      <w:r w:rsidR="00EC5907">
        <w:rPr>
          <w:rFonts w:ascii="Times New Roman" w:eastAsia="Calibri" w:hAnsi="Times New Roman" w:cs="David" w:hint="cs"/>
          <w:sz w:val="24"/>
          <w:szCs w:val="24"/>
          <w:rtl/>
        </w:rPr>
        <w:t>,</w:t>
      </w:r>
      <w:r w:rsidRPr="00A242AB">
        <w:rPr>
          <w:rFonts w:ascii="Times New Roman" w:eastAsia="Calibri" w:hAnsi="Times New Roman" w:cs="David" w:hint="cs"/>
          <w:sz w:val="24"/>
          <w:szCs w:val="24"/>
          <w:rtl/>
        </w:rPr>
        <w:t xml:space="preserve"> תופעת הציות או האי-ציות לכשעצמה אינה תלויה רק בנסיבות </w:t>
      </w:r>
      <w:r w:rsidR="00EE4C1F">
        <w:rPr>
          <w:rFonts w:ascii="Times New Roman" w:eastAsia="Calibri" w:hAnsi="Times New Roman" w:cs="David" w:hint="cs"/>
          <w:sz w:val="24"/>
          <w:szCs w:val="24"/>
          <w:rtl/>
        </w:rPr>
        <w:t xml:space="preserve">פוליטיות וחברתיות </w:t>
      </w:r>
      <w:r w:rsidR="004649B8">
        <w:rPr>
          <w:rFonts w:ascii="Times New Roman" w:eastAsia="Calibri" w:hAnsi="Times New Roman" w:cs="David" w:hint="cs"/>
          <w:sz w:val="24"/>
          <w:szCs w:val="24"/>
          <w:rtl/>
        </w:rPr>
        <w:t>נקודתיות</w:t>
      </w:r>
      <w:r w:rsidRPr="00A242AB">
        <w:rPr>
          <w:rFonts w:ascii="Times New Roman" w:eastAsia="Calibri" w:hAnsi="Times New Roman" w:cs="David" w:hint="cs"/>
          <w:sz w:val="24"/>
          <w:szCs w:val="24"/>
          <w:rtl/>
        </w:rPr>
        <w:t xml:space="preserve"> ויש לה </w:t>
      </w:r>
      <w:r w:rsidRPr="0099193F">
        <w:rPr>
          <w:rFonts w:ascii="Times New Roman" w:eastAsia="Calibri" w:hAnsi="Times New Roman" w:cs="David" w:hint="cs"/>
          <w:sz w:val="24"/>
          <w:szCs w:val="24"/>
          <w:rtl/>
        </w:rPr>
        <w:t xml:space="preserve">מאפיינים תרבותיים שונים בין עמים ולאומים. במאמר זה </w:t>
      </w:r>
      <w:r w:rsidR="00D0114E" w:rsidRPr="0099193F">
        <w:rPr>
          <w:rFonts w:ascii="Times New Roman" w:eastAsia="Calibri" w:hAnsi="Times New Roman" w:cs="David" w:hint="cs"/>
          <w:sz w:val="24"/>
          <w:szCs w:val="24"/>
          <w:rtl/>
        </w:rPr>
        <w:t>א</w:t>
      </w:r>
      <w:r w:rsidRPr="0099193F">
        <w:rPr>
          <w:rFonts w:ascii="Times New Roman" w:eastAsia="Calibri" w:hAnsi="Times New Roman" w:cs="David" w:hint="cs"/>
          <w:sz w:val="24"/>
          <w:szCs w:val="24"/>
          <w:rtl/>
        </w:rPr>
        <w:t xml:space="preserve">בקש לבחון </w:t>
      </w:r>
      <w:r w:rsidR="00A242AB" w:rsidRPr="0099193F">
        <w:rPr>
          <w:rFonts w:ascii="Times New Roman" w:eastAsia="Calibri" w:hAnsi="Times New Roman" w:cs="David"/>
          <w:sz w:val="24"/>
          <w:szCs w:val="24"/>
          <w:rtl/>
        </w:rPr>
        <w:t xml:space="preserve">באמצעות המתודה הגנאלוגית </w:t>
      </w:r>
      <w:r w:rsidR="00A242AB" w:rsidRPr="0099193F">
        <w:rPr>
          <w:rFonts w:ascii="Times New Roman" w:eastAsia="Calibri" w:hAnsi="Times New Roman" w:cs="David" w:hint="cs"/>
          <w:sz w:val="24"/>
          <w:szCs w:val="24"/>
          <w:rtl/>
        </w:rPr>
        <w:t xml:space="preserve">את היחס </w:t>
      </w:r>
      <w:r w:rsidR="00A5488E" w:rsidRPr="0099193F">
        <w:rPr>
          <w:rFonts w:ascii="Times New Roman" w:eastAsia="Calibri" w:hAnsi="Times New Roman" w:cs="David" w:hint="cs"/>
          <w:sz w:val="24"/>
          <w:szCs w:val="24"/>
          <w:rtl/>
        </w:rPr>
        <w:t>ל</w:t>
      </w:r>
      <w:r w:rsidR="000821E0" w:rsidRPr="0099193F">
        <w:rPr>
          <w:rFonts w:ascii="Times New Roman" w:eastAsia="Calibri" w:hAnsi="Times New Roman" w:cs="David" w:hint="cs"/>
          <w:sz w:val="24"/>
          <w:szCs w:val="24"/>
          <w:rtl/>
        </w:rPr>
        <w:t>נושא ה</w:t>
      </w:r>
      <w:r w:rsidR="00A242AB" w:rsidRPr="0099193F">
        <w:rPr>
          <w:rFonts w:ascii="Times New Roman" w:eastAsia="Calibri" w:hAnsi="Times New Roman" w:cs="David" w:hint="cs"/>
          <w:sz w:val="24"/>
          <w:szCs w:val="24"/>
          <w:rtl/>
        </w:rPr>
        <w:t>ציות</w:t>
      </w:r>
      <w:r w:rsidR="00B33FCB" w:rsidRPr="0099193F">
        <w:rPr>
          <w:rFonts w:ascii="Times New Roman" w:eastAsia="Calibri" w:hAnsi="Times New Roman" w:cs="David" w:hint="cs"/>
          <w:sz w:val="24"/>
          <w:szCs w:val="24"/>
          <w:rtl/>
        </w:rPr>
        <w:t>,</w:t>
      </w:r>
      <w:r w:rsidR="00A242AB" w:rsidRPr="0099193F">
        <w:rPr>
          <w:rFonts w:ascii="Times New Roman" w:eastAsia="Calibri" w:hAnsi="Times New Roman" w:cs="David" w:hint="cs"/>
          <w:sz w:val="24"/>
          <w:szCs w:val="24"/>
          <w:rtl/>
        </w:rPr>
        <w:t xml:space="preserve"> </w:t>
      </w:r>
      <w:r w:rsidR="004B34EB">
        <w:rPr>
          <w:rFonts w:ascii="Times New Roman" w:eastAsia="Calibri" w:hAnsi="Times New Roman" w:cs="David" w:hint="cs"/>
          <w:sz w:val="24"/>
          <w:szCs w:val="24"/>
          <w:rtl/>
        </w:rPr>
        <w:t>ו</w:t>
      </w:r>
      <w:r w:rsidR="00B33FCB">
        <w:rPr>
          <w:rFonts w:ascii="Times New Roman" w:eastAsia="Calibri" w:hAnsi="Times New Roman" w:cs="David" w:hint="cs"/>
          <w:sz w:val="24"/>
          <w:szCs w:val="24"/>
          <w:rtl/>
        </w:rPr>
        <w:t xml:space="preserve">כפועל יוצא מהדיון, את </w:t>
      </w:r>
      <w:r w:rsidR="004B34EB">
        <w:rPr>
          <w:rFonts w:ascii="Times New Roman" w:eastAsia="Calibri" w:hAnsi="Times New Roman" w:cs="David" w:hint="cs"/>
          <w:sz w:val="24"/>
          <w:szCs w:val="24"/>
          <w:rtl/>
        </w:rPr>
        <w:t>נושא</w:t>
      </w:r>
      <w:r w:rsidR="002D0F30">
        <w:rPr>
          <w:rFonts w:ascii="Times New Roman" w:eastAsia="Calibri" w:hAnsi="Times New Roman" w:cs="David" w:hint="cs"/>
          <w:sz w:val="24"/>
          <w:szCs w:val="24"/>
          <w:rtl/>
        </w:rPr>
        <w:t xml:space="preserve"> אי-</w:t>
      </w:r>
      <w:r w:rsidR="00EC5907">
        <w:rPr>
          <w:rFonts w:ascii="Times New Roman" w:eastAsia="Calibri" w:hAnsi="Times New Roman" w:cs="David" w:hint="cs"/>
          <w:sz w:val="24"/>
          <w:szCs w:val="24"/>
          <w:rtl/>
        </w:rPr>
        <w:t>ה</w:t>
      </w:r>
      <w:r w:rsidR="002D0F30">
        <w:rPr>
          <w:rFonts w:ascii="Times New Roman" w:eastAsia="Calibri" w:hAnsi="Times New Roman" w:cs="David" w:hint="cs"/>
          <w:sz w:val="24"/>
          <w:szCs w:val="24"/>
          <w:rtl/>
        </w:rPr>
        <w:t>ציות</w:t>
      </w:r>
      <w:r w:rsidR="00B33FCB">
        <w:rPr>
          <w:rFonts w:ascii="Times New Roman" w:eastAsia="Calibri" w:hAnsi="Times New Roman" w:cs="David" w:hint="cs"/>
          <w:sz w:val="24"/>
          <w:szCs w:val="24"/>
          <w:rtl/>
        </w:rPr>
        <w:t xml:space="preserve"> </w:t>
      </w:r>
      <w:r w:rsidR="00B33FCB">
        <w:rPr>
          <w:rFonts w:ascii="Times New Roman" w:eastAsia="Calibri" w:hAnsi="Times New Roman" w:cs="David"/>
          <w:sz w:val="24"/>
          <w:szCs w:val="24"/>
          <w:rtl/>
        </w:rPr>
        <w:t>–</w:t>
      </w:r>
      <w:r w:rsidR="00B33FCB">
        <w:rPr>
          <w:rFonts w:ascii="Times New Roman" w:eastAsia="Calibri" w:hAnsi="Times New Roman" w:cs="David" w:hint="cs"/>
          <w:sz w:val="24"/>
          <w:szCs w:val="24"/>
          <w:rtl/>
        </w:rPr>
        <w:t xml:space="preserve"> </w:t>
      </w:r>
      <w:r w:rsidR="002D0F30">
        <w:rPr>
          <w:rFonts w:ascii="Times New Roman" w:eastAsia="Calibri" w:hAnsi="Times New Roman" w:cs="David" w:hint="cs"/>
          <w:sz w:val="24"/>
          <w:szCs w:val="24"/>
          <w:rtl/>
        </w:rPr>
        <w:t xml:space="preserve"> </w:t>
      </w:r>
      <w:r w:rsidRPr="00A242AB">
        <w:rPr>
          <w:rFonts w:ascii="Times New Roman" w:eastAsia="Calibri" w:hAnsi="Times New Roman" w:cs="David" w:hint="cs"/>
          <w:sz w:val="24"/>
          <w:szCs w:val="24"/>
          <w:rtl/>
        </w:rPr>
        <w:t xml:space="preserve">בשורשים העמוקים של </w:t>
      </w:r>
      <w:r w:rsidR="00D0114E">
        <w:rPr>
          <w:rFonts w:ascii="Times New Roman" w:eastAsia="Calibri" w:hAnsi="Times New Roman" w:cs="David" w:hint="cs"/>
          <w:sz w:val="24"/>
          <w:szCs w:val="24"/>
          <w:rtl/>
        </w:rPr>
        <w:t>ה</w:t>
      </w:r>
      <w:r w:rsidRPr="00A242AB">
        <w:rPr>
          <w:rFonts w:ascii="Times New Roman" w:eastAsia="Calibri" w:hAnsi="Times New Roman" w:cs="David" w:hint="cs"/>
          <w:sz w:val="24"/>
          <w:szCs w:val="24"/>
          <w:rtl/>
        </w:rPr>
        <w:t xml:space="preserve">תרבות </w:t>
      </w:r>
      <w:r w:rsidR="00D0114E">
        <w:rPr>
          <w:rFonts w:ascii="Times New Roman" w:eastAsia="Calibri" w:hAnsi="Times New Roman" w:cs="David" w:hint="cs"/>
          <w:sz w:val="24"/>
          <w:szCs w:val="24"/>
          <w:rtl/>
        </w:rPr>
        <w:t>היהודית</w:t>
      </w:r>
      <w:r>
        <w:rPr>
          <w:rFonts w:hint="cs"/>
          <w:sz w:val="24"/>
          <w:szCs w:val="24"/>
          <w:rtl/>
        </w:rPr>
        <w:t>.</w:t>
      </w:r>
    </w:p>
    <w:p w14:paraId="73793264" w14:textId="257E534F" w:rsidR="007F7128" w:rsidRDefault="00A242AB" w:rsidP="007F7128">
      <w:pPr>
        <w:spacing w:after="0" w:line="480" w:lineRule="auto"/>
        <w:ind w:left="-58"/>
        <w:jc w:val="both"/>
        <w:rPr>
          <w:rFonts w:ascii="Times New Roman" w:eastAsia="Calibri" w:hAnsi="Times New Roman" w:cs="David"/>
          <w:sz w:val="24"/>
          <w:szCs w:val="24"/>
          <w:rtl/>
        </w:rPr>
      </w:pPr>
      <w:r w:rsidRPr="00A242AB">
        <w:rPr>
          <w:rFonts w:ascii="Times New Roman" w:eastAsia="Calibri" w:hAnsi="Times New Roman" w:cs="David"/>
          <w:sz w:val="24"/>
          <w:szCs w:val="24"/>
          <w:rtl/>
        </w:rPr>
        <w:t>תחום עיסוקה של ה</w:t>
      </w:r>
      <w:r w:rsidRPr="00A242AB">
        <w:rPr>
          <w:rFonts w:ascii="Times New Roman" w:eastAsia="Calibri" w:hAnsi="Times New Roman" w:cs="David" w:hint="cs"/>
          <w:sz w:val="24"/>
          <w:szCs w:val="24"/>
          <w:rtl/>
        </w:rPr>
        <w:t>גנאלוגיה</w:t>
      </w:r>
      <w:r w:rsidRPr="00A242AB">
        <w:rPr>
          <w:rFonts w:ascii="Times New Roman" w:eastAsia="Calibri" w:hAnsi="Times New Roman" w:cs="David"/>
          <w:sz w:val="24"/>
          <w:szCs w:val="24"/>
          <w:rtl/>
        </w:rPr>
        <w:t xml:space="preserve"> הוא העבר, אך </w:t>
      </w:r>
      <w:r w:rsidRPr="00A242AB">
        <w:rPr>
          <w:rFonts w:ascii="Times New Roman" w:eastAsia="Calibri" w:hAnsi="Times New Roman" w:cs="David" w:hint="cs"/>
          <w:sz w:val="24"/>
          <w:szCs w:val="24"/>
          <w:rtl/>
        </w:rPr>
        <w:t>מטרתה היא</w:t>
      </w:r>
      <w:r w:rsidRPr="00A242AB">
        <w:rPr>
          <w:rFonts w:ascii="Times New Roman" w:eastAsia="Calibri" w:hAnsi="Times New Roman" w:cs="David"/>
          <w:sz w:val="24"/>
          <w:szCs w:val="24"/>
          <w:rtl/>
        </w:rPr>
        <w:t xml:space="preserve"> הבנת המציאות העכשווית וביקורתה: חשיפת העבר מצמצמת את שליטתו של ההכרח בחיינו; </w:t>
      </w:r>
      <w:r w:rsidRPr="00A242AB">
        <w:rPr>
          <w:rFonts w:ascii="Times New Roman" w:eastAsia="Calibri" w:hAnsi="Times New Roman" w:cs="David" w:hint="cs"/>
          <w:sz w:val="24"/>
          <w:szCs w:val="24"/>
          <w:rtl/>
        </w:rPr>
        <w:t>הגנאלוגיה</w:t>
      </w:r>
      <w:r w:rsidRPr="00A242AB">
        <w:rPr>
          <w:rFonts w:ascii="Times New Roman" w:eastAsia="Calibri" w:hAnsi="Times New Roman" w:cs="David"/>
          <w:sz w:val="24"/>
          <w:szCs w:val="24"/>
          <w:rtl/>
        </w:rPr>
        <w:t xml:space="preserve"> מאפשר</w:t>
      </w:r>
      <w:r w:rsidRPr="00A242AB">
        <w:rPr>
          <w:rFonts w:ascii="Times New Roman" w:eastAsia="Calibri" w:hAnsi="Times New Roman" w:cs="David" w:hint="cs"/>
          <w:sz w:val="24"/>
          <w:szCs w:val="24"/>
          <w:rtl/>
        </w:rPr>
        <w:t>ת</w:t>
      </w:r>
      <w:r w:rsidRPr="00A242AB">
        <w:rPr>
          <w:rFonts w:ascii="Times New Roman" w:eastAsia="Calibri" w:hAnsi="Times New Roman" w:cs="David"/>
          <w:sz w:val="24"/>
          <w:szCs w:val="24"/>
          <w:rtl/>
        </w:rPr>
        <w:t xml:space="preserve"> בחינה מחדש של </w:t>
      </w:r>
      <w:r w:rsidRPr="00A242AB">
        <w:rPr>
          <w:rFonts w:ascii="Times New Roman" w:eastAsia="Calibri" w:hAnsi="Times New Roman" w:cs="David" w:hint="cs"/>
          <w:sz w:val="24"/>
          <w:szCs w:val="24"/>
          <w:rtl/>
        </w:rPr>
        <w:t>ערכים</w:t>
      </w:r>
      <w:r w:rsidRPr="00A242AB">
        <w:rPr>
          <w:rFonts w:ascii="Times New Roman" w:eastAsia="Calibri" w:hAnsi="Times New Roman" w:cs="David"/>
          <w:sz w:val="24"/>
          <w:szCs w:val="24"/>
          <w:rtl/>
        </w:rPr>
        <w:t xml:space="preserve"> </w:t>
      </w:r>
      <w:r w:rsidRPr="00A242AB">
        <w:rPr>
          <w:rFonts w:ascii="Times New Roman" w:eastAsia="Calibri" w:hAnsi="Times New Roman" w:cs="David" w:hint="cs"/>
          <w:sz w:val="24"/>
          <w:szCs w:val="24"/>
          <w:rtl/>
        </w:rPr>
        <w:t xml:space="preserve">ועמדות </w:t>
      </w:r>
      <w:r w:rsidRPr="00A242AB">
        <w:rPr>
          <w:rFonts w:ascii="Times New Roman" w:eastAsia="Calibri" w:hAnsi="Times New Roman" w:cs="David"/>
          <w:sz w:val="24"/>
          <w:szCs w:val="24"/>
        </w:rPr>
        <w:t xml:space="preserve"> 1977, 152</w:t>
      </w:r>
      <w:r>
        <w:rPr>
          <w:rFonts w:ascii="Times New Roman" w:eastAsia="Calibri" w:hAnsi="Times New Roman" w:cs="David"/>
          <w:sz w:val="24"/>
          <w:szCs w:val="24"/>
        </w:rPr>
        <w:t>)</w:t>
      </w:r>
      <w:r w:rsidRPr="00A242AB">
        <w:rPr>
          <w:rFonts w:ascii="Times New Roman" w:eastAsia="Calibri" w:hAnsi="Times New Roman" w:cs="David" w:hint="cs"/>
          <w:sz w:val="24"/>
          <w:szCs w:val="24"/>
          <w:rtl/>
        </w:rPr>
        <w:t>,</w:t>
      </w:r>
      <w:r w:rsidRPr="00A242AB">
        <w:rPr>
          <w:rFonts w:ascii="Times New Roman" w:eastAsia="Calibri" w:hAnsi="Times New Roman" w:cs="David"/>
          <w:sz w:val="24"/>
          <w:szCs w:val="24"/>
        </w:rPr>
        <w:t>(Foucault</w:t>
      </w:r>
      <w:r w:rsidRPr="00A242AB">
        <w:rPr>
          <w:rFonts w:ascii="Times New Roman" w:eastAsia="Calibri" w:hAnsi="Times New Roman" w:cs="David" w:hint="cs"/>
          <w:sz w:val="24"/>
          <w:szCs w:val="24"/>
          <w:rtl/>
        </w:rPr>
        <w:t>.</w:t>
      </w:r>
      <w:r>
        <w:rPr>
          <w:rFonts w:ascii="Times New Roman" w:eastAsia="Calibri" w:hAnsi="Times New Roman" w:cs="David" w:hint="cs"/>
          <w:sz w:val="24"/>
          <w:szCs w:val="24"/>
          <w:rtl/>
        </w:rPr>
        <w:t xml:space="preserve"> </w:t>
      </w:r>
      <w:r w:rsidRPr="00A242AB">
        <w:rPr>
          <w:rFonts w:ascii="Times New Roman" w:eastAsia="Calibri" w:hAnsi="Times New Roman" w:cs="David" w:hint="cs"/>
          <w:sz w:val="24"/>
          <w:szCs w:val="24"/>
          <w:rtl/>
        </w:rPr>
        <w:t xml:space="preserve">אימוץ </w:t>
      </w:r>
      <w:r w:rsidRPr="00A242AB">
        <w:rPr>
          <w:rFonts w:ascii="Times New Roman" w:eastAsia="Calibri" w:hAnsi="Times New Roman" w:cs="David"/>
          <w:sz w:val="24"/>
          <w:szCs w:val="24"/>
          <w:rtl/>
        </w:rPr>
        <w:t>המתודה ה</w:t>
      </w:r>
      <w:r w:rsidRPr="00A242AB">
        <w:rPr>
          <w:rFonts w:ascii="Times New Roman" w:eastAsia="Calibri" w:hAnsi="Times New Roman" w:cs="David" w:hint="cs"/>
          <w:sz w:val="24"/>
          <w:szCs w:val="24"/>
          <w:rtl/>
        </w:rPr>
        <w:t>גנאלוגית</w:t>
      </w:r>
      <w:r w:rsidRPr="00A242AB">
        <w:rPr>
          <w:rFonts w:ascii="Times New Roman" w:eastAsia="Calibri" w:hAnsi="Times New Roman" w:cs="David"/>
          <w:sz w:val="24"/>
          <w:szCs w:val="24"/>
          <w:rtl/>
        </w:rPr>
        <w:t xml:space="preserve"> כפרקטיקה ביקורתית </w:t>
      </w:r>
      <w:r w:rsidR="00B33FCB">
        <w:rPr>
          <w:rFonts w:ascii="Times New Roman" w:eastAsia="Calibri" w:hAnsi="Times New Roman" w:cs="David" w:hint="cs"/>
          <w:sz w:val="24"/>
          <w:szCs w:val="24"/>
          <w:rtl/>
        </w:rPr>
        <w:t xml:space="preserve">מסתמכת על </w:t>
      </w:r>
      <w:r w:rsidRPr="00A242AB">
        <w:rPr>
          <w:rFonts w:ascii="Times New Roman" w:eastAsia="Calibri" w:hAnsi="Times New Roman" w:cs="David"/>
          <w:sz w:val="24"/>
          <w:szCs w:val="24"/>
          <w:rtl/>
        </w:rPr>
        <w:t>רעיונותיהם של ניטשה ופוקו</w:t>
      </w:r>
      <w:r w:rsidRPr="00A242AB">
        <w:rPr>
          <w:rFonts w:ascii="Times New Roman" w:eastAsia="Calibri" w:hAnsi="Times New Roman" w:cs="David" w:hint="cs"/>
          <w:sz w:val="24"/>
          <w:szCs w:val="24"/>
          <w:rtl/>
        </w:rPr>
        <w:t>;</w:t>
      </w:r>
      <w:r w:rsidRPr="00A242AB">
        <w:rPr>
          <w:rFonts w:ascii="Times New Roman" w:eastAsia="Calibri" w:hAnsi="Times New Roman" w:cs="David"/>
          <w:sz w:val="24"/>
          <w:szCs w:val="24"/>
          <w:rtl/>
        </w:rPr>
        <w:t xml:space="preserve"> ניטשה נחשב לאבי הגנאלוגיה כמתודה ביקורתית ופוקו הוא זה שמיישם וממשיך את עבודתו</w:t>
      </w:r>
      <w:r w:rsidRPr="00A242AB">
        <w:rPr>
          <w:rFonts w:ascii="Times New Roman" w:eastAsia="Calibri" w:hAnsi="Times New Roman" w:cs="David" w:hint="cs"/>
          <w:sz w:val="24"/>
          <w:szCs w:val="24"/>
          <w:rtl/>
        </w:rPr>
        <w:t xml:space="preserve"> </w:t>
      </w:r>
      <w:bookmarkStart w:id="0" w:name="_Hlk52710948"/>
      <w:r w:rsidRPr="00A242AB">
        <w:rPr>
          <w:rFonts w:ascii="Times New Roman" w:eastAsia="Calibri" w:hAnsi="Times New Roman" w:cs="David" w:hint="cs"/>
          <w:sz w:val="24"/>
          <w:szCs w:val="24"/>
          <w:rtl/>
        </w:rPr>
        <w:t>(</w:t>
      </w:r>
      <w:r w:rsidRPr="00A242AB">
        <w:rPr>
          <w:rFonts w:ascii="Times New Roman" w:eastAsia="Calibri" w:hAnsi="Times New Roman" w:cs="David"/>
          <w:sz w:val="24"/>
          <w:szCs w:val="24"/>
        </w:rPr>
        <w:t>Deleuze</w:t>
      </w:r>
      <w:r w:rsidRPr="00A242AB">
        <w:rPr>
          <w:rFonts w:ascii="Times New Roman" w:eastAsia="Calibri" w:hAnsi="Times New Roman" w:cs="David" w:hint="cs"/>
          <w:sz w:val="24"/>
          <w:szCs w:val="24"/>
          <w:rtl/>
        </w:rPr>
        <w:t xml:space="preserve">, </w:t>
      </w:r>
      <w:bookmarkEnd w:id="0"/>
      <w:r w:rsidRPr="00A242AB">
        <w:rPr>
          <w:rFonts w:ascii="Times New Roman" w:eastAsia="Calibri" w:hAnsi="Times New Roman" w:cs="David" w:hint="cs"/>
          <w:sz w:val="24"/>
          <w:szCs w:val="24"/>
          <w:rtl/>
        </w:rPr>
        <w:t>2006, 2).</w:t>
      </w:r>
      <w:r w:rsidRPr="00A242AB">
        <w:rPr>
          <w:rFonts w:ascii="Times New Roman" w:eastAsia="Calibri" w:hAnsi="Times New Roman" w:cs="David"/>
          <w:sz w:val="24"/>
          <w:szCs w:val="24"/>
          <w:rtl/>
        </w:rPr>
        <w:t xml:space="preserve"> </w:t>
      </w:r>
    </w:p>
    <w:p w14:paraId="7699EB4D" w14:textId="1862F563" w:rsidR="00B21793" w:rsidRDefault="007F7128" w:rsidP="007F7128">
      <w:pPr>
        <w:spacing w:after="0" w:line="480" w:lineRule="auto"/>
        <w:ind w:left="-58"/>
        <w:jc w:val="both"/>
        <w:rPr>
          <w:rFonts w:ascii="Times New Roman" w:eastAsia="Calibri" w:hAnsi="Times New Roman" w:cs="David"/>
          <w:sz w:val="24"/>
          <w:szCs w:val="24"/>
          <w:rtl/>
        </w:rPr>
      </w:pPr>
      <w:r w:rsidRPr="007F7128">
        <w:rPr>
          <w:rFonts w:ascii="Times New Roman" w:eastAsia="Calibri" w:hAnsi="Times New Roman" w:cs="David"/>
          <w:sz w:val="24"/>
          <w:szCs w:val="24"/>
          <w:rtl/>
        </w:rPr>
        <w:t>בניסיון להבין את מקומ</w:t>
      </w:r>
      <w:r>
        <w:rPr>
          <w:rFonts w:ascii="Times New Roman" w:eastAsia="Calibri" w:hAnsi="Times New Roman" w:cs="David" w:hint="cs"/>
          <w:sz w:val="24"/>
          <w:szCs w:val="24"/>
          <w:rtl/>
        </w:rPr>
        <w:t>ו</w:t>
      </w:r>
      <w:r w:rsidRPr="007F7128">
        <w:rPr>
          <w:rFonts w:ascii="Times New Roman" w:eastAsia="Calibri" w:hAnsi="Times New Roman" w:cs="David"/>
          <w:sz w:val="24"/>
          <w:szCs w:val="24"/>
          <w:rtl/>
        </w:rPr>
        <w:t xml:space="preserve"> של ה</w:t>
      </w:r>
      <w:r>
        <w:rPr>
          <w:rFonts w:ascii="Times New Roman" w:eastAsia="Calibri" w:hAnsi="Times New Roman" w:cs="David" w:hint="cs"/>
          <w:sz w:val="24"/>
          <w:szCs w:val="24"/>
          <w:rtl/>
        </w:rPr>
        <w:t>ציות</w:t>
      </w:r>
      <w:r w:rsidRPr="007F7128">
        <w:rPr>
          <w:rFonts w:ascii="Times New Roman" w:eastAsia="Calibri" w:hAnsi="Times New Roman" w:cs="David"/>
          <w:sz w:val="24"/>
          <w:szCs w:val="24"/>
          <w:rtl/>
        </w:rPr>
        <w:t xml:space="preserve"> בתרבות היהודית יש לפנות באופן טבעי למקורותיה היהודיים הדתיים של התרבות. הדת היא מרכיב דומיננטי בתרבות והיא מושרשת עמוק באמונות, בהשקפות עולם, בדרכי ההתנהגות של בני האדם ובגיבושם של מוסדות וערכים. דת היא לב לבה של תרבות משותפת (סקרוטון, 2003).  אמיל דירקהיים  (</w:t>
      </w:r>
      <w:r w:rsidRPr="007F7128">
        <w:rPr>
          <w:rFonts w:ascii="Times New Roman" w:eastAsia="Calibri" w:hAnsi="Times New Roman" w:cs="David"/>
          <w:sz w:val="24"/>
          <w:szCs w:val="24"/>
        </w:rPr>
        <w:t>Durkheim</w:t>
      </w:r>
      <w:r w:rsidRPr="007F7128">
        <w:rPr>
          <w:rFonts w:ascii="Times New Roman" w:eastAsia="Calibri" w:hAnsi="Times New Roman" w:cs="David"/>
          <w:sz w:val="24"/>
          <w:szCs w:val="24"/>
          <w:rtl/>
        </w:rPr>
        <w:t>),  רואה בדת מערכת של אמונות ומנהגים שיש ביניהם תלות הדדית (</w:t>
      </w:r>
      <w:r w:rsidRPr="007F7128">
        <w:rPr>
          <w:rFonts w:ascii="Times New Roman" w:eastAsia="Calibri" w:hAnsi="Times New Roman" w:cs="David"/>
          <w:sz w:val="24"/>
          <w:szCs w:val="24"/>
        </w:rPr>
        <w:t>Durkheim 1971,  418-421</w:t>
      </w:r>
      <w:r w:rsidRPr="007F7128">
        <w:rPr>
          <w:rFonts w:ascii="Times New Roman" w:eastAsia="Calibri" w:hAnsi="Times New Roman" w:cs="David"/>
          <w:sz w:val="24"/>
          <w:szCs w:val="24"/>
          <w:rtl/>
        </w:rPr>
        <w:t xml:space="preserve">). כאשר תפישות עולם מושרשות עמוק בחוויה הדתית, כפי שסובר קרל גוסטב יונג (1987), יש להן כושר גנוז להשתמר בחוויה החילונית לאורך זמן.  </w:t>
      </w:r>
    </w:p>
    <w:p w14:paraId="3EB5316D" w14:textId="7B565B6E" w:rsidR="00B33FCB" w:rsidRDefault="00B21793" w:rsidP="00456D07">
      <w:pPr>
        <w:spacing w:after="0" w:line="480" w:lineRule="auto"/>
        <w:jc w:val="both"/>
        <w:rPr>
          <w:rFonts w:ascii="Times New Roman" w:eastAsia="Calibri" w:hAnsi="Times New Roman" w:cs="David"/>
          <w:sz w:val="24"/>
          <w:szCs w:val="24"/>
          <w:rtl/>
        </w:rPr>
      </w:pPr>
      <w:r w:rsidRPr="00B21793">
        <w:rPr>
          <w:rFonts w:ascii="Times New Roman" w:eastAsia="Calibri" w:hAnsi="Times New Roman" w:cs="David"/>
          <w:sz w:val="24"/>
          <w:szCs w:val="24"/>
          <w:rtl/>
        </w:rPr>
        <w:t xml:space="preserve"> ויליאם ג'יימס (2003) מזהה שלושה מרכיבים עיקריים בכל הדתות: אמונה, סדר על-אנושי וחובת קיום מצוות. קיום מצוות נתפס כתופעה המעודדת את ההתחברות אל סדר עולמי על-אנושי נעלה. </w:t>
      </w:r>
      <w:r w:rsidR="00712932">
        <w:rPr>
          <w:rFonts w:ascii="Times New Roman" w:eastAsia="Calibri" w:hAnsi="Times New Roman" w:cs="David" w:hint="cs"/>
          <w:sz w:val="24"/>
          <w:szCs w:val="24"/>
          <w:rtl/>
        </w:rPr>
        <w:t>הציות</w:t>
      </w:r>
      <w:r w:rsidR="0033100C">
        <w:rPr>
          <w:rFonts w:ascii="Times New Roman" w:eastAsia="Calibri" w:hAnsi="Times New Roman" w:cs="David" w:hint="cs"/>
          <w:sz w:val="24"/>
          <w:szCs w:val="24"/>
          <w:rtl/>
        </w:rPr>
        <w:t xml:space="preserve"> </w:t>
      </w:r>
      <w:r w:rsidR="00712932">
        <w:rPr>
          <w:rFonts w:ascii="Times New Roman" w:eastAsia="Calibri" w:hAnsi="Times New Roman" w:cs="David" w:hint="cs"/>
          <w:sz w:val="24"/>
          <w:szCs w:val="24"/>
          <w:rtl/>
        </w:rPr>
        <w:t>ל</w:t>
      </w:r>
      <w:r w:rsidR="0033100C">
        <w:rPr>
          <w:rFonts w:ascii="Times New Roman" w:eastAsia="Calibri" w:hAnsi="Times New Roman" w:cs="David" w:hint="cs"/>
          <w:sz w:val="24"/>
          <w:szCs w:val="24"/>
          <w:rtl/>
        </w:rPr>
        <w:t>מצוות</w:t>
      </w:r>
      <w:r w:rsidR="00EC5907">
        <w:rPr>
          <w:rFonts w:ascii="Times New Roman" w:eastAsia="Calibri" w:hAnsi="Times New Roman" w:cs="David" w:hint="cs"/>
          <w:sz w:val="24"/>
          <w:szCs w:val="24"/>
          <w:rtl/>
        </w:rPr>
        <w:t xml:space="preserve"> </w:t>
      </w:r>
      <w:r w:rsidR="0033100C">
        <w:rPr>
          <w:rFonts w:ascii="Times New Roman" w:eastAsia="Calibri" w:hAnsi="Times New Roman" w:cs="David" w:hint="cs"/>
          <w:sz w:val="24"/>
          <w:szCs w:val="24"/>
          <w:rtl/>
        </w:rPr>
        <w:t>הוא ערך מרכזי מאוד ביהדות</w:t>
      </w:r>
      <w:r w:rsidR="00EC5907">
        <w:rPr>
          <w:rFonts w:hint="cs"/>
          <w:rtl/>
        </w:rPr>
        <w:t>.</w:t>
      </w:r>
      <w:r w:rsidR="0033100C" w:rsidRPr="0033100C">
        <w:rPr>
          <w:rtl/>
        </w:rPr>
        <w:t xml:space="preserve"> </w:t>
      </w:r>
      <w:r w:rsidR="0033100C" w:rsidRPr="0033100C">
        <w:rPr>
          <w:rFonts w:ascii="Times New Roman" w:eastAsia="Calibri" w:hAnsi="Times New Roman" w:cs="David"/>
          <w:sz w:val="24"/>
          <w:szCs w:val="24"/>
          <w:rtl/>
        </w:rPr>
        <w:t>"אִם בְּחֻקֹּתַי תֵּלֵכוּ וְאֶת מִצְו‍ֹתַי תִּשְׁמְרוּ וַעֲשִׂיתֶם אֹתָם"</w:t>
      </w:r>
      <w:r w:rsidR="0033100C">
        <w:rPr>
          <w:rFonts w:ascii="Times New Roman" w:eastAsia="Calibri" w:hAnsi="Times New Roman" w:cs="David" w:hint="cs"/>
          <w:sz w:val="24"/>
          <w:szCs w:val="24"/>
          <w:rtl/>
        </w:rPr>
        <w:t xml:space="preserve"> (ויקרא כו, ג)</w:t>
      </w:r>
      <w:r w:rsidR="00EC5907">
        <w:rPr>
          <w:rFonts w:ascii="Times New Roman" w:eastAsia="Calibri" w:hAnsi="Times New Roman" w:cs="David" w:hint="cs"/>
          <w:sz w:val="24"/>
          <w:szCs w:val="24"/>
          <w:rtl/>
        </w:rPr>
        <w:t>,</w:t>
      </w:r>
      <w:r w:rsidR="0033100C" w:rsidRPr="0033100C">
        <w:rPr>
          <w:rFonts w:ascii="Times New Roman" w:eastAsia="Calibri" w:hAnsi="Times New Roman" w:cs="David"/>
          <w:sz w:val="24"/>
          <w:szCs w:val="24"/>
          <w:rtl/>
        </w:rPr>
        <w:t xml:space="preserve"> מלמד</w:t>
      </w:r>
      <w:r w:rsidR="00EC5907">
        <w:rPr>
          <w:rFonts w:ascii="Times New Roman" w:eastAsia="Calibri" w:hAnsi="Times New Roman" w:cs="David" w:hint="cs"/>
          <w:sz w:val="24"/>
          <w:szCs w:val="24"/>
          <w:rtl/>
        </w:rPr>
        <w:t>,</w:t>
      </w:r>
      <w:r w:rsidR="0033100C" w:rsidRPr="0033100C">
        <w:rPr>
          <w:rFonts w:ascii="Times New Roman" w:eastAsia="Calibri" w:hAnsi="Times New Roman" w:cs="David"/>
          <w:sz w:val="24"/>
          <w:szCs w:val="24"/>
          <w:rtl/>
        </w:rPr>
        <w:t xml:space="preserve"> </w:t>
      </w:r>
      <w:r w:rsidR="0033100C" w:rsidRPr="0033100C">
        <w:rPr>
          <w:rFonts w:ascii="Times New Roman" w:eastAsia="Calibri" w:hAnsi="Times New Roman" w:cs="David"/>
          <w:sz w:val="24"/>
          <w:szCs w:val="24"/>
          <w:rtl/>
        </w:rPr>
        <w:lastRenderedPageBreak/>
        <w:t>שהמקום מתאו</w:t>
      </w:r>
      <w:r w:rsidR="0033100C">
        <w:rPr>
          <w:rFonts w:ascii="Times New Roman" w:eastAsia="Calibri" w:hAnsi="Times New Roman" w:cs="David" w:hint="cs"/>
          <w:sz w:val="24"/>
          <w:szCs w:val="24"/>
          <w:rtl/>
        </w:rPr>
        <w:t>ו</w:t>
      </w:r>
      <w:r w:rsidR="0033100C" w:rsidRPr="0033100C">
        <w:rPr>
          <w:rFonts w:ascii="Times New Roman" w:eastAsia="Calibri" w:hAnsi="Times New Roman" w:cs="David"/>
          <w:sz w:val="24"/>
          <w:szCs w:val="24"/>
          <w:rtl/>
        </w:rPr>
        <w:t>ה שיהיו ישראל עמלים בתורה</w:t>
      </w:r>
      <w:r w:rsidR="0033100C">
        <w:rPr>
          <w:rFonts w:ascii="Times New Roman" w:eastAsia="Calibri" w:hAnsi="Times New Roman" w:cs="David" w:hint="cs"/>
          <w:sz w:val="24"/>
          <w:szCs w:val="24"/>
          <w:rtl/>
        </w:rPr>
        <w:t xml:space="preserve"> ומקיימים מצוות</w:t>
      </w:r>
      <w:r w:rsidR="00EE4C1F">
        <w:rPr>
          <w:rFonts w:ascii="Times New Roman" w:eastAsia="Calibri" w:hAnsi="Times New Roman" w:cs="David" w:hint="cs"/>
          <w:sz w:val="24"/>
          <w:szCs w:val="24"/>
          <w:rtl/>
        </w:rPr>
        <w:t>. על פי-תורת</w:t>
      </w:r>
      <w:r w:rsidR="0033100C">
        <w:rPr>
          <w:rFonts w:ascii="Times New Roman" w:eastAsia="Calibri" w:hAnsi="Times New Roman" w:cs="David" w:hint="cs"/>
          <w:sz w:val="24"/>
          <w:szCs w:val="24"/>
          <w:rtl/>
        </w:rPr>
        <w:t xml:space="preserve"> הגמול</w:t>
      </w:r>
      <w:r w:rsidR="00EE4C1F">
        <w:rPr>
          <w:rFonts w:ascii="Times New Roman" w:eastAsia="Calibri" w:hAnsi="Times New Roman" w:cs="David" w:hint="cs"/>
          <w:sz w:val="24"/>
          <w:szCs w:val="24"/>
          <w:rtl/>
        </w:rPr>
        <w:t xml:space="preserve"> </w:t>
      </w:r>
      <w:r w:rsidR="007B0BD2">
        <w:rPr>
          <w:rFonts w:ascii="Times New Roman" w:eastAsia="Calibri" w:hAnsi="Times New Roman" w:cs="David" w:hint="cs"/>
          <w:sz w:val="24"/>
          <w:szCs w:val="24"/>
          <w:rtl/>
        </w:rPr>
        <w:t>הציות מביא עמו שכר ואי-</w:t>
      </w:r>
      <w:r w:rsidR="003F04BA">
        <w:rPr>
          <w:rFonts w:ascii="Times New Roman" w:eastAsia="Calibri" w:hAnsi="Times New Roman" w:cs="David" w:hint="cs"/>
          <w:sz w:val="24"/>
          <w:szCs w:val="24"/>
          <w:rtl/>
        </w:rPr>
        <w:t>ה</w:t>
      </w:r>
      <w:r w:rsidR="007B0BD2">
        <w:rPr>
          <w:rFonts w:ascii="Times New Roman" w:eastAsia="Calibri" w:hAnsi="Times New Roman" w:cs="David" w:hint="cs"/>
          <w:sz w:val="24"/>
          <w:szCs w:val="24"/>
          <w:rtl/>
        </w:rPr>
        <w:t>ציות גורר ענישה</w:t>
      </w:r>
      <w:r w:rsidR="0033100C" w:rsidRPr="0033100C">
        <w:rPr>
          <w:rFonts w:ascii="Times New Roman" w:eastAsia="Calibri" w:hAnsi="Times New Roman" w:cs="David"/>
          <w:sz w:val="24"/>
          <w:szCs w:val="24"/>
          <w:rtl/>
        </w:rPr>
        <w:t xml:space="preserve"> </w:t>
      </w:r>
      <w:r w:rsidR="0033100C">
        <w:rPr>
          <w:rFonts w:ascii="Times New Roman" w:eastAsia="Calibri" w:hAnsi="Times New Roman" w:cs="David" w:hint="cs"/>
          <w:sz w:val="24"/>
          <w:szCs w:val="24"/>
          <w:rtl/>
        </w:rPr>
        <w:t>"</w:t>
      </w:r>
      <w:r w:rsidR="0033100C" w:rsidRPr="0033100C">
        <w:rPr>
          <w:rFonts w:ascii="Times New Roman" w:eastAsia="Calibri" w:hAnsi="Times New Roman" w:cs="David"/>
          <w:sz w:val="24"/>
          <w:szCs w:val="24"/>
          <w:rtl/>
        </w:rPr>
        <w:t>וְלֹא-שָׁמַע עַמִּי לְקוֹלִי וְיִשְׂרָאֵל לֹא-אָבָה לִי. וָאֲשַׁלְּחֵהוּ בִּשְׁרִירוּת לִבָּם יֵלְכוּ בְּמוֹעֲצוֹתֵיהֶם.</w:t>
      </w:r>
      <w:r w:rsidR="00456D07">
        <w:rPr>
          <w:rFonts w:ascii="Times New Roman" w:eastAsia="Calibri" w:hAnsi="Times New Roman" w:cs="David" w:hint="cs"/>
          <w:sz w:val="24"/>
          <w:szCs w:val="24"/>
          <w:rtl/>
        </w:rPr>
        <w:t xml:space="preserve"> </w:t>
      </w:r>
      <w:r w:rsidR="0033100C" w:rsidRPr="0033100C">
        <w:rPr>
          <w:rFonts w:ascii="Times New Roman" w:eastAsia="Calibri" w:hAnsi="Times New Roman" w:cs="David"/>
          <w:sz w:val="24"/>
          <w:szCs w:val="24"/>
          <w:rtl/>
        </w:rPr>
        <w:t>לוּ עַמִּי שֹׁמֵעַ לִי יִשְׂרָאֵל בִּדְרָכַי יְהַלֵּכוּ. כִּמְעַט אוֹיְבֵיהֶם אַכְנִיעַ  וְעַל צָרֵיהֶם אָשִׁיב יָדִי</w:t>
      </w:r>
      <w:r w:rsidR="0033100C">
        <w:rPr>
          <w:rFonts w:ascii="Times New Roman" w:eastAsia="Calibri" w:hAnsi="Times New Roman" w:cs="David" w:hint="cs"/>
          <w:sz w:val="24"/>
          <w:szCs w:val="24"/>
          <w:rtl/>
        </w:rPr>
        <w:t>"</w:t>
      </w:r>
      <w:r w:rsidR="0033100C" w:rsidRPr="0033100C">
        <w:rPr>
          <w:rFonts w:ascii="Times New Roman" w:eastAsia="Calibri" w:hAnsi="Times New Roman" w:cs="David"/>
          <w:sz w:val="24"/>
          <w:szCs w:val="24"/>
          <w:rtl/>
        </w:rPr>
        <w:t xml:space="preserve"> (תהלים פא, י</w:t>
      </w:r>
      <w:r w:rsidR="0033100C">
        <w:rPr>
          <w:rFonts w:ascii="Times New Roman" w:eastAsia="Calibri" w:hAnsi="Times New Roman" w:cs="David" w:hint="cs"/>
          <w:sz w:val="24"/>
          <w:szCs w:val="24"/>
          <w:rtl/>
        </w:rPr>
        <w:t>ג-טו</w:t>
      </w:r>
      <w:r w:rsidR="0033100C" w:rsidRPr="0033100C">
        <w:rPr>
          <w:rFonts w:ascii="Times New Roman" w:eastAsia="Calibri" w:hAnsi="Times New Roman" w:cs="David"/>
          <w:sz w:val="24"/>
          <w:szCs w:val="24"/>
          <w:rtl/>
        </w:rPr>
        <w:t>)</w:t>
      </w:r>
      <w:r w:rsidR="0033100C">
        <w:rPr>
          <w:rFonts w:ascii="Times New Roman" w:eastAsia="Calibri" w:hAnsi="Times New Roman" w:cs="David" w:hint="cs"/>
          <w:sz w:val="24"/>
          <w:szCs w:val="24"/>
          <w:rtl/>
        </w:rPr>
        <w:t xml:space="preserve">. </w:t>
      </w:r>
    </w:p>
    <w:p w14:paraId="02CBFA09" w14:textId="6861666A" w:rsidR="00DB699E" w:rsidRDefault="00456D07" w:rsidP="0099193F">
      <w:pPr>
        <w:spacing w:after="0" w:line="480" w:lineRule="auto"/>
        <w:jc w:val="both"/>
        <w:rPr>
          <w:rFonts w:ascii="Times New Roman" w:eastAsia="Calibri" w:hAnsi="Times New Roman" w:cs="David"/>
          <w:b/>
          <w:bCs/>
          <w:sz w:val="24"/>
          <w:szCs w:val="24"/>
          <w:rtl/>
        </w:rPr>
      </w:pPr>
      <w:r>
        <w:rPr>
          <w:rFonts w:ascii="Times New Roman" w:eastAsia="Calibri" w:hAnsi="Times New Roman" w:cs="David" w:hint="cs"/>
          <w:sz w:val="24"/>
          <w:szCs w:val="24"/>
          <w:rtl/>
        </w:rPr>
        <w:t xml:space="preserve">הציות </w:t>
      </w:r>
      <w:r w:rsidRPr="00456D07">
        <w:rPr>
          <w:rFonts w:ascii="Times New Roman" w:eastAsia="Calibri" w:hAnsi="Times New Roman" w:cs="David"/>
          <w:sz w:val="24"/>
          <w:szCs w:val="24"/>
          <w:rtl/>
        </w:rPr>
        <w:t>הינו ערך</w:t>
      </w:r>
      <w:r w:rsidR="004649B8">
        <w:rPr>
          <w:rFonts w:ascii="Times New Roman" w:eastAsia="Calibri" w:hAnsi="Times New Roman" w:cs="David" w:hint="cs"/>
          <w:sz w:val="24"/>
          <w:szCs w:val="24"/>
          <w:rtl/>
        </w:rPr>
        <w:t xml:space="preserve"> </w:t>
      </w:r>
      <w:r w:rsidR="004649B8" w:rsidRPr="004649B8">
        <w:rPr>
          <w:rFonts w:ascii="Times New Roman" w:eastAsia="Calibri" w:hAnsi="Times New Roman" w:cs="David"/>
          <w:sz w:val="24"/>
          <w:szCs w:val="24"/>
          <w:rtl/>
        </w:rPr>
        <w:t>חשוב</w:t>
      </w:r>
      <w:r w:rsidRPr="00456D07">
        <w:rPr>
          <w:rFonts w:ascii="Times New Roman" w:eastAsia="Calibri" w:hAnsi="Times New Roman" w:cs="David"/>
          <w:sz w:val="24"/>
          <w:szCs w:val="24"/>
          <w:rtl/>
        </w:rPr>
        <w:t xml:space="preserve"> </w:t>
      </w:r>
      <w:r w:rsidR="00595DCF">
        <w:rPr>
          <w:rFonts w:ascii="Times New Roman" w:eastAsia="Calibri" w:hAnsi="Times New Roman" w:cs="David" w:hint="cs"/>
          <w:sz w:val="24"/>
          <w:szCs w:val="24"/>
          <w:rtl/>
        </w:rPr>
        <w:t>ו</w:t>
      </w:r>
      <w:r w:rsidR="004649B8" w:rsidRPr="004649B8">
        <w:rPr>
          <w:rFonts w:ascii="Times New Roman" w:eastAsia="Calibri" w:hAnsi="Times New Roman" w:cs="David"/>
          <w:sz w:val="24"/>
          <w:szCs w:val="24"/>
          <w:rtl/>
        </w:rPr>
        <w:t>נוכח</w:t>
      </w:r>
      <w:r w:rsidR="00595DCF">
        <w:rPr>
          <w:rFonts w:ascii="Times New Roman" w:eastAsia="Calibri" w:hAnsi="Times New Roman" w:cs="David" w:hint="cs"/>
          <w:sz w:val="24"/>
          <w:szCs w:val="24"/>
          <w:rtl/>
        </w:rPr>
        <w:t xml:space="preserve"> </w:t>
      </w:r>
      <w:r w:rsidRPr="00456D07">
        <w:rPr>
          <w:rFonts w:ascii="Times New Roman" w:eastAsia="Calibri" w:hAnsi="Times New Roman" w:cs="David"/>
          <w:sz w:val="24"/>
          <w:szCs w:val="24"/>
          <w:rtl/>
        </w:rPr>
        <w:t xml:space="preserve">מאוד ביהדות </w:t>
      </w:r>
      <w:r>
        <w:rPr>
          <w:rFonts w:ascii="Times New Roman" w:eastAsia="Calibri" w:hAnsi="Times New Roman" w:cs="David" w:hint="cs"/>
          <w:sz w:val="24"/>
          <w:szCs w:val="24"/>
          <w:rtl/>
        </w:rPr>
        <w:t xml:space="preserve">אך </w:t>
      </w:r>
      <w:r w:rsidR="0045280D">
        <w:rPr>
          <w:rFonts w:ascii="Times New Roman" w:eastAsia="Calibri" w:hAnsi="Times New Roman" w:cs="David" w:hint="cs"/>
          <w:sz w:val="24"/>
          <w:szCs w:val="24"/>
          <w:rtl/>
        </w:rPr>
        <w:t>לא פחות ממנו גם אי-הציות</w:t>
      </w:r>
      <w:r w:rsidR="00F019C9">
        <w:rPr>
          <w:rFonts w:ascii="Times New Roman" w:eastAsia="Calibri" w:hAnsi="Times New Roman" w:cs="David" w:hint="cs"/>
          <w:sz w:val="24"/>
          <w:szCs w:val="24"/>
          <w:rtl/>
        </w:rPr>
        <w:t>, כפי שנראה בהמשך</w:t>
      </w:r>
      <w:r w:rsidR="0045280D">
        <w:rPr>
          <w:rFonts w:ascii="Times New Roman" w:eastAsia="Calibri" w:hAnsi="Times New Roman" w:cs="David" w:hint="cs"/>
          <w:sz w:val="24"/>
          <w:szCs w:val="24"/>
          <w:rtl/>
        </w:rPr>
        <w:t xml:space="preserve">. </w:t>
      </w:r>
      <w:r w:rsidR="00B21793" w:rsidRPr="00B21793">
        <w:rPr>
          <w:rFonts w:ascii="Times New Roman" w:eastAsia="Calibri" w:hAnsi="Times New Roman" w:cs="David"/>
          <w:sz w:val="24"/>
          <w:szCs w:val="24"/>
          <w:rtl/>
        </w:rPr>
        <w:t xml:space="preserve">במאמר זה יבחנו מספר קונסטרוקטים </w:t>
      </w:r>
      <w:r w:rsidR="00B33FCB">
        <w:rPr>
          <w:rFonts w:ascii="Times New Roman" w:eastAsia="Calibri" w:hAnsi="Times New Roman" w:cs="David" w:hint="cs"/>
          <w:sz w:val="24"/>
          <w:szCs w:val="24"/>
          <w:rtl/>
        </w:rPr>
        <w:t xml:space="preserve">תרבותיים </w:t>
      </w:r>
      <w:r w:rsidR="00B33FCB" w:rsidRPr="00B33FCB">
        <w:rPr>
          <w:rFonts w:ascii="Times New Roman" w:eastAsia="Calibri" w:hAnsi="Times New Roman" w:cs="David"/>
          <w:sz w:val="24"/>
          <w:szCs w:val="24"/>
          <w:rtl/>
        </w:rPr>
        <w:t>מושרשים</w:t>
      </w:r>
      <w:r w:rsidR="00B33FCB" w:rsidRPr="00B33FCB">
        <w:rPr>
          <w:rFonts w:ascii="Times New Roman" w:eastAsia="Calibri" w:hAnsi="Times New Roman" w:cs="David" w:hint="cs"/>
          <w:sz w:val="24"/>
          <w:szCs w:val="24"/>
          <w:rtl/>
        </w:rPr>
        <w:t xml:space="preserve"> </w:t>
      </w:r>
      <w:r w:rsidR="00B33FCB">
        <w:rPr>
          <w:rFonts w:ascii="Times New Roman" w:eastAsia="Calibri" w:hAnsi="Times New Roman" w:cs="David" w:hint="cs"/>
          <w:sz w:val="24"/>
          <w:szCs w:val="24"/>
          <w:rtl/>
        </w:rPr>
        <w:t>שבסיסם דתי,</w:t>
      </w:r>
      <w:r w:rsidR="00B21793" w:rsidRPr="00B21793">
        <w:rPr>
          <w:rFonts w:ascii="Times New Roman" w:eastAsia="Calibri" w:hAnsi="Times New Roman" w:cs="David"/>
          <w:sz w:val="24"/>
          <w:szCs w:val="24"/>
          <w:rtl/>
        </w:rPr>
        <w:t xml:space="preserve"> </w:t>
      </w:r>
      <w:r w:rsidR="00B33FCB">
        <w:rPr>
          <w:rFonts w:ascii="Times New Roman" w:eastAsia="Calibri" w:hAnsi="Times New Roman" w:cs="David" w:hint="cs"/>
          <w:sz w:val="24"/>
          <w:szCs w:val="24"/>
          <w:rtl/>
        </w:rPr>
        <w:t xml:space="preserve">המחייבים את הציות, ומנגד, יבחנו קונסטרוקטים עמוקים ומושרשים בנוגע </w:t>
      </w:r>
      <w:r w:rsidR="007A5052">
        <w:rPr>
          <w:rFonts w:ascii="Times New Roman" w:eastAsia="Calibri" w:hAnsi="Times New Roman" w:cs="David" w:hint="cs"/>
          <w:sz w:val="24"/>
          <w:szCs w:val="24"/>
          <w:rtl/>
        </w:rPr>
        <w:t xml:space="preserve">לאי-הציות </w:t>
      </w:r>
      <w:r w:rsidR="00B21793" w:rsidRPr="00B21793">
        <w:rPr>
          <w:rFonts w:ascii="Times New Roman" w:eastAsia="Calibri" w:hAnsi="Times New Roman" w:cs="David"/>
          <w:sz w:val="24"/>
          <w:szCs w:val="24"/>
          <w:rtl/>
        </w:rPr>
        <w:t>אשר יש להם</w:t>
      </w:r>
      <w:r w:rsidR="003A5C68">
        <w:rPr>
          <w:rFonts w:ascii="Times New Roman" w:eastAsia="Calibri" w:hAnsi="Times New Roman" w:cs="David" w:hint="cs"/>
          <w:sz w:val="24"/>
          <w:szCs w:val="24"/>
          <w:rtl/>
        </w:rPr>
        <w:t xml:space="preserve"> </w:t>
      </w:r>
      <w:r w:rsidR="00B21793" w:rsidRPr="00B21793">
        <w:rPr>
          <w:rFonts w:ascii="Times New Roman" w:eastAsia="Calibri" w:hAnsi="Times New Roman" w:cs="David"/>
          <w:sz w:val="24"/>
          <w:szCs w:val="24"/>
          <w:rtl/>
        </w:rPr>
        <w:t xml:space="preserve">הבנייה </w:t>
      </w:r>
      <w:r w:rsidR="003A5C68">
        <w:rPr>
          <w:rFonts w:ascii="Times New Roman" w:eastAsia="Calibri" w:hAnsi="Times New Roman" w:cs="David" w:hint="cs"/>
          <w:sz w:val="24"/>
          <w:szCs w:val="24"/>
          <w:rtl/>
        </w:rPr>
        <w:t xml:space="preserve">תרבותית </w:t>
      </w:r>
      <w:r w:rsidR="00B21793" w:rsidRPr="00B21793">
        <w:rPr>
          <w:rFonts w:ascii="Times New Roman" w:eastAsia="Calibri" w:hAnsi="Times New Roman" w:cs="David"/>
          <w:sz w:val="24"/>
          <w:szCs w:val="24"/>
          <w:rtl/>
        </w:rPr>
        <w:t xml:space="preserve">קונפליקטואלית עם </w:t>
      </w:r>
      <w:r w:rsidR="0045280D">
        <w:rPr>
          <w:rFonts w:ascii="Times New Roman" w:eastAsia="Calibri" w:hAnsi="Times New Roman" w:cs="David" w:hint="cs"/>
          <w:sz w:val="24"/>
          <w:szCs w:val="24"/>
          <w:rtl/>
        </w:rPr>
        <w:t xml:space="preserve">מעשה </w:t>
      </w:r>
      <w:r w:rsidR="00B21793" w:rsidRPr="00B21793">
        <w:rPr>
          <w:rFonts w:ascii="Times New Roman" w:eastAsia="Calibri" w:hAnsi="Times New Roman" w:cs="David"/>
          <w:sz w:val="24"/>
          <w:szCs w:val="24"/>
          <w:rtl/>
        </w:rPr>
        <w:t>ה</w:t>
      </w:r>
      <w:r w:rsidR="00B21793">
        <w:rPr>
          <w:rFonts w:ascii="Times New Roman" w:eastAsia="Calibri" w:hAnsi="Times New Roman" w:cs="David" w:hint="cs"/>
          <w:sz w:val="24"/>
          <w:szCs w:val="24"/>
          <w:rtl/>
        </w:rPr>
        <w:t>ציות</w:t>
      </w:r>
      <w:r w:rsidR="00B33FCB">
        <w:rPr>
          <w:rFonts w:ascii="Times New Roman" w:eastAsia="Calibri" w:hAnsi="Times New Roman" w:cs="David" w:hint="cs"/>
          <w:sz w:val="24"/>
          <w:szCs w:val="24"/>
          <w:rtl/>
        </w:rPr>
        <w:t xml:space="preserve">. </w:t>
      </w:r>
      <w:r w:rsidR="004649B8">
        <w:rPr>
          <w:rFonts w:ascii="Times New Roman" w:eastAsia="Calibri" w:hAnsi="Times New Roman" w:cs="David" w:hint="cs"/>
          <w:sz w:val="24"/>
          <w:szCs w:val="24"/>
          <w:rtl/>
        </w:rPr>
        <w:t>כמו כן</w:t>
      </w:r>
      <w:r w:rsidR="00B33FCB">
        <w:rPr>
          <w:rFonts w:ascii="Times New Roman" w:eastAsia="Calibri" w:hAnsi="Times New Roman" w:cs="David" w:hint="cs"/>
          <w:sz w:val="24"/>
          <w:szCs w:val="24"/>
          <w:rtl/>
        </w:rPr>
        <w:t xml:space="preserve"> תבחן השאלה האם מתקיים יחס דיאלקטי בין המבנים הללו </w:t>
      </w:r>
      <w:r w:rsidR="004649B8">
        <w:rPr>
          <w:rFonts w:ascii="Times New Roman" w:eastAsia="Calibri" w:hAnsi="Times New Roman" w:cs="David" w:hint="cs"/>
          <w:sz w:val="24"/>
          <w:szCs w:val="24"/>
          <w:rtl/>
        </w:rPr>
        <w:t xml:space="preserve">של ציות ושל אי-הציות </w:t>
      </w:r>
      <w:r w:rsidR="00B33FCB">
        <w:rPr>
          <w:rFonts w:ascii="Times New Roman" w:eastAsia="Calibri" w:hAnsi="Times New Roman" w:cs="David" w:hint="cs"/>
          <w:sz w:val="24"/>
          <w:szCs w:val="24"/>
          <w:rtl/>
        </w:rPr>
        <w:t xml:space="preserve">או </w:t>
      </w:r>
      <w:r w:rsidR="0099193F">
        <w:rPr>
          <w:rFonts w:ascii="Times New Roman" w:eastAsia="Calibri" w:hAnsi="Times New Roman" w:cs="David" w:hint="cs"/>
          <w:sz w:val="24"/>
          <w:szCs w:val="24"/>
          <w:rtl/>
        </w:rPr>
        <w:t xml:space="preserve">שהם </w:t>
      </w:r>
      <w:r w:rsidR="00823F32">
        <w:rPr>
          <w:rFonts w:ascii="Times New Roman" w:eastAsia="Calibri" w:hAnsi="Times New Roman" w:cs="David" w:hint="cs"/>
          <w:sz w:val="24"/>
          <w:szCs w:val="24"/>
          <w:rtl/>
        </w:rPr>
        <w:t>לא בהכרח</w:t>
      </w:r>
      <w:r w:rsidR="0099193F">
        <w:rPr>
          <w:rFonts w:ascii="Times New Roman" w:eastAsia="Calibri" w:hAnsi="Times New Roman" w:cs="David" w:hint="cs"/>
          <w:sz w:val="24"/>
          <w:szCs w:val="24"/>
          <w:rtl/>
        </w:rPr>
        <w:t xml:space="preserve"> מבנים סותרים </w:t>
      </w:r>
      <w:r w:rsidR="003F04BA">
        <w:rPr>
          <w:rFonts w:ascii="Times New Roman" w:eastAsia="Calibri" w:hAnsi="Times New Roman" w:cs="David" w:hint="cs"/>
          <w:sz w:val="24"/>
          <w:szCs w:val="24"/>
          <w:rtl/>
        </w:rPr>
        <w:t xml:space="preserve">הנמצאים </w:t>
      </w:r>
      <w:r w:rsidR="0099193F">
        <w:rPr>
          <w:rFonts w:ascii="Times New Roman" w:eastAsia="Calibri" w:hAnsi="Times New Roman" w:cs="David" w:hint="cs"/>
          <w:sz w:val="24"/>
          <w:szCs w:val="24"/>
          <w:rtl/>
        </w:rPr>
        <w:t xml:space="preserve">בתוך מערכת </w:t>
      </w:r>
      <w:r w:rsidR="008C1C6C">
        <w:rPr>
          <w:rFonts w:ascii="Times New Roman" w:eastAsia="Calibri" w:hAnsi="Times New Roman" w:cs="David" w:hint="cs"/>
          <w:sz w:val="24"/>
          <w:szCs w:val="24"/>
          <w:rtl/>
        </w:rPr>
        <w:t>הבנה</w:t>
      </w:r>
      <w:r w:rsidR="0099193F">
        <w:rPr>
          <w:rFonts w:ascii="Times New Roman" w:eastAsia="Calibri" w:hAnsi="Times New Roman" w:cs="David" w:hint="cs"/>
          <w:sz w:val="24"/>
          <w:szCs w:val="24"/>
          <w:rtl/>
        </w:rPr>
        <w:t xml:space="preserve"> </w:t>
      </w:r>
      <w:r w:rsidR="003F04BA">
        <w:rPr>
          <w:rFonts w:ascii="Times New Roman" w:eastAsia="Calibri" w:hAnsi="Times New Roman" w:cs="David" w:hint="cs"/>
          <w:sz w:val="24"/>
          <w:szCs w:val="24"/>
          <w:rtl/>
        </w:rPr>
        <w:t>רחבה ו</w:t>
      </w:r>
      <w:r w:rsidR="0099193F">
        <w:rPr>
          <w:rFonts w:ascii="Times New Roman" w:eastAsia="Calibri" w:hAnsi="Times New Roman" w:cs="David" w:hint="cs"/>
          <w:sz w:val="24"/>
          <w:szCs w:val="24"/>
          <w:rtl/>
        </w:rPr>
        <w:t>כוללת</w:t>
      </w:r>
      <w:r w:rsidR="00975BE6">
        <w:rPr>
          <w:rFonts w:ascii="Times New Roman" w:eastAsia="Calibri" w:hAnsi="Times New Roman" w:cs="David" w:hint="cs"/>
          <w:sz w:val="24"/>
          <w:szCs w:val="24"/>
          <w:rtl/>
        </w:rPr>
        <w:t>.</w:t>
      </w:r>
      <w:r w:rsidR="00B21793" w:rsidRPr="00B21793">
        <w:rPr>
          <w:rFonts w:ascii="Times New Roman" w:eastAsia="Calibri" w:hAnsi="Times New Roman" w:cs="David"/>
          <w:sz w:val="24"/>
          <w:szCs w:val="24"/>
          <w:rtl/>
        </w:rPr>
        <w:t xml:space="preserve"> </w:t>
      </w:r>
    </w:p>
    <w:p w14:paraId="17E02B93" w14:textId="77777777" w:rsidR="0099193F" w:rsidRPr="00DB699E" w:rsidRDefault="0099193F" w:rsidP="0099193F">
      <w:pPr>
        <w:spacing w:after="0" w:line="480" w:lineRule="auto"/>
        <w:jc w:val="both"/>
        <w:rPr>
          <w:rFonts w:ascii="Times New Roman" w:eastAsia="Calibri" w:hAnsi="Times New Roman" w:cs="David"/>
          <w:b/>
          <w:bCs/>
          <w:sz w:val="24"/>
          <w:szCs w:val="24"/>
          <w:rtl/>
        </w:rPr>
      </w:pPr>
    </w:p>
    <w:p w14:paraId="552C9267" w14:textId="3A63F137" w:rsidR="00DB699E" w:rsidRPr="00595DCF" w:rsidRDefault="00DB699E" w:rsidP="00456D07">
      <w:pPr>
        <w:spacing w:after="0" w:line="480" w:lineRule="auto"/>
        <w:jc w:val="both"/>
        <w:rPr>
          <w:rFonts w:ascii="David" w:eastAsia="Calibri" w:hAnsi="David" w:cs="David"/>
          <w:b/>
          <w:bCs/>
          <w:sz w:val="24"/>
          <w:szCs w:val="24"/>
          <w:rtl/>
        </w:rPr>
      </w:pPr>
      <w:r w:rsidRPr="00595DCF">
        <w:rPr>
          <w:rFonts w:ascii="David" w:eastAsia="Calibri" w:hAnsi="David" w:cs="David"/>
          <w:b/>
          <w:bCs/>
          <w:sz w:val="24"/>
          <w:szCs w:val="24"/>
          <w:rtl/>
        </w:rPr>
        <w:t>אי-ציות מבראשית</w:t>
      </w:r>
    </w:p>
    <w:p w14:paraId="3001E6AF" w14:textId="72B26FE9" w:rsidR="00EC112B" w:rsidRDefault="00D77B5D" w:rsidP="00F135EC">
      <w:pPr>
        <w:spacing w:after="0" w:line="480" w:lineRule="auto"/>
        <w:jc w:val="both"/>
        <w:rPr>
          <w:rFonts w:ascii="David" w:eastAsia="Times New Roman" w:hAnsi="David" w:cs="David"/>
          <w:sz w:val="24"/>
          <w:szCs w:val="24"/>
          <w:rtl/>
        </w:rPr>
      </w:pPr>
      <w:r w:rsidRPr="00D77B5D">
        <w:rPr>
          <w:rFonts w:ascii="David" w:eastAsia="Times New Roman" w:hAnsi="David" w:cs="David"/>
          <w:sz w:val="24"/>
          <w:szCs w:val="24"/>
          <w:rtl/>
        </w:rPr>
        <w:t xml:space="preserve">במשך מאות שנים </w:t>
      </w:r>
      <w:r>
        <w:rPr>
          <w:rFonts w:ascii="David" w:eastAsia="Times New Roman" w:hAnsi="David" w:cs="David" w:hint="cs"/>
          <w:sz w:val="24"/>
          <w:szCs w:val="24"/>
          <w:rtl/>
        </w:rPr>
        <w:t xml:space="preserve">שליטים, מלכים, כוהנים והורים </w:t>
      </w:r>
      <w:r w:rsidRPr="00D77B5D">
        <w:rPr>
          <w:rFonts w:ascii="David" w:eastAsia="Times New Roman" w:hAnsi="David" w:cs="David"/>
          <w:sz w:val="24"/>
          <w:szCs w:val="24"/>
          <w:rtl/>
        </w:rPr>
        <w:t>הצ</w:t>
      </w:r>
      <w:r>
        <w:rPr>
          <w:rFonts w:ascii="David" w:eastAsia="Times New Roman" w:hAnsi="David" w:cs="David" w:hint="cs"/>
          <w:sz w:val="24"/>
          <w:szCs w:val="24"/>
          <w:rtl/>
        </w:rPr>
        <w:t>י</w:t>
      </w:r>
      <w:r w:rsidRPr="00D77B5D">
        <w:rPr>
          <w:rFonts w:ascii="David" w:eastAsia="Times New Roman" w:hAnsi="David" w:cs="David"/>
          <w:sz w:val="24"/>
          <w:szCs w:val="24"/>
          <w:rtl/>
        </w:rPr>
        <w:t>ג</w:t>
      </w:r>
      <w:r>
        <w:rPr>
          <w:rFonts w:ascii="David" w:eastAsia="Times New Roman" w:hAnsi="David" w:cs="David" w:hint="cs"/>
          <w:sz w:val="24"/>
          <w:szCs w:val="24"/>
          <w:rtl/>
        </w:rPr>
        <w:t>ו את</w:t>
      </w:r>
      <w:r w:rsidRPr="00D77B5D">
        <w:rPr>
          <w:rFonts w:ascii="David" w:eastAsia="Times New Roman" w:hAnsi="David" w:cs="David"/>
          <w:sz w:val="24"/>
          <w:szCs w:val="24"/>
          <w:rtl/>
        </w:rPr>
        <w:t xml:space="preserve"> הציות כמידה טובה ו</w:t>
      </w:r>
      <w:r>
        <w:rPr>
          <w:rFonts w:ascii="David" w:eastAsia="Times New Roman" w:hAnsi="David" w:cs="David" w:hint="cs"/>
          <w:sz w:val="24"/>
          <w:szCs w:val="24"/>
          <w:rtl/>
        </w:rPr>
        <w:t xml:space="preserve">את </w:t>
      </w:r>
      <w:r w:rsidRPr="00D77B5D">
        <w:rPr>
          <w:rFonts w:ascii="David" w:eastAsia="Times New Roman" w:hAnsi="David" w:cs="David"/>
          <w:sz w:val="24"/>
          <w:szCs w:val="24"/>
          <w:rtl/>
        </w:rPr>
        <w:t>אי-</w:t>
      </w:r>
      <w:r w:rsidR="00EC5907">
        <w:rPr>
          <w:rFonts w:ascii="David" w:eastAsia="Times New Roman" w:hAnsi="David" w:cs="David" w:hint="cs"/>
          <w:sz w:val="24"/>
          <w:szCs w:val="24"/>
          <w:rtl/>
        </w:rPr>
        <w:t>ה</w:t>
      </w:r>
      <w:r w:rsidRPr="00D77B5D">
        <w:rPr>
          <w:rFonts w:ascii="David" w:eastAsia="Times New Roman" w:hAnsi="David" w:cs="David"/>
          <w:sz w:val="24"/>
          <w:szCs w:val="24"/>
          <w:rtl/>
        </w:rPr>
        <w:t>ציות כחטא</w:t>
      </w:r>
      <w:r>
        <w:rPr>
          <w:rFonts w:ascii="David" w:eastAsia="Times New Roman" w:hAnsi="David" w:cs="David" w:hint="cs"/>
          <w:sz w:val="24"/>
          <w:szCs w:val="24"/>
          <w:rtl/>
        </w:rPr>
        <w:t xml:space="preserve"> </w:t>
      </w:r>
      <w:r>
        <w:rPr>
          <w:rFonts w:ascii="David" w:eastAsia="Times New Roman" w:hAnsi="David" w:cs="David"/>
          <w:sz w:val="24"/>
          <w:szCs w:val="24"/>
          <w:rtl/>
        </w:rPr>
        <w:t>–</w:t>
      </w:r>
      <w:r>
        <w:rPr>
          <w:rFonts w:ascii="David" w:eastAsia="Times New Roman" w:hAnsi="David" w:cs="David" w:hint="cs"/>
          <w:sz w:val="24"/>
          <w:szCs w:val="24"/>
          <w:rtl/>
        </w:rPr>
        <w:t xml:space="preserve"> אך ההיסטוריה המערבית, טוען פרום (2015) החלה במעשה אי-ציות </w:t>
      </w:r>
      <w:r w:rsidR="00472A7C">
        <w:rPr>
          <w:rFonts w:ascii="David" w:eastAsia="Times New Roman" w:hAnsi="David" w:cs="David" w:hint="cs"/>
          <w:sz w:val="24"/>
          <w:szCs w:val="24"/>
          <w:rtl/>
        </w:rPr>
        <w:t xml:space="preserve">בסיפור גן-עדן </w:t>
      </w:r>
      <w:r>
        <w:rPr>
          <w:rFonts w:ascii="David" w:eastAsia="Times New Roman" w:hAnsi="David" w:cs="David" w:hint="cs"/>
          <w:sz w:val="24"/>
          <w:szCs w:val="24"/>
          <w:rtl/>
        </w:rPr>
        <w:t xml:space="preserve">ואף עלולה לגרסתו להסתיים על-ידי </w:t>
      </w:r>
      <w:r w:rsidRPr="00BE72AD">
        <w:rPr>
          <w:rFonts w:ascii="David" w:eastAsia="Times New Roman" w:hAnsi="David" w:cs="David" w:hint="cs"/>
          <w:sz w:val="24"/>
          <w:szCs w:val="24"/>
          <w:rtl/>
        </w:rPr>
        <w:t>מעשה של ציות</w:t>
      </w:r>
      <w:r w:rsidR="00275E73">
        <w:rPr>
          <w:rFonts w:ascii="David" w:eastAsia="Times New Roman" w:hAnsi="David" w:cs="David" w:hint="cs"/>
          <w:sz w:val="24"/>
          <w:szCs w:val="24"/>
          <w:rtl/>
        </w:rPr>
        <w:t xml:space="preserve"> (שם, 20</w:t>
      </w:r>
      <w:r w:rsidR="00275E73" w:rsidRPr="00F5533C">
        <w:rPr>
          <w:rFonts w:ascii="David" w:eastAsia="Times New Roman" w:hAnsi="David" w:cs="David" w:hint="cs"/>
          <w:sz w:val="24"/>
          <w:szCs w:val="24"/>
          <w:rtl/>
        </w:rPr>
        <w:t>)</w:t>
      </w:r>
      <w:r w:rsidRPr="00F5533C">
        <w:rPr>
          <w:rFonts w:ascii="David" w:eastAsia="Times New Roman" w:hAnsi="David" w:cs="David" w:hint="cs"/>
          <w:sz w:val="24"/>
          <w:szCs w:val="24"/>
          <w:rtl/>
        </w:rPr>
        <w:t xml:space="preserve">. </w:t>
      </w:r>
      <w:r w:rsidR="00472A7C" w:rsidRPr="00F5533C">
        <w:rPr>
          <w:rFonts w:ascii="David" w:eastAsia="Times New Roman" w:hAnsi="David" w:cs="David" w:hint="cs"/>
          <w:sz w:val="24"/>
          <w:szCs w:val="24"/>
          <w:rtl/>
        </w:rPr>
        <w:t xml:space="preserve">כמובן שפרום אינו גורס שכל אי-ציות הוא מידה טובה וכל ציות הוא חטא אך הוא מבחין </w:t>
      </w:r>
      <w:r w:rsidR="00C51016">
        <w:rPr>
          <w:rFonts w:ascii="David" w:eastAsia="Times New Roman" w:hAnsi="David" w:cs="David" w:hint="cs"/>
          <w:sz w:val="24"/>
          <w:szCs w:val="24"/>
          <w:rtl/>
        </w:rPr>
        <w:t>באופן</w:t>
      </w:r>
      <w:r w:rsidR="00472A7C" w:rsidRPr="00F5533C">
        <w:rPr>
          <w:rFonts w:ascii="David" w:eastAsia="Times New Roman" w:hAnsi="David" w:cs="David" w:hint="cs"/>
          <w:sz w:val="24"/>
          <w:szCs w:val="24"/>
          <w:rtl/>
        </w:rPr>
        <w:t xml:space="preserve"> פסיכולוגי בין אדם שיכול רק לסרב</w:t>
      </w:r>
      <w:r w:rsidR="00C51016">
        <w:rPr>
          <w:rFonts w:ascii="David" w:eastAsia="Times New Roman" w:hAnsi="David" w:cs="David" w:hint="cs"/>
          <w:sz w:val="24"/>
          <w:szCs w:val="24"/>
          <w:rtl/>
        </w:rPr>
        <w:t xml:space="preserve"> </w:t>
      </w:r>
      <w:r w:rsidR="00C51016">
        <w:rPr>
          <w:rFonts w:ascii="David" w:eastAsia="Times New Roman" w:hAnsi="David" w:cs="David"/>
          <w:sz w:val="24"/>
          <w:szCs w:val="24"/>
          <w:rtl/>
        </w:rPr>
        <w:t>–</w:t>
      </w:r>
      <w:r w:rsidR="00C51016">
        <w:rPr>
          <w:rFonts w:ascii="David" w:eastAsia="Times New Roman" w:hAnsi="David" w:cs="David" w:hint="cs"/>
          <w:sz w:val="24"/>
          <w:szCs w:val="24"/>
          <w:rtl/>
        </w:rPr>
        <w:t xml:space="preserve"> </w:t>
      </w:r>
      <w:r w:rsidR="00472A7C" w:rsidRPr="00F5533C">
        <w:rPr>
          <w:rFonts w:ascii="David" w:eastAsia="Times New Roman" w:hAnsi="David" w:cs="David" w:hint="cs"/>
          <w:sz w:val="24"/>
          <w:szCs w:val="24"/>
          <w:rtl/>
        </w:rPr>
        <w:t xml:space="preserve"> </w:t>
      </w:r>
      <w:r w:rsidR="00EC112B" w:rsidRPr="00F5533C">
        <w:rPr>
          <w:rFonts w:ascii="David" w:eastAsia="Times New Roman" w:hAnsi="David" w:cs="David" w:hint="cs"/>
          <w:sz w:val="24"/>
          <w:szCs w:val="24"/>
          <w:rtl/>
        </w:rPr>
        <w:t>אותו הוא מכנה</w:t>
      </w:r>
      <w:r w:rsidR="00472A7C" w:rsidRPr="00F5533C">
        <w:rPr>
          <w:rFonts w:ascii="David" w:eastAsia="Times New Roman" w:hAnsi="David" w:cs="David" w:hint="cs"/>
          <w:sz w:val="24"/>
          <w:szCs w:val="24"/>
          <w:rtl/>
        </w:rPr>
        <w:t xml:space="preserve"> מורד ולא מהפכן כי הוא פועל מתוך כעס ולא מתוך אמונה</w:t>
      </w:r>
      <w:r w:rsidR="00C51016">
        <w:rPr>
          <w:rFonts w:ascii="David" w:eastAsia="Times New Roman" w:hAnsi="David" w:cs="David" w:hint="cs"/>
          <w:sz w:val="24"/>
          <w:szCs w:val="24"/>
          <w:rtl/>
        </w:rPr>
        <w:t>,</w:t>
      </w:r>
      <w:r w:rsidR="00472A7C" w:rsidRPr="00F5533C">
        <w:rPr>
          <w:rFonts w:ascii="David" w:eastAsia="Times New Roman" w:hAnsi="David" w:cs="David" w:hint="cs"/>
          <w:sz w:val="24"/>
          <w:szCs w:val="24"/>
          <w:rtl/>
        </w:rPr>
        <w:t xml:space="preserve"> וההיפך, אם אדם יכול רק לציית ולא לסרב הוא עבד</w:t>
      </w:r>
      <w:r w:rsidR="00EC112B" w:rsidRPr="00F5533C">
        <w:rPr>
          <w:rFonts w:ascii="David" w:eastAsia="Times New Roman" w:hAnsi="David" w:cs="David" w:hint="cs"/>
          <w:sz w:val="24"/>
          <w:szCs w:val="24"/>
          <w:rtl/>
        </w:rPr>
        <w:t xml:space="preserve"> (שם, 21)</w:t>
      </w:r>
      <w:r w:rsidR="00472A7C" w:rsidRPr="00F5533C">
        <w:rPr>
          <w:rFonts w:ascii="David" w:eastAsia="Times New Roman" w:hAnsi="David" w:cs="David" w:hint="cs"/>
          <w:sz w:val="24"/>
          <w:szCs w:val="24"/>
          <w:rtl/>
        </w:rPr>
        <w:t>.</w:t>
      </w:r>
      <w:r w:rsidR="003A5C68">
        <w:rPr>
          <w:rFonts w:ascii="David" w:eastAsia="Times New Roman" w:hAnsi="David" w:cs="David" w:hint="cs"/>
          <w:color w:val="FF0000"/>
          <w:sz w:val="24"/>
          <w:szCs w:val="24"/>
          <w:rtl/>
        </w:rPr>
        <w:t xml:space="preserve"> </w:t>
      </w:r>
      <w:r w:rsidR="00F135EC" w:rsidRPr="00C51016">
        <w:rPr>
          <w:rFonts w:ascii="David" w:eastAsia="Times New Roman" w:hAnsi="David" w:cs="David" w:hint="cs"/>
          <w:sz w:val="24"/>
          <w:szCs w:val="24"/>
          <w:rtl/>
        </w:rPr>
        <w:t xml:space="preserve">לנושא </w:t>
      </w:r>
      <w:r w:rsidR="00AD4802" w:rsidRPr="00C51016">
        <w:rPr>
          <w:rFonts w:ascii="David" w:eastAsia="Times New Roman" w:hAnsi="David" w:cs="David" w:hint="cs"/>
          <w:sz w:val="24"/>
          <w:szCs w:val="24"/>
          <w:rtl/>
        </w:rPr>
        <w:t xml:space="preserve">זה </w:t>
      </w:r>
      <w:r w:rsidR="00F135EC" w:rsidRPr="00C51016">
        <w:rPr>
          <w:rFonts w:ascii="David" w:eastAsia="Times New Roman" w:hAnsi="David" w:cs="David" w:hint="cs"/>
          <w:sz w:val="24"/>
          <w:szCs w:val="24"/>
          <w:rtl/>
        </w:rPr>
        <w:t xml:space="preserve">ישנם </w:t>
      </w:r>
      <w:r w:rsidR="00AD4802" w:rsidRPr="00C51016">
        <w:rPr>
          <w:rFonts w:ascii="David" w:eastAsia="Times New Roman" w:hAnsi="David" w:cs="David" w:hint="cs"/>
          <w:sz w:val="24"/>
          <w:szCs w:val="24"/>
          <w:rtl/>
        </w:rPr>
        <w:t xml:space="preserve">כמובן </w:t>
      </w:r>
      <w:r w:rsidR="00F135EC" w:rsidRPr="00C51016">
        <w:rPr>
          <w:rFonts w:ascii="David" w:eastAsia="Times New Roman" w:hAnsi="David" w:cs="David" w:hint="cs"/>
          <w:sz w:val="24"/>
          <w:szCs w:val="24"/>
          <w:rtl/>
        </w:rPr>
        <w:t>היבטים פסיכולוגיים אך גם היבטים דתיים-תרבותיים שיבחנו להלן.</w:t>
      </w:r>
    </w:p>
    <w:p w14:paraId="427C39BA" w14:textId="77777777" w:rsidR="00C51016" w:rsidRPr="00C51016" w:rsidRDefault="00C51016" w:rsidP="00F135EC">
      <w:pPr>
        <w:spacing w:after="0" w:line="480" w:lineRule="auto"/>
        <w:jc w:val="both"/>
        <w:rPr>
          <w:rFonts w:ascii="David" w:eastAsia="Times New Roman" w:hAnsi="David" w:cs="David"/>
          <w:sz w:val="24"/>
          <w:szCs w:val="24"/>
          <w:rtl/>
        </w:rPr>
      </w:pPr>
    </w:p>
    <w:p w14:paraId="4F36D23C" w14:textId="1CCF7478" w:rsidR="00595DCF" w:rsidRPr="00BE72AD" w:rsidRDefault="00472A7C" w:rsidP="00D77B5D">
      <w:pPr>
        <w:spacing w:after="0"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 </w:t>
      </w:r>
      <w:r w:rsidR="00D603DA" w:rsidRPr="00BE72AD">
        <w:rPr>
          <w:rFonts w:ascii="David" w:eastAsia="Times New Roman" w:hAnsi="David" w:cs="David"/>
          <w:sz w:val="24"/>
          <w:szCs w:val="24"/>
          <w:rtl/>
        </w:rPr>
        <w:t>אי-</w:t>
      </w:r>
      <w:r w:rsidR="00712932">
        <w:rPr>
          <w:rFonts w:ascii="David" w:eastAsia="Times New Roman" w:hAnsi="David" w:cs="David" w:hint="cs"/>
          <w:sz w:val="24"/>
          <w:szCs w:val="24"/>
          <w:rtl/>
        </w:rPr>
        <w:t>ה</w:t>
      </w:r>
      <w:r w:rsidR="00D603DA" w:rsidRPr="00BE72AD">
        <w:rPr>
          <w:rFonts w:ascii="David" w:eastAsia="Times New Roman" w:hAnsi="David" w:cs="David"/>
          <w:sz w:val="24"/>
          <w:szCs w:val="24"/>
          <w:rtl/>
        </w:rPr>
        <w:t>ציות הראשון, הגדול מכולם, מופיע בסיפור גן עדן. סיפור גן עדן הוא מיתוס מכונן בחברה המערבית, בעיקר בזכות המעמד המרכזי שזכה לו במסורת הנוצרית. זהו החטא הקדמון שהוא האב טיפוס של החטא, משום שבעטיו הפך האדם ליחיד פגיע החייב להתאמץ ולהתחרות עם היחידים האחרים בסביבתו כדי להתקיים (שוהם 2003</w:t>
      </w:r>
      <w:r w:rsidR="00977DF4" w:rsidRPr="00BE72AD">
        <w:rPr>
          <w:rFonts w:ascii="David" w:eastAsia="Times New Roman" w:hAnsi="David" w:cs="David" w:hint="cs"/>
          <w:sz w:val="24"/>
          <w:szCs w:val="24"/>
          <w:rtl/>
        </w:rPr>
        <w:t>, 14-17)</w:t>
      </w:r>
      <w:r w:rsidR="00D603DA" w:rsidRPr="00BE72AD">
        <w:rPr>
          <w:rFonts w:ascii="David" w:eastAsia="Times New Roman" w:hAnsi="David" w:cs="David"/>
          <w:sz w:val="24"/>
          <w:szCs w:val="24"/>
          <w:rtl/>
        </w:rPr>
        <w:t>. אי-הציות מביא עמו עונשים המוטלים על האדם כמו "בְּעֶצֶב תֵּלְדִי בָנִים"</w:t>
      </w:r>
      <w:r w:rsidR="00D91141" w:rsidRPr="00BE72AD">
        <w:rPr>
          <w:rFonts w:ascii="David" w:eastAsia="Times New Roman" w:hAnsi="David" w:cs="David"/>
          <w:sz w:val="24"/>
          <w:szCs w:val="24"/>
          <w:rtl/>
        </w:rPr>
        <w:t xml:space="preserve"> (בראשית  ג', טז)</w:t>
      </w:r>
      <w:r w:rsidR="00D603DA" w:rsidRPr="00BE72AD">
        <w:rPr>
          <w:rFonts w:ascii="David" w:eastAsia="Times New Roman" w:hAnsi="David" w:cs="David"/>
          <w:sz w:val="24"/>
          <w:szCs w:val="24"/>
          <w:rtl/>
        </w:rPr>
        <w:t>, "בְּזֵעַת אַפֶּיךָ תֹּאכַל לֶחֶם"</w:t>
      </w:r>
      <w:r w:rsidR="00D91141" w:rsidRPr="00BE72AD">
        <w:rPr>
          <w:rFonts w:ascii="David" w:eastAsia="Times New Roman" w:hAnsi="David" w:cs="David"/>
          <w:sz w:val="24"/>
          <w:szCs w:val="24"/>
          <w:rtl/>
        </w:rPr>
        <w:t xml:space="preserve"> (שם, יט)</w:t>
      </w:r>
      <w:r w:rsidR="00D603DA" w:rsidRPr="00BE72AD">
        <w:rPr>
          <w:rFonts w:ascii="David" w:eastAsia="Times New Roman" w:hAnsi="David" w:cs="David"/>
          <w:sz w:val="24"/>
          <w:szCs w:val="24"/>
          <w:rtl/>
        </w:rPr>
        <w:t xml:space="preserve"> והעונש הכבד מכולם – הגירוש מגן עדן "וַיְשַׁלְּחֵהוּ יְהוָה אֱלֹהִים מִגַּן-עֵדֶן"</w:t>
      </w:r>
      <w:r w:rsidR="00D91141" w:rsidRPr="00BE72AD">
        <w:rPr>
          <w:rFonts w:ascii="David" w:eastAsia="Times New Roman" w:hAnsi="David" w:cs="David"/>
          <w:sz w:val="24"/>
          <w:szCs w:val="24"/>
          <w:rtl/>
        </w:rPr>
        <w:t xml:space="preserve"> (שם, כג)</w:t>
      </w:r>
      <w:r w:rsidR="00D603DA" w:rsidRPr="00BE72AD">
        <w:rPr>
          <w:rFonts w:ascii="David" w:eastAsia="Times New Roman" w:hAnsi="David" w:cs="David"/>
          <w:sz w:val="24"/>
          <w:szCs w:val="24"/>
          <w:rtl/>
        </w:rPr>
        <w:t xml:space="preserve">. </w:t>
      </w:r>
    </w:p>
    <w:p w14:paraId="152B0C81" w14:textId="697D05B1" w:rsidR="00D77B5D" w:rsidRPr="00BE72AD" w:rsidRDefault="00D603DA" w:rsidP="00D77B5D">
      <w:pPr>
        <w:spacing w:after="0" w:line="480" w:lineRule="auto"/>
        <w:jc w:val="both"/>
        <w:rPr>
          <w:rFonts w:ascii="David" w:eastAsia="Times New Roman" w:hAnsi="David" w:cs="David"/>
          <w:sz w:val="24"/>
          <w:szCs w:val="24"/>
          <w:rtl/>
        </w:rPr>
      </w:pPr>
      <w:r w:rsidRPr="00BE72AD">
        <w:rPr>
          <w:rFonts w:ascii="David" w:eastAsia="Times New Roman" w:hAnsi="David" w:cs="David"/>
          <w:sz w:val="24"/>
          <w:szCs w:val="24"/>
          <w:rtl/>
        </w:rPr>
        <w:t xml:space="preserve">לפי גישה נוספת, החטא החמור, אינו מתבטא </w:t>
      </w:r>
      <w:r w:rsidR="00D91141" w:rsidRPr="00BE72AD">
        <w:rPr>
          <w:rFonts w:ascii="David" w:eastAsia="Times New Roman" w:hAnsi="David" w:cs="David"/>
          <w:sz w:val="24"/>
          <w:szCs w:val="24"/>
          <w:rtl/>
        </w:rPr>
        <w:t>רק באי-ציות ו</w:t>
      </w:r>
      <w:r w:rsidRPr="00BE72AD">
        <w:rPr>
          <w:rFonts w:ascii="David" w:eastAsia="Times New Roman" w:hAnsi="David" w:cs="David"/>
          <w:sz w:val="24"/>
          <w:szCs w:val="24"/>
          <w:rtl/>
        </w:rPr>
        <w:t>באכילה מן העץ בלבד, שכן כל אדם טועה ועובר על איסורים מפעם לפעם. עיקר החטא הוא באי-לקיחת אחריות והפניית אצבע מאשימה כלפי הזולת. אדם מטיל את האחריות על חוה "וַיֹּאמֶר הָאָדָם  הָאִשָּׁה אֲשֶׁר נָתַתָּה עִמָּדִי הִוא נָתְנָה-לִּי מִן-הָעֵץ וָאֹכֵל"</w:t>
      </w:r>
      <w:r w:rsidR="00D91141" w:rsidRPr="00BE72AD">
        <w:rPr>
          <w:rFonts w:ascii="David" w:eastAsia="Times New Roman" w:hAnsi="David" w:cs="David"/>
          <w:sz w:val="24"/>
          <w:szCs w:val="24"/>
          <w:rtl/>
        </w:rPr>
        <w:t>(שם, יב),</w:t>
      </w:r>
      <w:r w:rsidRPr="00BE72AD">
        <w:rPr>
          <w:rFonts w:ascii="David" w:eastAsia="Times New Roman" w:hAnsi="David" w:cs="David"/>
          <w:sz w:val="24"/>
          <w:szCs w:val="24"/>
          <w:rtl/>
        </w:rPr>
        <w:t xml:space="preserve"> </w:t>
      </w:r>
      <w:r w:rsidR="00D91141" w:rsidRPr="00BE72AD">
        <w:rPr>
          <w:rFonts w:ascii="David" w:eastAsia="Times New Roman" w:hAnsi="David" w:cs="David"/>
          <w:sz w:val="24"/>
          <w:szCs w:val="24"/>
          <w:rtl/>
        </w:rPr>
        <w:t>וחווה</w:t>
      </w:r>
      <w:r w:rsidRPr="00BE72AD">
        <w:rPr>
          <w:rFonts w:ascii="David" w:eastAsia="Times New Roman" w:hAnsi="David" w:cs="David"/>
          <w:sz w:val="24"/>
          <w:szCs w:val="24"/>
          <w:rtl/>
        </w:rPr>
        <w:t xml:space="preserve"> חוטאת כשהיא מאשימה את הנחש</w:t>
      </w:r>
      <w:r w:rsidR="00D91141" w:rsidRPr="00BE72AD">
        <w:rPr>
          <w:rFonts w:ascii="David" w:hAnsi="David" w:cs="David"/>
          <w:rtl/>
        </w:rPr>
        <w:t xml:space="preserve"> (</w:t>
      </w:r>
      <w:r w:rsidR="00D91141" w:rsidRPr="00BE72AD">
        <w:rPr>
          <w:rFonts w:ascii="David" w:eastAsia="Times New Roman" w:hAnsi="David" w:cs="David"/>
          <w:sz w:val="24"/>
          <w:szCs w:val="24"/>
          <w:rtl/>
        </w:rPr>
        <w:t>ציון 2002</w:t>
      </w:r>
      <w:r w:rsidR="00977DF4" w:rsidRPr="00BE72AD">
        <w:rPr>
          <w:rFonts w:ascii="David" w:eastAsia="Times New Roman" w:hAnsi="David" w:cs="David" w:hint="cs"/>
          <w:sz w:val="24"/>
          <w:szCs w:val="24"/>
          <w:rtl/>
        </w:rPr>
        <w:t>, 107);</w:t>
      </w:r>
      <w:r w:rsidRPr="00BE72AD">
        <w:rPr>
          <w:rFonts w:ascii="David" w:eastAsia="Times New Roman" w:hAnsi="David" w:cs="David"/>
          <w:sz w:val="24"/>
          <w:szCs w:val="24"/>
          <w:rtl/>
        </w:rPr>
        <w:t xml:space="preserve"> "וַתֹּאמֶר הָאִשָּׁה הַנָּחָשׁ הִשִּׁיאַנִי וָאֹכֵל"</w:t>
      </w:r>
      <w:r w:rsidR="00D91141" w:rsidRPr="00BE72AD">
        <w:rPr>
          <w:rFonts w:ascii="David" w:eastAsia="Times New Roman" w:hAnsi="David" w:cs="David"/>
          <w:sz w:val="24"/>
          <w:szCs w:val="24"/>
          <w:rtl/>
        </w:rPr>
        <w:t>(בראשית  ג', יג)</w:t>
      </w:r>
      <w:r w:rsidRPr="00BE72AD">
        <w:rPr>
          <w:rFonts w:ascii="David" w:eastAsia="Times New Roman" w:hAnsi="David" w:cs="David"/>
          <w:sz w:val="24"/>
          <w:szCs w:val="24"/>
          <w:rtl/>
        </w:rPr>
        <w:t xml:space="preserve">. לאמור, יש כאן חוסר נכונות לקבל אחריות על </w:t>
      </w:r>
      <w:r w:rsidR="00D91141" w:rsidRPr="00BE72AD">
        <w:rPr>
          <w:rFonts w:ascii="David" w:eastAsia="Times New Roman" w:hAnsi="David" w:cs="David"/>
          <w:sz w:val="24"/>
          <w:szCs w:val="24"/>
          <w:rtl/>
        </w:rPr>
        <w:t>מעשה אי-</w:t>
      </w:r>
      <w:r w:rsidR="00EC5907">
        <w:rPr>
          <w:rFonts w:ascii="David" w:eastAsia="Times New Roman" w:hAnsi="David" w:cs="David" w:hint="cs"/>
          <w:sz w:val="24"/>
          <w:szCs w:val="24"/>
          <w:rtl/>
        </w:rPr>
        <w:t>ה</w:t>
      </w:r>
      <w:r w:rsidR="00D91141" w:rsidRPr="00BE72AD">
        <w:rPr>
          <w:rFonts w:ascii="David" w:eastAsia="Times New Roman" w:hAnsi="David" w:cs="David"/>
          <w:sz w:val="24"/>
          <w:szCs w:val="24"/>
          <w:rtl/>
        </w:rPr>
        <w:t>ציות</w:t>
      </w:r>
      <w:r w:rsidRPr="00BE72AD">
        <w:rPr>
          <w:rFonts w:ascii="David" w:eastAsia="Times New Roman" w:hAnsi="David" w:cs="David"/>
          <w:sz w:val="24"/>
          <w:szCs w:val="24"/>
          <w:rtl/>
        </w:rPr>
        <w:t xml:space="preserve">. </w:t>
      </w:r>
    </w:p>
    <w:p w14:paraId="645C99D6" w14:textId="410F4358" w:rsidR="00D603DA" w:rsidRPr="00BE72AD" w:rsidRDefault="00D603DA" w:rsidP="00977DF4">
      <w:pPr>
        <w:spacing w:after="0" w:line="480" w:lineRule="auto"/>
        <w:jc w:val="both"/>
        <w:rPr>
          <w:rFonts w:ascii="David" w:eastAsia="Times New Roman" w:hAnsi="David" w:cs="David"/>
          <w:sz w:val="24"/>
          <w:szCs w:val="24"/>
          <w:rtl/>
        </w:rPr>
      </w:pPr>
      <w:r w:rsidRPr="00BE72AD">
        <w:rPr>
          <w:rFonts w:ascii="David" w:eastAsia="Times New Roman" w:hAnsi="David" w:cs="David"/>
          <w:sz w:val="24"/>
          <w:szCs w:val="24"/>
          <w:rtl/>
        </w:rPr>
        <w:lastRenderedPageBreak/>
        <w:t xml:space="preserve">האקט האנושי הראשון הוא מרד </w:t>
      </w:r>
      <w:r w:rsidR="00664AB5">
        <w:rPr>
          <w:rFonts w:ascii="David" w:eastAsia="Times New Roman" w:hAnsi="David" w:cs="David" w:hint="cs"/>
          <w:sz w:val="24"/>
          <w:szCs w:val="24"/>
          <w:rtl/>
        </w:rPr>
        <w:t xml:space="preserve">כלפי </w:t>
      </w:r>
      <w:r w:rsidR="00BE72AD" w:rsidRPr="00BE72AD">
        <w:rPr>
          <w:rFonts w:ascii="David" w:eastAsia="Times New Roman" w:hAnsi="David" w:cs="David" w:hint="cs"/>
          <w:sz w:val="24"/>
          <w:szCs w:val="24"/>
          <w:rtl/>
        </w:rPr>
        <w:t xml:space="preserve">עליונות האל </w:t>
      </w:r>
      <w:r w:rsidR="00977DF4" w:rsidRPr="00BE72AD">
        <w:rPr>
          <w:rFonts w:ascii="David" w:eastAsia="Times New Roman" w:hAnsi="David" w:cs="David" w:hint="cs"/>
          <w:sz w:val="24"/>
          <w:szCs w:val="24"/>
          <w:rtl/>
        </w:rPr>
        <w:t>(פרום 1975, 20-21)</w:t>
      </w:r>
      <w:r w:rsidRPr="00BE72AD">
        <w:rPr>
          <w:rFonts w:ascii="David" w:eastAsia="Times New Roman" w:hAnsi="David" w:cs="David"/>
          <w:sz w:val="24"/>
          <w:szCs w:val="24"/>
          <w:rtl/>
        </w:rPr>
        <w:t>. לעניין זה קיימות שתי גישות להבנת סיפור גן עדן, לכאורה מנוגדות זו לזו. מצד אחד, מובן הסיפור כאילו הוא סיפור אלילי</w:t>
      </w:r>
      <w:r w:rsidR="00977DF4" w:rsidRPr="00BE72AD">
        <w:rPr>
          <w:rFonts w:ascii="David" w:eastAsia="Times New Roman" w:hAnsi="David" w:cs="David" w:hint="cs"/>
          <w:sz w:val="24"/>
          <w:szCs w:val="24"/>
          <w:rtl/>
        </w:rPr>
        <w:t xml:space="preserve"> (רוזנברג 1985, 48-49)</w:t>
      </w:r>
      <w:r w:rsidRPr="00BE72AD">
        <w:rPr>
          <w:rFonts w:ascii="David" w:eastAsia="Times New Roman" w:hAnsi="David" w:cs="David"/>
          <w:sz w:val="24"/>
          <w:szCs w:val="24"/>
          <w:rtl/>
        </w:rPr>
        <w:t>: לאלוהים יש עץ בעל תכונות מופלאות, תכונות מאגיות, והוא, מתוך קנאתו, אינו נותן אותו לאדם. מוטיב זה מופיע במיתולוגיה היוונית פעמים רבות, בעיקר בדוגמה הקלאסית שלו</w:t>
      </w:r>
      <w:r w:rsidR="00BE72AD" w:rsidRPr="00BE72AD">
        <w:rPr>
          <w:rFonts w:ascii="David" w:eastAsia="Times New Roman" w:hAnsi="David" w:cs="David" w:hint="cs"/>
          <w:sz w:val="24"/>
          <w:szCs w:val="24"/>
          <w:rtl/>
        </w:rPr>
        <w:t xml:space="preserve"> </w:t>
      </w:r>
      <w:r w:rsidR="00BE72AD" w:rsidRPr="00BE72AD">
        <w:rPr>
          <w:rFonts w:ascii="David" w:eastAsia="Times New Roman" w:hAnsi="David" w:cs="David"/>
          <w:sz w:val="24"/>
          <w:szCs w:val="24"/>
          <w:rtl/>
        </w:rPr>
        <w:t>–</w:t>
      </w:r>
      <w:r w:rsidR="00BE72AD" w:rsidRPr="00BE72AD">
        <w:rPr>
          <w:rFonts w:ascii="David" w:eastAsia="Times New Roman" w:hAnsi="David" w:cs="David" w:hint="cs"/>
          <w:sz w:val="24"/>
          <w:szCs w:val="24"/>
          <w:rtl/>
        </w:rPr>
        <w:t xml:space="preserve"> </w:t>
      </w:r>
      <w:r w:rsidRPr="00BE72AD">
        <w:rPr>
          <w:rFonts w:ascii="David" w:eastAsia="Times New Roman" w:hAnsi="David" w:cs="David"/>
          <w:sz w:val="24"/>
          <w:szCs w:val="24"/>
          <w:rtl/>
        </w:rPr>
        <w:t xml:space="preserve">המיתוס של פרומתאוס. פרומתאוס מגלם דמות של מורד </w:t>
      </w:r>
      <w:r w:rsidR="00977DF4" w:rsidRPr="00BE72AD">
        <w:rPr>
          <w:rFonts w:ascii="David" w:eastAsia="Times New Roman" w:hAnsi="David" w:cs="David" w:hint="cs"/>
          <w:sz w:val="24"/>
          <w:szCs w:val="24"/>
          <w:rtl/>
        </w:rPr>
        <w:t xml:space="preserve">שאינו מוכן לציית </w:t>
      </w:r>
      <w:r w:rsidRPr="00BE72AD">
        <w:rPr>
          <w:rFonts w:ascii="David" w:eastAsia="Times New Roman" w:hAnsi="David" w:cs="David"/>
          <w:sz w:val="24"/>
          <w:szCs w:val="24"/>
          <w:rtl/>
        </w:rPr>
        <w:t>ומסמל את מאבק הטיטן נגד האלים. בסדרת המיתוסים שעיצבה התרבות המערבית, מסמל פרומתאוס את שחרור האדם והאנושות</w:t>
      </w:r>
      <w:r w:rsidR="00977DF4" w:rsidRPr="00BE72AD">
        <w:rPr>
          <w:rFonts w:ascii="David" w:eastAsia="Times New Roman" w:hAnsi="David" w:cs="David" w:hint="cs"/>
          <w:sz w:val="24"/>
          <w:szCs w:val="24"/>
          <w:rtl/>
        </w:rPr>
        <w:t xml:space="preserve"> (אוחנה 2000, 3)</w:t>
      </w:r>
      <w:r w:rsidRPr="00BE72AD">
        <w:rPr>
          <w:rFonts w:ascii="David" w:eastAsia="Times New Roman" w:hAnsi="David" w:cs="David"/>
          <w:sz w:val="24"/>
          <w:szCs w:val="24"/>
          <w:rtl/>
        </w:rPr>
        <w:t xml:space="preserve">. </w:t>
      </w:r>
      <w:r w:rsidR="00977DF4" w:rsidRPr="00BE72AD">
        <w:rPr>
          <w:rFonts w:ascii="David" w:eastAsia="Times New Roman" w:hAnsi="David" w:cs="David" w:hint="cs"/>
          <w:sz w:val="24"/>
          <w:szCs w:val="24"/>
          <w:rtl/>
        </w:rPr>
        <w:t xml:space="preserve">המיתוס היווני של פרומתיאוס רואה את הציביליזציה האנושית כמבוססת על אי-ציות. </w:t>
      </w:r>
      <w:r w:rsidR="00712932">
        <w:rPr>
          <w:rFonts w:ascii="David" w:eastAsia="Times New Roman" w:hAnsi="David" w:cs="David" w:hint="cs"/>
          <w:sz w:val="24"/>
          <w:szCs w:val="24"/>
          <w:rtl/>
        </w:rPr>
        <w:t>בדומה</w:t>
      </w:r>
      <w:r w:rsidR="00977DF4" w:rsidRPr="00BE72AD">
        <w:rPr>
          <w:rFonts w:ascii="David" w:eastAsia="Times New Roman" w:hAnsi="David" w:cs="David" w:hint="cs"/>
          <w:sz w:val="24"/>
          <w:szCs w:val="24"/>
          <w:rtl/>
        </w:rPr>
        <w:t xml:space="preserve"> </w:t>
      </w:r>
      <w:r w:rsidR="00712932">
        <w:rPr>
          <w:rFonts w:ascii="David" w:eastAsia="Times New Roman" w:hAnsi="David" w:cs="David" w:hint="cs"/>
          <w:sz w:val="24"/>
          <w:szCs w:val="24"/>
          <w:rtl/>
        </w:rPr>
        <w:t>ל</w:t>
      </w:r>
      <w:r w:rsidR="00977DF4" w:rsidRPr="00BE72AD">
        <w:rPr>
          <w:rFonts w:ascii="David" w:eastAsia="Times New Roman" w:hAnsi="David" w:cs="David" w:hint="cs"/>
          <w:sz w:val="24"/>
          <w:szCs w:val="24"/>
          <w:rtl/>
        </w:rPr>
        <w:t xml:space="preserve">אדם וחווה </w:t>
      </w:r>
      <w:r w:rsidR="00712932">
        <w:rPr>
          <w:rFonts w:ascii="David" w:eastAsia="Times New Roman" w:hAnsi="David" w:cs="David" w:hint="cs"/>
          <w:sz w:val="24"/>
          <w:szCs w:val="24"/>
          <w:rtl/>
        </w:rPr>
        <w:t>גם</w:t>
      </w:r>
      <w:r w:rsidR="00712932" w:rsidRPr="00712932">
        <w:rPr>
          <w:rtl/>
        </w:rPr>
        <w:t xml:space="preserve"> </w:t>
      </w:r>
      <w:r w:rsidR="00712932" w:rsidRPr="00712932">
        <w:rPr>
          <w:rFonts w:ascii="David" w:eastAsia="Times New Roman" w:hAnsi="David" w:cs="David"/>
          <w:sz w:val="24"/>
          <w:szCs w:val="24"/>
          <w:rtl/>
        </w:rPr>
        <w:t>פרומתיאוס</w:t>
      </w:r>
      <w:r w:rsidR="00977DF4" w:rsidRPr="00BE72AD">
        <w:rPr>
          <w:rFonts w:ascii="David" w:eastAsia="Times New Roman" w:hAnsi="David" w:cs="David" w:hint="cs"/>
          <w:sz w:val="24"/>
          <w:szCs w:val="24"/>
          <w:rtl/>
        </w:rPr>
        <w:t xml:space="preserve"> נענש על אי-הציות</w:t>
      </w:r>
      <w:r w:rsidR="00976144" w:rsidRPr="00BE72AD">
        <w:rPr>
          <w:rFonts w:ascii="David" w:eastAsia="Times New Roman" w:hAnsi="David" w:cs="David" w:hint="cs"/>
          <w:sz w:val="24"/>
          <w:szCs w:val="24"/>
          <w:rtl/>
        </w:rPr>
        <w:t xml:space="preserve"> (פרום 2015, 19).</w:t>
      </w:r>
      <w:r w:rsidR="00482062">
        <w:rPr>
          <w:rFonts w:ascii="David" w:eastAsia="Times New Roman" w:hAnsi="David" w:cs="David" w:hint="cs"/>
          <w:sz w:val="24"/>
          <w:szCs w:val="24"/>
          <w:rtl/>
        </w:rPr>
        <w:t xml:space="preserve"> </w:t>
      </w:r>
    </w:p>
    <w:p w14:paraId="12D2B63F" w14:textId="64A53752" w:rsidR="00F5533C" w:rsidRDefault="00D603DA" w:rsidP="001A5DF3">
      <w:pPr>
        <w:spacing w:after="0" w:line="480" w:lineRule="auto"/>
        <w:jc w:val="both"/>
        <w:rPr>
          <w:rFonts w:ascii="David" w:eastAsia="Times New Roman" w:hAnsi="David" w:cs="David"/>
          <w:sz w:val="24"/>
          <w:szCs w:val="24"/>
          <w:rtl/>
        </w:rPr>
      </w:pPr>
      <w:r w:rsidRPr="00BE72AD">
        <w:rPr>
          <w:rFonts w:ascii="David" w:eastAsia="Times New Roman" w:hAnsi="David" w:cs="David"/>
          <w:sz w:val="24"/>
          <w:szCs w:val="24"/>
          <w:rtl/>
        </w:rPr>
        <w:t xml:space="preserve">אופן פרשני שונה רואה בסיפור </w:t>
      </w:r>
      <w:r w:rsidR="00BE72AD" w:rsidRPr="00BE72AD">
        <w:rPr>
          <w:rFonts w:ascii="David" w:eastAsia="Times New Roman" w:hAnsi="David" w:cs="David" w:hint="cs"/>
          <w:sz w:val="24"/>
          <w:szCs w:val="24"/>
          <w:rtl/>
        </w:rPr>
        <w:t xml:space="preserve">גן-עדן </w:t>
      </w:r>
      <w:r w:rsidRPr="00BE72AD">
        <w:rPr>
          <w:rFonts w:ascii="David" w:eastAsia="Times New Roman" w:hAnsi="David" w:cs="David"/>
          <w:sz w:val="24"/>
          <w:szCs w:val="24"/>
          <w:rtl/>
        </w:rPr>
        <w:t>את רחמיו של האל ולא את קנאתו. לאמור, על פי מיתולוגיה בסיסית זו מקור הצרות האנושיות נעוץ בעצם הידיעה. הידיעה אינה כה טובה כפי שהניח פרומתאוס</w:t>
      </w:r>
      <w:r w:rsidRPr="00BE72AD">
        <w:rPr>
          <w:rFonts w:ascii="David" w:eastAsia="Times New Roman" w:hAnsi="David" w:cs="David"/>
          <w:sz w:val="24"/>
          <w:szCs w:val="24"/>
        </w:rPr>
        <w:t>;</w:t>
      </w:r>
      <w:r w:rsidRPr="00BE72AD">
        <w:rPr>
          <w:rFonts w:ascii="David" w:eastAsia="Times New Roman" w:hAnsi="David" w:cs="David"/>
          <w:sz w:val="24"/>
          <w:szCs w:val="24"/>
          <w:rtl/>
        </w:rPr>
        <w:t xml:space="preserve"> הידיעה היא מקור לסבל. </w:t>
      </w:r>
      <w:r w:rsidR="00BE72AD" w:rsidRPr="00BE72AD">
        <w:rPr>
          <w:rFonts w:ascii="David" w:eastAsia="Times New Roman" w:hAnsi="David" w:cs="David"/>
          <w:sz w:val="24"/>
          <w:szCs w:val="24"/>
          <w:rtl/>
        </w:rPr>
        <w:t>"כִּי יֹדֵעַ אֱלֹהִים כִּי בְּיוֹם אֲכָלְכֶם מִמֶּנּוּ וְנִפְקְחוּ עֵינֵיכֶם וִהְיִיתֶם כֵּאלֹהִים יֹדְעֵי טוֹב וָרָע"</w:t>
      </w:r>
      <w:r w:rsidR="00BE72AD" w:rsidRPr="00BE72AD">
        <w:rPr>
          <w:rFonts w:ascii="David" w:eastAsia="Times New Roman" w:hAnsi="David" w:cs="David" w:hint="cs"/>
          <w:sz w:val="24"/>
          <w:szCs w:val="24"/>
          <w:rtl/>
        </w:rPr>
        <w:t xml:space="preserve"> (בראשית ג'</w:t>
      </w:r>
      <w:r w:rsidR="00BE72AD" w:rsidRPr="00275E73">
        <w:rPr>
          <w:rFonts w:ascii="David" w:eastAsia="Times New Roman" w:hAnsi="David" w:cs="David" w:hint="cs"/>
          <w:sz w:val="24"/>
          <w:szCs w:val="24"/>
          <w:rtl/>
        </w:rPr>
        <w:t>, ה)</w:t>
      </w:r>
      <w:r w:rsidR="00BE72AD" w:rsidRPr="00275E73">
        <w:rPr>
          <w:rFonts w:ascii="David" w:eastAsia="Times New Roman" w:hAnsi="David" w:cs="David"/>
          <w:sz w:val="24"/>
          <w:szCs w:val="24"/>
          <w:rtl/>
        </w:rPr>
        <w:t>.</w:t>
      </w:r>
      <w:r w:rsidR="00275E73" w:rsidRPr="00275E73">
        <w:rPr>
          <w:rFonts w:ascii="David" w:eastAsia="Times New Roman" w:hAnsi="David" w:cs="David" w:hint="cs"/>
          <w:sz w:val="24"/>
          <w:szCs w:val="24"/>
          <w:rtl/>
        </w:rPr>
        <w:t xml:space="preserve"> על אף שסיפור האנושות מתחיל באי-ציות </w:t>
      </w:r>
      <w:r w:rsidR="00F5533C">
        <w:rPr>
          <w:rFonts w:ascii="David" w:eastAsia="Times New Roman" w:hAnsi="David" w:cs="David" w:hint="cs"/>
          <w:sz w:val="24"/>
          <w:szCs w:val="24"/>
          <w:rtl/>
        </w:rPr>
        <w:t xml:space="preserve">ובמרד </w:t>
      </w:r>
      <w:r w:rsidR="00275E73" w:rsidRPr="00275E73">
        <w:rPr>
          <w:rFonts w:ascii="David" w:eastAsia="Times New Roman" w:hAnsi="David" w:cs="David"/>
          <w:sz w:val="24"/>
          <w:szCs w:val="24"/>
          <w:rtl/>
        </w:rPr>
        <w:t>–</w:t>
      </w:r>
      <w:r w:rsidR="00275E73" w:rsidRPr="00275E73">
        <w:rPr>
          <w:rFonts w:ascii="David" w:eastAsia="Times New Roman" w:hAnsi="David" w:cs="David" w:hint="cs"/>
          <w:sz w:val="24"/>
          <w:szCs w:val="24"/>
          <w:rtl/>
        </w:rPr>
        <w:t xml:space="preserve"> </w:t>
      </w:r>
      <w:r w:rsidRPr="00275E73">
        <w:rPr>
          <w:rFonts w:ascii="David" w:eastAsia="Times New Roman" w:hAnsi="David" w:cs="David"/>
          <w:sz w:val="24"/>
          <w:szCs w:val="24"/>
          <w:rtl/>
        </w:rPr>
        <w:t xml:space="preserve">מסקנתו של סיפור גן עדן היא כי </w:t>
      </w:r>
      <w:r w:rsidR="00275E73" w:rsidRPr="00275E73">
        <w:rPr>
          <w:rFonts w:ascii="David" w:eastAsia="Times New Roman" w:hAnsi="David" w:cs="David" w:hint="cs"/>
          <w:sz w:val="24"/>
          <w:szCs w:val="24"/>
          <w:rtl/>
        </w:rPr>
        <w:t>אי-הציות</w:t>
      </w:r>
      <w:r w:rsidRPr="00275E73">
        <w:rPr>
          <w:rFonts w:ascii="David" w:eastAsia="Times New Roman" w:hAnsi="David" w:cs="David"/>
          <w:sz w:val="24"/>
          <w:szCs w:val="24"/>
          <w:rtl/>
        </w:rPr>
        <w:t xml:space="preserve"> פוגע בסדרי הטבע ומנוגד לו. </w:t>
      </w:r>
    </w:p>
    <w:p w14:paraId="7096C9F2" w14:textId="554B7BA1" w:rsidR="00AC4268" w:rsidRPr="00F5533C" w:rsidRDefault="00F5533C" w:rsidP="00F5533C">
      <w:pPr>
        <w:spacing w:after="0" w:line="480" w:lineRule="auto"/>
        <w:jc w:val="both"/>
        <w:rPr>
          <w:rFonts w:ascii="David" w:eastAsia="Times New Roman" w:hAnsi="David" w:cs="David"/>
          <w:color w:val="00B050"/>
          <w:sz w:val="24"/>
          <w:szCs w:val="24"/>
          <w:rtl/>
        </w:rPr>
      </w:pPr>
      <w:r w:rsidRPr="00340572">
        <w:rPr>
          <w:rFonts w:ascii="David" w:eastAsia="Times New Roman" w:hAnsi="David" w:cs="David" w:hint="cs"/>
          <w:sz w:val="24"/>
          <w:szCs w:val="24"/>
          <w:rtl/>
        </w:rPr>
        <w:t xml:space="preserve">לפי חזוני (1998) </w:t>
      </w:r>
      <w:r w:rsidR="002D0F30">
        <w:rPr>
          <w:rFonts w:ascii="David" w:eastAsia="Times New Roman" w:hAnsi="David" w:cs="David" w:hint="cs"/>
          <w:sz w:val="24"/>
          <w:szCs w:val="24"/>
          <w:rtl/>
        </w:rPr>
        <w:t xml:space="preserve">המסמך היחיד </w:t>
      </w:r>
      <w:r w:rsidRPr="00F5533C">
        <w:rPr>
          <w:rFonts w:ascii="David" w:eastAsia="Times New Roman" w:hAnsi="David" w:cs="David"/>
          <w:sz w:val="24"/>
          <w:szCs w:val="24"/>
          <w:rtl/>
        </w:rPr>
        <w:t xml:space="preserve">בעת העתיקה </w:t>
      </w:r>
      <w:r w:rsidR="002D0F30">
        <w:rPr>
          <w:rFonts w:ascii="David" w:eastAsia="Times New Roman" w:hAnsi="David" w:cs="David" w:hint="cs"/>
          <w:sz w:val="24"/>
          <w:szCs w:val="24"/>
          <w:rtl/>
        </w:rPr>
        <w:t>שקידם בעקביות את רעיון אי-</w:t>
      </w:r>
      <w:r w:rsidR="00EC5907">
        <w:rPr>
          <w:rFonts w:ascii="David" w:eastAsia="Times New Roman" w:hAnsi="David" w:cs="David" w:hint="cs"/>
          <w:sz w:val="24"/>
          <w:szCs w:val="24"/>
          <w:rtl/>
        </w:rPr>
        <w:t>ה</w:t>
      </w:r>
      <w:r w:rsidR="002D0F30">
        <w:rPr>
          <w:rFonts w:ascii="David" w:eastAsia="Times New Roman" w:hAnsi="David" w:cs="David" w:hint="cs"/>
          <w:sz w:val="24"/>
          <w:szCs w:val="24"/>
          <w:rtl/>
        </w:rPr>
        <w:t xml:space="preserve">ציות לחוקים בלתי צודקים היה התנ"ך, עקרונות שהיו זרים לעולם האלילי בו צמח. </w:t>
      </w:r>
      <w:r w:rsidR="003E04CB">
        <w:rPr>
          <w:rFonts w:ascii="David" w:eastAsia="Times New Roman" w:hAnsi="David" w:cs="David" w:hint="cs"/>
          <w:sz w:val="24"/>
          <w:szCs w:val="24"/>
          <w:rtl/>
        </w:rPr>
        <w:t xml:space="preserve">חזוני (1998) </w:t>
      </w:r>
      <w:r w:rsidR="00AB382E">
        <w:rPr>
          <w:rFonts w:ascii="David" w:eastAsia="Times New Roman" w:hAnsi="David" w:cs="David" w:hint="cs"/>
          <w:sz w:val="24"/>
          <w:szCs w:val="24"/>
          <w:rtl/>
        </w:rPr>
        <w:t xml:space="preserve">טוען </w:t>
      </w:r>
      <w:r w:rsidR="003E04CB">
        <w:rPr>
          <w:rFonts w:ascii="David" w:eastAsia="Times New Roman" w:hAnsi="David" w:cs="David" w:hint="cs"/>
          <w:sz w:val="24"/>
          <w:szCs w:val="24"/>
          <w:rtl/>
        </w:rPr>
        <w:t>כי המקרא מטיף לציות בלתי מסויג בפני האל אך לא לכניעות בפני סמכות אנושית</w:t>
      </w:r>
      <w:r w:rsidR="00AB382E">
        <w:rPr>
          <w:rFonts w:ascii="David" w:eastAsia="Times New Roman" w:hAnsi="David" w:cs="David" w:hint="cs"/>
          <w:sz w:val="24"/>
          <w:szCs w:val="24"/>
          <w:rtl/>
        </w:rPr>
        <w:t>. נסכים כי בסיפורים רבים במקרא ישנה הטפה לציות בלתי מסויג בפני האל, כמו בסיפור "עקדת יצחק" המלמד על הציות הקשה ביותר מתוך אמונה</w:t>
      </w:r>
      <w:r w:rsidR="00F135EC" w:rsidRPr="00F135EC">
        <w:rPr>
          <w:rtl/>
        </w:rPr>
        <w:t xml:space="preserve"> </w:t>
      </w:r>
      <w:r w:rsidR="00F135EC">
        <w:rPr>
          <w:rFonts w:ascii="David" w:eastAsia="Times New Roman" w:hAnsi="David" w:cs="David" w:hint="cs"/>
          <w:sz w:val="24"/>
          <w:szCs w:val="24"/>
          <w:rtl/>
        </w:rPr>
        <w:t>"</w:t>
      </w:r>
      <w:r w:rsidR="00F135EC" w:rsidRPr="00F135EC">
        <w:rPr>
          <w:rFonts w:ascii="David" w:eastAsia="Times New Roman" w:hAnsi="David" w:cs="David"/>
          <w:sz w:val="24"/>
          <w:szCs w:val="24"/>
          <w:rtl/>
        </w:rPr>
        <w:t xml:space="preserve">וַיֹּאמֶר אַל-תִּשְׁלַח יָדְךָ אֶל-הַנַּעַר </w:t>
      </w:r>
      <w:r w:rsidR="00F135EC">
        <w:rPr>
          <w:rFonts w:ascii="David" w:eastAsia="Times New Roman" w:hAnsi="David" w:cs="David" w:hint="cs"/>
          <w:sz w:val="24"/>
          <w:szCs w:val="24"/>
          <w:rtl/>
        </w:rPr>
        <w:t xml:space="preserve">...  </w:t>
      </w:r>
      <w:r w:rsidR="00F135EC" w:rsidRPr="00F135EC">
        <w:rPr>
          <w:rFonts w:ascii="David" w:eastAsia="Times New Roman" w:hAnsi="David" w:cs="David"/>
          <w:sz w:val="24"/>
          <w:szCs w:val="24"/>
          <w:rtl/>
        </w:rPr>
        <w:t>כִּי עַתָּה יָדַעְתִּי כִּי-יְרֵא אֱלֹהִים אַתָּה וְלֹא חָשַׂכְתָּ אֶת-בִּנְךָ אֶת-יְחִידְךָ מִמֶּנִּי</w:t>
      </w:r>
      <w:r w:rsidR="00F135EC">
        <w:rPr>
          <w:rFonts w:ascii="David" w:eastAsia="Times New Roman" w:hAnsi="David" w:cs="David" w:hint="cs"/>
          <w:sz w:val="24"/>
          <w:szCs w:val="24"/>
          <w:rtl/>
        </w:rPr>
        <w:t>" (בראשית כב, 12)</w:t>
      </w:r>
      <w:r w:rsidR="00AB382E">
        <w:rPr>
          <w:rFonts w:ascii="David" w:eastAsia="Times New Roman" w:hAnsi="David" w:cs="David" w:hint="cs"/>
          <w:sz w:val="24"/>
          <w:szCs w:val="24"/>
          <w:rtl/>
        </w:rPr>
        <w:t xml:space="preserve">, </w:t>
      </w:r>
      <w:r w:rsidR="004649B8">
        <w:rPr>
          <w:rFonts w:ascii="David" w:eastAsia="Times New Roman" w:hAnsi="David" w:cs="David" w:hint="cs"/>
          <w:sz w:val="24"/>
          <w:szCs w:val="24"/>
          <w:rtl/>
        </w:rPr>
        <w:t>ובמקרים בהם אי-הציות מופנה כלפי האל, בדומה</w:t>
      </w:r>
      <w:r w:rsidR="00F135EC">
        <w:rPr>
          <w:rFonts w:ascii="David" w:eastAsia="Times New Roman" w:hAnsi="David" w:cs="David" w:hint="cs"/>
          <w:sz w:val="24"/>
          <w:szCs w:val="24"/>
          <w:rtl/>
        </w:rPr>
        <w:t xml:space="preserve"> </w:t>
      </w:r>
      <w:r w:rsidR="004649B8">
        <w:rPr>
          <w:rFonts w:ascii="David" w:eastAsia="Times New Roman" w:hAnsi="David" w:cs="David" w:hint="cs"/>
          <w:sz w:val="24"/>
          <w:szCs w:val="24"/>
          <w:rtl/>
        </w:rPr>
        <w:t>ל</w:t>
      </w:r>
      <w:r w:rsidR="00AB382E">
        <w:rPr>
          <w:rFonts w:ascii="David" w:eastAsia="Times New Roman" w:hAnsi="David" w:cs="David" w:hint="cs"/>
          <w:sz w:val="24"/>
          <w:szCs w:val="24"/>
          <w:rtl/>
        </w:rPr>
        <w:t>סיפור גן עדן</w:t>
      </w:r>
      <w:r w:rsidR="004649B8">
        <w:rPr>
          <w:rFonts w:ascii="David" w:eastAsia="Times New Roman" w:hAnsi="David" w:cs="David" w:hint="cs"/>
          <w:sz w:val="24"/>
          <w:szCs w:val="24"/>
          <w:rtl/>
        </w:rPr>
        <w:t xml:space="preserve">, הענישה קשה וזו חלק מההטפה, כמובן. </w:t>
      </w:r>
      <w:r w:rsidR="00AB382E">
        <w:rPr>
          <w:rFonts w:ascii="David" w:eastAsia="Times New Roman" w:hAnsi="David" w:cs="David" w:hint="cs"/>
          <w:sz w:val="24"/>
          <w:szCs w:val="24"/>
          <w:rtl/>
        </w:rPr>
        <w:t xml:space="preserve"> </w:t>
      </w:r>
    </w:p>
    <w:p w14:paraId="69C1E5D5" w14:textId="4BD2B145" w:rsidR="00474B2C" w:rsidRDefault="003E04CB" w:rsidP="009570EF">
      <w:pPr>
        <w:spacing w:after="0"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 </w:t>
      </w:r>
      <w:r w:rsidR="00AD4802">
        <w:rPr>
          <w:rFonts w:ascii="David" w:eastAsia="Times New Roman" w:hAnsi="David" w:cs="David" w:hint="cs"/>
          <w:sz w:val="24"/>
          <w:szCs w:val="24"/>
          <w:rtl/>
        </w:rPr>
        <w:t xml:space="preserve">בעניין אי הציות לאל טוען חזוני (1998) כי </w:t>
      </w:r>
      <w:r>
        <w:rPr>
          <w:rFonts w:ascii="David" w:eastAsia="Times New Roman" w:hAnsi="David" w:cs="David" w:hint="cs"/>
          <w:sz w:val="24"/>
          <w:szCs w:val="24"/>
          <w:rtl/>
        </w:rPr>
        <w:t>המקרא מע</w:t>
      </w:r>
      <w:r w:rsidR="009570EF">
        <w:rPr>
          <w:rFonts w:ascii="David" w:eastAsia="Times New Roman" w:hAnsi="David" w:cs="David" w:hint="cs"/>
          <w:sz w:val="24"/>
          <w:szCs w:val="24"/>
          <w:rtl/>
        </w:rPr>
        <w:t>ודד</w:t>
      </w:r>
      <w:r>
        <w:rPr>
          <w:rFonts w:ascii="David" w:eastAsia="Times New Roman" w:hAnsi="David" w:cs="David" w:hint="cs"/>
          <w:sz w:val="24"/>
          <w:szCs w:val="24"/>
          <w:rtl/>
        </w:rPr>
        <w:t xml:space="preserve"> את </w:t>
      </w:r>
      <w:r w:rsidR="009570EF">
        <w:rPr>
          <w:rFonts w:ascii="David" w:eastAsia="Times New Roman" w:hAnsi="David" w:cs="David" w:hint="cs"/>
          <w:sz w:val="24"/>
          <w:szCs w:val="24"/>
          <w:rtl/>
        </w:rPr>
        <w:t>אי-הציות</w:t>
      </w:r>
      <w:r w:rsidR="00AD4802">
        <w:rPr>
          <w:rFonts w:ascii="David" w:eastAsia="Times New Roman" w:hAnsi="David" w:cs="David" w:hint="cs"/>
          <w:sz w:val="24"/>
          <w:szCs w:val="24"/>
          <w:rtl/>
        </w:rPr>
        <w:t xml:space="preserve"> </w:t>
      </w:r>
      <w:r w:rsidR="009570EF">
        <w:rPr>
          <w:rFonts w:ascii="David" w:eastAsia="Times New Roman" w:hAnsi="David" w:cs="David" w:hint="cs"/>
          <w:sz w:val="24"/>
          <w:szCs w:val="24"/>
          <w:rtl/>
        </w:rPr>
        <w:t xml:space="preserve">על בסיס </w:t>
      </w:r>
      <w:r>
        <w:rPr>
          <w:rFonts w:ascii="David" w:eastAsia="Times New Roman" w:hAnsi="David" w:cs="David" w:hint="cs"/>
          <w:sz w:val="24"/>
          <w:szCs w:val="24"/>
          <w:rtl/>
        </w:rPr>
        <w:t>המצפון האנושי המוטמע באדם</w:t>
      </w:r>
      <w:r w:rsidR="00AC4268">
        <w:rPr>
          <w:rFonts w:ascii="David" w:eastAsia="Times New Roman" w:hAnsi="David" w:cs="David" w:hint="cs"/>
          <w:sz w:val="24"/>
          <w:szCs w:val="24"/>
          <w:rtl/>
        </w:rPr>
        <w:t xml:space="preserve"> כלב ליבה של עצמאות מוסרית</w:t>
      </w:r>
      <w:r w:rsidR="00AD4802">
        <w:rPr>
          <w:rFonts w:ascii="David" w:eastAsia="Times New Roman" w:hAnsi="David" w:cs="David" w:hint="cs"/>
          <w:sz w:val="24"/>
          <w:szCs w:val="24"/>
          <w:rtl/>
        </w:rPr>
        <w:t xml:space="preserve">, </w:t>
      </w:r>
      <w:r w:rsidR="00AC4268">
        <w:rPr>
          <w:rFonts w:ascii="David" w:eastAsia="Times New Roman" w:hAnsi="David" w:cs="David" w:hint="cs"/>
          <w:sz w:val="24"/>
          <w:szCs w:val="24"/>
          <w:rtl/>
        </w:rPr>
        <w:t xml:space="preserve"> שכן גיבורי המקרא אינם נכנעים אפילו לרצונו של האל </w:t>
      </w:r>
      <w:r w:rsidR="00AD4802">
        <w:rPr>
          <w:rFonts w:ascii="David" w:eastAsia="Times New Roman" w:hAnsi="David" w:cs="David" w:hint="cs"/>
          <w:sz w:val="24"/>
          <w:szCs w:val="24"/>
          <w:rtl/>
        </w:rPr>
        <w:t>ו</w:t>
      </w:r>
      <w:r w:rsidR="00D9360D">
        <w:rPr>
          <w:rFonts w:ascii="David" w:eastAsia="Times New Roman" w:hAnsi="David" w:cs="David" w:hint="cs"/>
          <w:sz w:val="24"/>
          <w:szCs w:val="24"/>
          <w:rtl/>
        </w:rPr>
        <w:t>הם פועלים, בדרך כלל, על פי צו מצפונם</w:t>
      </w:r>
      <w:r w:rsidR="00AD4802">
        <w:rPr>
          <w:rFonts w:ascii="David" w:eastAsia="Times New Roman" w:hAnsi="David" w:cs="David" w:hint="cs"/>
          <w:sz w:val="24"/>
          <w:szCs w:val="24"/>
          <w:rtl/>
        </w:rPr>
        <w:t xml:space="preserve"> </w:t>
      </w:r>
      <w:r w:rsidR="00AD4802" w:rsidRPr="00AD4802">
        <w:rPr>
          <w:rFonts w:ascii="David" w:eastAsia="Times New Roman" w:hAnsi="David" w:cs="David"/>
          <w:sz w:val="24"/>
          <w:szCs w:val="24"/>
          <w:rtl/>
        </w:rPr>
        <w:t>(שם, 25).</w:t>
      </w:r>
      <w:r w:rsidR="00D9360D">
        <w:rPr>
          <w:rFonts w:ascii="David" w:eastAsia="Times New Roman" w:hAnsi="David" w:cs="David" w:hint="cs"/>
          <w:sz w:val="24"/>
          <w:szCs w:val="24"/>
          <w:rtl/>
        </w:rPr>
        <w:t xml:space="preserve"> </w:t>
      </w:r>
      <w:r w:rsidR="00EA3F48">
        <w:rPr>
          <w:rFonts w:ascii="David" w:eastAsia="Times New Roman" w:hAnsi="David" w:cs="David" w:hint="cs"/>
          <w:sz w:val="24"/>
          <w:szCs w:val="24"/>
          <w:rtl/>
        </w:rPr>
        <w:t xml:space="preserve">הטיעון המעניין בהקשר זה הוא </w:t>
      </w:r>
      <w:r w:rsidR="00D9360D">
        <w:rPr>
          <w:rFonts w:ascii="David" w:eastAsia="Times New Roman" w:hAnsi="David" w:cs="David" w:hint="cs"/>
          <w:sz w:val="24"/>
          <w:szCs w:val="24"/>
          <w:rtl/>
        </w:rPr>
        <w:t xml:space="preserve">שמו 'ישראל' של העם היהודי </w:t>
      </w:r>
      <w:r w:rsidR="00EA3F48">
        <w:rPr>
          <w:rFonts w:ascii="David" w:eastAsia="Times New Roman" w:hAnsi="David" w:cs="David" w:hint="cs"/>
          <w:sz w:val="24"/>
          <w:szCs w:val="24"/>
          <w:rtl/>
        </w:rPr>
        <w:t>ה</w:t>
      </w:r>
      <w:r w:rsidR="00D9360D">
        <w:rPr>
          <w:rFonts w:ascii="David" w:eastAsia="Times New Roman" w:hAnsi="David" w:cs="David" w:hint="cs"/>
          <w:sz w:val="24"/>
          <w:szCs w:val="24"/>
          <w:rtl/>
        </w:rPr>
        <w:t xml:space="preserve">מעיד על היכולת להיאבק נגד סדרי עולם </w:t>
      </w:r>
      <w:r w:rsidR="00D17E2A">
        <w:rPr>
          <w:rFonts w:ascii="David" w:eastAsia="Times New Roman" w:hAnsi="David" w:cs="David" w:hint="cs"/>
          <w:sz w:val="24"/>
          <w:szCs w:val="24"/>
          <w:rtl/>
        </w:rPr>
        <w:t>"</w:t>
      </w:r>
      <w:r w:rsidR="00D17E2A" w:rsidRPr="00D17E2A">
        <w:rPr>
          <w:rFonts w:ascii="David" w:eastAsia="Times New Roman" w:hAnsi="David" w:cs="David"/>
          <w:sz w:val="24"/>
          <w:szCs w:val="24"/>
          <w:rtl/>
        </w:rPr>
        <w:t>וַיֹּאמֶר לֹא יַעֲקֹב יֵאָמֵר עוֹד שִׁמְךָ כִּי אִם-יִשְׂרָאֵל  כִּי-שָׂרִיתָ עִם-אֱלֹהִים וְעִם-אֲנָשִׁים וַתּוּכָל</w:t>
      </w:r>
      <w:r w:rsidR="009570EF">
        <w:rPr>
          <w:rFonts w:ascii="David" w:eastAsia="Times New Roman" w:hAnsi="David" w:cs="David" w:hint="cs"/>
          <w:sz w:val="24"/>
          <w:szCs w:val="24"/>
          <w:rtl/>
        </w:rPr>
        <w:t>"</w:t>
      </w:r>
      <w:r w:rsidR="00D17E2A">
        <w:rPr>
          <w:rFonts w:ascii="David" w:eastAsia="Times New Roman" w:hAnsi="David" w:cs="David" w:hint="cs"/>
          <w:sz w:val="24"/>
          <w:szCs w:val="24"/>
          <w:rtl/>
        </w:rPr>
        <w:t xml:space="preserve"> (בראשית לב, כט')</w:t>
      </w:r>
      <w:r w:rsidR="00D17E2A" w:rsidRPr="00D17E2A">
        <w:rPr>
          <w:rFonts w:ascii="David" w:eastAsia="Times New Roman" w:hAnsi="David" w:cs="David"/>
          <w:sz w:val="24"/>
          <w:szCs w:val="24"/>
          <w:rtl/>
        </w:rPr>
        <w:t>.</w:t>
      </w:r>
      <w:r w:rsidR="00AC4268" w:rsidRPr="00AC4268">
        <w:rPr>
          <w:rFonts w:ascii="David" w:eastAsia="Times New Roman" w:hAnsi="David" w:cs="David"/>
          <w:sz w:val="24"/>
          <w:szCs w:val="24"/>
          <w:rtl/>
        </w:rPr>
        <w:t xml:space="preserve"> </w:t>
      </w:r>
      <w:r w:rsidR="00EA3F48">
        <w:rPr>
          <w:rFonts w:ascii="David" w:eastAsia="Times New Roman" w:hAnsi="David" w:cs="David" w:hint="cs"/>
          <w:sz w:val="24"/>
          <w:szCs w:val="24"/>
          <w:rtl/>
        </w:rPr>
        <w:t xml:space="preserve">דבריו של חזוני עולים בקנה אחד עם אבחנתו של פרום (2015) המבדיל </w:t>
      </w:r>
      <w:r w:rsidR="009570EF">
        <w:rPr>
          <w:rFonts w:ascii="David" w:eastAsia="Times New Roman" w:hAnsi="David" w:cs="David" w:hint="cs"/>
          <w:sz w:val="24"/>
          <w:szCs w:val="24"/>
          <w:rtl/>
        </w:rPr>
        <w:t xml:space="preserve">בין ציות </w:t>
      </w:r>
      <w:r w:rsidR="00153181">
        <w:rPr>
          <w:rFonts w:ascii="David" w:eastAsia="Times New Roman" w:hAnsi="David" w:cs="David" w:hint="cs"/>
          <w:sz w:val="24"/>
          <w:szCs w:val="24"/>
          <w:rtl/>
        </w:rPr>
        <w:t xml:space="preserve">הטרונומי </w:t>
      </w:r>
      <w:r w:rsidR="009570EF">
        <w:rPr>
          <w:rFonts w:ascii="David" w:eastAsia="Times New Roman" w:hAnsi="David" w:cs="David" w:hint="cs"/>
          <w:sz w:val="24"/>
          <w:szCs w:val="24"/>
          <w:rtl/>
        </w:rPr>
        <w:t>למוסד או לכוח שהוא כניעה לבין ציות ל</w:t>
      </w:r>
      <w:r w:rsidR="00153181">
        <w:rPr>
          <w:rFonts w:ascii="David" w:eastAsia="Times New Roman" w:hAnsi="David" w:cs="David" w:hint="cs"/>
          <w:sz w:val="24"/>
          <w:szCs w:val="24"/>
          <w:rtl/>
        </w:rPr>
        <w:t>מצפון, ל</w:t>
      </w:r>
      <w:r w:rsidR="009570EF">
        <w:rPr>
          <w:rFonts w:ascii="David" w:eastAsia="Times New Roman" w:hAnsi="David" w:cs="David" w:hint="cs"/>
          <w:sz w:val="24"/>
          <w:szCs w:val="24"/>
          <w:rtl/>
        </w:rPr>
        <w:t xml:space="preserve">תבונה </w:t>
      </w:r>
      <w:r w:rsidR="00153181">
        <w:rPr>
          <w:rFonts w:ascii="David" w:eastAsia="Times New Roman" w:hAnsi="David" w:cs="David" w:hint="cs"/>
          <w:sz w:val="24"/>
          <w:szCs w:val="24"/>
          <w:rtl/>
        </w:rPr>
        <w:t>ואמונה של היחיד שזהו ציות אוטונומי</w:t>
      </w:r>
      <w:r w:rsidR="00EC5907">
        <w:rPr>
          <w:rFonts w:ascii="David" w:eastAsia="Times New Roman" w:hAnsi="David" w:cs="David" w:hint="cs"/>
          <w:sz w:val="24"/>
          <w:szCs w:val="24"/>
          <w:rtl/>
        </w:rPr>
        <w:t>,</w:t>
      </w:r>
      <w:r w:rsidR="00153181">
        <w:rPr>
          <w:rFonts w:ascii="David" w:eastAsia="Times New Roman" w:hAnsi="David" w:cs="David" w:hint="cs"/>
          <w:sz w:val="24"/>
          <w:szCs w:val="24"/>
          <w:rtl/>
        </w:rPr>
        <w:t xml:space="preserve"> ואינו מבטא כניעה אלא אישור (</w:t>
      </w:r>
      <w:r w:rsidR="00EA3F48">
        <w:rPr>
          <w:rFonts w:ascii="David" w:eastAsia="Times New Roman" w:hAnsi="David" w:cs="David" w:hint="cs"/>
          <w:sz w:val="24"/>
          <w:szCs w:val="24"/>
          <w:rtl/>
        </w:rPr>
        <w:t>שם,</w:t>
      </w:r>
      <w:r w:rsidR="00153181">
        <w:rPr>
          <w:rFonts w:ascii="David" w:eastAsia="Times New Roman" w:hAnsi="David" w:cs="David" w:hint="cs"/>
          <w:sz w:val="24"/>
          <w:szCs w:val="24"/>
          <w:rtl/>
        </w:rPr>
        <w:t xml:space="preserve"> 21-22). </w:t>
      </w:r>
    </w:p>
    <w:p w14:paraId="6CE77F7A" w14:textId="77777777" w:rsidR="004649B8" w:rsidRDefault="004649B8" w:rsidP="009570EF">
      <w:pPr>
        <w:spacing w:after="0" w:line="480" w:lineRule="auto"/>
        <w:jc w:val="both"/>
        <w:rPr>
          <w:rFonts w:ascii="David" w:eastAsia="Times New Roman" w:hAnsi="David" w:cs="David"/>
          <w:sz w:val="24"/>
          <w:szCs w:val="24"/>
          <w:rtl/>
        </w:rPr>
      </w:pPr>
    </w:p>
    <w:p w14:paraId="5EA5C136" w14:textId="4D976E84" w:rsidR="002D0F30" w:rsidRDefault="00EA3F48" w:rsidP="009570EF">
      <w:pPr>
        <w:spacing w:after="0" w:line="480" w:lineRule="auto"/>
        <w:jc w:val="both"/>
        <w:rPr>
          <w:rFonts w:ascii="David" w:eastAsia="Times New Roman" w:hAnsi="David" w:cs="David"/>
          <w:color w:val="FF0000"/>
          <w:sz w:val="24"/>
          <w:szCs w:val="24"/>
          <w:rtl/>
        </w:rPr>
      </w:pPr>
      <w:r>
        <w:rPr>
          <w:rFonts w:ascii="David" w:eastAsia="Times New Roman" w:hAnsi="David" w:cs="David" w:hint="cs"/>
          <w:sz w:val="24"/>
          <w:szCs w:val="24"/>
          <w:rtl/>
        </w:rPr>
        <w:t xml:space="preserve">אך בנוגע לאוטונומיה של ה"מצפון" חלוקות הדעות. אמנם המצפון הוא חיוני </w:t>
      </w:r>
      <w:r w:rsidR="003F04BA">
        <w:rPr>
          <w:rFonts w:ascii="David" w:eastAsia="Times New Roman" w:hAnsi="David" w:cs="David" w:hint="cs"/>
          <w:sz w:val="24"/>
          <w:szCs w:val="24"/>
          <w:rtl/>
        </w:rPr>
        <w:t>ל</w:t>
      </w:r>
      <w:r>
        <w:rPr>
          <w:rFonts w:ascii="David" w:eastAsia="Times New Roman" w:hAnsi="David" w:cs="David" w:hint="cs"/>
          <w:sz w:val="24"/>
          <w:szCs w:val="24"/>
          <w:rtl/>
        </w:rPr>
        <w:t xml:space="preserve">פעולה וצמיחה </w:t>
      </w:r>
      <w:r w:rsidRPr="00EA3F48">
        <w:rPr>
          <w:rFonts w:ascii="David" w:eastAsia="Times New Roman" w:hAnsi="David" w:cs="David"/>
          <w:sz w:val="24"/>
          <w:szCs w:val="24"/>
          <w:rtl/>
        </w:rPr>
        <w:t>(רוטנברג 1997, עמ' 84)</w:t>
      </w:r>
      <w:r>
        <w:rPr>
          <w:rFonts w:ascii="David" w:eastAsia="Times New Roman" w:hAnsi="David" w:cs="David" w:hint="cs"/>
          <w:sz w:val="24"/>
          <w:szCs w:val="24"/>
          <w:rtl/>
        </w:rPr>
        <w:t>, אך המצפון עצמו הוא חמקמק</w:t>
      </w:r>
      <w:r w:rsidR="007B54B9">
        <w:rPr>
          <w:rFonts w:ascii="David" w:eastAsia="Times New Roman" w:hAnsi="David" w:cs="David" w:hint="cs"/>
          <w:sz w:val="24"/>
          <w:szCs w:val="24"/>
          <w:rtl/>
        </w:rPr>
        <w:t xml:space="preserve"> </w:t>
      </w:r>
      <w:r w:rsidR="007B54B9">
        <w:rPr>
          <w:rFonts w:ascii="David" w:eastAsia="Times New Roman" w:hAnsi="David" w:cs="David"/>
          <w:sz w:val="24"/>
          <w:szCs w:val="24"/>
          <w:rtl/>
        </w:rPr>
        <w:t>–</w:t>
      </w:r>
      <w:r w:rsidR="007B54B9">
        <w:rPr>
          <w:rFonts w:ascii="David" w:eastAsia="Times New Roman" w:hAnsi="David" w:cs="David" w:hint="cs"/>
          <w:sz w:val="24"/>
          <w:szCs w:val="24"/>
          <w:rtl/>
        </w:rPr>
        <w:t xml:space="preserve"> בני אדם טוענים לא פעם שהם פעלו מתוך מצפונם באופן </w:t>
      </w:r>
      <w:r w:rsidR="007B54B9">
        <w:rPr>
          <w:rFonts w:ascii="David" w:eastAsia="Times New Roman" w:hAnsi="David" w:cs="David" w:hint="cs"/>
          <w:sz w:val="24"/>
          <w:szCs w:val="24"/>
          <w:rtl/>
        </w:rPr>
        <w:lastRenderedPageBreak/>
        <w:t xml:space="preserve">מוסרי אך הם חשים כפויים על-ידי מצפונם מבלי שכפייה זו עברה רפלקסיה ושיפוט ביקורתי וכידוע, גם לא מעט עוולות נעשו בשם המצפון </w:t>
      </w:r>
      <w:r w:rsidR="007B54B9" w:rsidRPr="004649B8">
        <w:rPr>
          <w:rFonts w:ascii="David" w:eastAsia="Times New Roman" w:hAnsi="David" w:cs="David" w:hint="cs"/>
          <w:sz w:val="24"/>
          <w:szCs w:val="24"/>
          <w:rtl/>
        </w:rPr>
        <w:t xml:space="preserve">(שגיא </w:t>
      </w:r>
      <w:r w:rsidR="007B54B9">
        <w:rPr>
          <w:rFonts w:ascii="David" w:eastAsia="Times New Roman" w:hAnsi="David" w:cs="David" w:hint="cs"/>
          <w:sz w:val="24"/>
          <w:szCs w:val="24"/>
          <w:rtl/>
        </w:rPr>
        <w:t xml:space="preserve">תש"ע, 362). </w:t>
      </w:r>
      <w:r w:rsidR="0006141D">
        <w:rPr>
          <w:rFonts w:ascii="David" w:eastAsia="Times New Roman" w:hAnsi="David" w:cs="David" w:hint="cs"/>
          <w:sz w:val="24"/>
          <w:szCs w:val="24"/>
          <w:rtl/>
        </w:rPr>
        <w:t xml:space="preserve">לכן, </w:t>
      </w:r>
      <w:r>
        <w:rPr>
          <w:rFonts w:ascii="David" w:eastAsia="Times New Roman" w:hAnsi="David" w:cs="David" w:hint="cs"/>
          <w:sz w:val="24"/>
          <w:szCs w:val="24"/>
          <w:rtl/>
        </w:rPr>
        <w:t xml:space="preserve">אנו </w:t>
      </w:r>
      <w:r w:rsidR="00256218">
        <w:rPr>
          <w:rFonts w:ascii="David" w:eastAsia="Times New Roman" w:hAnsi="David" w:cs="David" w:hint="cs"/>
          <w:sz w:val="24"/>
          <w:szCs w:val="24"/>
          <w:rtl/>
        </w:rPr>
        <w:t>עלולים</w:t>
      </w:r>
      <w:r>
        <w:rPr>
          <w:rFonts w:ascii="David" w:eastAsia="Times New Roman" w:hAnsi="David" w:cs="David" w:hint="cs"/>
          <w:sz w:val="24"/>
          <w:szCs w:val="24"/>
          <w:rtl/>
        </w:rPr>
        <w:t xml:space="preserve"> לפעול מתוך </w:t>
      </w:r>
      <w:r w:rsidR="00153181">
        <w:rPr>
          <w:rFonts w:ascii="David" w:eastAsia="Times New Roman" w:hAnsi="David" w:cs="David" w:hint="cs"/>
          <w:sz w:val="24"/>
          <w:szCs w:val="24"/>
          <w:rtl/>
        </w:rPr>
        <w:t xml:space="preserve">ה"מצפון הסמכותני" שהוא קולה המופנם של הסמכות אותה אנו רוצים לרצות ופוחדים לאכזב </w:t>
      </w:r>
      <w:r w:rsidR="00256218">
        <w:rPr>
          <w:rFonts w:ascii="David" w:eastAsia="Times New Roman" w:hAnsi="David" w:cs="David" w:hint="cs"/>
          <w:sz w:val="24"/>
          <w:szCs w:val="24"/>
          <w:rtl/>
        </w:rPr>
        <w:t>בעודנו מאמינים שפעלנו מתוך</w:t>
      </w:r>
      <w:r w:rsidR="00153181">
        <w:rPr>
          <w:rFonts w:ascii="David" w:eastAsia="Times New Roman" w:hAnsi="David" w:cs="David" w:hint="cs"/>
          <w:sz w:val="24"/>
          <w:szCs w:val="24"/>
          <w:rtl/>
        </w:rPr>
        <w:t xml:space="preserve"> ה"מצפון ההומניסטי" שהוא קול</w:t>
      </w:r>
      <w:r w:rsidR="00474B2C">
        <w:rPr>
          <w:rFonts w:ascii="David" w:eastAsia="Times New Roman" w:hAnsi="David" w:cs="David" w:hint="cs"/>
          <w:sz w:val="24"/>
          <w:szCs w:val="24"/>
          <w:rtl/>
        </w:rPr>
        <w:t>ה</w:t>
      </w:r>
      <w:r w:rsidR="00153181">
        <w:rPr>
          <w:rFonts w:ascii="David" w:eastAsia="Times New Roman" w:hAnsi="David" w:cs="David" w:hint="cs"/>
          <w:sz w:val="24"/>
          <w:szCs w:val="24"/>
          <w:rtl/>
        </w:rPr>
        <w:t xml:space="preserve"> העצמאי הפנימי </w:t>
      </w:r>
      <w:r w:rsidR="00474B2C">
        <w:rPr>
          <w:rFonts w:ascii="David" w:eastAsia="Times New Roman" w:hAnsi="David" w:cs="David" w:hint="cs"/>
          <w:sz w:val="24"/>
          <w:szCs w:val="24"/>
          <w:rtl/>
        </w:rPr>
        <w:t xml:space="preserve">של </w:t>
      </w:r>
      <w:r w:rsidR="00153181">
        <w:rPr>
          <w:rFonts w:ascii="David" w:eastAsia="Times New Roman" w:hAnsi="David" w:cs="David" w:hint="cs"/>
          <w:sz w:val="24"/>
          <w:szCs w:val="24"/>
          <w:rtl/>
        </w:rPr>
        <w:t xml:space="preserve"> אנושיותנו. </w:t>
      </w:r>
      <w:r w:rsidR="00474B2C">
        <w:rPr>
          <w:rFonts w:ascii="David" w:eastAsia="Times New Roman" w:hAnsi="David" w:cs="David" w:hint="cs"/>
          <w:sz w:val="24"/>
          <w:szCs w:val="24"/>
          <w:rtl/>
        </w:rPr>
        <w:t>פרויד (2000) טוען כי הפרזה ב</w:t>
      </w:r>
      <w:r w:rsidR="00153181">
        <w:rPr>
          <w:rFonts w:ascii="David" w:eastAsia="Times New Roman" w:hAnsi="David" w:cs="David" w:hint="cs"/>
          <w:sz w:val="24"/>
          <w:szCs w:val="24"/>
          <w:rtl/>
        </w:rPr>
        <w:t xml:space="preserve">ציוויים ואיסורים </w:t>
      </w:r>
      <w:r w:rsidR="009570EF">
        <w:rPr>
          <w:rFonts w:ascii="David" w:eastAsia="Times New Roman" w:hAnsi="David" w:cs="David" w:hint="cs"/>
          <w:sz w:val="24"/>
          <w:szCs w:val="24"/>
          <w:rtl/>
        </w:rPr>
        <w:t>ו</w:t>
      </w:r>
      <w:r w:rsidR="00153181">
        <w:rPr>
          <w:rFonts w:ascii="David" w:eastAsia="Times New Roman" w:hAnsi="David" w:cs="David" w:hint="cs"/>
          <w:sz w:val="24"/>
          <w:szCs w:val="24"/>
          <w:rtl/>
        </w:rPr>
        <w:t xml:space="preserve">פיתוח </w:t>
      </w:r>
      <w:r w:rsidR="009570EF">
        <w:rPr>
          <w:rFonts w:ascii="David" w:eastAsia="Times New Roman" w:hAnsi="David" w:cs="David" w:hint="cs"/>
          <w:sz w:val="24"/>
          <w:szCs w:val="24"/>
          <w:rtl/>
        </w:rPr>
        <w:t xml:space="preserve">האשמה </w:t>
      </w:r>
      <w:r w:rsidR="00AC4268" w:rsidRPr="009570EF">
        <w:rPr>
          <w:rFonts w:ascii="David" w:eastAsia="Times New Roman" w:hAnsi="David" w:cs="David"/>
          <w:sz w:val="24"/>
          <w:szCs w:val="24"/>
          <w:rtl/>
        </w:rPr>
        <w:t>באמצעות מנגנון ממסדי דתי, לחץ חברתי, הורי או אני עליון</w:t>
      </w:r>
      <w:r w:rsidR="00153181">
        <w:rPr>
          <w:rFonts w:ascii="David" w:eastAsia="Times New Roman" w:hAnsi="David" w:cs="David" w:hint="cs"/>
          <w:sz w:val="24"/>
          <w:szCs w:val="24"/>
          <w:rtl/>
        </w:rPr>
        <w:t xml:space="preserve"> </w:t>
      </w:r>
      <w:r w:rsidR="00474B2C">
        <w:rPr>
          <w:rFonts w:ascii="David" w:eastAsia="Times New Roman" w:hAnsi="David" w:cs="David" w:hint="cs"/>
          <w:sz w:val="24"/>
          <w:szCs w:val="24"/>
          <w:rtl/>
        </w:rPr>
        <w:t>יוצרת</w:t>
      </w:r>
      <w:r w:rsidR="00474B2C" w:rsidRPr="00474B2C">
        <w:rPr>
          <w:rFonts w:ascii="David" w:eastAsia="Times New Roman" w:hAnsi="David" w:cs="David"/>
          <w:sz w:val="24"/>
          <w:szCs w:val="24"/>
          <w:rtl/>
        </w:rPr>
        <w:t xml:space="preserve"> "מצפון סמכותני" </w:t>
      </w:r>
      <w:r w:rsidR="00474B2C">
        <w:rPr>
          <w:rFonts w:ascii="David" w:eastAsia="Times New Roman" w:hAnsi="David" w:cs="David" w:hint="cs"/>
          <w:sz w:val="24"/>
          <w:szCs w:val="24"/>
          <w:rtl/>
        </w:rPr>
        <w:t>דומיננטי ולכן היא</w:t>
      </w:r>
      <w:r w:rsidR="00153181">
        <w:rPr>
          <w:rFonts w:ascii="David" w:eastAsia="Times New Roman" w:hAnsi="David" w:cs="David" w:hint="cs"/>
          <w:sz w:val="24"/>
          <w:szCs w:val="24"/>
          <w:rtl/>
        </w:rPr>
        <w:t xml:space="preserve"> מסוכנת</w:t>
      </w:r>
      <w:r w:rsidR="00AC4268" w:rsidRPr="009570EF">
        <w:rPr>
          <w:rFonts w:ascii="David" w:eastAsia="Times New Roman" w:hAnsi="David" w:cs="David"/>
          <w:sz w:val="24"/>
          <w:szCs w:val="24"/>
          <w:rtl/>
        </w:rPr>
        <w:t xml:space="preserve">. </w:t>
      </w:r>
      <w:r w:rsidR="00474B2C">
        <w:rPr>
          <w:rFonts w:ascii="David" w:eastAsia="Times New Roman" w:hAnsi="David" w:cs="David" w:hint="cs"/>
          <w:sz w:val="24"/>
          <w:szCs w:val="24"/>
          <w:rtl/>
        </w:rPr>
        <w:t>במקרים של הפרזה בציוויים לא ניתן תמיד להבחין בין קולו של המצפון הסמכותני ל</w:t>
      </w:r>
      <w:r w:rsidR="004649B8">
        <w:rPr>
          <w:rFonts w:ascii="David" w:eastAsia="Times New Roman" w:hAnsi="David" w:cs="David" w:hint="cs"/>
          <w:sz w:val="24"/>
          <w:szCs w:val="24"/>
          <w:rtl/>
        </w:rPr>
        <w:t xml:space="preserve">בין </w:t>
      </w:r>
      <w:r w:rsidR="00474B2C">
        <w:rPr>
          <w:rFonts w:ascii="David" w:eastAsia="Times New Roman" w:hAnsi="David" w:cs="David" w:hint="cs"/>
          <w:sz w:val="24"/>
          <w:szCs w:val="24"/>
          <w:rtl/>
        </w:rPr>
        <w:t>קול</w:t>
      </w:r>
      <w:r w:rsidR="00C51016">
        <w:rPr>
          <w:rFonts w:ascii="David" w:eastAsia="Times New Roman" w:hAnsi="David" w:cs="David" w:hint="cs"/>
          <w:sz w:val="24"/>
          <w:szCs w:val="24"/>
          <w:rtl/>
        </w:rPr>
        <w:t>ו של המצפון</w:t>
      </w:r>
      <w:r w:rsidR="00474B2C">
        <w:rPr>
          <w:rFonts w:ascii="David" w:eastAsia="Times New Roman" w:hAnsi="David" w:cs="David" w:hint="cs"/>
          <w:sz w:val="24"/>
          <w:szCs w:val="24"/>
          <w:rtl/>
        </w:rPr>
        <w:t xml:space="preserve"> ההומניסטי. פרויד מזהיר אותנו מפני </w:t>
      </w:r>
      <w:r w:rsidR="00AC4268" w:rsidRPr="009570EF">
        <w:rPr>
          <w:rFonts w:ascii="David" w:eastAsia="Times New Roman" w:hAnsi="David" w:cs="David"/>
          <w:sz w:val="24"/>
          <w:szCs w:val="24"/>
          <w:rtl/>
        </w:rPr>
        <w:t xml:space="preserve">התרבות, </w:t>
      </w:r>
      <w:r w:rsidR="00474B2C">
        <w:rPr>
          <w:rFonts w:ascii="David" w:eastAsia="Times New Roman" w:hAnsi="David" w:cs="David" w:hint="cs"/>
          <w:sz w:val="24"/>
          <w:szCs w:val="24"/>
          <w:rtl/>
        </w:rPr>
        <w:t xml:space="preserve">אשר </w:t>
      </w:r>
      <w:r w:rsidR="00AC4268" w:rsidRPr="009570EF">
        <w:rPr>
          <w:rFonts w:ascii="David" w:eastAsia="Times New Roman" w:hAnsi="David" w:cs="David"/>
          <w:sz w:val="24"/>
          <w:szCs w:val="24"/>
          <w:rtl/>
        </w:rPr>
        <w:t>במקרים רבים, היא דבר שנכפה על רוב סרבני בידי מיעוט שהשכיל להשתלט על אמצעי כוח וכפייה (</w:t>
      </w:r>
      <w:r w:rsidR="00474B2C">
        <w:rPr>
          <w:rFonts w:ascii="David" w:eastAsia="Times New Roman" w:hAnsi="David" w:cs="David" w:hint="cs"/>
          <w:sz w:val="24"/>
          <w:szCs w:val="24"/>
          <w:rtl/>
        </w:rPr>
        <w:t>שם</w:t>
      </w:r>
      <w:r w:rsidR="00AC4268" w:rsidRPr="009570EF">
        <w:rPr>
          <w:rFonts w:ascii="David" w:eastAsia="Times New Roman" w:hAnsi="David" w:cs="David"/>
          <w:sz w:val="24"/>
          <w:szCs w:val="24"/>
          <w:rtl/>
        </w:rPr>
        <w:t xml:space="preserve">). </w:t>
      </w:r>
    </w:p>
    <w:p w14:paraId="6F8606E3" w14:textId="0FF00E96" w:rsidR="00153181" w:rsidRPr="00256218" w:rsidRDefault="00153181" w:rsidP="009570EF">
      <w:pPr>
        <w:spacing w:after="0" w:line="480" w:lineRule="auto"/>
        <w:jc w:val="both"/>
        <w:rPr>
          <w:rFonts w:ascii="David" w:eastAsia="Times New Roman" w:hAnsi="David" w:cs="David"/>
          <w:sz w:val="24"/>
          <w:szCs w:val="24"/>
          <w:rtl/>
        </w:rPr>
      </w:pPr>
    </w:p>
    <w:p w14:paraId="2E287D76" w14:textId="77777777" w:rsidR="00B21793" w:rsidRPr="00D9360D" w:rsidRDefault="00B21793" w:rsidP="00B21793">
      <w:pPr>
        <w:spacing w:after="0" w:line="480" w:lineRule="auto"/>
        <w:jc w:val="both"/>
        <w:rPr>
          <w:rFonts w:ascii="David" w:eastAsia="Calibri" w:hAnsi="David" w:cs="David"/>
          <w:color w:val="FF0000"/>
          <w:sz w:val="24"/>
          <w:szCs w:val="24"/>
          <w:rtl/>
        </w:rPr>
      </w:pPr>
    </w:p>
    <w:p w14:paraId="6F194964" w14:textId="18793F45" w:rsidR="008B61F6" w:rsidRPr="008B61F6" w:rsidRDefault="007F7128" w:rsidP="00B21793">
      <w:pPr>
        <w:spacing w:after="0" w:line="480" w:lineRule="auto"/>
        <w:jc w:val="both"/>
        <w:rPr>
          <w:rFonts w:ascii="Times New Roman" w:eastAsia="Calibri" w:hAnsi="Times New Roman" w:cs="David"/>
          <w:b/>
          <w:bCs/>
          <w:sz w:val="24"/>
          <w:szCs w:val="24"/>
          <w:rtl/>
        </w:rPr>
      </w:pPr>
      <w:r w:rsidRPr="008B61F6">
        <w:rPr>
          <w:rFonts w:ascii="Times New Roman" w:eastAsia="Calibri" w:hAnsi="Times New Roman" w:cs="David"/>
          <w:sz w:val="24"/>
          <w:szCs w:val="24"/>
          <w:rtl/>
        </w:rPr>
        <w:t xml:space="preserve"> </w:t>
      </w:r>
      <w:r w:rsidR="008B61F6" w:rsidRPr="008B61F6">
        <w:rPr>
          <w:rFonts w:ascii="Times New Roman" w:eastAsia="Calibri" w:hAnsi="Times New Roman" w:cs="David"/>
          <w:sz w:val="24"/>
          <w:szCs w:val="24"/>
          <w:rtl/>
        </w:rPr>
        <w:t>"</w:t>
      </w:r>
      <w:r w:rsidR="008B61F6" w:rsidRPr="008B61F6">
        <w:rPr>
          <w:rFonts w:ascii="Times New Roman" w:eastAsia="Calibri" w:hAnsi="Times New Roman" w:cs="David"/>
          <w:b/>
          <w:bCs/>
          <w:sz w:val="24"/>
          <w:szCs w:val="24"/>
          <w:rtl/>
        </w:rPr>
        <w:t>כל ישראל עֲרֵבִים זה בזה"</w:t>
      </w:r>
      <w:r w:rsidR="00BD5B27">
        <w:rPr>
          <w:rFonts w:ascii="Times New Roman" w:eastAsia="Calibri" w:hAnsi="Times New Roman" w:cs="David" w:hint="cs"/>
          <w:b/>
          <w:bCs/>
          <w:sz w:val="24"/>
          <w:szCs w:val="24"/>
          <w:rtl/>
        </w:rPr>
        <w:t xml:space="preserve"> </w:t>
      </w:r>
      <w:r w:rsidR="00BD5B27">
        <w:rPr>
          <w:rFonts w:ascii="Times New Roman" w:eastAsia="Calibri" w:hAnsi="Times New Roman" w:cs="David"/>
          <w:b/>
          <w:bCs/>
          <w:sz w:val="24"/>
          <w:szCs w:val="24"/>
          <w:rtl/>
        </w:rPr>
        <w:t>–</w:t>
      </w:r>
      <w:r w:rsidR="00BD5B27">
        <w:rPr>
          <w:rFonts w:ascii="Times New Roman" w:eastAsia="Calibri" w:hAnsi="Times New Roman" w:cs="David" w:hint="cs"/>
          <w:b/>
          <w:bCs/>
          <w:sz w:val="24"/>
          <w:szCs w:val="24"/>
          <w:rtl/>
        </w:rPr>
        <w:t xml:space="preserve"> בין ציות</w:t>
      </w:r>
      <w:r w:rsidR="00DB699E">
        <w:rPr>
          <w:rFonts w:ascii="Times New Roman" w:eastAsia="Calibri" w:hAnsi="Times New Roman" w:cs="David" w:hint="cs"/>
          <w:b/>
          <w:bCs/>
          <w:sz w:val="24"/>
          <w:szCs w:val="24"/>
          <w:rtl/>
        </w:rPr>
        <w:t xml:space="preserve"> </w:t>
      </w:r>
      <w:r w:rsidR="00BD5B27">
        <w:rPr>
          <w:rFonts w:ascii="Times New Roman" w:eastAsia="Calibri" w:hAnsi="Times New Roman" w:cs="David" w:hint="cs"/>
          <w:b/>
          <w:bCs/>
          <w:sz w:val="24"/>
          <w:szCs w:val="24"/>
          <w:rtl/>
        </w:rPr>
        <w:t>להתבדלות</w:t>
      </w:r>
    </w:p>
    <w:p w14:paraId="15264BEC" w14:textId="45778BBB" w:rsidR="00EC5907" w:rsidRDefault="008B61F6" w:rsidP="00E07E8B">
      <w:pPr>
        <w:spacing w:after="0" w:line="480" w:lineRule="auto"/>
        <w:jc w:val="both"/>
        <w:rPr>
          <w:rFonts w:ascii="Times New Roman" w:eastAsia="Calibri" w:hAnsi="Times New Roman" w:cs="David"/>
          <w:sz w:val="24"/>
          <w:szCs w:val="24"/>
          <w:rtl/>
        </w:rPr>
      </w:pPr>
      <w:r w:rsidRPr="008B61F6">
        <w:rPr>
          <w:rFonts w:ascii="Times New Roman" w:eastAsia="Calibri" w:hAnsi="Times New Roman" w:cs="David"/>
          <w:sz w:val="24"/>
          <w:szCs w:val="24"/>
          <w:rtl/>
        </w:rPr>
        <w:t xml:space="preserve">ציות נקשר </w:t>
      </w:r>
      <w:r w:rsidR="00A5488E">
        <w:rPr>
          <w:rFonts w:ascii="Times New Roman" w:eastAsia="Calibri" w:hAnsi="Times New Roman" w:cs="David" w:hint="cs"/>
          <w:sz w:val="24"/>
          <w:szCs w:val="24"/>
          <w:rtl/>
        </w:rPr>
        <w:t>בין השאר</w:t>
      </w:r>
      <w:r w:rsidRPr="008B61F6">
        <w:rPr>
          <w:rFonts w:ascii="Times New Roman" w:eastAsia="Calibri" w:hAnsi="Times New Roman" w:cs="David"/>
          <w:sz w:val="24"/>
          <w:szCs w:val="24"/>
          <w:rtl/>
        </w:rPr>
        <w:t xml:space="preserve"> לתחושה של </w:t>
      </w:r>
      <w:r w:rsidR="00256218">
        <w:rPr>
          <w:rFonts w:ascii="Times New Roman" w:eastAsia="Calibri" w:hAnsi="Times New Roman" w:cs="David" w:hint="cs"/>
          <w:sz w:val="24"/>
          <w:szCs w:val="24"/>
          <w:rtl/>
        </w:rPr>
        <w:t xml:space="preserve">קונפורמיות, </w:t>
      </w:r>
      <w:r w:rsidRPr="008B61F6">
        <w:rPr>
          <w:rFonts w:ascii="Times New Roman" w:eastAsia="Calibri" w:hAnsi="Times New Roman" w:cs="David"/>
          <w:sz w:val="24"/>
          <w:szCs w:val="24"/>
          <w:rtl/>
        </w:rPr>
        <w:t xml:space="preserve">לכידות, אחריות משותפת, שייכות ואחדות. </w:t>
      </w:r>
      <w:r w:rsidR="00B019C6">
        <w:rPr>
          <w:rFonts w:ascii="Times New Roman" w:eastAsia="Calibri" w:hAnsi="Times New Roman" w:cs="David" w:hint="cs"/>
          <w:sz w:val="24"/>
          <w:szCs w:val="24"/>
          <w:rtl/>
        </w:rPr>
        <w:t>מעש</w:t>
      </w:r>
      <w:r w:rsidR="00B2479E">
        <w:rPr>
          <w:rFonts w:ascii="Times New Roman" w:eastAsia="Calibri" w:hAnsi="Times New Roman" w:cs="David" w:hint="cs"/>
          <w:sz w:val="24"/>
          <w:szCs w:val="24"/>
          <w:rtl/>
        </w:rPr>
        <w:t>י</w:t>
      </w:r>
      <w:r w:rsidR="00EC5907">
        <w:rPr>
          <w:rFonts w:ascii="Times New Roman" w:eastAsia="Calibri" w:hAnsi="Times New Roman" w:cs="David" w:hint="cs"/>
          <w:sz w:val="24"/>
          <w:szCs w:val="24"/>
          <w:rtl/>
        </w:rPr>
        <w:t xml:space="preserve"> היחיד,</w:t>
      </w:r>
      <w:r w:rsidR="00B019C6">
        <w:rPr>
          <w:rFonts w:ascii="Times New Roman" w:eastAsia="Calibri" w:hAnsi="Times New Roman" w:cs="David" w:hint="cs"/>
          <w:sz w:val="24"/>
          <w:szCs w:val="24"/>
          <w:rtl/>
        </w:rPr>
        <w:t xml:space="preserve"> לטוב או לרע</w:t>
      </w:r>
      <w:r w:rsidR="00EC5907">
        <w:rPr>
          <w:rFonts w:ascii="Times New Roman" w:eastAsia="Calibri" w:hAnsi="Times New Roman" w:cs="David" w:hint="cs"/>
          <w:sz w:val="24"/>
          <w:szCs w:val="24"/>
          <w:rtl/>
        </w:rPr>
        <w:t>,</w:t>
      </w:r>
      <w:r w:rsidR="00B019C6">
        <w:rPr>
          <w:rFonts w:ascii="Times New Roman" w:eastAsia="Calibri" w:hAnsi="Times New Roman" w:cs="David" w:hint="cs"/>
          <w:sz w:val="24"/>
          <w:szCs w:val="24"/>
          <w:rtl/>
        </w:rPr>
        <w:t xml:space="preserve"> ישפיע</w:t>
      </w:r>
      <w:r w:rsidR="00B2479E">
        <w:rPr>
          <w:rFonts w:ascii="Times New Roman" w:eastAsia="Calibri" w:hAnsi="Times New Roman" w:cs="David" w:hint="cs"/>
          <w:sz w:val="24"/>
          <w:szCs w:val="24"/>
          <w:rtl/>
        </w:rPr>
        <w:t>ו</w:t>
      </w:r>
      <w:r w:rsidR="00B019C6">
        <w:rPr>
          <w:rFonts w:ascii="Times New Roman" w:eastAsia="Calibri" w:hAnsi="Times New Roman" w:cs="David" w:hint="cs"/>
          <w:sz w:val="24"/>
          <w:szCs w:val="24"/>
          <w:rtl/>
        </w:rPr>
        <w:t xml:space="preserve"> על שאר חברי </w:t>
      </w:r>
      <w:r w:rsidR="00EC5907">
        <w:rPr>
          <w:rFonts w:ascii="Times New Roman" w:eastAsia="Calibri" w:hAnsi="Times New Roman" w:cs="David" w:hint="cs"/>
          <w:sz w:val="24"/>
          <w:szCs w:val="24"/>
          <w:rtl/>
        </w:rPr>
        <w:t>ה</w:t>
      </w:r>
      <w:r w:rsidR="00B019C6">
        <w:rPr>
          <w:rFonts w:ascii="Times New Roman" w:eastAsia="Calibri" w:hAnsi="Times New Roman" w:cs="David" w:hint="cs"/>
          <w:sz w:val="24"/>
          <w:szCs w:val="24"/>
          <w:rtl/>
        </w:rPr>
        <w:t xml:space="preserve">קהילה. </w:t>
      </w:r>
      <w:r w:rsidRPr="008B61F6">
        <w:rPr>
          <w:rFonts w:ascii="Times New Roman" w:eastAsia="Calibri" w:hAnsi="Times New Roman" w:cs="David"/>
          <w:sz w:val="24"/>
          <w:szCs w:val="24"/>
          <w:rtl/>
        </w:rPr>
        <w:t xml:space="preserve">ביהדות כשאדם מבין שהוא איננו נפרד מן </w:t>
      </w:r>
      <w:r w:rsidR="00256218">
        <w:rPr>
          <w:rFonts w:ascii="Times New Roman" w:eastAsia="Calibri" w:hAnsi="Times New Roman" w:cs="David" w:hint="cs"/>
          <w:sz w:val="24"/>
          <w:szCs w:val="24"/>
          <w:rtl/>
        </w:rPr>
        <w:t>הקבוצה</w:t>
      </w:r>
      <w:r w:rsidRPr="008B61F6">
        <w:rPr>
          <w:rFonts w:ascii="Times New Roman" w:eastAsia="Calibri" w:hAnsi="Times New Roman" w:cs="David"/>
          <w:sz w:val="24"/>
          <w:szCs w:val="24"/>
          <w:rtl/>
        </w:rPr>
        <w:t xml:space="preserve"> הוא מפחית תחושות של בדידות ולוחמנות ומגביר רגשות של אהדה ל"אחרים" שהוא למעשה חלק מהם (עמנואל</w:t>
      </w:r>
      <w:r w:rsidR="00E07E8B">
        <w:rPr>
          <w:rFonts w:ascii="Times New Roman" w:eastAsia="Calibri" w:hAnsi="Times New Roman" w:cs="David" w:hint="cs"/>
          <w:sz w:val="24"/>
          <w:szCs w:val="24"/>
          <w:rtl/>
        </w:rPr>
        <w:t>,</w:t>
      </w:r>
      <w:r w:rsidRPr="008B61F6">
        <w:rPr>
          <w:rFonts w:ascii="Times New Roman" w:eastAsia="Calibri" w:hAnsi="Times New Roman" w:cs="David"/>
          <w:sz w:val="24"/>
          <w:szCs w:val="24"/>
          <w:rtl/>
        </w:rPr>
        <w:t xml:space="preserve"> 2012). </w:t>
      </w:r>
      <w:r w:rsidR="00E07E8B">
        <w:rPr>
          <w:rFonts w:ascii="Times New Roman" w:eastAsia="Calibri" w:hAnsi="Times New Roman" w:cs="David" w:hint="cs"/>
          <w:sz w:val="24"/>
          <w:szCs w:val="24"/>
          <w:rtl/>
        </w:rPr>
        <w:t>כשאדם מציית למצוות הדת, כללי הקבוצה</w:t>
      </w:r>
      <w:r w:rsidR="00EC5907">
        <w:rPr>
          <w:rFonts w:ascii="Times New Roman" w:eastAsia="Calibri" w:hAnsi="Times New Roman" w:cs="David" w:hint="cs"/>
          <w:sz w:val="24"/>
          <w:szCs w:val="24"/>
          <w:rtl/>
        </w:rPr>
        <w:t xml:space="preserve"> </w:t>
      </w:r>
      <w:r w:rsidR="00E07E8B">
        <w:rPr>
          <w:rFonts w:ascii="Times New Roman" w:eastAsia="Calibri" w:hAnsi="Times New Roman" w:cs="David" w:hint="cs"/>
          <w:sz w:val="24"/>
          <w:szCs w:val="24"/>
          <w:rtl/>
        </w:rPr>
        <w:t xml:space="preserve">או </w:t>
      </w:r>
      <w:r w:rsidR="00EC5907">
        <w:rPr>
          <w:rFonts w:ascii="Times New Roman" w:eastAsia="Calibri" w:hAnsi="Times New Roman" w:cs="David" w:hint="cs"/>
          <w:sz w:val="24"/>
          <w:szCs w:val="24"/>
          <w:rtl/>
        </w:rPr>
        <w:t>ל</w:t>
      </w:r>
      <w:r w:rsidR="00E07E8B">
        <w:rPr>
          <w:rFonts w:ascii="Times New Roman" w:eastAsia="Calibri" w:hAnsi="Times New Roman" w:cs="David" w:hint="cs"/>
          <w:sz w:val="24"/>
          <w:szCs w:val="24"/>
          <w:rtl/>
        </w:rPr>
        <w:t>דעת הקהל הוא חש מוגן ובטוח (פרום 2015, 24)</w:t>
      </w:r>
      <w:r w:rsidR="00256218">
        <w:rPr>
          <w:rFonts w:ascii="Times New Roman" w:eastAsia="Calibri" w:hAnsi="Times New Roman" w:cs="David" w:hint="cs"/>
          <w:sz w:val="24"/>
          <w:szCs w:val="24"/>
          <w:rtl/>
        </w:rPr>
        <w:t xml:space="preserve"> אך הוא עלול כמובן לאבד את האוטונומיה.</w:t>
      </w:r>
      <w:r w:rsidR="00E07E8B">
        <w:rPr>
          <w:rFonts w:ascii="Times New Roman" w:eastAsia="Calibri" w:hAnsi="Times New Roman" w:cs="David" w:hint="cs"/>
          <w:sz w:val="24"/>
          <w:szCs w:val="24"/>
          <w:rtl/>
        </w:rPr>
        <w:t xml:space="preserve"> </w:t>
      </w:r>
    </w:p>
    <w:p w14:paraId="16384D3E" w14:textId="77777777" w:rsidR="004649B8" w:rsidRDefault="004649B8" w:rsidP="00E07E8B">
      <w:pPr>
        <w:spacing w:after="0" w:line="480" w:lineRule="auto"/>
        <w:jc w:val="both"/>
        <w:rPr>
          <w:rFonts w:ascii="Times New Roman" w:eastAsia="Calibri" w:hAnsi="Times New Roman" w:cs="David"/>
          <w:sz w:val="24"/>
          <w:szCs w:val="24"/>
          <w:rtl/>
        </w:rPr>
      </w:pPr>
    </w:p>
    <w:p w14:paraId="37E543BF" w14:textId="08F801DE" w:rsidR="00456D07" w:rsidRDefault="008B61F6" w:rsidP="00E07E8B">
      <w:pPr>
        <w:spacing w:after="0" w:line="480" w:lineRule="auto"/>
        <w:jc w:val="both"/>
        <w:rPr>
          <w:rFonts w:ascii="Times New Roman" w:eastAsia="Calibri" w:hAnsi="Times New Roman" w:cs="David"/>
          <w:sz w:val="24"/>
          <w:szCs w:val="24"/>
          <w:rtl/>
        </w:rPr>
      </w:pPr>
      <w:r w:rsidRPr="008B61F6">
        <w:rPr>
          <w:rFonts w:ascii="Times New Roman" w:eastAsia="Calibri" w:hAnsi="Times New Roman" w:cs="David"/>
          <w:sz w:val="24"/>
          <w:szCs w:val="24"/>
          <w:rtl/>
        </w:rPr>
        <w:t>"כל ישראל עֲרֵבִים זה בזה"</w:t>
      </w:r>
      <w:r>
        <w:rPr>
          <w:rFonts w:ascii="Times New Roman" w:eastAsia="Calibri" w:hAnsi="Times New Roman" w:cs="David" w:hint="cs"/>
          <w:sz w:val="24"/>
          <w:szCs w:val="24"/>
          <w:rtl/>
        </w:rPr>
        <w:t xml:space="preserve"> </w:t>
      </w:r>
      <w:r w:rsidRPr="008B61F6">
        <w:rPr>
          <w:rFonts w:ascii="Times New Roman" w:eastAsia="Calibri" w:hAnsi="Times New Roman" w:cs="David"/>
          <w:sz w:val="24"/>
          <w:szCs w:val="24"/>
          <w:rtl/>
        </w:rPr>
        <w:t>הוא ביטוי שטבעו חז"ל, ומובנו המקורי</w:t>
      </w:r>
      <w:r>
        <w:rPr>
          <w:rFonts w:ascii="Times New Roman" w:eastAsia="Calibri" w:hAnsi="Times New Roman" w:cs="David" w:hint="cs"/>
          <w:sz w:val="24"/>
          <w:szCs w:val="24"/>
          <w:rtl/>
        </w:rPr>
        <w:t xml:space="preserve"> </w:t>
      </w:r>
      <w:r w:rsidRPr="008B61F6">
        <w:rPr>
          <w:rFonts w:ascii="Times New Roman" w:eastAsia="Calibri" w:hAnsi="Times New Roman" w:cs="David"/>
          <w:sz w:val="24"/>
          <w:szCs w:val="24"/>
          <w:rtl/>
        </w:rPr>
        <w:t xml:space="preserve">שכל יהודי נושא באחריות על קיום המצוות של </w:t>
      </w:r>
      <w:r w:rsidR="00A5488E">
        <w:rPr>
          <w:rFonts w:ascii="Times New Roman" w:eastAsia="Calibri" w:hAnsi="Times New Roman" w:cs="David" w:hint="cs"/>
          <w:sz w:val="24"/>
          <w:szCs w:val="24"/>
          <w:rtl/>
        </w:rPr>
        <w:t>זולתו</w:t>
      </w:r>
      <w:r w:rsidRPr="008B61F6">
        <w:rPr>
          <w:rFonts w:ascii="Times New Roman" w:eastAsia="Calibri" w:hAnsi="Times New Roman" w:cs="David"/>
          <w:sz w:val="24"/>
          <w:szCs w:val="24"/>
          <w:rtl/>
        </w:rPr>
        <w:t>. בעת החדשה רווח הביטוי במשמעות שונה, שלפיה כל יהודי אחראי על שלומו ורווחתו של חברו.</w:t>
      </w:r>
      <w:r w:rsidR="00A5488E" w:rsidRPr="00A5488E">
        <w:rPr>
          <w:rFonts w:ascii="Times New Roman" w:eastAsia="Calibri" w:hAnsi="Times New Roman" w:cs="David" w:hint="cs"/>
          <w:sz w:val="24"/>
          <w:szCs w:val="24"/>
          <w:rtl/>
        </w:rPr>
        <w:t xml:space="preserve"> </w:t>
      </w:r>
      <w:r w:rsidR="00B019C6" w:rsidRPr="00B019C6">
        <w:rPr>
          <w:rFonts w:ascii="Times New Roman" w:eastAsia="Calibri" w:hAnsi="Times New Roman" w:cs="David"/>
          <w:sz w:val="24"/>
          <w:szCs w:val="24"/>
          <w:rtl/>
        </w:rPr>
        <w:t xml:space="preserve">הנוסח המקורי הוא ממדרש </w:t>
      </w:r>
      <w:r w:rsidR="00B019C6">
        <w:rPr>
          <w:rFonts w:ascii="Times New Roman" w:eastAsia="Calibri" w:hAnsi="Times New Roman" w:cs="David" w:hint="cs"/>
          <w:sz w:val="24"/>
          <w:szCs w:val="24"/>
          <w:rtl/>
        </w:rPr>
        <w:t>"</w:t>
      </w:r>
      <w:r w:rsidR="00B019C6" w:rsidRPr="00B019C6">
        <w:rPr>
          <w:rFonts w:ascii="Times New Roman" w:eastAsia="Calibri" w:hAnsi="Times New Roman" w:cs="David"/>
          <w:sz w:val="24"/>
          <w:szCs w:val="24"/>
          <w:rtl/>
        </w:rPr>
        <w:t>ספרא</w:t>
      </w:r>
      <w:r w:rsidR="00B019C6">
        <w:rPr>
          <w:rFonts w:ascii="Times New Roman" w:eastAsia="Calibri" w:hAnsi="Times New Roman" w:cs="David" w:hint="cs"/>
          <w:sz w:val="24"/>
          <w:szCs w:val="24"/>
          <w:rtl/>
        </w:rPr>
        <w:t xml:space="preserve">" </w:t>
      </w:r>
      <w:r w:rsidR="00B019C6" w:rsidRPr="00B019C6">
        <w:rPr>
          <w:rFonts w:ascii="Times New Roman" w:eastAsia="Calibri" w:hAnsi="Times New Roman" w:cs="David"/>
          <w:sz w:val="24"/>
          <w:szCs w:val="24"/>
          <w:rtl/>
        </w:rPr>
        <w:t>(ספרא בחוקותי פרק ז, ה)  על</w:t>
      </w:r>
      <w:r w:rsidR="00456D07">
        <w:rPr>
          <w:rFonts w:ascii="Times New Roman" w:eastAsia="Calibri" w:hAnsi="Times New Roman" w:cs="David" w:hint="cs"/>
          <w:sz w:val="24"/>
          <w:szCs w:val="24"/>
          <w:rtl/>
        </w:rPr>
        <w:t xml:space="preserve"> פסוק מספר</w:t>
      </w:r>
      <w:r w:rsidR="00B019C6" w:rsidRPr="00B019C6">
        <w:rPr>
          <w:rFonts w:ascii="Times New Roman" w:eastAsia="Calibri" w:hAnsi="Times New Roman" w:cs="David"/>
          <w:sz w:val="24"/>
          <w:szCs w:val="24"/>
          <w:rtl/>
        </w:rPr>
        <w:t xml:space="preserve"> ויקרא "וְכָשְׁלוּ אִישׁ-בְּאָחִיו</w:t>
      </w:r>
      <w:r w:rsidR="00B019C6">
        <w:rPr>
          <w:rFonts w:ascii="Times New Roman" w:eastAsia="Calibri" w:hAnsi="Times New Roman" w:cs="David" w:hint="cs"/>
          <w:sz w:val="24"/>
          <w:szCs w:val="24"/>
          <w:rtl/>
        </w:rPr>
        <w:t>"</w:t>
      </w:r>
      <w:r w:rsidR="00B019C6" w:rsidRPr="00B019C6">
        <w:rPr>
          <w:rFonts w:ascii="Times New Roman" w:eastAsia="Calibri" w:hAnsi="Times New Roman" w:cs="David"/>
          <w:sz w:val="24"/>
          <w:szCs w:val="24"/>
          <w:rtl/>
        </w:rPr>
        <w:t xml:space="preserve"> (ויקרא כ"ו, </w:t>
      </w:r>
      <w:r w:rsidR="00456D07">
        <w:rPr>
          <w:rFonts w:ascii="Times New Roman" w:eastAsia="Calibri" w:hAnsi="Times New Roman" w:cs="David" w:hint="cs"/>
          <w:sz w:val="24"/>
          <w:szCs w:val="24"/>
          <w:rtl/>
        </w:rPr>
        <w:t>ל"ז</w:t>
      </w:r>
      <w:r w:rsidR="00B019C6" w:rsidRPr="00B019C6">
        <w:rPr>
          <w:rFonts w:ascii="Times New Roman" w:eastAsia="Calibri" w:hAnsi="Times New Roman" w:cs="David"/>
          <w:sz w:val="24"/>
          <w:szCs w:val="24"/>
          <w:rtl/>
        </w:rPr>
        <w:t>), אינו אומר 'איש באחיו' אלא 'איש בעוון אחיו'</w:t>
      </w:r>
      <w:r w:rsidR="00456D07">
        <w:rPr>
          <w:rFonts w:ascii="Times New Roman" w:eastAsia="Calibri" w:hAnsi="Times New Roman" w:cs="David" w:hint="cs"/>
          <w:sz w:val="24"/>
          <w:szCs w:val="24"/>
          <w:rtl/>
        </w:rPr>
        <w:t xml:space="preserve"> </w:t>
      </w:r>
      <w:r w:rsidR="00456D07">
        <w:rPr>
          <w:rFonts w:ascii="Times New Roman" w:eastAsia="Calibri" w:hAnsi="Times New Roman" w:cs="David"/>
          <w:sz w:val="24"/>
          <w:szCs w:val="24"/>
          <w:rtl/>
        </w:rPr>
        <w:t>–</w:t>
      </w:r>
      <w:r w:rsidR="00B019C6" w:rsidRPr="00B019C6">
        <w:rPr>
          <w:rFonts w:ascii="Times New Roman" w:eastAsia="Calibri" w:hAnsi="Times New Roman" w:cs="David"/>
          <w:sz w:val="24"/>
          <w:szCs w:val="24"/>
          <w:rtl/>
        </w:rPr>
        <w:t xml:space="preserve"> מלמד שכל ישראל ערבים זה בזה. רש"י בפירושו לפסוק </w:t>
      </w:r>
      <w:r w:rsidR="00456D07">
        <w:rPr>
          <w:rFonts w:ascii="Times New Roman" w:eastAsia="Calibri" w:hAnsi="Times New Roman" w:cs="David" w:hint="cs"/>
          <w:sz w:val="24"/>
          <w:szCs w:val="24"/>
          <w:rtl/>
        </w:rPr>
        <w:t xml:space="preserve">זה </w:t>
      </w:r>
      <w:r w:rsidR="00B019C6" w:rsidRPr="00B019C6">
        <w:rPr>
          <w:rFonts w:ascii="Times New Roman" w:eastAsia="Calibri" w:hAnsi="Times New Roman" w:cs="David"/>
          <w:sz w:val="24"/>
          <w:szCs w:val="24"/>
          <w:rtl/>
        </w:rPr>
        <w:t>חזר על הדברים בשינוי נוסח: "ומדרשו וכשלו איש באחיו, בשביל אחיו, זה נכשל בעוונו של זה. ש</w:t>
      </w:r>
      <w:bookmarkStart w:id="1" w:name="_Hlk52623404"/>
      <w:r w:rsidR="00B019C6" w:rsidRPr="00B019C6">
        <w:rPr>
          <w:rFonts w:ascii="Times New Roman" w:eastAsia="Calibri" w:hAnsi="Times New Roman" w:cs="David"/>
          <w:sz w:val="24"/>
          <w:szCs w:val="24"/>
          <w:rtl/>
        </w:rPr>
        <w:t>כל ישראל ערבין זה לזה</w:t>
      </w:r>
      <w:bookmarkEnd w:id="1"/>
      <w:r w:rsidR="00B019C6" w:rsidRPr="00B019C6">
        <w:rPr>
          <w:rFonts w:ascii="Times New Roman" w:eastAsia="Calibri" w:hAnsi="Times New Roman" w:cs="David"/>
          <w:sz w:val="24"/>
          <w:szCs w:val="24"/>
          <w:rtl/>
        </w:rPr>
        <w:t>"</w:t>
      </w:r>
      <w:r w:rsidR="00EC5907">
        <w:rPr>
          <w:rFonts w:ascii="Times New Roman" w:eastAsia="Calibri" w:hAnsi="Times New Roman" w:cs="David" w:hint="cs"/>
          <w:sz w:val="24"/>
          <w:szCs w:val="24"/>
          <w:rtl/>
        </w:rPr>
        <w:t xml:space="preserve"> </w:t>
      </w:r>
      <w:r w:rsidR="00EC5907" w:rsidRPr="00EC5907">
        <w:rPr>
          <w:rFonts w:ascii="Times New Roman" w:eastAsia="Calibri" w:hAnsi="Times New Roman" w:cs="David" w:hint="cs"/>
          <w:color w:val="FF0000"/>
          <w:sz w:val="24"/>
          <w:szCs w:val="24"/>
          <w:rtl/>
        </w:rPr>
        <w:t>(הפנייה?)</w:t>
      </w:r>
      <w:r w:rsidR="00B019C6" w:rsidRPr="00B019C6">
        <w:rPr>
          <w:rFonts w:ascii="Times New Roman" w:eastAsia="Calibri" w:hAnsi="Times New Roman" w:cs="David"/>
          <w:sz w:val="24"/>
          <w:szCs w:val="24"/>
          <w:rtl/>
        </w:rPr>
        <w:t>.</w:t>
      </w:r>
      <w:r w:rsidR="00A5488E">
        <w:rPr>
          <w:rFonts w:ascii="Times New Roman" w:eastAsia="Calibri" w:hAnsi="Times New Roman" w:cs="David" w:hint="cs"/>
          <w:sz w:val="24"/>
          <w:szCs w:val="24"/>
          <w:rtl/>
        </w:rPr>
        <w:t xml:space="preserve"> </w:t>
      </w:r>
    </w:p>
    <w:p w14:paraId="2D6C59EC" w14:textId="77777777" w:rsidR="004649B8" w:rsidRPr="00E07E8B" w:rsidRDefault="004649B8" w:rsidP="00E07E8B">
      <w:pPr>
        <w:spacing w:after="0" w:line="480" w:lineRule="auto"/>
        <w:jc w:val="both"/>
        <w:rPr>
          <w:rFonts w:ascii="Times New Roman" w:eastAsia="Calibri" w:hAnsi="Times New Roman" w:cs="David"/>
          <w:sz w:val="24"/>
          <w:szCs w:val="24"/>
          <w:rtl/>
        </w:rPr>
      </w:pPr>
    </w:p>
    <w:p w14:paraId="5A2D18AF" w14:textId="4551B267" w:rsidR="00E47044" w:rsidRPr="00E47044" w:rsidRDefault="002C4AD4" w:rsidP="002C4AD4">
      <w:pPr>
        <w:spacing w:after="0" w:line="480" w:lineRule="auto"/>
        <w:jc w:val="both"/>
        <w:rPr>
          <w:rFonts w:ascii="Times New Roman" w:eastAsia="Calibri" w:hAnsi="Times New Roman" w:cs="David"/>
          <w:sz w:val="24"/>
          <w:szCs w:val="24"/>
          <w:rtl/>
        </w:rPr>
      </w:pPr>
      <w:r w:rsidRPr="002C4AD4">
        <w:rPr>
          <w:rFonts w:ascii="Times New Roman" w:eastAsia="Calibri" w:hAnsi="Times New Roman" w:cs="David"/>
          <w:sz w:val="24"/>
          <w:szCs w:val="24"/>
          <w:rtl/>
        </w:rPr>
        <w:t>כל ישראל ערבין זה לזה</w:t>
      </w:r>
      <w:r w:rsidRPr="002C4AD4">
        <w:rPr>
          <w:rFonts w:ascii="Times New Roman" w:eastAsia="Calibri" w:hAnsi="Times New Roman" w:cs="David" w:hint="cs"/>
          <w:sz w:val="24"/>
          <w:szCs w:val="24"/>
          <w:rtl/>
        </w:rPr>
        <w:t xml:space="preserve"> </w:t>
      </w:r>
      <w:r w:rsidRPr="002C4AD4">
        <w:rPr>
          <w:rFonts w:ascii="Times New Roman" w:eastAsia="Calibri" w:hAnsi="Times New Roman" w:cs="David"/>
          <w:sz w:val="24"/>
          <w:szCs w:val="24"/>
          <w:rtl/>
        </w:rPr>
        <w:t>–</w:t>
      </w:r>
      <w:r w:rsidRPr="002C4AD4">
        <w:rPr>
          <w:rFonts w:ascii="Times New Roman" w:eastAsia="Calibri" w:hAnsi="Times New Roman" w:cs="David" w:hint="cs"/>
          <w:sz w:val="24"/>
          <w:szCs w:val="24"/>
          <w:rtl/>
        </w:rPr>
        <w:t xml:space="preserve"> זו תחוש</w:t>
      </w:r>
      <w:r>
        <w:rPr>
          <w:rFonts w:ascii="Times New Roman" w:eastAsia="Calibri" w:hAnsi="Times New Roman" w:cs="David" w:hint="cs"/>
          <w:sz w:val="24"/>
          <w:szCs w:val="24"/>
          <w:rtl/>
        </w:rPr>
        <w:t>ה</w:t>
      </w:r>
      <w:r w:rsidRPr="002C4AD4">
        <w:rPr>
          <w:rFonts w:ascii="Times New Roman" w:eastAsia="Calibri" w:hAnsi="Times New Roman" w:cs="David" w:hint="cs"/>
          <w:sz w:val="24"/>
          <w:szCs w:val="24"/>
          <w:rtl/>
        </w:rPr>
        <w:t xml:space="preserve"> חזקה של לכידות ואחריות מאוד גדולה כלפי הזולת </w:t>
      </w:r>
      <w:r w:rsidRPr="002C4AD4">
        <w:rPr>
          <w:rFonts w:ascii="Times New Roman" w:eastAsia="Calibri" w:hAnsi="Times New Roman" w:cs="David"/>
          <w:sz w:val="24"/>
          <w:szCs w:val="24"/>
          <w:rtl/>
        </w:rPr>
        <w:t>–</w:t>
      </w:r>
      <w:r w:rsidRPr="002C4AD4">
        <w:rPr>
          <w:rFonts w:ascii="Times New Roman" w:eastAsia="Calibri" w:hAnsi="Times New Roman" w:cs="David" w:hint="cs"/>
          <w:sz w:val="24"/>
          <w:szCs w:val="24"/>
          <w:rtl/>
        </w:rPr>
        <w:t xml:space="preserve"> אי הציות של היחיד למצוות גורם לעוונם של אחרים. </w:t>
      </w:r>
      <w:r w:rsidR="00E47044" w:rsidRPr="00E47044">
        <w:rPr>
          <w:rFonts w:ascii="Times New Roman" w:eastAsia="Calibri" w:hAnsi="Times New Roman" w:cs="David"/>
          <w:sz w:val="24"/>
          <w:szCs w:val="24"/>
          <w:rtl/>
        </w:rPr>
        <w:t>בתורה מצויות זו לצד זו שתי קטגוריות של שכר ועונש: האחת, קולקטיבית והשנייה, אינדיווידואלית. האינדיווידואלית, עוסקת בחטאו ובעונשו של הפרט, בעוד שהקולקטיבית גורסת כי הפרט נוטל חלק בגורלו של הכלל, ולהפך – יש שמעשה היחיד קובע את גורלו של הציבור, בייחוד אם היחיד הוא ראשון במעלה, אבל גם אם הוא אחד העם (וייס, 1987).</w:t>
      </w:r>
    </w:p>
    <w:p w14:paraId="6A360071" w14:textId="77777777" w:rsidR="00E47044" w:rsidRDefault="00E47044" w:rsidP="002C4AD4">
      <w:pPr>
        <w:spacing w:after="0" w:line="480" w:lineRule="auto"/>
        <w:jc w:val="both"/>
        <w:rPr>
          <w:rFonts w:ascii="Times New Roman" w:eastAsia="Calibri" w:hAnsi="Times New Roman" w:cs="David"/>
          <w:sz w:val="24"/>
          <w:szCs w:val="24"/>
          <w:rtl/>
        </w:rPr>
      </w:pPr>
    </w:p>
    <w:p w14:paraId="2871B63F" w14:textId="30C27605" w:rsidR="00B21793" w:rsidRDefault="002C4AD4" w:rsidP="002C4AD4">
      <w:pPr>
        <w:spacing w:after="0" w:line="480" w:lineRule="auto"/>
        <w:jc w:val="both"/>
        <w:rPr>
          <w:rFonts w:ascii="Times New Roman" w:eastAsia="Calibri" w:hAnsi="Times New Roman" w:cs="David"/>
          <w:sz w:val="24"/>
          <w:szCs w:val="24"/>
          <w:rtl/>
        </w:rPr>
      </w:pPr>
      <w:r w:rsidRPr="002C4AD4">
        <w:rPr>
          <w:rFonts w:ascii="Times New Roman" w:eastAsia="Calibri" w:hAnsi="Times New Roman" w:cs="David" w:hint="cs"/>
          <w:sz w:val="24"/>
          <w:szCs w:val="24"/>
          <w:rtl/>
        </w:rPr>
        <w:lastRenderedPageBreak/>
        <w:t xml:space="preserve">נבחן כעת קונסטרוקט עומק הנמצא בקונפליקט עם </w:t>
      </w:r>
      <w:r w:rsidR="00EC5907">
        <w:rPr>
          <w:rFonts w:ascii="Times New Roman" w:eastAsia="Calibri" w:hAnsi="Times New Roman" w:cs="David" w:hint="cs"/>
          <w:sz w:val="24"/>
          <w:szCs w:val="24"/>
          <w:rtl/>
        </w:rPr>
        <w:t xml:space="preserve">הציות לחוקי הקבוצה והקהילה מתוך </w:t>
      </w:r>
      <w:r w:rsidRPr="002C4AD4">
        <w:rPr>
          <w:rFonts w:ascii="Times New Roman" w:eastAsia="Calibri" w:hAnsi="Times New Roman" w:cs="David" w:hint="cs"/>
          <w:sz w:val="24"/>
          <w:szCs w:val="24"/>
          <w:rtl/>
        </w:rPr>
        <w:t>ערבות הדדית</w:t>
      </w:r>
      <w:r>
        <w:rPr>
          <w:rFonts w:ascii="Times New Roman" w:eastAsia="Calibri" w:hAnsi="Times New Roman" w:cs="David" w:hint="cs"/>
          <w:sz w:val="24"/>
          <w:szCs w:val="24"/>
          <w:rtl/>
        </w:rPr>
        <w:t xml:space="preserve"> </w:t>
      </w:r>
      <w:r>
        <w:rPr>
          <w:rFonts w:ascii="Times New Roman" w:eastAsia="Calibri" w:hAnsi="Times New Roman" w:cs="David"/>
          <w:sz w:val="24"/>
          <w:szCs w:val="24"/>
          <w:rtl/>
        </w:rPr>
        <w:t>–</w:t>
      </w:r>
      <w:r>
        <w:rPr>
          <w:rFonts w:ascii="Times New Roman" w:eastAsia="Calibri" w:hAnsi="Times New Roman" w:cs="David" w:hint="cs"/>
          <w:sz w:val="24"/>
          <w:szCs w:val="24"/>
          <w:rtl/>
        </w:rPr>
        <w:t xml:space="preserve"> </w:t>
      </w:r>
      <w:r w:rsidRPr="002C4AD4">
        <w:rPr>
          <w:rFonts w:ascii="Times New Roman" w:eastAsia="Calibri" w:hAnsi="Times New Roman" w:cs="David" w:hint="cs"/>
          <w:sz w:val="24"/>
          <w:szCs w:val="24"/>
          <w:rtl/>
        </w:rPr>
        <w:t>והכוונה ל</w:t>
      </w:r>
      <w:r w:rsidR="00B21793" w:rsidRPr="002C4AD4">
        <w:rPr>
          <w:rFonts w:ascii="Times New Roman" w:eastAsia="Calibri" w:hAnsi="Times New Roman" w:cs="David"/>
          <w:sz w:val="24"/>
          <w:szCs w:val="24"/>
          <w:rtl/>
        </w:rPr>
        <w:t>תחושה של נפרדות</w:t>
      </w:r>
      <w:r w:rsidR="00EC5907">
        <w:rPr>
          <w:rFonts w:ascii="Times New Roman" w:eastAsia="Calibri" w:hAnsi="Times New Roman" w:cs="David" w:hint="cs"/>
          <w:sz w:val="24"/>
          <w:szCs w:val="24"/>
          <w:rtl/>
        </w:rPr>
        <w:t xml:space="preserve"> ו</w:t>
      </w:r>
      <w:r w:rsidR="00B21793" w:rsidRPr="002C4AD4">
        <w:rPr>
          <w:rFonts w:ascii="Times New Roman" w:eastAsia="Calibri" w:hAnsi="Times New Roman" w:cs="David"/>
          <w:sz w:val="24"/>
          <w:szCs w:val="24"/>
          <w:rtl/>
        </w:rPr>
        <w:t xml:space="preserve">התבדלות. בתרבות היהודית המצווה </w:t>
      </w:r>
      <w:r w:rsidRPr="002C4AD4">
        <w:rPr>
          <w:rFonts w:ascii="Times New Roman" w:eastAsia="Calibri" w:hAnsi="Times New Roman" w:cs="David" w:hint="cs"/>
          <w:sz w:val="24"/>
          <w:szCs w:val="24"/>
          <w:rtl/>
        </w:rPr>
        <w:t xml:space="preserve">מצד אחד לערבות הדדית </w:t>
      </w:r>
      <w:r w:rsidR="005E33CE">
        <w:rPr>
          <w:rFonts w:ascii="Times New Roman" w:eastAsia="Calibri" w:hAnsi="Times New Roman" w:cs="David" w:hint="cs"/>
          <w:sz w:val="24"/>
          <w:szCs w:val="24"/>
          <w:rtl/>
        </w:rPr>
        <w:t>ואהבת הזולת</w:t>
      </w:r>
      <w:r w:rsidR="00B21793" w:rsidRPr="002C4AD4">
        <w:rPr>
          <w:rFonts w:ascii="Times New Roman" w:eastAsia="Calibri" w:hAnsi="Times New Roman" w:cs="David"/>
          <w:sz w:val="24"/>
          <w:szCs w:val="24"/>
          <w:rtl/>
        </w:rPr>
        <w:t xml:space="preserve">, ישנה גם תחושה עמוקה של התבדלות ותפישה מושרשת של "אנחנו" ו"הם". </w:t>
      </w:r>
      <w:r w:rsidRPr="002C4AD4">
        <w:rPr>
          <w:rFonts w:ascii="Times New Roman" w:eastAsia="Calibri" w:hAnsi="Times New Roman" w:cs="David" w:hint="cs"/>
          <w:sz w:val="24"/>
          <w:szCs w:val="24"/>
          <w:rtl/>
        </w:rPr>
        <w:t>ה</w:t>
      </w:r>
      <w:r w:rsidR="00B21793" w:rsidRPr="002C4AD4">
        <w:rPr>
          <w:rFonts w:ascii="Times New Roman" w:eastAsia="Calibri" w:hAnsi="Times New Roman" w:cs="David"/>
          <w:sz w:val="24"/>
          <w:szCs w:val="24"/>
          <w:rtl/>
        </w:rPr>
        <w:t xml:space="preserve">תרבות </w:t>
      </w:r>
      <w:r>
        <w:rPr>
          <w:rFonts w:ascii="Times New Roman" w:eastAsia="Calibri" w:hAnsi="Times New Roman" w:cs="David" w:hint="cs"/>
          <w:sz w:val="24"/>
          <w:szCs w:val="24"/>
          <w:rtl/>
        </w:rPr>
        <w:t xml:space="preserve">היהודית </w:t>
      </w:r>
      <w:r w:rsidR="00B21793" w:rsidRPr="002C4AD4">
        <w:rPr>
          <w:rFonts w:ascii="Times New Roman" w:eastAsia="Calibri" w:hAnsi="Times New Roman" w:cs="David"/>
          <w:sz w:val="24"/>
          <w:szCs w:val="24"/>
          <w:rtl/>
        </w:rPr>
        <w:t>מסדרת באופן היררכי עמים</w:t>
      </w:r>
      <w:r w:rsidRPr="002C4AD4">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 xml:space="preserve">אך גם שבטים </w:t>
      </w:r>
      <w:r w:rsidRPr="00BD5B27">
        <w:rPr>
          <w:rFonts w:ascii="Times New Roman" w:eastAsia="Calibri" w:hAnsi="Times New Roman" w:cs="David" w:hint="cs"/>
          <w:sz w:val="24"/>
          <w:szCs w:val="24"/>
          <w:rtl/>
        </w:rPr>
        <w:t xml:space="preserve">פנימיים </w:t>
      </w:r>
      <w:r>
        <w:rPr>
          <w:rFonts w:ascii="Times New Roman" w:eastAsia="Calibri" w:hAnsi="Times New Roman" w:cs="David" w:hint="cs"/>
          <w:sz w:val="24"/>
          <w:szCs w:val="24"/>
          <w:rtl/>
        </w:rPr>
        <w:t xml:space="preserve">ולכן </w:t>
      </w:r>
      <w:r w:rsidRPr="002C4AD4">
        <w:rPr>
          <w:rFonts w:ascii="Times New Roman" w:eastAsia="Calibri" w:hAnsi="Times New Roman" w:cs="David" w:hint="cs"/>
          <w:sz w:val="24"/>
          <w:szCs w:val="24"/>
          <w:rtl/>
        </w:rPr>
        <w:t>ניתן להגיע בתוך החברה לקבוצות הנתפסות כ"אחר"</w:t>
      </w:r>
      <w:r w:rsidR="005E33CE">
        <w:rPr>
          <w:rFonts w:ascii="Times New Roman" w:eastAsia="Calibri" w:hAnsi="Times New Roman" w:cs="David" w:hint="cs"/>
          <w:sz w:val="24"/>
          <w:szCs w:val="24"/>
          <w:rtl/>
        </w:rPr>
        <w:t xml:space="preserve"> וה"שונה"</w:t>
      </w:r>
      <w:r w:rsidRPr="002C4AD4">
        <w:rPr>
          <w:rFonts w:ascii="Times New Roman" w:eastAsia="Calibri" w:hAnsi="Times New Roman" w:cs="David" w:hint="cs"/>
          <w:sz w:val="24"/>
          <w:szCs w:val="24"/>
          <w:rtl/>
        </w:rPr>
        <w:t xml:space="preserve"> ולהתבדל ולהתרחק מהערבות ההדדית</w:t>
      </w:r>
      <w:r w:rsidR="005E33CE">
        <w:rPr>
          <w:rFonts w:ascii="Times New Roman" w:eastAsia="Calibri" w:hAnsi="Times New Roman" w:cs="David" w:hint="cs"/>
          <w:sz w:val="24"/>
          <w:szCs w:val="24"/>
          <w:rtl/>
        </w:rPr>
        <w:t xml:space="preserve"> ומהיכולת</w:t>
      </w:r>
      <w:r w:rsidR="00B21793" w:rsidRPr="002C4AD4">
        <w:rPr>
          <w:rFonts w:ascii="Times New Roman" w:eastAsia="Calibri" w:hAnsi="Times New Roman" w:cs="David"/>
          <w:sz w:val="24"/>
          <w:szCs w:val="24"/>
          <w:rtl/>
        </w:rPr>
        <w:t xml:space="preserve"> למצוא את המאחד והמשותף</w:t>
      </w:r>
      <w:r w:rsidR="005E33CE">
        <w:rPr>
          <w:rFonts w:ascii="Times New Roman" w:eastAsia="Calibri" w:hAnsi="Times New Roman" w:cs="David" w:hint="cs"/>
          <w:sz w:val="24"/>
          <w:szCs w:val="24"/>
          <w:rtl/>
        </w:rPr>
        <w:t>.</w:t>
      </w:r>
    </w:p>
    <w:p w14:paraId="0DE3C705" w14:textId="77777777" w:rsidR="005E33CE" w:rsidRPr="002C4AD4" w:rsidRDefault="005E33CE" w:rsidP="002C4AD4">
      <w:pPr>
        <w:spacing w:after="0" w:line="480" w:lineRule="auto"/>
        <w:jc w:val="both"/>
        <w:rPr>
          <w:rFonts w:ascii="Times New Roman" w:eastAsia="Calibri" w:hAnsi="Times New Roman" w:cs="David"/>
          <w:sz w:val="24"/>
          <w:szCs w:val="24"/>
          <w:rtl/>
        </w:rPr>
      </w:pPr>
    </w:p>
    <w:p w14:paraId="42BFAACD" w14:textId="2F367C01" w:rsidR="005E33CE" w:rsidRDefault="00B21793" w:rsidP="00B21793">
      <w:pPr>
        <w:spacing w:after="0" w:line="480" w:lineRule="auto"/>
        <w:jc w:val="both"/>
        <w:rPr>
          <w:rFonts w:ascii="Times New Roman" w:eastAsia="Calibri" w:hAnsi="Times New Roman" w:cs="David"/>
          <w:color w:val="FF0000"/>
          <w:sz w:val="24"/>
          <w:szCs w:val="24"/>
          <w:rtl/>
        </w:rPr>
      </w:pPr>
      <w:r w:rsidRPr="005E33CE">
        <w:rPr>
          <w:rFonts w:ascii="Times New Roman" w:eastAsia="Calibri" w:hAnsi="Times New Roman" w:cs="David"/>
          <w:sz w:val="24"/>
          <w:szCs w:val="24"/>
          <w:rtl/>
        </w:rPr>
        <w:t xml:space="preserve"> </w:t>
      </w:r>
      <w:r w:rsidR="00BD5B27">
        <w:rPr>
          <w:rFonts w:ascii="Times New Roman" w:eastAsia="Calibri" w:hAnsi="Times New Roman" w:cs="David" w:hint="cs"/>
          <w:sz w:val="24"/>
          <w:szCs w:val="24"/>
          <w:rtl/>
        </w:rPr>
        <w:t xml:space="preserve">הציווי </w:t>
      </w:r>
      <w:r w:rsidRPr="005E33CE">
        <w:rPr>
          <w:rFonts w:ascii="Times New Roman" w:eastAsia="Calibri" w:hAnsi="Times New Roman" w:cs="David"/>
          <w:sz w:val="24"/>
          <w:szCs w:val="24"/>
          <w:rtl/>
        </w:rPr>
        <w:t>"וְאָהַבְתָּ לְרֵעֲךָ כָּמוֹךָ" (ויקרא י"ט</w:t>
      </w:r>
      <w:r w:rsidR="002C4AD4" w:rsidRPr="005E33CE">
        <w:rPr>
          <w:rFonts w:ascii="Times New Roman" w:eastAsia="Calibri" w:hAnsi="Times New Roman" w:cs="David" w:hint="cs"/>
          <w:sz w:val="24"/>
          <w:szCs w:val="24"/>
          <w:rtl/>
        </w:rPr>
        <w:t>,</w:t>
      </w:r>
      <w:r w:rsidRPr="005E33CE">
        <w:rPr>
          <w:rFonts w:ascii="Times New Roman" w:eastAsia="Calibri" w:hAnsi="Times New Roman" w:cs="David"/>
          <w:sz w:val="24"/>
          <w:szCs w:val="24"/>
          <w:rtl/>
        </w:rPr>
        <w:t xml:space="preserve"> 18) הוא ביטוי ידוע וחשוב בתורה, ולדעת התנא רבי עקיבא, הוא גם מושג יסוד (ירושלמי, מסכת נדרים ל, 2). האדם צריך לאהוב את רעו כשם שהוא אוהב את עצמו. לכאורה, אין </w:t>
      </w:r>
      <w:r w:rsidR="002C4AD4" w:rsidRPr="005E33CE">
        <w:rPr>
          <w:rFonts w:ascii="Times New Roman" w:eastAsia="Calibri" w:hAnsi="Times New Roman" w:cs="David" w:hint="cs"/>
          <w:sz w:val="24"/>
          <w:szCs w:val="24"/>
          <w:rtl/>
        </w:rPr>
        <w:t>אחדות וערבות הדדית</w:t>
      </w:r>
      <w:r w:rsidRPr="005E33CE">
        <w:rPr>
          <w:rFonts w:ascii="Times New Roman" w:eastAsia="Calibri" w:hAnsi="Times New Roman" w:cs="David"/>
          <w:sz w:val="24"/>
          <w:szCs w:val="24"/>
          <w:rtl/>
        </w:rPr>
        <w:t xml:space="preserve"> גדולה מזה. מכלל זה נגזרות דרכי התנהגות רבות, שבגללן רבי עקיבא התייחס אליו כאל כלל מרכזי וחשוב בכל התורה. "וְאָהַבְתָּ לְרֵעֲךָ כָּמוֹךָ" הוא מושג מרכזי גם בנצרות, הפסוק מוצג על ידי ישו ופאולוס בברית החדשה כבסיס לתורת המוסר הנוצרית "עָנָה יֵשׁוּעַ: "הָרִאשׁוֹנָה הִיא 'שְׁמַע יִשְׂרָאֵל יהוה אֱלֹהֵינוּ יהוה אֶחָד</w:t>
      </w:r>
      <w:r w:rsidR="00E34F40">
        <w:rPr>
          <w:rFonts w:ascii="Times New Roman" w:eastAsia="Calibri" w:hAnsi="Times New Roman" w:cs="David" w:hint="cs"/>
          <w:sz w:val="24"/>
          <w:szCs w:val="24"/>
          <w:rtl/>
        </w:rPr>
        <w:t>...</w:t>
      </w:r>
      <w:r w:rsidRPr="005E33CE">
        <w:rPr>
          <w:rFonts w:ascii="Times New Roman" w:eastAsia="Calibri" w:hAnsi="Times New Roman" w:cs="David"/>
          <w:sz w:val="24"/>
          <w:szCs w:val="24"/>
          <w:rtl/>
        </w:rPr>
        <w:t xml:space="preserve">  וְהַשְּׁנִיָּה הִיא 'וְאָהַבְתָּ לְרֵעֲךָ כָּמוֹךָ' אֵין מִצְוָה אַחֶרֶת גְּדוֹלָה מֵאֵלֶּה" (מרקוס י"ב 30-31). </w:t>
      </w:r>
    </w:p>
    <w:p w14:paraId="583FF233" w14:textId="77777777" w:rsidR="004649B8" w:rsidRDefault="004649B8" w:rsidP="00B21793">
      <w:pPr>
        <w:spacing w:after="0" w:line="480" w:lineRule="auto"/>
        <w:jc w:val="both"/>
        <w:rPr>
          <w:rFonts w:ascii="Times New Roman" w:eastAsia="Calibri" w:hAnsi="Times New Roman" w:cs="David"/>
          <w:color w:val="FF0000"/>
          <w:sz w:val="24"/>
          <w:szCs w:val="24"/>
          <w:rtl/>
        </w:rPr>
      </w:pPr>
    </w:p>
    <w:p w14:paraId="54E9302C" w14:textId="5E76D970" w:rsidR="00BD5B27" w:rsidRDefault="00B21793" w:rsidP="005D51F0">
      <w:pPr>
        <w:spacing w:after="0" w:line="480" w:lineRule="auto"/>
        <w:jc w:val="both"/>
        <w:rPr>
          <w:rFonts w:ascii="Times New Roman" w:eastAsia="Calibri" w:hAnsi="Times New Roman" w:cs="David"/>
          <w:sz w:val="24"/>
          <w:szCs w:val="24"/>
          <w:rtl/>
        </w:rPr>
      </w:pPr>
      <w:r w:rsidRPr="00B21793">
        <w:rPr>
          <w:rFonts w:ascii="Times New Roman" w:eastAsia="Calibri" w:hAnsi="Times New Roman" w:cs="David"/>
          <w:color w:val="FF0000"/>
          <w:sz w:val="24"/>
          <w:szCs w:val="24"/>
          <w:rtl/>
        </w:rPr>
        <w:t xml:space="preserve"> </w:t>
      </w:r>
      <w:r w:rsidRPr="005E33CE">
        <w:rPr>
          <w:rFonts w:ascii="Times New Roman" w:eastAsia="Calibri" w:hAnsi="Times New Roman" w:cs="David"/>
          <w:sz w:val="24"/>
          <w:szCs w:val="24"/>
          <w:rtl/>
        </w:rPr>
        <w:t xml:space="preserve">עיון בפסוק המלא כפי שהוא מופיע בספר ויקרא "לֹא-תִקֹּם וְלֹא-תִטֹּר אֶת-בְּנֵי עַמֶּךָ, וְאָהַבְתָּ לְרֵעֲךָ כָּמוֹךָ, אֲנִי ה'" (ויקרא י"ט 18), מלמדנו, שהמצווה </w:t>
      </w:r>
      <w:r w:rsidR="00A71381">
        <w:rPr>
          <w:rFonts w:ascii="Times New Roman" w:eastAsia="Calibri" w:hAnsi="Times New Roman" w:cs="David" w:hint="cs"/>
          <w:sz w:val="24"/>
          <w:szCs w:val="24"/>
          <w:rtl/>
        </w:rPr>
        <w:t>"</w:t>
      </w:r>
      <w:r w:rsidRPr="005E33CE">
        <w:rPr>
          <w:rFonts w:ascii="Times New Roman" w:eastAsia="Calibri" w:hAnsi="Times New Roman" w:cs="David"/>
          <w:sz w:val="24"/>
          <w:szCs w:val="24"/>
          <w:rtl/>
        </w:rPr>
        <w:t>וְאָהַבְתָּ לְרֵעֲךָ כָּמוֹךָ</w:t>
      </w:r>
      <w:r w:rsidR="00A71381">
        <w:rPr>
          <w:rFonts w:ascii="Times New Roman" w:eastAsia="Calibri" w:hAnsi="Times New Roman" w:cs="David" w:hint="cs"/>
          <w:sz w:val="24"/>
          <w:szCs w:val="24"/>
          <w:rtl/>
        </w:rPr>
        <w:t>"</w:t>
      </w:r>
      <w:r w:rsidRPr="005E33CE">
        <w:rPr>
          <w:rFonts w:ascii="Times New Roman" w:eastAsia="Calibri" w:hAnsi="Times New Roman" w:cs="David"/>
          <w:sz w:val="24"/>
          <w:szCs w:val="24"/>
          <w:rtl/>
        </w:rPr>
        <w:t xml:space="preserve"> מכוונת אל </w:t>
      </w:r>
      <w:bookmarkStart w:id="2" w:name="_Hlk52625055"/>
      <w:r w:rsidR="00A71381">
        <w:rPr>
          <w:rFonts w:ascii="Times New Roman" w:eastAsia="Calibri" w:hAnsi="Times New Roman" w:cs="David" w:hint="cs"/>
          <w:sz w:val="24"/>
          <w:szCs w:val="24"/>
          <w:rtl/>
        </w:rPr>
        <w:t>"</w:t>
      </w:r>
      <w:r w:rsidRPr="005E33CE">
        <w:rPr>
          <w:rFonts w:ascii="Times New Roman" w:eastAsia="Calibri" w:hAnsi="Times New Roman" w:cs="David"/>
          <w:sz w:val="24"/>
          <w:szCs w:val="24"/>
          <w:rtl/>
        </w:rPr>
        <w:t>בְּנֵי עַמֶּךָ</w:t>
      </w:r>
      <w:bookmarkEnd w:id="2"/>
      <w:r w:rsidR="00A71381">
        <w:rPr>
          <w:rFonts w:ascii="Times New Roman" w:eastAsia="Calibri" w:hAnsi="Times New Roman" w:cs="David" w:hint="cs"/>
          <w:sz w:val="24"/>
          <w:szCs w:val="24"/>
          <w:rtl/>
        </w:rPr>
        <w:t>"</w:t>
      </w:r>
      <w:r w:rsidRPr="005E33CE">
        <w:rPr>
          <w:rFonts w:ascii="Times New Roman" w:eastAsia="Calibri" w:hAnsi="Times New Roman" w:cs="David"/>
          <w:sz w:val="24"/>
          <w:szCs w:val="24"/>
          <w:rtl/>
        </w:rPr>
        <w:t>. זו למעשה מצוות אהבת ישראל ולא אהבה אוניברסאלית, לפיה על כל אחד מבני ישראל לאהוב כל אדם מבני עמו. הרמב"ם פוסק בספר המצוות: "לאהוב כל אדם מבני ברית, שנאמר 'ואהבת לרעך כמוך'" (רמב"ם, ספר המצוות, מצווה ר"ו). כלומר, המצווה חלה על בני בריתך</w:t>
      </w:r>
      <w:r w:rsidR="005E33CE" w:rsidRPr="005E33CE">
        <w:rPr>
          <w:rFonts w:ascii="Times New Roman" w:eastAsia="Calibri" w:hAnsi="Times New Roman" w:cs="David" w:hint="cs"/>
          <w:sz w:val="24"/>
          <w:szCs w:val="24"/>
          <w:rtl/>
        </w:rPr>
        <w:t xml:space="preserve"> ולכן</w:t>
      </w:r>
      <w:r w:rsidR="00BD5B27">
        <w:rPr>
          <w:rFonts w:ascii="Times New Roman" w:eastAsia="Calibri" w:hAnsi="Times New Roman" w:cs="David" w:hint="cs"/>
          <w:sz w:val="24"/>
          <w:szCs w:val="24"/>
          <w:rtl/>
        </w:rPr>
        <w:t>,</w:t>
      </w:r>
      <w:r w:rsidR="005E33CE" w:rsidRPr="005E33CE">
        <w:rPr>
          <w:rFonts w:ascii="Times New Roman" w:eastAsia="Calibri" w:hAnsi="Times New Roman" w:cs="David" w:hint="cs"/>
          <w:sz w:val="24"/>
          <w:szCs w:val="24"/>
          <w:rtl/>
        </w:rPr>
        <w:t xml:space="preserve"> </w:t>
      </w:r>
      <w:r w:rsidR="00BD5B27">
        <w:rPr>
          <w:rFonts w:ascii="Times New Roman" w:eastAsia="Calibri" w:hAnsi="Times New Roman" w:cs="David" w:hint="cs"/>
          <w:sz w:val="24"/>
          <w:szCs w:val="24"/>
          <w:rtl/>
        </w:rPr>
        <w:t>לא בהכרח על</w:t>
      </w:r>
      <w:r w:rsidR="00BD5B27" w:rsidRPr="00BD5B27">
        <w:rPr>
          <w:rtl/>
        </w:rPr>
        <w:t xml:space="preserve"> </w:t>
      </w:r>
      <w:r w:rsidR="00A71381">
        <w:rPr>
          <w:rFonts w:ascii="Times New Roman" w:eastAsia="Calibri" w:hAnsi="Times New Roman" w:cs="David" w:hint="cs"/>
          <w:sz w:val="24"/>
          <w:szCs w:val="24"/>
          <w:rtl/>
        </w:rPr>
        <w:t>"</w:t>
      </w:r>
      <w:r w:rsidR="00BD5B27" w:rsidRPr="00BD5B27">
        <w:rPr>
          <w:rFonts w:ascii="Times New Roman" w:eastAsia="Calibri" w:hAnsi="Times New Roman" w:cs="David"/>
          <w:sz w:val="24"/>
          <w:szCs w:val="24"/>
          <w:rtl/>
        </w:rPr>
        <w:t>בְּנֵי עַמֶּךָ</w:t>
      </w:r>
      <w:r w:rsidR="00BD5B27">
        <w:rPr>
          <w:rFonts w:ascii="Times New Roman" w:eastAsia="Calibri" w:hAnsi="Times New Roman" w:cs="David" w:hint="cs"/>
          <w:sz w:val="24"/>
          <w:szCs w:val="24"/>
          <w:rtl/>
        </w:rPr>
        <w:t>" כיוון ש</w:t>
      </w:r>
      <w:r w:rsidR="005E33CE" w:rsidRPr="005E33CE">
        <w:rPr>
          <w:rFonts w:ascii="Times New Roman" w:eastAsia="Calibri" w:hAnsi="Times New Roman" w:cs="David" w:hint="cs"/>
          <w:sz w:val="24"/>
          <w:szCs w:val="24"/>
          <w:rtl/>
        </w:rPr>
        <w:t xml:space="preserve">ניתן לראות בקבוצות </w:t>
      </w:r>
      <w:r w:rsidR="00BD5B27">
        <w:rPr>
          <w:rFonts w:ascii="Times New Roman" w:eastAsia="Calibri" w:hAnsi="Times New Roman" w:cs="David" w:hint="cs"/>
          <w:sz w:val="24"/>
          <w:szCs w:val="24"/>
          <w:rtl/>
        </w:rPr>
        <w:t xml:space="preserve">שונות </w:t>
      </w:r>
      <w:r w:rsidR="005E33CE" w:rsidRPr="005E33CE">
        <w:rPr>
          <w:rFonts w:ascii="Times New Roman" w:eastAsia="Calibri" w:hAnsi="Times New Roman" w:cs="David" w:hint="cs"/>
          <w:sz w:val="24"/>
          <w:szCs w:val="24"/>
          <w:rtl/>
        </w:rPr>
        <w:t xml:space="preserve">בתוך העם </w:t>
      </w:r>
      <w:r w:rsidR="00A71381">
        <w:rPr>
          <w:rFonts w:ascii="Times New Roman" w:eastAsia="Calibri" w:hAnsi="Times New Roman" w:cs="David" w:hint="cs"/>
          <w:sz w:val="24"/>
          <w:szCs w:val="24"/>
          <w:rtl/>
        </w:rPr>
        <w:t xml:space="preserve">כמי </w:t>
      </w:r>
      <w:r w:rsidR="005E33CE" w:rsidRPr="005E33CE">
        <w:rPr>
          <w:rFonts w:ascii="Times New Roman" w:eastAsia="Calibri" w:hAnsi="Times New Roman" w:cs="David" w:hint="cs"/>
          <w:sz w:val="24"/>
          <w:szCs w:val="24"/>
          <w:rtl/>
        </w:rPr>
        <w:t xml:space="preserve">שאינם מבני בריתנו </w:t>
      </w:r>
      <w:r w:rsidR="00A71381">
        <w:rPr>
          <w:rFonts w:ascii="Times New Roman" w:eastAsia="Calibri" w:hAnsi="Times New Roman" w:cs="David" w:hint="cs"/>
          <w:sz w:val="24"/>
          <w:szCs w:val="24"/>
          <w:rtl/>
        </w:rPr>
        <w:t>ו</w:t>
      </w:r>
      <w:r w:rsidR="005E33CE" w:rsidRPr="005E33CE">
        <w:rPr>
          <w:rFonts w:ascii="Times New Roman" w:eastAsia="Calibri" w:hAnsi="Times New Roman" w:cs="David" w:hint="cs"/>
          <w:sz w:val="24"/>
          <w:szCs w:val="24"/>
          <w:rtl/>
        </w:rPr>
        <w:t xml:space="preserve">כ"אחר" שאין לי ערבות הדדית מולו. </w:t>
      </w:r>
    </w:p>
    <w:p w14:paraId="2CB171DC" w14:textId="77777777" w:rsidR="005D51F0" w:rsidRPr="00BD5B27" w:rsidRDefault="005D51F0" w:rsidP="005D51F0">
      <w:pPr>
        <w:spacing w:after="0" w:line="480" w:lineRule="auto"/>
        <w:jc w:val="both"/>
        <w:rPr>
          <w:rFonts w:ascii="Times New Roman" w:eastAsia="Calibri" w:hAnsi="Times New Roman" w:cs="David"/>
          <w:sz w:val="24"/>
          <w:szCs w:val="24"/>
          <w:rtl/>
        </w:rPr>
      </w:pPr>
    </w:p>
    <w:p w14:paraId="18BB1B42" w14:textId="0E7AFDA5" w:rsidR="00B21793" w:rsidRPr="00B21793" w:rsidRDefault="00B21793" w:rsidP="00C52DE3">
      <w:pPr>
        <w:spacing w:after="0" w:line="480" w:lineRule="auto"/>
        <w:jc w:val="both"/>
        <w:rPr>
          <w:rFonts w:ascii="Times New Roman" w:eastAsia="Calibri" w:hAnsi="Times New Roman" w:cs="David"/>
          <w:color w:val="FF0000"/>
          <w:sz w:val="24"/>
          <w:szCs w:val="24"/>
          <w:rtl/>
        </w:rPr>
      </w:pPr>
      <w:r w:rsidRPr="00B21793">
        <w:rPr>
          <w:rFonts w:ascii="Times New Roman" w:eastAsia="Calibri" w:hAnsi="Times New Roman" w:cs="David"/>
          <w:color w:val="FF0000"/>
          <w:sz w:val="24"/>
          <w:szCs w:val="24"/>
          <w:rtl/>
        </w:rPr>
        <w:t xml:space="preserve"> </w:t>
      </w:r>
      <w:r w:rsidRPr="0092671B">
        <w:rPr>
          <w:rFonts w:ascii="Times New Roman" w:eastAsia="Calibri" w:hAnsi="Times New Roman" w:cs="David"/>
          <w:sz w:val="24"/>
          <w:szCs w:val="24"/>
          <w:rtl/>
        </w:rPr>
        <w:t xml:space="preserve">היסוד המקראי מציג היררכיה קיימת ובולטת </w:t>
      </w:r>
      <w:r w:rsidR="005D51F0" w:rsidRPr="0092671B">
        <w:rPr>
          <w:rFonts w:ascii="Times New Roman" w:eastAsia="Calibri" w:hAnsi="Times New Roman" w:cs="David" w:hint="cs"/>
          <w:sz w:val="24"/>
          <w:szCs w:val="24"/>
          <w:rtl/>
        </w:rPr>
        <w:t>בין עמים וקבוצות</w:t>
      </w:r>
      <w:r w:rsidRPr="0092671B">
        <w:rPr>
          <w:rFonts w:ascii="Times New Roman" w:eastAsia="Calibri" w:hAnsi="Times New Roman" w:cs="David"/>
          <w:sz w:val="24"/>
          <w:szCs w:val="24"/>
          <w:rtl/>
        </w:rPr>
        <w:t xml:space="preserve"> ובין יחידים נבחרים. קיימת השוואה מדרגת, מבדילה ומבחינה בהיררכיה</w:t>
      </w:r>
      <w:r w:rsidR="00A71381" w:rsidRPr="0092671B">
        <w:rPr>
          <w:rFonts w:ascii="Times New Roman" w:eastAsia="Calibri" w:hAnsi="Times New Roman" w:cs="David" w:hint="cs"/>
          <w:sz w:val="24"/>
          <w:szCs w:val="24"/>
          <w:rtl/>
        </w:rPr>
        <w:t xml:space="preserve"> (</w:t>
      </w:r>
      <w:bookmarkStart w:id="3" w:name="_Hlk52718696"/>
      <w:r w:rsidR="00A71381" w:rsidRPr="0092671B">
        <w:rPr>
          <w:rFonts w:ascii="Times New Roman" w:eastAsia="Calibri" w:hAnsi="Times New Roman" w:cs="David" w:hint="cs"/>
          <w:sz w:val="24"/>
          <w:szCs w:val="24"/>
          <w:rtl/>
        </w:rPr>
        <w:t>ניר, 2016</w:t>
      </w:r>
      <w:bookmarkEnd w:id="3"/>
      <w:r w:rsidR="00A71381" w:rsidRPr="0092671B">
        <w:rPr>
          <w:rFonts w:ascii="Times New Roman" w:eastAsia="Calibri" w:hAnsi="Times New Roman" w:cs="David" w:hint="cs"/>
          <w:sz w:val="24"/>
          <w:szCs w:val="24"/>
          <w:rtl/>
        </w:rPr>
        <w:t>)</w:t>
      </w:r>
      <w:r w:rsidRPr="0092671B">
        <w:rPr>
          <w:rFonts w:ascii="Times New Roman" w:eastAsia="Calibri" w:hAnsi="Times New Roman" w:cs="David"/>
          <w:sz w:val="24"/>
          <w:szCs w:val="24"/>
          <w:rtl/>
        </w:rPr>
        <w:t xml:space="preserve">. שיח זה </w:t>
      </w:r>
      <w:r w:rsidR="00822319">
        <w:rPr>
          <w:rFonts w:ascii="Times New Roman" w:eastAsia="Calibri" w:hAnsi="Times New Roman" w:cs="David" w:hint="cs"/>
          <w:sz w:val="24"/>
          <w:szCs w:val="24"/>
          <w:rtl/>
        </w:rPr>
        <w:t>המציג שבטים וקבוצות מובדלות בתוך העם, כפי ש</w:t>
      </w:r>
      <w:r w:rsidR="004649B8">
        <w:rPr>
          <w:rFonts w:ascii="Times New Roman" w:eastAsia="Calibri" w:hAnsi="Times New Roman" w:cs="David" w:hint="cs"/>
          <w:sz w:val="24"/>
          <w:szCs w:val="24"/>
          <w:rtl/>
        </w:rPr>
        <w:t>א</w:t>
      </w:r>
      <w:r w:rsidR="00822319">
        <w:rPr>
          <w:rFonts w:ascii="Times New Roman" w:eastAsia="Calibri" w:hAnsi="Times New Roman" w:cs="David" w:hint="cs"/>
          <w:sz w:val="24"/>
          <w:szCs w:val="24"/>
          <w:rtl/>
        </w:rPr>
        <w:t xml:space="preserve">רחיב </w:t>
      </w:r>
      <w:r w:rsidR="00E34F40">
        <w:rPr>
          <w:rFonts w:ascii="Times New Roman" w:eastAsia="Calibri" w:hAnsi="Times New Roman" w:cs="David" w:hint="cs"/>
          <w:sz w:val="24"/>
          <w:szCs w:val="24"/>
          <w:rtl/>
        </w:rPr>
        <w:t>להלן</w:t>
      </w:r>
      <w:r w:rsidR="00822319">
        <w:rPr>
          <w:rFonts w:ascii="Times New Roman" w:eastAsia="Calibri" w:hAnsi="Times New Roman" w:cs="David" w:hint="cs"/>
          <w:sz w:val="24"/>
          <w:szCs w:val="24"/>
          <w:rtl/>
        </w:rPr>
        <w:t xml:space="preserve">, </w:t>
      </w:r>
      <w:r w:rsidRPr="0092671B">
        <w:rPr>
          <w:rFonts w:ascii="Times New Roman" w:eastAsia="Calibri" w:hAnsi="Times New Roman" w:cs="David"/>
          <w:sz w:val="24"/>
          <w:szCs w:val="24"/>
          <w:rtl/>
        </w:rPr>
        <w:t>מושרש מאוד ביהדות, ו</w:t>
      </w:r>
      <w:r w:rsidR="00836120">
        <w:rPr>
          <w:rFonts w:ascii="Times New Roman" w:eastAsia="Calibri" w:hAnsi="Times New Roman" w:cs="David" w:hint="cs"/>
          <w:sz w:val="24"/>
          <w:szCs w:val="24"/>
          <w:rtl/>
        </w:rPr>
        <w:t>נמצא</w:t>
      </w:r>
      <w:r w:rsidRPr="0092671B">
        <w:rPr>
          <w:rFonts w:ascii="Times New Roman" w:eastAsia="Calibri" w:hAnsi="Times New Roman" w:cs="David"/>
          <w:sz w:val="24"/>
          <w:szCs w:val="24"/>
          <w:rtl/>
        </w:rPr>
        <w:t xml:space="preserve"> בקונפליקט עם רעיון </w:t>
      </w:r>
      <w:r w:rsidR="00E34F40">
        <w:rPr>
          <w:rFonts w:ascii="Times New Roman" w:eastAsia="Calibri" w:hAnsi="Times New Roman" w:cs="David" w:hint="cs"/>
          <w:sz w:val="24"/>
          <w:szCs w:val="24"/>
          <w:rtl/>
        </w:rPr>
        <w:t>הערבות ההדדית ו</w:t>
      </w:r>
      <w:r w:rsidR="00EC5907">
        <w:rPr>
          <w:rFonts w:ascii="Times New Roman" w:eastAsia="Calibri" w:hAnsi="Times New Roman" w:cs="David" w:hint="cs"/>
          <w:sz w:val="24"/>
          <w:szCs w:val="24"/>
          <w:rtl/>
        </w:rPr>
        <w:t xml:space="preserve">הציות </w:t>
      </w:r>
      <w:r w:rsidR="00E34F40">
        <w:rPr>
          <w:rFonts w:ascii="Times New Roman" w:eastAsia="Calibri" w:hAnsi="Times New Roman" w:cs="David" w:hint="cs"/>
          <w:sz w:val="24"/>
          <w:szCs w:val="24"/>
          <w:rtl/>
        </w:rPr>
        <w:t xml:space="preserve">למען </w:t>
      </w:r>
      <w:r w:rsidR="00EC5907">
        <w:rPr>
          <w:rFonts w:ascii="Times New Roman" w:eastAsia="Calibri" w:hAnsi="Times New Roman" w:cs="David" w:hint="cs"/>
          <w:sz w:val="24"/>
          <w:szCs w:val="24"/>
          <w:rtl/>
        </w:rPr>
        <w:t>הקבוצה</w:t>
      </w:r>
      <w:r w:rsidR="00C52DE3">
        <w:rPr>
          <w:rFonts w:ascii="Times New Roman" w:eastAsia="Calibri" w:hAnsi="Times New Roman" w:cs="David" w:hint="cs"/>
          <w:sz w:val="24"/>
          <w:szCs w:val="24"/>
          <w:rtl/>
        </w:rPr>
        <w:t xml:space="preserve">. </w:t>
      </w:r>
    </w:p>
    <w:p w14:paraId="563E2064" w14:textId="71B7D7C3" w:rsidR="0092671B" w:rsidRPr="005960C8" w:rsidRDefault="00B21793" w:rsidP="005D51F0">
      <w:pPr>
        <w:spacing w:after="0" w:line="480" w:lineRule="auto"/>
        <w:jc w:val="both"/>
        <w:rPr>
          <w:rFonts w:ascii="Times New Roman" w:eastAsia="Calibri" w:hAnsi="Times New Roman" w:cs="David"/>
          <w:sz w:val="24"/>
          <w:szCs w:val="24"/>
          <w:rtl/>
        </w:rPr>
      </w:pPr>
      <w:r w:rsidRPr="005960C8">
        <w:rPr>
          <w:rFonts w:ascii="Times New Roman" w:eastAsia="Calibri" w:hAnsi="Times New Roman" w:cs="David"/>
          <w:sz w:val="24"/>
          <w:szCs w:val="24"/>
          <w:rtl/>
        </w:rPr>
        <w:t>רעיון העם הנבחר מופיע במקרא פעמים רבות</w:t>
      </w:r>
      <w:r w:rsidR="00836120">
        <w:rPr>
          <w:rFonts w:ascii="Times New Roman" w:eastAsia="Calibri" w:hAnsi="Times New Roman" w:cs="David" w:hint="cs"/>
          <w:sz w:val="24"/>
          <w:szCs w:val="24"/>
          <w:rtl/>
        </w:rPr>
        <w:t xml:space="preserve"> </w:t>
      </w:r>
      <w:r w:rsidR="00836120">
        <w:rPr>
          <w:rFonts w:ascii="Times New Roman" w:eastAsia="Calibri" w:hAnsi="Times New Roman" w:cs="David"/>
          <w:sz w:val="24"/>
          <w:szCs w:val="24"/>
          <w:rtl/>
        </w:rPr>
        <w:t>–</w:t>
      </w:r>
      <w:r w:rsidR="00836120">
        <w:rPr>
          <w:rFonts w:ascii="Times New Roman" w:eastAsia="Calibri" w:hAnsi="Times New Roman" w:cs="David" w:hint="cs"/>
          <w:sz w:val="24"/>
          <w:szCs w:val="24"/>
          <w:rtl/>
        </w:rPr>
        <w:t xml:space="preserve"> </w:t>
      </w:r>
      <w:r w:rsidRPr="005960C8">
        <w:rPr>
          <w:rFonts w:ascii="Times New Roman" w:eastAsia="Calibri" w:hAnsi="Times New Roman" w:cs="David"/>
          <w:sz w:val="24"/>
          <w:szCs w:val="24"/>
          <w:rtl/>
        </w:rPr>
        <w:t xml:space="preserve"> "לְהַשְׁקוֹת עַמִּי בְחִירִי" (ישעיה מ"ג</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20)</w:t>
      </w:r>
      <w:r w:rsidR="00836120">
        <w:rPr>
          <w:rFonts w:ascii="Times New Roman" w:eastAsia="Calibri" w:hAnsi="Times New Roman" w:cs="David" w:hint="cs"/>
          <w:sz w:val="24"/>
          <w:szCs w:val="24"/>
          <w:rtl/>
        </w:rPr>
        <w:t xml:space="preserve">, </w:t>
      </w:r>
      <w:r w:rsidRPr="005960C8">
        <w:rPr>
          <w:rFonts w:ascii="Times New Roman" w:eastAsia="Calibri" w:hAnsi="Times New Roman" w:cs="David"/>
          <w:sz w:val="24"/>
          <w:szCs w:val="24"/>
          <w:rtl/>
        </w:rPr>
        <w:t>"מִכָּל הָעַמִּים חָשַׁק יְהוָה בָּכֶם וַיִּבְחַר בָּכֶם" (דברים ז</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7)</w:t>
      </w:r>
      <w:r w:rsidR="00836120">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"אֲנַחְנוּ עַמּוֹ וְצֹאן מַרְעִיתוֹ" (תהלים ק</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3).  רעיון הבחירה עומד בסתירה לרעיון האל האוניברסלי. בבסיס רעיון הבחירה, קיימת זכייה ייחודית ביחס לאחרים, התבדלות, השוואה ותחרותיות. אין הזדהות, התמזגות, קבלה ואחדות עם ה"אחר".</w:t>
      </w:r>
      <w:r w:rsidR="005D51F0" w:rsidRPr="005960C8">
        <w:rPr>
          <w:rFonts w:ascii="Times New Roman" w:eastAsia="Calibri" w:hAnsi="Times New Roman" w:cs="David" w:hint="cs"/>
          <w:sz w:val="24"/>
          <w:szCs w:val="24"/>
          <w:rtl/>
        </w:rPr>
        <w:t xml:space="preserve"> </w:t>
      </w:r>
    </w:p>
    <w:p w14:paraId="0A2D235E" w14:textId="77777777" w:rsidR="0092671B" w:rsidRPr="005960C8" w:rsidRDefault="0092671B" w:rsidP="005D51F0">
      <w:pPr>
        <w:spacing w:after="0" w:line="480" w:lineRule="auto"/>
        <w:jc w:val="both"/>
        <w:rPr>
          <w:rFonts w:ascii="Times New Roman" w:eastAsia="Calibri" w:hAnsi="Times New Roman" w:cs="David"/>
          <w:sz w:val="24"/>
          <w:szCs w:val="24"/>
          <w:rtl/>
        </w:rPr>
      </w:pPr>
    </w:p>
    <w:p w14:paraId="67E23245" w14:textId="77777777" w:rsidR="00411457" w:rsidRDefault="00B21793" w:rsidP="005D51F0">
      <w:pPr>
        <w:spacing w:after="0" w:line="480" w:lineRule="auto"/>
        <w:jc w:val="both"/>
        <w:rPr>
          <w:rFonts w:ascii="Times New Roman" w:eastAsia="Calibri" w:hAnsi="Times New Roman" w:cs="David"/>
          <w:sz w:val="24"/>
          <w:szCs w:val="24"/>
          <w:rtl/>
        </w:rPr>
      </w:pPr>
      <w:r w:rsidRPr="005960C8">
        <w:rPr>
          <w:rFonts w:ascii="Times New Roman" w:eastAsia="Calibri" w:hAnsi="Times New Roman" w:cs="David"/>
          <w:sz w:val="24"/>
          <w:szCs w:val="24"/>
          <w:rtl/>
        </w:rPr>
        <w:lastRenderedPageBreak/>
        <w:t>רעיון הנבחרות במקרא אינו מופיע, כאמור, רק בהקשר של העם, אלא גם ברמה של שבטים וקבוצות. גם בין שבטי ישראל מבדיל האל</w:t>
      </w:r>
      <w:r w:rsidR="00836120">
        <w:rPr>
          <w:rFonts w:ascii="Times New Roman" w:eastAsia="Calibri" w:hAnsi="Times New Roman" w:cs="David" w:hint="cs"/>
          <w:sz w:val="24"/>
          <w:szCs w:val="24"/>
          <w:rtl/>
        </w:rPr>
        <w:t xml:space="preserve"> </w:t>
      </w:r>
      <w:r w:rsidR="00836120">
        <w:rPr>
          <w:rFonts w:ascii="Times New Roman" w:eastAsia="Calibri" w:hAnsi="Times New Roman" w:cs="David"/>
          <w:sz w:val="24"/>
          <w:szCs w:val="24"/>
          <w:rtl/>
        </w:rPr>
        <w:t>–</w:t>
      </w:r>
      <w:r w:rsidR="00836120">
        <w:rPr>
          <w:rFonts w:ascii="Times New Roman" w:eastAsia="Calibri" w:hAnsi="Times New Roman" w:cs="David" w:hint="cs"/>
          <w:sz w:val="24"/>
          <w:szCs w:val="24"/>
          <w:rtl/>
        </w:rPr>
        <w:t xml:space="preserve"> </w:t>
      </w:r>
      <w:r w:rsidRPr="005960C8">
        <w:rPr>
          <w:rFonts w:ascii="Times New Roman" w:eastAsia="Calibri" w:hAnsi="Times New Roman" w:cs="David"/>
          <w:sz w:val="24"/>
          <w:szCs w:val="24"/>
          <w:rtl/>
        </w:rPr>
        <w:t xml:space="preserve"> בין שבט לוי לשאר השבטים</w:t>
      </w:r>
      <w:r w:rsidR="00836120">
        <w:rPr>
          <w:rFonts w:ascii="Times New Roman" w:eastAsia="Calibri" w:hAnsi="Times New Roman" w:cs="David" w:hint="cs"/>
          <w:sz w:val="24"/>
          <w:szCs w:val="24"/>
          <w:rtl/>
        </w:rPr>
        <w:t xml:space="preserve"> </w:t>
      </w:r>
      <w:r w:rsidR="00836120">
        <w:rPr>
          <w:rFonts w:ascii="Times New Roman" w:eastAsia="Calibri" w:hAnsi="Times New Roman" w:cs="David"/>
          <w:sz w:val="24"/>
          <w:szCs w:val="24"/>
          <w:rtl/>
        </w:rPr>
        <w:t>–</w:t>
      </w:r>
      <w:r w:rsidRPr="005960C8">
        <w:rPr>
          <w:rFonts w:ascii="Times New Roman" w:eastAsia="Calibri" w:hAnsi="Times New Roman" w:cs="David"/>
          <w:sz w:val="24"/>
          <w:szCs w:val="24"/>
          <w:rtl/>
        </w:rPr>
        <w:t xml:space="preserve"> "וַאֲנִי הִנֵּה לָקַחְתִּי אֶת הַלְוִיִּם מִתּוֹךְ בְּנֵי יִשְׂרָאֵל" (במדבר ג</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12). מתוך שבט לוי הנבחר, בוחר האל את הכוהנים</w:t>
      </w:r>
      <w:r w:rsidR="00836120">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"נָשֹׂא אֶת-רֹאשׁ בְּנֵי קְהָת מִתּוֹךְ בְּנֵי לֵוִי לְמִשְׁפְּחֹתָם" (במדבר ד</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2).  אהרון הכהן, שלזרעו מיוחסים כל הכוהנים בישראל, הוא בנו של עמרם בן קהת וקהת הוא בנו השני של לוי בן יעקב. "וּפְקֻדַּת אֶלְעָזָר בֶּן-אַהֲרֹן הַכֹּהֵן" (במדבר ד</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16).  הנבחרוּת מועידה להם "לַעֲשׂוֹת מְלָאכָה בְּאֹהֶל מוֹעֵד. זֹאת עֲבֹדַת בְּנֵי-קְהָת בְּאֹהֶל מוֹעֵד קֹדֶשׁ הַקֳּדָשִׁים" (במדבר ד</w:t>
      </w:r>
      <w:r w:rsidR="00EC5907">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3-4). </w:t>
      </w:r>
    </w:p>
    <w:p w14:paraId="449DA128" w14:textId="77777777" w:rsidR="00411457" w:rsidRDefault="00411457" w:rsidP="005D51F0">
      <w:pPr>
        <w:spacing w:after="0" w:line="480" w:lineRule="auto"/>
        <w:jc w:val="both"/>
        <w:rPr>
          <w:rFonts w:ascii="Times New Roman" w:eastAsia="Calibri" w:hAnsi="Times New Roman" w:cs="David"/>
          <w:sz w:val="24"/>
          <w:szCs w:val="24"/>
          <w:rtl/>
        </w:rPr>
      </w:pPr>
    </w:p>
    <w:p w14:paraId="24C484E3" w14:textId="31B36276" w:rsidR="005960C8" w:rsidRDefault="00B21793" w:rsidP="005D51F0">
      <w:pPr>
        <w:spacing w:after="0" w:line="480" w:lineRule="auto"/>
        <w:jc w:val="both"/>
        <w:rPr>
          <w:rFonts w:ascii="Times New Roman" w:eastAsia="Calibri" w:hAnsi="Times New Roman" w:cs="David"/>
          <w:sz w:val="24"/>
          <w:szCs w:val="24"/>
          <w:rtl/>
        </w:rPr>
      </w:pPr>
      <w:r w:rsidRPr="005960C8">
        <w:rPr>
          <w:rFonts w:ascii="Times New Roman" w:eastAsia="Calibri" w:hAnsi="Times New Roman" w:cs="David"/>
          <w:sz w:val="24"/>
          <w:szCs w:val="24"/>
          <w:rtl/>
        </w:rPr>
        <w:t>ההפרדה בין העם הנבחר לשאר העמים, בין השבטים ובין הנבחרים, יצרה בסיס תרבותי של תפישה השוואתית</w:t>
      </w:r>
      <w:r w:rsidR="0092671B" w:rsidRPr="005960C8">
        <w:rPr>
          <w:rFonts w:ascii="Times New Roman" w:eastAsia="Calibri" w:hAnsi="Times New Roman" w:cs="David" w:hint="cs"/>
          <w:sz w:val="24"/>
          <w:szCs w:val="24"/>
          <w:rtl/>
        </w:rPr>
        <w:t xml:space="preserve"> בין קבוצות</w:t>
      </w:r>
      <w:r w:rsidR="00836120">
        <w:rPr>
          <w:rFonts w:ascii="Times New Roman" w:eastAsia="Calibri" w:hAnsi="Times New Roman" w:cs="David" w:hint="cs"/>
          <w:sz w:val="24"/>
          <w:szCs w:val="24"/>
          <w:rtl/>
        </w:rPr>
        <w:t>.</w:t>
      </w:r>
      <w:r w:rsidRPr="005960C8">
        <w:rPr>
          <w:rFonts w:ascii="Times New Roman" w:eastAsia="Calibri" w:hAnsi="Times New Roman" w:cs="David"/>
          <w:sz w:val="24"/>
          <w:szCs w:val="24"/>
          <w:rtl/>
        </w:rPr>
        <w:t xml:space="preserve"> </w:t>
      </w:r>
      <w:r w:rsidR="0092671B" w:rsidRPr="005960C8">
        <w:rPr>
          <w:rFonts w:ascii="Times New Roman" w:eastAsia="Calibri" w:hAnsi="Times New Roman" w:cs="David" w:hint="cs"/>
          <w:sz w:val="24"/>
          <w:szCs w:val="24"/>
          <w:rtl/>
        </w:rPr>
        <w:t xml:space="preserve">תפישה </w:t>
      </w:r>
      <w:r w:rsidR="00C52DE3">
        <w:rPr>
          <w:rFonts w:ascii="Times New Roman" w:eastAsia="Calibri" w:hAnsi="Times New Roman" w:cs="David" w:hint="cs"/>
          <w:sz w:val="24"/>
          <w:szCs w:val="24"/>
          <w:rtl/>
        </w:rPr>
        <w:t xml:space="preserve">שבטית, </w:t>
      </w:r>
      <w:r w:rsidR="0092671B" w:rsidRPr="005960C8">
        <w:rPr>
          <w:rFonts w:ascii="Times New Roman" w:eastAsia="Calibri" w:hAnsi="Times New Roman" w:cs="David" w:hint="cs"/>
          <w:sz w:val="24"/>
          <w:szCs w:val="24"/>
          <w:rtl/>
        </w:rPr>
        <w:t>כיתתית</w:t>
      </w:r>
      <w:r w:rsidR="00836120">
        <w:rPr>
          <w:rFonts w:ascii="Times New Roman" w:eastAsia="Calibri" w:hAnsi="Times New Roman" w:cs="David" w:hint="cs"/>
          <w:sz w:val="24"/>
          <w:szCs w:val="24"/>
          <w:rtl/>
        </w:rPr>
        <w:t>,</w:t>
      </w:r>
      <w:r w:rsidR="0092671B" w:rsidRPr="005960C8">
        <w:rPr>
          <w:rFonts w:ascii="Times New Roman" w:eastAsia="Calibri" w:hAnsi="Times New Roman" w:cs="David" w:hint="cs"/>
          <w:sz w:val="24"/>
          <w:szCs w:val="24"/>
          <w:rtl/>
        </w:rPr>
        <w:t xml:space="preserve"> </w:t>
      </w:r>
      <w:r w:rsidRPr="005960C8">
        <w:rPr>
          <w:rFonts w:ascii="Times New Roman" w:eastAsia="Calibri" w:hAnsi="Times New Roman" w:cs="David"/>
          <w:sz w:val="24"/>
          <w:szCs w:val="24"/>
          <w:rtl/>
        </w:rPr>
        <w:t xml:space="preserve">מבדלת ולא אחדותית. </w:t>
      </w:r>
      <w:r w:rsidR="00EC5907">
        <w:rPr>
          <w:rFonts w:ascii="Times New Roman" w:eastAsia="Calibri" w:hAnsi="Times New Roman" w:cs="David" w:hint="cs"/>
          <w:sz w:val="24"/>
          <w:szCs w:val="24"/>
          <w:rtl/>
        </w:rPr>
        <w:t xml:space="preserve">הציות לרעיון </w:t>
      </w:r>
      <w:r w:rsidR="0092671B" w:rsidRPr="005960C8">
        <w:rPr>
          <w:rFonts w:ascii="Times New Roman" w:eastAsia="Calibri" w:hAnsi="Times New Roman" w:cs="David" w:hint="cs"/>
          <w:sz w:val="24"/>
          <w:szCs w:val="24"/>
          <w:rtl/>
        </w:rPr>
        <w:t>"</w:t>
      </w:r>
      <w:r w:rsidR="0092671B" w:rsidRPr="005960C8">
        <w:rPr>
          <w:rFonts w:ascii="Times New Roman" w:eastAsia="Calibri" w:hAnsi="Times New Roman" w:cs="David"/>
          <w:sz w:val="24"/>
          <w:szCs w:val="24"/>
          <w:rtl/>
        </w:rPr>
        <w:t>כל ישראל עֲרֵבִים זה בזה</w:t>
      </w:r>
      <w:r w:rsidR="0092671B" w:rsidRPr="005960C8">
        <w:rPr>
          <w:rFonts w:ascii="Times New Roman" w:eastAsia="Calibri" w:hAnsi="Times New Roman" w:cs="David" w:hint="cs"/>
          <w:sz w:val="24"/>
          <w:szCs w:val="24"/>
          <w:rtl/>
        </w:rPr>
        <w:t>"</w:t>
      </w:r>
      <w:r w:rsidR="0092671B" w:rsidRPr="005960C8">
        <w:rPr>
          <w:rFonts w:ascii="Times New Roman" w:eastAsia="Calibri" w:hAnsi="Times New Roman" w:cs="David"/>
          <w:sz w:val="24"/>
          <w:szCs w:val="24"/>
          <w:rtl/>
        </w:rPr>
        <w:t xml:space="preserve"> </w:t>
      </w:r>
      <w:r w:rsidR="0092671B" w:rsidRPr="005960C8">
        <w:rPr>
          <w:rFonts w:ascii="Times New Roman" w:eastAsia="Calibri" w:hAnsi="Times New Roman" w:cs="David" w:hint="cs"/>
          <w:sz w:val="24"/>
          <w:szCs w:val="24"/>
          <w:rtl/>
        </w:rPr>
        <w:t xml:space="preserve">נותר כערך חשוב </w:t>
      </w:r>
      <w:r w:rsidRPr="005960C8">
        <w:rPr>
          <w:rFonts w:ascii="Times New Roman" w:eastAsia="Calibri" w:hAnsi="Times New Roman" w:cs="David"/>
          <w:sz w:val="24"/>
          <w:szCs w:val="24"/>
          <w:rtl/>
        </w:rPr>
        <w:t>אך בעיקר ב</w:t>
      </w:r>
      <w:r w:rsidR="0092671B" w:rsidRPr="005960C8">
        <w:rPr>
          <w:rFonts w:ascii="Times New Roman" w:eastAsia="Calibri" w:hAnsi="Times New Roman" w:cs="David" w:hint="cs"/>
          <w:sz w:val="24"/>
          <w:szCs w:val="24"/>
          <w:rtl/>
        </w:rPr>
        <w:t xml:space="preserve">מצוות שבין אדם למקום. במצוות שבין אדם לחברו הערך חזק בתוך </w:t>
      </w:r>
      <w:r w:rsidRPr="005960C8">
        <w:rPr>
          <w:rFonts w:ascii="Times New Roman" w:eastAsia="Calibri" w:hAnsi="Times New Roman" w:cs="David"/>
          <w:sz w:val="24"/>
          <w:szCs w:val="24"/>
          <w:rtl/>
        </w:rPr>
        <w:t>גבולות קבוצת השווים ובתוך כך נפגם ערכ</w:t>
      </w:r>
      <w:r w:rsidR="0092671B" w:rsidRPr="005960C8">
        <w:rPr>
          <w:rFonts w:ascii="Times New Roman" w:eastAsia="Calibri" w:hAnsi="Times New Roman" w:cs="David" w:hint="cs"/>
          <w:sz w:val="24"/>
          <w:szCs w:val="24"/>
          <w:rtl/>
        </w:rPr>
        <w:t>ו</w:t>
      </w:r>
      <w:r w:rsidRPr="005960C8">
        <w:rPr>
          <w:rFonts w:ascii="Times New Roman" w:eastAsia="Calibri" w:hAnsi="Times New Roman" w:cs="David"/>
          <w:sz w:val="24"/>
          <w:szCs w:val="24"/>
          <w:rtl/>
        </w:rPr>
        <w:t xml:space="preserve"> ה</w:t>
      </w:r>
      <w:r w:rsidR="0092671B" w:rsidRPr="005960C8">
        <w:rPr>
          <w:rFonts w:ascii="Times New Roman" w:eastAsia="Calibri" w:hAnsi="Times New Roman" w:cs="David" w:hint="cs"/>
          <w:sz w:val="24"/>
          <w:szCs w:val="24"/>
          <w:rtl/>
        </w:rPr>
        <w:t>קהילתי הרחב</w:t>
      </w:r>
      <w:r w:rsidRPr="005960C8">
        <w:rPr>
          <w:rFonts w:ascii="Times New Roman" w:eastAsia="Calibri" w:hAnsi="Times New Roman" w:cs="David"/>
          <w:sz w:val="24"/>
          <w:szCs w:val="24"/>
          <w:rtl/>
        </w:rPr>
        <w:t>.</w:t>
      </w:r>
      <w:r w:rsidR="00836120">
        <w:rPr>
          <w:rFonts w:ascii="Times New Roman" w:eastAsia="Calibri" w:hAnsi="Times New Roman" w:cs="David" w:hint="cs"/>
          <w:sz w:val="24"/>
          <w:szCs w:val="24"/>
          <w:rtl/>
        </w:rPr>
        <w:t xml:space="preserve"> עולה כאן דיכוטומיה גדולה בין הערבות ההדדית והציות הנגזר ממנה לבין ההתבדלות וההפרדה מה"אחרים" שאליהם אינני מחויב והם אינם 'בני ברית'. זהו קונפליקט מובנה שאינו מזמין אותנו בהכרח ל</w:t>
      </w:r>
      <w:r w:rsidR="00836120" w:rsidRPr="00836120">
        <w:rPr>
          <w:rFonts w:ascii="Times New Roman" w:eastAsia="Calibri" w:hAnsi="Times New Roman" w:cs="David"/>
          <w:sz w:val="24"/>
          <w:szCs w:val="24"/>
          <w:rtl/>
        </w:rPr>
        <w:t>יחסים דיאלקטיים</w:t>
      </w:r>
      <w:r w:rsidR="00836120" w:rsidRPr="00836120">
        <w:rPr>
          <w:rtl/>
        </w:rPr>
        <w:t xml:space="preserve"> </w:t>
      </w:r>
      <w:r w:rsidR="00836120">
        <w:rPr>
          <w:rFonts w:ascii="Times New Roman" w:eastAsia="Calibri" w:hAnsi="Times New Roman" w:cs="David" w:hint="cs"/>
          <w:sz w:val="24"/>
          <w:szCs w:val="24"/>
          <w:rtl/>
        </w:rPr>
        <w:t xml:space="preserve">בין </w:t>
      </w:r>
      <w:r w:rsidR="00836120" w:rsidRPr="00836120">
        <w:rPr>
          <w:rFonts w:ascii="Times New Roman" w:eastAsia="Calibri" w:hAnsi="Times New Roman" w:cs="David"/>
          <w:sz w:val="24"/>
          <w:szCs w:val="24"/>
          <w:rtl/>
        </w:rPr>
        <w:t>הציות</w:t>
      </w:r>
      <w:r w:rsidR="00836120">
        <w:rPr>
          <w:rFonts w:ascii="Times New Roman" w:eastAsia="Calibri" w:hAnsi="Times New Roman" w:cs="David" w:hint="cs"/>
          <w:sz w:val="24"/>
          <w:szCs w:val="24"/>
          <w:rtl/>
        </w:rPr>
        <w:t xml:space="preserve"> הפנימי</w:t>
      </w:r>
      <w:r w:rsidR="00411457">
        <w:rPr>
          <w:rFonts w:ascii="Times New Roman" w:eastAsia="Calibri" w:hAnsi="Times New Roman" w:cs="David" w:hint="cs"/>
          <w:sz w:val="24"/>
          <w:szCs w:val="24"/>
          <w:rtl/>
        </w:rPr>
        <w:t xml:space="preserve"> בקהילה אליה אני משתייך</w:t>
      </w:r>
      <w:r w:rsidR="00836120" w:rsidRPr="00836120">
        <w:rPr>
          <w:rFonts w:ascii="Times New Roman" w:eastAsia="Calibri" w:hAnsi="Times New Roman" w:cs="David"/>
          <w:sz w:val="24"/>
          <w:szCs w:val="24"/>
          <w:rtl/>
        </w:rPr>
        <w:t xml:space="preserve"> ל</w:t>
      </w:r>
      <w:r w:rsidR="00411457">
        <w:rPr>
          <w:rFonts w:ascii="Times New Roman" w:eastAsia="Calibri" w:hAnsi="Times New Roman" w:cs="David" w:hint="cs"/>
          <w:sz w:val="24"/>
          <w:szCs w:val="24"/>
          <w:rtl/>
        </w:rPr>
        <w:t xml:space="preserve">בין </w:t>
      </w:r>
      <w:r w:rsidR="00836120" w:rsidRPr="00836120">
        <w:rPr>
          <w:rFonts w:ascii="Times New Roman" w:eastAsia="Calibri" w:hAnsi="Times New Roman" w:cs="David"/>
          <w:sz w:val="24"/>
          <w:szCs w:val="24"/>
          <w:rtl/>
        </w:rPr>
        <w:t xml:space="preserve">אי-הציות </w:t>
      </w:r>
      <w:r w:rsidR="00836120">
        <w:rPr>
          <w:rFonts w:ascii="Times New Roman" w:eastAsia="Calibri" w:hAnsi="Times New Roman" w:cs="David" w:hint="cs"/>
          <w:sz w:val="24"/>
          <w:szCs w:val="24"/>
          <w:rtl/>
        </w:rPr>
        <w:t>החיצוני</w:t>
      </w:r>
      <w:r w:rsidR="00411457">
        <w:rPr>
          <w:rFonts w:ascii="Times New Roman" w:eastAsia="Calibri" w:hAnsi="Times New Roman" w:cs="David" w:hint="cs"/>
          <w:sz w:val="24"/>
          <w:szCs w:val="24"/>
          <w:rtl/>
        </w:rPr>
        <w:t xml:space="preserve"> כלפי ה"אחרים"</w:t>
      </w:r>
      <w:r w:rsidR="00836120">
        <w:rPr>
          <w:rFonts w:ascii="Times New Roman" w:eastAsia="Calibri" w:hAnsi="Times New Roman" w:cs="David" w:hint="cs"/>
          <w:sz w:val="24"/>
          <w:szCs w:val="24"/>
          <w:rtl/>
        </w:rPr>
        <w:t>.</w:t>
      </w:r>
    </w:p>
    <w:p w14:paraId="781286F5" w14:textId="3CC3208D" w:rsidR="005960C8" w:rsidRPr="00350547" w:rsidRDefault="007F7128" w:rsidP="005D51F0">
      <w:pPr>
        <w:spacing w:after="0" w:line="480" w:lineRule="auto"/>
        <w:jc w:val="both"/>
        <w:rPr>
          <w:rFonts w:ascii="Times New Roman" w:eastAsia="Calibri" w:hAnsi="Times New Roman" w:cs="David"/>
          <w:sz w:val="24"/>
          <w:szCs w:val="24"/>
          <w:rtl/>
        </w:rPr>
      </w:pPr>
      <w:r w:rsidRPr="005960C8">
        <w:rPr>
          <w:rFonts w:ascii="Times New Roman" w:eastAsia="Calibri" w:hAnsi="Times New Roman" w:cs="David"/>
          <w:sz w:val="24"/>
          <w:szCs w:val="24"/>
          <w:rtl/>
        </w:rPr>
        <w:t xml:space="preserve"> </w:t>
      </w:r>
    </w:p>
    <w:p w14:paraId="5B445731" w14:textId="67D1DCAC" w:rsidR="00C52DE3" w:rsidRPr="00350547" w:rsidRDefault="005960C8" w:rsidP="00C52DE3">
      <w:pPr>
        <w:spacing w:after="0" w:line="480" w:lineRule="auto"/>
        <w:jc w:val="both"/>
        <w:rPr>
          <w:rFonts w:ascii="Times New Roman" w:eastAsia="Calibri" w:hAnsi="Times New Roman" w:cs="David"/>
          <w:b/>
          <w:bCs/>
          <w:sz w:val="24"/>
          <w:szCs w:val="24"/>
          <w:rtl/>
        </w:rPr>
      </w:pPr>
      <w:r w:rsidRPr="00350547">
        <w:rPr>
          <w:rFonts w:ascii="Times New Roman" w:eastAsia="Calibri" w:hAnsi="Times New Roman" w:cs="David" w:hint="cs"/>
          <w:b/>
          <w:bCs/>
          <w:sz w:val="24"/>
          <w:szCs w:val="24"/>
          <w:rtl/>
        </w:rPr>
        <w:t>"</w:t>
      </w:r>
      <w:r w:rsidRPr="00350547">
        <w:rPr>
          <w:rFonts w:ascii="Times New Roman" w:eastAsia="Calibri" w:hAnsi="Times New Roman" w:cs="David"/>
          <w:b/>
          <w:bCs/>
          <w:sz w:val="24"/>
          <w:szCs w:val="24"/>
          <w:rtl/>
        </w:rPr>
        <w:t>נַעֲשֶׂה וְנִשְׁמָע"</w:t>
      </w:r>
      <w:r w:rsidRPr="00350547">
        <w:rPr>
          <w:rFonts w:ascii="Times New Roman" w:eastAsia="Calibri" w:hAnsi="Times New Roman" w:cs="David" w:hint="cs"/>
          <w:b/>
          <w:bCs/>
          <w:sz w:val="24"/>
          <w:szCs w:val="24"/>
          <w:rtl/>
        </w:rPr>
        <w:t xml:space="preserve"> </w:t>
      </w:r>
      <w:r w:rsidRPr="00350547">
        <w:rPr>
          <w:rFonts w:ascii="Times New Roman" w:eastAsia="Calibri" w:hAnsi="Times New Roman" w:cs="David"/>
          <w:b/>
          <w:bCs/>
          <w:sz w:val="24"/>
          <w:szCs w:val="24"/>
          <w:rtl/>
        </w:rPr>
        <w:t>–</w:t>
      </w:r>
      <w:r w:rsidRPr="00350547">
        <w:rPr>
          <w:rFonts w:ascii="Times New Roman" w:eastAsia="Calibri" w:hAnsi="Times New Roman" w:cs="David" w:hint="cs"/>
          <w:b/>
          <w:bCs/>
          <w:sz w:val="24"/>
          <w:szCs w:val="24"/>
          <w:rtl/>
        </w:rPr>
        <w:t xml:space="preserve"> בין ציות</w:t>
      </w:r>
      <w:r w:rsidR="00350547" w:rsidRPr="00350547">
        <w:rPr>
          <w:rFonts w:ascii="Times New Roman" w:eastAsia="Calibri" w:hAnsi="Times New Roman" w:cs="David" w:hint="cs"/>
          <w:b/>
          <w:bCs/>
          <w:sz w:val="24"/>
          <w:szCs w:val="24"/>
          <w:rtl/>
        </w:rPr>
        <w:t xml:space="preserve"> ל"</w:t>
      </w:r>
      <w:r w:rsidR="00350547" w:rsidRPr="00350547">
        <w:rPr>
          <w:rFonts w:ascii="Times New Roman" w:eastAsia="Calibri" w:hAnsi="Times New Roman" w:cs="David"/>
          <w:b/>
          <w:bCs/>
          <w:sz w:val="24"/>
          <w:szCs w:val="24"/>
          <w:rtl/>
        </w:rPr>
        <w:t>עַם קְשֵׁה עֹרֶף</w:t>
      </w:r>
      <w:r w:rsidR="00350547" w:rsidRPr="00350547">
        <w:rPr>
          <w:rFonts w:ascii="Times New Roman" w:eastAsia="Calibri" w:hAnsi="Times New Roman" w:cs="David" w:hint="cs"/>
          <w:b/>
          <w:bCs/>
          <w:sz w:val="24"/>
          <w:szCs w:val="24"/>
          <w:rtl/>
        </w:rPr>
        <w:t>"</w:t>
      </w:r>
    </w:p>
    <w:p w14:paraId="08FE60A1" w14:textId="340947A2" w:rsidR="00D06806" w:rsidRDefault="009812C7" w:rsidP="00D06806">
      <w:pPr>
        <w:spacing w:after="0" w:line="480" w:lineRule="auto"/>
        <w:jc w:val="both"/>
        <w:rPr>
          <w:rFonts w:ascii="Times New Roman" w:eastAsia="Calibri" w:hAnsi="Times New Roman" w:cs="David"/>
          <w:sz w:val="24"/>
          <w:szCs w:val="24"/>
          <w:rtl/>
        </w:rPr>
      </w:pPr>
      <w:r w:rsidRPr="009812C7">
        <w:rPr>
          <w:rFonts w:ascii="Times New Roman" w:eastAsia="Calibri" w:hAnsi="Times New Roman" w:cs="David"/>
          <w:sz w:val="24"/>
          <w:szCs w:val="24"/>
          <w:rtl/>
        </w:rPr>
        <w:t>בפרשה המתארת את מתן תורה</w:t>
      </w:r>
      <w:r>
        <w:rPr>
          <w:rFonts w:ascii="Times New Roman" w:eastAsia="Calibri" w:hAnsi="Times New Roman" w:cs="David" w:hint="cs"/>
          <w:sz w:val="24"/>
          <w:szCs w:val="24"/>
          <w:rtl/>
        </w:rPr>
        <w:t xml:space="preserve"> במעמד הר סיני</w:t>
      </w:r>
      <w:r w:rsidRPr="009812C7">
        <w:rPr>
          <w:rFonts w:ascii="Times New Roman" w:eastAsia="Calibri" w:hAnsi="Times New Roman" w:cs="David"/>
          <w:sz w:val="24"/>
          <w:szCs w:val="24"/>
          <w:rtl/>
        </w:rPr>
        <w:t>, מצוטטים בני ישראל כאומרים "</w:t>
      </w:r>
      <w:r w:rsidR="00350547" w:rsidRPr="00350547">
        <w:rPr>
          <w:rtl/>
        </w:rPr>
        <w:t xml:space="preserve"> </w:t>
      </w:r>
      <w:r w:rsidR="00350547" w:rsidRPr="00350547">
        <w:rPr>
          <w:rFonts w:ascii="Times New Roman" w:eastAsia="Calibri" w:hAnsi="Times New Roman" w:cs="David"/>
          <w:sz w:val="24"/>
          <w:szCs w:val="24"/>
          <w:rtl/>
        </w:rPr>
        <w:t>נַעֲשֶׂה</w:t>
      </w:r>
      <w:r w:rsidRPr="009812C7">
        <w:rPr>
          <w:rFonts w:ascii="Times New Roman" w:eastAsia="Calibri" w:hAnsi="Times New Roman" w:cs="David"/>
          <w:sz w:val="24"/>
          <w:szCs w:val="24"/>
          <w:rtl/>
        </w:rPr>
        <w:t xml:space="preserve">" בלבד "וַיָּבֹא מֹשֶׁה וַיִּקְרָא לְזִקְנֵי הָעָם </w:t>
      </w:r>
      <w:r w:rsidR="00EA4110">
        <w:rPr>
          <w:rFonts w:ascii="Times New Roman" w:eastAsia="Calibri" w:hAnsi="Times New Roman" w:cs="David" w:hint="cs"/>
          <w:sz w:val="24"/>
          <w:szCs w:val="24"/>
          <w:rtl/>
        </w:rPr>
        <w:t>...</w:t>
      </w:r>
      <w:r w:rsidRPr="009812C7">
        <w:rPr>
          <w:rFonts w:ascii="Times New Roman" w:eastAsia="Calibri" w:hAnsi="Times New Roman" w:cs="David"/>
          <w:sz w:val="24"/>
          <w:szCs w:val="24"/>
          <w:rtl/>
        </w:rPr>
        <w:t xml:space="preserve"> וַיַּעֲנוּ כָל הָעָם יַחְדָּו וַיֹּאמְרוּ כֹּל אֲשֶׁר דִּבֶּר ה' נַעֲשֶׂה" (</w:t>
      </w:r>
      <w:r w:rsidRPr="00350547">
        <w:rPr>
          <w:rFonts w:ascii="Times New Roman" w:eastAsia="Calibri" w:hAnsi="Times New Roman" w:cs="David"/>
          <w:sz w:val="24"/>
          <w:szCs w:val="24"/>
          <w:rtl/>
        </w:rPr>
        <w:t>שמות י"ט</w:t>
      </w:r>
      <w:r w:rsidRPr="00350547">
        <w:rPr>
          <w:rFonts w:ascii="Times New Roman" w:eastAsia="Calibri" w:hAnsi="Times New Roman" w:cs="David" w:hint="cs"/>
          <w:sz w:val="24"/>
          <w:szCs w:val="24"/>
          <w:rtl/>
        </w:rPr>
        <w:t>,</w:t>
      </w:r>
      <w:r w:rsidR="00350547" w:rsidRPr="00350547">
        <w:rPr>
          <w:rFonts w:ascii="Times New Roman" w:eastAsia="Calibri" w:hAnsi="Times New Roman" w:cs="David" w:hint="cs"/>
          <w:sz w:val="24"/>
          <w:szCs w:val="24"/>
          <w:rtl/>
        </w:rPr>
        <w:t xml:space="preserve"> ז-ח</w:t>
      </w:r>
      <w:r w:rsidRPr="00350547">
        <w:rPr>
          <w:rFonts w:ascii="Times New Roman" w:eastAsia="Calibri" w:hAnsi="Times New Roman" w:cs="David"/>
          <w:sz w:val="24"/>
          <w:szCs w:val="24"/>
          <w:rtl/>
        </w:rPr>
        <w:t>)</w:t>
      </w:r>
      <w:r w:rsidRPr="00350547">
        <w:rPr>
          <w:rFonts w:ascii="Times New Roman" w:eastAsia="Calibri" w:hAnsi="Times New Roman" w:cs="David" w:hint="cs"/>
          <w:sz w:val="24"/>
          <w:szCs w:val="24"/>
          <w:rtl/>
        </w:rPr>
        <w:t xml:space="preserve">. </w:t>
      </w:r>
      <w:r w:rsidRPr="009812C7">
        <w:rPr>
          <w:rFonts w:ascii="Times New Roman" w:eastAsia="Calibri" w:hAnsi="Times New Roman" w:cs="David"/>
          <w:sz w:val="24"/>
          <w:szCs w:val="24"/>
          <w:rtl/>
        </w:rPr>
        <w:t>הצירוף "</w:t>
      </w:r>
      <w:r w:rsidR="00EC5907" w:rsidRPr="00EC5907">
        <w:rPr>
          <w:rFonts w:ascii="Times New Roman" w:eastAsia="Calibri" w:hAnsi="Times New Roman" w:cs="David"/>
          <w:sz w:val="24"/>
          <w:szCs w:val="24"/>
          <w:rtl/>
        </w:rPr>
        <w:t>נַעֲשֶׂה וְנִשְׁמָע</w:t>
      </w:r>
      <w:r w:rsidRPr="009812C7">
        <w:rPr>
          <w:rFonts w:ascii="Times New Roman" w:eastAsia="Calibri" w:hAnsi="Times New Roman" w:cs="David"/>
          <w:sz w:val="24"/>
          <w:szCs w:val="24"/>
          <w:rtl/>
        </w:rPr>
        <w:t>" מובא בהמשך</w:t>
      </w:r>
      <w:r>
        <w:rPr>
          <w:rFonts w:ascii="Times New Roman" w:eastAsia="Calibri" w:hAnsi="Times New Roman" w:cs="David" w:hint="cs"/>
          <w:sz w:val="24"/>
          <w:szCs w:val="24"/>
          <w:rtl/>
        </w:rPr>
        <w:t xml:space="preserve"> </w:t>
      </w:r>
      <w:r w:rsidRPr="009812C7">
        <w:rPr>
          <w:rFonts w:ascii="Times New Roman" w:eastAsia="Calibri" w:hAnsi="Times New Roman" w:cs="David"/>
          <w:sz w:val="24"/>
          <w:szCs w:val="24"/>
          <w:rtl/>
        </w:rPr>
        <w:t xml:space="preserve">"וַיִּקַּח סֵפֶר הַבְּרִית וַיִּקְרָא בְּאָזְנֵי הָעָם וַיֹּאמְרוּ כֹּל אֲשֶׁר דִּבֶּר ד' </w:t>
      </w:r>
      <w:bookmarkStart w:id="4" w:name="_Hlk52629455"/>
      <w:r w:rsidRPr="009812C7">
        <w:rPr>
          <w:rFonts w:ascii="Times New Roman" w:eastAsia="Calibri" w:hAnsi="Times New Roman" w:cs="David"/>
          <w:sz w:val="24"/>
          <w:szCs w:val="24"/>
          <w:rtl/>
        </w:rPr>
        <w:t>נַעֲשֶׂה וְנִשְׁמָע</w:t>
      </w:r>
      <w:bookmarkEnd w:id="4"/>
      <w:r w:rsidRPr="009812C7">
        <w:rPr>
          <w:rFonts w:ascii="Times New Roman" w:eastAsia="Calibri" w:hAnsi="Times New Roman" w:cs="David"/>
          <w:sz w:val="24"/>
          <w:szCs w:val="24"/>
          <w:rtl/>
        </w:rPr>
        <w:t>" (שמות כ"ד, ז')</w:t>
      </w:r>
      <w:r>
        <w:rPr>
          <w:rFonts w:ascii="Times New Roman" w:eastAsia="Calibri" w:hAnsi="Times New Roman" w:cs="David" w:hint="cs"/>
          <w:sz w:val="24"/>
          <w:szCs w:val="24"/>
          <w:rtl/>
        </w:rPr>
        <w:t xml:space="preserve">. </w:t>
      </w:r>
      <w:r w:rsidRPr="009812C7">
        <w:rPr>
          <w:rFonts w:ascii="Times New Roman" w:eastAsia="Calibri" w:hAnsi="Times New Roman" w:cs="David"/>
          <w:sz w:val="24"/>
          <w:szCs w:val="24"/>
          <w:rtl/>
        </w:rPr>
        <w:t xml:space="preserve">בעקבות דברי חז"ל, הפך </w:t>
      </w:r>
      <w:r>
        <w:rPr>
          <w:rFonts w:ascii="Times New Roman" w:eastAsia="Calibri" w:hAnsi="Times New Roman" w:cs="David" w:hint="cs"/>
          <w:sz w:val="24"/>
          <w:szCs w:val="24"/>
          <w:rtl/>
        </w:rPr>
        <w:t>ה</w:t>
      </w:r>
      <w:r w:rsidRPr="009812C7">
        <w:rPr>
          <w:rFonts w:ascii="Times New Roman" w:eastAsia="Calibri" w:hAnsi="Times New Roman" w:cs="David"/>
          <w:sz w:val="24"/>
          <w:szCs w:val="24"/>
          <w:rtl/>
        </w:rPr>
        <w:t xml:space="preserve">ביטוי </w:t>
      </w:r>
      <w:bookmarkStart w:id="5" w:name="_Hlk52627340"/>
      <w:r w:rsidRPr="009812C7">
        <w:rPr>
          <w:rFonts w:ascii="Times New Roman" w:eastAsia="Calibri" w:hAnsi="Times New Roman" w:cs="David"/>
          <w:sz w:val="24"/>
          <w:szCs w:val="24"/>
          <w:rtl/>
        </w:rPr>
        <w:t>"נַעֲשֶׂה וְנִשְׁמָע"</w:t>
      </w:r>
      <w:bookmarkEnd w:id="5"/>
      <w:r w:rsidRPr="009812C7">
        <w:rPr>
          <w:rFonts w:ascii="Times New Roman" w:eastAsia="Calibri" w:hAnsi="Times New Roman" w:cs="David"/>
          <w:sz w:val="24"/>
          <w:szCs w:val="24"/>
          <w:rtl/>
        </w:rPr>
        <w:t xml:space="preserve"> לסמל מובהק של </w:t>
      </w:r>
      <w:r>
        <w:rPr>
          <w:rFonts w:ascii="Times New Roman" w:eastAsia="Calibri" w:hAnsi="Times New Roman" w:cs="David" w:hint="cs"/>
          <w:sz w:val="24"/>
          <w:szCs w:val="24"/>
          <w:rtl/>
        </w:rPr>
        <w:t>ציות</w:t>
      </w:r>
      <w:r w:rsidR="006A3069">
        <w:rPr>
          <w:rFonts w:ascii="Times New Roman" w:eastAsia="Calibri" w:hAnsi="Times New Roman" w:cs="David" w:hint="cs"/>
          <w:sz w:val="24"/>
          <w:szCs w:val="24"/>
          <w:rtl/>
        </w:rPr>
        <w:t xml:space="preserve"> מתוך </w:t>
      </w:r>
      <w:r w:rsidRPr="009812C7">
        <w:rPr>
          <w:rFonts w:ascii="Times New Roman" w:eastAsia="Calibri" w:hAnsi="Times New Roman" w:cs="David"/>
          <w:sz w:val="24"/>
          <w:szCs w:val="24"/>
          <w:rtl/>
        </w:rPr>
        <w:t xml:space="preserve">אמונה </w:t>
      </w:r>
      <w:bookmarkStart w:id="6" w:name="_Hlk52628520"/>
      <w:r w:rsidRPr="009812C7">
        <w:rPr>
          <w:rFonts w:ascii="Times New Roman" w:eastAsia="Calibri" w:hAnsi="Times New Roman" w:cs="David"/>
          <w:sz w:val="24"/>
          <w:szCs w:val="24"/>
          <w:rtl/>
        </w:rPr>
        <w:t>וקבלת התורה ללא תנאים</w:t>
      </w:r>
      <w:bookmarkEnd w:id="6"/>
      <w:r w:rsidRPr="009812C7">
        <w:rPr>
          <w:rFonts w:ascii="Times New Roman" w:eastAsia="Calibri" w:hAnsi="Times New Roman" w:cs="David"/>
          <w:sz w:val="24"/>
          <w:szCs w:val="24"/>
          <w:rtl/>
        </w:rPr>
        <w:t>. הפרשנות המקובלת רואה בביטוי זה סמל לקשר הסימביוטי בין קבלת עול מצוות לקבלת עול מלכות שמיים.</w:t>
      </w:r>
      <w:r>
        <w:rPr>
          <w:rFonts w:ascii="Times New Roman" w:eastAsia="Calibri" w:hAnsi="Times New Roman" w:cs="David" w:hint="cs"/>
          <w:sz w:val="24"/>
          <w:szCs w:val="24"/>
          <w:rtl/>
        </w:rPr>
        <w:t xml:space="preserve"> </w:t>
      </w:r>
      <w:r w:rsidRPr="009812C7">
        <w:rPr>
          <w:rFonts w:ascii="Times New Roman" w:eastAsia="Calibri" w:hAnsi="Times New Roman" w:cs="David"/>
          <w:sz w:val="24"/>
          <w:szCs w:val="24"/>
          <w:rtl/>
        </w:rPr>
        <w:t>"דרש רבי סימאי: בשעה שהקדימו ישראל נעשה לנשמע, באו ששים ריבוא של מלאכי השרת, לכל אחד ואחד מישראל קשרו לו שני כתרים, אחד כנגד נעשה ואחד כנגד נשמע"</w:t>
      </w:r>
      <w:r>
        <w:rPr>
          <w:rFonts w:ascii="Times New Roman" w:eastAsia="Calibri" w:hAnsi="Times New Roman" w:cs="David" w:hint="cs"/>
          <w:sz w:val="24"/>
          <w:szCs w:val="24"/>
          <w:rtl/>
        </w:rPr>
        <w:t xml:space="preserve"> (</w:t>
      </w:r>
      <w:r w:rsidRPr="009812C7">
        <w:rPr>
          <w:rFonts w:ascii="Times New Roman" w:eastAsia="Calibri" w:hAnsi="Times New Roman" w:cs="David"/>
          <w:sz w:val="24"/>
          <w:szCs w:val="24"/>
          <w:rtl/>
        </w:rPr>
        <w:t>בבלי, מסכת שבת, דף פ"ח, א'</w:t>
      </w:r>
      <w:r>
        <w:rPr>
          <w:rFonts w:ascii="Times New Roman" w:eastAsia="Calibri" w:hAnsi="Times New Roman" w:cs="David" w:hint="cs"/>
          <w:sz w:val="24"/>
          <w:szCs w:val="24"/>
          <w:rtl/>
        </w:rPr>
        <w:t>)</w:t>
      </w:r>
      <w:r w:rsidRPr="009812C7">
        <w:rPr>
          <w:rFonts w:ascii="Times New Roman" w:eastAsia="Calibri" w:hAnsi="Times New Roman" w:cs="David"/>
          <w:sz w:val="24"/>
          <w:szCs w:val="24"/>
          <w:rtl/>
        </w:rPr>
        <w:t>.</w:t>
      </w:r>
      <w:r w:rsidR="00350547">
        <w:rPr>
          <w:rFonts w:ascii="Times New Roman" w:eastAsia="Calibri" w:hAnsi="Times New Roman" w:cs="David" w:hint="cs"/>
          <w:sz w:val="24"/>
          <w:szCs w:val="24"/>
          <w:rtl/>
        </w:rPr>
        <w:t xml:space="preserve"> קיימת גם</w:t>
      </w:r>
      <w:r w:rsidR="002D1C11">
        <w:rPr>
          <w:rFonts w:ascii="Times New Roman" w:eastAsia="Calibri" w:hAnsi="Times New Roman" w:cs="David" w:hint="cs"/>
          <w:sz w:val="24"/>
          <w:szCs w:val="24"/>
          <w:rtl/>
        </w:rPr>
        <w:t xml:space="preserve"> פרשנות חז"ל הטוענת כי למעשה</w:t>
      </w:r>
      <w:r w:rsidR="002D1C11" w:rsidRPr="002D1C11">
        <w:rPr>
          <w:rFonts w:ascii="Times New Roman" w:eastAsia="Calibri" w:hAnsi="Times New Roman" w:cs="David"/>
          <w:sz w:val="24"/>
          <w:szCs w:val="24"/>
          <w:rtl/>
        </w:rPr>
        <w:t xml:space="preserve"> </w:t>
      </w:r>
      <w:r w:rsidR="002D1C11">
        <w:rPr>
          <w:rFonts w:ascii="Times New Roman" w:eastAsia="Calibri" w:hAnsi="Times New Roman" w:cs="David" w:hint="cs"/>
          <w:sz w:val="24"/>
          <w:szCs w:val="24"/>
          <w:rtl/>
        </w:rPr>
        <w:t xml:space="preserve">האל </w:t>
      </w:r>
      <w:r w:rsidR="002D1C11" w:rsidRPr="002D1C11">
        <w:rPr>
          <w:rFonts w:ascii="Times New Roman" w:eastAsia="Calibri" w:hAnsi="Times New Roman" w:cs="David"/>
          <w:sz w:val="24"/>
          <w:szCs w:val="24"/>
          <w:rtl/>
        </w:rPr>
        <w:t>הכריח אותם</w:t>
      </w:r>
      <w:r w:rsidR="002D1C11">
        <w:rPr>
          <w:rFonts w:ascii="Times New Roman" w:eastAsia="Calibri" w:hAnsi="Times New Roman" w:cs="David" w:hint="cs"/>
          <w:sz w:val="24"/>
          <w:szCs w:val="24"/>
          <w:rtl/>
        </w:rPr>
        <w:t xml:space="preserve"> לקבל עול מלכות שמיים</w:t>
      </w:r>
      <w:r w:rsidR="002D1C11" w:rsidRPr="002D1C11">
        <w:rPr>
          <w:rFonts w:ascii="Times New Roman" w:eastAsia="Calibri" w:hAnsi="Times New Roman" w:cs="David"/>
          <w:sz w:val="24"/>
          <w:szCs w:val="24"/>
          <w:rtl/>
        </w:rPr>
        <w:t xml:space="preserve"> מחשש שיתחרטו מאימת מעמד הר סיני</w:t>
      </w:r>
      <w:r w:rsidRPr="009812C7">
        <w:rPr>
          <w:rFonts w:ascii="Times New Roman" w:eastAsia="Calibri" w:hAnsi="Times New Roman" w:cs="David"/>
          <w:sz w:val="24"/>
          <w:szCs w:val="24"/>
          <w:rtl/>
        </w:rPr>
        <w:t xml:space="preserve"> "מלמד שכפה הקדוש ברוך הוא עליהם את ההר כגיגית ואמר להם: אם אתם מקבלים התורה – מוטב, ואם לאו – שם תהא קבורתכם" </w:t>
      </w:r>
      <w:r w:rsidR="002D1C11">
        <w:rPr>
          <w:rFonts w:ascii="Times New Roman" w:eastAsia="Calibri" w:hAnsi="Times New Roman" w:cs="David" w:hint="cs"/>
          <w:sz w:val="24"/>
          <w:szCs w:val="24"/>
          <w:rtl/>
        </w:rPr>
        <w:t>(תוספות, שם).</w:t>
      </w:r>
      <w:r w:rsidRPr="009812C7">
        <w:rPr>
          <w:rFonts w:ascii="Times New Roman" w:eastAsia="Calibri" w:hAnsi="Times New Roman" w:cs="David"/>
          <w:sz w:val="24"/>
          <w:szCs w:val="24"/>
          <w:rtl/>
        </w:rPr>
        <w:t xml:space="preserve"> </w:t>
      </w:r>
    </w:p>
    <w:p w14:paraId="6A4AA0D5" w14:textId="77777777" w:rsidR="00E47044" w:rsidRDefault="00E47044" w:rsidP="00D06806">
      <w:pPr>
        <w:spacing w:after="0" w:line="480" w:lineRule="auto"/>
        <w:jc w:val="both"/>
        <w:rPr>
          <w:rFonts w:ascii="Times New Roman" w:eastAsia="Calibri" w:hAnsi="Times New Roman" w:cs="David"/>
          <w:sz w:val="24"/>
          <w:szCs w:val="24"/>
          <w:rtl/>
        </w:rPr>
      </w:pPr>
    </w:p>
    <w:p w14:paraId="7C919776" w14:textId="786324EC" w:rsidR="009812C7" w:rsidRDefault="00D06806" w:rsidP="00D06806">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הציות המוחלט </w:t>
      </w:r>
      <w:r w:rsidRPr="00D06806">
        <w:rPr>
          <w:rFonts w:ascii="Times New Roman" w:eastAsia="Calibri" w:hAnsi="Times New Roman" w:cs="David"/>
          <w:sz w:val="24"/>
          <w:szCs w:val="24"/>
          <w:rtl/>
        </w:rPr>
        <w:t>וקבלת התורה ללא תנאים</w:t>
      </w:r>
      <w:r>
        <w:rPr>
          <w:rFonts w:ascii="Times New Roman" w:eastAsia="Calibri" w:hAnsi="Times New Roman" w:cs="David" w:hint="cs"/>
          <w:sz w:val="24"/>
          <w:szCs w:val="24"/>
          <w:rtl/>
        </w:rPr>
        <w:t xml:space="preserve"> קשור גם לתורת הגמול. </w:t>
      </w:r>
      <w:r w:rsidRPr="00D06806">
        <w:rPr>
          <w:rFonts w:ascii="Times New Roman" w:eastAsia="Calibri" w:hAnsi="Times New Roman" w:cs="David"/>
          <w:sz w:val="24"/>
          <w:szCs w:val="24"/>
          <w:rtl/>
        </w:rPr>
        <w:t xml:space="preserve">בבסיס האתיקה היהודית קיים שיח של שכר ועונש בין </w:t>
      </w:r>
      <w:r w:rsidR="00702AB8">
        <w:rPr>
          <w:rFonts w:ascii="Times New Roman" w:eastAsia="Calibri" w:hAnsi="Times New Roman" w:cs="David" w:hint="cs"/>
          <w:sz w:val="24"/>
          <w:szCs w:val="24"/>
          <w:rtl/>
        </w:rPr>
        <w:t>ה</w:t>
      </w:r>
      <w:r w:rsidRPr="00D06806">
        <w:rPr>
          <w:rFonts w:ascii="Times New Roman" w:eastAsia="Calibri" w:hAnsi="Times New Roman" w:cs="David"/>
          <w:sz w:val="24"/>
          <w:szCs w:val="24"/>
          <w:rtl/>
        </w:rPr>
        <w:t>אדם</w:t>
      </w:r>
      <w:r w:rsidR="00985461">
        <w:rPr>
          <w:rFonts w:ascii="Times New Roman" w:eastAsia="Calibri" w:hAnsi="Times New Roman" w:cs="David" w:hint="cs"/>
          <w:sz w:val="24"/>
          <w:szCs w:val="24"/>
          <w:rtl/>
        </w:rPr>
        <w:t xml:space="preserve"> והקהילה</w:t>
      </w:r>
      <w:r w:rsidRPr="00D06806">
        <w:rPr>
          <w:rFonts w:ascii="Times New Roman" w:eastAsia="Calibri" w:hAnsi="Times New Roman" w:cs="David"/>
          <w:sz w:val="24"/>
          <w:szCs w:val="24"/>
          <w:rtl/>
        </w:rPr>
        <w:t xml:space="preserve"> לאלוהים. העם והאדם קובעים את גורלם על פי מעשיהם (יעקובסון, תשי"ט). הבחירה והייעוד מטילים על עם ישראל חובה לשמש מופת ולכן הוא נשפט ונענש בחומרה על כל </w:t>
      </w:r>
      <w:r w:rsidR="003A6C68">
        <w:rPr>
          <w:rFonts w:ascii="Times New Roman" w:eastAsia="Calibri" w:hAnsi="Times New Roman" w:cs="David" w:hint="cs"/>
          <w:sz w:val="24"/>
          <w:szCs w:val="24"/>
          <w:rtl/>
        </w:rPr>
        <w:lastRenderedPageBreak/>
        <w:t>אי-ציו</w:t>
      </w:r>
      <w:r w:rsidR="006D2728">
        <w:rPr>
          <w:rFonts w:ascii="Times New Roman" w:eastAsia="Calibri" w:hAnsi="Times New Roman" w:cs="David" w:hint="cs"/>
          <w:sz w:val="24"/>
          <w:szCs w:val="24"/>
          <w:rtl/>
        </w:rPr>
        <w:t>ת</w:t>
      </w:r>
      <w:r w:rsidRPr="00D06806">
        <w:rPr>
          <w:rFonts w:ascii="Times New Roman" w:eastAsia="Calibri" w:hAnsi="Times New Roman" w:cs="David"/>
          <w:sz w:val="24"/>
          <w:szCs w:val="24"/>
          <w:rtl/>
        </w:rPr>
        <w:t>; "רַק אֶתְכֶם יָדַעְתִּי מִכֹּל מִשְׁפְּחוֹת הָאֲדָמָה עַל-כֵּן אֶפְקֹד עֲלֵיכֶם אֵת כָּל-עֲו‍ֹנֹתֵיכֶם" (עמוס ג</w:t>
      </w:r>
      <w:r w:rsidR="0013681B">
        <w:rPr>
          <w:rFonts w:ascii="Times New Roman" w:eastAsia="Calibri" w:hAnsi="Times New Roman" w:cs="David" w:hint="cs"/>
          <w:sz w:val="24"/>
          <w:szCs w:val="24"/>
          <w:rtl/>
        </w:rPr>
        <w:t>,</w:t>
      </w:r>
      <w:r w:rsidRPr="00D06806">
        <w:rPr>
          <w:rFonts w:ascii="Times New Roman" w:eastAsia="Calibri" w:hAnsi="Times New Roman" w:cs="David"/>
          <w:sz w:val="24"/>
          <w:szCs w:val="24"/>
          <w:rtl/>
        </w:rPr>
        <w:t xml:space="preserve"> 2). בבית דין של מעלה זוכרים וחבים לאדם לא רק על פי מעשיו אלא גם על פי מעשי אבותיו. לא רק החוג המשפחתי המצומצם הוא התחום של תחולת השכר והעונש, אלא גם </w:t>
      </w:r>
      <w:r w:rsidR="00985461">
        <w:rPr>
          <w:rFonts w:ascii="Times New Roman" w:eastAsia="Calibri" w:hAnsi="Times New Roman" w:cs="David" w:hint="cs"/>
          <w:sz w:val="24"/>
          <w:szCs w:val="24"/>
          <w:rtl/>
        </w:rPr>
        <w:t>העם כולו</w:t>
      </w:r>
      <w:r w:rsidR="00EA4110">
        <w:rPr>
          <w:rFonts w:ascii="Times New Roman" w:eastAsia="Calibri" w:hAnsi="Times New Roman" w:cs="David" w:hint="cs"/>
          <w:sz w:val="24"/>
          <w:szCs w:val="24"/>
          <w:rtl/>
        </w:rPr>
        <w:t xml:space="preserve"> </w:t>
      </w:r>
      <w:r w:rsidR="00EA4110">
        <w:rPr>
          <w:rFonts w:ascii="Times New Roman" w:eastAsia="Calibri" w:hAnsi="Times New Roman" w:cs="David"/>
          <w:sz w:val="24"/>
          <w:szCs w:val="24"/>
          <w:rtl/>
        </w:rPr>
        <w:t>–</w:t>
      </w:r>
      <w:r w:rsidR="00EA4110">
        <w:rPr>
          <w:rFonts w:ascii="Times New Roman" w:eastAsia="Calibri" w:hAnsi="Times New Roman" w:cs="David" w:hint="cs"/>
          <w:sz w:val="24"/>
          <w:szCs w:val="24"/>
          <w:rtl/>
        </w:rPr>
        <w:t xml:space="preserve"> </w:t>
      </w:r>
      <w:r w:rsidRPr="00D06806">
        <w:rPr>
          <w:rFonts w:ascii="Times New Roman" w:eastAsia="Calibri" w:hAnsi="Times New Roman" w:cs="David"/>
          <w:sz w:val="24"/>
          <w:szCs w:val="24"/>
          <w:rtl/>
        </w:rPr>
        <w:t xml:space="preserve"> במעשה העגל השתתפו כשלושת אלפים איש (שמות לב</w:t>
      </w:r>
      <w:r w:rsidR="0013681B">
        <w:rPr>
          <w:rFonts w:ascii="Times New Roman" w:eastAsia="Calibri" w:hAnsi="Times New Roman" w:cs="David" w:hint="cs"/>
          <w:sz w:val="24"/>
          <w:szCs w:val="24"/>
          <w:rtl/>
        </w:rPr>
        <w:t>,</w:t>
      </w:r>
      <w:r w:rsidRPr="00D06806">
        <w:rPr>
          <w:rFonts w:ascii="Times New Roman" w:eastAsia="Calibri" w:hAnsi="Times New Roman" w:cs="David"/>
          <w:sz w:val="24"/>
          <w:szCs w:val="24"/>
          <w:rtl/>
        </w:rPr>
        <w:t xml:space="preserve"> 28), והעם כולו נענש: "וַיִּגֹּף יְהוָה אֶת-הָעָם עַל אֲשֶׁר עָשׂוּ אֶת-הָעֵגֶל אֲשֶׁר עָשָׂה אַהֲרֹן" (שמות לב</w:t>
      </w:r>
      <w:r w:rsidR="0013681B">
        <w:rPr>
          <w:rFonts w:ascii="Times New Roman" w:eastAsia="Calibri" w:hAnsi="Times New Roman" w:cs="David" w:hint="cs"/>
          <w:sz w:val="24"/>
          <w:szCs w:val="24"/>
          <w:rtl/>
        </w:rPr>
        <w:t>,</w:t>
      </w:r>
      <w:r w:rsidRPr="00D06806">
        <w:rPr>
          <w:rFonts w:ascii="Times New Roman" w:eastAsia="Calibri" w:hAnsi="Times New Roman" w:cs="David"/>
          <w:sz w:val="24"/>
          <w:szCs w:val="24"/>
          <w:rtl/>
        </w:rPr>
        <w:t xml:space="preserve"> 35</w:t>
      </w:r>
      <w:r>
        <w:rPr>
          <w:rFonts w:ascii="Times New Roman" w:eastAsia="Calibri" w:hAnsi="Times New Roman" w:cs="David" w:hint="cs"/>
          <w:sz w:val="24"/>
          <w:szCs w:val="24"/>
          <w:rtl/>
        </w:rPr>
        <w:t>)</w:t>
      </w:r>
      <w:r w:rsidRPr="00D06806">
        <w:rPr>
          <w:rFonts w:ascii="Times New Roman" w:eastAsia="Calibri" w:hAnsi="Times New Roman" w:cs="David"/>
          <w:sz w:val="24"/>
          <w:szCs w:val="24"/>
          <w:rtl/>
        </w:rPr>
        <w:t>.</w:t>
      </w:r>
    </w:p>
    <w:p w14:paraId="19FCD60A" w14:textId="631A7509" w:rsidR="00B53488" w:rsidRDefault="00E47044" w:rsidP="00B53488">
      <w:pPr>
        <w:spacing w:after="0" w:line="480" w:lineRule="auto"/>
        <w:jc w:val="both"/>
        <w:rPr>
          <w:rFonts w:ascii="Times New Roman" w:eastAsia="Calibri" w:hAnsi="Times New Roman" w:cs="David"/>
          <w:sz w:val="24"/>
          <w:szCs w:val="24"/>
          <w:rtl/>
        </w:rPr>
      </w:pPr>
      <w:r w:rsidRPr="00E47044">
        <w:rPr>
          <w:rFonts w:ascii="Times New Roman" w:eastAsia="Calibri" w:hAnsi="Times New Roman" w:cs="David"/>
          <w:sz w:val="24"/>
          <w:szCs w:val="24"/>
          <w:rtl/>
        </w:rPr>
        <w:t xml:space="preserve">עם </w:t>
      </w:r>
      <w:r w:rsidRPr="00E47044">
        <w:rPr>
          <w:rFonts w:ascii="Times New Roman" w:eastAsia="Calibri" w:hAnsi="Times New Roman" w:cs="David" w:hint="cs"/>
          <w:sz w:val="24"/>
          <w:szCs w:val="24"/>
          <w:rtl/>
        </w:rPr>
        <w:t>הציות ו</w:t>
      </w:r>
      <w:r w:rsidRPr="00E47044">
        <w:rPr>
          <w:rFonts w:ascii="Times New Roman" w:eastAsia="Calibri" w:hAnsi="Times New Roman" w:cs="David"/>
          <w:sz w:val="24"/>
          <w:szCs w:val="24"/>
          <w:rtl/>
        </w:rPr>
        <w:t>מילוי המצוות</w:t>
      </w:r>
      <w:r w:rsidR="00B53488" w:rsidRPr="00B53488">
        <w:rPr>
          <w:rFonts w:ascii="Times New Roman" w:eastAsia="Calibri" w:hAnsi="Times New Roman" w:cs="David"/>
          <w:sz w:val="24"/>
          <w:szCs w:val="24"/>
          <w:rtl/>
        </w:rPr>
        <w:t xml:space="preserve"> </w:t>
      </w:r>
      <w:r w:rsidRPr="00E47044">
        <w:rPr>
          <w:rFonts w:ascii="Times New Roman" w:eastAsia="Calibri" w:hAnsi="Times New Roman" w:cs="David"/>
          <w:sz w:val="24"/>
          <w:szCs w:val="24"/>
          <w:rtl/>
        </w:rPr>
        <w:t xml:space="preserve">מובטח </w:t>
      </w:r>
      <w:r w:rsidRPr="00E47044">
        <w:rPr>
          <w:rFonts w:ascii="Times New Roman" w:eastAsia="Calibri" w:hAnsi="Times New Roman" w:cs="David" w:hint="cs"/>
          <w:sz w:val="24"/>
          <w:szCs w:val="24"/>
          <w:rtl/>
        </w:rPr>
        <w:t xml:space="preserve">גם </w:t>
      </w:r>
      <w:r w:rsidRPr="00E47044">
        <w:rPr>
          <w:rFonts w:ascii="Times New Roman" w:eastAsia="Calibri" w:hAnsi="Times New Roman" w:cs="David"/>
          <w:sz w:val="24"/>
          <w:szCs w:val="24"/>
          <w:rtl/>
        </w:rPr>
        <w:t>גמול ממשי, כשם שאי עמידה במילוי המצוות תגרור את העונש הנוראי "וְהָיָה אִם-לֹא תִשְׁמַע בְּקוֹל יְהוָה אֱלֹהֶיךָ לִשְׁמֹר לַעֲשׂוֹת אֶת-כָּל-מִצְו‍ֹתָיו וְחֻקֹּתָיו [...] אָרוּר אַתָּה בָּעִיר וְאָרוּר אַתָּה בַּשָּׂדֶה [...] אָרוּר פְּרִי-בִטְנְךָ [...]  בַּיִת תִּבְנֶה וְלֹא-תֵשֵׁב בּוֹ [...] בָּנֶיךָ וּבְנֹתֶיךָ נְתֻנִים לְעַם אַחֵר [...] וְהָיִיתָ מְשֻׁגָּע מִמַּרְאֵה עֵינֶיךָ אֲשֶׁר תִּרְאֶה" (דברים כח</w:t>
      </w:r>
      <w:r w:rsidR="0013681B">
        <w:rPr>
          <w:rFonts w:ascii="Times New Roman" w:eastAsia="Calibri" w:hAnsi="Times New Roman" w:cs="David" w:hint="cs"/>
          <w:sz w:val="24"/>
          <w:szCs w:val="24"/>
          <w:rtl/>
        </w:rPr>
        <w:t>,</w:t>
      </w:r>
      <w:r w:rsidRPr="00E47044">
        <w:rPr>
          <w:rFonts w:ascii="Times New Roman" w:eastAsia="Calibri" w:hAnsi="Times New Roman" w:cs="David"/>
          <w:sz w:val="24"/>
          <w:szCs w:val="24"/>
          <w:rtl/>
        </w:rPr>
        <w:t xml:space="preserve"> 15-34).  </w:t>
      </w:r>
    </w:p>
    <w:p w14:paraId="4804DAEE" w14:textId="50D1C198" w:rsidR="00B53488" w:rsidRDefault="00E47044" w:rsidP="00B53488">
      <w:pPr>
        <w:spacing w:after="0" w:line="480" w:lineRule="auto"/>
        <w:jc w:val="both"/>
        <w:rPr>
          <w:rFonts w:ascii="Times New Roman" w:eastAsia="Calibri" w:hAnsi="Times New Roman" w:cs="David"/>
          <w:sz w:val="24"/>
          <w:szCs w:val="24"/>
          <w:rtl/>
        </w:rPr>
      </w:pPr>
      <w:r w:rsidRPr="00E47044">
        <w:rPr>
          <w:rFonts w:ascii="Times New Roman" w:eastAsia="Calibri" w:hAnsi="Times New Roman" w:cs="David"/>
          <w:sz w:val="24"/>
          <w:szCs w:val="24"/>
          <w:rtl/>
        </w:rPr>
        <w:t xml:space="preserve">                                                                 </w:t>
      </w:r>
    </w:p>
    <w:p w14:paraId="621D6645" w14:textId="7F735D7D" w:rsidR="00C52DE3" w:rsidRDefault="00E47044" w:rsidP="00731407">
      <w:pPr>
        <w:spacing w:line="480" w:lineRule="auto"/>
        <w:jc w:val="both"/>
        <w:rPr>
          <w:rFonts w:ascii="Times New Roman" w:eastAsia="Calibri" w:hAnsi="Times New Roman" w:cs="David"/>
          <w:b/>
          <w:bCs/>
          <w:color w:val="FF0000"/>
          <w:sz w:val="24"/>
          <w:szCs w:val="24"/>
          <w:rtl/>
        </w:rPr>
      </w:pPr>
      <w:r w:rsidRPr="0078034A">
        <w:rPr>
          <w:rFonts w:ascii="Times New Roman" w:eastAsia="Calibri" w:hAnsi="Times New Roman" w:cs="David"/>
          <w:sz w:val="24"/>
          <w:szCs w:val="24"/>
          <w:rtl/>
        </w:rPr>
        <w:t>ה</w:t>
      </w:r>
      <w:r w:rsidR="00B53488" w:rsidRPr="0078034A">
        <w:rPr>
          <w:rFonts w:ascii="Times New Roman" w:eastAsia="Calibri" w:hAnsi="Times New Roman" w:cs="David" w:hint="cs"/>
          <w:sz w:val="24"/>
          <w:szCs w:val="24"/>
          <w:rtl/>
        </w:rPr>
        <w:t xml:space="preserve">ציות </w:t>
      </w:r>
      <w:r w:rsidR="00C74C49">
        <w:rPr>
          <w:rFonts w:ascii="Times New Roman" w:eastAsia="Calibri" w:hAnsi="Times New Roman" w:cs="David" w:hint="cs"/>
          <w:sz w:val="24"/>
          <w:szCs w:val="24"/>
          <w:rtl/>
        </w:rPr>
        <w:t xml:space="preserve">המוחלט </w:t>
      </w:r>
      <w:r w:rsidR="00B53488" w:rsidRPr="0078034A">
        <w:rPr>
          <w:rFonts w:ascii="Times New Roman" w:eastAsia="Calibri" w:hAnsi="Times New Roman" w:cs="David" w:hint="cs"/>
          <w:sz w:val="24"/>
          <w:szCs w:val="24"/>
          <w:rtl/>
        </w:rPr>
        <w:t>מתוך "</w:t>
      </w:r>
      <w:r w:rsidR="00B53488" w:rsidRPr="0078034A">
        <w:rPr>
          <w:rFonts w:ascii="Times New Roman" w:eastAsia="Calibri" w:hAnsi="Times New Roman" w:cs="David"/>
          <w:sz w:val="24"/>
          <w:szCs w:val="24"/>
          <w:rtl/>
        </w:rPr>
        <w:t>נַעֲשֶׂה וְנִשְׁמָע</w:t>
      </w:r>
      <w:r w:rsidR="00B53488" w:rsidRPr="0078034A">
        <w:rPr>
          <w:rFonts w:ascii="Times New Roman" w:eastAsia="Calibri" w:hAnsi="Times New Roman" w:cs="David" w:hint="cs"/>
          <w:sz w:val="24"/>
          <w:szCs w:val="24"/>
          <w:rtl/>
        </w:rPr>
        <w:t>"</w:t>
      </w:r>
      <w:r w:rsidRPr="0078034A">
        <w:rPr>
          <w:rFonts w:ascii="Times New Roman" w:eastAsia="Calibri" w:hAnsi="Times New Roman" w:cs="David"/>
          <w:sz w:val="24"/>
          <w:szCs w:val="24"/>
          <w:rtl/>
        </w:rPr>
        <w:t xml:space="preserve"> </w:t>
      </w:r>
      <w:r w:rsidR="00B53488" w:rsidRPr="0078034A">
        <w:rPr>
          <w:rFonts w:ascii="Times New Roman" w:eastAsia="Calibri" w:hAnsi="Times New Roman" w:cs="David" w:hint="cs"/>
          <w:sz w:val="24"/>
          <w:szCs w:val="24"/>
          <w:rtl/>
        </w:rPr>
        <w:t>נמצא</w:t>
      </w:r>
      <w:r w:rsidRPr="0078034A">
        <w:rPr>
          <w:rFonts w:ascii="Times New Roman" w:eastAsia="Calibri" w:hAnsi="Times New Roman" w:cs="David"/>
          <w:sz w:val="24"/>
          <w:szCs w:val="24"/>
          <w:rtl/>
        </w:rPr>
        <w:t xml:space="preserve"> </w:t>
      </w:r>
      <w:r w:rsidR="00B53488" w:rsidRPr="0078034A">
        <w:rPr>
          <w:rFonts w:ascii="Times New Roman" w:eastAsia="Calibri" w:hAnsi="Times New Roman" w:cs="David" w:hint="cs"/>
          <w:sz w:val="24"/>
          <w:szCs w:val="24"/>
          <w:rtl/>
        </w:rPr>
        <w:t>ב</w:t>
      </w:r>
      <w:r w:rsidRPr="0078034A">
        <w:rPr>
          <w:rFonts w:ascii="Times New Roman" w:eastAsia="Calibri" w:hAnsi="Times New Roman" w:cs="David"/>
          <w:sz w:val="24"/>
          <w:szCs w:val="24"/>
          <w:rtl/>
        </w:rPr>
        <w:t xml:space="preserve">קונפליקט </w:t>
      </w:r>
      <w:r w:rsidR="006D2728">
        <w:rPr>
          <w:rFonts w:ascii="Times New Roman" w:eastAsia="Calibri" w:hAnsi="Times New Roman" w:cs="David" w:hint="cs"/>
          <w:sz w:val="24"/>
          <w:szCs w:val="24"/>
          <w:rtl/>
        </w:rPr>
        <w:t>דתי-</w:t>
      </w:r>
      <w:r w:rsidRPr="0078034A">
        <w:rPr>
          <w:rFonts w:ascii="Times New Roman" w:eastAsia="Calibri" w:hAnsi="Times New Roman" w:cs="David"/>
          <w:sz w:val="24"/>
          <w:szCs w:val="24"/>
          <w:rtl/>
        </w:rPr>
        <w:t>תרבותי מובנה</w:t>
      </w:r>
      <w:r w:rsidR="00B53488" w:rsidRPr="0078034A">
        <w:rPr>
          <w:rFonts w:ascii="Times New Roman" w:eastAsia="Calibri" w:hAnsi="Times New Roman" w:cs="David" w:hint="cs"/>
          <w:sz w:val="24"/>
          <w:szCs w:val="24"/>
          <w:rtl/>
        </w:rPr>
        <w:t xml:space="preserve"> עם תיאורו של העם במקרא כ-"</w:t>
      </w:r>
      <w:r w:rsidR="00B53488" w:rsidRPr="0078034A">
        <w:rPr>
          <w:rFonts w:ascii="Times New Roman" w:eastAsia="Calibri" w:hAnsi="Times New Roman" w:cs="David"/>
          <w:sz w:val="24"/>
          <w:szCs w:val="24"/>
          <w:rtl/>
        </w:rPr>
        <w:t>עַם קְשֵׁה עֹרֶף</w:t>
      </w:r>
      <w:r w:rsidR="00B53488" w:rsidRPr="0078034A">
        <w:rPr>
          <w:rFonts w:ascii="Times New Roman" w:eastAsia="Calibri" w:hAnsi="Times New Roman" w:cs="David" w:hint="cs"/>
          <w:sz w:val="24"/>
          <w:szCs w:val="24"/>
          <w:rtl/>
        </w:rPr>
        <w:t xml:space="preserve">". </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 xml:space="preserve">וַיֹּאמֶר ה' אֶל מֹשֶׁה רָאִיתִי אֶת הָעָם הַזֶּה וְהִנֵּה </w:t>
      </w:r>
      <w:bookmarkStart w:id="7" w:name="_Hlk52629587"/>
      <w:r w:rsidR="00350547" w:rsidRPr="00350547">
        <w:rPr>
          <w:rFonts w:ascii="Times New Roman" w:eastAsia="Calibri" w:hAnsi="Times New Roman" w:cs="David"/>
          <w:sz w:val="24"/>
          <w:szCs w:val="24"/>
          <w:rtl/>
        </w:rPr>
        <w:t xml:space="preserve">עַם </w:t>
      </w:r>
      <w:bookmarkStart w:id="8" w:name="_Hlk52892922"/>
      <w:r w:rsidR="00350547" w:rsidRPr="00350547">
        <w:rPr>
          <w:rFonts w:ascii="Times New Roman" w:eastAsia="Calibri" w:hAnsi="Times New Roman" w:cs="David"/>
          <w:sz w:val="24"/>
          <w:szCs w:val="24"/>
          <w:rtl/>
        </w:rPr>
        <w:t xml:space="preserve">קְשֵׁה עֹרֶף </w:t>
      </w:r>
      <w:bookmarkEnd w:id="8"/>
      <w:r w:rsidR="00350547" w:rsidRPr="00350547">
        <w:rPr>
          <w:rFonts w:ascii="Times New Roman" w:eastAsia="Calibri" w:hAnsi="Times New Roman" w:cs="David"/>
          <w:sz w:val="24"/>
          <w:szCs w:val="24"/>
          <w:rtl/>
        </w:rPr>
        <w:t>הוּא</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 xml:space="preserve"> </w:t>
      </w:r>
      <w:bookmarkEnd w:id="7"/>
      <w:r w:rsidR="00350547" w:rsidRPr="00350547">
        <w:rPr>
          <w:rFonts w:ascii="Times New Roman" w:eastAsia="Calibri" w:hAnsi="Times New Roman" w:cs="David"/>
          <w:sz w:val="24"/>
          <w:szCs w:val="24"/>
          <w:rtl/>
        </w:rPr>
        <w:t>(שמות ל</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ב</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 xml:space="preserve"> ט)</w:t>
      </w:r>
      <w:r w:rsidR="00350547">
        <w:rPr>
          <w:rFonts w:ascii="Times New Roman" w:eastAsia="Calibri" w:hAnsi="Times New Roman" w:cs="David" w:hint="cs"/>
          <w:sz w:val="24"/>
          <w:szCs w:val="24"/>
          <w:rtl/>
        </w:rPr>
        <w:t>, "</w:t>
      </w:r>
      <w:r w:rsidR="00350547" w:rsidRPr="00350547">
        <w:rPr>
          <w:rFonts w:ascii="Times New Roman" w:eastAsia="Calibri" w:hAnsi="Times New Roman" w:cs="David"/>
          <w:sz w:val="24"/>
          <w:szCs w:val="24"/>
          <w:rtl/>
        </w:rPr>
        <w:t>וְלֹא שָׁמֵעוּ וַיַּקְשׁוּ אֶת עָרְפָּם כְּעֹרֶף אֲבוֹתָם אֲשֶׁר לֹא הֶאֱמִינוּ בַּה' אֱלֹהֵיהֶם</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 xml:space="preserve"> (מלכים ב</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 xml:space="preserve"> י</w:t>
      </w:r>
      <w:r w:rsidR="00350547">
        <w:rPr>
          <w:rFonts w:ascii="Times New Roman" w:eastAsia="Calibri" w:hAnsi="Times New Roman" w:cs="David" w:hint="cs"/>
          <w:sz w:val="24"/>
          <w:szCs w:val="24"/>
          <w:rtl/>
        </w:rPr>
        <w:t>"</w:t>
      </w:r>
      <w:r w:rsidR="00350547" w:rsidRPr="00350547">
        <w:rPr>
          <w:rFonts w:ascii="Times New Roman" w:eastAsia="Calibri" w:hAnsi="Times New Roman" w:cs="David"/>
          <w:sz w:val="24"/>
          <w:szCs w:val="24"/>
          <w:rtl/>
        </w:rPr>
        <w:t>ז</w:t>
      </w:r>
      <w:r w:rsidR="00350547">
        <w:rPr>
          <w:rFonts w:ascii="Times New Roman" w:eastAsia="Calibri" w:hAnsi="Times New Roman" w:cs="David" w:hint="cs"/>
          <w:sz w:val="24"/>
          <w:szCs w:val="24"/>
          <w:rtl/>
        </w:rPr>
        <w:t xml:space="preserve">, </w:t>
      </w:r>
      <w:r w:rsidR="00350547" w:rsidRPr="00350547">
        <w:rPr>
          <w:rFonts w:ascii="Times New Roman" w:eastAsia="Calibri" w:hAnsi="Times New Roman" w:cs="David"/>
          <w:sz w:val="24"/>
          <w:szCs w:val="24"/>
          <w:rtl/>
        </w:rPr>
        <w:t>יד).</w:t>
      </w:r>
      <w:r w:rsidR="00C52DE3" w:rsidRPr="00C52DE3">
        <w:rPr>
          <w:rFonts w:ascii="Times New Roman" w:eastAsia="Calibri" w:hAnsi="Times New Roman" w:cs="David" w:hint="cs"/>
          <w:b/>
          <w:bCs/>
          <w:color w:val="FF0000"/>
          <w:sz w:val="24"/>
          <w:szCs w:val="24"/>
          <w:rtl/>
        </w:rPr>
        <w:t xml:space="preserve"> </w:t>
      </w:r>
    </w:p>
    <w:p w14:paraId="382EA79B" w14:textId="0E09494E" w:rsidR="005A41CA" w:rsidRDefault="005A41CA" w:rsidP="00DB699E">
      <w:pPr>
        <w:tabs>
          <w:tab w:val="num" w:pos="386"/>
        </w:tabs>
        <w:spacing w:after="0" w:line="480" w:lineRule="auto"/>
        <w:ind w:left="-58" w:firstLine="142"/>
        <w:jc w:val="both"/>
        <w:rPr>
          <w:rFonts w:ascii="Times New Roman" w:eastAsia="Calibri" w:hAnsi="Times New Roman" w:cs="David"/>
          <w:sz w:val="24"/>
          <w:szCs w:val="24"/>
          <w:rtl/>
        </w:rPr>
      </w:pPr>
      <w:r>
        <w:rPr>
          <w:rFonts w:ascii="Times New Roman" w:eastAsia="Calibri" w:hAnsi="Times New Roman" w:cs="David" w:hint="cs"/>
          <w:sz w:val="24"/>
          <w:szCs w:val="24"/>
          <w:rtl/>
        </w:rPr>
        <w:t>מהסיפור המקראי עולה כי "</w:t>
      </w:r>
      <w:r w:rsidRPr="005A41CA">
        <w:rPr>
          <w:rFonts w:ascii="Times New Roman" w:eastAsia="Calibri" w:hAnsi="Times New Roman" w:cs="David" w:hint="cs"/>
          <w:sz w:val="24"/>
          <w:szCs w:val="24"/>
          <w:rtl/>
        </w:rPr>
        <w:t>העם הנבחר</w:t>
      </w:r>
      <w:r>
        <w:rPr>
          <w:rFonts w:ascii="Times New Roman" w:eastAsia="Calibri" w:hAnsi="Times New Roman" w:cs="David" w:hint="cs"/>
          <w:sz w:val="24"/>
          <w:szCs w:val="24"/>
          <w:rtl/>
        </w:rPr>
        <w:t xml:space="preserve">" </w:t>
      </w:r>
      <w:r w:rsidR="009D7CA3">
        <w:rPr>
          <w:rFonts w:ascii="Times New Roman" w:eastAsia="Calibri" w:hAnsi="Times New Roman" w:cs="David" w:hint="cs"/>
          <w:sz w:val="24"/>
          <w:szCs w:val="24"/>
          <w:rtl/>
        </w:rPr>
        <w:t xml:space="preserve">שהבטיח במעמד סיני </w:t>
      </w:r>
      <w:r w:rsidR="009D7CA3" w:rsidRPr="009D7CA3">
        <w:rPr>
          <w:rFonts w:ascii="Times New Roman" w:eastAsia="Calibri" w:hAnsi="Times New Roman" w:cs="David"/>
          <w:sz w:val="24"/>
          <w:szCs w:val="24"/>
          <w:rtl/>
        </w:rPr>
        <w:t>"נַעֲשֶׂה וְנִשְׁמָע"</w:t>
      </w:r>
      <w:r w:rsidR="009D7CA3">
        <w:rPr>
          <w:rFonts w:ascii="Times New Roman" w:eastAsia="Calibri" w:hAnsi="Times New Roman" w:cs="David" w:hint="cs"/>
          <w:sz w:val="24"/>
          <w:szCs w:val="24"/>
          <w:rtl/>
        </w:rPr>
        <w:t xml:space="preserve"> </w:t>
      </w:r>
      <w:r w:rsidR="009D7CA3">
        <w:rPr>
          <w:rFonts w:ascii="Times New Roman" w:eastAsia="Calibri" w:hAnsi="Times New Roman" w:cs="David"/>
          <w:sz w:val="24"/>
          <w:szCs w:val="24"/>
          <w:rtl/>
        </w:rPr>
        <w:t>–</w:t>
      </w:r>
      <w:r w:rsidR="009D7CA3" w:rsidRPr="009D7CA3">
        <w:rPr>
          <w:rFonts w:ascii="Times New Roman" w:eastAsia="Calibri" w:hAnsi="Times New Roman" w:cs="David"/>
          <w:sz w:val="24"/>
          <w:szCs w:val="24"/>
          <w:rtl/>
        </w:rPr>
        <w:t xml:space="preserve"> </w:t>
      </w:r>
      <w:r>
        <w:rPr>
          <w:rFonts w:ascii="Times New Roman" w:eastAsia="Calibri" w:hAnsi="Times New Roman" w:cs="David" w:hint="cs"/>
          <w:sz w:val="24"/>
          <w:szCs w:val="24"/>
          <w:rtl/>
        </w:rPr>
        <w:t>מתקשה לציית לאל ולמנהיגי</w:t>
      </w:r>
      <w:r w:rsidR="00411457">
        <w:rPr>
          <w:rFonts w:ascii="Times New Roman" w:eastAsia="Calibri" w:hAnsi="Times New Roman" w:cs="David" w:hint="cs"/>
          <w:sz w:val="24"/>
          <w:szCs w:val="24"/>
          <w:rtl/>
        </w:rPr>
        <w:t>ו</w:t>
      </w:r>
      <w:r>
        <w:rPr>
          <w:rFonts w:ascii="Times New Roman" w:eastAsia="Calibri" w:hAnsi="Times New Roman" w:cs="David" w:hint="cs"/>
          <w:sz w:val="24"/>
          <w:szCs w:val="24"/>
          <w:rtl/>
        </w:rPr>
        <w:t xml:space="preserve"> </w:t>
      </w:r>
      <w:r w:rsidR="009D7CA3">
        <w:rPr>
          <w:rFonts w:ascii="Times New Roman" w:eastAsia="Calibri" w:hAnsi="Times New Roman" w:cs="David" w:hint="cs"/>
          <w:sz w:val="24"/>
          <w:szCs w:val="24"/>
          <w:rtl/>
        </w:rPr>
        <w:t>כ</w:t>
      </w:r>
      <w:r w:rsidR="00985461">
        <w:rPr>
          <w:rFonts w:ascii="Times New Roman" w:eastAsia="Calibri" w:hAnsi="Times New Roman" w:cs="David" w:hint="cs"/>
          <w:sz w:val="24"/>
          <w:szCs w:val="24"/>
          <w:rtl/>
        </w:rPr>
        <w:t xml:space="preserve">יוון שהוא </w:t>
      </w:r>
      <w:r>
        <w:rPr>
          <w:rFonts w:ascii="Times New Roman" w:eastAsia="Calibri" w:hAnsi="Times New Roman" w:cs="David" w:hint="cs"/>
          <w:sz w:val="24"/>
          <w:szCs w:val="24"/>
          <w:rtl/>
        </w:rPr>
        <w:t>"</w:t>
      </w:r>
      <w:r w:rsidRPr="005A41CA">
        <w:rPr>
          <w:rFonts w:ascii="Times New Roman" w:eastAsia="Calibri" w:hAnsi="Times New Roman" w:cs="David"/>
          <w:sz w:val="24"/>
          <w:szCs w:val="24"/>
          <w:rtl/>
        </w:rPr>
        <w:t>עַם קְשֵׁה עֹרֶף</w:t>
      </w:r>
      <w:r>
        <w:rPr>
          <w:rFonts w:ascii="Times New Roman" w:eastAsia="Calibri" w:hAnsi="Times New Roman" w:cs="David" w:hint="cs"/>
          <w:sz w:val="24"/>
          <w:szCs w:val="24"/>
          <w:rtl/>
        </w:rPr>
        <w:t xml:space="preserve">". בספר במדבר </w:t>
      </w:r>
      <w:r w:rsidRPr="00644E89">
        <w:rPr>
          <w:rFonts w:ascii="Times New Roman" w:eastAsia="Calibri" w:hAnsi="Times New Roman" w:cs="David" w:hint="cs"/>
          <w:sz w:val="24"/>
          <w:szCs w:val="24"/>
          <w:rtl/>
        </w:rPr>
        <w:t xml:space="preserve">העם </w:t>
      </w:r>
      <w:r>
        <w:rPr>
          <w:rFonts w:ascii="Times New Roman" w:eastAsia="Calibri" w:hAnsi="Times New Roman" w:cs="David" w:hint="cs"/>
          <w:sz w:val="24"/>
          <w:szCs w:val="24"/>
          <w:rtl/>
        </w:rPr>
        <w:t>לא מציית לחוקים ו</w:t>
      </w:r>
      <w:r w:rsidRPr="00644E89">
        <w:rPr>
          <w:rFonts w:ascii="Times New Roman" w:eastAsia="Calibri" w:hAnsi="Times New Roman" w:cs="David" w:hint="cs"/>
          <w:sz w:val="24"/>
          <w:szCs w:val="24"/>
          <w:rtl/>
        </w:rPr>
        <w:t>בוחר באלי מואב ונשות מואב</w:t>
      </w:r>
      <w:r w:rsidRPr="00644E89">
        <w:rPr>
          <w:rFonts w:ascii="Times New Roman" w:eastAsia="Calibri" w:hAnsi="Times New Roman" w:cs="David"/>
          <w:sz w:val="24"/>
          <w:szCs w:val="24"/>
        </w:rPr>
        <w:t>;</w:t>
      </w:r>
      <w:r w:rsidRPr="00644E89">
        <w:rPr>
          <w:rFonts w:ascii="Times New Roman" w:eastAsia="Calibri" w:hAnsi="Times New Roman" w:cs="David" w:hint="cs"/>
          <w:sz w:val="24"/>
          <w:szCs w:val="24"/>
          <w:rtl/>
        </w:rPr>
        <w:t xml:space="preserve"> "</w:t>
      </w:r>
      <w:r w:rsidRPr="00644E89">
        <w:rPr>
          <w:rFonts w:ascii="Times New Roman" w:eastAsia="Calibri" w:hAnsi="Times New Roman" w:cs="David"/>
          <w:sz w:val="24"/>
          <w:szCs w:val="24"/>
          <w:rtl/>
        </w:rPr>
        <w:t>וַיָּחֶל הָעָם לִזְנוֹת אֶל-בְּנוֹת מוֹאָב</w:t>
      </w:r>
      <w:r w:rsidRPr="00644E89">
        <w:rPr>
          <w:rFonts w:ascii="Times New Roman" w:eastAsia="Calibri" w:hAnsi="Times New Roman" w:cs="David" w:hint="cs"/>
          <w:sz w:val="24"/>
          <w:szCs w:val="24"/>
          <w:rtl/>
        </w:rPr>
        <w:t>"</w:t>
      </w:r>
      <w:r>
        <w:rPr>
          <w:rFonts w:ascii="Times New Roman" w:eastAsia="Calibri" w:hAnsi="Times New Roman" w:cs="David" w:hint="cs"/>
          <w:sz w:val="24"/>
          <w:szCs w:val="24"/>
          <w:rtl/>
        </w:rPr>
        <w:t xml:space="preserve"> (</w:t>
      </w:r>
      <w:r w:rsidRPr="005A41CA">
        <w:rPr>
          <w:rFonts w:ascii="Times New Roman" w:eastAsia="Calibri" w:hAnsi="Times New Roman" w:cs="David"/>
          <w:sz w:val="24"/>
          <w:szCs w:val="24"/>
          <w:rtl/>
        </w:rPr>
        <w:t>במדבר</w:t>
      </w:r>
      <w:r>
        <w:rPr>
          <w:rFonts w:ascii="Times New Roman" w:eastAsia="Calibri" w:hAnsi="Times New Roman" w:cs="David" w:hint="cs"/>
          <w:sz w:val="24"/>
          <w:szCs w:val="24"/>
          <w:rtl/>
        </w:rPr>
        <w:t xml:space="preserve"> </w:t>
      </w:r>
      <w:r w:rsidRPr="005A41CA">
        <w:rPr>
          <w:rFonts w:ascii="Times New Roman" w:eastAsia="Calibri" w:hAnsi="Times New Roman" w:cs="David"/>
          <w:sz w:val="24"/>
          <w:szCs w:val="24"/>
          <w:rtl/>
        </w:rPr>
        <w:t xml:space="preserve"> כ"ה, א</w:t>
      </w:r>
      <w:r>
        <w:rPr>
          <w:rFonts w:ascii="Times New Roman" w:eastAsia="Calibri" w:hAnsi="Times New Roman" w:cs="David" w:hint="cs"/>
          <w:sz w:val="24"/>
          <w:szCs w:val="24"/>
          <w:rtl/>
        </w:rPr>
        <w:t>)</w:t>
      </w:r>
      <w:r w:rsidR="003A6C68">
        <w:rPr>
          <w:rFonts w:ascii="Times New Roman" w:eastAsia="Calibri" w:hAnsi="Times New Roman" w:cs="David" w:hint="cs"/>
          <w:sz w:val="24"/>
          <w:szCs w:val="24"/>
          <w:rtl/>
        </w:rPr>
        <w:t>,</w:t>
      </w:r>
      <w:r w:rsidRPr="00644E89">
        <w:rPr>
          <w:rFonts w:ascii="Times New Roman" w:eastAsia="Calibri" w:hAnsi="Times New Roman" w:cs="David" w:hint="cs"/>
          <w:sz w:val="24"/>
          <w:szCs w:val="24"/>
          <w:rtl/>
        </w:rPr>
        <w:t xml:space="preserve"> בספר שופטים חוזר </w:t>
      </w:r>
      <w:r>
        <w:rPr>
          <w:rFonts w:ascii="Times New Roman" w:eastAsia="Calibri" w:hAnsi="Times New Roman" w:cs="David" w:hint="cs"/>
          <w:sz w:val="24"/>
          <w:szCs w:val="24"/>
          <w:rtl/>
        </w:rPr>
        <w:t>אי-</w:t>
      </w:r>
      <w:r w:rsidR="003A6C68">
        <w:rPr>
          <w:rFonts w:ascii="Times New Roman" w:eastAsia="Calibri" w:hAnsi="Times New Roman" w:cs="David" w:hint="cs"/>
          <w:sz w:val="24"/>
          <w:szCs w:val="24"/>
          <w:rtl/>
        </w:rPr>
        <w:t>ה</w:t>
      </w:r>
      <w:r>
        <w:rPr>
          <w:rFonts w:ascii="Times New Roman" w:eastAsia="Calibri" w:hAnsi="Times New Roman" w:cs="David" w:hint="cs"/>
          <w:sz w:val="24"/>
          <w:szCs w:val="24"/>
          <w:rtl/>
        </w:rPr>
        <w:t xml:space="preserve">ציות </w:t>
      </w:r>
      <w:r w:rsidR="003A6C68">
        <w:rPr>
          <w:rFonts w:ascii="Times New Roman" w:eastAsia="Calibri" w:hAnsi="Times New Roman" w:cs="David" w:hint="cs"/>
          <w:sz w:val="24"/>
          <w:szCs w:val="24"/>
          <w:rtl/>
        </w:rPr>
        <w:t xml:space="preserve">חזור ושוב </w:t>
      </w:r>
      <w:r>
        <w:rPr>
          <w:rFonts w:ascii="Times New Roman" w:eastAsia="Calibri" w:hAnsi="Times New Roman" w:cs="David" w:hint="cs"/>
          <w:sz w:val="24"/>
          <w:szCs w:val="24"/>
          <w:rtl/>
        </w:rPr>
        <w:t>ו</w:t>
      </w:r>
      <w:r w:rsidRPr="00644E89">
        <w:rPr>
          <w:rFonts w:ascii="Times New Roman" w:eastAsia="Calibri" w:hAnsi="Times New Roman" w:cs="David" w:hint="cs"/>
          <w:sz w:val="24"/>
          <w:szCs w:val="24"/>
          <w:rtl/>
        </w:rPr>
        <w:t>העם חוטא בעבודה זרה</w:t>
      </w:r>
      <w:r>
        <w:rPr>
          <w:rFonts w:ascii="Times New Roman" w:eastAsia="Calibri" w:hAnsi="Times New Roman" w:cs="David" w:hint="cs"/>
          <w:sz w:val="24"/>
          <w:szCs w:val="24"/>
          <w:rtl/>
        </w:rPr>
        <w:t>:</w:t>
      </w:r>
      <w:r w:rsidRPr="00644E89">
        <w:rPr>
          <w:rFonts w:ascii="Times New Roman" w:eastAsia="Calibri" w:hAnsi="Times New Roman" w:cs="David" w:hint="cs"/>
          <w:sz w:val="24"/>
          <w:szCs w:val="24"/>
          <w:rtl/>
        </w:rPr>
        <w:t xml:space="preserve"> "וַיֹּסִפוּ בְּנֵי יִשְׂרָאֵל לַעֲשׂוֹת הָרַע בְּעֵינֵי יְהוָה"</w:t>
      </w:r>
      <w:r>
        <w:rPr>
          <w:rFonts w:ascii="Times New Roman" w:eastAsia="Calibri" w:hAnsi="Times New Roman" w:cs="David" w:hint="cs"/>
          <w:sz w:val="24"/>
          <w:szCs w:val="24"/>
          <w:rtl/>
        </w:rPr>
        <w:t xml:space="preserve"> (</w:t>
      </w:r>
      <w:r w:rsidRPr="005A41CA">
        <w:rPr>
          <w:rFonts w:ascii="Times New Roman" w:eastAsia="Calibri" w:hAnsi="Times New Roman" w:cs="David"/>
          <w:sz w:val="24"/>
          <w:szCs w:val="24"/>
          <w:rtl/>
        </w:rPr>
        <w:t>שופטים ד', א</w:t>
      </w:r>
      <w:r>
        <w:rPr>
          <w:rFonts w:ascii="Times New Roman" w:eastAsia="Calibri" w:hAnsi="Times New Roman" w:cs="David" w:hint="cs"/>
          <w:sz w:val="24"/>
          <w:szCs w:val="24"/>
          <w:rtl/>
        </w:rPr>
        <w:t xml:space="preserve">), </w:t>
      </w:r>
      <w:r w:rsidRPr="00644E89">
        <w:rPr>
          <w:rFonts w:ascii="Times New Roman" w:eastAsia="Calibri" w:hAnsi="Times New Roman" w:cs="David" w:hint="cs"/>
          <w:sz w:val="24"/>
          <w:szCs w:val="24"/>
          <w:rtl/>
        </w:rPr>
        <w:t>"וַיֹּסִיפוּ בְּנֵי יִשְׂרָאֵל לַעֲשׂוֹת הָרַע בְּעֵינֵי יְהוָה וַיַּעַבְדוּ אֶת-הַבְּעָלִים וְאֶת-הָעַשְׁתָּרוֹת וְאֶת-אֱלֹהֵי אֲרָם</w:t>
      </w:r>
      <w:r w:rsidR="00DA7355">
        <w:rPr>
          <w:rFonts w:ascii="Times New Roman" w:eastAsia="Calibri" w:hAnsi="Times New Roman" w:cs="David" w:hint="cs"/>
          <w:sz w:val="24"/>
          <w:szCs w:val="24"/>
          <w:rtl/>
        </w:rPr>
        <w:t xml:space="preserve">.. </w:t>
      </w:r>
      <w:r w:rsidR="00DA7355" w:rsidRPr="00DA7355">
        <w:rPr>
          <w:rFonts w:ascii="Times New Roman" w:eastAsia="Calibri" w:hAnsi="Times New Roman" w:cs="David"/>
          <w:sz w:val="24"/>
          <w:szCs w:val="24"/>
          <w:rtl/>
        </w:rPr>
        <w:t>וַיַּעַזְבוּ אֶת-יְהוָה וְלֹא עֲבָדוּהוּ</w:t>
      </w:r>
      <w:r w:rsidRPr="005A41CA">
        <w:rPr>
          <w:rFonts w:ascii="Times New Roman" w:eastAsia="Calibri" w:hAnsi="Times New Roman" w:cs="David"/>
          <w:sz w:val="24"/>
          <w:szCs w:val="24"/>
          <w:rtl/>
        </w:rPr>
        <w:t>"</w:t>
      </w:r>
      <w:r>
        <w:rPr>
          <w:rFonts w:ascii="Times New Roman" w:eastAsia="Calibri" w:hAnsi="Times New Roman" w:cs="David" w:hint="cs"/>
          <w:sz w:val="24"/>
          <w:szCs w:val="24"/>
          <w:rtl/>
        </w:rPr>
        <w:t xml:space="preserve"> (</w:t>
      </w:r>
      <w:r w:rsidRPr="005A41CA">
        <w:rPr>
          <w:rFonts w:ascii="Times New Roman" w:eastAsia="Calibri" w:hAnsi="Times New Roman" w:cs="David"/>
          <w:sz w:val="24"/>
          <w:szCs w:val="24"/>
          <w:rtl/>
        </w:rPr>
        <w:t>שופטים י', ו</w:t>
      </w:r>
      <w:r>
        <w:rPr>
          <w:rFonts w:ascii="Times New Roman" w:eastAsia="Calibri" w:hAnsi="Times New Roman" w:cs="David" w:hint="cs"/>
          <w:sz w:val="24"/>
          <w:szCs w:val="24"/>
          <w:rtl/>
        </w:rPr>
        <w:t xml:space="preserve">). </w:t>
      </w:r>
      <w:r w:rsidRPr="00644E89">
        <w:rPr>
          <w:rFonts w:ascii="Times New Roman" w:eastAsia="Calibri" w:hAnsi="Times New Roman" w:cs="David" w:hint="cs"/>
          <w:sz w:val="24"/>
          <w:szCs w:val="24"/>
          <w:rtl/>
        </w:rPr>
        <w:t>"בַּיָּמִים הָהֵם אֵין מֶלֶךְ בְּיִשְׂרָאֵל אִישׁ הַיָּשָׁר בְּעֵינָיו יַעֲשֶׂה"</w:t>
      </w:r>
      <w:r w:rsidR="00DB699E" w:rsidRPr="00DB699E">
        <w:rPr>
          <w:rtl/>
        </w:rPr>
        <w:t xml:space="preserve"> </w:t>
      </w:r>
      <w:r w:rsidR="00DB699E">
        <w:rPr>
          <w:rFonts w:ascii="Times New Roman" w:eastAsia="Calibri" w:hAnsi="Times New Roman" w:cs="David" w:hint="cs"/>
          <w:sz w:val="24"/>
          <w:szCs w:val="24"/>
          <w:rtl/>
        </w:rPr>
        <w:t>(</w:t>
      </w:r>
      <w:r w:rsidR="00DB699E" w:rsidRPr="00DB699E">
        <w:rPr>
          <w:rFonts w:ascii="Times New Roman" w:eastAsia="Calibri" w:hAnsi="Times New Roman" w:cs="David"/>
          <w:sz w:val="24"/>
          <w:szCs w:val="24"/>
          <w:rtl/>
        </w:rPr>
        <w:t>שופטים כ"א , כה</w:t>
      </w:r>
      <w:r w:rsidR="00DB699E">
        <w:rPr>
          <w:rFonts w:ascii="Times New Roman" w:eastAsia="Calibri" w:hAnsi="Times New Roman" w:cs="David" w:hint="cs"/>
          <w:sz w:val="24"/>
          <w:szCs w:val="24"/>
          <w:rtl/>
        </w:rPr>
        <w:t>)</w:t>
      </w:r>
      <w:r w:rsidRPr="00644E89">
        <w:rPr>
          <w:rFonts w:ascii="Times New Roman" w:eastAsia="Calibri" w:hAnsi="Times New Roman" w:cs="David" w:hint="cs"/>
          <w:sz w:val="24"/>
          <w:szCs w:val="24"/>
          <w:rtl/>
        </w:rPr>
        <w:t>.</w:t>
      </w:r>
    </w:p>
    <w:p w14:paraId="5D4B9164" w14:textId="77777777" w:rsidR="00DB699E" w:rsidRPr="005A41CA" w:rsidRDefault="00DB699E" w:rsidP="00DB699E">
      <w:pPr>
        <w:tabs>
          <w:tab w:val="num" w:pos="386"/>
        </w:tabs>
        <w:spacing w:after="0" w:line="480" w:lineRule="auto"/>
        <w:ind w:left="-58" w:firstLine="142"/>
        <w:jc w:val="both"/>
        <w:rPr>
          <w:rFonts w:ascii="Times New Roman" w:eastAsia="Calibri" w:hAnsi="Times New Roman" w:cs="David"/>
          <w:sz w:val="24"/>
          <w:szCs w:val="24"/>
          <w:rtl/>
        </w:rPr>
      </w:pPr>
    </w:p>
    <w:p w14:paraId="2822C76D" w14:textId="23B80926" w:rsidR="0078034A" w:rsidRDefault="00731407" w:rsidP="008803B4">
      <w:pPr>
        <w:spacing w:line="480" w:lineRule="auto"/>
        <w:jc w:val="both"/>
        <w:rPr>
          <w:rFonts w:ascii="Times New Roman" w:eastAsia="Calibri" w:hAnsi="Times New Roman" w:cs="David"/>
          <w:sz w:val="24"/>
          <w:szCs w:val="24"/>
          <w:rtl/>
        </w:rPr>
      </w:pPr>
      <w:r w:rsidRPr="00731407">
        <w:rPr>
          <w:rFonts w:ascii="Times New Roman" w:eastAsia="Calibri" w:hAnsi="Times New Roman" w:cs="David" w:hint="cs"/>
          <w:sz w:val="24"/>
          <w:szCs w:val="24"/>
          <w:rtl/>
        </w:rPr>
        <w:t>לא רק העם</w:t>
      </w:r>
      <w:r>
        <w:rPr>
          <w:rFonts w:ascii="Times New Roman" w:eastAsia="Calibri" w:hAnsi="Times New Roman" w:cs="David" w:hint="cs"/>
          <w:sz w:val="24"/>
          <w:szCs w:val="24"/>
          <w:rtl/>
        </w:rPr>
        <w:t xml:space="preserve"> מתואר כ</w:t>
      </w:r>
      <w:r w:rsidR="00DA7355">
        <w:rPr>
          <w:rFonts w:ascii="Times New Roman" w:eastAsia="Calibri" w:hAnsi="Times New Roman" w:cs="David" w:hint="cs"/>
          <w:sz w:val="24"/>
          <w:szCs w:val="24"/>
          <w:rtl/>
        </w:rPr>
        <w:t>עם</w:t>
      </w:r>
      <w:r w:rsidR="00DA7355" w:rsidRPr="00DA7355">
        <w:rPr>
          <w:rtl/>
        </w:rPr>
        <w:t xml:space="preserve"> </w:t>
      </w:r>
      <w:r w:rsidR="00DA7355" w:rsidRPr="00DA7355">
        <w:rPr>
          <w:rFonts w:ascii="Times New Roman" w:eastAsia="Calibri" w:hAnsi="Times New Roman" w:cs="David"/>
          <w:sz w:val="24"/>
          <w:szCs w:val="24"/>
          <w:rtl/>
        </w:rPr>
        <w:t xml:space="preserve">קְשֵׁה עֹרֶף </w:t>
      </w:r>
      <w:r w:rsidR="00DA7355">
        <w:rPr>
          <w:rFonts w:ascii="Times New Roman" w:eastAsia="Calibri" w:hAnsi="Times New Roman" w:cs="David" w:hint="cs"/>
          <w:sz w:val="24"/>
          <w:szCs w:val="24"/>
          <w:rtl/>
        </w:rPr>
        <w:t>המתקשה לציית</w:t>
      </w:r>
      <w:r>
        <w:rPr>
          <w:rFonts w:ascii="Times New Roman" w:eastAsia="Calibri" w:hAnsi="Times New Roman" w:cs="David" w:hint="cs"/>
          <w:sz w:val="24"/>
          <w:szCs w:val="24"/>
          <w:rtl/>
        </w:rPr>
        <w:t xml:space="preserve"> </w:t>
      </w:r>
      <w:r w:rsidR="00DA7355">
        <w:rPr>
          <w:rFonts w:ascii="Times New Roman" w:eastAsia="Calibri" w:hAnsi="Times New Roman" w:cs="David" w:hint="cs"/>
          <w:sz w:val="24"/>
          <w:szCs w:val="24"/>
          <w:rtl/>
        </w:rPr>
        <w:t>ו</w:t>
      </w:r>
      <w:r w:rsidR="0078034A">
        <w:rPr>
          <w:rFonts w:ascii="Times New Roman" w:eastAsia="Calibri" w:hAnsi="Times New Roman" w:cs="David" w:hint="cs"/>
          <w:sz w:val="24"/>
          <w:szCs w:val="24"/>
          <w:rtl/>
        </w:rPr>
        <w:t>למלא אחר הבטחתו</w:t>
      </w:r>
      <w:r w:rsidR="00DA7355">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אלא גם נבחרי העם</w:t>
      </w:r>
      <w:r w:rsidR="00DA7355">
        <w:rPr>
          <w:rFonts w:ascii="Times New Roman" w:eastAsia="Calibri" w:hAnsi="Times New Roman" w:cs="David" w:hint="cs"/>
          <w:sz w:val="24"/>
          <w:szCs w:val="24"/>
          <w:rtl/>
        </w:rPr>
        <w:t>,</w:t>
      </w:r>
      <w:r w:rsidR="003A6C68">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 xml:space="preserve"> מנהיגיו</w:t>
      </w:r>
      <w:r w:rsidR="00DB699E">
        <w:rPr>
          <w:rFonts w:ascii="Times New Roman" w:eastAsia="Calibri" w:hAnsi="Times New Roman" w:cs="David" w:hint="cs"/>
          <w:sz w:val="24"/>
          <w:szCs w:val="24"/>
          <w:rtl/>
        </w:rPr>
        <w:t xml:space="preserve"> ומלכיו </w:t>
      </w:r>
      <w:r w:rsidR="0078034A">
        <w:rPr>
          <w:rFonts w:ascii="Times New Roman" w:eastAsia="Calibri" w:hAnsi="Times New Roman" w:cs="David" w:hint="cs"/>
          <w:sz w:val="24"/>
          <w:szCs w:val="24"/>
          <w:rtl/>
        </w:rPr>
        <w:t>מתקשים לציית</w:t>
      </w:r>
      <w:r w:rsidR="00087EE3">
        <w:rPr>
          <w:rFonts w:ascii="Times New Roman" w:eastAsia="Calibri" w:hAnsi="Times New Roman" w:cs="David" w:hint="cs"/>
          <w:sz w:val="24"/>
          <w:szCs w:val="24"/>
          <w:rtl/>
        </w:rPr>
        <w:t>, כפי שמרבה המקרא לתאר,</w:t>
      </w:r>
      <w:r>
        <w:rPr>
          <w:rFonts w:ascii="Times New Roman" w:eastAsia="Calibri" w:hAnsi="Times New Roman" w:cs="David" w:hint="cs"/>
          <w:sz w:val="24"/>
          <w:szCs w:val="24"/>
          <w:rtl/>
        </w:rPr>
        <w:t xml:space="preserve"> </w:t>
      </w:r>
      <w:r w:rsidR="0078034A">
        <w:rPr>
          <w:rFonts w:ascii="Times New Roman" w:eastAsia="Calibri" w:hAnsi="Times New Roman" w:cs="David" w:hint="cs"/>
          <w:sz w:val="24"/>
          <w:szCs w:val="24"/>
          <w:rtl/>
        </w:rPr>
        <w:t>ו</w:t>
      </w:r>
      <w:r>
        <w:rPr>
          <w:rFonts w:ascii="Times New Roman" w:eastAsia="Calibri" w:hAnsi="Times New Roman" w:cs="David" w:hint="cs"/>
          <w:sz w:val="24"/>
          <w:szCs w:val="24"/>
          <w:rtl/>
        </w:rPr>
        <w:t>עושים הרע בעיני ה'</w:t>
      </w:r>
      <w:r w:rsidR="00087EE3">
        <w:rPr>
          <w:rFonts w:ascii="Times New Roman" w:eastAsia="Calibri" w:hAnsi="Times New Roman" w:cs="David" w:hint="cs"/>
          <w:sz w:val="24"/>
          <w:szCs w:val="24"/>
          <w:rtl/>
        </w:rPr>
        <w:t>.</w:t>
      </w:r>
      <w:r w:rsidR="00802CCC">
        <w:rPr>
          <w:rFonts w:ascii="Times New Roman" w:eastAsia="Calibri" w:hAnsi="Times New Roman" w:cs="David" w:hint="cs"/>
          <w:sz w:val="24"/>
          <w:szCs w:val="24"/>
          <w:rtl/>
        </w:rPr>
        <w:t xml:space="preserve"> </w:t>
      </w:r>
      <w:r w:rsidR="00154334" w:rsidRPr="0078034A">
        <w:rPr>
          <w:rFonts w:ascii="Times New Roman" w:eastAsia="Calibri" w:hAnsi="Times New Roman" w:cs="David" w:hint="cs"/>
          <w:sz w:val="24"/>
          <w:szCs w:val="24"/>
          <w:rtl/>
        </w:rPr>
        <w:t xml:space="preserve">דוד </w:t>
      </w:r>
      <w:r w:rsidR="00985461">
        <w:rPr>
          <w:rFonts w:ascii="Times New Roman" w:eastAsia="Calibri" w:hAnsi="Times New Roman" w:cs="David" w:hint="cs"/>
          <w:sz w:val="24"/>
          <w:szCs w:val="24"/>
          <w:rtl/>
        </w:rPr>
        <w:t>אינו מציית</w:t>
      </w:r>
      <w:r w:rsidR="00154334" w:rsidRPr="0078034A">
        <w:rPr>
          <w:rFonts w:ascii="Times New Roman" w:eastAsia="Calibri" w:hAnsi="Times New Roman" w:cs="David" w:hint="cs"/>
          <w:sz w:val="24"/>
          <w:szCs w:val="24"/>
          <w:rtl/>
        </w:rPr>
        <w:t xml:space="preserve"> </w:t>
      </w:r>
      <w:r w:rsidR="00154334">
        <w:rPr>
          <w:rFonts w:ascii="Times New Roman" w:eastAsia="Calibri" w:hAnsi="Times New Roman" w:cs="David" w:hint="cs"/>
          <w:sz w:val="24"/>
          <w:szCs w:val="24"/>
          <w:rtl/>
        </w:rPr>
        <w:t xml:space="preserve">לדיבר העשירי </w:t>
      </w:r>
      <w:r w:rsidR="00154334" w:rsidRPr="0078034A">
        <w:rPr>
          <w:rFonts w:ascii="Times New Roman" w:eastAsia="Calibri" w:hAnsi="Times New Roman" w:cs="David" w:hint="cs"/>
          <w:sz w:val="24"/>
          <w:szCs w:val="24"/>
          <w:rtl/>
        </w:rPr>
        <w:t>"לֹא-תַחְמֹד אֵשֶׁת רֵעֶךָ"</w:t>
      </w:r>
      <w:r w:rsidR="00154334" w:rsidRPr="00802CCC">
        <w:rPr>
          <w:rtl/>
        </w:rPr>
        <w:t xml:space="preserve"> </w:t>
      </w:r>
      <w:r w:rsidR="00154334">
        <w:rPr>
          <w:rFonts w:ascii="Times New Roman" w:eastAsia="Calibri" w:hAnsi="Times New Roman" w:cs="David" w:hint="cs"/>
          <w:sz w:val="24"/>
          <w:szCs w:val="24"/>
          <w:rtl/>
        </w:rPr>
        <w:t>(</w:t>
      </w:r>
      <w:r w:rsidR="00154334" w:rsidRPr="00802CCC">
        <w:rPr>
          <w:rFonts w:ascii="Times New Roman" w:eastAsia="Calibri" w:hAnsi="Times New Roman" w:cs="David"/>
          <w:sz w:val="24"/>
          <w:szCs w:val="24"/>
          <w:rtl/>
        </w:rPr>
        <w:t>שמות, פרק כ', י</w:t>
      </w:r>
      <w:r w:rsidR="00154334">
        <w:rPr>
          <w:rFonts w:ascii="Times New Roman" w:eastAsia="Calibri" w:hAnsi="Times New Roman" w:cs="David" w:hint="cs"/>
          <w:sz w:val="24"/>
          <w:szCs w:val="24"/>
          <w:rtl/>
        </w:rPr>
        <w:t>ג)</w:t>
      </w:r>
      <w:r w:rsidR="00154334" w:rsidRPr="0078034A">
        <w:rPr>
          <w:rFonts w:ascii="Times New Roman" w:eastAsia="Calibri" w:hAnsi="Times New Roman" w:cs="David" w:hint="cs"/>
          <w:sz w:val="24"/>
          <w:szCs w:val="24"/>
          <w:rtl/>
        </w:rPr>
        <w:t xml:space="preserve">. </w:t>
      </w:r>
      <w:r w:rsidR="0078034A" w:rsidRPr="0078034A">
        <w:rPr>
          <w:rFonts w:ascii="Times New Roman" w:eastAsia="Calibri" w:hAnsi="Times New Roman" w:cs="David" w:hint="cs"/>
          <w:sz w:val="24"/>
          <w:szCs w:val="24"/>
          <w:rtl/>
        </w:rPr>
        <w:t xml:space="preserve"> </w:t>
      </w:r>
      <w:r w:rsidR="00E02A7E" w:rsidRPr="00E02A7E">
        <w:rPr>
          <w:rFonts w:ascii="Times New Roman" w:eastAsia="Calibri" w:hAnsi="Times New Roman" w:cs="David"/>
          <w:sz w:val="24"/>
          <w:szCs w:val="24"/>
          <w:rtl/>
        </w:rPr>
        <w:t xml:space="preserve">שלמה </w:t>
      </w:r>
      <w:r w:rsidR="008803B4">
        <w:rPr>
          <w:rFonts w:ascii="Times New Roman" w:eastAsia="Calibri" w:hAnsi="Times New Roman" w:cs="David" w:hint="cs"/>
          <w:sz w:val="24"/>
          <w:szCs w:val="24"/>
          <w:rtl/>
        </w:rPr>
        <w:t>לא ציית</w:t>
      </w:r>
      <w:r w:rsidR="00E02A7E">
        <w:rPr>
          <w:rFonts w:ascii="Times New Roman" w:eastAsia="Calibri" w:hAnsi="Times New Roman" w:cs="David" w:hint="cs"/>
          <w:sz w:val="24"/>
          <w:szCs w:val="24"/>
          <w:rtl/>
        </w:rPr>
        <w:t xml:space="preserve"> </w:t>
      </w:r>
      <w:r w:rsidR="008803B4">
        <w:rPr>
          <w:rFonts w:ascii="Times New Roman" w:eastAsia="Calibri" w:hAnsi="Times New Roman" w:cs="David" w:hint="cs"/>
          <w:sz w:val="24"/>
          <w:szCs w:val="24"/>
          <w:rtl/>
        </w:rPr>
        <w:t>ל</w:t>
      </w:r>
      <w:r w:rsidR="00E02A7E">
        <w:rPr>
          <w:rFonts w:ascii="Times New Roman" w:eastAsia="Calibri" w:hAnsi="Times New Roman" w:cs="David" w:hint="cs"/>
          <w:sz w:val="24"/>
          <w:szCs w:val="24"/>
          <w:rtl/>
        </w:rPr>
        <w:t>משפט המלך "</w:t>
      </w:r>
      <w:r w:rsidR="00E02A7E" w:rsidRPr="00E02A7E">
        <w:rPr>
          <w:rFonts w:ascii="Times New Roman" w:eastAsia="Calibri" w:hAnsi="Times New Roman" w:cs="David"/>
          <w:sz w:val="24"/>
          <w:szCs w:val="24"/>
          <w:rtl/>
        </w:rPr>
        <w:t>וְלֹ֤א יַרְבֶּה־לּוֹ֙ נָשִׁ֔ים</w:t>
      </w:r>
      <w:r w:rsidR="00E02A7E" w:rsidRPr="00E02A7E">
        <w:rPr>
          <w:rtl/>
        </w:rPr>
        <w:t xml:space="preserve"> </w:t>
      </w:r>
      <w:r w:rsidR="00E02A7E" w:rsidRPr="00E02A7E">
        <w:rPr>
          <w:rFonts w:ascii="Times New Roman" w:eastAsia="Calibri" w:hAnsi="Times New Roman" w:cs="David"/>
          <w:sz w:val="24"/>
          <w:szCs w:val="24"/>
          <w:rtl/>
        </w:rPr>
        <w:t>וְלֹא יָסוּר לְבָבוֹ</w:t>
      </w:r>
      <w:r w:rsidR="00E02A7E">
        <w:rPr>
          <w:rFonts w:ascii="Times New Roman" w:eastAsia="Calibri" w:hAnsi="Times New Roman" w:cs="David" w:hint="cs"/>
          <w:sz w:val="24"/>
          <w:szCs w:val="24"/>
          <w:rtl/>
        </w:rPr>
        <w:t>" (דברים יז, יז)</w:t>
      </w:r>
      <w:r w:rsidR="00E02A7E" w:rsidRPr="00E02A7E">
        <w:rPr>
          <w:rFonts w:ascii="Times New Roman" w:eastAsia="Calibri" w:hAnsi="Times New Roman" w:cs="David"/>
          <w:sz w:val="24"/>
          <w:szCs w:val="24"/>
          <w:rtl/>
        </w:rPr>
        <w:t xml:space="preserve">. </w:t>
      </w:r>
      <w:r w:rsidR="0078034A" w:rsidRPr="0078034A">
        <w:rPr>
          <w:rFonts w:ascii="Times New Roman" w:eastAsia="Calibri" w:hAnsi="Times New Roman" w:cs="David" w:hint="cs"/>
          <w:sz w:val="24"/>
          <w:szCs w:val="24"/>
          <w:rtl/>
        </w:rPr>
        <w:t>ירבעם חוטא בעבודה זרה "וַיִּוָּעַץ הַמֶּלֶךְ וַיַּעַשׂ שְׁנֵי עֶגְלֵי... וַיְהִי הַדָּבָר הַזֶּה לְחַטָּאת"</w:t>
      </w:r>
      <w:r w:rsidR="00802CCC" w:rsidRPr="00E06223">
        <w:rPr>
          <w:rFonts w:ascii="Times New Roman" w:eastAsia="Calibri" w:hAnsi="Times New Roman" w:cs="David"/>
          <w:sz w:val="24"/>
          <w:szCs w:val="24"/>
          <w:rtl/>
        </w:rPr>
        <w:t xml:space="preserve"> </w:t>
      </w:r>
      <w:r w:rsidR="00802CCC" w:rsidRPr="00E06223">
        <w:rPr>
          <w:rFonts w:ascii="Times New Roman" w:eastAsia="Calibri" w:hAnsi="Times New Roman" w:cs="David" w:hint="cs"/>
          <w:sz w:val="24"/>
          <w:szCs w:val="24"/>
          <w:rtl/>
        </w:rPr>
        <w:t>(</w:t>
      </w:r>
      <w:r w:rsidR="00802CCC" w:rsidRPr="00E06223">
        <w:rPr>
          <w:rFonts w:ascii="Times New Roman" w:eastAsia="Calibri" w:hAnsi="Times New Roman" w:cs="David"/>
          <w:sz w:val="24"/>
          <w:szCs w:val="24"/>
          <w:rtl/>
        </w:rPr>
        <w:t>מלכים א' י"ב, כח-ל</w:t>
      </w:r>
      <w:r w:rsidR="00E06223" w:rsidRPr="00E06223">
        <w:rPr>
          <w:rFonts w:ascii="Times New Roman" w:eastAsia="Calibri" w:hAnsi="Times New Roman" w:cs="David" w:hint="cs"/>
          <w:sz w:val="24"/>
          <w:szCs w:val="24"/>
          <w:rtl/>
        </w:rPr>
        <w:t>)</w:t>
      </w:r>
      <w:r w:rsidR="00154334">
        <w:rPr>
          <w:rFonts w:ascii="Times New Roman" w:eastAsia="Calibri" w:hAnsi="Times New Roman" w:cs="David" w:hint="cs"/>
          <w:sz w:val="24"/>
          <w:szCs w:val="24"/>
          <w:rtl/>
        </w:rPr>
        <w:t xml:space="preserve">. </w:t>
      </w:r>
      <w:r w:rsidR="0078034A" w:rsidRPr="0078034A">
        <w:rPr>
          <w:rFonts w:ascii="Times New Roman" w:eastAsia="Calibri" w:hAnsi="Times New Roman" w:cs="David" w:hint="cs"/>
          <w:sz w:val="24"/>
          <w:szCs w:val="24"/>
          <w:rtl/>
        </w:rPr>
        <w:t>בספר מלכים א', מתוארת שושלת מלוכה אשר עשתה הרע בעיני ה'.</w:t>
      </w:r>
      <w:r w:rsidR="00E06223">
        <w:rPr>
          <w:rFonts w:ascii="Times New Roman" w:eastAsia="Calibri" w:hAnsi="Times New Roman" w:cs="David" w:hint="cs"/>
          <w:sz w:val="24"/>
          <w:szCs w:val="24"/>
          <w:rtl/>
        </w:rPr>
        <w:t xml:space="preserve"> </w:t>
      </w:r>
      <w:r w:rsidR="0078034A" w:rsidRPr="0078034A">
        <w:rPr>
          <w:rFonts w:ascii="Times New Roman" w:eastAsia="Calibri" w:hAnsi="Times New Roman" w:cs="David" w:hint="cs"/>
          <w:sz w:val="24"/>
          <w:szCs w:val="24"/>
          <w:rtl/>
        </w:rPr>
        <w:t>"מָלַךְ אֲבִיָּם... וְלֹא-הָיָה לְבָבוֹ שָׁלֵם עִם-יְהוָה אֱלֹהָיו"</w:t>
      </w:r>
      <w:r w:rsidR="00E06223" w:rsidRPr="00E06223">
        <w:rPr>
          <w:rtl/>
        </w:rPr>
        <w:t xml:space="preserve"> </w:t>
      </w:r>
      <w:r w:rsidR="00E06223">
        <w:rPr>
          <w:rFonts w:hint="cs"/>
          <w:rtl/>
        </w:rPr>
        <w:t>(</w:t>
      </w:r>
      <w:r w:rsidR="00E06223" w:rsidRPr="00E06223">
        <w:rPr>
          <w:rFonts w:ascii="Times New Roman" w:eastAsia="Calibri" w:hAnsi="Times New Roman" w:cs="David"/>
          <w:sz w:val="24"/>
          <w:szCs w:val="24"/>
          <w:rtl/>
        </w:rPr>
        <w:t>מלכים א' ט"ו, א-ג</w:t>
      </w:r>
      <w:r w:rsidR="00E06223">
        <w:rPr>
          <w:rFonts w:ascii="Times New Roman" w:eastAsia="Calibri" w:hAnsi="Times New Roman" w:cs="David" w:hint="cs"/>
          <w:sz w:val="24"/>
          <w:szCs w:val="24"/>
          <w:rtl/>
        </w:rPr>
        <w:t>)</w:t>
      </w:r>
      <w:r w:rsidR="0078034A" w:rsidRPr="0078034A">
        <w:rPr>
          <w:rFonts w:ascii="Times New Roman" w:eastAsia="Calibri" w:hAnsi="Times New Roman" w:cs="David" w:hint="cs"/>
          <w:sz w:val="24"/>
          <w:szCs w:val="24"/>
          <w:rtl/>
        </w:rPr>
        <w:t xml:space="preserve">. "וְנָדָב בֶּן-יָרָבְעָם... </w:t>
      </w:r>
      <w:bookmarkStart w:id="9" w:name="27"/>
      <w:bookmarkEnd w:id="9"/>
      <w:r w:rsidR="008803B4" w:rsidRPr="008803B4">
        <w:rPr>
          <w:rFonts w:ascii="Times New Roman" w:eastAsia="Calibri" w:hAnsi="Times New Roman" w:cs="David"/>
          <w:sz w:val="24"/>
          <w:szCs w:val="24"/>
          <w:rtl/>
        </w:rPr>
        <w:t>וַיַּעַשׂ הָרַע בְּעֵינֵי יְהוָה וַיֵּלֶךְ בְּדֶרֶךְ יָרָבְעָם וּבְחַטָּאתוֹ אֲשֶׁר הֶחֱטִיא אֶת-יִשְׂרָאֵל</w:t>
      </w:r>
      <w:r w:rsidR="0078034A" w:rsidRPr="0078034A">
        <w:rPr>
          <w:rFonts w:ascii="Times New Roman" w:eastAsia="Calibri" w:hAnsi="Times New Roman" w:cs="David" w:hint="cs"/>
          <w:sz w:val="24"/>
          <w:szCs w:val="24"/>
          <w:rtl/>
        </w:rPr>
        <w:t>"</w:t>
      </w:r>
      <w:r w:rsidR="00E06223" w:rsidRPr="00E06223">
        <w:rPr>
          <w:rtl/>
        </w:rPr>
        <w:t xml:space="preserve"> </w:t>
      </w:r>
      <w:r w:rsidR="00E06223">
        <w:rPr>
          <w:rFonts w:hint="cs"/>
          <w:rtl/>
        </w:rPr>
        <w:t>(</w:t>
      </w:r>
      <w:r w:rsidR="00E06223" w:rsidRPr="00E06223">
        <w:rPr>
          <w:rFonts w:ascii="Times New Roman" w:eastAsia="Calibri" w:hAnsi="Times New Roman" w:cs="David"/>
          <w:sz w:val="24"/>
          <w:szCs w:val="24"/>
          <w:rtl/>
        </w:rPr>
        <w:t>שם, כה-ל</w:t>
      </w:r>
      <w:r w:rsidR="008803B4">
        <w:rPr>
          <w:rFonts w:ascii="Times New Roman" w:eastAsia="Calibri" w:hAnsi="Times New Roman" w:cs="David" w:hint="cs"/>
          <w:sz w:val="24"/>
          <w:szCs w:val="24"/>
          <w:rtl/>
        </w:rPr>
        <w:t>ד</w:t>
      </w:r>
      <w:r w:rsidR="00E06223">
        <w:rPr>
          <w:rFonts w:ascii="Times New Roman" w:eastAsia="Calibri" w:hAnsi="Times New Roman" w:cs="David" w:hint="cs"/>
          <w:sz w:val="24"/>
          <w:szCs w:val="24"/>
          <w:rtl/>
        </w:rPr>
        <w:t>)</w:t>
      </w:r>
      <w:r w:rsidR="0078034A" w:rsidRPr="0078034A">
        <w:rPr>
          <w:rFonts w:ascii="Times New Roman" w:eastAsia="Calibri" w:hAnsi="Times New Roman" w:cs="David" w:hint="cs"/>
          <w:sz w:val="24"/>
          <w:szCs w:val="24"/>
          <w:rtl/>
        </w:rPr>
        <w:t xml:space="preserve">. </w:t>
      </w:r>
    </w:p>
    <w:p w14:paraId="3C1479F4" w14:textId="77777777" w:rsidR="008803B4" w:rsidRDefault="0078034A" w:rsidP="008803B4">
      <w:pPr>
        <w:spacing w:after="0" w:line="480" w:lineRule="auto"/>
        <w:contextualSpacing/>
        <w:jc w:val="both"/>
        <w:rPr>
          <w:rFonts w:ascii="Times New Roman" w:eastAsia="Calibri" w:hAnsi="Times New Roman" w:cs="David"/>
          <w:sz w:val="24"/>
          <w:szCs w:val="24"/>
          <w:rtl/>
        </w:rPr>
      </w:pPr>
      <w:r w:rsidRPr="0078034A">
        <w:rPr>
          <w:rFonts w:ascii="Times New Roman" w:eastAsia="Calibri" w:hAnsi="Times New Roman" w:cs="David" w:hint="cs"/>
          <w:sz w:val="24"/>
          <w:szCs w:val="24"/>
          <w:rtl/>
        </w:rPr>
        <w:lastRenderedPageBreak/>
        <w:t xml:space="preserve">בספר מלכים ב' מתואר </w:t>
      </w:r>
      <w:r w:rsidR="00644E89">
        <w:rPr>
          <w:rFonts w:ascii="Times New Roman" w:eastAsia="Calibri" w:hAnsi="Times New Roman" w:cs="David" w:hint="cs"/>
          <w:sz w:val="24"/>
          <w:szCs w:val="24"/>
          <w:rtl/>
        </w:rPr>
        <w:t>אי-הציות</w:t>
      </w:r>
      <w:r w:rsidRPr="0078034A">
        <w:rPr>
          <w:rFonts w:ascii="Times New Roman" w:eastAsia="Calibri" w:hAnsi="Times New Roman" w:cs="David" w:hint="cs"/>
          <w:sz w:val="24"/>
          <w:szCs w:val="24"/>
          <w:rtl/>
        </w:rPr>
        <w:t xml:space="preserve"> של צדקיהו, "בֶּן-עֶשְׂרִים וְאַחַת שָׁנָה צִדְקִיָּהוּ בְמָלְכוֹ... וַיַּעַשׂ הָרַע בְּעֵינֵי יְהוָה כְּכֹל אֲשֶׁר-עָשָׂה יְהוֹיָקִים"</w:t>
      </w:r>
      <w:r w:rsidR="00644E89" w:rsidRPr="00644E89">
        <w:rPr>
          <w:rtl/>
        </w:rPr>
        <w:t xml:space="preserve"> </w:t>
      </w:r>
      <w:r w:rsidR="00644E89">
        <w:rPr>
          <w:rFonts w:ascii="Times New Roman" w:eastAsia="Calibri" w:hAnsi="Times New Roman" w:cs="David" w:hint="cs"/>
          <w:sz w:val="24"/>
          <w:szCs w:val="24"/>
          <w:rtl/>
        </w:rPr>
        <w:t>(</w:t>
      </w:r>
      <w:r w:rsidR="00644E89" w:rsidRPr="00644E89">
        <w:rPr>
          <w:rFonts w:ascii="Times New Roman" w:eastAsia="Calibri" w:hAnsi="Times New Roman" w:cs="David"/>
          <w:sz w:val="24"/>
          <w:szCs w:val="24"/>
          <w:rtl/>
        </w:rPr>
        <w:t>מלכים ב' כ"ד, יח-כ</w:t>
      </w:r>
      <w:r w:rsidR="00644E89">
        <w:rPr>
          <w:rFonts w:ascii="Times New Roman" w:eastAsia="Calibri" w:hAnsi="Times New Roman" w:cs="David" w:hint="cs"/>
          <w:sz w:val="24"/>
          <w:szCs w:val="24"/>
          <w:rtl/>
        </w:rPr>
        <w:t>)</w:t>
      </w:r>
      <w:r w:rsidRPr="0078034A">
        <w:rPr>
          <w:rFonts w:ascii="Times New Roman" w:eastAsia="Calibri" w:hAnsi="Times New Roman" w:cs="David" w:hint="cs"/>
          <w:sz w:val="24"/>
          <w:szCs w:val="24"/>
          <w:rtl/>
        </w:rPr>
        <w:t xml:space="preserve">. העונש </w:t>
      </w:r>
      <w:r w:rsidRPr="0078034A">
        <w:rPr>
          <w:rFonts w:ascii="Times New Roman" w:eastAsia="Calibri" w:hAnsi="Times New Roman" w:cs="David"/>
          <w:sz w:val="24"/>
          <w:szCs w:val="24"/>
          <w:rtl/>
        </w:rPr>
        <w:t>–</w:t>
      </w:r>
      <w:r w:rsidRPr="0078034A">
        <w:rPr>
          <w:rFonts w:ascii="Times New Roman" w:eastAsia="Calibri" w:hAnsi="Times New Roman" w:cs="David" w:hint="cs"/>
          <w:sz w:val="24"/>
          <w:szCs w:val="24"/>
          <w:rtl/>
        </w:rPr>
        <w:t xml:space="preserve"> חורבן בית ראשון. </w:t>
      </w:r>
      <w:r w:rsidR="00154334">
        <w:rPr>
          <w:rFonts w:ascii="Times New Roman" w:eastAsia="Calibri" w:hAnsi="Times New Roman" w:cs="David" w:hint="cs"/>
          <w:sz w:val="24"/>
          <w:szCs w:val="24"/>
          <w:rtl/>
        </w:rPr>
        <w:t xml:space="preserve">נפילתה של הממלכה קשורה באי יכולתם של מלכי ישראל להשלים עם המגבלות על סמכותם שהטילה עליהם המסורת היהודית. </w:t>
      </w:r>
      <w:r w:rsidR="00225DC5">
        <w:rPr>
          <w:rFonts w:ascii="Times New Roman" w:eastAsia="Calibri" w:hAnsi="Times New Roman" w:cs="David" w:hint="cs"/>
          <w:sz w:val="24"/>
          <w:szCs w:val="24"/>
          <w:rtl/>
        </w:rPr>
        <w:t>אי-הציות של מלכי ישראל</w:t>
      </w:r>
      <w:r w:rsidR="00154334">
        <w:rPr>
          <w:rFonts w:ascii="Times New Roman" w:eastAsia="Calibri" w:hAnsi="Times New Roman" w:cs="David" w:hint="cs"/>
          <w:sz w:val="24"/>
          <w:szCs w:val="24"/>
          <w:rtl/>
        </w:rPr>
        <w:t xml:space="preserve"> </w:t>
      </w:r>
      <w:r w:rsidR="00225DC5">
        <w:rPr>
          <w:rFonts w:ascii="Times New Roman" w:eastAsia="Calibri" w:hAnsi="Times New Roman" w:cs="David" w:hint="cs"/>
          <w:sz w:val="24"/>
          <w:szCs w:val="24"/>
          <w:rtl/>
        </w:rPr>
        <w:t xml:space="preserve">לאלוהים </w:t>
      </w:r>
      <w:r w:rsidR="00154334">
        <w:rPr>
          <w:rFonts w:ascii="Times New Roman" w:eastAsia="Calibri" w:hAnsi="Times New Roman" w:cs="David" w:hint="cs"/>
          <w:sz w:val="24"/>
          <w:szCs w:val="24"/>
          <w:rtl/>
        </w:rPr>
        <w:t>הי</w:t>
      </w:r>
      <w:r w:rsidR="00225DC5">
        <w:rPr>
          <w:rFonts w:ascii="Times New Roman" w:eastAsia="Calibri" w:hAnsi="Times New Roman" w:cs="David" w:hint="cs"/>
          <w:sz w:val="24"/>
          <w:szCs w:val="24"/>
          <w:rtl/>
        </w:rPr>
        <w:t>נו</w:t>
      </w:r>
      <w:r w:rsidR="00154334">
        <w:rPr>
          <w:rFonts w:ascii="Times New Roman" w:eastAsia="Calibri" w:hAnsi="Times New Roman" w:cs="David" w:hint="cs"/>
          <w:sz w:val="24"/>
          <w:szCs w:val="24"/>
          <w:rtl/>
        </w:rPr>
        <w:t xml:space="preserve"> מוטיב </w:t>
      </w:r>
      <w:r w:rsidR="004F75C9">
        <w:rPr>
          <w:rFonts w:ascii="Times New Roman" w:eastAsia="Calibri" w:hAnsi="Times New Roman" w:cs="David" w:hint="cs"/>
          <w:sz w:val="24"/>
          <w:szCs w:val="24"/>
          <w:rtl/>
        </w:rPr>
        <w:t xml:space="preserve">דומיננטי </w:t>
      </w:r>
      <w:r w:rsidR="00154334">
        <w:rPr>
          <w:rFonts w:ascii="Times New Roman" w:eastAsia="Calibri" w:hAnsi="Times New Roman" w:cs="David" w:hint="cs"/>
          <w:sz w:val="24"/>
          <w:szCs w:val="24"/>
          <w:rtl/>
        </w:rPr>
        <w:t>בחיים המדיניים לאורך תקופת המלוכה</w:t>
      </w:r>
      <w:r w:rsidR="00225DC5">
        <w:rPr>
          <w:rFonts w:ascii="Times New Roman" w:eastAsia="Calibri" w:hAnsi="Times New Roman" w:cs="David" w:hint="cs"/>
          <w:sz w:val="24"/>
          <w:szCs w:val="24"/>
          <w:rtl/>
        </w:rPr>
        <w:t>.</w:t>
      </w:r>
    </w:p>
    <w:p w14:paraId="5214819C" w14:textId="77777777" w:rsidR="001D0600" w:rsidRDefault="001D0600" w:rsidP="001D0600">
      <w:pPr>
        <w:spacing w:after="0" w:line="480" w:lineRule="auto"/>
        <w:jc w:val="both"/>
        <w:rPr>
          <w:rFonts w:ascii="Times New Roman" w:eastAsia="Calibri" w:hAnsi="Times New Roman" w:cs="David"/>
          <w:sz w:val="24"/>
          <w:szCs w:val="24"/>
          <w:rtl/>
        </w:rPr>
      </w:pPr>
    </w:p>
    <w:p w14:paraId="72D23662" w14:textId="456F3246" w:rsidR="001D0600" w:rsidRDefault="00225DC5" w:rsidP="001D0600">
      <w:pPr>
        <w:spacing w:after="0" w:line="480" w:lineRule="auto"/>
        <w:jc w:val="both"/>
        <w:rPr>
          <w:rFonts w:ascii="Times New Roman" w:eastAsia="Times New Roman" w:hAnsi="Times New Roman" w:cs="Times New Roman"/>
          <w:color w:val="FF0000"/>
          <w:sz w:val="24"/>
          <w:szCs w:val="24"/>
          <w:rtl/>
        </w:rPr>
      </w:pPr>
      <w:r w:rsidRPr="00225DC5">
        <w:rPr>
          <w:rFonts w:ascii="Times New Roman" w:eastAsia="Calibri" w:hAnsi="Times New Roman" w:cs="David" w:hint="cs"/>
          <w:sz w:val="24"/>
          <w:szCs w:val="24"/>
          <w:rtl/>
        </w:rPr>
        <w:t>בפרשנותו הדיאלוגית לטקסט המקראי</w:t>
      </w:r>
      <w:r w:rsidR="00824A96">
        <w:rPr>
          <w:rFonts w:ascii="Times New Roman" w:eastAsia="Calibri" w:hAnsi="Times New Roman" w:cs="David" w:hint="cs"/>
          <w:sz w:val="24"/>
          <w:szCs w:val="24"/>
          <w:rtl/>
        </w:rPr>
        <w:t xml:space="preserve">, בנוגע לאי-הציות של המנהיגים, </w:t>
      </w:r>
      <w:r w:rsidRPr="00225DC5">
        <w:rPr>
          <w:rFonts w:ascii="Times New Roman" w:eastAsia="Calibri" w:hAnsi="Times New Roman" w:cs="David" w:hint="cs"/>
          <w:sz w:val="24"/>
          <w:szCs w:val="24"/>
          <w:rtl/>
        </w:rPr>
        <w:t xml:space="preserve">טוען </w:t>
      </w:r>
      <w:r w:rsidRPr="0080342A">
        <w:rPr>
          <w:rFonts w:ascii="Times New Roman" w:eastAsia="Calibri" w:hAnsi="Times New Roman" w:cs="David" w:hint="cs"/>
          <w:sz w:val="24"/>
          <w:szCs w:val="24"/>
          <w:rtl/>
        </w:rPr>
        <w:t>בובר</w:t>
      </w:r>
      <w:r w:rsidR="00884A8C" w:rsidRPr="0080342A">
        <w:rPr>
          <w:rFonts w:ascii="Times New Roman" w:eastAsia="Calibri" w:hAnsi="Times New Roman" w:cs="David" w:hint="cs"/>
          <w:sz w:val="24"/>
          <w:szCs w:val="24"/>
          <w:rtl/>
        </w:rPr>
        <w:t xml:space="preserve"> (</w:t>
      </w:r>
      <w:r w:rsidR="0080342A" w:rsidRPr="0080342A">
        <w:rPr>
          <w:rFonts w:ascii="Times New Roman" w:eastAsia="Calibri" w:hAnsi="Times New Roman" w:cs="David" w:hint="cs"/>
          <w:sz w:val="24"/>
          <w:szCs w:val="24"/>
          <w:rtl/>
        </w:rPr>
        <w:t>1964</w:t>
      </w:r>
      <w:r w:rsidR="00884A8C" w:rsidRPr="0080342A">
        <w:rPr>
          <w:rFonts w:ascii="Times New Roman" w:eastAsia="Calibri" w:hAnsi="Times New Roman" w:cs="David" w:hint="cs"/>
          <w:sz w:val="24"/>
          <w:szCs w:val="24"/>
          <w:rtl/>
        </w:rPr>
        <w:t>) כפילוסוף מאמין</w:t>
      </w:r>
      <w:r w:rsidR="00985461" w:rsidRPr="0080342A">
        <w:rPr>
          <w:rFonts w:ascii="Times New Roman" w:eastAsia="Calibri" w:hAnsi="Times New Roman" w:cs="David" w:hint="cs"/>
          <w:sz w:val="24"/>
          <w:szCs w:val="24"/>
          <w:rtl/>
        </w:rPr>
        <w:t>,</w:t>
      </w:r>
      <w:r w:rsidR="00884A8C" w:rsidRPr="0080342A">
        <w:rPr>
          <w:rFonts w:ascii="Times New Roman" w:eastAsia="Calibri" w:hAnsi="Times New Roman" w:cs="David" w:hint="cs"/>
          <w:sz w:val="24"/>
          <w:szCs w:val="24"/>
          <w:rtl/>
        </w:rPr>
        <w:t xml:space="preserve"> </w:t>
      </w:r>
      <w:r w:rsidRPr="0080342A">
        <w:rPr>
          <w:rFonts w:ascii="Times New Roman" w:eastAsia="Calibri" w:hAnsi="Times New Roman" w:cs="David" w:hint="cs"/>
          <w:sz w:val="24"/>
          <w:szCs w:val="24"/>
          <w:rtl/>
        </w:rPr>
        <w:t xml:space="preserve">כי </w:t>
      </w:r>
      <w:r w:rsidR="00586495" w:rsidRPr="0080342A">
        <w:rPr>
          <w:rFonts w:ascii="Times New Roman" w:eastAsia="Calibri" w:hAnsi="Times New Roman" w:cs="David" w:hint="cs"/>
          <w:sz w:val="24"/>
          <w:szCs w:val="24"/>
          <w:rtl/>
        </w:rPr>
        <w:t>המקרא בא ללמדנו</w:t>
      </w:r>
      <w:r w:rsidR="00884A8C" w:rsidRPr="0080342A">
        <w:rPr>
          <w:rFonts w:ascii="Times New Roman" w:eastAsia="Calibri" w:hAnsi="Times New Roman" w:cs="David" w:hint="cs"/>
          <w:sz w:val="24"/>
          <w:szCs w:val="24"/>
          <w:rtl/>
        </w:rPr>
        <w:t xml:space="preserve"> ש</w:t>
      </w:r>
      <w:r w:rsidR="00586495" w:rsidRPr="0080342A">
        <w:rPr>
          <w:rFonts w:ascii="Times New Roman" w:eastAsia="Calibri" w:hAnsi="Times New Roman" w:cs="David" w:hint="cs"/>
          <w:sz w:val="24"/>
          <w:szCs w:val="24"/>
          <w:rtl/>
        </w:rPr>
        <w:t>דרך האמת אינה עוברת בשטח ההישגים</w:t>
      </w:r>
      <w:r w:rsidR="00884A8C" w:rsidRPr="0080342A">
        <w:rPr>
          <w:rFonts w:ascii="Times New Roman" w:eastAsia="Calibri" w:hAnsi="Times New Roman" w:cs="David" w:hint="cs"/>
          <w:sz w:val="24"/>
          <w:szCs w:val="24"/>
          <w:rtl/>
        </w:rPr>
        <w:t xml:space="preserve"> </w:t>
      </w:r>
      <w:r w:rsidR="00586495" w:rsidRPr="0080342A">
        <w:rPr>
          <w:rFonts w:ascii="Times New Roman" w:eastAsia="Calibri" w:hAnsi="Times New Roman" w:cs="David" w:hint="cs"/>
          <w:sz w:val="24"/>
          <w:szCs w:val="24"/>
          <w:rtl/>
        </w:rPr>
        <w:t xml:space="preserve">אלא בעומק </w:t>
      </w:r>
      <w:r w:rsidR="00884A8C" w:rsidRPr="0080342A">
        <w:rPr>
          <w:rFonts w:ascii="Times New Roman" w:eastAsia="Calibri" w:hAnsi="Times New Roman" w:cs="David" w:hint="cs"/>
          <w:sz w:val="24"/>
          <w:szCs w:val="24"/>
          <w:rtl/>
        </w:rPr>
        <w:t>הכישלונו</w:t>
      </w:r>
      <w:r w:rsidR="00884A8C" w:rsidRPr="0080342A">
        <w:rPr>
          <w:rFonts w:ascii="Times New Roman" w:eastAsia="Calibri" w:hAnsi="Times New Roman" w:cs="David" w:hint="eastAsia"/>
          <w:sz w:val="24"/>
          <w:szCs w:val="24"/>
          <w:rtl/>
        </w:rPr>
        <w:t>ת</w:t>
      </w:r>
      <w:r w:rsidR="00884A8C" w:rsidRPr="0080342A">
        <w:rPr>
          <w:rFonts w:ascii="Times New Roman" w:eastAsia="Calibri" w:hAnsi="Times New Roman" w:cs="David" w:hint="cs"/>
          <w:sz w:val="24"/>
          <w:szCs w:val="24"/>
          <w:rtl/>
        </w:rPr>
        <w:t xml:space="preserve"> האנושיים</w:t>
      </w:r>
      <w:r w:rsidRPr="0080342A">
        <w:rPr>
          <w:rFonts w:ascii="Times New Roman" w:eastAsia="Calibri" w:hAnsi="Times New Roman" w:cs="David" w:hint="cs"/>
          <w:sz w:val="24"/>
          <w:szCs w:val="24"/>
          <w:rtl/>
        </w:rPr>
        <w:t xml:space="preserve"> (בובר</w:t>
      </w:r>
      <w:r w:rsidR="0080342A" w:rsidRPr="0080342A">
        <w:rPr>
          <w:rFonts w:ascii="Times New Roman" w:eastAsia="Calibri" w:hAnsi="Times New Roman" w:cs="David" w:hint="cs"/>
          <w:sz w:val="24"/>
          <w:szCs w:val="24"/>
          <w:rtl/>
        </w:rPr>
        <w:t xml:space="preserve"> 1964,</w:t>
      </w:r>
      <w:r w:rsidRPr="0080342A">
        <w:rPr>
          <w:rFonts w:ascii="Times New Roman" w:eastAsia="Calibri" w:hAnsi="Times New Roman" w:cs="David" w:hint="cs"/>
          <w:sz w:val="24"/>
          <w:szCs w:val="24"/>
          <w:rtl/>
        </w:rPr>
        <w:t xml:space="preserve"> 134)</w:t>
      </w:r>
      <w:r w:rsidR="00586495" w:rsidRPr="0080342A">
        <w:rPr>
          <w:rFonts w:ascii="Times New Roman" w:eastAsia="Calibri" w:hAnsi="Times New Roman" w:cs="David" w:hint="cs"/>
          <w:sz w:val="24"/>
          <w:szCs w:val="24"/>
          <w:rtl/>
        </w:rPr>
        <w:t xml:space="preserve">. </w:t>
      </w:r>
      <w:r w:rsidRPr="0080342A">
        <w:rPr>
          <w:rFonts w:ascii="Times New Roman" w:eastAsia="Calibri" w:hAnsi="Times New Roman" w:cs="David" w:hint="cs"/>
          <w:sz w:val="24"/>
          <w:szCs w:val="24"/>
          <w:rtl/>
        </w:rPr>
        <w:t>הסופר המקראי מציג את אי-הציות</w:t>
      </w:r>
      <w:r w:rsidR="00586495" w:rsidRPr="0080342A">
        <w:rPr>
          <w:rFonts w:ascii="Times New Roman" w:eastAsia="Calibri" w:hAnsi="Times New Roman" w:cs="David" w:hint="cs"/>
          <w:sz w:val="24"/>
          <w:szCs w:val="24"/>
          <w:rtl/>
        </w:rPr>
        <w:t xml:space="preserve"> </w:t>
      </w:r>
      <w:r w:rsidR="00884A8C" w:rsidRPr="0080342A">
        <w:rPr>
          <w:rFonts w:ascii="Times New Roman" w:eastAsia="Calibri" w:hAnsi="Times New Roman" w:cs="David" w:hint="cs"/>
          <w:sz w:val="24"/>
          <w:szCs w:val="24"/>
          <w:rtl/>
        </w:rPr>
        <w:t xml:space="preserve">והחטאים החוזרים ונשנים </w:t>
      </w:r>
      <w:r w:rsidRPr="0080342A">
        <w:rPr>
          <w:rFonts w:ascii="Times New Roman" w:eastAsia="Calibri" w:hAnsi="Times New Roman" w:cs="David" w:hint="cs"/>
          <w:sz w:val="24"/>
          <w:szCs w:val="24"/>
          <w:rtl/>
        </w:rPr>
        <w:t>על מנת</w:t>
      </w:r>
      <w:r w:rsidR="00586495" w:rsidRPr="0080342A">
        <w:rPr>
          <w:rFonts w:ascii="Times New Roman" w:eastAsia="Calibri" w:hAnsi="Times New Roman" w:cs="David" w:hint="cs"/>
          <w:sz w:val="24"/>
          <w:szCs w:val="24"/>
          <w:rtl/>
        </w:rPr>
        <w:t xml:space="preserve"> להעצים את הפער בין האדם לאלוהים</w:t>
      </w:r>
      <w:r w:rsidR="00586495" w:rsidRPr="00586495">
        <w:rPr>
          <w:rFonts w:ascii="Times New Roman" w:eastAsia="Calibri" w:hAnsi="Times New Roman" w:cs="David" w:hint="cs"/>
          <w:sz w:val="24"/>
          <w:szCs w:val="24"/>
          <w:rtl/>
        </w:rPr>
        <w:t xml:space="preserve">. </w:t>
      </w:r>
      <w:r w:rsidR="00884A8C" w:rsidRPr="00884A8C">
        <w:rPr>
          <w:rFonts w:ascii="Times New Roman" w:eastAsia="Calibri" w:hAnsi="Times New Roman" w:cs="David" w:hint="cs"/>
          <w:sz w:val="24"/>
          <w:szCs w:val="24"/>
          <w:rtl/>
        </w:rPr>
        <w:t>בפרשנות</w:t>
      </w:r>
      <w:r w:rsidR="00586495" w:rsidRPr="00586495">
        <w:rPr>
          <w:rFonts w:ascii="Times New Roman" w:eastAsia="Calibri" w:hAnsi="Times New Roman" w:cs="David" w:hint="cs"/>
          <w:sz w:val="24"/>
          <w:szCs w:val="24"/>
          <w:rtl/>
        </w:rPr>
        <w:t xml:space="preserve"> </w:t>
      </w:r>
      <w:r w:rsidR="001D0600">
        <w:rPr>
          <w:rFonts w:ascii="Times New Roman" w:eastAsia="Calibri" w:hAnsi="Times New Roman" w:cs="David" w:hint="cs"/>
          <w:sz w:val="24"/>
          <w:szCs w:val="24"/>
          <w:rtl/>
        </w:rPr>
        <w:t xml:space="preserve">תרבותית, </w:t>
      </w:r>
      <w:r w:rsidR="00884A8C" w:rsidRPr="00884A8C">
        <w:rPr>
          <w:rFonts w:ascii="Times New Roman" w:eastAsia="Calibri" w:hAnsi="Times New Roman" w:cs="David" w:hint="cs"/>
          <w:sz w:val="24"/>
          <w:szCs w:val="24"/>
          <w:rtl/>
        </w:rPr>
        <w:t xml:space="preserve">הרואה את הטקסט </w:t>
      </w:r>
      <w:r w:rsidR="00586495" w:rsidRPr="00586495">
        <w:rPr>
          <w:rFonts w:ascii="Times New Roman" w:eastAsia="Calibri" w:hAnsi="Times New Roman" w:cs="David" w:hint="cs"/>
          <w:sz w:val="24"/>
          <w:szCs w:val="24"/>
          <w:rtl/>
        </w:rPr>
        <w:t>כיצירה ספרותית</w:t>
      </w:r>
      <w:r w:rsidR="00884A8C" w:rsidRPr="00884A8C">
        <w:rPr>
          <w:rFonts w:ascii="Times New Roman" w:eastAsia="Calibri" w:hAnsi="Times New Roman" w:cs="David" w:hint="cs"/>
          <w:sz w:val="24"/>
          <w:szCs w:val="24"/>
          <w:rtl/>
        </w:rPr>
        <w:t xml:space="preserve"> מכוננת</w:t>
      </w:r>
      <w:r w:rsidR="00586495" w:rsidRPr="00586495">
        <w:rPr>
          <w:rFonts w:ascii="Times New Roman" w:eastAsia="Calibri" w:hAnsi="Times New Roman" w:cs="David" w:hint="cs"/>
          <w:sz w:val="24"/>
          <w:szCs w:val="24"/>
          <w:rtl/>
        </w:rPr>
        <w:t>, אנ</w:t>
      </w:r>
      <w:r w:rsidR="00884A8C">
        <w:rPr>
          <w:rFonts w:ascii="Times New Roman" w:eastAsia="Calibri" w:hAnsi="Times New Roman" w:cs="David" w:hint="cs"/>
          <w:sz w:val="24"/>
          <w:szCs w:val="24"/>
          <w:rtl/>
        </w:rPr>
        <w:t>י</w:t>
      </w:r>
      <w:r w:rsidR="00586495" w:rsidRPr="00586495">
        <w:rPr>
          <w:rFonts w:ascii="Times New Roman" w:eastAsia="Calibri" w:hAnsi="Times New Roman" w:cs="David" w:hint="cs"/>
          <w:sz w:val="24"/>
          <w:szCs w:val="24"/>
          <w:rtl/>
        </w:rPr>
        <w:t xml:space="preserve"> מוצאת כי </w:t>
      </w:r>
      <w:r w:rsidR="008803B4">
        <w:rPr>
          <w:rFonts w:ascii="Times New Roman" w:eastAsia="Calibri" w:hAnsi="Times New Roman" w:cs="David" w:hint="cs"/>
          <w:sz w:val="24"/>
          <w:szCs w:val="24"/>
          <w:rtl/>
        </w:rPr>
        <w:t xml:space="preserve">אי-הציות לאל </w:t>
      </w:r>
      <w:r w:rsidR="00586495" w:rsidRPr="00586495">
        <w:rPr>
          <w:rFonts w:ascii="Times New Roman" w:eastAsia="Calibri" w:hAnsi="Times New Roman" w:cs="David" w:hint="cs"/>
          <w:sz w:val="24"/>
          <w:szCs w:val="24"/>
          <w:rtl/>
        </w:rPr>
        <w:t>כפי שהוא בא לידי ביטוי ב</w:t>
      </w:r>
      <w:r w:rsidR="001D0600">
        <w:rPr>
          <w:rFonts w:ascii="Times New Roman" w:eastAsia="Calibri" w:hAnsi="Times New Roman" w:cs="David" w:hint="cs"/>
          <w:sz w:val="24"/>
          <w:szCs w:val="24"/>
          <w:rtl/>
        </w:rPr>
        <w:t>רבים מ</w:t>
      </w:r>
      <w:r w:rsidR="00586495" w:rsidRPr="00586495">
        <w:rPr>
          <w:rFonts w:ascii="Times New Roman" w:eastAsia="Calibri" w:hAnsi="Times New Roman" w:cs="David" w:hint="cs"/>
          <w:sz w:val="24"/>
          <w:szCs w:val="24"/>
          <w:rtl/>
        </w:rPr>
        <w:t>סיפורי המנהיגות</w:t>
      </w:r>
      <w:r w:rsidR="008803B4">
        <w:rPr>
          <w:rFonts w:ascii="Times New Roman" w:eastAsia="Calibri" w:hAnsi="Times New Roman" w:cs="David" w:hint="cs"/>
          <w:sz w:val="24"/>
          <w:szCs w:val="24"/>
          <w:rtl/>
        </w:rPr>
        <w:t xml:space="preserve"> </w:t>
      </w:r>
      <w:r w:rsidR="001D0600">
        <w:rPr>
          <w:rFonts w:ascii="Times New Roman" w:eastAsia="Calibri" w:hAnsi="Times New Roman" w:cs="David" w:hint="cs"/>
          <w:sz w:val="24"/>
          <w:szCs w:val="24"/>
          <w:rtl/>
        </w:rPr>
        <w:t>אינו</w:t>
      </w:r>
      <w:r w:rsidR="00985461">
        <w:rPr>
          <w:rFonts w:ascii="Times New Roman" w:eastAsia="Calibri" w:hAnsi="Times New Roman" w:cs="David" w:hint="cs"/>
          <w:sz w:val="24"/>
          <w:szCs w:val="24"/>
          <w:rtl/>
        </w:rPr>
        <w:t xml:space="preserve"> מהפכני </w:t>
      </w:r>
      <w:r w:rsidR="008E5CBA">
        <w:rPr>
          <w:rFonts w:ascii="Times New Roman" w:eastAsia="Calibri" w:hAnsi="Times New Roman" w:cs="David" w:hint="cs"/>
          <w:sz w:val="24"/>
          <w:szCs w:val="24"/>
          <w:rtl/>
        </w:rPr>
        <w:t>במובן ש</w:t>
      </w:r>
      <w:r w:rsidR="00A80481">
        <w:rPr>
          <w:rFonts w:ascii="Times New Roman" w:eastAsia="Calibri" w:hAnsi="Times New Roman" w:cs="David" w:hint="cs"/>
          <w:sz w:val="24"/>
          <w:szCs w:val="24"/>
          <w:rtl/>
        </w:rPr>
        <w:t xml:space="preserve">אין בו </w:t>
      </w:r>
      <w:r w:rsidR="00985461">
        <w:rPr>
          <w:rFonts w:ascii="Times New Roman" w:eastAsia="Calibri" w:hAnsi="Times New Roman" w:cs="David" w:hint="cs"/>
          <w:sz w:val="24"/>
          <w:szCs w:val="24"/>
          <w:rtl/>
        </w:rPr>
        <w:t xml:space="preserve">ניסיון ליצור משהו צודק יותר אלא </w:t>
      </w:r>
      <w:r w:rsidR="00824A96">
        <w:rPr>
          <w:rFonts w:ascii="Times New Roman" w:eastAsia="Calibri" w:hAnsi="Times New Roman" w:cs="David" w:hint="cs"/>
          <w:sz w:val="24"/>
          <w:szCs w:val="24"/>
          <w:rtl/>
        </w:rPr>
        <w:t xml:space="preserve">זהו </w:t>
      </w:r>
      <w:r w:rsidR="00A80481">
        <w:rPr>
          <w:rFonts w:ascii="Times New Roman" w:eastAsia="Calibri" w:hAnsi="Times New Roman" w:cs="David" w:hint="cs"/>
          <w:sz w:val="24"/>
          <w:szCs w:val="24"/>
          <w:rtl/>
        </w:rPr>
        <w:t xml:space="preserve">מוטיב חוזר של </w:t>
      </w:r>
      <w:r w:rsidR="00985461">
        <w:rPr>
          <w:rFonts w:ascii="Times New Roman" w:eastAsia="Calibri" w:hAnsi="Times New Roman" w:cs="David" w:hint="cs"/>
          <w:sz w:val="24"/>
          <w:szCs w:val="24"/>
          <w:rtl/>
        </w:rPr>
        <w:t>מרד ואי יכולת לקבל סמכות</w:t>
      </w:r>
      <w:r w:rsidR="00A80481">
        <w:rPr>
          <w:rFonts w:ascii="Times New Roman" w:eastAsia="Calibri" w:hAnsi="Times New Roman" w:cs="David" w:hint="cs"/>
          <w:sz w:val="24"/>
          <w:szCs w:val="24"/>
          <w:rtl/>
        </w:rPr>
        <w:t>.</w:t>
      </w:r>
      <w:r w:rsidR="00985461">
        <w:rPr>
          <w:rFonts w:ascii="Times New Roman" w:eastAsia="Calibri" w:hAnsi="Times New Roman" w:cs="David" w:hint="cs"/>
          <w:sz w:val="24"/>
          <w:szCs w:val="24"/>
          <w:rtl/>
        </w:rPr>
        <w:t xml:space="preserve"> </w:t>
      </w:r>
    </w:p>
    <w:p w14:paraId="1E3584A4" w14:textId="062E3C8E" w:rsidR="00D06806" w:rsidRDefault="00D06806" w:rsidP="00D06806">
      <w:pPr>
        <w:spacing w:after="0" w:line="480" w:lineRule="auto"/>
        <w:jc w:val="both"/>
        <w:rPr>
          <w:rFonts w:ascii="Times New Roman" w:eastAsia="Calibri" w:hAnsi="Times New Roman" w:cs="David"/>
          <w:sz w:val="24"/>
          <w:szCs w:val="24"/>
          <w:rtl/>
        </w:rPr>
      </w:pPr>
    </w:p>
    <w:p w14:paraId="2E0F9078" w14:textId="44B264FB" w:rsidR="00154334" w:rsidRPr="00154334" w:rsidRDefault="00154334" w:rsidP="00154334">
      <w:pPr>
        <w:spacing w:after="0" w:line="480" w:lineRule="auto"/>
        <w:rPr>
          <w:rFonts w:ascii="Times New Roman" w:eastAsia="Calibri" w:hAnsi="Times New Roman" w:cs="David"/>
          <w:b/>
          <w:bCs/>
          <w:sz w:val="24"/>
          <w:szCs w:val="24"/>
        </w:rPr>
      </w:pPr>
      <w:bookmarkStart w:id="10" w:name="_Hlk52726415"/>
      <w:r w:rsidRPr="00154334">
        <w:rPr>
          <w:rFonts w:ascii="Times New Roman" w:eastAsia="Calibri" w:hAnsi="Times New Roman" w:cs="David" w:hint="cs"/>
          <w:b/>
          <w:bCs/>
          <w:sz w:val="24"/>
          <w:szCs w:val="24"/>
          <w:rtl/>
        </w:rPr>
        <w:t xml:space="preserve">ציות מתוך </w:t>
      </w:r>
      <w:r w:rsidRPr="00154334">
        <w:rPr>
          <w:rFonts w:ascii="Times New Roman" w:eastAsia="Calibri" w:hAnsi="Times New Roman" w:cs="David"/>
          <w:b/>
          <w:bCs/>
          <w:sz w:val="24"/>
          <w:szCs w:val="24"/>
          <w:rtl/>
        </w:rPr>
        <w:t xml:space="preserve">ה"מצפון הסמכותני" </w:t>
      </w:r>
    </w:p>
    <w:bookmarkEnd w:id="10"/>
    <w:p w14:paraId="7C0F90EE" w14:textId="51D75FB0" w:rsidR="00D06806" w:rsidRDefault="00154334" w:rsidP="00133816">
      <w:pPr>
        <w:spacing w:after="0" w:line="480" w:lineRule="auto"/>
        <w:jc w:val="both"/>
        <w:rPr>
          <w:rFonts w:ascii="Times New Roman" w:eastAsia="Calibri" w:hAnsi="Times New Roman" w:cs="David"/>
          <w:sz w:val="24"/>
          <w:szCs w:val="24"/>
          <w:rtl/>
        </w:rPr>
      </w:pPr>
      <w:r w:rsidRPr="00154334">
        <w:rPr>
          <w:rFonts w:ascii="Times New Roman" w:eastAsia="Calibri" w:hAnsi="Times New Roman" w:cs="David" w:hint="cs"/>
          <w:sz w:val="24"/>
          <w:szCs w:val="24"/>
          <w:rtl/>
        </w:rPr>
        <w:t xml:space="preserve">כאמור, פרום (2015) מבחין בין </w:t>
      </w:r>
      <w:r>
        <w:rPr>
          <w:rFonts w:ascii="Times New Roman" w:eastAsia="Calibri" w:hAnsi="Times New Roman" w:cs="David" w:hint="cs"/>
          <w:sz w:val="24"/>
          <w:szCs w:val="24"/>
          <w:rtl/>
        </w:rPr>
        <w:t>ציות מתוך</w:t>
      </w:r>
      <w:r w:rsidRPr="00154334">
        <w:rPr>
          <w:rFonts w:ascii="Times New Roman" w:eastAsia="Calibri" w:hAnsi="Times New Roman" w:cs="David"/>
          <w:sz w:val="24"/>
          <w:szCs w:val="24"/>
          <w:rtl/>
        </w:rPr>
        <w:t xml:space="preserve"> ה"מצפון הסמכותני" שהוא קולה המופנם של הסמכות אותה אנו רוצים לרצות ופוחדים לאכזב לבין</w:t>
      </w:r>
      <w:r>
        <w:rPr>
          <w:rFonts w:ascii="Times New Roman" w:eastAsia="Calibri" w:hAnsi="Times New Roman" w:cs="David" w:hint="cs"/>
          <w:sz w:val="24"/>
          <w:szCs w:val="24"/>
          <w:rtl/>
        </w:rPr>
        <w:t xml:space="preserve"> הציות מתוך</w:t>
      </w:r>
      <w:r w:rsidRPr="00154334">
        <w:rPr>
          <w:rFonts w:ascii="Times New Roman" w:eastAsia="Calibri" w:hAnsi="Times New Roman" w:cs="David"/>
          <w:sz w:val="24"/>
          <w:szCs w:val="24"/>
          <w:rtl/>
        </w:rPr>
        <w:t xml:space="preserve"> ה"מצפון ההומניסטי" שהוא הקול העצמאי</w:t>
      </w:r>
      <w:r>
        <w:rPr>
          <w:rFonts w:ascii="Times New Roman" w:eastAsia="Calibri" w:hAnsi="Times New Roman" w:cs="David" w:hint="cs"/>
          <w:sz w:val="24"/>
          <w:szCs w:val="24"/>
          <w:rtl/>
        </w:rPr>
        <w:t>,</w:t>
      </w:r>
      <w:r w:rsidRPr="00154334">
        <w:rPr>
          <w:rFonts w:ascii="Times New Roman" w:eastAsia="Calibri" w:hAnsi="Times New Roman" w:cs="David"/>
          <w:sz w:val="24"/>
          <w:szCs w:val="24"/>
          <w:rtl/>
        </w:rPr>
        <w:t xml:space="preserve"> הפנימי </w:t>
      </w:r>
      <w:r>
        <w:rPr>
          <w:rFonts w:ascii="Times New Roman" w:eastAsia="Calibri" w:hAnsi="Times New Roman" w:cs="David" w:hint="cs"/>
          <w:sz w:val="24"/>
          <w:szCs w:val="24"/>
          <w:rtl/>
        </w:rPr>
        <w:t xml:space="preserve">והאותנטי </w:t>
      </w:r>
      <w:r w:rsidRPr="00154334">
        <w:rPr>
          <w:rFonts w:ascii="Times New Roman" w:eastAsia="Calibri" w:hAnsi="Times New Roman" w:cs="David"/>
          <w:sz w:val="24"/>
          <w:szCs w:val="24"/>
          <w:rtl/>
        </w:rPr>
        <w:t>הקורא לנו לחזור לאנושיותנו (שם, 23).</w:t>
      </w:r>
      <w:r w:rsidR="007A5052">
        <w:rPr>
          <w:rFonts w:ascii="Times New Roman" w:eastAsia="Calibri" w:hAnsi="Times New Roman" w:cs="David" w:hint="cs"/>
          <w:sz w:val="24"/>
          <w:szCs w:val="24"/>
          <w:rtl/>
        </w:rPr>
        <w:t xml:space="preserve"> </w:t>
      </w:r>
      <w:r w:rsidR="00133816">
        <w:rPr>
          <w:rFonts w:ascii="Times New Roman" w:eastAsia="Calibri" w:hAnsi="Times New Roman" w:cs="David" w:hint="cs"/>
          <w:sz w:val="24"/>
          <w:szCs w:val="24"/>
          <w:rtl/>
        </w:rPr>
        <w:t>גם</w:t>
      </w:r>
      <w:r w:rsidRPr="00154334">
        <w:rPr>
          <w:rFonts w:ascii="Times New Roman" w:eastAsia="Calibri" w:hAnsi="Times New Roman" w:cs="David"/>
          <w:sz w:val="24"/>
          <w:szCs w:val="24"/>
          <w:rtl/>
        </w:rPr>
        <w:t xml:space="preserve"> </w:t>
      </w:r>
      <w:r w:rsidR="00D06806" w:rsidRPr="00154334">
        <w:rPr>
          <w:rFonts w:ascii="Times New Roman" w:eastAsia="Calibri" w:hAnsi="Times New Roman" w:cs="David"/>
          <w:sz w:val="24"/>
          <w:szCs w:val="24"/>
          <w:rtl/>
        </w:rPr>
        <w:t xml:space="preserve">מילוי מצוות </w:t>
      </w:r>
      <w:r w:rsidRPr="00154334">
        <w:rPr>
          <w:rFonts w:ascii="Times New Roman" w:eastAsia="Calibri" w:hAnsi="Times New Roman" w:cs="David" w:hint="cs"/>
          <w:sz w:val="24"/>
          <w:szCs w:val="24"/>
          <w:rtl/>
        </w:rPr>
        <w:t xml:space="preserve">הומניסטיות </w:t>
      </w:r>
      <w:r w:rsidR="00D06806" w:rsidRPr="00154334">
        <w:rPr>
          <w:rFonts w:ascii="Times New Roman" w:eastAsia="Calibri" w:hAnsi="Times New Roman" w:cs="David"/>
          <w:sz w:val="24"/>
          <w:szCs w:val="24"/>
          <w:rtl/>
        </w:rPr>
        <w:t>כמו גמילות חסדים,</w:t>
      </w:r>
      <w:r w:rsidRPr="00154334">
        <w:rPr>
          <w:rFonts w:ascii="Times New Roman" w:eastAsia="Calibri" w:hAnsi="Times New Roman" w:cs="David" w:hint="cs"/>
          <w:sz w:val="24"/>
          <w:szCs w:val="24"/>
          <w:rtl/>
        </w:rPr>
        <w:t xml:space="preserve"> לדוגמה,</w:t>
      </w:r>
      <w:r w:rsidR="00D06806" w:rsidRPr="00154334">
        <w:rPr>
          <w:rFonts w:ascii="Times New Roman" w:eastAsia="Calibri" w:hAnsi="Times New Roman" w:cs="David"/>
          <w:sz w:val="24"/>
          <w:szCs w:val="24"/>
          <w:rtl/>
        </w:rPr>
        <w:t xml:space="preserve"> </w:t>
      </w:r>
      <w:r>
        <w:rPr>
          <w:rFonts w:ascii="Times New Roman" w:eastAsia="Calibri" w:hAnsi="Times New Roman" w:cs="David" w:hint="cs"/>
          <w:sz w:val="24"/>
          <w:szCs w:val="24"/>
          <w:rtl/>
        </w:rPr>
        <w:t>עלול להתבצע</w:t>
      </w:r>
      <w:r w:rsidRPr="00154334">
        <w:rPr>
          <w:rFonts w:ascii="Times New Roman" w:eastAsia="Calibri" w:hAnsi="Times New Roman" w:cs="David" w:hint="cs"/>
          <w:sz w:val="24"/>
          <w:szCs w:val="24"/>
          <w:rtl/>
        </w:rPr>
        <w:t xml:space="preserve"> </w:t>
      </w:r>
      <w:r w:rsidR="00D06806" w:rsidRPr="00154334">
        <w:rPr>
          <w:rFonts w:ascii="Times New Roman" w:eastAsia="Calibri" w:hAnsi="Times New Roman" w:cs="David"/>
          <w:sz w:val="24"/>
          <w:szCs w:val="24"/>
          <w:rtl/>
        </w:rPr>
        <w:t xml:space="preserve">כציות </w:t>
      </w:r>
      <w:r w:rsidR="0030273A">
        <w:rPr>
          <w:rFonts w:ascii="Times New Roman" w:eastAsia="Calibri" w:hAnsi="Times New Roman" w:cs="David" w:hint="cs"/>
          <w:sz w:val="24"/>
          <w:szCs w:val="24"/>
          <w:rtl/>
        </w:rPr>
        <w:t>מתוך ה</w:t>
      </w:r>
      <w:r w:rsidRPr="00154334">
        <w:rPr>
          <w:rFonts w:ascii="Times New Roman" w:eastAsia="Calibri" w:hAnsi="Times New Roman" w:cs="David"/>
          <w:sz w:val="24"/>
          <w:szCs w:val="24"/>
          <w:rtl/>
        </w:rPr>
        <w:t xml:space="preserve">"מצפון הסמכותני" </w:t>
      </w:r>
      <w:r w:rsidRPr="00154334">
        <w:rPr>
          <w:rFonts w:ascii="Times New Roman" w:eastAsia="Calibri" w:hAnsi="Times New Roman" w:cs="David" w:hint="cs"/>
          <w:sz w:val="24"/>
          <w:szCs w:val="24"/>
          <w:rtl/>
        </w:rPr>
        <w:t>ו</w:t>
      </w:r>
      <w:r w:rsidR="00D06806" w:rsidRPr="00154334">
        <w:rPr>
          <w:rFonts w:ascii="Times New Roman" w:eastAsia="Calibri" w:hAnsi="Times New Roman" w:cs="David"/>
          <w:sz w:val="24"/>
          <w:szCs w:val="24"/>
          <w:rtl/>
        </w:rPr>
        <w:t>להרחיק את האדם מעבודת המודעות הרפלקטיבית ומחיפוש הכוונה הפנימית העמוקה שמאחורי המעשה. בנצרות, לשם השוואה, ה'כוונה' מקבלת מקום משמעותי. לא רק המעשה החיצוני נבחן אלא גם הכוונה, כלומר, המחשבות והרגשות (</w:t>
      </w:r>
      <w:r w:rsidR="00D06806" w:rsidRPr="00154334">
        <w:rPr>
          <w:rFonts w:ascii="Times New Roman" w:eastAsia="Calibri" w:hAnsi="Times New Roman" w:cs="David"/>
          <w:sz w:val="24"/>
          <w:szCs w:val="24"/>
        </w:rPr>
        <w:t>Schimmel, 1997</w:t>
      </w:r>
      <w:r w:rsidR="00D06806" w:rsidRPr="00154334">
        <w:rPr>
          <w:rFonts w:ascii="Times New Roman" w:eastAsia="Calibri" w:hAnsi="Times New Roman" w:cs="David"/>
          <w:sz w:val="24"/>
          <w:szCs w:val="24"/>
          <w:rtl/>
        </w:rPr>
        <w:t>).  "שְׁמַעְתֶּם כִּי נֶאֱמַר לָרִאשׁוֹנִים 'לֹא תִּרְצַח'</w:t>
      </w:r>
      <w:r w:rsidR="00C5482B">
        <w:rPr>
          <w:rFonts w:ascii="Times New Roman" w:eastAsia="Calibri" w:hAnsi="Times New Roman" w:cs="David" w:hint="cs"/>
          <w:sz w:val="24"/>
          <w:szCs w:val="24"/>
          <w:rtl/>
        </w:rPr>
        <w:t>...</w:t>
      </w:r>
      <w:r w:rsidR="00D06806" w:rsidRPr="00154334">
        <w:rPr>
          <w:rFonts w:ascii="Times New Roman" w:eastAsia="Calibri" w:hAnsi="Times New Roman" w:cs="David"/>
          <w:sz w:val="24"/>
          <w:szCs w:val="24"/>
          <w:rtl/>
        </w:rPr>
        <w:t xml:space="preserve"> וַאֲנִי אוֹמֵר לָכֶם: כָּל הַכּוֹעֵס עַל אָחִיו יְחֻיַּב לְדִין" (מתי ה', 22-21).  "שְׁמַעְתֶּם כִּי נֶאֱמַר 'לֹא תִּנְאָף'. וַאֲנִי אוֹמֵר לָכֶם שֶׁכָּל הַמַּבִּיט בְּאִשָּׁה מִתּוֹךְ תַּאֲוָה אֵלֶיהָ כְּבָר נָאַף אוֹתָהּ בְּלִבּו" (מתי ה', 27-28).</w:t>
      </w:r>
    </w:p>
    <w:p w14:paraId="24DD95D8" w14:textId="77777777" w:rsidR="00154334" w:rsidRDefault="00154334" w:rsidP="00154334">
      <w:pPr>
        <w:spacing w:after="0" w:line="480" w:lineRule="auto"/>
        <w:jc w:val="both"/>
        <w:rPr>
          <w:rFonts w:ascii="Times New Roman" w:eastAsia="Calibri" w:hAnsi="Times New Roman" w:cs="David"/>
          <w:sz w:val="24"/>
          <w:szCs w:val="24"/>
          <w:rtl/>
        </w:rPr>
      </w:pPr>
    </w:p>
    <w:p w14:paraId="7C37F245" w14:textId="6EA15BE0" w:rsidR="00D06806" w:rsidRDefault="00133816" w:rsidP="00154334">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כאמור, </w:t>
      </w:r>
      <w:r w:rsidR="00154334" w:rsidRPr="00154334">
        <w:rPr>
          <w:rFonts w:ascii="Times New Roman" w:eastAsia="Calibri" w:hAnsi="Times New Roman" w:cs="David"/>
          <w:sz w:val="24"/>
          <w:szCs w:val="24"/>
          <w:rtl/>
        </w:rPr>
        <w:t xml:space="preserve">פרויד (2000) סובר כי דרישה מוקצנת לציות מתוך ה"מצפון הסמכותני" </w:t>
      </w:r>
      <w:r w:rsidR="007A5052">
        <w:rPr>
          <w:rFonts w:ascii="Times New Roman" w:eastAsia="Calibri" w:hAnsi="Times New Roman" w:cs="David" w:hint="cs"/>
          <w:sz w:val="24"/>
          <w:szCs w:val="24"/>
          <w:rtl/>
        </w:rPr>
        <w:t xml:space="preserve">עלולה </w:t>
      </w:r>
      <w:r w:rsidR="00154334">
        <w:rPr>
          <w:rFonts w:ascii="Times New Roman" w:eastAsia="Calibri" w:hAnsi="Times New Roman" w:cs="David" w:hint="cs"/>
          <w:sz w:val="24"/>
          <w:szCs w:val="24"/>
          <w:rtl/>
        </w:rPr>
        <w:t xml:space="preserve">להרחיק </w:t>
      </w:r>
      <w:r w:rsidR="00154334" w:rsidRPr="00154334">
        <w:rPr>
          <w:rFonts w:ascii="Times New Roman" w:eastAsia="Calibri" w:hAnsi="Times New Roman" w:cs="David"/>
          <w:sz w:val="24"/>
          <w:szCs w:val="24"/>
          <w:rtl/>
        </w:rPr>
        <w:t xml:space="preserve"> אותנו משיקול הדעת ההומניסטי והאוטונומיה המחשבתית. </w:t>
      </w:r>
      <w:r w:rsidR="00D06806" w:rsidRPr="00154334">
        <w:rPr>
          <w:rFonts w:ascii="Times New Roman" w:eastAsia="Calibri" w:hAnsi="Times New Roman" w:cs="David"/>
          <w:sz w:val="24"/>
          <w:szCs w:val="24"/>
          <w:rtl/>
        </w:rPr>
        <w:t>ביהדות, הכוונה חשובה</w:t>
      </w:r>
      <w:r w:rsidR="00154334">
        <w:rPr>
          <w:rFonts w:ascii="Times New Roman" w:eastAsia="Calibri" w:hAnsi="Times New Roman" w:cs="David" w:hint="cs"/>
          <w:sz w:val="24"/>
          <w:szCs w:val="24"/>
          <w:rtl/>
        </w:rPr>
        <w:t xml:space="preserve"> מאוד אף </w:t>
      </w:r>
      <w:r w:rsidR="00D06806" w:rsidRPr="00154334">
        <w:rPr>
          <w:rFonts w:ascii="Times New Roman" w:eastAsia="Calibri" w:hAnsi="Times New Roman" w:cs="David"/>
          <w:sz w:val="24"/>
          <w:szCs w:val="24"/>
          <w:rtl/>
        </w:rPr>
        <w:t>היא אך ישנה התייחסות רבה יותר למופע החיצוני של ההתנהגות, לנראות</w:t>
      </w:r>
      <w:r w:rsidR="00154334">
        <w:rPr>
          <w:rFonts w:ascii="Times New Roman" w:eastAsia="Calibri" w:hAnsi="Times New Roman" w:cs="David" w:hint="cs"/>
          <w:sz w:val="24"/>
          <w:szCs w:val="24"/>
          <w:rtl/>
        </w:rPr>
        <w:t xml:space="preserve"> של הציות</w:t>
      </w:r>
      <w:r w:rsidR="00D06806" w:rsidRPr="00154334">
        <w:rPr>
          <w:rFonts w:ascii="Times New Roman" w:eastAsia="Calibri" w:hAnsi="Times New Roman" w:cs="David"/>
          <w:sz w:val="24"/>
          <w:szCs w:val="24"/>
          <w:rtl/>
        </w:rPr>
        <w:t xml:space="preserve">. לדוגמא, כאשר התלמוד מגדיר את המושג "תלמיד חכם" הוא מדגים זאת גם דרך לבושו החיצוני של הטוען לתואר תלמיד חכם. "ואמר רבי חייא בר אבא אמר ר' יוחנן כל תלמיד חכם שנמצא רבב על בגדו חייב מיתה (תלמוד בבלי, מסכת שבת, דף קי"ד, א'). הסיבה המרכזית להלכה זו היא משום שהדבר גורם לחילול השם, אך נוסף על פירוש הפשט </w:t>
      </w:r>
      <w:r w:rsidR="00D06806" w:rsidRPr="00154334">
        <w:rPr>
          <w:rFonts w:ascii="Times New Roman" w:eastAsia="Calibri" w:hAnsi="Times New Roman" w:cs="David"/>
          <w:sz w:val="24"/>
          <w:szCs w:val="24"/>
          <w:rtl/>
        </w:rPr>
        <w:lastRenderedPageBreak/>
        <w:t xml:space="preserve">קיימת גם פרשנות דרש המשליכה את הנראה על הבגד באופן חיצוני לעולמו הפנימי של תלמיד חכם. מראית עין היא איסור לעשות פעולה שאין בה כל חטא, אך היא עלולה להראות כאילו יש בה חטא. מקור האיסור מצוי בתלמוד הבבלי, שם יש איסור על אכילת דם דגים אף על פי שאין בזה איסור בתורה שהרי דגים אינם בגדר בשר. האיסור מבוסס על מראית עין, שמא יחשוב מאן דהוא כי הוא שותה דם בעלי חיים "אמר מר יצא דם דגים ודם חגבים שכולן היתר מאי כולו היתר אילימא דחלבו מותר הרי חיה דחלבה מותר, ודמה אסור" (תלמוד בבלי, מסכת כריתות, כא' דף ב'). </w:t>
      </w:r>
    </w:p>
    <w:p w14:paraId="68D9766E" w14:textId="77777777" w:rsidR="00154334" w:rsidRPr="00154334" w:rsidRDefault="00154334" w:rsidP="00154334">
      <w:pPr>
        <w:spacing w:after="0" w:line="480" w:lineRule="auto"/>
        <w:jc w:val="both"/>
        <w:rPr>
          <w:rFonts w:ascii="Times New Roman" w:eastAsia="Calibri" w:hAnsi="Times New Roman" w:cs="David"/>
          <w:sz w:val="24"/>
          <w:szCs w:val="24"/>
        </w:rPr>
      </w:pPr>
    </w:p>
    <w:p w14:paraId="09562BFE" w14:textId="6C65456C" w:rsidR="00D06806" w:rsidRPr="00154334" w:rsidRDefault="00D06806" w:rsidP="00154334">
      <w:pPr>
        <w:spacing w:after="0" w:line="480" w:lineRule="auto"/>
        <w:jc w:val="both"/>
        <w:rPr>
          <w:rFonts w:ascii="Times New Roman" w:eastAsia="Calibri" w:hAnsi="Times New Roman" w:cs="David"/>
          <w:sz w:val="24"/>
          <w:szCs w:val="24"/>
        </w:rPr>
      </w:pPr>
      <w:r w:rsidRPr="00D06806">
        <w:rPr>
          <w:rFonts w:ascii="Times New Roman" w:eastAsia="Calibri" w:hAnsi="Times New Roman" w:cs="David"/>
          <w:color w:val="FF0000"/>
          <w:sz w:val="24"/>
          <w:szCs w:val="24"/>
          <w:rtl/>
        </w:rPr>
        <w:t xml:space="preserve">  </w:t>
      </w:r>
      <w:r w:rsidRPr="00154334">
        <w:rPr>
          <w:rFonts w:ascii="Times New Roman" w:eastAsia="Calibri" w:hAnsi="Times New Roman" w:cs="David"/>
          <w:sz w:val="24"/>
          <w:szCs w:val="24"/>
          <w:rtl/>
        </w:rPr>
        <w:t>ההשקפה היהודית הקדומה שקלה את האדם על פי מעשיו בלבד. בסוגיית הכוונה ה</w:t>
      </w:r>
      <w:r w:rsidR="00154334">
        <w:rPr>
          <w:rFonts w:ascii="Times New Roman" w:eastAsia="Calibri" w:hAnsi="Times New Roman" w:cs="David" w:hint="cs"/>
          <w:sz w:val="24"/>
          <w:szCs w:val="24"/>
          <w:rtl/>
        </w:rPr>
        <w:t>י</w:t>
      </w:r>
      <w:r w:rsidRPr="00154334">
        <w:rPr>
          <w:rFonts w:ascii="Times New Roman" w:eastAsia="Calibri" w:hAnsi="Times New Roman" w:cs="David"/>
          <w:sz w:val="24"/>
          <w:szCs w:val="24"/>
          <w:rtl/>
        </w:rPr>
        <w:t>יתה מחלוקת בין בית הלל לבין בית שמאי. השיטה שנהגה בקרב בית שמאי שעל פי המעשה האדם נידון. לעומתם בית הלל הבליטו את ערך הכוונה כגורם בשפיטת האדם. דוגמא המבהירה את ההבדל בין שני הבתים בנושא הכוונה ניתן לראות במסכת כריתות "אָמַר רַבִּי יְהוּדָה, אֲפִלּוּ נִתְכַּוֵּן לְלַקֵּט תְּאֵנִים וְלִקֵּט עֲנָבִים, עֲנָבִים וְלִקֵּט תְּאֵנִים, שְׁחוֹרוֹת וְלִקֵּט לְבָנוֹת, לְבָנוֹת וְלִקֵּט שְׁחוֹרוֹת, רַבִּי אֱלִיעֶזֶר מְחַיֵּב חַטָּאת, וְרַבִּי יְהוֹשֻׁעַ פּוֹטֵר" (מסכת כריתות, פרק ד, משנה ג). כלומר, אדם שהתכוון ללקוט תאנים בשבת, שהיא פעולה אסורה על פי התורה, אך במקום ללקוט תאנים לקט ענבים או להפך, על זה יש מחלוקת בין רבי יהושע בן חנניה מבית הלל, לרבי אליעזר בן הורקנוס מבית שמאי. רבי אליעזר רואה את המעשה, שבו עבר האדם עבירה מן התורה, כסיבה העיקרית לחייב אותו. לעומתו רבי יהושע פוטר את האדם כיוון שר' יהושע מתנה את החיוב של האדם והטלת עונש עליו בכוונה של האדם – הכוונה היא הקריטריון העיקרי לחיובו.</w:t>
      </w:r>
    </w:p>
    <w:p w14:paraId="3FD38C0E" w14:textId="77777777" w:rsidR="00154334" w:rsidRDefault="00D06806" w:rsidP="00154334">
      <w:pPr>
        <w:spacing w:after="0" w:line="480" w:lineRule="auto"/>
        <w:jc w:val="both"/>
        <w:rPr>
          <w:rFonts w:ascii="Times New Roman" w:eastAsia="Calibri" w:hAnsi="Times New Roman" w:cs="David"/>
          <w:sz w:val="24"/>
          <w:szCs w:val="24"/>
          <w:rtl/>
        </w:rPr>
      </w:pPr>
      <w:r w:rsidRPr="00154334">
        <w:rPr>
          <w:rFonts w:ascii="Times New Roman" w:eastAsia="Calibri" w:hAnsi="Times New Roman" w:cs="David"/>
          <w:sz w:val="24"/>
          <w:szCs w:val="24"/>
          <w:rtl/>
        </w:rPr>
        <w:t xml:space="preserve">                                                                                                                     </w:t>
      </w:r>
    </w:p>
    <w:p w14:paraId="42A62215" w14:textId="7A764F20" w:rsidR="001258F9" w:rsidRDefault="007A5052" w:rsidP="00154334">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נושא הכוונה והציות </w:t>
      </w:r>
      <w:r w:rsidR="001258F9">
        <w:rPr>
          <w:rFonts w:ascii="Times New Roman" w:eastAsia="Calibri" w:hAnsi="Times New Roman" w:cs="David" w:hint="cs"/>
          <w:sz w:val="24"/>
          <w:szCs w:val="24"/>
          <w:rtl/>
        </w:rPr>
        <w:t>מתוך המצפון</w:t>
      </w:r>
      <w:r>
        <w:rPr>
          <w:rFonts w:ascii="Times New Roman" w:eastAsia="Calibri" w:hAnsi="Times New Roman" w:cs="David" w:hint="cs"/>
          <w:sz w:val="24"/>
          <w:szCs w:val="24"/>
          <w:rtl/>
        </w:rPr>
        <w:t xml:space="preserve"> ההומניסטי או לחילופין הציות </w:t>
      </w:r>
      <w:r w:rsidR="001258F9">
        <w:rPr>
          <w:rFonts w:ascii="Times New Roman" w:eastAsia="Calibri" w:hAnsi="Times New Roman" w:cs="David" w:hint="cs"/>
          <w:sz w:val="24"/>
          <w:szCs w:val="24"/>
          <w:rtl/>
        </w:rPr>
        <w:t xml:space="preserve">מתוך המצפון </w:t>
      </w:r>
      <w:r>
        <w:rPr>
          <w:rFonts w:ascii="Times New Roman" w:eastAsia="Calibri" w:hAnsi="Times New Roman" w:cs="David" w:hint="cs"/>
          <w:sz w:val="24"/>
          <w:szCs w:val="24"/>
          <w:rtl/>
        </w:rPr>
        <w:t xml:space="preserve">הסמכותני עולה סביב </w:t>
      </w:r>
      <w:r w:rsidR="001258F9">
        <w:rPr>
          <w:rFonts w:ascii="Times New Roman" w:eastAsia="Calibri" w:hAnsi="Times New Roman" w:cs="David" w:hint="cs"/>
          <w:sz w:val="24"/>
          <w:szCs w:val="24"/>
          <w:rtl/>
        </w:rPr>
        <w:t xml:space="preserve">נושא </w:t>
      </w:r>
      <w:r>
        <w:rPr>
          <w:rFonts w:ascii="Times New Roman" w:eastAsia="Calibri" w:hAnsi="Times New Roman" w:cs="David" w:hint="cs"/>
          <w:sz w:val="24"/>
          <w:szCs w:val="24"/>
          <w:rtl/>
        </w:rPr>
        <w:t xml:space="preserve">הווידוי ביום כיפור.  </w:t>
      </w:r>
      <w:r w:rsidR="00D06806" w:rsidRPr="00154334">
        <w:rPr>
          <w:rFonts w:ascii="Times New Roman" w:eastAsia="Calibri" w:hAnsi="Times New Roman" w:cs="David"/>
          <w:sz w:val="24"/>
          <w:szCs w:val="24"/>
          <w:rtl/>
        </w:rPr>
        <w:t xml:space="preserve">ביהדות, ביום הכיפור, הווידוי הוא כוללני ללא פירוט שמות, זמנים ומקומות. הווידוי נעשה בגוף ראשון רבים, ללא הצבעה על הפרט החוטא: "אשמנו, בגדנו, גזלנו, דברנו דופי, העווינו, והרשענו [...]  אלוהינו ואלוהי אבותינו סלח ומחל לעוונותינו" (תפילת שחרית ליום כיפור 1895, 252).  הבקשה למחילה </w:t>
      </w:r>
      <w:r>
        <w:rPr>
          <w:rFonts w:ascii="Times New Roman" w:eastAsia="Calibri" w:hAnsi="Times New Roman" w:cs="David" w:hint="cs"/>
          <w:sz w:val="24"/>
          <w:szCs w:val="24"/>
          <w:rtl/>
        </w:rPr>
        <w:t xml:space="preserve">הינה </w:t>
      </w:r>
      <w:r w:rsidR="00D06806" w:rsidRPr="00154334">
        <w:rPr>
          <w:rFonts w:ascii="Times New Roman" w:eastAsia="Calibri" w:hAnsi="Times New Roman" w:cs="David"/>
          <w:sz w:val="24"/>
          <w:szCs w:val="24"/>
          <w:rtl/>
        </w:rPr>
        <w:t>כללית –  "שתרחם עלינו ותמחל על כל חטאינו, ותכפר לנו על עוונותינו" (שם, 253)  –  אך גם מפורטת, עם רשימת עוונות על פי קטגוריות של חטאים. "על חטא שחטאנו לפניך, בבטוי שפתיים, [...] בגלוי עריות [...] בגלוי ובסתר [...] בדעת ובמרמה [...] בהנאת רע [...]</w:t>
      </w:r>
      <w:r w:rsidR="001258F9">
        <w:rPr>
          <w:rFonts w:ascii="Times New Roman" w:eastAsia="Calibri" w:hAnsi="Times New Roman" w:cs="David" w:hint="cs"/>
          <w:sz w:val="24"/>
          <w:szCs w:val="24"/>
          <w:rtl/>
        </w:rPr>
        <w:t xml:space="preserve"> </w:t>
      </w:r>
      <w:r w:rsidR="00D06806" w:rsidRPr="00154334">
        <w:rPr>
          <w:rFonts w:ascii="Times New Roman" w:eastAsia="Calibri" w:hAnsi="Times New Roman" w:cs="David"/>
          <w:sz w:val="24"/>
          <w:szCs w:val="24"/>
          <w:rtl/>
        </w:rPr>
        <w:t xml:space="preserve">בחלול השם [...] במשא ומתן" (שם, 252-254).  הווידוי, אינו נושא אופי אישי, הוא קולקטיבי ונעשה בקול רם בגוף ראשון רבים ואינו כרוך בבושה (המתלווה לווידוי הנוצרי). </w:t>
      </w:r>
    </w:p>
    <w:p w14:paraId="27C6741D" w14:textId="77777777" w:rsidR="001258F9" w:rsidRDefault="001258F9" w:rsidP="00154334">
      <w:pPr>
        <w:spacing w:after="0" w:line="480" w:lineRule="auto"/>
        <w:jc w:val="both"/>
        <w:rPr>
          <w:rFonts w:ascii="Times New Roman" w:eastAsia="Calibri" w:hAnsi="Times New Roman" w:cs="David"/>
          <w:sz w:val="24"/>
          <w:szCs w:val="24"/>
          <w:rtl/>
        </w:rPr>
      </w:pPr>
    </w:p>
    <w:p w14:paraId="61B649FC" w14:textId="4E7ED235" w:rsidR="00154334" w:rsidRDefault="00D06806" w:rsidP="00154334">
      <w:pPr>
        <w:spacing w:after="0" w:line="480" w:lineRule="auto"/>
        <w:jc w:val="both"/>
        <w:rPr>
          <w:rFonts w:ascii="Times New Roman" w:eastAsia="Calibri" w:hAnsi="Times New Roman" w:cs="David"/>
          <w:sz w:val="24"/>
          <w:szCs w:val="24"/>
          <w:rtl/>
        </w:rPr>
      </w:pPr>
      <w:r w:rsidRPr="00154334">
        <w:rPr>
          <w:rFonts w:ascii="Times New Roman" w:eastAsia="Calibri" w:hAnsi="Times New Roman" w:cs="David"/>
          <w:sz w:val="24"/>
          <w:szCs w:val="24"/>
          <w:rtl/>
        </w:rPr>
        <w:lastRenderedPageBreak/>
        <w:t xml:space="preserve">אין </w:t>
      </w:r>
      <w:r w:rsidR="00154334">
        <w:rPr>
          <w:rFonts w:ascii="Times New Roman" w:eastAsia="Calibri" w:hAnsi="Times New Roman" w:cs="David" w:hint="cs"/>
          <w:sz w:val="24"/>
          <w:szCs w:val="24"/>
          <w:rtl/>
        </w:rPr>
        <w:t>חטא</w:t>
      </w:r>
      <w:r w:rsidRPr="00154334">
        <w:rPr>
          <w:rFonts w:ascii="Times New Roman" w:eastAsia="Calibri" w:hAnsi="Times New Roman" w:cs="David"/>
          <w:sz w:val="24"/>
          <w:szCs w:val="24"/>
          <w:rtl/>
        </w:rPr>
        <w:t xml:space="preserve"> פרטי שאינו חלק ממצבו של הקולקטיב, ואין רגע במצב הקולקטיב שאינו מושפע מחטאי היחידים בו (אופיר 2001, 134).  ביהדות, הווידוי האישי נעשה בלחש, בלב פנימה, ללא שיתוף הציבור, בכל ימות השנה ולפני המוות</w:t>
      </w:r>
      <w:r w:rsidR="00E37EA6">
        <w:rPr>
          <w:rFonts w:ascii="Times New Roman" w:eastAsia="Calibri" w:hAnsi="Times New Roman" w:cs="David" w:hint="cs"/>
          <w:sz w:val="24"/>
          <w:szCs w:val="24"/>
          <w:rtl/>
        </w:rPr>
        <w:t xml:space="preserve"> (</w:t>
      </w:r>
      <w:r w:rsidR="00E37EA6" w:rsidRPr="00E37EA6">
        <w:rPr>
          <w:rFonts w:ascii="Times New Roman" w:eastAsia="Calibri" w:hAnsi="Times New Roman" w:cs="David"/>
          <w:sz w:val="24"/>
          <w:szCs w:val="24"/>
          <w:rtl/>
        </w:rPr>
        <w:t>אנציקלופדיה מקראית</w:t>
      </w:r>
      <w:r w:rsidR="00E37EA6">
        <w:rPr>
          <w:rFonts w:ascii="Times New Roman" w:eastAsia="Calibri" w:hAnsi="Times New Roman" w:cs="David" w:hint="cs"/>
          <w:sz w:val="24"/>
          <w:szCs w:val="24"/>
          <w:rtl/>
        </w:rPr>
        <w:t>, וידוי,</w:t>
      </w:r>
      <w:r w:rsidR="00E37EA6" w:rsidRPr="00E37EA6">
        <w:rPr>
          <w:rtl/>
        </w:rPr>
        <w:t xml:space="preserve"> </w:t>
      </w:r>
      <w:r w:rsidR="00E37EA6" w:rsidRPr="00E37EA6">
        <w:rPr>
          <w:rFonts w:ascii="Times New Roman" w:eastAsia="Calibri" w:hAnsi="Times New Roman" w:cs="David"/>
          <w:sz w:val="24"/>
          <w:szCs w:val="24"/>
          <w:rtl/>
        </w:rPr>
        <w:t>878-874</w:t>
      </w:r>
      <w:r w:rsidR="00E37EA6">
        <w:rPr>
          <w:rFonts w:ascii="Times New Roman" w:eastAsia="Calibri" w:hAnsi="Times New Roman" w:cs="David" w:hint="cs"/>
          <w:sz w:val="24"/>
          <w:szCs w:val="24"/>
          <w:rtl/>
        </w:rPr>
        <w:t xml:space="preserve">) </w:t>
      </w:r>
      <w:r w:rsidRPr="00154334">
        <w:rPr>
          <w:rFonts w:ascii="Times New Roman" w:eastAsia="Calibri" w:hAnsi="Times New Roman" w:cs="David"/>
          <w:sz w:val="24"/>
          <w:szCs w:val="24"/>
          <w:rtl/>
        </w:rPr>
        <w:t xml:space="preserve">. בנושא פירוט החטא, חלוקות הדעות, "יש פוסקים שצריך לפרט את החטא [...]   מפני הבושה [...]  כדי שיתבייש בחטאיו [...]   ויש סוברים [...]   שאין לפרוט את החטא יכול הוא לומר על חטא שבסדר א'-ב', ואפילו בקול רם, שאין זה נקרא פורט את החטא, כיוון שהכול אומרים בשווה" (אנציקלופדיה תלמודית, וידוי, תי"ב-תנ"ה). כאשר מוקדש לסליחה יום אחד מרכזי בשנה בו הווידוי נעשה על בסיס רשימה מפורטת ומוכנה מראש של חטאים, וכאשר הווידוי נעשה בלשון רבים, </w:t>
      </w:r>
      <w:r w:rsidR="00154334">
        <w:rPr>
          <w:rFonts w:ascii="Times New Roman" w:eastAsia="Calibri" w:hAnsi="Times New Roman" w:cs="David" w:hint="cs"/>
          <w:sz w:val="24"/>
          <w:szCs w:val="24"/>
          <w:rtl/>
        </w:rPr>
        <w:t xml:space="preserve">עלולה להיפגם </w:t>
      </w:r>
      <w:r w:rsidRPr="00154334">
        <w:rPr>
          <w:rFonts w:ascii="Times New Roman" w:eastAsia="Calibri" w:hAnsi="Times New Roman" w:cs="David"/>
          <w:sz w:val="24"/>
          <w:szCs w:val="24"/>
          <w:rtl/>
        </w:rPr>
        <w:t>לקיחת האחריות האישית הנדרשת לעבודה פנימית מתוך כוונה</w:t>
      </w:r>
      <w:r w:rsidR="007913EB">
        <w:rPr>
          <w:rFonts w:ascii="Times New Roman" w:eastAsia="Calibri" w:hAnsi="Times New Roman" w:cs="David" w:hint="cs"/>
          <w:sz w:val="24"/>
          <w:szCs w:val="24"/>
          <w:rtl/>
        </w:rPr>
        <w:t>.</w:t>
      </w:r>
      <w:r w:rsidR="00154334">
        <w:rPr>
          <w:rFonts w:ascii="Times New Roman" w:eastAsia="Calibri" w:hAnsi="Times New Roman" w:cs="David" w:hint="cs"/>
          <w:sz w:val="24"/>
          <w:szCs w:val="24"/>
          <w:rtl/>
        </w:rPr>
        <w:t xml:space="preserve"> </w:t>
      </w:r>
      <w:r w:rsidR="001258F9">
        <w:rPr>
          <w:rFonts w:ascii="Times New Roman" w:eastAsia="Calibri" w:hAnsi="Times New Roman" w:cs="David" w:hint="cs"/>
          <w:sz w:val="24"/>
          <w:szCs w:val="24"/>
          <w:rtl/>
        </w:rPr>
        <w:t xml:space="preserve">על </w:t>
      </w:r>
      <w:r w:rsidR="007913EB">
        <w:rPr>
          <w:rFonts w:ascii="Times New Roman" w:eastAsia="Calibri" w:hAnsi="Times New Roman" w:cs="David" w:hint="cs"/>
          <w:sz w:val="24"/>
          <w:szCs w:val="24"/>
          <w:rtl/>
        </w:rPr>
        <w:t>ה</w:t>
      </w:r>
      <w:r w:rsidR="00154334">
        <w:rPr>
          <w:rFonts w:ascii="Times New Roman" w:eastAsia="Calibri" w:hAnsi="Times New Roman" w:cs="David" w:hint="cs"/>
          <w:sz w:val="24"/>
          <w:szCs w:val="24"/>
          <w:rtl/>
        </w:rPr>
        <w:t>ציות</w:t>
      </w:r>
      <w:r w:rsidR="00154334" w:rsidRPr="007913EB">
        <w:rPr>
          <w:rFonts w:ascii="Times New Roman" w:eastAsia="Calibri" w:hAnsi="Times New Roman" w:cs="David"/>
          <w:sz w:val="24"/>
          <w:szCs w:val="24"/>
          <w:rtl/>
        </w:rPr>
        <w:t xml:space="preserve"> </w:t>
      </w:r>
      <w:r w:rsidR="007913EB" w:rsidRPr="007913EB">
        <w:rPr>
          <w:rFonts w:ascii="Times New Roman" w:eastAsia="Calibri" w:hAnsi="Times New Roman" w:cs="David" w:hint="cs"/>
          <w:sz w:val="24"/>
          <w:szCs w:val="24"/>
          <w:rtl/>
        </w:rPr>
        <w:t xml:space="preserve">למעשה הווידוי </w:t>
      </w:r>
      <w:r w:rsidR="007913EB">
        <w:rPr>
          <w:rFonts w:ascii="Times New Roman" w:eastAsia="Calibri" w:hAnsi="Times New Roman" w:cs="David" w:hint="cs"/>
          <w:sz w:val="24"/>
          <w:szCs w:val="24"/>
          <w:rtl/>
        </w:rPr>
        <w:t xml:space="preserve">והסליחה </w:t>
      </w:r>
      <w:r w:rsidR="007913EB" w:rsidRPr="007913EB">
        <w:rPr>
          <w:rFonts w:ascii="Times New Roman" w:eastAsia="Calibri" w:hAnsi="Times New Roman" w:cs="David" w:hint="cs"/>
          <w:sz w:val="24"/>
          <w:szCs w:val="24"/>
          <w:rtl/>
        </w:rPr>
        <w:t xml:space="preserve">להתבצע </w:t>
      </w:r>
      <w:r w:rsidR="00154334">
        <w:rPr>
          <w:rFonts w:ascii="Times New Roman" w:eastAsia="Calibri" w:hAnsi="Times New Roman" w:cs="David" w:hint="cs"/>
          <w:sz w:val="24"/>
          <w:szCs w:val="24"/>
          <w:rtl/>
        </w:rPr>
        <w:t xml:space="preserve">מתוך </w:t>
      </w:r>
      <w:r w:rsidR="00154334" w:rsidRPr="00154334">
        <w:rPr>
          <w:rFonts w:ascii="Times New Roman" w:eastAsia="Calibri" w:hAnsi="Times New Roman" w:cs="David"/>
          <w:sz w:val="24"/>
          <w:szCs w:val="24"/>
          <w:rtl/>
        </w:rPr>
        <w:t>ה"מצפון ההומניסטי"</w:t>
      </w:r>
      <w:r w:rsidR="007A5052">
        <w:rPr>
          <w:rFonts w:ascii="Times New Roman" w:eastAsia="Calibri" w:hAnsi="Times New Roman" w:cs="David" w:hint="cs"/>
          <w:sz w:val="24"/>
          <w:szCs w:val="24"/>
          <w:rtl/>
        </w:rPr>
        <w:t xml:space="preserve"> </w:t>
      </w:r>
      <w:r w:rsidR="007913EB">
        <w:rPr>
          <w:rFonts w:ascii="Times New Roman" w:eastAsia="Calibri" w:hAnsi="Times New Roman" w:cs="David" w:hint="cs"/>
          <w:sz w:val="24"/>
          <w:szCs w:val="24"/>
          <w:rtl/>
        </w:rPr>
        <w:t>ובמבנה הווידוי הקיים ביהדות הוא עלול להיעשות</w:t>
      </w:r>
      <w:r w:rsidR="00D50D73">
        <w:rPr>
          <w:rFonts w:ascii="Times New Roman" w:eastAsia="Calibri" w:hAnsi="Times New Roman" w:cs="David" w:hint="cs"/>
          <w:sz w:val="24"/>
          <w:szCs w:val="24"/>
          <w:rtl/>
        </w:rPr>
        <w:t xml:space="preserve"> גם</w:t>
      </w:r>
      <w:r w:rsidR="007A5052">
        <w:rPr>
          <w:rFonts w:ascii="Times New Roman" w:eastAsia="Calibri" w:hAnsi="Times New Roman" w:cs="David" w:hint="cs"/>
          <w:sz w:val="24"/>
          <w:szCs w:val="24"/>
          <w:rtl/>
        </w:rPr>
        <w:t xml:space="preserve"> מתוך ה"ציווי הסמכותני"</w:t>
      </w:r>
      <w:r w:rsidR="00D50D73">
        <w:rPr>
          <w:rFonts w:ascii="Times New Roman" w:eastAsia="Calibri" w:hAnsi="Times New Roman" w:cs="David" w:hint="cs"/>
          <w:sz w:val="24"/>
          <w:szCs w:val="24"/>
          <w:rtl/>
        </w:rPr>
        <w:t xml:space="preserve"> בלבד</w:t>
      </w:r>
      <w:r w:rsidRPr="00154334">
        <w:rPr>
          <w:rFonts w:ascii="Times New Roman" w:eastAsia="Calibri" w:hAnsi="Times New Roman" w:cs="David"/>
          <w:sz w:val="24"/>
          <w:szCs w:val="24"/>
          <w:rtl/>
        </w:rPr>
        <w:t xml:space="preserve">.     </w:t>
      </w:r>
    </w:p>
    <w:p w14:paraId="382E7CE7" w14:textId="77777777" w:rsidR="00154334" w:rsidRDefault="00154334" w:rsidP="00154334">
      <w:pPr>
        <w:spacing w:after="0" w:line="480" w:lineRule="auto"/>
        <w:jc w:val="both"/>
        <w:rPr>
          <w:rFonts w:ascii="Times New Roman" w:eastAsia="Calibri" w:hAnsi="Times New Roman" w:cs="David"/>
          <w:sz w:val="24"/>
          <w:szCs w:val="24"/>
          <w:rtl/>
        </w:rPr>
      </w:pPr>
    </w:p>
    <w:p w14:paraId="7E1B43FF" w14:textId="123D632F" w:rsidR="00154334" w:rsidRDefault="00154334" w:rsidP="00154334">
      <w:pPr>
        <w:spacing w:after="0" w:line="480" w:lineRule="auto"/>
        <w:jc w:val="both"/>
        <w:rPr>
          <w:rFonts w:ascii="Times New Roman" w:eastAsia="Calibri" w:hAnsi="Times New Roman" w:cs="David"/>
          <w:b/>
          <w:bCs/>
          <w:sz w:val="24"/>
          <w:szCs w:val="24"/>
          <w:rtl/>
        </w:rPr>
      </w:pPr>
      <w:r w:rsidRPr="00154334">
        <w:rPr>
          <w:rFonts w:ascii="Times New Roman" w:eastAsia="Calibri" w:hAnsi="Times New Roman" w:cs="David" w:hint="cs"/>
          <w:b/>
          <w:bCs/>
          <w:sz w:val="24"/>
          <w:szCs w:val="24"/>
          <w:rtl/>
        </w:rPr>
        <w:t>אפילוג</w:t>
      </w:r>
    </w:p>
    <w:p w14:paraId="2C41FC02" w14:textId="39239E37" w:rsidR="00154334" w:rsidRDefault="00154334" w:rsidP="00F76F1F">
      <w:pPr>
        <w:spacing w:after="0" w:line="480" w:lineRule="auto"/>
        <w:jc w:val="both"/>
        <w:rPr>
          <w:rFonts w:ascii="Times New Roman" w:eastAsia="Calibri" w:hAnsi="Times New Roman" w:cs="David"/>
          <w:sz w:val="24"/>
          <w:szCs w:val="24"/>
          <w:rtl/>
        </w:rPr>
      </w:pPr>
      <w:r w:rsidRPr="00154334">
        <w:rPr>
          <w:rFonts w:ascii="Times New Roman" w:eastAsia="Calibri" w:hAnsi="Times New Roman" w:cs="David"/>
          <w:sz w:val="24"/>
          <w:szCs w:val="24"/>
          <w:rtl/>
        </w:rPr>
        <w:t xml:space="preserve">החוק המקראי </w:t>
      </w:r>
      <w:r>
        <w:rPr>
          <w:rFonts w:ascii="Times New Roman" w:eastAsia="Calibri" w:hAnsi="Times New Roman" w:cs="David" w:hint="cs"/>
          <w:sz w:val="24"/>
          <w:szCs w:val="24"/>
          <w:rtl/>
        </w:rPr>
        <w:t>כולל</w:t>
      </w:r>
      <w:r w:rsidRPr="00154334">
        <w:rPr>
          <w:rFonts w:ascii="Times New Roman" w:eastAsia="Calibri" w:hAnsi="Times New Roman" w:cs="David"/>
          <w:sz w:val="24"/>
          <w:szCs w:val="24"/>
          <w:rtl/>
        </w:rPr>
        <w:t xml:space="preserve"> חוקים אזרחיים ופליליים</w:t>
      </w:r>
      <w:r>
        <w:rPr>
          <w:rFonts w:ascii="Times New Roman" w:eastAsia="Calibri" w:hAnsi="Times New Roman" w:cs="David" w:hint="cs"/>
          <w:sz w:val="24"/>
          <w:szCs w:val="24"/>
          <w:rtl/>
        </w:rPr>
        <w:t xml:space="preserve">, </w:t>
      </w:r>
      <w:r w:rsidRPr="00154334">
        <w:rPr>
          <w:rFonts w:ascii="Times New Roman" w:eastAsia="Calibri" w:hAnsi="Times New Roman" w:cs="David"/>
          <w:sz w:val="24"/>
          <w:szCs w:val="24"/>
          <w:rtl/>
        </w:rPr>
        <w:t>חוקים מוסריים וחברתיים</w:t>
      </w:r>
      <w:r>
        <w:rPr>
          <w:rFonts w:ascii="Times New Roman" w:eastAsia="Calibri" w:hAnsi="Times New Roman" w:cs="David" w:hint="cs"/>
          <w:sz w:val="24"/>
          <w:szCs w:val="24"/>
          <w:rtl/>
        </w:rPr>
        <w:t xml:space="preserve"> ו</w:t>
      </w:r>
      <w:r w:rsidRPr="00154334">
        <w:rPr>
          <w:rFonts w:ascii="Times New Roman" w:eastAsia="Calibri" w:hAnsi="Times New Roman" w:cs="David"/>
          <w:sz w:val="24"/>
          <w:szCs w:val="24"/>
          <w:rtl/>
        </w:rPr>
        <w:t>חוקים דתיים ופולחניים</w:t>
      </w:r>
      <w:r>
        <w:rPr>
          <w:rFonts w:ascii="Times New Roman" w:eastAsia="Calibri" w:hAnsi="Times New Roman" w:cs="David" w:hint="cs"/>
          <w:sz w:val="24"/>
          <w:szCs w:val="24"/>
          <w:rtl/>
        </w:rPr>
        <w:t xml:space="preserve"> המשובצים כולם</w:t>
      </w:r>
      <w:r w:rsidRPr="00154334">
        <w:rPr>
          <w:rFonts w:ascii="Times New Roman" w:eastAsia="Calibri" w:hAnsi="Times New Roman" w:cs="David"/>
          <w:sz w:val="24"/>
          <w:szCs w:val="24"/>
          <w:rtl/>
        </w:rPr>
        <w:t xml:space="preserve"> בתוך סיפורים היסטוריים.</w:t>
      </w:r>
      <w:r>
        <w:rPr>
          <w:rFonts w:ascii="Times New Roman" w:eastAsia="Calibri" w:hAnsi="Times New Roman" w:cs="David" w:hint="cs"/>
          <w:sz w:val="24"/>
          <w:szCs w:val="24"/>
          <w:rtl/>
        </w:rPr>
        <w:t xml:space="preserve"> </w:t>
      </w:r>
      <w:r w:rsidRPr="00154334">
        <w:rPr>
          <w:rFonts w:ascii="Times New Roman" w:eastAsia="Calibri" w:hAnsi="Times New Roman" w:cs="David"/>
          <w:sz w:val="24"/>
          <w:szCs w:val="24"/>
          <w:rtl/>
        </w:rPr>
        <w:t xml:space="preserve">בתנ"ך החוקים הם אלוהיים וחלים על כל בני ישראל </w:t>
      </w:r>
      <w:r>
        <w:rPr>
          <w:rFonts w:ascii="Times New Roman" w:eastAsia="Calibri" w:hAnsi="Times New Roman" w:cs="David" w:hint="cs"/>
          <w:sz w:val="24"/>
          <w:szCs w:val="24"/>
          <w:rtl/>
        </w:rPr>
        <w:t>ו</w:t>
      </w:r>
      <w:r w:rsidRPr="00154334">
        <w:rPr>
          <w:rFonts w:ascii="Times New Roman" w:eastAsia="Calibri" w:hAnsi="Times New Roman" w:cs="David"/>
          <w:sz w:val="24"/>
          <w:szCs w:val="24"/>
          <w:rtl/>
        </w:rPr>
        <w:t>לכן יש בהם מ</w:t>
      </w:r>
      <w:r>
        <w:rPr>
          <w:rFonts w:ascii="Times New Roman" w:eastAsia="Calibri" w:hAnsi="Times New Roman" w:cs="David" w:hint="cs"/>
          <w:sz w:val="24"/>
          <w:szCs w:val="24"/>
          <w:rtl/>
        </w:rPr>
        <w:t>י</w:t>
      </w:r>
      <w:r w:rsidRPr="00154334">
        <w:rPr>
          <w:rFonts w:ascii="Times New Roman" w:eastAsia="Calibri" w:hAnsi="Times New Roman" w:cs="David"/>
          <w:sz w:val="24"/>
          <w:szCs w:val="24"/>
          <w:rtl/>
        </w:rPr>
        <w:t>מד דמוקרטי של עקרון השוויון בפני החוק כאשר הכל כפופים למערכת אחת של החוק המקראי.</w:t>
      </w:r>
      <w:r>
        <w:rPr>
          <w:rFonts w:ascii="Times New Roman" w:eastAsia="Calibri" w:hAnsi="Times New Roman" w:cs="David" w:hint="cs"/>
          <w:sz w:val="24"/>
          <w:szCs w:val="24"/>
          <w:rtl/>
        </w:rPr>
        <w:t xml:space="preserve"> המקרא מעמיד חוקים רבים שהציות</w:t>
      </w:r>
      <w:r w:rsidRPr="00154334">
        <w:rPr>
          <w:rFonts w:ascii="Times New Roman" w:eastAsia="Calibri" w:hAnsi="Times New Roman" w:cs="David"/>
          <w:sz w:val="24"/>
          <w:szCs w:val="24"/>
          <w:rtl/>
        </w:rPr>
        <w:t xml:space="preserve"> </w:t>
      </w:r>
      <w:r>
        <w:rPr>
          <w:rFonts w:ascii="Times New Roman" w:eastAsia="Calibri" w:hAnsi="Times New Roman" w:cs="David" w:hint="cs"/>
          <w:sz w:val="24"/>
          <w:szCs w:val="24"/>
          <w:rtl/>
        </w:rPr>
        <w:t xml:space="preserve">להם </w:t>
      </w:r>
      <w:r w:rsidRPr="00154334">
        <w:rPr>
          <w:rFonts w:ascii="Times New Roman" w:eastAsia="Calibri" w:hAnsi="Times New Roman" w:cs="David"/>
          <w:sz w:val="24"/>
          <w:szCs w:val="24"/>
          <w:rtl/>
        </w:rPr>
        <w:t xml:space="preserve">הוא ערך מרכזי מאוד </w:t>
      </w:r>
      <w:r>
        <w:rPr>
          <w:rFonts w:ascii="Times New Roman" w:eastAsia="Calibri" w:hAnsi="Times New Roman" w:cs="David" w:hint="cs"/>
          <w:sz w:val="24"/>
          <w:szCs w:val="24"/>
          <w:rtl/>
        </w:rPr>
        <w:t xml:space="preserve">ומתוגמל ואי </w:t>
      </w:r>
      <w:r w:rsidRPr="00154334">
        <w:rPr>
          <w:rFonts w:ascii="Times New Roman" w:eastAsia="Calibri" w:hAnsi="Times New Roman" w:cs="David"/>
          <w:sz w:val="24"/>
          <w:szCs w:val="24"/>
          <w:rtl/>
        </w:rPr>
        <w:t xml:space="preserve">הציות </w:t>
      </w:r>
      <w:r>
        <w:rPr>
          <w:rFonts w:ascii="Times New Roman" w:eastAsia="Calibri" w:hAnsi="Times New Roman" w:cs="David" w:hint="cs"/>
          <w:sz w:val="24"/>
          <w:szCs w:val="24"/>
          <w:rtl/>
        </w:rPr>
        <w:t xml:space="preserve">להם </w:t>
      </w:r>
      <w:r w:rsidRPr="00154334">
        <w:rPr>
          <w:rFonts w:ascii="Times New Roman" w:eastAsia="Calibri" w:hAnsi="Times New Roman" w:cs="David"/>
          <w:sz w:val="24"/>
          <w:szCs w:val="24"/>
          <w:rtl/>
        </w:rPr>
        <w:t>גורר ענישה</w:t>
      </w:r>
      <w:r>
        <w:rPr>
          <w:rFonts w:ascii="Times New Roman" w:eastAsia="Calibri" w:hAnsi="Times New Roman" w:cs="David" w:hint="cs"/>
          <w:sz w:val="24"/>
          <w:szCs w:val="24"/>
          <w:rtl/>
        </w:rPr>
        <w:t xml:space="preserve"> קשה </w:t>
      </w:r>
      <w:r w:rsidRPr="00154334">
        <w:rPr>
          <w:rFonts w:ascii="Times New Roman" w:eastAsia="Calibri" w:hAnsi="Times New Roman" w:cs="David"/>
          <w:sz w:val="24"/>
          <w:szCs w:val="24"/>
          <w:rtl/>
        </w:rPr>
        <w:t>(וייס, 1987).</w:t>
      </w:r>
      <w:r>
        <w:rPr>
          <w:rFonts w:ascii="Times New Roman" w:eastAsia="Calibri" w:hAnsi="Times New Roman" w:cs="David" w:hint="cs"/>
          <w:sz w:val="24"/>
          <w:szCs w:val="24"/>
          <w:rtl/>
        </w:rPr>
        <w:t xml:space="preserve"> </w:t>
      </w:r>
    </w:p>
    <w:p w14:paraId="2820A118" w14:textId="77422AD6" w:rsidR="00DF71D7" w:rsidRDefault="00154334" w:rsidP="004F75C9">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יחד עם זאת, כפי שראינו, הסיפור המקראי רצוף באי-ציות מבראשית. המסר המקראי העולה מהרצף הסיפורי בארץ ובגלות, שחוקי אנוש יכולים לחייב </w:t>
      </w:r>
      <w:r w:rsidR="00A555E9">
        <w:rPr>
          <w:rFonts w:ascii="Times New Roman" w:eastAsia="Calibri" w:hAnsi="Times New Roman" w:cs="David" w:hint="cs"/>
          <w:sz w:val="24"/>
          <w:szCs w:val="24"/>
          <w:rtl/>
        </w:rPr>
        <w:t xml:space="preserve">רק </w:t>
      </w:r>
      <w:r>
        <w:rPr>
          <w:rFonts w:ascii="Times New Roman" w:eastAsia="Calibri" w:hAnsi="Times New Roman" w:cs="David" w:hint="cs"/>
          <w:sz w:val="24"/>
          <w:szCs w:val="24"/>
          <w:rtl/>
        </w:rPr>
        <w:t xml:space="preserve">כאשר הם צודקים (חזוני 1998, 34) וכל אדם יכול לפרוץ את גבולות החוק. </w:t>
      </w:r>
      <w:r w:rsidR="00DF71D7">
        <w:rPr>
          <w:rFonts w:ascii="Times New Roman" w:eastAsia="Calibri" w:hAnsi="Times New Roman" w:cs="David" w:hint="cs"/>
          <w:sz w:val="24"/>
          <w:szCs w:val="24"/>
          <w:rtl/>
        </w:rPr>
        <w:t xml:space="preserve">חוק בלתי צודק הוא דין שנכפה על מיעוט שלא היה לו כל חלק בחקיקתו או ביצירתו </w:t>
      </w:r>
      <w:r w:rsidR="00DF71D7" w:rsidRPr="00F85955">
        <w:rPr>
          <w:rFonts w:ascii="Times New Roman" w:eastAsia="Calibri" w:hAnsi="Times New Roman" w:cs="David" w:hint="cs"/>
          <w:sz w:val="24"/>
          <w:szCs w:val="24"/>
          <w:rtl/>
        </w:rPr>
        <w:t>(לותר קינ</w:t>
      </w:r>
      <w:r w:rsidR="00F85955" w:rsidRPr="00F85955">
        <w:rPr>
          <w:rFonts w:ascii="Times New Roman" w:eastAsia="Calibri" w:hAnsi="Times New Roman" w:cs="David" w:hint="cs"/>
          <w:sz w:val="24"/>
          <w:szCs w:val="24"/>
          <w:rtl/>
        </w:rPr>
        <w:t>ג 1998,</w:t>
      </w:r>
      <w:r w:rsidR="002A03E7" w:rsidRPr="00F85955">
        <w:rPr>
          <w:rFonts w:ascii="Times New Roman" w:eastAsia="Calibri" w:hAnsi="Times New Roman" w:cs="David" w:hint="cs"/>
          <w:sz w:val="24"/>
          <w:szCs w:val="24"/>
          <w:rtl/>
        </w:rPr>
        <w:t xml:space="preserve"> 132). </w:t>
      </w:r>
      <w:r w:rsidRPr="00F85955">
        <w:rPr>
          <w:rFonts w:ascii="Times New Roman" w:eastAsia="Calibri" w:hAnsi="Times New Roman" w:cs="David" w:hint="cs"/>
          <w:sz w:val="24"/>
          <w:szCs w:val="24"/>
          <w:rtl/>
        </w:rPr>
        <w:t xml:space="preserve">דברים </w:t>
      </w:r>
      <w:r>
        <w:rPr>
          <w:rFonts w:ascii="Times New Roman" w:eastAsia="Calibri" w:hAnsi="Times New Roman" w:cs="David" w:hint="cs"/>
          <w:sz w:val="24"/>
          <w:szCs w:val="24"/>
          <w:rtl/>
        </w:rPr>
        <w:t xml:space="preserve">אלו עולים בקנה אחד עם משנתו של הנרי ד' תורו (1998) הטוען כי סמכותה של ממשלה איננה סמכות טהורה </w:t>
      </w:r>
      <w:r w:rsidR="00A555E9">
        <w:rPr>
          <w:rFonts w:ascii="Times New Roman" w:eastAsia="Calibri" w:hAnsi="Times New Roman" w:cs="David" w:hint="cs"/>
          <w:sz w:val="24"/>
          <w:szCs w:val="24"/>
          <w:rtl/>
        </w:rPr>
        <w:t>והיא תהיה</w:t>
      </w:r>
      <w:r>
        <w:rPr>
          <w:rFonts w:ascii="Times New Roman" w:eastAsia="Calibri" w:hAnsi="Times New Roman" w:cs="David" w:hint="cs"/>
          <w:sz w:val="24"/>
          <w:szCs w:val="24"/>
          <w:rtl/>
        </w:rPr>
        <w:t xml:space="preserve"> צודקת בתכלית </w:t>
      </w:r>
      <w:r w:rsidR="00A555E9">
        <w:rPr>
          <w:rFonts w:ascii="Times New Roman" w:eastAsia="Calibri" w:hAnsi="Times New Roman" w:cs="David" w:hint="cs"/>
          <w:sz w:val="24"/>
          <w:szCs w:val="24"/>
          <w:rtl/>
        </w:rPr>
        <w:t>רק אם</w:t>
      </w:r>
      <w:r>
        <w:rPr>
          <w:rFonts w:ascii="Times New Roman" w:eastAsia="Calibri" w:hAnsi="Times New Roman" w:cs="David" w:hint="cs"/>
          <w:sz w:val="24"/>
          <w:szCs w:val="24"/>
          <w:rtl/>
        </w:rPr>
        <w:t xml:space="preserve"> </w:t>
      </w:r>
      <w:r w:rsidR="00A555E9">
        <w:rPr>
          <w:rFonts w:ascii="Times New Roman" w:eastAsia="Calibri" w:hAnsi="Times New Roman" w:cs="David" w:hint="cs"/>
          <w:sz w:val="24"/>
          <w:szCs w:val="24"/>
          <w:rtl/>
        </w:rPr>
        <w:t>ת</w:t>
      </w:r>
      <w:r>
        <w:rPr>
          <w:rFonts w:ascii="Times New Roman" w:eastAsia="Calibri" w:hAnsi="Times New Roman" w:cs="David" w:hint="cs"/>
          <w:sz w:val="24"/>
          <w:szCs w:val="24"/>
          <w:rtl/>
        </w:rPr>
        <w:t xml:space="preserve">קבל את אישורם והסכמתם של הנשלטים. </w:t>
      </w:r>
      <w:r w:rsidR="00320DFF">
        <w:rPr>
          <w:rFonts w:ascii="Times New Roman" w:eastAsia="Calibri" w:hAnsi="Times New Roman" w:cs="David" w:hint="cs"/>
          <w:sz w:val="24"/>
          <w:szCs w:val="24"/>
          <w:rtl/>
        </w:rPr>
        <w:t>תורו, הסופר והלוחם איש המאה ה-19</w:t>
      </w:r>
      <w:r w:rsidR="00DF71D7">
        <w:rPr>
          <w:rFonts w:ascii="Times New Roman" w:eastAsia="Calibri" w:hAnsi="Times New Roman" w:cs="David" w:hint="cs"/>
          <w:sz w:val="24"/>
          <w:szCs w:val="24"/>
          <w:rtl/>
        </w:rPr>
        <w:t>,</w:t>
      </w:r>
      <w:r w:rsidR="00320DFF">
        <w:rPr>
          <w:rFonts w:ascii="Times New Roman" w:eastAsia="Calibri" w:hAnsi="Times New Roman" w:cs="David" w:hint="cs"/>
          <w:sz w:val="24"/>
          <w:szCs w:val="24"/>
          <w:rtl/>
        </w:rPr>
        <w:t xml:space="preserve"> </w:t>
      </w:r>
      <w:r w:rsidR="00DF71D7">
        <w:rPr>
          <w:rFonts w:ascii="Times New Roman" w:eastAsia="Calibri" w:hAnsi="Times New Roman" w:cs="David" w:hint="cs"/>
          <w:sz w:val="24"/>
          <w:szCs w:val="24"/>
          <w:rtl/>
        </w:rPr>
        <w:t>פעל במשך שנים במסגרת החוק לשחרורם</w:t>
      </w:r>
      <w:r w:rsidR="00DF71D7" w:rsidRPr="00DF71D7">
        <w:rPr>
          <w:rtl/>
        </w:rPr>
        <w:t xml:space="preserve"> </w:t>
      </w:r>
      <w:r w:rsidR="00DF71D7">
        <w:rPr>
          <w:rFonts w:ascii="Times New Roman" w:eastAsia="Calibri" w:hAnsi="Times New Roman" w:cs="David" w:hint="cs"/>
          <w:sz w:val="24"/>
          <w:szCs w:val="24"/>
          <w:rtl/>
        </w:rPr>
        <w:t xml:space="preserve">של </w:t>
      </w:r>
      <w:r w:rsidR="00DF71D7" w:rsidRPr="00DF71D7">
        <w:rPr>
          <w:rFonts w:ascii="Times New Roman" w:eastAsia="Calibri" w:hAnsi="Times New Roman" w:cs="David"/>
          <w:sz w:val="24"/>
          <w:szCs w:val="24"/>
          <w:rtl/>
        </w:rPr>
        <w:t>העבדים</w:t>
      </w:r>
      <w:r w:rsidR="00DF71D7">
        <w:rPr>
          <w:rFonts w:ascii="Times New Roman" w:eastAsia="Calibri" w:hAnsi="Times New Roman" w:cs="David" w:hint="cs"/>
          <w:sz w:val="24"/>
          <w:szCs w:val="24"/>
          <w:rtl/>
        </w:rPr>
        <w:t xml:space="preserve">. הוא פעל כנגד מיעוט שהיה בעל כוח, ובסופו של דבר התייאש מן הפעילות החוקית ונקט במדיניות של אי-ציות אזרחי כדי לעורר את דעת הקהל ולגרום למשבר שאכן התממש. </w:t>
      </w:r>
    </w:p>
    <w:p w14:paraId="1580B549" w14:textId="77777777" w:rsidR="00DF71D7" w:rsidRDefault="00DF71D7" w:rsidP="004F75C9">
      <w:pPr>
        <w:spacing w:after="0" w:line="480" w:lineRule="auto"/>
        <w:jc w:val="both"/>
        <w:rPr>
          <w:rFonts w:ascii="Times New Roman" w:eastAsia="Calibri" w:hAnsi="Times New Roman" w:cs="David"/>
          <w:sz w:val="24"/>
          <w:szCs w:val="24"/>
          <w:rtl/>
        </w:rPr>
      </w:pPr>
    </w:p>
    <w:p w14:paraId="689D12D1" w14:textId="7CCDD432" w:rsidR="00154334" w:rsidRDefault="00154334" w:rsidP="004F75C9">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בבסיסה </w:t>
      </w:r>
      <w:r w:rsidR="00E47AD1">
        <w:rPr>
          <w:rFonts w:ascii="Times New Roman" w:eastAsia="Calibri" w:hAnsi="Times New Roman" w:cs="David" w:hint="cs"/>
          <w:sz w:val="24"/>
          <w:szCs w:val="24"/>
          <w:rtl/>
        </w:rPr>
        <w:t>של ה</w:t>
      </w:r>
      <w:r w:rsidR="00E47AD1" w:rsidRPr="00E47AD1">
        <w:rPr>
          <w:rFonts w:ascii="Times New Roman" w:eastAsia="Calibri" w:hAnsi="Times New Roman" w:cs="David"/>
          <w:sz w:val="24"/>
          <w:szCs w:val="24"/>
          <w:rtl/>
        </w:rPr>
        <w:t>תרבות</w:t>
      </w:r>
      <w:r w:rsidR="00E47AD1">
        <w:rPr>
          <w:rFonts w:ascii="Times New Roman" w:eastAsia="Calibri" w:hAnsi="Times New Roman" w:cs="David" w:hint="cs"/>
          <w:sz w:val="24"/>
          <w:szCs w:val="24"/>
          <w:rtl/>
        </w:rPr>
        <w:t xml:space="preserve"> היהודית,</w:t>
      </w:r>
      <w:r w:rsidR="00E47AD1" w:rsidRPr="00E47AD1">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 xml:space="preserve">הציות הוא ערך עליון </w:t>
      </w:r>
      <w:r w:rsidR="00E47AD1">
        <w:rPr>
          <w:rFonts w:ascii="Times New Roman" w:eastAsia="Calibri" w:hAnsi="Times New Roman" w:cs="David" w:hint="cs"/>
          <w:sz w:val="24"/>
          <w:szCs w:val="24"/>
          <w:rtl/>
        </w:rPr>
        <w:t>במתכונת</w:t>
      </w:r>
      <w:r>
        <w:rPr>
          <w:rFonts w:ascii="Times New Roman" w:eastAsia="Calibri" w:hAnsi="Times New Roman" w:cs="David" w:hint="cs"/>
          <w:sz w:val="24"/>
          <w:szCs w:val="24"/>
          <w:rtl/>
        </w:rPr>
        <w:t xml:space="preserve"> </w:t>
      </w:r>
      <w:r w:rsidRPr="00154334">
        <w:rPr>
          <w:rFonts w:ascii="Times New Roman" w:eastAsia="Calibri" w:hAnsi="Times New Roman" w:cs="David"/>
          <w:sz w:val="24"/>
          <w:szCs w:val="24"/>
          <w:rtl/>
        </w:rPr>
        <w:t>"נַעֲשֶׂה וְנִשְׁמָע"</w:t>
      </w:r>
      <w:r>
        <w:rPr>
          <w:rFonts w:ascii="Times New Roman" w:eastAsia="Calibri" w:hAnsi="Times New Roman" w:cs="David" w:hint="cs"/>
          <w:sz w:val="24"/>
          <w:szCs w:val="24"/>
          <w:rtl/>
        </w:rPr>
        <w:t xml:space="preserve">, </w:t>
      </w:r>
      <w:r w:rsidR="0030273A">
        <w:rPr>
          <w:rFonts w:ascii="Times New Roman" w:eastAsia="Calibri" w:hAnsi="Times New Roman" w:cs="David" w:hint="cs"/>
          <w:sz w:val="24"/>
          <w:szCs w:val="24"/>
          <w:rtl/>
        </w:rPr>
        <w:t>אך</w:t>
      </w:r>
      <w:r>
        <w:rPr>
          <w:rFonts w:ascii="Times New Roman" w:eastAsia="Calibri" w:hAnsi="Times New Roman" w:cs="David" w:hint="cs"/>
          <w:sz w:val="24"/>
          <w:szCs w:val="24"/>
          <w:rtl/>
        </w:rPr>
        <w:t xml:space="preserve"> אי-הציות </w:t>
      </w:r>
      <w:r w:rsidRPr="00154334">
        <w:rPr>
          <w:rFonts w:ascii="Times New Roman" w:eastAsia="Calibri" w:hAnsi="Times New Roman" w:cs="David"/>
          <w:sz w:val="24"/>
          <w:szCs w:val="24"/>
          <w:rtl/>
        </w:rPr>
        <w:t>נוכח</w:t>
      </w:r>
      <w:r w:rsidRPr="00154334">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ודומיננטי.</w:t>
      </w:r>
      <w:r w:rsidR="00A555E9">
        <w:rPr>
          <w:rFonts w:ascii="Times New Roman" w:eastAsia="Calibri" w:hAnsi="Times New Roman" w:cs="David" w:hint="cs"/>
          <w:sz w:val="24"/>
          <w:szCs w:val="24"/>
          <w:rtl/>
        </w:rPr>
        <w:t xml:space="preserve"> הציות כערך עליון </w:t>
      </w:r>
      <w:r w:rsidR="00DF71D7">
        <w:rPr>
          <w:rFonts w:ascii="Times New Roman" w:eastAsia="Calibri" w:hAnsi="Times New Roman" w:cs="David" w:hint="cs"/>
          <w:sz w:val="24"/>
          <w:szCs w:val="24"/>
          <w:rtl/>
        </w:rPr>
        <w:t>מכוון</w:t>
      </w:r>
      <w:r w:rsidR="00A555E9">
        <w:rPr>
          <w:rFonts w:ascii="Times New Roman" w:eastAsia="Calibri" w:hAnsi="Times New Roman" w:cs="David" w:hint="cs"/>
          <w:sz w:val="24"/>
          <w:szCs w:val="24"/>
          <w:rtl/>
        </w:rPr>
        <w:t xml:space="preserve"> לחוקים שנתנו בתורת משה כחוק אלוהי ואי-הציות למשטר ו</w:t>
      </w:r>
      <w:r w:rsidR="00DF71D7">
        <w:rPr>
          <w:rFonts w:ascii="Times New Roman" w:eastAsia="Calibri" w:hAnsi="Times New Roman" w:cs="David" w:hint="cs"/>
          <w:sz w:val="24"/>
          <w:szCs w:val="24"/>
          <w:rtl/>
        </w:rPr>
        <w:t>ל</w:t>
      </w:r>
      <w:r w:rsidR="00A555E9">
        <w:rPr>
          <w:rFonts w:ascii="Times New Roman" w:eastAsia="Calibri" w:hAnsi="Times New Roman" w:cs="David" w:hint="cs"/>
          <w:sz w:val="24"/>
          <w:szCs w:val="24"/>
          <w:rtl/>
        </w:rPr>
        <w:t xml:space="preserve">חוקי אנוש נוכח ומשמעותי. כפי שראינו </w:t>
      </w:r>
      <w:r w:rsidR="00E47AD1">
        <w:rPr>
          <w:rFonts w:ascii="Times New Roman" w:eastAsia="Calibri" w:hAnsi="Times New Roman" w:cs="David" w:hint="cs"/>
          <w:sz w:val="24"/>
          <w:szCs w:val="24"/>
          <w:rtl/>
        </w:rPr>
        <w:t xml:space="preserve">בסיפור המקראי, </w:t>
      </w:r>
      <w:r w:rsidR="00A555E9">
        <w:rPr>
          <w:rFonts w:ascii="Times New Roman" w:eastAsia="Calibri" w:hAnsi="Times New Roman" w:cs="David" w:hint="cs"/>
          <w:sz w:val="24"/>
          <w:szCs w:val="24"/>
          <w:rtl/>
        </w:rPr>
        <w:t>אי-הציות חוצה את כל שכבות העם</w:t>
      </w:r>
      <w:r w:rsidR="00DF71D7">
        <w:rPr>
          <w:rFonts w:ascii="Times New Roman" w:eastAsia="Calibri" w:hAnsi="Times New Roman" w:cs="David" w:hint="cs"/>
          <w:sz w:val="24"/>
          <w:szCs w:val="24"/>
          <w:rtl/>
        </w:rPr>
        <w:t xml:space="preserve"> </w:t>
      </w:r>
      <w:r w:rsidR="00DF71D7">
        <w:rPr>
          <w:rFonts w:ascii="Times New Roman" w:eastAsia="Calibri" w:hAnsi="Times New Roman" w:cs="David"/>
          <w:sz w:val="24"/>
          <w:szCs w:val="24"/>
          <w:rtl/>
        </w:rPr>
        <w:t>–</w:t>
      </w:r>
      <w:r w:rsidR="00A555E9">
        <w:rPr>
          <w:rFonts w:ascii="Times New Roman" w:eastAsia="Calibri" w:hAnsi="Times New Roman" w:cs="David" w:hint="cs"/>
          <w:sz w:val="24"/>
          <w:szCs w:val="24"/>
          <w:rtl/>
        </w:rPr>
        <w:t xml:space="preserve"> יחידים, משפחות, שופטים ומלכים </w:t>
      </w:r>
      <w:r w:rsidR="00C17A8E">
        <w:rPr>
          <w:rFonts w:ascii="Times New Roman" w:eastAsia="Calibri" w:hAnsi="Times New Roman" w:cs="David" w:hint="cs"/>
          <w:sz w:val="24"/>
          <w:szCs w:val="24"/>
          <w:rtl/>
        </w:rPr>
        <w:t>ש</w:t>
      </w:r>
      <w:r w:rsidR="00A555E9">
        <w:rPr>
          <w:rFonts w:ascii="Times New Roman" w:eastAsia="Calibri" w:hAnsi="Times New Roman" w:cs="David" w:hint="cs"/>
          <w:sz w:val="24"/>
          <w:szCs w:val="24"/>
          <w:rtl/>
        </w:rPr>
        <w:t>אינם מצייתים</w:t>
      </w:r>
      <w:r w:rsidR="00C17A8E">
        <w:rPr>
          <w:rFonts w:ascii="Times New Roman" w:eastAsia="Calibri" w:hAnsi="Times New Roman" w:cs="David" w:hint="cs"/>
          <w:sz w:val="24"/>
          <w:szCs w:val="24"/>
          <w:rtl/>
        </w:rPr>
        <w:t xml:space="preserve"> אף</w:t>
      </w:r>
      <w:r w:rsidR="00A555E9">
        <w:rPr>
          <w:rFonts w:ascii="Times New Roman" w:eastAsia="Calibri" w:hAnsi="Times New Roman" w:cs="David" w:hint="cs"/>
          <w:sz w:val="24"/>
          <w:szCs w:val="24"/>
          <w:rtl/>
        </w:rPr>
        <w:t xml:space="preserve"> לחוק האלוהי </w:t>
      </w:r>
      <w:r w:rsidR="00C17A8E">
        <w:rPr>
          <w:rFonts w:ascii="Times New Roman" w:eastAsia="Calibri" w:hAnsi="Times New Roman" w:cs="David" w:hint="cs"/>
          <w:sz w:val="24"/>
          <w:szCs w:val="24"/>
          <w:rtl/>
        </w:rPr>
        <w:t xml:space="preserve">ועל כן </w:t>
      </w:r>
      <w:r w:rsidR="00A555E9">
        <w:rPr>
          <w:rFonts w:ascii="Times New Roman" w:eastAsia="Calibri" w:hAnsi="Times New Roman" w:cs="David" w:hint="cs"/>
          <w:sz w:val="24"/>
          <w:szCs w:val="24"/>
          <w:rtl/>
        </w:rPr>
        <w:t xml:space="preserve">עונשם כבד. </w:t>
      </w:r>
    </w:p>
    <w:p w14:paraId="7A70ABE2" w14:textId="7F528A3B" w:rsidR="00154334" w:rsidRDefault="00154334" w:rsidP="00154334">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lastRenderedPageBreak/>
        <w:t xml:space="preserve"> אי-הציות הוא מרכיב חשוב בהוויה הדמוקרטית והציות העיוור מהווה סכנה. נראה כי בתרבות היהודית לדורותיה</w:t>
      </w:r>
      <w:r w:rsidR="00E47AD1">
        <w:rPr>
          <w:rFonts w:ascii="Times New Roman" w:eastAsia="Calibri" w:hAnsi="Times New Roman" w:cs="David" w:hint="cs"/>
          <w:sz w:val="24"/>
          <w:szCs w:val="24"/>
          <w:rtl/>
        </w:rPr>
        <w:t>,</w:t>
      </w:r>
      <w:r>
        <w:rPr>
          <w:rFonts w:ascii="Times New Roman" w:eastAsia="Calibri" w:hAnsi="Times New Roman" w:cs="David" w:hint="cs"/>
          <w:sz w:val="24"/>
          <w:szCs w:val="24"/>
          <w:rtl/>
        </w:rPr>
        <w:t xml:space="preserve"> ובעיקר בהווייה הישראלית</w:t>
      </w:r>
      <w:r w:rsidR="00E47AD1">
        <w:rPr>
          <w:rFonts w:ascii="Times New Roman" w:eastAsia="Calibri" w:hAnsi="Times New Roman" w:cs="David" w:hint="cs"/>
          <w:sz w:val="24"/>
          <w:szCs w:val="24"/>
          <w:rtl/>
        </w:rPr>
        <w:t>,</w:t>
      </w:r>
      <w:r>
        <w:rPr>
          <w:rFonts w:ascii="Times New Roman" w:eastAsia="Calibri" w:hAnsi="Times New Roman" w:cs="David" w:hint="cs"/>
          <w:sz w:val="24"/>
          <w:szCs w:val="24"/>
          <w:rtl/>
        </w:rPr>
        <w:t xml:space="preserve"> המבוססת על שבטיות של זרמים רבים ומגוונים ושסעים תרבותיים הציות נוסח</w:t>
      </w:r>
      <w:r w:rsidRPr="00154334">
        <w:rPr>
          <w:rFonts w:ascii="Times New Roman" w:eastAsia="Calibri" w:hAnsi="Times New Roman" w:cs="David"/>
          <w:sz w:val="24"/>
          <w:szCs w:val="24"/>
          <w:rtl/>
        </w:rPr>
        <w:t xml:space="preserve"> "כל ישראל עֲרֵבִים זה בזה"</w:t>
      </w:r>
      <w:r>
        <w:rPr>
          <w:rFonts w:ascii="Times New Roman" w:eastAsia="Calibri" w:hAnsi="Times New Roman" w:cs="David" w:hint="cs"/>
          <w:sz w:val="24"/>
          <w:szCs w:val="24"/>
          <w:rtl/>
        </w:rPr>
        <w:t xml:space="preserve"> נשאר בתוך "</w:t>
      </w:r>
      <w:r w:rsidRPr="00154334">
        <w:rPr>
          <w:rFonts w:ascii="Times New Roman" w:eastAsia="Calibri" w:hAnsi="Times New Roman" w:cs="David"/>
          <w:sz w:val="24"/>
          <w:szCs w:val="24"/>
          <w:rtl/>
        </w:rPr>
        <w:t>מבני ברית</w:t>
      </w:r>
      <w:r>
        <w:rPr>
          <w:rFonts w:ascii="Times New Roman" w:eastAsia="Calibri" w:hAnsi="Times New Roman" w:cs="David" w:hint="cs"/>
          <w:sz w:val="24"/>
          <w:szCs w:val="24"/>
          <w:rtl/>
        </w:rPr>
        <w:t>"</w:t>
      </w:r>
      <w:r w:rsidRPr="00154334">
        <w:rPr>
          <w:rFonts w:ascii="Times New Roman" w:eastAsia="Calibri" w:hAnsi="Times New Roman" w:cs="David"/>
          <w:sz w:val="24"/>
          <w:szCs w:val="24"/>
          <w:rtl/>
        </w:rPr>
        <w:t xml:space="preserve">, </w:t>
      </w:r>
      <w:r>
        <w:rPr>
          <w:rFonts w:ascii="Times New Roman" w:eastAsia="Calibri" w:hAnsi="Times New Roman" w:cs="David" w:hint="cs"/>
          <w:sz w:val="24"/>
          <w:szCs w:val="24"/>
          <w:rtl/>
        </w:rPr>
        <w:t xml:space="preserve">כפי שמתאר הרמב"ם </w:t>
      </w:r>
      <w:r w:rsidRPr="00154334">
        <w:rPr>
          <w:rFonts w:ascii="Times New Roman" w:eastAsia="Calibri" w:hAnsi="Times New Roman" w:cs="David"/>
          <w:sz w:val="24"/>
          <w:szCs w:val="24"/>
          <w:rtl/>
        </w:rPr>
        <w:t>(רמב"ם, ספר המצוות, מצווה ר"ו).</w:t>
      </w:r>
      <w:r>
        <w:rPr>
          <w:rFonts w:ascii="Times New Roman" w:eastAsia="Calibri" w:hAnsi="Times New Roman" w:cs="David" w:hint="cs"/>
          <w:sz w:val="24"/>
          <w:szCs w:val="24"/>
          <w:rtl/>
        </w:rPr>
        <w:t xml:space="preserve"> </w:t>
      </w:r>
      <w:r w:rsidR="00A555E9">
        <w:rPr>
          <w:rFonts w:ascii="Times New Roman" w:eastAsia="Calibri" w:hAnsi="Times New Roman" w:cs="David" w:hint="cs"/>
          <w:sz w:val="24"/>
          <w:szCs w:val="24"/>
          <w:rtl/>
        </w:rPr>
        <w:t xml:space="preserve">הציות </w:t>
      </w:r>
      <w:r w:rsidR="00E47AD1">
        <w:rPr>
          <w:rFonts w:ascii="Times New Roman" w:eastAsia="Calibri" w:hAnsi="Times New Roman" w:cs="David" w:hint="cs"/>
          <w:sz w:val="24"/>
          <w:szCs w:val="24"/>
          <w:rtl/>
        </w:rPr>
        <w:t xml:space="preserve">הקהילתי </w:t>
      </w:r>
      <w:r w:rsidR="00A555E9">
        <w:rPr>
          <w:rFonts w:ascii="Times New Roman" w:eastAsia="Calibri" w:hAnsi="Times New Roman" w:cs="David" w:hint="cs"/>
          <w:sz w:val="24"/>
          <w:szCs w:val="24"/>
          <w:rtl/>
        </w:rPr>
        <w:t xml:space="preserve">הרחב, לטוב ולרע, אינו מאפיין את התרבות היהודית על כל מגזריה.  </w:t>
      </w:r>
    </w:p>
    <w:p w14:paraId="1C8DF43E" w14:textId="77777777" w:rsidR="0030273A" w:rsidRDefault="0030273A" w:rsidP="00154334">
      <w:pPr>
        <w:spacing w:after="0" w:line="480" w:lineRule="auto"/>
        <w:jc w:val="both"/>
        <w:rPr>
          <w:rFonts w:ascii="Times New Roman" w:eastAsia="Calibri" w:hAnsi="Times New Roman" w:cs="David"/>
          <w:sz w:val="24"/>
          <w:szCs w:val="24"/>
          <w:rtl/>
        </w:rPr>
      </w:pPr>
    </w:p>
    <w:p w14:paraId="04BD182A" w14:textId="7E6CFC98" w:rsidR="00154334" w:rsidRDefault="000D3756" w:rsidP="00320DFF">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00320DFF">
        <w:rPr>
          <w:rFonts w:ascii="Times New Roman" w:eastAsia="Calibri" w:hAnsi="Times New Roman" w:cs="David" w:hint="cs"/>
          <w:sz w:val="24"/>
          <w:szCs w:val="24"/>
          <w:rtl/>
        </w:rPr>
        <w:t>בחברה הישראלית הולך וגובר הקיטוב על רקע אמונות ודעות, עדות, אידיאולוגיות ופערים חברתיים ולעיתים אי-הציות האזרחי הוא זה ששומר על גבולות השיח, הדמוקרטיה והערבות ההדדית</w:t>
      </w:r>
      <w:r w:rsidR="00F85955">
        <w:rPr>
          <w:rFonts w:ascii="Times New Roman" w:eastAsia="Calibri" w:hAnsi="Times New Roman" w:cs="David" w:hint="cs"/>
          <w:sz w:val="24"/>
          <w:szCs w:val="24"/>
          <w:rtl/>
        </w:rPr>
        <w:t>,</w:t>
      </w:r>
      <w:r w:rsidR="00320DFF">
        <w:rPr>
          <w:rFonts w:ascii="Times New Roman" w:eastAsia="Calibri" w:hAnsi="Times New Roman" w:cs="David" w:hint="cs"/>
          <w:sz w:val="24"/>
          <w:szCs w:val="24"/>
          <w:rtl/>
        </w:rPr>
        <w:t xml:space="preserve"> אך לעיתים הוא מהווה סכנה ממשית לקיומה של החברה.</w:t>
      </w:r>
      <w:r w:rsidR="002A03E7">
        <w:rPr>
          <w:rFonts w:ascii="Times New Roman" w:eastAsia="Calibri" w:hAnsi="Times New Roman" w:cs="David" w:hint="cs"/>
          <w:sz w:val="24"/>
          <w:szCs w:val="24"/>
          <w:rtl/>
        </w:rPr>
        <w:t xml:space="preserve"> אי-ציות אזרחי הינו מוצדק כאשר הוא נעשה כפעולה פוליטית הפונה אל חוש הצדק של הרוב על מנת לעורר דיון מחודש בצעדים שנגדם הופנתה המחאה ולהזהיר במקרים בהם לא התקיים שיתוף פעולה (</w:t>
      </w:r>
      <w:r w:rsidR="00F85955" w:rsidRPr="00F85955">
        <w:rPr>
          <w:rFonts w:ascii="Times New Roman" w:eastAsia="Calibri" w:hAnsi="Times New Roman" w:cs="David"/>
          <w:sz w:val="24"/>
          <w:szCs w:val="24"/>
        </w:rPr>
        <w:t>Rawls 1968</w:t>
      </w:r>
      <w:r w:rsidR="00F85955">
        <w:rPr>
          <w:rFonts w:ascii="Times New Roman" w:eastAsia="Calibri" w:hAnsi="Times New Roman" w:cs="David"/>
          <w:sz w:val="24"/>
          <w:szCs w:val="24"/>
        </w:rPr>
        <w:t>, 240</w:t>
      </w:r>
      <w:r w:rsidR="002A03E7">
        <w:rPr>
          <w:rFonts w:ascii="Times New Roman" w:eastAsia="Calibri" w:hAnsi="Times New Roman" w:cs="David" w:hint="cs"/>
          <w:sz w:val="24"/>
          <w:szCs w:val="24"/>
          <w:rtl/>
        </w:rPr>
        <w:t>)</w:t>
      </w:r>
      <w:r w:rsidR="00F85955">
        <w:rPr>
          <w:rFonts w:ascii="Times New Roman" w:eastAsia="Calibri" w:hAnsi="Times New Roman" w:cs="David" w:hint="cs"/>
          <w:sz w:val="24"/>
          <w:szCs w:val="24"/>
          <w:rtl/>
        </w:rPr>
        <w:t>.</w:t>
      </w:r>
    </w:p>
    <w:p w14:paraId="36234F13" w14:textId="77777777" w:rsidR="0030273A" w:rsidRDefault="0030273A" w:rsidP="00320DFF">
      <w:pPr>
        <w:spacing w:after="0" w:line="480" w:lineRule="auto"/>
        <w:jc w:val="both"/>
        <w:rPr>
          <w:rFonts w:ascii="Times New Roman" w:eastAsia="Calibri" w:hAnsi="Times New Roman" w:cs="David"/>
          <w:sz w:val="24"/>
          <w:szCs w:val="24"/>
          <w:rtl/>
        </w:rPr>
      </w:pPr>
    </w:p>
    <w:p w14:paraId="0A34DCCF" w14:textId="682D6F18" w:rsidR="0006141D" w:rsidRDefault="0006141D" w:rsidP="0006141D">
      <w:pPr>
        <w:spacing w:after="0" w:line="48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מ</w:t>
      </w:r>
      <w:r w:rsidR="00F76F1F">
        <w:rPr>
          <w:rFonts w:ascii="Times New Roman" w:eastAsia="Calibri" w:hAnsi="Times New Roman" w:cs="David" w:hint="cs"/>
          <w:sz w:val="24"/>
          <w:szCs w:val="24"/>
          <w:rtl/>
        </w:rPr>
        <w:t>סיפורי המקרא</w:t>
      </w:r>
      <w:r>
        <w:rPr>
          <w:rFonts w:ascii="Times New Roman" w:eastAsia="Calibri" w:hAnsi="Times New Roman" w:cs="David" w:hint="cs"/>
          <w:sz w:val="24"/>
          <w:szCs w:val="24"/>
          <w:rtl/>
        </w:rPr>
        <w:t xml:space="preserve"> אותם בחנתי במאמר זה לא </w:t>
      </w:r>
      <w:r w:rsidR="0030273A" w:rsidRPr="0030273A">
        <w:rPr>
          <w:rFonts w:ascii="Times New Roman" w:eastAsia="Calibri" w:hAnsi="Times New Roman" w:cs="David"/>
          <w:sz w:val="24"/>
          <w:szCs w:val="24"/>
          <w:rtl/>
        </w:rPr>
        <w:t>מתקיימים יחסים דיאלקטיים</w:t>
      </w:r>
      <w:r w:rsidR="0030273A" w:rsidRPr="0030273A">
        <w:rPr>
          <w:rFonts w:ascii="Times New Roman" w:eastAsia="Calibri" w:hAnsi="Times New Roman" w:cs="David" w:hint="cs"/>
          <w:sz w:val="24"/>
          <w:szCs w:val="24"/>
          <w:rtl/>
        </w:rPr>
        <w:t xml:space="preserve"> </w:t>
      </w:r>
      <w:r w:rsidRPr="0006141D">
        <w:rPr>
          <w:rFonts w:ascii="Times New Roman" w:eastAsia="Calibri" w:hAnsi="Times New Roman" w:cs="David"/>
          <w:sz w:val="24"/>
          <w:szCs w:val="24"/>
          <w:rtl/>
        </w:rPr>
        <w:t>בין הציות לאי-הציות.</w:t>
      </w:r>
      <w:r w:rsidRPr="0006141D">
        <w:rPr>
          <w:rtl/>
        </w:rPr>
        <w:t xml:space="preserve"> </w:t>
      </w:r>
      <w:r>
        <w:rPr>
          <w:rFonts w:ascii="Times New Roman" w:eastAsia="Calibri" w:hAnsi="Times New Roman" w:cs="David" w:hint="cs"/>
          <w:sz w:val="24"/>
          <w:szCs w:val="24"/>
          <w:rtl/>
        </w:rPr>
        <w:t xml:space="preserve">הם אינם עולים כמחלוקת או כשני צדדים של אותה סוגיה. </w:t>
      </w:r>
      <w:r w:rsidRPr="0006141D">
        <w:rPr>
          <w:rFonts w:ascii="Times New Roman" w:eastAsia="Calibri" w:hAnsi="Times New Roman" w:cs="David"/>
          <w:sz w:val="24"/>
          <w:szCs w:val="24"/>
          <w:rtl/>
        </w:rPr>
        <w:t xml:space="preserve">מחלוקות ביהדות הם דבר </w:t>
      </w:r>
      <w:r>
        <w:rPr>
          <w:rFonts w:ascii="Times New Roman" w:eastAsia="Calibri" w:hAnsi="Times New Roman" w:cs="David" w:hint="cs"/>
          <w:sz w:val="24"/>
          <w:szCs w:val="24"/>
          <w:rtl/>
        </w:rPr>
        <w:t>רצוי ו</w:t>
      </w:r>
      <w:r w:rsidRPr="0006141D">
        <w:rPr>
          <w:rFonts w:ascii="Times New Roman" w:eastAsia="Calibri" w:hAnsi="Times New Roman" w:cs="David"/>
          <w:sz w:val="24"/>
          <w:szCs w:val="24"/>
          <w:rtl/>
        </w:rPr>
        <w:t>נפוץ – "כל מחלוקת שהיא לשם שמיים סופה להתקיים" (משנה, מסכת אבות, פרק ה', משנה י"ז) והבנה דיאלקטית תפקידה להציג שני צדדים סותרים ב</w:t>
      </w:r>
      <w:r w:rsidR="00F76F1F">
        <w:rPr>
          <w:rFonts w:ascii="Times New Roman" w:eastAsia="Calibri" w:hAnsi="Times New Roman" w:cs="David" w:hint="cs"/>
          <w:sz w:val="24"/>
          <w:szCs w:val="24"/>
          <w:rtl/>
        </w:rPr>
        <w:t xml:space="preserve">תוך </w:t>
      </w:r>
      <w:r w:rsidRPr="0006141D">
        <w:rPr>
          <w:rFonts w:ascii="Times New Roman" w:eastAsia="Calibri" w:hAnsi="Times New Roman" w:cs="David"/>
          <w:sz w:val="24"/>
          <w:szCs w:val="24"/>
          <w:rtl/>
        </w:rPr>
        <w:t>אמת אחת גדולה.</w:t>
      </w:r>
    </w:p>
    <w:p w14:paraId="320BD3DF" w14:textId="77777777" w:rsidR="0030273A" w:rsidRPr="0006141D" w:rsidRDefault="0030273A" w:rsidP="0006141D">
      <w:pPr>
        <w:spacing w:after="0" w:line="480" w:lineRule="auto"/>
        <w:jc w:val="both"/>
        <w:rPr>
          <w:rFonts w:ascii="Times New Roman" w:eastAsia="Calibri" w:hAnsi="Times New Roman" w:cs="David"/>
          <w:sz w:val="24"/>
          <w:szCs w:val="24"/>
          <w:rtl/>
        </w:rPr>
      </w:pPr>
    </w:p>
    <w:p w14:paraId="5151B223" w14:textId="7BBF06D0" w:rsidR="0006141D" w:rsidRDefault="0006141D" w:rsidP="00CE7A35">
      <w:pPr>
        <w:spacing w:after="0" w:line="480" w:lineRule="auto"/>
        <w:jc w:val="both"/>
        <w:rPr>
          <w:rFonts w:ascii="Times New Roman" w:eastAsia="Calibri" w:hAnsi="Times New Roman" w:cs="David"/>
          <w:sz w:val="24"/>
          <w:szCs w:val="24"/>
          <w:rtl/>
        </w:rPr>
      </w:pPr>
      <w:r w:rsidRPr="0006141D">
        <w:rPr>
          <w:rFonts w:ascii="Times New Roman" w:eastAsia="Calibri" w:hAnsi="Times New Roman" w:cs="David"/>
          <w:sz w:val="24"/>
          <w:szCs w:val="24"/>
          <w:rtl/>
        </w:rPr>
        <w:t xml:space="preserve">ציות או אי-ציות מתוך אמונה, אידיאולוגיה או כללי מוסר פנימיים ואותנטיים חשובים לקיומה החופשי של חברה כיוון שחברה, בהכללה, נוטה "לנרמל" את חבריה (ארנדט 2013, 70). מרד </w:t>
      </w:r>
      <w:r w:rsidR="0030273A">
        <w:rPr>
          <w:rFonts w:ascii="Times New Roman" w:eastAsia="Calibri" w:hAnsi="Times New Roman" w:cs="David" w:hint="cs"/>
          <w:sz w:val="24"/>
          <w:szCs w:val="24"/>
          <w:rtl/>
        </w:rPr>
        <w:t xml:space="preserve">תמידי ואי קבלת סמכות </w:t>
      </w:r>
      <w:r w:rsidRPr="0006141D">
        <w:rPr>
          <w:rFonts w:ascii="Times New Roman" w:eastAsia="Calibri" w:hAnsi="Times New Roman" w:cs="David"/>
          <w:sz w:val="24"/>
          <w:szCs w:val="24"/>
          <w:rtl/>
        </w:rPr>
        <w:t xml:space="preserve">כדרך חיים או </w:t>
      </w:r>
      <w:r>
        <w:rPr>
          <w:rFonts w:ascii="Times New Roman" w:eastAsia="Calibri" w:hAnsi="Times New Roman" w:cs="David" w:hint="cs"/>
          <w:sz w:val="24"/>
          <w:szCs w:val="24"/>
          <w:rtl/>
        </w:rPr>
        <w:t xml:space="preserve">לחילופין ציות עיוור הם בגדר </w:t>
      </w:r>
      <w:r w:rsidRPr="0006141D">
        <w:rPr>
          <w:rFonts w:ascii="Times New Roman" w:eastAsia="Calibri" w:hAnsi="Times New Roman" w:cs="David"/>
          <w:sz w:val="24"/>
          <w:szCs w:val="24"/>
          <w:rtl/>
        </w:rPr>
        <w:t>סכנה ולכן חשובה הדיאלקטיקה בין הציות לאי-ציות</w:t>
      </w:r>
      <w:r>
        <w:rPr>
          <w:rFonts w:ascii="Times New Roman" w:eastAsia="Calibri" w:hAnsi="Times New Roman" w:cs="David" w:hint="cs"/>
          <w:sz w:val="24"/>
          <w:szCs w:val="24"/>
          <w:rtl/>
        </w:rPr>
        <w:t>.</w:t>
      </w:r>
      <w:r w:rsidR="0030273A">
        <w:rPr>
          <w:rFonts w:ascii="Times New Roman" w:eastAsia="Calibri" w:hAnsi="Times New Roman" w:cs="David" w:hint="cs"/>
          <w:sz w:val="24"/>
          <w:szCs w:val="24"/>
          <w:rtl/>
        </w:rPr>
        <w:t xml:space="preserve"> מסקנה נוספת עולה מדברים אלו</w:t>
      </w:r>
      <w:r w:rsidR="00CE7A35">
        <w:rPr>
          <w:rFonts w:ascii="Times New Roman" w:eastAsia="Calibri" w:hAnsi="Times New Roman" w:cs="David" w:hint="cs"/>
          <w:sz w:val="24"/>
          <w:szCs w:val="24"/>
          <w:rtl/>
        </w:rPr>
        <w:t xml:space="preserve"> </w:t>
      </w:r>
      <w:r w:rsidR="00CE7A35">
        <w:rPr>
          <w:rFonts w:ascii="Times New Roman" w:eastAsia="Calibri" w:hAnsi="Times New Roman" w:cs="David"/>
          <w:sz w:val="24"/>
          <w:szCs w:val="24"/>
          <w:rtl/>
        </w:rPr>
        <w:t>–</w:t>
      </w:r>
      <w:r w:rsidR="00CE7A35">
        <w:rPr>
          <w:rFonts w:ascii="Times New Roman" w:eastAsia="Calibri" w:hAnsi="Times New Roman" w:cs="David" w:hint="cs"/>
          <w:sz w:val="24"/>
          <w:szCs w:val="24"/>
          <w:rtl/>
        </w:rPr>
        <w:t xml:space="preserve"> תרבות בה </w:t>
      </w:r>
      <w:r w:rsidR="00CE7A35" w:rsidRPr="00CE7A35">
        <w:rPr>
          <w:rFonts w:ascii="Times New Roman" w:eastAsia="Calibri" w:hAnsi="Times New Roman" w:cs="David"/>
          <w:sz w:val="24"/>
          <w:szCs w:val="24"/>
          <w:rtl/>
        </w:rPr>
        <w:t xml:space="preserve">הציות </w:t>
      </w:r>
      <w:r w:rsidR="00CE7A35">
        <w:rPr>
          <w:rFonts w:ascii="Times New Roman" w:eastAsia="Calibri" w:hAnsi="Times New Roman" w:cs="David" w:hint="cs"/>
          <w:sz w:val="24"/>
          <w:szCs w:val="24"/>
          <w:rtl/>
        </w:rPr>
        <w:t xml:space="preserve">הסמכותי </w:t>
      </w:r>
      <w:r w:rsidR="00CE7A35" w:rsidRPr="00CE7A35">
        <w:rPr>
          <w:rFonts w:ascii="Times New Roman" w:eastAsia="Calibri" w:hAnsi="Times New Roman" w:cs="David"/>
          <w:sz w:val="24"/>
          <w:szCs w:val="24"/>
          <w:rtl/>
        </w:rPr>
        <w:t>למצוות הוא ערך מרכזי</w:t>
      </w:r>
      <w:r w:rsidR="00CE7A35">
        <w:rPr>
          <w:rFonts w:ascii="Times New Roman" w:eastAsia="Calibri" w:hAnsi="Times New Roman" w:cs="David" w:hint="cs"/>
          <w:sz w:val="24"/>
          <w:szCs w:val="24"/>
          <w:rtl/>
        </w:rPr>
        <w:t>, חשוב</w:t>
      </w:r>
      <w:r w:rsidR="00CE7A35" w:rsidRPr="00CE7A35">
        <w:rPr>
          <w:rFonts w:ascii="Times New Roman" w:eastAsia="Calibri" w:hAnsi="Times New Roman" w:cs="David"/>
          <w:sz w:val="24"/>
          <w:szCs w:val="24"/>
          <w:rtl/>
        </w:rPr>
        <w:t xml:space="preserve"> </w:t>
      </w:r>
      <w:r w:rsidR="00CE7A35">
        <w:rPr>
          <w:rFonts w:ascii="Times New Roman" w:eastAsia="Calibri" w:hAnsi="Times New Roman" w:cs="David" w:hint="cs"/>
          <w:sz w:val="24"/>
          <w:szCs w:val="24"/>
          <w:rtl/>
        </w:rPr>
        <w:t>ונעלה עלולה למצוא עצמה מורדת בסמכות אנושית ביתר שאת</w:t>
      </w:r>
      <w:r w:rsidR="005B20B5">
        <w:rPr>
          <w:rFonts w:ascii="Times New Roman" w:eastAsia="Calibri" w:hAnsi="Times New Roman" w:cs="David" w:hint="cs"/>
          <w:sz w:val="24"/>
          <w:szCs w:val="24"/>
          <w:rtl/>
        </w:rPr>
        <w:t xml:space="preserve"> כיוון שאלו מערכות סמכות שאינן נמצאות בדיאלוג</w:t>
      </w:r>
      <w:r w:rsidR="00CE7A35">
        <w:rPr>
          <w:rFonts w:ascii="Times New Roman" w:eastAsia="Calibri" w:hAnsi="Times New Roman" w:cs="David" w:hint="cs"/>
          <w:sz w:val="24"/>
          <w:szCs w:val="24"/>
          <w:rtl/>
        </w:rPr>
        <w:t xml:space="preserve">. </w:t>
      </w:r>
    </w:p>
    <w:p w14:paraId="0E1E23FA" w14:textId="0057E9F8" w:rsidR="00D06806" w:rsidRPr="00154334" w:rsidRDefault="00D06806" w:rsidP="00154334">
      <w:pPr>
        <w:spacing w:after="0" w:line="480" w:lineRule="auto"/>
        <w:jc w:val="both"/>
        <w:rPr>
          <w:rFonts w:ascii="Times New Roman" w:eastAsia="Calibri" w:hAnsi="Times New Roman" w:cs="David"/>
          <w:sz w:val="24"/>
          <w:szCs w:val="24"/>
        </w:rPr>
      </w:pPr>
      <w:r w:rsidRPr="00154334">
        <w:rPr>
          <w:rFonts w:ascii="Times New Roman" w:eastAsia="Calibri" w:hAnsi="Times New Roman" w:cs="David"/>
          <w:sz w:val="24"/>
          <w:szCs w:val="24"/>
          <w:rtl/>
        </w:rPr>
        <w:t xml:space="preserve">                                                             </w:t>
      </w:r>
    </w:p>
    <w:p w14:paraId="12B15430" w14:textId="77777777" w:rsidR="00154334" w:rsidRDefault="00154334" w:rsidP="00350547">
      <w:pPr>
        <w:spacing w:after="0" w:line="480" w:lineRule="auto"/>
        <w:rPr>
          <w:rFonts w:ascii="Times New Roman" w:eastAsia="Calibri" w:hAnsi="Times New Roman" w:cs="David"/>
          <w:sz w:val="24"/>
          <w:szCs w:val="24"/>
          <w:rtl/>
        </w:rPr>
      </w:pPr>
    </w:p>
    <w:p w14:paraId="75E2DF3C" w14:textId="79AA3B49" w:rsidR="00350547" w:rsidRPr="00154334" w:rsidRDefault="00D603DA" w:rsidP="00350547">
      <w:pPr>
        <w:spacing w:after="0" w:line="480" w:lineRule="auto"/>
        <w:rPr>
          <w:rFonts w:ascii="Times New Roman" w:eastAsia="Calibri" w:hAnsi="Times New Roman" w:cs="David"/>
          <w:b/>
          <w:bCs/>
          <w:sz w:val="24"/>
          <w:szCs w:val="24"/>
          <w:rtl/>
        </w:rPr>
      </w:pPr>
      <w:r w:rsidRPr="00154334">
        <w:rPr>
          <w:rFonts w:ascii="Times New Roman" w:eastAsia="Calibri" w:hAnsi="Times New Roman" w:cs="David" w:hint="cs"/>
          <w:b/>
          <w:bCs/>
          <w:sz w:val="24"/>
          <w:szCs w:val="24"/>
          <w:rtl/>
        </w:rPr>
        <w:t>ביבליוגרפיה</w:t>
      </w:r>
    </w:p>
    <w:p w14:paraId="3E81910E" w14:textId="0FEDD452" w:rsidR="004B639B" w:rsidRPr="004B639B" w:rsidRDefault="004B639B" w:rsidP="004B639B">
      <w:pPr>
        <w:spacing w:after="0" w:line="480" w:lineRule="auto"/>
        <w:rPr>
          <w:rFonts w:ascii="Times New Roman" w:eastAsia="Calibri" w:hAnsi="Times New Roman" w:cs="David"/>
          <w:i/>
          <w:iCs/>
          <w:sz w:val="24"/>
          <w:szCs w:val="24"/>
          <w:rtl/>
        </w:rPr>
      </w:pPr>
      <w:r w:rsidRPr="004B639B">
        <w:rPr>
          <w:rFonts w:ascii="Times New Roman" w:eastAsia="Calibri" w:hAnsi="Times New Roman" w:cs="David"/>
          <w:sz w:val="24"/>
          <w:szCs w:val="24"/>
          <w:rtl/>
        </w:rPr>
        <w:t>אוחנה, דוד</w:t>
      </w:r>
      <w:r>
        <w:rPr>
          <w:rFonts w:ascii="Times New Roman" w:eastAsia="Calibri" w:hAnsi="Times New Roman" w:cs="David" w:hint="cs"/>
          <w:sz w:val="24"/>
          <w:szCs w:val="24"/>
          <w:rtl/>
        </w:rPr>
        <w:t>.</w:t>
      </w:r>
      <w:r w:rsidRPr="004B639B">
        <w:rPr>
          <w:rFonts w:ascii="Times New Roman" w:eastAsia="Calibri" w:hAnsi="Times New Roman" w:cs="David"/>
          <w:sz w:val="24"/>
          <w:szCs w:val="24"/>
          <w:rtl/>
        </w:rPr>
        <w:t xml:space="preserve"> (2000). </w:t>
      </w:r>
      <w:r w:rsidRPr="004B639B">
        <w:rPr>
          <w:rFonts w:ascii="Times New Roman" w:eastAsia="Calibri" w:hAnsi="Times New Roman" w:cs="David"/>
          <w:i/>
          <w:iCs/>
          <w:sz w:val="24"/>
          <w:szCs w:val="24"/>
          <w:rtl/>
        </w:rPr>
        <w:t xml:space="preserve">התשוקה הפרומתאית: השורשים האינטלקטואליים של המאה העשרים מרוסו עד </w:t>
      </w:r>
    </w:p>
    <w:p w14:paraId="247870A6" w14:textId="77777777" w:rsidR="00E37EA6" w:rsidRDefault="004B639B" w:rsidP="004B639B">
      <w:pPr>
        <w:spacing w:after="0" w:line="480" w:lineRule="auto"/>
        <w:rPr>
          <w:rFonts w:ascii="Times New Roman" w:eastAsia="Calibri" w:hAnsi="Times New Roman" w:cs="David"/>
          <w:sz w:val="24"/>
          <w:szCs w:val="24"/>
          <w:rtl/>
        </w:rPr>
      </w:pPr>
      <w:r w:rsidRPr="004B639B">
        <w:rPr>
          <w:rFonts w:ascii="Times New Roman" w:eastAsia="Calibri" w:hAnsi="Times New Roman" w:cs="David"/>
          <w:i/>
          <w:iCs/>
          <w:sz w:val="24"/>
          <w:szCs w:val="24"/>
          <w:rtl/>
        </w:rPr>
        <w:t xml:space="preserve">    פוקו</w:t>
      </w:r>
      <w:r w:rsidRPr="004B639B">
        <w:rPr>
          <w:rFonts w:ascii="Times New Roman" w:eastAsia="Calibri" w:hAnsi="Times New Roman" w:cs="David"/>
          <w:sz w:val="24"/>
          <w:szCs w:val="24"/>
          <w:rtl/>
        </w:rPr>
        <w:t xml:space="preserve">. ירושלים: מוסד ביאליק. </w:t>
      </w:r>
    </w:p>
    <w:p w14:paraId="6CC743BE" w14:textId="77777777" w:rsidR="00E37EA6" w:rsidRDefault="00E37EA6" w:rsidP="0013681B">
      <w:pPr>
        <w:spacing w:after="0" w:line="480" w:lineRule="auto"/>
        <w:rPr>
          <w:rFonts w:ascii="Times New Roman" w:eastAsia="Calibri" w:hAnsi="Times New Roman" w:cs="David"/>
          <w:sz w:val="24"/>
          <w:szCs w:val="24"/>
          <w:rtl/>
        </w:rPr>
      </w:pPr>
      <w:r w:rsidRPr="00E37EA6">
        <w:rPr>
          <w:rFonts w:ascii="Times New Roman" w:eastAsia="Calibri" w:hAnsi="Times New Roman" w:cs="David"/>
          <w:sz w:val="24"/>
          <w:szCs w:val="24"/>
          <w:rtl/>
        </w:rPr>
        <w:t>אופיר, ע</w:t>
      </w:r>
      <w:r>
        <w:rPr>
          <w:rFonts w:ascii="Times New Roman" w:eastAsia="Calibri" w:hAnsi="Times New Roman" w:cs="David" w:hint="cs"/>
          <w:sz w:val="24"/>
          <w:szCs w:val="24"/>
          <w:rtl/>
        </w:rPr>
        <w:t>די</w:t>
      </w:r>
      <w:r w:rsidRPr="00E37EA6">
        <w:rPr>
          <w:rFonts w:ascii="Times New Roman" w:eastAsia="Calibri" w:hAnsi="Times New Roman" w:cs="David"/>
          <w:sz w:val="24"/>
          <w:szCs w:val="24"/>
          <w:rtl/>
        </w:rPr>
        <w:t xml:space="preserve">. (2001). </w:t>
      </w:r>
      <w:r w:rsidRPr="00E37EA6">
        <w:rPr>
          <w:rFonts w:ascii="Times New Roman" w:eastAsia="Calibri" w:hAnsi="Times New Roman" w:cs="David"/>
          <w:i/>
          <w:iCs/>
          <w:sz w:val="24"/>
          <w:szCs w:val="24"/>
          <w:rtl/>
        </w:rPr>
        <w:t>עבודת ההווה- מסות על תרבות ישראלית בעת הזאת</w:t>
      </w:r>
      <w:r w:rsidRPr="00E37EA6">
        <w:rPr>
          <w:rFonts w:ascii="Times New Roman" w:eastAsia="Calibri" w:hAnsi="Times New Roman" w:cs="David"/>
          <w:sz w:val="24"/>
          <w:szCs w:val="24"/>
          <w:rtl/>
        </w:rPr>
        <w:t xml:space="preserve">. הוצאת הקיבוץ המאוחד, ספרי </w:t>
      </w:r>
    </w:p>
    <w:p w14:paraId="058C94C5" w14:textId="609B6095" w:rsidR="00E37EA6" w:rsidRDefault="00E37EA6" w:rsidP="0013681B">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Pr="00E37EA6">
        <w:rPr>
          <w:rFonts w:ascii="Times New Roman" w:eastAsia="Calibri" w:hAnsi="Times New Roman" w:cs="David"/>
          <w:sz w:val="24"/>
          <w:szCs w:val="24"/>
          <w:rtl/>
        </w:rPr>
        <w:t>סימן קריאה.</w:t>
      </w:r>
    </w:p>
    <w:p w14:paraId="43D520A0" w14:textId="65E0F477" w:rsidR="00EA5C1F" w:rsidRPr="0080342A" w:rsidRDefault="00EA5C1F" w:rsidP="0013681B">
      <w:pPr>
        <w:spacing w:after="0" w:line="480" w:lineRule="auto"/>
        <w:rPr>
          <w:rFonts w:ascii="Times New Roman" w:eastAsia="Calibri" w:hAnsi="Times New Roman" w:cs="David"/>
          <w:sz w:val="24"/>
          <w:szCs w:val="24"/>
          <w:rtl/>
        </w:rPr>
      </w:pPr>
      <w:r w:rsidRPr="0080342A">
        <w:rPr>
          <w:rFonts w:ascii="Times New Roman" w:eastAsia="Calibri" w:hAnsi="Times New Roman" w:cs="David" w:hint="cs"/>
          <w:sz w:val="24"/>
          <w:szCs w:val="24"/>
          <w:rtl/>
        </w:rPr>
        <w:t>ארנדט</w:t>
      </w:r>
      <w:r w:rsidR="0080342A" w:rsidRPr="0080342A">
        <w:rPr>
          <w:rFonts w:ascii="Times New Roman" w:eastAsia="Calibri" w:hAnsi="Times New Roman" w:cs="David" w:hint="cs"/>
          <w:sz w:val="24"/>
          <w:szCs w:val="24"/>
          <w:rtl/>
        </w:rPr>
        <w:t xml:space="preserve">, חנה. (2013). </w:t>
      </w:r>
      <w:r w:rsidR="0080342A" w:rsidRPr="0080342A">
        <w:rPr>
          <w:rFonts w:ascii="Times New Roman" w:eastAsia="Calibri" w:hAnsi="Times New Roman" w:cs="David" w:hint="cs"/>
          <w:i/>
          <w:iCs/>
          <w:sz w:val="24"/>
          <w:szCs w:val="24"/>
          <w:rtl/>
        </w:rPr>
        <w:t>המצב האנושי</w:t>
      </w:r>
      <w:r w:rsidR="0080342A" w:rsidRPr="0080342A">
        <w:rPr>
          <w:rFonts w:ascii="Times New Roman" w:eastAsia="Calibri" w:hAnsi="Times New Roman" w:cs="David" w:hint="cs"/>
          <w:sz w:val="24"/>
          <w:szCs w:val="24"/>
          <w:rtl/>
        </w:rPr>
        <w:t>. קו אדום: הוצאת הקיבוץ המאוחד.</w:t>
      </w:r>
    </w:p>
    <w:p w14:paraId="0CC32F7C" w14:textId="77777777" w:rsidR="0080342A" w:rsidRPr="0080342A" w:rsidRDefault="0080342A" w:rsidP="0013681B">
      <w:pPr>
        <w:spacing w:after="0" w:line="480" w:lineRule="auto"/>
        <w:rPr>
          <w:rFonts w:ascii="Times New Roman" w:eastAsia="Calibri" w:hAnsi="Times New Roman" w:cs="David"/>
          <w:sz w:val="24"/>
          <w:szCs w:val="24"/>
          <w:rtl/>
        </w:rPr>
      </w:pPr>
      <w:r w:rsidRPr="0080342A">
        <w:rPr>
          <w:rFonts w:ascii="Times New Roman" w:eastAsia="Calibri" w:hAnsi="Times New Roman" w:cs="David"/>
          <w:sz w:val="24"/>
          <w:szCs w:val="24"/>
          <w:rtl/>
        </w:rPr>
        <w:lastRenderedPageBreak/>
        <w:t>בובר, מ</w:t>
      </w:r>
      <w:r w:rsidRPr="0080342A">
        <w:rPr>
          <w:rFonts w:ascii="Times New Roman" w:eastAsia="Calibri" w:hAnsi="Times New Roman" w:cs="David" w:hint="cs"/>
          <w:sz w:val="24"/>
          <w:szCs w:val="24"/>
          <w:rtl/>
        </w:rPr>
        <w:t>רטין</w:t>
      </w:r>
      <w:r w:rsidRPr="0080342A">
        <w:rPr>
          <w:rFonts w:ascii="Times New Roman" w:eastAsia="Calibri" w:hAnsi="Times New Roman" w:cs="David"/>
          <w:sz w:val="24"/>
          <w:szCs w:val="24"/>
          <w:rtl/>
        </w:rPr>
        <w:t>. (1964). "מנהיגות שבמקרא". בתוך</w:t>
      </w:r>
      <w:r w:rsidRPr="0080342A">
        <w:rPr>
          <w:rFonts w:ascii="Times New Roman" w:eastAsia="Calibri" w:hAnsi="Times New Roman" w:cs="David" w:hint="cs"/>
          <w:sz w:val="24"/>
          <w:szCs w:val="24"/>
          <w:rtl/>
        </w:rPr>
        <w:t>:</w:t>
      </w:r>
      <w:r w:rsidRPr="0080342A">
        <w:rPr>
          <w:rFonts w:ascii="Times New Roman" w:eastAsia="Calibri" w:hAnsi="Times New Roman" w:cs="David"/>
          <w:sz w:val="24"/>
          <w:szCs w:val="24"/>
          <w:rtl/>
        </w:rPr>
        <w:t xml:space="preserve"> </w:t>
      </w:r>
      <w:r w:rsidRPr="0080342A">
        <w:rPr>
          <w:rFonts w:ascii="Times New Roman" w:eastAsia="Calibri" w:hAnsi="Times New Roman" w:cs="David"/>
          <w:i/>
          <w:iCs/>
          <w:sz w:val="24"/>
          <w:szCs w:val="24"/>
          <w:rtl/>
        </w:rPr>
        <w:t>דרכו של מקרא עיונים בדפוסי סגנון בתנ"ך</w:t>
      </w:r>
      <w:r w:rsidRPr="0080342A">
        <w:rPr>
          <w:rFonts w:ascii="Times New Roman" w:eastAsia="Calibri" w:hAnsi="Times New Roman" w:cs="David"/>
          <w:sz w:val="24"/>
          <w:szCs w:val="24"/>
          <w:rtl/>
        </w:rPr>
        <w:t>. ירושלים</w:t>
      </w:r>
      <w:r w:rsidRPr="0080342A">
        <w:rPr>
          <w:rFonts w:ascii="Times New Roman" w:eastAsia="Calibri" w:hAnsi="Times New Roman" w:cs="David" w:hint="cs"/>
          <w:sz w:val="24"/>
          <w:szCs w:val="24"/>
          <w:rtl/>
        </w:rPr>
        <w:t>:</w:t>
      </w:r>
    </w:p>
    <w:p w14:paraId="4E42AE0B" w14:textId="6EA57067" w:rsidR="0080342A" w:rsidRPr="0080342A" w:rsidRDefault="0080342A" w:rsidP="0013681B">
      <w:pPr>
        <w:spacing w:after="0" w:line="480" w:lineRule="auto"/>
        <w:rPr>
          <w:rFonts w:ascii="Times New Roman" w:eastAsia="Calibri" w:hAnsi="Times New Roman" w:cs="David"/>
          <w:sz w:val="24"/>
          <w:szCs w:val="24"/>
          <w:rtl/>
        </w:rPr>
      </w:pPr>
      <w:r w:rsidRPr="0080342A">
        <w:rPr>
          <w:rFonts w:ascii="Times New Roman" w:eastAsia="Calibri" w:hAnsi="Times New Roman" w:cs="David" w:hint="cs"/>
          <w:sz w:val="24"/>
          <w:szCs w:val="24"/>
          <w:rtl/>
        </w:rPr>
        <w:t xml:space="preserve">    </w:t>
      </w:r>
      <w:r w:rsidRPr="0080342A">
        <w:rPr>
          <w:rFonts w:ascii="Times New Roman" w:eastAsia="Calibri" w:hAnsi="Times New Roman" w:cs="David"/>
          <w:sz w:val="24"/>
          <w:szCs w:val="24"/>
          <w:rtl/>
        </w:rPr>
        <w:t xml:space="preserve"> מוסד ביאליק.</w:t>
      </w:r>
    </w:p>
    <w:p w14:paraId="3D622C3E" w14:textId="4A66366C" w:rsidR="00216ABE" w:rsidRDefault="00216ABE" w:rsidP="0013681B">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ברית חדשה</w:t>
      </w:r>
      <w:r w:rsidR="00412BD9">
        <w:rPr>
          <w:rFonts w:ascii="Times New Roman" w:eastAsia="Calibri" w:hAnsi="Times New Roman" w:cs="David" w:hint="cs"/>
          <w:sz w:val="24"/>
          <w:szCs w:val="24"/>
          <w:rtl/>
        </w:rPr>
        <w:t xml:space="preserve"> (לפי איזה מקור באנגלית...)</w:t>
      </w:r>
    </w:p>
    <w:p w14:paraId="1DAA6487" w14:textId="3E1D4FD6" w:rsid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ג'יימס, ויליאם</w:t>
      </w:r>
      <w:r>
        <w:rPr>
          <w:rFonts w:ascii="Times New Roman" w:eastAsia="Calibri" w:hAnsi="Times New Roman" w:cs="David" w:hint="cs"/>
          <w:sz w:val="24"/>
          <w:szCs w:val="24"/>
          <w:rtl/>
        </w:rPr>
        <w:t>.(</w:t>
      </w:r>
      <w:r w:rsidRPr="0013681B">
        <w:rPr>
          <w:rFonts w:ascii="Times New Roman" w:eastAsia="Calibri" w:hAnsi="Times New Roman" w:cs="David"/>
          <w:sz w:val="24"/>
          <w:szCs w:val="24"/>
          <w:rtl/>
        </w:rPr>
        <w:t>2003</w:t>
      </w:r>
      <w:r>
        <w:rPr>
          <w:rFonts w:ascii="Times New Roman" w:eastAsia="Calibri" w:hAnsi="Times New Roman" w:cs="David" w:hint="cs"/>
          <w:sz w:val="24"/>
          <w:szCs w:val="24"/>
          <w:rtl/>
        </w:rPr>
        <w:t>)</w:t>
      </w:r>
      <w:r w:rsidRPr="0013681B">
        <w:rPr>
          <w:rFonts w:ascii="Times New Roman" w:eastAsia="Calibri" w:hAnsi="Times New Roman" w:cs="David"/>
          <w:sz w:val="24"/>
          <w:szCs w:val="24"/>
          <w:rtl/>
        </w:rPr>
        <w:t xml:space="preserve">. </w:t>
      </w:r>
      <w:r w:rsidRPr="0013681B">
        <w:rPr>
          <w:rFonts w:ascii="Times New Roman" w:eastAsia="Calibri" w:hAnsi="Times New Roman" w:cs="David"/>
          <w:i/>
          <w:iCs/>
          <w:sz w:val="24"/>
          <w:szCs w:val="24"/>
          <w:rtl/>
        </w:rPr>
        <w:t>החוויה הדתית לסוגיה</w:t>
      </w:r>
      <w:r w:rsidRPr="0013681B">
        <w:rPr>
          <w:rFonts w:ascii="Times New Roman" w:eastAsia="Calibri" w:hAnsi="Times New Roman" w:cs="David"/>
          <w:sz w:val="24"/>
          <w:szCs w:val="24"/>
          <w:rtl/>
        </w:rPr>
        <w:t>, תרגום: יעקב קופוליביץ, ירושלים: מוסד ביאליק.</w:t>
      </w:r>
    </w:p>
    <w:p w14:paraId="1E8D5517" w14:textId="6F1369BC" w:rsidR="0013681B" w:rsidRP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וייס, מאיר</w:t>
      </w:r>
      <w:r>
        <w:rPr>
          <w:rFonts w:ascii="Times New Roman" w:eastAsia="Calibri" w:hAnsi="Times New Roman" w:cs="David" w:hint="cs"/>
          <w:sz w:val="24"/>
          <w:szCs w:val="24"/>
          <w:rtl/>
        </w:rPr>
        <w:t>.</w:t>
      </w:r>
      <w:r w:rsidR="00E37EA6">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w:t>
      </w:r>
      <w:r w:rsidRPr="0013681B">
        <w:rPr>
          <w:rFonts w:ascii="Times New Roman" w:eastAsia="Calibri" w:hAnsi="Times New Roman" w:cs="David"/>
          <w:sz w:val="24"/>
          <w:szCs w:val="24"/>
          <w:rtl/>
        </w:rPr>
        <w:t>1987</w:t>
      </w:r>
      <w:r>
        <w:rPr>
          <w:rFonts w:ascii="Times New Roman" w:eastAsia="Calibri" w:hAnsi="Times New Roman" w:cs="David" w:hint="cs"/>
          <w:sz w:val="24"/>
          <w:szCs w:val="24"/>
          <w:rtl/>
        </w:rPr>
        <w:t>)</w:t>
      </w:r>
      <w:r w:rsidRPr="0013681B">
        <w:rPr>
          <w:rFonts w:ascii="Times New Roman" w:eastAsia="Calibri" w:hAnsi="Times New Roman" w:cs="David"/>
          <w:sz w:val="24"/>
          <w:szCs w:val="24"/>
          <w:rtl/>
        </w:rPr>
        <w:t xml:space="preserve">. "מבעיות הגמול במקרא", מאיר וייס (עורך), </w:t>
      </w:r>
      <w:r w:rsidRPr="0013681B">
        <w:rPr>
          <w:rFonts w:ascii="Times New Roman" w:eastAsia="Calibri" w:hAnsi="Times New Roman" w:cs="David"/>
          <w:i/>
          <w:iCs/>
          <w:sz w:val="24"/>
          <w:szCs w:val="24"/>
          <w:rtl/>
        </w:rPr>
        <w:t>מקראות ככוונתם – לקט מאמרים</w:t>
      </w:r>
      <w:r w:rsidRPr="0013681B">
        <w:rPr>
          <w:rFonts w:ascii="Times New Roman" w:eastAsia="Calibri" w:hAnsi="Times New Roman" w:cs="David"/>
          <w:sz w:val="24"/>
          <w:szCs w:val="24"/>
          <w:rtl/>
        </w:rPr>
        <w:t xml:space="preserve">, </w:t>
      </w:r>
    </w:p>
    <w:p w14:paraId="5A04A9C9" w14:textId="7B182535" w:rsid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 xml:space="preserve">        ירושלים: מוסד ביאליק.</w:t>
      </w:r>
    </w:p>
    <w:p w14:paraId="4843BE6A" w14:textId="03B81D68" w:rsidR="00217138" w:rsidRDefault="00217138" w:rsidP="0013681B">
      <w:pPr>
        <w:spacing w:after="0" w:line="480" w:lineRule="auto"/>
        <w:rPr>
          <w:rFonts w:ascii="Times New Roman" w:eastAsia="Calibri" w:hAnsi="Times New Roman" w:cs="David"/>
          <w:sz w:val="24"/>
          <w:szCs w:val="24"/>
          <w:rtl/>
        </w:rPr>
      </w:pPr>
      <w:r w:rsidRPr="00217138">
        <w:rPr>
          <w:rFonts w:ascii="Times New Roman" w:eastAsia="Calibri" w:hAnsi="Times New Roman" w:cs="David"/>
          <w:sz w:val="24"/>
          <w:szCs w:val="24"/>
          <w:rtl/>
        </w:rPr>
        <w:t>זווין, יוסף שלמה (עורך)</w:t>
      </w:r>
      <w:r>
        <w:rPr>
          <w:rFonts w:ascii="Times New Roman" w:eastAsia="Calibri" w:hAnsi="Times New Roman" w:cs="David" w:hint="cs"/>
          <w:sz w:val="24"/>
          <w:szCs w:val="24"/>
          <w:rtl/>
        </w:rPr>
        <w:t>.</w:t>
      </w:r>
      <w:r w:rsidR="00E37EA6">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w:t>
      </w:r>
      <w:r w:rsidRPr="00217138">
        <w:rPr>
          <w:rFonts w:ascii="Times New Roman" w:eastAsia="Calibri" w:hAnsi="Times New Roman" w:cs="David"/>
          <w:sz w:val="24"/>
          <w:szCs w:val="24"/>
          <w:rtl/>
        </w:rPr>
        <w:t>1965</w:t>
      </w:r>
      <w:r>
        <w:rPr>
          <w:rFonts w:ascii="Times New Roman" w:eastAsia="Calibri" w:hAnsi="Times New Roman" w:cs="David" w:hint="cs"/>
          <w:sz w:val="24"/>
          <w:szCs w:val="24"/>
          <w:rtl/>
        </w:rPr>
        <w:t>)</w:t>
      </w:r>
      <w:r w:rsidRPr="00217138">
        <w:rPr>
          <w:rFonts w:ascii="Times New Roman" w:eastAsia="Calibri" w:hAnsi="Times New Roman" w:cs="David"/>
          <w:sz w:val="24"/>
          <w:szCs w:val="24"/>
          <w:rtl/>
        </w:rPr>
        <w:t xml:space="preserve">. </w:t>
      </w:r>
      <w:r w:rsidRPr="00E37EA6">
        <w:rPr>
          <w:rFonts w:ascii="Times New Roman" w:eastAsia="Calibri" w:hAnsi="Times New Roman" w:cs="David"/>
          <w:i/>
          <w:iCs/>
          <w:sz w:val="24"/>
          <w:szCs w:val="24"/>
          <w:rtl/>
        </w:rPr>
        <w:t>אנציקלופדיה תלמודית</w:t>
      </w:r>
      <w:r w:rsidRPr="00217138">
        <w:rPr>
          <w:rFonts w:ascii="Times New Roman" w:eastAsia="Calibri" w:hAnsi="Times New Roman" w:cs="David"/>
          <w:sz w:val="24"/>
          <w:szCs w:val="24"/>
          <w:rtl/>
        </w:rPr>
        <w:t>, ירושלים: הוצאת יד הרב הרצוג, , כרך 11, ערך</w:t>
      </w:r>
    </w:p>
    <w:p w14:paraId="685856D7" w14:textId="56CC4A3B" w:rsidR="00217138" w:rsidRDefault="00217138" w:rsidP="0013681B">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00E37EA6">
        <w:rPr>
          <w:rFonts w:ascii="Times New Roman" w:eastAsia="Calibri" w:hAnsi="Times New Roman" w:cs="David" w:hint="cs"/>
          <w:sz w:val="24"/>
          <w:szCs w:val="24"/>
          <w:rtl/>
        </w:rPr>
        <w:t xml:space="preserve"> </w:t>
      </w:r>
      <w:r w:rsidRPr="00217138">
        <w:rPr>
          <w:rFonts w:ascii="Times New Roman" w:eastAsia="Calibri" w:hAnsi="Times New Roman" w:cs="David"/>
          <w:sz w:val="24"/>
          <w:szCs w:val="24"/>
          <w:rtl/>
        </w:rPr>
        <w:t xml:space="preserve"> וידוי: תיב-תנה.                                                                                                                                                              </w:t>
      </w:r>
    </w:p>
    <w:p w14:paraId="67690A6C" w14:textId="2AA6BF46" w:rsidR="00F85955" w:rsidRDefault="00197570" w:rsidP="0013681B">
      <w:pPr>
        <w:spacing w:after="0" w:line="480" w:lineRule="auto"/>
        <w:rPr>
          <w:rFonts w:ascii="Times New Roman" w:eastAsia="Calibri" w:hAnsi="Times New Roman" w:cs="David"/>
          <w:sz w:val="24"/>
          <w:szCs w:val="24"/>
          <w:rtl/>
        </w:rPr>
      </w:pPr>
      <w:r w:rsidRPr="00197570">
        <w:rPr>
          <w:rFonts w:ascii="Times New Roman" w:eastAsia="Calibri" w:hAnsi="Times New Roman" w:cs="David"/>
          <w:sz w:val="24"/>
          <w:szCs w:val="24"/>
          <w:rtl/>
        </w:rPr>
        <w:t>חזוני</w:t>
      </w:r>
      <w:r w:rsidR="00F85955">
        <w:rPr>
          <w:rFonts w:ascii="Times New Roman" w:eastAsia="Calibri" w:hAnsi="Times New Roman" w:cs="David" w:hint="cs"/>
          <w:sz w:val="24"/>
          <w:szCs w:val="24"/>
          <w:rtl/>
        </w:rPr>
        <w:t>, יורם. (</w:t>
      </w:r>
      <w:r w:rsidRPr="00197570">
        <w:rPr>
          <w:rFonts w:ascii="Times New Roman" w:eastAsia="Calibri" w:hAnsi="Times New Roman" w:cs="David"/>
          <w:sz w:val="24"/>
          <w:szCs w:val="24"/>
          <w:rtl/>
        </w:rPr>
        <w:t>1998</w:t>
      </w:r>
      <w:r w:rsidR="00F85955">
        <w:rPr>
          <w:rFonts w:ascii="Times New Roman" w:eastAsia="Calibri" w:hAnsi="Times New Roman" w:cs="David" w:hint="cs"/>
          <w:sz w:val="24"/>
          <w:szCs w:val="24"/>
          <w:rtl/>
        </w:rPr>
        <w:t xml:space="preserve">). "המקורות היהודיים של תורת האי-ציות במערב" בתוך </w:t>
      </w:r>
      <w:r w:rsidR="00F85955" w:rsidRPr="00F85955">
        <w:rPr>
          <w:rFonts w:ascii="Times New Roman" w:eastAsia="Calibri" w:hAnsi="Times New Roman" w:cs="David" w:hint="cs"/>
          <w:i/>
          <w:iCs/>
          <w:sz w:val="24"/>
          <w:szCs w:val="24"/>
          <w:rtl/>
        </w:rPr>
        <w:t>אי-ציות ודמוקרטיה</w:t>
      </w:r>
      <w:r w:rsidR="00F85955">
        <w:rPr>
          <w:rFonts w:ascii="Times New Roman" w:eastAsia="Calibri" w:hAnsi="Times New Roman" w:cs="David" w:hint="cs"/>
          <w:sz w:val="24"/>
          <w:szCs w:val="24"/>
          <w:rtl/>
        </w:rPr>
        <w:t xml:space="preserve">, </w:t>
      </w:r>
    </w:p>
    <w:p w14:paraId="3BB5E7C3" w14:textId="4D30C963" w:rsidR="00197570" w:rsidRDefault="00F85955" w:rsidP="00350547">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ויינשטיין, יהושוע (עורך), ירושלים: הוצאת שלם. עמ' 13-67.</w:t>
      </w:r>
    </w:p>
    <w:p w14:paraId="60ECEDF9" w14:textId="77777777" w:rsidR="0013681B" w:rsidRDefault="00B80D0A" w:rsidP="00350547">
      <w:pPr>
        <w:spacing w:after="0" w:line="480" w:lineRule="auto"/>
        <w:rPr>
          <w:rFonts w:ascii="Times New Roman" w:eastAsia="Calibri" w:hAnsi="Times New Roman" w:cs="David"/>
          <w:sz w:val="24"/>
          <w:szCs w:val="24"/>
          <w:rtl/>
        </w:rPr>
      </w:pPr>
      <w:r w:rsidRPr="00B80D0A">
        <w:rPr>
          <w:rFonts w:ascii="Times New Roman" w:eastAsia="Calibri" w:hAnsi="Times New Roman" w:cs="David"/>
          <w:sz w:val="24"/>
          <w:szCs w:val="24"/>
          <w:rtl/>
        </w:rPr>
        <w:t>יונג, קרל גוסטב</w:t>
      </w:r>
      <w:r>
        <w:rPr>
          <w:rFonts w:ascii="Times New Roman" w:eastAsia="Calibri" w:hAnsi="Times New Roman" w:cs="David" w:hint="cs"/>
          <w:sz w:val="24"/>
          <w:szCs w:val="24"/>
          <w:rtl/>
        </w:rPr>
        <w:t>. (</w:t>
      </w:r>
      <w:r w:rsidRPr="00B80D0A">
        <w:rPr>
          <w:rFonts w:ascii="Times New Roman" w:eastAsia="Calibri" w:hAnsi="Times New Roman" w:cs="David"/>
          <w:sz w:val="24"/>
          <w:szCs w:val="24"/>
          <w:rtl/>
        </w:rPr>
        <w:t>1987</w:t>
      </w:r>
      <w:r>
        <w:rPr>
          <w:rFonts w:ascii="Times New Roman" w:eastAsia="Calibri" w:hAnsi="Times New Roman" w:cs="David" w:hint="cs"/>
          <w:sz w:val="24"/>
          <w:szCs w:val="24"/>
          <w:rtl/>
        </w:rPr>
        <w:t>).</w:t>
      </w:r>
      <w:r w:rsidRPr="00B80D0A">
        <w:rPr>
          <w:rFonts w:ascii="Times New Roman" w:eastAsia="Calibri" w:hAnsi="Times New Roman" w:cs="David"/>
          <w:sz w:val="24"/>
          <w:szCs w:val="24"/>
          <w:rtl/>
        </w:rPr>
        <w:t xml:space="preserve"> </w:t>
      </w:r>
      <w:r w:rsidRPr="00B80D0A">
        <w:rPr>
          <w:rFonts w:ascii="Times New Roman" w:eastAsia="Calibri" w:hAnsi="Times New Roman" w:cs="David"/>
          <w:i/>
          <w:iCs/>
          <w:sz w:val="24"/>
          <w:szCs w:val="24"/>
          <w:rtl/>
        </w:rPr>
        <w:t>הפסיכולוגיה של הלא מודע</w:t>
      </w:r>
      <w:r w:rsidRPr="00B80D0A">
        <w:rPr>
          <w:rFonts w:ascii="Times New Roman" w:eastAsia="Calibri" w:hAnsi="Times New Roman" w:cs="David"/>
          <w:sz w:val="24"/>
          <w:szCs w:val="24"/>
          <w:rtl/>
        </w:rPr>
        <w:t>, תרגום: חיים איזק, תל אביב: הוצאת דביר</w:t>
      </w:r>
      <w:r w:rsidR="0013681B">
        <w:rPr>
          <w:rFonts w:ascii="Times New Roman" w:eastAsia="Calibri" w:hAnsi="Times New Roman" w:cs="David" w:hint="cs"/>
          <w:sz w:val="24"/>
          <w:szCs w:val="24"/>
          <w:rtl/>
        </w:rPr>
        <w:t>.</w:t>
      </w:r>
    </w:p>
    <w:p w14:paraId="1EC9937D" w14:textId="706478F7" w:rsidR="00EC5907" w:rsidRDefault="00B80D0A" w:rsidP="00350547">
      <w:pPr>
        <w:spacing w:after="0" w:line="480" w:lineRule="auto"/>
        <w:rPr>
          <w:rFonts w:ascii="Times New Roman" w:eastAsia="Calibri" w:hAnsi="Times New Roman" w:cs="David"/>
          <w:sz w:val="24"/>
          <w:szCs w:val="24"/>
          <w:rtl/>
        </w:rPr>
      </w:pPr>
      <w:r w:rsidRPr="00B80D0A">
        <w:rPr>
          <w:rFonts w:ascii="Times New Roman" w:eastAsia="Calibri" w:hAnsi="Times New Roman" w:cs="David"/>
          <w:sz w:val="24"/>
          <w:szCs w:val="24"/>
          <w:rtl/>
        </w:rPr>
        <w:t xml:space="preserve"> </w:t>
      </w:r>
      <w:r w:rsidR="0013681B" w:rsidRPr="0013681B">
        <w:rPr>
          <w:rFonts w:ascii="Times New Roman" w:eastAsia="Calibri" w:hAnsi="Times New Roman" w:cs="David"/>
          <w:sz w:val="24"/>
          <w:szCs w:val="24"/>
          <w:rtl/>
        </w:rPr>
        <w:t>יעקבסון, יששכר</w:t>
      </w:r>
      <w:r w:rsidR="0013681B">
        <w:rPr>
          <w:rFonts w:ascii="Times New Roman" w:eastAsia="Calibri" w:hAnsi="Times New Roman" w:cs="David" w:hint="cs"/>
          <w:sz w:val="24"/>
          <w:szCs w:val="24"/>
          <w:rtl/>
        </w:rPr>
        <w:t>.</w:t>
      </w:r>
      <w:r w:rsidR="0013681B" w:rsidRPr="0013681B">
        <w:rPr>
          <w:rFonts w:ascii="Times New Roman" w:eastAsia="Calibri" w:hAnsi="Times New Roman" w:cs="David"/>
          <w:sz w:val="24"/>
          <w:szCs w:val="24"/>
          <w:rtl/>
        </w:rPr>
        <w:t xml:space="preserve"> </w:t>
      </w:r>
      <w:r w:rsidR="0013681B">
        <w:rPr>
          <w:rFonts w:ascii="Times New Roman" w:eastAsia="Calibri" w:hAnsi="Times New Roman" w:cs="David" w:hint="cs"/>
          <w:sz w:val="24"/>
          <w:szCs w:val="24"/>
          <w:rtl/>
        </w:rPr>
        <w:t>(</w:t>
      </w:r>
      <w:r w:rsidR="0013681B" w:rsidRPr="0013681B">
        <w:rPr>
          <w:rFonts w:ascii="Times New Roman" w:eastAsia="Calibri" w:hAnsi="Times New Roman" w:cs="David"/>
          <w:sz w:val="24"/>
          <w:szCs w:val="24"/>
          <w:rtl/>
        </w:rPr>
        <w:t>תשי"ט</w:t>
      </w:r>
      <w:r w:rsidR="0013681B">
        <w:rPr>
          <w:rFonts w:ascii="Times New Roman" w:eastAsia="Calibri" w:hAnsi="Times New Roman" w:cs="David" w:hint="cs"/>
          <w:sz w:val="24"/>
          <w:szCs w:val="24"/>
          <w:rtl/>
        </w:rPr>
        <w:t>)</w:t>
      </w:r>
      <w:r w:rsidR="0013681B" w:rsidRPr="0013681B">
        <w:rPr>
          <w:rFonts w:ascii="Times New Roman" w:eastAsia="Calibri" w:hAnsi="Times New Roman" w:cs="David"/>
          <w:sz w:val="24"/>
          <w:szCs w:val="24"/>
          <w:rtl/>
        </w:rPr>
        <w:t xml:space="preserve">. </w:t>
      </w:r>
      <w:r w:rsidR="0013681B" w:rsidRPr="0013681B">
        <w:rPr>
          <w:rFonts w:ascii="Times New Roman" w:eastAsia="Calibri" w:hAnsi="Times New Roman" w:cs="David"/>
          <w:i/>
          <w:iCs/>
          <w:sz w:val="24"/>
          <w:szCs w:val="24"/>
          <w:rtl/>
        </w:rPr>
        <w:t>בעיית הגמול במקרא</w:t>
      </w:r>
      <w:r w:rsidR="0013681B" w:rsidRPr="0013681B">
        <w:rPr>
          <w:rFonts w:ascii="Times New Roman" w:eastAsia="Calibri" w:hAnsi="Times New Roman" w:cs="David"/>
          <w:sz w:val="24"/>
          <w:szCs w:val="24"/>
          <w:rtl/>
        </w:rPr>
        <w:t>, תל אביב: הוצאת סיני.</w:t>
      </w:r>
    </w:p>
    <w:p w14:paraId="1E601E92" w14:textId="32BA797F" w:rsidR="00F85955" w:rsidRPr="00F85955" w:rsidRDefault="002A03E7" w:rsidP="00F85955">
      <w:pPr>
        <w:spacing w:after="0" w:line="480" w:lineRule="auto"/>
        <w:rPr>
          <w:rFonts w:ascii="Times New Roman" w:eastAsia="Calibri" w:hAnsi="Times New Roman" w:cs="David"/>
          <w:sz w:val="24"/>
          <w:szCs w:val="24"/>
          <w:rtl/>
        </w:rPr>
      </w:pPr>
      <w:r w:rsidRPr="002A03E7">
        <w:rPr>
          <w:rFonts w:ascii="Times New Roman" w:eastAsia="Calibri" w:hAnsi="Times New Roman" w:cs="David"/>
          <w:sz w:val="24"/>
          <w:szCs w:val="24"/>
          <w:rtl/>
        </w:rPr>
        <w:t>לותר</w:t>
      </w:r>
      <w:r w:rsidR="004B639B">
        <w:rPr>
          <w:rFonts w:ascii="Times New Roman" w:eastAsia="Calibri" w:hAnsi="Times New Roman" w:cs="David" w:hint="cs"/>
          <w:sz w:val="24"/>
          <w:szCs w:val="24"/>
          <w:rtl/>
        </w:rPr>
        <w:t xml:space="preserve"> מרטין</w:t>
      </w:r>
      <w:r w:rsidR="00F85955">
        <w:rPr>
          <w:rFonts w:ascii="Times New Roman" w:eastAsia="Calibri" w:hAnsi="Times New Roman" w:cs="David" w:hint="cs"/>
          <w:sz w:val="24"/>
          <w:szCs w:val="24"/>
          <w:rtl/>
        </w:rPr>
        <w:t>,</w:t>
      </w:r>
      <w:r w:rsidRPr="002A03E7">
        <w:rPr>
          <w:rFonts w:ascii="Times New Roman" w:eastAsia="Calibri" w:hAnsi="Times New Roman" w:cs="David"/>
          <w:sz w:val="24"/>
          <w:szCs w:val="24"/>
          <w:rtl/>
        </w:rPr>
        <w:t xml:space="preserve"> קינג</w:t>
      </w:r>
      <w:r w:rsidR="004B639B">
        <w:rPr>
          <w:rFonts w:ascii="Times New Roman" w:eastAsia="Calibri" w:hAnsi="Times New Roman" w:cs="David" w:hint="cs"/>
          <w:sz w:val="24"/>
          <w:szCs w:val="24"/>
          <w:rtl/>
        </w:rPr>
        <w:t xml:space="preserve"> (הבן)</w:t>
      </w:r>
      <w:r w:rsidR="00F85955">
        <w:rPr>
          <w:rFonts w:ascii="Times New Roman" w:eastAsia="Calibri" w:hAnsi="Times New Roman" w:cs="David" w:hint="cs"/>
          <w:sz w:val="24"/>
          <w:szCs w:val="24"/>
          <w:rtl/>
        </w:rPr>
        <w:t>.</w:t>
      </w:r>
      <w:r w:rsidR="00F85955" w:rsidRPr="00F85955">
        <w:rPr>
          <w:rtl/>
        </w:rPr>
        <w:t xml:space="preserve"> </w:t>
      </w:r>
      <w:r w:rsidR="00F85955" w:rsidRPr="00F85955">
        <w:rPr>
          <w:rFonts w:ascii="Times New Roman" w:eastAsia="Calibri" w:hAnsi="Times New Roman" w:cs="David"/>
          <w:sz w:val="24"/>
          <w:szCs w:val="24"/>
          <w:rtl/>
        </w:rPr>
        <w:t>(1998). "</w:t>
      </w:r>
      <w:r w:rsidR="004B639B">
        <w:rPr>
          <w:rFonts w:ascii="Times New Roman" w:eastAsia="Calibri" w:hAnsi="Times New Roman" w:cs="David" w:hint="cs"/>
          <w:sz w:val="24"/>
          <w:szCs w:val="24"/>
          <w:rtl/>
        </w:rPr>
        <w:t>מכתב מבית הכלא העירוני של ברמינגהם</w:t>
      </w:r>
      <w:r w:rsidR="00F85955" w:rsidRPr="00F85955">
        <w:rPr>
          <w:rFonts w:ascii="Times New Roman" w:eastAsia="Calibri" w:hAnsi="Times New Roman" w:cs="David"/>
          <w:sz w:val="24"/>
          <w:szCs w:val="24"/>
          <w:rtl/>
        </w:rPr>
        <w:t xml:space="preserve">" בתוך אי-ציות ודמוקרטיה, </w:t>
      </w:r>
    </w:p>
    <w:p w14:paraId="6847D83D" w14:textId="43175130" w:rsidR="002A03E7" w:rsidRDefault="00F85955" w:rsidP="00F85955">
      <w:pPr>
        <w:spacing w:after="0" w:line="480" w:lineRule="auto"/>
        <w:rPr>
          <w:rFonts w:ascii="Times New Roman" w:eastAsia="Calibri" w:hAnsi="Times New Roman" w:cs="David"/>
          <w:sz w:val="24"/>
          <w:szCs w:val="24"/>
          <w:rtl/>
        </w:rPr>
      </w:pPr>
      <w:r w:rsidRPr="00F85955">
        <w:rPr>
          <w:rFonts w:ascii="Times New Roman" w:eastAsia="Calibri" w:hAnsi="Times New Roman" w:cs="David"/>
          <w:sz w:val="24"/>
          <w:szCs w:val="24"/>
          <w:rtl/>
        </w:rPr>
        <w:t xml:space="preserve">     ויינשטיין, יהושוע (עורך), ירושלים: הוצאת שלם. עמ'</w:t>
      </w:r>
      <w:r w:rsidR="004B639B">
        <w:rPr>
          <w:rFonts w:ascii="Times New Roman" w:eastAsia="Calibri" w:hAnsi="Times New Roman" w:cs="David" w:hint="cs"/>
          <w:sz w:val="24"/>
          <w:szCs w:val="24"/>
          <w:rtl/>
        </w:rPr>
        <w:t xml:space="preserve"> 123-144</w:t>
      </w:r>
      <w:r w:rsidR="002A03E7" w:rsidRPr="002A03E7">
        <w:rPr>
          <w:rFonts w:ascii="Times New Roman" w:eastAsia="Calibri" w:hAnsi="Times New Roman" w:cs="David"/>
          <w:sz w:val="24"/>
          <w:szCs w:val="24"/>
          <w:rtl/>
        </w:rPr>
        <w:t>.</w:t>
      </w:r>
    </w:p>
    <w:p w14:paraId="04081314" w14:textId="6AC12DDD" w:rsidR="00427B5B" w:rsidRDefault="00427B5B" w:rsidP="00350547">
      <w:pPr>
        <w:spacing w:after="0" w:line="480" w:lineRule="auto"/>
        <w:rPr>
          <w:rFonts w:ascii="Times New Roman" w:eastAsia="Calibri" w:hAnsi="Times New Roman" w:cs="David"/>
          <w:sz w:val="24"/>
          <w:szCs w:val="24"/>
          <w:rtl/>
        </w:rPr>
      </w:pPr>
      <w:r w:rsidRPr="00427B5B">
        <w:rPr>
          <w:rFonts w:ascii="Times New Roman" w:eastAsia="Calibri" w:hAnsi="Times New Roman" w:cs="David"/>
          <w:sz w:val="24"/>
          <w:szCs w:val="24"/>
          <w:rtl/>
        </w:rPr>
        <w:t>ניר,</w:t>
      </w:r>
      <w:r w:rsidR="004B639B">
        <w:rPr>
          <w:rFonts w:ascii="Times New Roman" w:eastAsia="Calibri" w:hAnsi="Times New Roman" w:cs="David" w:hint="cs"/>
          <w:sz w:val="24"/>
          <w:szCs w:val="24"/>
          <w:rtl/>
        </w:rPr>
        <w:t xml:space="preserve"> בינה.</w:t>
      </w:r>
      <w:r w:rsidRPr="00427B5B">
        <w:rPr>
          <w:rFonts w:ascii="Times New Roman" w:eastAsia="Calibri" w:hAnsi="Times New Roman" w:cs="David"/>
          <w:sz w:val="24"/>
          <w:szCs w:val="24"/>
          <w:rtl/>
        </w:rPr>
        <w:t xml:space="preserve"> </w:t>
      </w:r>
      <w:r w:rsidR="004B639B">
        <w:rPr>
          <w:rFonts w:ascii="Times New Roman" w:eastAsia="Calibri" w:hAnsi="Times New Roman" w:cs="David" w:hint="cs"/>
          <w:sz w:val="24"/>
          <w:szCs w:val="24"/>
          <w:rtl/>
        </w:rPr>
        <w:t>(</w:t>
      </w:r>
      <w:r w:rsidRPr="00427B5B">
        <w:rPr>
          <w:rFonts w:ascii="Times New Roman" w:eastAsia="Calibri" w:hAnsi="Times New Roman" w:cs="David"/>
          <w:sz w:val="24"/>
          <w:szCs w:val="24"/>
          <w:rtl/>
        </w:rPr>
        <w:t>2016</w:t>
      </w:r>
      <w:r w:rsidR="004B639B">
        <w:rPr>
          <w:rFonts w:ascii="Times New Roman" w:eastAsia="Calibri" w:hAnsi="Times New Roman" w:cs="David" w:hint="cs"/>
          <w:sz w:val="24"/>
          <w:szCs w:val="24"/>
          <w:rtl/>
        </w:rPr>
        <w:t xml:space="preserve">). </w:t>
      </w:r>
      <w:r w:rsidR="004B639B" w:rsidRPr="004B639B">
        <w:rPr>
          <w:rFonts w:ascii="Times New Roman" w:eastAsia="Calibri" w:hAnsi="Times New Roman" w:cs="David" w:hint="cs"/>
          <w:i/>
          <w:iCs/>
          <w:sz w:val="24"/>
          <w:szCs w:val="24"/>
          <w:rtl/>
        </w:rPr>
        <w:t>כישלון ההצלחה</w:t>
      </w:r>
      <w:r w:rsidR="004B639B">
        <w:rPr>
          <w:rFonts w:ascii="Times New Roman" w:eastAsia="Calibri" w:hAnsi="Times New Roman" w:cs="David" w:hint="cs"/>
          <w:sz w:val="24"/>
          <w:szCs w:val="24"/>
          <w:rtl/>
        </w:rPr>
        <w:t>. תל-אביב: רסלינג</w:t>
      </w:r>
    </w:p>
    <w:p w14:paraId="32104215" w14:textId="77777777" w:rsidR="004B639B" w:rsidRDefault="004B639B" w:rsidP="00350547">
      <w:pPr>
        <w:spacing w:after="0" w:line="480" w:lineRule="auto"/>
        <w:rPr>
          <w:rFonts w:ascii="Times New Roman" w:eastAsia="Calibri" w:hAnsi="Times New Roman" w:cs="David"/>
          <w:sz w:val="24"/>
          <w:szCs w:val="24"/>
          <w:rtl/>
        </w:rPr>
      </w:pPr>
      <w:r w:rsidRPr="004B639B">
        <w:rPr>
          <w:rFonts w:ascii="Times New Roman" w:eastAsia="Calibri" w:hAnsi="Times New Roman" w:cs="David"/>
          <w:sz w:val="24"/>
          <w:szCs w:val="24"/>
          <w:rtl/>
        </w:rPr>
        <w:t xml:space="preserve">סקרוטון, רוג'ר, 2003. </w:t>
      </w:r>
      <w:r w:rsidRPr="004B639B">
        <w:rPr>
          <w:rFonts w:ascii="Times New Roman" w:eastAsia="Calibri" w:hAnsi="Times New Roman" w:cs="David"/>
          <w:i/>
          <w:iCs/>
          <w:sz w:val="24"/>
          <w:szCs w:val="24"/>
          <w:rtl/>
        </w:rPr>
        <w:t>מדריך לתרבות המודרנית</w:t>
      </w:r>
      <w:r w:rsidRPr="004B639B">
        <w:rPr>
          <w:rFonts w:ascii="Times New Roman" w:eastAsia="Calibri" w:hAnsi="Times New Roman" w:cs="David"/>
          <w:sz w:val="24"/>
          <w:szCs w:val="24"/>
          <w:rtl/>
        </w:rPr>
        <w:t>, אור יהודה: זמורה-ביתן, דביר.</w:t>
      </w:r>
    </w:p>
    <w:p w14:paraId="149CA60F" w14:textId="77777777" w:rsidR="0013681B" w:rsidRP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 xml:space="preserve">עמנואל, יגאל, 2012. דוקהא, אניצ'ה, אנאתה ופאטיצ'ה-סאמופדה: סבל במסורת הבודהיסטית, כתב עת </w:t>
      </w:r>
    </w:p>
    <w:p w14:paraId="0C96B326" w14:textId="77777777" w:rsid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 xml:space="preserve">       מקצועי לפסיכותרפיה, גיליון 37/17. </w:t>
      </w:r>
    </w:p>
    <w:p w14:paraId="59A2E641" w14:textId="57951014" w:rsidR="00B80D0A" w:rsidRDefault="00B80D0A" w:rsidP="0013681B">
      <w:pPr>
        <w:spacing w:after="0" w:line="480" w:lineRule="auto"/>
        <w:rPr>
          <w:rFonts w:ascii="Times New Roman" w:eastAsia="Calibri" w:hAnsi="Times New Roman" w:cs="David"/>
          <w:sz w:val="24"/>
          <w:szCs w:val="24"/>
          <w:rtl/>
        </w:rPr>
      </w:pPr>
      <w:r w:rsidRPr="00B80D0A">
        <w:rPr>
          <w:rFonts w:ascii="Times New Roman" w:eastAsia="Calibri" w:hAnsi="Times New Roman" w:cs="David"/>
          <w:sz w:val="24"/>
          <w:szCs w:val="24"/>
          <w:rtl/>
        </w:rPr>
        <w:t>פרום, א</w:t>
      </w:r>
      <w:r>
        <w:rPr>
          <w:rFonts w:ascii="Times New Roman" w:eastAsia="Calibri" w:hAnsi="Times New Roman" w:cs="David" w:hint="cs"/>
          <w:sz w:val="24"/>
          <w:szCs w:val="24"/>
          <w:rtl/>
        </w:rPr>
        <w:t>ריך.</w:t>
      </w:r>
      <w:r w:rsidRPr="00B80D0A">
        <w:rPr>
          <w:rFonts w:ascii="Times New Roman" w:eastAsia="Calibri" w:hAnsi="Times New Roman" w:cs="David"/>
          <w:sz w:val="24"/>
          <w:szCs w:val="24"/>
          <w:rtl/>
        </w:rPr>
        <w:t xml:space="preserve"> (1975). </w:t>
      </w:r>
      <w:r w:rsidRPr="00B80D0A">
        <w:rPr>
          <w:rFonts w:ascii="Times New Roman" w:eastAsia="Calibri" w:hAnsi="Times New Roman" w:cs="David"/>
          <w:i/>
          <w:iCs/>
          <w:sz w:val="24"/>
          <w:szCs w:val="24"/>
          <w:rtl/>
        </w:rPr>
        <w:t>והייתם כאלוהים</w:t>
      </w:r>
      <w:r w:rsidRPr="00B80D0A">
        <w:rPr>
          <w:rFonts w:ascii="Times New Roman" w:eastAsia="Calibri" w:hAnsi="Times New Roman" w:cs="David"/>
          <w:sz w:val="24"/>
          <w:szCs w:val="24"/>
          <w:rtl/>
        </w:rPr>
        <w:t xml:space="preserve">. ירושלים: א' רובינשטין </w:t>
      </w:r>
    </w:p>
    <w:p w14:paraId="2D0CE039" w14:textId="09474A58" w:rsidR="00976144" w:rsidRDefault="00976144" w:rsidP="00350547">
      <w:pPr>
        <w:spacing w:after="0" w:line="480" w:lineRule="auto"/>
        <w:rPr>
          <w:rFonts w:ascii="Times New Roman" w:eastAsia="Calibri" w:hAnsi="Times New Roman" w:cs="David"/>
          <w:sz w:val="24"/>
          <w:szCs w:val="24"/>
          <w:rtl/>
        </w:rPr>
      </w:pPr>
      <w:r w:rsidRPr="00976144">
        <w:rPr>
          <w:rFonts w:ascii="Times New Roman" w:eastAsia="Calibri" w:hAnsi="Times New Roman" w:cs="David"/>
          <w:sz w:val="24"/>
          <w:szCs w:val="24"/>
          <w:rtl/>
        </w:rPr>
        <w:t>פרום, א</w:t>
      </w:r>
      <w:r w:rsidR="00B80D0A">
        <w:rPr>
          <w:rFonts w:ascii="Times New Roman" w:eastAsia="Calibri" w:hAnsi="Times New Roman" w:cs="David" w:hint="cs"/>
          <w:sz w:val="24"/>
          <w:szCs w:val="24"/>
          <w:rtl/>
        </w:rPr>
        <w:t>ריך.</w:t>
      </w:r>
      <w:r w:rsidRPr="00976144">
        <w:rPr>
          <w:rFonts w:ascii="Times New Roman" w:eastAsia="Calibri" w:hAnsi="Times New Roman" w:cs="David"/>
          <w:sz w:val="24"/>
          <w:szCs w:val="24"/>
          <w:rtl/>
        </w:rPr>
        <w:t xml:space="preserve"> (</w:t>
      </w:r>
      <w:r>
        <w:rPr>
          <w:rFonts w:ascii="Times New Roman" w:eastAsia="Calibri" w:hAnsi="Times New Roman" w:cs="David" w:hint="cs"/>
          <w:sz w:val="24"/>
          <w:szCs w:val="24"/>
          <w:rtl/>
        </w:rPr>
        <w:t>2015</w:t>
      </w:r>
      <w:r w:rsidRPr="00976144">
        <w:rPr>
          <w:rFonts w:ascii="Times New Roman" w:eastAsia="Calibri" w:hAnsi="Times New Roman" w:cs="David"/>
          <w:sz w:val="24"/>
          <w:szCs w:val="24"/>
          <w:rtl/>
        </w:rPr>
        <w:t>).</w:t>
      </w:r>
      <w:r>
        <w:rPr>
          <w:rFonts w:ascii="Times New Roman" w:eastAsia="Calibri" w:hAnsi="Times New Roman" w:cs="David" w:hint="cs"/>
          <w:sz w:val="24"/>
          <w:szCs w:val="24"/>
          <w:rtl/>
        </w:rPr>
        <w:t xml:space="preserve"> </w:t>
      </w:r>
      <w:r w:rsidRPr="00B80D0A">
        <w:rPr>
          <w:rFonts w:ascii="Times New Roman" w:eastAsia="Calibri" w:hAnsi="Times New Roman" w:cs="David" w:hint="cs"/>
          <w:i/>
          <w:iCs/>
          <w:sz w:val="24"/>
          <w:szCs w:val="24"/>
          <w:rtl/>
        </w:rPr>
        <w:t xml:space="preserve">אי-ציות </w:t>
      </w:r>
      <w:r w:rsidRPr="00B80D0A">
        <w:rPr>
          <w:rFonts w:ascii="Times New Roman" w:eastAsia="Calibri" w:hAnsi="Times New Roman" w:cs="David"/>
          <w:i/>
          <w:iCs/>
          <w:sz w:val="24"/>
          <w:szCs w:val="24"/>
          <w:rtl/>
        </w:rPr>
        <w:t>–</w:t>
      </w:r>
      <w:r w:rsidRPr="00B80D0A">
        <w:rPr>
          <w:rFonts w:ascii="Times New Roman" w:eastAsia="Calibri" w:hAnsi="Times New Roman" w:cs="David" w:hint="cs"/>
          <w:i/>
          <w:iCs/>
          <w:sz w:val="24"/>
          <w:szCs w:val="24"/>
          <w:rtl/>
        </w:rPr>
        <w:t xml:space="preserve"> מחשבות על שחרור האדם והחברה</w:t>
      </w:r>
      <w:r>
        <w:rPr>
          <w:rFonts w:ascii="Times New Roman" w:eastAsia="Calibri" w:hAnsi="Times New Roman" w:cs="David" w:hint="cs"/>
          <w:sz w:val="24"/>
          <w:szCs w:val="24"/>
          <w:rtl/>
        </w:rPr>
        <w:t>. תל-אביב: הוצאת רסלינג.</w:t>
      </w:r>
    </w:p>
    <w:p w14:paraId="256E7A49" w14:textId="7306B88D" w:rsidR="0013681B" w:rsidRP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פרויד, זיגמונד</w:t>
      </w:r>
      <w:r>
        <w:rPr>
          <w:rFonts w:ascii="Times New Roman" w:eastAsia="Calibri" w:hAnsi="Times New Roman" w:cs="David" w:hint="cs"/>
          <w:sz w:val="24"/>
          <w:szCs w:val="24"/>
          <w:rtl/>
        </w:rPr>
        <w:t>.</w:t>
      </w:r>
      <w:r w:rsidRPr="0013681B">
        <w:rPr>
          <w:rFonts w:ascii="Times New Roman" w:eastAsia="Calibri" w:hAnsi="Times New Roman" w:cs="David"/>
          <w:sz w:val="24"/>
          <w:szCs w:val="24"/>
          <w:rtl/>
        </w:rPr>
        <w:t xml:space="preserve"> (2000). </w:t>
      </w:r>
      <w:r w:rsidRPr="0013681B">
        <w:rPr>
          <w:rFonts w:ascii="Times New Roman" w:eastAsia="Calibri" w:hAnsi="Times New Roman" w:cs="David"/>
          <w:i/>
          <w:iCs/>
          <w:sz w:val="24"/>
          <w:szCs w:val="24"/>
          <w:rtl/>
        </w:rPr>
        <w:t>עתידה של אשליה</w:t>
      </w:r>
      <w:r w:rsidRPr="0013681B">
        <w:rPr>
          <w:rFonts w:ascii="Times New Roman" w:eastAsia="Calibri" w:hAnsi="Times New Roman" w:cs="David"/>
          <w:sz w:val="24"/>
          <w:szCs w:val="24"/>
          <w:rtl/>
        </w:rPr>
        <w:t xml:space="preserve"> (אברם קנטור, מתרגם). בתוך התרבות והדת. זך נתן </w:t>
      </w:r>
    </w:p>
    <w:p w14:paraId="12995E2D" w14:textId="77777777" w:rsidR="0013681B" w:rsidRDefault="0013681B" w:rsidP="0013681B">
      <w:pPr>
        <w:spacing w:after="0" w:line="480" w:lineRule="auto"/>
        <w:rPr>
          <w:rFonts w:ascii="Times New Roman" w:eastAsia="Calibri" w:hAnsi="Times New Roman" w:cs="David"/>
          <w:sz w:val="24"/>
          <w:szCs w:val="24"/>
          <w:rtl/>
        </w:rPr>
      </w:pPr>
      <w:r w:rsidRPr="0013681B">
        <w:rPr>
          <w:rFonts w:ascii="Times New Roman" w:eastAsia="Calibri" w:hAnsi="Times New Roman" w:cs="David"/>
          <w:sz w:val="24"/>
          <w:szCs w:val="24"/>
          <w:rtl/>
        </w:rPr>
        <w:t xml:space="preserve">     (עורך), תל-אביב: ספרית הפועלים הוצאת הקבוץ הארצי השומר הצעיר.</w:t>
      </w:r>
    </w:p>
    <w:p w14:paraId="5DE916E6" w14:textId="27C82243" w:rsidR="00217138" w:rsidRPr="00217138" w:rsidRDefault="00217138" w:rsidP="00350547">
      <w:pPr>
        <w:spacing w:after="0" w:line="480" w:lineRule="auto"/>
        <w:rPr>
          <w:rFonts w:ascii="Times New Roman" w:eastAsia="Calibri" w:hAnsi="Times New Roman" w:cs="David"/>
          <w:sz w:val="24"/>
          <w:szCs w:val="24"/>
          <w:rtl/>
        </w:rPr>
      </w:pPr>
      <w:r w:rsidRPr="00217138">
        <w:rPr>
          <w:rFonts w:ascii="Times New Roman" w:eastAsia="Calibri" w:hAnsi="Times New Roman" w:cs="David"/>
          <w:sz w:val="24"/>
          <w:szCs w:val="24"/>
          <w:rtl/>
        </w:rPr>
        <w:t>ציון, ת</w:t>
      </w:r>
      <w:r w:rsidRPr="00217138">
        <w:rPr>
          <w:rFonts w:ascii="Times New Roman" w:eastAsia="Calibri" w:hAnsi="Times New Roman" w:cs="David" w:hint="cs"/>
          <w:sz w:val="24"/>
          <w:szCs w:val="24"/>
          <w:rtl/>
        </w:rPr>
        <w:t>ניא</w:t>
      </w:r>
      <w:r w:rsidRPr="00217138">
        <w:rPr>
          <w:rFonts w:ascii="Times New Roman" w:eastAsia="Calibri" w:hAnsi="Times New Roman" w:cs="David"/>
          <w:sz w:val="24"/>
          <w:szCs w:val="24"/>
          <w:rtl/>
        </w:rPr>
        <w:t>. (2002). ספורי ראשית. רב שיח על שאלות אנושיות בספר בראשית. תל-אביב: הוצאת ידיעות</w:t>
      </w:r>
    </w:p>
    <w:p w14:paraId="186281DB" w14:textId="70F9435C" w:rsidR="00217138" w:rsidRDefault="00217138" w:rsidP="00350547">
      <w:pPr>
        <w:spacing w:after="0" w:line="480" w:lineRule="auto"/>
        <w:rPr>
          <w:rFonts w:ascii="Times New Roman" w:eastAsia="Calibri" w:hAnsi="Times New Roman" w:cs="David"/>
          <w:sz w:val="24"/>
          <w:szCs w:val="24"/>
          <w:rtl/>
        </w:rPr>
      </w:pPr>
      <w:r w:rsidRPr="00217138">
        <w:rPr>
          <w:rFonts w:ascii="Times New Roman" w:eastAsia="Calibri" w:hAnsi="Times New Roman" w:cs="David" w:hint="cs"/>
          <w:sz w:val="24"/>
          <w:szCs w:val="24"/>
          <w:rtl/>
        </w:rPr>
        <w:t xml:space="preserve">  </w:t>
      </w:r>
      <w:r w:rsidRPr="00217138">
        <w:rPr>
          <w:rFonts w:ascii="Times New Roman" w:eastAsia="Calibri" w:hAnsi="Times New Roman" w:cs="David"/>
          <w:sz w:val="24"/>
          <w:szCs w:val="24"/>
          <w:rtl/>
        </w:rPr>
        <w:t xml:space="preserve"> אחרונות.</w:t>
      </w:r>
    </w:p>
    <w:p w14:paraId="42F89F67" w14:textId="77777777" w:rsidR="00E37EA6" w:rsidRDefault="00E37EA6" w:rsidP="00E37EA6">
      <w:pPr>
        <w:spacing w:after="0" w:line="480" w:lineRule="auto"/>
        <w:rPr>
          <w:rFonts w:ascii="Times New Roman" w:eastAsia="Calibri" w:hAnsi="Times New Roman" w:cs="David"/>
          <w:sz w:val="24"/>
          <w:szCs w:val="24"/>
          <w:rtl/>
        </w:rPr>
      </w:pPr>
      <w:r w:rsidRPr="00E37EA6">
        <w:rPr>
          <w:rFonts w:ascii="Times New Roman" w:eastAsia="Calibri" w:hAnsi="Times New Roman" w:cs="David"/>
          <w:sz w:val="24"/>
          <w:szCs w:val="24"/>
          <w:rtl/>
        </w:rPr>
        <w:t xml:space="preserve">קאסוטו, משה דוד (עורך), 1973. </w:t>
      </w:r>
      <w:r w:rsidRPr="00E37EA6">
        <w:rPr>
          <w:rFonts w:ascii="Times New Roman" w:eastAsia="Calibri" w:hAnsi="Times New Roman" w:cs="David"/>
          <w:i/>
          <w:iCs/>
          <w:sz w:val="24"/>
          <w:szCs w:val="24"/>
          <w:rtl/>
        </w:rPr>
        <w:t>אנציקלופדיה מקראית</w:t>
      </w:r>
      <w:r w:rsidRPr="00E37EA6">
        <w:rPr>
          <w:rFonts w:ascii="Times New Roman" w:eastAsia="Calibri" w:hAnsi="Times New Roman" w:cs="David"/>
          <w:sz w:val="24"/>
          <w:szCs w:val="24"/>
          <w:rtl/>
        </w:rPr>
        <w:t xml:space="preserve">, ירושלים: הוצאת מוסד ביאליק , כרך ב, ערך </w:t>
      </w:r>
    </w:p>
    <w:p w14:paraId="259A1D8E" w14:textId="0523D04E" w:rsidR="00E37EA6" w:rsidRPr="00217138" w:rsidRDefault="00E37EA6" w:rsidP="00E37EA6">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Pr="00E37EA6">
        <w:rPr>
          <w:rFonts w:ascii="Times New Roman" w:eastAsia="Calibri" w:hAnsi="Times New Roman" w:cs="David"/>
          <w:sz w:val="24"/>
          <w:szCs w:val="24"/>
          <w:rtl/>
        </w:rPr>
        <w:t>וידוי: ע"מ 878-874.</w:t>
      </w:r>
    </w:p>
    <w:p w14:paraId="32D64920" w14:textId="67D603F3" w:rsidR="00977DF4" w:rsidRDefault="00790CB6" w:rsidP="00350547">
      <w:pPr>
        <w:spacing w:after="0" w:line="480" w:lineRule="auto"/>
        <w:rPr>
          <w:rFonts w:ascii="Times New Roman" w:eastAsia="Calibri" w:hAnsi="Times New Roman" w:cs="David"/>
          <w:sz w:val="24"/>
          <w:szCs w:val="24"/>
          <w:rtl/>
        </w:rPr>
      </w:pPr>
      <w:r w:rsidRPr="00790CB6">
        <w:rPr>
          <w:rFonts w:ascii="Times New Roman" w:eastAsia="Calibri" w:hAnsi="Times New Roman" w:cs="David"/>
          <w:sz w:val="24"/>
          <w:szCs w:val="24"/>
          <w:rtl/>
        </w:rPr>
        <w:t>רוזנברג</w:t>
      </w:r>
      <w:r w:rsidRPr="00217138">
        <w:rPr>
          <w:rFonts w:ascii="Times New Roman" w:eastAsia="Calibri" w:hAnsi="Times New Roman" w:cs="David"/>
          <w:sz w:val="24"/>
          <w:szCs w:val="24"/>
          <w:rtl/>
        </w:rPr>
        <w:t>, ש</w:t>
      </w:r>
      <w:r w:rsidR="00217138" w:rsidRPr="00217138">
        <w:rPr>
          <w:rFonts w:ascii="Times New Roman" w:eastAsia="Calibri" w:hAnsi="Times New Roman" w:cs="David" w:hint="cs"/>
          <w:sz w:val="24"/>
          <w:szCs w:val="24"/>
          <w:rtl/>
        </w:rPr>
        <w:t>לום</w:t>
      </w:r>
      <w:r w:rsidRPr="00217138">
        <w:rPr>
          <w:rFonts w:ascii="Times New Roman" w:eastAsia="Calibri" w:hAnsi="Times New Roman" w:cs="David"/>
          <w:sz w:val="24"/>
          <w:szCs w:val="24"/>
          <w:rtl/>
        </w:rPr>
        <w:t xml:space="preserve">. </w:t>
      </w:r>
      <w:r w:rsidRPr="00790CB6">
        <w:rPr>
          <w:rFonts w:ascii="Times New Roman" w:eastAsia="Calibri" w:hAnsi="Times New Roman" w:cs="David"/>
          <w:sz w:val="24"/>
          <w:szCs w:val="24"/>
          <w:rtl/>
        </w:rPr>
        <w:t>(1985). טוב ורע בהגות היהודית. תל אביב</w:t>
      </w:r>
      <w:r>
        <w:rPr>
          <w:rFonts w:ascii="Times New Roman" w:eastAsia="Calibri" w:hAnsi="Times New Roman" w:cs="David" w:hint="cs"/>
          <w:sz w:val="24"/>
          <w:szCs w:val="24"/>
          <w:rtl/>
        </w:rPr>
        <w:t xml:space="preserve">: </w:t>
      </w:r>
      <w:r w:rsidRPr="00790CB6">
        <w:rPr>
          <w:rFonts w:ascii="Times New Roman" w:eastAsia="Calibri" w:hAnsi="Times New Roman" w:cs="David"/>
          <w:sz w:val="24"/>
          <w:szCs w:val="24"/>
          <w:rtl/>
        </w:rPr>
        <w:t xml:space="preserve"> משרד הבטחון ההוצאה לאור.</w:t>
      </w:r>
      <w:r>
        <w:rPr>
          <w:rFonts w:ascii="Times New Roman" w:eastAsia="Calibri" w:hAnsi="Times New Roman" w:cs="David" w:hint="cs"/>
          <w:sz w:val="24"/>
          <w:szCs w:val="24"/>
          <w:rtl/>
        </w:rPr>
        <w:t xml:space="preserve"> </w:t>
      </w:r>
    </w:p>
    <w:p w14:paraId="3B53158F" w14:textId="2CCA3FAA" w:rsidR="00790CB6" w:rsidRDefault="00790CB6" w:rsidP="00350547">
      <w:pPr>
        <w:spacing w:after="0" w:line="480" w:lineRule="auto"/>
        <w:rPr>
          <w:rFonts w:ascii="Times New Roman" w:eastAsia="Calibri" w:hAnsi="Times New Roman" w:cs="David"/>
          <w:sz w:val="24"/>
          <w:szCs w:val="24"/>
          <w:rtl/>
        </w:rPr>
      </w:pPr>
      <w:r w:rsidRPr="00790CB6">
        <w:rPr>
          <w:rFonts w:ascii="Times New Roman" w:eastAsia="Calibri" w:hAnsi="Times New Roman" w:cs="David"/>
          <w:sz w:val="24"/>
          <w:szCs w:val="24"/>
          <w:rtl/>
        </w:rPr>
        <w:t>רוטנברג, מ</w:t>
      </w:r>
      <w:r>
        <w:rPr>
          <w:rFonts w:ascii="Times New Roman" w:eastAsia="Calibri" w:hAnsi="Times New Roman" w:cs="David" w:hint="cs"/>
          <w:sz w:val="24"/>
          <w:szCs w:val="24"/>
          <w:rtl/>
        </w:rPr>
        <w:t>רדכי</w:t>
      </w:r>
      <w:r w:rsidRPr="00790CB6">
        <w:rPr>
          <w:rFonts w:ascii="Times New Roman" w:eastAsia="Calibri" w:hAnsi="Times New Roman" w:cs="David"/>
          <w:sz w:val="24"/>
          <w:szCs w:val="24"/>
          <w:rtl/>
        </w:rPr>
        <w:t>. (1997). פסיכולוגיה יהודית וחסידות. תל-אביב: אונ</w:t>
      </w:r>
      <w:r>
        <w:rPr>
          <w:rFonts w:ascii="Times New Roman" w:eastAsia="Calibri" w:hAnsi="Times New Roman" w:cs="David" w:hint="cs"/>
          <w:sz w:val="24"/>
          <w:szCs w:val="24"/>
          <w:rtl/>
        </w:rPr>
        <w:t>י</w:t>
      </w:r>
      <w:r w:rsidRPr="00790CB6">
        <w:rPr>
          <w:rFonts w:ascii="Times New Roman" w:eastAsia="Calibri" w:hAnsi="Times New Roman" w:cs="David"/>
          <w:sz w:val="24"/>
          <w:szCs w:val="24"/>
          <w:rtl/>
        </w:rPr>
        <w:t>ברסיטה משודרת משרד הבטחון</w:t>
      </w:r>
    </w:p>
    <w:p w14:paraId="6DFED62D" w14:textId="6993D1BF" w:rsidR="00790CB6" w:rsidRDefault="00790CB6" w:rsidP="00350547">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Pr="00790CB6">
        <w:rPr>
          <w:rFonts w:ascii="Times New Roman" w:eastAsia="Calibri" w:hAnsi="Times New Roman" w:cs="David"/>
          <w:sz w:val="24"/>
          <w:szCs w:val="24"/>
          <w:rtl/>
        </w:rPr>
        <w:t xml:space="preserve"> ההוצאה לאור.</w:t>
      </w:r>
    </w:p>
    <w:p w14:paraId="66E277FB" w14:textId="4C28DE1B" w:rsidR="00216ABE" w:rsidRDefault="00216ABE" w:rsidP="00350547">
      <w:pPr>
        <w:spacing w:after="0" w:line="480" w:lineRule="auto"/>
        <w:rPr>
          <w:rFonts w:ascii="Times New Roman" w:eastAsia="Calibri" w:hAnsi="Times New Roman" w:cs="David"/>
          <w:sz w:val="24"/>
          <w:szCs w:val="24"/>
          <w:rtl/>
        </w:rPr>
      </w:pPr>
      <w:r w:rsidRPr="00216ABE">
        <w:rPr>
          <w:rFonts w:ascii="Times New Roman" w:eastAsia="Calibri" w:hAnsi="Times New Roman" w:cs="David"/>
          <w:sz w:val="24"/>
          <w:szCs w:val="24"/>
          <w:rtl/>
        </w:rPr>
        <w:t>רמב"ם</w:t>
      </w:r>
      <w:r>
        <w:rPr>
          <w:rFonts w:ascii="Times New Roman" w:eastAsia="Calibri" w:hAnsi="Times New Roman" w:cs="David" w:hint="cs"/>
          <w:sz w:val="24"/>
          <w:szCs w:val="24"/>
          <w:rtl/>
        </w:rPr>
        <w:t>. (</w:t>
      </w:r>
      <w:r w:rsidRPr="00216ABE">
        <w:rPr>
          <w:rFonts w:ascii="Times New Roman" w:eastAsia="Calibri" w:hAnsi="Times New Roman" w:cs="David"/>
          <w:sz w:val="24"/>
          <w:szCs w:val="24"/>
          <w:rtl/>
        </w:rPr>
        <w:t>1958</w:t>
      </w:r>
      <w:r>
        <w:rPr>
          <w:rFonts w:ascii="Times New Roman" w:eastAsia="Calibri" w:hAnsi="Times New Roman" w:cs="David" w:hint="cs"/>
          <w:sz w:val="24"/>
          <w:szCs w:val="24"/>
          <w:rtl/>
        </w:rPr>
        <w:t>).</w:t>
      </w:r>
      <w:r w:rsidRPr="00216ABE">
        <w:rPr>
          <w:rFonts w:ascii="Times New Roman" w:eastAsia="Calibri" w:hAnsi="Times New Roman" w:cs="David"/>
          <w:sz w:val="24"/>
          <w:szCs w:val="24"/>
          <w:rtl/>
        </w:rPr>
        <w:t xml:space="preserve"> </w:t>
      </w:r>
      <w:r w:rsidRPr="00216ABE">
        <w:rPr>
          <w:rFonts w:ascii="Times New Roman" w:eastAsia="Calibri" w:hAnsi="Times New Roman" w:cs="David"/>
          <w:i/>
          <w:iCs/>
          <w:sz w:val="24"/>
          <w:szCs w:val="24"/>
          <w:rtl/>
        </w:rPr>
        <w:t>ספר המצוות</w:t>
      </w:r>
      <w:r w:rsidRPr="00216ABE">
        <w:rPr>
          <w:rFonts w:ascii="Times New Roman" w:eastAsia="Calibri" w:hAnsi="Times New Roman" w:cs="David"/>
          <w:sz w:val="24"/>
          <w:szCs w:val="24"/>
          <w:rtl/>
        </w:rPr>
        <w:t>, הרב יוסף קאפח, מוסד הרב קוק.</w:t>
      </w:r>
    </w:p>
    <w:p w14:paraId="5B5B93A5" w14:textId="77777777" w:rsidR="0028797C" w:rsidRDefault="007B54B9" w:rsidP="00350547">
      <w:pPr>
        <w:spacing w:after="0" w:line="480" w:lineRule="auto"/>
        <w:rPr>
          <w:rFonts w:ascii="Times New Roman" w:eastAsia="Calibri" w:hAnsi="Times New Roman" w:cs="David"/>
          <w:i/>
          <w:iCs/>
          <w:sz w:val="24"/>
          <w:szCs w:val="24"/>
          <w:rtl/>
        </w:rPr>
      </w:pPr>
      <w:r w:rsidRPr="0028797C">
        <w:rPr>
          <w:rFonts w:ascii="David" w:eastAsia="Times New Roman" w:hAnsi="David" w:cs="David" w:hint="cs"/>
          <w:sz w:val="24"/>
          <w:szCs w:val="24"/>
          <w:rtl/>
        </w:rPr>
        <w:lastRenderedPageBreak/>
        <w:t>שגיא</w:t>
      </w:r>
      <w:r w:rsidR="0080342A" w:rsidRPr="0028797C">
        <w:rPr>
          <w:rFonts w:ascii="Times New Roman" w:eastAsia="Calibri" w:hAnsi="Times New Roman" w:cs="David" w:hint="cs"/>
          <w:sz w:val="24"/>
          <w:szCs w:val="24"/>
          <w:rtl/>
        </w:rPr>
        <w:t>, אבי. (תש</w:t>
      </w:r>
      <w:r w:rsidR="0080342A">
        <w:rPr>
          <w:rFonts w:ascii="Times New Roman" w:eastAsia="Calibri" w:hAnsi="Times New Roman" w:cs="David" w:hint="cs"/>
          <w:sz w:val="24"/>
          <w:szCs w:val="24"/>
          <w:rtl/>
        </w:rPr>
        <w:t xml:space="preserve">"ע). </w:t>
      </w:r>
      <w:r w:rsidR="0028797C">
        <w:rPr>
          <w:rFonts w:ascii="Times New Roman" w:eastAsia="Calibri" w:hAnsi="Times New Roman" w:cs="David" w:hint="cs"/>
          <w:sz w:val="24"/>
          <w:szCs w:val="24"/>
          <w:rtl/>
        </w:rPr>
        <w:t>"</w:t>
      </w:r>
      <w:r w:rsidR="0080342A">
        <w:rPr>
          <w:rFonts w:ascii="Times New Roman" w:eastAsia="Calibri" w:hAnsi="Times New Roman" w:cs="David" w:hint="cs"/>
          <w:sz w:val="24"/>
          <w:szCs w:val="24"/>
          <w:rtl/>
        </w:rPr>
        <w:t>הסרבנות המצפונית ומעמדה במסורת היהודית</w:t>
      </w:r>
      <w:r w:rsidR="0028797C">
        <w:rPr>
          <w:rFonts w:ascii="Times New Roman" w:eastAsia="Calibri" w:hAnsi="Times New Roman" w:cs="David" w:hint="cs"/>
          <w:sz w:val="24"/>
          <w:szCs w:val="24"/>
          <w:rtl/>
        </w:rPr>
        <w:t xml:space="preserve">" בתוך: </w:t>
      </w:r>
      <w:r w:rsidR="0080342A" w:rsidRPr="0028797C">
        <w:rPr>
          <w:rFonts w:ascii="Times New Roman" w:eastAsia="Calibri" w:hAnsi="Times New Roman" w:cs="David" w:hint="cs"/>
          <w:i/>
          <w:iCs/>
          <w:sz w:val="24"/>
          <w:szCs w:val="24"/>
          <w:rtl/>
        </w:rPr>
        <w:t>המסורת הפוליטית היהודית</w:t>
      </w:r>
    </w:p>
    <w:p w14:paraId="56DD8F2B" w14:textId="4EC33A94" w:rsidR="007B54B9" w:rsidRDefault="0028797C" w:rsidP="00350547">
      <w:pPr>
        <w:spacing w:after="0" w:line="480" w:lineRule="auto"/>
        <w:rPr>
          <w:rFonts w:ascii="Times New Roman" w:eastAsia="Calibri" w:hAnsi="Times New Roman" w:cs="David"/>
          <w:sz w:val="24"/>
          <w:szCs w:val="24"/>
          <w:rtl/>
        </w:rPr>
      </w:pPr>
      <w:r>
        <w:rPr>
          <w:rFonts w:ascii="Times New Roman" w:eastAsia="Calibri" w:hAnsi="Times New Roman" w:cs="David" w:hint="cs"/>
          <w:i/>
          <w:iCs/>
          <w:sz w:val="24"/>
          <w:szCs w:val="24"/>
          <w:rtl/>
        </w:rPr>
        <w:t xml:space="preserve">      </w:t>
      </w:r>
      <w:r w:rsidR="0080342A" w:rsidRPr="0028797C">
        <w:rPr>
          <w:rFonts w:ascii="Times New Roman" w:eastAsia="Calibri" w:hAnsi="Times New Roman" w:cs="David" w:hint="cs"/>
          <w:i/>
          <w:iCs/>
          <w:sz w:val="24"/>
          <w:szCs w:val="24"/>
          <w:rtl/>
        </w:rPr>
        <w:t xml:space="preserve"> לדורותיה</w:t>
      </w:r>
      <w:r>
        <w:rPr>
          <w:rFonts w:ascii="Times New Roman" w:eastAsia="Calibri" w:hAnsi="Times New Roman" w:cs="David" w:hint="cs"/>
          <w:sz w:val="24"/>
          <w:szCs w:val="24"/>
          <w:rtl/>
        </w:rPr>
        <w:t>,</w:t>
      </w:r>
      <w:r w:rsidR="0080342A">
        <w:rPr>
          <w:rFonts w:ascii="Times New Roman" w:eastAsia="Calibri" w:hAnsi="Times New Roman" w:cs="David" w:hint="cs"/>
          <w:sz w:val="24"/>
          <w:szCs w:val="24"/>
          <w:rtl/>
        </w:rPr>
        <w:t xml:space="preserve"> הלינגר משה (עורך), הוצאת אוניברסיטת בר-אילן</w:t>
      </w:r>
      <w:r>
        <w:rPr>
          <w:rFonts w:ascii="Times New Roman" w:eastAsia="Calibri" w:hAnsi="Times New Roman" w:cs="David" w:hint="cs"/>
          <w:sz w:val="24"/>
          <w:szCs w:val="24"/>
          <w:rtl/>
        </w:rPr>
        <w:t>, עמ' 359-389.</w:t>
      </w:r>
    </w:p>
    <w:p w14:paraId="4BE79B2C" w14:textId="34E5C68D" w:rsidR="00E53107" w:rsidRDefault="00E53107" w:rsidP="00350547">
      <w:pPr>
        <w:spacing w:after="0" w:line="480" w:lineRule="auto"/>
        <w:rPr>
          <w:rFonts w:ascii="Times New Roman" w:eastAsia="Calibri" w:hAnsi="Times New Roman" w:cs="David"/>
          <w:sz w:val="24"/>
          <w:szCs w:val="24"/>
          <w:rtl/>
        </w:rPr>
      </w:pPr>
      <w:r w:rsidRPr="00E53107">
        <w:rPr>
          <w:rFonts w:ascii="Times New Roman" w:eastAsia="Calibri" w:hAnsi="Times New Roman" w:cs="David"/>
          <w:sz w:val="24"/>
          <w:szCs w:val="24"/>
          <w:rtl/>
        </w:rPr>
        <w:t xml:space="preserve">שוהם, ג. ש. (2003). התאווה הלוכדת: מיתוס החטא הקדמון. כוורת. </w:t>
      </w:r>
      <w:r w:rsidRPr="00E53107">
        <w:rPr>
          <w:rFonts w:ascii="Times New Roman" w:eastAsia="Calibri" w:hAnsi="Times New Roman" w:cs="David"/>
          <w:i/>
          <w:iCs/>
          <w:sz w:val="24"/>
          <w:szCs w:val="24"/>
          <w:rtl/>
        </w:rPr>
        <w:t>כתב עת החוג למדעי ההתנהגות</w:t>
      </w:r>
      <w:r w:rsidRPr="00E53107">
        <w:rPr>
          <w:rFonts w:ascii="Times New Roman" w:eastAsia="Calibri" w:hAnsi="Times New Roman" w:cs="David"/>
          <w:sz w:val="24"/>
          <w:szCs w:val="24"/>
          <w:rtl/>
        </w:rPr>
        <w:t xml:space="preserve">, </w:t>
      </w:r>
    </w:p>
    <w:p w14:paraId="4AA3AF33" w14:textId="52546318" w:rsidR="00976144" w:rsidRDefault="00E53107" w:rsidP="00350547">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Pr="00E53107">
        <w:rPr>
          <w:rFonts w:ascii="Times New Roman" w:eastAsia="Calibri" w:hAnsi="Times New Roman" w:cs="David"/>
          <w:sz w:val="24"/>
          <w:szCs w:val="24"/>
          <w:rtl/>
        </w:rPr>
        <w:t>המסלול האקדמי , המכללה למנהל, גליון 7, ראשון לציון, דפוס ע</w:t>
      </w:r>
      <w:r>
        <w:rPr>
          <w:rFonts w:ascii="Times New Roman" w:eastAsia="Calibri" w:hAnsi="Times New Roman" w:cs="David" w:hint="cs"/>
          <w:sz w:val="24"/>
          <w:szCs w:val="24"/>
          <w:rtl/>
        </w:rPr>
        <w:t>י</w:t>
      </w:r>
      <w:r w:rsidRPr="00E53107">
        <w:rPr>
          <w:rFonts w:ascii="Times New Roman" w:eastAsia="Calibri" w:hAnsi="Times New Roman" w:cs="David"/>
          <w:sz w:val="24"/>
          <w:szCs w:val="24"/>
          <w:rtl/>
        </w:rPr>
        <w:t>תון הארץ.</w:t>
      </w:r>
      <w:r>
        <w:rPr>
          <w:rFonts w:ascii="Times New Roman" w:eastAsia="Calibri" w:hAnsi="Times New Roman" w:cs="David" w:hint="cs"/>
          <w:sz w:val="24"/>
          <w:szCs w:val="24"/>
          <w:rtl/>
        </w:rPr>
        <w:t xml:space="preserve"> </w:t>
      </w:r>
      <w:r w:rsidR="00976144" w:rsidRPr="00976144">
        <w:rPr>
          <w:rFonts w:ascii="Times New Roman" w:eastAsia="Calibri" w:hAnsi="Times New Roman" w:cs="David"/>
          <w:sz w:val="24"/>
          <w:szCs w:val="24"/>
          <w:rtl/>
        </w:rPr>
        <w:t>עמ' 17-14.</w:t>
      </w:r>
    </w:p>
    <w:p w14:paraId="29EAC8B0" w14:textId="0E989D38" w:rsidR="00E53107" w:rsidRDefault="00216ABE" w:rsidP="0013681B">
      <w:pPr>
        <w:spacing w:after="0" w:line="480" w:lineRule="auto"/>
        <w:rPr>
          <w:rFonts w:ascii="Times New Roman" w:eastAsia="Calibri" w:hAnsi="Times New Roman" w:cs="David"/>
          <w:sz w:val="24"/>
          <w:szCs w:val="24"/>
          <w:rtl/>
        </w:rPr>
      </w:pPr>
      <w:r w:rsidRPr="00216ABE">
        <w:rPr>
          <w:rFonts w:ascii="Times New Roman" w:eastAsia="Calibri" w:hAnsi="Times New Roman" w:cs="David"/>
          <w:sz w:val="24"/>
          <w:szCs w:val="24"/>
          <w:rtl/>
        </w:rPr>
        <w:t>תורו</w:t>
      </w:r>
      <w:r>
        <w:rPr>
          <w:rFonts w:ascii="Times New Roman" w:eastAsia="Calibri" w:hAnsi="Times New Roman" w:cs="David" w:hint="cs"/>
          <w:sz w:val="24"/>
          <w:szCs w:val="24"/>
          <w:rtl/>
        </w:rPr>
        <w:t>,</w:t>
      </w:r>
      <w:r w:rsidRPr="00216ABE">
        <w:rPr>
          <w:rFonts w:ascii="Times New Roman" w:eastAsia="Calibri" w:hAnsi="Times New Roman" w:cs="David"/>
          <w:sz w:val="24"/>
          <w:szCs w:val="24"/>
          <w:rtl/>
        </w:rPr>
        <w:t xml:space="preserve"> </w:t>
      </w:r>
      <w:r w:rsidR="00154334" w:rsidRPr="00154334">
        <w:rPr>
          <w:rFonts w:ascii="Times New Roman" w:eastAsia="Calibri" w:hAnsi="Times New Roman" w:cs="David"/>
          <w:sz w:val="24"/>
          <w:szCs w:val="24"/>
          <w:rtl/>
        </w:rPr>
        <w:t>הנרי ד'</w:t>
      </w:r>
      <w:r w:rsidR="0013681B">
        <w:rPr>
          <w:rFonts w:ascii="Times New Roman" w:eastAsia="Calibri" w:hAnsi="Times New Roman" w:cs="David" w:hint="cs"/>
          <w:sz w:val="24"/>
          <w:szCs w:val="24"/>
          <w:rtl/>
        </w:rPr>
        <w:t>.</w:t>
      </w:r>
      <w:r w:rsidR="00154334" w:rsidRPr="00154334">
        <w:rPr>
          <w:rFonts w:ascii="Times New Roman" w:eastAsia="Calibri" w:hAnsi="Times New Roman" w:cs="David"/>
          <w:sz w:val="24"/>
          <w:szCs w:val="24"/>
          <w:rtl/>
        </w:rPr>
        <w:t xml:space="preserve"> (1998)</w:t>
      </w:r>
      <w:r w:rsidR="0013681B">
        <w:rPr>
          <w:rFonts w:ascii="Times New Roman" w:eastAsia="Calibri" w:hAnsi="Times New Roman" w:cs="David" w:hint="cs"/>
          <w:sz w:val="24"/>
          <w:szCs w:val="24"/>
          <w:rtl/>
        </w:rPr>
        <w:t xml:space="preserve">. "אי-ציות אזרחי" </w:t>
      </w:r>
      <w:r w:rsidR="0013681B" w:rsidRPr="0013681B">
        <w:rPr>
          <w:rFonts w:ascii="Times New Roman" w:eastAsia="Calibri" w:hAnsi="Times New Roman" w:cs="David"/>
          <w:sz w:val="24"/>
          <w:szCs w:val="24"/>
          <w:rtl/>
        </w:rPr>
        <w:t>בתוך</w:t>
      </w:r>
      <w:r w:rsidR="00E53107">
        <w:rPr>
          <w:rFonts w:ascii="Times New Roman" w:eastAsia="Calibri" w:hAnsi="Times New Roman" w:cs="David" w:hint="cs"/>
          <w:sz w:val="24"/>
          <w:szCs w:val="24"/>
          <w:rtl/>
        </w:rPr>
        <w:t xml:space="preserve"> </w:t>
      </w:r>
      <w:r w:rsidR="0013681B" w:rsidRPr="0013681B">
        <w:rPr>
          <w:rFonts w:ascii="Times New Roman" w:eastAsia="Calibri" w:hAnsi="Times New Roman" w:cs="David"/>
          <w:sz w:val="24"/>
          <w:szCs w:val="24"/>
          <w:rtl/>
        </w:rPr>
        <w:t xml:space="preserve"> </w:t>
      </w:r>
      <w:r w:rsidR="0013681B" w:rsidRPr="0013681B">
        <w:rPr>
          <w:rFonts w:ascii="Times New Roman" w:eastAsia="Calibri" w:hAnsi="Times New Roman" w:cs="David"/>
          <w:i/>
          <w:iCs/>
          <w:sz w:val="24"/>
          <w:szCs w:val="24"/>
          <w:rtl/>
        </w:rPr>
        <w:t>אי-ציות ודמוקרטיה</w:t>
      </w:r>
      <w:r w:rsidR="0013681B" w:rsidRPr="0013681B">
        <w:rPr>
          <w:rFonts w:ascii="Times New Roman" w:eastAsia="Calibri" w:hAnsi="Times New Roman" w:cs="David"/>
          <w:sz w:val="24"/>
          <w:szCs w:val="24"/>
          <w:rtl/>
        </w:rPr>
        <w:t xml:space="preserve">, ויינשטיין, יהושוע (עורך), ירושלים: </w:t>
      </w:r>
    </w:p>
    <w:p w14:paraId="092106EC" w14:textId="013BC77F" w:rsidR="00154334" w:rsidRDefault="00E53107" w:rsidP="0013681B">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0013681B" w:rsidRPr="0013681B">
        <w:rPr>
          <w:rFonts w:ascii="Times New Roman" w:eastAsia="Calibri" w:hAnsi="Times New Roman" w:cs="David"/>
          <w:sz w:val="24"/>
          <w:szCs w:val="24"/>
          <w:rtl/>
        </w:rPr>
        <w:t>הוצאת שלם.</w:t>
      </w:r>
      <w:r w:rsidR="0013681B">
        <w:rPr>
          <w:rFonts w:ascii="Times New Roman" w:eastAsia="Calibri" w:hAnsi="Times New Roman" w:cs="David" w:hint="cs"/>
          <w:sz w:val="24"/>
          <w:szCs w:val="24"/>
          <w:rtl/>
        </w:rPr>
        <w:t xml:space="preserve"> עמ' </w:t>
      </w:r>
      <w:r>
        <w:rPr>
          <w:rFonts w:ascii="Times New Roman" w:eastAsia="Calibri" w:hAnsi="Times New Roman" w:cs="David" w:hint="cs"/>
          <w:sz w:val="24"/>
          <w:szCs w:val="24"/>
          <w:rtl/>
        </w:rPr>
        <w:t>71-98.</w:t>
      </w:r>
    </w:p>
    <w:p w14:paraId="731299A4" w14:textId="77777777" w:rsidR="00216ABE" w:rsidRPr="00216ABE" w:rsidRDefault="00216ABE" w:rsidP="00216ABE">
      <w:pPr>
        <w:spacing w:after="0" w:line="480" w:lineRule="auto"/>
        <w:rPr>
          <w:rFonts w:ascii="Times New Roman" w:eastAsia="Calibri" w:hAnsi="Times New Roman" w:cs="David"/>
          <w:sz w:val="24"/>
          <w:szCs w:val="24"/>
        </w:rPr>
      </w:pPr>
      <w:r w:rsidRPr="00216ABE">
        <w:rPr>
          <w:rFonts w:ascii="Times New Roman" w:eastAsia="Calibri" w:hAnsi="Times New Roman" w:cs="David"/>
          <w:sz w:val="24"/>
          <w:szCs w:val="24"/>
          <w:rtl/>
        </w:rPr>
        <w:t>תלמוד בבלי, מסכת כריתות.</w:t>
      </w:r>
    </w:p>
    <w:p w14:paraId="3FCCB11C" w14:textId="77777777" w:rsidR="00216ABE" w:rsidRPr="00216ABE" w:rsidRDefault="00216ABE" w:rsidP="00216ABE">
      <w:pPr>
        <w:spacing w:after="0" w:line="480" w:lineRule="auto"/>
        <w:rPr>
          <w:rFonts w:ascii="Times New Roman" w:eastAsia="Calibri" w:hAnsi="Times New Roman" w:cs="David"/>
          <w:sz w:val="24"/>
          <w:szCs w:val="24"/>
        </w:rPr>
      </w:pPr>
      <w:r w:rsidRPr="00216ABE">
        <w:rPr>
          <w:rFonts w:ascii="Times New Roman" w:eastAsia="Calibri" w:hAnsi="Times New Roman" w:cs="David"/>
          <w:sz w:val="24"/>
          <w:szCs w:val="24"/>
          <w:rtl/>
        </w:rPr>
        <w:t>תלמוד בבלי, מסכת שבת.</w:t>
      </w:r>
    </w:p>
    <w:p w14:paraId="746CDBBC" w14:textId="77777777" w:rsidR="00216ABE" w:rsidRDefault="00216ABE" w:rsidP="00216ABE">
      <w:pPr>
        <w:spacing w:after="0" w:line="480" w:lineRule="auto"/>
        <w:rPr>
          <w:rFonts w:ascii="Times New Roman" w:eastAsia="Calibri" w:hAnsi="Times New Roman" w:cs="David"/>
          <w:sz w:val="24"/>
          <w:szCs w:val="24"/>
          <w:rtl/>
        </w:rPr>
      </w:pPr>
      <w:r w:rsidRPr="00216ABE">
        <w:rPr>
          <w:rFonts w:ascii="Times New Roman" w:eastAsia="Calibri" w:hAnsi="Times New Roman" w:cs="David"/>
          <w:sz w:val="24"/>
          <w:szCs w:val="24"/>
          <w:rtl/>
        </w:rPr>
        <w:t>תנ"ך</w:t>
      </w:r>
    </w:p>
    <w:p w14:paraId="55144E8F" w14:textId="6D748812" w:rsidR="00216ABE" w:rsidRDefault="00216ABE" w:rsidP="00216ABE">
      <w:pPr>
        <w:spacing w:after="0" w:line="480" w:lineRule="auto"/>
        <w:rPr>
          <w:rFonts w:ascii="Times New Roman" w:eastAsia="Calibri" w:hAnsi="Times New Roman" w:cs="David"/>
          <w:sz w:val="24"/>
          <w:szCs w:val="24"/>
          <w:rtl/>
        </w:rPr>
      </w:pPr>
      <w:r w:rsidRPr="00216ABE">
        <w:rPr>
          <w:rFonts w:ascii="Times New Roman" w:eastAsia="Calibri" w:hAnsi="Times New Roman" w:cs="David"/>
          <w:sz w:val="24"/>
          <w:szCs w:val="24"/>
          <w:rtl/>
        </w:rPr>
        <w:t>תפילת שחרית ליום כיפור</w:t>
      </w:r>
      <w:r>
        <w:rPr>
          <w:rFonts w:ascii="Times New Roman" w:eastAsia="Calibri" w:hAnsi="Times New Roman" w:cs="David" w:hint="cs"/>
          <w:sz w:val="24"/>
          <w:szCs w:val="24"/>
          <w:rtl/>
        </w:rPr>
        <w:t>.</w:t>
      </w:r>
      <w:r w:rsidR="00412BD9">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w:t>
      </w:r>
      <w:r w:rsidRPr="00216ABE">
        <w:rPr>
          <w:rFonts w:ascii="Times New Roman" w:eastAsia="Calibri" w:hAnsi="Times New Roman" w:cs="David"/>
          <w:sz w:val="24"/>
          <w:szCs w:val="24"/>
          <w:rtl/>
        </w:rPr>
        <w:t>1995</w:t>
      </w:r>
      <w:r>
        <w:rPr>
          <w:rFonts w:ascii="Times New Roman" w:eastAsia="Calibri" w:hAnsi="Times New Roman" w:cs="David" w:hint="cs"/>
          <w:sz w:val="24"/>
          <w:szCs w:val="24"/>
          <w:rtl/>
        </w:rPr>
        <w:t>)</w:t>
      </w:r>
      <w:r w:rsidRPr="00216ABE">
        <w:rPr>
          <w:rFonts w:ascii="Times New Roman" w:eastAsia="Calibri" w:hAnsi="Times New Roman" w:cs="David"/>
          <w:sz w:val="24"/>
          <w:szCs w:val="24"/>
          <w:rtl/>
        </w:rPr>
        <w:t xml:space="preserve">. </w:t>
      </w:r>
      <w:r w:rsidRPr="00216ABE">
        <w:rPr>
          <w:rFonts w:ascii="Times New Roman" w:eastAsia="Calibri" w:hAnsi="Times New Roman" w:cs="David"/>
          <w:i/>
          <w:iCs/>
          <w:sz w:val="24"/>
          <w:szCs w:val="24"/>
          <w:rtl/>
        </w:rPr>
        <w:t>מחזור השלם לראש השנה וליום הכיפורים</w:t>
      </w:r>
      <w:r w:rsidRPr="00216ABE">
        <w:rPr>
          <w:rFonts w:ascii="Times New Roman" w:eastAsia="Calibri" w:hAnsi="Times New Roman" w:cs="David"/>
          <w:sz w:val="24"/>
          <w:szCs w:val="24"/>
          <w:rtl/>
        </w:rPr>
        <w:t xml:space="preserve">, הוצאת המרכז לענייני </w:t>
      </w:r>
    </w:p>
    <w:p w14:paraId="6D6101E4" w14:textId="5A902AED" w:rsidR="00216ABE" w:rsidRDefault="00216ABE" w:rsidP="00216ABE">
      <w:pPr>
        <w:spacing w:after="0" w:line="480" w:lineRule="auto"/>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Pr="00216ABE">
        <w:rPr>
          <w:rFonts w:ascii="Times New Roman" w:eastAsia="Calibri" w:hAnsi="Times New Roman" w:cs="David"/>
          <w:sz w:val="24"/>
          <w:szCs w:val="24"/>
          <w:rtl/>
        </w:rPr>
        <w:t xml:space="preserve">חינוך.     </w:t>
      </w:r>
    </w:p>
    <w:p w14:paraId="2BA05C0A" w14:textId="41F7A507" w:rsidR="0013681B" w:rsidRDefault="0013681B" w:rsidP="0013681B">
      <w:pPr>
        <w:spacing w:after="0" w:line="480" w:lineRule="auto"/>
        <w:rPr>
          <w:rFonts w:ascii="Times New Roman" w:eastAsia="Calibri" w:hAnsi="Times New Roman" w:cs="David"/>
          <w:sz w:val="24"/>
          <w:szCs w:val="24"/>
          <w:rtl/>
        </w:rPr>
      </w:pPr>
    </w:p>
    <w:p w14:paraId="710F6E70" w14:textId="77777777" w:rsidR="00412BD9" w:rsidRPr="00412BD9" w:rsidRDefault="00412BD9" w:rsidP="00412BD9">
      <w:pPr>
        <w:spacing w:after="0" w:line="480" w:lineRule="auto"/>
        <w:ind w:left="90" w:right="-567"/>
        <w:rPr>
          <w:rFonts w:ascii="Times New Roman" w:eastAsia="Calibri" w:hAnsi="Times New Roman" w:cs="Times New Roman"/>
          <w:sz w:val="24"/>
          <w:szCs w:val="24"/>
          <w:rtl/>
        </w:rPr>
      </w:pPr>
    </w:p>
    <w:p w14:paraId="780CB226" w14:textId="7CCD9833" w:rsidR="00412BD9" w:rsidRPr="00412BD9" w:rsidRDefault="00412BD9" w:rsidP="00412BD9">
      <w:pPr>
        <w:bidi w:val="0"/>
        <w:spacing w:line="240" w:lineRule="auto"/>
        <w:ind w:left="284" w:hanging="284"/>
        <w:contextualSpacing/>
        <w:jc w:val="both"/>
        <w:rPr>
          <w:rFonts w:ascii="Times New Roman" w:eastAsia="MS Mincho" w:hAnsi="Times New Roman" w:cs="Times New Roman"/>
          <w:sz w:val="24"/>
          <w:szCs w:val="24"/>
          <w:lang w:eastAsia="zh-TW" w:bidi="ar-SA"/>
        </w:rPr>
      </w:pPr>
      <w:r w:rsidRPr="00412BD9">
        <w:rPr>
          <w:rFonts w:ascii="Times New Roman" w:eastAsia="MS Mincho" w:hAnsi="Times New Roman" w:cs="Times New Roman"/>
          <w:sz w:val="24"/>
          <w:szCs w:val="24"/>
          <w:lang w:val="de-DE" w:eastAsia="zh-TW" w:bidi="ar-SA"/>
        </w:rPr>
        <w:t>Deleuze, Gilles</w:t>
      </w:r>
      <w:r>
        <w:rPr>
          <w:rFonts w:ascii="Times New Roman" w:eastAsia="MS Mincho" w:hAnsi="Times New Roman" w:cs="Times New Roman"/>
          <w:sz w:val="24"/>
          <w:szCs w:val="24"/>
          <w:lang w:val="de-DE" w:eastAsia="zh-TW" w:bidi="ar-SA"/>
        </w:rPr>
        <w:t>.</w:t>
      </w:r>
      <w:r w:rsidRPr="00412BD9">
        <w:rPr>
          <w:rFonts w:ascii="Times New Roman" w:eastAsia="MS Mincho" w:hAnsi="Times New Roman" w:cs="Times New Roman"/>
          <w:sz w:val="24"/>
          <w:szCs w:val="24"/>
          <w:lang w:val="de-DE" w:eastAsia="zh-TW" w:bidi="ar-SA"/>
        </w:rPr>
        <w:t xml:space="preserve"> (2006). </w:t>
      </w:r>
      <w:r w:rsidRPr="00412BD9">
        <w:rPr>
          <w:rFonts w:ascii="Times New Roman" w:eastAsia="MS Mincho" w:hAnsi="Times New Roman" w:cs="Times New Roman"/>
          <w:i/>
          <w:iCs/>
          <w:sz w:val="24"/>
          <w:szCs w:val="24"/>
          <w:lang w:val="de-DE" w:eastAsia="zh-TW" w:bidi="ar-SA"/>
        </w:rPr>
        <w:t>Nietzsche and Philosophy</w:t>
      </w:r>
      <w:r w:rsidRPr="00412BD9">
        <w:rPr>
          <w:rFonts w:ascii="Times New Roman" w:eastAsia="MS Mincho" w:hAnsi="Times New Roman" w:cs="Times New Roman"/>
          <w:sz w:val="24"/>
          <w:szCs w:val="24"/>
          <w:lang w:val="de-DE" w:eastAsia="zh-TW" w:bidi="ar-SA"/>
        </w:rPr>
        <w:t xml:space="preserve">. </w:t>
      </w:r>
      <w:r w:rsidRPr="00412BD9">
        <w:rPr>
          <w:rFonts w:ascii="Times New Roman" w:eastAsia="MS Mincho" w:hAnsi="Times New Roman" w:cs="Times New Roman"/>
          <w:sz w:val="24"/>
          <w:szCs w:val="24"/>
          <w:lang w:eastAsia="zh-TW" w:bidi="ar-SA"/>
        </w:rPr>
        <w:t>Transl. Hugh Tomlinson. New York City: Columbia University Press.</w:t>
      </w:r>
    </w:p>
    <w:p w14:paraId="4CE39154" w14:textId="77777777" w:rsidR="00412BD9" w:rsidRDefault="00412BD9" w:rsidP="00412BD9">
      <w:pPr>
        <w:bidi w:val="0"/>
        <w:spacing w:before="100" w:beforeAutospacing="1" w:after="100" w:afterAutospacing="1" w:line="300" w:lineRule="atLeast"/>
        <w:rPr>
          <w:rFonts w:ascii="Times New Roman" w:eastAsia="Times New Roman" w:hAnsi="Times New Roman" w:cs="Times New Roman"/>
          <w:sz w:val="24"/>
          <w:szCs w:val="24"/>
        </w:rPr>
      </w:pPr>
      <w:r w:rsidRPr="00412BD9">
        <w:rPr>
          <w:rFonts w:ascii="Times New Roman" w:eastAsia="Times New Roman" w:hAnsi="Times New Roman" w:cs="Times New Roman"/>
          <w:sz w:val="24"/>
          <w:szCs w:val="24"/>
        </w:rPr>
        <w:t>Durkheim, Émile</w:t>
      </w:r>
      <w:r>
        <w:rPr>
          <w:rFonts w:ascii="Times New Roman" w:eastAsia="Times New Roman" w:hAnsi="Times New Roman" w:cs="Times New Roman"/>
          <w:sz w:val="24"/>
          <w:szCs w:val="24"/>
        </w:rPr>
        <w:t>.</w:t>
      </w:r>
      <w:r w:rsidRPr="00412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12BD9">
        <w:rPr>
          <w:rFonts w:ascii="Times New Roman" w:eastAsia="Times New Roman" w:hAnsi="Times New Roman" w:cs="Times New Roman"/>
          <w:sz w:val="24"/>
          <w:szCs w:val="24"/>
        </w:rPr>
        <w:t>1971</w:t>
      </w:r>
      <w:r>
        <w:rPr>
          <w:rFonts w:ascii="Times New Roman" w:eastAsia="Times New Roman" w:hAnsi="Times New Roman" w:cs="Times New Roman"/>
          <w:sz w:val="24"/>
          <w:szCs w:val="24"/>
        </w:rPr>
        <w:t>)</w:t>
      </w:r>
      <w:r w:rsidRPr="00412BD9">
        <w:rPr>
          <w:rFonts w:ascii="Times New Roman" w:eastAsia="Times New Roman" w:hAnsi="Times New Roman" w:cs="Times New Roman"/>
          <w:sz w:val="24"/>
          <w:szCs w:val="24"/>
        </w:rPr>
        <w:t xml:space="preserve">. </w:t>
      </w:r>
      <w:r w:rsidRPr="00412BD9">
        <w:rPr>
          <w:rFonts w:ascii="Times New Roman" w:eastAsia="Times New Roman" w:hAnsi="Times New Roman" w:cs="Times New Roman"/>
          <w:i/>
          <w:iCs/>
          <w:sz w:val="24"/>
          <w:szCs w:val="24"/>
        </w:rPr>
        <w:t>The Elementary Forms of the Religions Life</w:t>
      </w:r>
      <w:r w:rsidRPr="00412BD9">
        <w:rPr>
          <w:rFonts w:ascii="Times New Roman" w:eastAsia="Times New Roman" w:hAnsi="Times New Roman" w:cs="Times New Roman"/>
          <w:sz w:val="24"/>
          <w:szCs w:val="24"/>
          <w:rtl/>
        </w:rPr>
        <w:t>,</w:t>
      </w:r>
      <w:r w:rsidRPr="00412BD9">
        <w:rPr>
          <w:rFonts w:ascii="Times New Roman" w:eastAsia="Times New Roman" w:hAnsi="Times New Roman" w:cs="Times New Roman"/>
          <w:sz w:val="24"/>
          <w:szCs w:val="24"/>
        </w:rPr>
        <w:t xml:space="preserve"> London : George </w:t>
      </w:r>
    </w:p>
    <w:p w14:paraId="5729ADCA" w14:textId="3295A301" w:rsidR="00412BD9" w:rsidRDefault="00412BD9" w:rsidP="00412BD9">
      <w:pPr>
        <w:bidi w:val="0"/>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2BD9">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w:t>
      </w:r>
      <w:r w:rsidRPr="00412BD9">
        <w:rPr>
          <w:rFonts w:ascii="Times New Roman" w:eastAsia="Times New Roman" w:hAnsi="Times New Roman" w:cs="Times New Roman"/>
          <w:sz w:val="24"/>
          <w:szCs w:val="24"/>
        </w:rPr>
        <w:t>&amp;</w:t>
      </w:r>
      <w:r w:rsidRPr="00412BD9">
        <w:t xml:space="preserve"> </w:t>
      </w:r>
      <w:r w:rsidRPr="00412BD9">
        <w:rPr>
          <w:rFonts w:ascii="Times New Roman" w:eastAsia="Times New Roman" w:hAnsi="Times New Roman" w:cs="Times New Roman"/>
          <w:sz w:val="24"/>
          <w:szCs w:val="24"/>
        </w:rPr>
        <w:t xml:space="preserve">Unwin LTD. pp 418-421.           </w:t>
      </w:r>
    </w:p>
    <w:p w14:paraId="1D66B8EB" w14:textId="319B2DFD" w:rsidR="00412BD9" w:rsidRPr="00412BD9" w:rsidRDefault="00412BD9" w:rsidP="00412BD9">
      <w:pPr>
        <w:bidi w:val="0"/>
        <w:spacing w:line="360" w:lineRule="auto"/>
        <w:ind w:left="284" w:hanging="284"/>
        <w:contextualSpacing/>
        <w:jc w:val="both"/>
        <w:rPr>
          <w:rFonts w:ascii="Times New Roman" w:eastAsia="MS Mincho" w:hAnsi="Times New Roman" w:cs="Times New Roman"/>
          <w:sz w:val="24"/>
          <w:szCs w:val="24"/>
          <w:lang w:eastAsia="zh-TW" w:bidi="ar-SA"/>
        </w:rPr>
      </w:pPr>
      <w:r w:rsidRPr="00412BD9">
        <w:rPr>
          <w:rFonts w:ascii="Times New Roman" w:eastAsia="MS Mincho" w:hAnsi="Times New Roman" w:cs="Times New Roman"/>
          <w:sz w:val="24"/>
          <w:szCs w:val="24"/>
          <w:lang w:val="de-DE" w:eastAsia="zh-TW" w:bidi="ar-SA"/>
        </w:rPr>
        <w:t xml:space="preserve">Foucault, Michel (1977). Nietzsche, Genealogy, History. In Donald F. Bouchard (ed.). </w:t>
      </w:r>
      <w:r w:rsidRPr="00412BD9">
        <w:rPr>
          <w:rFonts w:ascii="Times New Roman" w:eastAsia="MS Mincho" w:hAnsi="Times New Roman" w:cs="Times New Roman"/>
          <w:i/>
          <w:iCs/>
          <w:sz w:val="24"/>
          <w:szCs w:val="24"/>
          <w:lang w:eastAsia="zh-TW" w:bidi="ar-SA"/>
        </w:rPr>
        <w:t>Language, Counter-Memory, Practice</w:t>
      </w:r>
      <w:r w:rsidRPr="00412BD9">
        <w:rPr>
          <w:rFonts w:ascii="Times New Roman" w:eastAsia="MS Mincho" w:hAnsi="Times New Roman" w:cs="Times New Roman"/>
          <w:sz w:val="24"/>
          <w:szCs w:val="24"/>
          <w:lang w:eastAsia="zh-TW" w:bidi="ar-SA"/>
        </w:rPr>
        <w:t xml:space="preserve">. Ithaca: Cornell University Press. </w:t>
      </w:r>
    </w:p>
    <w:p w14:paraId="07C81759" w14:textId="77777777" w:rsidR="00F85955" w:rsidRDefault="002A03E7" w:rsidP="00412BD9">
      <w:pPr>
        <w:spacing w:after="0" w:line="360" w:lineRule="auto"/>
        <w:jc w:val="right"/>
        <w:rPr>
          <w:rFonts w:ascii="Times New Roman" w:eastAsia="Calibri" w:hAnsi="Times New Roman" w:cs="David"/>
          <w:sz w:val="24"/>
          <w:szCs w:val="24"/>
        </w:rPr>
      </w:pPr>
      <w:r>
        <w:rPr>
          <w:rFonts w:ascii="Times New Roman" w:eastAsia="Calibri" w:hAnsi="Times New Roman" w:cs="David" w:hint="cs"/>
          <w:sz w:val="24"/>
          <w:szCs w:val="24"/>
        </w:rPr>
        <w:t>R</w:t>
      </w:r>
      <w:r>
        <w:rPr>
          <w:rFonts w:ascii="Times New Roman" w:eastAsia="Calibri" w:hAnsi="Times New Roman" w:cs="David"/>
          <w:sz w:val="24"/>
          <w:szCs w:val="24"/>
        </w:rPr>
        <w:t>awls, John. (196</w:t>
      </w:r>
      <w:r w:rsidR="00F85955">
        <w:rPr>
          <w:rFonts w:ascii="Times New Roman" w:eastAsia="Calibri" w:hAnsi="Times New Roman" w:cs="David"/>
          <w:sz w:val="24"/>
          <w:szCs w:val="24"/>
        </w:rPr>
        <w:t>8</w:t>
      </w:r>
      <w:r>
        <w:rPr>
          <w:rFonts w:ascii="Times New Roman" w:eastAsia="Calibri" w:hAnsi="Times New Roman" w:cs="David"/>
          <w:sz w:val="24"/>
          <w:szCs w:val="24"/>
        </w:rPr>
        <w:t xml:space="preserve">). </w:t>
      </w:r>
      <w:r w:rsidRPr="00F85955">
        <w:rPr>
          <w:rFonts w:ascii="Times New Roman" w:eastAsia="Calibri" w:hAnsi="Times New Roman" w:cs="David"/>
          <w:i/>
          <w:iCs/>
          <w:sz w:val="24"/>
          <w:szCs w:val="24"/>
        </w:rPr>
        <w:t>Civil Disobe</w:t>
      </w:r>
      <w:r w:rsidR="00F85955" w:rsidRPr="00F85955">
        <w:rPr>
          <w:rFonts w:ascii="Times New Roman" w:eastAsia="Calibri" w:hAnsi="Times New Roman" w:cs="David"/>
          <w:i/>
          <w:iCs/>
          <w:sz w:val="24"/>
          <w:szCs w:val="24"/>
        </w:rPr>
        <w:t>dience: Theory and Practice</w:t>
      </w:r>
      <w:r w:rsidR="00F85955">
        <w:rPr>
          <w:rFonts w:ascii="Times New Roman" w:eastAsia="Calibri" w:hAnsi="Times New Roman" w:cs="David"/>
          <w:sz w:val="24"/>
          <w:szCs w:val="24"/>
        </w:rPr>
        <w:t xml:space="preserve">, Hugo Adam (edited), New </w:t>
      </w:r>
    </w:p>
    <w:p w14:paraId="49E26A58" w14:textId="0E16A091" w:rsidR="00412BD9" w:rsidRDefault="00F85955" w:rsidP="00412BD9">
      <w:pPr>
        <w:spacing w:after="0" w:line="360" w:lineRule="auto"/>
        <w:jc w:val="right"/>
        <w:rPr>
          <w:rFonts w:ascii="Times New Roman" w:eastAsia="Calibri" w:hAnsi="Times New Roman" w:cs="David"/>
          <w:sz w:val="24"/>
          <w:szCs w:val="24"/>
          <w:rtl/>
        </w:rPr>
      </w:pPr>
      <w:r>
        <w:rPr>
          <w:rFonts w:ascii="Times New Roman" w:eastAsia="Calibri" w:hAnsi="Times New Roman" w:cs="David"/>
          <w:sz w:val="24"/>
          <w:szCs w:val="24"/>
        </w:rPr>
        <w:t xml:space="preserve">    York: Pegasus, pp. 240-255.</w:t>
      </w:r>
    </w:p>
    <w:p w14:paraId="199758CF" w14:textId="10E7053F" w:rsidR="00412BD9" w:rsidRPr="00412BD9" w:rsidRDefault="00412BD9" w:rsidP="00412BD9">
      <w:pPr>
        <w:bidi w:val="0"/>
        <w:spacing w:before="100" w:beforeAutospacing="1" w:after="100" w:afterAutospacing="1" w:line="360" w:lineRule="auto"/>
        <w:rPr>
          <w:rFonts w:ascii="Times New Roman" w:eastAsia="Times New Roman" w:hAnsi="Times New Roman" w:cs="Times New Roman"/>
          <w:sz w:val="24"/>
          <w:szCs w:val="24"/>
        </w:rPr>
      </w:pPr>
      <w:r w:rsidRPr="00412BD9">
        <w:rPr>
          <w:rFonts w:ascii="Times New Roman" w:eastAsia="Times New Roman" w:hAnsi="Times New Roman" w:cs="Times New Roman"/>
          <w:sz w:val="24"/>
          <w:szCs w:val="24"/>
        </w:rPr>
        <w:t>Schimmel, Solomon</w:t>
      </w:r>
      <w:r>
        <w:rPr>
          <w:rFonts w:ascii="Times New Roman" w:eastAsia="Times New Roman" w:hAnsi="Times New Roman" w:cs="Times New Roman"/>
          <w:sz w:val="24"/>
          <w:szCs w:val="24"/>
        </w:rPr>
        <w:t>.</w:t>
      </w:r>
      <w:r w:rsidRPr="00412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12BD9">
        <w:rPr>
          <w:rFonts w:ascii="Times New Roman" w:eastAsia="Times New Roman" w:hAnsi="Times New Roman" w:cs="Times New Roman"/>
          <w:sz w:val="24"/>
          <w:szCs w:val="24"/>
        </w:rPr>
        <w:t>1997</w:t>
      </w:r>
      <w:r>
        <w:rPr>
          <w:rFonts w:ascii="Times New Roman" w:eastAsia="Times New Roman" w:hAnsi="Times New Roman" w:cs="Times New Roman"/>
          <w:sz w:val="24"/>
          <w:szCs w:val="24"/>
        </w:rPr>
        <w:t>)</w:t>
      </w:r>
      <w:r w:rsidRPr="00412BD9">
        <w:rPr>
          <w:rFonts w:ascii="Times New Roman" w:eastAsia="Times New Roman" w:hAnsi="Times New Roman" w:cs="Times New Roman"/>
          <w:sz w:val="24"/>
          <w:szCs w:val="24"/>
        </w:rPr>
        <w:t xml:space="preserve">. </w:t>
      </w:r>
      <w:r w:rsidRPr="00412BD9">
        <w:rPr>
          <w:rFonts w:ascii="Times New Roman" w:eastAsia="Times New Roman" w:hAnsi="Times New Roman" w:cs="Times New Roman"/>
          <w:i/>
          <w:iCs/>
          <w:sz w:val="24"/>
          <w:szCs w:val="24"/>
        </w:rPr>
        <w:t>The Seven deadly sins</w:t>
      </w:r>
      <w:r w:rsidRPr="00412BD9">
        <w:rPr>
          <w:rFonts w:ascii="Times New Roman" w:eastAsia="Times New Roman" w:hAnsi="Times New Roman" w:cs="Times New Roman"/>
          <w:sz w:val="24"/>
          <w:szCs w:val="24"/>
        </w:rPr>
        <w:t xml:space="preserve">, NY: Oxford.  </w:t>
      </w:r>
    </w:p>
    <w:p w14:paraId="2FC76D46" w14:textId="41168FCC" w:rsidR="00154334" w:rsidRPr="00412BD9" w:rsidRDefault="00154334" w:rsidP="00412BD9">
      <w:pPr>
        <w:spacing w:after="0" w:line="480" w:lineRule="auto"/>
        <w:jc w:val="right"/>
        <w:rPr>
          <w:rFonts w:ascii="Times New Roman" w:eastAsia="Calibri" w:hAnsi="Times New Roman" w:cs="David"/>
          <w:sz w:val="24"/>
          <w:szCs w:val="24"/>
          <w:rtl/>
        </w:rPr>
      </w:pPr>
    </w:p>
    <w:sectPr w:rsidR="00154334" w:rsidRPr="00412BD9" w:rsidSect="00B460BE">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38933" w14:textId="77777777" w:rsidR="00873702" w:rsidRDefault="00873702" w:rsidP="00D06806">
      <w:pPr>
        <w:spacing w:after="0" w:line="240" w:lineRule="auto"/>
      </w:pPr>
      <w:r>
        <w:separator/>
      </w:r>
    </w:p>
  </w:endnote>
  <w:endnote w:type="continuationSeparator" w:id="0">
    <w:p w14:paraId="54E8B0E9" w14:textId="77777777" w:rsidR="00873702" w:rsidRDefault="00873702"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22691068"/>
      <w:docPartObj>
        <w:docPartGallery w:val="Page Numbers (Bottom of Page)"/>
        <w:docPartUnique/>
      </w:docPartObj>
    </w:sdtPr>
    <w:sdtEndPr/>
    <w:sdtContent>
      <w:p w14:paraId="4C57C5AB" w14:textId="667C5109" w:rsidR="00683F58" w:rsidRDefault="00683F58">
        <w:pPr>
          <w:pStyle w:val="ab"/>
        </w:pPr>
        <w:r>
          <w:fldChar w:fldCharType="begin"/>
        </w:r>
        <w:r>
          <w:instrText>PAGE   \* MERGEFORMAT</w:instrText>
        </w:r>
        <w:r>
          <w:fldChar w:fldCharType="separate"/>
        </w:r>
        <w:r>
          <w:rPr>
            <w:rtl/>
            <w:lang w:val="he-IL"/>
          </w:rPr>
          <w:t>2</w:t>
        </w:r>
        <w:r>
          <w:fldChar w:fldCharType="end"/>
        </w:r>
      </w:p>
    </w:sdtContent>
  </w:sdt>
  <w:p w14:paraId="54F80CE8" w14:textId="77777777" w:rsidR="00683F58" w:rsidRDefault="00683F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CC2A1" w14:textId="77777777" w:rsidR="00873702" w:rsidRDefault="00873702" w:rsidP="00D06806">
      <w:pPr>
        <w:spacing w:after="0" w:line="240" w:lineRule="auto"/>
      </w:pPr>
      <w:r>
        <w:separator/>
      </w:r>
    </w:p>
  </w:footnote>
  <w:footnote w:type="continuationSeparator" w:id="0">
    <w:p w14:paraId="5407AA31" w14:textId="77777777" w:rsidR="00873702" w:rsidRDefault="00873702" w:rsidP="00D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D9"/>
    <w:rsid w:val="00003481"/>
    <w:rsid w:val="00017568"/>
    <w:rsid w:val="0004760D"/>
    <w:rsid w:val="0006141D"/>
    <w:rsid w:val="000821E0"/>
    <w:rsid w:val="00087EE3"/>
    <w:rsid w:val="000C4B6C"/>
    <w:rsid w:val="000D3756"/>
    <w:rsid w:val="000F3591"/>
    <w:rsid w:val="001144BD"/>
    <w:rsid w:val="00117E11"/>
    <w:rsid w:val="00123F8B"/>
    <w:rsid w:val="001258F9"/>
    <w:rsid w:val="00133816"/>
    <w:rsid w:val="0013681B"/>
    <w:rsid w:val="00153181"/>
    <w:rsid w:val="00154334"/>
    <w:rsid w:val="00197570"/>
    <w:rsid w:val="001A5DF3"/>
    <w:rsid w:val="001D0600"/>
    <w:rsid w:val="00216ABE"/>
    <w:rsid w:val="00217138"/>
    <w:rsid w:val="00225DC5"/>
    <w:rsid w:val="00256218"/>
    <w:rsid w:val="00275E73"/>
    <w:rsid w:val="0028797C"/>
    <w:rsid w:val="002A03E7"/>
    <w:rsid w:val="002C4AD4"/>
    <w:rsid w:val="002D0F30"/>
    <w:rsid w:val="002D1C11"/>
    <w:rsid w:val="0030273A"/>
    <w:rsid w:val="00320DFF"/>
    <w:rsid w:val="0033100C"/>
    <w:rsid w:val="0033167B"/>
    <w:rsid w:val="00340572"/>
    <w:rsid w:val="0034345E"/>
    <w:rsid w:val="00350547"/>
    <w:rsid w:val="003A5C68"/>
    <w:rsid w:val="003A6C68"/>
    <w:rsid w:val="003E04CB"/>
    <w:rsid w:val="003F04BA"/>
    <w:rsid w:val="003F364F"/>
    <w:rsid w:val="00411457"/>
    <w:rsid w:val="00412BD9"/>
    <w:rsid w:val="0041351A"/>
    <w:rsid w:val="00427B5B"/>
    <w:rsid w:val="0045280D"/>
    <w:rsid w:val="00456D07"/>
    <w:rsid w:val="004649B8"/>
    <w:rsid w:val="00472A7C"/>
    <w:rsid w:val="00474B2C"/>
    <w:rsid w:val="00482062"/>
    <w:rsid w:val="004B34EB"/>
    <w:rsid w:val="004B639B"/>
    <w:rsid w:val="004F75C9"/>
    <w:rsid w:val="00586495"/>
    <w:rsid w:val="00595DCF"/>
    <w:rsid w:val="005960C8"/>
    <w:rsid w:val="005A41CA"/>
    <w:rsid w:val="005B20B5"/>
    <w:rsid w:val="005D51F0"/>
    <w:rsid w:val="005E33CE"/>
    <w:rsid w:val="00644E89"/>
    <w:rsid w:val="00664AB5"/>
    <w:rsid w:val="00683F58"/>
    <w:rsid w:val="006A3069"/>
    <w:rsid w:val="006D2728"/>
    <w:rsid w:val="00702AB8"/>
    <w:rsid w:val="00712932"/>
    <w:rsid w:val="00731407"/>
    <w:rsid w:val="0078034A"/>
    <w:rsid w:val="00790CB6"/>
    <w:rsid w:val="007913EB"/>
    <w:rsid w:val="007A5052"/>
    <w:rsid w:val="007B0BD2"/>
    <w:rsid w:val="007B54B9"/>
    <w:rsid w:val="007F7128"/>
    <w:rsid w:val="00802CCC"/>
    <w:rsid w:val="0080342A"/>
    <w:rsid w:val="00822319"/>
    <w:rsid w:val="00823F32"/>
    <w:rsid w:val="00824A96"/>
    <w:rsid w:val="00836120"/>
    <w:rsid w:val="00873702"/>
    <w:rsid w:val="008803B4"/>
    <w:rsid w:val="00884A8C"/>
    <w:rsid w:val="008B61F6"/>
    <w:rsid w:val="008C1C6C"/>
    <w:rsid w:val="008E5CBA"/>
    <w:rsid w:val="00915B31"/>
    <w:rsid w:val="0092671B"/>
    <w:rsid w:val="009570EF"/>
    <w:rsid w:val="00975BE6"/>
    <w:rsid w:val="00976144"/>
    <w:rsid w:val="00977DF4"/>
    <w:rsid w:val="009812C7"/>
    <w:rsid w:val="00985103"/>
    <w:rsid w:val="00985461"/>
    <w:rsid w:val="0099193F"/>
    <w:rsid w:val="009B4AD9"/>
    <w:rsid w:val="009D7CA3"/>
    <w:rsid w:val="00A242AB"/>
    <w:rsid w:val="00A5488E"/>
    <w:rsid w:val="00A555E9"/>
    <w:rsid w:val="00A6107B"/>
    <w:rsid w:val="00A71381"/>
    <w:rsid w:val="00A80481"/>
    <w:rsid w:val="00AB382E"/>
    <w:rsid w:val="00AC0BA1"/>
    <w:rsid w:val="00AC4268"/>
    <w:rsid w:val="00AD4802"/>
    <w:rsid w:val="00B019C6"/>
    <w:rsid w:val="00B21793"/>
    <w:rsid w:val="00B2479E"/>
    <w:rsid w:val="00B33FCB"/>
    <w:rsid w:val="00B460BE"/>
    <w:rsid w:val="00B53488"/>
    <w:rsid w:val="00B80D0A"/>
    <w:rsid w:val="00BC562C"/>
    <w:rsid w:val="00BD5B27"/>
    <w:rsid w:val="00BE72AD"/>
    <w:rsid w:val="00C03F29"/>
    <w:rsid w:val="00C17A8E"/>
    <w:rsid w:val="00C51016"/>
    <w:rsid w:val="00C52DE3"/>
    <w:rsid w:val="00C5482B"/>
    <w:rsid w:val="00C74C49"/>
    <w:rsid w:val="00CC5105"/>
    <w:rsid w:val="00CE7A35"/>
    <w:rsid w:val="00D0114E"/>
    <w:rsid w:val="00D028F7"/>
    <w:rsid w:val="00D06806"/>
    <w:rsid w:val="00D17E2A"/>
    <w:rsid w:val="00D50D73"/>
    <w:rsid w:val="00D603DA"/>
    <w:rsid w:val="00D77B5D"/>
    <w:rsid w:val="00D91141"/>
    <w:rsid w:val="00D9360D"/>
    <w:rsid w:val="00DA7355"/>
    <w:rsid w:val="00DB699E"/>
    <w:rsid w:val="00DF71D7"/>
    <w:rsid w:val="00E02A7E"/>
    <w:rsid w:val="00E06223"/>
    <w:rsid w:val="00E07E8B"/>
    <w:rsid w:val="00E34F40"/>
    <w:rsid w:val="00E37EA6"/>
    <w:rsid w:val="00E47044"/>
    <w:rsid w:val="00E47AD1"/>
    <w:rsid w:val="00E53107"/>
    <w:rsid w:val="00EA3F48"/>
    <w:rsid w:val="00EA4110"/>
    <w:rsid w:val="00EA5C1F"/>
    <w:rsid w:val="00EA7B94"/>
    <w:rsid w:val="00EC112B"/>
    <w:rsid w:val="00EC5907"/>
    <w:rsid w:val="00EE4C1F"/>
    <w:rsid w:val="00F019C9"/>
    <w:rsid w:val="00F135EC"/>
    <w:rsid w:val="00F27311"/>
    <w:rsid w:val="00F5533C"/>
    <w:rsid w:val="00F76F1F"/>
    <w:rsid w:val="00F85955"/>
    <w:rsid w:val="00FD1825"/>
    <w:rsid w:val="00FE1A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4B5"/>
  <w15:chartTrackingRefBased/>
  <w15:docId w15:val="{3B166E17-A53C-46BC-B3A3-9EBE620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5488E"/>
    <w:rPr>
      <w:color w:val="0000FF"/>
      <w:u w:val="single"/>
    </w:rPr>
  </w:style>
  <w:style w:type="paragraph" w:styleId="NormalWeb">
    <w:name w:val="Normal (Web)"/>
    <w:basedOn w:val="a"/>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semiHidden/>
    <w:rsid w:val="0078034A"/>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78034A"/>
    <w:rPr>
      <w:rFonts w:ascii="Times New Roman" w:eastAsia="Times New Roman" w:hAnsi="Times New Roman" w:cs="Times New Roman"/>
      <w:sz w:val="20"/>
      <w:szCs w:val="20"/>
    </w:rPr>
  </w:style>
  <w:style w:type="character" w:styleId="a5">
    <w:name w:val="footnote reference"/>
    <w:basedOn w:val="a0"/>
    <w:semiHidden/>
    <w:rsid w:val="0078034A"/>
    <w:rPr>
      <w:vertAlign w:val="superscript"/>
    </w:rPr>
  </w:style>
  <w:style w:type="paragraph" w:styleId="a6">
    <w:name w:val="List Paragraph"/>
    <w:basedOn w:val="a"/>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B639B"/>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B639B"/>
    <w:rPr>
      <w:rFonts w:ascii="Tahoma" w:hAnsi="Tahoma" w:cs="Tahoma"/>
      <w:sz w:val="18"/>
      <w:szCs w:val="18"/>
    </w:rPr>
  </w:style>
  <w:style w:type="paragraph" w:styleId="a9">
    <w:name w:val="header"/>
    <w:basedOn w:val="a"/>
    <w:link w:val="aa"/>
    <w:uiPriority w:val="99"/>
    <w:unhideWhenUsed/>
    <w:rsid w:val="00683F58"/>
    <w:pPr>
      <w:tabs>
        <w:tab w:val="center" w:pos="4680"/>
        <w:tab w:val="right" w:pos="9360"/>
      </w:tabs>
      <w:spacing w:after="0" w:line="240" w:lineRule="auto"/>
    </w:pPr>
  </w:style>
  <w:style w:type="character" w:customStyle="1" w:styleId="aa">
    <w:name w:val="כותרת עליונה תו"/>
    <w:basedOn w:val="a0"/>
    <w:link w:val="a9"/>
    <w:uiPriority w:val="99"/>
    <w:rsid w:val="00683F58"/>
  </w:style>
  <w:style w:type="paragraph" w:styleId="ab">
    <w:name w:val="footer"/>
    <w:basedOn w:val="a"/>
    <w:link w:val="ac"/>
    <w:uiPriority w:val="99"/>
    <w:unhideWhenUsed/>
    <w:rsid w:val="00683F58"/>
    <w:pPr>
      <w:tabs>
        <w:tab w:val="center" w:pos="4680"/>
        <w:tab w:val="right" w:pos="9360"/>
      </w:tabs>
      <w:spacing w:after="0" w:line="240" w:lineRule="auto"/>
    </w:pPr>
  </w:style>
  <w:style w:type="character" w:customStyle="1" w:styleId="ac">
    <w:name w:val="כותרת תחתונה תו"/>
    <w:basedOn w:val="a0"/>
    <w:link w:val="ab"/>
    <w:uiPriority w:val="99"/>
    <w:rsid w:val="0068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2559</TotalTime>
  <Pages>13</Pages>
  <Words>4862</Words>
  <Characters>24311</Characters>
  <Application>Microsoft Office Word</Application>
  <DocSecurity>0</DocSecurity>
  <Lines>202</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71</cp:revision>
  <cp:lastPrinted>2020-10-06T19:34:00Z</cp:lastPrinted>
  <dcterms:created xsi:type="dcterms:W3CDTF">2020-10-03T08:40:00Z</dcterms:created>
  <dcterms:modified xsi:type="dcterms:W3CDTF">2020-10-07T08:25:00Z</dcterms:modified>
</cp:coreProperties>
</file>