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9A1B3" w14:textId="77777777" w:rsidR="008A5A32" w:rsidRPr="00264698" w:rsidRDefault="008A5A32" w:rsidP="006B1649">
      <w:pPr>
        <w:bidi w:val="0"/>
        <w:rPr>
          <w:rFonts w:cs="Tahoma"/>
          <w:lang w:val="en-US" w:bidi="he-IL"/>
        </w:rPr>
      </w:pPr>
    </w:p>
    <w:p w14:paraId="07C9E588" w14:textId="09BB1B2C" w:rsidR="00A668C1" w:rsidRPr="00783122" w:rsidRDefault="00A668C1" w:rsidP="003611AD">
      <w:pPr>
        <w:bidi w:val="0"/>
        <w:rPr>
          <w:rFonts w:cs="Tahoma"/>
          <w:lang w:val="en-US" w:bidi="he-IL"/>
        </w:rPr>
      </w:pPr>
    </w:p>
    <w:p w14:paraId="32E4E465" w14:textId="0BA9F8A4" w:rsidR="0012144A" w:rsidRDefault="0012144A" w:rsidP="0012144A">
      <w:pPr>
        <w:rPr>
          <w:rFonts w:cs="Tahoma"/>
          <w:rtl/>
          <w:lang w:bidi="he-IL"/>
        </w:rPr>
      </w:pPr>
      <w:r>
        <w:rPr>
          <w:rFonts w:cs="Tahoma" w:hint="cs"/>
          <w:rtl/>
          <w:lang w:bidi="he-IL"/>
        </w:rPr>
        <w:t>כותרת</w:t>
      </w:r>
      <w:r>
        <w:rPr>
          <w:rFonts w:cs="Calibri"/>
          <w:rtl/>
          <w:lang w:bidi="he-IL"/>
        </w:rPr>
        <w:t>?</w:t>
      </w:r>
      <w:r>
        <w:rPr>
          <w:rFonts w:cs="Tahoma" w:hint="cs"/>
          <w:rtl/>
          <w:lang w:bidi="he-IL"/>
        </w:rPr>
        <w:t xml:space="preserve"> זוויות חדשות לקונפליקט ישן</w:t>
      </w:r>
    </w:p>
    <w:p w14:paraId="121AB6FC" w14:textId="77777777" w:rsidR="0012144A" w:rsidRDefault="0012144A" w:rsidP="0012144A">
      <w:pPr>
        <w:rPr>
          <w:rFonts w:cs="Tahoma"/>
          <w:rtl/>
          <w:lang w:bidi="he-IL"/>
        </w:rPr>
      </w:pPr>
      <w:r>
        <w:rPr>
          <w:rFonts w:cs="Tahoma" w:hint="cs"/>
          <w:rtl/>
          <w:lang w:bidi="he-IL"/>
        </w:rPr>
        <w:t>אבי שילון</w:t>
      </w:r>
    </w:p>
    <w:p w14:paraId="21EBC611" w14:textId="3283A2F1" w:rsidR="00E42AC8" w:rsidRDefault="0012144A" w:rsidP="00E42AC8">
      <w:pPr>
        <w:rPr>
          <w:rFonts w:cs="Tahoma"/>
          <w:rtl/>
          <w:lang w:bidi="he-IL"/>
        </w:rPr>
      </w:pPr>
      <w:r>
        <w:rPr>
          <w:rFonts w:cs="Tahoma" w:hint="cs"/>
          <w:rtl/>
          <w:lang w:bidi="he-IL"/>
        </w:rPr>
        <w:t xml:space="preserve">אוניברסיטת ניו יורק, מרכז </w:t>
      </w:r>
      <w:proofErr w:type="spellStart"/>
      <w:r>
        <w:rPr>
          <w:rFonts w:cs="Tahoma" w:hint="cs"/>
          <w:rtl/>
          <w:lang w:bidi="he-IL"/>
        </w:rPr>
        <w:t>טאוב</w:t>
      </w:r>
      <w:proofErr w:type="spellEnd"/>
      <w:r>
        <w:rPr>
          <w:rFonts w:cs="Tahoma" w:hint="cs"/>
          <w:rtl/>
          <w:lang w:bidi="he-IL"/>
        </w:rPr>
        <w:t xml:space="preserve"> ללימודי ישראל</w:t>
      </w:r>
    </w:p>
    <w:p w14:paraId="25EA8F2E" w14:textId="77777777" w:rsidR="0012144A" w:rsidRDefault="0012144A" w:rsidP="00E42AC8">
      <w:pPr>
        <w:rPr>
          <w:rFonts w:cs="Tahoma"/>
          <w:rtl/>
          <w:lang w:bidi="he-IL"/>
        </w:rPr>
      </w:pPr>
    </w:p>
    <w:p w14:paraId="2E626171" w14:textId="77777777" w:rsidR="0012144A" w:rsidRDefault="0012144A" w:rsidP="0012144A">
      <w:pPr>
        <w:bidi w:val="0"/>
        <w:jc w:val="left"/>
        <w:rPr>
          <w:rFonts w:cs="Tahoma"/>
          <w:rtl/>
          <w:lang w:bidi="he-IL"/>
        </w:rPr>
      </w:pPr>
      <w:proofErr w:type="spellStart"/>
      <w:r>
        <w:rPr>
          <w:rFonts w:cs="Calibri"/>
          <w:rtl/>
          <w:lang w:bidi="he-IL"/>
        </w:rPr>
        <w:t>Dmitry</w:t>
      </w:r>
      <w:proofErr w:type="spellEnd"/>
      <w:r>
        <w:rPr>
          <w:rFonts w:cs="Calibri"/>
          <w:rtl/>
          <w:lang w:bidi="he-IL"/>
        </w:rPr>
        <w:t xml:space="preserve"> </w:t>
      </w:r>
      <w:proofErr w:type="spellStart"/>
      <w:r>
        <w:rPr>
          <w:rFonts w:cs="Calibri"/>
          <w:rtl/>
          <w:lang w:bidi="he-IL"/>
        </w:rPr>
        <w:t>Shumsky</w:t>
      </w:r>
      <w:proofErr w:type="spellEnd"/>
    </w:p>
    <w:p w14:paraId="0F40F137" w14:textId="77777777" w:rsidR="0012144A" w:rsidRDefault="0012144A" w:rsidP="0012144A">
      <w:pPr>
        <w:bidi w:val="0"/>
        <w:jc w:val="left"/>
        <w:rPr>
          <w:rFonts w:cs="Tahoma"/>
          <w:lang w:val="en-US" w:bidi="he-IL"/>
        </w:rPr>
      </w:pPr>
      <w:r w:rsidRPr="00E42AC8">
        <w:rPr>
          <w:rFonts w:cs="Tahoma"/>
          <w:i/>
          <w:iCs/>
          <w:lang w:val="en-US" w:bidi="he-IL"/>
        </w:rPr>
        <w:t xml:space="preserve">Beyond the Nation State: The Zionist Political Imagination from </w:t>
      </w:r>
      <w:proofErr w:type="spellStart"/>
      <w:r w:rsidRPr="00E42AC8">
        <w:rPr>
          <w:rFonts w:cs="Tahoma"/>
          <w:i/>
          <w:iCs/>
          <w:lang w:val="en-US" w:bidi="he-IL"/>
        </w:rPr>
        <w:t>Pinsker</w:t>
      </w:r>
      <w:proofErr w:type="spellEnd"/>
      <w:r w:rsidRPr="00E42AC8">
        <w:rPr>
          <w:rFonts w:cs="Tahoma"/>
          <w:i/>
          <w:iCs/>
          <w:lang w:val="en-US" w:bidi="he-IL"/>
        </w:rPr>
        <w:t xml:space="preserve"> to Ben-Gurion</w:t>
      </w:r>
      <w:r>
        <w:rPr>
          <w:rFonts w:cs="Tahoma"/>
          <w:lang w:val="en-US" w:bidi="he-IL"/>
        </w:rPr>
        <w:t xml:space="preserve">, New Haven: </w:t>
      </w:r>
      <w:r w:rsidRPr="00264698">
        <w:rPr>
          <w:rFonts w:cs="Tahoma"/>
          <w:lang w:val="en-US" w:bidi="he-IL"/>
        </w:rPr>
        <w:t xml:space="preserve">Yale University Press, 2018       </w:t>
      </w:r>
    </w:p>
    <w:p w14:paraId="2A22FD86" w14:textId="77777777" w:rsidR="0012144A" w:rsidRDefault="0012144A" w:rsidP="0012144A">
      <w:pPr>
        <w:bidi w:val="0"/>
        <w:jc w:val="left"/>
        <w:rPr>
          <w:rFonts w:cs="Tahoma"/>
          <w:lang w:val="en-US" w:bidi="he-IL"/>
        </w:rPr>
      </w:pPr>
      <w:proofErr w:type="spellStart"/>
      <w:r>
        <w:rPr>
          <w:rFonts w:cs="Tahoma"/>
          <w:lang w:val="en-US" w:bidi="he-IL"/>
        </w:rPr>
        <w:t>Arie</w:t>
      </w:r>
      <w:proofErr w:type="spellEnd"/>
      <w:r>
        <w:rPr>
          <w:rFonts w:cs="Tahoma"/>
          <w:lang w:val="en-US" w:bidi="he-IL"/>
        </w:rPr>
        <w:t xml:space="preserve"> M. </w:t>
      </w:r>
      <w:proofErr w:type="spellStart"/>
      <w:r>
        <w:rPr>
          <w:rFonts w:cs="Tahoma"/>
          <w:lang w:val="en-US" w:bidi="he-IL"/>
        </w:rPr>
        <w:t>Dubnov</w:t>
      </w:r>
      <w:proofErr w:type="spellEnd"/>
      <w:r>
        <w:rPr>
          <w:rFonts w:cs="Tahoma"/>
          <w:lang w:val="en-US" w:bidi="he-IL"/>
        </w:rPr>
        <w:t xml:space="preserve"> and Laura Robson (</w:t>
      </w:r>
      <w:proofErr w:type="spellStart"/>
      <w:r>
        <w:rPr>
          <w:rFonts w:cs="Tahoma"/>
          <w:lang w:val="en-US" w:bidi="he-IL"/>
        </w:rPr>
        <w:t>Eds</w:t>
      </w:r>
      <w:proofErr w:type="spellEnd"/>
      <w:r>
        <w:rPr>
          <w:rFonts w:cs="Tahoma"/>
          <w:lang w:val="en-US" w:bidi="he-IL"/>
        </w:rPr>
        <w:t>)</w:t>
      </w:r>
    </w:p>
    <w:p w14:paraId="1B64D63F" w14:textId="77777777" w:rsidR="0012144A" w:rsidRPr="006B1649" w:rsidRDefault="0012144A" w:rsidP="0012144A">
      <w:pPr>
        <w:bidi w:val="0"/>
        <w:jc w:val="left"/>
        <w:rPr>
          <w:rFonts w:cs="Tahoma"/>
          <w:lang w:val="en-US" w:bidi="he-IL"/>
        </w:rPr>
      </w:pPr>
      <w:r w:rsidRPr="00E42AC8">
        <w:rPr>
          <w:rFonts w:cs="Tahoma"/>
          <w:i/>
          <w:iCs/>
          <w:lang w:val="en-US" w:bidi="he-IL"/>
        </w:rPr>
        <w:t>Partitions: A Transnational History of Twentieth-Century Territorial Separatism</w:t>
      </w:r>
      <w:r>
        <w:rPr>
          <w:rFonts w:cs="Tahoma"/>
          <w:lang w:val="en-US" w:bidi="he-IL"/>
        </w:rPr>
        <w:t>. Stanford: Stanford University Press, 2019</w:t>
      </w:r>
    </w:p>
    <w:p w14:paraId="61AB47A6" w14:textId="77777777" w:rsidR="0012144A" w:rsidRPr="00C92E8B" w:rsidRDefault="0012144A" w:rsidP="00B411FC">
      <w:pPr>
        <w:rPr>
          <w:rFonts w:cs="Tahoma"/>
          <w:lang w:val="en-US" w:bidi="he-IL"/>
        </w:rPr>
      </w:pPr>
    </w:p>
    <w:p w14:paraId="02E88C7E" w14:textId="77777777" w:rsidR="0012144A" w:rsidRPr="00C76AAF" w:rsidRDefault="0012144A" w:rsidP="00E42AC8">
      <w:pPr>
        <w:rPr>
          <w:rFonts w:cs="Tahoma"/>
          <w:rtl/>
          <w:lang w:bidi="he-IL"/>
        </w:rPr>
      </w:pPr>
    </w:p>
    <w:p w14:paraId="32CF06C3" w14:textId="4C3FF77B" w:rsidR="00464241" w:rsidRPr="00C76AAF" w:rsidRDefault="00021BCF" w:rsidP="000325A1">
      <w:pPr>
        <w:jc w:val="left"/>
        <w:rPr>
          <w:rFonts w:cs="Tahoma"/>
          <w:rtl/>
          <w:lang w:val="en-US" w:bidi="he-IL"/>
        </w:rPr>
      </w:pPr>
      <w:r w:rsidRPr="00C76AAF">
        <w:rPr>
          <w:rFonts w:cs="Tahoma" w:hint="cs"/>
          <w:rtl/>
          <w:lang w:val="en-US" w:bidi="he-IL"/>
        </w:rPr>
        <w:t xml:space="preserve">לפני </w:t>
      </w:r>
      <w:r w:rsidR="00023734">
        <w:rPr>
          <w:rFonts w:ascii="Tahoma" w:hAnsi="Tahoma" w:cs="Tahoma"/>
          <w:rtl/>
          <w:lang w:val="en-US" w:bidi="he-IL"/>
        </w:rPr>
        <w:t>כ</w:t>
      </w:r>
      <w:r w:rsidRPr="00C76AAF">
        <w:rPr>
          <w:rFonts w:cs="Tahoma" w:hint="cs"/>
          <w:rtl/>
          <w:lang w:val="en-US" w:bidi="he-IL"/>
        </w:rPr>
        <w:t xml:space="preserve">חמש שנים, </w:t>
      </w:r>
      <w:r w:rsidR="00023734">
        <w:rPr>
          <w:rFonts w:ascii="Tahoma" w:hAnsi="Tahoma" w:cs="Tahoma"/>
          <w:rtl/>
          <w:lang w:val="en-US" w:bidi="he-IL"/>
        </w:rPr>
        <w:t>באחד</w:t>
      </w:r>
      <w:r w:rsidR="00023734">
        <w:rPr>
          <w:rFonts w:ascii="Tahoma" w:hAnsi="Tahoma" w:cs="Tahoma"/>
          <w:lang w:val="en-US" w:bidi="he-IL"/>
        </w:rPr>
        <w:t xml:space="preserve"> </w:t>
      </w:r>
      <w:r w:rsidR="009077CC">
        <w:rPr>
          <w:rFonts w:ascii="Tahoma" w:hAnsi="Tahoma" w:cs="Tahoma" w:hint="cs"/>
          <w:rtl/>
          <w:lang w:val="en-US" w:bidi="he-IL"/>
        </w:rPr>
        <w:t>ממפגשי</w:t>
      </w:r>
      <w:r w:rsidR="00A24831">
        <w:rPr>
          <w:rFonts w:ascii="Tahoma" w:hAnsi="Tahoma" w:cs="Tahoma" w:hint="cs"/>
          <w:rtl/>
          <w:lang w:val="en-US" w:bidi="he-IL"/>
        </w:rPr>
        <w:t xml:space="preserve"> </w:t>
      </w:r>
      <w:r w:rsidR="00FE4306">
        <w:rPr>
          <w:rFonts w:ascii="Tahoma" w:hAnsi="Tahoma" w:cs="Tahoma" w:hint="cs"/>
          <w:rtl/>
          <w:lang w:val="en-US" w:bidi="he-IL"/>
        </w:rPr>
        <w:t>״</w:t>
      </w:r>
      <w:r w:rsidR="00E93803">
        <w:rPr>
          <w:rFonts w:ascii="Tahoma" w:hAnsi="Tahoma" w:cs="Tahoma" w:hint="cs"/>
          <w:rtl/>
          <w:lang w:val="en-US" w:bidi="he-IL"/>
        </w:rPr>
        <w:t>ה</w:t>
      </w:r>
      <w:r w:rsidR="009077CC">
        <w:rPr>
          <w:rFonts w:ascii="Tahoma" w:hAnsi="Tahoma" w:cs="Tahoma" w:hint="cs"/>
          <w:rtl/>
          <w:lang w:val="en-US" w:bidi="he-IL"/>
        </w:rPr>
        <w:t>פורום</w:t>
      </w:r>
      <w:r w:rsidR="00E93803">
        <w:rPr>
          <w:rFonts w:ascii="Tahoma" w:hAnsi="Tahoma" w:cs="Tahoma" w:hint="cs"/>
          <w:rtl/>
          <w:lang w:val="en-US" w:bidi="he-IL"/>
        </w:rPr>
        <w:t xml:space="preserve"> ל</w:t>
      </w:r>
      <w:r w:rsidR="00A24831">
        <w:rPr>
          <w:rFonts w:ascii="Tahoma" w:hAnsi="Tahoma" w:cs="Tahoma" w:hint="cs"/>
          <w:rtl/>
          <w:lang w:val="en-US" w:bidi="he-IL"/>
        </w:rPr>
        <w:t>חוקרי ציונות</w:t>
      </w:r>
      <w:r w:rsidR="00FE4306">
        <w:rPr>
          <w:rFonts w:ascii="Tahoma" w:hAnsi="Tahoma" w:cs="Tahoma" w:hint="cs"/>
          <w:rtl/>
          <w:lang w:val="en-US" w:bidi="he-IL"/>
        </w:rPr>
        <w:t xml:space="preserve"> צעירים״</w:t>
      </w:r>
      <w:r w:rsidR="009077CC">
        <w:rPr>
          <w:rFonts w:ascii="Tahoma" w:hAnsi="Tahoma" w:cs="Tahoma" w:hint="cs"/>
          <w:rtl/>
          <w:lang w:val="en-US" w:bidi="he-IL"/>
        </w:rPr>
        <w:t xml:space="preserve"> של אוניברסיטת תל-אביב, </w:t>
      </w:r>
      <w:r w:rsidR="00E93803">
        <w:rPr>
          <w:rFonts w:ascii="Tahoma" w:hAnsi="Tahoma" w:cs="Tahoma" w:hint="cs"/>
          <w:rtl/>
          <w:lang w:val="en-US" w:bidi="he-IL"/>
        </w:rPr>
        <w:t xml:space="preserve">אמרה </w:t>
      </w:r>
      <w:r w:rsidR="00DD4C38">
        <w:rPr>
          <w:rFonts w:ascii="Tahoma" w:hAnsi="Tahoma" w:cs="Tahoma" w:hint="cs"/>
          <w:rtl/>
          <w:lang w:val="en-US" w:bidi="he-IL"/>
        </w:rPr>
        <w:t xml:space="preserve">מנהיגת הפורום, </w:t>
      </w:r>
      <w:r w:rsidR="00A24831">
        <w:rPr>
          <w:rFonts w:ascii="Tahoma" w:hAnsi="Tahoma" w:cs="Tahoma" w:hint="cs"/>
          <w:rtl/>
          <w:lang w:val="en-US" w:bidi="he-IL"/>
        </w:rPr>
        <w:t xml:space="preserve">ההיסטוריונית </w:t>
      </w:r>
      <w:r w:rsidR="00DD4C38">
        <w:rPr>
          <w:rFonts w:ascii="Tahoma" w:hAnsi="Tahoma" w:cs="Tahoma" w:hint="cs"/>
          <w:rtl/>
          <w:lang w:val="en-US" w:bidi="he-IL"/>
        </w:rPr>
        <w:t xml:space="preserve">פרופ׳ </w:t>
      </w:r>
      <w:r w:rsidR="00A24831">
        <w:rPr>
          <w:rFonts w:ascii="Tahoma" w:hAnsi="Tahoma" w:cs="Tahoma" w:hint="cs"/>
          <w:rtl/>
          <w:lang w:val="en-US" w:bidi="he-IL"/>
        </w:rPr>
        <w:t>אניטה שפירא, כי היא מצטערת ב</w:t>
      </w:r>
      <w:r w:rsidR="00DD4C38">
        <w:rPr>
          <w:rFonts w:ascii="Tahoma" w:hAnsi="Tahoma" w:cs="Tahoma" w:hint="cs"/>
          <w:rtl/>
          <w:lang w:val="en-US" w:bidi="he-IL"/>
        </w:rPr>
        <w:t>שביל דור ה</w:t>
      </w:r>
      <w:r w:rsidR="00CC6D0B">
        <w:rPr>
          <w:rFonts w:ascii="Tahoma" w:hAnsi="Tahoma" w:cs="Tahoma" w:hint="cs"/>
          <w:rtl/>
          <w:lang w:val="en-US" w:bidi="he-IL"/>
        </w:rPr>
        <w:t>חוקרי</w:t>
      </w:r>
      <w:r w:rsidR="00DD4C38">
        <w:rPr>
          <w:rFonts w:ascii="Tahoma" w:hAnsi="Tahoma" w:cs="Tahoma" w:hint="cs"/>
          <w:rtl/>
          <w:lang w:val="en-US" w:bidi="he-IL"/>
        </w:rPr>
        <w:t xml:space="preserve">ם הצעירים </w:t>
      </w:r>
      <w:r w:rsidR="00CC6D0B">
        <w:rPr>
          <w:rFonts w:ascii="Tahoma" w:hAnsi="Tahoma" w:cs="Tahoma" w:hint="cs"/>
          <w:rtl/>
          <w:lang w:val="en-US" w:bidi="he-IL"/>
        </w:rPr>
        <w:t>שכן</w:t>
      </w:r>
      <w:r w:rsidR="00A24831">
        <w:rPr>
          <w:rFonts w:ascii="Tahoma" w:hAnsi="Tahoma" w:cs="Tahoma" w:hint="cs"/>
          <w:rtl/>
          <w:lang w:val="en-US" w:bidi="he-IL"/>
        </w:rPr>
        <w:t xml:space="preserve"> </w:t>
      </w:r>
      <w:r w:rsidR="00CC6D0B">
        <w:rPr>
          <w:rFonts w:ascii="Tahoma" w:hAnsi="Tahoma" w:cs="Tahoma" w:hint="cs"/>
          <w:rtl/>
          <w:lang w:val="en-US" w:bidi="he-IL"/>
        </w:rPr>
        <w:t xml:space="preserve">נראה כי </w:t>
      </w:r>
      <w:r w:rsidR="00A24831">
        <w:rPr>
          <w:rFonts w:ascii="Tahoma" w:hAnsi="Tahoma" w:cs="Tahoma" w:hint="cs"/>
          <w:rtl/>
          <w:lang w:val="en-US" w:bidi="he-IL"/>
        </w:rPr>
        <w:t>הגילויים ה</w:t>
      </w:r>
      <w:r w:rsidR="00CC6D0B">
        <w:rPr>
          <w:rFonts w:ascii="Tahoma" w:hAnsi="Tahoma" w:cs="Tahoma" w:hint="cs"/>
          <w:rtl/>
          <w:lang w:val="en-US" w:bidi="he-IL"/>
        </w:rPr>
        <w:t>ארכיונים ״הגדולים״</w:t>
      </w:r>
      <w:r w:rsidR="00A24831">
        <w:rPr>
          <w:rFonts w:ascii="Tahoma" w:hAnsi="Tahoma" w:cs="Tahoma" w:hint="cs"/>
          <w:rtl/>
          <w:lang w:val="en-US" w:bidi="he-IL"/>
        </w:rPr>
        <w:t xml:space="preserve"> ע</w:t>
      </w:r>
      <w:r w:rsidR="007079D7">
        <w:rPr>
          <w:rFonts w:ascii="Tahoma" w:hAnsi="Tahoma" w:cs="Tahoma" w:hint="cs"/>
          <w:rtl/>
          <w:lang w:val="en-US" w:bidi="he-IL"/>
        </w:rPr>
        <w:t xml:space="preserve">ל תולדות הציונות ובכיריה </w:t>
      </w:r>
      <w:r w:rsidR="00DD4C38">
        <w:rPr>
          <w:rFonts w:ascii="Tahoma" w:hAnsi="Tahoma" w:cs="Tahoma" w:hint="cs"/>
          <w:rtl/>
          <w:lang w:val="en-US" w:bidi="he-IL"/>
        </w:rPr>
        <w:t xml:space="preserve">כבר </w:t>
      </w:r>
      <w:r w:rsidR="00CC6D0B">
        <w:rPr>
          <w:rFonts w:ascii="Tahoma" w:hAnsi="Tahoma" w:cs="Tahoma" w:hint="cs"/>
          <w:rtl/>
          <w:lang w:val="en-US" w:bidi="he-IL"/>
        </w:rPr>
        <w:t>נחשפו</w:t>
      </w:r>
      <w:r w:rsidR="00A24831">
        <w:rPr>
          <w:rFonts w:ascii="Tahoma" w:hAnsi="Tahoma" w:cs="Tahoma" w:hint="cs"/>
          <w:rtl/>
          <w:lang w:val="en-US" w:bidi="he-IL"/>
        </w:rPr>
        <w:t>, ו</w:t>
      </w:r>
      <w:r w:rsidR="00DD4C38">
        <w:rPr>
          <w:rFonts w:ascii="Tahoma" w:hAnsi="Tahoma" w:cs="Tahoma" w:hint="cs"/>
          <w:rtl/>
          <w:lang w:val="en-US" w:bidi="he-IL"/>
        </w:rPr>
        <w:t xml:space="preserve">בעקבות זאת גם הפרות </w:t>
      </w:r>
      <w:r w:rsidR="0012144A">
        <w:rPr>
          <w:rFonts w:ascii="Tahoma" w:hAnsi="Tahoma" w:cs="Tahoma" w:hint="cs"/>
          <w:rtl/>
          <w:lang w:val="en-US" w:bidi="he-IL"/>
        </w:rPr>
        <w:t>הקדושות הספיקו להישחט</w:t>
      </w:r>
      <w:r w:rsidR="00C92E8B">
        <w:rPr>
          <w:rFonts w:ascii="Tahoma" w:hAnsi="Tahoma" w:cs="Tahoma" w:hint="cs"/>
          <w:rtl/>
          <w:lang w:val="en-US" w:bidi="he-IL"/>
        </w:rPr>
        <w:t xml:space="preserve">. </w:t>
      </w:r>
      <w:r w:rsidR="00DD4C38">
        <w:rPr>
          <w:rFonts w:ascii="Tahoma" w:hAnsi="Tahoma" w:cs="Tahoma" w:hint="cs"/>
          <w:rtl/>
          <w:lang w:val="en-US" w:bidi="he-IL"/>
        </w:rPr>
        <w:t>מה ש</w:t>
      </w:r>
      <w:r w:rsidR="00CC6D0B">
        <w:rPr>
          <w:rFonts w:ascii="Tahoma" w:hAnsi="Tahoma" w:cs="Tahoma" w:hint="cs"/>
          <w:rtl/>
          <w:lang w:val="en-US" w:bidi="he-IL"/>
        </w:rPr>
        <w:t>נותר</w:t>
      </w:r>
      <w:r w:rsidR="00A24831">
        <w:rPr>
          <w:rFonts w:ascii="Tahoma" w:hAnsi="Tahoma" w:cs="Tahoma" w:hint="cs"/>
          <w:rtl/>
          <w:lang w:val="en-US" w:bidi="he-IL"/>
        </w:rPr>
        <w:t xml:space="preserve"> </w:t>
      </w:r>
      <w:r w:rsidR="00DD4C38">
        <w:rPr>
          <w:rFonts w:ascii="Tahoma" w:hAnsi="Tahoma" w:cs="Tahoma" w:hint="cs"/>
          <w:rtl/>
          <w:lang w:val="en-US" w:bidi="he-IL"/>
        </w:rPr>
        <w:t xml:space="preserve">להיסטוריונים </w:t>
      </w:r>
      <w:r w:rsidR="00CC6D0B">
        <w:rPr>
          <w:rFonts w:ascii="Tahoma" w:hAnsi="Tahoma" w:cs="Tahoma" w:hint="cs"/>
          <w:rtl/>
          <w:lang w:val="en-US" w:bidi="he-IL"/>
        </w:rPr>
        <w:t>הוא לחפש זוויות מחקר ייחודיות ו</w:t>
      </w:r>
      <w:r w:rsidR="007079D7">
        <w:rPr>
          <w:rFonts w:ascii="Tahoma" w:hAnsi="Tahoma" w:cs="Tahoma" w:hint="cs"/>
          <w:rtl/>
          <w:lang w:val="en-US" w:bidi="he-IL"/>
        </w:rPr>
        <w:t>מצומצמות יותר</w:t>
      </w:r>
      <w:r w:rsidR="00DD4C38">
        <w:rPr>
          <w:rFonts w:ascii="Tahoma" w:hAnsi="Tahoma" w:cs="Tahoma" w:hint="cs"/>
          <w:rtl/>
          <w:lang w:val="en-US" w:bidi="he-IL"/>
        </w:rPr>
        <w:t xml:space="preserve">. </w:t>
      </w:r>
      <w:r w:rsidR="00A24831">
        <w:rPr>
          <w:rFonts w:ascii="Tahoma" w:hAnsi="Tahoma" w:cs="Tahoma" w:hint="cs"/>
          <w:rtl/>
          <w:lang w:val="en-US" w:bidi="he-IL"/>
        </w:rPr>
        <w:t xml:space="preserve">שפירא </w:t>
      </w:r>
      <w:r w:rsidRPr="00C76AAF">
        <w:rPr>
          <w:rFonts w:cs="Tahoma" w:hint="cs"/>
          <w:rtl/>
          <w:lang w:val="en-US" w:bidi="he-IL"/>
        </w:rPr>
        <w:t>צדקה</w:t>
      </w:r>
      <w:r w:rsidR="00DD4C38">
        <w:rPr>
          <w:rFonts w:cs="Tahoma" w:hint="cs"/>
          <w:rtl/>
          <w:lang w:val="en-US" w:bidi="he-IL"/>
        </w:rPr>
        <w:t xml:space="preserve"> במידה רבה</w:t>
      </w:r>
      <w:r w:rsidR="000325A1">
        <w:rPr>
          <w:rFonts w:cs="Tahoma" w:hint="cs"/>
          <w:rtl/>
          <w:lang w:val="en-US" w:bidi="he-IL"/>
        </w:rPr>
        <w:t>. ב</w:t>
      </w:r>
      <w:r w:rsidR="00A24831">
        <w:rPr>
          <w:rFonts w:cs="Tahoma" w:hint="cs"/>
          <w:rtl/>
          <w:lang w:val="en-US" w:bidi="he-IL"/>
        </w:rPr>
        <w:t xml:space="preserve">עשורים האחרונים </w:t>
      </w:r>
      <w:r w:rsidR="00DD4C38">
        <w:rPr>
          <w:rFonts w:cs="Tahoma" w:hint="cs"/>
          <w:rtl/>
          <w:lang w:val="en-US" w:bidi="he-IL"/>
        </w:rPr>
        <w:t xml:space="preserve">חוקרי ״לימודי ישראל״ </w:t>
      </w:r>
      <w:r w:rsidR="00464241" w:rsidRPr="00C76AAF">
        <w:rPr>
          <w:rFonts w:cs="Tahoma" w:hint="cs"/>
          <w:rtl/>
          <w:lang w:val="en-US" w:bidi="he-IL"/>
        </w:rPr>
        <w:t>ע</w:t>
      </w:r>
      <w:r w:rsidR="006C0C5E">
        <w:rPr>
          <w:rFonts w:cs="Tahoma" w:hint="cs"/>
          <w:rtl/>
          <w:lang w:val="en-US" w:bidi="he-IL"/>
        </w:rPr>
        <w:t>ברו</w:t>
      </w:r>
      <w:r w:rsidR="00464241" w:rsidRPr="00C76AAF">
        <w:rPr>
          <w:rFonts w:cs="Tahoma" w:hint="cs"/>
          <w:rtl/>
          <w:lang w:val="en-US" w:bidi="he-IL"/>
        </w:rPr>
        <w:t xml:space="preserve"> </w:t>
      </w:r>
      <w:r w:rsidR="00DD4C38">
        <w:rPr>
          <w:rFonts w:cs="Tahoma" w:hint="cs"/>
          <w:rtl/>
          <w:lang w:val="en-US" w:bidi="he-IL"/>
        </w:rPr>
        <w:t xml:space="preserve">ברובם </w:t>
      </w:r>
      <w:r w:rsidR="00464241" w:rsidRPr="00C76AAF">
        <w:rPr>
          <w:rFonts w:cs="Tahoma" w:hint="cs"/>
          <w:rtl/>
          <w:lang w:val="en-US" w:bidi="he-IL"/>
        </w:rPr>
        <w:t xml:space="preserve">מעיסוק בנראטיבים </w:t>
      </w:r>
      <w:r w:rsidR="00584A16">
        <w:rPr>
          <w:rFonts w:cs="Tahoma" w:hint="cs"/>
          <w:rtl/>
          <w:lang w:val="en-US" w:bidi="he-IL"/>
        </w:rPr>
        <w:t xml:space="preserve">הלאומיים </w:t>
      </w:r>
      <w:r w:rsidR="00DD4C38">
        <w:rPr>
          <w:rFonts w:cs="Tahoma" w:hint="cs"/>
          <w:rtl/>
          <w:lang w:val="en-US" w:bidi="he-IL"/>
        </w:rPr>
        <w:t xml:space="preserve">הקלאסיים </w:t>
      </w:r>
      <w:r w:rsidR="00464241" w:rsidRPr="00C76AAF">
        <w:rPr>
          <w:rFonts w:cs="Tahoma" w:hint="cs"/>
          <w:rtl/>
          <w:lang w:val="en-US" w:bidi="he-IL"/>
        </w:rPr>
        <w:t>ובדמויות ה</w:t>
      </w:r>
      <w:r w:rsidR="00584A16">
        <w:rPr>
          <w:rFonts w:cs="Tahoma" w:hint="cs"/>
          <w:rtl/>
          <w:lang w:val="en-US" w:bidi="he-IL"/>
        </w:rPr>
        <w:t>הנהגה ה</w:t>
      </w:r>
      <w:r w:rsidR="00DD4C38">
        <w:rPr>
          <w:rFonts w:cs="Tahoma" w:hint="cs"/>
          <w:rtl/>
          <w:lang w:val="en-US" w:bidi="he-IL"/>
        </w:rPr>
        <w:t>בכירות לחקר</w:t>
      </w:r>
      <w:r w:rsidR="00A24831">
        <w:rPr>
          <w:rFonts w:cs="Tahoma" w:hint="cs"/>
          <w:rtl/>
          <w:lang w:val="en-US" w:bidi="he-IL"/>
        </w:rPr>
        <w:t xml:space="preserve"> </w:t>
      </w:r>
      <w:r w:rsidR="00DD4C38">
        <w:rPr>
          <w:rFonts w:cs="Tahoma" w:hint="cs"/>
          <w:rtl/>
          <w:lang w:val="en-US" w:bidi="he-IL"/>
        </w:rPr>
        <w:t xml:space="preserve">אירועים </w:t>
      </w:r>
      <w:r w:rsidR="00A24831">
        <w:rPr>
          <w:rFonts w:cs="Tahoma" w:hint="cs"/>
          <w:rtl/>
          <w:lang w:val="en-US" w:bidi="he-IL"/>
        </w:rPr>
        <w:t>ואישים דומיננטיים פחות</w:t>
      </w:r>
      <w:r w:rsidR="00CC6D0B">
        <w:rPr>
          <w:rFonts w:cs="Tahoma" w:hint="cs"/>
          <w:rtl/>
          <w:lang w:val="en-US" w:bidi="he-IL"/>
        </w:rPr>
        <w:t>,</w:t>
      </w:r>
      <w:r w:rsidR="00584A16">
        <w:rPr>
          <w:rFonts w:cs="Tahoma" w:hint="cs"/>
          <w:rtl/>
          <w:lang w:val="en-US" w:bidi="he-IL"/>
        </w:rPr>
        <w:t xml:space="preserve"> ולמה שמכונה </w:t>
      </w:r>
      <w:r w:rsidR="00DD4C38">
        <w:rPr>
          <w:rFonts w:cs="Tahoma" w:hint="cs"/>
          <w:rtl/>
          <w:lang w:val="en-US" w:bidi="he-IL"/>
        </w:rPr>
        <w:t xml:space="preserve">במחקר </w:t>
      </w:r>
      <w:r w:rsidR="00584A16">
        <w:rPr>
          <w:rFonts w:cs="Tahoma" w:hint="cs"/>
          <w:rtl/>
          <w:lang w:val="en-US" w:bidi="he-IL"/>
        </w:rPr>
        <w:t>״היסטוריה מלמטה״</w:t>
      </w:r>
      <w:r w:rsidR="00464241" w:rsidRPr="00C76AAF">
        <w:rPr>
          <w:rFonts w:cs="Tahoma" w:hint="cs"/>
          <w:rtl/>
          <w:lang w:val="en-US" w:bidi="he-IL"/>
        </w:rPr>
        <w:t>.</w:t>
      </w:r>
      <w:r w:rsidR="00193F8E">
        <w:rPr>
          <w:rStyle w:val="FootnoteReference"/>
          <w:rFonts w:cs="Tahoma"/>
          <w:rtl/>
          <w:lang w:val="en-US" w:bidi="he-IL"/>
        </w:rPr>
        <w:footnoteReference w:id="1"/>
      </w:r>
    </w:p>
    <w:p w14:paraId="207FA0C8" w14:textId="052090C3" w:rsidR="007079D7" w:rsidRPr="00C76AAF" w:rsidRDefault="00DD4C38" w:rsidP="00357CA3">
      <w:pPr>
        <w:jc w:val="left"/>
        <w:rPr>
          <w:rFonts w:cs="Tahoma"/>
          <w:rtl/>
          <w:lang w:val="en-US" w:bidi="he-IL"/>
        </w:rPr>
      </w:pPr>
      <w:r>
        <w:rPr>
          <w:rFonts w:cs="Tahoma" w:hint="cs"/>
          <w:rtl/>
          <w:lang w:val="en-US" w:bidi="he-IL"/>
        </w:rPr>
        <w:t>עם זאת, נדמה</w:t>
      </w:r>
      <w:r w:rsidR="00624E10">
        <w:rPr>
          <w:rFonts w:cs="Tahoma" w:hint="cs"/>
          <w:rtl/>
          <w:lang w:val="en-US" w:bidi="he-IL"/>
        </w:rPr>
        <w:t xml:space="preserve"> שאנו נמצאים עתה ב</w:t>
      </w:r>
      <w:r>
        <w:rPr>
          <w:rFonts w:cs="Tahoma" w:hint="cs"/>
          <w:rtl/>
          <w:lang w:val="en-US" w:bidi="he-IL"/>
        </w:rPr>
        <w:t xml:space="preserve">שלב של </w:t>
      </w:r>
      <w:r w:rsidR="00464241" w:rsidRPr="00C76AAF">
        <w:rPr>
          <w:rFonts w:cs="Tahoma" w:hint="cs"/>
          <w:rtl/>
          <w:lang w:val="en-US" w:bidi="he-IL"/>
        </w:rPr>
        <w:t xml:space="preserve">התחדשות נוספת במחקר, </w:t>
      </w:r>
      <w:r>
        <w:rPr>
          <w:rFonts w:cs="Tahoma" w:hint="cs"/>
          <w:rtl/>
          <w:lang w:val="en-US" w:bidi="he-IL"/>
        </w:rPr>
        <w:t>שאומנם אינו נסמך</w:t>
      </w:r>
      <w:r w:rsidR="007079D7">
        <w:rPr>
          <w:rFonts w:cs="Tahoma" w:hint="cs"/>
          <w:rtl/>
          <w:lang w:val="en-US" w:bidi="he-IL"/>
        </w:rPr>
        <w:t xml:space="preserve"> על גילויים ארכיונים ש</w:t>
      </w:r>
      <w:r w:rsidR="00624E10">
        <w:rPr>
          <w:rFonts w:cs="Tahoma" w:hint="cs"/>
          <w:rtl/>
          <w:lang w:val="en-US" w:bidi="he-IL"/>
        </w:rPr>
        <w:t>ה</w:t>
      </w:r>
      <w:r w:rsidR="007079D7">
        <w:rPr>
          <w:rFonts w:cs="Tahoma" w:hint="cs"/>
          <w:rtl/>
          <w:lang w:val="en-US" w:bidi="he-IL"/>
        </w:rPr>
        <w:t>ופכים</w:t>
      </w:r>
      <w:r w:rsidR="00624E10">
        <w:rPr>
          <w:rFonts w:cs="Tahoma" w:hint="cs"/>
          <w:rtl/>
          <w:lang w:val="en-US" w:bidi="he-IL"/>
        </w:rPr>
        <w:t xml:space="preserve"> עולמות</w:t>
      </w:r>
      <w:r>
        <w:rPr>
          <w:rFonts w:cs="Tahoma" w:hint="cs"/>
          <w:rtl/>
          <w:lang w:val="en-US" w:bidi="he-IL"/>
        </w:rPr>
        <w:t>, אך שב לעסוק באירועים ״הגדולים״</w:t>
      </w:r>
      <w:r w:rsidR="00C60500">
        <w:rPr>
          <w:rFonts w:cs="Tahoma" w:hint="cs"/>
          <w:rtl/>
          <w:lang w:val="en-US" w:bidi="he-IL"/>
        </w:rPr>
        <w:t>, ובאישים המרכזים</w:t>
      </w:r>
      <w:r w:rsidR="006C0C5E">
        <w:rPr>
          <w:rFonts w:cs="Tahoma" w:hint="cs"/>
          <w:rtl/>
          <w:lang w:val="en-US" w:bidi="he-IL"/>
        </w:rPr>
        <w:t xml:space="preserve"> שהנהיגו אותם</w:t>
      </w:r>
      <w:r w:rsidR="00C60500">
        <w:rPr>
          <w:rFonts w:cs="Tahoma" w:hint="cs"/>
          <w:rtl/>
          <w:lang w:val="en-US" w:bidi="he-IL"/>
        </w:rPr>
        <w:t xml:space="preserve">, </w:t>
      </w:r>
      <w:r w:rsidR="00582086">
        <w:rPr>
          <w:rFonts w:cs="Tahoma" w:hint="cs"/>
          <w:rtl/>
          <w:lang w:val="en-US" w:bidi="he-IL"/>
        </w:rPr>
        <w:t>אם כי</w:t>
      </w:r>
      <w:r>
        <w:rPr>
          <w:rFonts w:cs="Tahoma" w:hint="cs"/>
          <w:rtl/>
          <w:lang w:val="en-US" w:bidi="he-IL"/>
        </w:rPr>
        <w:t xml:space="preserve"> באמצעות </w:t>
      </w:r>
      <w:r w:rsidR="00C60500">
        <w:rPr>
          <w:rFonts w:cs="Tahoma" w:hint="cs"/>
          <w:rtl/>
          <w:lang w:val="en-US" w:bidi="he-IL"/>
        </w:rPr>
        <w:t>פרספקטיבה חדשה, טרנס</w:t>
      </w:r>
      <w:r w:rsidR="00264698">
        <w:rPr>
          <w:rFonts w:cs="Tahoma" w:hint="cs"/>
          <w:rtl/>
          <w:lang w:val="en-US" w:bidi="he-IL"/>
        </w:rPr>
        <w:t xml:space="preserve">-לאומית, ופרשנות </w:t>
      </w:r>
      <w:r w:rsidR="00010386">
        <w:rPr>
          <w:rFonts w:cs="Tahoma" w:hint="cs"/>
          <w:rtl/>
          <w:lang w:val="en-US" w:bidi="he-IL"/>
        </w:rPr>
        <w:t xml:space="preserve">מחודשת שנשענת על </w:t>
      </w:r>
      <w:r w:rsidR="00582086">
        <w:rPr>
          <w:rFonts w:cs="Tahoma" w:hint="cs"/>
          <w:rtl/>
          <w:lang w:val="en-US" w:bidi="he-IL"/>
        </w:rPr>
        <w:t>ארכיונים בינלאומיים</w:t>
      </w:r>
      <w:r w:rsidR="00010386">
        <w:rPr>
          <w:rFonts w:cs="Tahoma" w:hint="cs"/>
          <w:rtl/>
          <w:lang w:val="en-US" w:bidi="he-IL"/>
        </w:rPr>
        <w:t>,</w:t>
      </w:r>
      <w:r w:rsidR="00582086">
        <w:rPr>
          <w:rFonts w:cs="Tahoma" w:hint="cs"/>
          <w:rtl/>
          <w:lang w:val="en-US" w:bidi="he-IL"/>
        </w:rPr>
        <w:t xml:space="preserve"> לצד </w:t>
      </w:r>
      <w:r w:rsidR="00010386">
        <w:rPr>
          <w:rFonts w:cs="Tahoma" w:hint="cs"/>
          <w:rtl/>
          <w:lang w:val="en-US" w:bidi="he-IL"/>
        </w:rPr>
        <w:t xml:space="preserve">אלה השייכים למדינת ישראל. </w:t>
      </w:r>
      <w:r w:rsidR="00D4738A">
        <w:rPr>
          <w:rFonts w:cs="Tahoma" w:hint="cs"/>
          <w:rtl/>
          <w:lang w:val="en-US" w:bidi="he-IL"/>
        </w:rPr>
        <w:t>באמצעות ה</w:t>
      </w:r>
      <w:r w:rsidR="00010386">
        <w:rPr>
          <w:rFonts w:cs="Tahoma" w:hint="cs"/>
          <w:rtl/>
          <w:lang w:val="en-US" w:bidi="he-IL"/>
        </w:rPr>
        <w:t>שימוש</w:t>
      </w:r>
      <w:r w:rsidR="00582086">
        <w:rPr>
          <w:rFonts w:cs="Tahoma" w:hint="cs"/>
          <w:rtl/>
          <w:lang w:val="en-US" w:bidi="he-IL"/>
        </w:rPr>
        <w:t xml:space="preserve"> במתודולוגיות חדשות ובמחקר השוואתי</w:t>
      </w:r>
      <w:r w:rsidR="00D4738A">
        <w:rPr>
          <w:rFonts w:cs="Tahoma" w:hint="cs"/>
          <w:rtl/>
          <w:lang w:val="en-US" w:bidi="he-IL"/>
        </w:rPr>
        <w:t>,</w:t>
      </w:r>
      <w:r w:rsidR="00582086">
        <w:rPr>
          <w:rFonts w:cs="Tahoma" w:hint="cs"/>
          <w:rtl/>
          <w:lang w:val="en-US" w:bidi="he-IL"/>
        </w:rPr>
        <w:t xml:space="preserve"> </w:t>
      </w:r>
      <w:r w:rsidR="00D4738A">
        <w:rPr>
          <w:rFonts w:cs="Tahoma" w:hint="cs"/>
          <w:rtl/>
          <w:lang w:val="en-US" w:bidi="he-IL"/>
        </w:rPr>
        <w:t>ה</w:t>
      </w:r>
      <w:r w:rsidR="00010386">
        <w:rPr>
          <w:rFonts w:cs="Tahoma" w:hint="cs"/>
          <w:rtl/>
          <w:lang w:val="en-US" w:bidi="he-IL"/>
        </w:rPr>
        <w:t xml:space="preserve">מחקרים </w:t>
      </w:r>
      <w:r w:rsidR="00D4738A">
        <w:rPr>
          <w:rFonts w:cs="Tahoma" w:hint="cs"/>
          <w:rtl/>
          <w:lang w:val="en-US" w:bidi="he-IL"/>
        </w:rPr>
        <w:t xml:space="preserve">החדשים מביאים </w:t>
      </w:r>
      <w:r w:rsidR="00D4738A">
        <w:rPr>
          <w:rFonts w:cs="Tahoma" w:hint="cs"/>
          <w:rtl/>
          <w:lang w:val="en-US" w:bidi="he-IL"/>
        </w:rPr>
        <w:lastRenderedPageBreak/>
        <w:t>ל</w:t>
      </w:r>
      <w:r w:rsidR="00010386">
        <w:rPr>
          <w:rFonts w:cs="Tahoma" w:hint="cs"/>
          <w:rtl/>
          <w:lang w:val="en-US" w:bidi="he-IL"/>
        </w:rPr>
        <w:t xml:space="preserve">תחושת </w:t>
      </w:r>
      <w:proofErr w:type="spellStart"/>
      <w:r w:rsidR="00010386">
        <w:rPr>
          <w:rFonts w:cs="Tahoma" w:hint="cs"/>
          <w:rtl/>
          <w:lang w:val="en-US" w:bidi="he-IL"/>
        </w:rPr>
        <w:t>דז׳ה</w:t>
      </w:r>
      <w:proofErr w:type="spellEnd"/>
      <w:r w:rsidR="00010386">
        <w:rPr>
          <w:rFonts w:cs="Tahoma" w:hint="cs"/>
          <w:rtl/>
          <w:lang w:val="en-US" w:bidi="he-IL"/>
        </w:rPr>
        <w:t xml:space="preserve"> וו במהופך: במקום להרגיש שהחדש מוכר, אתה מגלה עד כמה המוכר חדש עבורך. </w:t>
      </w:r>
    </w:p>
    <w:p w14:paraId="339D0F45" w14:textId="36F7B3B7" w:rsidR="00021BCF" w:rsidRDefault="00C53FA0" w:rsidP="00357CA3">
      <w:pPr>
        <w:jc w:val="left"/>
        <w:rPr>
          <w:rFonts w:cs="Tahoma"/>
          <w:rtl/>
          <w:lang w:val="en-US" w:bidi="he-IL"/>
        </w:rPr>
      </w:pPr>
      <w:r>
        <w:rPr>
          <w:rFonts w:cs="Tahoma" w:hint="cs"/>
          <w:rtl/>
          <w:lang w:val="en-US" w:bidi="he-IL"/>
        </w:rPr>
        <w:t>ש</w:t>
      </w:r>
      <w:r w:rsidR="00504181">
        <w:rPr>
          <w:rFonts w:cs="Tahoma" w:hint="cs"/>
          <w:rtl/>
          <w:lang w:val="en-US" w:bidi="he-IL"/>
        </w:rPr>
        <w:t>ני</w:t>
      </w:r>
      <w:r>
        <w:rPr>
          <w:rFonts w:cs="Tahoma" w:hint="cs"/>
          <w:rtl/>
          <w:lang w:val="en-US" w:bidi="he-IL"/>
        </w:rPr>
        <w:t xml:space="preserve"> ספרים מרתקים </w:t>
      </w:r>
      <w:r w:rsidR="00464241" w:rsidRPr="00C76AAF">
        <w:rPr>
          <w:rFonts w:cs="Tahoma" w:hint="cs"/>
          <w:rtl/>
          <w:lang w:val="en-US" w:bidi="he-IL"/>
        </w:rPr>
        <w:t>שראו אור לאחרונה</w:t>
      </w:r>
      <w:r w:rsidR="00504181">
        <w:rPr>
          <w:rFonts w:cs="Tahoma" w:hint="cs"/>
          <w:rtl/>
          <w:lang w:val="en-US" w:bidi="he-IL"/>
        </w:rPr>
        <w:t xml:space="preserve"> </w:t>
      </w:r>
      <w:r w:rsidR="00021BCF" w:rsidRPr="00C76AAF">
        <w:rPr>
          <w:rFonts w:cs="Tahoma" w:hint="cs"/>
          <w:rtl/>
          <w:lang w:val="en-US" w:bidi="he-IL"/>
        </w:rPr>
        <w:t xml:space="preserve">מעידים </w:t>
      </w:r>
      <w:r w:rsidR="007079D7">
        <w:rPr>
          <w:rFonts w:cs="Tahoma" w:hint="cs"/>
          <w:rtl/>
          <w:lang w:val="en-US" w:bidi="he-IL"/>
        </w:rPr>
        <w:t xml:space="preserve">היטב על המגמה הזו. </w:t>
      </w:r>
    </w:p>
    <w:p w14:paraId="63815900" w14:textId="73F8A4CD" w:rsidR="0098094D" w:rsidRPr="00221C77" w:rsidRDefault="00C53FA0" w:rsidP="00B01017">
      <w:pPr>
        <w:jc w:val="left"/>
        <w:rPr>
          <w:rFonts w:cs="Calibri"/>
          <w:rtl/>
          <w:lang w:val="en-US" w:bidi="he-IL"/>
        </w:rPr>
      </w:pPr>
      <w:r>
        <w:rPr>
          <w:rFonts w:cs="Tahoma" w:hint="cs"/>
          <w:rtl/>
          <w:lang w:bidi="he-IL"/>
        </w:rPr>
        <w:t xml:space="preserve">הראשון הוא ״מעבר למדינת הלאום״ </w:t>
      </w:r>
      <w:r w:rsidR="008546E0">
        <w:rPr>
          <w:rFonts w:cs="Tahoma" w:hint="cs"/>
          <w:rtl/>
          <w:lang w:bidi="he-IL"/>
        </w:rPr>
        <w:t xml:space="preserve">של </w:t>
      </w:r>
      <w:proofErr w:type="spellStart"/>
      <w:r w:rsidR="008546E0">
        <w:rPr>
          <w:rFonts w:cs="Tahoma" w:hint="cs"/>
          <w:rtl/>
          <w:lang w:bidi="he-IL"/>
        </w:rPr>
        <w:t>ד</w:t>
      </w:r>
      <w:r>
        <w:rPr>
          <w:rFonts w:cs="Tahoma" w:hint="cs"/>
          <w:rtl/>
          <w:lang w:bidi="he-IL"/>
        </w:rPr>
        <w:t>י</w:t>
      </w:r>
      <w:r w:rsidR="00DE183E" w:rsidRPr="00C76AAF">
        <w:rPr>
          <w:rFonts w:cs="Tahoma" w:hint="cs"/>
          <w:rtl/>
          <w:lang w:bidi="he-IL"/>
        </w:rPr>
        <w:t>מטרי</w:t>
      </w:r>
      <w:proofErr w:type="spellEnd"/>
      <w:r w:rsidR="00DE183E" w:rsidRPr="00C76AAF">
        <w:rPr>
          <w:rFonts w:cs="Tahoma" w:hint="cs"/>
          <w:rtl/>
          <w:lang w:bidi="he-IL"/>
        </w:rPr>
        <w:t xml:space="preserve"> </w:t>
      </w:r>
      <w:proofErr w:type="spellStart"/>
      <w:r w:rsidR="008C6B69" w:rsidRPr="00C76AAF">
        <w:rPr>
          <w:rFonts w:cs="Tahoma" w:hint="cs"/>
          <w:rtl/>
          <w:lang w:bidi="he-IL"/>
        </w:rPr>
        <w:t>שומסקי</w:t>
      </w:r>
      <w:proofErr w:type="spellEnd"/>
      <w:r w:rsidR="00A668C1">
        <w:rPr>
          <w:rFonts w:cs="Tahoma" w:hint="cs"/>
          <w:rtl/>
          <w:lang w:bidi="he-IL"/>
        </w:rPr>
        <w:t>,</w:t>
      </w:r>
      <w:r w:rsidR="008C6B69" w:rsidRPr="00C76AAF">
        <w:rPr>
          <w:rFonts w:cs="Tahoma" w:hint="cs"/>
          <w:rtl/>
          <w:lang w:bidi="he-IL"/>
        </w:rPr>
        <w:t xml:space="preserve"> </w:t>
      </w:r>
      <w:r w:rsidR="00264698">
        <w:rPr>
          <w:rFonts w:cs="Tahoma" w:hint="cs"/>
          <w:rtl/>
          <w:lang w:bidi="he-IL"/>
        </w:rPr>
        <w:t>היסטוריון</w:t>
      </w:r>
      <w:r w:rsidR="00A668C1">
        <w:rPr>
          <w:rFonts w:cs="Tahoma" w:hint="cs"/>
          <w:rtl/>
          <w:lang w:bidi="he-IL"/>
        </w:rPr>
        <w:t xml:space="preserve"> באוניברסיטה העברית, </w:t>
      </w:r>
      <w:r w:rsidR="000325A1">
        <w:rPr>
          <w:rFonts w:cs="Tahoma" w:hint="cs"/>
          <w:rtl/>
          <w:lang w:bidi="he-IL"/>
        </w:rPr>
        <w:t>ש</w:t>
      </w:r>
      <w:r w:rsidR="008546E0">
        <w:rPr>
          <w:rFonts w:cs="Tahoma" w:hint="cs"/>
          <w:rtl/>
          <w:lang w:bidi="he-IL"/>
        </w:rPr>
        <w:t xml:space="preserve">מציע </w:t>
      </w:r>
      <w:r w:rsidR="00A668C1">
        <w:rPr>
          <w:rFonts w:cs="Tahoma" w:hint="cs"/>
          <w:rtl/>
          <w:lang w:bidi="he-IL"/>
        </w:rPr>
        <w:t>קריאה</w:t>
      </w:r>
      <w:r w:rsidR="00DE183E" w:rsidRPr="00C76AAF">
        <w:rPr>
          <w:rFonts w:cs="Tahoma" w:hint="cs"/>
          <w:rtl/>
          <w:lang w:bidi="he-IL"/>
        </w:rPr>
        <w:t xml:space="preserve"> </w:t>
      </w:r>
      <w:r w:rsidR="00A668C1">
        <w:rPr>
          <w:rFonts w:cs="Tahoma" w:hint="cs"/>
          <w:rtl/>
          <w:lang w:bidi="he-IL"/>
        </w:rPr>
        <w:t xml:space="preserve">אלטרנטיבית </w:t>
      </w:r>
      <w:r w:rsidR="00DE183E" w:rsidRPr="00C76AAF">
        <w:rPr>
          <w:rFonts w:cs="Tahoma" w:hint="cs"/>
          <w:rtl/>
          <w:lang w:bidi="he-IL"/>
        </w:rPr>
        <w:t xml:space="preserve">ביחסם של חמישה ממנהיגי הציונות </w:t>
      </w:r>
      <w:r w:rsidR="00CB4FC4" w:rsidRPr="00C76AAF">
        <w:rPr>
          <w:rFonts w:cs="Tahoma" w:hint="cs"/>
          <w:rtl/>
          <w:lang w:bidi="he-IL"/>
        </w:rPr>
        <w:t>ל</w:t>
      </w:r>
      <w:r w:rsidR="00D4738A">
        <w:rPr>
          <w:rFonts w:cs="Tahoma" w:hint="cs"/>
          <w:rtl/>
          <w:lang w:bidi="he-IL"/>
        </w:rPr>
        <w:t xml:space="preserve">רעיון של </w:t>
      </w:r>
      <w:r w:rsidR="008546E0">
        <w:rPr>
          <w:rFonts w:cs="Tahoma" w:hint="cs"/>
          <w:rtl/>
          <w:lang w:bidi="he-IL"/>
        </w:rPr>
        <w:t xml:space="preserve">מדינת הלאום. </w:t>
      </w:r>
      <w:r w:rsidR="00C00AF7">
        <w:rPr>
          <w:rFonts w:cs="Tahoma" w:hint="cs"/>
          <w:rtl/>
          <w:lang w:bidi="he-IL"/>
        </w:rPr>
        <w:t>ה</w:t>
      </w:r>
      <w:r w:rsidR="00264698">
        <w:rPr>
          <w:rFonts w:cs="Tahoma" w:hint="cs"/>
          <w:rtl/>
          <w:lang w:bidi="he-IL"/>
        </w:rPr>
        <w:t>נר</w:t>
      </w:r>
      <w:r w:rsidR="00C00AF7">
        <w:rPr>
          <w:rFonts w:cs="Tahoma" w:hint="cs"/>
          <w:rtl/>
          <w:lang w:bidi="he-IL"/>
        </w:rPr>
        <w:t>א</w:t>
      </w:r>
      <w:r w:rsidR="00264698">
        <w:rPr>
          <w:rFonts w:cs="Tahoma" w:hint="cs"/>
          <w:rtl/>
          <w:lang w:bidi="he-IL"/>
        </w:rPr>
        <w:t>טיב ה</w:t>
      </w:r>
      <w:r w:rsidR="00582086">
        <w:rPr>
          <w:rFonts w:cs="Tahoma" w:hint="cs"/>
          <w:rtl/>
          <w:lang w:bidi="he-IL"/>
        </w:rPr>
        <w:t>רווח בחקר הציונות</w:t>
      </w:r>
      <w:r w:rsidR="00264698" w:rsidRPr="00C76AAF">
        <w:rPr>
          <w:rFonts w:cs="Tahoma" w:hint="cs"/>
          <w:rtl/>
          <w:lang w:bidi="he-IL"/>
        </w:rPr>
        <w:t xml:space="preserve"> </w:t>
      </w:r>
      <w:r w:rsidR="00264698" w:rsidRPr="00C76AAF">
        <w:rPr>
          <w:rFonts w:cs="Tahoma"/>
          <w:rtl/>
          <w:lang w:bidi="he-IL"/>
        </w:rPr>
        <w:t>–</w:t>
      </w:r>
      <w:r w:rsidR="00264698">
        <w:rPr>
          <w:rFonts w:cs="Tahoma" w:hint="cs"/>
          <w:rtl/>
          <w:lang w:bidi="he-IL"/>
        </w:rPr>
        <w:t xml:space="preserve"> ש</w:t>
      </w:r>
      <w:r w:rsidR="00582086">
        <w:rPr>
          <w:rFonts w:cs="Tahoma" w:hint="cs"/>
          <w:rtl/>
          <w:lang w:bidi="he-IL"/>
        </w:rPr>
        <w:t>מ</w:t>
      </w:r>
      <w:r w:rsidR="00264698">
        <w:rPr>
          <w:rFonts w:cs="Tahoma" w:hint="cs"/>
          <w:rtl/>
          <w:lang w:bidi="he-IL"/>
        </w:rPr>
        <w:t xml:space="preserve">יוצג </w:t>
      </w:r>
      <w:r w:rsidR="00C00AF7">
        <w:rPr>
          <w:rFonts w:cs="Tahoma" w:hint="cs"/>
          <w:rtl/>
          <w:lang w:bidi="he-IL"/>
        </w:rPr>
        <w:t xml:space="preserve">היטב </w:t>
      </w:r>
      <w:r w:rsidR="00264698">
        <w:rPr>
          <w:rFonts w:cs="Tahoma" w:hint="cs"/>
          <w:rtl/>
          <w:lang w:bidi="he-IL"/>
        </w:rPr>
        <w:t>גם ב</w:t>
      </w:r>
      <w:r w:rsidR="00264698" w:rsidRPr="00C76AAF">
        <w:rPr>
          <w:rFonts w:cs="Tahoma" w:hint="cs"/>
          <w:rtl/>
          <w:lang w:bidi="he-IL"/>
        </w:rPr>
        <w:t xml:space="preserve">ספרה הקלאסי </w:t>
      </w:r>
      <w:r w:rsidR="000325A1">
        <w:rPr>
          <w:rFonts w:cs="Tahoma" w:hint="cs"/>
          <w:rtl/>
          <w:lang w:bidi="he-IL"/>
        </w:rPr>
        <w:t xml:space="preserve">של שפירא, </w:t>
      </w:r>
      <w:r w:rsidR="00264698" w:rsidRPr="00C76AAF">
        <w:rPr>
          <w:rFonts w:cs="Tahoma" w:hint="cs"/>
          <w:rtl/>
          <w:lang w:bidi="he-IL"/>
        </w:rPr>
        <w:t>״ככל עם ועם״</w:t>
      </w:r>
      <w:r w:rsidR="00B01017">
        <w:rPr>
          <w:rStyle w:val="FootnoteReference"/>
          <w:rFonts w:cs="Tahoma"/>
          <w:rtl/>
          <w:lang w:bidi="he-IL"/>
        </w:rPr>
        <w:footnoteReference w:id="2"/>
      </w:r>
      <w:r w:rsidR="00B01017">
        <w:rPr>
          <w:rFonts w:cs="Tahoma" w:hint="cs"/>
          <w:rtl/>
          <w:lang w:bidi="he-IL"/>
        </w:rPr>
        <w:t xml:space="preserve"> </w:t>
      </w:r>
      <w:r w:rsidR="00264698" w:rsidRPr="00C76AAF">
        <w:rPr>
          <w:rFonts w:cs="Tahoma"/>
          <w:rtl/>
          <w:lang w:bidi="he-IL"/>
        </w:rPr>
        <w:t>–</w:t>
      </w:r>
      <w:r w:rsidR="00C00AF7">
        <w:rPr>
          <w:rFonts w:cs="Tahoma" w:hint="cs"/>
          <w:rtl/>
          <w:lang w:bidi="he-IL"/>
        </w:rPr>
        <w:t xml:space="preserve"> </w:t>
      </w:r>
      <w:r w:rsidR="00264698">
        <w:rPr>
          <w:rFonts w:cs="Tahoma" w:hint="cs"/>
          <w:rtl/>
          <w:lang w:bidi="he-IL"/>
        </w:rPr>
        <w:t xml:space="preserve">מגדיר </w:t>
      </w:r>
      <w:r>
        <w:rPr>
          <w:rFonts w:cs="Tahoma" w:hint="cs"/>
          <w:rtl/>
          <w:lang w:bidi="he-IL"/>
        </w:rPr>
        <w:t xml:space="preserve">מעין </w:t>
      </w:r>
      <w:r w:rsidR="00264698" w:rsidRPr="00C76AAF">
        <w:rPr>
          <w:rFonts w:cs="Tahoma" w:hint="cs"/>
          <w:rtl/>
          <w:lang w:bidi="he-IL"/>
        </w:rPr>
        <w:t>התפתחות טבעית, גם אם מקוטעת ומסועפת, בין ראשית הרעיון הציוני להקמת</w:t>
      </w:r>
      <w:r w:rsidR="00C00AF7">
        <w:rPr>
          <w:rFonts w:cs="Tahoma" w:hint="cs"/>
          <w:rtl/>
          <w:lang w:bidi="he-IL"/>
        </w:rPr>
        <w:t>ה של ישראל ב-1948.</w:t>
      </w:r>
      <w:r w:rsidR="00264698">
        <w:rPr>
          <w:rFonts w:cs="Tahoma" w:hint="cs"/>
          <w:rtl/>
          <w:lang w:bidi="he-IL"/>
        </w:rPr>
        <w:t xml:space="preserve"> </w:t>
      </w:r>
      <w:proofErr w:type="spellStart"/>
      <w:r w:rsidR="00264698">
        <w:rPr>
          <w:rFonts w:cs="Tahoma" w:hint="cs"/>
          <w:rtl/>
          <w:lang w:bidi="he-IL"/>
        </w:rPr>
        <w:t>שומסקי</w:t>
      </w:r>
      <w:proofErr w:type="spellEnd"/>
      <w:r w:rsidR="00264698">
        <w:rPr>
          <w:rFonts w:cs="Tahoma" w:hint="cs"/>
          <w:rtl/>
          <w:lang w:bidi="he-IL"/>
        </w:rPr>
        <w:t xml:space="preserve"> מ</w:t>
      </w:r>
      <w:r w:rsidR="00B01017">
        <w:rPr>
          <w:rFonts w:cs="Tahoma" w:hint="cs"/>
          <w:rtl/>
          <w:lang w:bidi="he-IL"/>
        </w:rPr>
        <w:t xml:space="preserve">בקש להפריך </w:t>
      </w:r>
      <w:r w:rsidR="00264698" w:rsidRPr="00C76AAF">
        <w:rPr>
          <w:rFonts w:cs="Tahoma" w:hint="cs"/>
          <w:rtl/>
          <w:lang w:bidi="he-IL"/>
        </w:rPr>
        <w:t>את ה</w:t>
      </w:r>
      <w:r w:rsidR="00264698">
        <w:rPr>
          <w:rFonts w:cs="Tahoma" w:hint="cs"/>
          <w:rtl/>
          <w:lang w:bidi="he-IL"/>
        </w:rPr>
        <w:t xml:space="preserve">השקפה </w:t>
      </w:r>
      <w:r w:rsidR="00C00AF7">
        <w:rPr>
          <w:rFonts w:cs="Tahoma" w:hint="cs"/>
          <w:rtl/>
          <w:lang w:bidi="he-IL"/>
        </w:rPr>
        <w:t xml:space="preserve">הזו, </w:t>
      </w:r>
      <w:r w:rsidR="00C566FA">
        <w:rPr>
          <w:rFonts w:cs="Tahoma" w:hint="cs"/>
          <w:rtl/>
          <w:lang w:bidi="he-IL"/>
        </w:rPr>
        <w:t>ו</w:t>
      </w:r>
      <w:r w:rsidR="00B01017">
        <w:rPr>
          <w:rFonts w:cs="Tahoma" w:hint="cs"/>
          <w:rtl/>
          <w:lang w:bidi="he-IL"/>
        </w:rPr>
        <w:t>לטעון כי מנהיגי הציונות לא שאפו למדינת לאום בנוסח האתני</w:t>
      </w:r>
      <w:r w:rsidR="00C566FA">
        <w:rPr>
          <w:rFonts w:cs="Tahoma" w:hint="cs"/>
          <w:rtl/>
          <w:lang w:bidi="he-IL"/>
        </w:rPr>
        <w:t>.</w:t>
      </w:r>
      <w:r w:rsidR="00B01017">
        <w:rPr>
          <w:rFonts w:cs="Tahoma" w:hint="cs"/>
          <w:rtl/>
          <w:lang w:bidi="he-IL"/>
        </w:rPr>
        <w:t xml:space="preserve"> </w:t>
      </w:r>
    </w:p>
    <w:p w14:paraId="797244D6" w14:textId="6A99C119" w:rsidR="00B9702F" w:rsidRPr="00B9702F" w:rsidRDefault="00B9702F" w:rsidP="00357CA3">
      <w:pPr>
        <w:jc w:val="left"/>
        <w:rPr>
          <w:rFonts w:cs="Tahoma"/>
          <w:lang w:val="en-US" w:bidi="he-IL"/>
        </w:rPr>
      </w:pPr>
      <w:r w:rsidRPr="00B9702F">
        <w:rPr>
          <w:rFonts w:cs="Tahoma" w:hint="cs"/>
          <w:rtl/>
          <w:lang w:val="en-US" w:bidi="he-IL"/>
        </w:rPr>
        <w:t xml:space="preserve">העובדה שהיו זרמים ואישים ציונים שחשבו לממש את הציונות </w:t>
      </w:r>
      <w:r>
        <w:rPr>
          <w:rFonts w:cs="Tahoma" w:hint="cs"/>
          <w:rtl/>
          <w:lang w:val="en-US" w:bidi="he-IL"/>
        </w:rPr>
        <w:t xml:space="preserve">שלהם </w:t>
      </w:r>
      <w:r w:rsidRPr="00B9702F">
        <w:rPr>
          <w:rFonts w:cs="Tahoma" w:hint="cs"/>
          <w:rtl/>
          <w:lang w:val="en-US" w:bidi="he-IL"/>
        </w:rPr>
        <w:t>שלא באמצעות מדינת לאום אתנית מוכרת, ויעידו על כך שלל המחקרים על ״ברית שלום״ והסתעפויותיה. הייחוד במחקר ה</w:t>
      </w:r>
      <w:r w:rsidR="00DD6CBF">
        <w:rPr>
          <w:rFonts w:cs="Tahoma" w:hint="cs"/>
          <w:rtl/>
          <w:lang w:val="en-US" w:bidi="he-IL"/>
        </w:rPr>
        <w:t>מרתק ה</w:t>
      </w:r>
      <w:r w:rsidRPr="00B9702F">
        <w:rPr>
          <w:rFonts w:cs="Tahoma" w:hint="cs"/>
          <w:rtl/>
          <w:lang w:val="en-US" w:bidi="he-IL"/>
        </w:rPr>
        <w:t xml:space="preserve">נוכחי טמון בהפניית המבט למנהיגי המיינסטרים הציוני - ליאון </w:t>
      </w:r>
      <w:proofErr w:type="spellStart"/>
      <w:r w:rsidRPr="00B9702F">
        <w:rPr>
          <w:rFonts w:cs="Tahoma" w:hint="cs"/>
          <w:rtl/>
          <w:lang w:val="en-US" w:bidi="he-IL"/>
        </w:rPr>
        <w:t>פינסקר</w:t>
      </w:r>
      <w:proofErr w:type="spellEnd"/>
      <w:r w:rsidRPr="00B9702F">
        <w:rPr>
          <w:rFonts w:cs="Tahoma" w:hint="cs"/>
          <w:rtl/>
          <w:lang w:val="en-US" w:bidi="he-IL"/>
        </w:rPr>
        <w:t xml:space="preserve">, אחד העם, בנימין זאב הרצל, דוד בן-גוריון וזאב ז׳בוטינסקי. </w:t>
      </w:r>
    </w:p>
    <w:p w14:paraId="3E227F10" w14:textId="7AB213B5" w:rsidR="00594D9A" w:rsidRPr="00594D9A" w:rsidRDefault="008C3F64" w:rsidP="00F141F3">
      <w:pPr>
        <w:jc w:val="left"/>
        <w:rPr>
          <w:rFonts w:cs="Tahoma"/>
          <w:rtl/>
          <w:lang w:val="en-US" w:bidi="he-IL"/>
        </w:rPr>
      </w:pPr>
      <w:r>
        <w:rPr>
          <w:rFonts w:cs="Tahoma" w:hint="cs"/>
          <w:rtl/>
          <w:lang w:val="en-US" w:bidi="he-IL"/>
        </w:rPr>
        <w:t xml:space="preserve">אומנם </w:t>
      </w:r>
      <w:r w:rsidR="00F141F3">
        <w:rPr>
          <w:rFonts w:cs="Tahoma" w:hint="cs"/>
          <w:rtl/>
          <w:lang w:val="en-US" w:bidi="he-IL"/>
        </w:rPr>
        <w:t>די ב</w:t>
      </w:r>
      <w:r>
        <w:rPr>
          <w:rFonts w:cs="Tahoma" w:hint="cs"/>
          <w:rtl/>
          <w:lang w:val="en-US" w:bidi="he-IL"/>
        </w:rPr>
        <w:t xml:space="preserve">כותרת ספרו של ״חוזה המדינה״, בנימין זאב הרצל </w:t>
      </w:r>
      <w:r w:rsidR="00F141F3">
        <w:rPr>
          <w:rFonts w:cs="Tahoma" w:hint="cs"/>
          <w:rtl/>
          <w:lang w:val="en-US" w:bidi="he-IL"/>
        </w:rPr>
        <w:t xml:space="preserve">- </w:t>
      </w:r>
      <w:r w:rsidR="00C00AF7">
        <w:rPr>
          <w:rFonts w:cs="Tahoma" w:hint="cs"/>
          <w:rtl/>
          <w:lang w:val="en-US" w:bidi="he-IL"/>
        </w:rPr>
        <w:t>״מדינת היהודים״</w:t>
      </w:r>
      <w:r>
        <w:rPr>
          <w:rFonts w:cs="Tahoma" w:hint="cs"/>
          <w:rtl/>
          <w:lang w:val="en-US" w:bidi="he-IL"/>
        </w:rPr>
        <w:t xml:space="preserve"> </w:t>
      </w:r>
      <w:r w:rsidR="00F141F3">
        <w:rPr>
          <w:rFonts w:cs="Tahoma"/>
          <w:rtl/>
          <w:lang w:val="en-US" w:bidi="he-IL"/>
        </w:rPr>
        <w:t>–</w:t>
      </w:r>
      <w:r w:rsidR="00C00AF7">
        <w:rPr>
          <w:rFonts w:cs="Tahoma" w:hint="cs"/>
          <w:rtl/>
          <w:lang w:val="en-US" w:bidi="he-IL"/>
        </w:rPr>
        <w:t xml:space="preserve"> </w:t>
      </w:r>
      <w:r w:rsidR="00F141F3">
        <w:rPr>
          <w:rFonts w:cs="Tahoma" w:hint="cs"/>
          <w:rtl/>
          <w:lang w:val="en-US" w:bidi="he-IL"/>
        </w:rPr>
        <w:t>כדי להסיק לכאורה על שאיפתו</w:t>
      </w:r>
      <w:r w:rsidR="00D4738A">
        <w:rPr>
          <w:rFonts w:cs="Tahoma" w:hint="cs"/>
          <w:rtl/>
          <w:lang w:val="en-US" w:bidi="he-IL"/>
        </w:rPr>
        <w:t xml:space="preserve"> מלכתחילה</w:t>
      </w:r>
      <w:r w:rsidR="00F141F3">
        <w:rPr>
          <w:rFonts w:cs="Tahoma" w:hint="cs"/>
          <w:rtl/>
          <w:lang w:val="en-US" w:bidi="he-IL"/>
        </w:rPr>
        <w:t xml:space="preserve">, </w:t>
      </w:r>
      <w:r w:rsidR="00C00AF7">
        <w:rPr>
          <w:rFonts w:cs="Tahoma" w:hint="cs"/>
          <w:rtl/>
          <w:lang w:val="en-US" w:bidi="he-IL"/>
        </w:rPr>
        <w:t xml:space="preserve">אך </w:t>
      </w:r>
      <w:r w:rsidR="00F141F3">
        <w:rPr>
          <w:rFonts w:cs="Tahoma" w:hint="cs"/>
          <w:rtl/>
          <w:lang w:val="en-US" w:bidi="he-IL"/>
        </w:rPr>
        <w:t xml:space="preserve">כאשר </w:t>
      </w:r>
      <w:proofErr w:type="spellStart"/>
      <w:r w:rsidR="00F141F3">
        <w:rPr>
          <w:rFonts w:cs="Tahoma" w:hint="cs"/>
          <w:rtl/>
          <w:lang w:val="en-US" w:bidi="he-IL"/>
        </w:rPr>
        <w:t>שומסקי</w:t>
      </w:r>
      <w:proofErr w:type="spellEnd"/>
      <w:r w:rsidR="00F141F3">
        <w:rPr>
          <w:rFonts w:cs="Tahoma" w:hint="cs"/>
          <w:rtl/>
          <w:lang w:val="en-US" w:bidi="he-IL"/>
        </w:rPr>
        <w:t xml:space="preserve"> </w:t>
      </w:r>
      <w:r w:rsidR="00D4738A">
        <w:rPr>
          <w:rFonts w:cs="Tahoma" w:hint="cs"/>
          <w:rtl/>
          <w:lang w:val="en-US" w:bidi="he-IL"/>
        </w:rPr>
        <w:t>משווה את השקפתו של הרצל ל</w:t>
      </w:r>
      <w:r>
        <w:rPr>
          <w:rFonts w:cs="Tahoma" w:hint="cs"/>
          <w:rtl/>
          <w:lang w:val="en-US" w:bidi="he-IL"/>
        </w:rPr>
        <w:t xml:space="preserve">תפיסות </w:t>
      </w:r>
      <w:r w:rsidR="00912F92">
        <w:rPr>
          <w:rFonts w:cs="Tahoma" w:hint="cs"/>
          <w:rtl/>
          <w:lang w:val="en-US" w:bidi="he-IL"/>
        </w:rPr>
        <w:t xml:space="preserve">של ראשי </w:t>
      </w:r>
      <w:r w:rsidR="00653256" w:rsidRPr="00C76AAF">
        <w:rPr>
          <w:rFonts w:cs="Tahoma" w:hint="cs"/>
          <w:rtl/>
          <w:lang w:val="en-US" w:bidi="he-IL"/>
        </w:rPr>
        <w:t xml:space="preserve">התנועות </w:t>
      </w:r>
      <w:proofErr w:type="spellStart"/>
      <w:r w:rsidR="00653256" w:rsidRPr="00C76AAF">
        <w:rPr>
          <w:rFonts w:cs="Tahoma" w:hint="cs"/>
          <w:rtl/>
          <w:lang w:val="en-US" w:bidi="he-IL"/>
        </w:rPr>
        <w:t>האתנו</w:t>
      </w:r>
      <w:proofErr w:type="spellEnd"/>
      <w:r w:rsidR="00653256" w:rsidRPr="00C76AAF">
        <w:rPr>
          <w:rFonts w:cs="Tahoma" w:hint="cs"/>
          <w:rtl/>
          <w:lang w:val="en-US" w:bidi="he-IL"/>
        </w:rPr>
        <w:t>-לאומיות</w:t>
      </w:r>
      <w:r w:rsidR="00F141F3">
        <w:rPr>
          <w:rFonts w:cs="Tahoma" w:hint="cs"/>
          <w:rtl/>
          <w:lang w:val="en-US" w:bidi="he-IL"/>
        </w:rPr>
        <w:t>,</w:t>
      </w:r>
      <w:r w:rsidR="00653256" w:rsidRPr="00C76AAF">
        <w:rPr>
          <w:rFonts w:cs="Tahoma" w:hint="cs"/>
          <w:rtl/>
          <w:lang w:val="en-US" w:bidi="he-IL"/>
        </w:rPr>
        <w:t xml:space="preserve"> שהתפתחו תחת האימפריה הרוסית, ה</w:t>
      </w:r>
      <w:r w:rsidR="00BF3E53">
        <w:rPr>
          <w:rFonts w:cs="Tahoma" w:hint="cs"/>
          <w:rtl/>
          <w:lang w:val="en-US" w:bidi="he-IL"/>
        </w:rPr>
        <w:t>אוסטרו-הונגרית</w:t>
      </w:r>
      <w:r w:rsidR="00653256" w:rsidRPr="00C76AAF">
        <w:rPr>
          <w:rFonts w:cs="Tahoma" w:hint="cs"/>
          <w:rtl/>
          <w:lang w:val="en-US" w:bidi="he-IL"/>
        </w:rPr>
        <w:t xml:space="preserve"> והעות</w:t>
      </w:r>
      <w:r w:rsidR="00BF3E53">
        <w:rPr>
          <w:rFonts w:cs="Tahoma" w:hint="cs"/>
          <w:rtl/>
          <w:lang w:val="en-US" w:bidi="he-IL"/>
        </w:rPr>
        <w:t>׳</w:t>
      </w:r>
      <w:r w:rsidR="00653256" w:rsidRPr="00C76AAF">
        <w:rPr>
          <w:rFonts w:cs="Tahoma" w:hint="cs"/>
          <w:rtl/>
          <w:lang w:val="en-US" w:bidi="he-IL"/>
        </w:rPr>
        <w:t>מנית במאה ה-19 וראשית ה-20</w:t>
      </w:r>
      <w:r w:rsidR="00594D9A">
        <w:rPr>
          <w:rFonts w:cs="Tahoma" w:hint="cs"/>
          <w:rtl/>
          <w:lang w:val="en-US" w:bidi="he-IL"/>
        </w:rPr>
        <w:t>,</w:t>
      </w:r>
      <w:r w:rsidR="00653256" w:rsidRPr="00C76AAF">
        <w:rPr>
          <w:rFonts w:cs="Tahoma" w:hint="cs"/>
          <w:rtl/>
          <w:lang w:val="en-US" w:bidi="he-IL"/>
        </w:rPr>
        <w:t xml:space="preserve"> </w:t>
      </w:r>
      <w:r w:rsidR="00F141F3">
        <w:rPr>
          <w:rFonts w:cs="Tahoma" w:hint="cs"/>
          <w:rtl/>
          <w:lang w:val="en-US" w:bidi="he-IL"/>
        </w:rPr>
        <w:t>ו</w:t>
      </w:r>
      <w:r w:rsidR="00C00AF7">
        <w:rPr>
          <w:rFonts w:cs="Tahoma" w:hint="cs"/>
          <w:rtl/>
          <w:lang w:val="en-US" w:bidi="he-IL"/>
        </w:rPr>
        <w:t>מהם שאב הרצל השראה</w:t>
      </w:r>
      <w:r w:rsidR="00594D9A">
        <w:rPr>
          <w:rFonts w:cs="Tahoma" w:hint="cs"/>
          <w:rtl/>
          <w:lang w:val="en-US" w:bidi="he-IL"/>
        </w:rPr>
        <w:t xml:space="preserve"> </w:t>
      </w:r>
      <w:r w:rsidR="00D4738A">
        <w:rPr>
          <w:rFonts w:cs="Tahoma" w:hint="cs"/>
          <w:rtl/>
          <w:lang w:val="en-US" w:bidi="he-IL"/>
        </w:rPr>
        <w:t xml:space="preserve">- </w:t>
      </w:r>
      <w:r w:rsidR="00F141F3">
        <w:rPr>
          <w:rFonts w:cs="Tahoma" w:hint="cs"/>
          <w:rtl/>
          <w:lang w:val="en-US" w:bidi="he-IL"/>
        </w:rPr>
        <w:t>הוא מראה</w:t>
      </w:r>
      <w:r w:rsidR="00B9702F">
        <w:rPr>
          <w:rFonts w:cs="Tahoma" w:hint="cs"/>
          <w:rtl/>
          <w:lang w:val="en-US" w:bidi="he-IL"/>
        </w:rPr>
        <w:t xml:space="preserve"> </w:t>
      </w:r>
      <w:r w:rsidR="00F141F3">
        <w:rPr>
          <w:rFonts w:cs="Tahoma" w:hint="cs"/>
          <w:rtl/>
          <w:lang w:val="en-US" w:bidi="he-IL"/>
        </w:rPr>
        <w:t xml:space="preserve">כי </w:t>
      </w:r>
      <w:r w:rsidR="00B9702F">
        <w:rPr>
          <w:rFonts w:cs="Tahoma" w:hint="cs"/>
          <w:rtl/>
          <w:lang w:val="en-US" w:bidi="he-IL"/>
        </w:rPr>
        <w:t>רצונם ב</w:t>
      </w:r>
      <w:r w:rsidR="00F141F3">
        <w:rPr>
          <w:rFonts w:cs="Tahoma" w:hint="cs"/>
          <w:rtl/>
          <w:lang w:val="en-US" w:bidi="he-IL"/>
        </w:rPr>
        <w:t>עצמאות לא</w:t>
      </w:r>
      <w:r w:rsidR="00C00AF7">
        <w:rPr>
          <w:rFonts w:cs="Tahoma" w:hint="cs"/>
          <w:rtl/>
          <w:lang w:val="en-US" w:bidi="he-IL"/>
        </w:rPr>
        <w:t xml:space="preserve"> </w:t>
      </w:r>
      <w:r w:rsidR="00F141F3">
        <w:rPr>
          <w:rFonts w:cs="Tahoma" w:hint="cs"/>
          <w:rtl/>
          <w:lang w:val="en-US" w:bidi="he-IL"/>
        </w:rPr>
        <w:t xml:space="preserve">נועד </w:t>
      </w:r>
      <w:r w:rsidR="00C00AF7">
        <w:rPr>
          <w:rFonts w:cs="Tahoma" w:hint="cs"/>
          <w:rtl/>
          <w:lang w:val="en-US" w:bidi="he-IL"/>
        </w:rPr>
        <w:t>בהכרח ל</w:t>
      </w:r>
      <w:r w:rsidR="00F141F3">
        <w:rPr>
          <w:rFonts w:cs="Tahoma" w:hint="cs"/>
          <w:rtl/>
          <w:lang w:val="en-US" w:bidi="he-IL"/>
        </w:rPr>
        <w:t xml:space="preserve">השיג </w:t>
      </w:r>
      <w:r w:rsidR="00C00AF7">
        <w:rPr>
          <w:rFonts w:cs="Tahoma" w:hint="cs"/>
          <w:rtl/>
          <w:lang w:val="en-US" w:bidi="he-IL"/>
        </w:rPr>
        <w:t>מדינת לאום אתנית</w:t>
      </w:r>
      <w:r w:rsidR="00D4738A">
        <w:rPr>
          <w:rFonts w:cs="Tahoma" w:hint="cs"/>
          <w:rtl/>
          <w:lang w:val="en-US" w:bidi="he-IL"/>
        </w:rPr>
        <w:t>.</w:t>
      </w:r>
      <w:r w:rsidR="00C00AF7">
        <w:rPr>
          <w:rFonts w:cs="Tahoma" w:hint="cs"/>
          <w:rtl/>
          <w:lang w:val="en-US" w:bidi="he-IL"/>
        </w:rPr>
        <w:t xml:space="preserve"> </w:t>
      </w:r>
      <w:r w:rsidR="00D4738A">
        <w:rPr>
          <w:rFonts w:cs="Tahoma" w:hint="cs"/>
          <w:rtl/>
          <w:lang w:val="en-US" w:bidi="he-IL"/>
        </w:rPr>
        <w:t xml:space="preserve">רובם </w:t>
      </w:r>
      <w:r w:rsidR="00C00AF7">
        <w:rPr>
          <w:rFonts w:cs="Tahoma" w:hint="cs"/>
          <w:rtl/>
          <w:lang w:val="en-US" w:bidi="he-IL"/>
        </w:rPr>
        <w:t xml:space="preserve"> </w:t>
      </w:r>
      <w:r w:rsidR="00D4738A">
        <w:rPr>
          <w:rFonts w:cs="Tahoma" w:hint="cs"/>
          <w:rtl/>
          <w:lang w:val="en-US" w:bidi="he-IL"/>
        </w:rPr>
        <w:t xml:space="preserve">שאפו </w:t>
      </w:r>
      <w:r w:rsidR="00C00AF7">
        <w:rPr>
          <w:rFonts w:cs="Tahoma" w:hint="cs"/>
          <w:rtl/>
          <w:lang w:val="en-US" w:bidi="he-IL"/>
        </w:rPr>
        <w:t>ל</w:t>
      </w:r>
      <w:r w:rsidR="00D4738A">
        <w:rPr>
          <w:rFonts w:cs="Tahoma" w:hint="cs"/>
          <w:rtl/>
          <w:lang w:val="en-US" w:bidi="he-IL"/>
        </w:rPr>
        <w:t xml:space="preserve">קיום </w:t>
      </w:r>
      <w:r w:rsidR="00C00AF7">
        <w:rPr>
          <w:rFonts w:cs="Tahoma" w:hint="cs"/>
          <w:rtl/>
          <w:lang w:val="en-US" w:bidi="he-IL"/>
        </w:rPr>
        <w:t>לאומי</w:t>
      </w:r>
      <w:r w:rsidR="00D4738A">
        <w:rPr>
          <w:rFonts w:cs="Tahoma" w:hint="cs"/>
          <w:rtl/>
          <w:lang w:val="en-US" w:bidi="he-IL"/>
        </w:rPr>
        <w:t xml:space="preserve"> עצמאי </w:t>
      </w:r>
      <w:r w:rsidR="00653256" w:rsidRPr="00C76AAF">
        <w:rPr>
          <w:rFonts w:cs="Tahoma" w:hint="cs"/>
          <w:rtl/>
          <w:lang w:val="en-US" w:bidi="he-IL"/>
        </w:rPr>
        <w:t xml:space="preserve">בתוך </w:t>
      </w:r>
      <w:r w:rsidR="00594D9A">
        <w:rPr>
          <w:rFonts w:cs="Tahoma" w:hint="cs"/>
          <w:rtl/>
          <w:lang w:val="en-US" w:bidi="he-IL"/>
        </w:rPr>
        <w:t>האימפריות, ולצד לאומים שונים</w:t>
      </w:r>
      <w:r w:rsidR="00653256" w:rsidRPr="00C76AAF">
        <w:rPr>
          <w:rFonts w:cs="Tahoma" w:hint="cs"/>
          <w:rtl/>
          <w:lang w:val="en-US" w:bidi="he-IL"/>
        </w:rPr>
        <w:t>.</w:t>
      </w:r>
      <w:r w:rsidR="008C6B69" w:rsidRPr="00C76AAF">
        <w:rPr>
          <w:rFonts w:cs="Tahoma" w:hint="cs"/>
          <w:rtl/>
          <w:lang w:val="en-US" w:bidi="he-IL"/>
        </w:rPr>
        <w:t xml:space="preserve"> </w:t>
      </w:r>
    </w:p>
    <w:p w14:paraId="0650A0D3" w14:textId="65985DBF" w:rsidR="00594D9A" w:rsidRPr="00594D9A" w:rsidRDefault="0054503C" w:rsidP="00357CA3">
      <w:pPr>
        <w:jc w:val="left"/>
        <w:rPr>
          <w:rFonts w:cs="Tahoma"/>
          <w:rtl/>
          <w:lang w:val="en-US" w:bidi="he-IL"/>
        </w:rPr>
      </w:pPr>
      <w:r>
        <w:rPr>
          <w:rFonts w:cs="Tahoma"/>
          <w:lang w:val="en-US" w:bidi="he-IL"/>
        </w:rPr>
        <w:t>“M</w:t>
      </w:r>
      <w:r w:rsidR="00594D9A" w:rsidRPr="00594D9A">
        <w:rPr>
          <w:rFonts w:cs="Tahoma"/>
          <w:lang w:val="en-US" w:bidi="he-IL"/>
        </w:rPr>
        <w:t>ost of neighbori</w:t>
      </w:r>
      <w:r>
        <w:rPr>
          <w:rFonts w:cs="Tahoma"/>
          <w:lang w:val="en-US" w:bidi="he-IL"/>
        </w:rPr>
        <w:t>ng non Jewish national movement</w:t>
      </w:r>
      <w:r w:rsidR="00594D9A" w:rsidRPr="00594D9A">
        <w:rPr>
          <w:rFonts w:cs="Tahoma"/>
          <w:lang w:val="en-US" w:bidi="he-IL"/>
        </w:rPr>
        <w:t xml:space="preserve">s of the Habsburg imperial space in Herzl time used the term stat with </w:t>
      </w:r>
      <w:r w:rsidRPr="00594D9A">
        <w:rPr>
          <w:rFonts w:cs="Tahoma"/>
          <w:lang w:val="en-US" w:bidi="he-IL"/>
        </w:rPr>
        <w:t>explicitly</w:t>
      </w:r>
      <w:r w:rsidR="00594D9A" w:rsidRPr="00594D9A">
        <w:rPr>
          <w:rFonts w:cs="Tahoma"/>
          <w:lang w:val="en-US" w:bidi="he-IL"/>
        </w:rPr>
        <w:t xml:space="preserve"> </w:t>
      </w:r>
      <w:proofErr w:type="spellStart"/>
      <w:r w:rsidR="00594D9A" w:rsidRPr="00594D9A">
        <w:rPr>
          <w:rFonts w:cs="Tahoma"/>
          <w:lang w:val="en-US" w:bidi="he-IL"/>
        </w:rPr>
        <w:t>substatisy</w:t>
      </w:r>
      <w:proofErr w:type="spellEnd"/>
      <w:r w:rsidR="00594D9A" w:rsidRPr="00594D9A">
        <w:rPr>
          <w:rFonts w:cs="Tahoma"/>
          <w:lang w:val="en-US" w:bidi="he-IL"/>
        </w:rPr>
        <w:t xml:space="preserve"> intentions (“79) </w:t>
      </w:r>
    </w:p>
    <w:p w14:paraId="65F81036" w14:textId="002FE770" w:rsidR="001543B8" w:rsidRPr="00C76AAF" w:rsidRDefault="00B9702F" w:rsidP="00357CA3">
      <w:pPr>
        <w:jc w:val="left"/>
        <w:rPr>
          <w:rFonts w:cs="Tahoma"/>
          <w:rtl/>
          <w:lang w:val="en-US" w:bidi="he-IL"/>
        </w:rPr>
      </w:pPr>
      <w:r>
        <w:rPr>
          <w:rFonts w:cs="Tahoma" w:hint="cs"/>
          <w:rtl/>
          <w:lang w:val="en-US" w:bidi="he-IL"/>
        </w:rPr>
        <w:t xml:space="preserve">על הרקע הזה </w:t>
      </w:r>
      <w:r w:rsidR="00D4738A">
        <w:rPr>
          <w:rFonts w:cs="Tahoma" w:hint="cs"/>
          <w:rtl/>
          <w:lang w:val="en-US" w:bidi="he-IL"/>
        </w:rPr>
        <w:t xml:space="preserve">טוען </w:t>
      </w:r>
      <w:proofErr w:type="spellStart"/>
      <w:r>
        <w:rPr>
          <w:rFonts w:cs="Tahoma" w:hint="cs"/>
          <w:rtl/>
          <w:lang w:val="en-US" w:bidi="he-IL"/>
        </w:rPr>
        <w:t>שומסקי</w:t>
      </w:r>
      <w:proofErr w:type="spellEnd"/>
      <w:r w:rsidR="00C00AF7">
        <w:rPr>
          <w:rFonts w:cs="Tahoma" w:hint="cs"/>
          <w:rtl/>
          <w:lang w:val="en-US" w:bidi="he-IL"/>
        </w:rPr>
        <w:t xml:space="preserve"> </w:t>
      </w:r>
      <w:r w:rsidR="00D4738A">
        <w:rPr>
          <w:rFonts w:cs="Tahoma" w:hint="cs"/>
          <w:rtl/>
          <w:lang w:val="en-US" w:bidi="he-IL"/>
        </w:rPr>
        <w:t xml:space="preserve">כי </w:t>
      </w:r>
      <w:r>
        <w:rPr>
          <w:rFonts w:cs="Tahoma" w:hint="cs"/>
          <w:rtl/>
          <w:lang w:val="en-US" w:bidi="he-IL"/>
        </w:rPr>
        <w:t xml:space="preserve">חתירתו </w:t>
      </w:r>
      <w:r w:rsidR="00D4738A">
        <w:rPr>
          <w:rFonts w:cs="Tahoma" w:hint="cs"/>
          <w:rtl/>
          <w:lang w:val="en-US" w:bidi="he-IL"/>
        </w:rPr>
        <w:t xml:space="preserve">של הרצל </w:t>
      </w:r>
      <w:proofErr w:type="spellStart"/>
      <w:r>
        <w:rPr>
          <w:rFonts w:cs="Tahoma" w:hint="cs"/>
          <w:rtl/>
          <w:lang w:val="en-US" w:bidi="he-IL"/>
        </w:rPr>
        <w:t>ל״מדינת</w:t>
      </w:r>
      <w:proofErr w:type="spellEnd"/>
      <w:r>
        <w:rPr>
          <w:rFonts w:cs="Tahoma" w:hint="cs"/>
          <w:rtl/>
          <w:lang w:val="en-US" w:bidi="he-IL"/>
        </w:rPr>
        <w:t xml:space="preserve"> היהודים״ ביטאה בעצם שאיפה</w:t>
      </w:r>
      <w:r w:rsidR="00C00AF7">
        <w:rPr>
          <w:rFonts w:cs="Tahoma" w:hint="cs"/>
          <w:rtl/>
          <w:lang w:val="en-US" w:bidi="he-IL"/>
        </w:rPr>
        <w:t xml:space="preserve"> </w:t>
      </w:r>
      <w:r w:rsidR="00F141F3">
        <w:rPr>
          <w:rFonts w:cs="Tahoma" w:hint="cs"/>
          <w:rtl/>
          <w:lang w:val="en-US" w:bidi="he-IL"/>
        </w:rPr>
        <w:t xml:space="preserve">לאוטונומיה </w:t>
      </w:r>
      <w:r w:rsidR="00C566FA">
        <w:rPr>
          <w:rFonts w:cs="Tahoma" w:hint="cs"/>
          <w:rtl/>
          <w:lang w:val="en-US" w:bidi="he-IL"/>
        </w:rPr>
        <w:t xml:space="preserve">יהודית </w:t>
      </w:r>
      <w:r w:rsidR="00F141F3">
        <w:rPr>
          <w:rFonts w:cs="Tahoma" w:hint="cs"/>
          <w:rtl/>
          <w:lang w:val="en-US" w:bidi="he-IL"/>
        </w:rPr>
        <w:t xml:space="preserve">מורחבת וליברלית במהותה תחת </w:t>
      </w:r>
      <w:r w:rsidR="00594D9A" w:rsidRPr="00594D9A">
        <w:rPr>
          <w:rFonts w:cs="Tahoma" w:hint="cs"/>
          <w:rtl/>
          <w:lang w:val="en-US" w:bidi="he-IL"/>
        </w:rPr>
        <w:t>מסגרת אימפריאלית</w:t>
      </w:r>
      <w:r w:rsidR="00C00AF7">
        <w:rPr>
          <w:rFonts w:cs="Tahoma" w:hint="cs"/>
          <w:rtl/>
          <w:lang w:val="en-US" w:bidi="he-IL"/>
        </w:rPr>
        <w:t xml:space="preserve">. </w:t>
      </w:r>
    </w:p>
    <w:p w14:paraId="3D5F4D86" w14:textId="581384B6" w:rsidR="00C50D0F" w:rsidRPr="00C76AAF" w:rsidRDefault="00955C5B" w:rsidP="00357CA3">
      <w:pPr>
        <w:jc w:val="left"/>
        <w:rPr>
          <w:rFonts w:cs="Tahoma"/>
          <w:rtl/>
          <w:lang w:val="en-US" w:bidi="he-IL"/>
        </w:rPr>
      </w:pPr>
      <w:proofErr w:type="spellStart"/>
      <w:r w:rsidRPr="00C76AAF">
        <w:rPr>
          <w:rFonts w:cs="Tahoma" w:hint="cs"/>
          <w:rtl/>
          <w:lang w:val="en-US" w:bidi="he-IL"/>
        </w:rPr>
        <w:t>פינסקר</w:t>
      </w:r>
      <w:proofErr w:type="spellEnd"/>
      <w:r w:rsidR="00C00AF7">
        <w:rPr>
          <w:rFonts w:cs="Tahoma" w:hint="cs"/>
          <w:rtl/>
          <w:lang w:val="en-US" w:bidi="he-IL"/>
        </w:rPr>
        <w:t xml:space="preserve"> אומנם </w:t>
      </w:r>
      <w:r w:rsidR="00BF3E53">
        <w:rPr>
          <w:rFonts w:cs="Tahoma" w:hint="cs"/>
          <w:rtl/>
          <w:lang w:val="en-US" w:bidi="he-IL"/>
        </w:rPr>
        <w:t>איבד ממשקלו בהיסטוריוגרפיה הציונ</w:t>
      </w:r>
      <w:r w:rsidR="00A65A51">
        <w:rPr>
          <w:rFonts w:cs="Tahoma" w:hint="cs"/>
          <w:rtl/>
          <w:lang w:val="en-US" w:bidi="he-IL"/>
        </w:rPr>
        <w:t>ית</w:t>
      </w:r>
      <w:r w:rsidR="00C00AF7">
        <w:rPr>
          <w:rFonts w:cs="Tahoma" w:hint="cs"/>
          <w:rtl/>
          <w:lang w:val="en-US" w:bidi="he-IL"/>
        </w:rPr>
        <w:t xml:space="preserve">, אך </w:t>
      </w:r>
      <w:r w:rsidR="00AC4BDD">
        <w:rPr>
          <w:rFonts w:cs="Tahoma" w:hint="cs"/>
          <w:rtl/>
          <w:lang w:val="en-US" w:bidi="he-IL"/>
        </w:rPr>
        <w:t xml:space="preserve">כידוע </w:t>
      </w:r>
      <w:r w:rsidR="00C00AF7">
        <w:rPr>
          <w:rFonts w:cs="Tahoma" w:hint="cs"/>
          <w:rtl/>
          <w:lang w:val="en-US" w:bidi="he-IL"/>
        </w:rPr>
        <w:t>רעיונותיו</w:t>
      </w:r>
      <w:r w:rsidR="00AC4BDD">
        <w:rPr>
          <w:rFonts w:cs="Tahoma" w:hint="cs"/>
          <w:rtl/>
          <w:lang w:val="en-US" w:bidi="he-IL"/>
        </w:rPr>
        <w:t xml:space="preserve"> הקדימו את הרצל, שאף העיד </w:t>
      </w:r>
      <w:r w:rsidR="00C00AF7">
        <w:rPr>
          <w:rFonts w:cs="Tahoma" w:hint="cs"/>
          <w:rtl/>
          <w:lang w:val="en-US" w:bidi="he-IL"/>
        </w:rPr>
        <w:t xml:space="preserve">כי </w:t>
      </w:r>
      <w:r w:rsidR="00F141F3">
        <w:rPr>
          <w:rFonts w:cs="Tahoma" w:hint="cs"/>
          <w:rtl/>
          <w:lang w:val="en-US" w:bidi="he-IL"/>
        </w:rPr>
        <w:t>לו היה מכיר את חיבורו</w:t>
      </w:r>
      <w:r w:rsidR="00C00AF7">
        <w:rPr>
          <w:rFonts w:cs="Tahoma" w:hint="cs"/>
          <w:rtl/>
          <w:lang w:val="en-US" w:bidi="he-IL"/>
        </w:rPr>
        <w:t xml:space="preserve"> מ-1882</w:t>
      </w:r>
      <w:r w:rsidR="00AC4BDD">
        <w:rPr>
          <w:rFonts w:cs="Tahoma" w:hint="cs"/>
          <w:rtl/>
          <w:lang w:val="en-US" w:bidi="he-IL"/>
        </w:rPr>
        <w:t>,</w:t>
      </w:r>
      <w:r w:rsidR="00C00AF7">
        <w:rPr>
          <w:rFonts w:cs="Tahoma" w:hint="cs"/>
          <w:rtl/>
          <w:lang w:val="en-US" w:bidi="he-IL"/>
        </w:rPr>
        <w:t xml:space="preserve"> ״</w:t>
      </w:r>
      <w:proofErr w:type="spellStart"/>
      <w:r w:rsidR="00C00AF7">
        <w:rPr>
          <w:rFonts w:cs="Tahoma" w:hint="cs"/>
          <w:rtl/>
          <w:lang w:val="en-US" w:bidi="he-IL"/>
        </w:rPr>
        <w:t>אוטואמנסיפציה</w:t>
      </w:r>
      <w:proofErr w:type="spellEnd"/>
      <w:r w:rsidR="00C00AF7">
        <w:rPr>
          <w:rFonts w:cs="Tahoma" w:hint="cs"/>
          <w:rtl/>
          <w:lang w:val="en-US" w:bidi="he-IL"/>
        </w:rPr>
        <w:t>!״</w:t>
      </w:r>
      <w:r w:rsidR="00AC4BDD">
        <w:rPr>
          <w:rFonts w:cs="Tahoma" w:hint="cs"/>
          <w:rtl/>
          <w:lang w:val="en-US" w:bidi="he-IL"/>
        </w:rPr>
        <w:t>,</w:t>
      </w:r>
      <w:r w:rsidR="00C00AF7">
        <w:rPr>
          <w:rFonts w:cs="Tahoma" w:hint="cs"/>
          <w:rtl/>
          <w:lang w:val="en-US" w:bidi="he-IL"/>
        </w:rPr>
        <w:t xml:space="preserve"> </w:t>
      </w:r>
      <w:r w:rsidR="00BF3E53">
        <w:rPr>
          <w:rFonts w:cs="Tahoma" w:hint="cs"/>
          <w:rtl/>
          <w:lang w:val="en-US" w:bidi="he-IL"/>
        </w:rPr>
        <w:t xml:space="preserve">לא היה טורח לכתוב את </w:t>
      </w:r>
      <w:r w:rsidR="00C50D0F" w:rsidRPr="00C76AAF">
        <w:rPr>
          <w:rFonts w:cs="Tahoma" w:hint="cs"/>
          <w:rtl/>
          <w:lang w:val="en-US" w:bidi="he-IL"/>
        </w:rPr>
        <w:t>״מדינת היהודים״ למעלה מעשור לאחר מכן</w:t>
      </w:r>
      <w:r w:rsidR="00C00AF7">
        <w:rPr>
          <w:rFonts w:cs="Tahoma" w:hint="cs"/>
          <w:rtl/>
          <w:lang w:val="en-US" w:bidi="he-IL"/>
        </w:rPr>
        <w:t>.</w:t>
      </w:r>
      <w:r w:rsidR="00BF3E53">
        <w:rPr>
          <w:rFonts w:cs="Tahoma" w:hint="cs"/>
          <w:rtl/>
          <w:lang w:val="en-US" w:bidi="he-IL"/>
        </w:rPr>
        <w:t xml:space="preserve"> </w:t>
      </w:r>
      <w:r w:rsidR="00077107">
        <w:rPr>
          <w:rFonts w:cs="Tahoma" w:hint="cs"/>
          <w:rtl/>
          <w:lang w:val="en-US" w:bidi="he-IL"/>
        </w:rPr>
        <w:t>בספרות המחקר</w:t>
      </w:r>
      <w:r w:rsidR="00A65A51">
        <w:rPr>
          <w:rFonts w:cs="Tahoma" w:hint="cs"/>
          <w:rtl/>
          <w:lang w:val="en-US" w:bidi="he-IL"/>
        </w:rPr>
        <w:t xml:space="preserve"> </w:t>
      </w:r>
      <w:r w:rsidR="00C00AF7">
        <w:rPr>
          <w:rFonts w:cs="Tahoma" w:hint="cs"/>
          <w:rtl/>
          <w:lang w:val="en-US" w:bidi="he-IL"/>
        </w:rPr>
        <w:t xml:space="preserve">משמש </w:t>
      </w:r>
      <w:proofErr w:type="spellStart"/>
      <w:r w:rsidR="00C00AF7">
        <w:rPr>
          <w:rFonts w:cs="Tahoma" w:hint="cs"/>
          <w:rtl/>
          <w:lang w:val="en-US" w:bidi="he-IL"/>
        </w:rPr>
        <w:t>פינסקר</w:t>
      </w:r>
      <w:proofErr w:type="spellEnd"/>
      <w:r w:rsidR="00C00AF7">
        <w:rPr>
          <w:rFonts w:cs="Tahoma" w:hint="cs"/>
          <w:rtl/>
          <w:lang w:val="en-US" w:bidi="he-IL"/>
        </w:rPr>
        <w:t xml:space="preserve"> דוגמה </w:t>
      </w:r>
      <w:r w:rsidR="002014ED">
        <w:rPr>
          <w:rFonts w:cs="Tahoma" w:hint="cs"/>
          <w:rtl/>
          <w:lang w:val="en-US" w:bidi="he-IL"/>
        </w:rPr>
        <w:t>לאופן שבו צמח הרעיון הציונ</w:t>
      </w:r>
      <w:r w:rsidR="00AC4BDD">
        <w:rPr>
          <w:rFonts w:cs="Tahoma" w:hint="cs"/>
          <w:rtl/>
          <w:lang w:val="en-US" w:bidi="he-IL"/>
        </w:rPr>
        <w:t xml:space="preserve">י </w:t>
      </w:r>
      <w:r w:rsidR="00D4738A">
        <w:rPr>
          <w:rFonts w:cs="Tahoma" w:hint="cs"/>
          <w:rtl/>
          <w:lang w:val="en-US" w:bidi="he-IL"/>
        </w:rPr>
        <w:t xml:space="preserve">מתוך </w:t>
      </w:r>
      <w:r w:rsidR="00AC4BDD">
        <w:rPr>
          <w:rFonts w:cs="Tahoma" w:hint="cs"/>
          <w:rtl/>
          <w:lang w:val="en-US" w:bidi="he-IL"/>
        </w:rPr>
        <w:t>הטרג</w:t>
      </w:r>
      <w:r w:rsidR="00D4738A">
        <w:rPr>
          <w:rFonts w:cs="Tahoma" w:hint="cs"/>
          <w:rtl/>
          <w:lang w:val="en-US" w:bidi="he-IL"/>
        </w:rPr>
        <w:t>ד</w:t>
      </w:r>
      <w:r w:rsidR="00AC4BDD">
        <w:rPr>
          <w:rFonts w:cs="Tahoma" w:hint="cs"/>
          <w:rtl/>
          <w:lang w:val="en-US" w:bidi="he-IL"/>
        </w:rPr>
        <w:t>י</w:t>
      </w:r>
      <w:r w:rsidR="00D4738A">
        <w:rPr>
          <w:rFonts w:cs="Tahoma" w:hint="cs"/>
          <w:rtl/>
          <w:lang w:val="en-US" w:bidi="he-IL"/>
        </w:rPr>
        <w:t>ה</w:t>
      </w:r>
      <w:r w:rsidR="00F141F3">
        <w:rPr>
          <w:rFonts w:cs="Tahoma" w:hint="cs"/>
          <w:rtl/>
          <w:lang w:val="en-US" w:bidi="he-IL"/>
        </w:rPr>
        <w:t xml:space="preserve">: </w:t>
      </w:r>
      <w:r w:rsidR="00D4738A">
        <w:rPr>
          <w:rFonts w:cs="Tahoma" w:hint="cs"/>
          <w:rtl/>
          <w:lang w:val="en-US" w:bidi="he-IL"/>
        </w:rPr>
        <w:t xml:space="preserve">לכאורה, רק </w:t>
      </w:r>
      <w:r w:rsidR="006F479A">
        <w:rPr>
          <w:rFonts w:cs="Tahoma" w:hint="cs"/>
          <w:rtl/>
          <w:lang w:val="en-US" w:bidi="he-IL"/>
        </w:rPr>
        <w:t>בעקבות הפוגרומים שנערכו</w:t>
      </w:r>
      <w:r w:rsidR="006F479A" w:rsidRPr="00C76AAF">
        <w:rPr>
          <w:rFonts w:cs="Tahoma" w:hint="cs"/>
          <w:rtl/>
          <w:lang w:val="en-US" w:bidi="he-IL"/>
        </w:rPr>
        <w:t xml:space="preserve"> ביהודי האימ</w:t>
      </w:r>
      <w:r w:rsidR="00BA53B5">
        <w:rPr>
          <w:rFonts w:cs="Tahoma" w:hint="cs"/>
          <w:rtl/>
          <w:lang w:val="en-US" w:bidi="he-IL"/>
        </w:rPr>
        <w:t xml:space="preserve">פריה הרוסית בשנים 1881-1882 </w:t>
      </w:r>
      <w:r w:rsidR="002014ED" w:rsidRPr="002014ED">
        <w:rPr>
          <w:rFonts w:cs="Tahoma" w:hint="cs"/>
          <w:rtl/>
          <w:lang w:val="en-US" w:bidi="he-IL"/>
        </w:rPr>
        <w:t xml:space="preserve">שינה </w:t>
      </w:r>
      <w:proofErr w:type="spellStart"/>
      <w:r w:rsidR="002014ED">
        <w:rPr>
          <w:rFonts w:cs="Tahoma" w:hint="cs"/>
          <w:rtl/>
          <w:lang w:val="en-US" w:bidi="he-IL"/>
        </w:rPr>
        <w:t>פינסקר</w:t>
      </w:r>
      <w:proofErr w:type="spellEnd"/>
      <w:r w:rsidR="002014ED">
        <w:rPr>
          <w:rFonts w:cs="Tahoma" w:hint="cs"/>
          <w:rtl/>
          <w:lang w:val="en-US" w:bidi="he-IL"/>
        </w:rPr>
        <w:t xml:space="preserve"> </w:t>
      </w:r>
      <w:r w:rsidR="002014ED" w:rsidRPr="002014ED">
        <w:rPr>
          <w:rFonts w:cs="Tahoma" w:hint="cs"/>
          <w:rtl/>
          <w:lang w:val="en-US" w:bidi="he-IL"/>
        </w:rPr>
        <w:t>את עמדתו</w:t>
      </w:r>
      <w:r w:rsidR="002014ED">
        <w:rPr>
          <w:rFonts w:cs="Tahoma" w:hint="cs"/>
          <w:rtl/>
          <w:lang w:val="en-US" w:bidi="he-IL"/>
        </w:rPr>
        <w:t xml:space="preserve"> המקורית</w:t>
      </w:r>
      <w:r w:rsidR="00AC4BDD">
        <w:rPr>
          <w:rFonts w:cs="Tahoma" w:hint="cs"/>
          <w:rtl/>
          <w:lang w:val="en-US" w:bidi="he-IL"/>
        </w:rPr>
        <w:t xml:space="preserve">, </w:t>
      </w:r>
      <w:r w:rsidR="00D4738A">
        <w:rPr>
          <w:rFonts w:cs="Tahoma" w:hint="cs"/>
          <w:rtl/>
          <w:lang w:val="en-US" w:bidi="he-IL"/>
        </w:rPr>
        <w:t>שאיפה</w:t>
      </w:r>
      <w:r w:rsidR="002014ED" w:rsidRPr="002014ED">
        <w:rPr>
          <w:rFonts w:cs="Tahoma" w:hint="cs"/>
          <w:rtl/>
          <w:lang w:val="en-US" w:bidi="he-IL"/>
        </w:rPr>
        <w:t xml:space="preserve"> </w:t>
      </w:r>
      <w:proofErr w:type="spellStart"/>
      <w:r w:rsidR="002014ED" w:rsidRPr="002014ED">
        <w:rPr>
          <w:rFonts w:cs="Tahoma" w:hint="cs"/>
          <w:rtl/>
          <w:lang w:val="en-US" w:bidi="he-IL"/>
        </w:rPr>
        <w:t>לאמנסיפציה</w:t>
      </w:r>
      <w:proofErr w:type="spellEnd"/>
      <w:r w:rsidR="00AC4BDD">
        <w:rPr>
          <w:rFonts w:cs="Tahoma" w:hint="cs"/>
          <w:rtl/>
          <w:lang w:val="en-US" w:bidi="he-IL"/>
        </w:rPr>
        <w:t>,</w:t>
      </w:r>
      <w:r w:rsidR="002014ED" w:rsidRPr="002014ED">
        <w:rPr>
          <w:rFonts w:cs="Tahoma" w:hint="cs"/>
          <w:rtl/>
          <w:lang w:val="en-US" w:bidi="he-IL"/>
        </w:rPr>
        <w:t xml:space="preserve"> לטובת </w:t>
      </w:r>
      <w:r w:rsidR="002014ED">
        <w:rPr>
          <w:rFonts w:cs="Tahoma" w:hint="cs"/>
          <w:rtl/>
          <w:lang w:val="en-US" w:bidi="he-IL"/>
        </w:rPr>
        <w:t xml:space="preserve"> </w:t>
      </w:r>
      <w:r w:rsidR="00D4738A">
        <w:rPr>
          <w:rFonts w:cs="Tahoma" w:hint="cs"/>
          <w:rtl/>
          <w:lang w:val="en-US" w:bidi="he-IL"/>
        </w:rPr>
        <w:t xml:space="preserve">דרישה </w:t>
      </w:r>
      <w:r w:rsidR="002014ED">
        <w:rPr>
          <w:rFonts w:cs="Tahoma" w:hint="cs"/>
          <w:rtl/>
          <w:lang w:val="en-US" w:bidi="he-IL"/>
        </w:rPr>
        <w:t>לשחרור עצמי</w:t>
      </w:r>
      <w:r w:rsidR="006F479A">
        <w:rPr>
          <w:rFonts w:cs="Tahoma" w:hint="cs"/>
          <w:rtl/>
          <w:lang w:val="en-US" w:bidi="he-IL"/>
        </w:rPr>
        <w:t>.</w:t>
      </w:r>
      <w:r w:rsidR="006F479A" w:rsidRPr="00C76AAF">
        <w:rPr>
          <w:rFonts w:cs="Tahoma" w:hint="cs"/>
          <w:rtl/>
          <w:lang w:val="en-US" w:bidi="he-IL"/>
        </w:rPr>
        <w:t xml:space="preserve"> </w:t>
      </w:r>
      <w:r w:rsidR="00C50D0F" w:rsidRPr="00C76AAF">
        <w:rPr>
          <w:rFonts w:cs="Tahoma" w:hint="cs"/>
          <w:rtl/>
          <w:lang w:val="en-US" w:bidi="he-IL"/>
        </w:rPr>
        <w:t xml:space="preserve"> </w:t>
      </w:r>
    </w:p>
    <w:p w14:paraId="37B58745" w14:textId="6F42C8C8" w:rsidR="002167B0" w:rsidRDefault="00F141F3" w:rsidP="00357CA3">
      <w:pPr>
        <w:jc w:val="left"/>
        <w:rPr>
          <w:rFonts w:cs="Tahoma"/>
          <w:rtl/>
          <w:lang w:val="en-US" w:bidi="he-IL"/>
        </w:rPr>
      </w:pPr>
      <w:r>
        <w:rPr>
          <w:rFonts w:cs="Tahoma" w:hint="cs"/>
          <w:rtl/>
          <w:lang w:val="en-US" w:bidi="he-IL"/>
        </w:rPr>
        <w:lastRenderedPageBreak/>
        <w:t xml:space="preserve">אולם </w:t>
      </w:r>
      <w:proofErr w:type="spellStart"/>
      <w:r w:rsidR="0086415F" w:rsidRPr="00C76AAF">
        <w:rPr>
          <w:rFonts w:cs="Tahoma" w:hint="cs"/>
          <w:rtl/>
          <w:lang w:val="en-US" w:bidi="he-IL"/>
        </w:rPr>
        <w:t>שומסקי</w:t>
      </w:r>
      <w:proofErr w:type="spellEnd"/>
      <w:r w:rsidR="0086415F" w:rsidRPr="00C76AAF">
        <w:rPr>
          <w:rFonts w:cs="Tahoma" w:hint="cs"/>
          <w:rtl/>
          <w:lang w:val="en-US" w:bidi="he-IL"/>
        </w:rPr>
        <w:t xml:space="preserve"> מראה כי </w:t>
      </w:r>
      <w:r w:rsidR="006F479A">
        <w:rPr>
          <w:rFonts w:cs="Tahoma" w:hint="cs"/>
          <w:rtl/>
          <w:lang w:val="en-US" w:bidi="he-IL"/>
        </w:rPr>
        <w:t xml:space="preserve">הדרמטיזציה </w:t>
      </w:r>
      <w:r w:rsidR="00D4738A">
        <w:rPr>
          <w:rFonts w:cs="Tahoma" w:hint="cs"/>
          <w:rtl/>
          <w:lang w:val="en-US" w:bidi="he-IL"/>
        </w:rPr>
        <w:t xml:space="preserve">הציונית </w:t>
      </w:r>
      <w:r w:rsidR="002014ED">
        <w:rPr>
          <w:rFonts w:cs="Tahoma" w:hint="cs"/>
          <w:rtl/>
          <w:lang w:val="en-US" w:bidi="he-IL"/>
        </w:rPr>
        <w:t>המתארת</w:t>
      </w:r>
      <w:r w:rsidR="006F479A">
        <w:rPr>
          <w:rFonts w:cs="Tahoma" w:hint="cs"/>
          <w:rtl/>
          <w:lang w:val="en-US" w:bidi="he-IL"/>
        </w:rPr>
        <w:t xml:space="preserve"> </w:t>
      </w:r>
      <w:r w:rsidR="00077107">
        <w:rPr>
          <w:rFonts w:cs="Tahoma" w:hint="cs"/>
          <w:rtl/>
          <w:lang w:val="en-US" w:bidi="he-IL"/>
        </w:rPr>
        <w:t xml:space="preserve">את השינוי בהשקפתו מוגזמת: </w:t>
      </w:r>
      <w:r w:rsidR="0086415F" w:rsidRPr="00C76AAF">
        <w:rPr>
          <w:rFonts w:cs="Tahoma" w:hint="cs"/>
          <w:rtl/>
          <w:lang w:val="en-US" w:bidi="he-IL"/>
        </w:rPr>
        <w:t xml:space="preserve">עוד </w:t>
      </w:r>
      <w:r w:rsidR="00D33D4F" w:rsidRPr="00C76AAF">
        <w:rPr>
          <w:rFonts w:cs="Tahoma" w:hint="cs"/>
          <w:rtl/>
          <w:lang w:val="en-US" w:bidi="he-IL"/>
        </w:rPr>
        <w:t xml:space="preserve">לפני </w:t>
      </w:r>
      <w:r w:rsidR="0086415F" w:rsidRPr="00C76AAF">
        <w:rPr>
          <w:rFonts w:cs="Tahoma" w:hint="cs"/>
          <w:rtl/>
          <w:lang w:val="en-US" w:bidi="he-IL"/>
        </w:rPr>
        <w:t xml:space="preserve">1881 חשב </w:t>
      </w:r>
      <w:proofErr w:type="spellStart"/>
      <w:r w:rsidR="0086415F" w:rsidRPr="00C76AAF">
        <w:rPr>
          <w:rFonts w:cs="Tahoma" w:hint="cs"/>
          <w:rtl/>
          <w:lang w:val="en-US" w:bidi="he-IL"/>
        </w:rPr>
        <w:t>פינסקר</w:t>
      </w:r>
      <w:proofErr w:type="spellEnd"/>
      <w:r w:rsidR="0086415F" w:rsidRPr="00C76AAF">
        <w:rPr>
          <w:rFonts w:cs="Tahoma" w:hint="cs"/>
          <w:rtl/>
          <w:lang w:val="en-US" w:bidi="he-IL"/>
        </w:rPr>
        <w:t xml:space="preserve"> על היהודים כקהילה </w:t>
      </w:r>
      <w:r w:rsidR="00D33D4F" w:rsidRPr="00C76AAF">
        <w:rPr>
          <w:rFonts w:cs="Tahoma" w:hint="cs"/>
          <w:rtl/>
          <w:lang w:val="en-US" w:bidi="he-IL"/>
        </w:rPr>
        <w:t>אתנו-לאומי</w:t>
      </w:r>
      <w:r w:rsidR="0086415F" w:rsidRPr="00C76AAF">
        <w:rPr>
          <w:rFonts w:cs="Tahoma" w:hint="cs"/>
          <w:rtl/>
          <w:lang w:val="en-US" w:bidi="he-IL"/>
        </w:rPr>
        <w:t>ת</w:t>
      </w:r>
      <w:r w:rsidR="00D33D4F" w:rsidRPr="00C76AAF">
        <w:rPr>
          <w:rFonts w:cs="Tahoma" w:hint="cs"/>
          <w:rtl/>
          <w:lang w:val="en-US" w:bidi="he-IL"/>
        </w:rPr>
        <w:t xml:space="preserve">, </w:t>
      </w:r>
      <w:r w:rsidR="006F479A">
        <w:rPr>
          <w:rFonts w:cs="Tahoma" w:hint="cs"/>
          <w:rtl/>
          <w:lang w:val="en-US" w:bidi="he-IL"/>
        </w:rPr>
        <w:t xml:space="preserve">וגם לאחר מכן </w:t>
      </w:r>
      <w:r w:rsidR="0086415F" w:rsidRPr="00C76AAF">
        <w:rPr>
          <w:rFonts w:cs="Tahoma" w:hint="cs"/>
          <w:rtl/>
          <w:lang w:val="en-US" w:bidi="he-IL"/>
        </w:rPr>
        <w:t xml:space="preserve">קריאתו </w:t>
      </w:r>
      <w:proofErr w:type="spellStart"/>
      <w:r w:rsidR="0086415F" w:rsidRPr="00C76AAF">
        <w:rPr>
          <w:rFonts w:cs="Tahoma" w:hint="cs"/>
          <w:rtl/>
          <w:lang w:val="en-US" w:bidi="he-IL"/>
        </w:rPr>
        <w:t>לא</w:t>
      </w:r>
      <w:r w:rsidR="006F479A">
        <w:rPr>
          <w:rFonts w:cs="Tahoma" w:hint="cs"/>
          <w:rtl/>
          <w:lang w:val="en-US" w:bidi="he-IL"/>
        </w:rPr>
        <w:t>וטו</w:t>
      </w:r>
      <w:r w:rsidR="0086415F" w:rsidRPr="00C76AAF">
        <w:rPr>
          <w:rFonts w:cs="Tahoma" w:hint="cs"/>
          <w:rtl/>
          <w:lang w:val="en-US" w:bidi="he-IL"/>
        </w:rPr>
        <w:t>אמנסיפציה</w:t>
      </w:r>
      <w:proofErr w:type="spellEnd"/>
      <w:r w:rsidR="0086415F" w:rsidRPr="00C76AAF">
        <w:rPr>
          <w:rFonts w:cs="Tahoma" w:hint="cs"/>
          <w:rtl/>
          <w:lang w:val="en-US" w:bidi="he-IL"/>
        </w:rPr>
        <w:t xml:space="preserve"> </w:t>
      </w:r>
      <w:r w:rsidR="00AC4BDD">
        <w:rPr>
          <w:rFonts w:cs="Tahoma" w:hint="cs"/>
          <w:rtl/>
          <w:lang w:val="en-US" w:bidi="he-IL"/>
        </w:rPr>
        <w:t xml:space="preserve">לא שאפה למדינת לאום, </w:t>
      </w:r>
      <w:r w:rsidR="006F479A">
        <w:rPr>
          <w:rFonts w:cs="Tahoma" w:hint="cs"/>
          <w:rtl/>
          <w:lang w:val="en-US" w:bidi="he-IL"/>
        </w:rPr>
        <w:t>אלא לאוטונומיה</w:t>
      </w:r>
      <w:r w:rsidR="00D33D4F" w:rsidRPr="00C76AAF">
        <w:rPr>
          <w:rFonts w:cs="Tahoma" w:hint="cs"/>
          <w:rtl/>
          <w:lang w:val="en-US" w:bidi="he-IL"/>
        </w:rPr>
        <w:t xml:space="preserve"> במסגרת פדרטיבית</w:t>
      </w:r>
      <w:r w:rsidR="00452030" w:rsidRPr="00C76AAF">
        <w:rPr>
          <w:rFonts w:cs="Tahoma" w:hint="cs"/>
          <w:rtl/>
          <w:lang w:val="en-US" w:bidi="he-IL"/>
        </w:rPr>
        <w:t xml:space="preserve">. </w:t>
      </w:r>
    </w:p>
    <w:p w14:paraId="392F1F6E" w14:textId="2DEB9F36" w:rsidR="006F479A" w:rsidRPr="00C76AAF" w:rsidRDefault="00AC4BDD" w:rsidP="00C566FA">
      <w:pPr>
        <w:jc w:val="left"/>
        <w:rPr>
          <w:rFonts w:cs="Tahoma"/>
          <w:lang w:val="en-US" w:bidi="he-IL"/>
        </w:rPr>
      </w:pPr>
      <w:r>
        <w:rPr>
          <w:rFonts w:cs="Tahoma" w:hint="cs"/>
          <w:rtl/>
          <w:lang w:val="en-US" w:bidi="he-IL"/>
        </w:rPr>
        <w:t xml:space="preserve">אדרבה, עבור </w:t>
      </w:r>
      <w:proofErr w:type="spellStart"/>
      <w:r>
        <w:rPr>
          <w:rFonts w:cs="Tahoma" w:hint="cs"/>
          <w:rtl/>
          <w:lang w:val="en-US" w:bidi="he-IL"/>
        </w:rPr>
        <w:t>פינסקר</w:t>
      </w:r>
      <w:proofErr w:type="spellEnd"/>
      <w:r>
        <w:rPr>
          <w:rFonts w:cs="Tahoma" w:hint="cs"/>
          <w:rtl/>
          <w:lang w:val="en-US" w:bidi="he-IL"/>
        </w:rPr>
        <w:t xml:space="preserve"> </w:t>
      </w:r>
      <w:r w:rsidR="002014ED">
        <w:rPr>
          <w:rFonts w:cs="Tahoma" w:hint="cs"/>
          <w:rtl/>
          <w:lang w:val="en-US" w:bidi="he-IL"/>
        </w:rPr>
        <w:t xml:space="preserve">מימוש הזכויות </w:t>
      </w:r>
      <w:r w:rsidR="00077107">
        <w:rPr>
          <w:rFonts w:cs="Tahoma" w:hint="cs"/>
          <w:rtl/>
          <w:lang w:val="en-US" w:bidi="he-IL"/>
        </w:rPr>
        <w:t xml:space="preserve">הלאומיות </w:t>
      </w:r>
      <w:r>
        <w:rPr>
          <w:rFonts w:cs="Tahoma" w:hint="cs"/>
          <w:rtl/>
          <w:lang w:val="en-US" w:bidi="he-IL"/>
        </w:rPr>
        <w:t xml:space="preserve">של היהודים נועד לקדם </w:t>
      </w:r>
      <w:r w:rsidR="002014ED">
        <w:rPr>
          <w:rFonts w:cs="Tahoma" w:hint="cs"/>
          <w:rtl/>
          <w:lang w:val="en-US" w:bidi="he-IL"/>
        </w:rPr>
        <w:t xml:space="preserve">מטרה </w:t>
      </w:r>
      <w:r>
        <w:rPr>
          <w:rFonts w:cs="Tahoma" w:hint="cs"/>
          <w:rtl/>
          <w:lang w:val="en-US" w:bidi="he-IL"/>
        </w:rPr>
        <w:t xml:space="preserve">אוניברסלית יותר: עולם שבו </w:t>
      </w:r>
      <w:r w:rsidR="00F141F3">
        <w:rPr>
          <w:rFonts w:cs="Tahoma" w:hint="cs"/>
          <w:rtl/>
          <w:lang w:val="en-US" w:bidi="he-IL"/>
        </w:rPr>
        <w:t xml:space="preserve">לכל אדם תהיה זכות לאזרחות </w:t>
      </w:r>
      <w:r>
        <w:rPr>
          <w:rFonts w:cs="Tahoma" w:hint="cs"/>
          <w:rtl/>
          <w:lang w:val="en-US" w:bidi="he-IL"/>
        </w:rPr>
        <w:t>ב</w:t>
      </w:r>
      <w:r w:rsidR="002167B0" w:rsidRPr="00C76AAF">
        <w:rPr>
          <w:rFonts w:cs="Tahoma" w:hint="cs"/>
          <w:rtl/>
          <w:lang w:val="en-US" w:bidi="he-IL"/>
        </w:rPr>
        <w:t xml:space="preserve">היותו אזרח </w:t>
      </w:r>
      <w:r w:rsidR="00F141F3">
        <w:rPr>
          <w:rFonts w:cs="Tahoma" w:hint="cs"/>
          <w:rtl/>
          <w:lang w:val="en-US" w:bidi="he-IL"/>
        </w:rPr>
        <w:t xml:space="preserve">באחת מקהילות </w:t>
      </w:r>
      <w:r w:rsidR="002167B0" w:rsidRPr="00C76AAF">
        <w:rPr>
          <w:rFonts w:cs="Tahoma" w:hint="cs"/>
          <w:rtl/>
          <w:lang w:val="en-US" w:bidi="he-IL"/>
        </w:rPr>
        <w:t xml:space="preserve">העולם (44). </w:t>
      </w:r>
    </w:p>
    <w:p w14:paraId="449E585B" w14:textId="6AFBCDE7" w:rsidR="00E8305A" w:rsidRDefault="00E8305A" w:rsidP="00357CA3">
      <w:pPr>
        <w:jc w:val="left"/>
        <w:rPr>
          <w:rFonts w:cs="Tahoma"/>
          <w:rtl/>
          <w:lang w:val="en-US" w:bidi="he-IL"/>
        </w:rPr>
      </w:pPr>
      <w:r>
        <w:rPr>
          <w:rFonts w:cs="Tahoma" w:hint="cs"/>
          <w:rtl/>
          <w:lang w:val="en-US" w:bidi="he-IL"/>
        </w:rPr>
        <w:t xml:space="preserve">המשימה באשר לאחד העם </w:t>
      </w:r>
      <w:r w:rsidR="00B538A2">
        <w:rPr>
          <w:rFonts w:cs="Tahoma" w:hint="cs"/>
          <w:rtl/>
          <w:lang w:val="en-US" w:bidi="he-IL"/>
        </w:rPr>
        <w:t xml:space="preserve">(אשר </w:t>
      </w:r>
      <w:proofErr w:type="spellStart"/>
      <w:r w:rsidR="00B538A2">
        <w:rPr>
          <w:rFonts w:cs="Tahoma" w:hint="cs"/>
          <w:rtl/>
          <w:lang w:val="en-US" w:bidi="he-IL"/>
        </w:rPr>
        <w:t>גינזבורג</w:t>
      </w:r>
      <w:proofErr w:type="spellEnd"/>
      <w:r w:rsidR="00B538A2">
        <w:rPr>
          <w:rFonts w:cs="Tahoma" w:hint="cs"/>
          <w:rtl/>
          <w:lang w:val="en-US" w:bidi="he-IL"/>
        </w:rPr>
        <w:t xml:space="preserve">) </w:t>
      </w:r>
      <w:proofErr w:type="spellStart"/>
      <w:r>
        <w:rPr>
          <w:rFonts w:cs="Tahoma" w:hint="cs"/>
          <w:rtl/>
          <w:lang w:val="en-US" w:bidi="he-IL"/>
        </w:rPr>
        <w:t>היתה</w:t>
      </w:r>
      <w:proofErr w:type="spellEnd"/>
      <w:r>
        <w:rPr>
          <w:rFonts w:cs="Tahoma" w:hint="cs"/>
          <w:rtl/>
          <w:lang w:val="en-US" w:bidi="he-IL"/>
        </w:rPr>
        <w:t xml:space="preserve"> מראש קלה יותר, שכן מן המפורסמות כי הוא לא חתר בהכרח למדינת</w:t>
      </w:r>
      <w:r w:rsidR="00B538A2">
        <w:rPr>
          <w:rFonts w:cs="Tahoma" w:hint="cs"/>
          <w:rtl/>
          <w:lang w:val="en-US" w:bidi="he-IL"/>
        </w:rPr>
        <w:t xml:space="preserve"> </w:t>
      </w:r>
      <w:r>
        <w:rPr>
          <w:rFonts w:cs="Tahoma" w:hint="cs"/>
          <w:rtl/>
          <w:lang w:val="en-US" w:bidi="he-IL"/>
        </w:rPr>
        <w:t xml:space="preserve">לאום </w:t>
      </w:r>
      <w:r w:rsidR="00B538A2">
        <w:rPr>
          <w:rFonts w:cs="Tahoma" w:hint="cs"/>
          <w:rtl/>
          <w:lang w:val="en-US" w:bidi="he-IL"/>
        </w:rPr>
        <w:t>יהודית אלא למרכז רוחני-תרבותי, ו</w:t>
      </w:r>
      <w:r w:rsidR="0099097C">
        <w:rPr>
          <w:rFonts w:cs="Tahoma" w:hint="cs"/>
          <w:rtl/>
          <w:lang w:val="en-US" w:bidi="he-IL"/>
        </w:rPr>
        <w:t xml:space="preserve">היה גם בין </w:t>
      </w:r>
      <w:r w:rsidR="005332FE" w:rsidRPr="00C76AAF">
        <w:rPr>
          <w:rFonts w:cs="Tahoma" w:hint="cs"/>
          <w:rtl/>
          <w:lang w:val="en-US" w:bidi="he-IL"/>
        </w:rPr>
        <w:t>הבודדים ש</w:t>
      </w:r>
      <w:r w:rsidR="0095381F">
        <w:rPr>
          <w:rFonts w:cs="Tahoma" w:hint="cs"/>
          <w:rtl/>
          <w:lang w:val="en-US" w:bidi="he-IL"/>
        </w:rPr>
        <w:t xml:space="preserve">התעכב על </w:t>
      </w:r>
      <w:r w:rsidR="0099097C">
        <w:rPr>
          <w:rFonts w:cs="Tahoma" w:hint="cs"/>
          <w:rtl/>
          <w:lang w:val="en-US" w:bidi="he-IL"/>
        </w:rPr>
        <w:t xml:space="preserve">קיומם של הפלסטינים </w:t>
      </w:r>
      <w:r w:rsidR="0095381F">
        <w:rPr>
          <w:rFonts w:cs="Tahoma" w:hint="cs"/>
          <w:rtl/>
          <w:lang w:val="en-US" w:bidi="he-IL"/>
        </w:rPr>
        <w:t xml:space="preserve">בארץ </w:t>
      </w:r>
      <w:r w:rsidR="0099097C">
        <w:rPr>
          <w:rFonts w:cs="Tahoma" w:hint="cs"/>
          <w:rtl/>
          <w:lang w:val="en-US" w:bidi="he-IL"/>
        </w:rPr>
        <w:t>עוד בשלבי</w:t>
      </w:r>
      <w:r w:rsidR="0095381F">
        <w:rPr>
          <w:rFonts w:cs="Tahoma" w:hint="cs"/>
          <w:rtl/>
          <w:lang w:val="en-US" w:bidi="he-IL"/>
        </w:rPr>
        <w:t>ם</w:t>
      </w:r>
      <w:r w:rsidR="0099097C">
        <w:rPr>
          <w:rFonts w:cs="Tahoma" w:hint="cs"/>
          <w:rtl/>
          <w:lang w:val="en-US" w:bidi="he-IL"/>
        </w:rPr>
        <w:t xml:space="preserve"> המוקדמים של ההתארגנות הציונית</w:t>
      </w:r>
      <w:r w:rsidR="00D4738A">
        <w:rPr>
          <w:rFonts w:cs="Tahoma" w:hint="cs"/>
          <w:rtl/>
          <w:lang w:val="en-US" w:bidi="he-IL"/>
        </w:rPr>
        <w:t>.</w:t>
      </w:r>
      <w:r w:rsidR="0099097C">
        <w:rPr>
          <w:rFonts w:cs="Tahoma" w:hint="cs"/>
          <w:rtl/>
          <w:lang w:val="en-US" w:bidi="he-IL"/>
        </w:rPr>
        <w:t xml:space="preserve"> </w:t>
      </w:r>
      <w:r w:rsidR="0095381F">
        <w:rPr>
          <w:rFonts w:cs="Tahoma" w:hint="cs"/>
          <w:rtl/>
          <w:lang w:val="en-US" w:bidi="he-IL"/>
        </w:rPr>
        <w:t xml:space="preserve">אבל </w:t>
      </w:r>
      <w:proofErr w:type="spellStart"/>
      <w:r w:rsidR="005332FE" w:rsidRPr="00C76AAF">
        <w:rPr>
          <w:rFonts w:cs="Tahoma" w:hint="cs"/>
          <w:rtl/>
          <w:lang w:val="en-US" w:bidi="he-IL"/>
        </w:rPr>
        <w:t>שומסקי</w:t>
      </w:r>
      <w:proofErr w:type="spellEnd"/>
      <w:r w:rsidR="005332FE" w:rsidRPr="00C76AAF">
        <w:rPr>
          <w:rFonts w:cs="Tahoma" w:hint="cs"/>
          <w:rtl/>
          <w:lang w:val="en-US" w:bidi="he-IL"/>
        </w:rPr>
        <w:t xml:space="preserve"> </w:t>
      </w:r>
      <w:r w:rsidR="0095381F">
        <w:rPr>
          <w:rFonts w:cs="Tahoma" w:hint="cs"/>
          <w:rtl/>
          <w:lang w:val="en-US" w:bidi="he-IL"/>
        </w:rPr>
        <w:t>מפרש אותו רחוק יותר, ומציגו כ</w:t>
      </w:r>
      <w:r w:rsidR="00F23B1E">
        <w:rPr>
          <w:rFonts w:cs="Tahoma" w:hint="cs"/>
          <w:rtl/>
          <w:lang w:val="en-US" w:bidi="he-IL"/>
        </w:rPr>
        <w:t>ת</w:t>
      </w:r>
      <w:r w:rsidR="00B538A2">
        <w:rPr>
          <w:rFonts w:cs="Tahoma" w:hint="cs"/>
          <w:rtl/>
          <w:lang w:val="en-US" w:bidi="he-IL"/>
        </w:rPr>
        <w:t>ומך במודל דו-לאומי.</w:t>
      </w:r>
      <w:r w:rsidR="0095381F">
        <w:rPr>
          <w:rFonts w:cs="Tahoma" w:hint="cs"/>
          <w:rtl/>
          <w:lang w:val="en-US" w:bidi="he-IL"/>
        </w:rPr>
        <w:t xml:space="preserve"> </w:t>
      </w:r>
      <w:r w:rsidR="00B538A2">
        <w:rPr>
          <w:rFonts w:cs="Tahoma" w:hint="cs"/>
          <w:rtl/>
          <w:lang w:val="en-US" w:bidi="he-IL"/>
        </w:rPr>
        <w:t xml:space="preserve">בין יתר ההוכחות, </w:t>
      </w:r>
      <w:r>
        <w:rPr>
          <w:rFonts w:cs="Tahoma" w:hint="cs"/>
          <w:rtl/>
          <w:lang w:val="en-US" w:bidi="he-IL"/>
        </w:rPr>
        <w:t xml:space="preserve">הוא מביא מדברי אחד העם, שקבע כי </w:t>
      </w:r>
      <w:r w:rsidR="00B37274">
        <w:rPr>
          <w:rFonts w:cs="Tahoma" w:hint="cs"/>
          <w:rtl/>
          <w:lang w:val="en-US" w:bidi="he-IL"/>
        </w:rPr>
        <w:t>״</w:t>
      </w:r>
      <w:r w:rsidR="0095381F">
        <w:rPr>
          <w:rFonts w:cs="Tahoma" w:hint="cs"/>
          <w:rtl/>
          <w:lang w:val="en-US" w:bidi="he-IL"/>
        </w:rPr>
        <w:t>[...]</w:t>
      </w:r>
      <w:r w:rsidR="00B37274">
        <w:rPr>
          <w:rFonts w:cs="Tahoma" w:hint="cs"/>
          <w:rtl/>
          <w:lang w:val="en-US" w:bidi="he-IL"/>
        </w:rPr>
        <w:t>המצב הזה עושה אפוא את ארץ ישראל למקום משותף לעמים שונים, המשתדלים לבנות שם כל אחד את ביתו הלאומי״</w:t>
      </w:r>
      <w:r w:rsidR="00B538A2">
        <w:rPr>
          <w:rFonts w:cs="Tahoma" w:hint="cs"/>
          <w:rtl/>
          <w:lang w:val="en-US" w:bidi="he-IL"/>
        </w:rPr>
        <w:t>.</w:t>
      </w:r>
      <w:r w:rsidR="00B37274">
        <w:rPr>
          <w:rStyle w:val="FootnoteReference"/>
          <w:rFonts w:cs="Tahoma"/>
          <w:rtl/>
          <w:lang w:val="en-US" w:bidi="he-IL"/>
        </w:rPr>
        <w:footnoteReference w:id="3"/>
      </w:r>
      <w:r w:rsidR="00B538A2">
        <w:rPr>
          <w:rFonts w:cs="Tahoma" w:hint="cs"/>
          <w:rtl/>
          <w:lang w:val="en-US" w:bidi="he-IL"/>
        </w:rPr>
        <w:t xml:space="preserve"> </w:t>
      </w:r>
    </w:p>
    <w:p w14:paraId="3280A46A" w14:textId="127A0EAB" w:rsidR="003938A4" w:rsidRPr="00C76AAF" w:rsidRDefault="00E8305A" w:rsidP="00495D7F">
      <w:pPr>
        <w:jc w:val="left"/>
        <w:rPr>
          <w:rFonts w:cs="Tahoma"/>
          <w:rtl/>
          <w:lang w:val="en-US" w:bidi="he-IL"/>
        </w:rPr>
      </w:pPr>
      <w:r>
        <w:rPr>
          <w:rFonts w:cs="Tahoma" w:hint="cs"/>
          <w:rtl/>
          <w:lang w:val="en-US" w:bidi="he-IL"/>
        </w:rPr>
        <w:t>ואולם דווקא ב</w:t>
      </w:r>
      <w:r w:rsidR="00B538A2">
        <w:rPr>
          <w:rFonts w:cs="Tahoma" w:hint="cs"/>
          <w:rtl/>
          <w:lang w:val="en-US" w:bidi="he-IL"/>
        </w:rPr>
        <w:t>מקרה של אחד-העם, שאין ספק ברגיש</w:t>
      </w:r>
      <w:r w:rsidR="00C566FA">
        <w:rPr>
          <w:rFonts w:cs="Tahoma" w:hint="cs"/>
          <w:rtl/>
          <w:lang w:val="en-US" w:bidi="he-IL"/>
        </w:rPr>
        <w:t>ותו</w:t>
      </w:r>
      <w:r w:rsidR="00B538A2">
        <w:rPr>
          <w:rFonts w:cs="Tahoma" w:hint="cs"/>
          <w:rtl/>
          <w:lang w:val="en-US" w:bidi="he-IL"/>
        </w:rPr>
        <w:t xml:space="preserve"> ל</w:t>
      </w:r>
      <w:r>
        <w:rPr>
          <w:rFonts w:cs="Tahoma" w:hint="cs"/>
          <w:rtl/>
          <w:lang w:val="en-US" w:bidi="he-IL"/>
        </w:rPr>
        <w:t>מה שכונה אז ״ה</w:t>
      </w:r>
      <w:r w:rsidR="00B538A2">
        <w:rPr>
          <w:rFonts w:cs="Tahoma" w:hint="cs"/>
          <w:rtl/>
          <w:lang w:val="en-US" w:bidi="he-IL"/>
        </w:rPr>
        <w:t>שאלה הערבית</w:t>
      </w:r>
      <w:r>
        <w:rPr>
          <w:rFonts w:cs="Tahoma" w:hint="cs"/>
          <w:rtl/>
          <w:lang w:val="en-US" w:bidi="he-IL"/>
        </w:rPr>
        <w:t xml:space="preserve">״, נדמה כי </w:t>
      </w:r>
      <w:r w:rsidR="00D4738A">
        <w:rPr>
          <w:rFonts w:cs="Tahoma" w:hint="cs"/>
          <w:rtl/>
          <w:lang w:val="en-US" w:bidi="he-IL"/>
        </w:rPr>
        <w:t xml:space="preserve">הצגתו כתומך </w:t>
      </w:r>
      <w:r>
        <w:rPr>
          <w:rFonts w:cs="Tahoma" w:hint="cs"/>
          <w:rtl/>
          <w:lang w:val="en-US" w:bidi="he-IL"/>
        </w:rPr>
        <w:t xml:space="preserve">במדינה דו-לאומית </w:t>
      </w:r>
      <w:r w:rsidR="005D4A7B">
        <w:rPr>
          <w:rFonts w:cs="Tahoma" w:hint="cs"/>
          <w:rtl/>
          <w:lang w:val="en-US" w:bidi="he-IL"/>
        </w:rPr>
        <w:t>אינ</w:t>
      </w:r>
      <w:r w:rsidR="00D4738A">
        <w:rPr>
          <w:rFonts w:cs="Tahoma" w:hint="cs"/>
          <w:rtl/>
          <w:lang w:val="en-US" w:bidi="he-IL"/>
        </w:rPr>
        <w:t>ה</w:t>
      </w:r>
      <w:r w:rsidR="005D4A7B">
        <w:rPr>
          <w:rFonts w:cs="Tahoma" w:hint="cs"/>
          <w:rtl/>
          <w:lang w:val="en-US" w:bidi="he-IL"/>
        </w:rPr>
        <w:t xml:space="preserve"> משכנע</w:t>
      </w:r>
      <w:r w:rsidR="00D4738A">
        <w:rPr>
          <w:rFonts w:cs="Tahoma" w:hint="cs"/>
          <w:rtl/>
          <w:lang w:val="en-US" w:bidi="he-IL"/>
        </w:rPr>
        <w:t>ת</w:t>
      </w:r>
      <w:r w:rsidR="005D4A7B">
        <w:rPr>
          <w:rFonts w:cs="Tahoma" w:hint="cs"/>
          <w:rtl/>
          <w:lang w:val="en-US" w:bidi="he-IL"/>
        </w:rPr>
        <w:t xml:space="preserve"> מספיק. שכן, למשל, </w:t>
      </w:r>
      <w:r w:rsidR="00114DDA">
        <w:rPr>
          <w:rFonts w:cs="Tahoma" w:hint="cs"/>
          <w:rtl/>
          <w:lang w:val="en-US" w:bidi="he-IL"/>
        </w:rPr>
        <w:t>בהמשך</w:t>
      </w:r>
      <w:r w:rsidR="00A501FA">
        <w:rPr>
          <w:rFonts w:cs="Tahoma" w:hint="cs"/>
          <w:rtl/>
          <w:lang w:val="en-US" w:bidi="he-IL"/>
        </w:rPr>
        <w:t xml:space="preserve"> </w:t>
      </w:r>
      <w:r w:rsidR="005D4A7B">
        <w:rPr>
          <w:rFonts w:cs="Tahoma" w:hint="cs"/>
          <w:rtl/>
          <w:lang w:val="en-US" w:bidi="he-IL"/>
        </w:rPr>
        <w:t>ל</w:t>
      </w:r>
      <w:r w:rsidR="00A501FA">
        <w:rPr>
          <w:rFonts w:cs="Tahoma" w:hint="cs"/>
          <w:rtl/>
          <w:lang w:val="en-US" w:bidi="he-IL"/>
        </w:rPr>
        <w:t>אותו משפט שצוטט לעיל</w:t>
      </w:r>
      <w:r w:rsidR="00114DDA">
        <w:rPr>
          <w:rFonts w:cs="Tahoma" w:hint="cs"/>
          <w:rtl/>
          <w:lang w:val="en-US" w:bidi="he-IL"/>
        </w:rPr>
        <w:t xml:space="preserve">, </w:t>
      </w:r>
      <w:r w:rsidR="00A501FA">
        <w:rPr>
          <w:rFonts w:cs="Tahoma" w:hint="cs"/>
          <w:rtl/>
          <w:lang w:val="en-US" w:bidi="he-IL"/>
        </w:rPr>
        <w:t>אומר אחד-העם כי</w:t>
      </w:r>
      <w:r w:rsidR="005D4A7B">
        <w:rPr>
          <w:rFonts w:cs="Tahoma" w:hint="cs"/>
          <w:rtl/>
          <w:lang w:val="en-US" w:bidi="he-IL"/>
        </w:rPr>
        <w:t>,</w:t>
      </w:r>
      <w:r w:rsidR="00A501FA">
        <w:rPr>
          <w:rFonts w:cs="Tahoma" w:hint="cs"/>
          <w:rtl/>
          <w:lang w:val="en-US" w:bidi="he-IL"/>
        </w:rPr>
        <w:t xml:space="preserve"> </w:t>
      </w:r>
      <w:r w:rsidR="00B251D5" w:rsidRPr="00C76AAF">
        <w:rPr>
          <w:rFonts w:cs="Tahoma" w:hint="cs"/>
          <w:rtl/>
          <w:lang w:val="en-US" w:bidi="he-IL"/>
        </w:rPr>
        <w:t>״ואם התושבים (הפלסטינים) מתאוננים,</w:t>
      </w:r>
      <w:r w:rsidR="000E1813" w:rsidRPr="00C76AAF">
        <w:rPr>
          <w:rFonts w:cs="Tahoma" w:hint="cs"/>
          <w:rtl/>
          <w:lang w:val="en-US" w:bidi="he-IL"/>
        </w:rPr>
        <w:t xml:space="preserve"> כי באו זרים למוץ לשד הארץ ויושביה, באה הזכות וסותמת את פיהם: לא, בארץ הזאת לא זרים הם הללו, כי אם בניהם של ב</w:t>
      </w:r>
      <w:r w:rsidR="00B37274">
        <w:rPr>
          <w:rFonts w:cs="Tahoma" w:hint="cs"/>
          <w:rtl/>
          <w:lang w:val="en-US" w:bidi="he-IL"/>
        </w:rPr>
        <w:t>עלי הארץ לפנים, ומיד כשהם שבים ו</w:t>
      </w:r>
      <w:r w:rsidR="000E1813" w:rsidRPr="00C76AAF">
        <w:rPr>
          <w:rFonts w:cs="Tahoma" w:hint="cs"/>
          <w:rtl/>
          <w:lang w:val="en-US" w:bidi="he-IL"/>
        </w:rPr>
        <w:t xml:space="preserve">מתיישבים עליה, הרי זה כאילו נולדו בה״. </w:t>
      </w:r>
      <w:r w:rsidR="000E1813" w:rsidRPr="00C76AAF">
        <w:rPr>
          <w:rStyle w:val="FootnoteReference"/>
          <w:rFonts w:cs="Tahoma"/>
          <w:rtl/>
          <w:lang w:val="en-US" w:bidi="he-IL"/>
        </w:rPr>
        <w:footnoteReference w:id="4"/>
      </w:r>
      <w:r w:rsidR="005D4A7B">
        <w:rPr>
          <w:rFonts w:cs="Tahoma" w:hint="cs"/>
          <w:rtl/>
          <w:lang w:val="en-US" w:bidi="he-IL"/>
        </w:rPr>
        <w:t xml:space="preserve"> נראה כי טענת</w:t>
      </w:r>
      <w:r w:rsidR="00DD6CBF">
        <w:rPr>
          <w:rFonts w:cs="Tahoma" w:hint="cs"/>
          <w:rtl/>
          <w:lang w:val="en-US" w:bidi="he-IL"/>
        </w:rPr>
        <w:t xml:space="preserve"> </w:t>
      </w:r>
      <w:r w:rsidR="005D4A7B" w:rsidRPr="005D4A7B">
        <w:rPr>
          <w:rFonts w:cs="Tahoma" w:hint="cs"/>
          <w:rtl/>
          <w:lang w:val="en-US" w:bidi="he-IL"/>
        </w:rPr>
        <w:t xml:space="preserve">הביוגרף של אחד העם, </w:t>
      </w:r>
      <w:r w:rsidR="005D4A7B">
        <w:rPr>
          <w:rFonts w:cs="Tahoma" w:hint="cs"/>
          <w:rtl/>
          <w:lang w:val="en-US" w:bidi="he-IL"/>
        </w:rPr>
        <w:t xml:space="preserve">ההיסטוריון </w:t>
      </w:r>
      <w:r w:rsidR="005D4A7B" w:rsidRPr="005D4A7B">
        <w:rPr>
          <w:rFonts w:cs="Tahoma" w:hint="cs"/>
          <w:rtl/>
          <w:lang w:val="en-US" w:bidi="he-IL"/>
        </w:rPr>
        <w:t xml:space="preserve">סטיב </w:t>
      </w:r>
      <w:proofErr w:type="spellStart"/>
      <w:r w:rsidR="005D4A7B" w:rsidRPr="005D4A7B">
        <w:rPr>
          <w:rFonts w:cs="Tahoma" w:hint="cs"/>
          <w:rtl/>
          <w:lang w:val="en-US" w:bidi="he-IL"/>
        </w:rPr>
        <w:t>זיפרשטיין</w:t>
      </w:r>
      <w:proofErr w:type="spellEnd"/>
      <w:r w:rsidR="005D4A7B" w:rsidRPr="005D4A7B">
        <w:rPr>
          <w:rFonts w:cs="Tahoma" w:hint="cs"/>
          <w:rtl/>
          <w:lang w:val="en-US" w:bidi="he-IL"/>
        </w:rPr>
        <w:t xml:space="preserve">, </w:t>
      </w:r>
      <w:r w:rsidR="005D4A7B">
        <w:rPr>
          <w:rFonts w:cs="Tahoma" w:hint="cs"/>
          <w:rtl/>
          <w:lang w:val="en-US" w:bidi="he-IL"/>
        </w:rPr>
        <w:t xml:space="preserve">הולמת יותר: </w:t>
      </w:r>
      <w:r w:rsidR="00495D7F">
        <w:rPr>
          <w:rFonts w:cs="Tahoma" w:hint="cs"/>
          <w:rtl/>
          <w:lang w:val="en-US" w:bidi="he-IL"/>
        </w:rPr>
        <w:t xml:space="preserve">האחרון </w:t>
      </w:r>
      <w:r w:rsidR="005D4A7B" w:rsidRPr="005D4A7B">
        <w:rPr>
          <w:rFonts w:cs="Tahoma" w:hint="cs"/>
          <w:rtl/>
          <w:lang w:val="en-US" w:bidi="he-IL"/>
        </w:rPr>
        <w:t>הדגיש</w:t>
      </w:r>
      <w:r w:rsidR="005D4A7B">
        <w:rPr>
          <w:rFonts w:cs="Tahoma" w:hint="cs"/>
          <w:rtl/>
          <w:lang w:val="en-US" w:bidi="he-IL"/>
        </w:rPr>
        <w:t xml:space="preserve"> </w:t>
      </w:r>
      <w:r w:rsidR="00DD6CBF">
        <w:rPr>
          <w:rFonts w:cs="Tahoma" w:hint="cs"/>
          <w:rtl/>
          <w:lang w:val="en-US" w:bidi="he-IL"/>
        </w:rPr>
        <w:t xml:space="preserve">כי </w:t>
      </w:r>
      <w:r w:rsidR="00495D7F">
        <w:rPr>
          <w:rFonts w:cs="Tahoma" w:hint="cs"/>
          <w:rtl/>
          <w:lang w:val="en-US" w:bidi="he-IL"/>
        </w:rPr>
        <w:t xml:space="preserve">אחד העם </w:t>
      </w:r>
      <w:r w:rsidR="00DD6CBF">
        <w:rPr>
          <w:rFonts w:cs="Tahoma" w:hint="cs"/>
          <w:rtl/>
          <w:lang w:val="en-US" w:bidi="he-IL"/>
        </w:rPr>
        <w:t xml:space="preserve">ביקש </w:t>
      </w:r>
      <w:r w:rsidR="00495D7F">
        <w:rPr>
          <w:rFonts w:cs="Tahoma" w:hint="cs"/>
          <w:rtl/>
          <w:lang w:val="en-US" w:bidi="he-IL"/>
        </w:rPr>
        <w:t>יחס הוגן כלפי ה</w:t>
      </w:r>
      <w:r w:rsidR="00DD6CBF">
        <w:rPr>
          <w:rFonts w:cs="Tahoma" w:hint="cs"/>
          <w:rtl/>
          <w:lang w:val="en-US" w:bidi="he-IL"/>
        </w:rPr>
        <w:t>פלסטינים</w:t>
      </w:r>
      <w:r w:rsidR="005D4A7B">
        <w:rPr>
          <w:rFonts w:cs="Tahoma" w:hint="cs"/>
          <w:rtl/>
          <w:lang w:val="en-US" w:bidi="he-IL"/>
        </w:rPr>
        <w:t>, אך לא מתוך תמיכה במודל הדו-לאומי אלא מ</w:t>
      </w:r>
      <w:r w:rsidR="00C566FA">
        <w:rPr>
          <w:rFonts w:cs="Tahoma" w:hint="cs"/>
          <w:rtl/>
          <w:lang w:val="en-US" w:bidi="he-IL"/>
        </w:rPr>
        <w:t xml:space="preserve">שום </w:t>
      </w:r>
      <w:r w:rsidR="005D4A7B">
        <w:rPr>
          <w:rFonts w:cs="Tahoma" w:hint="cs"/>
          <w:rtl/>
          <w:lang w:val="en-US" w:bidi="he-IL"/>
        </w:rPr>
        <w:t xml:space="preserve">שאיפתו </w:t>
      </w:r>
      <w:r w:rsidR="005D4A7B" w:rsidRPr="005D4A7B">
        <w:rPr>
          <w:rFonts w:cs="Tahoma" w:hint="cs"/>
          <w:rtl/>
          <w:lang w:val="en-US" w:bidi="he-IL"/>
        </w:rPr>
        <w:t>לפייס א</w:t>
      </w:r>
      <w:r w:rsidR="00DD6CBF">
        <w:rPr>
          <w:rFonts w:cs="Tahoma" w:hint="cs"/>
          <w:rtl/>
          <w:lang w:val="en-US" w:bidi="he-IL"/>
        </w:rPr>
        <w:t>ותם</w:t>
      </w:r>
      <w:r w:rsidR="005D4A7B" w:rsidRPr="005D4A7B">
        <w:rPr>
          <w:rFonts w:cs="Tahoma" w:hint="cs"/>
          <w:rtl/>
          <w:lang w:val="en-US" w:bidi="he-IL"/>
        </w:rPr>
        <w:t>, על רקע תפיסה מובהקת כי ארץ ישראל שייכת ליהודים מבחינה היסטורית</w:t>
      </w:r>
      <w:r w:rsidR="00495D7F">
        <w:rPr>
          <w:rFonts w:cs="Tahoma" w:hint="cs"/>
          <w:rtl/>
          <w:lang w:val="en-US" w:bidi="he-IL"/>
        </w:rPr>
        <w:t>.</w:t>
      </w:r>
      <w:r w:rsidR="005D4A7B" w:rsidRPr="005D4A7B">
        <w:rPr>
          <w:rFonts w:cs="Tahoma" w:hint="cs"/>
          <w:rtl/>
          <w:lang w:val="en-US" w:bidi="he-IL"/>
        </w:rPr>
        <w:t xml:space="preserve"> </w:t>
      </w:r>
      <w:r w:rsidR="00495D7F">
        <w:rPr>
          <w:rStyle w:val="FootnoteReference"/>
          <w:rFonts w:cs="Tahoma"/>
          <w:rtl/>
          <w:lang w:val="en-US" w:bidi="he-IL"/>
        </w:rPr>
        <w:footnoteReference w:id="5"/>
      </w:r>
    </w:p>
    <w:p w14:paraId="6905B1EC" w14:textId="6711C722" w:rsidR="001928F5" w:rsidRPr="00C76AAF" w:rsidRDefault="00A501FA" w:rsidP="003C2050">
      <w:pPr>
        <w:jc w:val="left"/>
        <w:rPr>
          <w:rFonts w:cs="Tahoma"/>
          <w:rtl/>
          <w:lang w:val="en-US" w:bidi="he-IL"/>
        </w:rPr>
      </w:pPr>
      <w:r>
        <w:rPr>
          <w:rFonts w:cs="Tahoma" w:hint="cs"/>
          <w:rtl/>
          <w:lang w:val="en-US" w:bidi="he-IL"/>
        </w:rPr>
        <w:t xml:space="preserve">אם את העמדות של </w:t>
      </w:r>
      <w:proofErr w:type="spellStart"/>
      <w:r>
        <w:rPr>
          <w:rFonts w:cs="Tahoma" w:hint="cs"/>
          <w:rtl/>
          <w:lang w:val="en-US" w:bidi="he-IL"/>
        </w:rPr>
        <w:t>פינסקר</w:t>
      </w:r>
      <w:proofErr w:type="spellEnd"/>
      <w:r>
        <w:rPr>
          <w:rFonts w:cs="Tahoma" w:hint="cs"/>
          <w:rtl/>
          <w:lang w:val="en-US" w:bidi="he-IL"/>
        </w:rPr>
        <w:t xml:space="preserve">, הרצל ואחד העם </w:t>
      </w:r>
      <w:r w:rsidR="005D4A7B">
        <w:rPr>
          <w:rFonts w:cs="Tahoma" w:hint="cs"/>
          <w:rtl/>
          <w:lang w:val="en-US" w:bidi="he-IL"/>
        </w:rPr>
        <w:t xml:space="preserve">ניתן </w:t>
      </w:r>
      <w:r>
        <w:rPr>
          <w:rFonts w:cs="Tahoma" w:hint="cs"/>
          <w:rtl/>
          <w:lang w:val="en-US" w:bidi="he-IL"/>
        </w:rPr>
        <w:t xml:space="preserve">להסביר גם בכך שהם פעלו </w:t>
      </w:r>
      <w:r w:rsidR="005D4A7B">
        <w:rPr>
          <w:rFonts w:cs="Tahoma" w:hint="cs"/>
          <w:rtl/>
          <w:lang w:val="en-US" w:bidi="he-IL"/>
        </w:rPr>
        <w:t xml:space="preserve">בעיקר </w:t>
      </w:r>
      <w:r>
        <w:rPr>
          <w:rFonts w:cs="Tahoma" w:hint="cs"/>
          <w:rtl/>
          <w:lang w:val="en-US" w:bidi="he-IL"/>
        </w:rPr>
        <w:t xml:space="preserve">לפני שהסכסוך הציוני-ערבי נחשף לעומקו, הסתקרנתי </w:t>
      </w:r>
      <w:r w:rsidR="00747120">
        <w:rPr>
          <w:rFonts w:cs="Tahoma" w:hint="cs"/>
          <w:rtl/>
          <w:lang w:val="en-US" w:bidi="he-IL"/>
        </w:rPr>
        <w:t xml:space="preserve">לקרוא </w:t>
      </w:r>
      <w:r>
        <w:rPr>
          <w:rFonts w:cs="Tahoma" w:hint="cs"/>
          <w:rtl/>
          <w:lang w:val="en-US" w:bidi="he-IL"/>
        </w:rPr>
        <w:t xml:space="preserve">כיצד יפרש </w:t>
      </w:r>
      <w:proofErr w:type="spellStart"/>
      <w:r>
        <w:rPr>
          <w:rFonts w:cs="Tahoma" w:hint="cs"/>
          <w:rtl/>
          <w:lang w:val="en-US" w:bidi="he-IL"/>
        </w:rPr>
        <w:t>שומסקי</w:t>
      </w:r>
      <w:proofErr w:type="spellEnd"/>
      <w:r>
        <w:rPr>
          <w:rFonts w:cs="Tahoma" w:hint="cs"/>
          <w:rtl/>
          <w:lang w:val="en-US" w:bidi="he-IL"/>
        </w:rPr>
        <w:t xml:space="preserve"> את </w:t>
      </w:r>
      <w:r w:rsidR="00B37274">
        <w:rPr>
          <w:rFonts w:cs="Tahoma" w:hint="cs"/>
          <w:rtl/>
          <w:lang w:val="en-US" w:bidi="he-IL"/>
        </w:rPr>
        <w:t>האב המייסד של ישראל, בן-גוריון, ו</w:t>
      </w:r>
      <w:r>
        <w:rPr>
          <w:rFonts w:cs="Tahoma" w:hint="cs"/>
          <w:rtl/>
          <w:lang w:val="en-US" w:bidi="he-IL"/>
        </w:rPr>
        <w:t xml:space="preserve">את עמדת </w:t>
      </w:r>
      <w:r w:rsidR="00B71915">
        <w:rPr>
          <w:rFonts w:cs="Tahoma" w:hint="cs"/>
          <w:rtl/>
          <w:lang w:val="en-US" w:bidi="he-IL"/>
        </w:rPr>
        <w:t xml:space="preserve">ז׳בוטינסקי, </w:t>
      </w:r>
      <w:r w:rsidR="00B37274">
        <w:rPr>
          <w:rFonts w:cs="Tahoma" w:hint="cs"/>
          <w:rtl/>
          <w:lang w:val="en-US" w:bidi="he-IL"/>
        </w:rPr>
        <w:t>ש</w:t>
      </w:r>
      <w:r>
        <w:rPr>
          <w:rFonts w:cs="Tahoma" w:hint="cs"/>
          <w:rtl/>
          <w:lang w:val="en-US" w:bidi="he-IL"/>
        </w:rPr>
        <w:t xml:space="preserve">כידוע </w:t>
      </w:r>
      <w:r w:rsidR="00B37274">
        <w:rPr>
          <w:rFonts w:cs="Tahoma" w:hint="cs"/>
          <w:rtl/>
          <w:lang w:val="en-US" w:bidi="he-IL"/>
        </w:rPr>
        <w:t xml:space="preserve">פרש מההסתדרות הציונית </w:t>
      </w:r>
      <w:r w:rsidR="00B71915">
        <w:rPr>
          <w:rFonts w:cs="Tahoma" w:hint="cs"/>
          <w:rtl/>
          <w:lang w:val="en-US" w:bidi="he-IL"/>
        </w:rPr>
        <w:t xml:space="preserve">ב-1935 </w:t>
      </w:r>
      <w:r w:rsidR="00B37274">
        <w:rPr>
          <w:rFonts w:cs="Tahoma" w:hint="cs"/>
          <w:rtl/>
          <w:lang w:val="en-US" w:bidi="he-IL"/>
        </w:rPr>
        <w:t xml:space="preserve">על רקע </w:t>
      </w:r>
      <w:r w:rsidR="00B71915">
        <w:rPr>
          <w:rFonts w:cs="Tahoma" w:hint="cs"/>
          <w:rtl/>
          <w:lang w:val="en-US" w:bidi="he-IL"/>
        </w:rPr>
        <w:t>דרישתו להודיע כי מטרת הצי</w:t>
      </w:r>
      <w:r>
        <w:rPr>
          <w:rFonts w:cs="Tahoma" w:hint="cs"/>
          <w:rtl/>
          <w:lang w:val="en-US" w:bidi="he-IL"/>
        </w:rPr>
        <w:t>ונות היא מדינה עברית בארץ-ישראל.</w:t>
      </w:r>
      <w:r w:rsidR="00B71915">
        <w:rPr>
          <w:rFonts w:cs="Tahoma" w:hint="cs"/>
          <w:rtl/>
          <w:lang w:val="en-US" w:bidi="he-IL"/>
        </w:rPr>
        <w:t xml:space="preserve"> </w:t>
      </w:r>
      <w:proofErr w:type="spellStart"/>
      <w:r w:rsidR="003C2050">
        <w:rPr>
          <w:rFonts w:cs="Tahoma" w:hint="cs"/>
          <w:rtl/>
          <w:lang w:val="en-US" w:bidi="he-IL"/>
        </w:rPr>
        <w:t>שומסקי</w:t>
      </w:r>
      <w:proofErr w:type="spellEnd"/>
      <w:r w:rsidR="003C2050">
        <w:rPr>
          <w:rFonts w:cs="Tahoma" w:hint="cs"/>
          <w:rtl/>
          <w:lang w:val="en-US" w:bidi="he-IL"/>
        </w:rPr>
        <w:t xml:space="preserve"> פ</w:t>
      </w:r>
      <w:r w:rsidR="00DD6CBF">
        <w:rPr>
          <w:rFonts w:cs="Tahoma" w:hint="cs"/>
          <w:rtl/>
          <w:lang w:val="en-US" w:bidi="he-IL"/>
        </w:rPr>
        <w:t>ו</w:t>
      </w:r>
      <w:r w:rsidR="003C2050">
        <w:rPr>
          <w:rFonts w:cs="Tahoma" w:hint="cs"/>
          <w:rtl/>
          <w:lang w:val="en-US" w:bidi="he-IL"/>
        </w:rPr>
        <w:t>תר את הקושיה ב</w:t>
      </w:r>
      <w:r w:rsidR="00DD6CBF">
        <w:rPr>
          <w:rFonts w:cs="Tahoma" w:hint="cs"/>
          <w:rtl/>
          <w:lang w:val="en-US" w:bidi="he-IL"/>
        </w:rPr>
        <w:t>ה</w:t>
      </w:r>
      <w:r w:rsidR="003C2050">
        <w:rPr>
          <w:rFonts w:cs="Tahoma" w:hint="cs"/>
          <w:rtl/>
          <w:lang w:val="en-US" w:bidi="he-IL"/>
        </w:rPr>
        <w:t>בחנה ב</w:t>
      </w:r>
      <w:r w:rsidR="00F76F22">
        <w:rPr>
          <w:rFonts w:cs="Tahoma" w:hint="cs"/>
          <w:rtl/>
          <w:lang w:val="en-US" w:bidi="he-IL"/>
        </w:rPr>
        <w:t>ין</w:t>
      </w:r>
      <w:r w:rsidR="005D4A7B">
        <w:rPr>
          <w:rFonts w:cs="Tahoma" w:hint="cs"/>
          <w:rtl/>
          <w:lang w:val="en-US" w:bidi="he-IL"/>
        </w:rPr>
        <w:t xml:space="preserve"> השקפת עולמם המקורית, שחתרה</w:t>
      </w:r>
      <w:r w:rsidR="003C2050">
        <w:rPr>
          <w:rFonts w:cs="Tahoma" w:hint="cs"/>
          <w:rtl/>
          <w:lang w:val="en-US" w:bidi="he-IL"/>
        </w:rPr>
        <w:t>,</w:t>
      </w:r>
      <w:r w:rsidR="005D4A7B">
        <w:rPr>
          <w:rFonts w:cs="Tahoma" w:hint="cs"/>
          <w:rtl/>
          <w:lang w:val="en-US" w:bidi="he-IL"/>
        </w:rPr>
        <w:t xml:space="preserve"> </w:t>
      </w:r>
      <w:r w:rsidR="00C566FA">
        <w:rPr>
          <w:rFonts w:cs="Tahoma" w:hint="cs"/>
          <w:rtl/>
          <w:lang w:val="en-US" w:bidi="he-IL"/>
        </w:rPr>
        <w:t xml:space="preserve">לדעתו, </w:t>
      </w:r>
      <w:r w:rsidR="00DD6CBF">
        <w:rPr>
          <w:rFonts w:cs="Tahoma" w:hint="cs"/>
          <w:rtl/>
          <w:lang w:val="en-US" w:bidi="he-IL"/>
        </w:rPr>
        <w:t>ל</w:t>
      </w:r>
      <w:r w:rsidR="005D4A7B">
        <w:rPr>
          <w:rFonts w:cs="Tahoma" w:hint="cs"/>
          <w:rtl/>
          <w:lang w:val="en-US" w:bidi="he-IL"/>
        </w:rPr>
        <w:t>אוטונומיה תחת מסגרת פדרטיבית</w:t>
      </w:r>
      <w:r w:rsidR="003C2050">
        <w:rPr>
          <w:rFonts w:cs="Tahoma" w:hint="cs"/>
          <w:rtl/>
          <w:lang w:val="en-US" w:bidi="he-IL"/>
        </w:rPr>
        <w:t xml:space="preserve"> </w:t>
      </w:r>
      <w:r w:rsidR="005D4A7B">
        <w:rPr>
          <w:rFonts w:cs="Tahoma" w:hint="cs"/>
          <w:rtl/>
          <w:lang w:val="en-US" w:bidi="he-IL"/>
        </w:rPr>
        <w:t xml:space="preserve">לבין </w:t>
      </w:r>
      <w:proofErr w:type="spellStart"/>
      <w:r w:rsidR="005D4A7B">
        <w:rPr>
          <w:rFonts w:cs="Tahoma" w:hint="cs"/>
          <w:rtl/>
          <w:lang w:val="en-US" w:bidi="he-IL"/>
        </w:rPr>
        <w:t>ה</w:t>
      </w:r>
      <w:r w:rsidR="003C2050">
        <w:rPr>
          <w:rFonts w:cs="Tahoma" w:hint="cs"/>
          <w:rtl/>
          <w:lang w:val="en-US" w:bidi="he-IL"/>
        </w:rPr>
        <w:t>פרקסיס</w:t>
      </w:r>
      <w:proofErr w:type="spellEnd"/>
      <w:r w:rsidR="003C2050">
        <w:rPr>
          <w:rFonts w:cs="Tahoma" w:hint="cs"/>
          <w:rtl/>
          <w:lang w:val="en-US" w:bidi="he-IL"/>
        </w:rPr>
        <w:t xml:space="preserve"> שהתפתח מאוחר יותר, ונט</w:t>
      </w:r>
      <w:r w:rsidR="005D4A7B">
        <w:rPr>
          <w:rFonts w:cs="Tahoma" w:hint="cs"/>
          <w:rtl/>
          <w:lang w:val="en-US" w:bidi="he-IL"/>
        </w:rPr>
        <w:t xml:space="preserve">ה להעדיף מדינת לאום. </w:t>
      </w:r>
      <w:r w:rsidR="00F76F22">
        <w:rPr>
          <w:rFonts w:cs="Tahoma" w:hint="cs"/>
          <w:rtl/>
          <w:lang w:val="en-US" w:bidi="he-IL"/>
        </w:rPr>
        <w:t xml:space="preserve">באשר לבן-גוריון, הוא שולל את מרבית חוקריו שנוטים להמעיט בחשיבות </w:t>
      </w:r>
      <w:r w:rsidR="00577CA7">
        <w:rPr>
          <w:rFonts w:cs="Tahoma" w:hint="cs"/>
          <w:rtl/>
          <w:lang w:val="en-US" w:bidi="he-IL"/>
        </w:rPr>
        <w:t xml:space="preserve">הצעתו </w:t>
      </w:r>
      <w:r w:rsidR="001928F5" w:rsidRPr="00C76AAF">
        <w:rPr>
          <w:rFonts w:cs="Tahoma" w:hint="cs"/>
          <w:rtl/>
          <w:lang w:val="en-US" w:bidi="he-IL"/>
        </w:rPr>
        <w:t xml:space="preserve">לאוטונומיה </w:t>
      </w:r>
      <w:r w:rsidR="008E4C81">
        <w:rPr>
          <w:rFonts w:cs="Tahoma" w:hint="cs"/>
          <w:rtl/>
          <w:lang w:val="en-US" w:bidi="he-IL"/>
        </w:rPr>
        <w:t xml:space="preserve">יהודית </w:t>
      </w:r>
      <w:r w:rsidR="001928F5" w:rsidRPr="00C76AAF">
        <w:rPr>
          <w:rFonts w:cs="Tahoma" w:hint="cs"/>
          <w:rtl/>
          <w:lang w:val="en-US" w:bidi="he-IL"/>
        </w:rPr>
        <w:t>תחת האימפריה העות׳מנית</w:t>
      </w:r>
      <w:r w:rsidR="001928F5">
        <w:rPr>
          <w:rFonts w:cs="Tahoma" w:hint="cs"/>
          <w:rtl/>
          <w:lang w:val="en-US" w:bidi="he-IL"/>
        </w:rPr>
        <w:t>,</w:t>
      </w:r>
      <w:r w:rsidR="00B71915">
        <w:rPr>
          <w:rFonts w:cs="Tahoma" w:hint="cs"/>
          <w:rtl/>
          <w:lang w:val="en-US" w:bidi="he-IL"/>
        </w:rPr>
        <w:t xml:space="preserve"> </w:t>
      </w:r>
      <w:r w:rsidR="008E4C81">
        <w:rPr>
          <w:rFonts w:cs="Tahoma" w:hint="cs"/>
          <w:rtl/>
          <w:lang w:val="en-US" w:bidi="he-IL"/>
        </w:rPr>
        <w:t xml:space="preserve">ואת </w:t>
      </w:r>
      <w:r w:rsidR="001928F5">
        <w:rPr>
          <w:rFonts w:cs="Tahoma" w:hint="cs"/>
          <w:rtl/>
          <w:lang w:val="en-US" w:bidi="he-IL"/>
        </w:rPr>
        <w:t xml:space="preserve">בחירתו </w:t>
      </w:r>
      <w:proofErr w:type="spellStart"/>
      <w:r w:rsidR="001928F5">
        <w:rPr>
          <w:rFonts w:cs="Tahoma" w:hint="cs"/>
          <w:rtl/>
          <w:lang w:val="en-US" w:bidi="he-IL"/>
        </w:rPr>
        <w:t>להתעתמ׳ן</w:t>
      </w:r>
      <w:proofErr w:type="spellEnd"/>
      <w:r w:rsidR="001928F5">
        <w:rPr>
          <w:rFonts w:cs="Tahoma" w:hint="cs"/>
          <w:rtl/>
          <w:lang w:val="en-US" w:bidi="he-IL"/>
        </w:rPr>
        <w:t xml:space="preserve"> </w:t>
      </w:r>
      <w:r w:rsidR="00F76F22">
        <w:rPr>
          <w:rFonts w:cs="Tahoma" w:hint="cs"/>
          <w:rtl/>
          <w:lang w:val="en-US" w:bidi="he-IL"/>
        </w:rPr>
        <w:t>וללמוד משפטים בקושטא (איסטנבול).</w:t>
      </w:r>
      <w:r w:rsidR="001928F5">
        <w:rPr>
          <w:rFonts w:cs="Tahoma" w:hint="cs"/>
          <w:rtl/>
          <w:lang w:val="en-US" w:bidi="he-IL"/>
        </w:rPr>
        <w:t xml:space="preserve"> </w:t>
      </w:r>
      <w:r w:rsidR="003C2050">
        <w:rPr>
          <w:rFonts w:cs="Tahoma" w:hint="cs"/>
          <w:rtl/>
          <w:lang w:val="en-US" w:bidi="he-IL"/>
        </w:rPr>
        <w:t>בעוד ש</w:t>
      </w:r>
      <w:r w:rsidR="00F76F22">
        <w:rPr>
          <w:rFonts w:cs="Tahoma" w:hint="cs"/>
          <w:rtl/>
          <w:lang w:val="en-US" w:bidi="he-IL"/>
        </w:rPr>
        <w:t>את הפרק העות׳מני של בן-גוריון</w:t>
      </w:r>
      <w:r w:rsidR="008E4C81">
        <w:rPr>
          <w:rFonts w:cs="Tahoma" w:hint="cs"/>
          <w:rtl/>
          <w:lang w:val="en-US" w:bidi="he-IL"/>
        </w:rPr>
        <w:t xml:space="preserve"> </w:t>
      </w:r>
      <w:r w:rsidR="00F76F22">
        <w:rPr>
          <w:rFonts w:cs="Tahoma" w:hint="cs"/>
          <w:rtl/>
          <w:lang w:val="en-US" w:bidi="he-IL"/>
        </w:rPr>
        <w:t xml:space="preserve">מקובל </w:t>
      </w:r>
      <w:r w:rsidR="00F76F22">
        <w:rPr>
          <w:rFonts w:cs="Tahoma" w:hint="cs"/>
          <w:rtl/>
          <w:lang w:val="en-US" w:bidi="he-IL"/>
        </w:rPr>
        <w:lastRenderedPageBreak/>
        <w:t xml:space="preserve">לתאר כאפיזודה שמשקפת את </w:t>
      </w:r>
      <w:r w:rsidR="00DD6CBF">
        <w:rPr>
          <w:rFonts w:cs="Tahoma" w:hint="cs"/>
          <w:rtl/>
          <w:lang w:val="en-US" w:bidi="he-IL"/>
        </w:rPr>
        <w:t xml:space="preserve">שאיפתו </w:t>
      </w:r>
      <w:r w:rsidR="001928F5">
        <w:rPr>
          <w:rFonts w:cs="Tahoma" w:hint="cs"/>
          <w:rtl/>
          <w:lang w:val="en-US" w:bidi="he-IL"/>
        </w:rPr>
        <w:t>להשיג את המיטבי מבין האפשרי</w:t>
      </w:r>
      <w:r w:rsidR="008E4C81">
        <w:rPr>
          <w:rFonts w:cs="Tahoma" w:hint="cs"/>
          <w:rtl/>
          <w:lang w:val="en-US" w:bidi="he-IL"/>
        </w:rPr>
        <w:t>,</w:t>
      </w:r>
      <w:r w:rsidR="00747120">
        <w:rPr>
          <w:rFonts w:cs="Tahoma" w:hint="cs"/>
          <w:rtl/>
          <w:lang w:val="en-US" w:bidi="he-IL"/>
        </w:rPr>
        <w:t xml:space="preserve"> בנסיבות </w:t>
      </w:r>
      <w:r w:rsidR="008E4C81">
        <w:rPr>
          <w:rFonts w:cs="Tahoma" w:hint="cs"/>
          <w:rtl/>
          <w:lang w:val="en-US" w:bidi="he-IL"/>
        </w:rPr>
        <w:t xml:space="preserve">הקשות </w:t>
      </w:r>
      <w:r w:rsidR="00577CA7">
        <w:rPr>
          <w:rFonts w:cs="Tahoma" w:hint="cs"/>
          <w:rtl/>
          <w:lang w:val="en-US" w:bidi="he-IL"/>
        </w:rPr>
        <w:t>שהתקיימו אז עבו</w:t>
      </w:r>
      <w:r w:rsidR="00855EA3">
        <w:rPr>
          <w:rFonts w:cs="Tahoma" w:hint="cs"/>
          <w:rtl/>
          <w:lang w:val="en-US" w:bidi="he-IL"/>
        </w:rPr>
        <w:t>ר</w:t>
      </w:r>
      <w:r w:rsidR="00577CA7">
        <w:rPr>
          <w:rFonts w:cs="Tahoma" w:hint="cs"/>
          <w:rtl/>
          <w:lang w:val="en-US" w:bidi="he-IL"/>
        </w:rPr>
        <w:t xml:space="preserve"> הציונות</w:t>
      </w:r>
      <w:r w:rsidR="003C2050">
        <w:rPr>
          <w:rStyle w:val="FootnoteReference"/>
          <w:rFonts w:cs="Tahoma"/>
          <w:rtl/>
          <w:lang w:val="en-US" w:bidi="he-IL"/>
        </w:rPr>
        <w:footnoteReference w:id="6"/>
      </w:r>
      <w:r w:rsidR="00855EA3">
        <w:rPr>
          <w:rFonts w:cs="Tahoma" w:hint="cs"/>
          <w:rtl/>
          <w:lang w:val="en-US" w:bidi="he-IL"/>
        </w:rPr>
        <w:t xml:space="preserve"> </w:t>
      </w:r>
      <w:r w:rsidR="003C2050">
        <w:rPr>
          <w:rFonts w:cs="Tahoma" w:hint="cs"/>
          <w:rtl/>
          <w:lang w:val="en-US" w:bidi="he-IL"/>
        </w:rPr>
        <w:t xml:space="preserve">- </w:t>
      </w:r>
      <w:r w:rsidR="00F76F22">
        <w:rPr>
          <w:rFonts w:cs="Tahoma" w:hint="cs"/>
          <w:rtl/>
          <w:lang w:val="en-US" w:bidi="he-IL"/>
        </w:rPr>
        <w:t xml:space="preserve">לפי </w:t>
      </w:r>
      <w:proofErr w:type="spellStart"/>
      <w:r w:rsidR="008E4C81">
        <w:rPr>
          <w:rFonts w:cs="Tahoma" w:hint="cs"/>
          <w:rtl/>
          <w:lang w:val="en-US" w:bidi="he-IL"/>
        </w:rPr>
        <w:t>שומסקי</w:t>
      </w:r>
      <w:proofErr w:type="spellEnd"/>
      <w:r w:rsidR="008E4C81">
        <w:rPr>
          <w:rFonts w:cs="Tahoma" w:hint="cs"/>
          <w:rtl/>
          <w:lang w:val="en-US" w:bidi="he-IL"/>
        </w:rPr>
        <w:t xml:space="preserve"> </w:t>
      </w:r>
      <w:r w:rsidR="001928F5">
        <w:rPr>
          <w:rFonts w:cs="Tahoma" w:hint="cs"/>
          <w:rtl/>
          <w:lang w:val="en-US" w:bidi="he-IL"/>
        </w:rPr>
        <w:t>שאיפתו ל</w:t>
      </w:r>
      <w:r w:rsidR="00F75191" w:rsidRPr="00C76AAF">
        <w:rPr>
          <w:rFonts w:cs="Tahoma" w:hint="cs"/>
          <w:rtl/>
          <w:lang w:val="en-US" w:bidi="he-IL"/>
        </w:rPr>
        <w:t xml:space="preserve">אוטונומיה תחת האימפריה </w:t>
      </w:r>
      <w:r w:rsidR="008E4C81">
        <w:rPr>
          <w:rFonts w:cs="Tahoma" w:hint="cs"/>
          <w:rtl/>
          <w:lang w:val="en-US" w:bidi="he-IL"/>
        </w:rPr>
        <w:t xml:space="preserve">לא </w:t>
      </w:r>
      <w:proofErr w:type="spellStart"/>
      <w:r w:rsidR="008E4C81">
        <w:rPr>
          <w:rFonts w:cs="Tahoma" w:hint="cs"/>
          <w:rtl/>
          <w:lang w:val="en-US" w:bidi="he-IL"/>
        </w:rPr>
        <w:t>היתה</w:t>
      </w:r>
      <w:proofErr w:type="spellEnd"/>
      <w:r w:rsidR="008E4C81">
        <w:rPr>
          <w:rFonts w:cs="Tahoma" w:hint="cs"/>
          <w:rtl/>
          <w:lang w:val="en-US" w:bidi="he-IL"/>
        </w:rPr>
        <w:t xml:space="preserve"> רק מתוקף הנסיבות; היא </w:t>
      </w:r>
      <w:r w:rsidR="00F75191" w:rsidRPr="00C76AAF">
        <w:rPr>
          <w:rFonts w:cs="Tahoma" w:hint="cs"/>
          <w:rtl/>
          <w:lang w:val="en-US" w:bidi="he-IL"/>
        </w:rPr>
        <w:t xml:space="preserve">נשענה על </w:t>
      </w:r>
      <w:r w:rsidR="00577CA7">
        <w:rPr>
          <w:rFonts w:cs="Tahoma" w:hint="cs"/>
          <w:rtl/>
          <w:lang w:val="en-US" w:bidi="he-IL"/>
        </w:rPr>
        <w:t xml:space="preserve">העדפה אידיאולוגית </w:t>
      </w:r>
      <w:r w:rsidR="008E4C81">
        <w:rPr>
          <w:rFonts w:cs="Tahoma" w:hint="cs"/>
          <w:rtl/>
          <w:lang w:val="en-US" w:bidi="he-IL"/>
        </w:rPr>
        <w:t xml:space="preserve">ברורה </w:t>
      </w:r>
      <w:r w:rsidR="00577CA7">
        <w:rPr>
          <w:rFonts w:cs="Tahoma" w:hint="cs"/>
          <w:rtl/>
          <w:lang w:val="en-US" w:bidi="he-IL"/>
        </w:rPr>
        <w:t xml:space="preserve">של </w:t>
      </w:r>
      <w:r w:rsidR="001928F5">
        <w:rPr>
          <w:rFonts w:cs="Tahoma" w:hint="cs"/>
          <w:rtl/>
          <w:lang w:val="en-US" w:bidi="he-IL"/>
        </w:rPr>
        <w:t xml:space="preserve">קיום </w:t>
      </w:r>
      <w:r w:rsidR="00577CA7">
        <w:rPr>
          <w:rFonts w:cs="Tahoma" w:hint="cs"/>
          <w:rtl/>
          <w:lang w:val="en-US" w:bidi="he-IL"/>
        </w:rPr>
        <w:t>לאומי במסגר</w:t>
      </w:r>
      <w:r w:rsidR="008E4C81">
        <w:rPr>
          <w:rFonts w:cs="Tahoma" w:hint="cs"/>
          <w:rtl/>
          <w:lang w:val="en-US" w:bidi="he-IL"/>
        </w:rPr>
        <w:t>ו</w:t>
      </w:r>
      <w:r w:rsidR="00577CA7">
        <w:rPr>
          <w:rFonts w:cs="Tahoma" w:hint="cs"/>
          <w:rtl/>
          <w:lang w:val="en-US" w:bidi="he-IL"/>
        </w:rPr>
        <w:t xml:space="preserve">ת </w:t>
      </w:r>
      <w:r w:rsidR="001928F5">
        <w:rPr>
          <w:rFonts w:cs="Tahoma" w:hint="cs"/>
          <w:rtl/>
          <w:lang w:val="en-US" w:bidi="he-IL"/>
        </w:rPr>
        <w:t>פדרטיבי</w:t>
      </w:r>
      <w:r w:rsidR="00577CA7">
        <w:rPr>
          <w:rFonts w:cs="Tahoma" w:hint="cs"/>
          <w:rtl/>
          <w:lang w:val="en-US" w:bidi="he-IL"/>
        </w:rPr>
        <w:t>ת,</w:t>
      </w:r>
      <w:r w:rsidR="008E4C81">
        <w:rPr>
          <w:rFonts w:cs="Tahoma" w:hint="cs"/>
          <w:rtl/>
          <w:lang w:val="en-US" w:bidi="he-IL"/>
        </w:rPr>
        <w:t xml:space="preserve"> </w:t>
      </w:r>
      <w:r w:rsidR="001928F5">
        <w:rPr>
          <w:rFonts w:cs="Tahoma" w:hint="cs"/>
          <w:rtl/>
          <w:lang w:val="en-US" w:bidi="he-IL"/>
        </w:rPr>
        <w:t>ו</w:t>
      </w:r>
      <w:r w:rsidR="00577CA7">
        <w:rPr>
          <w:rFonts w:cs="Tahoma" w:hint="cs"/>
          <w:rtl/>
          <w:lang w:val="en-US" w:bidi="he-IL"/>
        </w:rPr>
        <w:t xml:space="preserve">לכן </w:t>
      </w:r>
      <w:r w:rsidR="001928F5" w:rsidRPr="00C76AAF">
        <w:rPr>
          <w:rFonts w:cs="Tahoma" w:hint="cs"/>
          <w:rtl/>
          <w:lang w:val="en-US" w:bidi="he-IL"/>
        </w:rPr>
        <w:t>״הת</w:t>
      </w:r>
      <w:r w:rsidR="001928F5">
        <w:rPr>
          <w:rFonts w:cs="Tahoma" w:hint="cs"/>
          <w:rtl/>
          <w:lang w:val="en-US" w:bidi="he-IL"/>
        </w:rPr>
        <w:t>קופה הטורקית״ בחיי</w:t>
      </w:r>
      <w:r w:rsidR="00F76F22">
        <w:rPr>
          <w:rFonts w:cs="Tahoma" w:hint="cs"/>
          <w:rtl/>
          <w:lang w:val="en-US" w:bidi="he-IL"/>
        </w:rPr>
        <w:t>ו</w:t>
      </w:r>
      <w:r w:rsidR="001928F5">
        <w:rPr>
          <w:rFonts w:cs="Tahoma" w:hint="cs"/>
          <w:rtl/>
          <w:lang w:val="en-US" w:bidi="he-IL"/>
        </w:rPr>
        <w:t xml:space="preserve"> משמעותית</w:t>
      </w:r>
      <w:r w:rsidR="001928F5" w:rsidRPr="00C76AAF">
        <w:rPr>
          <w:rFonts w:cs="Tahoma" w:hint="cs"/>
          <w:rtl/>
          <w:lang w:val="en-US" w:bidi="he-IL"/>
        </w:rPr>
        <w:t xml:space="preserve"> </w:t>
      </w:r>
      <w:r w:rsidR="00DD6CBF">
        <w:rPr>
          <w:rFonts w:cs="Tahoma" w:hint="cs"/>
          <w:rtl/>
          <w:lang w:val="en-US" w:bidi="he-IL"/>
        </w:rPr>
        <w:t xml:space="preserve">ביותר </w:t>
      </w:r>
      <w:r w:rsidR="001928F5" w:rsidRPr="00C76AAF">
        <w:rPr>
          <w:rFonts w:cs="Tahoma" w:hint="cs"/>
          <w:rtl/>
          <w:lang w:val="en-US" w:bidi="he-IL"/>
        </w:rPr>
        <w:t>(176)</w:t>
      </w:r>
      <w:r w:rsidR="001928F5">
        <w:rPr>
          <w:rFonts w:cs="Tahoma" w:hint="cs"/>
          <w:rtl/>
          <w:lang w:val="en-US" w:bidi="he-IL"/>
        </w:rPr>
        <w:t>.</w:t>
      </w:r>
      <w:r w:rsidR="001928F5" w:rsidRPr="00C76AAF">
        <w:rPr>
          <w:rFonts w:cs="Tahoma" w:hint="cs"/>
          <w:rtl/>
          <w:lang w:val="en-US" w:bidi="he-IL"/>
        </w:rPr>
        <w:t xml:space="preserve"> </w:t>
      </w:r>
    </w:p>
    <w:p w14:paraId="7BEBB5E1" w14:textId="0E01C86D" w:rsidR="00BA05E4" w:rsidRDefault="00F76F22" w:rsidP="003C2050">
      <w:pPr>
        <w:jc w:val="left"/>
        <w:rPr>
          <w:rFonts w:cs="Tahoma"/>
          <w:rtl/>
          <w:lang w:val="en-US" w:bidi="he-IL"/>
        </w:rPr>
      </w:pPr>
      <w:proofErr w:type="spellStart"/>
      <w:r>
        <w:rPr>
          <w:rFonts w:cs="Tahoma" w:hint="cs"/>
          <w:rtl/>
          <w:lang w:val="en-US" w:bidi="he-IL"/>
        </w:rPr>
        <w:t>שומסקי</w:t>
      </w:r>
      <w:proofErr w:type="spellEnd"/>
      <w:r>
        <w:rPr>
          <w:rFonts w:cs="Tahoma" w:hint="cs"/>
          <w:rtl/>
          <w:lang w:val="en-US" w:bidi="he-IL"/>
        </w:rPr>
        <w:t xml:space="preserve"> אומנם מביא לכך </w:t>
      </w:r>
      <w:r w:rsidR="00DD6CBF">
        <w:rPr>
          <w:rFonts w:cs="Tahoma" w:hint="cs"/>
          <w:rtl/>
          <w:lang w:val="en-US" w:bidi="he-IL"/>
        </w:rPr>
        <w:t>סימוכין מ</w:t>
      </w:r>
      <w:r w:rsidR="00BA05E4">
        <w:rPr>
          <w:rFonts w:cs="Tahoma" w:hint="cs"/>
          <w:rtl/>
          <w:lang w:val="en-US" w:bidi="he-IL"/>
        </w:rPr>
        <w:t>כתביו המוקדמים של בן-גוריון, אם כי מנגד קיימות עדויות</w:t>
      </w:r>
      <w:r w:rsidR="001A1E73">
        <w:rPr>
          <w:rFonts w:cs="Tahoma" w:hint="cs"/>
          <w:rtl/>
          <w:lang w:val="en-US" w:bidi="he-IL"/>
        </w:rPr>
        <w:t xml:space="preserve"> </w:t>
      </w:r>
      <w:r>
        <w:rPr>
          <w:rFonts w:cs="Tahoma" w:hint="cs"/>
          <w:rtl/>
          <w:lang w:val="en-US" w:bidi="he-IL"/>
        </w:rPr>
        <w:t xml:space="preserve">גם לשאיפתו </w:t>
      </w:r>
      <w:r w:rsidR="001A1E73">
        <w:rPr>
          <w:rFonts w:cs="Tahoma" w:hint="cs"/>
          <w:rtl/>
          <w:lang w:val="en-US" w:bidi="he-IL"/>
        </w:rPr>
        <w:t xml:space="preserve">למדינה יהודית כבר משלבים מוקדמים בפועלו הציוני </w:t>
      </w:r>
      <w:r w:rsidR="001A1E73">
        <w:rPr>
          <w:rFonts w:cs="Tahoma"/>
          <w:rtl/>
          <w:lang w:val="en-US" w:bidi="he-IL"/>
        </w:rPr>
        <w:t>–</w:t>
      </w:r>
      <w:r w:rsidR="00BA05E4">
        <w:rPr>
          <w:rFonts w:cs="Tahoma" w:hint="cs"/>
          <w:rtl/>
          <w:lang w:val="en-US" w:bidi="he-IL"/>
        </w:rPr>
        <w:t xml:space="preserve"> </w:t>
      </w:r>
      <w:r>
        <w:rPr>
          <w:rFonts w:cs="Tahoma" w:hint="cs"/>
          <w:rtl/>
          <w:lang w:val="en-US" w:bidi="he-IL"/>
        </w:rPr>
        <w:t>כך</w:t>
      </w:r>
      <w:r w:rsidR="003C2050">
        <w:rPr>
          <w:rFonts w:cs="Tahoma" w:hint="cs"/>
          <w:rtl/>
          <w:lang w:val="en-US" w:bidi="he-IL"/>
        </w:rPr>
        <w:t>,</w:t>
      </w:r>
      <w:r>
        <w:rPr>
          <w:rFonts w:cs="Tahoma" w:hint="cs"/>
          <w:rtl/>
          <w:lang w:val="en-US" w:bidi="he-IL"/>
        </w:rPr>
        <w:t xml:space="preserve"> </w:t>
      </w:r>
      <w:r w:rsidR="003C2050">
        <w:rPr>
          <w:rFonts w:cs="Tahoma" w:hint="cs"/>
          <w:rtl/>
          <w:lang w:val="en-US" w:bidi="he-IL"/>
        </w:rPr>
        <w:t xml:space="preserve">למשל, הוחלט לדרוש מדינה יהודית כיעד </w:t>
      </w:r>
      <w:r>
        <w:rPr>
          <w:rFonts w:cs="Tahoma" w:hint="cs"/>
          <w:rtl/>
          <w:lang w:val="en-US" w:bidi="he-IL"/>
        </w:rPr>
        <w:t xml:space="preserve">כבר </w:t>
      </w:r>
      <w:r w:rsidR="001A1E73">
        <w:rPr>
          <w:rFonts w:cs="Tahoma" w:hint="cs"/>
          <w:rtl/>
          <w:lang w:val="en-US" w:bidi="he-IL"/>
        </w:rPr>
        <w:t xml:space="preserve">בוועידה הפוליטית הראשונה </w:t>
      </w:r>
      <w:r w:rsidR="00BA05E4">
        <w:rPr>
          <w:rFonts w:cs="Tahoma" w:hint="cs"/>
          <w:rtl/>
          <w:lang w:val="en-US" w:bidi="he-IL"/>
        </w:rPr>
        <w:t>ש</w:t>
      </w:r>
      <w:r w:rsidR="001A1E73">
        <w:rPr>
          <w:rFonts w:cs="Tahoma" w:hint="cs"/>
          <w:rtl/>
          <w:lang w:val="en-US" w:bidi="he-IL"/>
        </w:rPr>
        <w:t>בה נטל חלק, ועידת פועלי ציון</w:t>
      </w:r>
      <w:r w:rsidR="00DD6CBF">
        <w:rPr>
          <w:rFonts w:cs="Tahoma" w:hint="cs"/>
          <w:rtl/>
          <w:lang w:val="en-US" w:bidi="he-IL"/>
        </w:rPr>
        <w:t>,</w:t>
      </w:r>
      <w:r w:rsidR="001A1E73">
        <w:rPr>
          <w:rFonts w:cs="Tahoma" w:hint="cs"/>
          <w:rtl/>
          <w:lang w:val="en-US" w:bidi="he-IL"/>
        </w:rPr>
        <w:t xml:space="preserve"> שהתכנסה ברמלה ב-1907</w:t>
      </w:r>
      <w:r w:rsidR="003C2050">
        <w:rPr>
          <w:rFonts w:cs="Tahoma" w:hint="cs"/>
          <w:rtl/>
          <w:lang w:val="en-US" w:bidi="he-IL"/>
        </w:rPr>
        <w:t>.</w:t>
      </w:r>
      <w:r w:rsidR="003C2050">
        <w:rPr>
          <w:rStyle w:val="FootnoteReference"/>
          <w:rFonts w:cs="Tahoma"/>
          <w:rtl/>
          <w:lang w:val="en-US" w:bidi="he-IL"/>
        </w:rPr>
        <w:footnoteReference w:id="7"/>
      </w:r>
    </w:p>
    <w:p w14:paraId="03FA4A9C" w14:textId="5129C3D6" w:rsidR="006A6524" w:rsidRDefault="003C2050" w:rsidP="003C2050">
      <w:pPr>
        <w:jc w:val="left"/>
        <w:rPr>
          <w:rFonts w:cs="Tahoma"/>
          <w:rtl/>
          <w:lang w:val="en-US" w:bidi="he-IL"/>
        </w:rPr>
      </w:pPr>
      <w:proofErr w:type="spellStart"/>
      <w:r>
        <w:rPr>
          <w:rFonts w:cs="Tahoma" w:hint="cs"/>
          <w:rtl/>
          <w:lang w:val="en-US" w:bidi="he-IL"/>
        </w:rPr>
        <w:t>שומסקי</w:t>
      </w:r>
      <w:proofErr w:type="spellEnd"/>
      <w:r>
        <w:rPr>
          <w:rFonts w:cs="Tahoma" w:hint="cs"/>
          <w:rtl/>
          <w:lang w:val="en-US" w:bidi="he-IL"/>
        </w:rPr>
        <w:t xml:space="preserve"> מייחס את נהייתו של </w:t>
      </w:r>
      <w:r w:rsidR="00F76F22">
        <w:rPr>
          <w:rFonts w:cs="Tahoma" w:hint="cs"/>
          <w:rtl/>
          <w:lang w:val="en-US" w:bidi="he-IL"/>
        </w:rPr>
        <w:t xml:space="preserve">בן-גוריון אחר </w:t>
      </w:r>
      <w:r w:rsidR="00470F31">
        <w:rPr>
          <w:rFonts w:cs="Tahoma" w:hint="cs"/>
          <w:rtl/>
          <w:lang w:val="en-US" w:bidi="he-IL"/>
        </w:rPr>
        <w:t xml:space="preserve">מדינת לאום יהודית </w:t>
      </w:r>
      <w:r w:rsidR="00BA05E4">
        <w:rPr>
          <w:rFonts w:cs="Tahoma" w:hint="cs"/>
          <w:rtl/>
          <w:lang w:val="en-US" w:bidi="he-IL"/>
        </w:rPr>
        <w:t xml:space="preserve">אתנית </w:t>
      </w:r>
      <w:r>
        <w:rPr>
          <w:rFonts w:cs="Tahoma" w:hint="cs"/>
          <w:rtl/>
          <w:lang w:val="en-US" w:bidi="he-IL"/>
        </w:rPr>
        <w:t xml:space="preserve">לשלב מאוחר יותר, מאז 1942, בעקבות </w:t>
      </w:r>
      <w:r w:rsidR="00470F31">
        <w:rPr>
          <w:rFonts w:cs="Tahoma" w:hint="cs"/>
          <w:rtl/>
          <w:lang w:val="en-US" w:bidi="he-IL"/>
        </w:rPr>
        <w:t xml:space="preserve">הפנמתו את לקחי השואה, שניתצו </w:t>
      </w:r>
      <w:r w:rsidR="00747120">
        <w:rPr>
          <w:rFonts w:cs="Tahoma" w:hint="cs"/>
          <w:rtl/>
          <w:lang w:val="en-US" w:bidi="he-IL"/>
        </w:rPr>
        <w:t xml:space="preserve">את החוזה הבלתי כתוב </w:t>
      </w:r>
      <w:r w:rsidR="00BA05E4">
        <w:rPr>
          <w:rFonts w:cs="Tahoma" w:hint="cs"/>
          <w:rtl/>
          <w:lang w:val="en-US" w:bidi="he-IL"/>
        </w:rPr>
        <w:t xml:space="preserve">שהתקיים מבחינתו </w:t>
      </w:r>
      <w:r w:rsidR="00747120">
        <w:rPr>
          <w:rFonts w:cs="Tahoma" w:hint="cs"/>
          <w:rtl/>
          <w:lang w:val="en-US" w:bidi="he-IL"/>
        </w:rPr>
        <w:t xml:space="preserve">בין היהודים לבין הגויים ביחסם למיעוטים. </w:t>
      </w:r>
      <w:r w:rsidR="00F76F22">
        <w:rPr>
          <w:rFonts w:cs="Tahoma" w:hint="cs"/>
          <w:rtl/>
          <w:lang w:val="en-US" w:bidi="he-IL"/>
        </w:rPr>
        <w:t>ייתכן אומנם שמבחינה עקרונית בן-גוריון אכן היה מעדיף קיום פדרטיבי, זה גם היה</w:t>
      </w:r>
      <w:r w:rsidR="00DD6CBF">
        <w:rPr>
          <w:rFonts w:cs="Tahoma" w:hint="cs"/>
          <w:rtl/>
          <w:lang w:val="en-US" w:bidi="he-IL"/>
        </w:rPr>
        <w:t>,</w:t>
      </w:r>
      <w:r w:rsidR="00F76F22">
        <w:rPr>
          <w:rFonts w:cs="Tahoma" w:hint="cs"/>
          <w:rtl/>
          <w:lang w:val="en-US" w:bidi="he-IL"/>
        </w:rPr>
        <w:t xml:space="preserve"> </w:t>
      </w:r>
      <w:r w:rsidR="00DD6CBF">
        <w:rPr>
          <w:rFonts w:cs="Tahoma" w:hint="cs"/>
          <w:rtl/>
          <w:lang w:val="en-US" w:bidi="he-IL"/>
        </w:rPr>
        <w:t xml:space="preserve">אגב, גם </w:t>
      </w:r>
      <w:r w:rsidR="00F76F22">
        <w:rPr>
          <w:rFonts w:cs="Tahoma" w:hint="cs"/>
          <w:rtl/>
          <w:lang w:val="en-US" w:bidi="he-IL"/>
        </w:rPr>
        <w:t xml:space="preserve">חזונו בשנותיו האחרונות באשר לעתיד </w:t>
      </w:r>
      <w:r w:rsidR="00C566FA">
        <w:rPr>
          <w:rFonts w:cs="Tahoma" w:hint="cs"/>
          <w:rtl/>
          <w:lang w:val="en-US" w:bidi="he-IL"/>
        </w:rPr>
        <w:t xml:space="preserve">הרחוק של </w:t>
      </w:r>
      <w:r w:rsidR="00F76F22">
        <w:rPr>
          <w:rFonts w:cs="Tahoma" w:hint="cs"/>
          <w:rtl/>
          <w:lang w:val="en-US" w:bidi="he-IL"/>
        </w:rPr>
        <w:t>ישראל</w:t>
      </w:r>
      <w:r>
        <w:rPr>
          <w:rStyle w:val="FootnoteReference"/>
          <w:rFonts w:cs="Tahoma"/>
          <w:rtl/>
          <w:lang w:val="en-US" w:bidi="he-IL"/>
        </w:rPr>
        <w:footnoteReference w:id="8"/>
      </w:r>
      <w:r>
        <w:rPr>
          <w:rFonts w:cs="Tahoma" w:hint="cs"/>
          <w:rtl/>
          <w:lang w:val="en-US" w:bidi="he-IL"/>
        </w:rPr>
        <w:t xml:space="preserve">. </w:t>
      </w:r>
      <w:r w:rsidR="00F76F22">
        <w:rPr>
          <w:rFonts w:cs="Tahoma" w:hint="cs"/>
          <w:rtl/>
          <w:lang w:val="en-US" w:bidi="he-IL"/>
        </w:rPr>
        <w:t xml:space="preserve">אך </w:t>
      </w:r>
      <w:r>
        <w:rPr>
          <w:rFonts w:cs="Tahoma" w:hint="cs"/>
          <w:rtl/>
          <w:lang w:val="en-US" w:bidi="he-IL"/>
        </w:rPr>
        <w:t xml:space="preserve">בכל זאת נראה כי </w:t>
      </w:r>
      <w:proofErr w:type="spellStart"/>
      <w:r>
        <w:rPr>
          <w:rFonts w:cs="Tahoma" w:hint="cs"/>
          <w:rtl/>
          <w:lang w:val="en-US" w:bidi="he-IL"/>
        </w:rPr>
        <w:t>הנסיון</w:t>
      </w:r>
      <w:proofErr w:type="spellEnd"/>
      <w:r>
        <w:rPr>
          <w:rFonts w:cs="Tahoma" w:hint="cs"/>
          <w:rtl/>
          <w:lang w:val="en-US" w:bidi="he-IL"/>
        </w:rPr>
        <w:t xml:space="preserve"> להצביע על בן-גוריון כמי שרק בעקבות השואה שינה את עמדתו ביחס למדינת לאום מוגזם, </w:t>
      </w:r>
      <w:r w:rsidR="00F76F22">
        <w:rPr>
          <w:rFonts w:cs="Tahoma" w:hint="cs"/>
          <w:rtl/>
          <w:lang w:val="en-US" w:bidi="he-IL"/>
        </w:rPr>
        <w:t>ו</w:t>
      </w:r>
      <w:r>
        <w:rPr>
          <w:rFonts w:cs="Tahoma" w:hint="cs"/>
          <w:rtl/>
          <w:lang w:val="en-US" w:bidi="he-IL"/>
        </w:rPr>
        <w:t xml:space="preserve">אינו מתיישב גם עם </w:t>
      </w:r>
      <w:r w:rsidR="00F76F22">
        <w:rPr>
          <w:rFonts w:cs="Tahoma" w:hint="cs"/>
          <w:rtl/>
          <w:lang w:val="en-US" w:bidi="he-IL"/>
        </w:rPr>
        <w:t xml:space="preserve">תמיכתו בהצעת החלוקה של </w:t>
      </w:r>
      <w:r w:rsidR="00DF5819">
        <w:rPr>
          <w:rFonts w:cs="Tahoma" w:hint="cs"/>
          <w:rtl/>
          <w:lang w:val="en-US" w:bidi="he-IL"/>
        </w:rPr>
        <w:t>ועדת פיל</w:t>
      </w:r>
      <w:r w:rsidR="00F76F22">
        <w:rPr>
          <w:rFonts w:cs="Tahoma" w:hint="cs"/>
          <w:rtl/>
          <w:lang w:val="en-US" w:bidi="he-IL"/>
        </w:rPr>
        <w:t xml:space="preserve"> משנת </w:t>
      </w:r>
      <w:r w:rsidR="00DF5819">
        <w:rPr>
          <w:rFonts w:cs="Tahoma" w:hint="cs"/>
          <w:rtl/>
          <w:lang w:val="en-US" w:bidi="he-IL"/>
        </w:rPr>
        <w:t xml:space="preserve">1937 </w:t>
      </w:r>
      <w:r>
        <w:rPr>
          <w:rFonts w:cs="Tahoma" w:hint="cs"/>
          <w:rtl/>
          <w:lang w:val="en-US" w:bidi="he-IL"/>
        </w:rPr>
        <w:t>שנומקה</w:t>
      </w:r>
      <w:r w:rsidR="00F76F22">
        <w:rPr>
          <w:rFonts w:cs="Tahoma" w:hint="cs"/>
          <w:rtl/>
          <w:lang w:val="en-US" w:bidi="he-IL"/>
        </w:rPr>
        <w:t>, בין היתר, ב</w:t>
      </w:r>
      <w:r>
        <w:rPr>
          <w:rFonts w:cs="Tahoma" w:hint="cs"/>
          <w:rtl/>
          <w:lang w:val="en-US" w:bidi="he-IL"/>
        </w:rPr>
        <w:t>אפשרות למדינה</w:t>
      </w:r>
      <w:r w:rsidR="00DD6CBF">
        <w:rPr>
          <w:rFonts w:cs="Tahoma" w:hint="cs"/>
          <w:rtl/>
          <w:lang w:val="en-US" w:bidi="he-IL"/>
        </w:rPr>
        <w:t>,</w:t>
      </w:r>
      <w:r>
        <w:rPr>
          <w:rFonts w:cs="Tahoma" w:hint="cs"/>
          <w:rtl/>
          <w:lang w:val="en-US" w:bidi="he-IL"/>
        </w:rPr>
        <w:t xml:space="preserve"> וב</w:t>
      </w:r>
      <w:r w:rsidR="00F76F22">
        <w:rPr>
          <w:rFonts w:cs="Tahoma" w:hint="cs"/>
          <w:rtl/>
          <w:lang w:val="en-US" w:bidi="he-IL"/>
        </w:rPr>
        <w:t>עובדה שההצעה כללה סעיף המצדד ב</w:t>
      </w:r>
      <w:r w:rsidR="00747120">
        <w:rPr>
          <w:rFonts w:cs="Tahoma" w:hint="cs"/>
          <w:rtl/>
          <w:lang w:val="en-US" w:bidi="he-IL"/>
        </w:rPr>
        <w:t>טרנספר ל</w:t>
      </w:r>
      <w:r w:rsidR="00F76F22">
        <w:rPr>
          <w:rFonts w:cs="Tahoma" w:hint="cs"/>
          <w:rtl/>
          <w:lang w:val="en-US" w:bidi="he-IL"/>
        </w:rPr>
        <w:t>פלסטינים</w:t>
      </w:r>
      <w:r>
        <w:rPr>
          <w:rFonts w:cs="Tahoma" w:hint="cs"/>
          <w:rtl/>
          <w:lang w:val="en-US" w:bidi="he-IL"/>
        </w:rPr>
        <w:t>, מה שמעיד במפורש על רצונו במדינת לאום אתנית.</w:t>
      </w:r>
      <w:r w:rsidR="00DF5819">
        <w:rPr>
          <w:rStyle w:val="FootnoteReference"/>
          <w:rFonts w:cs="Tahoma"/>
          <w:rtl/>
          <w:lang w:val="en-US" w:bidi="he-IL"/>
        </w:rPr>
        <w:footnoteReference w:id="9"/>
      </w:r>
    </w:p>
    <w:p w14:paraId="63A37610" w14:textId="2193FC62" w:rsidR="00E00736" w:rsidRDefault="00747120" w:rsidP="00C566FA">
      <w:pPr>
        <w:jc w:val="left"/>
        <w:rPr>
          <w:rFonts w:cs="Tahoma"/>
          <w:rtl/>
          <w:lang w:val="en-US" w:bidi="he-IL"/>
        </w:rPr>
      </w:pPr>
      <w:r>
        <w:rPr>
          <w:rFonts w:cs="Tahoma" w:hint="cs"/>
          <w:rtl/>
          <w:lang w:val="en-US" w:bidi="he-IL"/>
        </w:rPr>
        <w:t xml:space="preserve">בהקשר הזה </w:t>
      </w:r>
      <w:r w:rsidR="00F76F22">
        <w:rPr>
          <w:rFonts w:cs="Tahoma" w:hint="cs"/>
          <w:rtl/>
          <w:lang w:val="en-US" w:bidi="he-IL"/>
        </w:rPr>
        <w:t xml:space="preserve">עולה ביקורת עקרונית באשר לספר המחכים </w:t>
      </w:r>
      <w:r w:rsidR="00DD6CBF">
        <w:rPr>
          <w:rFonts w:cs="Tahoma" w:hint="cs"/>
          <w:rtl/>
          <w:lang w:val="en-US" w:bidi="he-IL"/>
        </w:rPr>
        <w:t xml:space="preserve">והמקורי </w:t>
      </w:r>
      <w:r w:rsidR="00F76F22">
        <w:rPr>
          <w:rFonts w:cs="Tahoma" w:hint="cs"/>
          <w:rtl/>
          <w:lang w:val="en-US" w:bidi="he-IL"/>
        </w:rPr>
        <w:t xml:space="preserve">של </w:t>
      </w:r>
      <w:proofErr w:type="spellStart"/>
      <w:r w:rsidR="00F76F22">
        <w:rPr>
          <w:rFonts w:cs="Tahoma" w:hint="cs"/>
          <w:rtl/>
          <w:lang w:val="en-US" w:bidi="he-IL"/>
        </w:rPr>
        <w:t>שומסקי</w:t>
      </w:r>
      <w:proofErr w:type="spellEnd"/>
      <w:r w:rsidR="00F76F22">
        <w:rPr>
          <w:rFonts w:cs="Tahoma" w:hint="cs"/>
          <w:rtl/>
          <w:lang w:val="en-US" w:bidi="he-IL"/>
        </w:rPr>
        <w:t xml:space="preserve">: </w:t>
      </w:r>
      <w:r w:rsidR="006A6524" w:rsidRPr="006A6524">
        <w:rPr>
          <w:rFonts w:cs="Tahoma"/>
          <w:rtl/>
          <w:lang w:val="en-US" w:bidi="he-IL"/>
        </w:rPr>
        <w:t xml:space="preserve">עד כמה הרעיונות </w:t>
      </w:r>
      <w:r w:rsidR="00DD6CBF">
        <w:rPr>
          <w:rFonts w:cs="Tahoma" w:hint="cs"/>
          <w:rtl/>
          <w:lang w:val="en-US" w:bidi="he-IL"/>
        </w:rPr>
        <w:t xml:space="preserve">המתונים </w:t>
      </w:r>
      <w:r w:rsidR="006A6524" w:rsidRPr="006A6524">
        <w:rPr>
          <w:rFonts w:cs="Tahoma"/>
          <w:rtl/>
          <w:lang w:val="en-US" w:bidi="he-IL"/>
        </w:rPr>
        <w:t>שהעלו מנהיגי</w:t>
      </w:r>
      <w:r w:rsidR="00F76F22">
        <w:rPr>
          <w:rFonts w:cs="Tahoma" w:hint="cs"/>
          <w:rtl/>
          <w:lang w:val="en-US" w:bidi="he-IL"/>
        </w:rPr>
        <w:t>ם</w:t>
      </w:r>
      <w:r w:rsidR="00F76F22">
        <w:rPr>
          <w:rFonts w:cs="Tahoma"/>
          <w:rtl/>
          <w:lang w:val="en-US" w:bidi="he-IL"/>
        </w:rPr>
        <w:t xml:space="preserve"> </w:t>
      </w:r>
      <w:r w:rsidR="00F76F22">
        <w:rPr>
          <w:rFonts w:cs="Tahoma" w:hint="cs"/>
          <w:rtl/>
          <w:lang w:val="en-US" w:bidi="he-IL"/>
        </w:rPr>
        <w:t xml:space="preserve">בשלבים המוקדמים של הציונות </w:t>
      </w:r>
      <w:r w:rsidR="006A6524" w:rsidRPr="006A6524">
        <w:rPr>
          <w:rFonts w:cs="Tahoma"/>
          <w:rtl/>
          <w:lang w:val="en-US" w:bidi="he-IL"/>
        </w:rPr>
        <w:t xml:space="preserve">אכן נבעו מהשקפת עולם </w:t>
      </w:r>
      <w:r w:rsidR="00DF5819">
        <w:rPr>
          <w:rFonts w:cs="Tahoma" w:hint="cs"/>
          <w:rtl/>
          <w:lang w:val="en-US" w:bidi="he-IL"/>
        </w:rPr>
        <w:t xml:space="preserve">פשרנית </w:t>
      </w:r>
      <w:r w:rsidR="001B6B59">
        <w:rPr>
          <w:rFonts w:cs="Tahoma"/>
          <w:rtl/>
          <w:lang w:val="en-US" w:bidi="he-IL"/>
        </w:rPr>
        <w:t>–</w:t>
      </w:r>
      <w:r w:rsidR="001B6B59">
        <w:rPr>
          <w:rFonts w:cs="Tahoma" w:hint="cs"/>
          <w:rtl/>
          <w:lang w:val="en-US" w:bidi="he-IL"/>
        </w:rPr>
        <w:t xml:space="preserve"> או שמא הן </w:t>
      </w:r>
      <w:r w:rsidR="003C2050">
        <w:rPr>
          <w:rFonts w:cs="Tahoma"/>
          <w:rtl/>
          <w:lang w:val="en-US" w:bidi="he-IL"/>
        </w:rPr>
        <w:t>ינקו ממצבם הנחות של היהודים</w:t>
      </w:r>
      <w:r w:rsidR="003C2050">
        <w:rPr>
          <w:rFonts w:cs="Tahoma" w:hint="cs"/>
          <w:rtl/>
          <w:lang w:val="en-US" w:bidi="he-IL"/>
        </w:rPr>
        <w:t>?</w:t>
      </w:r>
      <w:r w:rsidR="006A6524" w:rsidRPr="006A6524">
        <w:rPr>
          <w:rFonts w:cs="Tahoma"/>
          <w:rtl/>
          <w:lang w:val="en-US" w:bidi="he-IL"/>
        </w:rPr>
        <w:t xml:space="preserve"> האם צדק </w:t>
      </w:r>
      <w:r w:rsidR="00BA05E4">
        <w:rPr>
          <w:rFonts w:cs="Tahoma" w:hint="cs"/>
          <w:rtl/>
          <w:lang w:val="en-US" w:bidi="he-IL"/>
        </w:rPr>
        <w:t>ז׳אן ז</w:t>
      </w:r>
      <w:r w:rsidR="001B6B59">
        <w:rPr>
          <w:rFonts w:cs="Tahoma" w:hint="cs"/>
          <w:rtl/>
          <w:lang w:val="en-US" w:bidi="he-IL"/>
        </w:rPr>
        <w:t>׳</w:t>
      </w:r>
      <w:r w:rsidR="00BA05E4">
        <w:rPr>
          <w:rFonts w:cs="Tahoma" w:hint="cs"/>
          <w:rtl/>
          <w:lang w:val="en-US" w:bidi="he-IL"/>
        </w:rPr>
        <w:t xml:space="preserve">אק </w:t>
      </w:r>
      <w:r w:rsidR="001B6B59">
        <w:rPr>
          <w:rFonts w:cs="Tahoma"/>
          <w:rtl/>
          <w:lang w:val="en-US" w:bidi="he-IL"/>
        </w:rPr>
        <w:t>רוסו כש</w:t>
      </w:r>
      <w:r w:rsidR="001B6B59">
        <w:rPr>
          <w:rFonts w:cs="Tahoma" w:hint="cs"/>
          <w:rtl/>
          <w:lang w:val="en-US" w:bidi="he-IL"/>
        </w:rPr>
        <w:t>כתב</w:t>
      </w:r>
      <w:r w:rsidR="006A6524" w:rsidRPr="006A6524">
        <w:rPr>
          <w:rFonts w:cs="Tahoma"/>
          <w:rtl/>
          <w:lang w:val="en-US" w:bidi="he-IL"/>
        </w:rPr>
        <w:t xml:space="preserve"> כי ״...לעולם לא אאמין שאני מאזין לטיעון רציני של היהודים כל עוד אין להם מדינה חופשית, בתי ספר ואוניברסיטאות משלהם, שבהם יוכלו להתבטא ולהתווכח ללא חשש. רק אז נוכל לדעת מה יש להם לומר״. </w:t>
      </w:r>
      <w:r w:rsidR="00DF5819">
        <w:rPr>
          <w:rStyle w:val="FootnoteReference"/>
          <w:rFonts w:cs="Tahoma"/>
          <w:rtl/>
          <w:lang w:val="en-US" w:bidi="he-IL"/>
        </w:rPr>
        <w:footnoteReference w:id="10"/>
      </w:r>
      <w:r w:rsidR="001B6B59">
        <w:rPr>
          <w:rFonts w:cs="Tahoma" w:hint="cs"/>
          <w:rtl/>
          <w:lang w:val="en-US" w:bidi="he-IL"/>
        </w:rPr>
        <w:t xml:space="preserve"> </w:t>
      </w:r>
    </w:p>
    <w:p w14:paraId="41898D96" w14:textId="3612E863" w:rsidR="000F0554" w:rsidRDefault="000F0554" w:rsidP="000F0554">
      <w:pPr>
        <w:jc w:val="left"/>
        <w:rPr>
          <w:rFonts w:cs="Tahoma"/>
          <w:lang w:val="en-US" w:bidi="he-IL"/>
        </w:rPr>
      </w:pPr>
    </w:p>
    <w:p w14:paraId="79EE7E42" w14:textId="4019C1DD" w:rsidR="00BA05E4" w:rsidRDefault="00E00736" w:rsidP="00357CA3">
      <w:pPr>
        <w:jc w:val="left"/>
        <w:rPr>
          <w:rFonts w:cs="Tahoma"/>
          <w:rtl/>
          <w:lang w:val="en-US" w:bidi="he-IL"/>
        </w:rPr>
      </w:pPr>
      <w:r>
        <w:rPr>
          <w:rFonts w:cs="Tahoma" w:hint="cs"/>
          <w:rtl/>
          <w:lang w:val="en-US" w:bidi="he-IL"/>
        </w:rPr>
        <w:t xml:space="preserve">* </w:t>
      </w:r>
    </w:p>
    <w:p w14:paraId="442B81BC" w14:textId="1C5B6893" w:rsidR="00B9315C" w:rsidRDefault="00190CCA" w:rsidP="00286FEC">
      <w:pPr>
        <w:jc w:val="left"/>
        <w:rPr>
          <w:rFonts w:ascii="Tahoma" w:hAnsi="Tahoma" w:cs="Tahoma"/>
          <w:rtl/>
          <w:lang w:val="en-US" w:bidi="he-IL"/>
        </w:rPr>
      </w:pPr>
      <w:r>
        <w:rPr>
          <w:rFonts w:ascii="Tahoma" w:hAnsi="Tahoma" w:cs="Tahoma" w:hint="cs"/>
          <w:rtl/>
          <w:lang w:val="en-US" w:bidi="he-IL"/>
        </w:rPr>
        <w:t>הספר</w:t>
      </w:r>
      <w:r w:rsidR="00DD6CBF">
        <w:rPr>
          <w:rFonts w:ascii="Tahoma" w:hAnsi="Tahoma" w:cs="Tahoma" w:hint="cs"/>
          <w:rtl/>
          <w:lang w:val="en-US" w:bidi="he-IL"/>
        </w:rPr>
        <w:t xml:space="preserve"> </w:t>
      </w:r>
      <w:r>
        <w:rPr>
          <w:rFonts w:ascii="Tahoma" w:hAnsi="Tahoma" w:cs="Tahoma" w:hint="cs"/>
          <w:rtl/>
          <w:lang w:val="en-US" w:bidi="he-IL"/>
        </w:rPr>
        <w:t xml:space="preserve">שערכו אריה </w:t>
      </w:r>
      <w:proofErr w:type="spellStart"/>
      <w:r>
        <w:rPr>
          <w:rFonts w:ascii="Tahoma" w:hAnsi="Tahoma" w:cs="Tahoma" w:hint="cs"/>
          <w:rtl/>
          <w:lang w:val="en-US" w:bidi="he-IL"/>
        </w:rPr>
        <w:t>דובנוב</w:t>
      </w:r>
      <w:proofErr w:type="spellEnd"/>
      <w:r>
        <w:rPr>
          <w:rFonts w:ascii="Tahoma" w:hAnsi="Tahoma" w:cs="Tahoma" w:hint="cs"/>
          <w:rtl/>
          <w:lang w:val="en-US" w:bidi="he-IL"/>
        </w:rPr>
        <w:t xml:space="preserve"> ולורה </w:t>
      </w:r>
      <w:proofErr w:type="spellStart"/>
      <w:r>
        <w:rPr>
          <w:rFonts w:ascii="Tahoma" w:hAnsi="Tahoma" w:cs="Tahoma" w:hint="cs"/>
          <w:rtl/>
          <w:lang w:val="en-US" w:bidi="he-IL"/>
        </w:rPr>
        <w:t>רובסון</w:t>
      </w:r>
      <w:proofErr w:type="spellEnd"/>
      <w:r>
        <w:rPr>
          <w:rFonts w:ascii="Tahoma" w:hAnsi="Tahoma" w:cs="Tahoma" w:hint="cs"/>
          <w:rtl/>
          <w:lang w:val="en-US" w:bidi="he-IL"/>
        </w:rPr>
        <w:t xml:space="preserve"> </w:t>
      </w:r>
      <w:r>
        <w:rPr>
          <w:rFonts w:ascii="Tahoma" w:hAnsi="Tahoma" w:cs="Tahoma"/>
          <w:rtl/>
          <w:lang w:val="en-US" w:bidi="he-IL"/>
        </w:rPr>
        <w:t>–</w:t>
      </w:r>
      <w:r w:rsidR="00B11D04">
        <w:rPr>
          <w:rFonts w:ascii="Tahoma" w:hAnsi="Tahoma" w:cs="Tahoma" w:hint="cs"/>
          <w:rtl/>
          <w:lang w:val="en-US" w:bidi="he-IL"/>
        </w:rPr>
        <w:t xml:space="preserve"> </w:t>
      </w:r>
      <w:r w:rsidR="00B11D04">
        <w:rPr>
          <w:rFonts w:ascii="Tahoma" w:hAnsi="Tahoma" w:cs="Tahoma"/>
          <w:lang w:val="en-US" w:bidi="he-IL"/>
        </w:rPr>
        <w:t>Parti</w:t>
      </w:r>
      <w:r w:rsidR="00AD6A69">
        <w:rPr>
          <w:rFonts w:ascii="Tahoma" w:hAnsi="Tahoma" w:cs="Tahoma"/>
          <w:lang w:val="en-US" w:bidi="he-IL"/>
        </w:rPr>
        <w:t>t</w:t>
      </w:r>
      <w:r w:rsidR="00B11D04">
        <w:rPr>
          <w:rFonts w:ascii="Tahoma" w:hAnsi="Tahoma" w:cs="Tahoma"/>
          <w:lang w:val="en-US" w:bidi="he-IL"/>
        </w:rPr>
        <w:t>ion</w:t>
      </w:r>
      <w:r w:rsidR="00AD6A69">
        <w:rPr>
          <w:rFonts w:ascii="Tahoma" w:hAnsi="Tahoma" w:cs="Tahoma"/>
          <w:lang w:val="en-US" w:bidi="he-IL"/>
        </w:rPr>
        <w:t>s</w:t>
      </w:r>
      <w:r>
        <w:rPr>
          <w:rFonts w:ascii="Tahoma" w:hAnsi="Tahoma" w:cs="Tahoma" w:hint="cs"/>
          <w:rtl/>
          <w:lang w:val="en-US" w:bidi="he-IL"/>
        </w:rPr>
        <w:t xml:space="preserve"> </w:t>
      </w:r>
      <w:r>
        <w:rPr>
          <w:rFonts w:ascii="Tahoma" w:hAnsi="Tahoma" w:cs="Tahoma"/>
          <w:rtl/>
          <w:lang w:val="en-US" w:bidi="he-IL"/>
        </w:rPr>
        <w:t>–</w:t>
      </w:r>
      <w:r w:rsidR="007F3FBC">
        <w:rPr>
          <w:rFonts w:ascii="Tahoma" w:hAnsi="Tahoma" w:cs="Tahoma" w:hint="cs"/>
          <w:rtl/>
          <w:lang w:val="en-US" w:bidi="he-IL"/>
        </w:rPr>
        <w:t xml:space="preserve"> </w:t>
      </w:r>
      <w:r w:rsidR="00B11D04">
        <w:rPr>
          <w:rFonts w:ascii="Tahoma" w:hAnsi="Tahoma" w:cs="Tahoma" w:hint="cs"/>
          <w:rtl/>
          <w:lang w:val="en-US" w:bidi="he-IL"/>
        </w:rPr>
        <w:t>מבקר, באמצעות עשרה</w:t>
      </w:r>
      <w:r>
        <w:rPr>
          <w:rFonts w:ascii="Tahoma" w:hAnsi="Tahoma" w:cs="Tahoma" w:hint="cs"/>
          <w:rtl/>
          <w:lang w:val="en-US" w:bidi="he-IL"/>
        </w:rPr>
        <w:t xml:space="preserve"> מאמרים </w:t>
      </w:r>
      <w:r w:rsidR="00B11D04">
        <w:rPr>
          <w:rFonts w:ascii="Tahoma" w:hAnsi="Tahoma" w:cs="Tahoma" w:hint="cs"/>
          <w:rtl/>
          <w:lang w:val="en-US" w:bidi="he-IL"/>
        </w:rPr>
        <w:t>של חוקרים שונים, את עצם רעיון החלוקה כפ</w:t>
      </w:r>
      <w:r w:rsidR="007F3FBC">
        <w:rPr>
          <w:rFonts w:ascii="Tahoma" w:hAnsi="Tahoma" w:cs="Tahoma" w:hint="cs"/>
          <w:rtl/>
          <w:lang w:val="en-US" w:bidi="he-IL"/>
        </w:rPr>
        <w:t xml:space="preserve">תרון מדיני </w:t>
      </w:r>
      <w:r w:rsidR="000E7C68">
        <w:rPr>
          <w:rFonts w:ascii="Tahoma" w:hAnsi="Tahoma" w:cs="Tahoma" w:hint="cs"/>
          <w:rtl/>
          <w:lang w:val="en-US" w:bidi="he-IL"/>
        </w:rPr>
        <w:t>מוסרי ו</w:t>
      </w:r>
      <w:r w:rsidR="007F3FBC">
        <w:rPr>
          <w:rFonts w:ascii="Tahoma" w:hAnsi="Tahoma" w:cs="Tahoma" w:hint="cs"/>
          <w:rtl/>
          <w:lang w:val="en-US" w:bidi="he-IL"/>
        </w:rPr>
        <w:t>ראוי</w:t>
      </w:r>
      <w:r>
        <w:rPr>
          <w:rFonts w:ascii="Tahoma" w:hAnsi="Tahoma" w:cs="Tahoma" w:hint="cs"/>
          <w:rtl/>
          <w:lang w:val="en-US" w:bidi="he-IL"/>
        </w:rPr>
        <w:t>. אף שהסוגיה הישראלית-פלסטינית נמצאת במוקד</w:t>
      </w:r>
      <w:r w:rsidR="00B11D04">
        <w:rPr>
          <w:rFonts w:ascii="Tahoma" w:hAnsi="Tahoma" w:cs="Tahoma" w:hint="cs"/>
          <w:rtl/>
          <w:lang w:val="en-US" w:bidi="he-IL"/>
        </w:rPr>
        <w:t xml:space="preserve"> הספר,</w:t>
      </w:r>
      <w:r w:rsidR="00AD6A69">
        <w:rPr>
          <w:rFonts w:ascii="Tahoma" w:hAnsi="Tahoma" w:cs="Tahoma" w:hint="cs"/>
          <w:rtl/>
          <w:lang w:val="en-US" w:bidi="he-IL"/>
        </w:rPr>
        <w:t xml:space="preserve"> ה</w:t>
      </w:r>
      <w:r w:rsidR="00DD6CBF">
        <w:rPr>
          <w:rFonts w:ascii="Tahoma" w:hAnsi="Tahoma" w:cs="Tahoma" w:hint="cs"/>
          <w:rtl/>
          <w:lang w:val="en-US" w:bidi="he-IL"/>
        </w:rPr>
        <w:t xml:space="preserve">ניסיון הוא </w:t>
      </w:r>
      <w:r w:rsidR="00B11D04">
        <w:rPr>
          <w:rFonts w:ascii="Tahoma" w:hAnsi="Tahoma" w:cs="Tahoma" w:hint="cs"/>
          <w:rtl/>
          <w:lang w:val="en-US" w:bidi="he-IL"/>
        </w:rPr>
        <w:t xml:space="preserve">להבין </w:t>
      </w:r>
      <w:r>
        <w:rPr>
          <w:rFonts w:ascii="Tahoma" w:hAnsi="Tahoma" w:cs="Tahoma"/>
          <w:rtl/>
          <w:lang w:val="en-US" w:bidi="he-IL"/>
        </w:rPr>
        <w:t xml:space="preserve">את </w:t>
      </w:r>
      <w:r w:rsidR="00B11D04">
        <w:rPr>
          <w:rFonts w:ascii="Tahoma" w:hAnsi="Tahoma" w:cs="Tahoma" w:hint="cs"/>
          <w:rtl/>
          <w:lang w:val="en-US" w:bidi="he-IL"/>
        </w:rPr>
        <w:t xml:space="preserve">ההקשר המקומי </w:t>
      </w:r>
      <w:r w:rsidR="00B11D04">
        <w:rPr>
          <w:rFonts w:ascii="Tahoma" w:hAnsi="Tahoma" w:cs="Tahoma" w:hint="cs"/>
          <w:rtl/>
          <w:lang w:val="en-US" w:bidi="he-IL"/>
        </w:rPr>
        <w:lastRenderedPageBreak/>
        <w:t>מ</w:t>
      </w:r>
      <w:r w:rsidR="00C74E8E" w:rsidRPr="00C76AAF">
        <w:rPr>
          <w:rFonts w:ascii="Tahoma" w:hAnsi="Tahoma" w:cs="Tahoma"/>
          <w:rtl/>
          <w:lang w:val="en-US" w:bidi="he-IL"/>
        </w:rPr>
        <w:t xml:space="preserve">פרספקטיבה </w:t>
      </w:r>
      <w:r w:rsidR="00B11D04">
        <w:rPr>
          <w:rFonts w:ascii="Tahoma" w:hAnsi="Tahoma" w:cs="Tahoma" w:hint="cs"/>
          <w:rtl/>
          <w:lang w:val="en-US" w:bidi="he-IL"/>
        </w:rPr>
        <w:t xml:space="preserve">טרנס-לאומית. בהקשר זה הספר </w:t>
      </w:r>
      <w:r>
        <w:rPr>
          <w:rFonts w:ascii="Tahoma" w:hAnsi="Tahoma" w:cs="Tahoma" w:hint="cs"/>
          <w:rtl/>
          <w:lang w:val="en-US" w:bidi="he-IL"/>
        </w:rPr>
        <w:t xml:space="preserve">בוחן את </w:t>
      </w:r>
      <w:r w:rsidR="00C74E8E" w:rsidRPr="00C76AAF">
        <w:rPr>
          <w:rFonts w:ascii="Tahoma" w:hAnsi="Tahoma" w:cs="Tahoma"/>
          <w:rtl/>
          <w:lang w:val="en-US" w:bidi="he-IL"/>
        </w:rPr>
        <w:t>ה</w:t>
      </w:r>
      <w:r w:rsidR="00C97194" w:rsidRPr="00C76AAF">
        <w:rPr>
          <w:rFonts w:ascii="Tahoma" w:hAnsi="Tahoma" w:cs="Tahoma"/>
          <w:rtl/>
          <w:lang w:val="en-US" w:bidi="he-IL"/>
        </w:rPr>
        <w:t xml:space="preserve">השפעות </w:t>
      </w:r>
      <w:r>
        <w:rPr>
          <w:rFonts w:ascii="Tahoma" w:hAnsi="Tahoma" w:cs="Tahoma" w:hint="cs"/>
          <w:rtl/>
          <w:lang w:val="en-US" w:bidi="he-IL"/>
        </w:rPr>
        <w:t xml:space="preserve">של </w:t>
      </w:r>
      <w:r w:rsidR="00B11D04">
        <w:rPr>
          <w:rFonts w:ascii="Tahoma" w:hAnsi="Tahoma" w:cs="Tahoma" w:hint="cs"/>
          <w:rtl/>
          <w:lang w:val="en-US" w:bidi="he-IL"/>
        </w:rPr>
        <w:t>ה</w:t>
      </w:r>
      <w:r w:rsidR="00357CA3">
        <w:rPr>
          <w:rFonts w:ascii="Tahoma" w:hAnsi="Tahoma" w:cs="Tahoma"/>
          <w:rtl/>
          <w:lang w:val="en-US" w:bidi="he-IL"/>
        </w:rPr>
        <w:t>חלוק</w:t>
      </w:r>
      <w:r w:rsidR="00357CA3">
        <w:rPr>
          <w:rFonts w:ascii="Tahoma" w:hAnsi="Tahoma" w:cs="Tahoma" w:hint="cs"/>
          <w:rtl/>
          <w:lang w:val="en-US" w:bidi="he-IL"/>
        </w:rPr>
        <w:t>ות</w:t>
      </w:r>
      <w:r w:rsidR="00B11D04">
        <w:rPr>
          <w:rFonts w:ascii="Tahoma" w:hAnsi="Tahoma" w:cs="Tahoma"/>
          <w:rtl/>
          <w:lang w:val="en-US" w:bidi="he-IL"/>
        </w:rPr>
        <w:t xml:space="preserve"> </w:t>
      </w:r>
      <w:r w:rsidR="00B11D04">
        <w:rPr>
          <w:rFonts w:ascii="Tahoma" w:hAnsi="Tahoma" w:cs="Tahoma" w:hint="cs"/>
          <w:rtl/>
          <w:lang w:val="en-US" w:bidi="he-IL"/>
        </w:rPr>
        <w:t>ב</w:t>
      </w:r>
      <w:r w:rsidR="00B11D04">
        <w:rPr>
          <w:rFonts w:ascii="Tahoma" w:hAnsi="Tahoma" w:cs="Tahoma"/>
          <w:rtl/>
          <w:lang w:val="en-US" w:bidi="he-IL"/>
        </w:rPr>
        <w:t>הודו ו</w:t>
      </w:r>
      <w:r w:rsidR="00B11D04">
        <w:rPr>
          <w:rFonts w:ascii="Tahoma" w:hAnsi="Tahoma" w:cs="Tahoma" w:hint="cs"/>
          <w:rtl/>
          <w:lang w:val="en-US" w:bidi="he-IL"/>
        </w:rPr>
        <w:t>ב</w:t>
      </w:r>
      <w:r w:rsidR="00C97194" w:rsidRPr="00C76AAF">
        <w:rPr>
          <w:rFonts w:ascii="Tahoma" w:hAnsi="Tahoma" w:cs="Tahoma"/>
          <w:rtl/>
          <w:lang w:val="en-US" w:bidi="he-IL"/>
        </w:rPr>
        <w:t xml:space="preserve">אירלנד </w:t>
      </w:r>
      <w:r w:rsidR="00AD6A69">
        <w:rPr>
          <w:rFonts w:ascii="Tahoma" w:hAnsi="Tahoma" w:cs="Tahoma" w:hint="cs"/>
          <w:rtl/>
          <w:lang w:val="en-US" w:bidi="he-IL"/>
        </w:rPr>
        <w:t xml:space="preserve">על המקרה הציוני-ערבי, </w:t>
      </w:r>
      <w:r w:rsidR="00B11D04">
        <w:rPr>
          <w:rFonts w:ascii="Tahoma" w:hAnsi="Tahoma" w:cs="Tahoma" w:hint="cs"/>
          <w:rtl/>
          <w:lang w:val="en-US" w:bidi="he-IL"/>
        </w:rPr>
        <w:t xml:space="preserve">ואינו מתעלם </w:t>
      </w:r>
      <w:r>
        <w:rPr>
          <w:rFonts w:ascii="Tahoma" w:hAnsi="Tahoma" w:cs="Tahoma"/>
          <w:rtl/>
          <w:lang w:val="en-US" w:bidi="he-IL"/>
        </w:rPr>
        <w:t xml:space="preserve">גם </w:t>
      </w:r>
      <w:r w:rsidR="00B11D04">
        <w:rPr>
          <w:rFonts w:ascii="Tahoma" w:hAnsi="Tahoma" w:cs="Tahoma" w:hint="cs"/>
          <w:rtl/>
          <w:lang w:val="en-US" w:bidi="he-IL"/>
        </w:rPr>
        <w:t>מ</w:t>
      </w:r>
      <w:r w:rsidR="00C74E8E" w:rsidRPr="00C76AAF">
        <w:rPr>
          <w:rFonts w:ascii="Tahoma" w:hAnsi="Tahoma" w:cs="Tahoma"/>
          <w:rtl/>
          <w:lang w:val="en-US" w:bidi="he-IL"/>
        </w:rPr>
        <w:t>חלוקות שנחשבות פחות</w:t>
      </w:r>
      <w:r w:rsidR="00B11D04">
        <w:rPr>
          <w:rFonts w:ascii="Tahoma" w:hAnsi="Tahoma" w:cs="Tahoma"/>
          <w:rtl/>
          <w:lang w:val="en-US" w:bidi="he-IL"/>
        </w:rPr>
        <w:t xml:space="preserve"> רלבנטיו</w:t>
      </w:r>
      <w:r w:rsidR="00303203">
        <w:rPr>
          <w:rFonts w:ascii="Tahoma" w:hAnsi="Tahoma" w:cs="Tahoma" w:hint="cs"/>
          <w:rtl/>
          <w:lang w:val="en-US" w:bidi="he-IL"/>
        </w:rPr>
        <w:t>ת</w:t>
      </w:r>
      <w:r w:rsidR="00C74E8E" w:rsidRPr="00C76AAF">
        <w:rPr>
          <w:rFonts w:ascii="Tahoma" w:hAnsi="Tahoma" w:cs="Tahoma"/>
          <w:rtl/>
          <w:lang w:val="en-US" w:bidi="he-IL"/>
        </w:rPr>
        <w:t>, כמו זו שבין גרמניה המערבית למזרחית</w:t>
      </w:r>
      <w:r w:rsidR="007F3FBC">
        <w:rPr>
          <w:rFonts w:ascii="Tahoma" w:hAnsi="Tahoma" w:cs="Tahoma" w:hint="cs"/>
          <w:rtl/>
          <w:lang w:val="en-US" w:bidi="he-IL"/>
        </w:rPr>
        <w:t>, ואף זו האחרונה שחילקה את סודן</w:t>
      </w:r>
      <w:r w:rsidR="00357CA3">
        <w:rPr>
          <w:rFonts w:ascii="Tahoma" w:hAnsi="Tahoma" w:cs="Tahoma" w:hint="cs"/>
          <w:rtl/>
          <w:lang w:val="en-US" w:bidi="he-IL"/>
        </w:rPr>
        <w:t xml:space="preserve"> כמצע להרהור היסטורי-פילוסופי בנושא</w:t>
      </w:r>
      <w:r w:rsidR="00C74E8E" w:rsidRPr="00C76AAF">
        <w:rPr>
          <w:rFonts w:ascii="Tahoma" w:hAnsi="Tahoma" w:cs="Tahoma"/>
          <w:rtl/>
          <w:lang w:val="en-US" w:bidi="he-IL"/>
        </w:rPr>
        <w:t xml:space="preserve">. </w:t>
      </w:r>
    </w:p>
    <w:p w14:paraId="3F6BE7FC" w14:textId="3A9C6211" w:rsidR="0035387B" w:rsidRPr="00C76AAF" w:rsidRDefault="00190CCA" w:rsidP="00303203">
      <w:pPr>
        <w:jc w:val="left"/>
        <w:rPr>
          <w:rFonts w:ascii="Tahoma" w:hAnsi="Tahoma" w:cs="Tahoma"/>
          <w:rtl/>
          <w:lang w:val="en-US" w:bidi="he-IL"/>
        </w:rPr>
      </w:pPr>
      <w:r>
        <w:rPr>
          <w:rFonts w:ascii="Tahoma" w:hAnsi="Tahoma" w:cs="Tahoma" w:hint="cs"/>
          <w:rtl/>
          <w:lang w:val="en-US" w:bidi="he-IL"/>
        </w:rPr>
        <w:t xml:space="preserve">מבחינה עקרונית </w:t>
      </w:r>
      <w:r w:rsidR="00110AFF">
        <w:rPr>
          <w:rFonts w:ascii="Tahoma" w:hAnsi="Tahoma" w:cs="Tahoma" w:hint="cs"/>
          <w:rtl/>
          <w:lang w:val="en-US" w:bidi="he-IL"/>
        </w:rPr>
        <w:t xml:space="preserve">הספר </w:t>
      </w:r>
      <w:r>
        <w:rPr>
          <w:rFonts w:ascii="Tahoma" w:hAnsi="Tahoma" w:cs="Tahoma" w:hint="cs"/>
          <w:rtl/>
          <w:lang w:val="en-US" w:bidi="he-IL"/>
        </w:rPr>
        <w:t>מעלה את התה</w:t>
      </w:r>
      <w:r w:rsidR="007305C9">
        <w:rPr>
          <w:rFonts w:ascii="Tahoma" w:hAnsi="Tahoma" w:cs="Tahoma" w:hint="cs"/>
          <w:rtl/>
          <w:lang w:val="en-US" w:bidi="he-IL"/>
        </w:rPr>
        <w:t>י</w:t>
      </w:r>
      <w:r w:rsidR="007A49F2">
        <w:rPr>
          <w:rFonts w:ascii="Tahoma" w:hAnsi="Tahoma" w:cs="Tahoma" w:hint="cs"/>
          <w:rtl/>
          <w:lang w:val="en-US" w:bidi="he-IL"/>
        </w:rPr>
        <w:t xml:space="preserve">יה אם אכן ניתן לחשוב על פיוס </w:t>
      </w:r>
      <w:r>
        <w:rPr>
          <w:rFonts w:ascii="Tahoma" w:hAnsi="Tahoma" w:cs="Tahoma" w:hint="cs"/>
          <w:rtl/>
          <w:lang w:val="en-US" w:bidi="he-IL"/>
        </w:rPr>
        <w:t xml:space="preserve">תוך כדי </w:t>
      </w:r>
      <w:r w:rsidR="00AD6A69">
        <w:rPr>
          <w:rFonts w:ascii="Tahoma" w:hAnsi="Tahoma" w:cs="Tahoma" w:hint="cs"/>
          <w:rtl/>
          <w:lang w:val="en-US" w:bidi="he-IL"/>
        </w:rPr>
        <w:t xml:space="preserve">מהלך של </w:t>
      </w:r>
      <w:r w:rsidR="007A49F2">
        <w:rPr>
          <w:rFonts w:ascii="Tahoma" w:hAnsi="Tahoma" w:cs="Tahoma" w:hint="cs"/>
          <w:rtl/>
          <w:lang w:val="en-US" w:bidi="he-IL"/>
        </w:rPr>
        <w:t>הפרדה וניתוק, או שמא דו-קיום מחייב</w:t>
      </w:r>
      <w:r w:rsidR="000E7C68">
        <w:rPr>
          <w:rFonts w:ascii="Tahoma" w:hAnsi="Tahoma" w:cs="Tahoma" w:hint="cs"/>
          <w:rtl/>
          <w:lang w:val="en-US" w:bidi="he-IL"/>
        </w:rPr>
        <w:t xml:space="preserve"> מתכונת של חיים בצוותא.</w:t>
      </w:r>
      <w:r>
        <w:rPr>
          <w:rFonts w:ascii="Tahoma" w:hAnsi="Tahoma" w:cs="Tahoma" w:hint="cs"/>
          <w:rtl/>
          <w:lang w:val="en-US" w:bidi="he-IL"/>
        </w:rPr>
        <w:t xml:space="preserve"> </w:t>
      </w:r>
    </w:p>
    <w:p w14:paraId="25C620D6" w14:textId="42510D69" w:rsidR="00137F04" w:rsidRDefault="00303203" w:rsidP="00B413FA">
      <w:pPr>
        <w:rPr>
          <w:rFonts w:ascii="Tahoma" w:hAnsi="Tahoma" w:cs="Tahoma"/>
          <w:rtl/>
          <w:lang w:val="en-US" w:bidi="he-IL"/>
        </w:rPr>
      </w:pPr>
      <w:r>
        <w:rPr>
          <w:rFonts w:ascii="Tahoma" w:hAnsi="Tahoma" w:cs="Tahoma" w:hint="cs"/>
          <w:rtl/>
          <w:lang w:val="en-US" w:bidi="he-IL"/>
        </w:rPr>
        <w:t xml:space="preserve">שכן </w:t>
      </w:r>
      <w:r w:rsidR="00DD6CBF">
        <w:rPr>
          <w:rFonts w:ascii="Tahoma" w:hAnsi="Tahoma" w:cs="Tahoma" w:hint="cs"/>
          <w:rtl/>
          <w:lang w:val="en-US" w:bidi="he-IL"/>
        </w:rPr>
        <w:t>ה</w:t>
      </w:r>
      <w:r w:rsidR="00D057E8">
        <w:rPr>
          <w:rFonts w:ascii="Tahoma" w:hAnsi="Tahoma" w:cs="Tahoma" w:hint="cs"/>
          <w:rtl/>
          <w:lang w:val="en-US" w:bidi="he-IL"/>
        </w:rPr>
        <w:t>ספר מ</w:t>
      </w:r>
      <w:r w:rsidR="00DD6CBF">
        <w:rPr>
          <w:rFonts w:ascii="Tahoma" w:hAnsi="Tahoma" w:cs="Tahoma" w:hint="cs"/>
          <w:rtl/>
          <w:lang w:val="en-US" w:bidi="he-IL"/>
        </w:rPr>
        <w:t>דגיש</w:t>
      </w:r>
      <w:r w:rsidR="00137F04">
        <w:rPr>
          <w:rFonts w:ascii="Tahoma" w:hAnsi="Tahoma" w:cs="Tahoma" w:hint="cs"/>
          <w:rtl/>
          <w:lang w:val="en-US" w:bidi="he-IL"/>
        </w:rPr>
        <w:t xml:space="preserve"> </w:t>
      </w:r>
      <w:r w:rsidR="00DD6CBF">
        <w:rPr>
          <w:rFonts w:ascii="Tahoma" w:hAnsi="Tahoma" w:cs="Tahoma" w:hint="cs"/>
          <w:rtl/>
          <w:lang w:val="en-US" w:bidi="he-IL"/>
        </w:rPr>
        <w:t xml:space="preserve">גם </w:t>
      </w:r>
      <w:r w:rsidR="00137F04">
        <w:rPr>
          <w:rFonts w:ascii="Tahoma" w:hAnsi="Tahoma" w:cs="Tahoma" w:hint="cs"/>
          <w:rtl/>
          <w:lang w:val="en-US" w:bidi="he-IL"/>
        </w:rPr>
        <w:t xml:space="preserve">את הזיקה העמוקה בין </w:t>
      </w:r>
      <w:r w:rsidR="0035387B" w:rsidRPr="00C76AAF">
        <w:rPr>
          <w:rFonts w:ascii="Tahoma" w:hAnsi="Tahoma" w:cs="Tahoma"/>
          <w:rtl/>
          <w:lang w:val="en-US" w:bidi="he-IL"/>
        </w:rPr>
        <w:t xml:space="preserve">רעיון </w:t>
      </w:r>
      <w:r w:rsidR="000C7BAE" w:rsidRPr="00C76AAF">
        <w:rPr>
          <w:rFonts w:ascii="Tahoma" w:hAnsi="Tahoma" w:cs="Tahoma"/>
          <w:rtl/>
          <w:lang w:val="en-US" w:bidi="he-IL"/>
        </w:rPr>
        <w:t xml:space="preserve">החלוקה </w:t>
      </w:r>
      <w:r w:rsidR="00B413FA">
        <w:rPr>
          <w:rFonts w:ascii="Tahoma" w:hAnsi="Tahoma" w:cs="Tahoma"/>
          <w:rtl/>
          <w:lang w:val="en-US" w:bidi="he-IL"/>
        </w:rPr>
        <w:t>לרעיון הטרנספר</w:t>
      </w:r>
      <w:r w:rsidR="00110AFF">
        <w:rPr>
          <w:rFonts w:ascii="Tahoma" w:hAnsi="Tahoma" w:cs="Tahoma"/>
          <w:rtl/>
          <w:lang w:val="en-US" w:bidi="he-IL"/>
        </w:rPr>
        <w:t>. כלומר,</w:t>
      </w:r>
      <w:r w:rsidR="00110AFF">
        <w:rPr>
          <w:rFonts w:ascii="Tahoma" w:hAnsi="Tahoma" w:cs="Tahoma" w:hint="cs"/>
          <w:rtl/>
          <w:lang w:val="en-US" w:bidi="he-IL"/>
        </w:rPr>
        <w:t xml:space="preserve"> אם ההנחה החיובית מאחורי החלוקה היא שגדרות טובים יוצרים שכנים טובים, </w:t>
      </w:r>
      <w:r w:rsidR="0035387B" w:rsidRPr="00C76AAF">
        <w:rPr>
          <w:rFonts w:ascii="Tahoma" w:hAnsi="Tahoma" w:cs="Tahoma"/>
          <w:rtl/>
          <w:lang w:val="en-US" w:bidi="he-IL"/>
        </w:rPr>
        <w:t xml:space="preserve">הפופולריות של החלוקה </w:t>
      </w:r>
      <w:r w:rsidR="007305C9">
        <w:rPr>
          <w:rFonts w:ascii="Tahoma" w:hAnsi="Tahoma" w:cs="Tahoma" w:hint="cs"/>
          <w:rtl/>
          <w:lang w:val="en-US" w:bidi="he-IL"/>
        </w:rPr>
        <w:t xml:space="preserve">נולדה מכיוון אחר: מטרתה </w:t>
      </w:r>
      <w:proofErr w:type="spellStart"/>
      <w:r w:rsidR="007305C9">
        <w:rPr>
          <w:rFonts w:ascii="Tahoma" w:hAnsi="Tahoma" w:cs="Tahoma" w:hint="cs"/>
          <w:rtl/>
          <w:lang w:val="en-US" w:bidi="he-IL"/>
        </w:rPr>
        <w:t>היתה</w:t>
      </w:r>
      <w:proofErr w:type="spellEnd"/>
      <w:r w:rsidR="00137F04">
        <w:rPr>
          <w:rFonts w:ascii="Tahoma" w:hAnsi="Tahoma" w:cs="Tahoma" w:hint="cs"/>
          <w:rtl/>
          <w:lang w:val="en-US" w:bidi="he-IL"/>
        </w:rPr>
        <w:t xml:space="preserve"> ליצור מדינות </w:t>
      </w:r>
      <w:r w:rsidR="00DD6CBF">
        <w:rPr>
          <w:rFonts w:ascii="Tahoma" w:hAnsi="Tahoma" w:cs="Tahoma" w:hint="cs"/>
          <w:rtl/>
          <w:lang w:val="en-US" w:bidi="he-IL"/>
        </w:rPr>
        <w:t>אתניות-</w:t>
      </w:r>
      <w:r w:rsidR="00137F04">
        <w:rPr>
          <w:rFonts w:ascii="Tahoma" w:hAnsi="Tahoma" w:cs="Tahoma" w:hint="cs"/>
          <w:rtl/>
          <w:lang w:val="en-US" w:bidi="he-IL"/>
        </w:rPr>
        <w:t>הומ</w:t>
      </w:r>
      <w:r w:rsidR="00D057E8">
        <w:rPr>
          <w:rFonts w:ascii="Tahoma" w:hAnsi="Tahoma" w:cs="Tahoma" w:hint="cs"/>
          <w:rtl/>
          <w:lang w:val="en-US" w:bidi="he-IL"/>
        </w:rPr>
        <w:t>וג</w:t>
      </w:r>
      <w:r w:rsidR="00137F04">
        <w:rPr>
          <w:rFonts w:ascii="Tahoma" w:hAnsi="Tahoma" w:cs="Tahoma" w:hint="cs"/>
          <w:rtl/>
          <w:lang w:val="en-US" w:bidi="he-IL"/>
        </w:rPr>
        <w:t>ניות</w:t>
      </w:r>
      <w:r w:rsidR="00FA38F1">
        <w:rPr>
          <w:rFonts w:ascii="Tahoma" w:hAnsi="Tahoma" w:cs="Tahoma" w:hint="cs"/>
          <w:rtl/>
          <w:lang w:val="en-US" w:bidi="he-IL"/>
        </w:rPr>
        <w:t xml:space="preserve">, </w:t>
      </w:r>
      <w:r w:rsidR="00137F04">
        <w:rPr>
          <w:rFonts w:ascii="Tahoma" w:hAnsi="Tahoma" w:cs="Tahoma" w:hint="cs"/>
          <w:rtl/>
          <w:lang w:val="en-US" w:bidi="he-IL"/>
        </w:rPr>
        <w:t xml:space="preserve">גם במחיר טרנספר, מתוך הנחה, </w:t>
      </w:r>
      <w:r w:rsidR="00D057E8">
        <w:rPr>
          <w:rFonts w:ascii="Tahoma" w:hAnsi="Tahoma" w:cs="Tahoma" w:hint="cs"/>
          <w:rtl/>
          <w:lang w:val="en-US" w:bidi="he-IL"/>
        </w:rPr>
        <w:t xml:space="preserve">שנבעה מלקחי מלחמות העולם, כי זו </w:t>
      </w:r>
      <w:r w:rsidR="00137F04">
        <w:rPr>
          <w:rFonts w:ascii="Tahoma" w:hAnsi="Tahoma" w:cs="Tahoma" w:hint="cs"/>
          <w:rtl/>
          <w:lang w:val="en-US" w:bidi="he-IL"/>
        </w:rPr>
        <w:t>הדרך ל</w:t>
      </w:r>
      <w:r w:rsidR="00FA38F1">
        <w:rPr>
          <w:rFonts w:ascii="Tahoma" w:hAnsi="Tahoma" w:cs="Tahoma" w:hint="cs"/>
          <w:rtl/>
          <w:lang w:val="en-US" w:bidi="he-IL"/>
        </w:rPr>
        <w:t>הסדרים מדינים יציבים</w:t>
      </w:r>
      <w:r w:rsidR="00137F04">
        <w:rPr>
          <w:rFonts w:ascii="Tahoma" w:hAnsi="Tahoma" w:cs="Tahoma" w:hint="cs"/>
          <w:rtl/>
          <w:lang w:val="en-US" w:bidi="he-IL"/>
        </w:rPr>
        <w:t>.</w:t>
      </w:r>
      <w:r w:rsidR="00FA38F1">
        <w:rPr>
          <w:rFonts w:ascii="Tahoma" w:hAnsi="Tahoma" w:cs="Tahoma" w:hint="cs"/>
          <w:rtl/>
          <w:lang w:val="en-US" w:bidi="he-IL"/>
        </w:rPr>
        <w:t xml:space="preserve"> אין זה מקרה, אפוא, שכשווע</w:t>
      </w:r>
      <w:r w:rsidR="00137F04">
        <w:rPr>
          <w:rFonts w:ascii="Tahoma" w:hAnsi="Tahoma" w:cs="Tahoma" w:hint="cs"/>
          <w:rtl/>
          <w:lang w:val="en-US" w:bidi="he-IL"/>
        </w:rPr>
        <w:t xml:space="preserve">דת פיל הציעה לראשונה </w:t>
      </w:r>
      <w:r w:rsidR="00FA38F1">
        <w:rPr>
          <w:rFonts w:ascii="Tahoma" w:hAnsi="Tahoma" w:cs="Tahoma" w:hint="cs"/>
          <w:rtl/>
          <w:lang w:val="en-US" w:bidi="he-IL"/>
        </w:rPr>
        <w:t>א</w:t>
      </w:r>
      <w:r w:rsidR="00137F04">
        <w:rPr>
          <w:rFonts w:ascii="Tahoma" w:hAnsi="Tahoma" w:cs="Tahoma" w:hint="cs"/>
          <w:rtl/>
          <w:lang w:val="en-US" w:bidi="he-IL"/>
        </w:rPr>
        <w:t>ת חלוקת הארץ, היא כללה סעיף שצידד ב</w:t>
      </w:r>
      <w:r w:rsidR="00FA38F1">
        <w:rPr>
          <w:rFonts w:ascii="Tahoma" w:hAnsi="Tahoma" w:cs="Tahoma" w:hint="cs"/>
          <w:rtl/>
          <w:lang w:val="en-US" w:bidi="he-IL"/>
        </w:rPr>
        <w:t xml:space="preserve">טרנספר לערבים, </w:t>
      </w:r>
      <w:r>
        <w:rPr>
          <w:rFonts w:ascii="Tahoma" w:hAnsi="Tahoma" w:cs="Tahoma" w:hint="cs"/>
          <w:rtl/>
          <w:lang w:val="en-US" w:bidi="he-IL"/>
        </w:rPr>
        <w:t>ש</w:t>
      </w:r>
      <w:r w:rsidR="00D057E8">
        <w:rPr>
          <w:rFonts w:ascii="Tahoma" w:hAnsi="Tahoma" w:cs="Tahoma" w:hint="cs"/>
          <w:rtl/>
          <w:lang w:val="en-US" w:bidi="he-IL"/>
        </w:rPr>
        <w:t>השפיע</w:t>
      </w:r>
      <w:r>
        <w:rPr>
          <w:rFonts w:ascii="Tahoma" w:hAnsi="Tahoma" w:cs="Tahoma" w:hint="cs"/>
          <w:rtl/>
          <w:lang w:val="en-US" w:bidi="he-IL"/>
        </w:rPr>
        <w:t xml:space="preserve"> </w:t>
      </w:r>
      <w:r w:rsidR="00D057E8">
        <w:rPr>
          <w:rFonts w:ascii="Tahoma" w:hAnsi="Tahoma" w:cs="Tahoma" w:hint="cs"/>
          <w:rtl/>
          <w:lang w:val="en-US" w:bidi="he-IL"/>
        </w:rPr>
        <w:t>על בן-גורי</w:t>
      </w:r>
      <w:r w:rsidR="00B413FA">
        <w:rPr>
          <w:rFonts w:ascii="Tahoma" w:hAnsi="Tahoma" w:cs="Tahoma" w:hint="cs"/>
          <w:rtl/>
          <w:lang w:val="en-US" w:bidi="he-IL"/>
        </w:rPr>
        <w:t xml:space="preserve">ון לתמוך בהצעה מבחינה עקרונית; </w:t>
      </w:r>
      <w:r w:rsidR="00137F04">
        <w:rPr>
          <w:rFonts w:ascii="Tahoma" w:hAnsi="Tahoma" w:cs="Tahoma" w:hint="cs"/>
          <w:rtl/>
          <w:lang w:val="en-US" w:bidi="he-IL"/>
        </w:rPr>
        <w:t xml:space="preserve">הרקע הזה </w:t>
      </w:r>
      <w:r w:rsidR="00B413FA">
        <w:rPr>
          <w:rFonts w:ascii="Tahoma" w:hAnsi="Tahoma" w:cs="Tahoma" w:hint="cs"/>
          <w:rtl/>
          <w:lang w:val="en-US" w:bidi="he-IL"/>
        </w:rPr>
        <w:t xml:space="preserve">מסביר </w:t>
      </w:r>
      <w:r w:rsidR="00D057E8">
        <w:rPr>
          <w:rFonts w:ascii="Tahoma" w:hAnsi="Tahoma" w:cs="Tahoma" w:hint="cs"/>
          <w:rtl/>
          <w:lang w:val="en-US" w:bidi="he-IL"/>
        </w:rPr>
        <w:t>גם מדוע תוצאות מלחמת 48׳, שכללו גירוש ו</w:t>
      </w:r>
      <w:r w:rsidR="00DD6CBF">
        <w:rPr>
          <w:rFonts w:ascii="Tahoma" w:hAnsi="Tahoma" w:cs="Tahoma" w:hint="cs"/>
          <w:rtl/>
          <w:lang w:val="en-US" w:bidi="he-IL"/>
        </w:rPr>
        <w:t>בריחה</w:t>
      </w:r>
      <w:r w:rsidR="00D057E8">
        <w:rPr>
          <w:rFonts w:ascii="Tahoma" w:hAnsi="Tahoma" w:cs="Tahoma" w:hint="cs"/>
          <w:rtl/>
          <w:lang w:val="en-US" w:bidi="he-IL"/>
        </w:rPr>
        <w:t xml:space="preserve"> </w:t>
      </w:r>
      <w:r w:rsidR="00FA38F1">
        <w:rPr>
          <w:rFonts w:ascii="Tahoma" w:hAnsi="Tahoma" w:cs="Tahoma" w:hint="cs"/>
          <w:rtl/>
          <w:lang w:val="en-US" w:bidi="he-IL"/>
        </w:rPr>
        <w:t xml:space="preserve">של כ-700 אלף </w:t>
      </w:r>
      <w:r w:rsidR="00137F04">
        <w:rPr>
          <w:rFonts w:ascii="Tahoma" w:hAnsi="Tahoma" w:cs="Tahoma" w:hint="cs"/>
          <w:rtl/>
          <w:lang w:val="en-US" w:bidi="he-IL"/>
        </w:rPr>
        <w:t>פלסטינים מבתיהם,</w:t>
      </w:r>
      <w:r w:rsidR="00DD6CBF">
        <w:rPr>
          <w:rFonts w:ascii="Tahoma" w:hAnsi="Tahoma" w:cs="Tahoma" w:hint="cs"/>
          <w:rtl/>
          <w:lang w:val="en-US" w:bidi="he-IL"/>
        </w:rPr>
        <w:t xml:space="preserve"> </w:t>
      </w:r>
      <w:r w:rsidR="00137F04">
        <w:rPr>
          <w:rFonts w:ascii="Tahoma" w:hAnsi="Tahoma" w:cs="Tahoma" w:hint="cs"/>
          <w:rtl/>
          <w:lang w:val="en-US" w:bidi="he-IL"/>
        </w:rPr>
        <w:t>לא נתפסו מבחינת</w:t>
      </w:r>
      <w:r w:rsidR="00FA38F1">
        <w:rPr>
          <w:rFonts w:ascii="Tahoma" w:hAnsi="Tahoma" w:cs="Tahoma" w:hint="cs"/>
          <w:rtl/>
          <w:lang w:val="en-US" w:bidi="he-IL"/>
        </w:rPr>
        <w:t xml:space="preserve"> </w:t>
      </w:r>
      <w:r w:rsidR="00137F04">
        <w:rPr>
          <w:rFonts w:ascii="Tahoma" w:hAnsi="Tahoma" w:cs="Tahoma" w:hint="cs"/>
          <w:rtl/>
          <w:lang w:val="en-US" w:bidi="he-IL"/>
        </w:rPr>
        <w:t>הממסד הציוני וה</w:t>
      </w:r>
      <w:r w:rsidR="00B413FA">
        <w:rPr>
          <w:rFonts w:ascii="Tahoma" w:hAnsi="Tahoma" w:cs="Tahoma" w:hint="cs"/>
          <w:rtl/>
          <w:lang w:val="en-US" w:bidi="he-IL"/>
        </w:rPr>
        <w:t xml:space="preserve">קהילה הבינלאומית </w:t>
      </w:r>
      <w:r w:rsidR="00FA38F1">
        <w:rPr>
          <w:rFonts w:ascii="Tahoma" w:hAnsi="Tahoma" w:cs="Tahoma" w:hint="cs"/>
          <w:rtl/>
          <w:lang w:val="en-US" w:bidi="he-IL"/>
        </w:rPr>
        <w:t>כשערור</w:t>
      </w:r>
      <w:r w:rsidR="00137F04">
        <w:rPr>
          <w:rFonts w:ascii="Tahoma" w:hAnsi="Tahoma" w:cs="Tahoma" w:hint="cs"/>
          <w:rtl/>
          <w:lang w:val="en-US" w:bidi="he-IL"/>
        </w:rPr>
        <w:t>י</w:t>
      </w:r>
      <w:r w:rsidR="00FA38F1">
        <w:rPr>
          <w:rFonts w:ascii="Tahoma" w:hAnsi="Tahoma" w:cs="Tahoma" w:hint="cs"/>
          <w:rtl/>
          <w:lang w:val="en-US" w:bidi="he-IL"/>
        </w:rPr>
        <w:t xml:space="preserve">יה שאין להשלים </w:t>
      </w:r>
      <w:proofErr w:type="spellStart"/>
      <w:r w:rsidR="00FA38F1">
        <w:rPr>
          <w:rFonts w:ascii="Tahoma" w:hAnsi="Tahoma" w:cs="Tahoma" w:hint="cs"/>
          <w:rtl/>
          <w:lang w:val="en-US" w:bidi="he-IL"/>
        </w:rPr>
        <w:t>עימה</w:t>
      </w:r>
      <w:proofErr w:type="spellEnd"/>
      <w:r w:rsidR="00FA38F1">
        <w:rPr>
          <w:rFonts w:ascii="Tahoma" w:hAnsi="Tahoma" w:cs="Tahoma" w:hint="cs"/>
          <w:rtl/>
          <w:lang w:val="en-US" w:bidi="he-IL"/>
        </w:rPr>
        <w:t xml:space="preserve">. </w:t>
      </w:r>
    </w:p>
    <w:p w14:paraId="35984C6C" w14:textId="4176D2B0" w:rsidR="007A7A03" w:rsidRDefault="00FA38F1" w:rsidP="000E7C68">
      <w:pPr>
        <w:rPr>
          <w:rFonts w:ascii="Tahoma" w:hAnsi="Tahoma" w:cs="Tahoma"/>
          <w:rtl/>
          <w:lang w:val="en-US" w:bidi="he-IL"/>
        </w:rPr>
      </w:pPr>
      <w:r>
        <w:rPr>
          <w:rFonts w:ascii="Tahoma" w:hAnsi="Tahoma" w:cs="Tahoma" w:hint="cs"/>
          <w:rtl/>
          <w:lang w:val="en-US" w:bidi="he-IL"/>
        </w:rPr>
        <w:t xml:space="preserve">עם זאת, </w:t>
      </w:r>
      <w:r w:rsidR="00137F04">
        <w:rPr>
          <w:rFonts w:ascii="Tahoma" w:hAnsi="Tahoma" w:cs="Tahoma"/>
          <w:rtl/>
          <w:lang w:val="en-US" w:bidi="he-IL"/>
        </w:rPr>
        <w:t xml:space="preserve">מעניין </w:t>
      </w:r>
      <w:r w:rsidR="0029670C">
        <w:rPr>
          <w:rFonts w:ascii="Tahoma" w:hAnsi="Tahoma" w:cs="Tahoma"/>
          <w:rtl/>
          <w:lang w:val="en-US" w:bidi="he-IL"/>
        </w:rPr>
        <w:t xml:space="preserve">שבמהלך </w:t>
      </w:r>
      <w:r w:rsidR="0029670C">
        <w:rPr>
          <w:rFonts w:ascii="Tahoma" w:hAnsi="Tahoma" w:cs="Tahoma" w:hint="cs"/>
          <w:rtl/>
          <w:lang w:val="en-US" w:bidi="he-IL"/>
        </w:rPr>
        <w:t xml:space="preserve">הדיונים על </w:t>
      </w:r>
      <w:r w:rsidR="0029670C">
        <w:rPr>
          <w:rFonts w:ascii="Tahoma" w:hAnsi="Tahoma" w:cs="Tahoma"/>
          <w:rtl/>
          <w:lang w:val="en-US" w:bidi="he-IL"/>
        </w:rPr>
        <w:t xml:space="preserve">החלוקה </w:t>
      </w:r>
      <w:r w:rsidR="0029670C">
        <w:rPr>
          <w:rFonts w:ascii="Tahoma" w:hAnsi="Tahoma" w:cs="Tahoma" w:hint="cs"/>
          <w:rtl/>
          <w:lang w:val="en-US" w:bidi="he-IL"/>
        </w:rPr>
        <w:t>ב</w:t>
      </w:r>
      <w:r w:rsidR="0035387B" w:rsidRPr="00C76AAF">
        <w:rPr>
          <w:rFonts w:ascii="Tahoma" w:hAnsi="Tahoma" w:cs="Tahoma"/>
          <w:rtl/>
          <w:lang w:val="en-US" w:bidi="he-IL"/>
        </w:rPr>
        <w:t xml:space="preserve">הודו, עלתה גם תפיסה אחרת, </w:t>
      </w:r>
      <w:r w:rsidR="005B1BDB">
        <w:rPr>
          <w:rFonts w:ascii="Tahoma" w:hAnsi="Tahoma" w:cs="Tahoma" w:hint="cs"/>
          <w:rtl/>
          <w:lang w:val="en-US" w:bidi="he-IL"/>
        </w:rPr>
        <w:t>שיוצגה</w:t>
      </w:r>
      <w:r w:rsidR="0029670C">
        <w:rPr>
          <w:rFonts w:ascii="Tahoma" w:hAnsi="Tahoma" w:cs="Tahoma" w:hint="cs"/>
          <w:rtl/>
          <w:lang w:val="en-US" w:bidi="he-IL"/>
        </w:rPr>
        <w:t>,</w:t>
      </w:r>
      <w:r w:rsidR="005B1BDB">
        <w:rPr>
          <w:rFonts w:ascii="Tahoma" w:hAnsi="Tahoma" w:cs="Tahoma" w:hint="cs"/>
          <w:rtl/>
          <w:lang w:val="en-US" w:bidi="he-IL"/>
        </w:rPr>
        <w:t xml:space="preserve"> לפי מאמרו של </w:t>
      </w:r>
      <w:proofErr w:type="spellStart"/>
      <w:r w:rsidR="005B1BDB">
        <w:rPr>
          <w:rFonts w:ascii="Tahoma" w:hAnsi="Tahoma" w:cs="Tahoma" w:hint="cs"/>
          <w:rtl/>
          <w:lang w:val="en-US" w:bidi="he-IL"/>
        </w:rPr>
        <w:t>ד</w:t>
      </w:r>
      <w:r w:rsidR="00D057E8">
        <w:rPr>
          <w:rFonts w:ascii="Tahoma" w:hAnsi="Tahoma" w:cs="Tahoma" w:hint="cs"/>
          <w:rtl/>
          <w:lang w:val="en-US" w:bidi="he-IL"/>
        </w:rPr>
        <w:t>יר</w:t>
      </w:r>
      <w:r w:rsidR="005B1BDB">
        <w:rPr>
          <w:rFonts w:ascii="Tahoma" w:hAnsi="Tahoma" w:cs="Tahoma" w:hint="cs"/>
          <w:rtl/>
          <w:lang w:val="en-US" w:bidi="he-IL"/>
        </w:rPr>
        <w:t>ק</w:t>
      </w:r>
      <w:proofErr w:type="spellEnd"/>
      <w:r w:rsidR="005B1BDB">
        <w:rPr>
          <w:rFonts w:ascii="Tahoma" w:hAnsi="Tahoma" w:cs="Tahoma" w:hint="cs"/>
          <w:rtl/>
          <w:lang w:val="en-US" w:bidi="he-IL"/>
        </w:rPr>
        <w:t xml:space="preserve"> מוזס</w:t>
      </w:r>
      <w:r w:rsidR="00D057E8">
        <w:rPr>
          <w:rFonts w:ascii="Tahoma" w:hAnsi="Tahoma" w:cs="Tahoma" w:hint="cs"/>
          <w:rtl/>
          <w:lang w:val="en-US" w:bidi="he-IL"/>
        </w:rPr>
        <w:t xml:space="preserve"> (</w:t>
      </w:r>
      <w:r w:rsidR="00D057E8">
        <w:rPr>
          <w:rFonts w:ascii="Tahoma" w:hAnsi="Tahoma" w:cs="Tahoma"/>
          <w:lang w:val="en-US" w:bidi="he-IL"/>
        </w:rPr>
        <w:t>Partitions, Hostages, Transfer: Retributive Violence and National Security)</w:t>
      </w:r>
      <w:r w:rsidR="0029670C">
        <w:rPr>
          <w:rFonts w:ascii="Tahoma" w:hAnsi="Tahoma" w:cs="Tahoma" w:hint="cs"/>
          <w:rtl/>
          <w:lang w:val="en-US" w:bidi="he-IL"/>
        </w:rPr>
        <w:t>, על ידי הליגה המוסלמית בהודו.</w:t>
      </w:r>
      <w:r w:rsidR="005B1BDB">
        <w:rPr>
          <w:rFonts w:ascii="Tahoma" w:hAnsi="Tahoma" w:cs="Tahoma" w:hint="cs"/>
          <w:rtl/>
          <w:lang w:val="en-US" w:bidi="he-IL"/>
        </w:rPr>
        <w:t xml:space="preserve"> </w:t>
      </w:r>
      <w:r w:rsidR="00D057E8">
        <w:rPr>
          <w:rFonts w:ascii="Tahoma" w:hAnsi="Tahoma" w:cs="Tahoma"/>
          <w:rtl/>
          <w:lang w:val="en-US" w:bidi="he-IL"/>
        </w:rPr>
        <w:t>ל</w:t>
      </w:r>
      <w:r w:rsidR="000E7C68">
        <w:rPr>
          <w:rFonts w:ascii="Tahoma" w:hAnsi="Tahoma" w:cs="Tahoma" w:hint="cs"/>
          <w:rtl/>
          <w:lang w:val="en-US" w:bidi="he-IL"/>
        </w:rPr>
        <w:t>שיטת המוסלמים,</w:t>
      </w:r>
      <w:r w:rsidR="0029670C">
        <w:rPr>
          <w:rFonts w:ascii="Tahoma" w:hAnsi="Tahoma" w:cs="Tahoma" w:hint="cs"/>
          <w:rtl/>
          <w:lang w:val="en-US" w:bidi="he-IL"/>
        </w:rPr>
        <w:t xml:space="preserve"> שכונתה גם ״תיאוריית בן הערובה״, </w:t>
      </w:r>
      <w:r w:rsidR="00137F04">
        <w:rPr>
          <w:rFonts w:ascii="Tahoma" w:hAnsi="Tahoma" w:cs="Tahoma" w:hint="cs"/>
          <w:rtl/>
          <w:lang w:val="en-US" w:bidi="he-IL"/>
        </w:rPr>
        <w:t xml:space="preserve">חלוקה מוצלחת מחייבת להשאיר </w:t>
      </w:r>
      <w:r w:rsidR="005B1BDB">
        <w:rPr>
          <w:rFonts w:ascii="Tahoma" w:hAnsi="Tahoma" w:cs="Tahoma" w:hint="cs"/>
          <w:rtl/>
          <w:lang w:val="en-US" w:bidi="he-IL"/>
        </w:rPr>
        <w:t xml:space="preserve">מיעוט </w:t>
      </w:r>
      <w:r w:rsidR="00137F04">
        <w:rPr>
          <w:rFonts w:ascii="Tahoma" w:hAnsi="Tahoma" w:cs="Tahoma" w:hint="cs"/>
          <w:rtl/>
          <w:lang w:val="en-US" w:bidi="he-IL"/>
        </w:rPr>
        <w:t xml:space="preserve">משמעותי </w:t>
      </w:r>
      <w:r w:rsidR="005B1BDB">
        <w:rPr>
          <w:rFonts w:ascii="Tahoma" w:hAnsi="Tahoma" w:cs="Tahoma" w:hint="cs"/>
          <w:rtl/>
          <w:lang w:val="en-US" w:bidi="he-IL"/>
        </w:rPr>
        <w:t>בקרב הרוב</w:t>
      </w:r>
      <w:r w:rsidR="00137F04">
        <w:rPr>
          <w:rFonts w:ascii="Tahoma" w:hAnsi="Tahoma" w:cs="Tahoma" w:hint="cs"/>
          <w:rtl/>
          <w:lang w:val="en-US" w:bidi="he-IL"/>
        </w:rPr>
        <w:t xml:space="preserve">, </w:t>
      </w:r>
      <w:r w:rsidR="00D057E8">
        <w:rPr>
          <w:rFonts w:ascii="Tahoma" w:hAnsi="Tahoma" w:cs="Tahoma" w:hint="cs"/>
          <w:rtl/>
          <w:lang w:val="en-US" w:bidi="he-IL"/>
        </w:rPr>
        <w:t xml:space="preserve">מתוך </w:t>
      </w:r>
      <w:r w:rsidR="00137F04">
        <w:rPr>
          <w:rFonts w:ascii="Tahoma" w:hAnsi="Tahoma" w:cs="Tahoma" w:hint="cs"/>
          <w:rtl/>
          <w:lang w:val="en-US" w:bidi="he-IL"/>
        </w:rPr>
        <w:t xml:space="preserve"> ההנחה ש</w:t>
      </w:r>
      <w:r w:rsidR="000E7C68">
        <w:rPr>
          <w:rFonts w:ascii="Tahoma" w:hAnsi="Tahoma" w:cs="Tahoma" w:hint="cs"/>
          <w:rtl/>
          <w:lang w:val="en-US" w:bidi="he-IL"/>
        </w:rPr>
        <w:t>הצדדים ייזהרו לפגוע ב</w:t>
      </w:r>
      <w:r w:rsidR="00B413FA">
        <w:rPr>
          <w:rFonts w:ascii="Tahoma" w:hAnsi="Tahoma" w:cs="Tahoma" w:hint="cs"/>
          <w:rtl/>
          <w:lang w:val="en-US" w:bidi="he-IL"/>
        </w:rPr>
        <w:t>מיעוט</w:t>
      </w:r>
      <w:r w:rsidR="000E7C68">
        <w:rPr>
          <w:rFonts w:ascii="Tahoma" w:hAnsi="Tahoma" w:cs="Tahoma" w:hint="cs"/>
          <w:rtl/>
          <w:lang w:val="en-US" w:bidi="he-IL"/>
        </w:rPr>
        <w:t>ים</w:t>
      </w:r>
      <w:r w:rsidR="00DD6CBF">
        <w:rPr>
          <w:rFonts w:ascii="Tahoma" w:hAnsi="Tahoma" w:cs="Tahoma" w:hint="cs"/>
          <w:rtl/>
          <w:lang w:val="en-US" w:bidi="he-IL"/>
        </w:rPr>
        <w:t>,</w:t>
      </w:r>
      <w:r w:rsidR="00D057E8">
        <w:rPr>
          <w:rFonts w:ascii="Tahoma" w:hAnsi="Tahoma" w:cs="Tahoma" w:hint="cs"/>
          <w:rtl/>
          <w:lang w:val="en-US" w:bidi="he-IL"/>
        </w:rPr>
        <w:t xml:space="preserve"> ש</w:t>
      </w:r>
      <w:r w:rsidR="000E7C68">
        <w:rPr>
          <w:rFonts w:ascii="Tahoma" w:hAnsi="Tahoma" w:cs="Tahoma" w:hint="cs"/>
          <w:rtl/>
          <w:lang w:val="en-US" w:bidi="he-IL"/>
        </w:rPr>
        <w:t xml:space="preserve">ישמשו כמעין ערבות הדדית </w:t>
      </w:r>
      <w:r w:rsidR="005B1BDB">
        <w:rPr>
          <w:rFonts w:ascii="Tahoma" w:hAnsi="Tahoma" w:cs="Tahoma" w:hint="cs"/>
          <w:rtl/>
          <w:lang w:val="en-US" w:bidi="he-IL"/>
        </w:rPr>
        <w:t xml:space="preserve">(272). </w:t>
      </w:r>
    </w:p>
    <w:p w14:paraId="3DAA1456" w14:textId="634E0894" w:rsidR="008F1343" w:rsidRDefault="0035387B" w:rsidP="00D057E8">
      <w:pPr>
        <w:rPr>
          <w:rFonts w:ascii="Tahoma" w:hAnsi="Tahoma" w:cs="Tahoma"/>
          <w:rtl/>
          <w:lang w:val="en-US" w:bidi="he-IL"/>
        </w:rPr>
      </w:pPr>
      <w:r w:rsidRPr="00C76AAF">
        <w:rPr>
          <w:rFonts w:ascii="Tahoma" w:hAnsi="Tahoma" w:cs="Tahoma"/>
          <w:rtl/>
          <w:lang w:val="en-US" w:bidi="he-IL"/>
        </w:rPr>
        <w:t>אף שהמאמרים אינם אחידים באטרקטיב</w:t>
      </w:r>
      <w:r w:rsidR="005B1BDB">
        <w:rPr>
          <w:rFonts w:ascii="Tahoma" w:hAnsi="Tahoma" w:cs="Tahoma"/>
          <w:rtl/>
          <w:lang w:val="en-US" w:bidi="he-IL"/>
        </w:rPr>
        <w:t>יות של הנושאים</w:t>
      </w:r>
      <w:r w:rsidR="008F1343">
        <w:rPr>
          <w:rFonts w:ascii="Tahoma" w:hAnsi="Tahoma" w:cs="Tahoma" w:hint="cs"/>
          <w:rtl/>
          <w:lang w:val="en-US" w:bidi="he-IL"/>
        </w:rPr>
        <w:t xml:space="preserve"> שבהם הם דנים</w:t>
      </w:r>
      <w:r w:rsidR="005B1BDB">
        <w:rPr>
          <w:rFonts w:ascii="Tahoma" w:hAnsi="Tahoma" w:cs="Tahoma"/>
          <w:rtl/>
          <w:lang w:val="en-US" w:bidi="he-IL"/>
        </w:rPr>
        <w:t>, הם מציעים כמה א</w:t>
      </w:r>
      <w:r w:rsidRPr="00C76AAF">
        <w:rPr>
          <w:rFonts w:ascii="Tahoma" w:hAnsi="Tahoma" w:cs="Tahoma"/>
          <w:rtl/>
          <w:lang w:val="en-US" w:bidi="he-IL"/>
        </w:rPr>
        <w:t>ב</w:t>
      </w:r>
      <w:r w:rsidR="005B1BDB">
        <w:rPr>
          <w:rFonts w:ascii="Tahoma" w:hAnsi="Tahoma" w:cs="Tahoma" w:hint="cs"/>
          <w:rtl/>
          <w:lang w:val="en-US" w:bidi="he-IL"/>
        </w:rPr>
        <w:t>ח</w:t>
      </w:r>
      <w:r w:rsidRPr="00C76AAF">
        <w:rPr>
          <w:rFonts w:ascii="Tahoma" w:hAnsi="Tahoma" w:cs="Tahoma"/>
          <w:rtl/>
          <w:lang w:val="en-US" w:bidi="he-IL"/>
        </w:rPr>
        <w:t>נות ודגשים שראוי לזכור</w:t>
      </w:r>
      <w:r w:rsidR="005B1BDB">
        <w:rPr>
          <w:rFonts w:ascii="Tahoma" w:hAnsi="Tahoma" w:cs="Tahoma" w:hint="cs"/>
          <w:rtl/>
          <w:lang w:val="en-US" w:bidi="he-IL"/>
        </w:rPr>
        <w:t>, הן מבחינה היסטורית והן כלקחים אקטואליים</w:t>
      </w:r>
      <w:r w:rsidRPr="00C76AAF">
        <w:rPr>
          <w:rFonts w:ascii="Tahoma" w:hAnsi="Tahoma" w:cs="Tahoma"/>
          <w:rtl/>
          <w:lang w:val="en-US" w:bidi="he-IL"/>
        </w:rPr>
        <w:t xml:space="preserve">.  </w:t>
      </w:r>
      <w:r w:rsidR="0087115F" w:rsidRPr="00C76AAF">
        <w:rPr>
          <w:rFonts w:ascii="Tahoma" w:hAnsi="Tahoma" w:cs="Tahoma"/>
          <w:rtl/>
          <w:lang w:val="en-US" w:bidi="he-IL"/>
        </w:rPr>
        <w:t xml:space="preserve">פייסל </w:t>
      </w:r>
      <w:proofErr w:type="spellStart"/>
      <w:r w:rsidR="0087115F" w:rsidRPr="00C76AAF">
        <w:rPr>
          <w:rFonts w:ascii="Tahoma" w:hAnsi="Tahoma" w:cs="Tahoma"/>
          <w:rtl/>
          <w:lang w:val="en-US" w:bidi="he-IL"/>
        </w:rPr>
        <w:t>דוויגי</w:t>
      </w:r>
      <w:proofErr w:type="spellEnd"/>
      <w:r w:rsidR="0087115F" w:rsidRPr="00C76AAF">
        <w:rPr>
          <w:rFonts w:ascii="Tahoma" w:hAnsi="Tahoma" w:cs="Tahoma"/>
          <w:rtl/>
          <w:lang w:val="en-US" w:bidi="he-IL"/>
        </w:rPr>
        <w:t>, במאמרו ״</w:t>
      </w:r>
      <w:r w:rsidR="00D057E8">
        <w:rPr>
          <w:rFonts w:ascii="Tahoma" w:hAnsi="Tahoma" w:cs="Tahoma"/>
          <w:lang w:val="en-US" w:bidi="he-IL"/>
        </w:rPr>
        <w:t>From Minority to Nation</w:t>
      </w:r>
      <w:r w:rsidR="0087115F" w:rsidRPr="00C76AAF">
        <w:rPr>
          <w:rFonts w:ascii="Tahoma" w:hAnsi="Tahoma" w:cs="Tahoma"/>
          <w:rtl/>
          <w:lang w:val="en-US" w:bidi="he-IL"/>
        </w:rPr>
        <w:t xml:space="preserve">״ מדגיש כיצד </w:t>
      </w:r>
      <w:r w:rsidR="008F1343">
        <w:rPr>
          <w:rFonts w:ascii="Tahoma" w:hAnsi="Tahoma" w:cs="Tahoma" w:hint="cs"/>
          <w:rtl/>
          <w:lang w:val="en-US" w:bidi="he-IL"/>
        </w:rPr>
        <w:t>החלוקה בין הודו לפקיסטן יצרה את הזהות ה</w:t>
      </w:r>
      <w:r w:rsidR="0029670C">
        <w:rPr>
          <w:rFonts w:ascii="Tahoma" w:hAnsi="Tahoma" w:cs="Tahoma" w:hint="cs"/>
          <w:rtl/>
          <w:lang w:val="en-US" w:bidi="he-IL"/>
        </w:rPr>
        <w:t>לאומית</w:t>
      </w:r>
      <w:r w:rsidR="008F1343">
        <w:rPr>
          <w:rFonts w:ascii="Tahoma" w:hAnsi="Tahoma" w:cs="Tahoma" w:hint="cs"/>
          <w:rtl/>
          <w:lang w:val="en-US" w:bidi="he-IL"/>
        </w:rPr>
        <w:t xml:space="preserve"> הפקיסטנית כמעט בכפייה, שכן לפני כן המוסלמים בהודו </w:t>
      </w:r>
      <w:r w:rsidR="0029670C">
        <w:rPr>
          <w:rFonts w:ascii="Tahoma" w:hAnsi="Tahoma" w:cs="Tahoma"/>
          <w:rtl/>
          <w:lang w:val="en-US" w:bidi="he-IL"/>
        </w:rPr>
        <w:t xml:space="preserve">דחו את הזהות הלאומית </w:t>
      </w:r>
      <w:r w:rsidR="0029670C">
        <w:rPr>
          <w:rFonts w:ascii="Tahoma" w:hAnsi="Tahoma" w:cs="Tahoma" w:hint="cs"/>
          <w:rtl/>
          <w:lang w:val="en-US" w:bidi="he-IL"/>
        </w:rPr>
        <w:t>ו</w:t>
      </w:r>
      <w:r w:rsidR="0087115F" w:rsidRPr="00C76AAF">
        <w:rPr>
          <w:rFonts w:ascii="Tahoma" w:hAnsi="Tahoma" w:cs="Tahoma"/>
          <w:rtl/>
          <w:lang w:val="en-US" w:bidi="he-IL"/>
        </w:rPr>
        <w:t xml:space="preserve">ראו בה את העדפת החומר </w:t>
      </w:r>
      <w:r w:rsidR="0029670C">
        <w:rPr>
          <w:rFonts w:ascii="Tahoma" w:hAnsi="Tahoma" w:cs="Tahoma" w:hint="cs"/>
          <w:rtl/>
          <w:lang w:val="en-US" w:bidi="he-IL"/>
        </w:rPr>
        <w:t xml:space="preserve">(ריבונות לאומית) </w:t>
      </w:r>
      <w:r w:rsidR="0087115F" w:rsidRPr="00C76AAF">
        <w:rPr>
          <w:rFonts w:ascii="Tahoma" w:hAnsi="Tahoma" w:cs="Tahoma"/>
          <w:rtl/>
          <w:lang w:val="en-US" w:bidi="he-IL"/>
        </w:rPr>
        <w:t xml:space="preserve">על </w:t>
      </w:r>
      <w:r w:rsidR="00D057E8">
        <w:rPr>
          <w:rFonts w:ascii="Tahoma" w:hAnsi="Tahoma" w:cs="Tahoma" w:hint="cs"/>
          <w:rtl/>
          <w:lang w:val="en-US" w:bidi="he-IL"/>
        </w:rPr>
        <w:t xml:space="preserve">פני </w:t>
      </w:r>
      <w:r w:rsidR="0087115F" w:rsidRPr="00C76AAF">
        <w:rPr>
          <w:rFonts w:ascii="Tahoma" w:hAnsi="Tahoma" w:cs="Tahoma"/>
          <w:rtl/>
          <w:lang w:val="en-US" w:bidi="he-IL"/>
        </w:rPr>
        <w:t xml:space="preserve">הרוח </w:t>
      </w:r>
      <w:r w:rsidR="0029670C">
        <w:rPr>
          <w:rFonts w:ascii="Tahoma" w:hAnsi="Tahoma" w:cs="Tahoma" w:hint="cs"/>
          <w:rtl/>
          <w:lang w:val="en-US" w:bidi="he-IL"/>
        </w:rPr>
        <w:t>(ה</w:t>
      </w:r>
      <w:r w:rsidR="0029670C">
        <w:rPr>
          <w:rFonts w:ascii="Tahoma" w:hAnsi="Tahoma" w:cs="Tahoma"/>
          <w:rtl/>
          <w:lang w:val="en-US" w:bidi="he-IL"/>
        </w:rPr>
        <w:t>דת</w:t>
      </w:r>
      <w:r w:rsidR="0029670C">
        <w:rPr>
          <w:rFonts w:ascii="Tahoma" w:hAnsi="Tahoma" w:cs="Tahoma" w:hint="cs"/>
          <w:rtl/>
          <w:lang w:val="en-US" w:bidi="he-IL"/>
        </w:rPr>
        <w:t xml:space="preserve"> המוסלמית) (36). </w:t>
      </w:r>
    </w:p>
    <w:p w14:paraId="0DE9AA2F" w14:textId="43AC1272" w:rsidR="00E85CD4" w:rsidRPr="00C76AAF" w:rsidRDefault="00E85CD4" w:rsidP="00E57065">
      <w:pPr>
        <w:rPr>
          <w:rFonts w:ascii="Tahoma" w:hAnsi="Tahoma" w:cs="Tahoma"/>
          <w:rtl/>
          <w:lang w:val="en-US" w:bidi="he-IL"/>
        </w:rPr>
      </w:pPr>
      <w:r>
        <w:rPr>
          <w:rFonts w:ascii="Tahoma" w:hAnsi="Tahoma" w:cs="Tahoma" w:hint="cs"/>
          <w:rtl/>
          <w:lang w:val="en-US" w:bidi="he-IL"/>
        </w:rPr>
        <w:t xml:space="preserve">שני מאמרים </w:t>
      </w:r>
      <w:r w:rsidR="00E57065">
        <w:rPr>
          <w:rFonts w:ascii="Tahoma" w:hAnsi="Tahoma" w:cs="Tahoma" w:hint="cs"/>
          <w:rtl/>
          <w:lang w:val="en-US" w:bidi="he-IL"/>
        </w:rPr>
        <w:t xml:space="preserve">מעניינים </w:t>
      </w:r>
      <w:r>
        <w:rPr>
          <w:rFonts w:ascii="Tahoma" w:hAnsi="Tahoma" w:cs="Tahoma" w:hint="cs"/>
          <w:rtl/>
          <w:lang w:val="en-US" w:bidi="he-IL"/>
        </w:rPr>
        <w:t xml:space="preserve">שמתכתבים ביניהם מנתחים את האידיאולוגיה והאינטרסים שעמדו מאחורי פועלו של </w:t>
      </w:r>
      <w:proofErr w:type="spellStart"/>
      <w:r>
        <w:rPr>
          <w:rFonts w:ascii="Tahoma" w:hAnsi="Tahoma" w:cs="Tahoma" w:hint="cs"/>
          <w:rtl/>
          <w:lang w:val="en-US" w:bidi="he-IL"/>
        </w:rPr>
        <w:t>ריגנלד</w:t>
      </w:r>
      <w:proofErr w:type="spellEnd"/>
      <w:r>
        <w:rPr>
          <w:rFonts w:ascii="Tahoma" w:hAnsi="Tahoma" w:cs="Tahoma" w:hint="cs"/>
          <w:rtl/>
          <w:lang w:val="en-US" w:bidi="he-IL"/>
        </w:rPr>
        <w:t xml:space="preserve"> </w:t>
      </w:r>
      <w:proofErr w:type="spellStart"/>
      <w:r>
        <w:rPr>
          <w:rFonts w:ascii="Tahoma" w:hAnsi="Tahoma" w:cs="Tahoma" w:hint="cs"/>
          <w:rtl/>
          <w:lang w:val="en-US" w:bidi="he-IL"/>
        </w:rPr>
        <w:t>קאפלנד</w:t>
      </w:r>
      <w:proofErr w:type="spellEnd"/>
      <w:r>
        <w:rPr>
          <w:rFonts w:ascii="Tahoma" w:hAnsi="Tahoma" w:cs="Tahoma"/>
          <w:lang w:val="en-US" w:bidi="he-IL"/>
        </w:rPr>
        <w:t xml:space="preserve"> </w:t>
      </w:r>
      <w:r w:rsidR="00E57065">
        <w:rPr>
          <w:rFonts w:ascii="Tahoma" w:hAnsi="Tahoma" w:cs="Tahoma" w:hint="cs"/>
          <w:rtl/>
          <w:lang w:val="en-US" w:bidi="he-IL"/>
        </w:rPr>
        <w:t>(</w:t>
      </w:r>
      <w:r w:rsidR="00E57065">
        <w:rPr>
          <w:rFonts w:ascii="Tahoma" w:hAnsi="Tahoma" w:cs="Tahoma"/>
          <w:lang w:val="en-US" w:bidi="he-IL"/>
        </w:rPr>
        <w:t>Reginald Couplan</w:t>
      </w:r>
      <w:r w:rsidR="00D057E8">
        <w:rPr>
          <w:rFonts w:ascii="Tahoma" w:hAnsi="Tahoma" w:cs="Tahoma"/>
          <w:lang w:val="en-US" w:bidi="he-IL"/>
        </w:rPr>
        <w:t>d</w:t>
      </w:r>
      <w:r w:rsidR="00E57065">
        <w:rPr>
          <w:rFonts w:ascii="Tahoma" w:hAnsi="Tahoma" w:cs="Tahoma" w:hint="cs"/>
          <w:rtl/>
          <w:lang w:val="en-US" w:bidi="he-IL"/>
        </w:rPr>
        <w:t>)</w:t>
      </w:r>
      <w:r>
        <w:rPr>
          <w:rFonts w:ascii="Tahoma" w:hAnsi="Tahoma" w:cs="Tahoma" w:hint="cs"/>
          <w:rtl/>
          <w:lang w:val="en-US" w:bidi="he-IL"/>
        </w:rPr>
        <w:t xml:space="preserve"> אדריכל רעיון החלוקה בוועדת פיל. </w:t>
      </w:r>
      <w:r w:rsidRPr="00C76AAF">
        <w:rPr>
          <w:rFonts w:ascii="Tahoma" w:hAnsi="Tahoma" w:cs="Tahoma"/>
          <w:rtl/>
          <w:lang w:val="en-US" w:bidi="he-IL"/>
        </w:rPr>
        <w:t xml:space="preserve"> </w:t>
      </w:r>
    </w:p>
    <w:p w14:paraId="27CA6CBF" w14:textId="17F7749E" w:rsidR="00E85CD4" w:rsidRPr="00C76AAF" w:rsidRDefault="00B413FA" w:rsidP="006C14DB">
      <w:pPr>
        <w:jc w:val="left"/>
        <w:rPr>
          <w:rFonts w:ascii="Tahoma" w:hAnsi="Tahoma" w:cs="Tahoma"/>
          <w:rtl/>
          <w:lang w:val="en-US" w:bidi="he-IL"/>
        </w:rPr>
      </w:pPr>
      <w:proofErr w:type="spellStart"/>
      <w:r>
        <w:rPr>
          <w:rFonts w:ascii="Tahoma" w:hAnsi="Tahoma" w:cs="Tahoma" w:hint="cs"/>
          <w:rtl/>
          <w:lang w:val="en-US" w:bidi="he-IL"/>
        </w:rPr>
        <w:t>דובנוב</w:t>
      </w:r>
      <w:proofErr w:type="spellEnd"/>
      <w:r w:rsidR="00303203">
        <w:rPr>
          <w:rFonts w:ascii="Tahoma" w:hAnsi="Tahoma" w:cs="Tahoma" w:hint="cs"/>
          <w:rtl/>
          <w:lang w:val="en-US" w:bidi="he-IL"/>
        </w:rPr>
        <w:t xml:space="preserve"> </w:t>
      </w:r>
      <w:r w:rsidR="00E57065">
        <w:rPr>
          <w:rFonts w:ascii="Tahoma" w:hAnsi="Tahoma" w:cs="Tahoma" w:hint="cs"/>
          <w:rtl/>
          <w:lang w:val="en-US" w:bidi="he-IL"/>
        </w:rPr>
        <w:t xml:space="preserve">מראה כי </w:t>
      </w:r>
      <w:proofErr w:type="spellStart"/>
      <w:r w:rsidR="00E57065">
        <w:rPr>
          <w:rFonts w:ascii="Tahoma" w:hAnsi="Tahoma" w:cs="Tahoma" w:hint="cs"/>
          <w:rtl/>
          <w:lang w:val="en-US" w:bidi="he-IL"/>
        </w:rPr>
        <w:t>ק</w:t>
      </w:r>
      <w:r w:rsidR="00D057E8">
        <w:rPr>
          <w:rFonts w:ascii="Tahoma" w:hAnsi="Tahoma" w:cs="Tahoma" w:hint="cs"/>
          <w:rtl/>
          <w:lang w:val="en-US" w:bidi="he-IL"/>
        </w:rPr>
        <w:t>א</w:t>
      </w:r>
      <w:r w:rsidR="00E57065">
        <w:rPr>
          <w:rFonts w:ascii="Tahoma" w:hAnsi="Tahoma" w:cs="Tahoma" w:hint="cs"/>
          <w:rtl/>
          <w:lang w:val="en-US" w:bidi="he-IL"/>
        </w:rPr>
        <w:t>פלנד</w:t>
      </w:r>
      <w:proofErr w:type="spellEnd"/>
      <w:r w:rsidR="00E57065">
        <w:rPr>
          <w:rFonts w:ascii="Tahoma" w:hAnsi="Tahoma" w:cs="Tahoma" w:hint="cs"/>
          <w:rtl/>
          <w:lang w:val="en-US" w:bidi="he-IL"/>
        </w:rPr>
        <w:t xml:space="preserve"> </w:t>
      </w:r>
      <w:r w:rsidR="00E85CD4">
        <w:rPr>
          <w:rFonts w:ascii="Tahoma" w:hAnsi="Tahoma" w:cs="Tahoma" w:hint="cs"/>
          <w:rtl/>
          <w:lang w:val="en-US" w:bidi="he-IL"/>
        </w:rPr>
        <w:t>היה</w:t>
      </w:r>
      <w:r w:rsidR="00D057E8">
        <w:rPr>
          <w:rFonts w:ascii="Tahoma" w:hAnsi="Tahoma" w:cs="Tahoma" w:hint="cs"/>
          <w:rtl/>
          <w:lang w:val="en-US" w:bidi="he-IL"/>
        </w:rPr>
        <w:t>,</w:t>
      </w:r>
      <w:r w:rsidR="00E85CD4">
        <w:rPr>
          <w:rFonts w:ascii="Tahoma" w:hAnsi="Tahoma" w:cs="Tahoma" w:hint="cs"/>
          <w:rtl/>
          <w:lang w:val="en-US" w:bidi="he-IL"/>
        </w:rPr>
        <w:t xml:space="preserve"> </w:t>
      </w:r>
      <w:r w:rsidR="00E57065">
        <w:rPr>
          <w:rFonts w:ascii="Tahoma" w:hAnsi="Tahoma" w:cs="Tahoma" w:hint="cs"/>
          <w:rtl/>
          <w:lang w:val="en-US" w:bidi="he-IL"/>
        </w:rPr>
        <w:t>מצד אחד</w:t>
      </w:r>
      <w:r w:rsidR="00D057E8">
        <w:rPr>
          <w:rFonts w:ascii="Tahoma" w:hAnsi="Tahoma" w:cs="Tahoma" w:hint="cs"/>
          <w:rtl/>
          <w:lang w:val="en-US" w:bidi="he-IL"/>
        </w:rPr>
        <w:t>,</w:t>
      </w:r>
      <w:r w:rsidR="00E57065">
        <w:rPr>
          <w:rFonts w:ascii="Tahoma" w:hAnsi="Tahoma" w:cs="Tahoma" w:hint="cs"/>
          <w:rtl/>
          <w:lang w:val="en-US" w:bidi="he-IL"/>
        </w:rPr>
        <w:t xml:space="preserve"> </w:t>
      </w:r>
      <w:r w:rsidR="00E85CD4">
        <w:rPr>
          <w:rFonts w:ascii="Tahoma" w:hAnsi="Tahoma" w:cs="Tahoma"/>
          <w:rtl/>
          <w:lang w:val="en-US" w:bidi="he-IL"/>
        </w:rPr>
        <w:t xml:space="preserve">ארכי-אימפריאליסט </w:t>
      </w:r>
      <w:r w:rsidR="006C14DB">
        <w:rPr>
          <w:rFonts w:ascii="Tahoma" w:hAnsi="Tahoma" w:cs="Tahoma" w:hint="cs"/>
          <w:rtl/>
          <w:lang w:val="en-US" w:bidi="he-IL"/>
        </w:rPr>
        <w:t xml:space="preserve">שביקש את המשך הדומיננטיות הבריטית </w:t>
      </w:r>
      <w:r w:rsidR="00B94287">
        <w:rPr>
          <w:rFonts w:ascii="Tahoma" w:hAnsi="Tahoma" w:cs="Tahoma" w:hint="cs"/>
          <w:rtl/>
          <w:lang w:val="en-US" w:bidi="he-IL"/>
        </w:rPr>
        <w:t>רק ב</w:t>
      </w:r>
      <w:r w:rsidR="00E57065">
        <w:rPr>
          <w:rFonts w:ascii="Tahoma" w:hAnsi="Tahoma" w:cs="Tahoma" w:hint="cs"/>
          <w:rtl/>
          <w:lang w:val="en-US" w:bidi="he-IL"/>
        </w:rPr>
        <w:t xml:space="preserve">השקעה נמוכה יותר, אך </w:t>
      </w:r>
      <w:r w:rsidR="006C14DB">
        <w:rPr>
          <w:rFonts w:ascii="Tahoma" w:hAnsi="Tahoma" w:cs="Tahoma"/>
          <w:rtl/>
          <w:lang w:val="en-US" w:bidi="he-IL"/>
        </w:rPr>
        <w:t>בד בבד האמין כי החלוק</w:t>
      </w:r>
      <w:r w:rsidR="006C14DB">
        <w:rPr>
          <w:rFonts w:ascii="Tahoma" w:hAnsi="Tahoma" w:cs="Tahoma" w:hint="cs"/>
          <w:rtl/>
          <w:lang w:val="en-US" w:bidi="he-IL"/>
        </w:rPr>
        <w:t>ה</w:t>
      </w:r>
      <w:r w:rsidR="00E85CD4" w:rsidRPr="00C76AAF">
        <w:rPr>
          <w:rFonts w:ascii="Tahoma" w:hAnsi="Tahoma" w:cs="Tahoma"/>
          <w:rtl/>
          <w:lang w:val="en-US" w:bidi="he-IL"/>
        </w:rPr>
        <w:t xml:space="preserve"> </w:t>
      </w:r>
      <w:r w:rsidR="006C14DB">
        <w:rPr>
          <w:rFonts w:ascii="Tahoma" w:hAnsi="Tahoma" w:cs="Tahoma" w:hint="cs"/>
          <w:rtl/>
          <w:lang w:val="en-US" w:bidi="he-IL"/>
        </w:rPr>
        <w:t>תניב פיוס</w:t>
      </w:r>
      <w:r>
        <w:rPr>
          <w:rFonts w:ascii="Tahoma" w:hAnsi="Tahoma" w:cs="Tahoma" w:hint="cs"/>
          <w:rtl/>
          <w:lang w:val="en-US" w:bidi="he-IL"/>
        </w:rPr>
        <w:t>,</w:t>
      </w:r>
      <w:r w:rsidR="00E85CD4">
        <w:rPr>
          <w:rFonts w:ascii="Tahoma" w:hAnsi="Tahoma" w:cs="Tahoma" w:hint="cs"/>
          <w:rtl/>
          <w:lang w:val="en-US" w:bidi="he-IL"/>
        </w:rPr>
        <w:t xml:space="preserve"> שיוביל </w:t>
      </w:r>
      <w:r w:rsidR="00E57065">
        <w:rPr>
          <w:rFonts w:ascii="Tahoma" w:hAnsi="Tahoma" w:cs="Tahoma" w:hint="cs"/>
          <w:rtl/>
          <w:lang w:val="en-US" w:bidi="he-IL"/>
        </w:rPr>
        <w:t xml:space="preserve">בעתיד </w:t>
      </w:r>
      <w:r w:rsidR="00E85CD4" w:rsidRPr="00C76AAF">
        <w:rPr>
          <w:rFonts w:ascii="Tahoma" w:hAnsi="Tahoma" w:cs="Tahoma"/>
          <w:rtl/>
          <w:lang w:val="en-US" w:bidi="he-IL"/>
        </w:rPr>
        <w:t xml:space="preserve">לחזון </w:t>
      </w:r>
      <w:r w:rsidR="006C14DB">
        <w:rPr>
          <w:rFonts w:ascii="Tahoma" w:hAnsi="Tahoma" w:cs="Tahoma"/>
          <w:rtl/>
          <w:lang w:val="en-US" w:bidi="he-IL"/>
        </w:rPr>
        <w:t xml:space="preserve">אחרית </w:t>
      </w:r>
      <w:r w:rsidR="006C14DB">
        <w:rPr>
          <w:rFonts w:ascii="Tahoma" w:hAnsi="Tahoma" w:cs="Tahoma" w:hint="cs"/>
          <w:rtl/>
          <w:lang w:val="en-US" w:bidi="he-IL"/>
        </w:rPr>
        <w:t>ה</w:t>
      </w:r>
      <w:r w:rsidR="006C14DB">
        <w:rPr>
          <w:rFonts w:ascii="Tahoma" w:hAnsi="Tahoma" w:cs="Tahoma"/>
          <w:rtl/>
          <w:lang w:val="en-US" w:bidi="he-IL"/>
        </w:rPr>
        <w:t>ימים</w:t>
      </w:r>
      <w:r>
        <w:rPr>
          <w:rFonts w:ascii="Tahoma" w:hAnsi="Tahoma" w:cs="Tahoma" w:hint="cs"/>
          <w:rtl/>
          <w:lang w:val="en-US" w:bidi="he-IL"/>
        </w:rPr>
        <w:t>,</w:t>
      </w:r>
      <w:r w:rsidR="006C14DB">
        <w:rPr>
          <w:rFonts w:ascii="Tahoma" w:hAnsi="Tahoma" w:cs="Tahoma"/>
          <w:rtl/>
          <w:lang w:val="en-US" w:bidi="he-IL"/>
        </w:rPr>
        <w:t xml:space="preserve"> </w:t>
      </w:r>
      <w:r w:rsidR="006C14DB">
        <w:rPr>
          <w:rFonts w:ascii="Tahoma" w:hAnsi="Tahoma" w:cs="Tahoma" w:hint="cs"/>
          <w:rtl/>
          <w:lang w:val="en-US" w:bidi="he-IL"/>
        </w:rPr>
        <w:t>שבו העולם</w:t>
      </w:r>
      <w:r w:rsidR="00E57065">
        <w:rPr>
          <w:rFonts w:ascii="Tahoma" w:hAnsi="Tahoma" w:cs="Tahoma"/>
          <w:rtl/>
          <w:lang w:val="en-US" w:bidi="he-IL"/>
        </w:rPr>
        <w:t xml:space="preserve"> </w:t>
      </w:r>
      <w:r w:rsidR="006C14DB">
        <w:rPr>
          <w:rFonts w:ascii="Tahoma" w:hAnsi="Tahoma" w:cs="Tahoma" w:hint="cs"/>
          <w:rtl/>
          <w:lang w:val="en-US" w:bidi="he-IL"/>
        </w:rPr>
        <w:t>יחולק ל</w:t>
      </w:r>
      <w:r w:rsidR="00E57065">
        <w:rPr>
          <w:rFonts w:ascii="Tahoma" w:hAnsi="Tahoma" w:cs="Tahoma"/>
          <w:rtl/>
          <w:lang w:val="en-US" w:bidi="he-IL"/>
        </w:rPr>
        <w:t>פדרציות ש</w:t>
      </w:r>
      <w:r w:rsidR="00E85CD4" w:rsidRPr="00C76AAF">
        <w:rPr>
          <w:rFonts w:ascii="Tahoma" w:hAnsi="Tahoma" w:cs="Tahoma"/>
          <w:rtl/>
          <w:lang w:val="en-US" w:bidi="he-IL"/>
        </w:rPr>
        <w:t xml:space="preserve">יהוו </w:t>
      </w:r>
      <w:r w:rsidR="006C14DB">
        <w:rPr>
          <w:rFonts w:ascii="Tahoma" w:hAnsi="Tahoma" w:cs="Tahoma" w:hint="cs"/>
          <w:rtl/>
          <w:lang w:val="en-US" w:bidi="he-IL"/>
        </w:rPr>
        <w:t xml:space="preserve">יחד </w:t>
      </w:r>
      <w:r w:rsidR="00E85CD4" w:rsidRPr="00C76AAF">
        <w:rPr>
          <w:rFonts w:ascii="Tahoma" w:hAnsi="Tahoma" w:cs="Tahoma"/>
          <w:rtl/>
          <w:lang w:val="en-US" w:bidi="he-IL"/>
        </w:rPr>
        <w:t>את קהיל</w:t>
      </w:r>
      <w:r w:rsidR="00B94287">
        <w:rPr>
          <w:rFonts w:ascii="Tahoma" w:hAnsi="Tahoma" w:cs="Tahoma" w:hint="cs"/>
          <w:rtl/>
          <w:lang w:val="en-US" w:bidi="he-IL"/>
        </w:rPr>
        <w:t>ה</w:t>
      </w:r>
      <w:r w:rsidR="00E85CD4" w:rsidRPr="00C76AAF">
        <w:rPr>
          <w:rFonts w:ascii="Tahoma" w:hAnsi="Tahoma" w:cs="Tahoma"/>
          <w:rtl/>
          <w:lang w:val="en-US" w:bidi="he-IL"/>
        </w:rPr>
        <w:t xml:space="preserve"> בינלאומית (79).  </w:t>
      </w:r>
      <w:r w:rsidR="006C14DB">
        <w:rPr>
          <w:rFonts w:ascii="Tahoma" w:hAnsi="Tahoma" w:cs="Tahoma" w:hint="cs"/>
          <w:rtl/>
          <w:lang w:val="en-US" w:bidi="he-IL"/>
        </w:rPr>
        <w:t xml:space="preserve">מוטי גולני, שמסיים את </w:t>
      </w:r>
      <w:r w:rsidR="00E57065">
        <w:rPr>
          <w:rFonts w:ascii="Tahoma" w:hAnsi="Tahoma" w:cs="Tahoma" w:hint="cs"/>
          <w:rtl/>
          <w:lang w:val="en-US" w:bidi="he-IL"/>
        </w:rPr>
        <w:t>כתי</w:t>
      </w:r>
      <w:r w:rsidR="006C14DB">
        <w:rPr>
          <w:rFonts w:ascii="Tahoma" w:hAnsi="Tahoma" w:cs="Tahoma" w:hint="cs"/>
          <w:rtl/>
          <w:lang w:val="en-US" w:bidi="he-IL"/>
        </w:rPr>
        <w:t>בת הביוגרפיה של חיים ויצמן, מוכיח</w:t>
      </w:r>
      <w:r w:rsidR="00B94287">
        <w:rPr>
          <w:rFonts w:ascii="Tahoma" w:hAnsi="Tahoma" w:cs="Tahoma" w:hint="cs"/>
          <w:rtl/>
          <w:lang w:val="en-US" w:bidi="he-IL"/>
        </w:rPr>
        <w:t xml:space="preserve">, לעומת זאת, </w:t>
      </w:r>
      <w:r w:rsidR="00E57065">
        <w:rPr>
          <w:rFonts w:ascii="Tahoma" w:hAnsi="Tahoma" w:cs="Tahoma" w:hint="cs"/>
          <w:rtl/>
          <w:lang w:val="en-US" w:bidi="he-IL"/>
        </w:rPr>
        <w:t xml:space="preserve">כיצד </w:t>
      </w:r>
      <w:r w:rsidR="006C14DB">
        <w:rPr>
          <w:rFonts w:ascii="Tahoma" w:hAnsi="Tahoma" w:cs="Tahoma" w:hint="cs"/>
          <w:rtl/>
          <w:lang w:val="en-US" w:bidi="he-IL"/>
        </w:rPr>
        <w:t xml:space="preserve">דווקא </w:t>
      </w:r>
      <w:r w:rsidR="00B94287">
        <w:rPr>
          <w:rFonts w:ascii="Tahoma" w:hAnsi="Tahoma" w:cs="Tahoma" w:hint="cs"/>
          <w:rtl/>
          <w:lang w:val="en-US" w:bidi="he-IL"/>
        </w:rPr>
        <w:t xml:space="preserve">ויצמן </w:t>
      </w:r>
      <w:r w:rsidR="00E57065">
        <w:rPr>
          <w:rFonts w:ascii="Tahoma" w:hAnsi="Tahoma" w:cs="Tahoma" w:hint="cs"/>
          <w:rtl/>
          <w:lang w:val="en-US" w:bidi="he-IL"/>
        </w:rPr>
        <w:t xml:space="preserve">הפעיל את </w:t>
      </w:r>
      <w:r w:rsidR="006C14DB">
        <w:rPr>
          <w:rFonts w:ascii="Tahoma" w:hAnsi="Tahoma" w:cs="Tahoma" w:hint="cs"/>
          <w:rtl/>
          <w:lang w:val="en-US" w:bidi="he-IL"/>
        </w:rPr>
        <w:t>הבריטי</w:t>
      </w:r>
      <w:r w:rsidR="00B94287">
        <w:rPr>
          <w:rFonts w:ascii="Tahoma" w:hAnsi="Tahoma" w:cs="Tahoma" w:hint="cs"/>
          <w:rtl/>
          <w:lang w:val="en-US" w:bidi="he-IL"/>
        </w:rPr>
        <w:t xml:space="preserve"> שכן החלוקה </w:t>
      </w:r>
      <w:proofErr w:type="spellStart"/>
      <w:r w:rsidR="00B94287">
        <w:rPr>
          <w:rFonts w:ascii="Tahoma" w:hAnsi="Tahoma" w:cs="Tahoma" w:hint="cs"/>
          <w:rtl/>
          <w:lang w:val="en-US" w:bidi="he-IL"/>
        </w:rPr>
        <w:t>היתה</w:t>
      </w:r>
      <w:proofErr w:type="spellEnd"/>
      <w:r w:rsidR="00B94287">
        <w:rPr>
          <w:rFonts w:ascii="Tahoma" w:hAnsi="Tahoma" w:cs="Tahoma" w:hint="cs"/>
          <w:rtl/>
          <w:lang w:val="en-US" w:bidi="he-IL"/>
        </w:rPr>
        <w:t xml:space="preserve"> אינטרס ציוני מובהק</w:t>
      </w:r>
      <w:r w:rsidR="006C14DB">
        <w:rPr>
          <w:rFonts w:ascii="Tahoma" w:hAnsi="Tahoma" w:cs="Tahoma" w:hint="cs"/>
          <w:rtl/>
          <w:lang w:val="en-US" w:bidi="he-IL"/>
        </w:rPr>
        <w:t xml:space="preserve">. </w:t>
      </w:r>
      <w:r w:rsidR="00E57065">
        <w:rPr>
          <w:rFonts w:ascii="Tahoma" w:hAnsi="Tahoma" w:cs="Tahoma"/>
          <w:rtl/>
          <w:lang w:val="en-US" w:bidi="he-IL"/>
        </w:rPr>
        <w:t>(108)</w:t>
      </w:r>
      <w:r w:rsidR="00E57065" w:rsidRPr="00C76AAF">
        <w:rPr>
          <w:rFonts w:ascii="Tahoma" w:hAnsi="Tahoma" w:cs="Tahoma"/>
          <w:rtl/>
          <w:lang w:val="en-US" w:bidi="he-IL"/>
        </w:rPr>
        <w:t xml:space="preserve">. </w:t>
      </w:r>
    </w:p>
    <w:p w14:paraId="119AD533" w14:textId="1419C470" w:rsidR="0082518C" w:rsidRPr="00C76AAF" w:rsidRDefault="0082518C" w:rsidP="006C14DB">
      <w:pPr>
        <w:jc w:val="left"/>
        <w:rPr>
          <w:rFonts w:ascii="Tahoma" w:hAnsi="Tahoma" w:cs="Tahoma"/>
          <w:lang w:val="en-US" w:bidi="he-IL"/>
        </w:rPr>
      </w:pPr>
      <w:proofErr w:type="spellStart"/>
      <w:r w:rsidRPr="00C76AAF">
        <w:rPr>
          <w:rFonts w:ascii="Tahoma" w:hAnsi="Tahoma" w:cs="Tahoma"/>
          <w:rtl/>
          <w:lang w:val="en-US" w:bidi="he-IL"/>
        </w:rPr>
        <w:lastRenderedPageBreak/>
        <w:t>לוסי</w:t>
      </w:r>
      <w:proofErr w:type="spellEnd"/>
      <w:r w:rsidRPr="00C76AAF">
        <w:rPr>
          <w:rFonts w:ascii="Tahoma" w:hAnsi="Tahoma" w:cs="Tahoma"/>
          <w:rtl/>
          <w:lang w:val="en-US" w:bidi="he-IL"/>
        </w:rPr>
        <w:t xml:space="preserve"> </w:t>
      </w:r>
      <w:proofErr w:type="spellStart"/>
      <w:r w:rsidRPr="00C76AAF">
        <w:rPr>
          <w:rFonts w:ascii="Tahoma" w:hAnsi="Tahoma" w:cs="Tahoma"/>
          <w:rtl/>
          <w:lang w:val="en-US" w:bidi="he-IL"/>
        </w:rPr>
        <w:t>צ׳סטר</w:t>
      </w:r>
      <w:proofErr w:type="spellEnd"/>
      <w:r w:rsidRPr="00C76AAF">
        <w:rPr>
          <w:rFonts w:ascii="Tahoma" w:hAnsi="Tahoma" w:cs="Tahoma"/>
          <w:rtl/>
          <w:lang w:val="en-US" w:bidi="he-IL"/>
        </w:rPr>
        <w:t xml:space="preserve"> </w:t>
      </w:r>
      <w:r w:rsidR="00E57065">
        <w:rPr>
          <w:rFonts w:ascii="Tahoma" w:hAnsi="Tahoma" w:cs="Tahoma" w:hint="cs"/>
          <w:rtl/>
          <w:lang w:val="en-US" w:bidi="he-IL"/>
        </w:rPr>
        <w:t>(</w:t>
      </w:r>
      <w:r w:rsidR="00E57065">
        <w:rPr>
          <w:rFonts w:ascii="Tahoma" w:hAnsi="Tahoma" w:cs="Tahoma"/>
          <w:lang w:val="en-US" w:bidi="he-IL"/>
        </w:rPr>
        <w:t xml:space="preserve">Lucy Chester </w:t>
      </w:r>
      <w:r w:rsidR="00E57065">
        <w:rPr>
          <w:rFonts w:ascii="Tahoma" w:hAnsi="Tahoma" w:cs="Tahoma" w:hint="cs"/>
          <w:rtl/>
          <w:lang w:val="en-US" w:bidi="he-IL"/>
        </w:rPr>
        <w:t xml:space="preserve">) </w:t>
      </w:r>
      <w:r w:rsidR="000E7C68">
        <w:rPr>
          <w:rFonts w:ascii="Tahoma" w:hAnsi="Tahoma" w:cs="Tahoma"/>
          <w:rtl/>
          <w:lang w:val="en-US" w:bidi="he-IL"/>
        </w:rPr>
        <w:t>מ</w:t>
      </w:r>
      <w:r w:rsidR="000E7C68">
        <w:rPr>
          <w:rFonts w:ascii="Tahoma" w:hAnsi="Tahoma" w:cs="Tahoma" w:hint="cs"/>
          <w:rtl/>
          <w:lang w:val="en-US" w:bidi="he-IL"/>
        </w:rPr>
        <w:t xml:space="preserve">דגישה תופעה מעניינת: </w:t>
      </w:r>
      <w:r w:rsidR="00E57065">
        <w:rPr>
          <w:rFonts w:ascii="Tahoma" w:hAnsi="Tahoma" w:cs="Tahoma" w:hint="cs"/>
          <w:rtl/>
          <w:lang w:val="en-US" w:bidi="he-IL"/>
        </w:rPr>
        <w:t xml:space="preserve">בניגוד למה שניתן </w:t>
      </w:r>
      <w:r w:rsidR="006C14DB">
        <w:rPr>
          <w:rFonts w:ascii="Tahoma" w:hAnsi="Tahoma" w:cs="Tahoma" w:hint="cs"/>
          <w:rtl/>
          <w:lang w:val="en-US" w:bidi="he-IL"/>
        </w:rPr>
        <w:t xml:space="preserve">היה </w:t>
      </w:r>
      <w:r w:rsidR="00E57065">
        <w:rPr>
          <w:rFonts w:ascii="Tahoma" w:hAnsi="Tahoma" w:cs="Tahoma" w:hint="cs"/>
          <w:rtl/>
          <w:lang w:val="en-US" w:bidi="he-IL"/>
        </w:rPr>
        <w:t xml:space="preserve">לצפות </w:t>
      </w:r>
      <w:r w:rsidR="006C14DB">
        <w:rPr>
          <w:rFonts w:ascii="Tahoma" w:hAnsi="Tahoma" w:cs="Tahoma" w:hint="cs"/>
          <w:rtl/>
          <w:lang w:val="en-US" w:bidi="he-IL"/>
        </w:rPr>
        <w:t>מ</w:t>
      </w:r>
      <w:r w:rsidR="00E57065">
        <w:rPr>
          <w:rFonts w:ascii="Tahoma" w:hAnsi="Tahoma" w:cs="Tahoma" w:hint="cs"/>
          <w:rtl/>
          <w:lang w:val="en-US" w:bidi="he-IL"/>
        </w:rPr>
        <w:t xml:space="preserve">הפלסטינים </w:t>
      </w:r>
      <w:r w:rsidR="006C14DB">
        <w:rPr>
          <w:rFonts w:ascii="Tahoma" w:hAnsi="Tahoma" w:cs="Tahoma"/>
          <w:rtl/>
          <w:lang w:val="en-US" w:bidi="he-IL"/>
        </w:rPr>
        <w:t>–</w:t>
      </w:r>
      <w:r w:rsidR="006C14DB">
        <w:rPr>
          <w:rFonts w:ascii="Tahoma" w:hAnsi="Tahoma" w:cs="Tahoma" w:hint="cs"/>
          <w:rtl/>
          <w:lang w:val="en-US" w:bidi="he-IL"/>
        </w:rPr>
        <w:t xml:space="preserve"> הם </w:t>
      </w:r>
      <w:r w:rsidR="00E57065">
        <w:rPr>
          <w:rFonts w:ascii="Tahoma" w:hAnsi="Tahoma" w:cs="Tahoma" w:hint="cs"/>
          <w:rtl/>
          <w:lang w:val="en-US" w:bidi="he-IL"/>
        </w:rPr>
        <w:t>נמנעו מלתמוך בדרישת המוסלמים בהודו לחלוקה ו</w:t>
      </w:r>
      <w:r w:rsidR="006C14DB">
        <w:rPr>
          <w:rFonts w:ascii="Tahoma" w:hAnsi="Tahoma" w:cs="Tahoma" w:hint="cs"/>
          <w:rtl/>
          <w:lang w:val="en-US" w:bidi="he-IL"/>
        </w:rPr>
        <w:t>ל</w:t>
      </w:r>
      <w:r w:rsidR="00E57065">
        <w:rPr>
          <w:rFonts w:ascii="Tahoma" w:hAnsi="Tahoma" w:cs="Tahoma" w:hint="cs"/>
          <w:rtl/>
          <w:lang w:val="en-US" w:bidi="he-IL"/>
        </w:rPr>
        <w:t>עצמאות</w:t>
      </w:r>
      <w:r w:rsidR="00B94287">
        <w:rPr>
          <w:rFonts w:ascii="Tahoma" w:hAnsi="Tahoma" w:cs="Tahoma" w:hint="cs"/>
          <w:rtl/>
          <w:lang w:val="en-US" w:bidi="he-IL"/>
        </w:rPr>
        <w:t xml:space="preserve">, </w:t>
      </w:r>
      <w:r w:rsidR="00E57065">
        <w:rPr>
          <w:rFonts w:ascii="Tahoma" w:hAnsi="Tahoma" w:cs="Tahoma" w:hint="cs"/>
          <w:rtl/>
          <w:lang w:val="en-US" w:bidi="he-IL"/>
        </w:rPr>
        <w:t xml:space="preserve"> </w:t>
      </w:r>
      <w:r w:rsidR="00B94287">
        <w:rPr>
          <w:rFonts w:ascii="Tahoma" w:hAnsi="Tahoma" w:cs="Tahoma" w:hint="cs"/>
          <w:rtl/>
          <w:lang w:val="en-US" w:bidi="he-IL"/>
        </w:rPr>
        <w:t>ו</w:t>
      </w:r>
      <w:r w:rsidR="00F37F94">
        <w:rPr>
          <w:rFonts w:ascii="Tahoma" w:hAnsi="Tahoma" w:cs="Tahoma" w:hint="cs"/>
          <w:rtl/>
          <w:lang w:val="en-US" w:bidi="he-IL"/>
        </w:rPr>
        <w:t>העיתונות הפלסטינית דיווחה בעיקר על פועלו של גנדי</w:t>
      </w:r>
      <w:r w:rsidR="004602F5">
        <w:rPr>
          <w:rFonts w:ascii="Tahoma" w:hAnsi="Tahoma" w:cs="Tahoma" w:hint="cs"/>
          <w:rtl/>
          <w:lang w:val="en-US" w:bidi="he-IL"/>
        </w:rPr>
        <w:t>.</w:t>
      </w:r>
      <w:r w:rsidR="00F37F94">
        <w:rPr>
          <w:rFonts w:ascii="Tahoma" w:hAnsi="Tahoma" w:cs="Tahoma" w:hint="cs"/>
          <w:rtl/>
          <w:lang w:val="en-US" w:bidi="he-IL"/>
        </w:rPr>
        <w:t xml:space="preserve"> </w:t>
      </w:r>
      <w:r w:rsidR="004602F5">
        <w:rPr>
          <w:rFonts w:ascii="Tahoma" w:hAnsi="Tahoma" w:cs="Tahoma" w:hint="cs"/>
          <w:rtl/>
          <w:lang w:val="en-US" w:bidi="he-IL"/>
        </w:rPr>
        <w:t>מדוע? משום ש</w:t>
      </w:r>
      <w:r w:rsidR="006C14DB">
        <w:rPr>
          <w:rFonts w:ascii="Tahoma" w:hAnsi="Tahoma" w:cs="Tahoma"/>
          <w:rtl/>
          <w:lang w:val="en-US" w:bidi="he-IL"/>
        </w:rPr>
        <w:t xml:space="preserve">תמיכה בעצמאות </w:t>
      </w:r>
      <w:r w:rsidR="006C14DB">
        <w:rPr>
          <w:rFonts w:ascii="Tahoma" w:hAnsi="Tahoma" w:cs="Tahoma" w:hint="cs"/>
          <w:rtl/>
          <w:lang w:val="en-US" w:bidi="he-IL"/>
        </w:rPr>
        <w:t xml:space="preserve">פקיסטנית </w:t>
      </w:r>
      <w:proofErr w:type="spellStart"/>
      <w:r w:rsidRPr="00C76AAF">
        <w:rPr>
          <w:rFonts w:ascii="Tahoma" w:hAnsi="Tahoma" w:cs="Tahoma"/>
          <w:rtl/>
          <w:lang w:val="en-US" w:bidi="he-IL"/>
        </w:rPr>
        <w:t>היתה</w:t>
      </w:r>
      <w:proofErr w:type="spellEnd"/>
      <w:r w:rsidRPr="00C76AAF">
        <w:rPr>
          <w:rFonts w:ascii="Tahoma" w:hAnsi="Tahoma" w:cs="Tahoma"/>
          <w:rtl/>
          <w:lang w:val="en-US" w:bidi="he-IL"/>
        </w:rPr>
        <w:t xml:space="preserve"> מקשה עליהם להסביר מדוע הם מתנגדים לחלוקה בפלסטין (144).  </w:t>
      </w:r>
    </w:p>
    <w:p w14:paraId="262AD105" w14:textId="19C81596" w:rsidR="00EC0D75" w:rsidRPr="00C76AAF" w:rsidRDefault="00790B6C" w:rsidP="004602F5">
      <w:pPr>
        <w:jc w:val="left"/>
        <w:rPr>
          <w:rFonts w:ascii="Tahoma" w:hAnsi="Tahoma" w:cs="Tahoma"/>
          <w:lang w:val="en-US" w:bidi="he-IL"/>
        </w:rPr>
      </w:pPr>
      <w:r w:rsidRPr="00C76AAF">
        <w:rPr>
          <w:rFonts w:ascii="Tahoma" w:hAnsi="Tahoma" w:cs="Tahoma"/>
          <w:rtl/>
          <w:lang w:val="en-US" w:bidi="he-IL"/>
        </w:rPr>
        <w:t>עדי גורדון</w:t>
      </w:r>
      <w:r w:rsidR="00444F04" w:rsidRPr="00C76AAF">
        <w:rPr>
          <w:rFonts w:ascii="Tahoma" w:hAnsi="Tahoma" w:cs="Tahoma"/>
          <w:rtl/>
          <w:lang w:val="en-US" w:bidi="he-IL"/>
        </w:rPr>
        <w:t xml:space="preserve"> מתאר את הנימוקים של </w:t>
      </w:r>
      <w:r w:rsidR="004602F5">
        <w:rPr>
          <w:rFonts w:ascii="Tahoma" w:hAnsi="Tahoma" w:cs="Tahoma" w:hint="cs"/>
          <w:rtl/>
          <w:lang w:val="en-US" w:bidi="he-IL"/>
        </w:rPr>
        <w:t>תומכי הציונות</w:t>
      </w:r>
      <w:r w:rsidR="006C14DB">
        <w:rPr>
          <w:rFonts w:ascii="Tahoma" w:hAnsi="Tahoma" w:cs="Tahoma" w:hint="cs"/>
          <w:rtl/>
          <w:lang w:val="en-US" w:bidi="he-IL"/>
        </w:rPr>
        <w:t xml:space="preserve"> </w:t>
      </w:r>
      <w:r w:rsidR="004602F5">
        <w:rPr>
          <w:rFonts w:ascii="Tahoma" w:hAnsi="Tahoma" w:cs="Tahoma" w:hint="cs"/>
          <w:rtl/>
          <w:lang w:val="en-US" w:bidi="he-IL"/>
        </w:rPr>
        <w:t xml:space="preserve">שהתנגדו לחלוקה </w:t>
      </w:r>
      <w:r w:rsidR="00B94287">
        <w:rPr>
          <w:rFonts w:ascii="Tahoma" w:hAnsi="Tahoma" w:cs="Tahoma" w:hint="cs"/>
          <w:rtl/>
          <w:lang w:val="en-US" w:bidi="he-IL"/>
        </w:rPr>
        <w:t xml:space="preserve">אבל </w:t>
      </w:r>
      <w:r w:rsidR="004602F5">
        <w:rPr>
          <w:rFonts w:ascii="Tahoma" w:hAnsi="Tahoma" w:cs="Tahoma" w:hint="cs"/>
          <w:rtl/>
          <w:lang w:val="en-US" w:bidi="he-IL"/>
        </w:rPr>
        <w:t xml:space="preserve">מהצד השמאלי של המפה, בעיקר </w:t>
      </w:r>
      <w:r w:rsidR="00444F04" w:rsidRPr="00C76AAF">
        <w:rPr>
          <w:rFonts w:ascii="Tahoma" w:hAnsi="Tahoma" w:cs="Tahoma"/>
          <w:rtl/>
          <w:lang w:val="en-US" w:bidi="he-IL"/>
        </w:rPr>
        <w:t xml:space="preserve">חברי </w:t>
      </w:r>
      <w:r w:rsidR="006C14DB">
        <w:rPr>
          <w:rFonts w:ascii="Tahoma" w:hAnsi="Tahoma" w:cs="Tahoma" w:hint="cs"/>
          <w:rtl/>
          <w:lang w:val="en-US" w:bidi="he-IL"/>
        </w:rPr>
        <w:t>״</w:t>
      </w:r>
      <w:r w:rsidR="00444F04" w:rsidRPr="00C76AAF">
        <w:rPr>
          <w:rFonts w:ascii="Tahoma" w:hAnsi="Tahoma" w:cs="Tahoma"/>
          <w:rtl/>
          <w:lang w:val="en-US" w:bidi="he-IL"/>
        </w:rPr>
        <w:t>ברית שלום</w:t>
      </w:r>
      <w:r w:rsidR="006C14DB">
        <w:rPr>
          <w:rFonts w:ascii="Tahoma" w:hAnsi="Tahoma" w:cs="Tahoma" w:hint="cs"/>
          <w:rtl/>
          <w:lang w:val="en-US" w:bidi="he-IL"/>
        </w:rPr>
        <w:t>״.</w:t>
      </w:r>
      <w:r w:rsidR="00C7379B">
        <w:rPr>
          <w:rFonts w:ascii="Tahoma" w:hAnsi="Tahoma" w:cs="Tahoma"/>
          <w:rtl/>
          <w:lang w:val="en-US" w:bidi="he-IL"/>
        </w:rPr>
        <w:t xml:space="preserve"> </w:t>
      </w:r>
      <w:r w:rsidR="006C14DB">
        <w:rPr>
          <w:rFonts w:ascii="Tahoma" w:hAnsi="Tahoma" w:cs="Tahoma" w:hint="cs"/>
          <w:rtl/>
          <w:lang w:val="en-US" w:bidi="he-IL"/>
        </w:rPr>
        <w:t xml:space="preserve">כך, למשל, הנס </w:t>
      </w:r>
      <w:proofErr w:type="spellStart"/>
      <w:r w:rsidR="006C14DB">
        <w:rPr>
          <w:rFonts w:ascii="Tahoma" w:hAnsi="Tahoma" w:cs="Tahoma" w:hint="cs"/>
          <w:rtl/>
          <w:lang w:val="en-US" w:bidi="he-IL"/>
        </w:rPr>
        <w:t>קון</w:t>
      </w:r>
      <w:proofErr w:type="spellEnd"/>
      <w:r w:rsidR="006C14DB">
        <w:rPr>
          <w:rFonts w:ascii="Tahoma" w:hAnsi="Tahoma" w:cs="Tahoma" w:hint="cs"/>
          <w:rtl/>
          <w:lang w:val="en-US" w:bidi="he-IL"/>
        </w:rPr>
        <w:t xml:space="preserve"> טען כי השאיפה למדינת לאום יהודית </w:t>
      </w:r>
      <w:r w:rsidR="00303203">
        <w:rPr>
          <w:rFonts w:ascii="Tahoma" w:hAnsi="Tahoma" w:cs="Tahoma" w:hint="cs"/>
          <w:rtl/>
          <w:lang w:val="en-US" w:bidi="he-IL"/>
        </w:rPr>
        <w:t xml:space="preserve">הומוגנית </w:t>
      </w:r>
      <w:r w:rsidR="006C14DB">
        <w:rPr>
          <w:rFonts w:ascii="Tahoma" w:hAnsi="Tahoma" w:cs="Tahoma" w:hint="cs"/>
          <w:rtl/>
          <w:lang w:val="en-US" w:bidi="he-IL"/>
        </w:rPr>
        <w:t xml:space="preserve">מהווה </w:t>
      </w:r>
      <w:r w:rsidR="00303203">
        <w:rPr>
          <w:rFonts w:ascii="Tahoma" w:hAnsi="Tahoma" w:cs="Tahoma" w:hint="cs"/>
          <w:rtl/>
          <w:lang w:val="en-US" w:bidi="he-IL"/>
        </w:rPr>
        <w:t xml:space="preserve">למעשה </w:t>
      </w:r>
      <w:r w:rsidR="006C14DB">
        <w:rPr>
          <w:rFonts w:ascii="Tahoma" w:hAnsi="Tahoma" w:cs="Tahoma" w:hint="cs"/>
          <w:rtl/>
          <w:lang w:val="en-US" w:bidi="he-IL"/>
        </w:rPr>
        <w:t xml:space="preserve">התבוללות </w:t>
      </w:r>
      <w:r w:rsidR="00303203">
        <w:rPr>
          <w:rFonts w:ascii="Tahoma" w:hAnsi="Tahoma" w:cs="Tahoma" w:hint="cs"/>
          <w:rtl/>
          <w:lang w:val="en-US" w:bidi="he-IL"/>
        </w:rPr>
        <w:t xml:space="preserve">רעיונית של </w:t>
      </w:r>
      <w:r w:rsidR="006C14DB">
        <w:rPr>
          <w:rFonts w:ascii="Tahoma" w:hAnsi="Tahoma" w:cs="Tahoma" w:hint="cs"/>
          <w:rtl/>
          <w:lang w:val="en-US" w:bidi="he-IL"/>
        </w:rPr>
        <w:t xml:space="preserve">היהודים </w:t>
      </w:r>
      <w:r w:rsidR="00F37F94">
        <w:rPr>
          <w:rFonts w:ascii="Tahoma" w:hAnsi="Tahoma" w:cs="Tahoma" w:hint="cs"/>
          <w:rtl/>
          <w:lang w:val="en-US" w:bidi="he-IL"/>
        </w:rPr>
        <w:t>ב</w:t>
      </w:r>
      <w:r w:rsidR="006C14DB">
        <w:rPr>
          <w:rFonts w:ascii="Tahoma" w:hAnsi="Tahoma" w:cs="Tahoma" w:hint="cs"/>
          <w:rtl/>
          <w:lang w:val="en-US" w:bidi="he-IL"/>
        </w:rPr>
        <w:t>השקפת ה</w:t>
      </w:r>
      <w:r w:rsidR="00F37F94">
        <w:rPr>
          <w:rFonts w:ascii="Tahoma" w:hAnsi="Tahoma" w:cs="Tahoma" w:hint="cs"/>
          <w:rtl/>
          <w:lang w:val="en-US" w:bidi="he-IL"/>
        </w:rPr>
        <w:t>עמים האירופאים המודרני</w:t>
      </w:r>
      <w:r w:rsidR="004602F5">
        <w:rPr>
          <w:rFonts w:ascii="Tahoma" w:hAnsi="Tahoma" w:cs="Tahoma" w:hint="cs"/>
          <w:rtl/>
          <w:lang w:val="en-US" w:bidi="he-IL"/>
        </w:rPr>
        <w:t>י</w:t>
      </w:r>
      <w:r w:rsidR="00F37F94">
        <w:rPr>
          <w:rFonts w:ascii="Tahoma" w:hAnsi="Tahoma" w:cs="Tahoma" w:hint="cs"/>
          <w:rtl/>
          <w:lang w:val="en-US" w:bidi="he-IL"/>
        </w:rPr>
        <w:t>ם</w:t>
      </w:r>
      <w:r w:rsidR="00C566FA">
        <w:rPr>
          <w:rFonts w:ascii="Tahoma" w:hAnsi="Tahoma" w:cs="Tahoma" w:hint="cs"/>
          <w:rtl/>
          <w:lang w:val="en-US" w:bidi="he-IL"/>
        </w:rPr>
        <w:t xml:space="preserve"> </w:t>
      </w:r>
      <w:r w:rsidR="004602F5">
        <w:rPr>
          <w:rFonts w:ascii="Tahoma" w:hAnsi="Tahoma" w:cs="Tahoma" w:hint="cs"/>
          <w:rtl/>
          <w:lang w:val="en-US" w:bidi="he-IL"/>
        </w:rPr>
        <w:t xml:space="preserve">(183) </w:t>
      </w:r>
    </w:p>
    <w:p w14:paraId="6C8EB052" w14:textId="6D3E3A0B" w:rsidR="004602F5" w:rsidRDefault="00F37F94" w:rsidP="00B94287">
      <w:pPr>
        <w:jc w:val="left"/>
        <w:rPr>
          <w:rFonts w:ascii="Tahoma" w:hAnsi="Tahoma" w:cs="Tahoma"/>
          <w:rtl/>
          <w:lang w:val="en-US" w:bidi="he-IL"/>
        </w:rPr>
      </w:pPr>
      <w:proofErr w:type="spellStart"/>
      <w:r>
        <w:rPr>
          <w:rFonts w:ascii="Tahoma" w:hAnsi="Tahoma" w:cs="Tahoma"/>
          <w:rtl/>
          <w:lang w:val="en-US" w:bidi="he-IL"/>
        </w:rPr>
        <w:t>ג׳ואל</w:t>
      </w:r>
      <w:proofErr w:type="spellEnd"/>
      <w:r>
        <w:rPr>
          <w:rFonts w:ascii="Tahoma" w:hAnsi="Tahoma" w:cs="Tahoma"/>
          <w:rtl/>
          <w:lang w:val="en-US" w:bidi="he-IL"/>
        </w:rPr>
        <w:t xml:space="preserve"> בני</w:t>
      </w:r>
      <w:r w:rsidR="00444F04" w:rsidRPr="00C76AAF">
        <w:rPr>
          <w:rFonts w:ascii="Tahoma" w:hAnsi="Tahoma" w:cs="Tahoma"/>
          <w:rtl/>
          <w:lang w:val="en-US" w:bidi="he-IL"/>
        </w:rPr>
        <w:t>ן</w:t>
      </w:r>
      <w:r>
        <w:rPr>
          <w:rFonts w:ascii="Tahoma" w:hAnsi="Tahoma" w:cs="Tahoma" w:hint="cs"/>
          <w:rtl/>
          <w:lang w:val="en-US" w:bidi="he-IL"/>
        </w:rPr>
        <w:t xml:space="preserve"> (</w:t>
      </w:r>
      <w:r>
        <w:rPr>
          <w:rFonts w:ascii="Tahoma" w:hAnsi="Tahoma" w:cs="Tahoma"/>
          <w:lang w:val="en-US" w:bidi="he-IL"/>
        </w:rPr>
        <w:t>Joel Benin</w:t>
      </w:r>
      <w:r>
        <w:rPr>
          <w:rFonts w:ascii="Tahoma" w:hAnsi="Tahoma" w:cs="Tahoma" w:hint="cs"/>
          <w:rtl/>
          <w:lang w:val="en-US" w:bidi="he-IL"/>
        </w:rPr>
        <w:t>)</w:t>
      </w:r>
      <w:r w:rsidR="0094527F">
        <w:rPr>
          <w:rFonts w:ascii="Tahoma" w:hAnsi="Tahoma" w:cs="Tahoma" w:hint="cs"/>
          <w:rtl/>
          <w:lang w:val="en-US" w:bidi="he-IL"/>
        </w:rPr>
        <w:t>,</w:t>
      </w:r>
      <w:r w:rsidR="00444F04" w:rsidRPr="00C76AAF">
        <w:rPr>
          <w:rFonts w:ascii="Tahoma" w:hAnsi="Tahoma" w:cs="Tahoma"/>
          <w:rtl/>
          <w:lang w:val="en-US" w:bidi="he-IL"/>
        </w:rPr>
        <w:t xml:space="preserve"> </w:t>
      </w:r>
      <w:r w:rsidR="0094527F">
        <w:rPr>
          <w:rFonts w:ascii="Tahoma" w:hAnsi="Tahoma" w:cs="Tahoma" w:hint="cs"/>
          <w:rtl/>
          <w:lang w:val="en-US" w:bidi="he-IL"/>
        </w:rPr>
        <w:t xml:space="preserve">לעומת זאת, </w:t>
      </w:r>
      <w:r w:rsidR="00444F04" w:rsidRPr="00C76AAF">
        <w:rPr>
          <w:rFonts w:ascii="Tahoma" w:hAnsi="Tahoma" w:cs="Tahoma"/>
          <w:rtl/>
          <w:lang w:val="en-US" w:bidi="he-IL"/>
        </w:rPr>
        <w:t xml:space="preserve">מזכיר </w:t>
      </w:r>
      <w:r>
        <w:rPr>
          <w:rFonts w:ascii="Tahoma" w:hAnsi="Tahoma" w:cs="Tahoma" w:hint="cs"/>
          <w:rtl/>
          <w:lang w:val="en-US" w:bidi="he-IL"/>
        </w:rPr>
        <w:t xml:space="preserve">להיסטוריונים שמתרפקים על המתינות של אנשי ״ברית שלום״ </w:t>
      </w:r>
      <w:r w:rsidR="00444F04" w:rsidRPr="00C76AAF">
        <w:rPr>
          <w:rFonts w:ascii="Tahoma" w:hAnsi="Tahoma" w:cs="Tahoma"/>
          <w:rtl/>
          <w:lang w:val="en-US" w:bidi="he-IL"/>
        </w:rPr>
        <w:t>כי</w:t>
      </w:r>
      <w:r>
        <w:rPr>
          <w:rFonts w:ascii="Tahoma" w:hAnsi="Tahoma" w:cs="Tahoma" w:hint="cs"/>
          <w:rtl/>
          <w:lang w:val="en-US" w:bidi="he-IL"/>
        </w:rPr>
        <w:t xml:space="preserve"> בשעת אמת הצעותיהם נדחו גם על ידי המתונים שבפלסטינים</w:t>
      </w:r>
      <w:r w:rsidR="00444F04" w:rsidRPr="00C76AAF">
        <w:rPr>
          <w:rFonts w:ascii="Tahoma" w:hAnsi="Tahoma" w:cs="Tahoma"/>
          <w:rtl/>
          <w:lang w:val="en-US" w:bidi="he-IL"/>
        </w:rPr>
        <w:t xml:space="preserve">. </w:t>
      </w:r>
      <w:r w:rsidR="00C566FA">
        <w:rPr>
          <w:rFonts w:ascii="Tahoma" w:hAnsi="Tahoma" w:cs="Tahoma" w:hint="cs"/>
          <w:rtl/>
          <w:lang w:val="en-US" w:bidi="he-IL"/>
        </w:rPr>
        <w:t xml:space="preserve">שכן </w:t>
      </w:r>
      <w:r w:rsidR="004602F5">
        <w:rPr>
          <w:rFonts w:ascii="Tahoma" w:hAnsi="Tahoma" w:cs="Tahoma" w:hint="cs"/>
          <w:rtl/>
          <w:lang w:val="en-US" w:bidi="he-IL"/>
        </w:rPr>
        <w:t xml:space="preserve">אף שחברי ״ברית שלום״ </w:t>
      </w:r>
      <w:r w:rsidR="00B94287">
        <w:rPr>
          <w:rFonts w:ascii="Tahoma" w:hAnsi="Tahoma" w:cs="Tahoma" w:hint="cs"/>
          <w:rtl/>
          <w:lang w:val="en-US" w:bidi="he-IL"/>
        </w:rPr>
        <w:t xml:space="preserve">צידדו ברעיון </w:t>
      </w:r>
      <w:r>
        <w:rPr>
          <w:rFonts w:ascii="Tahoma" w:hAnsi="Tahoma" w:cs="Tahoma" w:hint="cs"/>
          <w:rtl/>
          <w:lang w:val="en-US" w:bidi="he-IL"/>
        </w:rPr>
        <w:t>הדו-לאומי</w:t>
      </w:r>
      <w:r w:rsidR="000E7C68">
        <w:rPr>
          <w:rFonts w:ascii="Tahoma" w:hAnsi="Tahoma" w:cs="Tahoma" w:hint="cs"/>
          <w:rtl/>
          <w:lang w:val="en-US" w:bidi="he-IL"/>
        </w:rPr>
        <w:t>,</w:t>
      </w:r>
      <w:r>
        <w:rPr>
          <w:rFonts w:ascii="Tahoma" w:hAnsi="Tahoma" w:cs="Tahoma" w:hint="cs"/>
          <w:rtl/>
          <w:lang w:val="en-US" w:bidi="he-IL"/>
        </w:rPr>
        <w:t xml:space="preserve"> </w:t>
      </w:r>
      <w:r w:rsidR="004602F5">
        <w:rPr>
          <w:rFonts w:ascii="Tahoma" w:hAnsi="Tahoma" w:cs="Tahoma" w:hint="cs"/>
          <w:rtl/>
          <w:lang w:val="en-US" w:bidi="he-IL"/>
        </w:rPr>
        <w:t xml:space="preserve">הם סירבו לוותר </w:t>
      </w:r>
      <w:r w:rsidR="00D1386C">
        <w:rPr>
          <w:rFonts w:ascii="Tahoma" w:hAnsi="Tahoma" w:cs="Tahoma" w:hint="cs"/>
          <w:rtl/>
          <w:lang w:val="en-US" w:bidi="he-IL"/>
        </w:rPr>
        <w:t>על הזכות ל</w:t>
      </w:r>
      <w:r w:rsidR="0094527F">
        <w:rPr>
          <w:rFonts w:ascii="Tahoma" w:hAnsi="Tahoma" w:cs="Tahoma"/>
          <w:rtl/>
          <w:lang w:val="en-US" w:bidi="he-IL"/>
        </w:rPr>
        <w:t>הגירה יהודית, ו</w:t>
      </w:r>
      <w:r w:rsidR="00444F04" w:rsidRPr="00C76AAF">
        <w:rPr>
          <w:rFonts w:ascii="Tahoma" w:hAnsi="Tahoma" w:cs="Tahoma"/>
          <w:rtl/>
          <w:lang w:val="en-US" w:bidi="he-IL"/>
        </w:rPr>
        <w:t>דרשו חוקה משותפת עם זכות וטו</w:t>
      </w:r>
      <w:r w:rsidR="0094527F">
        <w:rPr>
          <w:rFonts w:ascii="Tahoma" w:hAnsi="Tahoma" w:cs="Tahoma" w:hint="cs"/>
          <w:rtl/>
          <w:lang w:val="en-US" w:bidi="he-IL"/>
        </w:rPr>
        <w:t xml:space="preserve"> לכל אחד מהצדדים</w:t>
      </w:r>
      <w:r w:rsidR="0094527F">
        <w:rPr>
          <w:rFonts w:ascii="Tahoma" w:hAnsi="Tahoma" w:cs="Tahoma"/>
          <w:rtl/>
          <w:lang w:val="en-US" w:bidi="he-IL"/>
        </w:rPr>
        <w:t>,</w:t>
      </w:r>
      <w:r w:rsidR="00444F04" w:rsidRPr="00C76AAF">
        <w:rPr>
          <w:rFonts w:ascii="Tahoma" w:hAnsi="Tahoma" w:cs="Tahoma"/>
          <w:rtl/>
          <w:lang w:val="en-US" w:bidi="he-IL"/>
        </w:rPr>
        <w:t xml:space="preserve"> </w:t>
      </w:r>
      <w:r w:rsidR="0094527F">
        <w:rPr>
          <w:rFonts w:ascii="Tahoma" w:hAnsi="Tahoma" w:cs="Tahoma" w:hint="cs"/>
          <w:rtl/>
          <w:lang w:val="en-US" w:bidi="he-IL"/>
        </w:rPr>
        <w:t xml:space="preserve">אף </w:t>
      </w:r>
      <w:r w:rsidR="0094527F">
        <w:rPr>
          <w:rFonts w:ascii="Tahoma" w:hAnsi="Tahoma" w:cs="Tahoma"/>
          <w:rtl/>
          <w:lang w:val="en-US" w:bidi="he-IL"/>
        </w:rPr>
        <w:t>שהיהודים ה</w:t>
      </w:r>
      <w:r w:rsidR="0094527F">
        <w:rPr>
          <w:rFonts w:ascii="Tahoma" w:hAnsi="Tahoma" w:cs="Tahoma" w:hint="cs"/>
          <w:rtl/>
          <w:lang w:val="en-US" w:bidi="he-IL"/>
        </w:rPr>
        <w:t>יו</w:t>
      </w:r>
      <w:r w:rsidR="00444F04" w:rsidRPr="00C76AAF">
        <w:rPr>
          <w:rFonts w:ascii="Tahoma" w:hAnsi="Tahoma" w:cs="Tahoma"/>
          <w:rtl/>
          <w:lang w:val="en-US" w:bidi="he-IL"/>
        </w:rPr>
        <w:t xml:space="preserve"> מיעוט </w:t>
      </w:r>
      <w:r w:rsidR="000E4A76">
        <w:rPr>
          <w:rFonts w:ascii="Tahoma" w:hAnsi="Tahoma" w:cs="Tahoma"/>
          <w:rtl/>
          <w:lang w:val="en-US" w:bidi="he-IL"/>
        </w:rPr>
        <w:t xml:space="preserve">(218). </w:t>
      </w:r>
    </w:p>
    <w:p w14:paraId="3A7EB182" w14:textId="2E6968B9" w:rsidR="00011961" w:rsidRDefault="004602F5" w:rsidP="00AA3F35">
      <w:pPr>
        <w:jc w:val="left"/>
        <w:rPr>
          <w:rFonts w:ascii="Tahoma" w:hAnsi="Tahoma" w:cs="Tahoma"/>
          <w:rtl/>
          <w:lang w:val="en-US" w:bidi="he-IL"/>
        </w:rPr>
      </w:pPr>
      <w:r>
        <w:rPr>
          <w:rFonts w:ascii="Tahoma" w:hAnsi="Tahoma" w:cs="Tahoma" w:hint="cs"/>
          <w:rtl/>
          <w:lang w:val="en-US" w:bidi="he-IL"/>
        </w:rPr>
        <w:t>בנקודה ה</w:t>
      </w:r>
      <w:r w:rsidR="00800154">
        <w:rPr>
          <w:rFonts w:ascii="Tahoma" w:hAnsi="Tahoma" w:cs="Tahoma" w:hint="cs"/>
          <w:rtl/>
          <w:lang w:val="en-US" w:bidi="he-IL"/>
        </w:rPr>
        <w:t xml:space="preserve">זו אפשר לסכם את היתרון </w:t>
      </w:r>
      <w:r w:rsidR="00AA3F35">
        <w:rPr>
          <w:rFonts w:ascii="Tahoma" w:hAnsi="Tahoma" w:cs="Tahoma" w:hint="cs"/>
          <w:rtl/>
          <w:lang w:val="en-US" w:bidi="he-IL"/>
        </w:rPr>
        <w:t>ב</w:t>
      </w:r>
      <w:r w:rsidR="00B94287">
        <w:rPr>
          <w:rFonts w:ascii="Tahoma" w:hAnsi="Tahoma" w:cs="Tahoma" w:hint="cs"/>
          <w:rtl/>
          <w:lang w:val="en-US" w:bidi="he-IL"/>
        </w:rPr>
        <w:t>שני ה</w:t>
      </w:r>
      <w:r>
        <w:rPr>
          <w:rFonts w:ascii="Tahoma" w:hAnsi="Tahoma" w:cs="Tahoma" w:hint="cs"/>
          <w:rtl/>
          <w:lang w:val="en-US" w:bidi="he-IL"/>
        </w:rPr>
        <w:t>ספרים</w:t>
      </w:r>
      <w:r w:rsidR="00800154">
        <w:rPr>
          <w:rFonts w:ascii="Tahoma" w:hAnsi="Tahoma" w:cs="Tahoma" w:hint="cs"/>
          <w:rtl/>
          <w:lang w:val="en-US" w:bidi="he-IL"/>
        </w:rPr>
        <w:t>:</w:t>
      </w:r>
      <w:r w:rsidR="00B53718">
        <w:rPr>
          <w:rFonts w:ascii="Tahoma" w:hAnsi="Tahoma" w:cs="Tahoma" w:hint="cs"/>
          <w:rtl/>
          <w:lang w:val="en-US" w:bidi="he-IL"/>
        </w:rPr>
        <w:t xml:space="preserve"> </w:t>
      </w:r>
      <w:r w:rsidR="00800154">
        <w:rPr>
          <w:rFonts w:ascii="Tahoma" w:hAnsi="Tahoma" w:cs="Tahoma" w:hint="cs"/>
          <w:rtl/>
          <w:lang w:val="en-US" w:bidi="he-IL"/>
        </w:rPr>
        <w:t xml:space="preserve">אף </w:t>
      </w:r>
      <w:r w:rsidR="00AA3F35">
        <w:rPr>
          <w:rFonts w:ascii="Tahoma" w:hAnsi="Tahoma" w:cs="Tahoma" w:hint="cs"/>
          <w:rtl/>
          <w:lang w:val="en-US" w:bidi="he-IL"/>
        </w:rPr>
        <w:t>שא</w:t>
      </w:r>
      <w:r w:rsidR="00B94287">
        <w:rPr>
          <w:rFonts w:ascii="Tahoma" w:hAnsi="Tahoma" w:cs="Tahoma" w:hint="cs"/>
          <w:rtl/>
          <w:lang w:val="en-US" w:bidi="he-IL"/>
        </w:rPr>
        <w:t xml:space="preserve">ינם </w:t>
      </w:r>
      <w:r w:rsidR="00800154">
        <w:rPr>
          <w:rFonts w:ascii="Tahoma" w:hAnsi="Tahoma" w:cs="Tahoma" w:hint="cs"/>
          <w:rtl/>
          <w:lang w:val="en-US" w:bidi="he-IL"/>
        </w:rPr>
        <w:t>מציע</w:t>
      </w:r>
      <w:r w:rsidR="00B94287">
        <w:rPr>
          <w:rFonts w:ascii="Tahoma" w:hAnsi="Tahoma" w:cs="Tahoma" w:hint="cs"/>
          <w:rtl/>
          <w:lang w:val="en-US" w:bidi="he-IL"/>
        </w:rPr>
        <w:t>ים</w:t>
      </w:r>
      <w:r w:rsidR="00800154">
        <w:rPr>
          <w:rFonts w:ascii="Tahoma" w:hAnsi="Tahoma" w:cs="Tahoma" w:hint="cs"/>
          <w:rtl/>
          <w:lang w:val="en-US" w:bidi="he-IL"/>
        </w:rPr>
        <w:t xml:space="preserve"> מתכון</w:t>
      </w:r>
      <w:r w:rsidR="0094527F">
        <w:rPr>
          <w:rFonts w:ascii="Tahoma" w:hAnsi="Tahoma" w:cs="Tahoma" w:hint="cs"/>
          <w:rtl/>
          <w:lang w:val="en-US" w:bidi="he-IL"/>
        </w:rPr>
        <w:t xml:space="preserve"> </w:t>
      </w:r>
      <w:r w:rsidR="00B94287">
        <w:rPr>
          <w:rFonts w:ascii="Tahoma" w:hAnsi="Tahoma" w:cs="Tahoma" w:hint="cs"/>
          <w:rtl/>
          <w:lang w:val="en-US" w:bidi="he-IL"/>
        </w:rPr>
        <w:t xml:space="preserve">חדש </w:t>
      </w:r>
      <w:r w:rsidR="0094527F">
        <w:rPr>
          <w:rFonts w:ascii="Tahoma" w:hAnsi="Tahoma" w:cs="Tahoma" w:hint="cs"/>
          <w:rtl/>
          <w:lang w:val="en-US" w:bidi="he-IL"/>
        </w:rPr>
        <w:t>לעתיד משותף</w:t>
      </w:r>
      <w:r w:rsidR="00800154">
        <w:rPr>
          <w:rFonts w:ascii="Tahoma" w:hAnsi="Tahoma" w:cs="Tahoma" w:hint="cs"/>
          <w:rtl/>
          <w:lang w:val="en-US" w:bidi="he-IL"/>
        </w:rPr>
        <w:t>,</w:t>
      </w:r>
      <w:r w:rsidR="0094527F">
        <w:rPr>
          <w:rFonts w:ascii="Tahoma" w:hAnsi="Tahoma" w:cs="Tahoma" w:hint="cs"/>
          <w:rtl/>
          <w:lang w:val="en-US" w:bidi="he-IL"/>
        </w:rPr>
        <w:t xml:space="preserve"> </w:t>
      </w:r>
      <w:r w:rsidR="00AA3F35">
        <w:rPr>
          <w:rFonts w:ascii="Tahoma" w:hAnsi="Tahoma" w:cs="Tahoma" w:hint="cs"/>
          <w:rtl/>
          <w:lang w:val="en-US" w:bidi="he-IL"/>
        </w:rPr>
        <w:t>בשל הפרספקטיבה הטרנס-לאומית שבהם ה</w:t>
      </w:r>
      <w:r w:rsidR="00800154">
        <w:rPr>
          <w:rFonts w:ascii="Tahoma" w:hAnsi="Tahoma" w:cs="Tahoma" w:hint="cs"/>
          <w:rtl/>
          <w:lang w:val="en-US" w:bidi="he-IL"/>
        </w:rPr>
        <w:t xml:space="preserve">קריאה </w:t>
      </w:r>
      <w:r w:rsidR="00504181">
        <w:rPr>
          <w:rFonts w:ascii="Tahoma" w:hAnsi="Tahoma" w:cs="Tahoma" w:hint="cs"/>
          <w:rtl/>
          <w:lang w:val="en-US" w:bidi="he-IL"/>
        </w:rPr>
        <w:t xml:space="preserve">בשניהם </w:t>
      </w:r>
      <w:r w:rsidR="00800154">
        <w:rPr>
          <w:rFonts w:ascii="Tahoma" w:hAnsi="Tahoma" w:cs="Tahoma" w:hint="cs"/>
          <w:rtl/>
          <w:lang w:val="en-US" w:bidi="he-IL"/>
        </w:rPr>
        <w:t>מסייעת להבין טוב יותר את המורכבות של סכסוך שכבר ניתן היה</w:t>
      </w:r>
      <w:r w:rsidR="00AA3F35">
        <w:rPr>
          <w:rFonts w:ascii="Tahoma" w:hAnsi="Tahoma" w:cs="Tahoma" w:hint="cs"/>
          <w:rtl/>
          <w:lang w:val="en-US" w:bidi="he-IL"/>
        </w:rPr>
        <w:t xml:space="preserve"> לחשוב שלא נותר דבר להוסיף עליו.</w:t>
      </w:r>
      <w:r w:rsidR="00800154">
        <w:rPr>
          <w:rFonts w:ascii="Tahoma" w:hAnsi="Tahoma" w:cs="Tahoma" w:hint="cs"/>
          <w:rtl/>
          <w:lang w:val="en-US" w:bidi="he-IL"/>
        </w:rPr>
        <w:t xml:space="preserve"> </w:t>
      </w:r>
      <w:r w:rsidR="00F2204F">
        <w:rPr>
          <w:rFonts w:ascii="Tahoma" w:hAnsi="Tahoma" w:cs="Tahoma" w:hint="cs"/>
          <w:rtl/>
          <w:lang w:val="en-US" w:bidi="he-IL"/>
        </w:rPr>
        <w:t xml:space="preserve">בנימה אקטואלית ניתן לומר גם כי על רקע הספרים שלהן, החד-ממדיות והחד צדדיות של </w:t>
      </w:r>
      <w:proofErr w:type="spellStart"/>
      <w:r w:rsidR="00F2204F">
        <w:rPr>
          <w:rFonts w:ascii="Tahoma" w:hAnsi="Tahoma" w:cs="Tahoma" w:hint="cs"/>
          <w:rtl/>
          <w:lang w:val="en-US" w:bidi="he-IL"/>
        </w:rPr>
        <w:t>תוכנית</w:t>
      </w:r>
      <w:proofErr w:type="spellEnd"/>
      <w:r w:rsidR="00F2204F">
        <w:rPr>
          <w:rFonts w:ascii="Tahoma" w:hAnsi="Tahoma" w:cs="Tahoma" w:hint="cs"/>
          <w:rtl/>
          <w:lang w:val="en-US" w:bidi="he-IL"/>
        </w:rPr>
        <w:t xml:space="preserve"> המאה של הנשיא דונלד </w:t>
      </w:r>
      <w:proofErr w:type="spellStart"/>
      <w:r w:rsidR="00F2204F">
        <w:rPr>
          <w:rFonts w:ascii="Tahoma" w:hAnsi="Tahoma" w:cs="Tahoma" w:hint="cs"/>
          <w:rtl/>
          <w:lang w:val="en-US" w:bidi="he-IL"/>
        </w:rPr>
        <w:t>טראמפ</w:t>
      </w:r>
      <w:proofErr w:type="spellEnd"/>
      <w:r w:rsidR="00F2204F">
        <w:rPr>
          <w:rFonts w:ascii="Tahoma" w:hAnsi="Tahoma" w:cs="Tahoma" w:hint="cs"/>
          <w:rtl/>
          <w:lang w:val="en-US" w:bidi="he-IL"/>
        </w:rPr>
        <w:t xml:space="preserve"> נראית עוד יותר אבסורדית לו מישהו חושב עליה כמתכון לשלום.</w:t>
      </w:r>
      <w:bookmarkStart w:id="0" w:name="_GoBack"/>
      <w:bookmarkEnd w:id="0"/>
    </w:p>
    <w:p w14:paraId="20BCC127" w14:textId="77777777" w:rsidR="00E42AC8" w:rsidRDefault="00E42AC8" w:rsidP="002B39A2">
      <w:pPr>
        <w:rPr>
          <w:rFonts w:ascii="Tahoma" w:hAnsi="Tahoma" w:cs="Tahoma"/>
          <w:rtl/>
          <w:lang w:val="en-US" w:bidi="he-IL"/>
        </w:rPr>
      </w:pPr>
    </w:p>
    <w:p w14:paraId="288E396F" w14:textId="4039D406" w:rsidR="008F1F9E" w:rsidRPr="008F1F9E" w:rsidRDefault="008F1F9E" w:rsidP="008F1F9E">
      <w:pPr>
        <w:jc w:val="left"/>
        <w:rPr>
          <w:rFonts w:asciiTheme="minorBidi" w:hAnsiTheme="minorBidi"/>
          <w:rtl/>
          <w:lang w:val="en-US" w:bidi="he-IL"/>
        </w:rPr>
      </w:pPr>
    </w:p>
    <w:p w14:paraId="38227769" w14:textId="432C4101" w:rsidR="00E42AC8" w:rsidRDefault="00E42AC8" w:rsidP="00E42AC8">
      <w:pPr>
        <w:rPr>
          <w:rFonts w:ascii="Tahoma" w:hAnsi="Tahoma" w:cs="Tahoma"/>
          <w:rtl/>
          <w:lang w:val="en-US" w:bidi="he-IL"/>
        </w:rPr>
      </w:pPr>
    </w:p>
    <w:p w14:paraId="5FC066DE" w14:textId="77777777" w:rsidR="00F23B1E" w:rsidRPr="00890CB5" w:rsidRDefault="00F23B1E" w:rsidP="00890CB5">
      <w:pPr>
        <w:rPr>
          <w:rFonts w:ascii="Tahoma" w:hAnsi="Tahoma" w:cs="Tahoma"/>
          <w:lang w:val="en-US" w:bidi="he-IL"/>
        </w:rPr>
      </w:pPr>
    </w:p>
    <w:p w14:paraId="34651826" w14:textId="77777777" w:rsidR="00890CB5" w:rsidRPr="00C76AAF" w:rsidRDefault="00890CB5" w:rsidP="002B39A2">
      <w:pPr>
        <w:rPr>
          <w:rFonts w:ascii="Tahoma" w:hAnsi="Tahoma" w:cs="Tahoma"/>
          <w:rtl/>
          <w:lang w:val="en-US" w:bidi="he-IL"/>
        </w:rPr>
      </w:pPr>
    </w:p>
    <w:p w14:paraId="45E30B3F" w14:textId="77777777" w:rsidR="00011961" w:rsidRPr="00C76AAF" w:rsidRDefault="00011961" w:rsidP="002B39A2">
      <w:pPr>
        <w:rPr>
          <w:rFonts w:ascii="Tahoma" w:hAnsi="Tahoma" w:cs="Tahoma"/>
          <w:rtl/>
          <w:lang w:val="en-US" w:bidi="he-IL"/>
        </w:rPr>
      </w:pPr>
    </w:p>
    <w:p w14:paraId="32334DA0" w14:textId="77777777" w:rsidR="00011961" w:rsidRPr="00C76AAF" w:rsidRDefault="00011961" w:rsidP="002B39A2">
      <w:pPr>
        <w:rPr>
          <w:rFonts w:ascii="Tahoma" w:hAnsi="Tahoma" w:cs="Tahoma"/>
          <w:rtl/>
          <w:lang w:val="en-US" w:bidi="he-IL"/>
        </w:rPr>
      </w:pPr>
    </w:p>
    <w:p w14:paraId="7535AF84" w14:textId="77777777" w:rsidR="00011961" w:rsidRDefault="00011961" w:rsidP="002B39A2">
      <w:pPr>
        <w:rPr>
          <w:rFonts w:cs="Tahoma"/>
          <w:sz w:val="28"/>
          <w:szCs w:val="28"/>
          <w:rtl/>
          <w:lang w:val="en-US" w:bidi="he-IL"/>
        </w:rPr>
      </w:pPr>
    </w:p>
    <w:p w14:paraId="279B443B" w14:textId="77777777" w:rsidR="00011961" w:rsidRDefault="00011961" w:rsidP="002B39A2">
      <w:pPr>
        <w:rPr>
          <w:rFonts w:cs="Tahoma"/>
          <w:sz w:val="28"/>
          <w:szCs w:val="28"/>
          <w:rtl/>
          <w:lang w:val="en-US" w:bidi="he-IL"/>
        </w:rPr>
      </w:pPr>
    </w:p>
    <w:p w14:paraId="0A9546DB" w14:textId="77777777" w:rsidR="00011961" w:rsidRDefault="00011961" w:rsidP="002B39A2">
      <w:pPr>
        <w:rPr>
          <w:rFonts w:cs="Tahoma"/>
          <w:sz w:val="28"/>
          <w:szCs w:val="28"/>
          <w:rtl/>
          <w:lang w:val="en-US" w:bidi="he-IL"/>
        </w:rPr>
      </w:pPr>
    </w:p>
    <w:p w14:paraId="1BCBF49C" w14:textId="77777777" w:rsidR="00011961" w:rsidRDefault="00011961" w:rsidP="002B39A2">
      <w:pPr>
        <w:rPr>
          <w:rFonts w:cs="Tahoma" w:hint="cs"/>
          <w:sz w:val="28"/>
          <w:szCs w:val="28"/>
          <w:rtl/>
          <w:lang w:val="en-US" w:bidi="he-IL"/>
        </w:rPr>
      </w:pPr>
    </w:p>
    <w:p w14:paraId="7A73CF39" w14:textId="77777777" w:rsidR="00011961" w:rsidRDefault="00011961" w:rsidP="002B39A2">
      <w:pPr>
        <w:rPr>
          <w:rFonts w:cs="Tahoma"/>
          <w:sz w:val="28"/>
          <w:szCs w:val="28"/>
          <w:rtl/>
          <w:lang w:val="en-US" w:bidi="he-IL"/>
        </w:rPr>
      </w:pPr>
    </w:p>
    <w:p w14:paraId="47E1B3A5" w14:textId="77777777" w:rsidR="00011961" w:rsidRDefault="00011961" w:rsidP="002B39A2">
      <w:pPr>
        <w:rPr>
          <w:rFonts w:cs="Tahoma"/>
          <w:sz w:val="28"/>
          <w:szCs w:val="28"/>
          <w:rtl/>
          <w:lang w:val="en-US" w:bidi="he-IL"/>
        </w:rPr>
      </w:pPr>
    </w:p>
    <w:p w14:paraId="38B5972F" w14:textId="77777777" w:rsidR="00011961" w:rsidRDefault="00011961" w:rsidP="002B39A2">
      <w:pPr>
        <w:rPr>
          <w:rFonts w:cs="Tahoma"/>
          <w:sz w:val="28"/>
          <w:szCs w:val="28"/>
          <w:rtl/>
          <w:lang w:val="en-US" w:bidi="he-IL"/>
        </w:rPr>
      </w:pPr>
    </w:p>
    <w:p w14:paraId="2975C28A" w14:textId="77777777" w:rsidR="00011961" w:rsidRDefault="00011961" w:rsidP="002B39A2">
      <w:pPr>
        <w:rPr>
          <w:rFonts w:cs="Tahoma"/>
          <w:sz w:val="28"/>
          <w:szCs w:val="28"/>
          <w:rtl/>
          <w:lang w:val="en-US" w:bidi="he-IL"/>
        </w:rPr>
      </w:pPr>
    </w:p>
    <w:p w14:paraId="25B4E128" w14:textId="77777777" w:rsidR="00011961" w:rsidRDefault="00011961" w:rsidP="002B39A2">
      <w:pPr>
        <w:rPr>
          <w:rFonts w:cs="Tahoma"/>
          <w:sz w:val="28"/>
          <w:szCs w:val="28"/>
          <w:rtl/>
          <w:lang w:val="en-US" w:bidi="he-IL"/>
        </w:rPr>
      </w:pPr>
    </w:p>
    <w:p w14:paraId="272E77C7" w14:textId="77777777" w:rsidR="00011961" w:rsidRDefault="00011961" w:rsidP="002B39A2">
      <w:pPr>
        <w:rPr>
          <w:rFonts w:cs="Tahoma"/>
          <w:sz w:val="28"/>
          <w:szCs w:val="28"/>
          <w:rtl/>
          <w:lang w:val="en-US" w:bidi="he-IL"/>
        </w:rPr>
      </w:pPr>
    </w:p>
    <w:p w14:paraId="3CB5C245" w14:textId="77777777" w:rsidR="00011961" w:rsidRDefault="00011961" w:rsidP="002B39A2">
      <w:pPr>
        <w:rPr>
          <w:rFonts w:cs="Tahoma"/>
          <w:sz w:val="28"/>
          <w:szCs w:val="28"/>
          <w:rtl/>
          <w:lang w:val="en-US" w:bidi="he-IL"/>
        </w:rPr>
      </w:pPr>
    </w:p>
    <w:p w14:paraId="23EA94A7" w14:textId="77777777" w:rsidR="00011961" w:rsidRDefault="00011961" w:rsidP="002B39A2">
      <w:pPr>
        <w:rPr>
          <w:rFonts w:cs="Tahoma"/>
          <w:sz w:val="28"/>
          <w:szCs w:val="28"/>
          <w:rtl/>
          <w:lang w:val="en-US" w:bidi="he-IL"/>
        </w:rPr>
      </w:pPr>
    </w:p>
    <w:p w14:paraId="134BE8B7" w14:textId="77777777" w:rsidR="0082518C" w:rsidRPr="00FB749E" w:rsidRDefault="0082518C" w:rsidP="002B39A2">
      <w:pPr>
        <w:rPr>
          <w:rFonts w:cs="Tahoma"/>
          <w:sz w:val="28"/>
          <w:szCs w:val="28"/>
          <w:rtl/>
          <w:lang w:val="en-US" w:bidi="he-IL"/>
        </w:rPr>
      </w:pPr>
    </w:p>
    <w:sectPr w:rsidR="0082518C" w:rsidRPr="00FB749E" w:rsidSect="00497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E8E9C" w14:textId="77777777" w:rsidR="00017174" w:rsidRDefault="00017174" w:rsidP="00464241">
      <w:pPr>
        <w:spacing w:after="0" w:line="240" w:lineRule="auto"/>
        <w:rPr>
          <w:rFonts w:cs="Calibri"/>
          <w:rtl/>
          <w:lang w:bidi="he-IL"/>
        </w:rPr>
      </w:pPr>
      <w:r>
        <w:separator/>
      </w:r>
    </w:p>
  </w:endnote>
  <w:endnote w:type="continuationSeparator" w:id="0">
    <w:p w14:paraId="13E5D286" w14:textId="77777777" w:rsidR="00017174" w:rsidRDefault="00017174" w:rsidP="00464241">
      <w:pPr>
        <w:spacing w:after="0" w:line="240" w:lineRule="auto"/>
        <w:rPr>
          <w:rFonts w:cs="Calibri"/>
          <w:rtl/>
          <w:lang w:bidi="he-I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BE3B9" w14:textId="77777777" w:rsidR="00017174" w:rsidRDefault="00017174" w:rsidP="00464241">
      <w:pPr>
        <w:spacing w:after="0" w:line="240" w:lineRule="auto"/>
        <w:rPr>
          <w:rFonts w:cs="Calibri"/>
          <w:rtl/>
          <w:lang w:bidi="he-IL"/>
        </w:rPr>
      </w:pPr>
      <w:r>
        <w:separator/>
      </w:r>
    </w:p>
  </w:footnote>
  <w:footnote w:type="continuationSeparator" w:id="0">
    <w:p w14:paraId="0A8F93F3" w14:textId="77777777" w:rsidR="00017174" w:rsidRDefault="00017174" w:rsidP="00464241">
      <w:pPr>
        <w:spacing w:after="0" w:line="240" w:lineRule="auto"/>
        <w:rPr>
          <w:rFonts w:cs="Calibri"/>
          <w:rtl/>
          <w:lang w:bidi="he-IL"/>
        </w:rPr>
      </w:pPr>
      <w:r>
        <w:continuationSeparator/>
      </w:r>
    </w:p>
  </w:footnote>
  <w:footnote w:id="1">
    <w:p w14:paraId="4DC82BF0" w14:textId="25AA167F" w:rsidR="000325A1" w:rsidRDefault="00193F8E" w:rsidP="000325A1">
      <w:pPr>
        <w:pStyle w:val="FootnoteText"/>
        <w:rPr>
          <w:lang w:bidi="he-IL"/>
        </w:rPr>
      </w:pPr>
      <w:r>
        <w:rPr>
          <w:rStyle w:val="FootnoteReference"/>
        </w:rPr>
        <w:footnoteRef/>
      </w:r>
      <w:r>
        <w:rPr>
          <w:rtl/>
        </w:rPr>
        <w:t xml:space="preserve"> </w:t>
      </w:r>
      <w:r w:rsidR="000325A1">
        <w:t xml:space="preserve">Derek </w:t>
      </w:r>
      <w:proofErr w:type="spellStart"/>
      <w:r w:rsidR="000325A1">
        <w:t>Penslar</w:t>
      </w:r>
      <w:proofErr w:type="spellEnd"/>
      <w:r w:rsidR="000325A1">
        <w:t xml:space="preserve">, Israel in </w:t>
      </w:r>
      <w:proofErr w:type="spellStart"/>
      <w:proofErr w:type="gramStart"/>
      <w:r w:rsidR="000325A1">
        <w:t>History:The</w:t>
      </w:r>
      <w:proofErr w:type="spellEnd"/>
      <w:proofErr w:type="gramEnd"/>
      <w:r w:rsidR="000325A1">
        <w:t xml:space="preserve"> Jewish State in Comparative Perspective (New York: Routledge, 2007), pp 25-52.</w:t>
      </w:r>
    </w:p>
    <w:p w14:paraId="3A6C26CF" w14:textId="3B58B31E" w:rsidR="00193F8E" w:rsidRDefault="00193F8E">
      <w:pPr>
        <w:pStyle w:val="FootnoteText"/>
        <w:rPr>
          <w:lang w:bidi="he-IL"/>
        </w:rPr>
      </w:pPr>
    </w:p>
  </w:footnote>
  <w:footnote w:id="2">
    <w:p w14:paraId="262A6FB3" w14:textId="61966190" w:rsidR="00B01017" w:rsidRDefault="00B01017" w:rsidP="00F141F3">
      <w:pPr>
        <w:pStyle w:val="FootnoteText"/>
        <w:rPr>
          <w:lang w:bidi="he-IL"/>
        </w:rPr>
      </w:pPr>
      <w:r>
        <w:rPr>
          <w:rStyle w:val="FootnoteReference"/>
        </w:rPr>
        <w:footnoteRef/>
      </w:r>
      <w:r>
        <w:rPr>
          <w:rtl/>
        </w:rPr>
        <w:t xml:space="preserve"> </w:t>
      </w:r>
      <w:r w:rsidRPr="00B01017">
        <w:rPr>
          <w:rtl/>
          <w:lang w:bidi="he-IL"/>
        </w:rPr>
        <w:t>אניטה שפירא</w:t>
      </w:r>
      <w:r w:rsidRPr="00B01017">
        <w:rPr>
          <w:rtl/>
        </w:rPr>
        <w:t xml:space="preserve">, </w:t>
      </w:r>
      <w:r w:rsidRPr="00B01017">
        <w:rPr>
          <w:i/>
          <w:iCs/>
          <w:rtl/>
          <w:lang w:bidi="he-IL"/>
        </w:rPr>
        <w:t xml:space="preserve">ככל עם ועם </w:t>
      </w:r>
      <w:r w:rsidRPr="00B01017">
        <w:rPr>
          <w:i/>
          <w:iCs/>
          <w:rtl/>
        </w:rPr>
        <w:t>– 1881-2000,</w:t>
      </w:r>
      <w:r w:rsidRPr="00B01017">
        <w:rPr>
          <w:rtl/>
        </w:rPr>
        <w:t xml:space="preserve"> </w:t>
      </w:r>
      <w:r w:rsidRPr="00B01017">
        <w:rPr>
          <w:rtl/>
          <w:lang w:bidi="he-IL"/>
        </w:rPr>
        <w:t>שז״ר</w:t>
      </w:r>
      <w:r w:rsidRPr="00B01017">
        <w:rPr>
          <w:rtl/>
        </w:rPr>
        <w:t xml:space="preserve">: </w:t>
      </w:r>
      <w:r w:rsidRPr="00B01017">
        <w:rPr>
          <w:rtl/>
          <w:lang w:bidi="he-IL"/>
        </w:rPr>
        <w:t>ירושלים</w:t>
      </w:r>
      <w:r w:rsidRPr="00B01017">
        <w:rPr>
          <w:rtl/>
        </w:rPr>
        <w:t>, 2014</w:t>
      </w:r>
    </w:p>
  </w:footnote>
  <w:footnote w:id="3">
    <w:p w14:paraId="08CD54E0" w14:textId="4AE335CF" w:rsidR="006C14DB" w:rsidRDefault="006C14DB" w:rsidP="00495D7F">
      <w:pPr>
        <w:pStyle w:val="FootnoteText"/>
        <w:rPr>
          <w:rtl/>
          <w:lang w:bidi="he-IL"/>
        </w:rPr>
      </w:pPr>
      <w:r>
        <w:rPr>
          <w:rStyle w:val="FootnoteReference"/>
        </w:rPr>
        <w:footnoteRef/>
      </w:r>
      <w:r>
        <w:t xml:space="preserve"> </w:t>
      </w:r>
      <w:r w:rsidR="005D4A7B">
        <w:rPr>
          <w:rFonts w:hint="cs"/>
          <w:rtl/>
        </w:rPr>
        <w:t xml:space="preserve"> </w:t>
      </w:r>
      <w:r w:rsidR="00495D7F" w:rsidRPr="00495D7F">
        <w:rPr>
          <w:rFonts w:hint="cs"/>
          <w:rtl/>
          <w:lang w:bidi="he-IL"/>
        </w:rPr>
        <w:t xml:space="preserve">אחד העם, ״הקדמה להוצאה החדשה״, בתוך: על פרשת דרכים, כרך א׳ ביאר: ירמיהו פרנקל, דביר: תל אביב, תשכ״ג, עמ׳ ל״ד </w:t>
      </w:r>
    </w:p>
  </w:footnote>
  <w:footnote w:id="4">
    <w:p w14:paraId="06FDDB48" w14:textId="05227F38" w:rsidR="006C14DB" w:rsidRDefault="006C14DB" w:rsidP="008F1F9E">
      <w:pPr>
        <w:pStyle w:val="FootnoteText"/>
        <w:rPr>
          <w:rtl/>
          <w:lang w:bidi="he-IL"/>
        </w:rPr>
      </w:pPr>
      <w:r>
        <w:rPr>
          <w:rStyle w:val="FootnoteReference"/>
        </w:rPr>
        <w:footnoteRef/>
      </w:r>
      <w:r>
        <w:t xml:space="preserve"> </w:t>
      </w:r>
      <w:r w:rsidR="005D4A7B">
        <w:rPr>
          <w:rFonts w:hint="cs"/>
          <w:rtl/>
        </w:rPr>
        <w:t xml:space="preserve"> </w:t>
      </w:r>
      <w:r>
        <w:rPr>
          <w:rFonts w:hint="cs"/>
          <w:rtl/>
          <w:lang w:bidi="he-IL"/>
        </w:rPr>
        <w:t xml:space="preserve">שם. </w:t>
      </w:r>
    </w:p>
  </w:footnote>
  <w:footnote w:id="5">
    <w:p w14:paraId="164F414C" w14:textId="037B704F" w:rsidR="00495D7F" w:rsidRDefault="00495D7F" w:rsidP="003C2050">
      <w:pPr>
        <w:pStyle w:val="FootnoteText"/>
        <w:rPr>
          <w:rtl/>
          <w:lang w:bidi="he-IL"/>
        </w:rPr>
      </w:pPr>
      <w:r>
        <w:rPr>
          <w:rStyle w:val="FootnoteReference"/>
        </w:rPr>
        <w:footnoteRef/>
      </w:r>
      <w:r>
        <w:rPr>
          <w:rtl/>
        </w:rPr>
        <w:t xml:space="preserve"> </w:t>
      </w:r>
      <w:proofErr w:type="spellStart"/>
      <w:r w:rsidRPr="00495D7F">
        <w:t>Zipperstein</w:t>
      </w:r>
      <w:proofErr w:type="spellEnd"/>
      <w:r w:rsidRPr="00495D7F">
        <w:t xml:space="preserve">, J. Steven. 1993. Elusive Prophet: </w:t>
      </w:r>
      <w:proofErr w:type="spellStart"/>
      <w:r w:rsidRPr="00495D7F">
        <w:t>Ahad</w:t>
      </w:r>
      <w:proofErr w:type="spellEnd"/>
      <w:r w:rsidRPr="00495D7F">
        <w:t xml:space="preserve"> </w:t>
      </w:r>
      <w:proofErr w:type="spellStart"/>
      <w:r w:rsidRPr="00495D7F">
        <w:t>Ha'am</w:t>
      </w:r>
      <w:proofErr w:type="spellEnd"/>
      <w:r w:rsidRPr="00495D7F">
        <w:t xml:space="preserve"> and the Origins of Zionism, London: Peter </w:t>
      </w:r>
      <w:proofErr w:type="spellStart"/>
      <w:r w:rsidRPr="00495D7F">
        <w:t>Halban</w:t>
      </w:r>
      <w:proofErr w:type="spellEnd"/>
      <w:r w:rsidRPr="00495D7F">
        <w:t>.</w:t>
      </w:r>
    </w:p>
  </w:footnote>
  <w:footnote w:id="6">
    <w:p w14:paraId="18D15ED9" w14:textId="78417D93" w:rsidR="003C2050" w:rsidRDefault="003C2050" w:rsidP="003C2050">
      <w:pPr>
        <w:pStyle w:val="FootnoteText"/>
        <w:rPr>
          <w:lang w:bidi="he-IL"/>
        </w:rPr>
      </w:pPr>
      <w:r>
        <w:rPr>
          <w:rStyle w:val="FootnoteReference"/>
        </w:rPr>
        <w:footnoteRef/>
      </w:r>
      <w:r>
        <w:rPr>
          <w:rtl/>
        </w:rPr>
        <w:t xml:space="preserve"> </w:t>
      </w:r>
      <w:proofErr w:type="spellStart"/>
      <w:r>
        <w:rPr>
          <w:rFonts w:hint="cs"/>
          <w:rtl/>
        </w:rPr>
        <w:t>ראו</w:t>
      </w:r>
      <w:proofErr w:type="spellEnd"/>
      <w:r>
        <w:rPr>
          <w:rFonts w:hint="cs"/>
          <w:rtl/>
        </w:rPr>
        <w:t xml:space="preserve">, </w:t>
      </w:r>
      <w:proofErr w:type="spellStart"/>
      <w:r>
        <w:rPr>
          <w:rFonts w:hint="cs"/>
          <w:rtl/>
        </w:rPr>
        <w:t>למשל</w:t>
      </w:r>
      <w:proofErr w:type="spellEnd"/>
      <w:r>
        <w:rPr>
          <w:rFonts w:hint="cs"/>
          <w:rtl/>
        </w:rPr>
        <w:t xml:space="preserve">: </w:t>
      </w:r>
      <w:r w:rsidRPr="003C2050">
        <w:rPr>
          <w:rtl/>
          <w:lang w:bidi="he-IL"/>
        </w:rPr>
        <w:t>יוסף גורני</w:t>
      </w:r>
      <w:r w:rsidRPr="003C2050">
        <w:rPr>
          <w:rtl/>
        </w:rPr>
        <w:t xml:space="preserve">, </w:t>
      </w:r>
      <w:r w:rsidRPr="003C2050">
        <w:rPr>
          <w:rtl/>
          <w:lang w:bidi="he-IL"/>
        </w:rPr>
        <w:t xml:space="preserve">מדיניות </w:t>
      </w:r>
      <w:proofErr w:type="spellStart"/>
      <w:r w:rsidRPr="003C2050">
        <w:rPr>
          <w:rtl/>
          <w:lang w:bidi="he-IL"/>
        </w:rPr>
        <w:t>ודימיון</w:t>
      </w:r>
      <w:proofErr w:type="spellEnd"/>
      <w:r w:rsidRPr="003C2050">
        <w:rPr>
          <w:rtl/>
        </w:rPr>
        <w:t xml:space="preserve">: </w:t>
      </w:r>
      <w:proofErr w:type="spellStart"/>
      <w:r w:rsidRPr="003C2050">
        <w:rPr>
          <w:rtl/>
          <w:lang w:bidi="he-IL"/>
        </w:rPr>
        <w:t>תוכניות</w:t>
      </w:r>
      <w:proofErr w:type="spellEnd"/>
      <w:r w:rsidRPr="003C2050">
        <w:rPr>
          <w:rtl/>
          <w:lang w:bidi="he-IL"/>
        </w:rPr>
        <w:t xml:space="preserve"> פדרליות במחשבה המדינית הציונית</w:t>
      </w:r>
      <w:r w:rsidRPr="003C2050">
        <w:rPr>
          <w:rtl/>
        </w:rPr>
        <w:t xml:space="preserve">, 1948-1917, </w:t>
      </w:r>
      <w:r w:rsidRPr="003C2050">
        <w:rPr>
          <w:rtl/>
          <w:lang w:bidi="he-IL"/>
        </w:rPr>
        <w:t>ירושלים</w:t>
      </w:r>
      <w:r w:rsidRPr="003C2050">
        <w:rPr>
          <w:rtl/>
        </w:rPr>
        <w:t xml:space="preserve">: </w:t>
      </w:r>
      <w:r w:rsidRPr="003C2050">
        <w:rPr>
          <w:rtl/>
          <w:lang w:bidi="he-IL"/>
        </w:rPr>
        <w:t>יד בן צבי</w:t>
      </w:r>
      <w:r>
        <w:rPr>
          <w:rFonts w:hint="cs"/>
          <w:rtl/>
          <w:lang w:bidi="he-IL"/>
        </w:rPr>
        <w:t>, 1993</w:t>
      </w:r>
      <w:r w:rsidRPr="003C2050">
        <w:rPr>
          <w:rtl/>
        </w:rPr>
        <w:t>.</w:t>
      </w:r>
    </w:p>
  </w:footnote>
  <w:footnote w:id="7">
    <w:p w14:paraId="49517C46" w14:textId="5CAACC3F" w:rsidR="003C2050" w:rsidRDefault="003C2050" w:rsidP="00DD6CBF">
      <w:pPr>
        <w:pStyle w:val="FootnoteText"/>
        <w:rPr>
          <w:lang w:bidi="he-IL"/>
        </w:rPr>
      </w:pPr>
      <w:r>
        <w:rPr>
          <w:rStyle w:val="FootnoteReference"/>
        </w:rPr>
        <w:footnoteRef/>
      </w:r>
      <w:r w:rsidRPr="003C2050">
        <w:t xml:space="preserve"> Tom</w:t>
      </w:r>
      <w:r>
        <w:t xml:space="preserve"> </w:t>
      </w:r>
      <w:proofErr w:type="spellStart"/>
      <w:r>
        <w:t>Segev</w:t>
      </w:r>
      <w:proofErr w:type="spellEnd"/>
      <w:r w:rsidRPr="003C2050">
        <w:t>. A State at Any Cost: The Life of David Ben-Gurion. New York: Farrar, Straus and Giroux</w:t>
      </w:r>
      <w:r>
        <w:t>, 2019, p 81</w:t>
      </w:r>
    </w:p>
  </w:footnote>
  <w:footnote w:id="8">
    <w:p w14:paraId="0F72CA54" w14:textId="4A8E2077" w:rsidR="003C2050" w:rsidRDefault="003C2050">
      <w:pPr>
        <w:pStyle w:val="FootnoteText"/>
        <w:rPr>
          <w:lang w:bidi="he-IL"/>
        </w:rPr>
      </w:pPr>
      <w:r>
        <w:rPr>
          <w:rStyle w:val="FootnoteReference"/>
        </w:rPr>
        <w:footnoteRef/>
      </w:r>
      <w:r>
        <w:rPr>
          <w:rtl/>
        </w:rPr>
        <w:t xml:space="preserve"> </w:t>
      </w:r>
      <w:proofErr w:type="spellStart"/>
      <w:r w:rsidR="00E11BAF">
        <w:rPr>
          <w:rFonts w:hint="cs"/>
          <w:rtl/>
        </w:rPr>
        <w:t>ראו</w:t>
      </w:r>
      <w:proofErr w:type="spellEnd"/>
      <w:r w:rsidR="00E11BAF">
        <w:rPr>
          <w:rFonts w:hint="cs"/>
          <w:rtl/>
        </w:rPr>
        <w:t xml:space="preserve">, </w:t>
      </w:r>
      <w:proofErr w:type="spellStart"/>
      <w:r w:rsidR="00E11BAF">
        <w:rPr>
          <w:rFonts w:hint="cs"/>
          <w:rtl/>
        </w:rPr>
        <w:t>למשל</w:t>
      </w:r>
      <w:proofErr w:type="spellEnd"/>
      <w:r w:rsidR="00E11BAF">
        <w:rPr>
          <w:rFonts w:hint="cs"/>
          <w:rtl/>
        </w:rPr>
        <w:t xml:space="preserve">: </w:t>
      </w:r>
      <w:r>
        <w:rPr>
          <w:rFonts w:hint="cs"/>
          <w:rtl/>
          <w:lang w:bidi="he-IL"/>
        </w:rPr>
        <w:t>אבי שילון, בן-גוריון, אפילוג, תל-אביב: עם עובד, 2013</w:t>
      </w:r>
    </w:p>
  </w:footnote>
  <w:footnote w:id="9">
    <w:p w14:paraId="79277B9F" w14:textId="05CD5573" w:rsidR="006C14DB" w:rsidRDefault="006C14DB" w:rsidP="008F1F9E">
      <w:pPr>
        <w:pStyle w:val="FootnoteText"/>
        <w:rPr>
          <w:lang w:bidi="he-IL"/>
        </w:rPr>
      </w:pPr>
      <w:r>
        <w:rPr>
          <w:rStyle w:val="FootnoteReference"/>
        </w:rPr>
        <w:footnoteRef/>
      </w:r>
      <w:r w:rsidRPr="00DF5819">
        <w:t xml:space="preserve">. </w:t>
      </w:r>
      <w:r>
        <w:rPr>
          <w:rFonts w:hint="cs"/>
          <w:rtl/>
        </w:rPr>
        <w:t xml:space="preserve"> </w:t>
      </w:r>
      <w:r w:rsidRPr="00DF5819">
        <w:rPr>
          <w:rFonts w:hint="cs"/>
          <w:rtl/>
          <w:lang w:bidi="he-IL"/>
        </w:rPr>
        <w:t>ראו, למשל, מכתבו של בן-גוריון לבנו עמוס, חטיבת התכתבויות, 27 במרס 1937, א</w:t>
      </w:r>
      <w:r w:rsidR="00E11BAF">
        <w:rPr>
          <w:rFonts w:hint="cs"/>
          <w:rtl/>
          <w:lang w:bidi="he-IL"/>
        </w:rPr>
        <w:t xml:space="preserve">רכיון בן </w:t>
      </w:r>
      <w:r w:rsidRPr="00DF5819">
        <w:rPr>
          <w:rFonts w:hint="cs"/>
          <w:rtl/>
          <w:lang w:bidi="he-IL"/>
        </w:rPr>
        <w:t>ג</w:t>
      </w:r>
      <w:r w:rsidR="00E11BAF">
        <w:rPr>
          <w:rFonts w:hint="cs"/>
          <w:rtl/>
          <w:lang w:bidi="he-IL"/>
        </w:rPr>
        <w:t xml:space="preserve">וריון. </w:t>
      </w:r>
      <w:r w:rsidRPr="00DF5819">
        <w:rPr>
          <w:rFonts w:hint="cs"/>
          <w:rtl/>
          <w:lang w:bidi="he-IL"/>
        </w:rPr>
        <w:t xml:space="preserve">  </w:t>
      </w:r>
    </w:p>
  </w:footnote>
  <w:footnote w:id="10">
    <w:p w14:paraId="31783EA2" w14:textId="77777777" w:rsidR="00E11BAF" w:rsidRPr="00E11BAF" w:rsidRDefault="006C14DB" w:rsidP="00E11BAF">
      <w:pPr>
        <w:pStyle w:val="FootnoteText"/>
      </w:pPr>
      <w:r>
        <w:rPr>
          <w:rStyle w:val="FootnoteReference"/>
        </w:rPr>
        <w:footnoteRef/>
      </w:r>
      <w:r w:rsidRPr="00DF5819">
        <w:t>.</w:t>
      </w:r>
      <w:r w:rsidR="00E11BAF">
        <w:t xml:space="preserve"> </w:t>
      </w:r>
      <w:r w:rsidR="00E11BAF" w:rsidRPr="00E11BAF">
        <w:t>Jean-Jacques Rousseau, </w:t>
      </w:r>
      <w:r w:rsidR="00E11BAF" w:rsidRPr="00E11BAF">
        <w:rPr>
          <w:i/>
          <w:iCs/>
        </w:rPr>
        <w:t>Emile, </w:t>
      </w:r>
      <w:r w:rsidR="00E11BAF" w:rsidRPr="00E11BAF">
        <w:t>trans. Allan Bloom (New York: Basic, 1979), p. 304. </w:t>
      </w:r>
    </w:p>
    <w:p w14:paraId="3E218F50" w14:textId="78FE6D0C" w:rsidR="006C14DB" w:rsidRDefault="006C14DB" w:rsidP="00E11BAF">
      <w:pPr>
        <w:pStyle w:val="FootnoteText"/>
        <w:rPr>
          <w:rtl/>
          <w:lang w:bidi="he-I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75473"/>
    <w:multiLevelType w:val="multilevel"/>
    <w:tmpl w:val="F7DE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F8"/>
    <w:rsid w:val="00000141"/>
    <w:rsid w:val="00010386"/>
    <w:rsid w:val="00010AEC"/>
    <w:rsid w:val="00011961"/>
    <w:rsid w:val="00017174"/>
    <w:rsid w:val="00021224"/>
    <w:rsid w:val="00021BCF"/>
    <w:rsid w:val="00023734"/>
    <w:rsid w:val="000272DC"/>
    <w:rsid w:val="000325A1"/>
    <w:rsid w:val="00077107"/>
    <w:rsid w:val="00085C29"/>
    <w:rsid w:val="00085DD8"/>
    <w:rsid w:val="00091FB6"/>
    <w:rsid w:val="000A107C"/>
    <w:rsid w:val="000B16C1"/>
    <w:rsid w:val="000C7BAE"/>
    <w:rsid w:val="000E1813"/>
    <w:rsid w:val="000E4A76"/>
    <w:rsid w:val="000E7C68"/>
    <w:rsid w:val="000F0554"/>
    <w:rsid w:val="000F3FEC"/>
    <w:rsid w:val="000F5464"/>
    <w:rsid w:val="00104F48"/>
    <w:rsid w:val="00110AFF"/>
    <w:rsid w:val="00114DDA"/>
    <w:rsid w:val="0012144A"/>
    <w:rsid w:val="00137F04"/>
    <w:rsid w:val="001543B8"/>
    <w:rsid w:val="00156B6B"/>
    <w:rsid w:val="001672BB"/>
    <w:rsid w:val="00177411"/>
    <w:rsid w:val="0018154F"/>
    <w:rsid w:val="00190CCA"/>
    <w:rsid w:val="001928F5"/>
    <w:rsid w:val="00193F8E"/>
    <w:rsid w:val="001A1E73"/>
    <w:rsid w:val="001A7714"/>
    <w:rsid w:val="001B6B59"/>
    <w:rsid w:val="001D2555"/>
    <w:rsid w:val="001E5661"/>
    <w:rsid w:val="001E5E83"/>
    <w:rsid w:val="001E6E8E"/>
    <w:rsid w:val="001F0070"/>
    <w:rsid w:val="001F0F0D"/>
    <w:rsid w:val="002014ED"/>
    <w:rsid w:val="00202F7F"/>
    <w:rsid w:val="00203DA5"/>
    <w:rsid w:val="002167B0"/>
    <w:rsid w:val="00220EE8"/>
    <w:rsid w:val="00221C77"/>
    <w:rsid w:val="0022794E"/>
    <w:rsid w:val="00230EF2"/>
    <w:rsid w:val="00237FB8"/>
    <w:rsid w:val="002407CA"/>
    <w:rsid w:val="0026323A"/>
    <w:rsid w:val="00264698"/>
    <w:rsid w:val="0028083E"/>
    <w:rsid w:val="0028524A"/>
    <w:rsid w:val="00286FEC"/>
    <w:rsid w:val="00294812"/>
    <w:rsid w:val="0029670C"/>
    <w:rsid w:val="002967DD"/>
    <w:rsid w:val="002A44D6"/>
    <w:rsid w:val="002A742D"/>
    <w:rsid w:val="002B09AB"/>
    <w:rsid w:val="002B1CA3"/>
    <w:rsid w:val="002B39A2"/>
    <w:rsid w:val="002C116F"/>
    <w:rsid w:val="002F5FD9"/>
    <w:rsid w:val="002F6BF5"/>
    <w:rsid w:val="00303203"/>
    <w:rsid w:val="003054CB"/>
    <w:rsid w:val="00322072"/>
    <w:rsid w:val="00351A1B"/>
    <w:rsid w:val="0035387B"/>
    <w:rsid w:val="00357CA3"/>
    <w:rsid w:val="003611AD"/>
    <w:rsid w:val="00365BA0"/>
    <w:rsid w:val="00375740"/>
    <w:rsid w:val="00376DF0"/>
    <w:rsid w:val="00392146"/>
    <w:rsid w:val="003938A4"/>
    <w:rsid w:val="00394052"/>
    <w:rsid w:val="003C2050"/>
    <w:rsid w:val="003C734A"/>
    <w:rsid w:val="003D24C5"/>
    <w:rsid w:val="003D5A52"/>
    <w:rsid w:val="003D7AB3"/>
    <w:rsid w:val="003E559A"/>
    <w:rsid w:val="003E6E8E"/>
    <w:rsid w:val="003F2D7D"/>
    <w:rsid w:val="00405646"/>
    <w:rsid w:val="00413205"/>
    <w:rsid w:val="00416A24"/>
    <w:rsid w:val="00430A1D"/>
    <w:rsid w:val="00433A72"/>
    <w:rsid w:val="00435BA2"/>
    <w:rsid w:val="00444F04"/>
    <w:rsid w:val="00452030"/>
    <w:rsid w:val="0045694D"/>
    <w:rsid w:val="004602F5"/>
    <w:rsid w:val="00463FA4"/>
    <w:rsid w:val="00464241"/>
    <w:rsid w:val="00470F31"/>
    <w:rsid w:val="00475488"/>
    <w:rsid w:val="00485F47"/>
    <w:rsid w:val="00487534"/>
    <w:rsid w:val="00495D7F"/>
    <w:rsid w:val="004976B8"/>
    <w:rsid w:val="004A19E8"/>
    <w:rsid w:val="004A4093"/>
    <w:rsid w:val="004A4D12"/>
    <w:rsid w:val="004A7A47"/>
    <w:rsid w:val="004B3CD1"/>
    <w:rsid w:val="004C1EB6"/>
    <w:rsid w:val="00503FF5"/>
    <w:rsid w:val="00504181"/>
    <w:rsid w:val="0051172E"/>
    <w:rsid w:val="00511782"/>
    <w:rsid w:val="0051487A"/>
    <w:rsid w:val="00516C99"/>
    <w:rsid w:val="005332FE"/>
    <w:rsid w:val="0054503C"/>
    <w:rsid w:val="0054563F"/>
    <w:rsid w:val="00553802"/>
    <w:rsid w:val="00556462"/>
    <w:rsid w:val="005567B1"/>
    <w:rsid w:val="00577CA7"/>
    <w:rsid w:val="00582086"/>
    <w:rsid w:val="00584A16"/>
    <w:rsid w:val="00591303"/>
    <w:rsid w:val="00594D9A"/>
    <w:rsid w:val="005A6B50"/>
    <w:rsid w:val="005B1BDB"/>
    <w:rsid w:val="005D4A7B"/>
    <w:rsid w:val="005F7766"/>
    <w:rsid w:val="0060013A"/>
    <w:rsid w:val="00607276"/>
    <w:rsid w:val="00614BF4"/>
    <w:rsid w:val="00621438"/>
    <w:rsid w:val="00624E10"/>
    <w:rsid w:val="00641000"/>
    <w:rsid w:val="00643C8F"/>
    <w:rsid w:val="0064735F"/>
    <w:rsid w:val="00653256"/>
    <w:rsid w:val="00656D91"/>
    <w:rsid w:val="00665F8E"/>
    <w:rsid w:val="00671FD7"/>
    <w:rsid w:val="00677530"/>
    <w:rsid w:val="00681632"/>
    <w:rsid w:val="00685464"/>
    <w:rsid w:val="006A17E2"/>
    <w:rsid w:val="006A47F4"/>
    <w:rsid w:val="006A6524"/>
    <w:rsid w:val="006B1649"/>
    <w:rsid w:val="006C0C5E"/>
    <w:rsid w:val="006C14DB"/>
    <w:rsid w:val="006F479A"/>
    <w:rsid w:val="006F4BB6"/>
    <w:rsid w:val="006F620D"/>
    <w:rsid w:val="006F64FA"/>
    <w:rsid w:val="007007CD"/>
    <w:rsid w:val="00700F27"/>
    <w:rsid w:val="007079D7"/>
    <w:rsid w:val="00714615"/>
    <w:rsid w:val="00716F6C"/>
    <w:rsid w:val="007305C9"/>
    <w:rsid w:val="00732CF4"/>
    <w:rsid w:val="00734023"/>
    <w:rsid w:val="00736D8A"/>
    <w:rsid w:val="0073714D"/>
    <w:rsid w:val="00747120"/>
    <w:rsid w:val="00755127"/>
    <w:rsid w:val="007579C1"/>
    <w:rsid w:val="0076764B"/>
    <w:rsid w:val="007738CB"/>
    <w:rsid w:val="00782286"/>
    <w:rsid w:val="00783122"/>
    <w:rsid w:val="0078514B"/>
    <w:rsid w:val="00790B6C"/>
    <w:rsid w:val="00792AEF"/>
    <w:rsid w:val="007A49F2"/>
    <w:rsid w:val="007A7A03"/>
    <w:rsid w:val="007B1866"/>
    <w:rsid w:val="007B1EFC"/>
    <w:rsid w:val="007C791B"/>
    <w:rsid w:val="007D1317"/>
    <w:rsid w:val="007E3A71"/>
    <w:rsid w:val="007F3FBC"/>
    <w:rsid w:val="007F5803"/>
    <w:rsid w:val="00800154"/>
    <w:rsid w:val="00804BD0"/>
    <w:rsid w:val="00813D33"/>
    <w:rsid w:val="0082518C"/>
    <w:rsid w:val="00836A33"/>
    <w:rsid w:val="0085226C"/>
    <w:rsid w:val="00853762"/>
    <w:rsid w:val="008546E0"/>
    <w:rsid w:val="00855EA3"/>
    <w:rsid w:val="00856239"/>
    <w:rsid w:val="008615DC"/>
    <w:rsid w:val="0086415F"/>
    <w:rsid w:val="0087115F"/>
    <w:rsid w:val="00881530"/>
    <w:rsid w:val="0088344B"/>
    <w:rsid w:val="00887053"/>
    <w:rsid w:val="00890BCF"/>
    <w:rsid w:val="00890CB5"/>
    <w:rsid w:val="0089661E"/>
    <w:rsid w:val="008A5A32"/>
    <w:rsid w:val="008B2D55"/>
    <w:rsid w:val="008C30A8"/>
    <w:rsid w:val="008C3F64"/>
    <w:rsid w:val="008C6B69"/>
    <w:rsid w:val="008D3D4B"/>
    <w:rsid w:val="008D3F68"/>
    <w:rsid w:val="008E4C81"/>
    <w:rsid w:val="008F06C7"/>
    <w:rsid w:val="008F1343"/>
    <w:rsid w:val="008F1F9E"/>
    <w:rsid w:val="00900117"/>
    <w:rsid w:val="009077CC"/>
    <w:rsid w:val="00912F92"/>
    <w:rsid w:val="00913410"/>
    <w:rsid w:val="009336A4"/>
    <w:rsid w:val="00935ED0"/>
    <w:rsid w:val="0094527F"/>
    <w:rsid w:val="0095381F"/>
    <w:rsid w:val="009543A2"/>
    <w:rsid w:val="00955C5B"/>
    <w:rsid w:val="009563D6"/>
    <w:rsid w:val="00963279"/>
    <w:rsid w:val="00973E67"/>
    <w:rsid w:val="0098094D"/>
    <w:rsid w:val="00985035"/>
    <w:rsid w:val="00986731"/>
    <w:rsid w:val="00986D62"/>
    <w:rsid w:val="0099097C"/>
    <w:rsid w:val="00996E8C"/>
    <w:rsid w:val="009A3FDD"/>
    <w:rsid w:val="009B055F"/>
    <w:rsid w:val="009C5BD8"/>
    <w:rsid w:val="009F0639"/>
    <w:rsid w:val="009F7A33"/>
    <w:rsid w:val="00A02AC9"/>
    <w:rsid w:val="00A06CFA"/>
    <w:rsid w:val="00A21929"/>
    <w:rsid w:val="00A24831"/>
    <w:rsid w:val="00A4353C"/>
    <w:rsid w:val="00A501FA"/>
    <w:rsid w:val="00A54421"/>
    <w:rsid w:val="00A57CBC"/>
    <w:rsid w:val="00A60D39"/>
    <w:rsid w:val="00A65258"/>
    <w:rsid w:val="00A65A51"/>
    <w:rsid w:val="00A668C1"/>
    <w:rsid w:val="00A74798"/>
    <w:rsid w:val="00A75F54"/>
    <w:rsid w:val="00A772E9"/>
    <w:rsid w:val="00A804AD"/>
    <w:rsid w:val="00A81BB8"/>
    <w:rsid w:val="00A82B4E"/>
    <w:rsid w:val="00A90D88"/>
    <w:rsid w:val="00AA05AB"/>
    <w:rsid w:val="00AA3F35"/>
    <w:rsid w:val="00AC4BDD"/>
    <w:rsid w:val="00AD1634"/>
    <w:rsid w:val="00AD6A69"/>
    <w:rsid w:val="00B004E4"/>
    <w:rsid w:val="00B01017"/>
    <w:rsid w:val="00B11D04"/>
    <w:rsid w:val="00B251D5"/>
    <w:rsid w:val="00B31D0C"/>
    <w:rsid w:val="00B37274"/>
    <w:rsid w:val="00B40D53"/>
    <w:rsid w:val="00B411FC"/>
    <w:rsid w:val="00B413FA"/>
    <w:rsid w:val="00B5244A"/>
    <w:rsid w:val="00B53718"/>
    <w:rsid w:val="00B538A2"/>
    <w:rsid w:val="00B54092"/>
    <w:rsid w:val="00B56954"/>
    <w:rsid w:val="00B65569"/>
    <w:rsid w:val="00B67B24"/>
    <w:rsid w:val="00B71915"/>
    <w:rsid w:val="00B9315C"/>
    <w:rsid w:val="00B94287"/>
    <w:rsid w:val="00B9702F"/>
    <w:rsid w:val="00BA05E4"/>
    <w:rsid w:val="00BA53B5"/>
    <w:rsid w:val="00BB5C8E"/>
    <w:rsid w:val="00BE3CDA"/>
    <w:rsid w:val="00BE4977"/>
    <w:rsid w:val="00BF3E53"/>
    <w:rsid w:val="00BF6F10"/>
    <w:rsid w:val="00C00AF7"/>
    <w:rsid w:val="00C063FF"/>
    <w:rsid w:val="00C2310A"/>
    <w:rsid w:val="00C417F4"/>
    <w:rsid w:val="00C50D0F"/>
    <w:rsid w:val="00C53FA0"/>
    <w:rsid w:val="00C566FA"/>
    <w:rsid w:val="00C56F0B"/>
    <w:rsid w:val="00C60500"/>
    <w:rsid w:val="00C722DB"/>
    <w:rsid w:val="00C7379B"/>
    <w:rsid w:val="00C74E8E"/>
    <w:rsid w:val="00C76AAF"/>
    <w:rsid w:val="00C82403"/>
    <w:rsid w:val="00C83075"/>
    <w:rsid w:val="00C90075"/>
    <w:rsid w:val="00C92E8B"/>
    <w:rsid w:val="00C9357A"/>
    <w:rsid w:val="00C94962"/>
    <w:rsid w:val="00C97194"/>
    <w:rsid w:val="00CA2F85"/>
    <w:rsid w:val="00CB0906"/>
    <w:rsid w:val="00CB4FC4"/>
    <w:rsid w:val="00CB571A"/>
    <w:rsid w:val="00CB6082"/>
    <w:rsid w:val="00CC0A0D"/>
    <w:rsid w:val="00CC6D0B"/>
    <w:rsid w:val="00CD2D55"/>
    <w:rsid w:val="00D049EA"/>
    <w:rsid w:val="00D057E8"/>
    <w:rsid w:val="00D12D57"/>
    <w:rsid w:val="00D1386C"/>
    <w:rsid w:val="00D33D4F"/>
    <w:rsid w:val="00D40B9F"/>
    <w:rsid w:val="00D45AF0"/>
    <w:rsid w:val="00D4738A"/>
    <w:rsid w:val="00D52ED8"/>
    <w:rsid w:val="00D7070A"/>
    <w:rsid w:val="00D75DA4"/>
    <w:rsid w:val="00D76595"/>
    <w:rsid w:val="00D7667C"/>
    <w:rsid w:val="00D917B6"/>
    <w:rsid w:val="00D92424"/>
    <w:rsid w:val="00D930BD"/>
    <w:rsid w:val="00D941DF"/>
    <w:rsid w:val="00DB09D2"/>
    <w:rsid w:val="00DB7083"/>
    <w:rsid w:val="00DB7932"/>
    <w:rsid w:val="00DC7866"/>
    <w:rsid w:val="00DD2CD1"/>
    <w:rsid w:val="00DD4C38"/>
    <w:rsid w:val="00DD5ADF"/>
    <w:rsid w:val="00DD6CBF"/>
    <w:rsid w:val="00DE183E"/>
    <w:rsid w:val="00DE1B89"/>
    <w:rsid w:val="00DE5A71"/>
    <w:rsid w:val="00DF23F8"/>
    <w:rsid w:val="00DF5819"/>
    <w:rsid w:val="00E00736"/>
    <w:rsid w:val="00E11BAF"/>
    <w:rsid w:val="00E20F35"/>
    <w:rsid w:val="00E27D08"/>
    <w:rsid w:val="00E42AC8"/>
    <w:rsid w:val="00E57065"/>
    <w:rsid w:val="00E60B5D"/>
    <w:rsid w:val="00E67AEA"/>
    <w:rsid w:val="00E74736"/>
    <w:rsid w:val="00E82793"/>
    <w:rsid w:val="00E8305A"/>
    <w:rsid w:val="00E85CD4"/>
    <w:rsid w:val="00E86110"/>
    <w:rsid w:val="00E93803"/>
    <w:rsid w:val="00EA0A58"/>
    <w:rsid w:val="00EA2CA4"/>
    <w:rsid w:val="00EB7348"/>
    <w:rsid w:val="00EC0D75"/>
    <w:rsid w:val="00EC5A72"/>
    <w:rsid w:val="00EC5C1A"/>
    <w:rsid w:val="00ED5B17"/>
    <w:rsid w:val="00ED5F87"/>
    <w:rsid w:val="00EF33E7"/>
    <w:rsid w:val="00F02B6F"/>
    <w:rsid w:val="00F141F3"/>
    <w:rsid w:val="00F2204F"/>
    <w:rsid w:val="00F23B1E"/>
    <w:rsid w:val="00F310CF"/>
    <w:rsid w:val="00F37F94"/>
    <w:rsid w:val="00F47CE9"/>
    <w:rsid w:val="00F6323B"/>
    <w:rsid w:val="00F714F3"/>
    <w:rsid w:val="00F75191"/>
    <w:rsid w:val="00F76840"/>
    <w:rsid w:val="00F76F22"/>
    <w:rsid w:val="00F77516"/>
    <w:rsid w:val="00F8027C"/>
    <w:rsid w:val="00F81710"/>
    <w:rsid w:val="00F9041B"/>
    <w:rsid w:val="00F90F5B"/>
    <w:rsid w:val="00FA116E"/>
    <w:rsid w:val="00FA18C3"/>
    <w:rsid w:val="00FA38F1"/>
    <w:rsid w:val="00FA6D84"/>
    <w:rsid w:val="00FB749E"/>
    <w:rsid w:val="00FE4306"/>
    <w:rsid w:val="00FF0A15"/>
    <w:rsid w:val="00FF2555"/>
    <w:rsid w:val="00FF3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C78B1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paragraph" w:styleId="FootnoteText">
    <w:name w:val="footnote text"/>
    <w:basedOn w:val="Normal"/>
    <w:link w:val="FootnoteTextChar"/>
    <w:autoRedefine/>
    <w:qFormat/>
    <w:rsid w:val="008F1F9E"/>
    <w:pPr>
      <w:suppressAutoHyphens/>
      <w:spacing w:after="0" w:line="240" w:lineRule="auto"/>
      <w:jc w:val="left"/>
    </w:pPr>
    <w:rPr>
      <w:rFonts w:asciiTheme="minorBidi" w:hAnsiTheme="minorBidi"/>
      <w:sz w:val="22"/>
      <w:szCs w:val="22"/>
      <w:lang w:val="en-US"/>
    </w:rPr>
  </w:style>
  <w:style w:type="character" w:customStyle="1" w:styleId="FootnoteTextChar">
    <w:name w:val="Footnote Text Char"/>
    <w:link w:val="FootnoteText"/>
    <w:rsid w:val="008F1F9E"/>
    <w:rPr>
      <w:rFonts w:asciiTheme="minorBidi" w:hAnsiTheme="minorBidi"/>
      <w:sz w:val="22"/>
      <w:szCs w:val="22"/>
    </w:rPr>
  </w:style>
  <w:style w:type="character" w:styleId="FootnoteReference">
    <w:name w:val="footnote reference"/>
    <w:basedOn w:val="DefaultParagraphFont"/>
    <w:uiPriority w:val="99"/>
    <w:unhideWhenUsed/>
    <w:rsid w:val="00464241"/>
    <w:rPr>
      <w:vertAlign w:val="superscript"/>
    </w:rPr>
  </w:style>
  <w:style w:type="character" w:styleId="Hyperlink">
    <w:name w:val="Hyperlink"/>
    <w:basedOn w:val="DefaultParagraphFont"/>
    <w:uiPriority w:val="99"/>
    <w:unhideWhenUsed/>
    <w:rsid w:val="00890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865">
      <w:bodyDiv w:val="1"/>
      <w:marLeft w:val="0"/>
      <w:marRight w:val="0"/>
      <w:marTop w:val="0"/>
      <w:marBottom w:val="0"/>
      <w:divBdr>
        <w:top w:val="none" w:sz="0" w:space="0" w:color="auto"/>
        <w:left w:val="none" w:sz="0" w:space="0" w:color="auto"/>
        <w:bottom w:val="none" w:sz="0" w:space="0" w:color="auto"/>
        <w:right w:val="none" w:sz="0" w:space="0" w:color="auto"/>
      </w:divBdr>
    </w:div>
    <w:div w:id="96952049">
      <w:bodyDiv w:val="1"/>
      <w:marLeft w:val="0"/>
      <w:marRight w:val="0"/>
      <w:marTop w:val="0"/>
      <w:marBottom w:val="0"/>
      <w:divBdr>
        <w:top w:val="none" w:sz="0" w:space="0" w:color="auto"/>
        <w:left w:val="none" w:sz="0" w:space="0" w:color="auto"/>
        <w:bottom w:val="none" w:sz="0" w:space="0" w:color="auto"/>
        <w:right w:val="none" w:sz="0" w:space="0" w:color="auto"/>
      </w:divBdr>
    </w:div>
    <w:div w:id="172427266">
      <w:bodyDiv w:val="1"/>
      <w:marLeft w:val="0"/>
      <w:marRight w:val="0"/>
      <w:marTop w:val="0"/>
      <w:marBottom w:val="0"/>
      <w:divBdr>
        <w:top w:val="none" w:sz="0" w:space="0" w:color="auto"/>
        <w:left w:val="none" w:sz="0" w:space="0" w:color="auto"/>
        <w:bottom w:val="none" w:sz="0" w:space="0" w:color="auto"/>
        <w:right w:val="none" w:sz="0" w:space="0" w:color="auto"/>
      </w:divBdr>
    </w:div>
    <w:div w:id="282350607">
      <w:bodyDiv w:val="1"/>
      <w:marLeft w:val="0"/>
      <w:marRight w:val="0"/>
      <w:marTop w:val="0"/>
      <w:marBottom w:val="0"/>
      <w:divBdr>
        <w:top w:val="none" w:sz="0" w:space="0" w:color="auto"/>
        <w:left w:val="none" w:sz="0" w:space="0" w:color="auto"/>
        <w:bottom w:val="none" w:sz="0" w:space="0" w:color="auto"/>
        <w:right w:val="none" w:sz="0" w:space="0" w:color="auto"/>
      </w:divBdr>
    </w:div>
    <w:div w:id="344287612">
      <w:bodyDiv w:val="1"/>
      <w:marLeft w:val="0"/>
      <w:marRight w:val="0"/>
      <w:marTop w:val="0"/>
      <w:marBottom w:val="0"/>
      <w:divBdr>
        <w:top w:val="none" w:sz="0" w:space="0" w:color="auto"/>
        <w:left w:val="none" w:sz="0" w:space="0" w:color="auto"/>
        <w:bottom w:val="none" w:sz="0" w:space="0" w:color="auto"/>
        <w:right w:val="none" w:sz="0" w:space="0" w:color="auto"/>
      </w:divBdr>
    </w:div>
    <w:div w:id="737286183">
      <w:bodyDiv w:val="1"/>
      <w:marLeft w:val="0"/>
      <w:marRight w:val="0"/>
      <w:marTop w:val="0"/>
      <w:marBottom w:val="0"/>
      <w:divBdr>
        <w:top w:val="none" w:sz="0" w:space="0" w:color="auto"/>
        <w:left w:val="none" w:sz="0" w:space="0" w:color="auto"/>
        <w:bottom w:val="none" w:sz="0" w:space="0" w:color="auto"/>
        <w:right w:val="none" w:sz="0" w:space="0" w:color="auto"/>
      </w:divBdr>
    </w:div>
    <w:div w:id="803043768">
      <w:bodyDiv w:val="1"/>
      <w:marLeft w:val="0"/>
      <w:marRight w:val="0"/>
      <w:marTop w:val="0"/>
      <w:marBottom w:val="0"/>
      <w:divBdr>
        <w:top w:val="none" w:sz="0" w:space="0" w:color="auto"/>
        <w:left w:val="none" w:sz="0" w:space="0" w:color="auto"/>
        <w:bottom w:val="none" w:sz="0" w:space="0" w:color="auto"/>
        <w:right w:val="none" w:sz="0" w:space="0" w:color="auto"/>
      </w:divBdr>
    </w:div>
    <w:div w:id="885028172">
      <w:bodyDiv w:val="1"/>
      <w:marLeft w:val="0"/>
      <w:marRight w:val="0"/>
      <w:marTop w:val="0"/>
      <w:marBottom w:val="0"/>
      <w:divBdr>
        <w:top w:val="none" w:sz="0" w:space="0" w:color="auto"/>
        <w:left w:val="none" w:sz="0" w:space="0" w:color="auto"/>
        <w:bottom w:val="none" w:sz="0" w:space="0" w:color="auto"/>
        <w:right w:val="none" w:sz="0" w:space="0" w:color="auto"/>
      </w:divBdr>
    </w:div>
    <w:div w:id="1139033670">
      <w:bodyDiv w:val="1"/>
      <w:marLeft w:val="0"/>
      <w:marRight w:val="0"/>
      <w:marTop w:val="0"/>
      <w:marBottom w:val="0"/>
      <w:divBdr>
        <w:top w:val="none" w:sz="0" w:space="0" w:color="auto"/>
        <w:left w:val="none" w:sz="0" w:space="0" w:color="auto"/>
        <w:bottom w:val="none" w:sz="0" w:space="0" w:color="auto"/>
        <w:right w:val="none" w:sz="0" w:space="0" w:color="auto"/>
      </w:divBdr>
    </w:div>
    <w:div w:id="1294166986">
      <w:bodyDiv w:val="1"/>
      <w:marLeft w:val="0"/>
      <w:marRight w:val="0"/>
      <w:marTop w:val="0"/>
      <w:marBottom w:val="0"/>
      <w:divBdr>
        <w:top w:val="none" w:sz="0" w:space="0" w:color="auto"/>
        <w:left w:val="none" w:sz="0" w:space="0" w:color="auto"/>
        <w:bottom w:val="none" w:sz="0" w:space="0" w:color="auto"/>
        <w:right w:val="none" w:sz="0" w:space="0" w:color="auto"/>
      </w:divBdr>
    </w:div>
    <w:div w:id="1332641271">
      <w:bodyDiv w:val="1"/>
      <w:marLeft w:val="0"/>
      <w:marRight w:val="0"/>
      <w:marTop w:val="0"/>
      <w:marBottom w:val="0"/>
      <w:divBdr>
        <w:top w:val="none" w:sz="0" w:space="0" w:color="auto"/>
        <w:left w:val="none" w:sz="0" w:space="0" w:color="auto"/>
        <w:bottom w:val="none" w:sz="0" w:space="0" w:color="auto"/>
        <w:right w:val="none" w:sz="0" w:space="0" w:color="auto"/>
      </w:divBdr>
    </w:div>
    <w:div w:id="1335038856">
      <w:bodyDiv w:val="1"/>
      <w:marLeft w:val="0"/>
      <w:marRight w:val="0"/>
      <w:marTop w:val="0"/>
      <w:marBottom w:val="0"/>
      <w:divBdr>
        <w:top w:val="none" w:sz="0" w:space="0" w:color="auto"/>
        <w:left w:val="none" w:sz="0" w:space="0" w:color="auto"/>
        <w:bottom w:val="none" w:sz="0" w:space="0" w:color="auto"/>
        <w:right w:val="none" w:sz="0" w:space="0" w:color="auto"/>
      </w:divBdr>
    </w:div>
    <w:div w:id="1609774387">
      <w:bodyDiv w:val="1"/>
      <w:marLeft w:val="0"/>
      <w:marRight w:val="0"/>
      <w:marTop w:val="0"/>
      <w:marBottom w:val="0"/>
      <w:divBdr>
        <w:top w:val="none" w:sz="0" w:space="0" w:color="auto"/>
        <w:left w:val="none" w:sz="0" w:space="0" w:color="auto"/>
        <w:bottom w:val="none" w:sz="0" w:space="0" w:color="auto"/>
        <w:right w:val="none" w:sz="0" w:space="0" w:color="auto"/>
      </w:divBdr>
    </w:div>
    <w:div w:id="1696232774">
      <w:bodyDiv w:val="1"/>
      <w:marLeft w:val="0"/>
      <w:marRight w:val="0"/>
      <w:marTop w:val="0"/>
      <w:marBottom w:val="0"/>
      <w:divBdr>
        <w:top w:val="none" w:sz="0" w:space="0" w:color="auto"/>
        <w:left w:val="none" w:sz="0" w:space="0" w:color="auto"/>
        <w:bottom w:val="none" w:sz="0" w:space="0" w:color="auto"/>
        <w:right w:val="none" w:sz="0" w:space="0" w:color="auto"/>
      </w:divBdr>
      <w:divsChild>
        <w:div w:id="769812390">
          <w:marLeft w:val="0"/>
          <w:marRight w:val="0"/>
          <w:marTop w:val="0"/>
          <w:marBottom w:val="0"/>
          <w:divBdr>
            <w:top w:val="none" w:sz="0" w:space="0" w:color="auto"/>
            <w:left w:val="none" w:sz="0" w:space="0" w:color="auto"/>
            <w:bottom w:val="none" w:sz="0" w:space="0" w:color="auto"/>
            <w:right w:val="none" w:sz="0" w:space="0" w:color="auto"/>
          </w:divBdr>
        </w:div>
        <w:div w:id="1297032256">
          <w:marLeft w:val="0"/>
          <w:marRight w:val="0"/>
          <w:marTop w:val="0"/>
          <w:marBottom w:val="0"/>
          <w:divBdr>
            <w:top w:val="none" w:sz="0" w:space="0" w:color="auto"/>
            <w:left w:val="none" w:sz="0" w:space="0" w:color="auto"/>
            <w:bottom w:val="none" w:sz="0" w:space="0" w:color="auto"/>
            <w:right w:val="none" w:sz="0" w:space="0" w:color="auto"/>
          </w:divBdr>
        </w:div>
      </w:divsChild>
    </w:div>
    <w:div w:id="1783377741">
      <w:bodyDiv w:val="1"/>
      <w:marLeft w:val="0"/>
      <w:marRight w:val="0"/>
      <w:marTop w:val="0"/>
      <w:marBottom w:val="0"/>
      <w:divBdr>
        <w:top w:val="none" w:sz="0" w:space="0" w:color="auto"/>
        <w:left w:val="none" w:sz="0" w:space="0" w:color="auto"/>
        <w:bottom w:val="none" w:sz="0" w:space="0" w:color="auto"/>
        <w:right w:val="none" w:sz="0" w:space="0" w:color="auto"/>
      </w:divBdr>
    </w:div>
    <w:div w:id="1834492007">
      <w:bodyDiv w:val="1"/>
      <w:marLeft w:val="0"/>
      <w:marRight w:val="0"/>
      <w:marTop w:val="0"/>
      <w:marBottom w:val="0"/>
      <w:divBdr>
        <w:top w:val="none" w:sz="0" w:space="0" w:color="auto"/>
        <w:left w:val="none" w:sz="0" w:space="0" w:color="auto"/>
        <w:bottom w:val="none" w:sz="0" w:space="0" w:color="auto"/>
        <w:right w:val="none" w:sz="0" w:space="0" w:color="auto"/>
      </w:divBdr>
    </w:div>
    <w:div w:id="2125803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01F1F3-F2FE-6248-9E80-9B34864E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2019-10-21T15:44:00Z</dcterms:created>
  <dcterms:modified xsi:type="dcterms:W3CDTF">2020-02-11T01:15:00Z</dcterms:modified>
</cp:coreProperties>
</file>