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39992" w14:textId="77777777" w:rsidR="00C55217" w:rsidRDefault="00C55217" w:rsidP="00C55217">
      <w:pPr>
        <w:suppressAutoHyphens/>
        <w:bidi/>
        <w:spacing w:line="360" w:lineRule="auto"/>
        <w:jc w:val="center"/>
        <w:rPr>
          <w:rFonts w:ascii="David" w:hAnsi="David" w:cs="David"/>
          <w:b/>
          <w:bCs/>
          <w:color w:val="000000"/>
          <w:sz w:val="28"/>
          <w:szCs w:val="28"/>
          <w:bdr w:val="none" w:sz="0" w:space="0" w:color="auto" w:frame="1"/>
          <w:lang w:val="he-IL" w:bidi="he-IL"/>
          <w14:textOutline w14:w="12700" w14:cap="flat" w14:cmpd="sng" w14:algn="ctr">
            <w14:noFill/>
            <w14:prstDash w14:val="solid"/>
            <w14:miter w14:lim="100000"/>
          </w14:textOutline>
        </w:rPr>
      </w:pPr>
      <w:r>
        <w:rPr>
          <w:rFonts w:ascii="David" w:hAnsi="David" w:cs="David"/>
          <w:b/>
          <w:bCs/>
          <w:color w:val="000000"/>
          <w:sz w:val="28"/>
          <w:szCs w:val="28"/>
          <w:bdr w:val="none" w:sz="0" w:space="0" w:color="auto" w:frame="1"/>
          <w:rtl/>
          <w:lang w:val="he-IL"/>
          <w14:textOutline w14:w="12700" w14:cap="flat" w14:cmpd="sng" w14:algn="ctr">
            <w14:noFill/>
            <w14:prstDash w14:val="solid"/>
            <w14:miter w14:lim="100000"/>
          </w14:textOutline>
        </w:rPr>
        <w:t xml:space="preserve">גורמים המשפיעים על מקומה של הרשות המקומית בקידום תהליכי התחדשות עירונית מסוג פינוי בינוי של מתחמים </w:t>
      </w:r>
    </w:p>
    <w:p w14:paraId="71E223A4" w14:textId="432E6C89" w:rsidR="00C55217" w:rsidRPr="000B0CA5" w:rsidRDefault="00C55217" w:rsidP="00C55217">
      <w:pPr>
        <w:shd w:val="clear" w:color="auto" w:fill="FFFFFF"/>
        <w:suppressAutoHyphens/>
        <w:bidi/>
        <w:spacing w:line="360" w:lineRule="auto"/>
        <w:jc w:val="both"/>
        <w:rPr>
          <w:rFonts w:ascii="David" w:eastAsia="David" w:hAnsi="David" w:cs="David"/>
          <w:b/>
          <w:bCs/>
          <w:highlight w:val="green"/>
          <w:bdr w:val="none" w:sz="0" w:space="0" w:color="auto" w:frame="1"/>
          <w:rtl/>
          <w:lang w:val="he-IL" w:bidi="he-IL"/>
        </w:rPr>
      </w:pPr>
      <w:r w:rsidRPr="000B0CA5">
        <w:rPr>
          <w:rFonts w:ascii="David" w:eastAsia="David" w:hAnsi="David" w:cs="David" w:hint="cs"/>
          <w:b/>
          <w:bCs/>
          <w:highlight w:val="green"/>
          <w:bdr w:val="none" w:sz="0" w:space="0" w:color="auto" w:frame="1"/>
          <w:rtl/>
          <w:lang w:val="he-IL" w:bidi="he-IL"/>
        </w:rPr>
        <w:t>תקציר</w:t>
      </w:r>
    </w:p>
    <w:p w14:paraId="72B72D09" w14:textId="2F01C4A8" w:rsidR="00C55217" w:rsidRDefault="00C55217" w:rsidP="00C55217">
      <w:pPr>
        <w:shd w:val="clear" w:color="auto" w:fill="FFFFFF"/>
        <w:suppressAutoHyphens/>
        <w:bidi/>
        <w:spacing w:line="360" w:lineRule="auto"/>
        <w:jc w:val="both"/>
        <w:rPr>
          <w:rFonts w:ascii="David" w:eastAsia="David" w:hAnsi="David" w:cs="David"/>
          <w:bdr w:val="none" w:sz="0" w:space="0" w:color="auto" w:frame="1"/>
          <w:rtl/>
          <w:lang w:val="he-IL"/>
        </w:rPr>
      </w:pPr>
      <w:r w:rsidRPr="000B0CA5">
        <w:rPr>
          <w:rFonts w:ascii="David" w:eastAsia="David" w:hAnsi="David" w:cs="David"/>
          <w:highlight w:val="green"/>
          <w:bdr w:val="none" w:sz="0" w:space="0" w:color="auto" w:frame="1"/>
          <w:rtl/>
          <w:lang w:val="he-IL"/>
        </w:rPr>
        <w:t>במחקר הנוכחי אסקור את תפיסות  שלוש קבוצות בשלטון המקומי  – נבחרי ציבור, פרופסיה בכירה ואנשי המנהלות להתחדשות עירונית,  לגבי תהליך ההתחדשות העירונית.  תוך שימוש באמצעים איכותנים  אנסה לבחון את תפיסתם לגבי מהות התהליך, מי הקבוצות הלקוחות חלק בתהליך ומה תפקידן בו. מתוך תפיסות אילו אציג מודלים עירוניים לקידום וביצוע תהליכי התחדשות עירונית</w:t>
      </w:r>
      <w:r>
        <w:rPr>
          <w:rFonts w:ascii="David" w:eastAsia="David" w:hAnsi="David" w:cs="David"/>
          <w:bdr w:val="none" w:sz="0" w:space="0" w:color="auto" w:frame="1"/>
          <w:rtl/>
          <w:lang w:val="he-IL"/>
        </w:rPr>
        <w:t xml:space="preserve"> </w:t>
      </w:r>
    </w:p>
    <w:p w14:paraId="47A06A08" w14:textId="77777777" w:rsidR="0046134B" w:rsidRDefault="0046134B" w:rsidP="00C55217">
      <w:pPr>
        <w:pStyle w:val="Body"/>
        <w:suppressAutoHyphens/>
        <w:bidi/>
        <w:spacing w:after="0" w:line="360" w:lineRule="auto"/>
        <w:rPr>
          <w:rFonts w:ascii="David" w:eastAsia="David" w:hAnsi="David" w:cs="David" w:hint="default"/>
          <w:b/>
          <w:bCs/>
          <w:sz w:val="28"/>
          <w:szCs w:val="28"/>
          <w:rtl/>
          <w14:textOutline w14:w="12700" w14:cap="flat" w14:cmpd="sng" w14:algn="ctr">
            <w14:noFill/>
            <w14:prstDash w14:val="solid"/>
            <w14:miter w14:lim="400000"/>
          </w14:textOutline>
        </w:rPr>
      </w:pPr>
    </w:p>
    <w:p w14:paraId="70109E1A" w14:textId="77777777" w:rsidR="0046134B" w:rsidRDefault="005348B0" w:rsidP="00C55217">
      <w:pPr>
        <w:pStyle w:val="Body"/>
        <w:suppressAutoHyphens/>
        <w:bidi/>
        <w:spacing w:after="0" w:line="360" w:lineRule="auto"/>
        <w:rPr>
          <w:rFonts w:ascii="David" w:eastAsia="David" w:hAnsi="David" w:cs="David" w:hint="default"/>
          <w:b/>
          <w:bCs/>
          <w:sz w:val="28"/>
          <w:szCs w:val="28"/>
          <w:rtl/>
          <w14:textOutline w14:w="12700" w14:cap="flat" w14:cmpd="sng" w14:algn="ctr">
            <w14:noFill/>
            <w14:prstDash w14:val="solid"/>
            <w14:miter w14:lim="400000"/>
          </w14:textOutline>
        </w:rPr>
      </w:pPr>
      <w:r>
        <w:rPr>
          <w:rFonts w:cs="David"/>
          <w:b/>
          <w:bCs/>
          <w:sz w:val="28"/>
          <w:szCs w:val="28"/>
          <w:rtl/>
          <w14:textOutline w14:w="12700" w14:cap="flat" w14:cmpd="sng" w14:algn="ctr">
            <w14:noFill/>
            <w14:prstDash w14:val="solid"/>
            <w14:miter w14:lim="400000"/>
          </w14:textOutline>
        </w:rPr>
        <w:t xml:space="preserve">תיאור הבעיה </w:t>
      </w:r>
    </w:p>
    <w:p w14:paraId="488E4C8C" w14:textId="25D39CFC" w:rsidR="0046134B" w:rsidRDefault="005348B0" w:rsidP="00C55217">
      <w:pPr>
        <w:pStyle w:val="Body"/>
        <w:shd w:val="clear" w:color="auto" w:fill="FFFFFF"/>
        <w:suppressAutoHyphens/>
        <w:bidi/>
        <w:spacing w:after="0" w:line="360" w:lineRule="auto"/>
        <w:rPr>
          <w:rFonts w:ascii="David" w:eastAsia="David" w:hAnsi="David" w:cs="David" w:hint="default"/>
          <w:sz w:val="24"/>
          <w:szCs w:val="24"/>
          <w:u w:color="FF0000"/>
          <w:rtl/>
        </w:rPr>
      </w:pPr>
      <w:r>
        <w:rPr>
          <w:rFonts w:cs="David"/>
          <w:sz w:val="24"/>
          <w:szCs w:val="24"/>
          <w:u w:color="FF0000"/>
          <w:rtl/>
        </w:rPr>
        <w:t>בשנים האחרונות</w:t>
      </w:r>
      <w:r>
        <w:rPr>
          <w:rFonts w:ascii="David" w:hAnsi="David"/>
          <w:sz w:val="24"/>
          <w:szCs w:val="24"/>
          <w:u w:color="FF0000"/>
          <w:rtl/>
        </w:rPr>
        <w:t xml:space="preserve">, </w:t>
      </w:r>
      <w:r>
        <w:rPr>
          <w:rFonts w:cs="David"/>
          <w:sz w:val="24"/>
          <w:szCs w:val="24"/>
          <w:u w:color="FF0000"/>
          <w:rtl/>
        </w:rPr>
        <w:t>בהשפעת תהליכי גלובליזציה הפכה ההתחדשות העירונית לזירת מאבק לקידום אינטרסים של גורמים יזמיים פרטיים</w:t>
      </w:r>
      <w:r>
        <w:rPr>
          <w:rFonts w:ascii="David" w:hAnsi="David"/>
          <w:sz w:val="24"/>
          <w:szCs w:val="24"/>
          <w:u w:color="FF0000"/>
          <w:rtl/>
        </w:rPr>
        <w:t xml:space="preserve">, </w:t>
      </w:r>
      <w:r>
        <w:rPr>
          <w:rFonts w:cs="David"/>
          <w:sz w:val="24"/>
          <w:szCs w:val="24"/>
          <w:u w:color="FF0000"/>
          <w:rtl/>
        </w:rPr>
        <w:t>תושבי הרשות</w:t>
      </w:r>
      <w:r>
        <w:rPr>
          <w:rFonts w:ascii="David" w:hAnsi="David"/>
          <w:sz w:val="24"/>
          <w:szCs w:val="24"/>
          <w:u w:color="FF0000"/>
          <w:rtl/>
        </w:rPr>
        <w:t xml:space="preserve">, </w:t>
      </w:r>
      <w:r>
        <w:rPr>
          <w:rFonts w:cs="David"/>
          <w:sz w:val="24"/>
          <w:szCs w:val="24"/>
          <w:u w:color="FF0000"/>
          <w:rtl/>
        </w:rPr>
        <w:t>ארגוני מגזר שלישי ושל הממשל עצמו</w:t>
      </w:r>
      <w:r>
        <w:rPr>
          <w:rFonts w:ascii="David" w:hAnsi="David"/>
          <w:sz w:val="24"/>
          <w:szCs w:val="24"/>
          <w:u w:color="FF0000"/>
          <w:rtl/>
        </w:rPr>
        <w:t xml:space="preserve">. </w:t>
      </w:r>
      <w:r>
        <w:rPr>
          <w:rFonts w:cs="David"/>
          <w:sz w:val="24"/>
          <w:szCs w:val="24"/>
          <w:u w:color="FF0000"/>
          <w:rtl/>
        </w:rPr>
        <w:t>מאבק זה מעצב</w:t>
      </w:r>
      <w:r>
        <w:rPr>
          <w:rFonts w:ascii="David" w:hAnsi="David"/>
          <w:sz w:val="24"/>
          <w:szCs w:val="24"/>
          <w:u w:color="FF0000"/>
          <w:rtl/>
        </w:rPr>
        <w:t xml:space="preserve"> </w:t>
      </w:r>
      <w:r>
        <w:rPr>
          <w:rFonts w:cs="David"/>
          <w:sz w:val="24"/>
          <w:szCs w:val="24"/>
          <w:u w:color="FF0000"/>
          <w:rtl/>
        </w:rPr>
        <w:t>את אופייה של ההתחדשות העירונית ואת מטרותיה</w:t>
      </w:r>
      <w:r>
        <w:rPr>
          <w:rFonts w:ascii="David" w:hAnsi="David"/>
          <w:sz w:val="24"/>
          <w:szCs w:val="24"/>
          <w:u w:color="FF0000"/>
          <w:rtl/>
        </w:rPr>
        <w:t xml:space="preserve">. </w:t>
      </w:r>
      <w:r>
        <w:rPr>
          <w:rFonts w:cs="David"/>
          <w:sz w:val="24"/>
          <w:szCs w:val="24"/>
          <w:u w:color="FF0000"/>
          <w:rtl/>
        </w:rPr>
        <w:t>כיום</w:t>
      </w:r>
      <w:r>
        <w:rPr>
          <w:rFonts w:ascii="David" w:hAnsi="David"/>
          <w:sz w:val="24"/>
          <w:szCs w:val="24"/>
          <w:u w:color="FF0000"/>
          <w:rtl/>
        </w:rPr>
        <w:t xml:space="preserve">, </w:t>
      </w:r>
      <w:r>
        <w:rPr>
          <w:rFonts w:cs="David"/>
          <w:sz w:val="24"/>
          <w:szCs w:val="24"/>
          <w:u w:color="FF0000"/>
          <w:rtl/>
        </w:rPr>
        <w:t>כשהשלטון המרכזי נסוג ממחויבותו ההיסטורית לשיקום העירוני ועבר לעמדה</w:t>
      </w:r>
      <w:r>
        <w:rPr>
          <w:rFonts w:ascii="David" w:hAnsi="David"/>
          <w:sz w:val="24"/>
          <w:szCs w:val="24"/>
          <w:u w:color="FF0000"/>
          <w:rtl/>
        </w:rPr>
        <w:t xml:space="preserve"> </w:t>
      </w:r>
      <w:r>
        <w:rPr>
          <w:rFonts w:cs="David"/>
          <w:sz w:val="24"/>
          <w:szCs w:val="24"/>
          <w:u w:color="FF0000"/>
          <w:rtl/>
        </w:rPr>
        <w:t>של גורם מאפשר ומקדם תהליכים</w:t>
      </w:r>
      <w:r>
        <w:rPr>
          <w:rFonts w:ascii="David" w:hAnsi="David"/>
          <w:sz w:val="24"/>
          <w:szCs w:val="24"/>
          <w:u w:color="FF0000"/>
          <w:rtl/>
        </w:rPr>
        <w:t>,</w:t>
      </w:r>
      <w:r>
        <w:rPr>
          <w:rFonts w:cs="David"/>
          <w:sz w:val="24"/>
          <w:szCs w:val="24"/>
          <w:u w:color="FF0000"/>
          <w:rtl/>
        </w:rPr>
        <w:t xml:space="preserve"> מהווה הרשות המקומית שחקן משמעותי</w:t>
      </w:r>
      <w:r>
        <w:rPr>
          <w:rFonts w:ascii="David" w:hAnsi="David"/>
          <w:sz w:val="24"/>
          <w:szCs w:val="24"/>
          <w:u w:color="FF0000"/>
          <w:rtl/>
        </w:rPr>
        <w:t xml:space="preserve">. </w:t>
      </w:r>
      <w:r>
        <w:rPr>
          <w:rFonts w:cs="David"/>
          <w:sz w:val="24"/>
          <w:szCs w:val="24"/>
          <w:u w:color="FF0000"/>
          <w:rtl/>
        </w:rPr>
        <w:t>אחת המיומנויות הנדרשות בתהליך זה הינה חיבור בין האינטרסים והדרישות של הגורמים המעורבים לצרכי הרשות</w:t>
      </w:r>
      <w:r>
        <w:rPr>
          <w:rFonts w:ascii="David" w:hAnsi="David"/>
          <w:sz w:val="24"/>
          <w:szCs w:val="24"/>
          <w:u w:color="FF0000"/>
          <w:rtl/>
        </w:rPr>
        <w:t xml:space="preserve">. </w:t>
      </w:r>
      <w:r>
        <w:rPr>
          <w:rFonts w:cs="David"/>
          <w:sz w:val="24"/>
          <w:szCs w:val="24"/>
          <w:u w:color="FF0000"/>
          <w:rtl/>
        </w:rPr>
        <w:t>היות ובמציאות הישראלית חסר השחקן המקומי  סמכויות פיננסיות וסטטוטוריות לקידום התהליך</w:t>
      </w:r>
      <w:r>
        <w:rPr>
          <w:rFonts w:ascii="David" w:hAnsi="David"/>
          <w:sz w:val="24"/>
          <w:szCs w:val="24"/>
          <w:u w:color="FF0000"/>
          <w:rtl/>
        </w:rPr>
        <w:t xml:space="preserve">, </w:t>
      </w:r>
      <w:r>
        <w:rPr>
          <w:rFonts w:cs="David"/>
          <w:sz w:val="24"/>
          <w:szCs w:val="24"/>
          <w:u w:color="FF0000"/>
          <w:rtl/>
        </w:rPr>
        <w:t>הרי שעליו למצוא דרכים אחרות לקידום תהליכים</w:t>
      </w:r>
      <w:r>
        <w:rPr>
          <w:rFonts w:ascii="David" w:hAnsi="David"/>
          <w:sz w:val="24"/>
          <w:szCs w:val="24"/>
          <w:u w:color="FF0000"/>
          <w:rtl/>
        </w:rPr>
        <w:t xml:space="preserve">.  </w:t>
      </w:r>
      <w:r>
        <w:rPr>
          <w:rFonts w:cs="David"/>
          <w:sz w:val="24"/>
          <w:szCs w:val="24"/>
          <w:u w:color="FF0000"/>
          <w:rtl/>
        </w:rPr>
        <w:t>עבודה זו בוחנת את</w:t>
      </w:r>
      <w:r>
        <w:rPr>
          <w:rFonts w:ascii="David" w:hAnsi="David"/>
          <w:sz w:val="24"/>
          <w:szCs w:val="24"/>
          <w:u w:color="FF0000"/>
          <w:rtl/>
        </w:rPr>
        <w:t xml:space="preserve"> </w:t>
      </w:r>
      <w:r>
        <w:rPr>
          <w:rFonts w:cs="David"/>
          <w:sz w:val="24"/>
          <w:szCs w:val="24"/>
          <w:u w:color="FF0000"/>
          <w:rtl/>
        </w:rPr>
        <w:t>האמצעים</w:t>
      </w:r>
      <w:r>
        <w:rPr>
          <w:rFonts w:ascii="David" w:hAnsi="David"/>
          <w:sz w:val="24"/>
          <w:szCs w:val="24"/>
          <w:u w:color="FF0000"/>
          <w:rtl/>
        </w:rPr>
        <w:t xml:space="preserve"> </w:t>
      </w:r>
      <w:r>
        <w:rPr>
          <w:rFonts w:cs="David"/>
          <w:sz w:val="24"/>
          <w:szCs w:val="24"/>
          <w:u w:color="FF0000"/>
          <w:rtl/>
        </w:rPr>
        <w:t>הקיימים לרשויות מקומיות מסוג עיריות על מנת לקדם תהליכי התחדשות עירונית בשטחן ואת הדרכים להשתמש בהם באופן מיטבי</w:t>
      </w:r>
      <w:r>
        <w:rPr>
          <w:rFonts w:ascii="David" w:hAnsi="David"/>
          <w:sz w:val="24"/>
          <w:szCs w:val="24"/>
          <w:u w:color="FF0000"/>
          <w:rtl/>
        </w:rPr>
        <w:t>.</w:t>
      </w:r>
    </w:p>
    <w:p w14:paraId="161B6F81" w14:textId="77777777" w:rsidR="0046134B" w:rsidRDefault="0046134B" w:rsidP="00C55217">
      <w:pPr>
        <w:pStyle w:val="Body"/>
        <w:suppressAutoHyphens/>
        <w:bidi/>
        <w:spacing w:after="0" w:line="360" w:lineRule="auto"/>
        <w:rPr>
          <w:rFonts w:ascii="David" w:eastAsia="David" w:hAnsi="David" w:cs="David" w:hint="default"/>
          <w:b/>
          <w:bCs/>
          <w:sz w:val="28"/>
          <w:szCs w:val="28"/>
          <w:rtl/>
          <w14:textOutline w14:w="12700" w14:cap="flat" w14:cmpd="sng" w14:algn="ctr">
            <w14:noFill/>
            <w14:prstDash w14:val="solid"/>
            <w14:miter w14:lim="400000"/>
          </w14:textOutline>
        </w:rPr>
      </w:pPr>
    </w:p>
    <w:p w14:paraId="359156C5" w14:textId="77777777" w:rsidR="0046134B" w:rsidRDefault="005348B0" w:rsidP="00C55217">
      <w:pPr>
        <w:pStyle w:val="Body"/>
        <w:suppressAutoHyphens/>
        <w:bidi/>
        <w:spacing w:after="0" w:line="360" w:lineRule="auto"/>
        <w:rPr>
          <w:rFonts w:ascii="David" w:eastAsia="David" w:hAnsi="David" w:cs="David" w:hint="default"/>
          <w:b/>
          <w:bCs/>
          <w:sz w:val="28"/>
          <w:szCs w:val="28"/>
          <w:rtl/>
          <w14:textOutline w14:w="12700" w14:cap="flat" w14:cmpd="sng" w14:algn="ctr">
            <w14:noFill/>
            <w14:prstDash w14:val="solid"/>
            <w14:miter w14:lim="400000"/>
          </w14:textOutline>
        </w:rPr>
      </w:pPr>
      <w:r>
        <w:rPr>
          <w:rFonts w:cs="David"/>
          <w:b/>
          <w:bCs/>
          <w:sz w:val="28"/>
          <w:szCs w:val="28"/>
          <w:rtl/>
          <w14:textOutline w14:w="12700" w14:cap="flat" w14:cmpd="sng" w14:algn="ctr">
            <w14:noFill/>
            <w14:prstDash w14:val="solid"/>
            <w14:miter w14:lim="400000"/>
          </w14:textOutline>
        </w:rPr>
        <w:t>רקע</w:t>
      </w:r>
    </w:p>
    <w:p w14:paraId="23BA922B" w14:textId="77777777" w:rsidR="0046134B" w:rsidRDefault="005348B0" w:rsidP="00C55217">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Pr>
          <w:rFonts w:cs="David"/>
          <w:b/>
          <w:bCs/>
          <w:sz w:val="24"/>
          <w:szCs w:val="24"/>
          <w:rtl/>
          <w14:textOutline w14:w="12700" w14:cap="flat" w14:cmpd="sng" w14:algn="ctr">
            <w14:noFill/>
            <w14:prstDash w14:val="solid"/>
            <w14:miter w14:lim="400000"/>
          </w14:textOutline>
        </w:rPr>
        <w:t xml:space="preserve">התחדשות עירונית </w:t>
      </w:r>
    </w:p>
    <w:p w14:paraId="478643DA" w14:textId="5FDE5FB3" w:rsidR="0046134B" w:rsidRDefault="005348B0" w:rsidP="00C55217">
      <w:pPr>
        <w:pStyle w:val="Body"/>
        <w:suppressAutoHyphens/>
        <w:bidi/>
        <w:spacing w:line="360" w:lineRule="auto"/>
        <w:rPr>
          <w:rFonts w:ascii="David" w:eastAsia="David" w:hAnsi="David" w:cs="David" w:hint="default"/>
          <w:color w:val="FF0000"/>
          <w:sz w:val="24"/>
          <w:szCs w:val="24"/>
          <w:rtl/>
          <w14:textOutline w14:w="12700" w14:cap="flat" w14:cmpd="sng" w14:algn="ctr">
            <w14:noFill/>
            <w14:prstDash w14:val="solid"/>
            <w14:miter w14:lim="400000"/>
          </w14:textOutline>
        </w:rPr>
      </w:pPr>
      <w:r>
        <w:rPr>
          <w:rFonts w:cs="David"/>
          <w:sz w:val="24"/>
          <w:szCs w:val="24"/>
          <w:rtl/>
          <w14:textOutline w14:w="12700" w14:cap="flat" w14:cmpd="sng" w14:algn="ctr">
            <w14:noFill/>
            <w14:prstDash w14:val="solid"/>
            <w14:miter w14:lim="400000"/>
          </w14:textOutline>
        </w:rPr>
        <w:t>עיר הינה מערכת מורכבת ודינמית הכוללת מאפיינים פיזיים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חברתיים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כלכליים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סביבתיים ואחרים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אזורי מגורים רבים נוטים להתיישן ולאבד את האטרקטיביות שלהם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במקרה כזה מבקש השלטון המקומי</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למצוא כלים להתנעת תהליך התחדשות ולהכוונתו</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כפי שאפרט במחקר עצמו</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תהליך ההתחדשות מושפע מערכים ומאידיאולוגיות של מעצבי המדיניות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מתפיסות מקצועיות של העוסקים בתחום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ומאינטרסים של קבוצות בעלות השפעה הלוקחות חלק בתהליך</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 וכפי שארחיב במחקר עצמו גם הגדרת התהליך משתנה בין קבוצות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 xml:space="preserve">זמנים ומקומות שונים </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אלפסי </w:t>
      </w:r>
      <w:r>
        <w:rPr>
          <w:rFonts w:ascii="David" w:hAnsi="David"/>
          <w:sz w:val="24"/>
          <w:szCs w:val="24"/>
          <w:rtl/>
          <w14:textOutline w14:w="12700" w14:cap="flat" w14:cmpd="sng" w14:algn="ctr">
            <w14:noFill/>
            <w14:prstDash w14:val="solid"/>
            <w14:miter w14:lim="400000"/>
          </w14:textOutline>
        </w:rPr>
        <w:t xml:space="preserve">2017; </w:t>
      </w:r>
      <w:r>
        <w:rPr>
          <w:rFonts w:cs="David"/>
          <w:sz w:val="24"/>
          <w:szCs w:val="24"/>
          <w:rtl/>
          <w14:textOutline w14:w="12700" w14:cap="flat" w14:cmpd="sng" w14:algn="ctr">
            <w14:noFill/>
            <w14:prstDash w14:val="solid"/>
            <w14:miter w14:lim="400000"/>
          </w14:textOutline>
        </w:rPr>
        <w:t xml:space="preserve">ורצברגר </w:t>
      </w:r>
      <w:r>
        <w:rPr>
          <w:rFonts w:ascii="David" w:hAnsi="David"/>
          <w:sz w:val="24"/>
          <w:szCs w:val="24"/>
          <w:rtl/>
          <w14:textOutline w14:w="12700" w14:cap="flat" w14:cmpd="sng" w14:algn="ctr">
            <w14:noFill/>
            <w14:prstDash w14:val="solid"/>
            <w14:miter w14:lim="400000"/>
          </w14:textOutline>
        </w:rPr>
        <w:t xml:space="preserve">2009; </w:t>
      </w:r>
      <w:r>
        <w:rPr>
          <w:rFonts w:cs="David"/>
          <w:sz w:val="24"/>
          <w:szCs w:val="24"/>
          <w:rtl/>
          <w14:textOutline w14:w="12700" w14:cap="flat" w14:cmpd="sng" w14:algn="ctr">
            <w14:noFill/>
            <w14:prstDash w14:val="solid"/>
            <w14:miter w14:lim="400000"/>
          </w14:textOutline>
        </w:rPr>
        <w:t xml:space="preserve">טורוגובניק </w:t>
      </w:r>
      <w:r>
        <w:rPr>
          <w:rFonts w:ascii="David" w:hAnsi="David"/>
          <w:sz w:val="24"/>
          <w:szCs w:val="24"/>
          <w:rtl/>
          <w14:textOutline w14:w="12700" w14:cap="flat" w14:cmpd="sng" w14:algn="ctr">
            <w14:noFill/>
            <w14:prstDash w14:val="solid"/>
            <w14:miter w14:lim="400000"/>
          </w14:textOutline>
        </w:rPr>
        <w:t xml:space="preserve">2001; </w:t>
      </w:r>
      <w:r>
        <w:rPr>
          <w:rFonts w:ascii="David" w:hAnsi="David"/>
          <w:sz w:val="24"/>
          <w:szCs w:val="24"/>
          <w:lang w:val="es-ES_tradnl"/>
          <w14:textOutline w14:w="12700" w14:cap="flat" w14:cmpd="sng" w14:algn="ctr">
            <w14:noFill/>
            <w14:prstDash w14:val="solid"/>
            <w14:miter w14:lim="400000"/>
          </w14:textOutline>
        </w:rPr>
        <w:t>Carmon</w:t>
      </w:r>
      <w:r>
        <w:rPr>
          <w:rFonts w:ascii="David" w:hAnsi="David"/>
          <w:sz w:val="24"/>
          <w:szCs w:val="24"/>
          <w:rtl/>
          <w14:textOutline w14:w="12700" w14:cap="flat" w14:cmpd="sng" w14:algn="ctr">
            <w14:noFill/>
            <w14:prstDash w14:val="solid"/>
            <w14:miter w14:lim="400000"/>
          </w14:textOutline>
        </w:rPr>
        <w:t xml:space="preserve"> 1999;</w:t>
      </w:r>
      <w:r>
        <w:rPr>
          <w:rFonts w:ascii="David" w:hAnsi="David"/>
          <w:sz w:val="24"/>
          <w:szCs w:val="24"/>
          <w:lang w:val="pt-PT"/>
          <w14:textOutline w14:w="12700" w14:cap="flat" w14:cmpd="sng" w14:algn="ctr">
            <w14:noFill/>
            <w14:prstDash w14:val="solid"/>
            <w14:miter w14:lim="400000"/>
          </w14:textOutline>
        </w:rPr>
        <w:t>De Magalhes</w:t>
      </w:r>
      <w:r>
        <w:rPr>
          <w:rFonts w:ascii="David" w:hAnsi="David"/>
          <w:sz w:val="24"/>
          <w:szCs w:val="24"/>
          <w:rtl/>
          <w14:textOutline w14:w="12700" w14:cap="flat" w14:cmpd="sng" w14:algn="ctr">
            <w14:noFill/>
            <w14:prstDash w14:val="solid"/>
            <w14:miter w14:lim="400000"/>
          </w14:textOutline>
        </w:rPr>
        <w:t xml:space="preserve"> 2015; </w:t>
      </w:r>
      <w:r>
        <w:rPr>
          <w:rFonts w:ascii="David" w:hAnsi="David"/>
          <w:sz w:val="24"/>
          <w:szCs w:val="24"/>
          <w:lang w:val="fr-FR"/>
          <w14:textOutline w14:w="12700" w14:cap="flat" w14:cmpd="sng" w14:algn="ctr">
            <w14:noFill/>
            <w14:prstDash w14:val="solid"/>
            <w14:miter w14:lim="400000"/>
          </w14:textOutline>
        </w:rPr>
        <w:t>Lai et all</w:t>
      </w:r>
      <w:r>
        <w:rPr>
          <w:rFonts w:ascii="David" w:hAnsi="David"/>
          <w:sz w:val="24"/>
          <w:szCs w:val="24"/>
          <w:rtl/>
          <w14:textOutline w14:w="12700" w14:cap="flat" w14:cmpd="sng" w14:algn="ctr">
            <w14:noFill/>
            <w14:prstDash w14:val="solid"/>
            <w14:miter w14:lim="400000"/>
          </w14:textOutline>
        </w:rPr>
        <w:t xml:space="preserve"> 2018; </w:t>
      </w:r>
      <w:r>
        <w:rPr>
          <w:rFonts w:ascii="David" w:hAnsi="David"/>
          <w:sz w:val="24"/>
          <w:szCs w:val="24"/>
          <w:lang w:val="en-US"/>
          <w14:textOutline w14:w="12700" w14:cap="flat" w14:cmpd="sng" w14:algn="ctr">
            <w14:noFill/>
            <w14:prstDash w14:val="solid"/>
            <w14:miter w14:lim="400000"/>
          </w14:textOutline>
        </w:rPr>
        <w:t>Lombardi, Porter, Austin &amp; Rogers</w:t>
      </w:r>
      <w:r>
        <w:rPr>
          <w:rFonts w:ascii="David" w:hAnsi="David"/>
          <w:sz w:val="24"/>
          <w:szCs w:val="24"/>
          <w:rtl/>
          <w14:textOutline w14:w="12700" w14:cap="flat" w14:cmpd="sng" w14:algn="ctr">
            <w14:noFill/>
            <w14:prstDash w14:val="solid"/>
            <w14:miter w14:lim="400000"/>
          </w14:textOutline>
        </w:rPr>
        <w:t xml:space="preserve"> 2011; 1994</w:t>
      </w:r>
      <w:r>
        <w:rPr>
          <w:rFonts w:ascii="David" w:hAnsi="David"/>
          <w:sz w:val="24"/>
          <w:szCs w:val="24"/>
          <w:lang w:val="en-US"/>
          <w14:textOutline w14:w="12700" w14:cap="flat" w14:cmpd="sng" w14:algn="ctr">
            <w14:noFill/>
            <w14:prstDash w14:val="solid"/>
            <w14:miter w14:lim="400000"/>
          </w14:textOutline>
        </w:rPr>
        <w:t>Sykes &amp; Roberts</w:t>
      </w:r>
      <w:r>
        <w:rPr>
          <w:rFonts w:ascii="David" w:hAnsi="David"/>
          <w:sz w:val="24"/>
          <w:szCs w:val="24"/>
          <w:rtl/>
          <w14:textOutline w14:w="12700" w14:cap="flat" w14:cmpd="sng" w14:algn="ctr">
            <w14:noFill/>
            <w14:prstDash w14:val="solid"/>
            <w14:miter w14:lim="400000"/>
          </w14:textOutline>
        </w:rPr>
        <w:t xml:space="preserve">; </w:t>
      </w:r>
      <w:r>
        <w:rPr>
          <w:rFonts w:ascii="David" w:hAnsi="David"/>
          <w:sz w:val="24"/>
          <w:szCs w:val="24"/>
          <w14:textOutline w14:w="12700" w14:cap="flat" w14:cmpd="sng" w14:algn="ctr">
            <w14:noFill/>
            <w14:prstDash w14:val="solid"/>
            <w14:miter w14:lim="400000"/>
          </w14:textOutline>
        </w:rPr>
        <w:t xml:space="preserve"> Turok</w:t>
      </w:r>
      <w:r>
        <w:rPr>
          <w:rFonts w:ascii="David" w:hAnsi="David"/>
          <w:sz w:val="24"/>
          <w:szCs w:val="24"/>
          <w:rtl/>
          <w14:textOutline w14:w="12700" w14:cap="flat" w14:cmpd="sng" w14:algn="ctr">
            <w14:noFill/>
            <w14:prstDash w14:val="solid"/>
            <w14:miter w14:lim="400000"/>
          </w14:textOutline>
        </w:rPr>
        <w:t>1992).</w:t>
      </w:r>
    </w:p>
    <w:p w14:paraId="04E5DFEF" w14:textId="710A4FA2" w:rsidR="0046134B" w:rsidRDefault="005348B0" w:rsidP="00C55217">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Pr>
          <w:rFonts w:cs="David"/>
          <w:b/>
          <w:bCs/>
          <w:sz w:val="24"/>
          <w:szCs w:val="24"/>
          <w:rtl/>
          <w14:textOutline w14:w="12700" w14:cap="flat" w14:cmpd="sng" w14:algn="ctr">
            <w14:noFill/>
            <w14:prstDash w14:val="solid"/>
            <w14:miter w14:lim="400000"/>
          </w14:textOutline>
        </w:rPr>
        <w:t xml:space="preserve">מי לוקח חלק בתהליך </w:t>
      </w:r>
    </w:p>
    <w:p w14:paraId="01CC9038" w14:textId="10610293" w:rsidR="0046134B" w:rsidRDefault="005348B0" w:rsidP="00C55217">
      <w:pPr>
        <w:pStyle w:val="Body"/>
        <w:suppressAutoHyphens/>
        <w:bidi/>
        <w:spacing w:after="0" w:line="360" w:lineRule="auto"/>
        <w:rPr>
          <w:rFonts w:ascii="David" w:eastAsia="David" w:hAnsi="David" w:cs="David" w:hint="default"/>
          <w:color w:val="C45911"/>
          <w:sz w:val="24"/>
          <w:szCs w:val="24"/>
          <w:rtl/>
        </w:rPr>
      </w:pPr>
      <w:r>
        <w:rPr>
          <w:rFonts w:cs="David"/>
          <w:sz w:val="24"/>
          <w:szCs w:val="24"/>
          <w:rtl/>
          <w14:textOutline w14:w="12700" w14:cap="flat" w14:cmpd="sng" w14:algn="ctr">
            <w14:noFill/>
            <w14:prstDash w14:val="solid"/>
            <w14:miter w14:lim="400000"/>
          </w14:textOutline>
        </w:rPr>
        <w:lastRenderedPageBreak/>
        <w:t>כיום</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 בעיצומו של תהליך הגלובליזציה ובהשפעתו מתנהל התהליך בעיקר בגישת </w:t>
      </w:r>
      <w:r>
        <w:rPr>
          <w:rFonts w:cs="David"/>
          <w:sz w:val="24"/>
          <w:szCs w:val="24"/>
          <w:rtl/>
        </w:rPr>
        <w:t>המשילות המשלבת</w:t>
      </w:r>
      <w:r>
        <w:rPr>
          <w:rFonts w:ascii="David" w:hAnsi="David"/>
          <w:sz w:val="24"/>
          <w:szCs w:val="24"/>
          <w:rtl/>
        </w:rPr>
        <w:t xml:space="preserve">, </w:t>
      </w:r>
      <w:r>
        <w:rPr>
          <w:rFonts w:cs="David"/>
          <w:sz w:val="24"/>
          <w:szCs w:val="24"/>
          <w:rtl/>
        </w:rPr>
        <w:t>שבליבה שיתוף פעולה בין קבוצות של גורמים שיש להם זיקה למרחב ולתהליך</w:t>
      </w:r>
      <w:r>
        <w:rPr>
          <w:rFonts w:ascii="David" w:hAnsi="David"/>
          <w:sz w:val="24"/>
          <w:szCs w:val="24"/>
          <w:rtl/>
        </w:rPr>
        <w:t xml:space="preserve">. </w:t>
      </w:r>
      <w:r>
        <w:rPr>
          <w:rFonts w:cs="David"/>
          <w:sz w:val="24"/>
          <w:szCs w:val="24"/>
          <w:rtl/>
        </w:rPr>
        <w:t>קבוצות אלו כוללות שחקנים תוך ממשליים וחוץ ממשליים</w:t>
      </w:r>
      <w:r>
        <w:rPr>
          <w:rFonts w:ascii="David" w:hAnsi="David"/>
          <w:sz w:val="24"/>
          <w:szCs w:val="24"/>
          <w:rtl/>
        </w:rPr>
        <w:t xml:space="preserve">, </w:t>
      </w:r>
      <w:r>
        <w:rPr>
          <w:rFonts w:cs="David"/>
          <w:sz w:val="24"/>
          <w:szCs w:val="24"/>
          <w:rtl/>
        </w:rPr>
        <w:t>מוסדיים ולא מוסדיים כאחד</w:t>
      </w:r>
      <w:r>
        <w:rPr>
          <w:rFonts w:ascii="David" w:hAnsi="David"/>
          <w:sz w:val="24"/>
          <w:szCs w:val="24"/>
          <w:rtl/>
        </w:rPr>
        <w:t xml:space="preserve"> (</w:t>
      </w:r>
      <w:r>
        <w:rPr>
          <w:rFonts w:cs="David"/>
          <w:sz w:val="24"/>
          <w:szCs w:val="24"/>
          <w:rtl/>
        </w:rPr>
        <w:t xml:space="preserve">בארי </w:t>
      </w:r>
      <w:r>
        <w:rPr>
          <w:rFonts w:ascii="David" w:hAnsi="David"/>
          <w:sz w:val="24"/>
          <w:szCs w:val="24"/>
          <w:rtl/>
        </w:rPr>
        <w:t xml:space="preserve">2014; </w:t>
      </w:r>
      <w:r>
        <w:rPr>
          <w:rFonts w:cs="David"/>
          <w:sz w:val="24"/>
          <w:szCs w:val="24"/>
          <w:rtl/>
        </w:rPr>
        <w:t xml:space="preserve">להט ושר הדר </w:t>
      </w:r>
      <w:r>
        <w:rPr>
          <w:rFonts w:ascii="David" w:hAnsi="David"/>
          <w:sz w:val="24"/>
          <w:szCs w:val="24"/>
          <w:rtl/>
        </w:rPr>
        <w:t xml:space="preserve">2017; </w:t>
      </w:r>
      <w:r>
        <w:rPr>
          <w:rFonts w:ascii="David" w:hAnsi="David"/>
          <w:sz w:val="24"/>
          <w:szCs w:val="24"/>
          <w:lang w:val="en-US"/>
        </w:rPr>
        <w:t xml:space="preserve"> Stoker 2006</w:t>
      </w:r>
      <w:r>
        <w:rPr>
          <w:rFonts w:ascii="David" w:hAnsi="David"/>
          <w:sz w:val="24"/>
          <w:szCs w:val="24"/>
          <w:rtl/>
        </w:rPr>
        <w:t xml:space="preserve">; </w:t>
      </w:r>
      <w:r>
        <w:rPr>
          <w:rFonts w:ascii="David" w:hAnsi="David"/>
          <w:sz w:val="24"/>
          <w:szCs w:val="24"/>
          <w:lang w:val="it-IT"/>
        </w:rPr>
        <w:t>Stone 2015</w:t>
      </w:r>
      <w:r>
        <w:rPr>
          <w:rFonts w:ascii="David" w:hAnsi="David"/>
          <w:sz w:val="24"/>
          <w:szCs w:val="24"/>
          <w:rtl/>
        </w:rPr>
        <w:t xml:space="preserve">;  </w:t>
      </w:r>
      <w:r>
        <w:rPr>
          <w:rFonts w:ascii="David" w:hAnsi="David"/>
          <w:sz w:val="24"/>
          <w:szCs w:val="24"/>
          <w:lang w:val="en-US"/>
        </w:rPr>
        <w:t>Vigoda 2009</w:t>
      </w:r>
      <w:r>
        <w:rPr>
          <w:rFonts w:ascii="David" w:hAnsi="David"/>
          <w:sz w:val="24"/>
          <w:szCs w:val="24"/>
          <w:rtl/>
        </w:rPr>
        <w:t xml:space="preserve">; </w:t>
      </w:r>
      <w:r>
        <w:rPr>
          <w:rFonts w:ascii="David" w:hAnsi="David"/>
          <w:sz w:val="24"/>
          <w:szCs w:val="24"/>
          <w:lang w:val="en-US"/>
        </w:rPr>
        <w:t>Pollitt &amp; Bouckert 2011</w:t>
      </w:r>
      <w:r>
        <w:rPr>
          <w:rFonts w:ascii="David" w:hAnsi="David"/>
          <w:sz w:val="24"/>
          <w:szCs w:val="24"/>
          <w:rtl/>
        </w:rPr>
        <w:t xml:space="preserve">). </w:t>
      </w:r>
      <w:r>
        <w:rPr>
          <w:rFonts w:cs="David"/>
          <w:sz w:val="24"/>
          <w:szCs w:val="24"/>
          <w:rtl/>
        </w:rPr>
        <w:t>בעידן הגלובלי מתעצם כוחם של תאגידי המגזר הפרטי ו</w:t>
      </w:r>
      <w:r>
        <w:rPr>
          <w:rFonts w:cs="David"/>
          <w:sz w:val="24"/>
          <w:szCs w:val="24"/>
          <w:rtl/>
          <w14:textOutline w14:w="12700" w14:cap="flat" w14:cmpd="sng" w14:algn="ctr">
            <w14:noFill/>
            <w14:prstDash w14:val="solid"/>
            <w14:miter w14:lim="400000"/>
          </w14:textOutline>
        </w:rPr>
        <w:t xml:space="preserve">במקביל מתפתחת חברה אזרחית מקומית פעילה </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צפדיה ויעקובי</w:t>
      </w:r>
      <w:r>
        <w:rPr>
          <w:rFonts w:ascii="David" w:hAnsi="David"/>
          <w:sz w:val="24"/>
          <w:szCs w:val="24"/>
          <w:rtl/>
          <w14:textOutline w14:w="12700" w14:cap="flat" w14:cmpd="sng" w14:algn="ctr">
            <w14:noFill/>
            <w14:prstDash w14:val="solid"/>
            <w14:miter w14:lim="400000"/>
          </w14:textOutline>
        </w:rPr>
        <w:t xml:space="preserve">, 2007; </w:t>
      </w:r>
      <w:r>
        <w:rPr>
          <w:rFonts w:cs="David"/>
          <w:sz w:val="24"/>
          <w:szCs w:val="24"/>
          <w:rtl/>
          <w14:textOutline w14:w="12700" w14:cap="flat" w14:cmpd="sng" w14:algn="ctr">
            <w14:noFill/>
            <w14:prstDash w14:val="solid"/>
            <w14:miter w14:lim="400000"/>
          </w14:textOutline>
        </w:rPr>
        <w:t>רם</w:t>
      </w:r>
      <w:r>
        <w:rPr>
          <w:rFonts w:ascii="David" w:hAnsi="David"/>
          <w:sz w:val="24"/>
          <w:szCs w:val="24"/>
          <w:rtl/>
          <w14:textOutline w14:w="12700" w14:cap="flat" w14:cmpd="sng" w14:algn="ctr">
            <w14:noFill/>
            <w14:prstDash w14:val="solid"/>
            <w14:miter w14:lim="400000"/>
          </w14:textOutline>
        </w:rPr>
        <w:t xml:space="preserve">, 2005) </w:t>
      </w:r>
      <w:r>
        <w:rPr>
          <w:rFonts w:ascii="David" w:hAnsi="David" w:hint="default"/>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 גופים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שהשלטון המקומי זקוק לשיתוף הפעולה שלהם ולתרומתם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קבוצות אלו</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 מקומיות ובינלאומיות</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 xml:space="preserve"> רואות בתהליך ההתחדשות העירונית כר להשגת אינטרסים ועל כן פועלות להשתלב בתהליך ובמקביל לעצב אותו ולהתאים אותו לצרכיהן</w:t>
      </w:r>
      <w:r>
        <w:rPr>
          <w:rFonts w:ascii="David" w:hAnsi="David"/>
          <w:sz w:val="24"/>
          <w:szCs w:val="24"/>
          <w:rtl/>
          <w14:textOutline w14:w="12700" w14:cap="flat" w14:cmpd="sng" w14:algn="ctr">
            <w14:noFill/>
            <w14:prstDash w14:val="solid"/>
            <w14:miter w14:lim="400000"/>
          </w14:textOutline>
        </w:rPr>
        <w:t xml:space="preserve">. </w:t>
      </w:r>
    </w:p>
    <w:p w14:paraId="1FC57742" w14:textId="77777777"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b/>
          <w:bCs/>
          <w:sz w:val="24"/>
          <w:szCs w:val="24"/>
          <w:rtl/>
          <w:lang w:val="ar-SA" w:bidi="ar-SA"/>
        </w:rPr>
        <w:t>מקומו של השלטון המקומי</w:t>
      </w:r>
      <w:r>
        <w:rPr>
          <w:rFonts w:ascii="David" w:hAnsi="David"/>
          <w:b/>
          <w:bCs/>
          <w:sz w:val="24"/>
          <w:szCs w:val="24"/>
          <w:rtl/>
          <w:lang w:val="ar-SA" w:bidi="ar-SA"/>
        </w:rPr>
        <w:t>:</w:t>
      </w:r>
      <w:r>
        <w:rPr>
          <w:rFonts w:ascii="David" w:hAnsi="David"/>
          <w:sz w:val="24"/>
          <w:szCs w:val="24"/>
          <w:rtl/>
          <w:lang w:val="ar-SA" w:bidi="ar-SA"/>
        </w:rPr>
        <w:t xml:space="preserve"> </w:t>
      </w:r>
    </w:p>
    <w:p w14:paraId="51D0673C" w14:textId="5B22B8B1"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sz w:val="24"/>
          <w:szCs w:val="24"/>
          <w:rtl/>
          <w:lang w:val="ar-SA" w:bidi="ar-SA"/>
        </w:rPr>
        <w:t>השלטון המקומי נתפס כגורם המשילותי הקרוב ביותר לאזרחים</w:t>
      </w:r>
      <w:r>
        <w:rPr>
          <w:rFonts w:ascii="David" w:hAnsi="David"/>
          <w:sz w:val="24"/>
          <w:szCs w:val="24"/>
          <w:rtl/>
          <w:lang w:val="ar-SA" w:bidi="ar-SA"/>
        </w:rPr>
        <w:t xml:space="preserve">. </w:t>
      </w:r>
      <w:r>
        <w:rPr>
          <w:rFonts w:cs="David"/>
          <w:sz w:val="24"/>
          <w:szCs w:val="24"/>
          <w:rtl/>
          <w:lang w:val="ar-SA" w:bidi="ar-SA"/>
        </w:rPr>
        <w:t>כחלק מכך</w:t>
      </w:r>
      <w:r>
        <w:rPr>
          <w:rFonts w:ascii="David" w:hAnsi="David"/>
          <w:sz w:val="24"/>
          <w:szCs w:val="24"/>
          <w:rtl/>
          <w:lang w:val="ar-SA" w:bidi="ar-SA"/>
        </w:rPr>
        <w:t>,</w:t>
      </w:r>
      <w:r>
        <w:rPr>
          <w:rFonts w:cs="David"/>
          <w:sz w:val="24"/>
          <w:szCs w:val="24"/>
          <w:rtl/>
          <w:lang w:val="ar-SA" w:bidi="ar-SA"/>
        </w:rPr>
        <w:t xml:space="preserve"> השפעתו </w:t>
      </w:r>
      <w:r>
        <w:rPr>
          <w:rFonts w:cs="David"/>
          <w:sz w:val="24"/>
          <w:szCs w:val="24"/>
          <w:rtl/>
        </w:rPr>
        <w:t xml:space="preserve">על נושאי תכנון עירוני בכלל ותהליכי התחדשות עירונית בפרט היא מרכזית </w:t>
      </w:r>
      <w:r>
        <w:rPr>
          <w:rFonts w:ascii="David" w:hAnsi="David"/>
          <w:sz w:val="24"/>
          <w:szCs w:val="24"/>
          <w:rtl/>
        </w:rPr>
        <w:t>(</w:t>
      </w:r>
      <w:r>
        <w:rPr>
          <w:rFonts w:cs="David"/>
          <w:sz w:val="24"/>
          <w:szCs w:val="24"/>
          <w:rtl/>
        </w:rPr>
        <w:t xml:space="preserve">איזנברג </w:t>
      </w:r>
      <w:r>
        <w:rPr>
          <w:rFonts w:ascii="David" w:hAnsi="David"/>
          <w:sz w:val="24"/>
          <w:szCs w:val="24"/>
          <w:rtl/>
        </w:rPr>
        <w:t xml:space="preserve">2013; </w:t>
      </w:r>
      <w:r>
        <w:rPr>
          <w:rFonts w:cs="David"/>
          <w:sz w:val="24"/>
          <w:szCs w:val="24"/>
          <w:rtl/>
        </w:rPr>
        <w:t xml:space="preserve">גנן ואלפסי </w:t>
      </w:r>
      <w:r>
        <w:rPr>
          <w:rFonts w:ascii="David" w:hAnsi="David"/>
          <w:sz w:val="24"/>
          <w:szCs w:val="24"/>
          <w:rtl/>
        </w:rPr>
        <w:t xml:space="preserve">2011; </w:t>
      </w:r>
      <w:r>
        <w:rPr>
          <w:rFonts w:ascii="David" w:hAnsi="David"/>
          <w:sz w:val="24"/>
          <w:szCs w:val="24"/>
          <w:lang w:val="en-US"/>
        </w:rPr>
        <w:t>Korthals</w:t>
      </w:r>
      <w:r>
        <w:rPr>
          <w:rFonts w:ascii="David" w:hAnsi="David"/>
          <w:sz w:val="24"/>
          <w:szCs w:val="24"/>
          <w:rtl/>
        </w:rPr>
        <w:t xml:space="preserve"> 2002; </w:t>
      </w:r>
      <w:r>
        <w:rPr>
          <w:rFonts w:ascii="David" w:hAnsi="David"/>
          <w:sz w:val="24"/>
          <w:szCs w:val="24"/>
          <w:lang w:val="en-US"/>
        </w:rPr>
        <w:t>Silva &amp; Buccek</w:t>
      </w:r>
      <w:r>
        <w:rPr>
          <w:rFonts w:ascii="David" w:hAnsi="David"/>
          <w:sz w:val="24"/>
          <w:szCs w:val="24"/>
          <w:rtl/>
        </w:rPr>
        <w:t xml:space="preserve"> 2017). </w:t>
      </w:r>
      <w:r>
        <w:rPr>
          <w:rFonts w:cs="David"/>
          <w:sz w:val="24"/>
          <w:szCs w:val="24"/>
          <w:rtl/>
        </w:rPr>
        <w:t>עם זאת</w:t>
      </w:r>
      <w:r>
        <w:rPr>
          <w:rFonts w:ascii="David" w:hAnsi="David"/>
          <w:sz w:val="24"/>
          <w:szCs w:val="24"/>
          <w:rtl/>
        </w:rPr>
        <w:t xml:space="preserve">, </w:t>
      </w:r>
      <w:r>
        <w:rPr>
          <w:rFonts w:cs="David"/>
          <w:sz w:val="24"/>
          <w:szCs w:val="24"/>
          <w:rtl/>
        </w:rPr>
        <w:t>בשל מבנה השלטן הריכוזי של ישראל</w:t>
      </w:r>
      <w:r>
        <w:rPr>
          <w:rFonts w:ascii="David" w:hAnsi="David"/>
          <w:sz w:val="24"/>
          <w:szCs w:val="24"/>
          <w:rtl/>
        </w:rPr>
        <w:t xml:space="preserve">, </w:t>
      </w:r>
      <w:r>
        <w:rPr>
          <w:rFonts w:cs="David"/>
          <w:sz w:val="24"/>
          <w:szCs w:val="24"/>
          <w:rtl/>
        </w:rPr>
        <w:t xml:space="preserve">יש הגורסים שהשפעה זו מוגבלת </w:t>
      </w:r>
      <w:r>
        <w:rPr>
          <w:rFonts w:ascii="David" w:hAnsi="David"/>
          <w:sz w:val="24"/>
          <w:szCs w:val="24"/>
          <w:rtl/>
        </w:rPr>
        <w:t>(</w:t>
      </w:r>
      <w:r>
        <w:rPr>
          <w:rFonts w:cs="David"/>
          <w:sz w:val="24"/>
          <w:szCs w:val="24"/>
          <w:rtl/>
        </w:rPr>
        <w:t xml:space="preserve">אלתרמן וגבריאלי </w:t>
      </w:r>
      <w:r>
        <w:rPr>
          <w:rFonts w:ascii="David" w:hAnsi="David"/>
          <w:sz w:val="24"/>
          <w:szCs w:val="24"/>
          <w:rtl/>
        </w:rPr>
        <w:t xml:space="preserve">2008; </w:t>
      </w:r>
      <w:r>
        <w:rPr>
          <w:rFonts w:cs="David"/>
          <w:sz w:val="24"/>
          <w:szCs w:val="24"/>
          <w:rtl/>
        </w:rPr>
        <w:t>דרי ושוורץ מילנר</w:t>
      </w:r>
      <w:r>
        <w:rPr>
          <w:rFonts w:ascii="David" w:hAnsi="David"/>
          <w:sz w:val="24"/>
          <w:szCs w:val="24"/>
          <w:rtl/>
        </w:rPr>
        <w:t xml:space="preserve">, 1994). </w:t>
      </w:r>
      <w:r>
        <w:rPr>
          <w:rFonts w:cs="David"/>
          <w:sz w:val="24"/>
          <w:szCs w:val="24"/>
          <w:rtl/>
        </w:rPr>
        <w:t xml:space="preserve">רבים רואים בשלטון המקומי מייצג אותנטי של צרכי האזרחים </w:t>
      </w:r>
      <w:r>
        <w:rPr>
          <w:rFonts w:ascii="David" w:hAnsi="David"/>
          <w:sz w:val="24"/>
          <w:szCs w:val="24"/>
          <w:rtl/>
        </w:rPr>
        <w:t xml:space="preserve">( </w:t>
      </w:r>
      <w:r>
        <w:rPr>
          <w:rFonts w:ascii="David" w:hAnsi="David"/>
          <w:sz w:val="24"/>
          <w:szCs w:val="24"/>
          <w:lang w:val="en-US"/>
        </w:rPr>
        <w:t>Liu, Yi, Zhang, Shrestha, Martek &amp; Wei 2017</w:t>
      </w:r>
      <w:r>
        <w:rPr>
          <w:rFonts w:ascii="David" w:hAnsi="David"/>
          <w:sz w:val="24"/>
          <w:szCs w:val="24"/>
          <w:rtl/>
        </w:rPr>
        <w:t xml:space="preserve">). </w:t>
      </w:r>
      <w:r>
        <w:rPr>
          <w:rFonts w:cs="David"/>
          <w:sz w:val="24"/>
          <w:szCs w:val="24"/>
          <w:rtl/>
        </w:rPr>
        <w:t>על פי רוב</w:t>
      </w:r>
      <w:r>
        <w:rPr>
          <w:rFonts w:ascii="David" w:hAnsi="David"/>
          <w:sz w:val="24"/>
          <w:szCs w:val="24"/>
          <w:rtl/>
        </w:rPr>
        <w:t>,</w:t>
      </w:r>
      <w:r>
        <w:rPr>
          <w:rFonts w:cs="David"/>
          <w:sz w:val="24"/>
          <w:szCs w:val="24"/>
          <w:rtl/>
        </w:rPr>
        <w:t xml:space="preserve"> פועל השלטון המקומי תוך שיתוף פעולה עם המגזר הפרטי על מנת לקדם תהליכים</w:t>
      </w:r>
      <w:r>
        <w:rPr>
          <w:rFonts w:ascii="David" w:hAnsi="David"/>
          <w:sz w:val="24"/>
          <w:szCs w:val="24"/>
          <w:rtl/>
        </w:rPr>
        <w:t xml:space="preserve">, </w:t>
      </w:r>
      <w:r>
        <w:rPr>
          <w:rFonts w:cs="David"/>
          <w:sz w:val="24"/>
          <w:szCs w:val="24"/>
          <w:rtl/>
        </w:rPr>
        <w:t>לסייע בהתאמת המערכת הסטטוטורית</w:t>
      </w:r>
      <w:r>
        <w:rPr>
          <w:rFonts w:ascii="David" w:hAnsi="David"/>
          <w:sz w:val="24"/>
          <w:szCs w:val="24"/>
          <w:rtl/>
        </w:rPr>
        <w:t xml:space="preserve"> </w:t>
      </w:r>
      <w:r>
        <w:rPr>
          <w:rFonts w:cs="David"/>
          <w:sz w:val="24"/>
          <w:szCs w:val="24"/>
          <w:rtl/>
        </w:rPr>
        <w:t>ולרתום את האינטרסים העסקיים לתועלת העיר</w:t>
      </w:r>
      <w:r>
        <w:rPr>
          <w:rFonts w:ascii="David" w:hAnsi="David"/>
          <w:sz w:val="24"/>
          <w:szCs w:val="24"/>
          <w:rtl/>
        </w:rPr>
        <w:t xml:space="preserve"> (</w:t>
      </w:r>
      <w:r>
        <w:rPr>
          <w:rFonts w:cs="David"/>
          <w:sz w:val="24"/>
          <w:szCs w:val="24"/>
          <w:rtl/>
        </w:rPr>
        <w:t xml:space="preserve">אורתר </w:t>
      </w:r>
      <w:r>
        <w:rPr>
          <w:rFonts w:ascii="David" w:hAnsi="David"/>
          <w:sz w:val="24"/>
          <w:szCs w:val="24"/>
          <w:rtl/>
        </w:rPr>
        <w:t xml:space="preserve">2017; </w:t>
      </w:r>
      <w:r>
        <w:rPr>
          <w:rFonts w:cs="David"/>
          <w:sz w:val="24"/>
          <w:szCs w:val="24"/>
          <w:rtl/>
        </w:rPr>
        <w:t xml:space="preserve">ורטש ומרגלית </w:t>
      </w:r>
      <w:r>
        <w:rPr>
          <w:rFonts w:ascii="David" w:hAnsi="David"/>
          <w:sz w:val="24"/>
          <w:szCs w:val="24"/>
          <w:rtl/>
        </w:rPr>
        <w:t xml:space="preserve">2015; </w:t>
      </w:r>
      <w:r>
        <w:rPr>
          <w:rFonts w:cs="David"/>
          <w:sz w:val="24"/>
          <w:szCs w:val="24"/>
          <w:rtl/>
        </w:rPr>
        <w:t xml:space="preserve">חסון וחזן </w:t>
      </w:r>
      <w:r>
        <w:rPr>
          <w:rFonts w:ascii="David" w:hAnsi="David"/>
          <w:sz w:val="24"/>
          <w:szCs w:val="24"/>
          <w:rtl/>
        </w:rPr>
        <w:t xml:space="preserve">1997; </w:t>
      </w:r>
      <w:r>
        <w:rPr>
          <w:rFonts w:cs="David"/>
          <w:sz w:val="24"/>
          <w:szCs w:val="24"/>
          <w:rtl/>
        </w:rPr>
        <w:t xml:space="preserve">פדן </w:t>
      </w:r>
      <w:r>
        <w:rPr>
          <w:rFonts w:ascii="David" w:hAnsi="David"/>
          <w:sz w:val="24"/>
          <w:szCs w:val="24"/>
          <w:rtl/>
        </w:rPr>
        <w:t xml:space="preserve">2014; </w:t>
      </w:r>
      <w:r>
        <w:rPr>
          <w:rFonts w:ascii="David" w:hAnsi="David"/>
          <w:sz w:val="24"/>
          <w:szCs w:val="24"/>
          <w:lang w:val="en-US"/>
        </w:rPr>
        <w:t xml:space="preserve"> Codecasa &amp; Ponzi</w:t>
      </w:r>
      <w:r>
        <w:rPr>
          <w:rFonts w:ascii="David" w:hAnsi="David"/>
          <w:sz w:val="24"/>
          <w:szCs w:val="24"/>
          <w:rtl/>
        </w:rPr>
        <w:t xml:space="preserve">;2011 </w:t>
      </w:r>
      <w:r>
        <w:rPr>
          <w:rFonts w:ascii="David" w:hAnsi="David"/>
          <w:sz w:val="24"/>
          <w:szCs w:val="24"/>
          <w:lang w:val="en-US"/>
        </w:rPr>
        <w:t>Meduri</w:t>
      </w:r>
      <w:r>
        <w:rPr>
          <w:rFonts w:ascii="David" w:hAnsi="David"/>
          <w:sz w:val="24"/>
          <w:szCs w:val="24"/>
          <w:rtl/>
        </w:rPr>
        <w:t xml:space="preserve"> 2014; Knox &amp; </w:t>
      </w:r>
      <w:r>
        <w:rPr>
          <w:rFonts w:ascii="David" w:hAnsi="David"/>
          <w:sz w:val="24"/>
          <w:szCs w:val="24"/>
          <w:lang w:val="de-DE"/>
        </w:rPr>
        <w:t>Schweitzer</w:t>
      </w:r>
      <w:r>
        <w:rPr>
          <w:rFonts w:ascii="David" w:hAnsi="David"/>
          <w:sz w:val="24"/>
          <w:szCs w:val="24"/>
          <w:rtl/>
        </w:rPr>
        <w:t xml:space="preserve"> 2010</w:t>
      </w:r>
      <w:r>
        <w:rPr>
          <w:rFonts w:ascii="David" w:hAnsi="David"/>
          <w:sz w:val="24"/>
          <w:szCs w:val="24"/>
          <w:rtl/>
          <w:lang w:val="ar-SA" w:bidi="ar-SA"/>
        </w:rPr>
        <w:t>).</w:t>
      </w:r>
      <w:r>
        <w:rPr>
          <w:rFonts w:cs="David"/>
          <w:sz w:val="24"/>
          <w:szCs w:val="24"/>
          <w:rtl/>
        </w:rPr>
        <w:t xml:space="preserve"> מבקרי התהליך טוענים כי במציאות זו תהליכי התחדשות עירונית פועלים לא אחת לטובת גופים פרטים </w:t>
      </w:r>
      <w:r>
        <w:rPr>
          <w:rFonts w:ascii="David" w:hAnsi="David"/>
          <w:sz w:val="24"/>
          <w:szCs w:val="24"/>
          <w:rtl/>
        </w:rPr>
        <w:t xml:space="preserve">- </w:t>
      </w:r>
      <w:r>
        <w:rPr>
          <w:rFonts w:cs="David"/>
          <w:sz w:val="24"/>
          <w:szCs w:val="24"/>
          <w:rtl/>
        </w:rPr>
        <w:t xml:space="preserve">לעתים על חשבון הציבור </w:t>
      </w:r>
      <w:r>
        <w:rPr>
          <w:rFonts w:ascii="David" w:hAnsi="David"/>
          <w:sz w:val="24"/>
          <w:szCs w:val="24"/>
          <w:rtl/>
        </w:rPr>
        <w:t>(</w:t>
      </w:r>
      <w:r>
        <w:rPr>
          <w:rFonts w:cs="David"/>
          <w:sz w:val="24"/>
          <w:szCs w:val="24"/>
          <w:rtl/>
        </w:rPr>
        <w:t xml:space="preserve">אלתרמן </w:t>
      </w:r>
      <w:r>
        <w:rPr>
          <w:rFonts w:ascii="David" w:hAnsi="David"/>
          <w:sz w:val="24"/>
          <w:szCs w:val="24"/>
          <w:rtl/>
        </w:rPr>
        <w:t xml:space="preserve">2009; </w:t>
      </w:r>
      <w:r>
        <w:rPr>
          <w:rFonts w:cs="David"/>
          <w:sz w:val="24"/>
          <w:szCs w:val="24"/>
          <w:rtl/>
        </w:rPr>
        <w:t xml:space="preserve">גבריאלי ואלתרמן </w:t>
      </w:r>
      <w:r>
        <w:rPr>
          <w:rFonts w:ascii="David" w:hAnsi="David"/>
          <w:sz w:val="24"/>
          <w:szCs w:val="24"/>
          <w:rtl/>
        </w:rPr>
        <w:t xml:space="preserve">2008; </w:t>
      </w:r>
      <w:r>
        <w:rPr>
          <w:rFonts w:cs="David"/>
          <w:sz w:val="24"/>
          <w:szCs w:val="24"/>
          <w:rtl/>
          <w:lang w:val="ar-SA" w:bidi="ar-SA"/>
        </w:rPr>
        <w:t>פז</w:t>
      </w:r>
      <w:r>
        <w:rPr>
          <w:rFonts w:ascii="David" w:hAnsi="David"/>
          <w:sz w:val="24"/>
          <w:szCs w:val="24"/>
          <w:rtl/>
          <w:lang w:val="ar-SA" w:bidi="ar-SA"/>
        </w:rPr>
        <w:t>-</w:t>
      </w:r>
      <w:r>
        <w:rPr>
          <w:rFonts w:cs="David"/>
          <w:sz w:val="24"/>
          <w:szCs w:val="24"/>
          <w:rtl/>
          <w:lang w:val="ar-SA" w:bidi="ar-SA"/>
        </w:rPr>
        <w:t>ארז</w:t>
      </w:r>
      <w:r>
        <w:rPr>
          <w:rFonts w:ascii="David" w:hAnsi="David"/>
          <w:sz w:val="24"/>
          <w:szCs w:val="24"/>
          <w:rtl/>
          <w:lang w:val="ar-SA" w:bidi="ar-SA"/>
        </w:rPr>
        <w:t xml:space="preserve">, </w:t>
      </w:r>
      <w:r>
        <w:rPr>
          <w:rFonts w:cs="David"/>
          <w:sz w:val="24"/>
          <w:szCs w:val="24"/>
          <w:rtl/>
          <w:lang w:val="ar-SA" w:bidi="ar-SA"/>
        </w:rPr>
        <w:t>לוקר</w:t>
      </w:r>
      <w:r>
        <w:rPr>
          <w:rFonts w:ascii="David" w:hAnsi="David"/>
          <w:sz w:val="24"/>
          <w:szCs w:val="24"/>
          <w:rtl/>
          <w:lang w:val="ar-SA" w:bidi="ar-SA"/>
        </w:rPr>
        <w:t xml:space="preserve">, </w:t>
      </w:r>
      <w:r>
        <w:rPr>
          <w:rFonts w:cs="David"/>
          <w:sz w:val="24"/>
          <w:szCs w:val="24"/>
          <w:rtl/>
          <w:lang w:val="ar-SA" w:bidi="ar-SA"/>
        </w:rPr>
        <w:t xml:space="preserve">אלוש ולביא </w:t>
      </w:r>
      <w:r>
        <w:rPr>
          <w:rFonts w:ascii="David" w:hAnsi="David"/>
          <w:sz w:val="24"/>
          <w:szCs w:val="24"/>
          <w:rtl/>
          <w:lang w:val="ar-SA" w:bidi="ar-SA"/>
        </w:rPr>
        <w:t xml:space="preserve">2017). </w:t>
      </w:r>
      <w:r>
        <w:rPr>
          <w:rFonts w:ascii="David" w:hAnsi="David"/>
          <w:color w:val="C45911"/>
          <w:sz w:val="24"/>
          <w:szCs w:val="24"/>
          <w:rtl/>
        </w:rPr>
        <w:t xml:space="preserve"> </w:t>
      </w:r>
      <w:r>
        <w:rPr>
          <w:rFonts w:cs="David"/>
          <w:sz w:val="24"/>
          <w:szCs w:val="24"/>
          <w:rtl/>
          <w:lang w:val="ar-SA" w:bidi="ar-SA"/>
        </w:rPr>
        <w:t>ב</w:t>
      </w:r>
      <w:r>
        <w:rPr>
          <w:rFonts w:cs="David"/>
          <w:sz w:val="24"/>
          <w:szCs w:val="24"/>
          <w:rtl/>
        </w:rPr>
        <w:t>ו</w:t>
      </w:r>
      <w:r>
        <w:rPr>
          <w:rFonts w:cs="David"/>
          <w:sz w:val="24"/>
          <w:szCs w:val="24"/>
          <w:rtl/>
          <w:lang w:val="ar-SA" w:bidi="ar-SA"/>
        </w:rPr>
        <w:t>י</w:t>
      </w:r>
      <w:r>
        <w:rPr>
          <w:rFonts w:cs="David"/>
          <w:sz w:val="24"/>
          <w:szCs w:val="24"/>
          <w:rtl/>
        </w:rPr>
        <w:t>א</w:t>
      </w:r>
      <w:r>
        <w:rPr>
          <w:rFonts w:cs="David"/>
          <w:sz w:val="24"/>
          <w:szCs w:val="24"/>
          <w:rtl/>
          <w:lang w:val="ar-SA" w:bidi="ar-SA"/>
        </w:rPr>
        <w:t xml:space="preserve">ר </w:t>
      </w:r>
      <w:r>
        <w:rPr>
          <w:rFonts w:cs="David"/>
          <w:sz w:val="24"/>
          <w:szCs w:val="24"/>
          <w:rtl/>
        </w:rPr>
        <w:t>ו</w:t>
      </w:r>
      <w:r>
        <w:rPr>
          <w:rFonts w:ascii="David" w:hAnsi="David"/>
          <w:sz w:val="24"/>
          <w:szCs w:val="24"/>
          <w:rtl/>
        </w:rPr>
        <w:t>-</w:t>
      </w:r>
      <w:r>
        <w:rPr>
          <w:rFonts w:cs="David"/>
          <w:sz w:val="24"/>
          <w:szCs w:val="24"/>
          <w:rtl/>
          <w:lang w:val="ar-SA" w:bidi="ar-SA"/>
        </w:rPr>
        <w:t xml:space="preserve">ואן סליק </w:t>
      </w:r>
      <w:r>
        <w:rPr>
          <w:rFonts w:ascii="David" w:hAnsi="David"/>
          <w:sz w:val="24"/>
          <w:szCs w:val="24"/>
          <w:rtl/>
          <w:lang w:val="ar-SA" w:bidi="ar-SA"/>
        </w:rPr>
        <w:t>(</w:t>
      </w:r>
      <w:r>
        <w:rPr>
          <w:rFonts w:ascii="David" w:hAnsi="David"/>
          <w:sz w:val="24"/>
          <w:szCs w:val="24"/>
        </w:rPr>
        <w:t>Boyer &amp; Van Slyke 2018</w:t>
      </w:r>
      <w:r>
        <w:rPr>
          <w:rFonts w:ascii="David" w:hAnsi="David"/>
          <w:sz w:val="24"/>
          <w:szCs w:val="24"/>
          <w:rtl/>
          <w:lang w:val="ar-SA" w:bidi="ar-SA"/>
        </w:rPr>
        <w:t>)</w:t>
      </w:r>
      <w:r>
        <w:rPr>
          <w:rFonts w:cs="David"/>
          <w:sz w:val="24"/>
          <w:szCs w:val="24"/>
          <w:rtl/>
        </w:rPr>
        <w:t xml:space="preserve"> אף טוענים כי בשלושים השנים האחרונות נכשל השלטון המקומי הן בבריטניה והן בארה</w:t>
      </w:r>
      <w:r>
        <w:rPr>
          <w:rFonts w:ascii="David" w:hAnsi="David"/>
          <w:sz w:val="24"/>
          <w:szCs w:val="24"/>
          <w:rtl/>
        </w:rPr>
        <w:t>"</w:t>
      </w:r>
      <w:r>
        <w:rPr>
          <w:rFonts w:cs="David"/>
          <w:sz w:val="24"/>
          <w:szCs w:val="24"/>
          <w:rtl/>
        </w:rPr>
        <w:t>ב בהבנת צרכי האזרחים ובמתן מענה לקבוצות החלשות בחברה</w:t>
      </w:r>
      <w:r>
        <w:rPr>
          <w:rFonts w:ascii="David" w:hAnsi="David"/>
          <w:sz w:val="24"/>
          <w:szCs w:val="24"/>
          <w:rtl/>
        </w:rPr>
        <w:t xml:space="preserve">. </w:t>
      </w:r>
      <w:r>
        <w:rPr>
          <w:rFonts w:cs="David"/>
          <w:sz w:val="24"/>
          <w:szCs w:val="24"/>
          <w:rtl/>
        </w:rPr>
        <w:t>יתרה מכך</w:t>
      </w:r>
      <w:r>
        <w:rPr>
          <w:rFonts w:ascii="David" w:hAnsi="David"/>
          <w:sz w:val="24"/>
          <w:szCs w:val="24"/>
          <w:rtl/>
        </w:rPr>
        <w:t xml:space="preserve">, </w:t>
      </w:r>
      <w:r>
        <w:rPr>
          <w:rFonts w:cs="David"/>
          <w:sz w:val="24"/>
          <w:szCs w:val="24"/>
          <w:rtl/>
        </w:rPr>
        <w:t>הטענה היא כי בעידן הניאו</w:t>
      </w:r>
      <w:r>
        <w:rPr>
          <w:rFonts w:ascii="David" w:hAnsi="David"/>
          <w:sz w:val="24"/>
          <w:szCs w:val="24"/>
          <w:rtl/>
        </w:rPr>
        <w:t>-</w:t>
      </w:r>
      <w:r>
        <w:rPr>
          <w:rFonts w:cs="David"/>
          <w:sz w:val="24"/>
          <w:szCs w:val="24"/>
          <w:rtl/>
        </w:rPr>
        <w:t>ליברלי</w:t>
      </w:r>
      <w:r>
        <w:rPr>
          <w:rFonts w:ascii="David" w:hAnsi="David"/>
          <w:sz w:val="24"/>
          <w:szCs w:val="24"/>
          <w:rtl/>
        </w:rPr>
        <w:t xml:space="preserve">, </w:t>
      </w:r>
      <w:r>
        <w:rPr>
          <w:rFonts w:cs="David"/>
          <w:sz w:val="24"/>
          <w:szCs w:val="24"/>
          <w:rtl/>
        </w:rPr>
        <w:t>כוחו וסמכויותיו של השלטון המקומי מתפזרים בין השותפים הרבים בתהליכי ההתחדשות</w:t>
      </w:r>
      <w:r>
        <w:rPr>
          <w:rFonts w:ascii="David" w:hAnsi="David"/>
          <w:sz w:val="24"/>
          <w:szCs w:val="24"/>
          <w:rtl/>
        </w:rPr>
        <w:t>.</w:t>
      </w:r>
      <w:r>
        <w:rPr>
          <w:rFonts w:cs="David"/>
          <w:sz w:val="24"/>
          <w:szCs w:val="24"/>
          <w:rtl/>
        </w:rPr>
        <w:t xml:space="preserve"> במקרים רבים לוקחים שחקני השוק הפרטי את ההובלה כאשר השלטון המקומי מסתפק בתפקיד ספק התשתיות והשירותים לאיזור המתחדש</w:t>
      </w:r>
      <w:r>
        <w:rPr>
          <w:rFonts w:ascii="David" w:hAnsi="David"/>
          <w:sz w:val="24"/>
          <w:szCs w:val="24"/>
          <w:rtl/>
        </w:rPr>
        <w:t xml:space="preserve">, </w:t>
      </w:r>
      <w:r>
        <w:rPr>
          <w:rFonts w:cs="David"/>
          <w:sz w:val="24"/>
          <w:szCs w:val="24"/>
          <w:rtl/>
        </w:rPr>
        <w:t xml:space="preserve">לעיתים בניגוד להחלטתו המפורשת או הסכמתו לפיתוח </w:t>
      </w:r>
      <w:r>
        <w:rPr>
          <w:rFonts w:ascii="David" w:hAnsi="David"/>
          <w:sz w:val="24"/>
          <w:szCs w:val="24"/>
          <w:rtl/>
        </w:rPr>
        <w:t>(</w:t>
      </w:r>
      <w:r>
        <w:rPr>
          <w:rFonts w:cs="David"/>
          <w:sz w:val="24"/>
          <w:szCs w:val="24"/>
          <w:rtl/>
        </w:rPr>
        <w:t xml:space="preserve">חסון וחזן </w:t>
      </w:r>
      <w:r>
        <w:rPr>
          <w:rFonts w:ascii="David" w:hAnsi="David"/>
          <w:sz w:val="24"/>
          <w:szCs w:val="24"/>
          <w:rtl/>
        </w:rPr>
        <w:t xml:space="preserve">1997). </w:t>
      </w:r>
    </w:p>
    <w:p w14:paraId="24679955" w14:textId="359EA828"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sz w:val="24"/>
          <w:szCs w:val="24"/>
          <w:rtl/>
        </w:rPr>
        <w:t>לסיכום חלק זה</w:t>
      </w:r>
      <w:r>
        <w:rPr>
          <w:rFonts w:ascii="David" w:hAnsi="David"/>
          <w:sz w:val="24"/>
          <w:szCs w:val="24"/>
          <w:rtl/>
        </w:rPr>
        <w:t xml:space="preserve">: </w:t>
      </w:r>
      <w:r>
        <w:rPr>
          <w:rFonts w:cs="David"/>
          <w:sz w:val="24"/>
          <w:szCs w:val="24"/>
          <w:rtl/>
        </w:rPr>
        <w:t>תיאורטיקנים מתחום העירוניות ומדעי החברה תמימי דעים באשר לחשיבות הרבה של ההתחדשות העירונית</w:t>
      </w:r>
      <w:r>
        <w:rPr>
          <w:rFonts w:ascii="David" w:hAnsi="David"/>
          <w:sz w:val="24"/>
          <w:szCs w:val="24"/>
          <w:rtl/>
        </w:rPr>
        <w:t xml:space="preserve">, </w:t>
      </w:r>
      <w:r>
        <w:rPr>
          <w:rFonts w:cs="David"/>
          <w:sz w:val="24"/>
          <w:szCs w:val="24"/>
          <w:rtl/>
        </w:rPr>
        <w:t>ברמה הלאומית וברמה המקומית</w:t>
      </w:r>
      <w:r>
        <w:rPr>
          <w:rFonts w:ascii="David" w:hAnsi="David"/>
          <w:sz w:val="24"/>
          <w:szCs w:val="24"/>
          <w:rtl/>
        </w:rPr>
        <w:t xml:space="preserve">. </w:t>
      </w:r>
      <w:r>
        <w:rPr>
          <w:rFonts w:cs="David"/>
          <w:sz w:val="24"/>
          <w:szCs w:val="24"/>
          <w:rtl/>
        </w:rPr>
        <w:t>עם זאת</w:t>
      </w:r>
      <w:r>
        <w:rPr>
          <w:rFonts w:ascii="David" w:hAnsi="David"/>
          <w:sz w:val="24"/>
          <w:szCs w:val="24"/>
          <w:rtl/>
        </w:rPr>
        <w:t xml:space="preserve">, </w:t>
      </w:r>
      <w:r>
        <w:rPr>
          <w:rFonts w:cs="David"/>
          <w:sz w:val="24"/>
          <w:szCs w:val="24"/>
          <w:rtl/>
        </w:rPr>
        <w:t>תהליך זה חסר הסכמה לגבי מהותו ואופן ביצועו</w:t>
      </w:r>
      <w:r>
        <w:rPr>
          <w:rFonts w:ascii="David" w:hAnsi="David"/>
          <w:sz w:val="24"/>
          <w:szCs w:val="24"/>
          <w:rtl/>
        </w:rPr>
        <w:t xml:space="preserve">. </w:t>
      </w:r>
      <w:r>
        <w:rPr>
          <w:rFonts w:cs="David"/>
          <w:sz w:val="24"/>
          <w:szCs w:val="24"/>
          <w:rtl/>
        </w:rPr>
        <w:t>השלטון המקומי</w:t>
      </w:r>
      <w:r>
        <w:rPr>
          <w:rFonts w:ascii="David" w:hAnsi="David"/>
          <w:sz w:val="24"/>
          <w:szCs w:val="24"/>
          <w:rtl/>
        </w:rPr>
        <w:t xml:space="preserve">, </w:t>
      </w:r>
      <w:r>
        <w:rPr>
          <w:rFonts w:cs="David"/>
          <w:sz w:val="24"/>
          <w:szCs w:val="24"/>
          <w:rtl/>
        </w:rPr>
        <w:t>שאמור להיות שחקן משמעותי המגשר בין צרכי השחקנים השונים</w:t>
      </w:r>
      <w:r>
        <w:rPr>
          <w:rFonts w:ascii="David" w:hAnsi="David"/>
          <w:sz w:val="24"/>
          <w:szCs w:val="24"/>
          <w:rtl/>
        </w:rPr>
        <w:t xml:space="preserve">, </w:t>
      </w:r>
      <w:r>
        <w:rPr>
          <w:rFonts w:cs="David"/>
          <w:sz w:val="24"/>
          <w:szCs w:val="24"/>
          <w:rtl/>
        </w:rPr>
        <w:t>חסר במקרים רבים את הכוח הסטטוטורי ואת הכלים האדמיניסטרטיביים לעשות כן</w:t>
      </w:r>
      <w:r>
        <w:rPr>
          <w:rFonts w:ascii="David" w:hAnsi="David"/>
          <w:sz w:val="24"/>
          <w:szCs w:val="24"/>
          <w:rtl/>
        </w:rPr>
        <w:t xml:space="preserve">. </w:t>
      </w:r>
      <w:r>
        <w:rPr>
          <w:rFonts w:cs="David"/>
          <w:sz w:val="24"/>
          <w:szCs w:val="24"/>
          <w:rtl/>
        </w:rPr>
        <w:t xml:space="preserve">קיימים מקרים בהם מצליחות רשויות לקדם תהליכי התחדשות </w:t>
      </w:r>
      <w:r>
        <w:rPr>
          <w:rFonts w:cs="David"/>
          <w:sz w:val="24"/>
          <w:szCs w:val="24"/>
          <w:rtl/>
        </w:rPr>
        <w:lastRenderedPageBreak/>
        <w:t>המבוססים על תיאום מאוזן בין האינטרסים של הקבוצות השונות אך גם כאלה בהם אין הדבר צולח</w:t>
      </w:r>
      <w:r>
        <w:rPr>
          <w:rFonts w:ascii="David" w:hAnsi="David"/>
          <w:sz w:val="24"/>
          <w:szCs w:val="24"/>
          <w:rtl/>
        </w:rPr>
        <w:t xml:space="preserve">. </w:t>
      </w:r>
      <w:r>
        <w:rPr>
          <w:rFonts w:cs="David"/>
          <w:sz w:val="24"/>
          <w:szCs w:val="24"/>
          <w:rtl/>
        </w:rPr>
        <w:t>מטרתי בעבודה הנוכחית היא לעמוד על האמצעים הקיימים</w:t>
      </w:r>
      <w:r>
        <w:rPr>
          <w:rFonts w:ascii="David" w:hAnsi="David"/>
          <w:sz w:val="24"/>
          <w:szCs w:val="24"/>
          <w:rtl/>
        </w:rPr>
        <w:t xml:space="preserve">, </w:t>
      </w:r>
      <w:r>
        <w:rPr>
          <w:rFonts w:cs="David"/>
          <w:sz w:val="24"/>
          <w:szCs w:val="24"/>
          <w:rtl/>
        </w:rPr>
        <w:t>סטטוטוריים ואחרים</w:t>
      </w:r>
      <w:r>
        <w:rPr>
          <w:rFonts w:ascii="David" w:hAnsi="David"/>
          <w:sz w:val="24"/>
          <w:szCs w:val="24"/>
          <w:rtl/>
        </w:rPr>
        <w:t xml:space="preserve">, </w:t>
      </w:r>
      <w:r>
        <w:rPr>
          <w:rFonts w:cs="David"/>
          <w:sz w:val="24"/>
          <w:szCs w:val="24"/>
          <w:rtl/>
        </w:rPr>
        <w:t>ולבחון את מודל הפעולה היעיל והאפקטיבי ביותר להתנעת תהליכי התחדשות</w:t>
      </w:r>
      <w:r>
        <w:rPr>
          <w:rFonts w:ascii="David" w:hAnsi="David"/>
          <w:sz w:val="24"/>
          <w:szCs w:val="24"/>
          <w:rtl/>
        </w:rPr>
        <w:t xml:space="preserve"> </w:t>
      </w:r>
      <w:r>
        <w:rPr>
          <w:rFonts w:cs="David"/>
          <w:sz w:val="24"/>
          <w:szCs w:val="24"/>
          <w:rtl/>
        </w:rPr>
        <w:t>של אזורי מגורים</w:t>
      </w:r>
      <w:r>
        <w:rPr>
          <w:rFonts w:ascii="David" w:hAnsi="David"/>
          <w:sz w:val="24"/>
          <w:szCs w:val="24"/>
          <w:rtl/>
        </w:rPr>
        <w:t>.</w:t>
      </w:r>
    </w:p>
    <w:p w14:paraId="3572232D" w14:textId="77777777" w:rsidR="0046134B" w:rsidRDefault="0046134B" w:rsidP="00C55217">
      <w:pPr>
        <w:pStyle w:val="Body"/>
        <w:shd w:val="clear" w:color="auto" w:fill="FFFFFF"/>
        <w:suppressAutoHyphens/>
        <w:bidi/>
        <w:spacing w:after="0" w:line="360" w:lineRule="auto"/>
        <w:rPr>
          <w:rFonts w:ascii="David" w:eastAsia="David" w:hAnsi="David" w:cs="David" w:hint="default"/>
          <w:color w:val="FF0000"/>
          <w:sz w:val="24"/>
          <w:szCs w:val="24"/>
          <w:u w:color="FF0000"/>
          <w:rtl/>
        </w:rPr>
      </w:pPr>
    </w:p>
    <w:p w14:paraId="76BC5241" w14:textId="77777777" w:rsidR="0046134B" w:rsidRDefault="005348B0" w:rsidP="00C55217">
      <w:pPr>
        <w:pStyle w:val="Body"/>
        <w:shd w:val="clear" w:color="auto" w:fill="FFFFFF"/>
        <w:suppressAutoHyphens/>
        <w:bidi/>
        <w:spacing w:after="0" w:line="360" w:lineRule="auto"/>
        <w:rPr>
          <w:rFonts w:ascii="David" w:eastAsia="David" w:hAnsi="David" w:cs="David" w:hint="default"/>
          <w:b/>
          <w:bCs/>
          <w:sz w:val="28"/>
          <w:szCs w:val="28"/>
          <w:rtl/>
        </w:rPr>
      </w:pPr>
      <w:r>
        <w:rPr>
          <w:rFonts w:cs="David"/>
          <w:b/>
          <w:bCs/>
          <w:sz w:val="28"/>
          <w:szCs w:val="28"/>
          <w:rtl/>
        </w:rPr>
        <w:t>מטרות המחקר</w:t>
      </w:r>
    </w:p>
    <w:p w14:paraId="31AC90CF" w14:textId="77777777" w:rsidR="0046134B" w:rsidRDefault="005348B0" w:rsidP="00C55217">
      <w:pPr>
        <w:pStyle w:val="Body"/>
        <w:shd w:val="clear" w:color="auto" w:fill="FFFFFF"/>
        <w:suppressAutoHyphens/>
        <w:bidi/>
        <w:spacing w:after="0" w:line="360" w:lineRule="auto"/>
        <w:rPr>
          <w:rFonts w:ascii="David" w:eastAsia="David" w:hAnsi="David" w:cs="David" w:hint="default"/>
          <w:sz w:val="24"/>
          <w:szCs w:val="24"/>
          <w:rtl/>
        </w:rPr>
      </w:pPr>
      <w:r>
        <w:rPr>
          <w:rFonts w:cs="David"/>
          <w:sz w:val="24"/>
          <w:szCs w:val="24"/>
          <w:rtl/>
        </w:rPr>
        <w:t>במחקר הנוכחי בכוונתי להשיג מספר מטרות המשלימות זו את זו</w:t>
      </w:r>
      <w:r>
        <w:rPr>
          <w:rFonts w:ascii="David" w:hAnsi="David"/>
          <w:sz w:val="24"/>
          <w:szCs w:val="24"/>
          <w:rtl/>
        </w:rPr>
        <w:t xml:space="preserve">: </w:t>
      </w:r>
    </w:p>
    <w:p w14:paraId="443C1F27" w14:textId="22A5E731" w:rsidR="0046134B" w:rsidRDefault="005348B0" w:rsidP="00C55217">
      <w:pPr>
        <w:pStyle w:val="Body"/>
        <w:numPr>
          <w:ilvl w:val="0"/>
          <w:numId w:val="2"/>
        </w:numPr>
        <w:shd w:val="clear" w:color="auto" w:fill="FFFFFF"/>
        <w:suppressAutoHyphens/>
        <w:bidi/>
        <w:spacing w:after="0" w:line="360" w:lineRule="auto"/>
        <w:rPr>
          <w:rFonts w:cs="David" w:hint="default"/>
          <w:sz w:val="24"/>
          <w:szCs w:val="24"/>
          <w:rtl/>
        </w:rPr>
      </w:pPr>
      <w:r>
        <w:rPr>
          <w:rFonts w:cs="David"/>
          <w:sz w:val="24"/>
          <w:szCs w:val="24"/>
          <w:rtl/>
        </w:rPr>
        <w:t xml:space="preserve">הצגת תפיסת העולם של נציגי השלטון המקומי את תחום ההתחדשות העירונית ואת תפקידם בו </w:t>
      </w:r>
    </w:p>
    <w:p w14:paraId="5183FFB9" w14:textId="75A07E83" w:rsidR="0046134B" w:rsidRDefault="005348B0" w:rsidP="00C55217">
      <w:pPr>
        <w:pStyle w:val="Body"/>
        <w:numPr>
          <w:ilvl w:val="0"/>
          <w:numId w:val="2"/>
        </w:numPr>
        <w:shd w:val="clear" w:color="auto" w:fill="FFFFFF"/>
        <w:suppressAutoHyphens/>
        <w:bidi/>
        <w:spacing w:after="0" w:line="360" w:lineRule="auto"/>
        <w:rPr>
          <w:rFonts w:cs="David" w:hint="default"/>
          <w:sz w:val="24"/>
          <w:szCs w:val="24"/>
          <w:rtl/>
        </w:rPr>
      </w:pPr>
      <w:r>
        <w:rPr>
          <w:rFonts w:cs="David"/>
          <w:sz w:val="24"/>
          <w:szCs w:val="24"/>
          <w:rtl/>
        </w:rPr>
        <w:t>בחינת שיתופי הפעולה המתקיימים בין השלטון המקומי ובין שחקנים אחרים ותרומתם לתהליך</w:t>
      </w:r>
      <w:r>
        <w:rPr>
          <w:rFonts w:ascii="David" w:hAnsi="David"/>
          <w:sz w:val="24"/>
          <w:szCs w:val="24"/>
          <w:rtl/>
        </w:rPr>
        <w:t>.</w:t>
      </w:r>
    </w:p>
    <w:p w14:paraId="4FF62CE7" w14:textId="4854D978" w:rsidR="0046134B" w:rsidRDefault="005348B0" w:rsidP="00C55217">
      <w:pPr>
        <w:pStyle w:val="Body"/>
        <w:numPr>
          <w:ilvl w:val="0"/>
          <w:numId w:val="2"/>
        </w:numPr>
        <w:shd w:val="clear" w:color="auto" w:fill="FFFFFF"/>
        <w:suppressAutoHyphens/>
        <w:bidi/>
        <w:spacing w:after="0" w:line="360" w:lineRule="auto"/>
        <w:rPr>
          <w:rFonts w:cs="David" w:hint="default"/>
          <w:sz w:val="24"/>
          <w:szCs w:val="24"/>
          <w:rtl/>
        </w:rPr>
      </w:pPr>
      <w:r>
        <w:rPr>
          <w:rFonts w:cs="David"/>
          <w:sz w:val="24"/>
          <w:szCs w:val="24"/>
          <w:rtl/>
        </w:rPr>
        <w:t>בחינה של תפיסות העולם בעזרתן מקדמות רשויות מקומיות את תהליכי ההתחדשות העירונית בשטחן</w:t>
      </w:r>
      <w:r>
        <w:rPr>
          <w:rFonts w:ascii="David" w:hAnsi="David"/>
          <w:sz w:val="24"/>
          <w:szCs w:val="24"/>
          <w:rtl/>
        </w:rPr>
        <w:t>.</w:t>
      </w:r>
    </w:p>
    <w:p w14:paraId="32258BCF" w14:textId="77777777" w:rsidR="0046134B" w:rsidRDefault="005348B0" w:rsidP="00C55217">
      <w:pPr>
        <w:pStyle w:val="Body"/>
        <w:numPr>
          <w:ilvl w:val="0"/>
          <w:numId w:val="2"/>
        </w:numPr>
        <w:shd w:val="clear" w:color="auto" w:fill="FFFFFF"/>
        <w:suppressAutoHyphens/>
        <w:bidi/>
        <w:spacing w:after="0" w:line="360" w:lineRule="auto"/>
        <w:rPr>
          <w:rFonts w:cs="David" w:hint="default"/>
          <w:sz w:val="24"/>
          <w:szCs w:val="24"/>
          <w:rtl/>
        </w:rPr>
      </w:pPr>
      <w:r>
        <w:rPr>
          <w:rFonts w:cs="David"/>
          <w:sz w:val="24"/>
          <w:szCs w:val="24"/>
          <w:rtl/>
        </w:rPr>
        <w:t xml:space="preserve">בחינת  התוצאות בפועל ומידת התאמתן לציפיות הרשות </w:t>
      </w:r>
    </w:p>
    <w:p w14:paraId="657161A2" w14:textId="77777777" w:rsidR="0046134B" w:rsidRDefault="0046134B" w:rsidP="00C55217">
      <w:pPr>
        <w:pStyle w:val="Body"/>
        <w:shd w:val="clear" w:color="auto" w:fill="FFFFFF"/>
        <w:suppressAutoHyphens/>
        <w:bidi/>
        <w:spacing w:after="0" w:line="360" w:lineRule="auto"/>
        <w:rPr>
          <w:rFonts w:ascii="David" w:eastAsia="David" w:hAnsi="David" w:cs="David" w:hint="default"/>
          <w:sz w:val="24"/>
          <w:szCs w:val="24"/>
          <w:u w:color="FF0000"/>
          <w:rtl/>
        </w:rPr>
      </w:pPr>
    </w:p>
    <w:p w14:paraId="49BB7119" w14:textId="77777777" w:rsidR="0046134B" w:rsidRDefault="0046134B" w:rsidP="00C55217">
      <w:pPr>
        <w:pStyle w:val="Body"/>
        <w:shd w:val="clear" w:color="auto" w:fill="FFFFFF"/>
        <w:suppressAutoHyphens/>
        <w:bidi/>
        <w:spacing w:after="0" w:line="360" w:lineRule="auto"/>
        <w:rPr>
          <w:rFonts w:ascii="David" w:eastAsia="David" w:hAnsi="David" w:cs="David" w:hint="default"/>
          <w:b/>
          <w:bCs/>
          <w:sz w:val="28"/>
          <w:szCs w:val="28"/>
          <w:rtl/>
        </w:rPr>
      </w:pPr>
    </w:p>
    <w:p w14:paraId="36EE9F7A" w14:textId="77777777" w:rsidR="0046134B" w:rsidRDefault="005348B0" w:rsidP="00C55217">
      <w:pPr>
        <w:pStyle w:val="Body"/>
        <w:shd w:val="clear" w:color="auto" w:fill="FFFFFF"/>
        <w:suppressAutoHyphens/>
        <w:bidi/>
        <w:spacing w:after="0" w:line="360" w:lineRule="auto"/>
        <w:rPr>
          <w:rFonts w:ascii="David" w:eastAsia="David" w:hAnsi="David" w:cs="David" w:hint="default"/>
          <w:b/>
          <w:bCs/>
          <w:color w:val="FF0066"/>
          <w:sz w:val="24"/>
          <w:szCs w:val="24"/>
          <w:rtl/>
        </w:rPr>
      </w:pPr>
      <w:r>
        <w:rPr>
          <w:rFonts w:cs="David"/>
          <w:b/>
          <w:bCs/>
          <w:sz w:val="28"/>
          <w:szCs w:val="28"/>
          <w:rtl/>
        </w:rPr>
        <w:t>שאלות  המחקר</w:t>
      </w:r>
    </w:p>
    <w:p w14:paraId="7B68EB86" w14:textId="77777777" w:rsidR="0046134B" w:rsidRDefault="005348B0" w:rsidP="00C55217">
      <w:pPr>
        <w:pStyle w:val="ListParagraph"/>
        <w:numPr>
          <w:ilvl w:val="0"/>
          <w:numId w:val="4"/>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כיצד תופסים שחקנים ברשות המקומית את תהליכי ההתחדשות העירונית</w:t>
      </w:r>
      <w:r>
        <w:rPr>
          <w:rFonts w:ascii="David" w:hAnsi="David"/>
          <w:sz w:val="24"/>
          <w:szCs w:val="24"/>
          <w:rtl/>
          <w:lang w:val="he-IL"/>
          <w14:textOutline w14:w="12700" w14:cap="flat" w14:cmpd="sng" w14:algn="ctr">
            <w14:noFill/>
            <w14:prstDash w14:val="solid"/>
            <w14:miter w14:lim="400000"/>
          </w14:textOutline>
        </w:rPr>
        <w:t xml:space="preserve">? </w:t>
      </w:r>
    </w:p>
    <w:p w14:paraId="03207C94" w14:textId="30323D4F" w:rsidR="0046134B" w:rsidRDefault="005348B0" w:rsidP="00C55217">
      <w:pPr>
        <w:pStyle w:val="ListParagraph"/>
        <w:numPr>
          <w:ilvl w:val="0"/>
          <w:numId w:val="4"/>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מי נתפס</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בעיני הרשות המקומית כשחקן בתהליך ההתחדשות העירונית ומה תפקידו</w:t>
      </w:r>
      <w:r>
        <w:rPr>
          <w:rFonts w:ascii="David" w:hAnsi="David"/>
          <w:sz w:val="24"/>
          <w:szCs w:val="24"/>
          <w:rtl/>
          <w:lang w:val="he-IL"/>
          <w14:textOutline w14:w="12700" w14:cap="flat" w14:cmpd="sng" w14:algn="ctr">
            <w14:noFill/>
            <w14:prstDash w14:val="solid"/>
            <w14:miter w14:lim="400000"/>
          </w14:textOutline>
        </w:rPr>
        <w:t>?</w:t>
      </w:r>
    </w:p>
    <w:p w14:paraId="1057E7DA" w14:textId="1266C263" w:rsidR="0046134B" w:rsidRDefault="005348B0" w:rsidP="00C55217">
      <w:pPr>
        <w:pStyle w:val="ListParagraph"/>
        <w:numPr>
          <w:ilvl w:val="0"/>
          <w:numId w:val="4"/>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כיצד משפיעה תפיסת תהליך ההתחדשות העירונית על שיתופי הפעולה ועל הביצוע בפועל</w:t>
      </w:r>
      <w:r>
        <w:rPr>
          <w:rFonts w:ascii="David" w:hAnsi="David"/>
          <w:sz w:val="24"/>
          <w:szCs w:val="24"/>
          <w:rtl/>
          <w:lang w:val="he-IL"/>
          <w14:textOutline w14:w="12700" w14:cap="flat" w14:cmpd="sng" w14:algn="ctr">
            <w14:noFill/>
            <w14:prstDash w14:val="solid"/>
            <w14:miter w14:lim="400000"/>
          </w14:textOutline>
        </w:rPr>
        <w:t xml:space="preserve">? </w:t>
      </w:r>
    </w:p>
    <w:p w14:paraId="17663E83" w14:textId="55C47CA4" w:rsidR="0046134B" w:rsidRDefault="005348B0" w:rsidP="00C55217">
      <w:pPr>
        <w:pStyle w:val="ListParagraph"/>
        <w:numPr>
          <w:ilvl w:val="0"/>
          <w:numId w:val="4"/>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מהם דפוסי הפעולה הקיימים בתחום ההתחדשות העירונית והאם קיימים הבדלים מהותיים בין רשויות שונות</w:t>
      </w:r>
      <w:r>
        <w:rPr>
          <w:rFonts w:ascii="David" w:hAnsi="David"/>
          <w:sz w:val="24"/>
          <w:szCs w:val="24"/>
          <w:rtl/>
          <w:lang w:val="he-IL"/>
          <w14:textOutline w14:w="12700" w14:cap="flat" w14:cmpd="sng" w14:algn="ctr">
            <w14:noFill/>
            <w14:prstDash w14:val="solid"/>
            <w14:miter w14:lim="400000"/>
          </w14:textOutline>
        </w:rPr>
        <w:t xml:space="preserve">? </w:t>
      </w:r>
    </w:p>
    <w:p w14:paraId="4878E76E" w14:textId="77777777" w:rsidR="0046134B" w:rsidRDefault="0046134B" w:rsidP="00C55217">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p>
    <w:p w14:paraId="61533782" w14:textId="77777777" w:rsidR="0046134B" w:rsidRDefault="005348B0" w:rsidP="00C55217">
      <w:pPr>
        <w:pStyle w:val="Body"/>
        <w:shd w:val="clear" w:color="auto" w:fill="FFFFFF"/>
        <w:suppressAutoHyphens/>
        <w:bidi/>
        <w:spacing w:after="0" w:line="360" w:lineRule="auto"/>
        <w:rPr>
          <w:rFonts w:ascii="David" w:eastAsia="David" w:hAnsi="David" w:cs="David" w:hint="default"/>
          <w:b/>
          <w:bCs/>
          <w:sz w:val="28"/>
          <w:szCs w:val="28"/>
          <w:rtl/>
        </w:rPr>
      </w:pPr>
      <w:bookmarkStart w:id="0" w:name="_Hlk32409727"/>
      <w:bookmarkEnd w:id="0"/>
      <w:r>
        <w:rPr>
          <w:rFonts w:cs="David"/>
          <w:b/>
          <w:bCs/>
          <w:sz w:val="28"/>
          <w:szCs w:val="28"/>
          <w:rtl/>
        </w:rPr>
        <w:t>השערות המחקר</w:t>
      </w:r>
    </w:p>
    <w:p w14:paraId="50855A2E" w14:textId="2567EE86" w:rsidR="0046134B" w:rsidRDefault="005348B0" w:rsidP="00C55217">
      <w:pPr>
        <w:pStyle w:val="ListParagraph"/>
        <w:numPr>
          <w:ilvl w:val="0"/>
          <w:numId w:val="6"/>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על אף שהתחדשות עירונית מוגדרת בישראל על פי מודל אחיד יחסית</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יש לצפות</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להבדלים בין הרשויות בהגדרת התהליך</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מטרותיו והשחקנים השונים הלוקחים בו חלק</w:t>
      </w:r>
      <w:r>
        <w:rPr>
          <w:rFonts w:ascii="David" w:hAnsi="David"/>
          <w:sz w:val="24"/>
          <w:szCs w:val="24"/>
          <w:rtl/>
          <w:lang w:val="he-IL"/>
          <w14:textOutline w14:w="12700" w14:cap="flat" w14:cmpd="sng" w14:algn="ctr">
            <w14:noFill/>
            <w14:prstDash w14:val="solid"/>
            <w14:miter w14:lim="400000"/>
          </w14:textOutline>
        </w:rPr>
        <w:t xml:space="preserve">; </w:t>
      </w:r>
    </w:p>
    <w:p w14:paraId="26E17C64" w14:textId="1EE6A9CD" w:rsidR="0046134B" w:rsidRDefault="005348B0" w:rsidP="00C55217">
      <w:pPr>
        <w:pStyle w:val="ListParagraph"/>
        <w:numPr>
          <w:ilvl w:val="0"/>
          <w:numId w:val="6"/>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ההבדלים תפיסתיים בין הרשויות המקומיות</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יובילו להתייחסות שונה אל השחקנים המשתתפים בהתחדשות העירונית</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 xml:space="preserve">לתפקידיהם ולכוח </w:t>
      </w:r>
      <w:r w:rsidR="00C55217">
        <w:rPr>
          <w:rFonts w:cs="David"/>
          <w:sz w:val="24"/>
          <w:szCs w:val="24"/>
          <w:rtl/>
          <w:lang w:val="he-IL"/>
          <w14:textOutline w14:w="12700" w14:cap="flat" w14:cmpd="sng" w14:algn="ctr">
            <w14:noFill/>
            <w14:prstDash w14:val="solid"/>
            <w14:miter w14:lim="400000"/>
          </w14:textOutline>
        </w:rPr>
        <w:t xml:space="preserve">המוקנה </w:t>
      </w:r>
      <w:r>
        <w:rPr>
          <w:rFonts w:cs="David"/>
          <w:sz w:val="24"/>
          <w:szCs w:val="24"/>
          <w:rtl/>
          <w:lang w:val="he-IL"/>
          <w14:textOutline w14:w="12700" w14:cap="flat" w14:cmpd="sng" w14:algn="ctr">
            <w14:noFill/>
            <w14:prstDash w14:val="solid"/>
            <w14:miter w14:lim="400000"/>
          </w14:textOutline>
        </w:rPr>
        <w:t>להם</w:t>
      </w:r>
      <w:r>
        <w:rPr>
          <w:rFonts w:ascii="David" w:hAnsi="David"/>
          <w:sz w:val="24"/>
          <w:szCs w:val="24"/>
          <w:rtl/>
          <w:lang w:val="he-IL"/>
          <w14:textOutline w14:w="12700" w14:cap="flat" w14:cmpd="sng" w14:algn="ctr">
            <w14:noFill/>
            <w14:prstDash w14:val="solid"/>
            <w14:miter w14:lim="400000"/>
          </w14:textOutline>
        </w:rPr>
        <w:t>;</w:t>
      </w:r>
    </w:p>
    <w:p w14:paraId="21D31665" w14:textId="77777777" w:rsidR="0046134B" w:rsidRDefault="005348B0" w:rsidP="00C55217">
      <w:pPr>
        <w:pStyle w:val="ListParagraph"/>
        <w:numPr>
          <w:ilvl w:val="0"/>
          <w:numId w:val="6"/>
        </w:numPr>
        <w:shd w:val="clear" w:color="auto" w:fill="FFFFFF"/>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שונות זאת תוביל לבניית תהליכים שונים באופן ביצוע ההתחדשות העירונית ומקומה של הרשות בתהליך</w:t>
      </w:r>
      <w:r>
        <w:rPr>
          <w:rFonts w:ascii="David" w:hAnsi="David"/>
          <w:sz w:val="24"/>
          <w:szCs w:val="24"/>
          <w:rtl/>
          <w:lang w:val="he-IL"/>
          <w14:textOutline w14:w="12700" w14:cap="flat" w14:cmpd="sng" w14:algn="ctr">
            <w14:noFill/>
            <w14:prstDash w14:val="solid"/>
            <w14:miter w14:lim="400000"/>
          </w14:textOutline>
        </w:rPr>
        <w:t>.</w:t>
      </w:r>
    </w:p>
    <w:p w14:paraId="3A0ED91D" w14:textId="77777777" w:rsidR="0046134B" w:rsidRDefault="0046134B" w:rsidP="00C55217">
      <w:pPr>
        <w:pStyle w:val="Body"/>
        <w:suppressAutoHyphens/>
        <w:bidi/>
        <w:spacing w:after="0" w:line="360" w:lineRule="auto"/>
        <w:rPr>
          <w:rFonts w:ascii="David" w:eastAsia="David" w:hAnsi="David" w:cs="David" w:hint="default"/>
          <w:b/>
          <w:bCs/>
          <w:color w:val="00000A"/>
          <w:sz w:val="28"/>
          <w:szCs w:val="28"/>
          <w:u w:color="00000A"/>
          <w:rtl/>
          <w14:textOutline w14:w="12700" w14:cap="flat" w14:cmpd="sng" w14:algn="ctr">
            <w14:noFill/>
            <w14:prstDash w14:val="solid"/>
            <w14:miter w14:lim="400000"/>
          </w14:textOutline>
        </w:rPr>
      </w:pPr>
    </w:p>
    <w:p w14:paraId="66ABFEC1" w14:textId="77777777" w:rsidR="0046134B" w:rsidRDefault="005348B0" w:rsidP="00C55217">
      <w:pPr>
        <w:pStyle w:val="Body"/>
        <w:suppressAutoHyphens/>
        <w:bidi/>
        <w:spacing w:after="0" w:line="360" w:lineRule="auto"/>
        <w:rPr>
          <w:rFonts w:ascii="David" w:eastAsia="David" w:hAnsi="David" w:cs="David" w:hint="default"/>
          <w:b/>
          <w:bCs/>
          <w:color w:val="00000A"/>
          <w:sz w:val="28"/>
          <w:szCs w:val="28"/>
          <w:u w:color="00000A"/>
          <w:rtl/>
          <w14:textOutline w14:w="12700" w14:cap="flat" w14:cmpd="sng" w14:algn="ctr">
            <w14:noFill/>
            <w14:prstDash w14:val="solid"/>
            <w14:miter w14:lim="400000"/>
          </w14:textOutline>
        </w:rPr>
      </w:pPr>
      <w:r>
        <w:rPr>
          <w:rFonts w:cs="David"/>
          <w:b/>
          <w:bCs/>
          <w:color w:val="00000A"/>
          <w:sz w:val="28"/>
          <w:szCs w:val="28"/>
          <w:u w:color="00000A"/>
          <w:rtl/>
          <w14:textOutline w14:w="12700" w14:cap="flat" w14:cmpd="sng" w14:algn="ctr">
            <w14:noFill/>
            <w14:prstDash w14:val="solid"/>
            <w14:miter w14:lim="400000"/>
          </w14:textOutline>
        </w:rPr>
        <w:t>המחקר המוצע</w:t>
      </w:r>
    </w:p>
    <w:p w14:paraId="6F592E6B" w14:textId="1A52647C" w:rsidR="0046134B" w:rsidRDefault="005348B0" w:rsidP="00C55217">
      <w:pPr>
        <w:pStyle w:val="Body"/>
        <w:suppressAutoHyphens/>
        <w:bidi/>
        <w:spacing w:after="0" w:line="360" w:lineRule="auto"/>
        <w:rPr>
          <w:rFonts w:ascii="David" w:eastAsia="David" w:hAnsi="David" w:cs="David" w:hint="default"/>
          <w:sz w:val="24"/>
          <w:szCs w:val="24"/>
          <w:rtl/>
          <w14:textOutline w14:w="12700" w14:cap="flat" w14:cmpd="sng" w14:algn="ctr">
            <w14:noFill/>
            <w14:prstDash w14:val="solid"/>
            <w14:miter w14:lim="400000"/>
          </w14:textOutline>
        </w:rPr>
      </w:pPr>
      <w:r>
        <w:rPr>
          <w:rFonts w:cs="David"/>
          <w:color w:val="00000A"/>
          <w:sz w:val="24"/>
          <w:szCs w:val="24"/>
          <w:u w:color="00000A"/>
          <w:rtl/>
          <w14:textOutline w14:w="12700" w14:cap="flat" w14:cmpd="sng" w14:algn="ctr">
            <w14:noFill/>
            <w14:prstDash w14:val="solid"/>
            <w14:miter w14:lim="400000"/>
          </w14:textOutline>
        </w:rPr>
        <w:lastRenderedPageBreak/>
        <w:t>המחקר מתבסס על השוואה בין חמישה מקרי חקר</w:t>
      </w:r>
      <w:r>
        <w:rPr>
          <w:rFonts w:ascii="David" w:hAnsi="David"/>
          <w:color w:val="00000A"/>
          <w:sz w:val="24"/>
          <w:szCs w:val="24"/>
          <w:u w:color="00000A"/>
          <w:rtl/>
          <w14:textOutline w14:w="12700" w14:cap="flat" w14:cmpd="sng" w14:algn="ctr">
            <w14:noFill/>
            <w14:prstDash w14:val="solid"/>
            <w14:miter w14:lim="400000"/>
          </w14:textOutline>
        </w:rPr>
        <w:t xml:space="preserve">. </w:t>
      </w:r>
      <w:r>
        <w:rPr>
          <w:rFonts w:cs="David"/>
          <w:color w:val="00000A"/>
          <w:sz w:val="24"/>
          <w:szCs w:val="24"/>
          <w:u w:color="00000A"/>
          <w:rtl/>
          <w14:textOutline w14:w="12700" w14:cap="flat" w14:cmpd="sng" w14:algn="ctr">
            <w14:noFill/>
            <w14:prstDash w14:val="solid"/>
            <w14:miter w14:lim="400000"/>
          </w14:textOutline>
        </w:rPr>
        <w:t>במהלכו ייבחנו תפיסות העולם של נציגי השלטון המקומי המשתתפים בתהליכי התחדשות עירונית כפי שהם מתקיימים בחמש רשויות מקומיות מסוג עיריות</w:t>
      </w:r>
      <w:r>
        <w:rPr>
          <w:rFonts w:ascii="David" w:hAnsi="David"/>
          <w:color w:val="00000A"/>
          <w:sz w:val="24"/>
          <w:szCs w:val="24"/>
          <w:u w:color="00000A"/>
          <w:rtl/>
          <w14:textOutline w14:w="12700" w14:cap="flat" w14:cmpd="sng" w14:algn="ctr">
            <w14:noFill/>
            <w14:prstDash w14:val="solid"/>
            <w14:miter w14:lim="400000"/>
          </w14:textOutline>
        </w:rPr>
        <w:t xml:space="preserve">. </w:t>
      </w:r>
    </w:p>
    <w:p w14:paraId="4B56A5D2" w14:textId="7037236C" w:rsidR="0046134B" w:rsidRDefault="005348B0" w:rsidP="00C55217">
      <w:pPr>
        <w:pStyle w:val="Body"/>
        <w:tabs>
          <w:tab w:val="left" w:pos="284"/>
          <w:tab w:val="left" w:pos="397"/>
          <w:tab w:val="left" w:pos="567"/>
          <w:tab w:val="left" w:pos="7800"/>
        </w:tabs>
        <w:suppressAutoHyphens/>
        <w:bidi/>
        <w:spacing w:after="0" w:line="360" w:lineRule="auto"/>
        <w:rPr>
          <w:rFonts w:ascii="David" w:eastAsia="David" w:hAnsi="David" w:cs="David" w:hint="default"/>
          <w:sz w:val="24"/>
          <w:szCs w:val="24"/>
          <w:rtl/>
          <w14:textOutline w14:w="12700" w14:cap="flat" w14:cmpd="sng" w14:algn="ctr">
            <w14:noFill/>
            <w14:prstDash w14:val="solid"/>
            <w14:miter w14:lim="400000"/>
          </w14:textOutline>
        </w:rPr>
      </w:pPr>
      <w:r>
        <w:rPr>
          <w:rFonts w:cs="David"/>
          <w:sz w:val="24"/>
          <w:szCs w:val="24"/>
          <w:rtl/>
          <w14:textOutline w14:w="12700" w14:cap="flat" w14:cmpd="sng" w14:algn="ctr">
            <w14:noFill/>
            <w14:prstDash w14:val="solid"/>
            <w14:miter w14:lim="400000"/>
          </w14:textOutline>
        </w:rPr>
        <w:t>תהליך התחדשות עירונית שיבחן יהיה מסוג פינוי</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בינוי של מתחם</w:t>
      </w:r>
      <w:r>
        <w:rPr>
          <w:rFonts w:ascii="David" w:hAnsi="David"/>
          <w:b/>
          <w:bCs/>
          <w:sz w:val="24"/>
          <w:szCs w:val="24"/>
          <w:rtl/>
          <w14:textOutline w14:w="12700" w14:cap="flat" w14:cmpd="sng" w14:algn="ctr">
            <w14:noFill/>
            <w14:prstDash w14:val="solid"/>
            <w14:miter w14:lim="400000"/>
          </w14:textOutline>
        </w:rPr>
        <w:t>,</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אחת השיטות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המקובלות ביותר לביצוע התחדשות עירונית בישראל</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שיטה זו היא בעלת השפעה סביבתית רבה</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ויש לה השלכות חברתיות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כלכליות ותדמיתיות על הרשות המקומית בזמן הביצוע ולאחריו</w:t>
      </w:r>
      <w:r>
        <w:rPr>
          <w:rFonts w:ascii="David" w:hAnsi="David"/>
          <w:sz w:val="24"/>
          <w:szCs w:val="24"/>
          <w:rtl/>
          <w14:textOutline w14:w="12700" w14:cap="flat" w14:cmpd="sng" w14:algn="ctr">
            <w14:noFill/>
            <w14:prstDash w14:val="solid"/>
            <w14:miter w14:lim="400000"/>
          </w14:textOutline>
        </w:rPr>
        <w:t xml:space="preserve">. </w:t>
      </w:r>
    </w:p>
    <w:p w14:paraId="5624594E" w14:textId="0E56E697"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sz w:val="24"/>
          <w:szCs w:val="24"/>
          <w:rtl/>
        </w:rPr>
        <w:t>בתוך מערך השלטון המקומי</w:t>
      </w:r>
      <w:r>
        <w:rPr>
          <w:rFonts w:ascii="David" w:hAnsi="David"/>
          <w:sz w:val="24"/>
          <w:szCs w:val="24"/>
          <w:rtl/>
        </w:rPr>
        <w:t xml:space="preserve">, </w:t>
      </w:r>
      <w:r>
        <w:rPr>
          <w:rFonts w:cs="David"/>
          <w:sz w:val="24"/>
          <w:szCs w:val="24"/>
          <w:rtl/>
        </w:rPr>
        <w:t>יתייחס המחקר לשלוש קבוצות</w:t>
      </w:r>
      <w:r>
        <w:rPr>
          <w:rFonts w:ascii="David" w:hAnsi="David"/>
          <w:sz w:val="24"/>
          <w:szCs w:val="24"/>
          <w:rtl/>
        </w:rPr>
        <w:t xml:space="preserve">: </w:t>
      </w:r>
    </w:p>
    <w:p w14:paraId="4B82F461" w14:textId="77777777" w:rsidR="0046134B" w:rsidRDefault="005348B0" w:rsidP="00C55217">
      <w:pPr>
        <w:pStyle w:val="ListParagraph"/>
        <w:numPr>
          <w:ilvl w:val="0"/>
          <w:numId w:val="8"/>
        </w:numPr>
        <w:suppressAutoHyphens/>
        <w:bidi/>
        <w:spacing w:after="0" w:line="360" w:lineRule="auto"/>
        <w:ind w:right="720"/>
        <w:rPr>
          <w:rFonts w:cs="David" w:hint="default"/>
          <w:sz w:val="24"/>
          <w:szCs w:val="24"/>
          <w:rtl/>
          <w:lang w:val="he-IL"/>
        </w:rPr>
      </w:pPr>
      <w:r>
        <w:rPr>
          <w:rFonts w:cs="David"/>
          <w:sz w:val="24"/>
          <w:szCs w:val="24"/>
          <w:rtl/>
          <w:lang w:val="he-IL"/>
        </w:rPr>
        <w:t>נבחרי ציבור מקומיים</w:t>
      </w:r>
      <w:r>
        <w:rPr>
          <w:rFonts w:ascii="David" w:hAnsi="David"/>
          <w:sz w:val="24"/>
          <w:szCs w:val="24"/>
          <w:rtl/>
          <w:lang w:val="he-IL"/>
        </w:rPr>
        <w:t xml:space="preserve">: </w:t>
      </w:r>
      <w:r>
        <w:rPr>
          <w:rFonts w:cs="David"/>
          <w:sz w:val="24"/>
          <w:szCs w:val="24"/>
          <w:rtl/>
          <w:lang w:val="he-IL"/>
        </w:rPr>
        <w:t>ראש העירייה וחברי מועצת העיר העוסקים בתכנון ובניה והתחדשות עירונית</w:t>
      </w:r>
      <w:r>
        <w:rPr>
          <w:rFonts w:ascii="David" w:hAnsi="David"/>
          <w:sz w:val="24"/>
          <w:szCs w:val="24"/>
          <w:rtl/>
          <w:lang w:val="he-IL"/>
        </w:rPr>
        <w:t xml:space="preserve">. </w:t>
      </w:r>
    </w:p>
    <w:p w14:paraId="79E60E6B" w14:textId="77777777" w:rsidR="0046134B" w:rsidRDefault="005348B0" w:rsidP="00C55217">
      <w:pPr>
        <w:pStyle w:val="ListParagraph"/>
        <w:numPr>
          <w:ilvl w:val="0"/>
          <w:numId w:val="8"/>
        </w:numPr>
        <w:suppressAutoHyphens/>
        <w:bidi/>
        <w:spacing w:after="0" w:line="360" w:lineRule="auto"/>
        <w:ind w:right="720"/>
        <w:rPr>
          <w:rFonts w:cs="David" w:hint="default"/>
          <w:sz w:val="24"/>
          <w:szCs w:val="24"/>
          <w:rtl/>
          <w:lang w:val="he-IL"/>
        </w:rPr>
      </w:pPr>
      <w:r>
        <w:rPr>
          <w:rFonts w:cs="David"/>
          <w:sz w:val="24"/>
          <w:szCs w:val="24"/>
          <w:rtl/>
          <w:lang w:val="he-IL"/>
        </w:rPr>
        <w:t>פרופסיה מקומית</w:t>
      </w:r>
      <w:r>
        <w:rPr>
          <w:rFonts w:ascii="David" w:hAnsi="David"/>
          <w:sz w:val="24"/>
          <w:szCs w:val="24"/>
          <w:rtl/>
          <w:lang w:val="he-IL"/>
        </w:rPr>
        <w:t xml:space="preserve">: </w:t>
      </w:r>
      <w:r>
        <w:rPr>
          <w:rFonts w:cs="David"/>
          <w:sz w:val="24"/>
          <w:szCs w:val="24"/>
          <w:rtl/>
          <w:lang w:val="he-IL"/>
        </w:rPr>
        <w:t>אנשי מקצוע הפועלים מטעם הרשות המקומית שלוקחים חלק בתהליך בזכות הידע המקצועי שלהם</w:t>
      </w:r>
      <w:r>
        <w:rPr>
          <w:rFonts w:ascii="David" w:hAnsi="David"/>
          <w:sz w:val="24"/>
          <w:szCs w:val="24"/>
          <w:rtl/>
          <w:lang w:val="he-IL"/>
        </w:rPr>
        <w:t xml:space="preserve">. </w:t>
      </w:r>
    </w:p>
    <w:p w14:paraId="09C40F44" w14:textId="1C96E7E0" w:rsidR="0046134B" w:rsidRDefault="005348B0" w:rsidP="00C55217">
      <w:pPr>
        <w:pStyle w:val="ListParagraph"/>
        <w:numPr>
          <w:ilvl w:val="0"/>
          <w:numId w:val="8"/>
        </w:numPr>
        <w:suppressAutoHyphens/>
        <w:bidi/>
        <w:spacing w:after="0" w:line="360" w:lineRule="auto"/>
        <w:ind w:right="720"/>
        <w:rPr>
          <w:rFonts w:cs="David" w:hint="default"/>
          <w:sz w:val="24"/>
          <w:szCs w:val="24"/>
          <w:rtl/>
          <w:lang w:val="he-IL"/>
        </w:rPr>
      </w:pPr>
      <w:r>
        <w:rPr>
          <w:rFonts w:cs="David"/>
          <w:sz w:val="24"/>
          <w:szCs w:val="24"/>
          <w:rtl/>
          <w:lang w:val="he-IL"/>
        </w:rPr>
        <w:t>מנהלות התחדשות עירונית</w:t>
      </w:r>
      <w:r>
        <w:rPr>
          <w:rFonts w:ascii="David" w:hAnsi="David"/>
          <w:sz w:val="24"/>
          <w:szCs w:val="24"/>
          <w:rtl/>
          <w:lang w:val="he-IL"/>
        </w:rPr>
        <w:t xml:space="preserve">: </w:t>
      </w:r>
      <w:r>
        <w:rPr>
          <w:rFonts w:cs="David"/>
          <w:sz w:val="24"/>
          <w:szCs w:val="24"/>
          <w:rtl/>
          <w:lang w:val="he-IL"/>
        </w:rPr>
        <w:t>חלק מהפרופסיה המקומית וגם גורם בעל חשיבות רבה בתהליכי התחדשות עירונית</w:t>
      </w:r>
      <w:r>
        <w:rPr>
          <w:rFonts w:ascii="David" w:hAnsi="David"/>
          <w:sz w:val="24"/>
          <w:szCs w:val="24"/>
          <w:rtl/>
          <w:lang w:val="he-IL"/>
        </w:rPr>
        <w:t xml:space="preserve">. </w:t>
      </w:r>
      <w:r>
        <w:rPr>
          <w:rFonts w:cs="David"/>
          <w:sz w:val="24"/>
          <w:szCs w:val="24"/>
          <w:rtl/>
          <w:lang w:val="he-IL"/>
        </w:rPr>
        <w:t>על כן</w:t>
      </w:r>
      <w:r>
        <w:rPr>
          <w:rFonts w:ascii="David" w:hAnsi="David"/>
          <w:sz w:val="24"/>
          <w:szCs w:val="24"/>
          <w:rtl/>
          <w:lang w:val="he-IL"/>
        </w:rPr>
        <w:t>,</w:t>
      </w:r>
      <w:r>
        <w:rPr>
          <w:rFonts w:cs="David"/>
          <w:sz w:val="24"/>
          <w:szCs w:val="24"/>
          <w:rtl/>
          <w:lang w:val="he-IL"/>
        </w:rPr>
        <w:t xml:space="preserve"> תהייה התייחסות נפרדת אל המנהלות המקומיות</w:t>
      </w:r>
      <w:r>
        <w:rPr>
          <w:rFonts w:ascii="David" w:hAnsi="David"/>
          <w:sz w:val="24"/>
          <w:szCs w:val="24"/>
          <w:rtl/>
          <w:lang w:val="he-IL"/>
        </w:rPr>
        <w:t>.</w:t>
      </w:r>
    </w:p>
    <w:p w14:paraId="418A68DD" w14:textId="77777777" w:rsidR="0046134B" w:rsidRDefault="0046134B" w:rsidP="00C55217">
      <w:pPr>
        <w:pStyle w:val="Body"/>
        <w:suppressAutoHyphens/>
        <w:bidi/>
        <w:spacing w:after="0" w:line="360" w:lineRule="auto"/>
        <w:rPr>
          <w:rFonts w:ascii="David" w:eastAsia="David" w:hAnsi="David" w:cs="David" w:hint="default"/>
          <w:sz w:val="24"/>
          <w:szCs w:val="24"/>
          <w:rtl/>
        </w:rPr>
      </w:pPr>
    </w:p>
    <w:p w14:paraId="75E5B2DC" w14:textId="77777777"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sz w:val="24"/>
          <w:szCs w:val="24"/>
          <w:rtl/>
        </w:rPr>
        <w:t>תפיסת השלטון המקומי תייחס הן לתהליך בכלל והן לתפיסותיהן את הקבוצות האחרות בתהליך</w:t>
      </w:r>
      <w:r>
        <w:rPr>
          <w:rFonts w:ascii="David" w:hAnsi="David"/>
          <w:sz w:val="24"/>
          <w:szCs w:val="24"/>
          <w:rtl/>
        </w:rPr>
        <w:t xml:space="preserve">. </w:t>
      </w:r>
    </w:p>
    <w:p w14:paraId="080B9431" w14:textId="1161BE99" w:rsidR="0046134B" w:rsidRDefault="005348B0" w:rsidP="00C55217">
      <w:pPr>
        <w:pStyle w:val="Body"/>
        <w:suppressAutoHyphens/>
        <w:bidi/>
        <w:spacing w:after="0" w:line="360" w:lineRule="auto"/>
        <w:rPr>
          <w:rFonts w:ascii="David" w:eastAsia="David" w:hAnsi="David" w:cs="David" w:hint="default"/>
          <w:sz w:val="24"/>
          <w:szCs w:val="24"/>
          <w:rtl/>
        </w:rPr>
      </w:pPr>
      <w:r>
        <w:rPr>
          <w:rFonts w:cs="David"/>
          <w:sz w:val="24"/>
          <w:szCs w:val="24"/>
          <w:rtl/>
        </w:rPr>
        <w:t>הקבוצות אליהן תובא התייחסות</w:t>
      </w:r>
      <w:r>
        <w:rPr>
          <w:rFonts w:ascii="David" w:hAnsi="David"/>
          <w:sz w:val="24"/>
          <w:szCs w:val="24"/>
          <w:rtl/>
        </w:rPr>
        <w:t>,</w:t>
      </w:r>
      <w:r>
        <w:rPr>
          <w:rFonts w:cs="David"/>
          <w:sz w:val="24"/>
          <w:szCs w:val="24"/>
          <w:rtl/>
        </w:rPr>
        <w:t xml:space="preserve"> מתוך הפרספקטיבה של השלטון המקומי</w:t>
      </w:r>
      <w:r>
        <w:rPr>
          <w:rFonts w:ascii="David" w:hAnsi="David"/>
          <w:sz w:val="24"/>
          <w:szCs w:val="24"/>
          <w:rtl/>
        </w:rPr>
        <w:t xml:space="preserve">, </w:t>
      </w:r>
      <w:r>
        <w:rPr>
          <w:rFonts w:cs="David"/>
          <w:sz w:val="24"/>
          <w:szCs w:val="24"/>
          <w:rtl/>
        </w:rPr>
        <w:t>הן</w:t>
      </w:r>
      <w:r>
        <w:rPr>
          <w:rFonts w:ascii="David" w:hAnsi="David"/>
          <w:sz w:val="24"/>
          <w:szCs w:val="24"/>
          <w:rtl/>
        </w:rPr>
        <w:t xml:space="preserve">: </w:t>
      </w:r>
    </w:p>
    <w:p w14:paraId="3F40CF6D" w14:textId="6DD9A961" w:rsidR="0046134B" w:rsidRDefault="005348B0" w:rsidP="00C55217">
      <w:pPr>
        <w:pStyle w:val="ListParagraph"/>
        <w:numPr>
          <w:ilvl w:val="0"/>
          <w:numId w:val="10"/>
        </w:numPr>
        <w:suppressAutoHyphens/>
        <w:bidi/>
        <w:spacing w:after="0" w:line="360" w:lineRule="auto"/>
        <w:ind w:right="720"/>
        <w:rPr>
          <w:rFonts w:cs="David" w:hint="default"/>
          <w:sz w:val="24"/>
          <w:szCs w:val="24"/>
          <w:rtl/>
          <w:lang w:val="he-IL"/>
        </w:rPr>
      </w:pPr>
      <w:r>
        <w:rPr>
          <w:rFonts w:cs="David"/>
          <w:sz w:val="24"/>
          <w:szCs w:val="24"/>
          <w:rtl/>
          <w:lang w:val="he-IL"/>
        </w:rPr>
        <w:t>השלטון המרכזי</w:t>
      </w:r>
      <w:r>
        <w:rPr>
          <w:rFonts w:ascii="David" w:hAnsi="David"/>
          <w:b/>
          <w:bCs/>
          <w:sz w:val="24"/>
          <w:szCs w:val="24"/>
          <w:rtl/>
          <w:lang w:val="he-IL"/>
        </w:rPr>
        <w:t>:</w:t>
      </w:r>
      <w:r>
        <w:rPr>
          <w:rFonts w:cs="David"/>
          <w:sz w:val="24"/>
          <w:szCs w:val="24"/>
          <w:rtl/>
          <w:lang w:val="he-IL"/>
        </w:rPr>
        <w:t xml:space="preserve"> אשר יחולק גם הוא לפרופסיה ולנבחרי ציבור </w:t>
      </w:r>
    </w:p>
    <w:p w14:paraId="34626835" w14:textId="5243D81C" w:rsidR="0046134B" w:rsidRDefault="005348B0" w:rsidP="00C55217">
      <w:pPr>
        <w:pStyle w:val="ListParagraph"/>
        <w:numPr>
          <w:ilvl w:val="0"/>
          <w:numId w:val="11"/>
        </w:numPr>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יזמים</w:t>
      </w:r>
      <w:r>
        <w:rPr>
          <w:rFonts w:ascii="David" w:hAnsi="David"/>
          <w:sz w:val="24"/>
          <w:szCs w:val="24"/>
          <w:rtl/>
          <w:lang w:val="he-IL"/>
          <w14:textOutline w14:w="12700" w14:cap="flat" w14:cmpd="sng" w14:algn="ctr">
            <w14:noFill/>
            <w14:prstDash w14:val="solid"/>
            <w14:miter w14:lim="400000"/>
          </w14:textOutline>
        </w:rPr>
        <w:t>:</w:t>
      </w:r>
      <w:r>
        <w:rPr>
          <w:rFonts w:ascii="David" w:hAnsi="David"/>
          <w:b/>
          <w:bCs/>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חברות ואנשי המגזר הפרטי הפועלים בתחום ההתחדשות העירונית על מנת לקדם רווח כלכלי אישי</w:t>
      </w:r>
      <w:r>
        <w:rPr>
          <w:rFonts w:ascii="David" w:hAnsi="David"/>
          <w:sz w:val="24"/>
          <w:szCs w:val="24"/>
          <w:rtl/>
          <w:lang w:val="he-IL"/>
          <w14:textOutline w14:w="12700" w14:cap="flat" w14:cmpd="sng" w14:algn="ctr">
            <w14:noFill/>
            <w14:prstDash w14:val="solid"/>
            <w14:miter w14:lim="400000"/>
          </w14:textOutline>
        </w:rPr>
        <w:t xml:space="preserve">. </w:t>
      </w:r>
    </w:p>
    <w:p w14:paraId="3E448A67" w14:textId="6E5D3945" w:rsidR="0046134B" w:rsidRDefault="005348B0" w:rsidP="00C55217">
      <w:pPr>
        <w:pStyle w:val="ListParagraph"/>
        <w:numPr>
          <w:ilvl w:val="0"/>
          <w:numId w:val="11"/>
        </w:numPr>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אנשי מקצוע פרטיים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 xml:space="preserve">מי שרכשו השכלה בתחומים הנוגעים להתחדשות עירונית או לתכנון </w:t>
      </w:r>
      <w:r>
        <w:rPr>
          <w:rFonts w:ascii="David" w:hAnsi="David"/>
          <w:sz w:val="24"/>
          <w:szCs w:val="24"/>
          <w:rtl/>
          <w:lang w:val="he-IL"/>
          <w14:textOutline w14:w="12700" w14:cap="flat" w14:cmpd="sng" w14:algn="ctr">
            <w14:noFill/>
            <w14:prstDash w14:val="solid"/>
            <w14:miter w14:lim="400000"/>
          </w14:textOutline>
        </w:rPr>
        <w:t>(</w:t>
      </w:r>
      <w:r>
        <w:rPr>
          <w:rFonts w:cs="David"/>
          <w:sz w:val="24"/>
          <w:szCs w:val="24"/>
          <w:rtl/>
          <w:lang w:val="he-IL"/>
          <w14:textOutline w14:w="12700" w14:cap="flat" w14:cmpd="sng" w14:algn="ctr">
            <w14:noFill/>
            <w14:prstDash w14:val="solid"/>
            <w14:miter w14:lim="400000"/>
          </w14:textOutline>
        </w:rPr>
        <w:t>אדריכלים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מהנדסים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מתכנני ערים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מעורבותם בעניין נסמכת על תחום הלימוד שלהם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המחקר</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יתייחס בעיקר לאנשי מקצוע הפועלים בשוק הפרטי</w:t>
      </w:r>
      <w:r>
        <w:rPr>
          <w:rFonts w:ascii="David" w:hAnsi="David"/>
          <w:sz w:val="24"/>
          <w:szCs w:val="24"/>
          <w:rtl/>
          <w:lang w:val="he-IL"/>
          <w14:textOutline w14:w="12700" w14:cap="flat" w14:cmpd="sng" w14:algn="ctr">
            <w14:noFill/>
            <w14:prstDash w14:val="solid"/>
            <w14:miter w14:lim="400000"/>
          </w14:textOutline>
        </w:rPr>
        <w:t xml:space="preserve">. </w:t>
      </w:r>
    </w:p>
    <w:p w14:paraId="667E6064" w14:textId="031B4D75" w:rsidR="0046134B" w:rsidRDefault="005348B0" w:rsidP="00C55217">
      <w:pPr>
        <w:pStyle w:val="ListParagraph"/>
        <w:numPr>
          <w:ilvl w:val="0"/>
          <w:numId w:val="10"/>
        </w:numPr>
        <w:suppressAutoHyphens/>
        <w:bidi/>
        <w:spacing w:after="0" w:line="360" w:lineRule="auto"/>
        <w:ind w:right="720"/>
        <w:rPr>
          <w:rFonts w:cs="David" w:hint="default"/>
          <w:sz w:val="24"/>
          <w:szCs w:val="24"/>
          <w:rtl/>
          <w:lang w:val="he-IL"/>
        </w:rPr>
      </w:pPr>
      <w:r>
        <w:rPr>
          <w:rFonts w:cs="David"/>
          <w:sz w:val="24"/>
          <w:szCs w:val="24"/>
          <w:rtl/>
          <w:lang w:val="he-IL"/>
        </w:rPr>
        <w:t>אזרחים</w:t>
      </w:r>
      <w:r>
        <w:rPr>
          <w:rFonts w:ascii="David" w:hAnsi="David"/>
          <w:sz w:val="24"/>
          <w:szCs w:val="24"/>
          <w:rtl/>
          <w:lang w:val="he-IL"/>
        </w:rPr>
        <w:t xml:space="preserve">: </w:t>
      </w:r>
      <w:r>
        <w:rPr>
          <w:rFonts w:cs="David"/>
          <w:sz w:val="24"/>
          <w:szCs w:val="24"/>
          <w:rtl/>
          <w:lang w:val="he-IL"/>
        </w:rPr>
        <w:t>האזרחים כוללים</w:t>
      </w:r>
      <w:r>
        <w:rPr>
          <w:rFonts w:ascii="David" w:hAnsi="David"/>
          <w:sz w:val="24"/>
          <w:szCs w:val="24"/>
          <w:rtl/>
          <w:lang w:val="he-IL"/>
        </w:rPr>
        <w:t xml:space="preserve"> </w:t>
      </w:r>
      <w:r>
        <w:rPr>
          <w:rFonts w:cs="David"/>
          <w:sz w:val="24"/>
          <w:szCs w:val="24"/>
          <w:rtl/>
          <w:lang w:val="he-IL"/>
        </w:rPr>
        <w:t>שלוש תת</w:t>
      </w:r>
      <w:r>
        <w:rPr>
          <w:rFonts w:ascii="David" w:hAnsi="David"/>
          <w:sz w:val="24"/>
          <w:szCs w:val="24"/>
          <w:rtl/>
          <w:lang w:val="he-IL"/>
        </w:rPr>
        <w:t>-</w:t>
      </w:r>
      <w:r>
        <w:rPr>
          <w:rFonts w:cs="David"/>
          <w:sz w:val="24"/>
          <w:szCs w:val="24"/>
          <w:rtl/>
          <w:lang w:val="he-IL"/>
        </w:rPr>
        <w:t>קטגוריות</w:t>
      </w:r>
      <w:r>
        <w:rPr>
          <w:rFonts w:ascii="David" w:hAnsi="David"/>
          <w:sz w:val="24"/>
          <w:szCs w:val="24"/>
          <w:rtl/>
          <w:lang w:val="he-IL"/>
        </w:rPr>
        <w:t xml:space="preserve">, </w:t>
      </w:r>
      <w:r>
        <w:rPr>
          <w:rFonts w:cs="David"/>
          <w:sz w:val="24"/>
          <w:szCs w:val="24"/>
          <w:rtl/>
          <w:lang w:val="he-IL"/>
        </w:rPr>
        <w:t>בהתאם למערכת היחסים שלהם עם השלטון המקומי</w:t>
      </w:r>
      <w:r>
        <w:rPr>
          <w:rFonts w:ascii="David" w:hAnsi="David"/>
          <w:sz w:val="24"/>
          <w:szCs w:val="24"/>
          <w:rtl/>
          <w:lang w:val="he-IL"/>
        </w:rPr>
        <w:t xml:space="preserve">: </w:t>
      </w:r>
    </w:p>
    <w:p w14:paraId="1944C767" w14:textId="497727DF" w:rsidR="0046134B" w:rsidRDefault="005348B0" w:rsidP="00C55217">
      <w:pPr>
        <w:pStyle w:val="Body"/>
        <w:numPr>
          <w:ilvl w:val="0"/>
          <w:numId w:val="13"/>
        </w:numPr>
        <w:suppressAutoHyphens/>
        <w:bidi/>
        <w:spacing w:after="0" w:line="360" w:lineRule="auto"/>
        <w:rPr>
          <w:rFonts w:cs="David" w:hint="default"/>
          <w:sz w:val="24"/>
          <w:szCs w:val="24"/>
          <w:rtl/>
        </w:rPr>
      </w:pPr>
      <w:r>
        <w:rPr>
          <w:rFonts w:cs="David"/>
          <w:sz w:val="24"/>
          <w:szCs w:val="24"/>
          <w:rtl/>
        </w:rPr>
        <w:t>בעלי בית מקומיים</w:t>
      </w:r>
      <w:r>
        <w:rPr>
          <w:rFonts w:ascii="David" w:hAnsi="David"/>
          <w:sz w:val="24"/>
          <w:szCs w:val="24"/>
          <w:rtl/>
        </w:rPr>
        <w:t xml:space="preserve">: </w:t>
      </w:r>
      <w:r>
        <w:rPr>
          <w:rFonts w:cs="David"/>
          <w:sz w:val="24"/>
          <w:szCs w:val="24"/>
          <w:rtl/>
        </w:rPr>
        <w:t>בעלי נכסים הגרים בדירה במתחם העובר התחדשות</w:t>
      </w:r>
      <w:r>
        <w:rPr>
          <w:rFonts w:ascii="David" w:hAnsi="David"/>
          <w:sz w:val="24"/>
          <w:szCs w:val="24"/>
          <w:rtl/>
        </w:rPr>
        <w:t xml:space="preserve">; </w:t>
      </w:r>
    </w:p>
    <w:p w14:paraId="7EA2838B" w14:textId="161F5C60" w:rsidR="0046134B" w:rsidRDefault="005348B0" w:rsidP="00C55217">
      <w:pPr>
        <w:pStyle w:val="Body"/>
        <w:numPr>
          <w:ilvl w:val="0"/>
          <w:numId w:val="13"/>
        </w:numPr>
        <w:suppressAutoHyphens/>
        <w:bidi/>
        <w:spacing w:after="0" w:line="360" w:lineRule="auto"/>
        <w:rPr>
          <w:rFonts w:cs="David" w:hint="default"/>
          <w:sz w:val="24"/>
          <w:szCs w:val="24"/>
          <w:rtl/>
        </w:rPr>
      </w:pPr>
      <w:r>
        <w:rPr>
          <w:rFonts w:cs="David"/>
          <w:sz w:val="24"/>
          <w:szCs w:val="24"/>
          <w:rtl/>
        </w:rPr>
        <w:t>בעלי בית מרוחקים</w:t>
      </w:r>
      <w:r>
        <w:rPr>
          <w:rFonts w:ascii="David" w:hAnsi="David"/>
          <w:sz w:val="24"/>
          <w:szCs w:val="24"/>
          <w:rtl/>
        </w:rPr>
        <w:t xml:space="preserve">: </w:t>
      </w:r>
      <w:r>
        <w:rPr>
          <w:rFonts w:cs="David"/>
          <w:sz w:val="24"/>
          <w:szCs w:val="24"/>
          <w:rtl/>
        </w:rPr>
        <w:t>בעלי נכסים שאינם גרים בדירה במתחם המתחדש</w:t>
      </w:r>
      <w:r>
        <w:rPr>
          <w:rFonts w:ascii="David" w:hAnsi="David"/>
          <w:sz w:val="24"/>
          <w:szCs w:val="24"/>
          <w:rtl/>
        </w:rPr>
        <w:t xml:space="preserve">; </w:t>
      </w:r>
    </w:p>
    <w:p w14:paraId="3B9D767D" w14:textId="77777777" w:rsidR="0046134B" w:rsidRDefault="005348B0" w:rsidP="00C55217">
      <w:pPr>
        <w:pStyle w:val="Body"/>
        <w:numPr>
          <w:ilvl w:val="0"/>
          <w:numId w:val="13"/>
        </w:numPr>
        <w:suppressAutoHyphens/>
        <w:bidi/>
        <w:spacing w:after="0" w:line="360" w:lineRule="auto"/>
        <w:rPr>
          <w:rFonts w:cs="David" w:hint="default"/>
          <w:sz w:val="24"/>
          <w:szCs w:val="24"/>
          <w:rtl/>
        </w:rPr>
      </w:pPr>
      <w:r>
        <w:rPr>
          <w:rFonts w:cs="David"/>
          <w:sz w:val="24"/>
          <w:szCs w:val="24"/>
          <w:rtl/>
        </w:rPr>
        <w:t>דיירים</w:t>
      </w:r>
      <w:r>
        <w:rPr>
          <w:rFonts w:ascii="David" w:hAnsi="David"/>
          <w:sz w:val="24"/>
          <w:szCs w:val="24"/>
          <w:rtl/>
        </w:rPr>
        <w:t xml:space="preserve">: </w:t>
      </w:r>
      <w:r>
        <w:rPr>
          <w:rFonts w:cs="David"/>
          <w:sz w:val="24"/>
          <w:szCs w:val="24"/>
          <w:rtl/>
        </w:rPr>
        <w:t>שוכרי דירות שאינם בעלי נכס</w:t>
      </w:r>
      <w:r>
        <w:rPr>
          <w:rFonts w:ascii="David" w:hAnsi="David"/>
          <w:sz w:val="24"/>
          <w:szCs w:val="24"/>
          <w:rtl/>
        </w:rPr>
        <w:t xml:space="preserve">. </w:t>
      </w:r>
    </w:p>
    <w:p w14:paraId="22D77127" w14:textId="2372EC6D" w:rsidR="0046134B" w:rsidRDefault="005348B0" w:rsidP="00C55217">
      <w:pPr>
        <w:pStyle w:val="ListParagraph"/>
        <w:numPr>
          <w:ilvl w:val="0"/>
          <w:numId w:val="15"/>
        </w:numPr>
        <w:suppressAutoHyphens/>
        <w:bidi/>
        <w:spacing w:after="0" w:line="360" w:lineRule="auto"/>
        <w:ind w:right="720"/>
        <w:rPr>
          <w:rFonts w:cs="David" w:hint="default"/>
          <w:sz w:val="24"/>
          <w:szCs w:val="24"/>
          <w:rtl/>
          <w:lang w:val="he-IL"/>
        </w:rPr>
      </w:pPr>
      <w:r>
        <w:rPr>
          <w:rFonts w:cs="David"/>
          <w:sz w:val="24"/>
          <w:szCs w:val="24"/>
          <w:rtl/>
          <w:lang w:val="he-IL"/>
        </w:rPr>
        <w:t>גופי מגזר שלישי</w:t>
      </w:r>
      <w:r>
        <w:rPr>
          <w:rFonts w:ascii="David" w:hAnsi="David"/>
          <w:sz w:val="24"/>
          <w:szCs w:val="24"/>
          <w:rtl/>
          <w:lang w:val="he-IL"/>
        </w:rPr>
        <w:t xml:space="preserve">: </w:t>
      </w:r>
      <w:r>
        <w:rPr>
          <w:rFonts w:cs="David"/>
          <w:sz w:val="24"/>
          <w:szCs w:val="24"/>
          <w:rtl/>
          <w:lang w:val="he-IL"/>
        </w:rPr>
        <w:t>המחקר יתייחס למספר תת</w:t>
      </w:r>
      <w:r>
        <w:rPr>
          <w:rFonts w:ascii="David" w:hAnsi="David"/>
          <w:sz w:val="24"/>
          <w:szCs w:val="24"/>
          <w:rtl/>
          <w:lang w:val="he-IL"/>
        </w:rPr>
        <w:t>-</w:t>
      </w:r>
      <w:r>
        <w:rPr>
          <w:rFonts w:cs="David"/>
          <w:sz w:val="24"/>
          <w:szCs w:val="24"/>
          <w:rtl/>
          <w:lang w:val="he-IL"/>
        </w:rPr>
        <w:t>קטגוריות הנכללות בהגדרת החברה האזרחית</w:t>
      </w:r>
      <w:r>
        <w:rPr>
          <w:rFonts w:ascii="David" w:hAnsi="David"/>
          <w:sz w:val="24"/>
          <w:szCs w:val="24"/>
          <w:rtl/>
          <w:lang w:val="he-IL"/>
        </w:rPr>
        <w:t>:</w:t>
      </w:r>
    </w:p>
    <w:p w14:paraId="3E1CB38B" w14:textId="0AE4C9A6" w:rsidR="0046134B" w:rsidRDefault="005348B0" w:rsidP="00C55217">
      <w:pPr>
        <w:pStyle w:val="Body"/>
        <w:numPr>
          <w:ilvl w:val="0"/>
          <w:numId w:val="17"/>
        </w:numPr>
        <w:suppressAutoHyphens/>
        <w:bidi/>
        <w:spacing w:after="0" w:line="360" w:lineRule="auto"/>
        <w:rPr>
          <w:rFonts w:cs="David" w:hint="default"/>
          <w:sz w:val="24"/>
          <w:szCs w:val="24"/>
          <w:rtl/>
        </w:rPr>
      </w:pPr>
      <w:r>
        <w:rPr>
          <w:rFonts w:cs="David"/>
          <w:sz w:val="24"/>
          <w:szCs w:val="24"/>
          <w:rtl/>
        </w:rPr>
        <w:lastRenderedPageBreak/>
        <w:t>ארגונים מקומיים</w:t>
      </w:r>
      <w:r>
        <w:rPr>
          <w:rFonts w:ascii="David" w:hAnsi="David"/>
          <w:sz w:val="24"/>
          <w:szCs w:val="24"/>
          <w:rtl/>
          <w:lang w:val="ar-SA" w:bidi="ar-SA"/>
        </w:rPr>
        <w:t>:</w:t>
      </w:r>
      <w:r>
        <w:rPr>
          <w:rFonts w:cs="David"/>
          <w:sz w:val="24"/>
          <w:szCs w:val="24"/>
          <w:rtl/>
        </w:rPr>
        <w:t xml:space="preserve"> ארגונים של תושבים הפועלים כגוף אחד</w:t>
      </w:r>
      <w:r>
        <w:rPr>
          <w:rFonts w:ascii="David" w:hAnsi="David"/>
          <w:sz w:val="24"/>
          <w:szCs w:val="24"/>
          <w:rtl/>
        </w:rPr>
        <w:t xml:space="preserve"> </w:t>
      </w:r>
      <w:r>
        <w:rPr>
          <w:rFonts w:cs="David"/>
          <w:sz w:val="24"/>
          <w:szCs w:val="24"/>
          <w:rtl/>
        </w:rPr>
        <w:t>על מנת להשפיע על תהליכי התחדשות עירונית באזור מסוים</w:t>
      </w:r>
      <w:r>
        <w:rPr>
          <w:rFonts w:ascii="David" w:hAnsi="David"/>
          <w:sz w:val="24"/>
          <w:szCs w:val="24"/>
          <w:rtl/>
        </w:rPr>
        <w:t xml:space="preserve">. </w:t>
      </w:r>
    </w:p>
    <w:p w14:paraId="6E20B52F" w14:textId="62740957" w:rsidR="0046134B" w:rsidRDefault="005348B0" w:rsidP="00C55217">
      <w:pPr>
        <w:pStyle w:val="Body"/>
        <w:numPr>
          <w:ilvl w:val="0"/>
          <w:numId w:val="17"/>
        </w:numPr>
        <w:suppressAutoHyphens/>
        <w:bidi/>
        <w:spacing w:after="0" w:line="360" w:lineRule="auto"/>
        <w:rPr>
          <w:rFonts w:cs="David" w:hint="default"/>
          <w:sz w:val="24"/>
          <w:szCs w:val="24"/>
          <w:rtl/>
        </w:rPr>
      </w:pPr>
      <w:r>
        <w:rPr>
          <w:rFonts w:cs="David"/>
          <w:sz w:val="24"/>
          <w:szCs w:val="24"/>
          <w:rtl/>
        </w:rPr>
        <w:t>שתדלנים</w:t>
      </w:r>
      <w:r>
        <w:rPr>
          <w:rFonts w:ascii="David" w:hAnsi="David"/>
          <w:sz w:val="24"/>
          <w:szCs w:val="24"/>
          <w:rtl/>
          <w:lang w:val="ar-SA" w:bidi="ar-SA"/>
        </w:rPr>
        <w:t>:</w:t>
      </w:r>
      <w:r>
        <w:rPr>
          <w:rFonts w:ascii="David" w:hAnsi="David"/>
          <w:sz w:val="24"/>
          <w:szCs w:val="24"/>
          <w:rtl/>
        </w:rPr>
        <w:t xml:space="preserve"> </w:t>
      </w:r>
      <w:r>
        <w:rPr>
          <w:rFonts w:cs="David"/>
          <w:sz w:val="24"/>
          <w:szCs w:val="24"/>
          <w:rtl/>
        </w:rPr>
        <w:t>ארגונים הפועלים ברמה אזורית</w:t>
      </w:r>
      <w:r>
        <w:rPr>
          <w:rFonts w:ascii="David" w:hAnsi="David"/>
          <w:sz w:val="24"/>
          <w:szCs w:val="24"/>
          <w:rtl/>
        </w:rPr>
        <w:t>,</w:t>
      </w:r>
      <w:r>
        <w:rPr>
          <w:rFonts w:cs="David"/>
          <w:sz w:val="24"/>
          <w:szCs w:val="24"/>
          <w:rtl/>
        </w:rPr>
        <w:t xml:space="preserve"> ארצית או בינלאומית על מנת להשפיע על תהליכי התחדשות עירונית</w:t>
      </w:r>
      <w:r>
        <w:rPr>
          <w:rFonts w:ascii="David" w:hAnsi="David"/>
          <w:sz w:val="24"/>
          <w:szCs w:val="24"/>
          <w:rtl/>
        </w:rPr>
        <w:t>.</w:t>
      </w:r>
    </w:p>
    <w:p w14:paraId="77D3B62B" w14:textId="77777777" w:rsidR="0046134B" w:rsidRDefault="0046134B" w:rsidP="00C55217">
      <w:pPr>
        <w:pStyle w:val="Body"/>
        <w:suppressAutoHyphens/>
        <w:bidi/>
        <w:spacing w:after="0" w:line="360" w:lineRule="auto"/>
        <w:ind w:left="360"/>
        <w:rPr>
          <w:rFonts w:ascii="David" w:eastAsia="David" w:hAnsi="David" w:cs="David" w:hint="default"/>
          <w:color w:val="222222"/>
          <w:sz w:val="24"/>
          <w:szCs w:val="24"/>
          <w:u w:color="222222"/>
          <w:shd w:val="clear" w:color="auto" w:fill="FFFFFF"/>
          <w:rtl/>
        </w:rPr>
      </w:pPr>
    </w:p>
    <w:p w14:paraId="456CDFE6" w14:textId="77777777" w:rsidR="00C55217" w:rsidRDefault="005348B0" w:rsidP="00C55217">
      <w:pPr>
        <w:suppressAutoHyphens/>
        <w:bidi/>
        <w:spacing w:line="360" w:lineRule="auto"/>
        <w:rPr>
          <w:rFonts w:ascii="David" w:eastAsia="David" w:hAnsi="David" w:cs="David"/>
          <w:color w:val="000000"/>
          <w:bdr w:val="none" w:sz="0" w:space="0" w:color="auto" w:frame="1"/>
          <w:lang w:val="he-IL" w:bidi="he-IL"/>
          <w14:textOutline w14:w="12700" w14:cap="flat" w14:cmpd="sng" w14:algn="ctr">
            <w14:noFill/>
            <w14:prstDash w14:val="solid"/>
            <w14:miter w14:lim="100000"/>
          </w14:textOutline>
        </w:rPr>
      </w:pPr>
      <w:r>
        <w:rPr>
          <w:rFonts w:ascii="Arial Unicode MS" w:hAnsi="Arial Unicode MS" w:cs="David" w:hint="cs"/>
          <w:b/>
          <w:bCs/>
          <w:color w:val="000000"/>
          <w:sz w:val="28"/>
          <w:szCs w:val="28"/>
          <w:u w:color="000000"/>
          <w:rtl/>
          <w:lang w:val="he-IL" w:bidi="he-IL"/>
          <w14:textOutline w14:w="12700" w14:cap="flat" w14:cmpd="sng" w14:algn="ctr">
            <w14:noFill/>
            <w14:prstDash w14:val="solid"/>
            <w14:miter w14:lim="400000"/>
          </w14:textOutline>
        </w:rPr>
        <w:t>סוג המחקר ושיטת איסוף הנתונים</w:t>
      </w:r>
      <w:r>
        <w:rPr>
          <w:rFonts w:ascii="David" w:eastAsia="David" w:hAnsi="David" w:cs="David"/>
          <w:b/>
          <w:bCs/>
          <w:color w:val="000000"/>
          <w:u w:color="000000"/>
          <w:rtl/>
          <w14:textOutline w14:w="12700" w14:cap="flat" w14:cmpd="sng" w14:algn="ctr">
            <w14:noFill/>
            <w14:prstDash w14:val="solid"/>
            <w14:miter w14:lim="400000"/>
          </w14:textOutline>
        </w:rPr>
        <w:br/>
      </w:r>
      <w:r w:rsidR="00C55217">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המחקר המוצע להלן הינו מחקר איכותני על פי גישת "התיאוריה המעוגנת בשדה", תוך שימוש בניתוח שיח. </w:t>
      </w:r>
    </w:p>
    <w:p w14:paraId="7CD662C7" w14:textId="2E64E0F4" w:rsidR="00C55217" w:rsidRDefault="00C55217" w:rsidP="00C55217">
      <w:pPr>
        <w:suppressAutoHyphens/>
        <w:bidi/>
        <w:spacing w:line="360" w:lineRule="auto"/>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pPr>
      <w:r>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איסוף הנתונים יעשה ממספר מקורות וזאת </w:t>
      </w:r>
      <w:r>
        <w:rPr>
          <w:rFonts w:ascii="David" w:hAnsi="David" w:cs="David"/>
          <w:color w:val="000000"/>
          <w:bdr w:val="none" w:sz="0" w:space="0" w:color="auto" w:frame="1"/>
          <w:rtl/>
          <w:lang w:val="he-IL"/>
        </w:rPr>
        <w:t>מתוך רצון. לתאר בעושר רב ככל האפשר את המרכיבים השונים (</w:t>
      </w:r>
      <w:r>
        <w:rPr>
          <w:rFonts w:ascii="David" w:hAnsi="David" w:cs="David"/>
          <w:color w:val="000000"/>
          <w:bdr w:val="none" w:sz="0" w:space="0" w:color="auto" w:frame="1"/>
        </w:rPr>
        <w:t>Finaly 2013</w:t>
      </w:r>
      <w:r>
        <w:rPr>
          <w:rFonts w:ascii="David" w:hAnsi="David" w:cs="David"/>
          <w:color w:val="000000"/>
          <w:bdr w:val="none" w:sz="0" w:space="0" w:color="auto" w:frame="1"/>
          <w:rtl/>
        </w:rPr>
        <w:t xml:space="preserve">; </w:t>
      </w:r>
      <w:r>
        <w:rPr>
          <w:rFonts w:ascii="David" w:hAnsi="David" w:cs="David"/>
          <w:color w:val="000000"/>
          <w:bdr w:val="none" w:sz="0" w:space="0" w:color="auto" w:frame="1"/>
          <w:lang w:val="he-IL"/>
        </w:rPr>
        <w:t>Van Manen 2014</w:t>
      </w:r>
      <w:r>
        <w:rPr>
          <w:rFonts w:ascii="David" w:hAnsi="David" w:cs="David"/>
          <w:color w:val="000000"/>
          <w:bdr w:val="none" w:sz="0" w:space="0" w:color="auto" w:frame="1"/>
          <w:rtl/>
          <w:lang w:val="he-IL"/>
        </w:rPr>
        <w:t xml:space="preserve"> ), ריב</w:t>
      </w:r>
      <w:r>
        <w:rPr>
          <w:rFonts w:ascii="David" w:hAnsi="David" w:cs="David" w:hint="cs"/>
          <w:color w:val="000000"/>
          <w:bdr w:val="none" w:sz="0" w:space="0" w:color="auto" w:frame="1"/>
          <w:rtl/>
          <w:lang w:val="he-IL" w:bidi="he-IL"/>
        </w:rPr>
        <w:t>ו</w:t>
      </w:r>
      <w:r>
        <w:rPr>
          <w:rFonts w:ascii="David" w:hAnsi="David" w:cs="David"/>
          <w:color w:val="000000"/>
          <w:bdr w:val="none" w:sz="0" w:space="0" w:color="auto" w:frame="1"/>
          <w:rtl/>
          <w:lang w:val="he-IL"/>
        </w:rPr>
        <w:t xml:space="preserve">י המקורות יאפשר תיקוף ואמינות של הממצאים (ירושלמי וליכטנטריט 2010; </w:t>
      </w:r>
      <w:r>
        <w:rPr>
          <w:rFonts w:ascii="David" w:hAnsi="David" w:cs="David"/>
          <w:color w:val="000000"/>
          <w:bdr w:val="none" w:sz="0" w:space="0" w:color="auto" w:frame="1"/>
        </w:rPr>
        <w:t>Van Manen 1990</w:t>
      </w:r>
      <w:r>
        <w:rPr>
          <w:rFonts w:ascii="David" w:hAnsi="David" w:cs="David"/>
          <w:color w:val="000000"/>
          <w:bdr w:val="none" w:sz="0" w:space="0" w:color="auto" w:frame="1"/>
          <w:rtl/>
          <w:lang w:val="he-IL"/>
        </w:rPr>
        <w:t xml:space="preserve">; </w:t>
      </w:r>
      <w:r>
        <w:rPr>
          <w:rFonts w:ascii="David" w:hAnsi="David" w:cs="David"/>
          <w:color w:val="000000"/>
          <w:bdr w:val="none" w:sz="0" w:space="0" w:color="auto" w:frame="1"/>
        </w:rPr>
        <w:t xml:space="preserve">Onwueguzie &amp; Leech 2007 </w:t>
      </w:r>
      <w:r>
        <w:rPr>
          <w:rFonts w:ascii="David" w:hAnsi="David" w:cs="David"/>
          <w:color w:val="000000"/>
          <w:bdr w:val="none" w:sz="0" w:space="0" w:color="auto" w:frame="1"/>
          <w:rtl/>
          <w:lang w:val="he-IL"/>
        </w:rPr>
        <w:t>).</w:t>
      </w:r>
    </w:p>
    <w:p w14:paraId="47985F88" w14:textId="77777777" w:rsidR="00C55217" w:rsidRDefault="00C55217" w:rsidP="00C55217">
      <w:pPr>
        <w:suppressAutoHyphens/>
        <w:bidi/>
        <w:spacing w:line="360" w:lineRule="auto"/>
        <w:rPr>
          <w:rFonts w:ascii="David" w:eastAsia="David" w:hAnsi="David" w:cs="David"/>
          <w:color w:val="000000"/>
          <w:bdr w:val="none" w:sz="0" w:space="0" w:color="auto" w:frame="1"/>
          <w:rtl/>
        </w:rPr>
      </w:pPr>
      <w:r>
        <w:rPr>
          <w:rFonts w:ascii="David" w:eastAsia="David" w:hAnsi="David" w:cs="David"/>
          <w:color w:val="000000"/>
          <w:bdr w:val="none" w:sz="0" w:space="0" w:color="auto" w:frame="1"/>
          <w:rtl/>
        </w:rPr>
        <w:t xml:space="preserve">להלן  רשימת דרכי איסוף המידע: </w:t>
      </w:r>
    </w:p>
    <w:p w14:paraId="3B95CC55"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hAnsi="David" w:cs="David"/>
          <w:color w:val="000000"/>
          <w:bdr w:val="none" w:sz="0" w:space="0" w:color="auto" w:frame="1"/>
          <w:lang w:val="he-IL"/>
        </w:rPr>
      </w:pPr>
      <w:r>
        <w:rPr>
          <w:rFonts w:ascii="David" w:hAnsi="David" w:cs="David"/>
          <w:color w:val="000000"/>
          <w:bdr w:val="none" w:sz="0" w:space="0" w:color="auto" w:frame="1"/>
          <w:rtl/>
          <w:lang w:val="he-IL"/>
        </w:rPr>
        <w:t>ראיונות עומק עם נציגים משלוש הקבוצות של נציגי השלטון המקומי: כלי המחקר הוא ראיון קטגוריאלי מובנה-למחצה. הראיון יכלול שאלות פתוחות הנוגעות לתחום ההתחדשות העירונית ולמקומו של כל שחקן בתהליך.</w:t>
      </w:r>
    </w:p>
    <w:p w14:paraId="7CCCB03E"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hAnsi="David" w:cs="David"/>
          <w:color w:val="000000"/>
          <w:bdr w:val="none" w:sz="0" w:space="0" w:color="auto" w:frame="1"/>
          <w:rtl/>
          <w:lang w:val="he-IL"/>
        </w:rPr>
      </w:pPr>
      <w:r>
        <w:rPr>
          <w:rFonts w:ascii="David" w:hAnsi="David" w:cs="David"/>
          <w:color w:val="000000"/>
          <w:bdr w:val="none" w:sz="0" w:space="0" w:color="auto" w:frame="1"/>
          <w:rtl/>
          <w:lang w:val="he-IL"/>
        </w:rPr>
        <w:t xml:space="preserve">תצפית במפגשים קבוצתיים: התצפיות יכללו מפגשי תושבים עם נציגי הרשות המקומית או המינהלות להתחדשות עירונית, ישיבות של ועדות תכנון מקומיות ומחוזיות ועוד. מרבית הישיבות ייערכו בשל תנאי השעה ב"זום", אך ככל שניתן אשתתף גם בישיבות פנים-אל-פנים. </w:t>
      </w:r>
    </w:p>
    <w:p w14:paraId="539232C8"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hAnsi="David" w:cs="David"/>
          <w:color w:val="000000"/>
          <w:bdr w:val="none" w:sz="0" w:space="0" w:color="auto" w:frame="1"/>
          <w:rtl/>
          <w:lang w:val="he-IL"/>
        </w:rPr>
      </w:pPr>
      <w:r>
        <w:rPr>
          <w:rFonts w:ascii="David" w:hAnsi="David" w:cs="David"/>
          <w:color w:val="000000"/>
          <w:bdr w:val="none" w:sz="0" w:space="0" w:color="auto" w:frame="1"/>
          <w:rtl/>
          <w:lang w:val="he-IL"/>
        </w:rPr>
        <w:t xml:space="preserve"> שיח וירטואלי המתקיים בקבוצות וירטואליות מקומיות ונוגע להתחדשות עירונית. </w:t>
      </w:r>
    </w:p>
    <w:p w14:paraId="2AB31107"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hAnsi="David" w:cs="David"/>
          <w:color w:val="000000"/>
          <w:bdr w:val="none" w:sz="0" w:space="0" w:color="auto" w:frame="1"/>
          <w:rtl/>
          <w:lang w:val="he-IL"/>
        </w:rPr>
      </w:pPr>
      <w:r>
        <w:rPr>
          <w:rFonts w:ascii="David" w:hAnsi="David" w:cs="David"/>
          <w:color w:val="000000"/>
          <w:bdr w:val="none" w:sz="0" w:space="0" w:color="auto" w:frame="1"/>
          <w:rtl/>
          <w:lang w:val="he-IL"/>
        </w:rPr>
        <w:t>מסמכים: פרוטוקולי ישיבות, מסמכי מדיניות והצהרת כוונות נספחים בתוכניות מתאר</w:t>
      </w:r>
    </w:p>
    <w:p w14:paraId="32A10260"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hAnsi="David" w:cs="David"/>
          <w:color w:val="000000"/>
          <w:bdr w:val="none" w:sz="0" w:space="0" w:color="auto" w:frame="1"/>
          <w:lang w:val="he-IL"/>
        </w:rPr>
      </w:pPr>
      <w:r>
        <w:rPr>
          <w:rFonts w:ascii="David" w:hAnsi="David" w:cs="David"/>
          <w:color w:val="000000"/>
          <w:bdr w:val="none" w:sz="0" w:space="0" w:color="auto" w:frame="1"/>
          <w:rtl/>
          <w:lang w:val="he-IL"/>
        </w:rPr>
        <w:t>כתבות בעיתונות ובאינטרנט, כגיבוי לאופן שבו מפורש תחום ההתחדשות העירונית ובו מתוארים תהליכים ספציפיים הנכללים במחקר הנוכחי.</w:t>
      </w:r>
    </w:p>
    <w:p w14:paraId="65E4E5A1" w14:textId="77777777" w:rsidR="00C55217" w:rsidRDefault="00C55217" w:rsidP="00C5521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rPr>
          <w:rFonts w:ascii="David" w:eastAsia="David" w:hAnsi="David" w:cs="David"/>
          <w:color w:val="000000"/>
          <w:bdr w:val="none" w:sz="0" w:space="0" w:color="auto" w:frame="1"/>
          <w:rtl/>
        </w:rPr>
      </w:pPr>
      <w:r>
        <w:rPr>
          <w:rFonts w:ascii="David" w:hAnsi="David" w:cs="David"/>
          <w:color w:val="000000"/>
          <w:bdr w:val="none" w:sz="0" w:space="0" w:color="auto" w:frame="1"/>
          <w:rtl/>
          <w:lang w:val="he-IL"/>
        </w:rPr>
        <w:t xml:space="preserve">נתונים כמותניים: איסוף מידע מרישומי הלשכה המרכזית לסטטיסטיקה והרשות להתחדשות עירונית. </w:t>
      </w:r>
    </w:p>
    <w:p w14:paraId="194A39A4" w14:textId="77777777" w:rsidR="00C55217" w:rsidRDefault="00C55217" w:rsidP="00C55217">
      <w:pPr>
        <w:suppressAutoHyphens/>
        <w:bidi/>
        <w:spacing w:line="360" w:lineRule="auto"/>
        <w:rPr>
          <w:rFonts w:ascii="David" w:eastAsia="David" w:hAnsi="David" w:cs="David"/>
          <w:color w:val="000000"/>
          <w:bdr w:val="none" w:sz="0" w:space="0" w:color="auto" w:frame="1"/>
        </w:rPr>
      </w:pPr>
      <w:r>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ניתוח הנתונים יעשה כאמור במתודה האיכותנית של ניתוח שיח. בעבודה עצמה ארחיב בנוגע  לשיטות המחקר ותהליך ניתוח הנתונים עצמו. להן רק אסביר כי </w:t>
      </w:r>
      <w:r>
        <w:rPr>
          <w:rFonts w:ascii="David" w:hAnsi="David" w:cs="David"/>
          <w:bdr w:val="none" w:sz="0" w:space="0" w:color="auto" w:frame="1"/>
          <w:rtl/>
          <w:lang w:val="he-IL"/>
          <w14:textOutline w14:w="12700" w14:cap="flat" w14:cmpd="sng" w14:algn="ctr">
            <w14:noFill/>
            <w14:prstDash w14:val="solid"/>
            <w14:miter w14:lim="100000"/>
          </w14:textOutline>
        </w:rPr>
        <w:t xml:space="preserve">שיטה זו פועלת על פי הנחת היסוד ש'שיח' הוא פעולה תקשורתית המתווה את יחסי הכוחות בחברה. באמצעות תיאור וקטלוג השפה בה משתמשים המשתתפים במחקר, ניתן לזהות דפוסי התייחסות לחברה ולתהליכים בה, ומכאן לעמדות המנחות את התנהגות המשתתף  (עזר 2010; קופפרברג 2010; </w:t>
      </w:r>
      <w:r>
        <w:rPr>
          <w:rFonts w:ascii="David" w:eastAsia="Calibri" w:hAnsi="David" w:cs="David"/>
          <w:bdr w:val="none" w:sz="0" w:space="0" w:color="auto" w:frame="1"/>
          <w:lang w:val="he-IL"/>
          <w14:textOutline w14:w="12700" w14:cap="flat" w14:cmpd="sng" w14:algn="ctr">
            <w14:noFill/>
            <w14:prstDash w14:val="solid"/>
            <w14:miter w14:lim="100000"/>
          </w14:textOutline>
        </w:rPr>
        <w:t>Charmazk</w:t>
      </w:r>
      <w:r>
        <w:rPr>
          <w:rFonts w:ascii="David" w:eastAsia="Calibri" w:hAnsi="David" w:cs="David"/>
          <w:bdr w:val="none" w:sz="0" w:space="0" w:color="auto" w:frame="1"/>
          <w:rtl/>
          <w:lang w:val="he-IL"/>
          <w14:textOutline w14:w="12700" w14:cap="flat" w14:cmpd="sng" w14:algn="ctr">
            <w14:noFill/>
            <w14:prstDash w14:val="solid"/>
            <w14:miter w14:lim="100000"/>
          </w14:textOutline>
        </w:rPr>
        <w:t xml:space="preserve"> &amp; </w:t>
      </w:r>
      <w:r>
        <w:rPr>
          <w:rFonts w:ascii="David" w:eastAsia="Calibri" w:hAnsi="David" w:cs="David"/>
          <w:bdr w:val="none" w:sz="0" w:space="0" w:color="auto" w:frame="1"/>
          <w:lang w:val="he-IL"/>
          <w14:textOutline w14:w="12700" w14:cap="flat" w14:cmpd="sng" w14:algn="ctr">
            <w14:noFill/>
            <w14:prstDash w14:val="solid"/>
            <w14:miter w14:lim="100000"/>
          </w14:textOutline>
        </w:rPr>
        <w:t>McMullen 2011</w:t>
      </w:r>
      <w:r>
        <w:rPr>
          <w:rFonts w:ascii="David" w:eastAsia="Calibri" w:hAnsi="David" w:cs="David"/>
          <w:bdr w:val="none" w:sz="0" w:space="0" w:color="auto" w:frame="1"/>
          <w:rtl/>
          <w:lang w:val="he-IL"/>
          <w14:textOutline w14:w="12700" w14:cap="flat" w14:cmpd="sng" w14:algn="ctr">
            <w14:noFill/>
            <w14:prstDash w14:val="solid"/>
            <w14:miter w14:lim="100000"/>
          </w14:textOutline>
        </w:rPr>
        <w:t xml:space="preserve">; </w:t>
      </w:r>
      <w:r>
        <w:rPr>
          <w:rFonts w:ascii="David" w:hAnsi="David" w:cs="David"/>
          <w:bdr w:val="none" w:sz="0" w:space="0" w:color="auto" w:frame="1"/>
          <w:lang w:val="he-IL"/>
          <w14:textOutline w14:w="12700" w14:cap="flat" w14:cmpd="sng" w14:algn="ctr">
            <w14:noFill/>
            <w14:prstDash w14:val="solid"/>
            <w14:miter w14:lim="100000"/>
          </w14:textOutline>
        </w:rPr>
        <w:t>Johanston</w:t>
      </w:r>
      <w:r>
        <w:rPr>
          <w:rFonts w:ascii="David" w:hAnsi="David" w:cs="David"/>
          <w:bdr w:val="none" w:sz="0" w:space="0" w:color="auto" w:frame="1"/>
          <w:rtl/>
          <w:lang w:val="he-IL"/>
          <w14:textOutline w14:w="12700" w14:cap="flat" w14:cmpd="sng" w14:algn="ctr">
            <w14:noFill/>
            <w14:prstDash w14:val="solid"/>
            <w14:miter w14:lim="100000"/>
          </w14:textOutline>
        </w:rPr>
        <w:t xml:space="preserve"> 2008). </w:t>
      </w:r>
      <w:r>
        <w:rPr>
          <w:rFonts w:ascii="David" w:hAnsi="David" w:cs="David"/>
          <w:color w:val="000000"/>
          <w:bdr w:val="none" w:sz="0" w:space="0" w:color="auto" w:frame="1"/>
          <w:rtl/>
          <w:lang w:val="he-IL"/>
        </w:rPr>
        <w:t xml:space="preserve">במחקר הנוכחי אסתמך על ניתוח שפה תמתי, המתייחס לתקשורת וורבלית ועל ניתוח טקסטים כלומר מסרים כתובים. </w:t>
      </w:r>
      <w:r>
        <w:rPr>
          <w:rFonts w:ascii="David" w:eastAsia="David" w:hAnsi="David" w:cs="David"/>
          <w:color w:val="000000"/>
          <w:bdr w:val="none" w:sz="0" w:space="0" w:color="auto" w:frame="1"/>
          <w:rtl/>
        </w:rPr>
        <w:t>נתונים כמותניים ישמשו כרקע ובסיס לנתונים האיכותניים וכלי להעריך את התוצאות בפועל.</w:t>
      </w:r>
    </w:p>
    <w:p w14:paraId="4B2B8488" w14:textId="4F920E7C" w:rsidR="0046134B" w:rsidRDefault="0046134B" w:rsidP="00C55217">
      <w:pPr>
        <w:pStyle w:val="Body"/>
        <w:suppressAutoHyphens/>
        <w:bidi/>
        <w:spacing w:after="0" w:line="360" w:lineRule="auto"/>
        <w:rPr>
          <w:rFonts w:ascii="David" w:eastAsia="David" w:hAnsi="David" w:cs="David" w:hint="default"/>
          <w:sz w:val="24"/>
          <w:szCs w:val="24"/>
          <w:rtl/>
        </w:rPr>
      </w:pPr>
    </w:p>
    <w:p w14:paraId="5B240BB3" w14:textId="77777777" w:rsidR="0046134B" w:rsidRDefault="0046134B" w:rsidP="00C55217">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p>
    <w:p w14:paraId="10E1B6F5" w14:textId="77777777" w:rsidR="0046134B" w:rsidRDefault="005348B0" w:rsidP="00C55217">
      <w:pPr>
        <w:pStyle w:val="Body"/>
        <w:suppressAutoHyphens/>
        <w:bidi/>
        <w:spacing w:after="0" w:line="360" w:lineRule="auto"/>
        <w:rPr>
          <w:rFonts w:ascii="David" w:eastAsia="David" w:hAnsi="David" w:cs="David" w:hint="default"/>
          <w:b/>
          <w:bCs/>
          <w:sz w:val="24"/>
          <w:szCs w:val="24"/>
          <w:u w:val="single"/>
          <w:rtl/>
          <w14:textOutline w14:w="12700" w14:cap="flat" w14:cmpd="sng" w14:algn="ctr">
            <w14:noFill/>
            <w14:prstDash w14:val="solid"/>
            <w14:miter w14:lim="400000"/>
          </w14:textOutline>
        </w:rPr>
      </w:pPr>
      <w:r>
        <w:rPr>
          <w:rFonts w:cs="David"/>
          <w:b/>
          <w:bCs/>
          <w:sz w:val="24"/>
          <w:szCs w:val="24"/>
          <w:u w:val="single"/>
          <w:rtl/>
          <w14:textOutline w14:w="12700" w14:cap="flat" w14:cmpd="sng" w14:algn="ctr">
            <w14:noFill/>
            <w14:prstDash w14:val="solid"/>
            <w14:miter w14:lim="400000"/>
          </w14:textOutline>
        </w:rPr>
        <w:t xml:space="preserve">עיבוד וניתוח הנתונים </w:t>
      </w:r>
    </w:p>
    <w:p w14:paraId="3E34A22E" w14:textId="77777777" w:rsidR="0046134B" w:rsidRDefault="005348B0" w:rsidP="00C55217">
      <w:pPr>
        <w:pStyle w:val="Body"/>
        <w:suppressAutoHyphens/>
        <w:bidi/>
        <w:spacing w:after="0" w:line="360" w:lineRule="auto"/>
        <w:rPr>
          <w:rFonts w:ascii="David" w:eastAsia="David" w:hAnsi="David" w:cs="David" w:hint="default"/>
          <w:sz w:val="24"/>
          <w:szCs w:val="24"/>
          <w:rtl/>
          <w14:textOutline w14:w="12700" w14:cap="flat" w14:cmpd="sng" w14:algn="ctr">
            <w14:noFill/>
            <w14:prstDash w14:val="solid"/>
            <w14:miter w14:lim="400000"/>
          </w14:textOutline>
        </w:rPr>
      </w:pPr>
      <w:r>
        <w:rPr>
          <w:rFonts w:cs="David"/>
          <w:sz w:val="24"/>
          <w:szCs w:val="24"/>
          <w:rtl/>
          <w14:textOutline w14:w="12700" w14:cap="flat" w14:cmpd="sng" w14:algn="ctr">
            <w14:noFill/>
            <w14:prstDash w14:val="solid"/>
            <w14:miter w14:lim="400000"/>
          </w14:textOutline>
        </w:rPr>
        <w:t>כל הראיונות והתצפיות המוקלטות יתומללו</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לאחר מכן אערוך לכלל הנתונים ניתוח תימטי דו</w:t>
      </w:r>
      <w:r>
        <w:rPr>
          <w:rFonts w:ascii="David" w:hAnsi="David"/>
          <w:sz w:val="24"/>
          <w:szCs w:val="24"/>
          <w:rtl/>
          <w14:textOutline w14:w="12700" w14:cap="flat" w14:cmpd="sng" w14:algn="ctr">
            <w14:noFill/>
            <w14:prstDash w14:val="solid"/>
            <w14:miter w14:lim="400000"/>
          </w14:textOutline>
        </w:rPr>
        <w:t>-</w:t>
      </w:r>
      <w:r>
        <w:rPr>
          <w:rFonts w:cs="David"/>
          <w:sz w:val="24"/>
          <w:szCs w:val="24"/>
          <w:rtl/>
          <w14:textOutline w14:w="12700" w14:cap="flat" w14:cmpd="sng" w14:algn="ctr">
            <w14:noFill/>
            <w14:prstDash w14:val="solid"/>
            <w14:miter w14:lim="400000"/>
          </w14:textOutline>
        </w:rPr>
        <w:t>שלבי</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כלומר חיפוש קטגוריות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 xml:space="preserve">תימות מרכזיות שיעלו מכל אחד מהראיונות או המסמכים </w:t>
      </w:r>
      <w:r>
        <w:rPr>
          <w:rFonts w:cs="David"/>
          <w:sz w:val="24"/>
          <w:szCs w:val="24"/>
          <w:rtl/>
          <w14:textOutline w14:w="12700" w14:cap="flat" w14:cmpd="sng" w14:algn="ctr">
            <w14:noFill/>
            <w14:prstDash w14:val="solid"/>
            <w14:miter w14:lim="400000"/>
          </w14:textOutline>
        </w:rPr>
        <w:lastRenderedPageBreak/>
        <w:t>הכותבים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בהמשך אבדוק את אופן ההתייחסות והמושגים בכל אחת מהקטגוריות בכל אחד מהראיונות ואת הגדרת הקטגוריות בשפתם של המרואיינים ולבסוף אשווה בין הראיונות השונים</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בעבודה עצמה ארחיב כאמור בנוגע לאופן ביצוע תהליך זה עבור כל אחת משיטות איסוף הנתונים ואציג את שלביו של תהליך זה באופן מפורט</w:t>
      </w:r>
      <w:r>
        <w:rPr>
          <w:rFonts w:ascii="David" w:hAnsi="David"/>
          <w:sz w:val="24"/>
          <w:szCs w:val="24"/>
          <w:rtl/>
          <w14:textOutline w14:w="12700" w14:cap="flat" w14:cmpd="sng" w14:algn="ctr">
            <w14:noFill/>
            <w14:prstDash w14:val="solid"/>
            <w14:miter w14:lim="400000"/>
          </w14:textOutline>
        </w:rPr>
        <w:t xml:space="preserve">. </w:t>
      </w:r>
    </w:p>
    <w:p w14:paraId="043E9C00" w14:textId="77777777" w:rsidR="0046134B" w:rsidRDefault="005348B0" w:rsidP="00C55217">
      <w:pPr>
        <w:pStyle w:val="Body"/>
        <w:suppressAutoHyphens/>
        <w:bidi/>
        <w:spacing w:after="0" w:line="360" w:lineRule="auto"/>
        <w:rPr>
          <w:rFonts w:ascii="Times New Roman" w:eastAsia="Times New Roman" w:hAnsi="Times New Roman" w:cs="Times New Roman" w:hint="default"/>
          <w:rtl/>
        </w:rPr>
      </w:pPr>
      <w:r>
        <w:rPr>
          <w:rFonts w:cs="David"/>
          <w:sz w:val="24"/>
          <w:szCs w:val="24"/>
          <w:rtl/>
          <w14:textOutline w14:w="12700" w14:cap="flat" w14:cmpd="sng" w14:algn="ctr">
            <w14:noFill/>
            <w14:prstDash w14:val="solid"/>
            <w14:miter w14:lim="400000"/>
          </w14:textOutline>
        </w:rPr>
        <w:t>מתוך עיבוד הנתונים האיכותניים אציג מודל עירוני ליחסי הכוחות</w:t>
      </w:r>
      <w:r>
        <w:rPr>
          <w:rFonts w:ascii="David" w:hAnsi="David"/>
          <w:sz w:val="24"/>
          <w:szCs w:val="24"/>
          <w:rtl/>
          <w14:textOutline w14:w="12700" w14:cap="flat" w14:cmpd="sng" w14:algn="ctr">
            <w14:noFill/>
            <w14:prstDash w14:val="solid"/>
            <w14:miter w14:lim="400000"/>
          </w14:textOutline>
        </w:rPr>
        <w:t xml:space="preserve">, </w:t>
      </w:r>
      <w:r>
        <w:rPr>
          <w:rFonts w:cs="David"/>
          <w:sz w:val="24"/>
          <w:szCs w:val="24"/>
          <w:rtl/>
          <w14:textOutline w14:w="12700" w14:cap="flat" w14:cmpd="sng" w14:algn="ctr">
            <w14:noFill/>
            <w14:prstDash w14:val="solid"/>
            <w14:miter w14:lim="400000"/>
          </w14:textOutline>
        </w:rPr>
        <w:t>מי משתתף בתהליך ומי לא אשר יגובה על ידי הנתונים הכמותניים</w:t>
      </w:r>
      <w:r>
        <w:rPr>
          <w:rFonts w:ascii="David" w:hAnsi="David"/>
          <w:sz w:val="24"/>
          <w:szCs w:val="24"/>
          <w:rtl/>
          <w14:textOutline w14:w="12700" w14:cap="flat" w14:cmpd="sng" w14:algn="ctr">
            <w14:noFill/>
            <w14:prstDash w14:val="solid"/>
            <w14:miter w14:lim="400000"/>
          </w14:textOutline>
        </w:rPr>
        <w:t xml:space="preserve">. </w:t>
      </w:r>
    </w:p>
    <w:p w14:paraId="70F364F1" w14:textId="77777777" w:rsidR="0046134B" w:rsidRDefault="0046134B" w:rsidP="00C55217">
      <w:pPr>
        <w:pStyle w:val="Body"/>
        <w:suppressAutoHyphens/>
        <w:bidi/>
        <w:spacing w:after="0" w:line="360" w:lineRule="auto"/>
        <w:rPr>
          <w:rFonts w:ascii="Times New Roman" w:eastAsia="Times New Roman" w:hAnsi="Times New Roman" w:cs="Times New Roman" w:hint="default"/>
          <w:rtl/>
        </w:rPr>
      </w:pPr>
    </w:p>
    <w:p w14:paraId="4474738D" w14:textId="77777777" w:rsidR="0046134B" w:rsidRDefault="005348B0" w:rsidP="00C55217">
      <w:pPr>
        <w:pStyle w:val="Body"/>
        <w:suppressAutoHyphens/>
        <w:bidi/>
        <w:spacing w:after="0" w:line="360" w:lineRule="auto"/>
        <w:rPr>
          <w:rFonts w:ascii="David" w:eastAsia="David" w:hAnsi="David" w:cs="David" w:hint="default"/>
          <w:b/>
          <w:bCs/>
          <w:color w:val="00000A"/>
          <w:sz w:val="28"/>
          <w:szCs w:val="28"/>
          <w:u w:color="00000A"/>
          <w:rtl/>
          <w14:textOutline w14:w="12700" w14:cap="flat" w14:cmpd="sng" w14:algn="ctr">
            <w14:noFill/>
            <w14:prstDash w14:val="solid"/>
            <w14:miter w14:lim="400000"/>
          </w14:textOutline>
        </w:rPr>
      </w:pPr>
      <w:r>
        <w:rPr>
          <w:rFonts w:cs="David"/>
          <w:b/>
          <w:bCs/>
          <w:color w:val="00000A"/>
          <w:sz w:val="28"/>
          <w:szCs w:val="28"/>
          <w:u w:color="00000A"/>
          <w:rtl/>
          <w14:textOutline w14:w="12700" w14:cap="flat" w14:cmpd="sng" w14:algn="ctr">
            <w14:noFill/>
            <w14:prstDash w14:val="solid"/>
            <w14:miter w14:lim="400000"/>
          </w14:textOutline>
        </w:rPr>
        <w:t>תרומת המחקר</w:t>
      </w:r>
    </w:p>
    <w:p w14:paraId="4281C7C2" w14:textId="77777777" w:rsidR="0046134B" w:rsidRDefault="005348B0" w:rsidP="00C55217">
      <w:pPr>
        <w:pStyle w:val="Body"/>
        <w:suppressAutoHyphens/>
        <w:bidi/>
        <w:spacing w:after="0" w:line="360" w:lineRule="auto"/>
        <w:rPr>
          <w:rFonts w:ascii="David" w:eastAsia="David" w:hAnsi="David" w:cs="David" w:hint="default"/>
          <w:b/>
          <w:bCs/>
          <w:color w:val="00000A"/>
          <w:sz w:val="24"/>
          <w:szCs w:val="24"/>
          <w:u w:val="single" w:color="00000A"/>
          <w:rtl/>
          <w14:textOutline w14:w="12700" w14:cap="flat" w14:cmpd="sng" w14:algn="ctr">
            <w14:noFill/>
            <w14:prstDash w14:val="solid"/>
            <w14:miter w14:lim="400000"/>
          </w14:textOutline>
        </w:rPr>
      </w:pPr>
      <w:r>
        <w:rPr>
          <w:rFonts w:cs="David"/>
          <w:b/>
          <w:bCs/>
          <w:color w:val="00000A"/>
          <w:sz w:val="24"/>
          <w:szCs w:val="24"/>
          <w:u w:val="single" w:color="00000A"/>
          <w:rtl/>
          <w14:textOutline w14:w="12700" w14:cap="flat" w14:cmpd="sng" w14:algn="ctr">
            <w14:noFill/>
            <w14:prstDash w14:val="solid"/>
            <w14:miter w14:lim="400000"/>
          </w14:textOutline>
        </w:rPr>
        <w:t>חשיבות המחקר</w:t>
      </w:r>
    </w:p>
    <w:p w14:paraId="07D927A9" w14:textId="03D92542" w:rsidR="0046134B" w:rsidRDefault="005348B0" w:rsidP="00C55217">
      <w:pPr>
        <w:pStyle w:val="ListParagraph"/>
        <w:numPr>
          <w:ilvl w:val="0"/>
          <w:numId w:val="20"/>
        </w:numPr>
        <w:suppressAutoHyphens/>
        <w:bidi/>
        <w:spacing w:after="0" w:line="360" w:lineRule="auto"/>
        <w:ind w:right="720"/>
        <w:rPr>
          <w:rFonts w:cs="David" w:hint="default"/>
          <w:sz w:val="24"/>
          <w:szCs w:val="24"/>
          <w:rtl/>
          <w:lang w:val="he-IL"/>
        </w:rPr>
      </w:pPr>
      <w:r>
        <w:rPr>
          <w:rFonts w:cs="David"/>
          <w:color w:val="222222"/>
          <w:sz w:val="24"/>
          <w:szCs w:val="24"/>
          <w:u w:color="222222"/>
          <w:shd w:val="clear" w:color="auto" w:fill="FFFFFF"/>
          <w:rtl/>
          <w:lang w:val="he-IL"/>
        </w:rPr>
        <w:t>תהליכי התחדשות עירונית נתפסים כבעלי חשיבות רבה בכל העולם</w:t>
      </w:r>
      <w:bookmarkStart w:id="1" w:name="_Fieldmark__53_1905571395"/>
      <w:bookmarkEnd w:id="1"/>
      <w:r>
        <w:rPr>
          <w:rFonts w:ascii="David" w:hAnsi="David"/>
          <w:sz w:val="24"/>
          <w:szCs w:val="24"/>
          <w:rtl/>
          <w:lang w:val="he-IL"/>
        </w:rPr>
        <w:t xml:space="preserve"> </w:t>
      </w:r>
      <w:r>
        <w:rPr>
          <w:rFonts w:cs="David"/>
          <w:sz w:val="24"/>
          <w:szCs w:val="24"/>
          <w:rtl/>
          <w:lang w:val="he-IL"/>
        </w:rPr>
        <w:t xml:space="preserve">בין אם מדובר במדינות בהן יש צמצום או גידול באוכלוסייה </w:t>
      </w:r>
      <w:r>
        <w:rPr>
          <w:rFonts w:ascii="David" w:hAnsi="David"/>
          <w:sz w:val="24"/>
          <w:szCs w:val="24"/>
          <w:rtl/>
          <w:lang w:val="he-IL"/>
        </w:rPr>
        <w:t>(</w:t>
      </w:r>
      <w:r>
        <w:rPr>
          <w:rFonts w:ascii="David" w:hAnsi="David"/>
          <w:sz w:val="24"/>
          <w:szCs w:val="24"/>
        </w:rPr>
        <w:t>Wang &amp; Fukuda 2019, Harada &amp; Jorgensen, 2016</w:t>
      </w:r>
      <w:r>
        <w:rPr>
          <w:rFonts w:ascii="David" w:hAnsi="David"/>
          <w:sz w:val="24"/>
          <w:szCs w:val="24"/>
          <w:rtl/>
          <w:lang w:val="he-IL"/>
        </w:rPr>
        <w:t xml:space="preserve">). </w:t>
      </w:r>
      <w:r>
        <w:rPr>
          <w:rFonts w:cs="David"/>
          <w:sz w:val="24"/>
          <w:szCs w:val="24"/>
          <w:rtl/>
          <w:lang w:val="he-IL"/>
        </w:rPr>
        <w:t>מכאן</w:t>
      </w:r>
      <w:r>
        <w:rPr>
          <w:rFonts w:ascii="David" w:hAnsi="David"/>
          <w:sz w:val="24"/>
          <w:szCs w:val="24"/>
          <w:rtl/>
          <w:lang w:val="he-IL"/>
        </w:rPr>
        <w:t>,</w:t>
      </w:r>
      <w:r>
        <w:rPr>
          <w:rFonts w:cs="David"/>
          <w:sz w:val="24"/>
          <w:szCs w:val="24"/>
          <w:rtl/>
          <w:lang w:val="he-IL"/>
        </w:rPr>
        <w:t xml:space="preserve"> שיש חשיבות לקידומם באופן מיטבי ורציף כחלק מההתנהלות העירונית השוטפת</w:t>
      </w:r>
      <w:r>
        <w:rPr>
          <w:rFonts w:ascii="David" w:hAnsi="David"/>
          <w:sz w:val="24"/>
          <w:szCs w:val="24"/>
          <w:rtl/>
          <w:lang w:val="he-IL"/>
        </w:rPr>
        <w:t>.</w:t>
      </w:r>
    </w:p>
    <w:p w14:paraId="34A5078C" w14:textId="6F16AB9B" w:rsidR="0046134B" w:rsidRDefault="005348B0" w:rsidP="00C55217">
      <w:pPr>
        <w:pStyle w:val="ListParagraph"/>
        <w:numPr>
          <w:ilvl w:val="0"/>
          <w:numId w:val="20"/>
        </w:numPr>
        <w:suppressAutoHyphens/>
        <w:bidi/>
        <w:spacing w:after="0" w:line="360" w:lineRule="auto"/>
        <w:ind w:right="720"/>
        <w:rPr>
          <w:rFonts w:ascii="David" w:eastAsia="David" w:hAnsi="David" w:cs="David" w:hint="default"/>
          <w:b/>
          <w:bCs/>
          <w:sz w:val="24"/>
          <w:szCs w:val="24"/>
          <w:rtl/>
          <w14:textOutline w14:w="12700" w14:cap="flat" w14:cmpd="sng" w14:algn="ctr">
            <w14:noFill/>
            <w14:prstDash w14:val="solid"/>
            <w14:miter w14:lim="400000"/>
          </w14:textOutline>
        </w:rPr>
      </w:pPr>
      <w:r>
        <w:rPr>
          <w:rFonts w:cs="David"/>
          <w:sz w:val="24"/>
          <w:szCs w:val="24"/>
          <w:rtl/>
          <w:lang w:val="he-IL"/>
        </w:rPr>
        <w:t>הקונפליקט המתקיים פעמים רבות בין האינטרסים של יזמים ושל תושבי שכונות בנוגע לקידום תהליכי התחדשות עירונית מהווה אבן נגף בתהליכי</w:t>
      </w:r>
      <w:r>
        <w:rPr>
          <w:rFonts w:ascii="David" w:hAnsi="David"/>
          <w:sz w:val="24"/>
          <w:szCs w:val="24"/>
          <w:rtl/>
          <w:lang w:val="he-IL"/>
        </w:rPr>
        <w:t xml:space="preserve"> </w:t>
      </w:r>
      <w:r>
        <w:rPr>
          <w:rFonts w:cs="David"/>
          <w:sz w:val="24"/>
          <w:szCs w:val="24"/>
          <w:rtl/>
          <w:lang w:val="he-IL"/>
        </w:rPr>
        <w:t>התחדשות בארץ ובעולם</w:t>
      </w:r>
      <w:r>
        <w:rPr>
          <w:rFonts w:ascii="David" w:hAnsi="David"/>
          <w:sz w:val="24"/>
          <w:szCs w:val="24"/>
          <w:rtl/>
          <w:lang w:val="he-IL"/>
        </w:rPr>
        <w:t xml:space="preserve">. </w:t>
      </w:r>
      <w:r>
        <w:rPr>
          <w:rFonts w:cs="David"/>
          <w:sz w:val="24"/>
          <w:szCs w:val="24"/>
          <w:rtl/>
          <w:lang w:val="he-IL"/>
        </w:rPr>
        <w:t>למרות ההסכמה הרחבה השוררת בדבר חשיבותו של השלטון המקומי בגישור</w:t>
      </w:r>
      <w:r>
        <w:rPr>
          <w:rFonts w:ascii="David" w:hAnsi="David"/>
          <w:sz w:val="24"/>
          <w:szCs w:val="24"/>
          <w:rtl/>
          <w:lang w:val="he-IL"/>
        </w:rPr>
        <w:t xml:space="preserve">, </w:t>
      </w:r>
      <w:r>
        <w:rPr>
          <w:rFonts w:cs="David"/>
          <w:sz w:val="24"/>
          <w:szCs w:val="24"/>
          <w:rtl/>
          <w:lang w:val="he-IL"/>
        </w:rPr>
        <w:t>תיאום ושילוב אינטרסים של הגורמים המעורבים</w:t>
      </w:r>
      <w:r>
        <w:rPr>
          <w:rFonts w:ascii="David" w:hAnsi="David"/>
          <w:sz w:val="24"/>
          <w:szCs w:val="24"/>
          <w:rtl/>
          <w:lang w:val="he-IL"/>
        </w:rPr>
        <w:t xml:space="preserve">, </w:t>
      </w:r>
      <w:r>
        <w:rPr>
          <w:rFonts w:cs="David"/>
          <w:sz w:val="24"/>
          <w:szCs w:val="24"/>
          <w:rtl/>
          <w:lang w:val="he-IL"/>
        </w:rPr>
        <w:t>מעט מאוד התייחסות קיימת לנושא ולא ברור מהם הכלים הסטטוטוריים והאדמיניסטרטיביים שעל הרשות להפעיל לצורך כך</w:t>
      </w:r>
      <w:r>
        <w:rPr>
          <w:rFonts w:ascii="David" w:hAnsi="David"/>
          <w:sz w:val="24"/>
          <w:szCs w:val="24"/>
          <w:rtl/>
          <w:lang w:val="he-IL"/>
        </w:rPr>
        <w:t xml:space="preserve">. </w:t>
      </w:r>
      <w:r>
        <w:rPr>
          <w:rFonts w:cs="David"/>
          <w:sz w:val="24"/>
          <w:szCs w:val="24"/>
          <w:rtl/>
          <w:lang w:val="he-IL"/>
        </w:rPr>
        <w:t>המחקר הנוכחי יבחן סוגיה זו ויציע מסגרת פעולה מתאימה</w:t>
      </w:r>
      <w:r>
        <w:rPr>
          <w:rFonts w:ascii="David" w:hAnsi="David"/>
          <w:sz w:val="24"/>
          <w:szCs w:val="24"/>
          <w:rtl/>
          <w:lang w:val="he-IL"/>
        </w:rPr>
        <w:t>.</w:t>
      </w:r>
      <w:r>
        <w:rPr>
          <w:rFonts w:ascii="David" w:hAnsi="David"/>
          <w:sz w:val="24"/>
          <w:szCs w:val="24"/>
          <w:rtl/>
          <w:lang w:val="he-IL"/>
        </w:rPr>
        <w:br/>
      </w:r>
    </w:p>
    <w:p w14:paraId="3A1F5EE0" w14:textId="77777777" w:rsidR="0046134B" w:rsidRDefault="005348B0" w:rsidP="00C55217">
      <w:pPr>
        <w:pStyle w:val="Body"/>
        <w:suppressAutoHyphens/>
        <w:bidi/>
        <w:spacing w:after="0" w:line="360" w:lineRule="auto"/>
        <w:rPr>
          <w:rFonts w:ascii="David" w:eastAsia="David" w:hAnsi="David" w:cs="David" w:hint="default"/>
          <w:b/>
          <w:bCs/>
          <w:sz w:val="24"/>
          <w:szCs w:val="24"/>
          <w:u w:val="single"/>
          <w:rtl/>
          <w14:textOutline w14:w="12700" w14:cap="flat" w14:cmpd="sng" w14:algn="ctr">
            <w14:noFill/>
            <w14:prstDash w14:val="solid"/>
            <w14:miter w14:lim="400000"/>
          </w14:textOutline>
        </w:rPr>
      </w:pPr>
      <w:r>
        <w:rPr>
          <w:rFonts w:cs="David"/>
          <w:b/>
          <w:bCs/>
          <w:sz w:val="24"/>
          <w:szCs w:val="24"/>
          <w:u w:val="single"/>
          <w:rtl/>
          <w14:textOutline w14:w="12700" w14:cap="flat" w14:cmpd="sng" w14:algn="ctr">
            <w14:noFill/>
            <w14:prstDash w14:val="solid"/>
            <w14:miter w14:lim="400000"/>
          </w14:textOutline>
        </w:rPr>
        <w:t>חדשנות המחקר</w:t>
      </w:r>
    </w:p>
    <w:p w14:paraId="6087891F" w14:textId="0A5F0C27" w:rsidR="0046134B" w:rsidRDefault="005348B0" w:rsidP="00C55217">
      <w:pPr>
        <w:pStyle w:val="ListParagraph"/>
        <w:numPr>
          <w:ilvl w:val="0"/>
          <w:numId w:val="21"/>
        </w:numPr>
        <w:suppressAutoHyphens/>
        <w:bidi/>
        <w:spacing w:after="0" w:line="360" w:lineRule="auto"/>
        <w:ind w:right="720"/>
        <w:rPr>
          <w:rFonts w:cs="David" w:hint="default"/>
          <w:sz w:val="24"/>
          <w:szCs w:val="24"/>
          <w:rtl/>
          <w:lang w:val="he-IL"/>
        </w:rPr>
      </w:pPr>
      <w:r>
        <w:rPr>
          <w:rFonts w:cs="David"/>
          <w:sz w:val="24"/>
          <w:szCs w:val="24"/>
          <w:rtl/>
          <w:lang w:val="he-IL"/>
          <w14:textOutline w14:w="12700" w14:cap="flat" w14:cmpd="sng" w14:algn="ctr">
            <w14:noFill/>
            <w14:prstDash w14:val="solid"/>
            <w14:miter w14:lim="400000"/>
          </w14:textOutline>
        </w:rPr>
        <w:t>ריבוי שחקנים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המחקר אומנם מניח שקיים מספר של שחקנים האמורים לקחת חלק בתהליך אך שובר את התבנית המקובלת של מספר מועט של שחקנים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על פי רוב שלושה</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 xml:space="preserve">אייזנברג </w:t>
      </w:r>
      <w:r>
        <w:rPr>
          <w:rFonts w:ascii="David" w:hAnsi="David"/>
          <w:sz w:val="24"/>
          <w:szCs w:val="24"/>
          <w:rtl/>
          <w:lang w:val="he-IL"/>
          <w14:textOutline w14:w="12700" w14:cap="flat" w14:cmpd="sng" w14:algn="ctr">
            <w14:noFill/>
            <w14:prstDash w14:val="solid"/>
            <w14:miter w14:lim="400000"/>
          </w14:textOutline>
        </w:rPr>
        <w:t xml:space="preserve">2013, </w:t>
      </w:r>
      <w:r>
        <w:rPr>
          <w:rFonts w:ascii="David" w:hAnsi="David"/>
          <w14:textOutline w14:w="12700" w14:cap="flat" w14:cmpd="sng" w14:algn="ctr">
            <w14:noFill/>
            <w14:prstDash w14:val="solid"/>
            <w14:miter w14:lim="400000"/>
          </w14:textOutline>
        </w:rPr>
        <w:t>Akbar</w:t>
      </w:r>
      <w:r>
        <w:rPr>
          <w:rFonts w:ascii="David" w:hAnsi="David"/>
          <w:sz w:val="24"/>
          <w:szCs w:val="24"/>
          <w:rtl/>
          <w:lang w:val="he-IL"/>
          <w14:textOutline w14:w="12700" w14:cap="flat" w14:cmpd="sng" w14:algn="ctr">
            <w14:noFill/>
            <w14:prstDash w14:val="solid"/>
            <w14:miter w14:lim="400000"/>
          </w14:textOutline>
        </w:rPr>
        <w:t xml:space="preserve"> 1988) ) </w:t>
      </w:r>
      <w:r>
        <w:rPr>
          <w:rFonts w:cs="David"/>
          <w:sz w:val="24"/>
          <w:szCs w:val="24"/>
          <w:rtl/>
          <w:lang w:val="he-IL"/>
          <w14:textOutline w14:w="12700" w14:cap="flat" w14:cmpd="sng" w14:algn="ctr">
            <w14:noFill/>
            <w14:prstDash w14:val="solid"/>
            <w14:miter w14:lim="400000"/>
          </w14:textOutline>
        </w:rPr>
        <w:t>במקרה הנוכחי תיבחנה מערכות יחסים בין מספר גדול יותר של משתתפים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נוסף לכך אין התחייבות לכך שכל השחקנים ייקחו חלק בתהליך בכל אחד מהמקרים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מתוך כך אֶצור תמונה אותנטית וגמישה של המציאות</w:t>
      </w:r>
      <w:r>
        <w:rPr>
          <w:rFonts w:ascii="David" w:hAnsi="David"/>
          <w:sz w:val="24"/>
          <w:szCs w:val="24"/>
          <w:rtl/>
          <w:lang w:val="he-IL"/>
          <w14:textOutline w14:w="12700" w14:cap="flat" w14:cmpd="sng" w14:algn="ctr">
            <w14:noFill/>
            <w14:prstDash w14:val="solid"/>
            <w14:miter w14:lim="400000"/>
          </w14:textOutline>
        </w:rPr>
        <w:t xml:space="preserve">. </w:t>
      </w:r>
    </w:p>
    <w:p w14:paraId="7E44597A" w14:textId="77777777" w:rsidR="00C55217" w:rsidRDefault="005348B0" w:rsidP="00C5521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after="0" w:line="360" w:lineRule="auto"/>
        <w:contextualSpacing/>
        <w:rPr>
          <w:rFonts w:ascii="David" w:eastAsia="David" w:hAnsi="David" w:cs="David" w:hint="default"/>
          <w:sz w:val="24"/>
          <w:szCs w:val="24"/>
          <w:bdr w:val="none" w:sz="0" w:space="0" w:color="auto" w:frame="1"/>
          <w:lang w:val="he-IL"/>
          <w14:textOutline w14:w="12700" w14:cap="flat" w14:cmpd="sng" w14:algn="ctr">
            <w14:noFill/>
            <w14:prstDash w14:val="solid"/>
            <w14:miter w14:lim="100000"/>
          </w14:textOutline>
        </w:rPr>
      </w:pPr>
      <w:r>
        <w:rPr>
          <w:rFonts w:cs="David"/>
          <w:sz w:val="24"/>
          <w:szCs w:val="24"/>
          <w:rtl/>
          <w:lang w:val="he-IL"/>
          <w14:textOutline w14:w="12700" w14:cap="flat" w14:cmpd="sng" w14:algn="ctr">
            <w14:noFill/>
            <w14:prstDash w14:val="solid"/>
            <w14:miter w14:lim="400000"/>
          </w14:textOutline>
        </w:rPr>
        <w:t>התחדשות עירונית מאחורי הקלעים ובאופן גלוי</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תהיה התייחסות לשחקנים הפועלים באופן גלוי ומצויים בחזית התהליך</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אך גם לאלו הנסתרים</w:t>
      </w:r>
      <w:r>
        <w:rPr>
          <w:rFonts w:ascii="David" w:hAnsi="David"/>
          <w:sz w:val="24"/>
          <w:szCs w:val="24"/>
          <w:rtl/>
          <w:lang w:val="he-IL"/>
          <w14:textOutline w14:w="12700" w14:cap="flat" w14:cmpd="sng" w14:algn="ctr">
            <w14:noFill/>
            <w14:prstDash w14:val="solid"/>
            <w14:miter w14:lim="400000"/>
          </w14:textOutline>
        </w:rPr>
        <w:t xml:space="preserve">, </w:t>
      </w:r>
      <w:r>
        <w:rPr>
          <w:rFonts w:cs="David"/>
          <w:sz w:val="24"/>
          <w:szCs w:val="24"/>
          <w:rtl/>
          <w:lang w:val="he-IL"/>
          <w14:textOutline w14:w="12700" w14:cap="flat" w14:cmpd="sng" w14:algn="ctr">
            <w14:noFill/>
            <w14:prstDash w14:val="solid"/>
            <w14:miter w14:lim="400000"/>
          </w14:textOutline>
        </w:rPr>
        <w:t>שמשפיעים על עיצוב הזירה בה מתנהל התהליך</w:t>
      </w:r>
      <w:r>
        <w:rPr>
          <w:rFonts w:ascii="David" w:hAnsi="David"/>
          <w:sz w:val="24"/>
          <w:szCs w:val="24"/>
          <w:rtl/>
          <w:lang w:val="he-IL"/>
          <w14:textOutline w14:w="12700" w14:cap="flat" w14:cmpd="sng" w14:algn="ctr">
            <w14:noFill/>
            <w14:prstDash w14:val="solid"/>
            <w14:miter w14:lim="400000"/>
          </w14:textOutline>
        </w:rPr>
        <w:t>.</w:t>
      </w:r>
      <w:r>
        <w:rPr>
          <w:rFonts w:ascii="David" w:hAnsi="David"/>
          <w:sz w:val="24"/>
          <w:szCs w:val="24"/>
          <w:rtl/>
          <w:lang w:val="he-IL"/>
          <w14:textOutline w14:w="12700" w14:cap="flat" w14:cmpd="sng" w14:algn="ctr">
            <w14:noFill/>
            <w14:prstDash w14:val="solid"/>
            <w14:miter w14:lim="400000"/>
          </w14:textOutline>
        </w:rPr>
        <w:br/>
      </w:r>
      <w:r w:rsidR="00C55217">
        <w:rPr>
          <w:rFonts w:ascii="David" w:hAnsi="David" w:cs="David"/>
          <w:sz w:val="24"/>
          <w:szCs w:val="24"/>
          <w:bdr w:val="none" w:sz="0" w:space="0" w:color="auto" w:frame="1"/>
          <w:rtl/>
          <w:lang w:val="he-IL"/>
          <w14:textOutline w14:w="12700" w14:cap="flat" w14:cmpd="sng" w14:algn="ctr">
            <w14:noFill/>
            <w14:prstDash w14:val="solid"/>
            <w14:miter w14:lim="100000"/>
          </w14:textOutline>
        </w:rPr>
        <w:t xml:space="preserve">הצגה באמצעות מודל רשתי: </w:t>
      </w:r>
      <w:r w:rsidR="00C55217">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 xml:space="preserve">עד כה התבססו מודלים בתחום התכנון העירוני או על מודל היררכי או לחליפין על תפיסת התהליך כמערכת סגורה. במחקר הנוכחי יוצג התהליך באמצעות מודל רשתי רב מימדי.מודל הרשת מניח כי תהליכי תהחדשות עירונית נעשים </w:t>
      </w:r>
      <w:r w:rsidR="00C55217">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lastRenderedPageBreak/>
        <w:t xml:space="preserve">בנקודות המפגש בין קבוצות בתהליך. מודל זה על פיו מתבססות גישות הנהול בשנים האחרונות אינו רואה בתהליך מבנה היררכי אלא מבני אופקי דינמי בו השפעות רבות הפועלות לכיוונים שונים. </w:t>
      </w:r>
    </w:p>
    <w:p w14:paraId="18F421C0" w14:textId="1F299522" w:rsidR="0046134B" w:rsidRDefault="0046134B" w:rsidP="00C55217">
      <w:pPr>
        <w:pStyle w:val="ListParagraph"/>
        <w:numPr>
          <w:ilvl w:val="0"/>
          <w:numId w:val="21"/>
        </w:numPr>
        <w:suppressAutoHyphens/>
        <w:bidi/>
        <w:spacing w:after="0" w:line="360" w:lineRule="auto"/>
        <w:ind w:right="720"/>
        <w:rPr>
          <w:rFonts w:ascii="David" w:eastAsia="David" w:hAnsi="David" w:cs="David" w:hint="default"/>
          <w:sz w:val="24"/>
          <w:szCs w:val="24"/>
          <w:rtl/>
          <w14:textOutline w14:w="12700" w14:cap="flat" w14:cmpd="sng" w14:algn="ctr">
            <w14:noFill/>
            <w14:prstDash w14:val="solid"/>
            <w14:miter w14:lim="400000"/>
          </w14:textOutline>
        </w:rPr>
      </w:pPr>
    </w:p>
    <w:p w14:paraId="68BF8F07" w14:textId="77777777" w:rsidR="0046134B" w:rsidRDefault="005348B0" w:rsidP="00C55217">
      <w:pPr>
        <w:pStyle w:val="Body"/>
        <w:suppressAutoHyphens/>
        <w:bidi/>
        <w:spacing w:after="0" w:line="360" w:lineRule="auto"/>
        <w:rPr>
          <w:rFonts w:ascii="David" w:eastAsia="David" w:hAnsi="David" w:cs="David" w:hint="default"/>
          <w:b/>
          <w:bCs/>
          <w:sz w:val="24"/>
          <w:szCs w:val="24"/>
          <w:u w:val="single"/>
          <w:rtl/>
          <w14:textOutline w14:w="12700" w14:cap="flat" w14:cmpd="sng" w14:algn="ctr">
            <w14:noFill/>
            <w14:prstDash w14:val="solid"/>
            <w14:miter w14:lim="400000"/>
          </w14:textOutline>
        </w:rPr>
      </w:pPr>
      <w:r>
        <w:rPr>
          <w:rFonts w:cs="David"/>
          <w:b/>
          <w:bCs/>
          <w:sz w:val="24"/>
          <w:szCs w:val="24"/>
          <w:u w:val="single"/>
          <w:rtl/>
          <w14:textOutline w14:w="12700" w14:cap="flat" w14:cmpd="sng" w14:algn="ctr">
            <w14:noFill/>
            <w14:prstDash w14:val="solid"/>
            <w14:miter w14:lim="400000"/>
          </w14:textOutline>
        </w:rPr>
        <w:t>תרומה לישראל</w:t>
      </w:r>
    </w:p>
    <w:p w14:paraId="17DEECF1" w14:textId="77777777" w:rsidR="0046134B" w:rsidRDefault="005348B0" w:rsidP="00C55217">
      <w:pPr>
        <w:pStyle w:val="ListParagraph"/>
        <w:numPr>
          <w:ilvl w:val="0"/>
          <w:numId w:val="23"/>
        </w:numPr>
        <w:suppressAutoHyphens/>
        <w:bidi/>
        <w:spacing w:after="0" w:line="360" w:lineRule="auto"/>
        <w:ind w:right="720"/>
        <w:rPr>
          <w:rFonts w:cs="David" w:hint="default"/>
          <w:sz w:val="24"/>
          <w:szCs w:val="24"/>
          <w:rtl/>
          <w:lang w:val="he-IL"/>
        </w:rPr>
      </w:pPr>
      <w:r>
        <w:rPr>
          <w:rFonts w:cs="David"/>
          <w:sz w:val="24"/>
          <w:szCs w:val="24"/>
          <w:rtl/>
          <w:lang w:val="he-IL"/>
        </w:rPr>
        <w:t>לאחר ביצוע תהליך ההתחדשות</w:t>
      </w:r>
      <w:r>
        <w:rPr>
          <w:rFonts w:ascii="David" w:hAnsi="David"/>
          <w:sz w:val="24"/>
          <w:szCs w:val="24"/>
          <w:rtl/>
          <w:lang w:val="he-IL"/>
        </w:rPr>
        <w:t xml:space="preserve">, </w:t>
      </w:r>
      <w:r>
        <w:rPr>
          <w:rFonts w:cs="David"/>
          <w:sz w:val="24"/>
          <w:szCs w:val="24"/>
          <w:rtl/>
          <w:lang w:val="he-IL"/>
        </w:rPr>
        <w:t>הרשות המקומית היא אשר אמונה על פיתוח תשתיות והמרחב הציבורי כמו גם על תפעולו לאורך זמן</w:t>
      </w:r>
      <w:r>
        <w:rPr>
          <w:rFonts w:ascii="David" w:hAnsi="David"/>
          <w:sz w:val="24"/>
          <w:szCs w:val="24"/>
          <w:rtl/>
          <w:lang w:val="he-IL"/>
        </w:rPr>
        <w:t xml:space="preserve">. </w:t>
      </w:r>
      <w:r>
        <w:rPr>
          <w:rFonts w:cs="David"/>
          <w:sz w:val="24"/>
          <w:szCs w:val="24"/>
          <w:rtl/>
          <w:lang w:val="he-IL"/>
        </w:rPr>
        <w:t>מכאן חשיבות להבנת והצגת מקומה</w:t>
      </w:r>
      <w:r>
        <w:rPr>
          <w:rFonts w:ascii="David" w:hAnsi="David"/>
          <w:sz w:val="24"/>
          <w:szCs w:val="24"/>
          <w:rtl/>
          <w:lang w:val="he-IL"/>
        </w:rPr>
        <w:t xml:space="preserve">, </w:t>
      </w:r>
      <w:r>
        <w:rPr>
          <w:rFonts w:cs="David"/>
          <w:sz w:val="24"/>
          <w:szCs w:val="24"/>
          <w:rtl/>
          <w:lang w:val="he-IL"/>
        </w:rPr>
        <w:t>השפעתה ותרומתה של הרשות על ביצוע התהליך בפועל</w:t>
      </w:r>
      <w:r>
        <w:rPr>
          <w:rFonts w:ascii="David" w:hAnsi="David"/>
          <w:sz w:val="24"/>
          <w:szCs w:val="24"/>
          <w:rtl/>
          <w:lang w:val="he-IL"/>
        </w:rPr>
        <w:t xml:space="preserve">. </w:t>
      </w:r>
    </w:p>
    <w:p w14:paraId="5E349485" w14:textId="5139B510" w:rsidR="0046134B" w:rsidRDefault="005348B0" w:rsidP="00C55217">
      <w:pPr>
        <w:pStyle w:val="ListParagraph"/>
        <w:numPr>
          <w:ilvl w:val="0"/>
          <w:numId w:val="23"/>
        </w:numPr>
        <w:suppressAutoHyphens/>
        <w:bidi/>
        <w:spacing w:after="0" w:line="360" w:lineRule="auto"/>
        <w:ind w:right="720"/>
        <w:rPr>
          <w:rFonts w:cs="David" w:hint="default"/>
          <w:sz w:val="24"/>
          <w:szCs w:val="24"/>
          <w:rtl/>
          <w:lang w:val="he-IL"/>
        </w:rPr>
      </w:pPr>
      <w:r>
        <w:rPr>
          <w:rFonts w:cs="David"/>
          <w:sz w:val="24"/>
          <w:szCs w:val="24"/>
          <w:rtl/>
          <w:lang w:val="he-IL"/>
        </w:rPr>
        <w:t>תהליכי התחדשות עירונית חיוניים למדינת ישראל אשר ללא התחדשות עירונית</w:t>
      </w:r>
      <w:r>
        <w:rPr>
          <w:rFonts w:ascii="David" w:hAnsi="David"/>
          <w:sz w:val="24"/>
          <w:szCs w:val="24"/>
          <w:rtl/>
          <w:lang w:val="he-IL"/>
        </w:rPr>
        <w:t xml:space="preserve">, </w:t>
      </w:r>
      <w:r>
        <w:rPr>
          <w:rFonts w:cs="David"/>
          <w:sz w:val="24"/>
          <w:szCs w:val="24"/>
          <w:rtl/>
          <w:lang w:val="he-IL"/>
        </w:rPr>
        <w:t>עתודת הקרקע שלה תיכלה בעוד דור</w:t>
      </w:r>
      <w:r>
        <w:rPr>
          <w:rFonts w:ascii="David" w:hAnsi="David"/>
          <w:sz w:val="24"/>
          <w:szCs w:val="24"/>
          <w:rtl/>
          <w:lang w:val="he-IL"/>
        </w:rPr>
        <w:t xml:space="preserve">. </w:t>
      </w:r>
      <w:r>
        <w:rPr>
          <w:rFonts w:cs="David"/>
          <w:sz w:val="24"/>
          <w:szCs w:val="24"/>
          <w:rtl/>
          <w:lang w:val="he-IL"/>
        </w:rPr>
        <w:t>חשוב לוודא כי תהליכי</w:t>
      </w:r>
      <w:r>
        <w:rPr>
          <w:rFonts w:ascii="David" w:hAnsi="David"/>
          <w:sz w:val="24"/>
          <w:szCs w:val="24"/>
          <w:rtl/>
          <w:lang w:val="he-IL"/>
        </w:rPr>
        <w:t xml:space="preserve"> </w:t>
      </w:r>
      <w:r>
        <w:rPr>
          <w:rFonts w:cs="David"/>
          <w:sz w:val="24"/>
          <w:szCs w:val="24"/>
          <w:rtl/>
          <w:lang w:val="he-IL"/>
        </w:rPr>
        <w:t>התחדשות עירונית ייצרו מרחב עירוני איכותי</w:t>
      </w:r>
      <w:r>
        <w:rPr>
          <w:rFonts w:ascii="David" w:hAnsi="David"/>
          <w:sz w:val="24"/>
          <w:szCs w:val="24"/>
          <w:rtl/>
          <w:lang w:val="he-IL"/>
        </w:rPr>
        <w:t xml:space="preserve">, </w:t>
      </w:r>
      <w:r>
        <w:rPr>
          <w:rFonts w:cs="David"/>
          <w:sz w:val="24"/>
          <w:szCs w:val="24"/>
          <w:rtl/>
          <w:lang w:val="he-IL"/>
        </w:rPr>
        <w:t>מקושר ומתפתח</w:t>
      </w:r>
      <w:r>
        <w:rPr>
          <w:rFonts w:ascii="David" w:hAnsi="David"/>
          <w:sz w:val="24"/>
          <w:szCs w:val="24"/>
          <w:rtl/>
          <w:lang w:val="he-IL"/>
        </w:rPr>
        <w:t xml:space="preserve">. </w:t>
      </w:r>
      <w:r>
        <w:rPr>
          <w:rFonts w:cs="David"/>
          <w:sz w:val="24"/>
          <w:szCs w:val="24"/>
          <w:rtl/>
          <w:lang w:val="he-IL"/>
        </w:rPr>
        <w:t>ההשלכות של תהליכי התחדשות על עיצוב המרחב הן בעלות השפעה עצומה על</w:t>
      </w:r>
      <w:r>
        <w:rPr>
          <w:rFonts w:ascii="David" w:hAnsi="David"/>
          <w:sz w:val="24"/>
          <w:szCs w:val="24"/>
          <w:rtl/>
          <w:lang w:val="he-IL"/>
        </w:rPr>
        <w:t xml:space="preserve"> </w:t>
      </w:r>
      <w:r>
        <w:rPr>
          <w:rFonts w:cs="David"/>
          <w:sz w:val="24"/>
          <w:szCs w:val="24"/>
          <w:rtl/>
          <w:lang w:val="he-IL"/>
        </w:rPr>
        <w:t>עתיד העיר</w:t>
      </w:r>
      <w:r>
        <w:rPr>
          <w:rFonts w:ascii="David" w:hAnsi="David"/>
          <w:sz w:val="24"/>
          <w:szCs w:val="24"/>
          <w:rtl/>
          <w:lang w:val="he-IL"/>
        </w:rPr>
        <w:t xml:space="preserve">. </w:t>
      </w:r>
      <w:r>
        <w:rPr>
          <w:rFonts w:cs="David"/>
          <w:sz w:val="24"/>
          <w:szCs w:val="24"/>
          <w:rtl/>
          <w:lang w:val="he-IL"/>
        </w:rPr>
        <w:t>המחקר בוחן בין היתר נקודות אילו</w:t>
      </w:r>
      <w:r>
        <w:rPr>
          <w:rFonts w:ascii="David" w:hAnsi="David"/>
          <w:sz w:val="24"/>
          <w:szCs w:val="24"/>
          <w:rtl/>
          <w:lang w:val="he-IL"/>
        </w:rPr>
        <w:t>.</w:t>
      </w:r>
    </w:p>
    <w:p w14:paraId="22328A49" w14:textId="21164007" w:rsidR="0046134B" w:rsidRDefault="005348B0" w:rsidP="00C55217">
      <w:pPr>
        <w:pStyle w:val="ListParagraph"/>
        <w:numPr>
          <w:ilvl w:val="0"/>
          <w:numId w:val="23"/>
        </w:numPr>
        <w:suppressAutoHyphens/>
        <w:bidi/>
        <w:spacing w:after="0" w:line="360" w:lineRule="auto"/>
        <w:ind w:right="720"/>
        <w:rPr>
          <w:rFonts w:cs="David" w:hint="default"/>
          <w:sz w:val="24"/>
          <w:szCs w:val="24"/>
          <w:rtl/>
          <w:lang w:val="he-IL"/>
        </w:rPr>
      </w:pPr>
      <w:r>
        <w:rPr>
          <w:rFonts w:cs="David"/>
          <w:sz w:val="24"/>
          <w:szCs w:val="24"/>
          <w:rtl/>
          <w:lang w:val="he-IL"/>
        </w:rPr>
        <w:t>מתוך החקר אציג מודלים באמצעותם מצליחות רשויות מקומיות לקדם תהליכי התחדשות עירונית מוצלחים עוד במקומות אחרים הן נכשלות</w:t>
      </w:r>
      <w:r>
        <w:rPr>
          <w:rFonts w:ascii="David" w:hAnsi="David"/>
          <w:sz w:val="24"/>
          <w:szCs w:val="24"/>
          <w:rtl/>
          <w:lang w:val="he-IL"/>
        </w:rPr>
        <w:t>.</w:t>
      </w:r>
    </w:p>
    <w:p w14:paraId="07EFCF71" w14:textId="77777777" w:rsidR="0046134B" w:rsidRDefault="0046134B" w:rsidP="00C55217">
      <w:pPr>
        <w:pStyle w:val="Body"/>
        <w:suppressAutoHyphens/>
        <w:bidi/>
        <w:spacing w:after="0" w:line="360" w:lineRule="auto"/>
        <w:rPr>
          <w:rFonts w:ascii="Times New Roman" w:eastAsia="Times New Roman" w:hAnsi="Times New Roman" w:cs="Times New Roman" w:hint="default"/>
          <w:rtl/>
        </w:rPr>
      </w:pPr>
    </w:p>
    <w:p w14:paraId="15F5C904" w14:textId="77777777" w:rsidR="0046134B" w:rsidRDefault="0046134B" w:rsidP="00C55217">
      <w:pPr>
        <w:pStyle w:val="Body"/>
        <w:suppressAutoHyphens/>
        <w:bidi/>
        <w:spacing w:after="0" w:line="360" w:lineRule="auto"/>
        <w:rPr>
          <w:rFonts w:ascii="Times New Roman" w:eastAsia="Times New Roman" w:hAnsi="Times New Roman" w:cs="Times New Roman" w:hint="default"/>
          <w:rtl/>
        </w:rPr>
      </w:pPr>
    </w:p>
    <w:p w14:paraId="112D6351" w14:textId="77777777" w:rsidR="0046134B" w:rsidRDefault="0046134B" w:rsidP="00C55217">
      <w:pPr>
        <w:pStyle w:val="Body"/>
        <w:suppressAutoHyphens/>
        <w:bidi/>
        <w:spacing w:after="0" w:line="360" w:lineRule="auto"/>
        <w:rPr>
          <w:rFonts w:ascii="David" w:eastAsia="David" w:hAnsi="David" w:cs="David" w:hint="default"/>
          <w:b/>
          <w:bCs/>
          <w:color w:val="00000A"/>
          <w:sz w:val="28"/>
          <w:szCs w:val="28"/>
          <w:u w:color="00000A"/>
          <w:rtl/>
          <w14:textOutline w14:w="12700" w14:cap="flat" w14:cmpd="sng" w14:algn="ctr">
            <w14:noFill/>
            <w14:prstDash w14:val="solid"/>
            <w14:miter w14:lim="400000"/>
          </w14:textOutline>
        </w:rPr>
      </w:pPr>
    </w:p>
    <w:p w14:paraId="1547CB22" w14:textId="77777777" w:rsidR="0046134B" w:rsidRDefault="005348B0" w:rsidP="00C55217">
      <w:pPr>
        <w:pStyle w:val="Body"/>
        <w:suppressAutoHyphens/>
        <w:bidi/>
        <w:spacing w:after="0" w:line="360" w:lineRule="auto"/>
        <w:rPr>
          <w:rFonts w:ascii="David" w:eastAsia="David" w:hAnsi="David" w:cs="David" w:hint="default"/>
          <w:b/>
          <w:bCs/>
          <w:color w:val="00000A"/>
          <w:sz w:val="28"/>
          <w:szCs w:val="28"/>
          <w:u w:color="00000A"/>
          <w:rtl/>
          <w14:textOutline w14:w="12700" w14:cap="flat" w14:cmpd="sng" w14:algn="ctr">
            <w14:noFill/>
            <w14:prstDash w14:val="solid"/>
            <w14:miter w14:lim="400000"/>
          </w14:textOutline>
        </w:rPr>
      </w:pPr>
      <w:r>
        <w:rPr>
          <w:rFonts w:cs="David"/>
          <w:b/>
          <w:bCs/>
          <w:color w:val="00000A"/>
          <w:sz w:val="28"/>
          <w:szCs w:val="28"/>
          <w:u w:color="00000A"/>
          <w:rtl/>
          <w14:textOutline w14:w="12700" w14:cap="flat" w14:cmpd="sng" w14:algn="ctr">
            <w14:noFill/>
            <w14:prstDash w14:val="solid"/>
            <w14:miter w14:lim="400000"/>
          </w14:textOutline>
        </w:rPr>
        <w:t xml:space="preserve">רשימה ביבליוגרפית </w:t>
      </w:r>
    </w:p>
    <w:p w14:paraId="7E488D5F"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אורתר</w:t>
      </w:r>
      <w:r>
        <w:rPr>
          <w:rFonts w:ascii="David" w:hAnsi="David"/>
          <w:rtl/>
          <w:lang w:val="ar-SA" w:bidi="ar-SA"/>
        </w:rPr>
        <w:t xml:space="preserve">, </w:t>
      </w:r>
      <w:r>
        <w:rPr>
          <w:rFonts w:cs="David"/>
          <w:rtl/>
          <w:lang w:val="ar-SA" w:bidi="ar-SA"/>
        </w:rPr>
        <w:t>ל</w:t>
      </w:r>
      <w:r>
        <w:rPr>
          <w:rFonts w:ascii="David" w:hAnsi="David"/>
          <w:rtl/>
          <w:lang w:val="ar-SA" w:bidi="ar-SA"/>
        </w:rPr>
        <w:t xml:space="preserve">' (2017). </w:t>
      </w:r>
      <w:r>
        <w:rPr>
          <w:rFonts w:cs="David"/>
          <w:rtl/>
          <w:lang w:val="ar-SA" w:bidi="ar-SA"/>
        </w:rPr>
        <w:t>מבוא</w:t>
      </w:r>
      <w:r>
        <w:rPr>
          <w:rFonts w:ascii="David" w:hAnsi="David"/>
          <w:rtl/>
          <w:lang w:val="ar-SA" w:bidi="ar-SA"/>
        </w:rPr>
        <w:t xml:space="preserve">. </w:t>
      </w:r>
      <w:r>
        <w:rPr>
          <w:rFonts w:cs="David"/>
          <w:rtl/>
          <w:lang w:val="ar-SA" w:bidi="ar-SA"/>
        </w:rPr>
        <w:t>בתוך</w:t>
      </w:r>
      <w:r>
        <w:rPr>
          <w:rFonts w:ascii="David" w:hAnsi="David"/>
          <w:rtl/>
          <w:lang w:val="ar-SA" w:bidi="ar-SA"/>
        </w:rPr>
        <w:t xml:space="preserve">: </w:t>
      </w:r>
      <w:r>
        <w:rPr>
          <w:rFonts w:cs="David"/>
          <w:b/>
          <w:bCs/>
          <w:rtl/>
          <w:lang w:val="ar-SA" w:bidi="ar-SA"/>
        </w:rPr>
        <w:t>עיר תאגיד ותאגיד עיר</w:t>
      </w:r>
      <w:r>
        <w:rPr>
          <w:rFonts w:ascii="David" w:hAnsi="David"/>
          <w:b/>
          <w:bCs/>
          <w:rtl/>
          <w:lang w:val="ar-SA" w:bidi="ar-SA"/>
        </w:rPr>
        <w:t xml:space="preserve">. </w:t>
      </w:r>
      <w:r>
        <w:rPr>
          <w:rFonts w:cs="David"/>
          <w:rtl/>
          <w:lang w:val="ar-SA" w:bidi="ar-SA"/>
        </w:rPr>
        <w:t>חולון</w:t>
      </w:r>
      <w:r>
        <w:rPr>
          <w:rFonts w:ascii="David" w:hAnsi="David"/>
          <w:rtl/>
          <w:lang w:val="ar-SA" w:bidi="ar-SA"/>
        </w:rPr>
        <w:t>: "</w:t>
      </w:r>
      <w:r>
        <w:rPr>
          <w:rFonts w:cs="David"/>
          <w:rtl/>
          <w:lang w:val="ar-SA" w:bidi="ar-SA"/>
        </w:rPr>
        <w:t>רסלינג</w:t>
      </w:r>
      <w:r>
        <w:rPr>
          <w:rFonts w:ascii="David" w:hAnsi="David"/>
        </w:rPr>
        <w:t>".</w:t>
      </w:r>
    </w:p>
    <w:p w14:paraId="4064744A"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איזנברג</w:t>
      </w:r>
      <w:r>
        <w:rPr>
          <w:rFonts w:ascii="David" w:hAnsi="David"/>
          <w:rtl/>
          <w:lang w:val="ar-SA" w:bidi="ar-SA"/>
        </w:rPr>
        <w:t xml:space="preserve">, </w:t>
      </w:r>
      <w:r>
        <w:rPr>
          <w:rFonts w:cs="David"/>
          <w:rtl/>
          <w:lang w:val="ar-SA" w:bidi="ar-SA"/>
        </w:rPr>
        <w:t>א</w:t>
      </w:r>
      <w:r>
        <w:rPr>
          <w:rFonts w:ascii="David" w:hAnsi="David"/>
          <w:rtl/>
          <w:lang w:val="ar-SA" w:bidi="ar-SA"/>
        </w:rPr>
        <w:t xml:space="preserve">' (2013). </w:t>
      </w:r>
      <w:r>
        <w:rPr>
          <w:rFonts w:cs="David"/>
          <w:rtl/>
          <w:lang w:val="ar-SA" w:bidi="ar-SA"/>
        </w:rPr>
        <w:t>התחדשות עירונית</w:t>
      </w:r>
      <w:r>
        <w:rPr>
          <w:rFonts w:ascii="David" w:hAnsi="David"/>
          <w:rtl/>
          <w:lang w:val="ar-SA" w:bidi="ar-SA"/>
        </w:rPr>
        <w:t xml:space="preserve">. </w:t>
      </w:r>
      <w:r>
        <w:rPr>
          <w:rFonts w:cs="David"/>
          <w:rtl/>
          <w:lang w:val="ar-SA" w:bidi="ar-SA"/>
        </w:rPr>
        <w:t>בתוך</w:t>
      </w:r>
      <w:r>
        <w:rPr>
          <w:rFonts w:ascii="David" w:hAnsi="David"/>
          <w:rtl/>
          <w:lang w:val="ar-SA" w:bidi="ar-SA"/>
        </w:rPr>
        <w:t xml:space="preserve">: </w:t>
      </w:r>
      <w:r>
        <w:rPr>
          <w:rFonts w:cs="David"/>
          <w:b/>
          <w:bCs/>
          <w:rtl/>
          <w:lang w:val="ar-SA" w:bidi="ar-SA"/>
        </w:rPr>
        <w:t>המתכננים</w:t>
      </w:r>
      <w:r>
        <w:rPr>
          <w:rFonts w:ascii="David" w:hAnsi="David"/>
          <w:b/>
          <w:bCs/>
          <w:rtl/>
          <w:lang w:val="ar-SA" w:bidi="ar-SA"/>
        </w:rPr>
        <w:t xml:space="preserve">: </w:t>
      </w:r>
      <w:r>
        <w:rPr>
          <w:rFonts w:cs="David"/>
          <w:b/>
          <w:bCs/>
          <w:rtl/>
          <w:lang w:val="ar-SA" w:bidi="ar-SA"/>
        </w:rPr>
        <w:t>השיח  התכנוני בישראל</w:t>
      </w:r>
      <w:r>
        <w:rPr>
          <w:rFonts w:ascii="David" w:hAnsi="David"/>
          <w:rtl/>
          <w:lang w:val="ar-SA" w:bidi="ar-SA"/>
        </w:rPr>
        <w:t xml:space="preserve"> (</w:t>
      </w:r>
      <w:r>
        <w:rPr>
          <w:rFonts w:cs="David"/>
          <w:rtl/>
          <w:lang w:val="ar-SA" w:bidi="ar-SA"/>
        </w:rPr>
        <w:t>עמ</w:t>
      </w:r>
      <w:r>
        <w:rPr>
          <w:rFonts w:ascii="David" w:hAnsi="David"/>
          <w:rtl/>
          <w:lang w:val="ar-SA" w:bidi="ar-SA"/>
        </w:rPr>
        <w:t xml:space="preserve">' 77 - 95).  </w:t>
      </w:r>
      <w:r>
        <w:rPr>
          <w:rFonts w:cs="David"/>
          <w:rtl/>
          <w:lang w:val="ar-SA" w:bidi="ar-SA"/>
        </w:rPr>
        <w:t>תל אביב</w:t>
      </w:r>
      <w:r>
        <w:rPr>
          <w:rFonts w:ascii="David" w:hAnsi="David"/>
          <w:rtl/>
          <w:lang w:val="ar-SA" w:bidi="ar-SA"/>
        </w:rPr>
        <w:t xml:space="preserve">: </w:t>
      </w:r>
      <w:r>
        <w:rPr>
          <w:rFonts w:cs="David"/>
          <w:rtl/>
          <w:lang w:val="ar-SA" w:bidi="ar-SA"/>
        </w:rPr>
        <w:t>רסלינג</w:t>
      </w:r>
      <w:r>
        <w:rPr>
          <w:rFonts w:ascii="David" w:hAnsi="David"/>
          <w:rtl/>
        </w:rPr>
        <w:t>.</w:t>
      </w:r>
    </w:p>
    <w:p w14:paraId="68CE219B"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אלפסי</w:t>
      </w:r>
      <w:r>
        <w:rPr>
          <w:rFonts w:ascii="David" w:hAnsi="David"/>
          <w:rtl/>
          <w:lang w:val="ar-SA" w:bidi="ar-SA"/>
        </w:rPr>
        <w:t xml:space="preserve">, </w:t>
      </w:r>
      <w:r>
        <w:rPr>
          <w:rFonts w:cs="David"/>
          <w:rtl/>
          <w:lang w:val="ar-SA" w:bidi="ar-SA"/>
        </w:rPr>
        <w:t>נ</w:t>
      </w:r>
      <w:r>
        <w:rPr>
          <w:rFonts w:ascii="David" w:hAnsi="David"/>
          <w:rtl/>
          <w:lang w:val="ar-SA" w:bidi="ar-SA"/>
        </w:rPr>
        <w:t xml:space="preserve">' (2017). </w:t>
      </w:r>
      <w:r>
        <w:rPr>
          <w:rFonts w:cs="David"/>
          <w:rtl/>
          <w:lang w:val="ar-SA" w:bidi="ar-SA"/>
        </w:rPr>
        <w:t>עיר ללא חוק</w:t>
      </w:r>
      <w:r>
        <w:rPr>
          <w:rFonts w:ascii="David" w:hAnsi="David"/>
          <w:rtl/>
          <w:lang w:val="ar-SA" w:bidi="ar-SA"/>
        </w:rPr>
        <w:t xml:space="preserve">. </w:t>
      </w:r>
      <w:r>
        <w:rPr>
          <w:rFonts w:cs="David"/>
          <w:rtl/>
          <w:lang w:val="ar-SA" w:bidi="ar-SA"/>
        </w:rPr>
        <w:t>על גמישותו של חוק התכנון והבנייה בעיר הישראלית</w:t>
      </w:r>
      <w:r>
        <w:rPr>
          <w:rFonts w:ascii="David" w:hAnsi="David"/>
          <w:rtl/>
          <w:lang w:val="ar-SA" w:bidi="ar-SA"/>
        </w:rPr>
        <w:t xml:space="preserve">. </w:t>
      </w:r>
      <w:r>
        <w:rPr>
          <w:rFonts w:cs="David"/>
          <w:rtl/>
          <w:lang w:val="ar-SA" w:bidi="ar-SA"/>
        </w:rPr>
        <w:t>בתוך</w:t>
      </w:r>
      <w:r>
        <w:rPr>
          <w:rFonts w:ascii="David" w:hAnsi="David"/>
          <w:rtl/>
          <w:lang w:val="ar-SA" w:bidi="ar-SA"/>
        </w:rPr>
        <w:t xml:space="preserve">: </w:t>
      </w:r>
      <w:r>
        <w:rPr>
          <w:rFonts w:cs="David"/>
          <w:b/>
          <w:bCs/>
          <w:rtl/>
          <w:lang w:val="ar-SA" w:bidi="ar-SA"/>
        </w:rPr>
        <w:t>עיר ישראלית או עיר בישראל</w:t>
      </w:r>
      <w:r>
        <w:rPr>
          <w:rFonts w:ascii="David" w:hAnsi="David"/>
          <w:b/>
          <w:bCs/>
          <w:rtl/>
          <w:lang w:val="ar-SA" w:bidi="ar-SA"/>
        </w:rPr>
        <w:t xml:space="preserve">: </w:t>
      </w:r>
      <w:r>
        <w:rPr>
          <w:rFonts w:cs="David"/>
          <w:b/>
          <w:bCs/>
          <w:rtl/>
          <w:lang w:val="ar-SA" w:bidi="ar-SA"/>
        </w:rPr>
        <w:t>שאלות של זהות</w:t>
      </w:r>
      <w:r>
        <w:rPr>
          <w:rFonts w:ascii="David" w:hAnsi="David"/>
          <w:b/>
          <w:bCs/>
          <w:rtl/>
          <w:lang w:val="ar-SA" w:bidi="ar-SA"/>
        </w:rPr>
        <w:t xml:space="preserve">, </w:t>
      </w:r>
      <w:r>
        <w:rPr>
          <w:rFonts w:cs="David"/>
          <w:b/>
          <w:bCs/>
          <w:rtl/>
          <w:lang w:val="ar-SA" w:bidi="ar-SA"/>
        </w:rPr>
        <w:t>משמעות ויחסי כוחות</w:t>
      </w:r>
      <w:r>
        <w:rPr>
          <w:rFonts w:ascii="David" w:hAnsi="David"/>
          <w:rtl/>
          <w:lang w:val="ar-SA" w:bidi="ar-SA"/>
        </w:rPr>
        <w:t xml:space="preserve">. </w:t>
      </w:r>
      <w:r>
        <w:rPr>
          <w:rFonts w:cs="David"/>
          <w:rtl/>
          <w:lang w:val="ar-SA" w:bidi="ar-SA"/>
        </w:rPr>
        <w:t>רעננה</w:t>
      </w:r>
      <w:r>
        <w:rPr>
          <w:rFonts w:ascii="David" w:hAnsi="David"/>
          <w:rtl/>
          <w:lang w:val="ar-SA" w:bidi="ar-SA"/>
        </w:rPr>
        <w:t xml:space="preserve">: </w:t>
      </w:r>
      <w:r>
        <w:rPr>
          <w:rFonts w:cs="David"/>
          <w:rtl/>
          <w:lang w:val="ar-SA" w:bidi="ar-SA"/>
        </w:rPr>
        <w:t>מכון  ואן ליר</w:t>
      </w:r>
      <w:r>
        <w:rPr>
          <w:rFonts w:ascii="David" w:hAnsi="David"/>
          <w:rtl/>
          <w:lang w:val="ar-SA" w:bidi="ar-SA"/>
        </w:rPr>
        <w:t>.</w:t>
      </w:r>
    </w:p>
    <w:p w14:paraId="46EC38A2"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אלתרמן</w:t>
      </w:r>
      <w:r>
        <w:rPr>
          <w:rFonts w:ascii="David" w:hAnsi="David"/>
          <w:rtl/>
          <w:lang w:val="ar-SA" w:bidi="ar-SA"/>
        </w:rPr>
        <w:t xml:space="preserve">, </w:t>
      </w:r>
      <w:r>
        <w:rPr>
          <w:rFonts w:cs="David"/>
          <w:rtl/>
          <w:lang w:val="ar-SA" w:bidi="ar-SA"/>
        </w:rPr>
        <w:t>ר</w:t>
      </w:r>
      <w:r>
        <w:rPr>
          <w:rFonts w:ascii="David" w:hAnsi="David"/>
          <w:rtl/>
          <w:lang w:val="ar-SA" w:bidi="ar-SA"/>
        </w:rPr>
        <w:t xml:space="preserve">', </w:t>
      </w:r>
      <w:r>
        <w:rPr>
          <w:rFonts w:cs="David"/>
          <w:rtl/>
          <w:lang w:val="ar-SA" w:bidi="ar-SA"/>
        </w:rPr>
        <w:t>וגבריאלי</w:t>
      </w:r>
      <w:r>
        <w:rPr>
          <w:rFonts w:ascii="David" w:hAnsi="David"/>
          <w:rtl/>
          <w:lang w:val="ar-SA" w:bidi="ar-SA"/>
        </w:rPr>
        <w:t xml:space="preserve">, </w:t>
      </w:r>
      <w:r>
        <w:rPr>
          <w:rFonts w:cs="David"/>
          <w:rtl/>
          <w:lang w:val="ar-SA" w:bidi="ar-SA"/>
        </w:rPr>
        <w:t>ע</w:t>
      </w:r>
      <w:r>
        <w:rPr>
          <w:rFonts w:ascii="David" w:hAnsi="David"/>
          <w:rtl/>
          <w:lang w:val="ar-SA" w:bidi="ar-SA"/>
        </w:rPr>
        <w:t xml:space="preserve">' (2008). </w:t>
      </w:r>
      <w:r>
        <w:rPr>
          <w:rFonts w:cs="David"/>
          <w:rtl/>
          <w:lang w:val="ar-SA" w:bidi="ar-SA"/>
        </w:rPr>
        <w:t>ב</w:t>
      </w:r>
      <w:r>
        <w:rPr>
          <w:rFonts w:cs="David"/>
          <w:b/>
          <w:bCs/>
          <w:rtl/>
          <w:lang w:val="ar-SA" w:bidi="ar-SA"/>
        </w:rPr>
        <w:t>ין מירכוז קיצוני לביזור קמצני</w:t>
      </w:r>
      <w:r>
        <w:rPr>
          <w:rFonts w:ascii="David" w:hAnsi="David"/>
          <w:b/>
          <w:bCs/>
          <w:rtl/>
          <w:lang w:val="ar-SA" w:bidi="ar-SA"/>
        </w:rPr>
        <w:t xml:space="preserve">: </w:t>
      </w:r>
      <w:r>
        <w:rPr>
          <w:rFonts w:cs="David"/>
          <w:b/>
          <w:bCs/>
          <w:rtl/>
          <w:lang w:val="ar-SA" w:bidi="ar-SA"/>
        </w:rPr>
        <w:t>תוכניות שבסמכות מקומית על פי חוק התכנון והבניה</w:t>
      </w:r>
      <w:r>
        <w:rPr>
          <w:rFonts w:cs="David"/>
          <w:rtl/>
          <w:lang w:val="ar-SA" w:bidi="ar-SA"/>
        </w:rPr>
        <w:t xml:space="preserve"> חיפה</w:t>
      </w:r>
      <w:r>
        <w:rPr>
          <w:rFonts w:ascii="David" w:hAnsi="David"/>
          <w:rtl/>
          <w:lang w:val="ar-SA" w:bidi="ar-SA"/>
        </w:rPr>
        <w:t xml:space="preserve">, </w:t>
      </w:r>
      <w:r>
        <w:rPr>
          <w:rFonts w:cs="David"/>
          <w:rtl/>
          <w:lang w:val="ar-SA" w:bidi="ar-SA"/>
        </w:rPr>
        <w:t>הטכניון</w:t>
      </w:r>
      <w:r>
        <w:rPr>
          <w:rFonts w:ascii="David" w:hAnsi="David"/>
          <w:rtl/>
        </w:rPr>
        <w:t>.</w:t>
      </w:r>
    </w:p>
    <w:p w14:paraId="6F458C52" w14:textId="77777777" w:rsidR="0046134B" w:rsidRDefault="005348B0" w:rsidP="00C55217">
      <w:pPr>
        <w:pStyle w:val="Body"/>
        <w:bidi/>
        <w:spacing w:after="240" w:line="360" w:lineRule="auto"/>
        <w:rPr>
          <w:rFonts w:ascii="David" w:eastAsia="David" w:hAnsi="David" w:cs="David" w:hint="default"/>
          <w:rtl/>
        </w:rPr>
      </w:pPr>
      <w:r>
        <w:rPr>
          <w:rFonts w:cs="David"/>
          <w:rtl/>
        </w:rPr>
        <w:t>אלתרמן</w:t>
      </w:r>
      <w:r>
        <w:rPr>
          <w:rFonts w:ascii="David" w:hAnsi="David"/>
          <w:rtl/>
        </w:rPr>
        <w:t xml:space="preserve">, </w:t>
      </w:r>
      <w:r>
        <w:rPr>
          <w:rFonts w:cs="David"/>
          <w:rtl/>
        </w:rPr>
        <w:t>ר</w:t>
      </w:r>
      <w:r>
        <w:rPr>
          <w:rFonts w:ascii="David" w:hAnsi="David"/>
          <w:rtl/>
        </w:rPr>
        <w:t xml:space="preserve">. (2009) </w:t>
      </w:r>
      <w:r>
        <w:rPr>
          <w:rFonts w:cs="David"/>
          <w:b/>
          <w:bCs/>
          <w:rtl/>
        </w:rPr>
        <w:t xml:space="preserve">מגדלים  כושלים </w:t>
      </w:r>
      <w:r>
        <w:rPr>
          <w:rFonts w:ascii="David" w:hAnsi="David"/>
          <w:b/>
          <w:bCs/>
          <w:rtl/>
        </w:rPr>
        <w:t xml:space="preserve">. </w:t>
      </w:r>
      <w:r>
        <w:rPr>
          <w:rFonts w:cs="David"/>
          <w:b/>
          <w:bCs/>
          <w:rtl/>
        </w:rPr>
        <w:t xml:space="preserve">בעיית התחזוקה ארוכת הטווח במגדלי </w:t>
      </w:r>
      <w:r>
        <w:rPr>
          <w:rFonts w:cs="David"/>
          <w:rtl/>
        </w:rPr>
        <w:t>המגורים</w:t>
      </w:r>
      <w:r>
        <w:rPr>
          <w:rFonts w:ascii="David" w:hAnsi="David"/>
          <w:rtl/>
        </w:rPr>
        <w:t xml:space="preserve">. </w:t>
      </w:r>
      <w:r>
        <w:rPr>
          <w:rFonts w:cs="David"/>
          <w:rtl/>
        </w:rPr>
        <w:t xml:space="preserve">ירושלים משרד הפנים מנהל התכנון </w:t>
      </w:r>
    </w:p>
    <w:p w14:paraId="5A250E17"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בארי</w:t>
      </w:r>
      <w:r>
        <w:rPr>
          <w:rFonts w:ascii="David" w:hAnsi="David"/>
          <w:rtl/>
          <w:lang w:val="ar-SA" w:bidi="ar-SA"/>
        </w:rPr>
        <w:t xml:space="preserve">, </w:t>
      </w:r>
      <w:r>
        <w:rPr>
          <w:rFonts w:cs="David"/>
          <w:rtl/>
          <w:lang w:val="ar-SA" w:bidi="ar-SA"/>
        </w:rPr>
        <w:t>ג</w:t>
      </w:r>
      <w:r>
        <w:rPr>
          <w:rFonts w:ascii="David" w:hAnsi="David"/>
          <w:rtl/>
          <w:lang w:val="ar-SA" w:bidi="ar-SA"/>
        </w:rPr>
        <w:t xml:space="preserve">' (2014). </w:t>
      </w:r>
      <w:r>
        <w:rPr>
          <w:rFonts w:cs="David"/>
          <w:b/>
          <w:bCs/>
          <w:rtl/>
          <w:lang w:val="ar-SA" w:bidi="ar-SA"/>
        </w:rPr>
        <w:t>המשילות הציבורית החדשה</w:t>
      </w:r>
      <w:r>
        <w:rPr>
          <w:rFonts w:ascii="David" w:hAnsi="David"/>
          <w:rtl/>
          <w:lang w:val="ar-SA" w:bidi="ar-SA"/>
        </w:rPr>
        <w:t xml:space="preserve">. </w:t>
      </w:r>
      <w:r>
        <w:rPr>
          <w:rFonts w:cs="David"/>
          <w:rtl/>
          <w:lang w:val="ar-SA" w:bidi="ar-SA"/>
        </w:rPr>
        <w:t>סקירת ספרות</w:t>
      </w:r>
      <w:r>
        <w:rPr>
          <w:rFonts w:ascii="David" w:hAnsi="David"/>
          <w:rtl/>
          <w:lang w:val="ar-SA" w:bidi="ar-SA"/>
        </w:rPr>
        <w:t xml:space="preserve">. </w:t>
      </w:r>
      <w:r>
        <w:rPr>
          <w:rFonts w:cs="David"/>
          <w:rtl/>
          <w:lang w:val="ar-SA" w:bidi="ar-SA"/>
        </w:rPr>
        <w:t>אוחזר מתוך</w:t>
      </w:r>
      <w:r>
        <w:rPr>
          <w:rFonts w:ascii="David" w:hAnsi="David"/>
          <w:rtl/>
          <w:lang w:val="ar-SA" w:bidi="ar-SA"/>
        </w:rPr>
        <w:t xml:space="preserve">: </w:t>
      </w:r>
      <w:r>
        <w:rPr>
          <w:rFonts w:cs="David"/>
          <w:rtl/>
          <w:lang w:val="ar-SA" w:bidi="ar-SA"/>
        </w:rPr>
        <w:t>ירושלים</w:t>
      </w:r>
      <w:r>
        <w:rPr>
          <w:rFonts w:ascii="David" w:hAnsi="David"/>
          <w:rtl/>
        </w:rPr>
        <w:t xml:space="preserve">: </w:t>
      </w:r>
    </w:p>
    <w:p w14:paraId="5A9A5C33"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גנן</w:t>
      </w:r>
      <w:r>
        <w:rPr>
          <w:rFonts w:ascii="David" w:hAnsi="David"/>
          <w:rtl/>
          <w:lang w:val="ar-SA" w:bidi="ar-SA"/>
        </w:rPr>
        <w:t xml:space="preserve">, </w:t>
      </w:r>
      <w:r>
        <w:rPr>
          <w:rFonts w:cs="David"/>
          <w:rtl/>
          <w:lang w:val="ar-SA" w:bidi="ar-SA"/>
        </w:rPr>
        <w:t>א</w:t>
      </w:r>
      <w:r>
        <w:rPr>
          <w:rFonts w:ascii="David" w:hAnsi="David"/>
          <w:rtl/>
          <w:lang w:val="ar-SA" w:bidi="ar-SA"/>
        </w:rPr>
        <w:t xml:space="preserve">', </w:t>
      </w:r>
      <w:r>
        <w:rPr>
          <w:rFonts w:cs="David"/>
          <w:rtl/>
          <w:lang w:val="ar-SA" w:bidi="ar-SA"/>
        </w:rPr>
        <w:t>ואלפסי</w:t>
      </w:r>
      <w:r>
        <w:rPr>
          <w:rFonts w:ascii="David" w:hAnsi="David"/>
          <w:rtl/>
          <w:lang w:val="ar-SA" w:bidi="ar-SA"/>
        </w:rPr>
        <w:t xml:space="preserve">, </w:t>
      </w:r>
      <w:r>
        <w:rPr>
          <w:rFonts w:cs="David"/>
          <w:rtl/>
          <w:lang w:val="ar-SA" w:bidi="ar-SA"/>
        </w:rPr>
        <w:t>נ</w:t>
      </w:r>
      <w:r>
        <w:rPr>
          <w:rFonts w:ascii="David" w:hAnsi="David"/>
          <w:rtl/>
          <w:lang w:val="ar-SA" w:bidi="ar-SA"/>
        </w:rPr>
        <w:t>' (2011). "</w:t>
      </w:r>
      <w:r>
        <w:rPr>
          <w:rFonts w:cs="David"/>
          <w:rtl/>
          <w:lang w:val="ar-SA" w:bidi="ar-SA"/>
        </w:rPr>
        <w:t>ירושלים של כסף</w:t>
      </w:r>
      <w:r>
        <w:rPr>
          <w:rFonts w:ascii="David" w:hAnsi="David"/>
          <w:rtl/>
          <w:lang w:val="ar-SA" w:bidi="ar-SA"/>
        </w:rPr>
        <w:t xml:space="preserve">" </w:t>
      </w:r>
      <w:r>
        <w:rPr>
          <w:rFonts w:cs="David"/>
          <w:rtl/>
          <w:lang w:val="ar-SA" w:bidi="ar-SA"/>
        </w:rPr>
        <w:t>משילות עירונית</w:t>
      </w:r>
      <w:r>
        <w:rPr>
          <w:rFonts w:ascii="David" w:hAnsi="David"/>
          <w:rtl/>
          <w:lang w:val="ar-SA" w:bidi="ar-SA"/>
        </w:rPr>
        <w:t xml:space="preserve">, </w:t>
      </w:r>
      <w:r>
        <w:rPr>
          <w:rFonts w:cs="David"/>
          <w:rtl/>
          <w:lang w:val="ar-SA" w:bidi="ar-SA"/>
        </w:rPr>
        <w:t>יזמות עסקית ועיצוב המרחב</w:t>
      </w:r>
      <w:r>
        <w:rPr>
          <w:rFonts w:ascii="David" w:hAnsi="David"/>
          <w:rtl/>
          <w:lang w:val="ar-SA" w:bidi="ar-SA"/>
        </w:rPr>
        <w:t xml:space="preserve">. </w:t>
      </w:r>
      <w:r>
        <w:rPr>
          <w:rFonts w:cs="David"/>
          <w:b/>
          <w:bCs/>
          <w:rtl/>
          <w:lang w:val="ar-SA" w:bidi="ar-SA"/>
        </w:rPr>
        <w:t>סוציולוגיה ישראלית י</w:t>
      </w:r>
      <w:r>
        <w:rPr>
          <w:rFonts w:ascii="David" w:hAnsi="David"/>
          <w:rtl/>
          <w:lang w:val="ar-SA" w:bidi="ar-SA"/>
        </w:rPr>
        <w:t>"</w:t>
      </w:r>
      <w:r>
        <w:rPr>
          <w:rFonts w:cs="David"/>
          <w:rtl/>
          <w:lang w:val="ar-SA" w:bidi="ar-SA"/>
        </w:rPr>
        <w:t xml:space="preserve">ג </w:t>
      </w:r>
      <w:r>
        <w:rPr>
          <w:rFonts w:ascii="David" w:hAnsi="David"/>
          <w:rtl/>
          <w:lang w:val="ar-SA" w:bidi="ar-SA"/>
        </w:rPr>
        <w:t>(1), 107-134</w:t>
      </w:r>
      <w:r>
        <w:rPr>
          <w:rFonts w:ascii="David" w:hAnsi="David"/>
          <w:rtl/>
        </w:rPr>
        <w:t xml:space="preserve">. </w:t>
      </w:r>
    </w:p>
    <w:p w14:paraId="6ECFF42E"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lastRenderedPageBreak/>
        <w:t>דרי דוד</w:t>
      </w:r>
      <w:r>
        <w:rPr>
          <w:rFonts w:ascii="David" w:hAnsi="David"/>
          <w:rtl/>
          <w:lang w:val="ar-SA" w:bidi="ar-SA"/>
        </w:rPr>
        <w:t xml:space="preserve">, </w:t>
      </w:r>
      <w:r>
        <w:rPr>
          <w:rFonts w:cs="David"/>
          <w:rtl/>
          <w:lang w:val="ar-SA" w:bidi="ar-SA"/>
        </w:rPr>
        <w:t>ש</w:t>
      </w:r>
      <w:r>
        <w:rPr>
          <w:rFonts w:ascii="David" w:hAnsi="David"/>
          <w:rtl/>
          <w:lang w:val="ar-SA" w:bidi="ar-SA"/>
        </w:rPr>
        <w:t>'</w:t>
      </w:r>
      <w:r>
        <w:rPr>
          <w:rFonts w:cs="David"/>
          <w:rtl/>
          <w:lang w:val="ar-SA" w:bidi="ar-SA"/>
        </w:rPr>
        <w:t>וורץ</w:t>
      </w:r>
      <w:r>
        <w:rPr>
          <w:rFonts w:ascii="David" w:hAnsi="David"/>
          <w:rtl/>
          <w:lang w:val="ar-SA" w:bidi="ar-SA"/>
        </w:rPr>
        <w:t>-</w:t>
      </w:r>
      <w:r>
        <w:rPr>
          <w:rFonts w:cs="David"/>
          <w:rtl/>
          <w:lang w:val="ar-SA" w:bidi="ar-SA"/>
        </w:rPr>
        <w:t>מילנור ב</w:t>
      </w:r>
      <w:r>
        <w:rPr>
          <w:rFonts w:ascii="David" w:hAnsi="David"/>
          <w:rtl/>
          <w:lang w:val="ar-SA" w:bidi="ar-SA"/>
        </w:rPr>
        <w:t xml:space="preserve">' (1994). </w:t>
      </w:r>
      <w:r>
        <w:rPr>
          <w:rFonts w:cs="David"/>
          <w:b/>
          <w:bCs/>
          <w:rtl/>
          <w:lang w:val="ar-SA" w:bidi="ar-SA"/>
        </w:rPr>
        <w:t>מי שולט בשלטון המקומי</w:t>
      </w:r>
      <w:r>
        <w:rPr>
          <w:rFonts w:ascii="David" w:hAnsi="David"/>
          <w:rtl/>
          <w:lang w:val="ar-SA" w:bidi="ar-SA"/>
        </w:rPr>
        <w:t xml:space="preserve">: </w:t>
      </w:r>
      <w:r>
        <w:rPr>
          <w:rFonts w:cs="David"/>
          <w:rtl/>
          <w:lang w:val="ar-SA" w:bidi="ar-SA"/>
        </w:rPr>
        <w:t>המכון הישראלי לדמוקרטיה</w:t>
      </w:r>
      <w:r>
        <w:rPr>
          <w:rFonts w:ascii="David" w:hAnsi="David"/>
          <w:rtl/>
        </w:rPr>
        <w:t>.</w:t>
      </w:r>
    </w:p>
    <w:p w14:paraId="3AD778E1"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ורטש א</w:t>
      </w:r>
      <w:r>
        <w:rPr>
          <w:rFonts w:ascii="David" w:hAnsi="David"/>
          <w:rtl/>
          <w:lang w:val="ar-SA" w:bidi="ar-SA"/>
        </w:rPr>
        <w:t xml:space="preserve">', </w:t>
      </w:r>
      <w:r>
        <w:rPr>
          <w:rFonts w:cs="David"/>
          <w:rtl/>
          <w:lang w:val="ar-SA" w:bidi="ar-SA"/>
        </w:rPr>
        <w:t>מרגלית</w:t>
      </w:r>
      <w:r>
        <w:rPr>
          <w:rFonts w:ascii="David" w:hAnsi="David"/>
          <w:rtl/>
          <w:lang w:val="ar-SA" w:bidi="ar-SA"/>
        </w:rPr>
        <w:t xml:space="preserve">. </w:t>
      </w:r>
      <w:r>
        <w:rPr>
          <w:rFonts w:cs="David"/>
          <w:rtl/>
          <w:lang w:val="ar-SA" w:bidi="ar-SA"/>
        </w:rPr>
        <w:t>ט</w:t>
      </w:r>
      <w:r>
        <w:rPr>
          <w:rFonts w:ascii="David" w:hAnsi="David"/>
          <w:rtl/>
          <w:lang w:val="ar-SA" w:bidi="ar-SA"/>
        </w:rPr>
        <w:t xml:space="preserve">' (2015). </w:t>
      </w:r>
      <w:r>
        <w:rPr>
          <w:rFonts w:cs="David"/>
          <w:rtl/>
          <w:lang w:val="ar-SA" w:bidi="ar-SA"/>
        </w:rPr>
        <w:t>האם המתכננים שונאים עניים</w:t>
      </w:r>
      <w:r>
        <w:rPr>
          <w:rFonts w:ascii="David" w:hAnsi="David"/>
          <w:rtl/>
          <w:lang w:val="ar-SA" w:bidi="ar-SA"/>
        </w:rPr>
        <w:t xml:space="preserve">? </w:t>
      </w:r>
      <w:r>
        <w:rPr>
          <w:rFonts w:cs="David"/>
          <w:rtl/>
          <w:lang w:val="ar-SA" w:bidi="ar-SA"/>
        </w:rPr>
        <w:t>הקצאות תכנון בין צפון ודרום תל אביב</w:t>
      </w:r>
      <w:r>
        <w:rPr>
          <w:rFonts w:ascii="David" w:hAnsi="David"/>
          <w:rtl/>
          <w:lang w:val="ar-SA" w:bidi="ar-SA"/>
        </w:rPr>
        <w:t>-</w:t>
      </w:r>
      <w:r>
        <w:rPr>
          <w:rFonts w:cs="David"/>
          <w:rtl/>
          <w:lang w:val="ar-SA" w:bidi="ar-SA"/>
        </w:rPr>
        <w:t>יפו</w:t>
      </w:r>
      <w:r>
        <w:rPr>
          <w:rFonts w:ascii="David" w:hAnsi="David"/>
          <w:rtl/>
          <w:lang w:val="ar-SA" w:bidi="ar-SA"/>
        </w:rPr>
        <w:t xml:space="preserve">. </w:t>
      </w:r>
      <w:r>
        <w:rPr>
          <w:rFonts w:cs="David"/>
          <w:b/>
          <w:bCs/>
          <w:rtl/>
          <w:lang w:val="ar-SA" w:bidi="ar-SA"/>
        </w:rPr>
        <w:t>מותר</w:t>
      </w:r>
      <w:r>
        <w:rPr>
          <w:rFonts w:ascii="David" w:hAnsi="David"/>
          <w:rtl/>
          <w:lang w:val="ar-SA" w:bidi="ar-SA"/>
        </w:rPr>
        <w:t>, 22-23, 85-96</w:t>
      </w:r>
      <w:r>
        <w:rPr>
          <w:rFonts w:ascii="David" w:hAnsi="David"/>
          <w:rtl/>
        </w:rPr>
        <w:t xml:space="preserve">. </w:t>
      </w:r>
    </w:p>
    <w:p w14:paraId="7745266D"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ורצברגר</w:t>
      </w:r>
      <w:r>
        <w:rPr>
          <w:rFonts w:ascii="David" w:hAnsi="David"/>
          <w:rtl/>
          <w:lang w:val="ar-SA" w:bidi="ar-SA"/>
        </w:rPr>
        <w:t xml:space="preserve">, </w:t>
      </w:r>
      <w:r>
        <w:rPr>
          <w:rFonts w:cs="David"/>
          <w:rtl/>
          <w:lang w:val="ar-SA" w:bidi="ar-SA"/>
        </w:rPr>
        <w:t>א</w:t>
      </w:r>
      <w:r>
        <w:rPr>
          <w:rFonts w:ascii="David" w:hAnsi="David"/>
          <w:rtl/>
          <w:lang w:val="ar-SA" w:bidi="ar-SA"/>
        </w:rPr>
        <w:t xml:space="preserve">' (2009). </w:t>
      </w:r>
      <w:r>
        <w:rPr>
          <w:rFonts w:cs="David"/>
          <w:rtl/>
          <w:lang w:val="ar-SA" w:bidi="ar-SA"/>
        </w:rPr>
        <w:t>התחדשות עירונית פינוי</w:t>
      </w:r>
      <w:r>
        <w:rPr>
          <w:rFonts w:ascii="David" w:hAnsi="David"/>
          <w:rtl/>
          <w:lang w:val="ar-SA" w:bidi="ar-SA"/>
        </w:rPr>
        <w:t>-</w:t>
      </w:r>
      <w:r>
        <w:rPr>
          <w:rFonts w:cs="David"/>
          <w:rtl/>
          <w:lang w:val="ar-SA" w:bidi="ar-SA"/>
        </w:rPr>
        <w:t>בינוי ומחזור עירוני</w:t>
      </w:r>
      <w:r>
        <w:rPr>
          <w:rFonts w:ascii="David" w:hAnsi="David"/>
          <w:rtl/>
          <w:lang w:val="ar-SA" w:bidi="ar-SA"/>
        </w:rPr>
        <w:t xml:space="preserve">. </w:t>
      </w:r>
      <w:r>
        <w:rPr>
          <w:rFonts w:cs="David"/>
          <w:b/>
          <w:bCs/>
          <w:rtl/>
          <w:lang w:val="ar-SA" w:bidi="ar-SA"/>
        </w:rPr>
        <w:t>תכנון</w:t>
      </w:r>
      <w:r>
        <w:rPr>
          <w:rFonts w:ascii="David" w:hAnsi="David"/>
          <w:rtl/>
          <w:lang w:val="ar-SA" w:bidi="ar-SA"/>
        </w:rPr>
        <w:t>, 50-58</w:t>
      </w:r>
      <w:r>
        <w:rPr>
          <w:rFonts w:ascii="David" w:hAnsi="David"/>
          <w:rtl/>
        </w:rPr>
        <w:t xml:space="preserve">. </w:t>
      </w:r>
    </w:p>
    <w:p w14:paraId="32E029DF"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חסון</w:t>
      </w:r>
      <w:r>
        <w:rPr>
          <w:rFonts w:ascii="David" w:hAnsi="David"/>
          <w:rtl/>
          <w:lang w:val="ar-SA" w:bidi="ar-SA"/>
        </w:rPr>
        <w:t xml:space="preserve">, </w:t>
      </w:r>
      <w:r>
        <w:rPr>
          <w:rFonts w:cs="David"/>
          <w:rtl/>
          <w:lang w:val="ar-SA" w:bidi="ar-SA"/>
        </w:rPr>
        <w:t>ש</w:t>
      </w:r>
      <w:r>
        <w:rPr>
          <w:rFonts w:ascii="David" w:hAnsi="David"/>
          <w:rtl/>
          <w:lang w:val="ar-SA" w:bidi="ar-SA"/>
        </w:rPr>
        <w:t xml:space="preserve">' </w:t>
      </w:r>
      <w:r>
        <w:rPr>
          <w:rFonts w:cs="David"/>
          <w:rtl/>
          <w:lang w:val="ar-SA" w:bidi="ar-SA"/>
        </w:rPr>
        <w:t>וחזן</w:t>
      </w:r>
      <w:r>
        <w:rPr>
          <w:rFonts w:ascii="David" w:hAnsi="David"/>
          <w:rtl/>
          <w:lang w:val="ar-SA" w:bidi="ar-SA"/>
        </w:rPr>
        <w:t xml:space="preserve">, </w:t>
      </w:r>
      <w:r>
        <w:rPr>
          <w:rFonts w:cs="David"/>
          <w:rtl/>
          <w:lang w:val="ar-SA" w:bidi="ar-SA"/>
        </w:rPr>
        <w:t>א</w:t>
      </w:r>
      <w:r>
        <w:rPr>
          <w:rFonts w:ascii="David" w:hAnsi="David"/>
          <w:rtl/>
          <w:lang w:val="ar-SA" w:bidi="ar-SA"/>
        </w:rPr>
        <w:t xml:space="preserve">' (1997). </w:t>
      </w:r>
      <w:r>
        <w:rPr>
          <w:rFonts w:cs="David"/>
          <w:b/>
          <w:bCs/>
          <w:rtl/>
          <w:lang w:val="ar-SA" w:bidi="ar-SA"/>
        </w:rPr>
        <w:t>שותפות בין  המגזר הפרטי והמוניציפלי בפיתוח מקומי</w:t>
      </w:r>
      <w:r>
        <w:rPr>
          <w:rFonts w:ascii="David" w:hAnsi="David"/>
          <w:rtl/>
          <w:lang w:val="ar-SA" w:bidi="ar-SA"/>
        </w:rPr>
        <w:t xml:space="preserve">. </w:t>
      </w:r>
      <w:r>
        <w:rPr>
          <w:rFonts w:cs="David"/>
          <w:rtl/>
          <w:lang w:val="ar-SA" w:bidi="ar-SA"/>
        </w:rPr>
        <w:t>ירושלים</w:t>
      </w:r>
      <w:r>
        <w:rPr>
          <w:rFonts w:ascii="David" w:hAnsi="David"/>
          <w:rtl/>
          <w:lang w:val="ar-SA" w:bidi="ar-SA"/>
        </w:rPr>
        <w:t xml:space="preserve">: </w:t>
      </w:r>
      <w:r>
        <w:rPr>
          <w:rFonts w:cs="David"/>
          <w:rtl/>
          <w:lang w:val="ar-SA" w:bidi="ar-SA"/>
        </w:rPr>
        <w:t>מכון פלורנסהיימר</w:t>
      </w:r>
      <w:r>
        <w:rPr>
          <w:rFonts w:ascii="David" w:hAnsi="David"/>
          <w:rtl/>
          <w:lang w:val="ar-SA" w:bidi="ar-SA"/>
        </w:rPr>
        <w:t xml:space="preserve">, </w:t>
      </w:r>
      <w:r>
        <w:rPr>
          <w:rFonts w:cs="David"/>
          <w:rtl/>
          <w:lang w:val="ar-SA" w:bidi="ar-SA"/>
        </w:rPr>
        <w:t>האוניברסיטה העברית</w:t>
      </w:r>
      <w:r>
        <w:rPr>
          <w:rFonts w:ascii="David" w:hAnsi="David"/>
          <w:rtl/>
        </w:rPr>
        <w:t>.</w:t>
      </w:r>
    </w:p>
    <w:p w14:paraId="5CB316AB"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טורוגובניק</w:t>
      </w:r>
      <w:r>
        <w:rPr>
          <w:rFonts w:ascii="David" w:hAnsi="David"/>
          <w:rtl/>
          <w:lang w:val="ar-SA" w:bidi="ar-SA"/>
        </w:rPr>
        <w:t xml:space="preserve">, </w:t>
      </w:r>
      <w:r>
        <w:rPr>
          <w:rFonts w:cs="David"/>
          <w:rtl/>
          <w:lang w:val="ar-SA" w:bidi="ar-SA"/>
        </w:rPr>
        <w:t>א</w:t>
      </w:r>
      <w:r>
        <w:rPr>
          <w:rFonts w:ascii="David" w:hAnsi="David"/>
          <w:rtl/>
          <w:lang w:val="ar-SA" w:bidi="ar-SA"/>
        </w:rPr>
        <w:t xml:space="preserve">' (1994). </w:t>
      </w:r>
      <w:r>
        <w:rPr>
          <w:rFonts w:cs="David"/>
          <w:b/>
          <w:bCs/>
          <w:rtl/>
          <w:lang w:val="ar-SA" w:bidi="ar-SA"/>
        </w:rPr>
        <w:t>הממד הפוליטי של מדיניות התכנון האורבני בישראל</w:t>
      </w:r>
      <w:r>
        <w:rPr>
          <w:rFonts w:ascii="David" w:hAnsi="David"/>
          <w:rtl/>
          <w:lang w:val="ar-SA" w:bidi="ar-SA"/>
        </w:rPr>
        <w:t xml:space="preserve">. </w:t>
      </w:r>
      <w:r>
        <w:rPr>
          <w:rFonts w:cs="David"/>
          <w:rtl/>
          <w:lang w:val="ar-SA" w:bidi="ar-SA"/>
        </w:rPr>
        <w:t>ירושלים</w:t>
      </w:r>
      <w:r>
        <w:rPr>
          <w:rFonts w:ascii="David" w:hAnsi="David"/>
          <w:rtl/>
          <w:lang w:val="ar-SA" w:bidi="ar-SA"/>
        </w:rPr>
        <w:t xml:space="preserve">: </w:t>
      </w:r>
      <w:r>
        <w:rPr>
          <w:rFonts w:cs="David"/>
          <w:rtl/>
          <w:lang w:val="ar-SA" w:bidi="ar-SA"/>
        </w:rPr>
        <w:t>המרכז הירושלמי לענייני ציבור ומדינה</w:t>
      </w:r>
      <w:r>
        <w:rPr>
          <w:rFonts w:ascii="David" w:hAnsi="David"/>
          <w:rtl/>
        </w:rPr>
        <w:t>.</w:t>
      </w:r>
    </w:p>
    <w:p w14:paraId="5D7982F9"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להט</w:t>
      </w:r>
      <w:r>
        <w:rPr>
          <w:rFonts w:ascii="David" w:hAnsi="David"/>
          <w:rtl/>
          <w:lang w:val="ar-SA" w:bidi="ar-SA"/>
        </w:rPr>
        <w:t xml:space="preserve">. </w:t>
      </w:r>
      <w:r>
        <w:rPr>
          <w:rFonts w:cs="David"/>
          <w:rtl/>
          <w:lang w:val="ar-SA" w:bidi="ar-SA"/>
        </w:rPr>
        <w:t>ל</w:t>
      </w:r>
      <w:r>
        <w:rPr>
          <w:rFonts w:ascii="David" w:hAnsi="David"/>
          <w:rtl/>
          <w:lang w:val="ar-SA" w:bidi="ar-SA"/>
        </w:rPr>
        <w:t xml:space="preserve">., </w:t>
      </w:r>
      <w:r>
        <w:rPr>
          <w:rFonts w:cs="David"/>
          <w:rtl/>
          <w:lang w:val="ar-SA" w:bidi="ar-SA"/>
        </w:rPr>
        <w:t>שר</w:t>
      </w:r>
      <w:r>
        <w:rPr>
          <w:rFonts w:ascii="David" w:hAnsi="David"/>
          <w:rtl/>
          <w:lang w:val="ar-SA" w:bidi="ar-SA"/>
        </w:rPr>
        <w:t>-</w:t>
      </w:r>
      <w:r>
        <w:rPr>
          <w:rFonts w:cs="David"/>
          <w:rtl/>
          <w:lang w:val="ar-SA" w:bidi="ar-SA"/>
        </w:rPr>
        <w:t>שדה</w:t>
      </w:r>
      <w:r>
        <w:rPr>
          <w:rFonts w:ascii="David" w:hAnsi="David"/>
          <w:rtl/>
          <w:lang w:val="ar-SA" w:bidi="ar-SA"/>
        </w:rPr>
        <w:t xml:space="preserve">. </w:t>
      </w:r>
      <w:r>
        <w:rPr>
          <w:rFonts w:cs="David"/>
          <w:rtl/>
          <w:lang w:val="ar-SA" w:bidi="ar-SA"/>
        </w:rPr>
        <w:t>נ</w:t>
      </w:r>
      <w:r>
        <w:rPr>
          <w:rFonts w:ascii="David" w:hAnsi="David"/>
          <w:rtl/>
          <w:lang w:val="ar-SA" w:bidi="ar-SA"/>
        </w:rPr>
        <w:t xml:space="preserve">. (2017) </w:t>
      </w:r>
      <w:r>
        <w:rPr>
          <w:rFonts w:cs="David"/>
          <w:b/>
          <w:bCs/>
          <w:rtl/>
          <w:lang w:val="ar-SA" w:bidi="ar-SA"/>
        </w:rPr>
        <w:t xml:space="preserve">משילות משובלת </w:t>
      </w:r>
      <w:r>
        <w:rPr>
          <w:rFonts w:ascii="David" w:hAnsi="David"/>
          <w:b/>
          <w:bCs/>
          <w:rtl/>
          <w:lang w:val="ar-SA" w:bidi="ar-SA"/>
        </w:rPr>
        <w:t>-</w:t>
      </w:r>
      <w:r>
        <w:rPr>
          <w:rFonts w:ascii="David" w:hAnsi="David"/>
          <w:b/>
          <w:bCs/>
          <w:lang w:val="en-US"/>
        </w:rPr>
        <w:t>Collaborative governance</w:t>
      </w:r>
      <w:r>
        <w:rPr>
          <w:rFonts w:cs="David"/>
          <w:b/>
          <w:bCs/>
          <w:rtl/>
        </w:rPr>
        <w:t xml:space="preserve"> סקירת ספרות</w:t>
      </w:r>
      <w:r>
        <w:rPr>
          <w:rFonts w:ascii="David" w:hAnsi="David"/>
          <w:b/>
          <w:bCs/>
          <w:rtl/>
        </w:rPr>
        <w:t xml:space="preserve">. </w:t>
      </w:r>
      <w:r>
        <w:rPr>
          <w:rFonts w:cs="David"/>
          <w:rtl/>
        </w:rPr>
        <w:t>מכון ון ליר ירושלים</w:t>
      </w:r>
      <w:r>
        <w:rPr>
          <w:rFonts w:ascii="David" w:hAnsi="David"/>
          <w:rtl/>
        </w:rPr>
        <w:t>.</w:t>
      </w:r>
    </w:p>
    <w:p w14:paraId="19A27708"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עזר</w:t>
      </w:r>
      <w:r>
        <w:rPr>
          <w:rFonts w:ascii="David" w:hAnsi="David"/>
          <w:rtl/>
          <w:lang w:val="ar-SA" w:bidi="ar-SA"/>
        </w:rPr>
        <w:t xml:space="preserve">, </w:t>
      </w:r>
      <w:r>
        <w:rPr>
          <w:rFonts w:cs="David"/>
          <w:rtl/>
          <w:lang w:val="ar-SA" w:bidi="ar-SA"/>
        </w:rPr>
        <w:t>ח</w:t>
      </w:r>
      <w:r>
        <w:rPr>
          <w:rFonts w:ascii="David" w:hAnsi="David"/>
          <w:rtl/>
          <w:lang w:val="ar-SA" w:bidi="ar-SA"/>
        </w:rPr>
        <w:t xml:space="preserve">' (2010). </w:t>
      </w:r>
      <w:r>
        <w:rPr>
          <w:rFonts w:cs="David"/>
          <w:rtl/>
          <w:lang w:val="ar-SA" w:bidi="ar-SA"/>
        </w:rPr>
        <w:t>השיח הרפלקטיבי ככלי מחקר עצמי בידי המורה החוקר בתוך קופפרברג</w:t>
      </w:r>
      <w:r>
        <w:rPr>
          <w:rFonts w:ascii="David" w:hAnsi="David"/>
          <w:rtl/>
          <w:lang w:val="ar-SA" w:bidi="ar-SA"/>
        </w:rPr>
        <w:t xml:space="preserve">, </w:t>
      </w:r>
      <w:r>
        <w:rPr>
          <w:rFonts w:cs="David"/>
          <w:rtl/>
          <w:lang w:val="ar-SA" w:bidi="ar-SA"/>
        </w:rPr>
        <w:t>ע</w:t>
      </w:r>
      <w:r>
        <w:rPr>
          <w:rFonts w:ascii="David" w:hAnsi="David"/>
          <w:rtl/>
          <w:lang w:val="ar-SA" w:bidi="ar-SA"/>
        </w:rPr>
        <w:t>' (</w:t>
      </w:r>
      <w:r>
        <w:rPr>
          <w:rFonts w:cs="David"/>
          <w:rtl/>
          <w:lang w:val="ar-SA" w:bidi="ar-SA"/>
        </w:rPr>
        <w:t>עורך</w:t>
      </w:r>
      <w:r>
        <w:rPr>
          <w:rFonts w:ascii="David" w:hAnsi="David"/>
          <w:rtl/>
          <w:lang w:val="ar-SA" w:bidi="ar-SA"/>
        </w:rPr>
        <w:t xml:space="preserve">): </w:t>
      </w:r>
      <w:r>
        <w:rPr>
          <w:rFonts w:cs="David"/>
          <w:b/>
          <w:bCs/>
          <w:rtl/>
          <w:lang w:val="ar-SA" w:bidi="ar-SA"/>
        </w:rPr>
        <w:t>חקר הטקסט והשיח</w:t>
      </w:r>
      <w:r>
        <w:rPr>
          <w:rFonts w:ascii="David" w:hAnsi="David"/>
          <w:b/>
          <w:bCs/>
          <w:rtl/>
          <w:lang w:val="ar-SA" w:bidi="ar-SA"/>
        </w:rPr>
        <w:t xml:space="preserve">: </w:t>
      </w:r>
      <w:r>
        <w:rPr>
          <w:rFonts w:cs="David"/>
          <w:b/>
          <w:bCs/>
          <w:rtl/>
          <w:lang w:val="ar-SA" w:bidi="ar-SA"/>
        </w:rPr>
        <w:t>רשומון של שיטות מחקר</w:t>
      </w:r>
      <w:r>
        <w:rPr>
          <w:rFonts w:ascii="David" w:hAnsi="David"/>
          <w:rtl/>
          <w:lang w:val="ar-SA" w:bidi="ar-SA"/>
        </w:rPr>
        <w:t xml:space="preserve">. </w:t>
      </w:r>
      <w:r>
        <w:rPr>
          <w:rFonts w:cs="David"/>
          <w:rtl/>
          <w:lang w:val="ar-SA" w:bidi="ar-SA"/>
        </w:rPr>
        <w:t>באר שבע</w:t>
      </w:r>
      <w:r>
        <w:rPr>
          <w:rFonts w:ascii="David" w:hAnsi="David"/>
          <w:rtl/>
          <w:lang w:val="ar-SA" w:bidi="ar-SA"/>
        </w:rPr>
        <w:t xml:space="preserve">: </w:t>
      </w:r>
      <w:r>
        <w:rPr>
          <w:rFonts w:cs="David"/>
          <w:rtl/>
          <w:lang w:val="ar-SA" w:bidi="ar-SA"/>
        </w:rPr>
        <w:t>אוניברסיטת בן  גוריון בנגב</w:t>
      </w:r>
      <w:r>
        <w:rPr>
          <w:rFonts w:ascii="David" w:hAnsi="David"/>
          <w:rtl/>
        </w:rPr>
        <w:t>.</w:t>
      </w:r>
    </w:p>
    <w:p w14:paraId="08BD28F4"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פדן</w:t>
      </w:r>
      <w:r>
        <w:rPr>
          <w:rFonts w:ascii="David" w:hAnsi="David"/>
          <w:rtl/>
          <w:lang w:val="ar-SA" w:bidi="ar-SA"/>
        </w:rPr>
        <w:t xml:space="preserve">, </w:t>
      </w:r>
      <w:r>
        <w:rPr>
          <w:rFonts w:cs="David"/>
          <w:rtl/>
          <w:lang w:val="ar-SA" w:bidi="ar-SA"/>
        </w:rPr>
        <w:t>י</w:t>
      </w:r>
      <w:r>
        <w:rPr>
          <w:rFonts w:ascii="David" w:hAnsi="David"/>
          <w:rtl/>
          <w:lang w:val="ar-SA" w:bidi="ar-SA"/>
        </w:rPr>
        <w:t xml:space="preserve">' (2014). </w:t>
      </w:r>
      <w:r>
        <w:rPr>
          <w:rFonts w:cs="David"/>
          <w:b/>
          <w:bCs/>
          <w:rtl/>
          <w:lang w:val="ar-SA" w:bidi="ar-SA"/>
        </w:rPr>
        <w:t>התחדשות עירונית</w:t>
      </w:r>
      <w:r>
        <w:rPr>
          <w:rFonts w:ascii="David" w:hAnsi="David"/>
          <w:b/>
          <w:bCs/>
          <w:rtl/>
          <w:lang w:val="ar-SA" w:bidi="ar-SA"/>
        </w:rPr>
        <w:t xml:space="preserve">: </w:t>
      </w:r>
      <w:r>
        <w:rPr>
          <w:rFonts w:cs="David"/>
          <w:b/>
          <w:bCs/>
          <w:rtl/>
          <w:lang w:val="ar-SA" w:bidi="ar-SA"/>
        </w:rPr>
        <w:t>היבטים חברתיים  בתכנון</w:t>
      </w:r>
      <w:r>
        <w:rPr>
          <w:rFonts w:ascii="David" w:hAnsi="David"/>
          <w:rtl/>
          <w:lang w:val="ar-SA" w:bidi="ar-SA"/>
        </w:rPr>
        <w:t xml:space="preserve">. </w:t>
      </w:r>
      <w:r>
        <w:rPr>
          <w:rFonts w:cs="David"/>
          <w:rtl/>
          <w:lang w:val="ar-SA" w:bidi="ar-SA"/>
        </w:rPr>
        <w:t>ירושלים</w:t>
      </w:r>
      <w:r>
        <w:rPr>
          <w:rFonts w:ascii="David" w:hAnsi="David"/>
          <w:rtl/>
          <w:lang w:val="ar-SA" w:bidi="ar-SA"/>
        </w:rPr>
        <w:t xml:space="preserve">: </w:t>
      </w:r>
      <w:r>
        <w:rPr>
          <w:rFonts w:cs="David"/>
          <w:rtl/>
          <w:lang w:val="ar-SA" w:bidi="ar-SA"/>
        </w:rPr>
        <w:t>במקום</w:t>
      </w:r>
      <w:r>
        <w:rPr>
          <w:rFonts w:ascii="David" w:hAnsi="David"/>
          <w:rtl/>
        </w:rPr>
        <w:t>.</w:t>
      </w:r>
    </w:p>
    <w:p w14:paraId="5BD8D136" w14:textId="77777777" w:rsidR="0046134B" w:rsidRDefault="005348B0" w:rsidP="00C55217">
      <w:pPr>
        <w:pStyle w:val="Body"/>
        <w:bidi/>
        <w:spacing w:after="240" w:line="360" w:lineRule="auto"/>
        <w:rPr>
          <w:rFonts w:ascii="David" w:eastAsia="David" w:hAnsi="David" w:cs="David" w:hint="default"/>
          <w:b/>
          <w:bCs/>
          <w:rtl/>
        </w:rPr>
      </w:pPr>
      <w:r>
        <w:rPr>
          <w:rFonts w:cs="David"/>
          <w:rtl/>
          <w:lang w:val="ar-SA" w:bidi="ar-SA"/>
        </w:rPr>
        <w:t>פז</w:t>
      </w:r>
      <w:r>
        <w:rPr>
          <w:rFonts w:ascii="David" w:hAnsi="David"/>
          <w:rtl/>
          <w:lang w:val="ar-SA" w:bidi="ar-SA"/>
        </w:rPr>
        <w:t xml:space="preserve">- </w:t>
      </w:r>
      <w:r>
        <w:rPr>
          <w:rFonts w:cs="David"/>
          <w:rtl/>
          <w:lang w:val="ar-SA" w:bidi="ar-SA"/>
        </w:rPr>
        <w:t>ארז</w:t>
      </w:r>
      <w:r>
        <w:rPr>
          <w:rFonts w:ascii="David" w:hAnsi="David"/>
          <w:rtl/>
          <w:lang w:val="ar-SA" w:bidi="ar-SA"/>
        </w:rPr>
        <w:t xml:space="preserve">, </w:t>
      </w:r>
      <w:r>
        <w:rPr>
          <w:rFonts w:cs="David"/>
          <w:rtl/>
          <w:lang w:val="ar-SA" w:bidi="ar-SA"/>
        </w:rPr>
        <w:t>ד</w:t>
      </w:r>
      <w:r>
        <w:rPr>
          <w:rFonts w:ascii="David" w:hAnsi="David"/>
          <w:rtl/>
          <w:lang w:val="ar-SA" w:bidi="ar-SA"/>
        </w:rPr>
        <w:t xml:space="preserve">, </w:t>
      </w:r>
      <w:r>
        <w:rPr>
          <w:rFonts w:cs="David"/>
          <w:rtl/>
          <w:lang w:val="ar-SA" w:bidi="ar-SA"/>
        </w:rPr>
        <w:t>לוקר</w:t>
      </w:r>
      <w:r>
        <w:rPr>
          <w:rFonts w:ascii="David" w:hAnsi="David"/>
          <w:rtl/>
          <w:lang w:val="ar-SA" w:bidi="ar-SA"/>
        </w:rPr>
        <w:t xml:space="preserve">, </w:t>
      </w:r>
      <w:r>
        <w:rPr>
          <w:rFonts w:cs="David"/>
          <w:rtl/>
          <w:lang w:val="ar-SA" w:bidi="ar-SA"/>
        </w:rPr>
        <w:t>ג</w:t>
      </w:r>
      <w:r>
        <w:rPr>
          <w:rFonts w:ascii="David" w:hAnsi="David"/>
          <w:rtl/>
          <w:lang w:val="ar-SA" w:bidi="ar-SA"/>
        </w:rPr>
        <w:t xml:space="preserve">' </w:t>
      </w:r>
      <w:r>
        <w:rPr>
          <w:rFonts w:cs="David"/>
          <w:rtl/>
          <w:lang w:val="ar-SA" w:bidi="ar-SA"/>
        </w:rPr>
        <w:t>אלוש</w:t>
      </w:r>
      <w:r>
        <w:rPr>
          <w:rFonts w:ascii="David" w:hAnsi="David"/>
          <w:rtl/>
          <w:lang w:val="ar-SA" w:bidi="ar-SA"/>
        </w:rPr>
        <w:t xml:space="preserve">, </w:t>
      </w:r>
      <w:r>
        <w:rPr>
          <w:rFonts w:cs="David"/>
          <w:rtl/>
          <w:lang w:val="ar-SA" w:bidi="ar-SA"/>
        </w:rPr>
        <w:t>ט</w:t>
      </w:r>
      <w:r>
        <w:rPr>
          <w:rFonts w:ascii="David" w:hAnsi="David"/>
          <w:rtl/>
          <w:lang w:val="ar-SA" w:bidi="ar-SA"/>
        </w:rPr>
        <w:t xml:space="preserve">, </w:t>
      </w:r>
      <w:r>
        <w:rPr>
          <w:rFonts w:cs="David"/>
          <w:rtl/>
          <w:lang w:val="ar-SA" w:bidi="ar-SA"/>
        </w:rPr>
        <w:t>ולביא</w:t>
      </w:r>
      <w:r>
        <w:rPr>
          <w:rFonts w:ascii="David" w:hAnsi="David"/>
          <w:rtl/>
          <w:lang w:val="ar-SA" w:bidi="ar-SA"/>
        </w:rPr>
        <w:t xml:space="preserve">, </w:t>
      </w:r>
      <w:r>
        <w:rPr>
          <w:rFonts w:cs="David"/>
          <w:rtl/>
          <w:lang w:val="ar-SA" w:bidi="ar-SA"/>
        </w:rPr>
        <w:t xml:space="preserve">ד  </w:t>
      </w:r>
      <w:r>
        <w:rPr>
          <w:rFonts w:ascii="David" w:hAnsi="David"/>
          <w:rtl/>
          <w:lang w:val="ar-SA" w:bidi="ar-SA"/>
        </w:rPr>
        <w:t>(2017)</w:t>
      </w:r>
      <w:r>
        <w:rPr>
          <w:rFonts w:cs="David"/>
          <w:b/>
          <w:bCs/>
          <w:rtl/>
          <w:lang w:val="ar-SA" w:bidi="ar-SA"/>
        </w:rPr>
        <w:t>תחזוקת מבנים גבהים בישראל</w:t>
      </w:r>
      <w:r>
        <w:rPr>
          <w:rFonts w:ascii="David" w:hAnsi="David"/>
          <w:b/>
          <w:bCs/>
          <w:rtl/>
          <w:lang w:val="ar-SA" w:bidi="ar-SA"/>
        </w:rPr>
        <w:t>.</w:t>
      </w:r>
      <w:r>
        <w:rPr>
          <w:rFonts w:cs="David"/>
          <w:rtl/>
          <w:lang w:val="ar-SA" w:bidi="ar-SA"/>
        </w:rPr>
        <w:t xml:space="preserve"> ירושלים מנהל התכנון משרד הפנים </w:t>
      </w:r>
    </w:p>
    <w:p w14:paraId="27DEE3C7"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צפדיה</w:t>
      </w:r>
      <w:r>
        <w:rPr>
          <w:rFonts w:ascii="David" w:hAnsi="David"/>
          <w:rtl/>
          <w:lang w:val="ar-SA" w:bidi="ar-SA"/>
        </w:rPr>
        <w:t xml:space="preserve">, </w:t>
      </w:r>
      <w:r>
        <w:rPr>
          <w:rFonts w:cs="David"/>
          <w:rtl/>
          <w:lang w:val="ar-SA" w:bidi="ar-SA"/>
        </w:rPr>
        <w:t>א</w:t>
      </w:r>
      <w:r>
        <w:rPr>
          <w:rFonts w:ascii="David" w:hAnsi="David"/>
          <w:rtl/>
          <w:lang w:val="ar-SA" w:bidi="ar-SA"/>
        </w:rPr>
        <w:t xml:space="preserve">' </w:t>
      </w:r>
      <w:r>
        <w:rPr>
          <w:rFonts w:cs="David"/>
          <w:rtl/>
          <w:lang w:val="ar-SA" w:bidi="ar-SA"/>
        </w:rPr>
        <w:t>ויעקובי</w:t>
      </w:r>
      <w:r>
        <w:rPr>
          <w:rFonts w:ascii="David" w:hAnsi="David"/>
          <w:rtl/>
          <w:lang w:val="ar-SA" w:bidi="ar-SA"/>
        </w:rPr>
        <w:t xml:space="preserve">, </w:t>
      </w:r>
      <w:r>
        <w:rPr>
          <w:rFonts w:cs="David"/>
          <w:rtl/>
          <w:lang w:val="ar-SA" w:bidi="ar-SA"/>
        </w:rPr>
        <w:t>ח</w:t>
      </w:r>
      <w:r>
        <w:rPr>
          <w:rFonts w:ascii="David" w:hAnsi="David"/>
          <w:rtl/>
          <w:lang w:val="ar-SA" w:bidi="ar-SA"/>
        </w:rPr>
        <w:t xml:space="preserve">' (2007). </w:t>
      </w:r>
      <w:r>
        <w:rPr>
          <w:rFonts w:cs="David"/>
          <w:rtl/>
          <w:lang w:val="ar-SA" w:bidi="ar-SA"/>
        </w:rPr>
        <w:t>רב תרבותיות</w:t>
      </w:r>
      <w:r>
        <w:rPr>
          <w:rFonts w:ascii="David" w:hAnsi="David"/>
          <w:rtl/>
          <w:lang w:val="ar-SA" w:bidi="ar-SA"/>
        </w:rPr>
        <w:t xml:space="preserve">, </w:t>
      </w:r>
      <w:r>
        <w:rPr>
          <w:rFonts w:cs="David"/>
          <w:rtl/>
          <w:lang w:val="ar-SA" w:bidi="ar-SA"/>
        </w:rPr>
        <w:t>לאומיות והפוליטיקה של העיר</w:t>
      </w:r>
      <w:r>
        <w:rPr>
          <w:rFonts w:ascii="David" w:hAnsi="David"/>
          <w:rtl/>
          <w:lang w:val="ar-SA" w:bidi="ar-SA"/>
        </w:rPr>
        <w:t xml:space="preserve">: </w:t>
      </w:r>
      <w:r>
        <w:rPr>
          <w:rFonts w:cs="David"/>
          <w:rtl/>
          <w:lang w:val="ar-SA" w:bidi="ar-SA"/>
        </w:rPr>
        <w:t>המקרה של אשדוד</w:t>
      </w:r>
      <w:r>
        <w:rPr>
          <w:rFonts w:ascii="David" w:hAnsi="David"/>
          <w:rtl/>
          <w:lang w:val="ar-SA" w:bidi="ar-SA"/>
        </w:rPr>
        <w:t xml:space="preserve">. </w:t>
      </w:r>
      <w:r>
        <w:rPr>
          <w:rFonts w:cs="David"/>
          <w:b/>
          <w:bCs/>
          <w:rtl/>
          <w:lang w:val="ar-SA" w:bidi="ar-SA"/>
        </w:rPr>
        <w:t xml:space="preserve">סוציולוגיה ישראלית </w:t>
      </w:r>
      <w:r>
        <w:rPr>
          <w:rFonts w:cs="David"/>
          <w:rtl/>
          <w:lang w:val="ar-SA" w:bidi="ar-SA"/>
        </w:rPr>
        <w:t xml:space="preserve">ט </w:t>
      </w:r>
      <w:r>
        <w:rPr>
          <w:rFonts w:ascii="David" w:hAnsi="David"/>
          <w:rtl/>
          <w:lang w:val="ar-SA" w:bidi="ar-SA"/>
        </w:rPr>
        <w:t>(1), 127-148</w:t>
      </w:r>
      <w:r>
        <w:rPr>
          <w:rFonts w:ascii="David" w:hAnsi="David"/>
          <w:rtl/>
        </w:rPr>
        <w:t xml:space="preserve">. </w:t>
      </w:r>
    </w:p>
    <w:p w14:paraId="2CD516FF" w14:textId="77777777" w:rsidR="0046134B" w:rsidRDefault="005348B0" w:rsidP="00C55217">
      <w:pPr>
        <w:pStyle w:val="Body"/>
        <w:bidi/>
        <w:spacing w:after="240" w:line="360" w:lineRule="auto"/>
        <w:rPr>
          <w:rFonts w:ascii="David" w:eastAsia="David" w:hAnsi="David" w:cs="David" w:hint="default"/>
          <w:rtl/>
        </w:rPr>
      </w:pPr>
      <w:r>
        <w:rPr>
          <w:rFonts w:cs="David"/>
          <w:rtl/>
          <w:lang w:val="ar-SA" w:bidi="ar-SA"/>
        </w:rPr>
        <w:t>רם</w:t>
      </w:r>
      <w:r>
        <w:rPr>
          <w:rFonts w:ascii="David" w:hAnsi="David"/>
          <w:rtl/>
          <w:lang w:val="ar-SA" w:bidi="ar-SA"/>
        </w:rPr>
        <w:t xml:space="preserve">, </w:t>
      </w:r>
      <w:r>
        <w:rPr>
          <w:rFonts w:cs="David"/>
          <w:rtl/>
          <w:lang w:val="ar-SA" w:bidi="ar-SA"/>
        </w:rPr>
        <w:t>א</w:t>
      </w:r>
      <w:r>
        <w:rPr>
          <w:rFonts w:ascii="David" w:hAnsi="David"/>
          <w:rtl/>
          <w:lang w:val="ar-SA" w:bidi="ar-SA"/>
        </w:rPr>
        <w:t xml:space="preserve">' (2005). </w:t>
      </w:r>
      <w:r>
        <w:rPr>
          <w:rFonts w:cs="David"/>
          <w:b/>
          <w:bCs/>
          <w:rtl/>
          <w:lang w:val="ar-SA" w:bidi="ar-SA"/>
        </w:rPr>
        <w:t>הגלובליזציה של ישראל</w:t>
      </w:r>
      <w:r>
        <w:rPr>
          <w:rFonts w:ascii="David" w:hAnsi="David"/>
          <w:b/>
          <w:bCs/>
          <w:rtl/>
          <w:lang w:val="ar-SA" w:bidi="ar-SA"/>
        </w:rPr>
        <w:t xml:space="preserve">: </w:t>
      </w:r>
      <w:r>
        <w:rPr>
          <w:rFonts w:cs="David"/>
          <w:b/>
          <w:bCs/>
          <w:rtl/>
          <w:lang w:val="ar-SA" w:bidi="ar-SA"/>
        </w:rPr>
        <w:t>מק</w:t>
      </w:r>
      <w:r>
        <w:rPr>
          <w:rFonts w:ascii="David" w:hAnsi="David"/>
          <w:b/>
          <w:bCs/>
          <w:rtl/>
          <w:lang w:val="ar-SA" w:bidi="ar-SA"/>
        </w:rPr>
        <w:t>'</w:t>
      </w:r>
      <w:r>
        <w:rPr>
          <w:rFonts w:cs="David"/>
          <w:b/>
          <w:bCs/>
          <w:rtl/>
          <w:lang w:val="ar-SA" w:bidi="ar-SA"/>
        </w:rPr>
        <w:t>וורלד בתל אביב</w:t>
      </w:r>
      <w:r>
        <w:rPr>
          <w:rFonts w:ascii="David" w:hAnsi="David"/>
          <w:b/>
          <w:bCs/>
          <w:rtl/>
          <w:lang w:val="ar-SA" w:bidi="ar-SA"/>
        </w:rPr>
        <w:t xml:space="preserve">, </w:t>
      </w:r>
      <w:r>
        <w:rPr>
          <w:rFonts w:cs="David"/>
          <w:b/>
          <w:bCs/>
          <w:rtl/>
          <w:lang w:val="ar-SA" w:bidi="ar-SA"/>
        </w:rPr>
        <w:t>ג</w:t>
      </w:r>
      <w:r>
        <w:rPr>
          <w:rFonts w:ascii="David" w:hAnsi="David"/>
          <w:b/>
          <w:bCs/>
          <w:rtl/>
          <w:lang w:val="ar-SA" w:bidi="ar-SA"/>
        </w:rPr>
        <w:t>'</w:t>
      </w:r>
      <w:r>
        <w:rPr>
          <w:rFonts w:cs="David"/>
          <w:b/>
          <w:bCs/>
          <w:rtl/>
          <w:lang w:val="ar-SA" w:bidi="ar-SA"/>
        </w:rPr>
        <w:t>יהאד בירושלים</w:t>
      </w:r>
      <w:r>
        <w:rPr>
          <w:rFonts w:ascii="David" w:hAnsi="David"/>
          <w:rtl/>
          <w:lang w:val="ar-SA" w:bidi="ar-SA"/>
        </w:rPr>
        <w:t xml:space="preserve">. </w:t>
      </w:r>
      <w:r>
        <w:rPr>
          <w:rFonts w:cs="David"/>
          <w:rtl/>
          <w:lang w:val="ar-SA" w:bidi="ar-SA"/>
        </w:rPr>
        <w:t>תל אביב</w:t>
      </w:r>
      <w:r>
        <w:rPr>
          <w:rFonts w:ascii="David" w:hAnsi="David"/>
          <w:rtl/>
          <w:lang w:val="ar-SA" w:bidi="ar-SA"/>
        </w:rPr>
        <w:t xml:space="preserve">: </w:t>
      </w:r>
      <w:r>
        <w:rPr>
          <w:rFonts w:cs="David"/>
          <w:rtl/>
          <w:lang w:val="ar-SA" w:bidi="ar-SA"/>
        </w:rPr>
        <w:t>רסלינג</w:t>
      </w:r>
      <w:r>
        <w:rPr>
          <w:rFonts w:ascii="David" w:hAnsi="David"/>
          <w:rtl/>
        </w:rPr>
        <w:t xml:space="preserve">. </w:t>
      </w:r>
    </w:p>
    <w:p w14:paraId="05DFF5FA" w14:textId="77777777" w:rsidR="0046134B" w:rsidRDefault="0046134B" w:rsidP="00C55217">
      <w:pPr>
        <w:pStyle w:val="Body"/>
        <w:bidi/>
        <w:spacing w:after="240" w:line="360" w:lineRule="auto"/>
        <w:rPr>
          <w:rFonts w:ascii="David" w:eastAsia="David" w:hAnsi="David" w:cs="David" w:hint="default"/>
          <w:rtl/>
        </w:rPr>
      </w:pPr>
    </w:p>
    <w:p w14:paraId="7BEC3A47" w14:textId="77777777" w:rsidR="0046134B" w:rsidRPr="00C55217" w:rsidRDefault="005348B0" w:rsidP="00C55217">
      <w:pPr>
        <w:pStyle w:val="Body"/>
        <w:bidi/>
        <w:spacing w:after="240" w:line="360" w:lineRule="auto"/>
        <w:rPr>
          <w:rFonts w:hint="default"/>
          <w:lang w:val="en-US"/>
        </w:rPr>
      </w:pPr>
      <w:r>
        <w:rPr>
          <w:rFonts w:ascii="Calibri" w:hAnsi="Calibri"/>
          <w:lang w:val="en-US"/>
        </w:rPr>
        <w:t>Boyer, E., J. &amp; Van-Slyke, D. M. (2018). Citizen Attitudes towards Public-Private Partnerships.</w:t>
      </w:r>
      <w:r>
        <w:rPr>
          <w:rFonts w:ascii="Calibri" w:hAnsi="Calibri"/>
          <w:b/>
          <w:bCs/>
          <w:lang w:val="en-US"/>
        </w:rPr>
        <w:t xml:space="preserve"> American Review of Public Administration</w:t>
      </w:r>
      <w:r w:rsidRPr="00C55217">
        <w:rPr>
          <w:rFonts w:ascii="Calibri" w:hAnsi="Calibri"/>
          <w:lang w:val="en-US"/>
        </w:rPr>
        <w:t xml:space="preserve"> 49 (3), 259-275. </w:t>
      </w:r>
    </w:p>
    <w:p w14:paraId="3084BA6B"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Carmon, N. (1999). Three Genarations of Urban Renewal Policies: Analysis and Policy Implication. </w:t>
      </w:r>
      <w:r w:rsidRPr="00C55217">
        <w:rPr>
          <w:rFonts w:ascii="Calibri" w:hAnsi="Calibri"/>
          <w:b/>
          <w:bCs/>
          <w:lang w:val="en-US"/>
        </w:rPr>
        <w:t>Geoforum</w:t>
      </w:r>
      <w:r w:rsidRPr="00C55217">
        <w:rPr>
          <w:rFonts w:ascii="Calibri" w:hAnsi="Calibri"/>
          <w:lang w:val="en-US"/>
        </w:rPr>
        <w:t xml:space="preserve"> 30, 145-158. </w:t>
      </w:r>
    </w:p>
    <w:p w14:paraId="6EF061D3"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Charmaz, K. (2011). Grounded Theory Methods in Social Justice Research. In N. L. Denzin, Y (Ed.), </w:t>
      </w:r>
      <w:r>
        <w:rPr>
          <w:rFonts w:ascii="Calibri" w:hAnsi="Calibri"/>
          <w:b/>
          <w:bCs/>
          <w:lang w:val="en-US"/>
        </w:rPr>
        <w:t>The Sage Handbook of Qualitative Research</w:t>
      </w:r>
      <w:r>
        <w:rPr>
          <w:rFonts w:ascii="Calibri" w:hAnsi="Calibri"/>
          <w:lang w:val="en-US"/>
        </w:rPr>
        <w:t>. Thousand okas ca: sage</w:t>
      </w:r>
    </w:p>
    <w:p w14:paraId="16E5DC62" w14:textId="77777777" w:rsidR="0046134B" w:rsidRPr="00C55217" w:rsidRDefault="005348B0" w:rsidP="00C55217">
      <w:pPr>
        <w:pStyle w:val="Body"/>
        <w:bidi/>
        <w:spacing w:after="240" w:line="360" w:lineRule="auto"/>
        <w:rPr>
          <w:rFonts w:hint="default"/>
          <w:lang w:val="en-US"/>
        </w:rPr>
      </w:pPr>
      <w:r>
        <w:rPr>
          <w:rFonts w:ascii="Calibri" w:hAnsi="Calibri"/>
          <w:lang w:val="de-DE"/>
        </w:rPr>
        <w:lastRenderedPageBreak/>
        <w:t xml:space="preserve">De-Magalhes, C. (2015). Urban Regeneration. </w:t>
      </w:r>
      <w:r>
        <w:rPr>
          <w:rFonts w:ascii="Calibri" w:hAnsi="Calibri"/>
          <w:b/>
          <w:bCs/>
          <w:lang w:val="en-US"/>
        </w:rPr>
        <w:t>In international Encyclopaedia of the Social  and Behavioural Sciences</w:t>
      </w:r>
      <w:r w:rsidRPr="00C55217">
        <w:rPr>
          <w:rFonts w:ascii="Calibri" w:hAnsi="Calibri"/>
          <w:lang w:val="en-US"/>
        </w:rPr>
        <w:t xml:space="preserve"> 2 (24).</w:t>
      </w:r>
    </w:p>
    <w:p w14:paraId="0B44517B"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Lai, L. W. C., Chaw, K. C. &amp; Cheung-Polycarp, A.C.W. (2018). Urban Renewal and Redevelopment: Social Justice and Property Rights with Reference to Hong Kong's Constitutional Capitalism. </w:t>
      </w:r>
      <w:r>
        <w:rPr>
          <w:rFonts w:ascii="Calibri" w:hAnsi="Calibri"/>
          <w:b/>
          <w:bCs/>
          <w:lang w:val="en-US"/>
        </w:rPr>
        <w:t>Cities</w:t>
      </w:r>
      <w:r w:rsidRPr="00C55217">
        <w:rPr>
          <w:rFonts w:ascii="Calibri" w:hAnsi="Calibri"/>
          <w:lang w:val="en-US"/>
        </w:rPr>
        <w:t xml:space="preserve"> 74, 240-248.</w:t>
      </w:r>
    </w:p>
    <w:p w14:paraId="56F67FCC"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Liu. G., Yi. Z., Zhang., X., Shresthe. A., Martek. I &amp; Wei. L (2017) An evaluation of urban renewel policies of Shenzhen, China. </w:t>
      </w:r>
      <w:r>
        <w:rPr>
          <w:rFonts w:ascii="Calibri" w:hAnsi="Calibri"/>
          <w:b/>
          <w:bCs/>
          <w:lang w:val="en-US"/>
        </w:rPr>
        <w:t xml:space="preserve">Sustainability </w:t>
      </w:r>
      <w:r>
        <w:rPr>
          <w:rFonts w:ascii="Calibri" w:hAnsi="Calibri"/>
          <w:lang w:val="nl-NL"/>
        </w:rPr>
        <w:t xml:space="preserve"> 9 pp 1-17 </w:t>
      </w:r>
    </w:p>
    <w:p w14:paraId="4991A414"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Lombardi.DR, Porter, L. Barber, A &amp; Rogers. C,D.F (2011) Conceptualiosin sustainability in UK urban regeneration: A Discursive formation. </w:t>
      </w:r>
      <w:r>
        <w:rPr>
          <w:rFonts w:ascii="Calibri" w:hAnsi="Calibri"/>
          <w:b/>
          <w:bCs/>
          <w:lang w:val="en-US"/>
        </w:rPr>
        <w:t>Urban studies</w:t>
      </w:r>
      <w:r>
        <w:rPr>
          <w:rFonts w:ascii="Calibri" w:hAnsi="Calibri"/>
          <w:lang w:val="en-US"/>
        </w:rPr>
        <w:t xml:space="preserve"> 48 (2) 273-296</w:t>
      </w:r>
    </w:p>
    <w:p w14:paraId="73506D7A"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Roberts, P. &amp; Sykes, H. (2001). </w:t>
      </w:r>
      <w:r>
        <w:rPr>
          <w:rFonts w:ascii="Calibri" w:hAnsi="Calibri"/>
          <w:b/>
          <w:bCs/>
          <w:lang w:val="de-DE"/>
        </w:rPr>
        <w:t>Urban Regeneration: A Handbook</w:t>
      </w:r>
      <w:r>
        <w:rPr>
          <w:rFonts w:ascii="Calibri" w:hAnsi="Calibri"/>
          <w:lang w:val="en-US"/>
        </w:rPr>
        <w:t>. London the British Urban Regeneration Association.</w:t>
      </w:r>
    </w:p>
    <w:p w14:paraId="6F84D5D5" w14:textId="77777777" w:rsidR="0046134B" w:rsidRPr="00C55217" w:rsidRDefault="005348B0" w:rsidP="00C55217">
      <w:pPr>
        <w:pStyle w:val="Body"/>
        <w:tabs>
          <w:tab w:val="left" w:pos="284"/>
          <w:tab w:val="left" w:pos="567"/>
        </w:tabs>
        <w:bidi/>
        <w:spacing w:after="240" w:line="360" w:lineRule="auto"/>
        <w:rPr>
          <w:rFonts w:hint="default"/>
          <w:lang w:val="en-US"/>
        </w:rPr>
      </w:pPr>
      <w:r>
        <w:rPr>
          <w:rFonts w:ascii="Calibri" w:hAnsi="Calibri"/>
          <w:lang w:val="en-US"/>
        </w:rPr>
        <w:t xml:space="preserve">Stoker. G. (2006) Public value management. A new narrative for networked governance? </w:t>
      </w:r>
      <w:r>
        <w:rPr>
          <w:rFonts w:ascii="Calibri" w:hAnsi="Calibri"/>
          <w:b/>
          <w:bCs/>
          <w:lang w:val="en-US"/>
        </w:rPr>
        <w:t xml:space="preserve">The American review of public administration </w:t>
      </w:r>
      <w:r w:rsidRPr="00C55217">
        <w:rPr>
          <w:rFonts w:ascii="Calibri" w:hAnsi="Calibri"/>
          <w:lang w:val="en-US"/>
        </w:rPr>
        <w:t xml:space="preserve"> 36 41-59 </w:t>
      </w:r>
    </w:p>
    <w:p w14:paraId="560C379A" w14:textId="77777777" w:rsidR="0046134B" w:rsidRPr="00C55217" w:rsidRDefault="005348B0" w:rsidP="00C55217">
      <w:pPr>
        <w:pStyle w:val="Body"/>
        <w:bidi/>
        <w:spacing w:after="240" w:line="360" w:lineRule="auto"/>
        <w:rPr>
          <w:rFonts w:hint="default"/>
          <w:lang w:val="en-US"/>
        </w:rPr>
      </w:pPr>
      <w:r>
        <w:rPr>
          <w:rFonts w:ascii="Calibri" w:hAnsi="Calibri"/>
          <w:lang w:val="en-US"/>
        </w:rPr>
        <w:t xml:space="preserve">Turok, I. (1992). Property-Led Urban Regeneration: Panacea or Placebo? </w:t>
      </w:r>
      <w:r>
        <w:rPr>
          <w:rFonts w:ascii="Calibri" w:hAnsi="Calibri"/>
          <w:b/>
          <w:bCs/>
          <w:lang w:val="en-US"/>
        </w:rPr>
        <w:t>Environment and Planning</w:t>
      </w:r>
      <w:r w:rsidRPr="00C55217">
        <w:rPr>
          <w:rFonts w:ascii="Calibri" w:hAnsi="Calibri"/>
          <w:lang w:val="en-US"/>
        </w:rPr>
        <w:t xml:space="preserve"> 24 (a), 361-379.</w:t>
      </w:r>
    </w:p>
    <w:p w14:paraId="2DBDE617" w14:textId="77777777" w:rsidR="0046134B" w:rsidRDefault="005348B0" w:rsidP="00C55217">
      <w:pPr>
        <w:pStyle w:val="Body"/>
        <w:bidi/>
        <w:spacing w:after="240" w:line="360" w:lineRule="auto"/>
        <w:rPr>
          <w:rFonts w:hint="default"/>
        </w:rPr>
      </w:pPr>
      <w:r>
        <w:rPr>
          <w:rFonts w:ascii="Calibri" w:hAnsi="Calibri"/>
          <w:lang w:val="en-US"/>
        </w:rPr>
        <w:t xml:space="preserve">Vigoda-gadot, E. (2009) </w:t>
      </w:r>
      <w:r>
        <w:rPr>
          <w:rFonts w:ascii="Calibri" w:hAnsi="Calibri"/>
          <w:b/>
          <w:bCs/>
          <w:lang w:val="en-US"/>
        </w:rPr>
        <w:t xml:space="preserve">Building strong nation. </w:t>
      </w:r>
      <w:r>
        <w:rPr>
          <w:rFonts w:ascii="Calibri" w:hAnsi="Calibri"/>
          <w:lang w:val="en-US"/>
        </w:rPr>
        <w:t xml:space="preserve"> Fanham Ashgate</w:t>
      </w:r>
    </w:p>
    <w:p w14:paraId="6930BD58" w14:textId="77777777" w:rsidR="0046134B" w:rsidRDefault="0046134B" w:rsidP="00C55217">
      <w:pPr>
        <w:pStyle w:val="Body"/>
        <w:bidi/>
        <w:spacing w:after="240" w:line="360" w:lineRule="auto"/>
        <w:rPr>
          <w:rFonts w:hint="default"/>
        </w:rPr>
      </w:pPr>
    </w:p>
    <w:p w14:paraId="0DDCD3A1" w14:textId="77777777" w:rsidR="0046134B" w:rsidRDefault="0046134B" w:rsidP="00C55217">
      <w:pPr>
        <w:pStyle w:val="Body"/>
        <w:bidi/>
        <w:spacing w:after="240" w:line="360" w:lineRule="auto"/>
        <w:rPr>
          <w:rFonts w:hint="default"/>
        </w:rPr>
      </w:pPr>
    </w:p>
    <w:p w14:paraId="6BAF8839" w14:textId="77777777" w:rsidR="0046134B" w:rsidRDefault="0046134B" w:rsidP="00C55217">
      <w:pPr>
        <w:pStyle w:val="Body"/>
        <w:bidi/>
        <w:spacing w:after="240" w:line="360" w:lineRule="auto"/>
        <w:rPr>
          <w:rFonts w:hint="default"/>
        </w:rPr>
      </w:pPr>
    </w:p>
    <w:p w14:paraId="4809F083" w14:textId="77777777" w:rsidR="0046134B" w:rsidRDefault="0046134B" w:rsidP="00C55217">
      <w:pPr>
        <w:pStyle w:val="Body"/>
        <w:suppressAutoHyphens/>
        <w:bidi/>
        <w:spacing w:after="0" w:line="360" w:lineRule="auto"/>
        <w:rPr>
          <w:rFonts w:hint="default"/>
          <w:rtl/>
        </w:rPr>
      </w:pPr>
    </w:p>
    <w:sectPr w:rsidR="0046134B">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4AEE" w14:textId="77777777" w:rsidR="00D839CC" w:rsidRDefault="00D839CC">
      <w:r>
        <w:separator/>
      </w:r>
    </w:p>
  </w:endnote>
  <w:endnote w:type="continuationSeparator" w:id="0">
    <w:p w14:paraId="40454BB7" w14:textId="77777777" w:rsidR="00D839CC" w:rsidRDefault="00D8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Helvetica Neue">
    <w:altName w:val="Sylfaen"/>
    <w:charset w:val="00"/>
    <w:family w:val="roman"/>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1D6E" w14:textId="77777777" w:rsidR="0046134B" w:rsidRDefault="004613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B96F1" w14:textId="77777777" w:rsidR="00D839CC" w:rsidRDefault="00D839CC">
      <w:r>
        <w:separator/>
      </w:r>
    </w:p>
  </w:footnote>
  <w:footnote w:type="continuationSeparator" w:id="0">
    <w:p w14:paraId="66237B6E" w14:textId="77777777" w:rsidR="00D839CC" w:rsidRDefault="00D8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2E5B" w14:textId="77777777" w:rsidR="0046134B" w:rsidRDefault="004613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63CA"/>
    <w:multiLevelType w:val="hybridMultilevel"/>
    <w:tmpl w:val="5EEE30DE"/>
    <w:numStyleLink w:val="ImportedStyle1"/>
  </w:abstractNum>
  <w:abstractNum w:abstractNumId="1" w15:restartNumberingAfterBreak="0">
    <w:nsid w:val="0C0F46EB"/>
    <w:multiLevelType w:val="hybridMultilevel"/>
    <w:tmpl w:val="E384F462"/>
    <w:styleLink w:val="ImportedStyle9"/>
    <w:lvl w:ilvl="0" w:tplc="E40A0AEC">
      <w:start w:val="1"/>
      <w:numFmt w:val="bullet"/>
      <w:lvlText w:val="·"/>
      <w:lvlJc w:val="left"/>
      <w:pPr>
        <w:tabs>
          <w:tab w:val="left" w:pos="284"/>
          <w:tab w:val="left" w:pos="397"/>
          <w:tab w:val="num" w:pos="567"/>
          <w:tab w:val="left" w:pos="7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F85B32">
      <w:start w:val="1"/>
      <w:numFmt w:val="bullet"/>
      <w:lvlText w:val="o"/>
      <w:lvlJc w:val="left"/>
      <w:pPr>
        <w:tabs>
          <w:tab w:val="left" w:pos="284"/>
          <w:tab w:val="left" w:pos="397"/>
          <w:tab w:val="left" w:pos="567"/>
          <w:tab w:val="num" w:pos="1440"/>
          <w:tab w:val="left" w:pos="780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66ACA">
      <w:start w:val="1"/>
      <w:numFmt w:val="bullet"/>
      <w:lvlText w:val="▪"/>
      <w:lvlJc w:val="left"/>
      <w:pPr>
        <w:tabs>
          <w:tab w:val="left" w:pos="284"/>
          <w:tab w:val="left" w:pos="397"/>
          <w:tab w:val="left" w:pos="567"/>
          <w:tab w:val="num" w:pos="2160"/>
          <w:tab w:val="left" w:pos="780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4C737A">
      <w:start w:val="1"/>
      <w:numFmt w:val="bullet"/>
      <w:lvlText w:val="·"/>
      <w:lvlJc w:val="left"/>
      <w:pPr>
        <w:tabs>
          <w:tab w:val="left" w:pos="284"/>
          <w:tab w:val="left" w:pos="397"/>
          <w:tab w:val="left" w:pos="567"/>
          <w:tab w:val="num" w:pos="2880"/>
          <w:tab w:val="left" w:pos="780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810">
      <w:start w:val="1"/>
      <w:numFmt w:val="bullet"/>
      <w:lvlText w:val="o"/>
      <w:lvlJc w:val="left"/>
      <w:pPr>
        <w:tabs>
          <w:tab w:val="left" w:pos="284"/>
          <w:tab w:val="left" w:pos="397"/>
          <w:tab w:val="left" w:pos="567"/>
          <w:tab w:val="num" w:pos="3600"/>
          <w:tab w:val="left" w:pos="78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A5DE6">
      <w:start w:val="1"/>
      <w:numFmt w:val="bullet"/>
      <w:lvlText w:val="▪"/>
      <w:lvlJc w:val="left"/>
      <w:pPr>
        <w:tabs>
          <w:tab w:val="left" w:pos="284"/>
          <w:tab w:val="left" w:pos="397"/>
          <w:tab w:val="left" w:pos="567"/>
          <w:tab w:val="num" w:pos="4320"/>
          <w:tab w:val="left" w:pos="780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A8772">
      <w:start w:val="1"/>
      <w:numFmt w:val="bullet"/>
      <w:lvlText w:val="·"/>
      <w:lvlJc w:val="left"/>
      <w:pPr>
        <w:tabs>
          <w:tab w:val="left" w:pos="284"/>
          <w:tab w:val="left" w:pos="397"/>
          <w:tab w:val="left" w:pos="567"/>
          <w:tab w:val="num" w:pos="5040"/>
          <w:tab w:val="left" w:pos="780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88CA9A">
      <w:start w:val="1"/>
      <w:numFmt w:val="bullet"/>
      <w:lvlText w:val="o"/>
      <w:lvlJc w:val="left"/>
      <w:pPr>
        <w:tabs>
          <w:tab w:val="left" w:pos="284"/>
          <w:tab w:val="left" w:pos="397"/>
          <w:tab w:val="left" w:pos="567"/>
          <w:tab w:val="num" w:pos="5760"/>
          <w:tab w:val="left" w:pos="780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EE19F6">
      <w:start w:val="1"/>
      <w:numFmt w:val="bullet"/>
      <w:lvlText w:val="▪"/>
      <w:lvlJc w:val="left"/>
      <w:pPr>
        <w:tabs>
          <w:tab w:val="left" w:pos="284"/>
          <w:tab w:val="left" w:pos="397"/>
          <w:tab w:val="left" w:pos="567"/>
          <w:tab w:val="num" w:pos="6480"/>
          <w:tab w:val="left" w:pos="780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90457B"/>
    <w:multiLevelType w:val="hybridMultilevel"/>
    <w:tmpl w:val="94AC107E"/>
    <w:numStyleLink w:val="ImportedStyle7"/>
  </w:abstractNum>
  <w:abstractNum w:abstractNumId="3" w15:restartNumberingAfterBreak="0">
    <w:nsid w:val="189659AC"/>
    <w:multiLevelType w:val="hybridMultilevel"/>
    <w:tmpl w:val="1EF87EC0"/>
    <w:numStyleLink w:val="ImportedStyle6"/>
  </w:abstractNum>
  <w:abstractNum w:abstractNumId="4" w15:restartNumberingAfterBreak="0">
    <w:nsid w:val="19796D46"/>
    <w:multiLevelType w:val="hybridMultilevel"/>
    <w:tmpl w:val="ACC6B4B8"/>
    <w:styleLink w:val="ImportedStyle3"/>
    <w:lvl w:ilvl="0" w:tplc="89B69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6F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6F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8C2B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B0CD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AA41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C08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8E4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E44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3566AF"/>
    <w:multiLevelType w:val="hybridMultilevel"/>
    <w:tmpl w:val="0CF45C8E"/>
    <w:numStyleLink w:val="ImportedStyle2"/>
  </w:abstractNum>
  <w:abstractNum w:abstractNumId="6" w15:restartNumberingAfterBreak="0">
    <w:nsid w:val="2048256A"/>
    <w:multiLevelType w:val="hybridMultilevel"/>
    <w:tmpl w:val="E384F462"/>
    <w:numStyleLink w:val="ImportedStyle9"/>
  </w:abstractNum>
  <w:abstractNum w:abstractNumId="7" w15:restartNumberingAfterBreak="0">
    <w:nsid w:val="2082443C"/>
    <w:multiLevelType w:val="hybridMultilevel"/>
    <w:tmpl w:val="0CF45C8E"/>
    <w:styleLink w:val="ImportedStyle2"/>
    <w:lvl w:ilvl="0" w:tplc="3C6A28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E70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240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0496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2AD9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C2F1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9E13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AC3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8C3D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352D32"/>
    <w:multiLevelType w:val="hybridMultilevel"/>
    <w:tmpl w:val="2F9E40D4"/>
    <w:styleLink w:val="ImportedStyle8"/>
    <w:lvl w:ilvl="0" w:tplc="54F6B7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AC6EC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447F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9CAF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E642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50034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363E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227DB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046F9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AF2F69"/>
    <w:multiLevelType w:val="hybridMultilevel"/>
    <w:tmpl w:val="1EF87EC0"/>
    <w:styleLink w:val="ImportedStyle6"/>
    <w:lvl w:ilvl="0" w:tplc="1756979C">
      <w:start w:val="1"/>
      <w:numFmt w:val="decimal"/>
      <w:lvlText w:val="%1."/>
      <w:lvlJc w:val="left"/>
      <w:pPr>
        <w:tabs>
          <w:tab w:val="left" w:pos="284"/>
          <w:tab w:val="num" w:pos="567"/>
          <w:tab w:val="left" w:pos="74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44BA42">
      <w:start w:val="1"/>
      <w:numFmt w:val="decimal"/>
      <w:lvlText w:val="%2."/>
      <w:lvlJc w:val="left"/>
      <w:pPr>
        <w:tabs>
          <w:tab w:val="left" w:pos="284"/>
          <w:tab w:val="left" w:pos="567"/>
          <w:tab w:val="left" w:pos="746"/>
          <w:tab w:val="num" w:pos="92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18200A">
      <w:start w:val="1"/>
      <w:numFmt w:val="decimal"/>
      <w:lvlText w:val="%3."/>
      <w:lvlJc w:val="left"/>
      <w:pPr>
        <w:tabs>
          <w:tab w:val="left" w:pos="284"/>
          <w:tab w:val="left" w:pos="567"/>
          <w:tab w:val="left" w:pos="746"/>
          <w:tab w:val="num" w:pos="164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12050C">
      <w:start w:val="1"/>
      <w:numFmt w:val="decimal"/>
      <w:lvlText w:val="%4."/>
      <w:lvlJc w:val="left"/>
      <w:pPr>
        <w:tabs>
          <w:tab w:val="left" w:pos="284"/>
          <w:tab w:val="left" w:pos="567"/>
          <w:tab w:val="left" w:pos="746"/>
          <w:tab w:val="num" w:pos="236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FCD560">
      <w:start w:val="1"/>
      <w:numFmt w:val="decimal"/>
      <w:lvlText w:val="%5."/>
      <w:lvlJc w:val="left"/>
      <w:pPr>
        <w:tabs>
          <w:tab w:val="left" w:pos="284"/>
          <w:tab w:val="left" w:pos="567"/>
          <w:tab w:val="left" w:pos="746"/>
          <w:tab w:val="num" w:pos="308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988EBC">
      <w:start w:val="1"/>
      <w:numFmt w:val="decimal"/>
      <w:lvlText w:val="%6."/>
      <w:lvlJc w:val="left"/>
      <w:pPr>
        <w:tabs>
          <w:tab w:val="left" w:pos="284"/>
          <w:tab w:val="left" w:pos="567"/>
          <w:tab w:val="left" w:pos="746"/>
          <w:tab w:val="num" w:pos="3807"/>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A6515C">
      <w:start w:val="1"/>
      <w:numFmt w:val="decimal"/>
      <w:lvlText w:val="%7."/>
      <w:lvlJc w:val="left"/>
      <w:pPr>
        <w:tabs>
          <w:tab w:val="left" w:pos="284"/>
          <w:tab w:val="left" w:pos="567"/>
          <w:tab w:val="left" w:pos="746"/>
          <w:tab w:val="num" w:pos="4527"/>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4A824E">
      <w:start w:val="1"/>
      <w:numFmt w:val="decimal"/>
      <w:lvlText w:val="%8."/>
      <w:lvlJc w:val="left"/>
      <w:pPr>
        <w:tabs>
          <w:tab w:val="left" w:pos="284"/>
          <w:tab w:val="left" w:pos="567"/>
          <w:tab w:val="left" w:pos="746"/>
          <w:tab w:val="num" w:pos="5247"/>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24972">
      <w:start w:val="1"/>
      <w:numFmt w:val="decimal"/>
      <w:lvlText w:val="%9."/>
      <w:lvlJc w:val="left"/>
      <w:pPr>
        <w:tabs>
          <w:tab w:val="left" w:pos="284"/>
          <w:tab w:val="left" w:pos="567"/>
          <w:tab w:val="left" w:pos="746"/>
          <w:tab w:val="num" w:pos="5967"/>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624761"/>
    <w:multiLevelType w:val="hybridMultilevel"/>
    <w:tmpl w:val="ACC6B4B8"/>
    <w:numStyleLink w:val="ImportedStyle3"/>
  </w:abstractNum>
  <w:abstractNum w:abstractNumId="11" w15:restartNumberingAfterBreak="0">
    <w:nsid w:val="4546596A"/>
    <w:multiLevelType w:val="hybridMultilevel"/>
    <w:tmpl w:val="DD54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CD1022"/>
    <w:multiLevelType w:val="hybridMultilevel"/>
    <w:tmpl w:val="0068FB72"/>
    <w:numStyleLink w:val="ImportedStyle5"/>
  </w:abstractNum>
  <w:abstractNum w:abstractNumId="13" w15:restartNumberingAfterBreak="0">
    <w:nsid w:val="4DC70725"/>
    <w:multiLevelType w:val="hybridMultilevel"/>
    <w:tmpl w:val="4EB6342E"/>
    <w:numStyleLink w:val="ImportedStyle4"/>
  </w:abstractNum>
  <w:abstractNum w:abstractNumId="14" w15:restartNumberingAfterBreak="0">
    <w:nsid w:val="53D01BE1"/>
    <w:multiLevelType w:val="hybridMultilevel"/>
    <w:tmpl w:val="DE1EC5EC"/>
    <w:numStyleLink w:val="ImportedStyle20"/>
  </w:abstractNum>
  <w:abstractNum w:abstractNumId="15" w15:restartNumberingAfterBreak="0">
    <w:nsid w:val="5A4712E6"/>
    <w:multiLevelType w:val="hybridMultilevel"/>
    <w:tmpl w:val="4EB6342E"/>
    <w:styleLink w:val="ImportedStyle4"/>
    <w:lvl w:ilvl="0" w:tplc="493AA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C25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389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C451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404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529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AFF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067B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A0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DE2D67"/>
    <w:multiLevelType w:val="hybridMultilevel"/>
    <w:tmpl w:val="0CF45C8E"/>
    <w:numStyleLink w:val="ImportedStyle2"/>
  </w:abstractNum>
  <w:abstractNum w:abstractNumId="17" w15:restartNumberingAfterBreak="0">
    <w:nsid w:val="5D9A39CC"/>
    <w:multiLevelType w:val="hybridMultilevel"/>
    <w:tmpl w:val="0068FB72"/>
    <w:styleLink w:val="ImportedStyle5"/>
    <w:lvl w:ilvl="0" w:tplc="DD50CB3E">
      <w:start w:val="1"/>
      <w:numFmt w:val="bullet"/>
      <w:lvlText w:val="·"/>
      <w:lvlJc w:val="left"/>
      <w:pPr>
        <w:tabs>
          <w:tab w:val="left" w:pos="284"/>
          <w:tab w:val="num" w:pos="567"/>
          <w:tab w:val="left" w:pos="74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58E16E">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CE9F6C">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88C000">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2873E">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02E8C2">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E8D340">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50B582">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425354">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0DC1BCB"/>
    <w:multiLevelType w:val="hybridMultilevel"/>
    <w:tmpl w:val="2F9E40D4"/>
    <w:numStyleLink w:val="ImportedStyle8"/>
  </w:abstractNum>
  <w:abstractNum w:abstractNumId="19" w15:restartNumberingAfterBreak="0">
    <w:nsid w:val="6B531980"/>
    <w:multiLevelType w:val="hybridMultilevel"/>
    <w:tmpl w:val="DE1EC5EC"/>
    <w:styleLink w:val="ImportedStyle20"/>
    <w:lvl w:ilvl="0" w:tplc="7D28FFCC">
      <w:start w:val="1"/>
      <w:numFmt w:val="bullet"/>
      <w:lvlText w:val="●"/>
      <w:lvlJc w:val="left"/>
      <w:pPr>
        <w:tabs>
          <w:tab w:val="left" w:pos="567"/>
          <w:tab w:val="left" w:pos="746"/>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064DCE4">
      <w:start w:val="1"/>
      <w:numFmt w:val="bullet"/>
      <w:lvlText w:val="□"/>
      <w:lvlJc w:val="left"/>
      <w:pPr>
        <w:tabs>
          <w:tab w:val="left" w:pos="746"/>
        </w:tabs>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8709316">
      <w:start w:val="1"/>
      <w:numFmt w:val="bullet"/>
      <w:lvlText w:val="▪"/>
      <w:lvlJc w:val="left"/>
      <w:pPr>
        <w:tabs>
          <w:tab w:val="left" w:pos="567"/>
          <w:tab w:val="left" w:pos="746"/>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0A9D0A">
      <w:start w:val="1"/>
      <w:numFmt w:val="bullet"/>
      <w:lvlText w:val="●"/>
      <w:lvlJc w:val="left"/>
      <w:pPr>
        <w:tabs>
          <w:tab w:val="left" w:pos="567"/>
          <w:tab w:val="left" w:pos="746"/>
        </w:tabs>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F872C2">
      <w:start w:val="1"/>
      <w:numFmt w:val="bullet"/>
      <w:lvlText w:val="□"/>
      <w:lvlJc w:val="left"/>
      <w:pPr>
        <w:tabs>
          <w:tab w:val="left" w:pos="567"/>
          <w:tab w:val="left" w:pos="746"/>
        </w:tabs>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FC2B98">
      <w:start w:val="1"/>
      <w:numFmt w:val="bullet"/>
      <w:lvlText w:val="▪"/>
      <w:lvlJc w:val="left"/>
      <w:pPr>
        <w:tabs>
          <w:tab w:val="left" w:pos="567"/>
          <w:tab w:val="left" w:pos="746"/>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FC10FA">
      <w:start w:val="1"/>
      <w:numFmt w:val="bullet"/>
      <w:lvlText w:val="●"/>
      <w:lvlJc w:val="left"/>
      <w:pPr>
        <w:tabs>
          <w:tab w:val="left" w:pos="567"/>
          <w:tab w:val="left" w:pos="746"/>
        </w:tabs>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48AE78">
      <w:start w:val="1"/>
      <w:numFmt w:val="bullet"/>
      <w:lvlText w:val="□"/>
      <w:lvlJc w:val="left"/>
      <w:pPr>
        <w:tabs>
          <w:tab w:val="left" w:pos="567"/>
          <w:tab w:val="left" w:pos="746"/>
        </w:tabs>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24CFEC">
      <w:start w:val="1"/>
      <w:numFmt w:val="bullet"/>
      <w:lvlText w:val="▪"/>
      <w:lvlJc w:val="left"/>
      <w:pPr>
        <w:tabs>
          <w:tab w:val="left" w:pos="567"/>
          <w:tab w:val="left" w:pos="746"/>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90334E1"/>
    <w:multiLevelType w:val="hybridMultilevel"/>
    <w:tmpl w:val="94AC107E"/>
    <w:styleLink w:val="ImportedStyle7"/>
    <w:lvl w:ilvl="0" w:tplc="2F94CEAE">
      <w:start w:val="1"/>
      <w:numFmt w:val="bullet"/>
      <w:lvlText w:val="·"/>
      <w:lvlJc w:val="left"/>
      <w:pPr>
        <w:tabs>
          <w:tab w:val="left" w:pos="284"/>
          <w:tab w:val="num" w:pos="567"/>
          <w:tab w:val="left" w:pos="74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8E6456">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AE16D8">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5A51B8">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200210">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089D74">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98C154">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7E56B2">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3C6AB2">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E97200"/>
    <w:multiLevelType w:val="hybridMultilevel"/>
    <w:tmpl w:val="5EEE30DE"/>
    <w:styleLink w:val="ImportedStyle1"/>
    <w:lvl w:ilvl="0" w:tplc="2874438A">
      <w:start w:val="1"/>
      <w:numFmt w:val="bullet"/>
      <w:lvlText w:val="-"/>
      <w:lvlJc w:val="left"/>
      <w:pPr>
        <w:ind w:left="72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1" w:tplc="8A765646">
      <w:start w:val="1"/>
      <w:numFmt w:val="bullet"/>
      <w:lvlText w:val="o"/>
      <w:lvlJc w:val="left"/>
      <w:pPr>
        <w:ind w:left="14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2" w:tplc="0F185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EFD2A">
      <w:start w:val="1"/>
      <w:numFmt w:val="bullet"/>
      <w:lvlText w:val="•"/>
      <w:lvlJc w:val="left"/>
      <w:pPr>
        <w:ind w:left="288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4" w:tplc="D0689B78">
      <w:start w:val="1"/>
      <w:numFmt w:val="bullet"/>
      <w:lvlText w:val="o"/>
      <w:lvlJc w:val="left"/>
      <w:pPr>
        <w:ind w:left="360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5" w:tplc="E8CEC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625718">
      <w:start w:val="1"/>
      <w:numFmt w:val="bullet"/>
      <w:lvlText w:val="•"/>
      <w:lvlJc w:val="left"/>
      <w:pPr>
        <w:ind w:left="50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7" w:tplc="B3F8C278">
      <w:start w:val="1"/>
      <w:numFmt w:val="bullet"/>
      <w:lvlText w:val="o"/>
      <w:lvlJc w:val="left"/>
      <w:pPr>
        <w:ind w:left="576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8" w:tplc="030071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1"/>
  </w:num>
  <w:num w:numId="2">
    <w:abstractNumId w:val="0"/>
  </w:num>
  <w:num w:numId="3">
    <w:abstractNumId w:val="7"/>
  </w:num>
  <w:num w:numId="4">
    <w:abstractNumId w:val="5"/>
  </w:num>
  <w:num w:numId="5">
    <w:abstractNumId w:val="4"/>
  </w:num>
  <w:num w:numId="6">
    <w:abstractNumId w:val="10"/>
  </w:num>
  <w:num w:numId="7">
    <w:abstractNumId w:val="15"/>
  </w:num>
  <w:num w:numId="8">
    <w:abstractNumId w:val="13"/>
  </w:num>
  <w:num w:numId="9">
    <w:abstractNumId w:val="17"/>
  </w:num>
  <w:num w:numId="10">
    <w:abstractNumId w:val="12"/>
  </w:num>
  <w:num w:numId="11">
    <w:abstractNumId w:val="12"/>
    <w:lvlOverride w:ilvl="0">
      <w:lvl w:ilvl="0" w:tplc="0876D7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3E4D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FCED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F46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AA66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085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C8E7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D2C7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F291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3"/>
  </w:num>
  <w:num w:numId="14">
    <w:abstractNumId w:val="20"/>
  </w:num>
  <w:num w:numId="15">
    <w:abstractNumId w:val="2"/>
  </w:num>
  <w:num w:numId="16">
    <w:abstractNumId w:val="8"/>
  </w:num>
  <w:num w:numId="17">
    <w:abstractNumId w:val="18"/>
  </w:num>
  <w:num w:numId="18">
    <w:abstractNumId w:val="19"/>
  </w:num>
  <w:num w:numId="19">
    <w:abstractNumId w:val="14"/>
  </w:num>
  <w:num w:numId="20">
    <w:abstractNumId w:val="2"/>
    <w:lvlOverride w:ilvl="0">
      <w:lvl w:ilvl="0" w:tplc="55CCDEDE">
        <w:start w:val="1"/>
        <w:numFmt w:val="bullet"/>
        <w:lvlText w:val="·"/>
        <w:lvlJc w:val="left"/>
        <w:pPr>
          <w:tabs>
            <w:tab w:val="left" w:pos="284"/>
            <w:tab w:val="left" w:pos="397"/>
            <w:tab w:val="num" w:pos="567"/>
            <w:tab w:val="left" w:pos="7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8E995C">
        <w:start w:val="1"/>
        <w:numFmt w:val="bullet"/>
        <w:lvlText w:val="o"/>
        <w:lvlJc w:val="left"/>
        <w:pPr>
          <w:tabs>
            <w:tab w:val="left" w:pos="284"/>
            <w:tab w:val="left" w:pos="397"/>
            <w:tab w:val="left" w:pos="567"/>
            <w:tab w:val="num" w:pos="1440"/>
            <w:tab w:val="left" w:pos="780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E8C2E2">
        <w:start w:val="1"/>
        <w:numFmt w:val="bullet"/>
        <w:lvlText w:val="▪"/>
        <w:lvlJc w:val="left"/>
        <w:pPr>
          <w:tabs>
            <w:tab w:val="left" w:pos="284"/>
            <w:tab w:val="left" w:pos="397"/>
            <w:tab w:val="left" w:pos="567"/>
            <w:tab w:val="num" w:pos="2160"/>
            <w:tab w:val="left" w:pos="780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FA1E6C">
        <w:start w:val="1"/>
        <w:numFmt w:val="bullet"/>
        <w:lvlText w:val="·"/>
        <w:lvlJc w:val="left"/>
        <w:pPr>
          <w:tabs>
            <w:tab w:val="left" w:pos="284"/>
            <w:tab w:val="left" w:pos="397"/>
            <w:tab w:val="left" w:pos="567"/>
            <w:tab w:val="num" w:pos="2880"/>
            <w:tab w:val="left" w:pos="780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287326">
        <w:start w:val="1"/>
        <w:numFmt w:val="bullet"/>
        <w:lvlText w:val="o"/>
        <w:lvlJc w:val="left"/>
        <w:pPr>
          <w:tabs>
            <w:tab w:val="left" w:pos="284"/>
            <w:tab w:val="left" w:pos="397"/>
            <w:tab w:val="left" w:pos="567"/>
            <w:tab w:val="num" w:pos="3600"/>
            <w:tab w:val="left" w:pos="78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5AC59A">
        <w:start w:val="1"/>
        <w:numFmt w:val="bullet"/>
        <w:lvlText w:val="▪"/>
        <w:lvlJc w:val="left"/>
        <w:pPr>
          <w:tabs>
            <w:tab w:val="left" w:pos="284"/>
            <w:tab w:val="left" w:pos="397"/>
            <w:tab w:val="left" w:pos="567"/>
            <w:tab w:val="num" w:pos="4320"/>
            <w:tab w:val="left" w:pos="780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6C8490">
        <w:start w:val="1"/>
        <w:numFmt w:val="bullet"/>
        <w:lvlText w:val="·"/>
        <w:lvlJc w:val="left"/>
        <w:pPr>
          <w:tabs>
            <w:tab w:val="left" w:pos="284"/>
            <w:tab w:val="left" w:pos="397"/>
            <w:tab w:val="left" w:pos="567"/>
            <w:tab w:val="num" w:pos="5040"/>
            <w:tab w:val="left" w:pos="780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380E1E">
        <w:start w:val="1"/>
        <w:numFmt w:val="bullet"/>
        <w:lvlText w:val="o"/>
        <w:lvlJc w:val="left"/>
        <w:pPr>
          <w:tabs>
            <w:tab w:val="left" w:pos="284"/>
            <w:tab w:val="left" w:pos="397"/>
            <w:tab w:val="left" w:pos="567"/>
            <w:tab w:val="num" w:pos="5760"/>
            <w:tab w:val="left" w:pos="780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F8843E">
        <w:start w:val="1"/>
        <w:numFmt w:val="bullet"/>
        <w:lvlText w:val="▪"/>
        <w:lvlJc w:val="left"/>
        <w:pPr>
          <w:tabs>
            <w:tab w:val="left" w:pos="284"/>
            <w:tab w:val="left" w:pos="397"/>
            <w:tab w:val="left" w:pos="567"/>
            <w:tab w:val="num" w:pos="6480"/>
            <w:tab w:val="left" w:pos="780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55CCDE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8E99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E8C2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FA1E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2873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5AC5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6C84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380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F884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6"/>
  </w:num>
  <w:num w:numId="24">
    <w:abstractNumId w:val="16"/>
    <w:lvlOverride w:ilvl="0">
      <w:lvl w:ilvl="0" w:tplc="6534F3B4">
        <w:start w:val="1"/>
        <w:numFmt w:val="decimal"/>
        <w:lvlText w:val="●"/>
        <w:lvlJc w:val="left"/>
        <w:pPr>
          <w:tabs>
            <w:tab w:val="left" w:pos="567"/>
            <w:tab w:val="left" w:pos="746"/>
          </w:tabs>
          <w:ind w:left="284" w:hanging="284"/>
        </w:pPr>
        <w:rPr>
          <w:rFonts w:ascii="Arial Unicode MS" w:eastAsia="Arial Unicode MS" w:hAnsi="Arial Unicode MS" w:cs="Arial Unicode MS"/>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A4CF4C8">
        <w:numFmt w:val="decimal"/>
        <w:lvlText w:val=""/>
        <w:lvlJc w:val="left"/>
      </w:lvl>
    </w:lvlOverride>
    <w:lvlOverride w:ilvl="2">
      <w:lvl w:ilvl="2" w:tplc="36F6C770">
        <w:numFmt w:val="decimal"/>
        <w:lvlText w:val=""/>
        <w:lvlJc w:val="left"/>
      </w:lvl>
    </w:lvlOverride>
    <w:lvlOverride w:ilvl="3">
      <w:lvl w:ilvl="3" w:tplc="96BAFDC8">
        <w:numFmt w:val="decimal"/>
        <w:lvlText w:val=""/>
        <w:lvlJc w:val="left"/>
      </w:lvl>
    </w:lvlOverride>
    <w:lvlOverride w:ilvl="4">
      <w:lvl w:ilvl="4" w:tplc="77928AD6">
        <w:numFmt w:val="decimal"/>
        <w:lvlText w:val=""/>
        <w:lvlJc w:val="left"/>
      </w:lvl>
    </w:lvlOverride>
    <w:lvlOverride w:ilvl="5">
      <w:lvl w:ilvl="5" w:tplc="BEAC81AA">
        <w:numFmt w:val="decimal"/>
        <w:lvlText w:val=""/>
        <w:lvlJc w:val="left"/>
      </w:lvl>
    </w:lvlOverride>
    <w:lvlOverride w:ilvl="6">
      <w:lvl w:ilvl="6" w:tplc="DB42FA58">
        <w:numFmt w:val="decimal"/>
        <w:lvlText w:val=""/>
        <w:lvlJc w:val="left"/>
      </w:lvl>
    </w:lvlOverride>
    <w:lvlOverride w:ilvl="7">
      <w:lvl w:ilvl="7" w:tplc="9B8AABD8">
        <w:numFmt w:val="decimal"/>
        <w:lvlText w:val=""/>
        <w:lvlJc w:val="left"/>
      </w:lvl>
    </w:lvlOverride>
    <w:lvlOverride w:ilvl="8">
      <w:lvl w:ilvl="8" w:tplc="02668006">
        <w:numFmt w:val="decimal"/>
        <w:lvlText w:val=""/>
        <w:lvlJc w:val="left"/>
      </w:lvl>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4B"/>
    <w:rsid w:val="000B0CA5"/>
    <w:rsid w:val="0046134B"/>
    <w:rsid w:val="00476DF7"/>
    <w:rsid w:val="005348B0"/>
    <w:rsid w:val="00C55217"/>
    <w:rsid w:val="00D8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1E70"/>
  <w15:docId w15:val="{9B50EB82-929A-4675-A1E4-C4499F4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Unicode MS" w:hAnsi="Arial Unicode MS" w:cs="Calibri" w:hint="cs"/>
      <w:color w:val="000000"/>
      <w:sz w:val="22"/>
      <w:szCs w:val="22"/>
      <w:u w:color="000000"/>
      <w:lang w:val="he-IL"/>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spacing w:after="160" w:line="259" w:lineRule="auto"/>
      <w:ind w:left="720"/>
    </w:pPr>
    <w:rPr>
      <w:rFonts w:ascii="Arial Unicode MS" w:hAnsi="Arial Unicode MS" w:cs="Calibri" w:hint="c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20">
    <w:name w:val="Imported Style 2.0"/>
    <w:pPr>
      <w:numPr>
        <w:numId w:val="18"/>
      </w:numPr>
    </w:pPr>
  </w:style>
  <w:style w:type="numbering" w:customStyle="1" w:styleId="ImportedStyle9">
    <w:name w:val="Imported Style 9"/>
    <w:pPr>
      <w:numPr>
        <w:numId w:val="2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5217"/>
    <w:rPr>
      <w:rFonts w:ascii="Tahoma" w:hAnsi="Tahoma" w:cs="Tahoma"/>
      <w:sz w:val="18"/>
      <w:szCs w:val="18"/>
    </w:rPr>
  </w:style>
  <w:style w:type="character" w:customStyle="1" w:styleId="BalloonTextChar">
    <w:name w:val="Balloon Text Char"/>
    <w:basedOn w:val="DefaultParagraphFont"/>
    <w:link w:val="BalloonText"/>
    <w:uiPriority w:val="99"/>
    <w:semiHidden/>
    <w:rsid w:val="00C55217"/>
    <w:rPr>
      <w:rFonts w:ascii="Tahoma" w:hAnsi="Tahoma" w:cs="Tahom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5869">
      <w:bodyDiv w:val="1"/>
      <w:marLeft w:val="0"/>
      <w:marRight w:val="0"/>
      <w:marTop w:val="0"/>
      <w:marBottom w:val="0"/>
      <w:divBdr>
        <w:top w:val="none" w:sz="0" w:space="0" w:color="auto"/>
        <w:left w:val="none" w:sz="0" w:space="0" w:color="auto"/>
        <w:bottom w:val="none" w:sz="0" w:space="0" w:color="auto"/>
        <w:right w:val="none" w:sz="0" w:space="0" w:color="auto"/>
      </w:divBdr>
    </w:div>
    <w:div w:id="787775244">
      <w:bodyDiv w:val="1"/>
      <w:marLeft w:val="0"/>
      <w:marRight w:val="0"/>
      <w:marTop w:val="0"/>
      <w:marBottom w:val="0"/>
      <w:divBdr>
        <w:top w:val="none" w:sz="0" w:space="0" w:color="auto"/>
        <w:left w:val="none" w:sz="0" w:space="0" w:color="auto"/>
        <w:bottom w:val="none" w:sz="0" w:space="0" w:color="auto"/>
        <w:right w:val="none" w:sz="0" w:space="0" w:color="auto"/>
      </w:divBdr>
    </w:div>
    <w:div w:id="93185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2587</Words>
  <Characters>12935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erella hamilton</dc:creator>
  <cp:lastModifiedBy>Liron Kranzler</cp:lastModifiedBy>
  <cp:revision>3</cp:revision>
  <dcterms:created xsi:type="dcterms:W3CDTF">2020-12-08T18:28:00Z</dcterms:created>
  <dcterms:modified xsi:type="dcterms:W3CDTF">2020-12-09T09:42:00Z</dcterms:modified>
</cp:coreProperties>
</file>