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2B5" w:rsidRPr="002A34A7" w:rsidRDefault="009922B5" w:rsidP="009922B5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2A34A7">
        <w:rPr>
          <w:rFonts w:ascii="David" w:hAnsi="David" w:cs="David"/>
          <w:b/>
          <w:bCs/>
          <w:sz w:val="24"/>
          <w:szCs w:val="24"/>
          <w:rtl/>
        </w:rPr>
        <w:t>דמותו של משה בקבלת ימי הביניים</w:t>
      </w:r>
    </w:p>
    <w:p w:rsidR="009922B5" w:rsidRDefault="009922B5" w:rsidP="009922B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</w:t>
      </w:r>
      <w:r w:rsidRPr="002A34A7">
        <w:rPr>
          <w:rFonts w:ascii="David" w:hAnsi="David" w:cs="David"/>
          <w:sz w:val="24"/>
          <w:szCs w:val="24"/>
          <w:rtl/>
        </w:rPr>
        <w:t>קבלת ימי הביניים</w:t>
      </w:r>
      <w:r>
        <w:rPr>
          <w:rFonts w:ascii="David" w:hAnsi="David" w:cs="David" w:hint="cs"/>
          <w:sz w:val="24"/>
          <w:szCs w:val="24"/>
          <w:rtl/>
        </w:rPr>
        <w:t xml:space="preserve"> כמו במסורות קודמות לה תופסת דמותו של משה מקום מרכזי. </w:t>
      </w:r>
      <w:r w:rsidRPr="002A34A7">
        <w:rPr>
          <w:rFonts w:ascii="David" w:hAnsi="David" w:cs="David"/>
          <w:sz w:val="24"/>
          <w:szCs w:val="24"/>
          <w:rtl/>
        </w:rPr>
        <w:t xml:space="preserve">באופן כללי ניתן לומר </w:t>
      </w:r>
      <w:r>
        <w:rPr>
          <w:rFonts w:ascii="David" w:hAnsi="David" w:cs="David" w:hint="cs"/>
          <w:sz w:val="24"/>
          <w:szCs w:val="24"/>
          <w:rtl/>
        </w:rPr>
        <w:t xml:space="preserve">שדמות זו מהלכת </w:t>
      </w:r>
      <w:r>
        <w:rPr>
          <w:rFonts w:ascii="David" w:hAnsi="David" w:cs="David"/>
          <w:sz w:val="24"/>
          <w:szCs w:val="24"/>
          <w:rtl/>
        </w:rPr>
        <w:t xml:space="preserve">על הגבול שבין </w:t>
      </w:r>
      <w:r w:rsidRPr="002A34A7">
        <w:rPr>
          <w:rFonts w:ascii="David" w:hAnsi="David" w:cs="David"/>
          <w:sz w:val="24"/>
          <w:szCs w:val="24"/>
          <w:rtl/>
        </w:rPr>
        <w:t>הריאלי</w:t>
      </w:r>
      <w:r>
        <w:rPr>
          <w:rFonts w:ascii="David" w:hAnsi="David" w:cs="David" w:hint="cs"/>
          <w:sz w:val="24"/>
          <w:szCs w:val="24"/>
          <w:rtl/>
        </w:rPr>
        <w:t xml:space="preserve"> ובין המיתי</w:t>
      </w:r>
      <w:r w:rsidRPr="002A34A7">
        <w:rPr>
          <w:rFonts w:ascii="David" w:hAnsi="David" w:cs="David"/>
          <w:sz w:val="24"/>
          <w:szCs w:val="24"/>
          <w:rtl/>
        </w:rPr>
        <w:t>. מצד אחד המסורת הקבלי</w:t>
      </w:r>
      <w:r>
        <w:rPr>
          <w:rFonts w:ascii="David" w:hAnsi="David" w:cs="David"/>
          <w:sz w:val="24"/>
          <w:szCs w:val="24"/>
          <w:rtl/>
        </w:rPr>
        <w:t>ת משמרת את דמותו כמנהיג פוליטי</w:t>
      </w:r>
      <w:r>
        <w:rPr>
          <w:rFonts w:ascii="David" w:hAnsi="David" w:cs="David" w:hint="cs"/>
          <w:sz w:val="24"/>
          <w:szCs w:val="24"/>
          <w:rtl/>
        </w:rPr>
        <w:t xml:space="preserve"> ודתי, בשר ודם</w:t>
      </w:r>
      <w:r w:rsidRPr="002A34A7">
        <w:rPr>
          <w:rFonts w:ascii="David" w:hAnsi="David" w:cs="David"/>
          <w:sz w:val="24"/>
          <w:szCs w:val="24"/>
          <w:rtl/>
        </w:rPr>
        <w:t xml:space="preserve">, כמשתמע מן הסיפור המקראי שעל פי פשוטו, ומאידך היא מעלה אותו לעיתים </w:t>
      </w:r>
      <w:r>
        <w:rPr>
          <w:rFonts w:ascii="David" w:hAnsi="David" w:cs="David" w:hint="cs"/>
          <w:sz w:val="24"/>
          <w:szCs w:val="24"/>
          <w:rtl/>
        </w:rPr>
        <w:t>ל</w:t>
      </w:r>
      <w:r w:rsidRPr="002A34A7">
        <w:rPr>
          <w:rFonts w:ascii="David" w:hAnsi="David" w:cs="David"/>
          <w:sz w:val="24"/>
          <w:szCs w:val="24"/>
          <w:rtl/>
        </w:rPr>
        <w:t xml:space="preserve">גבהים על-אנושיים בדרך אשר מזכירה לא אחת את מיתוס המשיח הנוצרי. </w:t>
      </w:r>
    </w:p>
    <w:p w:rsidR="009922B5" w:rsidRDefault="009922B5" w:rsidP="009922B5">
      <w:pPr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  <w:r w:rsidRPr="00A87C46">
        <w:rPr>
          <w:rFonts w:ascii="David" w:hAnsi="David" w:cs="David"/>
          <w:sz w:val="24"/>
          <w:szCs w:val="24"/>
          <w:rtl/>
        </w:rPr>
        <w:t>מ</w:t>
      </w:r>
      <w:r>
        <w:rPr>
          <w:rFonts w:ascii="David" w:hAnsi="David" w:cs="David"/>
          <w:sz w:val="24"/>
          <w:szCs w:val="24"/>
          <w:rtl/>
        </w:rPr>
        <w:t>שה</w:t>
      </w:r>
      <w:r>
        <w:rPr>
          <w:rFonts w:ascii="David" w:hAnsi="David" w:cs="David" w:hint="cs"/>
          <w:sz w:val="24"/>
          <w:szCs w:val="24"/>
          <w:rtl/>
        </w:rPr>
        <w:t xml:space="preserve"> האיש, הארצי, מתואר בספרות הקבלית בהרחבה. הזוהר רואה את משה כ</w:t>
      </w:r>
      <w:r w:rsidRPr="00A87C46">
        <w:rPr>
          <w:rFonts w:ascii="David" w:hAnsi="David" w:cs="David"/>
          <w:sz w:val="24"/>
          <w:szCs w:val="24"/>
          <w:rtl/>
        </w:rPr>
        <w:t xml:space="preserve">'אדון הנביאים', כמי שהשיג את פסגת ההישגים המיסטיים שאליהם מסוגל האדם להגיע. </w:t>
      </w:r>
      <w:r>
        <w:rPr>
          <w:rFonts w:ascii="David" w:hAnsi="David" w:cs="David" w:hint="cs"/>
          <w:sz w:val="24"/>
          <w:szCs w:val="24"/>
          <w:rtl/>
        </w:rPr>
        <w:t xml:space="preserve">ספרות </w:t>
      </w:r>
      <w:r w:rsidRPr="00A87C46">
        <w:rPr>
          <w:rFonts w:ascii="David" w:hAnsi="David" w:cs="David"/>
          <w:sz w:val="24"/>
          <w:szCs w:val="24"/>
          <w:rtl/>
        </w:rPr>
        <w:t xml:space="preserve">הקבלה בימי הביניים </w:t>
      </w:r>
      <w:r>
        <w:rPr>
          <w:rFonts w:ascii="David" w:hAnsi="David" w:cs="David" w:hint="cs"/>
          <w:sz w:val="24"/>
          <w:szCs w:val="24"/>
          <w:rtl/>
        </w:rPr>
        <w:t>הדגישה את עליונותו של משה על דרגתם המיסטית של שאר הנביאים וא</w:t>
      </w:r>
      <w:r w:rsidRPr="00A87C46">
        <w:rPr>
          <w:rFonts w:ascii="David" w:hAnsi="David" w:cs="David"/>
          <w:sz w:val="24"/>
          <w:szCs w:val="24"/>
          <w:rtl/>
        </w:rPr>
        <w:t xml:space="preserve">ף על </w:t>
      </w:r>
      <w:r>
        <w:rPr>
          <w:rFonts w:ascii="David" w:hAnsi="David" w:cs="David" w:hint="cs"/>
          <w:sz w:val="24"/>
          <w:szCs w:val="24"/>
          <w:rtl/>
        </w:rPr>
        <w:t xml:space="preserve">זו של </w:t>
      </w:r>
      <w:r w:rsidRPr="00A87C46">
        <w:rPr>
          <w:rFonts w:ascii="David" w:hAnsi="David" w:cs="David"/>
          <w:sz w:val="24"/>
          <w:szCs w:val="24"/>
          <w:rtl/>
        </w:rPr>
        <w:t xml:space="preserve">האבות – אברהם, יצחק ויעקב. </w:t>
      </w:r>
      <w:r>
        <w:rPr>
          <w:rFonts w:ascii="David" w:hAnsi="David" w:cs="David" w:hint="cs"/>
          <w:sz w:val="24"/>
          <w:szCs w:val="24"/>
          <w:rtl/>
        </w:rPr>
        <w:t xml:space="preserve">על פי נוסחה קבלית שגורה, מעלתו הנבואית הבכירה של משה נובעת מכך שעלה בידו להתעלות בחזונו אל מקום גבוה יותר באילן הספירות. </w:t>
      </w:r>
      <w:r w:rsidRPr="00A87C46">
        <w:rPr>
          <w:rFonts w:ascii="David" w:hAnsi="David" w:cs="David"/>
          <w:sz w:val="24"/>
          <w:szCs w:val="24"/>
          <w:rtl/>
        </w:rPr>
        <w:t>אם שאר הנביאים השיגו את חזון הנבואה ב</w:t>
      </w:r>
      <w:r>
        <w:rPr>
          <w:rFonts w:ascii="David" w:hAnsi="David" w:cs="David" w:hint="cs"/>
          <w:sz w:val="24"/>
          <w:szCs w:val="24"/>
          <w:rtl/>
        </w:rPr>
        <w:t>אמצעות</w:t>
      </w:r>
      <w:r w:rsidRPr="00A87C46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/>
          <w:sz w:val="24"/>
          <w:szCs w:val="24"/>
          <w:rtl/>
        </w:rPr>
        <w:t>ספירה התחתונה בלבד</w:t>
      </w:r>
      <w:r>
        <w:rPr>
          <w:rFonts w:ascii="David" w:hAnsi="David" w:cs="David" w:hint="cs"/>
          <w:sz w:val="24"/>
          <w:szCs w:val="24"/>
          <w:rtl/>
        </w:rPr>
        <w:t xml:space="preserve"> -</w:t>
      </w:r>
      <w:r w:rsidRPr="00A87C46">
        <w:rPr>
          <w:rFonts w:ascii="David" w:hAnsi="David" w:cs="David"/>
          <w:sz w:val="24"/>
          <w:szCs w:val="24"/>
          <w:rtl/>
        </w:rPr>
        <w:t xml:space="preserve"> היא ספירת מלכות, ואם האבות הצליחו</w:t>
      </w:r>
      <w:r>
        <w:rPr>
          <w:rFonts w:ascii="David" w:hAnsi="David" w:cs="David" w:hint="cs"/>
          <w:sz w:val="24"/>
          <w:szCs w:val="24"/>
          <w:rtl/>
        </w:rPr>
        <w:t xml:space="preserve"> אמנם</w:t>
      </w:r>
      <w:r w:rsidRPr="00A87C46">
        <w:rPr>
          <w:rFonts w:ascii="David" w:hAnsi="David" w:cs="David"/>
          <w:sz w:val="24"/>
          <w:szCs w:val="24"/>
          <w:rtl/>
        </w:rPr>
        <w:t xml:space="preserve"> ל</w:t>
      </w:r>
      <w:r>
        <w:rPr>
          <w:rFonts w:ascii="David" w:hAnsi="David" w:cs="David" w:hint="cs"/>
          <w:sz w:val="24"/>
          <w:szCs w:val="24"/>
          <w:rtl/>
        </w:rPr>
        <w:t xml:space="preserve">קשור קשר חזוני עם </w:t>
      </w:r>
      <w:r w:rsidRPr="00A87C46">
        <w:rPr>
          <w:rFonts w:ascii="David" w:hAnsi="David" w:cs="David"/>
          <w:sz w:val="24"/>
          <w:szCs w:val="24"/>
          <w:rtl/>
        </w:rPr>
        <w:t xml:space="preserve">ספירת תפארת </w:t>
      </w:r>
      <w:r>
        <w:rPr>
          <w:rFonts w:ascii="David" w:hAnsi="David" w:cs="David" w:hint="cs"/>
          <w:sz w:val="24"/>
          <w:szCs w:val="24"/>
          <w:rtl/>
        </w:rPr>
        <w:t xml:space="preserve">אך </w:t>
      </w:r>
      <w:r w:rsidRPr="00A87C46">
        <w:rPr>
          <w:rFonts w:ascii="David" w:hAnsi="David" w:cs="David"/>
          <w:sz w:val="24"/>
          <w:szCs w:val="24"/>
          <w:rtl/>
        </w:rPr>
        <w:t>רק בתיווכה של ספ</w:t>
      </w:r>
      <w:r>
        <w:rPr>
          <w:rFonts w:ascii="David" w:hAnsi="David" w:cs="David"/>
          <w:sz w:val="24"/>
          <w:szCs w:val="24"/>
          <w:rtl/>
        </w:rPr>
        <w:t>ירת מלכות, הרי ש</w:t>
      </w:r>
      <w:r>
        <w:rPr>
          <w:rFonts w:ascii="David" w:hAnsi="David" w:cs="David" w:hint="cs"/>
          <w:sz w:val="24"/>
          <w:szCs w:val="24"/>
          <w:rtl/>
        </w:rPr>
        <w:t>בידיו של משה עלה מגע חזוני מיסטי עם</w:t>
      </w:r>
      <w:r w:rsidRPr="00A87C46">
        <w:rPr>
          <w:rFonts w:ascii="David" w:hAnsi="David" w:cs="David"/>
          <w:sz w:val="24"/>
          <w:szCs w:val="24"/>
          <w:rtl/>
        </w:rPr>
        <w:t xml:space="preserve"> ספירת תפארת </w:t>
      </w:r>
      <w:r>
        <w:rPr>
          <w:rFonts w:ascii="David" w:hAnsi="David" w:cs="David" w:hint="cs"/>
          <w:sz w:val="24"/>
          <w:szCs w:val="24"/>
          <w:rtl/>
        </w:rPr>
        <w:t xml:space="preserve">עצמה </w:t>
      </w:r>
      <w:r w:rsidRPr="00A87C46">
        <w:rPr>
          <w:rFonts w:ascii="David" w:hAnsi="David" w:cs="David"/>
          <w:sz w:val="24"/>
          <w:szCs w:val="24"/>
          <w:rtl/>
        </w:rPr>
        <w:t>באופן ישיר ובלתי אמצעי.</w:t>
      </w:r>
    </w:p>
    <w:p w:rsidR="009922B5" w:rsidRDefault="009922B5" w:rsidP="009922B5">
      <w:pPr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</w:t>
      </w:r>
      <w:r w:rsidRPr="002A34A7">
        <w:rPr>
          <w:rFonts w:ascii="David" w:hAnsi="David" w:cs="David"/>
          <w:sz w:val="24"/>
          <w:szCs w:val="24"/>
          <w:rtl/>
        </w:rPr>
        <w:t>משה ה</w:t>
      </w:r>
      <w:r>
        <w:rPr>
          <w:rFonts w:ascii="David" w:hAnsi="David" w:cs="David" w:hint="cs"/>
          <w:sz w:val="24"/>
          <w:szCs w:val="24"/>
          <w:rtl/>
        </w:rPr>
        <w:t xml:space="preserve">איש יוחסו בספרות הקבלה תכונות של </w:t>
      </w:r>
      <w:proofErr w:type="spellStart"/>
      <w:r w:rsidRPr="002A34A7">
        <w:rPr>
          <w:rFonts w:ascii="David" w:hAnsi="David" w:cs="David"/>
          <w:sz w:val="24"/>
          <w:szCs w:val="24"/>
          <w:rtl/>
        </w:rPr>
        <w:t>מאגיקון</w:t>
      </w:r>
      <w:proofErr w:type="spellEnd"/>
      <w:r w:rsidRPr="002A34A7">
        <w:rPr>
          <w:rFonts w:ascii="David" w:hAnsi="David" w:cs="David"/>
          <w:sz w:val="24"/>
          <w:szCs w:val="24"/>
          <w:rtl/>
        </w:rPr>
        <w:t xml:space="preserve"> ו</w:t>
      </w:r>
      <w:r>
        <w:rPr>
          <w:rFonts w:ascii="David" w:hAnsi="David" w:cs="David" w:hint="cs"/>
          <w:sz w:val="24"/>
          <w:szCs w:val="24"/>
          <w:rtl/>
        </w:rPr>
        <w:t xml:space="preserve">של </w:t>
      </w:r>
      <w:r w:rsidRPr="002A34A7">
        <w:rPr>
          <w:rFonts w:ascii="David" w:hAnsi="David" w:cs="David"/>
          <w:sz w:val="24"/>
          <w:szCs w:val="24"/>
          <w:rtl/>
        </w:rPr>
        <w:t xml:space="preserve">חכם בחכמת הפרצוף. בהקשר זה </w:t>
      </w:r>
      <w:r>
        <w:rPr>
          <w:rFonts w:ascii="David" w:hAnsi="David" w:cs="David" w:hint="cs"/>
          <w:sz w:val="24"/>
          <w:szCs w:val="24"/>
          <w:rtl/>
        </w:rPr>
        <w:t>עולה</w:t>
      </w:r>
      <w:r w:rsidRPr="002A34A7">
        <w:rPr>
          <w:rFonts w:ascii="David" w:hAnsi="David" w:cs="David"/>
          <w:sz w:val="24"/>
          <w:szCs w:val="24"/>
          <w:rtl/>
        </w:rPr>
        <w:t xml:space="preserve">, בעיקר בחלקיו המאוחרים של הזוהר, סגולתו </w:t>
      </w:r>
      <w:r>
        <w:rPr>
          <w:rFonts w:ascii="David" w:hAnsi="David" w:cs="David" w:hint="cs"/>
          <w:sz w:val="24"/>
          <w:szCs w:val="24"/>
          <w:rtl/>
        </w:rPr>
        <w:t xml:space="preserve">המאגית </w:t>
      </w:r>
      <w:r w:rsidRPr="002A34A7">
        <w:rPr>
          <w:rFonts w:ascii="David" w:hAnsi="David" w:cs="David"/>
          <w:sz w:val="24"/>
          <w:szCs w:val="24"/>
          <w:rtl/>
        </w:rPr>
        <w:t>של מטה משה.</w:t>
      </w:r>
      <w:r>
        <w:rPr>
          <w:rFonts w:ascii="David" w:hAnsi="David" w:cs="David" w:hint="cs"/>
          <w:sz w:val="24"/>
          <w:szCs w:val="24"/>
          <w:rtl/>
        </w:rPr>
        <w:t xml:space="preserve"> אך מעל לכל אלה, הדגישו ראשוני המקובלים בימי-הביניים את מעמדו ההיסטורי של משה </w:t>
      </w:r>
      <w:r w:rsidRPr="005F18F7">
        <w:rPr>
          <w:rFonts w:ascii="David" w:hAnsi="David" w:cs="David"/>
          <w:sz w:val="24"/>
          <w:szCs w:val="24"/>
          <w:rtl/>
        </w:rPr>
        <w:t xml:space="preserve">כמי שקבל את 'חכמת הקבלה' </w:t>
      </w:r>
      <w:r>
        <w:rPr>
          <w:rFonts w:ascii="David" w:hAnsi="David" w:cs="David" w:hint="cs"/>
          <w:sz w:val="24"/>
          <w:szCs w:val="24"/>
          <w:rtl/>
        </w:rPr>
        <w:t xml:space="preserve">מן השמים </w:t>
      </w:r>
      <w:r w:rsidRPr="005F18F7">
        <w:rPr>
          <w:rFonts w:ascii="David" w:hAnsi="David" w:cs="David"/>
          <w:sz w:val="24"/>
          <w:szCs w:val="24"/>
          <w:rtl/>
        </w:rPr>
        <w:t>בהר סיני והנחיל אותה לדורות הבאים.</w:t>
      </w:r>
    </w:p>
    <w:p w:rsidR="009922B5" w:rsidRDefault="009922B5" w:rsidP="009922B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בצד תיאוריו הארציים של משה האיש, צבעה אותו האגדה הקבלית, כאמור, גם בצבעים על-אנושיים ואף מיתיים. </w:t>
      </w:r>
      <w:r w:rsidRPr="002A34A7">
        <w:rPr>
          <w:rFonts w:ascii="David" w:hAnsi="David" w:cs="David"/>
          <w:sz w:val="24"/>
          <w:szCs w:val="24"/>
          <w:rtl/>
        </w:rPr>
        <w:t>כבר בסיפור לידת משה ניתן לזהות מגמות אשר מאדירות את נשמתו  אל מעבר לספירת הקיום האנושית, ומדגיש</w:t>
      </w:r>
      <w:r>
        <w:rPr>
          <w:rFonts w:ascii="David" w:hAnsi="David" w:cs="David" w:hint="cs"/>
          <w:sz w:val="24"/>
          <w:szCs w:val="24"/>
          <w:rtl/>
        </w:rPr>
        <w:t>ות</w:t>
      </w:r>
      <w:r w:rsidRPr="002A34A7">
        <w:rPr>
          <w:rFonts w:ascii="David" w:hAnsi="David" w:cs="David"/>
          <w:sz w:val="24"/>
          <w:szCs w:val="24"/>
          <w:rtl/>
        </w:rPr>
        <w:t xml:space="preserve"> את השותפות הפעילה והחריגה של השכינה בהאצלת נשמתו. </w:t>
      </w:r>
    </w:p>
    <w:p w:rsidR="009922B5" w:rsidRDefault="009922B5" w:rsidP="009922B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החל מראשית הקבלה </w:t>
      </w:r>
      <w:r w:rsidRPr="002A34A7">
        <w:rPr>
          <w:rFonts w:ascii="David" w:hAnsi="David" w:cs="David"/>
          <w:sz w:val="24"/>
          <w:szCs w:val="24"/>
          <w:rtl/>
        </w:rPr>
        <w:t>זוהה משה עם ספירת תפארת</w:t>
      </w:r>
      <w:r>
        <w:rPr>
          <w:rFonts w:ascii="David" w:hAnsi="David" w:cs="David" w:hint="cs"/>
          <w:sz w:val="24"/>
          <w:szCs w:val="24"/>
          <w:rtl/>
        </w:rPr>
        <w:t xml:space="preserve">, לעיתים כסמל לספירה זו, אך במקרים רבים אנו מוצאים את דמותו  של משה כשהיא מתלכדת ממש עם ספירת תפארת, אותה </w:t>
      </w:r>
      <w:r>
        <w:rPr>
          <w:rFonts w:ascii="David" w:hAnsi="David" w:cs="David"/>
          <w:sz w:val="24"/>
          <w:szCs w:val="24"/>
          <w:rtl/>
        </w:rPr>
        <w:t xml:space="preserve">ישות </w:t>
      </w:r>
      <w:r w:rsidRPr="00136DF3">
        <w:rPr>
          <w:rFonts w:ascii="David" w:hAnsi="David" w:cs="David"/>
          <w:sz w:val="24"/>
          <w:szCs w:val="24"/>
          <w:rtl/>
        </w:rPr>
        <w:t xml:space="preserve">זכרית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136DF3">
        <w:rPr>
          <w:rFonts w:ascii="David" w:hAnsi="David" w:cs="David"/>
          <w:sz w:val="24"/>
          <w:szCs w:val="24"/>
          <w:rtl/>
        </w:rPr>
        <w:t>אשר</w:t>
      </w:r>
      <w:r>
        <w:rPr>
          <w:rFonts w:ascii="David" w:hAnsi="David" w:cs="David" w:hint="cs"/>
          <w:sz w:val="24"/>
          <w:szCs w:val="24"/>
          <w:rtl/>
        </w:rPr>
        <w:t xml:space="preserve"> על פי תפיסת המקובלים </w:t>
      </w:r>
      <w:r w:rsidRPr="00136DF3">
        <w:rPr>
          <w:rFonts w:ascii="David" w:hAnsi="David" w:cs="David"/>
          <w:sz w:val="24"/>
          <w:szCs w:val="24"/>
          <w:rtl/>
        </w:rPr>
        <w:t>מאצילה את השפע לספירת מלכות הנקבית שתחתיה</w:t>
      </w:r>
      <w:r>
        <w:rPr>
          <w:rFonts w:ascii="David" w:hAnsi="David" w:cs="David" w:hint="cs"/>
          <w:sz w:val="24"/>
          <w:szCs w:val="24"/>
          <w:rtl/>
        </w:rPr>
        <w:t xml:space="preserve">. בשל כך רואה הזוהר במשה עצמו את </w:t>
      </w:r>
      <w:r w:rsidRPr="00136DF3">
        <w:rPr>
          <w:rFonts w:ascii="David" w:hAnsi="David" w:cs="David"/>
          <w:sz w:val="24"/>
          <w:szCs w:val="24"/>
          <w:rtl/>
        </w:rPr>
        <w:t xml:space="preserve">'בעל השכינה' ('מרא </w:t>
      </w:r>
      <w:proofErr w:type="spellStart"/>
      <w:r w:rsidRPr="00136DF3">
        <w:rPr>
          <w:rFonts w:ascii="David" w:hAnsi="David" w:cs="David"/>
          <w:sz w:val="24"/>
          <w:szCs w:val="24"/>
          <w:rtl/>
        </w:rPr>
        <w:t>דמטרוניתא</w:t>
      </w:r>
      <w:proofErr w:type="spellEnd"/>
      <w:r w:rsidRPr="00136DF3">
        <w:rPr>
          <w:rFonts w:ascii="David" w:hAnsi="David" w:cs="David"/>
          <w:sz w:val="24"/>
          <w:szCs w:val="24"/>
          <w:rtl/>
        </w:rPr>
        <w:t xml:space="preserve">'), </w:t>
      </w:r>
      <w:r>
        <w:rPr>
          <w:rFonts w:ascii="David" w:hAnsi="David" w:cs="David" w:hint="cs"/>
          <w:sz w:val="24"/>
          <w:szCs w:val="24"/>
          <w:rtl/>
        </w:rPr>
        <w:t>את מ</w:t>
      </w:r>
      <w:r w:rsidRPr="00136DF3">
        <w:rPr>
          <w:rFonts w:ascii="David" w:hAnsi="David" w:cs="David"/>
          <w:sz w:val="24"/>
          <w:szCs w:val="24"/>
          <w:rtl/>
        </w:rPr>
        <w:t xml:space="preserve">י שקשר קשר אישי ואינטימי </w:t>
      </w:r>
      <w:r>
        <w:rPr>
          <w:rFonts w:ascii="David" w:hAnsi="David" w:cs="David" w:hint="cs"/>
          <w:sz w:val="24"/>
          <w:szCs w:val="24"/>
          <w:rtl/>
        </w:rPr>
        <w:t>ע</w:t>
      </w:r>
      <w:r w:rsidRPr="00136DF3">
        <w:rPr>
          <w:rFonts w:ascii="David" w:hAnsi="David" w:cs="David"/>
          <w:sz w:val="24"/>
          <w:szCs w:val="24"/>
          <w:rtl/>
        </w:rPr>
        <w:t>ם השכינה, היא ספירת מלכות, ו</w:t>
      </w:r>
      <w:r>
        <w:rPr>
          <w:rFonts w:ascii="David" w:hAnsi="David" w:cs="David" w:hint="cs"/>
          <w:sz w:val="24"/>
          <w:szCs w:val="24"/>
          <w:rtl/>
        </w:rPr>
        <w:t>על כן גם</w:t>
      </w:r>
      <w:r w:rsidRPr="00136DF3">
        <w:rPr>
          <w:rFonts w:ascii="David" w:hAnsi="David" w:cs="David"/>
          <w:sz w:val="24"/>
          <w:szCs w:val="24"/>
          <w:rtl/>
        </w:rPr>
        <w:t xml:space="preserve"> שולט בה. כך גם הסבירו המקובלים את </w:t>
      </w:r>
      <w:r>
        <w:rPr>
          <w:rFonts w:ascii="David" w:hAnsi="David" w:cs="David" w:hint="cs"/>
          <w:sz w:val="24"/>
          <w:szCs w:val="24"/>
          <w:rtl/>
        </w:rPr>
        <w:t>הסיפור המקראי על פרישתו</w:t>
      </w:r>
      <w:r w:rsidRPr="00136DF3">
        <w:rPr>
          <w:rFonts w:ascii="David" w:hAnsi="David" w:cs="David"/>
          <w:sz w:val="24"/>
          <w:szCs w:val="24"/>
          <w:rtl/>
        </w:rPr>
        <w:t xml:space="preserve"> של משה מאשתו, </w:t>
      </w:r>
      <w:r>
        <w:rPr>
          <w:rFonts w:ascii="David" w:hAnsi="David" w:cs="David" w:hint="cs"/>
          <w:sz w:val="24"/>
          <w:szCs w:val="24"/>
          <w:rtl/>
        </w:rPr>
        <w:t>שהייתה בלתי נמנעת בעיניהם מאחר ו</w:t>
      </w:r>
      <w:r w:rsidRPr="00136DF3">
        <w:rPr>
          <w:rFonts w:ascii="David" w:hAnsi="David" w:cs="David"/>
          <w:sz w:val="24"/>
          <w:szCs w:val="24"/>
          <w:rtl/>
        </w:rPr>
        <w:t>הוא נדרש לקשור קשר עם הא</w:t>
      </w:r>
      <w:r>
        <w:rPr>
          <w:rFonts w:ascii="David" w:hAnsi="David" w:cs="David" w:hint="cs"/>
          <w:sz w:val="24"/>
          <w:szCs w:val="24"/>
          <w:rtl/>
        </w:rPr>
        <w:t>י</w:t>
      </w:r>
      <w:r w:rsidRPr="00136DF3">
        <w:rPr>
          <w:rFonts w:ascii="David" w:hAnsi="David" w:cs="David"/>
          <w:sz w:val="24"/>
          <w:szCs w:val="24"/>
          <w:rtl/>
        </w:rPr>
        <w:t xml:space="preserve">שה המיתית – היא ספירת מלכות. זיהויו של משה עם ספירת תפארת קשור גם למעמדו כנותן התורה, אשר גם היא, על פי המיתוס הקבלי, נאצלה מספירת תפארת. </w:t>
      </w:r>
    </w:p>
    <w:p w:rsidR="009922B5" w:rsidRDefault="009922B5" w:rsidP="009922B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כשם שלידתו של משה הייתה בעיני המקובלים שונה מלידת כל האדם, כך גם מותו. בהקשר זה אומצה </w:t>
      </w:r>
      <w:r w:rsidRPr="001959D8">
        <w:rPr>
          <w:rFonts w:ascii="David" w:hAnsi="David" w:cs="David"/>
          <w:sz w:val="24"/>
          <w:szCs w:val="24"/>
          <w:rtl/>
        </w:rPr>
        <w:t>בספר הזוהר ובסביבתו עמדה מדרשית יוצאת דופן, ולפיה משה כלל לא מת</w:t>
      </w:r>
      <w:r>
        <w:rPr>
          <w:rFonts w:ascii="David" w:hAnsi="David" w:cs="David" w:hint="cs"/>
          <w:sz w:val="24"/>
          <w:szCs w:val="24"/>
          <w:rtl/>
        </w:rPr>
        <w:t>. הסתלקותו מן העולם נתפסה בעיניהם כשקיעה מעבר לאופק, וכשם שהשמש השוקעת מוסיפה להאיר באמצעות הלבנה, כך גם</w:t>
      </w:r>
      <w:r w:rsidRPr="001959D8">
        <w:rPr>
          <w:rFonts w:ascii="David" w:hAnsi="David" w:cs="David"/>
          <w:sz w:val="24"/>
          <w:szCs w:val="24"/>
          <w:rtl/>
        </w:rPr>
        <w:t xml:space="preserve"> כוח תורתו והשראתו </w:t>
      </w:r>
      <w:r>
        <w:rPr>
          <w:rFonts w:ascii="David" w:hAnsi="David" w:cs="David" w:hint="cs"/>
          <w:sz w:val="24"/>
          <w:szCs w:val="24"/>
          <w:rtl/>
        </w:rPr>
        <w:t xml:space="preserve">של משה </w:t>
      </w:r>
      <w:r w:rsidRPr="001959D8">
        <w:rPr>
          <w:rFonts w:ascii="David" w:hAnsi="David" w:cs="David"/>
          <w:sz w:val="24"/>
          <w:szCs w:val="24"/>
          <w:rtl/>
        </w:rPr>
        <w:t>פועל</w:t>
      </w:r>
      <w:r>
        <w:rPr>
          <w:rFonts w:ascii="David" w:hAnsi="David" w:cs="David" w:hint="cs"/>
          <w:sz w:val="24"/>
          <w:szCs w:val="24"/>
          <w:rtl/>
        </w:rPr>
        <w:t>ים</w:t>
      </w:r>
      <w:r w:rsidRPr="001959D8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גם אחרי מותו </w:t>
      </w:r>
      <w:r>
        <w:rPr>
          <w:rFonts w:ascii="David" w:hAnsi="David" w:cs="David"/>
          <w:sz w:val="24"/>
          <w:szCs w:val="24"/>
          <w:rtl/>
        </w:rPr>
        <w:t>על יהושע ממשיכו</w:t>
      </w:r>
      <w:r>
        <w:rPr>
          <w:rFonts w:ascii="David" w:hAnsi="David" w:cs="David" w:hint="cs"/>
          <w:sz w:val="24"/>
          <w:szCs w:val="24"/>
          <w:rtl/>
        </w:rPr>
        <w:t xml:space="preserve"> ו</w:t>
      </w:r>
      <w:r w:rsidRPr="001959D8">
        <w:rPr>
          <w:rFonts w:ascii="David" w:hAnsi="David" w:cs="David"/>
          <w:sz w:val="24"/>
          <w:szCs w:val="24"/>
          <w:rtl/>
        </w:rPr>
        <w:t xml:space="preserve">על חכמי </w:t>
      </w:r>
      <w:r>
        <w:rPr>
          <w:rFonts w:ascii="David" w:hAnsi="David" w:cs="David" w:hint="cs"/>
          <w:sz w:val="24"/>
          <w:szCs w:val="24"/>
          <w:rtl/>
        </w:rPr>
        <w:t xml:space="preserve">ישראל לדורותיהם במהלך שנות הגלות הארוכות. </w:t>
      </w:r>
      <w:r w:rsidRPr="001959D8">
        <w:rPr>
          <w:rFonts w:ascii="David" w:hAnsi="David" w:cs="David"/>
          <w:sz w:val="24"/>
          <w:szCs w:val="24"/>
          <w:rtl/>
        </w:rPr>
        <w:t>הארה והשראה זו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1959D8">
        <w:rPr>
          <w:rFonts w:ascii="David" w:hAnsi="David" w:cs="David"/>
          <w:sz w:val="24"/>
          <w:szCs w:val="24"/>
          <w:rtl/>
        </w:rPr>
        <w:t>היא שמנביעה את חידושי התורה שמתחדשים על ידי חכמי ישראל  בעת הגלות.</w:t>
      </w:r>
    </w:p>
    <w:p w:rsidR="009922B5" w:rsidRPr="002A34A7" w:rsidRDefault="009922B5" w:rsidP="009922B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בהקשר זה עולה גם תפקידו המשיחי של משה. </w:t>
      </w:r>
      <w:r w:rsidRPr="00CB0C4C">
        <w:rPr>
          <w:rFonts w:ascii="David" w:hAnsi="David" w:cs="David"/>
          <w:sz w:val="24"/>
          <w:szCs w:val="24"/>
          <w:rtl/>
        </w:rPr>
        <w:t>אם מותו של משה נתפס, כאמור, רק כשקיע</w:t>
      </w:r>
      <w:r>
        <w:rPr>
          <w:rFonts w:ascii="David" w:hAnsi="David" w:cs="David" w:hint="cs"/>
          <w:sz w:val="24"/>
          <w:szCs w:val="24"/>
          <w:rtl/>
        </w:rPr>
        <w:t>ת החמה בעת הגלות</w:t>
      </w:r>
      <w:r w:rsidRPr="00CB0C4C">
        <w:rPr>
          <w:rFonts w:ascii="David" w:hAnsi="David" w:cs="David"/>
          <w:sz w:val="24"/>
          <w:szCs w:val="24"/>
          <w:rtl/>
        </w:rPr>
        <w:t xml:space="preserve">, הרי </w:t>
      </w:r>
      <w:r>
        <w:rPr>
          <w:rFonts w:ascii="David" w:hAnsi="David" w:cs="David" w:hint="cs"/>
          <w:sz w:val="24"/>
          <w:szCs w:val="24"/>
          <w:rtl/>
        </w:rPr>
        <w:t xml:space="preserve">שהוא עתיד עוד לזרוח ולעלות בעת הגאולה, ואזי </w:t>
      </w:r>
      <w:r w:rsidRPr="00CB0C4C">
        <w:rPr>
          <w:rFonts w:ascii="David" w:hAnsi="David" w:cs="David"/>
          <w:sz w:val="24"/>
          <w:szCs w:val="24"/>
          <w:rtl/>
        </w:rPr>
        <w:t>עתידה גם התורה להתחדש על ידו.</w:t>
      </w:r>
    </w:p>
    <w:p w:rsidR="009922B5" w:rsidRPr="002A34A7" w:rsidRDefault="009922B5" w:rsidP="009922B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2A34A7">
        <w:rPr>
          <w:rFonts w:ascii="David" w:hAnsi="David" w:cs="David"/>
          <w:sz w:val="24"/>
          <w:szCs w:val="24"/>
          <w:rtl/>
        </w:rPr>
        <w:t xml:space="preserve">מעמדו הבכיר של משה בא לידי ביטוי מפתיע בכמה ממאמרי הזוהר בו נראה שהוא </w:t>
      </w:r>
      <w:r>
        <w:rPr>
          <w:rFonts w:ascii="David" w:hAnsi="David" w:cs="David" w:hint="cs"/>
          <w:sz w:val="24"/>
          <w:szCs w:val="24"/>
          <w:rtl/>
        </w:rPr>
        <w:t>עולה</w:t>
      </w:r>
      <w:r w:rsidRPr="002A34A7">
        <w:rPr>
          <w:rFonts w:ascii="David" w:hAnsi="David" w:cs="David"/>
          <w:sz w:val="24"/>
          <w:szCs w:val="24"/>
          <w:rtl/>
        </w:rPr>
        <w:t xml:space="preserve"> אף על גיבורו של הזוהר, ר' שמעון בר יוחאי. שיאה של המגמה הספרותית הזו משתקפת בחלקיו המאוחרים של הזוהר, ובעיקר בחיבור הנקרא (על שמו של משה) '</w:t>
      </w:r>
      <w:proofErr w:type="spellStart"/>
      <w:r w:rsidRPr="002A34A7">
        <w:rPr>
          <w:rFonts w:ascii="David" w:hAnsi="David" w:cs="David"/>
          <w:sz w:val="24"/>
          <w:szCs w:val="24"/>
          <w:rtl/>
        </w:rPr>
        <w:t>רעיא</w:t>
      </w:r>
      <w:proofErr w:type="spellEnd"/>
      <w:r w:rsidRPr="002A34A7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2A34A7">
        <w:rPr>
          <w:rFonts w:ascii="David" w:hAnsi="David" w:cs="David"/>
          <w:sz w:val="24"/>
          <w:szCs w:val="24"/>
          <w:rtl/>
        </w:rPr>
        <w:t>מהימנא</w:t>
      </w:r>
      <w:proofErr w:type="spellEnd"/>
      <w:r w:rsidRPr="002A34A7">
        <w:rPr>
          <w:rFonts w:ascii="David" w:hAnsi="David" w:cs="David"/>
          <w:sz w:val="24"/>
          <w:szCs w:val="24"/>
          <w:rtl/>
        </w:rPr>
        <w:t>'</w:t>
      </w:r>
      <w:r>
        <w:rPr>
          <w:rFonts w:ascii="David" w:hAnsi="David" w:cs="David" w:hint="cs"/>
          <w:sz w:val="24"/>
          <w:szCs w:val="24"/>
          <w:rtl/>
        </w:rPr>
        <w:t xml:space="preserve"> 'הרועה  הנאמן')</w:t>
      </w:r>
      <w:r w:rsidRPr="002A34A7">
        <w:rPr>
          <w:rFonts w:ascii="David" w:hAnsi="David" w:cs="David"/>
          <w:sz w:val="24"/>
          <w:szCs w:val="24"/>
          <w:rtl/>
        </w:rPr>
        <w:t xml:space="preserve">, חיבור שהמסגרת הספרותית שלו בנויה על דיאלוג בין </w:t>
      </w:r>
      <w:proofErr w:type="spellStart"/>
      <w:r w:rsidRPr="002A34A7">
        <w:rPr>
          <w:rFonts w:ascii="David" w:hAnsi="David" w:cs="David"/>
          <w:sz w:val="24"/>
          <w:szCs w:val="24"/>
          <w:rtl/>
        </w:rPr>
        <w:t>רשב"י</w:t>
      </w:r>
      <w:proofErr w:type="spellEnd"/>
      <w:r w:rsidRPr="002A34A7">
        <w:rPr>
          <w:rFonts w:ascii="David" w:hAnsi="David" w:cs="David"/>
          <w:sz w:val="24"/>
          <w:szCs w:val="24"/>
          <w:rtl/>
        </w:rPr>
        <w:t xml:space="preserve"> למשה, ובו דווקא האחרון הוא זה שמגלה לגיבור המיתוס </w:t>
      </w:r>
      <w:proofErr w:type="spellStart"/>
      <w:r w:rsidRPr="002A34A7">
        <w:rPr>
          <w:rFonts w:ascii="David" w:hAnsi="David" w:cs="David"/>
          <w:sz w:val="24"/>
          <w:szCs w:val="24"/>
          <w:rtl/>
        </w:rPr>
        <w:t>הזוהרי</w:t>
      </w:r>
      <w:proofErr w:type="spellEnd"/>
      <w:r w:rsidRPr="002A34A7">
        <w:rPr>
          <w:rFonts w:ascii="David" w:hAnsi="David" w:cs="David"/>
          <w:sz w:val="24"/>
          <w:szCs w:val="24"/>
          <w:rtl/>
        </w:rPr>
        <w:t xml:space="preserve"> סודות נשגבים. </w:t>
      </w:r>
    </w:p>
    <w:p w:rsidR="009922B5" w:rsidRPr="002A34A7" w:rsidRDefault="009922B5" w:rsidP="009922B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2A34A7">
        <w:rPr>
          <w:rFonts w:ascii="David" w:hAnsi="David" w:cs="David"/>
          <w:sz w:val="24"/>
          <w:szCs w:val="24"/>
          <w:rtl/>
        </w:rPr>
        <w:t xml:space="preserve">במחקרים שונים שהתייחסו לדמותו של משה עלתה האפשרות שמא דמותו הספרותית של משה כפי שהיא מיוצגת בזוהר ובעיקר ברבדיו המאוחרים מייצגת אישיות קונקרטית בסביבתם של המקובלים בספרד במאה השלוש-עשרה. היו מי שראו במשה את דמותו של ר' משה בן נחמן (רמב"ן), היו שהעלו את ההשערה שמא היא מייצגת את דמותו של משה אחר – ר' משה דה-לאון. ואילו אחרים ראו בדמות זו שיקוף לדמותו ותודעתו העצמית של הכותב עצמו – יהיה מי שיהיה. </w:t>
      </w:r>
    </w:p>
    <w:p w:rsidR="006D2E0F" w:rsidRDefault="006D2E0F">
      <w:pPr>
        <w:rPr>
          <w:rFonts w:hint="cs"/>
        </w:rPr>
      </w:pPr>
      <w:bookmarkStart w:id="0" w:name="_GoBack"/>
      <w:bookmarkEnd w:id="0"/>
    </w:p>
    <w:sectPr w:rsidR="006D2E0F" w:rsidSect="00E059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B5"/>
    <w:rsid w:val="006D2E0F"/>
    <w:rsid w:val="009922B5"/>
    <w:rsid w:val="00E0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671F1-4FC4-45CF-B979-C75B5E41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2927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 Yisraeli</dc:creator>
  <cp:keywords/>
  <dc:description/>
  <cp:lastModifiedBy>Oded Yisraeli</cp:lastModifiedBy>
  <cp:revision>1</cp:revision>
  <dcterms:created xsi:type="dcterms:W3CDTF">2019-01-27T15:45:00Z</dcterms:created>
  <dcterms:modified xsi:type="dcterms:W3CDTF">2019-01-27T15:46:00Z</dcterms:modified>
</cp:coreProperties>
</file>