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13" w:rsidRDefault="003D4B13" w:rsidP="00FB1B78">
      <w:pPr>
        <w:spacing w:line="480" w:lineRule="auto"/>
        <w:jc w:val="center"/>
        <w:rPr>
          <w:b/>
          <w:bCs/>
          <w:u w:val="single"/>
          <w:rtl/>
        </w:rPr>
      </w:pPr>
      <w:r w:rsidRPr="003D4B13">
        <w:rPr>
          <w:rFonts w:hint="cs"/>
          <w:bCs/>
          <w:u w:val="single"/>
          <w:rtl/>
        </w:rPr>
        <w:t>האשה והנכרי</w:t>
      </w:r>
      <w:r w:rsidR="00A565F3">
        <w:rPr>
          <w:rFonts w:hint="cs"/>
          <w:b/>
          <w:bCs/>
          <w:u w:val="single"/>
          <w:rtl/>
        </w:rPr>
        <w:t>:</w:t>
      </w:r>
    </w:p>
    <w:p w:rsidR="008274D7" w:rsidRPr="00C53A82" w:rsidRDefault="008274D7" w:rsidP="00633802">
      <w:pPr>
        <w:spacing w:line="480" w:lineRule="auto"/>
        <w:jc w:val="center"/>
        <w:rPr>
          <w:b/>
          <w:bCs/>
          <w:u w:val="single"/>
          <w:rtl/>
        </w:rPr>
      </w:pPr>
      <w:r w:rsidRPr="00C53A82">
        <w:rPr>
          <w:rFonts w:asciiTheme="minorHAnsi" w:hAnsiTheme="minorHAnsi"/>
        </w:rPr>
        <w:t>"</w:t>
      </w:r>
      <w:r w:rsidR="00633802" w:rsidRPr="00C53A82">
        <w:rPr>
          <w:rFonts w:asciiTheme="minorHAnsi" w:hAnsiTheme="minorHAnsi"/>
        </w:rPr>
        <w:t>…</w:t>
      </w:r>
      <w:r w:rsidRPr="00C53A82">
        <w:rPr>
          <w:rFonts w:asciiTheme="minorHAnsi" w:hAnsiTheme="minorHAnsi"/>
        </w:rPr>
        <w:t xml:space="preserve"> </w:t>
      </w:r>
      <w:r w:rsidR="00633802" w:rsidRPr="00C53A82">
        <w:rPr>
          <w:rFonts w:asciiTheme="minorHAnsi" w:hAnsiTheme="minorHAnsi"/>
        </w:rPr>
        <w:t>S</w:t>
      </w:r>
      <w:r w:rsidRPr="00C53A82">
        <w:rPr>
          <w:rFonts w:asciiTheme="minorHAnsi" w:hAnsiTheme="minorHAnsi"/>
        </w:rPr>
        <w:t>peaking generally, how feeble are their intellects</w:t>
      </w:r>
      <w:r w:rsidR="00633802" w:rsidRPr="00C53A82">
        <w:rPr>
          <w:rFonts w:asciiTheme="minorHAnsi" w:hAnsiTheme="minorHAnsi"/>
        </w:rPr>
        <w:t>!</w:t>
      </w:r>
      <w:r w:rsidRPr="00C53A82">
        <w:rPr>
          <w:rFonts w:asciiTheme="minorHAnsi" w:hAnsiTheme="minorHAnsi"/>
        </w:rPr>
        <w:t>"</w:t>
      </w:r>
      <w:r w:rsidRPr="00C53A82">
        <w:rPr>
          <w:rFonts w:hint="cs"/>
          <w:b/>
          <w:bCs/>
          <w:u w:val="single"/>
          <w:rtl/>
        </w:rPr>
        <w:t xml:space="preserve"> (מו"נ ג כז)</w:t>
      </w:r>
    </w:p>
    <w:p w:rsidR="00C86A8A" w:rsidRPr="00C53A82" w:rsidRDefault="00DA7CD8" w:rsidP="008E2D50">
      <w:pPr>
        <w:pStyle w:val="FootnoteText"/>
        <w:rPr>
          <w:sz w:val="28"/>
          <w:szCs w:val="28"/>
          <w:rtl/>
        </w:rPr>
      </w:pPr>
      <w:r w:rsidRPr="00C53A82">
        <w:rPr>
          <w:rFonts w:hint="cs"/>
          <w:sz w:val="28"/>
          <w:szCs w:val="28"/>
          <w:rtl/>
        </w:rPr>
        <w:t>האשה והנוכרי מגלמים למעשה את ה"אחר" במשנת הרמב"ם</w:t>
      </w:r>
      <w:r w:rsidR="00C53A82">
        <w:rPr>
          <w:rFonts w:hint="cs"/>
          <w:sz w:val="28"/>
          <w:szCs w:val="28"/>
          <w:rtl/>
        </w:rPr>
        <w:t>.</w:t>
      </w:r>
      <w:r w:rsidR="007A0000" w:rsidRPr="00C53A82">
        <w:rPr>
          <w:rFonts w:hint="cs"/>
          <w:sz w:val="28"/>
          <w:szCs w:val="28"/>
          <w:rtl/>
        </w:rPr>
        <w:t xml:space="preserve"> </w:t>
      </w:r>
      <w:r w:rsidR="00C53A82">
        <w:rPr>
          <w:rFonts w:hint="cs"/>
          <w:sz w:val="28"/>
          <w:szCs w:val="28"/>
          <w:rtl/>
        </w:rPr>
        <w:t xml:space="preserve">חיבוריו </w:t>
      </w:r>
      <w:r w:rsidR="007A0000" w:rsidRPr="00C53A82">
        <w:rPr>
          <w:rFonts w:hint="cs"/>
          <w:sz w:val="28"/>
          <w:szCs w:val="28"/>
          <w:rtl/>
        </w:rPr>
        <w:t>שנכתבו במקורם בערבית-</w:t>
      </w:r>
      <w:r w:rsidR="003804FD" w:rsidRPr="00C53A82">
        <w:rPr>
          <w:rFonts w:hint="cs"/>
          <w:sz w:val="28"/>
          <w:szCs w:val="28"/>
          <w:rtl/>
        </w:rPr>
        <w:t xml:space="preserve">יהודית </w:t>
      </w:r>
      <w:r w:rsidR="007A0000" w:rsidRPr="00C53A82">
        <w:rPr>
          <w:rFonts w:hint="cs"/>
          <w:sz w:val="28"/>
          <w:szCs w:val="28"/>
          <w:rtl/>
        </w:rPr>
        <w:t xml:space="preserve">או בעברית </w:t>
      </w:r>
      <w:r w:rsidR="00C53A82">
        <w:rPr>
          <w:rFonts w:hint="cs"/>
          <w:sz w:val="28"/>
          <w:szCs w:val="28"/>
          <w:rtl/>
        </w:rPr>
        <w:t xml:space="preserve"> - </w:t>
      </w:r>
      <w:r w:rsidR="003804FD" w:rsidRPr="00C53A82">
        <w:rPr>
          <w:rFonts w:hint="cs"/>
          <w:sz w:val="28"/>
          <w:szCs w:val="28"/>
          <w:rtl/>
        </w:rPr>
        <w:t xml:space="preserve">בוודאי לא הופנו לנכרים,  </w:t>
      </w:r>
      <w:r w:rsidR="007A0000" w:rsidRPr="00C53A82">
        <w:rPr>
          <w:rFonts w:hint="cs"/>
          <w:sz w:val="28"/>
          <w:szCs w:val="28"/>
          <w:rtl/>
        </w:rPr>
        <w:t xml:space="preserve">אך </w:t>
      </w:r>
      <w:r w:rsidR="00537055">
        <w:rPr>
          <w:rFonts w:hint="cs"/>
          <w:sz w:val="28"/>
          <w:szCs w:val="28"/>
          <w:rtl/>
        </w:rPr>
        <w:t xml:space="preserve">כנראה </w:t>
      </w:r>
      <w:r w:rsidR="007A0000" w:rsidRPr="00C53A82">
        <w:rPr>
          <w:rFonts w:hint="cs"/>
          <w:sz w:val="28"/>
          <w:szCs w:val="28"/>
          <w:rtl/>
        </w:rPr>
        <w:t>גם לא לנשים מישראל: די ב</w:t>
      </w:r>
      <w:r w:rsidR="00C53A82" w:rsidRPr="00C53A82">
        <w:rPr>
          <w:rFonts w:hint="cs"/>
          <w:sz w:val="28"/>
          <w:szCs w:val="28"/>
          <w:rtl/>
        </w:rPr>
        <w:t>שימושו התכוף</w:t>
      </w:r>
      <w:r w:rsidR="003804FD" w:rsidRPr="00C53A82">
        <w:rPr>
          <w:rFonts w:hint="cs"/>
          <w:sz w:val="28"/>
          <w:szCs w:val="28"/>
          <w:rtl/>
        </w:rPr>
        <w:t xml:space="preserve"> </w:t>
      </w:r>
      <w:r w:rsidR="00C53A82" w:rsidRPr="00C53A82">
        <w:rPr>
          <w:rFonts w:hint="cs"/>
          <w:sz w:val="28"/>
          <w:szCs w:val="28"/>
          <w:rtl/>
        </w:rPr>
        <w:t>ב</w:t>
      </w:r>
      <w:r w:rsidR="003804FD" w:rsidRPr="00C53A82">
        <w:rPr>
          <w:rFonts w:hint="cs"/>
          <w:sz w:val="28"/>
          <w:szCs w:val="28"/>
          <w:rtl/>
        </w:rPr>
        <w:t xml:space="preserve">כינוי "אדם" (או אנסאן) </w:t>
      </w:r>
      <w:r w:rsidR="00C53A82">
        <w:rPr>
          <w:rFonts w:hint="cs"/>
          <w:sz w:val="28"/>
          <w:szCs w:val="28"/>
          <w:rtl/>
        </w:rPr>
        <w:t>כמציין את ה</w:t>
      </w:r>
      <w:r w:rsidR="00C53A82" w:rsidRPr="00C53A82">
        <w:rPr>
          <w:rFonts w:hint="cs"/>
          <w:sz w:val="28"/>
          <w:szCs w:val="28"/>
          <w:rtl/>
        </w:rPr>
        <w:t xml:space="preserve">גבר היהודי בלבד </w:t>
      </w:r>
      <w:r w:rsidR="007A0000" w:rsidRPr="00C53A82">
        <w:rPr>
          <w:rFonts w:hint="cs"/>
          <w:sz w:val="28"/>
          <w:szCs w:val="28"/>
          <w:rtl/>
        </w:rPr>
        <w:t xml:space="preserve">כדי </w:t>
      </w:r>
      <w:r w:rsidR="00D5577E" w:rsidRPr="00C53A82">
        <w:rPr>
          <w:rFonts w:hint="cs"/>
          <w:sz w:val="28"/>
          <w:szCs w:val="28"/>
          <w:rtl/>
        </w:rPr>
        <w:t>ל</w:t>
      </w:r>
      <w:r w:rsidR="007A0000" w:rsidRPr="00C53A82">
        <w:rPr>
          <w:rFonts w:hint="cs"/>
          <w:sz w:val="28"/>
          <w:szCs w:val="28"/>
          <w:rtl/>
        </w:rPr>
        <w:t>הדגים</w:t>
      </w:r>
      <w:r w:rsidR="00D5577E" w:rsidRPr="00C53A82">
        <w:rPr>
          <w:rFonts w:hint="cs"/>
          <w:sz w:val="28"/>
          <w:szCs w:val="28"/>
          <w:rtl/>
        </w:rPr>
        <w:t xml:space="preserve"> זאת</w:t>
      </w:r>
      <w:r w:rsidR="00C53A82">
        <w:rPr>
          <w:rFonts w:hint="cs"/>
          <w:sz w:val="28"/>
          <w:szCs w:val="28"/>
          <w:rtl/>
        </w:rPr>
        <w:t xml:space="preserve">: </w:t>
      </w:r>
      <w:r w:rsidR="00C53A82" w:rsidRPr="00C53A82">
        <w:rPr>
          <w:rFonts w:hint="cs"/>
          <w:sz w:val="28"/>
          <w:szCs w:val="28"/>
          <w:rtl/>
        </w:rPr>
        <w:t>"לעולם ילמד אדם תורה, ואחר כך ישא אשה" (הלכות תלמוד תורה א ה), "וכן מותר לאדם להשכיר כרמו או שדהו לגוי" (הלכות שבת ו יד), "כי כאשר האדם (במקור: אנסאן) נשוי לאשה" (מורה נבוכים ג מט).</w:t>
      </w:r>
      <w:r w:rsidRPr="00C53A82">
        <w:rPr>
          <w:rFonts w:hint="cs"/>
          <w:sz w:val="28"/>
          <w:szCs w:val="28"/>
          <w:rtl/>
        </w:rPr>
        <w:t xml:space="preserve"> </w:t>
      </w:r>
    </w:p>
    <w:p w:rsidR="00FB4132" w:rsidRDefault="000770C5" w:rsidP="00FB4132">
      <w:pPr>
        <w:spacing w:line="480" w:lineRule="auto"/>
        <w:jc w:val="both"/>
        <w:rPr>
          <w:rtl/>
        </w:rPr>
      </w:pPr>
      <w:r>
        <w:rPr>
          <w:rFonts w:hint="cs"/>
          <w:rtl/>
        </w:rPr>
        <w:t>נ</w:t>
      </w:r>
      <w:r w:rsidR="007A0000">
        <w:rPr>
          <w:rFonts w:hint="cs"/>
          <w:rtl/>
        </w:rPr>
        <w:t xml:space="preserve">פתח את </w:t>
      </w:r>
      <w:r w:rsidR="007770FF">
        <w:rPr>
          <w:rFonts w:hint="cs"/>
          <w:rtl/>
        </w:rPr>
        <w:t xml:space="preserve">הדיון </w:t>
      </w:r>
      <w:r w:rsidR="007A0000">
        <w:rPr>
          <w:rFonts w:hint="cs"/>
          <w:rtl/>
        </w:rPr>
        <w:t>ב</w:t>
      </w:r>
      <w:r>
        <w:rPr>
          <w:rFonts w:hint="cs"/>
          <w:rtl/>
        </w:rPr>
        <w:t xml:space="preserve">הסתייגות מסוימת: מעמדם של האשה והנכרי במשנתו של הרמב"ם איננו בהכרח תוצר בלעדי של תפיסתו האישית. </w:t>
      </w:r>
      <w:r w:rsidR="005B0DAB">
        <w:rPr>
          <w:rFonts w:hint="cs"/>
          <w:rtl/>
        </w:rPr>
        <w:t>כ</w:t>
      </w:r>
      <w:r>
        <w:rPr>
          <w:rFonts w:hint="cs"/>
          <w:rtl/>
        </w:rPr>
        <w:t>מי שראה עצמו מחוייב למסורת היהודית ובפרט למערך המצוות, מעמדם של שני אלה נקבע במדה רבה בהלכה</w:t>
      </w:r>
      <w:r w:rsidR="00AA3ABB">
        <w:rPr>
          <w:rFonts w:hint="cs"/>
          <w:rtl/>
        </w:rPr>
        <w:t xml:space="preserve"> שהוא ראה עצמו כפוף לה</w:t>
      </w:r>
      <w:r w:rsidR="00C53A82">
        <w:rPr>
          <w:rFonts w:hint="cs"/>
          <w:rtl/>
        </w:rPr>
        <w:t>,</w:t>
      </w:r>
      <w:r>
        <w:rPr>
          <w:rFonts w:hint="cs"/>
          <w:rtl/>
        </w:rPr>
        <w:t xml:space="preserve"> </w:t>
      </w:r>
      <w:r w:rsidR="00C53A82">
        <w:rPr>
          <w:rFonts w:hint="cs"/>
          <w:rtl/>
        </w:rPr>
        <w:t>ו</w:t>
      </w:r>
      <w:r>
        <w:rPr>
          <w:rFonts w:hint="cs"/>
          <w:rtl/>
        </w:rPr>
        <w:t xml:space="preserve">הדיון לקמן לא יוכל אפוא להסתמך </w:t>
      </w:r>
      <w:r w:rsidR="00FB4132">
        <w:rPr>
          <w:rFonts w:hint="cs"/>
          <w:rtl/>
        </w:rPr>
        <w:t xml:space="preserve">אמנם </w:t>
      </w:r>
      <w:r>
        <w:rPr>
          <w:rFonts w:hint="cs"/>
          <w:rtl/>
        </w:rPr>
        <w:t xml:space="preserve">על </w:t>
      </w:r>
      <w:r w:rsidR="00537055">
        <w:rPr>
          <w:rFonts w:hint="cs"/>
          <w:rtl/>
        </w:rPr>
        <w:t xml:space="preserve">אותן </w:t>
      </w:r>
      <w:r>
        <w:rPr>
          <w:rFonts w:hint="cs"/>
          <w:rtl/>
        </w:rPr>
        <w:t>הלכות המצוטטות בכתביו אשר אינן</w:t>
      </w:r>
      <w:r w:rsidR="00AA3ABB">
        <w:rPr>
          <w:rFonts w:hint="cs"/>
          <w:rtl/>
        </w:rPr>
        <w:t xml:space="preserve"> פרי</w:t>
      </w:r>
      <w:r>
        <w:rPr>
          <w:rFonts w:hint="cs"/>
          <w:rtl/>
        </w:rPr>
        <w:t xml:space="preserve"> הכרעתו ה</w:t>
      </w:r>
      <w:r w:rsidR="00AA3ABB">
        <w:rPr>
          <w:rFonts w:hint="cs"/>
          <w:rtl/>
        </w:rPr>
        <w:t>עצמאית</w:t>
      </w:r>
      <w:r w:rsidR="00FB4132">
        <w:rPr>
          <w:rFonts w:hint="cs"/>
          <w:rtl/>
        </w:rPr>
        <w:t>, אם כי ניתן יהיה ללמוד על תפיסת עולמו מהנמקותיו להלכות אלו.</w:t>
      </w:r>
    </w:p>
    <w:p w:rsidR="004D7A43" w:rsidRPr="00FB4132" w:rsidRDefault="004D7A43" w:rsidP="004D7A43">
      <w:pPr>
        <w:spacing w:line="480" w:lineRule="auto"/>
        <w:jc w:val="both"/>
        <w:rPr>
          <w:rtl/>
        </w:rPr>
      </w:pPr>
      <w:r>
        <w:rPr>
          <w:rFonts w:hint="cs"/>
          <w:rtl/>
        </w:rPr>
        <w:t xml:space="preserve">כך למשל ניתן להתייחס לקביעתו כי ניתן להמליך מלך, או למנות לתפקיד שיש בו שררה, </w:t>
      </w:r>
      <w:r w:rsidRPr="00FB4132">
        <w:rPr>
          <w:rFonts w:hint="cs"/>
          <w:rtl/>
        </w:rPr>
        <w:t>אך ורק גבר יהודי:</w:t>
      </w:r>
    </w:p>
    <w:p w:rsidR="004D7A43" w:rsidRPr="00FB4132" w:rsidRDefault="004D7A43" w:rsidP="004D7A43">
      <w:pPr>
        <w:pStyle w:val="NormalWeb"/>
        <w:shd w:val="clear" w:color="auto" w:fill="FFFFFF"/>
        <w:bidi/>
        <w:spacing w:before="0" w:beforeAutospacing="0" w:after="0" w:afterAutospacing="0" w:line="480" w:lineRule="auto"/>
        <w:ind w:left="720"/>
        <w:jc w:val="both"/>
        <w:rPr>
          <w:rFonts w:cs="Narkisim"/>
          <w:color w:val="000000"/>
          <w:sz w:val="28"/>
          <w:szCs w:val="28"/>
        </w:rPr>
      </w:pPr>
      <w:r w:rsidRPr="00FB4132">
        <w:rPr>
          <w:rFonts w:cs="Narkisim" w:hint="cs"/>
          <w:sz w:val="28"/>
          <w:szCs w:val="28"/>
          <w:rtl/>
        </w:rPr>
        <w:t xml:space="preserve"> </w:t>
      </w:r>
      <w:r w:rsidRPr="00FB4132">
        <w:rPr>
          <w:rFonts w:cs="Narkisim" w:hint="cs"/>
          <w:color w:val="000000"/>
          <w:sz w:val="28"/>
          <w:szCs w:val="28"/>
          <w:rtl/>
        </w:rPr>
        <w:t>ה</w:t>
      </w:r>
      <w:r>
        <w:rPr>
          <w:rFonts w:cs="Narkisim" w:hint="cs"/>
          <w:color w:val="000000"/>
          <w:sz w:val="28"/>
          <w:szCs w:val="28"/>
          <w:rtl/>
        </w:rPr>
        <w:t>.</w:t>
      </w:r>
      <w:r w:rsidRPr="00FB4132">
        <w:rPr>
          <w:rFonts w:cs="Narkisim" w:hint="cs"/>
          <w:color w:val="000000"/>
          <w:sz w:val="28"/>
          <w:szCs w:val="28"/>
          <w:rtl/>
        </w:rPr>
        <w:t xml:space="preserve"> אין מעמידין מלך</w:t>
      </w:r>
      <w:r>
        <w:rPr>
          <w:rFonts w:cs="Narkisim" w:hint="cs"/>
          <w:color w:val="000000"/>
          <w:sz w:val="28"/>
          <w:szCs w:val="28"/>
          <w:rtl/>
        </w:rPr>
        <w:t>...</w:t>
      </w:r>
      <w:r w:rsidRPr="00FB4132">
        <w:rPr>
          <w:rFonts w:cs="Narkisim" w:hint="cs"/>
          <w:color w:val="000000"/>
          <w:sz w:val="28"/>
          <w:szCs w:val="28"/>
          <w:rtl/>
        </w:rPr>
        <w:t xml:space="preserve"> עד שתהיה אימו מישראל:  שנאמר "לא תוכל לתת עליך איש נוכרי, אשר לא אחיך הוא</w:t>
      </w:r>
      <w:r>
        <w:rPr>
          <w:rFonts w:cs="Narkisim" w:hint="cs"/>
          <w:sz w:val="28"/>
          <w:szCs w:val="28"/>
          <w:rtl/>
        </w:rPr>
        <w:t xml:space="preserve">" </w:t>
      </w:r>
      <w:r w:rsidRPr="00B20F6B">
        <w:rPr>
          <w:rFonts w:cs="Narkisim" w:hint="cs"/>
          <w:sz w:val="28"/>
          <w:szCs w:val="28"/>
          <w:rtl/>
        </w:rPr>
        <w:t>(</w:t>
      </w:r>
      <w:hyperlink r:id="rId8" w:anchor="15" w:history="1">
        <w:r w:rsidRPr="00B20F6B">
          <w:rPr>
            <w:rStyle w:val="Hyperlink"/>
            <w:rFonts w:cs="Narkisim" w:hint="cs"/>
            <w:color w:val="auto"/>
            <w:sz w:val="28"/>
            <w:szCs w:val="28"/>
            <w:u w:val="none"/>
            <w:rtl/>
          </w:rPr>
          <w:t>דברים יז,טו</w:t>
        </w:r>
      </w:hyperlink>
      <w:r w:rsidRPr="00B20F6B">
        <w:rPr>
          <w:rFonts w:cs="Narkisim" w:hint="cs"/>
          <w:sz w:val="28"/>
          <w:szCs w:val="28"/>
          <w:rtl/>
        </w:rPr>
        <w:t>).</w:t>
      </w:r>
      <w:r>
        <w:rPr>
          <w:rFonts w:cs="Narkisim" w:hint="cs"/>
          <w:color w:val="000000"/>
          <w:sz w:val="28"/>
          <w:szCs w:val="28"/>
          <w:rtl/>
        </w:rPr>
        <w:t xml:space="preserve"> </w:t>
      </w:r>
      <w:r w:rsidRPr="00FB4132">
        <w:rPr>
          <w:rFonts w:cs="Narkisim" w:hint="cs"/>
          <w:color w:val="000000"/>
          <w:sz w:val="28"/>
          <w:szCs w:val="28"/>
          <w:rtl/>
        </w:rPr>
        <w:t>ולא למלכות בלבד, אלא לכל שררות שבישראל</w:t>
      </w:r>
      <w:r>
        <w:rPr>
          <w:rFonts w:cs="Narkisim" w:hint="cs"/>
          <w:color w:val="000000"/>
          <w:sz w:val="28"/>
          <w:szCs w:val="28"/>
          <w:rtl/>
        </w:rPr>
        <w:t xml:space="preserve">... </w:t>
      </w:r>
      <w:r w:rsidRPr="00FB4132">
        <w:rPr>
          <w:rFonts w:cs="Narkisim" w:hint="cs"/>
          <w:color w:val="000000"/>
          <w:sz w:val="28"/>
          <w:szCs w:val="28"/>
          <w:rtl/>
        </w:rPr>
        <w:t xml:space="preserve"> אפילו ממונה על אמת המים שמחלק ממנה לשדות; אין צריך לומר דיין או נשיא, </w:t>
      </w:r>
      <w:r>
        <w:rPr>
          <w:rFonts w:cs="Narkisim" w:hint="cs"/>
          <w:color w:val="000000"/>
          <w:sz w:val="28"/>
          <w:szCs w:val="28"/>
          <w:rtl/>
        </w:rPr>
        <w:t xml:space="preserve"> - שלא יהא אלא מישראל,</w:t>
      </w:r>
      <w:r w:rsidRPr="00FB4132">
        <w:rPr>
          <w:rFonts w:cs="Narkisim" w:hint="cs"/>
          <w:color w:val="000000"/>
          <w:sz w:val="28"/>
          <w:szCs w:val="28"/>
          <w:rtl/>
        </w:rPr>
        <w:t>  שנאמר "מקרב אחיך, תשים עליך מלך" (שם)</w:t>
      </w:r>
      <w:r>
        <w:rPr>
          <w:rFonts w:cs="Narkisim" w:hint="cs"/>
          <w:color w:val="000000"/>
          <w:sz w:val="28"/>
          <w:szCs w:val="28"/>
          <w:rtl/>
        </w:rPr>
        <w:t xml:space="preserve"> </w:t>
      </w:r>
      <w:r w:rsidRPr="00FB4132">
        <w:rPr>
          <w:rFonts w:cs="Narkisim" w:hint="cs"/>
          <w:color w:val="000000"/>
          <w:sz w:val="28"/>
          <w:szCs w:val="28"/>
          <w:rtl/>
        </w:rPr>
        <w:t>כל משימות שאתה משים עליך, לא יהיו אלא "מקרב אחיך</w:t>
      </w:r>
      <w:r w:rsidRPr="00FB4132">
        <w:rPr>
          <w:rFonts w:cs="Narkisim" w:hint="cs"/>
          <w:color w:val="000000"/>
          <w:sz w:val="28"/>
          <w:szCs w:val="28"/>
        </w:rPr>
        <w:t>".</w:t>
      </w:r>
    </w:p>
    <w:p w:rsidR="004D7A43" w:rsidRPr="00FB4132" w:rsidRDefault="004D7A43" w:rsidP="003771A5">
      <w:pPr>
        <w:pStyle w:val="NormalWeb"/>
        <w:shd w:val="clear" w:color="auto" w:fill="FFFFFF"/>
        <w:bidi/>
        <w:spacing w:before="0" w:beforeAutospacing="0" w:after="0" w:afterAutospacing="0" w:line="480" w:lineRule="auto"/>
        <w:ind w:left="720"/>
        <w:jc w:val="both"/>
        <w:rPr>
          <w:rFonts w:cs="Narkisim"/>
          <w:color w:val="000000"/>
          <w:sz w:val="28"/>
          <w:szCs w:val="28"/>
        </w:rPr>
      </w:pPr>
      <w:r>
        <w:rPr>
          <w:rFonts w:cs="Narkisim" w:hint="cs"/>
          <w:color w:val="000000"/>
          <w:sz w:val="28"/>
          <w:szCs w:val="28"/>
          <w:rtl/>
        </w:rPr>
        <w:t xml:space="preserve">ו. </w:t>
      </w:r>
      <w:r>
        <w:rPr>
          <w:rFonts w:cs="Narkisim" w:hint="cs"/>
          <w:color w:val="000000"/>
          <w:sz w:val="28"/>
          <w:szCs w:val="28"/>
        </w:rPr>
        <w:t> </w:t>
      </w:r>
      <w:r w:rsidRPr="00FB4132">
        <w:rPr>
          <w:rFonts w:cs="Narkisim" w:hint="cs"/>
          <w:color w:val="000000"/>
          <w:sz w:val="28"/>
          <w:szCs w:val="28"/>
          <w:rtl/>
        </w:rPr>
        <w:t>אין מעמידין אישה במלכות</w:t>
      </w:r>
      <w:r w:rsidR="003771A5">
        <w:rPr>
          <w:rFonts w:cs="Narkisim" w:hint="cs"/>
          <w:color w:val="000000"/>
          <w:sz w:val="28"/>
          <w:szCs w:val="28"/>
          <w:rtl/>
        </w:rPr>
        <w:t xml:space="preserve">, </w:t>
      </w:r>
      <w:r w:rsidRPr="00FB4132">
        <w:rPr>
          <w:rFonts w:cs="Narkisim" w:hint="cs"/>
          <w:color w:val="000000"/>
          <w:sz w:val="28"/>
          <w:szCs w:val="28"/>
          <w:rtl/>
        </w:rPr>
        <w:t>שנאמר "מלך</w:t>
      </w:r>
      <w:r>
        <w:rPr>
          <w:rFonts w:cs="Narkisim" w:hint="cs"/>
          <w:color w:val="000000"/>
          <w:sz w:val="28"/>
          <w:szCs w:val="28"/>
          <w:rtl/>
        </w:rPr>
        <w:t>"</w:t>
      </w:r>
      <w:r w:rsidRPr="00FB4132">
        <w:rPr>
          <w:rFonts w:cs="Narkisim" w:hint="cs"/>
          <w:color w:val="000000"/>
          <w:sz w:val="28"/>
          <w:szCs w:val="28"/>
        </w:rPr>
        <w:t xml:space="preserve"> </w:t>
      </w:r>
      <w:r>
        <w:rPr>
          <w:rFonts w:cs="Narkisim" w:hint="cs"/>
          <w:color w:val="000000"/>
          <w:sz w:val="28"/>
          <w:szCs w:val="28"/>
          <w:rtl/>
        </w:rPr>
        <w:t xml:space="preserve"> (שם) ולא "מלכה".</w:t>
      </w:r>
      <w:r w:rsidRPr="00FB4132">
        <w:rPr>
          <w:rFonts w:cs="Narkisim" w:hint="cs"/>
          <w:color w:val="000000"/>
          <w:sz w:val="28"/>
          <w:szCs w:val="28"/>
          <w:rtl/>
        </w:rPr>
        <w:t xml:space="preserve"> וכן כל משימות שבישראל, אין ממנים בהם אלא איש.  ואין מעמידין מלך ולא כוהן גדול</w:t>
      </w:r>
      <w:r>
        <w:rPr>
          <w:rFonts w:cs="Narkisim" w:hint="cs"/>
          <w:color w:val="000000"/>
          <w:sz w:val="28"/>
          <w:szCs w:val="28"/>
          <w:rtl/>
        </w:rPr>
        <w:t xml:space="preserve">, </w:t>
      </w:r>
      <w:r w:rsidRPr="00FB4132">
        <w:rPr>
          <w:rFonts w:cs="Narkisim" w:hint="cs"/>
          <w:color w:val="000000"/>
          <w:sz w:val="28"/>
          <w:szCs w:val="28"/>
          <w:rtl/>
        </w:rPr>
        <w:t xml:space="preserve">לא גרע, </w:t>
      </w:r>
      <w:r w:rsidRPr="00FB4132">
        <w:rPr>
          <w:rFonts w:cs="Narkisim" w:hint="cs"/>
          <w:color w:val="000000"/>
          <w:sz w:val="28"/>
          <w:szCs w:val="28"/>
          <w:rtl/>
        </w:rPr>
        <w:lastRenderedPageBreak/>
        <w:t>ולא ספר, ולא בלן, ולא בורסי</w:t>
      </w:r>
      <w:r>
        <w:rPr>
          <w:rFonts w:cs="Narkisim" w:hint="cs"/>
          <w:color w:val="000000"/>
          <w:sz w:val="28"/>
          <w:szCs w:val="28"/>
          <w:rtl/>
        </w:rPr>
        <w:t xml:space="preserve"> - </w:t>
      </w:r>
      <w:r w:rsidRPr="00FB4132">
        <w:rPr>
          <w:rFonts w:cs="Narkisim" w:hint="cs"/>
          <w:color w:val="000000"/>
          <w:sz w:val="28"/>
          <w:szCs w:val="28"/>
          <w:rtl/>
        </w:rPr>
        <w:t>  לא מפני שהן פסולין; אלא הואיל ואומנותן נקלה, העם מזלזלין בהן לעולם.</w:t>
      </w:r>
      <w:r>
        <w:rPr>
          <w:rFonts w:cs="Narkisim" w:hint="cs"/>
          <w:color w:val="000000"/>
          <w:sz w:val="28"/>
          <w:szCs w:val="28"/>
          <w:rtl/>
        </w:rPr>
        <w:t>..</w:t>
      </w:r>
      <w:r w:rsidRPr="00FB4132">
        <w:rPr>
          <w:rFonts w:cs="Narkisim" w:hint="cs"/>
          <w:color w:val="000000"/>
          <w:sz w:val="28"/>
          <w:szCs w:val="28"/>
          <w:rtl/>
        </w:rPr>
        <w:t xml:space="preserve">  </w:t>
      </w:r>
      <w:r>
        <w:rPr>
          <w:rFonts w:cs="Narkisim" w:hint="cs"/>
          <w:color w:val="000000"/>
          <w:sz w:val="28"/>
          <w:szCs w:val="28"/>
          <w:rtl/>
        </w:rPr>
        <w:t>(הלכות מלכים פ"א).</w:t>
      </w:r>
    </w:p>
    <w:p w:rsidR="004D7A43" w:rsidRPr="00041254" w:rsidRDefault="004D7A43" w:rsidP="008E2D50">
      <w:pPr>
        <w:spacing w:line="480" w:lineRule="auto"/>
        <w:jc w:val="both"/>
        <w:rPr>
          <w:rFonts w:asciiTheme="minorHAnsi" w:hAnsiTheme="minorHAnsi"/>
          <w:rtl/>
        </w:rPr>
      </w:pPr>
      <w:r>
        <w:rPr>
          <w:rFonts w:hint="cs"/>
          <w:rtl/>
        </w:rPr>
        <w:t>הרמב"ם מנה את האיסור למנות מלך שאיננו ממוצא ישראלי בין תרי"ג המצוות שמקורן בתורה. הנימוק לאיסור זה ניתן בספרו "מורה הנבוכים": (נ) "</w:t>
      </w:r>
      <w:r>
        <w:rPr>
          <w:rFonts w:asciiTheme="minorHAnsi" w:hAnsiTheme="minorHAnsi"/>
        </w:rPr>
        <w:t>For no individual has ever been the chief of a nation to whose race he did not belong, without doing it great or small injury (Guide III 50</w:t>
      </w:r>
      <w:r w:rsidR="008E2D50">
        <w:rPr>
          <w:rFonts w:asciiTheme="minorHAnsi" w:hAnsiTheme="minorHAnsi"/>
        </w:rPr>
        <w:t>).</w:t>
      </w:r>
      <w:r>
        <w:rPr>
          <w:rFonts w:asciiTheme="minorHAnsi" w:hAnsiTheme="minorHAnsi"/>
        </w:rPr>
        <w:t xml:space="preserve"> </w:t>
      </w:r>
      <w:r>
        <w:rPr>
          <w:rFonts w:asciiTheme="minorHAnsi" w:hAnsiTheme="minorHAnsi" w:hint="cs"/>
          <w:rtl/>
        </w:rPr>
        <w:t xml:space="preserve">, שכן הרמב"ם הניח כי קיימת חמלה אנושית </w:t>
      </w:r>
      <w:r w:rsidRPr="00041254">
        <w:rPr>
          <w:rFonts w:asciiTheme="minorHAnsi" w:hAnsiTheme="minorHAnsi" w:hint="cs"/>
          <w:rtl/>
        </w:rPr>
        <w:t>אשר מקורה בקרבת דם (</w:t>
      </w:r>
      <w:r w:rsidRPr="00041254">
        <w:rPr>
          <w:rFonts w:asciiTheme="minorHAnsi" w:hAnsiTheme="minorHAnsi"/>
        </w:rPr>
        <w:t>Guide III 41</w:t>
      </w:r>
      <w:r w:rsidRPr="00041254">
        <w:rPr>
          <w:rFonts w:asciiTheme="minorHAnsi" w:hAnsiTheme="minorHAnsi" w:hint="cs"/>
          <w:rtl/>
        </w:rPr>
        <w:t xml:space="preserve">). לשון אחר: אין כאן </w:t>
      </w:r>
      <w:r>
        <w:rPr>
          <w:rFonts w:asciiTheme="minorHAnsi" w:hAnsiTheme="minorHAnsi" w:hint="cs"/>
          <w:rtl/>
        </w:rPr>
        <w:t xml:space="preserve">טענה לגבי </w:t>
      </w:r>
      <w:r w:rsidRPr="00041254">
        <w:rPr>
          <w:rFonts w:asciiTheme="minorHAnsi" w:hAnsiTheme="minorHAnsi" w:hint="cs"/>
          <w:rtl/>
        </w:rPr>
        <w:t xml:space="preserve">מעמד נחות של מי שאיננו יהודי, אלא התייחסות לזרותו. </w:t>
      </w:r>
      <w:r>
        <w:rPr>
          <w:rFonts w:asciiTheme="minorHAnsi" w:hAnsiTheme="minorHAnsi" w:hint="cs"/>
          <w:rtl/>
        </w:rPr>
        <w:t xml:space="preserve">עקרונית, </w:t>
      </w:r>
      <w:r w:rsidRPr="00041254">
        <w:rPr>
          <w:rFonts w:asciiTheme="minorHAnsi" w:hAnsiTheme="minorHAnsi" w:hint="cs"/>
          <w:rtl/>
        </w:rPr>
        <w:t xml:space="preserve">הרמב"ם </w:t>
      </w:r>
      <w:r>
        <w:rPr>
          <w:rFonts w:asciiTheme="minorHAnsi" w:hAnsiTheme="minorHAnsi" w:hint="cs"/>
          <w:rtl/>
        </w:rPr>
        <w:t xml:space="preserve">היה אמור </w:t>
      </w:r>
      <w:r w:rsidRPr="00041254">
        <w:rPr>
          <w:rFonts w:asciiTheme="minorHAnsi" w:hAnsiTheme="minorHAnsi" w:hint="cs"/>
          <w:rtl/>
        </w:rPr>
        <w:t xml:space="preserve">להצדיק </w:t>
      </w:r>
      <w:r w:rsidR="002B4676">
        <w:rPr>
          <w:rFonts w:asciiTheme="minorHAnsi" w:hAnsiTheme="minorHAnsi" w:hint="cs"/>
          <w:rtl/>
        </w:rPr>
        <w:t xml:space="preserve">את </w:t>
      </w:r>
      <w:r w:rsidRPr="00041254">
        <w:rPr>
          <w:rFonts w:asciiTheme="minorHAnsi" w:hAnsiTheme="minorHAnsi" w:hint="cs"/>
          <w:rtl/>
        </w:rPr>
        <w:t xml:space="preserve">אי-מינויו של יהודי כנושא משרה של שררה באומה אחרת. </w:t>
      </w:r>
    </w:p>
    <w:p w:rsidR="004D7A43" w:rsidRDefault="004D7A43" w:rsidP="003771A5">
      <w:pPr>
        <w:spacing w:line="480" w:lineRule="auto"/>
        <w:jc w:val="both"/>
        <w:rPr>
          <w:color w:val="000000"/>
          <w:rtl/>
        </w:rPr>
      </w:pPr>
      <w:r w:rsidRPr="00041254">
        <w:rPr>
          <w:rFonts w:asciiTheme="minorHAnsi" w:hAnsiTheme="minorHAnsi" w:hint="cs"/>
          <w:rtl/>
        </w:rPr>
        <w:t xml:space="preserve">כאמור, הרמב"ם גם קבע כי אין למנות אשה למשרה של שררה, אם כי הוא לא מנה איסור זה בין תרי"ג המצוות. </w:t>
      </w:r>
      <w:r>
        <w:rPr>
          <w:rFonts w:asciiTheme="minorHAnsi" w:hAnsiTheme="minorHAnsi" w:hint="cs"/>
          <w:rtl/>
        </w:rPr>
        <w:t>לא מן הנמנע כי ההסבר לכך נלמד מן הנימוק של איסור מינויים נוספים שנזכר בהמשך בקטע שצוטט: "</w:t>
      </w:r>
      <w:r w:rsidRPr="00FB4132">
        <w:rPr>
          <w:rFonts w:hint="cs"/>
          <w:color w:val="000000"/>
          <w:rtl/>
        </w:rPr>
        <w:t>לא מפני שהן פסולין; אלא</w:t>
      </w:r>
      <w:r>
        <w:rPr>
          <w:rFonts w:hint="cs"/>
          <w:color w:val="000000"/>
          <w:rtl/>
        </w:rPr>
        <w:t>...</w:t>
      </w:r>
      <w:r w:rsidRPr="00FB4132">
        <w:rPr>
          <w:rFonts w:hint="cs"/>
          <w:color w:val="000000"/>
          <w:rtl/>
        </w:rPr>
        <w:t xml:space="preserve"> העם מזלזלין בהן לעולם</w:t>
      </w:r>
      <w:r>
        <w:rPr>
          <w:rFonts w:hint="cs"/>
          <w:color w:val="000000"/>
          <w:rtl/>
        </w:rPr>
        <w:t>. מעמדה של האשה בציבור הרחב הוא נחות, בין אם הדבר מוצדק בעיני הרמב"ם ובין אם לא.</w:t>
      </w:r>
      <w:r w:rsidR="003771A5">
        <w:rPr>
          <w:rFonts w:hint="cs"/>
          <w:color w:val="000000"/>
          <w:rtl/>
        </w:rPr>
        <w:t xml:space="preserve"> </w:t>
      </w:r>
      <w:r>
        <w:rPr>
          <w:rFonts w:hint="cs"/>
          <w:color w:val="000000"/>
          <w:rtl/>
        </w:rPr>
        <w:t xml:space="preserve">ככל הנראה תפיסה זאת עמדה גם מאחורי קביעתו של הרמב"ם לפיה "אישה לא תקרא בתורה בציבור מפני כבוד הציבור" (הלכות תפילה פרק י"ב הי"ז). מתברר כי הצירוף "כבוד הציבור" עשוי לציין גם את הלך הרוחות בקהילה באותו מקום ובאותו זמן, שכן כך הציג הרמב"ם בתשובתו לשאלה בדבר איסור קריאה בתורה בבתי הכנסת מתוך חומש ולא מתוך ספר תורה כשר (הלכות תפילה פי"ב הכ"ג). בתשובה זאת (רצ"ד) הוא הבהיר כי הצירוף "כבוד הציבור" הוא נימוק שאיננו עקרוני, והוא הציג תקדים היסטורי להתעלמות ממנו כאשר קראו בציבור בברכה בספרי תורה אשר לא היו מעובדים כהלכה: "ועל דוקיא (=דיוק) זה סמכו אנשי המערב... ומעולם לא נשמע בזה פוצה פה ומצפצף לפי שכולם בעלי בינה היו, וחכמתם מיושבת ומכוונת, וידעו שאין הברכה תלויה בספר... אלא בקריאה עצמה". לשון אחר: מכיוון שהציבור הרחב סבור שכבוד רב יותר הוא לקרוא בספר תורה עשוי קלף כהלכה, נקבע מלכתחילה לנהוג בהתאם ל"כבוד הציבור", אך אין בכך </w:t>
      </w:r>
      <w:r>
        <w:rPr>
          <w:rFonts w:hint="cs"/>
          <w:color w:val="000000"/>
          <w:rtl/>
        </w:rPr>
        <w:lastRenderedPageBreak/>
        <w:t>משום חיוב הלכתי של ממש. מסיבות מובנות לא נדון כאן ב</w:t>
      </w:r>
      <w:r w:rsidR="005D0B00">
        <w:rPr>
          <w:rFonts w:hint="cs"/>
          <w:color w:val="000000"/>
          <w:rtl/>
        </w:rPr>
        <w:t>השלכות האקטואליות של ה</w:t>
      </w:r>
      <w:r>
        <w:rPr>
          <w:rFonts w:hint="cs"/>
          <w:color w:val="000000"/>
          <w:rtl/>
        </w:rPr>
        <w:t xml:space="preserve">שאלה אם </w:t>
      </w:r>
      <w:r w:rsidR="00C33F76">
        <w:rPr>
          <w:rFonts w:hint="cs"/>
          <w:color w:val="000000"/>
          <w:rtl/>
        </w:rPr>
        <w:t>ה</w:t>
      </w:r>
      <w:r>
        <w:rPr>
          <w:rFonts w:hint="cs"/>
          <w:color w:val="000000"/>
          <w:rtl/>
        </w:rPr>
        <w:t xml:space="preserve">תקנות משום "כבוד הציבור" לגבי מעמדה </w:t>
      </w:r>
      <w:r w:rsidR="005D0B00">
        <w:rPr>
          <w:rFonts w:hint="cs"/>
          <w:color w:val="000000"/>
          <w:rtl/>
        </w:rPr>
        <w:t>של האשה היו</w:t>
      </w:r>
      <w:r>
        <w:rPr>
          <w:rFonts w:hint="cs"/>
          <w:color w:val="000000"/>
          <w:rtl/>
        </w:rPr>
        <w:t xml:space="preserve"> </w:t>
      </w:r>
      <w:r>
        <w:rPr>
          <w:color w:val="000000"/>
          <w:rtl/>
        </w:rPr>
        <w:t>–</w:t>
      </w:r>
      <w:r>
        <w:rPr>
          <w:rFonts w:hint="cs"/>
          <w:color w:val="000000"/>
          <w:rtl/>
        </w:rPr>
        <w:t xml:space="preserve"> לדעת הרמב"ם </w:t>
      </w:r>
      <w:r>
        <w:rPr>
          <w:color w:val="000000"/>
          <w:rtl/>
        </w:rPr>
        <w:t>–</w:t>
      </w:r>
      <w:r>
        <w:rPr>
          <w:rFonts w:hint="cs"/>
          <w:color w:val="000000"/>
          <w:rtl/>
        </w:rPr>
        <w:t xml:space="preserve"> גם הן תלוי</w:t>
      </w:r>
      <w:r w:rsidR="005D0B00">
        <w:rPr>
          <w:rFonts w:hint="cs"/>
          <w:color w:val="000000"/>
          <w:rtl/>
        </w:rPr>
        <w:t>ות</w:t>
      </w:r>
      <w:r>
        <w:rPr>
          <w:rFonts w:hint="cs"/>
          <w:color w:val="000000"/>
          <w:rtl/>
        </w:rPr>
        <w:t xml:space="preserve"> הקשר של זמן ומקום בלבד. </w:t>
      </w:r>
    </w:p>
    <w:p w:rsidR="000A58C1" w:rsidRDefault="00EB7185" w:rsidP="008E2D50">
      <w:pPr>
        <w:spacing w:line="480" w:lineRule="auto"/>
        <w:jc w:val="both"/>
        <w:rPr>
          <w:rtl/>
        </w:rPr>
      </w:pPr>
      <w:r>
        <w:rPr>
          <w:rFonts w:hint="cs"/>
          <w:color w:val="000000"/>
          <w:rtl/>
        </w:rPr>
        <w:t xml:space="preserve">שכן, </w:t>
      </w:r>
      <w:r w:rsidR="00AA3ABB">
        <w:rPr>
          <w:rFonts w:hint="cs"/>
          <w:rtl/>
        </w:rPr>
        <w:t xml:space="preserve">יש גם להניח כי </w:t>
      </w:r>
      <w:r w:rsidR="000770C5">
        <w:rPr>
          <w:rFonts w:hint="cs"/>
          <w:rtl/>
        </w:rPr>
        <w:t xml:space="preserve">התפיסות המדעיות והחברתיות של זמנו </w:t>
      </w:r>
      <w:r w:rsidR="000770C5">
        <w:rPr>
          <w:rtl/>
        </w:rPr>
        <w:t>–</w:t>
      </w:r>
      <w:r w:rsidR="000770C5">
        <w:rPr>
          <w:rFonts w:hint="cs"/>
          <w:rtl/>
        </w:rPr>
        <w:t xml:space="preserve"> בפרט לגבי תכונותיה של האשה </w:t>
      </w:r>
      <w:r w:rsidR="000770C5">
        <w:rPr>
          <w:rtl/>
        </w:rPr>
        <w:t>–</w:t>
      </w:r>
      <w:r w:rsidR="000770C5">
        <w:rPr>
          <w:rFonts w:hint="cs"/>
          <w:rtl/>
        </w:rPr>
        <w:t xml:space="preserve"> לא פסחו על</w:t>
      </w:r>
      <w:r w:rsidR="00AA3ABB">
        <w:rPr>
          <w:rFonts w:hint="cs"/>
          <w:rtl/>
        </w:rPr>
        <w:t xml:space="preserve"> </w:t>
      </w:r>
      <w:r w:rsidR="00C53A82">
        <w:rPr>
          <w:rFonts w:hint="cs"/>
          <w:rtl/>
        </w:rPr>
        <w:t xml:space="preserve">משנתו של </w:t>
      </w:r>
      <w:r w:rsidR="00AA3ABB">
        <w:rPr>
          <w:rFonts w:hint="cs"/>
          <w:rtl/>
        </w:rPr>
        <w:t>הרמב"ם,</w:t>
      </w:r>
      <w:r w:rsidR="000770C5">
        <w:rPr>
          <w:rFonts w:hint="cs"/>
          <w:rtl/>
        </w:rPr>
        <w:t xml:space="preserve"> ו</w:t>
      </w:r>
      <w:r w:rsidR="00C53A82">
        <w:rPr>
          <w:rFonts w:hint="cs"/>
          <w:rtl/>
        </w:rPr>
        <w:t xml:space="preserve">אין </w:t>
      </w:r>
      <w:r w:rsidR="000770C5">
        <w:rPr>
          <w:rFonts w:hint="cs"/>
          <w:rtl/>
        </w:rPr>
        <w:t>להמעיט בהשפעתן</w:t>
      </w:r>
      <w:r w:rsidR="00AA3ABB">
        <w:rPr>
          <w:rFonts w:hint="cs"/>
          <w:rtl/>
        </w:rPr>
        <w:t xml:space="preserve"> ברב או במעט</w:t>
      </w:r>
      <w:r w:rsidR="000770C5">
        <w:rPr>
          <w:rFonts w:hint="cs"/>
          <w:rtl/>
        </w:rPr>
        <w:t xml:space="preserve">. </w:t>
      </w:r>
      <w:r w:rsidR="002E52F6">
        <w:rPr>
          <w:rFonts w:hint="cs"/>
          <w:rtl/>
        </w:rPr>
        <w:t xml:space="preserve">מעמדה של האשה </w:t>
      </w:r>
      <w:r w:rsidR="0021291C">
        <w:rPr>
          <w:rFonts w:hint="cs"/>
          <w:rtl/>
        </w:rPr>
        <w:t xml:space="preserve">ביחס לגבר בא לידי במטאפורה, אשר יוחסה על ידי הרמב"ם לאפלטון, המציבה זה מול זה את החומר מול הצורה-האידיאה. היותו של החומר מקור ההעדר ובכלל זה כל הרעות הבאות לעולם, לעומת הצורה האנושית שהיא צלם אלוהים ומקור חיי הנצח </w:t>
      </w:r>
      <w:r w:rsidR="0021291C">
        <w:rPr>
          <w:rtl/>
        </w:rPr>
        <w:t>–</w:t>
      </w:r>
      <w:r w:rsidR="0021291C">
        <w:rPr>
          <w:rFonts w:hint="cs"/>
          <w:rtl/>
        </w:rPr>
        <w:t xml:space="preserve"> מביעים היטב את נחיתותה של האשה לעומת הגבר. תוך הזדהות עם המקור האפלטוני, צירף לכך הרמב"ם פרשנות אלגורית לקטעים מן המקרא: חוה לצד הנחש גרמו לתאוותיו של האדם להשתלט עליו ובכך </w:t>
      </w:r>
      <w:r w:rsidR="006F4C5E">
        <w:rPr>
          <w:rFonts w:hint="cs"/>
          <w:rtl/>
        </w:rPr>
        <w:t xml:space="preserve">להרחיקו ממימוש שלמותו, ותיאורי האשה האידיאלית לצד הזונה בספר משלי מבטאים את החומר האולטימטיבי הנכנע למרותה של הצורה לעומת החומר הגרוע השולט ומדכא. לצד השפעה זאת של הפילוסופיה היוונית, </w:t>
      </w:r>
      <w:r w:rsidR="00DA7CD8">
        <w:rPr>
          <w:rFonts w:hint="cs"/>
          <w:rtl/>
        </w:rPr>
        <w:t xml:space="preserve">ניתן </w:t>
      </w:r>
      <w:r w:rsidR="006F4C5E">
        <w:rPr>
          <w:rFonts w:hint="cs"/>
          <w:rtl/>
        </w:rPr>
        <w:t xml:space="preserve">במידה מסוימת </w:t>
      </w:r>
      <w:r w:rsidR="00AA3ABB">
        <w:rPr>
          <w:rFonts w:hint="cs"/>
          <w:rtl/>
        </w:rPr>
        <w:t>לי</w:t>
      </w:r>
      <w:r w:rsidR="006F4C5E">
        <w:rPr>
          <w:rFonts w:hint="cs"/>
          <w:rtl/>
        </w:rPr>
        <w:t>י</w:t>
      </w:r>
      <w:r w:rsidR="00AA3ABB">
        <w:rPr>
          <w:rFonts w:hint="cs"/>
          <w:rtl/>
        </w:rPr>
        <w:t xml:space="preserve">חד את עמדתו תוך השוואה </w:t>
      </w:r>
      <w:r w:rsidR="00DA7CD8">
        <w:rPr>
          <w:rFonts w:hint="cs"/>
          <w:rtl/>
        </w:rPr>
        <w:t xml:space="preserve">של הוגי הדעות היהודים אשר היו קרובים לזמנו, שכן אף הם קיבלו את המסורת הדתית המחייבת, והיו נתונים תחת </w:t>
      </w:r>
      <w:r w:rsidR="00AA3ABB">
        <w:rPr>
          <w:rFonts w:hint="cs"/>
          <w:rtl/>
        </w:rPr>
        <w:t>השפעתן של התפיסות המדעיות והחברתיות דאז.</w:t>
      </w:r>
      <w:r w:rsidR="00DA7CD8">
        <w:rPr>
          <w:rFonts w:hint="cs"/>
          <w:rtl/>
        </w:rPr>
        <w:t xml:space="preserve">  </w:t>
      </w:r>
    </w:p>
    <w:p w:rsidR="003800E9" w:rsidRDefault="00C86A8A" w:rsidP="008E2D50">
      <w:pPr>
        <w:spacing w:line="480" w:lineRule="auto"/>
        <w:jc w:val="both"/>
        <w:rPr>
          <w:rtl/>
        </w:rPr>
      </w:pPr>
      <w:r>
        <w:rPr>
          <w:rFonts w:hint="cs"/>
          <w:rtl/>
        </w:rPr>
        <w:t>ענייננו יהיה ב</w:t>
      </w:r>
      <w:r w:rsidR="00C53A82">
        <w:rPr>
          <w:rFonts w:hint="cs"/>
          <w:rtl/>
        </w:rPr>
        <w:t xml:space="preserve">קביעת </w:t>
      </w:r>
      <w:r>
        <w:rPr>
          <w:rFonts w:hint="cs"/>
          <w:rtl/>
        </w:rPr>
        <w:t>מעמדו של ה"אחר"</w:t>
      </w:r>
      <w:r w:rsidR="00343EAA">
        <w:rPr>
          <w:rFonts w:hint="cs"/>
          <w:rtl/>
        </w:rPr>
        <w:t xml:space="preserve"> </w:t>
      </w:r>
      <w:r w:rsidR="006F4C5E">
        <w:rPr>
          <w:rFonts w:hint="cs"/>
          <w:rtl/>
        </w:rPr>
        <w:t xml:space="preserve"> - האשה והנכרי - </w:t>
      </w:r>
      <w:r w:rsidR="00343EAA">
        <w:rPr>
          <w:rFonts w:hint="cs"/>
          <w:rtl/>
        </w:rPr>
        <w:t>לעומת הגבר היהודי</w:t>
      </w:r>
      <w:r>
        <w:rPr>
          <w:rFonts w:hint="cs"/>
          <w:rtl/>
        </w:rPr>
        <w:t xml:space="preserve">, ורק במעט ובעקיפין </w:t>
      </w:r>
      <w:r w:rsidR="00343EAA">
        <w:rPr>
          <w:rFonts w:hint="cs"/>
          <w:rtl/>
        </w:rPr>
        <w:t>ביחס</w:t>
      </w:r>
      <w:r>
        <w:rPr>
          <w:rFonts w:hint="cs"/>
          <w:rtl/>
        </w:rPr>
        <w:t xml:space="preserve"> הנדרש כלפיו</w:t>
      </w:r>
      <w:r w:rsidR="007A0000">
        <w:rPr>
          <w:rFonts w:hint="cs"/>
          <w:rtl/>
        </w:rPr>
        <w:t>.</w:t>
      </w:r>
      <w:r>
        <w:rPr>
          <w:rFonts w:hint="cs"/>
          <w:rtl/>
        </w:rPr>
        <w:t xml:space="preserve"> </w:t>
      </w:r>
      <w:r w:rsidR="003800E9">
        <w:rPr>
          <w:rFonts w:hint="cs"/>
          <w:rtl/>
        </w:rPr>
        <w:t xml:space="preserve">יש טעם להבדיל בין טענת הנחיתות המתבטאת באמצעות הדירוג בין על-אדם לאדם או בין אדם לתת-אדם: גם אם השוויון האוניברסלי נפגם בשני המקרים -  ההשלכות כלפי מעמדו העצמי של הנחות היא שונה. </w:t>
      </w:r>
      <w:r>
        <w:rPr>
          <w:rFonts w:hint="cs"/>
          <w:rtl/>
        </w:rPr>
        <w:t xml:space="preserve">מעמדו הנחות של ה"אחר" עלול אמנם </w:t>
      </w:r>
      <w:r w:rsidR="00494162">
        <w:rPr>
          <w:rFonts w:hint="cs"/>
          <w:rtl/>
        </w:rPr>
        <w:t xml:space="preserve">ליצור קיפוח </w:t>
      </w:r>
      <w:r w:rsidR="00343EAA">
        <w:rPr>
          <w:rFonts w:hint="cs"/>
          <w:rtl/>
        </w:rPr>
        <w:t>ו</w:t>
      </w:r>
      <w:r w:rsidR="00494162">
        <w:rPr>
          <w:rFonts w:hint="cs"/>
          <w:rtl/>
        </w:rPr>
        <w:t>פגיעה כואבת</w:t>
      </w:r>
      <w:r>
        <w:rPr>
          <w:rFonts w:hint="cs"/>
          <w:rtl/>
        </w:rPr>
        <w:t xml:space="preserve">, אך אין זה </w:t>
      </w:r>
      <w:r w:rsidR="00343EAA">
        <w:rPr>
          <w:rFonts w:hint="cs"/>
          <w:rtl/>
        </w:rPr>
        <w:t>מן ה</w:t>
      </w:r>
      <w:r>
        <w:rPr>
          <w:rFonts w:hint="cs"/>
          <w:rtl/>
        </w:rPr>
        <w:t xml:space="preserve">הכרח: יחס פטרנליסטי עשוי להיות אוהב </w:t>
      </w:r>
      <w:r>
        <w:rPr>
          <w:rtl/>
        </w:rPr>
        <w:t>–</w:t>
      </w:r>
      <w:r>
        <w:rPr>
          <w:rFonts w:hint="cs"/>
          <w:rtl/>
        </w:rPr>
        <w:t xml:space="preserve"> </w:t>
      </w:r>
      <w:r w:rsidR="00494162">
        <w:rPr>
          <w:rFonts w:hint="cs"/>
          <w:rtl/>
        </w:rPr>
        <w:t xml:space="preserve">בפרט </w:t>
      </w:r>
      <w:r>
        <w:rPr>
          <w:rFonts w:hint="cs"/>
          <w:rtl/>
        </w:rPr>
        <w:t xml:space="preserve">כאשר </w:t>
      </w:r>
      <w:r w:rsidR="00494162">
        <w:rPr>
          <w:rFonts w:hint="cs"/>
          <w:rtl/>
        </w:rPr>
        <w:t xml:space="preserve">ה"אחר" הוא </w:t>
      </w:r>
      <w:r>
        <w:rPr>
          <w:rFonts w:hint="cs"/>
          <w:rtl/>
        </w:rPr>
        <w:t xml:space="preserve">אשה, </w:t>
      </w:r>
      <w:r w:rsidR="00537055">
        <w:rPr>
          <w:rFonts w:hint="cs"/>
          <w:rtl/>
        </w:rPr>
        <w:t xml:space="preserve">הוא עשוי </w:t>
      </w:r>
      <w:r w:rsidR="00494162">
        <w:rPr>
          <w:rFonts w:hint="cs"/>
          <w:rtl/>
        </w:rPr>
        <w:t>לבטא חמלה  - כאשר האשה או הנכרי נתפס כבעל</w:t>
      </w:r>
      <w:r w:rsidR="00343EAA">
        <w:rPr>
          <w:rFonts w:hint="cs"/>
          <w:rtl/>
        </w:rPr>
        <w:t>י</w:t>
      </w:r>
      <w:r w:rsidR="00494162">
        <w:rPr>
          <w:rFonts w:hint="cs"/>
          <w:rtl/>
        </w:rPr>
        <w:t>-</w:t>
      </w:r>
      <w:r w:rsidR="00343EAA">
        <w:rPr>
          <w:rFonts w:hint="cs"/>
          <w:rtl/>
        </w:rPr>
        <w:t xml:space="preserve">רגשות </w:t>
      </w:r>
      <w:r w:rsidR="00537055">
        <w:rPr>
          <w:rFonts w:hint="cs"/>
          <w:rtl/>
        </w:rPr>
        <w:t>ו</w:t>
      </w:r>
      <w:r w:rsidR="00343EAA">
        <w:rPr>
          <w:rFonts w:hint="cs"/>
          <w:rtl/>
        </w:rPr>
        <w:t>נתונים</w:t>
      </w:r>
      <w:r>
        <w:rPr>
          <w:rFonts w:hint="cs"/>
          <w:rtl/>
        </w:rPr>
        <w:t xml:space="preserve"> לסבל, </w:t>
      </w:r>
      <w:r w:rsidR="00343EAA">
        <w:rPr>
          <w:rFonts w:hint="cs"/>
          <w:rtl/>
        </w:rPr>
        <w:t xml:space="preserve">ואף </w:t>
      </w:r>
      <w:r w:rsidR="00AD7018">
        <w:rPr>
          <w:rFonts w:hint="cs"/>
          <w:rtl/>
        </w:rPr>
        <w:t xml:space="preserve">להיות </w:t>
      </w:r>
      <w:r w:rsidR="008255EA">
        <w:rPr>
          <w:rFonts w:hint="cs"/>
          <w:rtl/>
        </w:rPr>
        <w:t xml:space="preserve">אכפתי </w:t>
      </w:r>
      <w:r w:rsidR="00AD7018">
        <w:rPr>
          <w:rtl/>
        </w:rPr>
        <w:t>–</w:t>
      </w:r>
      <w:r w:rsidR="00AD7018">
        <w:rPr>
          <w:rFonts w:hint="cs"/>
          <w:rtl/>
        </w:rPr>
        <w:t xml:space="preserve"> כאשר ה</w:t>
      </w:r>
      <w:r w:rsidR="00537055">
        <w:rPr>
          <w:rFonts w:hint="cs"/>
          <w:rtl/>
        </w:rPr>
        <w:t xml:space="preserve">נחוּת </w:t>
      </w:r>
      <w:r w:rsidR="00343EAA">
        <w:rPr>
          <w:rFonts w:hint="cs"/>
          <w:rtl/>
        </w:rPr>
        <w:t xml:space="preserve">מתפקד </w:t>
      </w:r>
      <w:r w:rsidR="00537055">
        <w:rPr>
          <w:rFonts w:hint="cs"/>
          <w:rtl/>
        </w:rPr>
        <w:t>כ</w:t>
      </w:r>
      <w:r w:rsidR="006F4C5E">
        <w:rPr>
          <w:rFonts w:hint="cs"/>
          <w:rtl/>
        </w:rPr>
        <w:t>שותף לחיים או כ</w:t>
      </w:r>
      <w:r w:rsidR="008255EA">
        <w:rPr>
          <w:rFonts w:hint="cs"/>
          <w:rtl/>
        </w:rPr>
        <w:t>עובד</w:t>
      </w:r>
      <w:r w:rsidR="00537055">
        <w:rPr>
          <w:rFonts w:hint="cs"/>
          <w:rtl/>
        </w:rPr>
        <w:t xml:space="preserve"> </w:t>
      </w:r>
      <w:r w:rsidR="00343EAA">
        <w:rPr>
          <w:rFonts w:hint="cs"/>
          <w:rtl/>
        </w:rPr>
        <w:t>נחוץ</w:t>
      </w:r>
      <w:r w:rsidR="00537055">
        <w:rPr>
          <w:rFonts w:asciiTheme="minorHAnsi" w:hAnsiTheme="minorHAnsi" w:hint="cs"/>
          <w:rtl/>
        </w:rPr>
        <w:t>. ל</w:t>
      </w:r>
      <w:r w:rsidR="00537055">
        <w:rPr>
          <w:rFonts w:hint="cs"/>
          <w:rtl/>
        </w:rPr>
        <w:t>עומת זאת</w:t>
      </w:r>
      <w:r w:rsidR="00343EAA">
        <w:rPr>
          <w:rFonts w:hint="cs"/>
          <w:rtl/>
        </w:rPr>
        <w:t xml:space="preserve">, </w:t>
      </w:r>
      <w:r w:rsidR="00537055">
        <w:rPr>
          <w:rFonts w:hint="cs"/>
          <w:rtl/>
        </w:rPr>
        <w:t>ה</w:t>
      </w:r>
      <w:r w:rsidR="00343EAA">
        <w:rPr>
          <w:rFonts w:hint="cs"/>
          <w:rtl/>
        </w:rPr>
        <w:t xml:space="preserve">יחס </w:t>
      </w:r>
      <w:r w:rsidR="00537055">
        <w:rPr>
          <w:rFonts w:hint="cs"/>
          <w:rtl/>
        </w:rPr>
        <w:t xml:space="preserve">עלול להיות עוין כאשר </w:t>
      </w:r>
      <w:r w:rsidR="00EB55AC">
        <w:rPr>
          <w:rFonts w:hint="cs"/>
          <w:rtl/>
        </w:rPr>
        <w:t xml:space="preserve">הנכרי משתייך לציבור </w:t>
      </w:r>
      <w:r w:rsidR="00F31E61">
        <w:rPr>
          <w:rFonts w:hint="cs"/>
          <w:rtl/>
        </w:rPr>
        <w:t>אויב</w:t>
      </w:r>
      <w:r w:rsidR="00537055">
        <w:rPr>
          <w:rFonts w:hint="cs"/>
          <w:rtl/>
        </w:rPr>
        <w:t xml:space="preserve"> או ל</w:t>
      </w:r>
      <w:r w:rsidR="00EB55AC">
        <w:rPr>
          <w:rFonts w:hint="cs"/>
          <w:rtl/>
        </w:rPr>
        <w:t xml:space="preserve">דת </w:t>
      </w:r>
      <w:r w:rsidR="00537055">
        <w:rPr>
          <w:rFonts w:hint="cs"/>
          <w:rtl/>
        </w:rPr>
        <w:t>אחרת</w:t>
      </w:r>
      <w:r w:rsidR="00EB55AC">
        <w:rPr>
          <w:rFonts w:hint="cs"/>
          <w:rtl/>
        </w:rPr>
        <w:t xml:space="preserve">. </w:t>
      </w:r>
    </w:p>
    <w:p w:rsidR="005469CC" w:rsidRDefault="00EB55AC" w:rsidP="008E2D50">
      <w:pPr>
        <w:spacing w:line="480" w:lineRule="auto"/>
        <w:jc w:val="both"/>
        <w:rPr>
          <w:rtl/>
        </w:rPr>
      </w:pPr>
      <w:r>
        <w:rPr>
          <w:rFonts w:hint="cs"/>
          <w:rtl/>
        </w:rPr>
        <w:lastRenderedPageBreak/>
        <w:t xml:space="preserve">כדי להדגים את העלול להשתמע ממשנתו של הרמב"ם, נציג דוגמה קיצונית במיוחד המובאת על ידו, </w:t>
      </w:r>
      <w:r w:rsidR="00C86A8A">
        <w:rPr>
          <w:rFonts w:hint="cs"/>
          <w:rtl/>
        </w:rPr>
        <w:t xml:space="preserve">כאשר </w:t>
      </w:r>
      <w:r w:rsidR="005B0DAB">
        <w:rPr>
          <w:rFonts w:hint="cs"/>
          <w:rtl/>
        </w:rPr>
        <w:t xml:space="preserve">הגוי והאשה </w:t>
      </w:r>
      <w:r>
        <w:rPr>
          <w:rFonts w:hint="cs"/>
          <w:rtl/>
        </w:rPr>
        <w:t xml:space="preserve">מתלכדים באדם אחד </w:t>
      </w:r>
      <w:r w:rsidR="005B0DAB">
        <w:rPr>
          <w:rFonts w:hint="cs"/>
          <w:rtl/>
        </w:rPr>
        <w:t xml:space="preserve"> </w:t>
      </w:r>
      <w:r w:rsidR="005469CC">
        <w:rPr>
          <w:rFonts w:hint="cs"/>
          <w:rtl/>
        </w:rPr>
        <w:t>(</w:t>
      </w:r>
      <w:r w:rsidR="00CD53C3">
        <w:rPr>
          <w:rFonts w:hint="cs"/>
          <w:rtl/>
        </w:rPr>
        <w:t>=</w:t>
      </w:r>
      <w:r w:rsidR="005469CC">
        <w:rPr>
          <w:rFonts w:hint="cs"/>
          <w:rtl/>
        </w:rPr>
        <w:t xml:space="preserve">"הגויה"), </w:t>
      </w:r>
      <w:r>
        <w:rPr>
          <w:rFonts w:hint="cs"/>
          <w:rtl/>
        </w:rPr>
        <w:t>כא</w:t>
      </w:r>
      <w:r w:rsidR="00F96625">
        <w:rPr>
          <w:rFonts w:hint="cs"/>
          <w:rtl/>
        </w:rPr>
        <w:t xml:space="preserve">שר </w:t>
      </w:r>
      <w:r w:rsidR="00AD7018">
        <w:rPr>
          <w:rFonts w:hint="cs"/>
          <w:rtl/>
        </w:rPr>
        <w:t xml:space="preserve">ככל הנראה </w:t>
      </w:r>
      <w:r w:rsidR="00F96625">
        <w:rPr>
          <w:rFonts w:hint="cs"/>
          <w:rtl/>
        </w:rPr>
        <w:t xml:space="preserve">לא היתה </w:t>
      </w:r>
      <w:r w:rsidR="00AD7018">
        <w:rPr>
          <w:rFonts w:hint="cs"/>
          <w:rtl/>
        </w:rPr>
        <w:t xml:space="preserve">לפניו </w:t>
      </w:r>
      <w:r w:rsidR="00F96625">
        <w:rPr>
          <w:rFonts w:hint="cs"/>
          <w:rtl/>
        </w:rPr>
        <w:t>אסמכתא הלכתית מחייבת:</w:t>
      </w:r>
      <w:r w:rsidR="005469CC">
        <w:rPr>
          <w:rFonts w:hint="cs"/>
          <w:rtl/>
        </w:rPr>
        <w:t xml:space="preserve">  </w:t>
      </w:r>
    </w:p>
    <w:p w:rsidR="005469CC" w:rsidRDefault="005469CC" w:rsidP="005469CC">
      <w:pPr>
        <w:pStyle w:val="ListParagraph"/>
        <w:bidi/>
        <w:spacing w:line="480" w:lineRule="auto"/>
        <w:jc w:val="both"/>
        <w:rPr>
          <w:rFonts w:hint="cs"/>
          <w:szCs w:val="28"/>
          <w:rtl/>
        </w:rPr>
      </w:pPr>
      <w:r>
        <w:rPr>
          <w:rFonts w:hint="cs"/>
          <w:szCs w:val="28"/>
          <w:rtl/>
        </w:rPr>
        <w:t xml:space="preserve">ישראל הבא על הגויה, בין קטנה בת שלוש שנים ויום אחד בין גדולה, בין פנויה בין אשת איש, ואפילו היה קטן בן תשע שנים ויום אחד, כיון שבא על הגויה בזדון - </w:t>
      </w:r>
      <w:r>
        <w:rPr>
          <w:rFonts w:hint="cs"/>
          <w:b/>
          <w:bCs/>
          <w:szCs w:val="28"/>
          <w:rtl/>
        </w:rPr>
        <w:t>הרי זו נהרגת, מפני שבאת לישראל תקלה על ידיה, כבהמה</w:t>
      </w:r>
      <w:r>
        <w:rPr>
          <w:rFonts w:hint="cs"/>
          <w:szCs w:val="28"/>
          <w:rtl/>
        </w:rPr>
        <w:t xml:space="preserve"> (משנה תורה, הלכות איסורי ביאה פי"ב, ה"ח).</w:t>
      </w:r>
    </w:p>
    <w:p w:rsidR="005469CC" w:rsidRPr="00ED1595" w:rsidRDefault="005469CC" w:rsidP="00ED1595">
      <w:pPr>
        <w:pStyle w:val="ListParagraph"/>
        <w:spacing w:line="480" w:lineRule="auto"/>
        <w:jc w:val="both"/>
        <w:rPr>
          <w:i/>
          <w:iCs/>
          <w:szCs w:val="28"/>
        </w:rPr>
      </w:pPr>
      <w:r w:rsidRPr="00ED1595">
        <w:rPr>
          <w:rFonts w:ascii="Arial" w:hAnsi="Arial" w:cs="Arial"/>
          <w:i/>
          <w:iCs/>
          <w:color w:val="000000"/>
          <w:szCs w:val="28"/>
          <w:shd w:val="clear" w:color="auto" w:fill="FFFFFF"/>
        </w:rPr>
        <w:t>If, by contrast, a Jewish male enters into relations with a gentile woman, when he does so intentionally, she should be executed.</w:t>
      </w:r>
      <w:r w:rsidRPr="00ED1595">
        <w:rPr>
          <w:rStyle w:val="apple-converted-space"/>
          <w:rFonts w:ascii="Arial" w:hAnsi="Arial" w:cs="Arial"/>
          <w:i/>
          <w:iCs/>
          <w:color w:val="000000"/>
          <w:szCs w:val="28"/>
          <w:shd w:val="clear" w:color="auto" w:fill="FFFFFF"/>
        </w:rPr>
        <w:t> </w:t>
      </w:r>
      <w:r w:rsidRPr="00ED1595">
        <w:rPr>
          <w:rFonts w:ascii="Arial" w:hAnsi="Arial" w:cs="Arial"/>
          <w:i/>
          <w:iCs/>
          <w:color w:val="000000"/>
          <w:szCs w:val="28"/>
          <w:shd w:val="clear" w:color="auto" w:fill="FFFFFF"/>
        </w:rPr>
        <w:t>She is executed because she caused a Jew to be involved in an unseemly transgression, as [is the law with regard to] an animal.</w:t>
      </w:r>
      <w:r w:rsidRPr="00ED1595">
        <w:rPr>
          <w:rStyle w:val="apple-converted-space"/>
          <w:rFonts w:ascii="Arial" w:hAnsi="Arial" w:cs="Arial"/>
          <w:i/>
          <w:iCs/>
          <w:color w:val="000000"/>
          <w:szCs w:val="28"/>
          <w:shd w:val="clear" w:color="auto" w:fill="FFFFFF"/>
        </w:rPr>
        <w:t> </w:t>
      </w:r>
      <w:r w:rsidRPr="00ED1595">
        <w:rPr>
          <w:rFonts w:ascii="Arial" w:hAnsi="Arial" w:cs="Arial"/>
          <w:i/>
          <w:iCs/>
          <w:color w:val="000000"/>
          <w:szCs w:val="28"/>
          <w:shd w:val="clear" w:color="auto" w:fill="FFFFFF"/>
        </w:rPr>
        <w:t>[This applies regardless of] whether the gentile women was a minor of three years of age,</w:t>
      </w:r>
      <w:r w:rsidRPr="00ED1595">
        <w:rPr>
          <w:rStyle w:val="apple-converted-space"/>
          <w:rFonts w:ascii="Arial" w:hAnsi="Arial" w:cs="Arial"/>
          <w:i/>
          <w:iCs/>
          <w:color w:val="000000"/>
          <w:szCs w:val="28"/>
          <w:shd w:val="clear" w:color="auto" w:fill="FFFFFF"/>
        </w:rPr>
        <w:t> </w:t>
      </w:r>
      <w:r w:rsidRPr="00ED1595">
        <w:rPr>
          <w:rFonts w:ascii="Arial" w:hAnsi="Arial" w:cs="Arial"/>
          <w:i/>
          <w:iCs/>
          <w:color w:val="000000"/>
          <w:szCs w:val="28"/>
          <w:shd w:val="clear" w:color="auto" w:fill="FFFFFF"/>
        </w:rPr>
        <w:t>or an adult, whether she was single or married. And it applies even if [the Jew] was a minor of nine years old, [she is executed].</w:t>
      </w:r>
      <w:r w:rsidR="00633802" w:rsidRPr="00ED1595">
        <w:rPr>
          <w:i/>
          <w:iCs/>
          <w:szCs w:val="28"/>
        </w:rPr>
        <w:t xml:space="preserve"> </w:t>
      </w:r>
    </w:p>
    <w:p w:rsidR="005469CC" w:rsidRDefault="005469CC" w:rsidP="00B67D2E">
      <w:pPr>
        <w:spacing w:line="480" w:lineRule="auto"/>
        <w:jc w:val="both"/>
        <w:rPr>
          <w:rtl/>
        </w:rPr>
      </w:pPr>
      <w:r>
        <w:rPr>
          <w:rFonts w:hint="cs"/>
          <w:rtl/>
        </w:rPr>
        <w:t xml:space="preserve">בהקשר שלפנינו, </w:t>
      </w:r>
      <w:r w:rsidR="000463E0">
        <w:rPr>
          <w:rFonts w:hint="cs"/>
          <w:rtl/>
        </w:rPr>
        <w:t xml:space="preserve">אין </w:t>
      </w:r>
      <w:r>
        <w:rPr>
          <w:rFonts w:hint="cs"/>
          <w:rtl/>
        </w:rPr>
        <w:t>לחיי הנכריה  ערך עצמי כאדם: יש להמיתה כאשר היא מהווה מכשול ("שבאת לישראל תקלה על ידה") גם אם הנזק נעשה ב</w:t>
      </w:r>
      <w:r w:rsidR="00B67D2E">
        <w:rPr>
          <w:rFonts w:hint="cs"/>
          <w:rtl/>
        </w:rPr>
        <w:t>יז</w:t>
      </w:r>
      <w:r>
        <w:rPr>
          <w:rFonts w:hint="cs"/>
          <w:rtl/>
        </w:rPr>
        <w:t>מתו של הניזוק עצמו ("שבא על הגויה בזדון"). עם זאת, כדי להגיע למסקנות של ממש</w:t>
      </w:r>
      <w:r w:rsidR="001A7372">
        <w:rPr>
          <w:rFonts w:hint="cs"/>
          <w:rtl/>
        </w:rPr>
        <w:t xml:space="preserve"> לענייננו</w:t>
      </w:r>
      <w:r>
        <w:rPr>
          <w:rFonts w:hint="cs"/>
          <w:rtl/>
        </w:rPr>
        <w:t xml:space="preserve">, יש לבדוק את המרכיבים של הדוגמה שהובאה: האם האשה הנכריה היא בגדר "בהמה" ביחס לאדם מישראל, משום שהיא אשה, משום שהיא נכריה, או רק משום שהיא צירוף של השניים? ואולי יש בהקשר זה (כפי שאכן יתברר) </w:t>
      </w:r>
      <w:r w:rsidR="00597536">
        <w:rPr>
          <w:rFonts w:hint="cs"/>
          <w:rtl/>
        </w:rPr>
        <w:t xml:space="preserve">גם </w:t>
      </w:r>
      <w:r>
        <w:rPr>
          <w:rFonts w:hint="cs"/>
          <w:rtl/>
        </w:rPr>
        <w:t xml:space="preserve">מרכיב נוסף מעבר לשני אפיונים אלה? </w:t>
      </w:r>
    </w:p>
    <w:p w:rsidR="001A7372" w:rsidRDefault="000463E0" w:rsidP="001A7372">
      <w:pPr>
        <w:spacing w:line="480" w:lineRule="auto"/>
        <w:jc w:val="both"/>
        <w:rPr>
          <w:rFonts w:asciiTheme="minorHAnsi" w:hAnsiTheme="minorHAnsi"/>
          <w:rtl/>
        </w:rPr>
      </w:pPr>
      <w:r>
        <w:rPr>
          <w:rFonts w:hint="cs"/>
          <w:rtl/>
        </w:rPr>
        <w:t>עם זאת</w:t>
      </w:r>
      <w:r w:rsidR="005469CC">
        <w:rPr>
          <w:rFonts w:hint="cs"/>
          <w:rtl/>
        </w:rPr>
        <w:t xml:space="preserve">, מן הפיסקה אשר צוטטה לעיל ניתן במידת-מה להניח כי לשיטתו של הרמב"ם לא כל ילוד-אשה הוא בגדר אדם </w:t>
      </w:r>
      <w:r w:rsidR="001A7372">
        <w:rPr>
          <w:rFonts w:hint="cs"/>
          <w:rtl/>
        </w:rPr>
        <w:t>לכל דבר</w:t>
      </w:r>
      <w:r w:rsidR="005469CC">
        <w:rPr>
          <w:rFonts w:hint="cs"/>
          <w:rtl/>
        </w:rPr>
        <w:t xml:space="preserve">. ואכן, בספרו ההגותי </w:t>
      </w:r>
      <w:r w:rsidR="005469CC">
        <w:rPr>
          <w:rFonts w:asciiTheme="minorHAnsi" w:hAnsiTheme="minorHAnsi" w:hint="cs"/>
          <w:rtl/>
        </w:rPr>
        <w:t xml:space="preserve">מורה הנבוכים" </w:t>
      </w:r>
      <w:r w:rsidR="005469CC">
        <w:rPr>
          <w:rFonts w:hint="cs"/>
          <w:rtl/>
        </w:rPr>
        <w:t xml:space="preserve">ניתן למצוא אפיון של ילודי-אשה שהם בבחינת: </w:t>
      </w:r>
    </w:p>
    <w:p w:rsidR="005469CC" w:rsidRDefault="001A7372" w:rsidP="001A7372">
      <w:pPr>
        <w:bidi w:val="0"/>
        <w:spacing w:line="480" w:lineRule="auto"/>
        <w:jc w:val="both"/>
        <w:rPr>
          <w:rFonts w:asciiTheme="minorHAnsi" w:hAnsiTheme="minorHAnsi"/>
        </w:rPr>
      </w:pPr>
      <w:r>
        <w:rPr>
          <w:rFonts w:asciiTheme="minorHAnsi" w:hAnsiTheme="minorHAnsi"/>
        </w:rPr>
        <w:lastRenderedPageBreak/>
        <w:t>"…</w:t>
      </w:r>
      <w:r w:rsidR="005469CC">
        <w:rPr>
          <w:rFonts w:asciiTheme="minorHAnsi" w:hAnsiTheme="minorHAnsi"/>
        </w:rPr>
        <w:t>Is not a man, but an animal having t</w:t>
      </w:r>
      <w:r w:rsidR="00FD0EBE">
        <w:rPr>
          <w:rFonts w:asciiTheme="minorHAnsi" w:hAnsiTheme="minorHAnsi"/>
        </w:rPr>
        <w:t>he shape and configuration of me</w:t>
      </w:r>
      <w:r w:rsidR="005469CC">
        <w:rPr>
          <w:rFonts w:asciiTheme="minorHAnsi" w:hAnsiTheme="minorHAnsi"/>
        </w:rPr>
        <w:t>n</w:t>
      </w:r>
      <w:r>
        <w:rPr>
          <w:rFonts w:asciiTheme="minorHAnsi" w:hAnsiTheme="minorHAnsi"/>
        </w:rPr>
        <w:t xml:space="preserve">. </w:t>
      </w:r>
      <w:r w:rsidR="005469CC">
        <w:rPr>
          <w:rFonts w:asciiTheme="minorHAnsi" w:hAnsiTheme="minorHAnsi"/>
        </w:rPr>
        <w:t xml:space="preserve"> (Guide I 7).</w:t>
      </w:r>
      <w:r w:rsidR="005469CC">
        <w:rPr>
          <w:rFonts w:asciiTheme="minorHAnsi" w:hAnsiTheme="minorHAnsi" w:hint="cs"/>
          <w:rtl/>
        </w:rPr>
        <w:t xml:space="preserve"> </w:t>
      </w:r>
    </w:p>
    <w:p w:rsidR="00E01C55" w:rsidRDefault="00E01C55" w:rsidP="00E01C55">
      <w:pPr>
        <w:bidi w:val="0"/>
        <w:spacing w:line="480" w:lineRule="auto"/>
        <w:jc w:val="both"/>
        <w:rPr>
          <w:rFonts w:asciiTheme="minorHAnsi" w:hAnsiTheme="minorHAnsi"/>
        </w:rPr>
      </w:pPr>
      <w:r>
        <w:rPr>
          <w:rFonts w:asciiTheme="minorHAnsi" w:hAnsiTheme="minorHAnsi"/>
        </w:rPr>
        <w:t>"The status of those is like that of irrational animals" (Guide III 51).</w:t>
      </w:r>
    </w:p>
    <w:p w:rsidR="003B478B" w:rsidRDefault="005469CC" w:rsidP="003B478B">
      <w:pPr>
        <w:spacing w:line="480" w:lineRule="auto"/>
        <w:jc w:val="both"/>
        <w:rPr>
          <w:rFonts w:asciiTheme="minorHAnsi" w:hAnsiTheme="minorHAnsi"/>
          <w:rtl/>
        </w:rPr>
      </w:pPr>
      <w:r>
        <w:rPr>
          <w:rFonts w:asciiTheme="minorHAnsi" w:hAnsiTheme="minorHAnsi" w:hint="cs"/>
          <w:rtl/>
        </w:rPr>
        <w:t xml:space="preserve">השגת </w:t>
      </w:r>
      <w:r>
        <w:rPr>
          <w:rFonts w:asciiTheme="minorHAnsi" w:hAnsiTheme="minorHAnsi"/>
        </w:rPr>
        <w:t>"the true human form"</w:t>
      </w:r>
      <w:r w:rsidR="001C2E3F">
        <w:rPr>
          <w:rFonts w:asciiTheme="minorHAnsi" w:hAnsiTheme="minorHAnsi" w:hint="cs"/>
          <w:rtl/>
        </w:rPr>
        <w:t xml:space="preserve"> שהיא בגדר "</w:t>
      </w:r>
      <w:r w:rsidR="001C2E3F">
        <w:rPr>
          <w:rFonts w:asciiTheme="minorHAnsi" w:hAnsiTheme="minorHAnsi"/>
        </w:rPr>
        <w:t>"human perfection</w:t>
      </w:r>
      <w:r>
        <w:rPr>
          <w:rFonts w:asciiTheme="minorHAnsi" w:hAnsiTheme="minorHAnsi" w:hint="cs"/>
          <w:rtl/>
        </w:rPr>
        <w:t xml:space="preserve"> נעשית על יד</w:t>
      </w:r>
      <w:r w:rsidR="00552E04">
        <w:rPr>
          <w:rFonts w:asciiTheme="minorHAnsi" w:hAnsiTheme="minorHAnsi" w:hint="cs"/>
          <w:rtl/>
        </w:rPr>
        <w:t>י לימוד.</w:t>
      </w:r>
      <w:r>
        <w:rPr>
          <w:rFonts w:asciiTheme="minorHAnsi" w:hAnsiTheme="minorHAnsi" w:hint="cs"/>
          <w:rtl/>
        </w:rPr>
        <w:t xml:space="preserve"> </w:t>
      </w:r>
      <w:r w:rsidR="00295E63">
        <w:rPr>
          <w:rFonts w:asciiTheme="minorHAnsi" w:hAnsiTheme="minorHAnsi" w:hint="cs"/>
          <w:rtl/>
        </w:rPr>
        <w:t xml:space="preserve">פססגתו של לימוד זה היא השגת האל כפי יכולת האדם, הנרכשת באמצעות סידרה של מדעים אשר בפסגתם נמצאת המטאפיזיקה. </w:t>
      </w:r>
    </w:p>
    <w:p w:rsidR="00A661AE" w:rsidRDefault="00A661AE" w:rsidP="00A661AE">
      <w:pPr>
        <w:spacing w:line="480" w:lineRule="auto"/>
        <w:jc w:val="center"/>
        <w:rPr>
          <w:rFonts w:asciiTheme="minorHAnsi" w:hAnsiTheme="minorHAnsi"/>
        </w:rPr>
      </w:pPr>
      <w:r>
        <w:rPr>
          <w:rFonts w:asciiTheme="minorHAnsi" w:hAnsiTheme="minorHAnsi"/>
        </w:rPr>
        <w:t>*</w:t>
      </w:r>
    </w:p>
    <w:p w:rsidR="00FB258C" w:rsidRDefault="00D104DF" w:rsidP="008255EA">
      <w:pPr>
        <w:spacing w:line="480" w:lineRule="auto"/>
        <w:jc w:val="both"/>
        <w:rPr>
          <w:rFonts w:asciiTheme="minorHAnsi" w:hAnsiTheme="minorHAnsi"/>
          <w:rtl/>
        </w:rPr>
      </w:pPr>
      <w:r>
        <w:rPr>
          <w:rFonts w:asciiTheme="minorHAnsi" w:hAnsiTheme="minorHAnsi" w:hint="cs"/>
          <w:rtl/>
        </w:rPr>
        <w:t xml:space="preserve">מכיוון שכך, נשאלת השאלה: האם קיימת חסימה </w:t>
      </w:r>
      <w:r w:rsidR="008255EA">
        <w:rPr>
          <w:rFonts w:asciiTheme="minorHAnsi" w:hAnsiTheme="minorHAnsi" w:hint="cs"/>
          <w:rtl/>
        </w:rPr>
        <w:t xml:space="preserve">עקרונית </w:t>
      </w:r>
      <w:r>
        <w:rPr>
          <w:rFonts w:asciiTheme="minorHAnsi" w:hAnsiTheme="minorHAnsi" w:hint="cs"/>
          <w:rtl/>
        </w:rPr>
        <w:t xml:space="preserve">כלשהי בפני אדם לרכוש את ההשכלה הנדרשת, ואם כן </w:t>
      </w:r>
      <w:r>
        <w:rPr>
          <w:rFonts w:asciiTheme="minorHAnsi" w:hAnsiTheme="minorHAnsi"/>
          <w:rtl/>
        </w:rPr>
        <w:t>–</w:t>
      </w:r>
      <w:r>
        <w:rPr>
          <w:rFonts w:asciiTheme="minorHAnsi" w:hAnsiTheme="minorHAnsi" w:hint="cs"/>
          <w:rtl/>
        </w:rPr>
        <w:t xml:space="preserve"> האם יש לה זיקה להיותו של אותו אדם אשה או נכרי? ואכן, הרמב"ם</w:t>
      </w:r>
      <w:r w:rsidR="00E01C55">
        <w:rPr>
          <w:rFonts w:asciiTheme="minorHAnsi" w:hAnsiTheme="minorHAnsi" w:hint="cs"/>
          <w:rtl/>
        </w:rPr>
        <w:t xml:space="preserve">, באחד הפרקים ב"מורה הנבוכים" </w:t>
      </w:r>
      <w:r>
        <w:rPr>
          <w:rFonts w:asciiTheme="minorHAnsi" w:hAnsiTheme="minorHAnsi" w:hint="cs"/>
          <w:rtl/>
        </w:rPr>
        <w:t xml:space="preserve">תיאר </w:t>
      </w:r>
      <w:r w:rsidR="000463E0">
        <w:rPr>
          <w:rFonts w:asciiTheme="minorHAnsi" w:hAnsiTheme="minorHAnsi" w:hint="cs"/>
          <w:rtl/>
        </w:rPr>
        <w:t xml:space="preserve">הרמב"ם </w:t>
      </w:r>
      <w:r>
        <w:rPr>
          <w:rFonts w:asciiTheme="minorHAnsi" w:hAnsiTheme="minorHAnsi" w:hint="cs"/>
          <w:rtl/>
        </w:rPr>
        <w:t xml:space="preserve">חסימה </w:t>
      </w:r>
      <w:r w:rsidR="000463E0">
        <w:rPr>
          <w:rFonts w:asciiTheme="minorHAnsi" w:hAnsiTheme="minorHAnsi" w:hint="cs"/>
          <w:rtl/>
        </w:rPr>
        <w:t>מוּלדת</w:t>
      </w:r>
      <w:r>
        <w:rPr>
          <w:rFonts w:asciiTheme="minorHAnsi" w:hAnsiTheme="minorHAnsi" w:hint="cs"/>
          <w:rtl/>
        </w:rPr>
        <w:t>, שאיננה מאפשרת לאדם בשום אופן לרכוש את הידע הנדרש</w:t>
      </w:r>
      <w:r w:rsidR="00FB258C">
        <w:rPr>
          <w:rFonts w:asciiTheme="minorHAnsi" w:hAnsiTheme="minorHAnsi" w:hint="cs"/>
          <w:rtl/>
        </w:rPr>
        <w:t>:</w:t>
      </w:r>
    </w:p>
    <w:p w:rsidR="00A24133" w:rsidRDefault="00045627" w:rsidP="00A24133">
      <w:pPr>
        <w:bidi w:val="0"/>
        <w:spacing w:line="480" w:lineRule="auto"/>
        <w:ind w:left="720"/>
        <w:jc w:val="both"/>
        <w:rPr>
          <w:rFonts w:asciiTheme="minorHAnsi" w:hAnsiTheme="minorHAnsi"/>
        </w:rPr>
      </w:pPr>
      <w:r>
        <w:rPr>
          <w:rFonts w:asciiTheme="minorHAnsi" w:hAnsiTheme="minorHAnsi"/>
        </w:rPr>
        <w:t xml:space="preserve">For it has been explained, or rather demonstrated, that moral virtues are I mean perfect rationality – unless it be by a man thoroughly trained with respect to his morals </w:t>
      </w:r>
      <w:r w:rsidR="00E750C9">
        <w:rPr>
          <w:rFonts w:asciiTheme="minorHAnsi" w:hAnsiTheme="minorHAnsi"/>
        </w:rPr>
        <w:t xml:space="preserve">and to endowed with the qualities of tranquility and quiet. There are moreover, many people </w:t>
      </w:r>
      <w:r w:rsidR="00571593">
        <w:rPr>
          <w:rFonts w:asciiTheme="minorHAnsi" w:hAnsiTheme="minorHAnsi"/>
        </w:rPr>
        <w:t xml:space="preserve">who have received from their first natural disposition a complexion of temperament with which perfection is in no way compatible. Such is the case of one whose heart is naturally exceeding hot…  </w:t>
      </w:r>
      <w:r w:rsidR="00AD7DCA">
        <w:rPr>
          <w:rFonts w:asciiTheme="minorHAnsi" w:hAnsiTheme="minorHAnsi"/>
        </w:rPr>
        <w:t>This is also the case of one whose testicle</w:t>
      </w:r>
      <w:r w:rsidR="00571593">
        <w:rPr>
          <w:rFonts w:asciiTheme="minorHAnsi" w:hAnsiTheme="minorHAnsi"/>
        </w:rPr>
        <w:t>s</w:t>
      </w:r>
      <w:r w:rsidR="00AD7DCA">
        <w:rPr>
          <w:rFonts w:asciiTheme="minorHAnsi" w:hAnsiTheme="minorHAnsi"/>
        </w:rPr>
        <w:t xml:space="preserve"> have </w:t>
      </w:r>
      <w:r w:rsidR="00571593">
        <w:rPr>
          <w:rFonts w:asciiTheme="minorHAnsi" w:hAnsiTheme="minorHAnsi"/>
        </w:rPr>
        <w:t>a hot and humid temperament… Similarly you can find among people rash and reckless folk… Perfection can never be perceived in such people</w:t>
      </w:r>
      <w:r w:rsidR="00A24133">
        <w:rPr>
          <w:rFonts w:asciiTheme="minorHAnsi" w:hAnsiTheme="minorHAnsi"/>
        </w:rPr>
        <w:t>… (G. I 34)</w:t>
      </w:r>
    </w:p>
    <w:p w:rsidR="008023E5" w:rsidRDefault="005B1955" w:rsidP="00FD0EBE">
      <w:pPr>
        <w:spacing w:line="480" w:lineRule="auto"/>
        <w:jc w:val="both"/>
        <w:rPr>
          <w:rFonts w:asciiTheme="minorHAnsi" w:hAnsiTheme="minorHAnsi"/>
          <w:rtl/>
        </w:rPr>
      </w:pPr>
      <w:r>
        <w:rPr>
          <w:rFonts w:asciiTheme="minorHAnsi" w:hAnsiTheme="minorHAnsi" w:hint="cs"/>
          <w:rtl/>
        </w:rPr>
        <w:lastRenderedPageBreak/>
        <w:t xml:space="preserve">בהקשר זה נושא הלימוד הנדרש הוא המטאפיזיקה. </w:t>
      </w:r>
      <w:r w:rsidR="008023E5">
        <w:rPr>
          <w:rFonts w:asciiTheme="minorHAnsi" w:hAnsiTheme="minorHAnsi" w:hint="cs"/>
          <w:rtl/>
        </w:rPr>
        <w:t>המרכי</w:t>
      </w:r>
      <w:r w:rsidR="008255EA">
        <w:rPr>
          <w:rFonts w:asciiTheme="minorHAnsi" w:hAnsiTheme="minorHAnsi" w:hint="cs"/>
          <w:rtl/>
        </w:rPr>
        <w:t xml:space="preserve">בים הגופניים העלולים למנוע מן האדם </w:t>
      </w:r>
      <w:r w:rsidR="008023E5">
        <w:rPr>
          <w:rFonts w:asciiTheme="minorHAnsi" w:hAnsiTheme="minorHAnsi" w:hint="cs"/>
          <w:rtl/>
        </w:rPr>
        <w:t xml:space="preserve">להגיע להישג </w:t>
      </w:r>
      <w:r w:rsidR="008255EA">
        <w:rPr>
          <w:rFonts w:asciiTheme="minorHAnsi" w:hAnsiTheme="minorHAnsi" w:hint="cs"/>
          <w:rtl/>
        </w:rPr>
        <w:t xml:space="preserve">גם אם </w:t>
      </w:r>
      <w:r w:rsidR="00092340">
        <w:rPr>
          <w:rFonts w:asciiTheme="minorHAnsi" w:hAnsiTheme="minorHAnsi" w:hint="cs"/>
          <w:rtl/>
        </w:rPr>
        <w:t xml:space="preserve">אינם פוגעים ישירות ביכולתו להשכיל, אלא בתכונות אופיו. אך מכיוון שאופי נינוח הוא תנאי הכרחי ללמידה, המזג החם והפזיזות המוגזמת הבלתי נשלטים אינם מאפשרים לאדם הלוקה בהם להשיג את המטרה הנכספת. </w:t>
      </w:r>
    </w:p>
    <w:p w:rsidR="00895D35" w:rsidRDefault="005B1955" w:rsidP="008255EA">
      <w:pPr>
        <w:spacing w:line="480" w:lineRule="auto"/>
        <w:jc w:val="both"/>
        <w:rPr>
          <w:rFonts w:asciiTheme="minorHAnsi" w:hAnsiTheme="minorHAnsi"/>
          <w:rtl/>
        </w:rPr>
      </w:pPr>
      <w:r>
        <w:rPr>
          <w:rFonts w:asciiTheme="minorHAnsi" w:hAnsiTheme="minorHAnsi" w:hint="cs"/>
          <w:rtl/>
        </w:rPr>
        <w:t>אך יושם אל לב: ה</w:t>
      </w:r>
      <w:r w:rsidR="00D8505D">
        <w:rPr>
          <w:rFonts w:asciiTheme="minorHAnsi" w:hAnsiTheme="minorHAnsi" w:hint="cs"/>
          <w:rtl/>
        </w:rPr>
        <w:t xml:space="preserve">תפיסה </w:t>
      </w:r>
      <w:r>
        <w:rPr>
          <w:rFonts w:asciiTheme="minorHAnsi" w:hAnsiTheme="minorHAnsi" w:hint="cs"/>
          <w:rtl/>
        </w:rPr>
        <w:t>המוצגת כאן א</w:t>
      </w:r>
      <w:r w:rsidR="00D8505D">
        <w:rPr>
          <w:rFonts w:asciiTheme="minorHAnsi" w:hAnsiTheme="minorHAnsi" w:hint="cs"/>
          <w:rtl/>
        </w:rPr>
        <w:t>ינה עולה</w:t>
      </w:r>
      <w:r w:rsidR="00895D35">
        <w:rPr>
          <w:rFonts w:asciiTheme="minorHAnsi" w:hAnsiTheme="minorHAnsi" w:hint="cs"/>
          <w:rtl/>
        </w:rPr>
        <w:t xml:space="preserve"> בקנה אחד עם ה</w:t>
      </w:r>
      <w:r w:rsidR="00D8505D">
        <w:rPr>
          <w:rFonts w:asciiTheme="minorHAnsi" w:hAnsiTheme="minorHAnsi" w:hint="cs"/>
          <w:rtl/>
        </w:rPr>
        <w:t>טענה</w:t>
      </w:r>
      <w:r w:rsidR="00895D35">
        <w:rPr>
          <w:rFonts w:asciiTheme="minorHAnsi" w:hAnsiTheme="minorHAnsi" w:hint="cs"/>
          <w:rtl/>
        </w:rPr>
        <w:t xml:space="preserve"> לפיה כל אדם עשוי להגיע לשלמות האנושית אם יתאמץ ככל יכולתו</w:t>
      </w:r>
      <w:r w:rsidR="00092340">
        <w:rPr>
          <w:rFonts w:asciiTheme="minorHAnsi" w:hAnsiTheme="minorHAnsi" w:hint="cs"/>
          <w:rtl/>
        </w:rPr>
        <w:t>.</w:t>
      </w:r>
      <w:r w:rsidR="00D8505D">
        <w:rPr>
          <w:rFonts w:asciiTheme="minorHAnsi" w:hAnsiTheme="minorHAnsi" w:hint="cs"/>
          <w:rtl/>
        </w:rPr>
        <w:t xml:space="preserve"> </w:t>
      </w:r>
      <w:r w:rsidR="00092340">
        <w:rPr>
          <w:rFonts w:asciiTheme="minorHAnsi" w:hAnsiTheme="minorHAnsi" w:hint="cs"/>
          <w:rtl/>
        </w:rPr>
        <w:t xml:space="preserve">טענה זאת הועלתה </w:t>
      </w:r>
      <w:r w:rsidR="00D8505D">
        <w:rPr>
          <w:rFonts w:asciiTheme="minorHAnsi" w:hAnsiTheme="minorHAnsi" w:hint="cs"/>
          <w:rtl/>
        </w:rPr>
        <w:t>על ידי הרמב"ם בהקדמתו</w:t>
      </w:r>
      <w:r w:rsidR="00DA11A0">
        <w:rPr>
          <w:rFonts w:asciiTheme="minorHAnsi" w:hAnsiTheme="minorHAnsi" w:hint="cs"/>
          <w:rtl/>
        </w:rPr>
        <w:t xml:space="preserve"> למסכת אבות "יתכן שיוולד [=האדם] מתחילתו מטבעו מוכן למעלה או למגרעת... יש רק הכנה מזגית... כך שייקל או יקשה עליו דבר מה</w:t>
      </w:r>
      <w:r w:rsidR="00DA25EF">
        <w:rPr>
          <w:rFonts w:asciiTheme="minorHAnsi" w:hAnsiTheme="minorHAnsi" w:hint="cs"/>
          <w:rtl/>
        </w:rPr>
        <w:t xml:space="preserve">. בשום אופן אין מעשה מחויב או נמנע". </w:t>
      </w:r>
      <w:r w:rsidR="00D8505D">
        <w:rPr>
          <w:rFonts w:asciiTheme="minorHAnsi" w:hAnsiTheme="minorHAnsi" w:hint="cs"/>
          <w:rtl/>
        </w:rPr>
        <w:t>גם הדוגמ</w:t>
      </w:r>
      <w:r w:rsidR="00092340">
        <w:rPr>
          <w:rFonts w:asciiTheme="minorHAnsi" w:hAnsiTheme="minorHAnsi" w:hint="cs"/>
          <w:rtl/>
        </w:rPr>
        <w:t>ה</w:t>
      </w:r>
      <w:r w:rsidR="00D8505D">
        <w:rPr>
          <w:rFonts w:asciiTheme="minorHAnsi" w:hAnsiTheme="minorHAnsi" w:hint="cs"/>
          <w:rtl/>
        </w:rPr>
        <w:t xml:space="preserve"> שהוצג</w:t>
      </w:r>
      <w:r w:rsidR="00092340">
        <w:rPr>
          <w:rFonts w:asciiTheme="minorHAnsi" w:hAnsiTheme="minorHAnsi" w:hint="cs"/>
          <w:rtl/>
        </w:rPr>
        <w:t>ה</w:t>
      </w:r>
      <w:r w:rsidR="00D8505D">
        <w:rPr>
          <w:rFonts w:asciiTheme="minorHAnsi" w:hAnsiTheme="minorHAnsi" w:hint="cs"/>
          <w:rtl/>
        </w:rPr>
        <w:t xml:space="preserve"> </w:t>
      </w:r>
      <w:r w:rsidR="00092340">
        <w:rPr>
          <w:rFonts w:asciiTheme="minorHAnsi" w:hAnsiTheme="minorHAnsi" w:hint="cs"/>
          <w:rtl/>
        </w:rPr>
        <w:t>בהקשר זה שונה בעיקקרה מאלו שהוצגו ב"מורה הנבוכים"</w:t>
      </w:r>
      <w:r w:rsidR="00DA11A0">
        <w:rPr>
          <w:rFonts w:asciiTheme="minorHAnsi" w:hAnsiTheme="minorHAnsi" w:hint="cs"/>
          <w:rtl/>
        </w:rPr>
        <w:t xml:space="preserve">: </w:t>
      </w:r>
    </w:p>
    <w:p w:rsidR="00DA11A0" w:rsidRDefault="00DA25EF" w:rsidP="00AD0090">
      <w:pPr>
        <w:spacing w:line="480" w:lineRule="auto"/>
        <w:ind w:left="720"/>
        <w:jc w:val="both"/>
        <w:rPr>
          <w:rFonts w:asciiTheme="minorHAnsi" w:hAnsiTheme="minorHAnsi"/>
          <w:rtl/>
        </w:rPr>
      </w:pPr>
      <w:r>
        <w:rPr>
          <w:rFonts w:asciiTheme="minorHAnsi" w:hAnsiTheme="minorHAnsi" w:hint="cs"/>
          <w:rtl/>
        </w:rPr>
        <w:t>...</w:t>
      </w:r>
      <w:r w:rsidR="00DA11A0">
        <w:rPr>
          <w:rFonts w:asciiTheme="minorHAnsi" w:hAnsiTheme="minorHAnsi" w:hint="cs"/>
          <w:rtl/>
        </w:rPr>
        <w:t>שיהיה מזגו של אדם נוטה יותר אל היובש, ועצם מוחו צח וליחו</w:t>
      </w:r>
      <w:r w:rsidR="00AD0090">
        <w:rPr>
          <w:rFonts w:asciiTheme="minorHAnsi" w:hAnsiTheme="minorHAnsi" w:hint="cs"/>
          <w:rtl/>
        </w:rPr>
        <w:t>יו</w:t>
      </w:r>
      <w:r w:rsidR="00DA11A0">
        <w:rPr>
          <w:rFonts w:asciiTheme="minorHAnsi" w:hAnsiTheme="minorHAnsi" w:hint="cs"/>
          <w:rtl/>
        </w:rPr>
        <w:t xml:space="preserve">תיו מועטות. כי לאדם זה יקל יותר לזכור ולהבין עניינים מאשר לאדם ששולטת בו הליחה הלבנה, ובמוחו מרובות הליחויות... אם מלמדים אדם גס בטבעו ומרובה לחות ומסבירים לו, הוא ילמד ויבין, אבל בקושי ומתוך יגיעה. </w:t>
      </w:r>
    </w:p>
    <w:p w:rsidR="007E76D1" w:rsidRDefault="00DD36D8" w:rsidP="00ED1595">
      <w:pPr>
        <w:spacing w:line="480" w:lineRule="auto"/>
        <w:jc w:val="both"/>
        <w:rPr>
          <w:rFonts w:asciiTheme="minorHAnsi" w:hAnsiTheme="minorHAnsi"/>
          <w:rtl/>
        </w:rPr>
      </w:pPr>
      <w:r>
        <w:rPr>
          <w:rFonts w:asciiTheme="minorHAnsi" w:hAnsiTheme="minorHAnsi" w:hint="cs"/>
          <w:rtl/>
        </w:rPr>
        <w:t>כאן התכונה הגופנית איננה משפיעה על תכונות האופי אלא על יכולת הלמידה</w:t>
      </w:r>
      <w:r w:rsidR="008255EA">
        <w:rPr>
          <w:rFonts w:asciiTheme="minorHAnsi" w:hAnsiTheme="minorHAnsi" w:hint="cs"/>
          <w:rtl/>
        </w:rPr>
        <w:t xml:space="preserve"> באופן ישיר</w:t>
      </w:r>
      <w:r>
        <w:rPr>
          <w:rFonts w:asciiTheme="minorHAnsi" w:hAnsiTheme="minorHAnsi" w:hint="cs"/>
          <w:rtl/>
        </w:rPr>
        <w:t xml:space="preserve">. </w:t>
      </w:r>
      <w:r w:rsidR="00771F51">
        <w:rPr>
          <w:rFonts w:asciiTheme="minorHAnsi" w:hAnsiTheme="minorHAnsi" w:hint="cs"/>
          <w:rtl/>
        </w:rPr>
        <w:t>על פי התפיסה המקובלת דאז, מזגה של האשה הוא קר ו</w:t>
      </w:r>
      <w:r w:rsidR="001F79A0">
        <w:rPr>
          <w:rFonts w:asciiTheme="minorHAnsi" w:hAnsiTheme="minorHAnsi" w:hint="cs"/>
          <w:rtl/>
        </w:rPr>
        <w:t>לח</w:t>
      </w:r>
      <w:r w:rsidR="002E15BC">
        <w:rPr>
          <w:rFonts w:asciiTheme="minorHAnsi" w:hAnsiTheme="minorHAnsi" w:hint="cs"/>
          <w:rtl/>
        </w:rPr>
        <w:t xml:space="preserve"> </w:t>
      </w:r>
      <w:r w:rsidR="00771F51">
        <w:rPr>
          <w:rFonts w:asciiTheme="minorHAnsi" w:hAnsiTheme="minorHAnsi" w:hint="cs"/>
          <w:rtl/>
        </w:rPr>
        <w:t>יותר מזה של הגבר</w:t>
      </w:r>
      <w:r w:rsidR="00A24133">
        <w:rPr>
          <w:rFonts w:asciiTheme="minorHAnsi" w:hAnsiTheme="minorHAnsi" w:hint="cs"/>
          <w:rtl/>
        </w:rPr>
        <w:t>,</w:t>
      </w:r>
      <w:r w:rsidR="00786120">
        <w:rPr>
          <w:rFonts w:asciiTheme="minorHAnsi" w:hAnsiTheme="minorHAnsi" w:hint="cs"/>
          <w:rtl/>
        </w:rPr>
        <w:t xml:space="preserve"> הרמב"ם </w:t>
      </w:r>
      <w:r w:rsidR="00670CCE">
        <w:rPr>
          <w:rFonts w:asciiTheme="minorHAnsi" w:hAnsiTheme="minorHAnsi" w:hint="cs"/>
          <w:rtl/>
        </w:rPr>
        <w:t xml:space="preserve">הזכיר זאת </w:t>
      </w:r>
      <w:r w:rsidR="00E71C78">
        <w:rPr>
          <w:rFonts w:asciiTheme="minorHAnsi" w:hAnsiTheme="minorHAnsi" w:hint="cs"/>
          <w:rtl/>
        </w:rPr>
        <w:t xml:space="preserve">הן </w:t>
      </w:r>
      <w:r w:rsidR="00670CCE">
        <w:rPr>
          <w:rFonts w:asciiTheme="minorHAnsi" w:hAnsiTheme="minorHAnsi" w:hint="cs"/>
          <w:rtl/>
        </w:rPr>
        <w:t>ב"פרקי משה</w:t>
      </w:r>
      <w:r w:rsidR="00E71C78">
        <w:rPr>
          <w:rFonts w:asciiTheme="minorHAnsi" w:hAnsiTheme="minorHAnsi" w:hint="cs"/>
          <w:rtl/>
        </w:rPr>
        <w:t xml:space="preserve"> ברפואה</w:t>
      </w:r>
      <w:r w:rsidR="00670CCE">
        <w:rPr>
          <w:rFonts w:asciiTheme="minorHAnsi" w:hAnsiTheme="minorHAnsi" w:hint="cs"/>
          <w:rtl/>
        </w:rPr>
        <w:t>" (כה 29), ו</w:t>
      </w:r>
      <w:r w:rsidR="00E71C78">
        <w:rPr>
          <w:rFonts w:asciiTheme="minorHAnsi" w:hAnsiTheme="minorHAnsi" w:hint="cs"/>
          <w:rtl/>
        </w:rPr>
        <w:t xml:space="preserve">הן </w:t>
      </w:r>
      <w:r w:rsidR="00670CCE">
        <w:rPr>
          <w:rFonts w:asciiTheme="minorHAnsi" w:hAnsiTheme="minorHAnsi" w:hint="cs"/>
          <w:rtl/>
        </w:rPr>
        <w:t>בפירושו למשנה (יומא ח ד).</w:t>
      </w:r>
      <w:r w:rsidR="00D8505D">
        <w:rPr>
          <w:rFonts w:asciiTheme="minorHAnsi" w:hAnsiTheme="minorHAnsi" w:hint="cs"/>
          <w:rtl/>
        </w:rPr>
        <w:t xml:space="preserve"> </w:t>
      </w:r>
      <w:r w:rsidR="00A24133">
        <w:rPr>
          <w:rFonts w:asciiTheme="minorHAnsi" w:hAnsiTheme="minorHAnsi" w:hint="cs"/>
          <w:rtl/>
        </w:rPr>
        <w:t xml:space="preserve">לחות זאת פוגמת </w:t>
      </w:r>
      <w:r w:rsidR="00670CCE">
        <w:rPr>
          <w:rFonts w:asciiTheme="minorHAnsi" w:hAnsiTheme="minorHAnsi" w:hint="cs"/>
          <w:rtl/>
        </w:rPr>
        <w:t>ביכולתה להבין ולזכור</w:t>
      </w:r>
      <w:r w:rsidR="00A24133">
        <w:rPr>
          <w:rFonts w:asciiTheme="minorHAnsi" w:hAnsiTheme="minorHAnsi" w:hint="cs"/>
          <w:rtl/>
        </w:rPr>
        <w:t xml:space="preserve">, אך ניתן להתגבר על כך במאמץ רב יותר.  </w:t>
      </w:r>
      <w:r w:rsidR="001013B8">
        <w:rPr>
          <w:rFonts w:asciiTheme="minorHAnsi" w:hAnsiTheme="minorHAnsi" w:hint="cs"/>
          <w:rtl/>
        </w:rPr>
        <w:t xml:space="preserve"> </w:t>
      </w:r>
    </w:p>
    <w:p w:rsidR="00204B66" w:rsidRDefault="00872614" w:rsidP="00ED1595">
      <w:pPr>
        <w:spacing w:line="480" w:lineRule="auto"/>
        <w:jc w:val="both"/>
        <w:rPr>
          <w:rFonts w:asciiTheme="minorHAnsi" w:hAnsiTheme="minorHAnsi"/>
          <w:rtl/>
        </w:rPr>
      </w:pPr>
      <w:r>
        <w:rPr>
          <w:rFonts w:asciiTheme="minorHAnsi" w:hAnsiTheme="minorHAnsi" w:hint="cs"/>
          <w:rtl/>
        </w:rPr>
        <w:t xml:space="preserve">בהקשר אחר </w:t>
      </w:r>
      <w:r w:rsidR="00670CCE">
        <w:rPr>
          <w:rFonts w:asciiTheme="minorHAnsi" w:hAnsiTheme="minorHAnsi" w:hint="cs"/>
          <w:rtl/>
        </w:rPr>
        <w:t xml:space="preserve">אפיין הרמב"ם את </w:t>
      </w:r>
      <w:r w:rsidR="008274D7">
        <w:rPr>
          <w:rFonts w:asciiTheme="minorHAnsi" w:hAnsiTheme="minorHAnsi" w:hint="cs"/>
          <w:rtl/>
        </w:rPr>
        <w:t xml:space="preserve">טבען </w:t>
      </w:r>
      <w:r>
        <w:rPr>
          <w:rFonts w:asciiTheme="minorHAnsi" w:hAnsiTheme="minorHAnsi" w:hint="cs"/>
          <w:rtl/>
        </w:rPr>
        <w:t xml:space="preserve">של הנשים </w:t>
      </w:r>
      <w:r w:rsidR="008274D7">
        <w:rPr>
          <w:rFonts w:asciiTheme="minorHAnsi" w:hAnsiTheme="minorHAnsi" w:hint="cs"/>
          <w:rtl/>
        </w:rPr>
        <w:t>ב</w:t>
      </w:r>
      <w:r w:rsidR="00E71C78">
        <w:rPr>
          <w:rFonts w:asciiTheme="minorHAnsi" w:hAnsiTheme="minorHAnsi" w:hint="cs"/>
          <w:rtl/>
        </w:rPr>
        <w:t>היפעלות יתרה</w:t>
      </w:r>
      <w:r w:rsidR="008274D7">
        <w:rPr>
          <w:rFonts w:asciiTheme="minorHAnsi" w:hAnsiTheme="minorHAnsi" w:hint="cs"/>
          <w:rtl/>
        </w:rPr>
        <w:t>, ו</w:t>
      </w:r>
      <w:r>
        <w:rPr>
          <w:rFonts w:asciiTheme="minorHAnsi" w:hAnsiTheme="minorHAnsi" w:hint="cs"/>
          <w:rtl/>
        </w:rPr>
        <w:t xml:space="preserve">אף </w:t>
      </w:r>
      <w:r w:rsidR="00670CCE">
        <w:rPr>
          <w:rFonts w:asciiTheme="minorHAnsi" w:hAnsiTheme="minorHAnsi" w:hint="cs"/>
          <w:rtl/>
        </w:rPr>
        <w:t xml:space="preserve">גרוע </w:t>
      </w:r>
      <w:r w:rsidR="008274D7">
        <w:rPr>
          <w:rFonts w:asciiTheme="minorHAnsi" w:hAnsiTheme="minorHAnsi" w:hint="cs"/>
          <w:rtl/>
        </w:rPr>
        <w:t>מזה: "</w:t>
      </w:r>
      <w:r w:rsidR="008274D7">
        <w:rPr>
          <w:rFonts w:asciiTheme="minorHAnsi" w:hAnsiTheme="minorHAnsi"/>
        </w:rPr>
        <w:t xml:space="preserve">how quickly they are affected and, speaking generally, how feeble are their intellects" </w:t>
      </w:r>
      <w:r w:rsidR="00771F51">
        <w:rPr>
          <w:rFonts w:asciiTheme="minorHAnsi" w:hAnsiTheme="minorHAnsi" w:hint="cs"/>
          <w:rtl/>
        </w:rPr>
        <w:t xml:space="preserve"> </w:t>
      </w:r>
      <w:r w:rsidR="008274D7">
        <w:rPr>
          <w:rFonts w:asciiTheme="minorHAnsi" w:hAnsiTheme="minorHAnsi" w:hint="cs"/>
          <w:rtl/>
        </w:rPr>
        <w:t xml:space="preserve">(מו"נ ג לז). </w:t>
      </w:r>
      <w:r w:rsidR="00896A4F">
        <w:rPr>
          <w:rFonts w:asciiTheme="minorHAnsi" w:hAnsiTheme="minorHAnsi" w:hint="cs"/>
          <w:rtl/>
        </w:rPr>
        <w:t>ככלל,  "</w:t>
      </w:r>
      <w:r w:rsidR="00896A4F">
        <w:rPr>
          <w:rFonts w:asciiTheme="minorHAnsi" w:hAnsiTheme="minorHAnsi"/>
        </w:rPr>
        <w:t xml:space="preserve">For a female in all species more defective than the male" </w:t>
      </w:r>
      <w:r w:rsidR="00896A4F">
        <w:rPr>
          <w:rFonts w:asciiTheme="minorHAnsi" w:hAnsiTheme="minorHAnsi" w:hint="cs"/>
          <w:rtl/>
        </w:rPr>
        <w:t xml:space="preserve"> (מו"נ ג מו). </w:t>
      </w:r>
      <w:r w:rsidR="000E50E8">
        <w:rPr>
          <w:rFonts w:asciiTheme="minorHAnsi" w:hAnsiTheme="minorHAnsi" w:hint="cs"/>
          <w:rtl/>
        </w:rPr>
        <w:t xml:space="preserve">עם זאת, </w:t>
      </w:r>
      <w:r w:rsidR="00896A4F">
        <w:rPr>
          <w:rFonts w:asciiTheme="minorHAnsi" w:hAnsiTheme="minorHAnsi" w:hint="cs"/>
          <w:rtl/>
        </w:rPr>
        <w:t xml:space="preserve">הרמב"ם לא אפיין את הנשים באותו פגם </w:t>
      </w:r>
      <w:r w:rsidR="00C14B6F">
        <w:rPr>
          <w:rFonts w:asciiTheme="minorHAnsi" w:hAnsiTheme="minorHAnsi" w:hint="cs"/>
          <w:rtl/>
        </w:rPr>
        <w:t xml:space="preserve">של חום מופרז </w:t>
      </w:r>
      <w:r w:rsidR="00896A4F">
        <w:rPr>
          <w:rFonts w:asciiTheme="minorHAnsi" w:hAnsiTheme="minorHAnsi" w:hint="cs"/>
          <w:rtl/>
        </w:rPr>
        <w:t>שאי</w:t>
      </w:r>
      <w:r w:rsidR="00C14B6F">
        <w:rPr>
          <w:rFonts w:asciiTheme="minorHAnsi" w:hAnsiTheme="minorHAnsi" w:hint="cs"/>
          <w:rtl/>
        </w:rPr>
        <w:t xml:space="preserve">ננו מאפשר </w:t>
      </w:r>
      <w:r w:rsidR="00670CCE">
        <w:rPr>
          <w:rFonts w:asciiTheme="minorHAnsi" w:hAnsiTheme="minorHAnsi" w:hint="cs"/>
          <w:rtl/>
        </w:rPr>
        <w:t xml:space="preserve">בשום אופן </w:t>
      </w:r>
      <w:r w:rsidR="00C14B6F">
        <w:rPr>
          <w:rFonts w:asciiTheme="minorHAnsi" w:hAnsiTheme="minorHAnsi" w:hint="cs"/>
          <w:rtl/>
        </w:rPr>
        <w:t>להגיע לידי יישוב הדעת</w:t>
      </w:r>
      <w:r w:rsidR="002E15BC">
        <w:rPr>
          <w:rFonts w:asciiTheme="minorHAnsi" w:hAnsiTheme="minorHAnsi" w:hint="cs"/>
          <w:rtl/>
        </w:rPr>
        <w:t xml:space="preserve">, </w:t>
      </w:r>
      <w:r w:rsidR="009415F5">
        <w:rPr>
          <w:rFonts w:asciiTheme="minorHAnsi" w:hAnsiTheme="minorHAnsi" w:hint="cs"/>
          <w:rtl/>
        </w:rPr>
        <w:t xml:space="preserve">כאשר </w:t>
      </w:r>
      <w:r w:rsidR="002E15BC">
        <w:rPr>
          <w:rFonts w:asciiTheme="minorHAnsi" w:hAnsiTheme="minorHAnsi" w:hint="cs"/>
          <w:rtl/>
        </w:rPr>
        <w:t xml:space="preserve">הדוגמא שהובאה </w:t>
      </w:r>
      <w:r w:rsidR="009415F5">
        <w:rPr>
          <w:rFonts w:asciiTheme="minorHAnsi" w:hAnsiTheme="minorHAnsi" w:hint="cs"/>
          <w:rtl/>
        </w:rPr>
        <w:t xml:space="preserve">שם היתה </w:t>
      </w:r>
      <w:r w:rsidR="00670CCE">
        <w:rPr>
          <w:rFonts w:asciiTheme="minorHAnsi" w:hAnsiTheme="minorHAnsi" w:hint="cs"/>
          <w:rtl/>
        </w:rPr>
        <w:t xml:space="preserve">לקוחה מאברי </w:t>
      </w:r>
      <w:r w:rsidR="002E15BC">
        <w:rPr>
          <w:rFonts w:asciiTheme="minorHAnsi" w:hAnsiTheme="minorHAnsi" w:hint="cs"/>
          <w:rtl/>
        </w:rPr>
        <w:t>גופו של הגבר.</w:t>
      </w:r>
      <w:r w:rsidR="000E50E8">
        <w:rPr>
          <w:rFonts w:asciiTheme="minorHAnsi" w:hAnsiTheme="minorHAnsi" w:hint="cs"/>
          <w:rtl/>
        </w:rPr>
        <w:t xml:space="preserve"> </w:t>
      </w:r>
      <w:r>
        <w:rPr>
          <w:rFonts w:asciiTheme="minorHAnsi" w:hAnsiTheme="minorHAnsi" w:hint="cs"/>
          <w:rtl/>
        </w:rPr>
        <w:t xml:space="preserve">גם </w:t>
      </w:r>
      <w:r w:rsidR="00755E50">
        <w:rPr>
          <w:rFonts w:asciiTheme="minorHAnsi" w:hAnsiTheme="minorHAnsi" w:hint="cs"/>
          <w:rtl/>
        </w:rPr>
        <w:t>הטענה לגבי חולשת שכל</w:t>
      </w:r>
      <w:r w:rsidR="002E15BC">
        <w:rPr>
          <w:rFonts w:asciiTheme="minorHAnsi" w:hAnsiTheme="minorHAnsi" w:hint="cs"/>
          <w:rtl/>
        </w:rPr>
        <w:t>ן</w:t>
      </w:r>
      <w:r w:rsidR="00755E50">
        <w:rPr>
          <w:rFonts w:asciiTheme="minorHAnsi" w:hAnsiTheme="minorHAnsi" w:hint="cs"/>
          <w:rtl/>
        </w:rPr>
        <w:t xml:space="preserve"> איננה גורפת, אלא היא כאמור </w:t>
      </w:r>
      <w:r w:rsidR="00755E50">
        <w:rPr>
          <w:rFonts w:asciiTheme="minorHAnsi" w:hAnsiTheme="minorHAnsi" w:hint="cs"/>
          <w:rtl/>
        </w:rPr>
        <w:lastRenderedPageBreak/>
        <w:t xml:space="preserve">בגדר </w:t>
      </w:r>
      <w:r w:rsidR="00755E50">
        <w:rPr>
          <w:rFonts w:asciiTheme="minorHAnsi" w:hAnsiTheme="minorHAnsi"/>
        </w:rPr>
        <w:t>speaking generally"</w:t>
      </w:r>
      <w:r w:rsidR="00755E50">
        <w:rPr>
          <w:rFonts w:asciiTheme="minorHAnsi" w:hAnsiTheme="minorHAnsi" w:hint="cs"/>
          <w:rtl/>
        </w:rPr>
        <w:t xml:space="preserve">". </w:t>
      </w:r>
      <w:r w:rsidR="005B1955">
        <w:rPr>
          <w:rFonts w:asciiTheme="minorHAnsi" w:hAnsiTheme="minorHAnsi" w:hint="cs"/>
          <w:rtl/>
        </w:rPr>
        <w:t xml:space="preserve">עם זאת, </w:t>
      </w:r>
      <w:r w:rsidR="009415F5">
        <w:rPr>
          <w:rFonts w:asciiTheme="minorHAnsi" w:hAnsiTheme="minorHAnsi" w:hint="cs"/>
          <w:rtl/>
        </w:rPr>
        <w:t xml:space="preserve">נראה כי </w:t>
      </w:r>
      <w:r w:rsidR="005B1955">
        <w:rPr>
          <w:rFonts w:asciiTheme="minorHAnsi" w:hAnsiTheme="minorHAnsi" w:hint="cs"/>
          <w:rtl/>
        </w:rPr>
        <w:t>קשה למצוא אסמכתא ל</w:t>
      </w:r>
      <w:r w:rsidR="009415F5">
        <w:rPr>
          <w:rFonts w:asciiTheme="minorHAnsi" w:hAnsiTheme="minorHAnsi" w:hint="cs"/>
          <w:rtl/>
        </w:rPr>
        <w:t xml:space="preserve">הנחה </w:t>
      </w:r>
      <w:r>
        <w:rPr>
          <w:rFonts w:asciiTheme="minorHAnsi" w:hAnsiTheme="minorHAnsi" w:hint="cs"/>
          <w:rtl/>
        </w:rPr>
        <w:t>לפי</w:t>
      </w:r>
      <w:r w:rsidR="009415F5">
        <w:rPr>
          <w:rFonts w:asciiTheme="minorHAnsi" w:hAnsiTheme="minorHAnsi" w:hint="cs"/>
          <w:rtl/>
        </w:rPr>
        <w:t>ה</w:t>
      </w:r>
      <w:r>
        <w:rPr>
          <w:rFonts w:asciiTheme="minorHAnsi" w:hAnsiTheme="minorHAnsi" w:hint="cs"/>
          <w:rtl/>
        </w:rPr>
        <w:t xml:space="preserve"> </w:t>
      </w:r>
      <w:r w:rsidR="009415F5">
        <w:rPr>
          <w:rFonts w:asciiTheme="minorHAnsi" w:hAnsiTheme="minorHAnsi" w:hint="cs"/>
          <w:rtl/>
        </w:rPr>
        <w:t>ה</w:t>
      </w:r>
      <w:r>
        <w:rPr>
          <w:rFonts w:asciiTheme="minorHAnsi" w:hAnsiTheme="minorHAnsi" w:hint="cs"/>
          <w:rtl/>
        </w:rPr>
        <w:t>רמב"ם</w:t>
      </w:r>
      <w:r w:rsidR="009415F5">
        <w:rPr>
          <w:rFonts w:asciiTheme="minorHAnsi" w:hAnsiTheme="minorHAnsi" w:hint="cs"/>
          <w:rtl/>
        </w:rPr>
        <w:t xml:space="preserve"> סבר כי</w:t>
      </w:r>
      <w:r>
        <w:rPr>
          <w:rFonts w:asciiTheme="minorHAnsi" w:hAnsiTheme="minorHAnsi" w:hint="cs"/>
          <w:rtl/>
        </w:rPr>
        <w:t xml:space="preserve"> </w:t>
      </w:r>
      <w:r w:rsidR="00755E50">
        <w:rPr>
          <w:rFonts w:asciiTheme="minorHAnsi" w:hAnsiTheme="minorHAnsi" w:hint="cs"/>
          <w:rtl/>
        </w:rPr>
        <w:t>נחיתותן האינטלקטואלית של הנשים נובעת אך ורק מ</w:t>
      </w:r>
      <w:r>
        <w:rPr>
          <w:rFonts w:asciiTheme="minorHAnsi" w:hAnsiTheme="minorHAnsi" w:hint="cs"/>
          <w:rtl/>
        </w:rPr>
        <w:t>נסיבות חברתיות-תרבותיות</w:t>
      </w:r>
      <w:r w:rsidR="00755E50">
        <w:rPr>
          <w:rFonts w:asciiTheme="minorHAnsi" w:hAnsiTheme="minorHAnsi" w:hint="cs"/>
          <w:rtl/>
        </w:rPr>
        <w:t xml:space="preserve">. מזג גופן </w:t>
      </w:r>
      <w:r w:rsidR="005B1955">
        <w:rPr>
          <w:rFonts w:asciiTheme="minorHAnsi" w:hAnsiTheme="minorHAnsi" w:hint="cs"/>
          <w:rtl/>
        </w:rPr>
        <w:t xml:space="preserve">הלח </w:t>
      </w:r>
      <w:r w:rsidR="00755E50">
        <w:rPr>
          <w:rFonts w:asciiTheme="minorHAnsi" w:hAnsiTheme="minorHAnsi" w:hint="cs"/>
          <w:rtl/>
        </w:rPr>
        <w:t xml:space="preserve">מקשה עליהן  - יותר מאשר על הגברים  - להגיע להישגים אינטלקטואלים, אך אין הוא מונע זאת מהן באופן מוחלט.  </w:t>
      </w:r>
    </w:p>
    <w:p w:rsidR="00AD648C" w:rsidRDefault="00AD648C" w:rsidP="00670CCE">
      <w:pPr>
        <w:spacing w:line="480" w:lineRule="auto"/>
        <w:jc w:val="both"/>
        <w:rPr>
          <w:color w:val="000000"/>
          <w:rtl/>
        </w:rPr>
      </w:pPr>
      <w:r>
        <w:rPr>
          <w:rFonts w:asciiTheme="minorHAnsi" w:hAnsiTheme="minorHAnsi" w:hint="cs"/>
          <w:rtl/>
        </w:rPr>
        <w:t>מודעותו של הרמב"ם למגבלות האינטלקטואליות של האשה באה לידי ביטוי ביחסו ל</w:t>
      </w:r>
      <w:r w:rsidR="007E76D1">
        <w:rPr>
          <w:rFonts w:asciiTheme="minorHAnsi" w:hAnsiTheme="minorHAnsi" w:hint="cs"/>
          <w:rtl/>
        </w:rPr>
        <w:t>דרך</w:t>
      </w:r>
      <w:r w:rsidR="00670CCE">
        <w:rPr>
          <w:rFonts w:asciiTheme="minorHAnsi" w:hAnsiTheme="minorHAnsi" w:hint="cs"/>
          <w:rtl/>
        </w:rPr>
        <w:t xml:space="preserve"> השכלתה. הוא הנ</w:t>
      </w:r>
      <w:r>
        <w:rPr>
          <w:rFonts w:asciiTheme="minorHAnsi" w:hAnsiTheme="minorHAnsi" w:hint="cs"/>
          <w:rtl/>
        </w:rPr>
        <w:t>יח שהיא יכולה בהחלט ללמוד  מה הם המעשים הנדרשים על פי ההלכה כדי לקיים חברה תקינה:</w:t>
      </w:r>
    </w:p>
    <w:p w:rsidR="00AD648C" w:rsidRPr="00872614" w:rsidRDefault="009B51B3" w:rsidP="00230D1E">
      <w:pPr>
        <w:spacing w:line="480" w:lineRule="auto"/>
        <w:ind w:left="720"/>
        <w:jc w:val="both"/>
        <w:rPr>
          <w:rFonts w:asciiTheme="minorHAnsi" w:hAnsiTheme="minorHAnsi"/>
          <w:color w:val="000000"/>
          <w:rtl/>
        </w:rPr>
      </w:pPr>
      <w:r>
        <w:rPr>
          <w:rFonts w:hint="cs"/>
          <w:color w:val="000000"/>
          <w:rtl/>
        </w:rPr>
        <w:t>... ל</w:t>
      </w:r>
      <w:r w:rsidR="00AD648C" w:rsidRPr="00FE0F72">
        <w:rPr>
          <w:rFonts w:hint="cs"/>
          <w:color w:val="000000"/>
          <w:rtl/>
        </w:rPr>
        <w:t>ידע ביאור האסור והמותר וכיוצא בהן משאר המצוות.  ואף על פי שדבר</w:t>
      </w:r>
      <w:r w:rsidR="00230D1E">
        <w:rPr>
          <w:rFonts w:hint="cs"/>
          <w:color w:val="000000"/>
          <w:rtl/>
        </w:rPr>
        <w:t>ים אלו</w:t>
      </w:r>
      <w:r w:rsidR="00AD648C" w:rsidRPr="00FE0F72">
        <w:rPr>
          <w:rFonts w:hint="cs"/>
          <w:color w:val="000000"/>
          <w:rtl/>
        </w:rPr>
        <w:t xml:space="preserve"> </w:t>
      </w:r>
      <w:r w:rsidR="00230D1E">
        <w:rPr>
          <w:rFonts w:hint="cs"/>
          <w:color w:val="000000"/>
          <w:rtl/>
        </w:rPr>
        <w:t>"</w:t>
      </w:r>
      <w:r w:rsidR="00AD648C" w:rsidRPr="00FE0F72">
        <w:rPr>
          <w:rFonts w:hint="cs"/>
          <w:color w:val="000000"/>
          <w:rtl/>
        </w:rPr>
        <w:t>דבר קטן</w:t>
      </w:r>
      <w:r w:rsidR="00230D1E">
        <w:rPr>
          <w:rFonts w:hint="cs"/>
          <w:color w:val="000000"/>
          <w:rtl/>
        </w:rPr>
        <w:t>"</w:t>
      </w:r>
      <w:r w:rsidR="00AD648C" w:rsidRPr="00FE0F72">
        <w:rPr>
          <w:rFonts w:hint="cs"/>
          <w:color w:val="000000"/>
          <w:rtl/>
        </w:rPr>
        <w:t xml:space="preserve"> קראו אותם חכמים, שהרי אמרו חכמים </w:t>
      </w:r>
      <w:r w:rsidR="00FE0F72" w:rsidRPr="00FE0F72">
        <w:rPr>
          <w:rFonts w:hint="cs"/>
          <w:color w:val="000000"/>
          <w:rtl/>
        </w:rPr>
        <w:t>"</w:t>
      </w:r>
      <w:r w:rsidR="00AD648C" w:rsidRPr="00FE0F72">
        <w:rPr>
          <w:rFonts w:hint="cs"/>
          <w:color w:val="000000"/>
          <w:rtl/>
        </w:rPr>
        <w:t>דבר גדול מעשה מרכבה, ודבר קטן הוויה דאביי ורבא</w:t>
      </w:r>
      <w:r w:rsidR="00FE0F72" w:rsidRPr="00FE0F72">
        <w:rPr>
          <w:rFonts w:hint="cs"/>
          <w:color w:val="000000"/>
          <w:rtl/>
        </w:rPr>
        <w:t xml:space="preserve">" </w:t>
      </w:r>
      <w:r w:rsidR="00AD648C" w:rsidRPr="00FE0F72">
        <w:rPr>
          <w:rFonts w:hint="cs"/>
          <w:color w:val="000000"/>
          <w:rtl/>
        </w:rPr>
        <w:t>; אף על פי כן, ראויין הן להקדימן:  שהן מיישבי</w:t>
      </w:r>
      <w:r w:rsidR="00FE0F72">
        <w:rPr>
          <w:rFonts w:hint="cs"/>
          <w:color w:val="000000"/>
          <w:rtl/>
        </w:rPr>
        <w:t>ן דעתו של אדם תחילה.</w:t>
      </w:r>
      <w:r w:rsidR="00AD648C" w:rsidRPr="00FE0F72">
        <w:rPr>
          <w:rFonts w:hint="cs"/>
          <w:color w:val="000000"/>
          <w:rtl/>
        </w:rPr>
        <w:t xml:space="preserve"> ועוד</w:t>
      </w:r>
      <w:r>
        <w:rPr>
          <w:rFonts w:hint="cs"/>
          <w:color w:val="000000"/>
          <w:rtl/>
        </w:rPr>
        <w:t>,</w:t>
      </w:r>
      <w:r w:rsidR="00AD648C" w:rsidRPr="00FE0F72">
        <w:rPr>
          <w:rFonts w:hint="cs"/>
          <w:color w:val="000000"/>
          <w:rtl/>
        </w:rPr>
        <w:t xml:space="preserve"> שהן הטובה הגדולה שהשפיע הקדוש ברוך הוא ליישוב העולם הזה, כדי לנחול חיי</w:t>
      </w:r>
      <w:r w:rsidR="00872614">
        <w:rPr>
          <w:rFonts w:hint="cs"/>
          <w:color w:val="000000"/>
          <w:rtl/>
        </w:rPr>
        <w:t xml:space="preserve"> העולם הבא.  ואפשר שיידעם הכול: </w:t>
      </w:r>
      <w:r w:rsidR="00AD648C" w:rsidRPr="00FE0F72">
        <w:rPr>
          <w:rFonts w:hint="cs"/>
          <w:color w:val="000000"/>
          <w:rtl/>
        </w:rPr>
        <w:t xml:space="preserve">גדול וקטן, איש ואישה, בעל לב רחב ובעל לב קצר (הלכות יסודי התורה ד </w:t>
      </w:r>
      <w:r w:rsidR="00FE0F72" w:rsidRPr="00FE0F72">
        <w:rPr>
          <w:rFonts w:hint="cs"/>
          <w:color w:val="000000"/>
          <w:rtl/>
        </w:rPr>
        <w:t xml:space="preserve">יג). </w:t>
      </w:r>
      <w:r w:rsidR="00AD648C" w:rsidRPr="00FE0F72">
        <w:rPr>
          <w:rStyle w:val="apple-converted-space"/>
          <w:rFonts w:hint="cs"/>
          <w:color w:val="000000"/>
        </w:rPr>
        <w:t> </w:t>
      </w:r>
    </w:p>
    <w:p w:rsidR="00AD648C" w:rsidRPr="00FE0F72" w:rsidRDefault="00FE0F72" w:rsidP="00563F3E">
      <w:pPr>
        <w:spacing w:line="480" w:lineRule="auto"/>
        <w:jc w:val="both"/>
        <w:rPr>
          <w:rFonts w:asciiTheme="minorHAnsi" w:hAnsiTheme="minorHAnsi"/>
          <w:rtl/>
        </w:rPr>
      </w:pPr>
      <w:r w:rsidRPr="00FE0F72">
        <w:rPr>
          <w:rFonts w:asciiTheme="minorHAnsi" w:hAnsiTheme="minorHAnsi" w:hint="cs"/>
          <w:color w:val="000000"/>
          <w:rtl/>
        </w:rPr>
        <w:t xml:space="preserve">מכיון </w:t>
      </w:r>
      <w:r>
        <w:rPr>
          <w:rFonts w:asciiTheme="minorHAnsi" w:hAnsiTheme="minorHAnsi" w:hint="cs"/>
          <w:color w:val="000000"/>
          <w:rtl/>
        </w:rPr>
        <w:t xml:space="preserve">שגם בעל "לב קצר" יכול להבין ולדעת כיצד עליו לנהוג, והם מועילים "ליישוב העולם הזה" </w:t>
      </w:r>
      <w:r>
        <w:rPr>
          <w:rFonts w:asciiTheme="minorHAnsi" w:hAnsiTheme="minorHAnsi"/>
          <w:color w:val="000000"/>
          <w:rtl/>
        </w:rPr>
        <w:t>–</w:t>
      </w:r>
      <w:r>
        <w:rPr>
          <w:rFonts w:asciiTheme="minorHAnsi" w:hAnsiTheme="minorHAnsi" w:hint="cs"/>
          <w:color w:val="000000"/>
          <w:rtl/>
        </w:rPr>
        <w:t xml:space="preserve"> הרי שאין כל סיבה שאשה לא תלמדם. לצד זאת, תועלת הלימוד</w:t>
      </w:r>
      <w:r w:rsidR="00E71C78">
        <w:rPr>
          <w:rFonts w:asciiTheme="minorHAnsi" w:hAnsiTheme="minorHAnsi" w:hint="cs"/>
          <w:color w:val="000000"/>
          <w:rtl/>
        </w:rPr>
        <w:t>ים עצמם</w:t>
      </w:r>
      <w:r>
        <w:rPr>
          <w:rFonts w:asciiTheme="minorHAnsi" w:hAnsiTheme="minorHAnsi" w:hint="cs"/>
          <w:color w:val="000000"/>
          <w:rtl/>
        </w:rPr>
        <w:t xml:space="preserve"> בצד</w:t>
      </w:r>
      <w:r w:rsidR="00E71C78">
        <w:rPr>
          <w:rFonts w:asciiTheme="minorHAnsi" w:hAnsiTheme="minorHAnsi" w:hint="cs"/>
          <w:color w:val="000000"/>
          <w:rtl/>
        </w:rPr>
        <w:t>ם</w:t>
      </w:r>
      <w:r>
        <w:rPr>
          <w:rFonts w:asciiTheme="minorHAnsi" w:hAnsiTheme="minorHAnsi" w:hint="cs"/>
          <w:color w:val="000000"/>
          <w:rtl/>
        </w:rPr>
        <w:t xml:space="preserve">: הם מביאים ליישוב הדעת </w:t>
      </w:r>
      <w:r w:rsidR="00563F3E">
        <w:rPr>
          <w:rFonts w:asciiTheme="minorHAnsi" w:hAnsiTheme="minorHAnsi" w:hint="cs"/>
          <w:color w:val="000000"/>
          <w:rtl/>
        </w:rPr>
        <w:t xml:space="preserve">הנחוץ כדי לרכוש </w:t>
      </w:r>
      <w:r>
        <w:rPr>
          <w:rFonts w:asciiTheme="minorHAnsi" w:hAnsiTheme="minorHAnsi" w:hint="cs"/>
          <w:color w:val="000000"/>
          <w:rtl/>
        </w:rPr>
        <w:t xml:space="preserve">את </w:t>
      </w:r>
      <w:r w:rsidR="00E71C78">
        <w:rPr>
          <w:rFonts w:asciiTheme="minorHAnsi" w:hAnsiTheme="minorHAnsi" w:hint="cs"/>
          <w:color w:val="000000"/>
          <w:rtl/>
        </w:rPr>
        <w:t>הידע המטאפיזי</w:t>
      </w:r>
      <w:r>
        <w:rPr>
          <w:rFonts w:asciiTheme="minorHAnsi" w:hAnsiTheme="minorHAnsi" w:hint="cs"/>
          <w:color w:val="000000"/>
          <w:rtl/>
        </w:rPr>
        <w:t xml:space="preserve">. </w:t>
      </w:r>
      <w:r w:rsidR="00C06E29">
        <w:rPr>
          <w:rFonts w:asciiTheme="minorHAnsi" w:hAnsiTheme="minorHAnsi" w:hint="cs"/>
          <w:rtl/>
        </w:rPr>
        <w:t>מ</w:t>
      </w:r>
      <w:r>
        <w:rPr>
          <w:rFonts w:asciiTheme="minorHAnsi" w:hAnsiTheme="minorHAnsi" w:hint="cs"/>
          <w:rtl/>
        </w:rPr>
        <w:t xml:space="preserve">דברי הרמב"ם הללו </w:t>
      </w:r>
      <w:r w:rsidR="00C06E29">
        <w:rPr>
          <w:rFonts w:asciiTheme="minorHAnsi" w:hAnsiTheme="minorHAnsi" w:hint="cs"/>
          <w:rtl/>
        </w:rPr>
        <w:t xml:space="preserve">אין לראות </w:t>
      </w:r>
      <w:r w:rsidR="002E15BC">
        <w:rPr>
          <w:rFonts w:asciiTheme="minorHAnsi" w:hAnsiTheme="minorHAnsi" w:hint="cs"/>
          <w:rtl/>
        </w:rPr>
        <w:t xml:space="preserve">עדיין </w:t>
      </w:r>
      <w:r>
        <w:rPr>
          <w:rFonts w:asciiTheme="minorHAnsi" w:hAnsiTheme="minorHAnsi" w:hint="cs"/>
          <w:rtl/>
        </w:rPr>
        <w:t xml:space="preserve">המלצה או הדרכה ללימודים תיאורטיים </w:t>
      </w:r>
      <w:r w:rsidR="009D0F20">
        <w:rPr>
          <w:rFonts w:asciiTheme="minorHAnsi" w:hAnsiTheme="minorHAnsi" w:hint="cs"/>
          <w:rtl/>
        </w:rPr>
        <w:t>בתחום ה</w:t>
      </w:r>
      <w:r>
        <w:rPr>
          <w:rFonts w:asciiTheme="minorHAnsi" w:hAnsiTheme="minorHAnsi" w:hint="cs"/>
          <w:rtl/>
        </w:rPr>
        <w:t xml:space="preserve">מטאפיזיקה </w:t>
      </w:r>
      <w:r w:rsidR="009B51B3">
        <w:rPr>
          <w:rFonts w:asciiTheme="minorHAnsi" w:hAnsiTheme="minorHAnsi" w:hint="cs"/>
          <w:rtl/>
        </w:rPr>
        <w:t xml:space="preserve">לא </w:t>
      </w:r>
      <w:r>
        <w:rPr>
          <w:rFonts w:asciiTheme="minorHAnsi" w:hAnsiTheme="minorHAnsi" w:hint="cs"/>
          <w:rtl/>
        </w:rPr>
        <w:t>ע</w:t>
      </w:r>
      <w:r w:rsidR="002E15BC">
        <w:rPr>
          <w:rFonts w:asciiTheme="minorHAnsi" w:hAnsiTheme="minorHAnsi" w:hint="cs"/>
          <w:rtl/>
        </w:rPr>
        <w:t xml:space="preserve">ל ידי </w:t>
      </w:r>
      <w:r w:rsidR="009B51B3">
        <w:rPr>
          <w:rFonts w:asciiTheme="minorHAnsi" w:hAnsiTheme="minorHAnsi" w:hint="cs"/>
          <w:rtl/>
        </w:rPr>
        <w:t>ילדים</w:t>
      </w:r>
      <w:r w:rsidR="002E15BC">
        <w:rPr>
          <w:rFonts w:asciiTheme="minorHAnsi" w:hAnsiTheme="minorHAnsi" w:hint="cs"/>
          <w:rtl/>
        </w:rPr>
        <w:t xml:space="preserve">, </w:t>
      </w:r>
      <w:r w:rsidR="00E71C78">
        <w:rPr>
          <w:rFonts w:asciiTheme="minorHAnsi" w:hAnsiTheme="minorHAnsi" w:hint="cs"/>
          <w:rtl/>
        </w:rPr>
        <w:t xml:space="preserve">לא </w:t>
      </w:r>
      <w:r w:rsidR="002E15BC">
        <w:rPr>
          <w:rFonts w:asciiTheme="minorHAnsi" w:hAnsiTheme="minorHAnsi" w:hint="cs"/>
          <w:rtl/>
        </w:rPr>
        <w:t>על ידי בעל</w:t>
      </w:r>
      <w:r w:rsidR="009B51B3">
        <w:rPr>
          <w:rFonts w:asciiTheme="minorHAnsi" w:hAnsiTheme="minorHAnsi" w:hint="cs"/>
          <w:rtl/>
        </w:rPr>
        <w:t>י</w:t>
      </w:r>
      <w:r w:rsidR="002E15BC">
        <w:rPr>
          <w:rFonts w:asciiTheme="minorHAnsi" w:hAnsiTheme="minorHAnsi" w:hint="cs"/>
          <w:rtl/>
        </w:rPr>
        <w:t xml:space="preserve"> </w:t>
      </w:r>
      <w:r w:rsidR="009B51B3">
        <w:rPr>
          <w:rFonts w:asciiTheme="minorHAnsi" w:hAnsiTheme="minorHAnsi" w:hint="cs"/>
          <w:rtl/>
        </w:rPr>
        <w:t>"</w:t>
      </w:r>
      <w:r w:rsidR="002E15BC">
        <w:rPr>
          <w:rFonts w:asciiTheme="minorHAnsi" w:hAnsiTheme="minorHAnsi" w:hint="cs"/>
          <w:rtl/>
        </w:rPr>
        <w:t>לב-</w:t>
      </w:r>
      <w:r>
        <w:rPr>
          <w:rFonts w:asciiTheme="minorHAnsi" w:hAnsiTheme="minorHAnsi" w:hint="cs"/>
          <w:rtl/>
        </w:rPr>
        <w:t>קצר</w:t>
      </w:r>
      <w:r w:rsidR="009B51B3">
        <w:rPr>
          <w:rFonts w:asciiTheme="minorHAnsi" w:hAnsiTheme="minorHAnsi" w:hint="cs"/>
          <w:rtl/>
        </w:rPr>
        <w:t>"</w:t>
      </w:r>
      <w:r>
        <w:rPr>
          <w:rFonts w:asciiTheme="minorHAnsi" w:hAnsiTheme="minorHAnsi" w:hint="cs"/>
          <w:rtl/>
        </w:rPr>
        <w:t xml:space="preserve"> ו</w:t>
      </w:r>
      <w:r w:rsidR="009B51B3">
        <w:rPr>
          <w:rFonts w:asciiTheme="minorHAnsi" w:hAnsiTheme="minorHAnsi" w:hint="cs"/>
          <w:rtl/>
        </w:rPr>
        <w:t xml:space="preserve">לא </w:t>
      </w:r>
      <w:r>
        <w:rPr>
          <w:rFonts w:asciiTheme="minorHAnsi" w:hAnsiTheme="minorHAnsi" w:hint="cs"/>
          <w:rtl/>
        </w:rPr>
        <w:t xml:space="preserve">על ידי אשה. </w:t>
      </w:r>
    </w:p>
    <w:p w:rsidR="009D0F20" w:rsidRDefault="009B51B3" w:rsidP="009B51B3">
      <w:pPr>
        <w:spacing w:line="480" w:lineRule="auto"/>
        <w:jc w:val="both"/>
        <w:rPr>
          <w:color w:val="000000"/>
          <w:rtl/>
        </w:rPr>
      </w:pPr>
      <w:r>
        <w:rPr>
          <w:rFonts w:asciiTheme="minorHAnsi" w:hAnsiTheme="minorHAnsi" w:hint="cs"/>
          <w:rtl/>
        </w:rPr>
        <w:t xml:space="preserve">לצד זאת, </w:t>
      </w:r>
      <w:r w:rsidR="00FE0F72">
        <w:rPr>
          <w:rFonts w:asciiTheme="minorHAnsi" w:hAnsiTheme="minorHAnsi" w:hint="cs"/>
          <w:rtl/>
        </w:rPr>
        <w:t xml:space="preserve">המסורת היהודית </w:t>
      </w:r>
      <w:r w:rsidR="009D0F20">
        <w:rPr>
          <w:rFonts w:asciiTheme="minorHAnsi" w:hAnsiTheme="minorHAnsi" w:hint="cs"/>
          <w:rtl/>
        </w:rPr>
        <w:t xml:space="preserve">קבעה </w:t>
      </w:r>
      <w:r w:rsidR="00FE0F72">
        <w:rPr>
          <w:rFonts w:asciiTheme="minorHAnsi" w:hAnsiTheme="minorHAnsi" w:hint="cs"/>
          <w:rtl/>
        </w:rPr>
        <w:t xml:space="preserve">כי האשה </w:t>
      </w:r>
      <w:r w:rsidR="009D0F20">
        <w:rPr>
          <w:rFonts w:asciiTheme="minorHAnsi" w:hAnsiTheme="minorHAnsi" w:hint="cs"/>
          <w:rtl/>
        </w:rPr>
        <w:t xml:space="preserve">אינה </w:t>
      </w:r>
      <w:r w:rsidR="00FE0F72">
        <w:rPr>
          <w:rFonts w:asciiTheme="minorHAnsi" w:hAnsiTheme="minorHAnsi" w:hint="cs"/>
          <w:rtl/>
        </w:rPr>
        <w:t>חייבת ב</w:t>
      </w:r>
      <w:r w:rsidR="009D0F20">
        <w:rPr>
          <w:rFonts w:asciiTheme="minorHAnsi" w:hAnsiTheme="minorHAnsi" w:hint="cs"/>
          <w:rtl/>
        </w:rPr>
        <w:t xml:space="preserve">מצוות </w:t>
      </w:r>
      <w:r w:rsidR="00FE0F72">
        <w:rPr>
          <w:rFonts w:asciiTheme="minorHAnsi" w:hAnsiTheme="minorHAnsi" w:hint="cs"/>
          <w:rtl/>
        </w:rPr>
        <w:t>תלמוד-תורה</w:t>
      </w:r>
      <w:r w:rsidR="009D0F20">
        <w:rPr>
          <w:rFonts w:asciiTheme="minorHAnsi" w:hAnsiTheme="minorHAnsi" w:hint="cs"/>
          <w:rtl/>
        </w:rPr>
        <w:t xml:space="preserve">, ואין לצפות כי הרמב"ם יחרוג מכך. </w:t>
      </w:r>
      <w:r>
        <w:rPr>
          <w:rFonts w:asciiTheme="minorHAnsi" w:hAnsiTheme="minorHAnsi" w:hint="cs"/>
          <w:rtl/>
        </w:rPr>
        <w:t xml:space="preserve">אך </w:t>
      </w:r>
      <w:r w:rsidR="009D0F20">
        <w:rPr>
          <w:rFonts w:asciiTheme="minorHAnsi" w:hAnsiTheme="minorHAnsi" w:hint="cs"/>
          <w:rtl/>
        </w:rPr>
        <w:t xml:space="preserve">את עיקר </w:t>
      </w:r>
      <w:r>
        <w:rPr>
          <w:rFonts w:asciiTheme="minorHAnsi" w:hAnsiTheme="minorHAnsi" w:hint="cs"/>
          <w:rtl/>
        </w:rPr>
        <w:t>דעתו-הוא</w:t>
      </w:r>
      <w:r w:rsidR="009D0F20">
        <w:rPr>
          <w:rFonts w:asciiTheme="minorHAnsi" w:hAnsiTheme="minorHAnsi" w:hint="cs"/>
          <w:rtl/>
        </w:rPr>
        <w:t xml:space="preserve"> </w:t>
      </w:r>
      <w:r>
        <w:rPr>
          <w:rFonts w:asciiTheme="minorHAnsi" w:hAnsiTheme="minorHAnsi" w:hint="cs"/>
          <w:rtl/>
        </w:rPr>
        <w:t>ניתן לגלות ב</w:t>
      </w:r>
      <w:r w:rsidR="00C06E29">
        <w:rPr>
          <w:rFonts w:asciiTheme="minorHAnsi" w:hAnsiTheme="minorHAnsi" w:hint="cs"/>
          <w:rtl/>
        </w:rPr>
        <w:t xml:space="preserve">דברי </w:t>
      </w:r>
      <w:r w:rsidR="00550503">
        <w:rPr>
          <w:rFonts w:asciiTheme="minorHAnsi" w:hAnsiTheme="minorHAnsi" w:hint="cs"/>
          <w:rtl/>
        </w:rPr>
        <w:t>ה</w:t>
      </w:r>
      <w:r>
        <w:rPr>
          <w:rFonts w:asciiTheme="minorHAnsi" w:hAnsiTheme="minorHAnsi" w:hint="cs"/>
          <w:rtl/>
        </w:rPr>
        <w:t xml:space="preserve">ההסבר שניתנו על ידו </w:t>
      </w:r>
      <w:r w:rsidR="009D0F20">
        <w:rPr>
          <w:rFonts w:asciiTheme="minorHAnsi" w:hAnsiTheme="minorHAnsi" w:hint="cs"/>
          <w:rtl/>
        </w:rPr>
        <w:t>ל</w:t>
      </w:r>
      <w:r w:rsidR="00550503">
        <w:rPr>
          <w:rFonts w:asciiTheme="minorHAnsi" w:hAnsiTheme="minorHAnsi" w:hint="cs"/>
          <w:rtl/>
        </w:rPr>
        <w:t xml:space="preserve">עמדתם </w:t>
      </w:r>
      <w:r w:rsidR="000E75C3">
        <w:rPr>
          <w:rFonts w:asciiTheme="minorHAnsi" w:hAnsiTheme="minorHAnsi" w:hint="cs"/>
          <w:rtl/>
        </w:rPr>
        <w:t xml:space="preserve">ואף לנימוקיהם </w:t>
      </w:r>
      <w:r w:rsidR="00550503">
        <w:rPr>
          <w:rFonts w:asciiTheme="minorHAnsi" w:hAnsiTheme="minorHAnsi" w:hint="cs"/>
          <w:rtl/>
        </w:rPr>
        <w:t xml:space="preserve">של </w:t>
      </w:r>
      <w:r w:rsidR="000E75C3">
        <w:rPr>
          <w:rFonts w:asciiTheme="minorHAnsi" w:hAnsiTheme="minorHAnsi" w:hint="cs"/>
          <w:rtl/>
        </w:rPr>
        <w:t>חז"ל</w:t>
      </w:r>
      <w:r w:rsidR="009D0F20">
        <w:rPr>
          <w:rFonts w:asciiTheme="minorHAnsi" w:hAnsiTheme="minorHAnsi" w:hint="cs"/>
          <w:rtl/>
        </w:rPr>
        <w:t>:</w:t>
      </w:r>
    </w:p>
    <w:p w:rsidR="009D47DB" w:rsidRDefault="009D0F20" w:rsidP="00ED1595">
      <w:pPr>
        <w:spacing w:line="480" w:lineRule="auto"/>
        <w:ind w:left="720"/>
        <w:jc w:val="both"/>
        <w:rPr>
          <w:color w:val="000000"/>
          <w:rtl/>
        </w:rPr>
      </w:pPr>
      <w:r w:rsidRPr="009D0F20">
        <w:rPr>
          <w:rFonts w:hint="cs"/>
          <w:color w:val="000000"/>
          <w:rtl/>
        </w:rPr>
        <w:t>אישה שלמדה תורה, יש לה שכר; אבל אינו כשכר האיש, מפני שלא נצטווית</w:t>
      </w:r>
      <w:r w:rsidR="00C06E29">
        <w:rPr>
          <w:rFonts w:hint="cs"/>
          <w:color w:val="000000"/>
          <w:rtl/>
        </w:rPr>
        <w:t>...</w:t>
      </w:r>
      <w:r w:rsidRPr="009D0F20">
        <w:rPr>
          <w:rFonts w:hint="cs"/>
          <w:color w:val="000000"/>
          <w:rtl/>
        </w:rPr>
        <w:t xml:space="preserve"> </w:t>
      </w:r>
      <w:r>
        <w:rPr>
          <w:rFonts w:hint="cs"/>
          <w:color w:val="000000"/>
          <w:rtl/>
        </w:rPr>
        <w:t xml:space="preserve"> </w:t>
      </w:r>
    </w:p>
    <w:p w:rsidR="00F37153" w:rsidRDefault="009D0F20" w:rsidP="00ED1595">
      <w:pPr>
        <w:spacing w:line="480" w:lineRule="auto"/>
        <w:ind w:left="720"/>
        <w:jc w:val="both"/>
        <w:rPr>
          <w:rFonts w:hint="cs"/>
          <w:color w:val="000000"/>
          <w:rtl/>
        </w:rPr>
      </w:pPr>
      <w:r w:rsidRPr="009D0F20">
        <w:rPr>
          <w:rFonts w:hint="cs"/>
          <w:color w:val="000000"/>
          <w:rtl/>
        </w:rPr>
        <w:t>ואף על פי שיש לה שכר, ציוו חכמים שלא ילמד אדם את בתו תורה</w:t>
      </w:r>
      <w:r w:rsidR="00ED1595">
        <w:rPr>
          <w:rFonts w:hint="cs"/>
          <w:color w:val="000000"/>
          <w:rtl/>
        </w:rPr>
        <w:t xml:space="preserve"> (סוטה ג ג)</w:t>
      </w:r>
      <w:r w:rsidRPr="009D0F20">
        <w:rPr>
          <w:rFonts w:hint="cs"/>
          <w:color w:val="000000"/>
          <w:rtl/>
        </w:rPr>
        <w:t>:  מפני שרוב הנשים, אין דעתן מכוונת להתלמד, והן מוציאי</w:t>
      </w:r>
      <w:r w:rsidR="00663716">
        <w:rPr>
          <w:rFonts w:hint="cs"/>
          <w:color w:val="000000"/>
          <w:rtl/>
        </w:rPr>
        <w:t>ן דברי תורה לדברי הבאי לפי עני</w:t>
      </w:r>
      <w:r w:rsidRPr="009D0F20">
        <w:rPr>
          <w:rFonts w:hint="cs"/>
          <w:color w:val="000000"/>
          <w:rtl/>
        </w:rPr>
        <w:t>ות דעתן</w:t>
      </w:r>
      <w:r w:rsidR="009D47DB">
        <w:rPr>
          <w:rFonts w:hint="cs"/>
          <w:color w:val="000000"/>
          <w:rtl/>
        </w:rPr>
        <w:t>.</w:t>
      </w:r>
      <w:r w:rsidR="000E75C3">
        <w:rPr>
          <w:rFonts w:hint="cs"/>
          <w:color w:val="000000"/>
          <w:rtl/>
        </w:rPr>
        <w:t xml:space="preserve"> </w:t>
      </w:r>
      <w:r w:rsidR="00E85281">
        <w:rPr>
          <w:rFonts w:hint="cs"/>
          <w:color w:val="000000"/>
          <w:rtl/>
        </w:rPr>
        <w:t>אמרו חכמים:</w:t>
      </w:r>
      <w:r w:rsidR="009D47DB" w:rsidRPr="009D0F20">
        <w:rPr>
          <w:rFonts w:hint="cs"/>
          <w:color w:val="000000"/>
          <w:rtl/>
        </w:rPr>
        <w:t xml:space="preserve"> </w:t>
      </w:r>
      <w:r w:rsidR="00E85281">
        <w:rPr>
          <w:rFonts w:hint="cs"/>
          <w:color w:val="000000"/>
          <w:rtl/>
        </w:rPr>
        <w:t>"</w:t>
      </w:r>
      <w:r w:rsidR="009D47DB" w:rsidRPr="009D0F20">
        <w:rPr>
          <w:rFonts w:hint="cs"/>
          <w:color w:val="000000"/>
          <w:rtl/>
        </w:rPr>
        <w:t>כל המלמד את בתו תורה, כאילו לימדה ת</w:t>
      </w:r>
      <w:r w:rsidR="009D47DB">
        <w:rPr>
          <w:rFonts w:hint="cs"/>
          <w:color w:val="000000"/>
          <w:rtl/>
        </w:rPr>
        <w:t>י</w:t>
      </w:r>
      <w:r w:rsidR="009D47DB" w:rsidRPr="009D0F20">
        <w:rPr>
          <w:rFonts w:hint="cs"/>
          <w:color w:val="000000"/>
          <w:rtl/>
        </w:rPr>
        <w:t>פלות</w:t>
      </w:r>
      <w:r w:rsidR="00E85281">
        <w:rPr>
          <w:rFonts w:hint="cs"/>
          <w:color w:val="000000"/>
          <w:rtl/>
        </w:rPr>
        <w:t>"</w:t>
      </w:r>
      <w:r w:rsidR="00ED1595">
        <w:rPr>
          <w:rFonts w:hint="cs"/>
          <w:color w:val="000000"/>
          <w:rtl/>
        </w:rPr>
        <w:t xml:space="preserve"> </w:t>
      </w:r>
      <w:r w:rsidR="00ED1595">
        <w:rPr>
          <w:rFonts w:hint="cs"/>
          <w:color w:val="000000"/>
          <w:rtl/>
        </w:rPr>
        <w:lastRenderedPageBreak/>
        <w:t>(שם שם)</w:t>
      </w:r>
      <w:r w:rsidR="009D47DB" w:rsidRPr="009D0F20">
        <w:rPr>
          <w:rFonts w:hint="cs"/>
          <w:color w:val="000000"/>
          <w:rtl/>
        </w:rPr>
        <w:t>.  במה דברים אמורים</w:t>
      </w:r>
      <w:r w:rsidR="009D47DB">
        <w:rPr>
          <w:rFonts w:hint="cs"/>
          <w:color w:val="000000"/>
          <w:rtl/>
        </w:rPr>
        <w:t>?</w:t>
      </w:r>
      <w:r w:rsidR="009D47DB" w:rsidRPr="009D0F20">
        <w:rPr>
          <w:rFonts w:hint="cs"/>
          <w:color w:val="000000"/>
          <w:rtl/>
        </w:rPr>
        <w:t xml:space="preserve"> בתורה שבעל פה.  אבל תורה שבכתב, לא ילמד אותה לכתחילה; ואם לימדה, אינו כמלמדה ת</w:t>
      </w:r>
      <w:r w:rsidR="009D47DB">
        <w:rPr>
          <w:rFonts w:hint="cs"/>
          <w:color w:val="000000"/>
          <w:rtl/>
        </w:rPr>
        <w:t>י</w:t>
      </w:r>
      <w:r w:rsidR="009D47DB" w:rsidRPr="009D0F20">
        <w:rPr>
          <w:rFonts w:hint="cs"/>
          <w:color w:val="000000"/>
          <w:rtl/>
        </w:rPr>
        <w:t>פלות</w:t>
      </w:r>
      <w:r w:rsidR="009D47DB" w:rsidRPr="009D0F20">
        <w:rPr>
          <w:rStyle w:val="apple-converted-space"/>
          <w:rFonts w:hint="cs"/>
          <w:color w:val="000000"/>
        </w:rPr>
        <w:t> </w:t>
      </w:r>
      <w:r w:rsidR="00C06E29">
        <w:rPr>
          <w:rFonts w:hint="cs"/>
          <w:color w:val="000000"/>
          <w:rtl/>
        </w:rPr>
        <w:t xml:space="preserve"> (הלכות תלמוד תורה </w:t>
      </w:r>
      <w:r w:rsidR="000E75C3">
        <w:rPr>
          <w:rFonts w:hint="cs"/>
          <w:color w:val="000000"/>
          <w:rtl/>
        </w:rPr>
        <w:t>פ"</w:t>
      </w:r>
      <w:r w:rsidR="00C06E29">
        <w:rPr>
          <w:rFonts w:hint="cs"/>
          <w:color w:val="000000"/>
          <w:rtl/>
        </w:rPr>
        <w:t>א</w:t>
      </w:r>
      <w:r w:rsidR="009D47DB">
        <w:rPr>
          <w:rFonts w:hint="cs"/>
          <w:color w:val="000000"/>
          <w:rtl/>
        </w:rPr>
        <w:t xml:space="preserve"> </w:t>
      </w:r>
      <w:r w:rsidR="000E75C3">
        <w:rPr>
          <w:rFonts w:hint="cs"/>
          <w:color w:val="000000"/>
          <w:rtl/>
        </w:rPr>
        <w:t>ה</w:t>
      </w:r>
      <w:r w:rsidR="009D47DB">
        <w:rPr>
          <w:rFonts w:hint="cs"/>
          <w:color w:val="000000"/>
          <w:rtl/>
        </w:rPr>
        <w:t>י</w:t>
      </w:r>
      <w:r w:rsidR="000E75C3">
        <w:rPr>
          <w:rFonts w:hint="cs"/>
          <w:color w:val="000000"/>
          <w:rtl/>
        </w:rPr>
        <w:t>"</w:t>
      </w:r>
      <w:r w:rsidR="009D47DB">
        <w:rPr>
          <w:rFonts w:hint="cs"/>
          <w:color w:val="000000"/>
          <w:rtl/>
        </w:rPr>
        <w:t>ג</w:t>
      </w:r>
      <w:r w:rsidR="00C06E29">
        <w:rPr>
          <w:rFonts w:hint="cs"/>
          <w:color w:val="000000"/>
          <w:rtl/>
        </w:rPr>
        <w:t>).</w:t>
      </w:r>
      <w:r w:rsidRPr="009D0F20">
        <w:rPr>
          <w:rFonts w:hint="cs"/>
          <w:color w:val="000000"/>
          <w:rtl/>
        </w:rPr>
        <w:t xml:space="preserve"> </w:t>
      </w:r>
    </w:p>
    <w:p w:rsidR="00911DE0" w:rsidRDefault="0008719C" w:rsidP="00B67D2E">
      <w:pPr>
        <w:spacing w:line="480" w:lineRule="auto"/>
        <w:jc w:val="both"/>
        <w:rPr>
          <w:color w:val="000000"/>
          <w:rtl/>
        </w:rPr>
      </w:pPr>
      <w:r>
        <w:rPr>
          <w:rFonts w:hint="cs"/>
          <w:color w:val="000000"/>
          <w:rtl/>
        </w:rPr>
        <w:t xml:space="preserve">הרמב"ם </w:t>
      </w:r>
      <w:r w:rsidR="0000488A">
        <w:rPr>
          <w:rFonts w:hint="cs"/>
          <w:color w:val="000000"/>
          <w:rtl/>
        </w:rPr>
        <w:t xml:space="preserve">היה </w:t>
      </w:r>
      <w:r>
        <w:rPr>
          <w:rFonts w:hint="cs"/>
          <w:color w:val="000000"/>
          <w:rtl/>
        </w:rPr>
        <w:t xml:space="preserve">כפוף </w:t>
      </w:r>
      <w:r w:rsidR="000E75C3">
        <w:rPr>
          <w:rFonts w:hint="cs"/>
          <w:color w:val="000000"/>
          <w:rtl/>
        </w:rPr>
        <w:t xml:space="preserve">אפוא </w:t>
      </w:r>
      <w:r>
        <w:rPr>
          <w:rFonts w:hint="cs"/>
          <w:color w:val="000000"/>
          <w:rtl/>
        </w:rPr>
        <w:t>ל</w:t>
      </w:r>
      <w:r w:rsidR="000E75C3">
        <w:rPr>
          <w:rFonts w:hint="cs"/>
          <w:color w:val="000000"/>
          <w:rtl/>
        </w:rPr>
        <w:t>הלכה</w:t>
      </w:r>
      <w:r w:rsidR="0000488A">
        <w:rPr>
          <w:rFonts w:hint="cs"/>
          <w:color w:val="000000"/>
          <w:rtl/>
        </w:rPr>
        <w:t>, והוא פסק</w:t>
      </w:r>
      <w:r w:rsidR="000E75C3">
        <w:rPr>
          <w:rFonts w:hint="cs"/>
          <w:color w:val="000000"/>
          <w:rtl/>
        </w:rPr>
        <w:t xml:space="preserve"> בהתאם לה</w:t>
      </w:r>
      <w:r w:rsidR="0000488A">
        <w:rPr>
          <w:rFonts w:hint="cs"/>
          <w:color w:val="000000"/>
          <w:rtl/>
        </w:rPr>
        <w:t xml:space="preserve">:  תלמוד תורה מוטל על גברים, ומלכתחילה עליהם ללמוד או ללמד את צאצאיהם הזכרים בלבד. אך בדיעבד, אשה שלמדה </w:t>
      </w:r>
      <w:r w:rsidR="0000488A">
        <w:rPr>
          <w:color w:val="000000"/>
          <w:rtl/>
        </w:rPr>
        <w:t>–</w:t>
      </w:r>
      <w:r w:rsidR="0000488A">
        <w:rPr>
          <w:rFonts w:hint="cs"/>
          <w:color w:val="000000"/>
          <w:rtl/>
        </w:rPr>
        <w:t xml:space="preserve"> שכרה מובטח לה, ואב אשר כבר לימד את בתו תורה שבכתב </w:t>
      </w:r>
      <w:r w:rsidR="0000488A">
        <w:rPr>
          <w:color w:val="000000"/>
          <w:rtl/>
        </w:rPr>
        <w:t>–</w:t>
      </w:r>
      <w:r w:rsidR="0000488A">
        <w:rPr>
          <w:rFonts w:hint="cs"/>
          <w:color w:val="000000"/>
          <w:rtl/>
        </w:rPr>
        <w:t xml:space="preserve"> לא עשה מעשה חסר-תועלת. </w:t>
      </w:r>
      <w:r w:rsidR="000E75C3">
        <w:rPr>
          <w:rFonts w:hint="cs"/>
          <w:color w:val="000000"/>
          <w:rtl/>
        </w:rPr>
        <w:t>עם זאת</w:t>
      </w:r>
      <w:r w:rsidR="0000488A">
        <w:rPr>
          <w:rFonts w:hint="cs"/>
          <w:color w:val="000000"/>
          <w:rtl/>
        </w:rPr>
        <w:t xml:space="preserve">, ניסוחו של </w:t>
      </w:r>
      <w:r w:rsidR="00BC6C40">
        <w:rPr>
          <w:rFonts w:hint="cs"/>
          <w:color w:val="000000"/>
          <w:rtl/>
        </w:rPr>
        <w:t xml:space="preserve">הנימוק </w:t>
      </w:r>
      <w:r w:rsidR="000E75C3">
        <w:rPr>
          <w:rFonts w:hint="cs"/>
          <w:color w:val="000000"/>
          <w:rtl/>
        </w:rPr>
        <w:t>שניתן על ידי הרמב"</w:t>
      </w:r>
      <w:r w:rsidR="0000488A">
        <w:rPr>
          <w:rFonts w:hint="cs"/>
          <w:color w:val="000000"/>
          <w:rtl/>
        </w:rPr>
        <w:t xml:space="preserve">ם </w:t>
      </w:r>
      <w:r w:rsidR="00BC6C40">
        <w:rPr>
          <w:rFonts w:hint="cs"/>
          <w:color w:val="000000"/>
          <w:rtl/>
        </w:rPr>
        <w:t>עשוי לבטא את תפיסתו ה</w:t>
      </w:r>
      <w:r w:rsidR="0000488A">
        <w:rPr>
          <w:rFonts w:hint="cs"/>
          <w:color w:val="000000"/>
          <w:rtl/>
        </w:rPr>
        <w:t>אישית</w:t>
      </w:r>
      <w:r w:rsidR="00BC6C40">
        <w:rPr>
          <w:rFonts w:hint="cs"/>
          <w:color w:val="000000"/>
          <w:rtl/>
        </w:rPr>
        <w:t>: "</w:t>
      </w:r>
      <w:r w:rsidR="00BC6C40" w:rsidRPr="009D0F20">
        <w:rPr>
          <w:rFonts w:hint="cs"/>
          <w:color w:val="000000"/>
          <w:rtl/>
        </w:rPr>
        <w:t>מפני שרוב הנשים, אין דעתן מכוונת להתלמד, והן מוציאי</w:t>
      </w:r>
      <w:r w:rsidR="00BC6C40">
        <w:rPr>
          <w:rFonts w:hint="cs"/>
          <w:color w:val="000000"/>
          <w:rtl/>
        </w:rPr>
        <w:t>ן דברי תורה לדברי הבאי</w:t>
      </w:r>
      <w:r w:rsidR="007350C9">
        <w:rPr>
          <w:rFonts w:hint="cs"/>
          <w:color w:val="000000"/>
          <w:rtl/>
        </w:rPr>
        <w:t>,</w:t>
      </w:r>
      <w:r w:rsidR="00BC6C40">
        <w:rPr>
          <w:rFonts w:hint="cs"/>
          <w:color w:val="000000"/>
          <w:rtl/>
        </w:rPr>
        <w:t xml:space="preserve"> לפי עני</w:t>
      </w:r>
      <w:r w:rsidR="00BC6C40" w:rsidRPr="009D0F20">
        <w:rPr>
          <w:rFonts w:hint="cs"/>
          <w:color w:val="000000"/>
          <w:rtl/>
        </w:rPr>
        <w:t>ות דעתן</w:t>
      </w:r>
      <w:r w:rsidR="00BC6C40">
        <w:rPr>
          <w:rFonts w:hint="cs"/>
          <w:color w:val="000000"/>
          <w:rtl/>
        </w:rPr>
        <w:t>".</w:t>
      </w:r>
      <w:r w:rsidR="009415F5">
        <w:rPr>
          <w:rFonts w:hint="cs"/>
          <w:color w:val="000000"/>
          <w:rtl/>
        </w:rPr>
        <w:t xml:space="preserve"> </w:t>
      </w:r>
      <w:r w:rsidR="00BC6C40">
        <w:rPr>
          <w:rFonts w:hint="cs"/>
          <w:color w:val="000000"/>
          <w:rtl/>
        </w:rPr>
        <w:t xml:space="preserve">ההנמקה </w:t>
      </w:r>
      <w:r w:rsidR="000E75C3">
        <w:rPr>
          <w:rFonts w:hint="cs"/>
          <w:color w:val="000000"/>
          <w:rtl/>
        </w:rPr>
        <w:t xml:space="preserve">לגבי האיסור הכולל </w:t>
      </w:r>
      <w:r w:rsidR="00230D1E">
        <w:rPr>
          <w:rFonts w:hint="cs"/>
          <w:color w:val="000000"/>
          <w:rtl/>
        </w:rPr>
        <w:t xml:space="preserve">מבוססת על </w:t>
      </w:r>
      <w:r w:rsidR="00521DC9">
        <w:rPr>
          <w:rFonts w:hint="cs"/>
          <w:color w:val="000000"/>
          <w:rtl/>
        </w:rPr>
        <w:t xml:space="preserve">ההנחה לגבי </w:t>
      </w:r>
      <w:r w:rsidR="00BC6C40">
        <w:rPr>
          <w:rFonts w:hint="cs"/>
          <w:color w:val="000000"/>
          <w:rtl/>
        </w:rPr>
        <w:t>"רוב הנשים"</w:t>
      </w:r>
      <w:r w:rsidR="007350C9">
        <w:rPr>
          <w:rFonts w:hint="cs"/>
          <w:color w:val="000000"/>
          <w:rtl/>
        </w:rPr>
        <w:t xml:space="preserve">. </w:t>
      </w:r>
      <w:r w:rsidR="00E85281">
        <w:rPr>
          <w:rFonts w:hint="cs"/>
          <w:color w:val="000000"/>
          <w:rtl/>
        </w:rPr>
        <w:t xml:space="preserve"> </w:t>
      </w:r>
      <w:r w:rsidR="003B5CFD">
        <w:rPr>
          <w:rFonts w:hint="cs"/>
          <w:color w:val="000000"/>
          <w:rtl/>
        </w:rPr>
        <w:t>הצורה "להתלמד" בשונה מ"ללמוד" פירושה בדרך כלל ללמוד מן המורה</w:t>
      </w:r>
      <w:r w:rsidR="00ED1595">
        <w:rPr>
          <w:rFonts w:hint="cs"/>
          <w:color w:val="000000"/>
          <w:rtl/>
        </w:rPr>
        <w:t>, כ</w:t>
      </w:r>
      <w:r w:rsidR="00B67D2E">
        <w:rPr>
          <w:rFonts w:hint="cs"/>
          <w:color w:val="000000"/>
          <w:rtl/>
        </w:rPr>
        <w:t>ך למשל</w:t>
      </w:r>
      <w:r w:rsidR="003B5CFD">
        <w:rPr>
          <w:rFonts w:hint="cs"/>
          <w:color w:val="000000"/>
          <w:rtl/>
        </w:rPr>
        <w:t>: "מכניסין את התינוקות להתלמד</w:t>
      </w:r>
      <w:r w:rsidR="007A2C91">
        <w:rPr>
          <w:rFonts w:hint="cs"/>
          <w:color w:val="000000"/>
          <w:rtl/>
        </w:rPr>
        <w:t xml:space="preserve"> כבן שש </w:t>
      </w:r>
      <w:r w:rsidR="005B1955">
        <w:rPr>
          <w:rFonts w:hint="cs"/>
          <w:color w:val="000000"/>
          <w:rtl/>
        </w:rPr>
        <w:t>או</w:t>
      </w:r>
      <w:r w:rsidR="007A2C91">
        <w:rPr>
          <w:rFonts w:hint="cs"/>
          <w:color w:val="000000"/>
          <w:rtl/>
        </w:rPr>
        <w:t xml:space="preserve"> שבע</w:t>
      </w:r>
      <w:r w:rsidR="003B5CFD">
        <w:rPr>
          <w:rFonts w:hint="cs"/>
          <w:color w:val="000000"/>
          <w:rtl/>
        </w:rPr>
        <w:t xml:space="preserve">" (הלכות תלמוד תורה פ"ב ה"ב). אם כן </w:t>
      </w:r>
      <w:r w:rsidR="007350C9">
        <w:rPr>
          <w:rFonts w:hint="cs"/>
          <w:color w:val="000000"/>
          <w:rtl/>
        </w:rPr>
        <w:t xml:space="preserve">מהי אותה דעה </w:t>
      </w:r>
      <w:r w:rsidR="00B67D2E">
        <w:rPr>
          <w:rFonts w:hint="cs"/>
          <w:color w:val="000000"/>
          <w:rtl/>
        </w:rPr>
        <w:t xml:space="preserve">של נשים </w:t>
      </w:r>
      <w:r w:rsidR="003B5CFD">
        <w:rPr>
          <w:rFonts w:hint="cs"/>
          <w:color w:val="000000"/>
          <w:rtl/>
        </w:rPr>
        <w:t xml:space="preserve">שאיננה </w:t>
      </w:r>
      <w:r w:rsidR="007350C9">
        <w:rPr>
          <w:rFonts w:hint="cs"/>
          <w:color w:val="000000"/>
          <w:rtl/>
        </w:rPr>
        <w:t>מכוונת</w:t>
      </w:r>
      <w:r w:rsidR="003B5CFD">
        <w:rPr>
          <w:rFonts w:hint="cs"/>
          <w:color w:val="000000"/>
          <w:rtl/>
        </w:rPr>
        <w:t xml:space="preserve"> לכך</w:t>
      </w:r>
      <w:r w:rsidR="007350C9">
        <w:rPr>
          <w:rFonts w:hint="cs"/>
          <w:color w:val="000000"/>
          <w:rtl/>
        </w:rPr>
        <w:t xml:space="preserve">? הצירוף "דעה מכוונת" </w:t>
      </w:r>
      <w:r w:rsidR="006072C0">
        <w:rPr>
          <w:rFonts w:hint="cs"/>
          <w:color w:val="000000"/>
          <w:rtl/>
        </w:rPr>
        <w:t xml:space="preserve">או אף </w:t>
      </w:r>
      <w:r w:rsidR="007350C9">
        <w:rPr>
          <w:rFonts w:hint="cs"/>
          <w:color w:val="000000"/>
          <w:rtl/>
        </w:rPr>
        <w:t>"דעה נכונה" משמעו</w:t>
      </w:r>
      <w:r w:rsidR="00B67D2E">
        <w:rPr>
          <w:rFonts w:hint="cs"/>
          <w:color w:val="000000"/>
          <w:rtl/>
        </w:rPr>
        <w:t xml:space="preserve"> במקרים רבים</w:t>
      </w:r>
      <w:r w:rsidR="007350C9">
        <w:rPr>
          <w:rFonts w:hint="cs"/>
          <w:color w:val="000000"/>
          <w:rtl/>
        </w:rPr>
        <w:t xml:space="preserve">: דעה מיושבת (הלכות גירושין פ"ב </w:t>
      </w:r>
      <w:r w:rsidR="006072C0">
        <w:rPr>
          <w:rFonts w:hint="cs"/>
          <w:color w:val="000000"/>
          <w:rtl/>
        </w:rPr>
        <w:t xml:space="preserve">הי"ד, הט"ז), או מרוכזת (הלכות יסודי התורה פ"ז ה"ח). </w:t>
      </w:r>
      <w:r w:rsidR="007A2C91">
        <w:rPr>
          <w:rFonts w:hint="cs"/>
          <w:color w:val="000000"/>
          <w:rtl/>
        </w:rPr>
        <w:t>סביר אפוא להניח כי בשונה מן הילדים-הזכרים שהם ראויים להתלמד, הילדות ברובן אינן מסוגלות להתרכז לצורך זה, ו</w:t>
      </w:r>
      <w:r w:rsidR="00CC2907">
        <w:rPr>
          <w:rFonts w:hint="cs"/>
          <w:color w:val="000000"/>
          <w:rtl/>
        </w:rPr>
        <w:t>ה</w:t>
      </w:r>
      <w:r w:rsidR="007A2C91">
        <w:rPr>
          <w:rFonts w:hint="cs"/>
          <w:color w:val="000000"/>
          <w:rtl/>
        </w:rPr>
        <w:t xml:space="preserve">ן עלולות אף לגרום לנזק: </w:t>
      </w:r>
      <w:r w:rsidR="006072C0">
        <w:rPr>
          <w:rFonts w:hint="cs"/>
          <w:color w:val="000000"/>
          <w:rtl/>
        </w:rPr>
        <w:t>"</w:t>
      </w:r>
      <w:r w:rsidR="006072C0" w:rsidRPr="009D0F20">
        <w:rPr>
          <w:rFonts w:hint="cs"/>
          <w:color w:val="000000"/>
          <w:rtl/>
        </w:rPr>
        <w:t>והן מוציאי</w:t>
      </w:r>
      <w:r w:rsidR="006072C0">
        <w:rPr>
          <w:rFonts w:hint="cs"/>
          <w:color w:val="000000"/>
          <w:rtl/>
        </w:rPr>
        <w:t>ן דברי תורה לדברי הבאי לפי עני</w:t>
      </w:r>
      <w:r w:rsidR="006072C0" w:rsidRPr="009D0F20">
        <w:rPr>
          <w:rFonts w:hint="cs"/>
          <w:color w:val="000000"/>
          <w:rtl/>
        </w:rPr>
        <w:t>ות דעתן</w:t>
      </w:r>
      <w:r w:rsidR="006072C0">
        <w:rPr>
          <w:rFonts w:hint="cs"/>
          <w:color w:val="000000"/>
          <w:rtl/>
        </w:rPr>
        <w:t>"</w:t>
      </w:r>
      <w:r w:rsidR="00776151">
        <w:rPr>
          <w:rFonts w:hint="cs"/>
          <w:color w:val="000000"/>
          <w:rtl/>
        </w:rPr>
        <w:t xml:space="preserve">. </w:t>
      </w:r>
      <w:r w:rsidR="007A2C91">
        <w:rPr>
          <w:rFonts w:hint="cs"/>
          <w:color w:val="000000"/>
          <w:rtl/>
        </w:rPr>
        <w:t xml:space="preserve">הצירוף: </w:t>
      </w:r>
      <w:r w:rsidR="00776151">
        <w:rPr>
          <w:rFonts w:hint="cs"/>
          <w:color w:val="000000"/>
          <w:rtl/>
        </w:rPr>
        <w:t>"עניות דעתן</w:t>
      </w:r>
      <w:r w:rsidR="007A2C91">
        <w:rPr>
          <w:rFonts w:hint="cs"/>
          <w:color w:val="000000"/>
          <w:rtl/>
        </w:rPr>
        <w:t>" מ</w:t>
      </w:r>
      <w:r w:rsidR="00301138">
        <w:rPr>
          <w:rFonts w:hint="cs"/>
          <w:color w:val="000000"/>
          <w:rtl/>
        </w:rPr>
        <w:t>ב</w:t>
      </w:r>
      <w:r w:rsidR="007A2C91">
        <w:rPr>
          <w:rFonts w:hint="cs"/>
          <w:color w:val="000000"/>
          <w:rtl/>
        </w:rPr>
        <w:t>טא ככל הנראה את</w:t>
      </w:r>
      <w:r w:rsidR="00776151">
        <w:rPr>
          <w:rFonts w:hint="cs"/>
          <w:color w:val="000000"/>
          <w:rtl/>
        </w:rPr>
        <w:t xml:space="preserve"> התכונה שנוסחה על ידי חז"ל בקביעה: "נשים </w:t>
      </w:r>
      <w:r w:rsidR="00776151">
        <w:rPr>
          <w:color w:val="000000"/>
          <w:rtl/>
        </w:rPr>
        <w:t>–</w:t>
      </w:r>
      <w:r w:rsidR="00C16156">
        <w:rPr>
          <w:rFonts w:hint="cs"/>
          <w:color w:val="000000"/>
          <w:rtl/>
        </w:rPr>
        <w:t xml:space="preserve"> דעתן קלה עליהן" (שבת לג ע"ב)</w:t>
      </w:r>
      <w:r w:rsidR="007A2C91">
        <w:rPr>
          <w:rFonts w:hint="cs"/>
          <w:color w:val="000000"/>
          <w:rtl/>
        </w:rPr>
        <w:t>.</w:t>
      </w:r>
      <w:r w:rsidR="00C16156">
        <w:rPr>
          <w:rFonts w:hint="cs"/>
          <w:color w:val="000000"/>
          <w:rtl/>
        </w:rPr>
        <w:t xml:space="preserve"> </w:t>
      </w:r>
      <w:r w:rsidR="00301138">
        <w:rPr>
          <w:rFonts w:hint="cs"/>
          <w:color w:val="000000"/>
          <w:rtl/>
        </w:rPr>
        <w:t xml:space="preserve">אמנם, עקרונית קיימת אפשרות </w:t>
      </w:r>
      <w:r w:rsidR="005B1955">
        <w:rPr>
          <w:rFonts w:hint="cs"/>
          <w:color w:val="000000"/>
          <w:rtl/>
        </w:rPr>
        <w:t xml:space="preserve">עתידית </w:t>
      </w:r>
      <w:r w:rsidR="00301138">
        <w:rPr>
          <w:rFonts w:hint="cs"/>
          <w:color w:val="000000"/>
          <w:rtl/>
        </w:rPr>
        <w:t>ש"תרבה דעתן" (הלכות תשובה פ"י ה"ב), אבל, כאמור, הרמב"ם איננו מתייחס כאן ליחידות סגולה. ה</w:t>
      </w:r>
      <w:r w:rsidR="00AF1C98">
        <w:rPr>
          <w:rFonts w:hint="cs"/>
          <w:color w:val="000000"/>
          <w:rtl/>
        </w:rPr>
        <w:t xml:space="preserve">חשש </w:t>
      </w:r>
      <w:r w:rsidR="00301138">
        <w:rPr>
          <w:rFonts w:hint="cs"/>
          <w:color w:val="000000"/>
          <w:rtl/>
        </w:rPr>
        <w:t xml:space="preserve">אותו </w:t>
      </w:r>
      <w:r w:rsidR="00AF1C98">
        <w:rPr>
          <w:rFonts w:hint="cs"/>
          <w:color w:val="000000"/>
          <w:rtl/>
        </w:rPr>
        <w:t xml:space="preserve">הוא </w:t>
      </w:r>
      <w:r w:rsidR="00301138">
        <w:rPr>
          <w:rFonts w:hint="cs"/>
          <w:color w:val="000000"/>
          <w:rtl/>
        </w:rPr>
        <w:t xml:space="preserve">מביע הינו </w:t>
      </w:r>
      <w:r w:rsidR="00AF1C98">
        <w:rPr>
          <w:rFonts w:hint="cs"/>
          <w:color w:val="000000"/>
          <w:rtl/>
        </w:rPr>
        <w:t xml:space="preserve">לנזק: </w:t>
      </w:r>
      <w:r w:rsidR="00D31020">
        <w:rPr>
          <w:rFonts w:hint="cs"/>
          <w:color w:val="000000"/>
          <w:rtl/>
        </w:rPr>
        <w:t>"</w:t>
      </w:r>
      <w:r w:rsidR="006A241F">
        <w:rPr>
          <w:rFonts w:hint="cs"/>
          <w:color w:val="000000"/>
          <w:rtl/>
        </w:rPr>
        <w:t>וה</w:t>
      </w:r>
      <w:r w:rsidR="00D31020">
        <w:rPr>
          <w:rFonts w:hint="cs"/>
          <w:color w:val="000000"/>
          <w:rtl/>
        </w:rPr>
        <w:t xml:space="preserve">ן מוציאות דברי תורה לדברי הבאי", וכפי שגרס הרמב"ם בפירושו למשנה: "מלמדה תפלות' </w:t>
      </w:r>
      <w:r w:rsidR="00D31020">
        <w:rPr>
          <w:color w:val="000000"/>
          <w:rtl/>
        </w:rPr>
        <w:t>–</w:t>
      </w:r>
      <w:r w:rsidR="00D31020">
        <w:rPr>
          <w:rFonts w:hint="cs"/>
          <w:color w:val="000000"/>
          <w:rtl/>
        </w:rPr>
        <w:t xml:space="preserve"> הוא דברי הבאי ודברי משלים'". </w:t>
      </w:r>
      <w:r w:rsidR="005B1955">
        <w:rPr>
          <w:rFonts w:hint="cs"/>
          <w:color w:val="000000"/>
          <w:rtl/>
        </w:rPr>
        <w:t>כ</w:t>
      </w:r>
      <w:r w:rsidR="00AF1C98">
        <w:rPr>
          <w:rFonts w:hint="cs"/>
          <w:color w:val="000000"/>
          <w:rtl/>
        </w:rPr>
        <w:t>פי שכבר נאמר לעיל,</w:t>
      </w:r>
      <w:r w:rsidR="00C16156">
        <w:rPr>
          <w:rFonts w:hint="cs"/>
          <w:color w:val="000000"/>
          <w:rtl/>
        </w:rPr>
        <w:t xml:space="preserve"> הרמב"ם סבור היה שהנשים, למרות מיעוט דעתן, טוב שתלמדנה את "הוויות אביי ורבא",  את המעשים הנדרשים ל</w:t>
      </w:r>
      <w:r w:rsidR="002157DD">
        <w:rPr>
          <w:rFonts w:hint="cs"/>
          <w:color w:val="000000"/>
          <w:rtl/>
        </w:rPr>
        <w:t xml:space="preserve">שם </w:t>
      </w:r>
      <w:r w:rsidR="00C16156">
        <w:rPr>
          <w:rFonts w:hint="cs"/>
          <w:color w:val="000000"/>
          <w:rtl/>
        </w:rPr>
        <w:t xml:space="preserve">ישובו של העולם. </w:t>
      </w:r>
      <w:r w:rsidR="00687D13">
        <w:rPr>
          <w:rFonts w:hint="cs"/>
          <w:color w:val="000000"/>
          <w:rtl/>
        </w:rPr>
        <w:t xml:space="preserve">התורה </w:t>
      </w:r>
      <w:r w:rsidR="00CC2907">
        <w:rPr>
          <w:rFonts w:hint="cs"/>
          <w:color w:val="000000"/>
          <w:rtl/>
        </w:rPr>
        <w:t xml:space="preserve">שבעל-פה </w:t>
      </w:r>
      <w:r w:rsidR="00687D13">
        <w:rPr>
          <w:rFonts w:hint="cs"/>
          <w:color w:val="000000"/>
          <w:rtl/>
        </w:rPr>
        <w:t xml:space="preserve">אשר </w:t>
      </w:r>
      <w:r w:rsidR="00D31020">
        <w:rPr>
          <w:rFonts w:hint="cs"/>
          <w:color w:val="000000"/>
          <w:rtl/>
        </w:rPr>
        <w:t xml:space="preserve">לימודה </w:t>
      </w:r>
      <w:r w:rsidR="003E27E8">
        <w:rPr>
          <w:rFonts w:hint="cs"/>
          <w:color w:val="000000"/>
          <w:rtl/>
        </w:rPr>
        <w:t xml:space="preserve">נאסר </w:t>
      </w:r>
      <w:r w:rsidR="00D31020">
        <w:rPr>
          <w:rFonts w:hint="cs"/>
          <w:color w:val="000000"/>
          <w:rtl/>
        </w:rPr>
        <w:t xml:space="preserve">על הנשים </w:t>
      </w:r>
      <w:r w:rsidR="00CC2907">
        <w:rPr>
          <w:rFonts w:hint="cs"/>
          <w:color w:val="000000"/>
          <w:rtl/>
        </w:rPr>
        <w:t xml:space="preserve">איננה אפוא מצבור ההלכות המעשיות, </w:t>
      </w:r>
      <w:r w:rsidR="00D31020">
        <w:rPr>
          <w:rFonts w:hint="cs"/>
          <w:color w:val="000000"/>
          <w:rtl/>
        </w:rPr>
        <w:t xml:space="preserve">אלא כנראה </w:t>
      </w:r>
      <w:r w:rsidR="00CC2907">
        <w:rPr>
          <w:rFonts w:hint="cs"/>
          <w:color w:val="000000"/>
          <w:rtl/>
        </w:rPr>
        <w:t xml:space="preserve">הטקסט הרציף של </w:t>
      </w:r>
      <w:r w:rsidR="00C53A82">
        <w:rPr>
          <w:rFonts w:hint="cs"/>
          <w:color w:val="000000"/>
          <w:rtl/>
        </w:rPr>
        <w:t>הגמרא</w:t>
      </w:r>
      <w:r w:rsidR="002157DD">
        <w:rPr>
          <w:rFonts w:hint="cs"/>
          <w:color w:val="000000"/>
          <w:rtl/>
        </w:rPr>
        <w:t>,</w:t>
      </w:r>
      <w:r w:rsidR="00C53A82">
        <w:rPr>
          <w:rFonts w:hint="cs"/>
          <w:color w:val="000000"/>
          <w:rtl/>
        </w:rPr>
        <w:t xml:space="preserve"> הכ</w:t>
      </w:r>
      <w:r w:rsidR="002157DD">
        <w:rPr>
          <w:rFonts w:hint="cs"/>
          <w:color w:val="000000"/>
          <w:rtl/>
        </w:rPr>
        <w:t>ו</w:t>
      </w:r>
      <w:r w:rsidR="00C53A82">
        <w:rPr>
          <w:rFonts w:hint="cs"/>
          <w:color w:val="000000"/>
          <w:rtl/>
        </w:rPr>
        <w:t>לל גם עניינים שאינם בגדר הלכה</w:t>
      </w:r>
      <w:r w:rsidR="00EB611A">
        <w:rPr>
          <w:rFonts w:hint="cs"/>
          <w:color w:val="000000"/>
          <w:rtl/>
        </w:rPr>
        <w:t xml:space="preserve"> פסוקה. </w:t>
      </w:r>
      <w:r w:rsidR="00F55854">
        <w:rPr>
          <w:rFonts w:hint="cs"/>
          <w:color w:val="000000"/>
          <w:rtl/>
        </w:rPr>
        <w:t xml:space="preserve">חלק מהלימוד הזה אופיין על ידי הרמב"ם כ"כילוי הזמן במשא </w:t>
      </w:r>
      <w:r w:rsidR="00F55854">
        <w:rPr>
          <w:rFonts w:hint="cs"/>
          <w:color w:val="000000"/>
          <w:rtl/>
        </w:rPr>
        <w:lastRenderedPageBreak/>
        <w:t xml:space="preserve">ומתן בתלמוד" (אגרות רנ"ה). אך </w:t>
      </w:r>
      <w:r w:rsidR="0046712E">
        <w:rPr>
          <w:rFonts w:hint="cs"/>
          <w:color w:val="000000"/>
          <w:rtl/>
        </w:rPr>
        <w:t xml:space="preserve">החשש הרב יותר הוא </w:t>
      </w:r>
      <w:r w:rsidR="003E27E8">
        <w:rPr>
          <w:rFonts w:hint="cs"/>
          <w:color w:val="000000"/>
          <w:rtl/>
        </w:rPr>
        <w:t xml:space="preserve">כנראה </w:t>
      </w:r>
      <w:r w:rsidR="0046712E">
        <w:rPr>
          <w:rFonts w:hint="cs"/>
          <w:color w:val="000000"/>
          <w:rtl/>
        </w:rPr>
        <w:t>בחלק המדרשי</w:t>
      </w:r>
      <w:r w:rsidR="00764D1E">
        <w:rPr>
          <w:rFonts w:hint="cs"/>
          <w:color w:val="000000"/>
          <w:rtl/>
        </w:rPr>
        <w:t>,</w:t>
      </w:r>
      <w:r w:rsidR="00D31020">
        <w:rPr>
          <w:rFonts w:hint="cs"/>
          <w:color w:val="000000"/>
          <w:rtl/>
        </w:rPr>
        <w:t xml:space="preserve"> </w:t>
      </w:r>
      <w:r w:rsidR="00C53A82">
        <w:rPr>
          <w:rFonts w:hint="cs"/>
          <w:color w:val="000000"/>
          <w:rtl/>
        </w:rPr>
        <w:t xml:space="preserve">אשר </w:t>
      </w:r>
      <w:r w:rsidR="003E27E8">
        <w:rPr>
          <w:rFonts w:hint="cs"/>
          <w:color w:val="000000"/>
          <w:rtl/>
        </w:rPr>
        <w:t>עלול לה</w:t>
      </w:r>
      <w:r w:rsidR="0046712E">
        <w:rPr>
          <w:rFonts w:hint="cs"/>
          <w:color w:val="000000"/>
          <w:rtl/>
        </w:rPr>
        <w:t xml:space="preserve">תפרש </w:t>
      </w:r>
      <w:r w:rsidR="002157DD">
        <w:rPr>
          <w:rFonts w:hint="cs"/>
          <w:color w:val="000000"/>
          <w:rtl/>
        </w:rPr>
        <w:t xml:space="preserve">על ידי </w:t>
      </w:r>
      <w:r w:rsidR="0046712E">
        <w:rPr>
          <w:rFonts w:hint="cs"/>
          <w:color w:val="000000"/>
          <w:rtl/>
        </w:rPr>
        <w:t>הציבור הרחב כ</w:t>
      </w:r>
      <w:r w:rsidR="00C53A82">
        <w:rPr>
          <w:rFonts w:hint="cs"/>
          <w:color w:val="000000"/>
          <w:rtl/>
        </w:rPr>
        <w:t>דברי הב</w:t>
      </w:r>
      <w:r w:rsidR="00D31020">
        <w:rPr>
          <w:rFonts w:hint="cs"/>
          <w:color w:val="000000"/>
          <w:rtl/>
        </w:rPr>
        <w:t>אי</w:t>
      </w:r>
      <w:r w:rsidR="00C53A82">
        <w:rPr>
          <w:rFonts w:hint="cs"/>
          <w:color w:val="000000"/>
          <w:rtl/>
        </w:rPr>
        <w:t xml:space="preserve">. </w:t>
      </w:r>
      <w:r w:rsidR="00D31020">
        <w:rPr>
          <w:rFonts w:hint="cs"/>
          <w:color w:val="000000"/>
          <w:rtl/>
        </w:rPr>
        <w:t>ע</w:t>
      </w:r>
      <w:r w:rsidR="008E185D">
        <w:rPr>
          <w:rFonts w:hint="cs"/>
          <w:color w:val="000000"/>
          <w:rtl/>
        </w:rPr>
        <w:t xml:space="preserve">ם זאת, </w:t>
      </w:r>
      <w:r w:rsidR="004979FB">
        <w:rPr>
          <w:rFonts w:hint="cs"/>
          <w:color w:val="000000"/>
          <w:rtl/>
        </w:rPr>
        <w:t>יש לחזור ול</w:t>
      </w:r>
      <w:r w:rsidR="00C53A82">
        <w:rPr>
          <w:rFonts w:hint="cs"/>
          <w:color w:val="000000"/>
          <w:rtl/>
        </w:rPr>
        <w:t>הדגיש</w:t>
      </w:r>
      <w:r w:rsidR="004979FB">
        <w:rPr>
          <w:rFonts w:hint="cs"/>
          <w:color w:val="000000"/>
          <w:rtl/>
        </w:rPr>
        <w:t xml:space="preserve"> כי </w:t>
      </w:r>
      <w:r w:rsidR="005026EE">
        <w:rPr>
          <w:rFonts w:hint="cs"/>
          <w:color w:val="000000"/>
          <w:rtl/>
        </w:rPr>
        <w:t xml:space="preserve">הרמב"ם דן </w:t>
      </w:r>
      <w:r w:rsidR="004979FB">
        <w:rPr>
          <w:rFonts w:hint="cs"/>
          <w:color w:val="000000"/>
          <w:rtl/>
        </w:rPr>
        <w:t xml:space="preserve">בהקשר זה </w:t>
      </w:r>
      <w:r w:rsidR="005026EE">
        <w:rPr>
          <w:rFonts w:hint="cs"/>
          <w:color w:val="000000"/>
          <w:rtl/>
        </w:rPr>
        <w:t>ב"רוב הנשים" וב</w:t>
      </w:r>
      <w:r w:rsidR="005026EE" w:rsidRPr="005026EE">
        <w:rPr>
          <w:rFonts w:asciiTheme="minorHAnsi" w:hAnsiTheme="minorHAnsi"/>
        </w:rPr>
        <w:t xml:space="preserve"> </w:t>
      </w:r>
      <w:r w:rsidR="005026EE">
        <w:rPr>
          <w:rFonts w:asciiTheme="minorHAnsi" w:hAnsiTheme="minorHAnsi"/>
        </w:rPr>
        <w:t>speaking generally"</w:t>
      </w:r>
      <w:r w:rsidR="005026EE">
        <w:rPr>
          <w:rFonts w:asciiTheme="minorHAnsi" w:hAnsiTheme="minorHAnsi" w:hint="cs"/>
          <w:rtl/>
        </w:rPr>
        <w:t>"</w:t>
      </w:r>
      <w:r w:rsidR="008E185D">
        <w:rPr>
          <w:rFonts w:asciiTheme="minorHAnsi" w:hAnsiTheme="minorHAnsi" w:hint="cs"/>
          <w:rtl/>
        </w:rPr>
        <w:t>,</w:t>
      </w:r>
      <w:r w:rsidR="005026EE">
        <w:rPr>
          <w:rFonts w:asciiTheme="minorHAnsi" w:hAnsiTheme="minorHAnsi" w:hint="cs"/>
          <w:rtl/>
        </w:rPr>
        <w:t xml:space="preserve"> </w:t>
      </w:r>
      <w:r w:rsidR="003E27E8">
        <w:rPr>
          <w:rFonts w:asciiTheme="minorHAnsi" w:hAnsiTheme="minorHAnsi" w:hint="cs"/>
          <w:rtl/>
        </w:rPr>
        <w:t xml:space="preserve">כאשר </w:t>
      </w:r>
      <w:r w:rsidR="00E71C78">
        <w:rPr>
          <w:rFonts w:asciiTheme="minorHAnsi" w:hAnsiTheme="minorHAnsi" w:hint="cs"/>
          <w:rtl/>
        </w:rPr>
        <w:t xml:space="preserve"> - כפי שיתברר בהמשך - </w:t>
      </w:r>
      <w:r w:rsidR="008E185D">
        <w:rPr>
          <w:rFonts w:asciiTheme="minorHAnsi" w:hAnsiTheme="minorHAnsi" w:hint="cs"/>
          <w:rtl/>
        </w:rPr>
        <w:t>לפחות אשה אחת מימשה את צלם האלוהים שבה</w:t>
      </w:r>
      <w:r w:rsidR="005026EE">
        <w:rPr>
          <w:rFonts w:asciiTheme="minorHAnsi" w:hAnsiTheme="minorHAnsi" w:hint="cs"/>
          <w:rtl/>
        </w:rPr>
        <w:t xml:space="preserve">. </w:t>
      </w:r>
    </w:p>
    <w:p w:rsidR="00E7373B" w:rsidRDefault="00E7373B" w:rsidP="00E7373B">
      <w:pPr>
        <w:spacing w:line="480" w:lineRule="auto"/>
        <w:jc w:val="center"/>
        <w:rPr>
          <w:color w:val="000000"/>
          <w:rtl/>
        </w:rPr>
      </w:pPr>
      <w:r>
        <w:rPr>
          <w:rFonts w:hint="cs"/>
          <w:color w:val="000000"/>
          <w:rtl/>
        </w:rPr>
        <w:t>*</w:t>
      </w:r>
    </w:p>
    <w:p w:rsidR="00F23536" w:rsidRDefault="004979FB" w:rsidP="003E27E8">
      <w:pPr>
        <w:spacing w:line="480" w:lineRule="auto"/>
        <w:jc w:val="both"/>
        <w:rPr>
          <w:rtl/>
        </w:rPr>
      </w:pPr>
      <w:r>
        <w:rPr>
          <w:rFonts w:hint="cs"/>
          <w:color w:val="000000"/>
          <w:rtl/>
        </w:rPr>
        <w:t>שכן, השלמות האנושית בשיאה, ל</w:t>
      </w:r>
      <w:r w:rsidR="00AD648C" w:rsidRPr="00FE0F72">
        <w:rPr>
          <w:rFonts w:asciiTheme="minorHAnsi" w:hAnsiTheme="minorHAnsi" w:hint="cs"/>
          <w:rtl/>
        </w:rPr>
        <w:t>שיטתו</w:t>
      </w:r>
      <w:r>
        <w:rPr>
          <w:rFonts w:asciiTheme="minorHAnsi" w:hAnsiTheme="minorHAnsi" w:hint="cs"/>
          <w:rtl/>
        </w:rPr>
        <w:t xml:space="preserve"> של הרמב"ם</w:t>
      </w:r>
      <w:r w:rsidR="00AD648C" w:rsidRPr="00FE0F72">
        <w:rPr>
          <w:rFonts w:asciiTheme="minorHAnsi" w:hAnsiTheme="minorHAnsi" w:hint="cs"/>
          <w:rtl/>
        </w:rPr>
        <w:t xml:space="preserve">, עשויה להיות מגולמת בשני אופנים: </w:t>
      </w:r>
      <w:r>
        <w:rPr>
          <w:rFonts w:asciiTheme="minorHAnsi" w:hAnsiTheme="minorHAnsi" w:hint="cs"/>
          <w:rtl/>
        </w:rPr>
        <w:t xml:space="preserve"> [1] </w:t>
      </w:r>
      <w:r w:rsidR="00AD648C" w:rsidRPr="00FE0F72">
        <w:rPr>
          <w:rFonts w:asciiTheme="minorHAnsi" w:hAnsiTheme="minorHAnsi" w:hint="cs"/>
          <w:rtl/>
        </w:rPr>
        <w:t>בכך שהאדם בחייו מגיע לדרגת נבואה.</w:t>
      </w:r>
      <w:r>
        <w:rPr>
          <w:rFonts w:asciiTheme="minorHAnsi" w:hAnsiTheme="minorHAnsi" w:hint="cs"/>
          <w:rtl/>
        </w:rPr>
        <w:t xml:space="preserve"> [2] </w:t>
      </w:r>
      <w:r w:rsidR="00AD648C" w:rsidRPr="00FE0F72">
        <w:rPr>
          <w:rFonts w:asciiTheme="minorHAnsi" w:hAnsiTheme="minorHAnsi" w:hint="cs"/>
          <w:rtl/>
        </w:rPr>
        <w:t>בכך שהאדם במותו זוכה בחיי-נצח שכליים, אלו הנקראים</w:t>
      </w:r>
      <w:r w:rsidR="00AD648C" w:rsidRPr="00AA0F00">
        <w:rPr>
          <w:rFonts w:asciiTheme="minorHAnsi" w:hAnsiTheme="minorHAnsi" w:hint="cs"/>
          <w:rtl/>
        </w:rPr>
        <w:t xml:space="preserve"> בלשון המסורתית: ה</w:t>
      </w:r>
      <w:r w:rsidR="00AD648C">
        <w:rPr>
          <w:rFonts w:asciiTheme="minorHAnsi" w:hAnsiTheme="minorHAnsi" w:hint="cs"/>
          <w:rtl/>
        </w:rPr>
        <w:t>עולם הבא.</w:t>
      </w:r>
      <w:r w:rsidR="00AD648C" w:rsidRPr="003A61DF">
        <w:rPr>
          <w:rFonts w:asciiTheme="minorHAnsi" w:hAnsiTheme="minorHAnsi" w:hint="cs"/>
          <w:rtl/>
        </w:rPr>
        <w:t xml:space="preserve"> </w:t>
      </w:r>
      <w:r w:rsidR="00AD648C" w:rsidRPr="00AA0F00">
        <w:rPr>
          <w:rFonts w:asciiTheme="minorHAnsi" w:hAnsiTheme="minorHAnsi" w:hint="cs"/>
          <w:rtl/>
        </w:rPr>
        <w:t>מתברר כי שני אלה</w:t>
      </w:r>
      <w:r w:rsidR="00F23536">
        <w:rPr>
          <w:rFonts w:asciiTheme="minorHAnsi" w:hAnsiTheme="minorHAnsi" w:hint="cs"/>
          <w:rtl/>
        </w:rPr>
        <w:t xml:space="preserve"> אינם נחלתו של הגבר  </w:t>
      </w:r>
      <w:r w:rsidR="003E27E8">
        <w:rPr>
          <w:rFonts w:hint="cs"/>
          <w:rtl/>
        </w:rPr>
        <w:t>וניתן למצוא לאורך ההיסטוריה</w:t>
      </w:r>
      <w:r w:rsidR="00F23536">
        <w:rPr>
          <w:rFonts w:hint="cs"/>
          <w:rtl/>
        </w:rPr>
        <w:t xml:space="preserve"> לפחות </w:t>
      </w:r>
      <w:r w:rsidR="00AD648C">
        <w:rPr>
          <w:rFonts w:hint="cs"/>
          <w:rtl/>
        </w:rPr>
        <w:t xml:space="preserve">תקדים </w:t>
      </w:r>
      <w:r w:rsidR="00F23536">
        <w:rPr>
          <w:rFonts w:hint="cs"/>
          <w:rtl/>
        </w:rPr>
        <w:t>אחד</w:t>
      </w:r>
      <w:r w:rsidR="003E27E8">
        <w:rPr>
          <w:rFonts w:hint="cs"/>
          <w:rtl/>
        </w:rPr>
        <w:t xml:space="preserve"> של אשה</w:t>
      </w:r>
      <w:r w:rsidR="00F23536">
        <w:rPr>
          <w:rFonts w:hint="cs"/>
          <w:rtl/>
        </w:rPr>
        <w:t>.</w:t>
      </w:r>
      <w:r w:rsidR="00AD648C">
        <w:rPr>
          <w:rFonts w:hint="cs"/>
          <w:rtl/>
        </w:rPr>
        <w:t xml:space="preserve"> </w:t>
      </w:r>
    </w:p>
    <w:p w:rsidR="00AD648C" w:rsidRDefault="00AD648C" w:rsidP="00563F3E">
      <w:pPr>
        <w:spacing w:line="480" w:lineRule="auto"/>
        <w:jc w:val="both"/>
        <w:rPr>
          <w:rtl/>
        </w:rPr>
      </w:pPr>
      <w:r>
        <w:rPr>
          <w:rFonts w:hint="cs"/>
          <w:rtl/>
        </w:rPr>
        <w:t xml:space="preserve">לכאורה ניתן להניח כי על פי פירושו של הרמב"ם למשנה (הקדמה למסכת אבות, ד), כלל הנשים יוצאות מצרים היו נביאות: "... אנשים </w:t>
      </w:r>
      <w:r>
        <w:rPr>
          <w:rtl/>
        </w:rPr>
        <w:t>–</w:t>
      </w:r>
      <w:r>
        <w:rPr>
          <w:rFonts w:hint="cs"/>
          <w:rtl/>
        </w:rPr>
        <w:t xml:space="preserve"> שהקטנה בנשיהם היתה משולה ליחזקאל בן בוזי (=הנביא), כמו שציינו חכמים (דברים רבה כי תבוא ח ועוד)." הנחה זאת תואמת את תפיסתו של ר' יהודה הלוי לפיה "שכולם הגיעו לרמה כזאת שהדיבור האלוהי הופנה אליהם, והדבר </w:t>
      </w:r>
      <w:r>
        <w:rPr>
          <w:rtl/>
        </w:rPr>
        <w:t>–</w:t>
      </w:r>
      <w:r>
        <w:rPr>
          <w:rFonts w:hint="cs"/>
          <w:rtl/>
        </w:rPr>
        <w:t xml:space="preserve"> עבר אל נשיהם והיו מהן נביאות... הפרי הופיע במשה אהרן ומרים" (הכוזרי א צה)</w:t>
      </w:r>
      <w:r w:rsidR="00BD12D5">
        <w:rPr>
          <w:rFonts w:hint="cs"/>
          <w:rtl/>
        </w:rPr>
        <w:t xml:space="preserve">. שכן, על פי ספר ה"כוזרי" זכה עם ישראל כולו בהתגלות האלוהית בסיני </w:t>
      </w:r>
      <w:r>
        <w:rPr>
          <w:rFonts w:hint="cs"/>
          <w:rtl/>
        </w:rPr>
        <w:t xml:space="preserve"> לאחר הכנה </w:t>
      </w:r>
      <w:r w:rsidR="00563F3E">
        <w:rPr>
          <w:rFonts w:hint="cs"/>
          <w:rtl/>
        </w:rPr>
        <w:t>קצקה למדיי</w:t>
      </w:r>
      <w:r>
        <w:rPr>
          <w:rFonts w:hint="cs"/>
          <w:rtl/>
        </w:rPr>
        <w:t xml:space="preserve">: "העם הכינו עצמם והתכוננו לדרגת הנבואה... לאחר שלושה ימים היה זה" (הכוזרי א פז). לעומת זאת, על פי תפיסתו של הרמב"ם כפי שהיא מפורשת ב"מורה הנבוכים" (ב לג)  לא </w:t>
      </w:r>
      <w:r w:rsidR="00BD12D5">
        <w:rPr>
          <w:rFonts w:hint="cs"/>
          <w:rtl/>
        </w:rPr>
        <w:t xml:space="preserve">זכו </w:t>
      </w:r>
      <w:r>
        <w:rPr>
          <w:rFonts w:hint="cs"/>
          <w:rtl/>
        </w:rPr>
        <w:t xml:space="preserve">כל הנוכחים </w:t>
      </w:r>
      <w:r w:rsidR="00BD12D5">
        <w:rPr>
          <w:rFonts w:hint="cs"/>
          <w:rtl/>
        </w:rPr>
        <w:t xml:space="preserve">במעמד זה </w:t>
      </w:r>
      <w:r>
        <w:rPr>
          <w:rFonts w:hint="cs"/>
          <w:rtl/>
        </w:rPr>
        <w:t>לשמוע את דבר האלוהים</w:t>
      </w:r>
      <w:r w:rsidR="00BD12D5">
        <w:rPr>
          <w:rFonts w:hint="cs"/>
          <w:rtl/>
        </w:rPr>
        <w:t xml:space="preserve"> משום שלא היו ראויים לכך</w:t>
      </w:r>
      <w:r>
        <w:rPr>
          <w:rFonts w:hint="cs"/>
          <w:rtl/>
        </w:rPr>
        <w:t xml:space="preserve">. </w:t>
      </w:r>
      <w:r w:rsidR="00BD12D5">
        <w:rPr>
          <w:rFonts w:hint="cs"/>
          <w:rtl/>
        </w:rPr>
        <w:t xml:space="preserve">נראה אפוא כי דבריו של הרמב"ם בפירוש המשנה לגבי עליונותן הנבואית של כלל יוצאות מצרים אינם עולים בקנה אחד עם השקפתו המגובשת הן לגבי רמתו של דור המדבר והן לגבי הכישורים הגבוהים הנדרשים להשגת הנבואה. </w:t>
      </w:r>
    </w:p>
    <w:p w:rsidR="00AD648C" w:rsidRDefault="00AD648C" w:rsidP="00B67D2E">
      <w:pPr>
        <w:spacing w:line="480" w:lineRule="auto"/>
        <w:jc w:val="both"/>
        <w:rPr>
          <w:rtl/>
        </w:rPr>
      </w:pPr>
      <w:r>
        <w:rPr>
          <w:rFonts w:hint="cs"/>
          <w:rtl/>
        </w:rPr>
        <w:t>עם זאת, הר</w:t>
      </w:r>
      <w:r w:rsidRPr="00AA0F00">
        <w:rPr>
          <w:rFonts w:hint="cs"/>
          <w:rtl/>
        </w:rPr>
        <w:t>מב"ם נקב בשמה של אשה אחת</w:t>
      </w:r>
      <w:r>
        <w:rPr>
          <w:rFonts w:hint="cs"/>
          <w:rtl/>
        </w:rPr>
        <w:t xml:space="preserve"> </w:t>
      </w:r>
      <w:r w:rsidR="00BD12D5">
        <w:rPr>
          <w:rFonts w:hint="cs"/>
          <w:rtl/>
        </w:rPr>
        <w:t xml:space="preserve">אשר </w:t>
      </w:r>
      <w:r>
        <w:rPr>
          <w:rFonts w:hint="cs"/>
          <w:rtl/>
        </w:rPr>
        <w:t>זכתה הן בנבואה והן בחיי העולם הבא: מרים אחות משה ואהרן. לשמה צורף על ידו הכינוי בו נקראה בתנ"ך "מרים הנביאה" (הלכות טומאת צרעת טז טז). תיאור אופן צאתה של מרים מן העולם הזה (לצד משה ואהרן) הוצג כ</w:t>
      </w:r>
      <w:r w:rsidRPr="007633D0">
        <w:rPr>
          <w:szCs w:val="40"/>
        </w:rPr>
        <w:t>salvation from death"</w:t>
      </w:r>
      <w:r>
        <w:t xml:space="preserve"> </w:t>
      </w:r>
      <w:r>
        <w:rPr>
          <w:rFonts w:hint="cs"/>
          <w:rtl/>
        </w:rPr>
        <w:t xml:space="preserve">", כאשר בהקשר זה של נצחיות חיי-האמת </w:t>
      </w:r>
      <w:r w:rsidRPr="007633D0">
        <w:t xml:space="preserve">The </w:t>
      </w:r>
      <w:r w:rsidRPr="007633D0">
        <w:lastRenderedPageBreak/>
        <w:t>other prophets and excellent men are beneath this degree"</w:t>
      </w:r>
      <w:r w:rsidRPr="007633D0">
        <w:rPr>
          <w:rFonts w:hint="cs"/>
          <w:rtl/>
        </w:rPr>
        <w:t>"</w:t>
      </w:r>
      <w:r>
        <w:rPr>
          <w:rFonts w:hint="cs"/>
          <w:rtl/>
        </w:rPr>
        <w:t xml:space="preserve">. </w:t>
      </w:r>
      <w:r w:rsidR="00E7373B">
        <w:rPr>
          <w:rFonts w:hint="cs"/>
          <w:rtl/>
        </w:rPr>
        <w:t xml:space="preserve">לכאורה, עשוי להשתמע מכך שמרים, בדומה </w:t>
      </w:r>
      <w:r w:rsidR="00216326">
        <w:rPr>
          <w:rFonts w:hint="cs"/>
          <w:rtl/>
        </w:rPr>
        <w:t>לאהרן,  זכתה בדרגה הגבוהה ביותר של השלמות האנושית</w:t>
      </w:r>
      <w:r w:rsidR="00E7373B">
        <w:rPr>
          <w:rFonts w:hint="cs"/>
          <w:rtl/>
        </w:rPr>
        <w:t xml:space="preserve">. אך יושם על לב: באותו הפרק, נזכרים לצדו של משה דווקא שלושת אבות האומה, כמי ששמרו על רמתם הגבוהה גם כאשר עסקו בענייני חולין. נראה אפוא כי הדירוג בהקשרים אלה הוא תלוי הקשר: האבות היו נעלים על כל השאר בכך שהם לא ירדו בדרגתם במשך פעילותם הציבורית, ואילו מרים ואהרן </w:t>
      </w:r>
      <w:r w:rsidR="00E7373B">
        <w:rPr>
          <w:rtl/>
        </w:rPr>
        <w:t>–</w:t>
      </w:r>
      <w:r w:rsidR="00E7373B">
        <w:rPr>
          <w:rFonts w:hint="cs"/>
          <w:rtl/>
        </w:rPr>
        <w:t xml:space="preserve"> </w:t>
      </w:r>
      <w:r w:rsidR="00D25585">
        <w:rPr>
          <w:rFonts w:hint="cs"/>
          <w:rtl/>
        </w:rPr>
        <w:t>בכך ש</w:t>
      </w:r>
      <w:r w:rsidR="00E7373B">
        <w:rPr>
          <w:rFonts w:hint="cs"/>
          <w:rtl/>
        </w:rPr>
        <w:t xml:space="preserve">נפטרו כאשר היו במלוא </w:t>
      </w:r>
      <w:r w:rsidR="00C20645">
        <w:rPr>
          <w:rFonts w:hint="cs"/>
          <w:rtl/>
        </w:rPr>
        <w:t>פעילות</w:t>
      </w:r>
      <w:r w:rsidR="00E7373B">
        <w:rPr>
          <w:rFonts w:hint="cs"/>
          <w:rtl/>
        </w:rPr>
        <w:t xml:space="preserve">ם השכלית. בין כך ובין כך אין לראות באף אחד מהשגים אלו השוואה גמורה לרמתו הנבואית של משה, אשר השתייך לשתי הקבוצות: </w:t>
      </w:r>
      <w:r w:rsidR="00D8309D">
        <w:rPr>
          <w:rFonts w:hint="cs"/>
          <w:rtl/>
        </w:rPr>
        <w:t>הרמב"ם קבע במפורש כי משה התעלה ברמתו הן על אהרן והן על אברהם.</w:t>
      </w:r>
      <w:r w:rsidR="00E7373B">
        <w:rPr>
          <w:rFonts w:hint="cs"/>
          <w:rtl/>
        </w:rPr>
        <w:t xml:space="preserve">  </w:t>
      </w:r>
      <w:r w:rsidR="00216326">
        <w:rPr>
          <w:rFonts w:hint="cs"/>
          <w:rtl/>
        </w:rPr>
        <w:t>בכל מקרה, היתה לפחות אשה אחת בהסטוריה אשר הגיעה לדרגת הנבואה וזכתה להשארות הנפש ברמה גבוהה ביותר</w:t>
      </w:r>
      <w:r w:rsidR="00A565F3">
        <w:rPr>
          <w:rFonts w:hint="cs"/>
          <w:rtl/>
        </w:rPr>
        <w:t>.</w:t>
      </w:r>
    </w:p>
    <w:p w:rsidR="00AD648C" w:rsidRDefault="00A565F3" w:rsidP="00A565F3">
      <w:pPr>
        <w:spacing w:line="480" w:lineRule="auto"/>
        <w:jc w:val="center"/>
        <w:rPr>
          <w:rFonts w:asciiTheme="minorHAnsi" w:hAnsiTheme="minorHAnsi"/>
          <w:rtl/>
        </w:rPr>
      </w:pPr>
      <w:r>
        <w:rPr>
          <w:rFonts w:asciiTheme="minorHAnsi" w:hAnsiTheme="minorHAnsi" w:hint="cs"/>
          <w:rtl/>
        </w:rPr>
        <w:t>*</w:t>
      </w:r>
    </w:p>
    <w:p w:rsidR="00204B66" w:rsidRDefault="00216326" w:rsidP="00563F3E">
      <w:pPr>
        <w:spacing w:line="480" w:lineRule="auto"/>
        <w:jc w:val="both"/>
        <w:rPr>
          <w:rFonts w:asciiTheme="minorHAnsi" w:hAnsiTheme="minorHAnsi"/>
          <w:rtl/>
        </w:rPr>
      </w:pPr>
      <w:r>
        <w:rPr>
          <w:rFonts w:asciiTheme="minorHAnsi" w:hAnsiTheme="minorHAnsi" w:hint="cs"/>
          <w:rtl/>
        </w:rPr>
        <w:t xml:space="preserve">כאמור, ה"אחר" במשנת הרמב"ם הוא גם הנכרי. כאן, בשונה מר' יהודה הלוי, לא משתמע כי קיים הבדל מהותי תורשתי-מוּלד בינו ובין היהודי. אמנם, </w:t>
      </w:r>
      <w:r w:rsidR="00A565F3">
        <w:rPr>
          <w:rFonts w:asciiTheme="minorHAnsi" w:hAnsiTheme="minorHAnsi" w:hint="cs"/>
          <w:rtl/>
        </w:rPr>
        <w:t xml:space="preserve">הרמב"ם היה </w:t>
      </w:r>
      <w:r w:rsidR="00D31020">
        <w:rPr>
          <w:rFonts w:asciiTheme="minorHAnsi" w:hAnsiTheme="minorHAnsi" w:hint="cs"/>
          <w:rtl/>
        </w:rPr>
        <w:t xml:space="preserve">גם </w:t>
      </w:r>
      <w:r w:rsidR="00A565F3">
        <w:rPr>
          <w:rFonts w:asciiTheme="minorHAnsi" w:hAnsiTheme="minorHAnsi" w:hint="cs"/>
          <w:rtl/>
        </w:rPr>
        <w:t xml:space="preserve">שותף </w:t>
      </w:r>
      <w:r w:rsidR="00D31020">
        <w:rPr>
          <w:rFonts w:asciiTheme="minorHAnsi" w:hAnsiTheme="minorHAnsi" w:hint="cs"/>
          <w:rtl/>
        </w:rPr>
        <w:t>ל</w:t>
      </w:r>
      <w:r w:rsidR="00A565F3">
        <w:rPr>
          <w:rFonts w:asciiTheme="minorHAnsi" w:hAnsiTheme="minorHAnsi" w:hint="cs"/>
          <w:rtl/>
        </w:rPr>
        <w:t xml:space="preserve">תפיסה </w:t>
      </w:r>
      <w:r w:rsidR="00D31020">
        <w:rPr>
          <w:rFonts w:asciiTheme="minorHAnsi" w:hAnsiTheme="minorHAnsi" w:hint="cs"/>
          <w:rtl/>
        </w:rPr>
        <w:t xml:space="preserve">דאז, </w:t>
      </w:r>
      <w:r w:rsidR="00A565F3">
        <w:rPr>
          <w:rFonts w:asciiTheme="minorHAnsi" w:hAnsiTheme="minorHAnsi" w:hint="cs"/>
          <w:rtl/>
        </w:rPr>
        <w:t xml:space="preserve">לפיה אוכלוסיות מסוימות </w:t>
      </w:r>
      <w:r w:rsidR="00D31020">
        <w:rPr>
          <w:rFonts w:asciiTheme="minorHAnsi" w:hAnsiTheme="minorHAnsi" w:hint="cs"/>
          <w:rtl/>
        </w:rPr>
        <w:t xml:space="preserve">הן בעלות </w:t>
      </w:r>
      <w:r w:rsidR="00A565F3">
        <w:rPr>
          <w:rFonts w:asciiTheme="minorHAnsi" w:hAnsiTheme="minorHAnsi" w:hint="cs"/>
          <w:rtl/>
        </w:rPr>
        <w:t xml:space="preserve">מזג </w:t>
      </w:r>
      <w:r w:rsidR="00D31020">
        <w:rPr>
          <w:rFonts w:asciiTheme="minorHAnsi" w:hAnsiTheme="minorHAnsi" w:hint="cs"/>
          <w:rtl/>
        </w:rPr>
        <w:t xml:space="preserve">גופני </w:t>
      </w:r>
      <w:r w:rsidR="00A565F3">
        <w:rPr>
          <w:rFonts w:asciiTheme="minorHAnsi" w:hAnsiTheme="minorHAnsi" w:hint="cs"/>
          <w:rtl/>
        </w:rPr>
        <w:t>לקוי, העלול לפגום ב</w:t>
      </w:r>
      <w:r w:rsidR="00D31020">
        <w:rPr>
          <w:rFonts w:asciiTheme="minorHAnsi" w:hAnsiTheme="minorHAnsi" w:hint="cs"/>
          <w:rtl/>
        </w:rPr>
        <w:t xml:space="preserve">יכולותיהם </w:t>
      </w:r>
      <w:r w:rsidR="00A565F3">
        <w:rPr>
          <w:rFonts w:asciiTheme="minorHAnsi" w:hAnsiTheme="minorHAnsi" w:hint="cs"/>
          <w:rtl/>
        </w:rPr>
        <w:t>האינטלקטואלי</w:t>
      </w:r>
      <w:r w:rsidR="00D31020">
        <w:rPr>
          <w:rFonts w:asciiTheme="minorHAnsi" w:hAnsiTheme="minorHAnsi" w:hint="cs"/>
          <w:rtl/>
        </w:rPr>
        <w:t>ו</w:t>
      </w:r>
      <w:r w:rsidR="00A565F3">
        <w:rPr>
          <w:rFonts w:asciiTheme="minorHAnsi" w:hAnsiTheme="minorHAnsi" w:hint="cs"/>
          <w:rtl/>
        </w:rPr>
        <w:t xml:space="preserve">ת. </w:t>
      </w:r>
      <w:r w:rsidR="00AD187D">
        <w:rPr>
          <w:rFonts w:asciiTheme="minorHAnsi" w:hAnsiTheme="minorHAnsi" w:hint="cs"/>
          <w:rtl/>
        </w:rPr>
        <w:t xml:space="preserve">הדברים תוארו על ידו </w:t>
      </w:r>
      <w:r w:rsidR="00204B66">
        <w:rPr>
          <w:rFonts w:asciiTheme="minorHAnsi" w:hAnsiTheme="minorHAnsi" w:hint="cs"/>
          <w:rtl/>
        </w:rPr>
        <w:t xml:space="preserve">ב   </w:t>
      </w:r>
      <w:r w:rsidR="00204B66">
        <w:rPr>
          <w:rFonts w:asciiTheme="minorHAnsi" w:hAnsiTheme="minorHAnsi"/>
        </w:rPr>
        <w:t xml:space="preserve"> (25, 58)</w:t>
      </w:r>
      <w:r w:rsidR="00204B66">
        <w:rPr>
          <w:rFonts w:asciiTheme="minorHAnsi" w:hAnsiTheme="minorHAnsi" w:hint="cs"/>
          <w:rtl/>
        </w:rPr>
        <w:t>"</w:t>
      </w:r>
      <w:r w:rsidR="00204B66">
        <w:rPr>
          <w:rFonts w:asciiTheme="minorHAnsi" w:hAnsiTheme="minorHAnsi"/>
        </w:rPr>
        <w:t>"The Medical Aphorism of Moses Maimonides</w:t>
      </w:r>
      <w:r w:rsidR="00204B66">
        <w:rPr>
          <w:rFonts w:asciiTheme="minorHAnsi" w:hAnsiTheme="minorHAnsi" w:hint="cs"/>
          <w:rtl/>
        </w:rPr>
        <w:t xml:space="preserve"> </w:t>
      </w:r>
      <w:r w:rsidR="00FF76C2">
        <w:rPr>
          <w:rFonts w:asciiTheme="minorHAnsi" w:hAnsiTheme="minorHAnsi" w:hint="cs"/>
          <w:rtl/>
        </w:rPr>
        <w:t xml:space="preserve">בו </w:t>
      </w:r>
      <w:r w:rsidR="00204B66">
        <w:rPr>
          <w:rFonts w:asciiTheme="minorHAnsi" w:hAnsiTheme="minorHAnsi" w:hint="cs"/>
          <w:rtl/>
        </w:rPr>
        <w:t>צ</w:t>
      </w:r>
      <w:r w:rsidR="00FF76C2">
        <w:rPr>
          <w:rFonts w:asciiTheme="minorHAnsi" w:hAnsiTheme="minorHAnsi" w:hint="cs"/>
          <w:rtl/>
        </w:rPr>
        <w:t>ו</w:t>
      </w:r>
      <w:r w:rsidR="00204B66">
        <w:rPr>
          <w:rFonts w:asciiTheme="minorHAnsi" w:hAnsiTheme="minorHAnsi" w:hint="cs"/>
          <w:rtl/>
        </w:rPr>
        <w:t>טט הפילוסוף המוסלמי הנערץ עליו:</w:t>
      </w:r>
    </w:p>
    <w:p w:rsidR="00204B66" w:rsidRDefault="00204B66" w:rsidP="00FF76C2">
      <w:pPr>
        <w:bidi w:val="0"/>
        <w:spacing w:line="480" w:lineRule="auto"/>
        <w:jc w:val="both"/>
        <w:rPr>
          <w:rFonts w:asciiTheme="minorHAnsi" w:hAnsiTheme="minorHAnsi"/>
        </w:rPr>
      </w:pPr>
      <w:r>
        <w:rPr>
          <w:rFonts w:asciiTheme="minorHAnsi" w:hAnsiTheme="minorHAnsi" w:hint="cs"/>
        </w:rPr>
        <w:t>I</w:t>
      </w:r>
      <w:r>
        <w:rPr>
          <w:rFonts w:asciiTheme="minorHAnsi" w:hAnsiTheme="minorHAnsi"/>
        </w:rPr>
        <w:t>n the Book of Elements, Abu Nasser Alfarabi mentioned that people living in temperate climate are more perfect in their intelligence</w:t>
      </w:r>
      <w:r w:rsidR="00FF76C2">
        <w:rPr>
          <w:rFonts w:asciiTheme="minorHAnsi" w:hAnsiTheme="minorHAnsi"/>
        </w:rPr>
        <w:t xml:space="preserve">… than people living in the far northern or southern climates. </w:t>
      </w:r>
      <w:r>
        <w:rPr>
          <w:rFonts w:asciiTheme="minorHAnsi" w:hAnsiTheme="minorHAnsi"/>
        </w:rPr>
        <w:t xml:space="preserve"> </w:t>
      </w:r>
      <w:r>
        <w:rPr>
          <w:rFonts w:asciiTheme="minorHAnsi" w:hAnsiTheme="minorHAnsi" w:hint="cs"/>
          <w:rtl/>
        </w:rPr>
        <w:t>עמ' 430)</w:t>
      </w:r>
      <w:r>
        <w:rPr>
          <w:rFonts w:asciiTheme="minorHAnsi" w:hAnsiTheme="minorHAnsi"/>
        </w:rPr>
        <w:t>)</w:t>
      </w:r>
    </w:p>
    <w:p w:rsidR="00FF76C2" w:rsidRDefault="00FF76C2" w:rsidP="002856F3">
      <w:pPr>
        <w:spacing w:line="480" w:lineRule="auto"/>
        <w:jc w:val="both"/>
        <w:rPr>
          <w:rFonts w:asciiTheme="minorHAnsi" w:hAnsiTheme="minorHAnsi"/>
        </w:rPr>
      </w:pPr>
      <w:r>
        <w:rPr>
          <w:rFonts w:asciiTheme="minorHAnsi" w:hAnsiTheme="minorHAnsi" w:hint="cs"/>
          <w:rtl/>
        </w:rPr>
        <w:t xml:space="preserve">על האוכלוסיה שבאזורים הממוצעים נמנים בין היתר דוברי השפות הבאות: </w:t>
      </w:r>
      <w:r>
        <w:rPr>
          <w:rFonts w:asciiTheme="minorHAnsi" w:hAnsiTheme="minorHAnsi"/>
        </w:rPr>
        <w:t xml:space="preserve">The Greek language, Hebrew, Arabic, </w:t>
      </w:r>
      <w:r>
        <w:rPr>
          <w:rFonts w:asciiTheme="minorHAnsi" w:hAnsiTheme="minorHAnsi" w:hint="cs"/>
        </w:rPr>
        <w:t>P</w:t>
      </w:r>
      <w:r>
        <w:rPr>
          <w:rFonts w:asciiTheme="minorHAnsi" w:hAnsiTheme="minorHAnsi"/>
        </w:rPr>
        <w:t>ersian and Aramaic</w:t>
      </w:r>
      <w:r w:rsidR="002856F3">
        <w:rPr>
          <w:rFonts w:asciiTheme="minorHAnsi" w:hAnsiTheme="minorHAnsi"/>
        </w:rPr>
        <w:t xml:space="preserve"> (p. 431)</w:t>
      </w:r>
      <w:r>
        <w:rPr>
          <w:rFonts w:asciiTheme="minorHAnsi" w:hAnsiTheme="minorHAnsi"/>
        </w:rPr>
        <w:t xml:space="preserve">  </w:t>
      </w:r>
    </w:p>
    <w:p w:rsidR="007156A1" w:rsidRDefault="00E67FEA" w:rsidP="00B67D2E">
      <w:pPr>
        <w:spacing w:line="480" w:lineRule="auto"/>
        <w:jc w:val="both"/>
        <w:rPr>
          <w:rFonts w:asciiTheme="minorHAnsi" w:hAnsiTheme="minorHAnsi"/>
          <w:rtl/>
        </w:rPr>
      </w:pPr>
      <w:r>
        <w:rPr>
          <w:rFonts w:asciiTheme="minorHAnsi" w:hAnsiTheme="minorHAnsi" w:hint="cs"/>
          <w:rtl/>
        </w:rPr>
        <w:t>הכללתם של היונים עם הקבוצה הממוצעת החיובית, מקשה על ייחוסם ליפת בן נח אשר פנה אל הצפון הרחוק, כפי ש</w:t>
      </w:r>
      <w:r w:rsidR="00FF76C2">
        <w:rPr>
          <w:rFonts w:asciiTheme="minorHAnsi" w:hAnsiTheme="minorHAnsi" w:hint="cs"/>
          <w:rtl/>
        </w:rPr>
        <w:t>טען</w:t>
      </w:r>
      <w:r>
        <w:rPr>
          <w:rFonts w:asciiTheme="minorHAnsi" w:hAnsiTheme="minorHAnsi" w:hint="cs"/>
          <w:rtl/>
        </w:rPr>
        <w:t xml:space="preserve"> </w:t>
      </w:r>
      <w:r w:rsidR="00FF76C2">
        <w:rPr>
          <w:rFonts w:asciiTheme="minorHAnsi" w:hAnsiTheme="minorHAnsi" w:hint="cs"/>
          <w:rtl/>
        </w:rPr>
        <w:t xml:space="preserve">לפניו </w:t>
      </w:r>
      <w:r>
        <w:rPr>
          <w:rFonts w:asciiTheme="minorHAnsi" w:hAnsiTheme="minorHAnsi" w:hint="cs"/>
          <w:rtl/>
        </w:rPr>
        <w:t xml:space="preserve">ר' יהודה הלוי: </w:t>
      </w:r>
      <w:r w:rsidR="00EB2DA4">
        <w:rPr>
          <w:rFonts w:asciiTheme="minorHAnsi" w:hAnsiTheme="minorHAnsi" w:hint="cs"/>
          <w:rtl/>
        </w:rPr>
        <w:t>"</w:t>
      </w:r>
      <w:r>
        <w:rPr>
          <w:rFonts w:asciiTheme="minorHAnsi" w:hAnsiTheme="minorHAnsi" w:hint="cs"/>
          <w:rtl/>
        </w:rPr>
        <w:t xml:space="preserve">היו יוונים, ויוון מבני יפת, תושבי </w:t>
      </w:r>
      <w:r>
        <w:rPr>
          <w:rFonts w:asciiTheme="minorHAnsi" w:hAnsiTheme="minorHAnsi" w:hint="cs"/>
          <w:rtl/>
        </w:rPr>
        <w:lastRenderedPageBreak/>
        <w:t xml:space="preserve">הצפון... והחכמה... </w:t>
      </w:r>
      <w:r w:rsidR="00EB2DA4">
        <w:rPr>
          <w:rFonts w:asciiTheme="minorHAnsi" w:hAnsiTheme="minorHAnsi" w:hint="cs"/>
          <w:rtl/>
        </w:rPr>
        <w:t>מצויה רק בצאצאי שם... אל היוונים באה החכמה רק כאשר ידם היתה על העליונה" (הכוזרי א סג). תפיסתו של הרמב"ם היתה שונה</w:t>
      </w:r>
      <w:r w:rsidR="0088790B">
        <w:rPr>
          <w:rFonts w:asciiTheme="minorHAnsi" w:hAnsiTheme="minorHAnsi" w:hint="cs"/>
          <w:rtl/>
        </w:rPr>
        <w:t>:</w:t>
      </w:r>
      <w:r w:rsidR="00EB2DA4">
        <w:rPr>
          <w:rFonts w:asciiTheme="minorHAnsi" w:hAnsiTheme="minorHAnsi" w:hint="cs"/>
          <w:rtl/>
        </w:rPr>
        <w:t xml:space="preserve"> </w:t>
      </w:r>
      <w:r w:rsidR="00D937B2">
        <w:rPr>
          <w:rFonts w:asciiTheme="minorHAnsi" w:hAnsiTheme="minorHAnsi" w:hint="cs"/>
          <w:rtl/>
        </w:rPr>
        <w:t xml:space="preserve">לדעתו, </w:t>
      </w:r>
      <w:r w:rsidR="0088790B">
        <w:rPr>
          <w:rFonts w:asciiTheme="minorHAnsi" w:hAnsiTheme="minorHAnsi" w:hint="cs"/>
          <w:rtl/>
        </w:rPr>
        <w:t xml:space="preserve">מקורה של החכמה היוונית </w:t>
      </w:r>
      <w:r w:rsidR="00D937B2">
        <w:rPr>
          <w:rFonts w:asciiTheme="minorHAnsi" w:hAnsiTheme="minorHAnsi" w:hint="cs"/>
          <w:rtl/>
        </w:rPr>
        <w:t>לא היה דווקא ב</w:t>
      </w:r>
      <w:r w:rsidR="0088790B">
        <w:rPr>
          <w:rFonts w:asciiTheme="minorHAnsi" w:hAnsiTheme="minorHAnsi" w:hint="cs"/>
          <w:rtl/>
        </w:rPr>
        <w:t>ישראל, ו</w:t>
      </w:r>
      <w:r w:rsidR="00D937B2">
        <w:rPr>
          <w:rFonts w:asciiTheme="minorHAnsi" w:hAnsiTheme="minorHAnsi" w:hint="cs"/>
          <w:rtl/>
        </w:rPr>
        <w:t>העם היווני</w:t>
      </w:r>
      <w:r w:rsidR="00C7667D">
        <w:rPr>
          <w:rFonts w:asciiTheme="minorHAnsi" w:hAnsiTheme="minorHAnsi" w:hint="cs"/>
          <w:rtl/>
        </w:rPr>
        <w:t xml:space="preserve">, כאמור, </w:t>
      </w:r>
      <w:r w:rsidR="005A0696">
        <w:rPr>
          <w:rFonts w:asciiTheme="minorHAnsi" w:hAnsiTheme="minorHAnsi" w:hint="cs"/>
          <w:rtl/>
        </w:rPr>
        <w:t xml:space="preserve">איננו נמצא בירכתי-צפון אלא </w:t>
      </w:r>
      <w:r w:rsidR="0088790B">
        <w:rPr>
          <w:rFonts w:asciiTheme="minorHAnsi" w:hAnsiTheme="minorHAnsi" w:hint="cs"/>
          <w:rtl/>
        </w:rPr>
        <w:t xml:space="preserve">באזור התרבותי הממוזג. גם </w:t>
      </w:r>
      <w:r w:rsidR="00D937B2">
        <w:rPr>
          <w:rFonts w:asciiTheme="minorHAnsi" w:hAnsiTheme="minorHAnsi" w:hint="cs"/>
          <w:rtl/>
        </w:rPr>
        <w:t xml:space="preserve">ראשיתה של </w:t>
      </w:r>
      <w:r w:rsidR="0088790B">
        <w:rPr>
          <w:rFonts w:asciiTheme="minorHAnsi" w:hAnsiTheme="minorHAnsi" w:hint="cs"/>
          <w:rtl/>
        </w:rPr>
        <w:t>התפלגות האנושות לאקלימים השונים מתוארת</w:t>
      </w:r>
      <w:r w:rsidR="00D937B2">
        <w:rPr>
          <w:rFonts w:asciiTheme="minorHAnsi" w:hAnsiTheme="minorHAnsi" w:hint="cs"/>
          <w:rtl/>
        </w:rPr>
        <w:t xml:space="preserve"> על ידו באופן שונה. הוא הניח כי עד ימיו של שת בנו של אדם הראשון</w:t>
      </w:r>
      <w:r w:rsidR="00EB2DA4">
        <w:rPr>
          <w:rFonts w:asciiTheme="minorHAnsi" w:hAnsiTheme="minorHAnsi" w:hint="cs"/>
          <w:rtl/>
        </w:rPr>
        <w:t xml:space="preserve">, היתה דעת ה' </w:t>
      </w:r>
      <w:r w:rsidR="00C356DC">
        <w:rPr>
          <w:rFonts w:asciiTheme="minorHAnsi" w:hAnsiTheme="minorHAnsi" w:hint="cs"/>
          <w:rtl/>
        </w:rPr>
        <w:t xml:space="preserve">שלטת בעולם (הלכות עבודה זרה </w:t>
      </w:r>
      <w:r w:rsidR="0088790B">
        <w:rPr>
          <w:rFonts w:asciiTheme="minorHAnsi" w:hAnsiTheme="minorHAnsi" w:hint="cs"/>
          <w:rtl/>
        </w:rPr>
        <w:t>פ"</w:t>
      </w:r>
      <w:r w:rsidR="00C356DC">
        <w:rPr>
          <w:rFonts w:asciiTheme="minorHAnsi" w:hAnsiTheme="minorHAnsi" w:hint="cs"/>
          <w:rtl/>
        </w:rPr>
        <w:t>א</w:t>
      </w:r>
      <w:r w:rsidR="0088790B">
        <w:rPr>
          <w:rFonts w:asciiTheme="minorHAnsi" w:hAnsiTheme="minorHAnsi" w:hint="cs"/>
          <w:rtl/>
        </w:rPr>
        <w:t xml:space="preserve"> ה"א</w:t>
      </w:r>
      <w:r w:rsidR="00C356DC">
        <w:rPr>
          <w:rFonts w:asciiTheme="minorHAnsi" w:hAnsiTheme="minorHAnsi" w:hint="cs"/>
          <w:rtl/>
        </w:rPr>
        <w:t>)</w:t>
      </w:r>
      <w:r w:rsidR="00EB2DA4">
        <w:rPr>
          <w:rFonts w:asciiTheme="minorHAnsi" w:hAnsiTheme="minorHAnsi" w:hint="cs"/>
          <w:rtl/>
        </w:rPr>
        <w:t xml:space="preserve">. </w:t>
      </w:r>
      <w:r w:rsidR="00713457">
        <w:rPr>
          <w:rFonts w:asciiTheme="minorHAnsi" w:hAnsiTheme="minorHAnsi" w:hint="cs"/>
          <w:rtl/>
        </w:rPr>
        <w:t>מאוחר יותר</w:t>
      </w:r>
      <w:r w:rsidR="00D937B2">
        <w:rPr>
          <w:rFonts w:asciiTheme="minorHAnsi" w:hAnsiTheme="minorHAnsi" w:hint="cs"/>
          <w:rtl/>
        </w:rPr>
        <w:t xml:space="preserve">, מימי אנוש ואילך, </w:t>
      </w:r>
      <w:r w:rsidR="0088790B">
        <w:rPr>
          <w:rFonts w:asciiTheme="minorHAnsi" w:hAnsiTheme="minorHAnsi" w:hint="cs"/>
          <w:rtl/>
        </w:rPr>
        <w:t xml:space="preserve"> </w:t>
      </w:r>
      <w:r w:rsidR="00713457">
        <w:rPr>
          <w:rFonts w:asciiTheme="minorHAnsi" w:hAnsiTheme="minorHAnsi" w:hint="cs"/>
          <w:rtl/>
        </w:rPr>
        <w:t xml:space="preserve">החלה להיווצר הפגאניות </w:t>
      </w:r>
      <w:r w:rsidR="00D937B2">
        <w:rPr>
          <w:rFonts w:asciiTheme="minorHAnsi" w:hAnsiTheme="minorHAnsi" w:hint="cs"/>
          <w:rtl/>
        </w:rPr>
        <w:t>הצאבאית</w:t>
      </w:r>
      <w:r w:rsidR="00C356DC">
        <w:rPr>
          <w:rFonts w:asciiTheme="minorHAnsi" w:hAnsiTheme="minorHAnsi" w:hint="cs"/>
          <w:rtl/>
        </w:rPr>
        <w:t xml:space="preserve"> (</w:t>
      </w:r>
      <w:r w:rsidR="00C356DC">
        <w:rPr>
          <w:rFonts w:asciiTheme="minorHAnsi" w:hAnsiTheme="minorHAnsi"/>
        </w:rPr>
        <w:t>the Sabians</w:t>
      </w:r>
      <w:r w:rsidR="00C356DC">
        <w:rPr>
          <w:rFonts w:asciiTheme="minorHAnsi" w:hAnsiTheme="minorHAnsi" w:hint="cs"/>
          <w:rtl/>
        </w:rPr>
        <w:t>),</w:t>
      </w:r>
      <w:r w:rsidR="00713457">
        <w:rPr>
          <w:rFonts w:asciiTheme="minorHAnsi" w:hAnsiTheme="minorHAnsi" w:hint="cs"/>
          <w:rtl/>
        </w:rPr>
        <w:t xml:space="preserve"> אשר </w:t>
      </w:r>
      <w:r w:rsidR="00C356DC">
        <w:rPr>
          <w:rFonts w:asciiTheme="minorHAnsi" w:hAnsiTheme="minorHAnsi"/>
        </w:rPr>
        <w:t>extended over the whole earth"</w:t>
      </w:r>
      <w:r w:rsidR="00C356DC">
        <w:rPr>
          <w:rFonts w:asciiTheme="minorHAnsi" w:hAnsiTheme="minorHAnsi" w:hint="cs"/>
          <w:rtl/>
        </w:rPr>
        <w:t xml:space="preserve"> </w:t>
      </w:r>
      <w:r w:rsidR="00D601A5">
        <w:rPr>
          <w:rFonts w:asciiTheme="minorHAnsi" w:hAnsiTheme="minorHAnsi" w:hint="cs"/>
          <w:rtl/>
        </w:rPr>
        <w:t>"</w:t>
      </w:r>
      <w:r w:rsidR="0088790B">
        <w:rPr>
          <w:rFonts w:asciiTheme="minorHAnsi" w:hAnsiTheme="minorHAnsi" w:hint="cs"/>
          <w:rtl/>
        </w:rPr>
        <w:t>(מו"נ ג כט)</w:t>
      </w:r>
      <w:r w:rsidR="00D601A5">
        <w:rPr>
          <w:rFonts w:asciiTheme="minorHAnsi" w:hAnsiTheme="minorHAnsi" w:hint="cs"/>
          <w:rtl/>
        </w:rPr>
        <w:t>.</w:t>
      </w:r>
      <w:r w:rsidR="00C356DC">
        <w:rPr>
          <w:rFonts w:asciiTheme="minorHAnsi" w:hAnsiTheme="minorHAnsi" w:hint="cs"/>
          <w:rtl/>
        </w:rPr>
        <w:t xml:space="preserve"> </w:t>
      </w:r>
      <w:r w:rsidR="00D937B2">
        <w:rPr>
          <w:rFonts w:asciiTheme="minorHAnsi" w:hAnsiTheme="minorHAnsi" w:hint="cs"/>
          <w:rtl/>
        </w:rPr>
        <w:t>אך ב</w:t>
      </w:r>
      <w:r w:rsidR="0088790B">
        <w:rPr>
          <w:rFonts w:asciiTheme="minorHAnsi" w:hAnsiTheme="minorHAnsi" w:hint="cs"/>
          <w:rtl/>
        </w:rPr>
        <w:t>השפעתו של אברהם וממשיכיו</w:t>
      </w:r>
      <w:r w:rsidR="00D601A5">
        <w:rPr>
          <w:rFonts w:asciiTheme="minorHAnsi" w:hAnsiTheme="minorHAnsi" w:hint="cs"/>
          <w:rtl/>
        </w:rPr>
        <w:t xml:space="preserve"> </w:t>
      </w:r>
      <w:r w:rsidR="0088790B">
        <w:rPr>
          <w:rFonts w:asciiTheme="minorHAnsi" w:hAnsiTheme="minorHAnsi" w:hint="cs"/>
          <w:rtl/>
        </w:rPr>
        <w:t>נדחקה אלילות זאת</w:t>
      </w:r>
      <w:r w:rsidR="00D937B2">
        <w:rPr>
          <w:rFonts w:asciiTheme="minorHAnsi" w:hAnsiTheme="minorHAnsi" w:hint="cs"/>
          <w:rtl/>
        </w:rPr>
        <w:t xml:space="preserve"> מן המרכז עד </w:t>
      </w:r>
      <w:r w:rsidR="00D601A5">
        <w:rPr>
          <w:rFonts w:asciiTheme="minorHAnsi" w:hAnsiTheme="minorHAnsi" w:hint="cs"/>
          <w:rtl/>
        </w:rPr>
        <w:t xml:space="preserve"> </w:t>
      </w:r>
      <w:r w:rsidR="00C356DC">
        <w:rPr>
          <w:rFonts w:asciiTheme="minorHAnsi" w:hAnsiTheme="minorHAnsi" w:hint="cs"/>
          <w:rtl/>
        </w:rPr>
        <w:t xml:space="preserve"> </w:t>
      </w:r>
      <w:r w:rsidR="00C356DC">
        <w:rPr>
          <w:rFonts w:asciiTheme="minorHAnsi" w:hAnsiTheme="minorHAnsi"/>
        </w:rPr>
        <w:t>In the extremities of the earth</w:t>
      </w:r>
      <w:r w:rsidR="004F63EA">
        <w:rPr>
          <w:rFonts w:asciiTheme="minorHAnsi" w:hAnsiTheme="minorHAnsi"/>
        </w:rPr>
        <w:t xml:space="preserve">, </w:t>
      </w:r>
      <w:r w:rsidR="00D601A5">
        <w:rPr>
          <w:rFonts w:asciiTheme="minorHAnsi" w:hAnsiTheme="minorHAnsi"/>
        </w:rPr>
        <w:t>…</w:t>
      </w:r>
      <w:r w:rsidR="00C356DC">
        <w:rPr>
          <w:rFonts w:asciiTheme="minorHAnsi" w:hAnsiTheme="minorHAnsi"/>
        </w:rPr>
        <w:t xml:space="preserve"> the Turks in the</w:t>
      </w:r>
      <w:r w:rsidR="00D601A5">
        <w:rPr>
          <w:rFonts w:asciiTheme="minorHAnsi" w:hAnsiTheme="minorHAnsi"/>
        </w:rPr>
        <w:t xml:space="preserve"> and the Hindus in the extreme South.</w:t>
      </w:r>
      <w:r w:rsidR="00C356DC">
        <w:rPr>
          <w:rFonts w:asciiTheme="minorHAnsi" w:hAnsiTheme="minorHAnsi"/>
        </w:rPr>
        <w:t xml:space="preserve"> </w:t>
      </w:r>
      <w:r w:rsidR="00D601A5">
        <w:rPr>
          <w:rFonts w:asciiTheme="minorHAnsi" w:hAnsiTheme="minorHAnsi" w:hint="cs"/>
          <w:rtl/>
        </w:rPr>
        <w:t>. קיימת אפוא חפיפה בין הימצאות הפגאניות באקלימים הקיצוניים ובין היותם של בני האדם באזורים אלה נחותים</w:t>
      </w:r>
      <w:r w:rsidR="00D937B2">
        <w:rPr>
          <w:rFonts w:asciiTheme="minorHAnsi" w:hAnsiTheme="minorHAnsi" w:hint="cs"/>
          <w:rtl/>
        </w:rPr>
        <w:t xml:space="preserve"> </w:t>
      </w:r>
      <w:r w:rsidR="00C7667D">
        <w:rPr>
          <w:rFonts w:asciiTheme="minorHAnsi" w:hAnsiTheme="minorHAnsi" w:hint="cs"/>
          <w:rtl/>
        </w:rPr>
        <w:t>ו</w:t>
      </w:r>
      <w:r w:rsidR="00D601A5">
        <w:rPr>
          <w:rFonts w:asciiTheme="minorHAnsi" w:hAnsiTheme="minorHAnsi" w:hint="cs"/>
          <w:rtl/>
        </w:rPr>
        <w:t>נטולי מזג מאוזן</w:t>
      </w:r>
      <w:r w:rsidR="00C7667D">
        <w:rPr>
          <w:rFonts w:asciiTheme="minorHAnsi" w:hAnsiTheme="minorHAnsi" w:hint="cs"/>
          <w:rtl/>
        </w:rPr>
        <w:t xml:space="preserve">, כאשר </w:t>
      </w:r>
      <w:r w:rsidR="00D937B2">
        <w:rPr>
          <w:rFonts w:asciiTheme="minorHAnsi" w:hAnsiTheme="minorHAnsi" w:hint="cs"/>
          <w:rtl/>
        </w:rPr>
        <w:t xml:space="preserve">הם אף מתוארים </w:t>
      </w:r>
      <w:r w:rsidR="007156A1">
        <w:rPr>
          <w:rFonts w:asciiTheme="minorHAnsi" w:hAnsiTheme="minorHAnsi" w:hint="cs"/>
          <w:rtl/>
        </w:rPr>
        <w:t>כ</w:t>
      </w:r>
      <w:r w:rsidR="00C7667D">
        <w:rPr>
          <w:rFonts w:asciiTheme="minorHAnsi" w:hAnsiTheme="minorHAnsi" w:hint="cs"/>
          <w:rtl/>
        </w:rPr>
        <w:t>"</w:t>
      </w:r>
      <w:r w:rsidR="00D937B2">
        <w:rPr>
          <w:rFonts w:asciiTheme="minorHAnsi" w:hAnsiTheme="minorHAnsi" w:hint="cs"/>
          <w:rtl/>
        </w:rPr>
        <w:t>חוליה החסרה</w:t>
      </w:r>
      <w:r w:rsidR="00C7667D">
        <w:rPr>
          <w:rFonts w:asciiTheme="minorHAnsi" w:hAnsiTheme="minorHAnsi" w:hint="cs"/>
          <w:rtl/>
        </w:rPr>
        <w:t>"</w:t>
      </w:r>
      <w:r w:rsidR="00D937B2">
        <w:rPr>
          <w:rFonts w:asciiTheme="minorHAnsi" w:hAnsiTheme="minorHAnsi" w:hint="cs"/>
          <w:rtl/>
        </w:rPr>
        <w:t xml:space="preserve"> </w:t>
      </w:r>
      <w:r w:rsidR="00C7667D">
        <w:rPr>
          <w:rFonts w:asciiTheme="minorHAnsi" w:hAnsiTheme="minorHAnsi" w:hint="cs"/>
          <w:rtl/>
        </w:rPr>
        <w:t xml:space="preserve">התרבותית </w:t>
      </w:r>
      <w:r w:rsidR="00D937B2">
        <w:rPr>
          <w:rFonts w:asciiTheme="minorHAnsi" w:hAnsiTheme="minorHAnsi" w:hint="cs"/>
          <w:rtl/>
        </w:rPr>
        <w:t>בין האדם לקוף</w:t>
      </w:r>
      <w:r w:rsidR="007156A1">
        <w:rPr>
          <w:rFonts w:asciiTheme="minorHAnsi" w:hAnsiTheme="minorHAnsi" w:hint="cs"/>
          <w:rtl/>
        </w:rPr>
        <w:t>:</w:t>
      </w:r>
    </w:p>
    <w:p w:rsidR="00E67FEA" w:rsidRDefault="007156A1" w:rsidP="00D7699F">
      <w:pPr>
        <w:bidi w:val="0"/>
        <w:spacing w:line="480" w:lineRule="auto"/>
        <w:ind w:left="720"/>
        <w:jc w:val="both"/>
        <w:rPr>
          <w:rFonts w:asciiTheme="minorHAnsi" w:hAnsiTheme="minorHAnsi"/>
        </w:rPr>
      </w:pPr>
      <w:r>
        <w:rPr>
          <w:rFonts w:asciiTheme="minorHAnsi" w:hAnsiTheme="minorHAnsi" w:hint="cs"/>
          <w:rtl/>
        </w:rPr>
        <w:t xml:space="preserve"> </w:t>
      </w:r>
      <w:r w:rsidR="004F63EA">
        <w:rPr>
          <w:rFonts w:asciiTheme="minorHAnsi" w:hAnsiTheme="minorHAnsi"/>
        </w:rPr>
        <w:t xml:space="preserve">… </w:t>
      </w:r>
      <w:r w:rsidR="0091686E">
        <w:rPr>
          <w:rFonts w:asciiTheme="minorHAnsi" w:hAnsiTheme="minorHAnsi"/>
        </w:rPr>
        <w:t xml:space="preserve">The furthermost Turks found in the remote North, the Negroes found in the remote South, and these who resemble them from among them that are with us in these climates. </w:t>
      </w:r>
      <w:r w:rsidR="004F63EA">
        <w:rPr>
          <w:rFonts w:asciiTheme="minorHAnsi" w:hAnsiTheme="minorHAnsi"/>
        </w:rPr>
        <w:t>The status of those is like the irrational animals. To my mind, they do not have the rank of man, but have among the being a rank lower tha</w:t>
      </w:r>
      <w:r w:rsidR="00D7699F">
        <w:rPr>
          <w:rFonts w:asciiTheme="minorHAnsi" w:hAnsiTheme="minorHAnsi"/>
        </w:rPr>
        <w:t>n the rank of man</w:t>
      </w:r>
      <w:r w:rsidR="00886E24">
        <w:rPr>
          <w:rFonts w:asciiTheme="minorHAnsi" w:hAnsiTheme="minorHAnsi"/>
        </w:rPr>
        <w:t>,</w:t>
      </w:r>
      <w:r w:rsidR="00D7699F">
        <w:rPr>
          <w:rFonts w:asciiTheme="minorHAnsi" w:hAnsiTheme="minorHAnsi"/>
        </w:rPr>
        <w:t xml:space="preserve"> but higher tha</w:t>
      </w:r>
      <w:r w:rsidR="004F63EA">
        <w:rPr>
          <w:rFonts w:asciiTheme="minorHAnsi" w:hAnsiTheme="minorHAnsi"/>
        </w:rPr>
        <w:t>n the rank of apes (III 51).</w:t>
      </w:r>
    </w:p>
    <w:p w:rsidR="00C7667D" w:rsidRDefault="00D937B2" w:rsidP="00B67D2E">
      <w:pPr>
        <w:spacing w:line="480" w:lineRule="auto"/>
        <w:jc w:val="both"/>
        <w:rPr>
          <w:rFonts w:asciiTheme="minorHAnsi" w:hAnsiTheme="minorHAnsi"/>
          <w:rtl/>
        </w:rPr>
      </w:pPr>
      <w:r>
        <w:rPr>
          <w:rFonts w:asciiTheme="minorHAnsi" w:hAnsiTheme="minorHAnsi" w:hint="cs"/>
          <w:rtl/>
        </w:rPr>
        <w:t xml:space="preserve">אמנם, </w:t>
      </w:r>
      <w:r w:rsidR="00AA1937">
        <w:rPr>
          <w:rFonts w:asciiTheme="minorHAnsi" w:hAnsiTheme="minorHAnsi" w:hint="cs"/>
          <w:rtl/>
        </w:rPr>
        <w:t>כאשר ההסבר לנ</w:t>
      </w:r>
      <w:r w:rsidR="00886E24">
        <w:rPr>
          <w:rFonts w:asciiTheme="minorHAnsi" w:hAnsiTheme="minorHAnsi" w:hint="cs"/>
          <w:rtl/>
        </w:rPr>
        <w:t xml:space="preserve">חיתות </w:t>
      </w:r>
      <w:r w:rsidR="00AA1937">
        <w:rPr>
          <w:rFonts w:asciiTheme="minorHAnsi" w:hAnsiTheme="minorHAnsi" w:hint="cs"/>
          <w:rtl/>
        </w:rPr>
        <w:t xml:space="preserve">התרבותית הוא </w:t>
      </w:r>
      <w:r>
        <w:rPr>
          <w:rFonts w:asciiTheme="minorHAnsi" w:hAnsiTheme="minorHAnsi" w:hint="cs"/>
          <w:rtl/>
        </w:rPr>
        <w:t>העדר השפעתה של דעת-</w:t>
      </w:r>
      <w:r w:rsidR="00886E24">
        <w:rPr>
          <w:rFonts w:asciiTheme="minorHAnsi" w:hAnsiTheme="minorHAnsi" w:hint="cs"/>
          <w:rtl/>
        </w:rPr>
        <w:t>האל אשר הופצה באקלימים האמצעיים</w:t>
      </w:r>
      <w:r>
        <w:rPr>
          <w:rFonts w:asciiTheme="minorHAnsi" w:hAnsiTheme="minorHAnsi" w:hint="cs"/>
          <w:rtl/>
        </w:rPr>
        <w:t xml:space="preserve"> בלבד</w:t>
      </w:r>
      <w:r w:rsidR="00AA1937">
        <w:rPr>
          <w:rFonts w:asciiTheme="minorHAnsi" w:hAnsiTheme="minorHAnsi" w:hint="cs"/>
          <w:rtl/>
        </w:rPr>
        <w:t xml:space="preserve">, אין בכך </w:t>
      </w:r>
      <w:r>
        <w:rPr>
          <w:rFonts w:asciiTheme="minorHAnsi" w:hAnsiTheme="minorHAnsi" w:hint="cs"/>
          <w:rtl/>
        </w:rPr>
        <w:t xml:space="preserve">כדי </w:t>
      </w:r>
      <w:r w:rsidR="00AA1937">
        <w:rPr>
          <w:rFonts w:asciiTheme="minorHAnsi" w:hAnsiTheme="minorHAnsi" w:hint="cs"/>
          <w:rtl/>
        </w:rPr>
        <w:t>לה</w:t>
      </w:r>
      <w:r>
        <w:rPr>
          <w:rFonts w:asciiTheme="minorHAnsi" w:hAnsiTheme="minorHAnsi" w:hint="cs"/>
          <w:rtl/>
        </w:rPr>
        <w:t>סביר</w:t>
      </w:r>
      <w:r w:rsidR="00AA1937">
        <w:rPr>
          <w:rFonts w:asciiTheme="minorHAnsi" w:hAnsiTheme="minorHAnsi" w:hint="cs"/>
          <w:rtl/>
        </w:rPr>
        <w:t xml:space="preserve"> </w:t>
      </w:r>
      <w:r w:rsidR="00C7667D">
        <w:rPr>
          <w:rFonts w:asciiTheme="minorHAnsi" w:hAnsiTheme="minorHAnsi" w:hint="cs"/>
          <w:rtl/>
        </w:rPr>
        <w:t xml:space="preserve">היטב </w:t>
      </w:r>
      <w:r w:rsidR="00AA1937">
        <w:rPr>
          <w:rFonts w:asciiTheme="minorHAnsi" w:hAnsiTheme="minorHAnsi" w:hint="cs"/>
          <w:rtl/>
        </w:rPr>
        <w:t xml:space="preserve">את נחיתותו של </w:t>
      </w:r>
      <w:r w:rsidR="00886E24">
        <w:rPr>
          <w:rFonts w:asciiTheme="minorHAnsi" w:hAnsiTheme="minorHAnsi" w:hint="cs"/>
          <w:rtl/>
        </w:rPr>
        <w:t xml:space="preserve">מזג גופם </w:t>
      </w:r>
      <w:r w:rsidR="00AA1937">
        <w:rPr>
          <w:rFonts w:asciiTheme="minorHAnsi" w:hAnsiTheme="minorHAnsi" w:hint="cs"/>
          <w:rtl/>
        </w:rPr>
        <w:t xml:space="preserve">(לצד הופעתם החיצונית ולשון דיבורם) </w:t>
      </w:r>
      <w:r w:rsidR="007A3376">
        <w:rPr>
          <w:rFonts w:asciiTheme="minorHAnsi" w:hAnsiTheme="minorHAnsi" w:hint="cs"/>
          <w:rtl/>
        </w:rPr>
        <w:t>של הנולדים באזורים אלה</w:t>
      </w:r>
      <w:r w:rsidR="00AA1937">
        <w:rPr>
          <w:rFonts w:asciiTheme="minorHAnsi" w:hAnsiTheme="minorHAnsi" w:hint="cs"/>
          <w:rtl/>
        </w:rPr>
        <w:t>. בכל מקרה</w:t>
      </w:r>
      <w:r w:rsidR="007A3376">
        <w:rPr>
          <w:rFonts w:asciiTheme="minorHAnsi" w:hAnsiTheme="minorHAnsi" w:hint="cs"/>
          <w:rtl/>
        </w:rPr>
        <w:t xml:space="preserve">, </w:t>
      </w:r>
      <w:r w:rsidR="00AA1937">
        <w:rPr>
          <w:rFonts w:asciiTheme="minorHAnsi" w:hAnsiTheme="minorHAnsi" w:hint="cs"/>
          <w:rtl/>
        </w:rPr>
        <w:t>גם</w:t>
      </w:r>
      <w:r w:rsidR="007A3376">
        <w:rPr>
          <w:rFonts w:asciiTheme="minorHAnsi" w:hAnsiTheme="minorHAnsi" w:hint="cs"/>
          <w:rtl/>
        </w:rPr>
        <w:t xml:space="preserve"> אם אין האקלימים הקיצוניים על חסרונותיהם כוללים כנ</w:t>
      </w:r>
      <w:r w:rsidR="008D2F1E">
        <w:rPr>
          <w:rFonts w:asciiTheme="minorHAnsi" w:hAnsiTheme="minorHAnsi" w:hint="cs"/>
          <w:rtl/>
        </w:rPr>
        <w:t xml:space="preserve">ראה אוכלוסיות מישראל, הרי שהן </w:t>
      </w:r>
      <w:r w:rsidR="00DF079F">
        <w:rPr>
          <w:rFonts w:asciiTheme="minorHAnsi" w:hAnsiTheme="minorHAnsi" w:hint="cs"/>
          <w:rtl/>
        </w:rPr>
        <w:t xml:space="preserve">אינן </w:t>
      </w:r>
      <w:r w:rsidR="008D2F1E">
        <w:rPr>
          <w:rFonts w:asciiTheme="minorHAnsi" w:hAnsiTheme="minorHAnsi" w:hint="cs"/>
          <w:rtl/>
        </w:rPr>
        <w:t>מאפיינות את כלל הנכריים.</w:t>
      </w:r>
      <w:r w:rsidR="00C7667D">
        <w:rPr>
          <w:rFonts w:asciiTheme="minorHAnsi" w:hAnsiTheme="minorHAnsi" w:hint="cs"/>
          <w:rtl/>
        </w:rPr>
        <w:t xml:space="preserve"> </w:t>
      </w:r>
    </w:p>
    <w:p w:rsidR="00923175" w:rsidRDefault="00DF079F" w:rsidP="00C7667D">
      <w:pPr>
        <w:spacing w:line="480" w:lineRule="auto"/>
        <w:jc w:val="both"/>
        <w:rPr>
          <w:rtl/>
        </w:rPr>
      </w:pPr>
      <w:r>
        <w:rPr>
          <w:rFonts w:asciiTheme="minorHAnsi" w:hAnsiTheme="minorHAnsi" w:hint="cs"/>
          <w:rtl/>
        </w:rPr>
        <w:lastRenderedPageBreak/>
        <w:t xml:space="preserve">ואמנם, </w:t>
      </w:r>
      <w:r w:rsidR="005A0696">
        <w:rPr>
          <w:rFonts w:hint="cs"/>
          <w:rtl/>
        </w:rPr>
        <w:t xml:space="preserve">גם מי שאיננו יהודי </w:t>
      </w:r>
      <w:r w:rsidR="00923175">
        <w:rPr>
          <w:rFonts w:hint="cs"/>
          <w:rtl/>
        </w:rPr>
        <w:t xml:space="preserve">עשוי עקרונית לזכות </w:t>
      </w:r>
      <w:r w:rsidR="005A0696">
        <w:rPr>
          <w:rFonts w:hint="cs"/>
          <w:rtl/>
        </w:rPr>
        <w:t xml:space="preserve">הן </w:t>
      </w:r>
      <w:r w:rsidR="00923175">
        <w:rPr>
          <w:rFonts w:hint="cs"/>
          <w:rtl/>
        </w:rPr>
        <w:t xml:space="preserve">בנבואה </w:t>
      </w:r>
      <w:r>
        <w:rPr>
          <w:rFonts w:hint="cs"/>
          <w:rtl/>
        </w:rPr>
        <w:t>ו</w:t>
      </w:r>
      <w:r w:rsidR="005A0696">
        <w:rPr>
          <w:rFonts w:hint="cs"/>
          <w:rtl/>
        </w:rPr>
        <w:t xml:space="preserve">הן </w:t>
      </w:r>
      <w:r>
        <w:rPr>
          <w:rFonts w:hint="cs"/>
          <w:rtl/>
        </w:rPr>
        <w:t xml:space="preserve">בחיי </w:t>
      </w:r>
      <w:r w:rsidR="005A0696">
        <w:rPr>
          <w:rFonts w:hint="cs"/>
          <w:rtl/>
        </w:rPr>
        <w:t>נצח</w:t>
      </w:r>
      <w:r>
        <w:rPr>
          <w:rFonts w:hint="cs"/>
          <w:rtl/>
        </w:rPr>
        <w:t xml:space="preserve">. </w:t>
      </w:r>
      <w:r w:rsidR="001A59A0">
        <w:rPr>
          <w:rFonts w:hint="cs"/>
          <w:rtl/>
        </w:rPr>
        <w:t xml:space="preserve">שכן, </w:t>
      </w:r>
      <w:r>
        <w:rPr>
          <w:rFonts w:hint="cs"/>
          <w:rtl/>
        </w:rPr>
        <w:t xml:space="preserve">בשונה מר' יהודה הלוי, </w:t>
      </w:r>
      <w:r w:rsidR="00A661AE">
        <w:rPr>
          <w:rFonts w:hint="cs"/>
          <w:rtl/>
        </w:rPr>
        <w:t xml:space="preserve">הרמב"ם </w:t>
      </w:r>
      <w:r w:rsidR="00923175">
        <w:rPr>
          <w:rtl/>
        </w:rPr>
        <w:t xml:space="preserve">אפיין </w:t>
      </w:r>
      <w:r>
        <w:rPr>
          <w:rFonts w:hint="cs"/>
          <w:rtl/>
        </w:rPr>
        <w:t xml:space="preserve">באופן מפורש </w:t>
      </w:r>
      <w:r w:rsidR="00923175">
        <w:rPr>
          <w:rtl/>
        </w:rPr>
        <w:t>את הנבואה כשלמות האופיינית למין האנושי</w:t>
      </w:r>
      <w:r w:rsidR="00923175">
        <w:rPr>
          <w:rFonts w:hint="cs"/>
          <w:rtl/>
        </w:rPr>
        <w:t xml:space="preserve"> בכללותו</w:t>
      </w:r>
      <w:r w:rsidR="00923175">
        <w:rPr>
          <w:rtl/>
        </w:rPr>
        <w:t xml:space="preserve">: </w:t>
      </w:r>
    </w:p>
    <w:p w:rsidR="00923175" w:rsidRDefault="00923175" w:rsidP="00923175">
      <w:pPr>
        <w:spacing w:line="480" w:lineRule="auto"/>
        <w:ind w:left="720"/>
        <w:jc w:val="both"/>
        <w:rPr>
          <w:rtl/>
        </w:rPr>
      </w:pPr>
      <w:r>
        <w:rPr>
          <w:rtl/>
        </w:rPr>
        <w:t>שזה המין האנושי יש שימצאו בו אישים...  ואלה הם הנביאים, וזוהי הנבואה וזהו ענינה  (הקדמה לפרק חלק, היסוד השישי)</w:t>
      </w:r>
    </w:p>
    <w:p w:rsidR="00923175" w:rsidRDefault="00923175" w:rsidP="00923175">
      <w:pPr>
        <w:spacing w:line="480" w:lineRule="auto"/>
        <w:ind w:left="720"/>
        <w:jc w:val="both"/>
        <w:rPr>
          <w:rtl/>
        </w:rPr>
      </w:pPr>
      <w:r>
        <w:rPr>
          <w:rtl/>
        </w:rPr>
        <w:t>מיסודי הדת, לידע שהאל מנבא את בני האדם (הלכות יסודי התורה, פ"ז ה"א).</w:t>
      </w:r>
    </w:p>
    <w:p w:rsidR="00923175" w:rsidRDefault="00923175" w:rsidP="00923175">
      <w:pPr>
        <w:spacing w:line="480" w:lineRule="auto"/>
        <w:ind w:left="720"/>
        <w:jc w:val="both"/>
        <w:rPr>
          <w:rtl/>
        </w:rPr>
      </w:pPr>
      <w:r>
        <w:rPr>
          <w:rtl/>
        </w:rPr>
        <w:t>אבל שלא נאמין בנבואת זיד ועמר  - אין זה בשביל שאינם מישראל כמו שחושבים ההמון... שהרי איוב וצופר ובלדד ואליפז ואליהוא כולם אצלנו נביאים ואף על פי שאינם מישראל... אבל נאמין בנביא או נכחישהו מצד נבואתו ולא מצד יחוסו (אגרת תימן).</w:t>
      </w:r>
    </w:p>
    <w:p w:rsidR="00923175" w:rsidRDefault="00DF079F" w:rsidP="005A0696">
      <w:pPr>
        <w:spacing w:line="480" w:lineRule="auto"/>
        <w:jc w:val="both"/>
        <w:rPr>
          <w:rtl/>
        </w:rPr>
      </w:pPr>
      <w:r>
        <w:rPr>
          <w:rFonts w:hint="cs"/>
          <w:rtl/>
        </w:rPr>
        <w:t xml:space="preserve">לכאורה, </w:t>
      </w:r>
      <w:r w:rsidR="00923175">
        <w:rPr>
          <w:rtl/>
        </w:rPr>
        <w:t>ניתן היה ל</w:t>
      </w:r>
      <w:r>
        <w:rPr>
          <w:rFonts w:hint="cs"/>
          <w:rtl/>
        </w:rPr>
        <w:t>צפות</w:t>
      </w:r>
      <w:r w:rsidR="00923175">
        <w:rPr>
          <w:rtl/>
        </w:rPr>
        <w:t xml:space="preserve"> כי הרמב"ם ידגים את הימצאות הנבואה בקרב הנוכרים באמצעות דמותו של בלעם</w:t>
      </w:r>
      <w:r w:rsidR="00D80598">
        <w:rPr>
          <w:rFonts w:hint="cs"/>
          <w:rtl/>
        </w:rPr>
        <w:t>,</w:t>
      </w:r>
      <w:r w:rsidR="00923175">
        <w:rPr>
          <w:rtl/>
        </w:rPr>
        <w:t xml:space="preserve"> אשר הוצג על ידי חז"ל כנביא שקול למשה רבנו או אף כגדול ממנו (במדבר רבה יד כ). </w:t>
      </w:r>
      <w:r w:rsidR="00923175">
        <w:rPr>
          <w:rFonts w:hint="cs"/>
          <w:rtl/>
        </w:rPr>
        <w:t xml:space="preserve">אך </w:t>
      </w:r>
      <w:r w:rsidR="00923175">
        <w:rPr>
          <w:rtl/>
        </w:rPr>
        <w:t>אפשרות זאת</w:t>
      </w:r>
      <w:r w:rsidR="005A0696">
        <w:rPr>
          <w:rFonts w:hint="cs"/>
          <w:rtl/>
        </w:rPr>
        <w:t xml:space="preserve"> נפסלה על ידו עקרונית</w:t>
      </w:r>
      <w:r w:rsidR="00923175">
        <w:rPr>
          <w:rtl/>
        </w:rPr>
        <w:t xml:space="preserve">:  </w:t>
      </w:r>
    </w:p>
    <w:p w:rsidR="00A64A49" w:rsidRPr="005D11E8" w:rsidRDefault="005D11E8" w:rsidP="00902F93">
      <w:pPr>
        <w:bidi w:val="0"/>
        <w:spacing w:line="480" w:lineRule="auto"/>
        <w:ind w:left="720"/>
        <w:jc w:val="both"/>
        <w:rPr>
          <w:rFonts w:asciiTheme="minorHAnsi" w:hAnsiTheme="minorHAnsi"/>
        </w:rPr>
      </w:pPr>
      <w:r>
        <w:rPr>
          <w:rFonts w:asciiTheme="minorHAnsi" w:hAnsiTheme="minorHAnsi"/>
        </w:rPr>
        <w:t>Thus it has been made clear that his apprehension is different from that of all those who came after him in Israel, which is "a kingdom of priests</w:t>
      </w:r>
      <w:r w:rsidR="00902F93">
        <w:rPr>
          <w:rFonts w:asciiTheme="minorHAnsi" w:hAnsiTheme="minorHAnsi"/>
        </w:rPr>
        <w:t xml:space="preserve">" (Exod. 19, 6) </w:t>
      </w:r>
      <w:r>
        <w:rPr>
          <w:rFonts w:asciiTheme="minorHAnsi" w:hAnsiTheme="minorHAnsi"/>
        </w:rPr>
        <w:t>and all the more of all who came from other nations</w:t>
      </w:r>
      <w:r w:rsidR="00902F93">
        <w:rPr>
          <w:rFonts w:asciiTheme="minorHAnsi" w:hAnsiTheme="minorHAnsi"/>
        </w:rPr>
        <w:t>. (Guide II 35)</w:t>
      </w:r>
    </w:p>
    <w:p w:rsidR="00E84576" w:rsidRDefault="00923175" w:rsidP="00C7667D">
      <w:pPr>
        <w:spacing w:line="480" w:lineRule="auto"/>
        <w:jc w:val="both"/>
        <w:rPr>
          <w:rtl/>
        </w:rPr>
      </w:pPr>
      <w:r>
        <w:rPr>
          <w:rtl/>
        </w:rPr>
        <w:t xml:space="preserve">היותם של ישראל בגדר "ממלכת כהנים וגוי קדוש" </w:t>
      </w:r>
      <w:r w:rsidR="00FD7597">
        <w:rPr>
          <w:rFonts w:hint="cs"/>
          <w:rtl/>
        </w:rPr>
        <w:t xml:space="preserve">אופיינה </w:t>
      </w:r>
      <w:r>
        <w:rPr>
          <w:rtl/>
        </w:rPr>
        <w:t>על ידי הרמב"ם</w:t>
      </w:r>
      <w:r>
        <w:rPr>
          <w:rFonts w:hint="cs"/>
          <w:rtl/>
        </w:rPr>
        <w:t xml:space="preserve">  </w:t>
      </w:r>
      <w:r>
        <w:rPr>
          <w:rtl/>
        </w:rPr>
        <w:t>ב</w:t>
      </w:r>
      <w:r w:rsidR="005A0696">
        <w:rPr>
          <w:rFonts w:hint="cs"/>
          <w:rtl/>
        </w:rPr>
        <w:t xml:space="preserve">אמצעות </w:t>
      </w:r>
      <w:r>
        <w:rPr>
          <w:rtl/>
        </w:rPr>
        <w:t>"ידיעתו יתעלה" (מו"נ ג לב)</w:t>
      </w:r>
      <w:r w:rsidR="005A0696">
        <w:rPr>
          <w:rFonts w:hint="cs"/>
          <w:rtl/>
        </w:rPr>
        <w:t xml:space="preserve"> על ידם, משמע: השגתם</w:t>
      </w:r>
      <w:r>
        <w:rPr>
          <w:rtl/>
        </w:rPr>
        <w:t xml:space="preserve"> את האל</w:t>
      </w:r>
      <w:r w:rsidR="001567BA">
        <w:rPr>
          <w:rFonts w:hint="cs"/>
          <w:rtl/>
        </w:rPr>
        <w:t>. מכיוון שעל פי המקרא לא קם בישראל נביא כמשה, נ</w:t>
      </w:r>
      <w:r>
        <w:rPr>
          <w:rtl/>
        </w:rPr>
        <w:t>שלל</w:t>
      </w:r>
      <w:r w:rsidR="001567BA">
        <w:rPr>
          <w:rFonts w:hint="cs"/>
          <w:rtl/>
        </w:rPr>
        <w:t>ה</w:t>
      </w:r>
      <w:r>
        <w:rPr>
          <w:rtl/>
        </w:rPr>
        <w:t xml:space="preserve"> </w:t>
      </w:r>
      <w:r w:rsidR="00711AAE">
        <w:rPr>
          <w:rFonts w:hint="cs"/>
          <w:rtl/>
        </w:rPr>
        <w:t xml:space="preserve">על אחת כמה-וכמה האפשרות </w:t>
      </w:r>
      <w:r>
        <w:rPr>
          <w:rtl/>
        </w:rPr>
        <w:t xml:space="preserve">כי יקום </w:t>
      </w:r>
      <w:r>
        <w:rPr>
          <w:rFonts w:hint="cs"/>
          <w:rtl/>
        </w:rPr>
        <w:t xml:space="preserve">נביא </w:t>
      </w:r>
      <w:r w:rsidR="00FD7597">
        <w:rPr>
          <w:rFonts w:hint="cs"/>
          <w:rtl/>
        </w:rPr>
        <w:t>כמוהו בעמים נחותים יותר</w:t>
      </w:r>
      <w:r>
        <w:rPr>
          <w:rtl/>
        </w:rPr>
        <w:t xml:space="preserve">. </w:t>
      </w:r>
      <w:r w:rsidR="00711AAE">
        <w:rPr>
          <w:rFonts w:hint="cs"/>
          <w:rtl/>
        </w:rPr>
        <w:t xml:space="preserve">ההנחה הסמויה </w:t>
      </w:r>
      <w:r w:rsidR="00C7667D">
        <w:rPr>
          <w:rFonts w:hint="cs"/>
          <w:rtl/>
        </w:rPr>
        <w:t xml:space="preserve">עליה כנראה מושתת </w:t>
      </w:r>
      <w:r w:rsidR="00711AAE">
        <w:rPr>
          <w:rFonts w:hint="cs"/>
          <w:rtl/>
        </w:rPr>
        <w:t>הטיעון שלפנינו היא כי קיימת זיקה בין הישגיו של הנביא ובין מעלתה של</w:t>
      </w:r>
      <w:r w:rsidR="00FD7597">
        <w:rPr>
          <w:rFonts w:hint="cs"/>
          <w:rtl/>
        </w:rPr>
        <w:t xml:space="preserve"> החברה בה הוא נמצא, והדברים יובה</w:t>
      </w:r>
      <w:r w:rsidR="00711AAE">
        <w:rPr>
          <w:rFonts w:hint="cs"/>
          <w:rtl/>
        </w:rPr>
        <w:t xml:space="preserve">רו בהמשך. </w:t>
      </w:r>
      <w:r w:rsidR="00C7667D">
        <w:rPr>
          <w:rFonts w:hint="cs"/>
          <w:rtl/>
        </w:rPr>
        <w:t>באשר ל</w:t>
      </w:r>
      <w:r>
        <w:rPr>
          <w:rtl/>
        </w:rPr>
        <w:t>בלעם</w:t>
      </w:r>
      <w:r w:rsidR="00FD7597">
        <w:rPr>
          <w:rFonts w:hint="cs"/>
          <w:rtl/>
        </w:rPr>
        <w:t xml:space="preserve">, המועמד המתחרה כביכול לכתר, </w:t>
      </w:r>
      <w:r w:rsidR="00C7667D">
        <w:rPr>
          <w:rFonts w:hint="cs"/>
          <w:rtl/>
        </w:rPr>
        <w:t xml:space="preserve">הרי שהוא </w:t>
      </w:r>
      <w:r>
        <w:rPr>
          <w:rtl/>
        </w:rPr>
        <w:t xml:space="preserve">אופיין במורה הנבוכים (ב מה) כבעל דרגה תת-נבואית אפילו "בעת שהיה טוב", כאשר רשעותו </w:t>
      </w:r>
      <w:r w:rsidR="005A0696">
        <w:rPr>
          <w:rFonts w:hint="cs"/>
          <w:rtl/>
        </w:rPr>
        <w:t xml:space="preserve">כבר </w:t>
      </w:r>
      <w:r>
        <w:rPr>
          <w:rtl/>
        </w:rPr>
        <w:t xml:space="preserve">פורטה </w:t>
      </w:r>
      <w:r>
        <w:rPr>
          <w:rtl/>
        </w:rPr>
        <w:lastRenderedPageBreak/>
        <w:t xml:space="preserve">באריכות בפירוש המשנה (סנהדרין י,ב, אבות ה,יז).  </w:t>
      </w:r>
      <w:r>
        <w:rPr>
          <w:rFonts w:hint="cs"/>
          <w:rtl/>
        </w:rPr>
        <w:t xml:space="preserve">אך דא-עקא: </w:t>
      </w:r>
      <w:r w:rsidR="00FD7597">
        <w:rPr>
          <w:rFonts w:hint="cs"/>
          <w:rtl/>
        </w:rPr>
        <w:t xml:space="preserve">גם </w:t>
      </w:r>
      <w:r>
        <w:rPr>
          <w:rtl/>
        </w:rPr>
        <w:t xml:space="preserve">הדוגמאות </w:t>
      </w:r>
      <w:r>
        <w:rPr>
          <w:rFonts w:hint="cs"/>
          <w:rtl/>
        </w:rPr>
        <w:t xml:space="preserve">ההיסטוריות, לכאורה, </w:t>
      </w:r>
      <w:r>
        <w:rPr>
          <w:rtl/>
        </w:rPr>
        <w:t xml:space="preserve">שהובאו </w:t>
      </w:r>
      <w:r>
        <w:rPr>
          <w:rFonts w:hint="cs"/>
          <w:rtl/>
        </w:rPr>
        <w:t xml:space="preserve">"באגרת תימן" </w:t>
      </w:r>
      <w:r>
        <w:rPr>
          <w:rtl/>
        </w:rPr>
        <w:t xml:space="preserve"> </w:t>
      </w:r>
      <w:r>
        <w:rPr>
          <w:rFonts w:hint="cs"/>
          <w:rtl/>
        </w:rPr>
        <w:t>של נוכרים אשר זכ</w:t>
      </w:r>
      <w:r w:rsidR="00CC411E">
        <w:rPr>
          <w:rFonts w:hint="cs"/>
          <w:rtl/>
        </w:rPr>
        <w:t>ו בנבואה אינן מוצלחות במיוחד.</w:t>
      </w:r>
      <w:r>
        <w:rPr>
          <w:rFonts w:hint="cs"/>
          <w:rtl/>
        </w:rPr>
        <w:t xml:space="preserve"> </w:t>
      </w:r>
      <w:r>
        <w:rPr>
          <w:rtl/>
        </w:rPr>
        <w:t xml:space="preserve">איוב </w:t>
      </w:r>
      <w:r w:rsidR="00E84576">
        <w:rPr>
          <w:rFonts w:hint="cs"/>
          <w:rtl/>
        </w:rPr>
        <w:t>הוצג</w:t>
      </w:r>
      <w:r>
        <w:rPr>
          <w:rFonts w:hint="cs"/>
          <w:rtl/>
        </w:rPr>
        <w:t xml:space="preserve"> ב"מורה הנבוכים" </w:t>
      </w:r>
      <w:r w:rsidR="00C7667D">
        <w:rPr>
          <w:rFonts w:hint="cs"/>
          <w:rtl/>
        </w:rPr>
        <w:t>מחד גיסא, כתת-נביא</w:t>
      </w:r>
      <w:r>
        <w:rPr>
          <w:rFonts w:hint="cs"/>
          <w:rtl/>
        </w:rPr>
        <w:t xml:space="preserve"> (מו"נ ב מה), </w:t>
      </w:r>
      <w:r w:rsidR="00C7667D">
        <w:rPr>
          <w:rFonts w:hint="cs"/>
          <w:rtl/>
        </w:rPr>
        <w:t xml:space="preserve"> ומאידך גיסא </w:t>
      </w:r>
      <w:r w:rsidR="00FD7597">
        <w:rPr>
          <w:rFonts w:hint="cs"/>
          <w:rtl/>
        </w:rPr>
        <w:t xml:space="preserve">- </w:t>
      </w:r>
      <w:r>
        <w:rPr>
          <w:rFonts w:hint="cs"/>
          <w:rtl/>
        </w:rPr>
        <w:t>כדמות בדיוניות בלבד</w:t>
      </w:r>
      <w:r w:rsidR="00CC411E">
        <w:rPr>
          <w:rFonts w:hint="cs"/>
          <w:rtl/>
        </w:rPr>
        <w:t>,</w:t>
      </w:r>
      <w:r>
        <w:rPr>
          <w:rFonts w:hint="cs"/>
          <w:rtl/>
        </w:rPr>
        <w:t xml:space="preserve"> שכן הרמב"ם צידד כנראה בעמדה לפיה סיפור</w:t>
      </w:r>
      <w:r w:rsidR="00E84576">
        <w:rPr>
          <w:rFonts w:hint="cs"/>
          <w:rtl/>
        </w:rPr>
        <w:t>ו</w:t>
      </w:r>
      <w:r>
        <w:rPr>
          <w:rFonts w:hint="cs"/>
          <w:rtl/>
        </w:rPr>
        <w:t xml:space="preserve"> איננו אלא בגדר אלגוריה </w:t>
      </w:r>
      <w:r>
        <w:rPr>
          <w:rtl/>
        </w:rPr>
        <w:t>(</w:t>
      </w:r>
      <w:r>
        <w:rPr>
          <w:rFonts w:hint="cs"/>
          <w:rtl/>
        </w:rPr>
        <w:t xml:space="preserve">שם </w:t>
      </w:r>
      <w:r>
        <w:rPr>
          <w:rtl/>
        </w:rPr>
        <w:t>ג כב).</w:t>
      </w:r>
      <w:r w:rsidR="00FD7597">
        <w:rPr>
          <w:rFonts w:hint="cs"/>
          <w:rtl/>
        </w:rPr>
        <w:t xml:space="preserve"> </w:t>
      </w:r>
      <w:r w:rsidR="00F63528">
        <w:rPr>
          <w:rFonts w:hint="cs"/>
          <w:rtl/>
        </w:rPr>
        <w:t xml:space="preserve">עם זאת, כאמור, </w:t>
      </w:r>
      <w:r w:rsidR="00C7667D">
        <w:rPr>
          <w:rFonts w:hint="cs"/>
          <w:rtl/>
        </w:rPr>
        <w:t xml:space="preserve">הרמב"ם קבע מפורשות </w:t>
      </w:r>
      <w:r w:rsidR="00F63528">
        <w:rPr>
          <w:rFonts w:hint="cs"/>
          <w:rtl/>
        </w:rPr>
        <w:t xml:space="preserve">אין כל מניעה עקרונית כי מי שאינו יהודי ישיג את דרגת הנבואה. </w:t>
      </w:r>
    </w:p>
    <w:p w:rsidR="00F63528" w:rsidRDefault="00F63528" w:rsidP="00F63528">
      <w:pPr>
        <w:spacing w:line="480" w:lineRule="auto"/>
        <w:jc w:val="center"/>
        <w:rPr>
          <w:rtl/>
        </w:rPr>
      </w:pPr>
      <w:r>
        <w:rPr>
          <w:rFonts w:hint="cs"/>
          <w:rtl/>
        </w:rPr>
        <w:t>*</w:t>
      </w:r>
    </w:p>
    <w:p w:rsidR="00F63528" w:rsidRDefault="00F63528" w:rsidP="00E756A6">
      <w:pPr>
        <w:spacing w:line="480" w:lineRule="auto"/>
        <w:jc w:val="both"/>
        <w:rPr>
          <w:rtl/>
        </w:rPr>
      </w:pPr>
      <w:r>
        <w:rPr>
          <w:rFonts w:hint="cs"/>
          <w:rtl/>
        </w:rPr>
        <w:t>לצד הנבואה, גם חיי הנצח הוצגו על ידי הרמב"ם כאוניברסליים לחלוטין:</w:t>
      </w:r>
    </w:p>
    <w:p w:rsidR="00E756A6" w:rsidRPr="00786FE6" w:rsidRDefault="00E756A6" w:rsidP="00E756A6">
      <w:pPr>
        <w:spacing w:line="480" w:lineRule="auto"/>
        <w:ind w:left="720"/>
        <w:jc w:val="both"/>
        <w:rPr>
          <w:rtl/>
        </w:rPr>
      </w:pPr>
      <w:r w:rsidRPr="00786FE6">
        <w:rPr>
          <w:rFonts w:hint="cs"/>
          <w:color w:val="000000"/>
          <w:shd w:val="clear" w:color="auto" w:fill="FFFFFF"/>
          <w:rtl/>
        </w:rPr>
        <w:t>אלא כל איש ואיש מכל באי העולם, אשר נדבה רוחו אותו והבינו מדעו להיבדל לעמוד לפני ה' לשרתו ולעובדו לדעה את ה', והלך ישר כמו שעשהו האלוהים, ופרק מעל צווארו עול החשבונות הרבים אשר ביקשו בני האדם -- הרי זה נתקדש קודש קודשים, ויהיה ה' חלקו ונחלתו לעולם ולעולמי עולמים</w:t>
      </w:r>
      <w:r w:rsidRPr="00786FE6">
        <w:rPr>
          <w:rFonts w:hint="cs"/>
          <w:color w:val="000000"/>
          <w:rtl/>
        </w:rPr>
        <w:t xml:space="preserve">  </w:t>
      </w:r>
      <w:r w:rsidRPr="00786FE6">
        <w:rPr>
          <w:rFonts w:hint="cs"/>
          <w:rtl/>
        </w:rPr>
        <w:t xml:space="preserve">(הלכות שמיטה ויובל יג יב). </w:t>
      </w:r>
    </w:p>
    <w:p w:rsidR="002A62B7" w:rsidRDefault="00EA50E4" w:rsidP="00563F3E">
      <w:pPr>
        <w:spacing w:line="480" w:lineRule="auto"/>
        <w:jc w:val="both"/>
        <w:rPr>
          <w:rtl/>
        </w:rPr>
      </w:pPr>
      <w:r>
        <w:rPr>
          <w:rFonts w:hint="cs"/>
          <w:rtl/>
        </w:rPr>
        <w:t>ל</w:t>
      </w:r>
      <w:r w:rsidR="00B604C2">
        <w:rPr>
          <w:rFonts w:hint="cs"/>
          <w:rtl/>
        </w:rPr>
        <w:t xml:space="preserve">צד הדרישות הללו מאיש-המעלה, </w:t>
      </w:r>
      <w:r w:rsidR="00C7667D">
        <w:rPr>
          <w:rFonts w:hint="cs"/>
          <w:rtl/>
        </w:rPr>
        <w:t>הציע</w:t>
      </w:r>
      <w:r>
        <w:rPr>
          <w:rFonts w:hint="cs"/>
          <w:rtl/>
        </w:rPr>
        <w:t xml:space="preserve"> הרמב"ם </w:t>
      </w:r>
      <w:r w:rsidR="00F63528">
        <w:rPr>
          <w:rFonts w:hint="cs"/>
          <w:rtl/>
        </w:rPr>
        <w:t xml:space="preserve">גם </w:t>
      </w:r>
      <w:r>
        <w:rPr>
          <w:rFonts w:hint="cs"/>
          <w:rtl/>
        </w:rPr>
        <w:t xml:space="preserve">כרטיס כניסה </w:t>
      </w:r>
      <w:r w:rsidR="00563F3E">
        <w:rPr>
          <w:rFonts w:hint="cs"/>
          <w:rtl/>
        </w:rPr>
        <w:t xml:space="preserve">פחות תובעני </w:t>
      </w:r>
      <w:r w:rsidR="00B604C2">
        <w:rPr>
          <w:rFonts w:hint="cs"/>
          <w:rtl/>
        </w:rPr>
        <w:t>ל</w:t>
      </w:r>
      <w:r>
        <w:rPr>
          <w:rFonts w:hint="cs"/>
          <w:rtl/>
        </w:rPr>
        <w:t>חיי העולם הבא.</w:t>
      </w:r>
      <w:r w:rsidR="00732F25">
        <w:rPr>
          <w:rFonts w:hint="cs"/>
          <w:rtl/>
        </w:rPr>
        <w:t xml:space="preserve"> </w:t>
      </w:r>
      <w:r w:rsidR="00B604C2">
        <w:rPr>
          <w:rFonts w:hint="cs"/>
          <w:rtl/>
        </w:rPr>
        <w:t>ל</w:t>
      </w:r>
      <w:r w:rsidR="00732F25">
        <w:rPr>
          <w:rFonts w:hint="cs"/>
          <w:rtl/>
        </w:rPr>
        <w:t xml:space="preserve">נכרים, אשר לא הוטלו עליהם תרי"ג מצוות, </w:t>
      </w:r>
      <w:r w:rsidR="00C7667D">
        <w:rPr>
          <w:rFonts w:hint="cs"/>
          <w:rtl/>
        </w:rPr>
        <w:t xml:space="preserve">די בקיום </w:t>
      </w:r>
      <w:r w:rsidR="00732F25">
        <w:rPr>
          <w:rFonts w:hint="cs"/>
          <w:rtl/>
        </w:rPr>
        <w:t xml:space="preserve">שבע </w:t>
      </w:r>
      <w:r w:rsidR="00614439">
        <w:rPr>
          <w:rFonts w:hint="cs"/>
          <w:rtl/>
        </w:rPr>
        <w:t>בלבד:</w:t>
      </w:r>
      <w:r w:rsidR="002A62B7">
        <w:rPr>
          <w:rtl/>
        </w:rPr>
        <w:t xml:space="preserve"> </w:t>
      </w:r>
      <w:r w:rsidR="00614439">
        <w:rPr>
          <w:rFonts w:hint="cs"/>
          <w:rtl/>
        </w:rPr>
        <w:t xml:space="preserve">איסורי עבודה זרה, גילוי עריות, שפיכות דמים, גזל, אכילת אבר מן החי והחיוב להקים בתי דין.  הרמב"ם </w:t>
      </w:r>
      <w:r w:rsidR="00B604C2">
        <w:rPr>
          <w:rFonts w:hint="cs"/>
          <w:rtl/>
        </w:rPr>
        <w:t>פירט</w:t>
      </w:r>
      <w:r w:rsidR="00614439">
        <w:rPr>
          <w:rFonts w:hint="cs"/>
          <w:rtl/>
        </w:rPr>
        <w:t>:</w:t>
      </w:r>
      <w:r w:rsidR="002A62B7">
        <w:rPr>
          <w:rtl/>
        </w:rPr>
        <w:t xml:space="preserve">  </w:t>
      </w:r>
    </w:p>
    <w:p w:rsidR="002A62B7" w:rsidRDefault="002A62B7" w:rsidP="00614439">
      <w:pPr>
        <w:spacing w:line="480" w:lineRule="auto"/>
        <w:ind w:left="720"/>
        <w:jc w:val="both"/>
        <w:rPr>
          <w:rtl/>
        </w:rPr>
      </w:pPr>
      <w:r>
        <w:rPr>
          <w:rtl/>
        </w:rPr>
        <w:t>מצות שנצטוו בני נח</w:t>
      </w:r>
      <w:r w:rsidR="00732F25">
        <w:rPr>
          <w:rFonts w:hint="cs"/>
          <w:rtl/>
        </w:rPr>
        <w:t>...</w:t>
      </w:r>
      <w:r>
        <w:rPr>
          <w:rtl/>
        </w:rPr>
        <w:t xml:space="preserve"> והמקבל אותם הוא הנקרא "גר תושב" בכל מקום... </w:t>
      </w:r>
      <w:r>
        <w:rPr>
          <w:rFonts w:ascii="Arial" w:hAnsi="Arial"/>
          <w:rtl/>
        </w:rPr>
        <w:t>כל המקבל שבע מצות</w:t>
      </w:r>
      <w:r>
        <w:rPr>
          <w:rFonts w:ascii="Arial" w:hAnsi="Arial"/>
          <w:rtl/>
          <w:lang w:eastAsia="ar-SA" w:bidi="ar-SA"/>
        </w:rPr>
        <w:t xml:space="preserve"> </w:t>
      </w:r>
      <w:r>
        <w:rPr>
          <w:rFonts w:ascii="Arial" w:hAnsi="Arial"/>
          <w:rtl/>
        </w:rPr>
        <w:t>ונזהר לעשותן  - הרי זה מחסידי אומות העולם, ויש לו חלק לעולם הבא, והוא שיקבל אותן</w:t>
      </w:r>
      <w:r>
        <w:rPr>
          <w:rFonts w:ascii="Arial" w:hAnsi="Arial"/>
          <w:rtl/>
          <w:lang w:eastAsia="ar-SA" w:bidi="ar-SA"/>
        </w:rPr>
        <w:t xml:space="preserve"> </w:t>
      </w:r>
      <w:r>
        <w:rPr>
          <w:rFonts w:ascii="Arial" w:hAnsi="Arial"/>
          <w:rtl/>
        </w:rPr>
        <w:t>ויעשה אותן מפני שצוה בהן הקב"ה בתורה, והודיענו על ידי משה רבינו שבני נח מקודם</w:t>
      </w:r>
      <w:r>
        <w:rPr>
          <w:rFonts w:ascii="Arial" w:hAnsi="Arial"/>
          <w:rtl/>
          <w:lang w:eastAsia="ar-SA" w:bidi="ar-SA"/>
        </w:rPr>
        <w:t xml:space="preserve"> </w:t>
      </w:r>
      <w:r>
        <w:rPr>
          <w:rFonts w:ascii="Arial" w:hAnsi="Arial"/>
          <w:rtl/>
        </w:rPr>
        <w:t>נצטוו בהן. אבל אם עשאן מפני הכרע הדעת - אין זה גר תושב ואינו מחסידי אומות העולם</w:t>
      </w:r>
      <w:r>
        <w:rPr>
          <w:rFonts w:ascii="Arial" w:hAnsi="Arial"/>
          <w:rtl/>
          <w:lang w:eastAsia="ar-SA" w:bidi="ar-SA"/>
        </w:rPr>
        <w:t xml:space="preserve"> </w:t>
      </w:r>
      <w:r>
        <w:rPr>
          <w:rFonts w:ascii="Arial" w:hAnsi="Arial"/>
          <w:rtl/>
        </w:rPr>
        <w:t>אלא (נוסח אחר: ולא)</w:t>
      </w:r>
      <w:r>
        <w:rPr>
          <w:rFonts w:ascii="Arial" w:hAnsi="Arial"/>
          <w:rtl/>
          <w:lang w:eastAsia="ar-SA" w:bidi="ar-SA"/>
        </w:rPr>
        <w:t xml:space="preserve"> </w:t>
      </w:r>
      <w:r>
        <w:rPr>
          <w:rFonts w:ascii="Arial" w:hAnsi="Arial"/>
          <w:rtl/>
        </w:rPr>
        <w:t xml:space="preserve">מחכמיהם (הלכות מלכים פ"ח </w:t>
      </w:r>
      <w:r>
        <w:rPr>
          <w:rtl/>
        </w:rPr>
        <w:t xml:space="preserve">ה"י - הי"א) </w:t>
      </w:r>
    </w:p>
    <w:p w:rsidR="00B604C2" w:rsidRDefault="00732F25" w:rsidP="00B67D2E">
      <w:pPr>
        <w:spacing w:line="480" w:lineRule="auto"/>
        <w:jc w:val="both"/>
        <w:rPr>
          <w:rtl/>
        </w:rPr>
      </w:pPr>
      <w:r>
        <w:rPr>
          <w:rFonts w:hint="cs"/>
          <w:rtl/>
        </w:rPr>
        <w:t xml:space="preserve">נכרי המקבל על עצמו לקיים את שבע מצוות בני נח, זכאי לגור בארץ ישראל, ולכן הוא נקרא </w:t>
      </w:r>
      <w:r w:rsidR="002A62B7">
        <w:rPr>
          <w:rtl/>
        </w:rPr>
        <w:t xml:space="preserve"> </w:t>
      </w:r>
      <w:r w:rsidR="002A62B7">
        <w:rPr>
          <w:rFonts w:hint="cs"/>
          <w:rtl/>
        </w:rPr>
        <w:t>"</w:t>
      </w:r>
      <w:r w:rsidR="002A62B7">
        <w:rPr>
          <w:rtl/>
        </w:rPr>
        <w:t>גר תושב"</w:t>
      </w:r>
      <w:r w:rsidR="00EF0E91">
        <w:rPr>
          <w:rFonts w:hint="cs"/>
          <w:rtl/>
        </w:rPr>
        <w:t xml:space="preserve"> על שם זכותו, גם אם איננו מממש אותה</w:t>
      </w:r>
      <w:r w:rsidR="002A62B7">
        <w:rPr>
          <w:rtl/>
        </w:rPr>
        <w:t xml:space="preserve">. כאשר  אדם זה </w:t>
      </w:r>
      <w:r w:rsidR="002A62B7">
        <w:rPr>
          <w:rFonts w:hint="cs"/>
          <w:rtl/>
        </w:rPr>
        <w:t xml:space="preserve">גם </w:t>
      </w:r>
      <w:r w:rsidR="002A62B7">
        <w:rPr>
          <w:rtl/>
        </w:rPr>
        <w:t xml:space="preserve">מקפיד </w:t>
      </w:r>
      <w:r w:rsidR="002A62B7">
        <w:rPr>
          <w:rtl/>
        </w:rPr>
        <w:lastRenderedPageBreak/>
        <w:t>לקיים את אשר קיבל על עצמו</w:t>
      </w:r>
      <w:r>
        <w:rPr>
          <w:rFonts w:hint="cs"/>
          <w:rtl/>
        </w:rPr>
        <w:t>,</w:t>
      </w:r>
      <w:r w:rsidR="002A62B7">
        <w:rPr>
          <w:rtl/>
        </w:rPr>
        <w:t xml:space="preserve"> הוא </w:t>
      </w:r>
      <w:r w:rsidR="00B604C2">
        <w:rPr>
          <w:rFonts w:hint="cs"/>
          <w:rtl/>
        </w:rPr>
        <w:t xml:space="preserve">בגדר </w:t>
      </w:r>
      <w:r w:rsidR="002A62B7">
        <w:rPr>
          <w:rtl/>
        </w:rPr>
        <w:t xml:space="preserve">"חסיד אומות העולם" ויש לו חלק לעולם הבא.  אך </w:t>
      </w:r>
      <w:r w:rsidR="002A62B7">
        <w:rPr>
          <w:rFonts w:hint="cs"/>
          <w:rtl/>
        </w:rPr>
        <w:t xml:space="preserve">קיים תנאי נוסף: </w:t>
      </w:r>
      <w:r w:rsidR="00B604C2">
        <w:rPr>
          <w:rFonts w:ascii="Arial" w:hAnsi="Arial" w:hint="cs"/>
          <w:rtl/>
        </w:rPr>
        <w:t xml:space="preserve">עליו לקבל זאת </w:t>
      </w:r>
      <w:r w:rsidR="002A62B7">
        <w:rPr>
          <w:rFonts w:ascii="Arial" w:hAnsi="Arial"/>
          <w:rtl/>
        </w:rPr>
        <w:t>"מפני שצוה בהן הקב"ה בתורה, והודיענו על ידי משה רבינו שבני נח מקודם</w:t>
      </w:r>
      <w:r w:rsidR="002A62B7">
        <w:rPr>
          <w:rFonts w:ascii="Arial" w:hAnsi="Arial"/>
          <w:rtl/>
          <w:lang w:eastAsia="ar-SA" w:bidi="ar-SA"/>
        </w:rPr>
        <w:t xml:space="preserve"> </w:t>
      </w:r>
      <w:r w:rsidR="002A62B7">
        <w:rPr>
          <w:rFonts w:ascii="Arial" w:hAnsi="Arial"/>
          <w:rtl/>
        </w:rPr>
        <w:t>נצטוו בהן"</w:t>
      </w:r>
      <w:r w:rsidR="002A62B7">
        <w:rPr>
          <w:rtl/>
        </w:rPr>
        <w:t xml:space="preserve">, משמע: מתוקף סמכותה של </w:t>
      </w:r>
      <w:r w:rsidR="00B604C2">
        <w:rPr>
          <w:rFonts w:hint="cs"/>
          <w:rtl/>
        </w:rPr>
        <w:t>תורת משה</w:t>
      </w:r>
      <w:r w:rsidR="002A62B7">
        <w:rPr>
          <w:rtl/>
        </w:rPr>
        <w:t xml:space="preserve">. </w:t>
      </w:r>
      <w:r w:rsidR="002A62B7">
        <w:rPr>
          <w:rFonts w:hint="cs"/>
          <w:rtl/>
        </w:rPr>
        <w:t>א</w:t>
      </w:r>
      <w:r w:rsidR="002A62B7">
        <w:rPr>
          <w:rtl/>
        </w:rPr>
        <w:t xml:space="preserve">דם </w:t>
      </w:r>
      <w:r w:rsidR="00614439">
        <w:rPr>
          <w:rFonts w:hint="cs"/>
          <w:rtl/>
        </w:rPr>
        <w:t>כ</w:t>
      </w:r>
      <w:r w:rsidR="002A62B7">
        <w:rPr>
          <w:rtl/>
        </w:rPr>
        <w:t xml:space="preserve">זה </w:t>
      </w:r>
      <w:r w:rsidR="00B604C2">
        <w:rPr>
          <w:rFonts w:hint="cs"/>
          <w:rtl/>
        </w:rPr>
        <w:t>לא רק ש</w:t>
      </w:r>
      <w:r w:rsidR="002A62B7">
        <w:rPr>
          <w:rtl/>
        </w:rPr>
        <w:t xml:space="preserve">איננו יכול </w:t>
      </w:r>
      <w:r w:rsidR="00B604C2">
        <w:rPr>
          <w:rFonts w:hint="cs"/>
          <w:rtl/>
        </w:rPr>
        <w:t>ל</w:t>
      </w:r>
      <w:r w:rsidR="002A62B7">
        <w:rPr>
          <w:rtl/>
        </w:rPr>
        <w:t>הישאר נוצרי</w:t>
      </w:r>
      <w:r w:rsidR="002A62B7">
        <w:rPr>
          <w:rFonts w:hint="cs"/>
          <w:rtl/>
        </w:rPr>
        <w:t xml:space="preserve"> עובד עבודה זרה</w:t>
      </w:r>
      <w:r w:rsidR="00B604C2">
        <w:rPr>
          <w:rFonts w:hint="cs"/>
          <w:rtl/>
        </w:rPr>
        <w:t>,</w:t>
      </w:r>
      <w:r w:rsidR="002A62B7">
        <w:rPr>
          <w:rFonts w:hint="cs"/>
          <w:rtl/>
        </w:rPr>
        <w:t xml:space="preserve"> </w:t>
      </w:r>
      <w:r w:rsidR="00B604C2">
        <w:rPr>
          <w:rFonts w:hint="cs"/>
          <w:rtl/>
        </w:rPr>
        <w:t xml:space="preserve">אלא גם לא </w:t>
      </w:r>
      <w:r w:rsidR="002A62B7">
        <w:rPr>
          <w:rtl/>
        </w:rPr>
        <w:t xml:space="preserve">מוסלמי </w:t>
      </w:r>
      <w:r w:rsidR="002A62B7">
        <w:rPr>
          <w:rFonts w:hint="cs"/>
          <w:rtl/>
        </w:rPr>
        <w:t>ה</w:t>
      </w:r>
      <w:r w:rsidR="002A62B7">
        <w:rPr>
          <w:rtl/>
        </w:rPr>
        <w:t>מ</w:t>
      </w:r>
      <w:r w:rsidR="00B604C2">
        <w:rPr>
          <w:rFonts w:hint="cs"/>
          <w:rtl/>
        </w:rPr>
        <w:t xml:space="preserve">אמין בציוויו של הקוראן </w:t>
      </w:r>
      <w:r w:rsidR="002856F3">
        <w:rPr>
          <w:rFonts w:hint="cs"/>
          <w:rtl/>
        </w:rPr>
        <w:t xml:space="preserve">ובתכנו </w:t>
      </w:r>
      <w:r w:rsidR="00EF0E91">
        <w:rPr>
          <w:rFonts w:hint="cs"/>
          <w:rtl/>
        </w:rPr>
        <w:t>ככתבי קודש מחייבים</w:t>
      </w:r>
      <w:r w:rsidR="002856F3">
        <w:rPr>
          <w:rFonts w:hint="cs"/>
          <w:rtl/>
        </w:rPr>
        <w:t>.</w:t>
      </w:r>
      <w:r w:rsidR="002A62B7">
        <w:rPr>
          <w:rtl/>
        </w:rPr>
        <w:t xml:space="preserve"> </w:t>
      </w:r>
    </w:p>
    <w:p w:rsidR="002A62B7" w:rsidRDefault="002A62B7" w:rsidP="00EF0E91">
      <w:pPr>
        <w:spacing w:line="480" w:lineRule="auto"/>
        <w:jc w:val="both"/>
        <w:rPr>
          <w:rtl/>
        </w:rPr>
      </w:pPr>
      <w:r>
        <w:rPr>
          <w:rtl/>
        </w:rPr>
        <w:t>אך ל</w:t>
      </w:r>
      <w:r w:rsidR="00B604C2">
        <w:rPr>
          <w:rFonts w:hint="cs"/>
          <w:rtl/>
        </w:rPr>
        <w:t xml:space="preserve">צד זאת, </w:t>
      </w:r>
      <w:r>
        <w:rPr>
          <w:rtl/>
        </w:rPr>
        <w:t xml:space="preserve"> מתברר כי כל </w:t>
      </w:r>
      <w:r w:rsidR="00B604C2">
        <w:rPr>
          <w:rFonts w:hint="cs"/>
          <w:rtl/>
        </w:rPr>
        <w:t xml:space="preserve">הנאמר לעיל </w:t>
      </w:r>
      <w:r w:rsidR="00614439">
        <w:rPr>
          <w:rFonts w:hint="cs"/>
          <w:rtl/>
        </w:rPr>
        <w:t xml:space="preserve">יהיה </w:t>
      </w:r>
      <w:r w:rsidR="00B604C2">
        <w:rPr>
          <w:rFonts w:hint="cs"/>
          <w:rtl/>
        </w:rPr>
        <w:t xml:space="preserve">תקף </w:t>
      </w:r>
      <w:r w:rsidR="00614439">
        <w:rPr>
          <w:rFonts w:hint="cs"/>
          <w:rtl/>
        </w:rPr>
        <w:t>רק בימות המשיח</w:t>
      </w:r>
      <w:r>
        <w:rPr>
          <w:rtl/>
        </w:rPr>
        <w:t xml:space="preserve">: </w:t>
      </w:r>
      <w:r w:rsidR="00614439">
        <w:rPr>
          <w:rFonts w:hint="cs"/>
          <w:rtl/>
        </w:rPr>
        <w:t>"</w:t>
      </w:r>
      <w:r>
        <w:rPr>
          <w:rtl/>
        </w:rPr>
        <w:t>ואין מקבלין גר תושב, אלא בזמן שהיובל נוהג; אבל שלא בזמן היובל, אין מקבלין אלא גר צדק בלבד</w:t>
      </w:r>
      <w:r w:rsidR="00614439">
        <w:rPr>
          <w:rFonts w:hint="cs"/>
          <w:rtl/>
        </w:rPr>
        <w:t>"</w:t>
      </w:r>
      <w:r>
        <w:rPr>
          <w:rtl/>
        </w:rPr>
        <w:t xml:space="preserve"> (הלכות עבודה זרה פ"י ה"ח</w:t>
      </w:r>
      <w:r w:rsidR="00614439">
        <w:rPr>
          <w:rFonts w:hint="cs"/>
          <w:rtl/>
        </w:rPr>
        <w:t xml:space="preserve">, וכן </w:t>
      </w:r>
      <w:r w:rsidR="00614439">
        <w:rPr>
          <w:rtl/>
        </w:rPr>
        <w:t>הלכות איסורי ביאה פי"ד ה"א-ה"ו)</w:t>
      </w:r>
      <w:r w:rsidR="00614439">
        <w:rPr>
          <w:rFonts w:hint="cs"/>
          <w:rtl/>
        </w:rPr>
        <w:t xml:space="preserve">. </w:t>
      </w:r>
      <w:r>
        <w:rPr>
          <w:rFonts w:hint="cs"/>
          <w:rtl/>
        </w:rPr>
        <w:t>הקטיגוריות של "גר תושב", ו</w:t>
      </w:r>
      <w:r w:rsidR="00B604C2">
        <w:rPr>
          <w:rFonts w:hint="cs"/>
          <w:rtl/>
        </w:rPr>
        <w:t>מכאן גם של</w:t>
      </w:r>
      <w:r>
        <w:rPr>
          <w:rFonts w:hint="cs"/>
          <w:rtl/>
        </w:rPr>
        <w:t xml:space="preserve"> גם "חסיד אומות העולם", יחולו </w:t>
      </w:r>
      <w:r w:rsidR="00EF0E91">
        <w:rPr>
          <w:rFonts w:hint="cs"/>
          <w:rtl/>
        </w:rPr>
        <w:t xml:space="preserve">על הנכרים </w:t>
      </w:r>
      <w:r>
        <w:rPr>
          <w:rtl/>
        </w:rPr>
        <w:t>רק בימות המשיח</w:t>
      </w:r>
      <w:r>
        <w:rPr>
          <w:rFonts w:hint="cs"/>
          <w:rtl/>
        </w:rPr>
        <w:t>, כאשר</w:t>
      </w:r>
      <w:r>
        <w:rPr>
          <w:rtl/>
        </w:rPr>
        <w:t xml:space="preserve"> יחזרו ימים כמקדם, ו"עושין שמטין ויובלות ככל מצותה האמורה בתורה" (הלכות מלכים פי"א ה"א). בתקופה הנוכחית הנוכרי יכול לשפר את מעמדו </w:t>
      </w:r>
      <w:r w:rsidR="00EF0E91">
        <w:rPr>
          <w:rFonts w:hint="cs"/>
          <w:rtl/>
        </w:rPr>
        <w:t xml:space="preserve">רק </w:t>
      </w:r>
      <w:r w:rsidR="00B604C2">
        <w:rPr>
          <w:rFonts w:hint="cs"/>
          <w:rtl/>
        </w:rPr>
        <w:t xml:space="preserve">באמצעות </w:t>
      </w:r>
      <w:r w:rsidR="003F2B79">
        <w:rPr>
          <w:rFonts w:hint="cs"/>
          <w:rtl/>
        </w:rPr>
        <w:t>התגיירות מלאה בה הוא הופך ליהודי המחוייב ב</w:t>
      </w:r>
      <w:r w:rsidR="007211A3">
        <w:rPr>
          <w:rFonts w:hint="cs"/>
          <w:rtl/>
        </w:rPr>
        <w:t xml:space="preserve">תרי"ג מצוות. </w:t>
      </w:r>
      <w:r>
        <w:rPr>
          <w:rtl/>
        </w:rPr>
        <w:t xml:space="preserve"> </w:t>
      </w:r>
    </w:p>
    <w:p w:rsidR="005F796F" w:rsidRDefault="002B20B1" w:rsidP="003F2B79">
      <w:pPr>
        <w:spacing w:line="480" w:lineRule="auto"/>
        <w:jc w:val="both"/>
        <w:rPr>
          <w:rtl/>
        </w:rPr>
      </w:pPr>
      <w:r>
        <w:rPr>
          <w:rFonts w:hint="cs"/>
          <w:rtl/>
        </w:rPr>
        <w:t xml:space="preserve">ואכן, </w:t>
      </w:r>
      <w:r w:rsidR="00176C70">
        <w:rPr>
          <w:rFonts w:hint="cs"/>
          <w:rtl/>
        </w:rPr>
        <w:t>כפי שכבר הדגישו רבים וטובים, על פי הרמב"ם, ההבדל בין מי שמשתייך לעם היהודי ובין מי שאיננו כזה, מתבטא ב</w:t>
      </w:r>
      <w:r w:rsidR="003F2B79">
        <w:rPr>
          <w:rFonts w:hint="cs"/>
          <w:rtl/>
        </w:rPr>
        <w:t>כך ש</w:t>
      </w:r>
      <w:r w:rsidR="00176C70">
        <w:rPr>
          <w:rFonts w:hint="cs"/>
          <w:rtl/>
        </w:rPr>
        <w:t>היהודי (בימי הרמב"ם לפחות)</w:t>
      </w:r>
      <w:r w:rsidR="003F2B79">
        <w:rPr>
          <w:rFonts w:hint="cs"/>
          <w:rtl/>
        </w:rPr>
        <w:t xml:space="preserve"> נולד לחברה המקבלת את תרי"ג המצוות</w:t>
      </w:r>
      <w:r w:rsidR="00176C70">
        <w:rPr>
          <w:rFonts w:hint="cs"/>
          <w:rtl/>
        </w:rPr>
        <w:t xml:space="preserve"> על עצמה, והנכרי </w:t>
      </w:r>
      <w:r w:rsidR="00176C70">
        <w:rPr>
          <w:rtl/>
        </w:rPr>
        <w:t>–</w:t>
      </w:r>
      <w:r w:rsidR="00176C70">
        <w:rPr>
          <w:rFonts w:hint="cs"/>
          <w:rtl/>
        </w:rPr>
        <w:t xml:space="preserve"> לא. כאשר </w:t>
      </w:r>
      <w:r w:rsidR="003F2B79">
        <w:rPr>
          <w:rFonts w:hint="cs"/>
          <w:rtl/>
        </w:rPr>
        <w:t xml:space="preserve">אף </w:t>
      </w:r>
      <w:r w:rsidR="00176C70">
        <w:rPr>
          <w:rFonts w:hint="cs"/>
          <w:rtl/>
        </w:rPr>
        <w:t xml:space="preserve">הנכרי </w:t>
      </w:r>
      <w:r w:rsidR="003F2B79">
        <w:rPr>
          <w:rFonts w:hint="cs"/>
          <w:rtl/>
        </w:rPr>
        <w:t xml:space="preserve">כפרט </w:t>
      </w:r>
      <w:r w:rsidR="00176C70">
        <w:rPr>
          <w:rFonts w:hint="cs"/>
          <w:rtl/>
        </w:rPr>
        <w:t xml:space="preserve">מקבל על עצמו את תרי"ג המצוות כ"גר צדק", הרי הוא יהודי לכל דבר. בכך </w:t>
      </w:r>
      <w:r w:rsidR="00176C70">
        <w:rPr>
          <w:rtl/>
        </w:rPr>
        <w:t>–</w:t>
      </w:r>
      <w:r w:rsidR="00176C70">
        <w:rPr>
          <w:rFonts w:hint="cs"/>
          <w:rtl/>
        </w:rPr>
        <w:t xml:space="preserve"> כפי שכבר הודגש לא אחת </w:t>
      </w:r>
      <w:r w:rsidR="00176C70">
        <w:rPr>
          <w:rtl/>
        </w:rPr>
        <w:t>–</w:t>
      </w:r>
      <w:r w:rsidR="00176C70">
        <w:rPr>
          <w:rFonts w:hint="cs"/>
          <w:rtl/>
        </w:rPr>
        <w:t xml:space="preserve"> קיים הבדל מהותי בין הרמב"ם לר' יהודה הלוי, אשר טען כי היהודי מלידתו הוא בעל מהות מקודשת שאיננה ניתנת לאימוץ. </w:t>
      </w:r>
    </w:p>
    <w:p w:rsidR="003F2B79" w:rsidRDefault="003F2B79" w:rsidP="003F2B79">
      <w:pPr>
        <w:spacing w:line="480" w:lineRule="auto"/>
        <w:jc w:val="center"/>
        <w:rPr>
          <w:rtl/>
        </w:rPr>
      </w:pPr>
      <w:r>
        <w:rPr>
          <w:rFonts w:hint="cs"/>
          <w:rtl/>
        </w:rPr>
        <w:t>*</w:t>
      </w:r>
    </w:p>
    <w:p w:rsidR="00781515" w:rsidRDefault="00EE4723" w:rsidP="00EF0E91">
      <w:pPr>
        <w:spacing w:line="480" w:lineRule="auto"/>
        <w:jc w:val="both"/>
        <w:rPr>
          <w:rFonts w:hint="cs"/>
          <w:rtl/>
        </w:rPr>
      </w:pPr>
      <w:r>
        <w:rPr>
          <w:rFonts w:hint="cs"/>
          <w:rtl/>
        </w:rPr>
        <w:t xml:space="preserve">מכיוון שכך, נשאלת השאלה: האם מעמדו של הנכרי ההדיוט </w:t>
      </w:r>
      <w:r w:rsidR="00832C6C">
        <w:rPr>
          <w:rFonts w:hint="cs"/>
          <w:rtl/>
        </w:rPr>
        <w:t xml:space="preserve">נחות </w:t>
      </w:r>
      <w:r>
        <w:rPr>
          <w:rFonts w:hint="cs"/>
          <w:rtl/>
        </w:rPr>
        <w:t>ממעמדו של הדיוט מישראל?</w:t>
      </w:r>
      <w:r w:rsidR="00F77242">
        <w:rPr>
          <w:rFonts w:hint="cs"/>
          <w:rtl/>
        </w:rPr>
        <w:t xml:space="preserve"> התשובה לכך ניתנת </w:t>
      </w:r>
      <w:r w:rsidR="004806A7">
        <w:rPr>
          <w:rFonts w:hint="cs"/>
          <w:rtl/>
        </w:rPr>
        <w:t xml:space="preserve">בהקשרים שונים. </w:t>
      </w:r>
      <w:r w:rsidR="003F2B79">
        <w:rPr>
          <w:rFonts w:hint="cs"/>
          <w:rtl/>
        </w:rPr>
        <w:t xml:space="preserve">על פי </w:t>
      </w:r>
      <w:r w:rsidR="004806A7">
        <w:rPr>
          <w:rFonts w:hint="cs"/>
          <w:rtl/>
        </w:rPr>
        <w:t xml:space="preserve">אחד מהם משתמע כי חיי היהודי </w:t>
      </w:r>
      <w:r w:rsidR="00832C6C">
        <w:rPr>
          <w:rFonts w:hint="cs"/>
          <w:rtl/>
        </w:rPr>
        <w:t xml:space="preserve">הם </w:t>
      </w:r>
      <w:r w:rsidR="004806A7">
        <w:rPr>
          <w:rFonts w:hint="cs"/>
          <w:rtl/>
        </w:rPr>
        <w:t>בעלי ערך מקודש, ללא התניה בהתנהגות</w:t>
      </w:r>
      <w:r w:rsidR="003F2B79">
        <w:rPr>
          <w:rFonts w:hint="cs"/>
          <w:rtl/>
        </w:rPr>
        <w:t>ו, אלא על שום אמונת</w:t>
      </w:r>
      <w:r w:rsidR="00EF0E91">
        <w:rPr>
          <w:rFonts w:hint="cs"/>
          <w:rtl/>
        </w:rPr>
        <w:t>ו הבסיסית</w:t>
      </w:r>
      <w:r w:rsidR="004806A7">
        <w:rPr>
          <w:rFonts w:hint="cs"/>
          <w:rtl/>
        </w:rPr>
        <w:t>: "</w:t>
      </w:r>
      <w:r w:rsidR="00EF0E91">
        <w:rPr>
          <w:rFonts w:hint="cs"/>
          <w:rtl/>
        </w:rPr>
        <w:t xml:space="preserve">... </w:t>
      </w:r>
      <w:r w:rsidR="004806A7">
        <w:rPr>
          <w:rtl/>
        </w:rPr>
        <w:t>והתורה הקפידה על נפשות ישראל – בין רשעים בין צדיקים – מאחר שהם נלווים אל ה', ומאמינים בעיקר הדת</w:t>
      </w:r>
      <w:r w:rsidR="004806A7">
        <w:rPr>
          <w:rFonts w:hint="cs"/>
          <w:rtl/>
        </w:rPr>
        <w:t>"</w:t>
      </w:r>
      <w:r w:rsidR="004806A7">
        <w:rPr>
          <w:rtl/>
        </w:rPr>
        <w:t xml:space="preserve"> (הלכות רוצח ושמירת הנפש, פי"ג הי"ד).</w:t>
      </w:r>
      <w:r w:rsidR="003F2B79">
        <w:rPr>
          <w:rFonts w:hint="cs"/>
          <w:rtl/>
        </w:rPr>
        <w:t xml:space="preserve"> </w:t>
      </w:r>
      <w:r w:rsidR="005D369D">
        <w:rPr>
          <w:rFonts w:hint="cs"/>
          <w:rtl/>
        </w:rPr>
        <w:t xml:space="preserve">נראה כי בהקשר זה יש לפרש את "וו החיבור" כ"וו הביאור": כל ישראל הם נלווים אל ה' בכך שהם מאמינים בעיקר הדת. </w:t>
      </w:r>
      <w:r w:rsidR="00A64A49">
        <w:rPr>
          <w:rFonts w:hint="cs"/>
          <w:rtl/>
        </w:rPr>
        <w:lastRenderedPageBreak/>
        <w:t>ההסבר ל</w:t>
      </w:r>
      <w:r w:rsidR="00902F93">
        <w:rPr>
          <w:rFonts w:hint="cs"/>
          <w:rtl/>
        </w:rPr>
        <w:t xml:space="preserve">מעלתם היתרה </w:t>
      </w:r>
      <w:r w:rsidR="005D369D">
        <w:rPr>
          <w:rFonts w:hint="cs"/>
          <w:rtl/>
        </w:rPr>
        <w:t xml:space="preserve">בהקשר זה </w:t>
      </w:r>
      <w:r w:rsidR="00902F93">
        <w:rPr>
          <w:rFonts w:hint="cs"/>
          <w:rtl/>
        </w:rPr>
        <w:t xml:space="preserve">דומה למדיי לקביעה </w:t>
      </w:r>
      <w:r w:rsidR="004553CD">
        <w:rPr>
          <w:rFonts w:hint="cs"/>
          <w:rtl/>
        </w:rPr>
        <w:t xml:space="preserve">שכבר נזכרה לפיה </w:t>
      </w:r>
      <w:r w:rsidR="00902F93">
        <w:rPr>
          <w:rFonts w:hint="cs"/>
          <w:rtl/>
        </w:rPr>
        <w:t xml:space="preserve">ישראל הם בגדר </w:t>
      </w:r>
      <w:r w:rsidR="00902F93">
        <w:rPr>
          <w:rFonts w:asciiTheme="minorHAnsi" w:hAnsiTheme="minorHAnsi"/>
        </w:rPr>
        <w:t xml:space="preserve"> </w:t>
      </w:r>
      <w:r w:rsidR="004553CD">
        <w:rPr>
          <w:rFonts w:asciiTheme="minorHAnsi" w:hAnsiTheme="minorHAnsi"/>
        </w:rPr>
        <w:t>"</w:t>
      </w:r>
      <w:r w:rsidR="00902F93">
        <w:rPr>
          <w:rFonts w:asciiTheme="minorHAnsi" w:hAnsiTheme="minorHAnsi"/>
        </w:rPr>
        <w:t>a</w:t>
      </w:r>
      <w:r w:rsidR="004553CD">
        <w:rPr>
          <w:rFonts w:asciiTheme="minorHAnsi" w:hAnsiTheme="minorHAnsi"/>
        </w:rPr>
        <w:t xml:space="preserve"> </w:t>
      </w:r>
      <w:r w:rsidR="00902F93">
        <w:rPr>
          <w:rFonts w:asciiTheme="minorHAnsi" w:hAnsiTheme="minorHAnsi"/>
        </w:rPr>
        <w:t>kingdom of priest and a holy nation' (Exod. 19, 6), through the knowledge of Him" (Guide III 32)</w:t>
      </w:r>
      <w:r w:rsidR="00902F93">
        <w:rPr>
          <w:rFonts w:hint="cs"/>
          <w:rtl/>
        </w:rPr>
        <w:t xml:space="preserve">. </w:t>
      </w:r>
      <w:r w:rsidR="00A64A49">
        <w:rPr>
          <w:rFonts w:hint="cs"/>
          <w:rtl/>
        </w:rPr>
        <w:t xml:space="preserve">  </w:t>
      </w:r>
    </w:p>
    <w:p w:rsidR="00743939" w:rsidRPr="00714910" w:rsidRDefault="004806A7" w:rsidP="00B67D2E">
      <w:pPr>
        <w:spacing w:line="480" w:lineRule="auto"/>
        <w:jc w:val="both"/>
        <w:rPr>
          <w:rFonts w:asciiTheme="minorHAnsi" w:hAnsiTheme="minorHAnsi"/>
          <w:rtl/>
        </w:rPr>
      </w:pPr>
      <w:r>
        <w:rPr>
          <w:rFonts w:hint="cs"/>
          <w:rtl/>
        </w:rPr>
        <w:t>בהקשר אחר, מ</w:t>
      </w:r>
      <w:r w:rsidR="00781515">
        <w:rPr>
          <w:rFonts w:hint="cs"/>
          <w:rtl/>
        </w:rPr>
        <w:t xml:space="preserve">אופיין </w:t>
      </w:r>
      <w:r w:rsidR="00C61E06">
        <w:rPr>
          <w:rFonts w:hint="cs"/>
          <w:rtl/>
        </w:rPr>
        <w:t xml:space="preserve">כנראה </w:t>
      </w:r>
      <w:r w:rsidR="00781515">
        <w:rPr>
          <w:rFonts w:hint="cs"/>
          <w:rtl/>
        </w:rPr>
        <w:t>מעמדו</w:t>
      </w:r>
      <w:r>
        <w:rPr>
          <w:rFonts w:hint="cs"/>
          <w:rtl/>
        </w:rPr>
        <w:t xml:space="preserve"> המיוחד</w:t>
      </w:r>
      <w:r w:rsidR="00781515">
        <w:rPr>
          <w:rFonts w:hint="cs"/>
          <w:rtl/>
        </w:rPr>
        <w:t xml:space="preserve"> של </w:t>
      </w:r>
      <w:r w:rsidR="00DF7045">
        <w:rPr>
          <w:rFonts w:hint="cs"/>
          <w:rtl/>
        </w:rPr>
        <w:t xml:space="preserve">רוב </w:t>
      </w:r>
      <w:r w:rsidR="00781515">
        <w:rPr>
          <w:rFonts w:hint="cs"/>
          <w:rtl/>
        </w:rPr>
        <w:t>הציבור הישראלי המצוי כ</w:t>
      </w:r>
      <w:r w:rsidR="002B20B1">
        <w:rPr>
          <w:rFonts w:hint="cs"/>
          <w:rtl/>
        </w:rPr>
        <w:t xml:space="preserve">תוצר </w:t>
      </w:r>
      <w:r>
        <w:rPr>
          <w:rFonts w:hint="cs"/>
          <w:rtl/>
        </w:rPr>
        <w:t xml:space="preserve">של מעשיהם </w:t>
      </w:r>
      <w:r w:rsidR="00D2719E">
        <w:rPr>
          <w:rFonts w:hint="cs"/>
          <w:rtl/>
        </w:rPr>
        <w:t>בלבד, וניתן להציג זאת באמצעות</w:t>
      </w:r>
      <w:r w:rsidR="002B20B1">
        <w:rPr>
          <w:rFonts w:hint="cs"/>
          <w:rtl/>
        </w:rPr>
        <w:t xml:space="preserve"> </w:t>
      </w:r>
      <w:r>
        <w:rPr>
          <w:rFonts w:hint="cs"/>
          <w:rtl/>
        </w:rPr>
        <w:t xml:space="preserve">הקטיגוריה של </w:t>
      </w:r>
      <w:r w:rsidR="00F77242">
        <w:rPr>
          <w:rFonts w:hint="cs"/>
          <w:rtl/>
        </w:rPr>
        <w:t>"</w:t>
      </w:r>
      <w:r w:rsidR="00714910" w:rsidRPr="00714910">
        <w:rPr>
          <w:rFonts w:asciiTheme="minorHAnsi" w:hAnsiTheme="minorHAnsi"/>
        </w:rPr>
        <w:t xml:space="preserve"> </w:t>
      </w:r>
      <w:r w:rsidR="00714910">
        <w:rPr>
          <w:rFonts w:asciiTheme="minorHAnsi" w:hAnsiTheme="minorHAnsi"/>
        </w:rPr>
        <w:t>the multitude   of the adherence of the Law</w:t>
      </w:r>
      <w:r w:rsidR="00714910">
        <w:rPr>
          <w:rFonts w:asciiTheme="minorHAnsi" w:hAnsiTheme="minorHAnsi" w:hint="cs"/>
          <w:rtl/>
        </w:rPr>
        <w:t xml:space="preserve"> (</w:t>
      </w:r>
      <w:r w:rsidR="00714910">
        <w:rPr>
          <w:rFonts w:asciiTheme="minorHAnsi" w:hAnsiTheme="minorHAnsi"/>
        </w:rPr>
        <w:t xml:space="preserve">Guide III 51 </w:t>
      </w:r>
      <w:r w:rsidR="00714910">
        <w:rPr>
          <w:rFonts w:asciiTheme="minorHAnsi" w:hAnsiTheme="minorHAnsi" w:hint="cs"/>
          <w:rtl/>
        </w:rPr>
        <w:t xml:space="preserve">), </w:t>
      </w:r>
      <w:r w:rsidR="00D2719E">
        <w:rPr>
          <w:rFonts w:hint="cs"/>
          <w:rtl/>
        </w:rPr>
        <w:t>ה</w:t>
      </w:r>
      <w:r>
        <w:rPr>
          <w:rFonts w:hint="cs"/>
          <w:rtl/>
        </w:rPr>
        <w:t>עשויה ל</w:t>
      </w:r>
      <w:r w:rsidR="00F77242">
        <w:rPr>
          <w:rFonts w:hint="cs"/>
          <w:rtl/>
        </w:rPr>
        <w:t>תאר את ה</w:t>
      </w:r>
      <w:r>
        <w:rPr>
          <w:rFonts w:hint="cs"/>
          <w:rtl/>
        </w:rPr>
        <w:t>הדיוט היהודי</w:t>
      </w:r>
      <w:r w:rsidR="00F77242">
        <w:rPr>
          <w:rFonts w:hint="cs"/>
          <w:rtl/>
        </w:rPr>
        <w:t xml:space="preserve">. </w:t>
      </w:r>
      <w:r w:rsidR="00BE7986">
        <w:rPr>
          <w:rFonts w:hint="cs"/>
          <w:rtl/>
        </w:rPr>
        <w:t xml:space="preserve">אוכלוסיה זאת תכלול </w:t>
      </w:r>
      <w:r w:rsidR="00902F93">
        <w:rPr>
          <w:rFonts w:hint="cs"/>
          <w:rtl/>
        </w:rPr>
        <w:t xml:space="preserve">ככל הנראה </w:t>
      </w:r>
      <w:r w:rsidR="00BE7986">
        <w:rPr>
          <w:rFonts w:hint="cs"/>
          <w:rtl/>
        </w:rPr>
        <w:t xml:space="preserve">גם את </w:t>
      </w:r>
      <w:r>
        <w:rPr>
          <w:rFonts w:hint="cs"/>
          <w:rtl/>
        </w:rPr>
        <w:t>הנשים בישראל</w:t>
      </w:r>
      <w:r w:rsidR="00BE7986">
        <w:rPr>
          <w:rFonts w:hint="cs"/>
          <w:rtl/>
        </w:rPr>
        <w:t>, שכן ה</w:t>
      </w:r>
      <w:r>
        <w:rPr>
          <w:rFonts w:hint="cs"/>
          <w:rtl/>
        </w:rPr>
        <w:t>ן פטורות</w:t>
      </w:r>
      <w:r w:rsidR="00BE7986">
        <w:rPr>
          <w:rFonts w:hint="cs"/>
          <w:rtl/>
        </w:rPr>
        <w:t xml:space="preserve"> רק מחלק קטן מן המצוות. כפי שנדון לעיל, הדרך להתקדמות איננה חסומה </w:t>
      </w:r>
      <w:r w:rsidR="00902F93">
        <w:rPr>
          <w:rFonts w:hint="cs"/>
          <w:rtl/>
        </w:rPr>
        <w:t xml:space="preserve">עקרונית </w:t>
      </w:r>
      <w:r w:rsidR="00BE7986">
        <w:rPr>
          <w:rFonts w:hint="cs"/>
          <w:rtl/>
        </w:rPr>
        <w:t>בפניה</w:t>
      </w:r>
      <w:r>
        <w:rPr>
          <w:rFonts w:hint="cs"/>
          <w:rtl/>
        </w:rPr>
        <w:t>ן</w:t>
      </w:r>
      <w:r w:rsidR="00BE7986">
        <w:rPr>
          <w:rFonts w:hint="cs"/>
          <w:rtl/>
        </w:rPr>
        <w:t xml:space="preserve">, גם אם </w:t>
      </w:r>
      <w:r>
        <w:rPr>
          <w:rFonts w:hint="cs"/>
          <w:rtl/>
        </w:rPr>
        <w:t xml:space="preserve">מטבען </w:t>
      </w:r>
      <w:r w:rsidR="00BE7986">
        <w:rPr>
          <w:rFonts w:hint="cs"/>
          <w:rtl/>
        </w:rPr>
        <w:t>יש לה</w:t>
      </w:r>
      <w:r>
        <w:rPr>
          <w:rFonts w:hint="cs"/>
          <w:rtl/>
        </w:rPr>
        <w:t>ן</w:t>
      </w:r>
      <w:r w:rsidR="00BE7986">
        <w:rPr>
          <w:rFonts w:hint="cs"/>
          <w:rtl/>
        </w:rPr>
        <w:t xml:space="preserve"> </w:t>
      </w:r>
      <w:r w:rsidR="00F15727">
        <w:rPr>
          <w:rFonts w:hint="cs"/>
          <w:rtl/>
        </w:rPr>
        <w:t xml:space="preserve">בדרך כלל </w:t>
      </w:r>
      <w:r w:rsidR="00BE7986">
        <w:rPr>
          <w:rFonts w:hint="cs"/>
          <w:rtl/>
        </w:rPr>
        <w:t>קשיי-למידה אופייניים</w:t>
      </w:r>
      <w:r>
        <w:rPr>
          <w:rFonts w:hint="cs"/>
          <w:rtl/>
        </w:rPr>
        <w:t xml:space="preserve"> העלולים להקשות עליהן את רכישת ההשכלה</w:t>
      </w:r>
      <w:r w:rsidR="00BE7986">
        <w:rPr>
          <w:rFonts w:hint="cs"/>
          <w:rtl/>
        </w:rPr>
        <w:t>.</w:t>
      </w:r>
      <w:r w:rsidR="00AA160F">
        <w:rPr>
          <w:rFonts w:hint="cs"/>
          <w:rtl/>
        </w:rPr>
        <w:t xml:space="preserve"> </w:t>
      </w:r>
      <w:r w:rsidR="00743939">
        <w:rPr>
          <w:rFonts w:hint="cs"/>
          <w:rtl/>
        </w:rPr>
        <w:t xml:space="preserve">מעמדו של מי שנמצא בקטיגוריה </w:t>
      </w:r>
      <w:r w:rsidR="00AA160F">
        <w:rPr>
          <w:rFonts w:hint="cs"/>
          <w:rtl/>
        </w:rPr>
        <w:t xml:space="preserve">זאת </w:t>
      </w:r>
      <w:r w:rsidR="00BE7986">
        <w:rPr>
          <w:rFonts w:hint="cs"/>
          <w:rtl/>
        </w:rPr>
        <w:t xml:space="preserve">של </w:t>
      </w:r>
      <w:r w:rsidR="00D43F3E">
        <w:rPr>
          <w:rFonts w:hint="cs"/>
          <w:rtl/>
        </w:rPr>
        <w:t>"</w:t>
      </w:r>
      <w:r w:rsidR="00D43F3E">
        <w:rPr>
          <w:rFonts w:asciiTheme="minorHAnsi" w:hAnsiTheme="minorHAnsi"/>
        </w:rPr>
        <w:t>the multitude   of the adherence of the Law</w:t>
      </w:r>
      <w:r w:rsidR="00D43F3E">
        <w:rPr>
          <w:rFonts w:hint="cs"/>
          <w:rtl/>
        </w:rPr>
        <w:t xml:space="preserve"> </w:t>
      </w:r>
      <w:r w:rsidR="00BE7986">
        <w:rPr>
          <w:rFonts w:hint="cs"/>
          <w:rtl/>
        </w:rPr>
        <w:t>" תואר</w:t>
      </w:r>
      <w:r w:rsidR="00743939">
        <w:rPr>
          <w:rFonts w:hint="cs"/>
          <w:rtl/>
        </w:rPr>
        <w:t xml:space="preserve"> במשל מפורסם אשר הוצג </w:t>
      </w:r>
      <w:r w:rsidR="00D43F3E">
        <w:rPr>
          <w:rFonts w:asciiTheme="minorHAnsi" w:hAnsiTheme="minorHAnsi"/>
        </w:rPr>
        <w:t xml:space="preserve"> in the conclusion </w:t>
      </w:r>
      <w:r w:rsidR="00743939">
        <w:rPr>
          <w:rFonts w:hint="cs"/>
          <w:rtl/>
        </w:rPr>
        <w:t xml:space="preserve">של מורה הנבוכים (ג נא). על פי משל זה, האנושות כולה מדורגת על פי מידת קרבתה וריחוקה אל המלך הנמצא בארמונו. </w:t>
      </w:r>
      <w:r w:rsidR="000C23AD">
        <w:rPr>
          <w:rFonts w:hint="cs"/>
          <w:rtl/>
        </w:rPr>
        <w:t>קטיגוריה זאת נמצאת בתוך אזור תרבות, ככל הנראה באקלימים הממוצעים, היא עדיין רחוקה מן הארמון, אך פניה מופנות אליו. קבוצות האוכלוסין הנמצאות במצב משופר ממנה, בקירבה רבה יותר למלך,  מורכבות כמובן מאלו אשר רכשו ידע.</w:t>
      </w:r>
      <w:r w:rsidR="00A46378">
        <w:rPr>
          <w:rFonts w:hint="cs"/>
          <w:rtl/>
        </w:rPr>
        <w:t xml:space="preserve"> ההשכלה הנרכשת היא המדרגת את מיקומו של האדם ביחס אל מטרתו. </w:t>
      </w:r>
      <w:r w:rsidR="00EF0E91">
        <w:rPr>
          <w:rFonts w:asciiTheme="minorHAnsi" w:hAnsiTheme="minorHAnsi" w:hint="cs"/>
          <w:rtl/>
        </w:rPr>
        <w:t xml:space="preserve"> עם זאת, פרט למיקומו של האדם, קיים פרמטר מדרג נוסף: האפשרות הריאלית </w:t>
      </w:r>
      <w:r w:rsidR="0073477D">
        <w:rPr>
          <w:rFonts w:asciiTheme="minorHAnsi" w:hAnsiTheme="minorHAnsi" w:hint="cs"/>
          <w:rtl/>
        </w:rPr>
        <w:t xml:space="preserve">נוסכת התקווה </w:t>
      </w:r>
      <w:r w:rsidR="00EF0E91">
        <w:rPr>
          <w:rFonts w:asciiTheme="minorHAnsi" w:hAnsiTheme="minorHAnsi" w:hint="cs"/>
          <w:rtl/>
        </w:rPr>
        <w:t>כי אדם זה יתק</w:t>
      </w:r>
      <w:r w:rsidR="0073477D">
        <w:rPr>
          <w:rFonts w:asciiTheme="minorHAnsi" w:hAnsiTheme="minorHAnsi" w:hint="cs"/>
          <w:rtl/>
        </w:rPr>
        <w:t>רב אל יעודו</w:t>
      </w:r>
      <w:r w:rsidR="00EF0E91">
        <w:rPr>
          <w:rFonts w:asciiTheme="minorHAnsi" w:hAnsiTheme="minorHAnsi" w:hint="cs"/>
          <w:rtl/>
        </w:rPr>
        <w:t xml:space="preserve">. כפי שיתברר, פרמטר כזה מצוי אצל אותם </w:t>
      </w:r>
      <w:r w:rsidR="00EF0E91">
        <w:rPr>
          <w:rFonts w:hint="cs"/>
          <w:rtl/>
        </w:rPr>
        <w:t>"</w:t>
      </w:r>
      <w:r w:rsidR="00EF0E91">
        <w:rPr>
          <w:rFonts w:asciiTheme="minorHAnsi" w:hAnsiTheme="minorHAnsi"/>
        </w:rPr>
        <w:t>the multitude   of the adherence of the Law</w:t>
      </w:r>
      <w:r w:rsidR="00EF0E91">
        <w:rPr>
          <w:rFonts w:asciiTheme="minorHAnsi" w:hAnsiTheme="minorHAnsi" w:hint="cs"/>
          <w:rtl/>
        </w:rPr>
        <w:t xml:space="preserve"> </w:t>
      </w:r>
      <w:r w:rsidR="0073477D">
        <w:rPr>
          <w:rFonts w:asciiTheme="minorHAnsi" w:hAnsiTheme="minorHAnsi" w:hint="cs"/>
          <w:rtl/>
        </w:rPr>
        <w:t>".</w:t>
      </w:r>
      <w:r w:rsidR="00EF0E91">
        <w:rPr>
          <w:rFonts w:asciiTheme="minorHAnsi" w:hAnsiTheme="minorHAnsi" w:hint="cs"/>
          <w:rtl/>
        </w:rPr>
        <w:t xml:space="preserve"> </w:t>
      </w:r>
      <w:r w:rsidR="0073477D">
        <w:rPr>
          <w:rFonts w:asciiTheme="minorHAnsi" w:hAnsiTheme="minorHAnsi" w:hint="cs"/>
          <w:rtl/>
        </w:rPr>
        <w:t xml:space="preserve">פרמטר זה מורכב משני מרכיבים: </w:t>
      </w:r>
      <w:r w:rsidR="00EF0E91">
        <w:rPr>
          <w:rFonts w:asciiTheme="minorHAnsi" w:hAnsiTheme="minorHAnsi" w:hint="cs"/>
          <w:rtl/>
        </w:rPr>
        <w:t>האחד</w:t>
      </w:r>
      <w:r w:rsidR="0073477D">
        <w:rPr>
          <w:rFonts w:asciiTheme="minorHAnsi" w:hAnsiTheme="minorHAnsi" w:hint="cs"/>
          <w:rtl/>
        </w:rPr>
        <w:t xml:space="preserve"> - </w:t>
      </w:r>
      <w:r w:rsidR="00EF0E91">
        <w:rPr>
          <w:rFonts w:asciiTheme="minorHAnsi" w:hAnsiTheme="minorHAnsi" w:hint="cs"/>
          <w:rtl/>
        </w:rPr>
        <w:t xml:space="preserve"> הם נמצאים בתוך מדינתו של המלך ולא מחוץ לה, ופניהם מופנות כלפי הארמון</w:t>
      </w:r>
      <w:r w:rsidR="0073477D">
        <w:rPr>
          <w:rFonts w:asciiTheme="minorHAnsi" w:hAnsiTheme="minorHAnsi" w:hint="cs"/>
          <w:rtl/>
        </w:rPr>
        <w:t xml:space="preserve">, והשני -  פניהם מופנות כלפי ההיכל וכל צעד שיבצעו יקדם אותם לעבר המלך. כפי שיתברר, יתרונות אלה מבחינים בין כלל הציבור היהודי מן הציבורים האחרים. </w:t>
      </w:r>
      <w:r w:rsidR="00EF0E91">
        <w:rPr>
          <w:rFonts w:asciiTheme="minorHAnsi" w:hAnsiTheme="minorHAnsi" w:hint="cs"/>
          <w:rtl/>
        </w:rPr>
        <w:t xml:space="preserve"> </w:t>
      </w:r>
    </w:p>
    <w:p w:rsidR="00743939" w:rsidRDefault="002A62B7" w:rsidP="00743939">
      <w:pPr>
        <w:spacing w:line="480" w:lineRule="auto"/>
        <w:jc w:val="both"/>
        <w:rPr>
          <w:rtl/>
        </w:rPr>
      </w:pPr>
      <w:r>
        <w:rPr>
          <w:rtl/>
        </w:rPr>
        <w:lastRenderedPageBreak/>
        <w:t>קבוצה אחת היא זאת המרוחקת וממוקמת מחוץ לאזורי התרבות האנושית</w:t>
      </w:r>
      <w:r w:rsidR="00743939">
        <w:rPr>
          <w:rFonts w:hint="cs"/>
          <w:rtl/>
        </w:rPr>
        <w:t>, והיא כבר הוזכרה לעיל</w:t>
      </w:r>
      <w:r>
        <w:rPr>
          <w:rtl/>
        </w:rPr>
        <w:t xml:space="preserve">: </w:t>
      </w:r>
    </w:p>
    <w:p w:rsidR="00743939" w:rsidRDefault="00743939" w:rsidP="00743939">
      <w:pPr>
        <w:bidi w:val="0"/>
        <w:spacing w:line="480" w:lineRule="auto"/>
        <w:ind w:left="720"/>
        <w:jc w:val="both"/>
        <w:rPr>
          <w:rFonts w:asciiTheme="minorHAnsi" w:hAnsiTheme="minorHAnsi"/>
        </w:rPr>
      </w:pPr>
      <w:r>
        <w:rPr>
          <w:rFonts w:asciiTheme="minorHAnsi" w:hAnsiTheme="minorHAnsi"/>
        </w:rPr>
        <w:t xml:space="preserve">… </w:t>
      </w:r>
      <w:r w:rsidR="0091686E">
        <w:rPr>
          <w:rFonts w:asciiTheme="minorHAnsi" w:hAnsiTheme="minorHAnsi"/>
        </w:rPr>
        <w:t xml:space="preserve">The furthermost Turks found in the remote North, the Negroes found in the remote South, and these who resemble them from among them that are with us in these climates. </w:t>
      </w:r>
      <w:r>
        <w:rPr>
          <w:rFonts w:asciiTheme="minorHAnsi" w:hAnsiTheme="minorHAnsi"/>
        </w:rPr>
        <w:t>The status of those is like the irrational animals. To my mind, they do not have the rank of man, but have among the being a rank lower than the rank of man, but higher than the rank of apes (III 51).</w:t>
      </w:r>
    </w:p>
    <w:p w:rsidR="006B6D96" w:rsidRPr="006B6D96" w:rsidRDefault="002A62B7" w:rsidP="00B67D2E">
      <w:pPr>
        <w:spacing w:line="480" w:lineRule="auto"/>
        <w:jc w:val="both"/>
        <w:rPr>
          <w:rFonts w:asciiTheme="minorHAnsi" w:hAnsiTheme="minorHAnsi" w:hint="cs"/>
          <w:rtl/>
        </w:rPr>
      </w:pPr>
      <w:r>
        <w:rPr>
          <w:rtl/>
        </w:rPr>
        <w:t>מיקומה של הקבוצה השניה משופר יותר, שכן היא נמצאת באזורי התרבות,</w:t>
      </w:r>
      <w:r w:rsidR="00BB741B">
        <w:rPr>
          <w:rFonts w:hint="cs"/>
          <w:rtl/>
        </w:rPr>
        <w:t xml:space="preserve"> </w:t>
      </w:r>
      <w:r w:rsidR="00734454">
        <w:rPr>
          <w:rFonts w:hint="cs"/>
          <w:rtl/>
        </w:rPr>
        <w:t xml:space="preserve">אך </w:t>
      </w:r>
      <w:r w:rsidR="00BB741B">
        <w:rPr>
          <w:rFonts w:hint="cs"/>
          <w:rtl/>
        </w:rPr>
        <w:t>הם</w:t>
      </w:r>
      <w:r>
        <w:rPr>
          <w:rtl/>
        </w:rPr>
        <w:t xml:space="preserve"> "</w:t>
      </w:r>
      <w:r w:rsidR="00BB741B">
        <w:rPr>
          <w:rFonts w:asciiTheme="minorHAnsi" w:hAnsiTheme="minorHAnsi"/>
        </w:rPr>
        <w:t>have opinions and are engaged in speculations</w:t>
      </w:r>
      <w:r>
        <w:rPr>
          <w:rtl/>
        </w:rPr>
        <w:t xml:space="preserve">" </w:t>
      </w:r>
      <w:r w:rsidR="00BB741B">
        <w:rPr>
          <w:rFonts w:hint="cs"/>
          <w:rtl/>
        </w:rPr>
        <w:t>אך דעותיהן מאופיינות כ"</w:t>
      </w:r>
      <w:r w:rsidR="00BB741B">
        <w:rPr>
          <w:rFonts w:asciiTheme="minorHAnsi" w:hAnsiTheme="minorHAnsi"/>
        </w:rPr>
        <w:t>"incorrect</w:t>
      </w:r>
      <w:r w:rsidR="00BB741B">
        <w:rPr>
          <w:rFonts w:hint="cs"/>
          <w:rtl/>
        </w:rPr>
        <w:t xml:space="preserve">. למעשה, על פי המינוח של הרמב"ם הם </w:t>
      </w:r>
      <w:r>
        <w:rPr>
          <w:rtl/>
        </w:rPr>
        <w:t xml:space="preserve">ראויים </w:t>
      </w:r>
      <w:r w:rsidR="00734454">
        <w:rPr>
          <w:rFonts w:hint="cs"/>
          <w:rtl/>
        </w:rPr>
        <w:t xml:space="preserve">כנראה </w:t>
      </w:r>
      <w:r>
        <w:rPr>
          <w:rtl/>
        </w:rPr>
        <w:t>לכינוי "</w:t>
      </w:r>
      <w:r w:rsidR="00BB741B">
        <w:rPr>
          <w:rFonts w:asciiTheme="minorHAnsi" w:hAnsiTheme="minorHAnsi"/>
        </w:rPr>
        <w:t>heretics</w:t>
      </w:r>
      <w:r>
        <w:rPr>
          <w:rtl/>
        </w:rPr>
        <w:t>"</w:t>
      </w:r>
      <w:r w:rsidR="00C24F7A">
        <w:rPr>
          <w:rFonts w:hint="cs"/>
          <w:rtl/>
        </w:rPr>
        <w:t xml:space="preserve"> (בערבית: </w:t>
      </w:r>
      <w:r w:rsidR="00C24F7A">
        <w:rPr>
          <w:rFonts w:asciiTheme="minorHAnsi" w:hAnsiTheme="minorHAnsi"/>
        </w:rPr>
        <w:t>kufr</w:t>
      </w:r>
      <w:r w:rsidR="00C24F7A">
        <w:rPr>
          <w:rFonts w:hint="cs"/>
          <w:rtl/>
        </w:rPr>
        <w:t>)</w:t>
      </w:r>
      <w:r w:rsidR="00734454">
        <w:rPr>
          <w:rFonts w:hint="cs"/>
          <w:rtl/>
        </w:rPr>
        <w:t>,</w:t>
      </w:r>
      <w:r w:rsidR="00C24F7A">
        <w:rPr>
          <w:rtl/>
        </w:rPr>
        <w:t xml:space="preserve"> </w:t>
      </w:r>
      <w:r w:rsidR="00734454">
        <w:rPr>
          <w:rFonts w:hint="cs"/>
          <w:rtl/>
        </w:rPr>
        <w:t xml:space="preserve">אשר </w:t>
      </w:r>
      <w:r w:rsidR="00C24F7A">
        <w:rPr>
          <w:rtl/>
        </w:rPr>
        <w:t>בשונה מן ה</w:t>
      </w:r>
      <w:r w:rsidR="00C24F7A">
        <w:rPr>
          <w:rFonts w:asciiTheme="minorHAnsi" w:hAnsiTheme="minorHAnsi"/>
        </w:rPr>
        <w:t>ignorance"</w:t>
      </w:r>
      <w:r>
        <w:rPr>
          <w:rtl/>
        </w:rPr>
        <w:t>" שמשמעה אי ידיעה את שניתן לדעת, ה"</w:t>
      </w:r>
      <w:r w:rsidR="00C24F7A">
        <w:rPr>
          <w:rFonts w:asciiTheme="minorHAnsi" w:hAnsiTheme="minorHAnsi"/>
        </w:rPr>
        <w:t>heresy</w:t>
      </w:r>
      <w:r>
        <w:rPr>
          <w:rtl/>
        </w:rPr>
        <w:t xml:space="preserve">" מתבטאת </w:t>
      </w:r>
      <w:r w:rsidR="00734454">
        <w:rPr>
          <w:rFonts w:hint="cs"/>
          <w:rtl/>
        </w:rPr>
        <w:t xml:space="preserve">לשיטתו </w:t>
      </w:r>
      <w:r>
        <w:rPr>
          <w:rtl/>
        </w:rPr>
        <w:t>ב"</w:t>
      </w:r>
      <w:r w:rsidR="00734454">
        <w:rPr>
          <w:rFonts w:asciiTheme="minorHAnsi" w:hAnsiTheme="minorHAnsi"/>
        </w:rPr>
        <w:t>belief about a thing that is different from what the thing really is</w:t>
      </w:r>
      <w:r>
        <w:rPr>
          <w:rtl/>
        </w:rPr>
        <w:t>" (</w:t>
      </w:r>
      <w:r w:rsidR="00734454">
        <w:rPr>
          <w:rFonts w:asciiTheme="minorHAnsi" w:hAnsiTheme="minorHAnsi"/>
        </w:rPr>
        <w:t>I 32</w:t>
      </w:r>
      <w:r>
        <w:rPr>
          <w:rtl/>
        </w:rPr>
        <w:t>),</w:t>
      </w:r>
      <w:r w:rsidR="00734454">
        <w:rPr>
          <w:rFonts w:hint="cs"/>
          <w:rtl/>
        </w:rPr>
        <w:t xml:space="preserve"> למעשה</w:t>
      </w:r>
      <w:r>
        <w:rPr>
          <w:rtl/>
        </w:rPr>
        <w:t xml:space="preserve">: טעות. </w:t>
      </w:r>
      <w:r>
        <w:rPr>
          <w:rFonts w:hint="cs"/>
          <w:rtl/>
        </w:rPr>
        <w:t xml:space="preserve">אלו </w:t>
      </w:r>
      <w:r>
        <w:rPr>
          <w:rtl/>
        </w:rPr>
        <w:t xml:space="preserve">הסבורים שהם יודעים, </w:t>
      </w:r>
      <w:r w:rsidR="00734454">
        <w:rPr>
          <w:rFonts w:hint="cs"/>
          <w:rtl/>
        </w:rPr>
        <w:t xml:space="preserve">הם למעשה </w:t>
      </w:r>
      <w:r w:rsidR="00734454">
        <w:rPr>
          <w:rtl/>
        </w:rPr>
        <w:t>"</w:t>
      </w:r>
      <w:r w:rsidR="00734454">
        <w:rPr>
          <w:rFonts w:hint="cs"/>
        </w:rPr>
        <w:t>A</w:t>
      </w:r>
      <w:r w:rsidR="00734454">
        <w:rPr>
          <w:rFonts w:asciiTheme="minorHAnsi" w:hAnsiTheme="minorHAnsi"/>
        </w:rPr>
        <w:t>nd they are far worse than the first</w:t>
      </w:r>
      <w:r w:rsidR="00734454">
        <w:rPr>
          <w:rtl/>
        </w:rPr>
        <w:t>"</w:t>
      </w:r>
      <w:r w:rsidR="00734454">
        <w:rPr>
          <w:rFonts w:hint="cs"/>
          <w:rtl/>
        </w:rPr>
        <w:t xml:space="preserve"> משני נימוקים: הם עצמם </w:t>
      </w:r>
      <w:r>
        <w:rPr>
          <w:rtl/>
        </w:rPr>
        <w:t>ככל ש</w:t>
      </w:r>
      <w:r w:rsidR="00734454">
        <w:rPr>
          <w:rFonts w:hint="cs"/>
          <w:rtl/>
        </w:rPr>
        <w:t>ימשיכו בדרכם הם י</w:t>
      </w:r>
      <w:r>
        <w:rPr>
          <w:rtl/>
        </w:rPr>
        <w:t>תרחק</w:t>
      </w:r>
      <w:r w:rsidR="00734454">
        <w:rPr>
          <w:rFonts w:hint="cs"/>
          <w:rtl/>
        </w:rPr>
        <w:t>ו</w:t>
      </w:r>
      <w:r>
        <w:rPr>
          <w:rtl/>
        </w:rPr>
        <w:t xml:space="preserve"> </w:t>
      </w:r>
      <w:r>
        <w:rPr>
          <w:rFonts w:hint="cs"/>
          <w:rtl/>
        </w:rPr>
        <w:t xml:space="preserve">יותר </w:t>
      </w:r>
      <w:r>
        <w:rPr>
          <w:rtl/>
        </w:rPr>
        <w:t>מן האמת</w:t>
      </w:r>
      <w:r w:rsidR="006B6D96">
        <w:rPr>
          <w:rFonts w:hint="cs"/>
          <w:rtl/>
        </w:rPr>
        <w:t>,</w:t>
      </w:r>
      <w:r>
        <w:rPr>
          <w:rtl/>
        </w:rPr>
        <w:t xml:space="preserve"> </w:t>
      </w:r>
      <w:r w:rsidR="006B6D96">
        <w:rPr>
          <w:rFonts w:hint="cs"/>
          <w:rtl/>
        </w:rPr>
        <w:t>ו</w:t>
      </w:r>
      <w:r>
        <w:rPr>
          <w:rtl/>
        </w:rPr>
        <w:t xml:space="preserve">בשונה מן הבּוּרים </w:t>
      </w:r>
      <w:r w:rsidR="006B6D96">
        <w:rPr>
          <w:rFonts w:hint="cs"/>
          <w:rtl/>
        </w:rPr>
        <w:t xml:space="preserve">אשר </w:t>
      </w:r>
      <w:r>
        <w:rPr>
          <w:rtl/>
        </w:rPr>
        <w:t>מחוץ לאזורי התרבות, ה</w:t>
      </w:r>
      <w:r w:rsidR="006B6D96">
        <w:rPr>
          <w:rFonts w:hint="cs"/>
          <w:rtl/>
        </w:rPr>
        <w:t>ם</w:t>
      </w:r>
      <w:r>
        <w:rPr>
          <w:rFonts w:hint="cs"/>
          <w:rtl/>
        </w:rPr>
        <w:t xml:space="preserve"> </w:t>
      </w:r>
      <w:r>
        <w:rPr>
          <w:rtl/>
        </w:rPr>
        <w:t>מהווים סכנה ל</w:t>
      </w:r>
      <w:r w:rsidR="006B6D96">
        <w:rPr>
          <w:rFonts w:hint="cs"/>
          <w:rtl/>
        </w:rPr>
        <w:t>אחרים</w:t>
      </w:r>
      <w:r>
        <w:rPr>
          <w:rtl/>
        </w:rPr>
        <w:t>: "</w:t>
      </w:r>
      <w:r w:rsidR="006B6D96">
        <w:rPr>
          <w:rFonts w:asciiTheme="minorHAnsi" w:hAnsiTheme="minorHAnsi"/>
        </w:rPr>
        <w:t xml:space="preserve">They are those concerning whom necessity at certain times impels killing </w:t>
      </w:r>
      <w:r w:rsidR="00542ED3">
        <w:rPr>
          <w:rFonts w:asciiTheme="minorHAnsi" w:hAnsiTheme="minorHAnsi"/>
        </w:rPr>
        <w:t>them… lest they should not astra</w:t>
      </w:r>
      <w:r w:rsidR="006B6D96">
        <w:rPr>
          <w:rFonts w:asciiTheme="minorHAnsi" w:hAnsiTheme="minorHAnsi"/>
        </w:rPr>
        <w:t>y the ways of others" (Guide III 51)</w:t>
      </w:r>
    </w:p>
    <w:p w:rsidR="002A62B7" w:rsidRDefault="00BE7986" w:rsidP="008E2D50">
      <w:pPr>
        <w:spacing w:line="480" w:lineRule="auto"/>
        <w:jc w:val="both"/>
        <w:rPr>
          <w:rFonts w:hint="cs"/>
          <w:rtl/>
        </w:rPr>
      </w:pPr>
      <w:r>
        <w:rPr>
          <w:rFonts w:hint="cs"/>
          <w:rtl/>
        </w:rPr>
        <w:t xml:space="preserve">כאמור, </w:t>
      </w:r>
      <w:r w:rsidR="002A62B7">
        <w:rPr>
          <w:rtl/>
        </w:rPr>
        <w:t>הבּוּרים המצויים בעיקר בצפון כדור הארץ המיושב ובדרומו, הם שרידי הפגאנים הקדומים.  כנגד זאת, הכופרים-הטועים</w:t>
      </w:r>
      <w:r w:rsidR="002A62B7">
        <w:rPr>
          <w:rFonts w:hint="cs"/>
          <w:rtl/>
        </w:rPr>
        <w:t>,</w:t>
      </w:r>
      <w:r w:rsidR="002A62B7">
        <w:rPr>
          <w:rtl/>
        </w:rPr>
        <w:t xml:space="preserve"> המהווים את אוכלוסיית אזור המרכז</w:t>
      </w:r>
      <w:r w:rsidR="002A62B7">
        <w:rPr>
          <w:rFonts w:hint="cs"/>
          <w:rtl/>
        </w:rPr>
        <w:t>,</w:t>
      </w:r>
      <w:r w:rsidR="002A62B7">
        <w:rPr>
          <w:rtl/>
        </w:rPr>
        <w:t xml:space="preserve"> הם בני התרבות שאינם נמנים עם מאמיני דת האמת</w:t>
      </w:r>
      <w:r w:rsidR="006B6D96">
        <w:rPr>
          <w:rFonts w:hint="cs"/>
          <w:rtl/>
        </w:rPr>
        <w:t xml:space="preserve">. בהווה אלו עשויים להיות </w:t>
      </w:r>
      <w:r w:rsidR="002A62B7">
        <w:rPr>
          <w:rtl/>
        </w:rPr>
        <w:t xml:space="preserve">הנוצרים </w:t>
      </w:r>
      <w:r w:rsidR="006B6D96">
        <w:rPr>
          <w:rFonts w:hint="cs"/>
          <w:rtl/>
        </w:rPr>
        <w:t xml:space="preserve">אשר </w:t>
      </w:r>
      <w:r w:rsidR="002A62B7">
        <w:rPr>
          <w:rtl/>
        </w:rPr>
        <w:lastRenderedPageBreak/>
        <w:t xml:space="preserve">אופיינו  על ידי הרמב"ם הן כעובדי עץ ואבן (פירוש המשנה, עבודה זרה א, א-ד) והן כמאמינים בשילוש (מורה הנבוכים א,נ).  </w:t>
      </w:r>
      <w:r w:rsidR="002A62B7">
        <w:rPr>
          <w:rFonts w:hint="cs"/>
          <w:rtl/>
        </w:rPr>
        <w:t xml:space="preserve">לעומת זאת, </w:t>
      </w:r>
      <w:r w:rsidR="002A62B7">
        <w:rPr>
          <w:rtl/>
        </w:rPr>
        <w:t>מעמדם של המוסלמים שונה:  "אלו הישמעאלים אינם עובדי עבודה זרה כלל... והם מייחדים לאל יתעלה יחוד כראוי, יחוד שאין בו דופי" (אגרת לר' עובדיה הגר). אמנם הקוראן איננו תורה אלוהית, אך זאת לא משום תוכנו, אלא מכיוון ש</w:t>
      </w:r>
      <w:r w:rsidR="002A62B7">
        <w:rPr>
          <w:rFonts w:hint="cs"/>
          <w:rtl/>
        </w:rPr>
        <w:t>מוחמד</w:t>
      </w:r>
      <w:r w:rsidR="002A62B7">
        <w:rPr>
          <w:rtl/>
        </w:rPr>
        <w:t xml:space="preserve"> לא היה יכול בשל מגבלותיו </w:t>
      </w:r>
      <w:r w:rsidR="002A62B7">
        <w:rPr>
          <w:rFonts w:hint="cs"/>
          <w:rtl/>
        </w:rPr>
        <w:t xml:space="preserve">המוסריות </w:t>
      </w:r>
      <w:r w:rsidR="002A62B7">
        <w:rPr>
          <w:rtl/>
        </w:rPr>
        <w:t>לזכות לנבואה</w:t>
      </w:r>
      <w:r w:rsidR="002A62B7">
        <w:rPr>
          <w:rFonts w:hint="cs"/>
          <w:rtl/>
        </w:rPr>
        <w:t xml:space="preserve"> ולהיות שליח האל</w:t>
      </w:r>
      <w:r w:rsidR="002A62B7">
        <w:rPr>
          <w:rtl/>
        </w:rPr>
        <w:t xml:space="preserve">, והיה פלגיאטור של תורת משה. הרמב"ם אפיין את המוסלמים כציבור מונותאיסטי שהתנהגותו איננה מרוסנת. </w:t>
      </w:r>
      <w:r w:rsidR="006B6D96">
        <w:rPr>
          <w:rFonts w:hint="cs"/>
          <w:rtl/>
        </w:rPr>
        <w:t>בכל מקרה, נראה כי</w:t>
      </w:r>
      <w:r w:rsidR="00CA38E7">
        <w:rPr>
          <w:rFonts w:hint="cs"/>
          <w:rtl/>
        </w:rPr>
        <w:t xml:space="preserve"> אפיון מרביתם כ-</w:t>
      </w:r>
      <w:r w:rsidR="006B6D96">
        <w:rPr>
          <w:rFonts w:hint="cs"/>
          <w:rtl/>
        </w:rPr>
        <w:t xml:space="preserve"> </w:t>
      </w:r>
      <w:r w:rsidR="006B6D96">
        <w:rPr>
          <w:rFonts w:asciiTheme="minorHAnsi" w:hAnsiTheme="minorHAnsi"/>
        </w:rPr>
        <w:t>the multitude   of the adherence of the Law</w:t>
      </w:r>
      <w:r w:rsidR="00CA38E7">
        <w:rPr>
          <w:rFonts w:hint="cs"/>
          <w:rtl/>
        </w:rPr>
        <w:t xml:space="preserve"> חסר ביסוס ממשי. </w:t>
      </w:r>
      <w:r w:rsidR="006B6D96">
        <w:rPr>
          <w:rFonts w:hint="cs"/>
          <w:rtl/>
        </w:rPr>
        <w:t xml:space="preserve"> </w:t>
      </w:r>
    </w:p>
    <w:p w:rsidR="003E02B1" w:rsidRPr="003E02B1" w:rsidRDefault="002A62B7" w:rsidP="008E2D50">
      <w:pPr>
        <w:spacing w:line="480" w:lineRule="auto"/>
        <w:jc w:val="both"/>
        <w:rPr>
          <w:rtl/>
        </w:rPr>
      </w:pPr>
      <w:r>
        <w:rPr>
          <w:rtl/>
        </w:rPr>
        <w:t>בין כך ובין כך, ל</w:t>
      </w:r>
      <w:r w:rsidR="00BE7986">
        <w:rPr>
          <w:rFonts w:hint="cs"/>
          <w:rtl/>
        </w:rPr>
        <w:t>א אחת</w:t>
      </w:r>
      <w:r>
        <w:rPr>
          <w:rtl/>
        </w:rPr>
        <w:t xml:space="preserve"> </w:t>
      </w:r>
      <w:r w:rsidR="00BE7986">
        <w:rPr>
          <w:rFonts w:hint="cs"/>
          <w:rtl/>
        </w:rPr>
        <w:t xml:space="preserve">משתמע </w:t>
      </w:r>
      <w:r>
        <w:rPr>
          <w:rtl/>
        </w:rPr>
        <w:t xml:space="preserve">כי מעמדו של הנוכרי המצוי, גם אם אינו עובד עבודה זרה (שהוא גם הנוצרי לשיטת הרמב"ם) </w:t>
      </w:r>
      <w:r w:rsidR="00CA38E7">
        <w:rPr>
          <w:rtl/>
        </w:rPr>
        <w:t>איננו חורג בהכרח ממעמדה של בהמה</w:t>
      </w:r>
      <w:r w:rsidR="00CA38E7">
        <w:rPr>
          <w:rFonts w:hint="cs"/>
          <w:rtl/>
        </w:rPr>
        <w:t>,</w:t>
      </w:r>
      <w:r w:rsidRPr="00A46378">
        <w:rPr>
          <w:rtl/>
        </w:rPr>
        <w:t xml:space="preserve"> והדבר בא לידי ביטוי </w:t>
      </w:r>
      <w:r w:rsidR="00A46378" w:rsidRPr="00A46378">
        <w:rPr>
          <w:rFonts w:hint="cs"/>
          <w:rtl/>
        </w:rPr>
        <w:t>ב</w:t>
      </w:r>
      <w:r w:rsidR="00A46378">
        <w:rPr>
          <w:rFonts w:hint="cs"/>
          <w:rtl/>
        </w:rPr>
        <w:t xml:space="preserve">הנמקות המובאות על ידי הרמב"ם </w:t>
      </w:r>
      <w:r w:rsidR="0073477D">
        <w:rPr>
          <w:rFonts w:hint="cs"/>
          <w:rtl/>
        </w:rPr>
        <w:t>ל</w:t>
      </w:r>
      <w:r w:rsidR="00A46378" w:rsidRPr="003E02B1">
        <w:rPr>
          <w:rFonts w:hint="cs"/>
          <w:rtl/>
        </w:rPr>
        <w:t xml:space="preserve">מספר </w:t>
      </w:r>
      <w:r w:rsidRPr="003E02B1">
        <w:rPr>
          <w:rtl/>
        </w:rPr>
        <w:t>הלכות</w:t>
      </w:r>
      <w:r w:rsidR="00A46378" w:rsidRPr="003E02B1">
        <w:rPr>
          <w:rFonts w:hint="cs"/>
          <w:rtl/>
        </w:rPr>
        <w:t xml:space="preserve">. האחת </w:t>
      </w:r>
      <w:r w:rsidR="00A46378" w:rsidRPr="003E02B1">
        <w:rPr>
          <w:rtl/>
        </w:rPr>
        <w:t>–</w:t>
      </w:r>
      <w:r w:rsidR="00A46378" w:rsidRPr="003E02B1">
        <w:rPr>
          <w:rFonts w:hint="cs"/>
          <w:rtl/>
        </w:rPr>
        <w:t xml:space="preserve"> בה הרמב"ם מציין "</w:t>
      </w:r>
      <w:r w:rsidRPr="003E02B1">
        <w:rPr>
          <w:rtl/>
        </w:rPr>
        <w:t>שדירת הגוי אינה דירה, אלא כבהמה הוא חשוב</w:t>
      </w:r>
      <w:r w:rsidR="00A46378" w:rsidRPr="003E02B1">
        <w:rPr>
          <w:rFonts w:hint="cs"/>
          <w:rtl/>
        </w:rPr>
        <w:t>"</w:t>
      </w:r>
      <w:r w:rsidRPr="003E02B1">
        <w:rPr>
          <w:rtl/>
        </w:rPr>
        <w:t xml:space="preserve"> </w:t>
      </w:r>
      <w:r w:rsidR="00A46378" w:rsidRPr="003E02B1">
        <w:rPr>
          <w:rtl/>
        </w:rPr>
        <w:t>(הלכות עירובין פ"ב ה"ט)</w:t>
      </w:r>
      <w:r w:rsidR="00A46378" w:rsidRPr="003E02B1">
        <w:rPr>
          <w:rFonts w:hint="cs"/>
          <w:rtl/>
        </w:rPr>
        <w:t>, האחרת  - בה הוא דן באיסור לסוך בשמן המשחה: "</w:t>
      </w:r>
      <w:r w:rsidR="00A46378" w:rsidRPr="003E02B1">
        <w:rPr>
          <w:rtl/>
        </w:rPr>
        <w:t xml:space="preserve"> וגויים  שהן כבהמה</w:t>
      </w:r>
      <w:r w:rsidR="00A46378" w:rsidRPr="003E02B1">
        <w:rPr>
          <w:rFonts w:hint="cs"/>
          <w:rtl/>
        </w:rPr>
        <w:t>...</w:t>
      </w:r>
      <w:r w:rsidR="00A46378" w:rsidRPr="003E02B1">
        <w:rPr>
          <w:rtl/>
        </w:rPr>
        <w:t xml:space="preserve"> - פטור, שנאמר: "ועל בשר אדם לא ייסך" (שמות ל לב) (הלכות כלי המקדש פ"א ה"ו)</w:t>
      </w:r>
      <w:r w:rsidR="0043138A">
        <w:rPr>
          <w:rFonts w:hint="cs"/>
          <w:rtl/>
        </w:rPr>
        <w:t>.</w:t>
      </w:r>
      <w:r w:rsidR="00A46378" w:rsidRPr="003E02B1">
        <w:rPr>
          <w:rFonts w:hint="cs"/>
          <w:rtl/>
        </w:rPr>
        <w:t xml:space="preserve"> </w:t>
      </w:r>
    </w:p>
    <w:p w:rsidR="005D369D" w:rsidRDefault="00CA38E7" w:rsidP="0043138A">
      <w:pPr>
        <w:tabs>
          <w:tab w:val="left" w:pos="191"/>
        </w:tabs>
        <w:spacing w:line="480" w:lineRule="auto"/>
        <w:jc w:val="both"/>
        <w:rPr>
          <w:rtl/>
        </w:rPr>
      </w:pPr>
      <w:r>
        <w:rPr>
          <w:rFonts w:hint="cs"/>
          <w:rtl/>
        </w:rPr>
        <w:t xml:space="preserve">לצד אלה, </w:t>
      </w:r>
      <w:r w:rsidR="00DE4197">
        <w:rPr>
          <w:rFonts w:hint="cs"/>
          <w:rtl/>
        </w:rPr>
        <w:t xml:space="preserve">הדוגמה </w:t>
      </w:r>
      <w:r w:rsidR="00954E28">
        <w:rPr>
          <w:rFonts w:hint="cs"/>
          <w:rtl/>
        </w:rPr>
        <w:t>משמעותית</w:t>
      </w:r>
      <w:r>
        <w:rPr>
          <w:rFonts w:hint="cs"/>
          <w:rtl/>
        </w:rPr>
        <w:t xml:space="preserve"> ביותר </w:t>
      </w:r>
      <w:r w:rsidR="00954E28">
        <w:rPr>
          <w:rFonts w:hint="cs"/>
          <w:rtl/>
        </w:rPr>
        <w:t xml:space="preserve">לענייננו </w:t>
      </w:r>
      <w:r w:rsidR="00DE4197">
        <w:rPr>
          <w:rFonts w:hint="cs"/>
          <w:rtl/>
        </w:rPr>
        <w:t xml:space="preserve">היא זאת שהובאה בראשית הדברים, </w:t>
      </w:r>
      <w:r w:rsidR="00954E28">
        <w:rPr>
          <w:rFonts w:hint="cs"/>
          <w:rtl/>
        </w:rPr>
        <w:t>בה מפורט מעמדו של ה"אחר" המשולב: הנכריה+האשה = הנכריה</w:t>
      </w:r>
      <w:r w:rsidR="00CD38CB">
        <w:rPr>
          <w:rFonts w:hint="cs"/>
          <w:rtl/>
        </w:rPr>
        <w:t xml:space="preserve">. הדיון </w:t>
      </w:r>
      <w:r w:rsidR="00954E28">
        <w:rPr>
          <w:rFonts w:hint="cs"/>
          <w:rtl/>
        </w:rPr>
        <w:t>בהקשר זה ה</w:t>
      </w:r>
      <w:r w:rsidR="00CD38CB">
        <w:rPr>
          <w:rFonts w:hint="cs"/>
          <w:rtl/>
        </w:rPr>
        <w:t>וקדש לאיסור לקיים יחסי-מין בין יהודים לנוכרים</w:t>
      </w:r>
      <w:r w:rsidR="00954E28">
        <w:rPr>
          <w:rFonts w:hint="cs"/>
          <w:rtl/>
        </w:rPr>
        <w:t>.</w:t>
      </w:r>
      <w:r w:rsidR="00CD38CB">
        <w:rPr>
          <w:rFonts w:hint="cs"/>
          <w:rtl/>
        </w:rPr>
        <w:t xml:space="preserve"> </w:t>
      </w:r>
      <w:r w:rsidR="002E4C64">
        <w:rPr>
          <w:rFonts w:hint="cs"/>
          <w:rtl/>
        </w:rPr>
        <w:t xml:space="preserve">היהודים </w:t>
      </w:r>
      <w:r w:rsidR="00954E28">
        <w:rPr>
          <w:rFonts w:hint="cs"/>
          <w:rtl/>
        </w:rPr>
        <w:t xml:space="preserve">שהפרו איסור זה </w:t>
      </w:r>
      <w:r w:rsidR="00265602">
        <w:rPr>
          <w:rFonts w:hint="cs"/>
          <w:rtl/>
        </w:rPr>
        <w:t>סופגים</w:t>
      </w:r>
      <w:r w:rsidR="002E4C64">
        <w:rPr>
          <w:rFonts w:hint="cs"/>
          <w:rtl/>
        </w:rPr>
        <w:t xml:space="preserve"> ב</w:t>
      </w:r>
      <w:r w:rsidR="00265602">
        <w:rPr>
          <w:rFonts w:hint="cs"/>
          <w:rtl/>
        </w:rPr>
        <w:t xml:space="preserve">מקרים מסוג זה </w:t>
      </w:r>
      <w:r w:rsidR="002E4C64">
        <w:rPr>
          <w:rFonts w:hint="cs"/>
          <w:rtl/>
        </w:rPr>
        <w:t>ל"ט מלקות אם כוונתם היתה ל</w:t>
      </w:r>
      <w:r w:rsidR="00265602">
        <w:rPr>
          <w:rFonts w:hint="cs"/>
          <w:rtl/>
        </w:rPr>
        <w:t>הינשא,</w:t>
      </w:r>
      <w:r w:rsidR="002E4C64">
        <w:rPr>
          <w:rFonts w:hint="cs"/>
          <w:rtl/>
        </w:rPr>
        <w:t xml:space="preserve"> שכן בכך עברו על איסור מן התורה, ואם </w:t>
      </w:r>
      <w:r w:rsidR="00265602">
        <w:rPr>
          <w:rFonts w:hint="cs"/>
          <w:rtl/>
        </w:rPr>
        <w:t>לא התכוונו לכך  - הם נענשים רק במכת מרדות</w:t>
      </w:r>
      <w:r w:rsidR="002E4C64">
        <w:rPr>
          <w:rFonts w:hint="cs"/>
          <w:rtl/>
        </w:rPr>
        <w:t xml:space="preserve">. </w:t>
      </w:r>
      <w:r w:rsidR="00265602">
        <w:rPr>
          <w:rFonts w:hint="cs"/>
          <w:rtl/>
        </w:rPr>
        <w:t>במקרה ש</w:t>
      </w:r>
      <w:r w:rsidR="002E4C64">
        <w:rPr>
          <w:rFonts w:hint="cs"/>
          <w:rtl/>
        </w:rPr>
        <w:t xml:space="preserve">הגבר הוא יהודי והאשה היא </w:t>
      </w:r>
      <w:r w:rsidR="00E93765">
        <w:rPr>
          <w:rFonts w:hint="cs"/>
          <w:rtl/>
        </w:rPr>
        <w:t>גויה</w:t>
      </w:r>
      <w:r w:rsidR="00265602">
        <w:rPr>
          <w:rFonts w:hint="cs"/>
          <w:rtl/>
        </w:rPr>
        <w:t xml:space="preserve"> מתווספת לענישה זאת הנעשית על ידי בית דין ענישה נוספת</w:t>
      </w:r>
      <w:r w:rsidR="002E4C64">
        <w:rPr>
          <w:rFonts w:hint="cs"/>
          <w:rtl/>
        </w:rPr>
        <w:t>: אם הדבר נעש</w:t>
      </w:r>
      <w:r w:rsidR="00E93765">
        <w:rPr>
          <w:rFonts w:hint="cs"/>
          <w:rtl/>
        </w:rPr>
        <w:t>ה בפומבי הוא נהרג על ידי קנאים, ובכל מקרה הוא נענש ב"כרת"</w:t>
      </w:r>
      <w:r w:rsidR="00265602">
        <w:rPr>
          <w:rFonts w:hint="cs"/>
          <w:rtl/>
        </w:rPr>
        <w:t xml:space="preserve"> בידי שמים</w:t>
      </w:r>
      <w:r w:rsidR="00E93765">
        <w:rPr>
          <w:rFonts w:hint="cs"/>
          <w:rtl/>
        </w:rPr>
        <w:t xml:space="preserve">. הרמב"ם </w:t>
      </w:r>
      <w:r w:rsidR="00265602">
        <w:rPr>
          <w:rFonts w:hint="cs"/>
          <w:rtl/>
        </w:rPr>
        <w:t>מבהיר את חומרת הנזק שנגרם במקרה זה</w:t>
      </w:r>
      <w:r w:rsidR="00E93765">
        <w:rPr>
          <w:rFonts w:hint="cs"/>
          <w:rtl/>
        </w:rPr>
        <w:t xml:space="preserve">: </w:t>
      </w:r>
    </w:p>
    <w:p w:rsidR="00265602" w:rsidRDefault="002A62B7" w:rsidP="005D369D">
      <w:pPr>
        <w:tabs>
          <w:tab w:val="left" w:pos="191"/>
        </w:tabs>
        <w:spacing w:line="480" w:lineRule="auto"/>
        <w:ind w:left="720"/>
        <w:jc w:val="both"/>
        <w:rPr>
          <w:rtl/>
        </w:rPr>
      </w:pPr>
      <w:r>
        <w:rPr>
          <w:rtl/>
        </w:rPr>
        <w:t>עוון זה, אף על פי שאין בו מיתת בית דין, אל יהי קל בעיניך</w:t>
      </w:r>
      <w:r w:rsidR="005D369D">
        <w:rPr>
          <w:rFonts w:hint="cs"/>
          <w:rtl/>
        </w:rPr>
        <w:t xml:space="preserve">, אלא יש בו הפסד שאין בכל העריות כמותו: שהבן מן הערווה </w:t>
      </w:r>
      <w:r w:rsidR="005D369D">
        <w:rPr>
          <w:rtl/>
        </w:rPr>
        <w:t>–</w:t>
      </w:r>
      <w:r w:rsidR="005D369D">
        <w:rPr>
          <w:rFonts w:hint="cs"/>
          <w:rtl/>
        </w:rPr>
        <w:t xml:space="preserve"> בנו הוא לכל דבר, ובכלל ישראל ייחשב, אף </w:t>
      </w:r>
      <w:r w:rsidR="005D369D">
        <w:rPr>
          <w:rFonts w:hint="cs"/>
          <w:rtl/>
        </w:rPr>
        <w:lastRenderedPageBreak/>
        <w:t xml:space="preserve">על פי שהוא ממזר. </w:t>
      </w:r>
      <w:r>
        <w:rPr>
          <w:rtl/>
        </w:rPr>
        <w:t>והבן מן הגויה אינו בנו</w:t>
      </w:r>
      <w:r w:rsidR="005D369D">
        <w:rPr>
          <w:rFonts w:hint="cs"/>
          <w:rtl/>
        </w:rPr>
        <w:t xml:space="preserve">, שנאמר: "כי יסיר את בנך מאחרי" (דברים ז ד) </w:t>
      </w:r>
      <w:r w:rsidR="005D369D">
        <w:rPr>
          <w:rtl/>
        </w:rPr>
        <w:t>–</w:t>
      </w:r>
      <w:r w:rsidR="005D369D">
        <w:rPr>
          <w:rFonts w:hint="cs"/>
          <w:rtl/>
        </w:rPr>
        <w:t xml:space="preserve"> מסיר אותו מלהיות אחרי ה'. </w:t>
      </w:r>
      <w:r>
        <w:rPr>
          <w:rtl/>
        </w:rPr>
        <w:t>ודבר זה גורם להדבק בגוים שהבדילנו ה' מהם</w:t>
      </w:r>
      <w:r w:rsidR="005D369D">
        <w:rPr>
          <w:rFonts w:hint="cs"/>
          <w:rtl/>
        </w:rPr>
        <w:t>, ולשוב מאחרי ה' ולמעול בו</w:t>
      </w:r>
      <w:r w:rsidR="00486C6D">
        <w:rPr>
          <w:rFonts w:hint="cs"/>
          <w:rtl/>
        </w:rPr>
        <w:t xml:space="preserve"> (הלכות איסורי ביאה פי"ב ה"ו). </w:t>
      </w:r>
    </w:p>
    <w:p w:rsidR="000E5BA6" w:rsidRDefault="005D369D" w:rsidP="000E5BA6">
      <w:pPr>
        <w:tabs>
          <w:tab w:val="left" w:pos="191"/>
        </w:tabs>
        <w:spacing w:line="480" w:lineRule="auto"/>
        <w:jc w:val="both"/>
        <w:rPr>
          <w:rtl/>
        </w:rPr>
      </w:pPr>
      <w:r>
        <w:rPr>
          <w:rFonts w:hint="cs"/>
          <w:rtl/>
        </w:rPr>
        <w:t>ה</w:t>
      </w:r>
      <w:r w:rsidR="002618E9">
        <w:rPr>
          <w:rFonts w:hint="cs"/>
          <w:rtl/>
        </w:rPr>
        <w:t xml:space="preserve">תוצאה </w:t>
      </w:r>
      <w:r>
        <w:rPr>
          <w:rFonts w:hint="cs"/>
          <w:rtl/>
        </w:rPr>
        <w:t>ה</w:t>
      </w:r>
      <w:r w:rsidR="002618E9">
        <w:rPr>
          <w:rFonts w:hint="cs"/>
          <w:rtl/>
        </w:rPr>
        <w:t xml:space="preserve">אפשרית </w:t>
      </w:r>
      <w:r w:rsidR="000E5BA6">
        <w:rPr>
          <w:rFonts w:hint="cs"/>
          <w:rtl/>
        </w:rPr>
        <w:t xml:space="preserve">החמורה </w:t>
      </w:r>
      <w:r>
        <w:rPr>
          <w:rFonts w:hint="cs"/>
          <w:rtl/>
        </w:rPr>
        <w:t xml:space="preserve">היא היוולדו של נכרי במקום יהודי. </w:t>
      </w:r>
      <w:r w:rsidR="000E5BA6">
        <w:rPr>
          <w:rFonts w:hint="cs"/>
          <w:rtl/>
        </w:rPr>
        <w:t xml:space="preserve"> התיאור של המעבר מ"להיות אחר ה'" לעבר "ולשוב מאחרי ה ולמעול בו'" תואם במידה מסוימת את התיאור שנזכר לפיו "י</w:t>
      </w:r>
      <w:r w:rsidR="000E5BA6">
        <w:rPr>
          <w:rtl/>
        </w:rPr>
        <w:t xml:space="preserve">שראל – בין רשעים בין צדיקים – </w:t>
      </w:r>
      <w:r w:rsidR="000E5BA6">
        <w:rPr>
          <w:rFonts w:hint="cs"/>
          <w:rtl/>
        </w:rPr>
        <w:t>...</w:t>
      </w:r>
      <w:r w:rsidR="000E5BA6">
        <w:rPr>
          <w:rtl/>
        </w:rPr>
        <w:t xml:space="preserve"> נלווים אל ה', ומאמינים בעיקר הדת</w:t>
      </w:r>
      <w:r w:rsidR="000E5BA6">
        <w:rPr>
          <w:rFonts w:hint="cs"/>
          <w:rtl/>
        </w:rPr>
        <w:t>"</w:t>
      </w:r>
      <w:r w:rsidR="000E5BA6">
        <w:rPr>
          <w:rtl/>
        </w:rPr>
        <w:t xml:space="preserve"> (הלכות רוצח ושמירת הנפש, פי"ג הי"ד).</w:t>
      </w:r>
      <w:r w:rsidR="000E5BA6">
        <w:rPr>
          <w:rFonts w:hint="cs"/>
          <w:rtl/>
        </w:rPr>
        <w:t xml:space="preserve"> לשון אחר: להיוולד כנכרי ול</w:t>
      </w:r>
      <w:r w:rsidR="0073477D">
        <w:rPr>
          <w:rFonts w:hint="cs"/>
          <w:rtl/>
        </w:rPr>
        <w:t>א ל</w:t>
      </w:r>
      <w:r w:rsidR="000E5BA6">
        <w:rPr>
          <w:rFonts w:hint="cs"/>
          <w:rtl/>
        </w:rPr>
        <w:t>ה</w:t>
      </w:r>
      <w:r w:rsidR="0073477D">
        <w:rPr>
          <w:rFonts w:hint="cs"/>
          <w:rtl/>
        </w:rPr>
        <w:t>י</w:t>
      </w:r>
      <w:r w:rsidR="000E5BA6">
        <w:rPr>
          <w:rFonts w:hint="cs"/>
          <w:rtl/>
        </w:rPr>
        <w:t xml:space="preserve">וולד כיהודי הוא בגדר "הפסד" משמעותי ביותר, והיהודי שגרם לכך נענש בחומרה.  </w:t>
      </w:r>
    </w:p>
    <w:p w:rsidR="009A7228" w:rsidRDefault="000E5BA6" w:rsidP="0073477D">
      <w:pPr>
        <w:tabs>
          <w:tab w:val="left" w:pos="191"/>
        </w:tabs>
        <w:spacing w:line="480" w:lineRule="auto"/>
        <w:jc w:val="both"/>
        <w:rPr>
          <w:rtl/>
        </w:rPr>
      </w:pPr>
      <w:r>
        <w:rPr>
          <w:rFonts w:hint="cs"/>
          <w:rtl/>
        </w:rPr>
        <w:t>מה דינם ש</w:t>
      </w:r>
      <w:r w:rsidR="0073477D">
        <w:rPr>
          <w:rFonts w:hint="cs"/>
          <w:rtl/>
        </w:rPr>
        <w:t>ל הנכרים המעורבים בנושא שלפנינו?</w:t>
      </w:r>
      <w:r>
        <w:rPr>
          <w:rFonts w:hint="cs"/>
          <w:rtl/>
        </w:rPr>
        <w:t xml:space="preserve"> כאשר מדובר ב"</w:t>
      </w:r>
      <w:r>
        <w:rPr>
          <w:rtl/>
        </w:rPr>
        <w:t>גוי הבא על בת ישראל</w:t>
      </w:r>
      <w:r>
        <w:rPr>
          <w:rFonts w:hint="cs"/>
          <w:rtl/>
        </w:rPr>
        <w:t xml:space="preserve">, </w:t>
      </w:r>
      <w:r>
        <w:rPr>
          <w:rtl/>
        </w:rPr>
        <w:t xml:space="preserve"> אם אשת איש היא – נהרג עליה, ואם פנויה – אינו נהרג</w:t>
      </w:r>
      <w:r>
        <w:rPr>
          <w:rFonts w:hint="cs"/>
          <w:rtl/>
        </w:rPr>
        <w:t xml:space="preserve">", לשון אחר: דינו מקביל במידה רבה לדינו של "ישראל הבא על בת ישראל".  כאמור, במקרה </w:t>
      </w:r>
      <w:r w:rsidR="0073477D">
        <w:rPr>
          <w:rFonts w:hint="cs"/>
          <w:rtl/>
        </w:rPr>
        <w:t>זה</w:t>
      </w:r>
      <w:r>
        <w:rPr>
          <w:rFonts w:hint="cs"/>
          <w:rtl/>
        </w:rPr>
        <w:t xml:space="preserve">, הצאצא הנולד מיחסים אלה הוא יהודי לכל דבר. אך כאמור </w:t>
      </w:r>
      <w:r w:rsidR="00627879">
        <w:rPr>
          <w:rFonts w:hint="cs"/>
          <w:rtl/>
        </w:rPr>
        <w:t xml:space="preserve">התוצאה שונה לחלוטין כאשר מעורבת בכך נכריה, וגרימתה </w:t>
      </w:r>
      <w:r>
        <w:rPr>
          <w:rFonts w:hint="cs"/>
          <w:rtl/>
        </w:rPr>
        <w:t>ל</w:t>
      </w:r>
      <w:r w:rsidR="00627879">
        <w:rPr>
          <w:rFonts w:hint="cs"/>
          <w:rtl/>
        </w:rPr>
        <w:t>"</w:t>
      </w:r>
      <w:r>
        <w:rPr>
          <w:rFonts w:hint="cs"/>
          <w:rtl/>
        </w:rPr>
        <w:t>הפסד</w:t>
      </w:r>
      <w:r w:rsidR="00627879">
        <w:rPr>
          <w:rFonts w:hint="cs"/>
          <w:rtl/>
        </w:rPr>
        <w:t>"</w:t>
      </w:r>
      <w:r>
        <w:rPr>
          <w:rFonts w:hint="cs"/>
          <w:rtl/>
        </w:rPr>
        <w:t xml:space="preserve"> מחמיר </w:t>
      </w:r>
      <w:r w:rsidR="002618E9">
        <w:rPr>
          <w:rFonts w:hint="cs"/>
          <w:rtl/>
        </w:rPr>
        <w:t>את ענשה</w:t>
      </w:r>
      <w:r w:rsidR="00627879">
        <w:rPr>
          <w:rFonts w:hint="cs"/>
          <w:rtl/>
        </w:rPr>
        <w:t>:</w:t>
      </w:r>
      <w:r w:rsidR="002618E9">
        <w:rPr>
          <w:rFonts w:hint="cs"/>
          <w:rtl/>
        </w:rPr>
        <w:t xml:space="preserve"> </w:t>
      </w:r>
    </w:p>
    <w:p w:rsidR="002A62B7" w:rsidRDefault="009A7228" w:rsidP="009A7228">
      <w:pPr>
        <w:tabs>
          <w:tab w:val="left" w:pos="191"/>
        </w:tabs>
        <w:spacing w:line="480" w:lineRule="auto"/>
        <w:ind w:left="720"/>
        <w:jc w:val="both"/>
        <w:rPr>
          <w:rtl/>
        </w:rPr>
      </w:pPr>
      <w:r>
        <w:rPr>
          <w:rFonts w:hint="cs"/>
          <w:rtl/>
        </w:rPr>
        <w:t xml:space="preserve">אבל </w:t>
      </w:r>
      <w:r w:rsidR="002A62B7">
        <w:rPr>
          <w:rtl/>
        </w:rPr>
        <w:t xml:space="preserve">ישראל הבא על הגויה, בין קטנה בת שלוש שנים ויום אחד בין גדולה, בין פנויה בין אשת איש, ואפילו היה קטן בן תשע שנים ויום אחד, כיון שבא על הגויה בזדון - </w:t>
      </w:r>
      <w:r w:rsidR="002A62B7">
        <w:rPr>
          <w:b/>
          <w:bCs/>
          <w:rtl/>
        </w:rPr>
        <w:t>הרי זו נהרגת, מפני שבאת לישראל תקלה על ידיה, כבהמה.</w:t>
      </w:r>
      <w:r w:rsidR="002A62B7">
        <w:rPr>
          <w:rtl/>
        </w:rPr>
        <w:t xml:space="preserve"> ודבר זה מפורש בתורה, שנאמר: "הן הנה היו לבני ישראל בדבר בלעם... וכל אשה יודעת איש למשכב זכר – הרוגו" (במדבר לא טז-יז).  (הלכות איסורי ביאה פי"ב, ה"א-ה"ח).</w:t>
      </w:r>
    </w:p>
    <w:p w:rsidR="00B67D2E" w:rsidRDefault="002A62B7" w:rsidP="00D40129">
      <w:pPr>
        <w:spacing w:line="480" w:lineRule="auto"/>
        <w:jc w:val="both"/>
        <w:rPr>
          <w:rtl/>
        </w:rPr>
      </w:pPr>
      <w:r>
        <w:rPr>
          <w:rFonts w:hint="cs"/>
          <w:rtl/>
        </w:rPr>
        <w:t xml:space="preserve">דינה </w:t>
      </w:r>
      <w:r w:rsidR="009A7228">
        <w:rPr>
          <w:rFonts w:hint="cs"/>
          <w:rtl/>
        </w:rPr>
        <w:t xml:space="preserve">של הנכריה הוא </w:t>
      </w:r>
      <w:r>
        <w:rPr>
          <w:rFonts w:hint="cs"/>
          <w:rtl/>
        </w:rPr>
        <w:t>מוות</w:t>
      </w:r>
      <w:r w:rsidR="002C1940">
        <w:rPr>
          <w:rFonts w:hint="cs"/>
          <w:rtl/>
        </w:rPr>
        <w:t>,</w:t>
      </w:r>
      <w:r>
        <w:rPr>
          <w:rFonts w:hint="cs"/>
          <w:rtl/>
        </w:rPr>
        <w:t xml:space="preserve"> </w:t>
      </w:r>
      <w:r>
        <w:rPr>
          <w:rtl/>
        </w:rPr>
        <w:t xml:space="preserve">כאשר </w:t>
      </w:r>
      <w:r w:rsidR="0011178D">
        <w:rPr>
          <w:rtl/>
        </w:rPr>
        <w:t xml:space="preserve">אין </w:t>
      </w:r>
      <w:r w:rsidR="00627879">
        <w:rPr>
          <w:rFonts w:hint="cs"/>
          <w:rtl/>
        </w:rPr>
        <w:t xml:space="preserve">כל התייחסות להיותה </w:t>
      </w:r>
      <w:r>
        <w:rPr>
          <w:rFonts w:hint="cs"/>
          <w:rtl/>
        </w:rPr>
        <w:t xml:space="preserve">בוגרת או </w:t>
      </w:r>
      <w:r>
        <w:rPr>
          <w:rtl/>
        </w:rPr>
        <w:t>קט</w:t>
      </w:r>
      <w:r>
        <w:rPr>
          <w:rFonts w:hint="cs"/>
          <w:rtl/>
        </w:rPr>
        <w:t>י</w:t>
      </w:r>
      <w:r>
        <w:rPr>
          <w:rtl/>
        </w:rPr>
        <w:t xml:space="preserve">נה (בת שלושה חדשים ויום אחד) פנויה או אשת איש. </w:t>
      </w:r>
      <w:r w:rsidR="002C1940">
        <w:rPr>
          <w:rFonts w:hint="cs"/>
          <w:rtl/>
        </w:rPr>
        <w:t xml:space="preserve">מרכיבים אלה הם רלוואנטיים לגבי עונשה של יהודיה: אין היא נענשת כלל כאשר היא קטינה, ואיננה נהרגת אם היא פנויה. יתרה מכך, הקריטריון </w:t>
      </w:r>
      <w:r w:rsidR="0073477D">
        <w:rPr>
          <w:rFonts w:hint="cs"/>
          <w:rtl/>
        </w:rPr>
        <w:t xml:space="preserve">לפנינו </w:t>
      </w:r>
      <w:r w:rsidR="002C1940">
        <w:rPr>
          <w:rFonts w:hint="cs"/>
          <w:rtl/>
        </w:rPr>
        <w:t xml:space="preserve">הוא אם היהודי הוא </w:t>
      </w:r>
      <w:r w:rsidR="0073477D">
        <w:rPr>
          <w:rFonts w:hint="cs"/>
          <w:rtl/>
        </w:rPr>
        <w:t xml:space="preserve">זה </w:t>
      </w:r>
      <w:r w:rsidR="002C1940">
        <w:rPr>
          <w:rFonts w:hint="cs"/>
          <w:rtl/>
        </w:rPr>
        <w:t>"</w:t>
      </w:r>
      <w:r w:rsidR="002C1940">
        <w:rPr>
          <w:rtl/>
        </w:rPr>
        <w:t>שבא על הגויה בזדון"</w:t>
      </w:r>
      <w:r w:rsidR="002C1940">
        <w:rPr>
          <w:rFonts w:hint="cs"/>
          <w:rtl/>
        </w:rPr>
        <w:t xml:space="preserve">, ואילו אין מניעה שמבחינתה </w:t>
      </w:r>
      <w:r w:rsidR="0073477D">
        <w:rPr>
          <w:rFonts w:hint="cs"/>
          <w:rtl/>
        </w:rPr>
        <w:t xml:space="preserve">של הנכריה </w:t>
      </w:r>
      <w:r w:rsidR="002C1940">
        <w:rPr>
          <w:rFonts w:hint="cs"/>
          <w:rtl/>
        </w:rPr>
        <w:t xml:space="preserve">הדבר נעשה באונס. ההסבר הוא </w:t>
      </w:r>
      <w:r>
        <w:rPr>
          <w:rtl/>
        </w:rPr>
        <w:t>"משום שבאה תקלה על ידה כבהמה".</w:t>
      </w:r>
      <w:r w:rsidR="00B67D2E">
        <w:rPr>
          <w:rtl/>
        </w:rPr>
        <w:t xml:space="preserve"> </w:t>
      </w:r>
      <w:r w:rsidR="00B67D2E">
        <w:rPr>
          <w:rFonts w:hint="cs"/>
          <w:rtl/>
        </w:rPr>
        <w:t xml:space="preserve">אפיון זה ("כבהמה") </w:t>
      </w:r>
      <w:r w:rsidR="00B67D2E">
        <w:rPr>
          <w:rtl/>
        </w:rPr>
        <w:t>מתפרש בהקשר הבא:</w:t>
      </w:r>
    </w:p>
    <w:p w:rsidR="00B67D2E" w:rsidRDefault="00B67D2E" w:rsidP="002A62B7">
      <w:pPr>
        <w:spacing w:line="480" w:lineRule="auto"/>
        <w:ind w:left="720"/>
        <w:jc w:val="both"/>
        <w:rPr>
          <w:rtl/>
        </w:rPr>
      </w:pPr>
      <w:r>
        <w:rPr>
          <w:rtl/>
        </w:rPr>
        <w:lastRenderedPageBreak/>
        <w:t>קטן בן תשע שנים ויום אחד שבא על הבהמה, או הביאה עליו – היא נסקלת על ידו והוא פטור...  ... השוכב עם הבהמה בשגגה,  והאשה שהביאה את הבהמה עליה בשגגה  - אין הבהמה נסקלת על ידן, ואף על פי שהם גדולים (שם א טז-יח).</w:t>
      </w:r>
    </w:p>
    <w:p w:rsidR="00B67D2E" w:rsidRDefault="00B67D2E" w:rsidP="00B67D2E">
      <w:pPr>
        <w:spacing w:line="480" w:lineRule="auto"/>
        <w:jc w:val="both"/>
        <w:rPr>
          <w:rtl/>
        </w:rPr>
      </w:pPr>
      <w:r>
        <w:rPr>
          <w:rtl/>
        </w:rPr>
        <w:t xml:space="preserve">סקילתה של הבהמה </w:t>
      </w:r>
      <w:r>
        <w:rPr>
          <w:rFonts w:hint="cs"/>
          <w:rtl/>
        </w:rPr>
        <w:t xml:space="preserve">נובעת רק כאשר היא גרמה לתקלה של מעשה </w:t>
      </w:r>
      <w:r>
        <w:rPr>
          <w:rtl/>
        </w:rPr>
        <w:t>פשיעה בזדון</w:t>
      </w:r>
      <w:r>
        <w:rPr>
          <w:rFonts w:hint="cs"/>
          <w:rtl/>
        </w:rPr>
        <w:t>,</w:t>
      </w:r>
      <w:r>
        <w:rPr>
          <w:rtl/>
        </w:rPr>
        <w:t xml:space="preserve"> </w:t>
      </w:r>
      <w:r>
        <w:rPr>
          <w:rFonts w:hint="cs"/>
          <w:rtl/>
        </w:rPr>
        <w:t xml:space="preserve">גם אם הפושע אינו בר-עונשין והוא עצמו פטור. </w:t>
      </w:r>
      <w:r>
        <w:rPr>
          <w:rtl/>
        </w:rPr>
        <w:t xml:space="preserve"> </w:t>
      </w:r>
      <w:r>
        <w:rPr>
          <w:rFonts w:hint="cs"/>
          <w:rtl/>
        </w:rPr>
        <w:t>הוא הדין ב</w:t>
      </w:r>
      <w:r>
        <w:rPr>
          <w:rtl/>
        </w:rPr>
        <w:t>נכריה</w:t>
      </w:r>
      <w:r>
        <w:rPr>
          <w:rFonts w:hint="cs"/>
          <w:rtl/>
        </w:rPr>
        <w:t>.</w:t>
      </w:r>
      <w:r>
        <w:rPr>
          <w:rtl/>
        </w:rPr>
        <w:t xml:space="preserve"> בדומה לבהמה</w:t>
      </w:r>
      <w:r>
        <w:rPr>
          <w:rFonts w:hint="cs"/>
          <w:rtl/>
        </w:rPr>
        <w:t>,</w:t>
      </w:r>
      <w:r>
        <w:rPr>
          <w:rtl/>
        </w:rPr>
        <w:t xml:space="preserve"> </w:t>
      </w:r>
      <w:r>
        <w:rPr>
          <w:rFonts w:hint="cs"/>
          <w:rtl/>
        </w:rPr>
        <w:t xml:space="preserve">אף </w:t>
      </w:r>
      <w:r>
        <w:rPr>
          <w:rtl/>
        </w:rPr>
        <w:t>היא בגדר אוביקט לכל דבר</w:t>
      </w:r>
      <w:r>
        <w:rPr>
          <w:rFonts w:hint="cs"/>
          <w:rtl/>
        </w:rPr>
        <w:t xml:space="preserve"> שיש לחסלו כאשר הוא גורם לתקלה משמעותית.</w:t>
      </w:r>
      <w:r>
        <w:rPr>
          <w:rtl/>
        </w:rPr>
        <w:t xml:space="preserve"> האסמכתא המקראית המובאת על ידי הרמב"ם עניינה בבנות-מדין שהיו למכשול לישראל: "הן הנה היו לבני ישראל בדבר בלעם... וכל אשה יודעת איש למשכב זכר – הרוגו" (במדבר לא טז-יז), כאשר חז"ל דרשו "בראויה ליבעל הכתוב מדבר" (יבמות ס ע"ב). </w:t>
      </w:r>
      <w:r>
        <w:rPr>
          <w:rFonts w:hint="cs"/>
          <w:rtl/>
        </w:rPr>
        <w:t xml:space="preserve">הרמב"ם נסמך איפוא על התקדים המקראי של בנות מדין, גם מבלי שהיתה לו כל מחוייבות הלכתית להישמע לפסיקה עקרונית שקדמה לו.  פסיקתו של הרמב"ם מתפרשת באמצעות דבריו שכבר הובאו לעיל בהקשר הלכתי אחר, בו השאלה ההיפותטית שהועלתה על ידו היתה לגבי אפליה לרעה של הנכרי בענייני נזק שנגרם על ידו: </w:t>
      </w:r>
    </w:p>
    <w:p w:rsidR="00B67D2E" w:rsidRPr="003E02B1" w:rsidRDefault="00B67D2E" w:rsidP="008E2D50">
      <w:pPr>
        <w:spacing w:line="480" w:lineRule="auto"/>
        <w:ind w:left="720"/>
        <w:jc w:val="both"/>
        <w:rPr>
          <w:rtl/>
        </w:rPr>
      </w:pPr>
      <w:r w:rsidRPr="003E02B1">
        <w:rPr>
          <w:rtl/>
        </w:rPr>
        <w:t xml:space="preserve">ואל יקשה בעיניך דבר זה ואל תתמה עליו, כמו שלא תתמה על שחיטת בעלי החיים אף על פי שלא עשו שום רע, לפי שמי שלא נשלמו בו התכונות האנושיות </w:t>
      </w:r>
      <w:r>
        <w:rPr>
          <w:rFonts w:hint="cs"/>
          <w:rtl/>
        </w:rPr>
        <w:t xml:space="preserve"> - </w:t>
      </w:r>
      <w:r w:rsidRPr="003E02B1">
        <w:rPr>
          <w:rtl/>
        </w:rPr>
        <w:t>אינו אדם באמת, ואין תכליתו אלא לאדם (פירוש המשנה, בבא קמא ד,ג</w:t>
      </w:r>
      <w:r>
        <w:rPr>
          <w:rFonts w:hint="cs"/>
          <w:rtl/>
        </w:rPr>
        <w:t>).</w:t>
      </w:r>
    </w:p>
    <w:p w:rsidR="00B67D2E" w:rsidRDefault="00B67D2E" w:rsidP="0043138A">
      <w:pPr>
        <w:spacing w:line="480" w:lineRule="auto"/>
        <w:jc w:val="center"/>
        <w:rPr>
          <w:rtl/>
        </w:rPr>
      </w:pPr>
      <w:r>
        <w:rPr>
          <w:rFonts w:hint="cs"/>
          <w:rtl/>
        </w:rPr>
        <w:t>*</w:t>
      </w:r>
    </w:p>
    <w:p w:rsidR="001638A3" w:rsidRDefault="00B67D2E" w:rsidP="00D40129">
      <w:pPr>
        <w:spacing w:line="480" w:lineRule="auto"/>
        <w:jc w:val="both"/>
        <w:rPr>
          <w:rtl/>
        </w:rPr>
      </w:pPr>
      <w:r>
        <w:rPr>
          <w:rFonts w:hint="cs"/>
          <w:rtl/>
        </w:rPr>
        <w:t xml:space="preserve">סוף דבר: כפי שמתברר, הרמב"ם ככל הנראה לא ראה כל מכשול עקרוני העומד בפני ה"אחר" המבקש להגיע לשלמות האנושית. עם זאת,  </w:t>
      </w:r>
      <w:r>
        <w:rPr>
          <w:rFonts w:asciiTheme="minorHAnsi" w:hAnsiTheme="minorHAnsi" w:hint="cs"/>
          <w:rtl/>
        </w:rPr>
        <w:t xml:space="preserve">ככל הנראה קיים אי-שוויון משמעותי המתבטא ב"נגישות ליתרון" </w:t>
      </w:r>
      <w:r w:rsidRPr="00AA1F46">
        <w:rPr>
          <w:rFonts w:hint="cs"/>
          <w:rtl/>
        </w:rPr>
        <w:t>(</w:t>
      </w:r>
      <w:r w:rsidRPr="00AA1F46">
        <w:t>inequality of access to advantage"</w:t>
      </w:r>
      <w:r>
        <w:rPr>
          <w:rFonts w:hint="cs"/>
          <w:rtl/>
        </w:rPr>
        <w:t xml:space="preserve">") </w:t>
      </w:r>
      <w:r>
        <w:rPr>
          <w:rFonts w:asciiTheme="minorHAnsi" w:hAnsiTheme="minorHAnsi" w:hint="cs"/>
          <w:rtl/>
        </w:rPr>
        <w:t xml:space="preserve">בין הגבר היהודי מחד גיסא ובין האשה או הנכרי מאידך גיסא. מקורה של נחיתות יחסית זאת הוא בשל נסיבות ביולוגיות אצל האשה, ובשל נסיבות היסטוריות-חברתיות אצל הנוכרי. מזגה הלח של האשה הוא הגורם לה לקשיי-למידה, ואילו מוצאו של עם ישראל מאברהם ומשה,  אשר יצרו מהפכה אינטלקטואלית וחקיקתית, הוא אשר גרם ליתרונו על שאר העמים. מכיוון שכך, </w:t>
      </w:r>
      <w:r>
        <w:rPr>
          <w:rtl/>
        </w:rPr>
        <w:t xml:space="preserve">"... הגוי שלא עמד על הר סיני ולא ניתנה לו התורה, סיכוייו להגיע לשלמות </w:t>
      </w:r>
      <w:r>
        <w:rPr>
          <w:rtl/>
        </w:rPr>
        <w:lastRenderedPageBreak/>
        <w:t>האנושית קלושים לאין שיעור מאלו של היהודי"</w:t>
      </w:r>
      <w:r>
        <w:rPr>
          <w:rFonts w:hint="cs"/>
          <w:rtl/>
        </w:rPr>
        <w:t>.</w:t>
      </w:r>
      <w:r>
        <w:rPr>
          <w:rtl/>
        </w:rPr>
        <w:t xml:space="preserve"> </w:t>
      </w:r>
      <w:r w:rsidR="0043138A">
        <w:rPr>
          <w:rFonts w:hint="cs"/>
          <w:rtl/>
        </w:rPr>
        <w:t xml:space="preserve">בכל מקרה, נראה כי מעמדה של האשה היהודיה המצויה קרוב יותר למעמד של "עמי הארץ העוסקים במצוות" </w:t>
      </w:r>
      <w:r w:rsidR="00987662">
        <w:rPr>
          <w:rFonts w:hint="cs"/>
          <w:rtl/>
        </w:rPr>
        <w:t xml:space="preserve">מאשר למי ש"כבהמה הוא חשוב". </w:t>
      </w:r>
    </w:p>
    <w:p w:rsidR="004043DA" w:rsidRDefault="004043DA" w:rsidP="00D624C2">
      <w:pPr>
        <w:spacing w:line="480" w:lineRule="auto"/>
        <w:jc w:val="both"/>
        <w:rPr>
          <w:rFonts w:asciiTheme="minorHAnsi" w:hAnsiTheme="minorHAnsi"/>
          <w:rtl/>
        </w:rPr>
      </w:pPr>
      <w:r>
        <w:rPr>
          <w:rFonts w:hint="cs"/>
          <w:rtl/>
        </w:rPr>
        <w:t xml:space="preserve">באופן פרדוקסלי, דווקא ר' יהודה הלוי, </w:t>
      </w:r>
      <w:r w:rsidR="00987662">
        <w:rPr>
          <w:rFonts w:hint="cs"/>
          <w:rtl/>
        </w:rPr>
        <w:t xml:space="preserve">על ההדגש הלאומי בו הוא נקט, הציג עמדה שונה. הוא אמנם סבר כי אך ורק מי שנולד כיהודי יכול להגיע לפסגת ההישג של מימוש "הענין האלוהי" באמצעות נבואה, </w:t>
      </w:r>
      <w:r w:rsidR="00D624C2">
        <w:rPr>
          <w:rFonts w:hint="cs"/>
          <w:rtl/>
        </w:rPr>
        <w:t xml:space="preserve">ובכלל זה אף לא מי שהפך ל"גר צדק" יהודי. לעומת זאת, לשיטתו, </w:t>
      </w:r>
      <w:r w:rsidR="00987662">
        <w:rPr>
          <w:rFonts w:hint="cs"/>
          <w:rtl/>
        </w:rPr>
        <w:t>המין האנושי, אופיין על ידו כבעל "</w:t>
      </w:r>
      <w:r>
        <w:rPr>
          <w:rFonts w:hint="cs"/>
          <w:rtl/>
        </w:rPr>
        <w:t xml:space="preserve">הענין השכלי", </w:t>
      </w:r>
      <w:r w:rsidR="00987662">
        <w:rPr>
          <w:rFonts w:hint="cs"/>
          <w:rtl/>
        </w:rPr>
        <w:t>המאפשר לו לחיות חיי חברה תקינים, והשתייכות למין זה איננה מותנית ב</w:t>
      </w:r>
      <w:r>
        <w:rPr>
          <w:rFonts w:hint="cs"/>
          <w:rtl/>
        </w:rPr>
        <w:t>הישג אינטלקטואלי</w:t>
      </w:r>
      <w:r w:rsidR="00987662">
        <w:rPr>
          <w:rFonts w:hint="cs"/>
          <w:rtl/>
        </w:rPr>
        <w:t xml:space="preserve"> משמעותי</w:t>
      </w:r>
      <w:r>
        <w:rPr>
          <w:rFonts w:hint="cs"/>
          <w:rtl/>
        </w:rPr>
        <w:t xml:space="preserve">. </w:t>
      </w:r>
      <w:r w:rsidR="00D624C2">
        <w:rPr>
          <w:rFonts w:hint="cs"/>
          <w:rtl/>
        </w:rPr>
        <w:t xml:space="preserve">הרמב"ם, כאמור לעיל, הביע הערכה יתרה לצעד הגיור, ומי שבחר להיות יהודי הוא שווה-מעמד לחלוטין למי שנולד לתוך עם ישראל. בכל מקרה, </w:t>
      </w:r>
      <w:r>
        <w:rPr>
          <w:rFonts w:hint="cs"/>
          <w:rtl/>
        </w:rPr>
        <w:t xml:space="preserve">כפי שהודגש, </w:t>
      </w:r>
      <w:r w:rsidR="00987662">
        <w:rPr>
          <w:rFonts w:hint="cs"/>
          <w:rtl/>
        </w:rPr>
        <w:t xml:space="preserve">לשיטתו של הרמב"ם, </w:t>
      </w:r>
      <w:r>
        <w:rPr>
          <w:rFonts w:hint="cs"/>
          <w:rtl/>
        </w:rPr>
        <w:t xml:space="preserve">אין כל מגבלה עקרונית העומדת בפני ה"אחר", בין אם הוא נכרי ובין אם הוא אשה, והוא עשוי להגיע לפסגה האנושית המתבטאת בהשגת הנבואה ובחיי-נצח. </w:t>
      </w:r>
      <w:r>
        <w:rPr>
          <w:rtl/>
        </w:rPr>
        <w:t xml:space="preserve"> </w:t>
      </w:r>
    </w:p>
    <w:sectPr w:rsidR="004043DA" w:rsidSect="0072095A">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714" w:rsidRDefault="00480714" w:rsidP="00CF0586">
      <w:pPr>
        <w:spacing w:line="240" w:lineRule="auto"/>
      </w:pPr>
      <w:r>
        <w:separator/>
      </w:r>
    </w:p>
  </w:endnote>
  <w:endnote w:type="continuationSeparator" w:id="1">
    <w:p w:rsidR="00480714" w:rsidRDefault="00480714" w:rsidP="00CF05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NewPeninimMT">
    <w:altName w:val="Times New Roman"/>
    <w:panose1 w:val="00000000000000000000"/>
    <w:charset w:val="B1"/>
    <w:family w:val="roman"/>
    <w:notTrueType/>
    <w:pitch w:val="default"/>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Narkisim">
    <w:panose1 w:val="00000000000000000000"/>
    <w:charset w:val="B1"/>
    <w:family w:val="auto"/>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714" w:rsidRDefault="00480714" w:rsidP="00CF0586">
      <w:pPr>
        <w:spacing w:line="240" w:lineRule="auto"/>
      </w:pPr>
      <w:r>
        <w:separator/>
      </w:r>
    </w:p>
  </w:footnote>
  <w:footnote w:type="continuationSeparator" w:id="1">
    <w:p w:rsidR="00480714" w:rsidRDefault="00480714" w:rsidP="00CF058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nsid w:val="06482922"/>
    <w:multiLevelType w:val="hybridMultilevel"/>
    <w:tmpl w:val="A596E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7E77"/>
    <w:multiLevelType w:val="hybridMultilevel"/>
    <w:tmpl w:val="77903D52"/>
    <w:lvl w:ilvl="0" w:tplc="9BD0F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005B4"/>
    <w:multiLevelType w:val="hybridMultilevel"/>
    <w:tmpl w:val="77FEE07C"/>
    <w:lvl w:ilvl="0" w:tplc="82124A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26222"/>
    <w:multiLevelType w:val="multilevel"/>
    <w:tmpl w:val="D872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093F99"/>
    <w:multiLevelType w:val="hybridMultilevel"/>
    <w:tmpl w:val="96D604C6"/>
    <w:lvl w:ilvl="0" w:tplc="1CF419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D4B13"/>
    <w:rsid w:val="0000488A"/>
    <w:rsid w:val="00022CEA"/>
    <w:rsid w:val="00025DC3"/>
    <w:rsid w:val="00035DAD"/>
    <w:rsid w:val="00041254"/>
    <w:rsid w:val="000449BA"/>
    <w:rsid w:val="00045627"/>
    <w:rsid w:val="000463E0"/>
    <w:rsid w:val="00061D93"/>
    <w:rsid w:val="0006465D"/>
    <w:rsid w:val="00064666"/>
    <w:rsid w:val="000770C5"/>
    <w:rsid w:val="00080D61"/>
    <w:rsid w:val="0008719C"/>
    <w:rsid w:val="00090E24"/>
    <w:rsid w:val="00092340"/>
    <w:rsid w:val="000946EE"/>
    <w:rsid w:val="000A58C1"/>
    <w:rsid w:val="000B4147"/>
    <w:rsid w:val="000B7DF6"/>
    <w:rsid w:val="000C164D"/>
    <w:rsid w:val="000C23AD"/>
    <w:rsid w:val="000D2661"/>
    <w:rsid w:val="000D35A5"/>
    <w:rsid w:val="000E50E8"/>
    <w:rsid w:val="000E5BA6"/>
    <w:rsid w:val="000E6211"/>
    <w:rsid w:val="000E75C3"/>
    <w:rsid w:val="000F0182"/>
    <w:rsid w:val="000F1030"/>
    <w:rsid w:val="000F2A28"/>
    <w:rsid w:val="000F570B"/>
    <w:rsid w:val="001013B8"/>
    <w:rsid w:val="00101561"/>
    <w:rsid w:val="00105AE1"/>
    <w:rsid w:val="0011178D"/>
    <w:rsid w:val="00112015"/>
    <w:rsid w:val="001472C3"/>
    <w:rsid w:val="001522B4"/>
    <w:rsid w:val="001567BA"/>
    <w:rsid w:val="001622D8"/>
    <w:rsid w:val="001638A3"/>
    <w:rsid w:val="00165949"/>
    <w:rsid w:val="0017408D"/>
    <w:rsid w:val="00176C70"/>
    <w:rsid w:val="001847DC"/>
    <w:rsid w:val="00193555"/>
    <w:rsid w:val="001A59A0"/>
    <w:rsid w:val="001A7372"/>
    <w:rsid w:val="001C2A17"/>
    <w:rsid w:val="001C2E3F"/>
    <w:rsid w:val="001C6348"/>
    <w:rsid w:val="001D0F77"/>
    <w:rsid w:val="001D38FF"/>
    <w:rsid w:val="001D3A87"/>
    <w:rsid w:val="001E214F"/>
    <w:rsid w:val="001F24E3"/>
    <w:rsid w:val="001F2E5D"/>
    <w:rsid w:val="001F4FE5"/>
    <w:rsid w:val="001F5750"/>
    <w:rsid w:val="001F65E9"/>
    <w:rsid w:val="001F79A0"/>
    <w:rsid w:val="0020018C"/>
    <w:rsid w:val="002023F9"/>
    <w:rsid w:val="00204B66"/>
    <w:rsid w:val="00204BA0"/>
    <w:rsid w:val="002118B8"/>
    <w:rsid w:val="0021291C"/>
    <w:rsid w:val="002141AB"/>
    <w:rsid w:val="002152B7"/>
    <w:rsid w:val="002157DD"/>
    <w:rsid w:val="00216326"/>
    <w:rsid w:val="00226DB2"/>
    <w:rsid w:val="00230D1E"/>
    <w:rsid w:val="00234928"/>
    <w:rsid w:val="0025203E"/>
    <w:rsid w:val="00257352"/>
    <w:rsid w:val="002612AB"/>
    <w:rsid w:val="002618E9"/>
    <w:rsid w:val="00265602"/>
    <w:rsid w:val="00270CA4"/>
    <w:rsid w:val="00272083"/>
    <w:rsid w:val="00276B52"/>
    <w:rsid w:val="002856F3"/>
    <w:rsid w:val="0028729F"/>
    <w:rsid w:val="00295E63"/>
    <w:rsid w:val="002A5AC7"/>
    <w:rsid w:val="002A62B7"/>
    <w:rsid w:val="002B20B1"/>
    <w:rsid w:val="002B462C"/>
    <w:rsid w:val="002B4676"/>
    <w:rsid w:val="002B5F36"/>
    <w:rsid w:val="002B7892"/>
    <w:rsid w:val="002C1940"/>
    <w:rsid w:val="002C29BE"/>
    <w:rsid w:val="002E15BC"/>
    <w:rsid w:val="002E4C64"/>
    <w:rsid w:val="002E52F6"/>
    <w:rsid w:val="002F4CFE"/>
    <w:rsid w:val="002F5934"/>
    <w:rsid w:val="002F70B6"/>
    <w:rsid w:val="0030081B"/>
    <w:rsid w:val="00301138"/>
    <w:rsid w:val="00305041"/>
    <w:rsid w:val="00312EE6"/>
    <w:rsid w:val="00313AF2"/>
    <w:rsid w:val="003214DB"/>
    <w:rsid w:val="00321554"/>
    <w:rsid w:val="00336B31"/>
    <w:rsid w:val="00343EAA"/>
    <w:rsid w:val="0035629D"/>
    <w:rsid w:val="00366DCE"/>
    <w:rsid w:val="00376224"/>
    <w:rsid w:val="003771A5"/>
    <w:rsid w:val="003800E9"/>
    <w:rsid w:val="003804FD"/>
    <w:rsid w:val="00381F44"/>
    <w:rsid w:val="003834A2"/>
    <w:rsid w:val="003978E0"/>
    <w:rsid w:val="003A5D60"/>
    <w:rsid w:val="003A61DF"/>
    <w:rsid w:val="003B478B"/>
    <w:rsid w:val="003B5CFD"/>
    <w:rsid w:val="003D040D"/>
    <w:rsid w:val="003D4B13"/>
    <w:rsid w:val="003D7A8C"/>
    <w:rsid w:val="003E02B1"/>
    <w:rsid w:val="003E0E7B"/>
    <w:rsid w:val="003E27E8"/>
    <w:rsid w:val="003E3726"/>
    <w:rsid w:val="003E49AA"/>
    <w:rsid w:val="003E5B11"/>
    <w:rsid w:val="003E78B9"/>
    <w:rsid w:val="003F2B79"/>
    <w:rsid w:val="003F31B5"/>
    <w:rsid w:val="00401277"/>
    <w:rsid w:val="004043DA"/>
    <w:rsid w:val="004073B7"/>
    <w:rsid w:val="00410266"/>
    <w:rsid w:val="00413805"/>
    <w:rsid w:val="00422ABA"/>
    <w:rsid w:val="0042747F"/>
    <w:rsid w:val="0043138A"/>
    <w:rsid w:val="004320FE"/>
    <w:rsid w:val="0044471C"/>
    <w:rsid w:val="0044645F"/>
    <w:rsid w:val="00451A6E"/>
    <w:rsid w:val="004553CD"/>
    <w:rsid w:val="0046712E"/>
    <w:rsid w:val="004675E1"/>
    <w:rsid w:val="00476BA1"/>
    <w:rsid w:val="004806A7"/>
    <w:rsid w:val="00480714"/>
    <w:rsid w:val="00486C6D"/>
    <w:rsid w:val="00490840"/>
    <w:rsid w:val="00494162"/>
    <w:rsid w:val="004979FB"/>
    <w:rsid w:val="004A027A"/>
    <w:rsid w:val="004A2AFE"/>
    <w:rsid w:val="004B3FFF"/>
    <w:rsid w:val="004B535F"/>
    <w:rsid w:val="004B7EA8"/>
    <w:rsid w:val="004D35B9"/>
    <w:rsid w:val="004D4662"/>
    <w:rsid w:val="004D7A43"/>
    <w:rsid w:val="004E2F3C"/>
    <w:rsid w:val="004F63EA"/>
    <w:rsid w:val="005026EE"/>
    <w:rsid w:val="005062D2"/>
    <w:rsid w:val="00510F1B"/>
    <w:rsid w:val="005148DF"/>
    <w:rsid w:val="00521DC9"/>
    <w:rsid w:val="00533AC7"/>
    <w:rsid w:val="00537055"/>
    <w:rsid w:val="00542460"/>
    <w:rsid w:val="00542ED3"/>
    <w:rsid w:val="005469CC"/>
    <w:rsid w:val="00550503"/>
    <w:rsid w:val="00552E04"/>
    <w:rsid w:val="00563F3E"/>
    <w:rsid w:val="00571593"/>
    <w:rsid w:val="00572C33"/>
    <w:rsid w:val="00574B50"/>
    <w:rsid w:val="005839DD"/>
    <w:rsid w:val="00593CA4"/>
    <w:rsid w:val="00595348"/>
    <w:rsid w:val="00597536"/>
    <w:rsid w:val="005A0696"/>
    <w:rsid w:val="005B0DAB"/>
    <w:rsid w:val="005B1955"/>
    <w:rsid w:val="005C4073"/>
    <w:rsid w:val="005C5B8E"/>
    <w:rsid w:val="005D0B00"/>
    <w:rsid w:val="005D11E8"/>
    <w:rsid w:val="005D369D"/>
    <w:rsid w:val="005D709D"/>
    <w:rsid w:val="005D7B34"/>
    <w:rsid w:val="005D7DA7"/>
    <w:rsid w:val="005F4951"/>
    <w:rsid w:val="005F796F"/>
    <w:rsid w:val="006017A9"/>
    <w:rsid w:val="00602221"/>
    <w:rsid w:val="006072C0"/>
    <w:rsid w:val="00614439"/>
    <w:rsid w:val="006262CB"/>
    <w:rsid w:val="00627879"/>
    <w:rsid w:val="00633802"/>
    <w:rsid w:val="00635B66"/>
    <w:rsid w:val="00640E0A"/>
    <w:rsid w:val="00646FB0"/>
    <w:rsid w:val="006564A7"/>
    <w:rsid w:val="00661414"/>
    <w:rsid w:val="00663716"/>
    <w:rsid w:val="00670CCE"/>
    <w:rsid w:val="00677ADA"/>
    <w:rsid w:val="00687D13"/>
    <w:rsid w:val="006926A4"/>
    <w:rsid w:val="00692780"/>
    <w:rsid w:val="006934E8"/>
    <w:rsid w:val="006958CF"/>
    <w:rsid w:val="006958F3"/>
    <w:rsid w:val="00696BC1"/>
    <w:rsid w:val="006A241F"/>
    <w:rsid w:val="006A48A1"/>
    <w:rsid w:val="006B6D96"/>
    <w:rsid w:val="006C41E7"/>
    <w:rsid w:val="006C4DAF"/>
    <w:rsid w:val="006E1714"/>
    <w:rsid w:val="006E3FB8"/>
    <w:rsid w:val="006E4F3B"/>
    <w:rsid w:val="006F407C"/>
    <w:rsid w:val="006F4C5E"/>
    <w:rsid w:val="006F7AB1"/>
    <w:rsid w:val="00711AAE"/>
    <w:rsid w:val="00713457"/>
    <w:rsid w:val="00714910"/>
    <w:rsid w:val="007156A1"/>
    <w:rsid w:val="0072095A"/>
    <w:rsid w:val="007211A3"/>
    <w:rsid w:val="0072125C"/>
    <w:rsid w:val="00724920"/>
    <w:rsid w:val="00732F25"/>
    <w:rsid w:val="00733462"/>
    <w:rsid w:val="00734454"/>
    <w:rsid w:val="0073477D"/>
    <w:rsid w:val="007350C9"/>
    <w:rsid w:val="00743939"/>
    <w:rsid w:val="007473FC"/>
    <w:rsid w:val="00747F20"/>
    <w:rsid w:val="007531C4"/>
    <w:rsid w:val="00755E50"/>
    <w:rsid w:val="007633D0"/>
    <w:rsid w:val="00764D1E"/>
    <w:rsid w:val="00771F51"/>
    <w:rsid w:val="007739B4"/>
    <w:rsid w:val="00775B13"/>
    <w:rsid w:val="00776151"/>
    <w:rsid w:val="007770FF"/>
    <w:rsid w:val="00781515"/>
    <w:rsid w:val="00786120"/>
    <w:rsid w:val="00786FE6"/>
    <w:rsid w:val="0079333C"/>
    <w:rsid w:val="007A0000"/>
    <w:rsid w:val="007A2C91"/>
    <w:rsid w:val="007A3376"/>
    <w:rsid w:val="007A4670"/>
    <w:rsid w:val="007C1185"/>
    <w:rsid w:val="007C2A8E"/>
    <w:rsid w:val="007D0576"/>
    <w:rsid w:val="007D6AA1"/>
    <w:rsid w:val="007E2216"/>
    <w:rsid w:val="007E580A"/>
    <w:rsid w:val="007E76D1"/>
    <w:rsid w:val="007F105F"/>
    <w:rsid w:val="007F247F"/>
    <w:rsid w:val="007F515A"/>
    <w:rsid w:val="008023E5"/>
    <w:rsid w:val="00806DD9"/>
    <w:rsid w:val="008255EA"/>
    <w:rsid w:val="008274D7"/>
    <w:rsid w:val="00832C6C"/>
    <w:rsid w:val="0083315C"/>
    <w:rsid w:val="00843F35"/>
    <w:rsid w:val="00860CC5"/>
    <w:rsid w:val="00872614"/>
    <w:rsid w:val="0087693D"/>
    <w:rsid w:val="00880B01"/>
    <w:rsid w:val="008858C4"/>
    <w:rsid w:val="00886E24"/>
    <w:rsid w:val="0088790B"/>
    <w:rsid w:val="0089379E"/>
    <w:rsid w:val="00895D35"/>
    <w:rsid w:val="00896A4F"/>
    <w:rsid w:val="008B75DA"/>
    <w:rsid w:val="008C6578"/>
    <w:rsid w:val="008C7FA6"/>
    <w:rsid w:val="008D2F1E"/>
    <w:rsid w:val="008E185D"/>
    <w:rsid w:val="008E2D50"/>
    <w:rsid w:val="008E5AE8"/>
    <w:rsid w:val="008E6B9D"/>
    <w:rsid w:val="008F71F5"/>
    <w:rsid w:val="008F7F70"/>
    <w:rsid w:val="00902F93"/>
    <w:rsid w:val="00911DE0"/>
    <w:rsid w:val="0091686E"/>
    <w:rsid w:val="00917409"/>
    <w:rsid w:val="00923175"/>
    <w:rsid w:val="00931254"/>
    <w:rsid w:val="00932F7F"/>
    <w:rsid w:val="009332EA"/>
    <w:rsid w:val="0093597E"/>
    <w:rsid w:val="00935E96"/>
    <w:rsid w:val="00937094"/>
    <w:rsid w:val="009415F5"/>
    <w:rsid w:val="009518D8"/>
    <w:rsid w:val="00954E28"/>
    <w:rsid w:val="00963D78"/>
    <w:rsid w:val="00971164"/>
    <w:rsid w:val="0097730C"/>
    <w:rsid w:val="0098655E"/>
    <w:rsid w:val="00987662"/>
    <w:rsid w:val="009960E5"/>
    <w:rsid w:val="009A7228"/>
    <w:rsid w:val="009B51B3"/>
    <w:rsid w:val="009B7BD4"/>
    <w:rsid w:val="009C216A"/>
    <w:rsid w:val="009C44D3"/>
    <w:rsid w:val="009C6C60"/>
    <w:rsid w:val="009D0F20"/>
    <w:rsid w:val="009D2596"/>
    <w:rsid w:val="009D47DB"/>
    <w:rsid w:val="009D4CE6"/>
    <w:rsid w:val="009E6BB8"/>
    <w:rsid w:val="009E7FCE"/>
    <w:rsid w:val="00A05A14"/>
    <w:rsid w:val="00A147FD"/>
    <w:rsid w:val="00A15C4D"/>
    <w:rsid w:val="00A16E86"/>
    <w:rsid w:val="00A17EC5"/>
    <w:rsid w:val="00A2374B"/>
    <w:rsid w:val="00A24133"/>
    <w:rsid w:val="00A26988"/>
    <w:rsid w:val="00A34847"/>
    <w:rsid w:val="00A46378"/>
    <w:rsid w:val="00A5367C"/>
    <w:rsid w:val="00A565F3"/>
    <w:rsid w:val="00A64A49"/>
    <w:rsid w:val="00A661AE"/>
    <w:rsid w:val="00A702CF"/>
    <w:rsid w:val="00A71EA9"/>
    <w:rsid w:val="00A866CA"/>
    <w:rsid w:val="00A9144B"/>
    <w:rsid w:val="00AA0F00"/>
    <w:rsid w:val="00AA160F"/>
    <w:rsid w:val="00AA1937"/>
    <w:rsid w:val="00AA3169"/>
    <w:rsid w:val="00AA3ABB"/>
    <w:rsid w:val="00AA4316"/>
    <w:rsid w:val="00AB4636"/>
    <w:rsid w:val="00AD0090"/>
    <w:rsid w:val="00AD06D2"/>
    <w:rsid w:val="00AD187D"/>
    <w:rsid w:val="00AD3EF2"/>
    <w:rsid w:val="00AD648C"/>
    <w:rsid w:val="00AD7018"/>
    <w:rsid w:val="00AD7DCA"/>
    <w:rsid w:val="00AE47A1"/>
    <w:rsid w:val="00AF1C98"/>
    <w:rsid w:val="00B025D5"/>
    <w:rsid w:val="00B07908"/>
    <w:rsid w:val="00B15991"/>
    <w:rsid w:val="00B21A7B"/>
    <w:rsid w:val="00B31954"/>
    <w:rsid w:val="00B604C2"/>
    <w:rsid w:val="00B613FC"/>
    <w:rsid w:val="00B67693"/>
    <w:rsid w:val="00B67D2E"/>
    <w:rsid w:val="00B72BFE"/>
    <w:rsid w:val="00BA6D7C"/>
    <w:rsid w:val="00BA7801"/>
    <w:rsid w:val="00BA7BD6"/>
    <w:rsid w:val="00BB32D6"/>
    <w:rsid w:val="00BB5BBB"/>
    <w:rsid w:val="00BB741B"/>
    <w:rsid w:val="00BC6C40"/>
    <w:rsid w:val="00BD12D5"/>
    <w:rsid w:val="00BD7FF7"/>
    <w:rsid w:val="00BE3AB0"/>
    <w:rsid w:val="00BE7986"/>
    <w:rsid w:val="00BF0A57"/>
    <w:rsid w:val="00C02983"/>
    <w:rsid w:val="00C030D2"/>
    <w:rsid w:val="00C06E29"/>
    <w:rsid w:val="00C13510"/>
    <w:rsid w:val="00C14B6F"/>
    <w:rsid w:val="00C16156"/>
    <w:rsid w:val="00C1695E"/>
    <w:rsid w:val="00C20645"/>
    <w:rsid w:val="00C24F7A"/>
    <w:rsid w:val="00C33F76"/>
    <w:rsid w:val="00C356DC"/>
    <w:rsid w:val="00C43859"/>
    <w:rsid w:val="00C53A82"/>
    <w:rsid w:val="00C61E06"/>
    <w:rsid w:val="00C66101"/>
    <w:rsid w:val="00C706E0"/>
    <w:rsid w:val="00C72691"/>
    <w:rsid w:val="00C76626"/>
    <w:rsid w:val="00C7667D"/>
    <w:rsid w:val="00C777F0"/>
    <w:rsid w:val="00C86A8A"/>
    <w:rsid w:val="00C92C95"/>
    <w:rsid w:val="00CA38E7"/>
    <w:rsid w:val="00CB2898"/>
    <w:rsid w:val="00CB40E0"/>
    <w:rsid w:val="00CC2907"/>
    <w:rsid w:val="00CC411E"/>
    <w:rsid w:val="00CC4743"/>
    <w:rsid w:val="00CC78BD"/>
    <w:rsid w:val="00CD38CB"/>
    <w:rsid w:val="00CD53C3"/>
    <w:rsid w:val="00CE10E5"/>
    <w:rsid w:val="00CE31C3"/>
    <w:rsid w:val="00CE5A14"/>
    <w:rsid w:val="00CF0586"/>
    <w:rsid w:val="00CF5370"/>
    <w:rsid w:val="00D018D5"/>
    <w:rsid w:val="00D104DF"/>
    <w:rsid w:val="00D20A0F"/>
    <w:rsid w:val="00D25585"/>
    <w:rsid w:val="00D267C5"/>
    <w:rsid w:val="00D2719E"/>
    <w:rsid w:val="00D30D13"/>
    <w:rsid w:val="00D31020"/>
    <w:rsid w:val="00D3537D"/>
    <w:rsid w:val="00D40129"/>
    <w:rsid w:val="00D43F3E"/>
    <w:rsid w:val="00D461EC"/>
    <w:rsid w:val="00D5577E"/>
    <w:rsid w:val="00D601A5"/>
    <w:rsid w:val="00D608F1"/>
    <w:rsid w:val="00D624C2"/>
    <w:rsid w:val="00D62CA1"/>
    <w:rsid w:val="00D76141"/>
    <w:rsid w:val="00D7699F"/>
    <w:rsid w:val="00D80598"/>
    <w:rsid w:val="00D8309D"/>
    <w:rsid w:val="00D8470F"/>
    <w:rsid w:val="00D84D98"/>
    <w:rsid w:val="00D8505D"/>
    <w:rsid w:val="00D937B2"/>
    <w:rsid w:val="00DA08FD"/>
    <w:rsid w:val="00DA11A0"/>
    <w:rsid w:val="00DA25EF"/>
    <w:rsid w:val="00DA7CD8"/>
    <w:rsid w:val="00DC7F04"/>
    <w:rsid w:val="00DD1F8B"/>
    <w:rsid w:val="00DD36D8"/>
    <w:rsid w:val="00DD5F77"/>
    <w:rsid w:val="00DE2E48"/>
    <w:rsid w:val="00DE4197"/>
    <w:rsid w:val="00DF079F"/>
    <w:rsid w:val="00DF7045"/>
    <w:rsid w:val="00E01C55"/>
    <w:rsid w:val="00E01CC1"/>
    <w:rsid w:val="00E0303E"/>
    <w:rsid w:val="00E13E79"/>
    <w:rsid w:val="00E24CD6"/>
    <w:rsid w:val="00E67FEA"/>
    <w:rsid w:val="00E71C78"/>
    <w:rsid w:val="00E7373B"/>
    <w:rsid w:val="00E750C9"/>
    <w:rsid w:val="00E756A6"/>
    <w:rsid w:val="00E84576"/>
    <w:rsid w:val="00E85281"/>
    <w:rsid w:val="00E86DB0"/>
    <w:rsid w:val="00E91269"/>
    <w:rsid w:val="00E93765"/>
    <w:rsid w:val="00E97336"/>
    <w:rsid w:val="00EA50E4"/>
    <w:rsid w:val="00EB2DA4"/>
    <w:rsid w:val="00EB55AC"/>
    <w:rsid w:val="00EB611A"/>
    <w:rsid w:val="00EB7185"/>
    <w:rsid w:val="00EB77C4"/>
    <w:rsid w:val="00EC682C"/>
    <w:rsid w:val="00EC68EF"/>
    <w:rsid w:val="00ED1595"/>
    <w:rsid w:val="00EE4723"/>
    <w:rsid w:val="00EE6F9D"/>
    <w:rsid w:val="00EF0E91"/>
    <w:rsid w:val="00F00707"/>
    <w:rsid w:val="00F11EFB"/>
    <w:rsid w:val="00F13A4B"/>
    <w:rsid w:val="00F15727"/>
    <w:rsid w:val="00F23536"/>
    <w:rsid w:val="00F31E61"/>
    <w:rsid w:val="00F37153"/>
    <w:rsid w:val="00F55854"/>
    <w:rsid w:val="00F63528"/>
    <w:rsid w:val="00F7358E"/>
    <w:rsid w:val="00F76C5F"/>
    <w:rsid w:val="00F77242"/>
    <w:rsid w:val="00F776B0"/>
    <w:rsid w:val="00F937A9"/>
    <w:rsid w:val="00F96625"/>
    <w:rsid w:val="00FA0004"/>
    <w:rsid w:val="00FB1B78"/>
    <w:rsid w:val="00FB258C"/>
    <w:rsid w:val="00FB4132"/>
    <w:rsid w:val="00FB543F"/>
    <w:rsid w:val="00FC4636"/>
    <w:rsid w:val="00FC7C7A"/>
    <w:rsid w:val="00FD0CC5"/>
    <w:rsid w:val="00FD0EBE"/>
    <w:rsid w:val="00FD7597"/>
    <w:rsid w:val="00FE0F72"/>
    <w:rsid w:val="00FE24F6"/>
    <w:rsid w:val="00FF4F6B"/>
    <w:rsid w:val="00FF76C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PeninimMT" w:eastAsiaTheme="minorHAnsi" w:hAnsi="NewPeninimMT" w:cs="Narkisim"/>
        <w:sz w:val="28"/>
        <w:szCs w:val="28"/>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0A"/>
    <w:pPr>
      <w:bidi/>
    </w:pPr>
  </w:style>
  <w:style w:type="paragraph" w:styleId="Heading2">
    <w:name w:val="heading 2"/>
    <w:basedOn w:val="Normal"/>
    <w:link w:val="Heading2Char"/>
    <w:uiPriority w:val="9"/>
    <w:qFormat/>
    <w:rsid w:val="00CC474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6141"/>
    <w:pPr>
      <w:suppressAutoHyphens/>
      <w:bidi w:val="0"/>
      <w:spacing w:line="240" w:lineRule="auto"/>
      <w:ind w:left="720"/>
    </w:pPr>
    <w:rPr>
      <w:rFonts w:ascii="Times New Roman" w:eastAsia="Batang" w:hAnsi="Times New Roman"/>
      <w:szCs w:val="24"/>
      <w:lang w:eastAsia="he-IL"/>
    </w:rPr>
  </w:style>
  <w:style w:type="character" w:styleId="Hyperlink">
    <w:name w:val="Hyperlink"/>
    <w:basedOn w:val="DefaultParagraphFont"/>
    <w:uiPriority w:val="99"/>
    <w:semiHidden/>
    <w:unhideWhenUsed/>
    <w:rsid w:val="00FB1B78"/>
    <w:rPr>
      <w:color w:val="0000FF"/>
      <w:u w:val="single"/>
    </w:rPr>
  </w:style>
  <w:style w:type="character" w:customStyle="1" w:styleId="apple-converted-space">
    <w:name w:val="apple-converted-space"/>
    <w:basedOn w:val="DefaultParagraphFont"/>
    <w:rsid w:val="00FB1B78"/>
  </w:style>
  <w:style w:type="character" w:customStyle="1" w:styleId="Heading2Char">
    <w:name w:val="Heading 2 Char"/>
    <w:basedOn w:val="DefaultParagraphFont"/>
    <w:link w:val="Heading2"/>
    <w:uiPriority w:val="9"/>
    <w:rsid w:val="00CC4743"/>
    <w:rPr>
      <w:rFonts w:ascii="Times New Roman" w:eastAsia="Times New Roman" w:hAnsi="Times New Roman" w:cs="Times New Roman"/>
      <w:b/>
      <w:bCs/>
      <w:sz w:val="36"/>
      <w:szCs w:val="36"/>
    </w:rPr>
  </w:style>
  <w:style w:type="paragraph" w:styleId="NormalWeb">
    <w:name w:val="Normal (Web)"/>
    <w:basedOn w:val="Normal"/>
    <w:uiPriority w:val="99"/>
    <w:unhideWhenUsed/>
    <w:rsid w:val="00CC474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 Characters"/>
    <w:basedOn w:val="DefaultParagraphFont"/>
    <w:rsid w:val="00CF0586"/>
    <w:rPr>
      <w:vertAlign w:val="superscript"/>
    </w:rPr>
  </w:style>
  <w:style w:type="paragraph" w:styleId="FootnoteText">
    <w:name w:val="footnote text"/>
    <w:basedOn w:val="Normal"/>
    <w:link w:val="FootnoteTextChar"/>
    <w:uiPriority w:val="99"/>
    <w:rsid w:val="00CF0586"/>
    <w:pPr>
      <w:suppressAutoHyphens/>
      <w:spacing w:line="480" w:lineRule="auto"/>
      <w:jc w:val="both"/>
    </w:pPr>
    <w:rPr>
      <w:rFonts w:ascii="Times New Roman" w:eastAsia="Batang" w:hAnsi="Times New Roman"/>
      <w:sz w:val="20"/>
      <w:szCs w:val="22"/>
      <w:lang w:eastAsia="he-IL"/>
    </w:rPr>
  </w:style>
  <w:style w:type="character" w:customStyle="1" w:styleId="FootnoteTextChar">
    <w:name w:val="Footnote Text Char"/>
    <w:basedOn w:val="DefaultParagraphFont"/>
    <w:link w:val="FootnoteText"/>
    <w:uiPriority w:val="99"/>
    <w:rsid w:val="00CF0586"/>
    <w:rPr>
      <w:rFonts w:ascii="Times New Roman" w:eastAsia="Batang" w:hAnsi="Times New Roman"/>
      <w:sz w:val="20"/>
      <w:szCs w:val="22"/>
      <w:lang w:eastAsia="he-IL"/>
    </w:rPr>
  </w:style>
  <w:style w:type="character" w:styleId="FootnoteReference">
    <w:name w:val="footnote reference"/>
    <w:basedOn w:val="DefaultParagraphFont"/>
    <w:uiPriority w:val="99"/>
    <w:unhideWhenUsed/>
    <w:rsid w:val="007633D0"/>
    <w:rPr>
      <w:vertAlign w:val="superscript"/>
    </w:rPr>
  </w:style>
  <w:style w:type="paragraph" w:styleId="EndnoteText">
    <w:name w:val="endnote text"/>
    <w:basedOn w:val="Normal"/>
    <w:link w:val="EndnoteTextChar"/>
    <w:uiPriority w:val="99"/>
    <w:semiHidden/>
    <w:unhideWhenUsed/>
    <w:rsid w:val="00D624C2"/>
    <w:pPr>
      <w:spacing w:line="240" w:lineRule="auto"/>
    </w:pPr>
    <w:rPr>
      <w:sz w:val="20"/>
      <w:szCs w:val="20"/>
    </w:rPr>
  </w:style>
  <w:style w:type="character" w:customStyle="1" w:styleId="EndnoteTextChar">
    <w:name w:val="Endnote Text Char"/>
    <w:basedOn w:val="DefaultParagraphFont"/>
    <w:link w:val="EndnoteText"/>
    <w:uiPriority w:val="99"/>
    <w:semiHidden/>
    <w:rsid w:val="00D624C2"/>
    <w:rPr>
      <w:sz w:val="20"/>
      <w:szCs w:val="20"/>
    </w:rPr>
  </w:style>
  <w:style w:type="character" w:styleId="EndnoteReference">
    <w:name w:val="endnote reference"/>
    <w:basedOn w:val="DefaultParagraphFont"/>
    <w:uiPriority w:val="99"/>
    <w:semiHidden/>
    <w:unhideWhenUsed/>
    <w:rsid w:val="00D624C2"/>
    <w:rPr>
      <w:vertAlign w:val="superscript"/>
    </w:rPr>
  </w:style>
</w:styles>
</file>

<file path=word/webSettings.xml><?xml version="1.0" encoding="utf-8"?>
<w:webSettings xmlns:r="http://schemas.openxmlformats.org/officeDocument/2006/relationships" xmlns:w="http://schemas.openxmlformats.org/wordprocessingml/2006/main">
  <w:divs>
    <w:div w:id="129250969">
      <w:bodyDiv w:val="1"/>
      <w:marLeft w:val="0"/>
      <w:marRight w:val="0"/>
      <w:marTop w:val="0"/>
      <w:marBottom w:val="0"/>
      <w:divBdr>
        <w:top w:val="none" w:sz="0" w:space="0" w:color="auto"/>
        <w:left w:val="none" w:sz="0" w:space="0" w:color="auto"/>
        <w:bottom w:val="none" w:sz="0" w:space="0" w:color="auto"/>
        <w:right w:val="none" w:sz="0" w:space="0" w:color="auto"/>
      </w:divBdr>
    </w:div>
    <w:div w:id="323364660">
      <w:bodyDiv w:val="1"/>
      <w:marLeft w:val="0"/>
      <w:marRight w:val="0"/>
      <w:marTop w:val="0"/>
      <w:marBottom w:val="0"/>
      <w:divBdr>
        <w:top w:val="none" w:sz="0" w:space="0" w:color="auto"/>
        <w:left w:val="none" w:sz="0" w:space="0" w:color="auto"/>
        <w:bottom w:val="none" w:sz="0" w:space="0" w:color="auto"/>
        <w:right w:val="none" w:sz="0" w:space="0" w:color="auto"/>
      </w:divBdr>
    </w:div>
    <w:div w:id="358091858">
      <w:bodyDiv w:val="1"/>
      <w:marLeft w:val="0"/>
      <w:marRight w:val="0"/>
      <w:marTop w:val="0"/>
      <w:marBottom w:val="0"/>
      <w:divBdr>
        <w:top w:val="none" w:sz="0" w:space="0" w:color="auto"/>
        <w:left w:val="none" w:sz="0" w:space="0" w:color="auto"/>
        <w:bottom w:val="none" w:sz="0" w:space="0" w:color="auto"/>
        <w:right w:val="none" w:sz="0" w:space="0" w:color="auto"/>
      </w:divBdr>
    </w:div>
    <w:div w:id="373966381">
      <w:bodyDiv w:val="1"/>
      <w:marLeft w:val="0"/>
      <w:marRight w:val="0"/>
      <w:marTop w:val="0"/>
      <w:marBottom w:val="0"/>
      <w:divBdr>
        <w:top w:val="none" w:sz="0" w:space="0" w:color="auto"/>
        <w:left w:val="none" w:sz="0" w:space="0" w:color="auto"/>
        <w:bottom w:val="none" w:sz="0" w:space="0" w:color="auto"/>
        <w:right w:val="none" w:sz="0" w:space="0" w:color="auto"/>
      </w:divBdr>
    </w:div>
    <w:div w:id="956180875">
      <w:bodyDiv w:val="1"/>
      <w:marLeft w:val="0"/>
      <w:marRight w:val="0"/>
      <w:marTop w:val="0"/>
      <w:marBottom w:val="0"/>
      <w:divBdr>
        <w:top w:val="none" w:sz="0" w:space="0" w:color="auto"/>
        <w:left w:val="none" w:sz="0" w:space="0" w:color="auto"/>
        <w:bottom w:val="none" w:sz="0" w:space="0" w:color="auto"/>
        <w:right w:val="none" w:sz="0" w:space="0" w:color="auto"/>
      </w:divBdr>
    </w:div>
    <w:div w:id="1024787488">
      <w:bodyDiv w:val="1"/>
      <w:marLeft w:val="0"/>
      <w:marRight w:val="0"/>
      <w:marTop w:val="0"/>
      <w:marBottom w:val="0"/>
      <w:divBdr>
        <w:top w:val="none" w:sz="0" w:space="0" w:color="auto"/>
        <w:left w:val="none" w:sz="0" w:space="0" w:color="auto"/>
        <w:bottom w:val="none" w:sz="0" w:space="0" w:color="auto"/>
        <w:right w:val="none" w:sz="0" w:space="0" w:color="auto"/>
      </w:divBdr>
    </w:div>
    <w:div w:id="1273853756">
      <w:bodyDiv w:val="1"/>
      <w:marLeft w:val="0"/>
      <w:marRight w:val="0"/>
      <w:marTop w:val="0"/>
      <w:marBottom w:val="0"/>
      <w:divBdr>
        <w:top w:val="none" w:sz="0" w:space="0" w:color="auto"/>
        <w:left w:val="none" w:sz="0" w:space="0" w:color="auto"/>
        <w:bottom w:val="none" w:sz="0" w:space="0" w:color="auto"/>
        <w:right w:val="none" w:sz="0" w:space="0" w:color="auto"/>
      </w:divBdr>
    </w:div>
    <w:div w:id="1845700255">
      <w:bodyDiv w:val="1"/>
      <w:marLeft w:val="0"/>
      <w:marRight w:val="0"/>
      <w:marTop w:val="0"/>
      <w:marBottom w:val="0"/>
      <w:divBdr>
        <w:top w:val="none" w:sz="0" w:space="0" w:color="auto"/>
        <w:left w:val="none" w:sz="0" w:space="0" w:color="auto"/>
        <w:bottom w:val="none" w:sz="0" w:space="0" w:color="auto"/>
        <w:right w:val="none" w:sz="0" w:space="0" w:color="auto"/>
      </w:divBdr>
    </w:div>
    <w:div w:id="18731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echon-mamre.org/i/t/t051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3E8F9-579C-4BC5-B9DB-10D2C799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5297</Words>
  <Characters>26490</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Links>
    <vt:vector size="24" baseType="variant">
      <vt:variant>
        <vt:i4>7012384</vt:i4>
      </vt:variant>
      <vt:variant>
        <vt:i4>9</vt:i4>
      </vt:variant>
      <vt:variant>
        <vt:i4>0</vt:i4>
      </vt:variant>
      <vt:variant>
        <vt:i4>5</vt:i4>
      </vt:variant>
      <vt:variant>
        <vt:lpwstr>javascript:doFootnote('26a960660');</vt:lpwstr>
      </vt:variant>
      <vt:variant>
        <vt:lpwstr/>
      </vt:variant>
      <vt:variant>
        <vt:i4>7012387</vt:i4>
      </vt:variant>
      <vt:variant>
        <vt:i4>6</vt:i4>
      </vt:variant>
      <vt:variant>
        <vt:i4>0</vt:i4>
      </vt:variant>
      <vt:variant>
        <vt:i4>5</vt:i4>
      </vt:variant>
      <vt:variant>
        <vt:lpwstr>javascript:doFootnote('25a960660');</vt:lpwstr>
      </vt:variant>
      <vt:variant>
        <vt:lpwstr/>
      </vt:variant>
      <vt:variant>
        <vt:i4>7012386</vt:i4>
      </vt:variant>
      <vt:variant>
        <vt:i4>3</vt:i4>
      </vt:variant>
      <vt:variant>
        <vt:i4>0</vt:i4>
      </vt:variant>
      <vt:variant>
        <vt:i4>5</vt:i4>
      </vt:variant>
      <vt:variant>
        <vt:lpwstr>javascript:doFootnote('24a960660');</vt:lpwstr>
      </vt:variant>
      <vt:variant>
        <vt:lpwstr/>
      </vt:variant>
      <vt:variant>
        <vt:i4>7012389</vt:i4>
      </vt:variant>
      <vt:variant>
        <vt:i4>0</vt:i4>
      </vt:variant>
      <vt:variant>
        <vt:i4>0</vt:i4>
      </vt:variant>
      <vt:variant>
        <vt:i4>5</vt:i4>
      </vt:variant>
      <vt:variant>
        <vt:lpwstr>javascript:doFootnote('23a960660');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 Kasher</dc:creator>
  <cp:keywords/>
  <dc:description/>
  <cp:lastModifiedBy>Chana Kasher</cp:lastModifiedBy>
  <cp:revision>2</cp:revision>
  <dcterms:created xsi:type="dcterms:W3CDTF">2017-06-05T12:28:00Z</dcterms:created>
  <dcterms:modified xsi:type="dcterms:W3CDTF">2017-06-05T12:28:00Z</dcterms:modified>
</cp:coreProperties>
</file>