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C5E" w:rsidRDefault="00871C5E" w:rsidP="00030AF8">
      <w:pPr>
        <w:pStyle w:val="1"/>
        <w:spacing w:line="360" w:lineRule="auto"/>
        <w:jc w:val="center"/>
        <w:rPr>
          <w:sz w:val="24"/>
          <w:szCs w:val="24"/>
          <w:rtl/>
        </w:rPr>
      </w:pPr>
      <w:bookmarkStart w:id="0" w:name="_Toc519067645"/>
      <w:r w:rsidRPr="00E11660">
        <w:rPr>
          <w:rFonts w:hint="cs"/>
          <w:sz w:val="24"/>
          <w:szCs w:val="24"/>
          <w:rtl/>
        </w:rPr>
        <w:t xml:space="preserve">הגר המקראי כמושג </w:t>
      </w:r>
      <w:r w:rsidR="0035451F" w:rsidRPr="00E11660">
        <w:rPr>
          <w:rFonts w:hint="cs"/>
          <w:sz w:val="24"/>
          <w:szCs w:val="24"/>
          <w:rtl/>
        </w:rPr>
        <w:t>'</w:t>
      </w:r>
      <w:r w:rsidRPr="00E11660">
        <w:rPr>
          <w:rFonts w:hint="cs"/>
          <w:sz w:val="24"/>
          <w:szCs w:val="24"/>
          <w:rtl/>
        </w:rPr>
        <w:t>ראשית</w:t>
      </w:r>
      <w:r w:rsidR="0035451F" w:rsidRPr="00E11660">
        <w:rPr>
          <w:rFonts w:hint="cs"/>
          <w:sz w:val="24"/>
          <w:szCs w:val="24"/>
          <w:rtl/>
        </w:rPr>
        <w:t>'</w:t>
      </w:r>
      <w:r w:rsidRPr="00E11660">
        <w:rPr>
          <w:rFonts w:hint="cs"/>
          <w:sz w:val="24"/>
          <w:szCs w:val="24"/>
          <w:rtl/>
        </w:rPr>
        <w:t xml:space="preserve"> ב'דת התבונה'</w:t>
      </w:r>
      <w:bookmarkEnd w:id="0"/>
    </w:p>
    <w:p w:rsidR="00030AF8" w:rsidRPr="00A65E9E" w:rsidRDefault="00030AF8">
      <w:pPr>
        <w:rPr>
          <w:rtl/>
          <w:cs/>
        </w:rPr>
      </w:pPr>
    </w:p>
    <w:p w:rsidR="00B361AC" w:rsidRPr="00E11660" w:rsidRDefault="005117E6" w:rsidP="000521DC">
      <w:pPr>
        <w:spacing w:line="360" w:lineRule="auto"/>
        <w:rPr>
          <w:sz w:val="24"/>
          <w:szCs w:val="24"/>
          <w:rtl/>
        </w:rPr>
      </w:pPr>
      <w:r w:rsidRPr="00E11660">
        <w:rPr>
          <w:rFonts w:hint="cs"/>
          <w:sz w:val="24"/>
          <w:szCs w:val="24"/>
          <w:rtl/>
        </w:rPr>
        <w:t>הרמן יחזקאל כהן (1918-1842)</w:t>
      </w:r>
      <w:bookmarkStart w:id="1" w:name="_Ref398720346"/>
      <w:r w:rsidR="00B361AC" w:rsidRPr="00E11660">
        <w:rPr>
          <w:rStyle w:val="a7"/>
          <w:sz w:val="24"/>
          <w:szCs w:val="24"/>
          <w:rtl/>
        </w:rPr>
        <w:footnoteReference w:id="1"/>
      </w:r>
      <w:bookmarkEnd w:id="1"/>
      <w:r w:rsidR="00B361AC" w:rsidRPr="00E11660">
        <w:rPr>
          <w:rFonts w:hint="cs"/>
          <w:sz w:val="24"/>
          <w:szCs w:val="24"/>
          <w:rtl/>
        </w:rPr>
        <w:t xml:space="preserve"> </w:t>
      </w:r>
      <w:r w:rsidR="00B361AC" w:rsidRPr="00E11660">
        <w:rPr>
          <w:sz w:val="24"/>
          <w:szCs w:val="24"/>
          <w:rtl/>
        </w:rPr>
        <w:t xml:space="preserve">גילה בשנות חייו האחרונות את מקומה של הדת בתוך השיטה הפילוסופית האידיאליסטית שלו. </w:t>
      </w:r>
      <w:r w:rsidR="00B361AC" w:rsidRPr="00E11660">
        <w:rPr>
          <w:rFonts w:hint="cs"/>
          <w:sz w:val="24"/>
          <w:szCs w:val="24"/>
          <w:rtl/>
        </w:rPr>
        <w:t xml:space="preserve">בספרו המאוחר </w:t>
      </w:r>
      <w:r w:rsidR="001F1A0E">
        <w:rPr>
          <w:sz w:val="24"/>
          <w:szCs w:val="24"/>
        </w:rPr>
        <w:t xml:space="preserve"> "Religion of Reason out of the Sources of Judaism"</w:t>
      </w:r>
      <w:bookmarkStart w:id="2" w:name="_Ref399169065"/>
      <w:r w:rsidR="00B361AC" w:rsidRPr="00E11660">
        <w:rPr>
          <w:rStyle w:val="a7"/>
          <w:sz w:val="24"/>
          <w:szCs w:val="24"/>
          <w:rtl/>
        </w:rPr>
        <w:footnoteReference w:id="2"/>
      </w:r>
      <w:bookmarkEnd w:id="2"/>
      <w:r w:rsidR="00B361AC" w:rsidRPr="00E11660">
        <w:rPr>
          <w:rFonts w:hint="cs"/>
          <w:sz w:val="24"/>
          <w:szCs w:val="24"/>
          <w:rtl/>
        </w:rPr>
        <w:t xml:space="preserve"> ביקר כהן את האתיקה האידיאליסטית שבה אחז בצעירותו ואותה פיתח בספרו 'האתיקה של הרצון הטהור'.</w:t>
      </w:r>
      <w:r w:rsidR="00965329">
        <w:rPr>
          <w:rStyle w:val="a7"/>
          <w:sz w:val="24"/>
          <w:szCs w:val="24"/>
          <w:rtl/>
        </w:rPr>
        <w:footnoteReference w:id="3"/>
      </w:r>
      <w:r w:rsidR="00B361AC" w:rsidRPr="00E11660">
        <w:rPr>
          <w:rFonts w:hint="cs"/>
          <w:sz w:val="24"/>
          <w:szCs w:val="24"/>
          <w:rtl/>
        </w:rPr>
        <w:t xml:space="preserve"> הוא לא זנח את האתיקה האידיאליסטית,</w:t>
      </w:r>
      <w:bookmarkStart w:id="3" w:name="_Ref398739507"/>
      <w:r w:rsidR="00B361AC" w:rsidRPr="00E11660">
        <w:rPr>
          <w:rStyle w:val="a7"/>
          <w:sz w:val="24"/>
          <w:szCs w:val="24"/>
          <w:rtl/>
        </w:rPr>
        <w:footnoteReference w:id="4"/>
      </w:r>
      <w:bookmarkEnd w:id="3"/>
      <w:r w:rsidR="00B361AC" w:rsidRPr="00E11660">
        <w:rPr>
          <w:rFonts w:hint="cs"/>
          <w:sz w:val="24"/>
          <w:szCs w:val="24"/>
          <w:rtl/>
        </w:rPr>
        <w:t xml:space="preserve"> אך הוא הצביע על מגבלותיה. מגבלות, </w:t>
      </w:r>
      <w:r w:rsidR="000521DC">
        <w:rPr>
          <w:rFonts w:hint="cs"/>
          <w:sz w:val="24"/>
          <w:szCs w:val="24"/>
          <w:rtl/>
        </w:rPr>
        <w:t>ש</w:t>
      </w:r>
      <w:r w:rsidR="00B361AC" w:rsidRPr="00E11660">
        <w:rPr>
          <w:rFonts w:hint="cs"/>
          <w:sz w:val="24"/>
          <w:szCs w:val="24"/>
          <w:rtl/>
        </w:rPr>
        <w:t xml:space="preserve">לפי דעתו, 'דת התבונה' אינה לוקה בהן. </w:t>
      </w:r>
      <w:r w:rsidR="00B361AC" w:rsidRPr="00E11660">
        <w:rPr>
          <w:sz w:val="24"/>
          <w:szCs w:val="24"/>
          <w:rtl/>
        </w:rPr>
        <w:t>בעוד שהאתיקה הפילוסופית מאופיינת בכלליותה ובתביעתה המוחלטת המוצבת בפני כל אדם באופן זהה, הדת גילתה את קלסתר פניו של היחיד.</w:t>
      </w:r>
      <w:r w:rsidR="00B361AC" w:rsidRPr="00E11660">
        <w:rPr>
          <w:rFonts w:hint="cs"/>
          <w:sz w:val="24"/>
          <w:szCs w:val="24"/>
          <w:rtl/>
        </w:rPr>
        <w:t xml:space="preserve"> במאמר זה ברצוני להצביע על כך שכהן ראה במושג ה'גר' שפיתחה 'דת התבונה' מושג ביניים העומד בין הפרטיקולארי לאוניברסאלי ומשקף נכוחה את טיבה הייחודי. 'הגר' המקראי, לדעתו של כהן, הוא הביטוי הראשוני לגילויו של מושג הרֵע (</w:t>
      </w:r>
      <w:proofErr w:type="spellStart"/>
      <w:r w:rsidR="00B361AC" w:rsidRPr="00E11660">
        <w:rPr>
          <w:i/>
          <w:iCs/>
          <w:sz w:val="24"/>
          <w:szCs w:val="24"/>
        </w:rPr>
        <w:t>Mitmensch</w:t>
      </w:r>
      <w:proofErr w:type="spellEnd"/>
      <w:r w:rsidR="00B361AC" w:rsidRPr="00E11660">
        <w:rPr>
          <w:rFonts w:hint="cs"/>
          <w:sz w:val="24"/>
          <w:szCs w:val="24"/>
          <w:rtl/>
        </w:rPr>
        <w:t>) ב'דת התבונה' המתייחד מן הזולת סתם (</w:t>
      </w:r>
      <w:proofErr w:type="spellStart"/>
      <w:r w:rsidR="00B361AC" w:rsidRPr="00E11660">
        <w:rPr>
          <w:i/>
          <w:iCs/>
          <w:sz w:val="24"/>
          <w:szCs w:val="24"/>
        </w:rPr>
        <w:t>Nebenmensch</w:t>
      </w:r>
      <w:proofErr w:type="spellEnd"/>
      <w:r w:rsidR="00B361AC" w:rsidRPr="00E11660">
        <w:rPr>
          <w:rFonts w:hint="cs"/>
          <w:sz w:val="24"/>
          <w:szCs w:val="24"/>
          <w:rtl/>
        </w:rPr>
        <w:t>) של האתיקה.</w:t>
      </w:r>
    </w:p>
    <w:p w:rsidR="00B361AC" w:rsidRPr="00E11660" w:rsidRDefault="00B361AC" w:rsidP="00030AF8">
      <w:pPr>
        <w:spacing w:line="360" w:lineRule="auto"/>
        <w:rPr>
          <w:sz w:val="24"/>
          <w:szCs w:val="24"/>
          <w:rtl/>
        </w:rPr>
      </w:pPr>
    </w:p>
    <w:p w:rsidR="00B361AC" w:rsidRPr="00E11660" w:rsidRDefault="00B361AC" w:rsidP="00030AF8">
      <w:pPr>
        <w:spacing w:line="360" w:lineRule="auto"/>
        <w:rPr>
          <w:sz w:val="24"/>
          <w:szCs w:val="24"/>
          <w:rtl/>
        </w:rPr>
      </w:pPr>
      <w:r w:rsidRPr="00E11660">
        <w:rPr>
          <w:rFonts w:hint="cs"/>
          <w:sz w:val="24"/>
          <w:szCs w:val="24"/>
          <w:rtl/>
        </w:rPr>
        <w:t>אפשר ללקט מתוך דבריו של כהן שתי נקודות שבהן הוא מבקר את האתיקה האידיאליסטית.</w:t>
      </w:r>
    </w:p>
    <w:p w:rsidR="00B361AC" w:rsidRPr="00E11660" w:rsidRDefault="00B361AC" w:rsidP="00030AF8">
      <w:pPr>
        <w:spacing w:line="360" w:lineRule="auto"/>
        <w:rPr>
          <w:sz w:val="24"/>
          <w:szCs w:val="24"/>
          <w:rtl/>
        </w:rPr>
      </w:pPr>
    </w:p>
    <w:p w:rsidR="00B361AC" w:rsidRPr="00E11660" w:rsidRDefault="00B361AC" w:rsidP="00030AF8">
      <w:pPr>
        <w:pStyle w:val="af4"/>
        <w:numPr>
          <w:ilvl w:val="0"/>
          <w:numId w:val="11"/>
        </w:numPr>
        <w:spacing w:line="360" w:lineRule="auto"/>
        <w:rPr>
          <w:sz w:val="24"/>
          <w:szCs w:val="24"/>
        </w:rPr>
      </w:pPr>
      <w:r w:rsidRPr="00E11660">
        <w:rPr>
          <w:rFonts w:hint="cs"/>
          <w:sz w:val="24"/>
          <w:szCs w:val="24"/>
          <w:rtl/>
        </w:rPr>
        <w:t>האתיקה האידיאליסטית לא מצליחה לייסד הבחנות רלוונטיות מבחינה מוסרית בין אדם לאדם באופן מושגי.</w:t>
      </w:r>
    </w:p>
    <w:p w:rsidR="00B361AC" w:rsidRPr="00E11660" w:rsidRDefault="00B361AC" w:rsidP="00030AF8">
      <w:pPr>
        <w:pStyle w:val="af4"/>
        <w:numPr>
          <w:ilvl w:val="0"/>
          <w:numId w:val="11"/>
        </w:numPr>
        <w:spacing w:line="360" w:lineRule="auto"/>
        <w:rPr>
          <w:sz w:val="24"/>
          <w:szCs w:val="24"/>
        </w:rPr>
      </w:pPr>
      <w:r w:rsidRPr="00E11660">
        <w:rPr>
          <w:rFonts w:hint="cs"/>
          <w:sz w:val="24"/>
          <w:szCs w:val="24"/>
          <w:rtl/>
        </w:rPr>
        <w:t>האתיקה האידיאליסטית אדישה לשאלת מימושו של המוסר במציאות ולסבלם של בני אדם.</w:t>
      </w:r>
    </w:p>
    <w:p w:rsidR="00B361AC" w:rsidRPr="00E11660" w:rsidRDefault="00B361AC" w:rsidP="00030AF8">
      <w:pPr>
        <w:spacing w:line="360" w:lineRule="auto"/>
        <w:rPr>
          <w:rFonts w:hint="cs"/>
          <w:sz w:val="24"/>
          <w:szCs w:val="24"/>
          <w:rtl/>
        </w:rPr>
      </w:pPr>
    </w:p>
    <w:p w:rsidR="00B361AC" w:rsidRPr="00E11660" w:rsidRDefault="00B361AC" w:rsidP="00D43E37">
      <w:pPr>
        <w:spacing w:line="360" w:lineRule="auto"/>
        <w:rPr>
          <w:sz w:val="24"/>
          <w:szCs w:val="24"/>
          <w:rtl/>
        </w:rPr>
      </w:pPr>
      <w:r w:rsidRPr="00E11660">
        <w:rPr>
          <w:rFonts w:hint="cs"/>
          <w:sz w:val="24"/>
          <w:szCs w:val="24"/>
          <w:rtl/>
        </w:rPr>
        <w:t xml:space="preserve">למעשה, האתיקה האידיאליסטית </w:t>
      </w:r>
      <w:r w:rsidRPr="00E11660">
        <w:rPr>
          <w:rFonts w:hint="cs"/>
          <w:b/>
          <w:bCs/>
          <w:sz w:val="24"/>
          <w:szCs w:val="24"/>
          <w:rtl/>
        </w:rPr>
        <w:t>מכשילה</w:t>
      </w:r>
      <w:r w:rsidRPr="00E11660">
        <w:rPr>
          <w:rFonts w:hint="cs"/>
          <w:sz w:val="24"/>
          <w:szCs w:val="24"/>
          <w:rtl/>
        </w:rPr>
        <w:t xml:space="preserve"> את יישומה של הפעולה המוסרית במציאות. הכשלה זו לא נובעת מתופעות לוואי שוליות שלה, אלא ממאפייני</w:t>
      </w:r>
      <w:r w:rsidR="00D43E37">
        <w:rPr>
          <w:rFonts w:hint="cs"/>
          <w:sz w:val="24"/>
          <w:szCs w:val="24"/>
          <w:rtl/>
        </w:rPr>
        <w:t>ה</w:t>
      </w:r>
      <w:r w:rsidRPr="00E11660">
        <w:rPr>
          <w:rFonts w:hint="cs"/>
          <w:sz w:val="24"/>
          <w:szCs w:val="24"/>
          <w:rtl/>
        </w:rPr>
        <w:t xml:space="preserve"> </w:t>
      </w:r>
      <w:r w:rsidR="00D43E37">
        <w:rPr>
          <w:rFonts w:hint="cs"/>
          <w:sz w:val="24"/>
          <w:szCs w:val="24"/>
          <w:rtl/>
        </w:rPr>
        <w:t>ה</w:t>
      </w:r>
      <w:r w:rsidRPr="00E11660">
        <w:rPr>
          <w:rFonts w:hint="cs"/>
          <w:sz w:val="24"/>
          <w:szCs w:val="24"/>
          <w:rtl/>
        </w:rPr>
        <w:t>מהותיים</w:t>
      </w:r>
      <w:r w:rsidR="00D43E37">
        <w:rPr>
          <w:rFonts w:hint="cs"/>
          <w:sz w:val="24"/>
          <w:szCs w:val="24"/>
          <w:rtl/>
        </w:rPr>
        <w:t>;</w:t>
      </w:r>
      <w:r w:rsidRPr="00E11660">
        <w:rPr>
          <w:rFonts w:hint="cs"/>
          <w:sz w:val="24"/>
          <w:szCs w:val="24"/>
          <w:rtl/>
        </w:rPr>
        <w:t xml:space="preserve"> </w:t>
      </w:r>
    </w:p>
    <w:p w:rsidR="00B361AC" w:rsidRPr="00E11660" w:rsidRDefault="00B361AC" w:rsidP="00030AF8">
      <w:pPr>
        <w:pStyle w:val="af4"/>
        <w:numPr>
          <w:ilvl w:val="0"/>
          <w:numId w:val="16"/>
        </w:numPr>
        <w:spacing w:line="360" w:lineRule="auto"/>
        <w:rPr>
          <w:sz w:val="24"/>
          <w:szCs w:val="24"/>
        </w:rPr>
      </w:pPr>
      <w:r w:rsidRPr="00E11660">
        <w:rPr>
          <w:rFonts w:hint="cs"/>
          <w:sz w:val="24"/>
          <w:szCs w:val="24"/>
          <w:rtl/>
        </w:rPr>
        <w:t xml:space="preserve">מן </w:t>
      </w:r>
      <w:r w:rsidRPr="00E11660">
        <w:rPr>
          <w:rFonts w:hint="cs"/>
          <w:b/>
          <w:bCs/>
          <w:sz w:val="24"/>
          <w:szCs w:val="24"/>
          <w:rtl/>
        </w:rPr>
        <w:t>הכלליות</w:t>
      </w:r>
      <w:r w:rsidRPr="00E11660">
        <w:rPr>
          <w:rFonts w:hint="cs"/>
          <w:sz w:val="24"/>
          <w:szCs w:val="24"/>
          <w:rtl/>
        </w:rPr>
        <w:t>, המאפיינת המהותית של כל פעולה מוסרית, לפי קאנט.</w:t>
      </w:r>
    </w:p>
    <w:p w:rsidR="00B361AC" w:rsidRPr="00E11660" w:rsidRDefault="00B361AC" w:rsidP="00934340">
      <w:pPr>
        <w:pStyle w:val="af4"/>
        <w:numPr>
          <w:ilvl w:val="0"/>
          <w:numId w:val="16"/>
        </w:numPr>
        <w:spacing w:line="360" w:lineRule="auto"/>
        <w:rPr>
          <w:sz w:val="24"/>
          <w:szCs w:val="24"/>
          <w:rtl/>
        </w:rPr>
      </w:pPr>
      <w:r w:rsidRPr="00E11660">
        <w:rPr>
          <w:rFonts w:hint="cs"/>
          <w:sz w:val="24"/>
          <w:szCs w:val="24"/>
          <w:rtl/>
        </w:rPr>
        <w:t xml:space="preserve">מהתמקדותה של האתיקה </w:t>
      </w:r>
      <w:r w:rsidRPr="00E11660">
        <w:rPr>
          <w:rFonts w:hint="cs"/>
          <w:b/>
          <w:bCs/>
          <w:sz w:val="24"/>
          <w:szCs w:val="24"/>
          <w:rtl/>
        </w:rPr>
        <w:t>בכוונה</w:t>
      </w:r>
      <w:r w:rsidRPr="00E11660">
        <w:rPr>
          <w:rFonts w:hint="cs"/>
          <w:sz w:val="24"/>
          <w:szCs w:val="24"/>
          <w:rtl/>
        </w:rPr>
        <w:t xml:space="preserve"> ומחוסר התייחסותה אל התועלת.</w:t>
      </w:r>
    </w:p>
    <w:p w:rsidR="00B361AC" w:rsidRPr="00E11660" w:rsidRDefault="00B361AC" w:rsidP="00775FA9">
      <w:pPr>
        <w:pStyle w:val="af4"/>
        <w:numPr>
          <w:ilvl w:val="0"/>
          <w:numId w:val="16"/>
        </w:numPr>
        <w:spacing w:line="360" w:lineRule="auto"/>
        <w:rPr>
          <w:sz w:val="24"/>
          <w:szCs w:val="24"/>
          <w:rtl/>
        </w:rPr>
      </w:pPr>
      <w:r w:rsidRPr="00E11660">
        <w:rPr>
          <w:rFonts w:hint="cs"/>
          <w:sz w:val="24"/>
          <w:szCs w:val="24"/>
          <w:rtl/>
        </w:rPr>
        <w:t xml:space="preserve">מן </w:t>
      </w:r>
      <w:r w:rsidRPr="00E11660">
        <w:rPr>
          <w:rFonts w:hint="cs"/>
          <w:b/>
          <w:bCs/>
          <w:sz w:val="24"/>
          <w:szCs w:val="24"/>
          <w:rtl/>
        </w:rPr>
        <w:t>המתודה</w:t>
      </w:r>
      <w:r w:rsidRPr="00E11660">
        <w:rPr>
          <w:rFonts w:hint="cs"/>
          <w:sz w:val="24"/>
          <w:szCs w:val="24"/>
          <w:rtl/>
        </w:rPr>
        <w:t xml:space="preserve"> המדעית של האתיקה, שאותה שכלל כהן על גבי שיטתו של קאנט.</w:t>
      </w:r>
    </w:p>
    <w:p w:rsidR="00B361AC" w:rsidRPr="00E11660" w:rsidRDefault="00B361AC" w:rsidP="00030AF8">
      <w:pPr>
        <w:pStyle w:val="3"/>
        <w:spacing w:line="360" w:lineRule="auto"/>
        <w:rPr>
          <w:sz w:val="24"/>
          <w:szCs w:val="24"/>
          <w:rtl/>
        </w:rPr>
      </w:pPr>
      <w:bookmarkStart w:id="4" w:name="_Toc519067646"/>
      <w:r w:rsidRPr="00E11660">
        <w:rPr>
          <w:rFonts w:hint="cs"/>
          <w:sz w:val="24"/>
          <w:szCs w:val="24"/>
          <w:rtl/>
        </w:rPr>
        <w:t>הכלליות</w:t>
      </w:r>
      <w:bookmarkEnd w:id="4"/>
    </w:p>
    <w:p w:rsidR="00B361AC" w:rsidRPr="00E11660" w:rsidRDefault="00B361AC" w:rsidP="00D43E37">
      <w:pPr>
        <w:spacing w:line="360" w:lineRule="auto"/>
        <w:rPr>
          <w:sz w:val="24"/>
          <w:szCs w:val="24"/>
          <w:rtl/>
        </w:rPr>
      </w:pPr>
      <w:r w:rsidRPr="00E11660">
        <w:rPr>
          <w:rFonts w:hint="cs"/>
          <w:sz w:val="24"/>
          <w:szCs w:val="24"/>
          <w:rtl/>
        </w:rPr>
        <w:t xml:space="preserve">על פי הצו הקטגורי של קאנט בניסוחו הראשון, פעולה יכולה להיחשב פעולה מוסרית, רק אם היא ניתנת להכללה מוחלטת ללא יוצא מן הכלל. על פי </w:t>
      </w:r>
      <w:r w:rsidR="00934340">
        <w:rPr>
          <w:rFonts w:hint="cs"/>
          <w:sz w:val="24"/>
          <w:szCs w:val="24"/>
          <w:rtl/>
        </w:rPr>
        <w:t>הנוסח הראשון של ה</w:t>
      </w:r>
      <w:r w:rsidRPr="00E11660">
        <w:rPr>
          <w:rFonts w:hint="cs"/>
          <w:sz w:val="24"/>
          <w:szCs w:val="24"/>
          <w:rtl/>
        </w:rPr>
        <w:t xml:space="preserve">צו </w:t>
      </w:r>
      <w:r w:rsidR="00934340">
        <w:rPr>
          <w:rFonts w:hint="cs"/>
          <w:sz w:val="24"/>
          <w:szCs w:val="24"/>
          <w:rtl/>
        </w:rPr>
        <w:t>הקטגורי</w:t>
      </w:r>
      <w:r w:rsidRPr="00E11660">
        <w:rPr>
          <w:rFonts w:hint="cs"/>
          <w:sz w:val="24"/>
          <w:szCs w:val="24"/>
          <w:rtl/>
        </w:rPr>
        <w:t>, רק מעשה שניתן להכללה מוחלטת מבלי שתיווצר בכך סתירה פנימית ברצונו של העושה, יוכל להיחשב פעולה מוסרית.</w:t>
      </w:r>
      <w:bookmarkStart w:id="5" w:name="_Ref399139288"/>
      <w:r w:rsidR="00934340" w:rsidRPr="00E11660">
        <w:rPr>
          <w:rStyle w:val="a7"/>
          <w:sz w:val="24"/>
          <w:szCs w:val="24"/>
          <w:rtl/>
        </w:rPr>
        <w:footnoteReference w:id="5"/>
      </w:r>
      <w:bookmarkEnd w:id="5"/>
      <w:r w:rsidRPr="00E11660">
        <w:rPr>
          <w:rFonts w:hint="cs"/>
          <w:sz w:val="24"/>
          <w:szCs w:val="24"/>
          <w:rtl/>
        </w:rPr>
        <w:t xml:space="preserve"> למשל: אם אדם רוצה להפר הבטחה, עליו לבחון האם הוא יכול לרצות בה בעת, שכל בני האדם יפרו את הבטחותיהם. הוא אינו יכול לרצות זאת, כיוון שבמקרה כזה אף אדם לא יאמין להבטחתו של רעהו, וגם הוא לא יוכל להפר את הבטחתו. יוצא אם כן, שהכללתה של הפרת הבטחה לכדי חוק מובילה לסתירה פנימית ברצון, לכן ה</w:t>
      </w:r>
      <w:r w:rsidR="004F4D5D">
        <w:rPr>
          <w:rFonts w:hint="cs"/>
          <w:sz w:val="24"/>
          <w:szCs w:val="24"/>
          <w:rtl/>
        </w:rPr>
        <w:t>יא</w:t>
      </w:r>
      <w:r w:rsidRPr="00E11660">
        <w:rPr>
          <w:rFonts w:hint="cs"/>
          <w:sz w:val="24"/>
          <w:szCs w:val="24"/>
          <w:rtl/>
        </w:rPr>
        <w:t xml:space="preserve"> לא יכולה להיות פעולה מוסרית.</w:t>
      </w:r>
      <w:r w:rsidRPr="00E11660">
        <w:rPr>
          <w:rStyle w:val="a7"/>
          <w:sz w:val="24"/>
          <w:szCs w:val="24"/>
          <w:rtl/>
        </w:rPr>
        <w:footnoteReference w:id="6"/>
      </w:r>
    </w:p>
    <w:p w:rsidR="00B361AC" w:rsidRPr="00E11660" w:rsidRDefault="00B361AC" w:rsidP="00030AF8">
      <w:pPr>
        <w:spacing w:line="360" w:lineRule="auto"/>
        <w:rPr>
          <w:sz w:val="24"/>
          <w:szCs w:val="24"/>
          <w:rtl/>
        </w:rPr>
      </w:pPr>
    </w:p>
    <w:p w:rsidR="00B361AC" w:rsidRPr="00E11660" w:rsidRDefault="00B361AC" w:rsidP="00934340">
      <w:pPr>
        <w:spacing w:line="360" w:lineRule="auto"/>
        <w:rPr>
          <w:sz w:val="24"/>
          <w:szCs w:val="24"/>
          <w:rtl/>
        </w:rPr>
      </w:pPr>
      <w:r w:rsidRPr="00E11660">
        <w:rPr>
          <w:rFonts w:hint="cs"/>
          <w:sz w:val="24"/>
          <w:szCs w:val="24"/>
          <w:rtl/>
        </w:rPr>
        <w:t xml:space="preserve">התביעה המוחלטת לכלליות, אינה מתירה פעולה חריגה. אין היא מתירה לאדם להתייחס אל עצמו כיוצא מן הכלל ואין היא מתירה לו להתייחס לאחרים </w:t>
      </w:r>
      <w:r w:rsidR="005A6A81">
        <w:rPr>
          <w:rFonts w:hint="cs"/>
          <w:sz w:val="24"/>
          <w:szCs w:val="24"/>
          <w:rtl/>
        </w:rPr>
        <w:t>כ</w:t>
      </w:r>
      <w:r w:rsidRPr="00E11660">
        <w:rPr>
          <w:rFonts w:hint="cs"/>
          <w:sz w:val="24"/>
          <w:szCs w:val="24"/>
          <w:rtl/>
        </w:rPr>
        <w:t>יוצא</w:t>
      </w:r>
      <w:r w:rsidR="005A6A81">
        <w:rPr>
          <w:rFonts w:hint="cs"/>
          <w:sz w:val="24"/>
          <w:szCs w:val="24"/>
          <w:rtl/>
        </w:rPr>
        <w:t>ים</w:t>
      </w:r>
      <w:r w:rsidRPr="00E11660">
        <w:rPr>
          <w:rFonts w:hint="cs"/>
          <w:sz w:val="24"/>
          <w:szCs w:val="24"/>
          <w:rtl/>
        </w:rPr>
        <w:t xml:space="preserve"> מן הכלל. היא תובעת מכולם לנהוג באופן זהה הן ביחסם לעצמם הן ביחסם לזולתם. השוויון המוחלט בין בני האדם הוא יסודה של הפעולה המוסרית.</w:t>
      </w:r>
    </w:p>
    <w:p w:rsidR="00B361AC" w:rsidRPr="00E11660" w:rsidRDefault="00B361AC" w:rsidP="00030AF8">
      <w:pPr>
        <w:spacing w:line="360" w:lineRule="auto"/>
        <w:rPr>
          <w:sz w:val="24"/>
          <w:szCs w:val="24"/>
          <w:rtl/>
        </w:rPr>
      </w:pPr>
    </w:p>
    <w:p w:rsidR="00B361AC" w:rsidRPr="00E11660" w:rsidRDefault="00B361AC" w:rsidP="004F4D5D">
      <w:pPr>
        <w:spacing w:line="360" w:lineRule="auto"/>
        <w:rPr>
          <w:sz w:val="24"/>
          <w:szCs w:val="24"/>
          <w:rtl/>
        </w:rPr>
      </w:pPr>
      <w:r w:rsidRPr="00E11660">
        <w:rPr>
          <w:rFonts w:hint="cs"/>
          <w:sz w:val="24"/>
          <w:szCs w:val="24"/>
          <w:rtl/>
        </w:rPr>
        <w:t xml:space="preserve">מכאן נובע, שתביעתה המוחלטת של האתיקה לפעול מתוך הכלליות אוסרת פעולה חלקית הנושאת פנים לאדם כלשהו בגלל </w:t>
      </w:r>
      <w:r w:rsidR="004F4D5D">
        <w:rPr>
          <w:rFonts w:hint="cs"/>
          <w:sz w:val="24"/>
          <w:szCs w:val="24"/>
          <w:rtl/>
        </w:rPr>
        <w:t>ייחודיותו</w:t>
      </w:r>
      <w:r w:rsidRPr="00E11660">
        <w:rPr>
          <w:rFonts w:hint="cs"/>
          <w:sz w:val="24"/>
          <w:szCs w:val="24"/>
          <w:rtl/>
        </w:rPr>
        <w:t xml:space="preserve">. מכאן מסיק כהן, שהפעולה המוסרית תובעת להפשיט את האדם מכל מאפייניו הייחודיים, כדי שאפשר יהיה להתייחס אליו כשווה לכל אדם אחר. דא עקא, מחיקת ההבדלים בין בני האדם מביאה לכך, שהאתיקה לא יכולה להכיר אף בסבלו הייחודי של אדם כלשהו ואינה מתירה התייחסות מיוחדת אליו. ובלשונו של כהן: </w:t>
      </w:r>
    </w:p>
    <w:p w:rsidR="00B361AC" w:rsidRDefault="00B361AC" w:rsidP="00D370BE">
      <w:pPr>
        <w:spacing w:line="360" w:lineRule="auto"/>
        <w:ind w:left="720"/>
        <w:rPr>
          <w:sz w:val="24"/>
          <w:szCs w:val="24"/>
          <w:rtl/>
        </w:rPr>
      </w:pPr>
    </w:p>
    <w:p w:rsidR="00300082" w:rsidRPr="00E11660" w:rsidRDefault="00300082" w:rsidP="00300082">
      <w:pPr>
        <w:bidi w:val="0"/>
        <w:spacing w:line="360" w:lineRule="auto"/>
        <w:ind w:left="720"/>
        <w:rPr>
          <w:sz w:val="24"/>
          <w:szCs w:val="24"/>
        </w:rPr>
      </w:pPr>
      <w:r>
        <w:rPr>
          <w:sz w:val="24"/>
          <w:szCs w:val="24"/>
        </w:rPr>
        <w:t xml:space="preserve">What significance would this claim in general [as </w:t>
      </w:r>
      <w:r w:rsidR="005115E4">
        <w:rPr>
          <w:sz w:val="24"/>
          <w:szCs w:val="24"/>
        </w:rPr>
        <w:t>Thou and not as He]</w:t>
      </w:r>
      <w:r>
        <w:rPr>
          <w:sz w:val="24"/>
          <w:szCs w:val="24"/>
        </w:rPr>
        <w:t xml:space="preserve"> have for ethics, which has no regard for persons, for which each person represents the same symbol of humanity? (Religion of Reason, p. 15)</w:t>
      </w:r>
    </w:p>
    <w:p w:rsidR="00B361AC" w:rsidRPr="00E11660" w:rsidRDefault="00B361AC" w:rsidP="005C3308">
      <w:pPr>
        <w:spacing w:line="360" w:lineRule="auto"/>
        <w:rPr>
          <w:sz w:val="24"/>
          <w:szCs w:val="24"/>
          <w:rtl/>
        </w:rPr>
      </w:pPr>
    </w:p>
    <w:p w:rsidR="00B361AC" w:rsidRPr="00E11660" w:rsidRDefault="00B361AC" w:rsidP="00934340">
      <w:pPr>
        <w:spacing w:line="360" w:lineRule="auto"/>
        <w:rPr>
          <w:sz w:val="24"/>
          <w:szCs w:val="24"/>
          <w:rtl/>
        </w:rPr>
      </w:pPr>
      <w:r w:rsidRPr="00E11660">
        <w:rPr>
          <w:rFonts w:hint="cs"/>
          <w:sz w:val="24"/>
          <w:szCs w:val="24"/>
          <w:rtl/>
        </w:rPr>
        <w:t>יש להתייחס לכל אדם בשוויון מוחלט המתעלם מכל ההבחנות הפרטיות בין בני האדם. שוויון מוחלט זה מוביל לשוויון נפש לסבל</w:t>
      </w:r>
      <w:r w:rsidR="009575C0">
        <w:rPr>
          <w:rFonts w:hint="cs"/>
          <w:sz w:val="24"/>
          <w:szCs w:val="24"/>
          <w:rtl/>
        </w:rPr>
        <w:t>ו</w:t>
      </w:r>
      <w:r w:rsidRPr="00E11660">
        <w:rPr>
          <w:rFonts w:hint="cs"/>
          <w:sz w:val="24"/>
          <w:szCs w:val="24"/>
          <w:rtl/>
        </w:rPr>
        <w:t xml:space="preserve"> </w:t>
      </w:r>
      <w:r w:rsidR="00C2737C">
        <w:rPr>
          <w:rFonts w:hint="cs"/>
          <w:sz w:val="24"/>
          <w:szCs w:val="24"/>
          <w:rtl/>
        </w:rPr>
        <w:t>של האדם הנוכח, לסבלו של ה'אתה'</w:t>
      </w:r>
      <w:r w:rsidRPr="00E11660">
        <w:rPr>
          <w:rFonts w:hint="cs"/>
          <w:sz w:val="24"/>
          <w:szCs w:val="24"/>
          <w:rtl/>
        </w:rPr>
        <w:t>.</w:t>
      </w:r>
      <w:r w:rsidR="009575C0">
        <w:rPr>
          <w:rFonts w:hint="cs"/>
          <w:sz w:val="24"/>
          <w:szCs w:val="24"/>
          <w:rtl/>
        </w:rPr>
        <w:t xml:space="preserve"> כל אדם הוא בבחינת 'הוא' </w:t>
      </w:r>
      <w:r w:rsidR="004F4D5D">
        <w:rPr>
          <w:rFonts w:hint="cs"/>
          <w:sz w:val="24"/>
          <w:szCs w:val="24"/>
          <w:rtl/>
        </w:rPr>
        <w:t xml:space="preserve">מופשט </w:t>
      </w:r>
      <w:r w:rsidR="009575C0">
        <w:rPr>
          <w:rFonts w:hint="cs"/>
          <w:sz w:val="24"/>
          <w:szCs w:val="24"/>
          <w:rtl/>
        </w:rPr>
        <w:t>ו</w:t>
      </w:r>
      <w:r w:rsidR="00C2737C">
        <w:rPr>
          <w:rFonts w:hint="cs"/>
          <w:sz w:val="24"/>
          <w:szCs w:val="24"/>
          <w:rtl/>
        </w:rPr>
        <w:t>הדרך היחידה להתייחס אליו מתווכת דרך החוק הכללי</w:t>
      </w:r>
      <w:r w:rsidR="000C5610">
        <w:rPr>
          <w:rFonts w:hint="cs"/>
          <w:sz w:val="24"/>
          <w:szCs w:val="24"/>
          <w:rtl/>
        </w:rPr>
        <w:t>.</w:t>
      </w:r>
    </w:p>
    <w:p w:rsidR="00B361AC" w:rsidRPr="00E11660" w:rsidRDefault="00B361AC" w:rsidP="00030AF8">
      <w:pPr>
        <w:pStyle w:val="3"/>
        <w:spacing w:line="360" w:lineRule="auto"/>
        <w:rPr>
          <w:rFonts w:hint="cs"/>
          <w:sz w:val="24"/>
          <w:szCs w:val="24"/>
          <w:rtl/>
        </w:rPr>
      </w:pPr>
      <w:bookmarkStart w:id="6" w:name="_Toc519067647"/>
      <w:r w:rsidRPr="00E11660">
        <w:rPr>
          <w:rFonts w:hint="cs"/>
          <w:sz w:val="24"/>
          <w:szCs w:val="24"/>
          <w:rtl/>
        </w:rPr>
        <w:lastRenderedPageBreak/>
        <w:t>הכוונה</w:t>
      </w:r>
      <w:bookmarkEnd w:id="6"/>
    </w:p>
    <w:p w:rsidR="00B361AC" w:rsidRPr="00E11660" w:rsidRDefault="00B361AC" w:rsidP="009F5A0B">
      <w:pPr>
        <w:spacing w:line="360" w:lineRule="auto"/>
        <w:rPr>
          <w:sz w:val="24"/>
          <w:szCs w:val="24"/>
          <w:rtl/>
        </w:rPr>
      </w:pPr>
      <w:r w:rsidRPr="00E11660">
        <w:rPr>
          <w:rFonts w:hint="cs"/>
          <w:sz w:val="24"/>
          <w:szCs w:val="24"/>
          <w:rtl/>
        </w:rPr>
        <w:t xml:space="preserve">מאפיין נוסף של הפעולה המוסרית לפי קאנט נוגע לכוונה המלווה את הפעולה. כדי שפעולה תהיה מוסרית עליה להיעשות אך ורק </w:t>
      </w:r>
      <w:r w:rsidRPr="00E11660">
        <w:rPr>
          <w:rFonts w:hint="cs"/>
          <w:b/>
          <w:bCs/>
          <w:sz w:val="24"/>
          <w:szCs w:val="24"/>
          <w:rtl/>
        </w:rPr>
        <w:t>מתוך</w:t>
      </w:r>
      <w:r w:rsidRPr="00E11660">
        <w:rPr>
          <w:rFonts w:hint="cs"/>
          <w:sz w:val="24"/>
          <w:szCs w:val="24"/>
          <w:rtl/>
        </w:rPr>
        <w:t xml:space="preserve"> הכרת כבוד לחוק הכללי של התבונה.</w:t>
      </w:r>
      <w:r w:rsidRPr="00E11660">
        <w:rPr>
          <w:rStyle w:val="a7"/>
          <w:sz w:val="24"/>
          <w:szCs w:val="24"/>
          <w:rtl/>
        </w:rPr>
        <w:footnoteReference w:id="7"/>
      </w:r>
      <w:r w:rsidRPr="00E11660">
        <w:rPr>
          <w:rFonts w:hint="cs"/>
          <w:sz w:val="24"/>
          <w:szCs w:val="24"/>
          <w:rtl/>
        </w:rPr>
        <w:t xml:space="preserve"> דהיינו, מתוך כוונה להגשים את הכלל התבוני עצמו בלבד ולא בגלל מטרות חיצוניות כלשהן. אסור לאדם לפעול בגלל נטיות לב, רגשות, או רצון להגשים תכליות חיצוניות לכלל עצמו. בעשותו כך הוא מציב את התבונה בשירותם של תכליות חיצוניות לה. הוא פועל על פי ציווי מותנ</w:t>
      </w:r>
      <w:r w:rsidR="009F5A0B">
        <w:rPr>
          <w:rFonts w:hint="cs"/>
          <w:sz w:val="24"/>
          <w:szCs w:val="24"/>
          <w:rtl/>
        </w:rPr>
        <w:t>ה ולא על פי הצו הקטגורי המוחלט.</w:t>
      </w:r>
    </w:p>
    <w:p w:rsidR="00B361AC" w:rsidRPr="00E11660" w:rsidRDefault="00B361AC" w:rsidP="00030AF8">
      <w:pPr>
        <w:spacing w:line="360" w:lineRule="auto"/>
        <w:rPr>
          <w:sz w:val="24"/>
          <w:szCs w:val="24"/>
          <w:rtl/>
        </w:rPr>
      </w:pPr>
    </w:p>
    <w:p w:rsidR="00B361AC" w:rsidRPr="00E11660" w:rsidRDefault="00B361AC" w:rsidP="00575202">
      <w:pPr>
        <w:spacing w:line="360" w:lineRule="auto"/>
        <w:rPr>
          <w:sz w:val="24"/>
          <w:szCs w:val="24"/>
          <w:rtl/>
        </w:rPr>
      </w:pPr>
      <w:r w:rsidRPr="00E11660">
        <w:rPr>
          <w:rFonts w:hint="cs"/>
          <w:sz w:val="24"/>
          <w:szCs w:val="24"/>
          <w:rtl/>
        </w:rPr>
        <w:t>אדם יכול לא להפר הבטחה כיוון שבכך גדל כבודו בעיני הזולת. במקרה זה, אף שפעולתו תואמת את הכלל המוסרי אין היא מוסרית, כיוון שהיא נובעת מכוונות זרות לתבונה ולשם תועלת חיצונית. אדם חייב לקיים את הבטחתו אך ורק מתוך הבנתו את הכלל המחייב את כולם בשווה ומתוך רצונו להגשים כלל זה בפעולתו, מבלי להתייחס לתוצאות פעולתו.</w:t>
      </w:r>
    </w:p>
    <w:p w:rsidR="00B361AC" w:rsidRPr="00E11660" w:rsidRDefault="00B361AC" w:rsidP="00030AF8">
      <w:pPr>
        <w:spacing w:line="360" w:lineRule="auto"/>
        <w:rPr>
          <w:sz w:val="24"/>
          <w:szCs w:val="24"/>
          <w:rtl/>
        </w:rPr>
      </w:pPr>
    </w:p>
    <w:p w:rsidR="00B361AC" w:rsidRPr="00E11660" w:rsidRDefault="00B361AC" w:rsidP="004D6B04">
      <w:pPr>
        <w:spacing w:line="360" w:lineRule="auto"/>
        <w:rPr>
          <w:sz w:val="24"/>
          <w:szCs w:val="24"/>
          <w:rtl/>
        </w:rPr>
      </w:pPr>
      <w:r w:rsidRPr="00E11660">
        <w:rPr>
          <w:rFonts w:hint="cs"/>
          <w:sz w:val="24"/>
          <w:szCs w:val="24"/>
          <w:rtl/>
        </w:rPr>
        <w:t xml:space="preserve">כדי שפעולה תהיה מוסרית, עליה להיות 'טהורה', דהיינו להיעשות מתוך החוק הכללי האפריורי. אסור לה לנבוע מן המציאות </w:t>
      </w:r>
      <w:proofErr w:type="spellStart"/>
      <w:r w:rsidRPr="00E11660">
        <w:rPr>
          <w:rFonts w:hint="cs"/>
          <w:sz w:val="24"/>
          <w:szCs w:val="24"/>
          <w:rtl/>
        </w:rPr>
        <w:t>הפוסטריורית</w:t>
      </w:r>
      <w:proofErr w:type="spellEnd"/>
      <w:r w:rsidRPr="00E11660">
        <w:rPr>
          <w:rFonts w:hint="cs"/>
          <w:sz w:val="24"/>
          <w:szCs w:val="24"/>
          <w:rtl/>
        </w:rPr>
        <w:t xml:space="preserve"> על כל גחמותיה והטיותיה, עליה לנבוע מן החובה המוסרית בלבד ולא משום אינטרס מציאותי. בכך מגשים האדם את האוטונומיה שלו ופועל מתוך חירות, דהיינו מתוך תבונתו המכוננת את הכלל המוסרי בלבד</w:t>
      </w:r>
      <w:r w:rsidR="004D6B04">
        <w:rPr>
          <w:rFonts w:hint="cs"/>
          <w:sz w:val="24"/>
          <w:szCs w:val="24"/>
          <w:rtl/>
        </w:rPr>
        <w:t>.</w:t>
      </w:r>
    </w:p>
    <w:p w:rsidR="00B361AC" w:rsidRPr="00E11660" w:rsidRDefault="00B361AC" w:rsidP="00030AF8">
      <w:pPr>
        <w:spacing w:line="360" w:lineRule="auto"/>
        <w:rPr>
          <w:sz w:val="24"/>
          <w:szCs w:val="24"/>
          <w:rtl/>
        </w:rPr>
      </w:pPr>
    </w:p>
    <w:p w:rsidR="00B361AC" w:rsidRPr="00E11660" w:rsidRDefault="00B361AC" w:rsidP="00D43E37">
      <w:pPr>
        <w:spacing w:line="360" w:lineRule="auto"/>
        <w:rPr>
          <w:sz w:val="24"/>
          <w:szCs w:val="24"/>
          <w:rtl/>
        </w:rPr>
      </w:pPr>
      <w:r w:rsidRPr="00E11660">
        <w:rPr>
          <w:rFonts w:hint="cs"/>
          <w:sz w:val="24"/>
          <w:szCs w:val="24"/>
          <w:rtl/>
        </w:rPr>
        <w:t xml:space="preserve">האתיקה המתמקדת בכוונה הטהורה של האדם למימושו של החוק הכללי, לא </w:t>
      </w:r>
      <w:r w:rsidR="004F4D5D">
        <w:rPr>
          <w:rFonts w:hint="cs"/>
          <w:sz w:val="24"/>
          <w:szCs w:val="24"/>
          <w:rtl/>
        </w:rPr>
        <w:t>מתעניינת ב</w:t>
      </w:r>
      <w:r w:rsidRPr="00E11660">
        <w:rPr>
          <w:rFonts w:hint="cs"/>
          <w:sz w:val="24"/>
          <w:szCs w:val="24"/>
          <w:rtl/>
        </w:rPr>
        <w:t xml:space="preserve">תוצאות פעולתו המוסרית ובהשלכותיה. </w:t>
      </w:r>
      <w:r w:rsidR="009F5A0B">
        <w:rPr>
          <w:rFonts w:hint="cs"/>
          <w:sz w:val="24"/>
          <w:szCs w:val="24"/>
          <w:rtl/>
        </w:rPr>
        <w:t xml:space="preserve">אין </w:t>
      </w:r>
      <w:r w:rsidR="00D43E37">
        <w:rPr>
          <w:rFonts w:hint="cs"/>
          <w:sz w:val="24"/>
          <w:szCs w:val="24"/>
          <w:rtl/>
        </w:rPr>
        <w:t>היא</w:t>
      </w:r>
      <w:r w:rsidR="009F5A0B">
        <w:rPr>
          <w:rFonts w:hint="cs"/>
          <w:sz w:val="24"/>
          <w:szCs w:val="24"/>
          <w:rtl/>
        </w:rPr>
        <w:t xml:space="preserve"> מתעניינת בשאלה</w:t>
      </w:r>
      <w:r w:rsidRPr="00E11660">
        <w:rPr>
          <w:rFonts w:hint="cs"/>
          <w:sz w:val="24"/>
          <w:szCs w:val="24"/>
          <w:rtl/>
        </w:rPr>
        <w:t xml:space="preserve"> האם פעולה זו תועיל לתיקונה של המציאות העובדתית. על כך אומר כהן בביקורת:</w:t>
      </w:r>
    </w:p>
    <w:p w:rsidR="00B361AC" w:rsidRDefault="00B361AC" w:rsidP="00030AF8">
      <w:pPr>
        <w:spacing w:line="360" w:lineRule="auto"/>
        <w:rPr>
          <w:sz w:val="24"/>
          <w:szCs w:val="24"/>
          <w:rtl/>
        </w:rPr>
      </w:pPr>
    </w:p>
    <w:p w:rsidR="005115E4" w:rsidRPr="00E11660" w:rsidRDefault="005115E4" w:rsidP="00FF1DBF">
      <w:pPr>
        <w:bidi w:val="0"/>
        <w:spacing w:line="360" w:lineRule="auto"/>
        <w:ind w:left="720"/>
        <w:rPr>
          <w:sz w:val="24"/>
          <w:szCs w:val="24"/>
        </w:rPr>
      </w:pPr>
      <w:r>
        <w:rPr>
          <w:sz w:val="24"/>
          <w:szCs w:val="24"/>
        </w:rPr>
        <w:t xml:space="preserve">It must not be a matter of indifference whether my morality and all men`s morality remains dutiful striving only, sufficient I itself; rather, I have to take an interest in the question of whether the </w:t>
      </w:r>
      <w:r w:rsidRPr="005115E4">
        <w:rPr>
          <w:i/>
          <w:iCs/>
          <w:sz w:val="24"/>
          <w:szCs w:val="24"/>
        </w:rPr>
        <w:t>ideal</w:t>
      </w:r>
      <w:r>
        <w:rPr>
          <w:sz w:val="24"/>
          <w:szCs w:val="24"/>
        </w:rPr>
        <w:t xml:space="preserve"> has life and actuality. (p. 20-21) </w:t>
      </w:r>
    </w:p>
    <w:p w:rsidR="00B361AC" w:rsidRPr="00E11660" w:rsidRDefault="00B361AC" w:rsidP="00030AF8">
      <w:pPr>
        <w:spacing w:line="360" w:lineRule="auto"/>
        <w:rPr>
          <w:sz w:val="24"/>
          <w:szCs w:val="24"/>
          <w:rtl/>
        </w:rPr>
      </w:pPr>
    </w:p>
    <w:p w:rsidR="00B361AC" w:rsidRPr="00E11660" w:rsidRDefault="00B361AC" w:rsidP="00824674">
      <w:pPr>
        <w:spacing w:line="360" w:lineRule="auto"/>
        <w:rPr>
          <w:sz w:val="24"/>
          <w:szCs w:val="24"/>
          <w:rtl/>
        </w:rPr>
      </w:pPr>
      <w:r w:rsidRPr="00E11660">
        <w:rPr>
          <w:rFonts w:hint="cs"/>
          <w:sz w:val="24"/>
          <w:szCs w:val="24"/>
          <w:rtl/>
        </w:rPr>
        <w:t>לא די לו לאדם להיות נאמן לחוק המוסרי, עליו לפעול כך שפעולתו תיטיב עם העולם ותתקן את המצב הקיים.</w:t>
      </w:r>
      <w:r w:rsidRPr="00E11660">
        <w:rPr>
          <w:rStyle w:val="a7"/>
          <w:sz w:val="24"/>
          <w:szCs w:val="24"/>
          <w:rtl/>
        </w:rPr>
        <w:footnoteReference w:id="8"/>
      </w:r>
    </w:p>
    <w:p w:rsidR="00B361AC" w:rsidRPr="00E11660" w:rsidRDefault="00B361AC" w:rsidP="00030AF8">
      <w:pPr>
        <w:pStyle w:val="3"/>
        <w:spacing w:line="360" w:lineRule="auto"/>
        <w:rPr>
          <w:sz w:val="24"/>
          <w:szCs w:val="24"/>
          <w:rtl/>
        </w:rPr>
      </w:pPr>
      <w:bookmarkStart w:id="7" w:name="_Toc519067648"/>
      <w:r w:rsidRPr="00E11660">
        <w:rPr>
          <w:rFonts w:hint="cs"/>
          <w:sz w:val="24"/>
          <w:szCs w:val="24"/>
          <w:rtl/>
        </w:rPr>
        <w:lastRenderedPageBreak/>
        <w:t>המתודה</w:t>
      </w:r>
      <w:bookmarkEnd w:id="7"/>
    </w:p>
    <w:p w:rsidR="00B361AC" w:rsidRPr="00E11660" w:rsidRDefault="00B361AC" w:rsidP="007E23E3">
      <w:pPr>
        <w:spacing w:line="360" w:lineRule="auto"/>
        <w:rPr>
          <w:sz w:val="24"/>
          <w:szCs w:val="24"/>
          <w:rtl/>
        </w:rPr>
      </w:pPr>
      <w:r w:rsidRPr="00E11660">
        <w:rPr>
          <w:rFonts w:hint="cs"/>
          <w:sz w:val="24"/>
          <w:szCs w:val="24"/>
          <w:rtl/>
        </w:rPr>
        <w:t xml:space="preserve">בספרו 'האתיקה של הרצון הטהור', כהן קיבל עקרונית את מאפייניה של האתיקה </w:t>
      </w:r>
      <w:proofErr w:type="spellStart"/>
      <w:r w:rsidRPr="00E11660">
        <w:rPr>
          <w:rFonts w:hint="cs"/>
          <w:sz w:val="24"/>
          <w:szCs w:val="24"/>
          <w:rtl/>
        </w:rPr>
        <w:t>הקאנטיאנית</w:t>
      </w:r>
      <w:proofErr w:type="spellEnd"/>
      <w:r w:rsidRPr="00E11660">
        <w:rPr>
          <w:rFonts w:hint="cs"/>
          <w:sz w:val="24"/>
          <w:szCs w:val="24"/>
          <w:rtl/>
        </w:rPr>
        <w:t xml:space="preserve">, אך הוא ביקר את קאנט על כך </w:t>
      </w:r>
      <w:proofErr w:type="spellStart"/>
      <w:r w:rsidRPr="00E11660">
        <w:rPr>
          <w:rFonts w:hint="cs"/>
          <w:sz w:val="24"/>
          <w:szCs w:val="24"/>
          <w:rtl/>
        </w:rPr>
        <w:t>שב'ביקורת</w:t>
      </w:r>
      <w:proofErr w:type="spellEnd"/>
      <w:r w:rsidRPr="00E11660">
        <w:rPr>
          <w:rFonts w:hint="cs"/>
          <w:sz w:val="24"/>
          <w:szCs w:val="24"/>
          <w:rtl/>
        </w:rPr>
        <w:t xml:space="preserve"> התבונה המעשית' לא עמדה לו קפדנותו המתודית.</w:t>
      </w:r>
      <w:r w:rsidRPr="00E11660">
        <w:rPr>
          <w:rStyle w:val="a7"/>
          <w:sz w:val="24"/>
          <w:szCs w:val="24"/>
          <w:rtl/>
        </w:rPr>
        <w:footnoteReference w:id="9"/>
      </w:r>
      <w:r w:rsidRPr="00E11660">
        <w:rPr>
          <w:rFonts w:hint="cs"/>
          <w:sz w:val="24"/>
          <w:szCs w:val="24"/>
          <w:rtl/>
        </w:rPr>
        <w:t xml:space="preserve"> ב'ביקורת התבונה הטהורה' השתמש קאנט </w:t>
      </w:r>
      <w:proofErr w:type="spellStart"/>
      <w:r w:rsidRPr="00E11660">
        <w:rPr>
          <w:rFonts w:hint="cs"/>
          <w:sz w:val="24"/>
          <w:szCs w:val="24"/>
          <w:rtl/>
        </w:rPr>
        <w:t>במיתודיקה</w:t>
      </w:r>
      <w:proofErr w:type="spellEnd"/>
      <w:r w:rsidRPr="00E11660">
        <w:rPr>
          <w:rFonts w:hint="cs"/>
          <w:sz w:val="24"/>
          <w:szCs w:val="24"/>
          <w:rtl/>
        </w:rPr>
        <w:t xml:space="preserve"> של 'הגזירה הטרנסצנדנטלית'. הוא ניתח את 'הניסיון' האנושי וחשף לאחור את הקטגוריות של ההכרה העומדות בבסיסו. כהן הצביע על כך שהקטגוריות של קאנט נגזרו מתוך המדע של ניוטון, דהיינו ממוסד תרבותי נתון, ולא מתוך הניסיון החושני הבלתי אמצעי.</w:t>
      </w:r>
    </w:p>
    <w:p w:rsidR="00B361AC" w:rsidRPr="00E11660" w:rsidRDefault="00B361AC" w:rsidP="00686FB8">
      <w:pPr>
        <w:spacing w:line="360" w:lineRule="auto"/>
        <w:rPr>
          <w:sz w:val="24"/>
          <w:szCs w:val="24"/>
          <w:rtl/>
        </w:rPr>
      </w:pPr>
    </w:p>
    <w:p w:rsidR="00B361AC" w:rsidRPr="00E11660" w:rsidRDefault="00B361AC" w:rsidP="00E906EE">
      <w:pPr>
        <w:spacing w:line="360" w:lineRule="auto"/>
        <w:rPr>
          <w:sz w:val="24"/>
          <w:szCs w:val="24"/>
          <w:rtl/>
        </w:rPr>
      </w:pPr>
      <w:r w:rsidRPr="00E11660">
        <w:rPr>
          <w:sz w:val="24"/>
          <w:szCs w:val="24"/>
          <w:rtl/>
        </w:rPr>
        <w:t xml:space="preserve">פרשנות זו סייעה בידיו לבסס את תפיסתו האידיאליסטית הרואה בתבונה הספונטאנית בלבד את יסודה של ה'מציאות'. ה'עובדות' אינן </w:t>
      </w:r>
      <w:r w:rsidRPr="00E11660">
        <w:rPr>
          <w:rFonts w:hint="cs"/>
          <w:sz w:val="24"/>
          <w:szCs w:val="24"/>
          <w:rtl/>
        </w:rPr>
        <w:t>'</w:t>
      </w:r>
      <w:r w:rsidRPr="00E11660">
        <w:rPr>
          <w:sz w:val="24"/>
          <w:szCs w:val="24"/>
          <w:rtl/>
        </w:rPr>
        <w:t>נתונים</w:t>
      </w:r>
      <w:r w:rsidRPr="00E11660">
        <w:rPr>
          <w:rFonts w:hint="cs"/>
          <w:sz w:val="24"/>
          <w:szCs w:val="24"/>
          <w:rtl/>
        </w:rPr>
        <w:t>'</w:t>
      </w:r>
      <w:r w:rsidRPr="00E11660">
        <w:rPr>
          <w:sz w:val="24"/>
          <w:szCs w:val="24"/>
          <w:rtl/>
        </w:rPr>
        <w:t xml:space="preserve"> המוגשים למדע מחוץ לתבונה, אלא הן אחוזות ומותנות בתיאוריה המדעית המכוננת אותן.</w:t>
      </w:r>
      <w:bookmarkStart w:id="8" w:name="_Ref401570202"/>
      <w:r w:rsidRPr="00E11660">
        <w:rPr>
          <w:rStyle w:val="a7"/>
          <w:sz w:val="24"/>
          <w:szCs w:val="24"/>
          <w:rtl/>
        </w:rPr>
        <w:footnoteReference w:id="10"/>
      </w:r>
      <w:bookmarkEnd w:id="8"/>
      <w:r w:rsidRPr="00E11660">
        <w:rPr>
          <w:rFonts w:hint="cs"/>
          <w:sz w:val="24"/>
          <w:szCs w:val="24"/>
          <w:rtl/>
        </w:rPr>
        <w:t xml:space="preserve"> הפילוסופיה אינה מבררת את מבנה ההכרה באופן בלתי אמצעי, אלא בתיווכו של מוסד תרבותי היסטורי שעוצב כבר על ידי התבונה באופן לא רפלקטיבי. הדרך </w:t>
      </w:r>
      <w:proofErr w:type="spellStart"/>
      <w:r w:rsidRPr="00E11660">
        <w:rPr>
          <w:rFonts w:hint="cs"/>
          <w:sz w:val="24"/>
          <w:szCs w:val="24"/>
          <w:rtl/>
        </w:rPr>
        <w:t>המיתודית</w:t>
      </w:r>
      <w:proofErr w:type="spellEnd"/>
      <w:r w:rsidRPr="00E11660">
        <w:rPr>
          <w:rFonts w:hint="cs"/>
          <w:sz w:val="24"/>
          <w:szCs w:val="24"/>
          <w:rtl/>
        </w:rPr>
        <w:t xml:space="preserve"> הראויה היא לחשוף, בדיעבד, את מבנה ההכרה על ידי בירור לאחור של הנחות היסוד העומדות בבסיס מוסדות התרבות.</w:t>
      </w:r>
    </w:p>
    <w:p w:rsidR="00B361AC" w:rsidRPr="00E11660" w:rsidRDefault="00B361AC" w:rsidP="00030AF8">
      <w:pPr>
        <w:spacing w:line="360" w:lineRule="auto"/>
        <w:rPr>
          <w:sz w:val="24"/>
          <w:szCs w:val="24"/>
          <w:rtl/>
        </w:rPr>
      </w:pPr>
    </w:p>
    <w:p w:rsidR="00B361AC" w:rsidRPr="00E11660" w:rsidRDefault="00B361AC" w:rsidP="00EC70DE">
      <w:pPr>
        <w:spacing w:line="360" w:lineRule="auto"/>
        <w:rPr>
          <w:sz w:val="24"/>
          <w:szCs w:val="24"/>
          <w:rtl/>
        </w:rPr>
      </w:pPr>
      <w:r w:rsidRPr="00E11660">
        <w:rPr>
          <w:rFonts w:hint="cs"/>
          <w:sz w:val="24"/>
          <w:szCs w:val="24"/>
          <w:rtl/>
        </w:rPr>
        <w:t xml:space="preserve">כך נהג קאנט ב'ביקורת התבונה הטהורה', אך ב'ביקורת התבונה המעשית' הוא גזר את הצו הקטגורי באופן בלתי אמצעי. לדעתו של כהן, </w:t>
      </w:r>
      <w:r w:rsidR="00663790">
        <w:rPr>
          <w:sz w:val="24"/>
          <w:szCs w:val="24"/>
        </w:rPr>
        <w:t>"Ethics can set up its own logic only by analogy to science" (p. 67)</w:t>
      </w:r>
      <w:r w:rsidRPr="00E11660">
        <w:rPr>
          <w:sz w:val="24"/>
          <w:szCs w:val="24"/>
          <w:rtl/>
        </w:rPr>
        <w:t>.</w:t>
      </w:r>
      <w:r w:rsidRPr="00E11660">
        <w:rPr>
          <w:rFonts w:hint="cs"/>
          <w:sz w:val="24"/>
          <w:szCs w:val="24"/>
          <w:rtl/>
        </w:rPr>
        <w:t xml:space="preserve"> לכן, היה על קאנט להגיע אל הצו המוסרי של הרצון הטהור בגזירה טרנסצנדנטלית המבררת לאחור את האידיאות המונחות בבסיס מוסדות התרבות של האתיקה. לדעת כהן, תורת המשפט; חוקי המדינה וברית המדינות הם המוסדות התרבותיים של האתיקה ועל הפילוסופיה של האתיקה לברר לאחור את הנחות היסוד שלהם.</w:t>
      </w:r>
    </w:p>
    <w:p w:rsidR="00B361AC" w:rsidRPr="00E11660" w:rsidRDefault="00B361AC" w:rsidP="00030AF8">
      <w:pPr>
        <w:spacing w:line="360" w:lineRule="auto"/>
        <w:rPr>
          <w:sz w:val="24"/>
          <w:szCs w:val="24"/>
          <w:rtl/>
        </w:rPr>
      </w:pPr>
    </w:p>
    <w:p w:rsidR="00B361AC" w:rsidRPr="00E11660" w:rsidRDefault="00B361AC" w:rsidP="00E906EE">
      <w:pPr>
        <w:spacing w:line="360" w:lineRule="auto"/>
        <w:rPr>
          <w:sz w:val="24"/>
          <w:szCs w:val="24"/>
          <w:rtl/>
        </w:rPr>
      </w:pPr>
      <w:r w:rsidRPr="00E11660">
        <w:rPr>
          <w:rFonts w:hint="cs"/>
          <w:sz w:val="24"/>
          <w:szCs w:val="24"/>
          <w:rtl/>
        </w:rPr>
        <w:t>כהן תיקן ליקוי זה בספרו 'האתיקה של הרצון הטהור', ובגזירה לאחור של הנחות היסוד העומדות בבסיס מוסדות אלו, התברר לו שהאידיאה העומדת בבסיס האתיקה, אינה החוקיות הכללית (כפי שסבר קאנט), אלא האנושות כסובייקט. האנושות היא מושג ה'ראשית' של האתיקה. משמעות קביעה זו היא שחוקי המוסר המתפתחים בתודעת האדם ומתבטאים במדינה ובחוקיה, אינם נובעים מתוך המציאות החומרית ונסיבותיה, אלא מן האידיאה של האנושות המצויה אפריורית בתבונה.</w:t>
      </w:r>
    </w:p>
    <w:p w:rsidR="00B361AC" w:rsidRPr="00E11660" w:rsidRDefault="004D4A12" w:rsidP="003D2D24">
      <w:pPr>
        <w:pStyle w:val="3"/>
        <w:spacing w:line="360" w:lineRule="auto"/>
        <w:rPr>
          <w:sz w:val="24"/>
          <w:szCs w:val="24"/>
          <w:rtl/>
        </w:rPr>
      </w:pPr>
      <w:bookmarkStart w:id="9" w:name="_Toc519067649"/>
      <w:r>
        <w:rPr>
          <w:sz w:val="24"/>
          <w:szCs w:val="24"/>
        </w:rPr>
        <w:t>Originative Principle</w:t>
      </w:r>
      <w:bookmarkEnd w:id="9"/>
    </w:p>
    <w:p w:rsidR="00B361AC" w:rsidRPr="00E11660" w:rsidRDefault="00D21B81" w:rsidP="00D21B81">
      <w:pPr>
        <w:spacing w:line="360" w:lineRule="auto"/>
        <w:rPr>
          <w:sz w:val="24"/>
          <w:szCs w:val="24"/>
          <w:rtl/>
        </w:rPr>
      </w:pPr>
      <w:r>
        <w:rPr>
          <w:rFonts w:hint="cs"/>
          <w:sz w:val="24"/>
          <w:szCs w:val="24"/>
          <w:rtl/>
        </w:rPr>
        <w:t xml:space="preserve">כהן השתמש </w:t>
      </w:r>
      <w:r w:rsidRPr="00E11660">
        <w:rPr>
          <w:rFonts w:hint="cs"/>
          <w:sz w:val="24"/>
          <w:szCs w:val="24"/>
          <w:rtl/>
        </w:rPr>
        <w:t>ב'עקרון הראשית' שאותו פיתח בלוגיקה שלו</w:t>
      </w:r>
      <w:r>
        <w:rPr>
          <w:rFonts w:hint="cs"/>
          <w:sz w:val="24"/>
          <w:szCs w:val="24"/>
          <w:rtl/>
        </w:rPr>
        <w:t xml:space="preserve">, </w:t>
      </w:r>
      <w:r w:rsidR="00B361AC" w:rsidRPr="00E11660">
        <w:rPr>
          <w:rFonts w:hint="cs"/>
          <w:sz w:val="24"/>
          <w:szCs w:val="24"/>
          <w:rtl/>
        </w:rPr>
        <w:t>כדי לגזור לאחור את האידיאה העומדת בבסיס האתיקה.</w:t>
      </w:r>
      <w:bookmarkStart w:id="10" w:name="_Ref399140434"/>
      <w:r w:rsidR="00B361AC" w:rsidRPr="00E11660">
        <w:rPr>
          <w:rStyle w:val="a7"/>
          <w:sz w:val="24"/>
          <w:szCs w:val="24"/>
          <w:rtl/>
        </w:rPr>
        <w:footnoteReference w:id="11"/>
      </w:r>
      <w:bookmarkEnd w:id="10"/>
      <w:r w:rsidR="00B361AC" w:rsidRPr="00E11660">
        <w:rPr>
          <w:rFonts w:hint="cs"/>
          <w:sz w:val="24"/>
          <w:szCs w:val="24"/>
          <w:rtl/>
        </w:rPr>
        <w:t xml:space="preserve"> על פי עקרון זה, התבונה תרה אחר ראשיתו של כל מושג ומחפשת את </w:t>
      </w:r>
      <w:r w:rsidR="00B361AC" w:rsidRPr="00E11660">
        <w:rPr>
          <w:rFonts w:hint="cs"/>
          <w:sz w:val="24"/>
          <w:szCs w:val="24"/>
          <w:rtl/>
        </w:rPr>
        <w:lastRenderedPageBreak/>
        <w:t xml:space="preserve">מקורו במושג אחר, יסודי יותר. ראשית זו </w:t>
      </w:r>
      <w:r w:rsidR="00B361AC" w:rsidRPr="00E11660">
        <w:rPr>
          <w:sz w:val="24"/>
          <w:szCs w:val="24"/>
          <w:rtl/>
        </w:rPr>
        <w:t>לא יכולה להיות במציאות החושנית הבלתי מושגית, לפי האידיאליזם של כהן, שהרי התבונה בלבד מכוננת מציאות זו.</w:t>
      </w:r>
    </w:p>
    <w:p w:rsidR="00B361AC" w:rsidRPr="00E11660" w:rsidRDefault="00B361AC" w:rsidP="00D8542B">
      <w:pPr>
        <w:spacing w:line="360" w:lineRule="auto"/>
        <w:rPr>
          <w:sz w:val="24"/>
          <w:szCs w:val="24"/>
          <w:rtl/>
        </w:rPr>
      </w:pPr>
    </w:p>
    <w:p w:rsidR="00B361AC" w:rsidRPr="00E11660" w:rsidRDefault="00B361AC" w:rsidP="004D4A12">
      <w:pPr>
        <w:spacing w:line="360" w:lineRule="auto"/>
        <w:rPr>
          <w:sz w:val="24"/>
          <w:szCs w:val="24"/>
          <w:rtl/>
        </w:rPr>
      </w:pPr>
      <w:r w:rsidRPr="00E11660">
        <w:rPr>
          <w:rFonts w:hint="cs"/>
          <w:sz w:val="24"/>
          <w:szCs w:val="24"/>
          <w:rtl/>
        </w:rPr>
        <w:t xml:space="preserve">ראשיתו של כל מושג נמצאת בניגודו, שהרי אין היא יכולה להיות בתוכו. ראשית זו אי אפשר לה שתימצא בניגודו המוחלט של המושג, אלא בניגודו היחסי, בניגודו המאפשר רציפות. 'עקרון הראשית' מאפשר להתגבר על הניגוד בין השלילה לבין החיוב באמצעות </w:t>
      </w:r>
      <w:proofErr w:type="spellStart"/>
      <w:r w:rsidRPr="00E11660">
        <w:rPr>
          <w:rFonts w:hint="cs"/>
          <w:sz w:val="24"/>
          <w:szCs w:val="24"/>
          <w:rtl/>
        </w:rPr>
        <w:t>ה'הֵעדר</w:t>
      </w:r>
      <w:proofErr w:type="spellEnd"/>
      <w:r w:rsidRPr="00E11660">
        <w:rPr>
          <w:rFonts w:hint="cs"/>
          <w:sz w:val="24"/>
          <w:szCs w:val="24"/>
          <w:rtl/>
        </w:rPr>
        <w:t>'</w:t>
      </w:r>
      <w:r w:rsidR="004D4A12">
        <w:rPr>
          <w:rFonts w:hint="cs"/>
          <w:sz w:val="24"/>
          <w:szCs w:val="24"/>
          <w:rtl/>
        </w:rPr>
        <w:t xml:space="preserve"> </w:t>
      </w:r>
      <w:r w:rsidR="004D4A12">
        <w:rPr>
          <w:sz w:val="24"/>
          <w:szCs w:val="24"/>
        </w:rPr>
        <w:t>"Privation"</w:t>
      </w:r>
      <w:r w:rsidRPr="00E11660">
        <w:rPr>
          <w:rFonts w:hint="cs"/>
          <w:sz w:val="24"/>
          <w:szCs w:val="24"/>
          <w:rtl/>
        </w:rPr>
        <w:t>. במקום לתפוס את הניגוד כשלילתו של המושג הנתון, יש להשתמש בעמימותם של המושגים באופן קונסטרוקטיבי, לרופף ניגוד זה ולראות את המושג המנוגד כהעדרו של המושג הנתון. המעבר משלילה להעדר ממיר משפט שלילי, שבו הנשוא נשלל מן הנושא, ב'משפט אינסופי', השולל את הנשוא ומחייב אותו כאחד.</w:t>
      </w:r>
      <w:bookmarkStart w:id="11" w:name="_Ref401053607"/>
      <w:r w:rsidRPr="00E11660">
        <w:rPr>
          <w:rStyle w:val="a7"/>
          <w:sz w:val="24"/>
          <w:szCs w:val="24"/>
          <w:rtl/>
        </w:rPr>
        <w:footnoteReference w:id="12"/>
      </w:r>
      <w:bookmarkEnd w:id="11"/>
    </w:p>
    <w:p w:rsidR="00B361AC" w:rsidRPr="00E11660" w:rsidRDefault="00B361AC" w:rsidP="00D22BDB">
      <w:pPr>
        <w:spacing w:line="360" w:lineRule="auto"/>
        <w:rPr>
          <w:sz w:val="24"/>
          <w:szCs w:val="24"/>
          <w:rtl/>
        </w:rPr>
      </w:pPr>
    </w:p>
    <w:p w:rsidR="00B361AC" w:rsidRPr="00E11660" w:rsidRDefault="00B361AC" w:rsidP="00EC70DE">
      <w:pPr>
        <w:spacing w:line="360" w:lineRule="auto"/>
        <w:rPr>
          <w:sz w:val="24"/>
          <w:szCs w:val="24"/>
          <w:rtl/>
        </w:rPr>
      </w:pPr>
      <w:r w:rsidRPr="00E11660">
        <w:rPr>
          <w:rFonts w:hint="cs"/>
          <w:sz w:val="24"/>
          <w:szCs w:val="24"/>
          <w:rtl/>
        </w:rPr>
        <w:t xml:space="preserve">למשל, במקום לראות את המנוחה כשלילתה של התנועה (כפי שחשב </w:t>
      </w:r>
      <w:proofErr w:type="spellStart"/>
      <w:r w:rsidRPr="00E11660">
        <w:rPr>
          <w:rFonts w:hint="cs"/>
          <w:sz w:val="24"/>
          <w:szCs w:val="24"/>
          <w:rtl/>
        </w:rPr>
        <w:t>זינון</w:t>
      </w:r>
      <w:proofErr w:type="spellEnd"/>
      <w:r w:rsidRPr="00E11660">
        <w:rPr>
          <w:rFonts w:hint="cs"/>
          <w:sz w:val="24"/>
          <w:szCs w:val="24"/>
          <w:rtl/>
        </w:rPr>
        <w:t>), יש לראות אותה כהעדר תנועה (כפי שחשב גליליי). המנוחה אינה ניגוד מוחלט לתנועה, אלא היא תנועה קטנה לאינסוף, לכן המנוחה היא הדיפרנצי</w:t>
      </w:r>
      <w:r w:rsidR="00EC70DE">
        <w:rPr>
          <w:rFonts w:hint="cs"/>
          <w:sz w:val="24"/>
          <w:szCs w:val="24"/>
          <w:rtl/>
        </w:rPr>
        <w:t>אל של התנועה. המנוחה היא 'ראשית</w:t>
      </w:r>
      <w:r w:rsidRPr="00E11660">
        <w:rPr>
          <w:rFonts w:hint="cs"/>
          <w:sz w:val="24"/>
          <w:szCs w:val="24"/>
          <w:rtl/>
        </w:rPr>
        <w:t>' התנועה והיא מבטאת באופן טהור את עיקרון התנועה ללא מימושה בפועל. כך נוצרת רציפות בין המנוחה לתנועה, והיא מכילה אותה בתוכה באופן פוטנציאלי.</w:t>
      </w:r>
      <w:r w:rsidRPr="00E11660">
        <w:rPr>
          <w:rStyle w:val="a7"/>
          <w:sz w:val="24"/>
          <w:szCs w:val="24"/>
          <w:rtl/>
        </w:rPr>
        <w:footnoteReference w:id="13"/>
      </w:r>
      <w:r w:rsidRPr="00E11660">
        <w:rPr>
          <w:rFonts w:hint="cs"/>
          <w:sz w:val="24"/>
          <w:szCs w:val="24"/>
          <w:rtl/>
        </w:rPr>
        <w:t xml:space="preserve"> ראשיתו של כל מושג מצויה בהעדר המתאים לו.</w:t>
      </w:r>
    </w:p>
    <w:p w:rsidR="00B361AC" w:rsidRDefault="00B361AC" w:rsidP="00030AF8">
      <w:pPr>
        <w:spacing w:line="360" w:lineRule="auto"/>
        <w:rPr>
          <w:sz w:val="24"/>
          <w:szCs w:val="24"/>
          <w:rtl/>
        </w:rPr>
      </w:pPr>
    </w:p>
    <w:p w:rsidR="00A137D8" w:rsidRDefault="00A137D8" w:rsidP="00030AF8">
      <w:pPr>
        <w:spacing w:line="360" w:lineRule="auto"/>
        <w:rPr>
          <w:sz w:val="24"/>
          <w:szCs w:val="24"/>
          <w:rtl/>
        </w:rPr>
      </w:pPr>
      <w:r w:rsidRPr="00E11660">
        <w:rPr>
          <w:rFonts w:hint="cs"/>
          <w:sz w:val="24"/>
          <w:szCs w:val="24"/>
          <w:rtl/>
        </w:rPr>
        <w:t>תהליך זה אינו מסתיים לעולם, כיוון שכל ראשית תובעת ראשית לראשיתה, וכל ראשית חדשה מכוננת 'עובדות' חדשות, שהם למעשה מושגים חדשים. כך מתרחבת התבונה לאחור, ליסודות ראשוניים יותר, וקדימה לעובדות חדשות האחוזות ברשת מושגיה. 'עקרון הראשית' מבטא את רציפותה של התבונה באמצעות רציפותם של מושגיה.</w:t>
      </w:r>
    </w:p>
    <w:p w:rsidR="00A137D8" w:rsidRPr="00E11660" w:rsidRDefault="00A137D8" w:rsidP="00030AF8">
      <w:pPr>
        <w:spacing w:line="360" w:lineRule="auto"/>
        <w:rPr>
          <w:sz w:val="24"/>
          <w:szCs w:val="24"/>
          <w:rtl/>
        </w:rPr>
      </w:pPr>
    </w:p>
    <w:p w:rsidR="00B361AC" w:rsidRPr="00E11660" w:rsidRDefault="00B361AC" w:rsidP="00E57CA2">
      <w:pPr>
        <w:spacing w:line="360" w:lineRule="auto"/>
        <w:rPr>
          <w:sz w:val="24"/>
          <w:szCs w:val="24"/>
          <w:rtl/>
        </w:rPr>
      </w:pPr>
      <w:r w:rsidRPr="00E11660">
        <w:rPr>
          <w:rFonts w:hint="cs"/>
          <w:sz w:val="24"/>
          <w:szCs w:val="24"/>
          <w:rtl/>
        </w:rPr>
        <w:t>אפשר לתאר בקצרה את הליך 'הגזירה הטרנסצנדנטלית' של האתיקה באופן הזה. האתיקה מתחילה מן האזרח, 'האני' במובנו המשפטי המכוּנן על ידי המדינה. כעת יש לתור אחר ראשיתו של אני זה. ראשיתו של 'אני' זה ב'היעדר אני' המתאים לו, שאינו שולל את האני (כמו עצם דומם או חיה העומדים בניגוד מוחלט לאני האנושי), אלא מכיל אותו בטהרתו בלבד. האני קיים כאזרח רק ביחסו לאזרח אחר, הוא הזולת. ה'אתה' הוא ראשית</w:t>
      </w:r>
      <w:r w:rsidR="00E57CA2">
        <w:rPr>
          <w:rFonts w:hint="cs"/>
          <w:sz w:val="24"/>
          <w:szCs w:val="24"/>
          <w:rtl/>
        </w:rPr>
        <w:t xml:space="preserve"> </w:t>
      </w:r>
      <w:r w:rsidRPr="00E11660">
        <w:rPr>
          <w:rFonts w:hint="cs"/>
          <w:sz w:val="24"/>
          <w:szCs w:val="24"/>
          <w:rtl/>
        </w:rPr>
        <w:t>ה</w:t>
      </w:r>
      <w:r w:rsidR="00E57CA2">
        <w:rPr>
          <w:rFonts w:hint="cs"/>
          <w:sz w:val="24"/>
          <w:szCs w:val="24"/>
          <w:rtl/>
        </w:rPr>
        <w:t>'</w:t>
      </w:r>
      <w:r w:rsidRPr="00E11660">
        <w:rPr>
          <w:rFonts w:hint="cs"/>
          <w:sz w:val="24"/>
          <w:szCs w:val="24"/>
          <w:rtl/>
        </w:rPr>
        <w:t>אני</w:t>
      </w:r>
      <w:r w:rsidR="00E57CA2">
        <w:rPr>
          <w:rFonts w:hint="cs"/>
          <w:sz w:val="24"/>
          <w:szCs w:val="24"/>
          <w:rtl/>
        </w:rPr>
        <w:t>'</w:t>
      </w:r>
      <w:r w:rsidRPr="00E11660">
        <w:rPr>
          <w:rFonts w:hint="cs"/>
          <w:sz w:val="24"/>
          <w:szCs w:val="24"/>
          <w:rtl/>
        </w:rPr>
        <w:t xml:space="preserve"> והוא הדיפרנציאל המכיל בקרבו את האני כאזרח.</w:t>
      </w:r>
      <w:bookmarkStart w:id="12" w:name="_Ref401573514"/>
      <w:r w:rsidRPr="00E11660">
        <w:rPr>
          <w:rStyle w:val="a7"/>
          <w:sz w:val="24"/>
          <w:szCs w:val="24"/>
          <w:rtl/>
        </w:rPr>
        <w:footnoteReference w:id="14"/>
      </w:r>
      <w:bookmarkEnd w:id="12"/>
      <w:r w:rsidRPr="00E11660">
        <w:rPr>
          <w:rFonts w:hint="cs"/>
          <w:sz w:val="24"/>
          <w:szCs w:val="24"/>
          <w:rtl/>
        </w:rPr>
        <w:t xml:space="preserve"> עתה יש לחשוף את ראשיתו של הזולת, המנוגד לו מחד והמכיל בקרבו את יחסיו אל האני מאידך. ראשיתו של הזולת היא בקבוצה, בתודעה העצמית של הסובייקט המוסרי, </w:t>
      </w:r>
      <w:r w:rsidRPr="00E11660">
        <w:rPr>
          <w:rFonts w:hint="cs"/>
          <w:sz w:val="24"/>
          <w:szCs w:val="24"/>
          <w:rtl/>
        </w:rPr>
        <w:lastRenderedPageBreak/>
        <w:t>'שהוא אני רק במידה שהוא אנחנו'.</w:t>
      </w:r>
      <w:bookmarkStart w:id="13" w:name="_Ref401576880"/>
      <w:r w:rsidRPr="00E11660">
        <w:rPr>
          <w:rStyle w:val="a7"/>
          <w:sz w:val="24"/>
          <w:szCs w:val="24"/>
          <w:rtl/>
        </w:rPr>
        <w:footnoteReference w:id="15"/>
      </w:r>
      <w:bookmarkEnd w:id="13"/>
      <w:r w:rsidRPr="00E11660">
        <w:rPr>
          <w:rFonts w:hint="cs"/>
          <w:sz w:val="24"/>
          <w:szCs w:val="24"/>
          <w:rtl/>
        </w:rPr>
        <w:t xml:space="preserve"> מכאן מגיע כהן אל המדינה המאגדת בתוכה את האזרחים ביחסים חוזיים.</w:t>
      </w:r>
    </w:p>
    <w:p w:rsidR="00B361AC" w:rsidRPr="00E11660" w:rsidRDefault="00B361AC" w:rsidP="00030AF8">
      <w:pPr>
        <w:spacing w:line="360" w:lineRule="auto"/>
        <w:rPr>
          <w:sz w:val="24"/>
          <w:szCs w:val="24"/>
          <w:rtl/>
        </w:rPr>
      </w:pPr>
    </w:p>
    <w:p w:rsidR="00B361AC" w:rsidRPr="00E11660" w:rsidRDefault="00B361AC" w:rsidP="00030AF8">
      <w:pPr>
        <w:spacing w:line="360" w:lineRule="auto"/>
        <w:rPr>
          <w:sz w:val="24"/>
          <w:szCs w:val="24"/>
          <w:rtl/>
        </w:rPr>
      </w:pPr>
      <w:r w:rsidRPr="00E11660">
        <w:rPr>
          <w:rFonts w:hint="cs"/>
          <w:sz w:val="24"/>
          <w:szCs w:val="24"/>
          <w:rtl/>
        </w:rPr>
        <w:t>כיוון שיסודו של חוק המדינה בחוזה המאגד את האזרחים ביחסים תכליתיים זה לזה, כל פרט מוגדר כדיפרנציאל של אנושיות טהורה המופשטת ממוחשיותה, המצוי ביחסים תכליתיים אל הדיפרנציאלים האחרים. סובייקטים אזרחיים אלו הופשטו מכל מאפייניהם הפרטיים, והועמדו כביכול מאחורי 'מסך בערות' ללא התייחסות לייחודם הפרטי. בכך נעה התבונה ממושג 'היחיד' אל מושג 'הריבוי', מן היחיד המופשט אל הקבוצה המאוגדת תחת אמנה חברתית. אך גם המדינות האידיאליות מאוגדות בי</w:t>
      </w:r>
      <w:r w:rsidR="00E57CA2">
        <w:rPr>
          <w:rFonts w:hint="cs"/>
          <w:sz w:val="24"/>
          <w:szCs w:val="24"/>
          <w:rtl/>
        </w:rPr>
        <w:t>חסי ברית ביניהן, יחסים שאפשר לת</w:t>
      </w:r>
      <w:r w:rsidRPr="00E11660">
        <w:rPr>
          <w:rFonts w:hint="cs"/>
          <w:sz w:val="24"/>
          <w:szCs w:val="24"/>
          <w:rtl/>
        </w:rPr>
        <w:t>פסם כאחדות אחת. בכך התבונה עוברת מן 'הריבוי' היחסי של המדינה אל 'הכול</w:t>
      </w:r>
      <w:r w:rsidR="008B1415">
        <w:rPr>
          <w:rFonts w:hint="cs"/>
          <w:sz w:val="24"/>
          <w:szCs w:val="24"/>
          <w:rtl/>
        </w:rPr>
        <w:t>י</w:t>
      </w:r>
      <w:r w:rsidRPr="00E11660">
        <w:rPr>
          <w:rFonts w:hint="cs"/>
          <w:sz w:val="24"/>
          <w:szCs w:val="24"/>
          <w:rtl/>
        </w:rPr>
        <w:t>ות' השלמה של האנושות. הכול</w:t>
      </w:r>
      <w:r w:rsidR="008B1415">
        <w:rPr>
          <w:rFonts w:hint="cs"/>
          <w:sz w:val="24"/>
          <w:szCs w:val="24"/>
          <w:rtl/>
        </w:rPr>
        <w:t>י</w:t>
      </w:r>
      <w:r w:rsidRPr="00E11660">
        <w:rPr>
          <w:rFonts w:hint="cs"/>
          <w:sz w:val="24"/>
          <w:szCs w:val="24"/>
          <w:rtl/>
        </w:rPr>
        <w:t xml:space="preserve">ות היא האנושות המבטאת את האחדות האינסופית של כל היחידים. יש לדמות, אפוא, את האנושות המופשטת לסובייקט מושלם, שבתוכו </w:t>
      </w:r>
      <w:proofErr w:type="spellStart"/>
      <w:r w:rsidRPr="00E11660">
        <w:rPr>
          <w:rFonts w:hint="cs"/>
          <w:sz w:val="24"/>
          <w:szCs w:val="24"/>
          <w:rtl/>
        </w:rPr>
        <w:t>מתבחנים</w:t>
      </w:r>
      <w:proofErr w:type="spellEnd"/>
      <w:r w:rsidRPr="00E11660">
        <w:rPr>
          <w:rFonts w:hint="cs"/>
          <w:sz w:val="24"/>
          <w:szCs w:val="24"/>
          <w:rtl/>
        </w:rPr>
        <w:t xml:space="preserve"> פרטים מופשטים המצויים ביחסים תכליתיים זה לזה.</w:t>
      </w:r>
      <w:bookmarkStart w:id="14" w:name="_Ref391390888"/>
      <w:r w:rsidRPr="00E11660">
        <w:rPr>
          <w:rStyle w:val="a7"/>
          <w:sz w:val="24"/>
          <w:szCs w:val="24"/>
          <w:rtl/>
        </w:rPr>
        <w:footnoteReference w:id="16"/>
      </w:r>
      <w:bookmarkEnd w:id="14"/>
    </w:p>
    <w:p w:rsidR="00B361AC" w:rsidRPr="00E11660" w:rsidRDefault="00B361AC" w:rsidP="00030AF8">
      <w:pPr>
        <w:spacing w:line="360" w:lineRule="auto"/>
        <w:rPr>
          <w:sz w:val="24"/>
          <w:szCs w:val="24"/>
          <w:rtl/>
        </w:rPr>
      </w:pPr>
    </w:p>
    <w:p w:rsidR="00B361AC" w:rsidRPr="00E11660" w:rsidRDefault="00B361AC" w:rsidP="00E57CA2">
      <w:pPr>
        <w:spacing w:line="360" w:lineRule="auto"/>
        <w:rPr>
          <w:sz w:val="24"/>
          <w:szCs w:val="24"/>
          <w:rtl/>
        </w:rPr>
      </w:pPr>
      <w:r w:rsidRPr="00E11660">
        <w:rPr>
          <w:rFonts w:hint="cs"/>
          <w:sz w:val="24"/>
          <w:szCs w:val="24"/>
          <w:rtl/>
        </w:rPr>
        <w:t>כיוון שהאידיאה של האתיקה היא האנושות ככול</w:t>
      </w:r>
      <w:r w:rsidR="008B1415">
        <w:rPr>
          <w:rFonts w:hint="cs"/>
          <w:sz w:val="24"/>
          <w:szCs w:val="24"/>
          <w:rtl/>
        </w:rPr>
        <w:t>י</w:t>
      </w:r>
      <w:r w:rsidRPr="00E11660">
        <w:rPr>
          <w:rFonts w:hint="cs"/>
          <w:sz w:val="24"/>
          <w:szCs w:val="24"/>
          <w:rtl/>
        </w:rPr>
        <w:t>ות, הרצון הטהור של האתיקה הוא הרצון המתכוון אל האנושות כאל תכליתו. על כל אדם לפעול כחלק מממלכת התכליות הרואה באנושיותו ובאנושיות כל אדם תכלית. בכך הצליח כהן לחבר בין שני הניסוחים העיקריים של הצו הקטגורי של קאנט; הניסוח של הכלליות והניסוח של האדם כתכלית. על האדם הפרטי לפעול מתוך הזדהות עם האנושות ככול</w:t>
      </w:r>
      <w:r w:rsidR="008B1415">
        <w:rPr>
          <w:rFonts w:hint="cs"/>
          <w:sz w:val="24"/>
          <w:szCs w:val="24"/>
          <w:rtl/>
        </w:rPr>
        <w:t>י</w:t>
      </w:r>
      <w:r w:rsidRPr="00E11660">
        <w:rPr>
          <w:rFonts w:hint="cs"/>
          <w:sz w:val="24"/>
          <w:szCs w:val="24"/>
          <w:rtl/>
        </w:rPr>
        <w:t xml:space="preserve">ות. ובניסוחו של כהן, </w:t>
      </w:r>
      <w:r w:rsidR="004D4A12">
        <w:rPr>
          <w:sz w:val="24"/>
          <w:szCs w:val="24"/>
        </w:rPr>
        <w:t>"In ethics the I of man becomes the I of humanity" (p. 13)</w:t>
      </w:r>
      <w:r w:rsidRPr="00E11660">
        <w:rPr>
          <w:rFonts w:hint="cs"/>
          <w:sz w:val="24"/>
          <w:szCs w:val="24"/>
          <w:rtl/>
        </w:rPr>
        <w:t xml:space="preserve"> ולפעול כלפי כל אדם באשר הוא, וכלפי עצמו בכלל זה, באופן זהה. הצו המוסרי תובע לראות כל אדם כתכלית ולפעול כלפי כל אדם ללא אפליה וללא משוא פנים.</w:t>
      </w:r>
      <w:r w:rsidRPr="00E11660">
        <w:rPr>
          <w:rStyle w:val="a7"/>
          <w:sz w:val="24"/>
          <w:szCs w:val="24"/>
          <w:rtl/>
        </w:rPr>
        <w:footnoteReference w:id="17"/>
      </w:r>
    </w:p>
    <w:p w:rsidR="00B361AC" w:rsidRPr="00E11660" w:rsidRDefault="00B361AC" w:rsidP="00030AF8">
      <w:pPr>
        <w:spacing w:line="360" w:lineRule="auto"/>
        <w:rPr>
          <w:sz w:val="24"/>
          <w:szCs w:val="24"/>
          <w:rtl/>
        </w:rPr>
      </w:pPr>
    </w:p>
    <w:p w:rsidR="00B361AC" w:rsidRPr="00E11660" w:rsidRDefault="00B361AC" w:rsidP="006624A5">
      <w:pPr>
        <w:spacing w:line="360" w:lineRule="auto"/>
        <w:rPr>
          <w:sz w:val="24"/>
          <w:szCs w:val="24"/>
          <w:rtl/>
        </w:rPr>
      </w:pPr>
      <w:r w:rsidRPr="00E11660">
        <w:rPr>
          <w:rFonts w:hint="cs"/>
          <w:sz w:val="24"/>
          <w:szCs w:val="24"/>
          <w:rtl/>
        </w:rPr>
        <w:t xml:space="preserve">השינוי </w:t>
      </w:r>
      <w:proofErr w:type="spellStart"/>
      <w:r w:rsidRPr="00E11660">
        <w:rPr>
          <w:rFonts w:hint="cs"/>
          <w:sz w:val="24"/>
          <w:szCs w:val="24"/>
          <w:rtl/>
        </w:rPr>
        <w:t>המיתודי</w:t>
      </w:r>
      <w:proofErr w:type="spellEnd"/>
      <w:r w:rsidRPr="00E11660">
        <w:rPr>
          <w:rFonts w:hint="cs"/>
          <w:sz w:val="24"/>
          <w:szCs w:val="24"/>
          <w:rtl/>
        </w:rPr>
        <w:t xml:space="preserve"> של כהן יצר אמנם מובחנות מסוימת בתוך הכלליות המופשטת של קאנט. כיוון ש</w:t>
      </w:r>
      <w:r w:rsidRPr="00E11660">
        <w:rPr>
          <w:sz w:val="24"/>
          <w:szCs w:val="24"/>
          <w:rtl/>
        </w:rPr>
        <w:t xml:space="preserve">המדינה, לפי טיבה, הינה מערכת יחסים משפטיים בין בני אדם, היא כוללת בתוכה את האדם לא כיחיד סגור, אלא </w:t>
      </w:r>
      <w:r w:rsidRPr="00E11660">
        <w:rPr>
          <w:rFonts w:hint="cs"/>
          <w:sz w:val="24"/>
          <w:szCs w:val="24"/>
          <w:rtl/>
        </w:rPr>
        <w:t>כאזרח</w:t>
      </w:r>
      <w:r w:rsidRPr="00E11660">
        <w:rPr>
          <w:sz w:val="24"/>
          <w:szCs w:val="24"/>
          <w:rtl/>
        </w:rPr>
        <w:t xml:space="preserve"> העומד לצד זולתו ומצוי בזיקה חוקית אליו.</w:t>
      </w:r>
      <w:r w:rsidRPr="00E11660">
        <w:rPr>
          <w:rFonts w:hint="cs"/>
          <w:sz w:val="24"/>
          <w:szCs w:val="24"/>
          <w:rtl/>
        </w:rPr>
        <w:t xml:space="preserve"> אך אפילו בכך מכירה האתיקה רק בעמית</w:t>
      </w:r>
      <w:r w:rsidR="007C46C7">
        <w:rPr>
          <w:rFonts w:hint="cs"/>
          <w:sz w:val="24"/>
          <w:szCs w:val="24"/>
          <w:rtl/>
        </w:rPr>
        <w:t xml:space="preserve"> </w:t>
      </w:r>
      <w:r w:rsidR="007C46C7">
        <w:rPr>
          <w:sz w:val="24"/>
          <w:szCs w:val="24"/>
        </w:rPr>
        <w:t>the next man</w:t>
      </w:r>
      <w:r w:rsidRPr="00E11660">
        <w:rPr>
          <w:rFonts w:hint="cs"/>
          <w:sz w:val="24"/>
          <w:szCs w:val="24"/>
          <w:rtl/>
        </w:rPr>
        <w:t xml:space="preserve"> (</w:t>
      </w:r>
      <w:proofErr w:type="spellStart"/>
      <w:r w:rsidRPr="00E11660">
        <w:rPr>
          <w:i/>
          <w:iCs/>
          <w:sz w:val="24"/>
          <w:szCs w:val="24"/>
        </w:rPr>
        <w:t>Nebenmensch</w:t>
      </w:r>
      <w:proofErr w:type="spellEnd"/>
      <w:r w:rsidRPr="00E11660">
        <w:rPr>
          <w:rFonts w:hint="cs"/>
          <w:sz w:val="24"/>
          <w:szCs w:val="24"/>
          <w:rtl/>
        </w:rPr>
        <w:t>) לאחר שהופשט ממאפייניו הקונקרטיים, ואין היא מכירה את הרֵע</w:t>
      </w:r>
      <w:r w:rsidR="004D4A12">
        <w:rPr>
          <w:rFonts w:hint="cs"/>
          <w:sz w:val="24"/>
          <w:szCs w:val="24"/>
          <w:rtl/>
        </w:rPr>
        <w:t xml:space="preserve"> </w:t>
      </w:r>
      <w:r w:rsidR="004D4A12">
        <w:rPr>
          <w:sz w:val="24"/>
          <w:szCs w:val="24"/>
        </w:rPr>
        <w:t xml:space="preserve">the </w:t>
      </w:r>
      <w:proofErr w:type="spellStart"/>
      <w:r w:rsidR="004D4A12">
        <w:rPr>
          <w:sz w:val="24"/>
          <w:szCs w:val="24"/>
        </w:rPr>
        <w:t>fellwman</w:t>
      </w:r>
      <w:proofErr w:type="spellEnd"/>
      <w:r w:rsidRPr="00E11660">
        <w:rPr>
          <w:rFonts w:hint="cs"/>
          <w:sz w:val="24"/>
          <w:szCs w:val="24"/>
          <w:rtl/>
        </w:rPr>
        <w:t xml:space="preserve"> (</w:t>
      </w:r>
      <w:proofErr w:type="spellStart"/>
      <w:r w:rsidRPr="00E11660">
        <w:rPr>
          <w:i/>
          <w:iCs/>
          <w:sz w:val="24"/>
          <w:szCs w:val="24"/>
        </w:rPr>
        <w:t>Mitmensch</w:t>
      </w:r>
      <w:proofErr w:type="spellEnd"/>
      <w:r w:rsidRPr="00E11660">
        <w:rPr>
          <w:rFonts w:hint="cs"/>
          <w:sz w:val="24"/>
          <w:szCs w:val="24"/>
          <w:rtl/>
        </w:rPr>
        <w:t>) הנוכח מולי בייחודיותו. כל אדם במדינה הוא אזרח בבחינת 'הוא' הזהה לחברו.</w:t>
      </w:r>
      <w:r w:rsidRPr="00E11660">
        <w:rPr>
          <w:rStyle w:val="a7"/>
          <w:sz w:val="24"/>
          <w:szCs w:val="24"/>
          <w:rtl/>
        </w:rPr>
        <w:footnoteReference w:id="18"/>
      </w:r>
      <w:r w:rsidRPr="00E11660">
        <w:rPr>
          <w:rFonts w:hint="cs"/>
          <w:sz w:val="24"/>
          <w:szCs w:val="24"/>
          <w:rtl/>
        </w:rPr>
        <w:t xml:space="preserve"> האתיקה לא מכירה באדם ה</w:t>
      </w:r>
      <w:r w:rsidR="006624A5">
        <w:rPr>
          <w:rFonts w:hint="cs"/>
          <w:sz w:val="24"/>
          <w:szCs w:val="24"/>
          <w:rtl/>
        </w:rPr>
        <w:t>ייחודי</w:t>
      </w:r>
      <w:r w:rsidRPr="00E11660">
        <w:rPr>
          <w:rFonts w:hint="cs"/>
          <w:sz w:val="24"/>
          <w:szCs w:val="24"/>
          <w:rtl/>
        </w:rPr>
        <w:t xml:space="preserve"> ולכן אין היא מכירה </w:t>
      </w:r>
      <w:r w:rsidRPr="00E11660">
        <w:rPr>
          <w:rFonts w:hint="cs"/>
          <w:sz w:val="24"/>
          <w:szCs w:val="24"/>
          <w:rtl/>
        </w:rPr>
        <w:lastRenderedPageBreak/>
        <w:t xml:space="preserve">בסבלו הייחודי, אלא רק באזרח המופשט של ממלכת התכליות הניצב בצומת של חוקי המדינה. </w:t>
      </w:r>
      <w:r w:rsidR="006624A5">
        <w:rPr>
          <w:rFonts w:hint="cs"/>
          <w:sz w:val="24"/>
          <w:szCs w:val="24"/>
          <w:rtl/>
        </w:rPr>
        <w:t>מדעיותה של האתיקה</w:t>
      </w:r>
      <w:r w:rsidRPr="00E11660">
        <w:rPr>
          <w:rFonts w:hint="cs"/>
          <w:sz w:val="24"/>
          <w:szCs w:val="24"/>
          <w:rtl/>
        </w:rPr>
        <w:t xml:space="preserve"> לא מאפשרת לה להגיע אל האדם הממשי על חולשותיו וחסרונותיו.</w:t>
      </w:r>
      <w:bookmarkStart w:id="15" w:name="_Ref401572897"/>
      <w:r w:rsidRPr="00E11660">
        <w:rPr>
          <w:rStyle w:val="a7"/>
          <w:sz w:val="24"/>
          <w:szCs w:val="24"/>
          <w:rtl/>
        </w:rPr>
        <w:footnoteReference w:id="19"/>
      </w:r>
      <w:bookmarkEnd w:id="15"/>
    </w:p>
    <w:p w:rsidR="00B361AC" w:rsidRPr="00E11660" w:rsidRDefault="00984B55" w:rsidP="00030AF8">
      <w:pPr>
        <w:pStyle w:val="3"/>
        <w:spacing w:line="360" w:lineRule="auto"/>
        <w:rPr>
          <w:sz w:val="24"/>
          <w:szCs w:val="24"/>
          <w:rtl/>
        </w:rPr>
      </w:pPr>
      <w:r>
        <w:rPr>
          <w:sz w:val="24"/>
          <w:szCs w:val="24"/>
        </w:rPr>
        <w:t>Religion of Reason out of the Sources of Judaism</w:t>
      </w:r>
    </w:p>
    <w:p w:rsidR="00B361AC" w:rsidRPr="00E11660" w:rsidRDefault="00B361AC" w:rsidP="00D74208">
      <w:pPr>
        <w:spacing w:line="360" w:lineRule="auto"/>
        <w:rPr>
          <w:sz w:val="24"/>
          <w:szCs w:val="24"/>
          <w:rtl/>
        </w:rPr>
      </w:pPr>
      <w:r w:rsidRPr="00E11660">
        <w:rPr>
          <w:rFonts w:hint="cs"/>
          <w:sz w:val="24"/>
          <w:szCs w:val="24"/>
          <w:rtl/>
        </w:rPr>
        <w:t>בשנותיו האחרונות, הפעיל כהן את המתודה של 'הגזירה הטרנסצנדנטלית' גם ביחס ל'מקורות היהדות' שנתפסו אצלו כמוסד של 'דת התבונה'.</w:t>
      </w:r>
      <w:r w:rsidRPr="00E11660">
        <w:rPr>
          <w:rStyle w:val="a7"/>
          <w:sz w:val="24"/>
          <w:szCs w:val="24"/>
          <w:rtl/>
        </w:rPr>
        <w:footnoteReference w:id="20"/>
      </w:r>
      <w:r w:rsidRPr="00E11660">
        <w:rPr>
          <w:rFonts w:hint="cs"/>
          <w:sz w:val="24"/>
          <w:szCs w:val="24"/>
          <w:rtl/>
        </w:rPr>
        <w:t xml:space="preserve"> בחשיפתו לאחור את מושגי היסוד של 'דת התבונה' המונחים בבסיס מקורות אלו צעד כהן צעד נוסף. במקום סובייקטים זהים העומדים ביחסים תכליתיים זה לעומת זה בבחינת 'הוא' לעומת 'הוא', גילה כהן בדת התבונה סוגים שונים של סובייקטים המובחנים זה מזה 'אני' 'אתה' ו'הוא'. ובסדר פיתוחם הנכון לפי כהן; 'הוא', 'אתה' ו'אני'; 'הוא' המשמש כיסודה של האתיקה, 'אתה' המתגלה ברֵע של דת התבונה הנוטלת חלק באתיקה ו'אני' הייחודי לדת התבונה בלבד.</w:t>
      </w:r>
      <w:r w:rsidRPr="00E11660">
        <w:rPr>
          <w:rStyle w:val="a7"/>
          <w:sz w:val="24"/>
          <w:szCs w:val="24"/>
          <w:rtl/>
        </w:rPr>
        <w:footnoteReference w:id="21"/>
      </w:r>
      <w:r w:rsidRPr="00E11660">
        <w:rPr>
          <w:rFonts w:hint="cs"/>
          <w:sz w:val="24"/>
          <w:szCs w:val="24"/>
          <w:rtl/>
        </w:rPr>
        <w:t xml:space="preserve"> דת התבונה הצליחה לייסד מוסר הבנוי על מושגיות המבחינה בין 'הוא' ל'אתה' בניגוד לאתיקה שמחקה את ייחודו של ה'אתה'.</w:t>
      </w:r>
    </w:p>
    <w:p w:rsidR="00B361AC" w:rsidRPr="00E11660" w:rsidRDefault="00B361AC" w:rsidP="00030AF8">
      <w:pPr>
        <w:spacing w:line="360" w:lineRule="auto"/>
        <w:rPr>
          <w:sz w:val="24"/>
          <w:szCs w:val="24"/>
          <w:rtl/>
        </w:rPr>
      </w:pPr>
    </w:p>
    <w:p w:rsidR="00B361AC" w:rsidRPr="00E11660" w:rsidRDefault="00B361AC" w:rsidP="00D74208">
      <w:pPr>
        <w:spacing w:line="360" w:lineRule="auto"/>
        <w:rPr>
          <w:sz w:val="24"/>
          <w:szCs w:val="24"/>
          <w:rtl/>
        </w:rPr>
      </w:pPr>
      <w:r w:rsidRPr="00E11660">
        <w:rPr>
          <w:rFonts w:hint="cs"/>
          <w:sz w:val="24"/>
          <w:szCs w:val="24"/>
          <w:rtl/>
        </w:rPr>
        <w:t xml:space="preserve">מדוע הצליחה 'דת התבונה' לכונן את הרֵע במקום שבו האתיקה נכשלה? מדוע הצליחה 'דת התבונה' לכונן דיפרנציאציה בין סוגים שונים של סובייקטים? מהי נקודת המבט האתית הייחודית לדת אשר </w:t>
      </w:r>
      <w:proofErr w:type="spellStart"/>
      <w:r w:rsidRPr="00E11660">
        <w:rPr>
          <w:rFonts w:hint="cs"/>
          <w:sz w:val="24"/>
          <w:szCs w:val="24"/>
          <w:rtl/>
        </w:rPr>
        <w:t>איפשרה</w:t>
      </w:r>
      <w:proofErr w:type="spellEnd"/>
      <w:r w:rsidRPr="00E11660">
        <w:rPr>
          <w:rFonts w:hint="cs"/>
          <w:sz w:val="24"/>
          <w:szCs w:val="24"/>
          <w:rtl/>
        </w:rPr>
        <w:t xml:space="preserve"> לה לזהות את מה שנתעלם מעיניה של האתיקה? כהן אינו מעוניין באד</w:t>
      </w:r>
      <w:r w:rsidR="00B50A6A">
        <w:rPr>
          <w:rFonts w:hint="cs"/>
          <w:sz w:val="24"/>
          <w:szCs w:val="24"/>
          <w:rtl/>
        </w:rPr>
        <w:t>ם המתגלה לעיני החושים ובאמצעותם</w:t>
      </w:r>
      <w:r w:rsidRPr="00E11660">
        <w:rPr>
          <w:rFonts w:hint="cs"/>
          <w:sz w:val="24"/>
          <w:szCs w:val="24"/>
          <w:rtl/>
        </w:rPr>
        <w:t>. אדם זה לא יכול להיות מושא לאתיקה תבונית. ה</w:t>
      </w:r>
      <w:r w:rsidR="00B50A6A">
        <w:rPr>
          <w:rFonts w:hint="cs"/>
          <w:sz w:val="24"/>
          <w:szCs w:val="24"/>
          <w:rtl/>
        </w:rPr>
        <w:t xml:space="preserve">שאלה </w:t>
      </w:r>
      <w:r w:rsidRPr="00E11660">
        <w:rPr>
          <w:rFonts w:hint="cs"/>
          <w:sz w:val="24"/>
          <w:szCs w:val="24"/>
          <w:rtl/>
        </w:rPr>
        <w:t>הגדול</w:t>
      </w:r>
      <w:r w:rsidR="00B50A6A">
        <w:rPr>
          <w:rFonts w:hint="cs"/>
          <w:sz w:val="24"/>
          <w:szCs w:val="24"/>
          <w:rtl/>
        </w:rPr>
        <w:t>ה</w:t>
      </w:r>
      <w:r w:rsidRPr="00E11660">
        <w:rPr>
          <w:rFonts w:hint="cs"/>
          <w:sz w:val="24"/>
          <w:szCs w:val="24"/>
          <w:rtl/>
        </w:rPr>
        <w:t xml:space="preserve"> ה</w:t>
      </w:r>
      <w:r w:rsidR="00B50A6A">
        <w:rPr>
          <w:rFonts w:hint="cs"/>
          <w:sz w:val="24"/>
          <w:szCs w:val="24"/>
          <w:rtl/>
        </w:rPr>
        <w:t>י</w:t>
      </w:r>
      <w:r w:rsidRPr="00E11660">
        <w:rPr>
          <w:rFonts w:hint="cs"/>
          <w:sz w:val="24"/>
          <w:szCs w:val="24"/>
          <w:rtl/>
        </w:rPr>
        <w:t>א, כיצד דת התבונה הצליחה לגלות את ייחודיותו של האדם, למרות שעשתה זאת באמצעות התבונה.</w:t>
      </w:r>
    </w:p>
    <w:p w:rsidR="00B361AC" w:rsidRPr="00E11660" w:rsidRDefault="00B361AC" w:rsidP="00030AF8">
      <w:pPr>
        <w:spacing w:line="360" w:lineRule="auto"/>
        <w:rPr>
          <w:sz w:val="24"/>
          <w:szCs w:val="24"/>
          <w:rtl/>
        </w:rPr>
      </w:pPr>
    </w:p>
    <w:p w:rsidR="00B361AC" w:rsidRPr="00E11660" w:rsidRDefault="00B361AC" w:rsidP="00A00472">
      <w:pPr>
        <w:spacing w:line="360" w:lineRule="auto"/>
        <w:rPr>
          <w:sz w:val="24"/>
          <w:szCs w:val="24"/>
          <w:rtl/>
        </w:rPr>
      </w:pPr>
      <w:r w:rsidRPr="00E11660">
        <w:rPr>
          <w:rFonts w:hint="cs"/>
          <w:sz w:val="24"/>
          <w:szCs w:val="24"/>
          <w:rtl/>
        </w:rPr>
        <w:t xml:space="preserve">אפשר לחלץ מדבריו של כהן תשובות שונות הפזורות בספרו אודות ההבדלים בין האתיקה לדת, אך נראה לי שהטיעון היסודי שלו נשען על ההבדל </w:t>
      </w:r>
      <w:r w:rsidRPr="00E11660">
        <w:rPr>
          <w:rFonts w:hint="cs"/>
          <w:b/>
          <w:bCs/>
          <w:sz w:val="24"/>
          <w:szCs w:val="24"/>
          <w:rtl/>
        </w:rPr>
        <w:t>המבני</w:t>
      </w:r>
      <w:r w:rsidRPr="00E11660">
        <w:rPr>
          <w:rFonts w:hint="cs"/>
          <w:sz w:val="24"/>
          <w:szCs w:val="24"/>
          <w:rtl/>
        </w:rPr>
        <w:t xml:space="preserve"> שבין האתיקה לדת הנגזר ממושגי </w:t>
      </w:r>
      <w:r w:rsidR="00A00472">
        <w:rPr>
          <w:rFonts w:hint="cs"/>
          <w:sz w:val="24"/>
          <w:szCs w:val="24"/>
          <w:rtl/>
        </w:rPr>
        <w:t>הראשית</w:t>
      </w:r>
      <w:r w:rsidRPr="00E11660">
        <w:rPr>
          <w:rFonts w:hint="cs"/>
          <w:sz w:val="24"/>
          <w:szCs w:val="24"/>
          <w:rtl/>
        </w:rPr>
        <w:t xml:space="preserve"> שלהן. מושגי ראשית אלו יוצרים שונות מבנית בין האתיקה לדת; מושג האנושות המצוי בבסיסה של האתיקה יוצר </w:t>
      </w:r>
      <w:r w:rsidRPr="00E11660">
        <w:rPr>
          <w:rFonts w:hint="cs"/>
          <w:b/>
          <w:bCs/>
          <w:sz w:val="24"/>
          <w:szCs w:val="24"/>
          <w:rtl/>
        </w:rPr>
        <w:t>מבנה מוניסטי</w:t>
      </w:r>
      <w:r w:rsidRPr="00E11660">
        <w:rPr>
          <w:rFonts w:hint="cs"/>
          <w:sz w:val="24"/>
          <w:szCs w:val="24"/>
          <w:rtl/>
        </w:rPr>
        <w:t xml:space="preserve"> ואילו מושג האל של דת התבונה יוצר </w:t>
      </w:r>
      <w:r w:rsidRPr="00E11660">
        <w:rPr>
          <w:rFonts w:hint="cs"/>
          <w:b/>
          <w:bCs/>
          <w:sz w:val="24"/>
          <w:szCs w:val="24"/>
          <w:rtl/>
        </w:rPr>
        <w:t>מבנה דואלי</w:t>
      </w:r>
      <w:r w:rsidRPr="00E11660">
        <w:rPr>
          <w:rFonts w:hint="cs"/>
          <w:sz w:val="24"/>
          <w:szCs w:val="24"/>
          <w:rtl/>
        </w:rPr>
        <w:t>. אסביר תחילה, את המשותף לאתיקה ולדת התבונה, לאחר מכן אבהיר כיצד מושגי הראשית של הדת והאתיקה יוצרים מבני דעת שונים ולבסוף אראה כיצד מבנים אלו מכוננים באופן שונה את זהותם של הסובייקטים בכל אחד מהתחומים.</w:t>
      </w:r>
    </w:p>
    <w:p w:rsidR="00B361AC" w:rsidRPr="00E11660" w:rsidRDefault="00B361AC" w:rsidP="00030AF8">
      <w:pPr>
        <w:spacing w:line="360" w:lineRule="auto"/>
        <w:rPr>
          <w:sz w:val="24"/>
          <w:szCs w:val="24"/>
          <w:rtl/>
        </w:rPr>
      </w:pPr>
    </w:p>
    <w:p w:rsidR="00B361AC" w:rsidRPr="00E11660" w:rsidRDefault="00B361AC" w:rsidP="00B50A6A">
      <w:pPr>
        <w:spacing w:line="360" w:lineRule="auto"/>
        <w:rPr>
          <w:sz w:val="24"/>
          <w:szCs w:val="24"/>
          <w:rtl/>
        </w:rPr>
      </w:pPr>
      <w:r w:rsidRPr="00E11660">
        <w:rPr>
          <w:rFonts w:hint="cs"/>
          <w:sz w:val="24"/>
          <w:szCs w:val="24"/>
          <w:rtl/>
        </w:rPr>
        <w:t>כאמור, מושג 'הראשית' של האתיקה האידאליסטית היא האנושות ככול</w:t>
      </w:r>
      <w:r w:rsidR="00B50A6A">
        <w:rPr>
          <w:rFonts w:hint="cs"/>
          <w:sz w:val="24"/>
          <w:szCs w:val="24"/>
          <w:rtl/>
        </w:rPr>
        <w:t>י</w:t>
      </w:r>
      <w:r w:rsidRPr="00E11660">
        <w:rPr>
          <w:rFonts w:hint="cs"/>
          <w:sz w:val="24"/>
          <w:szCs w:val="24"/>
          <w:rtl/>
        </w:rPr>
        <w:t>ות</w:t>
      </w:r>
      <w:r w:rsidR="0009534C">
        <w:rPr>
          <w:rFonts w:hint="cs"/>
          <w:sz w:val="24"/>
          <w:szCs w:val="24"/>
          <w:rtl/>
        </w:rPr>
        <w:t xml:space="preserve">  </w:t>
      </w:r>
      <w:r w:rsidR="0009534C">
        <w:rPr>
          <w:sz w:val="24"/>
          <w:szCs w:val="24"/>
        </w:rPr>
        <w:t>(totality)</w:t>
      </w:r>
      <w:r w:rsidRPr="00E11660">
        <w:rPr>
          <w:rFonts w:hint="cs"/>
          <w:sz w:val="24"/>
          <w:szCs w:val="24"/>
          <w:rtl/>
        </w:rPr>
        <w:t xml:space="preserve">, או האנושות כסובייקט מוחלט. לעומת זאת, מושג </w:t>
      </w:r>
      <w:r w:rsidR="00B50A6A">
        <w:rPr>
          <w:rFonts w:hint="cs"/>
          <w:sz w:val="24"/>
          <w:szCs w:val="24"/>
          <w:rtl/>
        </w:rPr>
        <w:t>'</w:t>
      </w:r>
      <w:r w:rsidRPr="00E11660">
        <w:rPr>
          <w:rFonts w:hint="cs"/>
          <w:sz w:val="24"/>
          <w:szCs w:val="24"/>
          <w:rtl/>
        </w:rPr>
        <w:t>הראשית</w:t>
      </w:r>
      <w:r w:rsidR="00B50A6A">
        <w:rPr>
          <w:rFonts w:hint="cs"/>
          <w:sz w:val="24"/>
          <w:szCs w:val="24"/>
          <w:rtl/>
        </w:rPr>
        <w:t>'</w:t>
      </w:r>
      <w:r w:rsidRPr="00E11660">
        <w:rPr>
          <w:rFonts w:hint="cs"/>
          <w:sz w:val="24"/>
          <w:szCs w:val="24"/>
          <w:rtl/>
        </w:rPr>
        <w:t xml:space="preserve"> של 'דת התבונה' הוא ייחודו של האל. ייחוד זה המתבטא באחדותו של האל הנבדלת מן המציאות החושנית מרובת הפנים, מתפרש גם הוא לפי כהן כאידיאה של סובייקט מוחלט. שני מושגים אלו (מושג האנושות של האתיקה וייחוד </w:t>
      </w:r>
      <w:r w:rsidRPr="00E11660">
        <w:rPr>
          <w:rFonts w:hint="cs"/>
          <w:sz w:val="24"/>
          <w:szCs w:val="24"/>
          <w:rtl/>
        </w:rPr>
        <w:lastRenderedPageBreak/>
        <w:t>האל של דת התבונה) אנאלוגיים כיוון ששניהם מבטאים את נבדלותה של האידיאה מן המציאות המוחשית ושניהם מייצגים את התביעה מן האדם לפעול מתוך הזדהות עם נבדלות זו. דהיינו, לפעול מתוך העיקרון האפריורי הקודם למציאות. בשניהם עיקרון זה מתבטא בתביעה לפעולה הנגזרת מן הכלליות. האתיקה תובעת מן האדם לאמץ את ה'אני של האנושות' בפעולתו כלפי זולתו ואילו דת התבונה תובעת מן האדם להידמות לאל וללכת בדרכיו.</w:t>
      </w:r>
    </w:p>
    <w:p w:rsidR="00B361AC" w:rsidRPr="00E11660" w:rsidRDefault="00B361AC" w:rsidP="00030AF8">
      <w:pPr>
        <w:spacing w:line="360" w:lineRule="auto"/>
        <w:rPr>
          <w:sz w:val="24"/>
          <w:szCs w:val="24"/>
          <w:rtl/>
        </w:rPr>
      </w:pPr>
    </w:p>
    <w:p w:rsidR="00B361AC" w:rsidRPr="00E11660" w:rsidRDefault="00B361AC" w:rsidP="007C46C7">
      <w:pPr>
        <w:spacing w:line="360" w:lineRule="auto"/>
        <w:rPr>
          <w:sz w:val="24"/>
          <w:szCs w:val="24"/>
          <w:rtl/>
        </w:rPr>
      </w:pPr>
      <w:r w:rsidRPr="00E11660">
        <w:rPr>
          <w:rFonts w:hint="cs"/>
          <w:sz w:val="24"/>
          <w:szCs w:val="24"/>
          <w:rtl/>
        </w:rPr>
        <w:t>כהן מוצא מאפיין זה של האל (כסובייקט נבדל) כבר בסיפור התגלותו במעמד הסנה. בסיפור זה ה' מתגלה למשה בשם 'אהיה אשר אהיה' (שמות ג, יד). כהן רואה בו סיפור מכונן של 'דת התבונה' המעיד על יסודותיה התבוניים</w:t>
      </w:r>
      <w:r w:rsidR="009039AD">
        <w:rPr>
          <w:rFonts w:hint="cs"/>
          <w:sz w:val="24"/>
          <w:szCs w:val="24"/>
          <w:rtl/>
        </w:rPr>
        <w:t>.</w:t>
      </w:r>
      <w:r w:rsidRPr="00E11660">
        <w:rPr>
          <w:rFonts w:hint="cs"/>
          <w:sz w:val="24"/>
          <w:szCs w:val="24"/>
          <w:rtl/>
        </w:rPr>
        <w:t xml:space="preserve"> לדבריו</w:t>
      </w:r>
      <w:r w:rsidR="007C46C7">
        <w:rPr>
          <w:rFonts w:hint="cs"/>
          <w:sz w:val="24"/>
          <w:szCs w:val="24"/>
          <w:rtl/>
        </w:rPr>
        <w:t xml:space="preserve"> </w:t>
      </w:r>
      <w:r w:rsidR="007C46C7">
        <w:rPr>
          <w:sz w:val="24"/>
          <w:szCs w:val="24"/>
        </w:rPr>
        <w:t xml:space="preserve">"among all the wonders of style in the books of Moses, the greatest is perhaps the account of the </w:t>
      </w:r>
      <w:r w:rsidR="007C46C7" w:rsidRPr="007C46C7">
        <w:rPr>
          <w:i/>
          <w:iCs/>
          <w:sz w:val="24"/>
          <w:szCs w:val="24"/>
        </w:rPr>
        <w:t>first</w:t>
      </w:r>
      <w:r w:rsidR="007C46C7">
        <w:rPr>
          <w:sz w:val="24"/>
          <w:szCs w:val="24"/>
        </w:rPr>
        <w:t xml:space="preserve"> origin of monotheism" (p. 42</w:t>
      </w:r>
      <w:proofErr w:type="gramStart"/>
      <w:r w:rsidR="007C46C7">
        <w:rPr>
          <w:sz w:val="24"/>
          <w:szCs w:val="24"/>
        </w:rPr>
        <w:t xml:space="preserve">) </w:t>
      </w:r>
      <w:r w:rsidRPr="00E11660">
        <w:rPr>
          <w:rFonts w:hint="cs"/>
          <w:sz w:val="24"/>
          <w:szCs w:val="24"/>
          <w:rtl/>
        </w:rPr>
        <w:t xml:space="preserve"> .</w:t>
      </w:r>
      <w:proofErr w:type="gramEnd"/>
    </w:p>
    <w:p w:rsidR="00B361AC" w:rsidRPr="00E11660" w:rsidRDefault="00B361AC" w:rsidP="00030AF8">
      <w:pPr>
        <w:spacing w:line="360" w:lineRule="auto"/>
        <w:rPr>
          <w:sz w:val="24"/>
          <w:szCs w:val="24"/>
          <w:rtl/>
        </w:rPr>
      </w:pPr>
      <w:r w:rsidRPr="00E11660">
        <w:rPr>
          <w:rFonts w:hint="cs"/>
          <w:sz w:val="24"/>
          <w:szCs w:val="24"/>
          <w:rtl/>
        </w:rPr>
        <w:t>על פי ניתוחו של כהן</w:t>
      </w:r>
      <w:r w:rsidR="009039AD">
        <w:rPr>
          <w:rFonts w:hint="cs"/>
          <w:sz w:val="24"/>
          <w:szCs w:val="24"/>
          <w:rtl/>
        </w:rPr>
        <w:t xml:space="preserve"> שם זה מבטא שלוש תכונות של האל:</w:t>
      </w:r>
    </w:p>
    <w:p w:rsidR="00B361AC" w:rsidRPr="00E11660" w:rsidRDefault="00B361AC" w:rsidP="00B71057">
      <w:pPr>
        <w:pStyle w:val="af4"/>
        <w:numPr>
          <w:ilvl w:val="0"/>
          <w:numId w:val="15"/>
        </w:numPr>
        <w:spacing w:line="360" w:lineRule="auto"/>
        <w:rPr>
          <w:sz w:val="24"/>
          <w:szCs w:val="24"/>
          <w:rtl/>
        </w:rPr>
      </w:pPr>
      <w:r w:rsidRPr="00E11660">
        <w:rPr>
          <w:rFonts w:hint="cs"/>
          <w:sz w:val="24"/>
          <w:szCs w:val="24"/>
          <w:rtl/>
        </w:rPr>
        <w:t>האל הוא הוויה הזהה לעצמה ('אהיה' שהוא 'אהיה') ומנוגדת למציאות החושנית  האחרת ממנה. בכך יש הקבלה בין האל המקראי לבין האידיאה, הטרנסצ</w:t>
      </w:r>
      <w:r w:rsidR="00D74208">
        <w:rPr>
          <w:rFonts w:hint="cs"/>
          <w:sz w:val="24"/>
          <w:szCs w:val="24"/>
          <w:rtl/>
        </w:rPr>
        <w:t>נדנטלית למציאות.</w:t>
      </w:r>
    </w:p>
    <w:p w:rsidR="00B361AC" w:rsidRPr="00E11660" w:rsidRDefault="00B361AC" w:rsidP="00843C71">
      <w:pPr>
        <w:pStyle w:val="af4"/>
        <w:numPr>
          <w:ilvl w:val="0"/>
          <w:numId w:val="15"/>
        </w:numPr>
        <w:spacing w:line="360" w:lineRule="auto"/>
        <w:rPr>
          <w:sz w:val="24"/>
          <w:szCs w:val="24"/>
          <w:rtl/>
        </w:rPr>
      </w:pPr>
      <w:r w:rsidRPr="00E11660">
        <w:rPr>
          <w:rFonts w:hint="cs"/>
          <w:sz w:val="24"/>
          <w:szCs w:val="24"/>
          <w:rtl/>
        </w:rPr>
        <w:t>האל המקראי הוא אוניברסאלי למרות התייחסותו לישראל. הווייתו של האל בלתי משתנה בהווה ובעתיד. שמו 'אהיה' הנאמר בזמן עתיד הוא 'לעולם וזכרו לדור ודור' (שמות ג, טו), לכן אף שהוא אלוהי ישראל בהווה, הוא אלוהי האנושות</w:t>
      </w:r>
      <w:r w:rsidR="00CF4ABA">
        <w:rPr>
          <w:rFonts w:hint="cs"/>
          <w:sz w:val="24"/>
          <w:szCs w:val="24"/>
          <w:rtl/>
        </w:rPr>
        <w:t xml:space="preserve"> </w:t>
      </w:r>
      <w:r w:rsidR="00CF4ABA">
        <w:rPr>
          <w:sz w:val="24"/>
          <w:szCs w:val="24"/>
        </w:rPr>
        <w:t>(p. 43)</w:t>
      </w:r>
      <w:r w:rsidRPr="00E11660">
        <w:rPr>
          <w:rFonts w:hint="cs"/>
          <w:sz w:val="24"/>
          <w:szCs w:val="24"/>
          <w:rtl/>
        </w:rPr>
        <w:t xml:space="preserve">. </w:t>
      </w:r>
    </w:p>
    <w:p w:rsidR="00B361AC" w:rsidRPr="00E11660" w:rsidRDefault="00B361AC" w:rsidP="00D74208">
      <w:pPr>
        <w:pStyle w:val="af4"/>
        <w:numPr>
          <w:ilvl w:val="0"/>
          <w:numId w:val="15"/>
        </w:numPr>
        <w:spacing w:line="360" w:lineRule="auto"/>
        <w:rPr>
          <w:sz w:val="24"/>
          <w:szCs w:val="24"/>
          <w:rtl/>
        </w:rPr>
      </w:pPr>
      <w:r w:rsidRPr="00E11660">
        <w:rPr>
          <w:rFonts w:hint="cs"/>
          <w:sz w:val="24"/>
          <w:szCs w:val="24"/>
          <w:rtl/>
        </w:rPr>
        <w:t xml:space="preserve">האל מתגלה כאלוהי המוסר ולא כאלוהי הטבע. הוא הוויה של 'אנוכי' ולא של עצם </w:t>
      </w:r>
      <w:r w:rsidR="00CF4ABA">
        <w:rPr>
          <w:sz w:val="24"/>
          <w:szCs w:val="24"/>
        </w:rPr>
        <w:t xml:space="preserve"> being of an I, and not of a substance (p. 46)</w:t>
      </w:r>
      <w:r w:rsidRPr="00E11660">
        <w:rPr>
          <w:rFonts w:hint="cs"/>
          <w:sz w:val="24"/>
          <w:szCs w:val="24"/>
          <w:rtl/>
        </w:rPr>
        <w:t>, בכך הוא אנאלוגי לסובייקט של האתיקה ולא לאובייקט של המדע.</w:t>
      </w:r>
      <w:r w:rsidRPr="00E11660">
        <w:rPr>
          <w:rStyle w:val="a7"/>
          <w:sz w:val="24"/>
          <w:szCs w:val="24"/>
          <w:rtl/>
        </w:rPr>
        <w:footnoteReference w:id="22"/>
      </w:r>
    </w:p>
    <w:p w:rsidR="00B361AC" w:rsidRPr="00E11660" w:rsidRDefault="00B361AC" w:rsidP="00030AF8">
      <w:pPr>
        <w:spacing w:line="360" w:lineRule="auto"/>
        <w:rPr>
          <w:sz w:val="24"/>
          <w:szCs w:val="24"/>
          <w:rtl/>
        </w:rPr>
      </w:pPr>
    </w:p>
    <w:p w:rsidR="00B361AC" w:rsidRPr="00E11660" w:rsidRDefault="00B361AC" w:rsidP="00B106D7">
      <w:pPr>
        <w:spacing w:line="360" w:lineRule="auto"/>
        <w:rPr>
          <w:sz w:val="24"/>
          <w:szCs w:val="24"/>
          <w:rtl/>
        </w:rPr>
      </w:pPr>
      <w:r w:rsidRPr="00E11660">
        <w:rPr>
          <w:rFonts w:hint="cs"/>
          <w:sz w:val="24"/>
          <w:szCs w:val="24"/>
          <w:rtl/>
        </w:rPr>
        <w:t>כהן מציין, שלמרות שהווית האל מנוגדת למציאות, דהיינו להתהוות, הוא 'הראשית' של ההתהוות. במובן זה האל נקרא 'בורא' ב'דת התבונה'. אך כהוויה של סובייקט הוא 'הראשית' של הפעולה האנושית, ובכך הוא מובן כמצווה. אבהיר שתי טענות אלו. ראשית יש לשלול את ההבנה הפנתיאיסטית המערבת את האל בעולם. בטענתנו שהאל 'בורא', אין הכוונה לכך שהאל מעורב באופן ממשי בהתהוות העולם, ובקביעה שהוא מצווה אין הכוונה לכך שהוא מעורב בפעולת האדם.</w:t>
      </w:r>
      <w:r w:rsidRPr="00E11660">
        <w:rPr>
          <w:rStyle w:val="a7"/>
          <w:sz w:val="24"/>
          <w:szCs w:val="24"/>
          <w:rtl/>
        </w:rPr>
        <w:footnoteReference w:id="23"/>
      </w:r>
      <w:r w:rsidRPr="00E11660">
        <w:rPr>
          <w:rFonts w:hint="cs"/>
          <w:sz w:val="24"/>
          <w:szCs w:val="24"/>
          <w:rtl/>
        </w:rPr>
        <w:t xml:space="preserve"> הבנה זו חותרת נגד נבדלותו של אלוהים ופוסעת לעבר הפנתיאיזם המנוגד לאידיאליזם. לפי האידיאליזם, שכהן אוחז בו, האידיאות קודמות מבחינה הגיונית למציאות החושנית ומאפשרות אותה. ה</w:t>
      </w:r>
      <w:r w:rsidR="00B106D7">
        <w:rPr>
          <w:rFonts w:hint="cs"/>
          <w:sz w:val="24"/>
          <w:szCs w:val="24"/>
          <w:rtl/>
        </w:rPr>
        <w:t xml:space="preserve">ן </w:t>
      </w:r>
      <w:r w:rsidRPr="00E11660">
        <w:rPr>
          <w:rFonts w:hint="cs"/>
          <w:sz w:val="24"/>
          <w:szCs w:val="24"/>
          <w:rtl/>
        </w:rPr>
        <w:t xml:space="preserve">נבדלות מן המציאות החושית ואינן נוטלות חלק בה. בכך הן 'טהורות' במובן הביקורתי של הפילוסופיה </w:t>
      </w:r>
      <w:proofErr w:type="spellStart"/>
      <w:r w:rsidRPr="00E11660">
        <w:rPr>
          <w:rFonts w:hint="cs"/>
          <w:sz w:val="24"/>
          <w:szCs w:val="24"/>
          <w:rtl/>
        </w:rPr>
        <w:t>הקאנטיאנית</w:t>
      </w:r>
      <w:proofErr w:type="spellEnd"/>
      <w:r w:rsidRPr="00E11660">
        <w:rPr>
          <w:rFonts w:hint="cs"/>
          <w:sz w:val="24"/>
          <w:szCs w:val="24"/>
          <w:rtl/>
        </w:rPr>
        <w:t xml:space="preserve">. לכן, יש להבין שני תארים אלו של האל באופן שונה. האל הבורא משמעו, שהאל כהוויה הוא </w:t>
      </w:r>
      <w:r w:rsidRPr="00E11660">
        <w:rPr>
          <w:rFonts w:hint="cs"/>
          <w:b/>
          <w:bCs/>
          <w:sz w:val="24"/>
          <w:szCs w:val="24"/>
          <w:rtl/>
        </w:rPr>
        <w:t>תנאי</w:t>
      </w:r>
      <w:r w:rsidRPr="00E11660">
        <w:rPr>
          <w:rFonts w:hint="cs"/>
          <w:sz w:val="24"/>
          <w:szCs w:val="24"/>
          <w:rtl/>
        </w:rPr>
        <w:t xml:space="preserve"> </w:t>
      </w:r>
      <w:r w:rsidRPr="00E11660">
        <w:rPr>
          <w:rFonts w:hint="cs"/>
          <w:b/>
          <w:bCs/>
          <w:sz w:val="24"/>
          <w:szCs w:val="24"/>
          <w:rtl/>
        </w:rPr>
        <w:t>הגיוני</w:t>
      </w:r>
      <w:r w:rsidRPr="00E11660">
        <w:rPr>
          <w:rFonts w:hint="cs"/>
          <w:sz w:val="24"/>
          <w:szCs w:val="24"/>
          <w:rtl/>
        </w:rPr>
        <w:t xml:space="preserve"> לאפשרותה של ההתהוות הסיבתית, דהיינו לקיומו של עולם האובייקטים, והאל המצווה משמעו, שהאל כ'אנוכי' הוא </w:t>
      </w:r>
      <w:r w:rsidRPr="00E11660">
        <w:rPr>
          <w:rFonts w:hint="cs"/>
          <w:b/>
          <w:bCs/>
          <w:sz w:val="24"/>
          <w:szCs w:val="24"/>
          <w:rtl/>
        </w:rPr>
        <w:t>תנאי</w:t>
      </w:r>
      <w:r w:rsidRPr="00E11660">
        <w:rPr>
          <w:rFonts w:hint="cs"/>
          <w:sz w:val="24"/>
          <w:szCs w:val="24"/>
          <w:rtl/>
        </w:rPr>
        <w:t xml:space="preserve"> </w:t>
      </w:r>
      <w:r w:rsidRPr="00E11660">
        <w:rPr>
          <w:rFonts w:hint="cs"/>
          <w:b/>
          <w:bCs/>
          <w:sz w:val="24"/>
          <w:szCs w:val="24"/>
          <w:rtl/>
        </w:rPr>
        <w:t>הגיוני</w:t>
      </w:r>
      <w:r w:rsidRPr="00E11660">
        <w:rPr>
          <w:rFonts w:hint="cs"/>
          <w:sz w:val="24"/>
          <w:szCs w:val="24"/>
          <w:rtl/>
        </w:rPr>
        <w:t xml:space="preserve"> לאפשרותה של ההתהוות התכליתית, דהיינו לאפשרותו של המעשה האנושי התכליתי במובנו המדויק, הוא המעשה המוסרי.</w:t>
      </w:r>
    </w:p>
    <w:p w:rsidR="00B361AC" w:rsidRPr="00E11660" w:rsidRDefault="00B361AC" w:rsidP="00030AF8">
      <w:pPr>
        <w:spacing w:line="360" w:lineRule="auto"/>
        <w:rPr>
          <w:sz w:val="24"/>
          <w:szCs w:val="24"/>
          <w:rtl/>
        </w:rPr>
      </w:pPr>
    </w:p>
    <w:p w:rsidR="00B361AC" w:rsidRPr="00E11660" w:rsidRDefault="00B361AC" w:rsidP="00B106D7">
      <w:pPr>
        <w:spacing w:line="360" w:lineRule="auto"/>
        <w:rPr>
          <w:sz w:val="24"/>
          <w:szCs w:val="24"/>
          <w:rtl/>
        </w:rPr>
      </w:pPr>
      <w:r w:rsidRPr="00E11660">
        <w:rPr>
          <w:rFonts w:hint="cs"/>
          <w:sz w:val="24"/>
          <w:szCs w:val="24"/>
          <w:rtl/>
        </w:rPr>
        <w:lastRenderedPageBreak/>
        <w:t xml:space="preserve">מאפייניו של האל המצווה מתגלמים, לדעתו של כהן, בקביעה של התורה 'קדושים תהיו כי קדוש אני ה' </w:t>
      </w:r>
      <w:proofErr w:type="spellStart"/>
      <w:r w:rsidRPr="00E11660">
        <w:rPr>
          <w:rFonts w:hint="cs"/>
          <w:sz w:val="24"/>
          <w:szCs w:val="24"/>
          <w:rtl/>
        </w:rPr>
        <w:t>אלהיכם</w:t>
      </w:r>
      <w:proofErr w:type="spellEnd"/>
      <w:r w:rsidRPr="00E11660">
        <w:rPr>
          <w:rFonts w:hint="cs"/>
          <w:sz w:val="24"/>
          <w:szCs w:val="24"/>
          <w:rtl/>
        </w:rPr>
        <w:t xml:space="preserve">' (ויקרא </w:t>
      </w:r>
      <w:proofErr w:type="spellStart"/>
      <w:r w:rsidRPr="00E11660">
        <w:rPr>
          <w:rFonts w:hint="cs"/>
          <w:sz w:val="24"/>
          <w:szCs w:val="24"/>
          <w:rtl/>
        </w:rPr>
        <w:t>יט</w:t>
      </w:r>
      <w:proofErr w:type="spellEnd"/>
      <w:r w:rsidRPr="00E11660">
        <w:rPr>
          <w:rFonts w:hint="cs"/>
          <w:sz w:val="24"/>
          <w:szCs w:val="24"/>
          <w:rtl/>
        </w:rPr>
        <w:t>, ב). קדושתו של האל מציינת את נבדלותו מן העולם. הוא מקביל לאידיאה של האתיקה בכך שבקדושתו הוא תובע מן האדם להתקדש. כהן מפרש תביעה זו כתביעה מן האדם להידמות לנבדלותו של האל.</w:t>
      </w:r>
      <w:r w:rsidRPr="00E11660">
        <w:rPr>
          <w:rStyle w:val="a7"/>
          <w:sz w:val="24"/>
          <w:szCs w:val="24"/>
          <w:rtl/>
        </w:rPr>
        <w:footnoteReference w:id="24"/>
      </w:r>
      <w:r w:rsidRPr="00E11660">
        <w:rPr>
          <w:rFonts w:hint="cs"/>
          <w:sz w:val="24"/>
          <w:szCs w:val="24"/>
          <w:rtl/>
        </w:rPr>
        <w:t xml:space="preserve"> לא לפעול מתוך העולם האפוסטריורי של הנטיות והתועלת הקשורים בעולם החומר, אלא לפעול מתוך היסוד האפריורי הטהור של האתיקה. הטרנסצנדנטיות של אלוהים כסובייקט, מטילה על האדם את המטלה להידמות לו ובכך להינתק מן הטבע החומרי שלו ולהזדהות עם האידיאה המכוונת אל הראוי. דהיינו עם הכלליות הזהה עם האנושות כסובייקט.</w:t>
      </w:r>
    </w:p>
    <w:p w:rsidR="00B361AC" w:rsidRPr="00E11660" w:rsidRDefault="00B361AC" w:rsidP="00030AF8">
      <w:pPr>
        <w:spacing w:line="360" w:lineRule="auto"/>
        <w:rPr>
          <w:sz w:val="24"/>
          <w:szCs w:val="24"/>
          <w:rtl/>
        </w:rPr>
      </w:pPr>
    </w:p>
    <w:p w:rsidR="00B361AC" w:rsidRPr="00E11660" w:rsidRDefault="00B361AC" w:rsidP="00030AF8">
      <w:pPr>
        <w:spacing w:line="360" w:lineRule="auto"/>
        <w:rPr>
          <w:sz w:val="24"/>
          <w:szCs w:val="24"/>
          <w:rtl/>
        </w:rPr>
      </w:pPr>
      <w:r w:rsidRPr="00E11660">
        <w:rPr>
          <w:rFonts w:hint="cs"/>
          <w:sz w:val="24"/>
          <w:szCs w:val="24"/>
          <w:rtl/>
        </w:rPr>
        <w:t>בכך לכאורה שוות הדרישות של האתיקה ושל הדת. מה בכל זאת מבדיל ביניהם? כיצד, למרות הדמיון בין האתיקה לדת התבונה, מצליחה האחרונה להתייחס בכלים אתיים אל ה'אתה'?</w:t>
      </w:r>
    </w:p>
    <w:p w:rsidR="00B361AC" w:rsidRPr="00E11660" w:rsidRDefault="00B361AC" w:rsidP="00030AF8">
      <w:pPr>
        <w:spacing w:line="360" w:lineRule="auto"/>
        <w:rPr>
          <w:sz w:val="24"/>
          <w:szCs w:val="24"/>
          <w:rtl/>
        </w:rPr>
      </w:pPr>
    </w:p>
    <w:p w:rsidR="00B361AC" w:rsidRPr="00E11660" w:rsidRDefault="00B361AC" w:rsidP="004E7CF6">
      <w:pPr>
        <w:spacing w:line="360" w:lineRule="auto"/>
        <w:rPr>
          <w:sz w:val="24"/>
          <w:szCs w:val="24"/>
          <w:rtl/>
        </w:rPr>
      </w:pPr>
      <w:r w:rsidRPr="00E11660">
        <w:rPr>
          <w:rFonts w:hint="cs"/>
          <w:sz w:val="24"/>
          <w:szCs w:val="24"/>
          <w:rtl/>
        </w:rPr>
        <w:t xml:space="preserve">כאמור, ההבדל העמוק ביניהן משתקף במושגי היסוד ובמבנה העומק שלהן. בעוד האתיקה תובעת מן האדם </w:t>
      </w:r>
      <w:r w:rsidRPr="00E11660">
        <w:rPr>
          <w:rFonts w:hint="cs"/>
          <w:b/>
          <w:bCs/>
          <w:sz w:val="24"/>
          <w:szCs w:val="24"/>
          <w:rtl/>
        </w:rPr>
        <w:t>להזדהות</w:t>
      </w:r>
      <w:r w:rsidRPr="00E11660">
        <w:rPr>
          <w:rFonts w:hint="cs"/>
          <w:sz w:val="24"/>
          <w:szCs w:val="24"/>
          <w:rtl/>
        </w:rPr>
        <w:t xml:space="preserve"> עם הכלליות ולפעול מתוכה באופן מוחלט, הדת אינה תובעת הזדהות </w:t>
      </w:r>
      <w:r w:rsidR="004E7CF6">
        <w:rPr>
          <w:rFonts w:hint="cs"/>
          <w:sz w:val="24"/>
          <w:szCs w:val="24"/>
          <w:rtl/>
        </w:rPr>
        <w:t>אם האל</w:t>
      </w:r>
      <w:r w:rsidRPr="00E11660">
        <w:rPr>
          <w:rFonts w:hint="cs"/>
          <w:sz w:val="24"/>
          <w:szCs w:val="24"/>
          <w:rtl/>
        </w:rPr>
        <w:t xml:space="preserve"> אלא רק </w:t>
      </w:r>
      <w:r w:rsidRPr="00E11660">
        <w:rPr>
          <w:rFonts w:hint="cs"/>
          <w:b/>
          <w:bCs/>
          <w:sz w:val="24"/>
          <w:szCs w:val="24"/>
          <w:rtl/>
        </w:rPr>
        <w:t>התקרבות</w:t>
      </w:r>
      <w:r w:rsidRPr="00E11660">
        <w:rPr>
          <w:rFonts w:hint="cs"/>
          <w:sz w:val="24"/>
          <w:szCs w:val="24"/>
          <w:rtl/>
        </w:rPr>
        <w:t xml:space="preserve"> אלי</w:t>
      </w:r>
      <w:r w:rsidR="004E7CF6">
        <w:rPr>
          <w:rFonts w:hint="cs"/>
          <w:sz w:val="24"/>
          <w:szCs w:val="24"/>
          <w:rtl/>
        </w:rPr>
        <w:t>ו</w:t>
      </w:r>
      <w:r w:rsidRPr="00E11660">
        <w:rPr>
          <w:rFonts w:hint="cs"/>
          <w:sz w:val="24"/>
          <w:szCs w:val="24"/>
          <w:rtl/>
        </w:rPr>
        <w:t xml:space="preserve"> בלבד. התביעה של האתיקה להזדהות עם האידיאה של האנושות י</w:t>
      </w:r>
      <w:r w:rsidR="00B106D7">
        <w:rPr>
          <w:rFonts w:hint="cs"/>
          <w:sz w:val="24"/>
          <w:szCs w:val="24"/>
          <w:rtl/>
        </w:rPr>
        <w:t>ו</w:t>
      </w:r>
      <w:r w:rsidRPr="00E11660">
        <w:rPr>
          <w:rFonts w:hint="cs"/>
          <w:sz w:val="24"/>
          <w:szCs w:val="24"/>
          <w:rtl/>
        </w:rPr>
        <w:t xml:space="preserve">צרת מבנה מוניסטי שבו האדם הפרטי צריך להיבלע בתוך הכלליות ואילו התביעה של הדת </w:t>
      </w:r>
      <w:r w:rsidRPr="00E11660">
        <w:rPr>
          <w:rFonts w:hint="cs"/>
          <w:b/>
          <w:bCs/>
          <w:sz w:val="24"/>
          <w:szCs w:val="24"/>
          <w:rtl/>
        </w:rPr>
        <w:t>להתקרב</w:t>
      </w:r>
      <w:r w:rsidRPr="00E11660">
        <w:rPr>
          <w:rFonts w:hint="cs"/>
          <w:sz w:val="24"/>
          <w:szCs w:val="24"/>
          <w:rtl/>
        </w:rPr>
        <w:t xml:space="preserve"> אל האל, ללא שום יומרה להזדהות </w:t>
      </w:r>
      <w:proofErr w:type="spellStart"/>
      <w:r w:rsidRPr="00E11660">
        <w:rPr>
          <w:rFonts w:hint="cs"/>
          <w:sz w:val="24"/>
          <w:szCs w:val="24"/>
          <w:rtl/>
        </w:rPr>
        <w:t>איתו</w:t>
      </w:r>
      <w:proofErr w:type="spellEnd"/>
      <w:r w:rsidRPr="00E11660">
        <w:rPr>
          <w:rFonts w:hint="cs"/>
          <w:sz w:val="24"/>
          <w:szCs w:val="24"/>
          <w:rtl/>
        </w:rPr>
        <w:t>, י</w:t>
      </w:r>
      <w:r w:rsidR="00B106D7">
        <w:rPr>
          <w:rFonts w:hint="cs"/>
          <w:sz w:val="24"/>
          <w:szCs w:val="24"/>
          <w:rtl/>
        </w:rPr>
        <w:t>ו</w:t>
      </w:r>
      <w:r w:rsidRPr="00E11660">
        <w:rPr>
          <w:rFonts w:hint="cs"/>
          <w:sz w:val="24"/>
          <w:szCs w:val="24"/>
          <w:rtl/>
        </w:rPr>
        <w:t>צרת מבנה דואלי-קורלטיבי השומר על ההבחנה בין האדם לאל ומונע</w:t>
      </w:r>
      <w:r w:rsidR="005023EC">
        <w:rPr>
          <w:rFonts w:hint="cs"/>
          <w:sz w:val="24"/>
          <w:szCs w:val="24"/>
          <w:rtl/>
        </w:rPr>
        <w:t>ת</w:t>
      </w:r>
      <w:r w:rsidRPr="00E11660">
        <w:rPr>
          <w:rFonts w:hint="cs"/>
          <w:sz w:val="24"/>
          <w:szCs w:val="24"/>
          <w:rtl/>
        </w:rPr>
        <w:t xml:space="preserve"> את טמיעתו בתוכו.</w:t>
      </w:r>
    </w:p>
    <w:p w:rsidR="00B361AC" w:rsidRPr="00E11660" w:rsidRDefault="00B361AC" w:rsidP="00030AF8">
      <w:pPr>
        <w:spacing w:line="360" w:lineRule="auto"/>
        <w:rPr>
          <w:sz w:val="24"/>
          <w:szCs w:val="24"/>
          <w:rtl/>
        </w:rPr>
      </w:pPr>
    </w:p>
    <w:p w:rsidR="00B361AC" w:rsidRPr="00E11660" w:rsidRDefault="00B361AC" w:rsidP="004E7CF6">
      <w:pPr>
        <w:spacing w:line="360" w:lineRule="auto"/>
        <w:rPr>
          <w:sz w:val="24"/>
          <w:szCs w:val="24"/>
        </w:rPr>
      </w:pPr>
      <w:r w:rsidRPr="00E11660">
        <w:rPr>
          <w:rFonts w:hint="cs"/>
          <w:sz w:val="24"/>
          <w:szCs w:val="24"/>
          <w:rtl/>
        </w:rPr>
        <w:t>כיוון שהאידיאה של האתיקה היא האנושות והאדם אנושי הוא, עליו לפעול מתוך התביעה המוחלטת להזדהות עם אנושיותו באופן מלא. על האני שלו להיות האני של האנושות. לכן, כאמור אין הוא רשאי לפעול פעולה חלקית הנושאת פנים לייחודיותו של אדם כלשהו. עליו לפעול כלפי כל בני האדם באופן שווה לחלוטין. התייחסות חמורה אל תביעה מוחלטת זו של האתיקה מכשילה</w:t>
      </w:r>
      <w:r w:rsidR="004E7CF6">
        <w:rPr>
          <w:rFonts w:hint="cs"/>
          <w:sz w:val="24"/>
          <w:szCs w:val="24"/>
          <w:rtl/>
        </w:rPr>
        <w:t>, כאמור,</w:t>
      </w:r>
      <w:r w:rsidRPr="00E11660">
        <w:rPr>
          <w:rFonts w:hint="cs"/>
          <w:sz w:val="24"/>
          <w:szCs w:val="24"/>
          <w:rtl/>
        </w:rPr>
        <w:t xml:space="preserve"> את אפשרותה של פעולה אנושית</w:t>
      </w:r>
      <w:r w:rsidR="00B106D7">
        <w:rPr>
          <w:rFonts w:hint="cs"/>
          <w:sz w:val="24"/>
          <w:szCs w:val="24"/>
          <w:rtl/>
        </w:rPr>
        <w:t xml:space="preserve"> חלקית כלפי אדם מסוים</w:t>
      </w:r>
      <w:r w:rsidRPr="00E11660">
        <w:rPr>
          <w:rFonts w:hint="cs"/>
          <w:sz w:val="24"/>
          <w:szCs w:val="24"/>
          <w:rtl/>
        </w:rPr>
        <w:t>.</w:t>
      </w:r>
    </w:p>
    <w:p w:rsidR="00B361AC" w:rsidRPr="00E11660" w:rsidRDefault="00B361AC" w:rsidP="00030AF8">
      <w:pPr>
        <w:spacing w:line="360" w:lineRule="auto"/>
        <w:rPr>
          <w:sz w:val="24"/>
          <w:szCs w:val="24"/>
          <w:rtl/>
        </w:rPr>
      </w:pPr>
    </w:p>
    <w:p w:rsidR="00B361AC" w:rsidRPr="00E11660" w:rsidRDefault="00B361AC" w:rsidP="005023EC">
      <w:pPr>
        <w:spacing w:line="360" w:lineRule="auto"/>
        <w:rPr>
          <w:sz w:val="24"/>
          <w:szCs w:val="24"/>
          <w:rtl/>
        </w:rPr>
      </w:pPr>
      <w:r w:rsidRPr="00E11660">
        <w:rPr>
          <w:rFonts w:hint="cs"/>
          <w:sz w:val="24"/>
          <w:szCs w:val="24"/>
          <w:rtl/>
        </w:rPr>
        <w:t xml:space="preserve">בניגוד לכך, כיוון שהאידיאה של 'דת התבונה' היא אלוהים והאדם אנושי הוא ולא אלוהי, לכן עליו לפעול רק מתוך התביעה להתקרב אל קדושתו של אלוהים ואין הוא נתבע, כי אין הוא יכול, להזדהות עם קדושה זו. רק אלוהים </w:t>
      </w:r>
      <w:r w:rsidRPr="00E11660">
        <w:rPr>
          <w:rFonts w:hint="cs"/>
          <w:b/>
          <w:bCs/>
          <w:sz w:val="24"/>
          <w:szCs w:val="24"/>
          <w:rtl/>
        </w:rPr>
        <w:t>קדוש</w:t>
      </w:r>
      <w:r w:rsidRPr="00E11660">
        <w:rPr>
          <w:rFonts w:hint="cs"/>
          <w:sz w:val="24"/>
          <w:szCs w:val="24"/>
          <w:rtl/>
        </w:rPr>
        <w:t xml:space="preserve"> ואילו האדם מצווה </w:t>
      </w:r>
      <w:r w:rsidRPr="00E11660">
        <w:rPr>
          <w:rFonts w:hint="cs"/>
          <w:b/>
          <w:bCs/>
          <w:sz w:val="24"/>
          <w:szCs w:val="24"/>
          <w:rtl/>
        </w:rPr>
        <w:t>להתקדש</w:t>
      </w:r>
      <w:r w:rsidRPr="00E11660">
        <w:rPr>
          <w:rFonts w:hint="cs"/>
          <w:sz w:val="24"/>
          <w:szCs w:val="24"/>
          <w:rtl/>
        </w:rPr>
        <w:t xml:space="preserve"> בלבד, דהיינו לפעול מתוך המאמץ להידמות לקדושתו של האל. רק האל יכול לייצג את התביעה הכללית בשלמותה, האדם אינו יכול אלא </w:t>
      </w:r>
      <w:r w:rsidRPr="00E11660">
        <w:rPr>
          <w:rFonts w:hint="cs"/>
          <w:b/>
          <w:bCs/>
          <w:sz w:val="24"/>
          <w:szCs w:val="24"/>
          <w:rtl/>
        </w:rPr>
        <w:t>להתקרב</w:t>
      </w:r>
      <w:r w:rsidRPr="00E11660">
        <w:rPr>
          <w:rFonts w:hint="cs"/>
          <w:sz w:val="24"/>
          <w:szCs w:val="24"/>
          <w:rtl/>
        </w:rPr>
        <w:t xml:space="preserve"> לתביעה זו אך לא להגשימה במלואה. לכן מותר לאדם, לפי דת התבונה, לפעול פעולה חלקית המתייחסת לסבלו הייחודי של הזולת. האל המוחלט, המתייחס </w:t>
      </w:r>
      <w:r w:rsidRPr="00E11660">
        <w:rPr>
          <w:rFonts w:hint="cs"/>
          <w:sz w:val="24"/>
          <w:szCs w:val="24"/>
          <w:rtl/>
        </w:rPr>
        <w:lastRenderedPageBreak/>
        <w:t xml:space="preserve">לכל האנושות באופן זהה, מאפשר </w:t>
      </w:r>
      <w:r w:rsidRPr="00E11660">
        <w:rPr>
          <w:rFonts w:hint="cs"/>
          <w:b/>
          <w:bCs/>
          <w:sz w:val="24"/>
          <w:szCs w:val="24"/>
          <w:rtl/>
        </w:rPr>
        <w:t>בטובו</w:t>
      </w:r>
      <w:r w:rsidRPr="00E11660">
        <w:rPr>
          <w:rFonts w:hint="cs"/>
          <w:sz w:val="24"/>
          <w:szCs w:val="24"/>
          <w:rtl/>
        </w:rPr>
        <w:t xml:space="preserve"> לאדם </w:t>
      </w:r>
      <w:r w:rsidR="005023EC">
        <w:rPr>
          <w:rFonts w:hint="cs"/>
          <w:sz w:val="24"/>
          <w:szCs w:val="24"/>
          <w:rtl/>
        </w:rPr>
        <w:t xml:space="preserve">המוגבל </w:t>
      </w:r>
      <w:r w:rsidRPr="00E11660">
        <w:rPr>
          <w:rFonts w:hint="cs"/>
          <w:sz w:val="24"/>
          <w:szCs w:val="24"/>
          <w:rtl/>
        </w:rPr>
        <w:t>לפעול פעולה המתייחסת לאדם מסוים בלבד. בלשונו של כהן:</w:t>
      </w:r>
      <w:r w:rsidR="002E2490">
        <w:rPr>
          <w:rFonts w:hint="cs"/>
          <w:sz w:val="24"/>
          <w:szCs w:val="24"/>
          <w:rtl/>
        </w:rPr>
        <w:t xml:space="preserve"> </w:t>
      </w:r>
      <w:r w:rsidR="002E2490">
        <w:rPr>
          <w:sz w:val="24"/>
          <w:szCs w:val="24"/>
        </w:rPr>
        <w:t>"The latter [action], however, can never be completed; it can only persist in the elevating of the task" (p. 111)</w:t>
      </w:r>
      <w:r w:rsidRPr="00E11660">
        <w:rPr>
          <w:rFonts w:hint="cs"/>
          <w:sz w:val="24"/>
          <w:szCs w:val="24"/>
          <w:rtl/>
        </w:rPr>
        <w:t>.</w:t>
      </w:r>
      <w:r w:rsidRPr="00E11660">
        <w:rPr>
          <w:rStyle w:val="a7"/>
          <w:sz w:val="24"/>
          <w:szCs w:val="24"/>
          <w:rtl/>
        </w:rPr>
        <w:footnoteReference w:id="25"/>
      </w:r>
    </w:p>
    <w:p w:rsidR="00B361AC" w:rsidRPr="00E11660" w:rsidRDefault="00B361AC" w:rsidP="00030AF8">
      <w:pPr>
        <w:spacing w:line="360" w:lineRule="auto"/>
        <w:rPr>
          <w:sz w:val="24"/>
          <w:szCs w:val="24"/>
          <w:rtl/>
        </w:rPr>
      </w:pPr>
    </w:p>
    <w:p w:rsidR="00B361AC" w:rsidRPr="00E11660" w:rsidRDefault="00B361AC" w:rsidP="0063197C">
      <w:pPr>
        <w:spacing w:line="360" w:lineRule="auto"/>
        <w:rPr>
          <w:sz w:val="24"/>
          <w:szCs w:val="24"/>
          <w:rtl/>
        </w:rPr>
      </w:pPr>
      <w:r w:rsidRPr="00E11660">
        <w:rPr>
          <w:rFonts w:hint="cs"/>
          <w:sz w:val="24"/>
          <w:szCs w:val="24"/>
          <w:rtl/>
        </w:rPr>
        <w:t>כהן מוצא גישה זו בביטוי 'רוח הקודש' המיוחס על פי תהילים פרק נא לאדם ולא לאל (בניגוד לתפיסה הנוצרית המייחסת את רוח הקודש לאל ובכך היא ק</w:t>
      </w:r>
      <w:r w:rsidR="005023EC">
        <w:rPr>
          <w:rFonts w:hint="cs"/>
          <w:sz w:val="24"/>
          <w:szCs w:val="24"/>
          <w:rtl/>
        </w:rPr>
        <w:t>רובה לתפיסה הפנתיאיסטית</w:t>
      </w:r>
      <w:r w:rsidRPr="00E11660">
        <w:rPr>
          <w:rFonts w:hint="cs"/>
          <w:sz w:val="24"/>
          <w:szCs w:val="24"/>
          <w:rtl/>
        </w:rPr>
        <w:t>). רוח הקודש, היא רוחו של האדם כאשר היא מתכוונת אל הקדושה של האל. זוהי 'התבונה המעשית' של הדת המנוגדת ל'רצון הטהור' של האתיקה. בניגוד לרצון הטהור שאינו מוכן להתפשר על פעולה חלקית ולכן מעקר כל פעולה אנושית</w:t>
      </w:r>
      <w:r w:rsidR="00C1132E">
        <w:rPr>
          <w:rFonts w:hint="cs"/>
          <w:sz w:val="24"/>
          <w:szCs w:val="24"/>
          <w:rtl/>
        </w:rPr>
        <w:t xml:space="preserve"> חלקית</w:t>
      </w:r>
      <w:r w:rsidRPr="00E11660">
        <w:rPr>
          <w:rFonts w:hint="cs"/>
          <w:sz w:val="24"/>
          <w:szCs w:val="24"/>
          <w:rtl/>
        </w:rPr>
        <w:t xml:space="preserve">, רוח הקודש מתירה את הפעולה החלקית, </w:t>
      </w:r>
      <w:r w:rsidRPr="00E11660">
        <w:rPr>
          <w:rFonts w:hint="cs"/>
          <w:b/>
          <w:bCs/>
          <w:sz w:val="24"/>
          <w:szCs w:val="24"/>
          <w:rtl/>
        </w:rPr>
        <w:t>בתנאי שהיא מתכוונת כלפי הקדושה המוחלטת</w:t>
      </w:r>
      <w:r w:rsidRPr="00E11660">
        <w:rPr>
          <w:rFonts w:hint="cs"/>
          <w:sz w:val="24"/>
          <w:szCs w:val="24"/>
          <w:rtl/>
        </w:rPr>
        <w:t xml:space="preserve">. תנאי הכרחי זה, שומר על הפעולה האנושית החלקית מלהידרדר לכדי פעולה שרירותית ומפלה. </w:t>
      </w:r>
      <w:r w:rsidR="0063197C">
        <w:rPr>
          <w:rFonts w:hint="cs"/>
          <w:sz w:val="24"/>
          <w:szCs w:val="24"/>
          <w:rtl/>
        </w:rPr>
        <w:t xml:space="preserve">כדי להבין </w:t>
      </w:r>
      <w:r w:rsidRPr="00E11660">
        <w:rPr>
          <w:rFonts w:hint="cs"/>
          <w:sz w:val="24"/>
          <w:szCs w:val="24"/>
          <w:rtl/>
        </w:rPr>
        <w:t xml:space="preserve">תנאי זה, </w:t>
      </w:r>
      <w:r w:rsidR="0063197C">
        <w:rPr>
          <w:rFonts w:hint="cs"/>
          <w:sz w:val="24"/>
          <w:szCs w:val="24"/>
          <w:rtl/>
        </w:rPr>
        <w:t>יש לה</w:t>
      </w:r>
      <w:r w:rsidRPr="00E11660">
        <w:rPr>
          <w:rFonts w:hint="cs"/>
          <w:sz w:val="24"/>
          <w:szCs w:val="24"/>
          <w:rtl/>
        </w:rPr>
        <w:t>בהיר תחילה את היחס בין האל לעולם לפי פרשנותו של כהן.</w:t>
      </w:r>
    </w:p>
    <w:p w:rsidR="00B361AC" w:rsidRPr="00E11660" w:rsidRDefault="00B361AC" w:rsidP="00030AF8">
      <w:pPr>
        <w:spacing w:line="360" w:lineRule="auto"/>
        <w:rPr>
          <w:sz w:val="24"/>
          <w:szCs w:val="24"/>
          <w:rtl/>
        </w:rPr>
      </w:pPr>
    </w:p>
    <w:p w:rsidR="00B361AC" w:rsidRPr="00E11660" w:rsidRDefault="00B361AC" w:rsidP="00605FFC">
      <w:pPr>
        <w:spacing w:line="360" w:lineRule="auto"/>
        <w:rPr>
          <w:sz w:val="24"/>
          <w:szCs w:val="24"/>
          <w:rtl/>
        </w:rPr>
      </w:pPr>
      <w:r w:rsidRPr="00E11660">
        <w:rPr>
          <w:rFonts w:hint="cs"/>
          <w:sz w:val="24"/>
          <w:szCs w:val="24"/>
          <w:rtl/>
        </w:rPr>
        <w:t>היחס בין האל לעולם המקנה לו את התואר בורא משמש בנין אב גם להבנת היחס בין האל לאדם. אין זה המקום לנתח את פרשנותו של כהן למושג הבריאה המקראי, בכל זאת אצביע על מספר נקודות. כאמור, כהן שולל את התפ</w:t>
      </w:r>
      <w:r w:rsidR="00C1132E">
        <w:rPr>
          <w:rFonts w:hint="cs"/>
          <w:sz w:val="24"/>
          <w:szCs w:val="24"/>
          <w:rtl/>
        </w:rPr>
        <w:t xml:space="preserve">יסה הפנתיאיסטית היוצרת רציפות ממשית </w:t>
      </w:r>
      <w:r w:rsidRPr="00E11660">
        <w:rPr>
          <w:rFonts w:hint="cs"/>
          <w:sz w:val="24"/>
          <w:szCs w:val="24"/>
          <w:rtl/>
        </w:rPr>
        <w:t>בין האל לעולם. תפיסה זו גולשת לראייה מיתולוגית של האל ואינה מזהה את נבדלותו. כהן מזהה את העולם עם ההתהוות המנוגדת להוויה</w:t>
      </w:r>
      <w:r w:rsidR="00C1132E">
        <w:rPr>
          <w:rFonts w:hint="cs"/>
          <w:sz w:val="24"/>
          <w:szCs w:val="24"/>
          <w:rtl/>
        </w:rPr>
        <w:t xml:space="preserve"> השלמה של האל</w:t>
      </w:r>
      <w:r w:rsidRPr="00E11660">
        <w:rPr>
          <w:rFonts w:hint="cs"/>
          <w:sz w:val="24"/>
          <w:szCs w:val="24"/>
          <w:rtl/>
        </w:rPr>
        <w:t>. העולם כהתהוות מכיל בתוכו העדר,</w:t>
      </w:r>
      <w:r w:rsidRPr="00E11660">
        <w:rPr>
          <w:rStyle w:val="a7"/>
          <w:sz w:val="24"/>
          <w:szCs w:val="24"/>
          <w:rtl/>
        </w:rPr>
        <w:footnoteReference w:id="26"/>
      </w:r>
      <w:r w:rsidRPr="00E11660">
        <w:rPr>
          <w:rFonts w:hint="cs"/>
          <w:sz w:val="24"/>
          <w:szCs w:val="24"/>
          <w:rtl/>
        </w:rPr>
        <w:t xml:space="preserve"> שהרי אין הוא הוויה שלמה. לכן העולם כהתהוות, חייב למצוא את 'ראשיתו' בניגודו, דהיינו, </w:t>
      </w:r>
      <w:proofErr w:type="spellStart"/>
      <w:r w:rsidRPr="00E11660">
        <w:rPr>
          <w:rFonts w:hint="cs"/>
          <w:sz w:val="24"/>
          <w:szCs w:val="24"/>
          <w:rtl/>
        </w:rPr>
        <w:t>בהוויתו</w:t>
      </w:r>
      <w:proofErr w:type="spellEnd"/>
      <w:r w:rsidRPr="00E11660">
        <w:rPr>
          <w:rFonts w:hint="cs"/>
          <w:sz w:val="24"/>
          <w:szCs w:val="24"/>
          <w:rtl/>
        </w:rPr>
        <w:t xml:space="preserve"> השלמה של האל. כך על פי עקרון הראשית של כהן, ההוויה היא 'ראשיתה' של ההתהוות ויש למצוא את הדרך לגשר על ניגוד זה. לשם</w:t>
      </w:r>
      <w:r w:rsidR="00AD4B6A">
        <w:rPr>
          <w:rFonts w:hint="cs"/>
          <w:sz w:val="24"/>
          <w:szCs w:val="24"/>
          <w:rtl/>
        </w:rPr>
        <w:t xml:space="preserve"> כך</w:t>
      </w:r>
      <w:r w:rsidRPr="00E11660">
        <w:rPr>
          <w:rFonts w:hint="cs"/>
          <w:sz w:val="24"/>
          <w:szCs w:val="24"/>
          <w:rtl/>
        </w:rPr>
        <w:t xml:space="preserve"> כהן משתמש בחידושו בנוגע ל'משפט האינסופי', השולל על פי צורתו ומחייב על פי תוכנו. האל כהוויה משמש 'ראשית' להתהוות על ידי השלילה האינסופית של ההעדר. רוצה לומר, הוו</w:t>
      </w:r>
      <w:r w:rsidR="005023EC">
        <w:rPr>
          <w:rFonts w:hint="cs"/>
          <w:sz w:val="24"/>
          <w:szCs w:val="24"/>
          <w:rtl/>
        </w:rPr>
        <w:t>י</w:t>
      </w:r>
      <w:r w:rsidRPr="00E11660">
        <w:rPr>
          <w:rFonts w:hint="cs"/>
          <w:sz w:val="24"/>
          <w:szCs w:val="24"/>
          <w:rtl/>
        </w:rPr>
        <w:t>יתו של האל משמשת 'ראשית' להתהוות המתמדת של העו</w:t>
      </w:r>
      <w:r w:rsidR="00CC4E3A">
        <w:rPr>
          <w:rFonts w:hint="cs"/>
          <w:sz w:val="24"/>
          <w:szCs w:val="24"/>
          <w:rtl/>
        </w:rPr>
        <w:t>לם על ידי שלילה מתמדת של ההעדר.</w:t>
      </w:r>
    </w:p>
    <w:p w:rsidR="00B361AC" w:rsidRPr="00E11660" w:rsidRDefault="00B361AC" w:rsidP="00D611DB">
      <w:pPr>
        <w:spacing w:line="360" w:lineRule="auto"/>
        <w:rPr>
          <w:sz w:val="24"/>
          <w:szCs w:val="24"/>
          <w:rtl/>
        </w:rPr>
      </w:pPr>
    </w:p>
    <w:p w:rsidR="00B361AC" w:rsidRPr="00E11660" w:rsidRDefault="00B361AC" w:rsidP="00CC4E3A">
      <w:pPr>
        <w:spacing w:line="360" w:lineRule="auto"/>
        <w:rPr>
          <w:sz w:val="24"/>
          <w:szCs w:val="24"/>
          <w:rtl/>
        </w:rPr>
      </w:pPr>
      <w:r w:rsidRPr="00E11660">
        <w:rPr>
          <w:rFonts w:hint="cs"/>
          <w:sz w:val="24"/>
          <w:szCs w:val="24"/>
          <w:rtl/>
        </w:rPr>
        <w:t xml:space="preserve">המשמעות העמוקה של טענה זו היא שהאידיאה של האל </w:t>
      </w:r>
      <w:r w:rsidR="00CC4E3A">
        <w:rPr>
          <w:rFonts w:hint="cs"/>
          <w:sz w:val="24"/>
          <w:szCs w:val="24"/>
          <w:rtl/>
        </w:rPr>
        <w:t xml:space="preserve">(ההוויה) </w:t>
      </w:r>
      <w:r w:rsidRPr="00E11660">
        <w:rPr>
          <w:rFonts w:hint="cs"/>
          <w:sz w:val="24"/>
          <w:szCs w:val="24"/>
          <w:rtl/>
        </w:rPr>
        <w:t>משמשת יסוד הגיוני להתקדמותו של המדע</w:t>
      </w:r>
      <w:r w:rsidR="00CC4E3A">
        <w:rPr>
          <w:rFonts w:hint="cs"/>
          <w:sz w:val="24"/>
          <w:szCs w:val="24"/>
          <w:rtl/>
        </w:rPr>
        <w:t xml:space="preserve"> (התהוות)</w:t>
      </w:r>
      <w:r w:rsidRPr="00E11660">
        <w:rPr>
          <w:rFonts w:hint="cs"/>
          <w:sz w:val="24"/>
          <w:szCs w:val="24"/>
          <w:rtl/>
        </w:rPr>
        <w:t>.</w:t>
      </w:r>
      <w:r w:rsidR="00CC4E3A">
        <w:rPr>
          <w:rFonts w:hint="cs"/>
          <w:sz w:val="24"/>
          <w:szCs w:val="24"/>
          <w:rtl/>
        </w:rPr>
        <w:t xml:space="preserve"> האידיאה של האובייקט עומדת בבסיסו של התהליך המדעי.</w:t>
      </w:r>
      <w:r w:rsidRPr="00E11660">
        <w:rPr>
          <w:rFonts w:hint="cs"/>
          <w:sz w:val="24"/>
          <w:szCs w:val="24"/>
          <w:rtl/>
        </w:rPr>
        <w:t xml:space="preserve"> המדע חותר להבנת העולם כאובייקט מושלם </w:t>
      </w:r>
      <w:r w:rsidR="008F7455">
        <w:rPr>
          <w:rFonts w:hint="cs"/>
          <w:sz w:val="24"/>
          <w:szCs w:val="24"/>
          <w:rtl/>
        </w:rPr>
        <w:t xml:space="preserve">המכיל את כל מרכיביו כאחדות של </w:t>
      </w:r>
      <w:r w:rsidRPr="00E11660">
        <w:rPr>
          <w:rFonts w:hint="cs"/>
          <w:sz w:val="24"/>
          <w:szCs w:val="24"/>
          <w:rtl/>
        </w:rPr>
        <w:t>יחסים סיבתיים. המדע הוא העולם האמתי, כיוון שהוא משקף את העולם שנוטל חלק בתבונה ומוצא בכך את האישור לקיומו. בניגוד לעולם המוחשי הקדם מדעי, שקיומו מעורפל בגלל היותו בלתי תבוני.</w:t>
      </w:r>
      <w:r w:rsidRPr="00E11660">
        <w:rPr>
          <w:rStyle w:val="a7"/>
          <w:sz w:val="24"/>
          <w:szCs w:val="24"/>
          <w:rtl/>
        </w:rPr>
        <w:footnoteReference w:id="27"/>
      </w:r>
      <w:r w:rsidRPr="00E11660">
        <w:rPr>
          <w:rFonts w:hint="cs"/>
          <w:sz w:val="24"/>
          <w:szCs w:val="24"/>
          <w:rtl/>
        </w:rPr>
        <w:t xml:space="preserve"> כך מפרש כהן את </w:t>
      </w:r>
      <w:proofErr w:type="spellStart"/>
      <w:r w:rsidR="00CC4E3A">
        <w:rPr>
          <w:rFonts w:hint="cs"/>
          <w:sz w:val="24"/>
          <w:szCs w:val="24"/>
          <w:rtl/>
        </w:rPr>
        <w:t>ה</w:t>
      </w:r>
      <w:r w:rsidRPr="00E11660">
        <w:rPr>
          <w:rFonts w:hint="cs"/>
          <w:sz w:val="24"/>
          <w:szCs w:val="24"/>
          <w:rtl/>
        </w:rPr>
        <w:t>קביעת</w:t>
      </w:r>
      <w:proofErr w:type="spellEnd"/>
      <w:r w:rsidRPr="00E11660">
        <w:rPr>
          <w:rFonts w:hint="cs"/>
          <w:sz w:val="24"/>
          <w:szCs w:val="24"/>
          <w:rtl/>
        </w:rPr>
        <w:t xml:space="preserve">, שהאל </w:t>
      </w:r>
      <w:r w:rsidRPr="00CC4E3A">
        <w:rPr>
          <w:rFonts w:hint="cs"/>
          <w:b/>
          <w:bCs/>
          <w:sz w:val="24"/>
          <w:szCs w:val="24"/>
          <w:rtl/>
        </w:rPr>
        <w:t>'מחדש</w:t>
      </w:r>
      <w:r w:rsidRPr="00E11660">
        <w:rPr>
          <w:rFonts w:hint="cs"/>
          <w:sz w:val="24"/>
          <w:szCs w:val="24"/>
          <w:rtl/>
        </w:rPr>
        <w:t xml:space="preserve"> בטובו בכל יום תמיד מעשה בראשית'. הווייתו השלמה של האל מאשרת את דרגות ההתהוות החלקיות המתחדשות תדיר בבריאה. לאישור זה </w:t>
      </w:r>
      <w:r w:rsidRPr="00E11660">
        <w:rPr>
          <w:rFonts w:hint="cs"/>
          <w:sz w:val="24"/>
          <w:szCs w:val="24"/>
          <w:rtl/>
        </w:rPr>
        <w:lastRenderedPageBreak/>
        <w:t>של דרגות הביניים של ההתהוות קוראים בשפה הדתית בשם 'השגחה'. השגחתו של האל היא הערבה להתפתחותו של העולם.</w:t>
      </w:r>
    </w:p>
    <w:p w:rsidR="00B361AC" w:rsidRPr="00E11660" w:rsidRDefault="00B361AC" w:rsidP="00937F65">
      <w:pPr>
        <w:spacing w:line="360" w:lineRule="auto"/>
        <w:rPr>
          <w:sz w:val="24"/>
          <w:szCs w:val="24"/>
          <w:rtl/>
        </w:rPr>
      </w:pPr>
    </w:p>
    <w:p w:rsidR="00B361AC" w:rsidRPr="00E11660" w:rsidRDefault="00B361AC" w:rsidP="00CC4E3A">
      <w:pPr>
        <w:spacing w:line="360" w:lineRule="auto"/>
        <w:rPr>
          <w:sz w:val="24"/>
          <w:szCs w:val="24"/>
          <w:rtl/>
        </w:rPr>
      </w:pPr>
      <w:r w:rsidRPr="00E11660">
        <w:rPr>
          <w:rFonts w:hint="cs"/>
          <w:sz w:val="24"/>
          <w:szCs w:val="24"/>
          <w:rtl/>
        </w:rPr>
        <w:t xml:space="preserve">הבנתו הנכונה של היחס בין הווייתו השלמה של האל להתהוות המתמדת של העולם, משמשת בניין אב לכל סוגי היחס בין האל לבין המוסדות האחרים של התבונה. לכן גם </w:t>
      </w:r>
      <w:proofErr w:type="spellStart"/>
      <w:r w:rsidRPr="00E11660">
        <w:rPr>
          <w:rFonts w:hint="cs"/>
          <w:sz w:val="24"/>
          <w:szCs w:val="24"/>
          <w:rtl/>
        </w:rPr>
        <w:t>הוויתו</w:t>
      </w:r>
      <w:proofErr w:type="spellEnd"/>
      <w:r w:rsidRPr="00E11660">
        <w:rPr>
          <w:rFonts w:hint="cs"/>
          <w:sz w:val="24"/>
          <w:szCs w:val="24"/>
          <w:rtl/>
        </w:rPr>
        <w:t xml:space="preserve"> המוחלטת של האל מאשרת בטובה את התקדשותו החלקית של האדם לנוכח קדושתו של אלוהים. האל נענה כביכול לבקשת האדם 'לב טהור ברא לי אלוהים ורוח נכון </w:t>
      </w:r>
      <w:r w:rsidRPr="00CC4E3A">
        <w:rPr>
          <w:rFonts w:hint="cs"/>
          <w:b/>
          <w:bCs/>
          <w:sz w:val="24"/>
          <w:szCs w:val="24"/>
          <w:rtl/>
        </w:rPr>
        <w:t>חדש</w:t>
      </w:r>
      <w:r w:rsidRPr="00E11660">
        <w:rPr>
          <w:rFonts w:hint="cs"/>
          <w:sz w:val="24"/>
          <w:szCs w:val="24"/>
          <w:rtl/>
        </w:rPr>
        <w:t xml:space="preserve"> בקרבי' [תהל' נא</w:t>
      </w:r>
      <w:r w:rsidR="005D040C">
        <w:rPr>
          <w:rFonts w:hint="cs"/>
          <w:sz w:val="24"/>
          <w:szCs w:val="24"/>
          <w:rtl/>
        </w:rPr>
        <w:t xml:space="preserve">, </w:t>
      </w:r>
      <w:proofErr w:type="spellStart"/>
      <w:r w:rsidR="005D040C">
        <w:rPr>
          <w:rFonts w:hint="cs"/>
          <w:sz w:val="24"/>
          <w:szCs w:val="24"/>
          <w:rtl/>
        </w:rPr>
        <w:t>יב</w:t>
      </w:r>
      <w:proofErr w:type="spellEnd"/>
      <w:r w:rsidRPr="00E11660">
        <w:rPr>
          <w:rFonts w:hint="cs"/>
          <w:sz w:val="24"/>
          <w:szCs w:val="24"/>
          <w:rtl/>
        </w:rPr>
        <w:t xml:space="preserve">] (דת התבונה, עמ' 139), והוא מאשר את רוחו המתחדש של האדם למרות </w:t>
      </w:r>
      <w:proofErr w:type="spellStart"/>
      <w:r w:rsidRPr="00E11660">
        <w:rPr>
          <w:rFonts w:hint="cs"/>
          <w:sz w:val="24"/>
          <w:szCs w:val="24"/>
          <w:rtl/>
        </w:rPr>
        <w:t>חלקיותו</w:t>
      </w:r>
      <w:proofErr w:type="spellEnd"/>
      <w:r w:rsidRPr="00E11660">
        <w:rPr>
          <w:rFonts w:hint="cs"/>
          <w:sz w:val="24"/>
          <w:szCs w:val="24"/>
          <w:rtl/>
        </w:rPr>
        <w:t xml:space="preserve"> בתנאי שהוא מתכוון אל הקדושה המוחלטת. גם כאן יש להבין את הווייתו של האל כתנאי הגיוני להתחדשותו של האדם המוסרי</w:t>
      </w:r>
      <w:r w:rsidR="0010098D" w:rsidRPr="00E11660">
        <w:rPr>
          <w:rFonts w:hint="cs"/>
          <w:sz w:val="24"/>
          <w:szCs w:val="24"/>
          <w:rtl/>
        </w:rPr>
        <w:t xml:space="preserve"> ולהתפתחותם של מוסדותיו כגון המשפט והמדינה</w:t>
      </w:r>
      <w:r w:rsidRPr="00E11660">
        <w:rPr>
          <w:rFonts w:hint="cs"/>
          <w:sz w:val="24"/>
          <w:szCs w:val="24"/>
          <w:rtl/>
        </w:rPr>
        <w:t>. האידיאה של אל</w:t>
      </w:r>
      <w:r w:rsidR="00CC4E3A">
        <w:rPr>
          <w:rFonts w:hint="cs"/>
          <w:sz w:val="24"/>
          <w:szCs w:val="24"/>
          <w:rtl/>
        </w:rPr>
        <w:t>וה</w:t>
      </w:r>
      <w:r w:rsidRPr="00E11660">
        <w:rPr>
          <w:rFonts w:hint="cs"/>
          <w:sz w:val="24"/>
          <w:szCs w:val="24"/>
          <w:rtl/>
        </w:rPr>
        <w:t xml:space="preserve">ים כסובייקט משמשת יסוד להתקדמות מוסרית </w:t>
      </w:r>
      <w:r w:rsidR="0010098D" w:rsidRPr="00E11660">
        <w:rPr>
          <w:rFonts w:hint="cs"/>
          <w:sz w:val="24"/>
          <w:szCs w:val="24"/>
          <w:rtl/>
        </w:rPr>
        <w:t>זו</w:t>
      </w:r>
      <w:r w:rsidRPr="00E11660">
        <w:rPr>
          <w:rFonts w:hint="cs"/>
          <w:sz w:val="24"/>
          <w:szCs w:val="24"/>
          <w:rtl/>
        </w:rPr>
        <w:t>, ובד בבד היא מאשרת את השלבים החלקיים של</w:t>
      </w:r>
      <w:r w:rsidR="0010098D" w:rsidRPr="00E11660">
        <w:rPr>
          <w:rFonts w:hint="cs"/>
          <w:sz w:val="24"/>
          <w:szCs w:val="24"/>
          <w:rtl/>
        </w:rPr>
        <w:t>ה</w:t>
      </w:r>
      <w:r w:rsidRPr="00E11660">
        <w:rPr>
          <w:rFonts w:hint="cs"/>
          <w:sz w:val="24"/>
          <w:szCs w:val="24"/>
          <w:rtl/>
        </w:rPr>
        <w:t xml:space="preserve">. דהיינו, </w:t>
      </w:r>
      <w:r w:rsidR="0010098D" w:rsidRPr="00E11660">
        <w:rPr>
          <w:rFonts w:hint="cs"/>
          <w:sz w:val="24"/>
          <w:szCs w:val="24"/>
          <w:rtl/>
        </w:rPr>
        <w:t xml:space="preserve">היא </w:t>
      </w:r>
      <w:r w:rsidRPr="00E11660">
        <w:rPr>
          <w:rFonts w:hint="cs"/>
          <w:sz w:val="24"/>
          <w:szCs w:val="24"/>
          <w:rtl/>
        </w:rPr>
        <w:t>מתירה את פעולתו המוסרית החלקית</w:t>
      </w:r>
      <w:r w:rsidR="0010098D" w:rsidRPr="00E11660">
        <w:rPr>
          <w:rFonts w:hint="cs"/>
          <w:sz w:val="24"/>
          <w:szCs w:val="24"/>
          <w:rtl/>
        </w:rPr>
        <w:t xml:space="preserve"> של האדם</w:t>
      </w:r>
      <w:r w:rsidRPr="00E11660">
        <w:rPr>
          <w:rFonts w:hint="cs"/>
          <w:sz w:val="24"/>
          <w:szCs w:val="24"/>
          <w:rtl/>
        </w:rPr>
        <w:t>.</w:t>
      </w:r>
    </w:p>
    <w:p w:rsidR="00B361AC" w:rsidRPr="00E11660" w:rsidRDefault="00B361AC" w:rsidP="00030AF8">
      <w:pPr>
        <w:spacing w:line="360" w:lineRule="auto"/>
        <w:rPr>
          <w:sz w:val="24"/>
          <w:szCs w:val="24"/>
          <w:rtl/>
        </w:rPr>
      </w:pPr>
    </w:p>
    <w:p w:rsidR="00B361AC" w:rsidRPr="00E11660" w:rsidRDefault="00B361AC" w:rsidP="00030AF8">
      <w:pPr>
        <w:spacing w:line="360" w:lineRule="auto"/>
        <w:rPr>
          <w:sz w:val="24"/>
          <w:szCs w:val="24"/>
          <w:rtl/>
        </w:rPr>
      </w:pPr>
      <w:r w:rsidRPr="00E11660">
        <w:rPr>
          <w:rFonts w:hint="cs"/>
          <w:sz w:val="24"/>
          <w:szCs w:val="24"/>
          <w:rtl/>
        </w:rPr>
        <w:t>כדי למנוע את נפילתה של הפעולה החלקית אל השרירותיות וההפליה העיוורת, על רוח האדם לפעול מתוך קורלציה אל הכלליות של הקדושה. 'דת התבונה' מכירה בחלקיות הפעולה האנושית ומאשרת אותה, בתנאי שהיא מתחדשת תדיר ואינה מקדשת את החלקיות. הפעולה כלפי הרֵע לא נעשית כניגוד אל האנושות הכללית, אלא כהטרמה שלה. כיוון שאין האדם יכול לפעול כלפי סבלה של האנושות כולה, הוא רשאי למקד את מאמציו המוסריים בסבלו של היחיד והקבוצה העומדים מולו. אך אסור לו לראות בו יחיד המנוגד לשאר האנושות, אלא יחיד המטרים אותה ומבטא אותה, כיוון שאלוהים הוא אלוהי האנושות. מיקוד הפעולה האנושית כלפי הזולת המובחן מאפשר את העמקתה, ויוצר אפקטיביות מוסרית בדרך לתיקונה של האנושות כולה.</w:t>
      </w:r>
    </w:p>
    <w:p w:rsidR="00B361AC" w:rsidRPr="00E11660" w:rsidRDefault="00B361AC" w:rsidP="00030AF8">
      <w:pPr>
        <w:spacing w:line="360" w:lineRule="auto"/>
        <w:rPr>
          <w:sz w:val="24"/>
          <w:szCs w:val="24"/>
          <w:rtl/>
        </w:rPr>
      </w:pPr>
    </w:p>
    <w:p w:rsidR="00B361AC" w:rsidRPr="00E11660" w:rsidRDefault="00B361AC" w:rsidP="00605FFC">
      <w:pPr>
        <w:spacing w:line="360" w:lineRule="auto"/>
        <w:rPr>
          <w:sz w:val="24"/>
          <w:szCs w:val="24"/>
          <w:rtl/>
        </w:rPr>
      </w:pPr>
      <w:r w:rsidRPr="00E11660">
        <w:rPr>
          <w:rFonts w:hint="cs"/>
          <w:sz w:val="24"/>
          <w:szCs w:val="24"/>
          <w:rtl/>
        </w:rPr>
        <w:t>תארי הפעולה של האל מבטאים את המתח בין החלקיות לכלליות. רק את הקדושה אפשר לייחס לאל כתואר חיובי, באשר היא מבטאת את נבדלותו, אך תארי הפעולה של האל אינם תארים עצמיים שלו,</w:t>
      </w:r>
      <w:r w:rsidR="003A369B">
        <w:rPr>
          <w:rFonts w:hint="cs"/>
          <w:sz w:val="24"/>
          <w:szCs w:val="24"/>
          <w:rtl/>
        </w:rPr>
        <w:t xml:space="preserve"> </w:t>
      </w:r>
      <w:r w:rsidR="003A369B">
        <w:rPr>
          <w:sz w:val="24"/>
          <w:szCs w:val="24"/>
        </w:rPr>
        <w:t>"but rather conceptually determined models for the action of man" (p. 95)</w:t>
      </w:r>
      <w:r w:rsidRPr="00E11660">
        <w:rPr>
          <w:rFonts w:hint="cs"/>
          <w:sz w:val="24"/>
          <w:szCs w:val="24"/>
          <w:rtl/>
        </w:rPr>
        <w:t xml:space="preserve">. תארים אלו מתפרשים על ידי כהן כנורמות מעשיות </w:t>
      </w:r>
      <w:r w:rsidRPr="00E11660">
        <w:rPr>
          <w:rFonts w:hint="cs"/>
          <w:b/>
          <w:bCs/>
          <w:sz w:val="24"/>
          <w:szCs w:val="24"/>
          <w:rtl/>
        </w:rPr>
        <w:t>שהאדם</w:t>
      </w:r>
      <w:r w:rsidRPr="00E11660">
        <w:rPr>
          <w:rFonts w:hint="cs"/>
          <w:sz w:val="24"/>
          <w:szCs w:val="24"/>
          <w:rtl/>
        </w:rPr>
        <w:t xml:space="preserve"> גוזר </w:t>
      </w:r>
      <w:r w:rsidRPr="00E11660">
        <w:rPr>
          <w:rFonts w:hint="cs"/>
          <w:b/>
          <w:bCs/>
          <w:sz w:val="24"/>
          <w:szCs w:val="24"/>
          <w:rtl/>
        </w:rPr>
        <w:t>בתבונתו שלו</w:t>
      </w:r>
      <w:r w:rsidRPr="00E11660">
        <w:rPr>
          <w:rFonts w:hint="cs"/>
          <w:sz w:val="24"/>
          <w:szCs w:val="24"/>
          <w:rtl/>
        </w:rPr>
        <w:t>, מתוך קדושתו של האל; כללים מעשיים לפעולה הנגזרים על ידי התבונה האוטונומית לאור קדושתו של אלוהים. קדושתו של אלוהים היא אידיאה שאינה ניתנת לחיקוי, אך מבחינת המעשה האנושי היא משמשת כאידיאל</w:t>
      </w:r>
      <w:r w:rsidR="003A369B">
        <w:rPr>
          <w:rFonts w:hint="cs"/>
          <w:sz w:val="24"/>
          <w:szCs w:val="24"/>
          <w:rtl/>
        </w:rPr>
        <w:t xml:space="preserve"> </w:t>
      </w:r>
      <w:r w:rsidR="003A369B">
        <w:rPr>
          <w:sz w:val="24"/>
          <w:szCs w:val="24"/>
        </w:rPr>
        <w:t xml:space="preserve">(p. </w:t>
      </w:r>
      <w:proofErr w:type="gramStart"/>
      <w:r w:rsidR="003A369B">
        <w:rPr>
          <w:sz w:val="24"/>
          <w:szCs w:val="24"/>
        </w:rPr>
        <w:t>162)</w:t>
      </w:r>
      <w:r w:rsidRPr="00E11660">
        <w:rPr>
          <w:rFonts w:hint="cs"/>
          <w:sz w:val="24"/>
          <w:szCs w:val="24"/>
          <w:rtl/>
        </w:rPr>
        <w:t>. לכן, יש מוסר אחד בלבד, אך קיימות מידות טובות רבות</w:t>
      </w:r>
      <w:r w:rsidR="003A369B">
        <w:rPr>
          <w:rFonts w:hint="cs"/>
          <w:sz w:val="24"/>
          <w:szCs w:val="24"/>
          <w:rtl/>
        </w:rPr>
        <w:t xml:space="preserve"> </w:t>
      </w:r>
      <w:r w:rsidR="003A369B">
        <w:rPr>
          <w:sz w:val="24"/>
          <w:szCs w:val="24"/>
        </w:rPr>
        <w:t>(p.400)</w:t>
      </w:r>
      <w:r w:rsidRPr="00E11660">
        <w:rPr>
          <w:rFonts w:hint="cs"/>
          <w:sz w:val="24"/>
          <w:szCs w:val="24"/>
          <w:rtl/>
        </w:rPr>
        <w:t>.</w:t>
      </w:r>
      <w:proofErr w:type="gramEnd"/>
      <w:r w:rsidRPr="00E11660">
        <w:rPr>
          <w:rFonts w:hint="cs"/>
          <w:sz w:val="24"/>
          <w:szCs w:val="24"/>
          <w:rtl/>
        </w:rPr>
        <w:t xml:space="preserve"> י"ג מידות רחמים הנגזרות מקדושתו של אלוהים, הן דוגמאות מופת להתנהגות האנושית והן מחולקות לשתי קבוצות מרכזיות; צדק וחסד. הצדק משקף את הדרישה המוחלטת של האתיקה השוויונית ואילו החסד משקף את התביעה מסדר שני המכירה </w:t>
      </w:r>
      <w:proofErr w:type="spellStart"/>
      <w:r w:rsidRPr="00E11660">
        <w:rPr>
          <w:rFonts w:hint="cs"/>
          <w:sz w:val="24"/>
          <w:szCs w:val="24"/>
          <w:rtl/>
        </w:rPr>
        <w:t>בחלקיותה</w:t>
      </w:r>
      <w:proofErr w:type="spellEnd"/>
      <w:r w:rsidRPr="00E11660">
        <w:rPr>
          <w:rFonts w:hint="cs"/>
          <w:sz w:val="24"/>
          <w:szCs w:val="24"/>
          <w:rtl/>
        </w:rPr>
        <w:t xml:space="preserve"> של הפעולה האנושית.</w:t>
      </w:r>
    </w:p>
    <w:p w:rsidR="00B361AC" w:rsidRPr="00E11660" w:rsidRDefault="00B361AC" w:rsidP="00030AF8">
      <w:pPr>
        <w:spacing w:line="360" w:lineRule="auto"/>
        <w:rPr>
          <w:sz w:val="24"/>
          <w:szCs w:val="24"/>
          <w:rtl/>
        </w:rPr>
      </w:pPr>
    </w:p>
    <w:p w:rsidR="00B361AC" w:rsidRDefault="00B361AC" w:rsidP="002A015D">
      <w:pPr>
        <w:spacing w:line="360" w:lineRule="auto"/>
        <w:rPr>
          <w:sz w:val="24"/>
          <w:szCs w:val="24"/>
          <w:rtl/>
        </w:rPr>
      </w:pPr>
      <w:r w:rsidRPr="00E11660">
        <w:rPr>
          <w:rFonts w:hint="cs"/>
          <w:sz w:val="24"/>
          <w:szCs w:val="24"/>
          <w:rtl/>
        </w:rPr>
        <w:t xml:space="preserve">ביטוי מובהק לרעיון זה מוצא כהן בחזון המשיחי של הנביאים שהרחיקו מבטם אל </w:t>
      </w:r>
      <w:r w:rsidRPr="00E11660">
        <w:rPr>
          <w:rFonts w:hint="cs"/>
          <w:b/>
          <w:bCs/>
          <w:sz w:val="24"/>
          <w:szCs w:val="24"/>
          <w:rtl/>
        </w:rPr>
        <w:t>העתיד</w:t>
      </w:r>
      <w:r w:rsidRPr="00E11660">
        <w:rPr>
          <w:rFonts w:hint="cs"/>
          <w:sz w:val="24"/>
          <w:szCs w:val="24"/>
          <w:rtl/>
        </w:rPr>
        <w:t xml:space="preserve"> של האנושות ככול</w:t>
      </w:r>
      <w:r w:rsidR="00D94FCD">
        <w:rPr>
          <w:rFonts w:hint="cs"/>
          <w:sz w:val="24"/>
          <w:szCs w:val="24"/>
          <w:rtl/>
        </w:rPr>
        <w:t>י</w:t>
      </w:r>
      <w:r w:rsidRPr="00E11660">
        <w:rPr>
          <w:rFonts w:hint="cs"/>
          <w:sz w:val="24"/>
          <w:szCs w:val="24"/>
          <w:rtl/>
        </w:rPr>
        <w:t xml:space="preserve">ות ובבד בבד הכירו בבחירת ישראל </w:t>
      </w:r>
      <w:r w:rsidRPr="00E11660">
        <w:rPr>
          <w:rFonts w:hint="cs"/>
          <w:b/>
          <w:bCs/>
          <w:sz w:val="24"/>
          <w:szCs w:val="24"/>
          <w:rtl/>
        </w:rPr>
        <w:t>בהווה</w:t>
      </w:r>
      <w:r w:rsidRPr="00E11660">
        <w:rPr>
          <w:rFonts w:hint="cs"/>
          <w:sz w:val="24"/>
          <w:szCs w:val="24"/>
          <w:rtl/>
        </w:rPr>
        <w:t>. שלמותה האידיאלית של הפעולה האנושית תתקיים בעתיד המשיחי שבו האנושות תהייה לאחת, אך במהלך ההיסטורי הממשי יש להכיר בהבחנות חלקיות של בני אדם המחולקים לקבוצות שונות. בחירת ישאל לא עומדת בניגוד לאנושות, אלא מטרימה את היחס אל כל האנושות על ידי מימושה בישראל. דת התבונה מתירה אמנם פעולה חלקית, בתנאי שהיא מרימה את מבטה</w:t>
      </w:r>
      <w:r w:rsidR="00C1132E">
        <w:rPr>
          <w:rFonts w:hint="cs"/>
          <w:sz w:val="24"/>
          <w:szCs w:val="24"/>
          <w:rtl/>
        </w:rPr>
        <w:t xml:space="preserve"> מעבר להווה</w:t>
      </w:r>
      <w:r w:rsidRPr="00E11660">
        <w:rPr>
          <w:rFonts w:hint="cs"/>
          <w:sz w:val="24"/>
          <w:szCs w:val="24"/>
          <w:rtl/>
        </w:rPr>
        <w:t xml:space="preserve"> ומתכוונת אל העתיד המשיחי </w:t>
      </w:r>
      <w:r w:rsidRPr="00E11660">
        <w:rPr>
          <w:rFonts w:hint="cs"/>
          <w:sz w:val="24"/>
          <w:szCs w:val="24"/>
          <w:rtl/>
        </w:rPr>
        <w:lastRenderedPageBreak/>
        <w:t>של הכלליות האנושית. על הפעולה החלקית להיות בקורלציה את הכלליות, אף שאין היא נדרשת להזדהות ע</w:t>
      </w:r>
      <w:r w:rsidR="009D2E43" w:rsidRPr="00E11660">
        <w:rPr>
          <w:rFonts w:hint="cs"/>
          <w:sz w:val="24"/>
          <w:szCs w:val="24"/>
          <w:rtl/>
        </w:rPr>
        <w:t>ִ</w:t>
      </w:r>
      <w:r w:rsidRPr="00E11660">
        <w:rPr>
          <w:rFonts w:hint="cs"/>
          <w:sz w:val="24"/>
          <w:szCs w:val="24"/>
          <w:rtl/>
        </w:rPr>
        <w:t>מה.</w:t>
      </w:r>
    </w:p>
    <w:p w:rsidR="002A015D" w:rsidRPr="00E11660" w:rsidRDefault="002A015D" w:rsidP="002A015D">
      <w:pPr>
        <w:spacing w:line="360" w:lineRule="auto"/>
        <w:rPr>
          <w:rFonts w:hint="cs"/>
          <w:sz w:val="24"/>
          <w:szCs w:val="24"/>
          <w:rtl/>
        </w:rPr>
      </w:pPr>
    </w:p>
    <w:p w:rsidR="002A015D" w:rsidRPr="00E11660" w:rsidRDefault="002A015D" w:rsidP="004E71BE">
      <w:pPr>
        <w:spacing w:line="360" w:lineRule="auto"/>
        <w:rPr>
          <w:sz w:val="24"/>
          <w:szCs w:val="24"/>
          <w:rtl/>
        </w:rPr>
      </w:pPr>
      <w:r w:rsidRPr="00E11660">
        <w:rPr>
          <w:rFonts w:hint="cs"/>
          <w:sz w:val="24"/>
          <w:szCs w:val="24"/>
          <w:rtl/>
        </w:rPr>
        <w:t xml:space="preserve">התשתית העיונית של 'דת התבונה' כפי שהוצגה לעיל, במפגשה עם המציאות על שלל בעיותיה, היא זו שכוננה את מושג הגר </w:t>
      </w:r>
      <w:r>
        <w:rPr>
          <w:rFonts w:hint="cs"/>
          <w:sz w:val="24"/>
          <w:szCs w:val="24"/>
          <w:rtl/>
        </w:rPr>
        <w:t xml:space="preserve">כמושג ביניים </w:t>
      </w:r>
      <w:r w:rsidRPr="00E11660">
        <w:rPr>
          <w:rFonts w:hint="cs"/>
          <w:sz w:val="24"/>
          <w:szCs w:val="24"/>
          <w:rtl/>
        </w:rPr>
        <w:t xml:space="preserve">ומיצתה את מלוא משמעויותיו במהלך התפתחותה ההיסטורית. כהן, כאמור, מכנה את הגר 'מושג ביניים', אך </w:t>
      </w:r>
      <w:r w:rsidR="004E71BE">
        <w:rPr>
          <w:rFonts w:hint="cs"/>
          <w:sz w:val="24"/>
          <w:szCs w:val="24"/>
          <w:rtl/>
        </w:rPr>
        <w:t>לדעתי</w:t>
      </w:r>
      <w:r w:rsidRPr="00E11660">
        <w:rPr>
          <w:rFonts w:hint="cs"/>
          <w:sz w:val="24"/>
          <w:szCs w:val="24"/>
          <w:rtl/>
        </w:rPr>
        <w:t xml:space="preserve"> אפשר לראות בו מושג 'ראשית', הן בכך שהוא אוצר בתוכו את ההתפתחות העתידית של המושגים, הן בכך שהוא נועד לגשר על הניגודים בין המושגים ישראל וגוי ולשמור את רציפותם. בפסקאות הבאות אראה כיצד הבנה זו מאירה את דבריו של כהן בדייקנות רבה יותר.</w:t>
      </w:r>
    </w:p>
    <w:p w:rsidR="00737A3E" w:rsidRDefault="00CC7817" w:rsidP="00ED3276">
      <w:pPr>
        <w:pStyle w:val="3"/>
        <w:spacing w:line="360" w:lineRule="auto"/>
        <w:rPr>
          <w:sz w:val="24"/>
          <w:szCs w:val="24"/>
        </w:rPr>
      </w:pPr>
      <w:bookmarkStart w:id="16" w:name="_Toc519067651"/>
      <w:r>
        <w:rPr>
          <w:sz w:val="24"/>
          <w:szCs w:val="24"/>
        </w:rPr>
        <w:t>Unifying C</w:t>
      </w:r>
      <w:r w:rsidRPr="00CC7817">
        <w:rPr>
          <w:sz w:val="24"/>
          <w:szCs w:val="24"/>
        </w:rPr>
        <w:t>oncepts</w:t>
      </w:r>
      <w:bookmarkEnd w:id="16"/>
    </w:p>
    <w:p w:rsidR="006D77B9" w:rsidRDefault="006D77B9" w:rsidP="006D77B9">
      <w:pPr>
        <w:spacing w:line="360" w:lineRule="auto"/>
        <w:rPr>
          <w:sz w:val="24"/>
          <w:szCs w:val="24"/>
          <w:rtl/>
        </w:rPr>
      </w:pPr>
      <w:r w:rsidRPr="006D77B9">
        <w:rPr>
          <w:sz w:val="24"/>
          <w:szCs w:val="24"/>
          <w:rtl/>
        </w:rPr>
        <w:t>האתיקה לפי טיבה היא אוניברסלית</w:t>
      </w:r>
      <w:r>
        <w:rPr>
          <w:rFonts w:hint="cs"/>
          <w:sz w:val="24"/>
          <w:szCs w:val="24"/>
          <w:rtl/>
        </w:rPr>
        <w:t xml:space="preserve">, אך </w:t>
      </w:r>
      <w:r w:rsidRPr="006D77B9">
        <w:rPr>
          <w:sz w:val="24"/>
          <w:szCs w:val="24"/>
          <w:rtl/>
        </w:rPr>
        <w:t xml:space="preserve">'דת התבונה' </w:t>
      </w:r>
      <w:r>
        <w:rPr>
          <w:rFonts w:hint="cs"/>
          <w:sz w:val="24"/>
          <w:szCs w:val="24"/>
          <w:rtl/>
        </w:rPr>
        <w:t xml:space="preserve">היא </w:t>
      </w:r>
      <w:r w:rsidRPr="006D77B9">
        <w:rPr>
          <w:sz w:val="24"/>
          <w:szCs w:val="24"/>
          <w:rtl/>
        </w:rPr>
        <w:t>תפיסה אתית המצויה בין הפרטיקולרי לאוניברסלי. לכן הגר המקראי, העומד בין הפרטיקולרי לאוניברסלי, משקף באופן עמוק את טיבה.</w:t>
      </w:r>
    </w:p>
    <w:p w:rsidR="00A1467A" w:rsidRDefault="00A1467A" w:rsidP="00A1467A">
      <w:pPr>
        <w:spacing w:line="360" w:lineRule="auto"/>
        <w:rPr>
          <w:sz w:val="24"/>
          <w:szCs w:val="24"/>
          <w:rtl/>
        </w:rPr>
      </w:pPr>
    </w:p>
    <w:p w:rsidR="0013495C" w:rsidRPr="00D32A2C" w:rsidRDefault="0013495C" w:rsidP="00D32A2C">
      <w:pPr>
        <w:bidi w:val="0"/>
        <w:spacing w:line="360" w:lineRule="auto"/>
        <w:ind w:left="720"/>
        <w:rPr>
          <w:sz w:val="24"/>
          <w:szCs w:val="24"/>
        </w:rPr>
      </w:pPr>
      <w:r w:rsidRPr="00D32A2C">
        <w:rPr>
          <w:sz w:val="24"/>
          <w:szCs w:val="24"/>
        </w:rPr>
        <w:t>The literature of the Jews, as primary in its origin as it is, is a national literature. This characteristic of a primary origin has been and remains the common feature of Jewish literature; to the extent to which primary origin is preserved. Its primary origin, however, consist</w:t>
      </w:r>
      <w:r w:rsidR="00D32A2C">
        <w:rPr>
          <w:sz w:val="24"/>
          <w:szCs w:val="24"/>
        </w:rPr>
        <w:t>s</w:t>
      </w:r>
      <w:r w:rsidRPr="00D32A2C">
        <w:rPr>
          <w:sz w:val="24"/>
          <w:szCs w:val="24"/>
        </w:rPr>
        <w:t xml:space="preserve"> in, and is rooted in, the idea of the unique God. The words "Hear, O Israel" and "the Eternal is Unique" complement each other. The spirit of Israel </w:t>
      </w:r>
      <w:r w:rsidR="00D32A2C" w:rsidRPr="00D32A2C">
        <w:rPr>
          <w:sz w:val="24"/>
          <w:szCs w:val="24"/>
        </w:rPr>
        <w:t>is determined by the idea of the unique God. Everything that comes forth from the spirit of Israel comes forth just as much from the unique God as it does from national spirit in its primary origin ant peculi</w:t>
      </w:r>
      <w:r w:rsidR="00D32A2C" w:rsidRPr="00D32A2C">
        <w:rPr>
          <w:rStyle w:val="af6"/>
          <w:b w:val="0"/>
          <w:bCs w:val="0"/>
          <w:sz w:val="24"/>
          <w:szCs w:val="24"/>
        </w:rPr>
        <w:t>arity</w:t>
      </w:r>
      <w:r w:rsidR="00D32A2C" w:rsidRPr="00D32A2C">
        <w:rPr>
          <w:rStyle w:val="af6"/>
          <w:sz w:val="24"/>
          <w:szCs w:val="24"/>
        </w:rPr>
        <w:t xml:space="preserve"> </w:t>
      </w:r>
      <w:r w:rsidR="00D32A2C" w:rsidRPr="00D32A2C">
        <w:rPr>
          <w:rStyle w:val="af6"/>
          <w:b w:val="0"/>
          <w:bCs w:val="0"/>
          <w:sz w:val="24"/>
          <w:szCs w:val="24"/>
        </w:rPr>
        <w:t>(p. 24).</w:t>
      </w:r>
      <w:r w:rsidR="00D32A2C" w:rsidRPr="00D32A2C">
        <w:rPr>
          <w:b/>
          <w:bCs/>
          <w:sz w:val="24"/>
          <w:szCs w:val="24"/>
        </w:rPr>
        <w:t xml:space="preserve"> </w:t>
      </w:r>
      <w:r w:rsidRPr="00D32A2C">
        <w:rPr>
          <w:b/>
          <w:bCs/>
          <w:sz w:val="24"/>
          <w:szCs w:val="24"/>
        </w:rPr>
        <w:t xml:space="preserve"> </w:t>
      </w:r>
    </w:p>
    <w:p w:rsidR="00A1467A" w:rsidRDefault="00A1467A" w:rsidP="00A1467A">
      <w:pPr>
        <w:spacing w:line="360" w:lineRule="auto"/>
        <w:rPr>
          <w:sz w:val="24"/>
          <w:szCs w:val="24"/>
          <w:rtl/>
        </w:rPr>
      </w:pPr>
    </w:p>
    <w:p w:rsidR="006D77B9" w:rsidRPr="00E11660" w:rsidRDefault="006D77B9" w:rsidP="006D77B9">
      <w:pPr>
        <w:spacing w:line="360" w:lineRule="auto"/>
        <w:rPr>
          <w:sz w:val="24"/>
          <w:szCs w:val="24"/>
          <w:rtl/>
        </w:rPr>
      </w:pPr>
    </w:p>
    <w:p w:rsidR="00FD2238" w:rsidRDefault="009A78CE" w:rsidP="00605FFC">
      <w:pPr>
        <w:spacing w:line="360" w:lineRule="auto"/>
        <w:rPr>
          <w:sz w:val="24"/>
          <w:szCs w:val="24"/>
          <w:rtl/>
        </w:rPr>
      </w:pPr>
      <w:r>
        <w:rPr>
          <w:rFonts w:hint="cs"/>
          <w:sz w:val="24"/>
          <w:szCs w:val="24"/>
          <w:rtl/>
        </w:rPr>
        <w:t>הפער בין האופי הלאומי של היהדות לבין תוכנה האוניברסאלי הבנוי על רעיון האל היחיד</w:t>
      </w:r>
      <w:r w:rsidR="006D77B9">
        <w:rPr>
          <w:rFonts w:hint="cs"/>
          <w:sz w:val="24"/>
          <w:szCs w:val="24"/>
          <w:rtl/>
        </w:rPr>
        <w:t xml:space="preserve"> מחייב פתרון</w:t>
      </w:r>
      <w:r w:rsidR="00FD2238">
        <w:rPr>
          <w:rFonts w:hint="cs"/>
          <w:sz w:val="24"/>
          <w:szCs w:val="24"/>
          <w:rtl/>
        </w:rPr>
        <w:t>.</w:t>
      </w:r>
      <w:r w:rsidR="00FD2238" w:rsidRPr="00FD2238">
        <w:rPr>
          <w:rFonts w:hint="cs"/>
          <w:sz w:val="24"/>
          <w:szCs w:val="24"/>
          <w:rtl/>
        </w:rPr>
        <w:t xml:space="preserve"> </w:t>
      </w:r>
      <w:r w:rsidR="00FD2238" w:rsidRPr="00E11660">
        <w:rPr>
          <w:rFonts w:hint="cs"/>
          <w:sz w:val="24"/>
          <w:szCs w:val="24"/>
          <w:rtl/>
        </w:rPr>
        <w:t xml:space="preserve">לכן במהלך השתכללותה של התודעה המונותיאיסטית מתהווים </w:t>
      </w:r>
      <w:r w:rsidR="00FD2238" w:rsidRPr="00E11660">
        <w:rPr>
          <w:rFonts w:hint="cs"/>
          <w:b/>
          <w:bCs/>
          <w:sz w:val="24"/>
          <w:szCs w:val="24"/>
          <w:rtl/>
        </w:rPr>
        <w:t>מושגי ביניים</w:t>
      </w:r>
      <w:r w:rsidR="00FD2238" w:rsidRPr="00E11660">
        <w:rPr>
          <w:rFonts w:hint="cs"/>
          <w:sz w:val="24"/>
          <w:szCs w:val="24"/>
          <w:rtl/>
        </w:rPr>
        <w:t xml:space="preserve"> </w:t>
      </w:r>
      <w:r w:rsidR="00FD2238">
        <w:rPr>
          <w:sz w:val="24"/>
          <w:szCs w:val="24"/>
        </w:rPr>
        <w:t>unifying concepts</w:t>
      </w:r>
      <w:r w:rsidR="00FD2238">
        <w:rPr>
          <w:rFonts w:hint="cs"/>
          <w:sz w:val="24"/>
          <w:szCs w:val="24"/>
          <w:rtl/>
        </w:rPr>
        <w:t xml:space="preserve"> </w:t>
      </w:r>
      <w:r w:rsidR="00FD2238" w:rsidRPr="00E11660">
        <w:rPr>
          <w:rFonts w:hint="cs"/>
          <w:sz w:val="24"/>
          <w:szCs w:val="24"/>
          <w:rtl/>
        </w:rPr>
        <w:t>שנועדו לגשר על הפער הקיים בין חלוקת האנושות ללאומים בהווה ההיסטורי לבין האנושות הכללית האידיאלית והעתידית. מושגי ביניים אלו מבטאים את ההשלמה עם המציאות החלקית מחד גיסא, ואת הדחף אל התפיסה האחדותית המרחיבה חלקיות זו מאידך גיסא</w:t>
      </w:r>
      <w:r w:rsidR="00FD2238">
        <w:rPr>
          <w:rFonts w:hint="cs"/>
          <w:sz w:val="24"/>
          <w:szCs w:val="24"/>
          <w:rtl/>
        </w:rPr>
        <w:t xml:space="preserve"> </w:t>
      </w:r>
      <w:r w:rsidR="00FD2238">
        <w:rPr>
          <w:sz w:val="24"/>
          <w:szCs w:val="24"/>
        </w:rPr>
        <w:t xml:space="preserve">(p. </w:t>
      </w:r>
      <w:proofErr w:type="gramStart"/>
      <w:r w:rsidR="00FD2238">
        <w:rPr>
          <w:sz w:val="24"/>
          <w:szCs w:val="24"/>
        </w:rPr>
        <w:t>115)</w:t>
      </w:r>
      <w:r w:rsidR="00FD2238">
        <w:rPr>
          <w:rFonts w:hint="cs"/>
          <w:sz w:val="24"/>
          <w:szCs w:val="24"/>
          <w:rtl/>
        </w:rPr>
        <w:t>.</w:t>
      </w:r>
      <w:r w:rsidR="00FD2238" w:rsidRPr="00E11660">
        <w:rPr>
          <w:rFonts w:hint="cs"/>
          <w:sz w:val="24"/>
          <w:szCs w:val="24"/>
          <w:rtl/>
        </w:rPr>
        <w:t xml:space="preserve"> כאמור, הווייתו השלמה של האל מאשרת דרגות ביניים של התהוות אצל האדם.</w:t>
      </w:r>
      <w:proofErr w:type="gramEnd"/>
      <w:r w:rsidR="00FD2238" w:rsidRPr="00E11660">
        <w:rPr>
          <w:rFonts w:hint="cs"/>
          <w:sz w:val="24"/>
          <w:szCs w:val="24"/>
          <w:rtl/>
        </w:rPr>
        <w:t xml:space="preserve"> עם זאת היא תובעת מן האדם לא להסתפק בדרגה שהושגה אלא לחתור בהתמדה לשיפורה.</w:t>
      </w:r>
    </w:p>
    <w:p w:rsidR="00FD2238" w:rsidRDefault="00FD2238" w:rsidP="00FD2238">
      <w:pPr>
        <w:spacing w:line="360" w:lineRule="auto"/>
        <w:rPr>
          <w:sz w:val="24"/>
          <w:szCs w:val="24"/>
          <w:rtl/>
        </w:rPr>
      </w:pPr>
    </w:p>
    <w:p w:rsidR="00E1311D" w:rsidRPr="00E11660" w:rsidRDefault="00B361AC" w:rsidP="00FD2238">
      <w:pPr>
        <w:spacing w:line="360" w:lineRule="auto"/>
        <w:rPr>
          <w:sz w:val="24"/>
          <w:szCs w:val="24"/>
          <w:rtl/>
        </w:rPr>
      </w:pPr>
      <w:r w:rsidRPr="00E11660">
        <w:rPr>
          <w:rFonts w:hint="cs"/>
          <w:sz w:val="24"/>
          <w:szCs w:val="24"/>
          <w:rtl/>
        </w:rPr>
        <w:t>'הגר' המקראי, 'בן נח'</w:t>
      </w:r>
      <w:r w:rsidR="00A057D2">
        <w:rPr>
          <w:rFonts w:hint="cs"/>
          <w:sz w:val="24"/>
          <w:szCs w:val="24"/>
          <w:rtl/>
        </w:rPr>
        <w:t xml:space="preserve"> </w:t>
      </w:r>
      <w:r w:rsidR="00A057D2">
        <w:rPr>
          <w:sz w:val="24"/>
          <w:szCs w:val="24"/>
        </w:rPr>
        <w:t>(son of Noah)</w:t>
      </w:r>
      <w:r w:rsidRPr="00E11660">
        <w:rPr>
          <w:rFonts w:hint="cs"/>
          <w:sz w:val="24"/>
          <w:szCs w:val="24"/>
          <w:rtl/>
        </w:rPr>
        <w:t xml:space="preserve"> של חז"ל ו'חסיד אומות העולם'</w:t>
      </w:r>
      <w:r w:rsidR="00A057D2">
        <w:rPr>
          <w:rFonts w:hint="cs"/>
          <w:sz w:val="24"/>
          <w:szCs w:val="24"/>
          <w:rtl/>
        </w:rPr>
        <w:t xml:space="preserve"> </w:t>
      </w:r>
      <w:r w:rsidR="00A057D2">
        <w:rPr>
          <w:sz w:val="24"/>
          <w:szCs w:val="24"/>
        </w:rPr>
        <w:t>(the pious of the peoples of the world)</w:t>
      </w:r>
      <w:r w:rsidRPr="00E11660">
        <w:rPr>
          <w:rFonts w:hint="cs"/>
          <w:sz w:val="24"/>
          <w:szCs w:val="24"/>
          <w:rtl/>
        </w:rPr>
        <w:t xml:space="preserve"> של הרמב"ם הם מושגי ביניים שנוצרו</w:t>
      </w:r>
      <w:r w:rsidR="009A78CE">
        <w:rPr>
          <w:rFonts w:hint="cs"/>
          <w:sz w:val="24"/>
          <w:szCs w:val="24"/>
          <w:rtl/>
        </w:rPr>
        <w:t xml:space="preserve"> לשם כך</w:t>
      </w:r>
      <w:r w:rsidRPr="00E11660">
        <w:rPr>
          <w:rFonts w:hint="cs"/>
          <w:sz w:val="24"/>
          <w:szCs w:val="24"/>
          <w:rtl/>
        </w:rPr>
        <w:t xml:space="preserve"> במרוצת ההיסטוריה הספרותית של המקורות היהודיים. </w:t>
      </w:r>
      <w:r w:rsidR="00ED65D5" w:rsidRPr="00E11660">
        <w:rPr>
          <w:rFonts w:hint="cs"/>
          <w:sz w:val="24"/>
          <w:szCs w:val="24"/>
          <w:rtl/>
        </w:rPr>
        <w:t>כהן</w:t>
      </w:r>
      <w:r w:rsidRPr="00E11660">
        <w:rPr>
          <w:rFonts w:hint="cs"/>
          <w:sz w:val="24"/>
          <w:szCs w:val="24"/>
          <w:rtl/>
        </w:rPr>
        <w:t xml:space="preserve"> מזהה התפתחות במושגים אלו; ה'גר' הוא מושג </w:t>
      </w:r>
      <w:r w:rsidRPr="00E11660">
        <w:rPr>
          <w:rFonts w:hint="cs"/>
          <w:b/>
          <w:bCs/>
          <w:sz w:val="24"/>
          <w:szCs w:val="24"/>
          <w:rtl/>
        </w:rPr>
        <w:t>מדיני</w:t>
      </w:r>
      <w:r w:rsidRPr="00E11660">
        <w:rPr>
          <w:rFonts w:hint="cs"/>
          <w:sz w:val="24"/>
          <w:szCs w:val="24"/>
          <w:rtl/>
        </w:rPr>
        <w:t xml:space="preserve">, </w:t>
      </w:r>
      <w:r w:rsidRPr="00E11660">
        <w:rPr>
          <w:rFonts w:hint="cs"/>
          <w:sz w:val="24"/>
          <w:szCs w:val="24"/>
          <w:rtl/>
        </w:rPr>
        <w:lastRenderedPageBreak/>
        <w:t xml:space="preserve">'בן נוח' הוא מושג </w:t>
      </w:r>
      <w:r w:rsidRPr="00E11660">
        <w:rPr>
          <w:rFonts w:hint="cs"/>
          <w:b/>
          <w:bCs/>
          <w:sz w:val="24"/>
          <w:szCs w:val="24"/>
          <w:rtl/>
        </w:rPr>
        <w:t>מוסרי</w:t>
      </w:r>
      <w:r w:rsidRPr="00E11660">
        <w:rPr>
          <w:rFonts w:hint="cs"/>
          <w:sz w:val="24"/>
          <w:szCs w:val="24"/>
          <w:rtl/>
        </w:rPr>
        <w:t xml:space="preserve"> ו'חסיד אומות העולם' הוא</w:t>
      </w:r>
      <w:r w:rsidR="00D32A2C">
        <w:rPr>
          <w:rFonts w:hint="cs"/>
          <w:sz w:val="24"/>
          <w:szCs w:val="24"/>
          <w:rtl/>
        </w:rPr>
        <w:t xml:space="preserve"> </w:t>
      </w:r>
      <w:r w:rsidR="00A057D2">
        <w:rPr>
          <w:sz w:val="24"/>
          <w:szCs w:val="24"/>
        </w:rPr>
        <w:t xml:space="preserve">"the </w:t>
      </w:r>
      <w:r w:rsidR="00A057D2" w:rsidRPr="000521DC">
        <w:rPr>
          <w:b/>
          <w:bCs/>
          <w:sz w:val="24"/>
          <w:szCs w:val="24"/>
        </w:rPr>
        <w:t>religious</w:t>
      </w:r>
      <w:r w:rsidR="00A057D2">
        <w:rPr>
          <w:sz w:val="24"/>
          <w:szCs w:val="24"/>
        </w:rPr>
        <w:t xml:space="preserve"> expression of morality" (p. </w:t>
      </w:r>
      <w:proofErr w:type="gramStart"/>
      <w:r w:rsidR="00A057D2">
        <w:rPr>
          <w:sz w:val="24"/>
          <w:szCs w:val="24"/>
        </w:rPr>
        <w:t>123)</w:t>
      </w:r>
      <w:r w:rsidRPr="00E11660">
        <w:rPr>
          <w:rFonts w:hint="cs"/>
          <w:sz w:val="24"/>
          <w:szCs w:val="24"/>
          <w:rtl/>
        </w:rPr>
        <w:t>.</w:t>
      </w:r>
      <w:r w:rsidR="00ED65D5" w:rsidRPr="00E11660">
        <w:rPr>
          <w:rFonts w:hint="cs"/>
          <w:sz w:val="24"/>
          <w:szCs w:val="24"/>
          <w:rtl/>
        </w:rPr>
        <w:t xml:space="preserve"> </w:t>
      </w:r>
      <w:r w:rsidR="00E1311D" w:rsidRPr="00E11660">
        <w:rPr>
          <w:rFonts w:hint="cs"/>
          <w:sz w:val="24"/>
          <w:szCs w:val="24"/>
          <w:rtl/>
        </w:rPr>
        <w:t>התפתחות זו נבעה מתוך מושג הגר שאצר בתוכו את הדחף לכך.</w:t>
      </w:r>
      <w:proofErr w:type="gramEnd"/>
    </w:p>
    <w:p w:rsidR="00C73E63" w:rsidRPr="00E11660" w:rsidRDefault="00C73E63" w:rsidP="00C73E63">
      <w:pPr>
        <w:spacing w:line="360" w:lineRule="auto"/>
        <w:rPr>
          <w:sz w:val="24"/>
          <w:szCs w:val="24"/>
          <w:rtl/>
        </w:rPr>
      </w:pPr>
    </w:p>
    <w:p w:rsidR="00E1311D" w:rsidRPr="00E11660" w:rsidRDefault="00ED65D5" w:rsidP="002F3993">
      <w:pPr>
        <w:spacing w:line="360" w:lineRule="auto"/>
        <w:rPr>
          <w:sz w:val="24"/>
          <w:szCs w:val="24"/>
          <w:rtl/>
        </w:rPr>
      </w:pPr>
      <w:r w:rsidRPr="00E11660">
        <w:rPr>
          <w:rFonts w:hint="cs"/>
          <w:sz w:val="24"/>
          <w:szCs w:val="24"/>
          <w:rtl/>
        </w:rPr>
        <w:t xml:space="preserve">הגר המקראי הוא מושג מדיני, כיוון שהוא קובע את </w:t>
      </w:r>
      <w:r w:rsidR="00913762" w:rsidRPr="00E11660">
        <w:rPr>
          <w:rFonts w:hint="cs"/>
          <w:sz w:val="24"/>
          <w:szCs w:val="24"/>
          <w:rtl/>
        </w:rPr>
        <w:t>היחס</w:t>
      </w:r>
      <w:r w:rsidRPr="00E11660">
        <w:rPr>
          <w:rFonts w:hint="cs"/>
          <w:sz w:val="24"/>
          <w:szCs w:val="24"/>
          <w:rtl/>
        </w:rPr>
        <w:t xml:space="preserve"> הראוי </w:t>
      </w:r>
      <w:r w:rsidR="00913762" w:rsidRPr="00E11660">
        <w:rPr>
          <w:rFonts w:hint="cs"/>
          <w:sz w:val="24"/>
          <w:szCs w:val="24"/>
          <w:rtl/>
        </w:rPr>
        <w:t>א</w:t>
      </w:r>
      <w:r w:rsidRPr="00E11660">
        <w:rPr>
          <w:rFonts w:hint="cs"/>
          <w:sz w:val="24"/>
          <w:szCs w:val="24"/>
          <w:rtl/>
        </w:rPr>
        <w:t xml:space="preserve">ל </w:t>
      </w:r>
      <w:r w:rsidR="00913762" w:rsidRPr="00E11660">
        <w:rPr>
          <w:rFonts w:hint="cs"/>
          <w:sz w:val="24"/>
          <w:szCs w:val="24"/>
          <w:rtl/>
        </w:rPr>
        <w:t xml:space="preserve">נוכרי </w:t>
      </w:r>
      <w:r w:rsidR="00E525E6" w:rsidRPr="00E11660">
        <w:rPr>
          <w:rFonts w:hint="cs"/>
          <w:sz w:val="24"/>
          <w:szCs w:val="24"/>
          <w:rtl/>
        </w:rPr>
        <w:t>היושב ב</w:t>
      </w:r>
      <w:r w:rsidR="00783337" w:rsidRPr="00E11660">
        <w:rPr>
          <w:rFonts w:hint="cs"/>
          <w:sz w:val="24"/>
          <w:szCs w:val="24"/>
          <w:rtl/>
        </w:rPr>
        <w:t>'</w:t>
      </w:r>
      <w:r w:rsidR="00E525E6" w:rsidRPr="00E11660">
        <w:rPr>
          <w:rFonts w:hint="cs"/>
          <w:sz w:val="24"/>
          <w:szCs w:val="24"/>
          <w:rtl/>
        </w:rPr>
        <w:t>מדינ</w:t>
      </w:r>
      <w:r w:rsidR="00783337" w:rsidRPr="00E11660">
        <w:rPr>
          <w:rFonts w:hint="cs"/>
          <w:sz w:val="24"/>
          <w:szCs w:val="24"/>
          <w:rtl/>
        </w:rPr>
        <w:t>ה'</w:t>
      </w:r>
      <w:r w:rsidR="00E525E6" w:rsidRPr="00E11660">
        <w:rPr>
          <w:rFonts w:hint="cs"/>
          <w:sz w:val="24"/>
          <w:szCs w:val="24"/>
          <w:rtl/>
        </w:rPr>
        <w:t xml:space="preserve">, דהיינו </w:t>
      </w:r>
      <w:r w:rsidRPr="00E11660">
        <w:rPr>
          <w:rFonts w:hint="cs"/>
          <w:sz w:val="24"/>
          <w:szCs w:val="24"/>
          <w:rtl/>
        </w:rPr>
        <w:t>בקרב ישראל</w:t>
      </w:r>
      <w:r w:rsidR="002928C7" w:rsidRPr="00E11660">
        <w:rPr>
          <w:rFonts w:hint="cs"/>
          <w:sz w:val="24"/>
          <w:szCs w:val="24"/>
          <w:rtl/>
        </w:rPr>
        <w:t xml:space="preserve"> ובארצו</w:t>
      </w:r>
      <w:r w:rsidRPr="00E11660">
        <w:rPr>
          <w:rFonts w:hint="cs"/>
          <w:sz w:val="24"/>
          <w:szCs w:val="24"/>
          <w:rtl/>
        </w:rPr>
        <w:t xml:space="preserve">. </w:t>
      </w:r>
      <w:r w:rsidR="00E1311D" w:rsidRPr="00E11660">
        <w:rPr>
          <w:rFonts w:hint="cs"/>
          <w:sz w:val="24"/>
          <w:szCs w:val="24"/>
          <w:rtl/>
        </w:rPr>
        <w:t>המושג השני שהתפתח מתוך מושג הגר בספרות חז"ל הוא 'בן נוח'. מושג זה הוא מושג מוסרי, כי הוא מגדיר את מעמדו של כל אדם על ידי התביעה לקיים את 'שבע מצוות בני נוח'. מצוות אלו הן גילוי ראשון של הרעיון של 'חוק הטבע'</w:t>
      </w:r>
      <w:r w:rsidR="002F3993">
        <w:rPr>
          <w:rFonts w:hint="cs"/>
          <w:sz w:val="24"/>
          <w:szCs w:val="24"/>
          <w:rtl/>
        </w:rPr>
        <w:t xml:space="preserve"> </w:t>
      </w:r>
      <w:r w:rsidR="002F3993">
        <w:rPr>
          <w:sz w:val="24"/>
          <w:szCs w:val="24"/>
        </w:rPr>
        <w:t>"natural law"</w:t>
      </w:r>
      <w:r w:rsidR="00E1311D" w:rsidRPr="00E11660">
        <w:rPr>
          <w:rFonts w:hint="cs"/>
          <w:sz w:val="24"/>
          <w:szCs w:val="24"/>
          <w:rtl/>
        </w:rPr>
        <w:t xml:space="preserve"> כאתיקה אוניברסאלית.</w:t>
      </w:r>
      <w:r w:rsidR="00E1311D" w:rsidRPr="00E11660">
        <w:rPr>
          <w:rStyle w:val="a7"/>
          <w:sz w:val="24"/>
          <w:szCs w:val="24"/>
          <w:rtl/>
        </w:rPr>
        <w:footnoteReference w:id="28"/>
      </w:r>
      <w:r w:rsidR="00E1311D" w:rsidRPr="00E11660">
        <w:rPr>
          <w:rFonts w:hint="cs"/>
          <w:sz w:val="24"/>
          <w:szCs w:val="24"/>
          <w:rtl/>
        </w:rPr>
        <w:t xml:space="preserve"> המושג בן נוח מושתת על ההנחה שההתגלות לא התחילה בסיני, אלא כבר בברית עם נוח אבי האנושות, אך ברית זו התחילה כאתיקה אוניברסאלית המתגלמת במשפט בלבד. אתיקה משפטית-אוניברסאלית זו קדמה לדת התבונה הפרטיקולארית המתגלה כאהבה. </w:t>
      </w:r>
      <w:r w:rsidR="00E1311D" w:rsidRPr="00E11660">
        <w:rPr>
          <w:sz w:val="24"/>
          <w:szCs w:val="24"/>
          <w:rtl/>
        </w:rPr>
        <w:t>כהן מדגיש שהמצווה הראשונה בין שבע מצוות</w:t>
      </w:r>
      <w:r w:rsidR="00E1311D" w:rsidRPr="00E11660">
        <w:rPr>
          <w:rFonts w:hint="cs"/>
          <w:sz w:val="24"/>
          <w:szCs w:val="24"/>
          <w:rtl/>
        </w:rPr>
        <w:t xml:space="preserve"> אלו לפי מנייתם של חז"ל</w:t>
      </w:r>
      <w:r w:rsidR="00E1311D" w:rsidRPr="00E11660">
        <w:rPr>
          <w:sz w:val="24"/>
          <w:szCs w:val="24"/>
          <w:rtl/>
        </w:rPr>
        <w:t xml:space="preserve"> היא 'דינים'</w:t>
      </w:r>
      <w:r w:rsidR="00A057D2">
        <w:rPr>
          <w:rFonts w:hint="cs"/>
          <w:sz w:val="24"/>
          <w:szCs w:val="24"/>
          <w:rtl/>
        </w:rPr>
        <w:t xml:space="preserve"> </w:t>
      </w:r>
      <w:r w:rsidR="00A057D2">
        <w:rPr>
          <w:sz w:val="24"/>
          <w:szCs w:val="24"/>
        </w:rPr>
        <w:t>(</w:t>
      </w:r>
      <w:r w:rsidR="002F3993">
        <w:rPr>
          <w:sz w:val="24"/>
          <w:szCs w:val="24"/>
        </w:rPr>
        <w:t>"juridical institutes"; "</w:t>
      </w:r>
      <w:proofErr w:type="spellStart"/>
      <w:r w:rsidR="002F3993" w:rsidRPr="002F3993">
        <w:rPr>
          <w:i/>
          <w:iCs/>
          <w:sz w:val="24"/>
          <w:szCs w:val="24"/>
        </w:rPr>
        <w:t>Ger</w:t>
      </w:r>
      <w:r w:rsidR="002F3993">
        <w:rPr>
          <w:i/>
          <w:iCs/>
          <w:sz w:val="24"/>
          <w:szCs w:val="24"/>
        </w:rPr>
        <w:t>i</w:t>
      </w:r>
      <w:r w:rsidR="002F3993" w:rsidRPr="002F3993">
        <w:rPr>
          <w:i/>
          <w:iCs/>
          <w:sz w:val="24"/>
          <w:szCs w:val="24"/>
        </w:rPr>
        <w:t>chtsverfassung</w:t>
      </w:r>
      <w:proofErr w:type="spellEnd"/>
      <w:r w:rsidR="002F3993">
        <w:rPr>
          <w:sz w:val="24"/>
          <w:szCs w:val="24"/>
        </w:rPr>
        <w:t>")</w:t>
      </w:r>
      <w:r w:rsidR="00E1311D" w:rsidRPr="00E11660">
        <w:rPr>
          <w:sz w:val="24"/>
          <w:szCs w:val="24"/>
          <w:rtl/>
        </w:rPr>
        <w:t xml:space="preserve">, דהיינו </w:t>
      </w:r>
      <w:r w:rsidR="00E1311D" w:rsidRPr="00E11660">
        <w:rPr>
          <w:rFonts w:hint="cs"/>
          <w:sz w:val="24"/>
          <w:szCs w:val="24"/>
          <w:rtl/>
        </w:rPr>
        <w:t>יצירת מערכת משפטית</w:t>
      </w:r>
      <w:r w:rsidR="00E1311D" w:rsidRPr="00E11660">
        <w:rPr>
          <w:sz w:val="24"/>
          <w:szCs w:val="24"/>
          <w:rtl/>
        </w:rPr>
        <w:t>-מוסרית. בכך מתבטאת ההכרה בקדימותה ההיסטורית של האתיקה לדת. שבע מצוות בני נוח שניתנו בחינת משפט</w:t>
      </w:r>
      <w:r w:rsidR="00E1311D" w:rsidRPr="00E11660">
        <w:rPr>
          <w:rFonts w:hint="cs"/>
          <w:sz w:val="24"/>
          <w:szCs w:val="24"/>
          <w:rtl/>
        </w:rPr>
        <w:t xml:space="preserve"> לכל האנושות</w:t>
      </w:r>
      <w:r w:rsidR="00E1311D" w:rsidRPr="00E11660">
        <w:rPr>
          <w:sz w:val="24"/>
          <w:szCs w:val="24"/>
          <w:rtl/>
        </w:rPr>
        <w:t xml:space="preserve">, הפכו במתן תורה </w:t>
      </w:r>
      <w:proofErr w:type="spellStart"/>
      <w:r w:rsidR="00E1311D" w:rsidRPr="00E11660">
        <w:rPr>
          <w:sz w:val="24"/>
          <w:szCs w:val="24"/>
          <w:rtl/>
        </w:rPr>
        <w:t>לתרי"ג</w:t>
      </w:r>
      <w:proofErr w:type="spellEnd"/>
      <w:r w:rsidR="00E1311D" w:rsidRPr="00E11660">
        <w:rPr>
          <w:sz w:val="24"/>
          <w:szCs w:val="24"/>
          <w:rtl/>
        </w:rPr>
        <w:t xml:space="preserve"> מצוות בחינת אהבה</w:t>
      </w:r>
      <w:r w:rsidR="00E1311D" w:rsidRPr="00E11660">
        <w:rPr>
          <w:rFonts w:hint="cs"/>
          <w:sz w:val="24"/>
          <w:szCs w:val="24"/>
          <w:rtl/>
        </w:rPr>
        <w:t xml:space="preserve"> אצל עם ישראל</w:t>
      </w:r>
      <w:r w:rsidR="002F3993">
        <w:rPr>
          <w:rFonts w:hint="cs"/>
          <w:sz w:val="24"/>
          <w:szCs w:val="24"/>
          <w:rtl/>
        </w:rPr>
        <w:t xml:space="preserve"> </w:t>
      </w:r>
      <w:r w:rsidR="002F3993">
        <w:rPr>
          <w:sz w:val="24"/>
          <w:szCs w:val="24"/>
        </w:rPr>
        <w:t>(p, 328)</w:t>
      </w:r>
      <w:r w:rsidR="00E1311D" w:rsidRPr="00E11660">
        <w:rPr>
          <w:sz w:val="24"/>
          <w:szCs w:val="24"/>
          <w:rtl/>
        </w:rPr>
        <w:t>. כהן רומז ללא ספק ל</w:t>
      </w:r>
      <w:r w:rsidR="00E1311D" w:rsidRPr="00E11660">
        <w:rPr>
          <w:rFonts w:hint="cs"/>
          <w:sz w:val="24"/>
          <w:szCs w:val="24"/>
          <w:rtl/>
        </w:rPr>
        <w:t xml:space="preserve">קדימותה של </w:t>
      </w:r>
      <w:r w:rsidR="00E1311D" w:rsidRPr="00E11660">
        <w:rPr>
          <w:sz w:val="24"/>
          <w:szCs w:val="24"/>
          <w:rtl/>
        </w:rPr>
        <w:t>האתיקה האידיאליסטית בעלת התביעות המוחלטות (משפט) לדת התבונה המסתפקת בהתקרבות אליהן (אהבה).</w:t>
      </w:r>
    </w:p>
    <w:p w:rsidR="00E1311D" w:rsidRPr="00E11660" w:rsidRDefault="00E1311D" w:rsidP="00E1311D">
      <w:pPr>
        <w:spacing w:line="360" w:lineRule="auto"/>
        <w:rPr>
          <w:sz w:val="24"/>
          <w:szCs w:val="24"/>
          <w:rtl/>
        </w:rPr>
      </w:pPr>
    </w:p>
    <w:p w:rsidR="00E1311D" w:rsidRPr="00E11660" w:rsidRDefault="00E1311D" w:rsidP="00C07AD9">
      <w:pPr>
        <w:spacing w:line="360" w:lineRule="auto"/>
        <w:rPr>
          <w:sz w:val="24"/>
          <w:szCs w:val="24"/>
          <w:rtl/>
        </w:rPr>
      </w:pPr>
      <w:r w:rsidRPr="00E11660">
        <w:rPr>
          <w:rFonts w:hint="cs"/>
          <w:sz w:val="24"/>
          <w:szCs w:val="24"/>
          <w:rtl/>
        </w:rPr>
        <w:t>המושג הבא, שהתפתח בספרות ההלכתית היהודית מתוך המושג 'בן נוח' והגיע למיצויו בכתבי הרמב"ם, הוא 'חסיד אומות העולם'. כאמור כהן מאפיין מושג זה כ</w:t>
      </w:r>
      <w:r w:rsidR="00C07AD9">
        <w:rPr>
          <w:sz w:val="24"/>
          <w:szCs w:val="24"/>
        </w:rPr>
        <w:t xml:space="preserve">"the </w:t>
      </w:r>
      <w:r w:rsidR="00C07AD9" w:rsidRPr="000521DC">
        <w:rPr>
          <w:b/>
          <w:bCs/>
          <w:sz w:val="24"/>
          <w:szCs w:val="24"/>
        </w:rPr>
        <w:t>religious</w:t>
      </w:r>
      <w:r w:rsidR="00C07AD9">
        <w:rPr>
          <w:sz w:val="24"/>
          <w:szCs w:val="24"/>
        </w:rPr>
        <w:t xml:space="preserve"> expression of morality"</w:t>
      </w:r>
      <w:r w:rsidRPr="00E11660">
        <w:rPr>
          <w:rFonts w:hint="cs"/>
          <w:sz w:val="24"/>
          <w:szCs w:val="24"/>
          <w:rtl/>
        </w:rPr>
        <w:t xml:space="preserve">. הסיבה לכך טמונה בייחוס 'חסידות' לנוכרי שאינו מישראל. </w:t>
      </w:r>
      <w:r w:rsidR="00111D15" w:rsidRPr="00E11660">
        <w:rPr>
          <w:rFonts w:hint="cs"/>
          <w:sz w:val="24"/>
          <w:szCs w:val="24"/>
          <w:rtl/>
        </w:rPr>
        <w:t>ה</w:t>
      </w:r>
      <w:r w:rsidRPr="00E11660">
        <w:rPr>
          <w:rFonts w:hint="cs"/>
          <w:sz w:val="24"/>
          <w:szCs w:val="24"/>
          <w:rtl/>
        </w:rPr>
        <w:t>ח</w:t>
      </w:r>
      <w:r w:rsidR="00111D15" w:rsidRPr="00E11660">
        <w:rPr>
          <w:rFonts w:hint="cs"/>
          <w:sz w:val="24"/>
          <w:szCs w:val="24"/>
          <w:rtl/>
        </w:rPr>
        <w:t>ס</w:t>
      </w:r>
      <w:r w:rsidRPr="00E11660">
        <w:rPr>
          <w:rFonts w:hint="cs"/>
          <w:sz w:val="24"/>
          <w:szCs w:val="24"/>
          <w:rtl/>
        </w:rPr>
        <w:t xml:space="preserve">ד </w:t>
      </w:r>
      <w:r w:rsidR="00111D15" w:rsidRPr="00E11660">
        <w:rPr>
          <w:rFonts w:hint="cs"/>
          <w:sz w:val="24"/>
          <w:szCs w:val="24"/>
          <w:rtl/>
        </w:rPr>
        <w:t>שונה מקיומו של החוק המשפטי של האתיקה והוא נובע מן העמידה הדתית לפני אלוהים</w:t>
      </w:r>
      <w:r w:rsidR="00AC1B35">
        <w:rPr>
          <w:rFonts w:hint="cs"/>
          <w:sz w:val="24"/>
          <w:szCs w:val="24"/>
          <w:rtl/>
        </w:rPr>
        <w:t xml:space="preserve"> </w:t>
      </w:r>
      <w:r w:rsidR="00AC1B35">
        <w:rPr>
          <w:sz w:val="24"/>
          <w:szCs w:val="24"/>
        </w:rPr>
        <w:t xml:space="preserve">(p. </w:t>
      </w:r>
      <w:proofErr w:type="gramStart"/>
      <w:r w:rsidR="00AC1B35">
        <w:rPr>
          <w:sz w:val="24"/>
          <w:szCs w:val="24"/>
        </w:rPr>
        <w:t>329)</w:t>
      </w:r>
      <w:r w:rsidR="00111D15" w:rsidRPr="00E11660">
        <w:rPr>
          <w:rFonts w:hint="cs"/>
          <w:sz w:val="24"/>
          <w:szCs w:val="24"/>
          <w:rtl/>
        </w:rPr>
        <w:t>.</w:t>
      </w:r>
      <w:r w:rsidRPr="00E11660">
        <w:rPr>
          <w:rFonts w:hint="cs"/>
          <w:sz w:val="24"/>
          <w:szCs w:val="24"/>
          <w:rtl/>
        </w:rPr>
        <w:t xml:space="preserve"> </w:t>
      </w:r>
      <w:r w:rsidRPr="00E11660">
        <w:rPr>
          <w:sz w:val="24"/>
          <w:szCs w:val="24"/>
          <w:rtl/>
        </w:rPr>
        <w:t>קביעת הרמב"ם במשנה תורה 'וכן חסידי אומות העולם יש להם חלק לעולם הבא' (הל' תשובה ג, ה) סיכמה את עמדת חז"ל.</w:t>
      </w:r>
      <w:r w:rsidRPr="00E11660">
        <w:rPr>
          <w:rFonts w:hint="cs"/>
          <w:sz w:val="24"/>
          <w:szCs w:val="24"/>
          <w:rtl/>
        </w:rPr>
        <w:t xml:space="preserve"> </w:t>
      </w:r>
      <w:r w:rsidRPr="00E11660">
        <w:rPr>
          <w:sz w:val="24"/>
          <w:szCs w:val="24"/>
          <w:rtl/>
        </w:rPr>
        <w:t>כהן</w:t>
      </w:r>
      <w:r w:rsidRPr="00E11660">
        <w:rPr>
          <w:rFonts w:hint="cs"/>
          <w:sz w:val="24"/>
          <w:szCs w:val="24"/>
          <w:rtl/>
        </w:rPr>
        <w:t xml:space="preserve"> מפרש קביעה זו</w:t>
      </w:r>
      <w:r w:rsidRPr="00E11660">
        <w:rPr>
          <w:sz w:val="24"/>
          <w:szCs w:val="24"/>
          <w:rtl/>
        </w:rPr>
        <w:t xml:space="preserve"> בהתאם לשיטתו, המציבה את היסוד האידיאליסטי כראשיתה.</w:t>
      </w:r>
      <w:proofErr w:type="gramEnd"/>
      <w:r w:rsidRPr="00E11660">
        <w:rPr>
          <w:sz w:val="24"/>
          <w:szCs w:val="24"/>
          <w:rtl/>
        </w:rPr>
        <w:t xml:space="preserve"> </w:t>
      </w:r>
      <w:proofErr w:type="spellStart"/>
      <w:r w:rsidRPr="00E11660">
        <w:rPr>
          <w:sz w:val="24"/>
          <w:szCs w:val="24"/>
          <w:rtl/>
        </w:rPr>
        <w:t>האלמוות</w:t>
      </w:r>
      <w:proofErr w:type="spellEnd"/>
      <w:r w:rsidRPr="00E11660">
        <w:rPr>
          <w:sz w:val="24"/>
          <w:szCs w:val="24"/>
          <w:rtl/>
        </w:rPr>
        <w:t xml:space="preserve"> של נפש האדם היא ש</w:t>
      </w:r>
      <w:r w:rsidR="00EE6DBB">
        <w:rPr>
          <w:rFonts w:hint="cs"/>
          <w:sz w:val="24"/>
          <w:szCs w:val="24"/>
          <w:rtl/>
        </w:rPr>
        <w:t>מעניקה לחסיד אומות העולם שוויון זכויות דתי-מוסרי</w:t>
      </w:r>
      <w:r w:rsidRPr="00E11660">
        <w:rPr>
          <w:sz w:val="24"/>
          <w:szCs w:val="24"/>
          <w:rtl/>
        </w:rPr>
        <w:t>. קביע</w:t>
      </w:r>
      <w:r w:rsidRPr="00E11660">
        <w:rPr>
          <w:rFonts w:hint="cs"/>
          <w:sz w:val="24"/>
          <w:szCs w:val="24"/>
          <w:rtl/>
        </w:rPr>
        <w:t>ת</w:t>
      </w:r>
      <w:r w:rsidRPr="00E11660">
        <w:rPr>
          <w:sz w:val="24"/>
          <w:szCs w:val="24"/>
          <w:rtl/>
        </w:rPr>
        <w:t xml:space="preserve"> </w:t>
      </w:r>
      <w:r w:rsidRPr="00E11660">
        <w:rPr>
          <w:rFonts w:hint="cs"/>
          <w:sz w:val="24"/>
          <w:szCs w:val="24"/>
          <w:rtl/>
        </w:rPr>
        <w:t xml:space="preserve">הרמב"ם </w:t>
      </w:r>
      <w:r w:rsidRPr="00E11660">
        <w:rPr>
          <w:sz w:val="24"/>
          <w:szCs w:val="24"/>
          <w:rtl/>
        </w:rPr>
        <w:t>יונקת</w:t>
      </w:r>
      <w:r w:rsidRPr="00E11660">
        <w:rPr>
          <w:rFonts w:hint="cs"/>
          <w:sz w:val="24"/>
          <w:szCs w:val="24"/>
          <w:rtl/>
        </w:rPr>
        <w:t>, לדעתו של כהן,</w:t>
      </w:r>
      <w:r w:rsidRPr="00E11660">
        <w:rPr>
          <w:sz w:val="24"/>
          <w:szCs w:val="24"/>
          <w:rtl/>
        </w:rPr>
        <w:t xml:space="preserve"> מן </w:t>
      </w:r>
      <w:r w:rsidRPr="00E11660">
        <w:rPr>
          <w:rFonts w:hint="cs"/>
          <w:sz w:val="24"/>
          <w:szCs w:val="24"/>
          <w:rtl/>
        </w:rPr>
        <w:t>האמור</w:t>
      </w:r>
      <w:r w:rsidRPr="00E11660">
        <w:rPr>
          <w:sz w:val="24"/>
          <w:szCs w:val="24"/>
          <w:rtl/>
        </w:rPr>
        <w:t xml:space="preserve"> במשנה</w:t>
      </w:r>
      <w:r w:rsidRPr="00E11660">
        <w:rPr>
          <w:rFonts w:hint="cs"/>
          <w:sz w:val="24"/>
          <w:szCs w:val="24"/>
          <w:rtl/>
        </w:rPr>
        <w:t>:</w:t>
      </w:r>
      <w:r w:rsidRPr="00E11660">
        <w:rPr>
          <w:sz w:val="24"/>
          <w:szCs w:val="24"/>
          <w:rtl/>
        </w:rPr>
        <w:t xml:space="preserve"> 'כל ישראל יש להם חלק לעולם הבא' (סנהדרין</w:t>
      </w:r>
      <w:r w:rsidRPr="00E11660">
        <w:rPr>
          <w:rFonts w:hint="cs"/>
          <w:sz w:val="24"/>
          <w:szCs w:val="24"/>
          <w:rtl/>
        </w:rPr>
        <w:t xml:space="preserve"> י, א</w:t>
      </w:r>
      <w:r w:rsidRPr="00E11660">
        <w:rPr>
          <w:sz w:val="24"/>
          <w:szCs w:val="24"/>
          <w:rtl/>
        </w:rPr>
        <w:t xml:space="preserve">). רוצה לומר, הכרתה של התבונה בשוויון הבסיסי של נפש האדם כבת אלמוות, היא </w:t>
      </w:r>
      <w:r w:rsidRPr="00E11660">
        <w:rPr>
          <w:rFonts w:hint="cs"/>
          <w:sz w:val="24"/>
          <w:szCs w:val="24"/>
          <w:rtl/>
        </w:rPr>
        <w:t>שה</w:t>
      </w:r>
      <w:r w:rsidRPr="00E11660">
        <w:rPr>
          <w:sz w:val="24"/>
          <w:szCs w:val="24"/>
          <w:rtl/>
        </w:rPr>
        <w:t>ציבה את חסידי אומות העולם כאזרחים שווים</w:t>
      </w:r>
      <w:r w:rsidRPr="00E11660">
        <w:rPr>
          <w:rFonts w:hint="cs"/>
          <w:sz w:val="24"/>
          <w:szCs w:val="24"/>
          <w:rtl/>
        </w:rPr>
        <w:t xml:space="preserve"> לישראל</w:t>
      </w:r>
      <w:r w:rsidRPr="00E11660">
        <w:rPr>
          <w:sz w:val="24"/>
          <w:szCs w:val="24"/>
          <w:rtl/>
        </w:rPr>
        <w:t xml:space="preserve"> בעולם הבא</w:t>
      </w:r>
      <w:r w:rsidRPr="00E11660">
        <w:rPr>
          <w:rFonts w:hint="cs"/>
          <w:sz w:val="24"/>
          <w:szCs w:val="24"/>
          <w:rtl/>
        </w:rPr>
        <w:t>. אך העולם הבא</w:t>
      </w:r>
      <w:r w:rsidR="00111D15" w:rsidRPr="00E11660">
        <w:rPr>
          <w:rFonts w:hint="cs"/>
          <w:sz w:val="24"/>
          <w:szCs w:val="24"/>
          <w:rtl/>
        </w:rPr>
        <w:t xml:space="preserve"> אינו אלא</w:t>
      </w:r>
      <w:r w:rsidRPr="00E11660">
        <w:rPr>
          <w:sz w:val="24"/>
          <w:szCs w:val="24"/>
          <w:rtl/>
        </w:rPr>
        <w:t xml:space="preserve"> אידיאליזציה של העולם הזה.</w:t>
      </w:r>
      <w:r w:rsidR="00AC1B35">
        <w:rPr>
          <w:rFonts w:hint="cs"/>
          <w:sz w:val="24"/>
          <w:szCs w:val="24"/>
          <w:rtl/>
        </w:rPr>
        <w:t xml:space="preserve"> </w:t>
      </w:r>
      <w:proofErr w:type="gramStart"/>
      <w:r w:rsidR="00AC1B35">
        <w:rPr>
          <w:sz w:val="24"/>
          <w:szCs w:val="24"/>
        </w:rPr>
        <w:t>"By the means of immortality the concept of the soul has elevated the concept of man above the differences of peoples and even of religions" (p. 330)</w:t>
      </w:r>
      <w:r w:rsidRPr="00E11660">
        <w:rPr>
          <w:sz w:val="24"/>
          <w:szCs w:val="24"/>
          <w:rtl/>
        </w:rPr>
        <w:t>.</w:t>
      </w:r>
      <w:proofErr w:type="gramEnd"/>
    </w:p>
    <w:p w:rsidR="00E1311D" w:rsidRPr="00E11660" w:rsidRDefault="00E1311D" w:rsidP="00E1311D">
      <w:pPr>
        <w:spacing w:line="360" w:lineRule="auto"/>
        <w:rPr>
          <w:sz w:val="24"/>
          <w:szCs w:val="24"/>
          <w:rtl/>
        </w:rPr>
      </w:pPr>
    </w:p>
    <w:p w:rsidR="00E1311D" w:rsidRPr="00E11660" w:rsidRDefault="00E1311D" w:rsidP="00B8766E">
      <w:pPr>
        <w:spacing w:line="360" w:lineRule="auto"/>
        <w:rPr>
          <w:sz w:val="24"/>
          <w:szCs w:val="24"/>
          <w:rtl/>
        </w:rPr>
      </w:pPr>
      <w:r w:rsidRPr="00E11660">
        <w:rPr>
          <w:rFonts w:hint="cs"/>
          <w:sz w:val="24"/>
          <w:szCs w:val="24"/>
          <w:rtl/>
        </w:rPr>
        <w:t xml:space="preserve">גם </w:t>
      </w:r>
      <w:r w:rsidRPr="00E11660">
        <w:rPr>
          <w:sz w:val="24"/>
          <w:szCs w:val="24"/>
          <w:rtl/>
        </w:rPr>
        <w:t>אצל אפלטון,</w:t>
      </w:r>
      <w:r w:rsidR="00B8766E">
        <w:rPr>
          <w:rFonts w:hint="cs"/>
          <w:sz w:val="24"/>
          <w:szCs w:val="24"/>
          <w:rtl/>
        </w:rPr>
        <w:t xml:space="preserve"> </w:t>
      </w:r>
      <w:r w:rsidR="00B8766E">
        <w:rPr>
          <w:sz w:val="24"/>
          <w:szCs w:val="24"/>
        </w:rPr>
        <w:t xml:space="preserve">"The soul is not assumed for the sake of immortality, but immortality only for the sake of the soul" (p. </w:t>
      </w:r>
      <w:proofErr w:type="gramStart"/>
      <w:r w:rsidR="00B8766E">
        <w:rPr>
          <w:sz w:val="24"/>
          <w:szCs w:val="24"/>
        </w:rPr>
        <w:t>333)</w:t>
      </w:r>
      <w:r w:rsidRPr="00E11660">
        <w:rPr>
          <w:sz w:val="24"/>
          <w:szCs w:val="24"/>
          <w:rtl/>
        </w:rPr>
        <w:t xml:space="preserve">. על ידי </w:t>
      </w:r>
      <w:proofErr w:type="spellStart"/>
      <w:r w:rsidRPr="00E11660">
        <w:rPr>
          <w:sz w:val="24"/>
          <w:szCs w:val="24"/>
          <w:rtl/>
        </w:rPr>
        <w:t>האלמוות</w:t>
      </w:r>
      <w:proofErr w:type="spellEnd"/>
      <w:r w:rsidRPr="00E11660">
        <w:rPr>
          <w:sz w:val="24"/>
          <w:szCs w:val="24"/>
          <w:rtl/>
        </w:rPr>
        <w:t xml:space="preserve"> מתכוון אפלטון</w:t>
      </w:r>
      <w:r w:rsidR="00B8766E">
        <w:rPr>
          <w:rFonts w:hint="cs"/>
          <w:sz w:val="24"/>
          <w:szCs w:val="24"/>
          <w:rtl/>
        </w:rPr>
        <w:t xml:space="preserve"> </w:t>
      </w:r>
      <w:r w:rsidR="00B8766E">
        <w:rPr>
          <w:sz w:val="24"/>
          <w:szCs w:val="24"/>
        </w:rPr>
        <w:t xml:space="preserve">"to bring out the </w:t>
      </w:r>
      <w:r w:rsidR="00B8766E">
        <w:rPr>
          <w:sz w:val="24"/>
          <w:szCs w:val="24"/>
        </w:rPr>
        <w:lastRenderedPageBreak/>
        <w:t>concept of the soul as sum total of consciousness" (p. 335)</w:t>
      </w:r>
      <w:r w:rsidRPr="00E11660">
        <w:rPr>
          <w:sz w:val="24"/>
          <w:szCs w:val="24"/>
          <w:rtl/>
        </w:rPr>
        <w:t>.</w:t>
      </w:r>
      <w:proofErr w:type="gramEnd"/>
      <w:r w:rsidRPr="00E11660">
        <w:rPr>
          <w:sz w:val="24"/>
          <w:szCs w:val="24"/>
          <w:rtl/>
        </w:rPr>
        <w:t xml:space="preserve"> באופן דומה, בדת התבונה, כיוון שהנפש אינה הרוח המדעית אלא הרוח המוסרית, דהיינו רוח הקודש, </w:t>
      </w:r>
      <w:proofErr w:type="spellStart"/>
      <w:r w:rsidRPr="00E11660">
        <w:rPr>
          <w:sz w:val="24"/>
          <w:szCs w:val="24"/>
          <w:rtl/>
        </w:rPr>
        <w:t>האלמוות</w:t>
      </w:r>
      <w:proofErr w:type="spellEnd"/>
      <w:r w:rsidRPr="00E11660">
        <w:rPr>
          <w:sz w:val="24"/>
          <w:szCs w:val="24"/>
          <w:rtl/>
        </w:rPr>
        <w:t xml:space="preserve"> נועד לבטא את</w:t>
      </w:r>
      <w:r w:rsidRPr="00E11660">
        <w:rPr>
          <w:rFonts w:hint="cs"/>
          <w:sz w:val="24"/>
          <w:szCs w:val="24"/>
          <w:rtl/>
        </w:rPr>
        <w:t xml:space="preserve"> שוויון</w:t>
      </w:r>
      <w:r w:rsidRPr="00E11660">
        <w:rPr>
          <w:sz w:val="24"/>
          <w:szCs w:val="24"/>
          <w:rtl/>
        </w:rPr>
        <w:t xml:space="preserve"> </w:t>
      </w:r>
      <w:r w:rsidR="00111D15" w:rsidRPr="00E11660">
        <w:rPr>
          <w:rFonts w:hint="cs"/>
          <w:sz w:val="24"/>
          <w:szCs w:val="24"/>
          <w:rtl/>
        </w:rPr>
        <w:t>היחס</w:t>
      </w:r>
      <w:r w:rsidRPr="00E11660">
        <w:rPr>
          <w:sz w:val="24"/>
          <w:szCs w:val="24"/>
          <w:rtl/>
        </w:rPr>
        <w:t xml:space="preserve"> שבין </w:t>
      </w:r>
      <w:r w:rsidR="00111D15" w:rsidRPr="00E11660">
        <w:rPr>
          <w:rFonts w:hint="cs"/>
          <w:sz w:val="24"/>
          <w:szCs w:val="24"/>
          <w:rtl/>
        </w:rPr>
        <w:t xml:space="preserve">כל בני </w:t>
      </w:r>
      <w:r w:rsidRPr="00E11660">
        <w:rPr>
          <w:sz w:val="24"/>
          <w:szCs w:val="24"/>
          <w:rtl/>
        </w:rPr>
        <w:t>האדם לאלוהים</w:t>
      </w:r>
      <w:r w:rsidR="00B8766E">
        <w:rPr>
          <w:rFonts w:hint="cs"/>
          <w:sz w:val="24"/>
          <w:szCs w:val="24"/>
          <w:rtl/>
        </w:rPr>
        <w:t xml:space="preserve"> </w:t>
      </w:r>
      <w:r w:rsidR="00B8766E">
        <w:rPr>
          <w:sz w:val="24"/>
          <w:szCs w:val="24"/>
        </w:rPr>
        <w:t xml:space="preserve">(p. </w:t>
      </w:r>
      <w:proofErr w:type="gramStart"/>
      <w:r w:rsidR="00B8766E">
        <w:rPr>
          <w:sz w:val="24"/>
          <w:szCs w:val="24"/>
        </w:rPr>
        <w:t>335)</w:t>
      </w:r>
      <w:r w:rsidRPr="00E11660">
        <w:rPr>
          <w:sz w:val="24"/>
          <w:szCs w:val="24"/>
          <w:rtl/>
        </w:rPr>
        <w:t>.</w:t>
      </w:r>
      <w:r w:rsidRPr="00E11660">
        <w:rPr>
          <w:rFonts w:hint="cs"/>
          <w:sz w:val="24"/>
          <w:szCs w:val="24"/>
          <w:rtl/>
        </w:rPr>
        <w:t xml:space="preserve"> התפתחות מושגית זו נובעת מן התבונה המעשית-הדתית-הטהורה, מרוח הקודש, המאגדת בתוכה את המדינה, המוסר והדת על ידי הבנתה את מושג האדם.</w:t>
      </w:r>
      <w:proofErr w:type="gramEnd"/>
      <w:r w:rsidRPr="00E11660">
        <w:rPr>
          <w:rFonts w:hint="cs"/>
          <w:sz w:val="24"/>
          <w:szCs w:val="24"/>
          <w:rtl/>
        </w:rPr>
        <w:t xml:space="preserve"> רק מושג האדם המתרומם מעבר להבחנות הלאומיות מסוגל ליצ</w:t>
      </w:r>
      <w:r w:rsidR="00D52F07">
        <w:rPr>
          <w:rFonts w:hint="cs"/>
          <w:sz w:val="24"/>
          <w:szCs w:val="24"/>
          <w:rtl/>
        </w:rPr>
        <w:t>ו</w:t>
      </w:r>
      <w:r w:rsidRPr="00E11660">
        <w:rPr>
          <w:rFonts w:hint="cs"/>
          <w:sz w:val="24"/>
          <w:szCs w:val="24"/>
          <w:rtl/>
        </w:rPr>
        <w:t>ר מתוך מושג ה'גר' את 'בן נוח' וממנו את 'חסיד אומות העולם'.</w:t>
      </w:r>
    </w:p>
    <w:p w:rsidR="00737A3E" w:rsidRPr="00E11660" w:rsidRDefault="00737A3E" w:rsidP="00737A3E">
      <w:pPr>
        <w:pStyle w:val="3"/>
        <w:spacing w:line="360" w:lineRule="auto"/>
        <w:rPr>
          <w:sz w:val="24"/>
          <w:szCs w:val="24"/>
          <w:rtl/>
        </w:rPr>
      </w:pPr>
      <w:bookmarkStart w:id="17" w:name="_Toc519067652"/>
      <w:r w:rsidRPr="00E11660">
        <w:rPr>
          <w:rFonts w:hint="cs"/>
          <w:sz w:val="24"/>
          <w:szCs w:val="24"/>
          <w:rtl/>
        </w:rPr>
        <w:t>הגר כמושג 'ראשית'</w:t>
      </w:r>
      <w:bookmarkEnd w:id="17"/>
    </w:p>
    <w:p w:rsidR="00737A3E" w:rsidRDefault="00B361AC" w:rsidP="00935E29">
      <w:pPr>
        <w:spacing w:line="360" w:lineRule="auto"/>
        <w:rPr>
          <w:sz w:val="24"/>
          <w:szCs w:val="24"/>
          <w:rtl/>
        </w:rPr>
      </w:pPr>
      <w:r w:rsidRPr="00E11660">
        <w:rPr>
          <w:rFonts w:hint="cs"/>
          <w:sz w:val="24"/>
          <w:szCs w:val="24"/>
          <w:rtl/>
        </w:rPr>
        <w:t xml:space="preserve">הפסוק 'משפט אחד יהיה לכם כגר כאזרח יהיה, </w:t>
      </w:r>
      <w:r w:rsidRPr="00E11660">
        <w:rPr>
          <w:rFonts w:hint="cs"/>
          <w:b/>
          <w:bCs/>
          <w:sz w:val="24"/>
          <w:szCs w:val="24"/>
          <w:rtl/>
        </w:rPr>
        <w:t xml:space="preserve">כי אני ה' </w:t>
      </w:r>
      <w:proofErr w:type="spellStart"/>
      <w:r w:rsidRPr="00E11660">
        <w:rPr>
          <w:rFonts w:hint="cs"/>
          <w:b/>
          <w:bCs/>
          <w:sz w:val="24"/>
          <w:szCs w:val="24"/>
          <w:rtl/>
        </w:rPr>
        <w:t>אלהיכם</w:t>
      </w:r>
      <w:proofErr w:type="spellEnd"/>
      <w:r w:rsidRPr="00E11660">
        <w:rPr>
          <w:rFonts w:hint="cs"/>
          <w:sz w:val="24"/>
          <w:szCs w:val="24"/>
          <w:rtl/>
        </w:rPr>
        <w:t xml:space="preserve">' (ויקרא כד, </w:t>
      </w:r>
      <w:proofErr w:type="spellStart"/>
      <w:r w:rsidRPr="00E11660">
        <w:rPr>
          <w:rFonts w:hint="cs"/>
          <w:sz w:val="24"/>
          <w:szCs w:val="24"/>
          <w:rtl/>
        </w:rPr>
        <w:t>כב</w:t>
      </w:r>
      <w:proofErr w:type="spellEnd"/>
      <w:r w:rsidRPr="00E11660">
        <w:rPr>
          <w:rFonts w:hint="cs"/>
          <w:sz w:val="24"/>
          <w:szCs w:val="24"/>
          <w:rtl/>
        </w:rPr>
        <w:t>), מנמק, לדעתו של כהן, את הסיבה לשוויון בין הגר לאזרח.</w:t>
      </w:r>
      <w:r w:rsidR="00B8766E">
        <w:rPr>
          <w:rFonts w:hint="cs"/>
          <w:sz w:val="24"/>
          <w:szCs w:val="24"/>
          <w:rtl/>
        </w:rPr>
        <w:t xml:space="preserve"> </w:t>
      </w:r>
      <w:r w:rsidR="00B8766E">
        <w:rPr>
          <w:sz w:val="24"/>
          <w:szCs w:val="24"/>
        </w:rPr>
        <w:t>"This reasoning is quite instructive: it deduces</w:t>
      </w:r>
      <w:r w:rsidR="00935E29">
        <w:rPr>
          <w:sz w:val="24"/>
          <w:szCs w:val="24"/>
        </w:rPr>
        <w:t xml:space="preserve"> the law pertaining to the stranger from monotheism" (p. 125)</w:t>
      </w:r>
      <w:r w:rsidRPr="00E11660">
        <w:rPr>
          <w:rFonts w:hint="cs"/>
          <w:sz w:val="24"/>
          <w:szCs w:val="24"/>
          <w:rtl/>
        </w:rPr>
        <w:t xml:space="preserve">. </w:t>
      </w:r>
      <w:r w:rsidR="00783337" w:rsidRPr="00E11660">
        <w:rPr>
          <w:rFonts w:hint="cs"/>
          <w:sz w:val="24"/>
          <w:szCs w:val="24"/>
          <w:rtl/>
        </w:rPr>
        <w:t xml:space="preserve">רוצה לומר, </w:t>
      </w:r>
      <w:r w:rsidRPr="00E11660">
        <w:rPr>
          <w:rFonts w:hint="cs"/>
          <w:sz w:val="24"/>
          <w:szCs w:val="24"/>
          <w:rtl/>
        </w:rPr>
        <w:t>אחדות האל העומדת בבסיס דת התבונה היא זו החותרת לשוויונם של בני האדם</w:t>
      </w:r>
      <w:r w:rsidR="00427E68" w:rsidRPr="00E11660">
        <w:rPr>
          <w:rFonts w:hint="cs"/>
          <w:sz w:val="24"/>
          <w:szCs w:val="24"/>
          <w:rtl/>
        </w:rPr>
        <w:t xml:space="preserve"> והיא זו המכוננת שוויון משפטי בין גר לבין אזרח</w:t>
      </w:r>
      <w:r w:rsidRPr="00E11660">
        <w:rPr>
          <w:rFonts w:hint="cs"/>
          <w:sz w:val="24"/>
          <w:szCs w:val="24"/>
          <w:rtl/>
        </w:rPr>
        <w:t>.</w:t>
      </w:r>
      <w:r w:rsidR="00E525E6" w:rsidRPr="00E11660">
        <w:rPr>
          <w:rFonts w:hint="cs"/>
          <w:sz w:val="24"/>
          <w:szCs w:val="24"/>
          <w:rtl/>
        </w:rPr>
        <w:t xml:space="preserve"> האל האחד, בורא העולם ואלוהי האנושות כולה, מחייב יחס שווה בין הגר לאזרח. אך </w:t>
      </w:r>
      <w:r w:rsidRPr="00E11660">
        <w:rPr>
          <w:rFonts w:hint="cs"/>
          <w:sz w:val="24"/>
          <w:szCs w:val="24"/>
          <w:rtl/>
        </w:rPr>
        <w:t xml:space="preserve">הגר המקראי אינו חלק מעם ישראל. </w:t>
      </w:r>
      <w:r w:rsidR="00E525E6" w:rsidRPr="00E11660">
        <w:rPr>
          <w:rFonts w:hint="cs"/>
          <w:sz w:val="24"/>
          <w:szCs w:val="24"/>
          <w:rtl/>
        </w:rPr>
        <w:t xml:space="preserve">כאמור, </w:t>
      </w:r>
      <w:r w:rsidRPr="00E11660">
        <w:rPr>
          <w:rFonts w:hint="cs"/>
          <w:sz w:val="24"/>
          <w:szCs w:val="24"/>
          <w:rtl/>
        </w:rPr>
        <w:t>כהן מפרש ביטוי זה, לפי פשוטו של מקרא, כמורה על נוכרי הגר בקרב י</w:t>
      </w:r>
      <w:r w:rsidR="00737A3E">
        <w:rPr>
          <w:rFonts w:hint="cs"/>
          <w:sz w:val="24"/>
          <w:szCs w:val="24"/>
          <w:rtl/>
        </w:rPr>
        <w:t>שראל, ולא על נוכרי הבא להתייהד.</w:t>
      </w:r>
    </w:p>
    <w:p w:rsidR="00737A3E" w:rsidRDefault="00737A3E" w:rsidP="00783337">
      <w:pPr>
        <w:spacing w:line="360" w:lineRule="auto"/>
        <w:rPr>
          <w:sz w:val="24"/>
          <w:szCs w:val="24"/>
          <w:rtl/>
        </w:rPr>
      </w:pPr>
    </w:p>
    <w:p w:rsidR="00B361AC" w:rsidRPr="00E11660" w:rsidRDefault="00B361AC" w:rsidP="00783337">
      <w:pPr>
        <w:spacing w:line="360" w:lineRule="auto"/>
        <w:rPr>
          <w:sz w:val="24"/>
          <w:szCs w:val="24"/>
          <w:rtl/>
        </w:rPr>
      </w:pPr>
      <w:r w:rsidRPr="00E11660">
        <w:rPr>
          <w:rFonts w:hint="cs"/>
          <w:sz w:val="24"/>
          <w:szCs w:val="24"/>
          <w:rtl/>
        </w:rPr>
        <w:t>מבחינה מושגית, אפשר לראות ב'גר' מושג מנוגד למושג 'ישראל' ולכלול אותו עם שאר האומות. לפי הבנה זו, המשפט: 'הגר הוא לא ישראל' הוא משפט שולל</w:t>
      </w:r>
      <w:r w:rsidR="00783337" w:rsidRPr="00E11660">
        <w:rPr>
          <w:rFonts w:hint="cs"/>
          <w:sz w:val="24"/>
          <w:szCs w:val="24"/>
          <w:rtl/>
        </w:rPr>
        <w:t xml:space="preserve">; משפט שבו שולל הנשוא את הנושא ומצביע על הניגוד </w:t>
      </w:r>
      <w:r w:rsidR="00E525E6" w:rsidRPr="00E11660">
        <w:rPr>
          <w:rFonts w:hint="cs"/>
          <w:sz w:val="24"/>
          <w:szCs w:val="24"/>
          <w:rtl/>
        </w:rPr>
        <w:t>ביניהם</w:t>
      </w:r>
      <w:r w:rsidRPr="00E11660">
        <w:rPr>
          <w:rFonts w:hint="cs"/>
          <w:sz w:val="24"/>
          <w:szCs w:val="24"/>
          <w:rtl/>
        </w:rPr>
        <w:t xml:space="preserve">. אך הציווי המקראי </w:t>
      </w:r>
      <w:r w:rsidR="00513914" w:rsidRPr="00E11660">
        <w:rPr>
          <w:rFonts w:hint="cs"/>
          <w:sz w:val="24"/>
          <w:szCs w:val="24"/>
          <w:rtl/>
        </w:rPr>
        <w:t>להתייחס אל הגר כשווה</w:t>
      </w:r>
      <w:r w:rsidRPr="00E11660">
        <w:rPr>
          <w:rFonts w:hint="cs"/>
          <w:sz w:val="24"/>
          <w:szCs w:val="24"/>
          <w:rtl/>
        </w:rPr>
        <w:t xml:space="preserve"> </w:t>
      </w:r>
      <w:r w:rsidR="00513914" w:rsidRPr="00E11660">
        <w:rPr>
          <w:rFonts w:hint="cs"/>
          <w:sz w:val="24"/>
          <w:szCs w:val="24"/>
          <w:rtl/>
        </w:rPr>
        <w:t>מצביע</w:t>
      </w:r>
      <w:r w:rsidRPr="00E11660">
        <w:rPr>
          <w:rFonts w:hint="cs"/>
          <w:sz w:val="24"/>
          <w:szCs w:val="24"/>
          <w:rtl/>
        </w:rPr>
        <w:t xml:space="preserve"> על כך שבתשתיתו קיימת הבנה שונה של היחס בין ישראל לגר. אין מדובר בשלילה מוחלטת, אלא ביחס שולל ומחייב כאחד. אם כן, </w:t>
      </w:r>
      <w:r w:rsidR="00E525E6" w:rsidRPr="00E11660">
        <w:rPr>
          <w:rFonts w:hint="cs"/>
          <w:sz w:val="24"/>
          <w:szCs w:val="24"/>
          <w:rtl/>
        </w:rPr>
        <w:t xml:space="preserve">לפי עקרון הראשית של כהן, </w:t>
      </w:r>
      <w:r w:rsidRPr="00E11660">
        <w:rPr>
          <w:rFonts w:hint="cs"/>
          <w:sz w:val="24"/>
          <w:szCs w:val="24"/>
          <w:rtl/>
        </w:rPr>
        <w:t xml:space="preserve">יש לרכך את הניגוד ולהבין את היחס בין ישראל לגר כמשפט העדר, או משפט אינסופי; 'הגר הוא </w:t>
      </w:r>
      <w:r w:rsidRPr="00E11660">
        <w:rPr>
          <w:rFonts w:hint="cs"/>
          <w:b/>
          <w:bCs/>
          <w:sz w:val="24"/>
          <w:szCs w:val="24"/>
          <w:rtl/>
        </w:rPr>
        <w:t>העדר</w:t>
      </w:r>
      <w:r w:rsidRPr="00E11660">
        <w:rPr>
          <w:rFonts w:hint="cs"/>
          <w:sz w:val="24"/>
          <w:szCs w:val="24"/>
          <w:rtl/>
        </w:rPr>
        <w:t xml:space="preserve"> ישראל'. הגר אינו ישראל בפועל, אך הוא הדיפרנציאל של הישראליות. הוא מבטא את הישראליות עוד לפני מימושה בפועל. </w:t>
      </w:r>
    </w:p>
    <w:p w:rsidR="00B361AC" w:rsidRPr="00E11660" w:rsidRDefault="00B361AC" w:rsidP="00F41094">
      <w:pPr>
        <w:spacing w:line="360" w:lineRule="auto"/>
        <w:rPr>
          <w:sz w:val="24"/>
          <w:szCs w:val="24"/>
          <w:rtl/>
        </w:rPr>
      </w:pPr>
    </w:p>
    <w:p w:rsidR="00513914" w:rsidRPr="00E11660" w:rsidRDefault="00D5067D" w:rsidP="006E019F">
      <w:pPr>
        <w:spacing w:line="360" w:lineRule="auto"/>
        <w:rPr>
          <w:sz w:val="24"/>
          <w:szCs w:val="24"/>
          <w:rtl/>
        </w:rPr>
      </w:pPr>
      <w:r w:rsidRPr="00E11660">
        <w:rPr>
          <w:rFonts w:hint="cs"/>
          <w:sz w:val="24"/>
          <w:szCs w:val="24"/>
          <w:rtl/>
        </w:rPr>
        <w:t xml:space="preserve">באיזה מובן אפשר לראות בגר הנוכרי, ישראל? </w:t>
      </w:r>
      <w:r w:rsidR="00B361AC" w:rsidRPr="00E11660">
        <w:rPr>
          <w:rFonts w:hint="cs"/>
          <w:sz w:val="24"/>
          <w:szCs w:val="24"/>
          <w:rtl/>
        </w:rPr>
        <w:t>יש אפוא לחפש את ההעדר המתאים אשר בתשתיתו מונחת הרציפות בין המושגים 'גר' ו'ישראל'. עמימותו של המושג גר יכולה להיות קונסטרוקטיבית ולאפשר הבלטה של הצד השווה בינו לבין ישראל. עמימות זו מנוצלת במקרא כדי לשייך אותו לקבוצות השוליים הכלכליים והוא נמנה</w:t>
      </w:r>
      <w:r w:rsidR="00E525E6" w:rsidRPr="00E11660">
        <w:rPr>
          <w:rFonts w:hint="cs"/>
          <w:sz w:val="24"/>
          <w:szCs w:val="24"/>
          <w:rtl/>
        </w:rPr>
        <w:t xml:space="preserve"> פעמים רבות</w:t>
      </w:r>
      <w:r w:rsidR="00B361AC" w:rsidRPr="00E11660">
        <w:rPr>
          <w:rFonts w:hint="cs"/>
          <w:sz w:val="24"/>
          <w:szCs w:val="24"/>
          <w:rtl/>
        </w:rPr>
        <w:t xml:space="preserve"> עם הלוי, היתום והאלמנה הישראליים, חסרי הרכוש</w:t>
      </w:r>
      <w:r w:rsidR="006E019F">
        <w:rPr>
          <w:rFonts w:hint="cs"/>
          <w:sz w:val="24"/>
          <w:szCs w:val="24"/>
          <w:rtl/>
        </w:rPr>
        <w:t xml:space="preserve"> </w:t>
      </w:r>
      <w:r w:rsidR="006E019F">
        <w:rPr>
          <w:sz w:val="24"/>
          <w:szCs w:val="24"/>
        </w:rPr>
        <w:t xml:space="preserve">(p. </w:t>
      </w:r>
      <w:proofErr w:type="gramStart"/>
      <w:r w:rsidR="006E019F">
        <w:rPr>
          <w:sz w:val="24"/>
          <w:szCs w:val="24"/>
        </w:rPr>
        <w:t>147)</w:t>
      </w:r>
      <w:r w:rsidR="00B361AC" w:rsidRPr="00E11660">
        <w:rPr>
          <w:rFonts w:hint="cs"/>
          <w:sz w:val="24"/>
          <w:szCs w:val="24"/>
          <w:rtl/>
        </w:rPr>
        <w:t xml:space="preserve">. </w:t>
      </w:r>
      <w:r w:rsidR="00E525E6" w:rsidRPr="00E11660">
        <w:rPr>
          <w:rFonts w:hint="cs"/>
          <w:sz w:val="24"/>
          <w:szCs w:val="24"/>
          <w:rtl/>
        </w:rPr>
        <w:t xml:space="preserve">אם כן, </w:t>
      </w:r>
      <w:r w:rsidR="00B361AC" w:rsidRPr="00E11660">
        <w:rPr>
          <w:rFonts w:hint="cs"/>
          <w:sz w:val="24"/>
          <w:szCs w:val="24"/>
          <w:rtl/>
        </w:rPr>
        <w:t xml:space="preserve">מבחינת מעמדו הכלכלי </w:t>
      </w:r>
      <w:r w:rsidR="00107C0D" w:rsidRPr="00E11660">
        <w:rPr>
          <w:rFonts w:hint="cs"/>
          <w:sz w:val="24"/>
          <w:szCs w:val="24"/>
          <w:rtl/>
        </w:rPr>
        <w:t>הגר מצטרף לעניים מקרב בני ישראל</w:t>
      </w:r>
      <w:r w:rsidR="00B361AC" w:rsidRPr="00E11660">
        <w:rPr>
          <w:rFonts w:hint="cs"/>
          <w:sz w:val="24"/>
          <w:szCs w:val="24"/>
          <w:rtl/>
        </w:rPr>
        <w:t xml:space="preserve"> </w:t>
      </w:r>
      <w:r w:rsidR="00107C0D" w:rsidRPr="00E11660">
        <w:rPr>
          <w:rFonts w:hint="cs"/>
          <w:sz w:val="24"/>
          <w:szCs w:val="24"/>
          <w:rtl/>
        </w:rPr>
        <w:t>ו</w:t>
      </w:r>
      <w:r w:rsidR="00B361AC" w:rsidRPr="00E11660">
        <w:rPr>
          <w:rFonts w:hint="cs"/>
          <w:sz w:val="24"/>
          <w:szCs w:val="24"/>
          <w:rtl/>
        </w:rPr>
        <w:t>העוני מאחד בי</w:t>
      </w:r>
      <w:r w:rsidR="00107C0D" w:rsidRPr="00E11660">
        <w:rPr>
          <w:rFonts w:hint="cs"/>
          <w:sz w:val="24"/>
          <w:szCs w:val="24"/>
          <w:rtl/>
        </w:rPr>
        <w:t>נו לבינם.</w:t>
      </w:r>
      <w:proofErr w:type="gramEnd"/>
      <w:r w:rsidR="00B361AC" w:rsidRPr="00E11660">
        <w:rPr>
          <w:rFonts w:hint="cs"/>
          <w:sz w:val="24"/>
          <w:szCs w:val="24"/>
          <w:rtl/>
        </w:rPr>
        <w:t xml:space="preserve"> </w:t>
      </w:r>
      <w:r w:rsidR="00E525E6" w:rsidRPr="00E11660">
        <w:rPr>
          <w:rFonts w:hint="cs"/>
          <w:sz w:val="24"/>
          <w:szCs w:val="24"/>
          <w:rtl/>
        </w:rPr>
        <w:t>יוצא</w:t>
      </w:r>
      <w:r w:rsidR="00B361AC" w:rsidRPr="00E11660">
        <w:rPr>
          <w:rFonts w:hint="cs"/>
          <w:sz w:val="24"/>
          <w:szCs w:val="24"/>
          <w:rtl/>
        </w:rPr>
        <w:t xml:space="preserve">, </w:t>
      </w:r>
      <w:r w:rsidR="00A32268" w:rsidRPr="00E11660">
        <w:rPr>
          <w:rFonts w:hint="cs"/>
          <w:sz w:val="24"/>
          <w:szCs w:val="24"/>
          <w:rtl/>
        </w:rPr>
        <w:t>שהמצב</w:t>
      </w:r>
      <w:r w:rsidR="00B361AC" w:rsidRPr="00E11660">
        <w:rPr>
          <w:rFonts w:hint="cs"/>
          <w:sz w:val="24"/>
          <w:szCs w:val="24"/>
          <w:rtl/>
        </w:rPr>
        <w:t xml:space="preserve"> הכלכלי של העוני הוא ההיבט האנושי המשותף בין הגר לבין ישרא</w:t>
      </w:r>
      <w:r w:rsidR="00513914" w:rsidRPr="00E11660">
        <w:rPr>
          <w:rFonts w:hint="cs"/>
          <w:sz w:val="24"/>
          <w:szCs w:val="24"/>
          <w:rtl/>
        </w:rPr>
        <w:t xml:space="preserve">ל והוא </w:t>
      </w:r>
      <w:r w:rsidR="00E525E6" w:rsidRPr="00E11660">
        <w:rPr>
          <w:rFonts w:hint="cs"/>
          <w:sz w:val="24"/>
          <w:szCs w:val="24"/>
          <w:rtl/>
        </w:rPr>
        <w:t>ה</w:t>
      </w:r>
      <w:r w:rsidR="00513914" w:rsidRPr="00E11660">
        <w:rPr>
          <w:rFonts w:hint="cs"/>
          <w:sz w:val="24"/>
          <w:szCs w:val="24"/>
          <w:rtl/>
        </w:rPr>
        <w:t>יוצר רציפות בין המושגים.</w:t>
      </w:r>
    </w:p>
    <w:p w:rsidR="00B361AC" w:rsidRPr="00E11660" w:rsidRDefault="00B361AC" w:rsidP="00F41094">
      <w:pPr>
        <w:spacing w:line="360" w:lineRule="auto"/>
        <w:rPr>
          <w:sz w:val="24"/>
          <w:szCs w:val="24"/>
          <w:rtl/>
        </w:rPr>
      </w:pPr>
    </w:p>
    <w:p w:rsidR="00B361AC" w:rsidRPr="00E11660" w:rsidRDefault="00B361AC" w:rsidP="00B94430">
      <w:pPr>
        <w:spacing w:line="360" w:lineRule="auto"/>
        <w:rPr>
          <w:sz w:val="24"/>
          <w:szCs w:val="24"/>
          <w:rtl/>
        </w:rPr>
      </w:pPr>
      <w:r w:rsidRPr="00E11660">
        <w:rPr>
          <w:rFonts w:hint="cs"/>
          <w:sz w:val="24"/>
          <w:szCs w:val="24"/>
          <w:rtl/>
        </w:rPr>
        <w:t>לכאורה אפשר</w:t>
      </w:r>
      <w:r w:rsidR="00E223D2" w:rsidRPr="00E11660">
        <w:rPr>
          <w:rFonts w:hint="cs"/>
          <w:sz w:val="24"/>
          <w:szCs w:val="24"/>
          <w:rtl/>
        </w:rPr>
        <w:t xml:space="preserve"> לטעון כנגד רציפות זו דווקא בשם הדת. אפשר</w:t>
      </w:r>
      <w:r w:rsidRPr="00E11660">
        <w:rPr>
          <w:rFonts w:hint="cs"/>
          <w:sz w:val="24"/>
          <w:szCs w:val="24"/>
          <w:rtl/>
        </w:rPr>
        <w:t xml:space="preserve"> היה לבדל בין הגר לבין העניים מקרב בני ישראל, שהרי הגר אינו מקיים את מצוות האל היהודיות. נביאיה של דת התבונה</w:t>
      </w:r>
      <w:r w:rsidR="00CC49E0" w:rsidRPr="00E11660">
        <w:rPr>
          <w:rFonts w:hint="cs"/>
          <w:sz w:val="24"/>
          <w:szCs w:val="24"/>
          <w:rtl/>
        </w:rPr>
        <w:t xml:space="preserve"> יכלו</w:t>
      </w:r>
      <w:r w:rsidRPr="00E11660">
        <w:rPr>
          <w:rFonts w:hint="cs"/>
          <w:sz w:val="24"/>
          <w:szCs w:val="24"/>
          <w:rtl/>
        </w:rPr>
        <w:t xml:space="preserve"> לתלות את עוניו של הגר בחטאיו ולהסביר קבל עם ועולם ש</w:t>
      </w:r>
      <w:r w:rsidR="00B94430" w:rsidRPr="00E11660">
        <w:rPr>
          <w:rFonts w:hint="cs"/>
          <w:sz w:val="24"/>
          <w:szCs w:val="24"/>
          <w:rtl/>
        </w:rPr>
        <w:t>לא דומה עוניו</w:t>
      </w:r>
      <w:r w:rsidR="00A32268" w:rsidRPr="00E11660">
        <w:rPr>
          <w:rFonts w:hint="cs"/>
          <w:sz w:val="24"/>
          <w:szCs w:val="24"/>
          <w:rtl/>
        </w:rPr>
        <w:t>ֹ</w:t>
      </w:r>
      <w:r w:rsidR="00B94430" w:rsidRPr="00E11660">
        <w:rPr>
          <w:rFonts w:hint="cs"/>
          <w:sz w:val="24"/>
          <w:szCs w:val="24"/>
          <w:rtl/>
        </w:rPr>
        <w:t xml:space="preserve"> של הגר לעוני</w:t>
      </w:r>
      <w:r w:rsidR="007A017C" w:rsidRPr="00E11660">
        <w:rPr>
          <w:rFonts w:hint="cs"/>
          <w:sz w:val="24"/>
          <w:szCs w:val="24"/>
          <w:rtl/>
        </w:rPr>
        <w:t>ָ</w:t>
      </w:r>
      <w:r w:rsidR="00B94430" w:rsidRPr="00E11660">
        <w:rPr>
          <w:rFonts w:hint="cs"/>
          <w:sz w:val="24"/>
          <w:szCs w:val="24"/>
          <w:rtl/>
        </w:rPr>
        <w:t xml:space="preserve">ם של עניי ישראל. </w:t>
      </w:r>
      <w:r w:rsidRPr="00E11660">
        <w:rPr>
          <w:rFonts w:hint="cs"/>
          <w:sz w:val="24"/>
          <w:szCs w:val="24"/>
          <w:rtl/>
        </w:rPr>
        <w:t>עוניו</w:t>
      </w:r>
      <w:r w:rsidR="00B94430" w:rsidRPr="00E11660">
        <w:rPr>
          <w:rFonts w:hint="cs"/>
          <w:sz w:val="24"/>
          <w:szCs w:val="24"/>
          <w:rtl/>
        </w:rPr>
        <w:t xml:space="preserve"> של הגר</w:t>
      </w:r>
      <w:r w:rsidRPr="00E11660">
        <w:rPr>
          <w:rFonts w:hint="cs"/>
          <w:sz w:val="24"/>
          <w:szCs w:val="24"/>
          <w:rtl/>
        </w:rPr>
        <w:t xml:space="preserve"> נגרם בשל ההשגחה האלוהית הנותנת לאדם כפרי מעלליו</w:t>
      </w:r>
      <w:r w:rsidR="00B94430" w:rsidRPr="00E11660">
        <w:rPr>
          <w:rFonts w:hint="cs"/>
          <w:sz w:val="24"/>
          <w:szCs w:val="24"/>
          <w:rtl/>
        </w:rPr>
        <w:t xml:space="preserve"> והיא עונש על חטאיו ואילו עניי ישראל סובלים מסיבות אחרות</w:t>
      </w:r>
      <w:r w:rsidRPr="00E11660">
        <w:rPr>
          <w:rFonts w:hint="cs"/>
          <w:sz w:val="24"/>
          <w:szCs w:val="24"/>
          <w:rtl/>
        </w:rPr>
        <w:t xml:space="preserve">. אך הנבואה נמנעה מלתלות את סבלו של הגר בחטאיו. תביעתה של דת התבונה להתייחס לעוניו של הגר ולהושיט לו סיוע, מצביעים על כך שאין </w:t>
      </w:r>
      <w:r w:rsidRPr="00E11660">
        <w:rPr>
          <w:rFonts w:hint="cs"/>
          <w:sz w:val="24"/>
          <w:szCs w:val="24"/>
          <w:rtl/>
        </w:rPr>
        <w:lastRenderedPageBreak/>
        <w:t>היא רואה בייסוריו ביטוי לצדק האלוהי.</w:t>
      </w:r>
      <w:r w:rsidR="00E54E4C" w:rsidRPr="00E11660">
        <w:rPr>
          <w:rFonts w:hint="cs"/>
          <w:sz w:val="24"/>
          <w:szCs w:val="24"/>
          <w:rtl/>
        </w:rPr>
        <w:t xml:space="preserve"> בדו-משמעות זו של הגר, ב</w:t>
      </w:r>
      <w:r w:rsidR="00B94430" w:rsidRPr="00E11660">
        <w:rPr>
          <w:rFonts w:hint="cs"/>
          <w:sz w:val="24"/>
          <w:szCs w:val="24"/>
          <w:rtl/>
        </w:rPr>
        <w:t>נוגע ל</w:t>
      </w:r>
      <w:r w:rsidR="00E54E4C" w:rsidRPr="00E11660">
        <w:rPr>
          <w:rFonts w:hint="cs"/>
          <w:sz w:val="24"/>
          <w:szCs w:val="24"/>
          <w:rtl/>
        </w:rPr>
        <w:t>שאלה האם לראות בו חוטא או עני, ביכרה דת התבונה להגדירו כעני.</w:t>
      </w:r>
      <w:r w:rsidRPr="00E11660">
        <w:rPr>
          <w:rFonts w:hint="cs"/>
          <w:sz w:val="24"/>
          <w:szCs w:val="24"/>
          <w:rtl/>
        </w:rPr>
        <w:t xml:space="preserve"> בכך ניתקה 'דת התבונה' בין סבלו של הגר לבין חטאיו</w:t>
      </w:r>
      <w:r w:rsidR="00B94430" w:rsidRPr="00E11660">
        <w:rPr>
          <w:rFonts w:hint="cs"/>
          <w:sz w:val="24"/>
          <w:szCs w:val="24"/>
          <w:rtl/>
        </w:rPr>
        <w:t>, הותירה בעינה את הרציפות בינו לבין עניי ישראל</w:t>
      </w:r>
      <w:r w:rsidRPr="00E11660">
        <w:rPr>
          <w:rFonts w:hint="cs"/>
          <w:sz w:val="24"/>
          <w:szCs w:val="24"/>
          <w:rtl/>
        </w:rPr>
        <w:t xml:space="preserve"> ותבעה את הסברו באופן שונה.</w:t>
      </w:r>
    </w:p>
    <w:p w:rsidR="00B361AC" w:rsidRPr="00E11660" w:rsidRDefault="00B361AC" w:rsidP="000D7546">
      <w:pPr>
        <w:spacing w:line="360" w:lineRule="auto"/>
        <w:rPr>
          <w:sz w:val="24"/>
          <w:szCs w:val="24"/>
          <w:rtl/>
        </w:rPr>
      </w:pPr>
    </w:p>
    <w:p w:rsidR="00CC49E0" w:rsidRPr="00E11660" w:rsidRDefault="00CC49E0" w:rsidP="00A00472">
      <w:pPr>
        <w:spacing w:line="360" w:lineRule="auto"/>
        <w:rPr>
          <w:sz w:val="24"/>
          <w:szCs w:val="24"/>
          <w:rtl/>
        </w:rPr>
      </w:pPr>
      <w:r w:rsidRPr="00E11660">
        <w:rPr>
          <w:rFonts w:hint="cs"/>
          <w:sz w:val="24"/>
          <w:szCs w:val="24"/>
          <w:rtl/>
        </w:rPr>
        <w:t>דת התבונה</w:t>
      </w:r>
      <w:r w:rsidR="00107C0D" w:rsidRPr="00E11660">
        <w:rPr>
          <w:rFonts w:hint="cs"/>
          <w:sz w:val="24"/>
          <w:szCs w:val="24"/>
          <w:rtl/>
        </w:rPr>
        <w:t xml:space="preserve"> </w:t>
      </w:r>
      <w:r w:rsidR="00B361AC" w:rsidRPr="00E11660">
        <w:rPr>
          <w:rFonts w:hint="cs"/>
          <w:sz w:val="24"/>
          <w:szCs w:val="24"/>
          <w:rtl/>
        </w:rPr>
        <w:t>מצווה עלינו</w:t>
      </w:r>
      <w:r w:rsidRPr="00E11660">
        <w:rPr>
          <w:rFonts w:hint="cs"/>
          <w:sz w:val="24"/>
          <w:szCs w:val="24"/>
          <w:rtl/>
        </w:rPr>
        <w:t>, אפוא,</w:t>
      </w:r>
      <w:r w:rsidR="00107C0D" w:rsidRPr="00E11660">
        <w:rPr>
          <w:rFonts w:hint="cs"/>
          <w:sz w:val="24"/>
          <w:szCs w:val="24"/>
          <w:rtl/>
        </w:rPr>
        <w:t xml:space="preserve"> </w:t>
      </w:r>
      <w:r w:rsidR="00B361AC" w:rsidRPr="00E11660">
        <w:rPr>
          <w:rFonts w:hint="cs"/>
          <w:sz w:val="24"/>
          <w:szCs w:val="24"/>
          <w:rtl/>
        </w:rPr>
        <w:t>להתייחס לסבלו של הגר מתוך התעלמות משאלת אשמתו.</w:t>
      </w:r>
      <w:r w:rsidR="00107C0D" w:rsidRPr="00E11660">
        <w:rPr>
          <w:rFonts w:hint="cs"/>
          <w:sz w:val="24"/>
          <w:szCs w:val="24"/>
          <w:rtl/>
        </w:rPr>
        <w:t xml:space="preserve"> </w:t>
      </w:r>
      <w:r w:rsidRPr="00E11660">
        <w:rPr>
          <w:rFonts w:hint="cs"/>
          <w:sz w:val="24"/>
          <w:szCs w:val="24"/>
          <w:rtl/>
        </w:rPr>
        <w:t xml:space="preserve">מדוע? </w:t>
      </w:r>
      <w:r w:rsidR="00107C0D" w:rsidRPr="00E11660">
        <w:rPr>
          <w:rFonts w:hint="cs"/>
          <w:sz w:val="24"/>
          <w:szCs w:val="24"/>
          <w:rtl/>
        </w:rPr>
        <w:t xml:space="preserve">כהן </w:t>
      </w:r>
      <w:r w:rsidR="00B94430" w:rsidRPr="00E11660">
        <w:rPr>
          <w:rFonts w:hint="cs"/>
          <w:sz w:val="24"/>
          <w:szCs w:val="24"/>
          <w:rtl/>
        </w:rPr>
        <w:t>נותן לכך שני הסברים. ראשית</w:t>
      </w:r>
      <w:r w:rsidR="00107C0D" w:rsidRPr="00E11660">
        <w:rPr>
          <w:rFonts w:hint="cs"/>
          <w:sz w:val="24"/>
          <w:szCs w:val="24"/>
          <w:rtl/>
        </w:rPr>
        <w:t xml:space="preserve">, </w:t>
      </w:r>
      <w:r w:rsidRPr="00E11660">
        <w:rPr>
          <w:rFonts w:hint="cs"/>
          <w:sz w:val="24"/>
          <w:szCs w:val="24"/>
          <w:rtl/>
        </w:rPr>
        <w:t>אשמתו של אדם לעולם שרויה בערפל ו</w:t>
      </w:r>
      <w:r w:rsidR="00E54E4C" w:rsidRPr="00E11660">
        <w:rPr>
          <w:rFonts w:hint="cs"/>
          <w:sz w:val="24"/>
          <w:szCs w:val="24"/>
          <w:rtl/>
        </w:rPr>
        <w:t>אינה ידועה למתבונן מן החוץ, ו</w:t>
      </w:r>
      <w:r w:rsidRPr="00E11660">
        <w:rPr>
          <w:rFonts w:hint="cs"/>
          <w:sz w:val="24"/>
          <w:szCs w:val="24"/>
          <w:rtl/>
        </w:rPr>
        <w:t>לכן אינה יכולה לשמש אמת מידה מוסרית.</w:t>
      </w:r>
      <w:r w:rsidR="00737A3E">
        <w:rPr>
          <w:rFonts w:hint="cs"/>
          <w:sz w:val="24"/>
          <w:szCs w:val="24"/>
          <w:rtl/>
        </w:rPr>
        <w:t xml:space="preserve"> האשמה שייכת ליחסו של האדם לעצמו והיא משמשת אצל כהן בסיס לגזירה המושגית של ה'אני', שכאמור לא אדון בה כעת</w:t>
      </w:r>
      <w:r w:rsidR="00935E29">
        <w:rPr>
          <w:rFonts w:hint="cs"/>
          <w:sz w:val="24"/>
          <w:szCs w:val="24"/>
          <w:rtl/>
        </w:rPr>
        <w:t xml:space="preserve"> </w:t>
      </w:r>
      <w:r w:rsidR="00935E29">
        <w:rPr>
          <w:sz w:val="24"/>
          <w:szCs w:val="24"/>
        </w:rPr>
        <w:t xml:space="preserve">(p. </w:t>
      </w:r>
      <w:proofErr w:type="gramStart"/>
      <w:r w:rsidR="00935E29">
        <w:rPr>
          <w:sz w:val="24"/>
          <w:szCs w:val="24"/>
        </w:rPr>
        <w:t>129)</w:t>
      </w:r>
      <w:r w:rsidR="00737A3E">
        <w:rPr>
          <w:rFonts w:hint="cs"/>
          <w:sz w:val="24"/>
          <w:szCs w:val="24"/>
          <w:rtl/>
        </w:rPr>
        <w:t>.</w:t>
      </w:r>
      <w:r w:rsidRPr="00E11660">
        <w:rPr>
          <w:rStyle w:val="a7"/>
          <w:sz w:val="24"/>
          <w:szCs w:val="24"/>
          <w:rtl/>
        </w:rPr>
        <w:footnoteReference w:id="29"/>
      </w:r>
      <w:r w:rsidRPr="00E11660">
        <w:rPr>
          <w:rFonts w:hint="cs"/>
          <w:sz w:val="24"/>
          <w:szCs w:val="24"/>
          <w:rtl/>
        </w:rPr>
        <w:t xml:space="preserve"> </w:t>
      </w:r>
      <w:r w:rsidR="00B94430" w:rsidRPr="00E11660">
        <w:rPr>
          <w:rFonts w:hint="cs"/>
          <w:sz w:val="24"/>
          <w:szCs w:val="24"/>
          <w:rtl/>
        </w:rPr>
        <w:t>שנית</w:t>
      </w:r>
      <w:r w:rsidRPr="00E11660">
        <w:rPr>
          <w:rFonts w:hint="cs"/>
          <w:sz w:val="24"/>
          <w:szCs w:val="24"/>
          <w:rtl/>
        </w:rPr>
        <w:t xml:space="preserve">, </w:t>
      </w:r>
      <w:r w:rsidR="00B361AC" w:rsidRPr="00E11660">
        <w:rPr>
          <w:rFonts w:hint="cs"/>
          <w:sz w:val="24"/>
          <w:szCs w:val="24"/>
          <w:rtl/>
        </w:rPr>
        <w:t>קישור מידי בין ייסורים לחטא מבטל את ההבחנה המוסרית בין טוב לרע</w:t>
      </w:r>
      <w:r w:rsidR="00B94430" w:rsidRPr="00E11660">
        <w:rPr>
          <w:rFonts w:hint="cs"/>
          <w:sz w:val="24"/>
          <w:szCs w:val="24"/>
          <w:rtl/>
        </w:rPr>
        <w:t>;</w:t>
      </w:r>
      <w:r w:rsidR="00B361AC" w:rsidRPr="00E11660">
        <w:rPr>
          <w:rFonts w:hint="cs"/>
          <w:sz w:val="24"/>
          <w:szCs w:val="24"/>
          <w:rtl/>
        </w:rPr>
        <w:t xml:space="preserve"> במקום לבחון את המעשה גופו, נשפטים בני אדם על פי הצלחתם וכישלונם.</w:t>
      </w:r>
      <w:proofErr w:type="gramEnd"/>
      <w:r w:rsidR="00935E29">
        <w:rPr>
          <w:rFonts w:hint="cs"/>
          <w:sz w:val="24"/>
          <w:szCs w:val="24"/>
          <w:rtl/>
        </w:rPr>
        <w:t xml:space="preserve"> </w:t>
      </w:r>
      <w:r w:rsidR="00935E29">
        <w:rPr>
          <w:sz w:val="24"/>
          <w:szCs w:val="24"/>
        </w:rPr>
        <w:t>"The distinction between good and bad comes to nothing if it coincides with the distinction of well-being and ill" (p. 133)</w:t>
      </w:r>
      <w:r w:rsidR="00B361AC" w:rsidRPr="00E11660">
        <w:rPr>
          <w:rFonts w:hint="cs"/>
          <w:sz w:val="24"/>
          <w:szCs w:val="24"/>
          <w:rtl/>
        </w:rPr>
        <w:t>.</w:t>
      </w:r>
      <w:r w:rsidRPr="00E11660">
        <w:rPr>
          <w:rFonts w:hint="cs"/>
          <w:sz w:val="24"/>
          <w:szCs w:val="24"/>
          <w:rtl/>
        </w:rPr>
        <w:t xml:space="preserve"> </w:t>
      </w:r>
      <w:r w:rsidR="00B361AC" w:rsidRPr="00E11660">
        <w:rPr>
          <w:rFonts w:hint="cs"/>
          <w:sz w:val="24"/>
          <w:szCs w:val="24"/>
          <w:rtl/>
        </w:rPr>
        <w:t>סילוק האשמה מן הסו</w:t>
      </w:r>
      <w:r w:rsidR="00107C0D" w:rsidRPr="00E11660">
        <w:rPr>
          <w:rFonts w:hint="cs"/>
          <w:sz w:val="24"/>
          <w:szCs w:val="24"/>
          <w:rtl/>
        </w:rPr>
        <w:t xml:space="preserve">בל </w:t>
      </w:r>
      <w:r w:rsidR="007A017C" w:rsidRPr="00E11660">
        <w:rPr>
          <w:rFonts w:hint="cs"/>
          <w:sz w:val="24"/>
          <w:szCs w:val="24"/>
          <w:rtl/>
        </w:rPr>
        <w:t>מעמיק את שיפוטו המוסרי</w:t>
      </w:r>
      <w:r w:rsidR="00ED50FF" w:rsidRPr="00E11660">
        <w:rPr>
          <w:rFonts w:hint="cs"/>
          <w:sz w:val="24"/>
          <w:szCs w:val="24"/>
          <w:rtl/>
        </w:rPr>
        <w:t xml:space="preserve"> של האדם בנוגע להבחנה בין טוב לרע ו</w:t>
      </w:r>
      <w:r w:rsidR="00107C0D" w:rsidRPr="00E11660">
        <w:rPr>
          <w:rFonts w:hint="cs"/>
          <w:sz w:val="24"/>
          <w:szCs w:val="24"/>
          <w:rtl/>
        </w:rPr>
        <w:t xml:space="preserve">מאפשר </w:t>
      </w:r>
      <w:r w:rsidR="00ED50FF" w:rsidRPr="00E11660">
        <w:rPr>
          <w:rFonts w:hint="cs"/>
          <w:sz w:val="24"/>
          <w:szCs w:val="24"/>
          <w:rtl/>
        </w:rPr>
        <w:t>לו ליצור</w:t>
      </w:r>
      <w:r w:rsidR="00107C0D" w:rsidRPr="00E11660">
        <w:rPr>
          <w:rFonts w:hint="cs"/>
          <w:sz w:val="24"/>
          <w:szCs w:val="24"/>
          <w:rtl/>
        </w:rPr>
        <w:t xml:space="preserve"> יחס נכון אל הסבל</w:t>
      </w:r>
      <w:r w:rsidRPr="00E11660">
        <w:rPr>
          <w:rFonts w:hint="cs"/>
          <w:sz w:val="24"/>
          <w:szCs w:val="24"/>
          <w:rtl/>
        </w:rPr>
        <w:t>. סילוק האשמה מן הסובל</w:t>
      </w:r>
      <w:r w:rsidR="00513914" w:rsidRPr="00E11660">
        <w:rPr>
          <w:rFonts w:hint="cs"/>
          <w:sz w:val="24"/>
          <w:szCs w:val="24"/>
          <w:rtl/>
        </w:rPr>
        <w:t xml:space="preserve"> מאפשר לחמלה</w:t>
      </w:r>
      <w:r w:rsidR="006E019F">
        <w:rPr>
          <w:rFonts w:hint="cs"/>
          <w:sz w:val="24"/>
          <w:szCs w:val="24"/>
          <w:rtl/>
        </w:rPr>
        <w:t xml:space="preserve"> </w:t>
      </w:r>
      <w:r w:rsidR="006E019F">
        <w:rPr>
          <w:sz w:val="24"/>
          <w:szCs w:val="24"/>
        </w:rPr>
        <w:t>pity</w:t>
      </w:r>
      <w:r w:rsidR="00513914" w:rsidRPr="00E11660">
        <w:rPr>
          <w:rFonts w:hint="cs"/>
          <w:sz w:val="24"/>
          <w:szCs w:val="24"/>
          <w:rtl/>
        </w:rPr>
        <w:t xml:space="preserve"> </w:t>
      </w:r>
      <w:r w:rsidR="007A017C" w:rsidRPr="00E11660">
        <w:rPr>
          <w:sz w:val="24"/>
          <w:szCs w:val="24"/>
          <w:rtl/>
        </w:rPr>
        <w:t>(</w:t>
      </w:r>
      <w:proofErr w:type="spellStart"/>
      <w:r w:rsidR="007A017C" w:rsidRPr="00E11660">
        <w:rPr>
          <w:sz w:val="24"/>
          <w:szCs w:val="24"/>
        </w:rPr>
        <w:t>Mitleid</w:t>
      </w:r>
      <w:proofErr w:type="spellEnd"/>
      <w:r w:rsidR="007A017C" w:rsidRPr="00E11660">
        <w:rPr>
          <w:sz w:val="24"/>
          <w:szCs w:val="24"/>
          <w:rtl/>
        </w:rPr>
        <w:t>)</w:t>
      </w:r>
      <w:r w:rsidR="007A017C" w:rsidRPr="00E11660">
        <w:rPr>
          <w:rFonts w:hint="cs"/>
          <w:sz w:val="24"/>
          <w:szCs w:val="24"/>
          <w:rtl/>
        </w:rPr>
        <w:t xml:space="preserve"> </w:t>
      </w:r>
      <w:r w:rsidR="00513914" w:rsidRPr="00E11660">
        <w:rPr>
          <w:rFonts w:hint="cs"/>
          <w:sz w:val="24"/>
          <w:szCs w:val="24"/>
          <w:rtl/>
        </w:rPr>
        <w:t>להציף את התודעה</w:t>
      </w:r>
      <w:r w:rsidR="00752B0B" w:rsidRPr="00E11660">
        <w:rPr>
          <w:rFonts w:hint="cs"/>
          <w:sz w:val="24"/>
          <w:szCs w:val="24"/>
          <w:rtl/>
        </w:rPr>
        <w:t xml:space="preserve"> ו</w:t>
      </w:r>
      <w:r w:rsidRPr="00E11660">
        <w:rPr>
          <w:rFonts w:hint="cs"/>
          <w:sz w:val="24"/>
          <w:szCs w:val="24"/>
          <w:rtl/>
        </w:rPr>
        <w:t>מאפשר התייחסות</w:t>
      </w:r>
      <w:r w:rsidR="00ED50FF" w:rsidRPr="00E11660">
        <w:rPr>
          <w:rFonts w:hint="cs"/>
          <w:sz w:val="24"/>
          <w:szCs w:val="24"/>
          <w:rtl/>
        </w:rPr>
        <w:t xml:space="preserve"> מעשית</w:t>
      </w:r>
      <w:r w:rsidR="00752B0B" w:rsidRPr="00E11660">
        <w:rPr>
          <w:rFonts w:hint="cs"/>
          <w:sz w:val="24"/>
          <w:szCs w:val="24"/>
          <w:rtl/>
        </w:rPr>
        <w:t xml:space="preserve"> אל הסבל עצמו.</w:t>
      </w:r>
    </w:p>
    <w:p w:rsidR="00CC49E0" w:rsidRPr="00E11660" w:rsidRDefault="00CC49E0" w:rsidP="00CC49E0">
      <w:pPr>
        <w:spacing w:line="360" w:lineRule="auto"/>
        <w:rPr>
          <w:sz w:val="24"/>
          <w:szCs w:val="24"/>
          <w:rtl/>
        </w:rPr>
      </w:pPr>
    </w:p>
    <w:p w:rsidR="00513914" w:rsidRPr="00E11660" w:rsidRDefault="00752B0B" w:rsidP="006E019F">
      <w:pPr>
        <w:spacing w:line="360" w:lineRule="auto"/>
        <w:rPr>
          <w:sz w:val="24"/>
          <w:szCs w:val="24"/>
          <w:rtl/>
        </w:rPr>
      </w:pPr>
      <w:r w:rsidRPr="00E11660">
        <w:rPr>
          <w:rFonts w:hint="cs"/>
          <w:sz w:val="24"/>
          <w:szCs w:val="24"/>
          <w:rtl/>
        </w:rPr>
        <w:t xml:space="preserve">כאמור סבלו של הגר, על פי דת התבונה, ממוקד בעוני. </w:t>
      </w:r>
      <w:r w:rsidR="00513914" w:rsidRPr="00E11660">
        <w:rPr>
          <w:rFonts w:hint="cs"/>
          <w:sz w:val="24"/>
          <w:szCs w:val="24"/>
          <w:rtl/>
        </w:rPr>
        <w:t xml:space="preserve">כהן מתעכב על </w:t>
      </w:r>
      <w:r w:rsidRPr="00E11660">
        <w:rPr>
          <w:rFonts w:hint="cs"/>
          <w:sz w:val="24"/>
          <w:szCs w:val="24"/>
          <w:rtl/>
        </w:rPr>
        <w:t>כך שדווקא העוני נבחר כייצוג לסבל ה</w:t>
      </w:r>
      <w:r w:rsidR="00513914" w:rsidRPr="00E11660">
        <w:rPr>
          <w:rFonts w:hint="cs"/>
          <w:sz w:val="24"/>
          <w:szCs w:val="24"/>
          <w:rtl/>
        </w:rPr>
        <w:t>אנושי ומנתח את משמעותו.</w:t>
      </w:r>
      <w:r w:rsidR="00F94FC1" w:rsidRPr="00E11660">
        <w:rPr>
          <w:rFonts w:hint="cs"/>
          <w:sz w:val="24"/>
          <w:szCs w:val="24"/>
          <w:rtl/>
        </w:rPr>
        <w:t xml:space="preserve"> </w:t>
      </w:r>
      <w:r w:rsidR="00513914" w:rsidRPr="00E11660">
        <w:rPr>
          <w:rFonts w:hint="cs"/>
          <w:sz w:val="24"/>
          <w:szCs w:val="24"/>
          <w:rtl/>
        </w:rPr>
        <w:t xml:space="preserve">ראשית, העוני ניתן להמשגה תבונית ולהתמודדות מעשית, בניגוד לסבל </w:t>
      </w:r>
      <w:proofErr w:type="spellStart"/>
      <w:r w:rsidR="00513914" w:rsidRPr="00E11660">
        <w:rPr>
          <w:rFonts w:hint="cs"/>
          <w:sz w:val="24"/>
          <w:szCs w:val="24"/>
          <w:rtl/>
        </w:rPr>
        <w:t>המיטאפיסי</w:t>
      </w:r>
      <w:proofErr w:type="spellEnd"/>
      <w:r w:rsidR="00513914" w:rsidRPr="00E11660">
        <w:rPr>
          <w:rFonts w:hint="cs"/>
          <w:sz w:val="24"/>
          <w:szCs w:val="24"/>
          <w:rtl/>
        </w:rPr>
        <w:t xml:space="preserve"> (כגון המוות</w:t>
      </w:r>
      <w:r w:rsidR="00F94FC1" w:rsidRPr="00E11660">
        <w:rPr>
          <w:rFonts w:hint="cs"/>
          <w:sz w:val="24"/>
          <w:szCs w:val="24"/>
          <w:rtl/>
        </w:rPr>
        <w:t xml:space="preserve"> והפערים המולדים בין בני האדם</w:t>
      </w:r>
      <w:r w:rsidR="00513914" w:rsidRPr="00E11660">
        <w:rPr>
          <w:rFonts w:hint="cs"/>
          <w:sz w:val="24"/>
          <w:szCs w:val="24"/>
          <w:rtl/>
        </w:rPr>
        <w:t>) שאינו בר הגדרה ואי אפשר להתייחס אליו בכלים תבוניים</w:t>
      </w:r>
      <w:r w:rsidR="006E019F">
        <w:rPr>
          <w:rFonts w:hint="cs"/>
          <w:sz w:val="24"/>
          <w:szCs w:val="24"/>
          <w:rtl/>
        </w:rPr>
        <w:t xml:space="preserve"> </w:t>
      </w:r>
      <w:r w:rsidR="006E019F">
        <w:rPr>
          <w:sz w:val="24"/>
          <w:szCs w:val="24"/>
        </w:rPr>
        <w:t xml:space="preserve">(p. </w:t>
      </w:r>
      <w:proofErr w:type="gramStart"/>
      <w:r w:rsidR="006E019F">
        <w:rPr>
          <w:sz w:val="24"/>
          <w:szCs w:val="24"/>
        </w:rPr>
        <w:t>134)</w:t>
      </w:r>
      <w:r w:rsidR="00513914" w:rsidRPr="00E11660">
        <w:rPr>
          <w:rFonts w:hint="cs"/>
          <w:sz w:val="24"/>
          <w:szCs w:val="24"/>
          <w:rtl/>
        </w:rPr>
        <w:t>.</w:t>
      </w:r>
      <w:r w:rsidR="00513914" w:rsidRPr="00E11660">
        <w:rPr>
          <w:rStyle w:val="a7"/>
          <w:sz w:val="24"/>
          <w:szCs w:val="24"/>
          <w:rtl/>
        </w:rPr>
        <w:footnoteReference w:id="30"/>
      </w:r>
      <w:r w:rsidR="00513914" w:rsidRPr="00E11660">
        <w:rPr>
          <w:rFonts w:hint="cs"/>
          <w:sz w:val="24"/>
          <w:szCs w:val="24"/>
          <w:rtl/>
        </w:rPr>
        <w:t xml:space="preserve"> בכך באה לידי ביטוי </w:t>
      </w:r>
      <w:proofErr w:type="spellStart"/>
      <w:r w:rsidR="00513914" w:rsidRPr="00E11660">
        <w:rPr>
          <w:rFonts w:hint="cs"/>
          <w:sz w:val="24"/>
          <w:szCs w:val="24"/>
          <w:rtl/>
        </w:rPr>
        <w:t>תבוניותה</w:t>
      </w:r>
      <w:proofErr w:type="spellEnd"/>
      <w:r w:rsidR="00513914" w:rsidRPr="00E11660">
        <w:rPr>
          <w:rFonts w:hint="cs"/>
          <w:sz w:val="24"/>
          <w:szCs w:val="24"/>
          <w:rtl/>
        </w:rPr>
        <w:t xml:space="preserve"> של דת התבונה</w:t>
      </w:r>
      <w:r w:rsidR="007A017C" w:rsidRPr="00E11660">
        <w:rPr>
          <w:rFonts w:hint="cs"/>
          <w:sz w:val="24"/>
          <w:szCs w:val="24"/>
          <w:rtl/>
        </w:rPr>
        <w:t>,</w:t>
      </w:r>
      <w:r w:rsidR="00513914" w:rsidRPr="00E11660">
        <w:rPr>
          <w:rFonts w:hint="cs"/>
          <w:sz w:val="24"/>
          <w:szCs w:val="24"/>
          <w:rtl/>
        </w:rPr>
        <w:t xml:space="preserve"> התוחמת את פעולותיה המוסריות למרחבים בני תיקון </w:t>
      </w:r>
      <w:proofErr w:type="spellStart"/>
      <w:r w:rsidR="00513914" w:rsidRPr="00E11660">
        <w:rPr>
          <w:rFonts w:hint="cs"/>
          <w:sz w:val="24"/>
          <w:szCs w:val="24"/>
          <w:rtl/>
        </w:rPr>
        <w:t>וממשיגה</w:t>
      </w:r>
      <w:proofErr w:type="spellEnd"/>
      <w:r w:rsidR="00513914" w:rsidRPr="00E11660">
        <w:rPr>
          <w:rFonts w:hint="cs"/>
          <w:sz w:val="24"/>
          <w:szCs w:val="24"/>
          <w:rtl/>
        </w:rPr>
        <w:t xml:space="preserve"> אותם, ואי</w:t>
      </w:r>
      <w:r w:rsidR="007A017C" w:rsidRPr="00E11660">
        <w:rPr>
          <w:rFonts w:hint="cs"/>
          <w:sz w:val="24"/>
          <w:szCs w:val="24"/>
          <w:rtl/>
        </w:rPr>
        <w:t>נה</w:t>
      </w:r>
      <w:r w:rsidR="00513914" w:rsidRPr="00E11660">
        <w:rPr>
          <w:rFonts w:hint="cs"/>
          <w:sz w:val="24"/>
          <w:szCs w:val="24"/>
          <w:rtl/>
        </w:rPr>
        <w:t xml:space="preserve"> פונה אל פגמים שאין בכוח האדם לתקנם.</w:t>
      </w:r>
      <w:proofErr w:type="gramEnd"/>
      <w:r w:rsidR="00513914" w:rsidRPr="00E11660">
        <w:rPr>
          <w:rFonts w:hint="cs"/>
          <w:sz w:val="24"/>
          <w:szCs w:val="24"/>
          <w:rtl/>
        </w:rPr>
        <w:t xml:space="preserve">  התבונה</w:t>
      </w:r>
      <w:r w:rsidR="00345663" w:rsidRPr="00E11660">
        <w:rPr>
          <w:rFonts w:hint="cs"/>
          <w:sz w:val="24"/>
          <w:szCs w:val="24"/>
          <w:rtl/>
        </w:rPr>
        <w:t xml:space="preserve"> המעשית</w:t>
      </w:r>
      <w:r w:rsidR="00513914" w:rsidRPr="00E11660">
        <w:rPr>
          <w:rFonts w:hint="cs"/>
          <w:sz w:val="24"/>
          <w:szCs w:val="24"/>
          <w:rtl/>
        </w:rPr>
        <w:t xml:space="preserve"> תובעת מוסריות אפקטיבית</w:t>
      </w:r>
      <w:r w:rsidR="006E019F">
        <w:rPr>
          <w:rFonts w:hint="cs"/>
          <w:sz w:val="24"/>
          <w:szCs w:val="24"/>
          <w:rtl/>
        </w:rPr>
        <w:t xml:space="preserve"> </w:t>
      </w:r>
      <w:r w:rsidR="006E019F">
        <w:rPr>
          <w:sz w:val="24"/>
          <w:szCs w:val="24"/>
        </w:rPr>
        <w:t>(p. 131)</w:t>
      </w:r>
      <w:r w:rsidR="00513914" w:rsidRPr="00E11660">
        <w:rPr>
          <w:rFonts w:hint="cs"/>
          <w:sz w:val="24"/>
          <w:szCs w:val="24"/>
          <w:rtl/>
        </w:rPr>
        <w:t>.</w:t>
      </w:r>
    </w:p>
    <w:p w:rsidR="00513914" w:rsidRPr="00E11660" w:rsidRDefault="00513914" w:rsidP="00513914">
      <w:pPr>
        <w:spacing w:line="360" w:lineRule="auto"/>
        <w:rPr>
          <w:sz w:val="24"/>
          <w:szCs w:val="24"/>
          <w:rtl/>
        </w:rPr>
      </w:pPr>
    </w:p>
    <w:p w:rsidR="00F94FC1" w:rsidRPr="00E11660" w:rsidRDefault="00513914" w:rsidP="00963104">
      <w:pPr>
        <w:spacing w:line="360" w:lineRule="auto"/>
        <w:rPr>
          <w:sz w:val="24"/>
          <w:szCs w:val="24"/>
          <w:rtl/>
        </w:rPr>
      </w:pPr>
      <w:r w:rsidRPr="00E11660">
        <w:rPr>
          <w:rFonts w:hint="cs"/>
          <w:sz w:val="24"/>
          <w:szCs w:val="24"/>
          <w:rtl/>
        </w:rPr>
        <w:t xml:space="preserve">שנית, </w:t>
      </w:r>
      <w:r w:rsidR="00F94FC1" w:rsidRPr="00E11660">
        <w:rPr>
          <w:rFonts w:hint="cs"/>
          <w:sz w:val="24"/>
          <w:szCs w:val="24"/>
          <w:rtl/>
        </w:rPr>
        <w:t xml:space="preserve">בקביעת העוני כייצוג לסבל, תובעת דת התבונה </w:t>
      </w:r>
      <w:r w:rsidRPr="00E11660">
        <w:rPr>
          <w:rFonts w:hint="cs"/>
          <w:sz w:val="24"/>
          <w:szCs w:val="24"/>
          <w:rtl/>
        </w:rPr>
        <w:t>להבין את הסבל הכלכלי כסבל אמתי ולא כסבל מדומה. בנ</w:t>
      </w:r>
      <w:r w:rsidR="00F94FC1" w:rsidRPr="00E11660">
        <w:rPr>
          <w:rFonts w:hint="cs"/>
          <w:sz w:val="24"/>
          <w:szCs w:val="24"/>
          <w:rtl/>
        </w:rPr>
        <w:t>יגוד לסטואה שראתה בייסורים אשלי</w:t>
      </w:r>
      <w:r w:rsidRPr="00E11660">
        <w:rPr>
          <w:rFonts w:hint="cs"/>
          <w:sz w:val="24"/>
          <w:szCs w:val="24"/>
          <w:rtl/>
        </w:rPr>
        <w:t>ה</w:t>
      </w:r>
      <w:r w:rsidR="00963104">
        <w:rPr>
          <w:rFonts w:hint="cs"/>
          <w:sz w:val="24"/>
          <w:szCs w:val="24"/>
          <w:rtl/>
        </w:rPr>
        <w:t xml:space="preserve"> </w:t>
      </w:r>
      <w:r w:rsidR="00963104">
        <w:rPr>
          <w:sz w:val="24"/>
          <w:szCs w:val="24"/>
        </w:rPr>
        <w:t xml:space="preserve">(p. </w:t>
      </w:r>
      <w:proofErr w:type="gramStart"/>
      <w:r w:rsidR="00963104">
        <w:rPr>
          <w:sz w:val="24"/>
          <w:szCs w:val="24"/>
        </w:rPr>
        <w:t>132)</w:t>
      </w:r>
      <w:r w:rsidRPr="00E11660">
        <w:rPr>
          <w:rFonts w:hint="cs"/>
          <w:sz w:val="24"/>
          <w:szCs w:val="24"/>
          <w:rtl/>
        </w:rPr>
        <w:t>,</w:t>
      </w:r>
      <w:r w:rsidR="00F94FC1" w:rsidRPr="00E11660">
        <w:rPr>
          <w:rFonts w:hint="cs"/>
          <w:sz w:val="24"/>
          <w:szCs w:val="24"/>
          <w:rtl/>
        </w:rPr>
        <w:t xml:space="preserve"> הנבואה ראתה בעוני סבל אמתי.</w:t>
      </w:r>
      <w:proofErr w:type="gramEnd"/>
      <w:r w:rsidR="00F94FC1" w:rsidRPr="00E11660">
        <w:rPr>
          <w:rFonts w:hint="cs"/>
          <w:sz w:val="24"/>
          <w:szCs w:val="24"/>
          <w:rtl/>
        </w:rPr>
        <w:t xml:space="preserve"> כהן תולה זאת בכך שתודעת</w:t>
      </w:r>
      <w:r w:rsidRPr="00E11660">
        <w:rPr>
          <w:rFonts w:hint="cs"/>
          <w:sz w:val="24"/>
          <w:szCs w:val="24"/>
          <w:rtl/>
        </w:rPr>
        <w:t xml:space="preserve">ה הדתית הייתה קשורה בשאלה המדינית והמוסרית. </w:t>
      </w:r>
      <w:r w:rsidR="00F94FC1" w:rsidRPr="00E11660">
        <w:rPr>
          <w:rFonts w:hint="cs"/>
          <w:sz w:val="24"/>
          <w:szCs w:val="24"/>
          <w:rtl/>
        </w:rPr>
        <w:t>קי</w:t>
      </w:r>
      <w:r w:rsidR="00EC249C" w:rsidRPr="00E11660">
        <w:rPr>
          <w:rFonts w:hint="cs"/>
          <w:sz w:val="24"/>
          <w:szCs w:val="24"/>
          <w:rtl/>
        </w:rPr>
        <w:t>שורה של התודעה הנבואית עם בעיות המדינה, מנעה ממנה לראות את ההבחנות בין טוב לרע כהבחנות סובייקטיביות</w:t>
      </w:r>
      <w:r w:rsidR="00840091" w:rsidRPr="00E11660">
        <w:rPr>
          <w:rFonts w:hint="cs"/>
          <w:sz w:val="24"/>
          <w:szCs w:val="24"/>
          <w:rtl/>
        </w:rPr>
        <w:t xml:space="preserve"> הנוגעות ליחיד</w:t>
      </w:r>
      <w:r w:rsidR="00EC249C" w:rsidRPr="00E11660">
        <w:rPr>
          <w:rFonts w:hint="cs"/>
          <w:sz w:val="24"/>
          <w:szCs w:val="24"/>
          <w:rtl/>
        </w:rPr>
        <w:t>.</w:t>
      </w:r>
      <w:r w:rsidR="00963104">
        <w:rPr>
          <w:rFonts w:hint="cs"/>
          <w:sz w:val="24"/>
          <w:szCs w:val="24"/>
          <w:rtl/>
        </w:rPr>
        <w:t xml:space="preserve"> </w:t>
      </w:r>
      <w:proofErr w:type="gramStart"/>
      <w:r w:rsidR="00963104">
        <w:rPr>
          <w:sz w:val="24"/>
          <w:szCs w:val="24"/>
        </w:rPr>
        <w:t>"But when well-being and ill are actualized objectively in the social differences of poor and rich, the indifference toward them becomes insincerity, frivolity, cruelty" (p. 132)</w:t>
      </w:r>
      <w:r w:rsidR="00EC249C" w:rsidRPr="00E11660">
        <w:rPr>
          <w:rFonts w:hint="cs"/>
          <w:sz w:val="24"/>
          <w:szCs w:val="24"/>
          <w:rtl/>
        </w:rPr>
        <w:t>.</w:t>
      </w:r>
      <w:proofErr w:type="gramEnd"/>
    </w:p>
    <w:p w:rsidR="00F94FC1" w:rsidRPr="00E11660" w:rsidRDefault="00F94FC1" w:rsidP="00F94FC1">
      <w:pPr>
        <w:spacing w:line="360" w:lineRule="auto"/>
        <w:rPr>
          <w:sz w:val="24"/>
          <w:szCs w:val="24"/>
          <w:rtl/>
        </w:rPr>
      </w:pPr>
    </w:p>
    <w:p w:rsidR="00F94FC1" w:rsidRPr="00E11660" w:rsidRDefault="00EC249C" w:rsidP="0061476C">
      <w:pPr>
        <w:spacing w:line="360" w:lineRule="auto"/>
        <w:rPr>
          <w:sz w:val="24"/>
          <w:szCs w:val="24"/>
          <w:rtl/>
        </w:rPr>
      </w:pPr>
      <w:r w:rsidRPr="00E11660">
        <w:rPr>
          <w:rFonts w:hint="cs"/>
          <w:sz w:val="24"/>
          <w:szCs w:val="24"/>
          <w:rtl/>
        </w:rPr>
        <w:t xml:space="preserve">מכאן קצרה הדרך להבין את ההסבר הנכון לסבלו של הגר. כאמור, אין לראות סבל זה כעונש על חטאיו. </w:t>
      </w:r>
      <w:r w:rsidR="00F94FC1" w:rsidRPr="00E11660">
        <w:rPr>
          <w:rFonts w:hint="cs"/>
          <w:sz w:val="24"/>
          <w:szCs w:val="24"/>
          <w:rtl/>
        </w:rPr>
        <w:t>כהן מוצא את הדגם הנכון להסבר סבלו של הגר ב</w:t>
      </w:r>
      <w:r w:rsidRPr="00E11660">
        <w:rPr>
          <w:rFonts w:hint="cs"/>
          <w:sz w:val="24"/>
          <w:szCs w:val="24"/>
          <w:rtl/>
        </w:rPr>
        <w:t xml:space="preserve">רעיון הנבואי על </w:t>
      </w:r>
      <w:r w:rsidR="00F94FC1" w:rsidRPr="00E11660">
        <w:rPr>
          <w:rFonts w:hint="cs"/>
          <w:sz w:val="24"/>
          <w:szCs w:val="24"/>
          <w:rtl/>
        </w:rPr>
        <w:t xml:space="preserve">'עבד ה' ' (ישעיהו </w:t>
      </w:r>
      <w:proofErr w:type="spellStart"/>
      <w:r w:rsidR="00F94FC1" w:rsidRPr="00E11660">
        <w:rPr>
          <w:rFonts w:hint="cs"/>
          <w:sz w:val="24"/>
          <w:szCs w:val="24"/>
          <w:rtl/>
        </w:rPr>
        <w:t>נג</w:t>
      </w:r>
      <w:proofErr w:type="spellEnd"/>
      <w:r w:rsidR="00F94FC1" w:rsidRPr="00E11660">
        <w:rPr>
          <w:rFonts w:hint="cs"/>
          <w:sz w:val="24"/>
          <w:szCs w:val="24"/>
          <w:rtl/>
        </w:rPr>
        <w:t xml:space="preserve">) הסובל בגלל חטאי כולם. </w:t>
      </w:r>
      <w:r w:rsidRPr="00E11660">
        <w:rPr>
          <w:rFonts w:hint="cs"/>
          <w:sz w:val="24"/>
          <w:szCs w:val="24"/>
          <w:rtl/>
        </w:rPr>
        <w:t xml:space="preserve">העני והגר בכללו סובלים בגלל חטאי הציבור כולו. </w:t>
      </w:r>
      <w:r w:rsidR="00F94FC1" w:rsidRPr="00E11660">
        <w:rPr>
          <w:rFonts w:hint="cs"/>
          <w:sz w:val="24"/>
          <w:szCs w:val="24"/>
          <w:rtl/>
        </w:rPr>
        <w:t xml:space="preserve">העוני הוא </w:t>
      </w:r>
      <w:r w:rsidR="00963104">
        <w:rPr>
          <w:sz w:val="24"/>
          <w:szCs w:val="24"/>
        </w:rPr>
        <w:t xml:space="preserve">"the </w:t>
      </w:r>
      <w:r w:rsidR="00963104">
        <w:rPr>
          <w:sz w:val="24"/>
          <w:szCs w:val="24"/>
        </w:rPr>
        <w:lastRenderedPageBreak/>
        <w:t>symptomatic sign of the sickness of the state" (p. 23)</w:t>
      </w:r>
      <w:r w:rsidR="00F94FC1" w:rsidRPr="00E11660">
        <w:rPr>
          <w:rFonts w:hint="cs"/>
          <w:sz w:val="24"/>
          <w:szCs w:val="24"/>
          <w:rtl/>
        </w:rPr>
        <w:t xml:space="preserve"> והוא נובע מפגמיה של החברה וסדריה הכלכליים. הגר לא אשם בעוניו שלו, אלא הוא קורבן לעיוותי הכלכלה שלא באו לידי תיקון</w:t>
      </w:r>
      <w:r w:rsidR="0061476C">
        <w:rPr>
          <w:rFonts w:hint="cs"/>
          <w:sz w:val="24"/>
          <w:szCs w:val="24"/>
          <w:rtl/>
        </w:rPr>
        <w:t xml:space="preserve"> </w:t>
      </w:r>
      <w:r w:rsidR="0061476C">
        <w:rPr>
          <w:sz w:val="24"/>
          <w:szCs w:val="24"/>
        </w:rPr>
        <w:t>(p. 265)</w:t>
      </w:r>
      <w:r w:rsidR="00F94FC1" w:rsidRPr="00E11660">
        <w:rPr>
          <w:rFonts w:hint="cs"/>
          <w:sz w:val="24"/>
          <w:szCs w:val="24"/>
          <w:rtl/>
        </w:rPr>
        <w:t>.</w:t>
      </w:r>
    </w:p>
    <w:p w:rsidR="00F94FC1" w:rsidRPr="00E11660" w:rsidRDefault="00F94FC1" w:rsidP="00F94FC1">
      <w:pPr>
        <w:spacing w:line="360" w:lineRule="auto"/>
        <w:rPr>
          <w:sz w:val="24"/>
          <w:szCs w:val="24"/>
          <w:rtl/>
        </w:rPr>
      </w:pPr>
    </w:p>
    <w:p w:rsidR="00AE17F6" w:rsidRPr="00E11660" w:rsidRDefault="00513914" w:rsidP="00343261">
      <w:pPr>
        <w:spacing w:line="360" w:lineRule="auto"/>
        <w:rPr>
          <w:sz w:val="24"/>
          <w:szCs w:val="24"/>
          <w:rtl/>
        </w:rPr>
      </w:pPr>
      <w:r w:rsidRPr="00E11660">
        <w:rPr>
          <w:rFonts w:hint="cs"/>
          <w:sz w:val="24"/>
          <w:szCs w:val="24"/>
          <w:rtl/>
        </w:rPr>
        <w:t>רובו של המין האנושי חווה את הסבל של העוני בכל דור ודור. מוקדו של סבל זה לא מצוי בכאב הפיסי המתלווה אליו, אלא במצוקה החברתית העולה לכדי סבל רוחני</w:t>
      </w:r>
      <w:r w:rsidR="004C4C0F" w:rsidRPr="00E11660">
        <w:rPr>
          <w:rFonts w:hint="cs"/>
          <w:sz w:val="24"/>
          <w:szCs w:val="24"/>
          <w:rtl/>
        </w:rPr>
        <w:t xml:space="preserve">. </w:t>
      </w:r>
      <w:r w:rsidRPr="00E11660">
        <w:rPr>
          <w:rFonts w:hint="cs"/>
          <w:sz w:val="24"/>
          <w:szCs w:val="24"/>
          <w:rtl/>
        </w:rPr>
        <w:t>יש לראות</w:t>
      </w:r>
      <w:r w:rsidR="004C4C0F" w:rsidRPr="00E11660">
        <w:rPr>
          <w:rFonts w:hint="cs"/>
          <w:sz w:val="24"/>
          <w:szCs w:val="24"/>
          <w:rtl/>
        </w:rPr>
        <w:t xml:space="preserve"> סבל זה ולהבינו</w:t>
      </w:r>
      <w:r w:rsidR="0061476C">
        <w:rPr>
          <w:rFonts w:hint="cs"/>
          <w:sz w:val="24"/>
          <w:szCs w:val="24"/>
          <w:rtl/>
        </w:rPr>
        <w:t xml:space="preserve"> </w:t>
      </w:r>
      <w:r w:rsidR="0061476C">
        <w:rPr>
          <w:sz w:val="24"/>
          <w:szCs w:val="24"/>
        </w:rPr>
        <w:t xml:space="preserve">"as a prevailing reality of consciousness; it fills the entire human consciousness" (p. </w:t>
      </w:r>
      <w:proofErr w:type="gramStart"/>
      <w:r w:rsidR="0061476C">
        <w:rPr>
          <w:sz w:val="24"/>
          <w:szCs w:val="24"/>
        </w:rPr>
        <w:t>135)</w:t>
      </w:r>
      <w:r w:rsidRPr="00E11660">
        <w:rPr>
          <w:rFonts w:hint="cs"/>
          <w:sz w:val="24"/>
          <w:szCs w:val="24"/>
          <w:rtl/>
        </w:rPr>
        <w:t>.</w:t>
      </w:r>
      <w:r w:rsidR="009B48F0" w:rsidRPr="00E11660">
        <w:rPr>
          <w:rFonts w:hint="cs"/>
          <w:sz w:val="24"/>
          <w:szCs w:val="24"/>
          <w:rtl/>
        </w:rPr>
        <w:t xml:space="preserve"> לכן הסבל הכלכלי הוא ממאפייניה העמוקים ביותר של האנושיות</w:t>
      </w:r>
      <w:r w:rsidR="0082215F" w:rsidRPr="00E11660">
        <w:rPr>
          <w:rFonts w:hint="cs"/>
          <w:sz w:val="24"/>
          <w:szCs w:val="24"/>
          <w:rtl/>
        </w:rPr>
        <w:t>, שהאדם על כל רבדיו נוטל בו חלק</w:t>
      </w:r>
      <w:r w:rsidR="009B48F0" w:rsidRPr="00E11660">
        <w:rPr>
          <w:rFonts w:hint="cs"/>
          <w:sz w:val="24"/>
          <w:szCs w:val="24"/>
          <w:rtl/>
        </w:rPr>
        <w:t>.</w:t>
      </w:r>
      <w:proofErr w:type="gramEnd"/>
      <w:r w:rsidR="0061476C">
        <w:rPr>
          <w:rFonts w:hint="cs"/>
          <w:sz w:val="24"/>
          <w:szCs w:val="24"/>
          <w:rtl/>
        </w:rPr>
        <w:t xml:space="preserve"> </w:t>
      </w:r>
      <w:r w:rsidR="0061476C">
        <w:rPr>
          <w:sz w:val="24"/>
          <w:szCs w:val="24"/>
        </w:rPr>
        <w:t>"I cannot be indifferent to poverty, because it is sign of the distress of culture" (p, 136)</w:t>
      </w:r>
      <w:r w:rsidR="00A768D8" w:rsidRPr="00E11660">
        <w:rPr>
          <w:rFonts w:hint="cs"/>
          <w:sz w:val="24"/>
          <w:szCs w:val="24"/>
          <w:rtl/>
        </w:rPr>
        <w:t xml:space="preserve">. </w:t>
      </w:r>
      <w:r w:rsidR="009A7856" w:rsidRPr="00E11660">
        <w:rPr>
          <w:rFonts w:hint="cs"/>
          <w:sz w:val="24"/>
          <w:szCs w:val="24"/>
          <w:rtl/>
        </w:rPr>
        <w:t>התעלמות מסבלו של העני, כמוה כהתעלמות מן האנושיות</w:t>
      </w:r>
      <w:r w:rsidR="00343261">
        <w:rPr>
          <w:rFonts w:hint="cs"/>
          <w:sz w:val="24"/>
          <w:szCs w:val="24"/>
          <w:rtl/>
        </w:rPr>
        <w:t>.</w:t>
      </w:r>
      <w:r w:rsidR="009A7856" w:rsidRPr="00E11660">
        <w:rPr>
          <w:rFonts w:hint="cs"/>
          <w:sz w:val="24"/>
          <w:szCs w:val="24"/>
          <w:rtl/>
        </w:rPr>
        <w:t xml:space="preserve"> </w:t>
      </w:r>
      <w:proofErr w:type="gramStart"/>
      <w:r w:rsidR="00343261">
        <w:rPr>
          <w:sz w:val="24"/>
          <w:szCs w:val="24"/>
        </w:rPr>
        <w:t>"Thus the poor man typifies man in general" (p. 136)</w:t>
      </w:r>
      <w:r w:rsidR="00F76278" w:rsidRPr="00E11660">
        <w:rPr>
          <w:rFonts w:hint="cs"/>
          <w:sz w:val="24"/>
          <w:szCs w:val="24"/>
          <w:rtl/>
        </w:rPr>
        <w:t>.</w:t>
      </w:r>
      <w:proofErr w:type="gramEnd"/>
      <w:r w:rsidR="00AE17F6" w:rsidRPr="00E11660">
        <w:rPr>
          <w:rFonts w:hint="cs"/>
          <w:sz w:val="24"/>
          <w:szCs w:val="24"/>
          <w:rtl/>
        </w:rPr>
        <w:t xml:space="preserve"> כאשר האדם </w:t>
      </w:r>
      <w:r w:rsidR="009B48F0" w:rsidRPr="00E11660">
        <w:rPr>
          <w:rFonts w:hint="cs"/>
          <w:sz w:val="24"/>
          <w:szCs w:val="24"/>
          <w:rtl/>
        </w:rPr>
        <w:t>משתתף</w:t>
      </w:r>
      <w:r w:rsidR="00AE17F6" w:rsidRPr="00E11660">
        <w:rPr>
          <w:rFonts w:hint="cs"/>
          <w:sz w:val="24"/>
          <w:szCs w:val="24"/>
          <w:rtl/>
        </w:rPr>
        <w:t xml:space="preserve"> </w:t>
      </w:r>
      <w:r w:rsidR="009B48F0" w:rsidRPr="00E11660">
        <w:rPr>
          <w:rFonts w:hint="cs"/>
          <w:sz w:val="24"/>
          <w:szCs w:val="24"/>
          <w:rtl/>
        </w:rPr>
        <w:t>ב</w:t>
      </w:r>
      <w:r w:rsidR="00AE17F6" w:rsidRPr="00E11660">
        <w:rPr>
          <w:rFonts w:hint="cs"/>
          <w:sz w:val="24"/>
          <w:szCs w:val="24"/>
          <w:rtl/>
        </w:rPr>
        <w:t>הרגשת סבל זו, כאשר רגש ההשתתפות בסבל</w:t>
      </w:r>
      <w:r w:rsidR="009A7856" w:rsidRPr="00E11660">
        <w:rPr>
          <w:rFonts w:hint="cs"/>
          <w:sz w:val="24"/>
          <w:szCs w:val="24"/>
          <w:rtl/>
        </w:rPr>
        <w:t>ו של הזולת</w:t>
      </w:r>
      <w:r w:rsidR="00AE17F6" w:rsidRPr="00E11660">
        <w:rPr>
          <w:rFonts w:hint="cs"/>
          <w:sz w:val="24"/>
          <w:szCs w:val="24"/>
          <w:rtl/>
        </w:rPr>
        <w:t xml:space="preserve"> ממלא גם את תודעתו שלו, הוא </w:t>
      </w:r>
      <w:r w:rsidR="00425942" w:rsidRPr="00E11660">
        <w:rPr>
          <w:rFonts w:hint="cs"/>
          <w:sz w:val="24"/>
          <w:szCs w:val="24"/>
          <w:rtl/>
        </w:rPr>
        <w:t>מתוודע להיבט יסודי זה של האנושיות.</w:t>
      </w:r>
      <w:r w:rsidR="00AE17F6" w:rsidRPr="00E11660">
        <w:rPr>
          <w:rFonts w:hint="cs"/>
          <w:sz w:val="24"/>
          <w:szCs w:val="24"/>
          <w:rtl/>
        </w:rPr>
        <w:t xml:space="preserve"> </w:t>
      </w:r>
    </w:p>
    <w:p w:rsidR="00AE17F6" w:rsidRPr="00E11660" w:rsidRDefault="00AE17F6" w:rsidP="00AE17F6">
      <w:pPr>
        <w:spacing w:line="360" w:lineRule="auto"/>
        <w:rPr>
          <w:sz w:val="24"/>
          <w:szCs w:val="24"/>
          <w:rtl/>
        </w:rPr>
      </w:pPr>
    </w:p>
    <w:p w:rsidR="00C957A4" w:rsidRPr="00E11660" w:rsidRDefault="00AE17F6" w:rsidP="00343261">
      <w:pPr>
        <w:spacing w:line="360" w:lineRule="auto"/>
        <w:rPr>
          <w:sz w:val="24"/>
          <w:szCs w:val="24"/>
          <w:rtl/>
        </w:rPr>
      </w:pPr>
      <w:r w:rsidRPr="00E11660">
        <w:rPr>
          <w:rFonts w:hint="cs"/>
          <w:sz w:val="24"/>
          <w:szCs w:val="24"/>
          <w:rtl/>
        </w:rPr>
        <w:t>השעיית שאלת אשמתו של הגר מאפשרת לאדם</w:t>
      </w:r>
      <w:r w:rsidR="00672A4B" w:rsidRPr="00E11660">
        <w:rPr>
          <w:rFonts w:hint="cs"/>
          <w:sz w:val="24"/>
          <w:szCs w:val="24"/>
          <w:rtl/>
        </w:rPr>
        <w:t xml:space="preserve"> מישראל להיפתח ל</w:t>
      </w:r>
      <w:r w:rsidRPr="00E11660">
        <w:rPr>
          <w:rFonts w:hint="cs"/>
          <w:sz w:val="24"/>
          <w:szCs w:val="24"/>
          <w:rtl/>
        </w:rPr>
        <w:t>התבו</w:t>
      </w:r>
      <w:r w:rsidR="00CA12E8" w:rsidRPr="00E11660">
        <w:rPr>
          <w:rFonts w:hint="cs"/>
          <w:sz w:val="24"/>
          <w:szCs w:val="24"/>
          <w:rtl/>
        </w:rPr>
        <w:t>נ</w:t>
      </w:r>
      <w:r w:rsidRPr="00E11660">
        <w:rPr>
          <w:rFonts w:hint="cs"/>
          <w:sz w:val="24"/>
          <w:szCs w:val="24"/>
          <w:rtl/>
        </w:rPr>
        <w:t>נ</w:t>
      </w:r>
      <w:r w:rsidR="00672A4B" w:rsidRPr="00E11660">
        <w:rPr>
          <w:rFonts w:hint="cs"/>
          <w:sz w:val="24"/>
          <w:szCs w:val="24"/>
          <w:rtl/>
        </w:rPr>
        <w:t>ות</w:t>
      </w:r>
      <w:r w:rsidRPr="00E11660">
        <w:rPr>
          <w:rFonts w:hint="cs"/>
          <w:sz w:val="24"/>
          <w:szCs w:val="24"/>
          <w:rtl/>
        </w:rPr>
        <w:t xml:space="preserve"> בסבלו ומאפשרת לרגש</w:t>
      </w:r>
      <w:r w:rsidR="00533E5B" w:rsidRPr="00E11660">
        <w:rPr>
          <w:rFonts w:hint="cs"/>
          <w:sz w:val="24"/>
          <w:szCs w:val="24"/>
          <w:rtl/>
        </w:rPr>
        <w:t>-</w:t>
      </w:r>
      <w:r w:rsidRPr="00E11660">
        <w:rPr>
          <w:rFonts w:hint="cs"/>
          <w:sz w:val="24"/>
          <w:szCs w:val="24"/>
          <w:rtl/>
        </w:rPr>
        <w:t>ההשתתפות</w:t>
      </w:r>
      <w:r w:rsidR="00533E5B" w:rsidRPr="00E11660">
        <w:rPr>
          <w:rFonts w:hint="cs"/>
          <w:sz w:val="24"/>
          <w:szCs w:val="24"/>
          <w:rtl/>
        </w:rPr>
        <w:t>-</w:t>
      </w:r>
      <w:r w:rsidRPr="00E11660">
        <w:rPr>
          <w:rFonts w:hint="cs"/>
          <w:sz w:val="24"/>
          <w:szCs w:val="24"/>
          <w:rtl/>
        </w:rPr>
        <w:t xml:space="preserve">בסבל להציף את תודעתו. </w:t>
      </w:r>
      <w:r w:rsidR="0086342D" w:rsidRPr="00E11660">
        <w:rPr>
          <w:rFonts w:hint="cs"/>
          <w:sz w:val="24"/>
          <w:szCs w:val="24"/>
          <w:rtl/>
        </w:rPr>
        <w:t>העני הוא הפשטה כלכלית גרידא,</w:t>
      </w:r>
      <w:r w:rsidR="00F76278" w:rsidRPr="00E11660">
        <w:rPr>
          <w:rFonts w:hint="cs"/>
          <w:sz w:val="24"/>
          <w:szCs w:val="24"/>
          <w:rtl/>
        </w:rPr>
        <w:t xml:space="preserve"> והפשטה זו לא יכולה לעורר רגש השתתפות בסבל. </w:t>
      </w:r>
      <w:r w:rsidR="0086342D" w:rsidRPr="00E11660">
        <w:rPr>
          <w:rFonts w:hint="cs"/>
          <w:sz w:val="24"/>
          <w:szCs w:val="24"/>
          <w:rtl/>
        </w:rPr>
        <w:t>הגר הוא הנציג המוחשי של העוני</w:t>
      </w:r>
      <w:r w:rsidR="00343261">
        <w:rPr>
          <w:rFonts w:hint="cs"/>
          <w:sz w:val="24"/>
          <w:szCs w:val="24"/>
          <w:rtl/>
        </w:rPr>
        <w:t xml:space="preserve"> </w:t>
      </w:r>
      <w:r w:rsidR="00343261">
        <w:rPr>
          <w:sz w:val="24"/>
          <w:szCs w:val="24"/>
        </w:rPr>
        <w:t xml:space="preserve">(p. </w:t>
      </w:r>
      <w:proofErr w:type="gramStart"/>
      <w:r w:rsidR="00343261">
        <w:rPr>
          <w:sz w:val="24"/>
          <w:szCs w:val="24"/>
        </w:rPr>
        <w:t>147)</w:t>
      </w:r>
      <w:r w:rsidR="0086342D" w:rsidRPr="00E11660">
        <w:rPr>
          <w:rFonts w:hint="cs"/>
          <w:sz w:val="24"/>
          <w:szCs w:val="24"/>
          <w:rtl/>
        </w:rPr>
        <w:t xml:space="preserve">, </w:t>
      </w:r>
      <w:r w:rsidR="00C13F9A" w:rsidRPr="00E11660">
        <w:rPr>
          <w:rFonts w:hint="cs"/>
          <w:sz w:val="24"/>
          <w:szCs w:val="24"/>
          <w:rtl/>
        </w:rPr>
        <w:t xml:space="preserve">והוא </w:t>
      </w:r>
      <w:r w:rsidR="00C60AD8" w:rsidRPr="00E11660">
        <w:rPr>
          <w:rFonts w:hint="cs"/>
          <w:sz w:val="24"/>
          <w:szCs w:val="24"/>
          <w:rtl/>
        </w:rPr>
        <w:t>יכול ל</w:t>
      </w:r>
      <w:r w:rsidR="00C13F9A" w:rsidRPr="00E11660">
        <w:rPr>
          <w:rFonts w:hint="cs"/>
          <w:sz w:val="24"/>
          <w:szCs w:val="24"/>
          <w:rtl/>
        </w:rPr>
        <w:t>עורר את 'רגש-הראשית'</w:t>
      </w:r>
      <w:r w:rsidR="00343261">
        <w:rPr>
          <w:rFonts w:hint="cs"/>
          <w:sz w:val="24"/>
          <w:szCs w:val="24"/>
          <w:rtl/>
        </w:rPr>
        <w:t xml:space="preserve"> </w:t>
      </w:r>
      <w:r w:rsidR="00343261">
        <w:rPr>
          <w:sz w:val="24"/>
          <w:szCs w:val="24"/>
        </w:rPr>
        <w:t>"primeval feeling"</w:t>
      </w:r>
      <w:r w:rsidR="00C13F9A" w:rsidRPr="00E11660">
        <w:rPr>
          <w:rFonts w:hint="cs"/>
          <w:sz w:val="24"/>
          <w:szCs w:val="24"/>
          <w:rtl/>
        </w:rPr>
        <w:t xml:space="preserve"> של החמלה</w:t>
      </w:r>
      <w:r w:rsidR="00343261">
        <w:rPr>
          <w:rFonts w:hint="cs"/>
          <w:sz w:val="24"/>
          <w:szCs w:val="24"/>
          <w:rtl/>
        </w:rPr>
        <w:t xml:space="preserve"> </w:t>
      </w:r>
      <w:r w:rsidR="00343261">
        <w:rPr>
          <w:sz w:val="24"/>
          <w:szCs w:val="24"/>
        </w:rPr>
        <w:t>(p. 143)</w:t>
      </w:r>
      <w:r w:rsidR="00C13F9A" w:rsidRPr="00E11660">
        <w:rPr>
          <w:rFonts w:hint="cs"/>
          <w:sz w:val="24"/>
          <w:szCs w:val="24"/>
          <w:rtl/>
        </w:rPr>
        <w:t>.</w:t>
      </w:r>
      <w:proofErr w:type="gramEnd"/>
      <w:r w:rsidR="00C13F9A" w:rsidRPr="00E11660">
        <w:rPr>
          <w:rFonts w:hint="cs"/>
          <w:sz w:val="24"/>
          <w:szCs w:val="24"/>
          <w:rtl/>
        </w:rPr>
        <w:t xml:space="preserve"> </w:t>
      </w:r>
      <w:r w:rsidR="00177D08" w:rsidRPr="00E11660">
        <w:rPr>
          <w:rFonts w:hint="cs"/>
          <w:sz w:val="24"/>
          <w:szCs w:val="24"/>
          <w:rtl/>
        </w:rPr>
        <w:t>מאידך גיסא</w:t>
      </w:r>
      <w:r w:rsidR="006346C6" w:rsidRPr="00E11660">
        <w:rPr>
          <w:rFonts w:hint="cs"/>
          <w:sz w:val="24"/>
          <w:szCs w:val="24"/>
          <w:rtl/>
        </w:rPr>
        <w:t xml:space="preserve">, אילו החמלה הייתה </w:t>
      </w:r>
      <w:r w:rsidR="00C60AD8" w:rsidRPr="00E11660">
        <w:rPr>
          <w:rFonts w:hint="cs"/>
          <w:sz w:val="24"/>
          <w:szCs w:val="24"/>
          <w:rtl/>
        </w:rPr>
        <w:t xml:space="preserve">פותחת ביחסה </w:t>
      </w:r>
      <w:r w:rsidR="006346C6" w:rsidRPr="00E11660">
        <w:rPr>
          <w:rFonts w:hint="cs"/>
          <w:sz w:val="24"/>
          <w:szCs w:val="24"/>
          <w:rtl/>
        </w:rPr>
        <w:t>לעניי ישראל, אפשר היה לחשוד בה שאין היא אלא אהבה עצמית</w:t>
      </w:r>
      <w:r w:rsidR="00BE3F0D" w:rsidRPr="00E11660">
        <w:rPr>
          <w:rFonts w:hint="cs"/>
          <w:sz w:val="24"/>
          <w:szCs w:val="24"/>
          <w:rtl/>
        </w:rPr>
        <w:t xml:space="preserve"> שהתרחבה לקרובים בלבד</w:t>
      </w:r>
      <w:r w:rsidR="006346C6" w:rsidRPr="00E11660">
        <w:rPr>
          <w:rFonts w:hint="cs"/>
          <w:sz w:val="24"/>
          <w:szCs w:val="24"/>
          <w:rtl/>
        </w:rPr>
        <w:t>, רפלקס חושני</w:t>
      </w:r>
      <w:r w:rsidR="00BE3F0D" w:rsidRPr="00E11660">
        <w:rPr>
          <w:rFonts w:hint="cs"/>
          <w:sz w:val="24"/>
          <w:szCs w:val="24"/>
          <w:rtl/>
        </w:rPr>
        <w:t xml:space="preserve"> שאינו שונה מן </w:t>
      </w:r>
      <w:proofErr w:type="spellStart"/>
      <w:r w:rsidR="00BE3F0D" w:rsidRPr="00E11660">
        <w:rPr>
          <w:rFonts w:hint="cs"/>
          <w:sz w:val="24"/>
          <w:szCs w:val="24"/>
          <w:rtl/>
        </w:rPr>
        <w:t>הלהיטויות</w:t>
      </w:r>
      <w:proofErr w:type="spellEnd"/>
      <w:r w:rsidR="00BE3F0D" w:rsidRPr="00E11660">
        <w:rPr>
          <w:rFonts w:hint="cs"/>
          <w:sz w:val="24"/>
          <w:szCs w:val="24"/>
          <w:rtl/>
        </w:rPr>
        <w:t xml:space="preserve"> העצביות</w:t>
      </w:r>
      <w:r w:rsidR="00C60AD8" w:rsidRPr="00E11660">
        <w:rPr>
          <w:rFonts w:hint="cs"/>
          <w:sz w:val="24"/>
          <w:szCs w:val="24"/>
          <w:rtl/>
        </w:rPr>
        <w:t xml:space="preserve"> הנמוכות</w:t>
      </w:r>
      <w:r w:rsidR="006346C6" w:rsidRPr="00E11660">
        <w:rPr>
          <w:rFonts w:hint="cs"/>
          <w:sz w:val="24"/>
          <w:szCs w:val="24"/>
          <w:rtl/>
        </w:rPr>
        <w:t>.</w:t>
      </w:r>
      <w:r w:rsidR="006346C6" w:rsidRPr="00E11660">
        <w:rPr>
          <w:rStyle w:val="a7"/>
          <w:sz w:val="24"/>
          <w:szCs w:val="24"/>
          <w:rtl/>
        </w:rPr>
        <w:footnoteReference w:id="31"/>
      </w:r>
      <w:r w:rsidR="006346C6" w:rsidRPr="00E11660">
        <w:rPr>
          <w:rFonts w:hint="cs"/>
          <w:sz w:val="24"/>
          <w:szCs w:val="24"/>
          <w:rtl/>
        </w:rPr>
        <w:t xml:space="preserve"> </w:t>
      </w:r>
      <w:r w:rsidR="00BE3F0D" w:rsidRPr="00E11660">
        <w:rPr>
          <w:rFonts w:hint="cs"/>
          <w:sz w:val="24"/>
          <w:szCs w:val="24"/>
          <w:rtl/>
        </w:rPr>
        <w:t xml:space="preserve">לכן, כוונה החמלה בדת התבונה </w:t>
      </w:r>
      <w:r w:rsidR="00C957A4" w:rsidRPr="00E11660">
        <w:rPr>
          <w:rFonts w:hint="cs"/>
          <w:sz w:val="24"/>
          <w:szCs w:val="24"/>
          <w:rtl/>
        </w:rPr>
        <w:t>בתחילה</w:t>
      </w:r>
      <w:r w:rsidR="000E214E" w:rsidRPr="00E11660">
        <w:rPr>
          <w:rFonts w:hint="cs"/>
          <w:sz w:val="24"/>
          <w:szCs w:val="24"/>
          <w:rtl/>
        </w:rPr>
        <w:t xml:space="preserve"> </w:t>
      </w:r>
      <w:r w:rsidR="00C957A4" w:rsidRPr="00E11660">
        <w:rPr>
          <w:rFonts w:hint="cs"/>
          <w:sz w:val="24"/>
          <w:szCs w:val="24"/>
          <w:rtl/>
        </w:rPr>
        <w:t>כלפי סבלו של הגר</w:t>
      </w:r>
      <w:r w:rsidR="000E214E" w:rsidRPr="00E11660">
        <w:rPr>
          <w:rFonts w:hint="cs"/>
          <w:sz w:val="24"/>
          <w:szCs w:val="24"/>
          <w:rtl/>
        </w:rPr>
        <w:t xml:space="preserve"> </w:t>
      </w:r>
      <w:r w:rsidR="000E214E" w:rsidRPr="00E11660">
        <w:rPr>
          <w:rFonts w:hint="cs"/>
          <w:b/>
          <w:bCs/>
          <w:sz w:val="24"/>
          <w:szCs w:val="24"/>
          <w:rtl/>
        </w:rPr>
        <w:t>המוחשי והזר</w:t>
      </w:r>
      <w:r w:rsidR="00C957A4" w:rsidRPr="00E11660">
        <w:rPr>
          <w:rFonts w:hint="cs"/>
          <w:sz w:val="24"/>
          <w:szCs w:val="24"/>
          <w:rtl/>
        </w:rPr>
        <w:t xml:space="preserve">, </w:t>
      </w:r>
      <w:r w:rsidR="00C60AD8" w:rsidRPr="00E11660">
        <w:rPr>
          <w:rFonts w:hint="cs"/>
          <w:sz w:val="24"/>
          <w:szCs w:val="24"/>
          <w:rtl/>
        </w:rPr>
        <w:t>בכך נגעה במוחשי והתר</w:t>
      </w:r>
      <w:r w:rsidR="00417B09" w:rsidRPr="00E11660">
        <w:rPr>
          <w:rFonts w:hint="cs"/>
          <w:sz w:val="24"/>
          <w:szCs w:val="24"/>
          <w:rtl/>
        </w:rPr>
        <w:t>ח</w:t>
      </w:r>
      <w:r w:rsidR="00C60AD8" w:rsidRPr="00E11660">
        <w:rPr>
          <w:rFonts w:hint="cs"/>
          <w:sz w:val="24"/>
          <w:szCs w:val="24"/>
          <w:rtl/>
        </w:rPr>
        <w:t xml:space="preserve">בה מעליו. </w:t>
      </w:r>
      <w:r w:rsidR="000E214E" w:rsidRPr="00E11660">
        <w:rPr>
          <w:rFonts w:hint="cs"/>
          <w:sz w:val="24"/>
          <w:szCs w:val="24"/>
          <w:rtl/>
        </w:rPr>
        <w:t xml:space="preserve">רק </w:t>
      </w:r>
      <w:r w:rsidR="00C60AD8" w:rsidRPr="00E11660">
        <w:rPr>
          <w:rFonts w:hint="cs"/>
          <w:sz w:val="24"/>
          <w:szCs w:val="24"/>
          <w:rtl/>
        </w:rPr>
        <w:t>לאחר מכן ה</w:t>
      </w:r>
      <w:r w:rsidR="00C957A4" w:rsidRPr="00E11660">
        <w:rPr>
          <w:rFonts w:hint="cs"/>
          <w:sz w:val="24"/>
          <w:szCs w:val="24"/>
          <w:rtl/>
        </w:rPr>
        <w:t xml:space="preserve">תגלגלה החמלה באהבה ומכאן התרחבה לאהבת הרע. </w:t>
      </w:r>
    </w:p>
    <w:p w:rsidR="00C957A4" w:rsidRPr="00E11660" w:rsidRDefault="00C957A4" w:rsidP="00C957A4">
      <w:pPr>
        <w:spacing w:line="360" w:lineRule="auto"/>
        <w:rPr>
          <w:sz w:val="24"/>
          <w:szCs w:val="24"/>
          <w:rtl/>
        </w:rPr>
      </w:pPr>
    </w:p>
    <w:p w:rsidR="00C957A4" w:rsidRPr="00E11660" w:rsidRDefault="00C957A4" w:rsidP="0006470F">
      <w:pPr>
        <w:spacing w:line="360" w:lineRule="auto"/>
        <w:rPr>
          <w:sz w:val="24"/>
          <w:szCs w:val="24"/>
          <w:rtl/>
        </w:rPr>
      </w:pPr>
      <w:r w:rsidRPr="00E11660">
        <w:rPr>
          <w:rFonts w:hint="cs"/>
          <w:sz w:val="24"/>
          <w:szCs w:val="24"/>
          <w:rtl/>
        </w:rPr>
        <w:t>כהן מנסה לתאר את שלבי הולדת האהבה ככוח מוסרי בדת התבונה באופן ספקולטיבי מתוך עיון במקורות היהדות וניגודם ל</w:t>
      </w:r>
      <w:r w:rsidR="00C60AD8" w:rsidRPr="00E11660">
        <w:rPr>
          <w:rFonts w:hint="cs"/>
          <w:sz w:val="24"/>
          <w:szCs w:val="24"/>
          <w:rtl/>
        </w:rPr>
        <w:t>מקומה</w:t>
      </w:r>
      <w:r w:rsidR="00737A3E">
        <w:rPr>
          <w:rFonts w:hint="cs"/>
          <w:sz w:val="24"/>
          <w:szCs w:val="24"/>
          <w:rtl/>
        </w:rPr>
        <w:t xml:space="preserve"> של האהבה</w:t>
      </w:r>
      <w:r w:rsidR="00C60AD8" w:rsidRPr="00E11660">
        <w:rPr>
          <w:rFonts w:hint="cs"/>
          <w:sz w:val="24"/>
          <w:szCs w:val="24"/>
          <w:rtl/>
        </w:rPr>
        <w:t xml:space="preserve"> ב</w:t>
      </w:r>
      <w:r w:rsidRPr="00E11660">
        <w:rPr>
          <w:rFonts w:hint="cs"/>
          <w:sz w:val="24"/>
          <w:szCs w:val="24"/>
          <w:rtl/>
        </w:rPr>
        <w:t xml:space="preserve">מיתוס. לדעתו, האהבה הפכה לכוח מוסרי כיוון שהיא צמחה מתוך רגש החמלה כלפי הסבל ולא </w:t>
      </w:r>
      <w:r w:rsidR="0006470F">
        <w:rPr>
          <w:rFonts w:hint="cs"/>
          <w:sz w:val="24"/>
          <w:szCs w:val="24"/>
          <w:rtl/>
        </w:rPr>
        <w:t>התפתחה</w:t>
      </w:r>
      <w:r w:rsidR="00C60AD8" w:rsidRPr="00E11660">
        <w:rPr>
          <w:rFonts w:hint="cs"/>
          <w:sz w:val="24"/>
          <w:szCs w:val="24"/>
          <w:rtl/>
        </w:rPr>
        <w:t xml:space="preserve"> </w:t>
      </w:r>
      <w:r w:rsidRPr="00E11660">
        <w:rPr>
          <w:rFonts w:hint="cs"/>
          <w:sz w:val="24"/>
          <w:szCs w:val="24"/>
          <w:rtl/>
        </w:rPr>
        <w:t>מן החושניות המינית</w:t>
      </w:r>
      <w:r w:rsidR="00C60AD8" w:rsidRPr="00E11660">
        <w:rPr>
          <w:rFonts w:hint="cs"/>
          <w:sz w:val="24"/>
          <w:szCs w:val="24"/>
          <w:rtl/>
        </w:rPr>
        <w:t>, כפי שקרה במיתוס</w:t>
      </w:r>
      <w:r w:rsidRPr="00E11660">
        <w:rPr>
          <w:rFonts w:hint="cs"/>
          <w:sz w:val="24"/>
          <w:szCs w:val="24"/>
          <w:rtl/>
        </w:rPr>
        <w:t>. צמיחתה של האהבה בדת התבונה מתוך החמלה עקרה אותה מן השדה הסמנטי של האסתטיקה ונטעה אותה בתחומה של האתיקה.</w:t>
      </w:r>
      <w:r w:rsidR="002A7DA1" w:rsidRPr="00E11660">
        <w:rPr>
          <w:rFonts w:hint="cs"/>
          <w:sz w:val="24"/>
          <w:szCs w:val="24"/>
          <w:rtl/>
        </w:rPr>
        <w:t xml:space="preserve"> המיתולוגיה פתחה באהבת המינים החושנית ולכן התרחבה לאהבת הגיבורים והיפים.</w:t>
      </w:r>
      <w:r w:rsidR="00177D08" w:rsidRPr="00E11660">
        <w:rPr>
          <w:rFonts w:hint="cs"/>
          <w:sz w:val="24"/>
          <w:szCs w:val="24"/>
          <w:rtl/>
        </w:rPr>
        <w:t xml:space="preserve"> דת התבונה העבירה את האהבה מן השדה הסמנטי של אהבת המינים החושנית ואהבת הגיבורים האסתטית של המיתוס אל השדה הסמנטי של האהבה המוסרית</w:t>
      </w:r>
      <w:r w:rsidR="002A7DA1" w:rsidRPr="00E11660">
        <w:rPr>
          <w:rFonts w:hint="cs"/>
          <w:sz w:val="24"/>
          <w:szCs w:val="24"/>
          <w:rtl/>
        </w:rPr>
        <w:t xml:space="preserve"> אל הר</w:t>
      </w:r>
      <w:r w:rsidR="0006470F">
        <w:rPr>
          <w:rFonts w:ascii="David" w:hAnsi="David"/>
          <w:sz w:val="24"/>
          <w:szCs w:val="24"/>
          <w:rtl/>
        </w:rPr>
        <w:t>ֵ</w:t>
      </w:r>
      <w:r w:rsidR="002A7DA1" w:rsidRPr="00E11660">
        <w:rPr>
          <w:rFonts w:hint="cs"/>
          <w:sz w:val="24"/>
          <w:szCs w:val="24"/>
          <w:rtl/>
        </w:rPr>
        <w:t>ע כיוון שפתחה בחמלה</w:t>
      </w:r>
      <w:r w:rsidR="00177D08" w:rsidRPr="00E11660">
        <w:rPr>
          <w:rFonts w:hint="cs"/>
          <w:sz w:val="24"/>
          <w:szCs w:val="24"/>
          <w:rtl/>
        </w:rPr>
        <w:t xml:space="preserve"> המתייחסת </w:t>
      </w:r>
      <w:r w:rsidR="00A6027B" w:rsidRPr="00E11660">
        <w:rPr>
          <w:rFonts w:hint="cs"/>
          <w:sz w:val="24"/>
          <w:szCs w:val="24"/>
          <w:rtl/>
        </w:rPr>
        <w:t>ל</w:t>
      </w:r>
      <w:r w:rsidR="00177D08" w:rsidRPr="00E11660">
        <w:rPr>
          <w:rFonts w:hint="cs"/>
          <w:sz w:val="24"/>
          <w:szCs w:val="24"/>
          <w:rtl/>
        </w:rPr>
        <w:t xml:space="preserve">סבלו של </w:t>
      </w:r>
      <w:r w:rsidR="002A7DA1" w:rsidRPr="00E11660">
        <w:rPr>
          <w:rFonts w:hint="cs"/>
          <w:sz w:val="24"/>
          <w:szCs w:val="24"/>
          <w:rtl/>
        </w:rPr>
        <w:t>הגר</w:t>
      </w:r>
      <w:r w:rsidR="0079063D">
        <w:rPr>
          <w:rFonts w:hint="cs"/>
          <w:sz w:val="24"/>
          <w:szCs w:val="24"/>
          <w:rtl/>
        </w:rPr>
        <w:t xml:space="preserve"> </w:t>
      </w:r>
      <w:r w:rsidR="0079063D">
        <w:rPr>
          <w:sz w:val="24"/>
          <w:szCs w:val="24"/>
        </w:rPr>
        <w:t>(p. 144)</w:t>
      </w:r>
      <w:r w:rsidR="00177D08" w:rsidRPr="00E11660">
        <w:rPr>
          <w:rFonts w:hint="cs"/>
          <w:sz w:val="24"/>
          <w:szCs w:val="24"/>
          <w:rtl/>
        </w:rPr>
        <w:t>.</w:t>
      </w:r>
    </w:p>
    <w:p w:rsidR="00C957A4" w:rsidRPr="00E11660" w:rsidRDefault="00C957A4" w:rsidP="00C957A4">
      <w:pPr>
        <w:spacing w:line="360" w:lineRule="auto"/>
        <w:rPr>
          <w:sz w:val="24"/>
          <w:szCs w:val="24"/>
          <w:rtl/>
        </w:rPr>
      </w:pPr>
    </w:p>
    <w:p w:rsidR="00C957A4" w:rsidRPr="00E11660" w:rsidRDefault="00C957A4" w:rsidP="00CB752D">
      <w:pPr>
        <w:spacing w:line="360" w:lineRule="auto"/>
        <w:rPr>
          <w:sz w:val="24"/>
          <w:szCs w:val="24"/>
          <w:rtl/>
        </w:rPr>
      </w:pPr>
      <w:r w:rsidRPr="00E11660">
        <w:rPr>
          <w:rFonts w:hint="cs"/>
          <w:sz w:val="24"/>
          <w:szCs w:val="24"/>
          <w:rtl/>
        </w:rPr>
        <w:t xml:space="preserve">הוא מבסס את טענתו על כך שהתורה מצווה על </w:t>
      </w:r>
      <w:r w:rsidRPr="00E11660">
        <w:rPr>
          <w:rFonts w:hint="cs"/>
          <w:b/>
          <w:bCs/>
          <w:sz w:val="24"/>
          <w:szCs w:val="24"/>
          <w:rtl/>
        </w:rPr>
        <w:t>אהבת</w:t>
      </w:r>
      <w:r w:rsidRPr="00E11660">
        <w:rPr>
          <w:rFonts w:hint="cs"/>
          <w:sz w:val="24"/>
          <w:szCs w:val="24"/>
          <w:rtl/>
        </w:rPr>
        <w:t xml:space="preserve"> הגר: '</w:t>
      </w:r>
      <w:r w:rsidRPr="00E11660">
        <w:rPr>
          <w:sz w:val="24"/>
          <w:szCs w:val="24"/>
          <w:rtl/>
        </w:rPr>
        <w:t>וַאֲהַבְתֶּם אֶת הַגֵּר כִּי גֵרִים הֱיִיתֶם בְּאֶרֶץ מִצְרָיִם</w:t>
      </w:r>
      <w:r w:rsidRPr="00E11660">
        <w:rPr>
          <w:rFonts w:hint="cs"/>
          <w:sz w:val="24"/>
          <w:szCs w:val="24"/>
          <w:rtl/>
        </w:rPr>
        <w:t xml:space="preserve">' (דברים י, </w:t>
      </w:r>
      <w:proofErr w:type="spellStart"/>
      <w:r w:rsidRPr="00E11660">
        <w:rPr>
          <w:rFonts w:hint="cs"/>
          <w:sz w:val="24"/>
          <w:szCs w:val="24"/>
          <w:rtl/>
        </w:rPr>
        <w:t>יט</w:t>
      </w:r>
      <w:proofErr w:type="spellEnd"/>
      <w:r w:rsidRPr="00E11660">
        <w:rPr>
          <w:rFonts w:hint="cs"/>
          <w:sz w:val="24"/>
          <w:szCs w:val="24"/>
          <w:rtl/>
        </w:rPr>
        <w:t xml:space="preserve">). </w:t>
      </w:r>
      <w:r w:rsidR="007E6E1F" w:rsidRPr="00E11660">
        <w:rPr>
          <w:rFonts w:hint="cs"/>
          <w:sz w:val="24"/>
          <w:szCs w:val="24"/>
          <w:rtl/>
        </w:rPr>
        <w:t xml:space="preserve">בנוהג שבעולם (שהמיתולוגיה מייצגת אותו) אהבה שייכת לתחום המיני. כיצד אפוא אפשר להבין את הצירוף של 'אהבת הגר'? </w:t>
      </w:r>
      <w:r w:rsidRPr="00E11660">
        <w:rPr>
          <w:rFonts w:hint="cs"/>
          <w:sz w:val="24"/>
          <w:szCs w:val="24"/>
          <w:rtl/>
        </w:rPr>
        <w:t>אי אפשר להבין את יסודה של אהבה זו, המנוגדת לאהבת היופי של המיתוס, אלא כהתייחסות רגשית אל סבלו של הגר ועוניו.</w:t>
      </w:r>
      <w:r w:rsidR="00677B1F" w:rsidRPr="00E11660">
        <w:rPr>
          <w:rFonts w:hint="cs"/>
          <w:sz w:val="24"/>
          <w:szCs w:val="24"/>
          <w:rtl/>
        </w:rPr>
        <w:t xml:space="preserve"> לא את היפה יש לאהוב, אלא את הסובל.</w:t>
      </w:r>
      <w:r w:rsidRPr="00E11660">
        <w:rPr>
          <w:rFonts w:hint="cs"/>
          <w:sz w:val="24"/>
          <w:szCs w:val="24"/>
          <w:rtl/>
        </w:rPr>
        <w:t xml:space="preserve"> כיוון שהרגש היסודי הפונה לסבל (</w:t>
      </w:r>
      <w:r w:rsidRPr="00E11660">
        <w:rPr>
          <w:sz w:val="24"/>
          <w:szCs w:val="24"/>
        </w:rPr>
        <w:t>Leiden</w:t>
      </w:r>
      <w:r w:rsidRPr="00E11660">
        <w:rPr>
          <w:rFonts w:hint="cs"/>
          <w:sz w:val="24"/>
          <w:szCs w:val="24"/>
          <w:rtl/>
        </w:rPr>
        <w:t xml:space="preserve">), הוא רגש החמלה, המשתתפת בסבל </w:t>
      </w:r>
      <w:r w:rsidRPr="00E11660">
        <w:rPr>
          <w:sz w:val="24"/>
          <w:szCs w:val="24"/>
          <w:rtl/>
        </w:rPr>
        <w:t>(</w:t>
      </w:r>
      <w:proofErr w:type="spellStart"/>
      <w:r w:rsidRPr="00E11660">
        <w:rPr>
          <w:sz w:val="24"/>
          <w:szCs w:val="24"/>
        </w:rPr>
        <w:t>Mitleid</w:t>
      </w:r>
      <w:proofErr w:type="spellEnd"/>
      <w:r w:rsidRPr="00E11660">
        <w:rPr>
          <w:sz w:val="24"/>
          <w:szCs w:val="24"/>
          <w:rtl/>
        </w:rPr>
        <w:t>)</w:t>
      </w:r>
      <w:r w:rsidRPr="00E11660">
        <w:rPr>
          <w:rFonts w:hint="cs"/>
          <w:sz w:val="24"/>
          <w:szCs w:val="24"/>
          <w:rtl/>
        </w:rPr>
        <w:t>, יסודה של אהבת הגר מצוי בחמלה</w:t>
      </w:r>
      <w:r w:rsidR="008F0D0E" w:rsidRPr="00E11660">
        <w:rPr>
          <w:rFonts w:hint="cs"/>
          <w:sz w:val="24"/>
          <w:szCs w:val="24"/>
          <w:rtl/>
        </w:rPr>
        <w:t>, ו</w:t>
      </w:r>
      <w:r w:rsidRPr="00E11660">
        <w:rPr>
          <w:rFonts w:hint="cs"/>
          <w:sz w:val="24"/>
          <w:szCs w:val="24"/>
          <w:rtl/>
        </w:rPr>
        <w:t xml:space="preserve">חמלה </w:t>
      </w:r>
      <w:r w:rsidR="008F0D0E" w:rsidRPr="00E11660">
        <w:rPr>
          <w:rFonts w:hint="cs"/>
          <w:sz w:val="24"/>
          <w:szCs w:val="24"/>
          <w:rtl/>
        </w:rPr>
        <w:t xml:space="preserve">זו </w:t>
      </w:r>
      <w:proofErr w:type="spellStart"/>
      <w:r w:rsidRPr="00E11660">
        <w:rPr>
          <w:rFonts w:hint="cs"/>
          <w:sz w:val="24"/>
          <w:szCs w:val="24"/>
          <w:rtl/>
        </w:rPr>
        <w:t>נתגלגלה</w:t>
      </w:r>
      <w:proofErr w:type="spellEnd"/>
      <w:r w:rsidRPr="00E11660">
        <w:rPr>
          <w:rFonts w:hint="cs"/>
          <w:sz w:val="24"/>
          <w:szCs w:val="24"/>
          <w:rtl/>
        </w:rPr>
        <w:t xml:space="preserve"> באהבה. התורה מביעה אמפתיה רגשית זו באומרה: '</w:t>
      </w:r>
      <w:r w:rsidRPr="00E11660">
        <w:rPr>
          <w:sz w:val="24"/>
          <w:szCs w:val="24"/>
          <w:rtl/>
        </w:rPr>
        <w:t>וְאַתֶּם יְדַעְתֶּם אֶת נֶפֶשׁ הַגֵּר כִּי גֵרִים הֱיִיתֶם בְּאֶרֶץ מִצְרָיִם</w:t>
      </w:r>
      <w:r w:rsidRPr="00E11660">
        <w:rPr>
          <w:rFonts w:hint="cs"/>
          <w:sz w:val="24"/>
          <w:szCs w:val="24"/>
          <w:rtl/>
        </w:rPr>
        <w:t>'</w:t>
      </w:r>
      <w:r w:rsidRPr="00E11660">
        <w:rPr>
          <w:sz w:val="24"/>
          <w:szCs w:val="24"/>
          <w:rtl/>
        </w:rPr>
        <w:t xml:space="preserve"> </w:t>
      </w:r>
      <w:r w:rsidRPr="00E11660">
        <w:rPr>
          <w:rFonts w:hint="cs"/>
          <w:sz w:val="24"/>
          <w:szCs w:val="24"/>
          <w:rtl/>
        </w:rPr>
        <w:t xml:space="preserve">(שמות </w:t>
      </w:r>
      <w:proofErr w:type="spellStart"/>
      <w:r w:rsidRPr="00E11660">
        <w:rPr>
          <w:rFonts w:hint="cs"/>
          <w:sz w:val="24"/>
          <w:szCs w:val="24"/>
          <w:rtl/>
        </w:rPr>
        <w:t>כג</w:t>
      </w:r>
      <w:proofErr w:type="spellEnd"/>
      <w:r w:rsidRPr="00E11660">
        <w:rPr>
          <w:rFonts w:hint="cs"/>
          <w:sz w:val="24"/>
          <w:szCs w:val="24"/>
          <w:rtl/>
        </w:rPr>
        <w:t>, ט).</w:t>
      </w:r>
      <w:r w:rsidR="0079063D">
        <w:rPr>
          <w:rFonts w:hint="cs"/>
          <w:sz w:val="24"/>
          <w:szCs w:val="24"/>
          <w:rtl/>
        </w:rPr>
        <w:t xml:space="preserve"> </w:t>
      </w:r>
      <w:r w:rsidR="0079063D">
        <w:rPr>
          <w:sz w:val="24"/>
          <w:szCs w:val="24"/>
        </w:rPr>
        <w:t xml:space="preserve">"This is an appeal to one`s own heart, for one knows the </w:t>
      </w:r>
      <w:r w:rsidR="00795AA2">
        <w:rPr>
          <w:sz w:val="24"/>
          <w:szCs w:val="24"/>
        </w:rPr>
        <w:t>mood of the stranger. This, however, is recourse to pity (p. 145-146)</w:t>
      </w:r>
      <w:r w:rsidR="00A7676F">
        <w:rPr>
          <w:rFonts w:hint="cs"/>
          <w:sz w:val="24"/>
          <w:szCs w:val="24"/>
          <w:rtl/>
        </w:rPr>
        <w:t xml:space="preserve"> </w:t>
      </w:r>
      <w:r w:rsidR="00A7676F" w:rsidRPr="00E11660">
        <w:rPr>
          <w:rFonts w:hint="cs"/>
          <w:sz w:val="24"/>
          <w:szCs w:val="24"/>
          <w:rtl/>
        </w:rPr>
        <w:t xml:space="preserve">יתר על כן, </w:t>
      </w:r>
      <w:r w:rsidR="00A7676F" w:rsidRPr="00086FCE">
        <w:rPr>
          <w:sz w:val="24"/>
          <w:szCs w:val="24"/>
          <w:rtl/>
        </w:rPr>
        <w:t xml:space="preserve">הנימוק התובע לאהוב את הגר בגלל הגרות במצרים, מוכיח שהתורה מצליחה לבודד את הכרת הטובה על הגרות במצרים מן הסבל שנגרם לעם ישראל על ידי העבדות שם. באופן דומה היא מבודדת את הסבל הנגרם לגר משאלת </w:t>
      </w:r>
      <w:r w:rsidR="00A7676F">
        <w:rPr>
          <w:rFonts w:hint="cs"/>
          <w:sz w:val="24"/>
          <w:szCs w:val="24"/>
          <w:rtl/>
        </w:rPr>
        <w:t>אשמתו.</w:t>
      </w:r>
    </w:p>
    <w:p w:rsidR="00A7676F" w:rsidRDefault="00A7676F" w:rsidP="00A7676F">
      <w:pPr>
        <w:spacing w:line="360" w:lineRule="auto"/>
        <w:rPr>
          <w:sz w:val="24"/>
          <w:szCs w:val="24"/>
          <w:rtl/>
        </w:rPr>
      </w:pPr>
    </w:p>
    <w:p w:rsidR="00A7676F" w:rsidRDefault="00A7676F" w:rsidP="00A7676F">
      <w:pPr>
        <w:spacing w:line="360" w:lineRule="auto"/>
        <w:rPr>
          <w:sz w:val="24"/>
          <w:szCs w:val="24"/>
          <w:rtl/>
        </w:rPr>
      </w:pPr>
      <w:r>
        <w:rPr>
          <w:rFonts w:hint="cs"/>
          <w:sz w:val="24"/>
          <w:szCs w:val="24"/>
          <w:rtl/>
        </w:rPr>
        <w:t>הציווי '</w:t>
      </w:r>
      <w:proofErr w:type="spellStart"/>
      <w:r>
        <w:rPr>
          <w:rFonts w:hint="cs"/>
          <w:sz w:val="24"/>
          <w:szCs w:val="24"/>
          <w:rtl/>
        </w:rPr>
        <w:t>קד</w:t>
      </w:r>
      <w:r>
        <w:rPr>
          <w:rFonts w:ascii="David" w:hAnsi="David"/>
          <w:sz w:val="24"/>
          <w:szCs w:val="24"/>
          <w:rtl/>
        </w:rPr>
        <w:t>ֺ</w:t>
      </w:r>
      <w:r>
        <w:rPr>
          <w:rFonts w:hint="cs"/>
          <w:sz w:val="24"/>
          <w:szCs w:val="24"/>
          <w:rtl/>
        </w:rPr>
        <w:t>שים</w:t>
      </w:r>
      <w:proofErr w:type="spellEnd"/>
      <w:r>
        <w:rPr>
          <w:rFonts w:hint="cs"/>
          <w:sz w:val="24"/>
          <w:szCs w:val="24"/>
          <w:rtl/>
        </w:rPr>
        <w:t xml:space="preserve"> תהיו כי קדוש אני ה' </w:t>
      </w:r>
      <w:proofErr w:type="spellStart"/>
      <w:r>
        <w:rPr>
          <w:rFonts w:hint="cs"/>
          <w:sz w:val="24"/>
          <w:szCs w:val="24"/>
          <w:rtl/>
        </w:rPr>
        <w:t>אלהיכם</w:t>
      </w:r>
      <w:proofErr w:type="spellEnd"/>
      <w:r>
        <w:rPr>
          <w:rFonts w:hint="cs"/>
          <w:sz w:val="24"/>
          <w:szCs w:val="24"/>
          <w:rtl/>
        </w:rPr>
        <w:t xml:space="preserve">' פותח את ויקרא פרק </w:t>
      </w:r>
      <w:proofErr w:type="spellStart"/>
      <w:r>
        <w:rPr>
          <w:rFonts w:hint="cs"/>
          <w:sz w:val="24"/>
          <w:szCs w:val="24"/>
          <w:rtl/>
        </w:rPr>
        <w:t>יט</w:t>
      </w:r>
      <w:proofErr w:type="spellEnd"/>
      <w:r>
        <w:rPr>
          <w:rFonts w:hint="cs"/>
          <w:sz w:val="24"/>
          <w:szCs w:val="24"/>
          <w:rtl/>
        </w:rPr>
        <w:t>. בפרק זה גופו מופיעים הציוויים על אהבת הרע ועל אהבת הגר. כזכור ציווי זה הוא יסוד האתיקה הדתית לפי כהן.</w:t>
      </w:r>
    </w:p>
    <w:p w:rsidR="00A7676F" w:rsidRDefault="00A7676F" w:rsidP="00A7676F">
      <w:pPr>
        <w:spacing w:line="360" w:lineRule="auto"/>
        <w:rPr>
          <w:sz w:val="24"/>
          <w:szCs w:val="24"/>
          <w:rtl/>
        </w:rPr>
      </w:pPr>
    </w:p>
    <w:p w:rsidR="00795AA2" w:rsidRDefault="00795AA2" w:rsidP="00695DCE">
      <w:pPr>
        <w:bidi w:val="0"/>
        <w:spacing w:line="360" w:lineRule="auto"/>
        <w:ind w:left="720"/>
        <w:rPr>
          <w:sz w:val="24"/>
          <w:szCs w:val="24"/>
        </w:rPr>
      </w:pPr>
      <w:r>
        <w:rPr>
          <w:sz w:val="24"/>
          <w:szCs w:val="24"/>
        </w:rPr>
        <w:t xml:space="preserve">Verses 17 and 18 in chapter 19 of Leviticus, which reveal the so-called love for the neighbor, are elucidated by verses 33 and 34 of the same chapter, which are as follows: "and if a stranger sojourn </w:t>
      </w:r>
      <w:proofErr w:type="spellStart"/>
      <w:r>
        <w:rPr>
          <w:sz w:val="24"/>
          <w:szCs w:val="24"/>
        </w:rPr>
        <w:t>whith</w:t>
      </w:r>
      <w:proofErr w:type="spellEnd"/>
      <w:r>
        <w:rPr>
          <w:sz w:val="24"/>
          <w:szCs w:val="24"/>
        </w:rPr>
        <w:t xml:space="preserve"> thee in your land, ye </w:t>
      </w:r>
      <w:proofErr w:type="spellStart"/>
      <w:r>
        <w:rPr>
          <w:sz w:val="24"/>
          <w:szCs w:val="24"/>
        </w:rPr>
        <w:t>shallnot</w:t>
      </w:r>
      <w:proofErr w:type="spellEnd"/>
      <w:r>
        <w:rPr>
          <w:sz w:val="24"/>
          <w:szCs w:val="24"/>
        </w:rPr>
        <w:t xml:space="preserve"> do him wrong. The stranger that </w:t>
      </w:r>
      <w:proofErr w:type="spellStart"/>
      <w:r>
        <w:rPr>
          <w:sz w:val="24"/>
          <w:szCs w:val="24"/>
        </w:rPr>
        <w:t>sojourneth</w:t>
      </w:r>
      <w:proofErr w:type="spellEnd"/>
      <w:r>
        <w:rPr>
          <w:sz w:val="24"/>
          <w:szCs w:val="24"/>
        </w:rPr>
        <w:t xml:space="preserve"> with you shall be unto you as the </w:t>
      </w:r>
      <w:proofErr w:type="spellStart"/>
      <w:r>
        <w:rPr>
          <w:sz w:val="24"/>
          <w:szCs w:val="24"/>
        </w:rPr>
        <w:t>homeborn</w:t>
      </w:r>
      <w:proofErr w:type="spellEnd"/>
      <w:r>
        <w:rPr>
          <w:sz w:val="24"/>
          <w:szCs w:val="24"/>
        </w:rPr>
        <w:t xml:space="preserve"> among you, and thou </w:t>
      </w:r>
      <w:r w:rsidR="00695DCE">
        <w:rPr>
          <w:sz w:val="24"/>
          <w:szCs w:val="24"/>
        </w:rPr>
        <w:t>shalt love him as thyself; for ye were strangers in the land of Egypt; I am the Eternal your God" (Exod. 22:20) (p. 127).</w:t>
      </w:r>
    </w:p>
    <w:p w:rsidR="00A7676F" w:rsidRPr="00E11660" w:rsidRDefault="00A7676F" w:rsidP="00A7676F">
      <w:pPr>
        <w:spacing w:line="360" w:lineRule="auto"/>
        <w:rPr>
          <w:rFonts w:hint="cs"/>
          <w:sz w:val="24"/>
          <w:szCs w:val="24"/>
          <w:rtl/>
        </w:rPr>
      </w:pPr>
    </w:p>
    <w:p w:rsidR="00A7676F" w:rsidRPr="00E11660" w:rsidRDefault="00A7676F" w:rsidP="00A7676F">
      <w:pPr>
        <w:spacing w:line="360" w:lineRule="auto"/>
        <w:rPr>
          <w:sz w:val="24"/>
          <w:szCs w:val="24"/>
          <w:rtl/>
        </w:rPr>
      </w:pPr>
      <w:r w:rsidRPr="00E11660">
        <w:rPr>
          <w:rFonts w:hint="cs"/>
          <w:sz w:val="24"/>
          <w:szCs w:val="24"/>
          <w:rtl/>
        </w:rPr>
        <w:t xml:space="preserve">לכן </w:t>
      </w:r>
      <w:r>
        <w:rPr>
          <w:rFonts w:hint="cs"/>
          <w:sz w:val="24"/>
          <w:szCs w:val="24"/>
          <w:rtl/>
        </w:rPr>
        <w:t>המצווה '</w:t>
      </w:r>
      <w:r w:rsidRPr="00E11660">
        <w:rPr>
          <w:rFonts w:hint="cs"/>
          <w:sz w:val="24"/>
          <w:szCs w:val="24"/>
          <w:rtl/>
        </w:rPr>
        <w:t>ואהבת לרעך כמוך'</w:t>
      </w:r>
      <w:r>
        <w:rPr>
          <w:rFonts w:hint="cs"/>
          <w:sz w:val="24"/>
          <w:szCs w:val="24"/>
          <w:rtl/>
        </w:rPr>
        <w:t xml:space="preserve"> לא מתייחסת רק לאדם מישראל, אלא </w:t>
      </w:r>
      <w:r w:rsidRPr="00E11660">
        <w:rPr>
          <w:rFonts w:hint="cs"/>
          <w:sz w:val="24"/>
          <w:szCs w:val="24"/>
          <w:rtl/>
        </w:rPr>
        <w:t>אל העני וכולל</w:t>
      </w:r>
      <w:r>
        <w:rPr>
          <w:rFonts w:hint="cs"/>
          <w:sz w:val="24"/>
          <w:szCs w:val="24"/>
          <w:rtl/>
        </w:rPr>
        <w:t>ת</w:t>
      </w:r>
      <w:r w:rsidRPr="00E11660">
        <w:rPr>
          <w:rFonts w:hint="cs"/>
          <w:sz w:val="24"/>
          <w:szCs w:val="24"/>
          <w:rtl/>
        </w:rPr>
        <w:t xml:space="preserve"> בתוכ</w:t>
      </w:r>
      <w:r>
        <w:rPr>
          <w:rFonts w:hint="cs"/>
          <w:sz w:val="24"/>
          <w:szCs w:val="24"/>
          <w:rtl/>
        </w:rPr>
        <w:t>ה גם את הגר הנוכרי</w:t>
      </w:r>
      <w:r w:rsidRPr="00E11660">
        <w:rPr>
          <w:rFonts w:hint="cs"/>
          <w:sz w:val="24"/>
          <w:szCs w:val="24"/>
          <w:rtl/>
        </w:rPr>
        <w:t>.</w:t>
      </w:r>
      <w:r>
        <w:rPr>
          <w:rFonts w:hint="cs"/>
          <w:sz w:val="24"/>
          <w:szCs w:val="24"/>
          <w:rtl/>
        </w:rPr>
        <w:t xml:space="preserve"> יתר על כן, לטענתו של כהן </w:t>
      </w:r>
      <w:r w:rsidRPr="00E11660">
        <w:rPr>
          <w:rFonts w:hint="cs"/>
          <w:sz w:val="24"/>
          <w:szCs w:val="24"/>
          <w:rtl/>
        </w:rPr>
        <w:t xml:space="preserve">מצוות אהבת הגר במקרא </w:t>
      </w:r>
      <w:r w:rsidRPr="00E11660">
        <w:rPr>
          <w:rFonts w:hint="cs"/>
          <w:b/>
          <w:bCs/>
          <w:sz w:val="24"/>
          <w:szCs w:val="24"/>
          <w:rtl/>
        </w:rPr>
        <w:t>קדמה</w:t>
      </w:r>
      <w:r w:rsidRPr="00E11660">
        <w:rPr>
          <w:rFonts w:hint="cs"/>
          <w:sz w:val="24"/>
          <w:szCs w:val="24"/>
          <w:rtl/>
        </w:rPr>
        <w:t xml:space="preserve"> למצוות אהבת הרֵע. הפסוק '</w:t>
      </w:r>
      <w:r w:rsidRPr="00E11660">
        <w:rPr>
          <w:sz w:val="24"/>
          <w:szCs w:val="24"/>
          <w:rtl/>
        </w:rPr>
        <w:t xml:space="preserve">וְאָהַבְתָּ </w:t>
      </w:r>
      <w:r w:rsidRPr="00E11660">
        <w:rPr>
          <w:b/>
          <w:bCs/>
          <w:sz w:val="24"/>
          <w:szCs w:val="24"/>
          <w:rtl/>
        </w:rPr>
        <w:t>לוֹ</w:t>
      </w:r>
      <w:r w:rsidRPr="00E11660">
        <w:rPr>
          <w:sz w:val="24"/>
          <w:szCs w:val="24"/>
          <w:rtl/>
        </w:rPr>
        <w:t xml:space="preserve"> כָּמוֹךָ</w:t>
      </w:r>
      <w:r w:rsidRPr="00E11660">
        <w:rPr>
          <w:rFonts w:hint="cs"/>
          <w:sz w:val="24"/>
          <w:szCs w:val="24"/>
          <w:rtl/>
        </w:rPr>
        <w:t xml:space="preserve">' (ויקרא </w:t>
      </w:r>
      <w:proofErr w:type="spellStart"/>
      <w:r w:rsidRPr="00E11660">
        <w:rPr>
          <w:rFonts w:hint="cs"/>
          <w:sz w:val="24"/>
          <w:szCs w:val="24"/>
          <w:rtl/>
        </w:rPr>
        <w:t>יט</w:t>
      </w:r>
      <w:proofErr w:type="spellEnd"/>
      <w:r w:rsidRPr="00E11660">
        <w:rPr>
          <w:rFonts w:hint="cs"/>
          <w:sz w:val="24"/>
          <w:szCs w:val="24"/>
          <w:rtl/>
        </w:rPr>
        <w:t>, לד) שנאמר ביחס לגר, הוא ביטוי ראשוני ומוקדם לפסוק '</w:t>
      </w:r>
      <w:r w:rsidRPr="00E11660">
        <w:rPr>
          <w:sz w:val="24"/>
          <w:szCs w:val="24"/>
          <w:rtl/>
        </w:rPr>
        <w:t xml:space="preserve">וְאָהַבְתָּ </w:t>
      </w:r>
      <w:r w:rsidRPr="00E11660">
        <w:rPr>
          <w:b/>
          <w:bCs/>
          <w:sz w:val="24"/>
          <w:szCs w:val="24"/>
          <w:rtl/>
        </w:rPr>
        <w:t>לְרֵעֲךָ</w:t>
      </w:r>
      <w:r w:rsidRPr="00E11660">
        <w:rPr>
          <w:sz w:val="24"/>
          <w:szCs w:val="24"/>
          <w:rtl/>
        </w:rPr>
        <w:t xml:space="preserve"> כָּמוֹךָ</w:t>
      </w:r>
      <w:r w:rsidRPr="00E11660">
        <w:rPr>
          <w:rFonts w:hint="cs"/>
          <w:sz w:val="24"/>
          <w:szCs w:val="24"/>
          <w:rtl/>
        </w:rPr>
        <w:t xml:space="preserve">' (שם </w:t>
      </w:r>
      <w:proofErr w:type="spellStart"/>
      <w:r w:rsidRPr="00E11660">
        <w:rPr>
          <w:rFonts w:hint="cs"/>
          <w:sz w:val="24"/>
          <w:szCs w:val="24"/>
          <w:rtl/>
        </w:rPr>
        <w:t>יט</w:t>
      </w:r>
      <w:proofErr w:type="spellEnd"/>
      <w:r w:rsidRPr="00E11660">
        <w:rPr>
          <w:rFonts w:hint="cs"/>
          <w:sz w:val="24"/>
          <w:szCs w:val="24"/>
          <w:rtl/>
        </w:rPr>
        <w:t xml:space="preserve">, </w:t>
      </w:r>
      <w:proofErr w:type="spellStart"/>
      <w:r w:rsidRPr="00E11660">
        <w:rPr>
          <w:rFonts w:hint="cs"/>
          <w:sz w:val="24"/>
          <w:szCs w:val="24"/>
          <w:rtl/>
        </w:rPr>
        <w:t>יח</w:t>
      </w:r>
      <w:proofErr w:type="spellEnd"/>
      <w:r w:rsidRPr="00E11660">
        <w:rPr>
          <w:rFonts w:hint="cs"/>
          <w:sz w:val="24"/>
          <w:szCs w:val="24"/>
          <w:rtl/>
        </w:rPr>
        <w:t>) הכללי יותר והמאוחר. רק לאחר שקיבלה האהבה בדת התבונה את אופייה המוסרי בעקבות צמיחתה מתוך החמלה, אפשר היה להרחיב אהבה זו ולהחילה גם על הרע.</w:t>
      </w:r>
    </w:p>
    <w:p w:rsidR="007E6E1F" w:rsidRPr="00E11660" w:rsidRDefault="007E6E1F" w:rsidP="007E6E1F">
      <w:pPr>
        <w:spacing w:line="360" w:lineRule="auto"/>
        <w:rPr>
          <w:sz w:val="24"/>
          <w:szCs w:val="24"/>
          <w:rtl/>
        </w:rPr>
      </w:pPr>
    </w:p>
    <w:p w:rsidR="00274462" w:rsidRPr="00E11660" w:rsidRDefault="00274462" w:rsidP="007E6E1F">
      <w:pPr>
        <w:spacing w:line="360" w:lineRule="auto"/>
        <w:rPr>
          <w:sz w:val="24"/>
          <w:szCs w:val="24"/>
          <w:rtl/>
        </w:rPr>
      </w:pPr>
      <w:r w:rsidRPr="00E11660">
        <w:rPr>
          <w:sz w:val="24"/>
          <w:szCs w:val="24"/>
          <w:rtl/>
        </w:rPr>
        <w:t xml:space="preserve">כהן מפרש את המחלוקת בין בן </w:t>
      </w:r>
      <w:proofErr w:type="spellStart"/>
      <w:r w:rsidRPr="00E11660">
        <w:rPr>
          <w:sz w:val="24"/>
          <w:szCs w:val="24"/>
          <w:rtl/>
        </w:rPr>
        <w:t>עזאי</w:t>
      </w:r>
      <w:proofErr w:type="spellEnd"/>
      <w:r w:rsidRPr="00E11660">
        <w:rPr>
          <w:sz w:val="24"/>
          <w:szCs w:val="24"/>
          <w:rtl/>
        </w:rPr>
        <w:t xml:space="preserve"> </w:t>
      </w:r>
      <w:proofErr w:type="spellStart"/>
      <w:r w:rsidRPr="00E11660">
        <w:rPr>
          <w:sz w:val="24"/>
          <w:szCs w:val="24"/>
          <w:rtl/>
        </w:rPr>
        <w:t>לר</w:t>
      </w:r>
      <w:proofErr w:type="spellEnd"/>
      <w:r w:rsidRPr="00E11660">
        <w:rPr>
          <w:sz w:val="24"/>
          <w:szCs w:val="24"/>
          <w:rtl/>
        </w:rPr>
        <w:t>' עקיבה בשאלה מהו הכלל הגדול בתורה בהתאם לשיטתו המתודולוגית.</w:t>
      </w:r>
    </w:p>
    <w:p w:rsidR="00274462" w:rsidRPr="00E11660" w:rsidRDefault="00274462" w:rsidP="00677B1F">
      <w:pPr>
        <w:spacing w:line="360" w:lineRule="auto"/>
        <w:rPr>
          <w:sz w:val="24"/>
          <w:szCs w:val="24"/>
          <w:rtl/>
        </w:rPr>
      </w:pPr>
    </w:p>
    <w:p w:rsidR="00274462" w:rsidRPr="00E11660" w:rsidRDefault="007E6E1F" w:rsidP="00274462">
      <w:pPr>
        <w:spacing w:line="360" w:lineRule="auto"/>
        <w:ind w:left="720"/>
        <w:rPr>
          <w:sz w:val="24"/>
          <w:szCs w:val="24"/>
          <w:rtl/>
        </w:rPr>
      </w:pPr>
      <w:r w:rsidRPr="00E11660">
        <w:rPr>
          <w:rFonts w:hint="cs"/>
          <w:sz w:val="24"/>
          <w:szCs w:val="24"/>
          <w:rtl/>
        </w:rPr>
        <w:t>'</w:t>
      </w:r>
      <w:r w:rsidR="00274462" w:rsidRPr="00E11660">
        <w:rPr>
          <w:sz w:val="24"/>
          <w:szCs w:val="24"/>
          <w:rtl/>
        </w:rPr>
        <w:t>ואהבת לרעך כמוך</w:t>
      </w:r>
      <w:r w:rsidRPr="00E11660">
        <w:rPr>
          <w:rFonts w:hint="cs"/>
          <w:sz w:val="24"/>
          <w:szCs w:val="24"/>
          <w:rtl/>
        </w:rPr>
        <w:t>'</w:t>
      </w:r>
      <w:r w:rsidR="00274462" w:rsidRPr="00E11660">
        <w:rPr>
          <w:sz w:val="24"/>
          <w:szCs w:val="24"/>
          <w:rtl/>
        </w:rPr>
        <w:t xml:space="preserve"> [ויקרא </w:t>
      </w:r>
      <w:proofErr w:type="spellStart"/>
      <w:r w:rsidR="00274462" w:rsidRPr="00E11660">
        <w:rPr>
          <w:sz w:val="24"/>
          <w:szCs w:val="24"/>
          <w:rtl/>
        </w:rPr>
        <w:t>יט</w:t>
      </w:r>
      <w:proofErr w:type="spellEnd"/>
      <w:r w:rsidRPr="00E11660">
        <w:rPr>
          <w:rFonts w:hint="cs"/>
          <w:sz w:val="24"/>
          <w:szCs w:val="24"/>
          <w:rtl/>
        </w:rPr>
        <w:t>,</w:t>
      </w:r>
      <w:r w:rsidR="00274462" w:rsidRPr="00E11660">
        <w:rPr>
          <w:sz w:val="24"/>
          <w:szCs w:val="24"/>
          <w:rtl/>
        </w:rPr>
        <w:t xml:space="preserve"> </w:t>
      </w:r>
      <w:proofErr w:type="spellStart"/>
      <w:r w:rsidR="00274462" w:rsidRPr="00E11660">
        <w:rPr>
          <w:sz w:val="24"/>
          <w:szCs w:val="24"/>
          <w:rtl/>
        </w:rPr>
        <w:t>יח</w:t>
      </w:r>
      <w:proofErr w:type="spellEnd"/>
      <w:r w:rsidR="00274462" w:rsidRPr="00E11660">
        <w:rPr>
          <w:sz w:val="24"/>
          <w:szCs w:val="24"/>
          <w:rtl/>
        </w:rPr>
        <w:t xml:space="preserve">], רבי עקיבה אומר זהו כלל גדול בתורה. בן </w:t>
      </w:r>
      <w:proofErr w:type="spellStart"/>
      <w:r w:rsidR="00274462" w:rsidRPr="00E11660">
        <w:rPr>
          <w:sz w:val="24"/>
          <w:szCs w:val="24"/>
          <w:rtl/>
        </w:rPr>
        <w:t>עזאי</w:t>
      </w:r>
      <w:proofErr w:type="spellEnd"/>
      <w:r w:rsidR="00274462" w:rsidRPr="00E11660">
        <w:rPr>
          <w:sz w:val="24"/>
          <w:szCs w:val="24"/>
          <w:rtl/>
        </w:rPr>
        <w:t xml:space="preserve"> אומר </w:t>
      </w:r>
      <w:r w:rsidRPr="00E11660">
        <w:rPr>
          <w:rFonts w:hint="cs"/>
          <w:sz w:val="24"/>
          <w:szCs w:val="24"/>
          <w:rtl/>
        </w:rPr>
        <w:t>'</w:t>
      </w:r>
      <w:r w:rsidR="00274462" w:rsidRPr="00E11660">
        <w:rPr>
          <w:sz w:val="24"/>
          <w:szCs w:val="24"/>
          <w:rtl/>
        </w:rPr>
        <w:t>זה ספר תולדות אדם</w:t>
      </w:r>
      <w:r w:rsidRPr="00E11660">
        <w:rPr>
          <w:rFonts w:hint="cs"/>
          <w:sz w:val="24"/>
          <w:szCs w:val="24"/>
          <w:rtl/>
        </w:rPr>
        <w:t>'</w:t>
      </w:r>
      <w:r w:rsidR="00274462" w:rsidRPr="00E11660">
        <w:rPr>
          <w:sz w:val="24"/>
          <w:szCs w:val="24"/>
          <w:rtl/>
        </w:rPr>
        <w:t xml:space="preserve"> [בראשית ה</w:t>
      </w:r>
      <w:r w:rsidRPr="00E11660">
        <w:rPr>
          <w:rFonts w:hint="cs"/>
          <w:sz w:val="24"/>
          <w:szCs w:val="24"/>
          <w:rtl/>
        </w:rPr>
        <w:t>,</w:t>
      </w:r>
      <w:r w:rsidR="00274462" w:rsidRPr="00E11660">
        <w:rPr>
          <w:sz w:val="24"/>
          <w:szCs w:val="24"/>
          <w:rtl/>
        </w:rPr>
        <w:t xml:space="preserve"> א], זה כלל גדול מזה (ירושלמי נדרים ט, ד).</w:t>
      </w:r>
    </w:p>
    <w:p w:rsidR="00274462" w:rsidRPr="00E11660" w:rsidRDefault="00274462" w:rsidP="00677B1F">
      <w:pPr>
        <w:spacing w:line="360" w:lineRule="auto"/>
        <w:rPr>
          <w:sz w:val="24"/>
          <w:szCs w:val="24"/>
          <w:rtl/>
        </w:rPr>
      </w:pPr>
    </w:p>
    <w:p w:rsidR="00717F84" w:rsidRPr="00E11660" w:rsidRDefault="00274462" w:rsidP="00695DCE">
      <w:pPr>
        <w:spacing w:line="360" w:lineRule="auto"/>
        <w:rPr>
          <w:sz w:val="24"/>
          <w:szCs w:val="24"/>
          <w:rtl/>
        </w:rPr>
      </w:pPr>
      <w:r w:rsidRPr="00E11660">
        <w:rPr>
          <w:sz w:val="24"/>
          <w:szCs w:val="24"/>
          <w:rtl/>
        </w:rPr>
        <w:t xml:space="preserve">בן </w:t>
      </w:r>
      <w:proofErr w:type="spellStart"/>
      <w:r w:rsidRPr="00E11660">
        <w:rPr>
          <w:sz w:val="24"/>
          <w:szCs w:val="24"/>
          <w:rtl/>
        </w:rPr>
        <w:t>עזאי</w:t>
      </w:r>
      <w:proofErr w:type="spellEnd"/>
      <w:r w:rsidRPr="00E11660">
        <w:rPr>
          <w:sz w:val="24"/>
          <w:szCs w:val="24"/>
          <w:rtl/>
        </w:rPr>
        <w:t xml:space="preserve"> מציע את נקודת המבט של האתיקה המציבה את ה</w:t>
      </w:r>
      <w:r w:rsidR="00DB1885" w:rsidRPr="00E11660">
        <w:rPr>
          <w:rFonts w:hint="cs"/>
          <w:sz w:val="24"/>
          <w:szCs w:val="24"/>
          <w:rtl/>
        </w:rPr>
        <w:t>'</w:t>
      </w:r>
      <w:r w:rsidRPr="00E11660">
        <w:rPr>
          <w:sz w:val="24"/>
          <w:szCs w:val="24"/>
          <w:rtl/>
        </w:rPr>
        <w:t>כול</w:t>
      </w:r>
      <w:r w:rsidR="00695DCE">
        <w:rPr>
          <w:rFonts w:hint="cs"/>
          <w:sz w:val="24"/>
          <w:szCs w:val="24"/>
          <w:rtl/>
        </w:rPr>
        <w:t>י</w:t>
      </w:r>
      <w:r w:rsidRPr="00E11660">
        <w:rPr>
          <w:sz w:val="24"/>
          <w:szCs w:val="24"/>
          <w:rtl/>
        </w:rPr>
        <w:t>ות</w:t>
      </w:r>
      <w:r w:rsidR="00DB1885" w:rsidRPr="00E11660">
        <w:rPr>
          <w:rFonts w:hint="cs"/>
          <w:sz w:val="24"/>
          <w:szCs w:val="24"/>
          <w:rtl/>
        </w:rPr>
        <w:t>'</w:t>
      </w:r>
      <w:r w:rsidRPr="00E11660">
        <w:rPr>
          <w:sz w:val="24"/>
          <w:szCs w:val="24"/>
          <w:rtl/>
        </w:rPr>
        <w:t xml:space="preserve"> האנושית כיסוד ואילו ר' עקיבה מציע את נקודת המבט של דת התבונה המציבה את הרֵע של ה</w:t>
      </w:r>
      <w:r w:rsidR="00DB1885" w:rsidRPr="00E11660">
        <w:rPr>
          <w:rFonts w:hint="cs"/>
          <w:sz w:val="24"/>
          <w:szCs w:val="24"/>
          <w:rtl/>
        </w:rPr>
        <w:t>'</w:t>
      </w:r>
      <w:r w:rsidRPr="00E11660">
        <w:rPr>
          <w:sz w:val="24"/>
          <w:szCs w:val="24"/>
          <w:rtl/>
        </w:rPr>
        <w:t>ריבוי</w:t>
      </w:r>
      <w:r w:rsidR="00DB1885" w:rsidRPr="00E11660">
        <w:rPr>
          <w:rFonts w:hint="cs"/>
          <w:sz w:val="24"/>
          <w:szCs w:val="24"/>
          <w:rtl/>
        </w:rPr>
        <w:t>'</w:t>
      </w:r>
      <w:r w:rsidRPr="00E11660">
        <w:rPr>
          <w:sz w:val="24"/>
          <w:szCs w:val="24"/>
          <w:rtl/>
        </w:rPr>
        <w:t xml:space="preserve"> כיסוד. אך ברור, לדעתו של כהן, שגם עמדתו של ר' עקיבה יונקת ביסודה מן התפיסה האוניברסאלית של האתיקה. דרישת השוויון המובעת במילה 'כמוך' מוכיחה, שלפני הצמצום 'לרעך' עומדת התפיסה הרואה בו קודם כל אדם</w:t>
      </w:r>
      <w:r w:rsidR="00695DCE">
        <w:rPr>
          <w:rFonts w:hint="cs"/>
          <w:sz w:val="24"/>
          <w:szCs w:val="24"/>
          <w:rtl/>
        </w:rPr>
        <w:t xml:space="preserve"> </w:t>
      </w:r>
      <w:r w:rsidR="00695DCE">
        <w:rPr>
          <w:sz w:val="24"/>
          <w:szCs w:val="24"/>
        </w:rPr>
        <w:t>(p. 119-120)</w:t>
      </w:r>
      <w:r w:rsidRPr="00E11660">
        <w:rPr>
          <w:sz w:val="24"/>
          <w:szCs w:val="24"/>
          <w:rtl/>
        </w:rPr>
        <w:t>.</w:t>
      </w:r>
    </w:p>
    <w:p w:rsidR="00717F84" w:rsidRPr="00E11660" w:rsidRDefault="00717F84" w:rsidP="00B74943">
      <w:pPr>
        <w:spacing w:line="360" w:lineRule="auto"/>
        <w:rPr>
          <w:sz w:val="24"/>
          <w:szCs w:val="24"/>
          <w:rtl/>
        </w:rPr>
      </w:pPr>
    </w:p>
    <w:p w:rsidR="00717F84" w:rsidRPr="00E11660" w:rsidRDefault="00717F84" w:rsidP="00717F84">
      <w:pPr>
        <w:spacing w:line="360" w:lineRule="auto"/>
        <w:rPr>
          <w:sz w:val="24"/>
          <w:szCs w:val="24"/>
          <w:rtl/>
        </w:rPr>
      </w:pPr>
      <w:r w:rsidRPr="00E11660">
        <w:rPr>
          <w:rFonts w:hint="cs"/>
          <w:sz w:val="24"/>
          <w:szCs w:val="24"/>
          <w:rtl/>
        </w:rPr>
        <w:t xml:space="preserve">פתיחתה של דת התבונה באהבת הגר מוכיחה שאהבת הרע לא נתחמת בתוך המעגל הלאומי. </w:t>
      </w:r>
      <w:r w:rsidR="00DB1885" w:rsidRPr="00E11660">
        <w:rPr>
          <w:rFonts w:hint="cs"/>
          <w:sz w:val="24"/>
          <w:szCs w:val="24"/>
          <w:rtl/>
        </w:rPr>
        <w:t xml:space="preserve">פתיחתה של </w:t>
      </w:r>
      <w:r w:rsidR="004E32DC" w:rsidRPr="00E11660">
        <w:rPr>
          <w:rFonts w:hint="cs"/>
          <w:sz w:val="24"/>
          <w:szCs w:val="24"/>
          <w:rtl/>
        </w:rPr>
        <w:t xml:space="preserve">דת התבונה בחמלה על </w:t>
      </w:r>
      <w:r w:rsidR="00DB1885" w:rsidRPr="00E11660">
        <w:rPr>
          <w:rFonts w:hint="cs"/>
          <w:sz w:val="24"/>
          <w:szCs w:val="24"/>
          <w:rtl/>
        </w:rPr>
        <w:t>הגר מוכיחה, ש'</w:t>
      </w:r>
      <w:r w:rsidR="004E32DC" w:rsidRPr="00E11660">
        <w:rPr>
          <w:rFonts w:hint="cs"/>
          <w:sz w:val="24"/>
          <w:szCs w:val="24"/>
          <w:rtl/>
        </w:rPr>
        <w:t>ראשיתה</w:t>
      </w:r>
      <w:r w:rsidR="00DB1885" w:rsidRPr="00E11660">
        <w:rPr>
          <w:rFonts w:hint="cs"/>
          <w:sz w:val="24"/>
          <w:szCs w:val="24"/>
          <w:rtl/>
        </w:rPr>
        <w:t>'</w:t>
      </w:r>
      <w:r w:rsidR="004E32DC" w:rsidRPr="00E11660">
        <w:rPr>
          <w:rFonts w:hint="cs"/>
          <w:sz w:val="24"/>
          <w:szCs w:val="24"/>
          <w:rtl/>
        </w:rPr>
        <w:t xml:space="preserve"> </w:t>
      </w:r>
      <w:r w:rsidR="00DB1885" w:rsidRPr="00E11660">
        <w:rPr>
          <w:rFonts w:hint="cs"/>
          <w:sz w:val="24"/>
          <w:szCs w:val="24"/>
          <w:rtl/>
        </w:rPr>
        <w:t>האמתית אינה ברגשות החושניים-האגואיסטיים של האישיות,</w:t>
      </w:r>
      <w:r w:rsidR="004E32DC" w:rsidRPr="00E11660">
        <w:rPr>
          <w:rFonts w:hint="cs"/>
          <w:sz w:val="24"/>
          <w:szCs w:val="24"/>
          <w:rtl/>
        </w:rPr>
        <w:t xml:space="preserve"> אלא ביחס</w:t>
      </w:r>
      <w:r w:rsidR="00B74943" w:rsidRPr="00E11660">
        <w:rPr>
          <w:rFonts w:hint="cs"/>
          <w:sz w:val="24"/>
          <w:szCs w:val="24"/>
          <w:rtl/>
        </w:rPr>
        <w:t>ה</w:t>
      </w:r>
      <w:r w:rsidR="004E32DC" w:rsidRPr="00E11660">
        <w:rPr>
          <w:rFonts w:hint="cs"/>
          <w:sz w:val="24"/>
          <w:szCs w:val="24"/>
          <w:rtl/>
        </w:rPr>
        <w:t xml:space="preserve"> המוסרי</w:t>
      </w:r>
      <w:r w:rsidR="00DB1885" w:rsidRPr="00E11660">
        <w:rPr>
          <w:rFonts w:hint="cs"/>
          <w:sz w:val="24"/>
          <w:szCs w:val="24"/>
          <w:rtl/>
        </w:rPr>
        <w:t xml:space="preserve"> האוניברסאלי</w:t>
      </w:r>
      <w:r w:rsidR="00B74943" w:rsidRPr="00E11660">
        <w:rPr>
          <w:rFonts w:hint="cs"/>
          <w:sz w:val="24"/>
          <w:szCs w:val="24"/>
          <w:rtl/>
        </w:rPr>
        <w:t xml:space="preserve"> אל האדם</w:t>
      </w:r>
      <w:r w:rsidR="004E32DC" w:rsidRPr="00E11660">
        <w:rPr>
          <w:rFonts w:hint="cs"/>
          <w:sz w:val="24"/>
          <w:szCs w:val="24"/>
          <w:rtl/>
        </w:rPr>
        <w:t xml:space="preserve">. </w:t>
      </w:r>
      <w:r w:rsidR="00672A4B" w:rsidRPr="00E11660">
        <w:rPr>
          <w:rFonts w:hint="cs"/>
          <w:sz w:val="24"/>
          <w:szCs w:val="24"/>
          <w:rtl/>
        </w:rPr>
        <w:t xml:space="preserve">הגר הוא מושג ראשית של ישראל, כיוון שהוא מבטא את הסבל האנושי שבו נוטלת חלק האנושות כולה. </w:t>
      </w:r>
      <w:r w:rsidR="00425942" w:rsidRPr="00E11660">
        <w:rPr>
          <w:rFonts w:hint="cs"/>
          <w:sz w:val="24"/>
          <w:szCs w:val="24"/>
          <w:rtl/>
        </w:rPr>
        <w:t xml:space="preserve">הכרה בסבלו של אדם המצוי מעבר לחוג הלאומי </w:t>
      </w:r>
      <w:r w:rsidR="00672A4B" w:rsidRPr="00E11660">
        <w:rPr>
          <w:rFonts w:hint="cs"/>
          <w:sz w:val="24"/>
          <w:szCs w:val="24"/>
          <w:rtl/>
        </w:rPr>
        <w:t>ו</w:t>
      </w:r>
      <w:r w:rsidR="00425942" w:rsidRPr="00E11660">
        <w:rPr>
          <w:rFonts w:hint="cs"/>
          <w:sz w:val="24"/>
          <w:szCs w:val="24"/>
          <w:rtl/>
        </w:rPr>
        <w:t>מעבר לתחושות הקרבה הבלתי אמצעיות, מטהרת רגש זה ממוחשיותו.</w:t>
      </w:r>
      <w:r w:rsidR="00672A4B" w:rsidRPr="00E11660">
        <w:rPr>
          <w:rFonts w:hint="cs"/>
          <w:sz w:val="24"/>
          <w:szCs w:val="24"/>
          <w:rtl/>
        </w:rPr>
        <w:t xml:space="preserve"> </w:t>
      </w:r>
      <w:r w:rsidR="00C13F9A" w:rsidRPr="00E11660">
        <w:rPr>
          <w:rFonts w:hint="cs"/>
          <w:sz w:val="24"/>
          <w:szCs w:val="24"/>
          <w:rtl/>
        </w:rPr>
        <w:t>לכן</w:t>
      </w:r>
      <w:r w:rsidR="00672A4B" w:rsidRPr="00E11660">
        <w:rPr>
          <w:rFonts w:hint="cs"/>
          <w:sz w:val="24"/>
          <w:szCs w:val="24"/>
          <w:rtl/>
        </w:rPr>
        <w:t xml:space="preserve"> נעשה</w:t>
      </w:r>
      <w:r w:rsidR="00C13F9A" w:rsidRPr="00E11660">
        <w:rPr>
          <w:rFonts w:hint="cs"/>
          <w:sz w:val="24"/>
          <w:szCs w:val="24"/>
          <w:rtl/>
        </w:rPr>
        <w:t xml:space="preserve"> הגר </w:t>
      </w:r>
      <w:r w:rsidR="00672A4B" w:rsidRPr="00E11660">
        <w:rPr>
          <w:rFonts w:hint="cs"/>
          <w:sz w:val="24"/>
          <w:szCs w:val="24"/>
          <w:rtl/>
        </w:rPr>
        <w:t>בדת התבונה ל</w:t>
      </w:r>
      <w:r w:rsidRPr="00E11660">
        <w:rPr>
          <w:rFonts w:hint="cs"/>
          <w:sz w:val="24"/>
          <w:szCs w:val="24"/>
          <w:rtl/>
        </w:rPr>
        <w:t>נציג של טיפוס האדם.</w:t>
      </w:r>
    </w:p>
    <w:p w:rsidR="00717F84" w:rsidRPr="00E11660" w:rsidRDefault="00717F84" w:rsidP="00717F84">
      <w:pPr>
        <w:spacing w:line="360" w:lineRule="auto"/>
        <w:rPr>
          <w:sz w:val="24"/>
          <w:szCs w:val="24"/>
          <w:rtl/>
        </w:rPr>
      </w:pPr>
    </w:p>
    <w:p w:rsidR="00A7676F" w:rsidRPr="00E11660" w:rsidRDefault="00A7676F" w:rsidP="00A7676F">
      <w:pPr>
        <w:spacing w:line="360" w:lineRule="auto"/>
        <w:rPr>
          <w:sz w:val="24"/>
          <w:szCs w:val="24"/>
          <w:rtl/>
        </w:rPr>
      </w:pPr>
      <w:r w:rsidRPr="00E11660">
        <w:rPr>
          <w:rFonts w:hint="cs"/>
          <w:sz w:val="24"/>
          <w:szCs w:val="24"/>
          <w:rtl/>
        </w:rPr>
        <w:t>היחס הייחודי אל הגר מבטא את עמידתה של דת התבונה על נקודת הגבול שבין הפרטיקולארי לאוניברסאלי. הן בכך שהגר שייך לקבוצה חלקית ומתוחמת מחד גיסא, שהרי אין מדובר בדרישה לאהבת כל האנושות, הן בכך שאהבה זו מבטאת את פריצתה של החלקיות המתכוונת אל הכלליות מאידך גיסא, שהרי היא פורצת מעבר לגבולות האהבה הלאומית.</w:t>
      </w:r>
    </w:p>
    <w:p w:rsidR="00A7676F" w:rsidRPr="00E11660" w:rsidRDefault="00A7676F" w:rsidP="00A7676F">
      <w:pPr>
        <w:spacing w:line="360" w:lineRule="auto"/>
        <w:rPr>
          <w:sz w:val="24"/>
          <w:szCs w:val="24"/>
          <w:rtl/>
        </w:rPr>
      </w:pPr>
    </w:p>
    <w:p w:rsidR="00717F84" w:rsidRPr="00E11660" w:rsidRDefault="00717F84" w:rsidP="00533042">
      <w:pPr>
        <w:spacing w:line="360" w:lineRule="auto"/>
        <w:rPr>
          <w:sz w:val="24"/>
          <w:szCs w:val="24"/>
          <w:rtl/>
        </w:rPr>
      </w:pPr>
      <w:r w:rsidRPr="00E11660">
        <w:rPr>
          <w:rFonts w:hint="cs"/>
          <w:sz w:val="24"/>
          <w:szCs w:val="24"/>
          <w:rtl/>
        </w:rPr>
        <w:t xml:space="preserve">יתר על כן, הדרישה לאהוב את הגר מנומקת לא פעם בכך שעם ישראל עצמו היה עם של גרים בהיותו במצרים. </w:t>
      </w:r>
      <w:r w:rsidRPr="00E11660">
        <w:rPr>
          <w:sz w:val="24"/>
          <w:szCs w:val="24"/>
          <w:rtl/>
        </w:rPr>
        <w:t>כהן מצרף לגר את העבד ומציב את מצרים כיסוד הזיכרון הלאומי, כיוון שבה ישראל היו גם עבדים וגם גרים</w:t>
      </w:r>
      <w:r w:rsidR="00695DCE">
        <w:rPr>
          <w:rFonts w:hint="cs"/>
          <w:sz w:val="24"/>
          <w:szCs w:val="24"/>
          <w:rtl/>
        </w:rPr>
        <w:t xml:space="preserve"> </w:t>
      </w:r>
      <w:r w:rsidR="00695DCE">
        <w:rPr>
          <w:sz w:val="24"/>
          <w:szCs w:val="24"/>
        </w:rPr>
        <w:t xml:space="preserve">(p. </w:t>
      </w:r>
      <w:proofErr w:type="gramStart"/>
      <w:r w:rsidR="00695DCE">
        <w:rPr>
          <w:sz w:val="24"/>
          <w:szCs w:val="24"/>
        </w:rPr>
        <w:t>125)</w:t>
      </w:r>
      <w:r w:rsidRPr="00E11660">
        <w:rPr>
          <w:sz w:val="24"/>
          <w:szCs w:val="24"/>
          <w:rtl/>
        </w:rPr>
        <w:t>.</w:t>
      </w:r>
      <w:r w:rsidRPr="00E11660">
        <w:rPr>
          <w:rFonts w:hint="cs"/>
          <w:sz w:val="24"/>
          <w:szCs w:val="24"/>
          <w:rtl/>
        </w:rPr>
        <w:t xml:space="preserve"> </w:t>
      </w:r>
      <w:r w:rsidRPr="00E11660">
        <w:rPr>
          <w:sz w:val="24"/>
          <w:szCs w:val="24"/>
          <w:rtl/>
        </w:rPr>
        <w:t>הוא טוען שדווקא מצבו הירוד של עם ישראל, הוא זה שכונן את רעיון בחירת ישראל.</w:t>
      </w:r>
      <w:proofErr w:type="gramEnd"/>
      <w:r w:rsidRPr="00E11660">
        <w:rPr>
          <w:sz w:val="24"/>
          <w:szCs w:val="24"/>
          <w:rtl/>
        </w:rPr>
        <w:t xml:space="preserve"> ה' בחר בישראל בגלל סבלו</w:t>
      </w:r>
      <w:r w:rsidRPr="00E11660">
        <w:rPr>
          <w:rFonts w:hint="cs"/>
          <w:sz w:val="24"/>
          <w:szCs w:val="24"/>
          <w:rtl/>
        </w:rPr>
        <w:t xml:space="preserve"> המייצג את המצב האנושי</w:t>
      </w:r>
      <w:r w:rsidRPr="00E11660">
        <w:rPr>
          <w:sz w:val="24"/>
          <w:szCs w:val="24"/>
          <w:rtl/>
        </w:rPr>
        <w:t>.</w:t>
      </w:r>
      <w:r w:rsidR="00695DCE">
        <w:rPr>
          <w:rFonts w:hint="cs"/>
          <w:sz w:val="24"/>
          <w:szCs w:val="24"/>
          <w:rtl/>
        </w:rPr>
        <w:t xml:space="preserve"> </w:t>
      </w:r>
      <w:proofErr w:type="gramStart"/>
      <w:r w:rsidR="00695DCE">
        <w:rPr>
          <w:sz w:val="24"/>
          <w:szCs w:val="24"/>
        </w:rPr>
        <w:t xml:space="preserve">"If God loves the poor, he must also love Israel, who is exposed to all kinds and </w:t>
      </w:r>
      <w:r w:rsidR="00533042">
        <w:rPr>
          <w:sz w:val="24"/>
          <w:szCs w:val="24"/>
        </w:rPr>
        <w:t>gradations of suffering, while the worshipers of idols lead their proud existence" (p. 148)</w:t>
      </w:r>
      <w:r w:rsidRPr="00E11660">
        <w:rPr>
          <w:sz w:val="24"/>
          <w:szCs w:val="24"/>
          <w:rtl/>
        </w:rPr>
        <w:t>.</w:t>
      </w:r>
      <w:proofErr w:type="gramEnd"/>
      <w:r w:rsidR="00B62304" w:rsidRPr="00E11660">
        <w:rPr>
          <w:rFonts w:hint="cs"/>
          <w:sz w:val="24"/>
          <w:szCs w:val="24"/>
          <w:rtl/>
        </w:rPr>
        <w:t xml:space="preserve"> בחירת ישראל היא בחירתה של האנושות, ולייתר דיוק, בחירתה של האנושות באשר היא סובלת את חוסר שלמותה.</w:t>
      </w:r>
    </w:p>
    <w:p w:rsidR="00CA12E8" w:rsidRPr="00E11660" w:rsidRDefault="00CA12E8" w:rsidP="00CA12E8">
      <w:pPr>
        <w:spacing w:line="360" w:lineRule="auto"/>
        <w:rPr>
          <w:sz w:val="24"/>
          <w:szCs w:val="24"/>
          <w:rtl/>
        </w:rPr>
      </w:pPr>
    </w:p>
    <w:p w:rsidR="00EF6760" w:rsidRDefault="00EF6760" w:rsidP="00CB752D">
      <w:pPr>
        <w:spacing w:line="360" w:lineRule="auto"/>
        <w:rPr>
          <w:sz w:val="24"/>
          <w:szCs w:val="24"/>
          <w:rtl/>
        </w:rPr>
      </w:pPr>
      <w:r w:rsidRPr="00E11660">
        <w:rPr>
          <w:rFonts w:hint="cs"/>
          <w:sz w:val="24"/>
          <w:szCs w:val="24"/>
          <w:rtl/>
        </w:rPr>
        <w:t>רק אלוהים יכול לאהוב את כולם באופן שווה.</w:t>
      </w:r>
      <w:r w:rsidR="00533042">
        <w:rPr>
          <w:rFonts w:hint="cs"/>
          <w:sz w:val="24"/>
          <w:szCs w:val="24"/>
          <w:rtl/>
        </w:rPr>
        <w:t xml:space="preserve"> </w:t>
      </w:r>
      <w:r w:rsidR="00533042">
        <w:rPr>
          <w:sz w:val="24"/>
          <w:szCs w:val="24"/>
        </w:rPr>
        <w:t>"Of course, all men are poor in God`s view" (p. 148)</w:t>
      </w:r>
      <w:r>
        <w:rPr>
          <w:rFonts w:hint="cs"/>
          <w:sz w:val="24"/>
          <w:szCs w:val="24"/>
          <w:rtl/>
        </w:rPr>
        <w:t>. לכן אהבת אלוהים לגר, לעני ולעם ישראל הן רק נקודות-מוצא היסטוריות שבסיומ</w:t>
      </w:r>
      <w:r w:rsidR="00CB752D">
        <w:rPr>
          <w:rFonts w:hint="cs"/>
          <w:sz w:val="24"/>
          <w:szCs w:val="24"/>
          <w:rtl/>
        </w:rPr>
        <w:t>ן</w:t>
      </w:r>
      <w:r>
        <w:rPr>
          <w:rFonts w:hint="cs"/>
          <w:sz w:val="24"/>
          <w:szCs w:val="24"/>
          <w:rtl/>
        </w:rPr>
        <w:t xml:space="preserve"> </w:t>
      </w:r>
      <w:r w:rsidR="00533042">
        <w:rPr>
          <w:sz w:val="24"/>
          <w:szCs w:val="24"/>
        </w:rPr>
        <w:t xml:space="preserve">"He [God] will love men as a </w:t>
      </w:r>
      <w:r w:rsidR="00533042" w:rsidRPr="00533042">
        <w:rPr>
          <w:i/>
          <w:iCs/>
          <w:sz w:val="24"/>
          <w:szCs w:val="24"/>
        </w:rPr>
        <w:t>totality</w:t>
      </w:r>
      <w:r w:rsidR="00533042">
        <w:rPr>
          <w:sz w:val="24"/>
          <w:szCs w:val="24"/>
        </w:rPr>
        <w:t xml:space="preserve">" (p. </w:t>
      </w:r>
      <w:proofErr w:type="gramStart"/>
      <w:r w:rsidR="00533042">
        <w:rPr>
          <w:sz w:val="24"/>
          <w:szCs w:val="24"/>
        </w:rPr>
        <w:t>148)</w:t>
      </w:r>
      <w:r>
        <w:rPr>
          <w:rFonts w:hint="cs"/>
          <w:sz w:val="24"/>
          <w:szCs w:val="24"/>
          <w:rtl/>
        </w:rPr>
        <w:t xml:space="preserve">. </w:t>
      </w:r>
      <w:r w:rsidRPr="00E11660">
        <w:rPr>
          <w:rFonts w:hint="cs"/>
          <w:sz w:val="24"/>
          <w:szCs w:val="24"/>
          <w:rtl/>
        </w:rPr>
        <w:t xml:space="preserve">אדם אינו יכול לאהוב אלא קבוצה </w:t>
      </w:r>
      <w:r>
        <w:rPr>
          <w:rFonts w:hint="cs"/>
          <w:sz w:val="24"/>
          <w:szCs w:val="24"/>
          <w:rtl/>
        </w:rPr>
        <w:t xml:space="preserve">חלקית </w:t>
      </w:r>
      <w:r w:rsidRPr="00E11660">
        <w:rPr>
          <w:rFonts w:hint="cs"/>
          <w:sz w:val="24"/>
          <w:szCs w:val="24"/>
          <w:rtl/>
        </w:rPr>
        <w:t>של אנשים,</w:t>
      </w:r>
      <w:r>
        <w:rPr>
          <w:rFonts w:hint="cs"/>
          <w:sz w:val="24"/>
          <w:szCs w:val="24"/>
          <w:rtl/>
        </w:rPr>
        <w:t xml:space="preserve"> אבל אסור לו להיעצר בחלקיות זו.</w:t>
      </w:r>
      <w:proofErr w:type="gramEnd"/>
      <w:r w:rsidRPr="00E11660">
        <w:rPr>
          <w:rFonts w:hint="cs"/>
          <w:sz w:val="24"/>
          <w:szCs w:val="24"/>
          <w:rtl/>
        </w:rPr>
        <w:t xml:space="preserve"> 'אהבת הגר' היא אהבה </w:t>
      </w:r>
      <w:r>
        <w:rPr>
          <w:rFonts w:hint="cs"/>
          <w:sz w:val="24"/>
          <w:szCs w:val="24"/>
          <w:rtl/>
        </w:rPr>
        <w:t xml:space="preserve">חלקית </w:t>
      </w:r>
      <w:r w:rsidRPr="00E11660">
        <w:rPr>
          <w:rFonts w:hint="cs"/>
          <w:sz w:val="24"/>
          <w:szCs w:val="24"/>
          <w:rtl/>
        </w:rPr>
        <w:t>המכוונת כלפי הרחבת</w:t>
      </w:r>
      <w:r>
        <w:rPr>
          <w:rFonts w:hint="cs"/>
          <w:sz w:val="24"/>
          <w:szCs w:val="24"/>
          <w:rtl/>
        </w:rPr>
        <w:t>ה</w:t>
      </w:r>
      <w:r w:rsidRPr="00E11660">
        <w:rPr>
          <w:rFonts w:hint="cs"/>
          <w:sz w:val="24"/>
          <w:szCs w:val="24"/>
          <w:rtl/>
        </w:rPr>
        <w:t xml:space="preserve"> </w:t>
      </w:r>
      <w:r>
        <w:rPr>
          <w:rFonts w:hint="cs"/>
          <w:sz w:val="24"/>
          <w:szCs w:val="24"/>
          <w:rtl/>
        </w:rPr>
        <w:t xml:space="preserve">המתמדת </w:t>
      </w:r>
      <w:r w:rsidRPr="00E11660">
        <w:rPr>
          <w:rFonts w:hint="cs"/>
          <w:sz w:val="24"/>
          <w:szCs w:val="24"/>
          <w:rtl/>
        </w:rPr>
        <w:t>ו</w:t>
      </w:r>
      <w:r>
        <w:rPr>
          <w:rFonts w:hint="cs"/>
          <w:sz w:val="24"/>
          <w:szCs w:val="24"/>
          <w:rtl/>
        </w:rPr>
        <w:t xml:space="preserve">בכך </w:t>
      </w:r>
      <w:r w:rsidRPr="00E11660">
        <w:rPr>
          <w:rFonts w:hint="cs"/>
          <w:sz w:val="24"/>
          <w:szCs w:val="24"/>
          <w:rtl/>
        </w:rPr>
        <w:t>היא הופכת להיות סימן היכר לדת התבונה.</w:t>
      </w:r>
    </w:p>
    <w:p w:rsidR="00EF6760" w:rsidRDefault="00EF6760" w:rsidP="008F0D0E">
      <w:pPr>
        <w:spacing w:line="360" w:lineRule="auto"/>
        <w:rPr>
          <w:sz w:val="24"/>
          <w:szCs w:val="24"/>
          <w:rtl/>
        </w:rPr>
      </w:pPr>
    </w:p>
    <w:p w:rsidR="00776396" w:rsidRPr="00E11660" w:rsidRDefault="00776396" w:rsidP="008F0D0E">
      <w:pPr>
        <w:spacing w:line="360" w:lineRule="auto"/>
        <w:rPr>
          <w:sz w:val="24"/>
          <w:szCs w:val="24"/>
          <w:rtl/>
        </w:rPr>
      </w:pPr>
      <w:r w:rsidRPr="00E11660">
        <w:rPr>
          <w:rFonts w:hint="cs"/>
          <w:sz w:val="24"/>
          <w:szCs w:val="24"/>
          <w:rtl/>
        </w:rPr>
        <w:t xml:space="preserve">אהבת הרֵע היא סימן ההיכר של 'דת התבונה' בניגוד לרצון הטהור של האתיקה. האהבה לפי טיבה היא רגש מעדיף, הנושא פנים לאיש על פני רעהו, אך 'דת התבונה' טיהרה את האהבה </w:t>
      </w:r>
      <w:r w:rsidRPr="00E11660">
        <w:rPr>
          <w:rFonts w:hint="cs"/>
          <w:sz w:val="24"/>
          <w:szCs w:val="24"/>
          <w:rtl/>
        </w:rPr>
        <w:lastRenderedPageBreak/>
        <w:t>מחושניותה השרירותית על ידי</w:t>
      </w:r>
      <w:r w:rsidR="003F1DFB" w:rsidRPr="00E11660">
        <w:rPr>
          <w:rFonts w:hint="cs"/>
          <w:sz w:val="24"/>
          <w:szCs w:val="24"/>
          <w:rtl/>
        </w:rPr>
        <w:t xml:space="preserve"> מיזוגה עם הרחמים ו</w:t>
      </w:r>
      <w:r w:rsidRPr="00E11660">
        <w:rPr>
          <w:rFonts w:hint="cs"/>
          <w:sz w:val="24"/>
          <w:szCs w:val="24"/>
          <w:rtl/>
        </w:rPr>
        <w:t xml:space="preserve">הצמדתה אל הרֵע. בכך היא הכירה באהבה ככוח מוסרי העומד בקורלציה אל הרצון הטהור למרות </w:t>
      </w:r>
      <w:proofErr w:type="spellStart"/>
      <w:r w:rsidRPr="00E11660">
        <w:rPr>
          <w:rFonts w:hint="cs"/>
          <w:sz w:val="24"/>
          <w:szCs w:val="24"/>
          <w:rtl/>
        </w:rPr>
        <w:t>חלקיותה</w:t>
      </w:r>
      <w:proofErr w:type="spellEnd"/>
      <w:r w:rsidRPr="00E11660">
        <w:rPr>
          <w:rFonts w:hint="cs"/>
          <w:sz w:val="24"/>
          <w:szCs w:val="24"/>
          <w:rtl/>
        </w:rPr>
        <w:t>.</w:t>
      </w:r>
      <w:r w:rsidRPr="00E11660">
        <w:rPr>
          <w:rStyle w:val="a7"/>
          <w:sz w:val="24"/>
          <w:szCs w:val="24"/>
        </w:rPr>
        <w:footnoteReference w:id="32"/>
      </w:r>
    </w:p>
    <w:p w:rsidR="004F0472" w:rsidRPr="00E11660" w:rsidRDefault="004F0472" w:rsidP="004F0472">
      <w:pPr>
        <w:spacing w:line="360" w:lineRule="auto"/>
        <w:rPr>
          <w:sz w:val="24"/>
          <w:szCs w:val="24"/>
          <w:rtl/>
        </w:rPr>
      </w:pPr>
    </w:p>
    <w:p w:rsidR="004F0472" w:rsidRPr="00E11660" w:rsidRDefault="004F0472" w:rsidP="00A00472">
      <w:pPr>
        <w:spacing w:line="360" w:lineRule="auto"/>
        <w:rPr>
          <w:sz w:val="24"/>
          <w:szCs w:val="24"/>
          <w:rtl/>
        </w:rPr>
      </w:pPr>
      <w:r w:rsidRPr="00E11660">
        <w:rPr>
          <w:rFonts w:hint="cs"/>
          <w:sz w:val="24"/>
          <w:szCs w:val="24"/>
          <w:rtl/>
        </w:rPr>
        <w:t>בניגוד לאתיקה הרואה באהבה, בחסד וברחמים נטיות שאינן יכולות לבסס את הפעולה המוסרית, כיוון שהן נגזרות מן ההיבטים הסובייקטיביים של האדם והן אינן כלליות. כהן סבור, שאלו הן נטיות פעולה המכוונות על ידי הצדק, דהיינו על ידי הדרישה המוחלטת לכבוד אנושי. הרחמים והאהבה יכולים להיטהר מן הסובייקטיביות האנושית על ידי המאמץ לאחדות התודעה; על ידי מיזוגם של הרגש והתבונה לאחדות אחת עם הרצון הטהור. כוחות אלו שומרים אמנם על ייחודם בתוך התודעה האנושית, אך הם מצויים בקורלציה זה לזה. האדם של דת התבונה ניכר בשאיפתו לאחד בקרבו תבונה,</w:t>
      </w:r>
      <w:bookmarkStart w:id="18" w:name="_GoBack"/>
      <w:bookmarkEnd w:id="18"/>
      <w:r w:rsidRPr="00E11660">
        <w:rPr>
          <w:rFonts w:hint="cs"/>
          <w:sz w:val="24"/>
          <w:szCs w:val="24"/>
          <w:rtl/>
        </w:rPr>
        <w:t xml:space="preserve"> רצון ורגש. אין הוא תבונה טהורה בלבד כמו באתיקה, ואין הוא נטייה חושנית מתפעלת כמו במיתוס. דת התבונה המכירה בחלקיות האנושית מייצרת מושג חדש של אדם הממזג את התבונה והרגש באחדות תודעתית אחת. בכך הוא מטעין את התבונה בכוחות הפעולה של הרגשות האנושיים העזים ומטהר רגשות אלו על ידי התבונה. מיזוג זה של תבונה ורגש מבטא את החלקיות המתכוונת אל הכלליות.</w:t>
      </w:r>
    </w:p>
    <w:sectPr w:rsidR="004F0472" w:rsidRPr="00E11660" w:rsidSect="00962ABB">
      <w:headerReference w:type="default" r:id="rId9"/>
      <w:footerReference w:type="even" r:id="rId10"/>
      <w:footerReference w:type="default" r:id="rId11"/>
      <w:endnotePr>
        <w:numFmt w:val="decimal"/>
      </w:endnotePr>
      <w:pgSz w:w="11906" w:h="16838" w:code="9"/>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B8F" w:rsidRDefault="00BD6B8F">
      <w:r>
        <w:separator/>
      </w:r>
    </w:p>
  </w:endnote>
  <w:endnote w:type="continuationSeparator" w:id="0">
    <w:p w:rsidR="00BD6B8F" w:rsidRDefault="00BD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E29" w:rsidRDefault="00935E29">
    <w:pPr>
      <w:pStyle w:val="a4"/>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end"/>
    </w:r>
  </w:p>
  <w:p w:rsidR="00935E29" w:rsidRDefault="00935E29">
    <w:pPr>
      <w:pStyle w:val="a4"/>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E29" w:rsidRDefault="00935E29">
    <w:pPr>
      <w:pStyle w:val="a4"/>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sidR="0006470F">
      <w:rPr>
        <w:rStyle w:val="a5"/>
        <w:noProof/>
        <w:rtl/>
      </w:rPr>
      <w:t>19</w:t>
    </w:r>
    <w:r>
      <w:rPr>
        <w:rStyle w:val="a5"/>
        <w:rtl/>
      </w:rPr>
      <w:fldChar w:fldCharType="end"/>
    </w:r>
  </w:p>
  <w:p w:rsidR="00935E29" w:rsidRDefault="00935E29" w:rsidP="0035374F">
    <w:pPr>
      <w:pStyle w:val="a4"/>
      <w:rPr>
        <w:sz w:val="16"/>
        <w:szCs w:val="16"/>
        <w:rtl/>
      </w:rPr>
    </w:pPr>
    <w:r>
      <w:rPr>
        <w:rFonts w:hint="cs"/>
        <w:rtl/>
      </w:rPr>
      <w:tab/>
    </w:r>
    <w:r>
      <w:rPr>
        <w:rFonts w:hint="cs"/>
        <w:rtl/>
      </w:rPr>
      <w:tab/>
    </w:r>
    <w:r>
      <w:rPr>
        <w:rFonts w:hint="cs"/>
        <w:sz w:val="16"/>
        <w:szCs w:val="16"/>
        <w:rtl/>
      </w:rPr>
      <w:t xml:space="preserve">אלי חדד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B8F" w:rsidRDefault="00BD6B8F">
      <w:r>
        <w:separator/>
      </w:r>
    </w:p>
  </w:footnote>
  <w:footnote w:type="continuationSeparator" w:id="0">
    <w:p w:rsidR="00BD6B8F" w:rsidRDefault="00BD6B8F">
      <w:r>
        <w:continuationSeparator/>
      </w:r>
    </w:p>
  </w:footnote>
  <w:footnote w:id="1">
    <w:p w:rsidR="00935E29" w:rsidRPr="00B361AC" w:rsidRDefault="00935E29" w:rsidP="00270158">
      <w:pPr>
        <w:pStyle w:val="a6"/>
        <w:spacing w:line="360" w:lineRule="auto"/>
        <w:rPr>
          <w:rtl/>
        </w:rPr>
      </w:pPr>
      <w:r w:rsidRPr="00B361AC">
        <w:rPr>
          <w:rStyle w:val="a7"/>
        </w:rPr>
        <w:footnoteRef/>
      </w:r>
      <w:r w:rsidRPr="00B361AC">
        <w:rPr>
          <w:rtl/>
        </w:rPr>
        <w:t xml:space="preserve"> ביוגרפיה אינטלקטואלית של הרמן כהן כתב לראשונה פרנץ </w:t>
      </w:r>
      <w:proofErr w:type="spellStart"/>
      <w:r w:rsidRPr="00B361AC">
        <w:rPr>
          <w:rtl/>
        </w:rPr>
        <w:t>רוזנצוויג</w:t>
      </w:r>
      <w:proofErr w:type="spellEnd"/>
      <w:r w:rsidRPr="00B361AC">
        <w:rPr>
          <w:rtl/>
        </w:rPr>
        <w:t xml:space="preserve">, </w:t>
      </w:r>
      <w:proofErr w:type="spellStart"/>
      <w:r w:rsidRPr="00B361AC">
        <w:rPr>
          <w:rtl/>
        </w:rPr>
        <w:t>נהרים</w:t>
      </w:r>
      <w:proofErr w:type="spellEnd"/>
      <w:r w:rsidRPr="00B361AC">
        <w:rPr>
          <w:rtl/>
        </w:rPr>
        <w:t xml:space="preserve"> – מבחר כתבים, ירושלים תשל"ח, עמ' 153-109. גישה אחרת</w:t>
      </w:r>
      <w:r w:rsidRPr="00B361AC">
        <w:rPr>
          <w:rFonts w:hint="cs"/>
          <w:rtl/>
        </w:rPr>
        <w:t xml:space="preserve"> לביוגרפיה של כהן,</w:t>
      </w:r>
      <w:r w:rsidRPr="00B361AC">
        <w:rPr>
          <w:rtl/>
        </w:rPr>
        <w:t xml:space="preserve"> ראו משה מאיר. </w:t>
      </w:r>
      <w:r w:rsidRPr="00B361AC">
        <w:rPr>
          <w:rFonts w:hint="cs"/>
          <w:rtl/>
        </w:rPr>
        <w:t>'</w:t>
      </w:r>
      <w:r w:rsidRPr="00B361AC">
        <w:rPr>
          <w:rtl/>
        </w:rPr>
        <w:t>תולדות חייו של הרמן כהן – ביוגרפיה אינטלקטואלית</w:t>
      </w:r>
      <w:r w:rsidRPr="00B361AC">
        <w:rPr>
          <w:rFonts w:hint="cs"/>
          <w:rtl/>
        </w:rPr>
        <w:t>'</w:t>
      </w:r>
      <w:r w:rsidRPr="00B361AC">
        <w:rPr>
          <w:rtl/>
        </w:rPr>
        <w:t>. הגות בחינוך היהודי ה-ו (תשס"ג–תשס"ד), עמ' 51-25.</w:t>
      </w:r>
    </w:p>
  </w:footnote>
  <w:footnote w:id="2">
    <w:p w:rsidR="00935E29" w:rsidRPr="00B361AC" w:rsidRDefault="00935E29" w:rsidP="001F1A0E">
      <w:pPr>
        <w:pStyle w:val="a6"/>
        <w:spacing w:line="360" w:lineRule="auto"/>
        <w:rPr>
          <w:rtl/>
        </w:rPr>
      </w:pPr>
      <w:r w:rsidRPr="00B361AC">
        <w:rPr>
          <w:rStyle w:val="a7"/>
        </w:rPr>
        <w:footnoteRef/>
      </w:r>
      <w:r w:rsidRPr="00B361AC">
        <w:rPr>
          <w:rtl/>
        </w:rPr>
        <w:t xml:space="preserve"> </w:t>
      </w:r>
      <w:r>
        <w:t>Hermann Cohen, "</w:t>
      </w:r>
      <w:r w:rsidRPr="001F1A0E">
        <w:t>Religion of Reason out of the Sources of Judaism</w:t>
      </w:r>
      <w:r>
        <w:t>" (</w:t>
      </w:r>
      <w:proofErr w:type="spellStart"/>
      <w:r>
        <w:t>Traslated</w:t>
      </w:r>
      <w:proofErr w:type="spellEnd"/>
      <w:r>
        <w:t xml:space="preserve"> by: Simon Kaplan), New York 1972</w:t>
      </w:r>
      <w:r w:rsidRPr="00B361AC">
        <w:rPr>
          <w:rFonts w:hint="cs"/>
          <w:rtl/>
        </w:rPr>
        <w:t>, ובמקור</w:t>
      </w:r>
      <w:r>
        <w:rPr>
          <w:rFonts w:hint="cs"/>
          <w:rtl/>
        </w:rPr>
        <w:t xml:space="preserve"> הגרמני</w:t>
      </w:r>
      <w:r w:rsidRPr="00B361AC">
        <w:rPr>
          <w:rFonts w:hint="cs"/>
          <w:rtl/>
        </w:rPr>
        <w:t xml:space="preserve"> </w:t>
      </w:r>
      <w:r w:rsidRPr="00B361AC">
        <w:t xml:space="preserve">Hermann, Cohen. </w:t>
      </w:r>
      <w:r w:rsidRPr="00B361AC">
        <w:rPr>
          <w:i/>
          <w:iCs/>
        </w:rPr>
        <w:t xml:space="preserve">Religion der </w:t>
      </w:r>
      <w:proofErr w:type="spellStart"/>
      <w:r w:rsidRPr="00B361AC">
        <w:rPr>
          <w:i/>
          <w:iCs/>
        </w:rPr>
        <w:t>Vernunft</w:t>
      </w:r>
      <w:proofErr w:type="spellEnd"/>
      <w:r w:rsidRPr="00B361AC">
        <w:rPr>
          <w:i/>
          <w:iCs/>
        </w:rPr>
        <w:t xml:space="preserve"> </w:t>
      </w:r>
      <w:proofErr w:type="spellStart"/>
      <w:r w:rsidRPr="00B361AC">
        <w:rPr>
          <w:i/>
          <w:iCs/>
        </w:rPr>
        <w:t>aus</w:t>
      </w:r>
      <w:proofErr w:type="spellEnd"/>
      <w:r w:rsidRPr="00B361AC">
        <w:rPr>
          <w:i/>
          <w:iCs/>
        </w:rPr>
        <w:t xml:space="preserve"> den </w:t>
      </w:r>
      <w:proofErr w:type="spellStart"/>
      <w:r w:rsidRPr="00B361AC">
        <w:rPr>
          <w:i/>
          <w:iCs/>
        </w:rPr>
        <w:t>Quellen</w:t>
      </w:r>
      <w:proofErr w:type="spellEnd"/>
      <w:r w:rsidRPr="00B361AC">
        <w:rPr>
          <w:i/>
          <w:iCs/>
        </w:rPr>
        <w:t xml:space="preserve"> des </w:t>
      </w:r>
      <w:proofErr w:type="spellStart"/>
      <w:r w:rsidRPr="00B361AC">
        <w:rPr>
          <w:i/>
          <w:iCs/>
        </w:rPr>
        <w:t>Judentums</w:t>
      </w:r>
      <w:proofErr w:type="spellEnd"/>
      <w:r w:rsidRPr="00B361AC">
        <w:t xml:space="preserve">, </w:t>
      </w:r>
      <w:proofErr w:type="spellStart"/>
      <w:r w:rsidRPr="00B361AC">
        <w:t>Auflage</w:t>
      </w:r>
      <w:proofErr w:type="spellEnd"/>
      <w:r w:rsidRPr="00B361AC">
        <w:t xml:space="preserve"> Wiesbaden 1995</w:t>
      </w:r>
      <w:r w:rsidRPr="00B361AC">
        <w:rPr>
          <w:rFonts w:hint="cs"/>
          <w:rtl/>
        </w:rPr>
        <w:t>. הספר פורסם לראשונה לאחר מותו ב1918.</w:t>
      </w:r>
    </w:p>
  </w:footnote>
  <w:footnote w:id="3">
    <w:p w:rsidR="00965329" w:rsidRDefault="00965329">
      <w:pPr>
        <w:pStyle w:val="a6"/>
      </w:pPr>
      <w:r>
        <w:rPr>
          <w:rStyle w:val="a7"/>
        </w:rPr>
        <w:footnoteRef/>
      </w:r>
      <w:r>
        <w:rPr>
          <w:rtl/>
        </w:rPr>
        <w:t xml:space="preserve"> </w:t>
      </w:r>
      <w:r w:rsidRPr="00965329">
        <w:t xml:space="preserve">H. Cohen, </w:t>
      </w:r>
      <w:proofErr w:type="spellStart"/>
      <w:r w:rsidRPr="00965329">
        <w:t>Ethik</w:t>
      </w:r>
      <w:proofErr w:type="spellEnd"/>
      <w:r w:rsidRPr="00965329">
        <w:t xml:space="preserve"> des </w:t>
      </w:r>
      <w:proofErr w:type="spellStart"/>
      <w:r w:rsidRPr="00965329">
        <w:t>reinen</w:t>
      </w:r>
      <w:proofErr w:type="spellEnd"/>
      <w:r w:rsidRPr="00965329">
        <w:t xml:space="preserve"> </w:t>
      </w:r>
      <w:proofErr w:type="spellStart"/>
      <w:r w:rsidRPr="00965329">
        <w:t>Willens</w:t>
      </w:r>
      <w:proofErr w:type="spellEnd"/>
      <w:r w:rsidRPr="00965329">
        <w:t>, Berlin 1902</w:t>
      </w:r>
      <w:r>
        <w:rPr>
          <w:rFonts w:hint="cs"/>
          <w:rtl/>
        </w:rPr>
        <w:t>.</w:t>
      </w:r>
    </w:p>
  </w:footnote>
  <w:footnote w:id="4">
    <w:p w:rsidR="00935E29" w:rsidRPr="00B361AC" w:rsidRDefault="00935E29" w:rsidP="00965329">
      <w:pPr>
        <w:pStyle w:val="a6"/>
        <w:spacing w:line="360" w:lineRule="auto"/>
        <w:rPr>
          <w:rtl/>
        </w:rPr>
      </w:pPr>
      <w:r w:rsidRPr="00B361AC">
        <w:rPr>
          <w:rStyle w:val="a7"/>
        </w:rPr>
        <w:footnoteRef/>
      </w:r>
      <w:r w:rsidRPr="00B361AC">
        <w:rPr>
          <w:rtl/>
        </w:rPr>
        <w:t xml:space="preserve"> </w:t>
      </w:r>
      <w:r w:rsidRPr="00B361AC">
        <w:rPr>
          <w:rFonts w:hint="cs"/>
          <w:rtl/>
        </w:rPr>
        <w:t xml:space="preserve">בשאלה, האם פרץ כהן את שיטתו האידיאליסטית בספרו האחרון או המשיך אותה, נחלקו פרשניו. </w:t>
      </w:r>
      <w:r w:rsidRPr="00B361AC">
        <w:rPr>
          <w:rtl/>
        </w:rPr>
        <w:t xml:space="preserve">לדעת </w:t>
      </w:r>
      <w:proofErr w:type="spellStart"/>
      <w:r w:rsidRPr="00B361AC">
        <w:rPr>
          <w:rtl/>
        </w:rPr>
        <w:t>רוזנצווייג</w:t>
      </w:r>
      <w:proofErr w:type="spellEnd"/>
      <w:r w:rsidRPr="00B361AC">
        <w:rPr>
          <w:rtl/>
        </w:rPr>
        <w:t xml:space="preserve">, </w:t>
      </w:r>
      <w:proofErr w:type="spellStart"/>
      <w:r w:rsidRPr="00B361AC">
        <w:rPr>
          <w:rtl/>
        </w:rPr>
        <w:t>נהרים</w:t>
      </w:r>
      <w:proofErr w:type="spellEnd"/>
      <w:r w:rsidRPr="00B361AC">
        <w:rPr>
          <w:rFonts w:hint="cs"/>
          <w:rtl/>
        </w:rPr>
        <w:t xml:space="preserve"> (לעיל </w:t>
      </w:r>
      <w:proofErr w:type="spellStart"/>
      <w:r w:rsidRPr="00B361AC">
        <w:rPr>
          <w:rFonts w:hint="cs"/>
          <w:rtl/>
        </w:rPr>
        <w:t>הע</w:t>
      </w:r>
      <w:proofErr w:type="spellEnd"/>
      <w:r w:rsidRPr="00B361AC">
        <w:rPr>
          <w:rFonts w:hint="cs"/>
          <w:rtl/>
        </w:rPr>
        <w:t xml:space="preserve">' </w:t>
      </w:r>
      <w:r w:rsidRPr="00B361AC">
        <w:rPr>
          <w:rtl/>
        </w:rPr>
        <w:fldChar w:fldCharType="begin"/>
      </w:r>
      <w:r w:rsidRPr="00B361AC">
        <w:rPr>
          <w:rtl/>
        </w:rPr>
        <w:instrText xml:space="preserve"> </w:instrText>
      </w:r>
      <w:r w:rsidRPr="00B361AC">
        <w:rPr>
          <w:rFonts w:hint="cs"/>
        </w:rPr>
        <w:instrText>NOTEREF</w:instrText>
      </w:r>
      <w:r w:rsidRPr="00B361AC">
        <w:rPr>
          <w:rFonts w:hint="cs"/>
          <w:rtl/>
        </w:rPr>
        <w:instrText xml:space="preserve"> _</w:instrText>
      </w:r>
      <w:r w:rsidRPr="00B361AC">
        <w:rPr>
          <w:rFonts w:hint="cs"/>
        </w:rPr>
        <w:instrText>Ref398720346 \h</w:instrText>
      </w:r>
      <w:r w:rsidRPr="00B361AC">
        <w:rPr>
          <w:rtl/>
        </w:rPr>
        <w:instrText xml:space="preserve">  \* </w:instrText>
      </w:r>
      <w:r w:rsidRPr="00B361AC">
        <w:instrText>MERGEFORMAT</w:instrText>
      </w:r>
      <w:r w:rsidRPr="00B361AC">
        <w:rPr>
          <w:rtl/>
        </w:rPr>
        <w:instrText xml:space="preserve"> </w:instrText>
      </w:r>
      <w:r w:rsidRPr="00B361AC">
        <w:rPr>
          <w:rtl/>
        </w:rPr>
      </w:r>
      <w:r w:rsidRPr="00B361AC">
        <w:rPr>
          <w:rtl/>
        </w:rPr>
        <w:fldChar w:fldCharType="separate"/>
      </w:r>
      <w:r w:rsidRPr="00B361AC">
        <w:rPr>
          <w:rtl/>
        </w:rPr>
        <w:t>1</w:t>
      </w:r>
      <w:r w:rsidRPr="00B361AC">
        <w:rPr>
          <w:rtl/>
        </w:rPr>
        <w:fldChar w:fldCharType="end"/>
      </w:r>
      <w:r w:rsidRPr="00B361AC">
        <w:rPr>
          <w:rFonts w:hint="cs"/>
          <w:rtl/>
        </w:rPr>
        <w:t>)</w:t>
      </w:r>
      <w:r w:rsidRPr="00B361AC">
        <w:rPr>
          <w:rtl/>
        </w:rPr>
        <w:t xml:space="preserve">, עמ' 132-131, 134, ובמיוחד עמ' 141-137, </w:t>
      </w:r>
      <w:r w:rsidRPr="00B361AC">
        <w:rPr>
          <w:rFonts w:hint="cs"/>
          <w:rtl/>
        </w:rPr>
        <w:t>כהן אכן חרג משיטתו האידיאליסטית ונתן לכך ביטוי ב</w:t>
      </w:r>
      <w:r w:rsidRPr="00B361AC">
        <w:rPr>
          <w:rtl/>
        </w:rPr>
        <w:t xml:space="preserve">משמעות החדשה </w:t>
      </w:r>
      <w:r w:rsidRPr="00B361AC">
        <w:rPr>
          <w:rFonts w:hint="cs"/>
          <w:rtl/>
        </w:rPr>
        <w:t>של ה</w:t>
      </w:r>
      <w:r w:rsidRPr="00B361AC">
        <w:rPr>
          <w:rtl/>
        </w:rPr>
        <w:t xml:space="preserve">'קורלציה'. שמואל הוגו, ברגמן. "הרמן כהן". תולדות הפילוסופיה החדשה - שיטות בפילוסופיה שלאחר קאנט, ירושלים תשל"ט, עמ' 187-185, </w:t>
      </w:r>
      <w:r w:rsidRPr="00B361AC">
        <w:rPr>
          <w:rFonts w:hint="cs"/>
          <w:rtl/>
        </w:rPr>
        <w:t>המשיך בקו</w:t>
      </w:r>
      <w:r w:rsidR="00965329">
        <w:rPr>
          <w:rFonts w:hint="cs"/>
          <w:rtl/>
        </w:rPr>
        <w:t xml:space="preserve"> זה.</w:t>
      </w:r>
      <w:r w:rsidR="00965329" w:rsidRPr="00B361AC">
        <w:rPr>
          <w:rFonts w:hint="cs"/>
          <w:rtl/>
        </w:rPr>
        <w:t xml:space="preserve"> </w:t>
      </w:r>
      <w:r w:rsidRPr="00B361AC">
        <w:rPr>
          <w:rFonts w:hint="cs"/>
          <w:rtl/>
        </w:rPr>
        <w:t xml:space="preserve">בעמדת ביניים נמצאים סיני </w:t>
      </w:r>
      <w:proofErr w:type="spellStart"/>
      <w:r w:rsidRPr="00B361AC">
        <w:rPr>
          <w:rFonts w:hint="cs"/>
          <w:rtl/>
        </w:rPr>
        <w:t>אוקו</w:t>
      </w:r>
      <w:proofErr w:type="spellEnd"/>
      <w:r w:rsidRPr="00B361AC">
        <w:rPr>
          <w:rFonts w:hint="cs"/>
          <w:rtl/>
        </w:rPr>
        <w:t xml:space="preserve"> ויוליוס גוטמן. </w:t>
      </w:r>
      <w:r w:rsidR="00965329">
        <w:rPr>
          <w:rFonts w:hint="cs"/>
          <w:rtl/>
        </w:rPr>
        <w:t xml:space="preserve">ראו </w:t>
      </w:r>
      <w:r w:rsidRPr="00B361AC">
        <w:rPr>
          <w:rtl/>
        </w:rPr>
        <w:t xml:space="preserve">סיני </w:t>
      </w:r>
      <w:proofErr w:type="spellStart"/>
      <w:r w:rsidRPr="00B361AC">
        <w:rPr>
          <w:rtl/>
        </w:rPr>
        <w:t>אוקו</w:t>
      </w:r>
      <w:proofErr w:type="spellEnd"/>
      <w:r w:rsidRPr="00B361AC">
        <w:rPr>
          <w:rtl/>
        </w:rPr>
        <w:t xml:space="preserve">. </w:t>
      </w:r>
      <w:r w:rsidRPr="00B361AC">
        <w:rPr>
          <w:rFonts w:hint="cs"/>
          <w:rtl/>
        </w:rPr>
        <w:t>'</w:t>
      </w:r>
      <w:r w:rsidRPr="00B361AC">
        <w:rPr>
          <w:rtl/>
        </w:rPr>
        <w:t>הרמן כהן ומשנתו הדתית</w:t>
      </w:r>
      <w:r w:rsidRPr="00B361AC">
        <w:rPr>
          <w:rFonts w:hint="cs"/>
          <w:rtl/>
        </w:rPr>
        <w:t>',</w:t>
      </w:r>
      <w:r w:rsidRPr="00B361AC">
        <w:rPr>
          <w:rtl/>
        </w:rPr>
        <w:t xml:space="preserve"> דת התבונה ממקורו</w:t>
      </w:r>
      <w:r w:rsidR="00965329">
        <w:rPr>
          <w:rtl/>
        </w:rPr>
        <w:t>ת היהדות, ירושלים תשל"ב, עמ' 12</w:t>
      </w:r>
      <w:r w:rsidR="00965329">
        <w:rPr>
          <w:rFonts w:hint="cs"/>
          <w:rtl/>
        </w:rPr>
        <w:t xml:space="preserve"> ו</w:t>
      </w:r>
      <w:r w:rsidRPr="00B361AC">
        <w:rPr>
          <w:rtl/>
        </w:rPr>
        <w:t>יצחק יוליוס, גוטמן</w:t>
      </w:r>
      <w:r w:rsidRPr="00B361AC">
        <w:rPr>
          <w:rFonts w:hint="cs"/>
          <w:rtl/>
        </w:rPr>
        <w:t>,</w:t>
      </w:r>
      <w:r w:rsidRPr="00B361AC">
        <w:rPr>
          <w:rtl/>
        </w:rPr>
        <w:t xml:space="preserve"> </w:t>
      </w:r>
      <w:r w:rsidRPr="00B361AC">
        <w:rPr>
          <w:rFonts w:hint="cs"/>
          <w:rtl/>
        </w:rPr>
        <w:t>'</w:t>
      </w:r>
      <w:r w:rsidRPr="00B361AC">
        <w:rPr>
          <w:rtl/>
        </w:rPr>
        <w:t>הרמן כהן</w:t>
      </w:r>
      <w:r w:rsidRPr="00B361AC">
        <w:rPr>
          <w:rFonts w:hint="cs"/>
          <w:rtl/>
        </w:rPr>
        <w:t>',</w:t>
      </w:r>
      <w:r w:rsidRPr="00B361AC">
        <w:rPr>
          <w:rtl/>
        </w:rPr>
        <w:t xml:space="preserve"> הפילוסופיה של היהדות, ירושלים תשמ"ג, עמ' 323, </w:t>
      </w:r>
      <w:r w:rsidRPr="00B361AC">
        <w:rPr>
          <w:rFonts w:hint="cs"/>
          <w:rtl/>
        </w:rPr>
        <w:t>328</w:t>
      </w:r>
      <w:r w:rsidR="00965329">
        <w:rPr>
          <w:rFonts w:hint="cs"/>
          <w:rtl/>
        </w:rPr>
        <w:t xml:space="preserve">. </w:t>
      </w:r>
      <w:r w:rsidRPr="00B361AC">
        <w:rPr>
          <w:rFonts w:hint="cs"/>
          <w:rtl/>
        </w:rPr>
        <w:t>דומה שבמחקר מתגבשת יותר ויותר הדעה, שכהן לא פרץ את שיטתו האידיאליסטית אלא העמיק אותה.</w:t>
      </w:r>
      <w:r w:rsidR="00965329">
        <w:rPr>
          <w:rFonts w:hint="cs"/>
          <w:rtl/>
        </w:rPr>
        <w:t xml:space="preserve"> ראו</w:t>
      </w:r>
      <w:r w:rsidRPr="00B361AC">
        <w:rPr>
          <w:rtl/>
        </w:rPr>
        <w:t xml:space="preserve"> אליעזר </w:t>
      </w:r>
      <w:proofErr w:type="spellStart"/>
      <w:r w:rsidRPr="00B361AC">
        <w:rPr>
          <w:rtl/>
        </w:rPr>
        <w:t>שבייד</w:t>
      </w:r>
      <w:proofErr w:type="spellEnd"/>
      <w:r w:rsidRPr="00B361AC">
        <w:rPr>
          <w:rFonts w:hint="cs"/>
          <w:rtl/>
        </w:rPr>
        <w:t>,</w:t>
      </w:r>
      <w:r w:rsidRPr="00B361AC">
        <w:rPr>
          <w:rtl/>
        </w:rPr>
        <w:t xml:space="preserve"> </w:t>
      </w:r>
      <w:r w:rsidRPr="00B361AC">
        <w:rPr>
          <w:rFonts w:hint="cs"/>
          <w:rtl/>
        </w:rPr>
        <w:t>'</w:t>
      </w:r>
      <w:r w:rsidRPr="00B361AC">
        <w:rPr>
          <w:rtl/>
        </w:rPr>
        <w:t>יסודות הפילוסופיה הדתית של הרמן כהן</w:t>
      </w:r>
      <w:r w:rsidRPr="00B361AC">
        <w:rPr>
          <w:rFonts w:hint="cs"/>
          <w:rtl/>
        </w:rPr>
        <w:t>',</w:t>
      </w:r>
      <w:r w:rsidRPr="00B361AC">
        <w:rPr>
          <w:rtl/>
        </w:rPr>
        <w:t xml:space="preserve"> מחקרי ירושלים במחשבת ישרא</w:t>
      </w:r>
      <w:r w:rsidR="00965329">
        <w:rPr>
          <w:rtl/>
        </w:rPr>
        <w:t>ל ב, ב (טבת תשמ"ג), עמ' 261-259</w:t>
      </w:r>
      <w:r w:rsidR="00965329">
        <w:rPr>
          <w:rFonts w:hint="cs"/>
          <w:rtl/>
        </w:rPr>
        <w:t>;</w:t>
      </w:r>
      <w:r w:rsidRPr="00B361AC">
        <w:rPr>
          <w:rtl/>
        </w:rPr>
        <w:t xml:space="preserve"> </w:t>
      </w:r>
      <w:r w:rsidRPr="00B361AC">
        <w:t xml:space="preserve">William, </w:t>
      </w:r>
      <w:proofErr w:type="spellStart"/>
      <w:r w:rsidRPr="00B361AC">
        <w:t>Kluback</w:t>
      </w:r>
      <w:proofErr w:type="spellEnd"/>
      <w:r w:rsidRPr="00B361AC">
        <w:t>. "H. Cohen &amp; Kant: A Philosophy of History from Jewish Sources". Idealistic Studies, 17,2 (1987) pp. 161-176</w:t>
      </w:r>
      <w:r w:rsidR="00965329">
        <w:rPr>
          <w:rFonts w:hint="cs"/>
          <w:rtl/>
        </w:rPr>
        <w:t>;</w:t>
      </w:r>
      <w:r w:rsidRPr="00B361AC">
        <w:rPr>
          <w:rtl/>
        </w:rPr>
        <w:t xml:space="preserve"> </w:t>
      </w:r>
      <w:r w:rsidRPr="00B361AC">
        <w:t xml:space="preserve">Andrea </w:t>
      </w:r>
      <w:proofErr w:type="spellStart"/>
      <w:r w:rsidRPr="00B361AC">
        <w:t>Poma</w:t>
      </w:r>
      <w:proofErr w:type="spellEnd"/>
      <w:r w:rsidRPr="00B361AC">
        <w:t xml:space="preserve">, </w:t>
      </w:r>
      <w:r w:rsidRPr="00B361AC">
        <w:rPr>
          <w:i/>
          <w:iCs/>
        </w:rPr>
        <w:t>The Critical Philosophy of Hermann Cohen</w:t>
      </w:r>
      <w:r w:rsidRPr="00B361AC">
        <w:t xml:space="preserve"> (translated by John Denton), State University of New York 1997, pp. 158-168</w:t>
      </w:r>
      <w:r w:rsidR="00965329">
        <w:rPr>
          <w:rFonts w:hint="cs"/>
          <w:rtl/>
        </w:rPr>
        <w:t>;</w:t>
      </w:r>
      <w:r w:rsidRPr="00B361AC">
        <w:rPr>
          <w:rFonts w:hint="cs"/>
          <w:rtl/>
        </w:rPr>
        <w:t xml:space="preserve"> משה מאיר, 'הרמן כהן </w:t>
      </w:r>
      <w:r w:rsidRPr="00B361AC">
        <w:rPr>
          <w:rtl/>
        </w:rPr>
        <w:t>–</w:t>
      </w:r>
      <w:r w:rsidRPr="00B361AC">
        <w:rPr>
          <w:rFonts w:hint="cs"/>
          <w:rtl/>
        </w:rPr>
        <w:t xml:space="preserve"> בין אידיאליזם לאקסיסטנציאליזם', דעת 52-50 (תשס"ג), עמ' 389-371. במאמר זה אני מצטרף לתפיסה המוצאת רציפות בשיטתו של כהן ונסמך על </w:t>
      </w:r>
      <w:proofErr w:type="spellStart"/>
      <w:r w:rsidRPr="00B361AC">
        <w:rPr>
          <w:rFonts w:hint="cs"/>
          <w:rtl/>
        </w:rPr>
        <w:t>מסקנותי</w:t>
      </w:r>
      <w:proofErr w:type="spellEnd"/>
      <w:r w:rsidRPr="00B361AC">
        <w:rPr>
          <w:rFonts w:hint="cs"/>
          <w:rtl/>
        </w:rPr>
        <w:t xml:space="preserve"> בספרי, אהבת הרֵע בשיטתו של הרמן כהן: עיון בספר דת התבונה ממקורות היהדות, אלון שבות תשע"א.</w:t>
      </w:r>
    </w:p>
  </w:footnote>
  <w:footnote w:id="5">
    <w:p w:rsidR="00934340" w:rsidRPr="00B361AC" w:rsidRDefault="00934340" w:rsidP="00934340">
      <w:pPr>
        <w:pStyle w:val="a6"/>
        <w:spacing w:line="360" w:lineRule="auto"/>
        <w:rPr>
          <w:rtl/>
        </w:rPr>
      </w:pPr>
      <w:r w:rsidRPr="00B361AC">
        <w:rPr>
          <w:rStyle w:val="a7"/>
        </w:rPr>
        <w:footnoteRef/>
      </w:r>
      <w:r w:rsidRPr="00B361AC">
        <w:rPr>
          <w:rtl/>
        </w:rPr>
        <w:t xml:space="preserve"> עמנואל, קאנט. הנחת יסוד </w:t>
      </w:r>
      <w:proofErr w:type="spellStart"/>
      <w:r w:rsidRPr="00B361AC">
        <w:rPr>
          <w:rtl/>
        </w:rPr>
        <w:t>למטפיסיקה</w:t>
      </w:r>
      <w:proofErr w:type="spellEnd"/>
      <w:r w:rsidRPr="00B361AC">
        <w:rPr>
          <w:rtl/>
        </w:rPr>
        <w:t xml:space="preserve"> של </w:t>
      </w:r>
      <w:proofErr w:type="spellStart"/>
      <w:r w:rsidRPr="00B361AC">
        <w:rPr>
          <w:rtl/>
        </w:rPr>
        <w:t>המדות</w:t>
      </w:r>
      <w:proofErr w:type="spellEnd"/>
      <w:r w:rsidRPr="00B361AC">
        <w:rPr>
          <w:rtl/>
        </w:rPr>
        <w:t xml:space="preserve"> (תרגם מ' שפי), ירושלים תשמ"א</w:t>
      </w:r>
      <w:r w:rsidRPr="00B361AC">
        <w:rPr>
          <w:rFonts w:hint="cs"/>
          <w:rtl/>
        </w:rPr>
        <w:t>, עמ' 78.</w:t>
      </w:r>
    </w:p>
  </w:footnote>
  <w:footnote w:id="6">
    <w:p w:rsidR="00935E29" w:rsidRPr="00B361AC" w:rsidRDefault="00935E29" w:rsidP="00270158">
      <w:pPr>
        <w:pStyle w:val="a6"/>
        <w:spacing w:line="360" w:lineRule="auto"/>
      </w:pPr>
      <w:r w:rsidRPr="00B361AC">
        <w:rPr>
          <w:rStyle w:val="a7"/>
        </w:rPr>
        <w:footnoteRef/>
      </w:r>
      <w:r w:rsidRPr="00B361AC">
        <w:rPr>
          <w:rtl/>
        </w:rPr>
        <w:t xml:space="preserve"> </w:t>
      </w:r>
      <w:r w:rsidRPr="00B361AC">
        <w:rPr>
          <w:rFonts w:hint="cs"/>
          <w:rtl/>
        </w:rPr>
        <w:t>קאנט, שם, 82-80.</w:t>
      </w:r>
    </w:p>
  </w:footnote>
  <w:footnote w:id="7">
    <w:p w:rsidR="00935E29" w:rsidRPr="00B361AC" w:rsidRDefault="00935E29" w:rsidP="00270158">
      <w:pPr>
        <w:pStyle w:val="a6"/>
        <w:spacing w:line="360" w:lineRule="auto"/>
        <w:rPr>
          <w:rtl/>
        </w:rPr>
      </w:pPr>
      <w:r w:rsidRPr="00B361AC">
        <w:rPr>
          <w:rStyle w:val="a7"/>
        </w:rPr>
        <w:footnoteRef/>
      </w:r>
      <w:r w:rsidRPr="00B361AC">
        <w:rPr>
          <w:rtl/>
        </w:rPr>
        <w:t xml:space="preserve"> </w:t>
      </w:r>
      <w:r w:rsidRPr="00B361AC">
        <w:rPr>
          <w:rFonts w:hint="cs"/>
          <w:rtl/>
        </w:rPr>
        <w:t>קאנט, שם, עמ' 28, 33.</w:t>
      </w:r>
    </w:p>
  </w:footnote>
  <w:footnote w:id="8">
    <w:p w:rsidR="00935E29" w:rsidRPr="00B361AC" w:rsidRDefault="00935E29" w:rsidP="00966247">
      <w:pPr>
        <w:pStyle w:val="a6"/>
        <w:spacing w:line="360" w:lineRule="auto"/>
      </w:pPr>
      <w:r w:rsidRPr="00B361AC">
        <w:rPr>
          <w:rStyle w:val="a7"/>
        </w:rPr>
        <w:footnoteRef/>
      </w:r>
      <w:r w:rsidRPr="00B361AC">
        <w:rPr>
          <w:rtl/>
        </w:rPr>
        <w:t xml:space="preserve"> </w:t>
      </w:r>
      <w:r w:rsidR="009F5A0B" w:rsidRPr="009F5A0B">
        <w:rPr>
          <w:rtl/>
        </w:rPr>
        <w:t xml:space="preserve">נדמה שבכך צועד כהן בעקבות </w:t>
      </w:r>
      <w:proofErr w:type="spellStart"/>
      <w:r w:rsidR="00966247">
        <w:rPr>
          <w:rFonts w:hint="cs"/>
          <w:rtl/>
        </w:rPr>
        <w:t>היגל</w:t>
      </w:r>
      <w:proofErr w:type="spellEnd"/>
      <w:r w:rsidR="00966247">
        <w:rPr>
          <w:rFonts w:hint="cs"/>
          <w:rtl/>
        </w:rPr>
        <w:t xml:space="preserve">. </w:t>
      </w:r>
      <w:proofErr w:type="spellStart"/>
      <w:r w:rsidR="00966247">
        <w:rPr>
          <w:rFonts w:hint="cs"/>
          <w:rtl/>
        </w:rPr>
        <w:t>היגל</w:t>
      </w:r>
      <w:proofErr w:type="spellEnd"/>
      <w:r w:rsidR="00966247">
        <w:rPr>
          <w:rFonts w:hint="cs"/>
          <w:rtl/>
        </w:rPr>
        <w:t xml:space="preserve"> טוען,</w:t>
      </w:r>
      <w:r w:rsidR="009F5A0B">
        <w:rPr>
          <w:rFonts w:hint="cs"/>
          <w:rtl/>
        </w:rPr>
        <w:t xml:space="preserve"> </w:t>
      </w:r>
      <w:r w:rsidR="00966247">
        <w:rPr>
          <w:rFonts w:hint="cs"/>
          <w:rtl/>
        </w:rPr>
        <w:t>ש</w:t>
      </w:r>
      <w:r w:rsidR="009F5A0B" w:rsidRPr="009F5A0B">
        <w:rPr>
          <w:rtl/>
        </w:rPr>
        <w:t>האדם המוסרי של קאנט</w:t>
      </w:r>
      <w:r w:rsidR="000A2869">
        <w:rPr>
          <w:rFonts w:hint="cs"/>
          <w:rtl/>
        </w:rPr>
        <w:t xml:space="preserve"> הוא 'יפה נפש'. הוא</w:t>
      </w:r>
      <w:r w:rsidR="009F5A0B" w:rsidRPr="009F5A0B">
        <w:rPr>
          <w:rtl/>
        </w:rPr>
        <w:t xml:space="preserve"> אינו מוכן לר</w:t>
      </w:r>
      <w:r w:rsidR="000A2869">
        <w:rPr>
          <w:rtl/>
        </w:rPr>
        <w:t>דת אל המציאות הממשית מתוך חשש ש</w:t>
      </w:r>
      <w:r w:rsidR="000A2869">
        <w:rPr>
          <w:rFonts w:hint="cs"/>
          <w:rtl/>
        </w:rPr>
        <w:t>בכך</w:t>
      </w:r>
      <w:r w:rsidR="009F5A0B" w:rsidRPr="009F5A0B">
        <w:rPr>
          <w:rtl/>
        </w:rPr>
        <w:t xml:space="preserve"> ייפול פגם במוסרי</w:t>
      </w:r>
      <w:r w:rsidR="000A2869">
        <w:rPr>
          <w:rFonts w:hint="cs"/>
          <w:rtl/>
        </w:rPr>
        <w:t>ו</w:t>
      </w:r>
      <w:r w:rsidR="009F5A0B" w:rsidRPr="009F5A0B">
        <w:rPr>
          <w:rtl/>
        </w:rPr>
        <w:t>ת</w:t>
      </w:r>
      <w:r w:rsidR="000A2869">
        <w:rPr>
          <w:rFonts w:hint="cs"/>
          <w:rtl/>
        </w:rPr>
        <w:t>ו.</w:t>
      </w:r>
      <w:r w:rsidR="009F5A0B" w:rsidRPr="009F5A0B">
        <w:rPr>
          <w:rtl/>
        </w:rPr>
        <w:t xml:space="preserve"> הדרישה לכלליות אינה מאפשרת לאדם לפעול ביחס למקרה פרטי כלשהו, כיוון שיש בכך הפלייה שרירותית. </w:t>
      </w:r>
      <w:r w:rsidR="000A2869">
        <w:rPr>
          <w:rFonts w:hint="cs"/>
          <w:rtl/>
        </w:rPr>
        <w:t xml:space="preserve">לכן, הוא </w:t>
      </w:r>
      <w:r w:rsidR="009F5A0B" w:rsidRPr="009F5A0B">
        <w:rPr>
          <w:rtl/>
        </w:rPr>
        <w:t xml:space="preserve">אינו מסוגל לפעול ועליו להישאר רק בתחום הכללי של הכוונות. </w:t>
      </w:r>
      <w:r w:rsidRPr="00B361AC">
        <w:rPr>
          <w:rFonts w:hint="cs"/>
          <w:rtl/>
        </w:rPr>
        <w:t xml:space="preserve">ראו </w:t>
      </w:r>
      <w:r w:rsidRPr="00B361AC">
        <w:t xml:space="preserve">G.W.F Hegel, Hegel`s philosophy of right (translated with notes by T. </w:t>
      </w:r>
      <w:proofErr w:type="gramStart"/>
      <w:r w:rsidRPr="00B361AC">
        <w:t>M. Knox), Oxford 1949, pp. 21-24</w:t>
      </w:r>
      <w:r w:rsidR="00824674">
        <w:t>; 35</w:t>
      </w:r>
      <w:r w:rsidR="00824674">
        <w:rPr>
          <w:rFonts w:hint="cs"/>
          <w:rtl/>
        </w:rPr>
        <w:t>.</w:t>
      </w:r>
      <w:proofErr w:type="gramEnd"/>
      <w:r w:rsidR="00824674">
        <w:rPr>
          <w:rFonts w:hint="cs"/>
          <w:rtl/>
        </w:rPr>
        <w:t xml:space="preserve"> </w:t>
      </w:r>
      <w:r w:rsidR="00824674" w:rsidRPr="00B361AC">
        <w:rPr>
          <w:rFonts w:hint="cs"/>
          <w:rtl/>
        </w:rPr>
        <w:t xml:space="preserve">ראו גם </w:t>
      </w:r>
      <w:r w:rsidR="00824674" w:rsidRPr="00B361AC">
        <w:rPr>
          <w:rtl/>
        </w:rPr>
        <w:t xml:space="preserve">יעקב, פליישמן. </w:t>
      </w:r>
      <w:r w:rsidR="00824674" w:rsidRPr="00B361AC">
        <w:rPr>
          <w:rFonts w:hint="cs"/>
          <w:rtl/>
        </w:rPr>
        <w:t>'</w:t>
      </w:r>
      <w:r w:rsidR="00824674" w:rsidRPr="00B361AC">
        <w:rPr>
          <w:rtl/>
        </w:rPr>
        <w:t xml:space="preserve">תורת הרצון של </w:t>
      </w:r>
      <w:proofErr w:type="spellStart"/>
      <w:r w:rsidR="00824674" w:rsidRPr="00B361AC">
        <w:rPr>
          <w:rtl/>
        </w:rPr>
        <w:t>היגל</w:t>
      </w:r>
      <w:proofErr w:type="spellEnd"/>
      <w:r w:rsidR="00824674" w:rsidRPr="00B361AC">
        <w:rPr>
          <w:rFonts w:hint="cs"/>
          <w:rtl/>
        </w:rPr>
        <w:t>',</w:t>
      </w:r>
      <w:r w:rsidR="00824674" w:rsidRPr="00B361AC">
        <w:rPr>
          <w:rtl/>
        </w:rPr>
        <w:t xml:space="preserve"> עיון ז, א (תשט"ז), עמ'</w:t>
      </w:r>
      <w:r w:rsidR="00824674" w:rsidRPr="00B361AC">
        <w:rPr>
          <w:rFonts w:hint="cs"/>
          <w:rtl/>
        </w:rPr>
        <w:t xml:space="preserve"> 12. ביקורת דומה מופיעה גם אצל פרנץ </w:t>
      </w:r>
      <w:proofErr w:type="spellStart"/>
      <w:r w:rsidR="00824674" w:rsidRPr="00B361AC">
        <w:rPr>
          <w:rFonts w:hint="cs"/>
          <w:rtl/>
        </w:rPr>
        <w:t>רוזנצווייג</w:t>
      </w:r>
      <w:proofErr w:type="spellEnd"/>
      <w:r w:rsidR="00824674" w:rsidRPr="00B361AC">
        <w:rPr>
          <w:rFonts w:hint="cs"/>
          <w:rtl/>
        </w:rPr>
        <w:t>: 'אין אתה יכול לרצות "משהו" ובכל זאת לרצות רק "בכלל"; והתביעה האוטונומית תובעת שיהא אדם רוצה רק בסתם, רק "בכלל"</w:t>
      </w:r>
      <w:r w:rsidR="00966247">
        <w:rPr>
          <w:rFonts w:hint="cs"/>
          <w:rtl/>
        </w:rPr>
        <w:t xml:space="preserve"> '</w:t>
      </w:r>
      <w:r w:rsidR="00824674" w:rsidRPr="00B361AC">
        <w:rPr>
          <w:rFonts w:hint="cs"/>
          <w:rtl/>
        </w:rPr>
        <w:t>. (</w:t>
      </w:r>
      <w:proofErr w:type="spellStart"/>
      <w:r w:rsidR="00824674" w:rsidRPr="00B361AC">
        <w:rPr>
          <w:rtl/>
        </w:rPr>
        <w:t>פראנץ</w:t>
      </w:r>
      <w:proofErr w:type="spellEnd"/>
      <w:r w:rsidR="00824674" w:rsidRPr="00B361AC">
        <w:rPr>
          <w:rtl/>
        </w:rPr>
        <w:t xml:space="preserve"> </w:t>
      </w:r>
      <w:proofErr w:type="spellStart"/>
      <w:r w:rsidR="00824674" w:rsidRPr="00B361AC">
        <w:rPr>
          <w:rtl/>
        </w:rPr>
        <w:t>רוזנצווייג</w:t>
      </w:r>
      <w:proofErr w:type="spellEnd"/>
      <w:r w:rsidR="00824674" w:rsidRPr="00B361AC">
        <w:rPr>
          <w:rtl/>
        </w:rPr>
        <w:t>. כוכב הגאולה, ירושלים תשנ"ג</w:t>
      </w:r>
      <w:r w:rsidR="00824674" w:rsidRPr="00B361AC">
        <w:rPr>
          <w:rFonts w:hint="cs"/>
          <w:rtl/>
        </w:rPr>
        <w:t>, עמ' 245-244).</w:t>
      </w:r>
    </w:p>
  </w:footnote>
  <w:footnote w:id="9">
    <w:p w:rsidR="00935E29" w:rsidRPr="00B361AC" w:rsidRDefault="00935E29" w:rsidP="00270158">
      <w:pPr>
        <w:pStyle w:val="a6"/>
        <w:spacing w:line="360" w:lineRule="auto"/>
      </w:pPr>
      <w:r w:rsidRPr="00B361AC">
        <w:rPr>
          <w:rStyle w:val="a7"/>
        </w:rPr>
        <w:footnoteRef/>
      </w:r>
      <w:r w:rsidRPr="00B361AC">
        <w:rPr>
          <w:rtl/>
        </w:rPr>
        <w:t xml:space="preserve"> </w:t>
      </w:r>
      <w:r w:rsidRPr="00B361AC">
        <w:rPr>
          <w:rFonts w:hint="cs"/>
          <w:rtl/>
        </w:rPr>
        <w:t xml:space="preserve">בנוגע לביקורת זו ראו פומה (לעיל </w:t>
      </w:r>
      <w:proofErr w:type="spellStart"/>
      <w:r w:rsidRPr="00B361AC">
        <w:rPr>
          <w:rFonts w:hint="cs"/>
          <w:rtl/>
        </w:rPr>
        <w:t>הע</w:t>
      </w:r>
      <w:proofErr w:type="spellEnd"/>
      <w:r w:rsidRPr="00B361AC">
        <w:rPr>
          <w:rFonts w:hint="cs"/>
          <w:rtl/>
        </w:rPr>
        <w:t xml:space="preserve">' </w:t>
      </w:r>
      <w:r w:rsidRPr="00B361AC">
        <w:rPr>
          <w:rtl/>
        </w:rPr>
        <w:fldChar w:fldCharType="begin"/>
      </w:r>
      <w:r w:rsidRPr="00B361AC">
        <w:rPr>
          <w:rtl/>
        </w:rPr>
        <w:instrText xml:space="preserve"> </w:instrText>
      </w:r>
      <w:r w:rsidRPr="00B361AC">
        <w:rPr>
          <w:rFonts w:hint="cs"/>
        </w:rPr>
        <w:instrText>NOTEREF</w:instrText>
      </w:r>
      <w:r w:rsidRPr="00B361AC">
        <w:rPr>
          <w:rFonts w:hint="cs"/>
          <w:rtl/>
        </w:rPr>
        <w:instrText xml:space="preserve"> _</w:instrText>
      </w:r>
      <w:r w:rsidRPr="00B361AC">
        <w:rPr>
          <w:rFonts w:hint="cs"/>
        </w:rPr>
        <w:instrText>Ref398739507 \h</w:instrText>
      </w:r>
      <w:r w:rsidRPr="00B361AC">
        <w:rPr>
          <w:rtl/>
        </w:rPr>
        <w:instrText xml:space="preserve">  \* </w:instrText>
      </w:r>
      <w:r w:rsidRPr="00B361AC">
        <w:instrText>MERGEFORMAT</w:instrText>
      </w:r>
      <w:r w:rsidRPr="00B361AC">
        <w:rPr>
          <w:rtl/>
        </w:rPr>
        <w:instrText xml:space="preserve"> </w:instrText>
      </w:r>
      <w:r w:rsidRPr="00B361AC">
        <w:rPr>
          <w:rtl/>
        </w:rPr>
      </w:r>
      <w:r w:rsidRPr="00B361AC">
        <w:rPr>
          <w:rtl/>
        </w:rPr>
        <w:fldChar w:fldCharType="separate"/>
      </w:r>
      <w:r w:rsidR="00824674">
        <w:rPr>
          <w:rtl/>
        </w:rPr>
        <w:t>4</w:t>
      </w:r>
      <w:r w:rsidRPr="00B361AC">
        <w:rPr>
          <w:rtl/>
        </w:rPr>
        <w:fldChar w:fldCharType="end"/>
      </w:r>
      <w:r w:rsidRPr="00B361AC">
        <w:rPr>
          <w:rFonts w:hint="cs"/>
          <w:rtl/>
        </w:rPr>
        <w:t>), עמ' 110-109.</w:t>
      </w:r>
    </w:p>
  </w:footnote>
  <w:footnote w:id="10">
    <w:p w:rsidR="00935E29" w:rsidRPr="00B361AC" w:rsidRDefault="00935E29" w:rsidP="00270158">
      <w:pPr>
        <w:pStyle w:val="a6"/>
        <w:spacing w:line="360" w:lineRule="auto"/>
        <w:rPr>
          <w:rtl/>
        </w:rPr>
      </w:pPr>
      <w:r w:rsidRPr="00B361AC">
        <w:rPr>
          <w:rStyle w:val="a7"/>
        </w:rPr>
        <w:footnoteRef/>
      </w:r>
      <w:r w:rsidRPr="00B361AC">
        <w:rPr>
          <w:rtl/>
        </w:rPr>
        <w:t xml:space="preserve"> </w:t>
      </w:r>
      <w:r w:rsidRPr="00B361AC">
        <w:rPr>
          <w:rFonts w:hint="cs"/>
          <w:rtl/>
        </w:rPr>
        <w:t xml:space="preserve">ראו </w:t>
      </w:r>
      <w:r w:rsidRPr="00B361AC">
        <w:rPr>
          <w:rtl/>
        </w:rPr>
        <w:t xml:space="preserve">עמוס </w:t>
      </w:r>
      <w:proofErr w:type="spellStart"/>
      <w:r w:rsidRPr="00B361AC">
        <w:rPr>
          <w:rtl/>
        </w:rPr>
        <w:t>פונקשטיין</w:t>
      </w:r>
      <w:proofErr w:type="spellEnd"/>
      <w:r w:rsidRPr="00B361AC">
        <w:rPr>
          <w:rtl/>
        </w:rPr>
        <w:t xml:space="preserve">. </w:t>
      </w:r>
      <w:r w:rsidRPr="00B361AC">
        <w:rPr>
          <w:rFonts w:hint="cs"/>
          <w:rtl/>
        </w:rPr>
        <w:t>'</w:t>
      </w:r>
      <w:r w:rsidRPr="00B361AC">
        <w:rPr>
          <w:rtl/>
        </w:rPr>
        <w:t xml:space="preserve">תורת המדע </w:t>
      </w:r>
      <w:proofErr w:type="spellStart"/>
      <w:r w:rsidRPr="00B361AC">
        <w:rPr>
          <w:rtl/>
        </w:rPr>
        <w:t>הקאנטית</w:t>
      </w:r>
      <w:proofErr w:type="spellEnd"/>
      <w:r w:rsidRPr="00B361AC">
        <w:rPr>
          <w:rtl/>
        </w:rPr>
        <w:t xml:space="preserve"> </w:t>
      </w:r>
      <w:proofErr w:type="spellStart"/>
      <w:r w:rsidRPr="00B361AC">
        <w:rPr>
          <w:rtl/>
        </w:rPr>
        <w:t>והניאוקאנטית</w:t>
      </w:r>
      <w:proofErr w:type="spellEnd"/>
      <w:r w:rsidRPr="00B361AC">
        <w:rPr>
          <w:rFonts w:hint="cs"/>
          <w:rtl/>
        </w:rPr>
        <w:t>',</w:t>
      </w:r>
      <w:r w:rsidRPr="00B361AC">
        <w:rPr>
          <w:rtl/>
        </w:rPr>
        <w:t xml:space="preserve"> עיון ל"א (תשמ"ב)</w:t>
      </w:r>
      <w:r w:rsidRPr="00B361AC">
        <w:rPr>
          <w:rFonts w:hint="cs"/>
          <w:rtl/>
        </w:rPr>
        <w:t>, 252-251.</w:t>
      </w:r>
    </w:p>
  </w:footnote>
  <w:footnote w:id="11">
    <w:p w:rsidR="00935E29" w:rsidRPr="00B361AC" w:rsidRDefault="00935E29" w:rsidP="00FF1DBF">
      <w:pPr>
        <w:pStyle w:val="a6"/>
        <w:spacing w:line="360" w:lineRule="auto"/>
        <w:rPr>
          <w:rtl/>
        </w:rPr>
      </w:pPr>
      <w:r w:rsidRPr="00B361AC">
        <w:rPr>
          <w:rStyle w:val="a7"/>
        </w:rPr>
        <w:footnoteRef/>
      </w:r>
      <w:r w:rsidRPr="00B361AC">
        <w:rPr>
          <w:rtl/>
        </w:rPr>
        <w:t xml:space="preserve"> </w:t>
      </w:r>
      <w:r w:rsidRPr="00B361AC">
        <w:rPr>
          <w:rFonts w:ascii="Arial" w:hAnsi="Arial"/>
          <w:rtl/>
        </w:rPr>
        <w:t xml:space="preserve">להבהרת מושג זה </w:t>
      </w:r>
      <w:r w:rsidRPr="00B361AC">
        <w:rPr>
          <w:rFonts w:ascii="Arial" w:hAnsi="Arial" w:hint="cs"/>
          <w:rtl/>
        </w:rPr>
        <w:t>ראו</w:t>
      </w:r>
      <w:r w:rsidRPr="00B361AC">
        <w:rPr>
          <w:rFonts w:ascii="Arial" w:hAnsi="Arial"/>
          <w:rtl/>
        </w:rPr>
        <w:t xml:space="preserve"> שמואל הוגו, ברגמן. </w:t>
      </w:r>
      <w:r w:rsidRPr="00B361AC">
        <w:rPr>
          <w:rFonts w:ascii="Arial" w:hAnsi="Arial" w:hint="cs"/>
          <w:rtl/>
        </w:rPr>
        <w:t>'</w:t>
      </w:r>
      <w:r w:rsidRPr="00B361AC">
        <w:rPr>
          <w:rFonts w:ascii="Arial" w:hAnsi="Arial"/>
          <w:rtl/>
        </w:rPr>
        <w:t>עיקר הראשית בפילוסופיה של הרמן כהן</w:t>
      </w:r>
      <w:r w:rsidRPr="00B361AC">
        <w:rPr>
          <w:rFonts w:ascii="Arial" w:hAnsi="Arial" w:hint="cs"/>
          <w:rtl/>
        </w:rPr>
        <w:t>',</w:t>
      </w:r>
      <w:r w:rsidRPr="00B361AC">
        <w:rPr>
          <w:rFonts w:ascii="Arial" w:hAnsi="Arial"/>
          <w:rtl/>
        </w:rPr>
        <w:t xml:space="preserve"> הוגים ומאמינים, תל אביב תשי"ט, עמ' 159-139</w:t>
      </w:r>
      <w:r w:rsidRPr="00B361AC">
        <w:rPr>
          <w:rFonts w:ascii="Arial" w:hAnsi="Arial" w:hint="cs"/>
          <w:rtl/>
        </w:rPr>
        <w:t xml:space="preserve">. </w:t>
      </w:r>
      <w:r w:rsidRPr="00B361AC">
        <w:rPr>
          <w:rFonts w:ascii="Arial" w:hAnsi="Arial"/>
          <w:rtl/>
        </w:rPr>
        <w:t xml:space="preserve">הסבר </w:t>
      </w:r>
      <w:r w:rsidRPr="00B361AC">
        <w:rPr>
          <w:rFonts w:ascii="Arial" w:hAnsi="Arial" w:hint="cs"/>
          <w:rtl/>
        </w:rPr>
        <w:t>מפורט</w:t>
      </w:r>
      <w:r w:rsidRPr="00B361AC">
        <w:rPr>
          <w:rFonts w:ascii="Arial" w:hAnsi="Arial"/>
          <w:rtl/>
        </w:rPr>
        <w:t xml:space="preserve"> על עיקרון זה בלוגיקה של כהן </w:t>
      </w:r>
      <w:r w:rsidRPr="00B361AC">
        <w:rPr>
          <w:rFonts w:ascii="Arial" w:hAnsi="Arial" w:hint="cs"/>
          <w:rtl/>
        </w:rPr>
        <w:t>ראו</w:t>
      </w:r>
      <w:r w:rsidRPr="00B361AC">
        <w:rPr>
          <w:rFonts w:ascii="Arial" w:hAnsi="Arial"/>
          <w:rtl/>
        </w:rPr>
        <w:t xml:space="preserve"> פומה</w:t>
      </w:r>
      <w:r w:rsidRPr="00B361AC">
        <w:rPr>
          <w:rFonts w:ascii="Arial" w:hAnsi="Arial" w:hint="cs"/>
          <w:rtl/>
        </w:rPr>
        <w:t xml:space="preserve">, </w:t>
      </w:r>
      <w:r w:rsidRPr="00B361AC">
        <w:rPr>
          <w:rFonts w:ascii="Arial" w:hAnsi="Arial"/>
          <w:rtl/>
        </w:rPr>
        <w:t xml:space="preserve">(לעיל </w:t>
      </w:r>
      <w:proofErr w:type="spellStart"/>
      <w:r w:rsidRPr="00B361AC">
        <w:rPr>
          <w:rFonts w:ascii="Arial" w:hAnsi="Arial"/>
          <w:rtl/>
        </w:rPr>
        <w:t>הע</w:t>
      </w:r>
      <w:proofErr w:type="spellEnd"/>
      <w:r w:rsidRPr="00B361AC">
        <w:rPr>
          <w:rFonts w:ascii="Arial" w:hAnsi="Arial"/>
          <w:rtl/>
        </w:rPr>
        <w:t>' 4)</w:t>
      </w:r>
      <w:r w:rsidRPr="00B361AC">
        <w:rPr>
          <w:rFonts w:ascii="Arial" w:hAnsi="Arial" w:hint="cs"/>
          <w:rtl/>
        </w:rPr>
        <w:t>,</w:t>
      </w:r>
      <w:r w:rsidRPr="00B361AC">
        <w:rPr>
          <w:rFonts w:ascii="Arial" w:hAnsi="Arial"/>
          <w:rtl/>
        </w:rPr>
        <w:t xml:space="preserve"> עמ' 85-102</w:t>
      </w:r>
      <w:r w:rsidRPr="00B361AC">
        <w:rPr>
          <w:rFonts w:ascii="Arial" w:hAnsi="Arial" w:hint="cs"/>
          <w:rtl/>
        </w:rPr>
        <w:t xml:space="preserve">. </w:t>
      </w:r>
      <w:proofErr w:type="spellStart"/>
      <w:r w:rsidRPr="00B361AC">
        <w:rPr>
          <w:rFonts w:ascii="Arial" w:hAnsi="Arial"/>
          <w:rtl/>
        </w:rPr>
        <w:t>פונקשטיין</w:t>
      </w:r>
      <w:proofErr w:type="spellEnd"/>
      <w:r w:rsidRPr="00B361AC">
        <w:rPr>
          <w:rFonts w:ascii="Arial" w:hAnsi="Arial" w:hint="cs"/>
          <w:rtl/>
        </w:rPr>
        <w:t xml:space="preserve"> (לעיל </w:t>
      </w:r>
      <w:proofErr w:type="spellStart"/>
      <w:r w:rsidRPr="00B361AC">
        <w:rPr>
          <w:rFonts w:ascii="Arial" w:hAnsi="Arial" w:hint="cs"/>
          <w:rtl/>
        </w:rPr>
        <w:t>הע</w:t>
      </w:r>
      <w:proofErr w:type="spellEnd"/>
      <w:r w:rsidRPr="00B361AC">
        <w:rPr>
          <w:rFonts w:ascii="Arial" w:hAnsi="Arial" w:hint="cs"/>
          <w:rtl/>
        </w:rPr>
        <w:t xml:space="preserve">' </w:t>
      </w:r>
      <w:r w:rsidRPr="00B361AC">
        <w:rPr>
          <w:rFonts w:ascii="Arial" w:hAnsi="Arial"/>
          <w:rtl/>
        </w:rPr>
        <w:fldChar w:fldCharType="begin"/>
      </w:r>
      <w:r w:rsidRPr="00B361AC">
        <w:rPr>
          <w:rFonts w:ascii="Arial" w:hAnsi="Arial"/>
          <w:rtl/>
        </w:rPr>
        <w:instrText xml:space="preserve"> </w:instrText>
      </w:r>
      <w:r w:rsidRPr="00B361AC">
        <w:rPr>
          <w:rFonts w:ascii="Arial" w:hAnsi="Arial" w:hint="cs"/>
        </w:rPr>
        <w:instrText>NOTEREF</w:instrText>
      </w:r>
      <w:r w:rsidRPr="00B361AC">
        <w:rPr>
          <w:rFonts w:ascii="Arial" w:hAnsi="Arial" w:hint="cs"/>
          <w:rtl/>
        </w:rPr>
        <w:instrText xml:space="preserve"> _</w:instrText>
      </w:r>
      <w:r w:rsidRPr="00B361AC">
        <w:rPr>
          <w:rFonts w:ascii="Arial" w:hAnsi="Arial" w:hint="cs"/>
        </w:rPr>
        <w:instrText>Ref401570202 \h</w:instrText>
      </w:r>
      <w:r w:rsidRPr="00B361AC">
        <w:rPr>
          <w:rFonts w:ascii="Arial" w:hAnsi="Arial"/>
          <w:rtl/>
        </w:rPr>
        <w:instrText xml:space="preserve">  \* </w:instrText>
      </w:r>
      <w:r w:rsidRPr="00B361AC">
        <w:rPr>
          <w:rFonts w:ascii="Arial" w:hAnsi="Arial"/>
        </w:rPr>
        <w:instrText>MERGEFORMAT</w:instrText>
      </w:r>
      <w:r w:rsidRPr="00B361AC">
        <w:rPr>
          <w:rFonts w:ascii="Arial" w:hAnsi="Arial"/>
          <w:rtl/>
        </w:rPr>
        <w:instrText xml:space="preserve"> </w:instrText>
      </w:r>
      <w:r w:rsidRPr="00B361AC">
        <w:rPr>
          <w:rFonts w:ascii="Arial" w:hAnsi="Arial"/>
          <w:rtl/>
        </w:rPr>
      </w:r>
      <w:r w:rsidRPr="00B361AC">
        <w:rPr>
          <w:rFonts w:ascii="Arial" w:hAnsi="Arial"/>
          <w:rtl/>
        </w:rPr>
        <w:fldChar w:fldCharType="separate"/>
      </w:r>
      <w:r w:rsidR="00FF1DBF">
        <w:rPr>
          <w:rFonts w:ascii="Arial" w:hAnsi="Arial"/>
          <w:rtl/>
        </w:rPr>
        <w:t>13</w:t>
      </w:r>
      <w:r w:rsidRPr="00B361AC">
        <w:rPr>
          <w:rFonts w:ascii="Arial" w:hAnsi="Arial"/>
          <w:rtl/>
        </w:rPr>
        <w:fldChar w:fldCharType="end"/>
      </w:r>
      <w:r w:rsidRPr="00B361AC">
        <w:rPr>
          <w:rFonts w:ascii="Arial" w:hAnsi="Arial" w:hint="cs"/>
          <w:rtl/>
        </w:rPr>
        <w:t>),</w:t>
      </w:r>
      <w:r w:rsidRPr="00B361AC">
        <w:rPr>
          <w:rFonts w:ascii="Arial" w:hAnsi="Arial"/>
          <w:rtl/>
        </w:rPr>
        <w:t xml:space="preserve"> עמ' 253-256</w:t>
      </w:r>
      <w:r w:rsidRPr="00B361AC">
        <w:rPr>
          <w:rFonts w:ascii="Arial" w:hAnsi="Arial" w:hint="cs"/>
          <w:rtl/>
        </w:rPr>
        <w:t xml:space="preserve">, </w:t>
      </w:r>
      <w:r w:rsidRPr="00B361AC">
        <w:rPr>
          <w:rFonts w:ascii="Arial" w:hAnsi="Arial"/>
          <w:rtl/>
        </w:rPr>
        <w:t>חלק על ברגמן בכך שלדעתו עקרון ה</w:t>
      </w:r>
      <w:r w:rsidRPr="00B361AC">
        <w:rPr>
          <w:rFonts w:ascii="Arial" w:hAnsi="Arial" w:hint="cs"/>
          <w:rtl/>
        </w:rPr>
        <w:t>'</w:t>
      </w:r>
      <w:r w:rsidRPr="00B361AC">
        <w:rPr>
          <w:rFonts w:ascii="Arial" w:hAnsi="Arial"/>
          <w:rtl/>
        </w:rPr>
        <w:t>ראשית</w:t>
      </w:r>
      <w:r w:rsidRPr="00B361AC">
        <w:rPr>
          <w:rFonts w:ascii="Arial" w:hAnsi="Arial" w:hint="cs"/>
          <w:rtl/>
        </w:rPr>
        <w:t>'</w:t>
      </w:r>
      <w:r w:rsidRPr="00B361AC">
        <w:rPr>
          <w:rFonts w:ascii="Arial" w:hAnsi="Arial"/>
          <w:rtl/>
        </w:rPr>
        <w:t xml:space="preserve"> אינו חוזר למושג ההעדר האריסטוטלי, הקשור בטבע מסוים, אלא הוא כלי מתודי לגשר בין ניגודים.</w:t>
      </w:r>
    </w:p>
  </w:footnote>
  <w:footnote w:id="12">
    <w:p w:rsidR="00935E29" w:rsidRPr="00B361AC" w:rsidRDefault="00935E29" w:rsidP="00EC70DE">
      <w:pPr>
        <w:pStyle w:val="a6"/>
        <w:spacing w:line="360" w:lineRule="auto"/>
        <w:rPr>
          <w:rtl/>
        </w:rPr>
      </w:pPr>
      <w:r w:rsidRPr="00B361AC">
        <w:rPr>
          <w:rStyle w:val="a7"/>
        </w:rPr>
        <w:footnoteRef/>
      </w:r>
      <w:r w:rsidRPr="00B361AC">
        <w:rPr>
          <w:rtl/>
        </w:rPr>
        <w:t xml:space="preserve"> </w:t>
      </w:r>
      <w:r w:rsidRPr="00B361AC">
        <w:rPr>
          <w:rFonts w:hint="cs"/>
          <w:rtl/>
        </w:rPr>
        <w:t xml:space="preserve">בחידושיו בתחום הלוגיקה, פיתח כהן את ההבחנה בין המשפט השלילי לבין המשפט האינסופי וראה באחרון ביטוי יסודי ל'עקרון הראשית'. 'המשפט האינסופי' הוא משפט סינתטי ואנליטי כאחד ובכך הוא מתקדם מעבר לשיטתו של קאנט המבוססת על ההבחנה בין משפטים אנליטיים למשפטים סינטטיים. </w:t>
      </w:r>
      <w:r w:rsidRPr="00B361AC">
        <w:rPr>
          <w:rFonts w:hint="cs"/>
          <w:rtl/>
        </w:rPr>
        <w:t>ראו ברגמן, שם, עמ' 149-143;</w:t>
      </w:r>
      <w:r w:rsidRPr="00B361AC">
        <w:rPr>
          <w:rtl/>
        </w:rPr>
        <w:t xml:space="preserve"> </w:t>
      </w:r>
      <w:proofErr w:type="spellStart"/>
      <w:r w:rsidRPr="00B361AC">
        <w:rPr>
          <w:rtl/>
        </w:rPr>
        <w:t>פונקשטיין</w:t>
      </w:r>
      <w:proofErr w:type="spellEnd"/>
      <w:r w:rsidRPr="00B361AC">
        <w:rPr>
          <w:rFonts w:hint="cs"/>
          <w:rtl/>
        </w:rPr>
        <w:t>,</w:t>
      </w:r>
      <w:r w:rsidRPr="00B361AC">
        <w:rPr>
          <w:rtl/>
        </w:rPr>
        <w:t xml:space="preserve"> </w:t>
      </w:r>
      <w:r w:rsidRPr="00B361AC">
        <w:rPr>
          <w:rFonts w:hint="cs"/>
          <w:rtl/>
        </w:rPr>
        <w:t>שם,</w:t>
      </w:r>
      <w:r w:rsidRPr="00B361AC">
        <w:rPr>
          <w:rtl/>
        </w:rPr>
        <w:t xml:space="preserve"> עמ' </w:t>
      </w:r>
      <w:r w:rsidRPr="00B361AC">
        <w:rPr>
          <w:rFonts w:hint="cs"/>
          <w:rtl/>
        </w:rPr>
        <w:t xml:space="preserve">254; פומה (לעיל </w:t>
      </w:r>
      <w:proofErr w:type="spellStart"/>
      <w:r w:rsidRPr="00B361AC">
        <w:rPr>
          <w:rFonts w:hint="cs"/>
          <w:rtl/>
        </w:rPr>
        <w:t>הע</w:t>
      </w:r>
      <w:proofErr w:type="spellEnd"/>
      <w:r w:rsidRPr="00B361AC">
        <w:rPr>
          <w:rFonts w:hint="cs"/>
          <w:rtl/>
        </w:rPr>
        <w:t xml:space="preserve">' </w:t>
      </w:r>
      <w:r w:rsidRPr="00B361AC">
        <w:rPr>
          <w:rtl/>
        </w:rPr>
        <w:fldChar w:fldCharType="begin"/>
      </w:r>
      <w:r w:rsidRPr="00B361AC">
        <w:rPr>
          <w:rtl/>
        </w:rPr>
        <w:instrText xml:space="preserve"> </w:instrText>
      </w:r>
      <w:r w:rsidRPr="00B361AC">
        <w:rPr>
          <w:rFonts w:hint="cs"/>
        </w:rPr>
        <w:instrText>NOTEREF</w:instrText>
      </w:r>
      <w:r w:rsidRPr="00B361AC">
        <w:rPr>
          <w:rFonts w:hint="cs"/>
          <w:rtl/>
        </w:rPr>
        <w:instrText xml:space="preserve"> _</w:instrText>
      </w:r>
      <w:r w:rsidRPr="00B361AC">
        <w:rPr>
          <w:rFonts w:hint="cs"/>
        </w:rPr>
        <w:instrText>Ref398739507 \h</w:instrText>
      </w:r>
      <w:r w:rsidRPr="00B361AC">
        <w:rPr>
          <w:rtl/>
        </w:rPr>
        <w:instrText xml:space="preserve">  \* </w:instrText>
      </w:r>
      <w:r w:rsidRPr="00B361AC">
        <w:instrText>MERGEFORMAT</w:instrText>
      </w:r>
      <w:r w:rsidRPr="00B361AC">
        <w:rPr>
          <w:rtl/>
        </w:rPr>
        <w:instrText xml:space="preserve"> </w:instrText>
      </w:r>
      <w:r w:rsidRPr="00B361AC">
        <w:rPr>
          <w:rtl/>
        </w:rPr>
      </w:r>
      <w:r w:rsidRPr="00B361AC">
        <w:rPr>
          <w:rtl/>
        </w:rPr>
        <w:fldChar w:fldCharType="separate"/>
      </w:r>
      <w:r w:rsidR="00934340">
        <w:rPr>
          <w:rtl/>
        </w:rPr>
        <w:t>4</w:t>
      </w:r>
      <w:r w:rsidRPr="00B361AC">
        <w:rPr>
          <w:rtl/>
        </w:rPr>
        <w:fldChar w:fldCharType="end"/>
      </w:r>
      <w:r w:rsidRPr="00B361AC">
        <w:rPr>
          <w:rFonts w:hint="cs"/>
          <w:rtl/>
        </w:rPr>
        <w:t xml:space="preserve">), עמ' 100. הבנה זו של תהליך ההכרה הולידה את מושג ה'קורלציה' של כהן. ראו </w:t>
      </w:r>
      <w:proofErr w:type="spellStart"/>
      <w:r w:rsidRPr="00B361AC">
        <w:rPr>
          <w:rtl/>
        </w:rPr>
        <w:t>שבייד</w:t>
      </w:r>
      <w:proofErr w:type="spellEnd"/>
      <w:r w:rsidRPr="00B361AC">
        <w:rPr>
          <w:rFonts w:hint="cs"/>
          <w:rtl/>
        </w:rPr>
        <w:t xml:space="preserve"> (לעיל </w:t>
      </w:r>
      <w:proofErr w:type="spellStart"/>
      <w:r w:rsidRPr="00B361AC">
        <w:rPr>
          <w:rFonts w:hint="cs"/>
          <w:rtl/>
        </w:rPr>
        <w:t>הע</w:t>
      </w:r>
      <w:proofErr w:type="spellEnd"/>
      <w:r w:rsidRPr="00B361AC">
        <w:rPr>
          <w:rFonts w:hint="cs"/>
          <w:rtl/>
        </w:rPr>
        <w:t xml:space="preserve">' </w:t>
      </w:r>
      <w:r w:rsidRPr="00B361AC">
        <w:rPr>
          <w:rtl/>
        </w:rPr>
        <w:fldChar w:fldCharType="begin"/>
      </w:r>
      <w:r w:rsidRPr="00B361AC">
        <w:rPr>
          <w:rtl/>
        </w:rPr>
        <w:instrText xml:space="preserve"> </w:instrText>
      </w:r>
      <w:r w:rsidRPr="00B361AC">
        <w:rPr>
          <w:rFonts w:hint="cs"/>
        </w:rPr>
        <w:instrText>NOTEREF</w:instrText>
      </w:r>
      <w:r w:rsidRPr="00B361AC">
        <w:rPr>
          <w:rFonts w:hint="cs"/>
          <w:rtl/>
        </w:rPr>
        <w:instrText xml:space="preserve"> _</w:instrText>
      </w:r>
      <w:r w:rsidRPr="00B361AC">
        <w:rPr>
          <w:rFonts w:hint="cs"/>
        </w:rPr>
        <w:instrText>Ref398739507 \h</w:instrText>
      </w:r>
      <w:r w:rsidRPr="00B361AC">
        <w:rPr>
          <w:rtl/>
        </w:rPr>
        <w:instrText xml:space="preserve">  \* </w:instrText>
      </w:r>
      <w:r w:rsidRPr="00B361AC">
        <w:instrText>MERGEFORMAT</w:instrText>
      </w:r>
      <w:r w:rsidRPr="00B361AC">
        <w:rPr>
          <w:rtl/>
        </w:rPr>
        <w:instrText xml:space="preserve"> </w:instrText>
      </w:r>
      <w:r w:rsidRPr="00B361AC">
        <w:rPr>
          <w:rtl/>
        </w:rPr>
      </w:r>
      <w:r w:rsidRPr="00B361AC">
        <w:rPr>
          <w:rtl/>
        </w:rPr>
        <w:fldChar w:fldCharType="separate"/>
      </w:r>
      <w:r w:rsidRPr="00B361AC">
        <w:rPr>
          <w:rtl/>
        </w:rPr>
        <w:t>4</w:t>
      </w:r>
      <w:r w:rsidRPr="00B361AC">
        <w:rPr>
          <w:rtl/>
        </w:rPr>
        <w:fldChar w:fldCharType="end"/>
      </w:r>
      <w:r w:rsidRPr="00B361AC">
        <w:rPr>
          <w:rFonts w:hint="cs"/>
          <w:rtl/>
        </w:rPr>
        <w:t>)</w:t>
      </w:r>
      <w:r w:rsidRPr="00B361AC">
        <w:rPr>
          <w:rtl/>
        </w:rPr>
        <w:t xml:space="preserve">, עמ' 271-270; </w:t>
      </w:r>
      <w:proofErr w:type="spellStart"/>
      <w:r w:rsidRPr="00B361AC">
        <w:rPr>
          <w:rtl/>
        </w:rPr>
        <w:t>פונקשטיין</w:t>
      </w:r>
      <w:proofErr w:type="spellEnd"/>
      <w:r w:rsidRPr="00B361AC">
        <w:rPr>
          <w:rFonts w:hint="cs"/>
          <w:rtl/>
        </w:rPr>
        <w:t xml:space="preserve"> שם, עמ'</w:t>
      </w:r>
      <w:r w:rsidRPr="00B361AC">
        <w:rPr>
          <w:rtl/>
        </w:rPr>
        <w:t xml:space="preserve"> 252-251; פומה</w:t>
      </w:r>
      <w:r w:rsidRPr="00B361AC">
        <w:rPr>
          <w:rFonts w:hint="cs"/>
          <w:rtl/>
        </w:rPr>
        <w:t>, שם</w:t>
      </w:r>
      <w:r w:rsidRPr="00B361AC">
        <w:rPr>
          <w:rtl/>
        </w:rPr>
        <w:t xml:space="preserve">, עמ' 82; </w:t>
      </w:r>
      <w:proofErr w:type="spellStart"/>
      <w:r w:rsidRPr="00B361AC">
        <w:rPr>
          <w:rtl/>
        </w:rPr>
        <w:t>רייניר</w:t>
      </w:r>
      <w:proofErr w:type="spellEnd"/>
      <w:r w:rsidRPr="00B361AC">
        <w:rPr>
          <w:rtl/>
        </w:rPr>
        <w:t>, מונק</w:t>
      </w:r>
      <w:r w:rsidRPr="00B361AC">
        <w:rPr>
          <w:rFonts w:hint="cs"/>
          <w:rtl/>
        </w:rPr>
        <w:t>,</w:t>
      </w:r>
      <w:r w:rsidRPr="00B361AC">
        <w:rPr>
          <w:rtl/>
        </w:rPr>
        <w:t xml:space="preserve"> </w:t>
      </w:r>
      <w:r w:rsidRPr="00B361AC">
        <w:rPr>
          <w:rFonts w:hint="cs"/>
          <w:rtl/>
        </w:rPr>
        <w:t>'</w:t>
      </w:r>
      <w:r w:rsidRPr="00B361AC">
        <w:rPr>
          <w:rtl/>
        </w:rPr>
        <w:t xml:space="preserve">לדעת את המקום, הרב </w:t>
      </w:r>
      <w:proofErr w:type="spellStart"/>
      <w:r w:rsidRPr="00B361AC">
        <w:rPr>
          <w:rtl/>
        </w:rPr>
        <w:t>סולוביצ'יק</w:t>
      </w:r>
      <w:proofErr w:type="spellEnd"/>
      <w:r w:rsidRPr="00B361AC">
        <w:rPr>
          <w:rtl/>
        </w:rPr>
        <w:t xml:space="preserve"> והרמן כהן על מחשבה </w:t>
      </w:r>
      <w:proofErr w:type="spellStart"/>
      <w:r w:rsidRPr="00B361AC">
        <w:rPr>
          <w:rtl/>
        </w:rPr>
        <w:t>וטרנסצנדנציה</w:t>
      </w:r>
      <w:proofErr w:type="spellEnd"/>
      <w:r w:rsidRPr="00B361AC">
        <w:rPr>
          <w:rFonts w:hint="cs"/>
          <w:rtl/>
        </w:rPr>
        <w:t>',</w:t>
      </w:r>
      <w:r w:rsidRPr="00B361AC">
        <w:rPr>
          <w:rtl/>
        </w:rPr>
        <w:t xml:space="preserve">  דעת 42 (תשנ"ט), עמ' 99</w:t>
      </w:r>
      <w:r w:rsidRPr="00B361AC">
        <w:rPr>
          <w:rFonts w:hint="cs"/>
          <w:rtl/>
        </w:rPr>
        <w:t>.</w:t>
      </w:r>
    </w:p>
  </w:footnote>
  <w:footnote w:id="13">
    <w:p w:rsidR="00935E29" w:rsidRPr="00B361AC" w:rsidRDefault="00935E29" w:rsidP="00E57CA2">
      <w:pPr>
        <w:pStyle w:val="a6"/>
        <w:spacing w:line="360" w:lineRule="auto"/>
        <w:rPr>
          <w:rtl/>
        </w:rPr>
      </w:pPr>
      <w:r w:rsidRPr="00B361AC">
        <w:rPr>
          <w:rStyle w:val="a7"/>
        </w:rPr>
        <w:footnoteRef/>
      </w:r>
      <w:r w:rsidRPr="00B361AC">
        <w:rPr>
          <w:rtl/>
        </w:rPr>
        <w:t xml:space="preserve"> </w:t>
      </w:r>
      <w:r w:rsidRPr="00B361AC">
        <w:rPr>
          <w:rFonts w:hint="cs"/>
          <w:rtl/>
        </w:rPr>
        <w:t xml:space="preserve">ראו ברגמן, שם, עמ' 147-146; </w:t>
      </w:r>
      <w:proofErr w:type="spellStart"/>
      <w:r w:rsidRPr="00B361AC">
        <w:rPr>
          <w:rFonts w:hint="cs"/>
          <w:rtl/>
        </w:rPr>
        <w:t>פונקשטיין</w:t>
      </w:r>
      <w:proofErr w:type="spellEnd"/>
      <w:r w:rsidRPr="00B361AC">
        <w:rPr>
          <w:rFonts w:hint="cs"/>
          <w:rtl/>
        </w:rPr>
        <w:t>, שם, עמ' 255-254.</w:t>
      </w:r>
      <w:r w:rsidRPr="00B361AC">
        <w:rPr>
          <w:rFonts w:ascii="Arial" w:hAnsi="Arial" w:hint="cs"/>
          <w:rtl/>
        </w:rPr>
        <w:t xml:space="preserve"> </w:t>
      </w:r>
      <w:r w:rsidRPr="00B361AC">
        <w:rPr>
          <w:rFonts w:ascii="Arial" w:hAnsi="Arial"/>
          <w:rtl/>
        </w:rPr>
        <w:t xml:space="preserve">על הקשר בין </w:t>
      </w:r>
      <w:r w:rsidRPr="00B361AC">
        <w:rPr>
          <w:rFonts w:ascii="Arial" w:hAnsi="Arial" w:hint="cs"/>
          <w:rtl/>
        </w:rPr>
        <w:t xml:space="preserve">'עקרון הראשית' של </w:t>
      </w:r>
      <w:r w:rsidRPr="00B361AC">
        <w:rPr>
          <w:rFonts w:ascii="Arial" w:hAnsi="Arial"/>
          <w:rtl/>
        </w:rPr>
        <w:t>כהן לבין הדיפרנציאל של שלמה מימון עיי</w:t>
      </w:r>
      <w:r w:rsidRPr="00B361AC">
        <w:rPr>
          <w:rFonts w:ascii="Arial" w:hAnsi="Arial" w:hint="cs"/>
          <w:rtl/>
        </w:rPr>
        <w:t>נו</w:t>
      </w:r>
      <w:r w:rsidRPr="00B361AC">
        <w:rPr>
          <w:rFonts w:ascii="Arial" w:hAnsi="Arial"/>
          <w:rtl/>
        </w:rPr>
        <w:t xml:space="preserve"> שמואל הוגו, ברגמן. </w:t>
      </w:r>
      <w:r w:rsidRPr="00B361AC">
        <w:rPr>
          <w:rFonts w:ascii="Arial" w:hAnsi="Arial" w:hint="cs"/>
          <w:rtl/>
        </w:rPr>
        <w:t>'</w:t>
      </w:r>
      <w:r w:rsidRPr="00B361AC">
        <w:rPr>
          <w:rFonts w:ascii="Arial" w:hAnsi="Arial"/>
          <w:rtl/>
        </w:rPr>
        <w:t>שלמה מימון והרמן כהן</w:t>
      </w:r>
      <w:r w:rsidRPr="00B361AC">
        <w:rPr>
          <w:rFonts w:ascii="Arial" w:hAnsi="Arial" w:hint="cs"/>
          <w:rtl/>
        </w:rPr>
        <w:t>',</w:t>
      </w:r>
      <w:r w:rsidRPr="00B361AC">
        <w:rPr>
          <w:rFonts w:ascii="Arial" w:hAnsi="Arial"/>
          <w:rtl/>
        </w:rPr>
        <w:t xml:space="preserve"> הפילוסופיה של שלמה מימון, ירושלים תשכ"ז, עמ' 198-187.</w:t>
      </w:r>
    </w:p>
  </w:footnote>
  <w:footnote w:id="14">
    <w:p w:rsidR="00935E29" w:rsidRPr="00B361AC" w:rsidRDefault="00935E29" w:rsidP="00270158">
      <w:pPr>
        <w:pStyle w:val="a6"/>
        <w:spacing w:line="360" w:lineRule="auto"/>
        <w:rPr>
          <w:rtl/>
        </w:rPr>
      </w:pPr>
      <w:r w:rsidRPr="00B361AC">
        <w:rPr>
          <w:rStyle w:val="a7"/>
        </w:rPr>
        <w:footnoteRef/>
      </w:r>
      <w:r w:rsidRPr="00B361AC">
        <w:rPr>
          <w:rtl/>
        </w:rPr>
        <w:t xml:space="preserve"> </w:t>
      </w:r>
      <w:r w:rsidRPr="00B361AC">
        <w:rPr>
          <w:rFonts w:hint="cs"/>
          <w:rtl/>
        </w:rPr>
        <w:t xml:space="preserve">כהן שימש, ללא ספק, יסוד לתפיסות </w:t>
      </w:r>
      <w:proofErr w:type="spellStart"/>
      <w:r w:rsidRPr="00B361AC">
        <w:rPr>
          <w:rFonts w:hint="cs"/>
          <w:rtl/>
        </w:rPr>
        <w:t>הדיאלוגיות</w:t>
      </w:r>
      <w:proofErr w:type="spellEnd"/>
      <w:r w:rsidRPr="00B361AC">
        <w:rPr>
          <w:rFonts w:hint="cs"/>
          <w:rtl/>
        </w:rPr>
        <w:t xml:space="preserve"> של </w:t>
      </w:r>
      <w:proofErr w:type="spellStart"/>
      <w:r w:rsidRPr="00B361AC">
        <w:rPr>
          <w:rFonts w:hint="cs"/>
          <w:rtl/>
        </w:rPr>
        <w:t>רוזנצוויג</w:t>
      </w:r>
      <w:proofErr w:type="spellEnd"/>
      <w:r w:rsidRPr="00B361AC">
        <w:rPr>
          <w:rFonts w:hint="cs"/>
          <w:rtl/>
        </w:rPr>
        <w:t xml:space="preserve"> ובובר. ראו אליעזר שביד, 'הרמן כהן כמפרש המקרא', דעת 10 (תשמ"ג), עמ' 94, </w:t>
      </w:r>
      <w:proofErr w:type="spellStart"/>
      <w:r w:rsidRPr="00B361AC">
        <w:rPr>
          <w:rFonts w:hint="cs"/>
          <w:rtl/>
        </w:rPr>
        <w:t>הע</w:t>
      </w:r>
      <w:proofErr w:type="spellEnd"/>
      <w:r w:rsidRPr="00B361AC">
        <w:rPr>
          <w:rFonts w:hint="cs"/>
          <w:rtl/>
        </w:rPr>
        <w:t>' 3.</w:t>
      </w:r>
    </w:p>
  </w:footnote>
  <w:footnote w:id="15">
    <w:p w:rsidR="00935E29" w:rsidRPr="00B361AC" w:rsidRDefault="00935E29" w:rsidP="00270158">
      <w:pPr>
        <w:pStyle w:val="a6"/>
        <w:spacing w:line="360" w:lineRule="auto"/>
        <w:rPr>
          <w:rtl/>
        </w:rPr>
      </w:pPr>
      <w:r w:rsidRPr="00B361AC">
        <w:rPr>
          <w:rStyle w:val="a7"/>
        </w:rPr>
        <w:footnoteRef/>
      </w:r>
      <w:r w:rsidRPr="00B361AC">
        <w:rPr>
          <w:rtl/>
        </w:rPr>
        <w:t xml:space="preserve"> </w:t>
      </w:r>
      <w:r w:rsidRPr="00B361AC">
        <w:rPr>
          <w:rFonts w:hint="cs"/>
          <w:rtl/>
        </w:rPr>
        <w:t xml:space="preserve">ראו ברגמן (לעיל </w:t>
      </w:r>
      <w:proofErr w:type="spellStart"/>
      <w:r w:rsidRPr="00B361AC">
        <w:rPr>
          <w:rFonts w:hint="cs"/>
          <w:rtl/>
        </w:rPr>
        <w:t>הע</w:t>
      </w:r>
      <w:proofErr w:type="spellEnd"/>
      <w:r w:rsidRPr="00B361AC">
        <w:rPr>
          <w:rFonts w:hint="cs"/>
          <w:rtl/>
        </w:rPr>
        <w:t xml:space="preserve">' </w:t>
      </w:r>
      <w:r w:rsidRPr="00B361AC">
        <w:rPr>
          <w:rtl/>
        </w:rPr>
        <w:fldChar w:fldCharType="begin"/>
      </w:r>
      <w:r w:rsidRPr="00B361AC">
        <w:rPr>
          <w:rtl/>
        </w:rPr>
        <w:instrText xml:space="preserve"> </w:instrText>
      </w:r>
      <w:r w:rsidRPr="00B361AC">
        <w:rPr>
          <w:rFonts w:hint="cs"/>
        </w:rPr>
        <w:instrText>NOTEREF</w:instrText>
      </w:r>
      <w:r w:rsidRPr="00B361AC">
        <w:rPr>
          <w:rFonts w:hint="cs"/>
          <w:rtl/>
        </w:rPr>
        <w:instrText xml:space="preserve"> _</w:instrText>
      </w:r>
      <w:r w:rsidRPr="00B361AC">
        <w:rPr>
          <w:rFonts w:hint="cs"/>
        </w:rPr>
        <w:instrText>Ref399140434 \h</w:instrText>
      </w:r>
      <w:r w:rsidRPr="00B361AC">
        <w:rPr>
          <w:rtl/>
        </w:rPr>
        <w:instrText xml:space="preserve">  \* </w:instrText>
      </w:r>
      <w:r w:rsidRPr="00B361AC">
        <w:instrText>MERGEFORMAT</w:instrText>
      </w:r>
      <w:r w:rsidRPr="00B361AC">
        <w:rPr>
          <w:rtl/>
        </w:rPr>
        <w:instrText xml:space="preserve"> </w:instrText>
      </w:r>
      <w:r w:rsidRPr="00B361AC">
        <w:rPr>
          <w:rtl/>
        </w:rPr>
      </w:r>
      <w:r w:rsidRPr="00B361AC">
        <w:rPr>
          <w:rtl/>
        </w:rPr>
        <w:fldChar w:fldCharType="separate"/>
      </w:r>
      <w:r w:rsidR="00FF1DBF">
        <w:rPr>
          <w:rtl/>
        </w:rPr>
        <w:t>15</w:t>
      </w:r>
      <w:r w:rsidRPr="00B361AC">
        <w:rPr>
          <w:rtl/>
        </w:rPr>
        <w:fldChar w:fldCharType="end"/>
      </w:r>
      <w:r w:rsidRPr="00B361AC">
        <w:rPr>
          <w:rFonts w:hint="cs"/>
          <w:rtl/>
        </w:rPr>
        <w:t xml:space="preserve">), עמ' 150; </w:t>
      </w:r>
      <w:proofErr w:type="spellStart"/>
      <w:r w:rsidRPr="00B361AC">
        <w:t>Reinier</w:t>
      </w:r>
      <w:proofErr w:type="spellEnd"/>
      <w:r w:rsidRPr="00B361AC">
        <w:t xml:space="preserve"> </w:t>
      </w:r>
      <w:proofErr w:type="spellStart"/>
      <w:r w:rsidRPr="00B361AC">
        <w:t>Munk</w:t>
      </w:r>
      <w:proofErr w:type="spellEnd"/>
      <w:r w:rsidRPr="00B361AC">
        <w:t xml:space="preserve">, “The Self and the Other in Cohen's Ethics and Works on Religion”, </w:t>
      </w:r>
      <w:proofErr w:type="spellStart"/>
      <w:r w:rsidRPr="00B361AC">
        <w:t>Hermman</w:t>
      </w:r>
      <w:proofErr w:type="spellEnd"/>
      <w:r w:rsidRPr="00B361AC">
        <w:t xml:space="preserve"> Cohen`s Philosophy of Religion, Hildesheim, Zurich, New York, 1997, p. 173.</w:t>
      </w:r>
    </w:p>
  </w:footnote>
  <w:footnote w:id="16">
    <w:p w:rsidR="00935E29" w:rsidRPr="00B361AC" w:rsidRDefault="00935E29" w:rsidP="00E57CA2">
      <w:pPr>
        <w:pStyle w:val="a6"/>
        <w:spacing w:line="360" w:lineRule="auto"/>
        <w:rPr>
          <w:rtl/>
        </w:rPr>
      </w:pPr>
      <w:r w:rsidRPr="00B361AC">
        <w:rPr>
          <w:rStyle w:val="a7"/>
        </w:rPr>
        <w:footnoteRef/>
      </w:r>
      <w:r w:rsidRPr="00B361AC">
        <w:rPr>
          <w:rtl/>
        </w:rPr>
        <w:t xml:space="preserve"> </w:t>
      </w:r>
      <w:r w:rsidR="00E57CA2">
        <w:rPr>
          <w:rFonts w:hint="cs"/>
          <w:rtl/>
        </w:rPr>
        <w:t xml:space="preserve">כהן </w:t>
      </w:r>
      <w:r w:rsidRPr="00B361AC">
        <w:rPr>
          <w:rFonts w:hint="cs"/>
          <w:rtl/>
        </w:rPr>
        <w:t>פיתח קודם לכן את האידיאה של המדע ומצא ש'ראשיתו' באידיאה של האובייקט ככול</w:t>
      </w:r>
      <w:r w:rsidR="00A00472">
        <w:rPr>
          <w:rFonts w:hint="cs"/>
          <w:rtl/>
        </w:rPr>
        <w:t>י</w:t>
      </w:r>
      <w:r w:rsidRPr="00B361AC">
        <w:rPr>
          <w:rFonts w:hint="cs"/>
          <w:rtl/>
        </w:rPr>
        <w:t>ות</w:t>
      </w:r>
      <w:r w:rsidR="00E57CA2">
        <w:rPr>
          <w:rFonts w:hint="cs"/>
          <w:rtl/>
        </w:rPr>
        <w:t>.</w:t>
      </w:r>
      <w:r w:rsidRPr="00B361AC">
        <w:rPr>
          <w:rFonts w:hint="cs"/>
          <w:rtl/>
        </w:rPr>
        <w:t xml:space="preserve"> אידיאה המכילה את כל האובייקטים כמערכת של יחסים סיבתיים. </w:t>
      </w:r>
      <w:r w:rsidR="00E57CA2">
        <w:rPr>
          <w:rFonts w:hint="cs"/>
          <w:rtl/>
        </w:rPr>
        <w:t xml:space="preserve">באנלוגיה לכך, </w:t>
      </w:r>
      <w:r w:rsidRPr="00B361AC">
        <w:rPr>
          <w:rFonts w:hint="cs"/>
          <w:rtl/>
        </w:rPr>
        <w:t>האידיאה של האתיקה היא אידאה של כוליות המכילה את כל הסובייקטים כמערכת של יחסים תכליתיים.</w:t>
      </w:r>
    </w:p>
  </w:footnote>
  <w:footnote w:id="17">
    <w:p w:rsidR="00935E29" w:rsidRPr="00B361AC" w:rsidRDefault="00935E29" w:rsidP="00843C71">
      <w:pPr>
        <w:pStyle w:val="a6"/>
        <w:spacing w:line="360" w:lineRule="auto"/>
        <w:rPr>
          <w:rtl/>
        </w:rPr>
      </w:pPr>
      <w:r w:rsidRPr="00B361AC">
        <w:rPr>
          <w:rStyle w:val="a7"/>
        </w:rPr>
        <w:footnoteRef/>
      </w:r>
      <w:r w:rsidRPr="00B361AC">
        <w:rPr>
          <w:rtl/>
        </w:rPr>
        <w:t xml:space="preserve"> יעקב </w:t>
      </w:r>
      <w:proofErr w:type="spellStart"/>
      <w:r w:rsidRPr="00B361AC">
        <w:rPr>
          <w:rtl/>
        </w:rPr>
        <w:t>קלצקין</w:t>
      </w:r>
      <w:proofErr w:type="spellEnd"/>
      <w:r w:rsidRPr="00B361AC">
        <w:rPr>
          <w:rtl/>
        </w:rPr>
        <w:t xml:space="preserve">. </w:t>
      </w:r>
      <w:r w:rsidRPr="00B361AC">
        <w:rPr>
          <w:rtl/>
        </w:rPr>
        <w:t xml:space="preserve">הרמן כהן, ברלין-לונדון תרפ"ג, עמ' 44-42; נתן </w:t>
      </w:r>
      <w:proofErr w:type="spellStart"/>
      <w:r w:rsidRPr="00B361AC">
        <w:rPr>
          <w:rtl/>
        </w:rPr>
        <w:t>רוטנשטרייך</w:t>
      </w:r>
      <w:proofErr w:type="spellEnd"/>
      <w:r w:rsidRPr="00B361AC">
        <w:rPr>
          <w:rFonts w:hint="cs"/>
          <w:rtl/>
        </w:rPr>
        <w:t>,</w:t>
      </w:r>
      <w:r w:rsidRPr="00B361AC">
        <w:rPr>
          <w:rtl/>
        </w:rPr>
        <w:t xml:space="preserve"> </w:t>
      </w:r>
      <w:r w:rsidRPr="00B361AC">
        <w:rPr>
          <w:rFonts w:hint="cs"/>
          <w:rtl/>
        </w:rPr>
        <w:t>'</w:t>
      </w:r>
      <w:r w:rsidRPr="00B361AC">
        <w:rPr>
          <w:rtl/>
        </w:rPr>
        <w:t xml:space="preserve">מן האידיאה המוסרית אל הישות </w:t>
      </w:r>
      <w:proofErr w:type="spellStart"/>
      <w:r w:rsidRPr="00B361AC">
        <w:rPr>
          <w:rtl/>
        </w:rPr>
        <w:t>האמיתית</w:t>
      </w:r>
      <w:proofErr w:type="spellEnd"/>
      <w:r w:rsidRPr="00B361AC">
        <w:rPr>
          <w:rFonts w:hint="cs"/>
          <w:rtl/>
        </w:rPr>
        <w:t>',</w:t>
      </w:r>
      <w:r w:rsidRPr="00B361AC">
        <w:rPr>
          <w:rtl/>
        </w:rPr>
        <w:t xml:space="preserve"> המחשבה היהודית בעת החדשה, תל אביב תש"ה-תש"י, עמ' 56-55; </w:t>
      </w:r>
      <w:proofErr w:type="spellStart"/>
      <w:r w:rsidRPr="00B361AC">
        <w:rPr>
          <w:rtl/>
        </w:rPr>
        <w:t>שבייד</w:t>
      </w:r>
      <w:proofErr w:type="spellEnd"/>
      <w:r w:rsidRPr="00B361AC">
        <w:rPr>
          <w:rtl/>
        </w:rPr>
        <w:t xml:space="preserve"> </w:t>
      </w:r>
      <w:r w:rsidRPr="00B361AC">
        <w:rPr>
          <w:rFonts w:hint="cs"/>
          <w:rtl/>
        </w:rPr>
        <w:t xml:space="preserve">(לעיל </w:t>
      </w:r>
      <w:proofErr w:type="spellStart"/>
      <w:r w:rsidRPr="00B361AC">
        <w:rPr>
          <w:rFonts w:hint="cs"/>
          <w:rtl/>
        </w:rPr>
        <w:t>הע</w:t>
      </w:r>
      <w:proofErr w:type="spellEnd"/>
      <w:r w:rsidRPr="00B361AC">
        <w:rPr>
          <w:rFonts w:hint="cs"/>
          <w:rtl/>
        </w:rPr>
        <w:t xml:space="preserve">' </w:t>
      </w:r>
      <w:r w:rsidRPr="00B361AC">
        <w:rPr>
          <w:rtl/>
        </w:rPr>
        <w:fldChar w:fldCharType="begin"/>
      </w:r>
      <w:r w:rsidRPr="00B361AC">
        <w:rPr>
          <w:rtl/>
        </w:rPr>
        <w:instrText xml:space="preserve"> </w:instrText>
      </w:r>
      <w:r w:rsidRPr="00B361AC">
        <w:rPr>
          <w:rFonts w:hint="cs"/>
        </w:rPr>
        <w:instrText>NOTEREF</w:instrText>
      </w:r>
      <w:r w:rsidRPr="00B361AC">
        <w:rPr>
          <w:rFonts w:hint="cs"/>
          <w:rtl/>
        </w:rPr>
        <w:instrText xml:space="preserve"> _</w:instrText>
      </w:r>
      <w:r w:rsidRPr="00B361AC">
        <w:rPr>
          <w:rFonts w:hint="cs"/>
        </w:rPr>
        <w:instrText>Ref398739507 \h</w:instrText>
      </w:r>
      <w:r w:rsidRPr="00B361AC">
        <w:rPr>
          <w:rtl/>
        </w:rPr>
        <w:instrText xml:space="preserve">  \* </w:instrText>
      </w:r>
      <w:r w:rsidRPr="00B361AC">
        <w:instrText>MERGEFORMAT</w:instrText>
      </w:r>
      <w:r w:rsidRPr="00B361AC">
        <w:rPr>
          <w:rtl/>
        </w:rPr>
        <w:instrText xml:space="preserve"> </w:instrText>
      </w:r>
      <w:r w:rsidRPr="00B361AC">
        <w:rPr>
          <w:rtl/>
        </w:rPr>
      </w:r>
      <w:r w:rsidRPr="00B361AC">
        <w:rPr>
          <w:rtl/>
        </w:rPr>
        <w:fldChar w:fldCharType="separate"/>
      </w:r>
      <w:r w:rsidRPr="00B361AC">
        <w:rPr>
          <w:rtl/>
        </w:rPr>
        <w:t>4</w:t>
      </w:r>
      <w:r w:rsidRPr="00B361AC">
        <w:rPr>
          <w:rtl/>
        </w:rPr>
        <w:fldChar w:fldCharType="end"/>
      </w:r>
      <w:r w:rsidRPr="00B361AC">
        <w:rPr>
          <w:rFonts w:hint="cs"/>
          <w:rtl/>
        </w:rPr>
        <w:t>)</w:t>
      </w:r>
      <w:r w:rsidRPr="00B361AC">
        <w:rPr>
          <w:rtl/>
        </w:rPr>
        <w:t>, עמ' 281-277; פומה</w:t>
      </w:r>
      <w:r w:rsidRPr="00B361AC">
        <w:rPr>
          <w:rFonts w:hint="cs"/>
          <w:rtl/>
        </w:rPr>
        <w:t xml:space="preserve"> (לעיל </w:t>
      </w:r>
      <w:proofErr w:type="spellStart"/>
      <w:r w:rsidRPr="00B361AC">
        <w:rPr>
          <w:rFonts w:hint="cs"/>
          <w:rtl/>
        </w:rPr>
        <w:t>הע</w:t>
      </w:r>
      <w:proofErr w:type="spellEnd"/>
      <w:r w:rsidRPr="00B361AC">
        <w:rPr>
          <w:rFonts w:hint="cs"/>
          <w:rtl/>
        </w:rPr>
        <w:t xml:space="preserve">' </w:t>
      </w:r>
      <w:r w:rsidRPr="00B361AC">
        <w:rPr>
          <w:rtl/>
        </w:rPr>
        <w:fldChar w:fldCharType="begin"/>
      </w:r>
      <w:r w:rsidRPr="00B361AC">
        <w:rPr>
          <w:rtl/>
        </w:rPr>
        <w:instrText xml:space="preserve"> </w:instrText>
      </w:r>
      <w:r w:rsidRPr="00B361AC">
        <w:rPr>
          <w:rFonts w:hint="cs"/>
        </w:rPr>
        <w:instrText>NOTEREF</w:instrText>
      </w:r>
      <w:r w:rsidRPr="00B361AC">
        <w:rPr>
          <w:rFonts w:hint="cs"/>
          <w:rtl/>
        </w:rPr>
        <w:instrText xml:space="preserve"> _</w:instrText>
      </w:r>
      <w:r w:rsidRPr="00B361AC">
        <w:rPr>
          <w:rFonts w:hint="cs"/>
        </w:rPr>
        <w:instrText>Ref398739507 \h</w:instrText>
      </w:r>
      <w:r w:rsidRPr="00B361AC">
        <w:rPr>
          <w:rtl/>
        </w:rPr>
        <w:instrText xml:space="preserve">  \* </w:instrText>
      </w:r>
      <w:r w:rsidRPr="00B361AC">
        <w:instrText>MERGEFORMAT</w:instrText>
      </w:r>
      <w:r w:rsidRPr="00B361AC">
        <w:rPr>
          <w:rtl/>
        </w:rPr>
        <w:instrText xml:space="preserve"> </w:instrText>
      </w:r>
      <w:r w:rsidRPr="00B361AC">
        <w:rPr>
          <w:rtl/>
        </w:rPr>
      </w:r>
      <w:r w:rsidRPr="00B361AC">
        <w:rPr>
          <w:rtl/>
        </w:rPr>
        <w:fldChar w:fldCharType="separate"/>
      </w:r>
      <w:r w:rsidRPr="00B361AC">
        <w:rPr>
          <w:rtl/>
        </w:rPr>
        <w:t>4</w:t>
      </w:r>
      <w:r w:rsidRPr="00B361AC">
        <w:rPr>
          <w:rtl/>
        </w:rPr>
        <w:fldChar w:fldCharType="end"/>
      </w:r>
      <w:r w:rsidRPr="00B361AC">
        <w:rPr>
          <w:rFonts w:hint="cs"/>
          <w:rtl/>
        </w:rPr>
        <w:t>)</w:t>
      </w:r>
      <w:r w:rsidRPr="00B361AC">
        <w:rPr>
          <w:rtl/>
        </w:rPr>
        <w:t>, עמ' 122-117.</w:t>
      </w:r>
    </w:p>
  </w:footnote>
  <w:footnote w:id="18">
    <w:p w:rsidR="00935E29" w:rsidRPr="00171EBA" w:rsidRDefault="00935E29" w:rsidP="006624A5">
      <w:pPr>
        <w:pStyle w:val="a6"/>
        <w:spacing w:line="360" w:lineRule="auto"/>
        <w:rPr>
          <w:rtl/>
        </w:rPr>
      </w:pPr>
      <w:r w:rsidRPr="00B361AC">
        <w:rPr>
          <w:rStyle w:val="a7"/>
        </w:rPr>
        <w:footnoteRef/>
      </w:r>
      <w:r w:rsidRPr="00B361AC">
        <w:rPr>
          <w:rtl/>
        </w:rPr>
        <w:t xml:space="preserve"> </w:t>
      </w:r>
      <w:r w:rsidRPr="00B361AC">
        <w:rPr>
          <w:rFonts w:hint="cs"/>
          <w:rtl/>
        </w:rPr>
        <w:t xml:space="preserve">מונק (לעיל </w:t>
      </w:r>
      <w:proofErr w:type="spellStart"/>
      <w:r w:rsidRPr="00B361AC">
        <w:rPr>
          <w:rFonts w:hint="cs"/>
          <w:rtl/>
        </w:rPr>
        <w:t>הע</w:t>
      </w:r>
      <w:proofErr w:type="spellEnd"/>
      <w:r w:rsidRPr="00B361AC">
        <w:rPr>
          <w:rFonts w:hint="cs"/>
          <w:rtl/>
        </w:rPr>
        <w:t xml:space="preserve">' </w:t>
      </w:r>
      <w:r w:rsidRPr="00B361AC">
        <w:rPr>
          <w:rtl/>
        </w:rPr>
        <w:fldChar w:fldCharType="begin"/>
      </w:r>
      <w:r w:rsidRPr="00B361AC">
        <w:rPr>
          <w:rtl/>
        </w:rPr>
        <w:instrText xml:space="preserve"> </w:instrText>
      </w:r>
      <w:r w:rsidRPr="00B361AC">
        <w:rPr>
          <w:rFonts w:hint="cs"/>
        </w:rPr>
        <w:instrText>NOTEREF</w:instrText>
      </w:r>
      <w:r w:rsidRPr="00B361AC">
        <w:rPr>
          <w:rFonts w:hint="cs"/>
          <w:rtl/>
        </w:rPr>
        <w:instrText xml:space="preserve"> _</w:instrText>
      </w:r>
      <w:r w:rsidRPr="00B361AC">
        <w:rPr>
          <w:rFonts w:hint="cs"/>
        </w:rPr>
        <w:instrText>Ref401576880 \h</w:instrText>
      </w:r>
      <w:r w:rsidRPr="00B361AC">
        <w:rPr>
          <w:rtl/>
        </w:rPr>
        <w:instrText xml:space="preserve">  \* </w:instrText>
      </w:r>
      <w:r w:rsidRPr="00B361AC">
        <w:instrText>MERGEFORMAT</w:instrText>
      </w:r>
      <w:r w:rsidRPr="00B361AC">
        <w:rPr>
          <w:rtl/>
        </w:rPr>
        <w:instrText xml:space="preserve"> </w:instrText>
      </w:r>
      <w:r w:rsidRPr="00B361AC">
        <w:rPr>
          <w:rtl/>
        </w:rPr>
      </w:r>
      <w:r w:rsidRPr="00B361AC">
        <w:rPr>
          <w:rtl/>
        </w:rPr>
        <w:fldChar w:fldCharType="separate"/>
      </w:r>
      <w:r w:rsidR="00984B55">
        <w:rPr>
          <w:rtl/>
        </w:rPr>
        <w:t>16</w:t>
      </w:r>
      <w:r w:rsidRPr="00B361AC">
        <w:rPr>
          <w:rtl/>
        </w:rPr>
        <w:fldChar w:fldCharType="end"/>
      </w:r>
      <w:r w:rsidRPr="00B361AC">
        <w:rPr>
          <w:rFonts w:hint="cs"/>
          <w:rtl/>
        </w:rPr>
        <w:t xml:space="preserve">), עמ' 167, 179, סבור שהאתיקה של כהן מצליחה לכונן את ה'אתה' בגלל המובחנות שהיא יוצרת בתוך </w:t>
      </w:r>
      <w:proofErr w:type="spellStart"/>
      <w:r w:rsidRPr="00B361AC">
        <w:rPr>
          <w:rFonts w:hint="cs"/>
          <w:rtl/>
        </w:rPr>
        <w:t>הכולות</w:t>
      </w:r>
      <w:proofErr w:type="spellEnd"/>
      <w:r w:rsidRPr="00B361AC">
        <w:rPr>
          <w:rFonts w:hint="cs"/>
          <w:rtl/>
        </w:rPr>
        <w:t>. לדעתו, כהן אינו מבקר את האתיקה שלו אלא את האתיקה של קאנט בלבד, אך כאמור אין מובחנות זו יוצרת הבדל מושגי בין 'אתה' לבין 'הוא'.</w:t>
      </w:r>
    </w:p>
  </w:footnote>
  <w:footnote w:id="19">
    <w:p w:rsidR="00935E29" w:rsidRPr="00B361AC" w:rsidRDefault="00935E29" w:rsidP="00270158">
      <w:pPr>
        <w:pStyle w:val="a6"/>
        <w:spacing w:line="360" w:lineRule="auto"/>
        <w:rPr>
          <w:rtl/>
        </w:rPr>
      </w:pPr>
      <w:r w:rsidRPr="00B361AC">
        <w:rPr>
          <w:rStyle w:val="a7"/>
        </w:rPr>
        <w:footnoteRef/>
      </w:r>
      <w:r w:rsidRPr="00B361AC">
        <w:rPr>
          <w:rtl/>
        </w:rPr>
        <w:t xml:space="preserve"> </w:t>
      </w:r>
      <w:r w:rsidRPr="00B361AC">
        <w:rPr>
          <w:rFonts w:hint="cs"/>
          <w:rtl/>
        </w:rPr>
        <w:t>ב'אתיקה של הרצון הטהור' כהן סבר שהדת היא פרטיקולרית ולכן עליה להיטמע בתוך האתיקה. את היומרה של הנצרות לאוניברסליות ראה כהן כזיוף. ראו יהוידע עמיר,</w:t>
      </w:r>
      <w:r w:rsidRPr="00B361AC">
        <w:rPr>
          <w:rtl/>
        </w:rPr>
        <w:t xml:space="preserve"> "'לפיכך נברא אדם יחידי': פרטיקולריזם </w:t>
      </w:r>
      <w:proofErr w:type="spellStart"/>
      <w:r w:rsidRPr="00B361AC">
        <w:rPr>
          <w:rtl/>
        </w:rPr>
        <w:t>ואוניברסליזם</w:t>
      </w:r>
      <w:proofErr w:type="spellEnd"/>
      <w:r w:rsidRPr="00B361AC">
        <w:rPr>
          <w:rtl/>
        </w:rPr>
        <w:t xml:space="preserve"> בפילוסופיית הדת של הרמן כהן". דרך הרוח: ספר היובל לאליעזר </w:t>
      </w:r>
      <w:proofErr w:type="spellStart"/>
      <w:r w:rsidRPr="00B361AC">
        <w:rPr>
          <w:rtl/>
        </w:rPr>
        <w:t>שבייד</w:t>
      </w:r>
      <w:proofErr w:type="spellEnd"/>
      <w:r w:rsidRPr="00B361AC">
        <w:rPr>
          <w:rtl/>
        </w:rPr>
        <w:t xml:space="preserve"> ב (עורך: י' עמיר), ירושלים תשס"ה</w:t>
      </w:r>
      <w:r w:rsidRPr="00B361AC">
        <w:rPr>
          <w:rFonts w:hint="cs"/>
          <w:rtl/>
        </w:rPr>
        <w:t>, עמ' 653-650.</w:t>
      </w:r>
    </w:p>
  </w:footnote>
  <w:footnote w:id="20">
    <w:p w:rsidR="00935E29" w:rsidRPr="00B361AC" w:rsidRDefault="00935E29" w:rsidP="00270158">
      <w:pPr>
        <w:pStyle w:val="a6"/>
        <w:spacing w:line="360" w:lineRule="auto"/>
        <w:rPr>
          <w:rtl/>
        </w:rPr>
      </w:pPr>
      <w:r w:rsidRPr="00B361AC">
        <w:rPr>
          <w:rStyle w:val="a7"/>
        </w:rPr>
        <w:footnoteRef/>
      </w:r>
      <w:r w:rsidRPr="00B361AC">
        <w:rPr>
          <w:rtl/>
        </w:rPr>
        <w:t xml:space="preserve"> </w:t>
      </w:r>
      <w:r w:rsidRPr="00B361AC">
        <w:rPr>
          <w:rFonts w:hint="cs"/>
          <w:rtl/>
        </w:rPr>
        <w:t xml:space="preserve">ראו שביד (לעיל </w:t>
      </w:r>
      <w:proofErr w:type="spellStart"/>
      <w:r w:rsidRPr="00B361AC">
        <w:rPr>
          <w:rFonts w:hint="cs"/>
          <w:rtl/>
        </w:rPr>
        <w:t>הע</w:t>
      </w:r>
      <w:proofErr w:type="spellEnd"/>
      <w:r w:rsidRPr="00B361AC">
        <w:rPr>
          <w:rFonts w:hint="cs"/>
          <w:rtl/>
        </w:rPr>
        <w:t xml:space="preserve">' </w:t>
      </w:r>
      <w:r w:rsidRPr="00B361AC">
        <w:rPr>
          <w:rtl/>
        </w:rPr>
        <w:fldChar w:fldCharType="begin"/>
      </w:r>
      <w:r w:rsidRPr="00B361AC">
        <w:rPr>
          <w:rtl/>
        </w:rPr>
        <w:instrText xml:space="preserve"> </w:instrText>
      </w:r>
      <w:r w:rsidRPr="00B361AC">
        <w:rPr>
          <w:rFonts w:hint="cs"/>
        </w:rPr>
        <w:instrText>NOTEREF</w:instrText>
      </w:r>
      <w:r w:rsidRPr="00B361AC">
        <w:rPr>
          <w:rFonts w:hint="cs"/>
          <w:rtl/>
        </w:rPr>
        <w:instrText xml:space="preserve"> _</w:instrText>
      </w:r>
      <w:r w:rsidRPr="00B361AC">
        <w:rPr>
          <w:rFonts w:hint="cs"/>
        </w:rPr>
        <w:instrText>Ref401573514 \h</w:instrText>
      </w:r>
      <w:r w:rsidRPr="00B361AC">
        <w:rPr>
          <w:rtl/>
        </w:rPr>
        <w:instrText xml:space="preserve">  \* </w:instrText>
      </w:r>
      <w:r w:rsidRPr="00B361AC">
        <w:instrText>MERGEFORMAT</w:instrText>
      </w:r>
      <w:r w:rsidRPr="00B361AC">
        <w:rPr>
          <w:rtl/>
        </w:rPr>
        <w:instrText xml:space="preserve"> </w:instrText>
      </w:r>
      <w:r w:rsidRPr="00B361AC">
        <w:rPr>
          <w:rtl/>
        </w:rPr>
      </w:r>
      <w:r w:rsidRPr="00B361AC">
        <w:rPr>
          <w:rtl/>
        </w:rPr>
        <w:fldChar w:fldCharType="separate"/>
      </w:r>
      <w:r w:rsidR="006624A5">
        <w:rPr>
          <w:rtl/>
        </w:rPr>
        <w:t>14</w:t>
      </w:r>
      <w:r w:rsidRPr="00B361AC">
        <w:rPr>
          <w:rtl/>
        </w:rPr>
        <w:fldChar w:fldCharType="end"/>
      </w:r>
      <w:r w:rsidRPr="00B361AC">
        <w:rPr>
          <w:rFonts w:hint="cs"/>
          <w:rtl/>
        </w:rPr>
        <w:t>), עמ' 98-95.</w:t>
      </w:r>
    </w:p>
  </w:footnote>
  <w:footnote w:id="21">
    <w:p w:rsidR="00935E29" w:rsidRPr="00B361AC" w:rsidRDefault="00935E29" w:rsidP="00D74208">
      <w:pPr>
        <w:spacing w:line="360" w:lineRule="auto"/>
      </w:pPr>
      <w:r w:rsidRPr="00B361AC">
        <w:rPr>
          <w:rStyle w:val="a7"/>
        </w:rPr>
        <w:footnoteRef/>
      </w:r>
      <w:r w:rsidRPr="00B361AC">
        <w:rPr>
          <w:rtl/>
        </w:rPr>
        <w:t xml:space="preserve"> </w:t>
      </w:r>
      <w:r w:rsidR="00D74208" w:rsidRPr="00D74208">
        <w:rPr>
          <w:rtl/>
        </w:rPr>
        <w:t>בהקשר זה אדון רק באופן כינונו של ה'אתה', ללא התייחסות לאופן כינונו של ה'אני'.</w:t>
      </w:r>
      <w:r w:rsidR="00D74208">
        <w:rPr>
          <w:rFonts w:hint="cs"/>
          <w:rtl/>
        </w:rPr>
        <w:t xml:space="preserve"> </w:t>
      </w:r>
      <w:r w:rsidRPr="00B361AC">
        <w:rPr>
          <w:rFonts w:hint="cs"/>
          <w:rtl/>
        </w:rPr>
        <w:t xml:space="preserve">בנוגע לכינונו של האני בשיטתו של כהן ראו </w:t>
      </w:r>
      <w:r w:rsidRPr="00B361AC">
        <w:rPr>
          <w:rtl/>
        </w:rPr>
        <w:t>יהוידע עמיר</w:t>
      </w:r>
      <w:r w:rsidRPr="00B361AC">
        <w:rPr>
          <w:rFonts w:hint="cs"/>
          <w:rtl/>
        </w:rPr>
        <w:t xml:space="preserve"> (לעיל </w:t>
      </w:r>
      <w:proofErr w:type="spellStart"/>
      <w:r w:rsidRPr="00B361AC">
        <w:rPr>
          <w:rFonts w:hint="cs"/>
          <w:rtl/>
        </w:rPr>
        <w:t>הע</w:t>
      </w:r>
      <w:proofErr w:type="spellEnd"/>
      <w:r w:rsidRPr="00B361AC">
        <w:rPr>
          <w:rFonts w:hint="cs"/>
          <w:rtl/>
        </w:rPr>
        <w:t xml:space="preserve">' </w:t>
      </w:r>
      <w:r w:rsidRPr="00B361AC">
        <w:rPr>
          <w:rtl/>
        </w:rPr>
        <w:fldChar w:fldCharType="begin"/>
      </w:r>
      <w:r w:rsidRPr="00B361AC">
        <w:rPr>
          <w:rtl/>
        </w:rPr>
        <w:instrText xml:space="preserve"> </w:instrText>
      </w:r>
      <w:r w:rsidRPr="00B361AC">
        <w:rPr>
          <w:rFonts w:hint="cs"/>
        </w:rPr>
        <w:instrText>NOTEREF</w:instrText>
      </w:r>
      <w:r w:rsidRPr="00B361AC">
        <w:rPr>
          <w:rFonts w:hint="cs"/>
          <w:rtl/>
        </w:rPr>
        <w:instrText xml:space="preserve"> _</w:instrText>
      </w:r>
      <w:r w:rsidRPr="00B361AC">
        <w:rPr>
          <w:rFonts w:hint="cs"/>
        </w:rPr>
        <w:instrText>Ref401572897 \h</w:instrText>
      </w:r>
      <w:r w:rsidRPr="00B361AC">
        <w:rPr>
          <w:rtl/>
        </w:rPr>
        <w:instrText xml:space="preserve">  \* </w:instrText>
      </w:r>
      <w:r w:rsidRPr="00B361AC">
        <w:instrText>MERGEFORMAT</w:instrText>
      </w:r>
      <w:r w:rsidRPr="00B361AC">
        <w:rPr>
          <w:rtl/>
        </w:rPr>
        <w:instrText xml:space="preserve"> </w:instrText>
      </w:r>
      <w:r w:rsidRPr="00B361AC">
        <w:rPr>
          <w:rtl/>
        </w:rPr>
      </w:r>
      <w:r w:rsidRPr="00B361AC">
        <w:rPr>
          <w:rtl/>
        </w:rPr>
        <w:fldChar w:fldCharType="separate"/>
      </w:r>
      <w:r w:rsidR="006624A5">
        <w:rPr>
          <w:rtl/>
        </w:rPr>
        <w:t>19</w:t>
      </w:r>
      <w:r w:rsidRPr="00B361AC">
        <w:rPr>
          <w:rtl/>
        </w:rPr>
        <w:fldChar w:fldCharType="end"/>
      </w:r>
      <w:r w:rsidRPr="00B361AC">
        <w:rPr>
          <w:rFonts w:hint="cs"/>
          <w:rtl/>
        </w:rPr>
        <w:t>)</w:t>
      </w:r>
      <w:r w:rsidRPr="00B361AC">
        <w:rPr>
          <w:rtl/>
        </w:rPr>
        <w:t xml:space="preserve">, עמ' </w:t>
      </w:r>
      <w:r w:rsidRPr="00B361AC">
        <w:rPr>
          <w:rFonts w:hint="cs"/>
          <w:rtl/>
        </w:rPr>
        <w:t>666-664.</w:t>
      </w:r>
    </w:p>
  </w:footnote>
  <w:footnote w:id="22">
    <w:p w:rsidR="00935E29" w:rsidRPr="00B361AC" w:rsidRDefault="00935E29" w:rsidP="00270158">
      <w:pPr>
        <w:pStyle w:val="a6"/>
        <w:spacing w:line="360" w:lineRule="auto"/>
        <w:rPr>
          <w:rtl/>
        </w:rPr>
      </w:pPr>
      <w:r w:rsidRPr="00B361AC">
        <w:rPr>
          <w:rStyle w:val="a7"/>
        </w:rPr>
        <w:footnoteRef/>
      </w:r>
      <w:r w:rsidRPr="00B361AC">
        <w:rPr>
          <w:rtl/>
        </w:rPr>
        <w:t xml:space="preserve"> </w:t>
      </w:r>
      <w:r w:rsidRPr="00B361AC">
        <w:rPr>
          <w:rFonts w:hint="cs"/>
          <w:rtl/>
        </w:rPr>
        <w:t xml:space="preserve">ראו הערה </w:t>
      </w:r>
      <w:r w:rsidRPr="00B361AC">
        <w:rPr>
          <w:rtl/>
        </w:rPr>
        <w:fldChar w:fldCharType="begin"/>
      </w:r>
      <w:r w:rsidRPr="00B361AC">
        <w:rPr>
          <w:rtl/>
        </w:rPr>
        <w:instrText xml:space="preserve"> </w:instrText>
      </w:r>
      <w:r w:rsidRPr="00B361AC">
        <w:rPr>
          <w:rFonts w:hint="cs"/>
        </w:rPr>
        <w:instrText>NOTEREF</w:instrText>
      </w:r>
      <w:r w:rsidRPr="00B361AC">
        <w:rPr>
          <w:rFonts w:hint="cs"/>
          <w:rtl/>
        </w:rPr>
        <w:instrText xml:space="preserve"> _</w:instrText>
      </w:r>
      <w:r w:rsidRPr="00B361AC">
        <w:rPr>
          <w:rFonts w:hint="cs"/>
        </w:rPr>
        <w:instrText>Ref391390888 \h</w:instrText>
      </w:r>
      <w:r w:rsidRPr="00B361AC">
        <w:rPr>
          <w:rtl/>
        </w:rPr>
        <w:instrText xml:space="preserve">  \* </w:instrText>
      </w:r>
      <w:r w:rsidRPr="00B361AC">
        <w:instrText>MERGEFORMAT</w:instrText>
      </w:r>
      <w:r w:rsidRPr="00B361AC">
        <w:rPr>
          <w:rtl/>
        </w:rPr>
        <w:instrText xml:space="preserve"> </w:instrText>
      </w:r>
      <w:r w:rsidRPr="00B361AC">
        <w:rPr>
          <w:rtl/>
        </w:rPr>
      </w:r>
      <w:r w:rsidRPr="00B361AC">
        <w:rPr>
          <w:rtl/>
        </w:rPr>
        <w:fldChar w:fldCharType="separate"/>
      </w:r>
      <w:r w:rsidR="005023EC">
        <w:rPr>
          <w:rtl/>
        </w:rPr>
        <w:t>16</w:t>
      </w:r>
      <w:r w:rsidRPr="00B361AC">
        <w:rPr>
          <w:rtl/>
        </w:rPr>
        <w:fldChar w:fldCharType="end"/>
      </w:r>
      <w:r w:rsidRPr="00B361AC">
        <w:rPr>
          <w:rFonts w:hint="cs"/>
          <w:rtl/>
        </w:rPr>
        <w:t xml:space="preserve"> לעיל.</w:t>
      </w:r>
    </w:p>
  </w:footnote>
  <w:footnote w:id="23">
    <w:p w:rsidR="00935E29" w:rsidRPr="00B361AC" w:rsidRDefault="00935E29" w:rsidP="00270158">
      <w:pPr>
        <w:pStyle w:val="a6"/>
        <w:spacing w:line="360" w:lineRule="auto"/>
      </w:pPr>
      <w:r w:rsidRPr="00B361AC">
        <w:rPr>
          <w:rStyle w:val="a7"/>
        </w:rPr>
        <w:footnoteRef/>
      </w:r>
      <w:r w:rsidRPr="00B361AC">
        <w:rPr>
          <w:rtl/>
        </w:rPr>
        <w:t xml:space="preserve"> </w:t>
      </w:r>
      <w:r w:rsidRPr="00B361AC">
        <w:rPr>
          <w:rFonts w:hint="cs"/>
          <w:rtl/>
        </w:rPr>
        <w:t>כהן שולל את התפיסה שההתגלות פירושה דיבורו של האל לאדם ואף את התפיסה שיש מעבר של תכנים כלשהם מן האל אל האדם. לדעתו, האדם מכונן בדעתו את מצוות האל מתוך הבנת המשמעות המוסרית של נבדלותו.</w:t>
      </w:r>
    </w:p>
  </w:footnote>
  <w:footnote w:id="24">
    <w:p w:rsidR="00935E29" w:rsidRPr="00B361AC" w:rsidRDefault="00935E29" w:rsidP="00FF1DBF">
      <w:pPr>
        <w:pStyle w:val="a6"/>
        <w:spacing w:line="360" w:lineRule="auto"/>
        <w:rPr>
          <w:rtl/>
        </w:rPr>
      </w:pPr>
      <w:r w:rsidRPr="00B361AC">
        <w:rPr>
          <w:rStyle w:val="a7"/>
        </w:rPr>
        <w:footnoteRef/>
      </w:r>
      <w:r w:rsidRPr="00B361AC">
        <w:rPr>
          <w:rtl/>
        </w:rPr>
        <w:t xml:space="preserve"> </w:t>
      </w:r>
      <w:r w:rsidRPr="00B361AC">
        <w:rPr>
          <w:rFonts w:hint="cs"/>
          <w:rtl/>
        </w:rPr>
        <w:t xml:space="preserve">כהן מפרש בעקבות קנט את הקדושה כטהרה מוסרית שאינה מערבת נטיות ואינטרסים ברצון הטהור. </w:t>
      </w:r>
      <w:r w:rsidRPr="00B361AC">
        <w:rPr>
          <w:rFonts w:hint="cs"/>
          <w:rtl/>
        </w:rPr>
        <w:t xml:space="preserve">ראו עמנואל קאנט, ביקורת התבונה המעשית, תרגום שמואל הוגו ברגמן ונתן </w:t>
      </w:r>
      <w:proofErr w:type="spellStart"/>
      <w:r w:rsidRPr="00B361AC">
        <w:rPr>
          <w:rFonts w:hint="cs"/>
          <w:rtl/>
        </w:rPr>
        <w:t>רוטנשטרייך</w:t>
      </w:r>
      <w:proofErr w:type="spellEnd"/>
      <w:r w:rsidRPr="00B361AC">
        <w:rPr>
          <w:rFonts w:hint="cs"/>
          <w:rtl/>
        </w:rPr>
        <w:t xml:space="preserve">, ירושלים תשל"ג, עמ' 125-122 והנחת יסוד (לעיל </w:t>
      </w:r>
      <w:proofErr w:type="spellStart"/>
      <w:r w:rsidRPr="00B361AC">
        <w:rPr>
          <w:rFonts w:hint="cs"/>
          <w:rtl/>
        </w:rPr>
        <w:t>הע</w:t>
      </w:r>
      <w:proofErr w:type="spellEnd"/>
      <w:r w:rsidRPr="00B361AC">
        <w:rPr>
          <w:rFonts w:hint="cs"/>
          <w:rtl/>
        </w:rPr>
        <w:t xml:space="preserve">' </w:t>
      </w:r>
      <w:r w:rsidRPr="00B361AC">
        <w:rPr>
          <w:rtl/>
        </w:rPr>
        <w:fldChar w:fldCharType="begin"/>
      </w:r>
      <w:r w:rsidRPr="00B361AC">
        <w:rPr>
          <w:rtl/>
        </w:rPr>
        <w:instrText xml:space="preserve"> </w:instrText>
      </w:r>
      <w:r w:rsidRPr="00B361AC">
        <w:rPr>
          <w:rFonts w:hint="cs"/>
        </w:rPr>
        <w:instrText>NOTEREF</w:instrText>
      </w:r>
      <w:r w:rsidRPr="00B361AC">
        <w:rPr>
          <w:rFonts w:hint="cs"/>
          <w:rtl/>
        </w:rPr>
        <w:instrText xml:space="preserve"> _</w:instrText>
      </w:r>
      <w:r w:rsidRPr="00B361AC">
        <w:rPr>
          <w:rFonts w:hint="cs"/>
        </w:rPr>
        <w:instrText>Ref399139288 \h</w:instrText>
      </w:r>
      <w:r w:rsidRPr="00B361AC">
        <w:rPr>
          <w:rtl/>
        </w:rPr>
        <w:instrText xml:space="preserve">  \* </w:instrText>
      </w:r>
      <w:r w:rsidRPr="00B361AC">
        <w:instrText>MERGEFORMAT</w:instrText>
      </w:r>
      <w:r w:rsidRPr="00B361AC">
        <w:rPr>
          <w:rtl/>
        </w:rPr>
        <w:instrText xml:space="preserve"> </w:instrText>
      </w:r>
      <w:r w:rsidRPr="00B361AC">
        <w:rPr>
          <w:rtl/>
        </w:rPr>
      </w:r>
      <w:r w:rsidRPr="00B361AC">
        <w:rPr>
          <w:rtl/>
        </w:rPr>
        <w:fldChar w:fldCharType="separate"/>
      </w:r>
      <w:r w:rsidRPr="00B361AC">
        <w:rPr>
          <w:rtl/>
        </w:rPr>
        <w:t>5</w:t>
      </w:r>
      <w:r w:rsidRPr="00B361AC">
        <w:rPr>
          <w:rtl/>
        </w:rPr>
        <w:fldChar w:fldCharType="end"/>
      </w:r>
      <w:r w:rsidRPr="00B361AC">
        <w:rPr>
          <w:rFonts w:hint="cs"/>
          <w:rtl/>
        </w:rPr>
        <w:t>), עמ' 63, אך בהתאם לדקדקנותו המתודית, הוא עוקב אחרי הביטוי במקורות ההיסטוריים של הדת ומצביע על כך ש'הוראת-ראשית'</w:t>
      </w:r>
      <w:r w:rsidR="00843C71">
        <w:rPr>
          <w:rFonts w:hint="cs"/>
          <w:rtl/>
        </w:rPr>
        <w:t xml:space="preserve"> </w:t>
      </w:r>
      <w:r w:rsidR="00843C71">
        <w:t>"original meaning"</w:t>
      </w:r>
      <w:r w:rsidRPr="00B361AC">
        <w:rPr>
          <w:rFonts w:hint="cs"/>
          <w:rtl/>
        </w:rPr>
        <w:t xml:space="preserve"> ('</w:t>
      </w:r>
      <w:proofErr w:type="spellStart"/>
      <w:r w:rsidRPr="00B361AC">
        <w:t>ihrer</w:t>
      </w:r>
      <w:proofErr w:type="spellEnd"/>
      <w:r w:rsidRPr="00B361AC">
        <w:t xml:space="preserve"> </w:t>
      </w:r>
      <w:proofErr w:type="spellStart"/>
      <w:r w:rsidRPr="00B361AC">
        <w:t>ursprünglicen</w:t>
      </w:r>
      <w:proofErr w:type="spellEnd"/>
      <w:r w:rsidRPr="00B361AC">
        <w:t xml:space="preserve"> </w:t>
      </w:r>
      <w:proofErr w:type="spellStart"/>
      <w:r w:rsidRPr="00B361AC">
        <w:t>Bedeutung</w:t>
      </w:r>
      <w:proofErr w:type="spellEnd"/>
      <w:r w:rsidRPr="00B361AC">
        <w:rPr>
          <w:rFonts w:hint="cs"/>
          <w:rtl/>
        </w:rPr>
        <w:t xml:space="preserve">' </w:t>
      </w:r>
      <w:r w:rsidRPr="00B361AC">
        <w:rPr>
          <w:rtl/>
        </w:rPr>
        <w:t>–</w:t>
      </w:r>
      <w:r w:rsidRPr="00B361AC">
        <w:rPr>
          <w:rFonts w:hint="cs"/>
          <w:rtl/>
        </w:rPr>
        <w:t xml:space="preserve"> מקור [לעיל </w:t>
      </w:r>
      <w:proofErr w:type="spellStart"/>
      <w:r w:rsidRPr="00B361AC">
        <w:rPr>
          <w:rFonts w:hint="cs"/>
          <w:rtl/>
        </w:rPr>
        <w:t>הע</w:t>
      </w:r>
      <w:proofErr w:type="spellEnd"/>
      <w:r w:rsidRPr="00B361AC">
        <w:rPr>
          <w:rFonts w:hint="cs"/>
          <w:rtl/>
        </w:rPr>
        <w:t xml:space="preserve">' </w:t>
      </w:r>
      <w:r w:rsidRPr="00B361AC">
        <w:rPr>
          <w:rtl/>
        </w:rPr>
        <w:fldChar w:fldCharType="begin"/>
      </w:r>
      <w:r w:rsidRPr="00B361AC">
        <w:rPr>
          <w:rtl/>
        </w:rPr>
        <w:instrText xml:space="preserve"> </w:instrText>
      </w:r>
      <w:r w:rsidRPr="00B361AC">
        <w:rPr>
          <w:rFonts w:hint="cs"/>
        </w:rPr>
        <w:instrText>NOTEREF</w:instrText>
      </w:r>
      <w:r w:rsidRPr="00B361AC">
        <w:rPr>
          <w:rFonts w:hint="cs"/>
          <w:rtl/>
        </w:rPr>
        <w:instrText xml:space="preserve"> _</w:instrText>
      </w:r>
      <w:r w:rsidRPr="00B361AC">
        <w:rPr>
          <w:rFonts w:hint="cs"/>
        </w:rPr>
        <w:instrText>Ref399169065 \h</w:instrText>
      </w:r>
      <w:r w:rsidRPr="00B361AC">
        <w:rPr>
          <w:rtl/>
        </w:rPr>
        <w:instrText xml:space="preserve">  \* </w:instrText>
      </w:r>
      <w:r w:rsidRPr="00B361AC">
        <w:instrText>MERGEFORMAT</w:instrText>
      </w:r>
      <w:r w:rsidRPr="00B361AC">
        <w:rPr>
          <w:rtl/>
        </w:rPr>
        <w:instrText xml:space="preserve"> </w:instrText>
      </w:r>
      <w:r w:rsidRPr="00B361AC">
        <w:rPr>
          <w:rtl/>
        </w:rPr>
      </w:r>
      <w:r w:rsidRPr="00B361AC">
        <w:rPr>
          <w:rtl/>
        </w:rPr>
        <w:fldChar w:fldCharType="separate"/>
      </w:r>
      <w:r w:rsidRPr="00B361AC">
        <w:rPr>
          <w:rtl/>
        </w:rPr>
        <w:t>3</w:t>
      </w:r>
      <w:r w:rsidRPr="00B361AC">
        <w:rPr>
          <w:rtl/>
        </w:rPr>
        <w:fldChar w:fldCharType="end"/>
      </w:r>
      <w:r w:rsidRPr="00B361AC">
        <w:rPr>
          <w:rFonts w:hint="cs"/>
          <w:rtl/>
        </w:rPr>
        <w:t xml:space="preserve">], עמ' 112) של הקדושה הייתה הפרשה והבדלה והיא נותרה בעינה גם לאחר שהתווספה לה משמעות מוסרית </w:t>
      </w:r>
      <w:r w:rsidR="00843C71">
        <w:t>(p. 96)</w:t>
      </w:r>
      <w:r w:rsidRPr="00B361AC">
        <w:rPr>
          <w:rFonts w:hint="cs"/>
          <w:rtl/>
        </w:rPr>
        <w:t xml:space="preserve">. קאנט לעומת זאת מפרש אפריורית את הקדושה כמוסר (הנחת יסוד, עמ' 51). ראו גם </w:t>
      </w:r>
      <w:r w:rsidRPr="00B361AC">
        <w:rPr>
          <w:rtl/>
        </w:rPr>
        <w:t>רבקה, הורביץ</w:t>
      </w:r>
      <w:r w:rsidRPr="00B361AC">
        <w:rPr>
          <w:rFonts w:hint="cs"/>
          <w:rtl/>
        </w:rPr>
        <w:t>,</w:t>
      </w:r>
      <w:r w:rsidRPr="00B361AC">
        <w:rPr>
          <w:rtl/>
        </w:rPr>
        <w:t xml:space="preserve"> </w:t>
      </w:r>
      <w:r w:rsidRPr="00B361AC">
        <w:rPr>
          <w:rFonts w:hint="cs"/>
          <w:rtl/>
        </w:rPr>
        <w:t>'</w:t>
      </w:r>
      <w:r w:rsidRPr="00B361AC">
        <w:rPr>
          <w:rtl/>
        </w:rPr>
        <w:t>על הקדושה במחשבה היהודית החדשה</w:t>
      </w:r>
      <w:r w:rsidRPr="00B361AC">
        <w:rPr>
          <w:rFonts w:hint="cs"/>
          <w:rtl/>
        </w:rPr>
        <w:t>',</w:t>
      </w:r>
      <w:r w:rsidRPr="00B361AC">
        <w:rPr>
          <w:rtl/>
        </w:rPr>
        <w:t xml:space="preserve"> מנחה לשרה: מחקרים בפילוסופיה יהודית ובקבלה (עורכים: מ' </w:t>
      </w:r>
      <w:proofErr w:type="spellStart"/>
      <w:r w:rsidRPr="00B361AC">
        <w:rPr>
          <w:rtl/>
        </w:rPr>
        <w:t>אידל</w:t>
      </w:r>
      <w:proofErr w:type="spellEnd"/>
      <w:r w:rsidRPr="00B361AC">
        <w:rPr>
          <w:rtl/>
        </w:rPr>
        <w:t xml:space="preserve">, ד' </w:t>
      </w:r>
      <w:proofErr w:type="spellStart"/>
      <w:r w:rsidRPr="00B361AC">
        <w:rPr>
          <w:rtl/>
        </w:rPr>
        <w:t>דימנט</w:t>
      </w:r>
      <w:proofErr w:type="spellEnd"/>
      <w:r w:rsidRPr="00B361AC">
        <w:rPr>
          <w:rtl/>
        </w:rPr>
        <w:t xml:space="preserve"> וש' רוזנברג), ירושלים תשנ"ד,</w:t>
      </w:r>
      <w:r w:rsidRPr="00B361AC">
        <w:rPr>
          <w:rFonts w:hint="cs"/>
          <w:rtl/>
        </w:rPr>
        <w:t xml:space="preserve"> עמ' 145-142.</w:t>
      </w:r>
    </w:p>
  </w:footnote>
  <w:footnote w:id="25">
    <w:p w:rsidR="00935E29" w:rsidRPr="00B361AC" w:rsidRDefault="00935E29" w:rsidP="00270158">
      <w:pPr>
        <w:pStyle w:val="a6"/>
        <w:spacing w:line="360" w:lineRule="auto"/>
      </w:pPr>
      <w:r w:rsidRPr="00B361AC">
        <w:rPr>
          <w:rStyle w:val="a7"/>
        </w:rPr>
        <w:footnoteRef/>
      </w:r>
      <w:r w:rsidRPr="00B361AC">
        <w:rPr>
          <w:rtl/>
        </w:rPr>
        <w:t xml:space="preserve"> </w:t>
      </w:r>
      <w:r w:rsidRPr="00B361AC">
        <w:rPr>
          <w:rFonts w:hint="cs"/>
          <w:rtl/>
        </w:rPr>
        <w:t xml:space="preserve">ראו רבקה הורביץ, 'האתיקה והמחשבה האקסיסטנציאליסטית', יהוידע עמיר (עורך), דרך הרוח: ספר היובל לאליעזר </w:t>
      </w:r>
      <w:proofErr w:type="spellStart"/>
      <w:r w:rsidRPr="00B361AC">
        <w:rPr>
          <w:rFonts w:hint="cs"/>
          <w:rtl/>
        </w:rPr>
        <w:t>שבייד</w:t>
      </w:r>
      <w:proofErr w:type="spellEnd"/>
      <w:r w:rsidRPr="00B361AC">
        <w:rPr>
          <w:rFonts w:hint="cs"/>
          <w:rtl/>
        </w:rPr>
        <w:t xml:space="preserve"> ב, ירושלים תשס"ה, עמ' 681.</w:t>
      </w:r>
    </w:p>
  </w:footnote>
  <w:footnote w:id="26">
    <w:p w:rsidR="00935E29" w:rsidRPr="00B361AC" w:rsidRDefault="00935E29" w:rsidP="00843C71">
      <w:pPr>
        <w:pStyle w:val="a6"/>
        <w:spacing w:line="360" w:lineRule="auto"/>
        <w:rPr>
          <w:rtl/>
        </w:rPr>
      </w:pPr>
      <w:r w:rsidRPr="00B361AC">
        <w:rPr>
          <w:rStyle w:val="a7"/>
        </w:rPr>
        <w:footnoteRef/>
      </w:r>
      <w:r w:rsidRPr="00B361AC">
        <w:rPr>
          <w:rtl/>
        </w:rPr>
        <w:t xml:space="preserve"> </w:t>
      </w:r>
      <w:r w:rsidRPr="00B361AC">
        <w:rPr>
          <w:rFonts w:hint="cs"/>
          <w:rtl/>
        </w:rPr>
        <w:t>ההעדר הוא חלק מן העולם ולא ק</w:t>
      </w:r>
      <w:r w:rsidR="00843C71">
        <w:rPr>
          <w:rFonts w:hint="cs"/>
          <w:rtl/>
        </w:rPr>
        <w:t xml:space="preserve">ודם לו לפי כהן. ראו 'דת התבונה' </w:t>
      </w:r>
      <w:r w:rsidR="00843C71">
        <w:t>(p.55-56)</w:t>
      </w:r>
      <w:r w:rsidRPr="00B361AC">
        <w:rPr>
          <w:rFonts w:hint="cs"/>
          <w:rtl/>
        </w:rPr>
        <w:t xml:space="preserve">. על חששו של כהן מפני האין שבתוך העולם, ראו </w:t>
      </w:r>
      <w:r w:rsidRPr="00B361AC">
        <w:t xml:space="preserve">Gabriel </w:t>
      </w:r>
      <w:proofErr w:type="spellStart"/>
      <w:r w:rsidRPr="00B361AC">
        <w:t>Motzkin</w:t>
      </w:r>
      <w:proofErr w:type="spellEnd"/>
      <w:r w:rsidRPr="00B361AC">
        <w:t>, “</w:t>
      </w:r>
      <w:proofErr w:type="spellStart"/>
      <w:r w:rsidRPr="00B361AC">
        <w:t>Hermman</w:t>
      </w:r>
      <w:proofErr w:type="spellEnd"/>
      <w:r w:rsidRPr="00B361AC">
        <w:t xml:space="preserve"> Cohen's integration of science and religion”, Archives de Sciences </w:t>
      </w:r>
      <w:proofErr w:type="spellStart"/>
      <w:r w:rsidRPr="00B361AC">
        <w:t>Sociales</w:t>
      </w:r>
      <w:proofErr w:type="spellEnd"/>
      <w:r w:rsidRPr="00B361AC">
        <w:t xml:space="preserve"> des Religions 60 1 (1985), pp 47-50</w:t>
      </w:r>
      <w:r w:rsidRPr="00B361AC">
        <w:rPr>
          <w:rtl/>
        </w:rPr>
        <w:t>.</w:t>
      </w:r>
    </w:p>
  </w:footnote>
  <w:footnote w:id="27">
    <w:p w:rsidR="00935E29" w:rsidRPr="00B361AC" w:rsidRDefault="00935E29" w:rsidP="005023EC">
      <w:pPr>
        <w:pStyle w:val="a6"/>
        <w:spacing w:line="360" w:lineRule="auto"/>
      </w:pPr>
      <w:r w:rsidRPr="00B361AC">
        <w:rPr>
          <w:rStyle w:val="a7"/>
        </w:rPr>
        <w:footnoteRef/>
      </w:r>
      <w:r w:rsidRPr="00B361AC">
        <w:rPr>
          <w:rtl/>
        </w:rPr>
        <w:t xml:space="preserve"> </w:t>
      </w:r>
      <w:r w:rsidR="005023EC">
        <w:rPr>
          <w:rFonts w:hint="cs"/>
          <w:rtl/>
        </w:rPr>
        <w:t>המרכיב</w:t>
      </w:r>
      <w:r w:rsidRPr="00B361AC">
        <w:rPr>
          <w:rFonts w:hint="cs"/>
          <w:rtl/>
        </w:rPr>
        <w:t xml:space="preserve"> המ</w:t>
      </w:r>
      <w:r w:rsidR="005023EC">
        <w:rPr>
          <w:rFonts w:hint="cs"/>
          <w:rtl/>
        </w:rPr>
        <w:t>וחשי</w:t>
      </w:r>
      <w:r w:rsidRPr="00B361AC">
        <w:rPr>
          <w:rFonts w:hint="cs"/>
          <w:rtl/>
        </w:rPr>
        <w:t xml:space="preserve"> הבלתי תבוני, הוא ה'שארית' הלא רציונאלית שממתינה </w:t>
      </w:r>
      <w:proofErr w:type="spellStart"/>
      <w:r w:rsidRPr="00B361AC">
        <w:rPr>
          <w:rFonts w:hint="cs"/>
          <w:rtl/>
        </w:rPr>
        <w:t>להמשגתה</w:t>
      </w:r>
      <w:proofErr w:type="spellEnd"/>
      <w:r w:rsidRPr="00B361AC">
        <w:rPr>
          <w:rFonts w:hint="cs"/>
          <w:rtl/>
        </w:rPr>
        <w:t xml:space="preserve"> על ידי התבונה ובכך לקביעתה כמציאות אמתית.</w:t>
      </w:r>
    </w:p>
  </w:footnote>
  <w:footnote w:id="28">
    <w:p w:rsidR="00935E29" w:rsidRDefault="00935E29" w:rsidP="00FD2238">
      <w:pPr>
        <w:pStyle w:val="a6"/>
        <w:spacing w:line="360" w:lineRule="auto"/>
        <w:rPr>
          <w:rtl/>
        </w:rPr>
      </w:pPr>
      <w:r>
        <w:rPr>
          <w:rStyle w:val="a7"/>
        </w:rPr>
        <w:footnoteRef/>
      </w:r>
      <w:r>
        <w:rPr>
          <w:rtl/>
        </w:rPr>
        <w:t xml:space="preserve"> </w:t>
      </w:r>
      <w:r w:rsidRPr="00B361AC">
        <w:rPr>
          <w:rFonts w:hint="cs"/>
          <w:rtl/>
        </w:rPr>
        <w:t xml:space="preserve">לדעתו של כהן יש להבחין, בתוך שבע מצוות בני נוח, בין עיקרן של מצוות אלו הנושאות אופי מוסרי התואם את הרעיון של 'חוק הטבע', לבין איסור עבודה זרה הנספח להן, שנועד למנוע את הכשלת היהודים תושבי הארץ בעבודה </w:t>
      </w:r>
      <w:r>
        <w:rPr>
          <w:rFonts w:hint="cs"/>
          <w:rtl/>
        </w:rPr>
        <w:t xml:space="preserve">זרה </w:t>
      </w:r>
      <w:r>
        <w:t xml:space="preserve">(p. </w:t>
      </w:r>
      <w:proofErr w:type="gramStart"/>
      <w:r>
        <w:t>122-123)</w:t>
      </w:r>
      <w:r>
        <w:rPr>
          <w:rFonts w:hint="cs"/>
          <w:rtl/>
        </w:rPr>
        <w:t>. יוצא אם כן, שיש להבחין לפי דבריו בין 'בן נוח' לבין 'גר תושב' בדברי חז"ל.</w:t>
      </w:r>
      <w:proofErr w:type="gramEnd"/>
    </w:p>
  </w:footnote>
  <w:footnote w:id="29">
    <w:p w:rsidR="00935E29" w:rsidRPr="00B361AC" w:rsidRDefault="00935E29" w:rsidP="00935E29">
      <w:pPr>
        <w:pStyle w:val="a6"/>
        <w:spacing w:line="360" w:lineRule="auto"/>
        <w:rPr>
          <w:rtl/>
        </w:rPr>
      </w:pPr>
      <w:r w:rsidRPr="00B361AC">
        <w:rPr>
          <w:rStyle w:val="a7"/>
        </w:rPr>
        <w:footnoteRef/>
      </w:r>
      <w:r w:rsidRPr="00B361AC">
        <w:rPr>
          <w:rtl/>
        </w:rPr>
        <w:t xml:space="preserve"> </w:t>
      </w:r>
      <w:r w:rsidRPr="00B361AC">
        <w:rPr>
          <w:rFonts w:hint="cs"/>
          <w:rtl/>
        </w:rPr>
        <w:t>כהן סבור שגם מערכת המשפט לא מטילה את האשמה על האדם, אלא מטילה עליו עונש ורק האדם עצמו יכול להכיר באשמתו שלו</w:t>
      </w:r>
      <w:r>
        <w:rPr>
          <w:rFonts w:hint="cs"/>
          <w:rtl/>
        </w:rPr>
        <w:t xml:space="preserve"> </w:t>
      </w:r>
      <w:r>
        <w:t>(p. 167)</w:t>
      </w:r>
      <w:r>
        <w:rPr>
          <w:rFonts w:hint="cs"/>
          <w:rtl/>
        </w:rPr>
        <w:t>.</w:t>
      </w:r>
    </w:p>
  </w:footnote>
  <w:footnote w:id="30">
    <w:p w:rsidR="00935E29" w:rsidRPr="00B361AC" w:rsidRDefault="00935E29" w:rsidP="006E019F">
      <w:pPr>
        <w:pStyle w:val="a6"/>
        <w:spacing w:line="360" w:lineRule="auto"/>
        <w:rPr>
          <w:rtl/>
        </w:rPr>
      </w:pPr>
      <w:r w:rsidRPr="00B361AC">
        <w:rPr>
          <w:rStyle w:val="a7"/>
        </w:rPr>
        <w:footnoteRef/>
      </w:r>
      <w:r w:rsidRPr="00B361AC">
        <w:rPr>
          <w:rFonts w:hint="cs"/>
          <w:rtl/>
        </w:rPr>
        <w:t xml:space="preserve"> לכן הנבואה לא עסקה בשאלת החיים שלאחר המוות.</w:t>
      </w:r>
    </w:p>
  </w:footnote>
  <w:footnote w:id="31">
    <w:p w:rsidR="00935E29" w:rsidRDefault="00935E29" w:rsidP="00605FFC">
      <w:pPr>
        <w:pStyle w:val="a6"/>
        <w:spacing w:line="360" w:lineRule="auto"/>
        <w:rPr>
          <w:rtl/>
        </w:rPr>
      </w:pPr>
      <w:r>
        <w:rPr>
          <w:rStyle w:val="a7"/>
        </w:rPr>
        <w:footnoteRef/>
      </w:r>
      <w:r>
        <w:rPr>
          <w:rtl/>
        </w:rPr>
        <w:t xml:space="preserve"> </w:t>
      </w:r>
      <w:r>
        <w:rPr>
          <w:rFonts w:hint="cs"/>
          <w:rtl/>
        </w:rPr>
        <w:t xml:space="preserve">ראו דת התבונה, </w:t>
      </w:r>
      <w:r w:rsidR="0079063D" w:rsidRPr="0079063D">
        <w:rPr>
          <w:rtl/>
        </w:rPr>
        <w:t>(</w:t>
      </w:r>
      <w:r w:rsidR="0079063D" w:rsidRPr="0079063D">
        <w:t xml:space="preserve">p. </w:t>
      </w:r>
      <w:proofErr w:type="gramStart"/>
      <w:r w:rsidR="0079063D" w:rsidRPr="0079063D">
        <w:t>138-143</w:t>
      </w:r>
      <w:r w:rsidR="0079063D" w:rsidRPr="0079063D">
        <w:rPr>
          <w:rtl/>
        </w:rPr>
        <w:t>)</w:t>
      </w:r>
      <w:r w:rsidR="0079063D">
        <w:rPr>
          <w:rFonts w:hint="cs"/>
          <w:rtl/>
        </w:rPr>
        <w:t>. שם כהן מבקר</w:t>
      </w:r>
      <w:r>
        <w:rPr>
          <w:rFonts w:hint="cs"/>
          <w:rtl/>
        </w:rPr>
        <w:t xml:space="preserve"> את הסטואה, שפינוזה </w:t>
      </w:r>
      <w:proofErr w:type="spellStart"/>
      <w:r>
        <w:rPr>
          <w:rFonts w:hint="cs"/>
          <w:rtl/>
        </w:rPr>
        <w:t>ושופנהאור</w:t>
      </w:r>
      <w:proofErr w:type="spellEnd"/>
      <w:r>
        <w:rPr>
          <w:rFonts w:hint="cs"/>
          <w:rtl/>
        </w:rPr>
        <w:t xml:space="preserve"> בנוגע להבנתם את החמלה</w:t>
      </w:r>
      <w:r w:rsidR="00605FFC">
        <w:rPr>
          <w:rFonts w:hint="cs"/>
          <w:rtl/>
        </w:rPr>
        <w:t>.</w:t>
      </w:r>
      <w:proofErr w:type="gramEnd"/>
      <w:r>
        <w:rPr>
          <w:rFonts w:hint="cs"/>
          <w:rtl/>
        </w:rPr>
        <w:t xml:space="preserve"> באופן דומה </w:t>
      </w:r>
      <w:r w:rsidR="0079063D">
        <w:rPr>
          <w:rFonts w:hint="cs"/>
          <w:rtl/>
        </w:rPr>
        <w:t xml:space="preserve">הוא מבקר </w:t>
      </w:r>
      <w:r>
        <w:rPr>
          <w:rFonts w:hint="cs"/>
          <w:rtl/>
        </w:rPr>
        <w:t xml:space="preserve">את הבנת </w:t>
      </w:r>
      <w:r w:rsidR="0079063D">
        <w:rPr>
          <w:rFonts w:hint="cs"/>
          <w:rtl/>
        </w:rPr>
        <w:t xml:space="preserve">האהבה במיתולוגיה </w:t>
      </w:r>
      <w:r w:rsidR="0079063D">
        <w:t>(p. 144-145)</w:t>
      </w:r>
      <w:r>
        <w:rPr>
          <w:rFonts w:hint="cs"/>
          <w:rtl/>
        </w:rPr>
        <w:t xml:space="preserve">. </w:t>
      </w:r>
      <w:r w:rsidRPr="00B361AC">
        <w:rPr>
          <w:rFonts w:hint="cs"/>
          <w:rtl/>
        </w:rPr>
        <w:t>על החמלה אצל כהן, ראו אבי שגיא, 'בין אתיקה של חמלה לאתיקה של צדק', ידידיה צ' שטרן (עורך), צדק שלי צדק שלך: צדק בין תרבויות, ירושלים: מרכז זלמן שזר והמכון הישראלי לדמוקרטיה, תש"ע, עמ' 185-175. למרות ששגיא מבחין בין חמלה לרחמים, אין הוא מתייחס להבחנה זו אצל כהן</w:t>
      </w:r>
      <w:r>
        <w:rPr>
          <w:rFonts w:hint="cs"/>
          <w:rtl/>
        </w:rPr>
        <w:t xml:space="preserve">, המייחס את </w:t>
      </w:r>
      <w:r w:rsidRPr="00B361AC">
        <w:rPr>
          <w:rFonts w:hint="cs"/>
          <w:rtl/>
        </w:rPr>
        <w:t>החמלה (</w:t>
      </w:r>
      <w:proofErr w:type="spellStart"/>
      <w:r w:rsidRPr="00B361AC">
        <w:t>Mitleid</w:t>
      </w:r>
      <w:proofErr w:type="spellEnd"/>
      <w:r w:rsidRPr="00B361AC">
        <w:rPr>
          <w:rFonts w:hint="cs"/>
          <w:rtl/>
        </w:rPr>
        <w:t>) לאדם ו</w:t>
      </w:r>
      <w:r>
        <w:rPr>
          <w:rFonts w:hint="cs"/>
          <w:rtl/>
        </w:rPr>
        <w:t xml:space="preserve">את </w:t>
      </w:r>
      <w:r w:rsidRPr="00B361AC">
        <w:rPr>
          <w:rFonts w:hint="cs"/>
          <w:rtl/>
        </w:rPr>
        <w:t>הרחמים (</w:t>
      </w:r>
      <w:proofErr w:type="spellStart"/>
      <w:r w:rsidRPr="00B361AC">
        <w:t>Erbarmen</w:t>
      </w:r>
      <w:proofErr w:type="spellEnd"/>
      <w:r w:rsidRPr="00B361AC">
        <w:rPr>
          <w:rFonts w:hint="cs"/>
          <w:rtl/>
        </w:rPr>
        <w:t>) לאל. ראו חדד, שם, עמ' 106-99.</w:t>
      </w:r>
    </w:p>
  </w:footnote>
  <w:footnote w:id="32">
    <w:p w:rsidR="00935E29" w:rsidRDefault="00935E29" w:rsidP="00966247">
      <w:pPr>
        <w:pStyle w:val="a6"/>
        <w:spacing w:line="360" w:lineRule="auto"/>
        <w:rPr>
          <w:rtl/>
        </w:rPr>
      </w:pPr>
      <w:r w:rsidRPr="00B361AC">
        <w:rPr>
          <w:rStyle w:val="a7"/>
        </w:rPr>
        <w:footnoteRef/>
      </w:r>
      <w:r w:rsidRPr="00B361AC">
        <w:rPr>
          <w:rtl/>
        </w:rPr>
        <w:t xml:space="preserve"> </w:t>
      </w:r>
      <w:r w:rsidRPr="00B361AC">
        <w:rPr>
          <w:rFonts w:hint="cs"/>
          <w:rtl/>
        </w:rPr>
        <w:t xml:space="preserve">על האהבה ככוח יסודי של דת התבונה, ראו חדד (לעיל הערה </w:t>
      </w:r>
      <w:r w:rsidRPr="00B361AC">
        <w:rPr>
          <w:rtl/>
        </w:rPr>
        <w:fldChar w:fldCharType="begin"/>
      </w:r>
      <w:r w:rsidRPr="00B361AC">
        <w:rPr>
          <w:rtl/>
        </w:rPr>
        <w:instrText xml:space="preserve"> </w:instrText>
      </w:r>
      <w:r w:rsidRPr="00B361AC">
        <w:rPr>
          <w:rFonts w:hint="cs"/>
        </w:rPr>
        <w:instrText>NOTEREF</w:instrText>
      </w:r>
      <w:r w:rsidRPr="00B361AC">
        <w:rPr>
          <w:rFonts w:hint="cs"/>
          <w:rtl/>
        </w:rPr>
        <w:instrText xml:space="preserve"> _</w:instrText>
      </w:r>
      <w:r w:rsidRPr="00B361AC">
        <w:rPr>
          <w:rFonts w:hint="cs"/>
        </w:rPr>
        <w:instrText>Ref398739507 \h</w:instrText>
      </w:r>
      <w:r w:rsidRPr="00B361AC">
        <w:rPr>
          <w:rtl/>
        </w:rPr>
        <w:instrText xml:space="preserve"> </w:instrText>
      </w:r>
      <w:r>
        <w:rPr>
          <w:rtl/>
        </w:rPr>
        <w:instrText xml:space="preserve"> \* </w:instrText>
      </w:r>
      <w:r>
        <w:instrText>MERGEFORMAT</w:instrText>
      </w:r>
      <w:r>
        <w:rPr>
          <w:rtl/>
        </w:rPr>
        <w:instrText xml:space="preserve"> </w:instrText>
      </w:r>
      <w:r w:rsidRPr="00B361AC">
        <w:rPr>
          <w:rtl/>
        </w:rPr>
      </w:r>
      <w:r w:rsidRPr="00B361AC">
        <w:rPr>
          <w:rtl/>
        </w:rPr>
        <w:fldChar w:fldCharType="separate"/>
      </w:r>
      <w:r w:rsidR="00966247">
        <w:rPr>
          <w:rtl/>
        </w:rPr>
        <w:t>4</w:t>
      </w:r>
      <w:r w:rsidRPr="00B361AC">
        <w:rPr>
          <w:rtl/>
        </w:rPr>
        <w:fldChar w:fldCharType="end"/>
      </w:r>
      <w:r w:rsidRPr="00B361AC">
        <w:rPr>
          <w:rFonts w:hint="cs"/>
          <w:rtl/>
        </w:rPr>
        <w:t>), עמ' 116-107. כהן רואה בתפילה את האמצעי המרכזי של דת התבונה ל</w:t>
      </w:r>
      <w:r w:rsidR="00966247">
        <w:rPr>
          <w:rFonts w:hint="cs"/>
          <w:rtl/>
        </w:rPr>
        <w:t>טהר את הרגש על ידי אחדות התודעה</w:t>
      </w:r>
      <w:r w:rsidRPr="00B361AC">
        <w:rPr>
          <w:rFonts w:hint="cs"/>
          <w:rtl/>
        </w:rPr>
        <w:t xml:space="preserve">. ראו שביד (לעיל </w:t>
      </w:r>
      <w:proofErr w:type="spellStart"/>
      <w:r w:rsidRPr="00B361AC">
        <w:rPr>
          <w:rFonts w:hint="cs"/>
          <w:rtl/>
        </w:rPr>
        <w:t>הע</w:t>
      </w:r>
      <w:proofErr w:type="spellEnd"/>
      <w:r w:rsidRPr="00B361AC">
        <w:rPr>
          <w:rFonts w:hint="cs"/>
          <w:rtl/>
        </w:rPr>
        <w:t xml:space="preserve">' </w:t>
      </w:r>
      <w:r w:rsidRPr="00B361AC">
        <w:rPr>
          <w:rtl/>
        </w:rPr>
        <w:fldChar w:fldCharType="begin"/>
      </w:r>
      <w:r w:rsidRPr="00B361AC">
        <w:rPr>
          <w:rtl/>
        </w:rPr>
        <w:instrText xml:space="preserve"> </w:instrText>
      </w:r>
      <w:r w:rsidRPr="00B361AC">
        <w:rPr>
          <w:rFonts w:hint="cs"/>
        </w:rPr>
        <w:instrText>NOTEREF</w:instrText>
      </w:r>
      <w:r w:rsidRPr="00B361AC">
        <w:rPr>
          <w:rFonts w:hint="cs"/>
          <w:rtl/>
        </w:rPr>
        <w:instrText xml:space="preserve"> _</w:instrText>
      </w:r>
      <w:r w:rsidRPr="00B361AC">
        <w:rPr>
          <w:rFonts w:hint="cs"/>
        </w:rPr>
        <w:instrText>Ref401573514 \h</w:instrText>
      </w:r>
      <w:r w:rsidRPr="00B361AC">
        <w:rPr>
          <w:rtl/>
        </w:rPr>
        <w:instrText xml:space="preserve">  \* </w:instrText>
      </w:r>
      <w:r w:rsidRPr="00B361AC">
        <w:instrText>MERGEFORMAT</w:instrText>
      </w:r>
      <w:r w:rsidRPr="00B361AC">
        <w:rPr>
          <w:rtl/>
        </w:rPr>
        <w:instrText xml:space="preserve"> </w:instrText>
      </w:r>
      <w:r w:rsidRPr="00B361AC">
        <w:rPr>
          <w:rtl/>
        </w:rPr>
      </w:r>
      <w:r w:rsidRPr="00B361AC">
        <w:rPr>
          <w:rtl/>
        </w:rPr>
        <w:fldChar w:fldCharType="separate"/>
      </w:r>
      <w:r w:rsidRPr="00B361AC">
        <w:rPr>
          <w:rtl/>
        </w:rPr>
        <w:t>18</w:t>
      </w:r>
      <w:r w:rsidRPr="00B361AC">
        <w:rPr>
          <w:rtl/>
        </w:rPr>
        <w:fldChar w:fldCharType="end"/>
      </w:r>
      <w:r w:rsidRPr="00B361AC">
        <w:rPr>
          <w:rFonts w:hint="cs"/>
          <w:rtl/>
        </w:rPr>
        <w:t>), עמ' 121-120.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E29" w:rsidRDefault="00935E29">
    <w:pPr>
      <w:pStyle w:val="a3"/>
      <w:rPr>
        <w:rtl/>
      </w:rPr>
    </w:pPr>
    <w:r>
      <w:rPr>
        <w:rFonts w:hint="cs"/>
        <w:rtl/>
      </w:rPr>
      <w:t xml:space="preserve">בס"ד, </w:t>
    </w:r>
    <w:r>
      <w:fldChar w:fldCharType="begin"/>
    </w:r>
    <w:r>
      <w:rPr>
        <w:rtl/>
      </w:rPr>
      <w:instrText xml:space="preserve"> </w:instrText>
    </w:r>
    <w:r>
      <w:instrText xml:space="preserve">DATE </w:instrText>
    </w:r>
    <w:r>
      <w:rPr>
        <w:rtl/>
      </w:rPr>
      <w:instrText>\@ "</w:instrText>
    </w:r>
    <w:r>
      <w:instrText>dd MMM yy" \h</w:instrText>
    </w:r>
    <w:r>
      <w:rPr>
        <w:rtl/>
      </w:rPr>
      <w:instrText xml:space="preserve"> </w:instrText>
    </w:r>
    <w:r>
      <w:fldChar w:fldCharType="separate"/>
    </w:r>
    <w:r w:rsidR="00D74208">
      <w:rPr>
        <w:noProof/>
        <w:rtl/>
      </w:rPr>
      <w:t>‏ב' אב תשע"ח</w:t>
    </w:r>
    <w:r>
      <w:fldChar w:fldCharType="end"/>
    </w:r>
    <w:r>
      <w:rPr>
        <w:rFonts w:hint="cs"/>
        <w:rtl/>
      </w:rPr>
      <w:tab/>
    </w:r>
    <w:r>
      <w:rPr>
        <w:rFonts w:hint="cs"/>
        <w:rtl/>
      </w:rPr>
      <w:tab/>
    </w:r>
    <w:r>
      <w:rPr>
        <w:rtl/>
      </w:rPr>
      <w:fldChar w:fldCharType="begin"/>
    </w:r>
    <w:r>
      <w:rPr>
        <w:rtl/>
      </w:rPr>
      <w:instrText xml:space="preserve"> </w:instrText>
    </w:r>
    <w:r>
      <w:instrText xml:space="preserve">DATE </w:instrText>
    </w:r>
    <w:r>
      <w:rPr>
        <w:rtl/>
      </w:rPr>
      <w:instrText>\@ "</w:instrText>
    </w:r>
    <w:r>
      <w:instrText>dd/MM/yy"</w:instrText>
    </w:r>
    <w:r>
      <w:rPr>
        <w:rtl/>
      </w:rPr>
      <w:instrText xml:space="preserve"> </w:instrText>
    </w:r>
    <w:r>
      <w:rPr>
        <w:rtl/>
      </w:rPr>
      <w:fldChar w:fldCharType="separate"/>
    </w:r>
    <w:r w:rsidR="00D74208">
      <w:rPr>
        <w:noProof/>
        <w:rtl/>
      </w:rPr>
      <w:t>‏14/07/18</w:t>
    </w:r>
    <w:r>
      <w:rPr>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5A6E"/>
    <w:multiLevelType w:val="hybridMultilevel"/>
    <w:tmpl w:val="DD106A38"/>
    <w:lvl w:ilvl="0" w:tplc="7A688970">
      <w:start w:val="1"/>
      <w:numFmt w:val="hebrew1"/>
      <w:lvlText w:val="%1."/>
      <w:lvlJc w:val="left"/>
      <w:pPr>
        <w:tabs>
          <w:tab w:val="num" w:pos="720"/>
        </w:tabs>
        <w:ind w:left="720" w:right="720" w:hanging="360"/>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
    <w:nsid w:val="09262115"/>
    <w:multiLevelType w:val="hybridMultilevel"/>
    <w:tmpl w:val="9D2E9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D79E8"/>
    <w:multiLevelType w:val="hybridMultilevel"/>
    <w:tmpl w:val="10D4ED56"/>
    <w:lvl w:ilvl="0" w:tplc="040D000F">
      <w:start w:val="1"/>
      <w:numFmt w:val="decimal"/>
      <w:lvlText w:val="%1."/>
      <w:lvlJc w:val="left"/>
      <w:pPr>
        <w:tabs>
          <w:tab w:val="num" w:pos="720"/>
        </w:tabs>
        <w:ind w:left="720" w:right="720" w:hanging="360"/>
      </w:pPr>
    </w:lvl>
    <w:lvl w:ilvl="1" w:tplc="040D0019">
      <w:start w:val="1"/>
      <w:numFmt w:val="lowerLetter"/>
      <w:lvlText w:val="%2."/>
      <w:lvlJc w:val="left"/>
      <w:pPr>
        <w:tabs>
          <w:tab w:val="num" w:pos="1440"/>
        </w:tabs>
        <w:ind w:left="1440" w:right="1440" w:hanging="360"/>
      </w:pPr>
    </w:lvl>
    <w:lvl w:ilvl="2" w:tplc="040D001B">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
    <w:nsid w:val="0FF84426"/>
    <w:multiLevelType w:val="hybridMultilevel"/>
    <w:tmpl w:val="69F8B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725544"/>
    <w:multiLevelType w:val="hybridMultilevel"/>
    <w:tmpl w:val="27460086"/>
    <w:lvl w:ilvl="0" w:tplc="EA72D8F8">
      <w:start w:val="1"/>
      <w:numFmt w:val="hebrew1"/>
      <w:lvlText w:val="(%1)"/>
      <w:lvlJc w:val="left"/>
      <w:pPr>
        <w:tabs>
          <w:tab w:val="num" w:pos="1080"/>
        </w:tabs>
        <w:ind w:left="1080" w:right="1080" w:hanging="360"/>
      </w:pPr>
      <w:rPr>
        <w:rFonts w:hint="default"/>
      </w:rPr>
    </w:lvl>
    <w:lvl w:ilvl="1" w:tplc="04090019" w:tentative="1">
      <w:start w:val="1"/>
      <w:numFmt w:val="lowerLetter"/>
      <w:lvlText w:val="%2."/>
      <w:lvlJc w:val="left"/>
      <w:pPr>
        <w:tabs>
          <w:tab w:val="num" w:pos="1800"/>
        </w:tabs>
        <w:ind w:left="1800" w:right="1800" w:hanging="360"/>
      </w:pPr>
    </w:lvl>
    <w:lvl w:ilvl="2" w:tplc="0409001B" w:tentative="1">
      <w:start w:val="1"/>
      <w:numFmt w:val="lowerRoman"/>
      <w:lvlText w:val="%3."/>
      <w:lvlJc w:val="right"/>
      <w:pPr>
        <w:tabs>
          <w:tab w:val="num" w:pos="2520"/>
        </w:tabs>
        <w:ind w:left="2520" w:right="2520" w:hanging="180"/>
      </w:pPr>
    </w:lvl>
    <w:lvl w:ilvl="3" w:tplc="0409000F" w:tentative="1">
      <w:start w:val="1"/>
      <w:numFmt w:val="decimal"/>
      <w:lvlText w:val="%4."/>
      <w:lvlJc w:val="left"/>
      <w:pPr>
        <w:tabs>
          <w:tab w:val="num" w:pos="3240"/>
        </w:tabs>
        <w:ind w:left="3240" w:right="3240" w:hanging="360"/>
      </w:pPr>
    </w:lvl>
    <w:lvl w:ilvl="4" w:tplc="04090019" w:tentative="1">
      <w:start w:val="1"/>
      <w:numFmt w:val="lowerLetter"/>
      <w:lvlText w:val="%5."/>
      <w:lvlJc w:val="left"/>
      <w:pPr>
        <w:tabs>
          <w:tab w:val="num" w:pos="3960"/>
        </w:tabs>
        <w:ind w:left="3960" w:right="3960" w:hanging="360"/>
      </w:pPr>
    </w:lvl>
    <w:lvl w:ilvl="5" w:tplc="0409001B" w:tentative="1">
      <w:start w:val="1"/>
      <w:numFmt w:val="lowerRoman"/>
      <w:lvlText w:val="%6."/>
      <w:lvlJc w:val="right"/>
      <w:pPr>
        <w:tabs>
          <w:tab w:val="num" w:pos="4680"/>
        </w:tabs>
        <w:ind w:left="4680" w:right="4680" w:hanging="180"/>
      </w:pPr>
    </w:lvl>
    <w:lvl w:ilvl="6" w:tplc="0409000F" w:tentative="1">
      <w:start w:val="1"/>
      <w:numFmt w:val="decimal"/>
      <w:lvlText w:val="%7."/>
      <w:lvlJc w:val="left"/>
      <w:pPr>
        <w:tabs>
          <w:tab w:val="num" w:pos="5400"/>
        </w:tabs>
        <w:ind w:left="5400" w:right="5400" w:hanging="360"/>
      </w:pPr>
    </w:lvl>
    <w:lvl w:ilvl="7" w:tplc="04090019" w:tentative="1">
      <w:start w:val="1"/>
      <w:numFmt w:val="lowerLetter"/>
      <w:lvlText w:val="%8."/>
      <w:lvlJc w:val="left"/>
      <w:pPr>
        <w:tabs>
          <w:tab w:val="num" w:pos="6120"/>
        </w:tabs>
        <w:ind w:left="6120" w:right="6120" w:hanging="360"/>
      </w:pPr>
    </w:lvl>
    <w:lvl w:ilvl="8" w:tplc="0409001B" w:tentative="1">
      <w:start w:val="1"/>
      <w:numFmt w:val="lowerRoman"/>
      <w:lvlText w:val="%9."/>
      <w:lvlJc w:val="right"/>
      <w:pPr>
        <w:tabs>
          <w:tab w:val="num" w:pos="6840"/>
        </w:tabs>
        <w:ind w:left="6840" w:right="6840" w:hanging="180"/>
      </w:pPr>
    </w:lvl>
  </w:abstractNum>
  <w:abstractNum w:abstractNumId="5">
    <w:nsid w:val="2F201023"/>
    <w:multiLevelType w:val="hybridMultilevel"/>
    <w:tmpl w:val="4314E718"/>
    <w:lvl w:ilvl="0" w:tplc="E22683CC">
      <w:start w:val="1"/>
      <w:numFmt w:val="hebrew1"/>
      <w:lvlText w:val="%1."/>
      <w:lvlJc w:val="left"/>
      <w:pPr>
        <w:tabs>
          <w:tab w:val="num" w:pos="720"/>
        </w:tabs>
        <w:ind w:left="720" w:right="720" w:hanging="360"/>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6">
    <w:nsid w:val="31B76692"/>
    <w:multiLevelType w:val="hybridMultilevel"/>
    <w:tmpl w:val="A5B80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E56A64"/>
    <w:multiLevelType w:val="hybridMultilevel"/>
    <w:tmpl w:val="699C123C"/>
    <w:lvl w:ilvl="0" w:tplc="15BE819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2F06889"/>
    <w:multiLevelType w:val="hybridMultilevel"/>
    <w:tmpl w:val="42308898"/>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9">
    <w:nsid w:val="3687245C"/>
    <w:multiLevelType w:val="hybridMultilevel"/>
    <w:tmpl w:val="D66810BC"/>
    <w:lvl w:ilvl="0" w:tplc="15BE819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01072E1"/>
    <w:multiLevelType w:val="hybridMultilevel"/>
    <w:tmpl w:val="DC727DAC"/>
    <w:lvl w:ilvl="0" w:tplc="E22683CC">
      <w:start w:val="1"/>
      <w:numFmt w:val="hebrew1"/>
      <w:lvlText w:val="%1."/>
      <w:lvlJc w:val="left"/>
      <w:pPr>
        <w:tabs>
          <w:tab w:val="num" w:pos="720"/>
        </w:tabs>
        <w:ind w:left="720" w:right="720" w:hanging="360"/>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1">
    <w:nsid w:val="562D4C98"/>
    <w:multiLevelType w:val="hybridMultilevel"/>
    <w:tmpl w:val="49DCC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161677"/>
    <w:multiLevelType w:val="hybridMultilevel"/>
    <w:tmpl w:val="1178685E"/>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3">
    <w:nsid w:val="59380E06"/>
    <w:multiLevelType w:val="hybridMultilevel"/>
    <w:tmpl w:val="65B6978C"/>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4">
    <w:nsid w:val="5D915A77"/>
    <w:multiLevelType w:val="hybridMultilevel"/>
    <w:tmpl w:val="C4DCD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B23463"/>
    <w:multiLevelType w:val="hybridMultilevel"/>
    <w:tmpl w:val="3FD68758"/>
    <w:lvl w:ilvl="0" w:tplc="43DCAD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0"/>
  </w:num>
  <w:num w:numId="5">
    <w:abstractNumId w:val="8"/>
  </w:num>
  <w:num w:numId="6">
    <w:abstractNumId w:val="13"/>
  </w:num>
  <w:num w:numId="7">
    <w:abstractNumId w:val="12"/>
  </w:num>
  <w:num w:numId="8">
    <w:abstractNumId w:val="2"/>
  </w:num>
  <w:num w:numId="9">
    <w:abstractNumId w:val="7"/>
  </w:num>
  <w:num w:numId="10">
    <w:abstractNumId w:val="9"/>
  </w:num>
  <w:num w:numId="11">
    <w:abstractNumId w:val="11"/>
  </w:num>
  <w:num w:numId="12">
    <w:abstractNumId w:val="15"/>
  </w:num>
  <w:num w:numId="13">
    <w:abstractNumId w:val="1"/>
  </w:num>
  <w:num w:numId="14">
    <w:abstractNumId w:val="6"/>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3BA"/>
    <w:rsid w:val="000019B4"/>
    <w:rsid w:val="00002376"/>
    <w:rsid w:val="00002ECD"/>
    <w:rsid w:val="00003700"/>
    <w:rsid w:val="000059D8"/>
    <w:rsid w:val="00011AE6"/>
    <w:rsid w:val="0001374A"/>
    <w:rsid w:val="00014368"/>
    <w:rsid w:val="00016C7B"/>
    <w:rsid w:val="0002255B"/>
    <w:rsid w:val="000303EC"/>
    <w:rsid w:val="00030AF8"/>
    <w:rsid w:val="00032B6E"/>
    <w:rsid w:val="0003482B"/>
    <w:rsid w:val="0003611B"/>
    <w:rsid w:val="00036C26"/>
    <w:rsid w:val="00037643"/>
    <w:rsid w:val="00043F23"/>
    <w:rsid w:val="00044D72"/>
    <w:rsid w:val="000508F0"/>
    <w:rsid w:val="00050E8A"/>
    <w:rsid w:val="000521DC"/>
    <w:rsid w:val="0005322F"/>
    <w:rsid w:val="000539E6"/>
    <w:rsid w:val="00053D9C"/>
    <w:rsid w:val="00057887"/>
    <w:rsid w:val="00062031"/>
    <w:rsid w:val="0006470F"/>
    <w:rsid w:val="00070637"/>
    <w:rsid w:val="000715DA"/>
    <w:rsid w:val="0007206E"/>
    <w:rsid w:val="0007336E"/>
    <w:rsid w:val="000737D2"/>
    <w:rsid w:val="0007488A"/>
    <w:rsid w:val="00082EFD"/>
    <w:rsid w:val="00083FE0"/>
    <w:rsid w:val="00085D7A"/>
    <w:rsid w:val="00086556"/>
    <w:rsid w:val="0008708F"/>
    <w:rsid w:val="00087289"/>
    <w:rsid w:val="00092955"/>
    <w:rsid w:val="000933E9"/>
    <w:rsid w:val="0009534C"/>
    <w:rsid w:val="00096362"/>
    <w:rsid w:val="000A0FE7"/>
    <w:rsid w:val="000A1060"/>
    <w:rsid w:val="000A249E"/>
    <w:rsid w:val="000A2869"/>
    <w:rsid w:val="000B0BE2"/>
    <w:rsid w:val="000B13D4"/>
    <w:rsid w:val="000B4310"/>
    <w:rsid w:val="000B603A"/>
    <w:rsid w:val="000C0FEE"/>
    <w:rsid w:val="000C18CF"/>
    <w:rsid w:val="000C1A53"/>
    <w:rsid w:val="000C21F3"/>
    <w:rsid w:val="000C2877"/>
    <w:rsid w:val="000C2C46"/>
    <w:rsid w:val="000C4F93"/>
    <w:rsid w:val="000C5610"/>
    <w:rsid w:val="000C5FA2"/>
    <w:rsid w:val="000C73FC"/>
    <w:rsid w:val="000D04DD"/>
    <w:rsid w:val="000D0C12"/>
    <w:rsid w:val="000D29AE"/>
    <w:rsid w:val="000D5D53"/>
    <w:rsid w:val="000D7546"/>
    <w:rsid w:val="000E214E"/>
    <w:rsid w:val="000E4A71"/>
    <w:rsid w:val="000E4D65"/>
    <w:rsid w:val="000E637A"/>
    <w:rsid w:val="000E6B07"/>
    <w:rsid w:val="000E7202"/>
    <w:rsid w:val="000F2CB8"/>
    <w:rsid w:val="000F4EBD"/>
    <w:rsid w:val="0010098D"/>
    <w:rsid w:val="00105DA5"/>
    <w:rsid w:val="0010711C"/>
    <w:rsid w:val="00107C0D"/>
    <w:rsid w:val="00107D30"/>
    <w:rsid w:val="001103C1"/>
    <w:rsid w:val="001115E5"/>
    <w:rsid w:val="00111D15"/>
    <w:rsid w:val="00112D24"/>
    <w:rsid w:val="00121A20"/>
    <w:rsid w:val="00122460"/>
    <w:rsid w:val="00124913"/>
    <w:rsid w:val="00131E5B"/>
    <w:rsid w:val="0013495C"/>
    <w:rsid w:val="0013689D"/>
    <w:rsid w:val="00142E38"/>
    <w:rsid w:val="00144468"/>
    <w:rsid w:val="0014695A"/>
    <w:rsid w:val="0015071C"/>
    <w:rsid w:val="001509E3"/>
    <w:rsid w:val="00150AE1"/>
    <w:rsid w:val="00153135"/>
    <w:rsid w:val="00153A20"/>
    <w:rsid w:val="00155CA3"/>
    <w:rsid w:val="001633B7"/>
    <w:rsid w:val="00170527"/>
    <w:rsid w:val="00171EBA"/>
    <w:rsid w:val="001766CD"/>
    <w:rsid w:val="00177A2E"/>
    <w:rsid w:val="00177D08"/>
    <w:rsid w:val="00180888"/>
    <w:rsid w:val="001809EE"/>
    <w:rsid w:val="00181596"/>
    <w:rsid w:val="00184B20"/>
    <w:rsid w:val="001966D1"/>
    <w:rsid w:val="001A0C7A"/>
    <w:rsid w:val="001A1C80"/>
    <w:rsid w:val="001A22F0"/>
    <w:rsid w:val="001A6C17"/>
    <w:rsid w:val="001B4A0E"/>
    <w:rsid w:val="001B5338"/>
    <w:rsid w:val="001B7BD8"/>
    <w:rsid w:val="001C0665"/>
    <w:rsid w:val="001C633E"/>
    <w:rsid w:val="001C63FA"/>
    <w:rsid w:val="001C6E27"/>
    <w:rsid w:val="001D05FA"/>
    <w:rsid w:val="001D2B6D"/>
    <w:rsid w:val="001E44C8"/>
    <w:rsid w:val="001E4A1E"/>
    <w:rsid w:val="001E5DDC"/>
    <w:rsid w:val="001E6AD3"/>
    <w:rsid w:val="001F006E"/>
    <w:rsid w:val="001F0E33"/>
    <w:rsid w:val="001F1A0E"/>
    <w:rsid w:val="001F1B51"/>
    <w:rsid w:val="001F30F8"/>
    <w:rsid w:val="001F32B7"/>
    <w:rsid w:val="00201A3A"/>
    <w:rsid w:val="00205FF4"/>
    <w:rsid w:val="00206EBC"/>
    <w:rsid w:val="002154CD"/>
    <w:rsid w:val="00217002"/>
    <w:rsid w:val="00220DFD"/>
    <w:rsid w:val="0022133E"/>
    <w:rsid w:val="00230691"/>
    <w:rsid w:val="002436A0"/>
    <w:rsid w:val="00244AAA"/>
    <w:rsid w:val="002454D4"/>
    <w:rsid w:val="0024672E"/>
    <w:rsid w:val="002468BD"/>
    <w:rsid w:val="002503ED"/>
    <w:rsid w:val="002516B5"/>
    <w:rsid w:val="00254025"/>
    <w:rsid w:val="002570EE"/>
    <w:rsid w:val="0026440C"/>
    <w:rsid w:val="00264BCC"/>
    <w:rsid w:val="00265416"/>
    <w:rsid w:val="00265DCD"/>
    <w:rsid w:val="00265FDD"/>
    <w:rsid w:val="00270158"/>
    <w:rsid w:val="00272851"/>
    <w:rsid w:val="00274462"/>
    <w:rsid w:val="00274F9E"/>
    <w:rsid w:val="002823D7"/>
    <w:rsid w:val="00285C6B"/>
    <w:rsid w:val="002871CD"/>
    <w:rsid w:val="002874DB"/>
    <w:rsid w:val="00291B36"/>
    <w:rsid w:val="00292039"/>
    <w:rsid w:val="002928C7"/>
    <w:rsid w:val="002972C3"/>
    <w:rsid w:val="002A015D"/>
    <w:rsid w:val="002A13D0"/>
    <w:rsid w:val="002A20FC"/>
    <w:rsid w:val="002A7DA1"/>
    <w:rsid w:val="002B0249"/>
    <w:rsid w:val="002B076D"/>
    <w:rsid w:val="002B0C38"/>
    <w:rsid w:val="002B0DC9"/>
    <w:rsid w:val="002B2423"/>
    <w:rsid w:val="002B37AF"/>
    <w:rsid w:val="002B3A98"/>
    <w:rsid w:val="002B3B45"/>
    <w:rsid w:val="002B6AAF"/>
    <w:rsid w:val="002C1810"/>
    <w:rsid w:val="002C2AF6"/>
    <w:rsid w:val="002C36A0"/>
    <w:rsid w:val="002C402F"/>
    <w:rsid w:val="002C42D3"/>
    <w:rsid w:val="002D31AE"/>
    <w:rsid w:val="002D5179"/>
    <w:rsid w:val="002D5C58"/>
    <w:rsid w:val="002D5F06"/>
    <w:rsid w:val="002D73E2"/>
    <w:rsid w:val="002E0FA6"/>
    <w:rsid w:val="002E2490"/>
    <w:rsid w:val="002E3D71"/>
    <w:rsid w:val="002E5235"/>
    <w:rsid w:val="002E761A"/>
    <w:rsid w:val="002F3993"/>
    <w:rsid w:val="002F3D40"/>
    <w:rsid w:val="002F5786"/>
    <w:rsid w:val="002F5E11"/>
    <w:rsid w:val="002F79A9"/>
    <w:rsid w:val="00300082"/>
    <w:rsid w:val="003013DA"/>
    <w:rsid w:val="00305256"/>
    <w:rsid w:val="00306717"/>
    <w:rsid w:val="003154E7"/>
    <w:rsid w:val="00315D8C"/>
    <w:rsid w:val="00321604"/>
    <w:rsid w:val="00322798"/>
    <w:rsid w:val="00324971"/>
    <w:rsid w:val="003326CA"/>
    <w:rsid w:val="00332D45"/>
    <w:rsid w:val="00333810"/>
    <w:rsid w:val="00335E73"/>
    <w:rsid w:val="00337EA4"/>
    <w:rsid w:val="00340F88"/>
    <w:rsid w:val="00342FEA"/>
    <w:rsid w:val="00343261"/>
    <w:rsid w:val="00343EA1"/>
    <w:rsid w:val="00345663"/>
    <w:rsid w:val="00350C3A"/>
    <w:rsid w:val="00352F16"/>
    <w:rsid w:val="003534C0"/>
    <w:rsid w:val="0035374F"/>
    <w:rsid w:val="003542B2"/>
    <w:rsid w:val="0035451F"/>
    <w:rsid w:val="00354998"/>
    <w:rsid w:val="00355B78"/>
    <w:rsid w:val="00360712"/>
    <w:rsid w:val="003616D3"/>
    <w:rsid w:val="0036433E"/>
    <w:rsid w:val="00366FD3"/>
    <w:rsid w:val="00367927"/>
    <w:rsid w:val="003765CB"/>
    <w:rsid w:val="0037661E"/>
    <w:rsid w:val="00382B5A"/>
    <w:rsid w:val="003845F6"/>
    <w:rsid w:val="00384B06"/>
    <w:rsid w:val="003853E8"/>
    <w:rsid w:val="00385A01"/>
    <w:rsid w:val="00387EFB"/>
    <w:rsid w:val="00395060"/>
    <w:rsid w:val="003A369B"/>
    <w:rsid w:val="003A4C48"/>
    <w:rsid w:val="003A59EE"/>
    <w:rsid w:val="003B1FDE"/>
    <w:rsid w:val="003B44EE"/>
    <w:rsid w:val="003C1B39"/>
    <w:rsid w:val="003C2D62"/>
    <w:rsid w:val="003C3F87"/>
    <w:rsid w:val="003C5A75"/>
    <w:rsid w:val="003D2D24"/>
    <w:rsid w:val="003D3044"/>
    <w:rsid w:val="003D6A57"/>
    <w:rsid w:val="003D7134"/>
    <w:rsid w:val="003E3C33"/>
    <w:rsid w:val="003E4496"/>
    <w:rsid w:val="003E7350"/>
    <w:rsid w:val="003F1DFB"/>
    <w:rsid w:val="003F31DA"/>
    <w:rsid w:val="003F4946"/>
    <w:rsid w:val="003F6694"/>
    <w:rsid w:val="00400E44"/>
    <w:rsid w:val="00403A0B"/>
    <w:rsid w:val="00404E63"/>
    <w:rsid w:val="004057F2"/>
    <w:rsid w:val="00411229"/>
    <w:rsid w:val="004154DF"/>
    <w:rsid w:val="00415505"/>
    <w:rsid w:val="00417B09"/>
    <w:rsid w:val="00420ECB"/>
    <w:rsid w:val="00421189"/>
    <w:rsid w:val="00421DA6"/>
    <w:rsid w:val="0042356C"/>
    <w:rsid w:val="004236DA"/>
    <w:rsid w:val="00425942"/>
    <w:rsid w:val="00427E68"/>
    <w:rsid w:val="0043182E"/>
    <w:rsid w:val="0043465A"/>
    <w:rsid w:val="004362D2"/>
    <w:rsid w:val="00436B0E"/>
    <w:rsid w:val="00440B97"/>
    <w:rsid w:val="004427F7"/>
    <w:rsid w:val="00442A6D"/>
    <w:rsid w:val="00443EFA"/>
    <w:rsid w:val="00444AAD"/>
    <w:rsid w:val="004452DE"/>
    <w:rsid w:val="004504E0"/>
    <w:rsid w:val="00451887"/>
    <w:rsid w:val="004522EF"/>
    <w:rsid w:val="00452E49"/>
    <w:rsid w:val="00453447"/>
    <w:rsid w:val="00453A33"/>
    <w:rsid w:val="004542C0"/>
    <w:rsid w:val="00454474"/>
    <w:rsid w:val="00454CCE"/>
    <w:rsid w:val="00454FF9"/>
    <w:rsid w:val="00455275"/>
    <w:rsid w:val="004604B8"/>
    <w:rsid w:val="004614B6"/>
    <w:rsid w:val="0046167B"/>
    <w:rsid w:val="00461BD5"/>
    <w:rsid w:val="00462C0E"/>
    <w:rsid w:val="0047191C"/>
    <w:rsid w:val="004720B0"/>
    <w:rsid w:val="004727C0"/>
    <w:rsid w:val="004731D8"/>
    <w:rsid w:val="00477D89"/>
    <w:rsid w:val="0048526B"/>
    <w:rsid w:val="00485F8C"/>
    <w:rsid w:val="00490487"/>
    <w:rsid w:val="004932F3"/>
    <w:rsid w:val="004965DA"/>
    <w:rsid w:val="004A0273"/>
    <w:rsid w:val="004A2795"/>
    <w:rsid w:val="004A5334"/>
    <w:rsid w:val="004A62BE"/>
    <w:rsid w:val="004B1E59"/>
    <w:rsid w:val="004B20F0"/>
    <w:rsid w:val="004B59EA"/>
    <w:rsid w:val="004B5BE5"/>
    <w:rsid w:val="004B72C8"/>
    <w:rsid w:val="004C2604"/>
    <w:rsid w:val="004C2851"/>
    <w:rsid w:val="004C3CC0"/>
    <w:rsid w:val="004C3F60"/>
    <w:rsid w:val="004C467D"/>
    <w:rsid w:val="004C4C0F"/>
    <w:rsid w:val="004C5D04"/>
    <w:rsid w:val="004C6483"/>
    <w:rsid w:val="004D0B8B"/>
    <w:rsid w:val="004D1191"/>
    <w:rsid w:val="004D1747"/>
    <w:rsid w:val="004D1C1D"/>
    <w:rsid w:val="004D1FC6"/>
    <w:rsid w:val="004D3837"/>
    <w:rsid w:val="004D4A12"/>
    <w:rsid w:val="004D62BE"/>
    <w:rsid w:val="004D663B"/>
    <w:rsid w:val="004D6B04"/>
    <w:rsid w:val="004D798C"/>
    <w:rsid w:val="004E0C6F"/>
    <w:rsid w:val="004E2CC0"/>
    <w:rsid w:val="004E308D"/>
    <w:rsid w:val="004E32DC"/>
    <w:rsid w:val="004E56C1"/>
    <w:rsid w:val="004E663C"/>
    <w:rsid w:val="004E71BE"/>
    <w:rsid w:val="004E7CF6"/>
    <w:rsid w:val="004F0472"/>
    <w:rsid w:val="004F0673"/>
    <w:rsid w:val="004F1CCB"/>
    <w:rsid w:val="004F4D5D"/>
    <w:rsid w:val="004F58AB"/>
    <w:rsid w:val="004F614F"/>
    <w:rsid w:val="004F6CD6"/>
    <w:rsid w:val="004F6F54"/>
    <w:rsid w:val="00501B53"/>
    <w:rsid w:val="005023EC"/>
    <w:rsid w:val="005027E7"/>
    <w:rsid w:val="00507903"/>
    <w:rsid w:val="005112DF"/>
    <w:rsid w:val="005115E4"/>
    <w:rsid w:val="005117E6"/>
    <w:rsid w:val="005127F8"/>
    <w:rsid w:val="00512F98"/>
    <w:rsid w:val="00513914"/>
    <w:rsid w:val="0052073C"/>
    <w:rsid w:val="005235C2"/>
    <w:rsid w:val="00526D55"/>
    <w:rsid w:val="00527699"/>
    <w:rsid w:val="00533042"/>
    <w:rsid w:val="00533E5B"/>
    <w:rsid w:val="00537A69"/>
    <w:rsid w:val="0054313F"/>
    <w:rsid w:val="0054386D"/>
    <w:rsid w:val="00544919"/>
    <w:rsid w:val="00544BE1"/>
    <w:rsid w:val="00545644"/>
    <w:rsid w:val="005464F5"/>
    <w:rsid w:val="005503AC"/>
    <w:rsid w:val="00553689"/>
    <w:rsid w:val="005556E7"/>
    <w:rsid w:val="00555F67"/>
    <w:rsid w:val="00556CA6"/>
    <w:rsid w:val="00562F01"/>
    <w:rsid w:val="00563943"/>
    <w:rsid w:val="00567082"/>
    <w:rsid w:val="00571147"/>
    <w:rsid w:val="0057197F"/>
    <w:rsid w:val="005722A9"/>
    <w:rsid w:val="005726B9"/>
    <w:rsid w:val="00572B62"/>
    <w:rsid w:val="00572D96"/>
    <w:rsid w:val="00575202"/>
    <w:rsid w:val="0057545E"/>
    <w:rsid w:val="00582ABA"/>
    <w:rsid w:val="00582C85"/>
    <w:rsid w:val="00584C75"/>
    <w:rsid w:val="00587730"/>
    <w:rsid w:val="0058782C"/>
    <w:rsid w:val="005913D4"/>
    <w:rsid w:val="00593090"/>
    <w:rsid w:val="0059386A"/>
    <w:rsid w:val="00594964"/>
    <w:rsid w:val="00595E82"/>
    <w:rsid w:val="005972A8"/>
    <w:rsid w:val="005A1A53"/>
    <w:rsid w:val="005A5AB5"/>
    <w:rsid w:val="005A5D1E"/>
    <w:rsid w:val="005A69D9"/>
    <w:rsid w:val="005A6A81"/>
    <w:rsid w:val="005A79FB"/>
    <w:rsid w:val="005B07E9"/>
    <w:rsid w:val="005B0C05"/>
    <w:rsid w:val="005B1BA4"/>
    <w:rsid w:val="005B4F3B"/>
    <w:rsid w:val="005C008A"/>
    <w:rsid w:val="005C0A04"/>
    <w:rsid w:val="005C15EA"/>
    <w:rsid w:val="005C2795"/>
    <w:rsid w:val="005C281B"/>
    <w:rsid w:val="005C2DE1"/>
    <w:rsid w:val="005C3308"/>
    <w:rsid w:val="005C421F"/>
    <w:rsid w:val="005C6C45"/>
    <w:rsid w:val="005C6F79"/>
    <w:rsid w:val="005D040C"/>
    <w:rsid w:val="005D135B"/>
    <w:rsid w:val="005D3A08"/>
    <w:rsid w:val="005D496A"/>
    <w:rsid w:val="005E1054"/>
    <w:rsid w:val="005E1DEB"/>
    <w:rsid w:val="005E1FE4"/>
    <w:rsid w:val="005E289D"/>
    <w:rsid w:val="005F0154"/>
    <w:rsid w:val="005F1B0E"/>
    <w:rsid w:val="005F25AF"/>
    <w:rsid w:val="005F4D34"/>
    <w:rsid w:val="005F5F05"/>
    <w:rsid w:val="005F6865"/>
    <w:rsid w:val="005F7378"/>
    <w:rsid w:val="006019AF"/>
    <w:rsid w:val="00605FFC"/>
    <w:rsid w:val="006110D4"/>
    <w:rsid w:val="0061476C"/>
    <w:rsid w:val="006178CD"/>
    <w:rsid w:val="00620A1F"/>
    <w:rsid w:val="00620DFE"/>
    <w:rsid w:val="006213B8"/>
    <w:rsid w:val="00626EEB"/>
    <w:rsid w:val="006275C6"/>
    <w:rsid w:val="006310CA"/>
    <w:rsid w:val="0063197C"/>
    <w:rsid w:val="00633416"/>
    <w:rsid w:val="006346C6"/>
    <w:rsid w:val="00634C15"/>
    <w:rsid w:val="00635D47"/>
    <w:rsid w:val="00640728"/>
    <w:rsid w:val="00642B81"/>
    <w:rsid w:val="006468C8"/>
    <w:rsid w:val="00651120"/>
    <w:rsid w:val="0065165C"/>
    <w:rsid w:val="00651FDF"/>
    <w:rsid w:val="006520D7"/>
    <w:rsid w:val="0065299C"/>
    <w:rsid w:val="00654156"/>
    <w:rsid w:val="006562F1"/>
    <w:rsid w:val="00657ACE"/>
    <w:rsid w:val="0066136C"/>
    <w:rsid w:val="006624A5"/>
    <w:rsid w:val="00663790"/>
    <w:rsid w:val="00663C0C"/>
    <w:rsid w:val="00665D17"/>
    <w:rsid w:val="00672A4B"/>
    <w:rsid w:val="006733E9"/>
    <w:rsid w:val="00673A7C"/>
    <w:rsid w:val="0067457E"/>
    <w:rsid w:val="00675698"/>
    <w:rsid w:val="00675E3F"/>
    <w:rsid w:val="00677753"/>
    <w:rsid w:val="00677B1F"/>
    <w:rsid w:val="00677F3D"/>
    <w:rsid w:val="006809CA"/>
    <w:rsid w:val="00681051"/>
    <w:rsid w:val="00681390"/>
    <w:rsid w:val="00681537"/>
    <w:rsid w:val="0068280B"/>
    <w:rsid w:val="00684887"/>
    <w:rsid w:val="00686DAE"/>
    <w:rsid w:val="00686FB8"/>
    <w:rsid w:val="006872AB"/>
    <w:rsid w:val="00687EB6"/>
    <w:rsid w:val="0069216E"/>
    <w:rsid w:val="00693CF1"/>
    <w:rsid w:val="00694D61"/>
    <w:rsid w:val="00695DCE"/>
    <w:rsid w:val="00697894"/>
    <w:rsid w:val="006A5777"/>
    <w:rsid w:val="006A6997"/>
    <w:rsid w:val="006B141B"/>
    <w:rsid w:val="006B50B2"/>
    <w:rsid w:val="006B622C"/>
    <w:rsid w:val="006B6420"/>
    <w:rsid w:val="006C2121"/>
    <w:rsid w:val="006C2838"/>
    <w:rsid w:val="006C39EB"/>
    <w:rsid w:val="006C48E1"/>
    <w:rsid w:val="006C7872"/>
    <w:rsid w:val="006D2F31"/>
    <w:rsid w:val="006D2F64"/>
    <w:rsid w:val="006D3084"/>
    <w:rsid w:val="006D5600"/>
    <w:rsid w:val="006D77B9"/>
    <w:rsid w:val="006D7B2B"/>
    <w:rsid w:val="006E019F"/>
    <w:rsid w:val="006E21D2"/>
    <w:rsid w:val="006E2DDF"/>
    <w:rsid w:val="006E6DA1"/>
    <w:rsid w:val="006F06C4"/>
    <w:rsid w:val="006F1360"/>
    <w:rsid w:val="006F1653"/>
    <w:rsid w:val="006F198A"/>
    <w:rsid w:val="006F56E6"/>
    <w:rsid w:val="007012BF"/>
    <w:rsid w:val="00711438"/>
    <w:rsid w:val="00713496"/>
    <w:rsid w:val="00713B05"/>
    <w:rsid w:val="00717674"/>
    <w:rsid w:val="00717F84"/>
    <w:rsid w:val="00721D65"/>
    <w:rsid w:val="00722861"/>
    <w:rsid w:val="007266A8"/>
    <w:rsid w:val="0072742F"/>
    <w:rsid w:val="00731A55"/>
    <w:rsid w:val="00732EBE"/>
    <w:rsid w:val="00734F26"/>
    <w:rsid w:val="00737A3E"/>
    <w:rsid w:val="007416D8"/>
    <w:rsid w:val="00742DDF"/>
    <w:rsid w:val="007470A1"/>
    <w:rsid w:val="007525AE"/>
    <w:rsid w:val="00752A96"/>
    <w:rsid w:val="00752B0B"/>
    <w:rsid w:val="007533C0"/>
    <w:rsid w:val="00753772"/>
    <w:rsid w:val="00754E39"/>
    <w:rsid w:val="00755575"/>
    <w:rsid w:val="00755C2B"/>
    <w:rsid w:val="0075636B"/>
    <w:rsid w:val="0076112D"/>
    <w:rsid w:val="00762E40"/>
    <w:rsid w:val="00765180"/>
    <w:rsid w:val="00766D42"/>
    <w:rsid w:val="00767F41"/>
    <w:rsid w:val="0077061A"/>
    <w:rsid w:val="00771CBD"/>
    <w:rsid w:val="00775FA9"/>
    <w:rsid w:val="00776396"/>
    <w:rsid w:val="00777FF4"/>
    <w:rsid w:val="007809BA"/>
    <w:rsid w:val="007812EA"/>
    <w:rsid w:val="00783337"/>
    <w:rsid w:val="007862B5"/>
    <w:rsid w:val="0079063D"/>
    <w:rsid w:val="007917C1"/>
    <w:rsid w:val="00792911"/>
    <w:rsid w:val="0079397C"/>
    <w:rsid w:val="00795AA2"/>
    <w:rsid w:val="00796210"/>
    <w:rsid w:val="007A017C"/>
    <w:rsid w:val="007A4521"/>
    <w:rsid w:val="007B3544"/>
    <w:rsid w:val="007B6916"/>
    <w:rsid w:val="007C46C7"/>
    <w:rsid w:val="007C4C00"/>
    <w:rsid w:val="007C5653"/>
    <w:rsid w:val="007D16F8"/>
    <w:rsid w:val="007D1DC4"/>
    <w:rsid w:val="007D3DA1"/>
    <w:rsid w:val="007D47DF"/>
    <w:rsid w:val="007D4AAD"/>
    <w:rsid w:val="007D5526"/>
    <w:rsid w:val="007E23E3"/>
    <w:rsid w:val="007E2C4E"/>
    <w:rsid w:val="007E323D"/>
    <w:rsid w:val="007E3812"/>
    <w:rsid w:val="007E3F62"/>
    <w:rsid w:val="007E54D0"/>
    <w:rsid w:val="007E6E1F"/>
    <w:rsid w:val="007E796B"/>
    <w:rsid w:val="007E7CCB"/>
    <w:rsid w:val="007F2966"/>
    <w:rsid w:val="007F729F"/>
    <w:rsid w:val="007F7E5F"/>
    <w:rsid w:val="00801D15"/>
    <w:rsid w:val="008023B0"/>
    <w:rsid w:val="00804362"/>
    <w:rsid w:val="00805B66"/>
    <w:rsid w:val="008066B7"/>
    <w:rsid w:val="00807CC3"/>
    <w:rsid w:val="00810AAB"/>
    <w:rsid w:val="00812BD4"/>
    <w:rsid w:val="008142CE"/>
    <w:rsid w:val="00814F05"/>
    <w:rsid w:val="008170D1"/>
    <w:rsid w:val="008179F0"/>
    <w:rsid w:val="0082215F"/>
    <w:rsid w:val="00824674"/>
    <w:rsid w:val="00832309"/>
    <w:rsid w:val="00833419"/>
    <w:rsid w:val="00837763"/>
    <w:rsid w:val="00840091"/>
    <w:rsid w:val="00843C71"/>
    <w:rsid w:val="00845CB6"/>
    <w:rsid w:val="0086342D"/>
    <w:rsid w:val="00864670"/>
    <w:rsid w:val="0086734C"/>
    <w:rsid w:val="008712A5"/>
    <w:rsid w:val="00871C5E"/>
    <w:rsid w:val="0087346F"/>
    <w:rsid w:val="00873550"/>
    <w:rsid w:val="008813BD"/>
    <w:rsid w:val="008845D3"/>
    <w:rsid w:val="00885351"/>
    <w:rsid w:val="008864E1"/>
    <w:rsid w:val="008866E4"/>
    <w:rsid w:val="00891117"/>
    <w:rsid w:val="00891A74"/>
    <w:rsid w:val="00892591"/>
    <w:rsid w:val="00895EC5"/>
    <w:rsid w:val="00896056"/>
    <w:rsid w:val="008A0D39"/>
    <w:rsid w:val="008A1256"/>
    <w:rsid w:val="008A1C67"/>
    <w:rsid w:val="008A3410"/>
    <w:rsid w:val="008A4214"/>
    <w:rsid w:val="008A4A4C"/>
    <w:rsid w:val="008A50B4"/>
    <w:rsid w:val="008A5BC7"/>
    <w:rsid w:val="008A6040"/>
    <w:rsid w:val="008B1415"/>
    <w:rsid w:val="008B3B6F"/>
    <w:rsid w:val="008B53BD"/>
    <w:rsid w:val="008B732C"/>
    <w:rsid w:val="008C0F83"/>
    <w:rsid w:val="008C7FBC"/>
    <w:rsid w:val="008D1725"/>
    <w:rsid w:val="008D49E2"/>
    <w:rsid w:val="008D5739"/>
    <w:rsid w:val="008D667B"/>
    <w:rsid w:val="008E19C1"/>
    <w:rsid w:val="008E6BA8"/>
    <w:rsid w:val="008F0D0E"/>
    <w:rsid w:val="008F2561"/>
    <w:rsid w:val="008F3A11"/>
    <w:rsid w:val="008F3CE5"/>
    <w:rsid w:val="008F4CC9"/>
    <w:rsid w:val="008F7455"/>
    <w:rsid w:val="0090030A"/>
    <w:rsid w:val="009039AD"/>
    <w:rsid w:val="0090695B"/>
    <w:rsid w:val="00911197"/>
    <w:rsid w:val="00913762"/>
    <w:rsid w:val="00914BF3"/>
    <w:rsid w:val="0091562D"/>
    <w:rsid w:val="00915AF3"/>
    <w:rsid w:val="00922045"/>
    <w:rsid w:val="00924736"/>
    <w:rsid w:val="00927A9C"/>
    <w:rsid w:val="00927FC9"/>
    <w:rsid w:val="009305A5"/>
    <w:rsid w:val="00930D5A"/>
    <w:rsid w:val="009318EB"/>
    <w:rsid w:val="00933F72"/>
    <w:rsid w:val="00934025"/>
    <w:rsid w:val="00934340"/>
    <w:rsid w:val="00935E29"/>
    <w:rsid w:val="0093629C"/>
    <w:rsid w:val="009377F6"/>
    <w:rsid w:val="00937DBC"/>
    <w:rsid w:val="00937F65"/>
    <w:rsid w:val="00944A3F"/>
    <w:rsid w:val="00945252"/>
    <w:rsid w:val="009455B9"/>
    <w:rsid w:val="00954C41"/>
    <w:rsid w:val="009557F1"/>
    <w:rsid w:val="00955BF1"/>
    <w:rsid w:val="009575C0"/>
    <w:rsid w:val="009606E3"/>
    <w:rsid w:val="00962ABB"/>
    <w:rsid w:val="00963104"/>
    <w:rsid w:val="00965329"/>
    <w:rsid w:val="00965368"/>
    <w:rsid w:val="00966247"/>
    <w:rsid w:val="00971876"/>
    <w:rsid w:val="00974BB9"/>
    <w:rsid w:val="00975289"/>
    <w:rsid w:val="009803CC"/>
    <w:rsid w:val="00982B6A"/>
    <w:rsid w:val="00983892"/>
    <w:rsid w:val="00984B55"/>
    <w:rsid w:val="00990A8F"/>
    <w:rsid w:val="009A2DC5"/>
    <w:rsid w:val="009A2DE7"/>
    <w:rsid w:val="009A57B7"/>
    <w:rsid w:val="009A7856"/>
    <w:rsid w:val="009A78CE"/>
    <w:rsid w:val="009B18C5"/>
    <w:rsid w:val="009B3447"/>
    <w:rsid w:val="009B48F0"/>
    <w:rsid w:val="009B4F3E"/>
    <w:rsid w:val="009B6B54"/>
    <w:rsid w:val="009B6F33"/>
    <w:rsid w:val="009B76A0"/>
    <w:rsid w:val="009B7B34"/>
    <w:rsid w:val="009B7EE6"/>
    <w:rsid w:val="009C4625"/>
    <w:rsid w:val="009C618F"/>
    <w:rsid w:val="009C7393"/>
    <w:rsid w:val="009D1EA9"/>
    <w:rsid w:val="009D23B0"/>
    <w:rsid w:val="009D2E43"/>
    <w:rsid w:val="009D596E"/>
    <w:rsid w:val="009D678D"/>
    <w:rsid w:val="009E2229"/>
    <w:rsid w:val="009E4F05"/>
    <w:rsid w:val="009E69DE"/>
    <w:rsid w:val="009E6C1C"/>
    <w:rsid w:val="009E7B73"/>
    <w:rsid w:val="009E7F2C"/>
    <w:rsid w:val="009F5A0B"/>
    <w:rsid w:val="009F67F4"/>
    <w:rsid w:val="009F73B7"/>
    <w:rsid w:val="00A00277"/>
    <w:rsid w:val="00A00472"/>
    <w:rsid w:val="00A00BB6"/>
    <w:rsid w:val="00A04162"/>
    <w:rsid w:val="00A057D2"/>
    <w:rsid w:val="00A10C10"/>
    <w:rsid w:val="00A137D8"/>
    <w:rsid w:val="00A1467A"/>
    <w:rsid w:val="00A15375"/>
    <w:rsid w:val="00A158BC"/>
    <w:rsid w:val="00A224CA"/>
    <w:rsid w:val="00A22918"/>
    <w:rsid w:val="00A236C4"/>
    <w:rsid w:val="00A24589"/>
    <w:rsid w:val="00A31FE7"/>
    <w:rsid w:val="00A32268"/>
    <w:rsid w:val="00A34302"/>
    <w:rsid w:val="00A358C0"/>
    <w:rsid w:val="00A35B4C"/>
    <w:rsid w:val="00A37C24"/>
    <w:rsid w:val="00A40EEE"/>
    <w:rsid w:val="00A43A07"/>
    <w:rsid w:val="00A45441"/>
    <w:rsid w:val="00A46FD1"/>
    <w:rsid w:val="00A50A16"/>
    <w:rsid w:val="00A548A4"/>
    <w:rsid w:val="00A56F25"/>
    <w:rsid w:val="00A6027B"/>
    <w:rsid w:val="00A64C7F"/>
    <w:rsid w:val="00A659D7"/>
    <w:rsid w:val="00A65E9E"/>
    <w:rsid w:val="00A66135"/>
    <w:rsid w:val="00A704A4"/>
    <w:rsid w:val="00A7390F"/>
    <w:rsid w:val="00A7676F"/>
    <w:rsid w:val="00A768D8"/>
    <w:rsid w:val="00A811EE"/>
    <w:rsid w:val="00A81D0E"/>
    <w:rsid w:val="00A845FE"/>
    <w:rsid w:val="00A9295E"/>
    <w:rsid w:val="00A954E5"/>
    <w:rsid w:val="00A963A4"/>
    <w:rsid w:val="00AA2F7B"/>
    <w:rsid w:val="00AA4A20"/>
    <w:rsid w:val="00AA520E"/>
    <w:rsid w:val="00AA7BC4"/>
    <w:rsid w:val="00AA7C4C"/>
    <w:rsid w:val="00AB0DF5"/>
    <w:rsid w:val="00AB7BCB"/>
    <w:rsid w:val="00AC1B35"/>
    <w:rsid w:val="00AC396A"/>
    <w:rsid w:val="00AC44B6"/>
    <w:rsid w:val="00AC47C2"/>
    <w:rsid w:val="00AD0550"/>
    <w:rsid w:val="00AD0AD3"/>
    <w:rsid w:val="00AD2644"/>
    <w:rsid w:val="00AD3F03"/>
    <w:rsid w:val="00AD4B6A"/>
    <w:rsid w:val="00AD4C71"/>
    <w:rsid w:val="00AD53CA"/>
    <w:rsid w:val="00AE07A4"/>
    <w:rsid w:val="00AE17F6"/>
    <w:rsid w:val="00AE468D"/>
    <w:rsid w:val="00AE5353"/>
    <w:rsid w:val="00AE6D7E"/>
    <w:rsid w:val="00AE79C4"/>
    <w:rsid w:val="00AE7CA6"/>
    <w:rsid w:val="00AF1274"/>
    <w:rsid w:val="00AF3AB6"/>
    <w:rsid w:val="00AF67BA"/>
    <w:rsid w:val="00B03FFA"/>
    <w:rsid w:val="00B07908"/>
    <w:rsid w:val="00B079C0"/>
    <w:rsid w:val="00B106D7"/>
    <w:rsid w:val="00B1190C"/>
    <w:rsid w:val="00B11A93"/>
    <w:rsid w:val="00B1205A"/>
    <w:rsid w:val="00B12548"/>
    <w:rsid w:val="00B12E97"/>
    <w:rsid w:val="00B15AD9"/>
    <w:rsid w:val="00B16145"/>
    <w:rsid w:val="00B16F6B"/>
    <w:rsid w:val="00B16F7C"/>
    <w:rsid w:val="00B2127F"/>
    <w:rsid w:val="00B23EED"/>
    <w:rsid w:val="00B26BB8"/>
    <w:rsid w:val="00B26E86"/>
    <w:rsid w:val="00B33783"/>
    <w:rsid w:val="00B346DD"/>
    <w:rsid w:val="00B3484F"/>
    <w:rsid w:val="00B35F98"/>
    <w:rsid w:val="00B361AC"/>
    <w:rsid w:val="00B40218"/>
    <w:rsid w:val="00B40F9C"/>
    <w:rsid w:val="00B44092"/>
    <w:rsid w:val="00B46D95"/>
    <w:rsid w:val="00B50098"/>
    <w:rsid w:val="00B50A5F"/>
    <w:rsid w:val="00B50A6A"/>
    <w:rsid w:val="00B5278E"/>
    <w:rsid w:val="00B54306"/>
    <w:rsid w:val="00B60D30"/>
    <w:rsid w:val="00B62304"/>
    <w:rsid w:val="00B628D4"/>
    <w:rsid w:val="00B6354C"/>
    <w:rsid w:val="00B6368C"/>
    <w:rsid w:val="00B66163"/>
    <w:rsid w:val="00B71057"/>
    <w:rsid w:val="00B71CEC"/>
    <w:rsid w:val="00B7373F"/>
    <w:rsid w:val="00B74169"/>
    <w:rsid w:val="00B74943"/>
    <w:rsid w:val="00B74CB2"/>
    <w:rsid w:val="00B77CC4"/>
    <w:rsid w:val="00B80DEC"/>
    <w:rsid w:val="00B826A2"/>
    <w:rsid w:val="00B84E77"/>
    <w:rsid w:val="00B8541D"/>
    <w:rsid w:val="00B8766E"/>
    <w:rsid w:val="00B90927"/>
    <w:rsid w:val="00B92C4E"/>
    <w:rsid w:val="00B92DCB"/>
    <w:rsid w:val="00B94129"/>
    <w:rsid w:val="00B94430"/>
    <w:rsid w:val="00B97F93"/>
    <w:rsid w:val="00BB342F"/>
    <w:rsid w:val="00BB3AD1"/>
    <w:rsid w:val="00BC078B"/>
    <w:rsid w:val="00BC1C73"/>
    <w:rsid w:val="00BC310E"/>
    <w:rsid w:val="00BC348B"/>
    <w:rsid w:val="00BC39AD"/>
    <w:rsid w:val="00BC71E0"/>
    <w:rsid w:val="00BD10C8"/>
    <w:rsid w:val="00BD64C1"/>
    <w:rsid w:val="00BD6B8F"/>
    <w:rsid w:val="00BD7545"/>
    <w:rsid w:val="00BE043D"/>
    <w:rsid w:val="00BE2D59"/>
    <w:rsid w:val="00BE3F0D"/>
    <w:rsid w:val="00BF2927"/>
    <w:rsid w:val="00BF42DC"/>
    <w:rsid w:val="00BF4C35"/>
    <w:rsid w:val="00BF655D"/>
    <w:rsid w:val="00BF7BA8"/>
    <w:rsid w:val="00C005DF"/>
    <w:rsid w:val="00C03A0B"/>
    <w:rsid w:val="00C03DCF"/>
    <w:rsid w:val="00C073AD"/>
    <w:rsid w:val="00C07AD9"/>
    <w:rsid w:val="00C1132E"/>
    <w:rsid w:val="00C114A9"/>
    <w:rsid w:val="00C12574"/>
    <w:rsid w:val="00C13335"/>
    <w:rsid w:val="00C13F9A"/>
    <w:rsid w:val="00C14419"/>
    <w:rsid w:val="00C16AA3"/>
    <w:rsid w:val="00C17ED4"/>
    <w:rsid w:val="00C21B69"/>
    <w:rsid w:val="00C24039"/>
    <w:rsid w:val="00C249E3"/>
    <w:rsid w:val="00C2737C"/>
    <w:rsid w:val="00C3236B"/>
    <w:rsid w:val="00C33359"/>
    <w:rsid w:val="00C33652"/>
    <w:rsid w:val="00C34599"/>
    <w:rsid w:val="00C354C3"/>
    <w:rsid w:val="00C41D10"/>
    <w:rsid w:val="00C44AD1"/>
    <w:rsid w:val="00C546B9"/>
    <w:rsid w:val="00C56644"/>
    <w:rsid w:val="00C57280"/>
    <w:rsid w:val="00C5767A"/>
    <w:rsid w:val="00C60AD8"/>
    <w:rsid w:val="00C628F4"/>
    <w:rsid w:val="00C63239"/>
    <w:rsid w:val="00C63355"/>
    <w:rsid w:val="00C658FF"/>
    <w:rsid w:val="00C667A0"/>
    <w:rsid w:val="00C73E63"/>
    <w:rsid w:val="00C75D35"/>
    <w:rsid w:val="00C769D5"/>
    <w:rsid w:val="00C8228C"/>
    <w:rsid w:val="00C8403E"/>
    <w:rsid w:val="00C90647"/>
    <w:rsid w:val="00C912F8"/>
    <w:rsid w:val="00C91BB6"/>
    <w:rsid w:val="00C92E48"/>
    <w:rsid w:val="00C957A4"/>
    <w:rsid w:val="00CA06B2"/>
    <w:rsid w:val="00CA12E8"/>
    <w:rsid w:val="00CA41D5"/>
    <w:rsid w:val="00CA7D6A"/>
    <w:rsid w:val="00CB03CB"/>
    <w:rsid w:val="00CB2593"/>
    <w:rsid w:val="00CB2F8F"/>
    <w:rsid w:val="00CB45C9"/>
    <w:rsid w:val="00CB5D6E"/>
    <w:rsid w:val="00CB67E8"/>
    <w:rsid w:val="00CB752D"/>
    <w:rsid w:val="00CC49E0"/>
    <w:rsid w:val="00CC4E3A"/>
    <w:rsid w:val="00CC657B"/>
    <w:rsid w:val="00CC7817"/>
    <w:rsid w:val="00CC7D5C"/>
    <w:rsid w:val="00CD2951"/>
    <w:rsid w:val="00CD414F"/>
    <w:rsid w:val="00CD5AD8"/>
    <w:rsid w:val="00CE1DF2"/>
    <w:rsid w:val="00CE2939"/>
    <w:rsid w:val="00CE532D"/>
    <w:rsid w:val="00CE60BA"/>
    <w:rsid w:val="00CE7E0B"/>
    <w:rsid w:val="00CE7E17"/>
    <w:rsid w:val="00CF4ABA"/>
    <w:rsid w:val="00CF6A4A"/>
    <w:rsid w:val="00CF7BE2"/>
    <w:rsid w:val="00CF7E86"/>
    <w:rsid w:val="00D007FD"/>
    <w:rsid w:val="00D009AC"/>
    <w:rsid w:val="00D02F85"/>
    <w:rsid w:val="00D04DBC"/>
    <w:rsid w:val="00D055E8"/>
    <w:rsid w:val="00D072FE"/>
    <w:rsid w:val="00D10084"/>
    <w:rsid w:val="00D10E1F"/>
    <w:rsid w:val="00D12FB8"/>
    <w:rsid w:val="00D1409C"/>
    <w:rsid w:val="00D15519"/>
    <w:rsid w:val="00D21B81"/>
    <w:rsid w:val="00D22BDB"/>
    <w:rsid w:val="00D26D0C"/>
    <w:rsid w:val="00D27944"/>
    <w:rsid w:val="00D31763"/>
    <w:rsid w:val="00D32A2C"/>
    <w:rsid w:val="00D33C0E"/>
    <w:rsid w:val="00D33CD4"/>
    <w:rsid w:val="00D351AE"/>
    <w:rsid w:val="00D3524B"/>
    <w:rsid w:val="00D352C5"/>
    <w:rsid w:val="00D370BE"/>
    <w:rsid w:val="00D40993"/>
    <w:rsid w:val="00D432CC"/>
    <w:rsid w:val="00D43E37"/>
    <w:rsid w:val="00D44933"/>
    <w:rsid w:val="00D46247"/>
    <w:rsid w:val="00D466BB"/>
    <w:rsid w:val="00D5067D"/>
    <w:rsid w:val="00D508AE"/>
    <w:rsid w:val="00D525DF"/>
    <w:rsid w:val="00D52F07"/>
    <w:rsid w:val="00D53388"/>
    <w:rsid w:val="00D538DC"/>
    <w:rsid w:val="00D5416F"/>
    <w:rsid w:val="00D55D3A"/>
    <w:rsid w:val="00D56354"/>
    <w:rsid w:val="00D611DB"/>
    <w:rsid w:val="00D6576E"/>
    <w:rsid w:val="00D664C5"/>
    <w:rsid w:val="00D6777A"/>
    <w:rsid w:val="00D71155"/>
    <w:rsid w:val="00D74208"/>
    <w:rsid w:val="00D74B81"/>
    <w:rsid w:val="00D74B98"/>
    <w:rsid w:val="00D74BBC"/>
    <w:rsid w:val="00D74F01"/>
    <w:rsid w:val="00D81BBF"/>
    <w:rsid w:val="00D81F31"/>
    <w:rsid w:val="00D838CE"/>
    <w:rsid w:val="00D843DA"/>
    <w:rsid w:val="00D844BE"/>
    <w:rsid w:val="00D8532A"/>
    <w:rsid w:val="00D8542B"/>
    <w:rsid w:val="00D85A6E"/>
    <w:rsid w:val="00D910C7"/>
    <w:rsid w:val="00D919EA"/>
    <w:rsid w:val="00D93A6D"/>
    <w:rsid w:val="00D94FCD"/>
    <w:rsid w:val="00D95498"/>
    <w:rsid w:val="00D958B1"/>
    <w:rsid w:val="00DB1885"/>
    <w:rsid w:val="00DB3F2D"/>
    <w:rsid w:val="00DB5829"/>
    <w:rsid w:val="00DB70AD"/>
    <w:rsid w:val="00DC0140"/>
    <w:rsid w:val="00DC0A1A"/>
    <w:rsid w:val="00DC0B7E"/>
    <w:rsid w:val="00DC4F7E"/>
    <w:rsid w:val="00DC5AF0"/>
    <w:rsid w:val="00DD07F2"/>
    <w:rsid w:val="00DD1D27"/>
    <w:rsid w:val="00DD261B"/>
    <w:rsid w:val="00DD29B5"/>
    <w:rsid w:val="00DD3C3C"/>
    <w:rsid w:val="00DE1FB0"/>
    <w:rsid w:val="00DE7C18"/>
    <w:rsid w:val="00DE7CCD"/>
    <w:rsid w:val="00DF34DE"/>
    <w:rsid w:val="00DF4381"/>
    <w:rsid w:val="00DF48DC"/>
    <w:rsid w:val="00E016C4"/>
    <w:rsid w:val="00E01C87"/>
    <w:rsid w:val="00E02A87"/>
    <w:rsid w:val="00E03BFE"/>
    <w:rsid w:val="00E04711"/>
    <w:rsid w:val="00E11660"/>
    <w:rsid w:val="00E11C41"/>
    <w:rsid w:val="00E1311D"/>
    <w:rsid w:val="00E164F2"/>
    <w:rsid w:val="00E217AD"/>
    <w:rsid w:val="00E223D2"/>
    <w:rsid w:val="00E223FC"/>
    <w:rsid w:val="00E22CE3"/>
    <w:rsid w:val="00E2593B"/>
    <w:rsid w:val="00E25E76"/>
    <w:rsid w:val="00E31626"/>
    <w:rsid w:val="00E34053"/>
    <w:rsid w:val="00E3509D"/>
    <w:rsid w:val="00E35A42"/>
    <w:rsid w:val="00E43421"/>
    <w:rsid w:val="00E46BE7"/>
    <w:rsid w:val="00E46F60"/>
    <w:rsid w:val="00E4772D"/>
    <w:rsid w:val="00E525E6"/>
    <w:rsid w:val="00E54E4C"/>
    <w:rsid w:val="00E57CA2"/>
    <w:rsid w:val="00E62DD2"/>
    <w:rsid w:val="00E66A9D"/>
    <w:rsid w:val="00E76A0A"/>
    <w:rsid w:val="00E824C3"/>
    <w:rsid w:val="00E836DB"/>
    <w:rsid w:val="00E86D3C"/>
    <w:rsid w:val="00E871B3"/>
    <w:rsid w:val="00E90498"/>
    <w:rsid w:val="00E906EE"/>
    <w:rsid w:val="00EA0921"/>
    <w:rsid w:val="00EA1D92"/>
    <w:rsid w:val="00EA1FED"/>
    <w:rsid w:val="00EA3507"/>
    <w:rsid w:val="00EA5435"/>
    <w:rsid w:val="00EA6EAD"/>
    <w:rsid w:val="00EA7F8C"/>
    <w:rsid w:val="00EB21B7"/>
    <w:rsid w:val="00EB223D"/>
    <w:rsid w:val="00EB28B9"/>
    <w:rsid w:val="00EB2E8E"/>
    <w:rsid w:val="00EB3D4A"/>
    <w:rsid w:val="00EB6C49"/>
    <w:rsid w:val="00EB771F"/>
    <w:rsid w:val="00EC249C"/>
    <w:rsid w:val="00EC3538"/>
    <w:rsid w:val="00EC4CF3"/>
    <w:rsid w:val="00EC6865"/>
    <w:rsid w:val="00EC70DE"/>
    <w:rsid w:val="00ED3276"/>
    <w:rsid w:val="00ED4617"/>
    <w:rsid w:val="00ED49F1"/>
    <w:rsid w:val="00ED50FF"/>
    <w:rsid w:val="00ED5F32"/>
    <w:rsid w:val="00ED65D5"/>
    <w:rsid w:val="00EE4858"/>
    <w:rsid w:val="00EE6DBB"/>
    <w:rsid w:val="00EF18A6"/>
    <w:rsid w:val="00EF5015"/>
    <w:rsid w:val="00EF53BA"/>
    <w:rsid w:val="00EF57DC"/>
    <w:rsid w:val="00EF6760"/>
    <w:rsid w:val="00EF6E1E"/>
    <w:rsid w:val="00EF7193"/>
    <w:rsid w:val="00EF797B"/>
    <w:rsid w:val="00F0087E"/>
    <w:rsid w:val="00F00CC2"/>
    <w:rsid w:val="00F01E17"/>
    <w:rsid w:val="00F02869"/>
    <w:rsid w:val="00F06CD2"/>
    <w:rsid w:val="00F072E7"/>
    <w:rsid w:val="00F113ED"/>
    <w:rsid w:val="00F1210F"/>
    <w:rsid w:val="00F12CC5"/>
    <w:rsid w:val="00F142A9"/>
    <w:rsid w:val="00F20D1C"/>
    <w:rsid w:val="00F22333"/>
    <w:rsid w:val="00F304CB"/>
    <w:rsid w:val="00F36DE9"/>
    <w:rsid w:val="00F37148"/>
    <w:rsid w:val="00F37D0C"/>
    <w:rsid w:val="00F40701"/>
    <w:rsid w:val="00F40C34"/>
    <w:rsid w:val="00F41094"/>
    <w:rsid w:val="00F44E0E"/>
    <w:rsid w:val="00F453D2"/>
    <w:rsid w:val="00F45753"/>
    <w:rsid w:val="00F50A0E"/>
    <w:rsid w:val="00F51187"/>
    <w:rsid w:val="00F57D5E"/>
    <w:rsid w:val="00F6385F"/>
    <w:rsid w:val="00F63D0D"/>
    <w:rsid w:val="00F66414"/>
    <w:rsid w:val="00F67A54"/>
    <w:rsid w:val="00F70CFB"/>
    <w:rsid w:val="00F71A46"/>
    <w:rsid w:val="00F731B5"/>
    <w:rsid w:val="00F733EA"/>
    <w:rsid w:val="00F73460"/>
    <w:rsid w:val="00F7365C"/>
    <w:rsid w:val="00F7392B"/>
    <w:rsid w:val="00F75634"/>
    <w:rsid w:val="00F76278"/>
    <w:rsid w:val="00F81162"/>
    <w:rsid w:val="00F82C7C"/>
    <w:rsid w:val="00F87357"/>
    <w:rsid w:val="00F8762F"/>
    <w:rsid w:val="00F91D90"/>
    <w:rsid w:val="00F9263C"/>
    <w:rsid w:val="00F93619"/>
    <w:rsid w:val="00F94FC1"/>
    <w:rsid w:val="00F96FFC"/>
    <w:rsid w:val="00FA22CE"/>
    <w:rsid w:val="00FA2603"/>
    <w:rsid w:val="00FA2B88"/>
    <w:rsid w:val="00FA3411"/>
    <w:rsid w:val="00FA497E"/>
    <w:rsid w:val="00FA5663"/>
    <w:rsid w:val="00FA6D6A"/>
    <w:rsid w:val="00FA6D7B"/>
    <w:rsid w:val="00FB1C30"/>
    <w:rsid w:val="00FB3B3C"/>
    <w:rsid w:val="00FB49A5"/>
    <w:rsid w:val="00FB4FDF"/>
    <w:rsid w:val="00FB5669"/>
    <w:rsid w:val="00FB70B9"/>
    <w:rsid w:val="00FC0D74"/>
    <w:rsid w:val="00FC235D"/>
    <w:rsid w:val="00FD1A5A"/>
    <w:rsid w:val="00FD2238"/>
    <w:rsid w:val="00FD375F"/>
    <w:rsid w:val="00FD377F"/>
    <w:rsid w:val="00FD3C92"/>
    <w:rsid w:val="00FD587C"/>
    <w:rsid w:val="00FD598E"/>
    <w:rsid w:val="00FE3414"/>
    <w:rsid w:val="00FE417A"/>
    <w:rsid w:val="00FE60AF"/>
    <w:rsid w:val="00FF0825"/>
    <w:rsid w:val="00FF1DBF"/>
    <w:rsid w:val="00FF5CD5"/>
    <w:rsid w:val="00FF7C96"/>
    <w:rsid w:val="00FF7D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1390"/>
    <w:pPr>
      <w:bidi/>
      <w:jc w:val="both"/>
    </w:pPr>
    <w:rPr>
      <w:rFonts w:cs="David"/>
    </w:rPr>
  </w:style>
  <w:style w:type="paragraph" w:styleId="1">
    <w:name w:val="heading 1"/>
    <w:basedOn w:val="a"/>
    <w:next w:val="a"/>
    <w:qFormat/>
    <w:rsid w:val="006F1653"/>
    <w:pPr>
      <w:keepNext/>
      <w:spacing w:before="240" w:after="60"/>
      <w:outlineLvl w:val="0"/>
    </w:pPr>
    <w:rPr>
      <w:rFonts w:ascii="Arial" w:hAnsi="Arial"/>
      <w:b/>
      <w:bCs/>
      <w:kern w:val="32"/>
    </w:rPr>
  </w:style>
  <w:style w:type="paragraph" w:styleId="2">
    <w:name w:val="heading 2"/>
    <w:basedOn w:val="a"/>
    <w:next w:val="a"/>
    <w:qFormat/>
    <w:rsid w:val="006F1653"/>
    <w:pPr>
      <w:keepNext/>
      <w:spacing w:before="240" w:after="60"/>
      <w:outlineLvl w:val="1"/>
    </w:pPr>
    <w:rPr>
      <w:rFonts w:ascii="Arial" w:hAnsi="Arial"/>
      <w:b/>
      <w:bCs/>
      <w:i/>
      <w:iCs/>
      <w:sz w:val="28"/>
    </w:rPr>
  </w:style>
  <w:style w:type="paragraph" w:styleId="3">
    <w:name w:val="heading 3"/>
    <w:basedOn w:val="a"/>
    <w:next w:val="a"/>
    <w:qFormat/>
    <w:rsid w:val="006F1653"/>
    <w:pPr>
      <w:keepNext/>
      <w:spacing w:before="240" w:after="60"/>
      <w:outlineLvl w:val="2"/>
    </w:pPr>
    <w:rPr>
      <w:rFonts w:ascii="Arial" w:hAnsi="Arial"/>
      <w:b/>
      <w:bCs/>
      <w:sz w:val="26"/>
    </w:rPr>
  </w:style>
  <w:style w:type="paragraph" w:styleId="4">
    <w:name w:val="heading 4"/>
    <w:basedOn w:val="a"/>
    <w:next w:val="a"/>
    <w:qFormat/>
    <w:rsid w:val="006F1653"/>
    <w:pPr>
      <w:keepNext/>
      <w:autoSpaceDE w:val="0"/>
      <w:autoSpaceDN w:val="0"/>
      <w:adjustRightInd w:val="0"/>
      <w:jc w:val="left"/>
      <w:outlineLvl w:val="3"/>
    </w:pPr>
    <w:rPr>
      <w:b/>
      <w:bCs/>
      <w:color w:val="000000"/>
      <w:sz w:val="24"/>
    </w:rPr>
  </w:style>
  <w:style w:type="paragraph" w:styleId="5">
    <w:name w:val="heading 5"/>
    <w:basedOn w:val="a"/>
    <w:next w:val="a"/>
    <w:qFormat/>
    <w:rsid w:val="006F1653"/>
    <w:pPr>
      <w:keepNext/>
      <w:autoSpaceDE w:val="0"/>
      <w:autoSpaceDN w:val="0"/>
      <w:adjustRightInd w:val="0"/>
      <w:jc w:val="left"/>
      <w:outlineLvl w:val="4"/>
    </w:pPr>
    <w:rPr>
      <w:b/>
      <w:bCs/>
    </w:rPr>
  </w:style>
  <w:style w:type="paragraph" w:styleId="6">
    <w:name w:val="heading 6"/>
    <w:basedOn w:val="a"/>
    <w:next w:val="a"/>
    <w:qFormat/>
    <w:rsid w:val="006F1653"/>
    <w:pPr>
      <w:keepNext/>
      <w:autoSpaceDE w:val="0"/>
      <w:autoSpaceDN w:val="0"/>
      <w:adjustRightInd w:val="0"/>
      <w:spacing w:line="240" w:lineRule="exact"/>
      <w:jc w:val="center"/>
      <w:outlineLvl w:val="5"/>
    </w:pPr>
    <w:rPr>
      <w:b/>
      <w:bCs/>
      <w:sz w:val="22"/>
      <w:szCs w:val="22"/>
    </w:rPr>
  </w:style>
  <w:style w:type="paragraph" w:styleId="7">
    <w:name w:val="heading 7"/>
    <w:basedOn w:val="a"/>
    <w:next w:val="a"/>
    <w:qFormat/>
    <w:rsid w:val="006F1653"/>
    <w:pPr>
      <w:keepNext/>
      <w:autoSpaceDE w:val="0"/>
      <w:autoSpaceDN w:val="0"/>
      <w:adjustRightInd w:val="0"/>
      <w:ind w:left="720"/>
      <w:jc w:val="left"/>
      <w:outlineLvl w:val="6"/>
    </w:pPr>
    <w:rPr>
      <w:b/>
      <w:bCs/>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סגנון1"/>
    <w:basedOn w:val="a"/>
    <w:rsid w:val="006F1653"/>
  </w:style>
  <w:style w:type="paragraph" w:styleId="a3">
    <w:name w:val="header"/>
    <w:basedOn w:val="a"/>
    <w:rsid w:val="006F1653"/>
    <w:pPr>
      <w:tabs>
        <w:tab w:val="center" w:pos="4153"/>
        <w:tab w:val="right" w:pos="8306"/>
      </w:tabs>
    </w:pPr>
  </w:style>
  <w:style w:type="paragraph" w:styleId="a4">
    <w:name w:val="footer"/>
    <w:basedOn w:val="a"/>
    <w:rsid w:val="006F1653"/>
    <w:pPr>
      <w:tabs>
        <w:tab w:val="center" w:pos="4153"/>
        <w:tab w:val="right" w:pos="8306"/>
      </w:tabs>
    </w:pPr>
  </w:style>
  <w:style w:type="character" w:styleId="a5">
    <w:name w:val="page number"/>
    <w:basedOn w:val="a0"/>
    <w:rsid w:val="006F1653"/>
    <w:rPr>
      <w:rFonts w:cs="David"/>
      <w:sz w:val="20"/>
      <w:szCs w:val="20"/>
    </w:rPr>
  </w:style>
  <w:style w:type="paragraph" w:styleId="a6">
    <w:name w:val="footnote text"/>
    <w:basedOn w:val="a"/>
    <w:semiHidden/>
    <w:rsid w:val="006F1653"/>
  </w:style>
  <w:style w:type="paragraph" w:customStyle="1" w:styleId="20">
    <w:name w:val="סגנון2"/>
    <w:basedOn w:val="1"/>
    <w:rsid w:val="006F1653"/>
  </w:style>
  <w:style w:type="character" w:styleId="a7">
    <w:name w:val="footnote reference"/>
    <w:basedOn w:val="a0"/>
    <w:semiHidden/>
    <w:rsid w:val="006F1653"/>
    <w:rPr>
      <w:vertAlign w:val="superscript"/>
    </w:rPr>
  </w:style>
  <w:style w:type="paragraph" w:styleId="a8">
    <w:name w:val="Body Text Indent"/>
    <w:basedOn w:val="a"/>
    <w:rsid w:val="006F1653"/>
    <w:pPr>
      <w:autoSpaceDE w:val="0"/>
      <w:autoSpaceDN w:val="0"/>
      <w:adjustRightInd w:val="0"/>
      <w:ind w:left="720"/>
      <w:jc w:val="left"/>
    </w:pPr>
    <w:rPr>
      <w:color w:val="000000"/>
      <w:sz w:val="24"/>
    </w:rPr>
  </w:style>
  <w:style w:type="paragraph" w:styleId="a9">
    <w:name w:val="Body Text"/>
    <w:basedOn w:val="a"/>
    <w:rsid w:val="006F1653"/>
    <w:pPr>
      <w:autoSpaceDE w:val="0"/>
      <w:autoSpaceDN w:val="0"/>
      <w:adjustRightInd w:val="0"/>
    </w:pPr>
    <w:rPr>
      <w:color w:val="000000"/>
      <w:sz w:val="24"/>
    </w:rPr>
  </w:style>
  <w:style w:type="paragraph" w:styleId="TOC1">
    <w:name w:val="toc 1"/>
    <w:basedOn w:val="a"/>
    <w:next w:val="a"/>
    <w:autoRedefine/>
    <w:uiPriority w:val="39"/>
    <w:rsid w:val="006F1653"/>
  </w:style>
  <w:style w:type="paragraph" w:styleId="TOC2">
    <w:name w:val="toc 2"/>
    <w:basedOn w:val="a"/>
    <w:next w:val="a"/>
    <w:autoRedefine/>
    <w:semiHidden/>
    <w:rsid w:val="006F1653"/>
    <w:pPr>
      <w:ind w:left="200"/>
    </w:pPr>
  </w:style>
  <w:style w:type="paragraph" w:styleId="TOC3">
    <w:name w:val="toc 3"/>
    <w:basedOn w:val="a"/>
    <w:next w:val="a"/>
    <w:autoRedefine/>
    <w:uiPriority w:val="39"/>
    <w:rsid w:val="006F1653"/>
    <w:pPr>
      <w:ind w:left="400"/>
    </w:pPr>
  </w:style>
  <w:style w:type="paragraph" w:styleId="TOC4">
    <w:name w:val="toc 4"/>
    <w:basedOn w:val="a"/>
    <w:next w:val="a"/>
    <w:autoRedefine/>
    <w:semiHidden/>
    <w:rsid w:val="006F1653"/>
    <w:pPr>
      <w:ind w:left="600"/>
    </w:pPr>
  </w:style>
  <w:style w:type="paragraph" w:styleId="TOC5">
    <w:name w:val="toc 5"/>
    <w:basedOn w:val="a"/>
    <w:next w:val="a"/>
    <w:autoRedefine/>
    <w:semiHidden/>
    <w:rsid w:val="006F1653"/>
    <w:pPr>
      <w:ind w:left="800"/>
    </w:pPr>
  </w:style>
  <w:style w:type="paragraph" w:styleId="TOC6">
    <w:name w:val="toc 6"/>
    <w:basedOn w:val="a"/>
    <w:next w:val="a"/>
    <w:autoRedefine/>
    <w:semiHidden/>
    <w:rsid w:val="006F1653"/>
    <w:pPr>
      <w:ind w:left="1000"/>
    </w:pPr>
  </w:style>
  <w:style w:type="paragraph" w:styleId="TOC7">
    <w:name w:val="toc 7"/>
    <w:basedOn w:val="a"/>
    <w:next w:val="a"/>
    <w:autoRedefine/>
    <w:semiHidden/>
    <w:rsid w:val="006F1653"/>
    <w:pPr>
      <w:ind w:left="1200"/>
    </w:pPr>
  </w:style>
  <w:style w:type="paragraph" w:styleId="TOC8">
    <w:name w:val="toc 8"/>
    <w:basedOn w:val="a"/>
    <w:next w:val="a"/>
    <w:autoRedefine/>
    <w:semiHidden/>
    <w:rsid w:val="006F1653"/>
    <w:pPr>
      <w:ind w:left="1400"/>
    </w:pPr>
  </w:style>
  <w:style w:type="paragraph" w:styleId="TOC9">
    <w:name w:val="toc 9"/>
    <w:basedOn w:val="a"/>
    <w:next w:val="a"/>
    <w:autoRedefine/>
    <w:semiHidden/>
    <w:rsid w:val="006F1653"/>
    <w:pPr>
      <w:ind w:left="1600"/>
    </w:pPr>
  </w:style>
  <w:style w:type="character" w:styleId="Hyperlink">
    <w:name w:val="Hyperlink"/>
    <w:basedOn w:val="a0"/>
    <w:uiPriority w:val="99"/>
    <w:rsid w:val="006F1653"/>
    <w:rPr>
      <w:color w:val="0000FF"/>
      <w:u w:val="single"/>
    </w:rPr>
  </w:style>
  <w:style w:type="paragraph" w:styleId="aa">
    <w:name w:val="Document Map"/>
    <w:basedOn w:val="a"/>
    <w:semiHidden/>
    <w:rsid w:val="006F1653"/>
    <w:pPr>
      <w:shd w:val="clear" w:color="auto" w:fill="000080"/>
    </w:pPr>
    <w:rPr>
      <w:rFonts w:ascii="Tahoma" w:hAnsi="Tahoma" w:cs="Tahoma"/>
    </w:rPr>
  </w:style>
  <w:style w:type="paragraph" w:styleId="21">
    <w:name w:val="Body Text Indent 2"/>
    <w:basedOn w:val="a"/>
    <w:rsid w:val="006F1653"/>
    <w:pPr>
      <w:autoSpaceDE w:val="0"/>
      <w:autoSpaceDN w:val="0"/>
      <w:adjustRightInd w:val="0"/>
      <w:ind w:left="720"/>
    </w:pPr>
    <w:rPr>
      <w:color w:val="000000"/>
    </w:rPr>
  </w:style>
  <w:style w:type="character" w:styleId="FollowedHyperlink">
    <w:name w:val="FollowedHyperlink"/>
    <w:basedOn w:val="a0"/>
    <w:rsid w:val="006F1653"/>
    <w:rPr>
      <w:color w:val="800080"/>
      <w:u w:val="single"/>
    </w:rPr>
  </w:style>
  <w:style w:type="paragraph" w:styleId="ab">
    <w:name w:val="endnote text"/>
    <w:basedOn w:val="a"/>
    <w:semiHidden/>
    <w:rsid w:val="00944A3F"/>
  </w:style>
  <w:style w:type="character" w:styleId="ac">
    <w:name w:val="endnote reference"/>
    <w:basedOn w:val="a0"/>
    <w:semiHidden/>
    <w:rsid w:val="00944A3F"/>
    <w:rPr>
      <w:vertAlign w:val="superscript"/>
    </w:rPr>
  </w:style>
  <w:style w:type="paragraph" w:styleId="ad">
    <w:name w:val="Balloon Text"/>
    <w:basedOn w:val="a"/>
    <w:link w:val="ae"/>
    <w:rsid w:val="002C1810"/>
    <w:rPr>
      <w:rFonts w:ascii="Tahoma" w:hAnsi="Tahoma" w:cs="Tahoma"/>
      <w:sz w:val="16"/>
      <w:szCs w:val="16"/>
    </w:rPr>
  </w:style>
  <w:style w:type="character" w:customStyle="1" w:styleId="ae">
    <w:name w:val="טקסט בלונים תו"/>
    <w:basedOn w:val="a0"/>
    <w:link w:val="ad"/>
    <w:rsid w:val="002C1810"/>
    <w:rPr>
      <w:rFonts w:ascii="Tahoma" w:hAnsi="Tahoma" w:cs="Tahoma"/>
      <w:sz w:val="16"/>
      <w:szCs w:val="16"/>
    </w:rPr>
  </w:style>
  <w:style w:type="character" w:styleId="af">
    <w:name w:val="annotation reference"/>
    <w:basedOn w:val="a0"/>
    <w:rsid w:val="002503ED"/>
    <w:rPr>
      <w:sz w:val="16"/>
      <w:szCs w:val="16"/>
    </w:rPr>
  </w:style>
  <w:style w:type="paragraph" w:styleId="af0">
    <w:name w:val="annotation text"/>
    <w:basedOn w:val="a"/>
    <w:link w:val="af1"/>
    <w:rsid w:val="002503ED"/>
  </w:style>
  <w:style w:type="character" w:customStyle="1" w:styleId="af1">
    <w:name w:val="טקסט הערה תו"/>
    <w:basedOn w:val="a0"/>
    <w:link w:val="af0"/>
    <w:rsid w:val="002503ED"/>
    <w:rPr>
      <w:rFonts w:cs="David"/>
    </w:rPr>
  </w:style>
  <w:style w:type="paragraph" w:styleId="af2">
    <w:name w:val="annotation subject"/>
    <w:basedOn w:val="af0"/>
    <w:next w:val="af0"/>
    <w:link w:val="af3"/>
    <w:rsid w:val="002503ED"/>
    <w:rPr>
      <w:b/>
      <w:bCs/>
    </w:rPr>
  </w:style>
  <w:style w:type="character" w:customStyle="1" w:styleId="af3">
    <w:name w:val="נושא הערה תו"/>
    <w:basedOn w:val="af1"/>
    <w:link w:val="af2"/>
    <w:rsid w:val="002503ED"/>
    <w:rPr>
      <w:rFonts w:cs="David"/>
      <w:b/>
      <w:bCs/>
    </w:rPr>
  </w:style>
  <w:style w:type="paragraph" w:styleId="af4">
    <w:name w:val="List Paragraph"/>
    <w:basedOn w:val="a"/>
    <w:uiPriority w:val="34"/>
    <w:qFormat/>
    <w:rsid w:val="004D0B8B"/>
    <w:pPr>
      <w:ind w:left="720"/>
      <w:contextualSpacing/>
    </w:pPr>
  </w:style>
  <w:style w:type="paragraph" w:styleId="af5">
    <w:name w:val="TOC Heading"/>
    <w:basedOn w:val="1"/>
    <w:next w:val="a"/>
    <w:uiPriority w:val="39"/>
    <w:semiHidden/>
    <w:unhideWhenUsed/>
    <w:qFormat/>
    <w:rsid w:val="00030AF8"/>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tl/>
      <w:cs/>
    </w:rPr>
  </w:style>
  <w:style w:type="character" w:styleId="af6">
    <w:name w:val="Strong"/>
    <w:basedOn w:val="a0"/>
    <w:qFormat/>
    <w:rsid w:val="00D32A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1390"/>
    <w:pPr>
      <w:bidi/>
      <w:jc w:val="both"/>
    </w:pPr>
    <w:rPr>
      <w:rFonts w:cs="David"/>
    </w:rPr>
  </w:style>
  <w:style w:type="paragraph" w:styleId="1">
    <w:name w:val="heading 1"/>
    <w:basedOn w:val="a"/>
    <w:next w:val="a"/>
    <w:qFormat/>
    <w:rsid w:val="006F1653"/>
    <w:pPr>
      <w:keepNext/>
      <w:spacing w:before="240" w:after="60"/>
      <w:outlineLvl w:val="0"/>
    </w:pPr>
    <w:rPr>
      <w:rFonts w:ascii="Arial" w:hAnsi="Arial"/>
      <w:b/>
      <w:bCs/>
      <w:kern w:val="32"/>
    </w:rPr>
  </w:style>
  <w:style w:type="paragraph" w:styleId="2">
    <w:name w:val="heading 2"/>
    <w:basedOn w:val="a"/>
    <w:next w:val="a"/>
    <w:qFormat/>
    <w:rsid w:val="006F1653"/>
    <w:pPr>
      <w:keepNext/>
      <w:spacing w:before="240" w:after="60"/>
      <w:outlineLvl w:val="1"/>
    </w:pPr>
    <w:rPr>
      <w:rFonts w:ascii="Arial" w:hAnsi="Arial"/>
      <w:b/>
      <w:bCs/>
      <w:i/>
      <w:iCs/>
      <w:sz w:val="28"/>
    </w:rPr>
  </w:style>
  <w:style w:type="paragraph" w:styleId="3">
    <w:name w:val="heading 3"/>
    <w:basedOn w:val="a"/>
    <w:next w:val="a"/>
    <w:qFormat/>
    <w:rsid w:val="006F1653"/>
    <w:pPr>
      <w:keepNext/>
      <w:spacing w:before="240" w:after="60"/>
      <w:outlineLvl w:val="2"/>
    </w:pPr>
    <w:rPr>
      <w:rFonts w:ascii="Arial" w:hAnsi="Arial"/>
      <w:b/>
      <w:bCs/>
      <w:sz w:val="26"/>
    </w:rPr>
  </w:style>
  <w:style w:type="paragraph" w:styleId="4">
    <w:name w:val="heading 4"/>
    <w:basedOn w:val="a"/>
    <w:next w:val="a"/>
    <w:qFormat/>
    <w:rsid w:val="006F1653"/>
    <w:pPr>
      <w:keepNext/>
      <w:autoSpaceDE w:val="0"/>
      <w:autoSpaceDN w:val="0"/>
      <w:adjustRightInd w:val="0"/>
      <w:jc w:val="left"/>
      <w:outlineLvl w:val="3"/>
    </w:pPr>
    <w:rPr>
      <w:b/>
      <w:bCs/>
      <w:color w:val="000000"/>
      <w:sz w:val="24"/>
    </w:rPr>
  </w:style>
  <w:style w:type="paragraph" w:styleId="5">
    <w:name w:val="heading 5"/>
    <w:basedOn w:val="a"/>
    <w:next w:val="a"/>
    <w:qFormat/>
    <w:rsid w:val="006F1653"/>
    <w:pPr>
      <w:keepNext/>
      <w:autoSpaceDE w:val="0"/>
      <w:autoSpaceDN w:val="0"/>
      <w:adjustRightInd w:val="0"/>
      <w:jc w:val="left"/>
      <w:outlineLvl w:val="4"/>
    </w:pPr>
    <w:rPr>
      <w:b/>
      <w:bCs/>
    </w:rPr>
  </w:style>
  <w:style w:type="paragraph" w:styleId="6">
    <w:name w:val="heading 6"/>
    <w:basedOn w:val="a"/>
    <w:next w:val="a"/>
    <w:qFormat/>
    <w:rsid w:val="006F1653"/>
    <w:pPr>
      <w:keepNext/>
      <w:autoSpaceDE w:val="0"/>
      <w:autoSpaceDN w:val="0"/>
      <w:adjustRightInd w:val="0"/>
      <w:spacing w:line="240" w:lineRule="exact"/>
      <w:jc w:val="center"/>
      <w:outlineLvl w:val="5"/>
    </w:pPr>
    <w:rPr>
      <w:b/>
      <w:bCs/>
      <w:sz w:val="22"/>
      <w:szCs w:val="22"/>
    </w:rPr>
  </w:style>
  <w:style w:type="paragraph" w:styleId="7">
    <w:name w:val="heading 7"/>
    <w:basedOn w:val="a"/>
    <w:next w:val="a"/>
    <w:qFormat/>
    <w:rsid w:val="006F1653"/>
    <w:pPr>
      <w:keepNext/>
      <w:autoSpaceDE w:val="0"/>
      <w:autoSpaceDN w:val="0"/>
      <w:adjustRightInd w:val="0"/>
      <w:ind w:left="720"/>
      <w:jc w:val="left"/>
      <w:outlineLvl w:val="6"/>
    </w:pPr>
    <w:rPr>
      <w:b/>
      <w:bCs/>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סגנון1"/>
    <w:basedOn w:val="a"/>
    <w:rsid w:val="006F1653"/>
  </w:style>
  <w:style w:type="paragraph" w:styleId="a3">
    <w:name w:val="header"/>
    <w:basedOn w:val="a"/>
    <w:rsid w:val="006F1653"/>
    <w:pPr>
      <w:tabs>
        <w:tab w:val="center" w:pos="4153"/>
        <w:tab w:val="right" w:pos="8306"/>
      </w:tabs>
    </w:pPr>
  </w:style>
  <w:style w:type="paragraph" w:styleId="a4">
    <w:name w:val="footer"/>
    <w:basedOn w:val="a"/>
    <w:rsid w:val="006F1653"/>
    <w:pPr>
      <w:tabs>
        <w:tab w:val="center" w:pos="4153"/>
        <w:tab w:val="right" w:pos="8306"/>
      </w:tabs>
    </w:pPr>
  </w:style>
  <w:style w:type="character" w:styleId="a5">
    <w:name w:val="page number"/>
    <w:basedOn w:val="a0"/>
    <w:rsid w:val="006F1653"/>
    <w:rPr>
      <w:rFonts w:cs="David"/>
      <w:sz w:val="20"/>
      <w:szCs w:val="20"/>
    </w:rPr>
  </w:style>
  <w:style w:type="paragraph" w:styleId="a6">
    <w:name w:val="footnote text"/>
    <w:basedOn w:val="a"/>
    <w:semiHidden/>
    <w:rsid w:val="006F1653"/>
  </w:style>
  <w:style w:type="paragraph" w:customStyle="1" w:styleId="20">
    <w:name w:val="סגנון2"/>
    <w:basedOn w:val="1"/>
    <w:rsid w:val="006F1653"/>
  </w:style>
  <w:style w:type="character" w:styleId="a7">
    <w:name w:val="footnote reference"/>
    <w:basedOn w:val="a0"/>
    <w:semiHidden/>
    <w:rsid w:val="006F1653"/>
    <w:rPr>
      <w:vertAlign w:val="superscript"/>
    </w:rPr>
  </w:style>
  <w:style w:type="paragraph" w:styleId="a8">
    <w:name w:val="Body Text Indent"/>
    <w:basedOn w:val="a"/>
    <w:rsid w:val="006F1653"/>
    <w:pPr>
      <w:autoSpaceDE w:val="0"/>
      <w:autoSpaceDN w:val="0"/>
      <w:adjustRightInd w:val="0"/>
      <w:ind w:left="720"/>
      <w:jc w:val="left"/>
    </w:pPr>
    <w:rPr>
      <w:color w:val="000000"/>
      <w:sz w:val="24"/>
    </w:rPr>
  </w:style>
  <w:style w:type="paragraph" w:styleId="a9">
    <w:name w:val="Body Text"/>
    <w:basedOn w:val="a"/>
    <w:rsid w:val="006F1653"/>
    <w:pPr>
      <w:autoSpaceDE w:val="0"/>
      <w:autoSpaceDN w:val="0"/>
      <w:adjustRightInd w:val="0"/>
    </w:pPr>
    <w:rPr>
      <w:color w:val="000000"/>
      <w:sz w:val="24"/>
    </w:rPr>
  </w:style>
  <w:style w:type="paragraph" w:styleId="TOC1">
    <w:name w:val="toc 1"/>
    <w:basedOn w:val="a"/>
    <w:next w:val="a"/>
    <w:autoRedefine/>
    <w:uiPriority w:val="39"/>
    <w:rsid w:val="006F1653"/>
  </w:style>
  <w:style w:type="paragraph" w:styleId="TOC2">
    <w:name w:val="toc 2"/>
    <w:basedOn w:val="a"/>
    <w:next w:val="a"/>
    <w:autoRedefine/>
    <w:semiHidden/>
    <w:rsid w:val="006F1653"/>
    <w:pPr>
      <w:ind w:left="200"/>
    </w:pPr>
  </w:style>
  <w:style w:type="paragraph" w:styleId="TOC3">
    <w:name w:val="toc 3"/>
    <w:basedOn w:val="a"/>
    <w:next w:val="a"/>
    <w:autoRedefine/>
    <w:uiPriority w:val="39"/>
    <w:rsid w:val="006F1653"/>
    <w:pPr>
      <w:ind w:left="400"/>
    </w:pPr>
  </w:style>
  <w:style w:type="paragraph" w:styleId="TOC4">
    <w:name w:val="toc 4"/>
    <w:basedOn w:val="a"/>
    <w:next w:val="a"/>
    <w:autoRedefine/>
    <w:semiHidden/>
    <w:rsid w:val="006F1653"/>
    <w:pPr>
      <w:ind w:left="600"/>
    </w:pPr>
  </w:style>
  <w:style w:type="paragraph" w:styleId="TOC5">
    <w:name w:val="toc 5"/>
    <w:basedOn w:val="a"/>
    <w:next w:val="a"/>
    <w:autoRedefine/>
    <w:semiHidden/>
    <w:rsid w:val="006F1653"/>
    <w:pPr>
      <w:ind w:left="800"/>
    </w:pPr>
  </w:style>
  <w:style w:type="paragraph" w:styleId="TOC6">
    <w:name w:val="toc 6"/>
    <w:basedOn w:val="a"/>
    <w:next w:val="a"/>
    <w:autoRedefine/>
    <w:semiHidden/>
    <w:rsid w:val="006F1653"/>
    <w:pPr>
      <w:ind w:left="1000"/>
    </w:pPr>
  </w:style>
  <w:style w:type="paragraph" w:styleId="TOC7">
    <w:name w:val="toc 7"/>
    <w:basedOn w:val="a"/>
    <w:next w:val="a"/>
    <w:autoRedefine/>
    <w:semiHidden/>
    <w:rsid w:val="006F1653"/>
    <w:pPr>
      <w:ind w:left="1200"/>
    </w:pPr>
  </w:style>
  <w:style w:type="paragraph" w:styleId="TOC8">
    <w:name w:val="toc 8"/>
    <w:basedOn w:val="a"/>
    <w:next w:val="a"/>
    <w:autoRedefine/>
    <w:semiHidden/>
    <w:rsid w:val="006F1653"/>
    <w:pPr>
      <w:ind w:left="1400"/>
    </w:pPr>
  </w:style>
  <w:style w:type="paragraph" w:styleId="TOC9">
    <w:name w:val="toc 9"/>
    <w:basedOn w:val="a"/>
    <w:next w:val="a"/>
    <w:autoRedefine/>
    <w:semiHidden/>
    <w:rsid w:val="006F1653"/>
    <w:pPr>
      <w:ind w:left="1600"/>
    </w:pPr>
  </w:style>
  <w:style w:type="character" w:styleId="Hyperlink">
    <w:name w:val="Hyperlink"/>
    <w:basedOn w:val="a0"/>
    <w:uiPriority w:val="99"/>
    <w:rsid w:val="006F1653"/>
    <w:rPr>
      <w:color w:val="0000FF"/>
      <w:u w:val="single"/>
    </w:rPr>
  </w:style>
  <w:style w:type="paragraph" w:styleId="aa">
    <w:name w:val="Document Map"/>
    <w:basedOn w:val="a"/>
    <w:semiHidden/>
    <w:rsid w:val="006F1653"/>
    <w:pPr>
      <w:shd w:val="clear" w:color="auto" w:fill="000080"/>
    </w:pPr>
    <w:rPr>
      <w:rFonts w:ascii="Tahoma" w:hAnsi="Tahoma" w:cs="Tahoma"/>
    </w:rPr>
  </w:style>
  <w:style w:type="paragraph" w:styleId="21">
    <w:name w:val="Body Text Indent 2"/>
    <w:basedOn w:val="a"/>
    <w:rsid w:val="006F1653"/>
    <w:pPr>
      <w:autoSpaceDE w:val="0"/>
      <w:autoSpaceDN w:val="0"/>
      <w:adjustRightInd w:val="0"/>
      <w:ind w:left="720"/>
    </w:pPr>
    <w:rPr>
      <w:color w:val="000000"/>
    </w:rPr>
  </w:style>
  <w:style w:type="character" w:styleId="FollowedHyperlink">
    <w:name w:val="FollowedHyperlink"/>
    <w:basedOn w:val="a0"/>
    <w:rsid w:val="006F1653"/>
    <w:rPr>
      <w:color w:val="800080"/>
      <w:u w:val="single"/>
    </w:rPr>
  </w:style>
  <w:style w:type="paragraph" w:styleId="ab">
    <w:name w:val="endnote text"/>
    <w:basedOn w:val="a"/>
    <w:semiHidden/>
    <w:rsid w:val="00944A3F"/>
  </w:style>
  <w:style w:type="character" w:styleId="ac">
    <w:name w:val="endnote reference"/>
    <w:basedOn w:val="a0"/>
    <w:semiHidden/>
    <w:rsid w:val="00944A3F"/>
    <w:rPr>
      <w:vertAlign w:val="superscript"/>
    </w:rPr>
  </w:style>
  <w:style w:type="paragraph" w:styleId="ad">
    <w:name w:val="Balloon Text"/>
    <w:basedOn w:val="a"/>
    <w:link w:val="ae"/>
    <w:rsid w:val="002C1810"/>
    <w:rPr>
      <w:rFonts w:ascii="Tahoma" w:hAnsi="Tahoma" w:cs="Tahoma"/>
      <w:sz w:val="16"/>
      <w:szCs w:val="16"/>
    </w:rPr>
  </w:style>
  <w:style w:type="character" w:customStyle="1" w:styleId="ae">
    <w:name w:val="טקסט בלונים תו"/>
    <w:basedOn w:val="a0"/>
    <w:link w:val="ad"/>
    <w:rsid w:val="002C1810"/>
    <w:rPr>
      <w:rFonts w:ascii="Tahoma" w:hAnsi="Tahoma" w:cs="Tahoma"/>
      <w:sz w:val="16"/>
      <w:szCs w:val="16"/>
    </w:rPr>
  </w:style>
  <w:style w:type="character" w:styleId="af">
    <w:name w:val="annotation reference"/>
    <w:basedOn w:val="a0"/>
    <w:rsid w:val="002503ED"/>
    <w:rPr>
      <w:sz w:val="16"/>
      <w:szCs w:val="16"/>
    </w:rPr>
  </w:style>
  <w:style w:type="paragraph" w:styleId="af0">
    <w:name w:val="annotation text"/>
    <w:basedOn w:val="a"/>
    <w:link w:val="af1"/>
    <w:rsid w:val="002503ED"/>
  </w:style>
  <w:style w:type="character" w:customStyle="1" w:styleId="af1">
    <w:name w:val="טקסט הערה תו"/>
    <w:basedOn w:val="a0"/>
    <w:link w:val="af0"/>
    <w:rsid w:val="002503ED"/>
    <w:rPr>
      <w:rFonts w:cs="David"/>
    </w:rPr>
  </w:style>
  <w:style w:type="paragraph" w:styleId="af2">
    <w:name w:val="annotation subject"/>
    <w:basedOn w:val="af0"/>
    <w:next w:val="af0"/>
    <w:link w:val="af3"/>
    <w:rsid w:val="002503ED"/>
    <w:rPr>
      <w:b/>
      <w:bCs/>
    </w:rPr>
  </w:style>
  <w:style w:type="character" w:customStyle="1" w:styleId="af3">
    <w:name w:val="נושא הערה תו"/>
    <w:basedOn w:val="af1"/>
    <w:link w:val="af2"/>
    <w:rsid w:val="002503ED"/>
    <w:rPr>
      <w:rFonts w:cs="David"/>
      <w:b/>
      <w:bCs/>
    </w:rPr>
  </w:style>
  <w:style w:type="paragraph" w:styleId="af4">
    <w:name w:val="List Paragraph"/>
    <w:basedOn w:val="a"/>
    <w:uiPriority w:val="34"/>
    <w:qFormat/>
    <w:rsid w:val="004D0B8B"/>
    <w:pPr>
      <w:ind w:left="720"/>
      <w:contextualSpacing/>
    </w:pPr>
  </w:style>
  <w:style w:type="paragraph" w:styleId="af5">
    <w:name w:val="TOC Heading"/>
    <w:basedOn w:val="1"/>
    <w:next w:val="a"/>
    <w:uiPriority w:val="39"/>
    <w:semiHidden/>
    <w:unhideWhenUsed/>
    <w:qFormat/>
    <w:rsid w:val="00030AF8"/>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tl/>
      <w:cs/>
    </w:rPr>
  </w:style>
  <w:style w:type="character" w:styleId="af6">
    <w:name w:val="Strong"/>
    <w:basedOn w:val="a0"/>
    <w:qFormat/>
    <w:rsid w:val="00D32A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34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AppData\Roaming\Microsoft\Templates\&#1488;&#1500;&#1497;%2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0951E-E569-4C83-85CF-9F07DC9D2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אלי 1</Template>
  <TotalTime>766</TotalTime>
  <Pages>19</Pages>
  <Words>6496</Words>
  <Characters>32482</Characters>
  <Application>Microsoft Office Word</Application>
  <DocSecurity>0</DocSecurity>
  <Lines>270</Lines>
  <Paragraphs>77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חלק שני: מיעוטים במדינת ישראל</vt:lpstr>
      <vt:lpstr>חלק שני: מיעוטים במדינת ישראל</vt:lpstr>
    </vt:vector>
  </TitlesOfParts>
  <Company/>
  <LinksUpToDate>false</LinksUpToDate>
  <CharactersWithSpaces>38901</CharactersWithSpaces>
  <SharedDoc>false</SharedDoc>
  <HLinks>
    <vt:vector size="66" baseType="variant">
      <vt:variant>
        <vt:i4>1376304</vt:i4>
      </vt:variant>
      <vt:variant>
        <vt:i4>56</vt:i4>
      </vt:variant>
      <vt:variant>
        <vt:i4>0</vt:i4>
      </vt:variant>
      <vt:variant>
        <vt:i4>5</vt:i4>
      </vt:variant>
      <vt:variant>
        <vt:lpwstr/>
      </vt:variant>
      <vt:variant>
        <vt:lpwstr>_Toc232999912</vt:lpwstr>
      </vt:variant>
      <vt:variant>
        <vt:i4>1376304</vt:i4>
      </vt:variant>
      <vt:variant>
        <vt:i4>50</vt:i4>
      </vt:variant>
      <vt:variant>
        <vt:i4>0</vt:i4>
      </vt:variant>
      <vt:variant>
        <vt:i4>5</vt:i4>
      </vt:variant>
      <vt:variant>
        <vt:lpwstr/>
      </vt:variant>
      <vt:variant>
        <vt:lpwstr>_Toc232999911</vt:lpwstr>
      </vt:variant>
      <vt:variant>
        <vt:i4>1376304</vt:i4>
      </vt:variant>
      <vt:variant>
        <vt:i4>44</vt:i4>
      </vt:variant>
      <vt:variant>
        <vt:i4>0</vt:i4>
      </vt:variant>
      <vt:variant>
        <vt:i4>5</vt:i4>
      </vt:variant>
      <vt:variant>
        <vt:lpwstr/>
      </vt:variant>
      <vt:variant>
        <vt:lpwstr>_Toc232999910</vt:lpwstr>
      </vt:variant>
      <vt:variant>
        <vt:i4>1310768</vt:i4>
      </vt:variant>
      <vt:variant>
        <vt:i4>38</vt:i4>
      </vt:variant>
      <vt:variant>
        <vt:i4>0</vt:i4>
      </vt:variant>
      <vt:variant>
        <vt:i4>5</vt:i4>
      </vt:variant>
      <vt:variant>
        <vt:lpwstr/>
      </vt:variant>
      <vt:variant>
        <vt:lpwstr>_Toc232999909</vt:lpwstr>
      </vt:variant>
      <vt:variant>
        <vt:i4>1310768</vt:i4>
      </vt:variant>
      <vt:variant>
        <vt:i4>32</vt:i4>
      </vt:variant>
      <vt:variant>
        <vt:i4>0</vt:i4>
      </vt:variant>
      <vt:variant>
        <vt:i4>5</vt:i4>
      </vt:variant>
      <vt:variant>
        <vt:lpwstr/>
      </vt:variant>
      <vt:variant>
        <vt:lpwstr>_Toc232999908</vt:lpwstr>
      </vt:variant>
      <vt:variant>
        <vt:i4>1310768</vt:i4>
      </vt:variant>
      <vt:variant>
        <vt:i4>26</vt:i4>
      </vt:variant>
      <vt:variant>
        <vt:i4>0</vt:i4>
      </vt:variant>
      <vt:variant>
        <vt:i4>5</vt:i4>
      </vt:variant>
      <vt:variant>
        <vt:lpwstr/>
      </vt:variant>
      <vt:variant>
        <vt:lpwstr>_Toc232999907</vt:lpwstr>
      </vt:variant>
      <vt:variant>
        <vt:i4>1310768</vt:i4>
      </vt:variant>
      <vt:variant>
        <vt:i4>20</vt:i4>
      </vt:variant>
      <vt:variant>
        <vt:i4>0</vt:i4>
      </vt:variant>
      <vt:variant>
        <vt:i4>5</vt:i4>
      </vt:variant>
      <vt:variant>
        <vt:lpwstr/>
      </vt:variant>
      <vt:variant>
        <vt:lpwstr>_Toc232999906</vt:lpwstr>
      </vt:variant>
      <vt:variant>
        <vt:i4>1310768</vt:i4>
      </vt:variant>
      <vt:variant>
        <vt:i4>14</vt:i4>
      </vt:variant>
      <vt:variant>
        <vt:i4>0</vt:i4>
      </vt:variant>
      <vt:variant>
        <vt:i4>5</vt:i4>
      </vt:variant>
      <vt:variant>
        <vt:lpwstr/>
      </vt:variant>
      <vt:variant>
        <vt:lpwstr>_Toc232999905</vt:lpwstr>
      </vt:variant>
      <vt:variant>
        <vt:i4>1310768</vt:i4>
      </vt:variant>
      <vt:variant>
        <vt:i4>8</vt:i4>
      </vt:variant>
      <vt:variant>
        <vt:i4>0</vt:i4>
      </vt:variant>
      <vt:variant>
        <vt:i4>5</vt:i4>
      </vt:variant>
      <vt:variant>
        <vt:lpwstr/>
      </vt:variant>
      <vt:variant>
        <vt:lpwstr>_Toc232999904</vt:lpwstr>
      </vt:variant>
      <vt:variant>
        <vt:i4>1310768</vt:i4>
      </vt:variant>
      <vt:variant>
        <vt:i4>2</vt:i4>
      </vt:variant>
      <vt:variant>
        <vt:i4>0</vt:i4>
      </vt:variant>
      <vt:variant>
        <vt:i4>5</vt:i4>
      </vt:variant>
      <vt:variant>
        <vt:lpwstr/>
      </vt:variant>
      <vt:variant>
        <vt:lpwstr>_Toc232999903</vt:lpwstr>
      </vt:variant>
      <vt:variant>
        <vt:i4>3866668</vt:i4>
      </vt:variant>
      <vt:variant>
        <vt:i4>18</vt:i4>
      </vt:variant>
      <vt:variant>
        <vt:i4>0</vt:i4>
      </vt:variant>
      <vt:variant>
        <vt:i4>5</vt:i4>
      </vt:variant>
      <vt:variant>
        <vt:lpwstr>http://www.yeshiva.org.il/midrash/Shiur.asp?id=7473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חלק שני: מיעוטים במדינת ישראל</dc:title>
  <dc:creator>Eli</dc:creator>
  <cp:lastModifiedBy>אלי</cp:lastModifiedBy>
  <cp:revision>19</cp:revision>
  <cp:lastPrinted>2013-07-31T20:39:00Z</cp:lastPrinted>
  <dcterms:created xsi:type="dcterms:W3CDTF">2018-07-10T07:20:00Z</dcterms:created>
  <dcterms:modified xsi:type="dcterms:W3CDTF">2018-07-14T19:21:00Z</dcterms:modified>
</cp:coreProperties>
</file>